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14B9" w14:textId="77777777" w:rsidR="00520F80" w:rsidRDefault="00520F80">
      <w:pPr>
        <w:pStyle w:val="ConsPlusTitlePage"/>
      </w:pPr>
      <w:r>
        <w:t xml:space="preserve">Документ предоставлен </w:t>
      </w:r>
      <w:hyperlink r:id="rId4">
        <w:r>
          <w:rPr>
            <w:color w:val="0000FF"/>
          </w:rPr>
          <w:t>КонсультантПлюс</w:t>
        </w:r>
      </w:hyperlink>
      <w:r>
        <w:br/>
      </w:r>
    </w:p>
    <w:p w14:paraId="79B6A763" w14:textId="77777777" w:rsidR="00520F80" w:rsidRDefault="00520F80">
      <w:pPr>
        <w:pStyle w:val="ConsPlusNormal"/>
        <w:ind w:firstLine="540"/>
        <w:jc w:val="both"/>
        <w:outlineLvl w:val="0"/>
      </w:pPr>
    </w:p>
    <w:p w14:paraId="6F408B48" w14:textId="77777777" w:rsidR="00520F80" w:rsidRDefault="00520F80">
      <w:pPr>
        <w:pStyle w:val="ConsPlusTitle"/>
        <w:jc w:val="center"/>
        <w:outlineLvl w:val="0"/>
      </w:pPr>
      <w:r>
        <w:t>ПРАВИТЕЛЬСТВО НИЖЕГОРОДСКОЙ ОБЛАСТИ</w:t>
      </w:r>
    </w:p>
    <w:p w14:paraId="1A2C2EFD" w14:textId="77777777" w:rsidR="00520F80" w:rsidRDefault="00520F80">
      <w:pPr>
        <w:pStyle w:val="ConsPlusTitle"/>
        <w:jc w:val="center"/>
      </w:pPr>
    </w:p>
    <w:p w14:paraId="2C134DB1" w14:textId="77777777" w:rsidR="00520F80" w:rsidRDefault="00520F80">
      <w:pPr>
        <w:pStyle w:val="ConsPlusTitle"/>
        <w:jc w:val="center"/>
      </w:pPr>
      <w:r>
        <w:t>ПОСТАНОВЛЕНИЕ</w:t>
      </w:r>
    </w:p>
    <w:p w14:paraId="7B985876" w14:textId="77777777" w:rsidR="00520F80" w:rsidRDefault="00520F80">
      <w:pPr>
        <w:pStyle w:val="ConsPlusTitle"/>
        <w:jc w:val="center"/>
      </w:pPr>
      <w:r>
        <w:t>от 30 апреля 2014 г. N 298</w:t>
      </w:r>
    </w:p>
    <w:p w14:paraId="1E86ACEB" w14:textId="77777777" w:rsidR="00520F80" w:rsidRDefault="00520F80">
      <w:pPr>
        <w:pStyle w:val="ConsPlusTitle"/>
        <w:jc w:val="center"/>
      </w:pPr>
    </w:p>
    <w:p w14:paraId="2FA46533" w14:textId="77777777" w:rsidR="00520F80" w:rsidRDefault="00520F80">
      <w:pPr>
        <w:pStyle w:val="ConsPlusTitle"/>
        <w:jc w:val="center"/>
      </w:pPr>
      <w:r>
        <w:t>ОБ УТВЕРЖДЕНИИ ГОСУДАРСТВЕННОЙ ПРОГРАММЫ</w:t>
      </w:r>
    </w:p>
    <w:p w14:paraId="50CB2759" w14:textId="77777777" w:rsidR="00520F80" w:rsidRDefault="00520F80">
      <w:pPr>
        <w:pStyle w:val="ConsPlusTitle"/>
        <w:jc w:val="center"/>
      </w:pPr>
      <w:r>
        <w:t>"СОЦИАЛЬНАЯ ПОДДЕРЖКА ГРАЖДАН НИЖЕГОРОДСКОЙ ОБЛАСТИ"</w:t>
      </w:r>
    </w:p>
    <w:p w14:paraId="1CB168A9" w14:textId="77777777" w:rsidR="00520F80" w:rsidRDefault="00520F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0F80" w14:paraId="1AE073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08E160" w14:textId="77777777" w:rsidR="00520F80" w:rsidRDefault="00520F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BB12BE" w14:textId="77777777" w:rsidR="00520F80" w:rsidRDefault="00520F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CAC7F4" w14:textId="77777777" w:rsidR="00520F80" w:rsidRDefault="00520F80">
            <w:pPr>
              <w:pStyle w:val="ConsPlusNormal"/>
              <w:jc w:val="center"/>
            </w:pPr>
            <w:r>
              <w:rPr>
                <w:color w:val="392C69"/>
              </w:rPr>
              <w:t>Список изменяющих документов</w:t>
            </w:r>
          </w:p>
          <w:p w14:paraId="2D65E00A" w14:textId="77777777" w:rsidR="00520F80" w:rsidRDefault="00520F80">
            <w:pPr>
              <w:pStyle w:val="ConsPlusNormal"/>
              <w:jc w:val="center"/>
            </w:pPr>
            <w:r>
              <w:rPr>
                <w:color w:val="392C69"/>
              </w:rPr>
              <w:t>(в ред. постановлений Правительства Нижегородской области</w:t>
            </w:r>
          </w:p>
          <w:p w14:paraId="3850B7F9" w14:textId="77777777" w:rsidR="00520F80" w:rsidRDefault="00520F80">
            <w:pPr>
              <w:pStyle w:val="ConsPlusNormal"/>
              <w:jc w:val="center"/>
            </w:pPr>
            <w:r>
              <w:rPr>
                <w:color w:val="392C69"/>
              </w:rPr>
              <w:t xml:space="preserve">от 07.11.2014 </w:t>
            </w:r>
            <w:hyperlink r:id="rId5">
              <w:r>
                <w:rPr>
                  <w:color w:val="0000FF"/>
                </w:rPr>
                <w:t>N 769</w:t>
              </w:r>
            </w:hyperlink>
            <w:r>
              <w:rPr>
                <w:color w:val="392C69"/>
              </w:rPr>
              <w:t xml:space="preserve">, от 24.03.2015 </w:t>
            </w:r>
            <w:hyperlink r:id="rId6">
              <w:r>
                <w:rPr>
                  <w:color w:val="0000FF"/>
                </w:rPr>
                <w:t>N 149</w:t>
              </w:r>
            </w:hyperlink>
            <w:r>
              <w:rPr>
                <w:color w:val="392C69"/>
              </w:rPr>
              <w:t xml:space="preserve">, от 09.09.2015 </w:t>
            </w:r>
            <w:hyperlink r:id="rId7">
              <w:r>
                <w:rPr>
                  <w:color w:val="0000FF"/>
                </w:rPr>
                <w:t>N 572</w:t>
              </w:r>
            </w:hyperlink>
            <w:r>
              <w:rPr>
                <w:color w:val="392C69"/>
              </w:rPr>
              <w:t>,</w:t>
            </w:r>
          </w:p>
          <w:p w14:paraId="0BAEAB38" w14:textId="77777777" w:rsidR="00520F80" w:rsidRDefault="00520F80">
            <w:pPr>
              <w:pStyle w:val="ConsPlusNormal"/>
              <w:jc w:val="center"/>
            </w:pPr>
            <w:r>
              <w:rPr>
                <w:color w:val="392C69"/>
              </w:rPr>
              <w:t xml:space="preserve">от 31.12.2015 </w:t>
            </w:r>
            <w:hyperlink r:id="rId8">
              <w:r>
                <w:rPr>
                  <w:color w:val="0000FF"/>
                </w:rPr>
                <w:t>N 910</w:t>
              </w:r>
            </w:hyperlink>
            <w:r>
              <w:rPr>
                <w:color w:val="392C69"/>
              </w:rPr>
              <w:t xml:space="preserve">, от 17.03.2016 </w:t>
            </w:r>
            <w:hyperlink r:id="rId9">
              <w:r>
                <w:rPr>
                  <w:color w:val="0000FF"/>
                </w:rPr>
                <w:t>N 145</w:t>
              </w:r>
            </w:hyperlink>
            <w:r>
              <w:rPr>
                <w:color w:val="392C69"/>
              </w:rPr>
              <w:t xml:space="preserve">, от 10.06.2016 </w:t>
            </w:r>
            <w:hyperlink r:id="rId10">
              <w:r>
                <w:rPr>
                  <w:color w:val="0000FF"/>
                </w:rPr>
                <w:t>N 349</w:t>
              </w:r>
            </w:hyperlink>
            <w:r>
              <w:rPr>
                <w:color w:val="392C69"/>
              </w:rPr>
              <w:t>,</w:t>
            </w:r>
          </w:p>
          <w:p w14:paraId="46EB3C10" w14:textId="77777777" w:rsidR="00520F80" w:rsidRDefault="00520F80">
            <w:pPr>
              <w:pStyle w:val="ConsPlusNormal"/>
              <w:jc w:val="center"/>
            </w:pPr>
            <w:r>
              <w:rPr>
                <w:color w:val="392C69"/>
              </w:rPr>
              <w:t xml:space="preserve">от 01.08.2016 </w:t>
            </w:r>
            <w:hyperlink r:id="rId11">
              <w:r>
                <w:rPr>
                  <w:color w:val="0000FF"/>
                </w:rPr>
                <w:t>N 497</w:t>
              </w:r>
            </w:hyperlink>
            <w:r>
              <w:rPr>
                <w:color w:val="392C69"/>
              </w:rPr>
              <w:t xml:space="preserve">, от 02.08.2016 </w:t>
            </w:r>
            <w:hyperlink r:id="rId12">
              <w:r>
                <w:rPr>
                  <w:color w:val="0000FF"/>
                </w:rPr>
                <w:t>N 500</w:t>
              </w:r>
            </w:hyperlink>
            <w:r>
              <w:rPr>
                <w:color w:val="392C69"/>
              </w:rPr>
              <w:t xml:space="preserve">, от 29.08.2016 </w:t>
            </w:r>
            <w:hyperlink r:id="rId13">
              <w:r>
                <w:rPr>
                  <w:color w:val="0000FF"/>
                </w:rPr>
                <w:t>N 585</w:t>
              </w:r>
            </w:hyperlink>
            <w:r>
              <w:rPr>
                <w:color w:val="392C69"/>
              </w:rPr>
              <w:t>,</w:t>
            </w:r>
          </w:p>
          <w:p w14:paraId="496C1EE8" w14:textId="77777777" w:rsidR="00520F80" w:rsidRDefault="00520F80">
            <w:pPr>
              <w:pStyle w:val="ConsPlusNormal"/>
              <w:jc w:val="center"/>
            </w:pPr>
            <w:r>
              <w:rPr>
                <w:color w:val="392C69"/>
              </w:rPr>
              <w:t xml:space="preserve">от 28.09.2016 </w:t>
            </w:r>
            <w:hyperlink r:id="rId14">
              <w:r>
                <w:rPr>
                  <w:color w:val="0000FF"/>
                </w:rPr>
                <w:t>N 661</w:t>
              </w:r>
            </w:hyperlink>
            <w:r>
              <w:rPr>
                <w:color w:val="392C69"/>
              </w:rPr>
              <w:t xml:space="preserve">, от 30.12.2016 </w:t>
            </w:r>
            <w:hyperlink r:id="rId15">
              <w:r>
                <w:rPr>
                  <w:color w:val="0000FF"/>
                </w:rPr>
                <w:t>N 924</w:t>
              </w:r>
            </w:hyperlink>
            <w:r>
              <w:rPr>
                <w:color w:val="392C69"/>
              </w:rPr>
              <w:t xml:space="preserve">, от 30.03.2017 </w:t>
            </w:r>
            <w:hyperlink r:id="rId16">
              <w:r>
                <w:rPr>
                  <w:color w:val="0000FF"/>
                </w:rPr>
                <w:t>N 180</w:t>
              </w:r>
            </w:hyperlink>
            <w:r>
              <w:rPr>
                <w:color w:val="392C69"/>
              </w:rPr>
              <w:t>,</w:t>
            </w:r>
          </w:p>
          <w:p w14:paraId="53EA961A" w14:textId="77777777" w:rsidR="00520F80" w:rsidRDefault="00520F80">
            <w:pPr>
              <w:pStyle w:val="ConsPlusNormal"/>
              <w:jc w:val="center"/>
            </w:pPr>
            <w:r>
              <w:rPr>
                <w:color w:val="392C69"/>
              </w:rPr>
              <w:t xml:space="preserve">от 09.08.2017 </w:t>
            </w:r>
            <w:hyperlink r:id="rId17">
              <w:r>
                <w:rPr>
                  <w:color w:val="0000FF"/>
                </w:rPr>
                <w:t>N 587</w:t>
              </w:r>
            </w:hyperlink>
            <w:r>
              <w:rPr>
                <w:color w:val="392C69"/>
              </w:rPr>
              <w:t xml:space="preserve">, от 24.08.2017 </w:t>
            </w:r>
            <w:hyperlink r:id="rId18">
              <w:r>
                <w:rPr>
                  <w:color w:val="0000FF"/>
                </w:rPr>
                <w:t>N 633</w:t>
              </w:r>
            </w:hyperlink>
            <w:r>
              <w:rPr>
                <w:color w:val="392C69"/>
              </w:rPr>
              <w:t xml:space="preserve">, от 19.01.2018 </w:t>
            </w:r>
            <w:hyperlink r:id="rId19">
              <w:r>
                <w:rPr>
                  <w:color w:val="0000FF"/>
                </w:rPr>
                <w:t>N 34</w:t>
              </w:r>
            </w:hyperlink>
            <w:r>
              <w:rPr>
                <w:color w:val="392C69"/>
              </w:rPr>
              <w:t>,</w:t>
            </w:r>
          </w:p>
          <w:p w14:paraId="698D4BE5" w14:textId="77777777" w:rsidR="00520F80" w:rsidRDefault="00520F80">
            <w:pPr>
              <w:pStyle w:val="ConsPlusNormal"/>
              <w:jc w:val="center"/>
            </w:pPr>
            <w:r>
              <w:rPr>
                <w:color w:val="392C69"/>
              </w:rPr>
              <w:t xml:space="preserve">от 30.01.2018 </w:t>
            </w:r>
            <w:hyperlink r:id="rId20">
              <w:r>
                <w:rPr>
                  <w:color w:val="0000FF"/>
                </w:rPr>
                <w:t>N 52</w:t>
              </w:r>
            </w:hyperlink>
            <w:r>
              <w:rPr>
                <w:color w:val="392C69"/>
              </w:rPr>
              <w:t xml:space="preserve">, от 13.02.2018 </w:t>
            </w:r>
            <w:hyperlink r:id="rId21">
              <w:r>
                <w:rPr>
                  <w:color w:val="0000FF"/>
                </w:rPr>
                <w:t>N 97</w:t>
              </w:r>
            </w:hyperlink>
            <w:r>
              <w:rPr>
                <w:color w:val="392C69"/>
              </w:rPr>
              <w:t xml:space="preserve">, от 23.11.2018 </w:t>
            </w:r>
            <w:hyperlink r:id="rId22">
              <w:r>
                <w:rPr>
                  <w:color w:val="0000FF"/>
                </w:rPr>
                <w:t>N 792</w:t>
              </w:r>
            </w:hyperlink>
            <w:r>
              <w:rPr>
                <w:color w:val="392C69"/>
              </w:rPr>
              <w:t>,</w:t>
            </w:r>
          </w:p>
          <w:p w14:paraId="6CA571F8" w14:textId="77777777" w:rsidR="00520F80" w:rsidRDefault="00520F80">
            <w:pPr>
              <w:pStyle w:val="ConsPlusNormal"/>
              <w:jc w:val="center"/>
            </w:pPr>
            <w:r>
              <w:rPr>
                <w:color w:val="392C69"/>
              </w:rPr>
              <w:t xml:space="preserve">от 07.12.2018 </w:t>
            </w:r>
            <w:hyperlink r:id="rId23">
              <w:r>
                <w:rPr>
                  <w:color w:val="0000FF"/>
                </w:rPr>
                <w:t>N 842</w:t>
              </w:r>
            </w:hyperlink>
            <w:r>
              <w:rPr>
                <w:color w:val="392C69"/>
              </w:rPr>
              <w:t xml:space="preserve">, от 29.03.2019 </w:t>
            </w:r>
            <w:hyperlink r:id="rId24">
              <w:r>
                <w:rPr>
                  <w:color w:val="0000FF"/>
                </w:rPr>
                <w:t>N 170</w:t>
              </w:r>
            </w:hyperlink>
            <w:r>
              <w:rPr>
                <w:color w:val="392C69"/>
              </w:rPr>
              <w:t xml:space="preserve">, от 05.08.2019 </w:t>
            </w:r>
            <w:hyperlink r:id="rId25">
              <w:r>
                <w:rPr>
                  <w:color w:val="0000FF"/>
                </w:rPr>
                <w:t>N 551</w:t>
              </w:r>
            </w:hyperlink>
            <w:r>
              <w:rPr>
                <w:color w:val="392C69"/>
              </w:rPr>
              <w:t>,</w:t>
            </w:r>
          </w:p>
          <w:p w14:paraId="221238DF" w14:textId="77777777" w:rsidR="00520F80" w:rsidRDefault="00520F80">
            <w:pPr>
              <w:pStyle w:val="ConsPlusNormal"/>
              <w:jc w:val="center"/>
            </w:pPr>
            <w:r>
              <w:rPr>
                <w:color w:val="392C69"/>
              </w:rPr>
              <w:t xml:space="preserve">от 05.12.2019 </w:t>
            </w:r>
            <w:hyperlink r:id="rId26">
              <w:r>
                <w:rPr>
                  <w:color w:val="0000FF"/>
                </w:rPr>
                <w:t>N 917</w:t>
              </w:r>
            </w:hyperlink>
            <w:r>
              <w:rPr>
                <w:color w:val="392C69"/>
              </w:rPr>
              <w:t xml:space="preserve">, от 18.06.2020 </w:t>
            </w:r>
            <w:hyperlink r:id="rId27">
              <w:r>
                <w:rPr>
                  <w:color w:val="0000FF"/>
                </w:rPr>
                <w:t>N 495</w:t>
              </w:r>
            </w:hyperlink>
            <w:r>
              <w:rPr>
                <w:color w:val="392C69"/>
              </w:rPr>
              <w:t xml:space="preserve">, от 17.07.2020 </w:t>
            </w:r>
            <w:hyperlink r:id="rId28">
              <w:r>
                <w:rPr>
                  <w:color w:val="0000FF"/>
                </w:rPr>
                <w:t>N 600</w:t>
              </w:r>
            </w:hyperlink>
            <w:r>
              <w:rPr>
                <w:color w:val="392C69"/>
              </w:rPr>
              <w:t>,</w:t>
            </w:r>
          </w:p>
          <w:p w14:paraId="301C8D91" w14:textId="77777777" w:rsidR="00520F80" w:rsidRDefault="00520F80">
            <w:pPr>
              <w:pStyle w:val="ConsPlusNormal"/>
              <w:jc w:val="center"/>
            </w:pPr>
            <w:r>
              <w:rPr>
                <w:color w:val="392C69"/>
              </w:rPr>
              <w:t xml:space="preserve">от 20.07.2020 </w:t>
            </w:r>
            <w:hyperlink r:id="rId29">
              <w:r>
                <w:rPr>
                  <w:color w:val="0000FF"/>
                </w:rPr>
                <w:t>N 605</w:t>
              </w:r>
            </w:hyperlink>
            <w:r>
              <w:rPr>
                <w:color w:val="392C69"/>
              </w:rPr>
              <w:t xml:space="preserve">, от 15.12.2020 </w:t>
            </w:r>
            <w:hyperlink r:id="rId30">
              <w:r>
                <w:rPr>
                  <w:color w:val="0000FF"/>
                </w:rPr>
                <w:t>N 1033</w:t>
              </w:r>
            </w:hyperlink>
            <w:r>
              <w:rPr>
                <w:color w:val="392C69"/>
              </w:rPr>
              <w:t xml:space="preserve">, от 15.12.2020 </w:t>
            </w:r>
            <w:hyperlink r:id="rId31">
              <w:r>
                <w:rPr>
                  <w:color w:val="0000FF"/>
                </w:rPr>
                <w:t>N 1035</w:t>
              </w:r>
            </w:hyperlink>
            <w:r>
              <w:rPr>
                <w:color w:val="392C69"/>
              </w:rPr>
              <w:t>,</w:t>
            </w:r>
          </w:p>
          <w:p w14:paraId="526FC340" w14:textId="77777777" w:rsidR="00520F80" w:rsidRDefault="00520F80">
            <w:pPr>
              <w:pStyle w:val="ConsPlusNormal"/>
              <w:jc w:val="center"/>
            </w:pPr>
            <w:r>
              <w:rPr>
                <w:color w:val="392C69"/>
              </w:rPr>
              <w:t xml:space="preserve">от 18.05.2021 </w:t>
            </w:r>
            <w:hyperlink r:id="rId32">
              <w:r>
                <w:rPr>
                  <w:color w:val="0000FF"/>
                </w:rPr>
                <w:t>N 378</w:t>
              </w:r>
            </w:hyperlink>
            <w:r>
              <w:rPr>
                <w:color w:val="392C69"/>
              </w:rPr>
              <w:t xml:space="preserve">, от 01.11.2021 </w:t>
            </w:r>
            <w:hyperlink r:id="rId33">
              <w:r>
                <w:rPr>
                  <w:color w:val="0000FF"/>
                </w:rPr>
                <w:t>N 973</w:t>
              </w:r>
            </w:hyperlink>
            <w:r>
              <w:rPr>
                <w:color w:val="392C69"/>
              </w:rPr>
              <w:t xml:space="preserve">, от 14.12.2021 </w:t>
            </w:r>
            <w:hyperlink r:id="rId34">
              <w:r>
                <w:rPr>
                  <w:color w:val="0000FF"/>
                </w:rPr>
                <w:t>N 1158</w:t>
              </w:r>
            </w:hyperlink>
            <w:r>
              <w:rPr>
                <w:color w:val="392C69"/>
              </w:rPr>
              <w:t>,</w:t>
            </w:r>
          </w:p>
          <w:p w14:paraId="24A24458" w14:textId="77777777" w:rsidR="00520F80" w:rsidRDefault="00520F80">
            <w:pPr>
              <w:pStyle w:val="ConsPlusNormal"/>
              <w:jc w:val="center"/>
            </w:pPr>
            <w:r>
              <w:rPr>
                <w:color w:val="392C69"/>
              </w:rPr>
              <w:t xml:space="preserve">от 22.12.2021 </w:t>
            </w:r>
            <w:hyperlink r:id="rId35">
              <w:r>
                <w:rPr>
                  <w:color w:val="0000FF"/>
                </w:rPr>
                <w:t>N 1197</w:t>
              </w:r>
            </w:hyperlink>
            <w:r>
              <w:rPr>
                <w:color w:val="392C69"/>
              </w:rPr>
              <w:t xml:space="preserve">, от 26.07.2022 </w:t>
            </w:r>
            <w:hyperlink r:id="rId36">
              <w:r>
                <w:rPr>
                  <w:color w:val="0000FF"/>
                </w:rPr>
                <w:t>N 586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24B27F" w14:textId="77777777" w:rsidR="00520F80" w:rsidRDefault="00520F80">
            <w:pPr>
              <w:pStyle w:val="ConsPlusNormal"/>
            </w:pPr>
          </w:p>
        </w:tc>
      </w:tr>
    </w:tbl>
    <w:p w14:paraId="2FB7F1EA" w14:textId="77777777" w:rsidR="00520F80" w:rsidRDefault="00520F80">
      <w:pPr>
        <w:pStyle w:val="ConsPlusNormal"/>
        <w:ind w:firstLine="540"/>
        <w:jc w:val="both"/>
      </w:pPr>
    </w:p>
    <w:p w14:paraId="3EC86869" w14:textId="77777777" w:rsidR="00520F80" w:rsidRDefault="00520F80">
      <w:pPr>
        <w:pStyle w:val="ConsPlusNormal"/>
        <w:ind w:firstLine="540"/>
        <w:jc w:val="both"/>
      </w:pPr>
      <w:r>
        <w:t>Правительство Нижегородской области постановляет:</w:t>
      </w:r>
    </w:p>
    <w:p w14:paraId="295A6C26" w14:textId="77777777" w:rsidR="00520F80" w:rsidRDefault="00520F80">
      <w:pPr>
        <w:pStyle w:val="ConsPlusNormal"/>
        <w:spacing w:before="200"/>
        <w:ind w:firstLine="540"/>
        <w:jc w:val="both"/>
      </w:pPr>
      <w:r>
        <w:t xml:space="preserve">1. Утвердить прилагаемую государственную </w:t>
      </w:r>
      <w:hyperlink w:anchor="P45">
        <w:r>
          <w:rPr>
            <w:color w:val="0000FF"/>
          </w:rPr>
          <w:t>программу</w:t>
        </w:r>
      </w:hyperlink>
      <w:r>
        <w:t xml:space="preserve"> "Социальная поддержка граждан Нижегородской области" (далее - Программа).</w:t>
      </w:r>
    </w:p>
    <w:p w14:paraId="0CF3A5C8" w14:textId="77777777" w:rsidR="00520F80" w:rsidRDefault="00520F80">
      <w:pPr>
        <w:pStyle w:val="ConsPlusNormal"/>
        <w:spacing w:before="200"/>
        <w:ind w:firstLine="540"/>
        <w:jc w:val="both"/>
      </w:pPr>
      <w:r>
        <w:t xml:space="preserve">2. Министерству финансов Нижегородской области ежегодно предусматривать в областном бюджете средства на финансирование мероприятий </w:t>
      </w:r>
      <w:hyperlink w:anchor="P45">
        <w:r>
          <w:rPr>
            <w:color w:val="0000FF"/>
          </w:rPr>
          <w:t>Программы</w:t>
        </w:r>
      </w:hyperlink>
      <w:r>
        <w:t>.</w:t>
      </w:r>
    </w:p>
    <w:p w14:paraId="7A2B9111" w14:textId="77777777" w:rsidR="00520F80" w:rsidRDefault="00520F80">
      <w:pPr>
        <w:pStyle w:val="ConsPlusNormal"/>
        <w:spacing w:before="200"/>
        <w:ind w:firstLine="540"/>
        <w:jc w:val="both"/>
      </w:pPr>
      <w:r>
        <w:t>3. Признать утратившими силу:</w:t>
      </w:r>
    </w:p>
    <w:p w14:paraId="746927D8" w14:textId="77777777" w:rsidR="00520F80" w:rsidRDefault="00520F80">
      <w:pPr>
        <w:pStyle w:val="ConsPlusNormal"/>
        <w:spacing w:before="200"/>
        <w:ind w:firstLine="540"/>
        <w:jc w:val="both"/>
      </w:pPr>
      <w:hyperlink r:id="rId37">
        <w:r>
          <w:rPr>
            <w:color w:val="0000FF"/>
          </w:rPr>
          <w:t>постановление</w:t>
        </w:r>
      </w:hyperlink>
      <w:r>
        <w:t xml:space="preserve"> Правительства Нижегородской области от 2 октября 2013 года N 698 "Об утверждении государственной программы "Социальная поддержка граждан Нижегородской области";</w:t>
      </w:r>
    </w:p>
    <w:p w14:paraId="012A6E40" w14:textId="77777777" w:rsidR="00520F80" w:rsidRDefault="00520F80">
      <w:pPr>
        <w:pStyle w:val="ConsPlusNormal"/>
        <w:spacing w:before="200"/>
        <w:ind w:firstLine="540"/>
        <w:jc w:val="both"/>
      </w:pPr>
      <w:hyperlink r:id="rId38">
        <w:r>
          <w:rPr>
            <w:color w:val="0000FF"/>
          </w:rPr>
          <w:t>постановление</w:t>
        </w:r>
      </w:hyperlink>
      <w:r>
        <w:t xml:space="preserve"> Правительства Нижегородской области от 10 декабря 2013 N 915 "О внесении изменений в постановление Правительства Нижегородской области от 2 октября 2013 года N 698".</w:t>
      </w:r>
    </w:p>
    <w:p w14:paraId="53D44C90" w14:textId="77777777" w:rsidR="00520F80" w:rsidRDefault="00520F80">
      <w:pPr>
        <w:pStyle w:val="ConsPlusNormal"/>
        <w:spacing w:before="200"/>
        <w:ind w:firstLine="540"/>
        <w:jc w:val="both"/>
      </w:pPr>
      <w:r>
        <w:t>4. Настоящее постановление вступает в силу с 1 января 2015 г.</w:t>
      </w:r>
    </w:p>
    <w:p w14:paraId="128A1CD0" w14:textId="77777777" w:rsidR="00520F80" w:rsidRDefault="00520F80">
      <w:pPr>
        <w:pStyle w:val="ConsPlusNormal"/>
        <w:jc w:val="both"/>
      </w:pPr>
      <w:r>
        <w:t xml:space="preserve">(в ред. </w:t>
      </w:r>
      <w:hyperlink r:id="rId39">
        <w:r>
          <w:rPr>
            <w:color w:val="0000FF"/>
          </w:rPr>
          <w:t>постановления</w:t>
        </w:r>
      </w:hyperlink>
      <w:r>
        <w:t xml:space="preserve"> Правительства Нижегородской области от 29.03.2019 N 170)</w:t>
      </w:r>
    </w:p>
    <w:p w14:paraId="5780171A" w14:textId="77777777" w:rsidR="00520F80" w:rsidRDefault="00520F80">
      <w:pPr>
        <w:pStyle w:val="ConsPlusNormal"/>
        <w:spacing w:before="200"/>
        <w:ind w:firstLine="540"/>
        <w:jc w:val="both"/>
      </w:pPr>
      <w:r>
        <w:t>5. Контроль за исполнением настоящего постановления возложить на заместителя Губернатора Нижегородской области Мелик-Гусейнова Д.В.</w:t>
      </w:r>
    </w:p>
    <w:p w14:paraId="68031B7B" w14:textId="77777777" w:rsidR="00520F80" w:rsidRDefault="00520F80">
      <w:pPr>
        <w:pStyle w:val="ConsPlusNormal"/>
        <w:jc w:val="both"/>
      </w:pPr>
      <w:r>
        <w:t xml:space="preserve">(п. 5 в ред. </w:t>
      </w:r>
      <w:hyperlink r:id="rId40">
        <w:r>
          <w:rPr>
            <w:color w:val="0000FF"/>
          </w:rPr>
          <w:t>постановления</w:t>
        </w:r>
      </w:hyperlink>
      <w:r>
        <w:t xml:space="preserve"> Правительства Нижегородской области от 18.05.2021 N 378)</w:t>
      </w:r>
    </w:p>
    <w:p w14:paraId="5A42321F" w14:textId="77777777" w:rsidR="00520F80" w:rsidRDefault="00520F80">
      <w:pPr>
        <w:pStyle w:val="ConsPlusNormal"/>
        <w:ind w:firstLine="540"/>
        <w:jc w:val="both"/>
      </w:pPr>
    </w:p>
    <w:p w14:paraId="3889B371" w14:textId="77777777" w:rsidR="00520F80" w:rsidRDefault="00520F80">
      <w:pPr>
        <w:pStyle w:val="ConsPlusNormal"/>
        <w:jc w:val="right"/>
      </w:pPr>
      <w:r>
        <w:t>Губернатор</w:t>
      </w:r>
    </w:p>
    <w:p w14:paraId="15B5CA46" w14:textId="77777777" w:rsidR="00520F80" w:rsidRDefault="00520F80">
      <w:pPr>
        <w:pStyle w:val="ConsPlusNormal"/>
        <w:jc w:val="right"/>
      </w:pPr>
      <w:r>
        <w:t>В.П.ШАНЦЕВ</w:t>
      </w:r>
    </w:p>
    <w:p w14:paraId="7A1D9932" w14:textId="77777777" w:rsidR="00520F80" w:rsidRDefault="00520F80">
      <w:pPr>
        <w:pStyle w:val="ConsPlusNormal"/>
        <w:ind w:firstLine="540"/>
        <w:jc w:val="both"/>
      </w:pPr>
    </w:p>
    <w:p w14:paraId="5C8B1517" w14:textId="77777777" w:rsidR="00520F80" w:rsidRDefault="00520F80">
      <w:pPr>
        <w:pStyle w:val="ConsPlusNormal"/>
        <w:ind w:firstLine="540"/>
        <w:jc w:val="both"/>
      </w:pPr>
    </w:p>
    <w:p w14:paraId="5EB4EBFE" w14:textId="77777777" w:rsidR="00520F80" w:rsidRDefault="00520F80">
      <w:pPr>
        <w:pStyle w:val="ConsPlusNormal"/>
        <w:ind w:firstLine="540"/>
        <w:jc w:val="both"/>
      </w:pPr>
    </w:p>
    <w:p w14:paraId="5DCE6AE7" w14:textId="77777777" w:rsidR="00520F80" w:rsidRDefault="00520F80">
      <w:pPr>
        <w:pStyle w:val="ConsPlusNormal"/>
        <w:ind w:firstLine="540"/>
        <w:jc w:val="both"/>
      </w:pPr>
    </w:p>
    <w:p w14:paraId="52E814E1" w14:textId="77777777" w:rsidR="00520F80" w:rsidRDefault="00520F80">
      <w:pPr>
        <w:pStyle w:val="ConsPlusNormal"/>
        <w:ind w:firstLine="540"/>
        <w:jc w:val="both"/>
      </w:pPr>
    </w:p>
    <w:p w14:paraId="2C75EA55" w14:textId="77777777" w:rsidR="00520F80" w:rsidRDefault="00520F80">
      <w:pPr>
        <w:pStyle w:val="ConsPlusNormal"/>
        <w:jc w:val="right"/>
        <w:outlineLvl w:val="0"/>
      </w:pPr>
      <w:r>
        <w:t>Утверждена</w:t>
      </w:r>
    </w:p>
    <w:p w14:paraId="42AB9C9D" w14:textId="77777777" w:rsidR="00520F80" w:rsidRDefault="00520F80">
      <w:pPr>
        <w:pStyle w:val="ConsPlusNormal"/>
        <w:jc w:val="right"/>
      </w:pPr>
      <w:r>
        <w:t>постановлением</w:t>
      </w:r>
    </w:p>
    <w:p w14:paraId="4CA415CA" w14:textId="77777777" w:rsidR="00520F80" w:rsidRDefault="00520F80">
      <w:pPr>
        <w:pStyle w:val="ConsPlusNormal"/>
        <w:jc w:val="right"/>
      </w:pPr>
      <w:r>
        <w:t>Правительства Нижегородской области</w:t>
      </w:r>
    </w:p>
    <w:p w14:paraId="4DE4CFA8" w14:textId="77777777" w:rsidR="00520F80" w:rsidRDefault="00520F80">
      <w:pPr>
        <w:pStyle w:val="ConsPlusNormal"/>
        <w:jc w:val="right"/>
      </w:pPr>
      <w:r>
        <w:t>от 30 апреля 2014 г. N 298</w:t>
      </w:r>
    </w:p>
    <w:p w14:paraId="5DFF41BC" w14:textId="77777777" w:rsidR="00520F80" w:rsidRDefault="00520F80">
      <w:pPr>
        <w:pStyle w:val="ConsPlusNormal"/>
        <w:ind w:firstLine="540"/>
        <w:jc w:val="both"/>
      </w:pPr>
    </w:p>
    <w:p w14:paraId="2489C41B" w14:textId="77777777" w:rsidR="00520F80" w:rsidRDefault="00520F80">
      <w:pPr>
        <w:pStyle w:val="ConsPlusTitle"/>
        <w:jc w:val="center"/>
      </w:pPr>
      <w:bookmarkStart w:id="0" w:name="P45"/>
      <w:bookmarkEnd w:id="0"/>
      <w:r>
        <w:t>ГОСУДАРСТВЕННАЯ ПРОГРАММА</w:t>
      </w:r>
    </w:p>
    <w:p w14:paraId="54350E7B" w14:textId="77777777" w:rsidR="00520F80" w:rsidRDefault="00520F80">
      <w:pPr>
        <w:pStyle w:val="ConsPlusTitle"/>
        <w:jc w:val="center"/>
      </w:pPr>
      <w:r>
        <w:t>"СОЦИАЛЬНАЯ ПОДДЕРЖКА ГРАЖДАН НИЖЕГОРОДСКОЙ ОБЛАСТИ"</w:t>
      </w:r>
    </w:p>
    <w:p w14:paraId="12797A40" w14:textId="77777777" w:rsidR="00520F80" w:rsidRDefault="00520F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0F80" w14:paraId="728265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539C80" w14:textId="77777777" w:rsidR="00520F80" w:rsidRDefault="00520F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A7BDA1" w14:textId="77777777" w:rsidR="00520F80" w:rsidRDefault="00520F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22AF3D" w14:textId="77777777" w:rsidR="00520F80" w:rsidRDefault="00520F80">
            <w:pPr>
              <w:pStyle w:val="ConsPlusNormal"/>
              <w:jc w:val="center"/>
            </w:pPr>
            <w:r>
              <w:rPr>
                <w:color w:val="392C69"/>
              </w:rPr>
              <w:t>Список изменяющих документов</w:t>
            </w:r>
          </w:p>
          <w:p w14:paraId="42A9AAC6" w14:textId="77777777" w:rsidR="00520F80" w:rsidRDefault="00520F80">
            <w:pPr>
              <w:pStyle w:val="ConsPlusNormal"/>
              <w:jc w:val="center"/>
            </w:pPr>
            <w:r>
              <w:rPr>
                <w:color w:val="392C69"/>
              </w:rPr>
              <w:t>(в ред. постановлений Правительства Нижегородской области</w:t>
            </w:r>
          </w:p>
          <w:p w14:paraId="02095243" w14:textId="77777777" w:rsidR="00520F80" w:rsidRDefault="00520F80">
            <w:pPr>
              <w:pStyle w:val="ConsPlusNormal"/>
              <w:jc w:val="center"/>
            </w:pPr>
            <w:r>
              <w:rPr>
                <w:color w:val="392C69"/>
              </w:rPr>
              <w:t xml:space="preserve">от 07.11.2014 </w:t>
            </w:r>
            <w:hyperlink r:id="rId41">
              <w:r>
                <w:rPr>
                  <w:color w:val="0000FF"/>
                </w:rPr>
                <w:t>N 769</w:t>
              </w:r>
            </w:hyperlink>
            <w:r>
              <w:rPr>
                <w:color w:val="392C69"/>
              </w:rPr>
              <w:t xml:space="preserve">, от 24.03.2015 </w:t>
            </w:r>
            <w:hyperlink r:id="rId42">
              <w:r>
                <w:rPr>
                  <w:color w:val="0000FF"/>
                </w:rPr>
                <w:t>N 149</w:t>
              </w:r>
            </w:hyperlink>
            <w:r>
              <w:rPr>
                <w:color w:val="392C69"/>
              </w:rPr>
              <w:t xml:space="preserve">, от 09.09.2015 </w:t>
            </w:r>
            <w:hyperlink r:id="rId43">
              <w:r>
                <w:rPr>
                  <w:color w:val="0000FF"/>
                </w:rPr>
                <w:t>N 572</w:t>
              </w:r>
            </w:hyperlink>
            <w:r>
              <w:rPr>
                <w:color w:val="392C69"/>
              </w:rPr>
              <w:t>,</w:t>
            </w:r>
          </w:p>
          <w:p w14:paraId="3AA59022" w14:textId="77777777" w:rsidR="00520F80" w:rsidRDefault="00520F80">
            <w:pPr>
              <w:pStyle w:val="ConsPlusNormal"/>
              <w:jc w:val="center"/>
            </w:pPr>
            <w:r>
              <w:rPr>
                <w:color w:val="392C69"/>
              </w:rPr>
              <w:t xml:space="preserve">от 31.12.2015 </w:t>
            </w:r>
            <w:hyperlink r:id="rId44">
              <w:r>
                <w:rPr>
                  <w:color w:val="0000FF"/>
                </w:rPr>
                <w:t>N 910</w:t>
              </w:r>
            </w:hyperlink>
            <w:r>
              <w:rPr>
                <w:color w:val="392C69"/>
              </w:rPr>
              <w:t xml:space="preserve">, от 17.03.2016 </w:t>
            </w:r>
            <w:hyperlink r:id="rId45">
              <w:r>
                <w:rPr>
                  <w:color w:val="0000FF"/>
                </w:rPr>
                <w:t>N 145</w:t>
              </w:r>
            </w:hyperlink>
            <w:r>
              <w:rPr>
                <w:color w:val="392C69"/>
              </w:rPr>
              <w:t xml:space="preserve">, от 10.06.2016 </w:t>
            </w:r>
            <w:hyperlink r:id="rId46">
              <w:r>
                <w:rPr>
                  <w:color w:val="0000FF"/>
                </w:rPr>
                <w:t>N 349</w:t>
              </w:r>
            </w:hyperlink>
            <w:r>
              <w:rPr>
                <w:color w:val="392C69"/>
              </w:rPr>
              <w:t>,</w:t>
            </w:r>
          </w:p>
          <w:p w14:paraId="7C97403E" w14:textId="77777777" w:rsidR="00520F80" w:rsidRDefault="00520F80">
            <w:pPr>
              <w:pStyle w:val="ConsPlusNormal"/>
              <w:jc w:val="center"/>
            </w:pPr>
            <w:r>
              <w:rPr>
                <w:color w:val="392C69"/>
              </w:rPr>
              <w:t xml:space="preserve">от 01.08.2016 </w:t>
            </w:r>
            <w:hyperlink r:id="rId47">
              <w:r>
                <w:rPr>
                  <w:color w:val="0000FF"/>
                </w:rPr>
                <w:t>N 497</w:t>
              </w:r>
            </w:hyperlink>
            <w:r>
              <w:rPr>
                <w:color w:val="392C69"/>
              </w:rPr>
              <w:t xml:space="preserve">, от 02.08.2016 </w:t>
            </w:r>
            <w:hyperlink r:id="rId48">
              <w:r>
                <w:rPr>
                  <w:color w:val="0000FF"/>
                </w:rPr>
                <w:t>N 500</w:t>
              </w:r>
            </w:hyperlink>
            <w:r>
              <w:rPr>
                <w:color w:val="392C69"/>
              </w:rPr>
              <w:t xml:space="preserve">, от 29.08.2016 </w:t>
            </w:r>
            <w:hyperlink r:id="rId49">
              <w:r>
                <w:rPr>
                  <w:color w:val="0000FF"/>
                </w:rPr>
                <w:t>N 585</w:t>
              </w:r>
            </w:hyperlink>
            <w:r>
              <w:rPr>
                <w:color w:val="392C69"/>
              </w:rPr>
              <w:t>,</w:t>
            </w:r>
          </w:p>
          <w:p w14:paraId="51887DD6" w14:textId="77777777" w:rsidR="00520F80" w:rsidRDefault="00520F80">
            <w:pPr>
              <w:pStyle w:val="ConsPlusNormal"/>
              <w:jc w:val="center"/>
            </w:pPr>
            <w:r>
              <w:rPr>
                <w:color w:val="392C69"/>
              </w:rPr>
              <w:t xml:space="preserve">от 28.09.2016 </w:t>
            </w:r>
            <w:hyperlink r:id="rId50">
              <w:r>
                <w:rPr>
                  <w:color w:val="0000FF"/>
                </w:rPr>
                <w:t>N 661</w:t>
              </w:r>
            </w:hyperlink>
            <w:r>
              <w:rPr>
                <w:color w:val="392C69"/>
              </w:rPr>
              <w:t xml:space="preserve">, от 30.12.2016 </w:t>
            </w:r>
            <w:hyperlink r:id="rId51">
              <w:r>
                <w:rPr>
                  <w:color w:val="0000FF"/>
                </w:rPr>
                <w:t>N 924</w:t>
              </w:r>
            </w:hyperlink>
            <w:r>
              <w:rPr>
                <w:color w:val="392C69"/>
              </w:rPr>
              <w:t xml:space="preserve">, от 30.03.2017 </w:t>
            </w:r>
            <w:hyperlink r:id="rId52">
              <w:r>
                <w:rPr>
                  <w:color w:val="0000FF"/>
                </w:rPr>
                <w:t>N 180</w:t>
              </w:r>
            </w:hyperlink>
            <w:r>
              <w:rPr>
                <w:color w:val="392C69"/>
              </w:rPr>
              <w:t>,</w:t>
            </w:r>
          </w:p>
          <w:p w14:paraId="7C50698F" w14:textId="77777777" w:rsidR="00520F80" w:rsidRDefault="00520F80">
            <w:pPr>
              <w:pStyle w:val="ConsPlusNormal"/>
              <w:jc w:val="center"/>
            </w:pPr>
            <w:r>
              <w:rPr>
                <w:color w:val="392C69"/>
              </w:rPr>
              <w:t xml:space="preserve">от 09.08.2017 </w:t>
            </w:r>
            <w:hyperlink r:id="rId53">
              <w:r>
                <w:rPr>
                  <w:color w:val="0000FF"/>
                </w:rPr>
                <w:t>N 587</w:t>
              </w:r>
            </w:hyperlink>
            <w:r>
              <w:rPr>
                <w:color w:val="392C69"/>
              </w:rPr>
              <w:t xml:space="preserve">, от 24.08.2017 </w:t>
            </w:r>
            <w:hyperlink r:id="rId54">
              <w:r>
                <w:rPr>
                  <w:color w:val="0000FF"/>
                </w:rPr>
                <w:t>N 633</w:t>
              </w:r>
            </w:hyperlink>
            <w:r>
              <w:rPr>
                <w:color w:val="392C69"/>
              </w:rPr>
              <w:t xml:space="preserve">, от 19.01.2018 </w:t>
            </w:r>
            <w:hyperlink r:id="rId55">
              <w:r>
                <w:rPr>
                  <w:color w:val="0000FF"/>
                </w:rPr>
                <w:t>N 34</w:t>
              </w:r>
            </w:hyperlink>
            <w:r>
              <w:rPr>
                <w:color w:val="392C69"/>
              </w:rPr>
              <w:t>,</w:t>
            </w:r>
          </w:p>
          <w:p w14:paraId="33EE8597" w14:textId="77777777" w:rsidR="00520F80" w:rsidRDefault="00520F80">
            <w:pPr>
              <w:pStyle w:val="ConsPlusNormal"/>
              <w:jc w:val="center"/>
            </w:pPr>
            <w:r>
              <w:rPr>
                <w:color w:val="392C69"/>
              </w:rPr>
              <w:t xml:space="preserve">от 30.01.2018 </w:t>
            </w:r>
            <w:hyperlink r:id="rId56">
              <w:r>
                <w:rPr>
                  <w:color w:val="0000FF"/>
                </w:rPr>
                <w:t>N 52</w:t>
              </w:r>
            </w:hyperlink>
            <w:r>
              <w:rPr>
                <w:color w:val="392C69"/>
              </w:rPr>
              <w:t xml:space="preserve">, от 13.02.2018 </w:t>
            </w:r>
            <w:hyperlink r:id="rId57">
              <w:r>
                <w:rPr>
                  <w:color w:val="0000FF"/>
                </w:rPr>
                <w:t>N 97</w:t>
              </w:r>
            </w:hyperlink>
            <w:r>
              <w:rPr>
                <w:color w:val="392C69"/>
              </w:rPr>
              <w:t xml:space="preserve">, от 23.11.2018 </w:t>
            </w:r>
            <w:hyperlink r:id="rId58">
              <w:r>
                <w:rPr>
                  <w:color w:val="0000FF"/>
                </w:rPr>
                <w:t>N 792</w:t>
              </w:r>
            </w:hyperlink>
            <w:r>
              <w:rPr>
                <w:color w:val="392C69"/>
              </w:rPr>
              <w:t>,</w:t>
            </w:r>
          </w:p>
          <w:p w14:paraId="6087C865" w14:textId="77777777" w:rsidR="00520F80" w:rsidRDefault="00520F80">
            <w:pPr>
              <w:pStyle w:val="ConsPlusNormal"/>
              <w:jc w:val="center"/>
            </w:pPr>
            <w:r>
              <w:rPr>
                <w:color w:val="392C69"/>
              </w:rPr>
              <w:t xml:space="preserve">от 07.12.2018 </w:t>
            </w:r>
            <w:hyperlink r:id="rId59">
              <w:r>
                <w:rPr>
                  <w:color w:val="0000FF"/>
                </w:rPr>
                <w:t>N 842</w:t>
              </w:r>
            </w:hyperlink>
            <w:r>
              <w:rPr>
                <w:color w:val="392C69"/>
              </w:rPr>
              <w:t xml:space="preserve">, от 29.03.2019 </w:t>
            </w:r>
            <w:hyperlink r:id="rId60">
              <w:r>
                <w:rPr>
                  <w:color w:val="0000FF"/>
                </w:rPr>
                <w:t>N 170</w:t>
              </w:r>
            </w:hyperlink>
            <w:r>
              <w:rPr>
                <w:color w:val="392C69"/>
              </w:rPr>
              <w:t xml:space="preserve">, от 05.08.2019 </w:t>
            </w:r>
            <w:hyperlink r:id="rId61">
              <w:r>
                <w:rPr>
                  <w:color w:val="0000FF"/>
                </w:rPr>
                <w:t>N 551</w:t>
              </w:r>
            </w:hyperlink>
            <w:r>
              <w:rPr>
                <w:color w:val="392C69"/>
              </w:rPr>
              <w:t>,</w:t>
            </w:r>
          </w:p>
          <w:p w14:paraId="541FC306" w14:textId="77777777" w:rsidR="00520F80" w:rsidRDefault="00520F80">
            <w:pPr>
              <w:pStyle w:val="ConsPlusNormal"/>
              <w:jc w:val="center"/>
            </w:pPr>
            <w:r>
              <w:rPr>
                <w:color w:val="392C69"/>
              </w:rPr>
              <w:t xml:space="preserve">от 05.12.2019 </w:t>
            </w:r>
            <w:hyperlink r:id="rId62">
              <w:r>
                <w:rPr>
                  <w:color w:val="0000FF"/>
                </w:rPr>
                <w:t>N 917</w:t>
              </w:r>
            </w:hyperlink>
            <w:r>
              <w:rPr>
                <w:color w:val="392C69"/>
              </w:rPr>
              <w:t xml:space="preserve">, от 18.06.2020 </w:t>
            </w:r>
            <w:hyperlink r:id="rId63">
              <w:r>
                <w:rPr>
                  <w:color w:val="0000FF"/>
                </w:rPr>
                <w:t>N 495</w:t>
              </w:r>
            </w:hyperlink>
            <w:r>
              <w:rPr>
                <w:color w:val="392C69"/>
              </w:rPr>
              <w:t xml:space="preserve">, от 17.07.2020 </w:t>
            </w:r>
            <w:hyperlink r:id="rId64">
              <w:r>
                <w:rPr>
                  <w:color w:val="0000FF"/>
                </w:rPr>
                <w:t>N 600</w:t>
              </w:r>
            </w:hyperlink>
            <w:r>
              <w:rPr>
                <w:color w:val="392C69"/>
              </w:rPr>
              <w:t>,</w:t>
            </w:r>
          </w:p>
          <w:p w14:paraId="6189B271" w14:textId="77777777" w:rsidR="00520F80" w:rsidRDefault="00520F80">
            <w:pPr>
              <w:pStyle w:val="ConsPlusNormal"/>
              <w:jc w:val="center"/>
            </w:pPr>
            <w:r>
              <w:rPr>
                <w:color w:val="392C69"/>
              </w:rPr>
              <w:t xml:space="preserve">от 20.07.2020 </w:t>
            </w:r>
            <w:hyperlink r:id="rId65">
              <w:r>
                <w:rPr>
                  <w:color w:val="0000FF"/>
                </w:rPr>
                <w:t>N 605</w:t>
              </w:r>
            </w:hyperlink>
            <w:r>
              <w:rPr>
                <w:color w:val="392C69"/>
              </w:rPr>
              <w:t xml:space="preserve">, от 15.12.2020 </w:t>
            </w:r>
            <w:hyperlink r:id="rId66">
              <w:r>
                <w:rPr>
                  <w:color w:val="0000FF"/>
                </w:rPr>
                <w:t>N 1033</w:t>
              </w:r>
            </w:hyperlink>
            <w:r>
              <w:rPr>
                <w:color w:val="392C69"/>
              </w:rPr>
              <w:t xml:space="preserve">, от 15.12.2020 </w:t>
            </w:r>
            <w:hyperlink r:id="rId67">
              <w:r>
                <w:rPr>
                  <w:color w:val="0000FF"/>
                </w:rPr>
                <w:t>N 1035</w:t>
              </w:r>
            </w:hyperlink>
            <w:r>
              <w:rPr>
                <w:color w:val="392C69"/>
              </w:rPr>
              <w:t>,</w:t>
            </w:r>
          </w:p>
          <w:p w14:paraId="7A8F7D27" w14:textId="77777777" w:rsidR="00520F80" w:rsidRDefault="00520F80">
            <w:pPr>
              <w:pStyle w:val="ConsPlusNormal"/>
              <w:jc w:val="center"/>
            </w:pPr>
            <w:r>
              <w:rPr>
                <w:color w:val="392C69"/>
              </w:rPr>
              <w:t xml:space="preserve">от 18.05.2021 </w:t>
            </w:r>
            <w:hyperlink r:id="rId68">
              <w:r>
                <w:rPr>
                  <w:color w:val="0000FF"/>
                </w:rPr>
                <w:t>N 378</w:t>
              </w:r>
            </w:hyperlink>
            <w:r>
              <w:rPr>
                <w:color w:val="392C69"/>
              </w:rPr>
              <w:t xml:space="preserve">, от 01.11.2021 </w:t>
            </w:r>
            <w:hyperlink r:id="rId69">
              <w:r>
                <w:rPr>
                  <w:color w:val="0000FF"/>
                </w:rPr>
                <w:t>N 973</w:t>
              </w:r>
            </w:hyperlink>
            <w:r>
              <w:rPr>
                <w:color w:val="392C69"/>
              </w:rPr>
              <w:t xml:space="preserve">, от 14.12.2021 </w:t>
            </w:r>
            <w:hyperlink r:id="rId70">
              <w:r>
                <w:rPr>
                  <w:color w:val="0000FF"/>
                </w:rPr>
                <w:t>N 1158</w:t>
              </w:r>
            </w:hyperlink>
            <w:r>
              <w:rPr>
                <w:color w:val="392C69"/>
              </w:rPr>
              <w:t>,</w:t>
            </w:r>
          </w:p>
          <w:p w14:paraId="6DC134C8" w14:textId="77777777" w:rsidR="00520F80" w:rsidRDefault="00520F80">
            <w:pPr>
              <w:pStyle w:val="ConsPlusNormal"/>
              <w:jc w:val="center"/>
            </w:pPr>
            <w:r>
              <w:rPr>
                <w:color w:val="392C69"/>
              </w:rPr>
              <w:t xml:space="preserve">от 22.12.2021 </w:t>
            </w:r>
            <w:hyperlink r:id="rId71">
              <w:r>
                <w:rPr>
                  <w:color w:val="0000FF"/>
                </w:rPr>
                <w:t>N 1197</w:t>
              </w:r>
            </w:hyperlink>
            <w:r>
              <w:rPr>
                <w:color w:val="392C69"/>
              </w:rPr>
              <w:t xml:space="preserve">, от 26.07.2022 </w:t>
            </w:r>
            <w:hyperlink r:id="rId72">
              <w:r>
                <w:rPr>
                  <w:color w:val="0000FF"/>
                </w:rPr>
                <w:t>N 586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812C0FD" w14:textId="77777777" w:rsidR="00520F80" w:rsidRDefault="00520F80">
            <w:pPr>
              <w:pStyle w:val="ConsPlusNormal"/>
            </w:pPr>
          </w:p>
        </w:tc>
      </w:tr>
    </w:tbl>
    <w:p w14:paraId="0F876228" w14:textId="77777777" w:rsidR="00520F80" w:rsidRDefault="00520F80">
      <w:pPr>
        <w:pStyle w:val="ConsPlusNormal"/>
        <w:ind w:firstLine="540"/>
        <w:jc w:val="both"/>
      </w:pPr>
    </w:p>
    <w:p w14:paraId="57CD4A82" w14:textId="77777777" w:rsidR="00520F80" w:rsidRDefault="00520F80">
      <w:pPr>
        <w:pStyle w:val="ConsPlusTitle"/>
        <w:ind w:firstLine="540"/>
        <w:jc w:val="both"/>
        <w:outlineLvl w:val="1"/>
      </w:pPr>
      <w:r>
        <w:t>1. Паспорт государственной программы</w:t>
      </w:r>
    </w:p>
    <w:p w14:paraId="79B03CFB" w14:textId="77777777" w:rsidR="00520F80" w:rsidRDefault="00520F80">
      <w:pPr>
        <w:pStyle w:val="ConsPlusNormal"/>
        <w:ind w:firstLine="540"/>
        <w:jc w:val="both"/>
      </w:pPr>
    </w:p>
    <w:p w14:paraId="79206EA1" w14:textId="77777777" w:rsidR="00520F80" w:rsidRDefault="00520F80">
      <w:pPr>
        <w:pStyle w:val="ConsPlusTitle"/>
        <w:jc w:val="center"/>
        <w:outlineLvl w:val="2"/>
      </w:pPr>
      <w:r>
        <w:t>ПАСПОРТ ГОСУДАРСТВЕННОЙ ПРОГРАММЫ</w:t>
      </w:r>
    </w:p>
    <w:p w14:paraId="6C4103A8" w14:textId="77777777" w:rsidR="00520F80" w:rsidRDefault="00520F80">
      <w:pPr>
        <w:pStyle w:val="ConsPlusTitle"/>
        <w:jc w:val="center"/>
      </w:pPr>
      <w:r>
        <w:t>"СОЦИАЛЬНАЯ ПОДДЕРЖКА ГРАЖДАН НИЖЕГОРОДСКОЙ ОБЛАСТИ"</w:t>
      </w:r>
    </w:p>
    <w:p w14:paraId="153636E6" w14:textId="77777777" w:rsidR="00520F80" w:rsidRDefault="00520F80">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6803"/>
      </w:tblGrid>
      <w:tr w:rsidR="00520F80" w14:paraId="56361692" w14:textId="77777777">
        <w:tc>
          <w:tcPr>
            <w:tcW w:w="2268" w:type="dxa"/>
            <w:tcBorders>
              <w:top w:val="nil"/>
              <w:left w:val="nil"/>
              <w:bottom w:val="nil"/>
              <w:right w:val="nil"/>
            </w:tcBorders>
          </w:tcPr>
          <w:p w14:paraId="5BE4DA90" w14:textId="77777777" w:rsidR="00520F80" w:rsidRDefault="00520F80">
            <w:pPr>
              <w:pStyle w:val="ConsPlusNormal"/>
              <w:jc w:val="both"/>
            </w:pPr>
            <w:r>
              <w:t>Государственный заказчик - координатор программы</w:t>
            </w:r>
          </w:p>
        </w:tc>
        <w:tc>
          <w:tcPr>
            <w:tcW w:w="6803" w:type="dxa"/>
            <w:tcBorders>
              <w:top w:val="nil"/>
              <w:left w:val="nil"/>
              <w:bottom w:val="nil"/>
              <w:right w:val="nil"/>
            </w:tcBorders>
          </w:tcPr>
          <w:p w14:paraId="75A1AB50" w14:textId="77777777" w:rsidR="00520F80" w:rsidRDefault="00520F80">
            <w:pPr>
              <w:pStyle w:val="ConsPlusNormal"/>
              <w:jc w:val="both"/>
            </w:pPr>
            <w:r>
              <w:t>министерство социальной политики Нижегородской области</w:t>
            </w:r>
          </w:p>
        </w:tc>
      </w:tr>
      <w:tr w:rsidR="00520F80" w14:paraId="1D12958B" w14:textId="77777777">
        <w:tc>
          <w:tcPr>
            <w:tcW w:w="2268" w:type="dxa"/>
            <w:tcBorders>
              <w:top w:val="nil"/>
              <w:left w:val="nil"/>
              <w:bottom w:val="nil"/>
              <w:right w:val="nil"/>
            </w:tcBorders>
          </w:tcPr>
          <w:p w14:paraId="740CB847" w14:textId="77777777" w:rsidR="00520F80" w:rsidRDefault="00520F80">
            <w:pPr>
              <w:pStyle w:val="ConsPlusNormal"/>
              <w:jc w:val="both"/>
            </w:pPr>
            <w:r>
              <w:t>Соисполнители программы</w:t>
            </w:r>
          </w:p>
        </w:tc>
        <w:tc>
          <w:tcPr>
            <w:tcW w:w="6803" w:type="dxa"/>
            <w:tcBorders>
              <w:top w:val="nil"/>
              <w:left w:val="nil"/>
              <w:bottom w:val="nil"/>
              <w:right w:val="nil"/>
            </w:tcBorders>
          </w:tcPr>
          <w:p w14:paraId="27066272" w14:textId="77777777" w:rsidR="00520F80" w:rsidRDefault="00520F80">
            <w:pPr>
              <w:pStyle w:val="ConsPlusNormal"/>
              <w:jc w:val="both"/>
            </w:pPr>
            <w:r>
              <w:t>министерство внутренней региональной и муниципальной политики Нижегородской области;</w:t>
            </w:r>
          </w:p>
          <w:p w14:paraId="3AFB838F" w14:textId="77777777" w:rsidR="00520F80" w:rsidRDefault="00520F80">
            <w:pPr>
              <w:pStyle w:val="ConsPlusNormal"/>
              <w:jc w:val="both"/>
            </w:pPr>
            <w:r>
              <w:t>министерство образования, науки и молодежной политики Нижегородской области;</w:t>
            </w:r>
          </w:p>
          <w:p w14:paraId="5DF2DE1D" w14:textId="77777777" w:rsidR="00520F80" w:rsidRDefault="00520F80">
            <w:pPr>
              <w:pStyle w:val="ConsPlusNormal"/>
              <w:jc w:val="both"/>
            </w:pPr>
            <w:r>
              <w:t>министерство здравоохранения Нижегородской области;</w:t>
            </w:r>
          </w:p>
          <w:p w14:paraId="493FDE38" w14:textId="77777777" w:rsidR="00520F80" w:rsidRDefault="00520F80">
            <w:pPr>
              <w:pStyle w:val="ConsPlusNormal"/>
              <w:jc w:val="both"/>
            </w:pPr>
            <w:r>
              <w:t>министерство культуры Нижегородской области;</w:t>
            </w:r>
          </w:p>
          <w:p w14:paraId="323CE276" w14:textId="77777777" w:rsidR="00520F80" w:rsidRDefault="00520F80">
            <w:pPr>
              <w:pStyle w:val="ConsPlusNormal"/>
              <w:jc w:val="both"/>
            </w:pPr>
            <w:r>
              <w:t>министерство спорта Нижегородской области;</w:t>
            </w:r>
          </w:p>
          <w:p w14:paraId="64C893B8" w14:textId="77777777" w:rsidR="00520F80" w:rsidRDefault="00520F80">
            <w:pPr>
              <w:pStyle w:val="ConsPlusNormal"/>
              <w:jc w:val="both"/>
            </w:pPr>
            <w:r>
              <w:t>министерство транспорта и автомобильных дорог Нижегородской области;</w:t>
            </w:r>
          </w:p>
          <w:p w14:paraId="7DD7E54A" w14:textId="77777777" w:rsidR="00520F80" w:rsidRDefault="00520F80">
            <w:pPr>
              <w:pStyle w:val="ConsPlusNormal"/>
              <w:jc w:val="both"/>
            </w:pPr>
            <w:r>
              <w:t>управление информационной политики и взаимодействия со средствами массовой информации Нижегородской области;</w:t>
            </w:r>
          </w:p>
          <w:p w14:paraId="5E8433DA" w14:textId="77777777" w:rsidR="00520F80" w:rsidRDefault="00520F80">
            <w:pPr>
              <w:pStyle w:val="ConsPlusNormal"/>
              <w:jc w:val="both"/>
            </w:pPr>
            <w:r>
              <w:t>управление делами Правительства Нижегородской области;</w:t>
            </w:r>
          </w:p>
          <w:p w14:paraId="10C628A9" w14:textId="77777777" w:rsidR="00520F80" w:rsidRDefault="00520F80">
            <w:pPr>
              <w:pStyle w:val="ConsPlusNormal"/>
              <w:jc w:val="both"/>
            </w:pPr>
            <w:r>
              <w:t>управление по труду и занятости населения Нижегородской области</w:t>
            </w:r>
          </w:p>
        </w:tc>
      </w:tr>
      <w:tr w:rsidR="00520F80" w14:paraId="26BD2D3C" w14:textId="77777777">
        <w:tc>
          <w:tcPr>
            <w:tcW w:w="9071" w:type="dxa"/>
            <w:gridSpan w:val="2"/>
            <w:tcBorders>
              <w:top w:val="nil"/>
              <w:left w:val="nil"/>
              <w:bottom w:val="nil"/>
              <w:right w:val="nil"/>
            </w:tcBorders>
          </w:tcPr>
          <w:p w14:paraId="6CFFA72C" w14:textId="77777777" w:rsidR="00520F80" w:rsidRDefault="00520F80">
            <w:pPr>
              <w:pStyle w:val="ConsPlusNormal"/>
              <w:jc w:val="both"/>
            </w:pPr>
            <w:r>
              <w:t xml:space="preserve">(в ред. постановлений Правительства Нижегородской области от 19.01.2018 </w:t>
            </w:r>
            <w:hyperlink r:id="rId73">
              <w:r>
                <w:rPr>
                  <w:color w:val="0000FF"/>
                </w:rPr>
                <w:t>N 34</w:t>
              </w:r>
            </w:hyperlink>
            <w:r>
              <w:t xml:space="preserve">, от 23.11.2018 </w:t>
            </w:r>
            <w:hyperlink r:id="rId74">
              <w:r>
                <w:rPr>
                  <w:color w:val="0000FF"/>
                </w:rPr>
                <w:t>N 792</w:t>
              </w:r>
            </w:hyperlink>
            <w:r>
              <w:t xml:space="preserve">, от 26.07.2022 </w:t>
            </w:r>
            <w:hyperlink r:id="rId75">
              <w:r>
                <w:rPr>
                  <w:color w:val="0000FF"/>
                </w:rPr>
                <w:t>N 586</w:t>
              </w:r>
            </w:hyperlink>
            <w:r>
              <w:t>)</w:t>
            </w:r>
          </w:p>
        </w:tc>
      </w:tr>
      <w:tr w:rsidR="00520F80" w14:paraId="3ED07422" w14:textId="77777777">
        <w:tc>
          <w:tcPr>
            <w:tcW w:w="2268" w:type="dxa"/>
            <w:tcBorders>
              <w:top w:val="nil"/>
              <w:left w:val="nil"/>
              <w:bottom w:val="nil"/>
              <w:right w:val="nil"/>
            </w:tcBorders>
          </w:tcPr>
          <w:p w14:paraId="427D2027" w14:textId="77777777" w:rsidR="00520F80" w:rsidRDefault="00520F80">
            <w:pPr>
              <w:pStyle w:val="ConsPlusNormal"/>
              <w:jc w:val="both"/>
            </w:pPr>
            <w:r>
              <w:t>Подпрограммы программы</w:t>
            </w:r>
          </w:p>
        </w:tc>
        <w:tc>
          <w:tcPr>
            <w:tcW w:w="6803" w:type="dxa"/>
            <w:tcBorders>
              <w:top w:val="nil"/>
              <w:left w:val="nil"/>
              <w:bottom w:val="nil"/>
              <w:right w:val="nil"/>
            </w:tcBorders>
          </w:tcPr>
          <w:p w14:paraId="55474B56" w14:textId="77777777" w:rsidR="00520F80" w:rsidRDefault="00520F80">
            <w:pPr>
              <w:pStyle w:val="ConsPlusNormal"/>
              <w:jc w:val="both"/>
            </w:pPr>
            <w:hyperlink w:anchor="P12704">
              <w:r>
                <w:rPr>
                  <w:color w:val="0000FF"/>
                </w:rPr>
                <w:t>Подпрограмма 1</w:t>
              </w:r>
            </w:hyperlink>
          </w:p>
          <w:p w14:paraId="2B2213E9" w14:textId="77777777" w:rsidR="00520F80" w:rsidRDefault="00520F80">
            <w:pPr>
              <w:pStyle w:val="ConsPlusNormal"/>
              <w:jc w:val="both"/>
            </w:pPr>
            <w:r>
              <w:t>"Формирование доступной для инвалидов среды жизнедеятельности в Нижегородской области";</w:t>
            </w:r>
          </w:p>
          <w:p w14:paraId="55629A2D" w14:textId="77777777" w:rsidR="00520F80" w:rsidRDefault="00520F80">
            <w:pPr>
              <w:pStyle w:val="ConsPlusNormal"/>
              <w:jc w:val="both"/>
            </w:pPr>
            <w:hyperlink w:anchor="P14976">
              <w:r>
                <w:rPr>
                  <w:color w:val="0000FF"/>
                </w:rPr>
                <w:t>Подпрограмма 2</w:t>
              </w:r>
            </w:hyperlink>
          </w:p>
          <w:p w14:paraId="42C18398" w14:textId="77777777" w:rsidR="00520F80" w:rsidRDefault="00520F80">
            <w:pPr>
              <w:pStyle w:val="ConsPlusNormal"/>
              <w:jc w:val="both"/>
            </w:pPr>
            <w:r>
              <w:t>"Модернизация и развитие социального обслуживания населения";</w:t>
            </w:r>
          </w:p>
          <w:p w14:paraId="14E2307E" w14:textId="77777777" w:rsidR="00520F80" w:rsidRDefault="00520F80">
            <w:pPr>
              <w:pStyle w:val="ConsPlusNormal"/>
              <w:jc w:val="both"/>
            </w:pPr>
            <w:hyperlink w:anchor="P16944">
              <w:r>
                <w:rPr>
                  <w:color w:val="0000FF"/>
                </w:rPr>
                <w:t>Подпрограмма 3</w:t>
              </w:r>
            </w:hyperlink>
          </w:p>
          <w:p w14:paraId="446B162F" w14:textId="77777777" w:rsidR="00520F80" w:rsidRDefault="00520F80">
            <w:pPr>
              <w:pStyle w:val="ConsPlusNormal"/>
              <w:jc w:val="both"/>
            </w:pPr>
            <w:r>
              <w:t>"Старшее поколение";</w:t>
            </w:r>
          </w:p>
          <w:p w14:paraId="5B3EDCB1" w14:textId="77777777" w:rsidR="00520F80" w:rsidRDefault="00520F80">
            <w:pPr>
              <w:pStyle w:val="ConsPlusNormal"/>
              <w:jc w:val="both"/>
            </w:pPr>
            <w:hyperlink w:anchor="P18632">
              <w:r>
                <w:rPr>
                  <w:color w:val="0000FF"/>
                </w:rPr>
                <w:t>Подпрограмма 4</w:t>
              </w:r>
            </w:hyperlink>
          </w:p>
          <w:p w14:paraId="15A5676B" w14:textId="77777777" w:rsidR="00520F80" w:rsidRDefault="00520F80">
            <w:pPr>
              <w:pStyle w:val="ConsPlusNormal"/>
              <w:jc w:val="both"/>
            </w:pPr>
            <w:r>
              <w:t>"Развитие мер социальной поддержки отдельных категорий граждан в Нижегородской области";</w:t>
            </w:r>
          </w:p>
          <w:p w14:paraId="057D23AE" w14:textId="77777777" w:rsidR="00520F80" w:rsidRDefault="00520F80">
            <w:pPr>
              <w:pStyle w:val="ConsPlusNormal"/>
              <w:jc w:val="both"/>
            </w:pPr>
            <w:hyperlink w:anchor="P19944">
              <w:r>
                <w:rPr>
                  <w:color w:val="0000FF"/>
                </w:rPr>
                <w:t>Подпрограмма 5</w:t>
              </w:r>
            </w:hyperlink>
          </w:p>
          <w:p w14:paraId="2CCE7958" w14:textId="77777777" w:rsidR="00520F80" w:rsidRDefault="00520F80">
            <w:pPr>
              <w:pStyle w:val="ConsPlusNormal"/>
              <w:jc w:val="both"/>
            </w:pPr>
            <w:r>
              <w:t>"Укрепление института семьи в Нижегородской области";</w:t>
            </w:r>
          </w:p>
          <w:p w14:paraId="0811E21D" w14:textId="77777777" w:rsidR="00520F80" w:rsidRDefault="00520F80">
            <w:pPr>
              <w:pStyle w:val="ConsPlusNormal"/>
              <w:jc w:val="both"/>
            </w:pPr>
            <w:hyperlink w:anchor="P21473">
              <w:r>
                <w:rPr>
                  <w:color w:val="0000FF"/>
                </w:rPr>
                <w:t>Подпрограмма 6</w:t>
              </w:r>
            </w:hyperlink>
          </w:p>
          <w:p w14:paraId="311C2E67" w14:textId="77777777" w:rsidR="00520F80" w:rsidRDefault="00520F80">
            <w:pPr>
              <w:pStyle w:val="ConsPlusNormal"/>
              <w:jc w:val="both"/>
            </w:pPr>
            <w:r>
              <w:t>"Поддержка социально ориентированных некоммерческих организаций в Нижегородской области";</w:t>
            </w:r>
          </w:p>
          <w:p w14:paraId="212D0448" w14:textId="77777777" w:rsidR="00520F80" w:rsidRDefault="00520F80">
            <w:pPr>
              <w:pStyle w:val="ConsPlusNormal"/>
              <w:jc w:val="both"/>
            </w:pPr>
            <w:hyperlink w:anchor="P23411">
              <w:r>
                <w:rPr>
                  <w:color w:val="0000FF"/>
                </w:rPr>
                <w:t>Подпрограмма 7</w:t>
              </w:r>
            </w:hyperlink>
          </w:p>
          <w:p w14:paraId="5709EFFC" w14:textId="77777777" w:rsidR="00520F80" w:rsidRDefault="00520F80">
            <w:pPr>
              <w:pStyle w:val="ConsPlusNormal"/>
              <w:jc w:val="both"/>
            </w:pPr>
            <w:r>
              <w:t>"Улучшение условий и охраны труда в Нижегородской области";</w:t>
            </w:r>
          </w:p>
          <w:p w14:paraId="3348685F" w14:textId="77777777" w:rsidR="00520F80" w:rsidRDefault="00520F80">
            <w:pPr>
              <w:pStyle w:val="ConsPlusNormal"/>
              <w:jc w:val="both"/>
            </w:pPr>
            <w:hyperlink w:anchor="P24197">
              <w:r>
                <w:rPr>
                  <w:color w:val="0000FF"/>
                </w:rPr>
                <w:t>Подпрограмма 8</w:t>
              </w:r>
            </w:hyperlink>
          </w:p>
          <w:p w14:paraId="7BD8C579" w14:textId="77777777" w:rsidR="00520F80" w:rsidRDefault="00520F80">
            <w:pPr>
              <w:pStyle w:val="ConsPlusNormal"/>
              <w:jc w:val="both"/>
            </w:pPr>
            <w:r>
              <w:t xml:space="preserve">"Обустройство граждан Украины и лиц без гражданства, постоянно проживавших на территории Украины, прибывших на территорию </w:t>
            </w:r>
            <w:r>
              <w:lastRenderedPageBreak/>
              <w:t>Российской Федерации в экстренном массовом порядке";</w:t>
            </w:r>
          </w:p>
          <w:p w14:paraId="461C9F4E" w14:textId="77777777" w:rsidR="00520F80" w:rsidRDefault="00520F80">
            <w:pPr>
              <w:pStyle w:val="ConsPlusNormal"/>
              <w:jc w:val="both"/>
            </w:pPr>
            <w:hyperlink w:anchor="P26994">
              <w:r>
                <w:rPr>
                  <w:color w:val="0000FF"/>
                </w:rPr>
                <w:t>Подпрограмма 9</w:t>
              </w:r>
            </w:hyperlink>
          </w:p>
          <w:p w14:paraId="53183FFD" w14:textId="77777777" w:rsidR="00520F80" w:rsidRDefault="00520F80">
            <w:pPr>
              <w:pStyle w:val="ConsPlusNormal"/>
              <w:jc w:val="both"/>
            </w:pPr>
            <w:r>
              <w:t>"Обеспечение реализации государственной программы";</w:t>
            </w:r>
          </w:p>
          <w:p w14:paraId="645B9FC7" w14:textId="77777777" w:rsidR="00520F80" w:rsidRDefault="00520F80">
            <w:pPr>
              <w:pStyle w:val="ConsPlusNormal"/>
              <w:jc w:val="both"/>
            </w:pPr>
            <w:hyperlink w:anchor="P24653">
              <w:r>
                <w:rPr>
                  <w:color w:val="0000FF"/>
                </w:rPr>
                <w:t>Подпрограмма 10</w:t>
              </w:r>
            </w:hyperlink>
          </w:p>
          <w:p w14:paraId="2A0D9173" w14:textId="77777777" w:rsidR="00520F80" w:rsidRDefault="00520F80">
            <w:pPr>
              <w:pStyle w:val="ConsPlusNormal"/>
              <w:jc w:val="both"/>
            </w:pPr>
            <w:r>
              <w:t>"Развитие системы комплексной реабилитации и абилитации инвалидов, в том числе детей-инвалидов в Нижегородской области";</w:t>
            </w:r>
          </w:p>
          <w:p w14:paraId="6591C1CA" w14:textId="77777777" w:rsidR="00520F80" w:rsidRDefault="00520F80">
            <w:pPr>
              <w:pStyle w:val="ConsPlusNormal"/>
              <w:jc w:val="both"/>
            </w:pPr>
            <w:hyperlink w:anchor="P26790">
              <w:r>
                <w:rPr>
                  <w:color w:val="0000FF"/>
                </w:rPr>
                <w:t>Подпрограмма 11</w:t>
              </w:r>
            </w:hyperlink>
          </w:p>
          <w:p w14:paraId="23C45A7F" w14:textId="77777777" w:rsidR="00520F80" w:rsidRDefault="00520F80">
            <w:pPr>
              <w:pStyle w:val="ConsPlusNormal"/>
              <w:jc w:val="both"/>
            </w:pPr>
            <w:r>
              <w:t>"Укрепление материально-технической базы учреждений, подведомственных министерству социальной политики Нижегородской области"</w:t>
            </w:r>
          </w:p>
        </w:tc>
      </w:tr>
      <w:tr w:rsidR="00520F80" w14:paraId="5B7882A1" w14:textId="77777777">
        <w:tc>
          <w:tcPr>
            <w:tcW w:w="9071" w:type="dxa"/>
            <w:gridSpan w:val="2"/>
            <w:tcBorders>
              <w:top w:val="nil"/>
              <w:left w:val="nil"/>
              <w:bottom w:val="nil"/>
              <w:right w:val="nil"/>
            </w:tcBorders>
          </w:tcPr>
          <w:p w14:paraId="5E040674" w14:textId="77777777" w:rsidR="00520F80" w:rsidRDefault="00520F80">
            <w:pPr>
              <w:pStyle w:val="ConsPlusNormal"/>
              <w:jc w:val="both"/>
            </w:pPr>
            <w:r>
              <w:lastRenderedPageBreak/>
              <w:t xml:space="preserve">(в ред. постановлений Правительства Нижегородской области от 24.03.2015 </w:t>
            </w:r>
            <w:hyperlink r:id="rId76">
              <w:r>
                <w:rPr>
                  <w:color w:val="0000FF"/>
                </w:rPr>
                <w:t>N 149</w:t>
              </w:r>
            </w:hyperlink>
            <w:r>
              <w:t xml:space="preserve">, от 17.03.2016 </w:t>
            </w:r>
            <w:hyperlink r:id="rId77">
              <w:r>
                <w:rPr>
                  <w:color w:val="0000FF"/>
                </w:rPr>
                <w:t>N 145</w:t>
              </w:r>
            </w:hyperlink>
            <w:r>
              <w:t xml:space="preserve">, от 30.03.2017 </w:t>
            </w:r>
            <w:hyperlink r:id="rId78">
              <w:r>
                <w:rPr>
                  <w:color w:val="0000FF"/>
                </w:rPr>
                <w:t>N 180</w:t>
              </w:r>
            </w:hyperlink>
            <w:r>
              <w:t xml:space="preserve">, от 30.01.2018 </w:t>
            </w:r>
            <w:hyperlink r:id="rId79">
              <w:r>
                <w:rPr>
                  <w:color w:val="0000FF"/>
                </w:rPr>
                <w:t>N 52</w:t>
              </w:r>
            </w:hyperlink>
            <w:r>
              <w:t xml:space="preserve">, от 29.03.2019 </w:t>
            </w:r>
            <w:hyperlink r:id="rId80">
              <w:r>
                <w:rPr>
                  <w:color w:val="0000FF"/>
                </w:rPr>
                <w:t>N 170</w:t>
              </w:r>
            </w:hyperlink>
            <w:r>
              <w:t xml:space="preserve">, от 05.12.2019 </w:t>
            </w:r>
            <w:hyperlink r:id="rId81">
              <w:r>
                <w:rPr>
                  <w:color w:val="0000FF"/>
                </w:rPr>
                <w:t>N 917</w:t>
              </w:r>
            </w:hyperlink>
            <w:r>
              <w:t xml:space="preserve">, от 26.07.2022 </w:t>
            </w:r>
            <w:hyperlink r:id="rId82">
              <w:r>
                <w:rPr>
                  <w:color w:val="0000FF"/>
                </w:rPr>
                <w:t>N 586</w:t>
              </w:r>
            </w:hyperlink>
            <w:r>
              <w:t>)</w:t>
            </w:r>
          </w:p>
        </w:tc>
      </w:tr>
      <w:tr w:rsidR="00520F80" w14:paraId="62F4912E" w14:textId="77777777">
        <w:tc>
          <w:tcPr>
            <w:tcW w:w="2268" w:type="dxa"/>
            <w:tcBorders>
              <w:top w:val="nil"/>
              <w:left w:val="nil"/>
              <w:bottom w:val="nil"/>
              <w:right w:val="nil"/>
            </w:tcBorders>
          </w:tcPr>
          <w:p w14:paraId="3938494F" w14:textId="77777777" w:rsidR="00520F80" w:rsidRDefault="00520F80">
            <w:pPr>
              <w:pStyle w:val="ConsPlusNormal"/>
              <w:jc w:val="both"/>
            </w:pPr>
            <w:r>
              <w:t>Цели программы</w:t>
            </w:r>
          </w:p>
        </w:tc>
        <w:tc>
          <w:tcPr>
            <w:tcW w:w="6803" w:type="dxa"/>
            <w:tcBorders>
              <w:top w:val="nil"/>
              <w:left w:val="nil"/>
              <w:bottom w:val="nil"/>
              <w:right w:val="nil"/>
            </w:tcBorders>
          </w:tcPr>
          <w:p w14:paraId="3F6127FA" w14:textId="77777777" w:rsidR="00520F80" w:rsidRDefault="00520F80">
            <w:pPr>
              <w:pStyle w:val="ConsPlusNormal"/>
              <w:jc w:val="both"/>
            </w:pPr>
            <w:r>
              <w:t>- 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 (далее - МГН) в Нижегородской области;</w:t>
            </w:r>
          </w:p>
          <w:p w14:paraId="0D477837" w14:textId="77777777" w:rsidR="00520F80" w:rsidRDefault="00520F80">
            <w:pPr>
              <w:pStyle w:val="ConsPlusNormal"/>
              <w:jc w:val="both"/>
            </w:pPr>
            <w:r>
              <w:t>- повышение уровня и качества жизни пожилых граждан, инвалидов, семей с детьми, иных категорий населения, в отношении которых законодательно установлены обязательства государства по предоставлению мер социальной поддержки;</w:t>
            </w:r>
          </w:p>
          <w:p w14:paraId="09DB9A05" w14:textId="77777777" w:rsidR="00520F80" w:rsidRDefault="00520F80">
            <w:pPr>
              <w:pStyle w:val="ConsPlusNormal"/>
              <w:jc w:val="both"/>
            </w:pPr>
            <w:r>
              <w:t>- формирование и развитие оптимальной сети государственных учреждений всех типов, подведомственных координатору программы, повышение эффективности их работы, координация и методическое обеспечение их деятельности, развитие новых форм и видов социального обслуживания граждан;</w:t>
            </w:r>
          </w:p>
          <w:p w14:paraId="48B06298" w14:textId="77777777" w:rsidR="00520F80" w:rsidRDefault="00520F80">
            <w:pPr>
              <w:pStyle w:val="ConsPlusNormal"/>
              <w:jc w:val="both"/>
            </w:pPr>
            <w:r>
              <w:t>- осуществление полномочий по организации и осуществлению деятельности по опеке и попечительству в отношении совершеннолетних граждан;</w:t>
            </w:r>
          </w:p>
          <w:p w14:paraId="31C34493" w14:textId="77777777" w:rsidR="00520F80" w:rsidRDefault="00520F80">
            <w:pPr>
              <w:pStyle w:val="ConsPlusNormal"/>
              <w:jc w:val="both"/>
            </w:pPr>
            <w:r>
              <w:t>- формирование семейно-ориентированной государственной политики;</w:t>
            </w:r>
          </w:p>
          <w:p w14:paraId="2B2A8FB3" w14:textId="77777777" w:rsidR="00520F80" w:rsidRDefault="00520F80">
            <w:pPr>
              <w:pStyle w:val="ConsPlusNormal"/>
              <w:jc w:val="both"/>
            </w:pPr>
            <w:r>
              <w:t xml:space="preserve">- абзац исключен с 19.01.2018. - </w:t>
            </w:r>
            <w:hyperlink r:id="rId83">
              <w:r>
                <w:rPr>
                  <w:color w:val="0000FF"/>
                </w:rPr>
                <w:t>Постановление</w:t>
              </w:r>
            </w:hyperlink>
            <w:r>
              <w:t xml:space="preserve"> Правительства Нижегородской области от 19.01.2018 N 34;</w:t>
            </w:r>
          </w:p>
          <w:p w14:paraId="1AD786C5" w14:textId="77777777" w:rsidR="00520F80" w:rsidRDefault="00520F80">
            <w:pPr>
              <w:pStyle w:val="ConsPlusNormal"/>
              <w:jc w:val="both"/>
            </w:pPr>
            <w:r>
              <w:t>- повышение роли сектора негосударственных некоммерческих организаций в предоставлении социальных услуг;</w:t>
            </w:r>
          </w:p>
          <w:p w14:paraId="5959E4A5" w14:textId="77777777" w:rsidR="00520F80" w:rsidRDefault="00520F80">
            <w:pPr>
              <w:pStyle w:val="ConsPlusNormal"/>
              <w:jc w:val="both"/>
            </w:pPr>
            <w:r>
              <w:t>- снижение уровней производственного травматизма и профессиональной заболеваемости;</w:t>
            </w:r>
          </w:p>
          <w:p w14:paraId="68A566CE" w14:textId="77777777" w:rsidR="00520F80" w:rsidRDefault="00520F80">
            <w:pPr>
              <w:pStyle w:val="ConsPlusNormal"/>
              <w:jc w:val="both"/>
            </w:pPr>
            <w:r>
              <w:t>- оказание помощи гражданам Украины и лицам без гражданства, постоянно проживавшим на территории Украины, прибывшим на территорию Российской Федерации в экстренном массовом порядке, по обустройству;</w:t>
            </w:r>
          </w:p>
          <w:p w14:paraId="2C65D703" w14:textId="77777777" w:rsidR="00520F80" w:rsidRDefault="00520F80">
            <w:pPr>
              <w:pStyle w:val="ConsPlusNormal"/>
              <w:jc w:val="both"/>
            </w:pPr>
            <w:r>
              <w:t>- повышение уровня обеспеченности инвалидов, в том числе детей-инвалидов, людей с расстройствами аутистического спектра и другими ментальными нарушениями реабилитационными и абилитационными мероприятиями, ранней помощью, а также уровня профессионального развития и занятости, включая содействие занятости инвалидов, в том числе детей-инвалидов, развитие сопровождаемого проживания инвалидов в Нижегородской области;</w:t>
            </w:r>
          </w:p>
          <w:p w14:paraId="59F65053" w14:textId="77777777" w:rsidR="00520F80" w:rsidRDefault="00520F80">
            <w:pPr>
              <w:pStyle w:val="ConsPlusNormal"/>
              <w:jc w:val="both"/>
            </w:pPr>
            <w:r>
              <w:t>- создание безопасных и благоприятных условий пребывания граждан в учреждениях, подведомственных министерству социальной политики Нижегородской области Нижегородской области;</w:t>
            </w:r>
          </w:p>
          <w:p w14:paraId="59746FDF" w14:textId="77777777" w:rsidR="00520F80" w:rsidRDefault="00520F80">
            <w:pPr>
              <w:pStyle w:val="ConsPlusNormal"/>
              <w:jc w:val="both"/>
            </w:pPr>
            <w:r>
              <w:t>- достижение высокой степени цифровой зрелости социальной сферы для оказания качественных государственных услуг населению, формирования качественной и безопасной среды для жизни и развития, обеспечения доступности и качества социальной поддержки посредством внедрения цифровых технологий и сервисов при реализации федеральных и региональных проектов</w:t>
            </w:r>
          </w:p>
        </w:tc>
      </w:tr>
      <w:tr w:rsidR="00520F80" w14:paraId="5326E8C5" w14:textId="77777777">
        <w:tc>
          <w:tcPr>
            <w:tcW w:w="9071" w:type="dxa"/>
            <w:gridSpan w:val="2"/>
            <w:tcBorders>
              <w:top w:val="nil"/>
              <w:left w:val="nil"/>
              <w:bottom w:val="nil"/>
              <w:right w:val="nil"/>
            </w:tcBorders>
          </w:tcPr>
          <w:p w14:paraId="5B728360" w14:textId="77777777" w:rsidR="00520F80" w:rsidRDefault="00520F80">
            <w:pPr>
              <w:pStyle w:val="ConsPlusNormal"/>
              <w:jc w:val="both"/>
            </w:pPr>
            <w:r>
              <w:t xml:space="preserve">(в ред. постановлений Правительства Нижегородской области от 24.03.2015 </w:t>
            </w:r>
            <w:hyperlink r:id="rId84">
              <w:r>
                <w:rPr>
                  <w:color w:val="0000FF"/>
                </w:rPr>
                <w:t>N 149</w:t>
              </w:r>
            </w:hyperlink>
            <w:r>
              <w:t xml:space="preserve">, от 17.03.2016 </w:t>
            </w:r>
            <w:hyperlink r:id="rId85">
              <w:r>
                <w:rPr>
                  <w:color w:val="0000FF"/>
                </w:rPr>
                <w:t>N 145</w:t>
              </w:r>
            </w:hyperlink>
            <w:r>
              <w:t xml:space="preserve">, от 24.08.2017 </w:t>
            </w:r>
            <w:hyperlink r:id="rId86">
              <w:r>
                <w:rPr>
                  <w:color w:val="0000FF"/>
                </w:rPr>
                <w:t>N 633</w:t>
              </w:r>
            </w:hyperlink>
            <w:r>
              <w:t xml:space="preserve">, от 19.01.2018 </w:t>
            </w:r>
            <w:hyperlink r:id="rId87">
              <w:r>
                <w:rPr>
                  <w:color w:val="0000FF"/>
                </w:rPr>
                <w:t>N 34</w:t>
              </w:r>
            </w:hyperlink>
            <w:r>
              <w:t xml:space="preserve">, от 30.01.2018 </w:t>
            </w:r>
            <w:hyperlink r:id="rId88">
              <w:r>
                <w:rPr>
                  <w:color w:val="0000FF"/>
                </w:rPr>
                <w:t>N 52</w:t>
              </w:r>
            </w:hyperlink>
            <w:r>
              <w:t xml:space="preserve">, от 29.03.2019 </w:t>
            </w:r>
            <w:hyperlink r:id="rId89">
              <w:r>
                <w:rPr>
                  <w:color w:val="0000FF"/>
                </w:rPr>
                <w:t>N 170</w:t>
              </w:r>
            </w:hyperlink>
            <w:r>
              <w:t xml:space="preserve">, от 05.12.2019 </w:t>
            </w:r>
            <w:hyperlink r:id="rId90">
              <w:r>
                <w:rPr>
                  <w:color w:val="0000FF"/>
                </w:rPr>
                <w:t>N 917</w:t>
              </w:r>
            </w:hyperlink>
            <w:r>
              <w:t xml:space="preserve">, от 18.06.2020 </w:t>
            </w:r>
            <w:hyperlink r:id="rId91">
              <w:r>
                <w:rPr>
                  <w:color w:val="0000FF"/>
                </w:rPr>
                <w:t>N 495</w:t>
              </w:r>
            </w:hyperlink>
            <w:r>
              <w:t xml:space="preserve">, от 15.12.2020 </w:t>
            </w:r>
            <w:hyperlink r:id="rId92">
              <w:r>
                <w:rPr>
                  <w:color w:val="0000FF"/>
                </w:rPr>
                <w:t>N 1033</w:t>
              </w:r>
            </w:hyperlink>
            <w:r>
              <w:t xml:space="preserve">, от 26.07.2022 </w:t>
            </w:r>
            <w:hyperlink r:id="rId93">
              <w:r>
                <w:rPr>
                  <w:color w:val="0000FF"/>
                </w:rPr>
                <w:t>N 586</w:t>
              </w:r>
            </w:hyperlink>
            <w:r>
              <w:t>)</w:t>
            </w:r>
          </w:p>
        </w:tc>
      </w:tr>
      <w:tr w:rsidR="00520F80" w14:paraId="648A6899" w14:textId="77777777">
        <w:tc>
          <w:tcPr>
            <w:tcW w:w="2268" w:type="dxa"/>
            <w:tcBorders>
              <w:top w:val="nil"/>
              <w:left w:val="nil"/>
              <w:bottom w:val="nil"/>
              <w:right w:val="nil"/>
            </w:tcBorders>
          </w:tcPr>
          <w:p w14:paraId="16BCA0D1" w14:textId="77777777" w:rsidR="00520F80" w:rsidRDefault="00520F80">
            <w:pPr>
              <w:pStyle w:val="ConsPlusNormal"/>
              <w:jc w:val="both"/>
            </w:pPr>
            <w:r>
              <w:lastRenderedPageBreak/>
              <w:t>Задачи программы</w:t>
            </w:r>
          </w:p>
        </w:tc>
        <w:tc>
          <w:tcPr>
            <w:tcW w:w="6803" w:type="dxa"/>
            <w:tcBorders>
              <w:top w:val="nil"/>
              <w:left w:val="nil"/>
              <w:bottom w:val="nil"/>
              <w:right w:val="nil"/>
            </w:tcBorders>
          </w:tcPr>
          <w:p w14:paraId="5D721DD5" w14:textId="77777777" w:rsidR="00520F80" w:rsidRDefault="00520F80">
            <w:pPr>
              <w:pStyle w:val="ConsPlusNormal"/>
              <w:jc w:val="both"/>
            </w:pPr>
            <w:r>
              <w:t>- повышение уровня доступности приоритетных объектов и услуг в приоритетных сферах жизнедеятельности инвалидов и других МГН в Нижегородской области;</w:t>
            </w:r>
          </w:p>
          <w:p w14:paraId="7DEF5F26" w14:textId="77777777" w:rsidR="00520F80" w:rsidRDefault="00520F80">
            <w:pPr>
              <w:pStyle w:val="ConsPlusNormal"/>
              <w:jc w:val="both"/>
            </w:pPr>
            <w:r>
              <w:t>- обеспечение доступности, повышение эффективности и качества предоставления населению Нижегородской области услуг в сфере социального обслуживания;</w:t>
            </w:r>
          </w:p>
          <w:p w14:paraId="63222EC9" w14:textId="77777777" w:rsidR="00520F80" w:rsidRDefault="00520F80">
            <w:pPr>
              <w:pStyle w:val="ConsPlusNormal"/>
              <w:jc w:val="both"/>
            </w:pPr>
            <w:r>
              <w:t>- повышение социального статуса и качества жизни пожилых людей;</w:t>
            </w:r>
          </w:p>
          <w:p w14:paraId="3169CA22" w14:textId="77777777" w:rsidR="00520F80" w:rsidRDefault="00520F80">
            <w:pPr>
              <w:pStyle w:val="ConsPlusNormal"/>
              <w:jc w:val="both"/>
            </w:pPr>
            <w:r>
              <w:t>- поддержка социального долголетия пожилых людей;</w:t>
            </w:r>
          </w:p>
          <w:p w14:paraId="427C5085" w14:textId="77777777" w:rsidR="00520F80" w:rsidRDefault="00520F80">
            <w:pPr>
              <w:pStyle w:val="ConsPlusNormal"/>
              <w:jc w:val="both"/>
            </w:pPr>
            <w:r>
              <w:t>- развитие современных форм общения пожилых людей;</w:t>
            </w:r>
          </w:p>
          <w:p w14:paraId="3629D3CF" w14:textId="77777777" w:rsidR="00520F80" w:rsidRDefault="00520F80">
            <w:pPr>
              <w:pStyle w:val="ConsPlusNormal"/>
              <w:jc w:val="both"/>
            </w:pPr>
            <w:r>
              <w:t>- создание условий для приведения деятельности учреждений социального обслуживания пожилых граждан стандартам качества социальных услуг;</w:t>
            </w:r>
          </w:p>
          <w:p w14:paraId="7DAF8FB3" w14:textId="77777777" w:rsidR="00520F80" w:rsidRDefault="00520F80">
            <w:pPr>
              <w:pStyle w:val="ConsPlusNormal"/>
              <w:jc w:val="both"/>
            </w:pPr>
            <w:r>
              <w:t>- социальная поддержка ветеранов боевых действий;</w:t>
            </w:r>
          </w:p>
          <w:p w14:paraId="5328CE9F" w14:textId="77777777" w:rsidR="00520F80" w:rsidRDefault="00520F80">
            <w:pPr>
              <w:pStyle w:val="ConsPlusNormal"/>
              <w:jc w:val="both"/>
            </w:pPr>
            <w:r>
              <w:t>- реализация мер социальной поддержки отдельным категориям граждан в Нижегородской области;</w:t>
            </w:r>
          </w:p>
          <w:p w14:paraId="5F8B88B2" w14:textId="77777777" w:rsidR="00520F80" w:rsidRDefault="00520F80">
            <w:pPr>
              <w:pStyle w:val="ConsPlusNormal"/>
              <w:jc w:val="both"/>
            </w:pPr>
            <w:r>
              <w:t>- профилактика социального сиротства, безнадзорности и правонарушений несовершеннолетних, обеспечение условий для социальной реабилитации детей, находящихся в трудной жизненной ситуации и социально опасном положении;</w:t>
            </w:r>
          </w:p>
          <w:p w14:paraId="0707F3D4" w14:textId="77777777" w:rsidR="00520F80" w:rsidRDefault="00520F80">
            <w:pPr>
              <w:pStyle w:val="ConsPlusNormal"/>
              <w:jc w:val="both"/>
            </w:pPr>
            <w:r>
              <w:t>- формирование и реализация государственной региональной политики в отношении семьи и детей в целях создания условий для реализации семьей ее функций, улучшения качества жизни семей с детьми, обеспечения прав и законных интересов несовершеннолетних;</w:t>
            </w:r>
          </w:p>
          <w:p w14:paraId="5721B35A" w14:textId="77777777" w:rsidR="00520F80" w:rsidRDefault="00520F80">
            <w:pPr>
              <w:pStyle w:val="ConsPlusNormal"/>
              <w:jc w:val="both"/>
            </w:pPr>
            <w:r>
              <w:t xml:space="preserve">- абзац исключен с 19.01.2018. - </w:t>
            </w:r>
            <w:hyperlink r:id="rId94">
              <w:r>
                <w:rPr>
                  <w:color w:val="0000FF"/>
                </w:rPr>
                <w:t>Постановление</w:t>
              </w:r>
            </w:hyperlink>
            <w:r>
              <w:t xml:space="preserve"> Правительства Нижегородской области от 19.01.2018 N 34;</w:t>
            </w:r>
          </w:p>
          <w:p w14:paraId="42EA6B65" w14:textId="77777777" w:rsidR="00520F80" w:rsidRDefault="00520F80">
            <w:pPr>
              <w:pStyle w:val="ConsPlusNormal"/>
              <w:jc w:val="both"/>
            </w:pPr>
            <w:r>
              <w:t>- формирование семейно-ориентированной государственной политики;</w:t>
            </w:r>
          </w:p>
          <w:p w14:paraId="3626EA84" w14:textId="77777777" w:rsidR="00520F80" w:rsidRDefault="00520F80">
            <w:pPr>
              <w:pStyle w:val="ConsPlusNormal"/>
              <w:jc w:val="both"/>
            </w:pPr>
            <w:r>
              <w:t>- создание на территории Нижегородской области благоприятных условий, способствующих развитию потенциала некоммерческих организаций в достижении приоритетных задач в социальной сфере;</w:t>
            </w:r>
          </w:p>
          <w:p w14:paraId="0DFFA837" w14:textId="77777777" w:rsidR="00520F80" w:rsidRDefault="00520F80">
            <w:pPr>
              <w:pStyle w:val="ConsPlusNormal"/>
              <w:jc w:val="both"/>
            </w:pPr>
            <w:r>
              <w:t xml:space="preserve">- абзац исключен с 19.01.2018. - </w:t>
            </w:r>
            <w:hyperlink r:id="rId95">
              <w:r>
                <w:rPr>
                  <w:color w:val="0000FF"/>
                </w:rPr>
                <w:t>Постановление</w:t>
              </w:r>
            </w:hyperlink>
            <w:r>
              <w:t xml:space="preserve"> Правительства Нижегородской области от 19.01.2018 N 34;</w:t>
            </w:r>
          </w:p>
          <w:p w14:paraId="23E50CCA" w14:textId="77777777" w:rsidR="00520F80" w:rsidRDefault="00520F80">
            <w:pPr>
              <w:pStyle w:val="ConsPlusNormal"/>
              <w:jc w:val="both"/>
            </w:pPr>
            <w:r>
              <w:t>- обеспечение оценки условий труда работников и получения работниками объективной информации о состоянии условий и охраны труда на рабочих местах;</w:t>
            </w:r>
          </w:p>
          <w:p w14:paraId="25286DD0" w14:textId="77777777" w:rsidR="00520F80" w:rsidRDefault="00520F80">
            <w:pPr>
              <w:pStyle w:val="ConsPlusNormal"/>
              <w:jc w:val="both"/>
            </w:pPr>
            <w:r>
              <w:t>- 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 включая совершенствование лечебно-профилактического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w:t>
            </w:r>
          </w:p>
          <w:p w14:paraId="1B098288" w14:textId="77777777" w:rsidR="00520F80" w:rsidRDefault="00520F80">
            <w:pPr>
              <w:pStyle w:val="ConsPlusNormal"/>
              <w:jc w:val="both"/>
            </w:pPr>
            <w:r>
              <w:t>- обеспечение непрерывной подготовки работников по охране труда на основе современных технологий обучения;</w:t>
            </w:r>
          </w:p>
          <w:p w14:paraId="56E15733" w14:textId="77777777" w:rsidR="00520F80" w:rsidRDefault="00520F80">
            <w:pPr>
              <w:pStyle w:val="ConsPlusNormal"/>
              <w:jc w:val="both"/>
            </w:pPr>
            <w:r>
              <w:t>- совершенствование нормативно-правовой базы Нижегородской области в области охраны труда;</w:t>
            </w:r>
          </w:p>
          <w:p w14:paraId="1DDB176C" w14:textId="77777777" w:rsidR="00520F80" w:rsidRDefault="00520F80">
            <w:pPr>
              <w:pStyle w:val="ConsPlusNormal"/>
              <w:jc w:val="both"/>
            </w:pPr>
            <w:r>
              <w:t>- информационное обеспечение и пропаганда охраны труда</w:t>
            </w:r>
          </w:p>
          <w:p w14:paraId="791E402E" w14:textId="77777777" w:rsidR="00520F80" w:rsidRDefault="00520F80">
            <w:pPr>
              <w:pStyle w:val="ConsPlusNormal"/>
              <w:jc w:val="both"/>
            </w:pPr>
            <w:r>
              <w:t>-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14:paraId="18911C86" w14:textId="77777777" w:rsidR="00520F80" w:rsidRDefault="00520F80">
            <w:pPr>
              <w:pStyle w:val="ConsPlusNormal"/>
              <w:jc w:val="both"/>
            </w:pPr>
            <w:r>
              <w:t>- определение потребности инвалидов, в том числе детей-инвалидов, людей с расстройствами аутистического спектра в реабилитационных и абилитационных мероприятиях, услугах ранней помощи, получении услуг в рамках сопровождаемого проживания в Нижегородской области;</w:t>
            </w:r>
          </w:p>
          <w:p w14:paraId="1200053E" w14:textId="77777777" w:rsidR="00520F80" w:rsidRDefault="00520F80">
            <w:pPr>
              <w:pStyle w:val="ConsPlusNormal"/>
              <w:jc w:val="both"/>
            </w:pPr>
            <w:r>
              <w:t>- формирование условий для развития системы комплексной реабилитации и абилитации инвалидов, в том числе детей-инвалидов, людей с расстройствами аутистического спектра, а также ранней помощи, сопровождаемого проживания в Нижегородской области;</w:t>
            </w:r>
          </w:p>
          <w:p w14:paraId="25D5D6B8" w14:textId="77777777" w:rsidR="00520F80" w:rsidRDefault="00520F80">
            <w:pPr>
              <w:pStyle w:val="ConsPlusNormal"/>
              <w:jc w:val="both"/>
            </w:pPr>
            <w:r>
              <w:t>- формирование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людей с расстройствами аутистического спектра;</w:t>
            </w:r>
          </w:p>
          <w:p w14:paraId="179B175B" w14:textId="77777777" w:rsidR="00520F80" w:rsidRDefault="00520F80">
            <w:pPr>
              <w:pStyle w:val="ConsPlusNormal"/>
              <w:jc w:val="both"/>
            </w:pPr>
            <w:r>
              <w:t xml:space="preserve">- поддержание в актуальном состоянии нормативной правовой и </w:t>
            </w:r>
            <w:r>
              <w:lastRenderedPageBreak/>
              <w:t>методической базы по организации системы комплексной реабилитации и абилитации инвалидов, в том числе детей-инвалидов, людей с расстройствами аутистического спектра, а также ранней помощи, сопровождаемого проживания в Нижегородской области;</w:t>
            </w:r>
          </w:p>
          <w:p w14:paraId="33DBAE9D" w14:textId="77777777" w:rsidR="00520F80" w:rsidRDefault="00520F80">
            <w:pPr>
              <w:pStyle w:val="ConsPlusNormal"/>
              <w:jc w:val="both"/>
            </w:pPr>
            <w:r>
              <w:t>- создание условий для развития деятельности учреждений и организаций социального обслуживания населения в сфере оказания комплексной помощи людям с расстройствами аутистического спектра и другими ментальными нарушениями, а также семьям людей с расстройствами аутистического спектра и другими ментальными нарушениями;</w:t>
            </w:r>
          </w:p>
          <w:p w14:paraId="0DC68B7D" w14:textId="77777777" w:rsidR="00520F80" w:rsidRDefault="00520F80">
            <w:pPr>
              <w:pStyle w:val="ConsPlusNormal"/>
              <w:jc w:val="both"/>
            </w:pPr>
            <w:r>
              <w:t>- создание условий для модернизации и модернизация материально-технической базы учреждений, подведомственных министерству социальной политики Нижегородской области;</w:t>
            </w:r>
          </w:p>
          <w:p w14:paraId="14E1F4B5" w14:textId="77777777" w:rsidR="00520F80" w:rsidRDefault="00520F80">
            <w:pPr>
              <w:pStyle w:val="ConsPlusNormal"/>
              <w:jc w:val="both"/>
            </w:pPr>
            <w:r>
              <w:t>- повышение уровня обеспечения пожарной безопасности на объектах государственных учреждений социального обслуживания населения Нижегородской области;</w:t>
            </w:r>
          </w:p>
          <w:p w14:paraId="3B75835E" w14:textId="77777777" w:rsidR="00520F80" w:rsidRDefault="00520F80">
            <w:pPr>
              <w:pStyle w:val="ConsPlusNormal"/>
              <w:jc w:val="both"/>
            </w:pPr>
            <w:r>
              <w:t>- повышение уровня обеспечения антитеррористической защищенности объектов государственных учреждений социального обслуживания населения Нижегородской области;</w:t>
            </w:r>
          </w:p>
          <w:p w14:paraId="263D8F28" w14:textId="77777777" w:rsidR="00520F80" w:rsidRDefault="00520F80">
            <w:pPr>
              <w:pStyle w:val="ConsPlusNormal"/>
              <w:jc w:val="both"/>
            </w:pPr>
            <w:r>
              <w:t>- повышение удовлетворенности граждан государственными услугами, в том числе цифровыми;</w:t>
            </w:r>
          </w:p>
          <w:p w14:paraId="22A9BB7D" w14:textId="77777777" w:rsidR="00520F80" w:rsidRDefault="00520F80">
            <w:pPr>
              <w:pStyle w:val="ConsPlusNormal"/>
              <w:jc w:val="both"/>
            </w:pPr>
            <w:r>
              <w:t>- повышение эффективности социальной сферы, в том числе за счет развития цифрового взаимодействия с органами государственной власти и обеспечение доступности государственных и региональных данных</w:t>
            </w:r>
          </w:p>
        </w:tc>
      </w:tr>
      <w:tr w:rsidR="00520F80" w14:paraId="027B0179" w14:textId="77777777">
        <w:tc>
          <w:tcPr>
            <w:tcW w:w="9071" w:type="dxa"/>
            <w:gridSpan w:val="2"/>
            <w:tcBorders>
              <w:top w:val="nil"/>
              <w:left w:val="nil"/>
              <w:bottom w:val="nil"/>
              <w:right w:val="nil"/>
            </w:tcBorders>
          </w:tcPr>
          <w:p w14:paraId="2CDBACA5" w14:textId="77777777" w:rsidR="00520F80" w:rsidRDefault="00520F80">
            <w:pPr>
              <w:pStyle w:val="ConsPlusNormal"/>
              <w:jc w:val="both"/>
            </w:pPr>
            <w:r>
              <w:lastRenderedPageBreak/>
              <w:t xml:space="preserve">(в ред. постановлений Правительства Нижегородской области от 24.03.2015 </w:t>
            </w:r>
            <w:hyperlink r:id="rId96">
              <w:r>
                <w:rPr>
                  <w:color w:val="0000FF"/>
                </w:rPr>
                <w:t>N 149</w:t>
              </w:r>
            </w:hyperlink>
            <w:r>
              <w:t xml:space="preserve">, от 19.01.2018 </w:t>
            </w:r>
            <w:hyperlink r:id="rId97">
              <w:r>
                <w:rPr>
                  <w:color w:val="0000FF"/>
                </w:rPr>
                <w:t>N 34</w:t>
              </w:r>
            </w:hyperlink>
            <w:r>
              <w:t xml:space="preserve">, от 30.01.2018 </w:t>
            </w:r>
            <w:hyperlink r:id="rId98">
              <w:r>
                <w:rPr>
                  <w:color w:val="0000FF"/>
                </w:rPr>
                <w:t>N 52</w:t>
              </w:r>
            </w:hyperlink>
            <w:r>
              <w:t xml:space="preserve">, от 29.03.2019 </w:t>
            </w:r>
            <w:hyperlink r:id="rId99">
              <w:r>
                <w:rPr>
                  <w:color w:val="0000FF"/>
                </w:rPr>
                <w:t>N 170</w:t>
              </w:r>
            </w:hyperlink>
            <w:r>
              <w:t xml:space="preserve">, от 05.12.2019 </w:t>
            </w:r>
            <w:hyperlink r:id="rId100">
              <w:r>
                <w:rPr>
                  <w:color w:val="0000FF"/>
                </w:rPr>
                <w:t>N 917</w:t>
              </w:r>
            </w:hyperlink>
            <w:r>
              <w:t xml:space="preserve">, от 18.06.2020 </w:t>
            </w:r>
            <w:hyperlink r:id="rId101">
              <w:r>
                <w:rPr>
                  <w:color w:val="0000FF"/>
                </w:rPr>
                <w:t>N 495</w:t>
              </w:r>
            </w:hyperlink>
            <w:r>
              <w:t xml:space="preserve">, от 15.12.2020 </w:t>
            </w:r>
            <w:hyperlink r:id="rId102">
              <w:r>
                <w:rPr>
                  <w:color w:val="0000FF"/>
                </w:rPr>
                <w:t>N 1033</w:t>
              </w:r>
            </w:hyperlink>
            <w:r>
              <w:t xml:space="preserve">, от 26.07.2022 </w:t>
            </w:r>
            <w:hyperlink r:id="rId103">
              <w:r>
                <w:rPr>
                  <w:color w:val="0000FF"/>
                </w:rPr>
                <w:t>N 586</w:t>
              </w:r>
            </w:hyperlink>
            <w:r>
              <w:t>)</w:t>
            </w:r>
          </w:p>
        </w:tc>
      </w:tr>
      <w:tr w:rsidR="00520F80" w14:paraId="589771CC" w14:textId="77777777">
        <w:tc>
          <w:tcPr>
            <w:tcW w:w="2268" w:type="dxa"/>
            <w:tcBorders>
              <w:top w:val="nil"/>
              <w:left w:val="nil"/>
              <w:bottom w:val="nil"/>
              <w:right w:val="nil"/>
            </w:tcBorders>
          </w:tcPr>
          <w:p w14:paraId="43F43608" w14:textId="77777777" w:rsidR="00520F80" w:rsidRDefault="00520F80">
            <w:pPr>
              <w:pStyle w:val="ConsPlusNormal"/>
              <w:jc w:val="both"/>
            </w:pPr>
            <w:r>
              <w:t>Этапы и сроки реализации программы</w:t>
            </w:r>
          </w:p>
        </w:tc>
        <w:tc>
          <w:tcPr>
            <w:tcW w:w="6803" w:type="dxa"/>
            <w:tcBorders>
              <w:top w:val="nil"/>
              <w:left w:val="nil"/>
              <w:bottom w:val="nil"/>
              <w:right w:val="nil"/>
            </w:tcBorders>
          </w:tcPr>
          <w:p w14:paraId="0AC997CB" w14:textId="77777777" w:rsidR="00520F80" w:rsidRDefault="00520F80">
            <w:pPr>
              <w:pStyle w:val="ConsPlusNormal"/>
              <w:jc w:val="both"/>
            </w:pPr>
            <w:r>
              <w:t>2015 - 2024 годы</w:t>
            </w:r>
          </w:p>
          <w:p w14:paraId="72D10AC7" w14:textId="77777777" w:rsidR="00520F80" w:rsidRDefault="00520F80">
            <w:pPr>
              <w:pStyle w:val="ConsPlusNormal"/>
              <w:jc w:val="both"/>
            </w:pPr>
            <w:r>
              <w:t>Программа реализуется в один этап</w:t>
            </w:r>
          </w:p>
        </w:tc>
      </w:tr>
      <w:tr w:rsidR="00520F80" w14:paraId="199DC366" w14:textId="77777777">
        <w:tc>
          <w:tcPr>
            <w:tcW w:w="9071" w:type="dxa"/>
            <w:gridSpan w:val="2"/>
            <w:tcBorders>
              <w:top w:val="nil"/>
              <w:left w:val="nil"/>
              <w:bottom w:val="nil"/>
              <w:right w:val="nil"/>
            </w:tcBorders>
          </w:tcPr>
          <w:p w14:paraId="44F5828A" w14:textId="77777777" w:rsidR="00520F80" w:rsidRDefault="00520F80">
            <w:pPr>
              <w:pStyle w:val="ConsPlusNormal"/>
              <w:jc w:val="both"/>
            </w:pPr>
            <w:r>
              <w:t xml:space="preserve">(в ред. </w:t>
            </w:r>
            <w:hyperlink r:id="rId104">
              <w:r>
                <w:rPr>
                  <w:color w:val="0000FF"/>
                </w:rPr>
                <w:t>постановления</w:t>
              </w:r>
            </w:hyperlink>
            <w:r>
              <w:t xml:space="preserve"> Правительства Нижегородской области от 14.12.2021 N 1158)</w:t>
            </w:r>
          </w:p>
        </w:tc>
      </w:tr>
      <w:tr w:rsidR="00520F80" w14:paraId="1850CACD" w14:textId="77777777">
        <w:tc>
          <w:tcPr>
            <w:tcW w:w="2268" w:type="dxa"/>
            <w:tcBorders>
              <w:top w:val="nil"/>
              <w:left w:val="nil"/>
              <w:bottom w:val="nil"/>
              <w:right w:val="nil"/>
            </w:tcBorders>
          </w:tcPr>
          <w:p w14:paraId="545DDCAC" w14:textId="77777777" w:rsidR="00520F80" w:rsidRDefault="00520F80">
            <w:pPr>
              <w:pStyle w:val="ConsPlusNormal"/>
              <w:jc w:val="both"/>
            </w:pPr>
            <w:r>
              <w:t>Объемы бюджетных ассигнований программы за счет средств областного бюджета (в разбивке по подпрограммам)</w:t>
            </w:r>
          </w:p>
        </w:tc>
        <w:tc>
          <w:tcPr>
            <w:tcW w:w="6803" w:type="dxa"/>
            <w:tcBorders>
              <w:top w:val="nil"/>
              <w:left w:val="nil"/>
              <w:bottom w:val="nil"/>
              <w:right w:val="nil"/>
            </w:tcBorders>
          </w:tcPr>
          <w:p w14:paraId="2FE78A4D" w14:textId="77777777" w:rsidR="00520F80" w:rsidRDefault="00520F80">
            <w:pPr>
              <w:pStyle w:val="ConsPlusNormal"/>
              <w:jc w:val="both"/>
            </w:pPr>
            <w:r>
              <w:t>Всего на программу за счет средств областного бюджета предусмотрено 245292331,2 тыс. руб., в том числе по годам:</w:t>
            </w:r>
          </w:p>
          <w:p w14:paraId="60B18150" w14:textId="77777777" w:rsidR="00520F80" w:rsidRDefault="00520F80">
            <w:pPr>
              <w:pStyle w:val="ConsPlusNormal"/>
              <w:jc w:val="both"/>
            </w:pPr>
            <w:r>
              <w:t>2015 год - 20305038,6 тыс. руб.;</w:t>
            </w:r>
          </w:p>
          <w:p w14:paraId="14BAD5FF" w14:textId="77777777" w:rsidR="00520F80" w:rsidRDefault="00520F80">
            <w:pPr>
              <w:pStyle w:val="ConsPlusNormal"/>
              <w:jc w:val="both"/>
            </w:pPr>
            <w:r>
              <w:t>2016 год - 21776960,1 тыс. руб.;</w:t>
            </w:r>
          </w:p>
          <w:p w14:paraId="5EB05BBF" w14:textId="77777777" w:rsidR="00520F80" w:rsidRDefault="00520F80">
            <w:pPr>
              <w:pStyle w:val="ConsPlusNormal"/>
              <w:jc w:val="both"/>
            </w:pPr>
            <w:r>
              <w:t>2017 год - 21240940,4 тыс. руб.;</w:t>
            </w:r>
          </w:p>
          <w:p w14:paraId="2EBC8C7F" w14:textId="77777777" w:rsidR="00520F80" w:rsidRDefault="00520F80">
            <w:pPr>
              <w:pStyle w:val="ConsPlusNormal"/>
              <w:jc w:val="both"/>
            </w:pPr>
            <w:r>
              <w:t>2018 год - 23308514,0 тыс. руб.;</w:t>
            </w:r>
          </w:p>
          <w:p w14:paraId="1266C360" w14:textId="77777777" w:rsidR="00520F80" w:rsidRDefault="00520F80">
            <w:pPr>
              <w:pStyle w:val="ConsPlusNormal"/>
              <w:jc w:val="both"/>
            </w:pPr>
            <w:r>
              <w:t>2019 год - 24064487,5 тыс. руб.;</w:t>
            </w:r>
          </w:p>
          <w:p w14:paraId="0B61E82F" w14:textId="77777777" w:rsidR="00520F80" w:rsidRDefault="00520F80">
            <w:pPr>
              <w:pStyle w:val="ConsPlusNormal"/>
              <w:jc w:val="both"/>
            </w:pPr>
            <w:r>
              <w:t>2020 год - 26814272,3 тыс. руб.;</w:t>
            </w:r>
          </w:p>
          <w:p w14:paraId="4615104A" w14:textId="77777777" w:rsidR="00520F80" w:rsidRDefault="00520F80">
            <w:pPr>
              <w:pStyle w:val="ConsPlusNormal"/>
              <w:jc w:val="both"/>
            </w:pPr>
            <w:r>
              <w:t>2021 год - 28515516,9 тыс. руб.;</w:t>
            </w:r>
          </w:p>
          <w:p w14:paraId="311ED015" w14:textId="77777777" w:rsidR="00520F80" w:rsidRDefault="00520F80">
            <w:pPr>
              <w:pStyle w:val="ConsPlusNormal"/>
              <w:jc w:val="both"/>
            </w:pPr>
            <w:r>
              <w:t>2022 год - 28848650,2 тыс. руб.;</w:t>
            </w:r>
          </w:p>
          <w:p w14:paraId="0621905F" w14:textId="77777777" w:rsidR="00520F80" w:rsidRDefault="00520F80">
            <w:pPr>
              <w:pStyle w:val="ConsPlusNormal"/>
              <w:jc w:val="both"/>
            </w:pPr>
            <w:r>
              <w:t>2023 год - 25220796,3 тыс. руб.;</w:t>
            </w:r>
          </w:p>
          <w:p w14:paraId="50AC3EB7" w14:textId="77777777" w:rsidR="00520F80" w:rsidRDefault="00520F80">
            <w:pPr>
              <w:pStyle w:val="ConsPlusNormal"/>
              <w:jc w:val="both"/>
            </w:pPr>
            <w:r>
              <w:t>2024 год - 25197154,9 тыс. руб.</w:t>
            </w:r>
          </w:p>
          <w:p w14:paraId="7AEEC0C7" w14:textId="77777777" w:rsidR="00520F80" w:rsidRDefault="00520F80">
            <w:pPr>
              <w:pStyle w:val="ConsPlusNormal"/>
              <w:jc w:val="both"/>
            </w:pPr>
            <w:hyperlink w:anchor="P12704">
              <w:r>
                <w:rPr>
                  <w:color w:val="0000FF"/>
                </w:rPr>
                <w:t>Подпрограмма 1</w:t>
              </w:r>
            </w:hyperlink>
            <w:r>
              <w:t>: 114392,6 тыс. руб., в том числе по годам:</w:t>
            </w:r>
          </w:p>
          <w:p w14:paraId="34668B61" w14:textId="77777777" w:rsidR="00520F80" w:rsidRDefault="00520F80">
            <w:pPr>
              <w:pStyle w:val="ConsPlusNormal"/>
              <w:jc w:val="both"/>
            </w:pPr>
            <w:r>
              <w:t>2015 год - 9343,9 тыс. руб.;</w:t>
            </w:r>
          </w:p>
          <w:p w14:paraId="5CFDD018" w14:textId="77777777" w:rsidR="00520F80" w:rsidRDefault="00520F80">
            <w:pPr>
              <w:pStyle w:val="ConsPlusNormal"/>
              <w:jc w:val="both"/>
            </w:pPr>
            <w:r>
              <w:t>2016 год - 8222,6 тыс. руб.;</w:t>
            </w:r>
          </w:p>
          <w:p w14:paraId="102509FB" w14:textId="77777777" w:rsidR="00520F80" w:rsidRDefault="00520F80">
            <w:pPr>
              <w:pStyle w:val="ConsPlusNormal"/>
              <w:jc w:val="both"/>
            </w:pPr>
            <w:r>
              <w:t>2017 год - 13635,5 тыс. руб.;</w:t>
            </w:r>
          </w:p>
          <w:p w14:paraId="77FC8CD1" w14:textId="77777777" w:rsidR="00520F80" w:rsidRDefault="00520F80">
            <w:pPr>
              <w:pStyle w:val="ConsPlusNormal"/>
              <w:jc w:val="both"/>
            </w:pPr>
            <w:r>
              <w:t>2018 год - 11980,3 тыс. руб.;</w:t>
            </w:r>
          </w:p>
          <w:p w14:paraId="2EB31554" w14:textId="77777777" w:rsidR="00520F80" w:rsidRDefault="00520F80">
            <w:pPr>
              <w:pStyle w:val="ConsPlusNormal"/>
              <w:jc w:val="both"/>
            </w:pPr>
            <w:r>
              <w:t>2019 год - 12364,3 тыс. руб.;</w:t>
            </w:r>
          </w:p>
          <w:p w14:paraId="27460478" w14:textId="77777777" w:rsidR="00520F80" w:rsidRDefault="00520F80">
            <w:pPr>
              <w:pStyle w:val="ConsPlusNormal"/>
              <w:jc w:val="both"/>
            </w:pPr>
            <w:r>
              <w:t>2020 год - 13676,6 тыс. руб.;</w:t>
            </w:r>
          </w:p>
          <w:p w14:paraId="442637F9" w14:textId="77777777" w:rsidR="00520F80" w:rsidRDefault="00520F80">
            <w:pPr>
              <w:pStyle w:val="ConsPlusNormal"/>
              <w:jc w:val="both"/>
            </w:pPr>
            <w:r>
              <w:t>2021 год - 8846,0 тыс. руб.;</w:t>
            </w:r>
          </w:p>
          <w:p w14:paraId="093E3722" w14:textId="77777777" w:rsidR="00520F80" w:rsidRDefault="00520F80">
            <w:pPr>
              <w:pStyle w:val="ConsPlusNormal"/>
              <w:jc w:val="both"/>
            </w:pPr>
            <w:r>
              <w:t>2022 год - 12107,8 тыс. руб.;</w:t>
            </w:r>
          </w:p>
          <w:p w14:paraId="32D5C781" w14:textId="77777777" w:rsidR="00520F80" w:rsidRDefault="00520F80">
            <w:pPr>
              <w:pStyle w:val="ConsPlusNormal"/>
              <w:jc w:val="both"/>
            </w:pPr>
            <w:r>
              <w:t>2023 год - 12107,8 тыс. руб.;</w:t>
            </w:r>
          </w:p>
          <w:p w14:paraId="4E536386" w14:textId="77777777" w:rsidR="00520F80" w:rsidRDefault="00520F80">
            <w:pPr>
              <w:pStyle w:val="ConsPlusNormal"/>
              <w:jc w:val="both"/>
            </w:pPr>
            <w:r>
              <w:t>2024 год - 12107,8 тыс. руб.</w:t>
            </w:r>
          </w:p>
          <w:p w14:paraId="701DE657" w14:textId="77777777" w:rsidR="00520F80" w:rsidRDefault="00520F80">
            <w:pPr>
              <w:pStyle w:val="ConsPlusNormal"/>
              <w:jc w:val="both"/>
            </w:pPr>
            <w:hyperlink w:anchor="P14976">
              <w:r>
                <w:rPr>
                  <w:color w:val="0000FF"/>
                </w:rPr>
                <w:t>Подпрограмма 2</w:t>
              </w:r>
            </w:hyperlink>
            <w:r>
              <w:t>: 86935449,4 тыс. руб., в том числе по годам:</w:t>
            </w:r>
          </w:p>
          <w:p w14:paraId="461A8F91" w14:textId="77777777" w:rsidR="00520F80" w:rsidRDefault="00520F80">
            <w:pPr>
              <w:pStyle w:val="ConsPlusNormal"/>
              <w:jc w:val="both"/>
            </w:pPr>
            <w:r>
              <w:t>2015 год - 5981970,4 тыс. руб.;</w:t>
            </w:r>
          </w:p>
          <w:p w14:paraId="0402802D" w14:textId="77777777" w:rsidR="00520F80" w:rsidRDefault="00520F80">
            <w:pPr>
              <w:pStyle w:val="ConsPlusNormal"/>
              <w:jc w:val="both"/>
            </w:pPr>
            <w:r>
              <w:t>2016 год - 6089446,4 тыс. руб.;</w:t>
            </w:r>
          </w:p>
          <w:p w14:paraId="6EFBF14C" w14:textId="77777777" w:rsidR="00520F80" w:rsidRDefault="00520F80">
            <w:pPr>
              <w:pStyle w:val="ConsPlusNormal"/>
              <w:jc w:val="both"/>
            </w:pPr>
            <w:r>
              <w:lastRenderedPageBreak/>
              <w:t>2017 год - 6989107,8 тыс. руб.;</w:t>
            </w:r>
          </w:p>
          <w:p w14:paraId="5264DE3B" w14:textId="77777777" w:rsidR="00520F80" w:rsidRDefault="00520F80">
            <w:pPr>
              <w:pStyle w:val="ConsPlusNormal"/>
              <w:jc w:val="both"/>
            </w:pPr>
            <w:r>
              <w:t>2018 год - 8184076,6 тыс. руб.;</w:t>
            </w:r>
          </w:p>
          <w:p w14:paraId="02AE4D63" w14:textId="77777777" w:rsidR="00520F80" w:rsidRDefault="00520F80">
            <w:pPr>
              <w:pStyle w:val="ConsPlusNormal"/>
              <w:jc w:val="both"/>
            </w:pPr>
            <w:r>
              <w:t>2019 год - 8728937,0 тыс. руб.;</w:t>
            </w:r>
          </w:p>
          <w:p w14:paraId="73DB7B2B" w14:textId="77777777" w:rsidR="00520F80" w:rsidRDefault="00520F80">
            <w:pPr>
              <w:pStyle w:val="ConsPlusNormal"/>
              <w:jc w:val="both"/>
            </w:pPr>
            <w:r>
              <w:t>2020 год - 9413118,6 тыс. руб.;</w:t>
            </w:r>
          </w:p>
          <w:p w14:paraId="46112745" w14:textId="77777777" w:rsidR="00520F80" w:rsidRDefault="00520F80">
            <w:pPr>
              <w:pStyle w:val="ConsPlusNormal"/>
              <w:jc w:val="both"/>
            </w:pPr>
            <w:r>
              <w:t>2021 год - 10025092,9 тыс. руб.;</w:t>
            </w:r>
          </w:p>
          <w:p w14:paraId="1B1C5C35" w14:textId="77777777" w:rsidR="00520F80" w:rsidRDefault="00520F80">
            <w:pPr>
              <w:pStyle w:val="ConsPlusNormal"/>
              <w:jc w:val="both"/>
            </w:pPr>
            <w:r>
              <w:t>2022 год - 10511028,5 тыс. руб.;</w:t>
            </w:r>
          </w:p>
          <w:p w14:paraId="2A0A2470" w14:textId="77777777" w:rsidR="00520F80" w:rsidRDefault="00520F80">
            <w:pPr>
              <w:pStyle w:val="ConsPlusNormal"/>
              <w:jc w:val="both"/>
            </w:pPr>
            <w:r>
              <w:t>2023 год - 10511638,0 тыс. руб.;</w:t>
            </w:r>
          </w:p>
          <w:p w14:paraId="6224A597" w14:textId="77777777" w:rsidR="00520F80" w:rsidRDefault="00520F80">
            <w:pPr>
              <w:pStyle w:val="ConsPlusNormal"/>
              <w:jc w:val="both"/>
            </w:pPr>
            <w:r>
              <w:t>2024 год - 10501033,2 тыс. руб.</w:t>
            </w:r>
          </w:p>
          <w:p w14:paraId="32F187F2" w14:textId="77777777" w:rsidR="00520F80" w:rsidRDefault="00520F80">
            <w:pPr>
              <w:pStyle w:val="ConsPlusNormal"/>
              <w:jc w:val="both"/>
            </w:pPr>
            <w:hyperlink w:anchor="P16944">
              <w:r>
                <w:rPr>
                  <w:color w:val="0000FF"/>
                </w:rPr>
                <w:t>Подпрограмма 3</w:t>
              </w:r>
            </w:hyperlink>
            <w:r>
              <w:t>: 254864,9 тыс. руб., в том числе по годам:</w:t>
            </w:r>
          </w:p>
          <w:p w14:paraId="76F90C94" w14:textId="77777777" w:rsidR="00520F80" w:rsidRDefault="00520F80">
            <w:pPr>
              <w:pStyle w:val="ConsPlusNormal"/>
              <w:jc w:val="both"/>
            </w:pPr>
            <w:r>
              <w:t>2015 год - 14542,2 тыс. руб.;</w:t>
            </w:r>
          </w:p>
          <w:p w14:paraId="4B647669" w14:textId="77777777" w:rsidR="00520F80" w:rsidRDefault="00520F80">
            <w:pPr>
              <w:pStyle w:val="ConsPlusNormal"/>
              <w:jc w:val="both"/>
            </w:pPr>
            <w:r>
              <w:t>2016 год - 14426,3 тыс. руб.;</w:t>
            </w:r>
          </w:p>
          <w:p w14:paraId="681F82AB" w14:textId="77777777" w:rsidR="00520F80" w:rsidRDefault="00520F80">
            <w:pPr>
              <w:pStyle w:val="ConsPlusNormal"/>
              <w:jc w:val="both"/>
            </w:pPr>
            <w:r>
              <w:t>2017 год - 27055,7 тыс. руб.;</w:t>
            </w:r>
          </w:p>
          <w:p w14:paraId="1BE4C2E0" w14:textId="77777777" w:rsidR="00520F80" w:rsidRDefault="00520F80">
            <w:pPr>
              <w:pStyle w:val="ConsPlusNormal"/>
              <w:jc w:val="both"/>
            </w:pPr>
            <w:r>
              <w:t>2018 год - 40584,5 тыс. руб.;</w:t>
            </w:r>
          </w:p>
          <w:p w14:paraId="3214BC4E" w14:textId="77777777" w:rsidR="00520F80" w:rsidRDefault="00520F80">
            <w:pPr>
              <w:pStyle w:val="ConsPlusNormal"/>
              <w:jc w:val="both"/>
            </w:pPr>
            <w:r>
              <w:t>2019 год - 42719,1 тыс. руб.;</w:t>
            </w:r>
          </w:p>
          <w:p w14:paraId="6088C743" w14:textId="77777777" w:rsidR="00520F80" w:rsidRDefault="00520F80">
            <w:pPr>
              <w:pStyle w:val="ConsPlusNormal"/>
              <w:jc w:val="both"/>
            </w:pPr>
            <w:r>
              <w:t>2020 год - 36246,3 тыс. руб.;</w:t>
            </w:r>
          </w:p>
          <w:p w14:paraId="7A5147C1" w14:textId="77777777" w:rsidR="00520F80" w:rsidRDefault="00520F80">
            <w:pPr>
              <w:pStyle w:val="ConsPlusNormal"/>
              <w:jc w:val="both"/>
            </w:pPr>
            <w:r>
              <w:t>2021 год - 39400,0 тыс. руб.;</w:t>
            </w:r>
          </w:p>
          <w:p w14:paraId="1B3A9EF7" w14:textId="77777777" w:rsidR="00520F80" w:rsidRDefault="00520F80">
            <w:pPr>
              <w:pStyle w:val="ConsPlusNormal"/>
              <w:jc w:val="both"/>
            </w:pPr>
            <w:r>
              <w:t>2022 год - 13239,1 тыс. руб.;</w:t>
            </w:r>
          </w:p>
          <w:p w14:paraId="32F13A48" w14:textId="77777777" w:rsidR="00520F80" w:rsidRDefault="00520F80">
            <w:pPr>
              <w:pStyle w:val="ConsPlusNormal"/>
              <w:jc w:val="both"/>
            </w:pPr>
            <w:r>
              <w:t>2023 год - 13239,1 тыс. руб.;</w:t>
            </w:r>
          </w:p>
          <w:p w14:paraId="6B5599BF" w14:textId="77777777" w:rsidR="00520F80" w:rsidRDefault="00520F80">
            <w:pPr>
              <w:pStyle w:val="ConsPlusNormal"/>
              <w:jc w:val="both"/>
            </w:pPr>
            <w:r>
              <w:t>2024 год - 13412,6 тыс. руб.</w:t>
            </w:r>
          </w:p>
          <w:p w14:paraId="4DF81A10" w14:textId="77777777" w:rsidR="00520F80" w:rsidRDefault="00520F80">
            <w:pPr>
              <w:pStyle w:val="ConsPlusNormal"/>
              <w:jc w:val="both"/>
            </w:pPr>
            <w:hyperlink w:anchor="P18632">
              <w:r>
                <w:rPr>
                  <w:color w:val="0000FF"/>
                </w:rPr>
                <w:t>Подпрограмма 4</w:t>
              </w:r>
            </w:hyperlink>
            <w:r>
              <w:t>: 149842985,2 тыс. руб., том числе по годам:</w:t>
            </w:r>
          </w:p>
          <w:p w14:paraId="420CC462" w14:textId="77777777" w:rsidR="00520F80" w:rsidRDefault="00520F80">
            <w:pPr>
              <w:pStyle w:val="ConsPlusNormal"/>
              <w:jc w:val="both"/>
            </w:pPr>
            <w:r>
              <w:t>2015 год - 13739668,2 тыс. руб.;</w:t>
            </w:r>
          </w:p>
          <w:p w14:paraId="7ED6C501" w14:textId="77777777" w:rsidR="00520F80" w:rsidRDefault="00520F80">
            <w:pPr>
              <w:pStyle w:val="ConsPlusNormal"/>
              <w:jc w:val="both"/>
            </w:pPr>
            <w:r>
              <w:t>2016 год - 14788020,3 тыс. руб.;</w:t>
            </w:r>
          </w:p>
          <w:p w14:paraId="1050BCAA" w14:textId="77777777" w:rsidR="00520F80" w:rsidRDefault="00520F80">
            <w:pPr>
              <w:pStyle w:val="ConsPlusNormal"/>
              <w:jc w:val="both"/>
            </w:pPr>
            <w:r>
              <w:t>2017 год - 13242082,6 тыс. руб.;</w:t>
            </w:r>
          </w:p>
          <w:p w14:paraId="04627EA2" w14:textId="77777777" w:rsidR="00520F80" w:rsidRDefault="00520F80">
            <w:pPr>
              <w:pStyle w:val="ConsPlusNormal"/>
              <w:jc w:val="both"/>
            </w:pPr>
            <w:r>
              <w:t>2018 год - 13964387,6 тыс. руб.;</w:t>
            </w:r>
          </w:p>
          <w:p w14:paraId="51A0BB28" w14:textId="77777777" w:rsidR="00520F80" w:rsidRDefault="00520F80">
            <w:pPr>
              <w:pStyle w:val="ConsPlusNormal"/>
              <w:jc w:val="both"/>
            </w:pPr>
            <w:r>
              <w:t>2019 год - 14594227,5 тыс. руб.;</w:t>
            </w:r>
          </w:p>
          <w:p w14:paraId="1E38D11D" w14:textId="77777777" w:rsidR="00520F80" w:rsidRDefault="00520F80">
            <w:pPr>
              <w:pStyle w:val="ConsPlusNormal"/>
              <w:jc w:val="both"/>
            </w:pPr>
            <w:r>
              <w:t>2020 год - 16585398,3 тыс. руб.;</w:t>
            </w:r>
          </w:p>
          <w:p w14:paraId="04BB0860" w14:textId="77777777" w:rsidR="00520F80" w:rsidRDefault="00520F80">
            <w:pPr>
              <w:pStyle w:val="ConsPlusNormal"/>
              <w:jc w:val="both"/>
            </w:pPr>
            <w:r>
              <w:t>2021 год - 17691252,2 тыс. руб.;</w:t>
            </w:r>
          </w:p>
          <w:p w14:paraId="163CFF41" w14:textId="77777777" w:rsidR="00520F80" w:rsidRDefault="00520F80">
            <w:pPr>
              <w:pStyle w:val="ConsPlusNormal"/>
              <w:jc w:val="both"/>
            </w:pPr>
            <w:r>
              <w:t>2022 год - 17539740,3 тыс. руб.;</w:t>
            </w:r>
          </w:p>
          <w:p w14:paraId="3D1912D1" w14:textId="77777777" w:rsidR="00520F80" w:rsidRDefault="00520F80">
            <w:pPr>
              <w:pStyle w:val="ConsPlusNormal"/>
              <w:jc w:val="both"/>
            </w:pPr>
            <w:r>
              <w:t>2023 год - 13868796,8 тыс. руб.;</w:t>
            </w:r>
          </w:p>
          <w:p w14:paraId="05F3AA3B" w14:textId="77777777" w:rsidR="00520F80" w:rsidRDefault="00520F80">
            <w:pPr>
              <w:pStyle w:val="ConsPlusNormal"/>
              <w:jc w:val="both"/>
            </w:pPr>
            <w:r>
              <w:t>2024 год - 13829411,4 тыс. руб.</w:t>
            </w:r>
          </w:p>
          <w:p w14:paraId="6FD645CA" w14:textId="77777777" w:rsidR="00520F80" w:rsidRDefault="00520F80">
            <w:pPr>
              <w:pStyle w:val="ConsPlusNormal"/>
              <w:jc w:val="both"/>
            </w:pPr>
            <w:hyperlink w:anchor="P19944">
              <w:r>
                <w:rPr>
                  <w:color w:val="0000FF"/>
                </w:rPr>
                <w:t>Подпрограмма 5</w:t>
              </w:r>
            </w:hyperlink>
            <w:r>
              <w:t>: 5376804,3 тыс. руб., в том числе по годам:</w:t>
            </w:r>
          </w:p>
          <w:p w14:paraId="0A40449B" w14:textId="77777777" w:rsidR="00520F80" w:rsidRDefault="00520F80">
            <w:pPr>
              <w:pStyle w:val="ConsPlusNormal"/>
              <w:jc w:val="both"/>
            </w:pPr>
            <w:r>
              <w:t>2015 год - 369960,3 тыс. руб.;</w:t>
            </w:r>
          </w:p>
          <w:p w14:paraId="5E94A947" w14:textId="77777777" w:rsidR="00520F80" w:rsidRDefault="00520F80">
            <w:pPr>
              <w:pStyle w:val="ConsPlusNormal"/>
              <w:jc w:val="both"/>
            </w:pPr>
            <w:r>
              <w:t>2016 год - 688580,6 тыс. руб.;</w:t>
            </w:r>
          </w:p>
          <w:p w14:paraId="082EE0C3" w14:textId="77777777" w:rsidR="00520F80" w:rsidRDefault="00520F80">
            <w:pPr>
              <w:pStyle w:val="ConsPlusNormal"/>
              <w:jc w:val="both"/>
            </w:pPr>
            <w:r>
              <w:t>2017 год - 752561,5 тыс. руб.;</w:t>
            </w:r>
          </w:p>
          <w:p w14:paraId="097155C3" w14:textId="77777777" w:rsidR="00520F80" w:rsidRDefault="00520F80">
            <w:pPr>
              <w:pStyle w:val="ConsPlusNormal"/>
              <w:jc w:val="both"/>
            </w:pPr>
            <w:r>
              <w:t>2018 год - 858072,3 тыс. руб.;</w:t>
            </w:r>
          </w:p>
          <w:p w14:paraId="5BF3C0CD" w14:textId="77777777" w:rsidR="00520F80" w:rsidRDefault="00520F80">
            <w:pPr>
              <w:pStyle w:val="ConsPlusNormal"/>
              <w:jc w:val="both"/>
            </w:pPr>
            <w:r>
              <w:t>2019 год - 381803,9 тыс. руб.;</w:t>
            </w:r>
          </w:p>
          <w:p w14:paraId="313863B2" w14:textId="77777777" w:rsidR="00520F80" w:rsidRDefault="00520F80">
            <w:pPr>
              <w:pStyle w:val="ConsPlusNormal"/>
              <w:jc w:val="both"/>
            </w:pPr>
            <w:r>
              <w:t>2020 год - 473000,6 тыс. руб.;</w:t>
            </w:r>
          </w:p>
          <w:p w14:paraId="5B557ABB" w14:textId="77777777" w:rsidR="00520F80" w:rsidRDefault="00520F80">
            <w:pPr>
              <w:pStyle w:val="ConsPlusNormal"/>
              <w:jc w:val="both"/>
            </w:pPr>
            <w:r>
              <w:t>2021 год - 456678,9 тыс. руб.;</w:t>
            </w:r>
          </w:p>
          <w:p w14:paraId="79523451" w14:textId="77777777" w:rsidR="00520F80" w:rsidRDefault="00520F80">
            <w:pPr>
              <w:pStyle w:val="ConsPlusNormal"/>
              <w:jc w:val="both"/>
            </w:pPr>
            <w:r>
              <w:t>2022 год - 425405,3 тыс. руб.;</w:t>
            </w:r>
          </w:p>
          <w:p w14:paraId="61AE0634" w14:textId="77777777" w:rsidR="00520F80" w:rsidRDefault="00520F80">
            <w:pPr>
              <w:pStyle w:val="ConsPlusNormal"/>
              <w:jc w:val="both"/>
            </w:pPr>
            <w:r>
              <w:t>2023 год - 472385,4 тыс. руб.;</w:t>
            </w:r>
          </w:p>
          <w:p w14:paraId="6C30DF9D" w14:textId="77777777" w:rsidR="00520F80" w:rsidRDefault="00520F80">
            <w:pPr>
              <w:pStyle w:val="ConsPlusNormal"/>
              <w:jc w:val="both"/>
            </w:pPr>
            <w:r>
              <w:t>2024 год - 498355,5 тыс. руб.</w:t>
            </w:r>
          </w:p>
          <w:p w14:paraId="29FF8B5D" w14:textId="77777777" w:rsidR="00520F80" w:rsidRDefault="00520F80">
            <w:pPr>
              <w:pStyle w:val="ConsPlusNormal"/>
              <w:jc w:val="both"/>
            </w:pPr>
            <w:hyperlink w:anchor="P21473">
              <w:r>
                <w:rPr>
                  <w:color w:val="0000FF"/>
                </w:rPr>
                <w:t>Подпрограмма 6</w:t>
              </w:r>
            </w:hyperlink>
            <w:r>
              <w:t>: 323320,6 тыс. руб., в том числе по годам:</w:t>
            </w:r>
          </w:p>
          <w:p w14:paraId="4B92360B" w14:textId="77777777" w:rsidR="00520F80" w:rsidRDefault="00520F80">
            <w:pPr>
              <w:pStyle w:val="ConsPlusNormal"/>
              <w:jc w:val="both"/>
            </w:pPr>
            <w:r>
              <w:t>2015 год - 6365,8 тыс. руб.;</w:t>
            </w:r>
          </w:p>
          <w:p w14:paraId="433013DF" w14:textId="77777777" w:rsidR="00520F80" w:rsidRDefault="00520F80">
            <w:pPr>
              <w:pStyle w:val="ConsPlusNormal"/>
              <w:jc w:val="both"/>
            </w:pPr>
            <w:r>
              <w:t>2016 год - 5666,7 тыс. руб.;</w:t>
            </w:r>
          </w:p>
          <w:p w14:paraId="26771D9E" w14:textId="77777777" w:rsidR="00520F80" w:rsidRDefault="00520F80">
            <w:pPr>
              <w:pStyle w:val="ConsPlusNormal"/>
              <w:jc w:val="both"/>
            </w:pPr>
            <w:r>
              <w:t>2017 год - 6787,7 тыс. руб.;</w:t>
            </w:r>
          </w:p>
          <w:p w14:paraId="42B7F470" w14:textId="77777777" w:rsidR="00520F80" w:rsidRDefault="00520F80">
            <w:pPr>
              <w:pStyle w:val="ConsPlusNormal"/>
              <w:jc w:val="both"/>
            </w:pPr>
            <w:r>
              <w:t>2018 год - 7074,1 тыс. руб.;</w:t>
            </w:r>
          </w:p>
          <w:p w14:paraId="262955D0" w14:textId="77777777" w:rsidR="00520F80" w:rsidRDefault="00520F80">
            <w:pPr>
              <w:pStyle w:val="ConsPlusNormal"/>
              <w:jc w:val="both"/>
            </w:pPr>
            <w:r>
              <w:t>2019 год - 47208,8 тыс. руб.;</w:t>
            </w:r>
          </w:p>
          <w:p w14:paraId="1ACDE056" w14:textId="77777777" w:rsidR="00520F80" w:rsidRDefault="00520F80">
            <w:pPr>
              <w:pStyle w:val="ConsPlusNormal"/>
              <w:jc w:val="both"/>
            </w:pPr>
            <w:r>
              <w:t>2020 год - 50043,5 тыс. руб.;</w:t>
            </w:r>
          </w:p>
          <w:p w14:paraId="6723F990" w14:textId="77777777" w:rsidR="00520F80" w:rsidRDefault="00520F80">
            <w:pPr>
              <w:pStyle w:val="ConsPlusNormal"/>
              <w:jc w:val="both"/>
            </w:pPr>
            <w:r>
              <w:t>2021 год - 50043,5 тыс. руб.;</w:t>
            </w:r>
          </w:p>
          <w:p w14:paraId="6A29FD99" w14:textId="77777777" w:rsidR="00520F80" w:rsidRDefault="00520F80">
            <w:pPr>
              <w:pStyle w:val="ConsPlusNormal"/>
              <w:jc w:val="both"/>
            </w:pPr>
            <w:r>
              <w:t>2022 год - 50043,5 тыс. руб.;</w:t>
            </w:r>
          </w:p>
          <w:p w14:paraId="67F2D330" w14:textId="77777777" w:rsidR="00520F80" w:rsidRDefault="00520F80">
            <w:pPr>
              <w:pStyle w:val="ConsPlusNormal"/>
              <w:jc w:val="both"/>
            </w:pPr>
            <w:r>
              <w:t>2023 год - 50043,5 тыс. руб.;</w:t>
            </w:r>
          </w:p>
          <w:p w14:paraId="699CB4E6" w14:textId="77777777" w:rsidR="00520F80" w:rsidRDefault="00520F80">
            <w:pPr>
              <w:pStyle w:val="ConsPlusNormal"/>
              <w:jc w:val="both"/>
            </w:pPr>
            <w:r>
              <w:t>2024 год - 50043,5 тыс. руб.</w:t>
            </w:r>
          </w:p>
          <w:p w14:paraId="3BD4BAF0" w14:textId="77777777" w:rsidR="00520F80" w:rsidRDefault="00520F80">
            <w:pPr>
              <w:pStyle w:val="ConsPlusNormal"/>
              <w:jc w:val="both"/>
            </w:pPr>
            <w:hyperlink w:anchor="P23411">
              <w:r>
                <w:rPr>
                  <w:color w:val="0000FF"/>
                </w:rPr>
                <w:t>Подпрограмма 7</w:t>
              </w:r>
            </w:hyperlink>
            <w:r>
              <w:t>: 405,0 тыс. руб., в том числе по годам:</w:t>
            </w:r>
          </w:p>
          <w:p w14:paraId="6B146BCA" w14:textId="77777777" w:rsidR="00520F80" w:rsidRDefault="00520F80">
            <w:pPr>
              <w:pStyle w:val="ConsPlusNormal"/>
              <w:jc w:val="both"/>
            </w:pPr>
            <w:r>
              <w:t>2018 год - 0,0 тыс. руб.;</w:t>
            </w:r>
          </w:p>
          <w:p w14:paraId="09782616" w14:textId="77777777" w:rsidR="00520F80" w:rsidRDefault="00520F80">
            <w:pPr>
              <w:pStyle w:val="ConsPlusNormal"/>
              <w:jc w:val="both"/>
            </w:pPr>
            <w:r>
              <w:t>2019 год - 0,0 тыс. руб.;</w:t>
            </w:r>
          </w:p>
          <w:p w14:paraId="6159DDA7" w14:textId="77777777" w:rsidR="00520F80" w:rsidRDefault="00520F80">
            <w:pPr>
              <w:pStyle w:val="ConsPlusNormal"/>
              <w:jc w:val="both"/>
            </w:pPr>
            <w:r>
              <w:t>2020 год - 405,0 тыс. руб.</w:t>
            </w:r>
          </w:p>
          <w:p w14:paraId="4F992A55" w14:textId="77777777" w:rsidR="00520F80" w:rsidRDefault="00520F80">
            <w:pPr>
              <w:pStyle w:val="ConsPlusNormal"/>
              <w:jc w:val="both"/>
            </w:pPr>
            <w:hyperlink w:anchor="P24197">
              <w:r>
                <w:rPr>
                  <w:color w:val="0000FF"/>
                </w:rPr>
                <w:t>Подпрограмма 8</w:t>
              </w:r>
            </w:hyperlink>
            <w:r>
              <w:t xml:space="preserve"> &lt;*&gt;: 0,0 тыс. руб., в том числе по годам:</w:t>
            </w:r>
          </w:p>
          <w:p w14:paraId="41F9D07A" w14:textId="77777777" w:rsidR="00520F80" w:rsidRDefault="00520F80">
            <w:pPr>
              <w:pStyle w:val="ConsPlusNormal"/>
              <w:jc w:val="both"/>
            </w:pPr>
            <w:r>
              <w:t>2015 год - 0,0 тыс. руб.;</w:t>
            </w:r>
          </w:p>
          <w:p w14:paraId="27BFAABE" w14:textId="77777777" w:rsidR="00520F80" w:rsidRDefault="00520F80">
            <w:pPr>
              <w:pStyle w:val="ConsPlusNormal"/>
              <w:jc w:val="both"/>
            </w:pPr>
            <w:r>
              <w:t>2016 год - 0,0 тыс. руб.;</w:t>
            </w:r>
          </w:p>
          <w:p w14:paraId="7F060D5E" w14:textId="77777777" w:rsidR="00520F80" w:rsidRDefault="00520F80">
            <w:pPr>
              <w:pStyle w:val="ConsPlusNormal"/>
              <w:jc w:val="both"/>
            </w:pPr>
            <w:r>
              <w:t>2017 год - 0,0 тыс. руб.</w:t>
            </w:r>
          </w:p>
          <w:p w14:paraId="263BC0E4" w14:textId="77777777" w:rsidR="00520F80" w:rsidRDefault="00520F80">
            <w:pPr>
              <w:pStyle w:val="ConsPlusNormal"/>
              <w:jc w:val="both"/>
            </w:pPr>
            <w:hyperlink w:anchor="P26994">
              <w:r>
                <w:rPr>
                  <w:color w:val="0000FF"/>
                </w:rPr>
                <w:t>Подпрограмма 9</w:t>
              </w:r>
            </w:hyperlink>
            <w:r>
              <w:t>: 2225714,7 тыс. руб., в том числе по годам:</w:t>
            </w:r>
          </w:p>
          <w:p w14:paraId="5D63BA7A" w14:textId="77777777" w:rsidR="00520F80" w:rsidRDefault="00520F80">
            <w:pPr>
              <w:pStyle w:val="ConsPlusNormal"/>
              <w:jc w:val="both"/>
            </w:pPr>
            <w:r>
              <w:t>2015 год - 183187,8 тыс. руб.;</w:t>
            </w:r>
          </w:p>
          <w:p w14:paraId="55F5B761" w14:textId="77777777" w:rsidR="00520F80" w:rsidRDefault="00520F80">
            <w:pPr>
              <w:pStyle w:val="ConsPlusNormal"/>
              <w:jc w:val="both"/>
            </w:pPr>
            <w:r>
              <w:lastRenderedPageBreak/>
              <w:t>2016 год - 182597,2 тыс. руб.;</w:t>
            </w:r>
          </w:p>
          <w:p w14:paraId="4E88F501" w14:textId="77777777" w:rsidR="00520F80" w:rsidRDefault="00520F80">
            <w:pPr>
              <w:pStyle w:val="ConsPlusNormal"/>
              <w:jc w:val="both"/>
            </w:pPr>
            <w:r>
              <w:t>2017 год - 209709,6 тыс. руб.;</w:t>
            </w:r>
          </w:p>
          <w:p w14:paraId="772C0F5C" w14:textId="77777777" w:rsidR="00520F80" w:rsidRDefault="00520F80">
            <w:pPr>
              <w:pStyle w:val="ConsPlusNormal"/>
              <w:jc w:val="both"/>
            </w:pPr>
            <w:r>
              <w:t>2018 год - 242338,6 тыс. руб.;</w:t>
            </w:r>
          </w:p>
          <w:p w14:paraId="7056411E" w14:textId="77777777" w:rsidR="00520F80" w:rsidRDefault="00520F80">
            <w:pPr>
              <w:pStyle w:val="ConsPlusNormal"/>
              <w:jc w:val="both"/>
            </w:pPr>
            <w:r>
              <w:t>2019 год - 257226,9 тыс. руб.;</w:t>
            </w:r>
          </w:p>
          <w:p w14:paraId="380D101D" w14:textId="77777777" w:rsidR="00520F80" w:rsidRDefault="00520F80">
            <w:pPr>
              <w:pStyle w:val="ConsPlusNormal"/>
              <w:jc w:val="both"/>
            </w:pPr>
            <w:r>
              <w:t>2020 год - 222518,0 тыс. руб.;</w:t>
            </w:r>
          </w:p>
          <w:p w14:paraId="682FF7E2" w14:textId="77777777" w:rsidR="00520F80" w:rsidRDefault="00520F80">
            <w:pPr>
              <w:pStyle w:val="ConsPlusNormal"/>
              <w:jc w:val="both"/>
            </w:pPr>
            <w:r>
              <w:t>2021 год - 229097,3 тыс. руб.;</w:t>
            </w:r>
          </w:p>
          <w:p w14:paraId="134580A8" w14:textId="77777777" w:rsidR="00520F80" w:rsidRDefault="00520F80">
            <w:pPr>
              <w:pStyle w:val="ConsPlusNormal"/>
              <w:jc w:val="both"/>
            </w:pPr>
            <w:r>
              <w:t>2022 год - 232892,3 тыс. руб.;</w:t>
            </w:r>
          </w:p>
          <w:p w14:paraId="6C65618E" w14:textId="77777777" w:rsidR="00520F80" w:rsidRDefault="00520F80">
            <w:pPr>
              <w:pStyle w:val="ConsPlusNormal"/>
              <w:jc w:val="both"/>
            </w:pPr>
            <w:r>
              <w:t>2023 год - 232970,9 тыс. руб.;</w:t>
            </w:r>
          </w:p>
          <w:p w14:paraId="085C6B17" w14:textId="77777777" w:rsidR="00520F80" w:rsidRDefault="00520F80">
            <w:pPr>
              <w:pStyle w:val="ConsPlusNormal"/>
              <w:jc w:val="both"/>
            </w:pPr>
            <w:r>
              <w:t>2024 год - 233176,1 тыс. руб.</w:t>
            </w:r>
          </w:p>
          <w:p w14:paraId="5C851769" w14:textId="77777777" w:rsidR="00520F80" w:rsidRDefault="00520F80">
            <w:pPr>
              <w:pStyle w:val="ConsPlusNormal"/>
              <w:jc w:val="both"/>
            </w:pPr>
            <w:hyperlink w:anchor="P24653">
              <w:r>
                <w:rPr>
                  <w:color w:val="0000FF"/>
                </w:rPr>
                <w:t>Подпрограмма 10</w:t>
              </w:r>
            </w:hyperlink>
            <w:r>
              <w:t>: 68394,5 тыс. руб., в том числе по годам:</w:t>
            </w:r>
          </w:p>
          <w:p w14:paraId="78E010FA" w14:textId="77777777" w:rsidR="00520F80" w:rsidRDefault="00520F80">
            <w:pPr>
              <w:pStyle w:val="ConsPlusNormal"/>
              <w:jc w:val="both"/>
            </w:pPr>
            <w:r>
              <w:t>2020 год - 19865,4 тыс. руб.;</w:t>
            </w:r>
          </w:p>
          <w:p w14:paraId="46F82DFF" w14:textId="77777777" w:rsidR="00520F80" w:rsidRDefault="00520F80">
            <w:pPr>
              <w:pStyle w:val="ConsPlusNormal"/>
              <w:jc w:val="both"/>
            </w:pPr>
            <w:r>
              <w:t>2021 год - 15106,1 тыс. руб.;</w:t>
            </w:r>
          </w:p>
          <w:p w14:paraId="3A096E1F" w14:textId="77777777" w:rsidR="00520F80" w:rsidRDefault="00520F80">
            <w:pPr>
              <w:pStyle w:val="ConsPlusNormal"/>
              <w:jc w:val="both"/>
            </w:pPr>
            <w:r>
              <w:t>2022 год - 14193,4 тыс. руб.;</w:t>
            </w:r>
          </w:p>
          <w:p w14:paraId="16D276FA" w14:textId="77777777" w:rsidR="00520F80" w:rsidRDefault="00520F80">
            <w:pPr>
              <w:pStyle w:val="ConsPlusNormal"/>
              <w:jc w:val="both"/>
            </w:pPr>
            <w:r>
              <w:t>2023 год - 9614,8 тыс. руб.;</w:t>
            </w:r>
          </w:p>
          <w:p w14:paraId="232B14E3" w14:textId="77777777" w:rsidR="00520F80" w:rsidRDefault="00520F80">
            <w:pPr>
              <w:pStyle w:val="ConsPlusNormal"/>
              <w:jc w:val="both"/>
            </w:pPr>
            <w:r>
              <w:t>2024 год - 9614,8 тыс. руб.</w:t>
            </w:r>
          </w:p>
          <w:p w14:paraId="46CD078E" w14:textId="77777777" w:rsidR="00520F80" w:rsidRDefault="00520F80">
            <w:pPr>
              <w:pStyle w:val="ConsPlusNormal"/>
              <w:jc w:val="both"/>
            </w:pPr>
            <w:hyperlink w:anchor="P26790">
              <w:r>
                <w:rPr>
                  <w:color w:val="0000FF"/>
                </w:rPr>
                <w:t>Подпрограмма 11</w:t>
              </w:r>
            </w:hyperlink>
            <w:r>
              <w:t>: 150000,0 тыс. руб., в том числе по годам:</w:t>
            </w:r>
          </w:p>
          <w:p w14:paraId="42A7AA2D" w14:textId="77777777" w:rsidR="00520F80" w:rsidRDefault="00520F80">
            <w:pPr>
              <w:pStyle w:val="ConsPlusNormal"/>
              <w:jc w:val="both"/>
            </w:pPr>
            <w:r>
              <w:t>2022 год - 50000,0 тыс. руб.;</w:t>
            </w:r>
          </w:p>
          <w:p w14:paraId="35386726" w14:textId="77777777" w:rsidR="00520F80" w:rsidRDefault="00520F80">
            <w:pPr>
              <w:pStyle w:val="ConsPlusNormal"/>
              <w:jc w:val="both"/>
            </w:pPr>
            <w:r>
              <w:t>2023 год - 50000,0 тыс. руб.;</w:t>
            </w:r>
          </w:p>
          <w:p w14:paraId="4FD9FEBC" w14:textId="77777777" w:rsidR="00520F80" w:rsidRDefault="00520F80">
            <w:pPr>
              <w:pStyle w:val="ConsPlusNormal"/>
              <w:jc w:val="both"/>
            </w:pPr>
            <w:r>
              <w:t>2024 год - 50000,0 тыс. руб.</w:t>
            </w:r>
          </w:p>
          <w:p w14:paraId="790E5BA5" w14:textId="77777777" w:rsidR="00520F80" w:rsidRDefault="00520F80">
            <w:pPr>
              <w:pStyle w:val="ConsPlusNormal"/>
              <w:ind w:firstLine="540"/>
              <w:jc w:val="both"/>
            </w:pPr>
            <w:r>
              <w:t>--------------------------------</w:t>
            </w:r>
          </w:p>
          <w:p w14:paraId="36DEB19E" w14:textId="77777777" w:rsidR="00520F80" w:rsidRDefault="00520F80">
            <w:pPr>
              <w:pStyle w:val="ConsPlusNormal"/>
              <w:ind w:firstLine="540"/>
              <w:jc w:val="both"/>
            </w:pPr>
            <w:r>
              <w:t>&lt;*&gt; Финансирование мероприятий Подпрограммы 8 предусмотрено за счет средств федерального бюджета (при условии участия).</w:t>
            </w:r>
          </w:p>
        </w:tc>
      </w:tr>
      <w:tr w:rsidR="00520F80" w14:paraId="5DD71B8B" w14:textId="77777777">
        <w:tc>
          <w:tcPr>
            <w:tcW w:w="9071" w:type="dxa"/>
            <w:gridSpan w:val="2"/>
            <w:tcBorders>
              <w:top w:val="nil"/>
              <w:left w:val="nil"/>
              <w:bottom w:val="nil"/>
              <w:right w:val="nil"/>
            </w:tcBorders>
          </w:tcPr>
          <w:p w14:paraId="6E80CA20" w14:textId="77777777" w:rsidR="00520F80" w:rsidRDefault="00520F80">
            <w:pPr>
              <w:pStyle w:val="ConsPlusNormal"/>
              <w:jc w:val="both"/>
            </w:pPr>
            <w:r>
              <w:lastRenderedPageBreak/>
              <w:t xml:space="preserve">(в ред. </w:t>
            </w:r>
            <w:hyperlink r:id="rId105">
              <w:r>
                <w:rPr>
                  <w:color w:val="0000FF"/>
                </w:rPr>
                <w:t>постановления</w:t>
              </w:r>
            </w:hyperlink>
            <w:r>
              <w:t xml:space="preserve"> Правительства Нижегородской области от 26.07.2022 N 586)</w:t>
            </w:r>
          </w:p>
        </w:tc>
      </w:tr>
      <w:tr w:rsidR="00520F80" w14:paraId="327007E8" w14:textId="77777777">
        <w:tc>
          <w:tcPr>
            <w:tcW w:w="2268" w:type="dxa"/>
            <w:tcBorders>
              <w:top w:val="nil"/>
              <w:left w:val="nil"/>
              <w:bottom w:val="nil"/>
              <w:right w:val="nil"/>
            </w:tcBorders>
          </w:tcPr>
          <w:p w14:paraId="20488F52" w14:textId="77777777" w:rsidR="00520F80" w:rsidRDefault="00520F80">
            <w:pPr>
              <w:pStyle w:val="ConsPlusNormal"/>
              <w:jc w:val="both"/>
            </w:pPr>
            <w:r>
              <w:t>Индикаторы достижения цели и показатели непосредственных результатов</w:t>
            </w:r>
          </w:p>
        </w:tc>
        <w:tc>
          <w:tcPr>
            <w:tcW w:w="6803" w:type="dxa"/>
            <w:tcBorders>
              <w:top w:val="nil"/>
              <w:left w:val="nil"/>
              <w:bottom w:val="nil"/>
              <w:right w:val="nil"/>
            </w:tcBorders>
          </w:tcPr>
          <w:p w14:paraId="1AAEFEE1" w14:textId="77777777" w:rsidR="00520F80" w:rsidRDefault="00520F80">
            <w:pPr>
              <w:pStyle w:val="ConsPlusNormal"/>
              <w:jc w:val="both"/>
            </w:pPr>
            <w:r>
              <w:t>Индикаторы достижения цели:</w:t>
            </w:r>
          </w:p>
          <w:p w14:paraId="4674B928" w14:textId="77777777" w:rsidR="00520F80" w:rsidRDefault="00520F80">
            <w:pPr>
              <w:pStyle w:val="ConsPlusNormal"/>
              <w:jc w:val="both"/>
            </w:pPr>
            <w:r>
              <w:t>- удовлетворенность граждан качеством и доступностью социальных услуг (в 2024 году - 100%);</w:t>
            </w:r>
          </w:p>
          <w:p w14:paraId="06F00EF3" w14:textId="77777777" w:rsidR="00520F80" w:rsidRDefault="00520F80">
            <w:pPr>
              <w:pStyle w:val="ConsPlusNormal"/>
              <w:jc w:val="both"/>
            </w:pPr>
            <w:r>
              <w:t xml:space="preserve">- суммарный коэффициент рождаемости вторых детей (в 2021 году - 0,48) </w:t>
            </w:r>
            <w:hyperlink w:anchor="P391">
              <w:r>
                <w:rPr>
                  <w:color w:val="0000FF"/>
                </w:rPr>
                <w:t>&lt;*&gt;</w:t>
              </w:r>
            </w:hyperlink>
            <w:r>
              <w:t>;</w:t>
            </w:r>
          </w:p>
          <w:p w14:paraId="427A2478" w14:textId="77777777" w:rsidR="00520F80" w:rsidRDefault="00520F80">
            <w:pPr>
              <w:pStyle w:val="ConsPlusNormal"/>
              <w:jc w:val="both"/>
            </w:pPr>
            <w:r>
              <w:t>- суммарный коэффициент рождаемости третьих и последующих детей (в 2021 году - 0,26) &lt;*&gt;;</w:t>
            </w:r>
          </w:p>
          <w:p w14:paraId="62D5DF2A" w14:textId="77777777" w:rsidR="00520F80" w:rsidRDefault="00520F80">
            <w:pPr>
              <w:pStyle w:val="ConsPlusNormal"/>
              <w:jc w:val="both"/>
            </w:pPr>
            <w:r>
              <w:t>- коэффициент рождаемости в возрасте 35 - 39 лет (в 2021 году - 35,1) &lt;*&gt;;</w:t>
            </w:r>
          </w:p>
          <w:p w14:paraId="41DF4AB7" w14:textId="77777777" w:rsidR="00520F80" w:rsidRDefault="00520F80">
            <w:pPr>
              <w:pStyle w:val="ConsPlusNormal"/>
              <w:jc w:val="both"/>
            </w:pPr>
            <w:r>
              <w:t xml:space="preserve">- коэффициент рождаемости в возрастной группе 25 - 29 лет (число родившихся на 1000 женщин соответствующего возраста) в 2021 году - 86,4 </w:t>
            </w:r>
            <w:hyperlink w:anchor="P391">
              <w:r>
                <w:rPr>
                  <w:color w:val="0000FF"/>
                </w:rPr>
                <w:t>&lt;*&gt;</w:t>
              </w:r>
            </w:hyperlink>
            <w:r>
              <w:t>;</w:t>
            </w:r>
          </w:p>
          <w:p w14:paraId="2E421D02" w14:textId="77777777" w:rsidR="00520F80" w:rsidRDefault="00520F80">
            <w:pPr>
              <w:pStyle w:val="ConsPlusNormal"/>
              <w:jc w:val="both"/>
            </w:pPr>
            <w:r>
              <w:t>- коэффициент рождаемости в возрастной группе 30 - 34 лет (число родившихся на 1000 женщин соответствующего возраста) в 2021 году - 64,9 &lt;*&gt;;</w:t>
            </w:r>
          </w:p>
          <w:p w14:paraId="395F96FD" w14:textId="77777777" w:rsidR="00520F80" w:rsidRDefault="00520F80">
            <w:pPr>
              <w:pStyle w:val="ConsPlusNormal"/>
              <w:jc w:val="both"/>
            </w:pPr>
            <w:r>
              <w:t>- суммарный коэффициент рождаемости (число детей, рожденных одной женщиной) в 2021 году - 1,32 &lt;*&gt;;</w:t>
            </w:r>
          </w:p>
          <w:p w14:paraId="233049C5" w14:textId="77777777" w:rsidR="00520F80" w:rsidRDefault="00520F80">
            <w:pPr>
              <w:pStyle w:val="ConsPlusNormal"/>
              <w:jc w:val="both"/>
            </w:pPr>
            <w:r>
              <w:t>- 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 Нижегородской области (до 86,7% в 2024 году);</w:t>
            </w:r>
          </w:p>
          <w:p w14:paraId="0E8AC696" w14:textId="77777777" w:rsidR="00520F80" w:rsidRDefault="00520F80">
            <w:pPr>
              <w:pStyle w:val="ConsPlusNormal"/>
              <w:jc w:val="both"/>
            </w:pPr>
            <w:r>
              <w:t>- доля приоритетных объектов Нижегородской области в приоритетных сферах жизнедеятельности инвалидов, на которые сформированы паспорта доступности (до 100% в 2024 году);</w:t>
            </w:r>
          </w:p>
          <w:p w14:paraId="7CF12EEC" w14:textId="77777777" w:rsidR="00520F80" w:rsidRDefault="00520F80">
            <w:pPr>
              <w:pStyle w:val="ConsPlusNormal"/>
              <w:jc w:val="both"/>
            </w:pPr>
            <w:r>
              <w:t>- доля приоритетных объектов, доступных для инвалидов и других МГН в сфере социальной защиты, в общем количестве приоритетных объектов в сфере социальной защиты (до 98,8% в 2024 году);</w:t>
            </w:r>
          </w:p>
          <w:p w14:paraId="4BA20A0C" w14:textId="77777777" w:rsidR="00520F80" w:rsidRDefault="00520F80">
            <w:pPr>
              <w:pStyle w:val="ConsPlusNormal"/>
              <w:jc w:val="both"/>
            </w:pPr>
            <w:r>
              <w:t>- доля приоритетных объектов органов службы занятости, доступных для инвалидов и других МГН, в общем количестве приоритетных объектов органов службы занятости (до 50% в 2024 году);</w:t>
            </w:r>
          </w:p>
          <w:p w14:paraId="22684102" w14:textId="77777777" w:rsidR="00520F80" w:rsidRDefault="00520F80">
            <w:pPr>
              <w:pStyle w:val="ConsPlusNormal"/>
              <w:jc w:val="both"/>
            </w:pPr>
            <w:r>
              <w:t>- доля приоритетных объектов, доступных для инвалидов и других МГН в сфере здравоохранения, в общем количестве приоритетных объектов в сфере здравоохранения (до 65,9% в 2024 году);</w:t>
            </w:r>
          </w:p>
          <w:p w14:paraId="1492AA9E" w14:textId="77777777" w:rsidR="00520F80" w:rsidRDefault="00520F80">
            <w:pPr>
              <w:pStyle w:val="ConsPlusNormal"/>
              <w:jc w:val="both"/>
            </w:pPr>
            <w:r>
              <w:t xml:space="preserve">-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w:t>
            </w:r>
            <w:r>
              <w:lastRenderedPageBreak/>
              <w:t>организаций (до 18,5% в 2024 году);</w:t>
            </w:r>
          </w:p>
          <w:p w14:paraId="59A82E69" w14:textId="77777777" w:rsidR="00520F80" w:rsidRDefault="00520F80">
            <w:pPr>
              <w:pStyle w:val="ConsPlusNormal"/>
              <w:jc w:val="both"/>
            </w:pPr>
            <w:r>
              <w:t>-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(до 30% в 2024 году);</w:t>
            </w:r>
          </w:p>
          <w:p w14:paraId="24096922" w14:textId="77777777" w:rsidR="00520F80" w:rsidRDefault="00520F80">
            <w:pPr>
              <w:pStyle w:val="ConsPlusNormal"/>
              <w:jc w:val="both"/>
            </w:pPr>
            <w:r>
              <w:t>- доля приоритетных объектов, доступных для инвалидов и других МГН в сфере культуры, в общем количестве приоритетных объектов в сфере культуры (до 77,5% в 2024 году);</w:t>
            </w:r>
          </w:p>
          <w:p w14:paraId="181301EA" w14:textId="77777777" w:rsidR="00520F80" w:rsidRDefault="00520F80">
            <w:pPr>
              <w:pStyle w:val="ConsPlusNormal"/>
              <w:jc w:val="both"/>
            </w:pPr>
            <w:r>
              <w:t>- доля парка подвижного состава автомобильного и городского наземного электрического транспорта общего пользования, оборудованного для перевозки МГН, в парке этого подвижного состава (автобусного, трамвайного, троллейбусного) (до 24,8%, 11,3% и 2,5% в 2024 году соответственно);</w:t>
            </w:r>
          </w:p>
          <w:p w14:paraId="2C3D2934" w14:textId="77777777" w:rsidR="00520F80" w:rsidRDefault="00520F80">
            <w:pPr>
              <w:pStyle w:val="ConsPlusNormal"/>
              <w:jc w:val="both"/>
            </w:pPr>
            <w:r>
              <w:t>- доля станций метро, доступных для инвалидов, в общем количестве станций метро (до 14,2% в 2024 году);</w:t>
            </w:r>
          </w:p>
          <w:p w14:paraId="41627666" w14:textId="77777777" w:rsidR="00520F80" w:rsidRDefault="00520F80">
            <w:pPr>
              <w:pStyle w:val="ConsPlusNormal"/>
              <w:jc w:val="both"/>
            </w:pPr>
            <w:r>
              <w:t>- доля приоритетных объектов транспортной инфраструктуры, доступных для инвалидов и других МГН, в общем количестве приоритетных объектов транспортной инфраструктуры (до 81,8% в 2024 году);</w:t>
            </w:r>
          </w:p>
          <w:p w14:paraId="7964FDF8" w14:textId="77777777" w:rsidR="00520F80" w:rsidRDefault="00520F80">
            <w:pPr>
              <w:pStyle w:val="ConsPlusNormal"/>
              <w:jc w:val="both"/>
            </w:pPr>
            <w:r>
              <w:t>- 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 (до 68,5% в 2024 году);</w:t>
            </w:r>
          </w:p>
        </w:tc>
      </w:tr>
      <w:tr w:rsidR="00520F80" w14:paraId="1BBE7908" w14:textId="77777777">
        <w:tc>
          <w:tcPr>
            <w:tcW w:w="2268" w:type="dxa"/>
            <w:tcBorders>
              <w:top w:val="nil"/>
              <w:left w:val="nil"/>
              <w:bottom w:val="nil"/>
              <w:right w:val="nil"/>
            </w:tcBorders>
          </w:tcPr>
          <w:p w14:paraId="0EEC3004" w14:textId="77777777" w:rsidR="00520F80" w:rsidRDefault="00520F80">
            <w:pPr>
              <w:pStyle w:val="ConsPlusNormal"/>
            </w:pPr>
          </w:p>
        </w:tc>
        <w:tc>
          <w:tcPr>
            <w:tcW w:w="6803" w:type="dxa"/>
            <w:tcBorders>
              <w:top w:val="nil"/>
              <w:left w:val="nil"/>
              <w:bottom w:val="nil"/>
              <w:right w:val="nil"/>
            </w:tcBorders>
          </w:tcPr>
          <w:p w14:paraId="15FAD00A" w14:textId="77777777" w:rsidR="00520F80" w:rsidRDefault="00520F80">
            <w:pPr>
              <w:pStyle w:val="ConsPlusNormal"/>
              <w:jc w:val="both"/>
            </w:pPr>
            <w:r>
              <w:t>- доля приоритетных объектов, доступных для инвалидов и других МГН в сфере физической культуры и спорта, в общем количестве приоритетных объектов в сфере физической культуры и спорта (до 92,3% в 2024 году);</w:t>
            </w:r>
          </w:p>
          <w:p w14:paraId="520BC727" w14:textId="77777777" w:rsidR="00520F80" w:rsidRDefault="00520F80">
            <w:pPr>
              <w:pStyle w:val="ConsPlusNormal"/>
              <w:jc w:val="both"/>
            </w:pPr>
            <w:r>
              <w:t>- доля инвалидов, положительно оценивающих отношение населения к проблемам инвалидов, в общей численности опрошенных инвалидов в Нижегородской области (до 55% в 2024 году);</w:t>
            </w:r>
          </w:p>
          <w:p w14:paraId="28E413DD" w14:textId="77777777" w:rsidR="00520F80" w:rsidRDefault="00520F80">
            <w:pPr>
              <w:pStyle w:val="ConsPlusNormal"/>
              <w:jc w:val="both"/>
            </w:pPr>
            <w:r>
              <w:t>- 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 (до 100% в 2024 году);</w:t>
            </w:r>
          </w:p>
          <w:p w14:paraId="50DABFF4" w14:textId="77777777" w:rsidR="00520F80" w:rsidRDefault="00520F80">
            <w:pPr>
              <w:pStyle w:val="ConsPlusNormal"/>
              <w:jc w:val="both"/>
            </w:pPr>
            <w:r>
              <w:t>- доля детей-инвалидов в возрасте от 5 до 18 лет, получающих дополнительное образование, от общей численности детей-инвалидов данного возраста (до 50% в 2024 году);</w:t>
            </w:r>
          </w:p>
          <w:p w14:paraId="7302D618" w14:textId="77777777" w:rsidR="00520F80" w:rsidRDefault="00520F80">
            <w:pPr>
              <w:pStyle w:val="ConsPlusNormal"/>
              <w:jc w:val="both"/>
            </w:pPr>
            <w:r>
              <w:t>- доля детей-инвалидов в возрасте от 1,5 до 7 лет, охваченных дошкольным образованием, от общей численности детей-инвалидов данного возраста (до 100% в 2024 году);</w:t>
            </w:r>
          </w:p>
          <w:p w14:paraId="4EDC4A7B" w14:textId="77777777" w:rsidR="00520F80" w:rsidRDefault="00520F80">
            <w:pPr>
              <w:pStyle w:val="ConsPlusNormal"/>
              <w:jc w:val="both"/>
            </w:pPr>
            <w:r>
              <w:t>- 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инвалидов в Нижегородской области (до 69% в 2024 году);</w:t>
            </w:r>
          </w:p>
          <w:p w14:paraId="742242F2" w14:textId="77777777" w:rsidR="00520F80" w:rsidRDefault="00520F80">
            <w:pPr>
              <w:pStyle w:val="ConsPlusNormal"/>
              <w:jc w:val="both"/>
            </w:pPr>
            <w:r>
              <w:t>- доля граждан, признающих навыки, достоинства и способности инвалидов, в общей численности опрошенных граждан (до 65% в 2024 году);</w:t>
            </w:r>
          </w:p>
          <w:p w14:paraId="616F3E31" w14:textId="77777777" w:rsidR="00520F80" w:rsidRDefault="00520F80">
            <w:pPr>
              <w:pStyle w:val="ConsPlusNormal"/>
              <w:jc w:val="both"/>
            </w:pPr>
            <w:r>
              <w:t>- доля выпускников-инвалидов 9 и 11 классов, охваченных профориентационной работой, в общей численности выпускников-инвалидов (до 100% в 2024 году);</w:t>
            </w:r>
          </w:p>
          <w:p w14:paraId="03B1B672" w14:textId="77777777" w:rsidR="00520F80" w:rsidRDefault="00520F80">
            <w:pPr>
              <w:pStyle w:val="ConsPlusNormal"/>
              <w:jc w:val="both"/>
            </w:pPr>
            <w:r>
              <w:t xml:space="preserve">- соотношение средней заработной платы социальных работников к среднемесячному доходу от трудовой деятельности в Нижегородской области (в 2024 году - 100%) </w:t>
            </w:r>
            <w:hyperlink w:anchor="P392">
              <w:r>
                <w:rPr>
                  <w:color w:val="0000FF"/>
                </w:rPr>
                <w:t>&lt;**&gt;</w:t>
              </w:r>
            </w:hyperlink>
            <w:r>
              <w:t>;</w:t>
            </w:r>
          </w:p>
          <w:p w14:paraId="53B0E251" w14:textId="77777777" w:rsidR="00520F80" w:rsidRDefault="00520F80">
            <w:pPr>
              <w:pStyle w:val="ConsPlusNormal"/>
              <w:jc w:val="both"/>
            </w:pPr>
            <w:r>
              <w:t>- число высококвалифицированных работников социальной сферы от числа квалифицированных работников (в 2024 году - 35,9%);</w:t>
            </w:r>
          </w:p>
          <w:p w14:paraId="43E73264" w14:textId="77777777" w:rsidR="00520F80" w:rsidRDefault="00520F80">
            <w:pPr>
              <w:pStyle w:val="ConsPlusNormal"/>
              <w:jc w:val="both"/>
            </w:pPr>
            <w:r>
              <w:t>- доля граждан, получивших социальные услуги в условиях психоневрологических интернатов, от общего количества граждан, нуждающихся в стационарном социальном обслуживании в условиях психоневрологических интернатов (в 2024 году - 100%);</w:t>
            </w:r>
          </w:p>
          <w:p w14:paraId="1784EE90" w14:textId="77777777" w:rsidR="00520F80" w:rsidRDefault="00520F80">
            <w:pPr>
              <w:pStyle w:val="ConsPlusNormal"/>
              <w:jc w:val="both"/>
            </w:pPr>
            <w:r>
              <w:t xml:space="preserve">- удельный вес зданий стационарных учреждений социального обслуживания граждан пожилого возраста, инвалидов (взрослых и </w:t>
            </w:r>
            <w:r>
              <w:lastRenderedPageBreak/>
              <w:t>детей), лиц без определенного места жительства и занятий, требующих реконструкции зданий, находящихся в аварийном состоянии, ветхих зданий от общего количества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(в 2024 году - 0%);</w:t>
            </w:r>
          </w:p>
          <w:p w14:paraId="61C0C1AF" w14:textId="77777777" w:rsidR="00520F80" w:rsidRDefault="00520F80">
            <w:pPr>
              <w:pStyle w:val="ConsPlusNormal"/>
              <w:jc w:val="both"/>
            </w:pPr>
            <w:r>
              <w:t>- удельный вес социально ориентированных некоммерческих организаций, оказывающих социальные услуги, от общего количества организаций всех форм собственности, включенных в реестр поставщиков социальных услуг Нижегородской области (в 2024 году - 13%);</w:t>
            </w:r>
          </w:p>
          <w:p w14:paraId="3AD33955" w14:textId="77777777" w:rsidR="00520F80" w:rsidRDefault="00520F80">
            <w:pPr>
              <w:pStyle w:val="ConsPlusNormal"/>
              <w:jc w:val="both"/>
            </w:pPr>
            <w:r>
              <w:t>- удельный расход электрической энергии на снабжение МСП НО и подведомственных ему государственных учреждений социального обслуживания населения (63,01 кВт.ч/кв. м - ежегодно, начиная с 2017 года);</w:t>
            </w:r>
          </w:p>
          <w:p w14:paraId="544B34CA" w14:textId="77777777" w:rsidR="00520F80" w:rsidRDefault="00520F80">
            <w:pPr>
              <w:pStyle w:val="ConsPlusNormal"/>
              <w:jc w:val="both"/>
            </w:pPr>
            <w:r>
              <w:t>- удельный расход холодной воды на снабжение МСП НО и подведомственных ему государственных учреждений социального обслуживания населения (49,53 куб. м/чел. - ежегодно, начиная с 2017 года);</w:t>
            </w:r>
          </w:p>
          <w:p w14:paraId="64350B16" w14:textId="77777777" w:rsidR="00520F80" w:rsidRDefault="00520F80">
            <w:pPr>
              <w:pStyle w:val="ConsPlusNormal"/>
              <w:jc w:val="both"/>
            </w:pPr>
            <w:r>
              <w:t>- удельный расход горячей воды на снабжение МСП НО и подведомственных ему государственных учреждений социального обслуживания населения (30,89 куб. м/чел. - ежегодно, начиная с 2017 года);</w:t>
            </w:r>
          </w:p>
          <w:p w14:paraId="61F745CC" w14:textId="77777777" w:rsidR="00520F80" w:rsidRDefault="00520F80">
            <w:pPr>
              <w:pStyle w:val="ConsPlusNormal"/>
              <w:jc w:val="both"/>
            </w:pPr>
            <w:r>
              <w:t>- доля совершеннолетних граждан, признанных судом недееспособными или ограниченно дееспособными, и совершеннолетних дееспособных граждан, которые по состоянию здоровья не могут самостоятельно осуществлять и защищать свои права и исполнять обязанности, постоянно проживающих на территории муниципальных районов (муниципальных округов, городских округов) Нижегородской области (в 2017 - 2024 годах - 100%);</w:t>
            </w:r>
          </w:p>
          <w:p w14:paraId="663D9825" w14:textId="77777777" w:rsidR="00520F80" w:rsidRDefault="00520F80">
            <w:pPr>
              <w:pStyle w:val="ConsPlusNormal"/>
              <w:jc w:val="both"/>
            </w:pPr>
            <w:r>
              <w:t>- доля семей с детьми с расстройствами аутистического спектра, получивших социально-психологическую помощь, от общего числа семей с детьми с расстройствами аутистического спектра (до 80% в 2024 году);</w:t>
            </w:r>
          </w:p>
          <w:p w14:paraId="6402B901" w14:textId="77777777" w:rsidR="00520F80" w:rsidRDefault="00520F80">
            <w:pPr>
              <w:pStyle w:val="ConsPlusNormal"/>
              <w:jc w:val="both"/>
            </w:pPr>
            <w:r>
              <w:t>- доля учреждений социального обслуживания граждан пожилого возраста, повысивших качество медицинских, реабилитационных и оздоровительных услуг, оказываемых пожилым людям, от общего количества учреждений социального обслуживания граждан пожилого возраста (в 2024 году - 67,2%);</w:t>
            </w:r>
          </w:p>
          <w:p w14:paraId="578034FA" w14:textId="77777777" w:rsidR="00520F80" w:rsidRDefault="00520F80">
            <w:pPr>
              <w:pStyle w:val="ConsPlusNormal"/>
              <w:jc w:val="both"/>
            </w:pPr>
            <w:r>
              <w:t>- доля пожилых граждан, принявших участие в областных общественно и социально значимых мероприятиях и в мероприятиях, предназначенных для реализации социокультурных потребностей пожилых граждан, от общего количества граждан Нижегородской области, получающих пенсию по старости (в 2024 году - 3%);</w:t>
            </w:r>
          </w:p>
          <w:p w14:paraId="6C7D3DF3" w14:textId="77777777" w:rsidR="00520F80" w:rsidRDefault="00520F80">
            <w:pPr>
              <w:pStyle w:val="ConsPlusNormal"/>
              <w:jc w:val="both"/>
            </w:pPr>
            <w:r>
              <w:t xml:space="preserve">- доля организаций социального обслуживания населения, осуществляющих полустационарное социальное обслуживание и стационарное социальное обслуживание, укрепивших материально-техническую базу (в 2018 году - 42%) </w:t>
            </w:r>
            <w:hyperlink w:anchor="P393">
              <w:r>
                <w:rPr>
                  <w:color w:val="0000FF"/>
                </w:rPr>
                <w:t>&lt;***&gt;</w:t>
              </w:r>
            </w:hyperlink>
            <w:r>
              <w:t>;</w:t>
            </w:r>
          </w:p>
        </w:tc>
      </w:tr>
      <w:tr w:rsidR="00520F80" w14:paraId="745D66DC" w14:textId="77777777">
        <w:tc>
          <w:tcPr>
            <w:tcW w:w="2268" w:type="dxa"/>
            <w:tcBorders>
              <w:top w:val="nil"/>
              <w:left w:val="nil"/>
              <w:bottom w:val="nil"/>
              <w:right w:val="nil"/>
            </w:tcBorders>
          </w:tcPr>
          <w:p w14:paraId="7535F528" w14:textId="77777777" w:rsidR="00520F80" w:rsidRDefault="00520F80">
            <w:pPr>
              <w:pStyle w:val="ConsPlusNormal"/>
            </w:pPr>
          </w:p>
        </w:tc>
        <w:tc>
          <w:tcPr>
            <w:tcW w:w="6803" w:type="dxa"/>
            <w:tcBorders>
              <w:top w:val="nil"/>
              <w:left w:val="nil"/>
              <w:bottom w:val="nil"/>
              <w:right w:val="nil"/>
            </w:tcBorders>
          </w:tcPr>
          <w:p w14:paraId="320AE3C9" w14:textId="77777777" w:rsidR="00520F80" w:rsidRDefault="00520F80">
            <w:pPr>
              <w:pStyle w:val="ConsPlusNormal"/>
              <w:jc w:val="both"/>
            </w:pPr>
            <w:r>
              <w:t>- доля пожилых граждан, прошедших курс обучения основам компьютерной грамотности для обеспечения доступа к электронным услугам, от числа граждан в возрасте до 80 лет (в 2020 году - 4,0%) &lt;***&gt;;</w:t>
            </w:r>
          </w:p>
          <w:p w14:paraId="66D1715B" w14:textId="77777777" w:rsidR="00520F80" w:rsidRDefault="00520F80">
            <w:pPr>
              <w:pStyle w:val="ConsPlusNormal"/>
              <w:jc w:val="both"/>
            </w:pPr>
            <w:r>
              <w:t>- доля совершеннолетних граждан, признанных судом недееспособными или ограниченно дееспособными, и совершеннолетних дееспособных граждан, которые по состоянию здоровья не могут самостоятельно осуществлять и защищать свои права и исполнять обязанности, постоянно проживающих на территории муниципальных районов (муниципальных округов, городских округов) Нижегородской области (в 2017 - 2024 годах - 100%);</w:t>
            </w:r>
          </w:p>
          <w:p w14:paraId="0BF69A03" w14:textId="77777777" w:rsidR="00520F80" w:rsidRDefault="00520F80">
            <w:pPr>
              <w:pStyle w:val="ConsPlusNormal"/>
              <w:jc w:val="both"/>
            </w:pPr>
            <w:r>
              <w:t xml:space="preserve">- доля граждан, получивших меры социальной поддержки, в общем числе граждан, имеющих право на меры социальной поддержки и </w:t>
            </w:r>
            <w:r>
              <w:lastRenderedPageBreak/>
              <w:t>обратившихся за назначением мер социальной поддержки (в 2024 году - 100%);</w:t>
            </w:r>
          </w:p>
          <w:p w14:paraId="0E7F126D" w14:textId="77777777" w:rsidR="00520F80" w:rsidRDefault="00520F80">
            <w:pPr>
              <w:pStyle w:val="ConsPlusNormal"/>
              <w:jc w:val="both"/>
            </w:pPr>
            <w:r>
              <w:t>- доля граждан, охваченных государственной социальной помощью на основании социального контракта, в общей численности малоимущих граждан (не менее 4,9% в 2024 году);</w:t>
            </w:r>
          </w:p>
          <w:p w14:paraId="3BF28EF4" w14:textId="77777777" w:rsidR="00520F80" w:rsidRDefault="00520F80">
            <w:pPr>
              <w:pStyle w:val="ConsPlusNormal"/>
              <w:jc w:val="both"/>
            </w:pPr>
            <w:r>
              <w:t>- 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 (не менее 40,8% в 2024 году);</w:t>
            </w:r>
          </w:p>
          <w:p w14:paraId="6362F8AF" w14:textId="77777777" w:rsidR="00520F80" w:rsidRDefault="00520F80">
            <w:pPr>
              <w:pStyle w:val="ConsPlusNormal"/>
              <w:jc w:val="both"/>
            </w:pPr>
            <w:r>
              <w:t>- 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превысил величину прожиточного минимума, установленную в субъекте Российской Федерации,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 (не менее 18% в 2024 году);</w:t>
            </w:r>
          </w:p>
          <w:p w14:paraId="66EB4DCE" w14:textId="77777777" w:rsidR="00520F80" w:rsidRDefault="00520F80">
            <w:pPr>
              <w:pStyle w:val="ConsPlusNormal"/>
              <w:jc w:val="both"/>
            </w:pPr>
            <w:r>
              <w:t>- доля семей с детьми, включенных в совместные социально значимые мероприятия, проводимые за счет программы (в 2024 году - 9%);</w:t>
            </w:r>
          </w:p>
          <w:p w14:paraId="6C14B7D1" w14:textId="77777777" w:rsidR="00520F80" w:rsidRDefault="00520F80">
            <w:pPr>
              <w:pStyle w:val="ConsPlusNormal"/>
              <w:jc w:val="both"/>
            </w:pPr>
            <w:r>
              <w:t>- удельный вес детей-инвалидов, занимающихся творчеством, физкультурой, спортом, общественной деятельностью, в общей численности детей-инвалидов от общего количества детей-инвалидов (в 2024 году - 10%);</w:t>
            </w:r>
          </w:p>
          <w:p w14:paraId="71DCC0E9" w14:textId="77777777" w:rsidR="00520F80" w:rsidRDefault="00520F80">
            <w:pPr>
              <w:pStyle w:val="ConsPlusNormal"/>
              <w:jc w:val="both"/>
            </w:pPr>
            <w:r>
              <w:t xml:space="preserve">- отношение численности третьих или последующих детей, родившихся в отчетном финансовом году, к численности детей указанной категории, родившихся в году, предшествующем отчетному, - 1,0 </w:t>
            </w:r>
            <w:hyperlink w:anchor="P394">
              <w:r>
                <w:rPr>
                  <w:color w:val="0000FF"/>
                </w:rPr>
                <w:t>&lt;****&gt;</w:t>
              </w:r>
            </w:hyperlink>
            <w:r>
              <w:t>;</w:t>
            </w:r>
          </w:p>
          <w:p w14:paraId="3CE1B1BE" w14:textId="77777777" w:rsidR="00520F80" w:rsidRDefault="00520F80">
            <w:pPr>
              <w:pStyle w:val="ConsPlusNormal"/>
              <w:jc w:val="both"/>
            </w:pPr>
            <w:r>
              <w:t>- количество зарегистрированных некоммерческих организаций на территории Нижегородской области, ед. (в 2024 году - 3858);</w:t>
            </w:r>
          </w:p>
          <w:p w14:paraId="396C8CAE" w14:textId="77777777" w:rsidR="00520F80" w:rsidRDefault="00520F80">
            <w:pPr>
              <w:pStyle w:val="ConsPlusNormal"/>
              <w:jc w:val="both"/>
            </w:pPr>
            <w:r>
              <w:t>- количество зарегистрированных благотворительных некоммерческих организаций на территории Нижегородской области, ед. (в 2024 году - 150);</w:t>
            </w:r>
          </w:p>
          <w:p w14:paraId="145DD411" w14:textId="77777777" w:rsidR="00520F80" w:rsidRDefault="00520F80">
            <w:pPr>
              <w:pStyle w:val="ConsPlusNormal"/>
              <w:jc w:val="both"/>
            </w:pPr>
            <w:r>
              <w:t xml:space="preserve">- численность пострадавших в результате несчастных случаев на производстве со смертельным исходом, чел. на 1000 работающих (в 2020 году - 0,040) </w:t>
            </w:r>
            <w:hyperlink w:anchor="P393">
              <w:r>
                <w:rPr>
                  <w:color w:val="0000FF"/>
                </w:rPr>
                <w:t>&lt;***&gt;</w:t>
              </w:r>
            </w:hyperlink>
            <w:r>
              <w:t>;</w:t>
            </w:r>
          </w:p>
          <w:p w14:paraId="6E9D5662" w14:textId="77777777" w:rsidR="00520F80" w:rsidRDefault="00520F80">
            <w:pPr>
              <w:pStyle w:val="ConsPlusNormal"/>
              <w:jc w:val="both"/>
            </w:pPr>
            <w:r>
              <w:t>- численность пострадавших в результате несчастных случаев на производстве с утратой трудоспособности на 1 рабочий день и более в расчете на 1000 работающих (в 2020 году - 0,9) &lt;***&gt;;</w:t>
            </w:r>
          </w:p>
          <w:p w14:paraId="2507CF03" w14:textId="77777777" w:rsidR="00520F80" w:rsidRDefault="00520F80">
            <w:pPr>
              <w:pStyle w:val="ConsPlusNormal"/>
              <w:jc w:val="both"/>
            </w:pPr>
            <w:r>
              <w:t xml:space="preserve">- количество дней временной нетрудоспособности в связи с несчастным случаем на производстве в расчете на 1 пострадавшего, дней (в 2020 году - 50,3) </w:t>
            </w:r>
            <w:hyperlink w:anchor="P393">
              <w:r>
                <w:rPr>
                  <w:color w:val="0000FF"/>
                </w:rPr>
                <w:t>&lt;***&gt;</w:t>
              </w:r>
            </w:hyperlink>
            <w:r>
              <w:t>;</w:t>
            </w:r>
          </w:p>
          <w:p w14:paraId="379D5EA9" w14:textId="77777777" w:rsidR="00520F80" w:rsidRDefault="00520F80">
            <w:pPr>
              <w:pStyle w:val="ConsPlusNormal"/>
              <w:jc w:val="both"/>
            </w:pPr>
            <w:r>
              <w:t>- интенсивный показатель профессиональной заболеваемости, человек на 10000 работающих (в 2020 году - 0,80) &lt;***&gt;;</w:t>
            </w:r>
          </w:p>
          <w:p w14:paraId="2B45588E" w14:textId="77777777" w:rsidR="00520F80" w:rsidRDefault="00520F80">
            <w:pPr>
              <w:pStyle w:val="ConsPlusNormal"/>
              <w:jc w:val="both"/>
            </w:pPr>
            <w:r>
              <w:t xml:space="preserve">- удельный вес работников, занятых во вредных и (или) опасных условиях труда, от общей численности работников (в 2020 году - 36%) </w:t>
            </w:r>
            <w:hyperlink w:anchor="P393">
              <w:r>
                <w:rPr>
                  <w:color w:val="0000FF"/>
                </w:rPr>
                <w:t>&lt;***&gt;</w:t>
              </w:r>
            </w:hyperlink>
            <w:r>
              <w:t>;</w:t>
            </w:r>
          </w:p>
          <w:p w14:paraId="1E630D4A" w14:textId="77777777" w:rsidR="00520F80" w:rsidRDefault="00520F80">
            <w:pPr>
              <w:pStyle w:val="ConsPlusNormal"/>
              <w:jc w:val="both"/>
            </w:pPr>
            <w:r>
              <w:t>- доля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 (до 90% в 2024 году);</w:t>
            </w:r>
          </w:p>
          <w:p w14:paraId="59019138" w14:textId="77777777" w:rsidR="00520F80" w:rsidRDefault="00520F80">
            <w:pPr>
              <w:pStyle w:val="ConsPlusNormal"/>
              <w:jc w:val="both"/>
            </w:pPr>
            <w:r>
              <w:t>- доля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такие рекомендации в индивидуальной программе реабилитации или абилитации (до 95% в 2024 году);</w:t>
            </w:r>
          </w:p>
          <w:p w14:paraId="2C2CFA2C" w14:textId="77777777" w:rsidR="00520F80" w:rsidRDefault="00520F80">
            <w:pPr>
              <w:pStyle w:val="ConsPlusNormal"/>
              <w:jc w:val="both"/>
            </w:pPr>
            <w:r>
              <w:t>- доля детей целевой группы, получивших услуги ранней помощи, в общем числе детей Нижегородской области, нуждающихся в получении таких услуг (до 80% в 2024 году);</w:t>
            </w:r>
          </w:p>
          <w:p w14:paraId="548621E1" w14:textId="77777777" w:rsidR="00520F80" w:rsidRDefault="00520F80">
            <w:pPr>
              <w:pStyle w:val="ConsPlusNormal"/>
              <w:jc w:val="both"/>
            </w:pPr>
            <w:r>
              <w:lastRenderedPageBreak/>
              <w:t>- доля семей Нижегородской области, включенных в программы ранней помощи, удовлетворенных качеством услуг ранней помощи (до 98% в 2024 году);</w:t>
            </w:r>
          </w:p>
          <w:p w14:paraId="38CEA1E9" w14:textId="77777777" w:rsidR="00520F80" w:rsidRDefault="00520F80">
            <w:pPr>
              <w:pStyle w:val="ConsPlusNormal"/>
              <w:jc w:val="both"/>
            </w:pPr>
            <w:r>
              <w:t>- доля специалистов Нижегородской области,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Нижегородской области (до 76% в 2024 году);</w:t>
            </w:r>
          </w:p>
          <w:p w14:paraId="6A263412" w14:textId="77777777" w:rsidR="00520F80" w:rsidRDefault="00520F80">
            <w:pPr>
              <w:pStyle w:val="ConsPlusNormal"/>
              <w:jc w:val="both"/>
            </w:pPr>
            <w:r>
              <w:t>- доля занятых инвалидов трудоспособного возраста в общей численности инвалидов трудоспособного возраста в Нижегородской области (до 47% в 2024 году);</w:t>
            </w:r>
          </w:p>
          <w:p w14:paraId="56A87ADE" w14:textId="77777777" w:rsidR="00520F80" w:rsidRDefault="00520F80">
            <w:pPr>
              <w:pStyle w:val="ConsPlusNormal"/>
              <w:jc w:val="both"/>
            </w:pPr>
            <w:r>
              <w:t>- доля реабилитационных организаций, подлежащих включению в систему комплексной реабилитации и абилитации инвалидов, в том числе детей-инвалидов, Нижегородской области, в общем числе реабилитационных организаций, расположенных на территории Нижегородской области (до 100% в 2024 году);</w:t>
            </w:r>
          </w:p>
          <w:p w14:paraId="187E78CF" w14:textId="77777777" w:rsidR="00520F80" w:rsidRDefault="00520F80">
            <w:pPr>
              <w:pStyle w:val="ConsPlusNormal"/>
              <w:jc w:val="both"/>
            </w:pPr>
            <w:r>
              <w:t>- число инвалидов, получающих услуги в рамках сопровождаемого проживания (до 227 чел. в 2024 году);</w:t>
            </w:r>
          </w:p>
          <w:p w14:paraId="46ED4EBA" w14:textId="77777777" w:rsidR="00520F80" w:rsidRDefault="00520F80">
            <w:pPr>
              <w:pStyle w:val="ConsPlusNormal"/>
              <w:jc w:val="both"/>
            </w:pPr>
            <w:r>
              <w:t>- доля подведомственных учреждений, имеющих предписания и представления контрольно-надзорных органов, от общего количества учреждений, в отношении которых осуществлялись мероприятия по обновлению материально-технической базы в текущем году (50% в 2024 году);</w:t>
            </w:r>
          </w:p>
          <w:p w14:paraId="18F211E2" w14:textId="77777777" w:rsidR="00520F80" w:rsidRDefault="00520F80">
            <w:pPr>
              <w:pStyle w:val="ConsPlusNormal"/>
              <w:jc w:val="both"/>
            </w:pPr>
            <w:r>
              <w:t>- доля подведомственных учреждений, в отношении которых проведены мероприятия по повышению уровня обеспечения пожарной безопасности от общего количества учреждений, адаптируемых в текущем году (20% в 2024 году);</w:t>
            </w:r>
          </w:p>
          <w:p w14:paraId="19A4DC8D" w14:textId="77777777" w:rsidR="00520F80" w:rsidRDefault="00520F80">
            <w:pPr>
              <w:pStyle w:val="ConsPlusNormal"/>
              <w:jc w:val="both"/>
            </w:pPr>
            <w:r>
              <w:t>- доля подведомственных учреждений, в отношении которых проведены мероприятия по повышению уровня обеспечения антитеррористической защищенности от общего количества учреждений, адаптируемых в текущем году (10% в 2024 году);</w:t>
            </w:r>
          </w:p>
          <w:p w14:paraId="64ADD1B5" w14:textId="77777777" w:rsidR="00520F80" w:rsidRDefault="00520F80">
            <w:pPr>
              <w:pStyle w:val="ConsPlusNormal"/>
              <w:jc w:val="both"/>
            </w:pPr>
            <w:r>
              <w:t>- доля органов государственной власти субъекта Российской Федерации и государственных учреждений в сфере социальной защиты населения, в которых обеспечено подключение и организована работа в ИС ЕКЦ (100% в 2024 году);</w:t>
            </w:r>
          </w:p>
          <w:p w14:paraId="7B52E757" w14:textId="77777777" w:rsidR="00520F80" w:rsidRDefault="00520F80">
            <w:pPr>
              <w:pStyle w:val="ConsPlusNormal"/>
              <w:jc w:val="both"/>
            </w:pPr>
            <w:r>
              <w:t>- доля поступающих обращений, обрабатываемых посредством голосового или текстового каналов без участия оператора (30% в 2024 году);</w:t>
            </w:r>
          </w:p>
          <w:p w14:paraId="3681E599" w14:textId="77777777" w:rsidR="00520F80" w:rsidRDefault="00520F80">
            <w:pPr>
              <w:pStyle w:val="ConsPlusNormal"/>
              <w:jc w:val="both"/>
            </w:pPr>
            <w:r>
              <w:t>- доля сведений, необходимых для формирования банков данных ветеранов Великой Отечественной войны и приравненных к ним лиц, лиц, пострадавших от воздействия радиации, ветеранов труда, детей-сирот, многодетных семей, конвертированных органом социальной защиты в ЕГИССО (100% в 2024 году);</w:t>
            </w:r>
          </w:p>
          <w:p w14:paraId="3051F520" w14:textId="77777777" w:rsidR="00520F80" w:rsidRDefault="00520F80">
            <w:pPr>
              <w:pStyle w:val="ConsPlusNormal"/>
              <w:jc w:val="both"/>
            </w:pPr>
            <w:r>
              <w:t>- доля статусов ветерана Великой Отечественной войны, ветерана труда, лица, пострадавшего от воздействия радиации, многодетной семьи, ребенка-сироты, присвоенных в ЕГИССО с формированием реестровой записи (100% в 2024 году);</w:t>
            </w:r>
          </w:p>
          <w:p w14:paraId="53359E99" w14:textId="77777777" w:rsidR="00520F80" w:rsidRDefault="00520F80">
            <w:pPr>
              <w:pStyle w:val="ConsPlusNormal"/>
              <w:jc w:val="both"/>
            </w:pPr>
            <w:r>
              <w:t>- доля региональных и муниципальных мер социальной поддержки, по которым граждане имеют возможность подать заявление через Единый портал государственных услуг (100% в 2024 году);</w:t>
            </w:r>
          </w:p>
          <w:p w14:paraId="4B12227B" w14:textId="77777777" w:rsidR="00520F80" w:rsidRDefault="00520F80">
            <w:pPr>
              <w:pStyle w:val="ConsPlusNormal"/>
              <w:jc w:val="both"/>
            </w:pPr>
            <w:r>
              <w:t>- доля региональных и муниципальных мер социальной поддержки, которые назначаются в срок, не превышающий 5 рабочих дней (95% в 2024 году);</w:t>
            </w:r>
          </w:p>
          <w:p w14:paraId="11C1ACCA" w14:textId="77777777" w:rsidR="00520F80" w:rsidRDefault="00520F80">
            <w:pPr>
              <w:pStyle w:val="ConsPlusNormal"/>
              <w:jc w:val="both"/>
            </w:pPr>
            <w:r>
              <w:t>- доля сведений, необходимых для назначения региональных и муниципальных мер социальной поддержки, получаемых органом социальной защиты посредством межведомственного электронного взаимодействия (95% в 2024 году);</w:t>
            </w:r>
          </w:p>
          <w:p w14:paraId="4E0E8EA2" w14:textId="77777777" w:rsidR="00520F80" w:rsidRDefault="00520F80">
            <w:pPr>
              <w:pStyle w:val="ConsPlusNormal"/>
              <w:jc w:val="both"/>
            </w:pPr>
            <w:r>
              <w:t xml:space="preserve">- доля мер социальной поддержки регионального уровня, которые граждане получают в проактивном формате по реквизитам счетов, направляемых гражданами посредством ЕПГУ в ЕГИССО (100% в 2024 </w:t>
            </w:r>
            <w:r>
              <w:lastRenderedPageBreak/>
              <w:t>году);</w:t>
            </w:r>
          </w:p>
          <w:p w14:paraId="1F82C11C" w14:textId="77777777" w:rsidR="00520F80" w:rsidRDefault="00520F80">
            <w:pPr>
              <w:pStyle w:val="ConsPlusNormal"/>
              <w:jc w:val="both"/>
            </w:pPr>
            <w:r>
              <w:t>- доля охвата цифровым ведомственным решением государственных и негосударственных поставщиков социальных услуг (100% в 2024 году);</w:t>
            </w:r>
          </w:p>
          <w:p w14:paraId="763703FE" w14:textId="77777777" w:rsidR="00520F80" w:rsidRDefault="00520F80">
            <w:pPr>
              <w:pStyle w:val="ConsPlusNormal"/>
              <w:jc w:val="both"/>
            </w:pPr>
            <w:r>
              <w:t>- доля требований к интеграции ведомственной информационной системы органа социальной защиты и ЕГИССО, обеспеченных органом социальной защиты, в рамках предоставления государственной социальной помощи на основании социального контракта (100% в 2024 году);</w:t>
            </w:r>
          </w:p>
          <w:p w14:paraId="37A129A6" w14:textId="77777777" w:rsidR="00520F80" w:rsidRDefault="00520F80">
            <w:pPr>
              <w:pStyle w:val="ConsPlusNormal"/>
              <w:jc w:val="both"/>
            </w:pPr>
            <w:r>
              <w:t>- доля требований к интеграции ведомственной информационной системы органа социальной защиты и ЕГИССО, обеспеченных органом социальной защиты, в рамках создания Цифровой платформы системы долговременного ухода (100% в 2024 году);</w:t>
            </w:r>
          </w:p>
          <w:p w14:paraId="3CC7A13E" w14:textId="77777777" w:rsidR="00520F80" w:rsidRDefault="00520F80">
            <w:pPr>
              <w:pStyle w:val="ConsPlusNormal"/>
              <w:jc w:val="both"/>
            </w:pPr>
            <w:r>
              <w:t>- доля массовых социально значимых государственных и муниципальных услуг в электронном виде, предоставляемых с использованием ЕПГУ, от общего количества таких услуг, предоставляемых в электронном виде (95% в 2024 году);</w:t>
            </w:r>
          </w:p>
          <w:p w14:paraId="51819C7E" w14:textId="77777777" w:rsidR="00520F80" w:rsidRDefault="00520F80">
            <w:pPr>
              <w:pStyle w:val="ConsPlusNormal"/>
              <w:jc w:val="both"/>
            </w:pPr>
            <w:r>
              <w:t>- доля требований к интеграции ведомственной информационной системы органа социальной защиты и ЕГИССО, обеспеченных органом социальной защиты, в рамках создания подсистемы установления и выплат Единой государственной системы социального обеспечения (100% в 2024 году).</w:t>
            </w:r>
          </w:p>
        </w:tc>
      </w:tr>
      <w:tr w:rsidR="00520F80" w14:paraId="6FE6E92C" w14:textId="77777777">
        <w:tc>
          <w:tcPr>
            <w:tcW w:w="2268" w:type="dxa"/>
            <w:tcBorders>
              <w:top w:val="nil"/>
              <w:left w:val="nil"/>
              <w:bottom w:val="nil"/>
              <w:right w:val="nil"/>
            </w:tcBorders>
          </w:tcPr>
          <w:p w14:paraId="3E400500" w14:textId="77777777" w:rsidR="00520F80" w:rsidRDefault="00520F80">
            <w:pPr>
              <w:pStyle w:val="ConsPlusNormal"/>
            </w:pPr>
          </w:p>
        </w:tc>
        <w:tc>
          <w:tcPr>
            <w:tcW w:w="6803" w:type="dxa"/>
            <w:tcBorders>
              <w:top w:val="nil"/>
              <w:left w:val="nil"/>
              <w:bottom w:val="nil"/>
              <w:right w:val="nil"/>
            </w:tcBorders>
          </w:tcPr>
          <w:p w14:paraId="390CAD3D" w14:textId="77777777" w:rsidR="00520F80" w:rsidRDefault="00520F80">
            <w:pPr>
              <w:pStyle w:val="ConsPlusNormal"/>
              <w:jc w:val="both"/>
            </w:pPr>
            <w:r>
              <w:t>Непосредственные результаты:</w:t>
            </w:r>
          </w:p>
          <w:p w14:paraId="365EC7A4" w14:textId="77777777" w:rsidR="00520F80" w:rsidRDefault="00520F80">
            <w:pPr>
              <w:pStyle w:val="ConsPlusNormal"/>
              <w:jc w:val="both"/>
            </w:pPr>
            <w:r>
              <w:t>- сохранение и укрепление кадрового потенциала учреждений с доведением укомплектованности штатного состава учреждений высококвалифицированными кадрами не менее 1/3 от числа квалифицированных работников социальных учреждений (в 2024 году - 770 чел.);</w:t>
            </w:r>
          </w:p>
          <w:p w14:paraId="6D1DA72E" w14:textId="77777777" w:rsidR="00520F80" w:rsidRDefault="00520F80">
            <w:pPr>
              <w:pStyle w:val="ConsPlusNormal"/>
              <w:jc w:val="both"/>
            </w:pPr>
            <w:r>
              <w:t>- сохранение нулевого значения удельного веса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в общем количестве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w:t>
            </w:r>
          </w:p>
          <w:p w14:paraId="25A3904A" w14:textId="77777777" w:rsidR="00520F80" w:rsidRDefault="00520F80">
            <w:pPr>
              <w:pStyle w:val="ConsPlusNormal"/>
              <w:jc w:val="both"/>
            </w:pPr>
            <w:r>
              <w:t>- отсутствие обоснованных жалоб на предоставление социальных услуг;</w:t>
            </w:r>
          </w:p>
          <w:p w14:paraId="0EE33509" w14:textId="77777777" w:rsidR="00520F80" w:rsidRDefault="00520F80">
            <w:pPr>
              <w:pStyle w:val="ConsPlusNormal"/>
              <w:jc w:val="both"/>
            </w:pPr>
            <w:r>
              <w:t>- количество социально ориентированных некоммерческих организаций, оказывающих социальные услуги, включенных в реестр поставщиков социальных услуг Нижегородской области, ед. (в 2024 году - 31);</w:t>
            </w:r>
          </w:p>
          <w:p w14:paraId="3D765F0E" w14:textId="77777777" w:rsidR="00520F80" w:rsidRDefault="00520F80">
            <w:pPr>
              <w:pStyle w:val="ConsPlusNormal"/>
              <w:jc w:val="both"/>
            </w:pPr>
            <w:r>
              <w:t xml:space="preserve">- ликвидация до минимума очередности на обучение пожилых граждан основам компьютерной грамотности для обеспечения доступа к электронным услугам в 2020 году </w:t>
            </w:r>
            <w:hyperlink w:anchor="P393">
              <w:r>
                <w:rPr>
                  <w:color w:val="0000FF"/>
                </w:rPr>
                <w:t>&lt;***&gt;</w:t>
              </w:r>
            </w:hyperlink>
            <w:r>
              <w:t>;</w:t>
            </w:r>
          </w:p>
          <w:p w14:paraId="01296C30" w14:textId="77777777" w:rsidR="00520F80" w:rsidRDefault="00520F80">
            <w:pPr>
              <w:pStyle w:val="ConsPlusNormal"/>
              <w:jc w:val="both"/>
            </w:pPr>
            <w:r>
              <w:t>- ожидаемая продолжительность жизни граждан старше трудоспособного возраста (в 2024 году - 74,4)</w:t>
            </w:r>
          </w:p>
          <w:p w14:paraId="2D282795" w14:textId="77777777" w:rsidR="00520F80" w:rsidRDefault="00520F80">
            <w:pPr>
              <w:pStyle w:val="ConsPlusNormal"/>
              <w:jc w:val="both"/>
            </w:pPr>
            <w:r>
              <w:t>- количество районов (муниципальных образований) Нижегородской области, в которых внедрена система долговременного ухода за гражданами пожилого возраста и инвалидами (в 2024 году - 29);</w:t>
            </w:r>
          </w:p>
          <w:p w14:paraId="7883572B" w14:textId="77777777" w:rsidR="00520F80" w:rsidRDefault="00520F80">
            <w:pPr>
              <w:pStyle w:val="ConsPlusNormal"/>
              <w:jc w:val="both"/>
            </w:pPr>
            <w:r>
              <w:t>- число мобильных бригад (междисциплинарная бригада специалистов, в состав которой входят специалисты по социальной работе, социальные работники, психологи, медицинские работники, сотрудники администрации муниципального образования) в 2024 году - 59;</w:t>
            </w:r>
          </w:p>
          <w:p w14:paraId="61B4025F" w14:textId="77777777" w:rsidR="00520F80" w:rsidRDefault="00520F80">
            <w:pPr>
              <w:pStyle w:val="ConsPlusNormal"/>
              <w:jc w:val="both"/>
            </w:pPr>
            <w:r>
              <w:t>- количество граждан, получающих меры социальной поддержки, предусмотренные федеральным законодательством (в 2024 году - до 484944 человек);</w:t>
            </w:r>
          </w:p>
          <w:p w14:paraId="51CBCE67" w14:textId="77777777" w:rsidR="00520F80" w:rsidRDefault="00520F80">
            <w:pPr>
              <w:pStyle w:val="ConsPlusNormal"/>
              <w:jc w:val="both"/>
            </w:pPr>
            <w:r>
              <w:t>- количество граждан, получающих меры социальной поддержки, предусмотренные региональным законодательством (в 2024 году - 1514957 человек);</w:t>
            </w:r>
          </w:p>
          <w:p w14:paraId="12BA21BC" w14:textId="77777777" w:rsidR="00520F80" w:rsidRDefault="00520F80">
            <w:pPr>
              <w:pStyle w:val="ConsPlusNormal"/>
              <w:jc w:val="both"/>
            </w:pPr>
            <w:r>
              <w:t xml:space="preserve">- количество социально успешных родителей, награжденных различными видами государственных наград и наград Нижегородской </w:t>
            </w:r>
            <w:r>
              <w:lastRenderedPageBreak/>
              <w:t>области за сохранение и развитие лучших семейных ценностей и традиций, значительный вклад в воспитание своих детей, чел. (в 2024 году - 130);</w:t>
            </w:r>
          </w:p>
          <w:p w14:paraId="09ACD462" w14:textId="77777777" w:rsidR="00520F80" w:rsidRDefault="00520F80">
            <w:pPr>
              <w:pStyle w:val="ConsPlusNormal"/>
              <w:jc w:val="both"/>
            </w:pPr>
            <w:r>
              <w:t>- количество детей-инвалидов - участников конкурса на присуждение именных стипендий Правительства Нижегородской области одаренным детям-инвалидам, чел. (в 2024 году - 70);</w:t>
            </w:r>
          </w:p>
          <w:p w14:paraId="465C7816" w14:textId="77777777" w:rsidR="00520F80" w:rsidRDefault="00520F80">
            <w:pPr>
              <w:pStyle w:val="ConsPlusNormal"/>
              <w:jc w:val="both"/>
            </w:pPr>
            <w:r>
              <w:t>- количество детей, находящихся в трудной жизненной ситуации, - участников новогодних мероприятий, в том числе "Губернаторской елки", чел. (в 2024 году - 2000);</w:t>
            </w:r>
          </w:p>
          <w:p w14:paraId="6477BE94" w14:textId="77777777" w:rsidR="00520F80" w:rsidRDefault="00520F80">
            <w:pPr>
              <w:pStyle w:val="ConsPlusNormal"/>
              <w:jc w:val="both"/>
            </w:pPr>
            <w:r>
              <w:t>- численность получателей ежемесячной денежной выплаты при рождении третьего ребенка или последующих детей до достижения ребенком возраста трех лет, чел. (в 2024 году - 13990);</w:t>
            </w:r>
          </w:p>
          <w:p w14:paraId="60D724C1" w14:textId="77777777" w:rsidR="00520F80" w:rsidRDefault="00520F80">
            <w:pPr>
              <w:pStyle w:val="ConsPlusNormal"/>
              <w:jc w:val="both"/>
            </w:pPr>
            <w:r>
              <w:t>- численность получателей ежемесячных выплат в связи с рождением (усыновлением) первого ребенка за счет субвенций из федерального бюджета, чел. (в 2024 году - 27564);</w:t>
            </w:r>
          </w:p>
          <w:p w14:paraId="38A9FD05" w14:textId="77777777" w:rsidR="00520F80" w:rsidRDefault="00520F80">
            <w:pPr>
              <w:pStyle w:val="ConsPlusNormal"/>
              <w:jc w:val="both"/>
            </w:pPr>
            <w:r>
              <w:t>- численность получателей за счет средств материнского (семейного) капитала по линии Пенсионного фонда Российской Федерации, чел. (в 2024 году - 18480);</w:t>
            </w:r>
          </w:p>
          <w:p w14:paraId="6C5C7AC9" w14:textId="77777777" w:rsidR="00520F80" w:rsidRDefault="00520F80">
            <w:pPr>
              <w:pStyle w:val="ConsPlusNormal"/>
              <w:jc w:val="both"/>
            </w:pPr>
            <w:r>
              <w:t>- количество семей, получивших свидетельства на региональный материнский (семейный) капитал при рождении третьего или последующего ребенка, ед. (в 2024 году - 1200);</w:t>
            </w:r>
          </w:p>
          <w:p w14:paraId="32DF6649" w14:textId="77777777" w:rsidR="00520F80" w:rsidRDefault="00520F80">
            <w:pPr>
              <w:pStyle w:val="ConsPlusNormal"/>
              <w:jc w:val="both"/>
            </w:pPr>
            <w:r>
              <w:t>- количество семей - участников региональных, окружных и федеральных конкурсов и фестивалей, направленных на пропаганду семейного образа жизни, ед. (в 2024 году - 500);</w:t>
            </w:r>
          </w:p>
          <w:p w14:paraId="3F63BC56" w14:textId="77777777" w:rsidR="00520F80" w:rsidRDefault="00520F80">
            <w:pPr>
              <w:pStyle w:val="ConsPlusNormal"/>
              <w:jc w:val="both"/>
            </w:pPr>
            <w:r>
              <w:t>- количество социально ориентированных некоммерческих организаций, получивших финансовую поддержку, ед. (в 2024 году - 50);</w:t>
            </w:r>
          </w:p>
          <w:p w14:paraId="703D0375" w14:textId="77777777" w:rsidR="00520F80" w:rsidRDefault="00520F80">
            <w:pPr>
              <w:pStyle w:val="ConsPlusNormal"/>
              <w:jc w:val="both"/>
            </w:pPr>
            <w:r>
              <w:t>- количество региональных мероприятий, направленных на распространение лучших практик и консолидацию деятельности социально ориентированных некоммерческих организаций, проведенных в рамках Подпрограммы 6, ед. (в 2024 году - 2);</w:t>
            </w:r>
          </w:p>
          <w:p w14:paraId="6FBAA5FF" w14:textId="77777777" w:rsidR="00520F80" w:rsidRDefault="00520F80">
            <w:pPr>
              <w:pStyle w:val="ConsPlusNormal"/>
              <w:jc w:val="both"/>
            </w:pPr>
            <w:r>
              <w:t>- количество сообщений в средствах массовой информации и сети Интернет, в том числе на официальных сайтах органов власти (государственных органов), о деятельности социально ориентированных некоммерческих организаций, ед. (в 2024 году - 1651);</w:t>
            </w:r>
          </w:p>
          <w:p w14:paraId="667F29A3" w14:textId="77777777" w:rsidR="00520F80" w:rsidRDefault="00520F80">
            <w:pPr>
              <w:pStyle w:val="ConsPlusNormal"/>
              <w:jc w:val="both"/>
            </w:pPr>
            <w:r>
              <w:t>- количество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 Нижегородской области (в 2024 году - 248 ед.);</w:t>
            </w:r>
          </w:p>
          <w:p w14:paraId="376D31C0" w14:textId="77777777" w:rsidR="00520F80" w:rsidRDefault="00520F80">
            <w:pPr>
              <w:pStyle w:val="ConsPlusNormal"/>
              <w:jc w:val="both"/>
            </w:pPr>
            <w:r>
              <w:t>- количество приоритетных объектов Нижегородской области в приоритетных сферах жизнедеятельности инвалидов, нанесенных на карту доступности (в 2024 году - 500 ед.);</w:t>
            </w:r>
          </w:p>
          <w:p w14:paraId="731A5CED" w14:textId="77777777" w:rsidR="00520F80" w:rsidRDefault="00520F80">
            <w:pPr>
              <w:pStyle w:val="ConsPlusNormal"/>
              <w:jc w:val="both"/>
            </w:pPr>
            <w:r>
              <w:t>- количество инвалидов, положительно оценивающих отношение населения к проблемам инвалидов, в общей численности опрошенных инвалидов Нижегородской области (в 2024 году - 17500 чел.);</w:t>
            </w:r>
          </w:p>
          <w:p w14:paraId="556BE98E" w14:textId="77777777" w:rsidR="00520F80" w:rsidRDefault="00520F80">
            <w:pPr>
              <w:pStyle w:val="ConsPlusNormal"/>
              <w:jc w:val="both"/>
            </w:pPr>
            <w:r>
              <w:t>- количество семей с детьми с расстройствами аутистического спектра, получивших социально-психологическую помощь с расстройствами аутистического спектра (в 2024 году - 871 чел.);</w:t>
            </w:r>
          </w:p>
          <w:p w14:paraId="27EBD75C" w14:textId="77777777" w:rsidR="00520F80" w:rsidRDefault="00520F80">
            <w:pPr>
              <w:pStyle w:val="ConsPlusNormal"/>
              <w:jc w:val="both"/>
            </w:pPr>
            <w:r>
              <w:t>- количество общественных организаций, принимающих участие в системе комплексного сопровождения людей с расстройствами аутистического спектра (до 8 единиц в 2024 году);</w:t>
            </w:r>
          </w:p>
          <w:p w14:paraId="1DB1B80B" w14:textId="77777777" w:rsidR="00520F80" w:rsidRDefault="00520F80">
            <w:pPr>
              <w:pStyle w:val="ConsPlusNormal"/>
              <w:jc w:val="both"/>
            </w:pPr>
            <w:r>
              <w:t xml:space="preserve">- количество руководителей и специалистов, прошедших обучение по охране труда в аккредитованных обучающих организациях (в 2020 году - 26228) </w:t>
            </w:r>
            <w:hyperlink w:anchor="P393">
              <w:r>
                <w:rPr>
                  <w:color w:val="0000FF"/>
                </w:rPr>
                <w:t>&lt;***&gt;</w:t>
              </w:r>
            </w:hyperlink>
            <w:r>
              <w:t>;</w:t>
            </w:r>
          </w:p>
          <w:p w14:paraId="45EE4CBF" w14:textId="77777777" w:rsidR="00520F80" w:rsidRDefault="00520F80">
            <w:pPr>
              <w:pStyle w:val="ConsPlusNormal"/>
              <w:jc w:val="both"/>
            </w:pPr>
            <w:r>
              <w:t>- охват рабочих мест специальной оценкой условий труда (нарастающим итогом в 2020 году - 81%) &lt;***&gt;;</w:t>
            </w:r>
          </w:p>
          <w:p w14:paraId="6203118D" w14:textId="77777777" w:rsidR="00520F80" w:rsidRDefault="00520F80">
            <w:pPr>
              <w:pStyle w:val="ConsPlusNormal"/>
              <w:jc w:val="both"/>
            </w:pPr>
            <w:r>
              <w:t>- количество рабочих мест, на которых улучшены условия труда по результатам специальной оценки условий труда (в 2020 году - 5000) &lt;***&gt;;</w:t>
            </w:r>
          </w:p>
          <w:p w14:paraId="2AC54A15" w14:textId="77777777" w:rsidR="00520F80" w:rsidRDefault="00520F80">
            <w:pPr>
              <w:pStyle w:val="ConsPlusNormal"/>
              <w:jc w:val="both"/>
            </w:pPr>
            <w:r>
              <w:t xml:space="preserve">- количество граждан Украины, имеющих статус беженца или получивших временное убежище на территории Российской Федерации, получивших адресную финансовую помощь в </w:t>
            </w:r>
            <w:r>
              <w:lastRenderedPageBreak/>
              <w:t>Нижегородской области (в 2015 году - 792 чел.);</w:t>
            </w:r>
          </w:p>
          <w:p w14:paraId="6DB7C4C5" w14:textId="77777777" w:rsidR="00520F80" w:rsidRDefault="00520F80">
            <w:pPr>
              <w:pStyle w:val="ConsPlusNormal"/>
              <w:jc w:val="both"/>
            </w:pPr>
            <w:r>
              <w:t>- увеличение доли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 (в 2020 году - на 2 процентных пункта (далее - п.п.), в 2021 году - на 2 п.п., в 2022 году - на 2 п.п., в 2023 году - сохранение уровня предыдущего периода; в 2024 году - на 4 п.п.);</w:t>
            </w:r>
          </w:p>
          <w:p w14:paraId="3E049BCC" w14:textId="77777777" w:rsidR="00520F80" w:rsidRDefault="00520F80">
            <w:pPr>
              <w:pStyle w:val="ConsPlusNormal"/>
              <w:jc w:val="both"/>
            </w:pPr>
            <w:r>
              <w:t>- увеличение доли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такие рекомендации в индивидуальной программе реабилитации или абилитации (в 2020 году - сохранение уровня предыдущего периода, в 2021 году - на 5 п.п., в 2022 году - на 5 п.п., в 2023 году - сохранение уровня предыдущего периода; в 2024 году - сохранение уровня предыдущего периода);</w:t>
            </w:r>
          </w:p>
          <w:p w14:paraId="51D9C00B" w14:textId="77777777" w:rsidR="00520F80" w:rsidRDefault="00520F80">
            <w:pPr>
              <w:pStyle w:val="ConsPlusNormal"/>
              <w:jc w:val="both"/>
            </w:pPr>
            <w:r>
              <w:t>- увеличение доли детей целевой группы, получивших услуги ранней помощи, в общем числе детей Нижегородской области, нуждающихся в получении таких услуг (в 2020 году - на 10 п.п., в 2021 году - на 5 п.п., в 2022 году - на 5 п.п., в 2023 году - сохранение уровня предыдущего периода; в 2024 году - сохранение уровня предыдущего периода);</w:t>
            </w:r>
          </w:p>
          <w:p w14:paraId="29A94528" w14:textId="77777777" w:rsidR="00520F80" w:rsidRDefault="00520F80">
            <w:pPr>
              <w:pStyle w:val="ConsPlusNormal"/>
              <w:jc w:val="both"/>
            </w:pPr>
            <w:r>
              <w:t>- увеличение доли семей Нижегородской области, включенных в программы ранней помощи, удовлетворенных качеством услуг ранней помощи (в 2020 году - сохранение уровня предыдущего периода, в 2021 году - на 3 п.п., в 2022 году - на 2 п.п., в 2023 году - на 3 п.п.; в 2024 году - сохранение уровня предыдущего периода);</w:t>
            </w:r>
          </w:p>
          <w:p w14:paraId="5DCEDD3B" w14:textId="77777777" w:rsidR="00520F80" w:rsidRDefault="00520F80">
            <w:pPr>
              <w:pStyle w:val="ConsPlusNormal"/>
              <w:jc w:val="both"/>
            </w:pPr>
            <w:r>
              <w:t>- увеличение доли специалистов Нижегородской области,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Нижегородской области (в 2020 году - 9 п.п., в 2021 году - на 2 п.п., в 2022 - 2024 гг. - сохранение уровня предыдущего периода);</w:t>
            </w:r>
          </w:p>
          <w:p w14:paraId="640A0822" w14:textId="77777777" w:rsidR="00520F80" w:rsidRDefault="00520F80">
            <w:pPr>
              <w:pStyle w:val="ConsPlusNormal"/>
              <w:jc w:val="both"/>
            </w:pPr>
            <w:r>
              <w:t>- увеличение уровня занятых инвалидов трудоспособного возраста в общей численности инвалидов трудоспособного возраста в Нижегородской области (в 2020 году - на 2,4 п.п., в 2021 году - на 2,3 п.п., в 2022 году - на 2,4 п.п., в 2023 году - на 2,3 п.п.; в 2024 году - сохранение уровня предыдущего периода);</w:t>
            </w:r>
          </w:p>
        </w:tc>
      </w:tr>
      <w:tr w:rsidR="00520F80" w14:paraId="5F9079BA" w14:textId="77777777">
        <w:tc>
          <w:tcPr>
            <w:tcW w:w="2268" w:type="dxa"/>
            <w:tcBorders>
              <w:top w:val="nil"/>
              <w:left w:val="nil"/>
              <w:bottom w:val="nil"/>
              <w:right w:val="nil"/>
            </w:tcBorders>
          </w:tcPr>
          <w:p w14:paraId="088C419C" w14:textId="77777777" w:rsidR="00520F80" w:rsidRDefault="00520F80">
            <w:pPr>
              <w:pStyle w:val="ConsPlusNormal"/>
            </w:pPr>
          </w:p>
        </w:tc>
        <w:tc>
          <w:tcPr>
            <w:tcW w:w="6803" w:type="dxa"/>
            <w:tcBorders>
              <w:top w:val="nil"/>
              <w:left w:val="nil"/>
              <w:bottom w:val="nil"/>
              <w:right w:val="nil"/>
            </w:tcBorders>
          </w:tcPr>
          <w:p w14:paraId="07BDC4A2" w14:textId="77777777" w:rsidR="00520F80" w:rsidRDefault="00520F80">
            <w:pPr>
              <w:pStyle w:val="ConsPlusNormal"/>
              <w:jc w:val="both"/>
            </w:pPr>
            <w:r>
              <w:t>- увеличение доли реабилитационных организаций, подлежащих включению в систему комплексной реабилитации и абилитации инвалидов, в том числе детей-инвалидов, Нижегородской области, в общем числе реабилитационных организаций, расположенных на территории Нижегородской области (в 2020 году - на 18 п.п., в 2021 году - на 18 п.п., в 2022 году - на 18 п.п., в 2023 году - на 16 п.п.; в 2024 году - сохранение уровня предыдущего периода);</w:t>
            </w:r>
          </w:p>
          <w:p w14:paraId="162D2EDB" w14:textId="77777777" w:rsidR="00520F80" w:rsidRDefault="00520F80">
            <w:pPr>
              <w:pStyle w:val="ConsPlusNormal"/>
              <w:jc w:val="both"/>
            </w:pPr>
            <w:r>
              <w:t>- увеличение числа инвалидов, получающих услуги по технологии сопровождаемого проживания (в 2020 году - 206 чел.; в 2021 году - 214 чел., в 2022 году - 224 чел., в 2023 году - 227 чел.; в 2024 году - сохранение уровня предыдущего периода);</w:t>
            </w:r>
          </w:p>
          <w:p w14:paraId="5E6B3D48" w14:textId="77777777" w:rsidR="00520F80" w:rsidRDefault="00520F80">
            <w:pPr>
              <w:pStyle w:val="ConsPlusNormal"/>
              <w:jc w:val="both"/>
            </w:pPr>
            <w:r>
              <w:t>- количество учреждений, подведомственных министерству социальной политики Нижегородской области, в которых обновлена материально-техническая база, в целях повышения комфортности получения социальных услуг (в 2023 году - 32 ед., в 2024 году - 40 ед.);</w:t>
            </w:r>
          </w:p>
          <w:p w14:paraId="531AD610" w14:textId="77777777" w:rsidR="00520F80" w:rsidRDefault="00520F80">
            <w:pPr>
              <w:pStyle w:val="ConsPlusNormal"/>
              <w:jc w:val="both"/>
            </w:pPr>
            <w:r>
              <w:t>- приведение объектов учреждений, подведомственных министерству социальной политики Нижегородской области, в соответствие с требованиями законодательства (устранение нарушений, выявляемых надзорными органами, внедрения стационарозамещающих технологий, в том числе сопровождаемое проживание) (в 2023 году - 14 ед., в 2024 году - 16 ед.).</w:t>
            </w:r>
          </w:p>
          <w:p w14:paraId="4792F4A9" w14:textId="77777777" w:rsidR="00520F80" w:rsidRDefault="00520F80">
            <w:pPr>
              <w:pStyle w:val="ConsPlusNormal"/>
              <w:ind w:firstLine="283"/>
              <w:jc w:val="both"/>
            </w:pPr>
            <w:r>
              <w:lastRenderedPageBreak/>
              <w:t>--------------------------------</w:t>
            </w:r>
          </w:p>
          <w:p w14:paraId="6BC0D0DB" w14:textId="77777777" w:rsidR="00520F80" w:rsidRDefault="00520F80">
            <w:pPr>
              <w:pStyle w:val="ConsPlusNormal"/>
              <w:ind w:firstLine="283"/>
              <w:jc w:val="both"/>
            </w:pPr>
            <w:bookmarkStart w:id="1" w:name="P391"/>
            <w:bookmarkEnd w:id="1"/>
            <w:r>
              <w:t>&lt;*&gt; Индикатор (непосредственный результат) прекратил свое действие с 2022 года.</w:t>
            </w:r>
          </w:p>
          <w:p w14:paraId="5F195D1D" w14:textId="77777777" w:rsidR="00520F80" w:rsidRDefault="00520F80">
            <w:pPr>
              <w:pStyle w:val="ConsPlusNormal"/>
              <w:ind w:firstLine="283"/>
              <w:jc w:val="both"/>
            </w:pPr>
            <w:bookmarkStart w:id="2" w:name="P392"/>
            <w:bookmarkEnd w:id="2"/>
            <w:r>
              <w:t xml:space="preserve">&lt;**&gt; Начиная с 2015 года соотношение к среднемесячной заработной плате наемных работников в организациях, у индивидуальных предпринимателей и физических лиц (среднемесячный доход от трудовой деятельности) в соответствии с принятым Правительством Российской Федерации </w:t>
            </w:r>
            <w:hyperlink r:id="rId106">
              <w:r>
                <w:rPr>
                  <w:color w:val="0000FF"/>
                </w:rPr>
                <w:t>постановлением</w:t>
              </w:r>
            </w:hyperlink>
            <w:r>
              <w:t xml:space="preserve"> от 14 сентября 2015 г. N 973 "О совершенствовании статистического учета в связи с включением в официальную статистическую информацию показателя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w:t>
            </w:r>
          </w:p>
          <w:p w14:paraId="6B160F9A" w14:textId="77777777" w:rsidR="00520F80" w:rsidRDefault="00520F80">
            <w:pPr>
              <w:pStyle w:val="ConsPlusNormal"/>
              <w:ind w:firstLine="283"/>
              <w:jc w:val="both"/>
            </w:pPr>
            <w:bookmarkStart w:id="3" w:name="P393"/>
            <w:bookmarkEnd w:id="3"/>
            <w:r>
              <w:t>&lt;***&gt; Индикатор (непосредственный результат) прекратил свое действие с 2021 года.</w:t>
            </w:r>
          </w:p>
          <w:p w14:paraId="486180A1" w14:textId="77777777" w:rsidR="00520F80" w:rsidRDefault="00520F80">
            <w:pPr>
              <w:pStyle w:val="ConsPlusNormal"/>
              <w:ind w:firstLine="283"/>
              <w:jc w:val="both"/>
            </w:pPr>
            <w:bookmarkStart w:id="4" w:name="P394"/>
            <w:bookmarkEnd w:id="4"/>
            <w:r>
              <w:t>&lt;****&gt; Индикатор прекратил свое действие с 2020 года.</w:t>
            </w:r>
          </w:p>
        </w:tc>
      </w:tr>
      <w:tr w:rsidR="00520F80" w14:paraId="7F0D4DB3" w14:textId="77777777">
        <w:tc>
          <w:tcPr>
            <w:tcW w:w="9071" w:type="dxa"/>
            <w:gridSpan w:val="2"/>
            <w:tcBorders>
              <w:top w:val="nil"/>
              <w:left w:val="nil"/>
              <w:bottom w:val="nil"/>
              <w:right w:val="nil"/>
            </w:tcBorders>
          </w:tcPr>
          <w:p w14:paraId="449ABB39" w14:textId="77777777" w:rsidR="00520F80" w:rsidRDefault="00520F80">
            <w:pPr>
              <w:pStyle w:val="ConsPlusNormal"/>
              <w:jc w:val="both"/>
            </w:pPr>
            <w:r>
              <w:lastRenderedPageBreak/>
              <w:t xml:space="preserve">(в ред. </w:t>
            </w:r>
            <w:hyperlink r:id="rId107">
              <w:r>
                <w:rPr>
                  <w:color w:val="0000FF"/>
                </w:rPr>
                <w:t>постановления</w:t>
              </w:r>
            </w:hyperlink>
            <w:r>
              <w:t xml:space="preserve"> Правительства Нижегородской области от 26.07.2022 N 586)</w:t>
            </w:r>
          </w:p>
        </w:tc>
      </w:tr>
      <w:tr w:rsidR="00520F80" w14:paraId="36098BE4" w14:textId="77777777">
        <w:tc>
          <w:tcPr>
            <w:tcW w:w="2268" w:type="dxa"/>
            <w:tcBorders>
              <w:top w:val="nil"/>
              <w:left w:val="nil"/>
              <w:bottom w:val="nil"/>
              <w:right w:val="nil"/>
            </w:tcBorders>
          </w:tcPr>
          <w:p w14:paraId="3C6ABD9F" w14:textId="77777777" w:rsidR="00520F80" w:rsidRDefault="00520F80">
            <w:pPr>
              <w:pStyle w:val="ConsPlusNormal"/>
              <w:jc w:val="both"/>
            </w:pPr>
            <w:r>
              <w:t>"Справочно: объем налоговых расходов Нижегородской области в рамках реализации государственной программы (всего)</w:t>
            </w:r>
          </w:p>
        </w:tc>
        <w:tc>
          <w:tcPr>
            <w:tcW w:w="6803" w:type="dxa"/>
            <w:tcBorders>
              <w:top w:val="nil"/>
              <w:left w:val="nil"/>
              <w:bottom w:val="nil"/>
              <w:right w:val="nil"/>
            </w:tcBorders>
          </w:tcPr>
          <w:p w14:paraId="65F93E52" w14:textId="77777777" w:rsidR="00520F80" w:rsidRDefault="00520F80">
            <w:pPr>
              <w:pStyle w:val="ConsPlusNormal"/>
              <w:jc w:val="both"/>
            </w:pPr>
            <w:r>
              <w:t>Всего в рамках реализации программы: сумма налоговых расходов составляет 1328316,3 тыс. руб., в том числе по годам:</w:t>
            </w:r>
          </w:p>
          <w:p w14:paraId="25D8CD85" w14:textId="77777777" w:rsidR="00520F80" w:rsidRDefault="00520F80">
            <w:pPr>
              <w:pStyle w:val="ConsPlusNormal"/>
              <w:jc w:val="both"/>
            </w:pPr>
            <w:r>
              <w:t>2021 год - 328434,6 тыс. руб.;</w:t>
            </w:r>
          </w:p>
          <w:p w14:paraId="09513937" w14:textId="77777777" w:rsidR="00520F80" w:rsidRDefault="00520F80">
            <w:pPr>
              <w:pStyle w:val="ConsPlusNormal"/>
              <w:jc w:val="both"/>
            </w:pPr>
            <w:r>
              <w:t>2022 год - 335577,2 тыс. руб.;</w:t>
            </w:r>
          </w:p>
          <w:p w14:paraId="0C0CBAEA" w14:textId="77777777" w:rsidR="00520F80" w:rsidRDefault="00520F80">
            <w:pPr>
              <w:pStyle w:val="ConsPlusNormal"/>
              <w:jc w:val="both"/>
            </w:pPr>
            <w:r>
              <w:t>2023 год - 328749,3 тыс. руб.;</w:t>
            </w:r>
          </w:p>
          <w:p w14:paraId="5F6B64DE" w14:textId="77777777" w:rsidR="00520F80" w:rsidRDefault="00520F80">
            <w:pPr>
              <w:pStyle w:val="ConsPlusNormal"/>
              <w:jc w:val="both"/>
            </w:pPr>
            <w:r>
              <w:t>2024 год - 335555,2 тыс. руб.</w:t>
            </w:r>
          </w:p>
        </w:tc>
      </w:tr>
      <w:tr w:rsidR="00520F80" w14:paraId="2046F2F5" w14:textId="77777777">
        <w:tc>
          <w:tcPr>
            <w:tcW w:w="9071" w:type="dxa"/>
            <w:gridSpan w:val="2"/>
            <w:tcBorders>
              <w:top w:val="nil"/>
              <w:left w:val="nil"/>
              <w:bottom w:val="nil"/>
              <w:right w:val="nil"/>
            </w:tcBorders>
          </w:tcPr>
          <w:p w14:paraId="27486B3E" w14:textId="77777777" w:rsidR="00520F80" w:rsidRDefault="00520F80">
            <w:pPr>
              <w:pStyle w:val="ConsPlusNormal"/>
              <w:jc w:val="both"/>
            </w:pPr>
            <w:r>
              <w:t xml:space="preserve">(строка введена </w:t>
            </w:r>
            <w:hyperlink r:id="rId108">
              <w:r>
                <w:rPr>
                  <w:color w:val="0000FF"/>
                </w:rPr>
                <w:t>постановлением</w:t>
              </w:r>
            </w:hyperlink>
            <w:r>
              <w:t xml:space="preserve"> Правительства Нижегородской области от 26.07.2022 N 586)</w:t>
            </w:r>
          </w:p>
        </w:tc>
      </w:tr>
    </w:tbl>
    <w:p w14:paraId="5CE354C7" w14:textId="77777777" w:rsidR="00520F80" w:rsidRDefault="00520F80">
      <w:pPr>
        <w:pStyle w:val="ConsPlusNormal"/>
        <w:ind w:firstLine="540"/>
        <w:jc w:val="both"/>
      </w:pPr>
    </w:p>
    <w:p w14:paraId="183843D7" w14:textId="77777777" w:rsidR="00520F80" w:rsidRDefault="00520F80">
      <w:pPr>
        <w:pStyle w:val="ConsPlusTitle"/>
        <w:ind w:firstLine="540"/>
        <w:jc w:val="both"/>
        <w:outlineLvl w:val="1"/>
      </w:pPr>
      <w:r>
        <w:t>2. Текстовая часть государственной программы</w:t>
      </w:r>
    </w:p>
    <w:p w14:paraId="418F5803" w14:textId="77777777" w:rsidR="00520F80" w:rsidRDefault="00520F80">
      <w:pPr>
        <w:pStyle w:val="ConsPlusNormal"/>
        <w:ind w:firstLine="540"/>
        <w:jc w:val="both"/>
      </w:pPr>
    </w:p>
    <w:p w14:paraId="33303AD1" w14:textId="77777777" w:rsidR="00520F80" w:rsidRDefault="00520F80">
      <w:pPr>
        <w:pStyle w:val="ConsPlusTitle"/>
        <w:ind w:firstLine="540"/>
        <w:jc w:val="both"/>
        <w:outlineLvl w:val="2"/>
      </w:pPr>
      <w:r>
        <w:t>2.1. Характеристика текущего состояния</w:t>
      </w:r>
    </w:p>
    <w:p w14:paraId="5C4D2197" w14:textId="77777777" w:rsidR="00520F80" w:rsidRDefault="00520F80">
      <w:pPr>
        <w:pStyle w:val="ConsPlusNormal"/>
        <w:ind w:firstLine="540"/>
        <w:jc w:val="both"/>
      </w:pPr>
    </w:p>
    <w:p w14:paraId="160E8A81" w14:textId="77777777" w:rsidR="00520F80" w:rsidRDefault="00520F80">
      <w:pPr>
        <w:pStyle w:val="ConsPlusNormal"/>
        <w:ind w:firstLine="540"/>
        <w:jc w:val="both"/>
      </w:pPr>
      <w:r>
        <w:t xml:space="preserve">Стратегической целью социальной политики Нижегородской области (далее также - область, регион) в соответствии со </w:t>
      </w:r>
      <w:hyperlink r:id="rId109">
        <w:r>
          <w:rPr>
            <w:color w:val="0000FF"/>
          </w:rPr>
          <w:t>Стратегией</w:t>
        </w:r>
      </w:hyperlink>
      <w:r>
        <w:t xml:space="preserve"> социально-экономического развития Нижегородской области до 2035 года, утвержденной постановлением Правительства Нижегородской области от 21 декабря 2018 года N 889 (далее - Стратегия), является обеспечение высокого уровня благополучия граждан всех уровней мобильности и возможностей, доступности качественного социального обслуживания в современных форматах и реализации справедливой и эффективной социальной политики.</w:t>
      </w:r>
    </w:p>
    <w:p w14:paraId="46E438E0" w14:textId="77777777" w:rsidR="00520F80" w:rsidRDefault="00520F80">
      <w:pPr>
        <w:pStyle w:val="ConsPlusNormal"/>
        <w:jc w:val="both"/>
      </w:pPr>
      <w:r>
        <w:t xml:space="preserve">(в ред. </w:t>
      </w:r>
      <w:hyperlink r:id="rId110">
        <w:r>
          <w:rPr>
            <w:color w:val="0000FF"/>
          </w:rPr>
          <w:t>постановления</w:t>
        </w:r>
      </w:hyperlink>
      <w:r>
        <w:t xml:space="preserve"> Правительства Нижегородской области от 26.07.2022 N 586)</w:t>
      </w:r>
    </w:p>
    <w:p w14:paraId="3C66C430" w14:textId="77777777" w:rsidR="00520F80" w:rsidRDefault="00520F80">
      <w:pPr>
        <w:pStyle w:val="ConsPlusNormal"/>
        <w:spacing w:before="200"/>
        <w:ind w:firstLine="540"/>
        <w:jc w:val="both"/>
      </w:pPr>
      <w:r>
        <w:t>Реализация государственной программы "Социальная поддержка граждан Нижегородской области" (далее - Программа) осуществляется через реализацию следующих подпрограмм:</w:t>
      </w:r>
    </w:p>
    <w:p w14:paraId="4D8144F8" w14:textId="77777777" w:rsidR="00520F80" w:rsidRDefault="00520F80">
      <w:pPr>
        <w:pStyle w:val="ConsPlusNormal"/>
        <w:spacing w:before="200"/>
        <w:ind w:firstLine="540"/>
        <w:jc w:val="both"/>
      </w:pPr>
      <w:hyperlink w:anchor="P12704">
        <w:r>
          <w:rPr>
            <w:color w:val="0000FF"/>
          </w:rPr>
          <w:t>подпрограмма 1</w:t>
        </w:r>
      </w:hyperlink>
      <w:r>
        <w:t xml:space="preserve"> "Формирование доступной для инвалидов среды жизнедеятельности в Нижегородской области",</w:t>
      </w:r>
    </w:p>
    <w:p w14:paraId="733FCEA2" w14:textId="77777777" w:rsidR="00520F80" w:rsidRDefault="00520F80">
      <w:pPr>
        <w:pStyle w:val="ConsPlusNormal"/>
        <w:jc w:val="both"/>
      </w:pPr>
      <w:r>
        <w:t xml:space="preserve">(в ред. постановлений Правительства Нижегородской области от 30.03.2017 </w:t>
      </w:r>
      <w:hyperlink r:id="rId111">
        <w:r>
          <w:rPr>
            <w:color w:val="0000FF"/>
          </w:rPr>
          <w:t>N 180</w:t>
        </w:r>
      </w:hyperlink>
      <w:r>
        <w:t xml:space="preserve">, от 29.03.2019 </w:t>
      </w:r>
      <w:hyperlink r:id="rId112">
        <w:r>
          <w:rPr>
            <w:color w:val="0000FF"/>
          </w:rPr>
          <w:t>N 170</w:t>
        </w:r>
      </w:hyperlink>
      <w:r>
        <w:t>)</w:t>
      </w:r>
    </w:p>
    <w:p w14:paraId="71E7164F" w14:textId="77777777" w:rsidR="00520F80" w:rsidRDefault="00520F80">
      <w:pPr>
        <w:pStyle w:val="ConsPlusNormal"/>
        <w:spacing w:before="200"/>
        <w:ind w:firstLine="540"/>
        <w:jc w:val="both"/>
      </w:pPr>
      <w:hyperlink w:anchor="P14976">
        <w:r>
          <w:rPr>
            <w:color w:val="0000FF"/>
          </w:rPr>
          <w:t>подпрограмма 2</w:t>
        </w:r>
      </w:hyperlink>
      <w:r>
        <w:t xml:space="preserve"> "Модернизация и развитие социального обслуживания населения",</w:t>
      </w:r>
    </w:p>
    <w:p w14:paraId="494FBF79" w14:textId="77777777" w:rsidR="00520F80" w:rsidRDefault="00520F80">
      <w:pPr>
        <w:pStyle w:val="ConsPlusNormal"/>
        <w:jc w:val="both"/>
      </w:pPr>
      <w:r>
        <w:t xml:space="preserve">(в ред. </w:t>
      </w:r>
      <w:hyperlink r:id="rId113">
        <w:r>
          <w:rPr>
            <w:color w:val="0000FF"/>
          </w:rPr>
          <w:t>постановления</w:t>
        </w:r>
      </w:hyperlink>
      <w:r>
        <w:t xml:space="preserve"> Правительства Нижегородской области от 29.03.2019 N 170)</w:t>
      </w:r>
    </w:p>
    <w:p w14:paraId="137158A8" w14:textId="77777777" w:rsidR="00520F80" w:rsidRDefault="00520F80">
      <w:pPr>
        <w:pStyle w:val="ConsPlusNormal"/>
        <w:spacing w:before="200"/>
        <w:ind w:firstLine="540"/>
        <w:jc w:val="both"/>
      </w:pPr>
      <w:hyperlink w:anchor="P16944">
        <w:r>
          <w:rPr>
            <w:color w:val="0000FF"/>
          </w:rPr>
          <w:t>подпрограмма 3</w:t>
        </w:r>
      </w:hyperlink>
      <w:r>
        <w:t xml:space="preserve"> "Старшее поколение",</w:t>
      </w:r>
    </w:p>
    <w:p w14:paraId="7E62D462" w14:textId="77777777" w:rsidR="00520F80" w:rsidRDefault="00520F80">
      <w:pPr>
        <w:pStyle w:val="ConsPlusNormal"/>
        <w:jc w:val="both"/>
      </w:pPr>
      <w:r>
        <w:t xml:space="preserve">(в ред. </w:t>
      </w:r>
      <w:hyperlink r:id="rId114">
        <w:r>
          <w:rPr>
            <w:color w:val="0000FF"/>
          </w:rPr>
          <w:t>постановления</w:t>
        </w:r>
      </w:hyperlink>
      <w:r>
        <w:t xml:space="preserve"> Правительства Нижегородской области от 29.03.2019 N 170)</w:t>
      </w:r>
    </w:p>
    <w:p w14:paraId="307AAC03" w14:textId="77777777" w:rsidR="00520F80" w:rsidRDefault="00520F80">
      <w:pPr>
        <w:pStyle w:val="ConsPlusNormal"/>
        <w:spacing w:before="200"/>
        <w:ind w:firstLine="540"/>
        <w:jc w:val="both"/>
      </w:pPr>
      <w:hyperlink w:anchor="P18632">
        <w:r>
          <w:rPr>
            <w:color w:val="0000FF"/>
          </w:rPr>
          <w:t>подпрограмма 4</w:t>
        </w:r>
      </w:hyperlink>
      <w:r>
        <w:t xml:space="preserve"> "Развитие мер социальной поддержки отдельных категорий граждан в Нижегородской области";</w:t>
      </w:r>
    </w:p>
    <w:p w14:paraId="6D25C508" w14:textId="77777777" w:rsidR="00520F80" w:rsidRDefault="00520F80">
      <w:pPr>
        <w:pStyle w:val="ConsPlusNormal"/>
        <w:jc w:val="both"/>
      </w:pPr>
      <w:r>
        <w:t xml:space="preserve">(в ред. постановлений Правительства Нижегородской области от 17.03.2016 </w:t>
      </w:r>
      <w:hyperlink r:id="rId115">
        <w:r>
          <w:rPr>
            <w:color w:val="0000FF"/>
          </w:rPr>
          <w:t>N 145</w:t>
        </w:r>
      </w:hyperlink>
      <w:r>
        <w:t xml:space="preserve">, от 29.03.2019 </w:t>
      </w:r>
      <w:hyperlink r:id="rId116">
        <w:r>
          <w:rPr>
            <w:color w:val="0000FF"/>
          </w:rPr>
          <w:t>N 170</w:t>
        </w:r>
      </w:hyperlink>
      <w:r>
        <w:t>)</w:t>
      </w:r>
    </w:p>
    <w:p w14:paraId="5D04AADB" w14:textId="77777777" w:rsidR="00520F80" w:rsidRDefault="00520F80">
      <w:pPr>
        <w:pStyle w:val="ConsPlusNormal"/>
        <w:spacing w:before="200"/>
        <w:ind w:firstLine="540"/>
        <w:jc w:val="both"/>
      </w:pPr>
      <w:hyperlink w:anchor="P19944">
        <w:r>
          <w:rPr>
            <w:color w:val="0000FF"/>
          </w:rPr>
          <w:t>подпрограмма 5</w:t>
        </w:r>
      </w:hyperlink>
      <w:r>
        <w:t xml:space="preserve"> "Укрепление института семьи в Нижегородской области";</w:t>
      </w:r>
    </w:p>
    <w:p w14:paraId="171B8394" w14:textId="77777777" w:rsidR="00520F80" w:rsidRDefault="00520F80">
      <w:pPr>
        <w:pStyle w:val="ConsPlusNormal"/>
        <w:jc w:val="both"/>
      </w:pPr>
      <w:r>
        <w:t xml:space="preserve">(в ред. </w:t>
      </w:r>
      <w:hyperlink r:id="rId117">
        <w:r>
          <w:rPr>
            <w:color w:val="0000FF"/>
          </w:rPr>
          <w:t>постановления</w:t>
        </w:r>
      </w:hyperlink>
      <w:r>
        <w:t xml:space="preserve"> Правительства Нижегородской области от 29.03.2019 N 170)</w:t>
      </w:r>
    </w:p>
    <w:p w14:paraId="15938D73" w14:textId="77777777" w:rsidR="00520F80" w:rsidRDefault="00520F80">
      <w:pPr>
        <w:pStyle w:val="ConsPlusNormal"/>
        <w:spacing w:before="200"/>
        <w:ind w:firstLine="540"/>
        <w:jc w:val="both"/>
      </w:pPr>
      <w:hyperlink w:anchor="P21473">
        <w:r>
          <w:rPr>
            <w:color w:val="0000FF"/>
          </w:rPr>
          <w:t>подпрограмма 6</w:t>
        </w:r>
      </w:hyperlink>
      <w:r>
        <w:t xml:space="preserve"> "Поддержка социально ориентированных некоммерческих организаций в Нижегородской области";</w:t>
      </w:r>
    </w:p>
    <w:p w14:paraId="58A62F98" w14:textId="77777777" w:rsidR="00520F80" w:rsidRDefault="00520F80">
      <w:pPr>
        <w:pStyle w:val="ConsPlusNormal"/>
        <w:jc w:val="both"/>
      </w:pPr>
      <w:r>
        <w:t xml:space="preserve">(в ред. </w:t>
      </w:r>
      <w:hyperlink r:id="rId118">
        <w:r>
          <w:rPr>
            <w:color w:val="0000FF"/>
          </w:rPr>
          <w:t>постановления</w:t>
        </w:r>
      </w:hyperlink>
      <w:r>
        <w:t xml:space="preserve"> Правительства Нижегородской области от 29.03.2019 N 170)</w:t>
      </w:r>
    </w:p>
    <w:p w14:paraId="7A7CCA9C" w14:textId="77777777" w:rsidR="00520F80" w:rsidRDefault="00520F80">
      <w:pPr>
        <w:pStyle w:val="ConsPlusNormal"/>
        <w:spacing w:before="200"/>
        <w:ind w:firstLine="540"/>
        <w:jc w:val="both"/>
      </w:pPr>
      <w:hyperlink w:anchor="P23411">
        <w:r>
          <w:rPr>
            <w:color w:val="0000FF"/>
          </w:rPr>
          <w:t>подпрограмма 7</w:t>
        </w:r>
      </w:hyperlink>
      <w:r>
        <w:t xml:space="preserve"> "Улучшение условий и охраны труда в Нижегородской области";</w:t>
      </w:r>
    </w:p>
    <w:p w14:paraId="2075AE32" w14:textId="77777777" w:rsidR="00520F80" w:rsidRDefault="00520F80">
      <w:pPr>
        <w:pStyle w:val="ConsPlusNormal"/>
        <w:jc w:val="both"/>
      </w:pPr>
      <w:r>
        <w:t xml:space="preserve">(абзац введен </w:t>
      </w:r>
      <w:hyperlink r:id="rId119">
        <w:r>
          <w:rPr>
            <w:color w:val="0000FF"/>
          </w:rPr>
          <w:t>постановлением</w:t>
        </w:r>
      </w:hyperlink>
      <w:r>
        <w:t xml:space="preserve"> Правительства Нижегородской области от 24.03.2015 N 149; в ред. постановлений Правительства Нижегородской области от 30.01.2018 </w:t>
      </w:r>
      <w:hyperlink r:id="rId120">
        <w:r>
          <w:rPr>
            <w:color w:val="0000FF"/>
          </w:rPr>
          <w:t>N 52</w:t>
        </w:r>
      </w:hyperlink>
      <w:r>
        <w:t xml:space="preserve">, от 29.03.2019 </w:t>
      </w:r>
      <w:hyperlink r:id="rId121">
        <w:r>
          <w:rPr>
            <w:color w:val="0000FF"/>
          </w:rPr>
          <w:t>N 170</w:t>
        </w:r>
      </w:hyperlink>
      <w:r>
        <w:t>)</w:t>
      </w:r>
    </w:p>
    <w:p w14:paraId="5DA880D0" w14:textId="77777777" w:rsidR="00520F80" w:rsidRDefault="00520F80">
      <w:pPr>
        <w:pStyle w:val="ConsPlusNormal"/>
        <w:spacing w:before="200"/>
        <w:ind w:firstLine="540"/>
        <w:jc w:val="both"/>
      </w:pPr>
      <w:hyperlink w:anchor="P24197">
        <w:r>
          <w:rPr>
            <w:color w:val="0000FF"/>
          </w:rPr>
          <w:t>подпрограмма 8</w:t>
        </w:r>
      </w:hyperlink>
      <w:r>
        <w:t xml:space="preserve">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14:paraId="2462A4CC" w14:textId="77777777" w:rsidR="00520F80" w:rsidRDefault="00520F80">
      <w:pPr>
        <w:pStyle w:val="ConsPlusNormal"/>
        <w:jc w:val="both"/>
      </w:pPr>
      <w:r>
        <w:t xml:space="preserve">(абзац введен </w:t>
      </w:r>
      <w:hyperlink r:id="rId122">
        <w:r>
          <w:rPr>
            <w:color w:val="0000FF"/>
          </w:rPr>
          <w:t>постановлением</w:t>
        </w:r>
      </w:hyperlink>
      <w:r>
        <w:t xml:space="preserve"> Правительства Нижегородской области от 24.03.2015 N 149; в ред. </w:t>
      </w:r>
      <w:hyperlink r:id="rId123">
        <w:r>
          <w:rPr>
            <w:color w:val="0000FF"/>
          </w:rPr>
          <w:t>постановления</w:t>
        </w:r>
      </w:hyperlink>
      <w:r>
        <w:t xml:space="preserve"> Правительства Нижегородской области от 17.03.2016 N 145)</w:t>
      </w:r>
    </w:p>
    <w:p w14:paraId="7758FBE6" w14:textId="77777777" w:rsidR="00520F80" w:rsidRDefault="00520F80">
      <w:pPr>
        <w:pStyle w:val="ConsPlusNormal"/>
        <w:spacing w:before="200"/>
        <w:ind w:firstLine="540"/>
        <w:jc w:val="both"/>
      </w:pPr>
      <w:hyperlink w:anchor="P26994">
        <w:r>
          <w:rPr>
            <w:color w:val="0000FF"/>
          </w:rPr>
          <w:t>подпрограмма 9</w:t>
        </w:r>
      </w:hyperlink>
      <w:r>
        <w:t xml:space="preserve"> "Обеспечение реализации государственной программы".</w:t>
      </w:r>
    </w:p>
    <w:p w14:paraId="2BC4A5EF" w14:textId="77777777" w:rsidR="00520F80" w:rsidRDefault="00520F80">
      <w:pPr>
        <w:pStyle w:val="ConsPlusNormal"/>
        <w:jc w:val="both"/>
      </w:pPr>
      <w:r>
        <w:t xml:space="preserve">(абзац введен </w:t>
      </w:r>
      <w:hyperlink r:id="rId124">
        <w:r>
          <w:rPr>
            <w:color w:val="0000FF"/>
          </w:rPr>
          <w:t>постановлением</w:t>
        </w:r>
      </w:hyperlink>
      <w:r>
        <w:t xml:space="preserve"> Правительства Нижегородской области от 24.03.2015 N 149)</w:t>
      </w:r>
    </w:p>
    <w:p w14:paraId="321E9392" w14:textId="77777777" w:rsidR="00520F80" w:rsidRDefault="00520F80">
      <w:pPr>
        <w:pStyle w:val="ConsPlusNormal"/>
        <w:spacing w:before="200"/>
        <w:ind w:firstLine="540"/>
        <w:jc w:val="both"/>
      </w:pPr>
      <w:hyperlink w:anchor="P24653">
        <w:r>
          <w:rPr>
            <w:color w:val="0000FF"/>
          </w:rPr>
          <w:t>подпрограмма 10</w:t>
        </w:r>
      </w:hyperlink>
      <w:r>
        <w:t xml:space="preserve"> "Развитие системы комплексной реабилитации и абилитации инвалидов, в том числе детей-инвалидов в Нижегородской области.</w:t>
      </w:r>
    </w:p>
    <w:p w14:paraId="5A102865" w14:textId="77777777" w:rsidR="00520F80" w:rsidRDefault="00520F80">
      <w:pPr>
        <w:pStyle w:val="ConsPlusNormal"/>
        <w:jc w:val="both"/>
      </w:pPr>
      <w:r>
        <w:t xml:space="preserve">(абзац введен </w:t>
      </w:r>
      <w:hyperlink r:id="rId125">
        <w:r>
          <w:rPr>
            <w:color w:val="0000FF"/>
          </w:rPr>
          <w:t>постановлением</w:t>
        </w:r>
      </w:hyperlink>
      <w:r>
        <w:t xml:space="preserve"> Правительства Нижегородской области от 05.12.2019 N 917)</w:t>
      </w:r>
    </w:p>
    <w:p w14:paraId="38EA9B29" w14:textId="77777777" w:rsidR="00520F80" w:rsidRDefault="00520F80">
      <w:pPr>
        <w:pStyle w:val="ConsPlusNormal"/>
        <w:spacing w:before="200"/>
        <w:ind w:firstLine="540"/>
        <w:jc w:val="both"/>
      </w:pPr>
      <w:hyperlink w:anchor="P26790">
        <w:r>
          <w:rPr>
            <w:color w:val="0000FF"/>
          </w:rPr>
          <w:t>подпрограмма 11</w:t>
        </w:r>
      </w:hyperlink>
      <w:r>
        <w:t xml:space="preserve"> "Укрепление материально-технической базы учреждений, подведомственных министерству социальной политики Нижегородской области".</w:t>
      </w:r>
    </w:p>
    <w:p w14:paraId="1B4F4006" w14:textId="77777777" w:rsidR="00520F80" w:rsidRDefault="00520F80">
      <w:pPr>
        <w:pStyle w:val="ConsPlusNormal"/>
        <w:jc w:val="both"/>
      </w:pPr>
      <w:r>
        <w:t xml:space="preserve">(абзац введен </w:t>
      </w:r>
      <w:hyperlink r:id="rId126">
        <w:r>
          <w:rPr>
            <w:color w:val="0000FF"/>
          </w:rPr>
          <w:t>постановлением</w:t>
        </w:r>
      </w:hyperlink>
      <w:r>
        <w:t xml:space="preserve"> Правительства Нижегородской области от 26.07.2022 N 586)</w:t>
      </w:r>
    </w:p>
    <w:p w14:paraId="4A57EEA3" w14:textId="77777777" w:rsidR="00520F80" w:rsidRDefault="00520F80">
      <w:pPr>
        <w:pStyle w:val="ConsPlusNormal"/>
        <w:ind w:firstLine="540"/>
        <w:jc w:val="both"/>
      </w:pPr>
    </w:p>
    <w:p w14:paraId="2A6AAF7E" w14:textId="77777777" w:rsidR="00520F80" w:rsidRDefault="00520F80">
      <w:pPr>
        <w:pStyle w:val="ConsPlusTitle"/>
        <w:ind w:firstLine="540"/>
        <w:jc w:val="both"/>
        <w:outlineLvl w:val="3"/>
      </w:pPr>
      <w:r>
        <w:t>Подпрограмма 1 "Формирование доступной для инвалидов среды жизнедеятельности в Нижегородской области"</w:t>
      </w:r>
    </w:p>
    <w:p w14:paraId="59DB4B2A" w14:textId="77777777" w:rsidR="00520F80" w:rsidRDefault="00520F80">
      <w:pPr>
        <w:pStyle w:val="ConsPlusNormal"/>
        <w:jc w:val="both"/>
      </w:pPr>
      <w:r>
        <w:t xml:space="preserve">(в ред. постановлений Правительства Нижегородской области от 30.03.2017 </w:t>
      </w:r>
      <w:hyperlink r:id="rId127">
        <w:r>
          <w:rPr>
            <w:color w:val="0000FF"/>
          </w:rPr>
          <w:t>N 180</w:t>
        </w:r>
      </w:hyperlink>
      <w:r>
        <w:t xml:space="preserve">, от 29.03.2019 </w:t>
      </w:r>
      <w:hyperlink r:id="rId128">
        <w:r>
          <w:rPr>
            <w:color w:val="0000FF"/>
          </w:rPr>
          <w:t>N 170</w:t>
        </w:r>
      </w:hyperlink>
      <w:r>
        <w:t>)</w:t>
      </w:r>
    </w:p>
    <w:p w14:paraId="4CDF74A8" w14:textId="77777777" w:rsidR="00520F80" w:rsidRDefault="00520F80">
      <w:pPr>
        <w:pStyle w:val="ConsPlusNormal"/>
        <w:spacing w:before="200"/>
        <w:ind w:firstLine="540"/>
        <w:jc w:val="both"/>
      </w:pPr>
      <w:hyperlink w:anchor="P12704">
        <w:r>
          <w:rPr>
            <w:color w:val="0000FF"/>
          </w:rPr>
          <w:t>Подпрограмма</w:t>
        </w:r>
      </w:hyperlink>
      <w:r>
        <w:t xml:space="preserve"> "Формирование доступной для инвалидов среды жизнедеятельности в Нижегородской области" (далее - Подпрограмма 1) разработана в соответствии с:</w:t>
      </w:r>
    </w:p>
    <w:p w14:paraId="338B282D" w14:textId="77777777" w:rsidR="00520F80" w:rsidRDefault="00520F80">
      <w:pPr>
        <w:pStyle w:val="ConsPlusNormal"/>
        <w:jc w:val="both"/>
      </w:pPr>
      <w:r>
        <w:t xml:space="preserve">(в ред. постановлений Правительства Нижегородской области от 30.03.2017 </w:t>
      </w:r>
      <w:hyperlink r:id="rId129">
        <w:r>
          <w:rPr>
            <w:color w:val="0000FF"/>
          </w:rPr>
          <w:t>N 180</w:t>
        </w:r>
      </w:hyperlink>
      <w:r>
        <w:t xml:space="preserve">, от 29.03.2019 </w:t>
      </w:r>
      <w:hyperlink r:id="rId130">
        <w:r>
          <w:rPr>
            <w:color w:val="0000FF"/>
          </w:rPr>
          <w:t>N 170</w:t>
        </w:r>
      </w:hyperlink>
      <w:r>
        <w:t>)</w:t>
      </w:r>
    </w:p>
    <w:p w14:paraId="7C910356" w14:textId="77777777" w:rsidR="00520F80" w:rsidRDefault="00520F80">
      <w:pPr>
        <w:pStyle w:val="ConsPlusNormal"/>
        <w:spacing w:before="200"/>
        <w:ind w:firstLine="540"/>
        <w:jc w:val="both"/>
      </w:pPr>
      <w:hyperlink r:id="rId13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w:t>
      </w:r>
    </w:p>
    <w:p w14:paraId="6239F4E6" w14:textId="77777777" w:rsidR="00520F80" w:rsidRDefault="00520F80">
      <w:pPr>
        <w:pStyle w:val="ConsPlusNormal"/>
        <w:spacing w:before="200"/>
        <w:ind w:firstLine="540"/>
        <w:jc w:val="both"/>
      </w:pPr>
      <w:r>
        <w:t xml:space="preserve">государственной </w:t>
      </w:r>
      <w:hyperlink r:id="rId132">
        <w:r>
          <w:rPr>
            <w:color w:val="0000FF"/>
          </w:rPr>
          <w:t>программой</w:t>
        </w:r>
      </w:hyperlink>
      <w:r>
        <w:t xml:space="preserve"> Российской Федерации "Доступная среда", утвержденной постановлением Правительства Российской Федерации от 29 марта 2019 г. N 363 (далее - Государственная программа Российской Федерации);</w:t>
      </w:r>
    </w:p>
    <w:p w14:paraId="647502BB" w14:textId="77777777" w:rsidR="00520F80" w:rsidRDefault="00520F80">
      <w:pPr>
        <w:pStyle w:val="ConsPlusNormal"/>
        <w:jc w:val="both"/>
      </w:pPr>
      <w:r>
        <w:t xml:space="preserve">(в ред. </w:t>
      </w:r>
      <w:hyperlink r:id="rId133">
        <w:r>
          <w:rPr>
            <w:color w:val="0000FF"/>
          </w:rPr>
          <w:t>постановления</w:t>
        </w:r>
      </w:hyperlink>
      <w:r>
        <w:t xml:space="preserve"> Правительства Нижегородской области от 18.05.2021 N 378)</w:t>
      </w:r>
    </w:p>
    <w:p w14:paraId="77F69E57" w14:textId="77777777" w:rsidR="00520F80" w:rsidRDefault="00520F80">
      <w:pPr>
        <w:pStyle w:val="ConsPlusNormal"/>
        <w:spacing w:before="200"/>
        <w:ind w:firstLine="540"/>
        <w:jc w:val="both"/>
      </w:pPr>
      <w:r>
        <w:t xml:space="preserve">абзацы пятый - шестой исключены с 01.01.2015. - </w:t>
      </w:r>
      <w:hyperlink r:id="rId134">
        <w:r>
          <w:rPr>
            <w:color w:val="0000FF"/>
          </w:rPr>
          <w:t>Постановление</w:t>
        </w:r>
      </w:hyperlink>
      <w:r>
        <w:t xml:space="preserve"> Правительства Нижегородской области от 07.11.2014 N 769;</w:t>
      </w:r>
    </w:p>
    <w:p w14:paraId="4B256AB6" w14:textId="77777777" w:rsidR="00520F80" w:rsidRDefault="00520F80">
      <w:pPr>
        <w:pStyle w:val="ConsPlusNormal"/>
        <w:spacing w:before="200"/>
        <w:ind w:firstLine="540"/>
        <w:jc w:val="both"/>
      </w:pPr>
      <w:hyperlink r:id="rId135">
        <w:r>
          <w:rPr>
            <w:color w:val="0000FF"/>
          </w:rPr>
          <w:t>постановлением</w:t>
        </w:r>
      </w:hyperlink>
      <w:r>
        <w:t xml:space="preserve"> Правительства Нижегородской области от 21 декабря 2018 г. N 889 "Об утверждении Стратегии социально-экономического развития Нижегородской области до 2035 года".</w:t>
      </w:r>
    </w:p>
    <w:p w14:paraId="757BB2BD" w14:textId="77777777" w:rsidR="00520F80" w:rsidRDefault="00520F80">
      <w:pPr>
        <w:pStyle w:val="ConsPlusNormal"/>
        <w:jc w:val="both"/>
      </w:pPr>
      <w:r>
        <w:t xml:space="preserve">(в ред. </w:t>
      </w:r>
      <w:hyperlink r:id="rId136">
        <w:r>
          <w:rPr>
            <w:color w:val="0000FF"/>
          </w:rPr>
          <w:t>постановления</w:t>
        </w:r>
      </w:hyperlink>
      <w:r>
        <w:t xml:space="preserve"> Правительства Нижегородской области от 18.05.2021 N 378)</w:t>
      </w:r>
    </w:p>
    <w:p w14:paraId="2584E8B5" w14:textId="77777777" w:rsidR="00520F80" w:rsidRDefault="00520F80">
      <w:pPr>
        <w:pStyle w:val="ConsPlusNormal"/>
        <w:spacing w:before="200"/>
        <w:ind w:firstLine="540"/>
        <w:jc w:val="both"/>
      </w:pPr>
      <w:r>
        <w:t>Проведение комплекса мер по обеспечению доступности для инвалидов объектов социальной инфраструктуры, развитию реабилитации и социальной интеграции инвалидов в общество является одним из приоритетных направлений социальной политики государства.</w:t>
      </w:r>
    </w:p>
    <w:p w14:paraId="76E03EE4" w14:textId="77777777" w:rsidR="00520F80" w:rsidRDefault="00520F80">
      <w:pPr>
        <w:pStyle w:val="ConsPlusNormal"/>
        <w:spacing w:before="200"/>
        <w:ind w:firstLine="540"/>
        <w:jc w:val="both"/>
      </w:pPr>
      <w:hyperlink r:id="rId137">
        <w:r>
          <w:rPr>
            <w:color w:val="0000FF"/>
          </w:rPr>
          <w:t>Конвенция</w:t>
        </w:r>
      </w:hyperlink>
      <w:r>
        <w:t xml:space="preserve"> о правах инвалидов, принятая Генеральной Ассамблеей ООН от 13 декабря 2006 года и ратифицированная Федеральным </w:t>
      </w:r>
      <w:hyperlink r:id="rId138">
        <w:r>
          <w:rPr>
            <w:color w:val="0000FF"/>
          </w:rPr>
          <w:t>законом</w:t>
        </w:r>
      </w:hyperlink>
      <w:r>
        <w:t xml:space="preserve"> от 3 мая 2012 года N 46-ФЗ (далее - Конвенция), устанавливает международные обязательства государств-участников, предусматривающие осуществление мер по предоставлению инвалидам возможностей для достижения и сохранения максимальной независимости, полных физических, умственных, социальных и профессиональных способностей и полного включения и вовлечения их во все аспекты жизни общества.</w:t>
      </w:r>
    </w:p>
    <w:p w14:paraId="13D9BA8D" w14:textId="77777777" w:rsidR="00520F80" w:rsidRDefault="00520F80">
      <w:pPr>
        <w:pStyle w:val="ConsPlusNormal"/>
        <w:spacing w:before="200"/>
        <w:ind w:firstLine="540"/>
        <w:jc w:val="both"/>
      </w:pPr>
      <w:r>
        <w:t xml:space="preserve">Одним из способов реализации положений </w:t>
      </w:r>
      <w:hyperlink r:id="rId139">
        <w:r>
          <w:rPr>
            <w:color w:val="0000FF"/>
          </w:rPr>
          <w:t>Конвенции</w:t>
        </w:r>
      </w:hyperlink>
      <w:r>
        <w:t xml:space="preserve"> является Государственная </w:t>
      </w:r>
      <w:hyperlink r:id="rId140">
        <w:r>
          <w:rPr>
            <w:color w:val="0000FF"/>
          </w:rPr>
          <w:t>программа</w:t>
        </w:r>
      </w:hyperlink>
      <w:r>
        <w:t xml:space="preserve"> Российской Федерации.</w:t>
      </w:r>
    </w:p>
    <w:p w14:paraId="22D6614E" w14:textId="77777777" w:rsidR="00520F80" w:rsidRDefault="00520F80">
      <w:pPr>
        <w:pStyle w:val="ConsPlusNormal"/>
        <w:spacing w:before="200"/>
        <w:ind w:firstLine="540"/>
        <w:jc w:val="both"/>
      </w:pPr>
      <w:r>
        <w:lastRenderedPageBreak/>
        <w:t xml:space="preserve">В соответствии с </w:t>
      </w:r>
      <w:hyperlink r:id="rId14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и положениями </w:t>
      </w:r>
      <w:hyperlink r:id="rId142">
        <w:r>
          <w:rPr>
            <w:color w:val="0000FF"/>
          </w:rPr>
          <w:t>Конвенции</w:t>
        </w:r>
      </w:hyperlink>
      <w:r>
        <w:t xml:space="preserve"> Государственная </w:t>
      </w:r>
      <w:hyperlink r:id="rId143">
        <w:r>
          <w:rPr>
            <w:color w:val="0000FF"/>
          </w:rPr>
          <w:t>программа</w:t>
        </w:r>
      </w:hyperlink>
      <w:r>
        <w:t xml:space="preserve"> Российской Федерации предусматривает реализацию комплекса мероприятий, позволяющих обеспечить беспрепятственный доступ к приоритетным объектам и услугам в приоритетных сферах жизнедеятельности инвалидов и других маломобильных групп населения, а также совершенствование механизма предоставления услуг в сфере реабилитации и государственной системы медико-социальной экспертизы с целью интеграции инвалидов с обществом.</w:t>
      </w:r>
    </w:p>
    <w:p w14:paraId="155FBC03" w14:textId="77777777" w:rsidR="00520F80" w:rsidRDefault="00520F80">
      <w:pPr>
        <w:pStyle w:val="ConsPlusNormal"/>
        <w:spacing w:before="200"/>
        <w:ind w:firstLine="540"/>
        <w:jc w:val="both"/>
      </w:pPr>
      <w:r>
        <w:t>В Нижегородской области система формирования доступной для инвалидов среды жизнедеятельности представлена следующими нормативными правовыми актами:</w:t>
      </w:r>
    </w:p>
    <w:p w14:paraId="14BC8E4B" w14:textId="77777777" w:rsidR="00520F80" w:rsidRDefault="00520F80">
      <w:pPr>
        <w:pStyle w:val="ConsPlusNormal"/>
        <w:spacing w:before="200"/>
        <w:ind w:firstLine="540"/>
        <w:jc w:val="both"/>
      </w:pPr>
      <w:r>
        <w:t xml:space="preserve">- </w:t>
      </w:r>
      <w:hyperlink r:id="rId144">
        <w:r>
          <w:rPr>
            <w:color w:val="0000FF"/>
          </w:rPr>
          <w:t>Закон</w:t>
        </w:r>
      </w:hyperlink>
      <w:r>
        <w:t xml:space="preserve"> Нижегородской области от 5 марта 2009 года N 21-З "О безбарьерной среде для маломобильных граждан на территории Нижегородской области";</w:t>
      </w:r>
    </w:p>
    <w:p w14:paraId="20AB8680" w14:textId="77777777" w:rsidR="00520F80" w:rsidRDefault="00520F80">
      <w:pPr>
        <w:pStyle w:val="ConsPlusNormal"/>
        <w:spacing w:before="200"/>
        <w:ind w:firstLine="540"/>
        <w:jc w:val="both"/>
      </w:pPr>
      <w:r>
        <w:t xml:space="preserve">- </w:t>
      </w:r>
      <w:hyperlink r:id="rId145">
        <w:r>
          <w:rPr>
            <w:color w:val="0000FF"/>
          </w:rPr>
          <w:t>Указ</w:t>
        </w:r>
      </w:hyperlink>
      <w:r>
        <w:t xml:space="preserve"> Губернатора Нижегородской области от 23 января 2018 г. N 12 "О совете по делам ветеранов и инвалидов при Губернаторе Нижегородской области";</w:t>
      </w:r>
    </w:p>
    <w:p w14:paraId="6F539944" w14:textId="77777777" w:rsidR="00520F80" w:rsidRDefault="00520F80">
      <w:pPr>
        <w:pStyle w:val="ConsPlusNormal"/>
        <w:jc w:val="both"/>
      </w:pPr>
      <w:r>
        <w:t xml:space="preserve">(в ред. </w:t>
      </w:r>
      <w:hyperlink r:id="rId146">
        <w:r>
          <w:rPr>
            <w:color w:val="0000FF"/>
          </w:rPr>
          <w:t>постановления</w:t>
        </w:r>
      </w:hyperlink>
      <w:r>
        <w:t xml:space="preserve"> Правительства Нижегородской области от 18.05.2021 N 378)</w:t>
      </w:r>
    </w:p>
    <w:p w14:paraId="752BAB74" w14:textId="77777777" w:rsidR="00520F80" w:rsidRDefault="00520F80">
      <w:pPr>
        <w:pStyle w:val="ConsPlusNormal"/>
        <w:spacing w:before="200"/>
        <w:ind w:firstLine="540"/>
        <w:jc w:val="both"/>
      </w:pPr>
      <w:r>
        <w:t xml:space="preserve">- </w:t>
      </w:r>
      <w:hyperlink r:id="rId147">
        <w:r>
          <w:rPr>
            <w:color w:val="0000FF"/>
          </w:rPr>
          <w:t>постановление</w:t>
        </w:r>
      </w:hyperlink>
      <w:r>
        <w:t xml:space="preserve"> Правительства Нижегородской области от 3 апреля 2007 года N 102 "О формировании безбарьерной среды для маломобильных граждан на территории Нижегородской области";</w:t>
      </w:r>
    </w:p>
    <w:p w14:paraId="275D74C2" w14:textId="77777777" w:rsidR="00520F80" w:rsidRDefault="00520F80">
      <w:pPr>
        <w:pStyle w:val="ConsPlusNormal"/>
        <w:spacing w:before="200"/>
        <w:ind w:firstLine="540"/>
        <w:jc w:val="both"/>
      </w:pPr>
      <w:r>
        <w:t xml:space="preserve">- </w:t>
      </w:r>
      <w:hyperlink r:id="rId148">
        <w:r>
          <w:rPr>
            <w:color w:val="0000FF"/>
          </w:rPr>
          <w:t>постановление</w:t>
        </w:r>
      </w:hyperlink>
      <w:r>
        <w:t xml:space="preserve"> Правительства Нижегородской области от 24 января 2007 года N 24 "О реабилитации инвалидов в Нижегородской области";</w:t>
      </w:r>
    </w:p>
    <w:p w14:paraId="4754F471" w14:textId="77777777" w:rsidR="00520F80" w:rsidRDefault="00520F80">
      <w:pPr>
        <w:pStyle w:val="ConsPlusNormal"/>
        <w:spacing w:before="200"/>
        <w:ind w:firstLine="540"/>
        <w:jc w:val="both"/>
      </w:pPr>
      <w:r>
        <w:t xml:space="preserve">- </w:t>
      </w:r>
      <w:hyperlink r:id="rId149">
        <w:r>
          <w:rPr>
            <w:color w:val="0000FF"/>
          </w:rPr>
          <w:t>распоряжение</w:t>
        </w:r>
      </w:hyperlink>
      <w:r>
        <w:t xml:space="preserve"> Правительства Нижегородской области от 14 декабря 2010 года N 2730-р "О дополнительных мерах по обеспечению доступности социально значимых объектов для маломобильных граждан на территории Нижегородской области".</w:t>
      </w:r>
    </w:p>
    <w:p w14:paraId="21327536" w14:textId="77777777" w:rsidR="00520F80" w:rsidRDefault="00520F80">
      <w:pPr>
        <w:pStyle w:val="ConsPlusNormal"/>
        <w:spacing w:before="200"/>
        <w:ind w:firstLine="540"/>
        <w:jc w:val="both"/>
      </w:pPr>
      <w:r>
        <w:t>Начиная с 2003 года, Правительством Нижегородской области проводится целенаправленная политика по формированию условий доступной для инвалидов среды жизнедеятельности и социальной интеграции инвалидов.</w:t>
      </w:r>
    </w:p>
    <w:p w14:paraId="27C74A26" w14:textId="77777777" w:rsidR="00520F80" w:rsidRDefault="00520F80">
      <w:pPr>
        <w:pStyle w:val="ConsPlusNormal"/>
        <w:spacing w:before="200"/>
        <w:ind w:firstLine="540"/>
        <w:jc w:val="both"/>
      </w:pPr>
      <w:r>
        <w:t xml:space="preserve">Начальным этапом в этом направлении явилась областная целевая </w:t>
      </w:r>
      <w:hyperlink r:id="rId150">
        <w:r>
          <w:rPr>
            <w:color w:val="0000FF"/>
          </w:rPr>
          <w:t>программа</w:t>
        </w:r>
      </w:hyperlink>
      <w:r>
        <w:t xml:space="preserve"> на 2003 - 2005 годы "Формирование доступной для инвалидов среды жизнедеятельности в Нижегородской области", утвержденная постановлением Правительства Нижегородской области от 27 января 2003 года N 24.</w:t>
      </w:r>
    </w:p>
    <w:p w14:paraId="237449C1" w14:textId="77777777" w:rsidR="00520F80" w:rsidRDefault="00520F80">
      <w:pPr>
        <w:pStyle w:val="ConsPlusNormal"/>
        <w:spacing w:before="200"/>
        <w:ind w:firstLine="540"/>
        <w:jc w:val="both"/>
      </w:pPr>
      <w:r>
        <w:t xml:space="preserve">Дальнейшее решение вопросов социальной защиты инвалидов осуществлялось в рамках областной целевой межведомственной </w:t>
      </w:r>
      <w:hyperlink r:id="rId151">
        <w:r>
          <w:rPr>
            <w:color w:val="0000FF"/>
          </w:rPr>
          <w:t>программы</w:t>
        </w:r>
      </w:hyperlink>
      <w:r>
        <w:t xml:space="preserve"> "Социальная поддержка инвалидов в Нижегородской области" на 2006 - 2008 годы, утвержденной Законом Нижегородской области от 8 ноября 2005 года N 174-З.</w:t>
      </w:r>
    </w:p>
    <w:p w14:paraId="3F3E4290" w14:textId="77777777" w:rsidR="00520F80" w:rsidRDefault="00520F80">
      <w:pPr>
        <w:pStyle w:val="ConsPlusNormal"/>
        <w:spacing w:before="200"/>
        <w:ind w:firstLine="540"/>
        <w:jc w:val="both"/>
      </w:pPr>
      <w:r>
        <w:t xml:space="preserve">Актуальным стало принятие </w:t>
      </w:r>
      <w:hyperlink r:id="rId152">
        <w:r>
          <w:rPr>
            <w:color w:val="0000FF"/>
          </w:rPr>
          <w:t>Закона</w:t>
        </w:r>
      </w:hyperlink>
      <w:r>
        <w:t xml:space="preserve"> Нижегородской области от 5 марта 2009 года N 21-З "О безбарьерной среде для маломобильных граждан на территории Нижегородской области", закрепившего нормы социальной защиты маломобильных граждан с целью обеспечения им равных с другими гражданами возможностей по беспрепятственному доступу к объектам социальной, транспортной, инженерной инфраструктуры и информации.</w:t>
      </w:r>
    </w:p>
    <w:p w14:paraId="528C52CC" w14:textId="77777777" w:rsidR="00520F80" w:rsidRDefault="00520F80">
      <w:pPr>
        <w:pStyle w:val="ConsPlusNormal"/>
        <w:spacing w:before="200"/>
        <w:ind w:firstLine="540"/>
        <w:jc w:val="both"/>
      </w:pPr>
      <w:r>
        <w:t xml:space="preserve">В связи с этим областная целевая </w:t>
      </w:r>
      <w:hyperlink r:id="rId153">
        <w:r>
          <w:rPr>
            <w:color w:val="0000FF"/>
          </w:rPr>
          <w:t>программа</w:t>
        </w:r>
      </w:hyperlink>
      <w:r>
        <w:t xml:space="preserve"> "Формирование доступной для инвалидов среды жизнедеятельности в Нижегородской области" на 2010 - 2013 годы, утвержденная постановлением Правительства Нижегородской области от 19 мая 2009 года N 300 (далее - ОЦП N 300), рассматривалась как качественно новый этап проводимой в регионе целенаправленной работы по созданию безбарьерной среды.</w:t>
      </w:r>
    </w:p>
    <w:p w14:paraId="6C5136B2" w14:textId="77777777" w:rsidR="00520F80" w:rsidRDefault="00520F80">
      <w:pPr>
        <w:pStyle w:val="ConsPlusNormal"/>
        <w:spacing w:before="200"/>
        <w:ind w:firstLine="540"/>
        <w:jc w:val="both"/>
      </w:pPr>
      <w:r>
        <w:t xml:space="preserve">В рамках </w:t>
      </w:r>
      <w:hyperlink r:id="rId154">
        <w:r>
          <w:rPr>
            <w:color w:val="0000FF"/>
          </w:rPr>
          <w:t>ОЦП</w:t>
        </w:r>
      </w:hyperlink>
      <w:r>
        <w:t xml:space="preserve"> N 300 в 272 социально значимых государственных учреждениях здравоохранения, социальной защиты, образования, культуры, занятости, культуры и спорта реализованы мероприятия по оборудованию лестничных маршей специализированными подъемниками, установке пандусов и поручней, адаптации дверных проемов и санитарно-гигиенических помещений.</w:t>
      </w:r>
    </w:p>
    <w:p w14:paraId="02AC3BA9" w14:textId="77777777" w:rsidR="00520F80" w:rsidRDefault="00520F80">
      <w:pPr>
        <w:pStyle w:val="ConsPlusNormal"/>
        <w:spacing w:before="200"/>
        <w:ind w:firstLine="540"/>
        <w:jc w:val="both"/>
      </w:pPr>
      <w:r>
        <w:t xml:space="preserve">Приобретены специализированные автотранспортные средства с гидроподъемниками для инвалидов, приобретено оборудование для государственного казенного учреждения культуры Нижегородской области "Нижегородская государственная областная специальная библиотека для </w:t>
      </w:r>
      <w:r>
        <w:lastRenderedPageBreak/>
        <w:t>слепых", проведены семинары по разъяснению законодательства по формированию доступной для инвалидов среды жизнедеятельности.</w:t>
      </w:r>
    </w:p>
    <w:p w14:paraId="24797293" w14:textId="77777777" w:rsidR="00520F80" w:rsidRDefault="00520F80">
      <w:pPr>
        <w:pStyle w:val="ConsPlusNormal"/>
        <w:spacing w:before="200"/>
        <w:ind w:firstLine="540"/>
        <w:jc w:val="both"/>
      </w:pPr>
      <w:r>
        <w:t>Несмотря на реализованные мероприятия, проблемы создания доступной для инвалидов среды жизнедеятельности для реабилитации и интеграции инвалидов в общество, повышения качества и эффективности услуг в сфере реабилитации, сегодня остроактуальны.</w:t>
      </w:r>
    </w:p>
    <w:p w14:paraId="622D4360" w14:textId="77777777" w:rsidR="00520F80" w:rsidRDefault="00520F80">
      <w:pPr>
        <w:pStyle w:val="ConsPlusNormal"/>
        <w:spacing w:before="200"/>
        <w:ind w:firstLine="540"/>
        <w:jc w:val="both"/>
      </w:pPr>
      <w:r>
        <w:t>Остается нерешенной важнейшая социальная задача - создание равных возможностей для инвалидов во всех сферах жизни общества. Социальная среда в большинстве своем не приспособлена для инвалидов.</w:t>
      </w:r>
    </w:p>
    <w:p w14:paraId="7D7E9FC6" w14:textId="77777777" w:rsidR="00520F80" w:rsidRDefault="00520F80">
      <w:pPr>
        <w:pStyle w:val="ConsPlusNormal"/>
        <w:spacing w:before="200"/>
        <w:ind w:firstLine="540"/>
        <w:jc w:val="both"/>
      </w:pPr>
      <w:r>
        <w:t>Это, прежде всего, отсутствие развитой инфраструктуры, приспособленной для инвалидов, что затрудняет их доступ к объектам социальной, транспортной и информационной инфраструктуры.</w:t>
      </w:r>
    </w:p>
    <w:p w14:paraId="7DC47054" w14:textId="77777777" w:rsidR="00520F80" w:rsidRDefault="00520F80">
      <w:pPr>
        <w:pStyle w:val="ConsPlusNormal"/>
        <w:spacing w:before="200"/>
        <w:ind w:firstLine="540"/>
        <w:jc w:val="both"/>
      </w:pPr>
      <w:r>
        <w:t>Актуальность проблемы создания доступной для инвалидов среды определяется наличием в социальной структуре общества значительного количества лиц, признанных инвалидами.</w:t>
      </w:r>
    </w:p>
    <w:p w14:paraId="74163B07" w14:textId="77777777" w:rsidR="00520F80" w:rsidRDefault="00520F80">
      <w:pPr>
        <w:pStyle w:val="ConsPlusNormal"/>
        <w:spacing w:before="200"/>
        <w:ind w:firstLine="540"/>
        <w:jc w:val="both"/>
      </w:pPr>
      <w:r>
        <w:t>По состоянию на 1 января 2013 года в Нижегородской области насчитывается 336361 инвалид. Из них 1,1% (3699 чел.) составляют инвалиды с нарушениями функций слуха, 1,9% (6391 чел.) - инвалиды с нарушениями функций зрения, 4,5% (15136 чел.) - инвалиды с нарушением опорно-двигательного аппарата (из них 1,1% (3700 чел.) - инвалиды-колясочники) и 92,5% - инвалиды с прочими нарушениями здоровья.</w:t>
      </w:r>
    </w:p>
    <w:p w14:paraId="13E366C5" w14:textId="77777777" w:rsidR="00520F80" w:rsidRDefault="00520F80">
      <w:pPr>
        <w:pStyle w:val="ConsPlusNormal"/>
        <w:spacing w:before="200"/>
        <w:ind w:firstLine="540"/>
        <w:jc w:val="both"/>
      </w:pPr>
      <w:r>
        <w:t xml:space="preserve">В целях дальнейшего решения проблем доступной для инвалидов среды для создания им равных возможностей во всех сферах жизни общества, учитывая, что в рамках предыдущих целевых программ и мероприятий, значительное количество учреждений социальной инфраструктуры оснащено элементами доступности частично, в основном для лиц с ограничениями функций передвижения, сегодня ставится задача оснащения объектов с учетом доступности для всех категорий инвалидов. Эта задача, наряду с задачами по совершенствованию нормативно-правовой и организационной основы формирования доступной среды жизнедеятельности инвалидов и других МГН, повышению доступности и качества реабилитационных услуг, информационно-методическому и кадровому обеспечению системы реабилитации и социальной интеграции инвалидов, а также преодолению социальной разобщенности в обществе и формированию позитивного отношения населения к проблемам инвалидов и к проблеме обеспечения доступной среды жизнедеятельности для инвалидов и других МГН в Нижегородской области, будет решаться в рамках </w:t>
      </w:r>
      <w:hyperlink w:anchor="P12704">
        <w:r>
          <w:rPr>
            <w:color w:val="0000FF"/>
          </w:rPr>
          <w:t>Подпрограммы 1</w:t>
        </w:r>
      </w:hyperlink>
      <w:r>
        <w:t>, мероприятия которой направлены на повышение уровня доступности приоритетных объектов в приоритетных сферах жизнедеятельности (социальная сфера, сферы здравоохранения, образования, спорта, культуры, транспорта, информации), а также в сфере занятости населения на основе данных, полученных в результате паспортизации объектов социальной инфраструктуры и услуг в приоритетных сферах жизнедеятельности инвалидов.</w:t>
      </w:r>
    </w:p>
    <w:p w14:paraId="15EA4459" w14:textId="77777777" w:rsidR="00520F80" w:rsidRDefault="00520F80">
      <w:pPr>
        <w:pStyle w:val="ConsPlusNormal"/>
        <w:spacing w:before="200"/>
        <w:ind w:firstLine="540"/>
        <w:jc w:val="both"/>
      </w:pPr>
      <w:r>
        <w:t xml:space="preserve">В целях реализации Федерального </w:t>
      </w:r>
      <w:hyperlink r:id="rId155">
        <w:r>
          <w:rPr>
            <w:color w:val="0000FF"/>
          </w:rPr>
          <w:t>закона</w:t>
        </w:r>
      </w:hyperlink>
      <w:r>
        <w:t xml:space="preserve"> от 24 ноября 1995 г. N 181-ФЗ "О социальной защите инвалидов в Российской Федерации", </w:t>
      </w:r>
      <w:hyperlink r:id="rId156">
        <w:r>
          <w:rPr>
            <w:color w:val="0000FF"/>
          </w:rPr>
          <w:t>Закона</w:t>
        </w:r>
      </w:hyperlink>
      <w:r>
        <w:t xml:space="preserve"> Нижегородской области от 5 марта 2009 г. N 21-З "О безбарьерной среде для маломобильных граждан на территории Нижегородской области" и мероприятий Государственной программы Российской Федерации в части формирования доступной для инвалидов среды жизнедеятельности, объективной оценки состояния доступности объектов социальной инфраструктуры, а также для разработки мер, обеспечивающих их доступность, было принято </w:t>
      </w:r>
      <w:hyperlink r:id="rId157">
        <w:r>
          <w:rPr>
            <w:color w:val="0000FF"/>
          </w:rPr>
          <w:t>постановление</w:t>
        </w:r>
      </w:hyperlink>
      <w:r>
        <w:t xml:space="preserve"> Правительства Нижегородской области от 13 мая 2013 г. N 294 "О проведении паспортизации объектов социальной, транспортной, инженерной инфраструктур и услуг на территории Нижегородской области" (далее - Постановление).</w:t>
      </w:r>
    </w:p>
    <w:p w14:paraId="574CC753" w14:textId="77777777" w:rsidR="00520F80" w:rsidRDefault="00520F80">
      <w:pPr>
        <w:pStyle w:val="ConsPlusNormal"/>
        <w:jc w:val="both"/>
      </w:pPr>
      <w:r>
        <w:t xml:space="preserve">(в ред. </w:t>
      </w:r>
      <w:hyperlink r:id="rId158">
        <w:r>
          <w:rPr>
            <w:color w:val="0000FF"/>
          </w:rPr>
          <w:t>постановления</w:t>
        </w:r>
      </w:hyperlink>
      <w:r>
        <w:t xml:space="preserve"> Правительства Нижегородской области от 18.05.2021 N 378)</w:t>
      </w:r>
    </w:p>
    <w:p w14:paraId="37878F73" w14:textId="77777777" w:rsidR="00520F80" w:rsidRDefault="00520F80">
      <w:pPr>
        <w:pStyle w:val="ConsPlusNormal"/>
        <w:spacing w:before="200"/>
        <w:ind w:firstLine="540"/>
        <w:jc w:val="both"/>
      </w:pPr>
      <w:r>
        <w:t xml:space="preserve">В соответствии с Постановлением (в настоящее время утратило силу) и </w:t>
      </w:r>
      <w:hyperlink r:id="rId159">
        <w:r>
          <w:rPr>
            <w:color w:val="0000FF"/>
          </w:rPr>
          <w:t>методикой</w:t>
        </w:r>
      </w:hyperlink>
      <w:r>
        <w:t>,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(далее - МГН) с возможностью учета региональной специфики, утвержденной приказом Министерства труда и социальной защиты Российской Федерации от 25 декабря 2012 г. N 627, паспортизация объектов социальной инфраструктуры проводилась с привлечением общественных организаций инвалидов и их территориальных подразделений.</w:t>
      </w:r>
    </w:p>
    <w:p w14:paraId="6696EF83" w14:textId="77777777" w:rsidR="00520F80" w:rsidRDefault="00520F80">
      <w:pPr>
        <w:pStyle w:val="ConsPlusNormal"/>
        <w:jc w:val="both"/>
      </w:pPr>
      <w:r>
        <w:t xml:space="preserve">(в ред. </w:t>
      </w:r>
      <w:hyperlink r:id="rId160">
        <w:r>
          <w:rPr>
            <w:color w:val="0000FF"/>
          </w:rPr>
          <w:t>постановления</w:t>
        </w:r>
      </w:hyperlink>
      <w:r>
        <w:t xml:space="preserve"> Правительства Нижегородской области от 18.05.2021 N 378)</w:t>
      </w:r>
    </w:p>
    <w:p w14:paraId="476F7265" w14:textId="77777777" w:rsidR="00520F80" w:rsidRDefault="00520F80">
      <w:pPr>
        <w:pStyle w:val="ConsPlusNormal"/>
        <w:spacing w:before="200"/>
        <w:ind w:firstLine="540"/>
        <w:jc w:val="both"/>
      </w:pPr>
      <w:r>
        <w:t xml:space="preserve">Основным документом в сфере паспортизации является реестр приоритетных объектов </w:t>
      </w:r>
      <w:r>
        <w:lastRenderedPageBreak/>
        <w:t xml:space="preserve">социальной инфраструктуры в приоритетных сферах жизнедеятельности инвалидов на территории Нижегородской области, временный </w:t>
      </w:r>
      <w:hyperlink r:id="rId161">
        <w:r>
          <w:rPr>
            <w:color w:val="0000FF"/>
          </w:rPr>
          <w:t>порядок</w:t>
        </w:r>
      </w:hyperlink>
      <w:r>
        <w:t xml:space="preserve"> формирования которого утвержден приказом министерства социальной политики Нижегородской области от 14 февраля 2013 г. N 163 (далее - Реестр).</w:t>
      </w:r>
    </w:p>
    <w:p w14:paraId="1984658F" w14:textId="77777777" w:rsidR="00520F80" w:rsidRDefault="00520F80">
      <w:pPr>
        <w:pStyle w:val="ConsPlusNormal"/>
        <w:jc w:val="both"/>
      </w:pPr>
      <w:r>
        <w:t xml:space="preserve">(в ред. </w:t>
      </w:r>
      <w:hyperlink r:id="rId162">
        <w:r>
          <w:rPr>
            <w:color w:val="0000FF"/>
          </w:rPr>
          <w:t>постановления</w:t>
        </w:r>
      </w:hyperlink>
      <w:r>
        <w:t xml:space="preserve"> Правительства Нижегородской области от 20.07.2020 N 605)</w:t>
      </w:r>
    </w:p>
    <w:p w14:paraId="0738E2C3" w14:textId="77777777" w:rsidR="00520F80" w:rsidRDefault="00520F80">
      <w:pPr>
        <w:pStyle w:val="ConsPlusNormal"/>
        <w:spacing w:before="200"/>
        <w:ind w:firstLine="540"/>
        <w:jc w:val="both"/>
      </w:pPr>
      <w:r>
        <w:t xml:space="preserve">В </w:t>
      </w:r>
      <w:hyperlink r:id="rId163">
        <w:r>
          <w:rPr>
            <w:color w:val="0000FF"/>
          </w:rPr>
          <w:t>Реестр</w:t>
        </w:r>
      </w:hyperlink>
      <w:r>
        <w:t xml:space="preserve"> включаются объекты, находящиеся на территории муниципального образования и оказывающие услуги населению.</w:t>
      </w:r>
    </w:p>
    <w:p w14:paraId="2C601514" w14:textId="77777777" w:rsidR="00520F80" w:rsidRDefault="00520F80">
      <w:pPr>
        <w:pStyle w:val="ConsPlusNormal"/>
        <w:spacing w:before="200"/>
        <w:ind w:firstLine="540"/>
        <w:jc w:val="both"/>
      </w:pPr>
      <w:r>
        <w:t>Приоритетными признаются учреждения и организации следующих сфер (согласно последовательности их в порядке исполнения индивидуальных программ реабилитации): здравоохранения, образования, социальной защиты населения, физической культуры и спорта, культуры. Приоритетными объектами, способствующими социальной интеграции инвалидов, являются: объекты и средства связи и информации, объекты транспорта и дорожно-транспортной инфраструктуры, жилые здания и помещения, объекты потребительского рынка и сферы услуг, места приложения труда.</w:t>
      </w:r>
    </w:p>
    <w:p w14:paraId="7D15699E" w14:textId="77777777" w:rsidR="00520F80" w:rsidRDefault="00520F80">
      <w:pPr>
        <w:pStyle w:val="ConsPlusNormal"/>
        <w:spacing w:before="200"/>
        <w:ind w:firstLine="540"/>
        <w:jc w:val="both"/>
      </w:pPr>
      <w:r>
        <w:t>Отбор приоритетных объектов и предоставляемых ими услуг осуществляется совместно с общественными организациями инвалидов (Нижегородская областная организация Общероссийской общественной организации "Всероссийское общество инвалидов", региональное отделение общественной организации "Всероссийское общество глухих", Нижегородская областная организация Общероссийской общественной организации инвалидов "Всероссийское ордена Трудового Красного Знамени общество слепых") с учетом востребованности объекта инвалидами и другими МГН.</w:t>
      </w:r>
    </w:p>
    <w:p w14:paraId="3981CBEF" w14:textId="77777777" w:rsidR="00520F80" w:rsidRDefault="00520F80">
      <w:pPr>
        <w:pStyle w:val="ConsPlusNormal"/>
        <w:spacing w:before="200"/>
        <w:ind w:firstLine="540"/>
        <w:jc w:val="both"/>
      </w:pPr>
      <w:r>
        <w:t>Решение об отнесении объектов и предоставляемых ими услуг к приоритетным принимается Комиссиями по координации деятельности в сфере формирования доступной среды жизнедеятельности для инвалидов и других маломобильных групп населения муниципальных образований Нижегородской области (далее - Комиссия).</w:t>
      </w:r>
    </w:p>
    <w:p w14:paraId="43795B47" w14:textId="77777777" w:rsidR="00520F80" w:rsidRDefault="00520F80">
      <w:pPr>
        <w:pStyle w:val="ConsPlusNormal"/>
        <w:spacing w:before="200"/>
        <w:ind w:firstLine="540"/>
        <w:jc w:val="both"/>
      </w:pPr>
      <w:r>
        <w:t xml:space="preserve">При формировании </w:t>
      </w:r>
      <w:hyperlink w:anchor="P12704">
        <w:r>
          <w:rPr>
            <w:color w:val="0000FF"/>
          </w:rPr>
          <w:t>Подпрограммы 1</w:t>
        </w:r>
      </w:hyperlink>
      <w:r>
        <w:t xml:space="preserve"> проведена работа по паспортизации объектов.</w:t>
      </w:r>
    </w:p>
    <w:p w14:paraId="21AF8943" w14:textId="77777777" w:rsidR="00520F80" w:rsidRDefault="00520F80">
      <w:pPr>
        <w:pStyle w:val="ConsPlusNormal"/>
        <w:spacing w:before="200"/>
        <w:ind w:firstLine="540"/>
        <w:jc w:val="both"/>
      </w:pPr>
      <w:r>
        <w:t xml:space="preserve">В целях создания единой информационной системы учета сведений об объектах социальной инфраструктуры, нуждающихся в проведении мероприятий по обеспечению их доступности для инвалидов и других маломобильных групп населения в первоочередном порядке, приказом министерства социальной политики Нижегородской области от 14 февраля 2013 года N 163 "О временном порядке формирования реестра приоритетных объектов социальной инфраструктуры в приоритетных сферах жизнедеятельности инвалидов на территории Нижегородской области" утвержден временный </w:t>
      </w:r>
      <w:hyperlink r:id="rId164">
        <w:r>
          <w:rPr>
            <w:color w:val="0000FF"/>
          </w:rPr>
          <w:t>порядок</w:t>
        </w:r>
      </w:hyperlink>
      <w:r>
        <w:t xml:space="preserve"> формирования реестра приоритетных объектов социальной инфраструктуры в приоритетных сферах жизнедеятельности инвалидов на территории Нижегородской области (далее - Порядок) и состав комиссии по формированию реестра объектов социальной инфраструктуры в приоритетных сферах жизнедеятельности инвалидов на территории Нижегородской области (далее - комиссия Министерства).</w:t>
      </w:r>
    </w:p>
    <w:p w14:paraId="66319A57" w14:textId="77777777" w:rsidR="00520F80" w:rsidRDefault="00520F80">
      <w:pPr>
        <w:pStyle w:val="ConsPlusNormal"/>
        <w:spacing w:before="200"/>
        <w:ind w:firstLine="540"/>
        <w:jc w:val="both"/>
      </w:pPr>
      <w:r>
        <w:t>Формирование реестра приоритетных объектов социальной инфраструктуры (далее - временный Реестр) осуществлялось министерством социальной политики Нижегородской области на основании информации об учреждениях, наиболее востребованных инвалидами и другими МГН, и списков учреждений различных ведомств, участвующих в реализации реабилитационных услуг в рамках исполнения индивидуальных программ реабилитации инвалидов и детей-инвалидов.</w:t>
      </w:r>
    </w:p>
    <w:p w14:paraId="17FAF4FE" w14:textId="77777777" w:rsidR="00520F80" w:rsidRDefault="00520F80">
      <w:pPr>
        <w:pStyle w:val="ConsPlusNormal"/>
        <w:spacing w:before="200"/>
        <w:ind w:firstLine="540"/>
        <w:jc w:val="both"/>
      </w:pPr>
      <w:r>
        <w:t>Информация об учреждениях, наиболее востребованных инвалидами и другими МГН, находящихся на территории муниципального образования, собиралась сотрудниками государственных казенных учреждений центр социального обслуживания населения (центров социальной реабилитации инвалидов и детей-инвалидов или реабилитационных подразделений центров социального обслуживания населения) на основании опросов инвалидов об их потребностях.</w:t>
      </w:r>
    </w:p>
    <w:p w14:paraId="119571A5" w14:textId="77777777" w:rsidR="00520F80" w:rsidRDefault="00520F80">
      <w:pPr>
        <w:pStyle w:val="ConsPlusNormal"/>
        <w:spacing w:before="200"/>
        <w:ind w:firstLine="540"/>
        <w:jc w:val="both"/>
      </w:pPr>
      <w:r>
        <w:t xml:space="preserve">Комиссией Министерства, в состав которой вошли: председатель Нижегородской областной организации Общероссийской общественной организации "Всероссийское общество инвалидов", председатель правления Нижегородской областной организации Общероссийской общественной организации инвалидов "Всероссийское ордена Трудового Красного Знамени общество слепых", председатель регионального отделения общественной организации "Всероссийское общество глухих", приняты решения о включении приоритетных объектов, находящихся на территории муниципальных образований Нижегородской области и нуждающихся в обеспечении их доступности </w:t>
      </w:r>
      <w:r>
        <w:lastRenderedPageBreak/>
        <w:t xml:space="preserve">в первую очередь, в </w:t>
      </w:r>
      <w:hyperlink r:id="rId165">
        <w:r>
          <w:rPr>
            <w:color w:val="0000FF"/>
          </w:rPr>
          <w:t>Реестр</w:t>
        </w:r>
      </w:hyperlink>
      <w:r>
        <w:t>.</w:t>
      </w:r>
    </w:p>
    <w:p w14:paraId="2D35715A" w14:textId="77777777" w:rsidR="00520F80" w:rsidRDefault="00520F80">
      <w:pPr>
        <w:pStyle w:val="ConsPlusNormal"/>
        <w:spacing w:before="200"/>
        <w:ind w:firstLine="540"/>
        <w:jc w:val="both"/>
      </w:pPr>
      <w:r>
        <w:t xml:space="preserve">Решение о включении объектов из временного Реестра в </w:t>
      </w:r>
      <w:hyperlink w:anchor="P12704">
        <w:r>
          <w:rPr>
            <w:color w:val="0000FF"/>
          </w:rPr>
          <w:t>Подпрограмму 1</w:t>
        </w:r>
      </w:hyperlink>
      <w:r>
        <w:t xml:space="preserve"> принималось комиссией Министерства с учетом востребованности объекта, возможности его адаптации для всех категорий инвалидов, места расположения, предоставления услуг по реабилитации инвалидов.</w:t>
      </w:r>
    </w:p>
    <w:p w14:paraId="764A5C30" w14:textId="77777777" w:rsidR="00520F80" w:rsidRDefault="00520F80">
      <w:pPr>
        <w:pStyle w:val="ConsPlusNormal"/>
        <w:spacing w:before="200"/>
        <w:ind w:firstLine="540"/>
        <w:jc w:val="both"/>
      </w:pPr>
      <w:r>
        <w:t>С проведением паспортизации начинается работа по формированию "Карты доступности Нижегородской области" в разделе "Карта доступности объектов по субъектам" в информационно-коммуникационной сети "Интернет".</w:t>
      </w:r>
    </w:p>
    <w:p w14:paraId="1DBF9D1E" w14:textId="77777777" w:rsidR="00520F80" w:rsidRDefault="00520F80">
      <w:pPr>
        <w:pStyle w:val="ConsPlusNormal"/>
        <w:spacing w:before="200"/>
        <w:ind w:firstLine="540"/>
        <w:jc w:val="both"/>
      </w:pPr>
      <w:r>
        <w:t>Данная работа будет основана на материалах, получаемых государственными казенными учреждениями Нижегородской области "Управление социальной защиты населения района (города)" (далее - ГКУ НО УСЗН) в процессе паспортизации объектов социальной инфраструктуры и услуг в приоритетных для инвалидов и других МГН сферах жизнедеятельности.</w:t>
      </w:r>
    </w:p>
    <w:p w14:paraId="5AFB4F27" w14:textId="77777777" w:rsidR="00520F80" w:rsidRDefault="00520F80">
      <w:pPr>
        <w:pStyle w:val="ConsPlusNormal"/>
        <w:spacing w:before="200"/>
        <w:ind w:firstLine="540"/>
        <w:jc w:val="both"/>
      </w:pPr>
      <w:r>
        <w:t>При этом основным учетным документом, принимаемым в качестве источника информации для введения соответствующих данных на сайт "Карта доступности Нижегородской области", является "Паспорт доступности объекта социальной инфраструктуры", сформированный на основании "Анкеты (информации об объекте социальной инфраструктуры)", полученной от руководителя (собственника) объекта социальной инфраструктуры, а также "Акта обследования объекта социальной инфраструктуры".</w:t>
      </w:r>
    </w:p>
    <w:p w14:paraId="76188167" w14:textId="77777777" w:rsidR="00520F80" w:rsidRDefault="00520F80">
      <w:pPr>
        <w:pStyle w:val="ConsPlusNormal"/>
        <w:spacing w:before="200"/>
        <w:ind w:firstLine="540"/>
        <w:jc w:val="both"/>
      </w:pPr>
      <w:r>
        <w:t>На "Карте доступности Нижегородской области" отражается следующая информация:</w:t>
      </w:r>
    </w:p>
    <w:p w14:paraId="25293E63" w14:textId="77777777" w:rsidR="00520F80" w:rsidRDefault="00520F80">
      <w:pPr>
        <w:pStyle w:val="ConsPlusNormal"/>
        <w:spacing w:before="200"/>
        <w:ind w:firstLine="540"/>
        <w:jc w:val="both"/>
      </w:pPr>
      <w:r>
        <w:t>- наименование объекта и его расположение;</w:t>
      </w:r>
    </w:p>
    <w:p w14:paraId="3A4B1A15" w14:textId="77777777" w:rsidR="00520F80" w:rsidRDefault="00520F80">
      <w:pPr>
        <w:pStyle w:val="ConsPlusNormal"/>
        <w:spacing w:before="200"/>
        <w:ind w:firstLine="540"/>
        <w:jc w:val="both"/>
      </w:pPr>
      <w:r>
        <w:t>- состояние доступности основных структурно-функциональных зон объекта;</w:t>
      </w:r>
    </w:p>
    <w:p w14:paraId="6E34615B" w14:textId="77777777" w:rsidR="00520F80" w:rsidRDefault="00520F80">
      <w:pPr>
        <w:pStyle w:val="ConsPlusNormal"/>
        <w:spacing w:before="200"/>
        <w:ind w:firstLine="540"/>
        <w:jc w:val="both"/>
      </w:pPr>
      <w:r>
        <w:t>- об адаптации объекта;</w:t>
      </w:r>
    </w:p>
    <w:p w14:paraId="6A87D612" w14:textId="77777777" w:rsidR="00520F80" w:rsidRDefault="00520F80">
      <w:pPr>
        <w:pStyle w:val="ConsPlusNormal"/>
        <w:spacing w:before="200"/>
        <w:ind w:firstLine="540"/>
        <w:jc w:val="both"/>
      </w:pPr>
      <w:r>
        <w:t>- об адаптированном общественном транспорте до объекта.</w:t>
      </w:r>
    </w:p>
    <w:p w14:paraId="782C4DAC" w14:textId="77777777" w:rsidR="00520F80" w:rsidRDefault="00520F80">
      <w:pPr>
        <w:pStyle w:val="ConsPlusNormal"/>
        <w:spacing w:before="200"/>
        <w:ind w:firstLine="540"/>
        <w:jc w:val="both"/>
      </w:pPr>
      <w:r>
        <w:t>Администрирование, с решением задач по формированию и обновлению сайта возложено на ГКУ НО УСЗН.</w:t>
      </w:r>
    </w:p>
    <w:p w14:paraId="56ACB738" w14:textId="77777777" w:rsidR="00520F80" w:rsidRDefault="00520F80">
      <w:pPr>
        <w:pStyle w:val="ConsPlusNormal"/>
        <w:spacing w:before="200"/>
        <w:ind w:firstLine="540"/>
        <w:jc w:val="both"/>
      </w:pPr>
      <w:r>
        <w:t>Министерством социальной политики Нижегородской области ведется подготовка методических рекомендаций доверенным пользователям, прописываются вопросы авторизации и работы с системой.</w:t>
      </w:r>
    </w:p>
    <w:p w14:paraId="3AFDC360" w14:textId="77777777" w:rsidR="00520F80" w:rsidRDefault="00520F80">
      <w:pPr>
        <w:pStyle w:val="ConsPlusNormal"/>
        <w:spacing w:before="200"/>
        <w:ind w:firstLine="540"/>
        <w:jc w:val="both"/>
      </w:pPr>
      <w:r>
        <w:t>Поставщиками информации для наполнения содержания сайта являются учреждения различной ведомственной принадлежности и форм собственности.</w:t>
      </w:r>
    </w:p>
    <w:p w14:paraId="343D0029" w14:textId="77777777" w:rsidR="00520F80" w:rsidRDefault="00520F80">
      <w:pPr>
        <w:pStyle w:val="ConsPlusNormal"/>
        <w:spacing w:before="200"/>
        <w:ind w:firstLine="540"/>
        <w:jc w:val="both"/>
      </w:pPr>
      <w:r>
        <w:t xml:space="preserve">В целях выстраивания согласованной работы по обеспечению доступности к приоритетным объектам и услугам в приоритетных сферах жизнедеятельности инвалидов и других МГН, включая проведение паспортизации, обсуждения и принятия решений по спорным вопросам, в Подпрограмме предусмотрено проведение межведомственных совещаний, семинаров с участием представителей всех заинтересованных ведомств и организаций, разработку и утверждение актов, регулирующих реализацию </w:t>
      </w:r>
      <w:hyperlink w:anchor="P12704">
        <w:r>
          <w:rPr>
            <w:color w:val="0000FF"/>
          </w:rPr>
          <w:t>Подпрограммы 1</w:t>
        </w:r>
      </w:hyperlink>
      <w:r>
        <w:t>.</w:t>
      </w:r>
    </w:p>
    <w:p w14:paraId="233BE6E9" w14:textId="77777777" w:rsidR="00520F80" w:rsidRDefault="00520F80">
      <w:pPr>
        <w:pStyle w:val="ConsPlusNormal"/>
        <w:spacing w:before="200"/>
        <w:ind w:firstLine="540"/>
        <w:jc w:val="both"/>
      </w:pPr>
      <w:r>
        <w:t>Для анализа динамики оценки инвалидами отношения населения к их проблемам и оценки уровня доступности объектов и услуг в приоритетных сферах жизнедеятельности необходимо регулярное проведение опросов инвалидов.</w:t>
      </w:r>
    </w:p>
    <w:p w14:paraId="4C162D18" w14:textId="77777777" w:rsidR="00520F80" w:rsidRDefault="00520F80">
      <w:pPr>
        <w:pStyle w:val="ConsPlusNormal"/>
        <w:spacing w:before="200"/>
        <w:ind w:firstLine="540"/>
        <w:jc w:val="both"/>
      </w:pPr>
      <w:r>
        <w:t xml:space="preserve">С 2010 по 2013 годы проблемы доступности для инвалидов и других МГН в системе здравоохранения Нижегородской области решались в рамках </w:t>
      </w:r>
      <w:hyperlink r:id="rId166">
        <w:r>
          <w:rPr>
            <w:color w:val="0000FF"/>
          </w:rPr>
          <w:t>ОЦП</w:t>
        </w:r>
      </w:hyperlink>
      <w:r>
        <w:t xml:space="preserve"> N 300, в результате реализации которой элементами доступности для инвалидов с нарушениями опорно-двигательного аппарата частично оснащены 5 учреждений здравоохранения.</w:t>
      </w:r>
    </w:p>
    <w:p w14:paraId="09CCD142" w14:textId="77777777" w:rsidR="00520F80" w:rsidRDefault="00520F80">
      <w:pPr>
        <w:pStyle w:val="ConsPlusNormal"/>
        <w:spacing w:before="200"/>
        <w:ind w:firstLine="540"/>
        <w:jc w:val="both"/>
      </w:pPr>
      <w:r>
        <w:t xml:space="preserve">На сегодняшний день приоритетными объектами в этой сфере определены 8 учреждений, где проблемы доступности для основных категорий инвалидов (с ограничениями функций слуха, зрения, передвижения) необходимо решить в рамках </w:t>
      </w:r>
      <w:hyperlink w:anchor="P12704">
        <w:r>
          <w:rPr>
            <w:color w:val="0000FF"/>
          </w:rPr>
          <w:t>Подпрограммы 1</w:t>
        </w:r>
      </w:hyperlink>
      <w:r>
        <w:t>.</w:t>
      </w:r>
    </w:p>
    <w:p w14:paraId="118474CC" w14:textId="77777777" w:rsidR="00520F80" w:rsidRDefault="00520F80">
      <w:pPr>
        <w:pStyle w:val="ConsPlusNormal"/>
        <w:spacing w:before="200"/>
        <w:ind w:firstLine="540"/>
        <w:jc w:val="both"/>
      </w:pPr>
      <w:r>
        <w:t xml:space="preserve">Система социальной защиты Нижегородской области представлена 187 учреждениями, где инвалидам и детям-инвалидам оказываются услуги по всем видам социальной реабилитации с медицинским сопровождением, что способствует реинтеграции лиц с ограниченными </w:t>
      </w:r>
      <w:r>
        <w:lastRenderedPageBreak/>
        <w:t>возможностями здоровья в социум.</w:t>
      </w:r>
    </w:p>
    <w:p w14:paraId="218162D8" w14:textId="77777777" w:rsidR="00520F80" w:rsidRDefault="00520F80">
      <w:pPr>
        <w:pStyle w:val="ConsPlusNormal"/>
        <w:spacing w:before="200"/>
        <w:ind w:firstLine="540"/>
        <w:jc w:val="both"/>
      </w:pPr>
      <w:r>
        <w:t>Для инвалидов с достаточно высоким реабилитационным потенциалом функционируют комплексные центры социального обслуживания населения и центры социального обслуживания граждан пожилого возраста и инвалидов.</w:t>
      </w:r>
    </w:p>
    <w:p w14:paraId="7BB9BCCD" w14:textId="77777777" w:rsidR="00520F80" w:rsidRDefault="00520F80">
      <w:pPr>
        <w:pStyle w:val="ConsPlusNormal"/>
        <w:spacing w:before="200"/>
        <w:ind w:firstLine="540"/>
        <w:jc w:val="both"/>
      </w:pPr>
      <w:r>
        <w:t>Для оказания услуг комплексной реабилитации в Нижегородской области созданы санаторно- и социально-реабилитационные центры, услугами которых ежегодно пользуются более 10 тысяч инвалидов.</w:t>
      </w:r>
    </w:p>
    <w:p w14:paraId="1F8CF77D" w14:textId="77777777" w:rsidR="00520F80" w:rsidRDefault="00520F80">
      <w:pPr>
        <w:pStyle w:val="ConsPlusNormal"/>
        <w:spacing w:before="200"/>
        <w:ind w:firstLine="540"/>
        <w:jc w:val="both"/>
      </w:pPr>
      <w:r>
        <w:t>Для детей-инвалидов функционируют специализированные реабилитационные центры, ежегодно обслуживающие 3 тысяч человек.</w:t>
      </w:r>
    </w:p>
    <w:p w14:paraId="7DFF495A" w14:textId="77777777" w:rsidR="00520F80" w:rsidRDefault="00520F80">
      <w:pPr>
        <w:pStyle w:val="ConsPlusNormal"/>
        <w:spacing w:before="200"/>
        <w:ind w:firstLine="540"/>
        <w:jc w:val="both"/>
      </w:pPr>
      <w:r>
        <w:t>Для оказания социальных услуг инвалидам с низким реабилитационным потенциалом, требующим постоянного постороннего ухода, в системе социальной защиты населения Нижегородской области созданы стационарные учреждения социального обслуживания.</w:t>
      </w:r>
    </w:p>
    <w:p w14:paraId="45AE04D2" w14:textId="77777777" w:rsidR="00520F80" w:rsidRDefault="00520F80">
      <w:pPr>
        <w:pStyle w:val="ConsPlusNormal"/>
        <w:spacing w:before="200"/>
        <w:ind w:firstLine="540"/>
        <w:jc w:val="both"/>
      </w:pPr>
      <w:r>
        <w:t xml:space="preserve">В рамках </w:t>
      </w:r>
      <w:hyperlink r:id="rId167">
        <w:r>
          <w:rPr>
            <w:color w:val="0000FF"/>
          </w:rPr>
          <w:t>ОЦП</w:t>
        </w:r>
      </w:hyperlink>
      <w:r>
        <w:t xml:space="preserve"> N 300 частичная доступность для инвалидов и других МГН обеспечена практически во всех учреждениях системы социальной защиты населения (установлено 230 пандусов, 2215,69 погонных метров поручней, адаптировано с учетом доступности для инвалидов и других МГН 168 санитарно-гигиенических помещений и 350 дверных проемов).</w:t>
      </w:r>
    </w:p>
    <w:p w14:paraId="3FFBC155" w14:textId="77777777" w:rsidR="00520F80" w:rsidRDefault="00520F80">
      <w:pPr>
        <w:pStyle w:val="ConsPlusNormal"/>
        <w:spacing w:before="200"/>
        <w:ind w:firstLine="540"/>
        <w:jc w:val="both"/>
      </w:pPr>
      <w:r>
        <w:t>В целях дальнейшего обеспечения доступности в сфере социальной защиты для различных категорий инвалидов (с ограничениями опорно-двигательного аппарата, функций слуха и зрения) определено 19 приоритетных учреждений социальной защиты населения Нижегородской области.</w:t>
      </w:r>
    </w:p>
    <w:p w14:paraId="3834B9F0" w14:textId="77777777" w:rsidR="00520F80" w:rsidRDefault="00520F80">
      <w:pPr>
        <w:pStyle w:val="ConsPlusNormal"/>
        <w:spacing w:before="200"/>
        <w:ind w:firstLine="540"/>
        <w:jc w:val="both"/>
      </w:pPr>
      <w:r>
        <w:t>В образовательных организациях Нижегородской области ежегодно получают общее образование более 6 тысяч детей-инвалидов.</w:t>
      </w:r>
    </w:p>
    <w:p w14:paraId="59CE00C8" w14:textId="77777777" w:rsidR="00520F80" w:rsidRDefault="00520F80">
      <w:pPr>
        <w:pStyle w:val="ConsPlusNormal"/>
        <w:spacing w:before="200"/>
        <w:ind w:firstLine="540"/>
        <w:jc w:val="both"/>
      </w:pPr>
      <w:r>
        <w:t>С 2011 по 2012 годы численность детей-инвалидов в образовательных организациях Нижегородской области увеличилась на 2,1% (139 человек).</w:t>
      </w:r>
    </w:p>
    <w:p w14:paraId="4F00D544" w14:textId="77777777" w:rsidR="00520F80" w:rsidRDefault="00520F80">
      <w:pPr>
        <w:pStyle w:val="ConsPlusNormal"/>
        <w:spacing w:before="200"/>
        <w:ind w:firstLine="540"/>
        <w:jc w:val="both"/>
      </w:pPr>
      <w:r>
        <w:t>В регионе отмечается увеличение численности детей с ограниченными возможностями здоровья, включенных в единый образовательный процесс в общеобразовательных организациях, с 1361 человек в 2011 до 1557 человек, обучающихся в 2012 году.</w:t>
      </w:r>
    </w:p>
    <w:p w14:paraId="6E027F05" w14:textId="77777777" w:rsidR="00520F80" w:rsidRDefault="00520F80">
      <w:pPr>
        <w:pStyle w:val="ConsPlusNormal"/>
        <w:spacing w:before="200"/>
        <w:ind w:firstLine="540"/>
        <w:jc w:val="both"/>
      </w:pPr>
      <w:r>
        <w:t>Продолжается работа по внедрению модели инклюзивного обучения глухих и слабослышащих школьников. В общеобразовательных организациях обучается 224 глухих и слабослышащих школьника, в дошкольных образовательных организациях - 64 ребенка дошкольного возраста.</w:t>
      </w:r>
    </w:p>
    <w:p w14:paraId="70CFE38A" w14:textId="77777777" w:rsidR="00520F80" w:rsidRDefault="00520F80">
      <w:pPr>
        <w:pStyle w:val="ConsPlusNormal"/>
        <w:spacing w:before="200"/>
        <w:ind w:firstLine="540"/>
        <w:jc w:val="both"/>
      </w:pPr>
      <w:r>
        <w:t>По итогам реализации мероприятия "Развитие дистанционного образования детей-инвалидов" приоритетного национального проекта "Образование" (за период 2009 - 2012 годы) 298 детей с ограниченными возможностями здоровья получают образовательные услуги в форме дистанционного обучения.</w:t>
      </w:r>
    </w:p>
    <w:p w14:paraId="725927BB" w14:textId="77777777" w:rsidR="00520F80" w:rsidRDefault="00520F80">
      <w:pPr>
        <w:pStyle w:val="ConsPlusNormal"/>
        <w:spacing w:before="200"/>
        <w:ind w:firstLine="540"/>
        <w:jc w:val="both"/>
      </w:pPr>
      <w:r>
        <w:t>Организация дистанционного обучения детей-инвалидов позволила обеспечить доступ данной категории детей к качественному образованию, образовательным и иным информационным ресурсам.</w:t>
      </w:r>
    </w:p>
    <w:p w14:paraId="615621D9" w14:textId="77777777" w:rsidR="00520F80" w:rsidRDefault="00520F80">
      <w:pPr>
        <w:pStyle w:val="ConsPlusNormal"/>
        <w:spacing w:before="200"/>
        <w:ind w:firstLine="540"/>
        <w:jc w:val="both"/>
      </w:pPr>
      <w:r>
        <w:t>В 2012 - 2013 учебном году в учреждениях среднего профессионального образования обучались по очной форме обучения 135 студентов-инвалидов.</w:t>
      </w:r>
    </w:p>
    <w:p w14:paraId="405D77D8" w14:textId="77777777" w:rsidR="00520F80" w:rsidRDefault="00520F80">
      <w:pPr>
        <w:pStyle w:val="ConsPlusNormal"/>
        <w:spacing w:before="200"/>
        <w:ind w:firstLine="540"/>
        <w:jc w:val="both"/>
      </w:pPr>
      <w:r>
        <w:t>В условиях модернизации системы образования Нижегородской области и в соответствии с приоритетными направлениями развития образования региона необходимо продолжать решение вопросов обеспечения государственных гарантий общедоступности образования в соответствии с возможностями и психофизическими особенностями детей, повышения качества образования, создания оптимальных условий для обучения, воспитания и коррекции недостатков развития детей с ограниченными возможностями здоровья, приобретения профессии и интеграции детей-инвалидов в общество.</w:t>
      </w:r>
    </w:p>
    <w:p w14:paraId="5CCB7687" w14:textId="77777777" w:rsidR="00520F80" w:rsidRDefault="00520F80">
      <w:pPr>
        <w:pStyle w:val="ConsPlusNormal"/>
        <w:spacing w:before="200"/>
        <w:ind w:firstLine="540"/>
        <w:jc w:val="both"/>
      </w:pPr>
      <w:r>
        <w:t>В 83 из 1001 общеобразовательных организациях обеспечена доступность для инвалидов и других МГН (8,3%). В 2011 - 2013 годы в 35 общеобразовательных организациях в рамках реализации утвержденных администрациями муниципальных образований и городских округов Нижегородской области планов и программ реализованы мероприятия по обеспечению доступности для инвалидов.</w:t>
      </w:r>
    </w:p>
    <w:p w14:paraId="048F09D0" w14:textId="77777777" w:rsidR="00520F80" w:rsidRDefault="00520F80">
      <w:pPr>
        <w:pStyle w:val="ConsPlusNormal"/>
        <w:spacing w:before="200"/>
        <w:ind w:firstLine="540"/>
        <w:jc w:val="both"/>
      </w:pPr>
      <w:r>
        <w:lastRenderedPageBreak/>
        <w:t xml:space="preserve">В рамках </w:t>
      </w:r>
      <w:hyperlink r:id="rId168">
        <w:r>
          <w:rPr>
            <w:color w:val="0000FF"/>
          </w:rPr>
          <w:t>ОЦП</w:t>
        </w:r>
      </w:hyperlink>
      <w:r>
        <w:t xml:space="preserve"> N 300 в 48 общеобразовательных организациях были установлены пандусы, поручни, адаптированы входные группы, внутренние дверные проемы и санитарно-гигиенические помещения (обеспечена частичная доступность для инвалидов с нарушениями функций передвижения).</w:t>
      </w:r>
    </w:p>
    <w:p w14:paraId="7E783232" w14:textId="77777777" w:rsidR="00520F80" w:rsidRDefault="00520F80">
      <w:pPr>
        <w:pStyle w:val="ConsPlusNormal"/>
        <w:spacing w:before="200"/>
        <w:ind w:firstLine="540"/>
        <w:jc w:val="both"/>
      </w:pPr>
      <w:r>
        <w:t>В настоящее время лишь в 2 из 60 профессиональных образовательных организациях обеспечена доступность для инвалидов и других МГН (3,3%).</w:t>
      </w:r>
    </w:p>
    <w:p w14:paraId="642AACDC" w14:textId="77777777" w:rsidR="00520F80" w:rsidRDefault="00520F80">
      <w:pPr>
        <w:pStyle w:val="ConsPlusNormal"/>
        <w:spacing w:before="200"/>
        <w:ind w:firstLine="540"/>
        <w:jc w:val="both"/>
      </w:pPr>
      <w:r>
        <w:t>Для обеспечения права на получение профессионального образования лицами с ограниченными возможностями здоровья планируется открыть профессиональное обучение по специальности "230701 Прикладная информатика" (по отраслям) в ГБОУ СПО "Нижегородский педагогический колледж имени К.Д. Ушинского", для чего необходимо создание в этом учреждении безбарьерной среды.</w:t>
      </w:r>
    </w:p>
    <w:p w14:paraId="54366822" w14:textId="77777777" w:rsidR="00520F80" w:rsidRDefault="00520F80">
      <w:pPr>
        <w:pStyle w:val="ConsPlusNormal"/>
        <w:spacing w:before="200"/>
        <w:ind w:firstLine="540"/>
        <w:jc w:val="both"/>
      </w:pPr>
      <w:r>
        <w:t>Кроме этого необходимо реализовать мероприятия по обеспечению доступности для инвалидов и других МГН в профессиональных образовательных организациях.</w:t>
      </w:r>
    </w:p>
    <w:p w14:paraId="4645D5FD" w14:textId="77777777" w:rsidR="00520F80" w:rsidRDefault="00520F80">
      <w:pPr>
        <w:pStyle w:val="ConsPlusNormal"/>
        <w:spacing w:before="200"/>
        <w:ind w:firstLine="540"/>
        <w:jc w:val="both"/>
      </w:pPr>
      <w:r>
        <w:t>Дальнейшее решение вопросов доступности актуально в сфере физкультуры и спорта. Занятия физической культурой и спортом оказывают положительное влияние практически на все функции и системы организма, являются мощным средством профилактики заболеваний, реабилитации и социальной адаптации в повседневной жизни инвалидов.</w:t>
      </w:r>
    </w:p>
    <w:p w14:paraId="002F2B7F" w14:textId="77777777" w:rsidR="00520F80" w:rsidRDefault="00520F80">
      <w:pPr>
        <w:pStyle w:val="ConsPlusNormal"/>
        <w:spacing w:before="200"/>
        <w:ind w:firstLine="540"/>
        <w:jc w:val="both"/>
      </w:pPr>
      <w:r>
        <w:t>На территории Нижегородской области функционируют 23 физкультурно-оздоровительных комплекса (далее - ФОК), 25 специализированных детских юношеских спортивных школ олимпийского резерва, 5232 спортивных сооружения (спортплощадки, стадионы).</w:t>
      </w:r>
    </w:p>
    <w:p w14:paraId="2CA45FC9" w14:textId="77777777" w:rsidR="00520F80" w:rsidRDefault="00520F80">
      <w:pPr>
        <w:pStyle w:val="ConsPlusNormal"/>
        <w:spacing w:before="200"/>
        <w:ind w:firstLine="540"/>
        <w:jc w:val="both"/>
      </w:pPr>
      <w:r>
        <w:t>Регулярно ФОКи посещают около полутора тысяч людей с ограниченными возможностями.</w:t>
      </w:r>
    </w:p>
    <w:p w14:paraId="38FB61C9" w14:textId="77777777" w:rsidR="00520F80" w:rsidRDefault="00520F80">
      <w:pPr>
        <w:pStyle w:val="ConsPlusNormal"/>
        <w:spacing w:before="200"/>
        <w:ind w:firstLine="540"/>
        <w:jc w:val="both"/>
      </w:pPr>
      <w:hyperlink r:id="rId169">
        <w:r>
          <w:rPr>
            <w:color w:val="0000FF"/>
          </w:rPr>
          <w:t>Законом</w:t>
        </w:r>
      </w:hyperlink>
      <w:r>
        <w:t xml:space="preserve"> Нижегородской области от 11 июня 2009 года N 76-З "О физической культуре и спорте в Нижегородской области" инвалидам и лицам с ограниченными возможностями здоровья и сопровождающим их лицам пользование спортивными сооружениями, находящимися в государственной собственности Нижегородской области, для занятий физической культурой и спортом предусмотрено на безвозмездной основе.</w:t>
      </w:r>
    </w:p>
    <w:p w14:paraId="1EE333FD" w14:textId="77777777" w:rsidR="00520F80" w:rsidRDefault="00520F80">
      <w:pPr>
        <w:pStyle w:val="ConsPlusNormal"/>
        <w:spacing w:before="200"/>
        <w:ind w:firstLine="540"/>
        <w:jc w:val="both"/>
      </w:pPr>
      <w:r>
        <w:t>Основные площадки, которые используются этой категорией людей, - бассейн, тренажерные залы с кардиозоной и залы лечебной физкультуры.</w:t>
      </w:r>
    </w:p>
    <w:p w14:paraId="0D4E2DD5" w14:textId="77777777" w:rsidR="00520F80" w:rsidRDefault="00520F80">
      <w:pPr>
        <w:pStyle w:val="ConsPlusNormal"/>
        <w:spacing w:before="200"/>
        <w:ind w:firstLine="540"/>
        <w:jc w:val="both"/>
      </w:pPr>
      <w:r>
        <w:t xml:space="preserve">В рамках </w:t>
      </w:r>
      <w:hyperlink r:id="rId170">
        <w:r>
          <w:rPr>
            <w:color w:val="0000FF"/>
          </w:rPr>
          <w:t>ОЦП</w:t>
        </w:r>
      </w:hyperlink>
      <w:r>
        <w:t xml:space="preserve"> N 300 мероприятия по оснащению элементами доступности реализованы в государственном бюджетном образовательном учреждении дополнительного образования детей "Специализированная детско-юношеская спортивная школа олимпийского резерва "Заря" (г. Дзержинск).</w:t>
      </w:r>
    </w:p>
    <w:p w14:paraId="0B40EB58" w14:textId="77777777" w:rsidR="00520F80" w:rsidRDefault="00520F80">
      <w:pPr>
        <w:pStyle w:val="ConsPlusNormal"/>
        <w:spacing w:before="200"/>
        <w:ind w:firstLine="540"/>
        <w:jc w:val="both"/>
      </w:pPr>
      <w:r>
        <w:t xml:space="preserve">Абзац исключен с 01.01.2015. - </w:t>
      </w:r>
      <w:hyperlink r:id="rId171">
        <w:r>
          <w:rPr>
            <w:color w:val="0000FF"/>
          </w:rPr>
          <w:t>Постановление</w:t>
        </w:r>
      </w:hyperlink>
      <w:r>
        <w:t xml:space="preserve"> Правительства Нижегородской области от 07.11.2014 N 769.</w:t>
      </w:r>
    </w:p>
    <w:p w14:paraId="549153D4" w14:textId="77777777" w:rsidR="00520F80" w:rsidRDefault="00520F80">
      <w:pPr>
        <w:pStyle w:val="ConsPlusNormal"/>
        <w:spacing w:before="200"/>
        <w:ind w:firstLine="540"/>
        <w:jc w:val="both"/>
      </w:pPr>
      <w:r>
        <w:t>В сфере культуры и искусства области функционирует 2611 государственных и муниципальных учреждений (1114 культурно-досуговых учреждений, 1115 общедоступных библиотек, 61 музей, 122 детских музыкальных, художественных школ и школ искусств, 7 выставочных залов, 14 театров, 1 филармония, 1 консерватория, 7 средних специальных учебных заведений, 169 кинотеатров и другие).</w:t>
      </w:r>
    </w:p>
    <w:p w14:paraId="6649C315" w14:textId="77777777" w:rsidR="00520F80" w:rsidRDefault="00520F80">
      <w:pPr>
        <w:pStyle w:val="ConsPlusNormal"/>
        <w:spacing w:before="200"/>
        <w:ind w:firstLine="540"/>
        <w:jc w:val="both"/>
      </w:pPr>
      <w:r>
        <w:t>Специализированным обслуживанием инвалидов в области занимается государственное казенное учреждение культуры Нижегородской области "Нижегородская государственная областная специальная библиотека для слепых" (далее - областная библиотека для слепых).</w:t>
      </w:r>
    </w:p>
    <w:p w14:paraId="36CDD904" w14:textId="77777777" w:rsidR="00520F80" w:rsidRDefault="00520F80">
      <w:pPr>
        <w:pStyle w:val="ConsPlusNormal"/>
        <w:spacing w:before="200"/>
        <w:ind w:firstLine="540"/>
        <w:jc w:val="both"/>
      </w:pPr>
      <w:r>
        <w:t>Для облегчения процесса чтения областной библиотекой для слепых создан издательско-информационный комплекс, состоящий из компьютера с набором специальных программ. С помощью данного комплекса выпускаются издания, напечатанные укрупненным шрифтом.</w:t>
      </w:r>
    </w:p>
    <w:p w14:paraId="120B46DF" w14:textId="77777777" w:rsidR="00520F80" w:rsidRDefault="00520F80">
      <w:pPr>
        <w:pStyle w:val="ConsPlusNormal"/>
        <w:spacing w:before="200"/>
        <w:ind w:firstLine="540"/>
        <w:jc w:val="both"/>
      </w:pPr>
      <w:r>
        <w:t>Для создания условий интеграции инвалидов по зрению в общество используется автоматизированное рабочее место незрячего специалиста с брайлевским дисплеем (специальной клавиатурой для слепых) и выходом в информационно-телекоммуникационную сеть "Интернет".</w:t>
      </w:r>
    </w:p>
    <w:p w14:paraId="55AA9960" w14:textId="77777777" w:rsidR="00520F80" w:rsidRDefault="00520F80">
      <w:pPr>
        <w:pStyle w:val="ConsPlusNormal"/>
        <w:spacing w:before="200"/>
        <w:ind w:firstLine="540"/>
        <w:jc w:val="both"/>
      </w:pPr>
      <w:r>
        <w:t xml:space="preserve">С 2010 года производится запись "говорящих книг" для пользователей на специальные флеш-карты. За 2 года создания "говорящих книг" в областной библиотеке для слепых создано несколько </w:t>
      </w:r>
      <w:r>
        <w:lastRenderedPageBreak/>
        <w:t>полноценных полнотекстовых цифровых баз изданий с криптозащитой.</w:t>
      </w:r>
    </w:p>
    <w:p w14:paraId="0CCAD2D7" w14:textId="77777777" w:rsidR="00520F80" w:rsidRDefault="00520F80">
      <w:pPr>
        <w:pStyle w:val="ConsPlusNormal"/>
        <w:spacing w:before="200"/>
        <w:ind w:firstLine="540"/>
        <w:jc w:val="both"/>
      </w:pPr>
      <w:r>
        <w:t>Сегодня областная библиотека для слепых оснащена необходимым оборудованием для оказания качественных информационных услуг инвалидам по зрению: брайлевскими принтером, ноутбуком с программным обеспечением "Джоус", тифлофлешплеерами, компьютерной и оргтехникой, ежегодно приобретается научная, учебно-методическая, справочно-информационная и художественная литература, в том числе издаваемая на цифровых носителях и рельефно-точечным шрифтом Брайля.</w:t>
      </w:r>
    </w:p>
    <w:p w14:paraId="5C074936" w14:textId="77777777" w:rsidR="00520F80" w:rsidRDefault="00520F80">
      <w:pPr>
        <w:pStyle w:val="ConsPlusNormal"/>
        <w:spacing w:before="200"/>
        <w:ind w:firstLine="540"/>
        <w:jc w:val="both"/>
      </w:pPr>
      <w:r>
        <w:t>Для обеспечения качественного библиотечно-информационного обслуживания инвалидов по зрению в центральных библиотеках муниципальных районов и городских округов Нижегородской области областной библиотекой для слепых на основе совместных договоров создается сеть библиотечных пунктов с предоставлением необходимой литературы для этой категории пользователей. В регионе функционирует 25 таких пунктов, 11 передвижных библиотек при учебно-производственных предприятиях Всероссийской общественной организации инвалидов "Всероссийское ордена Трудового Красного Знамени общество слепых" (далее - ВОС), местных территориальных организациях ВОС и 3 филиала областной библиотеки для слепых.</w:t>
      </w:r>
    </w:p>
    <w:p w14:paraId="1E9084EB" w14:textId="77777777" w:rsidR="00520F80" w:rsidRDefault="00520F80">
      <w:pPr>
        <w:pStyle w:val="ConsPlusNormal"/>
        <w:spacing w:before="200"/>
        <w:ind w:firstLine="540"/>
        <w:jc w:val="both"/>
      </w:pPr>
      <w:r>
        <w:t>Учреждения культуры в различной степени оснащены элементами доступности.</w:t>
      </w:r>
    </w:p>
    <w:p w14:paraId="2947FF38" w14:textId="77777777" w:rsidR="00520F80" w:rsidRDefault="00520F80">
      <w:pPr>
        <w:pStyle w:val="ConsPlusNormal"/>
        <w:spacing w:before="200"/>
        <w:ind w:firstLine="540"/>
        <w:jc w:val="both"/>
      </w:pPr>
      <w:r>
        <w:t>Областная библиотека для слепых оснащена направляющими поручнями, определены пути движения, адаптирован санузел.</w:t>
      </w:r>
    </w:p>
    <w:p w14:paraId="4A16C4A3" w14:textId="77777777" w:rsidR="00520F80" w:rsidRDefault="00520F80">
      <w:pPr>
        <w:pStyle w:val="ConsPlusNormal"/>
        <w:spacing w:before="200"/>
        <w:ind w:firstLine="540"/>
        <w:jc w:val="both"/>
      </w:pPr>
      <w:r>
        <w:t>Центральное здание государственного бюджетного учреждения культуры Нижегородской области "Нижегородская государственная областная универсальная научная библиотека им. В.И. Ленина" доступно для инвалидов-колясочников: оборудовано пандусами, лифтом, специальной туалетной комнатой. В целях организации максимально доступной и комфортной среды для людей с ограниченными возможностями здоровья в 2011 - 2012 годы в Ардатовском, Большеболдинском, Городецком муниципальных районах Нижегородской области, городском округе Семеновский Нижегородской области входы в здания центральных библиотек были оборудованы пандусами.</w:t>
      </w:r>
    </w:p>
    <w:p w14:paraId="66826B04" w14:textId="77777777" w:rsidR="00520F80" w:rsidRDefault="00520F80">
      <w:pPr>
        <w:pStyle w:val="ConsPlusNormal"/>
        <w:spacing w:before="200"/>
        <w:ind w:firstLine="540"/>
        <w:jc w:val="both"/>
      </w:pPr>
      <w:r>
        <w:t xml:space="preserve">В рамках </w:t>
      </w:r>
      <w:hyperlink r:id="rId172">
        <w:r>
          <w:rPr>
            <w:color w:val="0000FF"/>
          </w:rPr>
          <w:t>ОЦП</w:t>
        </w:r>
      </w:hyperlink>
      <w:r>
        <w:t xml:space="preserve"> N 300 в 2010 году в областную библиотеку для слепых приобретено оборудование для поиска и использования необходимой информации инвалидами по зрению.</w:t>
      </w:r>
    </w:p>
    <w:p w14:paraId="3450756F" w14:textId="77777777" w:rsidR="00520F80" w:rsidRDefault="00520F80">
      <w:pPr>
        <w:pStyle w:val="ConsPlusNormal"/>
        <w:spacing w:before="200"/>
        <w:ind w:firstLine="540"/>
        <w:jc w:val="both"/>
      </w:pPr>
      <w:r>
        <w:t xml:space="preserve">Абзац исключен с 01.01.2015. - </w:t>
      </w:r>
      <w:hyperlink r:id="rId173">
        <w:r>
          <w:rPr>
            <w:color w:val="0000FF"/>
          </w:rPr>
          <w:t>Постановление</w:t>
        </w:r>
      </w:hyperlink>
      <w:r>
        <w:t xml:space="preserve"> Правительства Нижегородской области от 07.11.2014 N 769.</w:t>
      </w:r>
    </w:p>
    <w:p w14:paraId="0DB5FC44" w14:textId="77777777" w:rsidR="00520F80" w:rsidRDefault="00520F80">
      <w:pPr>
        <w:pStyle w:val="ConsPlusNormal"/>
        <w:spacing w:before="200"/>
        <w:ind w:firstLine="540"/>
        <w:jc w:val="both"/>
      </w:pPr>
      <w:r>
        <w:t>На объектах транспортной инфраструктуры Нижегородской области доступность для инвалидов и других МГН обеспечена следующим образом.</w:t>
      </w:r>
    </w:p>
    <w:p w14:paraId="199B877C" w14:textId="77777777" w:rsidR="00520F80" w:rsidRDefault="00520F80">
      <w:pPr>
        <w:pStyle w:val="ConsPlusNormal"/>
        <w:spacing w:before="200"/>
        <w:ind w:firstLine="540"/>
        <w:jc w:val="both"/>
      </w:pPr>
      <w:r>
        <w:t>На воздушном транспорте - в здании аэровокзала ОАО "Международный аэропорт Нижний Новгород" оборудованы пандусы и санитарно-гигиеническое помещение для инвалидов-колясочников, входная группа.</w:t>
      </w:r>
    </w:p>
    <w:p w14:paraId="7EA95E29" w14:textId="77777777" w:rsidR="00520F80" w:rsidRDefault="00520F80">
      <w:pPr>
        <w:pStyle w:val="ConsPlusNormal"/>
        <w:spacing w:before="200"/>
        <w:ind w:firstLine="540"/>
        <w:jc w:val="both"/>
      </w:pPr>
      <w:r>
        <w:t>При реконструкции аэровокзала предусмотрены меры по обеспечению доступной среды маломобильным группам пассажиров (пандусы, лифты, расширенные дверные проемы).</w:t>
      </w:r>
    </w:p>
    <w:p w14:paraId="428E3AFD" w14:textId="77777777" w:rsidR="00520F80" w:rsidRDefault="00520F80">
      <w:pPr>
        <w:pStyle w:val="ConsPlusNormal"/>
        <w:spacing w:before="200"/>
        <w:ind w:firstLine="540"/>
        <w:jc w:val="both"/>
      </w:pPr>
      <w:r>
        <w:t>На внутреннем водном транспорте - здание речного вокзала имеет пандусы у центрального входа и с речной стороны для передвижения инвалидов-колясочников. При проектировании и строительстве нового флота на пассажирских теплоходах предусматриваются соответствующие приспособления и устройства для создания доступной для инвалидов среды жизнедеятельности.</w:t>
      </w:r>
    </w:p>
    <w:p w14:paraId="6579CB8F" w14:textId="77777777" w:rsidR="00520F80" w:rsidRDefault="00520F80">
      <w:pPr>
        <w:pStyle w:val="ConsPlusNormal"/>
        <w:spacing w:before="200"/>
        <w:ind w:firstLine="540"/>
        <w:jc w:val="both"/>
      </w:pPr>
      <w:r>
        <w:t>На железнодорожном транспорте - в зданиях железнодорожных вокзалов ОАО "Горьковская железная дорога" имеются пандусы и электрические подъемники для передвижения инвалидов-колясочников; в поездах имеются пассажирские вагоны, оборудованные для инвалидов (информация о вагонах размещена на официальном сайте ОАО "РЖД").</w:t>
      </w:r>
    </w:p>
    <w:p w14:paraId="0C830A03" w14:textId="77777777" w:rsidR="00520F80" w:rsidRDefault="00520F80">
      <w:pPr>
        <w:pStyle w:val="ConsPlusNormal"/>
        <w:spacing w:before="200"/>
        <w:ind w:firstLine="540"/>
        <w:jc w:val="both"/>
      </w:pPr>
      <w:r>
        <w:t>В 2013 году в муниципальных пассажирских предприятиях услуги населению оказываются 2598 единицами транспорта общего пользования, из них 244 единицы транспорта доступны для инвалидов и других маломобильных групп населения, что составляет 9,38%.</w:t>
      </w:r>
    </w:p>
    <w:p w14:paraId="1A23DF7F" w14:textId="77777777" w:rsidR="00520F80" w:rsidRDefault="00520F80">
      <w:pPr>
        <w:pStyle w:val="ConsPlusNormal"/>
        <w:spacing w:before="200"/>
        <w:ind w:firstLine="540"/>
        <w:jc w:val="both"/>
      </w:pPr>
      <w:r>
        <w:t xml:space="preserve">Абзацы исключены с 01.01.2015. - </w:t>
      </w:r>
      <w:hyperlink r:id="rId174">
        <w:r>
          <w:rPr>
            <w:color w:val="0000FF"/>
          </w:rPr>
          <w:t>Постановление</w:t>
        </w:r>
      </w:hyperlink>
      <w:r>
        <w:t xml:space="preserve"> Правительства Нижегородской области от 07.11.2014 N 769.</w:t>
      </w:r>
    </w:p>
    <w:p w14:paraId="6D41CCC5" w14:textId="77777777" w:rsidR="00520F80" w:rsidRDefault="00520F80">
      <w:pPr>
        <w:pStyle w:val="ConsPlusNormal"/>
        <w:spacing w:before="200"/>
        <w:ind w:firstLine="540"/>
        <w:jc w:val="both"/>
      </w:pPr>
      <w:r>
        <w:t xml:space="preserve">Для обеспечения транспортной доступности для инвалидов и других МГН в Нижегородской </w:t>
      </w:r>
      <w:r>
        <w:lastRenderedPageBreak/>
        <w:t>области населения функционирует 14 служб "Социальное такси" (далее - Службы).</w:t>
      </w:r>
    </w:p>
    <w:p w14:paraId="1059A645" w14:textId="77777777" w:rsidR="00520F80" w:rsidRDefault="00520F80">
      <w:pPr>
        <w:pStyle w:val="ConsPlusNormal"/>
        <w:spacing w:before="200"/>
        <w:ind w:firstLine="540"/>
        <w:jc w:val="both"/>
      </w:pPr>
      <w:r>
        <w:t>Инвалидам, детям-инвалидам и другим лицам, имеющим значительные затруднения в передвижении, Службами оказывается помощь в осуществлении целевых поездок в социально значимые учреждения.</w:t>
      </w:r>
    </w:p>
    <w:p w14:paraId="5A4C4C8D" w14:textId="77777777" w:rsidR="00520F80" w:rsidRDefault="00520F80">
      <w:pPr>
        <w:pStyle w:val="ConsPlusNormal"/>
        <w:spacing w:before="200"/>
        <w:ind w:firstLine="540"/>
        <w:jc w:val="both"/>
      </w:pPr>
      <w:r>
        <w:t xml:space="preserve">Абзац исключен с 01.01.2015. - </w:t>
      </w:r>
      <w:hyperlink r:id="rId175">
        <w:r>
          <w:rPr>
            <w:color w:val="0000FF"/>
          </w:rPr>
          <w:t>Постановление</w:t>
        </w:r>
      </w:hyperlink>
      <w:r>
        <w:t xml:space="preserve"> Правительства Нижегородской области от 07.11.2014 N 769.</w:t>
      </w:r>
    </w:p>
    <w:p w14:paraId="3C21B2DC" w14:textId="77777777" w:rsidR="00520F80" w:rsidRDefault="00520F80">
      <w:pPr>
        <w:pStyle w:val="ConsPlusNormal"/>
        <w:spacing w:before="200"/>
        <w:ind w:firstLine="540"/>
        <w:jc w:val="both"/>
      </w:pPr>
      <w:r>
        <w:t>В связи с тем, что в настоящее время Службами инвалидам предоставляются только транспортные услуги без оказания при этом помощи в перемещении инвалида от транспортного средства к объекту (и наоборот), учитывая наличие физических препятствий для инвалидов различных категорий на путях следования, для повышения качества предоставления услуг "Социальное такси" целесообразно обеспечить все Службы гусеничными подъемниками.</w:t>
      </w:r>
    </w:p>
    <w:p w14:paraId="73D78280" w14:textId="77777777" w:rsidR="00520F80" w:rsidRDefault="00520F80">
      <w:pPr>
        <w:pStyle w:val="ConsPlusNormal"/>
        <w:spacing w:before="200"/>
        <w:ind w:firstLine="540"/>
        <w:jc w:val="both"/>
      </w:pPr>
      <w:r>
        <w:t xml:space="preserve">Абзац исключен с 01.01.2015. - </w:t>
      </w:r>
      <w:hyperlink r:id="rId176">
        <w:r>
          <w:rPr>
            <w:color w:val="0000FF"/>
          </w:rPr>
          <w:t>Постановление</w:t>
        </w:r>
      </w:hyperlink>
      <w:r>
        <w:t xml:space="preserve"> Правительства Нижегородской области от 07.11.2014 N 769.</w:t>
      </w:r>
    </w:p>
    <w:p w14:paraId="2DB66DE0" w14:textId="77777777" w:rsidR="00520F80" w:rsidRDefault="00520F80">
      <w:pPr>
        <w:pStyle w:val="ConsPlusNormal"/>
        <w:spacing w:before="200"/>
        <w:ind w:firstLine="540"/>
        <w:jc w:val="both"/>
      </w:pPr>
      <w:r>
        <w:t>Целесообразность решения проблемы создания доступной для инвалидов среды для реабилитации и интеграции в общество программным методом с привлечением различных источников финансирования определяется следующими факторами:</w:t>
      </w:r>
    </w:p>
    <w:p w14:paraId="4AA1EA23" w14:textId="77777777" w:rsidR="00520F80" w:rsidRDefault="00520F80">
      <w:pPr>
        <w:pStyle w:val="ConsPlusNormal"/>
        <w:spacing w:before="200"/>
        <w:ind w:firstLine="540"/>
        <w:jc w:val="both"/>
      </w:pPr>
      <w:r>
        <w:t>- масштабность, высокая социально-экономическая значимость проблемы. Решение проблемы предполагает постоянный мониторинг доступности для инвалидов объектов и услуг, развитие системы реабилитации, модернизацию, дооборудование значительной части существующих объектов социальной, транспортной, информационной инфраструктур, а также организацию строительства новых объектов с учетом требований доступности;</w:t>
      </w:r>
    </w:p>
    <w:p w14:paraId="40A030A8" w14:textId="77777777" w:rsidR="00520F80" w:rsidRDefault="00520F80">
      <w:pPr>
        <w:pStyle w:val="ConsPlusNormal"/>
        <w:spacing w:before="200"/>
        <w:ind w:firstLine="540"/>
        <w:jc w:val="both"/>
      </w:pPr>
      <w:r>
        <w:t>- комплексность проблемы. Потребуется решение различных задач правового, финансового, информационного характера, затрагивающих интересы различных групп собственников; реализация соответствующего комплекса мероприятий;</w:t>
      </w:r>
    </w:p>
    <w:p w14:paraId="5C77851B" w14:textId="77777777" w:rsidR="00520F80" w:rsidRDefault="00520F80">
      <w:pPr>
        <w:pStyle w:val="ConsPlusNormal"/>
        <w:spacing w:before="200"/>
        <w:ind w:firstLine="540"/>
        <w:jc w:val="both"/>
      </w:pPr>
      <w:r>
        <w:t>- межведомственный характер проблемы. С учетом содержания, перечня задач, требующих решения, потребуется консолидация усилий органов исполнительной власти Нижегородской области, органов местного самоуправления муниципальных образований Нижегородской области, общественных объединений, некоммерческих и других организаций и ведомств;</w:t>
      </w:r>
    </w:p>
    <w:p w14:paraId="703A421C" w14:textId="77777777" w:rsidR="00520F80" w:rsidRDefault="00520F80">
      <w:pPr>
        <w:pStyle w:val="ConsPlusNormal"/>
        <w:spacing w:before="200"/>
        <w:ind w:firstLine="540"/>
        <w:jc w:val="both"/>
      </w:pPr>
      <w:r>
        <w:t>- длительность решения проблемы. Проблема может быть решена в течение ряда лет путем осуществления работ и комплекса мероприятий, взаимосвязанных по целям и задачам.</w:t>
      </w:r>
    </w:p>
    <w:p w14:paraId="06071C32" w14:textId="77777777" w:rsidR="00520F80" w:rsidRDefault="00520F80">
      <w:pPr>
        <w:pStyle w:val="ConsPlusNormal"/>
        <w:spacing w:before="200"/>
        <w:ind w:firstLine="540"/>
        <w:jc w:val="both"/>
      </w:pPr>
      <w:r>
        <w:t>В сложных социально-экономических условиях программно-целевой метод способствует более эффективному и комплексному решению поставленных задач, концентрации финансовых, материальных, трудовых ресурсов. Конкретизация мероприятий, обеспечение контроля за их реализацией, закрепление ответственных исполнителей будут способствовать надежности и эффективности реализации Подпрограммы.</w:t>
      </w:r>
    </w:p>
    <w:p w14:paraId="59D14C8E" w14:textId="77777777" w:rsidR="00520F80" w:rsidRDefault="00520F80">
      <w:pPr>
        <w:pStyle w:val="ConsPlusNormal"/>
        <w:spacing w:before="200"/>
        <w:ind w:firstLine="540"/>
        <w:jc w:val="both"/>
      </w:pPr>
      <w:r>
        <w:t>Эффективное решение обозначенных проблем возможно при прямой взаимосвязи между распределением бюджетных ресурсов и планируемыми результатами их использования в соответствии с выявленными проблемами, с привлечением средств федерального бюджета.</w:t>
      </w:r>
    </w:p>
    <w:p w14:paraId="4D72CBBC" w14:textId="77777777" w:rsidR="00520F80" w:rsidRDefault="00520F80">
      <w:pPr>
        <w:pStyle w:val="ConsPlusNormal"/>
        <w:ind w:firstLine="540"/>
        <w:jc w:val="both"/>
      </w:pPr>
    </w:p>
    <w:p w14:paraId="47FED791" w14:textId="77777777" w:rsidR="00520F80" w:rsidRDefault="00520F80">
      <w:pPr>
        <w:pStyle w:val="ConsPlusTitle"/>
        <w:ind w:firstLine="540"/>
        <w:jc w:val="both"/>
        <w:outlineLvl w:val="3"/>
      </w:pPr>
      <w:r>
        <w:t>Подпрограмма 2 "Модернизация и развитие социального обслуживания населения"</w:t>
      </w:r>
    </w:p>
    <w:p w14:paraId="16A0C193" w14:textId="77777777" w:rsidR="00520F80" w:rsidRDefault="00520F80">
      <w:pPr>
        <w:pStyle w:val="ConsPlusNormal"/>
        <w:jc w:val="both"/>
      </w:pPr>
      <w:r>
        <w:t xml:space="preserve">(в ред. </w:t>
      </w:r>
      <w:hyperlink r:id="rId177">
        <w:r>
          <w:rPr>
            <w:color w:val="0000FF"/>
          </w:rPr>
          <w:t>постановления</w:t>
        </w:r>
      </w:hyperlink>
      <w:r>
        <w:t xml:space="preserve"> Правительства Нижегородской области от 29.03.2019 N 170)</w:t>
      </w:r>
    </w:p>
    <w:p w14:paraId="302EED75" w14:textId="77777777" w:rsidR="00520F80" w:rsidRDefault="00520F80">
      <w:pPr>
        <w:pStyle w:val="ConsPlusNormal"/>
        <w:spacing w:before="200"/>
        <w:ind w:firstLine="540"/>
        <w:jc w:val="both"/>
      </w:pPr>
      <w:r>
        <w:t>Система социальной защиты населения, являясь частью социальной сферы, выполняет функцию оперативного механизма, защищающего граждан при возникновении каких-либо неблагоприятных факторов социальной среды, таких как утрата дохода, являющегося источником средств существования, материальная необеспеченность, инвалидность, наступление старости, потеря кормильца и других.</w:t>
      </w:r>
    </w:p>
    <w:p w14:paraId="13587F2B" w14:textId="77777777" w:rsidR="00520F80" w:rsidRDefault="00520F80">
      <w:pPr>
        <w:pStyle w:val="ConsPlusNormal"/>
        <w:spacing w:before="200"/>
        <w:ind w:firstLine="540"/>
        <w:jc w:val="both"/>
      </w:pPr>
      <w:r>
        <w:t>Одним из направлений системы социальной защиты населения является исполнение государственных социальных обязательств по обеспечению прав граждан пожилого возраста и инвалидов на социальное обслуживание.</w:t>
      </w:r>
    </w:p>
    <w:p w14:paraId="45134A0C" w14:textId="77777777" w:rsidR="00520F80" w:rsidRDefault="00520F80">
      <w:pPr>
        <w:pStyle w:val="ConsPlusNormal"/>
        <w:spacing w:before="200"/>
        <w:ind w:firstLine="540"/>
        <w:jc w:val="both"/>
      </w:pPr>
      <w:r>
        <w:t xml:space="preserve">Деятельность учреждений системы социального обслуживания граждан пожилого возраста и инвалидов осуществляется на основе законодательства Российской Федерации и Нижегородской </w:t>
      </w:r>
      <w:r>
        <w:lastRenderedPageBreak/>
        <w:t>области.</w:t>
      </w:r>
    </w:p>
    <w:p w14:paraId="100C7565" w14:textId="77777777" w:rsidR="00520F80" w:rsidRDefault="00520F80">
      <w:pPr>
        <w:pStyle w:val="ConsPlusNormal"/>
        <w:spacing w:before="200"/>
        <w:ind w:firstLine="540"/>
        <w:jc w:val="both"/>
      </w:pPr>
      <w:r>
        <w:t>По состоянию на 1 января 2014 года предоставление гражданам пожилого возраста и инвалидам жизненно важных социальных услуг в Нижегородской области, в том числе реабилитационных услуг, осуществляют 131 учреждение социального обслуживания, объединенные в единую систему:</w:t>
      </w:r>
    </w:p>
    <w:p w14:paraId="49005EA9" w14:textId="77777777" w:rsidR="00520F80" w:rsidRDefault="00520F80">
      <w:pPr>
        <w:pStyle w:val="ConsPlusNormal"/>
        <w:spacing w:before="200"/>
        <w:ind w:firstLine="540"/>
        <w:jc w:val="both"/>
      </w:pPr>
      <w:r>
        <w:t>- 46 домов-интернатов для престарелых и инвалидов общего типа на 2968 мест;</w:t>
      </w:r>
    </w:p>
    <w:p w14:paraId="2E3C515D" w14:textId="77777777" w:rsidR="00520F80" w:rsidRDefault="00520F80">
      <w:pPr>
        <w:pStyle w:val="ConsPlusNormal"/>
        <w:spacing w:before="200"/>
        <w:ind w:firstLine="540"/>
        <w:jc w:val="both"/>
      </w:pPr>
      <w:r>
        <w:t>- 10 психоневрологических интернатов на 3927 мест;</w:t>
      </w:r>
    </w:p>
    <w:p w14:paraId="5B0A19B3" w14:textId="77777777" w:rsidR="00520F80" w:rsidRDefault="00520F80">
      <w:pPr>
        <w:pStyle w:val="ConsPlusNormal"/>
        <w:spacing w:before="200"/>
        <w:ind w:firstLine="540"/>
        <w:jc w:val="both"/>
      </w:pPr>
      <w:r>
        <w:t>- 3 детских дома-интерната для умственно отсталых детей на 486 мест;</w:t>
      </w:r>
    </w:p>
    <w:p w14:paraId="2D88DBB8" w14:textId="77777777" w:rsidR="00520F80" w:rsidRDefault="00520F80">
      <w:pPr>
        <w:pStyle w:val="ConsPlusNormal"/>
        <w:spacing w:before="200"/>
        <w:ind w:firstLine="540"/>
        <w:jc w:val="both"/>
      </w:pPr>
      <w:r>
        <w:t>- 1 областной реабилитационный центр для инвалидов (НОРЦИ) на 35 стационарных мест и 30 мест дневного пребывания в смену;</w:t>
      </w:r>
    </w:p>
    <w:p w14:paraId="7661E6B3" w14:textId="77777777" w:rsidR="00520F80" w:rsidRDefault="00520F80">
      <w:pPr>
        <w:pStyle w:val="ConsPlusNormal"/>
        <w:spacing w:before="200"/>
        <w:ind w:firstLine="540"/>
        <w:jc w:val="both"/>
      </w:pPr>
      <w:r>
        <w:t>- 3 санаторно-реабилитационных центра ("Пушкино", "Красный Яр", "Сявский") на 340 мест;</w:t>
      </w:r>
    </w:p>
    <w:p w14:paraId="24DC5E76" w14:textId="77777777" w:rsidR="00520F80" w:rsidRDefault="00520F80">
      <w:pPr>
        <w:pStyle w:val="ConsPlusNormal"/>
        <w:spacing w:before="200"/>
        <w:ind w:firstLine="540"/>
        <w:jc w:val="both"/>
      </w:pPr>
      <w:r>
        <w:t>- 2 социально-реабилитационных центра на 65 мест;</w:t>
      </w:r>
    </w:p>
    <w:p w14:paraId="35208B0B" w14:textId="77777777" w:rsidR="00520F80" w:rsidRDefault="00520F80">
      <w:pPr>
        <w:pStyle w:val="ConsPlusNormal"/>
        <w:spacing w:before="200"/>
        <w:ind w:firstLine="540"/>
        <w:jc w:val="both"/>
      </w:pPr>
      <w:r>
        <w:t>- 2 профессиональных училища-интерната для инвалидов на 230 учащихся;</w:t>
      </w:r>
    </w:p>
    <w:p w14:paraId="3C82E4FC" w14:textId="77777777" w:rsidR="00520F80" w:rsidRDefault="00520F80">
      <w:pPr>
        <w:pStyle w:val="ConsPlusNormal"/>
        <w:spacing w:before="200"/>
        <w:ind w:firstLine="540"/>
        <w:jc w:val="both"/>
      </w:pPr>
      <w:r>
        <w:t>- 1 Нижегородский областной Дом ветеранов;</w:t>
      </w:r>
    </w:p>
    <w:p w14:paraId="04977609" w14:textId="77777777" w:rsidR="00520F80" w:rsidRDefault="00520F80">
      <w:pPr>
        <w:pStyle w:val="ConsPlusNormal"/>
        <w:spacing w:before="200"/>
        <w:ind w:firstLine="540"/>
        <w:jc w:val="both"/>
      </w:pPr>
      <w:r>
        <w:t>- 1 пансионат для ветеранов войны и труда на 160 мест;</w:t>
      </w:r>
    </w:p>
    <w:p w14:paraId="4197EC9E" w14:textId="77777777" w:rsidR="00520F80" w:rsidRDefault="00520F80">
      <w:pPr>
        <w:pStyle w:val="ConsPlusNormal"/>
        <w:spacing w:before="200"/>
        <w:ind w:firstLine="540"/>
        <w:jc w:val="both"/>
      </w:pPr>
      <w:r>
        <w:t>- 1 центр социальной реабилитации инвалидов и ветеранов боевых действий "Витязь" на 100 мест;</w:t>
      </w:r>
    </w:p>
    <w:p w14:paraId="7C5D4FD2" w14:textId="77777777" w:rsidR="00520F80" w:rsidRDefault="00520F80">
      <w:pPr>
        <w:pStyle w:val="ConsPlusNormal"/>
        <w:spacing w:before="200"/>
        <w:ind w:firstLine="540"/>
        <w:jc w:val="both"/>
      </w:pPr>
      <w:r>
        <w:t>- 1 центр временного проживания граждан пожилого возраста и инвалидов "Светлое озеро" на 50 мест;</w:t>
      </w:r>
    </w:p>
    <w:p w14:paraId="22CC371B" w14:textId="77777777" w:rsidR="00520F80" w:rsidRDefault="00520F80">
      <w:pPr>
        <w:pStyle w:val="ConsPlusNormal"/>
        <w:spacing w:before="200"/>
        <w:ind w:firstLine="540"/>
        <w:jc w:val="both"/>
      </w:pPr>
      <w:r>
        <w:t>- 1 центр социально-трудовой реабилитации граждан на 102 места;</w:t>
      </w:r>
    </w:p>
    <w:p w14:paraId="0F6ADE8E" w14:textId="77777777" w:rsidR="00520F80" w:rsidRDefault="00520F80">
      <w:pPr>
        <w:pStyle w:val="ConsPlusNormal"/>
        <w:spacing w:before="200"/>
        <w:ind w:firstLine="540"/>
        <w:jc w:val="both"/>
      </w:pPr>
      <w:r>
        <w:t>- 59 центров социального обслуживания населения.</w:t>
      </w:r>
    </w:p>
    <w:p w14:paraId="11E8959A" w14:textId="77777777" w:rsidR="00520F80" w:rsidRDefault="00520F80">
      <w:pPr>
        <w:pStyle w:val="ConsPlusNormal"/>
        <w:spacing w:before="200"/>
        <w:ind w:firstLine="540"/>
        <w:jc w:val="both"/>
      </w:pPr>
      <w:r>
        <w:t>В структуре центров социального обслуживания населения ведут работу более 580 различных подразделений.</w:t>
      </w:r>
    </w:p>
    <w:p w14:paraId="22BFE846" w14:textId="77777777" w:rsidR="00520F80" w:rsidRDefault="00520F80">
      <w:pPr>
        <w:pStyle w:val="ConsPlusNormal"/>
        <w:spacing w:before="200"/>
        <w:ind w:firstLine="540"/>
        <w:jc w:val="both"/>
      </w:pPr>
      <w:r>
        <w:t>Выстроенная система предоставления услуг от специалистов по социальной работе учреждений социального обслуживания, работающих при сельских администрациях, до министерства социальной политики Нижегородской области позволяет оперативно решать проблемы граждан.</w:t>
      </w:r>
    </w:p>
    <w:p w14:paraId="373E892A" w14:textId="77777777" w:rsidR="00520F80" w:rsidRDefault="00520F80">
      <w:pPr>
        <w:pStyle w:val="ConsPlusNormal"/>
        <w:spacing w:before="200"/>
        <w:ind w:firstLine="540"/>
        <w:jc w:val="both"/>
      </w:pPr>
      <w:r>
        <w:t>Ежегодно в социальных учреждениях получают социальные и реабилитационные услуги более 110 тысяч граждан пожилого возраста, инвалидов и детей-инвалидов.</w:t>
      </w:r>
    </w:p>
    <w:p w14:paraId="7520F1E3" w14:textId="77777777" w:rsidR="00520F80" w:rsidRDefault="00520F80">
      <w:pPr>
        <w:pStyle w:val="ConsPlusNormal"/>
        <w:spacing w:before="200"/>
        <w:ind w:firstLine="540"/>
        <w:jc w:val="both"/>
      </w:pPr>
      <w:r>
        <w:t>В систему социального обслуживания семьи и детей Нижегородской области входят 56 государственных учреждений. Практическую реализацию мероприятий по улучшению качества социальных услуг семьям с детьми в настоящее время в регионе осуществляют:</w:t>
      </w:r>
    </w:p>
    <w:p w14:paraId="0BEC854F" w14:textId="77777777" w:rsidR="00520F80" w:rsidRDefault="00520F80">
      <w:pPr>
        <w:pStyle w:val="ConsPlusNormal"/>
        <w:spacing w:before="200"/>
        <w:ind w:firstLine="540"/>
        <w:jc w:val="both"/>
      </w:pPr>
      <w:r>
        <w:t>- 32 социально-реабилитационных центра для несовершеннолетних;</w:t>
      </w:r>
    </w:p>
    <w:p w14:paraId="0BC2D449" w14:textId="77777777" w:rsidR="00520F80" w:rsidRDefault="00520F80">
      <w:pPr>
        <w:pStyle w:val="ConsPlusNormal"/>
        <w:spacing w:before="200"/>
        <w:ind w:firstLine="540"/>
        <w:jc w:val="both"/>
      </w:pPr>
      <w:r>
        <w:t>- 6 социальных приютов для детей и подростков;</w:t>
      </w:r>
    </w:p>
    <w:p w14:paraId="4C56AAEB" w14:textId="77777777" w:rsidR="00520F80" w:rsidRDefault="00520F80">
      <w:pPr>
        <w:pStyle w:val="ConsPlusNormal"/>
        <w:spacing w:before="200"/>
        <w:ind w:firstLine="540"/>
        <w:jc w:val="both"/>
      </w:pPr>
      <w:r>
        <w:t>- 13 центров социальной помощи семье и детям;</w:t>
      </w:r>
    </w:p>
    <w:p w14:paraId="33E7CE44" w14:textId="77777777" w:rsidR="00520F80" w:rsidRDefault="00520F80">
      <w:pPr>
        <w:pStyle w:val="ConsPlusNormal"/>
        <w:spacing w:before="200"/>
        <w:ind w:firstLine="540"/>
        <w:jc w:val="both"/>
      </w:pPr>
      <w:r>
        <w:t>- 4 реабилитационные центра для детей и подростков с ограниченными возможностями;</w:t>
      </w:r>
    </w:p>
    <w:p w14:paraId="5EE0D8D3" w14:textId="77777777" w:rsidR="00520F80" w:rsidRDefault="00520F80">
      <w:pPr>
        <w:pStyle w:val="ConsPlusNormal"/>
        <w:spacing w:before="200"/>
        <w:ind w:firstLine="540"/>
        <w:jc w:val="both"/>
      </w:pPr>
      <w:r>
        <w:t>- 1 санаторно-реабилитационный центр,</w:t>
      </w:r>
    </w:p>
    <w:p w14:paraId="72EAF37C" w14:textId="77777777" w:rsidR="00520F80" w:rsidRDefault="00520F80">
      <w:pPr>
        <w:pStyle w:val="ConsPlusNormal"/>
        <w:spacing w:before="200"/>
        <w:ind w:firstLine="540"/>
        <w:jc w:val="both"/>
      </w:pPr>
      <w:r>
        <w:t>рассчитанных на 1392 места для стационарного пребывания и 739 мест дневного пребывания с возможностью консультационного приема ежемесячно более 10 тыс. человек (далее - учреждения).</w:t>
      </w:r>
    </w:p>
    <w:p w14:paraId="3A8BDE46" w14:textId="77777777" w:rsidR="00520F80" w:rsidRDefault="00520F80">
      <w:pPr>
        <w:pStyle w:val="ConsPlusNormal"/>
        <w:spacing w:before="200"/>
        <w:ind w:firstLine="540"/>
        <w:jc w:val="both"/>
      </w:pPr>
      <w:r>
        <w:t>Ежегодно в учреждениях социального обслуживания семьи и детей получают социально-</w:t>
      </w:r>
      <w:r>
        <w:lastRenderedPageBreak/>
        <w:t>реабилитационные и консультационные услуги более 115 тыс. семей и детей, находящихся в трудной жизненной ситуации и социально опасном положении.</w:t>
      </w:r>
    </w:p>
    <w:p w14:paraId="22DAF195" w14:textId="77777777" w:rsidR="00520F80" w:rsidRDefault="00520F80">
      <w:pPr>
        <w:pStyle w:val="ConsPlusNormal"/>
        <w:spacing w:before="200"/>
        <w:ind w:firstLine="540"/>
        <w:jc w:val="both"/>
      </w:pPr>
      <w:r>
        <w:t>В целях повышения качества и доступности социальных услуг министерством ежегодно проводятся мероприятия по оптимизации и модернизации системы социального обслуживания населения.</w:t>
      </w:r>
    </w:p>
    <w:p w14:paraId="4472A5EA" w14:textId="77777777" w:rsidR="00520F80" w:rsidRDefault="00520F80">
      <w:pPr>
        <w:pStyle w:val="ConsPlusNormal"/>
        <w:spacing w:before="200"/>
        <w:ind w:firstLine="540"/>
        <w:jc w:val="both"/>
      </w:pPr>
      <w:r>
        <w:t>С 1 апреля 2009 года в Нижегородской области введена отраслевая система оплаты труда работников учреждений социальной защиты населения, которая предусматривает установление зависимости размеров заработной платы работников от результатов и эффективности их труда.</w:t>
      </w:r>
    </w:p>
    <w:p w14:paraId="7D53D21A" w14:textId="77777777" w:rsidR="00520F80" w:rsidRDefault="00520F80">
      <w:pPr>
        <w:pStyle w:val="ConsPlusNormal"/>
        <w:spacing w:before="200"/>
        <w:ind w:firstLine="540"/>
        <w:jc w:val="both"/>
      </w:pPr>
      <w:r>
        <w:t xml:space="preserve">В соответствии с </w:t>
      </w:r>
      <w:hyperlink r:id="rId178">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(далее - Указ) к 2018 году средняя заработная плата отдельных категорий работников должна быть доведена до целевых значений, установленных в зависимости от уровня средней заработной платы в регионе.</w:t>
      </w:r>
    </w:p>
    <w:p w14:paraId="13B03652" w14:textId="77777777" w:rsidR="00520F80" w:rsidRDefault="00520F80">
      <w:pPr>
        <w:pStyle w:val="ConsPlusNormal"/>
        <w:spacing w:before="200"/>
        <w:ind w:firstLine="540"/>
        <w:jc w:val="both"/>
      </w:pPr>
      <w:r>
        <w:t xml:space="preserve">В число работников, поименованных </w:t>
      </w:r>
      <w:hyperlink r:id="rId179">
        <w:r>
          <w:rPr>
            <w:color w:val="0000FF"/>
          </w:rPr>
          <w:t>Указом</w:t>
        </w:r>
      </w:hyperlink>
      <w:r>
        <w:t>, вошли и социальные работники - самая многочисленная категория, составляющая более 30 процентов от численности всех работников государственных учреждений социальной защиты населения.</w:t>
      </w:r>
    </w:p>
    <w:p w14:paraId="6A209977" w14:textId="77777777" w:rsidR="00520F80" w:rsidRDefault="00520F80">
      <w:pPr>
        <w:pStyle w:val="ConsPlusNormal"/>
        <w:spacing w:before="200"/>
        <w:ind w:firstLine="540"/>
        <w:jc w:val="both"/>
      </w:pPr>
      <w:r>
        <w:t xml:space="preserve">В целях реализации </w:t>
      </w:r>
      <w:hyperlink r:id="rId180">
        <w:r>
          <w:rPr>
            <w:color w:val="0000FF"/>
          </w:rPr>
          <w:t>Указа</w:t>
        </w:r>
      </w:hyperlink>
      <w:r>
        <w:t xml:space="preserve"> заработная плата социальных работников повышена с 1 апреля 2013 года на 85,6%, с 1 января 2014 года на 24%.</w:t>
      </w:r>
    </w:p>
    <w:p w14:paraId="7FAC547A" w14:textId="77777777" w:rsidR="00520F80" w:rsidRDefault="00520F80">
      <w:pPr>
        <w:pStyle w:val="ConsPlusNormal"/>
        <w:spacing w:before="200"/>
        <w:ind w:firstLine="540"/>
        <w:jc w:val="both"/>
      </w:pPr>
      <w:r>
        <w:t>По итогам 2015 года заработная плата социальных работников составила 17667,6 руб., а ее соотношение к средней заработной плате в Нижегородской области - 73,7% (при целевом значении в 2018 году - 100%).</w:t>
      </w:r>
    </w:p>
    <w:p w14:paraId="1131BBE4" w14:textId="77777777" w:rsidR="00520F80" w:rsidRDefault="00520F80">
      <w:pPr>
        <w:pStyle w:val="ConsPlusNormal"/>
        <w:jc w:val="both"/>
      </w:pPr>
      <w:r>
        <w:t xml:space="preserve">(в ред. </w:t>
      </w:r>
      <w:hyperlink r:id="rId181">
        <w:r>
          <w:rPr>
            <w:color w:val="0000FF"/>
          </w:rPr>
          <w:t>постановления</w:t>
        </w:r>
      </w:hyperlink>
      <w:r>
        <w:t xml:space="preserve"> Правительства Нижегородской области от 30.03.2017 N 180)</w:t>
      </w:r>
    </w:p>
    <w:p w14:paraId="3C01DF23" w14:textId="77777777" w:rsidR="00520F80" w:rsidRDefault="00520F80">
      <w:pPr>
        <w:pStyle w:val="ConsPlusNormal"/>
        <w:spacing w:before="200"/>
        <w:ind w:firstLine="540"/>
        <w:jc w:val="both"/>
      </w:pPr>
      <w:r>
        <w:t>С 2013 года увеличена нагрузка на социальных работников, обслуживающих граждан, проживающих в благоустроенном секторе - в отделениях социально-бытового обслуживания на дому с 7 до 8 человек на социального работника, отделениях социально-медицинского обслуживания на дому с 5 до 6 человек на социального работника, а также произведено сокращение административно-управленческого и вспомогательного аппарата.</w:t>
      </w:r>
    </w:p>
    <w:p w14:paraId="2EDA1C3B" w14:textId="77777777" w:rsidR="00520F80" w:rsidRDefault="00520F80">
      <w:pPr>
        <w:pStyle w:val="ConsPlusNormal"/>
        <w:spacing w:before="200"/>
        <w:ind w:firstLine="540"/>
        <w:jc w:val="both"/>
      </w:pPr>
      <w:r>
        <w:t>В целях сокращения очередности в учреждениях психоневрологического профиля продолжается процесс перепрофилирования домов-интернатов общего типа в психоневрологические интернаты, в том числе в 2013 году перепрофилирован 1 дом-интернат общего типа в психоневрологический интернат, что позволило увеличить количество мест для стационарного обслуживания лиц, страдающих психическими расстройствами, на 75 койко-мест.</w:t>
      </w:r>
    </w:p>
    <w:p w14:paraId="0079C719" w14:textId="77777777" w:rsidR="00520F80" w:rsidRDefault="00520F80">
      <w:pPr>
        <w:pStyle w:val="ConsPlusNormal"/>
        <w:spacing w:before="200"/>
        <w:ind w:firstLine="540"/>
        <w:jc w:val="both"/>
      </w:pPr>
      <w:r>
        <w:t>В течение 2014 - 2015 годов планируется открытие двух филиалов при действующих психоневрологических интернатах на 100 мест каждый.</w:t>
      </w:r>
    </w:p>
    <w:p w14:paraId="5AD7BE61" w14:textId="77777777" w:rsidR="00520F80" w:rsidRDefault="00520F80">
      <w:pPr>
        <w:pStyle w:val="ConsPlusNormal"/>
        <w:spacing w:before="200"/>
        <w:ind w:firstLine="540"/>
        <w:jc w:val="both"/>
      </w:pPr>
      <w:r>
        <w:t>Несмотря на принимаемые министерством социальной политики Нижегородской области меры, сохраняется востребованность в надомном социальном обслуживании и стационарном социальном обслуживании в учреждениях психоневрологического профиля.</w:t>
      </w:r>
    </w:p>
    <w:p w14:paraId="21AF8734" w14:textId="77777777" w:rsidR="00520F80" w:rsidRDefault="00520F80">
      <w:pPr>
        <w:pStyle w:val="ConsPlusNormal"/>
        <w:spacing w:before="200"/>
        <w:ind w:firstLine="540"/>
        <w:jc w:val="both"/>
      </w:pPr>
      <w:r>
        <w:t>По данным на 1 января 2014 года сохраняется очередность на надомное обслуживание около 300 человек, на стационарное социальное обслуживание в учреждениях психоневрологического профиля более 400 человек.</w:t>
      </w:r>
    </w:p>
    <w:p w14:paraId="65E28D69" w14:textId="77777777" w:rsidR="00520F80" w:rsidRDefault="00520F80">
      <w:pPr>
        <w:pStyle w:val="ConsPlusNormal"/>
        <w:spacing w:before="200"/>
        <w:ind w:firstLine="540"/>
        <w:jc w:val="both"/>
      </w:pPr>
      <w:r>
        <w:t>Для обеспечения права граждан на социальное обслуживание необходимо продолжить работу по развитию предоставления социальных услуг на дому и в стационарных учреждениях за счет укрепления материально-технической базы учреждений, оптимизации сети учреждений социального обслуживания, создания условий для обучения и сохранения кадрового потенциала учреждений социального обслуживания.</w:t>
      </w:r>
    </w:p>
    <w:p w14:paraId="3F57E5D6" w14:textId="77777777" w:rsidR="00520F80" w:rsidRDefault="00520F80">
      <w:pPr>
        <w:pStyle w:val="ConsPlusNormal"/>
        <w:spacing w:before="200"/>
        <w:ind w:firstLine="540"/>
        <w:jc w:val="both"/>
      </w:pPr>
      <w:r>
        <w:t>Кроме того, большинство учреждений социального обслуживания граждан пожилого возраста и инвалидов размещаются в приспособленных зданиях, переданных системе социальной защиты населения в результате расформирования учреждений образования и здравоохранения.</w:t>
      </w:r>
    </w:p>
    <w:p w14:paraId="2A1923C7" w14:textId="77777777" w:rsidR="00520F80" w:rsidRDefault="00520F80">
      <w:pPr>
        <w:pStyle w:val="ConsPlusNormal"/>
        <w:spacing w:before="200"/>
        <w:ind w:firstLine="540"/>
        <w:jc w:val="both"/>
      </w:pPr>
      <w:r>
        <w:t xml:space="preserve">Все учреждения социального обслуживания населения располагаются в 236 зданиях (без вспомогательных и хозяйственных сооружений), из них только 5 построены по типовым либо индивидуальным проектам, отвечающим требованиям законодательства социального обслуживания пожилых граждан и инвалидов, остальные здания являются приспособленными к </w:t>
      </w:r>
      <w:r>
        <w:lastRenderedPageBreak/>
        <w:t>нормативам социального обслуживания. Более половины из них имеют амортизационный износ более 60%.</w:t>
      </w:r>
    </w:p>
    <w:p w14:paraId="217E4563" w14:textId="77777777" w:rsidR="00520F80" w:rsidRDefault="00520F80">
      <w:pPr>
        <w:pStyle w:val="ConsPlusNormal"/>
        <w:spacing w:before="200"/>
        <w:ind w:firstLine="540"/>
        <w:jc w:val="both"/>
      </w:pPr>
      <w:r>
        <w:t>В этой связи одним из приоритетных направлений деятельности по совершенствованию социального обслуживания населения остается создание безопасных и качественных условий в учреждениях социального обслуживания граждан пожилого возраста, инвалидов и детей-инвалидов.</w:t>
      </w:r>
    </w:p>
    <w:p w14:paraId="0438B45F" w14:textId="77777777" w:rsidR="00520F80" w:rsidRDefault="00520F80">
      <w:pPr>
        <w:pStyle w:val="ConsPlusNormal"/>
        <w:spacing w:before="200"/>
        <w:ind w:firstLine="540"/>
        <w:jc w:val="both"/>
      </w:pPr>
      <w:r>
        <w:t>Несмотря на проводимую работу, сохраняются недостатки существующей системы социального обслуживания, не обеспечивающих в полной мере предоставление социальных услуг, удовлетворяющих потребности граждан.</w:t>
      </w:r>
    </w:p>
    <w:p w14:paraId="0E6C45FB" w14:textId="77777777" w:rsidR="00520F80" w:rsidRDefault="00520F80">
      <w:pPr>
        <w:pStyle w:val="ConsPlusNormal"/>
        <w:spacing w:before="200"/>
        <w:ind w:firstLine="540"/>
        <w:jc w:val="both"/>
      </w:pPr>
      <w:r>
        <w:t>К их числу относятся:</w:t>
      </w:r>
    </w:p>
    <w:p w14:paraId="6AC55AC3" w14:textId="77777777" w:rsidR="00520F80" w:rsidRDefault="00520F80">
      <w:pPr>
        <w:pStyle w:val="ConsPlusNormal"/>
        <w:spacing w:before="200"/>
        <w:ind w:firstLine="540"/>
        <w:jc w:val="both"/>
      </w:pPr>
      <w:r>
        <w:t>1. Устаревшая материально-техническая база учреждений социального обслуживания, в том числе несоответствие действующему нормативу (7 кв. м) площади спален в большинстве домов-интернатов, особенно психоневрологических.</w:t>
      </w:r>
    </w:p>
    <w:p w14:paraId="3037EDF7" w14:textId="77777777" w:rsidR="00520F80" w:rsidRDefault="00520F80">
      <w:pPr>
        <w:pStyle w:val="ConsPlusNormal"/>
        <w:spacing w:before="200"/>
        <w:ind w:firstLine="540"/>
        <w:jc w:val="both"/>
      </w:pPr>
      <w:r>
        <w:t>2. Дефицит квалифицированных кадров, обеспечивающих социальное обслуживание, в том числе, в связи с низким уровнем оплаты их труда.</w:t>
      </w:r>
    </w:p>
    <w:p w14:paraId="6CB0F1C6" w14:textId="77777777" w:rsidR="00520F80" w:rsidRDefault="00520F80">
      <w:pPr>
        <w:pStyle w:val="ConsPlusNormal"/>
        <w:spacing w:before="200"/>
        <w:ind w:firstLine="540"/>
        <w:jc w:val="both"/>
      </w:pPr>
      <w:r>
        <w:t>3. Недостаточно интенсивное развитие негосударственного сектора предоставления социальных услуг.</w:t>
      </w:r>
    </w:p>
    <w:p w14:paraId="5B3818FD" w14:textId="77777777" w:rsidR="00520F80" w:rsidRDefault="00520F80">
      <w:pPr>
        <w:pStyle w:val="ConsPlusNormal"/>
        <w:jc w:val="both"/>
      </w:pPr>
      <w:r>
        <w:t xml:space="preserve">(подп. 3 введен </w:t>
      </w:r>
      <w:hyperlink r:id="rId182">
        <w:r>
          <w:rPr>
            <w:color w:val="0000FF"/>
          </w:rPr>
          <w:t>постановлением</w:t>
        </w:r>
      </w:hyperlink>
      <w:r>
        <w:t xml:space="preserve"> Правительства Нижегородской области от 30.12.2016 N 924)</w:t>
      </w:r>
    </w:p>
    <w:p w14:paraId="122376A8" w14:textId="77777777" w:rsidR="00520F80" w:rsidRDefault="00520F80">
      <w:pPr>
        <w:pStyle w:val="ConsPlusNormal"/>
        <w:spacing w:before="200"/>
        <w:ind w:firstLine="540"/>
        <w:jc w:val="both"/>
      </w:pPr>
      <w:r>
        <w:t xml:space="preserve">Необходимость решения существующих проблем в системе социального обслуживания населения Российской Федерации предопределяют направления и содержание мероприятий </w:t>
      </w:r>
      <w:hyperlink w:anchor="P14976">
        <w:r>
          <w:rPr>
            <w:color w:val="0000FF"/>
          </w:rPr>
          <w:t>подпрограммы</w:t>
        </w:r>
      </w:hyperlink>
      <w:r>
        <w:t xml:space="preserve"> "Модернизация и развитие социального обслуживания населения" (далее - Подпрограмма 2).</w:t>
      </w:r>
    </w:p>
    <w:p w14:paraId="758BCF37" w14:textId="77777777" w:rsidR="00520F80" w:rsidRDefault="00520F80">
      <w:pPr>
        <w:pStyle w:val="ConsPlusNormal"/>
        <w:spacing w:before="200"/>
        <w:ind w:firstLine="540"/>
        <w:jc w:val="both"/>
      </w:pPr>
      <w:r>
        <w:t xml:space="preserve">Наряду с этим, в рамках </w:t>
      </w:r>
      <w:hyperlink w:anchor="P14976">
        <w:r>
          <w:rPr>
            <w:color w:val="0000FF"/>
          </w:rPr>
          <w:t>Подпрограммы 2</w:t>
        </w:r>
      </w:hyperlink>
      <w:r>
        <w:t xml:space="preserve"> учитываются и прогнозируемые параметры функционирования системы социального обслуживания населения до 2020 года.</w:t>
      </w:r>
    </w:p>
    <w:p w14:paraId="0F995610" w14:textId="77777777" w:rsidR="00520F80" w:rsidRDefault="00520F80">
      <w:pPr>
        <w:pStyle w:val="ConsPlusNormal"/>
        <w:spacing w:before="200"/>
        <w:ind w:firstLine="540"/>
        <w:jc w:val="both"/>
      </w:pPr>
      <w:r>
        <w:t xml:space="preserve">Прогноз функционирования системы социального обслуживания населения в рамках </w:t>
      </w:r>
      <w:hyperlink w:anchor="P14976">
        <w:r>
          <w:rPr>
            <w:color w:val="0000FF"/>
          </w:rPr>
          <w:t>Подпрограммы 2</w:t>
        </w:r>
      </w:hyperlink>
      <w:r>
        <w:t xml:space="preserve"> сформирован с учетом следующих положений.</w:t>
      </w:r>
    </w:p>
    <w:p w14:paraId="088758A4" w14:textId="77777777" w:rsidR="00520F80" w:rsidRDefault="00520F80">
      <w:pPr>
        <w:pStyle w:val="ConsPlusNormal"/>
        <w:spacing w:before="200"/>
        <w:ind w:firstLine="540"/>
        <w:jc w:val="both"/>
      </w:pPr>
      <w:r>
        <w:t>С учетом складывающихся тенденций демографического развития Российской Федерации в 2015 - 2020 годах ожидается увеличение численности населения старше трудоспособного возраста в Нижегородской области на 11%.</w:t>
      </w:r>
    </w:p>
    <w:p w14:paraId="4B60413A" w14:textId="77777777" w:rsidR="00520F80" w:rsidRDefault="00520F80">
      <w:pPr>
        <w:pStyle w:val="ConsPlusNormal"/>
        <w:spacing w:before="200"/>
        <w:ind w:firstLine="540"/>
        <w:jc w:val="both"/>
      </w:pPr>
      <w:r>
        <w:t>Число граждан старше трудоспособного возраста, получающих стационарные, полустационарные, надомные услуги в учреждениях социального обслуживания граждан пожилого возраста и инвалидов по данным за 2011 - 2013 годы сравнительно стабильно и составляет около 80 тыс. человек.</w:t>
      </w:r>
    </w:p>
    <w:p w14:paraId="46B32A02" w14:textId="77777777" w:rsidR="00520F80" w:rsidRDefault="00520F80">
      <w:pPr>
        <w:pStyle w:val="ConsPlusNormal"/>
        <w:spacing w:before="200"/>
        <w:ind w:firstLine="540"/>
        <w:jc w:val="both"/>
      </w:pPr>
      <w:r>
        <w:t>Общая численность населения, нуждающегося в социальном обслуживании (граждане пожилого возраста, инвалиды и дети-инвалиды) при различных вариантах прогноза в среднем возрастет к 2020 году на 1% (11 тыс. человек).</w:t>
      </w:r>
    </w:p>
    <w:p w14:paraId="625F63B2" w14:textId="77777777" w:rsidR="00520F80" w:rsidRDefault="00520F80">
      <w:pPr>
        <w:pStyle w:val="ConsPlusNormal"/>
        <w:spacing w:before="200"/>
        <w:ind w:firstLine="540"/>
        <w:jc w:val="both"/>
      </w:pPr>
      <w:r>
        <w:t>3. Спрос населения на социальное обслуживание в прогнозируемый период (2015 - 2020 годов) будет формироваться также с учетом тенденций изменения параметров материального, социального и физического неблагополучия населения, в том числе заболеваемости, инвалидности, состояния психического здоровья граждан и др.</w:t>
      </w:r>
    </w:p>
    <w:p w14:paraId="00807CC2" w14:textId="77777777" w:rsidR="00520F80" w:rsidRDefault="00520F80">
      <w:pPr>
        <w:pStyle w:val="ConsPlusNormal"/>
        <w:spacing w:before="200"/>
        <w:ind w:firstLine="540"/>
        <w:jc w:val="both"/>
      </w:pPr>
      <w:r>
        <w:t xml:space="preserve">Как следует из вышеизложенного, в связи с влиянием прогнозируемых демографических и иных факторов к 2020 году ожидается увеличение числа граждан пожилого возраста, инвалидов и детей-инвалидов, нуждающихся в социальном обслуживании, что учитывается в рамках </w:t>
      </w:r>
      <w:hyperlink w:anchor="P14976">
        <w:r>
          <w:rPr>
            <w:color w:val="0000FF"/>
          </w:rPr>
          <w:t>Подпрограммы 2</w:t>
        </w:r>
      </w:hyperlink>
      <w:r>
        <w:t>.</w:t>
      </w:r>
    </w:p>
    <w:p w14:paraId="5C3ED0D4" w14:textId="77777777" w:rsidR="00520F80" w:rsidRDefault="00520F80">
      <w:pPr>
        <w:pStyle w:val="ConsPlusNormal"/>
        <w:spacing w:before="200"/>
        <w:ind w:firstLine="540"/>
        <w:jc w:val="both"/>
      </w:pPr>
      <w:r>
        <w:t>Одной из актуальных проблем на сегодняшний день является интеграция людей с расстройствами аутистического спектра в общество, формирование условий для их развития, взаимодействия с окружающим миром. Организация своевременного комплексного сопровождения людей с расстройствами аутистического спектра способствует максимально возможным достижениям в их развитии, успешной социализации и включению их в образовательную среду с последующей интеграцией в общество.</w:t>
      </w:r>
    </w:p>
    <w:p w14:paraId="70DE3140" w14:textId="77777777" w:rsidR="00520F80" w:rsidRDefault="00520F80">
      <w:pPr>
        <w:pStyle w:val="ConsPlusNormal"/>
        <w:jc w:val="both"/>
      </w:pPr>
      <w:r>
        <w:lastRenderedPageBreak/>
        <w:t xml:space="preserve">(абзац введен </w:t>
      </w:r>
      <w:hyperlink r:id="rId183">
        <w:r>
          <w:rPr>
            <w:color w:val="0000FF"/>
          </w:rPr>
          <w:t>постановлением</w:t>
        </w:r>
      </w:hyperlink>
      <w:r>
        <w:t xml:space="preserve"> Правительства Нижегородской области от 18.06.2020 N 495)</w:t>
      </w:r>
    </w:p>
    <w:p w14:paraId="1714608F" w14:textId="77777777" w:rsidR="00520F80" w:rsidRDefault="00520F80">
      <w:pPr>
        <w:pStyle w:val="ConsPlusNormal"/>
        <w:spacing w:before="200"/>
        <w:ind w:firstLine="540"/>
        <w:jc w:val="both"/>
      </w:pPr>
      <w:r>
        <w:t>По данным территориального органа Федеральной службы государственной статистики по Нижегородской области, в Нижегородской области на 1 января 2019 г. зафиксировано 714 случаев расстройства аутистического спектра (далее также - РАС), из них с впервые установленным диагнозом - 126 человек, 1 человек с установленным диагнозом РАС старше 18 лет. Вместе с тем прогнозируется ежегодное увеличение численности случаев расстройства аутистического спектра.</w:t>
      </w:r>
    </w:p>
    <w:p w14:paraId="03C90E9E" w14:textId="77777777" w:rsidR="00520F80" w:rsidRDefault="00520F80">
      <w:pPr>
        <w:pStyle w:val="ConsPlusNormal"/>
        <w:jc w:val="both"/>
      </w:pPr>
      <w:r>
        <w:t xml:space="preserve">(абзац введен </w:t>
      </w:r>
      <w:hyperlink r:id="rId184">
        <w:r>
          <w:rPr>
            <w:color w:val="0000FF"/>
          </w:rPr>
          <w:t>постановлением</w:t>
        </w:r>
      </w:hyperlink>
      <w:r>
        <w:t xml:space="preserve"> Правительства Нижегородской области от 18.06.2020 N 495)</w:t>
      </w:r>
    </w:p>
    <w:p w14:paraId="53426D82" w14:textId="77777777" w:rsidR="00520F80" w:rsidRDefault="00520F80">
      <w:pPr>
        <w:pStyle w:val="ConsPlusNormal"/>
        <w:spacing w:before="200"/>
        <w:ind w:firstLine="540"/>
        <w:jc w:val="both"/>
      </w:pPr>
      <w:r>
        <w:t xml:space="preserve">В целях решения комплекса проблем социализации и социальной адаптации данной категории граждан, проживающих в Нижегородской области, </w:t>
      </w:r>
      <w:hyperlink r:id="rId185">
        <w:r>
          <w:rPr>
            <w:color w:val="0000FF"/>
          </w:rPr>
          <w:t>распоряжением</w:t>
        </w:r>
      </w:hyperlink>
      <w:r>
        <w:t xml:space="preserve"> Правительства Нижегородской области от 11 сентября 2019 г. N 928-р утверждена Концепция комплексного сопровождения людей с расстройствами аутистического спектра и другими ментальными нарушениями в Нижегородской области, </w:t>
      </w:r>
      <w:hyperlink r:id="rId186">
        <w:r>
          <w:rPr>
            <w:color w:val="0000FF"/>
          </w:rPr>
          <w:t>распоряжением</w:t>
        </w:r>
      </w:hyperlink>
      <w:r>
        <w:t xml:space="preserve"> Правительства Нижегородской области от 25 октября 2019 г. N 1117-р утвержден План мероприятий по реализации Концепции комплексного сопровождения людей с расстройствами аутистического спектра и другими ментальными нарушениями в Нижегородской области на 2020 - 2023 годы.</w:t>
      </w:r>
    </w:p>
    <w:p w14:paraId="366FF137" w14:textId="77777777" w:rsidR="00520F80" w:rsidRDefault="00520F80">
      <w:pPr>
        <w:pStyle w:val="ConsPlusNormal"/>
        <w:jc w:val="both"/>
      </w:pPr>
      <w:r>
        <w:t xml:space="preserve">(абзац введен </w:t>
      </w:r>
      <w:hyperlink r:id="rId187">
        <w:r>
          <w:rPr>
            <w:color w:val="0000FF"/>
          </w:rPr>
          <w:t>постановлением</w:t>
        </w:r>
      </w:hyperlink>
      <w:r>
        <w:t xml:space="preserve"> Правительства Нижегородской области от 18.06.2020 N 495; в ред. </w:t>
      </w:r>
      <w:hyperlink r:id="rId188">
        <w:r>
          <w:rPr>
            <w:color w:val="0000FF"/>
          </w:rPr>
          <w:t>постановления</w:t>
        </w:r>
      </w:hyperlink>
      <w:r>
        <w:t xml:space="preserve"> Правительства Нижегородской области от 18.05.2021 N 378)</w:t>
      </w:r>
    </w:p>
    <w:p w14:paraId="7F858E6A" w14:textId="77777777" w:rsidR="00520F80" w:rsidRDefault="00520F80">
      <w:pPr>
        <w:pStyle w:val="ConsPlusNormal"/>
        <w:spacing w:before="200"/>
        <w:ind w:firstLine="540"/>
        <w:jc w:val="both"/>
      </w:pPr>
      <w:r>
        <w:t>В рамках реализации вышеуказанных правовых актов в Нижегородской области будет создана система комплексного непрерывного сопровождения людей с расстройствами аутистического спектра, направленная на их максимальное развитие, адаптацию и интеграцию в общество, снижение выраженности ограничений жизнедеятельности, укрепление психического и физического здоровья, повышение доступности образования и занятости. Министерство социальной политики Нижегородской области является координатором реализации мероприятий Концепции.</w:t>
      </w:r>
    </w:p>
    <w:p w14:paraId="41B564A1" w14:textId="77777777" w:rsidR="00520F80" w:rsidRDefault="00520F80">
      <w:pPr>
        <w:pStyle w:val="ConsPlusNormal"/>
        <w:jc w:val="both"/>
      </w:pPr>
      <w:r>
        <w:t xml:space="preserve">(абзац введен </w:t>
      </w:r>
      <w:hyperlink r:id="rId189">
        <w:r>
          <w:rPr>
            <w:color w:val="0000FF"/>
          </w:rPr>
          <w:t>постановлением</w:t>
        </w:r>
      </w:hyperlink>
      <w:r>
        <w:t xml:space="preserve"> Правительства Нижегородской области от 18.06.2020 N 495)</w:t>
      </w:r>
    </w:p>
    <w:p w14:paraId="66E25285" w14:textId="77777777" w:rsidR="00520F80" w:rsidRDefault="00520F80">
      <w:pPr>
        <w:pStyle w:val="ConsPlusNormal"/>
        <w:spacing w:before="200"/>
        <w:ind w:firstLine="540"/>
        <w:jc w:val="both"/>
      </w:pPr>
      <w:r>
        <w:t>В рамках реализации мероприятий Концепции социальной сфере будут созданы условия для социального обслуживания людей с расстройствами аутистического спектра посредством:</w:t>
      </w:r>
    </w:p>
    <w:p w14:paraId="1384B6F3" w14:textId="77777777" w:rsidR="00520F80" w:rsidRDefault="00520F80">
      <w:pPr>
        <w:pStyle w:val="ConsPlusNormal"/>
        <w:jc w:val="both"/>
      </w:pPr>
      <w:r>
        <w:t xml:space="preserve">(абзац введен </w:t>
      </w:r>
      <w:hyperlink r:id="rId190">
        <w:r>
          <w:rPr>
            <w:color w:val="0000FF"/>
          </w:rPr>
          <w:t>постановлением</w:t>
        </w:r>
      </w:hyperlink>
      <w:r>
        <w:t xml:space="preserve"> Правительства Нижегородской области от 18.06.2020 N 495)</w:t>
      </w:r>
    </w:p>
    <w:p w14:paraId="656B3AB4" w14:textId="77777777" w:rsidR="00520F80" w:rsidRDefault="00520F80">
      <w:pPr>
        <w:pStyle w:val="ConsPlusNormal"/>
        <w:spacing w:before="200"/>
        <w:ind w:firstLine="540"/>
        <w:jc w:val="both"/>
      </w:pPr>
      <w:r>
        <w:t>1) создания ресурсного центра социальной поддержки людей с расстройствами аутистического спектра и другими ментальными нарушениями;</w:t>
      </w:r>
    </w:p>
    <w:p w14:paraId="5DB7EE98" w14:textId="77777777" w:rsidR="00520F80" w:rsidRDefault="00520F80">
      <w:pPr>
        <w:pStyle w:val="ConsPlusNormal"/>
        <w:jc w:val="both"/>
      </w:pPr>
      <w:r>
        <w:t xml:space="preserve">(подп. 1 введен </w:t>
      </w:r>
      <w:hyperlink r:id="rId191">
        <w:r>
          <w:rPr>
            <w:color w:val="0000FF"/>
          </w:rPr>
          <w:t>постановлением</w:t>
        </w:r>
      </w:hyperlink>
      <w:r>
        <w:t xml:space="preserve"> Правительства Нижегородской области от 18.06.2020 N 495)</w:t>
      </w:r>
    </w:p>
    <w:p w14:paraId="744929F0" w14:textId="77777777" w:rsidR="00520F80" w:rsidRDefault="00520F80">
      <w:pPr>
        <w:pStyle w:val="ConsPlusNormal"/>
        <w:spacing w:before="200"/>
        <w:ind w:firstLine="540"/>
        <w:jc w:val="both"/>
      </w:pPr>
      <w:r>
        <w:t>2) обеспечения людей с расстройствами аутистического спектра социальными услугами по абилитации и реабилитации;</w:t>
      </w:r>
    </w:p>
    <w:p w14:paraId="35DACB88" w14:textId="77777777" w:rsidR="00520F80" w:rsidRDefault="00520F80">
      <w:pPr>
        <w:pStyle w:val="ConsPlusNormal"/>
        <w:jc w:val="both"/>
      </w:pPr>
      <w:r>
        <w:t xml:space="preserve">(подп. 2 введен </w:t>
      </w:r>
      <w:hyperlink r:id="rId192">
        <w:r>
          <w:rPr>
            <w:color w:val="0000FF"/>
          </w:rPr>
          <w:t>постановлением</w:t>
        </w:r>
      </w:hyperlink>
      <w:r>
        <w:t xml:space="preserve"> Правительства Нижегородской области от 18.06.2020 N 495)</w:t>
      </w:r>
    </w:p>
    <w:p w14:paraId="25BEF740" w14:textId="77777777" w:rsidR="00520F80" w:rsidRDefault="00520F80">
      <w:pPr>
        <w:pStyle w:val="ConsPlusNormal"/>
        <w:spacing w:before="200"/>
        <w:ind w:firstLine="540"/>
        <w:jc w:val="both"/>
      </w:pPr>
      <w:r>
        <w:t>3) вовлечения людей с расстройствами аутистического спектра (с учетом степени ограничения) и их семей в социокультурные, творческие, мероприятия и программы;</w:t>
      </w:r>
    </w:p>
    <w:p w14:paraId="2A2019BC" w14:textId="77777777" w:rsidR="00520F80" w:rsidRDefault="00520F80">
      <w:pPr>
        <w:pStyle w:val="ConsPlusNormal"/>
        <w:jc w:val="both"/>
      </w:pPr>
      <w:r>
        <w:t xml:space="preserve">(подп. 3 введен </w:t>
      </w:r>
      <w:hyperlink r:id="rId193">
        <w:r>
          <w:rPr>
            <w:color w:val="0000FF"/>
          </w:rPr>
          <w:t>постановлением</w:t>
        </w:r>
      </w:hyperlink>
      <w:r>
        <w:t xml:space="preserve"> Правительства Нижегородской области от 18.06.2020 N 495)</w:t>
      </w:r>
    </w:p>
    <w:p w14:paraId="2C87FFB7" w14:textId="77777777" w:rsidR="00520F80" w:rsidRDefault="00520F80">
      <w:pPr>
        <w:pStyle w:val="ConsPlusNormal"/>
        <w:spacing w:before="200"/>
        <w:ind w:firstLine="540"/>
        <w:jc w:val="both"/>
      </w:pPr>
      <w:r>
        <w:t>4) повышения квалификации специалистов учреждений социальной сферы;</w:t>
      </w:r>
    </w:p>
    <w:p w14:paraId="7869CEB8" w14:textId="77777777" w:rsidR="00520F80" w:rsidRDefault="00520F80">
      <w:pPr>
        <w:pStyle w:val="ConsPlusNormal"/>
        <w:jc w:val="both"/>
      </w:pPr>
      <w:r>
        <w:t xml:space="preserve">(подп. 4 введен </w:t>
      </w:r>
      <w:hyperlink r:id="rId194">
        <w:r>
          <w:rPr>
            <w:color w:val="0000FF"/>
          </w:rPr>
          <w:t>постановлением</w:t>
        </w:r>
      </w:hyperlink>
      <w:r>
        <w:t xml:space="preserve"> Правительства Нижегородской области от 18.06.2020 N 495)</w:t>
      </w:r>
    </w:p>
    <w:p w14:paraId="0E2C4E60" w14:textId="77777777" w:rsidR="00520F80" w:rsidRDefault="00520F80">
      <w:pPr>
        <w:pStyle w:val="ConsPlusNormal"/>
        <w:spacing w:before="200"/>
        <w:ind w:firstLine="540"/>
        <w:jc w:val="both"/>
      </w:pPr>
      <w:r>
        <w:t>5) развития стационарозамещающих технологий по оказанию помощи людям с расстройствами аутистического спектра;</w:t>
      </w:r>
    </w:p>
    <w:p w14:paraId="54C77125" w14:textId="77777777" w:rsidR="00520F80" w:rsidRDefault="00520F80">
      <w:pPr>
        <w:pStyle w:val="ConsPlusNormal"/>
        <w:jc w:val="both"/>
      </w:pPr>
      <w:r>
        <w:t xml:space="preserve">(подп. 5 введен </w:t>
      </w:r>
      <w:hyperlink r:id="rId195">
        <w:r>
          <w:rPr>
            <w:color w:val="0000FF"/>
          </w:rPr>
          <w:t>постановлением</w:t>
        </w:r>
      </w:hyperlink>
      <w:r>
        <w:t xml:space="preserve"> Правительства Нижегородской области от 18.06.2020 N 495)</w:t>
      </w:r>
    </w:p>
    <w:p w14:paraId="024C8218" w14:textId="77777777" w:rsidR="00520F80" w:rsidRDefault="00520F80">
      <w:pPr>
        <w:pStyle w:val="ConsPlusNormal"/>
        <w:spacing w:before="200"/>
        <w:ind w:firstLine="540"/>
        <w:jc w:val="both"/>
      </w:pPr>
      <w:r>
        <w:t>6) создания условий для занятости людей с расстройствами аутистического спектра в соответствии с уровнем их функциональности.</w:t>
      </w:r>
    </w:p>
    <w:p w14:paraId="4C278A8A" w14:textId="77777777" w:rsidR="00520F80" w:rsidRDefault="00520F80">
      <w:pPr>
        <w:pStyle w:val="ConsPlusNormal"/>
        <w:jc w:val="both"/>
      </w:pPr>
      <w:r>
        <w:t xml:space="preserve">(подп. 6 введен </w:t>
      </w:r>
      <w:hyperlink r:id="rId196">
        <w:r>
          <w:rPr>
            <w:color w:val="0000FF"/>
          </w:rPr>
          <w:t>постановлением</w:t>
        </w:r>
      </w:hyperlink>
      <w:r>
        <w:t xml:space="preserve"> Правительства Нижегородской области от 18.06.2020 N 495)</w:t>
      </w:r>
    </w:p>
    <w:p w14:paraId="23FAB657" w14:textId="77777777" w:rsidR="00520F80" w:rsidRDefault="00520F80">
      <w:pPr>
        <w:pStyle w:val="ConsPlusNormal"/>
        <w:spacing w:before="200"/>
        <w:ind w:firstLine="540"/>
        <w:jc w:val="both"/>
      </w:pPr>
      <w:r>
        <w:t xml:space="preserve">Результатом реализации </w:t>
      </w:r>
      <w:hyperlink w:anchor="P14976">
        <w:r>
          <w:rPr>
            <w:color w:val="0000FF"/>
          </w:rPr>
          <w:t>Подпрограммы 2</w:t>
        </w:r>
      </w:hyperlink>
      <w:r>
        <w:t xml:space="preserve"> Программы должно явиться:</w:t>
      </w:r>
    </w:p>
    <w:p w14:paraId="6431E8CB" w14:textId="77777777" w:rsidR="00520F80" w:rsidRDefault="00520F80">
      <w:pPr>
        <w:pStyle w:val="ConsPlusNormal"/>
        <w:spacing w:before="200"/>
        <w:ind w:firstLine="540"/>
        <w:jc w:val="both"/>
      </w:pPr>
      <w:r>
        <w:t>- к 2020 году полная ликвидация очередности в учреждения социального обслуживания граждан пожилого возраста и инвалидов и достижение 100% удовлетворенности граждан качеством и доступностью социального обслуживания;</w:t>
      </w:r>
    </w:p>
    <w:p w14:paraId="69BC8EA2" w14:textId="77777777" w:rsidR="00520F80" w:rsidRDefault="00520F80">
      <w:pPr>
        <w:pStyle w:val="ConsPlusNormal"/>
        <w:spacing w:before="200"/>
        <w:ind w:firstLine="540"/>
        <w:jc w:val="both"/>
      </w:pPr>
      <w:r>
        <w:t>- укрепление материально-технической базы учреждений социального обслуживания, в том числе обеспечение площадями в спальных помещениях в соответствии с требованиями санитарного законодательства;</w:t>
      </w:r>
    </w:p>
    <w:p w14:paraId="01B8C35C" w14:textId="77777777" w:rsidR="00520F80" w:rsidRDefault="00520F80">
      <w:pPr>
        <w:pStyle w:val="ConsPlusNormal"/>
        <w:spacing w:before="200"/>
        <w:ind w:firstLine="540"/>
        <w:jc w:val="both"/>
      </w:pPr>
      <w:r>
        <w:lastRenderedPageBreak/>
        <w:t>- сохранение и укрепление кадрового потенциала учреждений социального обслуживания граждан пожилого возраста и инвалидов с доведением укомплектованности штатного состава учреждений высококвалифицированными кадрами не менее 1/3 от числа квалифицированных работников учреждений;</w:t>
      </w:r>
    </w:p>
    <w:p w14:paraId="282B401E" w14:textId="77777777" w:rsidR="00520F80" w:rsidRDefault="00520F80">
      <w:pPr>
        <w:pStyle w:val="ConsPlusNormal"/>
        <w:spacing w:before="200"/>
        <w:ind w:firstLine="540"/>
        <w:jc w:val="both"/>
      </w:pPr>
      <w:r>
        <w:t>- увеличение количества социально ориентированных некоммерческих организаций, оказывающих социальные услуги, включенных в реестр поставщиков социальных услуг Нижегородской области;</w:t>
      </w:r>
    </w:p>
    <w:p w14:paraId="1E479260" w14:textId="77777777" w:rsidR="00520F80" w:rsidRDefault="00520F80">
      <w:pPr>
        <w:pStyle w:val="ConsPlusNormal"/>
        <w:jc w:val="both"/>
      </w:pPr>
      <w:r>
        <w:t xml:space="preserve">(абзац введен </w:t>
      </w:r>
      <w:hyperlink r:id="rId197">
        <w:r>
          <w:rPr>
            <w:color w:val="0000FF"/>
          </w:rPr>
          <w:t>постановлением</w:t>
        </w:r>
      </w:hyperlink>
      <w:r>
        <w:t xml:space="preserve"> Правительства Нижегородской области от 30.12.2016 N 924)</w:t>
      </w:r>
    </w:p>
    <w:p w14:paraId="3AC71E54" w14:textId="77777777" w:rsidR="00520F80" w:rsidRDefault="00520F80">
      <w:pPr>
        <w:pStyle w:val="ConsPlusNormal"/>
        <w:spacing w:before="200"/>
        <w:ind w:firstLine="540"/>
        <w:jc w:val="both"/>
      </w:pPr>
      <w:r>
        <w:t>- предоставление организациями социального обслуживания населения комплексной помощи людям с расстройствами аутистического спектра и другими ментальными нарушениями, а также семьям людей с расстройствами аутистического спектра и другими ментальными нарушениями.</w:t>
      </w:r>
    </w:p>
    <w:p w14:paraId="03E351DD" w14:textId="77777777" w:rsidR="00520F80" w:rsidRDefault="00520F80">
      <w:pPr>
        <w:pStyle w:val="ConsPlusNormal"/>
        <w:jc w:val="both"/>
      </w:pPr>
      <w:r>
        <w:t xml:space="preserve">(абзац введен </w:t>
      </w:r>
      <w:hyperlink r:id="rId198">
        <w:r>
          <w:rPr>
            <w:color w:val="0000FF"/>
          </w:rPr>
          <w:t>постановлением</w:t>
        </w:r>
      </w:hyperlink>
      <w:r>
        <w:t xml:space="preserve"> Правительства Нижегородской области от 18.06.2020 N 495)</w:t>
      </w:r>
    </w:p>
    <w:p w14:paraId="42C83A7D" w14:textId="77777777" w:rsidR="00520F80" w:rsidRDefault="00520F80">
      <w:pPr>
        <w:pStyle w:val="ConsPlusNormal"/>
        <w:ind w:firstLine="540"/>
        <w:jc w:val="both"/>
      </w:pPr>
    </w:p>
    <w:p w14:paraId="1678B7E3" w14:textId="77777777" w:rsidR="00520F80" w:rsidRDefault="00520F80">
      <w:pPr>
        <w:pStyle w:val="ConsPlusTitle"/>
        <w:ind w:firstLine="540"/>
        <w:jc w:val="both"/>
        <w:outlineLvl w:val="3"/>
      </w:pPr>
      <w:r>
        <w:t>Подпрограмма 3 "Старшее поколение"</w:t>
      </w:r>
    </w:p>
    <w:p w14:paraId="30333736" w14:textId="77777777" w:rsidR="00520F80" w:rsidRDefault="00520F80">
      <w:pPr>
        <w:pStyle w:val="ConsPlusNormal"/>
        <w:jc w:val="both"/>
      </w:pPr>
      <w:r>
        <w:t xml:space="preserve">(в ред. </w:t>
      </w:r>
      <w:hyperlink r:id="rId199">
        <w:r>
          <w:rPr>
            <w:color w:val="0000FF"/>
          </w:rPr>
          <w:t>постановления</w:t>
        </w:r>
      </w:hyperlink>
      <w:r>
        <w:t xml:space="preserve"> Правительства Нижегородской области от 29.03.2019 N 170)</w:t>
      </w:r>
    </w:p>
    <w:p w14:paraId="37D9F1DA" w14:textId="77777777" w:rsidR="00520F80" w:rsidRDefault="00520F80">
      <w:pPr>
        <w:pStyle w:val="ConsPlusNormal"/>
        <w:spacing w:before="200"/>
        <w:ind w:firstLine="540"/>
        <w:jc w:val="both"/>
      </w:pPr>
      <w:r>
        <w:t>Одной из особенностей современной демографической ситуации в Нижегородской области является высокая численность лиц пожилого возраста. По состоянию на 1 января 2014 года 1008176 жителей Нижегородской области являются получателями трудовых пенсий по старости, более 65 процентов из них составляют жители в возрасте 60 лет и старше. В области насчитывается более 250 тысяч одиноко проживающих граждан пожилого возраста, особенно нуждающихся в социальной помощи и поддержке.</w:t>
      </w:r>
    </w:p>
    <w:p w14:paraId="3F200CDD" w14:textId="77777777" w:rsidR="00520F80" w:rsidRDefault="00520F80">
      <w:pPr>
        <w:pStyle w:val="ConsPlusNormal"/>
        <w:spacing w:before="200"/>
        <w:ind w:firstLine="540"/>
        <w:jc w:val="both"/>
      </w:pPr>
      <w:r>
        <w:t>Характерными чертами положения значительной части пожилых людей являются неудовлетворительное состояние здоровья, неустойчивое материальное положение, неспособность самостоятельно решить проблемы улучшения собственных жилищно-бытовых условий, недостаточная социальная активность. Возможности пожилых людей по осуществлению полноценного участия в жизни общества значительно ограничены.</w:t>
      </w:r>
    </w:p>
    <w:p w14:paraId="4B9A5DDD" w14:textId="77777777" w:rsidR="00520F80" w:rsidRDefault="00520F80">
      <w:pPr>
        <w:pStyle w:val="ConsPlusNormal"/>
        <w:spacing w:before="200"/>
        <w:ind w:firstLine="540"/>
        <w:jc w:val="both"/>
      </w:pPr>
      <w:r>
        <w:t xml:space="preserve">Комплексные меры по минимизации проблем пожилого населения Нижегородской области последовательно решались через областные целевые программы </w:t>
      </w:r>
      <w:hyperlink r:id="rId200">
        <w:r>
          <w:rPr>
            <w:color w:val="0000FF"/>
          </w:rPr>
          <w:t>"Старшее поколение"</w:t>
        </w:r>
      </w:hyperlink>
      <w:r>
        <w:t xml:space="preserve"> на 2003 - 2005 годы, </w:t>
      </w:r>
      <w:hyperlink r:id="rId201">
        <w:r>
          <w:rPr>
            <w:color w:val="0000FF"/>
          </w:rPr>
          <w:t>"Старшее поколение"</w:t>
        </w:r>
      </w:hyperlink>
      <w:r>
        <w:t xml:space="preserve"> на 2006 - 2009 годы, </w:t>
      </w:r>
      <w:hyperlink r:id="rId202">
        <w:r>
          <w:rPr>
            <w:color w:val="0000FF"/>
          </w:rPr>
          <w:t>"Старшее поколение"</w:t>
        </w:r>
      </w:hyperlink>
      <w:r>
        <w:t xml:space="preserve"> на 2011 - 2013 годы (далее - программа "Старшее поколение"), утвержденные Правительством Нижегородской области.</w:t>
      </w:r>
    </w:p>
    <w:p w14:paraId="7C0FD07B" w14:textId="77777777" w:rsidR="00520F80" w:rsidRDefault="00520F80">
      <w:pPr>
        <w:pStyle w:val="ConsPlusNormal"/>
        <w:spacing w:before="200"/>
        <w:ind w:firstLine="540"/>
        <w:jc w:val="both"/>
      </w:pPr>
      <w:r>
        <w:t xml:space="preserve">В рамках </w:t>
      </w:r>
      <w:hyperlink r:id="rId203">
        <w:r>
          <w:rPr>
            <w:color w:val="0000FF"/>
          </w:rPr>
          <w:t>программы</w:t>
        </w:r>
      </w:hyperlink>
      <w:r>
        <w:t xml:space="preserve"> "Старшее поколение" на 2011 - 2013 годы в Нижегородской области были достигнуты определенные результаты:</w:t>
      </w:r>
    </w:p>
    <w:p w14:paraId="05BDFFCA" w14:textId="77777777" w:rsidR="00520F80" w:rsidRDefault="00520F80">
      <w:pPr>
        <w:pStyle w:val="ConsPlusNormal"/>
        <w:spacing w:before="200"/>
        <w:ind w:firstLine="540"/>
        <w:jc w:val="both"/>
      </w:pPr>
      <w:r>
        <w:t>Проведены общественно значимые мероприятия для ветеранов Великой Отечественной войны, в том числе:</w:t>
      </w:r>
    </w:p>
    <w:p w14:paraId="650A9AA8" w14:textId="77777777" w:rsidR="00520F80" w:rsidRDefault="00520F80">
      <w:pPr>
        <w:pStyle w:val="ConsPlusNormal"/>
        <w:spacing w:before="200"/>
        <w:ind w:firstLine="540"/>
        <w:jc w:val="both"/>
      </w:pPr>
      <w:r>
        <w:t>- чествование 1200 граждан, награжденных медалью "За оборону Ленинграда" и знаком "Жителю блокадного Ленинграда", издан сборник воспоминаний жителей блокадного Ленинграда;</w:t>
      </w:r>
    </w:p>
    <w:p w14:paraId="62DC1AA9" w14:textId="77777777" w:rsidR="00520F80" w:rsidRDefault="00520F80">
      <w:pPr>
        <w:pStyle w:val="ConsPlusNormal"/>
        <w:spacing w:before="200"/>
        <w:ind w:firstLine="540"/>
        <w:jc w:val="both"/>
      </w:pPr>
      <w:r>
        <w:t>- поздравление на дому 676 вдов ветеранов войны;</w:t>
      </w:r>
    </w:p>
    <w:p w14:paraId="30F7BA5C" w14:textId="77777777" w:rsidR="00520F80" w:rsidRDefault="00520F80">
      <w:pPr>
        <w:pStyle w:val="ConsPlusNormal"/>
        <w:spacing w:before="200"/>
        <w:ind w:firstLine="540"/>
        <w:jc w:val="both"/>
      </w:pPr>
      <w:r>
        <w:t>- проведены Дни памяти малолетних узников фашизма (50 чел.), жертв политических репрессий (75 чел.), Чернобыльской катастрофы (40 чел.);</w:t>
      </w:r>
    </w:p>
    <w:p w14:paraId="2AB523A8" w14:textId="77777777" w:rsidR="00520F80" w:rsidRDefault="00520F80">
      <w:pPr>
        <w:pStyle w:val="ConsPlusNormal"/>
        <w:spacing w:before="200"/>
        <w:ind w:firstLine="540"/>
        <w:jc w:val="both"/>
      </w:pPr>
      <w:r>
        <w:t xml:space="preserve">- проведены мероприятия по награждению 685 инвалидов и участников Великой Отечественной войны принимавших участие в битве под Москвой, Сталинградской и Курской битвах, а также оборонявших Ленинград Памятными знаками "Участнику Великой Отечественной войны 1941 - 1945 годов от благодарных нижегородцев" изготовленных (800 шт.) в рамках финансирования </w:t>
      </w:r>
      <w:hyperlink r:id="rId204">
        <w:r>
          <w:rPr>
            <w:color w:val="0000FF"/>
          </w:rPr>
          <w:t>программы</w:t>
        </w:r>
      </w:hyperlink>
      <w:r>
        <w:t xml:space="preserve"> "Старшее поколение";</w:t>
      </w:r>
    </w:p>
    <w:p w14:paraId="02259B68" w14:textId="77777777" w:rsidR="00520F80" w:rsidRDefault="00520F80">
      <w:pPr>
        <w:pStyle w:val="ConsPlusNormal"/>
        <w:spacing w:before="200"/>
        <w:ind w:firstLine="540"/>
        <w:jc w:val="both"/>
      </w:pPr>
      <w:r>
        <w:t>- оказана материальная помощь 763 ветеранам Великой Отечественной войны и пожилым гражданам.</w:t>
      </w:r>
    </w:p>
    <w:p w14:paraId="77C7A12C" w14:textId="77777777" w:rsidR="00520F80" w:rsidRDefault="00520F80">
      <w:pPr>
        <w:pStyle w:val="ConsPlusNormal"/>
        <w:spacing w:before="200"/>
        <w:ind w:firstLine="540"/>
        <w:jc w:val="both"/>
      </w:pPr>
      <w:r>
        <w:t xml:space="preserve">К 9 Мая 2012 года по решению Координационного Совета по делам ветеранов при Правительстве Нижегородской области изготовлены и направлены в районные ветеранские организации "Материалы о выполнении региональной </w:t>
      </w:r>
      <w:hyperlink r:id="rId205">
        <w:r>
          <w:rPr>
            <w:color w:val="0000FF"/>
          </w:rPr>
          <w:t>программы</w:t>
        </w:r>
      </w:hyperlink>
      <w:r>
        <w:t xml:space="preserve"> "Повышение качества жизни пожилых людей Нижегородской области" на 2011 - 2013 годы".</w:t>
      </w:r>
    </w:p>
    <w:p w14:paraId="407EFE43" w14:textId="77777777" w:rsidR="00520F80" w:rsidRDefault="00520F80">
      <w:pPr>
        <w:pStyle w:val="ConsPlusNormal"/>
        <w:spacing w:before="200"/>
        <w:ind w:firstLine="540"/>
        <w:jc w:val="both"/>
      </w:pPr>
      <w:r>
        <w:t xml:space="preserve">Проведены мероприятия, направленные на поддержку социального статуса граждан пожилого </w:t>
      </w:r>
      <w:r>
        <w:lastRenderedPageBreak/>
        <w:t>возраста, организацию современных форм их досуга и общения, оздоровительные мероприятия, в том числе:</w:t>
      </w:r>
    </w:p>
    <w:p w14:paraId="62ED22AF" w14:textId="77777777" w:rsidR="00520F80" w:rsidRDefault="00520F80">
      <w:pPr>
        <w:pStyle w:val="ConsPlusNormal"/>
        <w:spacing w:before="200"/>
        <w:ind w:firstLine="540"/>
        <w:jc w:val="both"/>
      </w:pPr>
      <w:r>
        <w:t>- чествование 180 Заслуженных ветеранов Нижегородской области;</w:t>
      </w:r>
    </w:p>
    <w:p w14:paraId="3E588551" w14:textId="77777777" w:rsidR="00520F80" w:rsidRDefault="00520F80">
      <w:pPr>
        <w:pStyle w:val="ConsPlusNormal"/>
        <w:spacing w:before="200"/>
        <w:ind w:firstLine="540"/>
        <w:jc w:val="both"/>
      </w:pPr>
      <w:r>
        <w:t>- проведены месячники пожилых людей (3540 человек);</w:t>
      </w:r>
    </w:p>
    <w:p w14:paraId="64FF43EC" w14:textId="77777777" w:rsidR="00520F80" w:rsidRDefault="00520F80">
      <w:pPr>
        <w:pStyle w:val="ConsPlusNormal"/>
        <w:spacing w:before="200"/>
        <w:ind w:firstLine="540"/>
        <w:jc w:val="both"/>
      </w:pPr>
      <w:r>
        <w:t>- поздравление 480 граждан в возрасте старше 100 лет;</w:t>
      </w:r>
    </w:p>
    <w:p w14:paraId="2FDDAA39" w14:textId="77777777" w:rsidR="00520F80" w:rsidRDefault="00520F80">
      <w:pPr>
        <w:pStyle w:val="ConsPlusNormal"/>
        <w:spacing w:before="200"/>
        <w:ind w:firstLine="540"/>
        <w:jc w:val="both"/>
      </w:pPr>
      <w:r>
        <w:t>- проведены 3 областные фотовыставки "Мир глазами ветерана" (1800 человек), областные конкурсы клубов по интересам (1000 человек), "Домашний праздник для одинокого пожилого человека" (120 человек) и "Активное долголетие" (200 человек);</w:t>
      </w:r>
    </w:p>
    <w:p w14:paraId="65D81F5A" w14:textId="77777777" w:rsidR="00520F80" w:rsidRDefault="00520F80">
      <w:pPr>
        <w:pStyle w:val="ConsPlusNormal"/>
        <w:spacing w:before="200"/>
        <w:ind w:firstLine="540"/>
        <w:jc w:val="both"/>
      </w:pPr>
      <w:r>
        <w:t>- проведены акции "Электронный гражданин" и "Доступный интернет", в ходе которых более 8500 пожилых граждан были обучены основам компьютерной грамотности и получили доступ к электронным услугам;</w:t>
      </w:r>
    </w:p>
    <w:p w14:paraId="2F37A6F3" w14:textId="77777777" w:rsidR="00520F80" w:rsidRDefault="00520F80">
      <w:pPr>
        <w:pStyle w:val="ConsPlusNormal"/>
        <w:jc w:val="both"/>
      </w:pPr>
      <w:r>
        <w:t xml:space="preserve">(в ред. </w:t>
      </w:r>
      <w:hyperlink r:id="rId206">
        <w:r>
          <w:rPr>
            <w:color w:val="0000FF"/>
          </w:rPr>
          <w:t>постановления</w:t>
        </w:r>
      </w:hyperlink>
      <w:r>
        <w:t xml:space="preserve"> Правительства Нижегородской области от 17.03.2016 N 145)</w:t>
      </w:r>
    </w:p>
    <w:p w14:paraId="050C774C" w14:textId="77777777" w:rsidR="00520F80" w:rsidRDefault="00520F80">
      <w:pPr>
        <w:pStyle w:val="ConsPlusNormal"/>
        <w:spacing w:before="200"/>
        <w:ind w:firstLine="540"/>
        <w:jc w:val="both"/>
      </w:pPr>
      <w:r>
        <w:t>- на базе 56 Центров социального обслуживания открыты и оборудованы компьютерные классы.</w:t>
      </w:r>
    </w:p>
    <w:p w14:paraId="4A4948DE" w14:textId="77777777" w:rsidR="00520F80" w:rsidRDefault="00520F80">
      <w:pPr>
        <w:pStyle w:val="ConsPlusNormal"/>
        <w:spacing w:before="200"/>
        <w:ind w:firstLine="540"/>
        <w:jc w:val="both"/>
      </w:pPr>
      <w:r>
        <w:t>Созданы спортивно-оздоровительные зоны для ветеранов войны и труда, проходящих курс оздоровления в ГБУ "Пансионат ветеранов войны и труда" (3360 человек в год), ГБУ "КЦСОН Сормовского района г. Н.Новгорода" (450 человек в год).</w:t>
      </w:r>
    </w:p>
    <w:p w14:paraId="787D5791" w14:textId="77777777" w:rsidR="00520F80" w:rsidRDefault="00520F80">
      <w:pPr>
        <w:pStyle w:val="ConsPlusNormal"/>
        <w:spacing w:before="200"/>
        <w:ind w:firstLine="540"/>
        <w:jc w:val="both"/>
      </w:pPr>
      <w:r>
        <w:t>В 58 учреждений социального обслуживания приобретено оборудование и автотранспорт на сумму 21221,0 тыс. рублей.</w:t>
      </w:r>
    </w:p>
    <w:p w14:paraId="7B955D98" w14:textId="77777777" w:rsidR="00520F80" w:rsidRDefault="00520F80">
      <w:pPr>
        <w:pStyle w:val="ConsPlusNormal"/>
        <w:spacing w:before="200"/>
        <w:ind w:firstLine="540"/>
        <w:jc w:val="both"/>
      </w:pPr>
      <w:r>
        <w:t>Проведены мероприятия по распространению передового опыта и повышение профессионального уровня работников учреждений, направленные на повышение качества социального обслуживания:</w:t>
      </w:r>
    </w:p>
    <w:p w14:paraId="2C347D3E" w14:textId="77777777" w:rsidR="00520F80" w:rsidRDefault="00520F80">
      <w:pPr>
        <w:pStyle w:val="ConsPlusNormal"/>
        <w:spacing w:before="200"/>
        <w:ind w:firstLine="540"/>
        <w:jc w:val="both"/>
      </w:pPr>
      <w:r>
        <w:t>- на основе приобретенного по программе оборудования введена в практику новая форма проведения семинаров, оперативных и иных совещаний в режиме видео-конференц-связи,</w:t>
      </w:r>
    </w:p>
    <w:p w14:paraId="74B57216" w14:textId="77777777" w:rsidR="00520F80" w:rsidRDefault="00520F80">
      <w:pPr>
        <w:pStyle w:val="ConsPlusNormal"/>
        <w:spacing w:before="200"/>
        <w:ind w:firstLine="540"/>
        <w:jc w:val="both"/>
      </w:pPr>
      <w:r>
        <w:t>- изданы методические материалы и изготовлены видеоролики по основам ухода за маломобильными гражданами.</w:t>
      </w:r>
    </w:p>
    <w:p w14:paraId="6FE6A987" w14:textId="77777777" w:rsidR="00520F80" w:rsidRDefault="00520F80">
      <w:pPr>
        <w:pStyle w:val="ConsPlusNormal"/>
        <w:spacing w:before="200"/>
        <w:ind w:firstLine="540"/>
        <w:jc w:val="both"/>
      </w:pPr>
      <w:r>
        <w:t>Реализованы пилотные проекты "Национальные стандарты качества социальных услуг в действии" на базе ГБУ "КЦСОН Сормовского района г. Н.Новгорода" (городской центр) и ГБУ "КЦСОН Спасского района" (сельский центр).</w:t>
      </w:r>
    </w:p>
    <w:p w14:paraId="7F02A3D7" w14:textId="77777777" w:rsidR="00520F80" w:rsidRDefault="00520F80">
      <w:pPr>
        <w:pStyle w:val="ConsPlusNormal"/>
        <w:spacing w:before="200"/>
        <w:ind w:firstLine="540"/>
        <w:jc w:val="both"/>
      </w:pPr>
      <w:r>
        <w:t>Реализован 1 этап пилотного проекта "Информационная система регистрации обращений граждан и учета социальных услуг в ГБУ КЦСОН и ЦСОГПВИИ" на базе КЦСОН г. Саров.</w:t>
      </w:r>
    </w:p>
    <w:p w14:paraId="23545C6E" w14:textId="77777777" w:rsidR="00520F80" w:rsidRDefault="00520F80">
      <w:pPr>
        <w:pStyle w:val="ConsPlusNormal"/>
        <w:spacing w:before="200"/>
        <w:ind w:firstLine="540"/>
        <w:jc w:val="both"/>
      </w:pPr>
      <w:hyperlink r:id="rId207">
        <w:r>
          <w:rPr>
            <w:color w:val="0000FF"/>
          </w:rPr>
          <w:t>Программа</w:t>
        </w:r>
      </w:hyperlink>
      <w:r>
        <w:t xml:space="preserve"> "Старшее поколение" на 2011 - 2013 годы доказала свою эффективность, действенность и востребованность у граждан старшего поколения.</w:t>
      </w:r>
    </w:p>
    <w:p w14:paraId="766A9C08" w14:textId="77777777" w:rsidR="00520F80" w:rsidRDefault="00520F80">
      <w:pPr>
        <w:pStyle w:val="ConsPlusNormal"/>
        <w:spacing w:before="200"/>
        <w:ind w:firstLine="540"/>
        <w:jc w:val="both"/>
      </w:pPr>
      <w:r>
        <w:t xml:space="preserve">Процент освоения денежных средств, выделенных на реализацию </w:t>
      </w:r>
      <w:hyperlink r:id="rId208">
        <w:r>
          <w:rPr>
            <w:color w:val="0000FF"/>
          </w:rPr>
          <w:t>программы</w:t>
        </w:r>
      </w:hyperlink>
      <w:r>
        <w:t xml:space="preserve"> "Старшее поколение" на 2011 - 2013 годы, составил по итогам 2011 года 99,3%, по итогам 2012 года 99,85%.</w:t>
      </w:r>
    </w:p>
    <w:p w14:paraId="72F0E852" w14:textId="77777777" w:rsidR="00520F80" w:rsidRDefault="00520F80">
      <w:pPr>
        <w:pStyle w:val="ConsPlusNormal"/>
        <w:spacing w:before="200"/>
        <w:ind w:firstLine="540"/>
        <w:jc w:val="both"/>
      </w:pPr>
      <w:r>
        <w:t xml:space="preserve">Учитывая эффективность реализованных в рамках </w:t>
      </w:r>
      <w:hyperlink r:id="rId209">
        <w:r>
          <w:rPr>
            <w:color w:val="0000FF"/>
          </w:rPr>
          <w:t>программы</w:t>
        </w:r>
      </w:hyperlink>
      <w:r>
        <w:t xml:space="preserve"> "Старшее поколение" мероприятий и их социальную значимость, целесообразно продолжить работу по решению социальных проблем пожилых граждан в рамках </w:t>
      </w:r>
      <w:hyperlink w:anchor="P16944">
        <w:r>
          <w:rPr>
            <w:color w:val="0000FF"/>
          </w:rPr>
          <w:t>подпрограммы</w:t>
        </w:r>
      </w:hyperlink>
      <w:r>
        <w:t xml:space="preserve"> "Старшее поколение" (далее - Подпрограмма 3).</w:t>
      </w:r>
    </w:p>
    <w:p w14:paraId="1F0D9717" w14:textId="77777777" w:rsidR="00520F80" w:rsidRDefault="00520F80">
      <w:pPr>
        <w:pStyle w:val="ConsPlusNormal"/>
        <w:spacing w:before="200"/>
        <w:ind w:firstLine="540"/>
        <w:jc w:val="both"/>
      </w:pPr>
      <w:r>
        <w:t>Остается актуальной проблема решения социально-бытовых проблем пожилых людей в связи с невысоким доходом данной категории граждан и ростом цен на предметы первой необходимости (продукты питания, лекарственные препараты и так далее).</w:t>
      </w:r>
    </w:p>
    <w:p w14:paraId="676A0639" w14:textId="77777777" w:rsidR="00520F80" w:rsidRDefault="00520F80">
      <w:pPr>
        <w:pStyle w:val="ConsPlusNormal"/>
        <w:spacing w:before="200"/>
        <w:ind w:firstLine="540"/>
        <w:jc w:val="both"/>
      </w:pPr>
      <w:r>
        <w:t>По состоянию на 1 января 2014 года свыше 11,0 процентов пенсионеров имеют размер пенсии по возрасту ниже установленного в Нижегородской области прожиточного минимума для пенсионеров.</w:t>
      </w:r>
    </w:p>
    <w:p w14:paraId="697DB3BD" w14:textId="77777777" w:rsidR="00520F80" w:rsidRDefault="00520F80">
      <w:pPr>
        <w:pStyle w:val="ConsPlusNormal"/>
        <w:spacing w:before="200"/>
        <w:ind w:firstLine="540"/>
        <w:jc w:val="both"/>
      </w:pPr>
      <w:r>
        <w:t xml:space="preserve">По-прежнему остается проблемой низкая социальная активность граждан старшего поколения </w:t>
      </w:r>
      <w:r>
        <w:lastRenderedPageBreak/>
        <w:t>и в то же время недостаточность площадок, где пожилые граждане могли бы укреплять свое физическое здоровье и реализовывать интеллектуальные и творческие потребности.</w:t>
      </w:r>
    </w:p>
    <w:p w14:paraId="16653D3E" w14:textId="77777777" w:rsidR="00520F80" w:rsidRDefault="00520F80">
      <w:pPr>
        <w:pStyle w:val="ConsPlusNormal"/>
        <w:spacing w:before="200"/>
        <w:ind w:firstLine="540"/>
        <w:jc w:val="both"/>
      </w:pPr>
      <w:r>
        <w:t>Реализация программно-целевого подхода к решению вопросов организации социальной поддержки пожилых людей в Нижегородской области позволяет комплексно решать вопросы социальной поддержки пожилых людей, повышать эффективность действующих учреждений путем укрепления их материально-технической базы и развития услуг, привлечь заинтересованные ведомства и организации к решению этих проблем.</w:t>
      </w:r>
    </w:p>
    <w:p w14:paraId="44EB365C" w14:textId="77777777" w:rsidR="00520F80" w:rsidRDefault="00520F80">
      <w:pPr>
        <w:pStyle w:val="ConsPlusNormal"/>
        <w:spacing w:before="200"/>
        <w:ind w:firstLine="540"/>
        <w:jc w:val="both"/>
      </w:pPr>
      <w:r>
        <w:t xml:space="preserve">В рамках </w:t>
      </w:r>
      <w:hyperlink w:anchor="P16944">
        <w:r>
          <w:rPr>
            <w:color w:val="0000FF"/>
          </w:rPr>
          <w:t>Подпрограммы 3</w:t>
        </w:r>
      </w:hyperlink>
      <w:r>
        <w:t xml:space="preserve"> необходимо продолжить работу по повышению качества жизни пожилых людей, по решению социальных проблем пожилых граждан, по повышению качества и доступности предоставления социальных услуг, предоставляемых гражданам старшего поколения; необходимо поддерживать активное социальное долголетие пожилых людей - повышать социальную активность и формировать активный социальный статус граждан старшего поколения путем проведения мероприятий по реализации социокультурных потребностей пожилых людей, развитие их интеллектуального и творческого потенциала, современных форм общения.</w:t>
      </w:r>
    </w:p>
    <w:p w14:paraId="0E91422A" w14:textId="77777777" w:rsidR="00520F80" w:rsidRDefault="00520F80">
      <w:pPr>
        <w:pStyle w:val="ConsPlusNormal"/>
        <w:spacing w:before="200"/>
        <w:ind w:firstLine="540"/>
        <w:jc w:val="both"/>
      </w:pPr>
      <w:r>
        <w:t xml:space="preserve">Также, в рамках </w:t>
      </w:r>
      <w:hyperlink w:anchor="P16944">
        <w:r>
          <w:rPr>
            <w:color w:val="0000FF"/>
          </w:rPr>
          <w:t>Подпрограммы 3</w:t>
        </w:r>
      </w:hyperlink>
      <w:r>
        <w:t xml:space="preserve"> необходимо начать работу по социальной реабилитации ветеранов боевых действий, их родителей и других членов семей. Ветераны боевых действий, принимавшие участие в боевых действиях на территории Республики Афганистан уже находятся в предпенсионном возрасте, а к 2019 - 2023 годам станут пенсионерами. Многие из них являются инвалидами боевых действий или инвалидами по общему заболеванию и нуждаются в дополнительных мерах социальной поддержки.</w:t>
      </w:r>
    </w:p>
    <w:p w14:paraId="75A3F775" w14:textId="77777777" w:rsidR="00520F80" w:rsidRDefault="00520F80">
      <w:pPr>
        <w:pStyle w:val="ConsPlusNormal"/>
        <w:jc w:val="both"/>
      </w:pPr>
      <w:r>
        <w:t xml:space="preserve">(в ред. </w:t>
      </w:r>
      <w:hyperlink r:id="rId210">
        <w:r>
          <w:rPr>
            <w:color w:val="0000FF"/>
          </w:rPr>
          <w:t>постановления</w:t>
        </w:r>
      </w:hyperlink>
      <w:r>
        <w:t xml:space="preserve"> Правительства Нижегородской области от 18.05.2021 N 378)</w:t>
      </w:r>
    </w:p>
    <w:p w14:paraId="2E59382B" w14:textId="77777777" w:rsidR="00520F80" w:rsidRDefault="00520F80">
      <w:pPr>
        <w:pStyle w:val="ConsPlusNormal"/>
        <w:spacing w:before="200"/>
        <w:ind w:firstLine="540"/>
        <w:jc w:val="both"/>
      </w:pPr>
      <w:r>
        <w:t>Важной патриотической задачей является сохранение памяти о погибших ветеранах боевых действий. Осуществление мероприятий по выполнению этой задачи - моральный долг и проявление уважения к героизму воинов-интернационалистов.</w:t>
      </w:r>
    </w:p>
    <w:p w14:paraId="2FCC9C6B" w14:textId="77777777" w:rsidR="00520F80" w:rsidRDefault="00520F80">
      <w:pPr>
        <w:pStyle w:val="ConsPlusNormal"/>
        <w:spacing w:before="200"/>
        <w:ind w:firstLine="540"/>
        <w:jc w:val="both"/>
      </w:pPr>
      <w:hyperlink w:anchor="P16944">
        <w:r>
          <w:rPr>
            <w:color w:val="0000FF"/>
          </w:rPr>
          <w:t>Подпрограмма 3</w:t>
        </w:r>
      </w:hyperlink>
      <w:r>
        <w:t xml:space="preserve"> предусматривает деятельность в 2015 - 2023 годах по всем вышеуказанным направлениям.</w:t>
      </w:r>
    </w:p>
    <w:p w14:paraId="579983B2" w14:textId="77777777" w:rsidR="00520F80" w:rsidRDefault="00520F80">
      <w:pPr>
        <w:pStyle w:val="ConsPlusNormal"/>
        <w:jc w:val="both"/>
      </w:pPr>
      <w:r>
        <w:t xml:space="preserve">(в ред. </w:t>
      </w:r>
      <w:hyperlink r:id="rId211">
        <w:r>
          <w:rPr>
            <w:color w:val="0000FF"/>
          </w:rPr>
          <w:t>постановления</w:t>
        </w:r>
      </w:hyperlink>
      <w:r>
        <w:t xml:space="preserve"> Правительства Нижегородской области от 18.05.2021 N 378)</w:t>
      </w:r>
    </w:p>
    <w:p w14:paraId="375E20CD" w14:textId="77777777" w:rsidR="00520F80" w:rsidRDefault="00520F80">
      <w:pPr>
        <w:pStyle w:val="ConsPlusNormal"/>
        <w:spacing w:before="200"/>
        <w:ind w:firstLine="540"/>
        <w:jc w:val="both"/>
      </w:pPr>
      <w:r>
        <w:t xml:space="preserve">Все мероприятия </w:t>
      </w:r>
      <w:hyperlink w:anchor="P16944">
        <w:r>
          <w:rPr>
            <w:color w:val="0000FF"/>
          </w:rPr>
          <w:t>Подпрограммы 3</w:t>
        </w:r>
      </w:hyperlink>
      <w:r>
        <w:t xml:space="preserve"> направлены на решение главной стратегической цели - повышения качества жизни пожилых граждан Нижегородской области, которую планируется решить через:</w:t>
      </w:r>
    </w:p>
    <w:p w14:paraId="311D29D9" w14:textId="77777777" w:rsidR="00520F80" w:rsidRDefault="00520F80">
      <w:pPr>
        <w:pStyle w:val="ConsPlusNormal"/>
        <w:spacing w:before="200"/>
        <w:ind w:firstLine="540"/>
        <w:jc w:val="both"/>
      </w:pPr>
      <w:r>
        <w:t>- организацию областных мероприятий по чествованию ветеранов Великой Отечественной войны в связи с Днем Победы и другими памятными датами (в связи с годовщиной снятия блокады города Ленинграда, Днем памяти малолетних узников фашизма), организацию областных мероприятий по чествованию пожилых людей (чествование граждан, которым присвоено Почетное звание "Заслуженный ветеран Нижегородской области", проведение декады пожилых людей, чествование долгожителей Нижегородской области и др.);</w:t>
      </w:r>
    </w:p>
    <w:p w14:paraId="46DB2759" w14:textId="77777777" w:rsidR="00520F80" w:rsidRDefault="00520F80">
      <w:pPr>
        <w:pStyle w:val="ConsPlusNormal"/>
        <w:spacing w:before="200"/>
        <w:ind w:firstLine="540"/>
        <w:jc w:val="both"/>
      </w:pPr>
      <w:r>
        <w:t>- проведение областных мероприятий, направленных на поддержку активного социального долголетия пожилых людей: привлечение пожилых граждан к занятию спортом путем создания условий для занятий пожилых людей оздоровительной гимнастикой и лечебной физкультурой на базе учреждений социального обслуживания населения, проведения ветеранских спартакиад; привлечение граждан старшего поколения к участию в областных выставках, фестивалях, смотрах-конкурсах, разнообразных акциях, направленных на реализацию социокультурных потребностей пожилых граждан, развитие их интеллектуального и творческого потенциала, современных форм общения (в том числе посредством обучения пожилых людей работе на персональном компьютере на базе компьютерных классов, создаваемых в государственных учреждениях социального обслуживания населения);</w:t>
      </w:r>
    </w:p>
    <w:p w14:paraId="6081600A" w14:textId="77777777" w:rsidR="00520F80" w:rsidRDefault="00520F80">
      <w:pPr>
        <w:pStyle w:val="ConsPlusNormal"/>
        <w:spacing w:before="200"/>
        <w:ind w:firstLine="540"/>
        <w:jc w:val="both"/>
      </w:pPr>
      <w:r>
        <w:t xml:space="preserve">- решение социально-бытовых проблем пожилых граждан: оказание материальной помощи отдельным категориям граждан для оплаты (полной или частичной) или компенсации (полной или частичной) расходов в связи с изготовлением или ремонтом зубных протезов (кроме изготовленных из драгоценных металлов), прокладкой и монтажом водоснабжения и водоотведения, заменой бытовых газовых приборов или бытовых электрических плит, изготовлением (заменой) и установкой надгробного памятника на могиле умершего (погибшего) инвалида Великой Отечественной войны, участника Великой Отечественной войны, ветерана боевых действий, инвалида боевых действий, проездом к месту захоронения погибшего участника Великой Отечественной войны, участника боевых действий, участием в социально значимых мероприятиях на территории Российской </w:t>
      </w:r>
      <w:r>
        <w:lastRenderedPageBreak/>
        <w:t>Федерации;</w:t>
      </w:r>
    </w:p>
    <w:p w14:paraId="5E4E5040" w14:textId="77777777" w:rsidR="00520F80" w:rsidRDefault="00520F80">
      <w:pPr>
        <w:pStyle w:val="ConsPlusNormal"/>
        <w:jc w:val="both"/>
      </w:pPr>
      <w:r>
        <w:t xml:space="preserve">(в ред. </w:t>
      </w:r>
      <w:hyperlink r:id="rId212">
        <w:r>
          <w:rPr>
            <w:color w:val="0000FF"/>
          </w:rPr>
          <w:t>постановления</w:t>
        </w:r>
      </w:hyperlink>
      <w:r>
        <w:t xml:space="preserve"> Правительства Нижегородской области от 17.03.2016 N 145)</w:t>
      </w:r>
    </w:p>
    <w:p w14:paraId="7D69814F" w14:textId="77777777" w:rsidR="00520F80" w:rsidRDefault="00520F80">
      <w:pPr>
        <w:pStyle w:val="ConsPlusNormal"/>
        <w:spacing w:before="200"/>
        <w:ind w:firstLine="540"/>
        <w:jc w:val="both"/>
      </w:pPr>
      <w:r>
        <w:t>- мероприятия по укреплению материально-технической базы учреждений социального обслуживания, в том числе обеспечение учреждений автотранспортом, технологичным оборудованием, техническими средствами по уходу и реабилитации.</w:t>
      </w:r>
    </w:p>
    <w:p w14:paraId="5392C0A3" w14:textId="77777777" w:rsidR="00520F80" w:rsidRDefault="00520F80">
      <w:pPr>
        <w:pStyle w:val="ConsPlusNormal"/>
        <w:spacing w:before="200"/>
        <w:ind w:firstLine="540"/>
        <w:jc w:val="both"/>
      </w:pPr>
      <w:r>
        <w:t>Социальная поддержка ветеранов боевых действий будет осуществляться через организацию мероприятий по оказанию социальной поддержки и расширению спектра услуг инвалидам и ветеранам боевых действий и семьям погибших (умерших) ветеранов боевых действий, а также посредством проведения областных мероприятий по сохранению памяти о погибших ветеранах боевых действий.</w:t>
      </w:r>
    </w:p>
    <w:p w14:paraId="3FF520AE" w14:textId="77777777" w:rsidR="00520F80" w:rsidRDefault="00520F80">
      <w:pPr>
        <w:pStyle w:val="ConsPlusNormal"/>
        <w:ind w:firstLine="540"/>
        <w:jc w:val="both"/>
      </w:pPr>
    </w:p>
    <w:p w14:paraId="39F38987" w14:textId="77777777" w:rsidR="00520F80" w:rsidRDefault="00520F80">
      <w:pPr>
        <w:pStyle w:val="ConsPlusTitle"/>
        <w:ind w:firstLine="540"/>
        <w:jc w:val="both"/>
        <w:outlineLvl w:val="3"/>
      </w:pPr>
      <w:r>
        <w:t>Подпрограмма 4 "Развитие мер социальной поддержки отдельных категорий граждан в Нижегородской области"</w:t>
      </w:r>
    </w:p>
    <w:p w14:paraId="4EEFE379" w14:textId="77777777" w:rsidR="00520F80" w:rsidRDefault="00520F80">
      <w:pPr>
        <w:pStyle w:val="ConsPlusNormal"/>
        <w:jc w:val="both"/>
      </w:pPr>
      <w:r>
        <w:t xml:space="preserve">(в ред. постановлений Правительства Нижегородской области от 17.03.2016 </w:t>
      </w:r>
      <w:hyperlink r:id="rId213">
        <w:r>
          <w:rPr>
            <w:color w:val="0000FF"/>
          </w:rPr>
          <w:t>N 145</w:t>
        </w:r>
      </w:hyperlink>
      <w:r>
        <w:t xml:space="preserve">, от 29.03.2019 </w:t>
      </w:r>
      <w:hyperlink r:id="rId214">
        <w:r>
          <w:rPr>
            <w:color w:val="0000FF"/>
          </w:rPr>
          <w:t>N 170</w:t>
        </w:r>
      </w:hyperlink>
      <w:r>
        <w:t>)</w:t>
      </w:r>
    </w:p>
    <w:p w14:paraId="63F67438" w14:textId="77777777" w:rsidR="00520F80" w:rsidRDefault="00520F80">
      <w:pPr>
        <w:pStyle w:val="ConsPlusNormal"/>
        <w:spacing w:before="200"/>
        <w:ind w:firstLine="540"/>
        <w:jc w:val="both"/>
      </w:pPr>
      <w:hyperlink w:anchor="P18632">
        <w:r>
          <w:rPr>
            <w:color w:val="0000FF"/>
          </w:rPr>
          <w:t>Подпрограмма</w:t>
        </w:r>
      </w:hyperlink>
      <w:r>
        <w:t xml:space="preserve"> "Развитие мер социальной поддержки отдельных категорий граждан в Нижегородской области" (далее - Подпрограмма 4) разработана в целях реализации мер социальной поддержки отдельным категориям граждан, обеспечения социальных гарантий государства по предоставлению мер социальной поддержки в виде выплаты пособий и компенсаций.</w:t>
      </w:r>
    </w:p>
    <w:p w14:paraId="00D56B54" w14:textId="77777777" w:rsidR="00520F80" w:rsidRDefault="00520F80">
      <w:pPr>
        <w:pStyle w:val="ConsPlusNormal"/>
        <w:jc w:val="both"/>
      </w:pPr>
      <w:r>
        <w:t xml:space="preserve">(в ред. постановлений Правительства Нижегородской области от 17.03.2016 </w:t>
      </w:r>
      <w:hyperlink r:id="rId215">
        <w:r>
          <w:rPr>
            <w:color w:val="0000FF"/>
          </w:rPr>
          <w:t>N 145</w:t>
        </w:r>
      </w:hyperlink>
      <w:r>
        <w:t xml:space="preserve">, от 29.03.2019 </w:t>
      </w:r>
      <w:hyperlink r:id="rId216">
        <w:r>
          <w:rPr>
            <w:color w:val="0000FF"/>
          </w:rPr>
          <w:t>N 170</w:t>
        </w:r>
      </w:hyperlink>
      <w:r>
        <w:t>)</w:t>
      </w:r>
    </w:p>
    <w:p w14:paraId="168326F9" w14:textId="77777777" w:rsidR="00520F80" w:rsidRDefault="00520F80">
      <w:pPr>
        <w:pStyle w:val="ConsPlusNormal"/>
        <w:spacing w:before="200"/>
        <w:ind w:firstLine="540"/>
        <w:jc w:val="both"/>
      </w:pPr>
      <w:r>
        <w:t xml:space="preserve">В рамках </w:t>
      </w:r>
      <w:hyperlink w:anchor="P18632">
        <w:r>
          <w:rPr>
            <w:color w:val="0000FF"/>
          </w:rPr>
          <w:t>Подпрограммы 4</w:t>
        </w:r>
      </w:hyperlink>
      <w:r>
        <w:t xml:space="preserve"> реализуются полномочия по предоставлению мер социальной поддержки с учетом прав отдельных категорий граждан в Нижегородской области и в объемах, предусмотренных федеральным и региональным законодательством, а также, исходя из потребности граждан в мерах социальной поддержки.</w:t>
      </w:r>
    </w:p>
    <w:p w14:paraId="407ACD70" w14:textId="77777777" w:rsidR="00520F80" w:rsidRDefault="00520F80">
      <w:pPr>
        <w:pStyle w:val="ConsPlusNormal"/>
        <w:spacing w:before="200"/>
        <w:ind w:firstLine="540"/>
        <w:jc w:val="both"/>
      </w:pPr>
      <w:r>
        <w:t>Система социальной поддержки граждан Нижегородской области основана на оценке нуждаемости в мерах социальной поддержки различных категорий граждан и максимально направлена на улучшение качества их жизни и материального положения.</w:t>
      </w:r>
    </w:p>
    <w:p w14:paraId="422822C2" w14:textId="77777777" w:rsidR="00520F80" w:rsidRDefault="00520F80">
      <w:pPr>
        <w:pStyle w:val="ConsPlusNormal"/>
        <w:spacing w:before="200"/>
        <w:ind w:firstLine="540"/>
        <w:jc w:val="both"/>
      </w:pPr>
      <w:r>
        <w:t>Предоставление гражданам в денежной форме мер социальной поддержки является одним из источников обеспечения денежных доходов населения.</w:t>
      </w:r>
    </w:p>
    <w:p w14:paraId="18CA3F33" w14:textId="77777777" w:rsidR="00520F80" w:rsidRDefault="00520F80">
      <w:pPr>
        <w:pStyle w:val="ConsPlusNormal"/>
        <w:spacing w:before="200"/>
        <w:ind w:firstLine="540"/>
        <w:jc w:val="both"/>
      </w:pPr>
      <w:r>
        <w:t>В Нижегородской области выполняются все обязательства в отношении предоставления социальных гарантий различным категориям граждан. Ежемесячно производятся выплаты более 80-ти видов пособий, компенсаций и иных социальных выплат, которые систематически индексируются в целях недопущения снижения уровня и ухудшения условий их предоставления.</w:t>
      </w:r>
    </w:p>
    <w:p w14:paraId="21E74F63" w14:textId="77777777" w:rsidR="00520F80" w:rsidRDefault="00520F80">
      <w:pPr>
        <w:pStyle w:val="ConsPlusNormal"/>
        <w:spacing w:before="200"/>
        <w:ind w:firstLine="540"/>
        <w:jc w:val="both"/>
      </w:pPr>
      <w:r>
        <w:t xml:space="preserve">На январь 2014 года 465,8 тысяч региональных льготников получают ежемесячную денежную выплату в соответствии с законами Нижегородской области, в том числе 464,3 тысяч человек - в соответствии с </w:t>
      </w:r>
      <w:hyperlink r:id="rId217">
        <w:r>
          <w:rPr>
            <w:color w:val="0000FF"/>
          </w:rPr>
          <w:t>Законом</w:t>
        </w:r>
      </w:hyperlink>
      <w:r>
        <w:t xml:space="preserve"> Нижегородской области от 29 ноября 2004 года N 133-З "О мерах социальной поддержки ветеранов".</w:t>
      </w:r>
    </w:p>
    <w:p w14:paraId="41DD43DC" w14:textId="77777777" w:rsidR="00520F80" w:rsidRDefault="00520F80">
      <w:pPr>
        <w:pStyle w:val="ConsPlusNormal"/>
        <w:spacing w:before="200"/>
        <w:ind w:firstLine="540"/>
        <w:jc w:val="both"/>
      </w:pPr>
      <w:r>
        <w:t>В 2013 году на предоставление ежемесячных денежных выплат из областного бюджета было направлено - 2785,2 млн руб.</w:t>
      </w:r>
    </w:p>
    <w:p w14:paraId="60811FEB" w14:textId="77777777" w:rsidR="00520F80" w:rsidRDefault="00520F80">
      <w:pPr>
        <w:pStyle w:val="ConsPlusNormal"/>
        <w:spacing w:before="200"/>
        <w:ind w:firstLine="540"/>
        <w:jc w:val="both"/>
      </w:pPr>
      <w:r>
        <w:t>Суммы ежемесячных денежных выплат в 2014 году составляют:</w:t>
      </w:r>
    </w:p>
    <w:p w14:paraId="54B261C5" w14:textId="77777777" w:rsidR="00520F80" w:rsidRDefault="00520F80">
      <w:pPr>
        <w:pStyle w:val="ConsPlusNormal"/>
        <w:spacing w:before="200"/>
        <w:ind w:firstLine="540"/>
        <w:jc w:val="both"/>
      </w:pPr>
      <w:r>
        <w:t>- для ветеранов труда и лиц, приравненных к ним, ветеранов труда Нижегородской области, лиц, подвергшихся политическим репрессиям и впоследствии реабилитированных, 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годы ВОВ, - 508 руб.,</w:t>
      </w:r>
    </w:p>
    <w:p w14:paraId="5A5DB5E1" w14:textId="77777777" w:rsidR="00520F80" w:rsidRDefault="00520F80">
      <w:pPr>
        <w:pStyle w:val="ConsPlusNormal"/>
        <w:spacing w:before="200"/>
        <w:ind w:firstLine="540"/>
        <w:jc w:val="both"/>
      </w:pPr>
      <w:r>
        <w:t xml:space="preserve">- для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не признанных инвалидами, для участников Великой Отечественной войны, не признанных в установленном порядке инвалидами, для лиц, проработавших в тылу в период с 22 июня 1941 года по 9 мая 1945 года не менее шести месяцев, исключая период работы на временно оккупированных </w:t>
      </w:r>
      <w:r>
        <w:lastRenderedPageBreak/>
        <w:t>территориях СССР, либо награжденным орденами или медалями СССР за самоотверженный труд в годы Великой Отечественной войны - 500 руб.,</w:t>
      </w:r>
    </w:p>
    <w:p w14:paraId="5817677B" w14:textId="77777777" w:rsidR="00520F80" w:rsidRDefault="00520F80">
      <w:pPr>
        <w:pStyle w:val="ConsPlusNormal"/>
        <w:spacing w:before="200"/>
        <w:ind w:firstLine="540"/>
        <w:jc w:val="both"/>
      </w:pPr>
      <w:r>
        <w:t>- для бывших совершеннолетних узников тюрем и гетто (с лагерным режимом) - 281 руб.,</w:t>
      </w:r>
    </w:p>
    <w:p w14:paraId="14E9C55C" w14:textId="77777777" w:rsidR="00520F80" w:rsidRDefault="00520F80">
      <w:pPr>
        <w:pStyle w:val="ConsPlusNormal"/>
        <w:spacing w:before="200"/>
        <w:ind w:firstLine="540"/>
        <w:jc w:val="both"/>
      </w:pPr>
      <w:r>
        <w:t>- для лиц, признанных пострадавшими от политических репрессий - 407 руб.,</w:t>
      </w:r>
    </w:p>
    <w:p w14:paraId="67450E92" w14:textId="77777777" w:rsidR="00520F80" w:rsidRDefault="00520F80">
      <w:pPr>
        <w:pStyle w:val="ConsPlusNormal"/>
        <w:spacing w:before="200"/>
        <w:ind w:firstLine="540"/>
        <w:jc w:val="both"/>
      </w:pPr>
      <w:r>
        <w:t>- лицам из числа участников ликвидации последствий аварии на производственном объединении "Завод "Красное Сормово" 18 января 1970 года - 961 руб.</w:t>
      </w:r>
    </w:p>
    <w:p w14:paraId="5F4CE110" w14:textId="77777777" w:rsidR="00520F80" w:rsidRDefault="00520F80">
      <w:pPr>
        <w:pStyle w:val="ConsPlusNormal"/>
        <w:spacing w:before="200"/>
        <w:ind w:firstLine="540"/>
        <w:jc w:val="both"/>
      </w:pPr>
      <w:r>
        <w:t xml:space="preserve">Более 823 тысяч граждан, относящихся к федеральным и региональным льготникам, имеют право на меры социальной поддержки по оплате жилого помещения и коммунальных услуг, предоставляемых в виде ежемесячных денежных компенсаций в соответствии с </w:t>
      </w:r>
      <w:hyperlink r:id="rId218">
        <w:r>
          <w:rPr>
            <w:color w:val="0000FF"/>
          </w:rPr>
          <w:t>постановлением</w:t>
        </w:r>
      </w:hyperlink>
      <w:r>
        <w:t xml:space="preserve"> Правительства Нижегородской области от 10 июля 2008 года N 281 "Об утверждении Положения о порядке предоставления мер социальной поддержки по оплате жилищно-коммунальных услуг отдельным категориям граждан". Размер компенсации рассчитывается ежемесячно в объеме, установленном законодательством Российской Федерации и Нижегородской области.</w:t>
      </w:r>
    </w:p>
    <w:p w14:paraId="2362FD7A" w14:textId="77777777" w:rsidR="00520F80" w:rsidRDefault="00520F80">
      <w:pPr>
        <w:pStyle w:val="ConsPlusNormal"/>
        <w:spacing w:before="200"/>
        <w:ind w:firstLine="540"/>
        <w:jc w:val="both"/>
      </w:pPr>
      <w:r>
        <w:t>В течение 2013 года ежемесячные денежные компенсации предоставлены 347,9 тысячам федеральных льготников (инвалиды, инвалиды ВОВ и участники ВОВ, члены семей погибших (умерших) инвалидов войны, участников Великой Отечественной войны и ветеранов боевых действий, а также ветераны боевых действий, лица, пострадавшие при ликвидации аварии на Чернобыльской АЭС) на сумму 2,46 млрд руб. и 475,2 тысячам региональных льготников (ветераны труда, ветераны труда Нижегородской области, лица, подвергшиеся политическим репрессиям и впоследствии реабилитированные и лица, признанные пострадавшими от политических репрессий, бывшие совершеннолетние узники тюрем и гетто (с лагерным режимом), участники аварии на производственном объединении "Завод "Красное Сормово", многодетные семьи, дети-сироты и другие) на сумму 4,08 млрд рублей.</w:t>
      </w:r>
    </w:p>
    <w:p w14:paraId="27A302EB" w14:textId="77777777" w:rsidR="00520F80" w:rsidRDefault="00520F80">
      <w:pPr>
        <w:pStyle w:val="ConsPlusNormal"/>
        <w:spacing w:before="200"/>
        <w:ind w:firstLine="540"/>
        <w:jc w:val="both"/>
      </w:pPr>
      <w:r>
        <w:t>В 2014 году на предоставление ежемесячных денежных компенсаций отдельным категориям граждан предусмотрено 3,8 млрд руб. - за счет субвенций из федерального бюджета и 4,3 млрд руб. - из областного бюджета.</w:t>
      </w:r>
    </w:p>
    <w:p w14:paraId="33B3C3CB" w14:textId="77777777" w:rsidR="00520F80" w:rsidRDefault="00520F80">
      <w:pPr>
        <w:pStyle w:val="ConsPlusNormal"/>
        <w:spacing w:before="200"/>
        <w:ind w:firstLine="540"/>
        <w:jc w:val="both"/>
      </w:pPr>
      <w:r>
        <w:t>Также, обеспечивается предоставление мер социальной поддержки в части:</w:t>
      </w:r>
    </w:p>
    <w:p w14:paraId="126B1518" w14:textId="77777777" w:rsidR="00520F80" w:rsidRDefault="00520F80">
      <w:pPr>
        <w:pStyle w:val="ConsPlusNormal"/>
        <w:spacing w:before="200"/>
        <w:ind w:firstLine="540"/>
        <w:jc w:val="both"/>
      </w:pPr>
      <w:r>
        <w:t>- компенсации расходов по плате за жилое помещение, отопление и освещение педагогическим работникам государственных образовательных учреждений Нижегородской области и муниципальных образовательных учреждений Нижегородской области, работающим и проживающим в сельской местности и рабочих поселках Нижегородской области и возмещения расходов по оплате жилья, отопления и освещения работникам государственных областных и муниципальных учреждений здравоохранения, культуры, социального обслуживания, ветеринарной службы, работающим и проживающим в сельской местности, рабочих поселках и городах районного значения Нижегородской области, а также отдельных категорий работников государственных областных и муниципальных учреждений образования. В 2013 году количество таких получателей составляло 37,7 тысяч, меры социальной поддержки были предоставлены на сумму 849,8 млн руб. В 2014 году запланировано 915,5 - млн руб.;</w:t>
      </w:r>
    </w:p>
    <w:p w14:paraId="31150519" w14:textId="77777777" w:rsidR="00520F80" w:rsidRDefault="00520F80">
      <w:pPr>
        <w:pStyle w:val="ConsPlusNormal"/>
        <w:spacing w:before="200"/>
        <w:ind w:firstLine="540"/>
        <w:jc w:val="both"/>
      </w:pPr>
      <w:r>
        <w:t xml:space="preserve">- субсидий на оплату жилого помещения и коммунальных услуг. В 2013 году субсидии предоставлены 108,5 тысячам семей на сумму 1,81 млрд руб. В 2014 году из областного бюджета на предоставление субсидий в соответствии с </w:t>
      </w:r>
      <w:hyperlink r:id="rId219">
        <w:r>
          <w:rPr>
            <w:color w:val="0000FF"/>
          </w:rPr>
          <w:t>постановлением</w:t>
        </w:r>
      </w:hyperlink>
      <w:r>
        <w:t xml:space="preserve"> Правительства Российской Федерации от 14 декабря 2005 года N 761 "О предоставлении субсидий на оплату жилого помещения и коммунальных услуг" выделено 2,091 млрд руб.</w:t>
      </w:r>
    </w:p>
    <w:p w14:paraId="0E715F96" w14:textId="77777777" w:rsidR="00520F80" w:rsidRDefault="00520F80">
      <w:pPr>
        <w:pStyle w:val="ConsPlusNormal"/>
        <w:spacing w:before="200"/>
        <w:ind w:firstLine="540"/>
        <w:jc w:val="both"/>
      </w:pPr>
      <w:r>
        <w:t>Сохраняются установленные законодательством Нижегородской области дополнительные меры социальной поддержки по проезду на транспорте в виде ежеквартальных денежных компенсаций на проезд для отдельных категорий граждан. На реализацию данных мер в 2013 году израсходовано 410,6 млн руб. Предоставление дополнительных мер социальной поддержки по проезду будет продолжено и в последующие годы.</w:t>
      </w:r>
    </w:p>
    <w:p w14:paraId="2E6CA641" w14:textId="77777777" w:rsidR="00520F80" w:rsidRDefault="00520F80">
      <w:pPr>
        <w:pStyle w:val="ConsPlusNormal"/>
        <w:spacing w:before="200"/>
        <w:ind w:firstLine="540"/>
        <w:jc w:val="both"/>
      </w:pPr>
      <w:r>
        <w:t xml:space="preserve">В рамках ведомственной целевой </w:t>
      </w:r>
      <w:hyperlink r:id="rId220">
        <w:r>
          <w:rPr>
            <w:color w:val="0000FF"/>
          </w:rPr>
          <w:t>программы</w:t>
        </w:r>
      </w:hyperlink>
      <w:r>
        <w:t xml:space="preserve"> "Адресная социальная поддержка малоимущих и социально незащищенных граждан, находящихся в трудной жизненной ситуации" на 2013 год, утвержденной приказом министерства социальной политики Нижегородской области от 19 декабря 2012 года N 1291, была оказана адресная материальная помощь на сумму 38,8 млн рублей 10074 гражданам, оказавшимся в трудной жизненной ситуации в связи с необходимостью оплаты лечения, </w:t>
      </w:r>
      <w:r>
        <w:lastRenderedPageBreak/>
        <w:t>приобретения предметов первой необходимости, ремонта и приобретения жилого помещения, восстановления документов лицам, отбывшим наказание в виде лишения свободы, и лицам без определенного места жительства, на оплату услуг образования инвалидам и ветеранам боевых действий, членам их семей, членам семей погибших (умерших) ветеранов и инвалидов боевых действий.</w:t>
      </w:r>
    </w:p>
    <w:p w14:paraId="1932DE43" w14:textId="77777777" w:rsidR="00520F80" w:rsidRDefault="00520F80">
      <w:pPr>
        <w:pStyle w:val="ConsPlusNormal"/>
        <w:jc w:val="both"/>
      </w:pPr>
      <w:r>
        <w:t xml:space="preserve">(в ред. </w:t>
      </w:r>
      <w:hyperlink r:id="rId221">
        <w:r>
          <w:rPr>
            <w:color w:val="0000FF"/>
          </w:rPr>
          <w:t>постановления</w:t>
        </w:r>
      </w:hyperlink>
      <w:r>
        <w:t xml:space="preserve"> Правительства Нижегородской области от 07.11.2014 N 769)</w:t>
      </w:r>
    </w:p>
    <w:p w14:paraId="4F85713A" w14:textId="77777777" w:rsidR="00520F80" w:rsidRDefault="00520F80">
      <w:pPr>
        <w:pStyle w:val="ConsPlusNormal"/>
        <w:spacing w:before="200"/>
        <w:ind w:firstLine="540"/>
        <w:jc w:val="both"/>
      </w:pPr>
      <w:r>
        <w:t>В рамках государственной семейной политики малоимущим семьям с детьми предоставляются следующие меры социальной поддержки:</w:t>
      </w:r>
    </w:p>
    <w:p w14:paraId="4D55A373" w14:textId="77777777" w:rsidR="00520F80" w:rsidRDefault="00520F80">
      <w:pPr>
        <w:pStyle w:val="ConsPlusNormal"/>
        <w:spacing w:before="200"/>
        <w:ind w:firstLine="540"/>
        <w:jc w:val="both"/>
      </w:pPr>
      <w:r>
        <w:t>1) ежемесячное пособие на ребенка. Правом на получение ежемесячного пособия на ребенка в 2013 году воспользовалось 58570 получателей (91708 детей на общую сумму - 175,4 млн руб., размер пособия - 100 руб.; на детей одиноких матерей - 200 руб.; на детей военнослужащих, проходящих службу по призыву и на детей, родители которых уклоняются от алиментов - 150 руб.; на ребенка-инвалида одинокой матери и на ребенка-инвалида из многодетной семьи - 1000 руб.);</w:t>
      </w:r>
    </w:p>
    <w:p w14:paraId="696C4366" w14:textId="77777777" w:rsidR="00520F80" w:rsidRDefault="00520F80">
      <w:pPr>
        <w:pStyle w:val="ConsPlusNormal"/>
        <w:spacing w:before="200"/>
        <w:ind w:firstLine="540"/>
        <w:jc w:val="both"/>
      </w:pPr>
      <w:r>
        <w:t>2) единовременное пособие при рождении ребенка. Единовременное пособие при рождении ребенка в 2013 году получили 4872 человека на общую сумму - 66,07 млн руб. (размер пособия 13087,61 руб.);</w:t>
      </w:r>
    </w:p>
    <w:p w14:paraId="79628AF9" w14:textId="77777777" w:rsidR="00520F80" w:rsidRDefault="00520F80">
      <w:pPr>
        <w:pStyle w:val="ConsPlusNormal"/>
        <w:spacing w:before="200"/>
        <w:ind w:firstLine="540"/>
        <w:jc w:val="both"/>
      </w:pPr>
      <w:r>
        <w:t>3) ежемесячное пособие по уходу за ребенком до достижения им возраста полутора лет. За 2013 год пособие получили 22549 человек на общую сумму 640,9 млн руб. (размер пособия - 2453,93 руб. на первого ребенка, 4907,85 руб. - на второго и последующих детей до полутора лет).</w:t>
      </w:r>
    </w:p>
    <w:p w14:paraId="547A7A60" w14:textId="77777777" w:rsidR="00520F80" w:rsidRDefault="00520F80">
      <w:pPr>
        <w:pStyle w:val="ConsPlusNormal"/>
        <w:ind w:firstLine="540"/>
        <w:jc w:val="both"/>
      </w:pPr>
    </w:p>
    <w:p w14:paraId="79B5A1E4" w14:textId="77777777" w:rsidR="00520F80" w:rsidRDefault="00520F80">
      <w:pPr>
        <w:pStyle w:val="ConsPlusTitle"/>
        <w:ind w:firstLine="540"/>
        <w:jc w:val="both"/>
        <w:outlineLvl w:val="3"/>
      </w:pPr>
      <w:r>
        <w:t>Подпрограмма 5 "Укрепление института семьи в Нижегородской области"</w:t>
      </w:r>
    </w:p>
    <w:p w14:paraId="4810B30B" w14:textId="77777777" w:rsidR="00520F80" w:rsidRDefault="00520F80">
      <w:pPr>
        <w:pStyle w:val="ConsPlusNormal"/>
        <w:jc w:val="both"/>
      </w:pPr>
      <w:r>
        <w:t xml:space="preserve">(в ред. </w:t>
      </w:r>
      <w:hyperlink r:id="rId222">
        <w:r>
          <w:rPr>
            <w:color w:val="0000FF"/>
          </w:rPr>
          <w:t>постановления</w:t>
        </w:r>
      </w:hyperlink>
      <w:r>
        <w:t xml:space="preserve"> Правительства Нижегородской области от 29.03.2019 N 170)</w:t>
      </w:r>
    </w:p>
    <w:p w14:paraId="43B199B8" w14:textId="77777777" w:rsidR="00520F80" w:rsidRDefault="00520F80">
      <w:pPr>
        <w:pStyle w:val="ConsPlusNormal"/>
        <w:spacing w:before="200"/>
        <w:ind w:firstLine="540"/>
        <w:jc w:val="both"/>
      </w:pPr>
      <w:r>
        <w:t>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 Наше будущее, так называемый социальный капитал, формируется именно в семье.</w:t>
      </w:r>
    </w:p>
    <w:p w14:paraId="0F62F0D4" w14:textId="77777777" w:rsidR="00520F80" w:rsidRDefault="00520F80">
      <w:pPr>
        <w:pStyle w:val="ConsPlusNormal"/>
        <w:spacing w:before="200"/>
        <w:ind w:firstLine="540"/>
        <w:jc w:val="both"/>
      </w:pPr>
      <w:r>
        <w:t>В Нижегородской области семейная политика признана одним из важнейших направлений социальной политики. Здоровая и крепкая семья, в которой воспитываются полноценные члены общества, - это основная составляющая демографической политики государства. Более того, состояние социального института семьи, степень его устойчивости становятся важнейшим индикатором адекватности государственной социальной политики логике социального развития в целом и показателем эффективности проводимых реформ.</w:t>
      </w:r>
    </w:p>
    <w:p w14:paraId="61BDA558" w14:textId="77777777" w:rsidR="00520F80" w:rsidRDefault="00520F80">
      <w:pPr>
        <w:pStyle w:val="ConsPlusNormal"/>
        <w:spacing w:before="200"/>
        <w:ind w:firstLine="540"/>
        <w:jc w:val="both"/>
      </w:pPr>
      <w:r>
        <w:t xml:space="preserve">В соответствии с </w:t>
      </w:r>
      <w:hyperlink r:id="rId223">
        <w:r>
          <w:rPr>
            <w:color w:val="0000FF"/>
          </w:rPr>
          <w:t>Концепцией</w:t>
        </w:r>
      </w:hyperlink>
      <w:r>
        <w:t xml:space="preserve"> семейной политики в Нижегородской области, утвержденной постановлением Правительства Нижегородской области от 23 декабря 2003 года N 371, в качестве исходного ориентира для концептуальной модели нижегородской семьи принят тип социально благополучной, социально успешной семьи. Взаимодействие с такой семьей основано на использовании ее важнейшего ресурса - стремления и способности к саморазвитию и самостоятельности в решении возникающих проблем. В систему работы с успешными семьями включен комплекс мер, направленных, с одной стороны, на развитие ресурсности семьи, а с другой - на широкое общественное признание и представление обществу ее опыта.</w:t>
      </w:r>
    </w:p>
    <w:p w14:paraId="437D00E1" w14:textId="77777777" w:rsidR="00520F80" w:rsidRDefault="00520F80">
      <w:pPr>
        <w:pStyle w:val="ConsPlusNormal"/>
        <w:spacing w:before="200"/>
        <w:ind w:firstLine="540"/>
        <w:jc w:val="both"/>
      </w:pPr>
      <w:r>
        <w:t>Продолжение активной работы по укреплению института нижегородской семьи, общественному признанию социально успешной семьи является базой и для улучшения демографической ситуации в регионе.</w:t>
      </w:r>
    </w:p>
    <w:p w14:paraId="2D977E66" w14:textId="77777777" w:rsidR="00520F80" w:rsidRDefault="00520F80">
      <w:pPr>
        <w:pStyle w:val="ConsPlusNormal"/>
        <w:spacing w:before="200"/>
        <w:ind w:firstLine="540"/>
        <w:jc w:val="both"/>
      </w:pPr>
      <w:r>
        <w:t>В 2013 году в области число родившихся осталось на уровне 2012 года, несмотря на происходящий в настоящее время естественно обусловленный процесс снижения количества женщин фертильного возраста.</w:t>
      </w:r>
    </w:p>
    <w:p w14:paraId="27D8CD8C" w14:textId="77777777" w:rsidR="00520F80" w:rsidRDefault="00520F80">
      <w:pPr>
        <w:pStyle w:val="ConsPlusNormal"/>
        <w:spacing w:before="200"/>
        <w:ind w:firstLine="540"/>
        <w:jc w:val="both"/>
      </w:pPr>
      <w:r>
        <w:t>По итогам 12 месяцев 2013 года общее количество родившихся составило 38903 человек против 38881 человек, родившихся за аналогичный период 2012 года (т.е. +22 ребенка по сравнению с январем - декабрем 2012 года). Коэффициент рождаемости составил 11,8 промилле (12 месяцев 2012 года - 11,8 промилле). Положительная тенденция сохраняется во многом благодаря росту доли вторых и последующих детей в общей численности новорожденных. Так, в структуре очередности рождений в январе - декабре 2013 года удельный вес первых детей составил 47,8% (аналогичный период 2012 года - 50,6%), вторых - 39,7% (соответственно 38,0%), третьих - 9,4% (8,5%), четвертых - 3,1% (1,7%).</w:t>
      </w:r>
    </w:p>
    <w:p w14:paraId="43523A11" w14:textId="77777777" w:rsidR="00520F80" w:rsidRDefault="00520F80">
      <w:pPr>
        <w:pStyle w:val="ConsPlusNormal"/>
        <w:ind w:firstLine="540"/>
        <w:jc w:val="both"/>
      </w:pPr>
    </w:p>
    <w:p w14:paraId="448A7F95" w14:textId="77777777" w:rsidR="00520F80" w:rsidRDefault="00520F80">
      <w:pPr>
        <w:pStyle w:val="ConsPlusNormal"/>
        <w:jc w:val="center"/>
      </w:pPr>
      <w:r>
        <w:lastRenderedPageBreak/>
        <w:t>Структура очередности рождений в Нижегородской области</w:t>
      </w:r>
    </w:p>
    <w:p w14:paraId="104D5611"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64"/>
        <w:gridCol w:w="1476"/>
        <w:gridCol w:w="1474"/>
        <w:gridCol w:w="1191"/>
        <w:gridCol w:w="1191"/>
      </w:tblGrid>
      <w:tr w:rsidR="00520F80" w14:paraId="4B9EDE3C" w14:textId="77777777">
        <w:tc>
          <w:tcPr>
            <w:tcW w:w="1164" w:type="dxa"/>
            <w:vMerge w:val="restart"/>
          </w:tcPr>
          <w:p w14:paraId="01EB82FA" w14:textId="77777777" w:rsidR="00520F80" w:rsidRDefault="00520F80">
            <w:pPr>
              <w:pStyle w:val="ConsPlusNormal"/>
              <w:jc w:val="center"/>
            </w:pPr>
            <w:r>
              <w:t>Годы</w:t>
            </w:r>
          </w:p>
        </w:tc>
        <w:tc>
          <w:tcPr>
            <w:tcW w:w="5332" w:type="dxa"/>
            <w:gridSpan w:val="4"/>
          </w:tcPr>
          <w:p w14:paraId="430C5828" w14:textId="77777777" w:rsidR="00520F80" w:rsidRDefault="00520F80">
            <w:pPr>
              <w:pStyle w:val="ConsPlusNormal"/>
              <w:jc w:val="center"/>
            </w:pPr>
            <w:r>
              <w:t>Удельный вес детей по очередности рождения, %</w:t>
            </w:r>
          </w:p>
        </w:tc>
      </w:tr>
      <w:tr w:rsidR="00520F80" w14:paraId="519EAA60" w14:textId="77777777">
        <w:tc>
          <w:tcPr>
            <w:tcW w:w="1164" w:type="dxa"/>
            <w:vMerge/>
          </w:tcPr>
          <w:p w14:paraId="28C07D43" w14:textId="77777777" w:rsidR="00520F80" w:rsidRDefault="00520F80">
            <w:pPr>
              <w:pStyle w:val="ConsPlusNormal"/>
            </w:pPr>
          </w:p>
        </w:tc>
        <w:tc>
          <w:tcPr>
            <w:tcW w:w="1476" w:type="dxa"/>
          </w:tcPr>
          <w:p w14:paraId="7B924888" w14:textId="77777777" w:rsidR="00520F80" w:rsidRDefault="00520F80">
            <w:pPr>
              <w:pStyle w:val="ConsPlusNormal"/>
              <w:jc w:val="center"/>
            </w:pPr>
            <w:r>
              <w:t>1-й ребенок</w:t>
            </w:r>
          </w:p>
        </w:tc>
        <w:tc>
          <w:tcPr>
            <w:tcW w:w="1474" w:type="dxa"/>
          </w:tcPr>
          <w:p w14:paraId="35F57767" w14:textId="77777777" w:rsidR="00520F80" w:rsidRDefault="00520F80">
            <w:pPr>
              <w:pStyle w:val="ConsPlusNormal"/>
              <w:jc w:val="center"/>
            </w:pPr>
            <w:r>
              <w:t>2-й ребенок</w:t>
            </w:r>
          </w:p>
        </w:tc>
        <w:tc>
          <w:tcPr>
            <w:tcW w:w="1191" w:type="dxa"/>
          </w:tcPr>
          <w:p w14:paraId="24F276C6" w14:textId="77777777" w:rsidR="00520F80" w:rsidRDefault="00520F80">
            <w:pPr>
              <w:pStyle w:val="ConsPlusNormal"/>
              <w:jc w:val="center"/>
            </w:pPr>
            <w:r>
              <w:t>3-й</w:t>
            </w:r>
          </w:p>
        </w:tc>
        <w:tc>
          <w:tcPr>
            <w:tcW w:w="1191" w:type="dxa"/>
          </w:tcPr>
          <w:p w14:paraId="04C340EE" w14:textId="77777777" w:rsidR="00520F80" w:rsidRDefault="00520F80">
            <w:pPr>
              <w:pStyle w:val="ConsPlusNormal"/>
              <w:jc w:val="center"/>
            </w:pPr>
            <w:r>
              <w:t>4-й</w:t>
            </w:r>
          </w:p>
        </w:tc>
      </w:tr>
      <w:tr w:rsidR="00520F80" w14:paraId="21C80E53" w14:textId="77777777">
        <w:tc>
          <w:tcPr>
            <w:tcW w:w="1164" w:type="dxa"/>
          </w:tcPr>
          <w:p w14:paraId="4EFAFC64" w14:textId="77777777" w:rsidR="00520F80" w:rsidRDefault="00520F80">
            <w:pPr>
              <w:pStyle w:val="ConsPlusNormal"/>
              <w:jc w:val="center"/>
            </w:pPr>
            <w:r>
              <w:t>2007</w:t>
            </w:r>
          </w:p>
        </w:tc>
        <w:tc>
          <w:tcPr>
            <w:tcW w:w="1476" w:type="dxa"/>
          </w:tcPr>
          <w:p w14:paraId="0DB1682A" w14:textId="77777777" w:rsidR="00520F80" w:rsidRDefault="00520F80">
            <w:pPr>
              <w:pStyle w:val="ConsPlusNormal"/>
              <w:jc w:val="center"/>
            </w:pPr>
            <w:r>
              <w:t>58,7</w:t>
            </w:r>
          </w:p>
        </w:tc>
        <w:tc>
          <w:tcPr>
            <w:tcW w:w="1474" w:type="dxa"/>
          </w:tcPr>
          <w:p w14:paraId="69F5D2F2" w14:textId="77777777" w:rsidR="00520F80" w:rsidRDefault="00520F80">
            <w:pPr>
              <w:pStyle w:val="ConsPlusNormal"/>
              <w:jc w:val="center"/>
            </w:pPr>
            <w:r>
              <w:t>32,3</w:t>
            </w:r>
          </w:p>
        </w:tc>
        <w:tc>
          <w:tcPr>
            <w:tcW w:w="1191" w:type="dxa"/>
          </w:tcPr>
          <w:p w14:paraId="16AA76E4" w14:textId="77777777" w:rsidR="00520F80" w:rsidRDefault="00520F80">
            <w:pPr>
              <w:pStyle w:val="ConsPlusNormal"/>
              <w:jc w:val="center"/>
            </w:pPr>
            <w:r>
              <w:t>6,4</w:t>
            </w:r>
          </w:p>
        </w:tc>
        <w:tc>
          <w:tcPr>
            <w:tcW w:w="1191" w:type="dxa"/>
          </w:tcPr>
          <w:p w14:paraId="249FCEAA" w14:textId="77777777" w:rsidR="00520F80" w:rsidRDefault="00520F80">
            <w:pPr>
              <w:pStyle w:val="ConsPlusNormal"/>
              <w:jc w:val="center"/>
            </w:pPr>
            <w:r>
              <w:t>1,5</w:t>
            </w:r>
          </w:p>
        </w:tc>
      </w:tr>
      <w:tr w:rsidR="00520F80" w14:paraId="21272FF7" w14:textId="77777777">
        <w:tc>
          <w:tcPr>
            <w:tcW w:w="1164" w:type="dxa"/>
          </w:tcPr>
          <w:p w14:paraId="12DA5355" w14:textId="77777777" w:rsidR="00520F80" w:rsidRDefault="00520F80">
            <w:pPr>
              <w:pStyle w:val="ConsPlusNormal"/>
              <w:jc w:val="center"/>
            </w:pPr>
            <w:r>
              <w:t>2008</w:t>
            </w:r>
          </w:p>
        </w:tc>
        <w:tc>
          <w:tcPr>
            <w:tcW w:w="1476" w:type="dxa"/>
          </w:tcPr>
          <w:p w14:paraId="5CBB9ACD" w14:textId="77777777" w:rsidR="00520F80" w:rsidRDefault="00520F80">
            <w:pPr>
              <w:pStyle w:val="ConsPlusNormal"/>
              <w:jc w:val="center"/>
            </w:pPr>
            <w:r>
              <w:t>57,0</w:t>
            </w:r>
          </w:p>
        </w:tc>
        <w:tc>
          <w:tcPr>
            <w:tcW w:w="1474" w:type="dxa"/>
          </w:tcPr>
          <w:p w14:paraId="242E89C9" w14:textId="77777777" w:rsidR="00520F80" w:rsidRDefault="00520F80">
            <w:pPr>
              <w:pStyle w:val="ConsPlusNormal"/>
              <w:jc w:val="center"/>
            </w:pPr>
            <w:r>
              <w:t>33,8</w:t>
            </w:r>
          </w:p>
        </w:tc>
        <w:tc>
          <w:tcPr>
            <w:tcW w:w="1191" w:type="dxa"/>
          </w:tcPr>
          <w:p w14:paraId="2868994C" w14:textId="77777777" w:rsidR="00520F80" w:rsidRDefault="00520F80">
            <w:pPr>
              <w:pStyle w:val="ConsPlusNormal"/>
              <w:jc w:val="center"/>
            </w:pPr>
            <w:r>
              <w:t>6,7</w:t>
            </w:r>
          </w:p>
        </w:tc>
        <w:tc>
          <w:tcPr>
            <w:tcW w:w="1191" w:type="dxa"/>
          </w:tcPr>
          <w:p w14:paraId="4FCDB1B4" w14:textId="77777777" w:rsidR="00520F80" w:rsidRDefault="00520F80">
            <w:pPr>
              <w:pStyle w:val="ConsPlusNormal"/>
              <w:jc w:val="center"/>
            </w:pPr>
            <w:r>
              <w:t>1,5</w:t>
            </w:r>
          </w:p>
        </w:tc>
      </w:tr>
      <w:tr w:rsidR="00520F80" w14:paraId="6FCE0EA5" w14:textId="77777777">
        <w:tc>
          <w:tcPr>
            <w:tcW w:w="1164" w:type="dxa"/>
          </w:tcPr>
          <w:p w14:paraId="7767EDF2" w14:textId="77777777" w:rsidR="00520F80" w:rsidRDefault="00520F80">
            <w:pPr>
              <w:pStyle w:val="ConsPlusNormal"/>
              <w:jc w:val="center"/>
            </w:pPr>
            <w:r>
              <w:t>2009</w:t>
            </w:r>
          </w:p>
        </w:tc>
        <w:tc>
          <w:tcPr>
            <w:tcW w:w="1476" w:type="dxa"/>
          </w:tcPr>
          <w:p w14:paraId="6920473C" w14:textId="77777777" w:rsidR="00520F80" w:rsidRDefault="00520F80">
            <w:pPr>
              <w:pStyle w:val="ConsPlusNormal"/>
              <w:jc w:val="center"/>
            </w:pPr>
            <w:r>
              <w:t>58,2</w:t>
            </w:r>
          </w:p>
        </w:tc>
        <w:tc>
          <w:tcPr>
            <w:tcW w:w="1474" w:type="dxa"/>
          </w:tcPr>
          <w:p w14:paraId="1659BF69" w14:textId="77777777" w:rsidR="00520F80" w:rsidRDefault="00520F80">
            <w:pPr>
              <w:pStyle w:val="ConsPlusNormal"/>
              <w:jc w:val="center"/>
            </w:pPr>
            <w:r>
              <w:t>32,5</w:t>
            </w:r>
          </w:p>
        </w:tc>
        <w:tc>
          <w:tcPr>
            <w:tcW w:w="1191" w:type="dxa"/>
          </w:tcPr>
          <w:p w14:paraId="0C10E73B" w14:textId="77777777" w:rsidR="00520F80" w:rsidRDefault="00520F80">
            <w:pPr>
              <w:pStyle w:val="ConsPlusNormal"/>
              <w:jc w:val="center"/>
            </w:pPr>
            <w:r>
              <w:t>6,5</w:t>
            </w:r>
          </w:p>
        </w:tc>
        <w:tc>
          <w:tcPr>
            <w:tcW w:w="1191" w:type="dxa"/>
          </w:tcPr>
          <w:p w14:paraId="7F836BDE" w14:textId="77777777" w:rsidR="00520F80" w:rsidRDefault="00520F80">
            <w:pPr>
              <w:pStyle w:val="ConsPlusNormal"/>
              <w:jc w:val="center"/>
            </w:pPr>
            <w:r>
              <w:t>1,5</w:t>
            </w:r>
          </w:p>
        </w:tc>
      </w:tr>
      <w:tr w:rsidR="00520F80" w14:paraId="63081431" w14:textId="77777777">
        <w:tc>
          <w:tcPr>
            <w:tcW w:w="1164" w:type="dxa"/>
          </w:tcPr>
          <w:p w14:paraId="4F14B877" w14:textId="77777777" w:rsidR="00520F80" w:rsidRDefault="00520F80">
            <w:pPr>
              <w:pStyle w:val="ConsPlusNormal"/>
              <w:jc w:val="center"/>
            </w:pPr>
            <w:r>
              <w:t>2010</w:t>
            </w:r>
          </w:p>
        </w:tc>
        <w:tc>
          <w:tcPr>
            <w:tcW w:w="1476" w:type="dxa"/>
          </w:tcPr>
          <w:p w14:paraId="68F5960E" w14:textId="77777777" w:rsidR="00520F80" w:rsidRDefault="00520F80">
            <w:pPr>
              <w:pStyle w:val="ConsPlusNormal"/>
              <w:jc w:val="center"/>
            </w:pPr>
            <w:r>
              <w:t>54,1</w:t>
            </w:r>
          </w:p>
        </w:tc>
        <w:tc>
          <w:tcPr>
            <w:tcW w:w="1474" w:type="dxa"/>
          </w:tcPr>
          <w:p w14:paraId="308A7559" w14:textId="77777777" w:rsidR="00520F80" w:rsidRDefault="00520F80">
            <w:pPr>
              <w:pStyle w:val="ConsPlusNormal"/>
              <w:jc w:val="center"/>
            </w:pPr>
            <w:r>
              <w:t>36,2</w:t>
            </w:r>
          </w:p>
        </w:tc>
        <w:tc>
          <w:tcPr>
            <w:tcW w:w="1191" w:type="dxa"/>
          </w:tcPr>
          <w:p w14:paraId="4AC49E24" w14:textId="77777777" w:rsidR="00520F80" w:rsidRDefault="00520F80">
            <w:pPr>
              <w:pStyle w:val="ConsPlusNormal"/>
              <w:jc w:val="center"/>
            </w:pPr>
            <w:r>
              <w:t>7,3</w:t>
            </w:r>
          </w:p>
        </w:tc>
        <w:tc>
          <w:tcPr>
            <w:tcW w:w="1191" w:type="dxa"/>
          </w:tcPr>
          <w:p w14:paraId="73F39781" w14:textId="77777777" w:rsidR="00520F80" w:rsidRDefault="00520F80">
            <w:pPr>
              <w:pStyle w:val="ConsPlusNormal"/>
              <w:jc w:val="center"/>
            </w:pPr>
            <w:r>
              <w:t>1,5</w:t>
            </w:r>
          </w:p>
        </w:tc>
      </w:tr>
      <w:tr w:rsidR="00520F80" w14:paraId="71C1935A" w14:textId="77777777">
        <w:tc>
          <w:tcPr>
            <w:tcW w:w="1164" w:type="dxa"/>
          </w:tcPr>
          <w:p w14:paraId="47FB7E08" w14:textId="77777777" w:rsidR="00520F80" w:rsidRDefault="00520F80">
            <w:pPr>
              <w:pStyle w:val="ConsPlusNormal"/>
              <w:jc w:val="center"/>
            </w:pPr>
            <w:r>
              <w:t>2011</w:t>
            </w:r>
          </w:p>
        </w:tc>
        <w:tc>
          <w:tcPr>
            <w:tcW w:w="1476" w:type="dxa"/>
          </w:tcPr>
          <w:p w14:paraId="161ED7C5" w14:textId="77777777" w:rsidR="00520F80" w:rsidRDefault="00520F80">
            <w:pPr>
              <w:pStyle w:val="ConsPlusNormal"/>
              <w:jc w:val="center"/>
            </w:pPr>
            <w:r>
              <w:t>52,2</w:t>
            </w:r>
          </w:p>
        </w:tc>
        <w:tc>
          <w:tcPr>
            <w:tcW w:w="1474" w:type="dxa"/>
          </w:tcPr>
          <w:p w14:paraId="38485265" w14:textId="77777777" w:rsidR="00520F80" w:rsidRDefault="00520F80">
            <w:pPr>
              <w:pStyle w:val="ConsPlusNormal"/>
              <w:jc w:val="center"/>
            </w:pPr>
            <w:r>
              <w:t>37,0</w:t>
            </w:r>
          </w:p>
        </w:tc>
        <w:tc>
          <w:tcPr>
            <w:tcW w:w="1191" w:type="dxa"/>
          </w:tcPr>
          <w:p w14:paraId="498DBE83" w14:textId="77777777" w:rsidR="00520F80" w:rsidRDefault="00520F80">
            <w:pPr>
              <w:pStyle w:val="ConsPlusNormal"/>
              <w:jc w:val="center"/>
            </w:pPr>
            <w:r>
              <w:t>8,0</w:t>
            </w:r>
          </w:p>
        </w:tc>
        <w:tc>
          <w:tcPr>
            <w:tcW w:w="1191" w:type="dxa"/>
          </w:tcPr>
          <w:p w14:paraId="5DD28EEA" w14:textId="77777777" w:rsidR="00520F80" w:rsidRDefault="00520F80">
            <w:pPr>
              <w:pStyle w:val="ConsPlusNormal"/>
              <w:jc w:val="center"/>
            </w:pPr>
            <w:r>
              <w:t>1,7</w:t>
            </w:r>
          </w:p>
        </w:tc>
      </w:tr>
      <w:tr w:rsidR="00520F80" w14:paraId="24CC2AF5" w14:textId="77777777">
        <w:tc>
          <w:tcPr>
            <w:tcW w:w="1164" w:type="dxa"/>
          </w:tcPr>
          <w:p w14:paraId="2A3ED690" w14:textId="77777777" w:rsidR="00520F80" w:rsidRDefault="00520F80">
            <w:pPr>
              <w:pStyle w:val="ConsPlusNormal"/>
              <w:jc w:val="center"/>
            </w:pPr>
            <w:r>
              <w:t>2012</w:t>
            </w:r>
          </w:p>
        </w:tc>
        <w:tc>
          <w:tcPr>
            <w:tcW w:w="1476" w:type="dxa"/>
          </w:tcPr>
          <w:p w14:paraId="47BA1752" w14:textId="77777777" w:rsidR="00520F80" w:rsidRDefault="00520F80">
            <w:pPr>
              <w:pStyle w:val="ConsPlusNormal"/>
              <w:jc w:val="center"/>
            </w:pPr>
            <w:r>
              <w:t>50,6</w:t>
            </w:r>
          </w:p>
        </w:tc>
        <w:tc>
          <w:tcPr>
            <w:tcW w:w="1474" w:type="dxa"/>
          </w:tcPr>
          <w:p w14:paraId="491D89CB" w14:textId="77777777" w:rsidR="00520F80" w:rsidRDefault="00520F80">
            <w:pPr>
              <w:pStyle w:val="ConsPlusNormal"/>
              <w:jc w:val="center"/>
            </w:pPr>
            <w:r>
              <w:t>38,0</w:t>
            </w:r>
          </w:p>
        </w:tc>
        <w:tc>
          <w:tcPr>
            <w:tcW w:w="1191" w:type="dxa"/>
          </w:tcPr>
          <w:p w14:paraId="0D3C04E5" w14:textId="77777777" w:rsidR="00520F80" w:rsidRDefault="00520F80">
            <w:pPr>
              <w:pStyle w:val="ConsPlusNormal"/>
              <w:jc w:val="center"/>
            </w:pPr>
            <w:r>
              <w:t>8,5</w:t>
            </w:r>
          </w:p>
        </w:tc>
        <w:tc>
          <w:tcPr>
            <w:tcW w:w="1191" w:type="dxa"/>
          </w:tcPr>
          <w:p w14:paraId="529477FE" w14:textId="77777777" w:rsidR="00520F80" w:rsidRDefault="00520F80">
            <w:pPr>
              <w:pStyle w:val="ConsPlusNormal"/>
              <w:jc w:val="center"/>
            </w:pPr>
            <w:r>
              <w:t>1,7</w:t>
            </w:r>
          </w:p>
        </w:tc>
      </w:tr>
      <w:tr w:rsidR="00520F80" w14:paraId="0650A400" w14:textId="77777777">
        <w:tc>
          <w:tcPr>
            <w:tcW w:w="1164" w:type="dxa"/>
          </w:tcPr>
          <w:p w14:paraId="4798D11F" w14:textId="77777777" w:rsidR="00520F80" w:rsidRDefault="00520F80">
            <w:pPr>
              <w:pStyle w:val="ConsPlusNormal"/>
              <w:jc w:val="center"/>
            </w:pPr>
            <w:r>
              <w:t>2013</w:t>
            </w:r>
          </w:p>
        </w:tc>
        <w:tc>
          <w:tcPr>
            <w:tcW w:w="1476" w:type="dxa"/>
          </w:tcPr>
          <w:p w14:paraId="4C9B5D1D" w14:textId="77777777" w:rsidR="00520F80" w:rsidRDefault="00520F80">
            <w:pPr>
              <w:pStyle w:val="ConsPlusNormal"/>
              <w:jc w:val="center"/>
            </w:pPr>
            <w:r>
              <w:t>47,8</w:t>
            </w:r>
          </w:p>
        </w:tc>
        <w:tc>
          <w:tcPr>
            <w:tcW w:w="1474" w:type="dxa"/>
          </w:tcPr>
          <w:p w14:paraId="7F500CFB" w14:textId="77777777" w:rsidR="00520F80" w:rsidRDefault="00520F80">
            <w:pPr>
              <w:pStyle w:val="ConsPlusNormal"/>
              <w:jc w:val="center"/>
            </w:pPr>
            <w:r>
              <w:t>39,7</w:t>
            </w:r>
          </w:p>
        </w:tc>
        <w:tc>
          <w:tcPr>
            <w:tcW w:w="1191" w:type="dxa"/>
          </w:tcPr>
          <w:p w14:paraId="3D0EE528" w14:textId="77777777" w:rsidR="00520F80" w:rsidRDefault="00520F80">
            <w:pPr>
              <w:pStyle w:val="ConsPlusNormal"/>
              <w:jc w:val="center"/>
            </w:pPr>
            <w:r>
              <w:t>9,4</w:t>
            </w:r>
          </w:p>
        </w:tc>
        <w:tc>
          <w:tcPr>
            <w:tcW w:w="1191" w:type="dxa"/>
          </w:tcPr>
          <w:p w14:paraId="7F79FFA0" w14:textId="77777777" w:rsidR="00520F80" w:rsidRDefault="00520F80">
            <w:pPr>
              <w:pStyle w:val="ConsPlusNormal"/>
              <w:jc w:val="center"/>
            </w:pPr>
            <w:r>
              <w:t>3,1</w:t>
            </w:r>
          </w:p>
        </w:tc>
      </w:tr>
    </w:tbl>
    <w:p w14:paraId="5EB045AD" w14:textId="77777777" w:rsidR="00520F80" w:rsidRDefault="00520F80">
      <w:pPr>
        <w:pStyle w:val="ConsPlusNormal"/>
        <w:ind w:firstLine="540"/>
        <w:jc w:val="both"/>
      </w:pPr>
    </w:p>
    <w:p w14:paraId="2B6DE819" w14:textId="77777777" w:rsidR="00520F80" w:rsidRDefault="00520F80">
      <w:pPr>
        <w:pStyle w:val="ConsPlusNormal"/>
        <w:ind w:firstLine="540"/>
        <w:jc w:val="both"/>
      </w:pPr>
      <w:r>
        <w:t>Одновременно с этим в Нижегородской области наблюдается сокращение числа регистрируемых браков при стабильно высоком уровне разводов.</w:t>
      </w:r>
    </w:p>
    <w:p w14:paraId="326DD04A" w14:textId="77777777" w:rsidR="00520F80" w:rsidRDefault="00520F80">
      <w:pPr>
        <w:pStyle w:val="ConsPlusNormal"/>
        <w:spacing w:before="200"/>
        <w:ind w:firstLine="540"/>
        <w:jc w:val="both"/>
      </w:pPr>
      <w:r>
        <w:t>Вместе с тем, типичным становится такое явление, как семья с нерегистрируемым браком.</w:t>
      </w:r>
    </w:p>
    <w:p w14:paraId="39DC6C1E" w14:textId="77777777" w:rsidR="00520F80" w:rsidRDefault="00520F80">
      <w:pPr>
        <w:pStyle w:val="ConsPlusNormal"/>
        <w:spacing w:before="200"/>
        <w:ind w:firstLine="540"/>
        <w:jc w:val="both"/>
      </w:pPr>
      <w:r>
        <w:t>Значителен удельный вес неполных семей.</w:t>
      </w:r>
    </w:p>
    <w:p w14:paraId="582C8E71" w14:textId="77777777" w:rsidR="00520F80" w:rsidRDefault="00520F80">
      <w:pPr>
        <w:pStyle w:val="ConsPlusNormal"/>
        <w:spacing w:before="200"/>
        <w:ind w:firstLine="540"/>
        <w:jc w:val="both"/>
      </w:pPr>
      <w:r>
        <w:t>Постоянно повышается уровень добровольного "безбрачия".</w:t>
      </w:r>
    </w:p>
    <w:p w14:paraId="40617332" w14:textId="77777777" w:rsidR="00520F80" w:rsidRDefault="00520F80">
      <w:pPr>
        <w:pStyle w:val="ConsPlusNormal"/>
        <w:spacing w:before="200"/>
        <w:ind w:firstLine="540"/>
        <w:jc w:val="both"/>
      </w:pPr>
      <w:r>
        <w:t>Все это характеризует нарастание нестабильности брака и семьи. Ценности воспроизводства, дети и их социализация постепенно отступили на задний план по сравнению с развитием собственной личности, личной карьеры. Значимость, привлекательность и устойчивость традиционной полной детной семьи зримо снижаются.</w:t>
      </w:r>
    </w:p>
    <w:p w14:paraId="758D1F73" w14:textId="77777777" w:rsidR="00520F80" w:rsidRDefault="00520F80">
      <w:pPr>
        <w:pStyle w:val="ConsPlusNormal"/>
        <w:spacing w:before="200"/>
        <w:ind w:firstLine="540"/>
        <w:jc w:val="both"/>
      </w:pPr>
      <w:r>
        <w:t>Вместе с тем, приоритеты демографической политики нельзя сводить лишь к увеличению числа рождений любой ценой. Каждый родившийся ребенок должен быть желанным для родителей, семьи и общества в целом; для него должны быть сведены к минимуму риски бедности, потери здоровья, социальной дезадаптации.</w:t>
      </w:r>
    </w:p>
    <w:p w14:paraId="41FC7A42" w14:textId="77777777" w:rsidR="00520F80" w:rsidRDefault="00520F80">
      <w:pPr>
        <w:pStyle w:val="ConsPlusNormal"/>
        <w:spacing w:before="200"/>
        <w:ind w:firstLine="540"/>
        <w:jc w:val="both"/>
      </w:pPr>
      <w:r>
        <w:t>Однако рождение ребенка нередко переводит семью в категорию малообеспеченных. При этом по данным социологических исследований, при наличии одного - троих детей питание семьи ухудшается на 40 - 70%.</w:t>
      </w:r>
    </w:p>
    <w:p w14:paraId="0DEB1D02" w14:textId="77777777" w:rsidR="00520F80" w:rsidRDefault="00520F80">
      <w:pPr>
        <w:pStyle w:val="ConsPlusNormal"/>
        <w:spacing w:before="200"/>
        <w:ind w:firstLine="540"/>
        <w:jc w:val="both"/>
      </w:pPr>
      <w:r>
        <w:t>Семья зачастую не только перестает выполнять свою базовую экономическую функцию, но, напротив, становится фактором риска в развитии бедности, а самый высокий риск бедности имеют семьи с высокой социальной нагрузкой, прежде всего, это многодетные и неполные семьи. В частности, из общего количества многодетных семей, состоящих на учете в органах социальной защиты населения, 35% детей из этих многодетных семей воспитываются в семьях со среднедушевым доходом 1/2 величины прожиточного минимума, и лишь 4% - более величины прожиточного минимума по Нижегородской области.</w:t>
      </w:r>
    </w:p>
    <w:p w14:paraId="0FC47FD7" w14:textId="77777777" w:rsidR="00520F80" w:rsidRDefault="00520F80">
      <w:pPr>
        <w:pStyle w:val="ConsPlusNormal"/>
        <w:spacing w:before="200"/>
        <w:ind w:firstLine="540"/>
        <w:jc w:val="both"/>
      </w:pPr>
      <w:r>
        <w:t>Одной из самых острых проблем в регионе по-прежнему остается преодоление социального семейного неблагополучия нижегородских семьей и социального сиротства детей.</w:t>
      </w:r>
    </w:p>
    <w:p w14:paraId="006911BB" w14:textId="77777777" w:rsidR="00520F80" w:rsidRDefault="00520F80">
      <w:pPr>
        <w:pStyle w:val="ConsPlusNormal"/>
        <w:spacing w:before="200"/>
        <w:ind w:firstLine="540"/>
        <w:jc w:val="both"/>
      </w:pPr>
      <w:r>
        <w:t>Общая численность семей с несовершеннолетними детьми, находящихся в трудной жизненной ситуации или социально опасном положении и находящихся на социальном патронаже в органах и учреждениях социальной защиты населения, остается высокой и составляет 8425 семей. При этом 57% из них - это семьи, находящиеся в социально опасном положении.</w:t>
      </w:r>
    </w:p>
    <w:p w14:paraId="59D9F65E" w14:textId="77777777" w:rsidR="00520F80" w:rsidRDefault="00520F80">
      <w:pPr>
        <w:pStyle w:val="ConsPlusNormal"/>
        <w:spacing w:before="200"/>
        <w:ind w:firstLine="540"/>
        <w:jc w:val="both"/>
      </w:pPr>
      <w:r>
        <w:t>Кроме того, количество несовершеннолетних, помещенных в специализированные учреждения системы социальной защиты, составило в 2013 году 6196 детей.</w:t>
      </w:r>
    </w:p>
    <w:p w14:paraId="19CD6046" w14:textId="77777777" w:rsidR="00520F80" w:rsidRDefault="00520F80">
      <w:pPr>
        <w:pStyle w:val="ConsPlusNormal"/>
        <w:spacing w:before="200"/>
        <w:ind w:firstLine="540"/>
        <w:jc w:val="both"/>
      </w:pPr>
      <w:r>
        <w:t xml:space="preserve">При этом статистика свидетельствует, что за последние годы показатель численности детей, имеющих статус детей-сирот и детей, оставшихся без попечения родителей, сохраняется высоким. </w:t>
      </w:r>
      <w:r>
        <w:lastRenderedPageBreak/>
        <w:t>При этом порядка 80% - это социальные сироты. В 2013 году количество несовершеннолетних, родители которых лишены родительских прав (данные статистической отчетности) - 1437 (общее количество несовершеннолетних - 560133 человек).</w:t>
      </w:r>
    </w:p>
    <w:p w14:paraId="76F32369" w14:textId="77777777" w:rsidR="00520F80" w:rsidRDefault="00520F80">
      <w:pPr>
        <w:pStyle w:val="ConsPlusNormal"/>
        <w:spacing w:before="200"/>
        <w:ind w:firstLine="540"/>
        <w:jc w:val="both"/>
      </w:pPr>
      <w:r>
        <w:t>В числе основных причин семейного неблагополучия можно назвать:</w:t>
      </w:r>
    </w:p>
    <w:p w14:paraId="68A26602" w14:textId="77777777" w:rsidR="00520F80" w:rsidRDefault="00520F80">
      <w:pPr>
        <w:pStyle w:val="ConsPlusNormal"/>
        <w:spacing w:before="200"/>
        <w:ind w:firstLine="540"/>
        <w:jc w:val="both"/>
      </w:pPr>
      <w:r>
        <w:t>девальвацию и частичную потерю семейных ценностей и традиций в отдельных целевых группах семей;</w:t>
      </w:r>
    </w:p>
    <w:p w14:paraId="39304619" w14:textId="77777777" w:rsidR="00520F80" w:rsidRDefault="00520F80">
      <w:pPr>
        <w:pStyle w:val="ConsPlusNormal"/>
        <w:spacing w:before="200"/>
        <w:ind w:firstLine="540"/>
        <w:jc w:val="both"/>
      </w:pPr>
      <w:r>
        <w:t>низкий культурно-образовательный уровень некоторых родителей, их психолого-педагогическая некомпетентность, пьянство, наркоманию и т.п.;</w:t>
      </w:r>
    </w:p>
    <w:p w14:paraId="0BFE1217" w14:textId="77777777" w:rsidR="00520F80" w:rsidRDefault="00520F80">
      <w:pPr>
        <w:pStyle w:val="ConsPlusNormal"/>
        <w:spacing w:before="200"/>
        <w:ind w:firstLine="540"/>
        <w:jc w:val="both"/>
      </w:pPr>
      <w:r>
        <w:t>недостаточный уровень информированности населения о правовой ответственности родителей за воспитание детей.</w:t>
      </w:r>
    </w:p>
    <w:p w14:paraId="2D08AA23" w14:textId="77777777" w:rsidR="00520F80" w:rsidRDefault="00520F80">
      <w:pPr>
        <w:pStyle w:val="ConsPlusNormal"/>
        <w:spacing w:before="200"/>
        <w:ind w:firstLine="540"/>
        <w:jc w:val="both"/>
      </w:pPr>
      <w:r>
        <w:t>Но главной причиной, порождающей семейное неблагополучие и социальное сиротство, является безответственность родителей, приводящая, в конечном итоге, к лишению их родительских прав. И если в работе с детьми используются различные технологии, то социальная реабилитация их неблагополучных родителей осуществляется редко или же не в достаточной мере, хотя эффективность может быть достигнута только за счет совокупного решения проблем семьи и ребенка.</w:t>
      </w:r>
    </w:p>
    <w:p w14:paraId="4073D9E1" w14:textId="77777777" w:rsidR="00520F80" w:rsidRDefault="00520F80">
      <w:pPr>
        <w:pStyle w:val="ConsPlusNormal"/>
        <w:spacing w:before="200"/>
        <w:ind w:firstLine="540"/>
        <w:jc w:val="both"/>
      </w:pPr>
      <w:r>
        <w:t>Одним из источников социального сиротства являются отказы матерей от детей в раннем возрасте и, в частности, от новорожденных детей. Среди детей, ежегодно поступающих в дома ребенка, до 70% составляют дети первого года жизни. В ряде случаев отказа от новорожденного ребенка решение матери продиктовано безвыходной, с ее точки зрения, ситуацией, глубокой депрессией, наконец, состоянием аффекта. Как правило, после стабилизации обстановки по истечении определенного времени мать начинает расценивать свой отказ как ошибку, которую, опять же с ее точки зрения, нельзя исправить.</w:t>
      </w:r>
    </w:p>
    <w:p w14:paraId="377A6C6C" w14:textId="77777777" w:rsidR="00520F80" w:rsidRDefault="00520F80">
      <w:pPr>
        <w:pStyle w:val="ConsPlusNormal"/>
        <w:spacing w:before="200"/>
        <w:ind w:firstLine="540"/>
        <w:jc w:val="both"/>
      </w:pPr>
      <w:r>
        <w:t>Необходимо подчеркнуть, что большая часть указанных причин отказов от новорожденных детей носит временный характер и вполне преодолима при адекватной поддержке соответствующими социальными службами беременных женщин и матери с ребенком в течение определенного времени (от 1 до 2 лет).</w:t>
      </w:r>
    </w:p>
    <w:p w14:paraId="6E9E4359" w14:textId="77777777" w:rsidR="00520F80" w:rsidRDefault="00520F80">
      <w:pPr>
        <w:pStyle w:val="ConsPlusNormal"/>
        <w:spacing w:before="200"/>
        <w:ind w:firstLine="540"/>
        <w:jc w:val="both"/>
      </w:pPr>
      <w:r>
        <w:t>Все эти и другие факторы обусловливают необходимость специальной работы с беременными и родившими женщинами, находящимися в группе риска по отказу от ребенка.</w:t>
      </w:r>
    </w:p>
    <w:p w14:paraId="488A9E8C" w14:textId="77777777" w:rsidR="00520F80" w:rsidRDefault="00520F80">
      <w:pPr>
        <w:pStyle w:val="ConsPlusNormal"/>
        <w:spacing w:before="200"/>
        <w:ind w:firstLine="540"/>
        <w:jc w:val="both"/>
      </w:pPr>
      <w:r>
        <w:t>Таким образом, наряду с дальнейшей реализацией мер по укреплению социального института семьи, повышению качества жизни нижегородских семей, находящихся в трудной жизненной ситуации, именно профилактика всех форм социального неблагополучия семьи и социального сиротства ребенка, курс на развитие их ресурсности независимо от места жительства, уровня доходов и типа семьи, обеспечение права каждого ребенка на семью должно стать приоритетом в семейной политике Нижегородской области.</w:t>
      </w:r>
    </w:p>
    <w:p w14:paraId="08F14C63" w14:textId="77777777" w:rsidR="00520F80" w:rsidRDefault="00520F80">
      <w:pPr>
        <w:pStyle w:val="ConsPlusNormal"/>
        <w:spacing w:before="200"/>
        <w:ind w:firstLine="540"/>
        <w:jc w:val="both"/>
      </w:pPr>
      <w:r>
        <w:t xml:space="preserve">Решение вышеперечисленных проблем планируется реализовать в рамках </w:t>
      </w:r>
      <w:hyperlink w:anchor="P19944">
        <w:r>
          <w:rPr>
            <w:color w:val="0000FF"/>
          </w:rPr>
          <w:t>подпрограммы</w:t>
        </w:r>
      </w:hyperlink>
      <w:r>
        <w:t xml:space="preserve"> "Укрепление института семьи в Нижегородской области.</w:t>
      </w:r>
    </w:p>
    <w:p w14:paraId="2C0C182E" w14:textId="77777777" w:rsidR="00520F80" w:rsidRDefault="00520F80">
      <w:pPr>
        <w:pStyle w:val="ConsPlusNormal"/>
        <w:jc w:val="both"/>
      </w:pPr>
      <w:r>
        <w:t xml:space="preserve">(в ред. </w:t>
      </w:r>
      <w:hyperlink r:id="rId224">
        <w:r>
          <w:rPr>
            <w:color w:val="0000FF"/>
          </w:rPr>
          <w:t>постановления</w:t>
        </w:r>
      </w:hyperlink>
      <w:r>
        <w:t xml:space="preserve"> Правительства Нижегородской области от 29.03.2019 N 170)</w:t>
      </w:r>
    </w:p>
    <w:p w14:paraId="6708689C" w14:textId="77777777" w:rsidR="00520F80" w:rsidRDefault="00520F80">
      <w:pPr>
        <w:pStyle w:val="ConsPlusNormal"/>
        <w:ind w:firstLine="540"/>
        <w:jc w:val="both"/>
      </w:pPr>
    </w:p>
    <w:p w14:paraId="48A228F3" w14:textId="77777777" w:rsidR="00520F80" w:rsidRDefault="00520F80">
      <w:pPr>
        <w:pStyle w:val="ConsPlusTitle"/>
        <w:ind w:firstLine="540"/>
        <w:jc w:val="both"/>
        <w:outlineLvl w:val="3"/>
      </w:pPr>
      <w:r>
        <w:t>Подпрограмма 6 "Поддержка социально ориентированных некоммерческих организаций в Нижегородской области"</w:t>
      </w:r>
    </w:p>
    <w:p w14:paraId="1009CAEC" w14:textId="77777777" w:rsidR="00520F80" w:rsidRDefault="00520F80">
      <w:pPr>
        <w:pStyle w:val="ConsPlusNormal"/>
        <w:jc w:val="both"/>
      </w:pPr>
      <w:r>
        <w:t xml:space="preserve">(в ред. </w:t>
      </w:r>
      <w:hyperlink r:id="rId225">
        <w:r>
          <w:rPr>
            <w:color w:val="0000FF"/>
          </w:rPr>
          <w:t>постановления</w:t>
        </w:r>
      </w:hyperlink>
      <w:r>
        <w:t xml:space="preserve"> Правительства Нижегородской области от 29.03.2019 N 170)</w:t>
      </w:r>
    </w:p>
    <w:p w14:paraId="62BA6EA3" w14:textId="77777777" w:rsidR="00520F80" w:rsidRDefault="00520F80">
      <w:pPr>
        <w:pStyle w:val="ConsPlusNormal"/>
        <w:spacing w:before="200"/>
        <w:ind w:firstLine="540"/>
        <w:jc w:val="both"/>
      </w:pPr>
      <w:r>
        <w:t xml:space="preserve">В Нижегородской области принципы поддержки государством становления гражданского общества в части взаимодействия с социально ориентированными некоммерческими организациями были закреплены в </w:t>
      </w:r>
      <w:hyperlink r:id="rId226">
        <w:r>
          <w:rPr>
            <w:color w:val="0000FF"/>
          </w:rPr>
          <w:t>Законе</w:t>
        </w:r>
      </w:hyperlink>
      <w:r>
        <w:t xml:space="preserve"> Нижегородской области от 7 мая 2009 года N 52-З "О государственной поддержке социально ориентированных некоммерческих организаций в Нижегородской области" и получили развитие в следующих нормативных правовых актах:</w:t>
      </w:r>
    </w:p>
    <w:p w14:paraId="2533582E" w14:textId="77777777" w:rsidR="00520F80" w:rsidRDefault="00520F80">
      <w:pPr>
        <w:pStyle w:val="ConsPlusNormal"/>
        <w:spacing w:before="200"/>
        <w:ind w:firstLine="540"/>
        <w:jc w:val="both"/>
      </w:pPr>
      <w:r>
        <w:t xml:space="preserve">- </w:t>
      </w:r>
      <w:hyperlink r:id="rId227">
        <w:r>
          <w:rPr>
            <w:color w:val="0000FF"/>
          </w:rPr>
          <w:t>постановление</w:t>
        </w:r>
      </w:hyperlink>
      <w:r>
        <w:t xml:space="preserve"> Правительства Нижегородской области от 2 октября 2013 года N 698 "Об утверждении государственной программы "Социальная поддержка граждан Нижегородской области на 2014 - 2016 годы";</w:t>
      </w:r>
    </w:p>
    <w:p w14:paraId="3DCAA4F1" w14:textId="77777777" w:rsidR="00520F80" w:rsidRDefault="00520F80">
      <w:pPr>
        <w:pStyle w:val="ConsPlusNormal"/>
        <w:spacing w:before="200"/>
        <w:ind w:firstLine="540"/>
        <w:jc w:val="both"/>
      </w:pPr>
      <w:r>
        <w:t xml:space="preserve">- </w:t>
      </w:r>
      <w:hyperlink r:id="rId228">
        <w:r>
          <w:rPr>
            <w:color w:val="0000FF"/>
          </w:rPr>
          <w:t>постановление</w:t>
        </w:r>
      </w:hyperlink>
      <w:r>
        <w:t xml:space="preserve"> Правительства Нижегородской области от 21 января 2010 года N 20 "О финансовой поддержке социально ориентированных некоммерческих организаций в Нижегородской </w:t>
      </w:r>
      <w:r>
        <w:lastRenderedPageBreak/>
        <w:t>области";</w:t>
      </w:r>
    </w:p>
    <w:p w14:paraId="22268F4A" w14:textId="77777777" w:rsidR="00520F80" w:rsidRDefault="00520F80">
      <w:pPr>
        <w:pStyle w:val="ConsPlusNormal"/>
        <w:spacing w:before="200"/>
        <w:ind w:firstLine="540"/>
        <w:jc w:val="both"/>
      </w:pPr>
      <w:r>
        <w:t xml:space="preserve">- абзацы четвертый - пятый исключены с 05.08.2019. - </w:t>
      </w:r>
      <w:hyperlink r:id="rId229">
        <w:r>
          <w:rPr>
            <w:color w:val="0000FF"/>
          </w:rPr>
          <w:t>Постановление</w:t>
        </w:r>
      </w:hyperlink>
      <w:r>
        <w:t xml:space="preserve"> Правительства Нижегородской области от 05.08.2019 N 551;</w:t>
      </w:r>
    </w:p>
    <w:p w14:paraId="3C53C647" w14:textId="77777777" w:rsidR="00520F80" w:rsidRDefault="00520F80">
      <w:pPr>
        <w:pStyle w:val="ConsPlusNormal"/>
        <w:spacing w:before="200"/>
        <w:ind w:firstLine="540"/>
        <w:jc w:val="both"/>
      </w:pPr>
      <w:r>
        <w:t xml:space="preserve">- </w:t>
      </w:r>
      <w:hyperlink r:id="rId230">
        <w:r>
          <w:rPr>
            <w:color w:val="0000FF"/>
          </w:rPr>
          <w:t>распоряжение</w:t>
        </w:r>
      </w:hyperlink>
      <w:r>
        <w:t xml:space="preserve"> Правительства Нижегородской области от 30 ноября 2009 г. N 2953-р "О конкурсной комиссии для организации и проведения конкурса на соискание государственных грантов Нижегородской области, предоставляемых на реализацию общественно полезных (социальных) проектов (программ) социально ориентированных некоммерческих организаций";</w:t>
      </w:r>
    </w:p>
    <w:p w14:paraId="74EA54B3" w14:textId="77777777" w:rsidR="00520F80" w:rsidRDefault="00520F80">
      <w:pPr>
        <w:pStyle w:val="ConsPlusNormal"/>
        <w:jc w:val="both"/>
      </w:pPr>
      <w:r>
        <w:t xml:space="preserve">(в ред. </w:t>
      </w:r>
      <w:hyperlink r:id="rId231">
        <w:r>
          <w:rPr>
            <w:color w:val="0000FF"/>
          </w:rPr>
          <w:t>постановления</w:t>
        </w:r>
      </w:hyperlink>
      <w:r>
        <w:t xml:space="preserve"> Правительства Нижегородской области от 05.08.2019 N 551)</w:t>
      </w:r>
    </w:p>
    <w:p w14:paraId="5CC05F18" w14:textId="77777777" w:rsidR="00520F80" w:rsidRDefault="00520F80">
      <w:pPr>
        <w:pStyle w:val="ConsPlusNormal"/>
        <w:spacing w:before="200"/>
        <w:ind w:firstLine="540"/>
        <w:jc w:val="both"/>
      </w:pPr>
      <w:r>
        <w:t xml:space="preserve">- </w:t>
      </w:r>
      <w:hyperlink r:id="rId232">
        <w:r>
          <w:rPr>
            <w:color w:val="0000FF"/>
          </w:rPr>
          <w:t>распоряжение</w:t>
        </w:r>
      </w:hyperlink>
      <w:r>
        <w:t xml:space="preserve"> Правительства Нижегородской области от 20 октября 2009 г. N 2607-р "О комиссии по рассмотрению вопросов об оказании некоммерческим организациям финансовой поддержки";</w:t>
      </w:r>
    </w:p>
    <w:p w14:paraId="5B0D1686" w14:textId="77777777" w:rsidR="00520F80" w:rsidRDefault="00520F80">
      <w:pPr>
        <w:pStyle w:val="ConsPlusNormal"/>
        <w:jc w:val="both"/>
      </w:pPr>
      <w:r>
        <w:t xml:space="preserve">(в ред. </w:t>
      </w:r>
      <w:hyperlink r:id="rId233">
        <w:r>
          <w:rPr>
            <w:color w:val="0000FF"/>
          </w:rPr>
          <w:t>постановления</w:t>
        </w:r>
      </w:hyperlink>
      <w:r>
        <w:t xml:space="preserve"> Правительства Нижегородской области от 05.08.2019 N 551)</w:t>
      </w:r>
    </w:p>
    <w:p w14:paraId="202607B8" w14:textId="77777777" w:rsidR="00520F80" w:rsidRDefault="00520F80">
      <w:pPr>
        <w:pStyle w:val="ConsPlusNormal"/>
        <w:spacing w:before="200"/>
        <w:ind w:firstLine="540"/>
        <w:jc w:val="both"/>
      </w:pPr>
      <w:r>
        <w:t xml:space="preserve">- абзац исключен с 05.08.2019. - </w:t>
      </w:r>
      <w:hyperlink r:id="rId234">
        <w:r>
          <w:rPr>
            <w:color w:val="0000FF"/>
          </w:rPr>
          <w:t>Постановление</w:t>
        </w:r>
      </w:hyperlink>
      <w:r>
        <w:t xml:space="preserve"> Правительства Нижегородской области от 05.08.2019 N 551.</w:t>
      </w:r>
    </w:p>
    <w:p w14:paraId="6E02ED0A" w14:textId="77777777" w:rsidR="00520F80" w:rsidRDefault="00520F80">
      <w:pPr>
        <w:pStyle w:val="ConsPlusNormal"/>
        <w:spacing w:before="200"/>
        <w:ind w:firstLine="540"/>
        <w:jc w:val="both"/>
      </w:pPr>
      <w:r>
        <w:t xml:space="preserve">Разработка </w:t>
      </w:r>
      <w:hyperlink w:anchor="P21473">
        <w:r>
          <w:rPr>
            <w:color w:val="0000FF"/>
          </w:rPr>
          <w:t>подпрограммы</w:t>
        </w:r>
      </w:hyperlink>
      <w:r>
        <w:t xml:space="preserve"> "Поддержка социально ориентированных некоммерческих организаций в Нижегородской области" (далее - Подпрограмма 6) является логическим продолжением областной целевой </w:t>
      </w:r>
      <w:hyperlink r:id="rId235">
        <w:r>
          <w:rPr>
            <w:color w:val="0000FF"/>
          </w:rPr>
          <w:t>программы</w:t>
        </w:r>
      </w:hyperlink>
      <w:r>
        <w:t xml:space="preserve"> "Поддержка социально ориентированных некоммерческих организаций в Нижегородской области" на 2011 - 2013 годы, утвержденной постановлением Правительства Нижегородской области от 12 октября 2011 года N 824 (далее - Программа 2011 - 2013 годов), и </w:t>
      </w:r>
      <w:hyperlink r:id="rId236">
        <w:r>
          <w:rPr>
            <w:color w:val="0000FF"/>
          </w:rPr>
          <w:t>подпрограммы</w:t>
        </w:r>
      </w:hyperlink>
      <w:r>
        <w:t xml:space="preserve"> "Поддержка социально ориентированных некоммерческих организаций в Нижегородской области на 2014 - 2016 годы" государственной программы "Социальная поддержка граждан", утвержденной постановлением Правительства Нижегородской области от 2 октября 2013 года N 698.</w:t>
      </w:r>
    </w:p>
    <w:p w14:paraId="014C989D" w14:textId="77777777" w:rsidR="00520F80" w:rsidRDefault="00520F80">
      <w:pPr>
        <w:pStyle w:val="ConsPlusNormal"/>
        <w:jc w:val="both"/>
      </w:pPr>
      <w:r>
        <w:t xml:space="preserve">(в ред. </w:t>
      </w:r>
      <w:hyperlink r:id="rId237">
        <w:r>
          <w:rPr>
            <w:color w:val="0000FF"/>
          </w:rPr>
          <w:t>постановления</w:t>
        </w:r>
      </w:hyperlink>
      <w:r>
        <w:t xml:space="preserve"> Правительства Нижегородской области от 29.03.2019 N 170)</w:t>
      </w:r>
    </w:p>
    <w:p w14:paraId="72877BCD" w14:textId="77777777" w:rsidR="00520F80" w:rsidRDefault="00520F80">
      <w:pPr>
        <w:pStyle w:val="ConsPlusNormal"/>
        <w:spacing w:before="200"/>
        <w:ind w:firstLine="540"/>
        <w:jc w:val="both"/>
      </w:pPr>
      <w:r>
        <w:t>За период реализации данных программ был достигнут серьезный прогресс в становлении институтов гражданского общества.</w:t>
      </w:r>
    </w:p>
    <w:p w14:paraId="52A54D3A" w14:textId="77777777" w:rsidR="00520F80" w:rsidRDefault="00520F80">
      <w:pPr>
        <w:pStyle w:val="ConsPlusNormal"/>
        <w:spacing w:before="200"/>
        <w:ind w:firstLine="540"/>
        <w:jc w:val="both"/>
      </w:pPr>
      <w:hyperlink r:id="rId238">
        <w:r>
          <w:rPr>
            <w:color w:val="0000FF"/>
          </w:rPr>
          <w:t>Программа</w:t>
        </w:r>
      </w:hyperlink>
      <w:r>
        <w:t xml:space="preserve"> 2011 - 2013 годов способствовала созданию на территории Нижегородской области благоприятных условий для развития потенциала социально ориентированных некоммерческих организаций в достижении приоритетных задач в социальной сфере.</w:t>
      </w:r>
    </w:p>
    <w:p w14:paraId="2A9082B6" w14:textId="77777777" w:rsidR="00520F80" w:rsidRDefault="00520F80">
      <w:pPr>
        <w:pStyle w:val="ConsPlusNormal"/>
        <w:spacing w:before="200"/>
        <w:ind w:firstLine="540"/>
        <w:jc w:val="both"/>
      </w:pPr>
      <w:r>
        <w:t xml:space="preserve">В ходе реализации </w:t>
      </w:r>
      <w:hyperlink r:id="rId239">
        <w:r>
          <w:rPr>
            <w:color w:val="0000FF"/>
          </w:rPr>
          <w:t>Программы</w:t>
        </w:r>
      </w:hyperlink>
      <w:r>
        <w:t xml:space="preserve"> 2011 - 2013 годов совершенствовался механизм реализации системы государственной поддержки социально ориентированных некоммерческих организаций в Нижегородской области.</w:t>
      </w:r>
    </w:p>
    <w:p w14:paraId="04F35564" w14:textId="77777777" w:rsidR="00520F80" w:rsidRDefault="00520F80">
      <w:pPr>
        <w:pStyle w:val="ConsPlusNormal"/>
        <w:spacing w:before="200"/>
        <w:ind w:firstLine="540"/>
        <w:jc w:val="both"/>
      </w:pPr>
      <w:r>
        <w:t>Количество социально ориентированных некоммерческих организаций, получивших финансовую поддержку, увеличилось в 2,5 раза.</w:t>
      </w:r>
    </w:p>
    <w:p w14:paraId="061F8592" w14:textId="77777777" w:rsidR="00520F80" w:rsidRDefault="00520F80">
      <w:pPr>
        <w:pStyle w:val="ConsPlusNormal"/>
        <w:spacing w:before="200"/>
        <w:ind w:firstLine="540"/>
        <w:jc w:val="both"/>
      </w:pPr>
      <w:r>
        <w:t>Финансирование проектов (программ) либо мероприятий социально ориентированных некоммерческих организаций осуществлялось по следующим приоритетным направлениям:</w:t>
      </w:r>
    </w:p>
    <w:p w14:paraId="0253D3E9" w14:textId="77777777" w:rsidR="00520F80" w:rsidRDefault="00520F80">
      <w:pPr>
        <w:pStyle w:val="ConsPlusNormal"/>
        <w:spacing w:before="200"/>
        <w:ind w:firstLine="540"/>
        <w:jc w:val="both"/>
      </w:pPr>
      <w:r>
        <w:t>- профилактика социального сиротства, поддержка материнства и детства;</w:t>
      </w:r>
    </w:p>
    <w:p w14:paraId="64F54904" w14:textId="77777777" w:rsidR="00520F80" w:rsidRDefault="00520F80">
      <w:pPr>
        <w:pStyle w:val="ConsPlusNormal"/>
        <w:spacing w:before="200"/>
        <w:ind w:firstLine="540"/>
        <w:jc w:val="both"/>
      </w:pPr>
      <w:r>
        <w:t>- повышение качества жизни людей пожилого возраста;</w:t>
      </w:r>
    </w:p>
    <w:p w14:paraId="30FF0136" w14:textId="77777777" w:rsidR="00520F80" w:rsidRDefault="00520F80">
      <w:pPr>
        <w:pStyle w:val="ConsPlusNormal"/>
        <w:spacing w:before="200"/>
        <w:ind w:firstLine="540"/>
        <w:jc w:val="both"/>
      </w:pPr>
      <w:r>
        <w:t>- социальная адаптация инвалидов и их семей;</w:t>
      </w:r>
    </w:p>
    <w:p w14:paraId="41DE4E88" w14:textId="77777777" w:rsidR="00520F80" w:rsidRDefault="00520F80">
      <w:pPr>
        <w:pStyle w:val="ConsPlusNormal"/>
        <w:spacing w:before="200"/>
        <w:ind w:firstLine="540"/>
        <w:jc w:val="both"/>
      </w:pPr>
      <w:r>
        <w:t>- развитие дополнительного образования, научно-технического и художественного творчества, массового спорта, деятельности детей и молодежи в сфере краеведения и экологии;</w:t>
      </w:r>
    </w:p>
    <w:p w14:paraId="0877900D" w14:textId="77777777" w:rsidR="00520F80" w:rsidRDefault="00520F80">
      <w:pPr>
        <w:pStyle w:val="ConsPlusNormal"/>
        <w:spacing w:before="200"/>
        <w:ind w:firstLine="540"/>
        <w:jc w:val="both"/>
      </w:pPr>
      <w:r>
        <w:t>- развитие межнационального сотрудничества;</w:t>
      </w:r>
    </w:p>
    <w:p w14:paraId="6DDDF1A0" w14:textId="77777777" w:rsidR="00520F80" w:rsidRDefault="00520F80">
      <w:pPr>
        <w:pStyle w:val="ConsPlusNormal"/>
        <w:spacing w:before="200"/>
        <w:ind w:firstLine="540"/>
        <w:jc w:val="both"/>
      </w:pPr>
      <w:r>
        <w:t>- социальная поддержка и защита граждан;</w:t>
      </w:r>
    </w:p>
    <w:p w14:paraId="768B7C16" w14:textId="77777777" w:rsidR="00520F80" w:rsidRDefault="00520F80">
      <w:pPr>
        <w:pStyle w:val="ConsPlusNormal"/>
        <w:spacing w:before="200"/>
        <w:ind w:firstLine="540"/>
        <w:jc w:val="both"/>
      </w:pPr>
      <w:r>
        <w:t>- профилактика и охрана здоровья граждан, пропаганда здорового образа жизни;</w:t>
      </w:r>
    </w:p>
    <w:p w14:paraId="602446A9" w14:textId="77777777" w:rsidR="00520F80" w:rsidRDefault="00520F80">
      <w:pPr>
        <w:pStyle w:val="ConsPlusNormal"/>
        <w:spacing w:before="200"/>
        <w:ind w:firstLine="540"/>
        <w:jc w:val="both"/>
      </w:pPr>
      <w:r>
        <w:t>- оказание правовой поддержки гражданам на безвозмездной основе;</w:t>
      </w:r>
    </w:p>
    <w:p w14:paraId="6AB7A62C" w14:textId="77777777" w:rsidR="00520F80" w:rsidRDefault="00520F80">
      <w:pPr>
        <w:pStyle w:val="ConsPlusNormal"/>
        <w:spacing w:before="200"/>
        <w:ind w:firstLine="540"/>
        <w:jc w:val="both"/>
      </w:pPr>
      <w:r>
        <w:t xml:space="preserve">- деятельность в области содействия благотворительности и добровольчества, развитие </w:t>
      </w:r>
      <w:r>
        <w:lastRenderedPageBreak/>
        <w:t>инфраструктуры сектора социально ориентированных некоммерческих организаций;</w:t>
      </w:r>
    </w:p>
    <w:p w14:paraId="226ECB97" w14:textId="77777777" w:rsidR="00520F80" w:rsidRDefault="00520F80">
      <w:pPr>
        <w:pStyle w:val="ConsPlusNormal"/>
        <w:spacing w:before="200"/>
        <w:ind w:firstLine="540"/>
        <w:jc w:val="both"/>
      </w:pPr>
      <w:r>
        <w:t>- поддержка гражданских инициатив в сфере культурно-просветительской и научно-исследовательской деятельности;</w:t>
      </w:r>
    </w:p>
    <w:p w14:paraId="0F851F06" w14:textId="77777777" w:rsidR="00520F80" w:rsidRDefault="00520F80">
      <w:pPr>
        <w:pStyle w:val="ConsPlusNormal"/>
        <w:spacing w:before="200"/>
        <w:ind w:firstLine="540"/>
        <w:jc w:val="both"/>
      </w:pPr>
      <w:r>
        <w:t>- патриотическое воспитание граждан;</w:t>
      </w:r>
    </w:p>
    <w:p w14:paraId="0103E161" w14:textId="77777777" w:rsidR="00520F80" w:rsidRDefault="00520F80">
      <w:pPr>
        <w:pStyle w:val="ConsPlusNormal"/>
        <w:spacing w:before="200"/>
        <w:ind w:firstLine="540"/>
        <w:jc w:val="both"/>
      </w:pPr>
      <w:r>
        <w:t>- мероприятия, посвященные юбилейным и памятным датам.</w:t>
      </w:r>
    </w:p>
    <w:p w14:paraId="0CEA028F" w14:textId="77777777" w:rsidR="00520F80" w:rsidRDefault="00520F80">
      <w:pPr>
        <w:pStyle w:val="ConsPlusNormal"/>
        <w:spacing w:before="200"/>
        <w:ind w:firstLine="540"/>
        <w:jc w:val="both"/>
      </w:pPr>
      <w:r>
        <w:t>В 2013 - 2014 годах в перечень приоритетных направлений были добавлены пункты "формирование в обществе нетерпимости к коррупционному поведению" и "профилактика немедицинского потребления наркотических средств и психотропных веществ, комплексная реабилитация и ресоциализация лиц, потребляющих наркотические средства и психотропные вещества в немедицинских целях".</w:t>
      </w:r>
    </w:p>
    <w:p w14:paraId="0870E3E6" w14:textId="77777777" w:rsidR="00520F80" w:rsidRDefault="00520F80">
      <w:pPr>
        <w:pStyle w:val="ConsPlusNormal"/>
        <w:spacing w:before="200"/>
        <w:ind w:firstLine="540"/>
        <w:jc w:val="both"/>
      </w:pPr>
      <w:r>
        <w:t>Наращивает темпы работа общественно-консультативных советов в муниципальных районах и городских округах, созданных в 2011 году. Рекомендации по итогам заседаний учитываются при принятии конкретных решений органами местного самоуправления.</w:t>
      </w:r>
    </w:p>
    <w:p w14:paraId="6DE39328" w14:textId="77777777" w:rsidR="00520F80" w:rsidRDefault="00520F80">
      <w:pPr>
        <w:pStyle w:val="ConsPlusNormal"/>
        <w:spacing w:before="200"/>
        <w:ind w:firstLine="540"/>
        <w:jc w:val="both"/>
      </w:pPr>
      <w:r>
        <w:t xml:space="preserve">Темпы развития социально ориентированного некоммерческого сектора были поддержаны разработкой </w:t>
      </w:r>
      <w:hyperlink r:id="rId240">
        <w:r>
          <w:rPr>
            <w:color w:val="0000FF"/>
          </w:rPr>
          <w:t>подпрограммы</w:t>
        </w:r>
      </w:hyperlink>
      <w:r>
        <w:t xml:space="preserve"> "Поддержка социально ориентированных некоммерческих организаций в Нижегородской области на 2014 - 2016 годы". Уже начальный этап реализации продемонстрировал ее актуальность и востребованность, выразившись в значительной активизации участия некоммерческих организаций в проектах Правительства Нижегородской области: в конкурсе на предоставление субсидий из средств областного бюджета в 2014 году приняло участие 145 некоммерческих организаций (победителями по результатам конкурсного отбора стали 27 из них), в аналогичном конкурсе в 2013 году - 141 некоммерческая организация (победителями признаны 20 из них), в конкурсах на предоставление грантов Нижегородской области "Культурная инициатива - 2014" и "Наследие преподобного Сергия Радонежского" в 2014 году - 41 и 5 некоммерческих организаций соответственно, в грантовом конкурсе 2013 года было зарегистрировано 34 участника (5 из которых стали победителями).</w:t>
      </w:r>
    </w:p>
    <w:p w14:paraId="4E914840" w14:textId="77777777" w:rsidR="00520F80" w:rsidRDefault="00520F80">
      <w:pPr>
        <w:pStyle w:val="ConsPlusNormal"/>
        <w:spacing w:before="200"/>
        <w:ind w:firstLine="540"/>
        <w:jc w:val="both"/>
      </w:pPr>
      <w:r>
        <w:t>Были разработаны и осуществлены мероприятия по внедрению управленческих механизмов предоставления имущественной, информационной, консультационной форм поддержки, поддержки в области подготовки, переподготовки и повышения квалификации работников и добровольцев социально ориентированных некоммерческих организаций.</w:t>
      </w:r>
    </w:p>
    <w:p w14:paraId="368D91E6" w14:textId="77777777" w:rsidR="00520F80" w:rsidRDefault="00520F80">
      <w:pPr>
        <w:pStyle w:val="ConsPlusNormal"/>
        <w:spacing w:before="200"/>
        <w:ind w:firstLine="540"/>
        <w:jc w:val="both"/>
      </w:pPr>
      <w:r>
        <w:t>Реализована крупномасштабная кампания по повышению квалификации сотрудников социально ориентированных некоммерческих организаций и государственных и муниципальных служащих в сфере развития институтов гражданского общества по программе, разработанной Министерством экономического развития Российской Федерации совместно с федеральным государственным автономным образовательным учреждением высшего профессионального образования "Национальный исследовательский университет "Высшая школа экономики".</w:t>
      </w:r>
    </w:p>
    <w:p w14:paraId="7022E571" w14:textId="77777777" w:rsidR="00520F80" w:rsidRDefault="00520F80">
      <w:pPr>
        <w:pStyle w:val="ConsPlusNormal"/>
        <w:spacing w:before="200"/>
        <w:ind w:firstLine="540"/>
        <w:jc w:val="both"/>
      </w:pPr>
      <w:r>
        <w:t>Общее количество обучающихся в Нижегородской области составило свыше 100 работников социально ориентированных некоммерческих организаций и 42 государственных и муниципальных служащих.</w:t>
      </w:r>
    </w:p>
    <w:p w14:paraId="05C9056F" w14:textId="77777777" w:rsidR="00520F80" w:rsidRDefault="00520F80">
      <w:pPr>
        <w:pStyle w:val="ConsPlusNormal"/>
        <w:spacing w:before="200"/>
        <w:ind w:firstLine="540"/>
        <w:jc w:val="both"/>
      </w:pPr>
      <w:r>
        <w:t>С некоммерческими организациями, которые ведут активную работу и реализуют социально значимые проекты, заключены договоры аренды и предоставлены права безвозмездного пользования муниципальными помещениями.</w:t>
      </w:r>
    </w:p>
    <w:p w14:paraId="0BE21DAA" w14:textId="77777777" w:rsidR="00520F80" w:rsidRDefault="00520F80">
      <w:pPr>
        <w:pStyle w:val="ConsPlusNormal"/>
        <w:spacing w:before="200"/>
        <w:ind w:firstLine="540"/>
        <w:jc w:val="both"/>
      </w:pPr>
      <w:r>
        <w:t>Серьезная поддержка некоммерческому сектору оказывается органами местного самоуправления Нижегородской области.</w:t>
      </w:r>
    </w:p>
    <w:p w14:paraId="7C98A7EB" w14:textId="77777777" w:rsidR="00520F80" w:rsidRDefault="00520F80">
      <w:pPr>
        <w:pStyle w:val="ConsPlusNormal"/>
        <w:spacing w:before="200"/>
        <w:ind w:firstLine="540"/>
        <w:jc w:val="both"/>
      </w:pPr>
      <w:r>
        <w:t xml:space="preserve">Абзац исключен с 05.08.2019. - </w:t>
      </w:r>
      <w:hyperlink r:id="rId241">
        <w:r>
          <w:rPr>
            <w:color w:val="0000FF"/>
          </w:rPr>
          <w:t>Постановление</w:t>
        </w:r>
      </w:hyperlink>
      <w:r>
        <w:t xml:space="preserve"> Правительства Нижегородской области от 05.08.2019 N 551.</w:t>
      </w:r>
    </w:p>
    <w:p w14:paraId="076EE62C" w14:textId="77777777" w:rsidR="00520F80" w:rsidRDefault="00520F80">
      <w:pPr>
        <w:pStyle w:val="ConsPlusNormal"/>
        <w:spacing w:before="200"/>
        <w:ind w:firstLine="540"/>
        <w:jc w:val="both"/>
      </w:pPr>
      <w:r>
        <w:t xml:space="preserve">За период реализации </w:t>
      </w:r>
      <w:hyperlink r:id="rId242">
        <w:r>
          <w:rPr>
            <w:color w:val="0000FF"/>
          </w:rPr>
          <w:t>Программы</w:t>
        </w:r>
      </w:hyperlink>
      <w:r>
        <w:t xml:space="preserve"> 2011 - 2013 годов предусмотренные цели были достигнуты в полном объеме, по ряду показателей результативность превысила запланированные значения.</w:t>
      </w:r>
    </w:p>
    <w:p w14:paraId="4480ECF1" w14:textId="77777777" w:rsidR="00520F80" w:rsidRDefault="00520F80">
      <w:pPr>
        <w:pStyle w:val="ConsPlusNormal"/>
        <w:spacing w:before="200"/>
        <w:ind w:firstLine="540"/>
        <w:jc w:val="both"/>
      </w:pPr>
      <w:r>
        <w:t>Для более эффективного функционирования системы государственной поддержки социально ориентированных некоммерческих организаций в Нижегородской области необходимо:</w:t>
      </w:r>
    </w:p>
    <w:p w14:paraId="210EB3EB" w14:textId="77777777" w:rsidR="00520F80" w:rsidRDefault="00520F80">
      <w:pPr>
        <w:pStyle w:val="ConsPlusNormal"/>
        <w:spacing w:before="200"/>
        <w:ind w:firstLine="540"/>
        <w:jc w:val="both"/>
      </w:pPr>
      <w:r>
        <w:t xml:space="preserve">- продолжить реализацию механизма распределения бюджетного финансирования оказания </w:t>
      </w:r>
      <w:r>
        <w:lastRenderedPageBreak/>
        <w:t>социальных услуг на конкурсной основе путем предоставления бюджетных субсидий;</w:t>
      </w:r>
    </w:p>
    <w:p w14:paraId="4C18F418" w14:textId="77777777" w:rsidR="00520F80" w:rsidRDefault="00520F80">
      <w:pPr>
        <w:pStyle w:val="ConsPlusNormal"/>
        <w:spacing w:before="200"/>
        <w:ind w:firstLine="540"/>
        <w:jc w:val="both"/>
      </w:pPr>
      <w:r>
        <w:t>- создать условия для более широкого обеспечения информационной поддержки деятельности социально ориентированных некоммерческих организаций в средствах массовой информации, а также посредством социальной рекламы;</w:t>
      </w:r>
    </w:p>
    <w:p w14:paraId="74591F9F" w14:textId="77777777" w:rsidR="00520F80" w:rsidRDefault="00520F80">
      <w:pPr>
        <w:pStyle w:val="ConsPlusNormal"/>
        <w:spacing w:before="200"/>
        <w:ind w:firstLine="540"/>
        <w:jc w:val="both"/>
      </w:pPr>
      <w:r>
        <w:t>- продолжить работу по формированию попечительских (общественных, наблюдательных) советов государственных и муниципальных учреждений социальной сферы с обеспечением привлечения участия в их работе заинтересованных социально ориентированных некоммерческих организаций;</w:t>
      </w:r>
    </w:p>
    <w:p w14:paraId="1A1F0DFA" w14:textId="77777777" w:rsidR="00520F80" w:rsidRDefault="00520F80">
      <w:pPr>
        <w:pStyle w:val="ConsPlusNormal"/>
        <w:spacing w:before="200"/>
        <w:ind w:firstLine="540"/>
        <w:jc w:val="both"/>
      </w:pPr>
      <w:r>
        <w:t>- систематически осуществлять общественную экспертизу проектов законов Нижегородской области, а также проектов нормативных правовых актов органов исполнительной власти Нижегородской области и органов местного самоуправления Нижегородской области в части деятельности социально ориентированных некоммерческих организаций;</w:t>
      </w:r>
    </w:p>
    <w:p w14:paraId="3467E2FF" w14:textId="77777777" w:rsidR="00520F80" w:rsidRDefault="00520F80">
      <w:pPr>
        <w:pStyle w:val="ConsPlusNormal"/>
        <w:spacing w:before="200"/>
        <w:ind w:firstLine="540"/>
        <w:jc w:val="both"/>
      </w:pPr>
      <w:r>
        <w:t>- оказать содействие органам местного самоуправления муниципальных районов и городских округов Нижегородской области в разработке и реализации мер по поддержке социально ориентированных некоммерческих организаций на территориях муниципальных образований Нижегородской области;</w:t>
      </w:r>
    </w:p>
    <w:p w14:paraId="107C2CCD" w14:textId="77777777" w:rsidR="00520F80" w:rsidRDefault="00520F80">
      <w:pPr>
        <w:pStyle w:val="ConsPlusNormal"/>
        <w:spacing w:before="200"/>
        <w:ind w:firstLine="540"/>
        <w:jc w:val="both"/>
      </w:pPr>
      <w:r>
        <w:t>- осуществить комплекс мер по формированию независимой системы оценки качества работы государственных (муниципальных) учреждений, оказывающих социальные услуги;</w:t>
      </w:r>
    </w:p>
    <w:p w14:paraId="06CF77FD" w14:textId="77777777" w:rsidR="00520F80" w:rsidRDefault="00520F80">
      <w:pPr>
        <w:pStyle w:val="ConsPlusNormal"/>
        <w:spacing w:before="200"/>
        <w:ind w:firstLine="540"/>
        <w:jc w:val="both"/>
      </w:pPr>
      <w:r>
        <w:t>- оказать содействие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p w14:paraId="603ACB46" w14:textId="77777777" w:rsidR="00520F80" w:rsidRDefault="00520F80">
      <w:pPr>
        <w:pStyle w:val="ConsPlusNormal"/>
        <w:spacing w:before="200"/>
        <w:ind w:firstLine="540"/>
        <w:jc w:val="both"/>
      </w:pPr>
      <w:r>
        <w:t>- осуществлять анализ и оценку эффективности мер, направленных на развитие социально ориентированных некоммерческих организаций в Нижегородской области.</w:t>
      </w:r>
    </w:p>
    <w:p w14:paraId="4A951645" w14:textId="77777777" w:rsidR="00520F80" w:rsidRDefault="00520F80">
      <w:pPr>
        <w:pStyle w:val="ConsPlusNormal"/>
        <w:spacing w:before="200"/>
        <w:ind w:firstLine="540"/>
        <w:jc w:val="both"/>
      </w:pPr>
      <w:hyperlink w:anchor="P21473">
        <w:r>
          <w:rPr>
            <w:color w:val="0000FF"/>
          </w:rPr>
          <w:t>Подпрограмма 6</w:t>
        </w:r>
      </w:hyperlink>
      <w:r>
        <w:t xml:space="preserve"> представляет собой комплекс организационных, научно-исследовательских и методических мероприятий, призванных обеспечить решение основных задач в области развития гражданского общества.</w:t>
      </w:r>
    </w:p>
    <w:p w14:paraId="548426BD" w14:textId="77777777" w:rsidR="00520F80" w:rsidRDefault="00520F80">
      <w:pPr>
        <w:pStyle w:val="ConsPlusNormal"/>
        <w:spacing w:before="200"/>
        <w:ind w:firstLine="540"/>
        <w:jc w:val="both"/>
      </w:pPr>
      <w:hyperlink w:anchor="P21473">
        <w:r>
          <w:rPr>
            <w:color w:val="0000FF"/>
          </w:rPr>
          <w:t>Подпрограмма 6</w:t>
        </w:r>
      </w:hyperlink>
      <w:r>
        <w:t xml:space="preserve"> имеет открытый характер и доступна для участия в ее реализации социально ориентированных некоммерческих организаций с собственными инициативами и проектами.</w:t>
      </w:r>
    </w:p>
    <w:p w14:paraId="6CCEFA0C" w14:textId="77777777" w:rsidR="00520F80" w:rsidRDefault="00520F80">
      <w:pPr>
        <w:pStyle w:val="ConsPlusNormal"/>
        <w:ind w:firstLine="540"/>
        <w:jc w:val="both"/>
      </w:pPr>
    </w:p>
    <w:p w14:paraId="5B5B92F2" w14:textId="77777777" w:rsidR="00520F80" w:rsidRDefault="00520F80">
      <w:pPr>
        <w:pStyle w:val="ConsPlusTitle"/>
        <w:ind w:firstLine="540"/>
        <w:jc w:val="both"/>
        <w:outlineLvl w:val="3"/>
      </w:pPr>
      <w:r>
        <w:t>Подпрограмма 7. Улучшение условий и охраны труда в Нижегородской области</w:t>
      </w:r>
    </w:p>
    <w:p w14:paraId="63214007" w14:textId="77777777" w:rsidR="00520F80" w:rsidRDefault="00520F80">
      <w:pPr>
        <w:pStyle w:val="ConsPlusNormal"/>
        <w:ind w:firstLine="540"/>
        <w:jc w:val="both"/>
      </w:pPr>
      <w:r>
        <w:t xml:space="preserve">(в ред. </w:t>
      </w:r>
      <w:hyperlink r:id="rId243">
        <w:r>
          <w:rPr>
            <w:color w:val="0000FF"/>
          </w:rPr>
          <w:t>постановления</w:t>
        </w:r>
      </w:hyperlink>
      <w:r>
        <w:t xml:space="preserve"> Правительства Нижегородской области от 17.07.2020 N 600)</w:t>
      </w:r>
    </w:p>
    <w:p w14:paraId="0DA23EE3" w14:textId="77777777" w:rsidR="00520F80" w:rsidRDefault="00520F80">
      <w:pPr>
        <w:pStyle w:val="ConsPlusNormal"/>
        <w:ind w:firstLine="540"/>
        <w:jc w:val="both"/>
      </w:pPr>
    </w:p>
    <w:p w14:paraId="245344FC" w14:textId="77777777" w:rsidR="00520F80" w:rsidRDefault="00520F80">
      <w:pPr>
        <w:pStyle w:val="ConsPlusNormal"/>
        <w:ind w:firstLine="540"/>
        <w:jc w:val="both"/>
      </w:pPr>
      <w:r>
        <w:t>Подпрограмма 7 "Улучшение условий и охраны труда в Нижегородской области" (далее - Подпрограмма 7) разработана в соответствии с:</w:t>
      </w:r>
    </w:p>
    <w:p w14:paraId="298A4C11" w14:textId="77777777" w:rsidR="00520F80" w:rsidRDefault="00520F80">
      <w:pPr>
        <w:pStyle w:val="ConsPlusNormal"/>
        <w:spacing w:before="200"/>
        <w:ind w:firstLine="540"/>
        <w:jc w:val="both"/>
      </w:pPr>
      <w:r>
        <w:t xml:space="preserve">Трудовым </w:t>
      </w:r>
      <w:hyperlink r:id="rId244">
        <w:r>
          <w:rPr>
            <w:color w:val="0000FF"/>
          </w:rPr>
          <w:t>кодексом</w:t>
        </w:r>
      </w:hyperlink>
      <w:r>
        <w:t xml:space="preserve"> Российской Федерации;</w:t>
      </w:r>
    </w:p>
    <w:p w14:paraId="3994FDD2" w14:textId="77777777" w:rsidR="00520F80" w:rsidRDefault="00520F80">
      <w:pPr>
        <w:pStyle w:val="ConsPlusNormal"/>
        <w:spacing w:before="200"/>
        <w:ind w:firstLine="540"/>
        <w:jc w:val="both"/>
      </w:pPr>
      <w:hyperlink r:id="rId245">
        <w:r>
          <w:rPr>
            <w:color w:val="0000FF"/>
          </w:rPr>
          <w:t>Концепцией</w:t>
        </w:r>
      </w:hyperlink>
      <w:r>
        <w:t xml:space="preserve"> демографической политики Российской Федерации на период до 2025 года, утвержденной Указом Президента Российской Федерации от 9 октября 2007 г. N 1351;</w:t>
      </w:r>
    </w:p>
    <w:p w14:paraId="23DA2C5F" w14:textId="77777777" w:rsidR="00520F80" w:rsidRDefault="00520F80">
      <w:pPr>
        <w:pStyle w:val="ConsPlusNormal"/>
        <w:spacing w:before="200"/>
        <w:ind w:firstLine="540"/>
        <w:jc w:val="both"/>
      </w:pPr>
      <w:hyperlink r:id="rId246">
        <w:r>
          <w:rPr>
            <w:color w:val="0000FF"/>
          </w:rPr>
          <w:t>Концепцией</w:t>
        </w:r>
      </w:hyperlink>
      <w:r>
        <w:t xml:space="preserve"> повышения эффективности обеспечения соблюдения трудового законодательства и иных нормативных правовых актов, содержащих нормы трудового права (2015 - 2020 годы), утвержденной распоряжением Правительства Российской Федерации от 5 июня 2015 г. N 1028-р;</w:t>
      </w:r>
    </w:p>
    <w:p w14:paraId="03E4EC24" w14:textId="77777777" w:rsidR="00520F80" w:rsidRDefault="00520F80">
      <w:pPr>
        <w:pStyle w:val="ConsPlusNormal"/>
        <w:spacing w:before="200"/>
        <w:ind w:firstLine="540"/>
        <w:jc w:val="both"/>
      </w:pPr>
      <w:hyperlink r:id="rId247">
        <w:r>
          <w:rPr>
            <w:color w:val="0000FF"/>
          </w:rPr>
          <w:t>Законом</w:t>
        </w:r>
      </w:hyperlink>
      <w:r>
        <w:t xml:space="preserve"> Нижегородской области от 3 февраля 2010 г. N 9-З "Об охране труда в Нижегородской области";</w:t>
      </w:r>
    </w:p>
    <w:p w14:paraId="0043DA54" w14:textId="77777777" w:rsidR="00520F80" w:rsidRDefault="00520F80">
      <w:pPr>
        <w:pStyle w:val="ConsPlusNormal"/>
        <w:spacing w:before="200"/>
        <w:ind w:firstLine="540"/>
        <w:jc w:val="both"/>
      </w:pPr>
      <w:hyperlink r:id="rId248">
        <w:r>
          <w:rPr>
            <w:color w:val="0000FF"/>
          </w:rPr>
          <w:t>Стратегией</w:t>
        </w:r>
      </w:hyperlink>
      <w:r>
        <w:t xml:space="preserve"> социально-экономического развития Нижегородской области до 2035 года, утвержденной постановлением Правительства Нижегородской области от 21 декабря 2018 г. N 889;</w:t>
      </w:r>
    </w:p>
    <w:p w14:paraId="461B734D" w14:textId="77777777" w:rsidR="00520F80" w:rsidRDefault="00520F80">
      <w:pPr>
        <w:pStyle w:val="ConsPlusNormal"/>
        <w:spacing w:before="200"/>
        <w:ind w:firstLine="540"/>
        <w:jc w:val="both"/>
      </w:pPr>
      <w:r>
        <w:t xml:space="preserve">типовой государственной </w:t>
      </w:r>
      <w:hyperlink r:id="rId249">
        <w:r>
          <w:rPr>
            <w:color w:val="0000FF"/>
          </w:rPr>
          <w:t>программой</w:t>
        </w:r>
      </w:hyperlink>
      <w:r>
        <w:t xml:space="preserve"> субъекта Российской Федерации (подпрограммой государственной программы) по улучшению условий и охраны труда на 2015 - 2017 годы, направленной в адрес органов исполнительной власти субъектов Российской Федерации письмом Минтруда России от 14 августа 2014 г. N 15-3/10/П-4574.</w:t>
      </w:r>
    </w:p>
    <w:p w14:paraId="26231FF3" w14:textId="77777777" w:rsidR="00520F80" w:rsidRDefault="00520F80">
      <w:pPr>
        <w:pStyle w:val="ConsPlusNormal"/>
        <w:spacing w:before="200"/>
        <w:ind w:firstLine="540"/>
        <w:jc w:val="both"/>
      </w:pPr>
      <w:r>
        <w:lastRenderedPageBreak/>
        <w:t xml:space="preserve">В соответствии с </w:t>
      </w:r>
      <w:hyperlink r:id="rId250">
        <w:r>
          <w:rPr>
            <w:color w:val="0000FF"/>
          </w:rPr>
          <w:t>Законом</w:t>
        </w:r>
      </w:hyperlink>
      <w:r>
        <w:t xml:space="preserve"> Нижегородской области от 3 февраля 2010 г. N 9-З "Об охране труда в Нижегородской области" осуществляется государственное управление охраной труда.</w:t>
      </w:r>
    </w:p>
    <w:p w14:paraId="2C8D8060" w14:textId="77777777" w:rsidR="00520F80" w:rsidRDefault="00520F80">
      <w:pPr>
        <w:pStyle w:val="ConsPlusNormal"/>
        <w:spacing w:before="200"/>
        <w:ind w:firstLine="540"/>
        <w:jc w:val="both"/>
      </w:pPr>
      <w:r>
        <w:t>В этих целях:</w:t>
      </w:r>
    </w:p>
    <w:p w14:paraId="4B82A736" w14:textId="77777777" w:rsidR="00520F80" w:rsidRDefault="00520F80">
      <w:pPr>
        <w:pStyle w:val="ConsPlusNormal"/>
        <w:spacing w:before="200"/>
        <w:ind w:firstLine="540"/>
        <w:jc w:val="both"/>
      </w:pPr>
      <w:r>
        <w:t>постоянно совершенствуется необходимая правовая база;</w:t>
      </w:r>
    </w:p>
    <w:p w14:paraId="6E558F44" w14:textId="77777777" w:rsidR="00520F80" w:rsidRDefault="00520F80">
      <w:pPr>
        <w:pStyle w:val="ConsPlusNormal"/>
        <w:spacing w:before="200"/>
        <w:ind w:firstLine="540"/>
        <w:jc w:val="both"/>
      </w:pPr>
      <w:r>
        <w:t>осуществляется координация и взаимодействие всех органов управления охраной труда Нижегородской области;</w:t>
      </w:r>
    </w:p>
    <w:p w14:paraId="63661CEF" w14:textId="77777777" w:rsidR="00520F80" w:rsidRDefault="00520F80">
      <w:pPr>
        <w:pStyle w:val="ConsPlusNormal"/>
        <w:spacing w:before="200"/>
        <w:ind w:firstLine="540"/>
        <w:jc w:val="both"/>
      </w:pPr>
      <w:r>
        <w:t>оказывается содействие органам местного самоуправления по управлению охраной труда на муниципальных территориях;</w:t>
      </w:r>
    </w:p>
    <w:p w14:paraId="5F70F921" w14:textId="77777777" w:rsidR="00520F80" w:rsidRDefault="00520F80">
      <w:pPr>
        <w:pStyle w:val="ConsPlusNormal"/>
        <w:spacing w:before="200"/>
        <w:ind w:firstLine="540"/>
        <w:jc w:val="both"/>
      </w:pPr>
      <w:r>
        <w:t>для повышения заинтересованности работодателей в создании здоровых и безопасных условий труда работников ежегодно проводится областной смотр-конкурс на лучшую организацию работы в сфере охраны труда.</w:t>
      </w:r>
    </w:p>
    <w:p w14:paraId="0C124DF1" w14:textId="77777777" w:rsidR="00520F80" w:rsidRDefault="00520F80">
      <w:pPr>
        <w:pStyle w:val="ConsPlusNormal"/>
        <w:spacing w:before="200"/>
        <w:ind w:firstLine="540"/>
        <w:jc w:val="both"/>
      </w:pPr>
      <w:r>
        <w:t>В Нижегородской области с 1997 года реализовано 4 областные целевые программы и план мероприятий улучшения условий и охраны труда. Реализация программных мероприятий за 5 лет (2009 - 2013 годы) позволила снизить уровень производственного травматизма со смертельным исходом на 54%, уровень общего производственного травматизма на 12%, довести уровень рабочих мест, охваченных оценкой условий труда на основе аттестации рабочих мест, с 38% до 51% от общего числа рабочих мест в Нижегородской области.</w:t>
      </w:r>
    </w:p>
    <w:p w14:paraId="3544E00E" w14:textId="77777777" w:rsidR="00520F80" w:rsidRDefault="00520F80">
      <w:pPr>
        <w:pStyle w:val="ConsPlusNormal"/>
        <w:spacing w:before="200"/>
        <w:ind w:firstLine="540"/>
        <w:jc w:val="both"/>
      </w:pPr>
      <w:r>
        <w:t>Вместе с тем продолжают иметь место проблемные вопросы. Так, остается высоким уровень производственного травматизма.</w:t>
      </w:r>
    </w:p>
    <w:p w14:paraId="2E545A32" w14:textId="77777777" w:rsidR="00520F80" w:rsidRDefault="00520F80">
      <w:pPr>
        <w:pStyle w:val="ConsPlusNormal"/>
        <w:spacing w:before="200"/>
        <w:ind w:firstLine="540"/>
        <w:jc w:val="both"/>
      </w:pPr>
      <w:r>
        <w:t>Анализ причин и условий возникновения большинства несчастных случаев на производстве в Нижегородской области показывает, что основной причиной их возникновения является неудовлетворительная организация производства работ. К другим причинам относятся: нарушение трудовой и производственной дисциплины, недостатки в обучении безопасным приемам труда, неудовлетворительное содержание и недостатки в организации рабочих мест, нарушение правил дорожного движения, нарушение требований безопасности при эксплуатации транспортных средств, конструктивные недостатки, несовершенство, недостаточная надежность машин, механизмов, оборудования, воздействие движущихся, разлетающихся, вращающихся предметов и деталей.</w:t>
      </w:r>
    </w:p>
    <w:p w14:paraId="7514F339" w14:textId="77777777" w:rsidR="00520F80" w:rsidRDefault="00520F80">
      <w:pPr>
        <w:pStyle w:val="ConsPlusNormal"/>
        <w:spacing w:before="200"/>
        <w:ind w:firstLine="540"/>
        <w:jc w:val="both"/>
      </w:pPr>
      <w:r>
        <w:t>Ежегодно растет число работников, занятых в условиях, не отвечающих санитарно-гигиеническим нормам. При этом причинами данной негативной тенденции являются как низкие темпы модернизации основных производственных фондов с одной стороны (в основном на предприятиях обрабатывающей промышленности), так и увеличение охвата процедурами аттестации рабочих мест, что позволяет обеспечить высокую достоверность информации о наличии и уровнях вредных и (или) опасных производственных факторов на рабочих местах.</w:t>
      </w:r>
    </w:p>
    <w:p w14:paraId="3FC3C15A" w14:textId="77777777" w:rsidR="00520F80" w:rsidRDefault="00520F80">
      <w:pPr>
        <w:pStyle w:val="ConsPlusNormal"/>
        <w:spacing w:before="200"/>
        <w:ind w:firstLine="540"/>
        <w:jc w:val="both"/>
      </w:pPr>
      <w:r>
        <w:t>На фоне неудовлетворительных условий труда отмечается рост впервые выявленных профессиональных заболеваний.</w:t>
      </w:r>
    </w:p>
    <w:p w14:paraId="53DD660C" w14:textId="77777777" w:rsidR="00520F80" w:rsidRDefault="00520F80">
      <w:pPr>
        <w:pStyle w:val="ConsPlusNormal"/>
        <w:spacing w:before="200"/>
        <w:ind w:firstLine="540"/>
        <w:jc w:val="both"/>
      </w:pPr>
      <w:r>
        <w:t>Эффективное решение обозначенных проблем возможно только на основе программно-целевого метода, а также путем привлечения для реализации программных мероприятий нескольких источников финансирования, в том числе средств Фонда социального страхования Российской Федерации, направляемых на предупредительные меры по сокращению производственного травматизма и профессиональных заболеваний работников.</w:t>
      </w:r>
    </w:p>
    <w:p w14:paraId="6FA0B7B8" w14:textId="77777777" w:rsidR="00520F80" w:rsidRDefault="00520F80">
      <w:pPr>
        <w:pStyle w:val="ConsPlusNormal"/>
        <w:ind w:firstLine="540"/>
        <w:jc w:val="both"/>
      </w:pPr>
    </w:p>
    <w:p w14:paraId="03B4F420" w14:textId="77777777" w:rsidR="00520F80" w:rsidRDefault="00520F80">
      <w:pPr>
        <w:pStyle w:val="ConsPlusTitle"/>
        <w:ind w:firstLine="540"/>
        <w:jc w:val="both"/>
        <w:outlineLvl w:val="3"/>
      </w:pPr>
      <w:r>
        <w:t>Подпрограмма 8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(далее - Подпрограмма 8)</w:t>
      </w:r>
    </w:p>
    <w:p w14:paraId="500620DA" w14:textId="77777777" w:rsidR="00520F80" w:rsidRDefault="00520F80">
      <w:pPr>
        <w:pStyle w:val="ConsPlusNormal"/>
        <w:jc w:val="both"/>
      </w:pPr>
      <w:r>
        <w:t xml:space="preserve">(в ред. </w:t>
      </w:r>
      <w:hyperlink r:id="rId251">
        <w:r>
          <w:rPr>
            <w:color w:val="0000FF"/>
          </w:rPr>
          <w:t>постановления</w:t>
        </w:r>
      </w:hyperlink>
      <w:r>
        <w:t xml:space="preserve"> Правительства Нижегородской области от 17.03.2016 N 145)</w:t>
      </w:r>
    </w:p>
    <w:p w14:paraId="16273200" w14:textId="77777777" w:rsidR="00520F80" w:rsidRDefault="00520F80">
      <w:pPr>
        <w:pStyle w:val="ConsPlusNormal"/>
        <w:ind w:firstLine="540"/>
        <w:jc w:val="both"/>
      </w:pPr>
      <w:r>
        <w:t xml:space="preserve">(введена </w:t>
      </w:r>
      <w:hyperlink r:id="rId252">
        <w:r>
          <w:rPr>
            <w:color w:val="0000FF"/>
          </w:rPr>
          <w:t>постановлением</w:t>
        </w:r>
      </w:hyperlink>
      <w:r>
        <w:t xml:space="preserve"> Правительства Нижегородской области от 24.03.2015 N 149)</w:t>
      </w:r>
    </w:p>
    <w:p w14:paraId="78B5E591" w14:textId="77777777" w:rsidR="00520F80" w:rsidRDefault="00520F80">
      <w:pPr>
        <w:pStyle w:val="ConsPlusNormal"/>
        <w:ind w:firstLine="540"/>
        <w:jc w:val="both"/>
      </w:pPr>
    </w:p>
    <w:p w14:paraId="7534D506" w14:textId="77777777" w:rsidR="00520F80" w:rsidRDefault="00520F80">
      <w:pPr>
        <w:pStyle w:val="ConsPlusNormal"/>
        <w:ind w:firstLine="540"/>
        <w:jc w:val="both"/>
      </w:pPr>
      <w:hyperlink w:anchor="P24197">
        <w:r>
          <w:rPr>
            <w:color w:val="0000FF"/>
          </w:rPr>
          <w:t>Подпрограмма 8</w:t>
        </w:r>
      </w:hyperlink>
      <w:r>
        <w:t xml:space="preserve"> разработана в целях обеспечение мероприятий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14:paraId="06DD3002" w14:textId="77777777" w:rsidR="00520F80" w:rsidRDefault="00520F80">
      <w:pPr>
        <w:pStyle w:val="ConsPlusNormal"/>
        <w:spacing w:before="200"/>
        <w:ind w:firstLine="540"/>
        <w:jc w:val="both"/>
      </w:pPr>
      <w:r>
        <w:t xml:space="preserve">В рамках </w:t>
      </w:r>
      <w:hyperlink w:anchor="P24197">
        <w:r>
          <w:rPr>
            <w:color w:val="0000FF"/>
          </w:rPr>
          <w:t>Подпрограммы 8</w:t>
        </w:r>
      </w:hyperlink>
      <w:r>
        <w:t xml:space="preserve"> реализуются полномочия по обеспечению мероприятий по </w:t>
      </w:r>
      <w:r>
        <w:lastRenderedPageBreak/>
        <w:t>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14:paraId="6E8774B2" w14:textId="77777777" w:rsidR="00520F80" w:rsidRDefault="00520F80">
      <w:pPr>
        <w:pStyle w:val="ConsPlusNormal"/>
        <w:spacing w:before="200"/>
        <w:ind w:firstLine="540"/>
        <w:jc w:val="both"/>
      </w:pPr>
      <w:r>
        <w:t>Система обеспечения мероприятий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основана на оценке нуждаемости в обустройстве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14:paraId="5D94C4CD" w14:textId="77777777" w:rsidR="00520F80" w:rsidRDefault="00520F80">
      <w:pPr>
        <w:pStyle w:val="ConsPlusNormal"/>
        <w:spacing w:before="200"/>
        <w:ind w:firstLine="540"/>
        <w:jc w:val="both"/>
      </w:pPr>
      <w:hyperlink r:id="rId253">
        <w:r>
          <w:rPr>
            <w:color w:val="0000FF"/>
          </w:rPr>
          <w:t>Постановлением</w:t>
        </w:r>
      </w:hyperlink>
      <w:r>
        <w:t xml:space="preserve"> Правительства Нижегородской области от 25 июля 2014 года N 494 "Об обеспечении временного социально-бытового обустройства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на территории Нижегородской области" были определены 22 пункта временного размещения граждан Украины, покинувших места своего постоянного проживания (далее - ПВР).</w:t>
      </w:r>
    </w:p>
    <w:p w14:paraId="2F4EDB4B" w14:textId="77777777" w:rsidR="00520F80" w:rsidRDefault="00520F80">
      <w:pPr>
        <w:pStyle w:val="ConsPlusNormal"/>
        <w:spacing w:before="200"/>
        <w:ind w:firstLine="540"/>
        <w:jc w:val="both"/>
      </w:pPr>
      <w:r>
        <w:t>По состоянию на 1 января 2015 года на территории Нижегородской области функционировало 11 ПВР, по состоянию на 1 января 2016 года - один ПВР.</w:t>
      </w:r>
    </w:p>
    <w:p w14:paraId="7F3F9885" w14:textId="77777777" w:rsidR="00520F80" w:rsidRDefault="00520F80">
      <w:pPr>
        <w:pStyle w:val="ConsPlusNormal"/>
        <w:jc w:val="both"/>
      </w:pPr>
      <w:r>
        <w:t xml:space="preserve">(в ред. </w:t>
      </w:r>
      <w:hyperlink r:id="rId254">
        <w:r>
          <w:rPr>
            <w:color w:val="0000FF"/>
          </w:rPr>
          <w:t>постановления</w:t>
        </w:r>
      </w:hyperlink>
      <w:r>
        <w:t xml:space="preserve"> Правительства Нижегородской области от 10.06.2016 N 349)</w:t>
      </w:r>
    </w:p>
    <w:p w14:paraId="45CB2312" w14:textId="77777777" w:rsidR="00520F80" w:rsidRDefault="00520F80">
      <w:pPr>
        <w:pStyle w:val="ConsPlusNormal"/>
        <w:spacing w:before="200"/>
        <w:ind w:firstLine="540"/>
        <w:jc w:val="both"/>
      </w:pPr>
      <w:r>
        <w:t xml:space="preserve">На основании </w:t>
      </w:r>
      <w:hyperlink r:id="rId255">
        <w:r>
          <w:rPr>
            <w:color w:val="0000FF"/>
          </w:rPr>
          <w:t>распоряжения</w:t>
        </w:r>
      </w:hyperlink>
      <w:r>
        <w:t xml:space="preserve"> Правительства Российской Федерации от 20 сентября 2014 года N 1865-р бюджету Нижегородской области из федерального бюджета выделены денежные средства на финансовое обеспечение мероприятий по временному социально-бытовому обустройству лиц, вынужденно покинувших территорию Украины и находящихся в ПВР (далее - финансовое обеспечение), за период с 15 июня 2014 года по 1 сентября 2014 года в размере 39305600,00 руб. Денежные средства поступили в бюджет Нижегородской области 25 ноября 2014 года.</w:t>
      </w:r>
    </w:p>
    <w:p w14:paraId="1D0D5404" w14:textId="77777777" w:rsidR="00520F80" w:rsidRDefault="00520F80">
      <w:pPr>
        <w:pStyle w:val="ConsPlusNormal"/>
        <w:spacing w:before="200"/>
        <w:ind w:firstLine="540"/>
        <w:jc w:val="both"/>
      </w:pPr>
      <w:hyperlink r:id="rId256">
        <w:r>
          <w:rPr>
            <w:color w:val="0000FF"/>
          </w:rPr>
          <w:t>Распоряжением</w:t>
        </w:r>
      </w:hyperlink>
      <w:r>
        <w:t xml:space="preserve"> Правительства Российской Федерации от 6 января 2015 года N 6-р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ПВР, по состоянию на 1 ноября 2014 года выделены денежные средства в размере 66052000,00 руб. и по состоянию на 31 декабря 2014 года выделены денежные средства в размере 59446800,00 руб.</w:t>
      </w:r>
    </w:p>
    <w:p w14:paraId="235CD534" w14:textId="77777777" w:rsidR="00520F80" w:rsidRDefault="00520F80">
      <w:pPr>
        <w:pStyle w:val="ConsPlusNormal"/>
        <w:jc w:val="both"/>
      </w:pPr>
      <w:r>
        <w:t xml:space="preserve">(в ред. </w:t>
      </w:r>
      <w:hyperlink r:id="rId257">
        <w:r>
          <w:rPr>
            <w:color w:val="0000FF"/>
          </w:rPr>
          <w:t>постановления</w:t>
        </w:r>
      </w:hyperlink>
      <w:r>
        <w:t xml:space="preserve"> Правительства Нижегородской области от 17.03.2016 N 145)</w:t>
      </w:r>
    </w:p>
    <w:p w14:paraId="3B6BE4C3" w14:textId="77777777" w:rsidR="00520F80" w:rsidRDefault="00520F80">
      <w:pPr>
        <w:pStyle w:val="ConsPlusNormal"/>
        <w:spacing w:before="200"/>
        <w:ind w:firstLine="540"/>
        <w:jc w:val="both"/>
      </w:pPr>
      <w:hyperlink r:id="rId258">
        <w:r>
          <w:rPr>
            <w:color w:val="0000FF"/>
          </w:rPr>
          <w:t>Распоряжением</w:t>
        </w:r>
      </w:hyperlink>
      <w:r>
        <w:t xml:space="preserve"> Правительства Российской Федерации от 18 апреля 2015 года N 688-р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ПВР, по состоянию на 31 января 2015 года дополнительно выделены денежные средства в размере 18788000,00 руб.</w:t>
      </w:r>
    </w:p>
    <w:p w14:paraId="3533E183" w14:textId="77777777" w:rsidR="00520F80" w:rsidRDefault="00520F80">
      <w:pPr>
        <w:pStyle w:val="ConsPlusNormal"/>
        <w:jc w:val="both"/>
      </w:pPr>
      <w:r>
        <w:t xml:space="preserve">(абзац введен </w:t>
      </w:r>
      <w:hyperlink r:id="rId259">
        <w:r>
          <w:rPr>
            <w:color w:val="0000FF"/>
          </w:rPr>
          <w:t>постановлением</w:t>
        </w:r>
      </w:hyperlink>
      <w:r>
        <w:t xml:space="preserve"> Правительства Нижегородской области от 09.09.2015 N 572)</w:t>
      </w:r>
    </w:p>
    <w:p w14:paraId="225F1BCF" w14:textId="77777777" w:rsidR="00520F80" w:rsidRDefault="00520F80">
      <w:pPr>
        <w:pStyle w:val="ConsPlusNormal"/>
        <w:spacing w:before="200"/>
        <w:ind w:firstLine="540"/>
        <w:jc w:val="both"/>
      </w:pPr>
      <w:hyperlink r:id="rId260">
        <w:r>
          <w:rPr>
            <w:color w:val="0000FF"/>
          </w:rPr>
          <w:t>Распоряжением</w:t>
        </w:r>
      </w:hyperlink>
      <w:r>
        <w:t xml:space="preserve"> Правительства Российской Федерации от 29 июня 2015 года N 1203-р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ПВР, по состоянию на 31 марта 2015 года дополнительно выделены денежные средства в размере 40290400,00 рублей.</w:t>
      </w:r>
    </w:p>
    <w:p w14:paraId="35BA9709" w14:textId="77777777" w:rsidR="00520F80" w:rsidRDefault="00520F80">
      <w:pPr>
        <w:pStyle w:val="ConsPlusNormal"/>
        <w:jc w:val="both"/>
      </w:pPr>
      <w:r>
        <w:t xml:space="preserve">(абзац введен </w:t>
      </w:r>
      <w:hyperlink r:id="rId261">
        <w:r>
          <w:rPr>
            <w:color w:val="0000FF"/>
          </w:rPr>
          <w:t>постановлением</w:t>
        </w:r>
      </w:hyperlink>
      <w:r>
        <w:t xml:space="preserve"> Правительства Нижегородской области от 17.03.2016 N 145)</w:t>
      </w:r>
    </w:p>
    <w:p w14:paraId="52410F02" w14:textId="77777777" w:rsidR="00520F80" w:rsidRDefault="00520F80">
      <w:pPr>
        <w:pStyle w:val="ConsPlusNormal"/>
        <w:spacing w:before="200"/>
        <w:ind w:firstLine="540"/>
        <w:jc w:val="both"/>
      </w:pPr>
      <w:hyperlink r:id="rId262">
        <w:r>
          <w:rPr>
            <w:color w:val="0000FF"/>
          </w:rPr>
          <w:t>Распоряжением</w:t>
        </w:r>
      </w:hyperlink>
      <w:r>
        <w:t xml:space="preserve"> Правительства Российской Федерации от 4 сентября 2015 года N 1729-р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ПВР, по состоянию на 31 мая 2015 года дополнительно выделены денежные средства в размере 36367200,00 рублей.</w:t>
      </w:r>
    </w:p>
    <w:p w14:paraId="24E9984B" w14:textId="77777777" w:rsidR="00520F80" w:rsidRDefault="00520F80">
      <w:pPr>
        <w:pStyle w:val="ConsPlusNormal"/>
        <w:jc w:val="both"/>
      </w:pPr>
      <w:r>
        <w:t xml:space="preserve">(абзац введен </w:t>
      </w:r>
      <w:hyperlink r:id="rId263">
        <w:r>
          <w:rPr>
            <w:color w:val="0000FF"/>
          </w:rPr>
          <w:t>постановлением</w:t>
        </w:r>
      </w:hyperlink>
      <w:r>
        <w:t xml:space="preserve"> Правительства Нижегородской области от 17.03.2016 N 145)</w:t>
      </w:r>
    </w:p>
    <w:p w14:paraId="3084438C" w14:textId="77777777" w:rsidR="00520F80" w:rsidRDefault="00520F80">
      <w:pPr>
        <w:pStyle w:val="ConsPlusNormal"/>
        <w:spacing w:before="200"/>
        <w:ind w:firstLine="540"/>
        <w:jc w:val="both"/>
      </w:pPr>
      <w:hyperlink r:id="rId264">
        <w:r>
          <w:rPr>
            <w:color w:val="0000FF"/>
          </w:rPr>
          <w:t>Распоряжением</w:t>
        </w:r>
      </w:hyperlink>
      <w:r>
        <w:t xml:space="preserve"> Правительства Российской Федерации от 12 декабря 2015 года N 2563-р внесены изменения в </w:t>
      </w:r>
      <w:hyperlink r:id="rId265">
        <w:r>
          <w:rPr>
            <w:color w:val="0000FF"/>
          </w:rPr>
          <w:t>распоряжение</w:t>
        </w:r>
      </w:hyperlink>
      <w:r>
        <w:t xml:space="preserve"> Правительства Российской Федерации от 6 января 2015 года N 6-р с целью возврата неиспользованного остатка межбюджетного трансферта, имеющего целевое назначение в сумме 2834400,00 рублей.</w:t>
      </w:r>
    </w:p>
    <w:p w14:paraId="5D202494" w14:textId="77777777" w:rsidR="00520F80" w:rsidRDefault="00520F80">
      <w:pPr>
        <w:pStyle w:val="ConsPlusNormal"/>
        <w:jc w:val="both"/>
      </w:pPr>
      <w:r>
        <w:lastRenderedPageBreak/>
        <w:t xml:space="preserve">(абзац введен </w:t>
      </w:r>
      <w:hyperlink r:id="rId266">
        <w:r>
          <w:rPr>
            <w:color w:val="0000FF"/>
          </w:rPr>
          <w:t>постановлением</w:t>
        </w:r>
      </w:hyperlink>
      <w:r>
        <w:t xml:space="preserve"> Правительства Нижегородской области от 17.03.2016 N 145)</w:t>
      </w:r>
    </w:p>
    <w:p w14:paraId="35282FFC" w14:textId="77777777" w:rsidR="00520F80" w:rsidRDefault="00520F80">
      <w:pPr>
        <w:pStyle w:val="ConsPlusNormal"/>
        <w:spacing w:before="200"/>
        <w:ind w:firstLine="540"/>
        <w:jc w:val="both"/>
      </w:pPr>
      <w:hyperlink r:id="rId267">
        <w:r>
          <w:rPr>
            <w:color w:val="0000FF"/>
          </w:rPr>
          <w:t>Распоряжением</w:t>
        </w:r>
      </w:hyperlink>
      <w:r>
        <w:t xml:space="preserve"> Правительства Российской Федерации от 12 декабря 2015 года N 2566-р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31 июля 2015 года выделены денежные средства в размере 24275200,00 рублей.</w:t>
      </w:r>
    </w:p>
    <w:p w14:paraId="61C5B7CD" w14:textId="77777777" w:rsidR="00520F80" w:rsidRDefault="00520F80">
      <w:pPr>
        <w:pStyle w:val="ConsPlusNormal"/>
        <w:jc w:val="both"/>
      </w:pPr>
      <w:r>
        <w:t xml:space="preserve">(абзац введен </w:t>
      </w:r>
      <w:hyperlink r:id="rId268">
        <w:r>
          <w:rPr>
            <w:color w:val="0000FF"/>
          </w:rPr>
          <w:t>постановлением</w:t>
        </w:r>
      </w:hyperlink>
      <w:r>
        <w:t xml:space="preserve"> Правительства Нижегородской области от 10.06.2016 N 349)</w:t>
      </w:r>
    </w:p>
    <w:p w14:paraId="79292AD5" w14:textId="77777777" w:rsidR="00520F80" w:rsidRDefault="00520F80">
      <w:pPr>
        <w:pStyle w:val="ConsPlusNormal"/>
        <w:spacing w:before="200"/>
        <w:ind w:firstLine="540"/>
        <w:jc w:val="both"/>
      </w:pPr>
      <w:hyperlink r:id="rId269">
        <w:r>
          <w:rPr>
            <w:color w:val="0000FF"/>
          </w:rPr>
          <w:t>Распоряжением</w:t>
        </w:r>
      </w:hyperlink>
      <w:r>
        <w:t xml:space="preserve"> Правительства Российской Федерации от 12 декабря 2015 года N 2568-р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30 сентября 2015 года выделены денежные средства в размере 15656800,00 рублей.</w:t>
      </w:r>
    </w:p>
    <w:p w14:paraId="3B5D14C8" w14:textId="77777777" w:rsidR="00520F80" w:rsidRDefault="00520F80">
      <w:pPr>
        <w:pStyle w:val="ConsPlusNormal"/>
        <w:jc w:val="both"/>
      </w:pPr>
      <w:r>
        <w:t xml:space="preserve">(абзац введен </w:t>
      </w:r>
      <w:hyperlink r:id="rId270">
        <w:r>
          <w:rPr>
            <w:color w:val="0000FF"/>
          </w:rPr>
          <w:t>постановлением</w:t>
        </w:r>
      </w:hyperlink>
      <w:r>
        <w:t xml:space="preserve"> Правительства Нижегородской области от 10.06.2016 N 349)</w:t>
      </w:r>
    </w:p>
    <w:p w14:paraId="7CF3099B" w14:textId="77777777" w:rsidR="00520F80" w:rsidRDefault="00520F80">
      <w:pPr>
        <w:pStyle w:val="ConsPlusNormal"/>
        <w:spacing w:before="200"/>
        <w:ind w:firstLine="540"/>
        <w:jc w:val="both"/>
      </w:pPr>
      <w:hyperlink r:id="rId271">
        <w:r>
          <w:rPr>
            <w:color w:val="0000FF"/>
          </w:rPr>
          <w:t>Распоряжением</w:t>
        </w:r>
      </w:hyperlink>
      <w:r>
        <w:t xml:space="preserve"> Правительства Российской Федерации от 21 марта 2016 года N 470-р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31 декабря 2015 года выделены денежные средства в размере 10971200,00 рублей.</w:t>
      </w:r>
    </w:p>
    <w:p w14:paraId="12C46E0E" w14:textId="77777777" w:rsidR="00520F80" w:rsidRDefault="00520F80">
      <w:pPr>
        <w:pStyle w:val="ConsPlusNormal"/>
        <w:jc w:val="both"/>
      </w:pPr>
      <w:r>
        <w:t xml:space="preserve">(абзац введен </w:t>
      </w:r>
      <w:hyperlink r:id="rId272">
        <w:r>
          <w:rPr>
            <w:color w:val="0000FF"/>
          </w:rPr>
          <w:t>постановлением</w:t>
        </w:r>
      </w:hyperlink>
      <w:r>
        <w:t xml:space="preserve"> Правительства Нижегородской области от 10.06.2016 N 349)</w:t>
      </w:r>
    </w:p>
    <w:p w14:paraId="14BED48C" w14:textId="77777777" w:rsidR="00520F80" w:rsidRDefault="00520F80">
      <w:pPr>
        <w:pStyle w:val="ConsPlusNormal"/>
        <w:spacing w:before="200"/>
        <w:ind w:firstLine="540"/>
        <w:jc w:val="both"/>
      </w:pPr>
      <w:hyperlink r:id="rId273">
        <w:r>
          <w:rPr>
            <w:color w:val="0000FF"/>
          </w:rPr>
          <w:t>Распоряжением</w:t>
        </w:r>
      </w:hyperlink>
      <w:r>
        <w:t xml:space="preserve"> Правительства Российской Федерации от 22 октября 2016 года N 2226-р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31 июля 2016 года выделены денежные средства в размере 1100800,00 рублей.</w:t>
      </w:r>
    </w:p>
    <w:p w14:paraId="77ECC0F1" w14:textId="77777777" w:rsidR="00520F80" w:rsidRDefault="00520F80">
      <w:pPr>
        <w:pStyle w:val="ConsPlusNormal"/>
        <w:jc w:val="both"/>
      </w:pPr>
      <w:r>
        <w:t xml:space="preserve">(абзац введен </w:t>
      </w:r>
      <w:hyperlink r:id="rId274">
        <w:r>
          <w:rPr>
            <w:color w:val="0000FF"/>
          </w:rPr>
          <w:t>постановлением</w:t>
        </w:r>
      </w:hyperlink>
      <w:r>
        <w:t xml:space="preserve"> Правительства Нижегородской области от 30.03.2017 N 180)</w:t>
      </w:r>
    </w:p>
    <w:p w14:paraId="50B2E5B2" w14:textId="77777777" w:rsidR="00520F80" w:rsidRDefault="00520F80">
      <w:pPr>
        <w:pStyle w:val="ConsPlusNormal"/>
        <w:spacing w:before="200"/>
        <w:ind w:firstLine="540"/>
        <w:jc w:val="both"/>
      </w:pPr>
      <w:hyperlink r:id="rId275">
        <w:r>
          <w:rPr>
            <w:color w:val="0000FF"/>
          </w:rPr>
          <w:t>Распоряжением</w:t>
        </w:r>
      </w:hyperlink>
      <w:r>
        <w:t xml:space="preserve"> Правительства Российской Федерации от 14 декабря 2016 года N 2664-р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30 сентября 2016 года, выделены денежные средства в размере 215200,00 рублей.</w:t>
      </w:r>
    </w:p>
    <w:p w14:paraId="7A22B926" w14:textId="77777777" w:rsidR="00520F80" w:rsidRDefault="00520F80">
      <w:pPr>
        <w:pStyle w:val="ConsPlusNormal"/>
        <w:jc w:val="both"/>
      </w:pPr>
      <w:r>
        <w:t xml:space="preserve">(абзац введен </w:t>
      </w:r>
      <w:hyperlink r:id="rId276">
        <w:r>
          <w:rPr>
            <w:color w:val="0000FF"/>
          </w:rPr>
          <w:t>постановлением</w:t>
        </w:r>
      </w:hyperlink>
      <w:r>
        <w:t xml:space="preserve"> Правительства Нижегородской области от 19.01.2018 N 34)</w:t>
      </w:r>
    </w:p>
    <w:p w14:paraId="2125DEB1" w14:textId="77777777" w:rsidR="00520F80" w:rsidRDefault="00520F80">
      <w:pPr>
        <w:pStyle w:val="ConsPlusNormal"/>
        <w:spacing w:before="200"/>
        <w:ind w:firstLine="540"/>
        <w:jc w:val="both"/>
      </w:pPr>
      <w:hyperlink r:id="rId277">
        <w:r>
          <w:rPr>
            <w:color w:val="0000FF"/>
          </w:rPr>
          <w:t>Распоряжением</w:t>
        </w:r>
      </w:hyperlink>
      <w:r>
        <w:t xml:space="preserve"> Правительства Российской Федерации от 29 сентября 2017 года N 2104-р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31 декабря 2016 года, выделены денежные средства в размере 209600,00 рублей.</w:t>
      </w:r>
    </w:p>
    <w:p w14:paraId="44DCF7C1" w14:textId="77777777" w:rsidR="00520F80" w:rsidRDefault="00520F80">
      <w:pPr>
        <w:pStyle w:val="ConsPlusNormal"/>
        <w:jc w:val="both"/>
      </w:pPr>
      <w:r>
        <w:t xml:space="preserve">(абзац введен </w:t>
      </w:r>
      <w:hyperlink r:id="rId278">
        <w:r>
          <w:rPr>
            <w:color w:val="0000FF"/>
          </w:rPr>
          <w:t>постановлением</w:t>
        </w:r>
      </w:hyperlink>
      <w:r>
        <w:t xml:space="preserve"> Правительства Нижегородской области от 30.01.2018 N 52)</w:t>
      </w:r>
    </w:p>
    <w:p w14:paraId="6C197D94" w14:textId="77777777" w:rsidR="00520F80" w:rsidRDefault="00520F80">
      <w:pPr>
        <w:pStyle w:val="ConsPlusNormal"/>
        <w:ind w:firstLine="540"/>
        <w:jc w:val="both"/>
      </w:pPr>
    </w:p>
    <w:p w14:paraId="28F38822" w14:textId="77777777" w:rsidR="00520F80" w:rsidRDefault="00520F80">
      <w:pPr>
        <w:pStyle w:val="ConsPlusNormal"/>
        <w:ind w:firstLine="540"/>
        <w:jc w:val="both"/>
      </w:pPr>
      <w:r>
        <w:t xml:space="preserve">Абзацы исключены с 09.09.2015. - </w:t>
      </w:r>
      <w:hyperlink r:id="rId279">
        <w:r>
          <w:rPr>
            <w:color w:val="0000FF"/>
          </w:rPr>
          <w:t>Постановление</w:t>
        </w:r>
      </w:hyperlink>
      <w:r>
        <w:t xml:space="preserve"> Правительства Нижегородской области от 09.09.2015 N 572.</w:t>
      </w:r>
    </w:p>
    <w:p w14:paraId="21BA5373" w14:textId="77777777" w:rsidR="00520F80" w:rsidRDefault="00520F80">
      <w:pPr>
        <w:pStyle w:val="ConsPlusNormal"/>
        <w:ind w:firstLine="540"/>
        <w:jc w:val="both"/>
      </w:pPr>
    </w:p>
    <w:p w14:paraId="0420271E" w14:textId="77777777" w:rsidR="00520F80" w:rsidRDefault="00520F80">
      <w:pPr>
        <w:pStyle w:val="ConsPlusTitle"/>
        <w:ind w:firstLine="540"/>
        <w:jc w:val="both"/>
        <w:outlineLvl w:val="3"/>
      </w:pPr>
      <w:r>
        <w:t>Подпрограмма 9 "Обеспечение реализации государственной программы"</w:t>
      </w:r>
    </w:p>
    <w:p w14:paraId="6089502F" w14:textId="77777777" w:rsidR="00520F80" w:rsidRDefault="00520F80">
      <w:pPr>
        <w:pStyle w:val="ConsPlusNormal"/>
        <w:ind w:firstLine="540"/>
        <w:jc w:val="both"/>
      </w:pPr>
      <w:r>
        <w:t xml:space="preserve">(введена </w:t>
      </w:r>
      <w:hyperlink r:id="rId280">
        <w:r>
          <w:rPr>
            <w:color w:val="0000FF"/>
          </w:rPr>
          <w:t>постановлением</w:t>
        </w:r>
      </w:hyperlink>
      <w:r>
        <w:t xml:space="preserve"> Правительства Нижегородской области от 09.09.2015 N 572)</w:t>
      </w:r>
    </w:p>
    <w:p w14:paraId="0ED61450" w14:textId="77777777" w:rsidR="00520F80" w:rsidRDefault="00520F80">
      <w:pPr>
        <w:pStyle w:val="ConsPlusNormal"/>
        <w:ind w:firstLine="540"/>
        <w:jc w:val="both"/>
      </w:pPr>
    </w:p>
    <w:p w14:paraId="45D5F07E" w14:textId="77777777" w:rsidR="00520F80" w:rsidRDefault="00520F80">
      <w:pPr>
        <w:pStyle w:val="ConsPlusNormal"/>
        <w:ind w:firstLine="540"/>
        <w:jc w:val="both"/>
      </w:pPr>
      <w:r>
        <w:t xml:space="preserve">В </w:t>
      </w:r>
      <w:hyperlink w:anchor="P26994">
        <w:r>
          <w:rPr>
            <w:color w:val="0000FF"/>
          </w:rPr>
          <w:t>Подпрограмме 9</w:t>
        </w:r>
      </w:hyperlink>
      <w:r>
        <w:t xml:space="preserve"> "Обеспечение реализации государственной программы" указаны расходы на обеспечение создания условий для реализации Программы министерством социальной политики </w:t>
      </w:r>
      <w:r>
        <w:lastRenderedPageBreak/>
        <w:t>Нижегородской области.</w:t>
      </w:r>
    </w:p>
    <w:p w14:paraId="3B77EACA" w14:textId="77777777" w:rsidR="00520F80" w:rsidRDefault="00520F80">
      <w:pPr>
        <w:pStyle w:val="ConsPlusNormal"/>
        <w:ind w:firstLine="540"/>
        <w:jc w:val="both"/>
      </w:pPr>
    </w:p>
    <w:p w14:paraId="02771922" w14:textId="77777777" w:rsidR="00520F80" w:rsidRDefault="00520F80">
      <w:pPr>
        <w:pStyle w:val="ConsPlusTitle"/>
        <w:ind w:firstLine="540"/>
        <w:jc w:val="both"/>
        <w:outlineLvl w:val="3"/>
      </w:pPr>
      <w:r>
        <w:t>Подпрограмма 10 "Развитие системы комплексной реабилитации и абилитации инвалидов, в том числе детей-инвалидов в Нижегородской области"</w:t>
      </w:r>
    </w:p>
    <w:p w14:paraId="2E0BE759" w14:textId="77777777" w:rsidR="00520F80" w:rsidRDefault="00520F80">
      <w:pPr>
        <w:pStyle w:val="ConsPlusNormal"/>
        <w:ind w:firstLine="540"/>
        <w:jc w:val="both"/>
      </w:pPr>
      <w:r>
        <w:t xml:space="preserve">(введена </w:t>
      </w:r>
      <w:hyperlink r:id="rId281">
        <w:r>
          <w:rPr>
            <w:color w:val="0000FF"/>
          </w:rPr>
          <w:t>постановлением</w:t>
        </w:r>
      </w:hyperlink>
      <w:r>
        <w:t xml:space="preserve"> Правительства Нижегородской области от 05.12.2019 N 917)</w:t>
      </w:r>
    </w:p>
    <w:p w14:paraId="19B70B71" w14:textId="77777777" w:rsidR="00520F80" w:rsidRDefault="00520F80">
      <w:pPr>
        <w:pStyle w:val="ConsPlusNormal"/>
        <w:ind w:firstLine="540"/>
        <w:jc w:val="both"/>
      </w:pPr>
    </w:p>
    <w:p w14:paraId="1E3EAAD2" w14:textId="77777777" w:rsidR="00520F80" w:rsidRDefault="00520F80">
      <w:pPr>
        <w:pStyle w:val="ConsPlusNormal"/>
        <w:ind w:firstLine="540"/>
        <w:jc w:val="both"/>
      </w:pPr>
      <w:r>
        <w:t xml:space="preserve">Подпрограмма 10 разработана в соответствии с </w:t>
      </w:r>
      <w:hyperlink r:id="rId282">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w:t>
      </w:r>
      <w:hyperlink r:id="rId283">
        <w:r>
          <w:rPr>
            <w:color w:val="0000FF"/>
          </w:rPr>
          <w:t>подпрограммой 2</w:t>
        </w:r>
      </w:hyperlink>
      <w:r>
        <w:t xml:space="preserve"> "Совершенствование системы комплексной реабилитации и абилитации инвалидов" государственной программы Российской Федерации "Доступная среда", утвержденной постановлением Правительства Российской Федерации от 29 марта 2019 г. N 363; </w:t>
      </w:r>
      <w:hyperlink r:id="rId284">
        <w:r>
          <w:rPr>
            <w:color w:val="0000FF"/>
          </w:rPr>
          <w:t>приказом</w:t>
        </w:r>
      </w:hyperlink>
      <w:r>
        <w:t xml:space="preserve"> Минтруда России от 26 декабря 2017 г. N 875 "Об утверждении методики разработки и реализации региональной программы по формированию системы комплексной реабилитации и абилитации инвалидов, в том числе детей-инвалидов (типовая программа субъекта Российской Федерации)"; </w:t>
      </w:r>
      <w:hyperlink r:id="rId285">
        <w:r>
          <w:rPr>
            <w:color w:val="0000FF"/>
          </w:rPr>
          <w:t>постановлением</w:t>
        </w:r>
      </w:hyperlink>
      <w:r>
        <w:t xml:space="preserve"> Правительства Нижегородской области от 21 декабря 2018 г. N 889 "Об утверждении Стратегии социально-экономического развития Нижегородской области до 2035 года".</w:t>
      </w:r>
    </w:p>
    <w:p w14:paraId="652BF9AD" w14:textId="77777777" w:rsidR="00520F80" w:rsidRDefault="00520F80">
      <w:pPr>
        <w:pStyle w:val="ConsPlusNormal"/>
        <w:spacing w:before="200"/>
        <w:ind w:firstLine="540"/>
        <w:jc w:val="both"/>
      </w:pPr>
      <w:r>
        <w:t>Согласно требованиям вышеуказанных документов определен ряд задач, направленных на совершенствование механизма предоставления услуг в сфере реабилитации, включая решение вопросов образования и занятости инвалидов, в целях реализации их прав и основных свобод, что будет способствовать полноценному участию инвалидов в жизни страны.</w:t>
      </w:r>
    </w:p>
    <w:p w14:paraId="6316554F" w14:textId="77777777" w:rsidR="00520F80" w:rsidRDefault="00520F80">
      <w:pPr>
        <w:pStyle w:val="ConsPlusNormal"/>
        <w:spacing w:before="200"/>
        <w:ind w:firstLine="540"/>
        <w:jc w:val="both"/>
      </w:pPr>
      <w:r>
        <w:t xml:space="preserve">В целях обеспечения единообразного подхода при реализации комплекса мероприятий, направленных на совершенствование в субъектах Российской Федерации системы комплексной реабилитации и абилитации инвалидов, в том числе детей-инвалидов, в рамках Подпрограммы приказом Минтруда России от 26 декабря 2017 г. N 875 утверждена </w:t>
      </w:r>
      <w:hyperlink r:id="rId286">
        <w:r>
          <w:rPr>
            <w:color w:val="0000FF"/>
          </w:rPr>
          <w:t>методика</w:t>
        </w:r>
      </w:hyperlink>
      <w:r>
        <w:t xml:space="preserve"> разработки и реализации региональной программы по формированию системы комплексной реабилитации и абилитации инвалидов, в том числе детей-инвалидов, определяющая требования к программам субъектов Российской Федерации в данной сфере (типовая программа субъекта Российской Федерации) (далее - Типовая программа).</w:t>
      </w:r>
    </w:p>
    <w:p w14:paraId="6AD3B461" w14:textId="77777777" w:rsidR="00520F80" w:rsidRDefault="00520F80">
      <w:pPr>
        <w:pStyle w:val="ConsPlusNormal"/>
        <w:spacing w:before="200"/>
        <w:ind w:firstLine="540"/>
        <w:jc w:val="both"/>
      </w:pPr>
      <w:r>
        <w:t>Для достижения максимальной независимости инвалидов главным требованием к реабилитации определена ее комплексность, предусматривающая медицинский, социальный аспект, вопросы образования и трудоустройства с учетом неоднородности групп лиц с инвалидностью и различия их потребностей.</w:t>
      </w:r>
    </w:p>
    <w:p w14:paraId="56BBD0AB" w14:textId="77777777" w:rsidR="00520F80" w:rsidRDefault="00520F80">
      <w:pPr>
        <w:pStyle w:val="ConsPlusNormal"/>
        <w:spacing w:before="200"/>
        <w:ind w:firstLine="540"/>
        <w:jc w:val="both"/>
      </w:pPr>
      <w:r>
        <w:t>Комплексная реабилитация и абилитация инвалидов, в том числе детей-инвалидов, должны начинаться как можно раньше и основываться на многопрофильной оценке нужд инвалида (ребенка-инвалида), способствовать вовлечению его в местное сообщество и быть доступными для инвалидов как можно ближе к местам их непосредственного проживания.</w:t>
      </w:r>
    </w:p>
    <w:p w14:paraId="7E410B75" w14:textId="77777777" w:rsidR="00520F80" w:rsidRDefault="00520F80">
      <w:pPr>
        <w:pStyle w:val="ConsPlusNormal"/>
        <w:spacing w:before="200"/>
        <w:ind w:firstLine="540"/>
        <w:jc w:val="both"/>
      </w:pPr>
      <w:r>
        <w:t>По состоянию на 1 января 2019 г. на территории Нижегородской области проживало 289702 инвалида, в том числе 12213 детей-инвалидов.</w:t>
      </w:r>
    </w:p>
    <w:p w14:paraId="20617174" w14:textId="77777777" w:rsidR="00520F80" w:rsidRDefault="00520F80">
      <w:pPr>
        <w:pStyle w:val="ConsPlusNormal"/>
        <w:spacing w:before="200"/>
        <w:ind w:firstLine="540"/>
        <w:jc w:val="both"/>
      </w:pPr>
      <w:r>
        <w:t>В связи со значительным количеством лиц с инвалидностью важным направлением политики Нижегородской области является их реабилитация, направленная на создание условий для достижения инвалидами оптимального уровня самостоятельности, являющейся необходимым фактором для активного участия данной категории лиц в жизни общества.</w:t>
      </w:r>
    </w:p>
    <w:p w14:paraId="554A42FC" w14:textId="77777777" w:rsidR="00520F80" w:rsidRDefault="00520F80">
      <w:pPr>
        <w:pStyle w:val="ConsPlusNormal"/>
        <w:spacing w:before="200"/>
        <w:ind w:firstLine="540"/>
        <w:jc w:val="both"/>
      </w:pPr>
      <w:r>
        <w:t xml:space="preserve">Предоставление реабилитационных мероприятий лицам с инвалидностью осуществляется в соответствии с требованиями </w:t>
      </w:r>
      <w:hyperlink r:id="rId287">
        <w:r>
          <w:rPr>
            <w:color w:val="0000FF"/>
          </w:rPr>
          <w:t>Конвенции</w:t>
        </w:r>
      </w:hyperlink>
      <w:r>
        <w:t xml:space="preserve"> о правах инвалидов от 13 декабря 2006 г., подписанной от имени Российской Федерации в городе Нью-Йорке 24 сентября 2008 г., ратифицированной Федеральным </w:t>
      </w:r>
      <w:hyperlink r:id="rId288">
        <w:r>
          <w:rPr>
            <w:color w:val="0000FF"/>
          </w:rPr>
          <w:t>законом</w:t>
        </w:r>
      </w:hyperlink>
      <w:r>
        <w:t xml:space="preserve"> Российской Федерации от 3 мая 2012 г. N 46-ФЗ "О ратификации Конвенции о правах инвалидов" (далее - Конвенция); Федерального </w:t>
      </w:r>
      <w:hyperlink r:id="rId289">
        <w:r>
          <w:rPr>
            <w:color w:val="0000FF"/>
          </w:rPr>
          <w:t>закона</w:t>
        </w:r>
      </w:hyperlink>
      <w:r>
        <w:t xml:space="preserve"> от 24 ноября 1995 г. N 181-ФЗ "О социальной защите инвалидов в Российской Федерации"; </w:t>
      </w:r>
      <w:hyperlink r:id="rId290">
        <w:r>
          <w:rPr>
            <w:color w:val="0000FF"/>
          </w:rPr>
          <w:t>приказа</w:t>
        </w:r>
      </w:hyperlink>
      <w:r>
        <w:t xml:space="preserve"> Министерства труда и социальной защиты Российской Федерации от 13 июня 2017 г. N 486н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 (далее - приказ Минтруда России от 13 июня 2017 г. N 486н); </w:t>
      </w:r>
      <w:hyperlink r:id="rId291">
        <w:r>
          <w:rPr>
            <w:color w:val="0000FF"/>
          </w:rPr>
          <w:t>приказа</w:t>
        </w:r>
      </w:hyperlink>
      <w:r>
        <w:t xml:space="preserve"> Министерства труда и социальной защиты Российской Федерации от 15 октября 2015 г. N 723н "Об утверждении формы и Порядка предоставления органами исполнительной власти субъектов Российской Федерации, органами местного самоуправления и организациями независимо от их организационно-правовых </w:t>
      </w:r>
      <w:r>
        <w:lastRenderedPageBreak/>
        <w:t>форм информации об исполнении возложенных на них индивидуальной программой реабилитации или абилитации инвалида и индивидуальной программой реабилитации или абилитации ребенка-инвалида мероприятий в федеральные государственные учреждения медико-социальной экспертизы" (далее - приказ Минтруда России от 15 октября 2015 г. N 723н).</w:t>
      </w:r>
    </w:p>
    <w:p w14:paraId="1CF8A134" w14:textId="77777777" w:rsidR="00520F80" w:rsidRDefault="00520F80">
      <w:pPr>
        <w:pStyle w:val="ConsPlusNormal"/>
        <w:spacing w:before="200"/>
        <w:ind w:firstLine="540"/>
        <w:jc w:val="both"/>
      </w:pPr>
      <w:r>
        <w:t>Определение нуждаемости в реабилитации отражается в индивидуальных программах реабилитации или абилитации инвалидов и детей инвалидов (далее - ИПРА). Разработка ИПРА, оценка эффективности реабилитационных мероприятий в Нижегородской области осуществляется Федеральным казенным государственным учреждением "Главное бюро медико-социальной экспертизы по Нижегородской области" Министерства труда и социальной защиты Российской Федерации (далее - Главное бюро МСЭ, ФКУ "Главное бюро медико-социальной экспертизы по Нижегородской области").</w:t>
      </w:r>
    </w:p>
    <w:p w14:paraId="094D11B3" w14:textId="77777777" w:rsidR="00520F80" w:rsidRDefault="00520F80">
      <w:pPr>
        <w:pStyle w:val="ConsPlusNormal"/>
        <w:spacing w:before="200"/>
        <w:ind w:firstLine="540"/>
        <w:jc w:val="both"/>
      </w:pPr>
      <w:r>
        <w:t>Деятельность по реализации ИПРА в Нижегородской области регулируется следующими основными нормативными правовыми актами Нижегородской области:</w:t>
      </w:r>
    </w:p>
    <w:p w14:paraId="6CACB047" w14:textId="77777777" w:rsidR="00520F80" w:rsidRDefault="00520F80">
      <w:pPr>
        <w:pStyle w:val="ConsPlusNormal"/>
        <w:spacing w:before="200"/>
        <w:ind w:firstLine="540"/>
        <w:jc w:val="both"/>
      </w:pPr>
      <w:r>
        <w:t xml:space="preserve">- </w:t>
      </w:r>
      <w:hyperlink r:id="rId292">
        <w:r>
          <w:rPr>
            <w:color w:val="0000FF"/>
          </w:rPr>
          <w:t>постановление</w:t>
        </w:r>
      </w:hyperlink>
      <w:r>
        <w:t xml:space="preserve"> Правительства Нижегородской области от 24 января 2007 г. N 24 "О реабилитации инвалидов в Нижегородской области";</w:t>
      </w:r>
    </w:p>
    <w:p w14:paraId="37F39319" w14:textId="77777777" w:rsidR="00520F80" w:rsidRDefault="00520F80">
      <w:pPr>
        <w:pStyle w:val="ConsPlusNormal"/>
        <w:spacing w:before="200"/>
        <w:ind w:firstLine="540"/>
        <w:jc w:val="both"/>
      </w:pPr>
      <w:r>
        <w:t xml:space="preserve">- </w:t>
      </w:r>
      <w:hyperlink r:id="rId293">
        <w:r>
          <w:rPr>
            <w:color w:val="0000FF"/>
          </w:rPr>
          <w:t>постановление</w:t>
        </w:r>
      </w:hyperlink>
      <w:r>
        <w:t xml:space="preserve"> Правительства Нижегородской области от 7 июня 2012 г. N 333 "Об утверждении Порядка формирования и ведения реестра учреждений, участвующих в реализации индивидуальных программ реабилитации инвалидов (детей-инвалидов) в Нижегородской области";</w:t>
      </w:r>
    </w:p>
    <w:p w14:paraId="165EF0F0" w14:textId="77777777" w:rsidR="00520F80" w:rsidRDefault="00520F80">
      <w:pPr>
        <w:pStyle w:val="ConsPlusNormal"/>
        <w:spacing w:before="200"/>
        <w:ind w:firstLine="540"/>
        <w:jc w:val="both"/>
      </w:pPr>
      <w:r>
        <w:t xml:space="preserve">- </w:t>
      </w:r>
      <w:hyperlink r:id="rId294">
        <w:r>
          <w:rPr>
            <w:color w:val="0000FF"/>
          </w:rPr>
          <w:t>постановление</w:t>
        </w:r>
      </w:hyperlink>
      <w:r>
        <w:t xml:space="preserve"> Правительства Нижегородской области от 30 января 2017 г. N 31 "Об утверждении Регламента межведомственного взаимодействия управления государственной службы занятости населения Нижегородской области, Федерального казенного учреждения "Главное бюро медико-социальной экспертизы по Нижегородской области" Министерства труда и социальной защиты Российской Федерации, органов исполнительной власти Нижегородской области в целях обеспечения эффективности мероприятий по профессиональной ориентации, профессиональному обучению и трудоустройству инвалидов";</w:t>
      </w:r>
    </w:p>
    <w:p w14:paraId="534DEC45" w14:textId="77777777" w:rsidR="00520F80" w:rsidRDefault="00520F80">
      <w:pPr>
        <w:pStyle w:val="ConsPlusNormal"/>
        <w:spacing w:before="200"/>
        <w:ind w:firstLine="540"/>
        <w:jc w:val="both"/>
      </w:pPr>
      <w:r>
        <w:t>- приказ министерства социальной политики Нижегородской области от 30 мая 2016 г. N 301 "О порядке взаимодействия при реализации индивидуальной программы реабилитации или абилитации инвалида, индивидуальной программы реабилитации или абилитации ребенка-инвалида по разделу "Мероприятия социальной реабилитации или абилитации";</w:t>
      </w:r>
    </w:p>
    <w:p w14:paraId="6F6DFF09" w14:textId="77777777" w:rsidR="00520F80" w:rsidRDefault="00520F80">
      <w:pPr>
        <w:pStyle w:val="ConsPlusNormal"/>
        <w:spacing w:before="200"/>
        <w:ind w:firstLine="540"/>
        <w:jc w:val="both"/>
      </w:pPr>
      <w:r>
        <w:t>- соглашение от 12 января 2016 г. N 1 "О взаимодействии между министерством социальной политики Нижегородской области и Федеральным казенным учреждением "Главное бюро медико-социальной экспертизы по Нижегородской области" Министерства труда и социальной защиты Российской Федерации при реализации индивидуальной программы реабилитации или абилитации инвалида, индивидуальной программы реабилитации или абилитации ребенка-инвалида в части мероприятий социальной реабилитации";</w:t>
      </w:r>
    </w:p>
    <w:p w14:paraId="69DDF2A7" w14:textId="77777777" w:rsidR="00520F80" w:rsidRDefault="00520F80">
      <w:pPr>
        <w:pStyle w:val="ConsPlusNormal"/>
        <w:spacing w:before="200"/>
        <w:ind w:firstLine="540"/>
        <w:jc w:val="both"/>
      </w:pPr>
      <w:r>
        <w:t>- соглашение от 30 октября 2018 г. N 1 "О взаимодействии между министерством здравоохранения Нижегородской области и Федеральным казенным учреждением "Главное бюро медико-социальной экспертизы по Нижегородской области" Министерства труда и социальной защиты Российской Федерации при реализации индивидуальной программы реабилитации или абилитации инвалида, индивидуальной программы реабилитации или абилитации ребенка-инвалида в части мероприятий социальной реабилитации";</w:t>
      </w:r>
    </w:p>
    <w:p w14:paraId="02B2F093" w14:textId="77777777" w:rsidR="00520F80" w:rsidRDefault="00520F80">
      <w:pPr>
        <w:pStyle w:val="ConsPlusNormal"/>
        <w:spacing w:before="200"/>
        <w:ind w:firstLine="540"/>
        <w:jc w:val="both"/>
      </w:pPr>
      <w:r>
        <w:t xml:space="preserve">- </w:t>
      </w:r>
      <w:hyperlink r:id="rId295">
        <w:r>
          <w:rPr>
            <w:color w:val="0000FF"/>
          </w:rPr>
          <w:t>приказ</w:t>
        </w:r>
      </w:hyperlink>
      <w:r>
        <w:t xml:space="preserve"> министерства здравоохранения Нижегородской области от 30 декабря 2015 г. N 5181 "О порядке разработки и реализации индивидуальной программы реабилитации или абилитации инвалида, ребенка-инвалида, выдаваемых федеральными государственными учреждениями медико-социальной экспертизы";</w:t>
      </w:r>
    </w:p>
    <w:p w14:paraId="25C3ED34" w14:textId="77777777" w:rsidR="00520F80" w:rsidRDefault="00520F80">
      <w:pPr>
        <w:pStyle w:val="ConsPlusNormal"/>
        <w:spacing w:before="200"/>
        <w:ind w:firstLine="540"/>
        <w:jc w:val="both"/>
      </w:pPr>
      <w:r>
        <w:t>- соглашение от 1 марта 2016 г. между министерством образования Нижегородской области и Федеральным казенным учреждением "Главное бюро медико-социальной экспертизы по Нижегородской области" Министерства труда и социальной защиты Российской Федерации по вопросам взаимодействия при оказании государственной услуги по проведению медико-социальной экспертизы;</w:t>
      </w:r>
    </w:p>
    <w:p w14:paraId="686FA767" w14:textId="77777777" w:rsidR="00520F80" w:rsidRDefault="00520F80">
      <w:pPr>
        <w:pStyle w:val="ConsPlusNormal"/>
        <w:spacing w:before="200"/>
        <w:ind w:firstLine="540"/>
        <w:jc w:val="both"/>
      </w:pPr>
      <w:r>
        <w:t xml:space="preserve">- </w:t>
      </w:r>
      <w:hyperlink r:id="rId296">
        <w:r>
          <w:rPr>
            <w:color w:val="0000FF"/>
          </w:rPr>
          <w:t>приказ</w:t>
        </w:r>
      </w:hyperlink>
      <w:r>
        <w:t xml:space="preserve"> министерства образования Нижегородской области от 23 октября 2017 г. N 2440 "Об утверждении порядка взаимодействия при осуществлении мероприятий по психолого-педагогической реабилитации или абилитации детей-инвалидов по общему и профессиональному </w:t>
      </w:r>
      <w:r>
        <w:lastRenderedPageBreak/>
        <w:t>образованию в государственных и муниципальных образовательных организациях Нижегородской области".</w:t>
      </w:r>
    </w:p>
    <w:p w14:paraId="1E75FE26" w14:textId="77777777" w:rsidR="00520F80" w:rsidRDefault="00520F80">
      <w:pPr>
        <w:pStyle w:val="ConsPlusNormal"/>
        <w:spacing w:before="200"/>
        <w:ind w:firstLine="540"/>
        <w:jc w:val="both"/>
      </w:pPr>
      <w:r>
        <w:t>Вопрос о необходимости и целесообразности проведения реабилитационных мероприятий рассматривается в обязательном порядке во всех случаях установления инвалидности, как при первичном, так и при повторном освидетельствовании, на основе определения клинического прогноза, полноты ожидаемого восстановления или компенсации имеющихся нарушений функций организма или ограничений жизнедеятельности, с учетом реабилитационного потенциала и реабилитационного прогноза.</w:t>
      </w:r>
    </w:p>
    <w:p w14:paraId="2FA3C894" w14:textId="77777777" w:rsidR="00520F80" w:rsidRDefault="00520F80">
      <w:pPr>
        <w:pStyle w:val="ConsPlusNormal"/>
        <w:ind w:firstLine="540"/>
        <w:jc w:val="both"/>
      </w:pPr>
    </w:p>
    <w:p w14:paraId="3952A843" w14:textId="77777777" w:rsidR="00520F80" w:rsidRDefault="00520F80">
      <w:pPr>
        <w:pStyle w:val="ConsPlusNormal"/>
        <w:jc w:val="center"/>
      </w:pPr>
      <w:r>
        <w:t>Объем деятельности по формированию ИПРА за 2016 - 2018 годы</w:t>
      </w:r>
    </w:p>
    <w:p w14:paraId="330DEBA8"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5"/>
        <w:gridCol w:w="1417"/>
        <w:gridCol w:w="1305"/>
        <w:gridCol w:w="1474"/>
      </w:tblGrid>
      <w:tr w:rsidR="00520F80" w14:paraId="15298F40" w14:textId="77777777">
        <w:tc>
          <w:tcPr>
            <w:tcW w:w="4875" w:type="dxa"/>
          </w:tcPr>
          <w:p w14:paraId="3816534A" w14:textId="77777777" w:rsidR="00520F80" w:rsidRDefault="00520F80">
            <w:pPr>
              <w:pStyle w:val="ConsPlusNormal"/>
              <w:jc w:val="center"/>
            </w:pPr>
            <w:r>
              <w:t>Период</w:t>
            </w:r>
          </w:p>
        </w:tc>
        <w:tc>
          <w:tcPr>
            <w:tcW w:w="1417" w:type="dxa"/>
          </w:tcPr>
          <w:p w14:paraId="4B860DC2" w14:textId="77777777" w:rsidR="00520F80" w:rsidRDefault="00520F80">
            <w:pPr>
              <w:pStyle w:val="ConsPlusNormal"/>
              <w:jc w:val="center"/>
            </w:pPr>
            <w:r>
              <w:t>2016</w:t>
            </w:r>
          </w:p>
        </w:tc>
        <w:tc>
          <w:tcPr>
            <w:tcW w:w="1305" w:type="dxa"/>
          </w:tcPr>
          <w:p w14:paraId="70CA9714" w14:textId="77777777" w:rsidR="00520F80" w:rsidRDefault="00520F80">
            <w:pPr>
              <w:pStyle w:val="ConsPlusNormal"/>
              <w:jc w:val="center"/>
            </w:pPr>
            <w:r>
              <w:t>2017</w:t>
            </w:r>
          </w:p>
        </w:tc>
        <w:tc>
          <w:tcPr>
            <w:tcW w:w="1474" w:type="dxa"/>
          </w:tcPr>
          <w:p w14:paraId="2712BEAC" w14:textId="77777777" w:rsidR="00520F80" w:rsidRDefault="00520F80">
            <w:pPr>
              <w:pStyle w:val="ConsPlusNormal"/>
              <w:jc w:val="center"/>
            </w:pPr>
            <w:r>
              <w:t>2018</w:t>
            </w:r>
          </w:p>
        </w:tc>
      </w:tr>
      <w:tr w:rsidR="00520F80" w14:paraId="7DB7CE8C" w14:textId="77777777">
        <w:tc>
          <w:tcPr>
            <w:tcW w:w="4875" w:type="dxa"/>
          </w:tcPr>
          <w:p w14:paraId="766937A7" w14:textId="77777777" w:rsidR="00520F80" w:rsidRDefault="00520F80">
            <w:pPr>
              <w:pStyle w:val="ConsPlusNormal"/>
            </w:pPr>
            <w:r>
              <w:t>Всего разработано ИПРА, из них:</w:t>
            </w:r>
          </w:p>
        </w:tc>
        <w:tc>
          <w:tcPr>
            <w:tcW w:w="1417" w:type="dxa"/>
          </w:tcPr>
          <w:p w14:paraId="3D8904B8" w14:textId="77777777" w:rsidR="00520F80" w:rsidRDefault="00520F80">
            <w:pPr>
              <w:pStyle w:val="ConsPlusNormal"/>
              <w:jc w:val="center"/>
            </w:pPr>
            <w:r>
              <w:t>55243</w:t>
            </w:r>
          </w:p>
        </w:tc>
        <w:tc>
          <w:tcPr>
            <w:tcW w:w="1305" w:type="dxa"/>
          </w:tcPr>
          <w:p w14:paraId="4C86D4D8" w14:textId="77777777" w:rsidR="00520F80" w:rsidRDefault="00520F80">
            <w:pPr>
              <w:pStyle w:val="ConsPlusNormal"/>
              <w:jc w:val="center"/>
            </w:pPr>
            <w:r>
              <w:t>54319</w:t>
            </w:r>
          </w:p>
        </w:tc>
        <w:tc>
          <w:tcPr>
            <w:tcW w:w="1474" w:type="dxa"/>
          </w:tcPr>
          <w:p w14:paraId="6BA03FAD" w14:textId="77777777" w:rsidR="00520F80" w:rsidRDefault="00520F80">
            <w:pPr>
              <w:pStyle w:val="ConsPlusNormal"/>
              <w:jc w:val="center"/>
            </w:pPr>
            <w:r>
              <w:t>52696</w:t>
            </w:r>
          </w:p>
        </w:tc>
      </w:tr>
      <w:tr w:rsidR="00520F80" w14:paraId="55170A7B" w14:textId="77777777">
        <w:tc>
          <w:tcPr>
            <w:tcW w:w="4875" w:type="dxa"/>
          </w:tcPr>
          <w:p w14:paraId="0F7BD70F" w14:textId="77777777" w:rsidR="00520F80" w:rsidRDefault="00520F80">
            <w:pPr>
              <w:pStyle w:val="ConsPlusNormal"/>
            </w:pPr>
            <w:r>
              <w:t>Разработано ИПРА взрослому населению</w:t>
            </w:r>
          </w:p>
        </w:tc>
        <w:tc>
          <w:tcPr>
            <w:tcW w:w="1417" w:type="dxa"/>
          </w:tcPr>
          <w:p w14:paraId="1CF61A37" w14:textId="77777777" w:rsidR="00520F80" w:rsidRDefault="00520F80">
            <w:pPr>
              <w:pStyle w:val="ConsPlusNormal"/>
              <w:jc w:val="center"/>
            </w:pPr>
            <w:r>
              <w:t>48935</w:t>
            </w:r>
          </w:p>
        </w:tc>
        <w:tc>
          <w:tcPr>
            <w:tcW w:w="1305" w:type="dxa"/>
          </w:tcPr>
          <w:p w14:paraId="28587990" w14:textId="77777777" w:rsidR="00520F80" w:rsidRDefault="00520F80">
            <w:pPr>
              <w:pStyle w:val="ConsPlusNormal"/>
              <w:jc w:val="center"/>
            </w:pPr>
            <w:r>
              <w:t>47892</w:t>
            </w:r>
          </w:p>
        </w:tc>
        <w:tc>
          <w:tcPr>
            <w:tcW w:w="1474" w:type="dxa"/>
          </w:tcPr>
          <w:p w14:paraId="653C4B06" w14:textId="77777777" w:rsidR="00520F80" w:rsidRDefault="00520F80">
            <w:pPr>
              <w:pStyle w:val="ConsPlusNormal"/>
              <w:jc w:val="center"/>
            </w:pPr>
            <w:r>
              <w:t>46674</w:t>
            </w:r>
          </w:p>
        </w:tc>
      </w:tr>
      <w:tr w:rsidR="00520F80" w14:paraId="42FE891A" w14:textId="77777777">
        <w:tc>
          <w:tcPr>
            <w:tcW w:w="4875" w:type="dxa"/>
          </w:tcPr>
          <w:p w14:paraId="6FFA00B3" w14:textId="77777777" w:rsidR="00520F80" w:rsidRDefault="00520F80">
            <w:pPr>
              <w:pStyle w:val="ConsPlusNormal"/>
            </w:pPr>
            <w:r>
              <w:t>Разработано ИПРА детскому населению</w:t>
            </w:r>
          </w:p>
        </w:tc>
        <w:tc>
          <w:tcPr>
            <w:tcW w:w="1417" w:type="dxa"/>
          </w:tcPr>
          <w:p w14:paraId="64F9C212" w14:textId="77777777" w:rsidR="00520F80" w:rsidRDefault="00520F80">
            <w:pPr>
              <w:pStyle w:val="ConsPlusNormal"/>
              <w:jc w:val="center"/>
            </w:pPr>
            <w:r>
              <w:t>6308</w:t>
            </w:r>
          </w:p>
        </w:tc>
        <w:tc>
          <w:tcPr>
            <w:tcW w:w="1305" w:type="dxa"/>
          </w:tcPr>
          <w:p w14:paraId="5C970DDF" w14:textId="77777777" w:rsidR="00520F80" w:rsidRDefault="00520F80">
            <w:pPr>
              <w:pStyle w:val="ConsPlusNormal"/>
              <w:jc w:val="center"/>
            </w:pPr>
            <w:r>
              <w:t>6427</w:t>
            </w:r>
          </w:p>
        </w:tc>
        <w:tc>
          <w:tcPr>
            <w:tcW w:w="1474" w:type="dxa"/>
          </w:tcPr>
          <w:p w14:paraId="29FBFBFB" w14:textId="77777777" w:rsidR="00520F80" w:rsidRDefault="00520F80">
            <w:pPr>
              <w:pStyle w:val="ConsPlusNormal"/>
              <w:jc w:val="center"/>
            </w:pPr>
            <w:r>
              <w:t>6022</w:t>
            </w:r>
          </w:p>
        </w:tc>
      </w:tr>
    </w:tbl>
    <w:p w14:paraId="39DE77C6" w14:textId="77777777" w:rsidR="00520F80" w:rsidRDefault="00520F80">
      <w:pPr>
        <w:pStyle w:val="ConsPlusNormal"/>
        <w:ind w:firstLine="540"/>
        <w:jc w:val="both"/>
      </w:pPr>
    </w:p>
    <w:p w14:paraId="26A5ABCA" w14:textId="77777777" w:rsidR="00520F80" w:rsidRDefault="00520F80">
      <w:pPr>
        <w:pStyle w:val="ConsPlusNormal"/>
        <w:jc w:val="center"/>
      </w:pPr>
      <w:r>
        <w:t>Показатели формирования ИПРА инвалидам</w:t>
      </w:r>
    </w:p>
    <w:p w14:paraId="3CBC3B73" w14:textId="77777777" w:rsidR="00520F80" w:rsidRDefault="00520F80">
      <w:pPr>
        <w:pStyle w:val="ConsPlusNormal"/>
        <w:jc w:val="center"/>
      </w:pPr>
      <w:r>
        <w:t>среди взрослого населения</w:t>
      </w:r>
    </w:p>
    <w:p w14:paraId="1C41872B"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0"/>
        <w:gridCol w:w="2040"/>
        <w:gridCol w:w="2040"/>
        <w:gridCol w:w="1984"/>
      </w:tblGrid>
      <w:tr w:rsidR="00520F80" w14:paraId="0260A61A" w14:textId="77777777">
        <w:tc>
          <w:tcPr>
            <w:tcW w:w="2970" w:type="dxa"/>
          </w:tcPr>
          <w:p w14:paraId="18EB2EAD" w14:textId="77777777" w:rsidR="00520F80" w:rsidRDefault="00520F80">
            <w:pPr>
              <w:pStyle w:val="ConsPlusNormal"/>
              <w:jc w:val="center"/>
            </w:pPr>
            <w:r>
              <w:t>Период</w:t>
            </w:r>
          </w:p>
        </w:tc>
        <w:tc>
          <w:tcPr>
            <w:tcW w:w="2040" w:type="dxa"/>
          </w:tcPr>
          <w:p w14:paraId="116A6337" w14:textId="77777777" w:rsidR="00520F80" w:rsidRDefault="00520F80">
            <w:pPr>
              <w:pStyle w:val="ConsPlusNormal"/>
              <w:jc w:val="center"/>
            </w:pPr>
            <w:r>
              <w:t>2016</w:t>
            </w:r>
          </w:p>
        </w:tc>
        <w:tc>
          <w:tcPr>
            <w:tcW w:w="2040" w:type="dxa"/>
          </w:tcPr>
          <w:p w14:paraId="396CE995" w14:textId="77777777" w:rsidR="00520F80" w:rsidRDefault="00520F80">
            <w:pPr>
              <w:pStyle w:val="ConsPlusNormal"/>
              <w:jc w:val="center"/>
            </w:pPr>
            <w:r>
              <w:t>2017</w:t>
            </w:r>
          </w:p>
        </w:tc>
        <w:tc>
          <w:tcPr>
            <w:tcW w:w="1984" w:type="dxa"/>
          </w:tcPr>
          <w:p w14:paraId="2249C03D" w14:textId="77777777" w:rsidR="00520F80" w:rsidRDefault="00520F80">
            <w:pPr>
              <w:pStyle w:val="ConsPlusNormal"/>
              <w:jc w:val="center"/>
            </w:pPr>
            <w:r>
              <w:t>2018</w:t>
            </w:r>
          </w:p>
        </w:tc>
      </w:tr>
      <w:tr w:rsidR="00520F80" w14:paraId="4777785C" w14:textId="77777777">
        <w:tc>
          <w:tcPr>
            <w:tcW w:w="2970" w:type="dxa"/>
          </w:tcPr>
          <w:p w14:paraId="50D0E0ED" w14:textId="77777777" w:rsidR="00520F80" w:rsidRDefault="00520F80">
            <w:pPr>
              <w:pStyle w:val="ConsPlusNormal"/>
            </w:pPr>
            <w:r>
              <w:t>Разработано ИПРА, из них:</w:t>
            </w:r>
          </w:p>
        </w:tc>
        <w:tc>
          <w:tcPr>
            <w:tcW w:w="2040" w:type="dxa"/>
          </w:tcPr>
          <w:p w14:paraId="7851C7C0" w14:textId="77777777" w:rsidR="00520F80" w:rsidRDefault="00520F80">
            <w:pPr>
              <w:pStyle w:val="ConsPlusNormal"/>
            </w:pPr>
          </w:p>
        </w:tc>
        <w:tc>
          <w:tcPr>
            <w:tcW w:w="2040" w:type="dxa"/>
          </w:tcPr>
          <w:p w14:paraId="746917EB" w14:textId="77777777" w:rsidR="00520F80" w:rsidRDefault="00520F80">
            <w:pPr>
              <w:pStyle w:val="ConsPlusNormal"/>
            </w:pPr>
          </w:p>
        </w:tc>
        <w:tc>
          <w:tcPr>
            <w:tcW w:w="1984" w:type="dxa"/>
          </w:tcPr>
          <w:p w14:paraId="7EC78648" w14:textId="77777777" w:rsidR="00520F80" w:rsidRDefault="00520F80">
            <w:pPr>
              <w:pStyle w:val="ConsPlusNormal"/>
            </w:pPr>
          </w:p>
        </w:tc>
      </w:tr>
      <w:tr w:rsidR="00520F80" w14:paraId="7482C98B" w14:textId="77777777">
        <w:tc>
          <w:tcPr>
            <w:tcW w:w="2970" w:type="dxa"/>
          </w:tcPr>
          <w:p w14:paraId="4D51332B" w14:textId="77777777" w:rsidR="00520F80" w:rsidRDefault="00520F80">
            <w:pPr>
              <w:pStyle w:val="ConsPlusNormal"/>
            </w:pPr>
            <w:r>
              <w:t>Впервые</w:t>
            </w:r>
          </w:p>
        </w:tc>
        <w:tc>
          <w:tcPr>
            <w:tcW w:w="2040" w:type="dxa"/>
          </w:tcPr>
          <w:p w14:paraId="3F24D8FB" w14:textId="77777777" w:rsidR="00520F80" w:rsidRDefault="00520F80">
            <w:pPr>
              <w:pStyle w:val="ConsPlusNormal"/>
              <w:jc w:val="center"/>
            </w:pPr>
            <w:r>
              <w:t>17141 - 35,0%</w:t>
            </w:r>
          </w:p>
        </w:tc>
        <w:tc>
          <w:tcPr>
            <w:tcW w:w="2040" w:type="dxa"/>
          </w:tcPr>
          <w:p w14:paraId="03A4DF4B" w14:textId="77777777" w:rsidR="00520F80" w:rsidRDefault="00520F80">
            <w:pPr>
              <w:pStyle w:val="ConsPlusNormal"/>
              <w:jc w:val="center"/>
            </w:pPr>
            <w:r>
              <w:t>17075 - 35,7%</w:t>
            </w:r>
          </w:p>
        </w:tc>
        <w:tc>
          <w:tcPr>
            <w:tcW w:w="1984" w:type="dxa"/>
          </w:tcPr>
          <w:p w14:paraId="6716E602" w14:textId="77777777" w:rsidR="00520F80" w:rsidRDefault="00520F80">
            <w:pPr>
              <w:pStyle w:val="ConsPlusNormal"/>
              <w:jc w:val="center"/>
            </w:pPr>
            <w:r>
              <w:t>17320 - 37,1%</w:t>
            </w:r>
          </w:p>
        </w:tc>
      </w:tr>
      <w:tr w:rsidR="00520F80" w14:paraId="78FD2944" w14:textId="77777777">
        <w:tc>
          <w:tcPr>
            <w:tcW w:w="2970" w:type="dxa"/>
          </w:tcPr>
          <w:p w14:paraId="587ACC23" w14:textId="77777777" w:rsidR="00520F80" w:rsidRDefault="00520F80">
            <w:pPr>
              <w:pStyle w:val="ConsPlusNormal"/>
            </w:pPr>
            <w:r>
              <w:t>Повторно</w:t>
            </w:r>
          </w:p>
        </w:tc>
        <w:tc>
          <w:tcPr>
            <w:tcW w:w="2040" w:type="dxa"/>
          </w:tcPr>
          <w:p w14:paraId="79F63141" w14:textId="77777777" w:rsidR="00520F80" w:rsidRDefault="00520F80">
            <w:pPr>
              <w:pStyle w:val="ConsPlusNormal"/>
              <w:jc w:val="center"/>
            </w:pPr>
            <w:r>
              <w:t>31794 - 65,0%</w:t>
            </w:r>
          </w:p>
        </w:tc>
        <w:tc>
          <w:tcPr>
            <w:tcW w:w="2040" w:type="dxa"/>
          </w:tcPr>
          <w:p w14:paraId="74CC82F2" w14:textId="77777777" w:rsidR="00520F80" w:rsidRDefault="00520F80">
            <w:pPr>
              <w:pStyle w:val="ConsPlusNormal"/>
              <w:jc w:val="center"/>
            </w:pPr>
            <w:r>
              <w:t>30817 - 64,3%</w:t>
            </w:r>
          </w:p>
        </w:tc>
        <w:tc>
          <w:tcPr>
            <w:tcW w:w="1984" w:type="dxa"/>
          </w:tcPr>
          <w:p w14:paraId="64C87353" w14:textId="77777777" w:rsidR="00520F80" w:rsidRDefault="00520F80">
            <w:pPr>
              <w:pStyle w:val="ConsPlusNormal"/>
              <w:jc w:val="center"/>
            </w:pPr>
            <w:r>
              <w:t>29354 - 62,9%</w:t>
            </w:r>
          </w:p>
        </w:tc>
      </w:tr>
    </w:tbl>
    <w:p w14:paraId="2325080C" w14:textId="77777777" w:rsidR="00520F80" w:rsidRDefault="00520F80">
      <w:pPr>
        <w:pStyle w:val="ConsPlusNormal"/>
        <w:ind w:firstLine="540"/>
        <w:jc w:val="both"/>
      </w:pPr>
    </w:p>
    <w:p w14:paraId="5EB26F07" w14:textId="77777777" w:rsidR="00520F80" w:rsidRDefault="00520F80">
      <w:pPr>
        <w:pStyle w:val="ConsPlusNormal"/>
        <w:jc w:val="center"/>
      </w:pPr>
      <w:r>
        <w:t>Количество сформированных ИПРА по группам инвалидности</w:t>
      </w:r>
    </w:p>
    <w:p w14:paraId="7E5A41FF" w14:textId="77777777" w:rsidR="00520F80" w:rsidRDefault="00520F80">
      <w:pPr>
        <w:pStyle w:val="ConsPlusNormal"/>
        <w:ind w:firstLine="540"/>
        <w:jc w:val="both"/>
      </w:pPr>
    </w:p>
    <w:p w14:paraId="67A2C766" w14:textId="77777777" w:rsidR="00520F80" w:rsidRDefault="00520F80">
      <w:pPr>
        <w:pStyle w:val="ConsPlusNormal"/>
        <w:jc w:val="center"/>
      </w:pPr>
      <w:r>
        <w:rPr>
          <w:noProof/>
          <w:position w:val="-117"/>
        </w:rPr>
        <w:drawing>
          <wp:inline distT="0" distB="0" distL="0" distR="0" wp14:anchorId="3DA36B60" wp14:editId="415B132C">
            <wp:extent cx="3913505" cy="1615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a:extLst>
                        <a:ext uri="{28A0092B-C50C-407E-A947-70E740481C1C}">
                          <a14:useLocalDpi xmlns:a14="http://schemas.microsoft.com/office/drawing/2010/main" val="0"/>
                        </a:ext>
                      </a:extLst>
                    </a:blip>
                    <a:srcRect/>
                    <a:stretch>
                      <a:fillRect/>
                    </a:stretch>
                  </pic:blipFill>
                  <pic:spPr bwMode="auto">
                    <a:xfrm>
                      <a:off x="0" y="0"/>
                      <a:ext cx="3913505" cy="1615440"/>
                    </a:xfrm>
                    <a:prstGeom prst="rect">
                      <a:avLst/>
                    </a:prstGeom>
                    <a:noFill/>
                    <a:ln>
                      <a:noFill/>
                    </a:ln>
                  </pic:spPr>
                </pic:pic>
              </a:graphicData>
            </a:graphic>
          </wp:inline>
        </w:drawing>
      </w:r>
    </w:p>
    <w:p w14:paraId="6AC88651" w14:textId="77777777" w:rsidR="00520F80" w:rsidRDefault="00520F80">
      <w:pPr>
        <w:pStyle w:val="ConsPlusNormal"/>
        <w:ind w:firstLine="540"/>
        <w:jc w:val="both"/>
      </w:pPr>
    </w:p>
    <w:p w14:paraId="29D5D1B4" w14:textId="77777777" w:rsidR="00520F80" w:rsidRDefault="00520F80">
      <w:pPr>
        <w:pStyle w:val="ConsPlusNormal"/>
        <w:ind w:firstLine="540"/>
        <w:jc w:val="both"/>
      </w:pPr>
      <w:r>
        <w:t>За отчетный период структура ИПРА по группам инвалидности практически не изменилась.</w:t>
      </w:r>
    </w:p>
    <w:p w14:paraId="0ADABF09" w14:textId="77777777" w:rsidR="00520F80" w:rsidRDefault="00520F80">
      <w:pPr>
        <w:pStyle w:val="ConsPlusNormal"/>
        <w:ind w:firstLine="540"/>
        <w:jc w:val="both"/>
      </w:pPr>
    </w:p>
    <w:p w14:paraId="04DF6B2E" w14:textId="77777777" w:rsidR="00520F80" w:rsidRDefault="00520F80">
      <w:pPr>
        <w:pStyle w:val="ConsPlusNormal"/>
        <w:jc w:val="center"/>
      </w:pPr>
      <w:r>
        <w:t>Рекомендации по медицинской реабилитации</w:t>
      </w:r>
    </w:p>
    <w:p w14:paraId="0A1F6BF3"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0"/>
        <w:gridCol w:w="2040"/>
        <w:gridCol w:w="2040"/>
        <w:gridCol w:w="1984"/>
      </w:tblGrid>
      <w:tr w:rsidR="00520F80" w14:paraId="0CFFC25F" w14:textId="77777777">
        <w:tc>
          <w:tcPr>
            <w:tcW w:w="2970" w:type="dxa"/>
          </w:tcPr>
          <w:p w14:paraId="727D1181" w14:textId="77777777" w:rsidR="00520F80" w:rsidRDefault="00520F80">
            <w:pPr>
              <w:pStyle w:val="ConsPlusNormal"/>
              <w:jc w:val="center"/>
            </w:pPr>
            <w:r>
              <w:t>Период</w:t>
            </w:r>
          </w:p>
        </w:tc>
        <w:tc>
          <w:tcPr>
            <w:tcW w:w="2040" w:type="dxa"/>
          </w:tcPr>
          <w:p w14:paraId="431585F6" w14:textId="77777777" w:rsidR="00520F80" w:rsidRDefault="00520F80">
            <w:pPr>
              <w:pStyle w:val="ConsPlusNormal"/>
              <w:jc w:val="center"/>
            </w:pPr>
            <w:r>
              <w:t>2016</w:t>
            </w:r>
          </w:p>
        </w:tc>
        <w:tc>
          <w:tcPr>
            <w:tcW w:w="2040" w:type="dxa"/>
          </w:tcPr>
          <w:p w14:paraId="2BC11133" w14:textId="77777777" w:rsidR="00520F80" w:rsidRDefault="00520F80">
            <w:pPr>
              <w:pStyle w:val="ConsPlusNormal"/>
              <w:jc w:val="center"/>
            </w:pPr>
            <w:r>
              <w:t>2017</w:t>
            </w:r>
          </w:p>
        </w:tc>
        <w:tc>
          <w:tcPr>
            <w:tcW w:w="1984" w:type="dxa"/>
          </w:tcPr>
          <w:p w14:paraId="28BD9B69" w14:textId="77777777" w:rsidR="00520F80" w:rsidRDefault="00520F80">
            <w:pPr>
              <w:pStyle w:val="ConsPlusNormal"/>
              <w:jc w:val="center"/>
            </w:pPr>
            <w:r>
              <w:t>2018</w:t>
            </w:r>
          </w:p>
        </w:tc>
      </w:tr>
      <w:tr w:rsidR="00520F80" w14:paraId="49274387" w14:textId="77777777">
        <w:tc>
          <w:tcPr>
            <w:tcW w:w="2970" w:type="dxa"/>
          </w:tcPr>
          <w:p w14:paraId="4AD064F8" w14:textId="77777777" w:rsidR="00520F80" w:rsidRDefault="00520F80">
            <w:pPr>
              <w:pStyle w:val="ConsPlusNormal"/>
            </w:pPr>
            <w:r>
              <w:t>Всего разработано ИПРА, из них с заключениями о нуждаемости:</w:t>
            </w:r>
          </w:p>
        </w:tc>
        <w:tc>
          <w:tcPr>
            <w:tcW w:w="2040" w:type="dxa"/>
          </w:tcPr>
          <w:p w14:paraId="37BE493F" w14:textId="77777777" w:rsidR="00520F80" w:rsidRDefault="00520F80">
            <w:pPr>
              <w:pStyle w:val="ConsPlusNormal"/>
              <w:jc w:val="center"/>
            </w:pPr>
            <w:r>
              <w:t>48935</w:t>
            </w:r>
          </w:p>
        </w:tc>
        <w:tc>
          <w:tcPr>
            <w:tcW w:w="2040" w:type="dxa"/>
          </w:tcPr>
          <w:p w14:paraId="1A0CD6D9" w14:textId="77777777" w:rsidR="00520F80" w:rsidRDefault="00520F80">
            <w:pPr>
              <w:pStyle w:val="ConsPlusNormal"/>
              <w:jc w:val="center"/>
            </w:pPr>
            <w:r>
              <w:t>47892</w:t>
            </w:r>
          </w:p>
        </w:tc>
        <w:tc>
          <w:tcPr>
            <w:tcW w:w="1984" w:type="dxa"/>
          </w:tcPr>
          <w:p w14:paraId="799AF7F4" w14:textId="77777777" w:rsidR="00520F80" w:rsidRDefault="00520F80">
            <w:pPr>
              <w:pStyle w:val="ConsPlusNormal"/>
              <w:jc w:val="center"/>
            </w:pPr>
            <w:r>
              <w:t>46674</w:t>
            </w:r>
          </w:p>
        </w:tc>
      </w:tr>
      <w:tr w:rsidR="00520F80" w14:paraId="765B41A7" w14:textId="77777777">
        <w:tc>
          <w:tcPr>
            <w:tcW w:w="2970" w:type="dxa"/>
          </w:tcPr>
          <w:p w14:paraId="02565D80" w14:textId="77777777" w:rsidR="00520F80" w:rsidRDefault="00520F80">
            <w:pPr>
              <w:pStyle w:val="ConsPlusNormal"/>
            </w:pPr>
            <w:r>
              <w:t>в медицинской реабилитации</w:t>
            </w:r>
          </w:p>
        </w:tc>
        <w:tc>
          <w:tcPr>
            <w:tcW w:w="2040" w:type="dxa"/>
          </w:tcPr>
          <w:p w14:paraId="464DA79B" w14:textId="77777777" w:rsidR="00520F80" w:rsidRDefault="00520F80">
            <w:pPr>
              <w:pStyle w:val="ConsPlusNormal"/>
              <w:jc w:val="center"/>
            </w:pPr>
            <w:r>
              <w:t>48745 - 99,6%</w:t>
            </w:r>
          </w:p>
        </w:tc>
        <w:tc>
          <w:tcPr>
            <w:tcW w:w="2040" w:type="dxa"/>
          </w:tcPr>
          <w:p w14:paraId="2C23B051" w14:textId="77777777" w:rsidR="00520F80" w:rsidRDefault="00520F80">
            <w:pPr>
              <w:pStyle w:val="ConsPlusNormal"/>
              <w:jc w:val="center"/>
            </w:pPr>
            <w:r>
              <w:t>47771 - 99,7%</w:t>
            </w:r>
          </w:p>
        </w:tc>
        <w:tc>
          <w:tcPr>
            <w:tcW w:w="1984" w:type="dxa"/>
          </w:tcPr>
          <w:p w14:paraId="702FD715" w14:textId="77777777" w:rsidR="00520F80" w:rsidRDefault="00520F80">
            <w:pPr>
              <w:pStyle w:val="ConsPlusNormal"/>
              <w:jc w:val="center"/>
            </w:pPr>
            <w:r>
              <w:t>46582 - 99,8%</w:t>
            </w:r>
          </w:p>
        </w:tc>
      </w:tr>
      <w:tr w:rsidR="00520F80" w14:paraId="462C451C" w14:textId="77777777">
        <w:tc>
          <w:tcPr>
            <w:tcW w:w="2970" w:type="dxa"/>
          </w:tcPr>
          <w:p w14:paraId="25F29BC8" w14:textId="77777777" w:rsidR="00520F80" w:rsidRDefault="00520F80">
            <w:pPr>
              <w:pStyle w:val="ConsPlusNormal"/>
            </w:pPr>
            <w:r>
              <w:t>в реконструктивной хирургии</w:t>
            </w:r>
          </w:p>
        </w:tc>
        <w:tc>
          <w:tcPr>
            <w:tcW w:w="2040" w:type="dxa"/>
          </w:tcPr>
          <w:p w14:paraId="674F01B9" w14:textId="77777777" w:rsidR="00520F80" w:rsidRDefault="00520F80">
            <w:pPr>
              <w:pStyle w:val="ConsPlusNormal"/>
              <w:jc w:val="center"/>
            </w:pPr>
            <w:r>
              <w:t>580 - 1,2%</w:t>
            </w:r>
          </w:p>
        </w:tc>
        <w:tc>
          <w:tcPr>
            <w:tcW w:w="2040" w:type="dxa"/>
          </w:tcPr>
          <w:p w14:paraId="5D020DA4" w14:textId="77777777" w:rsidR="00520F80" w:rsidRDefault="00520F80">
            <w:pPr>
              <w:pStyle w:val="ConsPlusNormal"/>
              <w:jc w:val="center"/>
            </w:pPr>
            <w:r>
              <w:t>536 - 1,1%</w:t>
            </w:r>
          </w:p>
        </w:tc>
        <w:tc>
          <w:tcPr>
            <w:tcW w:w="1984" w:type="dxa"/>
          </w:tcPr>
          <w:p w14:paraId="32D23AF3" w14:textId="77777777" w:rsidR="00520F80" w:rsidRDefault="00520F80">
            <w:pPr>
              <w:pStyle w:val="ConsPlusNormal"/>
              <w:jc w:val="center"/>
            </w:pPr>
            <w:r>
              <w:t>439 - 0,9%</w:t>
            </w:r>
          </w:p>
        </w:tc>
      </w:tr>
      <w:tr w:rsidR="00520F80" w14:paraId="575C6304" w14:textId="77777777">
        <w:tc>
          <w:tcPr>
            <w:tcW w:w="2970" w:type="dxa"/>
          </w:tcPr>
          <w:p w14:paraId="2B640BEE" w14:textId="77777777" w:rsidR="00520F80" w:rsidRDefault="00520F80">
            <w:pPr>
              <w:pStyle w:val="ConsPlusNormal"/>
            </w:pPr>
            <w:r>
              <w:t>в санаторно-курортном лечении</w:t>
            </w:r>
          </w:p>
        </w:tc>
        <w:tc>
          <w:tcPr>
            <w:tcW w:w="2040" w:type="dxa"/>
          </w:tcPr>
          <w:p w14:paraId="382A6B40" w14:textId="77777777" w:rsidR="00520F80" w:rsidRDefault="00520F80">
            <w:pPr>
              <w:pStyle w:val="ConsPlusNormal"/>
              <w:jc w:val="center"/>
            </w:pPr>
            <w:r>
              <w:t>7207 - 14,7%</w:t>
            </w:r>
          </w:p>
        </w:tc>
        <w:tc>
          <w:tcPr>
            <w:tcW w:w="2040" w:type="dxa"/>
          </w:tcPr>
          <w:p w14:paraId="4E613C28" w14:textId="77777777" w:rsidR="00520F80" w:rsidRDefault="00520F80">
            <w:pPr>
              <w:pStyle w:val="ConsPlusNormal"/>
              <w:jc w:val="center"/>
            </w:pPr>
            <w:r>
              <w:t>6710 - 14,0%</w:t>
            </w:r>
          </w:p>
        </w:tc>
        <w:tc>
          <w:tcPr>
            <w:tcW w:w="1984" w:type="dxa"/>
          </w:tcPr>
          <w:p w14:paraId="034DB66F" w14:textId="77777777" w:rsidR="00520F80" w:rsidRDefault="00520F80">
            <w:pPr>
              <w:pStyle w:val="ConsPlusNormal"/>
              <w:jc w:val="center"/>
            </w:pPr>
            <w:r>
              <w:t>7965 - 17,1%</w:t>
            </w:r>
          </w:p>
        </w:tc>
      </w:tr>
    </w:tbl>
    <w:p w14:paraId="0E4F6E1F" w14:textId="77777777" w:rsidR="00520F80" w:rsidRDefault="00520F80">
      <w:pPr>
        <w:pStyle w:val="ConsPlusNormal"/>
        <w:ind w:firstLine="540"/>
        <w:jc w:val="both"/>
      </w:pPr>
    </w:p>
    <w:p w14:paraId="18404154" w14:textId="77777777" w:rsidR="00520F80" w:rsidRDefault="00520F80">
      <w:pPr>
        <w:pStyle w:val="ConsPlusNormal"/>
        <w:ind w:firstLine="540"/>
        <w:jc w:val="both"/>
      </w:pPr>
      <w:r>
        <w:t>Заключения в ИПРА о нуждаемости в медицинской реабилитации определены практически всем инвалидам - в 99,8% случаев.</w:t>
      </w:r>
    </w:p>
    <w:p w14:paraId="7416F17A" w14:textId="77777777" w:rsidR="00520F80" w:rsidRDefault="00520F80">
      <w:pPr>
        <w:pStyle w:val="ConsPlusNormal"/>
        <w:ind w:firstLine="540"/>
        <w:jc w:val="both"/>
      </w:pPr>
    </w:p>
    <w:p w14:paraId="2F3ADDD7" w14:textId="77777777" w:rsidR="00520F80" w:rsidRDefault="00520F80">
      <w:pPr>
        <w:pStyle w:val="ConsPlusNormal"/>
        <w:jc w:val="center"/>
      </w:pPr>
      <w:r>
        <w:t>Рекомендации по профессиональной реабилитации</w:t>
      </w:r>
    </w:p>
    <w:p w14:paraId="005D5927"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0"/>
        <w:gridCol w:w="2040"/>
        <w:gridCol w:w="2040"/>
        <w:gridCol w:w="1984"/>
      </w:tblGrid>
      <w:tr w:rsidR="00520F80" w14:paraId="54B721CA" w14:textId="77777777">
        <w:tc>
          <w:tcPr>
            <w:tcW w:w="2970" w:type="dxa"/>
          </w:tcPr>
          <w:p w14:paraId="1831CAB1" w14:textId="77777777" w:rsidR="00520F80" w:rsidRDefault="00520F80">
            <w:pPr>
              <w:pStyle w:val="ConsPlusNormal"/>
              <w:jc w:val="center"/>
            </w:pPr>
            <w:r>
              <w:t>Рекомендовано в ИПРА/период</w:t>
            </w:r>
          </w:p>
        </w:tc>
        <w:tc>
          <w:tcPr>
            <w:tcW w:w="2040" w:type="dxa"/>
          </w:tcPr>
          <w:p w14:paraId="4939B182" w14:textId="77777777" w:rsidR="00520F80" w:rsidRDefault="00520F80">
            <w:pPr>
              <w:pStyle w:val="ConsPlusNormal"/>
              <w:jc w:val="center"/>
            </w:pPr>
            <w:r>
              <w:t>2016</w:t>
            </w:r>
          </w:p>
        </w:tc>
        <w:tc>
          <w:tcPr>
            <w:tcW w:w="2040" w:type="dxa"/>
          </w:tcPr>
          <w:p w14:paraId="455B9BD4" w14:textId="77777777" w:rsidR="00520F80" w:rsidRDefault="00520F80">
            <w:pPr>
              <w:pStyle w:val="ConsPlusNormal"/>
              <w:jc w:val="center"/>
            </w:pPr>
            <w:r>
              <w:t>2017</w:t>
            </w:r>
          </w:p>
        </w:tc>
        <w:tc>
          <w:tcPr>
            <w:tcW w:w="1984" w:type="dxa"/>
          </w:tcPr>
          <w:p w14:paraId="6675EAA1" w14:textId="77777777" w:rsidR="00520F80" w:rsidRDefault="00520F80">
            <w:pPr>
              <w:pStyle w:val="ConsPlusNormal"/>
              <w:jc w:val="center"/>
            </w:pPr>
            <w:r>
              <w:t>2018</w:t>
            </w:r>
          </w:p>
        </w:tc>
      </w:tr>
      <w:tr w:rsidR="00520F80" w14:paraId="68E3EBFD" w14:textId="77777777">
        <w:tc>
          <w:tcPr>
            <w:tcW w:w="2970" w:type="dxa"/>
          </w:tcPr>
          <w:p w14:paraId="10983387" w14:textId="77777777" w:rsidR="00520F80" w:rsidRDefault="00520F80">
            <w:pPr>
              <w:pStyle w:val="ConsPlusNormal"/>
            </w:pPr>
            <w:r>
              <w:t>По профессиональной ориентации</w:t>
            </w:r>
          </w:p>
        </w:tc>
        <w:tc>
          <w:tcPr>
            <w:tcW w:w="2040" w:type="dxa"/>
          </w:tcPr>
          <w:p w14:paraId="39FD8029" w14:textId="77777777" w:rsidR="00520F80" w:rsidRDefault="00520F80">
            <w:pPr>
              <w:pStyle w:val="ConsPlusNormal"/>
              <w:jc w:val="center"/>
            </w:pPr>
            <w:r>
              <w:t>7554 - 15,4%</w:t>
            </w:r>
          </w:p>
        </w:tc>
        <w:tc>
          <w:tcPr>
            <w:tcW w:w="2040" w:type="dxa"/>
          </w:tcPr>
          <w:p w14:paraId="4D2A6EA0" w14:textId="77777777" w:rsidR="00520F80" w:rsidRDefault="00520F80">
            <w:pPr>
              <w:pStyle w:val="ConsPlusNormal"/>
              <w:jc w:val="center"/>
            </w:pPr>
            <w:r>
              <w:t>10382 - 21,7%</w:t>
            </w:r>
          </w:p>
        </w:tc>
        <w:tc>
          <w:tcPr>
            <w:tcW w:w="1984" w:type="dxa"/>
          </w:tcPr>
          <w:p w14:paraId="6FE2BFC5" w14:textId="77777777" w:rsidR="00520F80" w:rsidRDefault="00520F80">
            <w:pPr>
              <w:pStyle w:val="ConsPlusNormal"/>
              <w:jc w:val="center"/>
            </w:pPr>
            <w:r>
              <w:t>8411 - 18,0%</w:t>
            </w:r>
          </w:p>
        </w:tc>
      </w:tr>
      <w:tr w:rsidR="00520F80" w14:paraId="48A2EB0B" w14:textId="77777777">
        <w:tc>
          <w:tcPr>
            <w:tcW w:w="2970" w:type="dxa"/>
          </w:tcPr>
          <w:p w14:paraId="0AE139D5" w14:textId="77777777" w:rsidR="00520F80" w:rsidRDefault="00520F80">
            <w:pPr>
              <w:pStyle w:val="ConsPlusNormal"/>
            </w:pPr>
            <w:r>
              <w:t>По трудоустройству, из них:</w:t>
            </w:r>
          </w:p>
        </w:tc>
        <w:tc>
          <w:tcPr>
            <w:tcW w:w="2040" w:type="dxa"/>
          </w:tcPr>
          <w:p w14:paraId="7D744996" w14:textId="77777777" w:rsidR="00520F80" w:rsidRDefault="00520F80">
            <w:pPr>
              <w:pStyle w:val="ConsPlusNormal"/>
              <w:jc w:val="center"/>
            </w:pPr>
            <w:r>
              <w:t>17054 - 34,9%</w:t>
            </w:r>
          </w:p>
        </w:tc>
        <w:tc>
          <w:tcPr>
            <w:tcW w:w="2040" w:type="dxa"/>
          </w:tcPr>
          <w:p w14:paraId="7137FBF2" w14:textId="77777777" w:rsidR="00520F80" w:rsidRDefault="00520F80">
            <w:pPr>
              <w:pStyle w:val="ConsPlusNormal"/>
              <w:jc w:val="center"/>
            </w:pPr>
            <w:r>
              <w:t>18502 - 38,6%</w:t>
            </w:r>
          </w:p>
        </w:tc>
        <w:tc>
          <w:tcPr>
            <w:tcW w:w="1984" w:type="dxa"/>
          </w:tcPr>
          <w:p w14:paraId="0BC967E1" w14:textId="77777777" w:rsidR="00520F80" w:rsidRDefault="00520F80">
            <w:pPr>
              <w:pStyle w:val="ConsPlusNormal"/>
              <w:jc w:val="center"/>
            </w:pPr>
            <w:r>
              <w:t>18334 - 39,3%</w:t>
            </w:r>
          </w:p>
        </w:tc>
      </w:tr>
      <w:tr w:rsidR="00520F80" w14:paraId="60DB51E9" w14:textId="77777777">
        <w:tc>
          <w:tcPr>
            <w:tcW w:w="2970" w:type="dxa"/>
          </w:tcPr>
          <w:p w14:paraId="2D1FE9B4" w14:textId="77777777" w:rsidR="00520F80" w:rsidRDefault="00520F80">
            <w:pPr>
              <w:pStyle w:val="ConsPlusNormal"/>
            </w:pPr>
            <w:r>
              <w:t>в обычных условиях производства</w:t>
            </w:r>
          </w:p>
        </w:tc>
        <w:tc>
          <w:tcPr>
            <w:tcW w:w="2040" w:type="dxa"/>
          </w:tcPr>
          <w:p w14:paraId="3C5556AA" w14:textId="77777777" w:rsidR="00520F80" w:rsidRDefault="00520F80">
            <w:pPr>
              <w:pStyle w:val="ConsPlusNormal"/>
              <w:jc w:val="center"/>
            </w:pPr>
            <w:r>
              <w:t>10447 - 61,3%</w:t>
            </w:r>
          </w:p>
        </w:tc>
        <w:tc>
          <w:tcPr>
            <w:tcW w:w="2040" w:type="dxa"/>
          </w:tcPr>
          <w:p w14:paraId="30EA7B0B" w14:textId="77777777" w:rsidR="00520F80" w:rsidRDefault="00520F80">
            <w:pPr>
              <w:pStyle w:val="ConsPlusNormal"/>
              <w:jc w:val="center"/>
            </w:pPr>
            <w:r>
              <w:t>10338 - 55,9%</w:t>
            </w:r>
          </w:p>
        </w:tc>
        <w:tc>
          <w:tcPr>
            <w:tcW w:w="1984" w:type="dxa"/>
          </w:tcPr>
          <w:p w14:paraId="2E7F332F" w14:textId="77777777" w:rsidR="00520F80" w:rsidRDefault="00520F80">
            <w:pPr>
              <w:pStyle w:val="ConsPlusNormal"/>
              <w:jc w:val="center"/>
            </w:pPr>
            <w:r>
              <w:t>10403 - 56,7%</w:t>
            </w:r>
          </w:p>
        </w:tc>
      </w:tr>
      <w:tr w:rsidR="00520F80" w14:paraId="4C30E3F9" w14:textId="77777777">
        <w:tc>
          <w:tcPr>
            <w:tcW w:w="2970" w:type="dxa"/>
          </w:tcPr>
          <w:p w14:paraId="58E24E8E" w14:textId="77777777" w:rsidR="00520F80" w:rsidRDefault="00520F80">
            <w:pPr>
              <w:pStyle w:val="ConsPlusNormal"/>
            </w:pPr>
            <w:r>
              <w:t>в специально созданных условиях и на дому</w:t>
            </w:r>
          </w:p>
        </w:tc>
        <w:tc>
          <w:tcPr>
            <w:tcW w:w="2040" w:type="dxa"/>
          </w:tcPr>
          <w:p w14:paraId="7CEC8189" w14:textId="77777777" w:rsidR="00520F80" w:rsidRDefault="00520F80">
            <w:pPr>
              <w:pStyle w:val="ConsPlusNormal"/>
              <w:jc w:val="center"/>
            </w:pPr>
            <w:r>
              <w:t>6503 - 38,1%</w:t>
            </w:r>
          </w:p>
        </w:tc>
        <w:tc>
          <w:tcPr>
            <w:tcW w:w="2040" w:type="dxa"/>
          </w:tcPr>
          <w:p w14:paraId="183270D0" w14:textId="77777777" w:rsidR="00520F80" w:rsidRDefault="00520F80">
            <w:pPr>
              <w:pStyle w:val="ConsPlusNormal"/>
              <w:jc w:val="center"/>
            </w:pPr>
            <w:r>
              <w:t>8080 - 43,7%</w:t>
            </w:r>
          </w:p>
        </w:tc>
        <w:tc>
          <w:tcPr>
            <w:tcW w:w="1984" w:type="dxa"/>
          </w:tcPr>
          <w:p w14:paraId="621EA1C5" w14:textId="77777777" w:rsidR="00520F80" w:rsidRDefault="00520F80">
            <w:pPr>
              <w:pStyle w:val="ConsPlusNormal"/>
              <w:jc w:val="center"/>
            </w:pPr>
            <w:r>
              <w:t>7883 - 43,0%</w:t>
            </w:r>
          </w:p>
        </w:tc>
      </w:tr>
    </w:tbl>
    <w:p w14:paraId="0AA6A665" w14:textId="77777777" w:rsidR="00520F80" w:rsidRDefault="00520F80">
      <w:pPr>
        <w:pStyle w:val="ConsPlusNormal"/>
        <w:ind w:firstLine="540"/>
        <w:jc w:val="both"/>
      </w:pPr>
    </w:p>
    <w:p w14:paraId="364A297D" w14:textId="77777777" w:rsidR="00520F80" w:rsidRDefault="00520F80">
      <w:pPr>
        <w:pStyle w:val="ConsPlusNormal"/>
        <w:ind w:firstLine="540"/>
        <w:jc w:val="both"/>
      </w:pPr>
      <w:r>
        <w:t>За анализируемый период отмечается увеличение доли рекомендаций по профессиональной ориентации с 15,4% в 2016 году до 18,0% в 2018 году от общего количества сформированных программ реабилитации.</w:t>
      </w:r>
    </w:p>
    <w:p w14:paraId="56266E1C" w14:textId="77777777" w:rsidR="00520F80" w:rsidRDefault="00520F80">
      <w:pPr>
        <w:pStyle w:val="ConsPlusNormal"/>
        <w:spacing w:before="200"/>
        <w:ind w:firstLine="540"/>
        <w:jc w:val="both"/>
      </w:pPr>
      <w:r>
        <w:t>В 2018 году на 4,4% увеличилась доля инвалидов, которым даны рекомендации по трудоустройству, в сравнении с 2016 годом, из них отмечается рост числа рекомендаций по трудоустройству в специально созданных условиях.</w:t>
      </w:r>
    </w:p>
    <w:p w14:paraId="1B5B0FE0" w14:textId="77777777" w:rsidR="00520F80" w:rsidRDefault="00520F80">
      <w:pPr>
        <w:pStyle w:val="ConsPlusNormal"/>
        <w:ind w:firstLine="540"/>
        <w:jc w:val="both"/>
      </w:pPr>
    </w:p>
    <w:p w14:paraId="0F7CC6D7" w14:textId="77777777" w:rsidR="00520F80" w:rsidRDefault="00520F80">
      <w:pPr>
        <w:pStyle w:val="ConsPlusNormal"/>
        <w:jc w:val="center"/>
      </w:pPr>
      <w:r>
        <w:t>Показатели формирования ИПРА среди детского населения</w:t>
      </w:r>
    </w:p>
    <w:p w14:paraId="40E4DE01"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0"/>
        <w:gridCol w:w="2040"/>
        <w:gridCol w:w="2040"/>
        <w:gridCol w:w="1984"/>
      </w:tblGrid>
      <w:tr w:rsidR="00520F80" w14:paraId="68DA3B93" w14:textId="77777777">
        <w:tc>
          <w:tcPr>
            <w:tcW w:w="2970" w:type="dxa"/>
          </w:tcPr>
          <w:p w14:paraId="2725932C" w14:textId="77777777" w:rsidR="00520F80" w:rsidRDefault="00520F80">
            <w:pPr>
              <w:pStyle w:val="ConsPlusNormal"/>
              <w:jc w:val="center"/>
            </w:pPr>
            <w:r>
              <w:t>Период</w:t>
            </w:r>
          </w:p>
        </w:tc>
        <w:tc>
          <w:tcPr>
            <w:tcW w:w="2040" w:type="dxa"/>
          </w:tcPr>
          <w:p w14:paraId="678BCB69" w14:textId="77777777" w:rsidR="00520F80" w:rsidRDefault="00520F80">
            <w:pPr>
              <w:pStyle w:val="ConsPlusNormal"/>
              <w:jc w:val="center"/>
            </w:pPr>
            <w:r>
              <w:t>2016</w:t>
            </w:r>
          </w:p>
        </w:tc>
        <w:tc>
          <w:tcPr>
            <w:tcW w:w="2040" w:type="dxa"/>
          </w:tcPr>
          <w:p w14:paraId="79075F78" w14:textId="77777777" w:rsidR="00520F80" w:rsidRDefault="00520F80">
            <w:pPr>
              <w:pStyle w:val="ConsPlusNormal"/>
              <w:jc w:val="center"/>
            </w:pPr>
            <w:r>
              <w:t>2017</w:t>
            </w:r>
          </w:p>
        </w:tc>
        <w:tc>
          <w:tcPr>
            <w:tcW w:w="1984" w:type="dxa"/>
          </w:tcPr>
          <w:p w14:paraId="2AE6871D" w14:textId="77777777" w:rsidR="00520F80" w:rsidRDefault="00520F80">
            <w:pPr>
              <w:pStyle w:val="ConsPlusNormal"/>
              <w:jc w:val="center"/>
            </w:pPr>
            <w:r>
              <w:t>2018</w:t>
            </w:r>
          </w:p>
        </w:tc>
      </w:tr>
      <w:tr w:rsidR="00520F80" w14:paraId="02230121" w14:textId="77777777">
        <w:tc>
          <w:tcPr>
            <w:tcW w:w="2970" w:type="dxa"/>
          </w:tcPr>
          <w:p w14:paraId="172C60A7" w14:textId="77777777" w:rsidR="00520F80" w:rsidRDefault="00520F80">
            <w:pPr>
              <w:pStyle w:val="ConsPlusNormal"/>
              <w:jc w:val="center"/>
            </w:pPr>
            <w:r>
              <w:t>Разработано ИПРА:</w:t>
            </w:r>
          </w:p>
        </w:tc>
        <w:tc>
          <w:tcPr>
            <w:tcW w:w="2040" w:type="dxa"/>
          </w:tcPr>
          <w:p w14:paraId="1C84AFE0" w14:textId="77777777" w:rsidR="00520F80" w:rsidRDefault="00520F80">
            <w:pPr>
              <w:pStyle w:val="ConsPlusNormal"/>
            </w:pPr>
          </w:p>
        </w:tc>
        <w:tc>
          <w:tcPr>
            <w:tcW w:w="2040" w:type="dxa"/>
          </w:tcPr>
          <w:p w14:paraId="295BE99C" w14:textId="77777777" w:rsidR="00520F80" w:rsidRDefault="00520F80">
            <w:pPr>
              <w:pStyle w:val="ConsPlusNormal"/>
            </w:pPr>
          </w:p>
        </w:tc>
        <w:tc>
          <w:tcPr>
            <w:tcW w:w="1984" w:type="dxa"/>
          </w:tcPr>
          <w:p w14:paraId="461DD938" w14:textId="77777777" w:rsidR="00520F80" w:rsidRDefault="00520F80">
            <w:pPr>
              <w:pStyle w:val="ConsPlusNormal"/>
            </w:pPr>
          </w:p>
        </w:tc>
      </w:tr>
      <w:tr w:rsidR="00520F80" w14:paraId="29093B80" w14:textId="77777777">
        <w:tc>
          <w:tcPr>
            <w:tcW w:w="2970" w:type="dxa"/>
          </w:tcPr>
          <w:p w14:paraId="13EF02EB" w14:textId="77777777" w:rsidR="00520F80" w:rsidRDefault="00520F80">
            <w:pPr>
              <w:pStyle w:val="ConsPlusNormal"/>
              <w:jc w:val="center"/>
            </w:pPr>
            <w:r>
              <w:t>впервые</w:t>
            </w:r>
          </w:p>
        </w:tc>
        <w:tc>
          <w:tcPr>
            <w:tcW w:w="2040" w:type="dxa"/>
          </w:tcPr>
          <w:p w14:paraId="534FA021" w14:textId="77777777" w:rsidR="00520F80" w:rsidRDefault="00520F80">
            <w:pPr>
              <w:pStyle w:val="ConsPlusNormal"/>
              <w:jc w:val="center"/>
            </w:pPr>
            <w:r>
              <w:t>1316 - 20,9%</w:t>
            </w:r>
          </w:p>
        </w:tc>
        <w:tc>
          <w:tcPr>
            <w:tcW w:w="2040" w:type="dxa"/>
          </w:tcPr>
          <w:p w14:paraId="30BEE9A8" w14:textId="77777777" w:rsidR="00520F80" w:rsidRDefault="00520F80">
            <w:pPr>
              <w:pStyle w:val="ConsPlusNormal"/>
              <w:jc w:val="center"/>
            </w:pPr>
            <w:r>
              <w:t>1388 - 21,6%</w:t>
            </w:r>
          </w:p>
        </w:tc>
        <w:tc>
          <w:tcPr>
            <w:tcW w:w="1984" w:type="dxa"/>
          </w:tcPr>
          <w:p w14:paraId="27169971" w14:textId="77777777" w:rsidR="00520F80" w:rsidRDefault="00520F80">
            <w:pPr>
              <w:pStyle w:val="ConsPlusNormal"/>
              <w:jc w:val="center"/>
            </w:pPr>
            <w:r>
              <w:t>1410 - 23,4%</w:t>
            </w:r>
          </w:p>
        </w:tc>
      </w:tr>
      <w:tr w:rsidR="00520F80" w14:paraId="21995B07" w14:textId="77777777">
        <w:tc>
          <w:tcPr>
            <w:tcW w:w="2970" w:type="dxa"/>
          </w:tcPr>
          <w:p w14:paraId="623C60DC" w14:textId="77777777" w:rsidR="00520F80" w:rsidRDefault="00520F80">
            <w:pPr>
              <w:pStyle w:val="ConsPlusNormal"/>
              <w:jc w:val="center"/>
            </w:pPr>
            <w:r>
              <w:t>повторно</w:t>
            </w:r>
          </w:p>
        </w:tc>
        <w:tc>
          <w:tcPr>
            <w:tcW w:w="2040" w:type="dxa"/>
          </w:tcPr>
          <w:p w14:paraId="415CBD13" w14:textId="77777777" w:rsidR="00520F80" w:rsidRDefault="00520F80">
            <w:pPr>
              <w:pStyle w:val="ConsPlusNormal"/>
              <w:jc w:val="center"/>
            </w:pPr>
            <w:r>
              <w:t>4992 - 79,1%</w:t>
            </w:r>
          </w:p>
        </w:tc>
        <w:tc>
          <w:tcPr>
            <w:tcW w:w="2040" w:type="dxa"/>
          </w:tcPr>
          <w:p w14:paraId="1DCE63FC" w14:textId="77777777" w:rsidR="00520F80" w:rsidRDefault="00520F80">
            <w:pPr>
              <w:pStyle w:val="ConsPlusNormal"/>
              <w:jc w:val="center"/>
            </w:pPr>
            <w:r>
              <w:t>5039 - 78,4%</w:t>
            </w:r>
          </w:p>
        </w:tc>
        <w:tc>
          <w:tcPr>
            <w:tcW w:w="1984" w:type="dxa"/>
          </w:tcPr>
          <w:p w14:paraId="11DE8B79" w14:textId="77777777" w:rsidR="00520F80" w:rsidRDefault="00520F80">
            <w:pPr>
              <w:pStyle w:val="ConsPlusNormal"/>
              <w:jc w:val="center"/>
            </w:pPr>
            <w:r>
              <w:t>4612 - 76,6%</w:t>
            </w:r>
          </w:p>
        </w:tc>
      </w:tr>
    </w:tbl>
    <w:p w14:paraId="1345EC9E" w14:textId="77777777" w:rsidR="00520F80" w:rsidRDefault="00520F80">
      <w:pPr>
        <w:pStyle w:val="ConsPlusNormal"/>
        <w:ind w:firstLine="540"/>
        <w:jc w:val="both"/>
      </w:pPr>
    </w:p>
    <w:p w14:paraId="7C933167" w14:textId="77777777" w:rsidR="00520F80" w:rsidRDefault="00520F80">
      <w:pPr>
        <w:pStyle w:val="ConsPlusNormal"/>
        <w:ind w:firstLine="540"/>
        <w:jc w:val="both"/>
      </w:pPr>
      <w:r>
        <w:t>За отчетный период всем детям-инвалидам сформированы индивидуальные программы реабилитации.</w:t>
      </w:r>
    </w:p>
    <w:p w14:paraId="35DB2B9D" w14:textId="77777777" w:rsidR="00520F80" w:rsidRDefault="00520F80">
      <w:pPr>
        <w:pStyle w:val="ConsPlusNormal"/>
        <w:ind w:firstLine="540"/>
        <w:jc w:val="both"/>
      </w:pPr>
    </w:p>
    <w:p w14:paraId="3424EECB" w14:textId="77777777" w:rsidR="00520F80" w:rsidRDefault="00520F80">
      <w:pPr>
        <w:pStyle w:val="ConsPlusNormal"/>
        <w:jc w:val="center"/>
      </w:pPr>
      <w:r>
        <w:t>Рекомендации по медицинской реабилитации детям-инвалидам</w:t>
      </w:r>
    </w:p>
    <w:p w14:paraId="07E9A389"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0"/>
        <w:gridCol w:w="2040"/>
        <w:gridCol w:w="2040"/>
        <w:gridCol w:w="1984"/>
      </w:tblGrid>
      <w:tr w:rsidR="00520F80" w14:paraId="243AE1E8" w14:textId="77777777">
        <w:tc>
          <w:tcPr>
            <w:tcW w:w="2970" w:type="dxa"/>
          </w:tcPr>
          <w:p w14:paraId="293384AE" w14:textId="77777777" w:rsidR="00520F80" w:rsidRDefault="00520F80">
            <w:pPr>
              <w:pStyle w:val="ConsPlusNormal"/>
              <w:jc w:val="center"/>
            </w:pPr>
            <w:r>
              <w:t>Период</w:t>
            </w:r>
          </w:p>
        </w:tc>
        <w:tc>
          <w:tcPr>
            <w:tcW w:w="2040" w:type="dxa"/>
          </w:tcPr>
          <w:p w14:paraId="3875CCBF" w14:textId="77777777" w:rsidR="00520F80" w:rsidRDefault="00520F80">
            <w:pPr>
              <w:pStyle w:val="ConsPlusNormal"/>
              <w:jc w:val="center"/>
            </w:pPr>
            <w:r>
              <w:t>2016</w:t>
            </w:r>
          </w:p>
        </w:tc>
        <w:tc>
          <w:tcPr>
            <w:tcW w:w="2040" w:type="dxa"/>
          </w:tcPr>
          <w:p w14:paraId="1A3C8472" w14:textId="77777777" w:rsidR="00520F80" w:rsidRDefault="00520F80">
            <w:pPr>
              <w:pStyle w:val="ConsPlusNormal"/>
              <w:jc w:val="center"/>
            </w:pPr>
            <w:r>
              <w:t>2017</w:t>
            </w:r>
          </w:p>
        </w:tc>
        <w:tc>
          <w:tcPr>
            <w:tcW w:w="1984" w:type="dxa"/>
          </w:tcPr>
          <w:p w14:paraId="1EB1C0B7" w14:textId="77777777" w:rsidR="00520F80" w:rsidRDefault="00520F80">
            <w:pPr>
              <w:pStyle w:val="ConsPlusNormal"/>
              <w:jc w:val="center"/>
            </w:pPr>
            <w:r>
              <w:t>2018</w:t>
            </w:r>
          </w:p>
        </w:tc>
      </w:tr>
      <w:tr w:rsidR="00520F80" w14:paraId="6FB07AAF" w14:textId="77777777">
        <w:tc>
          <w:tcPr>
            <w:tcW w:w="2970" w:type="dxa"/>
          </w:tcPr>
          <w:p w14:paraId="01F94851" w14:textId="77777777" w:rsidR="00520F80" w:rsidRDefault="00520F80">
            <w:pPr>
              <w:pStyle w:val="ConsPlusNormal"/>
            </w:pPr>
            <w:r>
              <w:t>Всего разработано ИПРА, из них с заключениями о нуждаемости:</w:t>
            </w:r>
          </w:p>
        </w:tc>
        <w:tc>
          <w:tcPr>
            <w:tcW w:w="2040" w:type="dxa"/>
          </w:tcPr>
          <w:p w14:paraId="53580665" w14:textId="77777777" w:rsidR="00520F80" w:rsidRDefault="00520F80">
            <w:pPr>
              <w:pStyle w:val="ConsPlusNormal"/>
              <w:jc w:val="center"/>
            </w:pPr>
            <w:r>
              <w:t>6308</w:t>
            </w:r>
          </w:p>
        </w:tc>
        <w:tc>
          <w:tcPr>
            <w:tcW w:w="2040" w:type="dxa"/>
          </w:tcPr>
          <w:p w14:paraId="72FA28A8" w14:textId="77777777" w:rsidR="00520F80" w:rsidRDefault="00520F80">
            <w:pPr>
              <w:pStyle w:val="ConsPlusNormal"/>
              <w:jc w:val="center"/>
            </w:pPr>
            <w:r>
              <w:t>6427</w:t>
            </w:r>
          </w:p>
        </w:tc>
        <w:tc>
          <w:tcPr>
            <w:tcW w:w="1984" w:type="dxa"/>
          </w:tcPr>
          <w:p w14:paraId="01F6AF51" w14:textId="77777777" w:rsidR="00520F80" w:rsidRDefault="00520F80">
            <w:pPr>
              <w:pStyle w:val="ConsPlusNormal"/>
              <w:jc w:val="center"/>
            </w:pPr>
            <w:r>
              <w:t>6022</w:t>
            </w:r>
          </w:p>
        </w:tc>
      </w:tr>
      <w:tr w:rsidR="00520F80" w14:paraId="44C0AD5B" w14:textId="77777777">
        <w:tc>
          <w:tcPr>
            <w:tcW w:w="2970" w:type="dxa"/>
          </w:tcPr>
          <w:p w14:paraId="605F779F" w14:textId="77777777" w:rsidR="00520F80" w:rsidRDefault="00520F80">
            <w:pPr>
              <w:pStyle w:val="ConsPlusNormal"/>
            </w:pPr>
            <w:r>
              <w:t>в медицинской реабилитации</w:t>
            </w:r>
          </w:p>
        </w:tc>
        <w:tc>
          <w:tcPr>
            <w:tcW w:w="2040" w:type="dxa"/>
          </w:tcPr>
          <w:p w14:paraId="497CFCD5" w14:textId="77777777" w:rsidR="00520F80" w:rsidRDefault="00520F80">
            <w:pPr>
              <w:pStyle w:val="ConsPlusNormal"/>
              <w:jc w:val="center"/>
            </w:pPr>
            <w:r>
              <w:t>6303 - 99,9%</w:t>
            </w:r>
          </w:p>
        </w:tc>
        <w:tc>
          <w:tcPr>
            <w:tcW w:w="2040" w:type="dxa"/>
          </w:tcPr>
          <w:p w14:paraId="5AFC4AB3" w14:textId="77777777" w:rsidR="00520F80" w:rsidRDefault="00520F80">
            <w:pPr>
              <w:pStyle w:val="ConsPlusNormal"/>
              <w:jc w:val="center"/>
            </w:pPr>
            <w:r>
              <w:t>6423 - 99,9%</w:t>
            </w:r>
          </w:p>
        </w:tc>
        <w:tc>
          <w:tcPr>
            <w:tcW w:w="1984" w:type="dxa"/>
          </w:tcPr>
          <w:p w14:paraId="1BCA8E45" w14:textId="77777777" w:rsidR="00520F80" w:rsidRDefault="00520F80">
            <w:pPr>
              <w:pStyle w:val="ConsPlusNormal"/>
              <w:jc w:val="center"/>
            </w:pPr>
            <w:r>
              <w:t>6016 - 99,9%</w:t>
            </w:r>
          </w:p>
        </w:tc>
      </w:tr>
      <w:tr w:rsidR="00520F80" w14:paraId="3F5F5AB1" w14:textId="77777777">
        <w:tc>
          <w:tcPr>
            <w:tcW w:w="2970" w:type="dxa"/>
          </w:tcPr>
          <w:p w14:paraId="2EC7500E" w14:textId="77777777" w:rsidR="00520F80" w:rsidRDefault="00520F80">
            <w:pPr>
              <w:pStyle w:val="ConsPlusNormal"/>
            </w:pPr>
            <w:r>
              <w:t>в реконструктивной хирургии</w:t>
            </w:r>
          </w:p>
        </w:tc>
        <w:tc>
          <w:tcPr>
            <w:tcW w:w="2040" w:type="dxa"/>
          </w:tcPr>
          <w:p w14:paraId="2F56F451" w14:textId="77777777" w:rsidR="00520F80" w:rsidRDefault="00520F80">
            <w:pPr>
              <w:pStyle w:val="ConsPlusNormal"/>
              <w:jc w:val="center"/>
            </w:pPr>
            <w:r>
              <w:t>321 - 5,1%</w:t>
            </w:r>
          </w:p>
        </w:tc>
        <w:tc>
          <w:tcPr>
            <w:tcW w:w="2040" w:type="dxa"/>
          </w:tcPr>
          <w:p w14:paraId="35E788FD" w14:textId="77777777" w:rsidR="00520F80" w:rsidRDefault="00520F80">
            <w:pPr>
              <w:pStyle w:val="ConsPlusNormal"/>
              <w:jc w:val="center"/>
            </w:pPr>
            <w:r>
              <w:t>283 - 4,4%</w:t>
            </w:r>
          </w:p>
        </w:tc>
        <w:tc>
          <w:tcPr>
            <w:tcW w:w="1984" w:type="dxa"/>
          </w:tcPr>
          <w:p w14:paraId="0E7F2948" w14:textId="77777777" w:rsidR="00520F80" w:rsidRDefault="00520F80">
            <w:pPr>
              <w:pStyle w:val="ConsPlusNormal"/>
              <w:jc w:val="center"/>
            </w:pPr>
            <w:r>
              <w:t>328 - 5,4%</w:t>
            </w:r>
          </w:p>
        </w:tc>
      </w:tr>
      <w:tr w:rsidR="00520F80" w14:paraId="46DD88E6" w14:textId="77777777">
        <w:tc>
          <w:tcPr>
            <w:tcW w:w="2970" w:type="dxa"/>
          </w:tcPr>
          <w:p w14:paraId="4827003B" w14:textId="77777777" w:rsidR="00520F80" w:rsidRDefault="00520F80">
            <w:pPr>
              <w:pStyle w:val="ConsPlusNormal"/>
            </w:pPr>
            <w:r>
              <w:t>в санаторно-курортном лечении</w:t>
            </w:r>
          </w:p>
        </w:tc>
        <w:tc>
          <w:tcPr>
            <w:tcW w:w="2040" w:type="dxa"/>
          </w:tcPr>
          <w:p w14:paraId="1B40BFA9" w14:textId="77777777" w:rsidR="00520F80" w:rsidRDefault="00520F80">
            <w:pPr>
              <w:pStyle w:val="ConsPlusNormal"/>
              <w:jc w:val="center"/>
            </w:pPr>
            <w:r>
              <w:t>2101 - 33,3%</w:t>
            </w:r>
          </w:p>
        </w:tc>
        <w:tc>
          <w:tcPr>
            <w:tcW w:w="2040" w:type="dxa"/>
          </w:tcPr>
          <w:p w14:paraId="1E058346" w14:textId="77777777" w:rsidR="00520F80" w:rsidRDefault="00520F80">
            <w:pPr>
              <w:pStyle w:val="ConsPlusNormal"/>
              <w:jc w:val="center"/>
            </w:pPr>
            <w:r>
              <w:t>2299 - 35,8%</w:t>
            </w:r>
          </w:p>
        </w:tc>
        <w:tc>
          <w:tcPr>
            <w:tcW w:w="1984" w:type="dxa"/>
          </w:tcPr>
          <w:p w14:paraId="5489D5D7" w14:textId="77777777" w:rsidR="00520F80" w:rsidRDefault="00520F80">
            <w:pPr>
              <w:pStyle w:val="ConsPlusNormal"/>
              <w:jc w:val="center"/>
            </w:pPr>
            <w:r>
              <w:t>2711 - 45,0%</w:t>
            </w:r>
          </w:p>
        </w:tc>
      </w:tr>
    </w:tbl>
    <w:p w14:paraId="3BD9B9B2" w14:textId="77777777" w:rsidR="00520F80" w:rsidRDefault="00520F80">
      <w:pPr>
        <w:pStyle w:val="ConsPlusNormal"/>
        <w:ind w:firstLine="540"/>
        <w:jc w:val="both"/>
      </w:pPr>
    </w:p>
    <w:p w14:paraId="2AB5A8D9" w14:textId="77777777" w:rsidR="00520F80" w:rsidRDefault="00520F80">
      <w:pPr>
        <w:pStyle w:val="ConsPlusNormal"/>
        <w:ind w:firstLine="540"/>
        <w:jc w:val="both"/>
      </w:pPr>
      <w:r>
        <w:t>Заключения в ИПРА о нуждаемости в медицинской реабилитации определены практически всем детям-инвалидам, отмечается увеличение доли рекомендаций по санаторно-курортному лечению.</w:t>
      </w:r>
    </w:p>
    <w:p w14:paraId="161B55BD" w14:textId="77777777" w:rsidR="00520F80" w:rsidRDefault="00520F80">
      <w:pPr>
        <w:pStyle w:val="ConsPlusNormal"/>
        <w:ind w:firstLine="540"/>
        <w:jc w:val="both"/>
      </w:pPr>
    </w:p>
    <w:p w14:paraId="31B50363" w14:textId="77777777" w:rsidR="00520F80" w:rsidRDefault="00520F80">
      <w:pPr>
        <w:pStyle w:val="ConsPlusNormal"/>
        <w:jc w:val="center"/>
      </w:pPr>
      <w:r>
        <w:t>Рекомендации по психолого-педагогической</w:t>
      </w:r>
    </w:p>
    <w:p w14:paraId="084FAAA2" w14:textId="77777777" w:rsidR="00520F80" w:rsidRDefault="00520F80">
      <w:pPr>
        <w:pStyle w:val="ConsPlusNormal"/>
        <w:jc w:val="center"/>
      </w:pPr>
      <w:r>
        <w:lastRenderedPageBreak/>
        <w:t>реабилитации детям-инвалидам</w:t>
      </w:r>
    </w:p>
    <w:p w14:paraId="7351CF22"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0"/>
        <w:gridCol w:w="2040"/>
        <w:gridCol w:w="2040"/>
        <w:gridCol w:w="1984"/>
      </w:tblGrid>
      <w:tr w:rsidR="00520F80" w14:paraId="7AFCE87D" w14:textId="77777777">
        <w:tc>
          <w:tcPr>
            <w:tcW w:w="2970" w:type="dxa"/>
          </w:tcPr>
          <w:p w14:paraId="248433BB" w14:textId="77777777" w:rsidR="00520F80" w:rsidRDefault="00520F80">
            <w:pPr>
              <w:pStyle w:val="ConsPlusNormal"/>
              <w:jc w:val="center"/>
            </w:pPr>
            <w:r>
              <w:t>Рекомендовано в ИПРА/период</w:t>
            </w:r>
          </w:p>
        </w:tc>
        <w:tc>
          <w:tcPr>
            <w:tcW w:w="2040" w:type="dxa"/>
          </w:tcPr>
          <w:p w14:paraId="7EC14174" w14:textId="77777777" w:rsidR="00520F80" w:rsidRDefault="00520F80">
            <w:pPr>
              <w:pStyle w:val="ConsPlusNormal"/>
              <w:jc w:val="center"/>
            </w:pPr>
            <w:r>
              <w:t>2016</w:t>
            </w:r>
          </w:p>
        </w:tc>
        <w:tc>
          <w:tcPr>
            <w:tcW w:w="2040" w:type="dxa"/>
          </w:tcPr>
          <w:p w14:paraId="56F90C01" w14:textId="77777777" w:rsidR="00520F80" w:rsidRDefault="00520F80">
            <w:pPr>
              <w:pStyle w:val="ConsPlusNormal"/>
              <w:jc w:val="center"/>
            </w:pPr>
            <w:r>
              <w:t>2017</w:t>
            </w:r>
          </w:p>
        </w:tc>
        <w:tc>
          <w:tcPr>
            <w:tcW w:w="1984" w:type="dxa"/>
          </w:tcPr>
          <w:p w14:paraId="2B4E6EC9" w14:textId="77777777" w:rsidR="00520F80" w:rsidRDefault="00520F80">
            <w:pPr>
              <w:pStyle w:val="ConsPlusNormal"/>
              <w:jc w:val="center"/>
            </w:pPr>
            <w:r>
              <w:t>2018</w:t>
            </w:r>
          </w:p>
        </w:tc>
      </w:tr>
      <w:tr w:rsidR="00520F80" w14:paraId="27CEBFE9" w14:textId="77777777">
        <w:tc>
          <w:tcPr>
            <w:tcW w:w="2970" w:type="dxa"/>
          </w:tcPr>
          <w:p w14:paraId="536FEA96" w14:textId="77777777" w:rsidR="00520F80" w:rsidRDefault="00520F80">
            <w:pPr>
              <w:pStyle w:val="ConsPlusNormal"/>
            </w:pPr>
            <w:r>
              <w:t>ИПРА с заключениями о нуждаемости в мероприятиях психолого-педагогической реабилитации или абилитации</w:t>
            </w:r>
          </w:p>
        </w:tc>
        <w:tc>
          <w:tcPr>
            <w:tcW w:w="2040" w:type="dxa"/>
          </w:tcPr>
          <w:p w14:paraId="07875AFB" w14:textId="77777777" w:rsidR="00520F80" w:rsidRDefault="00520F80">
            <w:pPr>
              <w:pStyle w:val="ConsPlusNormal"/>
              <w:jc w:val="center"/>
            </w:pPr>
            <w:r>
              <w:t>5527 - 87,6%</w:t>
            </w:r>
          </w:p>
        </w:tc>
        <w:tc>
          <w:tcPr>
            <w:tcW w:w="2040" w:type="dxa"/>
          </w:tcPr>
          <w:p w14:paraId="6EBA0488" w14:textId="77777777" w:rsidR="00520F80" w:rsidRDefault="00520F80">
            <w:pPr>
              <w:pStyle w:val="ConsPlusNormal"/>
              <w:jc w:val="center"/>
            </w:pPr>
            <w:r>
              <w:t>5880 - 91,5%</w:t>
            </w:r>
          </w:p>
        </w:tc>
        <w:tc>
          <w:tcPr>
            <w:tcW w:w="1984" w:type="dxa"/>
          </w:tcPr>
          <w:p w14:paraId="714CBBD5" w14:textId="77777777" w:rsidR="00520F80" w:rsidRDefault="00520F80">
            <w:pPr>
              <w:pStyle w:val="ConsPlusNormal"/>
              <w:jc w:val="center"/>
            </w:pPr>
            <w:r>
              <w:t>5767 - 95,8%</w:t>
            </w:r>
          </w:p>
        </w:tc>
      </w:tr>
    </w:tbl>
    <w:p w14:paraId="41A505EA" w14:textId="77777777" w:rsidR="00520F80" w:rsidRDefault="00520F80">
      <w:pPr>
        <w:pStyle w:val="ConsPlusNormal"/>
        <w:ind w:firstLine="540"/>
        <w:jc w:val="both"/>
      </w:pPr>
    </w:p>
    <w:p w14:paraId="72E0CBA7" w14:textId="77777777" w:rsidR="00520F80" w:rsidRDefault="00520F80">
      <w:pPr>
        <w:pStyle w:val="ConsPlusNormal"/>
        <w:ind w:firstLine="540"/>
        <w:jc w:val="both"/>
      </w:pPr>
      <w:r>
        <w:t>За отчетный период отмечается увеличение нуждаемости в мероприятиях психолого-педагогической реабилитации или абилитации с 87,6% в 2016 до 95,8% в 2018 году.</w:t>
      </w:r>
    </w:p>
    <w:p w14:paraId="34F1CA38" w14:textId="77777777" w:rsidR="00520F80" w:rsidRDefault="00520F80">
      <w:pPr>
        <w:pStyle w:val="ConsPlusNormal"/>
        <w:spacing w:before="200"/>
        <w:ind w:firstLine="540"/>
        <w:jc w:val="both"/>
      </w:pPr>
      <w:r>
        <w:t>Число разработанных ИПРА детям-инвалидам в 2018 г. составило 6022 (в 2017 году - 6427 - 117,6%; в 2016 году - 6308 - 114,5%).</w:t>
      </w:r>
    </w:p>
    <w:p w14:paraId="3AE78642" w14:textId="77777777" w:rsidR="00520F80" w:rsidRDefault="00520F80">
      <w:pPr>
        <w:pStyle w:val="ConsPlusNormal"/>
        <w:spacing w:before="200"/>
        <w:ind w:firstLine="540"/>
        <w:jc w:val="both"/>
      </w:pPr>
      <w:r>
        <w:t xml:space="preserve">Взаимодействие по реализации ИПРА в Нижегородской области органами исполнительной власти, реализующими полномочия в сферах здравоохранения, социальной политики, образования, спорта, занятости, государственным учреждением - Нижегородским региональным отделением Фонда социального страхования Российской Федерации с Главным бюро МСЭ осуществляется в соответствии с приказами Минтруда России от 13 июня 2017 г. </w:t>
      </w:r>
      <w:hyperlink r:id="rId298">
        <w:r>
          <w:rPr>
            <w:color w:val="0000FF"/>
          </w:rPr>
          <w:t>N 486н</w:t>
        </w:r>
      </w:hyperlink>
      <w:r>
        <w:t xml:space="preserve"> и от 15 октября 2015 г. </w:t>
      </w:r>
      <w:hyperlink r:id="rId299">
        <w:r>
          <w:rPr>
            <w:color w:val="0000FF"/>
          </w:rPr>
          <w:t>N 723н</w:t>
        </w:r>
      </w:hyperlink>
      <w:r>
        <w:t>.</w:t>
      </w:r>
    </w:p>
    <w:p w14:paraId="5F16697E" w14:textId="77777777" w:rsidR="00520F80" w:rsidRDefault="00520F80">
      <w:pPr>
        <w:pStyle w:val="ConsPlusNormal"/>
        <w:spacing w:before="200"/>
        <w:ind w:firstLine="540"/>
        <w:jc w:val="both"/>
      </w:pPr>
      <w:r>
        <w:t>Обмен выписками из ИПРА инвалида, ребенка-инвалида и передача сведений об исполнении мероприятий ИПРА организованы в электронном виде с использованием базы данных государственной информационной системы "Единая автоматизированная вертикально интегрированная информационно-аналитическая система по проведению медико-социальной экспертизы" и на бумажных носителях.</w:t>
      </w:r>
    </w:p>
    <w:p w14:paraId="79D9E69B" w14:textId="77777777" w:rsidR="00520F80" w:rsidRDefault="00520F80">
      <w:pPr>
        <w:pStyle w:val="ConsPlusNormal"/>
        <w:spacing w:before="200"/>
        <w:ind w:firstLine="540"/>
        <w:jc w:val="both"/>
      </w:pPr>
      <w:r>
        <w:t>В Нижегородской области 3892 организации, осуществляющие организацию лицам с инвалидностью реабилитационных и (или) абилитационных мероприятий, в том числе:</w:t>
      </w:r>
    </w:p>
    <w:p w14:paraId="3770AE5D" w14:textId="77777777" w:rsidR="00520F80" w:rsidRDefault="00520F80">
      <w:pPr>
        <w:pStyle w:val="ConsPlusNormal"/>
        <w:jc w:val="both"/>
      </w:pPr>
      <w:r>
        <w:t xml:space="preserve">(в ред. </w:t>
      </w:r>
      <w:hyperlink r:id="rId300">
        <w:r>
          <w:rPr>
            <w:color w:val="0000FF"/>
          </w:rPr>
          <w:t>постановления</w:t>
        </w:r>
      </w:hyperlink>
      <w:r>
        <w:t xml:space="preserve"> Правительства Нижегородской области от 15.12.2020 N 1033)</w:t>
      </w:r>
    </w:p>
    <w:p w14:paraId="78DDE88B" w14:textId="77777777" w:rsidR="00520F80" w:rsidRDefault="00520F80">
      <w:pPr>
        <w:pStyle w:val="ConsPlusNormal"/>
        <w:spacing w:before="200"/>
        <w:ind w:firstLine="540"/>
        <w:jc w:val="both"/>
      </w:pPr>
      <w:r>
        <w:t>2037 образовательных организаций;</w:t>
      </w:r>
    </w:p>
    <w:p w14:paraId="742F16A0" w14:textId="77777777" w:rsidR="00520F80" w:rsidRDefault="00520F80">
      <w:pPr>
        <w:pStyle w:val="ConsPlusNormal"/>
        <w:jc w:val="both"/>
      </w:pPr>
      <w:r>
        <w:t xml:space="preserve">(в ред. </w:t>
      </w:r>
      <w:hyperlink r:id="rId301">
        <w:r>
          <w:rPr>
            <w:color w:val="0000FF"/>
          </w:rPr>
          <w:t>постановления</w:t>
        </w:r>
      </w:hyperlink>
      <w:r>
        <w:t xml:space="preserve"> Правительства Нижегородской области от 15.12.2020 N 1033)</w:t>
      </w:r>
    </w:p>
    <w:p w14:paraId="4D83FB53" w14:textId="77777777" w:rsidR="00520F80" w:rsidRDefault="00520F80">
      <w:pPr>
        <w:pStyle w:val="ConsPlusNormal"/>
        <w:spacing w:before="200"/>
        <w:ind w:firstLine="540"/>
        <w:jc w:val="both"/>
      </w:pPr>
      <w:r>
        <w:t>521 учреждение физической культуры и спорта;</w:t>
      </w:r>
    </w:p>
    <w:p w14:paraId="5B4D7B17" w14:textId="77777777" w:rsidR="00520F80" w:rsidRDefault="00520F80">
      <w:pPr>
        <w:pStyle w:val="ConsPlusNormal"/>
        <w:jc w:val="both"/>
      </w:pPr>
      <w:r>
        <w:t xml:space="preserve">(в ред. </w:t>
      </w:r>
      <w:hyperlink r:id="rId302">
        <w:r>
          <w:rPr>
            <w:color w:val="0000FF"/>
          </w:rPr>
          <w:t>постановления</w:t>
        </w:r>
      </w:hyperlink>
      <w:r>
        <w:t xml:space="preserve"> Правительства Нижегородской области от 15.12.2020 N 1033)</w:t>
      </w:r>
    </w:p>
    <w:p w14:paraId="4677F653" w14:textId="77777777" w:rsidR="00520F80" w:rsidRDefault="00520F80">
      <w:pPr>
        <w:pStyle w:val="ConsPlusNormal"/>
        <w:spacing w:before="200"/>
        <w:ind w:firstLine="540"/>
        <w:jc w:val="both"/>
      </w:pPr>
      <w:r>
        <w:t>50 медицинских организаций;</w:t>
      </w:r>
    </w:p>
    <w:p w14:paraId="0331A73F" w14:textId="77777777" w:rsidR="00520F80" w:rsidRDefault="00520F80">
      <w:pPr>
        <w:pStyle w:val="ConsPlusNormal"/>
        <w:jc w:val="both"/>
      </w:pPr>
      <w:r>
        <w:t xml:space="preserve">(в ред. </w:t>
      </w:r>
      <w:hyperlink r:id="rId303">
        <w:r>
          <w:rPr>
            <w:color w:val="0000FF"/>
          </w:rPr>
          <w:t>постановления</w:t>
        </w:r>
      </w:hyperlink>
      <w:r>
        <w:t xml:space="preserve"> Правительства Нижегородской области от 15.12.2020 N 1033)</w:t>
      </w:r>
    </w:p>
    <w:p w14:paraId="22E9CE3E" w14:textId="77777777" w:rsidR="00520F80" w:rsidRDefault="00520F80">
      <w:pPr>
        <w:pStyle w:val="ConsPlusNormal"/>
        <w:spacing w:before="200"/>
        <w:ind w:firstLine="540"/>
        <w:jc w:val="both"/>
      </w:pPr>
      <w:r>
        <w:t>149 организаций социального обслуживания;</w:t>
      </w:r>
    </w:p>
    <w:p w14:paraId="7E99D665" w14:textId="77777777" w:rsidR="00520F80" w:rsidRDefault="00520F80">
      <w:pPr>
        <w:pStyle w:val="ConsPlusNormal"/>
        <w:jc w:val="both"/>
      </w:pPr>
      <w:r>
        <w:t xml:space="preserve">(в ред. </w:t>
      </w:r>
      <w:hyperlink r:id="rId304">
        <w:r>
          <w:rPr>
            <w:color w:val="0000FF"/>
          </w:rPr>
          <w:t>постановления</w:t>
        </w:r>
      </w:hyperlink>
      <w:r>
        <w:t xml:space="preserve"> Правительства Нижегородской области от 15.12.2020 N 1033)</w:t>
      </w:r>
    </w:p>
    <w:p w14:paraId="6EC2E889" w14:textId="77777777" w:rsidR="00520F80" w:rsidRDefault="00520F80">
      <w:pPr>
        <w:pStyle w:val="ConsPlusNormal"/>
        <w:spacing w:before="200"/>
        <w:ind w:firstLine="540"/>
        <w:jc w:val="both"/>
      </w:pPr>
      <w:r>
        <w:t>48 центров занятости населения;</w:t>
      </w:r>
    </w:p>
    <w:p w14:paraId="465FB5BF" w14:textId="77777777" w:rsidR="00520F80" w:rsidRDefault="00520F80">
      <w:pPr>
        <w:pStyle w:val="ConsPlusNormal"/>
        <w:jc w:val="both"/>
      </w:pPr>
      <w:r>
        <w:t xml:space="preserve">(в ред. </w:t>
      </w:r>
      <w:hyperlink r:id="rId305">
        <w:r>
          <w:rPr>
            <w:color w:val="0000FF"/>
          </w:rPr>
          <w:t>постановления</w:t>
        </w:r>
      </w:hyperlink>
      <w:r>
        <w:t xml:space="preserve"> Правительства Нижегородской области от 15.12.2020 N 1033)</w:t>
      </w:r>
    </w:p>
    <w:p w14:paraId="60CC4277" w14:textId="77777777" w:rsidR="00520F80" w:rsidRDefault="00520F80">
      <w:pPr>
        <w:pStyle w:val="ConsPlusNormal"/>
        <w:spacing w:before="200"/>
        <w:ind w:firstLine="540"/>
        <w:jc w:val="both"/>
      </w:pPr>
      <w:r>
        <w:t>1087 организаций культуры.</w:t>
      </w:r>
    </w:p>
    <w:p w14:paraId="171EC685" w14:textId="77777777" w:rsidR="00520F80" w:rsidRDefault="00520F80">
      <w:pPr>
        <w:pStyle w:val="ConsPlusNormal"/>
        <w:jc w:val="both"/>
      </w:pPr>
      <w:r>
        <w:t xml:space="preserve">(в ред. </w:t>
      </w:r>
      <w:hyperlink r:id="rId306">
        <w:r>
          <w:rPr>
            <w:color w:val="0000FF"/>
          </w:rPr>
          <w:t>постановления</w:t>
        </w:r>
      </w:hyperlink>
      <w:r>
        <w:t xml:space="preserve"> Правительства Нижегородской области от 15.12.2020 N 1033)</w:t>
      </w:r>
    </w:p>
    <w:p w14:paraId="12B29664" w14:textId="77777777" w:rsidR="00520F80" w:rsidRDefault="00520F80">
      <w:pPr>
        <w:pStyle w:val="ConsPlusNormal"/>
        <w:spacing w:before="200"/>
        <w:ind w:firstLine="540"/>
        <w:jc w:val="both"/>
      </w:pPr>
      <w:r>
        <w:t>Количество организаций, осуществляющих реабилитационные и (или) абилитационные мероприятия, включенных в систему комплексной реабилитации с учетом формирования комплексного подхода к ее организации, в общем количестве организаций, предоставляющих реабилитационные и (или) абилитационные мероприятия, расположенных на территории Нижегородской области, составляет 1830.</w:t>
      </w:r>
    </w:p>
    <w:p w14:paraId="68402509" w14:textId="77777777" w:rsidR="00520F80" w:rsidRDefault="00520F80">
      <w:pPr>
        <w:pStyle w:val="ConsPlusNormal"/>
        <w:jc w:val="both"/>
      </w:pPr>
      <w:r>
        <w:t xml:space="preserve">(в ред. </w:t>
      </w:r>
      <w:hyperlink r:id="rId307">
        <w:r>
          <w:rPr>
            <w:color w:val="0000FF"/>
          </w:rPr>
          <w:t>постановления</w:t>
        </w:r>
      </w:hyperlink>
      <w:r>
        <w:t xml:space="preserve"> Правительства Нижегородской области от 15.12.2020 N 1033)</w:t>
      </w:r>
    </w:p>
    <w:p w14:paraId="7FD9B8A3" w14:textId="77777777" w:rsidR="00520F80" w:rsidRDefault="00520F80">
      <w:pPr>
        <w:pStyle w:val="ConsPlusNormal"/>
        <w:spacing w:before="200"/>
        <w:ind w:firstLine="540"/>
        <w:jc w:val="both"/>
      </w:pPr>
      <w:r>
        <w:t xml:space="preserve">В системе социальной защиты населения реабилитационные мероприятия в рамках ИПРА реализуются в комплексных центрах социального обслуживания населения, центрах социального обслуживания граждан пожилого возраста, инвалидов, социально- и санаторно-реабилитационных центрах, домах-интернатах для граждан пожилого возраста и инвалидов, психоневрологических интернатах, детских домах-интернатах для умственно отсталых детей, профессиональном училище для инвалидов, реабилитационных центрах для детей и подростков с ограниченными </w:t>
      </w:r>
      <w:r>
        <w:lastRenderedPageBreak/>
        <w:t>возможностями, социально-реабилитационных центрах для несовершеннолетних, центрах социальной помощи семье и детям. Выписки из ИПРА лиц с инвалидностью по разделу социальной реабилитации передаются с использованием локального сервиса "База данных - витрина" непосредственно из Главного бюро МСЭ в учреждения-исполнители, которые по завершении реабилитационных (абилитационных) мероприятий передают по указанным каналам отчеты об исполнении ИПРА в Главное бюро МСЭ.</w:t>
      </w:r>
    </w:p>
    <w:p w14:paraId="5E8D3468" w14:textId="77777777" w:rsidR="00520F80" w:rsidRDefault="00520F80">
      <w:pPr>
        <w:pStyle w:val="ConsPlusNormal"/>
        <w:spacing w:before="200"/>
        <w:ind w:firstLine="540"/>
        <w:jc w:val="both"/>
      </w:pPr>
      <w:r>
        <w:t>Головным учреждением, осуществляющим организационно-методические функции по реабилитации инвалидов в системе социальной защиты Нижегородской области, является государственное бюджетное учреждение "Нижегородский реабилитационный центр для инвалидов" (далее - Областной центр).</w:t>
      </w:r>
    </w:p>
    <w:p w14:paraId="6A2068E6" w14:textId="77777777" w:rsidR="00520F80" w:rsidRDefault="00520F80">
      <w:pPr>
        <w:pStyle w:val="ConsPlusNormal"/>
        <w:spacing w:before="200"/>
        <w:ind w:firstLine="540"/>
        <w:jc w:val="both"/>
      </w:pPr>
      <w:r>
        <w:t>Областной центр реализует мероприятия комплексной реабилитации инвалидов посредством сочетания профильных для учреждения направлений социальной реабилитации с восстановительными медицинскими мероприятиями, представляющими собой один из этапов медицинской реабилитации пациентов с определенными диагнозами.</w:t>
      </w:r>
    </w:p>
    <w:p w14:paraId="786527B4" w14:textId="77777777" w:rsidR="00520F80" w:rsidRDefault="00520F80">
      <w:pPr>
        <w:pStyle w:val="ConsPlusNormal"/>
        <w:spacing w:before="200"/>
        <w:ind w:firstLine="540"/>
        <w:jc w:val="both"/>
      </w:pPr>
      <w:r>
        <w:t>Услуги по социальной реабилитации предоставляются в условиях круглосуточного стационара и дневного пребывания граждан.</w:t>
      </w:r>
    </w:p>
    <w:p w14:paraId="5BB110A9" w14:textId="77777777" w:rsidR="00520F80" w:rsidRDefault="00520F80">
      <w:pPr>
        <w:pStyle w:val="ConsPlusNormal"/>
        <w:spacing w:before="200"/>
        <w:ind w:firstLine="540"/>
        <w:jc w:val="both"/>
      </w:pPr>
      <w:r>
        <w:t>В учреждении проводится работа по социально-средовой, социально-психологической, социально-культурной реабилитации, социально-бытовой адаптации пациентов. Восстановительные медицинские мероприятия осуществляются в соответствии с порядками медицинской реабилитации в условиях дневного стационара для пациентов с заболеваниями опорно-двигательного аппарата и периферической нервной системы и с заболеваниями центральной нервной системы и органов чувств.</w:t>
      </w:r>
    </w:p>
    <w:p w14:paraId="32D90F5E" w14:textId="77777777" w:rsidR="00520F80" w:rsidRDefault="00520F80">
      <w:pPr>
        <w:pStyle w:val="ConsPlusNormal"/>
        <w:spacing w:before="200"/>
        <w:ind w:firstLine="540"/>
        <w:jc w:val="both"/>
      </w:pPr>
      <w:r>
        <w:t>В рамках реализации ИПРА в учреждении клиентам профильными специалистами в соответствии с заключениями реабилитационной комиссии в зависимости от имеющихся ограничений формируется индивидуальный план проведения реабилитационных мероприятий, включающий необходимые мероприятия комплексной реабилитации и процедуры для восстановления утраченных функций. В процессе реализации плана специалистами контролируются восстановительные процессы, состояние здоровья реабилитируемого, при необходимости план корректируется.</w:t>
      </w:r>
    </w:p>
    <w:p w14:paraId="4C2F592C" w14:textId="77777777" w:rsidR="00520F80" w:rsidRDefault="00520F80">
      <w:pPr>
        <w:pStyle w:val="ConsPlusNormal"/>
        <w:spacing w:before="200"/>
        <w:ind w:firstLine="540"/>
        <w:jc w:val="both"/>
      </w:pPr>
      <w:r>
        <w:t>Ведущим учреждением по комплексной реабилитации детей-инвалидов в системе социального обслуживания семьи и детей Нижегородской области является государственное бюджетное учреждение "Реабилитационный центр для детей и подростков с ограниченными возможностями "Дом" Сормовского района города Нижнего Новгорода" (далее - Центр).</w:t>
      </w:r>
    </w:p>
    <w:p w14:paraId="4F7CC686" w14:textId="77777777" w:rsidR="00520F80" w:rsidRDefault="00520F80">
      <w:pPr>
        <w:pStyle w:val="ConsPlusNormal"/>
        <w:spacing w:before="200"/>
        <w:ind w:firstLine="540"/>
        <w:jc w:val="both"/>
      </w:pPr>
      <w:r>
        <w:t>Услуги по социальной реабилитации детей-инвалидов в Центре предоставляются в условиях дневного пребывания.</w:t>
      </w:r>
    </w:p>
    <w:p w14:paraId="00D8DED8" w14:textId="77777777" w:rsidR="00520F80" w:rsidRDefault="00520F80">
      <w:pPr>
        <w:pStyle w:val="ConsPlusNormal"/>
        <w:spacing w:before="200"/>
        <w:ind w:firstLine="540"/>
        <w:jc w:val="both"/>
      </w:pPr>
      <w:r>
        <w:t>В рамках выполнения ИПРА для каждого ребенка-инвалида разрабатывается индивидуальный маршрут реабилитации, в который с учетом мнения родителей (законных представителей) ребенка и в соответствии с рекомендациями индивидуальной программы реабилитации включаются медицинские мероприятия, обучающие и психологические занятия, социокультурные мероприятия, занятия в творческих допрофессиональных мастерских.</w:t>
      </w:r>
    </w:p>
    <w:p w14:paraId="1AE9C7FB" w14:textId="77777777" w:rsidR="00520F80" w:rsidRDefault="00520F80">
      <w:pPr>
        <w:pStyle w:val="ConsPlusNormal"/>
        <w:spacing w:before="200"/>
        <w:ind w:firstLine="540"/>
        <w:jc w:val="both"/>
      </w:pPr>
      <w:r>
        <w:t>В Центре функционируют творческие мастерские: швейная мастерская, мастерская изобразительного творчества, гончарная мастерская, печатная мастерская, студия инновационного (современного) искусства, театральная мастерская, музыкальная студия, кулинарная мастерская.</w:t>
      </w:r>
    </w:p>
    <w:p w14:paraId="15A9B4EA" w14:textId="77777777" w:rsidR="00520F80" w:rsidRDefault="00520F80">
      <w:pPr>
        <w:pStyle w:val="ConsPlusNormal"/>
        <w:spacing w:before="200"/>
        <w:ind w:firstLine="540"/>
        <w:jc w:val="both"/>
      </w:pPr>
      <w:r>
        <w:t>Работает "Школа родителей особого ребенка", которая помогает обучить родственников ребенка-инвалида правилам ухода за ним.</w:t>
      </w:r>
    </w:p>
    <w:p w14:paraId="2A8E33FD" w14:textId="77777777" w:rsidR="00520F80" w:rsidRDefault="00520F80">
      <w:pPr>
        <w:pStyle w:val="ConsPlusNormal"/>
        <w:spacing w:before="200"/>
        <w:ind w:firstLine="540"/>
        <w:jc w:val="both"/>
      </w:pPr>
      <w:r>
        <w:t>Система социального обслуживания семей, воспитывающих детей-инвалидов, включает государственные учреждения социального обслуживания населения: реабилитационные центры для детей и подростков с ограниченными возможностями, социально-реабилитационные центры для несовершеннолетних, центры социальной помощи семье и детям, детские дома-интернаты для умственно отсталых детей и комплексные центры социального обслуживания населения, в которых дети-инвалиды, в том числе совместно с родителями, получают социальные услуги.</w:t>
      </w:r>
    </w:p>
    <w:p w14:paraId="2C6D2ADE" w14:textId="77777777" w:rsidR="00520F80" w:rsidRDefault="00520F80">
      <w:pPr>
        <w:pStyle w:val="ConsPlusNormal"/>
        <w:spacing w:before="200"/>
        <w:ind w:firstLine="540"/>
        <w:jc w:val="both"/>
      </w:pPr>
      <w:r>
        <w:t xml:space="preserve">С 2017 года началась реализация </w:t>
      </w:r>
      <w:hyperlink r:id="rId308">
        <w:r>
          <w:rPr>
            <w:color w:val="0000FF"/>
          </w:rPr>
          <w:t>Плана</w:t>
        </w:r>
      </w:hyperlink>
      <w:r>
        <w:t xml:space="preserve"> мероприятий по развитию системы ранней помощи </w:t>
      </w:r>
      <w:r>
        <w:lastRenderedPageBreak/>
        <w:t>детям в Нижегородской области на 2017 - 2020 годы, утвержденного распоряжением Правительства Нижегородской области от 22 августа 2017 г. N 1380-р. В составе рабочей группы представители министерства социальной политики Нижегородской области, министерства здравоохранения Нижегородской области, министерства образования, науки и молодежной политики Нижегородской области, департамента образования администрации г. Нижнего Новгорода, ФКУ "Главное бюро медико-социальной экспертизы по Нижегородской области", руководители социально ориентированных некоммерческих общественных организаций.</w:t>
      </w:r>
    </w:p>
    <w:p w14:paraId="73126072" w14:textId="77777777" w:rsidR="00520F80" w:rsidRDefault="00520F80">
      <w:pPr>
        <w:pStyle w:val="ConsPlusNormal"/>
        <w:spacing w:before="200"/>
        <w:ind w:firstLine="540"/>
        <w:jc w:val="both"/>
      </w:pPr>
      <w:r>
        <w:t>Учреждениями, оказывающими мероприятия в рамках ИПРА и услуги ранней помощи, применяются различные технологии и методы работы, включая: технология раннего вмешательства, игровые сеансы в службе психологического сопровождения (Лекотеке), обучение членов семей взаимодействию с инвалидом, способам ухода за ним; индивидуальные занятия лечебной физической культурой; массаж, физиопроцедуры, гидрореабилитация; индивидуальные занятия по развитию познавательной сферы, речевой и альтернативной коммуникации; помощь семье в подборе вспомогательного оборудования и организации развивающего пространства в домашних условиях; группы дневного пребывания для детей с родителями; группы психологической поддержки для родителей и организация работы "Школы родителей с особым ребенком". Для достижения максимальной эффективности реабилитационных мероприятий в регионе реализуются мероприятия по социализации и обучению самообслуживанию инвалидов в условиях различных типов учреждений системы социальной защиты населения, в том числе с применением технологии сопровождаемого проживания.</w:t>
      </w:r>
    </w:p>
    <w:p w14:paraId="230AFD26" w14:textId="77777777" w:rsidR="00520F80" w:rsidRDefault="00520F80">
      <w:pPr>
        <w:pStyle w:val="ConsPlusNormal"/>
        <w:spacing w:before="200"/>
        <w:ind w:firstLine="540"/>
        <w:jc w:val="both"/>
      </w:pPr>
      <w:r>
        <w:t>Особое внимание уделяется оздоровлению и отдыху инвалидов. Оздоровительные мероприятия для взрослых инвалидов предоставляются в условиях курсовой реабилитации на базе загородных социально- и санаторно-реабилитационных центров. В целях социальной реабилитации семей, воспитывающих детей-инвалидов раннего возраста, активно используется база загородного государственного бюджетного учреждения "Областной центр социальной помощи семье и детям "Юный нижегородец", предоставляющего услуги семьям, в т.ч. в условиях профильных социально-реабилитационных смен.</w:t>
      </w:r>
    </w:p>
    <w:p w14:paraId="779E631C" w14:textId="77777777" w:rsidR="00520F80" w:rsidRDefault="00520F80">
      <w:pPr>
        <w:pStyle w:val="ConsPlusNormal"/>
        <w:spacing w:before="200"/>
        <w:ind w:firstLine="540"/>
        <w:jc w:val="both"/>
      </w:pPr>
      <w:r>
        <w:t xml:space="preserve">Мероприятия по организации и проведению медицинской реабилитации населению Нижегородской области (в том числе инвалидам и детям-инвалидам) определены </w:t>
      </w:r>
      <w:hyperlink r:id="rId309">
        <w:r>
          <w:rPr>
            <w:color w:val="0000FF"/>
          </w:rPr>
          <w:t>подпрограммой 5</w:t>
        </w:r>
      </w:hyperlink>
      <w:r>
        <w:t xml:space="preserve"> "Развитие медицинской реабилитации и санаторно-курортного лечения, в том числе детям" Государственной программы "Развитие здравоохранения Нижегородской области", утвержденной постановлением Правительства Нижегородской области от 26 апреля 2013 г. N 274, и реализуются в рамках трехуровневой системы оказания реабилитационной помощи, которая позволяет скоординировать взаимодействие учреждений здравоохранения при оказании медицинской реабилитации и создать преемственность в работе медицинских организаций.</w:t>
      </w:r>
    </w:p>
    <w:p w14:paraId="124D0DE1" w14:textId="77777777" w:rsidR="00520F80" w:rsidRDefault="00520F80">
      <w:pPr>
        <w:pStyle w:val="ConsPlusNormal"/>
        <w:spacing w:before="200"/>
        <w:ind w:firstLine="540"/>
        <w:jc w:val="both"/>
      </w:pPr>
      <w:r>
        <w:t>Первый этап (уровень) медицинской реабилитации на базе медицинских организаций в рамках госпитализации на профильные койки, в том числе реанимационные, с учетом маршрутизации за счет средств территориальной программы обязательного медицинского страхования.</w:t>
      </w:r>
    </w:p>
    <w:p w14:paraId="311A2903" w14:textId="77777777" w:rsidR="00520F80" w:rsidRDefault="00520F80">
      <w:pPr>
        <w:pStyle w:val="ConsPlusNormal"/>
        <w:spacing w:before="200"/>
        <w:ind w:firstLine="540"/>
        <w:jc w:val="both"/>
      </w:pPr>
      <w:r>
        <w:t>Второй этап (уровень) медицинской реабилитации осуществляется в стационарных условиях на круглосуточных койках в отделениях реабилитации в соответствии с ИПРА.</w:t>
      </w:r>
    </w:p>
    <w:p w14:paraId="53A41B60" w14:textId="77777777" w:rsidR="00520F80" w:rsidRDefault="00520F80">
      <w:pPr>
        <w:pStyle w:val="ConsPlusNormal"/>
        <w:spacing w:before="200"/>
        <w:ind w:firstLine="540"/>
        <w:jc w:val="both"/>
      </w:pPr>
      <w:r>
        <w:t>Третий этап (уровень) медицинской реабилитации осуществляется в амбулаторно-поликлинических отделениях реабилитации, в том числе на дневных койках, а также в рамках санаторно-курортного лечения. Для оказания реабилитационной помощи детям на амбулаторном этапе функционирует государственное бюджетное учреждение здравоохранения Нижегородской области (далее - ГБУЗ НО) "Центр восстановительной медицины и реабилитации для детей".</w:t>
      </w:r>
    </w:p>
    <w:p w14:paraId="59BB100F" w14:textId="77777777" w:rsidR="00520F80" w:rsidRDefault="00520F80">
      <w:pPr>
        <w:pStyle w:val="ConsPlusNormal"/>
        <w:spacing w:before="200"/>
        <w:ind w:firstLine="540"/>
        <w:jc w:val="both"/>
      </w:pPr>
      <w:r>
        <w:t>С учетом трехуровневой системы медицинской реабилитации, реализуемой в Нижегородской области, реализация мероприятий комплексной реабилитации в рамках межведомственного взаимодействия планируется на 2 и 3 этапах. В настоящее время реабилитационная помощь в Нижегородской области характеризуется недостаточным развитием второго и третьего этапов реабилитации.</w:t>
      </w:r>
    </w:p>
    <w:p w14:paraId="7863F5A6" w14:textId="77777777" w:rsidR="00520F80" w:rsidRDefault="00520F80">
      <w:pPr>
        <w:pStyle w:val="ConsPlusNormal"/>
        <w:spacing w:before="200"/>
        <w:ind w:firstLine="540"/>
        <w:jc w:val="both"/>
      </w:pPr>
      <w:r>
        <w:t>В период реализации Программы планируется развитие материально-технической базы второго этапа (круглосуточные койки) отделений реабилитации ГБУЗ НО "Детская городская клиническая больница N 1" и ГБУЗ НО "Детская специализированная реабилитационная больница для детей психоневрологического профиля" за счет дооснащения современным медицинским оборудованием, а также развитие третьего этапа оказания реабилитационной помощи детям за счет дооснащения ГБУЗ НО "Центр восстановительной медицины и реабилитации для детей".</w:t>
      </w:r>
    </w:p>
    <w:p w14:paraId="2DD3D838" w14:textId="77777777" w:rsidR="00520F80" w:rsidRDefault="00520F80">
      <w:pPr>
        <w:pStyle w:val="ConsPlusNormal"/>
        <w:spacing w:before="200"/>
        <w:ind w:firstLine="540"/>
        <w:jc w:val="both"/>
      </w:pPr>
      <w:r>
        <w:lastRenderedPageBreak/>
        <w:t>Улучшение материально-технической базы указанных учреждений даст возможность внедрению в практику медицинских организаций эффективных диагностических и лечебных реабилитационных технологий.</w:t>
      </w:r>
    </w:p>
    <w:p w14:paraId="331A9A03" w14:textId="77777777" w:rsidR="00520F80" w:rsidRDefault="00520F80">
      <w:pPr>
        <w:pStyle w:val="ConsPlusNormal"/>
        <w:spacing w:before="200"/>
        <w:ind w:firstLine="540"/>
        <w:jc w:val="both"/>
      </w:pPr>
      <w:r>
        <w:t>В образовательных организациях Нижегородской области обучаются 8497 воспитанников с ограниченными возможностями здоровья, в том числе 8469 детей-инвалидов.</w:t>
      </w:r>
    </w:p>
    <w:p w14:paraId="1E932B60" w14:textId="77777777" w:rsidR="00520F80" w:rsidRDefault="00520F80">
      <w:pPr>
        <w:pStyle w:val="ConsPlusNormal"/>
        <w:spacing w:before="200"/>
        <w:ind w:firstLine="540"/>
        <w:jc w:val="both"/>
      </w:pPr>
      <w:r>
        <w:t>Министерством образования, науки и молодежной политики Нижегородской области организована реализация ИПРА по мероприятиям психолого-педагогической реабилитации или абилитации детей-инвалидов по общему и профессиональному образованию в государственных и муниципальных образовательных организациях. Данные мероприятия включают в себя организацию обучения детей, а также работу с ними специалистов образовательных организаций (психологи, дефектологи, логопеды, тьюторы) и выполняются (по запросу родителей) всеми образовательными организациями, где обучаются дети-инвалиды.</w:t>
      </w:r>
    </w:p>
    <w:p w14:paraId="0EF3C3E4" w14:textId="77777777" w:rsidR="00520F80" w:rsidRDefault="00520F80">
      <w:pPr>
        <w:pStyle w:val="ConsPlusNormal"/>
        <w:spacing w:before="200"/>
        <w:ind w:firstLine="540"/>
        <w:jc w:val="both"/>
      </w:pPr>
      <w:r>
        <w:t>План выполнения мероприятий по реализации ИПРА разрабатывается каждой образовательной организацией. Из 6150 выписок из ИПРА выполнено 4000. Причина невыполнения мероприятий - это отказ родителей от реализации мероприятий или необращение их в образовательную организацию.</w:t>
      </w:r>
    </w:p>
    <w:p w14:paraId="38AEB647" w14:textId="77777777" w:rsidR="00520F80" w:rsidRDefault="00520F80">
      <w:pPr>
        <w:pStyle w:val="ConsPlusNormal"/>
        <w:spacing w:before="200"/>
        <w:ind w:firstLine="540"/>
        <w:jc w:val="both"/>
      </w:pPr>
      <w:r>
        <w:t>Согласно данным статистической отчетности на 1 января 2019 г. в Нижегородской области (далее также - регион) 27,2 тысячи инвалидов занимаются физической культурой и спортом, что составляет 9% от общего числа инвалидов в области. За последние несколько лет этот показатель вырос более чем в девять раз - в 2013 году менее одного процента лиц с ограниченными возможностями здоровья регулярно занимались физической культурой и спортом.</w:t>
      </w:r>
    </w:p>
    <w:p w14:paraId="2193A154" w14:textId="77777777" w:rsidR="00520F80" w:rsidRDefault="00520F80">
      <w:pPr>
        <w:pStyle w:val="ConsPlusNormal"/>
        <w:spacing w:before="200"/>
        <w:ind w:firstLine="540"/>
        <w:jc w:val="both"/>
      </w:pPr>
      <w:r>
        <w:t xml:space="preserve">В период с 2007 года по 2019 год в регионе введены в эксплуатацию 37 физкультурно-оздоровительных комплексов. В соответствии со </w:t>
      </w:r>
      <w:hyperlink r:id="rId310">
        <w:r>
          <w:rPr>
            <w:color w:val="0000FF"/>
          </w:rPr>
          <w:t>статьей 13</w:t>
        </w:r>
      </w:hyperlink>
      <w:r>
        <w:t xml:space="preserve"> Закона Нижегородской области от 11 июня 2009 г. N 76-З "О физической культуре и спорте в Нижегородской области" инвалиды получают физкультурно-оздоровительные услуги на базе спортивных сооружений, находящихся в государственной собственности Нижегородской области и муниципальной собственности.</w:t>
      </w:r>
    </w:p>
    <w:p w14:paraId="37A0DDB2" w14:textId="77777777" w:rsidR="00520F80" w:rsidRDefault="00520F80">
      <w:pPr>
        <w:pStyle w:val="ConsPlusNormal"/>
        <w:spacing w:before="200"/>
        <w:ind w:firstLine="540"/>
        <w:jc w:val="both"/>
      </w:pPr>
      <w:r>
        <w:t>В целях пропаганды физической культуры и спорта как средства реабилитации инвалидов в регионе проводится ряд всероссийских, областных и муниципальных физкультурно-массовых мероприятий среди инвалидов, обеспечивается выделение средств областного бюджета на поддержку развития игровых видов спорта среди инвалидов, а также подготовку и участие нижегородских спортсменов-инвалидов во всероссийских и международных соревнованиях различного уровня.</w:t>
      </w:r>
    </w:p>
    <w:p w14:paraId="3165C8C3" w14:textId="77777777" w:rsidR="00520F80" w:rsidRDefault="00520F80">
      <w:pPr>
        <w:pStyle w:val="ConsPlusNormal"/>
        <w:spacing w:before="200"/>
        <w:ind w:firstLine="540"/>
        <w:jc w:val="both"/>
      </w:pPr>
      <w:r>
        <w:t>В области культуры профильными учреждениями ведется целенаправленная деятельность по вовлечению инвалидов и людей с ограниченными возможностями здоровья в активную творческую жизнь, что помогает развивать творческие способности, обеспечивает широкий доступ к культурным ценностям и информационным ресурсам, что является важным фактором повышения коммуникативного потенциала данной категории лиц.</w:t>
      </w:r>
    </w:p>
    <w:p w14:paraId="28D3A52D" w14:textId="77777777" w:rsidR="00520F80" w:rsidRDefault="00520F80">
      <w:pPr>
        <w:pStyle w:val="ConsPlusNormal"/>
        <w:spacing w:before="200"/>
        <w:ind w:firstLine="540"/>
        <w:jc w:val="both"/>
      </w:pPr>
      <w:r>
        <w:t>48 централизованных библиотечных систем Нижегородской области (далее - ЦБС) активно участвуют в реализации различных муниципальных программ, направленных на поддержку людей с инвалидностью.</w:t>
      </w:r>
    </w:p>
    <w:p w14:paraId="5A747BFF" w14:textId="77777777" w:rsidR="00520F80" w:rsidRDefault="00520F80">
      <w:pPr>
        <w:pStyle w:val="ConsPlusNormal"/>
        <w:spacing w:before="200"/>
        <w:ind w:firstLine="540"/>
        <w:jc w:val="both"/>
      </w:pPr>
      <w:r>
        <w:t>Всего в Нижегородской области работают 994 библиотеки, каждая в той или иной степени ведет работу с инвалидами и людьми с ограниченными возможностями здоровья (ОВЗ). Всего в нижегородских библиотеках 141,5 тыс. документов в специальных форматах для слепых и слабовидящих, основная часть которых - фонды Нижегородской центральной специальной библиотеки для слепых (далее - НЦСБС).</w:t>
      </w:r>
    </w:p>
    <w:p w14:paraId="41C5DEDF" w14:textId="77777777" w:rsidR="00520F80" w:rsidRDefault="00520F80">
      <w:pPr>
        <w:pStyle w:val="ConsPlusNormal"/>
        <w:spacing w:before="200"/>
        <w:ind w:firstLine="540"/>
        <w:jc w:val="both"/>
      </w:pPr>
      <w:r>
        <w:t>В библиотеках области работает 233 клуба, которые посещают инвалиды и пенсионеры (в т.ч. для инвалидов - 89).</w:t>
      </w:r>
    </w:p>
    <w:p w14:paraId="5F03E6CE" w14:textId="77777777" w:rsidR="00520F80" w:rsidRDefault="00520F80">
      <w:pPr>
        <w:pStyle w:val="ConsPlusNormal"/>
        <w:spacing w:before="200"/>
        <w:ind w:firstLine="540"/>
        <w:jc w:val="both"/>
      </w:pPr>
      <w:r>
        <w:t>В Нижегородской государственной областной детской библиотеке (НГОДБ) с участием детей-инвалидов и детей с ограниченными возможностями здоровья проведено 154 мероприятия, число участников - 1608 человек.</w:t>
      </w:r>
    </w:p>
    <w:p w14:paraId="33BA45DA" w14:textId="77777777" w:rsidR="00520F80" w:rsidRDefault="00520F80">
      <w:pPr>
        <w:pStyle w:val="ConsPlusNormal"/>
        <w:spacing w:before="200"/>
        <w:ind w:firstLine="540"/>
        <w:jc w:val="both"/>
      </w:pPr>
      <w:r>
        <w:t>Все 63 государственных и муниципальных музея г. Н.Новгорода и Нижегородской области:</w:t>
      </w:r>
    </w:p>
    <w:p w14:paraId="0C168DF2" w14:textId="77777777" w:rsidR="00520F80" w:rsidRDefault="00520F80">
      <w:pPr>
        <w:pStyle w:val="ConsPlusNormal"/>
        <w:spacing w:before="200"/>
        <w:ind w:firstLine="540"/>
        <w:jc w:val="both"/>
      </w:pPr>
      <w:r>
        <w:t xml:space="preserve">- предоставляют инвалидам право льготного (бесплатное или со скидкой) посещения музея, </w:t>
      </w:r>
      <w:r>
        <w:lastRenderedPageBreak/>
        <w:t>экскурсионного обслуживания, участия в игровых программах для инвалидов;</w:t>
      </w:r>
    </w:p>
    <w:p w14:paraId="585036E8" w14:textId="77777777" w:rsidR="00520F80" w:rsidRDefault="00520F80">
      <w:pPr>
        <w:pStyle w:val="ConsPlusNormal"/>
        <w:spacing w:before="200"/>
        <w:ind w:firstLine="540"/>
        <w:jc w:val="both"/>
      </w:pPr>
      <w:r>
        <w:t>- сотрудничают с широким спектром общероссийских, региональных, муниципальных, общественных организаций инвалидов, со специализированными учебными заведениями (специальные (коррекционные) школы), центрами социального обслуживания населения, Управлениями социальной защиты населения.</w:t>
      </w:r>
    </w:p>
    <w:p w14:paraId="185752C0" w14:textId="77777777" w:rsidR="00520F80" w:rsidRDefault="00520F80">
      <w:pPr>
        <w:pStyle w:val="ConsPlusNormal"/>
        <w:spacing w:before="200"/>
        <w:ind w:firstLine="540"/>
        <w:jc w:val="both"/>
      </w:pPr>
      <w:r>
        <w:t>По заявкам от соответствующих учреждений и организаций во всех музеях области для инвалидов проводятся экскурсии по экспозициям и выставкам, выездные мероприятия, адаптируются игровые программы.</w:t>
      </w:r>
    </w:p>
    <w:p w14:paraId="690E5BE0" w14:textId="77777777" w:rsidR="00520F80" w:rsidRDefault="00520F80">
      <w:pPr>
        <w:pStyle w:val="ConsPlusNormal"/>
        <w:spacing w:before="200"/>
        <w:ind w:firstLine="540"/>
        <w:jc w:val="both"/>
      </w:pPr>
      <w:r>
        <w:t>В Центре культуры "Рекорд" проводятся некоммерческие сеансы фильмов для людей с ограничением по слуху и зрению. В настоящее время в Центре культуры "Рекорд" осуществляется показ фильмов с так называемым открытым тифлокомментированием и сурдосубтитрированием.</w:t>
      </w:r>
    </w:p>
    <w:p w14:paraId="66E78F31" w14:textId="77777777" w:rsidR="00520F80" w:rsidRDefault="00520F80">
      <w:pPr>
        <w:pStyle w:val="ConsPlusNormal"/>
        <w:spacing w:before="200"/>
        <w:ind w:firstLine="540"/>
        <w:jc w:val="both"/>
      </w:pPr>
      <w:r>
        <w:t>В целях оказания помощи лицам с инвалидностью и маломобильным гражданам, имеющим значительные затруднения в передвижении, в осуществлении ими целевых поездок в социально значимые учреждения (учреждения здравоохранения, социальной защиты населения, образования, культуры, Пенсионного фонда Российской Федерации, Фонда социального страхования Российской Федерации и др.) в 14 районах области и города Нижнего Новгорода работают службы "Социальное такси".</w:t>
      </w:r>
    </w:p>
    <w:p w14:paraId="5C6D3D71" w14:textId="77777777" w:rsidR="00520F80" w:rsidRDefault="00520F80">
      <w:pPr>
        <w:pStyle w:val="ConsPlusNormal"/>
        <w:spacing w:before="200"/>
        <w:ind w:firstLine="540"/>
        <w:jc w:val="both"/>
      </w:pPr>
      <w:r>
        <w:t>Для повышения степени индивидуальной мобильности инвалидов на базе 59 областных учреждений социальной защиты населения функционируют пункты проката технических средств реабилитации (далее - ТСР).</w:t>
      </w:r>
    </w:p>
    <w:p w14:paraId="65DAEE71" w14:textId="77777777" w:rsidR="00520F80" w:rsidRDefault="00520F80">
      <w:pPr>
        <w:pStyle w:val="ConsPlusNormal"/>
        <w:spacing w:before="200"/>
        <w:ind w:firstLine="540"/>
        <w:jc w:val="both"/>
      </w:pPr>
      <w:r>
        <w:t>В целях дальнейшего развития системы реабилитации и абилитации лиц с инвалидностью, увеличения охвата данной категории граждан мероприятиями в рамках реализации ИПРА в Подпрограмме 10 предусмотрено решение задач по определению потребности и оптимизации учета реализации реабилитационных мероприятий и услуг ранней помощи, созданию условий, необходимых для развития региональной системы комплексной реабилитации и ранней помощи, повышению уровня профессионального развития лиц с инвалидностью, актуализации нормативно-правового регулирования данных направлений работы.</w:t>
      </w:r>
    </w:p>
    <w:p w14:paraId="1AFA4F74" w14:textId="77777777" w:rsidR="00520F80" w:rsidRDefault="00520F80">
      <w:pPr>
        <w:pStyle w:val="ConsPlusNormal"/>
        <w:spacing w:before="200"/>
        <w:ind w:firstLine="540"/>
        <w:jc w:val="both"/>
      </w:pPr>
      <w:r>
        <w:t>В настоящее время в соответствии с законодательством определение потребности в реабилитационных мероприятиях осуществляется Главным бюро МСЭ, которое обеспечивает передачу информации в форме выписок из ИПРА по соответствующим разделам в орган исполнительной власти, организующий реализацию реабилитационных (абилитационных) мероприятий. После завершения реабилитационных мероприятий ответственные за реабилитацию органы направляют информацию об исполнении ИПРА в Главное бюро МСЭ.</w:t>
      </w:r>
    </w:p>
    <w:p w14:paraId="0FC6C5EC" w14:textId="77777777" w:rsidR="00520F80" w:rsidRDefault="00520F80">
      <w:pPr>
        <w:pStyle w:val="ConsPlusNormal"/>
        <w:spacing w:before="200"/>
        <w:ind w:firstLine="540"/>
        <w:jc w:val="both"/>
      </w:pPr>
      <w:r>
        <w:t>В целях повышения эффективности реабилитационных мероприятий в рамках работы экспертной межведомственной группы (на примере ряда конкретных случаев) необходимо отработать механизм формирования и реализации инвалиду реабилитационного маршрута (включающего набор необходимых мероприятий с периодами их реализации) на основе имеющихся в нем ключевых ограничений функций жизнедеятельности.</w:t>
      </w:r>
    </w:p>
    <w:p w14:paraId="57A3ABBA" w14:textId="77777777" w:rsidR="00520F80" w:rsidRDefault="00520F80">
      <w:pPr>
        <w:pStyle w:val="ConsPlusNormal"/>
        <w:spacing w:before="200"/>
        <w:ind w:firstLine="540"/>
        <w:jc w:val="both"/>
      </w:pPr>
      <w:r>
        <w:t>Задача по созданию условий для развития системы комплексной реабилитации и абилитации и услуг ранней помощи в первую очередь направлена по повышение эффективности проводимой реабилитационной деятельности.</w:t>
      </w:r>
    </w:p>
    <w:p w14:paraId="3CFFD2DD" w14:textId="77777777" w:rsidR="00520F80" w:rsidRDefault="00520F80">
      <w:pPr>
        <w:pStyle w:val="ConsPlusNormal"/>
        <w:spacing w:before="200"/>
        <w:ind w:firstLine="540"/>
        <w:jc w:val="both"/>
      </w:pPr>
      <w:r>
        <w:t>Эффективность реабилитации определяется конечным социальным результатом, но при этом необходимо соблюдение ряда условий, таких как наличие и совершенствование механизмов, технологий, действий, процедур осуществления, соответствие помещений, оснащенность оборудованием и материалами. Решение существующих проблем недостаточной оснащенности организаций, оказывающих лицам с инвалидностью реабилитационные мероприятия, изучение, трансляция и тиражирование эффективных механизмов технологий комплексной реабилитации будет способствовать повышению эффективности проводимой работы и увеличит охват данной категории лиц реабилитационными и абилитационными мероприятиями. Насыщение необходимыми средствами для реализации ИПРА организаций, выполняющих мероприятия по отдельным видам реабилитации и не включенных в настоящее время в систему комплексной реабилитации Нижегородской области (далее - Региональная система), позволит увеличить численность организаций, предоставляющих лицам с инвалидностью мероприятия комплексной реабилитации.</w:t>
      </w:r>
    </w:p>
    <w:p w14:paraId="3D494F63" w14:textId="77777777" w:rsidR="00520F80" w:rsidRDefault="00520F80">
      <w:pPr>
        <w:pStyle w:val="ConsPlusNormal"/>
        <w:spacing w:before="200"/>
        <w:ind w:firstLine="540"/>
        <w:jc w:val="both"/>
      </w:pPr>
      <w:r>
        <w:lastRenderedPageBreak/>
        <w:t>Обеспечение эффективного функционирования системы комплексной реабилитации и абилитации лиц с инвалидностью с использованием принципов межведомственного взаимодействия, включая отработку единых методологических подходов и практическую их реализацию в Нижегородской области, планируется осуществлять на базе 2 центров реабилитации инвалидов и детей-инвалидов (далее - Областные центры), осуществляющих свою деятельность по основным направлениям реабилитации (медицинская, социальная, профессиональная). Для отработки данной модели в рамках Подпрограммы 10 планируются мероприятия по оптимизации структуры данных центров, насыщению их оборудованием и средствами, необходимыми для организации проведения комплексных реабилитационных (абилитационных) мероприятий инвалидам и детям-инвалидам, а также внедрению эффективных методов и технологий реабилитации лиц с инвалидностью в регионе и оптимизации учета реализации ИПРА.</w:t>
      </w:r>
    </w:p>
    <w:p w14:paraId="40776068" w14:textId="77777777" w:rsidR="00520F80" w:rsidRDefault="00520F80">
      <w:pPr>
        <w:pStyle w:val="ConsPlusNormal"/>
        <w:spacing w:before="200"/>
        <w:ind w:firstLine="540"/>
        <w:jc w:val="both"/>
      </w:pPr>
      <w:r>
        <w:t>Реализуя функции координаторов региональной системы комплексной реабилитации, организационно-методическое обеспечение и непосредственное предоставление гражданам мероприятий комплексной реабилитации, Областные центры обеспечат функционирование в регионе системы комплексной реабилитации лиц с инвалидностью и дальнейшее ее развитие. Кроме этого, на базе Областных центров планируется организация единых консультативных центров/служб сопровождения, обеспечивающих сопровождение лиц с инвалидностью в реализации их прав на основе межведомственного взаимодействия, в том числе с использованием данных Федерального реестра инвалидов и иных ведомственных информационных систем.</w:t>
      </w:r>
    </w:p>
    <w:p w14:paraId="3EBA4EA6" w14:textId="77777777" w:rsidR="00520F80" w:rsidRDefault="00520F80">
      <w:pPr>
        <w:pStyle w:val="ConsPlusNormal"/>
        <w:spacing w:before="200"/>
        <w:ind w:firstLine="540"/>
        <w:jc w:val="both"/>
      </w:pPr>
      <w:r>
        <w:t>В целях максимального приближения реабилитационных (абилитационных) мероприятий к местам проживания лиц с инвалидностью в рамках Подпрограммы 10 планируется организовать предоставление мероприятий комплексной реабилитации в районах области и города Нижнего Новгорода в комплексных центрах социального обслуживания (центрах социального обслуживания граждан пожилого возраста и инвалидов) и центрах социальной помощи семье и детям (далее соответственно - КЦСОН и ЦСПСД). Реализация данных мероприятий позволит расширить спектр реабилитационных мероприятий и применяемых в учреждениях технологий реабилитации, что будет способствовать повышению их эффективности и увеличению количества лиц с инвалидностью, охваченных реабилитационными и абилитационными мероприятиями.</w:t>
      </w:r>
    </w:p>
    <w:p w14:paraId="0C67FA1E" w14:textId="77777777" w:rsidR="00520F80" w:rsidRDefault="00520F80">
      <w:pPr>
        <w:pStyle w:val="ConsPlusNormal"/>
        <w:spacing w:before="200"/>
        <w:ind w:firstLine="540"/>
        <w:jc w:val="both"/>
      </w:pPr>
      <w:r>
        <w:t>Программы по социализации и адаптации инвалидов (детей-инвалидов) необходимо осуществлять с учетом специфики организации быта клиентов по основным направлениям реабилитации (социальная, медицинская, профессиональная) в комплексе с мероприятиями по физической культуре и оздоровлению. При этом необходимо обеспечение данных лиц дневной социальной занятостью, в том числе участие в творческих и трудовых мастерских, кружковой работе, культурно-развлекательных и просветительских программах. В основе данной деятельности - исключение изоляции лиц с инвалидностью от общества, сохранение (налаживание) социальных связей; создание атмосферы поощрения социальной активности, обеспечение полезной занятости и максимального самообслуживания.</w:t>
      </w:r>
    </w:p>
    <w:p w14:paraId="0BF31323" w14:textId="77777777" w:rsidR="00520F80" w:rsidRDefault="00520F80">
      <w:pPr>
        <w:pStyle w:val="ConsPlusNormal"/>
        <w:spacing w:before="200"/>
        <w:ind w:firstLine="540"/>
        <w:jc w:val="both"/>
      </w:pPr>
      <w:r>
        <w:t>В ходе предоставления социальных услуг инвалидам планируется дальнейшее развитие применения технологии сопровождаемого проживания, обеспечивающей реализацию комплекса мероприятий по основным направлениям жизнедеятельности лиц с инвалидностью: быт, досуг, общение и социальные связи.</w:t>
      </w:r>
    </w:p>
    <w:p w14:paraId="0731EF13" w14:textId="77777777" w:rsidR="00520F80" w:rsidRDefault="00520F80">
      <w:pPr>
        <w:pStyle w:val="ConsPlusNormal"/>
        <w:spacing w:before="200"/>
        <w:ind w:firstLine="540"/>
        <w:jc w:val="both"/>
      </w:pPr>
      <w:r>
        <w:t>Выстроенную модель применения данной технологии на базе двух стационарных организаций социального обслуживания психоневрологического профиля планируется развивать в сети учреждений социального обслуживания данного типа, при этом в целях достижения максимальной эффективности ее реализации будет обеспечена дневная занятость клиентов, рассматриваемая как обязательная мера, направленная на удовлетворение потребности лиц с инвалидностью в общении и самореализации через вовлечение в активную (в том числе трудовую) совместную с другими людьми деятельность в течение рабочего дня. На сегодняшний день все стационарные организации психоневрологического профиля включены в процесс внедрения и развития технологии сопровождаемого проживания (учебное сопровождаемое проживание и подготовительный этап).</w:t>
      </w:r>
    </w:p>
    <w:p w14:paraId="21AD58B6" w14:textId="77777777" w:rsidR="00520F80" w:rsidRDefault="00520F80">
      <w:pPr>
        <w:pStyle w:val="ConsPlusNormal"/>
        <w:spacing w:before="200"/>
        <w:ind w:firstLine="540"/>
        <w:jc w:val="both"/>
      </w:pPr>
      <w:r>
        <w:t xml:space="preserve">Дальнейшее развитие применения данной технологии - создание условий для овладения инвалидами универсальными действиями и жизненными компетенциями на фоне постепенного сокращения объема помощи со стороны специалистов; поддержание и развитие привитых навыков планируется в учреждениях социального обслуживания с применением оборудования, приобретаемого в рамках мероприятий раздела 2 перечня мероприятий Подпрограммы 10, а также путем оптимизации использования имеющихся ресурсов учреждений (обустройство выделенных помещений, формирование служб сопровождения). Таким образом, смещение акцентов при предоставлении социальных услуг в сторону формирования активной жизненной позиции у клиента </w:t>
      </w:r>
      <w:r>
        <w:lastRenderedPageBreak/>
        <w:t>для отдельных категорий лиц будут способствовать повышению эффективности реабилитационных мероприятий, в результате чего среди членов целевой аудитории можно ожидать повышения степени мотивации к активной жизни, уровня трудоустроенных, охваченных социальной занятостью, для детей - уровня охваченных трудовым обучением и предпрофессиональной подготовкой, что впоследствии позволяет ожидать повышение степени экономической независимости инвалида - главная конечная цель реабилитации.</w:t>
      </w:r>
    </w:p>
    <w:p w14:paraId="1231096C" w14:textId="77777777" w:rsidR="00520F80" w:rsidRDefault="00520F80">
      <w:pPr>
        <w:pStyle w:val="ConsPlusNormal"/>
        <w:spacing w:before="200"/>
        <w:ind w:firstLine="540"/>
        <w:jc w:val="both"/>
      </w:pPr>
      <w:r>
        <w:t>В рамках осуществления профессиональной подготовки инвалидов и детей-инвалидов, проведения социально-психологического и социокультурного направлений реабилитации, обеспечения дневной занятостью данных лиц планируется оснащение лечебно-трудовых мастерских, комнат досуговой деятельности, помещений для психоэмоциональной разгрузки. Для развития творческого и спортивного потенциала - приобретение оборудования и средств в учреждениях различной направленности, способствующих развитию творческих способностей, развитию физической активности, налаживанию коммуникативных связей.</w:t>
      </w:r>
    </w:p>
    <w:p w14:paraId="7E433CC3" w14:textId="77777777" w:rsidR="00520F80" w:rsidRDefault="00520F80">
      <w:pPr>
        <w:pStyle w:val="ConsPlusNormal"/>
        <w:spacing w:before="200"/>
        <w:ind w:firstLine="540"/>
        <w:jc w:val="both"/>
      </w:pPr>
      <w:r>
        <w:t>Подпрограммой предусмотрено выполнение мероприятий по формированию условий для развития ранней помощи, в том числе:</w:t>
      </w:r>
    </w:p>
    <w:p w14:paraId="747EFE72" w14:textId="77777777" w:rsidR="00520F80" w:rsidRDefault="00520F80">
      <w:pPr>
        <w:pStyle w:val="ConsPlusNormal"/>
        <w:spacing w:before="200"/>
        <w:ind w:firstLine="540"/>
        <w:jc w:val="both"/>
      </w:pPr>
      <w:r>
        <w:t>- создание региональной информационной базы детей, нуждающихся в услугах ранней помощи;</w:t>
      </w:r>
    </w:p>
    <w:p w14:paraId="46F45420" w14:textId="77777777" w:rsidR="00520F80" w:rsidRDefault="00520F80">
      <w:pPr>
        <w:pStyle w:val="ConsPlusNormal"/>
        <w:spacing w:before="200"/>
        <w:ind w:firstLine="540"/>
        <w:jc w:val="both"/>
      </w:pPr>
      <w:r>
        <w:t>- формирование и обновление единой региональной базы данных лечебно-профилактических организаций, психолого-медико-педагогических комиссий, образовательных организаций и организаций, осуществляющих социальное обслуживание населения, оказывающих услуги ранней помощи детям.</w:t>
      </w:r>
    </w:p>
    <w:p w14:paraId="264C1B14" w14:textId="77777777" w:rsidR="00520F80" w:rsidRDefault="00520F80">
      <w:pPr>
        <w:pStyle w:val="ConsPlusNormal"/>
        <w:spacing w:before="200"/>
        <w:ind w:firstLine="540"/>
        <w:jc w:val="both"/>
      </w:pPr>
      <w:r>
        <w:t>Для развития ранней помощи планируются мероприятия по отработке модели оказания услуг ранней помощи на базе Областного центра для детей-инвалидов, обеспечению оборудованием, средствами, методической литературой и пособиями организаций, участвующих в данной деятельности, организации деятельности групп родительской взаимопомощи, обучению членов семей методам взаимодействия и ухода за детьми-инвалидами.</w:t>
      </w:r>
    </w:p>
    <w:p w14:paraId="50B7A4BB" w14:textId="77777777" w:rsidR="00520F80" w:rsidRDefault="00520F80">
      <w:pPr>
        <w:pStyle w:val="ConsPlusNormal"/>
        <w:spacing w:before="200"/>
        <w:ind w:firstLine="540"/>
        <w:jc w:val="both"/>
      </w:pPr>
      <w:r>
        <w:t>В целях отработки эффективных подходов к оказанию комплексных услуг в системе ранней помощи детям-инвалидам вследствие ДЦП или имеющим неврологический (двигательный) дефицит другого генеза в Подпрограмме 10 предусмотрено мероприятие по реализации модели комплексного сопровождения детей-инвалидов в рамках оказания услуг ранней помощи с учетом маршрутоориентированного подхода к реабилитационным мероприятиям.</w:t>
      </w:r>
    </w:p>
    <w:p w14:paraId="30378B4D" w14:textId="77777777" w:rsidR="00520F80" w:rsidRDefault="00520F80">
      <w:pPr>
        <w:pStyle w:val="ConsPlusNormal"/>
        <w:spacing w:before="200"/>
        <w:ind w:firstLine="540"/>
        <w:jc w:val="both"/>
      </w:pPr>
      <w:r>
        <w:t>Основными проблемами в развитии системы реабилитации и абилитации инвалидов в сфере физической культуры являются следующие.</w:t>
      </w:r>
    </w:p>
    <w:p w14:paraId="5DE7DBFE" w14:textId="77777777" w:rsidR="00520F80" w:rsidRDefault="00520F80">
      <w:pPr>
        <w:pStyle w:val="ConsPlusNormal"/>
        <w:spacing w:before="200"/>
        <w:ind w:firstLine="540"/>
        <w:jc w:val="both"/>
      </w:pPr>
      <w:r>
        <w:t>Отсутствие необходимого количества специалистов по адаптивной физической культуре и спорту. Для решения названного вопроса необходимы обучение (переподготовка) и трудоустройство на работу в спортивные учреждения специалистов по специальности "Адаптивная физическая культура и спорт".</w:t>
      </w:r>
    </w:p>
    <w:p w14:paraId="22EF8301" w14:textId="77777777" w:rsidR="00520F80" w:rsidRDefault="00520F80">
      <w:pPr>
        <w:pStyle w:val="ConsPlusNormal"/>
        <w:spacing w:before="200"/>
        <w:ind w:firstLine="540"/>
        <w:jc w:val="both"/>
      </w:pPr>
      <w:r>
        <w:t>В целях минимизации важного препятствия - слабой мотивации инвалидов к занятиям спортом планируется проведение спортивных мероприятий для инвалидов, обеспечение их подготовки и участия во всероссийских соревнованиях, информационное обеспечение физкультурно-массовой работы с инвалидами.</w:t>
      </w:r>
    </w:p>
    <w:p w14:paraId="59818E22" w14:textId="77777777" w:rsidR="00520F80" w:rsidRDefault="00520F80">
      <w:pPr>
        <w:pStyle w:val="ConsPlusNormal"/>
        <w:spacing w:before="200"/>
        <w:ind w:firstLine="540"/>
        <w:jc w:val="both"/>
      </w:pPr>
      <w:r>
        <w:t>Приобретение дополнительных тренажеров и спортивного инвентаря для ФОКов позволит этим учреждениям расширить перечень услуг, предоставляемых инвалидам.</w:t>
      </w:r>
    </w:p>
    <w:p w14:paraId="5A36A736" w14:textId="77777777" w:rsidR="00520F80" w:rsidRDefault="00520F80">
      <w:pPr>
        <w:pStyle w:val="ConsPlusNormal"/>
        <w:spacing w:before="200"/>
        <w:ind w:firstLine="540"/>
        <w:jc w:val="both"/>
      </w:pPr>
      <w:r>
        <w:t>Также в настоящее время актуальным является привлечение некоммерческих социально ориентированных организаций к оказанию услуг по реабилитации и абилитации инвалидов и оказание им содействия в этой работе. Результатом планируемых мероприятий в сфере спорта должно стать увеличение числа инвалидов, которым оказаны физкультурно-оздоровительные услуги, до 70% от общего числа получивших рекомендации.</w:t>
      </w:r>
    </w:p>
    <w:p w14:paraId="7DB99BEE" w14:textId="77777777" w:rsidR="00520F80" w:rsidRDefault="00520F80">
      <w:pPr>
        <w:pStyle w:val="ConsPlusNormal"/>
        <w:spacing w:before="200"/>
        <w:ind w:firstLine="540"/>
        <w:jc w:val="both"/>
      </w:pPr>
      <w:r>
        <w:t>В рамках создания условий для проведения реабилитационных мероприятий в сфере культуры планируются мероприятия по оснащению реабилитационным оборудованием учреждений культуры.</w:t>
      </w:r>
    </w:p>
    <w:p w14:paraId="549FE715" w14:textId="77777777" w:rsidR="00520F80" w:rsidRDefault="00520F80">
      <w:pPr>
        <w:pStyle w:val="ConsPlusNormal"/>
        <w:spacing w:before="200"/>
        <w:ind w:firstLine="540"/>
        <w:jc w:val="both"/>
      </w:pPr>
      <w:r>
        <w:t xml:space="preserve">Для решения проблемы отсутствия специализированного помещения для обслуживания </w:t>
      </w:r>
      <w:r>
        <w:lastRenderedPageBreak/>
        <w:t>особых групп пользователей в Нижегородской государственной областной детской библиотеке (далее - НГОДБ) целесообразно создать Центр по обслуживанию особых групп пользователей (далее - Центр) (на 1 этаже основного здания библиотеки).</w:t>
      </w:r>
    </w:p>
    <w:p w14:paraId="1570E095" w14:textId="77777777" w:rsidR="00520F80" w:rsidRDefault="00520F80">
      <w:pPr>
        <w:pStyle w:val="ConsPlusNormal"/>
        <w:spacing w:before="200"/>
        <w:ind w:firstLine="540"/>
        <w:jc w:val="both"/>
      </w:pPr>
      <w:r>
        <w:t>Для посетителей Центра будут созданы условия для получения необходимой информации и проведения культурно-интеллектуального досуга.</w:t>
      </w:r>
    </w:p>
    <w:p w14:paraId="26646057" w14:textId="77777777" w:rsidR="00520F80" w:rsidRDefault="00520F80">
      <w:pPr>
        <w:pStyle w:val="ConsPlusNormal"/>
        <w:spacing w:before="200"/>
        <w:ind w:firstLine="540"/>
        <w:jc w:val="both"/>
      </w:pPr>
      <w:r>
        <w:t>В рамках развития существующих музейных проектов, а также дальнейшего расширения условий для комфортного пребывания и знакомства с музеем людей с ограниченными возможностями планируется создание мультимедийных залов, оснащенных специальным оборудованием, и изготовление объемных макетов и копий музейных предметов.</w:t>
      </w:r>
    </w:p>
    <w:p w14:paraId="73D0A386" w14:textId="77777777" w:rsidR="00520F80" w:rsidRDefault="00520F80">
      <w:pPr>
        <w:pStyle w:val="ConsPlusNormal"/>
        <w:spacing w:before="200"/>
        <w:ind w:firstLine="540"/>
        <w:jc w:val="both"/>
      </w:pPr>
      <w:r>
        <w:t>Мероприятия по профессиональной подготовке и повышению квалификации специалистов необходимы для повышения уровня компетенции в решении вопросов социальной поддержки инвалидов, эффективности предоставляемых инвалидам реабилитационных мероприятий, услуг ранней помощи, внедрения новых методов и технологий реабилитации и абилитации.</w:t>
      </w:r>
    </w:p>
    <w:p w14:paraId="261E352E" w14:textId="77777777" w:rsidR="00520F80" w:rsidRDefault="00520F80">
      <w:pPr>
        <w:pStyle w:val="ConsPlusNormal"/>
        <w:spacing w:before="200"/>
        <w:ind w:firstLine="540"/>
        <w:jc w:val="both"/>
      </w:pPr>
      <w:r>
        <w:t xml:space="preserve">Основные мероприятия по сопровождению инвалидов при трудоустройстве предусмотрены государственной </w:t>
      </w:r>
      <w:hyperlink r:id="rId311">
        <w:r>
          <w:rPr>
            <w:color w:val="0000FF"/>
          </w:rPr>
          <w:t>программой</w:t>
        </w:r>
      </w:hyperlink>
      <w:r>
        <w:t xml:space="preserve"> "Содействие занятости населения Нижегородской области", утвержденной постановлением Правительства Нижегородской области от 28 апреля 2014 г. N 273, в рамках которой планируется реализация мероприятий:</w:t>
      </w:r>
    </w:p>
    <w:p w14:paraId="6FEAF5F5" w14:textId="77777777" w:rsidR="00520F80" w:rsidRDefault="00520F80">
      <w:pPr>
        <w:pStyle w:val="ConsPlusNormal"/>
        <w:spacing w:before="200"/>
        <w:ind w:firstLine="540"/>
        <w:jc w:val="both"/>
      </w:pPr>
      <w:r>
        <w:t>- по профессиональной ориентации инвалидов,</w:t>
      </w:r>
    </w:p>
    <w:p w14:paraId="23EAA673" w14:textId="77777777" w:rsidR="00520F80" w:rsidRDefault="00520F80">
      <w:pPr>
        <w:pStyle w:val="ConsPlusNormal"/>
        <w:spacing w:before="200"/>
        <w:ind w:firstLine="540"/>
        <w:jc w:val="both"/>
      </w:pPr>
      <w:r>
        <w:t>- по психологической поддержке инвалидов,</w:t>
      </w:r>
    </w:p>
    <w:p w14:paraId="7C0059B9" w14:textId="77777777" w:rsidR="00520F80" w:rsidRDefault="00520F80">
      <w:pPr>
        <w:pStyle w:val="ConsPlusNormal"/>
        <w:spacing w:before="200"/>
        <w:ind w:firstLine="540"/>
        <w:jc w:val="both"/>
      </w:pPr>
      <w:r>
        <w:t>- по социальной адаптации инвалидов на рынке труда,</w:t>
      </w:r>
    </w:p>
    <w:p w14:paraId="347F0724" w14:textId="77777777" w:rsidR="00520F80" w:rsidRDefault="00520F80">
      <w:pPr>
        <w:pStyle w:val="ConsPlusNormal"/>
        <w:spacing w:before="200"/>
        <w:ind w:firstLine="540"/>
        <w:jc w:val="both"/>
      </w:pPr>
      <w:r>
        <w:t>- по профессиональному обучению и дополнительному профессиональному образованию,</w:t>
      </w:r>
    </w:p>
    <w:p w14:paraId="0841D084" w14:textId="77777777" w:rsidR="00520F80" w:rsidRDefault="00520F80">
      <w:pPr>
        <w:pStyle w:val="ConsPlusNormal"/>
        <w:spacing w:before="200"/>
        <w:ind w:firstLine="540"/>
        <w:jc w:val="both"/>
      </w:pPr>
      <w:r>
        <w:t>- по трудоустройству незанятых инвалидов на оборудованные (оснащенные) для них рабочие места,</w:t>
      </w:r>
    </w:p>
    <w:p w14:paraId="5FE902A9" w14:textId="77777777" w:rsidR="00520F80" w:rsidRDefault="00520F80">
      <w:pPr>
        <w:pStyle w:val="ConsPlusNormal"/>
        <w:spacing w:before="200"/>
        <w:ind w:firstLine="540"/>
        <w:jc w:val="both"/>
      </w:pPr>
      <w:r>
        <w:t>- по организации ярмарок вакансий,</w:t>
      </w:r>
    </w:p>
    <w:p w14:paraId="0917FBC5" w14:textId="77777777" w:rsidR="00520F80" w:rsidRDefault="00520F80">
      <w:pPr>
        <w:pStyle w:val="ConsPlusNormal"/>
        <w:spacing w:before="200"/>
        <w:ind w:firstLine="540"/>
        <w:jc w:val="both"/>
      </w:pPr>
      <w:r>
        <w:t>- по организации самозанятости инвалидов,</w:t>
      </w:r>
    </w:p>
    <w:p w14:paraId="78225708" w14:textId="77777777" w:rsidR="00520F80" w:rsidRDefault="00520F80">
      <w:pPr>
        <w:pStyle w:val="ConsPlusNormal"/>
        <w:spacing w:before="200"/>
        <w:ind w:firstLine="540"/>
        <w:jc w:val="both"/>
      </w:pPr>
      <w:r>
        <w:t>- по организации временного трудоустройства инвалидов.</w:t>
      </w:r>
    </w:p>
    <w:p w14:paraId="5871BD06" w14:textId="77777777" w:rsidR="00520F80" w:rsidRDefault="00520F80">
      <w:pPr>
        <w:pStyle w:val="ConsPlusNormal"/>
        <w:spacing w:before="200"/>
        <w:ind w:firstLine="540"/>
        <w:jc w:val="both"/>
      </w:pPr>
      <w:r>
        <w:t>Для решения задачи по формированию условий для повышения уровня профессионального развития и занятости, включая сопровождаемое содействие занятости инвалидов, в Подпрограмме 10 предусмотрены мероприятия по повышению квалификации специалистов государственных казенных учреждений центров занятости населения Нижегородской области по программе "Особенности работы специалистов учреждений службы занятости населения по сопровождению трудоустройства инвалидов". Основной задачей курса является формирование профессиональной компетенции слушателей в сфере оказания государственной услуги по организации сопровождения инвалидов. Ежегодно планируется повышать квалификацию специалистов службы занятости, ответственных за качество предоставления данной государственной услуги.</w:t>
      </w:r>
    </w:p>
    <w:p w14:paraId="1E6D7768" w14:textId="77777777" w:rsidR="00520F80" w:rsidRDefault="00520F80">
      <w:pPr>
        <w:pStyle w:val="ConsPlusNormal"/>
        <w:spacing w:before="200"/>
        <w:ind w:firstLine="540"/>
        <w:jc w:val="both"/>
      </w:pPr>
      <w:r>
        <w:t>В рамках решения задачи по нормативно-правовому регулированию системы комплексной реабилитации и ранней помощи планируется:</w:t>
      </w:r>
    </w:p>
    <w:p w14:paraId="688A9DA8" w14:textId="77777777" w:rsidR="00520F80" w:rsidRDefault="00520F80">
      <w:pPr>
        <w:pStyle w:val="ConsPlusNormal"/>
        <w:spacing w:before="200"/>
        <w:ind w:firstLine="540"/>
        <w:jc w:val="both"/>
      </w:pPr>
      <w:r>
        <w:t>- актуализация нормативных правовых актов и ведомственных приказов по вопросам реабилитации и абилитации инвалидов и детей-инвалидов с учетом обеспечения комплексности и преемственности (включая внесение изменений в положение о реабилитации инвалидов, порядок ведения реестра учреждений, участвующих в реализации мероприятий в рамках ИПРА инвалидов и детей-инвалидов);</w:t>
      </w:r>
    </w:p>
    <w:p w14:paraId="28CF1DCF" w14:textId="77777777" w:rsidR="00520F80" w:rsidRDefault="00520F80">
      <w:pPr>
        <w:pStyle w:val="ConsPlusNormal"/>
        <w:spacing w:before="200"/>
        <w:ind w:firstLine="540"/>
        <w:jc w:val="both"/>
      </w:pPr>
      <w:r>
        <w:t>- нормативное регулирование деятельности областных реабилитационных центров инвалидов и детей-инвалидов и деятельности организаций, включенных в систему комплексной реабилитации Нижегородской области;</w:t>
      </w:r>
    </w:p>
    <w:p w14:paraId="2CB757A1" w14:textId="77777777" w:rsidR="00520F80" w:rsidRDefault="00520F80">
      <w:pPr>
        <w:pStyle w:val="ConsPlusNormal"/>
        <w:spacing w:before="200"/>
        <w:ind w:firstLine="540"/>
        <w:jc w:val="both"/>
      </w:pPr>
      <w:r>
        <w:t>- мероприятия по формированию и поддержанию в актуальном состоянии нормативной правовой и методической базы по организации ранней помощи в Нижегородской области.</w:t>
      </w:r>
    </w:p>
    <w:p w14:paraId="10A995A1" w14:textId="77777777" w:rsidR="00520F80" w:rsidRDefault="00520F80">
      <w:pPr>
        <w:pStyle w:val="ConsPlusNormal"/>
        <w:spacing w:before="200"/>
        <w:ind w:firstLine="540"/>
        <w:jc w:val="both"/>
      </w:pPr>
      <w:r>
        <w:lastRenderedPageBreak/>
        <w:t>Поскольку проблемы лиц с инвалидностью носят масштабный характер, затрагивают все население Нижегородской области, для их решения требуется четкая последовательность действий, увязывающая в единую систему цели, задачи, мероприятия, ресурсы, а также предусматривающая систему контроля за достижением поставленных целей и задач.</w:t>
      </w:r>
    </w:p>
    <w:p w14:paraId="54DE08AB" w14:textId="77777777" w:rsidR="00520F80" w:rsidRDefault="00520F80">
      <w:pPr>
        <w:pStyle w:val="ConsPlusNormal"/>
        <w:spacing w:before="200"/>
        <w:ind w:firstLine="540"/>
        <w:jc w:val="both"/>
      </w:pPr>
      <w:r>
        <w:t>Целесообразность решения проблемы реабилитации и интеграции инвалидов в общество программным методом с привлечением различных источников финансирования определяется следующими причинами:</w:t>
      </w:r>
    </w:p>
    <w:p w14:paraId="64FF7763" w14:textId="77777777" w:rsidR="00520F80" w:rsidRDefault="00520F80">
      <w:pPr>
        <w:pStyle w:val="ConsPlusNormal"/>
        <w:spacing w:before="200"/>
        <w:ind w:firstLine="540"/>
        <w:jc w:val="both"/>
      </w:pPr>
      <w:r>
        <w:t>- масштабность, высокая социально-экономическая значимость проблемы, учитывая значительное количество инвалидов;</w:t>
      </w:r>
    </w:p>
    <w:p w14:paraId="3794070D" w14:textId="77777777" w:rsidR="00520F80" w:rsidRDefault="00520F80">
      <w:pPr>
        <w:pStyle w:val="ConsPlusNormal"/>
        <w:spacing w:before="200"/>
        <w:ind w:firstLine="540"/>
        <w:jc w:val="both"/>
      </w:pPr>
      <w:r>
        <w:t>- комплексность проблемы. Потребуется решение различных задач правового, финансового, информационного характера;</w:t>
      </w:r>
    </w:p>
    <w:p w14:paraId="44DF61C1" w14:textId="77777777" w:rsidR="00520F80" w:rsidRDefault="00520F80">
      <w:pPr>
        <w:pStyle w:val="ConsPlusNormal"/>
        <w:spacing w:before="200"/>
        <w:ind w:firstLine="540"/>
        <w:jc w:val="both"/>
      </w:pPr>
      <w:r>
        <w:t>- межведомственный характер проблемы. С учетом содержания, перечня задач, требующих решения, потребуется консолидация усилий органов исполнительной власти области и организаций различных ведомств.</w:t>
      </w:r>
    </w:p>
    <w:p w14:paraId="48B5EF65" w14:textId="77777777" w:rsidR="00520F80" w:rsidRDefault="00520F80">
      <w:pPr>
        <w:pStyle w:val="ConsPlusNormal"/>
        <w:spacing w:before="200"/>
        <w:ind w:firstLine="540"/>
        <w:jc w:val="both"/>
      </w:pPr>
      <w:r>
        <w:t>Многообразие направлений деятельности в реабилитации инвалидов делает невозможным решение данных проблем без комплексного подхода с участием органов государственной власти и организаций различной ведомственной принадлежности и обуславливает необходимость применения программно-целевого метода решения данных проблем.</w:t>
      </w:r>
    </w:p>
    <w:p w14:paraId="06ADDE12" w14:textId="77777777" w:rsidR="00520F80" w:rsidRDefault="00520F80">
      <w:pPr>
        <w:pStyle w:val="ConsPlusNormal"/>
        <w:spacing w:before="200"/>
        <w:ind w:firstLine="540"/>
        <w:jc w:val="both"/>
      </w:pPr>
      <w:r>
        <w:t>Программно-целевой метод способствует более эффективному и комплексному решению поставленных задач, концентрации финансовых, материальных, трудовых ресурсов. Конкретизация мероприятий, обеспечение контроля за их реализацией, закрепление ответственных исполнителей будут способствовать надежности и эффективности реализации Программы.</w:t>
      </w:r>
    </w:p>
    <w:p w14:paraId="572D0CFD" w14:textId="77777777" w:rsidR="00520F80" w:rsidRDefault="00520F80">
      <w:pPr>
        <w:pStyle w:val="ConsPlusNormal"/>
        <w:spacing w:before="200"/>
        <w:ind w:firstLine="540"/>
        <w:jc w:val="both"/>
      </w:pPr>
      <w:r>
        <w:t>Эффективное решение обозначенных проблем возможно при прямой взаимосвязи между распределением бюджетных ресурсов и планируемыми результатами их использования в соответствии с выявленными проблемами, с привлечением средств федерального бюджета.</w:t>
      </w:r>
    </w:p>
    <w:p w14:paraId="76582571" w14:textId="77777777" w:rsidR="00520F80" w:rsidRDefault="00520F80">
      <w:pPr>
        <w:pStyle w:val="ConsPlusNormal"/>
        <w:spacing w:before="200"/>
        <w:ind w:firstLine="540"/>
        <w:jc w:val="both"/>
      </w:pPr>
      <w:r>
        <w:t>Отсутствие системного комплексного подхода в вопросах реабилитации лиц с инвалидностью, основанного на принципах преемственности и межведомственности, влечет следующие социально-экономические последствия:</w:t>
      </w:r>
    </w:p>
    <w:p w14:paraId="2EA15098" w14:textId="77777777" w:rsidR="00520F80" w:rsidRDefault="00520F80">
      <w:pPr>
        <w:pStyle w:val="ConsPlusNormal"/>
        <w:spacing w:before="200"/>
        <w:ind w:firstLine="540"/>
        <w:jc w:val="both"/>
      </w:pPr>
      <w:r>
        <w:t>- дестимуляция трудовой и социальной активности инвалидов, негативно отражающаяся на образовательном и культурном уровне инвалидов, а также уровне и качестве их жизни;</w:t>
      </w:r>
    </w:p>
    <w:p w14:paraId="7D9DAA76" w14:textId="77777777" w:rsidR="00520F80" w:rsidRDefault="00520F80">
      <w:pPr>
        <w:pStyle w:val="ConsPlusNormal"/>
        <w:spacing w:before="200"/>
        <w:ind w:firstLine="540"/>
        <w:jc w:val="both"/>
      </w:pPr>
      <w:r>
        <w:t>- высокая социальная зависимость, вынужденная изоляция инвалидов, осложняющая проведение медицинской, социальной и психологической реабилитации, выступающая в качестве самостоятельного фактора инвалидизации и предопределяющая возрастание спроса у инвалидов на медицинские и социальные услуги в стационарных и надомных условиях;</w:t>
      </w:r>
    </w:p>
    <w:p w14:paraId="24A16981" w14:textId="77777777" w:rsidR="00520F80" w:rsidRDefault="00520F80">
      <w:pPr>
        <w:pStyle w:val="ConsPlusNormal"/>
        <w:spacing w:before="200"/>
        <w:ind w:firstLine="540"/>
        <w:jc w:val="both"/>
      </w:pPr>
      <w:r>
        <w:t>- равнодушное отношение к инвалидам в массовом сознании граждан и социальная разобщенность инвалидов и граждан, не являющихся инвалидами, предопределяющие необходимость проведения соответствующих разъяснительных и образовательно-информационных кампаний.</w:t>
      </w:r>
    </w:p>
    <w:p w14:paraId="5F593E6C" w14:textId="77777777" w:rsidR="00520F80" w:rsidRDefault="00520F80">
      <w:pPr>
        <w:pStyle w:val="ConsPlusTitle"/>
        <w:spacing w:before="200"/>
        <w:ind w:firstLine="540"/>
        <w:jc w:val="both"/>
        <w:outlineLvl w:val="3"/>
      </w:pPr>
      <w:r>
        <w:t>Подпрограмма 11 "Укрепление материально-технической базы учреждений, подведомственных министерству социальной политики Нижегородской области"</w:t>
      </w:r>
    </w:p>
    <w:p w14:paraId="7DBC96CA" w14:textId="77777777" w:rsidR="00520F80" w:rsidRDefault="00520F80">
      <w:pPr>
        <w:pStyle w:val="ConsPlusNormal"/>
        <w:ind w:firstLine="540"/>
        <w:jc w:val="both"/>
      </w:pPr>
      <w:r>
        <w:t xml:space="preserve">(введена </w:t>
      </w:r>
      <w:hyperlink r:id="rId312">
        <w:r>
          <w:rPr>
            <w:color w:val="0000FF"/>
          </w:rPr>
          <w:t>постановлением</w:t>
        </w:r>
      </w:hyperlink>
      <w:r>
        <w:t xml:space="preserve"> Правительства Нижегородской области от 26.07.2022 N 586)</w:t>
      </w:r>
    </w:p>
    <w:p w14:paraId="46F1B041" w14:textId="77777777" w:rsidR="00520F80" w:rsidRDefault="00520F80">
      <w:pPr>
        <w:pStyle w:val="ConsPlusNormal"/>
        <w:ind w:firstLine="540"/>
        <w:jc w:val="both"/>
      </w:pPr>
    </w:p>
    <w:p w14:paraId="4103849B" w14:textId="77777777" w:rsidR="00520F80" w:rsidRDefault="00520F80">
      <w:pPr>
        <w:pStyle w:val="ConsPlusNormal"/>
        <w:ind w:firstLine="540"/>
        <w:jc w:val="both"/>
      </w:pPr>
      <w:r>
        <w:t>Подпрограмма является совокупностью мероприятий, направленных на создание безопасных и благоприятных условий пребывания граждан и получения услуг в учреждениях, подведомственных министерству социальной политики Нижегородской области (далее - подведомственные учреждения).</w:t>
      </w:r>
    </w:p>
    <w:p w14:paraId="3F0303BA" w14:textId="77777777" w:rsidR="00520F80" w:rsidRDefault="00520F80">
      <w:pPr>
        <w:pStyle w:val="ConsPlusNormal"/>
        <w:spacing w:before="200"/>
        <w:ind w:firstLine="540"/>
        <w:jc w:val="both"/>
      </w:pPr>
      <w:r>
        <w:t xml:space="preserve">Подведомственные учреждения, в части материально-технического состояния, в большей части представляют собой приспособленные здания для оказания социальных услуг, которые имеют высокую степень физического и морального износа основных фондов. Нарушение работоспособности жизнеобеспечивающих систем (электроснабжения, водоснабжения, канализации, противопожарных систем, систем дымоудаления, антитеррористической защищенности и др.) в критическом случае может привести к возникновению чрезвычайной </w:t>
      </w:r>
      <w:r>
        <w:lastRenderedPageBreak/>
        <w:t>ситуации, а также создать угрозу жизни и здоровья человека.</w:t>
      </w:r>
    </w:p>
    <w:p w14:paraId="71B2D31B" w14:textId="77777777" w:rsidR="00520F80" w:rsidRDefault="00520F80">
      <w:pPr>
        <w:pStyle w:val="ConsPlusNormal"/>
        <w:spacing w:before="200"/>
        <w:ind w:firstLine="540"/>
        <w:jc w:val="both"/>
      </w:pPr>
      <w:r>
        <w:t>Обеспечение необходимого уровня комплексной (пожарной и антитеррористической) безопасности объектов и минимизация потерь вследствие чрезвычайных ситуаций является важным фактором устойчивого функционирования подведомственных учреждений, особенно объектов социальной сферы с круглосуточным пребыванием людей. Ликвидация чрезвычайных ситуаций в учреждениях социального обслуживания относится к категории высокой сложности, так как услуги в данных учреждениях получают, в том числе маломобильные граждане с ограниченными возможностями здоровья.</w:t>
      </w:r>
    </w:p>
    <w:p w14:paraId="74599928" w14:textId="77777777" w:rsidR="00520F80" w:rsidRDefault="00520F80">
      <w:pPr>
        <w:pStyle w:val="ConsPlusNormal"/>
        <w:spacing w:before="200"/>
        <w:ind w:firstLine="540"/>
        <w:jc w:val="both"/>
      </w:pPr>
      <w:r>
        <w:t xml:space="preserve">В целях соблюдения требований Федерального </w:t>
      </w:r>
      <w:hyperlink r:id="rId313">
        <w:r>
          <w:rPr>
            <w:color w:val="0000FF"/>
          </w:rPr>
          <w:t>закона</w:t>
        </w:r>
      </w:hyperlink>
      <w:r>
        <w:t xml:space="preserve"> от 22 июля 2008 г. N 123-ФЗ "Технический регламент о требованиях пожарной безопасности" учреждения социального обслуживания, предоставляющие социальные услуги в стационарной форме, должны быть дополнительно оснащены системами оповещения о пожаре, в том числе с использованием персональных устройств со световым, звуковым и с вибрационным сигналами оповещения. Такие системы оповещения должны обеспечивать информирование соответствующих работников организации о передаче сигнала оповещения и подтверждение его получения каждым оповещаемым. Кроме того, особое внимание должно уделяться системам автоматического пожаротушения, системам пожарной сигнализации и оповещения социальных объектов, периодической обработке строительных конструкций огнезащитными составами, перезарядке огнетушителей и т.д.</w:t>
      </w:r>
    </w:p>
    <w:p w14:paraId="2C559888" w14:textId="77777777" w:rsidR="00520F80" w:rsidRDefault="00520F80">
      <w:pPr>
        <w:pStyle w:val="ConsPlusNormal"/>
        <w:spacing w:before="200"/>
        <w:ind w:firstLine="540"/>
        <w:jc w:val="both"/>
      </w:pPr>
      <w:r>
        <w:t>В рамках реализации государственной политики в области противодействия терроризму, повышения уровня организации режима охраны объектов и прилегающих территорий с массовым пребыванием людей, степени безопасности пребывания граждан в данных учреждениях необходимо выполнение ряда мероприятий и режимных мер в целях антитеррористической защищенности, направленных на обеспечение безопасного функционирования учреждений, сведение к минимуму вероятности совершения в отношении учреждений террористического акта. По итогам проводимых территориальными органами надзорных органов обследований установлено, что существует недостаточный уровень организации режима охраны объектов и прилегающих территорий подведомственных учреждений. Данное обстоятельство отражено в соответствующих предписаниях.</w:t>
      </w:r>
    </w:p>
    <w:p w14:paraId="6AC95CC4" w14:textId="77777777" w:rsidR="00520F80" w:rsidRDefault="00520F80">
      <w:pPr>
        <w:pStyle w:val="ConsPlusNormal"/>
        <w:spacing w:before="200"/>
        <w:ind w:firstLine="540"/>
        <w:jc w:val="both"/>
      </w:pPr>
      <w:r>
        <w:t>Обеспечение антитеррористической защищенности предусматривает комплексное использование инженерно-технических средств и режимных мер, направленных на обеспечение безопасного функционирования учреждений, реализация которых позволит свести к минимуму вероятность совершения в отношении учреждений террористического акта, минимизировать и (или) ликвидировать его последствия.</w:t>
      </w:r>
    </w:p>
    <w:p w14:paraId="49F8B05B" w14:textId="77777777" w:rsidR="00520F80" w:rsidRDefault="00520F80">
      <w:pPr>
        <w:pStyle w:val="ConsPlusNormal"/>
        <w:spacing w:before="200"/>
        <w:ind w:firstLine="540"/>
        <w:jc w:val="both"/>
      </w:pPr>
      <w:r>
        <w:t xml:space="preserve">Мероприятия по обеспечению антитеррористической защищенности объектов (территорий) определены </w:t>
      </w:r>
      <w:hyperlink r:id="rId314">
        <w:r>
          <w:rPr>
            <w:color w:val="0000FF"/>
          </w:rPr>
          <w:t>постановлением</w:t>
        </w:r>
      </w:hyperlink>
      <w:r>
        <w:t xml:space="preserve"> Правительства Российской Федерации от 13 мая 2016 г. N 410 "Об утверждении требований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и формы паспорта безопасности этих объектов (территорий)".</w:t>
      </w:r>
    </w:p>
    <w:p w14:paraId="6492754A" w14:textId="77777777" w:rsidR="00520F80" w:rsidRDefault="00520F80">
      <w:pPr>
        <w:pStyle w:val="ConsPlusNormal"/>
        <w:spacing w:before="200"/>
        <w:ind w:firstLine="540"/>
        <w:jc w:val="both"/>
      </w:pPr>
      <w:r>
        <w:t>Кроме того, большая часть зданий подведомственных учреждений построена в середине прошлого века и не соответствует современным требованиям санитарно-гигиенических норм, следовательно, эксплуатируются с нарушениями, отмечаемыми в предписаниях надзорных органов. В этой связи имеется острая необходимость в проведении комплексного капитального ремонта объектов данных учреждений.</w:t>
      </w:r>
    </w:p>
    <w:p w14:paraId="61AA76BE" w14:textId="77777777" w:rsidR="00520F80" w:rsidRDefault="00520F80">
      <w:pPr>
        <w:pStyle w:val="ConsPlusNormal"/>
        <w:spacing w:before="200"/>
        <w:ind w:firstLine="540"/>
        <w:jc w:val="both"/>
      </w:pPr>
      <w:r>
        <w:t xml:space="preserve">Согласно требованиям </w:t>
      </w:r>
      <w:hyperlink r:id="rId315">
        <w:r>
          <w:rPr>
            <w:color w:val="0000FF"/>
          </w:rPr>
          <w:t>раздела IX</w:t>
        </w:r>
      </w:hyperlink>
      <w:r>
        <w:t xml:space="preserve"> "Санитарно-эпидемиологические требования к размещению, устройству, содержанию зданий, помещений и деятельности организаций социального обслуживания"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 N 44, спальные комнаты в организациях, оказывающих услуги по уходу с обеспечением проживания, должны организовываться не более чем на 3 человека, в то время как в большинстве случаев функционируют учреждения с размещением в комнатах 4 - 5 человек, за неимением возможности расселить проживающих без вложения денежных средств в обустройство новых жилых комнат.</w:t>
      </w:r>
    </w:p>
    <w:p w14:paraId="639A2F36" w14:textId="77777777" w:rsidR="00520F80" w:rsidRDefault="00520F80">
      <w:pPr>
        <w:pStyle w:val="ConsPlusNormal"/>
        <w:spacing w:before="200"/>
        <w:ind w:firstLine="540"/>
        <w:jc w:val="both"/>
      </w:pPr>
      <w:r>
        <w:lastRenderedPageBreak/>
        <w:t>Также, согласно положениям данного раздела не должна быть нарушена целостность стен жилых комнат, для возможности проведения уборки влажным способом с использованием моющих и дезинфицирующих средств. Стены жилых комнат подведомственных учреждений на сегодняшний день находятся в неудовлетворительном состоянии, что также отражено в соответствующих предписаниях.</w:t>
      </w:r>
    </w:p>
    <w:p w14:paraId="2D1222CE" w14:textId="77777777" w:rsidR="00520F80" w:rsidRDefault="00520F80">
      <w:pPr>
        <w:pStyle w:val="ConsPlusNormal"/>
        <w:spacing w:before="200"/>
        <w:ind w:firstLine="540"/>
        <w:jc w:val="both"/>
      </w:pPr>
      <w:r>
        <w:t>В целях качественного и оперативного оказания государственных услуг в сфере социальной поддержки населения необходима планомерная работа по укреплению материально-технической базы государственных учреждений социального обслуживания граждан. Однако средства областного бюджета на поддержание и модернизацию материально-технической базы с 2016 года не выделялись. Значительная часть оборудования вследствие физического износа вышла из строя или морально устарела.</w:t>
      </w:r>
    </w:p>
    <w:p w14:paraId="2BCDF9CD" w14:textId="77777777" w:rsidR="00520F80" w:rsidRDefault="00520F80">
      <w:pPr>
        <w:pStyle w:val="ConsPlusNormal"/>
        <w:spacing w:before="200"/>
        <w:ind w:firstLine="540"/>
        <w:jc w:val="both"/>
      </w:pPr>
      <w:r>
        <w:t>В рамках Подпрограммы 11 планируется возобновить работу по улучшению условий проживания получателей социальных услуг, в том числе улучшению конструктивных характеристик зданий и сооружений, приведению жилых, административных помещений, помещений пищеблоков и банно-прачечных в соответствие с требованиями федерального и регионального законодательства.</w:t>
      </w:r>
    </w:p>
    <w:p w14:paraId="17F4F375" w14:textId="77777777" w:rsidR="00520F80" w:rsidRDefault="00520F80">
      <w:pPr>
        <w:pStyle w:val="ConsPlusNormal"/>
        <w:spacing w:before="200"/>
        <w:ind w:firstLine="540"/>
        <w:jc w:val="both"/>
      </w:pPr>
      <w:r>
        <w:t>Приобретение нового оборудования для пищеблоков, имеющих большой процент износа, позволит улучшить организацию питания граждан, проживающих в стационарах, замена изношенного прачечного оборудования позволит улучшить качество предоставления медико-социальных услуг.</w:t>
      </w:r>
    </w:p>
    <w:p w14:paraId="2B2C9C02" w14:textId="77777777" w:rsidR="00520F80" w:rsidRDefault="00520F80">
      <w:pPr>
        <w:pStyle w:val="ConsPlusNormal"/>
        <w:spacing w:before="200"/>
        <w:ind w:firstLine="540"/>
        <w:jc w:val="both"/>
      </w:pPr>
      <w:r>
        <w:t>Замена транспортных средств в учреждениях, оснащение современной компьютерной и оргтехникой позволит привести оснащение учреждений в соответствие с требованиями законодательства, повысить эффективность предоставляемых социальных услуг.</w:t>
      </w:r>
    </w:p>
    <w:p w14:paraId="6969BDA9" w14:textId="77777777" w:rsidR="00520F80" w:rsidRDefault="00520F80">
      <w:pPr>
        <w:pStyle w:val="ConsPlusNormal"/>
        <w:ind w:firstLine="540"/>
        <w:jc w:val="both"/>
      </w:pPr>
    </w:p>
    <w:p w14:paraId="189DDA6F" w14:textId="77777777" w:rsidR="00520F80" w:rsidRDefault="00520F80">
      <w:pPr>
        <w:pStyle w:val="ConsPlusTitle"/>
        <w:ind w:firstLine="540"/>
        <w:jc w:val="both"/>
        <w:outlineLvl w:val="2"/>
      </w:pPr>
      <w:r>
        <w:t>2.2. Цели и задачи Программы</w:t>
      </w:r>
    </w:p>
    <w:p w14:paraId="7AD18639" w14:textId="77777777" w:rsidR="00520F80" w:rsidRDefault="00520F80">
      <w:pPr>
        <w:pStyle w:val="ConsPlusNormal"/>
        <w:ind w:firstLine="540"/>
        <w:jc w:val="both"/>
      </w:pPr>
    </w:p>
    <w:p w14:paraId="531737DC" w14:textId="77777777" w:rsidR="00520F80" w:rsidRDefault="00520F80">
      <w:pPr>
        <w:pStyle w:val="ConsPlusNormal"/>
        <w:ind w:firstLine="540"/>
        <w:jc w:val="both"/>
      </w:pPr>
      <w:r>
        <w:t>Целями Программы являются:</w:t>
      </w:r>
    </w:p>
    <w:p w14:paraId="3CC6D634" w14:textId="77777777" w:rsidR="00520F80" w:rsidRDefault="00520F80">
      <w:pPr>
        <w:pStyle w:val="ConsPlusNormal"/>
        <w:spacing w:before="200"/>
        <w:ind w:firstLine="540"/>
        <w:jc w:val="both"/>
      </w:pPr>
      <w:r>
        <w:t>- повышение уровня доступности приоритетных объектов и услуг в приоритетных сферах жизнедеятельности инвалидов и других МГН в Нижегородской области;</w:t>
      </w:r>
    </w:p>
    <w:p w14:paraId="33145638" w14:textId="77777777" w:rsidR="00520F80" w:rsidRDefault="00520F80">
      <w:pPr>
        <w:pStyle w:val="ConsPlusNormal"/>
        <w:jc w:val="both"/>
      </w:pPr>
      <w:r>
        <w:t xml:space="preserve">(абзац введен </w:t>
      </w:r>
      <w:hyperlink r:id="rId316">
        <w:r>
          <w:rPr>
            <w:color w:val="0000FF"/>
          </w:rPr>
          <w:t>постановлением</w:t>
        </w:r>
      </w:hyperlink>
      <w:r>
        <w:t xml:space="preserve"> Правительства Нижегородской области от 19.01.2018 N 34)</w:t>
      </w:r>
    </w:p>
    <w:p w14:paraId="2E3C6734" w14:textId="77777777" w:rsidR="00520F80" w:rsidRDefault="00520F80">
      <w:pPr>
        <w:pStyle w:val="ConsPlusNormal"/>
        <w:spacing w:before="200"/>
        <w:ind w:firstLine="540"/>
        <w:jc w:val="both"/>
      </w:pPr>
      <w:r>
        <w:t>- повышение уровня и качества жизни пожилых граждан, инвалидов, семей с детьми, иных категорий населения, в отношении которых законодательно установлены обязательства государства по предоставлению мер социальной поддержки;</w:t>
      </w:r>
    </w:p>
    <w:p w14:paraId="5E500CF5" w14:textId="77777777" w:rsidR="00520F80" w:rsidRDefault="00520F80">
      <w:pPr>
        <w:pStyle w:val="ConsPlusNormal"/>
        <w:spacing w:before="200"/>
        <w:ind w:firstLine="540"/>
        <w:jc w:val="both"/>
      </w:pPr>
      <w:r>
        <w:t>- формирование и развитие оптимальной сети государственных учреждений всех типов, подведомственных координатору Программы, повышение эффективности их работы, координация и методическое обеспечение их деятельности, развитие новых форм и видов социального обслуживания граждан;</w:t>
      </w:r>
    </w:p>
    <w:p w14:paraId="400DEF64" w14:textId="77777777" w:rsidR="00520F80" w:rsidRDefault="00520F80">
      <w:pPr>
        <w:pStyle w:val="ConsPlusNormal"/>
        <w:spacing w:before="200"/>
        <w:ind w:firstLine="540"/>
        <w:jc w:val="both"/>
      </w:pPr>
      <w:r>
        <w:t>- формирование семейно-ориентированной государственной политики;</w:t>
      </w:r>
    </w:p>
    <w:p w14:paraId="71A5A7BE" w14:textId="77777777" w:rsidR="00520F80" w:rsidRDefault="00520F80">
      <w:pPr>
        <w:pStyle w:val="ConsPlusNormal"/>
        <w:jc w:val="both"/>
      </w:pPr>
      <w:r>
        <w:t xml:space="preserve">(в ред. </w:t>
      </w:r>
      <w:hyperlink r:id="rId317">
        <w:r>
          <w:rPr>
            <w:color w:val="0000FF"/>
          </w:rPr>
          <w:t>постановления</w:t>
        </w:r>
      </w:hyperlink>
      <w:r>
        <w:t xml:space="preserve"> Правительства Нижегородской области от 19.01.2018 N 34)</w:t>
      </w:r>
    </w:p>
    <w:p w14:paraId="7B210ABF" w14:textId="77777777" w:rsidR="00520F80" w:rsidRDefault="00520F80">
      <w:pPr>
        <w:pStyle w:val="ConsPlusNormal"/>
        <w:spacing w:before="200"/>
        <w:ind w:firstLine="540"/>
        <w:jc w:val="both"/>
      </w:pPr>
      <w:r>
        <w:t xml:space="preserve">- абзац исключен с 19.01.2018. - </w:t>
      </w:r>
      <w:hyperlink r:id="rId318">
        <w:r>
          <w:rPr>
            <w:color w:val="0000FF"/>
          </w:rPr>
          <w:t>Постановление</w:t>
        </w:r>
      </w:hyperlink>
      <w:r>
        <w:t xml:space="preserve"> Правительства Нижегородской области от 19.01.2018 N 34;</w:t>
      </w:r>
    </w:p>
    <w:p w14:paraId="3DA642CA" w14:textId="77777777" w:rsidR="00520F80" w:rsidRDefault="00520F80">
      <w:pPr>
        <w:pStyle w:val="ConsPlusNormal"/>
        <w:spacing w:before="200"/>
        <w:ind w:firstLine="540"/>
        <w:jc w:val="both"/>
      </w:pPr>
      <w:r>
        <w:t>- осуществление полномочий по организации и осуществлению деятельности по опеке и попечительству в отношении совершеннолетних граждан;</w:t>
      </w:r>
    </w:p>
    <w:p w14:paraId="2E5D0D89" w14:textId="77777777" w:rsidR="00520F80" w:rsidRDefault="00520F80">
      <w:pPr>
        <w:pStyle w:val="ConsPlusNormal"/>
        <w:jc w:val="both"/>
      </w:pPr>
      <w:r>
        <w:t xml:space="preserve">(абзац введен </w:t>
      </w:r>
      <w:hyperlink r:id="rId319">
        <w:r>
          <w:rPr>
            <w:color w:val="0000FF"/>
          </w:rPr>
          <w:t>постановлением</w:t>
        </w:r>
      </w:hyperlink>
      <w:r>
        <w:t xml:space="preserve"> Правительства Нижегородской области от 24.08.2017 N 633)</w:t>
      </w:r>
    </w:p>
    <w:p w14:paraId="42DD058E" w14:textId="77777777" w:rsidR="00520F80" w:rsidRDefault="00520F80">
      <w:pPr>
        <w:pStyle w:val="ConsPlusNormal"/>
        <w:spacing w:before="200"/>
        <w:ind w:firstLine="540"/>
        <w:jc w:val="both"/>
      </w:pPr>
      <w:r>
        <w:t>- повышение роли сектора негосударственных некоммерческих организаций в предоставлении социальных услуг;</w:t>
      </w:r>
    </w:p>
    <w:p w14:paraId="342AE8AF" w14:textId="77777777" w:rsidR="00520F80" w:rsidRDefault="00520F80">
      <w:pPr>
        <w:pStyle w:val="ConsPlusNormal"/>
        <w:spacing w:before="200"/>
        <w:ind w:firstLine="540"/>
        <w:jc w:val="both"/>
      </w:pPr>
      <w:r>
        <w:t>- снижение уровней производственного травматизма и профессиональной заболеваемости;</w:t>
      </w:r>
    </w:p>
    <w:p w14:paraId="6D2D6214" w14:textId="77777777" w:rsidR="00520F80" w:rsidRDefault="00520F80">
      <w:pPr>
        <w:pStyle w:val="ConsPlusNormal"/>
        <w:jc w:val="both"/>
      </w:pPr>
      <w:r>
        <w:t xml:space="preserve">(в ред. </w:t>
      </w:r>
      <w:hyperlink r:id="rId320">
        <w:r>
          <w:rPr>
            <w:color w:val="0000FF"/>
          </w:rPr>
          <w:t>постановления</w:t>
        </w:r>
      </w:hyperlink>
      <w:r>
        <w:t xml:space="preserve"> Правительства Нижегородской области от 30.01.2018 N 52)</w:t>
      </w:r>
    </w:p>
    <w:p w14:paraId="011897AC" w14:textId="77777777" w:rsidR="00520F80" w:rsidRDefault="00520F80">
      <w:pPr>
        <w:pStyle w:val="ConsPlusNormal"/>
        <w:spacing w:before="200"/>
        <w:ind w:firstLine="540"/>
        <w:jc w:val="both"/>
      </w:pPr>
      <w:r>
        <w:t>- оказание помощи гражданам Украины и лицам без гражданства, постоянно проживавшим на территории Украины, прибывшим на территорию Российской Федерации в экстренном массовом порядке, по обустройству;</w:t>
      </w:r>
    </w:p>
    <w:p w14:paraId="277F6572" w14:textId="77777777" w:rsidR="00520F80" w:rsidRDefault="00520F80">
      <w:pPr>
        <w:pStyle w:val="ConsPlusNormal"/>
        <w:jc w:val="both"/>
      </w:pPr>
      <w:r>
        <w:t xml:space="preserve">(абзац введен </w:t>
      </w:r>
      <w:hyperlink r:id="rId321">
        <w:r>
          <w:rPr>
            <w:color w:val="0000FF"/>
          </w:rPr>
          <w:t>постановлением</w:t>
        </w:r>
      </w:hyperlink>
      <w:r>
        <w:t xml:space="preserve"> Правительства Нижегородской области от 24.03.2015 N 149; в ред. </w:t>
      </w:r>
      <w:hyperlink r:id="rId322">
        <w:r>
          <w:rPr>
            <w:color w:val="0000FF"/>
          </w:rPr>
          <w:t>постановления</w:t>
        </w:r>
      </w:hyperlink>
      <w:r>
        <w:t xml:space="preserve"> Правительства Нижегородской области от 17.03.2016 N 145)</w:t>
      </w:r>
    </w:p>
    <w:p w14:paraId="5D639696" w14:textId="77777777" w:rsidR="00520F80" w:rsidRDefault="00520F80">
      <w:pPr>
        <w:pStyle w:val="ConsPlusNormal"/>
        <w:spacing w:before="200"/>
        <w:ind w:firstLine="540"/>
        <w:jc w:val="both"/>
      </w:pPr>
      <w:r>
        <w:t>- обеспечение доступности к государственным информационным ресурсам лиц пожилого возраста;</w:t>
      </w:r>
    </w:p>
    <w:p w14:paraId="5094EB78" w14:textId="77777777" w:rsidR="00520F80" w:rsidRDefault="00520F80">
      <w:pPr>
        <w:pStyle w:val="ConsPlusNormal"/>
        <w:jc w:val="both"/>
      </w:pPr>
      <w:r>
        <w:t xml:space="preserve">(абзац введен </w:t>
      </w:r>
      <w:hyperlink r:id="rId323">
        <w:r>
          <w:rPr>
            <w:color w:val="0000FF"/>
          </w:rPr>
          <w:t>постановлением</w:t>
        </w:r>
      </w:hyperlink>
      <w:r>
        <w:t xml:space="preserve"> Правительства Нижегородской области от 28.09.2016 N 661)</w:t>
      </w:r>
    </w:p>
    <w:p w14:paraId="7C1A3D32" w14:textId="77777777" w:rsidR="00520F80" w:rsidRDefault="00520F80">
      <w:pPr>
        <w:pStyle w:val="ConsPlusNormal"/>
        <w:spacing w:before="200"/>
        <w:ind w:firstLine="540"/>
        <w:jc w:val="both"/>
      </w:pPr>
      <w:r>
        <w:t>- улучшение условий проживания и обслуживания граждан в организациях социального обслуживания, осуществляющих полустационарное социальное обслуживание и стационарное социальное обслуживание;</w:t>
      </w:r>
    </w:p>
    <w:p w14:paraId="15AAA8DE" w14:textId="77777777" w:rsidR="00520F80" w:rsidRDefault="00520F80">
      <w:pPr>
        <w:pStyle w:val="ConsPlusNormal"/>
        <w:jc w:val="both"/>
      </w:pPr>
      <w:r>
        <w:t xml:space="preserve">(абзац введен </w:t>
      </w:r>
      <w:hyperlink r:id="rId324">
        <w:r>
          <w:rPr>
            <w:color w:val="0000FF"/>
          </w:rPr>
          <w:t>постановлением</w:t>
        </w:r>
      </w:hyperlink>
      <w:r>
        <w:t xml:space="preserve"> Правительства Нижегородской области от 02.08.2016 N 500)</w:t>
      </w:r>
    </w:p>
    <w:p w14:paraId="4F1D104F" w14:textId="77777777" w:rsidR="00520F80" w:rsidRDefault="00520F80">
      <w:pPr>
        <w:pStyle w:val="ConsPlusNormal"/>
        <w:spacing w:before="200"/>
        <w:ind w:firstLine="540"/>
        <w:jc w:val="both"/>
      </w:pPr>
      <w:r>
        <w:t>- повышение уровня обеспеченности инвалидов, в том числе детей-инвалидов, людей с расстройствами аутистического спектра и другими ментальными нарушениями реабилитационными и абилитационными мероприятиями, ранней помощью, а также уровня профессионального развития и занятости, включая содействие занятости инвалидов, в том числе детей-инвалидов, развитие сопровождаемого проживания инвалидов в Нижегородской области;</w:t>
      </w:r>
    </w:p>
    <w:p w14:paraId="2907815D" w14:textId="77777777" w:rsidR="00520F80" w:rsidRDefault="00520F80">
      <w:pPr>
        <w:pStyle w:val="ConsPlusNormal"/>
        <w:jc w:val="both"/>
      </w:pPr>
      <w:r>
        <w:t xml:space="preserve">(в ред. </w:t>
      </w:r>
      <w:hyperlink r:id="rId325">
        <w:r>
          <w:rPr>
            <w:color w:val="0000FF"/>
          </w:rPr>
          <w:t>постановления</w:t>
        </w:r>
      </w:hyperlink>
      <w:r>
        <w:t xml:space="preserve"> Правительства Нижегородской области от 15.12.2020 N 1033)</w:t>
      </w:r>
    </w:p>
    <w:p w14:paraId="1FFA9E62" w14:textId="77777777" w:rsidR="00520F80" w:rsidRDefault="00520F80">
      <w:pPr>
        <w:pStyle w:val="ConsPlusNormal"/>
        <w:spacing w:before="200"/>
        <w:ind w:firstLine="540"/>
        <w:jc w:val="both"/>
      </w:pPr>
      <w:r>
        <w:t>- создание безопасных и благоприятных условий пребывания граждан в учреждениях социального обслуживания населения Нижегородской области.</w:t>
      </w:r>
    </w:p>
    <w:p w14:paraId="6C9AE805" w14:textId="77777777" w:rsidR="00520F80" w:rsidRDefault="00520F80">
      <w:pPr>
        <w:pStyle w:val="ConsPlusNormal"/>
        <w:jc w:val="both"/>
      </w:pPr>
      <w:r>
        <w:t xml:space="preserve">(абзац введен </w:t>
      </w:r>
      <w:hyperlink r:id="rId326">
        <w:r>
          <w:rPr>
            <w:color w:val="0000FF"/>
          </w:rPr>
          <w:t>постановлением</w:t>
        </w:r>
      </w:hyperlink>
      <w:r>
        <w:t xml:space="preserve"> Правительства Нижегородской области от 26.07.2022 N 586)</w:t>
      </w:r>
    </w:p>
    <w:p w14:paraId="0DC40087" w14:textId="77777777" w:rsidR="00520F80" w:rsidRDefault="00520F80">
      <w:pPr>
        <w:pStyle w:val="ConsPlusNormal"/>
        <w:ind w:firstLine="540"/>
        <w:jc w:val="both"/>
      </w:pPr>
    </w:p>
    <w:p w14:paraId="3355067F" w14:textId="77777777" w:rsidR="00520F80" w:rsidRDefault="00520F80">
      <w:pPr>
        <w:pStyle w:val="ConsPlusNormal"/>
        <w:ind w:firstLine="540"/>
        <w:jc w:val="both"/>
      </w:pPr>
      <w:r>
        <w:t>Задачами Программы являются:</w:t>
      </w:r>
    </w:p>
    <w:p w14:paraId="5FE70C9A" w14:textId="77777777" w:rsidR="00520F80" w:rsidRDefault="00520F80">
      <w:pPr>
        <w:pStyle w:val="ConsPlusNormal"/>
        <w:spacing w:before="200"/>
        <w:ind w:firstLine="540"/>
        <w:jc w:val="both"/>
      </w:pPr>
      <w:r>
        <w:t>- 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p w14:paraId="3DDB6150" w14:textId="77777777" w:rsidR="00520F80" w:rsidRDefault="00520F80">
      <w:pPr>
        <w:pStyle w:val="ConsPlusNormal"/>
        <w:jc w:val="both"/>
      </w:pPr>
      <w:r>
        <w:t xml:space="preserve">(в ред. </w:t>
      </w:r>
      <w:hyperlink r:id="rId327">
        <w:r>
          <w:rPr>
            <w:color w:val="0000FF"/>
          </w:rPr>
          <w:t>постановления</w:t>
        </w:r>
      </w:hyperlink>
      <w:r>
        <w:t xml:space="preserve"> Правительства Нижегородской области от 19.01.2018 N 34)</w:t>
      </w:r>
    </w:p>
    <w:p w14:paraId="24310D16" w14:textId="77777777" w:rsidR="00520F80" w:rsidRDefault="00520F80">
      <w:pPr>
        <w:pStyle w:val="ConsPlusNormal"/>
        <w:spacing w:before="200"/>
        <w:ind w:firstLine="540"/>
        <w:jc w:val="both"/>
      </w:pPr>
      <w:r>
        <w:t>- обеспечение доступности, повышение эффективности и качества предоставления населению Нижегородской области услуг в сфере социального обслуживания;</w:t>
      </w:r>
    </w:p>
    <w:p w14:paraId="08CFC25D" w14:textId="77777777" w:rsidR="00520F80" w:rsidRDefault="00520F80">
      <w:pPr>
        <w:pStyle w:val="ConsPlusNormal"/>
        <w:spacing w:before="200"/>
        <w:ind w:firstLine="540"/>
        <w:jc w:val="both"/>
      </w:pPr>
      <w:r>
        <w:t>- повышение социального статуса и качества жизни пожилых людей;</w:t>
      </w:r>
    </w:p>
    <w:p w14:paraId="25601432" w14:textId="77777777" w:rsidR="00520F80" w:rsidRDefault="00520F80">
      <w:pPr>
        <w:pStyle w:val="ConsPlusNormal"/>
        <w:spacing w:before="200"/>
        <w:ind w:firstLine="540"/>
        <w:jc w:val="both"/>
      </w:pPr>
      <w:r>
        <w:t>- поддержка социального долголетия и развитие современных форм общения пожилых людей;</w:t>
      </w:r>
    </w:p>
    <w:p w14:paraId="71F394A8" w14:textId="77777777" w:rsidR="00520F80" w:rsidRDefault="00520F80">
      <w:pPr>
        <w:pStyle w:val="ConsPlusNormal"/>
        <w:spacing w:before="200"/>
        <w:ind w:firstLine="540"/>
        <w:jc w:val="both"/>
      </w:pPr>
      <w:r>
        <w:t>- создание условий для приведения деятельности учреждений социального обслуживания пожилых граждан стандартам качества социальных услуг;</w:t>
      </w:r>
    </w:p>
    <w:p w14:paraId="289AF0B6" w14:textId="77777777" w:rsidR="00520F80" w:rsidRDefault="00520F80">
      <w:pPr>
        <w:pStyle w:val="ConsPlusNormal"/>
        <w:spacing w:before="200"/>
        <w:ind w:firstLine="540"/>
        <w:jc w:val="both"/>
      </w:pPr>
      <w:r>
        <w:t>- социальная поддержка ветеранов боевых действий;</w:t>
      </w:r>
    </w:p>
    <w:p w14:paraId="5B113D5F" w14:textId="77777777" w:rsidR="00520F80" w:rsidRDefault="00520F80">
      <w:pPr>
        <w:pStyle w:val="ConsPlusNormal"/>
        <w:spacing w:before="200"/>
        <w:ind w:firstLine="540"/>
        <w:jc w:val="both"/>
      </w:pPr>
      <w:r>
        <w:t>- реализация мер социальной поддержки отдельным категориям граждан в Нижегородской области;</w:t>
      </w:r>
    </w:p>
    <w:p w14:paraId="3F6C5BC0" w14:textId="77777777" w:rsidR="00520F80" w:rsidRDefault="00520F80">
      <w:pPr>
        <w:pStyle w:val="ConsPlusNormal"/>
        <w:spacing w:before="200"/>
        <w:ind w:firstLine="540"/>
        <w:jc w:val="both"/>
      </w:pPr>
      <w:r>
        <w:t>- профилактика социального сиротства, безнадзорности и правонарушений несовершеннолетних, обеспечение условий для социальной реабилитации детей, находящихся в трудной жизненной ситуации и социально опасном положении;</w:t>
      </w:r>
    </w:p>
    <w:p w14:paraId="3B08A05A" w14:textId="77777777" w:rsidR="00520F80" w:rsidRDefault="00520F80">
      <w:pPr>
        <w:pStyle w:val="ConsPlusNormal"/>
        <w:jc w:val="both"/>
      </w:pPr>
      <w:r>
        <w:t xml:space="preserve">(в ред. </w:t>
      </w:r>
      <w:hyperlink r:id="rId328">
        <w:r>
          <w:rPr>
            <w:color w:val="0000FF"/>
          </w:rPr>
          <w:t>постановления</w:t>
        </w:r>
      </w:hyperlink>
      <w:r>
        <w:t xml:space="preserve"> Правительства Нижегородской области от 19.01.2018 N 34)</w:t>
      </w:r>
    </w:p>
    <w:p w14:paraId="54FC8119" w14:textId="77777777" w:rsidR="00520F80" w:rsidRDefault="00520F80">
      <w:pPr>
        <w:pStyle w:val="ConsPlusNormal"/>
        <w:spacing w:before="200"/>
        <w:ind w:firstLine="540"/>
        <w:jc w:val="both"/>
      </w:pPr>
      <w:r>
        <w:t>- формирование и реализация государственной региональной политики в отношении семьи и детей в целях создания условий для реализации семьей ее функций, улучшения качества жизни семей с детьми, обеспечения прав и законных интересов несовершеннолетних;</w:t>
      </w:r>
    </w:p>
    <w:p w14:paraId="75F18534" w14:textId="77777777" w:rsidR="00520F80" w:rsidRDefault="00520F80">
      <w:pPr>
        <w:pStyle w:val="ConsPlusNormal"/>
        <w:jc w:val="both"/>
      </w:pPr>
      <w:r>
        <w:t xml:space="preserve">(в ред. </w:t>
      </w:r>
      <w:hyperlink r:id="rId329">
        <w:r>
          <w:rPr>
            <w:color w:val="0000FF"/>
          </w:rPr>
          <w:t>постановления</w:t>
        </w:r>
      </w:hyperlink>
      <w:r>
        <w:t xml:space="preserve"> Правительства Нижегородской области от 19.01.2018 N 34)</w:t>
      </w:r>
    </w:p>
    <w:p w14:paraId="4D901606" w14:textId="77777777" w:rsidR="00520F80" w:rsidRDefault="00520F80">
      <w:pPr>
        <w:pStyle w:val="ConsPlusNormal"/>
        <w:spacing w:before="200"/>
        <w:ind w:firstLine="540"/>
        <w:jc w:val="both"/>
      </w:pPr>
      <w:r>
        <w:t xml:space="preserve">- абзац исключен с 19.01.2018. - </w:t>
      </w:r>
      <w:hyperlink r:id="rId330">
        <w:r>
          <w:rPr>
            <w:color w:val="0000FF"/>
          </w:rPr>
          <w:t>Постановление</w:t>
        </w:r>
      </w:hyperlink>
      <w:r>
        <w:t xml:space="preserve"> Правительства Нижегородской области от 19.01.2018 N 34;</w:t>
      </w:r>
    </w:p>
    <w:p w14:paraId="2BA9C104" w14:textId="77777777" w:rsidR="00520F80" w:rsidRDefault="00520F80">
      <w:pPr>
        <w:pStyle w:val="ConsPlusNormal"/>
        <w:spacing w:before="200"/>
        <w:ind w:firstLine="540"/>
        <w:jc w:val="both"/>
      </w:pPr>
      <w:r>
        <w:t>- создание на территории Нижегородской области благоприятных условий, способствующих развитию потенциала некоммерческих организаций в достижении приоритетных задач в социальной сфере;</w:t>
      </w:r>
    </w:p>
    <w:p w14:paraId="2A5E9251" w14:textId="77777777" w:rsidR="00520F80" w:rsidRDefault="00520F80">
      <w:pPr>
        <w:pStyle w:val="ConsPlusNormal"/>
        <w:spacing w:before="200"/>
        <w:ind w:firstLine="540"/>
        <w:jc w:val="both"/>
      </w:pPr>
      <w:r>
        <w:t>- обеспечение оценки условий труда работников и получения работниками объективной информации о состоянии условий и охраны труда на рабочих местах;</w:t>
      </w:r>
    </w:p>
    <w:p w14:paraId="091FFB6E" w14:textId="77777777" w:rsidR="00520F80" w:rsidRDefault="00520F80">
      <w:pPr>
        <w:pStyle w:val="ConsPlusNormal"/>
        <w:jc w:val="both"/>
      </w:pPr>
      <w:r>
        <w:t xml:space="preserve">(в ред. </w:t>
      </w:r>
      <w:hyperlink r:id="rId331">
        <w:r>
          <w:rPr>
            <w:color w:val="0000FF"/>
          </w:rPr>
          <w:t>постановления</w:t>
        </w:r>
      </w:hyperlink>
      <w:r>
        <w:t xml:space="preserve"> Правительства Нижегородской области от 30.01.2018 N 52)</w:t>
      </w:r>
    </w:p>
    <w:p w14:paraId="2AFD61CF" w14:textId="77777777" w:rsidR="00520F80" w:rsidRDefault="00520F80">
      <w:pPr>
        <w:pStyle w:val="ConsPlusNormal"/>
        <w:spacing w:before="200"/>
        <w:ind w:firstLine="540"/>
        <w:jc w:val="both"/>
      </w:pPr>
      <w:r>
        <w:lastRenderedPageBreak/>
        <w:t>- 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 включая совершенствование лечебно-профилактического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w:t>
      </w:r>
    </w:p>
    <w:p w14:paraId="559E1A8A" w14:textId="77777777" w:rsidR="00520F80" w:rsidRDefault="00520F80">
      <w:pPr>
        <w:pStyle w:val="ConsPlusNormal"/>
        <w:jc w:val="both"/>
      </w:pPr>
      <w:r>
        <w:t xml:space="preserve">(в ред. </w:t>
      </w:r>
      <w:hyperlink r:id="rId332">
        <w:r>
          <w:rPr>
            <w:color w:val="0000FF"/>
          </w:rPr>
          <w:t>постановления</w:t>
        </w:r>
      </w:hyperlink>
      <w:r>
        <w:t xml:space="preserve"> Правительства Нижегородской области от 30.01.2018 N 52)</w:t>
      </w:r>
    </w:p>
    <w:p w14:paraId="2D6CFFE5" w14:textId="77777777" w:rsidR="00520F80" w:rsidRDefault="00520F80">
      <w:pPr>
        <w:pStyle w:val="ConsPlusNormal"/>
        <w:spacing w:before="200"/>
        <w:ind w:firstLine="540"/>
        <w:jc w:val="both"/>
      </w:pPr>
      <w:r>
        <w:t>- обеспечение непрерывной подготовки работников по охране труда на основе современных технологий обучения;</w:t>
      </w:r>
    </w:p>
    <w:p w14:paraId="49A1ACE9" w14:textId="77777777" w:rsidR="00520F80" w:rsidRDefault="00520F80">
      <w:pPr>
        <w:pStyle w:val="ConsPlusNormal"/>
        <w:jc w:val="both"/>
      </w:pPr>
      <w:r>
        <w:t xml:space="preserve">(в ред. </w:t>
      </w:r>
      <w:hyperlink r:id="rId333">
        <w:r>
          <w:rPr>
            <w:color w:val="0000FF"/>
          </w:rPr>
          <w:t>постановления</w:t>
        </w:r>
      </w:hyperlink>
      <w:r>
        <w:t xml:space="preserve"> Правительства Нижегородской области от 30.01.2018 N 52)</w:t>
      </w:r>
    </w:p>
    <w:p w14:paraId="5A7353BD" w14:textId="77777777" w:rsidR="00520F80" w:rsidRDefault="00520F80">
      <w:pPr>
        <w:pStyle w:val="ConsPlusNormal"/>
        <w:spacing w:before="200"/>
        <w:ind w:firstLine="540"/>
        <w:jc w:val="both"/>
      </w:pPr>
      <w:r>
        <w:t xml:space="preserve">- абзац пятнадцатый исключен с 30.01.2018. - </w:t>
      </w:r>
      <w:hyperlink r:id="rId334">
        <w:r>
          <w:rPr>
            <w:color w:val="0000FF"/>
          </w:rPr>
          <w:t>Постановление</w:t>
        </w:r>
      </w:hyperlink>
      <w:r>
        <w:t xml:space="preserve"> Правительства Нижегородской области от 30.01.2018 N 52;</w:t>
      </w:r>
    </w:p>
    <w:p w14:paraId="1560657C" w14:textId="77777777" w:rsidR="00520F80" w:rsidRDefault="00520F80">
      <w:pPr>
        <w:pStyle w:val="ConsPlusNormal"/>
        <w:spacing w:before="200"/>
        <w:ind w:firstLine="540"/>
        <w:jc w:val="both"/>
      </w:pPr>
      <w:r>
        <w:t>- совершенствование нормативной правовой базы Нижегородской области в области охраны труда;</w:t>
      </w:r>
    </w:p>
    <w:p w14:paraId="2E220823" w14:textId="77777777" w:rsidR="00520F80" w:rsidRDefault="00520F80">
      <w:pPr>
        <w:pStyle w:val="ConsPlusNormal"/>
        <w:jc w:val="both"/>
      </w:pPr>
      <w:r>
        <w:t xml:space="preserve">(в ред. </w:t>
      </w:r>
      <w:hyperlink r:id="rId335">
        <w:r>
          <w:rPr>
            <w:color w:val="0000FF"/>
          </w:rPr>
          <w:t>постановления</w:t>
        </w:r>
      </w:hyperlink>
      <w:r>
        <w:t xml:space="preserve"> Правительства Нижегородской области от 30.01.2018 N 52)</w:t>
      </w:r>
    </w:p>
    <w:p w14:paraId="6A9EE221" w14:textId="77777777" w:rsidR="00520F80" w:rsidRDefault="00520F80">
      <w:pPr>
        <w:pStyle w:val="ConsPlusNormal"/>
        <w:spacing w:before="200"/>
        <w:ind w:firstLine="540"/>
        <w:jc w:val="both"/>
      </w:pPr>
      <w:r>
        <w:t>- информационное обеспечение и пропаганда охраны труда;</w:t>
      </w:r>
    </w:p>
    <w:p w14:paraId="6C560DC3" w14:textId="77777777" w:rsidR="00520F80" w:rsidRDefault="00520F80">
      <w:pPr>
        <w:pStyle w:val="ConsPlusNormal"/>
        <w:jc w:val="both"/>
      </w:pPr>
      <w:r>
        <w:t xml:space="preserve">(абзац введен </w:t>
      </w:r>
      <w:hyperlink r:id="rId336">
        <w:r>
          <w:rPr>
            <w:color w:val="0000FF"/>
          </w:rPr>
          <w:t>постановлением</w:t>
        </w:r>
      </w:hyperlink>
      <w:r>
        <w:t xml:space="preserve"> Правительства Нижегородской области от 24.03.2015 N 149)</w:t>
      </w:r>
    </w:p>
    <w:p w14:paraId="3C5AE2C2" w14:textId="77777777" w:rsidR="00520F80" w:rsidRDefault="00520F80">
      <w:pPr>
        <w:pStyle w:val="ConsPlusNormal"/>
        <w:spacing w:before="200"/>
        <w:ind w:firstLine="540"/>
        <w:jc w:val="both"/>
      </w:pPr>
      <w:r>
        <w:t>- выполнение обязательств государства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14:paraId="05B9FC21" w14:textId="77777777" w:rsidR="00520F80" w:rsidRDefault="00520F80">
      <w:pPr>
        <w:pStyle w:val="ConsPlusNormal"/>
        <w:jc w:val="both"/>
      </w:pPr>
      <w:r>
        <w:t xml:space="preserve">(абзац введен </w:t>
      </w:r>
      <w:hyperlink r:id="rId337">
        <w:r>
          <w:rPr>
            <w:color w:val="0000FF"/>
          </w:rPr>
          <w:t>постановлением</w:t>
        </w:r>
      </w:hyperlink>
      <w:r>
        <w:t xml:space="preserve"> Правительства Нижегородской области от 24.03.2015 N 149; в ред. </w:t>
      </w:r>
      <w:hyperlink r:id="rId338">
        <w:r>
          <w:rPr>
            <w:color w:val="0000FF"/>
          </w:rPr>
          <w:t>постановления</w:t>
        </w:r>
      </w:hyperlink>
      <w:r>
        <w:t xml:space="preserve"> Правительства Нижегородской области от 17.03.2016 N 145)</w:t>
      </w:r>
    </w:p>
    <w:p w14:paraId="4B0A34B0" w14:textId="77777777" w:rsidR="00520F80" w:rsidRDefault="00520F80">
      <w:pPr>
        <w:pStyle w:val="ConsPlusNormal"/>
        <w:spacing w:before="200"/>
        <w:ind w:firstLine="540"/>
        <w:jc w:val="both"/>
      </w:pPr>
      <w:r>
        <w:t>- определение потребности инвалидов, в том числе детей-инвалидов, людей с расстройствами аутистического спектра в реабилитационных и абилитационных мероприятиях, услугах ранней помощи, получении услуг в рамках сопровождаемого проживания в Нижегородской области;</w:t>
      </w:r>
    </w:p>
    <w:p w14:paraId="61940E57" w14:textId="77777777" w:rsidR="00520F80" w:rsidRDefault="00520F80">
      <w:pPr>
        <w:pStyle w:val="ConsPlusNormal"/>
        <w:jc w:val="both"/>
      </w:pPr>
      <w:r>
        <w:t xml:space="preserve">(в ред. </w:t>
      </w:r>
      <w:hyperlink r:id="rId339">
        <w:r>
          <w:rPr>
            <w:color w:val="0000FF"/>
          </w:rPr>
          <w:t>постановления</w:t>
        </w:r>
      </w:hyperlink>
      <w:r>
        <w:t xml:space="preserve"> Правительства Нижегородской области от 15.12.2020 N 1033)</w:t>
      </w:r>
    </w:p>
    <w:p w14:paraId="07F7079C" w14:textId="77777777" w:rsidR="00520F80" w:rsidRDefault="00520F80">
      <w:pPr>
        <w:pStyle w:val="ConsPlusNormal"/>
        <w:spacing w:before="200"/>
        <w:ind w:firstLine="540"/>
        <w:jc w:val="both"/>
      </w:pPr>
      <w:r>
        <w:t>- формирование условий для развития системы комплексной реабилитации и абилитации инвалидов, в том числе детей-инвалидов, людей с расстройствами аутистического спектра, а также ранней помощи, сопровождаемого проживания в Нижегородской области;</w:t>
      </w:r>
    </w:p>
    <w:p w14:paraId="2AEBA3A5" w14:textId="77777777" w:rsidR="00520F80" w:rsidRDefault="00520F80">
      <w:pPr>
        <w:pStyle w:val="ConsPlusNormal"/>
        <w:jc w:val="both"/>
      </w:pPr>
      <w:r>
        <w:t xml:space="preserve">(в ред. </w:t>
      </w:r>
      <w:hyperlink r:id="rId340">
        <w:r>
          <w:rPr>
            <w:color w:val="0000FF"/>
          </w:rPr>
          <w:t>постановления</w:t>
        </w:r>
      </w:hyperlink>
      <w:r>
        <w:t xml:space="preserve"> Правительства Нижегородской области от 15.12.2020 N 1033)</w:t>
      </w:r>
    </w:p>
    <w:p w14:paraId="2CF1BEB8" w14:textId="77777777" w:rsidR="00520F80" w:rsidRDefault="00520F80">
      <w:pPr>
        <w:pStyle w:val="ConsPlusNormal"/>
        <w:spacing w:before="200"/>
        <w:ind w:firstLine="540"/>
        <w:jc w:val="both"/>
      </w:pPr>
      <w:r>
        <w:t>- формирование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людей с расстройствами аутистического спектра;</w:t>
      </w:r>
    </w:p>
    <w:p w14:paraId="512E6126" w14:textId="77777777" w:rsidR="00520F80" w:rsidRDefault="00520F80">
      <w:pPr>
        <w:pStyle w:val="ConsPlusNormal"/>
        <w:jc w:val="both"/>
      </w:pPr>
      <w:r>
        <w:t xml:space="preserve">(в ред. </w:t>
      </w:r>
      <w:hyperlink r:id="rId341">
        <w:r>
          <w:rPr>
            <w:color w:val="0000FF"/>
          </w:rPr>
          <w:t>постановления</w:t>
        </w:r>
      </w:hyperlink>
      <w:r>
        <w:t xml:space="preserve"> Правительства Нижегородской области от 15.12.2020 N 1033)</w:t>
      </w:r>
    </w:p>
    <w:p w14:paraId="7B51D381" w14:textId="77777777" w:rsidR="00520F80" w:rsidRDefault="00520F80">
      <w:pPr>
        <w:pStyle w:val="ConsPlusNormal"/>
        <w:spacing w:before="200"/>
        <w:ind w:firstLine="540"/>
        <w:jc w:val="both"/>
      </w:pPr>
      <w:r>
        <w:t>- поддержание в актуальном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 людей с расстройствами аутистического спектра, а также ранней помощи, сопровождаемого проживания в Нижегородской области;</w:t>
      </w:r>
    </w:p>
    <w:p w14:paraId="0D2C00DD" w14:textId="77777777" w:rsidR="00520F80" w:rsidRDefault="00520F80">
      <w:pPr>
        <w:pStyle w:val="ConsPlusNormal"/>
        <w:jc w:val="both"/>
      </w:pPr>
      <w:r>
        <w:t xml:space="preserve">(в ред. </w:t>
      </w:r>
      <w:hyperlink r:id="rId342">
        <w:r>
          <w:rPr>
            <w:color w:val="0000FF"/>
          </w:rPr>
          <w:t>постановления</w:t>
        </w:r>
      </w:hyperlink>
      <w:r>
        <w:t xml:space="preserve"> Правительства Нижегородской области от 15.12.2020 N 1033)</w:t>
      </w:r>
    </w:p>
    <w:p w14:paraId="6C29E1A5" w14:textId="77777777" w:rsidR="00520F80" w:rsidRDefault="00520F80">
      <w:pPr>
        <w:pStyle w:val="ConsPlusNormal"/>
        <w:spacing w:before="200"/>
        <w:ind w:firstLine="540"/>
        <w:jc w:val="both"/>
      </w:pPr>
      <w:r>
        <w:t>- создание условий для модернизации и модернизация материально-технической базы учреждений, подведомственных министерству социальной политики Нижегородской области;</w:t>
      </w:r>
    </w:p>
    <w:p w14:paraId="1DC25C19" w14:textId="77777777" w:rsidR="00520F80" w:rsidRDefault="00520F80">
      <w:pPr>
        <w:pStyle w:val="ConsPlusNormal"/>
        <w:jc w:val="both"/>
      </w:pPr>
      <w:r>
        <w:t xml:space="preserve">(абзац введен </w:t>
      </w:r>
      <w:hyperlink r:id="rId343">
        <w:r>
          <w:rPr>
            <w:color w:val="0000FF"/>
          </w:rPr>
          <w:t>постановлением</w:t>
        </w:r>
      </w:hyperlink>
      <w:r>
        <w:t xml:space="preserve"> Правительства Нижегородской области от 26.07.2022 N 586)</w:t>
      </w:r>
    </w:p>
    <w:p w14:paraId="4453E6F3" w14:textId="77777777" w:rsidR="00520F80" w:rsidRDefault="00520F80">
      <w:pPr>
        <w:pStyle w:val="ConsPlusNormal"/>
        <w:spacing w:before="200"/>
        <w:ind w:firstLine="540"/>
        <w:jc w:val="both"/>
      </w:pPr>
      <w:r>
        <w:t>- повышение уровня обеспечения пожарной безопасности на объектах государственных учреждений социального обслуживания населения Нижегородской области;</w:t>
      </w:r>
    </w:p>
    <w:p w14:paraId="61CFD723" w14:textId="77777777" w:rsidR="00520F80" w:rsidRDefault="00520F80">
      <w:pPr>
        <w:pStyle w:val="ConsPlusNormal"/>
        <w:jc w:val="both"/>
      </w:pPr>
      <w:r>
        <w:t xml:space="preserve">(абзац введен </w:t>
      </w:r>
      <w:hyperlink r:id="rId344">
        <w:r>
          <w:rPr>
            <w:color w:val="0000FF"/>
          </w:rPr>
          <w:t>постановлением</w:t>
        </w:r>
      </w:hyperlink>
      <w:r>
        <w:t xml:space="preserve"> Правительства Нижегородской области от 26.07.2022 N 586)</w:t>
      </w:r>
    </w:p>
    <w:p w14:paraId="7D7D31E7" w14:textId="77777777" w:rsidR="00520F80" w:rsidRDefault="00520F80">
      <w:pPr>
        <w:pStyle w:val="ConsPlusNormal"/>
        <w:spacing w:before="200"/>
        <w:ind w:firstLine="540"/>
        <w:jc w:val="both"/>
      </w:pPr>
      <w:r>
        <w:t>- повышение уровня обеспечения антитеррористической защищенности объектов государственных учреждений социального обслуживания населения Нижегородской области.</w:t>
      </w:r>
    </w:p>
    <w:p w14:paraId="46F0631A" w14:textId="77777777" w:rsidR="00520F80" w:rsidRDefault="00520F80">
      <w:pPr>
        <w:pStyle w:val="ConsPlusNormal"/>
        <w:jc w:val="both"/>
      </w:pPr>
      <w:r>
        <w:t xml:space="preserve">(абзац введен </w:t>
      </w:r>
      <w:hyperlink r:id="rId345">
        <w:r>
          <w:rPr>
            <w:color w:val="0000FF"/>
          </w:rPr>
          <w:t>постановлением</w:t>
        </w:r>
      </w:hyperlink>
      <w:r>
        <w:t xml:space="preserve"> Правительства Нижегородской области от 26.07.2022 N 586)</w:t>
      </w:r>
    </w:p>
    <w:p w14:paraId="0F16C3C6" w14:textId="77777777" w:rsidR="00520F80" w:rsidRDefault="00520F80">
      <w:pPr>
        <w:pStyle w:val="ConsPlusNormal"/>
        <w:ind w:firstLine="540"/>
        <w:jc w:val="both"/>
      </w:pPr>
    </w:p>
    <w:p w14:paraId="776148E9" w14:textId="77777777" w:rsidR="00520F80" w:rsidRDefault="00520F80">
      <w:pPr>
        <w:pStyle w:val="ConsPlusTitle"/>
        <w:ind w:firstLine="540"/>
        <w:jc w:val="both"/>
        <w:outlineLvl w:val="2"/>
      </w:pPr>
      <w:r>
        <w:t>2.3. Сроки и этапы реализации Программы</w:t>
      </w:r>
    </w:p>
    <w:p w14:paraId="6A370582" w14:textId="77777777" w:rsidR="00520F80" w:rsidRDefault="00520F80">
      <w:pPr>
        <w:pStyle w:val="ConsPlusNormal"/>
        <w:ind w:firstLine="540"/>
        <w:jc w:val="both"/>
      </w:pPr>
      <w:r>
        <w:t xml:space="preserve">(в ред. </w:t>
      </w:r>
      <w:hyperlink r:id="rId346">
        <w:r>
          <w:rPr>
            <w:color w:val="0000FF"/>
          </w:rPr>
          <w:t>постановления</w:t>
        </w:r>
      </w:hyperlink>
      <w:r>
        <w:t xml:space="preserve"> Правительства Нижегородской области от 14.12.2021 N 1158)</w:t>
      </w:r>
    </w:p>
    <w:p w14:paraId="5BDB3799" w14:textId="77777777" w:rsidR="00520F80" w:rsidRDefault="00520F80">
      <w:pPr>
        <w:pStyle w:val="ConsPlusNormal"/>
        <w:ind w:firstLine="540"/>
        <w:jc w:val="both"/>
      </w:pPr>
    </w:p>
    <w:p w14:paraId="03F0CD97" w14:textId="77777777" w:rsidR="00520F80" w:rsidRDefault="00520F80">
      <w:pPr>
        <w:pStyle w:val="ConsPlusNormal"/>
        <w:ind w:firstLine="540"/>
        <w:jc w:val="both"/>
      </w:pPr>
      <w:r>
        <w:lastRenderedPageBreak/>
        <w:t>Программа реализуется в 2015 - 2024 годах в один этап.</w:t>
      </w:r>
    </w:p>
    <w:p w14:paraId="480BC7A3" w14:textId="77777777" w:rsidR="00520F80" w:rsidRDefault="00520F80">
      <w:pPr>
        <w:pStyle w:val="ConsPlusNormal"/>
        <w:ind w:firstLine="540"/>
        <w:jc w:val="both"/>
      </w:pPr>
    </w:p>
    <w:p w14:paraId="06F69162" w14:textId="77777777" w:rsidR="00520F80" w:rsidRDefault="00520F80">
      <w:pPr>
        <w:pStyle w:val="ConsPlusTitle"/>
        <w:jc w:val="center"/>
        <w:outlineLvl w:val="2"/>
      </w:pPr>
      <w:r>
        <w:t>2.4. Перечень основных мероприятий Программы</w:t>
      </w:r>
    </w:p>
    <w:p w14:paraId="3C3415EC" w14:textId="77777777" w:rsidR="00520F80" w:rsidRDefault="00520F80">
      <w:pPr>
        <w:pStyle w:val="ConsPlusNormal"/>
        <w:jc w:val="center"/>
      </w:pPr>
      <w:r>
        <w:t xml:space="preserve">(в ред. </w:t>
      </w:r>
      <w:hyperlink r:id="rId347">
        <w:r>
          <w:rPr>
            <w:color w:val="0000FF"/>
          </w:rPr>
          <w:t>постановления</w:t>
        </w:r>
      </w:hyperlink>
      <w:r>
        <w:t xml:space="preserve"> Правительства Нижегородской области</w:t>
      </w:r>
    </w:p>
    <w:p w14:paraId="3539D6DA" w14:textId="77777777" w:rsidR="00520F80" w:rsidRDefault="00520F80">
      <w:pPr>
        <w:pStyle w:val="ConsPlusNormal"/>
        <w:jc w:val="center"/>
      </w:pPr>
      <w:r>
        <w:t>от 26.07.2022 N 586)</w:t>
      </w:r>
    </w:p>
    <w:p w14:paraId="06F4340D" w14:textId="77777777" w:rsidR="00520F80" w:rsidRDefault="00520F80">
      <w:pPr>
        <w:pStyle w:val="ConsPlusNormal"/>
        <w:ind w:firstLine="540"/>
        <w:jc w:val="both"/>
      </w:pPr>
    </w:p>
    <w:p w14:paraId="617D9BCE" w14:textId="77777777" w:rsidR="00520F80" w:rsidRDefault="00520F80">
      <w:pPr>
        <w:pStyle w:val="ConsPlusNormal"/>
        <w:sectPr w:rsidR="00520F80" w:rsidSect="0048726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778"/>
        <w:gridCol w:w="1361"/>
        <w:gridCol w:w="1020"/>
        <w:gridCol w:w="2041"/>
        <w:gridCol w:w="1644"/>
        <w:gridCol w:w="1701"/>
        <w:gridCol w:w="1587"/>
        <w:gridCol w:w="1644"/>
        <w:gridCol w:w="1701"/>
        <w:gridCol w:w="1644"/>
        <w:gridCol w:w="1644"/>
        <w:gridCol w:w="1701"/>
        <w:gridCol w:w="1701"/>
        <w:gridCol w:w="1701"/>
        <w:gridCol w:w="1984"/>
      </w:tblGrid>
      <w:tr w:rsidR="00520F80" w14:paraId="42C8DD64" w14:textId="77777777">
        <w:tc>
          <w:tcPr>
            <w:tcW w:w="567" w:type="dxa"/>
            <w:vMerge w:val="restart"/>
          </w:tcPr>
          <w:p w14:paraId="2ACF19CF" w14:textId="77777777" w:rsidR="00520F80" w:rsidRDefault="00520F80">
            <w:pPr>
              <w:pStyle w:val="ConsPlusNormal"/>
              <w:jc w:val="center"/>
            </w:pPr>
            <w:r>
              <w:lastRenderedPageBreak/>
              <w:t>N п/п</w:t>
            </w:r>
          </w:p>
        </w:tc>
        <w:tc>
          <w:tcPr>
            <w:tcW w:w="2778" w:type="dxa"/>
            <w:vMerge w:val="restart"/>
          </w:tcPr>
          <w:p w14:paraId="661DEA38" w14:textId="77777777" w:rsidR="00520F80" w:rsidRDefault="00520F80">
            <w:pPr>
              <w:pStyle w:val="ConsPlusNormal"/>
              <w:jc w:val="center"/>
            </w:pPr>
            <w:r>
              <w:t>Наименование мероприятия</w:t>
            </w:r>
          </w:p>
        </w:tc>
        <w:tc>
          <w:tcPr>
            <w:tcW w:w="1361" w:type="dxa"/>
            <w:vMerge w:val="restart"/>
          </w:tcPr>
          <w:p w14:paraId="24AF6640" w14:textId="77777777" w:rsidR="00520F80" w:rsidRDefault="00520F80">
            <w:pPr>
              <w:pStyle w:val="ConsPlusNormal"/>
              <w:jc w:val="center"/>
            </w:pPr>
            <w:r>
              <w:t>Категория расходов (капвложения, НИОКР и прочие расходы)</w:t>
            </w:r>
          </w:p>
        </w:tc>
        <w:tc>
          <w:tcPr>
            <w:tcW w:w="1020" w:type="dxa"/>
            <w:vMerge w:val="restart"/>
          </w:tcPr>
          <w:p w14:paraId="77F25B0C" w14:textId="77777777" w:rsidR="00520F80" w:rsidRDefault="00520F80">
            <w:pPr>
              <w:pStyle w:val="ConsPlusNormal"/>
              <w:jc w:val="center"/>
            </w:pPr>
            <w:r>
              <w:t>Сроки выполнения (годы)</w:t>
            </w:r>
          </w:p>
        </w:tc>
        <w:tc>
          <w:tcPr>
            <w:tcW w:w="2041" w:type="dxa"/>
            <w:vMerge w:val="restart"/>
          </w:tcPr>
          <w:p w14:paraId="279BC53C" w14:textId="77777777" w:rsidR="00520F80" w:rsidRDefault="00520F80">
            <w:pPr>
              <w:pStyle w:val="ConsPlusNormal"/>
              <w:jc w:val="center"/>
            </w:pPr>
            <w:r>
              <w:t>Исполнители мероприятий</w:t>
            </w:r>
          </w:p>
        </w:tc>
        <w:tc>
          <w:tcPr>
            <w:tcW w:w="18652" w:type="dxa"/>
            <w:gridSpan w:val="11"/>
          </w:tcPr>
          <w:p w14:paraId="1DEA5B9A" w14:textId="77777777" w:rsidR="00520F80" w:rsidRDefault="00520F80">
            <w:pPr>
              <w:pStyle w:val="ConsPlusNormal"/>
              <w:jc w:val="center"/>
            </w:pPr>
            <w:r>
              <w:t>Объем финансирования (по годам) за счет средств областного бюджета, тыс. руб.</w:t>
            </w:r>
          </w:p>
        </w:tc>
      </w:tr>
      <w:tr w:rsidR="00520F80" w14:paraId="7A89F571" w14:textId="77777777">
        <w:tc>
          <w:tcPr>
            <w:tcW w:w="567" w:type="dxa"/>
            <w:vMerge/>
          </w:tcPr>
          <w:p w14:paraId="2EE212E1" w14:textId="77777777" w:rsidR="00520F80" w:rsidRDefault="00520F80">
            <w:pPr>
              <w:pStyle w:val="ConsPlusNormal"/>
            </w:pPr>
          </w:p>
        </w:tc>
        <w:tc>
          <w:tcPr>
            <w:tcW w:w="2778" w:type="dxa"/>
            <w:vMerge/>
          </w:tcPr>
          <w:p w14:paraId="31FB1B81" w14:textId="77777777" w:rsidR="00520F80" w:rsidRDefault="00520F80">
            <w:pPr>
              <w:pStyle w:val="ConsPlusNormal"/>
            </w:pPr>
          </w:p>
        </w:tc>
        <w:tc>
          <w:tcPr>
            <w:tcW w:w="1361" w:type="dxa"/>
            <w:vMerge/>
          </w:tcPr>
          <w:p w14:paraId="095AEE92" w14:textId="77777777" w:rsidR="00520F80" w:rsidRDefault="00520F80">
            <w:pPr>
              <w:pStyle w:val="ConsPlusNormal"/>
            </w:pPr>
          </w:p>
        </w:tc>
        <w:tc>
          <w:tcPr>
            <w:tcW w:w="1020" w:type="dxa"/>
            <w:vMerge/>
          </w:tcPr>
          <w:p w14:paraId="007F0E31" w14:textId="77777777" w:rsidR="00520F80" w:rsidRDefault="00520F80">
            <w:pPr>
              <w:pStyle w:val="ConsPlusNormal"/>
            </w:pPr>
          </w:p>
        </w:tc>
        <w:tc>
          <w:tcPr>
            <w:tcW w:w="2041" w:type="dxa"/>
            <w:vMerge/>
          </w:tcPr>
          <w:p w14:paraId="2550154A" w14:textId="77777777" w:rsidR="00520F80" w:rsidRDefault="00520F80">
            <w:pPr>
              <w:pStyle w:val="ConsPlusNormal"/>
            </w:pPr>
          </w:p>
        </w:tc>
        <w:tc>
          <w:tcPr>
            <w:tcW w:w="1644" w:type="dxa"/>
          </w:tcPr>
          <w:p w14:paraId="0C4D8729" w14:textId="77777777" w:rsidR="00520F80" w:rsidRDefault="00520F80">
            <w:pPr>
              <w:pStyle w:val="ConsPlusNormal"/>
              <w:jc w:val="center"/>
            </w:pPr>
            <w:r>
              <w:t>2015 год</w:t>
            </w:r>
          </w:p>
        </w:tc>
        <w:tc>
          <w:tcPr>
            <w:tcW w:w="1701" w:type="dxa"/>
          </w:tcPr>
          <w:p w14:paraId="1546F59E" w14:textId="77777777" w:rsidR="00520F80" w:rsidRDefault="00520F80">
            <w:pPr>
              <w:pStyle w:val="ConsPlusNormal"/>
              <w:jc w:val="center"/>
            </w:pPr>
            <w:r>
              <w:t>2016 год</w:t>
            </w:r>
          </w:p>
        </w:tc>
        <w:tc>
          <w:tcPr>
            <w:tcW w:w="1587" w:type="dxa"/>
          </w:tcPr>
          <w:p w14:paraId="5E4975B1" w14:textId="77777777" w:rsidR="00520F80" w:rsidRDefault="00520F80">
            <w:pPr>
              <w:pStyle w:val="ConsPlusNormal"/>
              <w:jc w:val="center"/>
            </w:pPr>
            <w:r>
              <w:t>2017 год</w:t>
            </w:r>
          </w:p>
        </w:tc>
        <w:tc>
          <w:tcPr>
            <w:tcW w:w="1644" w:type="dxa"/>
          </w:tcPr>
          <w:p w14:paraId="4334EDD7" w14:textId="77777777" w:rsidR="00520F80" w:rsidRDefault="00520F80">
            <w:pPr>
              <w:pStyle w:val="ConsPlusNormal"/>
              <w:jc w:val="center"/>
            </w:pPr>
            <w:r>
              <w:t>2018 год</w:t>
            </w:r>
          </w:p>
        </w:tc>
        <w:tc>
          <w:tcPr>
            <w:tcW w:w="1701" w:type="dxa"/>
          </w:tcPr>
          <w:p w14:paraId="60952DDD" w14:textId="77777777" w:rsidR="00520F80" w:rsidRDefault="00520F80">
            <w:pPr>
              <w:pStyle w:val="ConsPlusNormal"/>
              <w:jc w:val="center"/>
            </w:pPr>
            <w:r>
              <w:t>2019 год</w:t>
            </w:r>
          </w:p>
        </w:tc>
        <w:tc>
          <w:tcPr>
            <w:tcW w:w="1644" w:type="dxa"/>
          </w:tcPr>
          <w:p w14:paraId="560D728B" w14:textId="77777777" w:rsidR="00520F80" w:rsidRDefault="00520F80">
            <w:pPr>
              <w:pStyle w:val="ConsPlusNormal"/>
              <w:jc w:val="center"/>
            </w:pPr>
            <w:r>
              <w:t>2020 год</w:t>
            </w:r>
          </w:p>
        </w:tc>
        <w:tc>
          <w:tcPr>
            <w:tcW w:w="1644" w:type="dxa"/>
          </w:tcPr>
          <w:p w14:paraId="5CF0109E" w14:textId="77777777" w:rsidR="00520F80" w:rsidRDefault="00520F80">
            <w:pPr>
              <w:pStyle w:val="ConsPlusNormal"/>
              <w:jc w:val="center"/>
            </w:pPr>
            <w:r>
              <w:t>2021 год</w:t>
            </w:r>
          </w:p>
        </w:tc>
        <w:tc>
          <w:tcPr>
            <w:tcW w:w="1701" w:type="dxa"/>
          </w:tcPr>
          <w:p w14:paraId="00BA5A3D" w14:textId="77777777" w:rsidR="00520F80" w:rsidRDefault="00520F80">
            <w:pPr>
              <w:pStyle w:val="ConsPlusNormal"/>
              <w:jc w:val="center"/>
            </w:pPr>
            <w:r>
              <w:t>2022 год</w:t>
            </w:r>
          </w:p>
        </w:tc>
        <w:tc>
          <w:tcPr>
            <w:tcW w:w="1701" w:type="dxa"/>
          </w:tcPr>
          <w:p w14:paraId="08248BAA" w14:textId="77777777" w:rsidR="00520F80" w:rsidRDefault="00520F80">
            <w:pPr>
              <w:pStyle w:val="ConsPlusNormal"/>
              <w:jc w:val="center"/>
            </w:pPr>
            <w:r>
              <w:t>2023 год</w:t>
            </w:r>
          </w:p>
        </w:tc>
        <w:tc>
          <w:tcPr>
            <w:tcW w:w="1701" w:type="dxa"/>
          </w:tcPr>
          <w:p w14:paraId="7D0EA065" w14:textId="77777777" w:rsidR="00520F80" w:rsidRDefault="00520F80">
            <w:pPr>
              <w:pStyle w:val="ConsPlusNormal"/>
              <w:jc w:val="center"/>
            </w:pPr>
            <w:r>
              <w:t>2024 год</w:t>
            </w:r>
          </w:p>
        </w:tc>
        <w:tc>
          <w:tcPr>
            <w:tcW w:w="1984" w:type="dxa"/>
          </w:tcPr>
          <w:p w14:paraId="352C2B68" w14:textId="77777777" w:rsidR="00520F80" w:rsidRDefault="00520F80">
            <w:pPr>
              <w:pStyle w:val="ConsPlusNormal"/>
              <w:jc w:val="center"/>
            </w:pPr>
            <w:r>
              <w:t>Всего</w:t>
            </w:r>
          </w:p>
        </w:tc>
      </w:tr>
      <w:tr w:rsidR="00520F80" w14:paraId="42BB60B4" w14:textId="77777777">
        <w:tc>
          <w:tcPr>
            <w:tcW w:w="7767" w:type="dxa"/>
            <w:gridSpan w:val="5"/>
          </w:tcPr>
          <w:p w14:paraId="1999E6E4" w14:textId="77777777" w:rsidR="00520F80" w:rsidRDefault="00520F80">
            <w:pPr>
              <w:pStyle w:val="ConsPlusNormal"/>
              <w:jc w:val="both"/>
              <w:outlineLvl w:val="3"/>
            </w:pPr>
            <w:r>
              <w:t>Государственная программа "Социальная поддержка граждан Нижегородской области"</w:t>
            </w:r>
          </w:p>
        </w:tc>
        <w:tc>
          <w:tcPr>
            <w:tcW w:w="1644" w:type="dxa"/>
          </w:tcPr>
          <w:p w14:paraId="403B6F9A" w14:textId="77777777" w:rsidR="00520F80" w:rsidRDefault="00520F80">
            <w:pPr>
              <w:pStyle w:val="ConsPlusNormal"/>
              <w:jc w:val="center"/>
            </w:pPr>
            <w:r>
              <w:t>20 305 038,6</w:t>
            </w:r>
          </w:p>
        </w:tc>
        <w:tc>
          <w:tcPr>
            <w:tcW w:w="1701" w:type="dxa"/>
          </w:tcPr>
          <w:p w14:paraId="43353851" w14:textId="77777777" w:rsidR="00520F80" w:rsidRDefault="00520F80">
            <w:pPr>
              <w:pStyle w:val="ConsPlusNormal"/>
              <w:jc w:val="center"/>
            </w:pPr>
            <w:r>
              <w:t>21 776 960,1</w:t>
            </w:r>
          </w:p>
        </w:tc>
        <w:tc>
          <w:tcPr>
            <w:tcW w:w="1587" w:type="dxa"/>
          </w:tcPr>
          <w:p w14:paraId="6BBE5F4E" w14:textId="77777777" w:rsidR="00520F80" w:rsidRDefault="00520F80">
            <w:pPr>
              <w:pStyle w:val="ConsPlusNormal"/>
              <w:jc w:val="center"/>
            </w:pPr>
            <w:r>
              <w:t>21 240 940,4</w:t>
            </w:r>
          </w:p>
        </w:tc>
        <w:tc>
          <w:tcPr>
            <w:tcW w:w="1644" w:type="dxa"/>
          </w:tcPr>
          <w:p w14:paraId="015B120D" w14:textId="77777777" w:rsidR="00520F80" w:rsidRDefault="00520F80">
            <w:pPr>
              <w:pStyle w:val="ConsPlusNormal"/>
              <w:jc w:val="center"/>
            </w:pPr>
            <w:r>
              <w:t>23 308 514,0</w:t>
            </w:r>
          </w:p>
        </w:tc>
        <w:tc>
          <w:tcPr>
            <w:tcW w:w="1701" w:type="dxa"/>
          </w:tcPr>
          <w:p w14:paraId="1DD0209E" w14:textId="77777777" w:rsidR="00520F80" w:rsidRDefault="00520F80">
            <w:pPr>
              <w:pStyle w:val="ConsPlusNormal"/>
              <w:jc w:val="center"/>
            </w:pPr>
            <w:r>
              <w:t>24 064 487,5</w:t>
            </w:r>
          </w:p>
        </w:tc>
        <w:tc>
          <w:tcPr>
            <w:tcW w:w="1644" w:type="dxa"/>
          </w:tcPr>
          <w:p w14:paraId="54800119" w14:textId="77777777" w:rsidR="00520F80" w:rsidRDefault="00520F80">
            <w:pPr>
              <w:pStyle w:val="ConsPlusNormal"/>
              <w:jc w:val="center"/>
            </w:pPr>
            <w:r>
              <w:t>26 814 272,3</w:t>
            </w:r>
          </w:p>
        </w:tc>
        <w:tc>
          <w:tcPr>
            <w:tcW w:w="1644" w:type="dxa"/>
          </w:tcPr>
          <w:p w14:paraId="4DB70E29" w14:textId="77777777" w:rsidR="00520F80" w:rsidRDefault="00520F80">
            <w:pPr>
              <w:pStyle w:val="ConsPlusNormal"/>
              <w:jc w:val="center"/>
            </w:pPr>
            <w:r>
              <w:t>28 515 516,9</w:t>
            </w:r>
          </w:p>
        </w:tc>
        <w:tc>
          <w:tcPr>
            <w:tcW w:w="1701" w:type="dxa"/>
          </w:tcPr>
          <w:p w14:paraId="02A7169C" w14:textId="77777777" w:rsidR="00520F80" w:rsidRDefault="00520F80">
            <w:pPr>
              <w:pStyle w:val="ConsPlusNormal"/>
              <w:jc w:val="center"/>
            </w:pPr>
            <w:r>
              <w:t>28 848 650,2</w:t>
            </w:r>
          </w:p>
        </w:tc>
        <w:tc>
          <w:tcPr>
            <w:tcW w:w="1701" w:type="dxa"/>
          </w:tcPr>
          <w:p w14:paraId="5F1B1EBC" w14:textId="77777777" w:rsidR="00520F80" w:rsidRDefault="00520F80">
            <w:pPr>
              <w:pStyle w:val="ConsPlusNormal"/>
              <w:jc w:val="center"/>
            </w:pPr>
            <w:r>
              <w:t>25 220 796,3</w:t>
            </w:r>
          </w:p>
        </w:tc>
        <w:tc>
          <w:tcPr>
            <w:tcW w:w="1701" w:type="dxa"/>
          </w:tcPr>
          <w:p w14:paraId="2E76F7C1" w14:textId="77777777" w:rsidR="00520F80" w:rsidRDefault="00520F80">
            <w:pPr>
              <w:pStyle w:val="ConsPlusNormal"/>
              <w:jc w:val="center"/>
            </w:pPr>
            <w:r>
              <w:t>25 197 154,9</w:t>
            </w:r>
          </w:p>
        </w:tc>
        <w:tc>
          <w:tcPr>
            <w:tcW w:w="1984" w:type="dxa"/>
          </w:tcPr>
          <w:p w14:paraId="250B6F59" w14:textId="77777777" w:rsidR="00520F80" w:rsidRDefault="00520F80">
            <w:pPr>
              <w:pStyle w:val="ConsPlusNormal"/>
              <w:jc w:val="center"/>
            </w:pPr>
            <w:r>
              <w:t>245 292 331,22</w:t>
            </w:r>
          </w:p>
        </w:tc>
      </w:tr>
      <w:tr w:rsidR="00520F80" w14:paraId="298FE544" w14:textId="77777777">
        <w:tc>
          <w:tcPr>
            <w:tcW w:w="7767" w:type="dxa"/>
            <w:gridSpan w:val="5"/>
          </w:tcPr>
          <w:p w14:paraId="2979BC26" w14:textId="77777777" w:rsidR="00520F80" w:rsidRDefault="00520F80">
            <w:pPr>
              <w:pStyle w:val="ConsPlusNormal"/>
              <w:jc w:val="both"/>
            </w:pPr>
            <w:r>
              <w:t>Цель Программы: повышение уровня и качества жизни пожилых граждан, инвалидов, семей с детьми, иных категорий населения, в отношении которых законодательно установлены обязательства государства по предоставлению мер социальной поддержки</w:t>
            </w:r>
          </w:p>
        </w:tc>
        <w:tc>
          <w:tcPr>
            <w:tcW w:w="1644" w:type="dxa"/>
          </w:tcPr>
          <w:p w14:paraId="3E33C0B7" w14:textId="77777777" w:rsidR="00520F80" w:rsidRDefault="00520F80">
            <w:pPr>
              <w:pStyle w:val="ConsPlusNormal"/>
            </w:pPr>
          </w:p>
        </w:tc>
        <w:tc>
          <w:tcPr>
            <w:tcW w:w="1701" w:type="dxa"/>
          </w:tcPr>
          <w:p w14:paraId="62750E2F" w14:textId="77777777" w:rsidR="00520F80" w:rsidRDefault="00520F80">
            <w:pPr>
              <w:pStyle w:val="ConsPlusNormal"/>
            </w:pPr>
          </w:p>
        </w:tc>
        <w:tc>
          <w:tcPr>
            <w:tcW w:w="1587" w:type="dxa"/>
          </w:tcPr>
          <w:p w14:paraId="3FAE1BE2" w14:textId="77777777" w:rsidR="00520F80" w:rsidRDefault="00520F80">
            <w:pPr>
              <w:pStyle w:val="ConsPlusNormal"/>
            </w:pPr>
          </w:p>
        </w:tc>
        <w:tc>
          <w:tcPr>
            <w:tcW w:w="1644" w:type="dxa"/>
          </w:tcPr>
          <w:p w14:paraId="15707BC7" w14:textId="77777777" w:rsidR="00520F80" w:rsidRDefault="00520F80">
            <w:pPr>
              <w:pStyle w:val="ConsPlusNormal"/>
            </w:pPr>
          </w:p>
        </w:tc>
        <w:tc>
          <w:tcPr>
            <w:tcW w:w="1701" w:type="dxa"/>
          </w:tcPr>
          <w:p w14:paraId="1749507F" w14:textId="77777777" w:rsidR="00520F80" w:rsidRDefault="00520F80">
            <w:pPr>
              <w:pStyle w:val="ConsPlusNormal"/>
            </w:pPr>
          </w:p>
        </w:tc>
        <w:tc>
          <w:tcPr>
            <w:tcW w:w="1644" w:type="dxa"/>
          </w:tcPr>
          <w:p w14:paraId="72A1CB63" w14:textId="77777777" w:rsidR="00520F80" w:rsidRDefault="00520F80">
            <w:pPr>
              <w:pStyle w:val="ConsPlusNormal"/>
            </w:pPr>
          </w:p>
        </w:tc>
        <w:tc>
          <w:tcPr>
            <w:tcW w:w="1644" w:type="dxa"/>
          </w:tcPr>
          <w:p w14:paraId="44047818" w14:textId="77777777" w:rsidR="00520F80" w:rsidRDefault="00520F80">
            <w:pPr>
              <w:pStyle w:val="ConsPlusNormal"/>
            </w:pPr>
          </w:p>
        </w:tc>
        <w:tc>
          <w:tcPr>
            <w:tcW w:w="1701" w:type="dxa"/>
          </w:tcPr>
          <w:p w14:paraId="7A80168B" w14:textId="77777777" w:rsidR="00520F80" w:rsidRDefault="00520F80">
            <w:pPr>
              <w:pStyle w:val="ConsPlusNormal"/>
            </w:pPr>
          </w:p>
        </w:tc>
        <w:tc>
          <w:tcPr>
            <w:tcW w:w="1701" w:type="dxa"/>
          </w:tcPr>
          <w:p w14:paraId="1EEDCCEE" w14:textId="77777777" w:rsidR="00520F80" w:rsidRDefault="00520F80">
            <w:pPr>
              <w:pStyle w:val="ConsPlusNormal"/>
            </w:pPr>
          </w:p>
        </w:tc>
        <w:tc>
          <w:tcPr>
            <w:tcW w:w="1701" w:type="dxa"/>
          </w:tcPr>
          <w:p w14:paraId="23DB98CF" w14:textId="77777777" w:rsidR="00520F80" w:rsidRDefault="00520F80">
            <w:pPr>
              <w:pStyle w:val="ConsPlusNormal"/>
            </w:pPr>
          </w:p>
        </w:tc>
        <w:tc>
          <w:tcPr>
            <w:tcW w:w="1984" w:type="dxa"/>
          </w:tcPr>
          <w:p w14:paraId="3A820894" w14:textId="77777777" w:rsidR="00520F80" w:rsidRDefault="00520F80">
            <w:pPr>
              <w:pStyle w:val="ConsPlusNormal"/>
            </w:pPr>
          </w:p>
        </w:tc>
      </w:tr>
      <w:tr w:rsidR="00520F80" w14:paraId="229FCB5D" w14:textId="77777777">
        <w:tc>
          <w:tcPr>
            <w:tcW w:w="7767" w:type="dxa"/>
            <w:gridSpan w:val="5"/>
          </w:tcPr>
          <w:p w14:paraId="105B30D5" w14:textId="77777777" w:rsidR="00520F80" w:rsidRDefault="00520F80">
            <w:pPr>
              <w:pStyle w:val="ConsPlusNormal"/>
              <w:jc w:val="both"/>
              <w:outlineLvl w:val="3"/>
            </w:pPr>
            <w:r>
              <w:t>Подпрограмма 1 "Формирование доступной для инвалидов среды жизнедеятельности в Нижегородской области"</w:t>
            </w:r>
          </w:p>
        </w:tc>
        <w:tc>
          <w:tcPr>
            <w:tcW w:w="1644" w:type="dxa"/>
          </w:tcPr>
          <w:p w14:paraId="156D07AA" w14:textId="77777777" w:rsidR="00520F80" w:rsidRDefault="00520F80">
            <w:pPr>
              <w:pStyle w:val="ConsPlusNormal"/>
              <w:jc w:val="center"/>
            </w:pPr>
            <w:r>
              <w:t>9 343,9</w:t>
            </w:r>
          </w:p>
        </w:tc>
        <w:tc>
          <w:tcPr>
            <w:tcW w:w="1701" w:type="dxa"/>
          </w:tcPr>
          <w:p w14:paraId="12CBC5A6" w14:textId="77777777" w:rsidR="00520F80" w:rsidRDefault="00520F80">
            <w:pPr>
              <w:pStyle w:val="ConsPlusNormal"/>
              <w:jc w:val="center"/>
            </w:pPr>
            <w:r>
              <w:t>8 222,6</w:t>
            </w:r>
          </w:p>
        </w:tc>
        <w:tc>
          <w:tcPr>
            <w:tcW w:w="1587" w:type="dxa"/>
          </w:tcPr>
          <w:p w14:paraId="2E6A3052" w14:textId="77777777" w:rsidR="00520F80" w:rsidRDefault="00520F80">
            <w:pPr>
              <w:pStyle w:val="ConsPlusNormal"/>
              <w:jc w:val="center"/>
            </w:pPr>
            <w:r>
              <w:t>13 635,5</w:t>
            </w:r>
          </w:p>
        </w:tc>
        <w:tc>
          <w:tcPr>
            <w:tcW w:w="1644" w:type="dxa"/>
          </w:tcPr>
          <w:p w14:paraId="3ACC8A6A" w14:textId="77777777" w:rsidR="00520F80" w:rsidRDefault="00520F80">
            <w:pPr>
              <w:pStyle w:val="ConsPlusNormal"/>
              <w:jc w:val="center"/>
            </w:pPr>
            <w:r>
              <w:t>11 980,3</w:t>
            </w:r>
          </w:p>
        </w:tc>
        <w:tc>
          <w:tcPr>
            <w:tcW w:w="1701" w:type="dxa"/>
          </w:tcPr>
          <w:p w14:paraId="53E6C911" w14:textId="77777777" w:rsidR="00520F80" w:rsidRDefault="00520F80">
            <w:pPr>
              <w:pStyle w:val="ConsPlusNormal"/>
              <w:jc w:val="center"/>
            </w:pPr>
            <w:r>
              <w:t>12 364,3</w:t>
            </w:r>
          </w:p>
        </w:tc>
        <w:tc>
          <w:tcPr>
            <w:tcW w:w="1644" w:type="dxa"/>
          </w:tcPr>
          <w:p w14:paraId="57BC72BB" w14:textId="77777777" w:rsidR="00520F80" w:rsidRDefault="00520F80">
            <w:pPr>
              <w:pStyle w:val="ConsPlusNormal"/>
              <w:jc w:val="center"/>
            </w:pPr>
            <w:r>
              <w:t>13 676,6</w:t>
            </w:r>
          </w:p>
        </w:tc>
        <w:tc>
          <w:tcPr>
            <w:tcW w:w="1644" w:type="dxa"/>
          </w:tcPr>
          <w:p w14:paraId="738A5CCD" w14:textId="77777777" w:rsidR="00520F80" w:rsidRDefault="00520F80">
            <w:pPr>
              <w:pStyle w:val="ConsPlusNormal"/>
              <w:jc w:val="center"/>
            </w:pPr>
            <w:r>
              <w:t>8 846,0</w:t>
            </w:r>
          </w:p>
        </w:tc>
        <w:tc>
          <w:tcPr>
            <w:tcW w:w="1701" w:type="dxa"/>
          </w:tcPr>
          <w:p w14:paraId="1E1721C1" w14:textId="77777777" w:rsidR="00520F80" w:rsidRDefault="00520F80">
            <w:pPr>
              <w:pStyle w:val="ConsPlusNormal"/>
              <w:jc w:val="center"/>
            </w:pPr>
            <w:r>
              <w:t>12 107,8</w:t>
            </w:r>
          </w:p>
        </w:tc>
        <w:tc>
          <w:tcPr>
            <w:tcW w:w="1701" w:type="dxa"/>
          </w:tcPr>
          <w:p w14:paraId="7876B78F" w14:textId="77777777" w:rsidR="00520F80" w:rsidRDefault="00520F80">
            <w:pPr>
              <w:pStyle w:val="ConsPlusNormal"/>
              <w:jc w:val="center"/>
            </w:pPr>
            <w:r>
              <w:t>12 107,8</w:t>
            </w:r>
          </w:p>
        </w:tc>
        <w:tc>
          <w:tcPr>
            <w:tcW w:w="1701" w:type="dxa"/>
          </w:tcPr>
          <w:p w14:paraId="7D6CEFF7" w14:textId="77777777" w:rsidR="00520F80" w:rsidRDefault="00520F80">
            <w:pPr>
              <w:pStyle w:val="ConsPlusNormal"/>
              <w:jc w:val="center"/>
            </w:pPr>
            <w:r>
              <w:t>12 107,8</w:t>
            </w:r>
          </w:p>
        </w:tc>
        <w:tc>
          <w:tcPr>
            <w:tcW w:w="1984" w:type="dxa"/>
          </w:tcPr>
          <w:p w14:paraId="573EE338" w14:textId="77777777" w:rsidR="00520F80" w:rsidRDefault="00520F80">
            <w:pPr>
              <w:pStyle w:val="ConsPlusNormal"/>
              <w:jc w:val="center"/>
            </w:pPr>
            <w:r>
              <w:t>114 392,6</w:t>
            </w:r>
          </w:p>
        </w:tc>
      </w:tr>
      <w:tr w:rsidR="00520F80" w14:paraId="679018DC" w14:textId="77777777">
        <w:tc>
          <w:tcPr>
            <w:tcW w:w="3345" w:type="dxa"/>
            <w:gridSpan w:val="2"/>
          </w:tcPr>
          <w:p w14:paraId="67497777" w14:textId="77777777" w:rsidR="00520F80" w:rsidRDefault="00520F80">
            <w:pPr>
              <w:pStyle w:val="ConsPlusNormal"/>
              <w:jc w:val="both"/>
            </w:pPr>
            <w:r>
              <w:t>Основное мероприятие 1.1. Организация основы формирования доступной среды жизнедеятельности инвалидов и других маломобильных групп населения в Нижегородской области</w:t>
            </w:r>
          </w:p>
        </w:tc>
        <w:tc>
          <w:tcPr>
            <w:tcW w:w="1361" w:type="dxa"/>
          </w:tcPr>
          <w:p w14:paraId="0878F16B" w14:textId="77777777" w:rsidR="00520F80" w:rsidRDefault="00520F80">
            <w:pPr>
              <w:pStyle w:val="ConsPlusNormal"/>
              <w:jc w:val="center"/>
            </w:pPr>
            <w:r>
              <w:t>Прочие расходы</w:t>
            </w:r>
          </w:p>
        </w:tc>
        <w:tc>
          <w:tcPr>
            <w:tcW w:w="1020" w:type="dxa"/>
          </w:tcPr>
          <w:p w14:paraId="22D2398A" w14:textId="77777777" w:rsidR="00520F80" w:rsidRDefault="00520F80">
            <w:pPr>
              <w:pStyle w:val="ConsPlusNormal"/>
              <w:jc w:val="center"/>
            </w:pPr>
            <w:r>
              <w:t>2015 - 2024</w:t>
            </w:r>
          </w:p>
        </w:tc>
        <w:tc>
          <w:tcPr>
            <w:tcW w:w="2041" w:type="dxa"/>
          </w:tcPr>
          <w:p w14:paraId="75F6284A" w14:textId="77777777" w:rsidR="00520F80" w:rsidRDefault="00520F80">
            <w:pPr>
              <w:pStyle w:val="ConsPlusNormal"/>
              <w:jc w:val="both"/>
            </w:pPr>
            <w:r>
              <w:t>управление делами Правительства Нижегородской области</w:t>
            </w:r>
          </w:p>
        </w:tc>
        <w:tc>
          <w:tcPr>
            <w:tcW w:w="1644" w:type="dxa"/>
          </w:tcPr>
          <w:p w14:paraId="7F7491D2" w14:textId="77777777" w:rsidR="00520F80" w:rsidRDefault="00520F80">
            <w:pPr>
              <w:pStyle w:val="ConsPlusNormal"/>
              <w:jc w:val="center"/>
            </w:pPr>
            <w:r>
              <w:t>0,0</w:t>
            </w:r>
          </w:p>
        </w:tc>
        <w:tc>
          <w:tcPr>
            <w:tcW w:w="1701" w:type="dxa"/>
          </w:tcPr>
          <w:p w14:paraId="360B17B5" w14:textId="77777777" w:rsidR="00520F80" w:rsidRDefault="00520F80">
            <w:pPr>
              <w:pStyle w:val="ConsPlusNormal"/>
              <w:jc w:val="center"/>
            </w:pPr>
            <w:r>
              <w:t>0,0</w:t>
            </w:r>
          </w:p>
        </w:tc>
        <w:tc>
          <w:tcPr>
            <w:tcW w:w="1587" w:type="dxa"/>
          </w:tcPr>
          <w:p w14:paraId="62993C50" w14:textId="77777777" w:rsidR="00520F80" w:rsidRDefault="00520F80">
            <w:pPr>
              <w:pStyle w:val="ConsPlusNormal"/>
              <w:jc w:val="center"/>
            </w:pPr>
            <w:r>
              <w:t>0,0</w:t>
            </w:r>
          </w:p>
        </w:tc>
        <w:tc>
          <w:tcPr>
            <w:tcW w:w="1644" w:type="dxa"/>
          </w:tcPr>
          <w:p w14:paraId="2BABC6CB" w14:textId="77777777" w:rsidR="00520F80" w:rsidRDefault="00520F80">
            <w:pPr>
              <w:pStyle w:val="ConsPlusNormal"/>
              <w:jc w:val="center"/>
            </w:pPr>
            <w:r>
              <w:t>0,0</w:t>
            </w:r>
          </w:p>
        </w:tc>
        <w:tc>
          <w:tcPr>
            <w:tcW w:w="1701" w:type="dxa"/>
          </w:tcPr>
          <w:p w14:paraId="77F62BA4" w14:textId="77777777" w:rsidR="00520F80" w:rsidRDefault="00520F80">
            <w:pPr>
              <w:pStyle w:val="ConsPlusNormal"/>
              <w:jc w:val="center"/>
            </w:pPr>
            <w:r>
              <w:t>0,0</w:t>
            </w:r>
          </w:p>
        </w:tc>
        <w:tc>
          <w:tcPr>
            <w:tcW w:w="1644" w:type="dxa"/>
          </w:tcPr>
          <w:p w14:paraId="39F520E0" w14:textId="77777777" w:rsidR="00520F80" w:rsidRDefault="00520F80">
            <w:pPr>
              <w:pStyle w:val="ConsPlusNormal"/>
              <w:jc w:val="center"/>
            </w:pPr>
            <w:r>
              <w:t>0,0</w:t>
            </w:r>
          </w:p>
        </w:tc>
        <w:tc>
          <w:tcPr>
            <w:tcW w:w="1644" w:type="dxa"/>
          </w:tcPr>
          <w:p w14:paraId="0BFAF33E" w14:textId="77777777" w:rsidR="00520F80" w:rsidRDefault="00520F80">
            <w:pPr>
              <w:pStyle w:val="ConsPlusNormal"/>
              <w:jc w:val="center"/>
            </w:pPr>
            <w:r>
              <w:t>0,0</w:t>
            </w:r>
          </w:p>
        </w:tc>
        <w:tc>
          <w:tcPr>
            <w:tcW w:w="1701" w:type="dxa"/>
          </w:tcPr>
          <w:p w14:paraId="3552380A" w14:textId="77777777" w:rsidR="00520F80" w:rsidRDefault="00520F80">
            <w:pPr>
              <w:pStyle w:val="ConsPlusNormal"/>
              <w:jc w:val="center"/>
            </w:pPr>
            <w:r>
              <w:t>0,0</w:t>
            </w:r>
          </w:p>
        </w:tc>
        <w:tc>
          <w:tcPr>
            <w:tcW w:w="1701" w:type="dxa"/>
          </w:tcPr>
          <w:p w14:paraId="2E3C990C" w14:textId="77777777" w:rsidR="00520F80" w:rsidRDefault="00520F80">
            <w:pPr>
              <w:pStyle w:val="ConsPlusNormal"/>
              <w:jc w:val="center"/>
            </w:pPr>
            <w:r>
              <w:t>0,0</w:t>
            </w:r>
          </w:p>
        </w:tc>
        <w:tc>
          <w:tcPr>
            <w:tcW w:w="1701" w:type="dxa"/>
          </w:tcPr>
          <w:p w14:paraId="65C82ACA" w14:textId="77777777" w:rsidR="00520F80" w:rsidRDefault="00520F80">
            <w:pPr>
              <w:pStyle w:val="ConsPlusNormal"/>
              <w:jc w:val="center"/>
            </w:pPr>
            <w:r>
              <w:t>0,0</w:t>
            </w:r>
          </w:p>
        </w:tc>
        <w:tc>
          <w:tcPr>
            <w:tcW w:w="1984" w:type="dxa"/>
          </w:tcPr>
          <w:p w14:paraId="4B1E6185" w14:textId="77777777" w:rsidR="00520F80" w:rsidRDefault="00520F80">
            <w:pPr>
              <w:pStyle w:val="ConsPlusNormal"/>
              <w:jc w:val="center"/>
            </w:pPr>
            <w:r>
              <w:t>0,0</w:t>
            </w:r>
          </w:p>
        </w:tc>
      </w:tr>
      <w:tr w:rsidR="00520F80" w14:paraId="2F4D825E" w14:textId="77777777">
        <w:tc>
          <w:tcPr>
            <w:tcW w:w="3345" w:type="dxa"/>
            <w:gridSpan w:val="2"/>
          </w:tcPr>
          <w:p w14:paraId="1E169F31" w14:textId="77777777" w:rsidR="00520F80" w:rsidRDefault="00520F80">
            <w:pPr>
              <w:pStyle w:val="ConsPlusNormal"/>
              <w:jc w:val="both"/>
            </w:pPr>
            <w:r>
              <w:t>Основное мероприятие 1.2. Адаптация учреждений с учетом доступности</w:t>
            </w:r>
          </w:p>
        </w:tc>
        <w:tc>
          <w:tcPr>
            <w:tcW w:w="1361" w:type="dxa"/>
          </w:tcPr>
          <w:p w14:paraId="64E5EA86" w14:textId="77777777" w:rsidR="00520F80" w:rsidRDefault="00520F80">
            <w:pPr>
              <w:pStyle w:val="ConsPlusNormal"/>
              <w:jc w:val="center"/>
            </w:pPr>
            <w:r>
              <w:t>Прочие расходы</w:t>
            </w:r>
          </w:p>
        </w:tc>
        <w:tc>
          <w:tcPr>
            <w:tcW w:w="1020" w:type="dxa"/>
          </w:tcPr>
          <w:p w14:paraId="6362FAB5" w14:textId="77777777" w:rsidR="00520F80" w:rsidRDefault="00520F80">
            <w:pPr>
              <w:pStyle w:val="ConsPlusNormal"/>
              <w:jc w:val="center"/>
            </w:pPr>
            <w:r>
              <w:t>2015 - 2024</w:t>
            </w:r>
          </w:p>
        </w:tc>
        <w:tc>
          <w:tcPr>
            <w:tcW w:w="2041" w:type="dxa"/>
          </w:tcPr>
          <w:p w14:paraId="6738DE66" w14:textId="77777777" w:rsidR="00520F80" w:rsidRDefault="00520F80">
            <w:pPr>
              <w:pStyle w:val="ConsPlusNormal"/>
              <w:jc w:val="both"/>
            </w:pPr>
            <w:r>
              <w:t>МСП НО; МК НО; МС НО; УТЗН НО; МЗ НО</w:t>
            </w:r>
          </w:p>
        </w:tc>
        <w:tc>
          <w:tcPr>
            <w:tcW w:w="1644" w:type="dxa"/>
          </w:tcPr>
          <w:p w14:paraId="0BB8D76F" w14:textId="77777777" w:rsidR="00520F80" w:rsidRDefault="00520F80">
            <w:pPr>
              <w:pStyle w:val="ConsPlusNormal"/>
              <w:jc w:val="center"/>
            </w:pPr>
            <w:r>
              <w:t>8 543,9</w:t>
            </w:r>
          </w:p>
        </w:tc>
        <w:tc>
          <w:tcPr>
            <w:tcW w:w="1701" w:type="dxa"/>
          </w:tcPr>
          <w:p w14:paraId="4D2D71C6" w14:textId="77777777" w:rsidR="00520F80" w:rsidRDefault="00520F80">
            <w:pPr>
              <w:pStyle w:val="ConsPlusNormal"/>
              <w:jc w:val="center"/>
            </w:pPr>
            <w:r>
              <w:t>6 328,5</w:t>
            </w:r>
          </w:p>
        </w:tc>
        <w:tc>
          <w:tcPr>
            <w:tcW w:w="1587" w:type="dxa"/>
          </w:tcPr>
          <w:p w14:paraId="63729876" w14:textId="77777777" w:rsidR="00520F80" w:rsidRDefault="00520F80">
            <w:pPr>
              <w:pStyle w:val="ConsPlusNormal"/>
              <w:jc w:val="center"/>
            </w:pPr>
            <w:r>
              <w:t>0,0</w:t>
            </w:r>
          </w:p>
        </w:tc>
        <w:tc>
          <w:tcPr>
            <w:tcW w:w="1644" w:type="dxa"/>
          </w:tcPr>
          <w:p w14:paraId="3E4FD769" w14:textId="77777777" w:rsidR="00520F80" w:rsidRDefault="00520F80">
            <w:pPr>
              <w:pStyle w:val="ConsPlusNormal"/>
              <w:jc w:val="center"/>
            </w:pPr>
            <w:r>
              <w:t>7 148,4</w:t>
            </w:r>
          </w:p>
        </w:tc>
        <w:tc>
          <w:tcPr>
            <w:tcW w:w="1701" w:type="dxa"/>
          </w:tcPr>
          <w:p w14:paraId="1807AA3E" w14:textId="77777777" w:rsidR="00520F80" w:rsidRDefault="00520F80">
            <w:pPr>
              <w:pStyle w:val="ConsPlusNormal"/>
              <w:jc w:val="center"/>
            </w:pPr>
            <w:r>
              <w:t>8 657,4</w:t>
            </w:r>
          </w:p>
        </w:tc>
        <w:tc>
          <w:tcPr>
            <w:tcW w:w="1644" w:type="dxa"/>
          </w:tcPr>
          <w:p w14:paraId="791AD0DB" w14:textId="77777777" w:rsidR="00520F80" w:rsidRDefault="00520F80">
            <w:pPr>
              <w:pStyle w:val="ConsPlusNormal"/>
              <w:jc w:val="center"/>
            </w:pPr>
            <w:r>
              <w:t>9 988,7</w:t>
            </w:r>
          </w:p>
        </w:tc>
        <w:tc>
          <w:tcPr>
            <w:tcW w:w="1644" w:type="dxa"/>
          </w:tcPr>
          <w:p w14:paraId="14CB5494" w14:textId="77777777" w:rsidR="00520F80" w:rsidRDefault="00520F80">
            <w:pPr>
              <w:pStyle w:val="ConsPlusNormal"/>
              <w:jc w:val="center"/>
            </w:pPr>
            <w:r>
              <w:t>8 846,0</w:t>
            </w:r>
          </w:p>
        </w:tc>
        <w:tc>
          <w:tcPr>
            <w:tcW w:w="1701" w:type="dxa"/>
          </w:tcPr>
          <w:p w14:paraId="57785E59" w14:textId="77777777" w:rsidR="00520F80" w:rsidRDefault="00520F80">
            <w:pPr>
              <w:pStyle w:val="ConsPlusNormal"/>
              <w:jc w:val="center"/>
            </w:pPr>
            <w:r>
              <w:t>7 851,0</w:t>
            </w:r>
          </w:p>
        </w:tc>
        <w:tc>
          <w:tcPr>
            <w:tcW w:w="1701" w:type="dxa"/>
          </w:tcPr>
          <w:p w14:paraId="3FC85918" w14:textId="77777777" w:rsidR="00520F80" w:rsidRDefault="00520F80">
            <w:pPr>
              <w:pStyle w:val="ConsPlusNormal"/>
              <w:jc w:val="center"/>
            </w:pPr>
            <w:r>
              <w:t>7 851,0</w:t>
            </w:r>
          </w:p>
        </w:tc>
        <w:tc>
          <w:tcPr>
            <w:tcW w:w="1701" w:type="dxa"/>
          </w:tcPr>
          <w:p w14:paraId="040EC29E" w14:textId="77777777" w:rsidR="00520F80" w:rsidRDefault="00520F80">
            <w:pPr>
              <w:pStyle w:val="ConsPlusNormal"/>
              <w:jc w:val="center"/>
            </w:pPr>
            <w:r>
              <w:t>7 851,0</w:t>
            </w:r>
          </w:p>
        </w:tc>
        <w:tc>
          <w:tcPr>
            <w:tcW w:w="1984" w:type="dxa"/>
          </w:tcPr>
          <w:p w14:paraId="454CD328" w14:textId="77777777" w:rsidR="00520F80" w:rsidRDefault="00520F80">
            <w:pPr>
              <w:pStyle w:val="ConsPlusNormal"/>
              <w:jc w:val="center"/>
            </w:pPr>
            <w:r>
              <w:t>73 065,9</w:t>
            </w:r>
          </w:p>
        </w:tc>
      </w:tr>
      <w:tr w:rsidR="00520F80" w14:paraId="69B8C323" w14:textId="77777777">
        <w:tc>
          <w:tcPr>
            <w:tcW w:w="3345" w:type="dxa"/>
            <w:gridSpan w:val="2"/>
          </w:tcPr>
          <w:p w14:paraId="4B8F2C03" w14:textId="77777777" w:rsidR="00520F80" w:rsidRDefault="00520F80">
            <w:pPr>
              <w:pStyle w:val="ConsPlusNormal"/>
              <w:jc w:val="both"/>
            </w:pPr>
            <w:r>
              <w:t>Основное мероприятие 1.3.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Нижегородской области</w:t>
            </w:r>
          </w:p>
        </w:tc>
        <w:tc>
          <w:tcPr>
            <w:tcW w:w="1361" w:type="dxa"/>
          </w:tcPr>
          <w:p w14:paraId="4E983D17" w14:textId="77777777" w:rsidR="00520F80" w:rsidRDefault="00520F80">
            <w:pPr>
              <w:pStyle w:val="ConsPlusNormal"/>
              <w:jc w:val="center"/>
            </w:pPr>
            <w:r>
              <w:t>Прочие расходы</w:t>
            </w:r>
          </w:p>
        </w:tc>
        <w:tc>
          <w:tcPr>
            <w:tcW w:w="1020" w:type="dxa"/>
          </w:tcPr>
          <w:p w14:paraId="416C7891" w14:textId="77777777" w:rsidR="00520F80" w:rsidRDefault="00520F80">
            <w:pPr>
              <w:pStyle w:val="ConsPlusNormal"/>
              <w:jc w:val="center"/>
            </w:pPr>
            <w:r>
              <w:t>2015 - 2024</w:t>
            </w:r>
          </w:p>
        </w:tc>
        <w:tc>
          <w:tcPr>
            <w:tcW w:w="2041" w:type="dxa"/>
          </w:tcPr>
          <w:p w14:paraId="795A2B03" w14:textId="77777777" w:rsidR="00520F80" w:rsidRDefault="00520F80">
            <w:pPr>
              <w:pStyle w:val="ConsPlusNormal"/>
              <w:jc w:val="both"/>
            </w:pPr>
            <w:r>
              <w:t>МСП НО; УИП и СМИ НО</w:t>
            </w:r>
          </w:p>
        </w:tc>
        <w:tc>
          <w:tcPr>
            <w:tcW w:w="1644" w:type="dxa"/>
          </w:tcPr>
          <w:p w14:paraId="13311837" w14:textId="77777777" w:rsidR="00520F80" w:rsidRDefault="00520F80">
            <w:pPr>
              <w:pStyle w:val="ConsPlusNormal"/>
              <w:jc w:val="center"/>
            </w:pPr>
            <w:r>
              <w:t>800,0</w:t>
            </w:r>
          </w:p>
        </w:tc>
        <w:tc>
          <w:tcPr>
            <w:tcW w:w="1701" w:type="dxa"/>
          </w:tcPr>
          <w:p w14:paraId="5D7AAED9" w14:textId="77777777" w:rsidR="00520F80" w:rsidRDefault="00520F80">
            <w:pPr>
              <w:pStyle w:val="ConsPlusNormal"/>
              <w:jc w:val="center"/>
            </w:pPr>
            <w:r>
              <w:t>240,0</w:t>
            </w:r>
          </w:p>
        </w:tc>
        <w:tc>
          <w:tcPr>
            <w:tcW w:w="1587" w:type="dxa"/>
          </w:tcPr>
          <w:p w14:paraId="4692B5DD" w14:textId="77777777" w:rsidR="00520F80" w:rsidRDefault="00520F80">
            <w:pPr>
              <w:pStyle w:val="ConsPlusNormal"/>
              <w:jc w:val="center"/>
            </w:pPr>
            <w:r>
              <w:t>238,0</w:t>
            </w:r>
          </w:p>
        </w:tc>
        <w:tc>
          <w:tcPr>
            <w:tcW w:w="1644" w:type="dxa"/>
          </w:tcPr>
          <w:p w14:paraId="0557C2DE" w14:textId="77777777" w:rsidR="00520F80" w:rsidRDefault="00520F80">
            <w:pPr>
              <w:pStyle w:val="ConsPlusNormal"/>
              <w:jc w:val="center"/>
            </w:pPr>
            <w:r>
              <w:t>1 016,8</w:t>
            </w:r>
          </w:p>
        </w:tc>
        <w:tc>
          <w:tcPr>
            <w:tcW w:w="1701" w:type="dxa"/>
          </w:tcPr>
          <w:p w14:paraId="12DB817D" w14:textId="77777777" w:rsidR="00520F80" w:rsidRDefault="00520F80">
            <w:pPr>
              <w:pStyle w:val="ConsPlusNormal"/>
              <w:jc w:val="center"/>
            </w:pPr>
            <w:r>
              <w:t>300,0</w:t>
            </w:r>
          </w:p>
        </w:tc>
        <w:tc>
          <w:tcPr>
            <w:tcW w:w="1644" w:type="dxa"/>
          </w:tcPr>
          <w:p w14:paraId="0A034CCA" w14:textId="77777777" w:rsidR="00520F80" w:rsidRDefault="00520F80">
            <w:pPr>
              <w:pStyle w:val="ConsPlusNormal"/>
              <w:jc w:val="center"/>
            </w:pPr>
            <w:r>
              <w:t>300,0</w:t>
            </w:r>
          </w:p>
        </w:tc>
        <w:tc>
          <w:tcPr>
            <w:tcW w:w="1644" w:type="dxa"/>
          </w:tcPr>
          <w:p w14:paraId="3BA59396" w14:textId="77777777" w:rsidR="00520F80" w:rsidRDefault="00520F80">
            <w:pPr>
              <w:pStyle w:val="ConsPlusNormal"/>
              <w:jc w:val="center"/>
            </w:pPr>
            <w:r>
              <w:t>0,0</w:t>
            </w:r>
          </w:p>
        </w:tc>
        <w:tc>
          <w:tcPr>
            <w:tcW w:w="1701" w:type="dxa"/>
          </w:tcPr>
          <w:p w14:paraId="5A1BAFCA" w14:textId="77777777" w:rsidR="00520F80" w:rsidRDefault="00520F80">
            <w:pPr>
              <w:pStyle w:val="ConsPlusNormal"/>
              <w:jc w:val="center"/>
            </w:pPr>
            <w:r>
              <w:t>800,0</w:t>
            </w:r>
          </w:p>
        </w:tc>
        <w:tc>
          <w:tcPr>
            <w:tcW w:w="1701" w:type="dxa"/>
          </w:tcPr>
          <w:p w14:paraId="7333D177" w14:textId="77777777" w:rsidR="00520F80" w:rsidRDefault="00520F80">
            <w:pPr>
              <w:pStyle w:val="ConsPlusNormal"/>
              <w:jc w:val="center"/>
            </w:pPr>
            <w:r>
              <w:t>800,0</w:t>
            </w:r>
          </w:p>
        </w:tc>
        <w:tc>
          <w:tcPr>
            <w:tcW w:w="1701" w:type="dxa"/>
          </w:tcPr>
          <w:p w14:paraId="25F7B074" w14:textId="77777777" w:rsidR="00520F80" w:rsidRDefault="00520F80">
            <w:pPr>
              <w:pStyle w:val="ConsPlusNormal"/>
              <w:jc w:val="center"/>
            </w:pPr>
            <w:r>
              <w:t>800,0</w:t>
            </w:r>
          </w:p>
        </w:tc>
        <w:tc>
          <w:tcPr>
            <w:tcW w:w="1984" w:type="dxa"/>
          </w:tcPr>
          <w:p w14:paraId="2A390D1C" w14:textId="77777777" w:rsidR="00520F80" w:rsidRDefault="00520F80">
            <w:pPr>
              <w:pStyle w:val="ConsPlusNormal"/>
              <w:jc w:val="center"/>
            </w:pPr>
            <w:r>
              <w:t>5 294,8</w:t>
            </w:r>
          </w:p>
        </w:tc>
      </w:tr>
      <w:tr w:rsidR="00520F80" w14:paraId="4AC99333" w14:textId="77777777">
        <w:tc>
          <w:tcPr>
            <w:tcW w:w="3345" w:type="dxa"/>
            <w:gridSpan w:val="2"/>
          </w:tcPr>
          <w:p w14:paraId="7022F8FE" w14:textId="77777777" w:rsidR="00520F80" w:rsidRDefault="00520F80">
            <w:pPr>
              <w:pStyle w:val="ConsPlusNormal"/>
              <w:jc w:val="both"/>
            </w:pPr>
            <w:r>
              <w:lastRenderedPageBreak/>
              <w:t>Основное мероприятие 1.4.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361" w:type="dxa"/>
          </w:tcPr>
          <w:p w14:paraId="08B71BF7" w14:textId="77777777" w:rsidR="00520F80" w:rsidRDefault="00520F80">
            <w:pPr>
              <w:pStyle w:val="ConsPlusNormal"/>
              <w:jc w:val="center"/>
            </w:pPr>
            <w:r>
              <w:t>Прочие расходы</w:t>
            </w:r>
          </w:p>
        </w:tc>
        <w:tc>
          <w:tcPr>
            <w:tcW w:w="1020" w:type="dxa"/>
          </w:tcPr>
          <w:p w14:paraId="73B89796" w14:textId="77777777" w:rsidR="00520F80" w:rsidRDefault="00520F80">
            <w:pPr>
              <w:pStyle w:val="ConsPlusNormal"/>
              <w:jc w:val="center"/>
            </w:pPr>
            <w:r>
              <w:t>2015 - 2024</w:t>
            </w:r>
          </w:p>
        </w:tc>
        <w:tc>
          <w:tcPr>
            <w:tcW w:w="2041" w:type="dxa"/>
          </w:tcPr>
          <w:p w14:paraId="0B9C52ED" w14:textId="77777777" w:rsidR="00520F80" w:rsidRDefault="00520F80">
            <w:pPr>
              <w:pStyle w:val="ConsPlusNormal"/>
              <w:jc w:val="both"/>
            </w:pPr>
            <w:r>
              <w:t>МОН и МП НО</w:t>
            </w:r>
          </w:p>
        </w:tc>
        <w:tc>
          <w:tcPr>
            <w:tcW w:w="1644" w:type="dxa"/>
          </w:tcPr>
          <w:p w14:paraId="07260446" w14:textId="77777777" w:rsidR="00520F80" w:rsidRDefault="00520F80">
            <w:pPr>
              <w:pStyle w:val="ConsPlusNormal"/>
              <w:jc w:val="center"/>
            </w:pPr>
            <w:r>
              <w:t>0,0</w:t>
            </w:r>
          </w:p>
        </w:tc>
        <w:tc>
          <w:tcPr>
            <w:tcW w:w="1701" w:type="dxa"/>
          </w:tcPr>
          <w:p w14:paraId="587EB16B" w14:textId="77777777" w:rsidR="00520F80" w:rsidRDefault="00520F80">
            <w:pPr>
              <w:pStyle w:val="ConsPlusNormal"/>
              <w:jc w:val="center"/>
            </w:pPr>
            <w:r>
              <w:t>0,0</w:t>
            </w:r>
          </w:p>
        </w:tc>
        <w:tc>
          <w:tcPr>
            <w:tcW w:w="1587" w:type="dxa"/>
          </w:tcPr>
          <w:p w14:paraId="0F69345C" w14:textId="77777777" w:rsidR="00520F80" w:rsidRDefault="00520F80">
            <w:pPr>
              <w:pStyle w:val="ConsPlusNormal"/>
              <w:jc w:val="center"/>
            </w:pPr>
            <w:r>
              <w:t>13 397,5</w:t>
            </w:r>
          </w:p>
        </w:tc>
        <w:tc>
          <w:tcPr>
            <w:tcW w:w="1644" w:type="dxa"/>
          </w:tcPr>
          <w:p w14:paraId="520A62C5" w14:textId="77777777" w:rsidR="00520F80" w:rsidRDefault="00520F80">
            <w:pPr>
              <w:pStyle w:val="ConsPlusNormal"/>
              <w:jc w:val="center"/>
            </w:pPr>
            <w:r>
              <w:t>3 815,1</w:t>
            </w:r>
          </w:p>
        </w:tc>
        <w:tc>
          <w:tcPr>
            <w:tcW w:w="1701" w:type="dxa"/>
          </w:tcPr>
          <w:p w14:paraId="737C05FE" w14:textId="77777777" w:rsidR="00520F80" w:rsidRDefault="00520F80">
            <w:pPr>
              <w:pStyle w:val="ConsPlusNormal"/>
              <w:jc w:val="center"/>
            </w:pPr>
            <w:r>
              <w:t>3 406,9</w:t>
            </w:r>
          </w:p>
        </w:tc>
        <w:tc>
          <w:tcPr>
            <w:tcW w:w="1644" w:type="dxa"/>
          </w:tcPr>
          <w:p w14:paraId="77FEC6B9" w14:textId="77777777" w:rsidR="00520F80" w:rsidRDefault="00520F80">
            <w:pPr>
              <w:pStyle w:val="ConsPlusNormal"/>
              <w:jc w:val="center"/>
            </w:pPr>
            <w:r>
              <w:t>3 387,9</w:t>
            </w:r>
          </w:p>
        </w:tc>
        <w:tc>
          <w:tcPr>
            <w:tcW w:w="1644" w:type="dxa"/>
          </w:tcPr>
          <w:p w14:paraId="041AA551" w14:textId="77777777" w:rsidR="00520F80" w:rsidRDefault="00520F80">
            <w:pPr>
              <w:pStyle w:val="ConsPlusNormal"/>
              <w:jc w:val="center"/>
            </w:pPr>
            <w:r>
              <w:t>0,0</w:t>
            </w:r>
          </w:p>
        </w:tc>
        <w:tc>
          <w:tcPr>
            <w:tcW w:w="1701" w:type="dxa"/>
          </w:tcPr>
          <w:p w14:paraId="0D44BC84" w14:textId="77777777" w:rsidR="00520F80" w:rsidRDefault="00520F80">
            <w:pPr>
              <w:pStyle w:val="ConsPlusNormal"/>
              <w:jc w:val="center"/>
            </w:pPr>
            <w:r>
              <w:t>3 456,8</w:t>
            </w:r>
          </w:p>
        </w:tc>
        <w:tc>
          <w:tcPr>
            <w:tcW w:w="1701" w:type="dxa"/>
          </w:tcPr>
          <w:p w14:paraId="2100CE40" w14:textId="77777777" w:rsidR="00520F80" w:rsidRDefault="00520F80">
            <w:pPr>
              <w:pStyle w:val="ConsPlusNormal"/>
              <w:jc w:val="center"/>
            </w:pPr>
            <w:r>
              <w:t>3 456,8</w:t>
            </w:r>
          </w:p>
        </w:tc>
        <w:tc>
          <w:tcPr>
            <w:tcW w:w="1701" w:type="dxa"/>
          </w:tcPr>
          <w:p w14:paraId="36F52CDD" w14:textId="77777777" w:rsidR="00520F80" w:rsidRDefault="00520F80">
            <w:pPr>
              <w:pStyle w:val="ConsPlusNormal"/>
              <w:jc w:val="center"/>
            </w:pPr>
            <w:r>
              <w:t>3 456,8</w:t>
            </w:r>
          </w:p>
        </w:tc>
        <w:tc>
          <w:tcPr>
            <w:tcW w:w="1984" w:type="dxa"/>
          </w:tcPr>
          <w:p w14:paraId="76C6FC4A" w14:textId="77777777" w:rsidR="00520F80" w:rsidRDefault="00520F80">
            <w:pPr>
              <w:pStyle w:val="ConsPlusNormal"/>
              <w:jc w:val="center"/>
            </w:pPr>
            <w:r>
              <w:t>34 377,8</w:t>
            </w:r>
          </w:p>
        </w:tc>
      </w:tr>
      <w:tr w:rsidR="00520F80" w14:paraId="12736FFF" w14:textId="77777777">
        <w:tc>
          <w:tcPr>
            <w:tcW w:w="3345" w:type="dxa"/>
            <w:gridSpan w:val="2"/>
          </w:tcPr>
          <w:p w14:paraId="3220F028" w14:textId="77777777" w:rsidR="00520F80" w:rsidRDefault="00520F80">
            <w:pPr>
              <w:pStyle w:val="ConsPlusNormal"/>
              <w:jc w:val="both"/>
            </w:pPr>
            <w:r>
              <w:t>Основное мероприятие 1.5. Организация и проведение общественно-просветительских кампаний по распространению идей, принципов и средств формирования доступности среды для инвалидов и других маломобильных групп населения</w:t>
            </w:r>
          </w:p>
        </w:tc>
        <w:tc>
          <w:tcPr>
            <w:tcW w:w="1361" w:type="dxa"/>
          </w:tcPr>
          <w:p w14:paraId="34AA0633" w14:textId="77777777" w:rsidR="00520F80" w:rsidRDefault="00520F80">
            <w:pPr>
              <w:pStyle w:val="ConsPlusNormal"/>
              <w:jc w:val="center"/>
            </w:pPr>
            <w:r>
              <w:t>Прочие расходы</w:t>
            </w:r>
          </w:p>
        </w:tc>
        <w:tc>
          <w:tcPr>
            <w:tcW w:w="1020" w:type="dxa"/>
          </w:tcPr>
          <w:p w14:paraId="79BC99EE" w14:textId="77777777" w:rsidR="00520F80" w:rsidRDefault="00520F80">
            <w:pPr>
              <w:pStyle w:val="ConsPlusNormal"/>
              <w:jc w:val="center"/>
            </w:pPr>
            <w:r>
              <w:t>2015 - 2024</w:t>
            </w:r>
          </w:p>
        </w:tc>
        <w:tc>
          <w:tcPr>
            <w:tcW w:w="2041" w:type="dxa"/>
          </w:tcPr>
          <w:p w14:paraId="536A43A2" w14:textId="77777777" w:rsidR="00520F80" w:rsidRDefault="00520F80">
            <w:pPr>
              <w:pStyle w:val="ConsPlusNormal"/>
              <w:jc w:val="both"/>
            </w:pPr>
            <w:r>
              <w:t>УИП и СМИ НО, МСП НО</w:t>
            </w:r>
          </w:p>
        </w:tc>
        <w:tc>
          <w:tcPr>
            <w:tcW w:w="1644" w:type="dxa"/>
          </w:tcPr>
          <w:p w14:paraId="2EB18794" w14:textId="77777777" w:rsidR="00520F80" w:rsidRDefault="00520F80">
            <w:pPr>
              <w:pStyle w:val="ConsPlusNormal"/>
              <w:jc w:val="center"/>
            </w:pPr>
            <w:r>
              <w:t>0,0</w:t>
            </w:r>
          </w:p>
        </w:tc>
        <w:tc>
          <w:tcPr>
            <w:tcW w:w="1701" w:type="dxa"/>
          </w:tcPr>
          <w:p w14:paraId="6BAAF78E" w14:textId="77777777" w:rsidR="00520F80" w:rsidRDefault="00520F80">
            <w:pPr>
              <w:pStyle w:val="ConsPlusNormal"/>
              <w:jc w:val="center"/>
            </w:pPr>
            <w:r>
              <w:t>1 654,1</w:t>
            </w:r>
          </w:p>
        </w:tc>
        <w:tc>
          <w:tcPr>
            <w:tcW w:w="1587" w:type="dxa"/>
          </w:tcPr>
          <w:p w14:paraId="18E7E4AB" w14:textId="77777777" w:rsidR="00520F80" w:rsidRDefault="00520F80">
            <w:pPr>
              <w:pStyle w:val="ConsPlusNormal"/>
              <w:jc w:val="center"/>
            </w:pPr>
            <w:r>
              <w:t>0,0</w:t>
            </w:r>
          </w:p>
        </w:tc>
        <w:tc>
          <w:tcPr>
            <w:tcW w:w="1644" w:type="dxa"/>
          </w:tcPr>
          <w:p w14:paraId="133C451F" w14:textId="77777777" w:rsidR="00520F80" w:rsidRDefault="00520F80">
            <w:pPr>
              <w:pStyle w:val="ConsPlusNormal"/>
              <w:jc w:val="center"/>
            </w:pPr>
            <w:r>
              <w:t>0,0</w:t>
            </w:r>
          </w:p>
        </w:tc>
        <w:tc>
          <w:tcPr>
            <w:tcW w:w="1701" w:type="dxa"/>
          </w:tcPr>
          <w:p w14:paraId="0A34774E" w14:textId="77777777" w:rsidR="00520F80" w:rsidRDefault="00520F80">
            <w:pPr>
              <w:pStyle w:val="ConsPlusNormal"/>
              <w:jc w:val="center"/>
            </w:pPr>
            <w:r>
              <w:t>0,0</w:t>
            </w:r>
          </w:p>
        </w:tc>
        <w:tc>
          <w:tcPr>
            <w:tcW w:w="1644" w:type="dxa"/>
          </w:tcPr>
          <w:p w14:paraId="19D191ED" w14:textId="77777777" w:rsidR="00520F80" w:rsidRDefault="00520F80">
            <w:pPr>
              <w:pStyle w:val="ConsPlusNormal"/>
              <w:jc w:val="center"/>
            </w:pPr>
            <w:r>
              <w:t>0,0</w:t>
            </w:r>
          </w:p>
        </w:tc>
        <w:tc>
          <w:tcPr>
            <w:tcW w:w="1644" w:type="dxa"/>
          </w:tcPr>
          <w:p w14:paraId="17D7F97B" w14:textId="77777777" w:rsidR="00520F80" w:rsidRDefault="00520F80">
            <w:pPr>
              <w:pStyle w:val="ConsPlusNormal"/>
              <w:jc w:val="center"/>
            </w:pPr>
            <w:r>
              <w:t>0,0</w:t>
            </w:r>
          </w:p>
        </w:tc>
        <w:tc>
          <w:tcPr>
            <w:tcW w:w="1701" w:type="dxa"/>
          </w:tcPr>
          <w:p w14:paraId="538AA8FE" w14:textId="77777777" w:rsidR="00520F80" w:rsidRDefault="00520F80">
            <w:pPr>
              <w:pStyle w:val="ConsPlusNormal"/>
              <w:jc w:val="center"/>
            </w:pPr>
            <w:r>
              <w:t>0,0</w:t>
            </w:r>
          </w:p>
        </w:tc>
        <w:tc>
          <w:tcPr>
            <w:tcW w:w="1701" w:type="dxa"/>
          </w:tcPr>
          <w:p w14:paraId="0981F2CA" w14:textId="77777777" w:rsidR="00520F80" w:rsidRDefault="00520F80">
            <w:pPr>
              <w:pStyle w:val="ConsPlusNormal"/>
              <w:jc w:val="center"/>
            </w:pPr>
            <w:r>
              <w:t>0,0</w:t>
            </w:r>
          </w:p>
        </w:tc>
        <w:tc>
          <w:tcPr>
            <w:tcW w:w="1701" w:type="dxa"/>
          </w:tcPr>
          <w:p w14:paraId="594BF30B" w14:textId="77777777" w:rsidR="00520F80" w:rsidRDefault="00520F80">
            <w:pPr>
              <w:pStyle w:val="ConsPlusNormal"/>
              <w:jc w:val="center"/>
            </w:pPr>
            <w:r>
              <w:t>0,0</w:t>
            </w:r>
          </w:p>
        </w:tc>
        <w:tc>
          <w:tcPr>
            <w:tcW w:w="1984" w:type="dxa"/>
          </w:tcPr>
          <w:p w14:paraId="51B7C7A9" w14:textId="77777777" w:rsidR="00520F80" w:rsidRDefault="00520F80">
            <w:pPr>
              <w:pStyle w:val="ConsPlusNormal"/>
              <w:jc w:val="center"/>
            </w:pPr>
            <w:r>
              <w:t>1 654,1</w:t>
            </w:r>
          </w:p>
        </w:tc>
      </w:tr>
      <w:tr w:rsidR="00520F80" w14:paraId="33C6747B" w14:textId="77777777">
        <w:tc>
          <w:tcPr>
            <w:tcW w:w="3345" w:type="dxa"/>
            <w:gridSpan w:val="2"/>
          </w:tcPr>
          <w:p w14:paraId="719C35B1" w14:textId="77777777" w:rsidR="00520F80" w:rsidRDefault="00520F80">
            <w:pPr>
              <w:pStyle w:val="ConsPlusNormal"/>
              <w:jc w:val="both"/>
            </w:pPr>
            <w:r>
              <w:t>Основное мероприятие 1.6. Оснащение кинотеатров необходимым оборудованием для осуществления кинопоказов с подготовленным субтитрированием и тифлокомментированием</w:t>
            </w:r>
          </w:p>
        </w:tc>
        <w:tc>
          <w:tcPr>
            <w:tcW w:w="1361" w:type="dxa"/>
          </w:tcPr>
          <w:p w14:paraId="10C4C003" w14:textId="77777777" w:rsidR="00520F80" w:rsidRDefault="00520F80">
            <w:pPr>
              <w:pStyle w:val="ConsPlusNormal"/>
              <w:jc w:val="center"/>
            </w:pPr>
            <w:r>
              <w:t>Прочие расходы</w:t>
            </w:r>
          </w:p>
        </w:tc>
        <w:tc>
          <w:tcPr>
            <w:tcW w:w="1020" w:type="dxa"/>
          </w:tcPr>
          <w:p w14:paraId="6706FE8A" w14:textId="77777777" w:rsidR="00520F80" w:rsidRDefault="00520F80">
            <w:pPr>
              <w:pStyle w:val="ConsPlusNormal"/>
              <w:jc w:val="center"/>
            </w:pPr>
            <w:r>
              <w:t>2015 - 2024</w:t>
            </w:r>
          </w:p>
        </w:tc>
        <w:tc>
          <w:tcPr>
            <w:tcW w:w="2041" w:type="dxa"/>
          </w:tcPr>
          <w:p w14:paraId="125FF0F7" w14:textId="77777777" w:rsidR="00520F80" w:rsidRDefault="00520F80">
            <w:pPr>
              <w:pStyle w:val="ConsPlusNormal"/>
              <w:jc w:val="both"/>
            </w:pPr>
            <w:r>
              <w:t>МК НО</w:t>
            </w:r>
          </w:p>
        </w:tc>
        <w:tc>
          <w:tcPr>
            <w:tcW w:w="1644" w:type="dxa"/>
          </w:tcPr>
          <w:p w14:paraId="05ABFEBD" w14:textId="77777777" w:rsidR="00520F80" w:rsidRDefault="00520F80">
            <w:pPr>
              <w:pStyle w:val="ConsPlusNormal"/>
              <w:jc w:val="center"/>
            </w:pPr>
            <w:r>
              <w:t>0,0</w:t>
            </w:r>
          </w:p>
        </w:tc>
        <w:tc>
          <w:tcPr>
            <w:tcW w:w="1701" w:type="dxa"/>
          </w:tcPr>
          <w:p w14:paraId="32584552" w14:textId="77777777" w:rsidR="00520F80" w:rsidRDefault="00520F80">
            <w:pPr>
              <w:pStyle w:val="ConsPlusNormal"/>
              <w:jc w:val="center"/>
            </w:pPr>
            <w:r>
              <w:t>0,0</w:t>
            </w:r>
          </w:p>
        </w:tc>
        <w:tc>
          <w:tcPr>
            <w:tcW w:w="1587" w:type="dxa"/>
          </w:tcPr>
          <w:p w14:paraId="7F681827" w14:textId="77777777" w:rsidR="00520F80" w:rsidRDefault="00520F80">
            <w:pPr>
              <w:pStyle w:val="ConsPlusNormal"/>
              <w:jc w:val="center"/>
            </w:pPr>
            <w:r>
              <w:t>0,0</w:t>
            </w:r>
          </w:p>
        </w:tc>
        <w:tc>
          <w:tcPr>
            <w:tcW w:w="1644" w:type="dxa"/>
          </w:tcPr>
          <w:p w14:paraId="5773874E" w14:textId="77777777" w:rsidR="00520F80" w:rsidRDefault="00520F80">
            <w:pPr>
              <w:pStyle w:val="ConsPlusNormal"/>
              <w:jc w:val="center"/>
            </w:pPr>
            <w:r>
              <w:t>0,0</w:t>
            </w:r>
          </w:p>
        </w:tc>
        <w:tc>
          <w:tcPr>
            <w:tcW w:w="1701" w:type="dxa"/>
          </w:tcPr>
          <w:p w14:paraId="061A8DFC" w14:textId="77777777" w:rsidR="00520F80" w:rsidRDefault="00520F80">
            <w:pPr>
              <w:pStyle w:val="ConsPlusNormal"/>
              <w:jc w:val="center"/>
            </w:pPr>
            <w:r>
              <w:t>0,0</w:t>
            </w:r>
          </w:p>
        </w:tc>
        <w:tc>
          <w:tcPr>
            <w:tcW w:w="1644" w:type="dxa"/>
          </w:tcPr>
          <w:p w14:paraId="43C5BD6F" w14:textId="77777777" w:rsidR="00520F80" w:rsidRDefault="00520F80">
            <w:pPr>
              <w:pStyle w:val="ConsPlusNormal"/>
              <w:jc w:val="center"/>
            </w:pPr>
            <w:r>
              <w:t>0,0</w:t>
            </w:r>
          </w:p>
        </w:tc>
        <w:tc>
          <w:tcPr>
            <w:tcW w:w="1644" w:type="dxa"/>
          </w:tcPr>
          <w:p w14:paraId="140130B5" w14:textId="77777777" w:rsidR="00520F80" w:rsidRDefault="00520F80">
            <w:pPr>
              <w:pStyle w:val="ConsPlusNormal"/>
              <w:jc w:val="center"/>
            </w:pPr>
            <w:r>
              <w:t>0,0</w:t>
            </w:r>
          </w:p>
        </w:tc>
        <w:tc>
          <w:tcPr>
            <w:tcW w:w="1701" w:type="dxa"/>
          </w:tcPr>
          <w:p w14:paraId="0CB63A04" w14:textId="77777777" w:rsidR="00520F80" w:rsidRDefault="00520F80">
            <w:pPr>
              <w:pStyle w:val="ConsPlusNormal"/>
              <w:jc w:val="center"/>
            </w:pPr>
            <w:r>
              <w:t>0,0</w:t>
            </w:r>
          </w:p>
        </w:tc>
        <w:tc>
          <w:tcPr>
            <w:tcW w:w="1701" w:type="dxa"/>
          </w:tcPr>
          <w:p w14:paraId="45DC7003" w14:textId="77777777" w:rsidR="00520F80" w:rsidRDefault="00520F80">
            <w:pPr>
              <w:pStyle w:val="ConsPlusNormal"/>
              <w:jc w:val="center"/>
            </w:pPr>
            <w:r>
              <w:t>0,0</w:t>
            </w:r>
          </w:p>
        </w:tc>
        <w:tc>
          <w:tcPr>
            <w:tcW w:w="1701" w:type="dxa"/>
          </w:tcPr>
          <w:p w14:paraId="34C204A6" w14:textId="77777777" w:rsidR="00520F80" w:rsidRDefault="00520F80">
            <w:pPr>
              <w:pStyle w:val="ConsPlusNormal"/>
              <w:jc w:val="center"/>
            </w:pPr>
            <w:r>
              <w:t>0,0</w:t>
            </w:r>
          </w:p>
        </w:tc>
        <w:tc>
          <w:tcPr>
            <w:tcW w:w="1984" w:type="dxa"/>
          </w:tcPr>
          <w:p w14:paraId="12391AD1" w14:textId="77777777" w:rsidR="00520F80" w:rsidRDefault="00520F80">
            <w:pPr>
              <w:pStyle w:val="ConsPlusNormal"/>
              <w:jc w:val="center"/>
            </w:pPr>
            <w:r>
              <w:t>0,0</w:t>
            </w:r>
          </w:p>
        </w:tc>
      </w:tr>
      <w:tr w:rsidR="00520F80" w14:paraId="67D6B415" w14:textId="77777777">
        <w:tc>
          <w:tcPr>
            <w:tcW w:w="7767" w:type="dxa"/>
            <w:gridSpan w:val="5"/>
          </w:tcPr>
          <w:p w14:paraId="5F6F6122" w14:textId="77777777" w:rsidR="00520F80" w:rsidRDefault="00520F80">
            <w:pPr>
              <w:pStyle w:val="ConsPlusNormal"/>
              <w:jc w:val="both"/>
            </w:pPr>
            <w:r>
              <w:t>Цель Программы: формирование и развитие оптимальной сети государственных учреждений всех типов, подведомственных координатору Программы, повышение эффективности их работы, координация и методическое обеспечение их деятельности, развитие новых форм и видов социального обслуживания граждан</w:t>
            </w:r>
          </w:p>
        </w:tc>
        <w:tc>
          <w:tcPr>
            <w:tcW w:w="1644" w:type="dxa"/>
          </w:tcPr>
          <w:p w14:paraId="4EEE3602" w14:textId="77777777" w:rsidR="00520F80" w:rsidRDefault="00520F80">
            <w:pPr>
              <w:pStyle w:val="ConsPlusNormal"/>
            </w:pPr>
          </w:p>
        </w:tc>
        <w:tc>
          <w:tcPr>
            <w:tcW w:w="1701" w:type="dxa"/>
          </w:tcPr>
          <w:p w14:paraId="239AD0B5" w14:textId="77777777" w:rsidR="00520F80" w:rsidRDefault="00520F80">
            <w:pPr>
              <w:pStyle w:val="ConsPlusNormal"/>
            </w:pPr>
          </w:p>
        </w:tc>
        <w:tc>
          <w:tcPr>
            <w:tcW w:w="1587" w:type="dxa"/>
          </w:tcPr>
          <w:p w14:paraId="05456B67" w14:textId="77777777" w:rsidR="00520F80" w:rsidRDefault="00520F80">
            <w:pPr>
              <w:pStyle w:val="ConsPlusNormal"/>
            </w:pPr>
          </w:p>
        </w:tc>
        <w:tc>
          <w:tcPr>
            <w:tcW w:w="1644" w:type="dxa"/>
          </w:tcPr>
          <w:p w14:paraId="5335F202" w14:textId="77777777" w:rsidR="00520F80" w:rsidRDefault="00520F80">
            <w:pPr>
              <w:pStyle w:val="ConsPlusNormal"/>
            </w:pPr>
          </w:p>
        </w:tc>
        <w:tc>
          <w:tcPr>
            <w:tcW w:w="1701" w:type="dxa"/>
          </w:tcPr>
          <w:p w14:paraId="57921B47" w14:textId="77777777" w:rsidR="00520F80" w:rsidRDefault="00520F80">
            <w:pPr>
              <w:pStyle w:val="ConsPlusNormal"/>
            </w:pPr>
          </w:p>
        </w:tc>
        <w:tc>
          <w:tcPr>
            <w:tcW w:w="1644" w:type="dxa"/>
          </w:tcPr>
          <w:p w14:paraId="1B2D69DB" w14:textId="77777777" w:rsidR="00520F80" w:rsidRDefault="00520F80">
            <w:pPr>
              <w:pStyle w:val="ConsPlusNormal"/>
            </w:pPr>
          </w:p>
        </w:tc>
        <w:tc>
          <w:tcPr>
            <w:tcW w:w="1644" w:type="dxa"/>
          </w:tcPr>
          <w:p w14:paraId="3842C216" w14:textId="77777777" w:rsidR="00520F80" w:rsidRDefault="00520F80">
            <w:pPr>
              <w:pStyle w:val="ConsPlusNormal"/>
            </w:pPr>
          </w:p>
        </w:tc>
        <w:tc>
          <w:tcPr>
            <w:tcW w:w="1701" w:type="dxa"/>
          </w:tcPr>
          <w:p w14:paraId="741CA36D" w14:textId="77777777" w:rsidR="00520F80" w:rsidRDefault="00520F80">
            <w:pPr>
              <w:pStyle w:val="ConsPlusNormal"/>
            </w:pPr>
          </w:p>
        </w:tc>
        <w:tc>
          <w:tcPr>
            <w:tcW w:w="1701" w:type="dxa"/>
          </w:tcPr>
          <w:p w14:paraId="09B679D9" w14:textId="77777777" w:rsidR="00520F80" w:rsidRDefault="00520F80">
            <w:pPr>
              <w:pStyle w:val="ConsPlusNormal"/>
            </w:pPr>
          </w:p>
        </w:tc>
        <w:tc>
          <w:tcPr>
            <w:tcW w:w="1701" w:type="dxa"/>
          </w:tcPr>
          <w:p w14:paraId="386D2704" w14:textId="77777777" w:rsidR="00520F80" w:rsidRDefault="00520F80">
            <w:pPr>
              <w:pStyle w:val="ConsPlusNormal"/>
            </w:pPr>
          </w:p>
        </w:tc>
        <w:tc>
          <w:tcPr>
            <w:tcW w:w="1984" w:type="dxa"/>
          </w:tcPr>
          <w:p w14:paraId="4E7E8C3C" w14:textId="77777777" w:rsidR="00520F80" w:rsidRDefault="00520F80">
            <w:pPr>
              <w:pStyle w:val="ConsPlusNormal"/>
            </w:pPr>
          </w:p>
        </w:tc>
      </w:tr>
      <w:tr w:rsidR="00520F80" w14:paraId="45019F84" w14:textId="77777777">
        <w:tc>
          <w:tcPr>
            <w:tcW w:w="7767" w:type="dxa"/>
            <w:gridSpan w:val="5"/>
          </w:tcPr>
          <w:p w14:paraId="32C7851D" w14:textId="77777777" w:rsidR="00520F80" w:rsidRDefault="00520F80">
            <w:pPr>
              <w:pStyle w:val="ConsPlusNormal"/>
              <w:jc w:val="both"/>
              <w:outlineLvl w:val="3"/>
            </w:pPr>
            <w:r>
              <w:t xml:space="preserve">Подпрограмма 2 "Модернизация и развитие социального обслуживания </w:t>
            </w:r>
            <w:r>
              <w:lastRenderedPageBreak/>
              <w:t>населения"</w:t>
            </w:r>
          </w:p>
        </w:tc>
        <w:tc>
          <w:tcPr>
            <w:tcW w:w="1644" w:type="dxa"/>
          </w:tcPr>
          <w:p w14:paraId="2B4A6A33" w14:textId="77777777" w:rsidR="00520F80" w:rsidRDefault="00520F80">
            <w:pPr>
              <w:pStyle w:val="ConsPlusNormal"/>
              <w:jc w:val="center"/>
            </w:pPr>
            <w:r>
              <w:lastRenderedPageBreak/>
              <w:t>5 981 970,4</w:t>
            </w:r>
          </w:p>
        </w:tc>
        <w:tc>
          <w:tcPr>
            <w:tcW w:w="1701" w:type="dxa"/>
          </w:tcPr>
          <w:p w14:paraId="60D8F700" w14:textId="77777777" w:rsidR="00520F80" w:rsidRDefault="00520F80">
            <w:pPr>
              <w:pStyle w:val="ConsPlusNormal"/>
              <w:jc w:val="center"/>
            </w:pPr>
            <w:r>
              <w:t>6 089 446,4</w:t>
            </w:r>
          </w:p>
        </w:tc>
        <w:tc>
          <w:tcPr>
            <w:tcW w:w="1587" w:type="dxa"/>
          </w:tcPr>
          <w:p w14:paraId="7E8897FC" w14:textId="77777777" w:rsidR="00520F80" w:rsidRDefault="00520F80">
            <w:pPr>
              <w:pStyle w:val="ConsPlusNormal"/>
              <w:jc w:val="center"/>
            </w:pPr>
            <w:r>
              <w:t>6 989 107,8</w:t>
            </w:r>
          </w:p>
        </w:tc>
        <w:tc>
          <w:tcPr>
            <w:tcW w:w="1644" w:type="dxa"/>
          </w:tcPr>
          <w:p w14:paraId="593B8858" w14:textId="77777777" w:rsidR="00520F80" w:rsidRDefault="00520F80">
            <w:pPr>
              <w:pStyle w:val="ConsPlusNormal"/>
              <w:jc w:val="center"/>
            </w:pPr>
            <w:r>
              <w:t>8 184 076,6</w:t>
            </w:r>
          </w:p>
        </w:tc>
        <w:tc>
          <w:tcPr>
            <w:tcW w:w="1701" w:type="dxa"/>
          </w:tcPr>
          <w:p w14:paraId="5BEA8417" w14:textId="77777777" w:rsidR="00520F80" w:rsidRDefault="00520F80">
            <w:pPr>
              <w:pStyle w:val="ConsPlusNormal"/>
              <w:jc w:val="center"/>
            </w:pPr>
            <w:r>
              <w:t>8 728 937,0</w:t>
            </w:r>
          </w:p>
        </w:tc>
        <w:tc>
          <w:tcPr>
            <w:tcW w:w="1644" w:type="dxa"/>
          </w:tcPr>
          <w:p w14:paraId="4EDA4451" w14:textId="77777777" w:rsidR="00520F80" w:rsidRDefault="00520F80">
            <w:pPr>
              <w:pStyle w:val="ConsPlusNormal"/>
              <w:jc w:val="center"/>
            </w:pPr>
            <w:r>
              <w:t>9 413 118,6</w:t>
            </w:r>
          </w:p>
        </w:tc>
        <w:tc>
          <w:tcPr>
            <w:tcW w:w="1644" w:type="dxa"/>
          </w:tcPr>
          <w:p w14:paraId="267BA8BA" w14:textId="77777777" w:rsidR="00520F80" w:rsidRDefault="00520F80">
            <w:pPr>
              <w:pStyle w:val="ConsPlusNormal"/>
              <w:jc w:val="center"/>
            </w:pPr>
            <w:r>
              <w:t>10 025 092,9</w:t>
            </w:r>
          </w:p>
        </w:tc>
        <w:tc>
          <w:tcPr>
            <w:tcW w:w="1701" w:type="dxa"/>
          </w:tcPr>
          <w:p w14:paraId="71049E1E" w14:textId="77777777" w:rsidR="00520F80" w:rsidRDefault="00520F80">
            <w:pPr>
              <w:pStyle w:val="ConsPlusNormal"/>
              <w:jc w:val="center"/>
            </w:pPr>
            <w:r>
              <w:t>10 511 028,5</w:t>
            </w:r>
          </w:p>
        </w:tc>
        <w:tc>
          <w:tcPr>
            <w:tcW w:w="1701" w:type="dxa"/>
          </w:tcPr>
          <w:p w14:paraId="5932C7BA" w14:textId="77777777" w:rsidR="00520F80" w:rsidRDefault="00520F80">
            <w:pPr>
              <w:pStyle w:val="ConsPlusNormal"/>
              <w:jc w:val="center"/>
            </w:pPr>
            <w:r>
              <w:t>10 511 638,0</w:t>
            </w:r>
          </w:p>
        </w:tc>
        <w:tc>
          <w:tcPr>
            <w:tcW w:w="1701" w:type="dxa"/>
          </w:tcPr>
          <w:p w14:paraId="0C251AE4" w14:textId="77777777" w:rsidR="00520F80" w:rsidRDefault="00520F80">
            <w:pPr>
              <w:pStyle w:val="ConsPlusNormal"/>
              <w:jc w:val="center"/>
            </w:pPr>
            <w:r>
              <w:t>10 501 033,2</w:t>
            </w:r>
          </w:p>
        </w:tc>
        <w:tc>
          <w:tcPr>
            <w:tcW w:w="1984" w:type="dxa"/>
          </w:tcPr>
          <w:p w14:paraId="06855B06" w14:textId="77777777" w:rsidR="00520F80" w:rsidRDefault="00520F80">
            <w:pPr>
              <w:pStyle w:val="ConsPlusNormal"/>
              <w:jc w:val="center"/>
            </w:pPr>
            <w:r>
              <w:t>86 935 449,4</w:t>
            </w:r>
          </w:p>
        </w:tc>
      </w:tr>
      <w:tr w:rsidR="00520F80" w14:paraId="616FB839" w14:textId="77777777">
        <w:tc>
          <w:tcPr>
            <w:tcW w:w="3345" w:type="dxa"/>
            <w:gridSpan w:val="2"/>
          </w:tcPr>
          <w:p w14:paraId="6A51567B" w14:textId="77777777" w:rsidR="00520F80" w:rsidRDefault="00520F80">
            <w:pPr>
              <w:pStyle w:val="ConsPlusNormal"/>
              <w:jc w:val="both"/>
            </w:pPr>
            <w:r>
              <w:t>Основное мероприятие 2.1. Развитие эффективной системы социального обслуживания</w:t>
            </w:r>
          </w:p>
        </w:tc>
        <w:tc>
          <w:tcPr>
            <w:tcW w:w="1361" w:type="dxa"/>
          </w:tcPr>
          <w:p w14:paraId="4D6F8A1E" w14:textId="77777777" w:rsidR="00520F80" w:rsidRDefault="00520F80">
            <w:pPr>
              <w:pStyle w:val="ConsPlusNormal"/>
              <w:jc w:val="center"/>
            </w:pPr>
            <w:r>
              <w:t>Прочие расходы</w:t>
            </w:r>
          </w:p>
        </w:tc>
        <w:tc>
          <w:tcPr>
            <w:tcW w:w="1020" w:type="dxa"/>
          </w:tcPr>
          <w:p w14:paraId="4B128E25" w14:textId="77777777" w:rsidR="00520F80" w:rsidRDefault="00520F80">
            <w:pPr>
              <w:pStyle w:val="ConsPlusNormal"/>
              <w:jc w:val="center"/>
            </w:pPr>
            <w:r>
              <w:t>2015 - 2024</w:t>
            </w:r>
          </w:p>
        </w:tc>
        <w:tc>
          <w:tcPr>
            <w:tcW w:w="2041" w:type="dxa"/>
          </w:tcPr>
          <w:p w14:paraId="21E3F4D7" w14:textId="77777777" w:rsidR="00520F80" w:rsidRDefault="00520F80">
            <w:pPr>
              <w:pStyle w:val="ConsPlusNormal"/>
              <w:jc w:val="both"/>
            </w:pPr>
            <w:r>
              <w:t>МСП НО</w:t>
            </w:r>
          </w:p>
        </w:tc>
        <w:tc>
          <w:tcPr>
            <w:tcW w:w="1644" w:type="dxa"/>
          </w:tcPr>
          <w:p w14:paraId="413495F3" w14:textId="77777777" w:rsidR="00520F80" w:rsidRDefault="00520F80">
            <w:pPr>
              <w:pStyle w:val="ConsPlusNormal"/>
              <w:jc w:val="center"/>
            </w:pPr>
            <w:r>
              <w:t>5 972 504,5</w:t>
            </w:r>
          </w:p>
        </w:tc>
        <w:tc>
          <w:tcPr>
            <w:tcW w:w="1701" w:type="dxa"/>
          </w:tcPr>
          <w:p w14:paraId="19696DD0" w14:textId="77777777" w:rsidR="00520F80" w:rsidRDefault="00520F80">
            <w:pPr>
              <w:pStyle w:val="ConsPlusNormal"/>
              <w:jc w:val="center"/>
            </w:pPr>
            <w:r>
              <w:t>6 087 946,4</w:t>
            </w:r>
          </w:p>
        </w:tc>
        <w:tc>
          <w:tcPr>
            <w:tcW w:w="1587" w:type="dxa"/>
          </w:tcPr>
          <w:p w14:paraId="7CA67291" w14:textId="77777777" w:rsidR="00520F80" w:rsidRDefault="00520F80">
            <w:pPr>
              <w:pStyle w:val="ConsPlusNormal"/>
              <w:jc w:val="center"/>
            </w:pPr>
            <w:r>
              <w:t>6 987 607,8</w:t>
            </w:r>
          </w:p>
        </w:tc>
        <w:tc>
          <w:tcPr>
            <w:tcW w:w="1644" w:type="dxa"/>
          </w:tcPr>
          <w:p w14:paraId="188612C0" w14:textId="77777777" w:rsidR="00520F80" w:rsidRDefault="00520F80">
            <w:pPr>
              <w:pStyle w:val="ConsPlusNormal"/>
              <w:jc w:val="center"/>
            </w:pPr>
            <w:r>
              <w:t>8 182 306,6</w:t>
            </w:r>
          </w:p>
        </w:tc>
        <w:tc>
          <w:tcPr>
            <w:tcW w:w="1701" w:type="dxa"/>
          </w:tcPr>
          <w:p w14:paraId="6A89FCC8" w14:textId="77777777" w:rsidR="00520F80" w:rsidRDefault="00520F80">
            <w:pPr>
              <w:pStyle w:val="ConsPlusNormal"/>
              <w:jc w:val="center"/>
            </w:pPr>
            <w:r>
              <w:t>8 702 167,0</w:t>
            </w:r>
          </w:p>
        </w:tc>
        <w:tc>
          <w:tcPr>
            <w:tcW w:w="1644" w:type="dxa"/>
          </w:tcPr>
          <w:p w14:paraId="4AB364DD" w14:textId="77777777" w:rsidR="00520F80" w:rsidRDefault="00520F80">
            <w:pPr>
              <w:pStyle w:val="ConsPlusNormal"/>
              <w:jc w:val="center"/>
            </w:pPr>
            <w:r>
              <w:t>9 272 777,5</w:t>
            </w:r>
          </w:p>
        </w:tc>
        <w:tc>
          <w:tcPr>
            <w:tcW w:w="1644" w:type="dxa"/>
          </w:tcPr>
          <w:p w14:paraId="5F3154D0" w14:textId="77777777" w:rsidR="00520F80" w:rsidRDefault="00520F80">
            <w:pPr>
              <w:pStyle w:val="ConsPlusNormal"/>
              <w:jc w:val="center"/>
            </w:pPr>
            <w:r>
              <w:t>9 886 096,3</w:t>
            </w:r>
          </w:p>
        </w:tc>
        <w:tc>
          <w:tcPr>
            <w:tcW w:w="1701" w:type="dxa"/>
          </w:tcPr>
          <w:p w14:paraId="028FAA4D" w14:textId="77777777" w:rsidR="00520F80" w:rsidRDefault="00520F80">
            <w:pPr>
              <w:pStyle w:val="ConsPlusNormal"/>
              <w:jc w:val="center"/>
            </w:pPr>
            <w:r>
              <w:t>10 459 114,0</w:t>
            </w:r>
          </w:p>
        </w:tc>
        <w:tc>
          <w:tcPr>
            <w:tcW w:w="1701" w:type="dxa"/>
          </w:tcPr>
          <w:p w14:paraId="5C84ED50" w14:textId="77777777" w:rsidR="00520F80" w:rsidRDefault="00520F80">
            <w:pPr>
              <w:pStyle w:val="ConsPlusNormal"/>
              <w:jc w:val="center"/>
            </w:pPr>
            <w:r>
              <w:t>10 459 702,6</w:t>
            </w:r>
          </w:p>
        </w:tc>
        <w:tc>
          <w:tcPr>
            <w:tcW w:w="1701" w:type="dxa"/>
          </w:tcPr>
          <w:p w14:paraId="72910FBF" w14:textId="77777777" w:rsidR="00520F80" w:rsidRDefault="00520F80">
            <w:pPr>
              <w:pStyle w:val="ConsPlusNormal"/>
              <w:jc w:val="center"/>
            </w:pPr>
            <w:r>
              <w:t>10 460 663,7</w:t>
            </w:r>
          </w:p>
        </w:tc>
        <w:tc>
          <w:tcPr>
            <w:tcW w:w="1984" w:type="dxa"/>
          </w:tcPr>
          <w:p w14:paraId="421602A1" w14:textId="77777777" w:rsidR="00520F80" w:rsidRDefault="00520F80">
            <w:pPr>
              <w:pStyle w:val="ConsPlusNormal"/>
              <w:jc w:val="center"/>
            </w:pPr>
            <w:r>
              <w:t>86 470 886,4</w:t>
            </w:r>
          </w:p>
        </w:tc>
      </w:tr>
      <w:tr w:rsidR="00520F80" w14:paraId="0731B4AF" w14:textId="77777777">
        <w:tc>
          <w:tcPr>
            <w:tcW w:w="3345" w:type="dxa"/>
            <w:gridSpan w:val="2"/>
          </w:tcPr>
          <w:p w14:paraId="15FB4577" w14:textId="77777777" w:rsidR="00520F80" w:rsidRDefault="00520F80">
            <w:pPr>
              <w:pStyle w:val="ConsPlusNormal"/>
              <w:jc w:val="both"/>
            </w:pPr>
            <w:r>
              <w:t>Основное мероприятие 2.2. Устранение государственными учреждениями социальной защиты населения замечаний контролирующих органов</w:t>
            </w:r>
          </w:p>
        </w:tc>
        <w:tc>
          <w:tcPr>
            <w:tcW w:w="1361" w:type="dxa"/>
          </w:tcPr>
          <w:p w14:paraId="63A4A924" w14:textId="77777777" w:rsidR="00520F80" w:rsidRDefault="00520F80">
            <w:pPr>
              <w:pStyle w:val="ConsPlusNormal"/>
              <w:jc w:val="center"/>
            </w:pPr>
            <w:r>
              <w:t>Прочие расходы</w:t>
            </w:r>
          </w:p>
        </w:tc>
        <w:tc>
          <w:tcPr>
            <w:tcW w:w="1020" w:type="dxa"/>
          </w:tcPr>
          <w:p w14:paraId="3EF9ABC9" w14:textId="77777777" w:rsidR="00520F80" w:rsidRDefault="00520F80">
            <w:pPr>
              <w:pStyle w:val="ConsPlusNormal"/>
              <w:jc w:val="center"/>
            </w:pPr>
            <w:r>
              <w:t>2015 - 2024</w:t>
            </w:r>
          </w:p>
        </w:tc>
        <w:tc>
          <w:tcPr>
            <w:tcW w:w="2041" w:type="dxa"/>
          </w:tcPr>
          <w:p w14:paraId="0B401278" w14:textId="77777777" w:rsidR="00520F80" w:rsidRDefault="00520F80">
            <w:pPr>
              <w:pStyle w:val="ConsPlusNormal"/>
              <w:jc w:val="both"/>
            </w:pPr>
            <w:r>
              <w:t>МСП НО</w:t>
            </w:r>
          </w:p>
        </w:tc>
        <w:tc>
          <w:tcPr>
            <w:tcW w:w="1644" w:type="dxa"/>
          </w:tcPr>
          <w:p w14:paraId="34112DE8" w14:textId="77777777" w:rsidR="00520F80" w:rsidRDefault="00520F80">
            <w:pPr>
              <w:pStyle w:val="ConsPlusNormal"/>
              <w:jc w:val="center"/>
            </w:pPr>
            <w:r>
              <w:t>7 773,9</w:t>
            </w:r>
          </w:p>
        </w:tc>
        <w:tc>
          <w:tcPr>
            <w:tcW w:w="1701" w:type="dxa"/>
          </w:tcPr>
          <w:p w14:paraId="121AEC7C" w14:textId="77777777" w:rsidR="00520F80" w:rsidRDefault="00520F80">
            <w:pPr>
              <w:pStyle w:val="ConsPlusNormal"/>
              <w:jc w:val="center"/>
            </w:pPr>
            <w:r>
              <w:t>0,0</w:t>
            </w:r>
          </w:p>
        </w:tc>
        <w:tc>
          <w:tcPr>
            <w:tcW w:w="1587" w:type="dxa"/>
          </w:tcPr>
          <w:p w14:paraId="2DEF044D" w14:textId="77777777" w:rsidR="00520F80" w:rsidRDefault="00520F80">
            <w:pPr>
              <w:pStyle w:val="ConsPlusNormal"/>
              <w:jc w:val="center"/>
            </w:pPr>
            <w:r>
              <w:t>0,0</w:t>
            </w:r>
          </w:p>
        </w:tc>
        <w:tc>
          <w:tcPr>
            <w:tcW w:w="1644" w:type="dxa"/>
          </w:tcPr>
          <w:p w14:paraId="4584BABD" w14:textId="77777777" w:rsidR="00520F80" w:rsidRDefault="00520F80">
            <w:pPr>
              <w:pStyle w:val="ConsPlusNormal"/>
              <w:jc w:val="center"/>
            </w:pPr>
            <w:r>
              <w:t>0,0</w:t>
            </w:r>
          </w:p>
        </w:tc>
        <w:tc>
          <w:tcPr>
            <w:tcW w:w="1701" w:type="dxa"/>
          </w:tcPr>
          <w:p w14:paraId="0FFCCA6B" w14:textId="77777777" w:rsidR="00520F80" w:rsidRDefault="00520F80">
            <w:pPr>
              <w:pStyle w:val="ConsPlusNormal"/>
              <w:jc w:val="center"/>
            </w:pPr>
            <w:r>
              <w:t>0,0</w:t>
            </w:r>
          </w:p>
        </w:tc>
        <w:tc>
          <w:tcPr>
            <w:tcW w:w="1644" w:type="dxa"/>
          </w:tcPr>
          <w:p w14:paraId="6FEE119B" w14:textId="77777777" w:rsidR="00520F80" w:rsidRDefault="00520F80">
            <w:pPr>
              <w:pStyle w:val="ConsPlusNormal"/>
              <w:jc w:val="center"/>
            </w:pPr>
            <w:r>
              <w:t>0,0</w:t>
            </w:r>
          </w:p>
        </w:tc>
        <w:tc>
          <w:tcPr>
            <w:tcW w:w="1644" w:type="dxa"/>
          </w:tcPr>
          <w:p w14:paraId="1B2663FE" w14:textId="77777777" w:rsidR="00520F80" w:rsidRDefault="00520F80">
            <w:pPr>
              <w:pStyle w:val="ConsPlusNormal"/>
              <w:jc w:val="center"/>
            </w:pPr>
            <w:r>
              <w:t>0,0</w:t>
            </w:r>
          </w:p>
        </w:tc>
        <w:tc>
          <w:tcPr>
            <w:tcW w:w="1701" w:type="dxa"/>
          </w:tcPr>
          <w:p w14:paraId="2AD6C457" w14:textId="77777777" w:rsidR="00520F80" w:rsidRDefault="00520F80">
            <w:pPr>
              <w:pStyle w:val="ConsPlusNormal"/>
              <w:jc w:val="center"/>
            </w:pPr>
            <w:r>
              <w:t>0,0</w:t>
            </w:r>
          </w:p>
        </w:tc>
        <w:tc>
          <w:tcPr>
            <w:tcW w:w="1701" w:type="dxa"/>
          </w:tcPr>
          <w:p w14:paraId="0C3718DF" w14:textId="77777777" w:rsidR="00520F80" w:rsidRDefault="00520F80">
            <w:pPr>
              <w:pStyle w:val="ConsPlusNormal"/>
              <w:jc w:val="center"/>
            </w:pPr>
            <w:r>
              <w:t>0,0</w:t>
            </w:r>
          </w:p>
        </w:tc>
        <w:tc>
          <w:tcPr>
            <w:tcW w:w="1701" w:type="dxa"/>
          </w:tcPr>
          <w:p w14:paraId="38C1DFA1" w14:textId="77777777" w:rsidR="00520F80" w:rsidRDefault="00520F80">
            <w:pPr>
              <w:pStyle w:val="ConsPlusNormal"/>
              <w:jc w:val="center"/>
            </w:pPr>
            <w:r>
              <w:t>0,0</w:t>
            </w:r>
          </w:p>
        </w:tc>
        <w:tc>
          <w:tcPr>
            <w:tcW w:w="1984" w:type="dxa"/>
          </w:tcPr>
          <w:p w14:paraId="00ACFB4F" w14:textId="77777777" w:rsidR="00520F80" w:rsidRDefault="00520F80">
            <w:pPr>
              <w:pStyle w:val="ConsPlusNormal"/>
              <w:jc w:val="center"/>
            </w:pPr>
            <w:r>
              <w:t>7 773,9</w:t>
            </w:r>
          </w:p>
        </w:tc>
      </w:tr>
      <w:tr w:rsidR="00520F80" w14:paraId="683AD08C" w14:textId="77777777">
        <w:tc>
          <w:tcPr>
            <w:tcW w:w="3345" w:type="dxa"/>
            <w:gridSpan w:val="2"/>
          </w:tcPr>
          <w:p w14:paraId="18ED4CC8" w14:textId="77777777" w:rsidR="00520F80" w:rsidRDefault="00520F80">
            <w:pPr>
              <w:pStyle w:val="ConsPlusNormal"/>
              <w:jc w:val="both"/>
            </w:pPr>
            <w:r>
              <w:t>Основное мероприятие 2.3. Подготовка и переподготовка сотрудников государственных учреждений социальной защиты населения</w:t>
            </w:r>
          </w:p>
        </w:tc>
        <w:tc>
          <w:tcPr>
            <w:tcW w:w="1361" w:type="dxa"/>
          </w:tcPr>
          <w:p w14:paraId="62A76444" w14:textId="77777777" w:rsidR="00520F80" w:rsidRDefault="00520F80">
            <w:pPr>
              <w:pStyle w:val="ConsPlusNormal"/>
              <w:jc w:val="center"/>
            </w:pPr>
            <w:r>
              <w:t>Прочие расходы</w:t>
            </w:r>
          </w:p>
        </w:tc>
        <w:tc>
          <w:tcPr>
            <w:tcW w:w="1020" w:type="dxa"/>
          </w:tcPr>
          <w:p w14:paraId="4ABE7176" w14:textId="77777777" w:rsidR="00520F80" w:rsidRDefault="00520F80">
            <w:pPr>
              <w:pStyle w:val="ConsPlusNormal"/>
              <w:jc w:val="center"/>
            </w:pPr>
            <w:r>
              <w:t>2015 - 2024</w:t>
            </w:r>
          </w:p>
        </w:tc>
        <w:tc>
          <w:tcPr>
            <w:tcW w:w="2041" w:type="dxa"/>
          </w:tcPr>
          <w:p w14:paraId="07139B7B" w14:textId="77777777" w:rsidR="00520F80" w:rsidRDefault="00520F80">
            <w:pPr>
              <w:pStyle w:val="ConsPlusNormal"/>
              <w:jc w:val="both"/>
            </w:pPr>
            <w:r>
              <w:t>МСП НО</w:t>
            </w:r>
          </w:p>
        </w:tc>
        <w:tc>
          <w:tcPr>
            <w:tcW w:w="1644" w:type="dxa"/>
          </w:tcPr>
          <w:p w14:paraId="16406878" w14:textId="77777777" w:rsidR="00520F80" w:rsidRDefault="00520F80">
            <w:pPr>
              <w:pStyle w:val="ConsPlusNormal"/>
              <w:jc w:val="center"/>
            </w:pPr>
            <w:r>
              <w:t>1 692,0</w:t>
            </w:r>
          </w:p>
        </w:tc>
        <w:tc>
          <w:tcPr>
            <w:tcW w:w="1701" w:type="dxa"/>
          </w:tcPr>
          <w:p w14:paraId="3FF49292" w14:textId="77777777" w:rsidR="00520F80" w:rsidRDefault="00520F80">
            <w:pPr>
              <w:pStyle w:val="ConsPlusNormal"/>
              <w:jc w:val="center"/>
            </w:pPr>
            <w:r>
              <w:t>1 500,0</w:t>
            </w:r>
          </w:p>
        </w:tc>
        <w:tc>
          <w:tcPr>
            <w:tcW w:w="1587" w:type="dxa"/>
          </w:tcPr>
          <w:p w14:paraId="24A7AFC0" w14:textId="77777777" w:rsidR="00520F80" w:rsidRDefault="00520F80">
            <w:pPr>
              <w:pStyle w:val="ConsPlusNormal"/>
              <w:jc w:val="center"/>
            </w:pPr>
            <w:r>
              <w:t>1 500,0</w:t>
            </w:r>
          </w:p>
        </w:tc>
        <w:tc>
          <w:tcPr>
            <w:tcW w:w="1644" w:type="dxa"/>
          </w:tcPr>
          <w:p w14:paraId="500E21E1" w14:textId="77777777" w:rsidR="00520F80" w:rsidRDefault="00520F80">
            <w:pPr>
              <w:pStyle w:val="ConsPlusNormal"/>
              <w:jc w:val="center"/>
            </w:pPr>
            <w:r>
              <w:t>1 770,0</w:t>
            </w:r>
          </w:p>
        </w:tc>
        <w:tc>
          <w:tcPr>
            <w:tcW w:w="1701" w:type="dxa"/>
          </w:tcPr>
          <w:p w14:paraId="4936995E" w14:textId="77777777" w:rsidR="00520F80" w:rsidRDefault="00520F80">
            <w:pPr>
              <w:pStyle w:val="ConsPlusNormal"/>
              <w:jc w:val="center"/>
            </w:pPr>
            <w:r>
              <w:t>1 770,0</w:t>
            </w:r>
          </w:p>
        </w:tc>
        <w:tc>
          <w:tcPr>
            <w:tcW w:w="1644" w:type="dxa"/>
          </w:tcPr>
          <w:p w14:paraId="4EA682D0" w14:textId="77777777" w:rsidR="00520F80" w:rsidRDefault="00520F80">
            <w:pPr>
              <w:pStyle w:val="ConsPlusNormal"/>
              <w:jc w:val="center"/>
            </w:pPr>
            <w:r>
              <w:t>1 770,0</w:t>
            </w:r>
          </w:p>
        </w:tc>
        <w:tc>
          <w:tcPr>
            <w:tcW w:w="1644" w:type="dxa"/>
          </w:tcPr>
          <w:p w14:paraId="64F55355" w14:textId="77777777" w:rsidR="00520F80" w:rsidRDefault="00520F80">
            <w:pPr>
              <w:pStyle w:val="ConsPlusNormal"/>
              <w:jc w:val="center"/>
            </w:pPr>
            <w:r>
              <w:t>1 654,0</w:t>
            </w:r>
          </w:p>
        </w:tc>
        <w:tc>
          <w:tcPr>
            <w:tcW w:w="1701" w:type="dxa"/>
          </w:tcPr>
          <w:p w14:paraId="328AC1B1" w14:textId="77777777" w:rsidR="00520F80" w:rsidRDefault="00520F80">
            <w:pPr>
              <w:pStyle w:val="ConsPlusNormal"/>
              <w:jc w:val="center"/>
            </w:pPr>
            <w:r>
              <w:t>1 870,0</w:t>
            </w:r>
          </w:p>
        </w:tc>
        <w:tc>
          <w:tcPr>
            <w:tcW w:w="1701" w:type="dxa"/>
          </w:tcPr>
          <w:p w14:paraId="103566AA" w14:textId="77777777" w:rsidR="00520F80" w:rsidRDefault="00520F80">
            <w:pPr>
              <w:pStyle w:val="ConsPlusNormal"/>
              <w:jc w:val="center"/>
            </w:pPr>
            <w:r>
              <w:t>1 870,0</w:t>
            </w:r>
          </w:p>
        </w:tc>
        <w:tc>
          <w:tcPr>
            <w:tcW w:w="1701" w:type="dxa"/>
          </w:tcPr>
          <w:p w14:paraId="6BB0468C" w14:textId="77777777" w:rsidR="00520F80" w:rsidRDefault="00520F80">
            <w:pPr>
              <w:pStyle w:val="ConsPlusNormal"/>
              <w:jc w:val="center"/>
            </w:pPr>
            <w:r>
              <w:t>1 870,0</w:t>
            </w:r>
          </w:p>
        </w:tc>
        <w:tc>
          <w:tcPr>
            <w:tcW w:w="1984" w:type="dxa"/>
          </w:tcPr>
          <w:p w14:paraId="648F4AF0" w14:textId="77777777" w:rsidR="00520F80" w:rsidRDefault="00520F80">
            <w:pPr>
              <w:pStyle w:val="ConsPlusNormal"/>
              <w:jc w:val="center"/>
            </w:pPr>
            <w:r>
              <w:t>17 266,0</w:t>
            </w:r>
          </w:p>
        </w:tc>
      </w:tr>
      <w:tr w:rsidR="00520F80" w14:paraId="3D9A631D" w14:textId="77777777">
        <w:tc>
          <w:tcPr>
            <w:tcW w:w="3345" w:type="dxa"/>
            <w:gridSpan w:val="2"/>
          </w:tcPr>
          <w:p w14:paraId="335F7243" w14:textId="77777777" w:rsidR="00520F80" w:rsidRDefault="00520F80">
            <w:pPr>
              <w:pStyle w:val="ConsPlusNormal"/>
              <w:jc w:val="both"/>
            </w:pPr>
            <w:r>
              <w:t>Основное мероприятие 2.4. Ликвидация очередности в стационарные организации психоневрологического профиля путем модернизации сети стационарных учреждений социального обслуживания населения с созданием дополнительных мест в психоневрологических интернатах</w:t>
            </w:r>
          </w:p>
        </w:tc>
        <w:tc>
          <w:tcPr>
            <w:tcW w:w="1361" w:type="dxa"/>
          </w:tcPr>
          <w:p w14:paraId="6FAF414A" w14:textId="77777777" w:rsidR="00520F80" w:rsidRDefault="00520F80">
            <w:pPr>
              <w:pStyle w:val="ConsPlusNormal"/>
              <w:jc w:val="center"/>
            </w:pPr>
            <w:r>
              <w:t>Прочие расходы</w:t>
            </w:r>
          </w:p>
        </w:tc>
        <w:tc>
          <w:tcPr>
            <w:tcW w:w="1020" w:type="dxa"/>
          </w:tcPr>
          <w:p w14:paraId="3168A2A1" w14:textId="77777777" w:rsidR="00520F80" w:rsidRDefault="00520F80">
            <w:pPr>
              <w:pStyle w:val="ConsPlusNormal"/>
              <w:jc w:val="center"/>
            </w:pPr>
            <w:r>
              <w:t>2016</w:t>
            </w:r>
          </w:p>
        </w:tc>
        <w:tc>
          <w:tcPr>
            <w:tcW w:w="2041" w:type="dxa"/>
          </w:tcPr>
          <w:p w14:paraId="1633BFF3" w14:textId="77777777" w:rsidR="00520F80" w:rsidRDefault="00520F80">
            <w:pPr>
              <w:pStyle w:val="ConsPlusNormal"/>
              <w:jc w:val="both"/>
            </w:pPr>
            <w:r>
              <w:t>МСП НО</w:t>
            </w:r>
          </w:p>
        </w:tc>
        <w:tc>
          <w:tcPr>
            <w:tcW w:w="1644" w:type="dxa"/>
          </w:tcPr>
          <w:p w14:paraId="5A578F5D" w14:textId="77777777" w:rsidR="00520F80" w:rsidRDefault="00520F80">
            <w:pPr>
              <w:pStyle w:val="ConsPlusNormal"/>
              <w:jc w:val="center"/>
            </w:pPr>
            <w:r>
              <w:t>0,0</w:t>
            </w:r>
          </w:p>
        </w:tc>
        <w:tc>
          <w:tcPr>
            <w:tcW w:w="1701" w:type="dxa"/>
          </w:tcPr>
          <w:p w14:paraId="6C23C490" w14:textId="77777777" w:rsidR="00520F80" w:rsidRDefault="00520F80">
            <w:pPr>
              <w:pStyle w:val="ConsPlusNormal"/>
              <w:jc w:val="center"/>
            </w:pPr>
            <w:r>
              <w:t>0,0</w:t>
            </w:r>
          </w:p>
        </w:tc>
        <w:tc>
          <w:tcPr>
            <w:tcW w:w="1587" w:type="dxa"/>
          </w:tcPr>
          <w:p w14:paraId="3338CA17" w14:textId="77777777" w:rsidR="00520F80" w:rsidRDefault="00520F80">
            <w:pPr>
              <w:pStyle w:val="ConsPlusNormal"/>
              <w:jc w:val="center"/>
            </w:pPr>
            <w:r>
              <w:t>0,0</w:t>
            </w:r>
          </w:p>
        </w:tc>
        <w:tc>
          <w:tcPr>
            <w:tcW w:w="1644" w:type="dxa"/>
          </w:tcPr>
          <w:p w14:paraId="24AD9EE9" w14:textId="77777777" w:rsidR="00520F80" w:rsidRDefault="00520F80">
            <w:pPr>
              <w:pStyle w:val="ConsPlusNormal"/>
              <w:jc w:val="center"/>
            </w:pPr>
            <w:r>
              <w:t>0,0</w:t>
            </w:r>
          </w:p>
        </w:tc>
        <w:tc>
          <w:tcPr>
            <w:tcW w:w="1701" w:type="dxa"/>
          </w:tcPr>
          <w:p w14:paraId="33B62038" w14:textId="77777777" w:rsidR="00520F80" w:rsidRDefault="00520F80">
            <w:pPr>
              <w:pStyle w:val="ConsPlusNormal"/>
              <w:jc w:val="center"/>
            </w:pPr>
            <w:r>
              <w:t>0,0</w:t>
            </w:r>
          </w:p>
        </w:tc>
        <w:tc>
          <w:tcPr>
            <w:tcW w:w="1644" w:type="dxa"/>
          </w:tcPr>
          <w:p w14:paraId="6CFEDA6F" w14:textId="77777777" w:rsidR="00520F80" w:rsidRDefault="00520F80">
            <w:pPr>
              <w:pStyle w:val="ConsPlusNormal"/>
              <w:jc w:val="center"/>
            </w:pPr>
            <w:r>
              <w:t>0,0</w:t>
            </w:r>
          </w:p>
        </w:tc>
        <w:tc>
          <w:tcPr>
            <w:tcW w:w="1644" w:type="dxa"/>
          </w:tcPr>
          <w:p w14:paraId="080EC937" w14:textId="77777777" w:rsidR="00520F80" w:rsidRDefault="00520F80">
            <w:pPr>
              <w:pStyle w:val="ConsPlusNormal"/>
              <w:jc w:val="center"/>
            </w:pPr>
            <w:r>
              <w:t>0,0</w:t>
            </w:r>
          </w:p>
        </w:tc>
        <w:tc>
          <w:tcPr>
            <w:tcW w:w="1701" w:type="dxa"/>
          </w:tcPr>
          <w:p w14:paraId="3A4A043E" w14:textId="77777777" w:rsidR="00520F80" w:rsidRDefault="00520F80">
            <w:pPr>
              <w:pStyle w:val="ConsPlusNormal"/>
              <w:jc w:val="center"/>
            </w:pPr>
            <w:r>
              <w:t>0,0</w:t>
            </w:r>
          </w:p>
        </w:tc>
        <w:tc>
          <w:tcPr>
            <w:tcW w:w="1701" w:type="dxa"/>
          </w:tcPr>
          <w:p w14:paraId="4491A061" w14:textId="77777777" w:rsidR="00520F80" w:rsidRDefault="00520F80">
            <w:pPr>
              <w:pStyle w:val="ConsPlusNormal"/>
              <w:jc w:val="center"/>
            </w:pPr>
            <w:r>
              <w:t>0,0</w:t>
            </w:r>
          </w:p>
        </w:tc>
        <w:tc>
          <w:tcPr>
            <w:tcW w:w="1701" w:type="dxa"/>
          </w:tcPr>
          <w:p w14:paraId="21C28B9F" w14:textId="77777777" w:rsidR="00520F80" w:rsidRDefault="00520F80">
            <w:pPr>
              <w:pStyle w:val="ConsPlusNormal"/>
              <w:jc w:val="center"/>
            </w:pPr>
            <w:r>
              <w:t>0,0</w:t>
            </w:r>
          </w:p>
        </w:tc>
        <w:tc>
          <w:tcPr>
            <w:tcW w:w="1984" w:type="dxa"/>
          </w:tcPr>
          <w:p w14:paraId="3F731932" w14:textId="77777777" w:rsidR="00520F80" w:rsidRDefault="00520F80">
            <w:pPr>
              <w:pStyle w:val="ConsPlusNormal"/>
              <w:jc w:val="center"/>
            </w:pPr>
            <w:r>
              <w:t>0,0</w:t>
            </w:r>
          </w:p>
        </w:tc>
      </w:tr>
      <w:tr w:rsidR="00520F80" w14:paraId="6C49FA98" w14:textId="77777777">
        <w:tc>
          <w:tcPr>
            <w:tcW w:w="3345" w:type="dxa"/>
            <w:gridSpan w:val="2"/>
            <w:vMerge w:val="restart"/>
          </w:tcPr>
          <w:p w14:paraId="66D9221B" w14:textId="77777777" w:rsidR="00520F80" w:rsidRDefault="00520F80">
            <w:pPr>
              <w:pStyle w:val="ConsPlusNormal"/>
              <w:jc w:val="both"/>
            </w:pPr>
            <w:r>
              <w:t>Основное мероприятие 2.5. Строительство (реконструкция) объектов социального обслуживания населения</w:t>
            </w:r>
          </w:p>
        </w:tc>
        <w:tc>
          <w:tcPr>
            <w:tcW w:w="1361" w:type="dxa"/>
            <w:vMerge w:val="restart"/>
          </w:tcPr>
          <w:p w14:paraId="32FE4618" w14:textId="77777777" w:rsidR="00520F80" w:rsidRDefault="00520F80">
            <w:pPr>
              <w:pStyle w:val="ConsPlusNormal"/>
              <w:jc w:val="center"/>
            </w:pPr>
            <w:r>
              <w:t>Капвложения</w:t>
            </w:r>
          </w:p>
        </w:tc>
        <w:tc>
          <w:tcPr>
            <w:tcW w:w="1020" w:type="dxa"/>
            <w:vMerge w:val="restart"/>
          </w:tcPr>
          <w:p w14:paraId="5FD3C9DA" w14:textId="77777777" w:rsidR="00520F80" w:rsidRDefault="00520F80">
            <w:pPr>
              <w:pStyle w:val="ConsPlusNormal"/>
              <w:jc w:val="center"/>
            </w:pPr>
            <w:r>
              <w:t>2016 - 2024</w:t>
            </w:r>
          </w:p>
        </w:tc>
        <w:tc>
          <w:tcPr>
            <w:tcW w:w="2041" w:type="dxa"/>
          </w:tcPr>
          <w:p w14:paraId="5AF3A6CE" w14:textId="77777777" w:rsidR="00520F80" w:rsidRDefault="00520F80">
            <w:pPr>
              <w:pStyle w:val="ConsPlusNormal"/>
              <w:jc w:val="both"/>
            </w:pPr>
            <w:r>
              <w:t>Минстрой НО</w:t>
            </w:r>
          </w:p>
        </w:tc>
        <w:tc>
          <w:tcPr>
            <w:tcW w:w="1644" w:type="dxa"/>
          </w:tcPr>
          <w:p w14:paraId="50531B48" w14:textId="77777777" w:rsidR="00520F80" w:rsidRDefault="00520F80">
            <w:pPr>
              <w:pStyle w:val="ConsPlusNormal"/>
              <w:jc w:val="center"/>
            </w:pPr>
            <w:r>
              <w:t>0,0</w:t>
            </w:r>
          </w:p>
        </w:tc>
        <w:tc>
          <w:tcPr>
            <w:tcW w:w="1701" w:type="dxa"/>
          </w:tcPr>
          <w:p w14:paraId="1F4A68F5" w14:textId="77777777" w:rsidR="00520F80" w:rsidRDefault="00520F80">
            <w:pPr>
              <w:pStyle w:val="ConsPlusNormal"/>
              <w:jc w:val="center"/>
            </w:pPr>
            <w:r>
              <w:t>0,0</w:t>
            </w:r>
          </w:p>
        </w:tc>
        <w:tc>
          <w:tcPr>
            <w:tcW w:w="1587" w:type="dxa"/>
          </w:tcPr>
          <w:p w14:paraId="04A943A4" w14:textId="77777777" w:rsidR="00520F80" w:rsidRDefault="00520F80">
            <w:pPr>
              <w:pStyle w:val="ConsPlusNormal"/>
              <w:jc w:val="center"/>
            </w:pPr>
            <w:r>
              <w:t>0,0</w:t>
            </w:r>
          </w:p>
        </w:tc>
        <w:tc>
          <w:tcPr>
            <w:tcW w:w="1644" w:type="dxa"/>
          </w:tcPr>
          <w:p w14:paraId="6C94ACBD" w14:textId="77777777" w:rsidR="00520F80" w:rsidRDefault="00520F80">
            <w:pPr>
              <w:pStyle w:val="ConsPlusNormal"/>
              <w:jc w:val="center"/>
            </w:pPr>
            <w:r>
              <w:t>0,0</w:t>
            </w:r>
          </w:p>
        </w:tc>
        <w:tc>
          <w:tcPr>
            <w:tcW w:w="1701" w:type="dxa"/>
          </w:tcPr>
          <w:p w14:paraId="1EB3B76A" w14:textId="77777777" w:rsidR="00520F80" w:rsidRDefault="00520F80">
            <w:pPr>
              <w:pStyle w:val="ConsPlusNormal"/>
              <w:jc w:val="center"/>
            </w:pPr>
            <w:r>
              <w:t>7 000,0</w:t>
            </w:r>
          </w:p>
        </w:tc>
        <w:tc>
          <w:tcPr>
            <w:tcW w:w="1644" w:type="dxa"/>
          </w:tcPr>
          <w:p w14:paraId="6F900E95" w14:textId="77777777" w:rsidR="00520F80" w:rsidRDefault="00520F80">
            <w:pPr>
              <w:pStyle w:val="ConsPlusNormal"/>
              <w:jc w:val="center"/>
            </w:pPr>
            <w:r>
              <w:t>0,0</w:t>
            </w:r>
          </w:p>
        </w:tc>
        <w:tc>
          <w:tcPr>
            <w:tcW w:w="1644" w:type="dxa"/>
          </w:tcPr>
          <w:p w14:paraId="048C695C" w14:textId="77777777" w:rsidR="00520F80" w:rsidRDefault="00520F80">
            <w:pPr>
              <w:pStyle w:val="ConsPlusNormal"/>
              <w:jc w:val="center"/>
            </w:pPr>
            <w:r>
              <w:t>0,0</w:t>
            </w:r>
          </w:p>
        </w:tc>
        <w:tc>
          <w:tcPr>
            <w:tcW w:w="1701" w:type="dxa"/>
          </w:tcPr>
          <w:p w14:paraId="19B2B262" w14:textId="77777777" w:rsidR="00520F80" w:rsidRDefault="00520F80">
            <w:pPr>
              <w:pStyle w:val="ConsPlusNormal"/>
              <w:jc w:val="center"/>
            </w:pPr>
            <w:r>
              <w:t>0,0</w:t>
            </w:r>
          </w:p>
        </w:tc>
        <w:tc>
          <w:tcPr>
            <w:tcW w:w="1701" w:type="dxa"/>
          </w:tcPr>
          <w:p w14:paraId="777229C6" w14:textId="77777777" w:rsidR="00520F80" w:rsidRDefault="00520F80">
            <w:pPr>
              <w:pStyle w:val="ConsPlusNormal"/>
              <w:jc w:val="center"/>
            </w:pPr>
            <w:r>
              <w:t>0,0</w:t>
            </w:r>
          </w:p>
        </w:tc>
        <w:tc>
          <w:tcPr>
            <w:tcW w:w="1701" w:type="dxa"/>
          </w:tcPr>
          <w:p w14:paraId="71B97867" w14:textId="77777777" w:rsidR="00520F80" w:rsidRDefault="00520F80">
            <w:pPr>
              <w:pStyle w:val="ConsPlusNormal"/>
              <w:jc w:val="center"/>
            </w:pPr>
            <w:r>
              <w:t>0,0</w:t>
            </w:r>
          </w:p>
        </w:tc>
        <w:tc>
          <w:tcPr>
            <w:tcW w:w="1984" w:type="dxa"/>
          </w:tcPr>
          <w:p w14:paraId="734D01C6" w14:textId="77777777" w:rsidR="00520F80" w:rsidRDefault="00520F80">
            <w:pPr>
              <w:pStyle w:val="ConsPlusNormal"/>
              <w:jc w:val="center"/>
            </w:pPr>
            <w:r>
              <w:t>7 000,0</w:t>
            </w:r>
          </w:p>
        </w:tc>
      </w:tr>
      <w:tr w:rsidR="00520F80" w14:paraId="4FC31C25" w14:textId="77777777">
        <w:tc>
          <w:tcPr>
            <w:tcW w:w="3345" w:type="dxa"/>
            <w:gridSpan w:val="2"/>
            <w:vMerge/>
          </w:tcPr>
          <w:p w14:paraId="6D1F882F" w14:textId="77777777" w:rsidR="00520F80" w:rsidRDefault="00520F80">
            <w:pPr>
              <w:pStyle w:val="ConsPlusNormal"/>
            </w:pPr>
          </w:p>
        </w:tc>
        <w:tc>
          <w:tcPr>
            <w:tcW w:w="1361" w:type="dxa"/>
            <w:vMerge/>
          </w:tcPr>
          <w:p w14:paraId="6DB873B9" w14:textId="77777777" w:rsidR="00520F80" w:rsidRDefault="00520F80">
            <w:pPr>
              <w:pStyle w:val="ConsPlusNormal"/>
            </w:pPr>
          </w:p>
        </w:tc>
        <w:tc>
          <w:tcPr>
            <w:tcW w:w="1020" w:type="dxa"/>
            <w:vMerge/>
          </w:tcPr>
          <w:p w14:paraId="583C7BC3" w14:textId="77777777" w:rsidR="00520F80" w:rsidRDefault="00520F80">
            <w:pPr>
              <w:pStyle w:val="ConsPlusNormal"/>
            </w:pPr>
          </w:p>
        </w:tc>
        <w:tc>
          <w:tcPr>
            <w:tcW w:w="2041" w:type="dxa"/>
          </w:tcPr>
          <w:p w14:paraId="2364D5E9" w14:textId="77777777" w:rsidR="00520F80" w:rsidRDefault="00520F80">
            <w:pPr>
              <w:pStyle w:val="ConsPlusNormal"/>
              <w:jc w:val="both"/>
            </w:pPr>
            <w:r>
              <w:t>МСП НО</w:t>
            </w:r>
          </w:p>
        </w:tc>
        <w:tc>
          <w:tcPr>
            <w:tcW w:w="1644" w:type="dxa"/>
          </w:tcPr>
          <w:p w14:paraId="6E6F1EF6" w14:textId="77777777" w:rsidR="00520F80" w:rsidRDefault="00520F80">
            <w:pPr>
              <w:pStyle w:val="ConsPlusNormal"/>
              <w:jc w:val="center"/>
            </w:pPr>
            <w:r>
              <w:t>0,00</w:t>
            </w:r>
          </w:p>
        </w:tc>
        <w:tc>
          <w:tcPr>
            <w:tcW w:w="1701" w:type="dxa"/>
          </w:tcPr>
          <w:p w14:paraId="3803C2F9" w14:textId="77777777" w:rsidR="00520F80" w:rsidRDefault="00520F80">
            <w:pPr>
              <w:pStyle w:val="ConsPlusNormal"/>
              <w:jc w:val="center"/>
            </w:pPr>
            <w:r>
              <w:t>0,0</w:t>
            </w:r>
          </w:p>
        </w:tc>
        <w:tc>
          <w:tcPr>
            <w:tcW w:w="1587" w:type="dxa"/>
          </w:tcPr>
          <w:p w14:paraId="035B8AD3" w14:textId="77777777" w:rsidR="00520F80" w:rsidRDefault="00520F80">
            <w:pPr>
              <w:pStyle w:val="ConsPlusNormal"/>
              <w:jc w:val="center"/>
            </w:pPr>
            <w:r>
              <w:t>0,0</w:t>
            </w:r>
          </w:p>
        </w:tc>
        <w:tc>
          <w:tcPr>
            <w:tcW w:w="1644" w:type="dxa"/>
          </w:tcPr>
          <w:p w14:paraId="69E97540" w14:textId="77777777" w:rsidR="00520F80" w:rsidRDefault="00520F80">
            <w:pPr>
              <w:pStyle w:val="ConsPlusNormal"/>
              <w:jc w:val="center"/>
            </w:pPr>
            <w:r>
              <w:t>0,0</w:t>
            </w:r>
          </w:p>
        </w:tc>
        <w:tc>
          <w:tcPr>
            <w:tcW w:w="1701" w:type="dxa"/>
          </w:tcPr>
          <w:p w14:paraId="3C4405B9" w14:textId="77777777" w:rsidR="00520F80" w:rsidRDefault="00520F80">
            <w:pPr>
              <w:pStyle w:val="ConsPlusNormal"/>
              <w:jc w:val="center"/>
            </w:pPr>
            <w:r>
              <w:t>0,0</w:t>
            </w:r>
          </w:p>
        </w:tc>
        <w:tc>
          <w:tcPr>
            <w:tcW w:w="1644" w:type="dxa"/>
          </w:tcPr>
          <w:p w14:paraId="189C4C26" w14:textId="77777777" w:rsidR="00520F80" w:rsidRDefault="00520F80">
            <w:pPr>
              <w:pStyle w:val="ConsPlusNormal"/>
              <w:jc w:val="center"/>
            </w:pPr>
            <w:r>
              <w:t>0,0</w:t>
            </w:r>
          </w:p>
        </w:tc>
        <w:tc>
          <w:tcPr>
            <w:tcW w:w="1644" w:type="dxa"/>
          </w:tcPr>
          <w:p w14:paraId="3F21FB49" w14:textId="77777777" w:rsidR="00520F80" w:rsidRDefault="00520F80">
            <w:pPr>
              <w:pStyle w:val="ConsPlusNormal"/>
              <w:jc w:val="center"/>
            </w:pPr>
            <w:r>
              <w:t>0,0</w:t>
            </w:r>
          </w:p>
        </w:tc>
        <w:tc>
          <w:tcPr>
            <w:tcW w:w="1701" w:type="dxa"/>
          </w:tcPr>
          <w:p w14:paraId="15B2032D" w14:textId="77777777" w:rsidR="00520F80" w:rsidRDefault="00520F80">
            <w:pPr>
              <w:pStyle w:val="ConsPlusNormal"/>
              <w:jc w:val="center"/>
            </w:pPr>
            <w:r>
              <w:t>0,0</w:t>
            </w:r>
          </w:p>
        </w:tc>
        <w:tc>
          <w:tcPr>
            <w:tcW w:w="1701" w:type="dxa"/>
          </w:tcPr>
          <w:p w14:paraId="69309F26" w14:textId="77777777" w:rsidR="00520F80" w:rsidRDefault="00520F80">
            <w:pPr>
              <w:pStyle w:val="ConsPlusNormal"/>
              <w:jc w:val="center"/>
            </w:pPr>
            <w:r>
              <w:t>0,0</w:t>
            </w:r>
          </w:p>
        </w:tc>
        <w:tc>
          <w:tcPr>
            <w:tcW w:w="1701" w:type="dxa"/>
          </w:tcPr>
          <w:p w14:paraId="095671CA" w14:textId="77777777" w:rsidR="00520F80" w:rsidRDefault="00520F80">
            <w:pPr>
              <w:pStyle w:val="ConsPlusNormal"/>
              <w:jc w:val="center"/>
            </w:pPr>
            <w:r>
              <w:t>0,0</w:t>
            </w:r>
          </w:p>
        </w:tc>
        <w:tc>
          <w:tcPr>
            <w:tcW w:w="1984" w:type="dxa"/>
          </w:tcPr>
          <w:p w14:paraId="545804F5" w14:textId="77777777" w:rsidR="00520F80" w:rsidRDefault="00520F80">
            <w:pPr>
              <w:pStyle w:val="ConsPlusNormal"/>
              <w:jc w:val="center"/>
            </w:pPr>
            <w:r>
              <w:t>0,0</w:t>
            </w:r>
          </w:p>
        </w:tc>
      </w:tr>
      <w:tr w:rsidR="00520F80" w14:paraId="32BCE78F" w14:textId="77777777">
        <w:tc>
          <w:tcPr>
            <w:tcW w:w="3345" w:type="dxa"/>
            <w:gridSpan w:val="2"/>
          </w:tcPr>
          <w:p w14:paraId="0B1B9BEC" w14:textId="77777777" w:rsidR="00520F80" w:rsidRDefault="00520F80">
            <w:pPr>
              <w:pStyle w:val="ConsPlusNormal"/>
              <w:jc w:val="both"/>
            </w:pPr>
            <w:r>
              <w:t>Основное мероприятие 2.6. Привлечение социально ориентированных некоммерческих организаций к деятельности по предоставлению социальных услуг гражданам</w:t>
            </w:r>
          </w:p>
        </w:tc>
        <w:tc>
          <w:tcPr>
            <w:tcW w:w="1361" w:type="dxa"/>
          </w:tcPr>
          <w:p w14:paraId="3D397677" w14:textId="77777777" w:rsidR="00520F80" w:rsidRDefault="00520F80">
            <w:pPr>
              <w:pStyle w:val="ConsPlusNormal"/>
              <w:jc w:val="center"/>
            </w:pPr>
            <w:r>
              <w:t>Прочие расходы</w:t>
            </w:r>
          </w:p>
        </w:tc>
        <w:tc>
          <w:tcPr>
            <w:tcW w:w="1020" w:type="dxa"/>
          </w:tcPr>
          <w:p w14:paraId="608282E1" w14:textId="77777777" w:rsidR="00520F80" w:rsidRDefault="00520F80">
            <w:pPr>
              <w:pStyle w:val="ConsPlusNormal"/>
              <w:jc w:val="center"/>
            </w:pPr>
            <w:r>
              <w:t>2016 - 2024</w:t>
            </w:r>
          </w:p>
        </w:tc>
        <w:tc>
          <w:tcPr>
            <w:tcW w:w="2041" w:type="dxa"/>
          </w:tcPr>
          <w:p w14:paraId="09E3CECE" w14:textId="77777777" w:rsidR="00520F80" w:rsidRDefault="00520F80">
            <w:pPr>
              <w:pStyle w:val="ConsPlusNormal"/>
              <w:jc w:val="both"/>
            </w:pPr>
            <w:r>
              <w:t>МСП НО</w:t>
            </w:r>
          </w:p>
        </w:tc>
        <w:tc>
          <w:tcPr>
            <w:tcW w:w="1644" w:type="dxa"/>
          </w:tcPr>
          <w:p w14:paraId="038158E1" w14:textId="77777777" w:rsidR="00520F80" w:rsidRDefault="00520F80">
            <w:pPr>
              <w:pStyle w:val="ConsPlusNormal"/>
              <w:jc w:val="center"/>
            </w:pPr>
            <w:r>
              <w:t>0,0</w:t>
            </w:r>
          </w:p>
        </w:tc>
        <w:tc>
          <w:tcPr>
            <w:tcW w:w="1701" w:type="dxa"/>
          </w:tcPr>
          <w:p w14:paraId="143B7161" w14:textId="77777777" w:rsidR="00520F80" w:rsidRDefault="00520F80">
            <w:pPr>
              <w:pStyle w:val="ConsPlusNormal"/>
              <w:jc w:val="center"/>
            </w:pPr>
            <w:r>
              <w:t>0,0</w:t>
            </w:r>
          </w:p>
        </w:tc>
        <w:tc>
          <w:tcPr>
            <w:tcW w:w="1587" w:type="dxa"/>
          </w:tcPr>
          <w:p w14:paraId="47794E36" w14:textId="77777777" w:rsidR="00520F80" w:rsidRDefault="00520F80">
            <w:pPr>
              <w:pStyle w:val="ConsPlusNormal"/>
              <w:jc w:val="center"/>
            </w:pPr>
            <w:r>
              <w:t>0,0</w:t>
            </w:r>
          </w:p>
        </w:tc>
        <w:tc>
          <w:tcPr>
            <w:tcW w:w="1644" w:type="dxa"/>
          </w:tcPr>
          <w:p w14:paraId="13BA3B65" w14:textId="77777777" w:rsidR="00520F80" w:rsidRDefault="00520F80">
            <w:pPr>
              <w:pStyle w:val="ConsPlusNormal"/>
              <w:jc w:val="center"/>
            </w:pPr>
            <w:r>
              <w:t>0,0</w:t>
            </w:r>
          </w:p>
        </w:tc>
        <w:tc>
          <w:tcPr>
            <w:tcW w:w="1701" w:type="dxa"/>
          </w:tcPr>
          <w:p w14:paraId="6A8559FF" w14:textId="77777777" w:rsidR="00520F80" w:rsidRDefault="00520F80">
            <w:pPr>
              <w:pStyle w:val="ConsPlusNormal"/>
              <w:jc w:val="center"/>
            </w:pPr>
            <w:r>
              <w:t>0,0</w:t>
            </w:r>
          </w:p>
        </w:tc>
        <w:tc>
          <w:tcPr>
            <w:tcW w:w="1644" w:type="dxa"/>
          </w:tcPr>
          <w:p w14:paraId="18DA7058" w14:textId="77777777" w:rsidR="00520F80" w:rsidRDefault="00520F80">
            <w:pPr>
              <w:pStyle w:val="ConsPlusNormal"/>
              <w:jc w:val="center"/>
            </w:pPr>
            <w:r>
              <w:t>0,0</w:t>
            </w:r>
          </w:p>
        </w:tc>
        <w:tc>
          <w:tcPr>
            <w:tcW w:w="1644" w:type="dxa"/>
          </w:tcPr>
          <w:p w14:paraId="0F14983E" w14:textId="77777777" w:rsidR="00520F80" w:rsidRDefault="00520F80">
            <w:pPr>
              <w:pStyle w:val="ConsPlusNormal"/>
              <w:jc w:val="center"/>
            </w:pPr>
            <w:r>
              <w:t>0,0</w:t>
            </w:r>
          </w:p>
        </w:tc>
        <w:tc>
          <w:tcPr>
            <w:tcW w:w="1701" w:type="dxa"/>
          </w:tcPr>
          <w:p w14:paraId="242145D0" w14:textId="77777777" w:rsidR="00520F80" w:rsidRDefault="00520F80">
            <w:pPr>
              <w:pStyle w:val="ConsPlusNormal"/>
              <w:jc w:val="center"/>
            </w:pPr>
            <w:r>
              <w:t>0,0</w:t>
            </w:r>
          </w:p>
        </w:tc>
        <w:tc>
          <w:tcPr>
            <w:tcW w:w="1701" w:type="dxa"/>
          </w:tcPr>
          <w:p w14:paraId="2B7FF463" w14:textId="77777777" w:rsidR="00520F80" w:rsidRDefault="00520F80">
            <w:pPr>
              <w:pStyle w:val="ConsPlusNormal"/>
              <w:jc w:val="center"/>
            </w:pPr>
            <w:r>
              <w:t>0,0</w:t>
            </w:r>
          </w:p>
        </w:tc>
        <w:tc>
          <w:tcPr>
            <w:tcW w:w="1701" w:type="dxa"/>
          </w:tcPr>
          <w:p w14:paraId="66CF39CD" w14:textId="77777777" w:rsidR="00520F80" w:rsidRDefault="00520F80">
            <w:pPr>
              <w:pStyle w:val="ConsPlusNormal"/>
              <w:jc w:val="center"/>
            </w:pPr>
            <w:r>
              <w:t>0,0</w:t>
            </w:r>
          </w:p>
        </w:tc>
        <w:tc>
          <w:tcPr>
            <w:tcW w:w="1984" w:type="dxa"/>
          </w:tcPr>
          <w:p w14:paraId="36E96462" w14:textId="77777777" w:rsidR="00520F80" w:rsidRDefault="00520F80">
            <w:pPr>
              <w:pStyle w:val="ConsPlusNormal"/>
              <w:jc w:val="center"/>
            </w:pPr>
            <w:r>
              <w:t>0,0</w:t>
            </w:r>
          </w:p>
        </w:tc>
      </w:tr>
      <w:tr w:rsidR="00520F80" w14:paraId="41AFFD63" w14:textId="77777777">
        <w:tc>
          <w:tcPr>
            <w:tcW w:w="3345" w:type="dxa"/>
            <w:gridSpan w:val="2"/>
          </w:tcPr>
          <w:p w14:paraId="140C1844" w14:textId="77777777" w:rsidR="00520F80" w:rsidRDefault="00520F80">
            <w:pPr>
              <w:pStyle w:val="ConsPlusNormal"/>
              <w:jc w:val="both"/>
            </w:pPr>
            <w:r>
              <w:lastRenderedPageBreak/>
              <w:t>Основное мероприятие 2.7. Приобретение автомобильного транспорта российского производства для государственного учреждения социального обслуживания в целях перевозки детей и лиц с ограниченными возможностями здоровья</w:t>
            </w:r>
          </w:p>
        </w:tc>
        <w:tc>
          <w:tcPr>
            <w:tcW w:w="1361" w:type="dxa"/>
          </w:tcPr>
          <w:p w14:paraId="2F0BAED6" w14:textId="77777777" w:rsidR="00520F80" w:rsidRDefault="00520F80">
            <w:pPr>
              <w:pStyle w:val="ConsPlusNormal"/>
              <w:jc w:val="center"/>
            </w:pPr>
            <w:r>
              <w:t>Прочие расходы</w:t>
            </w:r>
          </w:p>
        </w:tc>
        <w:tc>
          <w:tcPr>
            <w:tcW w:w="1020" w:type="dxa"/>
          </w:tcPr>
          <w:p w14:paraId="6E3F222E" w14:textId="77777777" w:rsidR="00520F80" w:rsidRDefault="00520F80">
            <w:pPr>
              <w:pStyle w:val="ConsPlusNormal"/>
              <w:jc w:val="center"/>
            </w:pPr>
            <w:r>
              <w:t>2018</w:t>
            </w:r>
          </w:p>
        </w:tc>
        <w:tc>
          <w:tcPr>
            <w:tcW w:w="2041" w:type="dxa"/>
          </w:tcPr>
          <w:p w14:paraId="070F21C5" w14:textId="77777777" w:rsidR="00520F80" w:rsidRDefault="00520F80">
            <w:pPr>
              <w:pStyle w:val="ConsPlusNormal"/>
              <w:jc w:val="both"/>
            </w:pPr>
            <w:r>
              <w:t>МСП НО</w:t>
            </w:r>
          </w:p>
        </w:tc>
        <w:tc>
          <w:tcPr>
            <w:tcW w:w="1644" w:type="dxa"/>
          </w:tcPr>
          <w:p w14:paraId="6A8F3B23" w14:textId="77777777" w:rsidR="00520F80" w:rsidRDefault="00520F80">
            <w:pPr>
              <w:pStyle w:val="ConsPlusNormal"/>
              <w:jc w:val="center"/>
            </w:pPr>
            <w:r>
              <w:t>0,0</w:t>
            </w:r>
          </w:p>
        </w:tc>
        <w:tc>
          <w:tcPr>
            <w:tcW w:w="1701" w:type="dxa"/>
          </w:tcPr>
          <w:p w14:paraId="13DC8CE0" w14:textId="77777777" w:rsidR="00520F80" w:rsidRDefault="00520F80">
            <w:pPr>
              <w:pStyle w:val="ConsPlusNormal"/>
              <w:jc w:val="center"/>
            </w:pPr>
            <w:r>
              <w:t>0,0</w:t>
            </w:r>
          </w:p>
        </w:tc>
        <w:tc>
          <w:tcPr>
            <w:tcW w:w="1587" w:type="dxa"/>
          </w:tcPr>
          <w:p w14:paraId="0F153B14" w14:textId="77777777" w:rsidR="00520F80" w:rsidRDefault="00520F80">
            <w:pPr>
              <w:pStyle w:val="ConsPlusNormal"/>
              <w:jc w:val="center"/>
            </w:pPr>
            <w:r>
              <w:t>0,0</w:t>
            </w:r>
          </w:p>
        </w:tc>
        <w:tc>
          <w:tcPr>
            <w:tcW w:w="1644" w:type="dxa"/>
          </w:tcPr>
          <w:p w14:paraId="3C882F9B" w14:textId="77777777" w:rsidR="00520F80" w:rsidRDefault="00520F80">
            <w:pPr>
              <w:pStyle w:val="ConsPlusNormal"/>
              <w:jc w:val="center"/>
            </w:pPr>
            <w:r>
              <w:t>0,0</w:t>
            </w:r>
          </w:p>
        </w:tc>
        <w:tc>
          <w:tcPr>
            <w:tcW w:w="1701" w:type="dxa"/>
          </w:tcPr>
          <w:p w14:paraId="4F970FC5" w14:textId="77777777" w:rsidR="00520F80" w:rsidRDefault="00520F80">
            <w:pPr>
              <w:pStyle w:val="ConsPlusNormal"/>
              <w:jc w:val="center"/>
            </w:pPr>
            <w:r>
              <w:t>0,0</w:t>
            </w:r>
          </w:p>
        </w:tc>
        <w:tc>
          <w:tcPr>
            <w:tcW w:w="1644" w:type="dxa"/>
          </w:tcPr>
          <w:p w14:paraId="7144D6D3" w14:textId="77777777" w:rsidR="00520F80" w:rsidRDefault="00520F80">
            <w:pPr>
              <w:pStyle w:val="ConsPlusNormal"/>
              <w:jc w:val="center"/>
            </w:pPr>
            <w:r>
              <w:t>0,0</w:t>
            </w:r>
          </w:p>
        </w:tc>
        <w:tc>
          <w:tcPr>
            <w:tcW w:w="1644" w:type="dxa"/>
          </w:tcPr>
          <w:p w14:paraId="78F249D2" w14:textId="77777777" w:rsidR="00520F80" w:rsidRDefault="00520F80">
            <w:pPr>
              <w:pStyle w:val="ConsPlusNormal"/>
              <w:jc w:val="center"/>
            </w:pPr>
            <w:r>
              <w:t>0,0</w:t>
            </w:r>
          </w:p>
        </w:tc>
        <w:tc>
          <w:tcPr>
            <w:tcW w:w="1701" w:type="dxa"/>
          </w:tcPr>
          <w:p w14:paraId="0206F029" w14:textId="77777777" w:rsidR="00520F80" w:rsidRDefault="00520F80">
            <w:pPr>
              <w:pStyle w:val="ConsPlusNormal"/>
              <w:jc w:val="center"/>
            </w:pPr>
            <w:r>
              <w:t>0,0</w:t>
            </w:r>
          </w:p>
        </w:tc>
        <w:tc>
          <w:tcPr>
            <w:tcW w:w="1701" w:type="dxa"/>
          </w:tcPr>
          <w:p w14:paraId="5F37F38A" w14:textId="77777777" w:rsidR="00520F80" w:rsidRDefault="00520F80">
            <w:pPr>
              <w:pStyle w:val="ConsPlusNormal"/>
              <w:jc w:val="center"/>
            </w:pPr>
            <w:r>
              <w:t>0,0</w:t>
            </w:r>
          </w:p>
        </w:tc>
        <w:tc>
          <w:tcPr>
            <w:tcW w:w="1701" w:type="dxa"/>
          </w:tcPr>
          <w:p w14:paraId="0086DA25" w14:textId="77777777" w:rsidR="00520F80" w:rsidRDefault="00520F80">
            <w:pPr>
              <w:pStyle w:val="ConsPlusNormal"/>
              <w:jc w:val="center"/>
            </w:pPr>
            <w:r>
              <w:t>0,0</w:t>
            </w:r>
          </w:p>
        </w:tc>
        <w:tc>
          <w:tcPr>
            <w:tcW w:w="1984" w:type="dxa"/>
          </w:tcPr>
          <w:p w14:paraId="506B5BDD" w14:textId="77777777" w:rsidR="00520F80" w:rsidRDefault="00520F80">
            <w:pPr>
              <w:pStyle w:val="ConsPlusNormal"/>
              <w:jc w:val="center"/>
            </w:pPr>
            <w:r>
              <w:t>0,0</w:t>
            </w:r>
          </w:p>
        </w:tc>
      </w:tr>
      <w:tr w:rsidR="00520F80" w14:paraId="57BD0132" w14:textId="77777777">
        <w:tc>
          <w:tcPr>
            <w:tcW w:w="3345" w:type="dxa"/>
            <w:gridSpan w:val="2"/>
          </w:tcPr>
          <w:p w14:paraId="17988493" w14:textId="77777777" w:rsidR="00520F80" w:rsidRDefault="00520F80">
            <w:pPr>
              <w:pStyle w:val="ConsPlusNormal"/>
              <w:jc w:val="both"/>
            </w:pPr>
            <w:r>
              <w:t>Основное мероприятие 2.Р1. Региональный проект "Финансовая поддержка семей при рождении детей"</w:t>
            </w:r>
          </w:p>
        </w:tc>
        <w:tc>
          <w:tcPr>
            <w:tcW w:w="1361" w:type="dxa"/>
          </w:tcPr>
          <w:p w14:paraId="5122CB6D" w14:textId="77777777" w:rsidR="00520F80" w:rsidRDefault="00520F80">
            <w:pPr>
              <w:pStyle w:val="ConsPlusNormal"/>
              <w:jc w:val="center"/>
            </w:pPr>
            <w:r>
              <w:t>Прочие расходы</w:t>
            </w:r>
          </w:p>
        </w:tc>
        <w:tc>
          <w:tcPr>
            <w:tcW w:w="1020" w:type="dxa"/>
          </w:tcPr>
          <w:p w14:paraId="3EE2EE23" w14:textId="77777777" w:rsidR="00520F80" w:rsidRDefault="00520F80">
            <w:pPr>
              <w:pStyle w:val="ConsPlusNormal"/>
              <w:jc w:val="center"/>
            </w:pPr>
            <w:r>
              <w:t>2019 - 2024</w:t>
            </w:r>
          </w:p>
        </w:tc>
        <w:tc>
          <w:tcPr>
            <w:tcW w:w="2041" w:type="dxa"/>
          </w:tcPr>
          <w:p w14:paraId="22D690E1" w14:textId="77777777" w:rsidR="00520F80" w:rsidRDefault="00520F80">
            <w:pPr>
              <w:pStyle w:val="ConsPlusNormal"/>
              <w:jc w:val="both"/>
            </w:pPr>
            <w:r>
              <w:t>МСП НО</w:t>
            </w:r>
          </w:p>
        </w:tc>
        <w:tc>
          <w:tcPr>
            <w:tcW w:w="1644" w:type="dxa"/>
          </w:tcPr>
          <w:p w14:paraId="1C80CB40" w14:textId="77777777" w:rsidR="00520F80" w:rsidRDefault="00520F80">
            <w:pPr>
              <w:pStyle w:val="ConsPlusNormal"/>
              <w:jc w:val="center"/>
            </w:pPr>
            <w:r>
              <w:t>-</w:t>
            </w:r>
          </w:p>
        </w:tc>
        <w:tc>
          <w:tcPr>
            <w:tcW w:w="1701" w:type="dxa"/>
          </w:tcPr>
          <w:p w14:paraId="140222FB" w14:textId="77777777" w:rsidR="00520F80" w:rsidRDefault="00520F80">
            <w:pPr>
              <w:pStyle w:val="ConsPlusNormal"/>
              <w:jc w:val="center"/>
            </w:pPr>
            <w:r>
              <w:t>-</w:t>
            </w:r>
          </w:p>
        </w:tc>
        <w:tc>
          <w:tcPr>
            <w:tcW w:w="1587" w:type="dxa"/>
          </w:tcPr>
          <w:p w14:paraId="3104AAA9" w14:textId="77777777" w:rsidR="00520F80" w:rsidRDefault="00520F80">
            <w:pPr>
              <w:pStyle w:val="ConsPlusNormal"/>
              <w:jc w:val="center"/>
            </w:pPr>
            <w:r>
              <w:t>-</w:t>
            </w:r>
          </w:p>
        </w:tc>
        <w:tc>
          <w:tcPr>
            <w:tcW w:w="1644" w:type="dxa"/>
          </w:tcPr>
          <w:p w14:paraId="1B13E712" w14:textId="77777777" w:rsidR="00520F80" w:rsidRDefault="00520F80">
            <w:pPr>
              <w:pStyle w:val="ConsPlusNormal"/>
              <w:jc w:val="center"/>
            </w:pPr>
            <w:r>
              <w:t>-</w:t>
            </w:r>
          </w:p>
        </w:tc>
        <w:tc>
          <w:tcPr>
            <w:tcW w:w="1701" w:type="dxa"/>
          </w:tcPr>
          <w:p w14:paraId="65945090" w14:textId="77777777" w:rsidR="00520F80" w:rsidRDefault="00520F80">
            <w:pPr>
              <w:pStyle w:val="ConsPlusNormal"/>
              <w:jc w:val="center"/>
            </w:pPr>
            <w:r>
              <w:t>18 000,0</w:t>
            </w:r>
          </w:p>
        </w:tc>
        <w:tc>
          <w:tcPr>
            <w:tcW w:w="1644" w:type="dxa"/>
          </w:tcPr>
          <w:p w14:paraId="05E398E8" w14:textId="77777777" w:rsidR="00520F80" w:rsidRDefault="00520F80">
            <w:pPr>
              <w:pStyle w:val="ConsPlusNormal"/>
              <w:jc w:val="center"/>
            </w:pPr>
            <w:r>
              <w:t>19 752,5</w:t>
            </w:r>
          </w:p>
        </w:tc>
        <w:tc>
          <w:tcPr>
            <w:tcW w:w="1644" w:type="dxa"/>
          </w:tcPr>
          <w:p w14:paraId="076DA1AD" w14:textId="77777777" w:rsidR="00520F80" w:rsidRDefault="00520F80">
            <w:pPr>
              <w:pStyle w:val="ConsPlusNormal"/>
              <w:jc w:val="center"/>
            </w:pPr>
            <w:r>
              <w:t>57 474,3</w:t>
            </w:r>
          </w:p>
        </w:tc>
        <w:tc>
          <w:tcPr>
            <w:tcW w:w="1701" w:type="dxa"/>
          </w:tcPr>
          <w:p w14:paraId="13E00F77" w14:textId="77777777" w:rsidR="00520F80" w:rsidRDefault="00520F80">
            <w:pPr>
              <w:pStyle w:val="ConsPlusNormal"/>
              <w:jc w:val="center"/>
            </w:pPr>
            <w:r>
              <w:t>23 897,0</w:t>
            </w:r>
          </w:p>
        </w:tc>
        <w:tc>
          <w:tcPr>
            <w:tcW w:w="1701" w:type="dxa"/>
          </w:tcPr>
          <w:p w14:paraId="15BE02C1" w14:textId="77777777" w:rsidR="00520F80" w:rsidRDefault="00520F80">
            <w:pPr>
              <w:pStyle w:val="ConsPlusNormal"/>
              <w:jc w:val="center"/>
            </w:pPr>
            <w:r>
              <w:t>23 917,9</w:t>
            </w:r>
          </w:p>
        </w:tc>
        <w:tc>
          <w:tcPr>
            <w:tcW w:w="1701" w:type="dxa"/>
          </w:tcPr>
          <w:p w14:paraId="357C5445" w14:textId="77777777" w:rsidR="00520F80" w:rsidRDefault="00520F80">
            <w:pPr>
              <w:pStyle w:val="ConsPlusNormal"/>
              <w:jc w:val="center"/>
            </w:pPr>
            <w:r>
              <w:t>12 352,0</w:t>
            </w:r>
          </w:p>
        </w:tc>
        <w:tc>
          <w:tcPr>
            <w:tcW w:w="1984" w:type="dxa"/>
          </w:tcPr>
          <w:p w14:paraId="7DB9B0B5" w14:textId="77777777" w:rsidR="00520F80" w:rsidRDefault="00520F80">
            <w:pPr>
              <w:pStyle w:val="ConsPlusNormal"/>
              <w:jc w:val="center"/>
            </w:pPr>
            <w:r>
              <w:t>155 393,7</w:t>
            </w:r>
          </w:p>
        </w:tc>
      </w:tr>
      <w:tr w:rsidR="00520F80" w14:paraId="695F10DE" w14:textId="77777777">
        <w:tc>
          <w:tcPr>
            <w:tcW w:w="3345" w:type="dxa"/>
            <w:gridSpan w:val="2"/>
          </w:tcPr>
          <w:p w14:paraId="08E3B54E" w14:textId="77777777" w:rsidR="00520F80" w:rsidRDefault="00520F80">
            <w:pPr>
              <w:pStyle w:val="ConsPlusNormal"/>
              <w:jc w:val="both"/>
            </w:pPr>
            <w:r>
              <w:t>Основное мероприятие 2.С1. Предупреждение распространения, профилактика, диагностика и лечение от новой коронавирусной инфекции (COVID-19)</w:t>
            </w:r>
          </w:p>
        </w:tc>
        <w:tc>
          <w:tcPr>
            <w:tcW w:w="1361" w:type="dxa"/>
          </w:tcPr>
          <w:p w14:paraId="22AF3885" w14:textId="77777777" w:rsidR="00520F80" w:rsidRDefault="00520F80">
            <w:pPr>
              <w:pStyle w:val="ConsPlusNormal"/>
              <w:jc w:val="center"/>
            </w:pPr>
            <w:r>
              <w:t>Прочие расходы</w:t>
            </w:r>
          </w:p>
        </w:tc>
        <w:tc>
          <w:tcPr>
            <w:tcW w:w="1020" w:type="dxa"/>
          </w:tcPr>
          <w:p w14:paraId="37180F39" w14:textId="77777777" w:rsidR="00520F80" w:rsidRDefault="00520F80">
            <w:pPr>
              <w:pStyle w:val="ConsPlusNormal"/>
              <w:jc w:val="center"/>
            </w:pPr>
            <w:r>
              <w:t>2020 - 2022</w:t>
            </w:r>
          </w:p>
        </w:tc>
        <w:tc>
          <w:tcPr>
            <w:tcW w:w="2041" w:type="dxa"/>
          </w:tcPr>
          <w:p w14:paraId="310CCD6F" w14:textId="77777777" w:rsidR="00520F80" w:rsidRDefault="00520F80">
            <w:pPr>
              <w:pStyle w:val="ConsPlusNormal"/>
              <w:jc w:val="both"/>
            </w:pPr>
            <w:r>
              <w:t>МСП НО</w:t>
            </w:r>
          </w:p>
        </w:tc>
        <w:tc>
          <w:tcPr>
            <w:tcW w:w="1644" w:type="dxa"/>
          </w:tcPr>
          <w:p w14:paraId="5331D8FD" w14:textId="77777777" w:rsidR="00520F80" w:rsidRDefault="00520F80">
            <w:pPr>
              <w:pStyle w:val="ConsPlusNormal"/>
              <w:jc w:val="center"/>
            </w:pPr>
            <w:r>
              <w:t>-</w:t>
            </w:r>
          </w:p>
        </w:tc>
        <w:tc>
          <w:tcPr>
            <w:tcW w:w="1701" w:type="dxa"/>
          </w:tcPr>
          <w:p w14:paraId="3A5E4E8F" w14:textId="77777777" w:rsidR="00520F80" w:rsidRDefault="00520F80">
            <w:pPr>
              <w:pStyle w:val="ConsPlusNormal"/>
              <w:jc w:val="center"/>
            </w:pPr>
            <w:r>
              <w:t>-</w:t>
            </w:r>
          </w:p>
        </w:tc>
        <w:tc>
          <w:tcPr>
            <w:tcW w:w="1587" w:type="dxa"/>
          </w:tcPr>
          <w:p w14:paraId="4EF885F6" w14:textId="77777777" w:rsidR="00520F80" w:rsidRDefault="00520F80">
            <w:pPr>
              <w:pStyle w:val="ConsPlusNormal"/>
              <w:jc w:val="center"/>
            </w:pPr>
            <w:r>
              <w:t>-</w:t>
            </w:r>
          </w:p>
        </w:tc>
        <w:tc>
          <w:tcPr>
            <w:tcW w:w="1644" w:type="dxa"/>
          </w:tcPr>
          <w:p w14:paraId="2F38092E" w14:textId="77777777" w:rsidR="00520F80" w:rsidRDefault="00520F80">
            <w:pPr>
              <w:pStyle w:val="ConsPlusNormal"/>
              <w:jc w:val="center"/>
            </w:pPr>
            <w:r>
              <w:t>-</w:t>
            </w:r>
          </w:p>
        </w:tc>
        <w:tc>
          <w:tcPr>
            <w:tcW w:w="1701" w:type="dxa"/>
          </w:tcPr>
          <w:p w14:paraId="13C5093F" w14:textId="77777777" w:rsidR="00520F80" w:rsidRDefault="00520F80">
            <w:pPr>
              <w:pStyle w:val="ConsPlusNormal"/>
              <w:jc w:val="center"/>
            </w:pPr>
            <w:r>
              <w:t>-</w:t>
            </w:r>
          </w:p>
        </w:tc>
        <w:tc>
          <w:tcPr>
            <w:tcW w:w="1644" w:type="dxa"/>
          </w:tcPr>
          <w:p w14:paraId="09008012" w14:textId="77777777" w:rsidR="00520F80" w:rsidRDefault="00520F80">
            <w:pPr>
              <w:pStyle w:val="ConsPlusNormal"/>
              <w:jc w:val="center"/>
            </w:pPr>
            <w:r>
              <w:t>70 185,1</w:t>
            </w:r>
          </w:p>
        </w:tc>
        <w:tc>
          <w:tcPr>
            <w:tcW w:w="1644" w:type="dxa"/>
          </w:tcPr>
          <w:p w14:paraId="733DDF45" w14:textId="77777777" w:rsidR="00520F80" w:rsidRDefault="00520F80">
            <w:pPr>
              <w:pStyle w:val="ConsPlusNormal"/>
              <w:jc w:val="center"/>
            </w:pPr>
            <w:r>
              <w:t>56 961,7</w:t>
            </w:r>
          </w:p>
        </w:tc>
        <w:tc>
          <w:tcPr>
            <w:tcW w:w="1701" w:type="dxa"/>
          </w:tcPr>
          <w:p w14:paraId="27AB44C4" w14:textId="77777777" w:rsidR="00520F80" w:rsidRDefault="00520F80">
            <w:pPr>
              <w:pStyle w:val="ConsPlusNormal"/>
              <w:jc w:val="center"/>
            </w:pPr>
            <w:r>
              <w:t>0,0</w:t>
            </w:r>
          </w:p>
        </w:tc>
        <w:tc>
          <w:tcPr>
            <w:tcW w:w="1701" w:type="dxa"/>
          </w:tcPr>
          <w:p w14:paraId="7079DFDA" w14:textId="77777777" w:rsidR="00520F80" w:rsidRDefault="00520F80">
            <w:pPr>
              <w:pStyle w:val="ConsPlusNormal"/>
              <w:jc w:val="center"/>
            </w:pPr>
            <w:r>
              <w:t>-</w:t>
            </w:r>
          </w:p>
        </w:tc>
        <w:tc>
          <w:tcPr>
            <w:tcW w:w="1701" w:type="dxa"/>
          </w:tcPr>
          <w:p w14:paraId="0E8DA76F" w14:textId="77777777" w:rsidR="00520F80" w:rsidRDefault="00520F80">
            <w:pPr>
              <w:pStyle w:val="ConsPlusNormal"/>
              <w:jc w:val="center"/>
            </w:pPr>
            <w:r>
              <w:t>-</w:t>
            </w:r>
          </w:p>
        </w:tc>
        <w:tc>
          <w:tcPr>
            <w:tcW w:w="1984" w:type="dxa"/>
          </w:tcPr>
          <w:p w14:paraId="6B5CFCE7" w14:textId="77777777" w:rsidR="00520F80" w:rsidRDefault="00520F80">
            <w:pPr>
              <w:pStyle w:val="ConsPlusNormal"/>
              <w:jc w:val="center"/>
            </w:pPr>
            <w:r>
              <w:t>127 146,8</w:t>
            </w:r>
          </w:p>
        </w:tc>
      </w:tr>
      <w:tr w:rsidR="00520F80" w14:paraId="20B98768" w14:textId="77777777">
        <w:tc>
          <w:tcPr>
            <w:tcW w:w="3345" w:type="dxa"/>
            <w:gridSpan w:val="2"/>
          </w:tcPr>
          <w:p w14:paraId="7F1704AA" w14:textId="77777777" w:rsidR="00520F80" w:rsidRDefault="00520F80">
            <w:pPr>
              <w:pStyle w:val="ConsPlusNormal"/>
              <w:jc w:val="both"/>
            </w:pPr>
            <w:r>
              <w:t>Основное мероприятие 2.Р3. Региональный проект "Старшее поколение"</w:t>
            </w:r>
          </w:p>
        </w:tc>
        <w:tc>
          <w:tcPr>
            <w:tcW w:w="1361" w:type="dxa"/>
          </w:tcPr>
          <w:p w14:paraId="311ADCCE" w14:textId="77777777" w:rsidR="00520F80" w:rsidRDefault="00520F80">
            <w:pPr>
              <w:pStyle w:val="ConsPlusNormal"/>
              <w:jc w:val="center"/>
            </w:pPr>
            <w:r>
              <w:t>Капвложения</w:t>
            </w:r>
          </w:p>
        </w:tc>
        <w:tc>
          <w:tcPr>
            <w:tcW w:w="1020" w:type="dxa"/>
          </w:tcPr>
          <w:p w14:paraId="6E9585CD" w14:textId="77777777" w:rsidR="00520F80" w:rsidRDefault="00520F80">
            <w:pPr>
              <w:pStyle w:val="ConsPlusNormal"/>
              <w:jc w:val="center"/>
            </w:pPr>
            <w:r>
              <w:t>2019 - 2024</w:t>
            </w:r>
          </w:p>
        </w:tc>
        <w:tc>
          <w:tcPr>
            <w:tcW w:w="2041" w:type="dxa"/>
          </w:tcPr>
          <w:p w14:paraId="793B07CC" w14:textId="77777777" w:rsidR="00520F80" w:rsidRDefault="00520F80">
            <w:pPr>
              <w:pStyle w:val="ConsPlusNormal"/>
              <w:jc w:val="both"/>
            </w:pPr>
            <w:r>
              <w:t>Минстрой НО</w:t>
            </w:r>
          </w:p>
        </w:tc>
        <w:tc>
          <w:tcPr>
            <w:tcW w:w="1644" w:type="dxa"/>
          </w:tcPr>
          <w:p w14:paraId="68A726E6" w14:textId="77777777" w:rsidR="00520F80" w:rsidRDefault="00520F80">
            <w:pPr>
              <w:pStyle w:val="ConsPlusNormal"/>
              <w:jc w:val="center"/>
            </w:pPr>
            <w:r>
              <w:t>-</w:t>
            </w:r>
          </w:p>
        </w:tc>
        <w:tc>
          <w:tcPr>
            <w:tcW w:w="1701" w:type="dxa"/>
          </w:tcPr>
          <w:p w14:paraId="6F8C4741" w14:textId="77777777" w:rsidR="00520F80" w:rsidRDefault="00520F80">
            <w:pPr>
              <w:pStyle w:val="ConsPlusNormal"/>
              <w:jc w:val="center"/>
            </w:pPr>
            <w:r>
              <w:t>-</w:t>
            </w:r>
          </w:p>
        </w:tc>
        <w:tc>
          <w:tcPr>
            <w:tcW w:w="1587" w:type="dxa"/>
          </w:tcPr>
          <w:p w14:paraId="7396728F" w14:textId="77777777" w:rsidR="00520F80" w:rsidRDefault="00520F80">
            <w:pPr>
              <w:pStyle w:val="ConsPlusNormal"/>
              <w:jc w:val="center"/>
            </w:pPr>
            <w:r>
              <w:t>-</w:t>
            </w:r>
          </w:p>
        </w:tc>
        <w:tc>
          <w:tcPr>
            <w:tcW w:w="1644" w:type="dxa"/>
          </w:tcPr>
          <w:p w14:paraId="6DB5D228" w14:textId="77777777" w:rsidR="00520F80" w:rsidRDefault="00520F80">
            <w:pPr>
              <w:pStyle w:val="ConsPlusNormal"/>
              <w:jc w:val="center"/>
            </w:pPr>
            <w:r>
              <w:t>-</w:t>
            </w:r>
          </w:p>
        </w:tc>
        <w:tc>
          <w:tcPr>
            <w:tcW w:w="1701" w:type="dxa"/>
          </w:tcPr>
          <w:p w14:paraId="734C2C42" w14:textId="77777777" w:rsidR="00520F80" w:rsidRDefault="00520F80">
            <w:pPr>
              <w:pStyle w:val="ConsPlusNormal"/>
              <w:jc w:val="center"/>
            </w:pPr>
            <w:r>
              <w:t>0,0</w:t>
            </w:r>
          </w:p>
        </w:tc>
        <w:tc>
          <w:tcPr>
            <w:tcW w:w="1644" w:type="dxa"/>
          </w:tcPr>
          <w:p w14:paraId="4C4AD730" w14:textId="77777777" w:rsidR="00520F80" w:rsidRDefault="00520F80">
            <w:pPr>
              <w:pStyle w:val="ConsPlusNormal"/>
              <w:jc w:val="center"/>
            </w:pPr>
            <w:r>
              <w:t>0,0</w:t>
            </w:r>
          </w:p>
        </w:tc>
        <w:tc>
          <w:tcPr>
            <w:tcW w:w="1644" w:type="dxa"/>
          </w:tcPr>
          <w:p w14:paraId="6E2E25F9" w14:textId="77777777" w:rsidR="00520F80" w:rsidRDefault="00520F80">
            <w:pPr>
              <w:pStyle w:val="ConsPlusNormal"/>
              <w:jc w:val="center"/>
            </w:pPr>
            <w:r>
              <w:t>0,0</w:t>
            </w:r>
          </w:p>
        </w:tc>
        <w:tc>
          <w:tcPr>
            <w:tcW w:w="1701" w:type="dxa"/>
          </w:tcPr>
          <w:p w14:paraId="7B73C3FB" w14:textId="77777777" w:rsidR="00520F80" w:rsidRDefault="00520F80">
            <w:pPr>
              <w:pStyle w:val="ConsPlusNormal"/>
              <w:jc w:val="center"/>
            </w:pPr>
            <w:r>
              <w:t>0,0</w:t>
            </w:r>
          </w:p>
        </w:tc>
        <w:tc>
          <w:tcPr>
            <w:tcW w:w="1701" w:type="dxa"/>
          </w:tcPr>
          <w:p w14:paraId="23325E36" w14:textId="77777777" w:rsidR="00520F80" w:rsidRDefault="00520F80">
            <w:pPr>
              <w:pStyle w:val="ConsPlusNormal"/>
              <w:jc w:val="center"/>
            </w:pPr>
            <w:r>
              <w:t>0,0</w:t>
            </w:r>
          </w:p>
        </w:tc>
        <w:tc>
          <w:tcPr>
            <w:tcW w:w="1701" w:type="dxa"/>
          </w:tcPr>
          <w:p w14:paraId="5E54F1FE" w14:textId="77777777" w:rsidR="00520F80" w:rsidRDefault="00520F80">
            <w:pPr>
              <w:pStyle w:val="ConsPlusNormal"/>
              <w:jc w:val="center"/>
            </w:pPr>
            <w:r>
              <w:t>0,0</w:t>
            </w:r>
          </w:p>
        </w:tc>
        <w:tc>
          <w:tcPr>
            <w:tcW w:w="1984" w:type="dxa"/>
          </w:tcPr>
          <w:p w14:paraId="7BD475D6" w14:textId="77777777" w:rsidR="00520F80" w:rsidRDefault="00520F80">
            <w:pPr>
              <w:pStyle w:val="ConsPlusNormal"/>
              <w:jc w:val="center"/>
            </w:pPr>
            <w:r>
              <w:t>0,0</w:t>
            </w:r>
          </w:p>
        </w:tc>
      </w:tr>
      <w:tr w:rsidR="00520F80" w14:paraId="65142CC5" w14:textId="77777777">
        <w:tc>
          <w:tcPr>
            <w:tcW w:w="3345" w:type="dxa"/>
            <w:gridSpan w:val="2"/>
          </w:tcPr>
          <w:p w14:paraId="088C7395" w14:textId="77777777" w:rsidR="00520F80" w:rsidRDefault="00520F80">
            <w:pPr>
              <w:pStyle w:val="ConsPlusNormal"/>
              <w:jc w:val="both"/>
            </w:pPr>
            <w:r>
              <w:t>Основное мероприятие 2.13. Концепция комплексного сопровождения людей с расстройствами аутистического спектра и другими ментальными нарушениями в Нижегородской области</w:t>
            </w:r>
          </w:p>
        </w:tc>
        <w:tc>
          <w:tcPr>
            <w:tcW w:w="1361" w:type="dxa"/>
          </w:tcPr>
          <w:p w14:paraId="0F3AC398" w14:textId="77777777" w:rsidR="00520F80" w:rsidRDefault="00520F80">
            <w:pPr>
              <w:pStyle w:val="ConsPlusNormal"/>
              <w:jc w:val="center"/>
            </w:pPr>
            <w:r>
              <w:t>Прочие расходы</w:t>
            </w:r>
          </w:p>
        </w:tc>
        <w:tc>
          <w:tcPr>
            <w:tcW w:w="1020" w:type="dxa"/>
          </w:tcPr>
          <w:p w14:paraId="5C6E54FD" w14:textId="77777777" w:rsidR="00520F80" w:rsidRDefault="00520F80">
            <w:pPr>
              <w:pStyle w:val="ConsPlusNormal"/>
              <w:jc w:val="center"/>
            </w:pPr>
            <w:r>
              <w:t>2020 - 2024</w:t>
            </w:r>
          </w:p>
        </w:tc>
        <w:tc>
          <w:tcPr>
            <w:tcW w:w="2041" w:type="dxa"/>
          </w:tcPr>
          <w:p w14:paraId="0FBF65A6" w14:textId="77777777" w:rsidR="00520F80" w:rsidRDefault="00520F80">
            <w:pPr>
              <w:pStyle w:val="ConsPlusNormal"/>
              <w:jc w:val="both"/>
            </w:pPr>
            <w:r>
              <w:t>МСП НО</w:t>
            </w:r>
          </w:p>
        </w:tc>
        <w:tc>
          <w:tcPr>
            <w:tcW w:w="1644" w:type="dxa"/>
          </w:tcPr>
          <w:p w14:paraId="3CAB4ED2" w14:textId="77777777" w:rsidR="00520F80" w:rsidRDefault="00520F80">
            <w:pPr>
              <w:pStyle w:val="ConsPlusNormal"/>
              <w:jc w:val="center"/>
            </w:pPr>
            <w:r>
              <w:t>-</w:t>
            </w:r>
          </w:p>
        </w:tc>
        <w:tc>
          <w:tcPr>
            <w:tcW w:w="1701" w:type="dxa"/>
          </w:tcPr>
          <w:p w14:paraId="12FBAD00" w14:textId="77777777" w:rsidR="00520F80" w:rsidRDefault="00520F80">
            <w:pPr>
              <w:pStyle w:val="ConsPlusNormal"/>
              <w:jc w:val="center"/>
            </w:pPr>
            <w:r>
              <w:t>-</w:t>
            </w:r>
          </w:p>
        </w:tc>
        <w:tc>
          <w:tcPr>
            <w:tcW w:w="1587" w:type="dxa"/>
          </w:tcPr>
          <w:p w14:paraId="5C28A341" w14:textId="77777777" w:rsidR="00520F80" w:rsidRDefault="00520F80">
            <w:pPr>
              <w:pStyle w:val="ConsPlusNormal"/>
              <w:jc w:val="center"/>
            </w:pPr>
            <w:r>
              <w:t>-</w:t>
            </w:r>
          </w:p>
        </w:tc>
        <w:tc>
          <w:tcPr>
            <w:tcW w:w="1644" w:type="dxa"/>
          </w:tcPr>
          <w:p w14:paraId="1E0BCEAE" w14:textId="77777777" w:rsidR="00520F80" w:rsidRDefault="00520F80">
            <w:pPr>
              <w:pStyle w:val="ConsPlusNormal"/>
              <w:jc w:val="center"/>
            </w:pPr>
            <w:r>
              <w:t>-</w:t>
            </w:r>
          </w:p>
        </w:tc>
        <w:tc>
          <w:tcPr>
            <w:tcW w:w="1701" w:type="dxa"/>
          </w:tcPr>
          <w:p w14:paraId="4604A96D" w14:textId="77777777" w:rsidR="00520F80" w:rsidRDefault="00520F80">
            <w:pPr>
              <w:pStyle w:val="ConsPlusNormal"/>
              <w:jc w:val="center"/>
            </w:pPr>
            <w:r>
              <w:t>-</w:t>
            </w:r>
          </w:p>
        </w:tc>
        <w:tc>
          <w:tcPr>
            <w:tcW w:w="1644" w:type="dxa"/>
          </w:tcPr>
          <w:p w14:paraId="3BE487A0" w14:textId="77777777" w:rsidR="00520F80" w:rsidRDefault="00520F80">
            <w:pPr>
              <w:pStyle w:val="ConsPlusNormal"/>
              <w:jc w:val="center"/>
            </w:pPr>
            <w:r>
              <w:t>48 633,5</w:t>
            </w:r>
          </w:p>
        </w:tc>
        <w:tc>
          <w:tcPr>
            <w:tcW w:w="1644" w:type="dxa"/>
          </w:tcPr>
          <w:p w14:paraId="4933D479" w14:textId="77777777" w:rsidR="00520F80" w:rsidRDefault="00520F80">
            <w:pPr>
              <w:pStyle w:val="ConsPlusNormal"/>
              <w:jc w:val="center"/>
            </w:pPr>
            <w:r>
              <w:t>21 147,5</w:t>
            </w:r>
          </w:p>
        </w:tc>
        <w:tc>
          <w:tcPr>
            <w:tcW w:w="1701" w:type="dxa"/>
          </w:tcPr>
          <w:p w14:paraId="646B0D82" w14:textId="77777777" w:rsidR="00520F80" w:rsidRDefault="00520F80">
            <w:pPr>
              <w:pStyle w:val="ConsPlusNormal"/>
              <w:jc w:val="center"/>
            </w:pPr>
            <w:r>
              <w:t>26 147,5</w:t>
            </w:r>
          </w:p>
        </w:tc>
        <w:tc>
          <w:tcPr>
            <w:tcW w:w="1701" w:type="dxa"/>
          </w:tcPr>
          <w:p w14:paraId="79F20F1D" w14:textId="77777777" w:rsidR="00520F80" w:rsidRDefault="00520F80">
            <w:pPr>
              <w:pStyle w:val="ConsPlusNormal"/>
              <w:jc w:val="center"/>
            </w:pPr>
            <w:r>
              <w:t>26 147,5</w:t>
            </w:r>
          </w:p>
        </w:tc>
        <w:tc>
          <w:tcPr>
            <w:tcW w:w="1701" w:type="dxa"/>
          </w:tcPr>
          <w:p w14:paraId="563AB209" w14:textId="77777777" w:rsidR="00520F80" w:rsidRDefault="00520F80">
            <w:pPr>
              <w:pStyle w:val="ConsPlusNormal"/>
              <w:jc w:val="center"/>
            </w:pPr>
            <w:r>
              <w:t>26 147,5</w:t>
            </w:r>
          </w:p>
        </w:tc>
        <w:tc>
          <w:tcPr>
            <w:tcW w:w="1984" w:type="dxa"/>
          </w:tcPr>
          <w:p w14:paraId="24CCEFB1" w14:textId="77777777" w:rsidR="00520F80" w:rsidRDefault="00520F80">
            <w:pPr>
              <w:pStyle w:val="ConsPlusNormal"/>
              <w:jc w:val="center"/>
            </w:pPr>
            <w:r>
              <w:t>148 223,5</w:t>
            </w:r>
          </w:p>
        </w:tc>
      </w:tr>
      <w:tr w:rsidR="00520F80" w14:paraId="26344F91" w14:textId="77777777">
        <w:tc>
          <w:tcPr>
            <w:tcW w:w="3345" w:type="dxa"/>
            <w:gridSpan w:val="2"/>
          </w:tcPr>
          <w:p w14:paraId="520668BE" w14:textId="77777777" w:rsidR="00520F80" w:rsidRDefault="00520F80">
            <w:pPr>
              <w:pStyle w:val="ConsPlusNormal"/>
              <w:jc w:val="both"/>
            </w:pPr>
            <w:r>
              <w:t xml:space="preserve">Основное мероприятие 2.14. Предоставление гранта "Бережливая инициатива" в форме субсидий государственным (муниципальным) учреждениям Нижегородской области, </w:t>
            </w:r>
            <w:r>
              <w:lastRenderedPageBreak/>
              <w:t>осуществляющим деятельность на территории Нижегородской области в сферах образования, здравоохранения и социальной защиты населения</w:t>
            </w:r>
          </w:p>
        </w:tc>
        <w:tc>
          <w:tcPr>
            <w:tcW w:w="1361" w:type="dxa"/>
          </w:tcPr>
          <w:p w14:paraId="5AED1F6F" w14:textId="77777777" w:rsidR="00520F80" w:rsidRDefault="00520F80">
            <w:pPr>
              <w:pStyle w:val="ConsPlusNormal"/>
              <w:jc w:val="center"/>
            </w:pPr>
            <w:r>
              <w:lastRenderedPageBreak/>
              <w:t>Прочие расходы</w:t>
            </w:r>
          </w:p>
        </w:tc>
        <w:tc>
          <w:tcPr>
            <w:tcW w:w="1020" w:type="dxa"/>
          </w:tcPr>
          <w:p w14:paraId="55DBBA11" w14:textId="77777777" w:rsidR="00520F80" w:rsidRDefault="00520F80">
            <w:pPr>
              <w:pStyle w:val="ConsPlusNormal"/>
              <w:jc w:val="center"/>
            </w:pPr>
            <w:r>
              <w:t>2021</w:t>
            </w:r>
          </w:p>
        </w:tc>
        <w:tc>
          <w:tcPr>
            <w:tcW w:w="2041" w:type="dxa"/>
          </w:tcPr>
          <w:p w14:paraId="697E08B9" w14:textId="77777777" w:rsidR="00520F80" w:rsidRDefault="00520F80">
            <w:pPr>
              <w:pStyle w:val="ConsPlusNormal"/>
              <w:jc w:val="both"/>
            </w:pPr>
            <w:r>
              <w:t>МСП НО</w:t>
            </w:r>
          </w:p>
        </w:tc>
        <w:tc>
          <w:tcPr>
            <w:tcW w:w="1644" w:type="dxa"/>
          </w:tcPr>
          <w:p w14:paraId="2321864A" w14:textId="77777777" w:rsidR="00520F80" w:rsidRDefault="00520F80">
            <w:pPr>
              <w:pStyle w:val="ConsPlusNormal"/>
              <w:jc w:val="center"/>
            </w:pPr>
            <w:r>
              <w:t>-</w:t>
            </w:r>
          </w:p>
        </w:tc>
        <w:tc>
          <w:tcPr>
            <w:tcW w:w="1701" w:type="dxa"/>
          </w:tcPr>
          <w:p w14:paraId="582979A2" w14:textId="77777777" w:rsidR="00520F80" w:rsidRDefault="00520F80">
            <w:pPr>
              <w:pStyle w:val="ConsPlusNormal"/>
              <w:jc w:val="center"/>
            </w:pPr>
            <w:r>
              <w:t>-</w:t>
            </w:r>
          </w:p>
        </w:tc>
        <w:tc>
          <w:tcPr>
            <w:tcW w:w="1587" w:type="dxa"/>
          </w:tcPr>
          <w:p w14:paraId="4A2C10E5" w14:textId="77777777" w:rsidR="00520F80" w:rsidRDefault="00520F80">
            <w:pPr>
              <w:pStyle w:val="ConsPlusNormal"/>
              <w:jc w:val="center"/>
            </w:pPr>
            <w:r>
              <w:t>-</w:t>
            </w:r>
          </w:p>
        </w:tc>
        <w:tc>
          <w:tcPr>
            <w:tcW w:w="1644" w:type="dxa"/>
          </w:tcPr>
          <w:p w14:paraId="17910141" w14:textId="77777777" w:rsidR="00520F80" w:rsidRDefault="00520F80">
            <w:pPr>
              <w:pStyle w:val="ConsPlusNormal"/>
              <w:jc w:val="center"/>
            </w:pPr>
            <w:r>
              <w:t>-</w:t>
            </w:r>
          </w:p>
        </w:tc>
        <w:tc>
          <w:tcPr>
            <w:tcW w:w="1701" w:type="dxa"/>
          </w:tcPr>
          <w:p w14:paraId="30E9C8D8" w14:textId="77777777" w:rsidR="00520F80" w:rsidRDefault="00520F80">
            <w:pPr>
              <w:pStyle w:val="ConsPlusNormal"/>
              <w:jc w:val="center"/>
            </w:pPr>
            <w:r>
              <w:t>-</w:t>
            </w:r>
          </w:p>
        </w:tc>
        <w:tc>
          <w:tcPr>
            <w:tcW w:w="1644" w:type="dxa"/>
          </w:tcPr>
          <w:p w14:paraId="13CAE315" w14:textId="77777777" w:rsidR="00520F80" w:rsidRDefault="00520F80">
            <w:pPr>
              <w:pStyle w:val="ConsPlusNormal"/>
              <w:jc w:val="center"/>
            </w:pPr>
            <w:r>
              <w:t>-</w:t>
            </w:r>
          </w:p>
        </w:tc>
        <w:tc>
          <w:tcPr>
            <w:tcW w:w="1644" w:type="dxa"/>
          </w:tcPr>
          <w:p w14:paraId="69766395" w14:textId="77777777" w:rsidR="00520F80" w:rsidRDefault="00520F80">
            <w:pPr>
              <w:pStyle w:val="ConsPlusNormal"/>
              <w:jc w:val="center"/>
            </w:pPr>
            <w:r>
              <w:t>1 759,1</w:t>
            </w:r>
          </w:p>
        </w:tc>
        <w:tc>
          <w:tcPr>
            <w:tcW w:w="1701" w:type="dxa"/>
          </w:tcPr>
          <w:p w14:paraId="7DD74BDA" w14:textId="77777777" w:rsidR="00520F80" w:rsidRDefault="00520F80">
            <w:pPr>
              <w:pStyle w:val="ConsPlusNormal"/>
              <w:jc w:val="center"/>
            </w:pPr>
            <w:r>
              <w:t>-</w:t>
            </w:r>
          </w:p>
        </w:tc>
        <w:tc>
          <w:tcPr>
            <w:tcW w:w="1701" w:type="dxa"/>
          </w:tcPr>
          <w:p w14:paraId="4785ECA5" w14:textId="77777777" w:rsidR="00520F80" w:rsidRDefault="00520F80">
            <w:pPr>
              <w:pStyle w:val="ConsPlusNormal"/>
              <w:jc w:val="center"/>
            </w:pPr>
            <w:r>
              <w:t>-</w:t>
            </w:r>
          </w:p>
        </w:tc>
        <w:tc>
          <w:tcPr>
            <w:tcW w:w="1701" w:type="dxa"/>
          </w:tcPr>
          <w:p w14:paraId="77D458EB" w14:textId="77777777" w:rsidR="00520F80" w:rsidRDefault="00520F80">
            <w:pPr>
              <w:pStyle w:val="ConsPlusNormal"/>
              <w:jc w:val="center"/>
            </w:pPr>
            <w:r>
              <w:t>-</w:t>
            </w:r>
          </w:p>
        </w:tc>
        <w:tc>
          <w:tcPr>
            <w:tcW w:w="1984" w:type="dxa"/>
          </w:tcPr>
          <w:p w14:paraId="28642D8D" w14:textId="77777777" w:rsidR="00520F80" w:rsidRDefault="00520F80">
            <w:pPr>
              <w:pStyle w:val="ConsPlusNormal"/>
              <w:jc w:val="center"/>
            </w:pPr>
            <w:r>
              <w:t>1 759,1</w:t>
            </w:r>
          </w:p>
        </w:tc>
      </w:tr>
      <w:tr w:rsidR="00520F80" w14:paraId="25F9C33A" w14:textId="77777777">
        <w:tc>
          <w:tcPr>
            <w:tcW w:w="7767" w:type="dxa"/>
            <w:gridSpan w:val="5"/>
          </w:tcPr>
          <w:p w14:paraId="3FDD433F" w14:textId="77777777" w:rsidR="00520F80" w:rsidRDefault="00520F80">
            <w:pPr>
              <w:pStyle w:val="ConsPlusNormal"/>
              <w:jc w:val="both"/>
            </w:pPr>
            <w:r>
              <w:t>Цель Программы: повышение уровня и качества жизни пожилых граждан, инвалидов, семей с детьми, иных категорий населения, в отношении которых законодательно установлены обязательства государства по предоставлению мер социальной поддержки</w:t>
            </w:r>
          </w:p>
        </w:tc>
        <w:tc>
          <w:tcPr>
            <w:tcW w:w="1644" w:type="dxa"/>
          </w:tcPr>
          <w:p w14:paraId="26698C00" w14:textId="77777777" w:rsidR="00520F80" w:rsidRDefault="00520F80">
            <w:pPr>
              <w:pStyle w:val="ConsPlusNormal"/>
            </w:pPr>
          </w:p>
        </w:tc>
        <w:tc>
          <w:tcPr>
            <w:tcW w:w="1701" w:type="dxa"/>
          </w:tcPr>
          <w:p w14:paraId="3A2C93BF" w14:textId="77777777" w:rsidR="00520F80" w:rsidRDefault="00520F80">
            <w:pPr>
              <w:pStyle w:val="ConsPlusNormal"/>
            </w:pPr>
          </w:p>
        </w:tc>
        <w:tc>
          <w:tcPr>
            <w:tcW w:w="1587" w:type="dxa"/>
          </w:tcPr>
          <w:p w14:paraId="5B2CE59F" w14:textId="77777777" w:rsidR="00520F80" w:rsidRDefault="00520F80">
            <w:pPr>
              <w:pStyle w:val="ConsPlusNormal"/>
            </w:pPr>
          </w:p>
        </w:tc>
        <w:tc>
          <w:tcPr>
            <w:tcW w:w="1644" w:type="dxa"/>
          </w:tcPr>
          <w:p w14:paraId="6471D96E" w14:textId="77777777" w:rsidR="00520F80" w:rsidRDefault="00520F80">
            <w:pPr>
              <w:pStyle w:val="ConsPlusNormal"/>
            </w:pPr>
          </w:p>
        </w:tc>
        <w:tc>
          <w:tcPr>
            <w:tcW w:w="1701" w:type="dxa"/>
          </w:tcPr>
          <w:p w14:paraId="7EAF348A" w14:textId="77777777" w:rsidR="00520F80" w:rsidRDefault="00520F80">
            <w:pPr>
              <w:pStyle w:val="ConsPlusNormal"/>
            </w:pPr>
          </w:p>
        </w:tc>
        <w:tc>
          <w:tcPr>
            <w:tcW w:w="1644" w:type="dxa"/>
          </w:tcPr>
          <w:p w14:paraId="227F7B56" w14:textId="77777777" w:rsidR="00520F80" w:rsidRDefault="00520F80">
            <w:pPr>
              <w:pStyle w:val="ConsPlusNormal"/>
            </w:pPr>
          </w:p>
        </w:tc>
        <w:tc>
          <w:tcPr>
            <w:tcW w:w="1644" w:type="dxa"/>
          </w:tcPr>
          <w:p w14:paraId="0FAB469F" w14:textId="77777777" w:rsidR="00520F80" w:rsidRDefault="00520F80">
            <w:pPr>
              <w:pStyle w:val="ConsPlusNormal"/>
            </w:pPr>
          </w:p>
        </w:tc>
        <w:tc>
          <w:tcPr>
            <w:tcW w:w="1701" w:type="dxa"/>
          </w:tcPr>
          <w:p w14:paraId="38C0F3F7" w14:textId="77777777" w:rsidR="00520F80" w:rsidRDefault="00520F80">
            <w:pPr>
              <w:pStyle w:val="ConsPlusNormal"/>
            </w:pPr>
          </w:p>
        </w:tc>
        <w:tc>
          <w:tcPr>
            <w:tcW w:w="1701" w:type="dxa"/>
          </w:tcPr>
          <w:p w14:paraId="5D5C1907" w14:textId="77777777" w:rsidR="00520F80" w:rsidRDefault="00520F80">
            <w:pPr>
              <w:pStyle w:val="ConsPlusNormal"/>
            </w:pPr>
          </w:p>
        </w:tc>
        <w:tc>
          <w:tcPr>
            <w:tcW w:w="1701" w:type="dxa"/>
          </w:tcPr>
          <w:p w14:paraId="31391AA1" w14:textId="77777777" w:rsidR="00520F80" w:rsidRDefault="00520F80">
            <w:pPr>
              <w:pStyle w:val="ConsPlusNormal"/>
            </w:pPr>
          </w:p>
        </w:tc>
        <w:tc>
          <w:tcPr>
            <w:tcW w:w="1984" w:type="dxa"/>
          </w:tcPr>
          <w:p w14:paraId="76BF5A57" w14:textId="77777777" w:rsidR="00520F80" w:rsidRDefault="00520F80">
            <w:pPr>
              <w:pStyle w:val="ConsPlusNormal"/>
            </w:pPr>
          </w:p>
        </w:tc>
      </w:tr>
      <w:tr w:rsidR="00520F80" w14:paraId="0743B11E" w14:textId="77777777">
        <w:tc>
          <w:tcPr>
            <w:tcW w:w="7767" w:type="dxa"/>
            <w:gridSpan w:val="5"/>
          </w:tcPr>
          <w:p w14:paraId="79C35937" w14:textId="77777777" w:rsidR="00520F80" w:rsidRDefault="00520F80">
            <w:pPr>
              <w:pStyle w:val="ConsPlusNormal"/>
              <w:jc w:val="both"/>
              <w:outlineLvl w:val="3"/>
            </w:pPr>
            <w:r>
              <w:t>Подпрограмма 3 "Старшее поколение"</w:t>
            </w:r>
          </w:p>
        </w:tc>
        <w:tc>
          <w:tcPr>
            <w:tcW w:w="1644" w:type="dxa"/>
          </w:tcPr>
          <w:p w14:paraId="56428851" w14:textId="77777777" w:rsidR="00520F80" w:rsidRDefault="00520F80">
            <w:pPr>
              <w:pStyle w:val="ConsPlusNormal"/>
              <w:jc w:val="center"/>
            </w:pPr>
            <w:r>
              <w:t>14 542,2</w:t>
            </w:r>
          </w:p>
        </w:tc>
        <w:tc>
          <w:tcPr>
            <w:tcW w:w="1701" w:type="dxa"/>
          </w:tcPr>
          <w:p w14:paraId="517476A6" w14:textId="77777777" w:rsidR="00520F80" w:rsidRDefault="00520F80">
            <w:pPr>
              <w:pStyle w:val="ConsPlusNormal"/>
              <w:jc w:val="center"/>
            </w:pPr>
            <w:r>
              <w:t>14 426,3</w:t>
            </w:r>
          </w:p>
        </w:tc>
        <w:tc>
          <w:tcPr>
            <w:tcW w:w="1587" w:type="dxa"/>
          </w:tcPr>
          <w:p w14:paraId="7BF8955E" w14:textId="77777777" w:rsidR="00520F80" w:rsidRDefault="00520F80">
            <w:pPr>
              <w:pStyle w:val="ConsPlusNormal"/>
              <w:jc w:val="center"/>
            </w:pPr>
            <w:r>
              <w:t>27 055,7</w:t>
            </w:r>
          </w:p>
        </w:tc>
        <w:tc>
          <w:tcPr>
            <w:tcW w:w="1644" w:type="dxa"/>
          </w:tcPr>
          <w:p w14:paraId="0A8739E7" w14:textId="77777777" w:rsidR="00520F80" w:rsidRDefault="00520F80">
            <w:pPr>
              <w:pStyle w:val="ConsPlusNormal"/>
              <w:jc w:val="center"/>
            </w:pPr>
            <w:r>
              <w:t>40 584,5</w:t>
            </w:r>
          </w:p>
        </w:tc>
        <w:tc>
          <w:tcPr>
            <w:tcW w:w="1701" w:type="dxa"/>
          </w:tcPr>
          <w:p w14:paraId="00C5050D" w14:textId="77777777" w:rsidR="00520F80" w:rsidRDefault="00520F80">
            <w:pPr>
              <w:pStyle w:val="ConsPlusNormal"/>
              <w:jc w:val="center"/>
            </w:pPr>
            <w:r>
              <w:t>42 719,1</w:t>
            </w:r>
          </w:p>
        </w:tc>
        <w:tc>
          <w:tcPr>
            <w:tcW w:w="1644" w:type="dxa"/>
          </w:tcPr>
          <w:p w14:paraId="215F64B1" w14:textId="77777777" w:rsidR="00520F80" w:rsidRDefault="00520F80">
            <w:pPr>
              <w:pStyle w:val="ConsPlusNormal"/>
              <w:jc w:val="center"/>
            </w:pPr>
            <w:r>
              <w:t>36 246,3</w:t>
            </w:r>
          </w:p>
        </w:tc>
        <w:tc>
          <w:tcPr>
            <w:tcW w:w="1644" w:type="dxa"/>
          </w:tcPr>
          <w:p w14:paraId="63A6B124" w14:textId="77777777" w:rsidR="00520F80" w:rsidRDefault="00520F80">
            <w:pPr>
              <w:pStyle w:val="ConsPlusNormal"/>
              <w:jc w:val="center"/>
            </w:pPr>
            <w:r>
              <w:t>39 400,0</w:t>
            </w:r>
          </w:p>
        </w:tc>
        <w:tc>
          <w:tcPr>
            <w:tcW w:w="1701" w:type="dxa"/>
          </w:tcPr>
          <w:p w14:paraId="0CE6AB6E" w14:textId="77777777" w:rsidR="00520F80" w:rsidRDefault="00520F80">
            <w:pPr>
              <w:pStyle w:val="ConsPlusNormal"/>
              <w:jc w:val="center"/>
            </w:pPr>
            <w:r>
              <w:t>13 239,1</w:t>
            </w:r>
          </w:p>
        </w:tc>
        <w:tc>
          <w:tcPr>
            <w:tcW w:w="1701" w:type="dxa"/>
          </w:tcPr>
          <w:p w14:paraId="084B41A1" w14:textId="77777777" w:rsidR="00520F80" w:rsidRDefault="00520F80">
            <w:pPr>
              <w:pStyle w:val="ConsPlusNormal"/>
              <w:jc w:val="center"/>
            </w:pPr>
            <w:r>
              <w:t>13 239,1</w:t>
            </w:r>
          </w:p>
        </w:tc>
        <w:tc>
          <w:tcPr>
            <w:tcW w:w="1701" w:type="dxa"/>
          </w:tcPr>
          <w:p w14:paraId="4A216679" w14:textId="77777777" w:rsidR="00520F80" w:rsidRDefault="00520F80">
            <w:pPr>
              <w:pStyle w:val="ConsPlusNormal"/>
              <w:jc w:val="center"/>
            </w:pPr>
            <w:r>
              <w:t>13 412,6</w:t>
            </w:r>
          </w:p>
        </w:tc>
        <w:tc>
          <w:tcPr>
            <w:tcW w:w="1984" w:type="dxa"/>
          </w:tcPr>
          <w:p w14:paraId="7E651781" w14:textId="77777777" w:rsidR="00520F80" w:rsidRDefault="00520F80">
            <w:pPr>
              <w:pStyle w:val="ConsPlusNormal"/>
              <w:jc w:val="center"/>
            </w:pPr>
            <w:r>
              <w:t>254 864,9</w:t>
            </w:r>
          </w:p>
        </w:tc>
      </w:tr>
      <w:tr w:rsidR="00520F80" w14:paraId="3A52AC60" w14:textId="77777777">
        <w:tc>
          <w:tcPr>
            <w:tcW w:w="3345" w:type="dxa"/>
            <w:gridSpan w:val="2"/>
          </w:tcPr>
          <w:p w14:paraId="4AEE8C1D" w14:textId="77777777" w:rsidR="00520F80" w:rsidRDefault="00520F80">
            <w:pPr>
              <w:pStyle w:val="ConsPlusNormal"/>
              <w:jc w:val="both"/>
            </w:pPr>
            <w:r>
              <w:t>Основное мероприятие 3.1. Социальная поддержка ветеранов Великой Отечественной войны</w:t>
            </w:r>
          </w:p>
        </w:tc>
        <w:tc>
          <w:tcPr>
            <w:tcW w:w="1361" w:type="dxa"/>
          </w:tcPr>
          <w:p w14:paraId="3C820190" w14:textId="77777777" w:rsidR="00520F80" w:rsidRDefault="00520F80">
            <w:pPr>
              <w:pStyle w:val="ConsPlusNormal"/>
              <w:jc w:val="center"/>
            </w:pPr>
            <w:r>
              <w:t>Прочие расходы</w:t>
            </w:r>
          </w:p>
        </w:tc>
        <w:tc>
          <w:tcPr>
            <w:tcW w:w="1020" w:type="dxa"/>
          </w:tcPr>
          <w:p w14:paraId="6282C0A9" w14:textId="77777777" w:rsidR="00520F80" w:rsidRDefault="00520F80">
            <w:pPr>
              <w:pStyle w:val="ConsPlusNormal"/>
              <w:jc w:val="center"/>
            </w:pPr>
            <w:r>
              <w:t>2015 - 2024</w:t>
            </w:r>
          </w:p>
        </w:tc>
        <w:tc>
          <w:tcPr>
            <w:tcW w:w="2041" w:type="dxa"/>
          </w:tcPr>
          <w:p w14:paraId="4D25FAF2" w14:textId="77777777" w:rsidR="00520F80" w:rsidRDefault="00520F80">
            <w:pPr>
              <w:pStyle w:val="ConsPlusNormal"/>
              <w:jc w:val="both"/>
            </w:pPr>
            <w:r>
              <w:t>МСП НО</w:t>
            </w:r>
          </w:p>
        </w:tc>
        <w:tc>
          <w:tcPr>
            <w:tcW w:w="1644" w:type="dxa"/>
          </w:tcPr>
          <w:p w14:paraId="4518F0CD" w14:textId="77777777" w:rsidR="00520F80" w:rsidRDefault="00520F80">
            <w:pPr>
              <w:pStyle w:val="ConsPlusNormal"/>
              <w:jc w:val="center"/>
            </w:pPr>
            <w:r>
              <w:t>4 349,6</w:t>
            </w:r>
          </w:p>
        </w:tc>
        <w:tc>
          <w:tcPr>
            <w:tcW w:w="1701" w:type="dxa"/>
          </w:tcPr>
          <w:p w14:paraId="68DACEF9" w14:textId="77777777" w:rsidR="00520F80" w:rsidRDefault="00520F80">
            <w:pPr>
              <w:pStyle w:val="ConsPlusNormal"/>
              <w:jc w:val="center"/>
            </w:pPr>
            <w:r>
              <w:t>1 751,5</w:t>
            </w:r>
          </w:p>
        </w:tc>
        <w:tc>
          <w:tcPr>
            <w:tcW w:w="1587" w:type="dxa"/>
          </w:tcPr>
          <w:p w14:paraId="2D4312E1" w14:textId="77777777" w:rsidR="00520F80" w:rsidRDefault="00520F80">
            <w:pPr>
              <w:pStyle w:val="ConsPlusNormal"/>
              <w:jc w:val="center"/>
            </w:pPr>
            <w:r>
              <w:t>1 751,5</w:t>
            </w:r>
          </w:p>
        </w:tc>
        <w:tc>
          <w:tcPr>
            <w:tcW w:w="1644" w:type="dxa"/>
          </w:tcPr>
          <w:p w14:paraId="01381536" w14:textId="77777777" w:rsidR="00520F80" w:rsidRDefault="00520F80">
            <w:pPr>
              <w:pStyle w:val="ConsPlusNormal"/>
              <w:jc w:val="center"/>
            </w:pPr>
            <w:r>
              <w:t>1 751,5</w:t>
            </w:r>
          </w:p>
        </w:tc>
        <w:tc>
          <w:tcPr>
            <w:tcW w:w="1701" w:type="dxa"/>
          </w:tcPr>
          <w:p w14:paraId="5F92796E" w14:textId="77777777" w:rsidR="00520F80" w:rsidRDefault="00520F80">
            <w:pPr>
              <w:pStyle w:val="ConsPlusNormal"/>
              <w:jc w:val="center"/>
            </w:pPr>
            <w:r>
              <w:t>1 928,2</w:t>
            </w:r>
          </w:p>
        </w:tc>
        <w:tc>
          <w:tcPr>
            <w:tcW w:w="1644" w:type="dxa"/>
          </w:tcPr>
          <w:p w14:paraId="11494F60" w14:textId="77777777" w:rsidR="00520F80" w:rsidRDefault="00520F80">
            <w:pPr>
              <w:pStyle w:val="ConsPlusNormal"/>
              <w:jc w:val="center"/>
            </w:pPr>
            <w:r>
              <w:t>1 230,3</w:t>
            </w:r>
          </w:p>
        </w:tc>
        <w:tc>
          <w:tcPr>
            <w:tcW w:w="1644" w:type="dxa"/>
          </w:tcPr>
          <w:p w14:paraId="4476CFB8" w14:textId="77777777" w:rsidR="00520F80" w:rsidRDefault="00520F80">
            <w:pPr>
              <w:pStyle w:val="ConsPlusNormal"/>
              <w:jc w:val="center"/>
            </w:pPr>
            <w:r>
              <w:t>676,6</w:t>
            </w:r>
          </w:p>
        </w:tc>
        <w:tc>
          <w:tcPr>
            <w:tcW w:w="1701" w:type="dxa"/>
          </w:tcPr>
          <w:p w14:paraId="1D0BA860" w14:textId="77777777" w:rsidR="00520F80" w:rsidRDefault="00520F80">
            <w:pPr>
              <w:pStyle w:val="ConsPlusNormal"/>
              <w:jc w:val="center"/>
            </w:pPr>
            <w:r>
              <w:t>1 730,3</w:t>
            </w:r>
          </w:p>
        </w:tc>
        <w:tc>
          <w:tcPr>
            <w:tcW w:w="1701" w:type="dxa"/>
          </w:tcPr>
          <w:p w14:paraId="63473F3E" w14:textId="77777777" w:rsidR="00520F80" w:rsidRDefault="00520F80">
            <w:pPr>
              <w:pStyle w:val="ConsPlusNormal"/>
              <w:jc w:val="center"/>
            </w:pPr>
            <w:r>
              <w:t>1 730,3</w:t>
            </w:r>
          </w:p>
        </w:tc>
        <w:tc>
          <w:tcPr>
            <w:tcW w:w="1701" w:type="dxa"/>
          </w:tcPr>
          <w:p w14:paraId="3F521B98" w14:textId="77777777" w:rsidR="00520F80" w:rsidRDefault="00520F80">
            <w:pPr>
              <w:pStyle w:val="ConsPlusNormal"/>
              <w:jc w:val="center"/>
            </w:pPr>
            <w:r>
              <w:t>1 730,3</w:t>
            </w:r>
          </w:p>
        </w:tc>
        <w:tc>
          <w:tcPr>
            <w:tcW w:w="1984" w:type="dxa"/>
          </w:tcPr>
          <w:p w14:paraId="4BF9698A" w14:textId="77777777" w:rsidR="00520F80" w:rsidRDefault="00520F80">
            <w:pPr>
              <w:pStyle w:val="ConsPlusNormal"/>
              <w:jc w:val="center"/>
            </w:pPr>
            <w:r>
              <w:t>18 630,1</w:t>
            </w:r>
          </w:p>
        </w:tc>
      </w:tr>
      <w:tr w:rsidR="00520F80" w14:paraId="3099D6B1" w14:textId="77777777">
        <w:tc>
          <w:tcPr>
            <w:tcW w:w="3345" w:type="dxa"/>
            <w:gridSpan w:val="2"/>
          </w:tcPr>
          <w:p w14:paraId="10AB9F2B" w14:textId="77777777" w:rsidR="00520F80" w:rsidRDefault="00520F80">
            <w:pPr>
              <w:pStyle w:val="ConsPlusNormal"/>
              <w:jc w:val="both"/>
            </w:pPr>
            <w:r>
              <w:t>Основное мероприятие 3.2. Укрепление социального статуса и социальной защищенности пожилых людей</w:t>
            </w:r>
          </w:p>
        </w:tc>
        <w:tc>
          <w:tcPr>
            <w:tcW w:w="1361" w:type="dxa"/>
          </w:tcPr>
          <w:p w14:paraId="2305E241" w14:textId="77777777" w:rsidR="00520F80" w:rsidRDefault="00520F80">
            <w:pPr>
              <w:pStyle w:val="ConsPlusNormal"/>
              <w:jc w:val="center"/>
            </w:pPr>
            <w:r>
              <w:t>Прочие расходы</w:t>
            </w:r>
          </w:p>
        </w:tc>
        <w:tc>
          <w:tcPr>
            <w:tcW w:w="1020" w:type="dxa"/>
          </w:tcPr>
          <w:p w14:paraId="33C5A2D8" w14:textId="77777777" w:rsidR="00520F80" w:rsidRDefault="00520F80">
            <w:pPr>
              <w:pStyle w:val="ConsPlusNormal"/>
              <w:jc w:val="center"/>
            </w:pPr>
            <w:r>
              <w:t>2015 - 2024</w:t>
            </w:r>
          </w:p>
        </w:tc>
        <w:tc>
          <w:tcPr>
            <w:tcW w:w="2041" w:type="dxa"/>
          </w:tcPr>
          <w:p w14:paraId="4004FA08" w14:textId="77777777" w:rsidR="00520F80" w:rsidRDefault="00520F80">
            <w:pPr>
              <w:pStyle w:val="ConsPlusNormal"/>
              <w:jc w:val="both"/>
            </w:pPr>
            <w:r>
              <w:t>МСП НО</w:t>
            </w:r>
          </w:p>
        </w:tc>
        <w:tc>
          <w:tcPr>
            <w:tcW w:w="1644" w:type="dxa"/>
          </w:tcPr>
          <w:p w14:paraId="19F8DC46" w14:textId="77777777" w:rsidR="00520F80" w:rsidRDefault="00520F80">
            <w:pPr>
              <w:pStyle w:val="ConsPlusNormal"/>
              <w:jc w:val="center"/>
            </w:pPr>
            <w:r>
              <w:t>1 818,2</w:t>
            </w:r>
          </w:p>
        </w:tc>
        <w:tc>
          <w:tcPr>
            <w:tcW w:w="1701" w:type="dxa"/>
          </w:tcPr>
          <w:p w14:paraId="7B273B53" w14:textId="77777777" w:rsidR="00520F80" w:rsidRDefault="00520F80">
            <w:pPr>
              <w:pStyle w:val="ConsPlusNormal"/>
              <w:jc w:val="center"/>
            </w:pPr>
            <w:r>
              <w:t>805,5</w:t>
            </w:r>
          </w:p>
        </w:tc>
        <w:tc>
          <w:tcPr>
            <w:tcW w:w="1587" w:type="dxa"/>
          </w:tcPr>
          <w:p w14:paraId="2B1BCD73" w14:textId="77777777" w:rsidR="00520F80" w:rsidRDefault="00520F80">
            <w:pPr>
              <w:pStyle w:val="ConsPlusNormal"/>
              <w:jc w:val="center"/>
            </w:pPr>
            <w:r>
              <w:t>899,0</w:t>
            </w:r>
          </w:p>
        </w:tc>
        <w:tc>
          <w:tcPr>
            <w:tcW w:w="1644" w:type="dxa"/>
          </w:tcPr>
          <w:p w14:paraId="64A576A3" w14:textId="77777777" w:rsidR="00520F80" w:rsidRDefault="00520F80">
            <w:pPr>
              <w:pStyle w:val="ConsPlusNormal"/>
              <w:jc w:val="center"/>
            </w:pPr>
            <w:r>
              <w:t>2 689,6</w:t>
            </w:r>
          </w:p>
        </w:tc>
        <w:tc>
          <w:tcPr>
            <w:tcW w:w="1701" w:type="dxa"/>
          </w:tcPr>
          <w:p w14:paraId="3AC53E75" w14:textId="77777777" w:rsidR="00520F80" w:rsidRDefault="00520F80">
            <w:pPr>
              <w:pStyle w:val="ConsPlusNormal"/>
              <w:jc w:val="center"/>
            </w:pPr>
            <w:r>
              <w:t>2 199,6</w:t>
            </w:r>
          </w:p>
        </w:tc>
        <w:tc>
          <w:tcPr>
            <w:tcW w:w="1644" w:type="dxa"/>
          </w:tcPr>
          <w:p w14:paraId="3BF9CFEB" w14:textId="77777777" w:rsidR="00520F80" w:rsidRDefault="00520F80">
            <w:pPr>
              <w:pStyle w:val="ConsPlusNormal"/>
              <w:jc w:val="center"/>
            </w:pPr>
            <w:r>
              <w:t>1 812,2</w:t>
            </w:r>
          </w:p>
        </w:tc>
        <w:tc>
          <w:tcPr>
            <w:tcW w:w="1644" w:type="dxa"/>
          </w:tcPr>
          <w:p w14:paraId="79AA33CC" w14:textId="77777777" w:rsidR="00520F80" w:rsidRDefault="00520F80">
            <w:pPr>
              <w:pStyle w:val="ConsPlusNormal"/>
              <w:jc w:val="center"/>
            </w:pPr>
            <w:r>
              <w:t>1 741,5</w:t>
            </w:r>
          </w:p>
        </w:tc>
        <w:tc>
          <w:tcPr>
            <w:tcW w:w="1701" w:type="dxa"/>
          </w:tcPr>
          <w:p w14:paraId="1192199D" w14:textId="77777777" w:rsidR="00520F80" w:rsidRDefault="00520F80">
            <w:pPr>
              <w:pStyle w:val="ConsPlusNormal"/>
              <w:jc w:val="center"/>
            </w:pPr>
            <w:r>
              <w:t>1 730,5</w:t>
            </w:r>
          </w:p>
        </w:tc>
        <w:tc>
          <w:tcPr>
            <w:tcW w:w="1701" w:type="dxa"/>
          </w:tcPr>
          <w:p w14:paraId="2CED634B" w14:textId="77777777" w:rsidR="00520F80" w:rsidRDefault="00520F80">
            <w:pPr>
              <w:pStyle w:val="ConsPlusNormal"/>
              <w:jc w:val="center"/>
            </w:pPr>
            <w:r>
              <w:t>1 730,5</w:t>
            </w:r>
          </w:p>
        </w:tc>
        <w:tc>
          <w:tcPr>
            <w:tcW w:w="1701" w:type="dxa"/>
          </w:tcPr>
          <w:p w14:paraId="2A07041F" w14:textId="77777777" w:rsidR="00520F80" w:rsidRDefault="00520F80">
            <w:pPr>
              <w:pStyle w:val="ConsPlusNormal"/>
              <w:jc w:val="center"/>
            </w:pPr>
            <w:r>
              <w:t>1 730,5</w:t>
            </w:r>
          </w:p>
        </w:tc>
        <w:tc>
          <w:tcPr>
            <w:tcW w:w="1984" w:type="dxa"/>
          </w:tcPr>
          <w:p w14:paraId="6A35E4DD" w14:textId="77777777" w:rsidR="00520F80" w:rsidRDefault="00520F80">
            <w:pPr>
              <w:pStyle w:val="ConsPlusNormal"/>
              <w:jc w:val="center"/>
            </w:pPr>
            <w:r>
              <w:t>17 157,1</w:t>
            </w:r>
          </w:p>
        </w:tc>
      </w:tr>
      <w:tr w:rsidR="00520F80" w14:paraId="4007EFCE" w14:textId="77777777">
        <w:tc>
          <w:tcPr>
            <w:tcW w:w="3345" w:type="dxa"/>
            <w:gridSpan w:val="2"/>
          </w:tcPr>
          <w:p w14:paraId="18CE0711" w14:textId="77777777" w:rsidR="00520F80" w:rsidRDefault="00520F80">
            <w:pPr>
              <w:pStyle w:val="ConsPlusNormal"/>
              <w:jc w:val="both"/>
            </w:pPr>
            <w:r>
              <w:t>Основное мероприятие 3.5. Развитие и модернизация учреждений социального обслуживания граждан пожилого возраста</w:t>
            </w:r>
          </w:p>
        </w:tc>
        <w:tc>
          <w:tcPr>
            <w:tcW w:w="1361" w:type="dxa"/>
          </w:tcPr>
          <w:p w14:paraId="32F1C495" w14:textId="77777777" w:rsidR="00520F80" w:rsidRDefault="00520F80">
            <w:pPr>
              <w:pStyle w:val="ConsPlusNormal"/>
              <w:jc w:val="center"/>
            </w:pPr>
            <w:r>
              <w:t>Прочие расходы</w:t>
            </w:r>
          </w:p>
        </w:tc>
        <w:tc>
          <w:tcPr>
            <w:tcW w:w="1020" w:type="dxa"/>
          </w:tcPr>
          <w:p w14:paraId="000F64D2" w14:textId="77777777" w:rsidR="00520F80" w:rsidRDefault="00520F80">
            <w:pPr>
              <w:pStyle w:val="ConsPlusNormal"/>
              <w:jc w:val="center"/>
            </w:pPr>
            <w:r>
              <w:t>2015 - 2024</w:t>
            </w:r>
          </w:p>
        </w:tc>
        <w:tc>
          <w:tcPr>
            <w:tcW w:w="2041" w:type="dxa"/>
          </w:tcPr>
          <w:p w14:paraId="699B73D9" w14:textId="77777777" w:rsidR="00520F80" w:rsidRDefault="00520F80">
            <w:pPr>
              <w:pStyle w:val="ConsPlusNormal"/>
              <w:jc w:val="both"/>
            </w:pPr>
            <w:r>
              <w:t>МСП НО</w:t>
            </w:r>
          </w:p>
        </w:tc>
        <w:tc>
          <w:tcPr>
            <w:tcW w:w="1644" w:type="dxa"/>
          </w:tcPr>
          <w:p w14:paraId="0BB84871" w14:textId="77777777" w:rsidR="00520F80" w:rsidRDefault="00520F80">
            <w:pPr>
              <w:pStyle w:val="ConsPlusNormal"/>
              <w:jc w:val="center"/>
            </w:pPr>
            <w:r>
              <w:t>7 899,0</w:t>
            </w:r>
          </w:p>
        </w:tc>
        <w:tc>
          <w:tcPr>
            <w:tcW w:w="1701" w:type="dxa"/>
          </w:tcPr>
          <w:p w14:paraId="37BFDAC9" w14:textId="77777777" w:rsidR="00520F80" w:rsidRDefault="00520F80">
            <w:pPr>
              <w:pStyle w:val="ConsPlusNormal"/>
              <w:jc w:val="center"/>
            </w:pPr>
            <w:r>
              <w:t>5 339,8</w:t>
            </w:r>
          </w:p>
        </w:tc>
        <w:tc>
          <w:tcPr>
            <w:tcW w:w="1587" w:type="dxa"/>
          </w:tcPr>
          <w:p w14:paraId="563932A6" w14:textId="77777777" w:rsidR="00520F80" w:rsidRDefault="00520F80">
            <w:pPr>
              <w:pStyle w:val="ConsPlusNormal"/>
              <w:jc w:val="center"/>
            </w:pPr>
            <w:r>
              <w:t>1 967,6</w:t>
            </w:r>
          </w:p>
        </w:tc>
        <w:tc>
          <w:tcPr>
            <w:tcW w:w="1644" w:type="dxa"/>
          </w:tcPr>
          <w:p w14:paraId="6B58FE24" w14:textId="77777777" w:rsidR="00520F80" w:rsidRDefault="00520F80">
            <w:pPr>
              <w:pStyle w:val="ConsPlusNormal"/>
              <w:jc w:val="center"/>
            </w:pPr>
            <w:r>
              <w:t>4 287,7</w:t>
            </w:r>
          </w:p>
        </w:tc>
        <w:tc>
          <w:tcPr>
            <w:tcW w:w="1701" w:type="dxa"/>
          </w:tcPr>
          <w:p w14:paraId="501AA43D" w14:textId="77777777" w:rsidR="00520F80" w:rsidRDefault="00520F80">
            <w:pPr>
              <w:pStyle w:val="ConsPlusNormal"/>
              <w:jc w:val="center"/>
            </w:pPr>
            <w:r>
              <w:t>11 454,6</w:t>
            </w:r>
          </w:p>
        </w:tc>
        <w:tc>
          <w:tcPr>
            <w:tcW w:w="1644" w:type="dxa"/>
          </w:tcPr>
          <w:p w14:paraId="291B8710" w14:textId="77777777" w:rsidR="00520F80" w:rsidRDefault="00520F80">
            <w:pPr>
              <w:pStyle w:val="ConsPlusNormal"/>
              <w:jc w:val="center"/>
            </w:pPr>
            <w:r>
              <w:t>5 017,3</w:t>
            </w:r>
          </w:p>
        </w:tc>
        <w:tc>
          <w:tcPr>
            <w:tcW w:w="1644" w:type="dxa"/>
          </w:tcPr>
          <w:p w14:paraId="20192E8E" w14:textId="77777777" w:rsidR="00520F80" w:rsidRDefault="00520F80">
            <w:pPr>
              <w:pStyle w:val="ConsPlusNormal"/>
              <w:jc w:val="center"/>
            </w:pPr>
            <w:r>
              <w:t>7 367,1</w:t>
            </w:r>
          </w:p>
        </w:tc>
        <w:tc>
          <w:tcPr>
            <w:tcW w:w="1701" w:type="dxa"/>
          </w:tcPr>
          <w:p w14:paraId="011BCAD7" w14:textId="77777777" w:rsidR="00520F80" w:rsidRDefault="00520F80">
            <w:pPr>
              <w:pStyle w:val="ConsPlusNormal"/>
              <w:jc w:val="center"/>
            </w:pPr>
            <w:r>
              <w:t>7 396,1</w:t>
            </w:r>
          </w:p>
        </w:tc>
        <w:tc>
          <w:tcPr>
            <w:tcW w:w="1701" w:type="dxa"/>
          </w:tcPr>
          <w:p w14:paraId="22415800" w14:textId="77777777" w:rsidR="00520F80" w:rsidRDefault="00520F80">
            <w:pPr>
              <w:pStyle w:val="ConsPlusNormal"/>
              <w:jc w:val="center"/>
            </w:pPr>
            <w:r>
              <w:t>7 396,1</w:t>
            </w:r>
          </w:p>
        </w:tc>
        <w:tc>
          <w:tcPr>
            <w:tcW w:w="1701" w:type="dxa"/>
          </w:tcPr>
          <w:p w14:paraId="3FD9ACD3" w14:textId="77777777" w:rsidR="00520F80" w:rsidRDefault="00520F80">
            <w:pPr>
              <w:pStyle w:val="ConsPlusNormal"/>
              <w:jc w:val="center"/>
            </w:pPr>
            <w:r>
              <w:t>7 396,1</w:t>
            </w:r>
          </w:p>
        </w:tc>
        <w:tc>
          <w:tcPr>
            <w:tcW w:w="1984" w:type="dxa"/>
          </w:tcPr>
          <w:p w14:paraId="1CC8022B" w14:textId="77777777" w:rsidR="00520F80" w:rsidRDefault="00520F80">
            <w:pPr>
              <w:pStyle w:val="ConsPlusNormal"/>
              <w:jc w:val="center"/>
            </w:pPr>
            <w:r>
              <w:t>65 521,4</w:t>
            </w:r>
          </w:p>
        </w:tc>
      </w:tr>
      <w:tr w:rsidR="00520F80" w14:paraId="7966302A" w14:textId="77777777">
        <w:tc>
          <w:tcPr>
            <w:tcW w:w="3345" w:type="dxa"/>
            <w:gridSpan w:val="2"/>
          </w:tcPr>
          <w:p w14:paraId="0B8796EB" w14:textId="77777777" w:rsidR="00520F80" w:rsidRDefault="00520F80">
            <w:pPr>
              <w:pStyle w:val="ConsPlusNormal"/>
              <w:jc w:val="both"/>
            </w:pPr>
            <w:r>
              <w:t>Основное мероприятие 3.6. Повышение информационной доступности социальных услуг для населения и автоматизация социального обслуживания</w:t>
            </w:r>
          </w:p>
        </w:tc>
        <w:tc>
          <w:tcPr>
            <w:tcW w:w="1361" w:type="dxa"/>
          </w:tcPr>
          <w:p w14:paraId="6BB56A1E" w14:textId="77777777" w:rsidR="00520F80" w:rsidRDefault="00520F80">
            <w:pPr>
              <w:pStyle w:val="ConsPlusNormal"/>
              <w:jc w:val="center"/>
            </w:pPr>
            <w:r>
              <w:t>Прочие расходы</w:t>
            </w:r>
          </w:p>
        </w:tc>
        <w:tc>
          <w:tcPr>
            <w:tcW w:w="1020" w:type="dxa"/>
          </w:tcPr>
          <w:p w14:paraId="29B4FC4F" w14:textId="77777777" w:rsidR="00520F80" w:rsidRDefault="00520F80">
            <w:pPr>
              <w:pStyle w:val="ConsPlusNormal"/>
              <w:jc w:val="center"/>
            </w:pPr>
            <w:r>
              <w:t>2016 - 2024</w:t>
            </w:r>
          </w:p>
        </w:tc>
        <w:tc>
          <w:tcPr>
            <w:tcW w:w="2041" w:type="dxa"/>
          </w:tcPr>
          <w:p w14:paraId="1F401C79" w14:textId="77777777" w:rsidR="00520F80" w:rsidRDefault="00520F80">
            <w:pPr>
              <w:pStyle w:val="ConsPlusNormal"/>
              <w:jc w:val="both"/>
            </w:pPr>
            <w:r>
              <w:t>МСП НО</w:t>
            </w:r>
          </w:p>
        </w:tc>
        <w:tc>
          <w:tcPr>
            <w:tcW w:w="1644" w:type="dxa"/>
          </w:tcPr>
          <w:p w14:paraId="79910327" w14:textId="77777777" w:rsidR="00520F80" w:rsidRDefault="00520F80">
            <w:pPr>
              <w:pStyle w:val="ConsPlusNormal"/>
              <w:jc w:val="center"/>
            </w:pPr>
            <w:r>
              <w:t>-</w:t>
            </w:r>
          </w:p>
        </w:tc>
        <w:tc>
          <w:tcPr>
            <w:tcW w:w="1701" w:type="dxa"/>
          </w:tcPr>
          <w:p w14:paraId="4B32EE05" w14:textId="77777777" w:rsidR="00520F80" w:rsidRDefault="00520F80">
            <w:pPr>
              <w:pStyle w:val="ConsPlusNormal"/>
              <w:jc w:val="center"/>
            </w:pPr>
            <w:r>
              <w:t>6 029,4</w:t>
            </w:r>
          </w:p>
        </w:tc>
        <w:tc>
          <w:tcPr>
            <w:tcW w:w="1587" w:type="dxa"/>
          </w:tcPr>
          <w:p w14:paraId="7BE22395" w14:textId="77777777" w:rsidR="00520F80" w:rsidRDefault="00520F80">
            <w:pPr>
              <w:pStyle w:val="ConsPlusNormal"/>
              <w:jc w:val="center"/>
            </w:pPr>
            <w:r>
              <w:t>8 157,5</w:t>
            </w:r>
          </w:p>
        </w:tc>
        <w:tc>
          <w:tcPr>
            <w:tcW w:w="1644" w:type="dxa"/>
          </w:tcPr>
          <w:p w14:paraId="2D7C0F4E" w14:textId="77777777" w:rsidR="00520F80" w:rsidRDefault="00520F80">
            <w:pPr>
              <w:pStyle w:val="ConsPlusNormal"/>
              <w:jc w:val="center"/>
            </w:pPr>
            <w:r>
              <w:t>5 248,3</w:t>
            </w:r>
          </w:p>
        </w:tc>
        <w:tc>
          <w:tcPr>
            <w:tcW w:w="1701" w:type="dxa"/>
          </w:tcPr>
          <w:p w14:paraId="0B63E6B3" w14:textId="77777777" w:rsidR="00520F80" w:rsidRDefault="00520F80">
            <w:pPr>
              <w:pStyle w:val="ConsPlusNormal"/>
              <w:jc w:val="center"/>
            </w:pPr>
            <w:r>
              <w:t>0,0</w:t>
            </w:r>
          </w:p>
        </w:tc>
        <w:tc>
          <w:tcPr>
            <w:tcW w:w="1644" w:type="dxa"/>
          </w:tcPr>
          <w:p w14:paraId="12961FD2" w14:textId="77777777" w:rsidR="00520F80" w:rsidRDefault="00520F80">
            <w:pPr>
              <w:pStyle w:val="ConsPlusNormal"/>
              <w:jc w:val="center"/>
            </w:pPr>
            <w:r>
              <w:t>0,0</w:t>
            </w:r>
          </w:p>
        </w:tc>
        <w:tc>
          <w:tcPr>
            <w:tcW w:w="1644" w:type="dxa"/>
          </w:tcPr>
          <w:p w14:paraId="244F7702" w14:textId="77777777" w:rsidR="00520F80" w:rsidRDefault="00520F80">
            <w:pPr>
              <w:pStyle w:val="ConsPlusNormal"/>
              <w:jc w:val="center"/>
            </w:pPr>
            <w:r>
              <w:t>0,0</w:t>
            </w:r>
          </w:p>
        </w:tc>
        <w:tc>
          <w:tcPr>
            <w:tcW w:w="1701" w:type="dxa"/>
          </w:tcPr>
          <w:p w14:paraId="179558A7" w14:textId="77777777" w:rsidR="00520F80" w:rsidRDefault="00520F80">
            <w:pPr>
              <w:pStyle w:val="ConsPlusNormal"/>
              <w:jc w:val="center"/>
            </w:pPr>
            <w:r>
              <w:t>0,0</w:t>
            </w:r>
          </w:p>
        </w:tc>
        <w:tc>
          <w:tcPr>
            <w:tcW w:w="1701" w:type="dxa"/>
          </w:tcPr>
          <w:p w14:paraId="5776B8BC" w14:textId="77777777" w:rsidR="00520F80" w:rsidRDefault="00520F80">
            <w:pPr>
              <w:pStyle w:val="ConsPlusNormal"/>
              <w:jc w:val="center"/>
            </w:pPr>
            <w:r>
              <w:t>0,0</w:t>
            </w:r>
          </w:p>
        </w:tc>
        <w:tc>
          <w:tcPr>
            <w:tcW w:w="1701" w:type="dxa"/>
          </w:tcPr>
          <w:p w14:paraId="0099FBBD" w14:textId="77777777" w:rsidR="00520F80" w:rsidRDefault="00520F80">
            <w:pPr>
              <w:pStyle w:val="ConsPlusNormal"/>
              <w:jc w:val="center"/>
            </w:pPr>
            <w:r>
              <w:t>0,0</w:t>
            </w:r>
          </w:p>
        </w:tc>
        <w:tc>
          <w:tcPr>
            <w:tcW w:w="1984" w:type="dxa"/>
          </w:tcPr>
          <w:p w14:paraId="2E5B234E" w14:textId="77777777" w:rsidR="00520F80" w:rsidRDefault="00520F80">
            <w:pPr>
              <w:pStyle w:val="ConsPlusNormal"/>
              <w:jc w:val="center"/>
            </w:pPr>
            <w:r>
              <w:t>19 435,2</w:t>
            </w:r>
          </w:p>
        </w:tc>
      </w:tr>
      <w:tr w:rsidR="00520F80" w14:paraId="179493F0" w14:textId="77777777">
        <w:tc>
          <w:tcPr>
            <w:tcW w:w="3345" w:type="dxa"/>
            <w:gridSpan w:val="2"/>
          </w:tcPr>
          <w:p w14:paraId="6052B5E0" w14:textId="77777777" w:rsidR="00520F80" w:rsidRDefault="00520F80">
            <w:pPr>
              <w:pStyle w:val="ConsPlusNormal"/>
              <w:jc w:val="both"/>
            </w:pPr>
            <w:r>
              <w:t xml:space="preserve">Основное мероприятие 3.9. Единовременное денежное вознаграждение, цифровая печать именных надписей в дипломах, изготовление знаков, изготовление дипломов о </w:t>
            </w:r>
            <w:r>
              <w:lastRenderedPageBreak/>
              <w:t>присвоении звания и папок к ним</w:t>
            </w:r>
          </w:p>
        </w:tc>
        <w:tc>
          <w:tcPr>
            <w:tcW w:w="1361" w:type="dxa"/>
          </w:tcPr>
          <w:p w14:paraId="60184949" w14:textId="77777777" w:rsidR="00520F80" w:rsidRDefault="00520F80">
            <w:pPr>
              <w:pStyle w:val="ConsPlusNormal"/>
              <w:jc w:val="center"/>
            </w:pPr>
            <w:r>
              <w:lastRenderedPageBreak/>
              <w:t>Прочие расходы</w:t>
            </w:r>
          </w:p>
        </w:tc>
        <w:tc>
          <w:tcPr>
            <w:tcW w:w="1020" w:type="dxa"/>
          </w:tcPr>
          <w:p w14:paraId="1EC0597A" w14:textId="77777777" w:rsidR="00520F80" w:rsidRDefault="00520F80">
            <w:pPr>
              <w:pStyle w:val="ConsPlusNormal"/>
              <w:jc w:val="center"/>
            </w:pPr>
            <w:r>
              <w:t>2015 - 2024</w:t>
            </w:r>
          </w:p>
        </w:tc>
        <w:tc>
          <w:tcPr>
            <w:tcW w:w="2041" w:type="dxa"/>
          </w:tcPr>
          <w:p w14:paraId="54355CA2" w14:textId="77777777" w:rsidR="00520F80" w:rsidRDefault="00520F80">
            <w:pPr>
              <w:pStyle w:val="ConsPlusNormal"/>
              <w:jc w:val="both"/>
            </w:pPr>
            <w:r>
              <w:t>МСП НО</w:t>
            </w:r>
          </w:p>
        </w:tc>
        <w:tc>
          <w:tcPr>
            <w:tcW w:w="1644" w:type="dxa"/>
          </w:tcPr>
          <w:p w14:paraId="1E2F9F5A" w14:textId="77777777" w:rsidR="00520F80" w:rsidRDefault="00520F80">
            <w:pPr>
              <w:pStyle w:val="ConsPlusNormal"/>
              <w:jc w:val="center"/>
            </w:pPr>
            <w:r>
              <w:t>333,7</w:t>
            </w:r>
          </w:p>
        </w:tc>
        <w:tc>
          <w:tcPr>
            <w:tcW w:w="1701" w:type="dxa"/>
          </w:tcPr>
          <w:p w14:paraId="2400F3C6" w14:textId="77777777" w:rsidR="00520F80" w:rsidRDefault="00520F80">
            <w:pPr>
              <w:pStyle w:val="ConsPlusNormal"/>
              <w:jc w:val="center"/>
            </w:pPr>
            <w:r>
              <w:t>342,1</w:t>
            </w:r>
          </w:p>
        </w:tc>
        <w:tc>
          <w:tcPr>
            <w:tcW w:w="1587" w:type="dxa"/>
          </w:tcPr>
          <w:p w14:paraId="5394AF9F" w14:textId="77777777" w:rsidR="00520F80" w:rsidRDefault="00520F80">
            <w:pPr>
              <w:pStyle w:val="ConsPlusNormal"/>
              <w:jc w:val="center"/>
            </w:pPr>
            <w:r>
              <w:t>398,1</w:t>
            </w:r>
          </w:p>
        </w:tc>
        <w:tc>
          <w:tcPr>
            <w:tcW w:w="1644" w:type="dxa"/>
          </w:tcPr>
          <w:p w14:paraId="0A22458D" w14:textId="77777777" w:rsidR="00520F80" w:rsidRDefault="00520F80">
            <w:pPr>
              <w:pStyle w:val="ConsPlusNormal"/>
              <w:jc w:val="center"/>
            </w:pPr>
            <w:r>
              <w:t>542,1</w:t>
            </w:r>
          </w:p>
        </w:tc>
        <w:tc>
          <w:tcPr>
            <w:tcW w:w="1701" w:type="dxa"/>
          </w:tcPr>
          <w:p w14:paraId="5FD2DD14" w14:textId="77777777" w:rsidR="00520F80" w:rsidRDefault="00520F80">
            <w:pPr>
              <w:pStyle w:val="ConsPlusNormal"/>
              <w:jc w:val="center"/>
            </w:pPr>
            <w:r>
              <w:t>342,1</w:t>
            </w:r>
          </w:p>
        </w:tc>
        <w:tc>
          <w:tcPr>
            <w:tcW w:w="1644" w:type="dxa"/>
          </w:tcPr>
          <w:p w14:paraId="37784493" w14:textId="77777777" w:rsidR="00520F80" w:rsidRDefault="00520F80">
            <w:pPr>
              <w:pStyle w:val="ConsPlusNormal"/>
              <w:jc w:val="center"/>
            </w:pPr>
            <w:r>
              <w:t>355,8</w:t>
            </w:r>
          </w:p>
        </w:tc>
        <w:tc>
          <w:tcPr>
            <w:tcW w:w="1644" w:type="dxa"/>
          </w:tcPr>
          <w:p w14:paraId="1BEB7BFE" w14:textId="77777777" w:rsidR="00520F80" w:rsidRDefault="00520F80">
            <w:pPr>
              <w:pStyle w:val="ConsPlusNormal"/>
              <w:jc w:val="center"/>
            </w:pPr>
            <w:r>
              <w:t>402,0</w:t>
            </w:r>
          </w:p>
        </w:tc>
        <w:tc>
          <w:tcPr>
            <w:tcW w:w="1701" w:type="dxa"/>
          </w:tcPr>
          <w:p w14:paraId="340088C7" w14:textId="77777777" w:rsidR="00520F80" w:rsidRDefault="00520F80">
            <w:pPr>
              <w:pStyle w:val="ConsPlusNormal"/>
              <w:jc w:val="center"/>
            </w:pPr>
            <w:r>
              <w:t>413,0</w:t>
            </w:r>
          </w:p>
        </w:tc>
        <w:tc>
          <w:tcPr>
            <w:tcW w:w="1701" w:type="dxa"/>
          </w:tcPr>
          <w:p w14:paraId="138C1B67" w14:textId="77777777" w:rsidR="00520F80" w:rsidRDefault="00520F80">
            <w:pPr>
              <w:pStyle w:val="ConsPlusNormal"/>
              <w:jc w:val="center"/>
            </w:pPr>
            <w:r>
              <w:t>413,0</w:t>
            </w:r>
          </w:p>
        </w:tc>
        <w:tc>
          <w:tcPr>
            <w:tcW w:w="1701" w:type="dxa"/>
          </w:tcPr>
          <w:p w14:paraId="0104017C" w14:textId="77777777" w:rsidR="00520F80" w:rsidRDefault="00520F80">
            <w:pPr>
              <w:pStyle w:val="ConsPlusNormal"/>
              <w:jc w:val="center"/>
            </w:pPr>
            <w:r>
              <w:t>413,0</w:t>
            </w:r>
          </w:p>
        </w:tc>
        <w:tc>
          <w:tcPr>
            <w:tcW w:w="1984" w:type="dxa"/>
          </w:tcPr>
          <w:p w14:paraId="11B994F7" w14:textId="77777777" w:rsidR="00520F80" w:rsidRDefault="00520F80">
            <w:pPr>
              <w:pStyle w:val="ConsPlusNormal"/>
              <w:jc w:val="center"/>
            </w:pPr>
            <w:r>
              <w:t>3 954,9</w:t>
            </w:r>
          </w:p>
        </w:tc>
      </w:tr>
      <w:tr w:rsidR="00520F80" w14:paraId="7974C10F" w14:textId="77777777">
        <w:tc>
          <w:tcPr>
            <w:tcW w:w="3345" w:type="dxa"/>
            <w:gridSpan w:val="2"/>
          </w:tcPr>
          <w:p w14:paraId="39FC12C0" w14:textId="77777777" w:rsidR="00520F80" w:rsidRDefault="00520F80">
            <w:pPr>
              <w:pStyle w:val="ConsPlusNormal"/>
              <w:jc w:val="both"/>
            </w:pPr>
            <w:r>
              <w:t>Основное мероприятие 3.10. Изготовление бланков удостоверений в связи с учреждением звания "Ветеран труда Нижегородской области"</w:t>
            </w:r>
          </w:p>
        </w:tc>
        <w:tc>
          <w:tcPr>
            <w:tcW w:w="1361" w:type="dxa"/>
          </w:tcPr>
          <w:p w14:paraId="1668268F" w14:textId="77777777" w:rsidR="00520F80" w:rsidRDefault="00520F80">
            <w:pPr>
              <w:pStyle w:val="ConsPlusNormal"/>
              <w:jc w:val="center"/>
            </w:pPr>
            <w:r>
              <w:t>Прочие расходы</w:t>
            </w:r>
          </w:p>
        </w:tc>
        <w:tc>
          <w:tcPr>
            <w:tcW w:w="1020" w:type="dxa"/>
          </w:tcPr>
          <w:p w14:paraId="349BECCE" w14:textId="77777777" w:rsidR="00520F80" w:rsidRDefault="00520F80">
            <w:pPr>
              <w:pStyle w:val="ConsPlusNormal"/>
              <w:jc w:val="center"/>
            </w:pPr>
            <w:r>
              <w:t>2015 - 2024</w:t>
            </w:r>
          </w:p>
        </w:tc>
        <w:tc>
          <w:tcPr>
            <w:tcW w:w="2041" w:type="dxa"/>
          </w:tcPr>
          <w:p w14:paraId="5CD85ECB" w14:textId="77777777" w:rsidR="00520F80" w:rsidRDefault="00520F80">
            <w:pPr>
              <w:pStyle w:val="ConsPlusNormal"/>
              <w:jc w:val="both"/>
            </w:pPr>
            <w:r>
              <w:t>МСП НО</w:t>
            </w:r>
          </w:p>
        </w:tc>
        <w:tc>
          <w:tcPr>
            <w:tcW w:w="1644" w:type="dxa"/>
          </w:tcPr>
          <w:p w14:paraId="73B98848" w14:textId="77777777" w:rsidR="00520F80" w:rsidRDefault="00520F80">
            <w:pPr>
              <w:pStyle w:val="ConsPlusNormal"/>
              <w:jc w:val="center"/>
            </w:pPr>
            <w:r>
              <w:t>141,7</w:t>
            </w:r>
          </w:p>
        </w:tc>
        <w:tc>
          <w:tcPr>
            <w:tcW w:w="1701" w:type="dxa"/>
          </w:tcPr>
          <w:p w14:paraId="2FAE19A2" w14:textId="77777777" w:rsidR="00520F80" w:rsidRDefault="00520F80">
            <w:pPr>
              <w:pStyle w:val="ConsPlusNormal"/>
              <w:jc w:val="center"/>
            </w:pPr>
            <w:r>
              <w:t>158,0</w:t>
            </w:r>
          </w:p>
        </w:tc>
        <w:tc>
          <w:tcPr>
            <w:tcW w:w="1587" w:type="dxa"/>
          </w:tcPr>
          <w:p w14:paraId="451A2FD9" w14:textId="77777777" w:rsidR="00520F80" w:rsidRDefault="00520F80">
            <w:pPr>
              <w:pStyle w:val="ConsPlusNormal"/>
              <w:jc w:val="center"/>
            </w:pPr>
            <w:r>
              <w:t>154,5</w:t>
            </w:r>
          </w:p>
        </w:tc>
        <w:tc>
          <w:tcPr>
            <w:tcW w:w="1644" w:type="dxa"/>
          </w:tcPr>
          <w:p w14:paraId="18AA6310" w14:textId="77777777" w:rsidR="00520F80" w:rsidRDefault="00520F80">
            <w:pPr>
              <w:pStyle w:val="ConsPlusNormal"/>
              <w:jc w:val="center"/>
            </w:pPr>
            <w:r>
              <w:t>0,0</w:t>
            </w:r>
          </w:p>
        </w:tc>
        <w:tc>
          <w:tcPr>
            <w:tcW w:w="1701" w:type="dxa"/>
          </w:tcPr>
          <w:p w14:paraId="5BA71E60" w14:textId="77777777" w:rsidR="00520F80" w:rsidRDefault="00520F80">
            <w:pPr>
              <w:pStyle w:val="ConsPlusNormal"/>
              <w:jc w:val="center"/>
            </w:pPr>
            <w:r>
              <w:t>392,5</w:t>
            </w:r>
          </w:p>
        </w:tc>
        <w:tc>
          <w:tcPr>
            <w:tcW w:w="1644" w:type="dxa"/>
          </w:tcPr>
          <w:p w14:paraId="3545203E" w14:textId="77777777" w:rsidR="00520F80" w:rsidRDefault="00520F80">
            <w:pPr>
              <w:pStyle w:val="ConsPlusNormal"/>
              <w:jc w:val="center"/>
            </w:pPr>
            <w:r>
              <w:t>296,1</w:t>
            </w:r>
          </w:p>
        </w:tc>
        <w:tc>
          <w:tcPr>
            <w:tcW w:w="1644" w:type="dxa"/>
          </w:tcPr>
          <w:p w14:paraId="37F2BC6C" w14:textId="77777777" w:rsidR="00520F80" w:rsidRDefault="00520F80">
            <w:pPr>
              <w:pStyle w:val="ConsPlusNormal"/>
              <w:jc w:val="center"/>
            </w:pPr>
            <w:r>
              <w:t>0,0</w:t>
            </w:r>
          </w:p>
        </w:tc>
        <w:tc>
          <w:tcPr>
            <w:tcW w:w="1701" w:type="dxa"/>
          </w:tcPr>
          <w:p w14:paraId="7633432A" w14:textId="77777777" w:rsidR="00520F80" w:rsidRDefault="00520F80">
            <w:pPr>
              <w:pStyle w:val="ConsPlusNormal"/>
              <w:jc w:val="center"/>
            </w:pPr>
            <w:r>
              <w:t>0,0</w:t>
            </w:r>
          </w:p>
        </w:tc>
        <w:tc>
          <w:tcPr>
            <w:tcW w:w="1701" w:type="dxa"/>
          </w:tcPr>
          <w:p w14:paraId="27A48A7C" w14:textId="77777777" w:rsidR="00520F80" w:rsidRDefault="00520F80">
            <w:pPr>
              <w:pStyle w:val="ConsPlusNormal"/>
              <w:jc w:val="center"/>
            </w:pPr>
            <w:r>
              <w:t>0,0</w:t>
            </w:r>
          </w:p>
        </w:tc>
        <w:tc>
          <w:tcPr>
            <w:tcW w:w="1701" w:type="dxa"/>
          </w:tcPr>
          <w:p w14:paraId="6E6183FF" w14:textId="77777777" w:rsidR="00520F80" w:rsidRDefault="00520F80">
            <w:pPr>
              <w:pStyle w:val="ConsPlusNormal"/>
              <w:jc w:val="center"/>
            </w:pPr>
            <w:r>
              <w:t>0,0</w:t>
            </w:r>
          </w:p>
        </w:tc>
        <w:tc>
          <w:tcPr>
            <w:tcW w:w="1984" w:type="dxa"/>
          </w:tcPr>
          <w:p w14:paraId="2E11BC62" w14:textId="77777777" w:rsidR="00520F80" w:rsidRDefault="00520F80">
            <w:pPr>
              <w:pStyle w:val="ConsPlusNormal"/>
              <w:jc w:val="center"/>
            </w:pPr>
            <w:r>
              <w:t>1 142,8</w:t>
            </w:r>
          </w:p>
        </w:tc>
      </w:tr>
      <w:tr w:rsidR="00520F80" w14:paraId="477AE982" w14:textId="77777777">
        <w:tc>
          <w:tcPr>
            <w:tcW w:w="3345" w:type="dxa"/>
            <w:gridSpan w:val="2"/>
          </w:tcPr>
          <w:p w14:paraId="0F1F44E7" w14:textId="77777777" w:rsidR="00520F80" w:rsidRDefault="00520F80">
            <w:pPr>
              <w:pStyle w:val="ConsPlusNormal"/>
              <w:jc w:val="both"/>
            </w:pPr>
            <w:r>
              <w:t>Основное мероприятие 3.11. Субвенции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361" w:type="dxa"/>
          </w:tcPr>
          <w:p w14:paraId="3DA30D7D" w14:textId="77777777" w:rsidR="00520F80" w:rsidRDefault="00520F80">
            <w:pPr>
              <w:pStyle w:val="ConsPlusNormal"/>
              <w:jc w:val="center"/>
            </w:pPr>
            <w:r>
              <w:t>Прочие расходы</w:t>
            </w:r>
          </w:p>
        </w:tc>
        <w:tc>
          <w:tcPr>
            <w:tcW w:w="1020" w:type="dxa"/>
          </w:tcPr>
          <w:p w14:paraId="33493766" w14:textId="77777777" w:rsidR="00520F80" w:rsidRDefault="00520F80">
            <w:pPr>
              <w:pStyle w:val="ConsPlusNormal"/>
              <w:jc w:val="center"/>
            </w:pPr>
            <w:r>
              <w:t>2017 - 2024</w:t>
            </w:r>
          </w:p>
        </w:tc>
        <w:tc>
          <w:tcPr>
            <w:tcW w:w="2041" w:type="dxa"/>
          </w:tcPr>
          <w:p w14:paraId="1ADF065E" w14:textId="77777777" w:rsidR="00520F80" w:rsidRDefault="00520F80">
            <w:pPr>
              <w:pStyle w:val="ConsPlusNormal"/>
              <w:jc w:val="both"/>
            </w:pPr>
            <w:r>
              <w:t>МСП НО</w:t>
            </w:r>
          </w:p>
        </w:tc>
        <w:tc>
          <w:tcPr>
            <w:tcW w:w="1644" w:type="dxa"/>
          </w:tcPr>
          <w:p w14:paraId="79041478" w14:textId="77777777" w:rsidR="00520F80" w:rsidRDefault="00520F80">
            <w:pPr>
              <w:pStyle w:val="ConsPlusNormal"/>
              <w:jc w:val="center"/>
            </w:pPr>
            <w:r>
              <w:t>-</w:t>
            </w:r>
          </w:p>
        </w:tc>
        <w:tc>
          <w:tcPr>
            <w:tcW w:w="1701" w:type="dxa"/>
          </w:tcPr>
          <w:p w14:paraId="2C923502" w14:textId="77777777" w:rsidR="00520F80" w:rsidRDefault="00520F80">
            <w:pPr>
              <w:pStyle w:val="ConsPlusNormal"/>
              <w:jc w:val="center"/>
            </w:pPr>
            <w:r>
              <w:t>-</w:t>
            </w:r>
          </w:p>
        </w:tc>
        <w:tc>
          <w:tcPr>
            <w:tcW w:w="1587" w:type="dxa"/>
          </w:tcPr>
          <w:p w14:paraId="0008597C" w14:textId="77777777" w:rsidR="00520F80" w:rsidRDefault="00520F80">
            <w:pPr>
              <w:pStyle w:val="ConsPlusNormal"/>
              <w:jc w:val="center"/>
            </w:pPr>
            <w:r>
              <w:t>13 727,5</w:t>
            </w:r>
          </w:p>
        </w:tc>
        <w:tc>
          <w:tcPr>
            <w:tcW w:w="1644" w:type="dxa"/>
          </w:tcPr>
          <w:p w14:paraId="5B5D8FA9" w14:textId="77777777" w:rsidR="00520F80" w:rsidRDefault="00520F80">
            <w:pPr>
              <w:pStyle w:val="ConsPlusNormal"/>
              <w:jc w:val="center"/>
            </w:pPr>
            <w:r>
              <w:t>26 065,3</w:t>
            </w:r>
          </w:p>
        </w:tc>
        <w:tc>
          <w:tcPr>
            <w:tcW w:w="1701" w:type="dxa"/>
          </w:tcPr>
          <w:p w14:paraId="2F5D2748" w14:textId="77777777" w:rsidR="00520F80" w:rsidRDefault="00520F80">
            <w:pPr>
              <w:pStyle w:val="ConsPlusNormal"/>
              <w:jc w:val="center"/>
            </w:pPr>
            <w:r>
              <w:t>26 402,1</w:t>
            </w:r>
          </w:p>
        </w:tc>
        <w:tc>
          <w:tcPr>
            <w:tcW w:w="1644" w:type="dxa"/>
          </w:tcPr>
          <w:p w14:paraId="23B8B0F3" w14:textId="77777777" w:rsidR="00520F80" w:rsidRDefault="00520F80">
            <w:pPr>
              <w:pStyle w:val="ConsPlusNormal"/>
              <w:jc w:val="center"/>
            </w:pPr>
            <w:r>
              <w:t>27 534,6</w:t>
            </w:r>
          </w:p>
        </w:tc>
        <w:tc>
          <w:tcPr>
            <w:tcW w:w="1644" w:type="dxa"/>
          </w:tcPr>
          <w:p w14:paraId="7F69322A" w14:textId="77777777" w:rsidR="00520F80" w:rsidRDefault="00520F80">
            <w:pPr>
              <w:pStyle w:val="ConsPlusNormal"/>
              <w:jc w:val="center"/>
            </w:pPr>
            <w:r>
              <w:t>27 521,3</w:t>
            </w:r>
          </w:p>
        </w:tc>
        <w:tc>
          <w:tcPr>
            <w:tcW w:w="1701" w:type="dxa"/>
          </w:tcPr>
          <w:p w14:paraId="01B677F0" w14:textId="77777777" w:rsidR="00520F80" w:rsidRDefault="00520F80">
            <w:pPr>
              <w:pStyle w:val="ConsPlusNormal"/>
              <w:jc w:val="center"/>
            </w:pPr>
            <w:r>
              <w:t>0,0</w:t>
            </w:r>
          </w:p>
        </w:tc>
        <w:tc>
          <w:tcPr>
            <w:tcW w:w="1701" w:type="dxa"/>
          </w:tcPr>
          <w:p w14:paraId="5023DD45" w14:textId="77777777" w:rsidR="00520F80" w:rsidRDefault="00520F80">
            <w:pPr>
              <w:pStyle w:val="ConsPlusNormal"/>
              <w:jc w:val="center"/>
            </w:pPr>
            <w:r>
              <w:t>0,0</w:t>
            </w:r>
          </w:p>
        </w:tc>
        <w:tc>
          <w:tcPr>
            <w:tcW w:w="1701" w:type="dxa"/>
          </w:tcPr>
          <w:p w14:paraId="0AEC8AEC" w14:textId="77777777" w:rsidR="00520F80" w:rsidRDefault="00520F80">
            <w:pPr>
              <w:pStyle w:val="ConsPlusNormal"/>
              <w:jc w:val="center"/>
            </w:pPr>
            <w:r>
              <w:t>0,0</w:t>
            </w:r>
          </w:p>
        </w:tc>
        <w:tc>
          <w:tcPr>
            <w:tcW w:w="1984" w:type="dxa"/>
          </w:tcPr>
          <w:p w14:paraId="2F9A249A" w14:textId="77777777" w:rsidR="00520F80" w:rsidRDefault="00520F80">
            <w:pPr>
              <w:pStyle w:val="ConsPlusNormal"/>
              <w:jc w:val="center"/>
            </w:pPr>
            <w:r>
              <w:t>121 250,8</w:t>
            </w:r>
          </w:p>
        </w:tc>
      </w:tr>
      <w:tr w:rsidR="00520F80" w14:paraId="2BCF4954" w14:textId="77777777">
        <w:tc>
          <w:tcPr>
            <w:tcW w:w="3345" w:type="dxa"/>
            <w:gridSpan w:val="2"/>
          </w:tcPr>
          <w:p w14:paraId="515CF798" w14:textId="77777777" w:rsidR="00520F80" w:rsidRDefault="00520F80">
            <w:pPr>
              <w:pStyle w:val="ConsPlusNormal"/>
              <w:jc w:val="both"/>
            </w:pPr>
            <w:r>
              <w:t xml:space="preserve">Основное мероприятие 3.Р3. Региональный проект "Старшее поколение" </w:t>
            </w:r>
            <w:hyperlink w:anchor="P2687">
              <w:r>
                <w:rPr>
                  <w:color w:val="0000FF"/>
                </w:rPr>
                <w:t>&lt;*&gt;</w:t>
              </w:r>
            </w:hyperlink>
          </w:p>
        </w:tc>
        <w:tc>
          <w:tcPr>
            <w:tcW w:w="1361" w:type="dxa"/>
          </w:tcPr>
          <w:p w14:paraId="7693541D" w14:textId="77777777" w:rsidR="00520F80" w:rsidRDefault="00520F80">
            <w:pPr>
              <w:pStyle w:val="ConsPlusNormal"/>
              <w:jc w:val="center"/>
            </w:pPr>
            <w:r>
              <w:t>Прочие расходы</w:t>
            </w:r>
          </w:p>
        </w:tc>
        <w:tc>
          <w:tcPr>
            <w:tcW w:w="1020" w:type="dxa"/>
          </w:tcPr>
          <w:p w14:paraId="0D0ECAD5" w14:textId="77777777" w:rsidR="00520F80" w:rsidRDefault="00520F80">
            <w:pPr>
              <w:pStyle w:val="ConsPlusNormal"/>
              <w:jc w:val="center"/>
            </w:pPr>
            <w:r>
              <w:t>2019</w:t>
            </w:r>
          </w:p>
        </w:tc>
        <w:tc>
          <w:tcPr>
            <w:tcW w:w="2041" w:type="dxa"/>
          </w:tcPr>
          <w:p w14:paraId="0B880F3F" w14:textId="77777777" w:rsidR="00520F80" w:rsidRDefault="00520F80">
            <w:pPr>
              <w:pStyle w:val="ConsPlusNormal"/>
              <w:jc w:val="both"/>
            </w:pPr>
            <w:r>
              <w:t>МСП НО</w:t>
            </w:r>
          </w:p>
        </w:tc>
        <w:tc>
          <w:tcPr>
            <w:tcW w:w="1644" w:type="dxa"/>
          </w:tcPr>
          <w:p w14:paraId="7DBD8A65" w14:textId="77777777" w:rsidR="00520F80" w:rsidRDefault="00520F80">
            <w:pPr>
              <w:pStyle w:val="ConsPlusNormal"/>
              <w:jc w:val="center"/>
            </w:pPr>
            <w:r>
              <w:t>-</w:t>
            </w:r>
          </w:p>
        </w:tc>
        <w:tc>
          <w:tcPr>
            <w:tcW w:w="1701" w:type="dxa"/>
          </w:tcPr>
          <w:p w14:paraId="6B7352D4" w14:textId="77777777" w:rsidR="00520F80" w:rsidRDefault="00520F80">
            <w:pPr>
              <w:pStyle w:val="ConsPlusNormal"/>
              <w:jc w:val="center"/>
            </w:pPr>
            <w:r>
              <w:t>-</w:t>
            </w:r>
          </w:p>
        </w:tc>
        <w:tc>
          <w:tcPr>
            <w:tcW w:w="1587" w:type="dxa"/>
          </w:tcPr>
          <w:p w14:paraId="423D7EE2" w14:textId="77777777" w:rsidR="00520F80" w:rsidRDefault="00520F80">
            <w:pPr>
              <w:pStyle w:val="ConsPlusNormal"/>
              <w:jc w:val="center"/>
            </w:pPr>
            <w:r>
              <w:t>-</w:t>
            </w:r>
          </w:p>
        </w:tc>
        <w:tc>
          <w:tcPr>
            <w:tcW w:w="1644" w:type="dxa"/>
          </w:tcPr>
          <w:p w14:paraId="4C398548" w14:textId="77777777" w:rsidR="00520F80" w:rsidRDefault="00520F80">
            <w:pPr>
              <w:pStyle w:val="ConsPlusNormal"/>
              <w:jc w:val="center"/>
            </w:pPr>
            <w:r>
              <w:t>-</w:t>
            </w:r>
          </w:p>
        </w:tc>
        <w:tc>
          <w:tcPr>
            <w:tcW w:w="1701" w:type="dxa"/>
          </w:tcPr>
          <w:p w14:paraId="55BB0B8C" w14:textId="77777777" w:rsidR="00520F80" w:rsidRDefault="00520F80">
            <w:pPr>
              <w:pStyle w:val="ConsPlusNormal"/>
              <w:jc w:val="center"/>
            </w:pPr>
            <w:r>
              <w:t>0,0</w:t>
            </w:r>
          </w:p>
        </w:tc>
        <w:tc>
          <w:tcPr>
            <w:tcW w:w="1644" w:type="dxa"/>
          </w:tcPr>
          <w:p w14:paraId="03B6E563" w14:textId="77777777" w:rsidR="00520F80" w:rsidRDefault="00520F80">
            <w:pPr>
              <w:pStyle w:val="ConsPlusNormal"/>
              <w:jc w:val="center"/>
            </w:pPr>
            <w:r>
              <w:t>-</w:t>
            </w:r>
          </w:p>
        </w:tc>
        <w:tc>
          <w:tcPr>
            <w:tcW w:w="1644" w:type="dxa"/>
          </w:tcPr>
          <w:p w14:paraId="1A8AAD2E" w14:textId="77777777" w:rsidR="00520F80" w:rsidRDefault="00520F80">
            <w:pPr>
              <w:pStyle w:val="ConsPlusNormal"/>
              <w:jc w:val="center"/>
            </w:pPr>
            <w:r>
              <w:t>-</w:t>
            </w:r>
          </w:p>
        </w:tc>
        <w:tc>
          <w:tcPr>
            <w:tcW w:w="1701" w:type="dxa"/>
          </w:tcPr>
          <w:p w14:paraId="5522899D" w14:textId="77777777" w:rsidR="00520F80" w:rsidRDefault="00520F80">
            <w:pPr>
              <w:pStyle w:val="ConsPlusNormal"/>
              <w:jc w:val="center"/>
            </w:pPr>
            <w:r>
              <w:t>-</w:t>
            </w:r>
          </w:p>
        </w:tc>
        <w:tc>
          <w:tcPr>
            <w:tcW w:w="1701" w:type="dxa"/>
          </w:tcPr>
          <w:p w14:paraId="290625F3" w14:textId="77777777" w:rsidR="00520F80" w:rsidRDefault="00520F80">
            <w:pPr>
              <w:pStyle w:val="ConsPlusNormal"/>
              <w:jc w:val="center"/>
            </w:pPr>
            <w:r>
              <w:t>-</w:t>
            </w:r>
          </w:p>
        </w:tc>
        <w:tc>
          <w:tcPr>
            <w:tcW w:w="1701" w:type="dxa"/>
          </w:tcPr>
          <w:p w14:paraId="6BEAB3EA" w14:textId="77777777" w:rsidR="00520F80" w:rsidRDefault="00520F80">
            <w:pPr>
              <w:pStyle w:val="ConsPlusNormal"/>
              <w:jc w:val="center"/>
            </w:pPr>
            <w:r>
              <w:t>-</w:t>
            </w:r>
          </w:p>
        </w:tc>
        <w:tc>
          <w:tcPr>
            <w:tcW w:w="1984" w:type="dxa"/>
          </w:tcPr>
          <w:p w14:paraId="260513A4" w14:textId="77777777" w:rsidR="00520F80" w:rsidRDefault="00520F80">
            <w:pPr>
              <w:pStyle w:val="ConsPlusNormal"/>
              <w:jc w:val="center"/>
            </w:pPr>
            <w:r>
              <w:t>0,0</w:t>
            </w:r>
          </w:p>
        </w:tc>
      </w:tr>
      <w:tr w:rsidR="00520F80" w14:paraId="6859148F" w14:textId="77777777">
        <w:tc>
          <w:tcPr>
            <w:tcW w:w="3345" w:type="dxa"/>
            <w:gridSpan w:val="2"/>
          </w:tcPr>
          <w:p w14:paraId="4A3CF1AF" w14:textId="77777777" w:rsidR="00520F80" w:rsidRDefault="00520F80">
            <w:pPr>
              <w:pStyle w:val="ConsPlusNormal"/>
              <w:jc w:val="both"/>
            </w:pPr>
            <w:r>
              <w:t xml:space="preserve">Основное мероприятие 3.Р3. Региональный проект "Старшее поколение" </w:t>
            </w:r>
            <w:hyperlink w:anchor="P2688">
              <w:r>
                <w:rPr>
                  <w:color w:val="0000FF"/>
                </w:rPr>
                <w:t>&lt;**&gt;</w:t>
              </w:r>
            </w:hyperlink>
          </w:p>
        </w:tc>
        <w:tc>
          <w:tcPr>
            <w:tcW w:w="1361" w:type="dxa"/>
          </w:tcPr>
          <w:p w14:paraId="1F109C12" w14:textId="77777777" w:rsidR="00520F80" w:rsidRDefault="00520F80">
            <w:pPr>
              <w:pStyle w:val="ConsPlusNormal"/>
              <w:jc w:val="center"/>
            </w:pPr>
            <w:r>
              <w:t>Прочие расходы</w:t>
            </w:r>
          </w:p>
        </w:tc>
        <w:tc>
          <w:tcPr>
            <w:tcW w:w="1020" w:type="dxa"/>
          </w:tcPr>
          <w:p w14:paraId="5B401BAE" w14:textId="77777777" w:rsidR="00520F80" w:rsidRDefault="00520F80">
            <w:pPr>
              <w:pStyle w:val="ConsPlusNormal"/>
              <w:jc w:val="center"/>
            </w:pPr>
            <w:r>
              <w:t>2021 - 2024</w:t>
            </w:r>
          </w:p>
        </w:tc>
        <w:tc>
          <w:tcPr>
            <w:tcW w:w="2041" w:type="dxa"/>
          </w:tcPr>
          <w:p w14:paraId="4572C471" w14:textId="77777777" w:rsidR="00520F80" w:rsidRDefault="00520F80">
            <w:pPr>
              <w:pStyle w:val="ConsPlusNormal"/>
              <w:jc w:val="both"/>
            </w:pPr>
            <w:r>
              <w:t>МСП НО</w:t>
            </w:r>
          </w:p>
        </w:tc>
        <w:tc>
          <w:tcPr>
            <w:tcW w:w="1644" w:type="dxa"/>
          </w:tcPr>
          <w:p w14:paraId="5EE701E9" w14:textId="77777777" w:rsidR="00520F80" w:rsidRDefault="00520F80">
            <w:pPr>
              <w:pStyle w:val="ConsPlusNormal"/>
              <w:jc w:val="center"/>
            </w:pPr>
            <w:r>
              <w:t>-</w:t>
            </w:r>
          </w:p>
        </w:tc>
        <w:tc>
          <w:tcPr>
            <w:tcW w:w="1701" w:type="dxa"/>
          </w:tcPr>
          <w:p w14:paraId="5F411FD5" w14:textId="77777777" w:rsidR="00520F80" w:rsidRDefault="00520F80">
            <w:pPr>
              <w:pStyle w:val="ConsPlusNormal"/>
              <w:jc w:val="center"/>
            </w:pPr>
            <w:r>
              <w:t>-</w:t>
            </w:r>
          </w:p>
        </w:tc>
        <w:tc>
          <w:tcPr>
            <w:tcW w:w="1587" w:type="dxa"/>
          </w:tcPr>
          <w:p w14:paraId="606F2690" w14:textId="77777777" w:rsidR="00520F80" w:rsidRDefault="00520F80">
            <w:pPr>
              <w:pStyle w:val="ConsPlusNormal"/>
              <w:jc w:val="center"/>
            </w:pPr>
            <w:r>
              <w:t>-</w:t>
            </w:r>
          </w:p>
        </w:tc>
        <w:tc>
          <w:tcPr>
            <w:tcW w:w="1644" w:type="dxa"/>
          </w:tcPr>
          <w:p w14:paraId="232749A4" w14:textId="77777777" w:rsidR="00520F80" w:rsidRDefault="00520F80">
            <w:pPr>
              <w:pStyle w:val="ConsPlusNormal"/>
              <w:jc w:val="center"/>
            </w:pPr>
            <w:r>
              <w:t>-</w:t>
            </w:r>
          </w:p>
        </w:tc>
        <w:tc>
          <w:tcPr>
            <w:tcW w:w="1701" w:type="dxa"/>
          </w:tcPr>
          <w:p w14:paraId="3540DE90" w14:textId="77777777" w:rsidR="00520F80" w:rsidRDefault="00520F80">
            <w:pPr>
              <w:pStyle w:val="ConsPlusNormal"/>
              <w:jc w:val="center"/>
            </w:pPr>
            <w:r>
              <w:t>-</w:t>
            </w:r>
          </w:p>
        </w:tc>
        <w:tc>
          <w:tcPr>
            <w:tcW w:w="1644" w:type="dxa"/>
          </w:tcPr>
          <w:p w14:paraId="14A706D1" w14:textId="77777777" w:rsidR="00520F80" w:rsidRDefault="00520F80">
            <w:pPr>
              <w:pStyle w:val="ConsPlusNormal"/>
              <w:jc w:val="center"/>
            </w:pPr>
            <w:r>
              <w:t>-</w:t>
            </w:r>
          </w:p>
        </w:tc>
        <w:tc>
          <w:tcPr>
            <w:tcW w:w="1644" w:type="dxa"/>
          </w:tcPr>
          <w:p w14:paraId="66BD44DC" w14:textId="77777777" w:rsidR="00520F80" w:rsidRDefault="00520F80">
            <w:pPr>
              <w:pStyle w:val="ConsPlusNormal"/>
              <w:jc w:val="center"/>
            </w:pPr>
            <w:r>
              <w:t>1 691,5</w:t>
            </w:r>
          </w:p>
        </w:tc>
        <w:tc>
          <w:tcPr>
            <w:tcW w:w="1701" w:type="dxa"/>
          </w:tcPr>
          <w:p w14:paraId="060789F6" w14:textId="77777777" w:rsidR="00520F80" w:rsidRDefault="00520F80">
            <w:pPr>
              <w:pStyle w:val="ConsPlusNormal"/>
              <w:jc w:val="center"/>
            </w:pPr>
            <w:r>
              <w:t>1 969,2</w:t>
            </w:r>
          </w:p>
        </w:tc>
        <w:tc>
          <w:tcPr>
            <w:tcW w:w="1701" w:type="dxa"/>
          </w:tcPr>
          <w:p w14:paraId="6A445444" w14:textId="77777777" w:rsidR="00520F80" w:rsidRDefault="00520F80">
            <w:pPr>
              <w:pStyle w:val="ConsPlusNormal"/>
              <w:jc w:val="center"/>
            </w:pPr>
            <w:r>
              <w:t>1 969,2</w:t>
            </w:r>
          </w:p>
        </w:tc>
        <w:tc>
          <w:tcPr>
            <w:tcW w:w="1701" w:type="dxa"/>
          </w:tcPr>
          <w:p w14:paraId="5A61B3DB" w14:textId="77777777" w:rsidR="00520F80" w:rsidRDefault="00520F80">
            <w:pPr>
              <w:pStyle w:val="ConsPlusNormal"/>
              <w:jc w:val="center"/>
            </w:pPr>
            <w:r>
              <w:t>2 142,7</w:t>
            </w:r>
          </w:p>
        </w:tc>
        <w:tc>
          <w:tcPr>
            <w:tcW w:w="1984" w:type="dxa"/>
          </w:tcPr>
          <w:p w14:paraId="713DBBC3" w14:textId="77777777" w:rsidR="00520F80" w:rsidRDefault="00520F80">
            <w:pPr>
              <w:pStyle w:val="ConsPlusNormal"/>
              <w:jc w:val="center"/>
            </w:pPr>
            <w:r>
              <w:t>7 772,6</w:t>
            </w:r>
          </w:p>
        </w:tc>
      </w:tr>
      <w:tr w:rsidR="00520F80" w14:paraId="0EE7AD26" w14:textId="77777777">
        <w:tc>
          <w:tcPr>
            <w:tcW w:w="7767" w:type="dxa"/>
            <w:gridSpan w:val="5"/>
          </w:tcPr>
          <w:p w14:paraId="3C76A15E" w14:textId="77777777" w:rsidR="00520F80" w:rsidRDefault="00520F80">
            <w:pPr>
              <w:pStyle w:val="ConsPlusNormal"/>
              <w:jc w:val="both"/>
            </w:pPr>
            <w:r>
              <w:t>Цель Программы: повышение уровня и качества жизни пожилых граждан, инвалидов, семей с детьми, иных категорий населения, в отношении которых законодательно установлены обязательства государства по предоставлению мер социальной поддержки</w:t>
            </w:r>
          </w:p>
        </w:tc>
        <w:tc>
          <w:tcPr>
            <w:tcW w:w="1644" w:type="dxa"/>
          </w:tcPr>
          <w:p w14:paraId="2E1970CF" w14:textId="77777777" w:rsidR="00520F80" w:rsidRDefault="00520F80">
            <w:pPr>
              <w:pStyle w:val="ConsPlusNormal"/>
            </w:pPr>
          </w:p>
        </w:tc>
        <w:tc>
          <w:tcPr>
            <w:tcW w:w="1701" w:type="dxa"/>
          </w:tcPr>
          <w:p w14:paraId="210990FD" w14:textId="77777777" w:rsidR="00520F80" w:rsidRDefault="00520F80">
            <w:pPr>
              <w:pStyle w:val="ConsPlusNormal"/>
            </w:pPr>
          </w:p>
        </w:tc>
        <w:tc>
          <w:tcPr>
            <w:tcW w:w="1587" w:type="dxa"/>
          </w:tcPr>
          <w:p w14:paraId="070C00F2" w14:textId="77777777" w:rsidR="00520F80" w:rsidRDefault="00520F80">
            <w:pPr>
              <w:pStyle w:val="ConsPlusNormal"/>
            </w:pPr>
          </w:p>
        </w:tc>
        <w:tc>
          <w:tcPr>
            <w:tcW w:w="1644" w:type="dxa"/>
          </w:tcPr>
          <w:p w14:paraId="728CFEE1" w14:textId="77777777" w:rsidR="00520F80" w:rsidRDefault="00520F80">
            <w:pPr>
              <w:pStyle w:val="ConsPlusNormal"/>
            </w:pPr>
          </w:p>
        </w:tc>
        <w:tc>
          <w:tcPr>
            <w:tcW w:w="1701" w:type="dxa"/>
          </w:tcPr>
          <w:p w14:paraId="261AFC12" w14:textId="77777777" w:rsidR="00520F80" w:rsidRDefault="00520F80">
            <w:pPr>
              <w:pStyle w:val="ConsPlusNormal"/>
            </w:pPr>
          </w:p>
        </w:tc>
        <w:tc>
          <w:tcPr>
            <w:tcW w:w="1644" w:type="dxa"/>
          </w:tcPr>
          <w:p w14:paraId="7444FB9A" w14:textId="77777777" w:rsidR="00520F80" w:rsidRDefault="00520F80">
            <w:pPr>
              <w:pStyle w:val="ConsPlusNormal"/>
            </w:pPr>
          </w:p>
        </w:tc>
        <w:tc>
          <w:tcPr>
            <w:tcW w:w="1644" w:type="dxa"/>
          </w:tcPr>
          <w:p w14:paraId="15754493" w14:textId="77777777" w:rsidR="00520F80" w:rsidRDefault="00520F80">
            <w:pPr>
              <w:pStyle w:val="ConsPlusNormal"/>
            </w:pPr>
          </w:p>
        </w:tc>
        <w:tc>
          <w:tcPr>
            <w:tcW w:w="1701" w:type="dxa"/>
          </w:tcPr>
          <w:p w14:paraId="4ED4782B" w14:textId="77777777" w:rsidR="00520F80" w:rsidRDefault="00520F80">
            <w:pPr>
              <w:pStyle w:val="ConsPlusNormal"/>
            </w:pPr>
          </w:p>
        </w:tc>
        <w:tc>
          <w:tcPr>
            <w:tcW w:w="1701" w:type="dxa"/>
          </w:tcPr>
          <w:p w14:paraId="4812EF60" w14:textId="77777777" w:rsidR="00520F80" w:rsidRDefault="00520F80">
            <w:pPr>
              <w:pStyle w:val="ConsPlusNormal"/>
            </w:pPr>
          </w:p>
        </w:tc>
        <w:tc>
          <w:tcPr>
            <w:tcW w:w="1701" w:type="dxa"/>
          </w:tcPr>
          <w:p w14:paraId="197602FB" w14:textId="77777777" w:rsidR="00520F80" w:rsidRDefault="00520F80">
            <w:pPr>
              <w:pStyle w:val="ConsPlusNormal"/>
            </w:pPr>
          </w:p>
        </w:tc>
        <w:tc>
          <w:tcPr>
            <w:tcW w:w="1984" w:type="dxa"/>
          </w:tcPr>
          <w:p w14:paraId="5F5D0723" w14:textId="77777777" w:rsidR="00520F80" w:rsidRDefault="00520F80">
            <w:pPr>
              <w:pStyle w:val="ConsPlusNormal"/>
            </w:pPr>
          </w:p>
        </w:tc>
      </w:tr>
      <w:tr w:rsidR="00520F80" w14:paraId="2AAE66D4" w14:textId="77777777">
        <w:tc>
          <w:tcPr>
            <w:tcW w:w="7767" w:type="dxa"/>
            <w:gridSpan w:val="5"/>
          </w:tcPr>
          <w:p w14:paraId="68EA3FB4" w14:textId="77777777" w:rsidR="00520F80" w:rsidRDefault="00520F80">
            <w:pPr>
              <w:pStyle w:val="ConsPlusNormal"/>
              <w:jc w:val="both"/>
              <w:outlineLvl w:val="3"/>
            </w:pPr>
            <w:r>
              <w:t>Подпрограмма 4 "Развитие мер социальной поддержки отдельных категорий граждан в Нижегородской области"</w:t>
            </w:r>
          </w:p>
        </w:tc>
        <w:tc>
          <w:tcPr>
            <w:tcW w:w="1644" w:type="dxa"/>
          </w:tcPr>
          <w:p w14:paraId="7D9ABF5E" w14:textId="77777777" w:rsidR="00520F80" w:rsidRDefault="00520F80">
            <w:pPr>
              <w:pStyle w:val="ConsPlusNormal"/>
              <w:jc w:val="center"/>
            </w:pPr>
            <w:r>
              <w:t>13 739 668,2</w:t>
            </w:r>
          </w:p>
        </w:tc>
        <w:tc>
          <w:tcPr>
            <w:tcW w:w="1701" w:type="dxa"/>
          </w:tcPr>
          <w:p w14:paraId="34AC7754" w14:textId="77777777" w:rsidR="00520F80" w:rsidRDefault="00520F80">
            <w:pPr>
              <w:pStyle w:val="ConsPlusNormal"/>
              <w:jc w:val="center"/>
            </w:pPr>
            <w:r>
              <w:t>14 788 020,3</w:t>
            </w:r>
          </w:p>
        </w:tc>
        <w:tc>
          <w:tcPr>
            <w:tcW w:w="1587" w:type="dxa"/>
          </w:tcPr>
          <w:p w14:paraId="576AA6DC" w14:textId="77777777" w:rsidR="00520F80" w:rsidRDefault="00520F80">
            <w:pPr>
              <w:pStyle w:val="ConsPlusNormal"/>
              <w:jc w:val="center"/>
            </w:pPr>
            <w:r>
              <w:t>13 242 082,6</w:t>
            </w:r>
          </w:p>
        </w:tc>
        <w:tc>
          <w:tcPr>
            <w:tcW w:w="1644" w:type="dxa"/>
          </w:tcPr>
          <w:p w14:paraId="31901B7E" w14:textId="77777777" w:rsidR="00520F80" w:rsidRDefault="00520F80">
            <w:pPr>
              <w:pStyle w:val="ConsPlusNormal"/>
              <w:jc w:val="center"/>
            </w:pPr>
            <w:r>
              <w:t>13 964 387,6</w:t>
            </w:r>
          </w:p>
        </w:tc>
        <w:tc>
          <w:tcPr>
            <w:tcW w:w="1701" w:type="dxa"/>
          </w:tcPr>
          <w:p w14:paraId="007B74E3" w14:textId="77777777" w:rsidR="00520F80" w:rsidRDefault="00520F80">
            <w:pPr>
              <w:pStyle w:val="ConsPlusNormal"/>
              <w:jc w:val="center"/>
            </w:pPr>
            <w:r>
              <w:t>14 594 227,5</w:t>
            </w:r>
          </w:p>
        </w:tc>
        <w:tc>
          <w:tcPr>
            <w:tcW w:w="1644" w:type="dxa"/>
          </w:tcPr>
          <w:p w14:paraId="1B3FE037" w14:textId="77777777" w:rsidR="00520F80" w:rsidRDefault="00520F80">
            <w:pPr>
              <w:pStyle w:val="ConsPlusNormal"/>
              <w:jc w:val="center"/>
            </w:pPr>
            <w:r>
              <w:t>16 585 398,3</w:t>
            </w:r>
          </w:p>
        </w:tc>
        <w:tc>
          <w:tcPr>
            <w:tcW w:w="1644" w:type="dxa"/>
          </w:tcPr>
          <w:p w14:paraId="7C8956D9" w14:textId="77777777" w:rsidR="00520F80" w:rsidRDefault="00520F80">
            <w:pPr>
              <w:pStyle w:val="ConsPlusNormal"/>
              <w:jc w:val="center"/>
            </w:pPr>
            <w:r>
              <w:t>17 691 252,2</w:t>
            </w:r>
          </w:p>
        </w:tc>
        <w:tc>
          <w:tcPr>
            <w:tcW w:w="1701" w:type="dxa"/>
          </w:tcPr>
          <w:p w14:paraId="3BD5C95E" w14:textId="77777777" w:rsidR="00520F80" w:rsidRDefault="00520F80">
            <w:pPr>
              <w:pStyle w:val="ConsPlusNormal"/>
              <w:jc w:val="center"/>
            </w:pPr>
            <w:r>
              <w:t>17 539 740,3</w:t>
            </w:r>
          </w:p>
        </w:tc>
        <w:tc>
          <w:tcPr>
            <w:tcW w:w="1701" w:type="dxa"/>
          </w:tcPr>
          <w:p w14:paraId="139AE70E" w14:textId="77777777" w:rsidR="00520F80" w:rsidRDefault="00520F80">
            <w:pPr>
              <w:pStyle w:val="ConsPlusNormal"/>
              <w:jc w:val="center"/>
            </w:pPr>
            <w:r>
              <w:t>13 868 796,8</w:t>
            </w:r>
          </w:p>
        </w:tc>
        <w:tc>
          <w:tcPr>
            <w:tcW w:w="1701" w:type="dxa"/>
          </w:tcPr>
          <w:p w14:paraId="389EB7A3" w14:textId="77777777" w:rsidR="00520F80" w:rsidRDefault="00520F80">
            <w:pPr>
              <w:pStyle w:val="ConsPlusNormal"/>
              <w:jc w:val="center"/>
            </w:pPr>
            <w:r>
              <w:t>13 829 411,4</w:t>
            </w:r>
          </w:p>
        </w:tc>
        <w:tc>
          <w:tcPr>
            <w:tcW w:w="1984" w:type="dxa"/>
          </w:tcPr>
          <w:p w14:paraId="3BF7C0DB" w14:textId="77777777" w:rsidR="00520F80" w:rsidRDefault="00520F80">
            <w:pPr>
              <w:pStyle w:val="ConsPlusNormal"/>
              <w:jc w:val="center"/>
            </w:pPr>
            <w:r>
              <w:t>149 842 985,2</w:t>
            </w:r>
          </w:p>
        </w:tc>
      </w:tr>
      <w:tr w:rsidR="00520F80" w14:paraId="3806F314" w14:textId="77777777">
        <w:tc>
          <w:tcPr>
            <w:tcW w:w="3345" w:type="dxa"/>
            <w:gridSpan w:val="2"/>
          </w:tcPr>
          <w:p w14:paraId="7FABA19D" w14:textId="77777777" w:rsidR="00520F80" w:rsidRDefault="00520F80">
            <w:pPr>
              <w:pStyle w:val="ConsPlusNormal"/>
              <w:jc w:val="both"/>
            </w:pPr>
            <w:r>
              <w:t xml:space="preserve">Основное мероприятие 4.1. Предоставление мер социальной поддержки с учетом прав отдельных категорий граждан в Нижегородской области и в объемах, предусмотренных федеральным законодательством, исходя из </w:t>
            </w:r>
            <w:r>
              <w:lastRenderedPageBreak/>
              <w:t>прогнозируемого количества граждан, нуждающихся в мерах социальной поддержки</w:t>
            </w:r>
          </w:p>
        </w:tc>
        <w:tc>
          <w:tcPr>
            <w:tcW w:w="1361" w:type="dxa"/>
          </w:tcPr>
          <w:p w14:paraId="7663F2A0" w14:textId="77777777" w:rsidR="00520F80" w:rsidRDefault="00520F80">
            <w:pPr>
              <w:pStyle w:val="ConsPlusNormal"/>
              <w:jc w:val="center"/>
            </w:pPr>
            <w:r>
              <w:lastRenderedPageBreak/>
              <w:t>Прочие расходы</w:t>
            </w:r>
          </w:p>
        </w:tc>
        <w:tc>
          <w:tcPr>
            <w:tcW w:w="1020" w:type="dxa"/>
          </w:tcPr>
          <w:p w14:paraId="735FE839" w14:textId="77777777" w:rsidR="00520F80" w:rsidRDefault="00520F80">
            <w:pPr>
              <w:pStyle w:val="ConsPlusNormal"/>
              <w:jc w:val="center"/>
            </w:pPr>
            <w:r>
              <w:t>2015 - 2024</w:t>
            </w:r>
          </w:p>
        </w:tc>
        <w:tc>
          <w:tcPr>
            <w:tcW w:w="2041" w:type="dxa"/>
          </w:tcPr>
          <w:p w14:paraId="415CB58A" w14:textId="77777777" w:rsidR="00520F80" w:rsidRDefault="00520F80">
            <w:pPr>
              <w:pStyle w:val="ConsPlusNormal"/>
              <w:jc w:val="both"/>
            </w:pPr>
            <w:r>
              <w:t>МСП НО</w:t>
            </w:r>
          </w:p>
        </w:tc>
        <w:tc>
          <w:tcPr>
            <w:tcW w:w="1644" w:type="dxa"/>
          </w:tcPr>
          <w:p w14:paraId="1CAD3917" w14:textId="77777777" w:rsidR="00520F80" w:rsidRDefault="00520F80">
            <w:pPr>
              <w:pStyle w:val="ConsPlusNormal"/>
              <w:jc w:val="center"/>
            </w:pPr>
            <w:r>
              <w:t>0,0</w:t>
            </w:r>
          </w:p>
        </w:tc>
        <w:tc>
          <w:tcPr>
            <w:tcW w:w="1701" w:type="dxa"/>
          </w:tcPr>
          <w:p w14:paraId="3C73E58C" w14:textId="77777777" w:rsidR="00520F80" w:rsidRDefault="00520F80">
            <w:pPr>
              <w:pStyle w:val="ConsPlusNormal"/>
              <w:jc w:val="center"/>
            </w:pPr>
            <w:r>
              <w:t>0,0</w:t>
            </w:r>
          </w:p>
        </w:tc>
        <w:tc>
          <w:tcPr>
            <w:tcW w:w="1587" w:type="dxa"/>
          </w:tcPr>
          <w:p w14:paraId="4539FC8F" w14:textId="77777777" w:rsidR="00520F80" w:rsidRDefault="00520F80">
            <w:pPr>
              <w:pStyle w:val="ConsPlusNormal"/>
              <w:jc w:val="center"/>
            </w:pPr>
            <w:r>
              <w:t>0,0</w:t>
            </w:r>
          </w:p>
        </w:tc>
        <w:tc>
          <w:tcPr>
            <w:tcW w:w="1644" w:type="dxa"/>
          </w:tcPr>
          <w:p w14:paraId="5C9AC57A" w14:textId="77777777" w:rsidR="00520F80" w:rsidRDefault="00520F80">
            <w:pPr>
              <w:pStyle w:val="ConsPlusNormal"/>
              <w:jc w:val="center"/>
            </w:pPr>
            <w:r>
              <w:t>0,0</w:t>
            </w:r>
          </w:p>
        </w:tc>
        <w:tc>
          <w:tcPr>
            <w:tcW w:w="1701" w:type="dxa"/>
          </w:tcPr>
          <w:p w14:paraId="3896B6C2" w14:textId="77777777" w:rsidR="00520F80" w:rsidRDefault="00520F80">
            <w:pPr>
              <w:pStyle w:val="ConsPlusNormal"/>
              <w:jc w:val="center"/>
            </w:pPr>
            <w:r>
              <w:t>0,0</w:t>
            </w:r>
          </w:p>
        </w:tc>
        <w:tc>
          <w:tcPr>
            <w:tcW w:w="1644" w:type="dxa"/>
          </w:tcPr>
          <w:p w14:paraId="08EDF75D" w14:textId="77777777" w:rsidR="00520F80" w:rsidRDefault="00520F80">
            <w:pPr>
              <w:pStyle w:val="ConsPlusNormal"/>
              <w:jc w:val="center"/>
            </w:pPr>
            <w:r>
              <w:t>0,0</w:t>
            </w:r>
          </w:p>
        </w:tc>
        <w:tc>
          <w:tcPr>
            <w:tcW w:w="1644" w:type="dxa"/>
          </w:tcPr>
          <w:p w14:paraId="2C3757D2" w14:textId="77777777" w:rsidR="00520F80" w:rsidRDefault="00520F80">
            <w:pPr>
              <w:pStyle w:val="ConsPlusNormal"/>
              <w:jc w:val="center"/>
            </w:pPr>
            <w:r>
              <w:t>0,0</w:t>
            </w:r>
          </w:p>
        </w:tc>
        <w:tc>
          <w:tcPr>
            <w:tcW w:w="1701" w:type="dxa"/>
          </w:tcPr>
          <w:p w14:paraId="6230CD22" w14:textId="77777777" w:rsidR="00520F80" w:rsidRDefault="00520F80">
            <w:pPr>
              <w:pStyle w:val="ConsPlusNormal"/>
              <w:jc w:val="center"/>
            </w:pPr>
            <w:r>
              <w:t>0,0</w:t>
            </w:r>
          </w:p>
        </w:tc>
        <w:tc>
          <w:tcPr>
            <w:tcW w:w="1701" w:type="dxa"/>
          </w:tcPr>
          <w:p w14:paraId="053A73E3" w14:textId="77777777" w:rsidR="00520F80" w:rsidRDefault="00520F80">
            <w:pPr>
              <w:pStyle w:val="ConsPlusNormal"/>
              <w:jc w:val="center"/>
            </w:pPr>
            <w:r>
              <w:t>0,0</w:t>
            </w:r>
          </w:p>
        </w:tc>
        <w:tc>
          <w:tcPr>
            <w:tcW w:w="1701" w:type="dxa"/>
          </w:tcPr>
          <w:p w14:paraId="2E7C7979" w14:textId="77777777" w:rsidR="00520F80" w:rsidRDefault="00520F80">
            <w:pPr>
              <w:pStyle w:val="ConsPlusNormal"/>
              <w:jc w:val="center"/>
            </w:pPr>
            <w:r>
              <w:t>0,0-</w:t>
            </w:r>
          </w:p>
        </w:tc>
        <w:tc>
          <w:tcPr>
            <w:tcW w:w="1984" w:type="dxa"/>
          </w:tcPr>
          <w:p w14:paraId="784CDEA9" w14:textId="77777777" w:rsidR="00520F80" w:rsidRDefault="00520F80">
            <w:pPr>
              <w:pStyle w:val="ConsPlusNormal"/>
              <w:jc w:val="center"/>
            </w:pPr>
            <w:r>
              <w:t>0,0</w:t>
            </w:r>
          </w:p>
        </w:tc>
      </w:tr>
      <w:tr w:rsidR="00520F80" w14:paraId="760F06A3" w14:textId="77777777">
        <w:tc>
          <w:tcPr>
            <w:tcW w:w="3345" w:type="dxa"/>
            <w:gridSpan w:val="2"/>
          </w:tcPr>
          <w:p w14:paraId="7DA81F80" w14:textId="77777777" w:rsidR="00520F80" w:rsidRDefault="00520F80">
            <w:pPr>
              <w:pStyle w:val="ConsPlusNormal"/>
              <w:jc w:val="both"/>
            </w:pPr>
            <w:r>
              <w:t>Основное мероприятие 4.2. Предоставление мер социальной поддержки с учетом прав отдельных категорий граждан в Нижегородской области и в объемах, предусмотренных законодательством Нижегородской области, исходя из прогнозируемого количества граждан, нуждающихся в мерах социальной поддержки</w:t>
            </w:r>
          </w:p>
        </w:tc>
        <w:tc>
          <w:tcPr>
            <w:tcW w:w="1361" w:type="dxa"/>
          </w:tcPr>
          <w:p w14:paraId="35CD7E84" w14:textId="77777777" w:rsidR="00520F80" w:rsidRDefault="00520F80">
            <w:pPr>
              <w:pStyle w:val="ConsPlusNormal"/>
              <w:jc w:val="center"/>
            </w:pPr>
            <w:r>
              <w:t>Прочие расходы</w:t>
            </w:r>
          </w:p>
        </w:tc>
        <w:tc>
          <w:tcPr>
            <w:tcW w:w="1020" w:type="dxa"/>
          </w:tcPr>
          <w:p w14:paraId="277B6219" w14:textId="77777777" w:rsidR="00520F80" w:rsidRDefault="00520F80">
            <w:pPr>
              <w:pStyle w:val="ConsPlusNormal"/>
              <w:jc w:val="center"/>
            </w:pPr>
            <w:r>
              <w:t>2015 - 2024</w:t>
            </w:r>
          </w:p>
        </w:tc>
        <w:tc>
          <w:tcPr>
            <w:tcW w:w="2041" w:type="dxa"/>
          </w:tcPr>
          <w:p w14:paraId="436F323F" w14:textId="77777777" w:rsidR="00520F80" w:rsidRDefault="00520F80">
            <w:pPr>
              <w:pStyle w:val="ConsPlusNormal"/>
              <w:jc w:val="both"/>
            </w:pPr>
            <w:r>
              <w:t>МСП НО</w:t>
            </w:r>
          </w:p>
        </w:tc>
        <w:tc>
          <w:tcPr>
            <w:tcW w:w="1644" w:type="dxa"/>
          </w:tcPr>
          <w:p w14:paraId="1BE77A93" w14:textId="77777777" w:rsidR="00520F80" w:rsidRDefault="00520F80">
            <w:pPr>
              <w:pStyle w:val="ConsPlusNormal"/>
              <w:jc w:val="center"/>
            </w:pPr>
            <w:r>
              <w:t>13 739 273,3</w:t>
            </w:r>
          </w:p>
        </w:tc>
        <w:tc>
          <w:tcPr>
            <w:tcW w:w="1701" w:type="dxa"/>
          </w:tcPr>
          <w:p w14:paraId="1A560B28" w14:textId="77777777" w:rsidR="00520F80" w:rsidRDefault="00520F80">
            <w:pPr>
              <w:pStyle w:val="ConsPlusNormal"/>
              <w:jc w:val="center"/>
            </w:pPr>
            <w:r>
              <w:t>14 787 778,3</w:t>
            </w:r>
          </w:p>
        </w:tc>
        <w:tc>
          <w:tcPr>
            <w:tcW w:w="1587" w:type="dxa"/>
          </w:tcPr>
          <w:p w14:paraId="71F6C862" w14:textId="77777777" w:rsidR="00520F80" w:rsidRDefault="00520F80">
            <w:pPr>
              <w:pStyle w:val="ConsPlusNormal"/>
              <w:jc w:val="center"/>
            </w:pPr>
            <w:r>
              <w:t>13 241 991,8</w:t>
            </w:r>
          </w:p>
        </w:tc>
        <w:tc>
          <w:tcPr>
            <w:tcW w:w="1644" w:type="dxa"/>
          </w:tcPr>
          <w:p w14:paraId="2372430D" w14:textId="77777777" w:rsidR="00520F80" w:rsidRDefault="00520F80">
            <w:pPr>
              <w:pStyle w:val="ConsPlusNormal"/>
              <w:jc w:val="center"/>
            </w:pPr>
            <w:r>
              <w:t>13 964 373,7</w:t>
            </w:r>
          </w:p>
        </w:tc>
        <w:tc>
          <w:tcPr>
            <w:tcW w:w="1701" w:type="dxa"/>
          </w:tcPr>
          <w:p w14:paraId="71830F7A" w14:textId="77777777" w:rsidR="00520F80" w:rsidRDefault="00520F80">
            <w:pPr>
              <w:pStyle w:val="ConsPlusNormal"/>
              <w:jc w:val="center"/>
            </w:pPr>
            <w:r>
              <w:t>14 592 747,0</w:t>
            </w:r>
          </w:p>
        </w:tc>
        <w:tc>
          <w:tcPr>
            <w:tcW w:w="1644" w:type="dxa"/>
          </w:tcPr>
          <w:p w14:paraId="4BF5BFA5" w14:textId="77777777" w:rsidR="00520F80" w:rsidRDefault="00520F80">
            <w:pPr>
              <w:pStyle w:val="ConsPlusNormal"/>
              <w:jc w:val="center"/>
            </w:pPr>
            <w:r>
              <w:t>14 772 142,3</w:t>
            </w:r>
          </w:p>
        </w:tc>
        <w:tc>
          <w:tcPr>
            <w:tcW w:w="1644" w:type="dxa"/>
          </w:tcPr>
          <w:p w14:paraId="2DC5EE64" w14:textId="77777777" w:rsidR="00520F80" w:rsidRDefault="00520F80">
            <w:pPr>
              <w:pStyle w:val="ConsPlusNormal"/>
              <w:jc w:val="center"/>
            </w:pPr>
            <w:r>
              <w:t>15 278 237,0</w:t>
            </w:r>
          </w:p>
        </w:tc>
        <w:tc>
          <w:tcPr>
            <w:tcW w:w="1701" w:type="dxa"/>
          </w:tcPr>
          <w:p w14:paraId="1D5736D1" w14:textId="77777777" w:rsidR="00520F80" w:rsidRDefault="00520F80">
            <w:pPr>
              <w:pStyle w:val="ConsPlusNormal"/>
              <w:jc w:val="center"/>
            </w:pPr>
            <w:r>
              <w:t>15 509 130,6</w:t>
            </w:r>
          </w:p>
        </w:tc>
        <w:tc>
          <w:tcPr>
            <w:tcW w:w="1701" w:type="dxa"/>
          </w:tcPr>
          <w:p w14:paraId="35DEA427" w14:textId="77777777" w:rsidR="00520F80" w:rsidRDefault="00520F80">
            <w:pPr>
              <w:pStyle w:val="ConsPlusNormal"/>
              <w:jc w:val="center"/>
            </w:pPr>
            <w:r>
              <w:t>11 777 442,5</w:t>
            </w:r>
          </w:p>
        </w:tc>
        <w:tc>
          <w:tcPr>
            <w:tcW w:w="1701" w:type="dxa"/>
          </w:tcPr>
          <w:p w14:paraId="394C36CC" w14:textId="77777777" w:rsidR="00520F80" w:rsidRDefault="00520F80">
            <w:pPr>
              <w:pStyle w:val="ConsPlusNormal"/>
              <w:jc w:val="center"/>
            </w:pPr>
            <w:r>
              <w:t>11 660 690,3</w:t>
            </w:r>
          </w:p>
        </w:tc>
        <w:tc>
          <w:tcPr>
            <w:tcW w:w="1984" w:type="dxa"/>
          </w:tcPr>
          <w:p w14:paraId="3BDF06A7" w14:textId="77777777" w:rsidR="00520F80" w:rsidRDefault="00520F80">
            <w:pPr>
              <w:pStyle w:val="ConsPlusNormal"/>
              <w:jc w:val="center"/>
            </w:pPr>
            <w:r>
              <w:t>139 323 806,8</w:t>
            </w:r>
          </w:p>
        </w:tc>
      </w:tr>
      <w:tr w:rsidR="00520F80" w14:paraId="0EBB8D14" w14:textId="77777777">
        <w:tc>
          <w:tcPr>
            <w:tcW w:w="3345" w:type="dxa"/>
            <w:gridSpan w:val="2"/>
          </w:tcPr>
          <w:p w14:paraId="397E907A" w14:textId="77777777" w:rsidR="00520F80" w:rsidRDefault="00520F80">
            <w:pPr>
              <w:pStyle w:val="ConsPlusNormal"/>
              <w:jc w:val="both"/>
            </w:pPr>
            <w:r>
              <w:t>Основное мероприятие 4.3. Расходы на оплату услуг специализированных организаций по расчету денежных компенсаций на оплату жилищно-коммунальных услуг отдельным категориям граждан</w:t>
            </w:r>
          </w:p>
        </w:tc>
        <w:tc>
          <w:tcPr>
            <w:tcW w:w="1361" w:type="dxa"/>
          </w:tcPr>
          <w:p w14:paraId="47797C80" w14:textId="77777777" w:rsidR="00520F80" w:rsidRDefault="00520F80">
            <w:pPr>
              <w:pStyle w:val="ConsPlusNormal"/>
              <w:jc w:val="center"/>
            </w:pPr>
            <w:r>
              <w:t>Прочие расходы</w:t>
            </w:r>
          </w:p>
        </w:tc>
        <w:tc>
          <w:tcPr>
            <w:tcW w:w="1020" w:type="dxa"/>
          </w:tcPr>
          <w:p w14:paraId="1AAA0EB9" w14:textId="77777777" w:rsidR="00520F80" w:rsidRDefault="00520F80">
            <w:pPr>
              <w:pStyle w:val="ConsPlusNormal"/>
              <w:jc w:val="center"/>
            </w:pPr>
            <w:r>
              <w:t>2015 - 2024</w:t>
            </w:r>
          </w:p>
        </w:tc>
        <w:tc>
          <w:tcPr>
            <w:tcW w:w="2041" w:type="dxa"/>
          </w:tcPr>
          <w:p w14:paraId="090388FB" w14:textId="77777777" w:rsidR="00520F80" w:rsidRDefault="00520F80">
            <w:pPr>
              <w:pStyle w:val="ConsPlusNormal"/>
              <w:jc w:val="both"/>
            </w:pPr>
            <w:r>
              <w:t>МСП НО</w:t>
            </w:r>
          </w:p>
        </w:tc>
        <w:tc>
          <w:tcPr>
            <w:tcW w:w="1644" w:type="dxa"/>
          </w:tcPr>
          <w:p w14:paraId="67AABA61" w14:textId="77777777" w:rsidR="00520F80" w:rsidRDefault="00520F80">
            <w:pPr>
              <w:pStyle w:val="ConsPlusNormal"/>
              <w:jc w:val="center"/>
            </w:pPr>
            <w:r>
              <w:t>0,6</w:t>
            </w:r>
          </w:p>
        </w:tc>
        <w:tc>
          <w:tcPr>
            <w:tcW w:w="1701" w:type="dxa"/>
          </w:tcPr>
          <w:p w14:paraId="1BBD1A18" w14:textId="77777777" w:rsidR="00520F80" w:rsidRDefault="00520F80">
            <w:pPr>
              <w:pStyle w:val="ConsPlusNormal"/>
              <w:jc w:val="center"/>
            </w:pPr>
            <w:r>
              <w:t>0,5</w:t>
            </w:r>
          </w:p>
        </w:tc>
        <w:tc>
          <w:tcPr>
            <w:tcW w:w="1587" w:type="dxa"/>
          </w:tcPr>
          <w:p w14:paraId="409ED20D" w14:textId="77777777" w:rsidR="00520F80" w:rsidRDefault="00520F80">
            <w:pPr>
              <w:pStyle w:val="ConsPlusNormal"/>
              <w:jc w:val="center"/>
            </w:pPr>
            <w:r>
              <w:t>0,5</w:t>
            </w:r>
          </w:p>
        </w:tc>
        <w:tc>
          <w:tcPr>
            <w:tcW w:w="1644" w:type="dxa"/>
          </w:tcPr>
          <w:p w14:paraId="27ED1391" w14:textId="77777777" w:rsidR="00520F80" w:rsidRDefault="00520F80">
            <w:pPr>
              <w:pStyle w:val="ConsPlusNormal"/>
              <w:jc w:val="center"/>
            </w:pPr>
            <w:r>
              <w:t>0,5</w:t>
            </w:r>
          </w:p>
        </w:tc>
        <w:tc>
          <w:tcPr>
            <w:tcW w:w="1701" w:type="dxa"/>
          </w:tcPr>
          <w:p w14:paraId="4D146928" w14:textId="77777777" w:rsidR="00520F80" w:rsidRDefault="00520F80">
            <w:pPr>
              <w:pStyle w:val="ConsPlusNormal"/>
              <w:jc w:val="center"/>
            </w:pPr>
            <w:r>
              <w:t>0,5</w:t>
            </w:r>
          </w:p>
        </w:tc>
        <w:tc>
          <w:tcPr>
            <w:tcW w:w="1644" w:type="dxa"/>
          </w:tcPr>
          <w:p w14:paraId="23130850" w14:textId="77777777" w:rsidR="00520F80" w:rsidRDefault="00520F80">
            <w:pPr>
              <w:pStyle w:val="ConsPlusNormal"/>
              <w:jc w:val="center"/>
            </w:pPr>
            <w:r>
              <w:t>0,5</w:t>
            </w:r>
          </w:p>
        </w:tc>
        <w:tc>
          <w:tcPr>
            <w:tcW w:w="1644" w:type="dxa"/>
          </w:tcPr>
          <w:p w14:paraId="2C32A44E" w14:textId="77777777" w:rsidR="00520F80" w:rsidRDefault="00520F80">
            <w:pPr>
              <w:pStyle w:val="ConsPlusNormal"/>
              <w:jc w:val="center"/>
            </w:pPr>
            <w:r>
              <w:t>0,0</w:t>
            </w:r>
          </w:p>
        </w:tc>
        <w:tc>
          <w:tcPr>
            <w:tcW w:w="1701" w:type="dxa"/>
          </w:tcPr>
          <w:p w14:paraId="2DD60380" w14:textId="77777777" w:rsidR="00520F80" w:rsidRDefault="00520F80">
            <w:pPr>
              <w:pStyle w:val="ConsPlusNormal"/>
              <w:jc w:val="center"/>
            </w:pPr>
            <w:r>
              <w:t>0,0</w:t>
            </w:r>
          </w:p>
        </w:tc>
        <w:tc>
          <w:tcPr>
            <w:tcW w:w="1701" w:type="dxa"/>
          </w:tcPr>
          <w:p w14:paraId="06512410" w14:textId="77777777" w:rsidR="00520F80" w:rsidRDefault="00520F80">
            <w:pPr>
              <w:pStyle w:val="ConsPlusNormal"/>
              <w:jc w:val="center"/>
            </w:pPr>
            <w:r>
              <w:t>0,0</w:t>
            </w:r>
          </w:p>
        </w:tc>
        <w:tc>
          <w:tcPr>
            <w:tcW w:w="1701" w:type="dxa"/>
          </w:tcPr>
          <w:p w14:paraId="71E13621" w14:textId="77777777" w:rsidR="00520F80" w:rsidRDefault="00520F80">
            <w:pPr>
              <w:pStyle w:val="ConsPlusNormal"/>
              <w:jc w:val="center"/>
            </w:pPr>
            <w:r>
              <w:t>0,0</w:t>
            </w:r>
          </w:p>
        </w:tc>
        <w:tc>
          <w:tcPr>
            <w:tcW w:w="1984" w:type="dxa"/>
          </w:tcPr>
          <w:p w14:paraId="67E6724B" w14:textId="77777777" w:rsidR="00520F80" w:rsidRDefault="00520F80">
            <w:pPr>
              <w:pStyle w:val="ConsPlusNormal"/>
              <w:jc w:val="center"/>
            </w:pPr>
            <w:r>
              <w:t>3,1</w:t>
            </w:r>
          </w:p>
        </w:tc>
      </w:tr>
      <w:tr w:rsidR="00520F80" w14:paraId="6DE623B4" w14:textId="77777777">
        <w:tc>
          <w:tcPr>
            <w:tcW w:w="3345" w:type="dxa"/>
            <w:gridSpan w:val="2"/>
          </w:tcPr>
          <w:p w14:paraId="4C1FE5F9" w14:textId="77777777" w:rsidR="00520F80" w:rsidRDefault="00520F80">
            <w:pPr>
              <w:pStyle w:val="ConsPlusNormal"/>
              <w:jc w:val="both"/>
            </w:pPr>
            <w:r>
              <w:t>Основное мероприятие 4.4. Выплаты малоимущим гражданам процентной ставки по льготному целевому кредиту на газификацию домовладения</w:t>
            </w:r>
          </w:p>
        </w:tc>
        <w:tc>
          <w:tcPr>
            <w:tcW w:w="1361" w:type="dxa"/>
          </w:tcPr>
          <w:p w14:paraId="7EC653A6" w14:textId="77777777" w:rsidR="00520F80" w:rsidRDefault="00520F80">
            <w:pPr>
              <w:pStyle w:val="ConsPlusNormal"/>
              <w:jc w:val="center"/>
            </w:pPr>
            <w:r>
              <w:t>Прочие расходы</w:t>
            </w:r>
          </w:p>
        </w:tc>
        <w:tc>
          <w:tcPr>
            <w:tcW w:w="1020" w:type="dxa"/>
          </w:tcPr>
          <w:p w14:paraId="1984117A" w14:textId="77777777" w:rsidR="00520F80" w:rsidRDefault="00520F80">
            <w:pPr>
              <w:pStyle w:val="ConsPlusNormal"/>
              <w:jc w:val="center"/>
            </w:pPr>
            <w:r>
              <w:t>2015 - 2024</w:t>
            </w:r>
          </w:p>
        </w:tc>
        <w:tc>
          <w:tcPr>
            <w:tcW w:w="2041" w:type="dxa"/>
          </w:tcPr>
          <w:p w14:paraId="7A9F26B2" w14:textId="77777777" w:rsidR="00520F80" w:rsidRDefault="00520F80">
            <w:pPr>
              <w:pStyle w:val="ConsPlusNormal"/>
              <w:jc w:val="both"/>
            </w:pPr>
            <w:r>
              <w:t>МСП НО</w:t>
            </w:r>
          </w:p>
        </w:tc>
        <w:tc>
          <w:tcPr>
            <w:tcW w:w="1644" w:type="dxa"/>
          </w:tcPr>
          <w:p w14:paraId="469C6F67" w14:textId="77777777" w:rsidR="00520F80" w:rsidRDefault="00520F80">
            <w:pPr>
              <w:pStyle w:val="ConsPlusNormal"/>
              <w:jc w:val="center"/>
            </w:pPr>
            <w:r>
              <w:t>394,3</w:t>
            </w:r>
          </w:p>
        </w:tc>
        <w:tc>
          <w:tcPr>
            <w:tcW w:w="1701" w:type="dxa"/>
          </w:tcPr>
          <w:p w14:paraId="7A6A9C41" w14:textId="77777777" w:rsidR="00520F80" w:rsidRDefault="00520F80">
            <w:pPr>
              <w:pStyle w:val="ConsPlusNormal"/>
              <w:jc w:val="center"/>
            </w:pPr>
            <w:r>
              <w:t>241,5</w:t>
            </w:r>
          </w:p>
        </w:tc>
        <w:tc>
          <w:tcPr>
            <w:tcW w:w="1587" w:type="dxa"/>
          </w:tcPr>
          <w:p w14:paraId="66F961A5" w14:textId="77777777" w:rsidR="00520F80" w:rsidRDefault="00520F80">
            <w:pPr>
              <w:pStyle w:val="ConsPlusNormal"/>
              <w:jc w:val="center"/>
            </w:pPr>
            <w:r>
              <w:t>90,3</w:t>
            </w:r>
          </w:p>
        </w:tc>
        <w:tc>
          <w:tcPr>
            <w:tcW w:w="1644" w:type="dxa"/>
          </w:tcPr>
          <w:p w14:paraId="0823F6D9" w14:textId="77777777" w:rsidR="00520F80" w:rsidRDefault="00520F80">
            <w:pPr>
              <w:pStyle w:val="ConsPlusNormal"/>
              <w:jc w:val="center"/>
            </w:pPr>
            <w:r>
              <w:t>13,4</w:t>
            </w:r>
          </w:p>
        </w:tc>
        <w:tc>
          <w:tcPr>
            <w:tcW w:w="1701" w:type="dxa"/>
          </w:tcPr>
          <w:p w14:paraId="66C198A1" w14:textId="77777777" w:rsidR="00520F80" w:rsidRDefault="00520F80">
            <w:pPr>
              <w:pStyle w:val="ConsPlusNormal"/>
              <w:jc w:val="center"/>
            </w:pPr>
            <w:r>
              <w:t>0,0</w:t>
            </w:r>
          </w:p>
        </w:tc>
        <w:tc>
          <w:tcPr>
            <w:tcW w:w="1644" w:type="dxa"/>
          </w:tcPr>
          <w:p w14:paraId="2C09425D" w14:textId="77777777" w:rsidR="00520F80" w:rsidRDefault="00520F80">
            <w:pPr>
              <w:pStyle w:val="ConsPlusNormal"/>
              <w:jc w:val="center"/>
            </w:pPr>
            <w:r>
              <w:t>0,0</w:t>
            </w:r>
          </w:p>
        </w:tc>
        <w:tc>
          <w:tcPr>
            <w:tcW w:w="1644" w:type="dxa"/>
          </w:tcPr>
          <w:p w14:paraId="7A43B682" w14:textId="77777777" w:rsidR="00520F80" w:rsidRDefault="00520F80">
            <w:pPr>
              <w:pStyle w:val="ConsPlusNormal"/>
              <w:jc w:val="center"/>
            </w:pPr>
            <w:r>
              <w:t>0,0</w:t>
            </w:r>
          </w:p>
        </w:tc>
        <w:tc>
          <w:tcPr>
            <w:tcW w:w="1701" w:type="dxa"/>
          </w:tcPr>
          <w:p w14:paraId="12BD996F" w14:textId="77777777" w:rsidR="00520F80" w:rsidRDefault="00520F80">
            <w:pPr>
              <w:pStyle w:val="ConsPlusNormal"/>
              <w:jc w:val="center"/>
            </w:pPr>
            <w:r>
              <w:t>0,0</w:t>
            </w:r>
          </w:p>
        </w:tc>
        <w:tc>
          <w:tcPr>
            <w:tcW w:w="1701" w:type="dxa"/>
          </w:tcPr>
          <w:p w14:paraId="0EB3E2B6" w14:textId="77777777" w:rsidR="00520F80" w:rsidRDefault="00520F80">
            <w:pPr>
              <w:pStyle w:val="ConsPlusNormal"/>
              <w:jc w:val="center"/>
            </w:pPr>
            <w:r>
              <w:t>0,0</w:t>
            </w:r>
          </w:p>
        </w:tc>
        <w:tc>
          <w:tcPr>
            <w:tcW w:w="1701" w:type="dxa"/>
          </w:tcPr>
          <w:p w14:paraId="260D1A1D" w14:textId="77777777" w:rsidR="00520F80" w:rsidRDefault="00520F80">
            <w:pPr>
              <w:pStyle w:val="ConsPlusNormal"/>
              <w:jc w:val="center"/>
            </w:pPr>
            <w:r>
              <w:t>0,0</w:t>
            </w:r>
          </w:p>
        </w:tc>
        <w:tc>
          <w:tcPr>
            <w:tcW w:w="1984" w:type="dxa"/>
          </w:tcPr>
          <w:p w14:paraId="5FAF94A3" w14:textId="77777777" w:rsidR="00520F80" w:rsidRDefault="00520F80">
            <w:pPr>
              <w:pStyle w:val="ConsPlusNormal"/>
              <w:jc w:val="center"/>
            </w:pPr>
            <w:r>
              <w:t>739,5</w:t>
            </w:r>
          </w:p>
        </w:tc>
      </w:tr>
      <w:tr w:rsidR="00520F80" w14:paraId="24B26599" w14:textId="77777777">
        <w:tc>
          <w:tcPr>
            <w:tcW w:w="3345" w:type="dxa"/>
            <w:gridSpan w:val="2"/>
          </w:tcPr>
          <w:p w14:paraId="30F49F36" w14:textId="77777777" w:rsidR="00520F80" w:rsidRDefault="00520F80">
            <w:pPr>
              <w:pStyle w:val="ConsPlusNormal"/>
              <w:jc w:val="both"/>
            </w:pPr>
            <w:r>
              <w:t>Основное мероприятие 4.5. Предоставление мер социальной поддержки в виде ежемесячной денежной компенсации при уплате взносов на капитальный ремонт</w:t>
            </w:r>
          </w:p>
        </w:tc>
        <w:tc>
          <w:tcPr>
            <w:tcW w:w="1361" w:type="dxa"/>
          </w:tcPr>
          <w:p w14:paraId="338CA6F8" w14:textId="77777777" w:rsidR="00520F80" w:rsidRDefault="00520F80">
            <w:pPr>
              <w:pStyle w:val="ConsPlusNormal"/>
              <w:jc w:val="center"/>
            </w:pPr>
            <w:r>
              <w:t>Прочие расходы</w:t>
            </w:r>
          </w:p>
        </w:tc>
        <w:tc>
          <w:tcPr>
            <w:tcW w:w="1020" w:type="dxa"/>
          </w:tcPr>
          <w:p w14:paraId="35EE5575" w14:textId="77777777" w:rsidR="00520F80" w:rsidRDefault="00520F80">
            <w:pPr>
              <w:pStyle w:val="ConsPlusNormal"/>
              <w:jc w:val="center"/>
            </w:pPr>
            <w:r>
              <w:t>2020 - 2024</w:t>
            </w:r>
          </w:p>
        </w:tc>
        <w:tc>
          <w:tcPr>
            <w:tcW w:w="2041" w:type="dxa"/>
          </w:tcPr>
          <w:p w14:paraId="1351296C" w14:textId="77777777" w:rsidR="00520F80" w:rsidRDefault="00520F80">
            <w:pPr>
              <w:pStyle w:val="ConsPlusNormal"/>
              <w:jc w:val="both"/>
            </w:pPr>
            <w:r>
              <w:t>МСП НО</w:t>
            </w:r>
          </w:p>
        </w:tc>
        <w:tc>
          <w:tcPr>
            <w:tcW w:w="1644" w:type="dxa"/>
          </w:tcPr>
          <w:p w14:paraId="2BAEC564" w14:textId="77777777" w:rsidR="00520F80" w:rsidRDefault="00520F80">
            <w:pPr>
              <w:pStyle w:val="ConsPlusNormal"/>
              <w:jc w:val="center"/>
            </w:pPr>
            <w:r>
              <w:t>0,0</w:t>
            </w:r>
          </w:p>
        </w:tc>
        <w:tc>
          <w:tcPr>
            <w:tcW w:w="1701" w:type="dxa"/>
          </w:tcPr>
          <w:p w14:paraId="6AD746CC" w14:textId="77777777" w:rsidR="00520F80" w:rsidRDefault="00520F80">
            <w:pPr>
              <w:pStyle w:val="ConsPlusNormal"/>
              <w:jc w:val="center"/>
            </w:pPr>
            <w:r>
              <w:t>0,0</w:t>
            </w:r>
          </w:p>
        </w:tc>
        <w:tc>
          <w:tcPr>
            <w:tcW w:w="1587" w:type="dxa"/>
          </w:tcPr>
          <w:p w14:paraId="5FC3E629" w14:textId="77777777" w:rsidR="00520F80" w:rsidRDefault="00520F80">
            <w:pPr>
              <w:pStyle w:val="ConsPlusNormal"/>
              <w:jc w:val="center"/>
            </w:pPr>
            <w:r>
              <w:t>0,0</w:t>
            </w:r>
          </w:p>
        </w:tc>
        <w:tc>
          <w:tcPr>
            <w:tcW w:w="1644" w:type="dxa"/>
          </w:tcPr>
          <w:p w14:paraId="79619C04" w14:textId="77777777" w:rsidR="00520F80" w:rsidRDefault="00520F80">
            <w:pPr>
              <w:pStyle w:val="ConsPlusNormal"/>
              <w:jc w:val="center"/>
            </w:pPr>
            <w:r>
              <w:t>0,0</w:t>
            </w:r>
          </w:p>
        </w:tc>
        <w:tc>
          <w:tcPr>
            <w:tcW w:w="1701" w:type="dxa"/>
          </w:tcPr>
          <w:p w14:paraId="30AB3F96" w14:textId="77777777" w:rsidR="00520F80" w:rsidRDefault="00520F80">
            <w:pPr>
              <w:pStyle w:val="ConsPlusNormal"/>
              <w:jc w:val="center"/>
            </w:pPr>
            <w:r>
              <w:t>0,0</w:t>
            </w:r>
          </w:p>
        </w:tc>
        <w:tc>
          <w:tcPr>
            <w:tcW w:w="1644" w:type="dxa"/>
          </w:tcPr>
          <w:p w14:paraId="34B33A54" w14:textId="77777777" w:rsidR="00520F80" w:rsidRDefault="00520F80">
            <w:pPr>
              <w:pStyle w:val="ConsPlusNormal"/>
              <w:jc w:val="center"/>
            </w:pPr>
            <w:r>
              <w:t>48 701,4</w:t>
            </w:r>
          </w:p>
        </w:tc>
        <w:tc>
          <w:tcPr>
            <w:tcW w:w="1644" w:type="dxa"/>
          </w:tcPr>
          <w:p w14:paraId="5AD18460" w14:textId="77777777" w:rsidR="00520F80" w:rsidRDefault="00520F80">
            <w:pPr>
              <w:pStyle w:val="ConsPlusNormal"/>
              <w:jc w:val="center"/>
            </w:pPr>
            <w:r>
              <w:t>60 507,4</w:t>
            </w:r>
          </w:p>
        </w:tc>
        <w:tc>
          <w:tcPr>
            <w:tcW w:w="1701" w:type="dxa"/>
          </w:tcPr>
          <w:p w14:paraId="32D04B3D" w14:textId="77777777" w:rsidR="00520F80" w:rsidRDefault="00520F80">
            <w:pPr>
              <w:pStyle w:val="ConsPlusNormal"/>
              <w:jc w:val="center"/>
            </w:pPr>
            <w:r>
              <w:t>74 362,6</w:t>
            </w:r>
          </w:p>
        </w:tc>
        <w:tc>
          <w:tcPr>
            <w:tcW w:w="1701" w:type="dxa"/>
          </w:tcPr>
          <w:p w14:paraId="7BE3405E" w14:textId="77777777" w:rsidR="00520F80" w:rsidRDefault="00520F80">
            <w:pPr>
              <w:pStyle w:val="ConsPlusNormal"/>
              <w:jc w:val="center"/>
            </w:pPr>
            <w:r>
              <w:t>75 618,5</w:t>
            </w:r>
          </w:p>
        </w:tc>
        <w:tc>
          <w:tcPr>
            <w:tcW w:w="1701" w:type="dxa"/>
          </w:tcPr>
          <w:p w14:paraId="582954DA" w14:textId="77777777" w:rsidR="00520F80" w:rsidRDefault="00520F80">
            <w:pPr>
              <w:pStyle w:val="ConsPlusNormal"/>
              <w:jc w:val="center"/>
            </w:pPr>
            <w:r>
              <w:t>76 755,6</w:t>
            </w:r>
          </w:p>
        </w:tc>
        <w:tc>
          <w:tcPr>
            <w:tcW w:w="1984" w:type="dxa"/>
          </w:tcPr>
          <w:p w14:paraId="44A90F07" w14:textId="77777777" w:rsidR="00520F80" w:rsidRDefault="00520F80">
            <w:pPr>
              <w:pStyle w:val="ConsPlusNormal"/>
              <w:jc w:val="center"/>
            </w:pPr>
            <w:r>
              <w:t>335 945,5</w:t>
            </w:r>
          </w:p>
        </w:tc>
      </w:tr>
      <w:tr w:rsidR="00520F80" w14:paraId="15AFF3B3" w14:textId="77777777">
        <w:tc>
          <w:tcPr>
            <w:tcW w:w="3345" w:type="dxa"/>
            <w:gridSpan w:val="2"/>
            <w:vMerge w:val="restart"/>
          </w:tcPr>
          <w:p w14:paraId="6AF06131" w14:textId="77777777" w:rsidR="00520F80" w:rsidRDefault="00520F80">
            <w:pPr>
              <w:pStyle w:val="ConsPlusNormal"/>
              <w:jc w:val="both"/>
            </w:pPr>
            <w:r>
              <w:t xml:space="preserve">Основное мероприятие 4.6. Адресная государственная социальная поддержка на </w:t>
            </w:r>
            <w:r>
              <w:lastRenderedPageBreak/>
              <w:t>основании социального контракта малоимущим семьям и малоимущим одиноко проживающим гражданам</w:t>
            </w:r>
          </w:p>
        </w:tc>
        <w:tc>
          <w:tcPr>
            <w:tcW w:w="1361" w:type="dxa"/>
            <w:vMerge w:val="restart"/>
          </w:tcPr>
          <w:p w14:paraId="22CD8100" w14:textId="77777777" w:rsidR="00520F80" w:rsidRDefault="00520F80">
            <w:pPr>
              <w:pStyle w:val="ConsPlusNormal"/>
              <w:jc w:val="center"/>
            </w:pPr>
            <w:r>
              <w:lastRenderedPageBreak/>
              <w:t>Прочие расходы</w:t>
            </w:r>
          </w:p>
        </w:tc>
        <w:tc>
          <w:tcPr>
            <w:tcW w:w="1020" w:type="dxa"/>
            <w:vMerge w:val="restart"/>
          </w:tcPr>
          <w:p w14:paraId="40DA9B91" w14:textId="77777777" w:rsidR="00520F80" w:rsidRDefault="00520F80">
            <w:pPr>
              <w:pStyle w:val="ConsPlusNormal"/>
              <w:jc w:val="center"/>
            </w:pPr>
            <w:r>
              <w:t>2020 - 2024</w:t>
            </w:r>
          </w:p>
        </w:tc>
        <w:tc>
          <w:tcPr>
            <w:tcW w:w="2041" w:type="dxa"/>
          </w:tcPr>
          <w:p w14:paraId="1D8ED6DB" w14:textId="77777777" w:rsidR="00520F80" w:rsidRDefault="00520F80">
            <w:pPr>
              <w:pStyle w:val="ConsPlusNormal"/>
              <w:jc w:val="both"/>
            </w:pPr>
            <w:r>
              <w:t>МСП НО</w:t>
            </w:r>
          </w:p>
        </w:tc>
        <w:tc>
          <w:tcPr>
            <w:tcW w:w="1644" w:type="dxa"/>
          </w:tcPr>
          <w:p w14:paraId="0BD5467C" w14:textId="77777777" w:rsidR="00520F80" w:rsidRDefault="00520F80">
            <w:pPr>
              <w:pStyle w:val="ConsPlusNormal"/>
              <w:jc w:val="center"/>
            </w:pPr>
            <w:r>
              <w:t>0,0</w:t>
            </w:r>
          </w:p>
        </w:tc>
        <w:tc>
          <w:tcPr>
            <w:tcW w:w="1701" w:type="dxa"/>
          </w:tcPr>
          <w:p w14:paraId="0FFDBBFF" w14:textId="77777777" w:rsidR="00520F80" w:rsidRDefault="00520F80">
            <w:pPr>
              <w:pStyle w:val="ConsPlusNormal"/>
              <w:jc w:val="center"/>
            </w:pPr>
            <w:r>
              <w:t>0,0</w:t>
            </w:r>
          </w:p>
        </w:tc>
        <w:tc>
          <w:tcPr>
            <w:tcW w:w="1587" w:type="dxa"/>
          </w:tcPr>
          <w:p w14:paraId="1421DAEA" w14:textId="77777777" w:rsidR="00520F80" w:rsidRDefault="00520F80">
            <w:pPr>
              <w:pStyle w:val="ConsPlusNormal"/>
              <w:jc w:val="center"/>
            </w:pPr>
            <w:r>
              <w:t>0,0</w:t>
            </w:r>
          </w:p>
        </w:tc>
        <w:tc>
          <w:tcPr>
            <w:tcW w:w="1644" w:type="dxa"/>
          </w:tcPr>
          <w:p w14:paraId="71D7FC1A" w14:textId="77777777" w:rsidR="00520F80" w:rsidRDefault="00520F80">
            <w:pPr>
              <w:pStyle w:val="ConsPlusNormal"/>
              <w:jc w:val="center"/>
            </w:pPr>
            <w:r>
              <w:t>0,0</w:t>
            </w:r>
          </w:p>
        </w:tc>
        <w:tc>
          <w:tcPr>
            <w:tcW w:w="1701" w:type="dxa"/>
          </w:tcPr>
          <w:p w14:paraId="05EF5B06" w14:textId="77777777" w:rsidR="00520F80" w:rsidRDefault="00520F80">
            <w:pPr>
              <w:pStyle w:val="ConsPlusNormal"/>
              <w:jc w:val="center"/>
            </w:pPr>
            <w:r>
              <w:t>0,0</w:t>
            </w:r>
          </w:p>
        </w:tc>
        <w:tc>
          <w:tcPr>
            <w:tcW w:w="1644" w:type="dxa"/>
          </w:tcPr>
          <w:p w14:paraId="4A83A61C" w14:textId="77777777" w:rsidR="00520F80" w:rsidRDefault="00520F80">
            <w:pPr>
              <w:pStyle w:val="ConsPlusNormal"/>
              <w:jc w:val="center"/>
            </w:pPr>
            <w:r>
              <w:t>483 213,4</w:t>
            </w:r>
          </w:p>
        </w:tc>
        <w:tc>
          <w:tcPr>
            <w:tcW w:w="1644" w:type="dxa"/>
          </w:tcPr>
          <w:p w14:paraId="37884B1A" w14:textId="77777777" w:rsidR="00520F80" w:rsidRDefault="00520F80">
            <w:pPr>
              <w:pStyle w:val="ConsPlusNormal"/>
              <w:jc w:val="center"/>
            </w:pPr>
            <w:r>
              <w:t>567 339,3</w:t>
            </w:r>
          </w:p>
        </w:tc>
        <w:tc>
          <w:tcPr>
            <w:tcW w:w="1701" w:type="dxa"/>
          </w:tcPr>
          <w:p w14:paraId="02B5F080" w14:textId="77777777" w:rsidR="00520F80" w:rsidRDefault="00520F80">
            <w:pPr>
              <w:pStyle w:val="ConsPlusNormal"/>
              <w:jc w:val="center"/>
            </w:pPr>
            <w:r>
              <w:t>458 150,2</w:t>
            </w:r>
          </w:p>
        </w:tc>
        <w:tc>
          <w:tcPr>
            <w:tcW w:w="1701" w:type="dxa"/>
          </w:tcPr>
          <w:p w14:paraId="18D81FFD" w14:textId="77777777" w:rsidR="00520F80" w:rsidRDefault="00520F80">
            <w:pPr>
              <w:pStyle w:val="ConsPlusNormal"/>
              <w:jc w:val="center"/>
            </w:pPr>
            <w:r>
              <w:t>451 776,5</w:t>
            </w:r>
          </w:p>
        </w:tc>
        <w:tc>
          <w:tcPr>
            <w:tcW w:w="1701" w:type="dxa"/>
          </w:tcPr>
          <w:p w14:paraId="364FFD50" w14:textId="77777777" w:rsidR="00520F80" w:rsidRDefault="00520F80">
            <w:pPr>
              <w:pStyle w:val="ConsPlusNormal"/>
              <w:jc w:val="center"/>
            </w:pPr>
            <w:r>
              <w:t>463 857,0</w:t>
            </w:r>
          </w:p>
        </w:tc>
        <w:tc>
          <w:tcPr>
            <w:tcW w:w="1984" w:type="dxa"/>
          </w:tcPr>
          <w:p w14:paraId="35B5ACB9" w14:textId="77777777" w:rsidR="00520F80" w:rsidRDefault="00520F80">
            <w:pPr>
              <w:pStyle w:val="ConsPlusNormal"/>
              <w:jc w:val="center"/>
            </w:pPr>
            <w:r>
              <w:t>2 424 336,4</w:t>
            </w:r>
          </w:p>
        </w:tc>
      </w:tr>
      <w:tr w:rsidR="00520F80" w14:paraId="6F84FB35" w14:textId="77777777">
        <w:tc>
          <w:tcPr>
            <w:tcW w:w="3345" w:type="dxa"/>
            <w:gridSpan w:val="2"/>
            <w:vMerge/>
          </w:tcPr>
          <w:p w14:paraId="1A24E03D" w14:textId="77777777" w:rsidR="00520F80" w:rsidRDefault="00520F80">
            <w:pPr>
              <w:pStyle w:val="ConsPlusNormal"/>
            </w:pPr>
          </w:p>
        </w:tc>
        <w:tc>
          <w:tcPr>
            <w:tcW w:w="1361" w:type="dxa"/>
            <w:vMerge/>
          </w:tcPr>
          <w:p w14:paraId="13BB3F35" w14:textId="77777777" w:rsidR="00520F80" w:rsidRDefault="00520F80">
            <w:pPr>
              <w:pStyle w:val="ConsPlusNormal"/>
            </w:pPr>
          </w:p>
        </w:tc>
        <w:tc>
          <w:tcPr>
            <w:tcW w:w="1020" w:type="dxa"/>
            <w:vMerge/>
          </w:tcPr>
          <w:p w14:paraId="11748CD4" w14:textId="77777777" w:rsidR="00520F80" w:rsidRDefault="00520F80">
            <w:pPr>
              <w:pStyle w:val="ConsPlusNormal"/>
            </w:pPr>
          </w:p>
        </w:tc>
        <w:tc>
          <w:tcPr>
            <w:tcW w:w="2041" w:type="dxa"/>
          </w:tcPr>
          <w:p w14:paraId="3F4B59D0" w14:textId="77777777" w:rsidR="00520F80" w:rsidRDefault="00520F80">
            <w:pPr>
              <w:pStyle w:val="ConsPlusNormal"/>
              <w:jc w:val="both"/>
            </w:pPr>
            <w:r>
              <w:t>УТЗН НО</w:t>
            </w:r>
          </w:p>
        </w:tc>
        <w:tc>
          <w:tcPr>
            <w:tcW w:w="1644" w:type="dxa"/>
          </w:tcPr>
          <w:p w14:paraId="48C14E43" w14:textId="77777777" w:rsidR="00520F80" w:rsidRDefault="00520F80">
            <w:pPr>
              <w:pStyle w:val="ConsPlusNormal"/>
              <w:jc w:val="center"/>
            </w:pPr>
            <w:r>
              <w:t>0,0</w:t>
            </w:r>
          </w:p>
        </w:tc>
        <w:tc>
          <w:tcPr>
            <w:tcW w:w="1701" w:type="dxa"/>
          </w:tcPr>
          <w:p w14:paraId="3AE4480B" w14:textId="77777777" w:rsidR="00520F80" w:rsidRDefault="00520F80">
            <w:pPr>
              <w:pStyle w:val="ConsPlusNormal"/>
              <w:jc w:val="center"/>
            </w:pPr>
            <w:r>
              <w:t>0,0</w:t>
            </w:r>
          </w:p>
        </w:tc>
        <w:tc>
          <w:tcPr>
            <w:tcW w:w="1587" w:type="dxa"/>
          </w:tcPr>
          <w:p w14:paraId="62AC9075" w14:textId="77777777" w:rsidR="00520F80" w:rsidRDefault="00520F80">
            <w:pPr>
              <w:pStyle w:val="ConsPlusNormal"/>
              <w:jc w:val="center"/>
            </w:pPr>
            <w:r>
              <w:t>0,0</w:t>
            </w:r>
          </w:p>
        </w:tc>
        <w:tc>
          <w:tcPr>
            <w:tcW w:w="1644" w:type="dxa"/>
          </w:tcPr>
          <w:p w14:paraId="112EB6C4" w14:textId="77777777" w:rsidR="00520F80" w:rsidRDefault="00520F80">
            <w:pPr>
              <w:pStyle w:val="ConsPlusNormal"/>
              <w:jc w:val="center"/>
            </w:pPr>
            <w:r>
              <w:t>0,0</w:t>
            </w:r>
          </w:p>
        </w:tc>
        <w:tc>
          <w:tcPr>
            <w:tcW w:w="1701" w:type="dxa"/>
          </w:tcPr>
          <w:p w14:paraId="48264403" w14:textId="77777777" w:rsidR="00520F80" w:rsidRDefault="00520F80">
            <w:pPr>
              <w:pStyle w:val="ConsPlusNormal"/>
              <w:jc w:val="center"/>
            </w:pPr>
            <w:r>
              <w:t>0,0</w:t>
            </w:r>
          </w:p>
        </w:tc>
        <w:tc>
          <w:tcPr>
            <w:tcW w:w="1644" w:type="dxa"/>
          </w:tcPr>
          <w:p w14:paraId="7F0BF383" w14:textId="77777777" w:rsidR="00520F80" w:rsidRDefault="00520F80">
            <w:pPr>
              <w:pStyle w:val="ConsPlusNormal"/>
              <w:jc w:val="center"/>
            </w:pPr>
            <w:r>
              <w:t>3 723,1</w:t>
            </w:r>
          </w:p>
        </w:tc>
        <w:tc>
          <w:tcPr>
            <w:tcW w:w="1644" w:type="dxa"/>
          </w:tcPr>
          <w:p w14:paraId="0889F349" w14:textId="77777777" w:rsidR="00520F80" w:rsidRDefault="00520F80">
            <w:pPr>
              <w:pStyle w:val="ConsPlusNormal"/>
              <w:jc w:val="center"/>
            </w:pPr>
            <w:r>
              <w:t>0,0</w:t>
            </w:r>
          </w:p>
        </w:tc>
        <w:tc>
          <w:tcPr>
            <w:tcW w:w="1701" w:type="dxa"/>
          </w:tcPr>
          <w:p w14:paraId="2F46F363" w14:textId="77777777" w:rsidR="00520F80" w:rsidRDefault="00520F80">
            <w:pPr>
              <w:pStyle w:val="ConsPlusNormal"/>
              <w:jc w:val="center"/>
            </w:pPr>
            <w:r>
              <w:t>0,0</w:t>
            </w:r>
          </w:p>
        </w:tc>
        <w:tc>
          <w:tcPr>
            <w:tcW w:w="1701" w:type="dxa"/>
          </w:tcPr>
          <w:p w14:paraId="4FF3FBD3" w14:textId="77777777" w:rsidR="00520F80" w:rsidRDefault="00520F80">
            <w:pPr>
              <w:pStyle w:val="ConsPlusNormal"/>
              <w:jc w:val="center"/>
            </w:pPr>
            <w:r>
              <w:t>0,0</w:t>
            </w:r>
          </w:p>
        </w:tc>
        <w:tc>
          <w:tcPr>
            <w:tcW w:w="1701" w:type="dxa"/>
          </w:tcPr>
          <w:p w14:paraId="5E10A5D7" w14:textId="77777777" w:rsidR="00520F80" w:rsidRDefault="00520F80">
            <w:pPr>
              <w:pStyle w:val="ConsPlusNormal"/>
              <w:jc w:val="center"/>
            </w:pPr>
            <w:r>
              <w:t>0,0</w:t>
            </w:r>
          </w:p>
        </w:tc>
        <w:tc>
          <w:tcPr>
            <w:tcW w:w="1984" w:type="dxa"/>
          </w:tcPr>
          <w:p w14:paraId="3FB7214A" w14:textId="77777777" w:rsidR="00520F80" w:rsidRDefault="00520F80">
            <w:pPr>
              <w:pStyle w:val="ConsPlusNormal"/>
              <w:jc w:val="center"/>
            </w:pPr>
            <w:r>
              <w:t>3 723,1</w:t>
            </w:r>
          </w:p>
        </w:tc>
      </w:tr>
      <w:tr w:rsidR="00520F80" w14:paraId="7E064F2A" w14:textId="77777777">
        <w:tc>
          <w:tcPr>
            <w:tcW w:w="3345" w:type="dxa"/>
            <w:gridSpan w:val="2"/>
          </w:tcPr>
          <w:p w14:paraId="5BA60C99" w14:textId="77777777" w:rsidR="00520F80" w:rsidRDefault="00520F80">
            <w:pPr>
              <w:pStyle w:val="ConsPlusNormal"/>
              <w:jc w:val="both"/>
            </w:pPr>
            <w:r>
              <w:t>Основное мероприятие 4.7. Расходы на предоставление ежемесячной денежной выплаты на детей от 3 до 7 лет включительно</w:t>
            </w:r>
          </w:p>
        </w:tc>
        <w:tc>
          <w:tcPr>
            <w:tcW w:w="1361" w:type="dxa"/>
          </w:tcPr>
          <w:p w14:paraId="0C3E3C9A" w14:textId="77777777" w:rsidR="00520F80" w:rsidRDefault="00520F80">
            <w:pPr>
              <w:pStyle w:val="ConsPlusNormal"/>
              <w:jc w:val="center"/>
            </w:pPr>
            <w:r>
              <w:t>прочие расходы</w:t>
            </w:r>
          </w:p>
        </w:tc>
        <w:tc>
          <w:tcPr>
            <w:tcW w:w="1020" w:type="dxa"/>
          </w:tcPr>
          <w:p w14:paraId="4AA78C74" w14:textId="77777777" w:rsidR="00520F80" w:rsidRDefault="00520F80">
            <w:pPr>
              <w:pStyle w:val="ConsPlusNormal"/>
              <w:jc w:val="center"/>
            </w:pPr>
            <w:r>
              <w:t>2020 - 2024</w:t>
            </w:r>
          </w:p>
        </w:tc>
        <w:tc>
          <w:tcPr>
            <w:tcW w:w="2041" w:type="dxa"/>
          </w:tcPr>
          <w:p w14:paraId="18C413F0" w14:textId="77777777" w:rsidR="00520F80" w:rsidRDefault="00520F80">
            <w:pPr>
              <w:pStyle w:val="ConsPlusNormal"/>
              <w:jc w:val="both"/>
            </w:pPr>
            <w:r>
              <w:t>МСП НО</w:t>
            </w:r>
          </w:p>
        </w:tc>
        <w:tc>
          <w:tcPr>
            <w:tcW w:w="1644" w:type="dxa"/>
          </w:tcPr>
          <w:p w14:paraId="353D90D7" w14:textId="77777777" w:rsidR="00520F80" w:rsidRDefault="00520F80">
            <w:pPr>
              <w:pStyle w:val="ConsPlusNormal"/>
              <w:jc w:val="center"/>
            </w:pPr>
            <w:r>
              <w:t>0,0</w:t>
            </w:r>
          </w:p>
        </w:tc>
        <w:tc>
          <w:tcPr>
            <w:tcW w:w="1701" w:type="dxa"/>
          </w:tcPr>
          <w:p w14:paraId="15EA59DB" w14:textId="77777777" w:rsidR="00520F80" w:rsidRDefault="00520F80">
            <w:pPr>
              <w:pStyle w:val="ConsPlusNormal"/>
              <w:jc w:val="center"/>
            </w:pPr>
            <w:r>
              <w:t>0,0</w:t>
            </w:r>
          </w:p>
        </w:tc>
        <w:tc>
          <w:tcPr>
            <w:tcW w:w="1587" w:type="dxa"/>
          </w:tcPr>
          <w:p w14:paraId="5A85E08D" w14:textId="77777777" w:rsidR="00520F80" w:rsidRDefault="00520F80">
            <w:pPr>
              <w:pStyle w:val="ConsPlusNormal"/>
              <w:jc w:val="center"/>
            </w:pPr>
            <w:r>
              <w:t>0,0</w:t>
            </w:r>
          </w:p>
        </w:tc>
        <w:tc>
          <w:tcPr>
            <w:tcW w:w="1644" w:type="dxa"/>
          </w:tcPr>
          <w:p w14:paraId="5D0471B0" w14:textId="77777777" w:rsidR="00520F80" w:rsidRDefault="00520F80">
            <w:pPr>
              <w:pStyle w:val="ConsPlusNormal"/>
              <w:jc w:val="center"/>
            </w:pPr>
            <w:r>
              <w:t>0,0</w:t>
            </w:r>
          </w:p>
        </w:tc>
        <w:tc>
          <w:tcPr>
            <w:tcW w:w="1701" w:type="dxa"/>
          </w:tcPr>
          <w:p w14:paraId="0E8A5F6E" w14:textId="77777777" w:rsidR="00520F80" w:rsidRDefault="00520F80">
            <w:pPr>
              <w:pStyle w:val="ConsPlusNormal"/>
              <w:jc w:val="center"/>
            </w:pPr>
            <w:r>
              <w:t>0,0</w:t>
            </w:r>
          </w:p>
        </w:tc>
        <w:tc>
          <w:tcPr>
            <w:tcW w:w="1644" w:type="dxa"/>
          </w:tcPr>
          <w:p w14:paraId="6D7BC76A" w14:textId="77777777" w:rsidR="00520F80" w:rsidRDefault="00520F80">
            <w:pPr>
              <w:pStyle w:val="ConsPlusNormal"/>
              <w:jc w:val="center"/>
            </w:pPr>
            <w:r>
              <w:t>1 220 699,1</w:t>
            </w:r>
          </w:p>
        </w:tc>
        <w:tc>
          <w:tcPr>
            <w:tcW w:w="1644" w:type="dxa"/>
          </w:tcPr>
          <w:p w14:paraId="409E2026" w14:textId="77777777" w:rsidR="00520F80" w:rsidRDefault="00520F80">
            <w:pPr>
              <w:pStyle w:val="ConsPlusNormal"/>
              <w:jc w:val="center"/>
            </w:pPr>
            <w:r>
              <w:t>1 628 623,0</w:t>
            </w:r>
          </w:p>
        </w:tc>
        <w:tc>
          <w:tcPr>
            <w:tcW w:w="1701" w:type="dxa"/>
          </w:tcPr>
          <w:p w14:paraId="0D44285A" w14:textId="77777777" w:rsidR="00520F80" w:rsidRDefault="00520F80">
            <w:pPr>
              <w:pStyle w:val="ConsPlusNormal"/>
              <w:jc w:val="center"/>
            </w:pPr>
            <w:r>
              <w:t>1 341 551,4</w:t>
            </w:r>
          </w:p>
        </w:tc>
        <w:tc>
          <w:tcPr>
            <w:tcW w:w="1701" w:type="dxa"/>
          </w:tcPr>
          <w:p w14:paraId="0ACCB04F" w14:textId="77777777" w:rsidR="00520F80" w:rsidRDefault="00520F80">
            <w:pPr>
              <w:pStyle w:val="ConsPlusNormal"/>
              <w:jc w:val="center"/>
            </w:pPr>
            <w:r>
              <w:t>1 407 413,8</w:t>
            </w:r>
          </w:p>
        </w:tc>
        <w:tc>
          <w:tcPr>
            <w:tcW w:w="1701" w:type="dxa"/>
          </w:tcPr>
          <w:p w14:paraId="69946F3C" w14:textId="77777777" w:rsidR="00520F80" w:rsidRDefault="00520F80">
            <w:pPr>
              <w:pStyle w:val="ConsPlusNormal"/>
              <w:jc w:val="center"/>
            </w:pPr>
            <w:r>
              <w:t>1 527 913,6</w:t>
            </w:r>
          </w:p>
        </w:tc>
        <w:tc>
          <w:tcPr>
            <w:tcW w:w="1984" w:type="dxa"/>
          </w:tcPr>
          <w:p w14:paraId="7E7C34E6" w14:textId="77777777" w:rsidR="00520F80" w:rsidRDefault="00520F80">
            <w:pPr>
              <w:pStyle w:val="ConsPlusNormal"/>
              <w:jc w:val="center"/>
            </w:pPr>
            <w:r>
              <w:t>7 126 200,9</w:t>
            </w:r>
          </w:p>
        </w:tc>
      </w:tr>
      <w:tr w:rsidR="00520F80" w14:paraId="48A29FB0" w14:textId="77777777">
        <w:tc>
          <w:tcPr>
            <w:tcW w:w="3345" w:type="dxa"/>
            <w:gridSpan w:val="2"/>
          </w:tcPr>
          <w:p w14:paraId="531808F3" w14:textId="77777777" w:rsidR="00520F80" w:rsidRDefault="00520F80">
            <w:pPr>
              <w:pStyle w:val="ConsPlusNormal"/>
              <w:jc w:val="both"/>
            </w:pPr>
            <w:r>
              <w:t>Основное мероприятие 4.Р1. Региональный проект "Финансовая поддержка семей при рождении детей"</w:t>
            </w:r>
          </w:p>
        </w:tc>
        <w:tc>
          <w:tcPr>
            <w:tcW w:w="1361" w:type="dxa"/>
          </w:tcPr>
          <w:p w14:paraId="5C1C3482" w14:textId="77777777" w:rsidR="00520F80" w:rsidRDefault="00520F80">
            <w:pPr>
              <w:pStyle w:val="ConsPlusNormal"/>
              <w:jc w:val="center"/>
            </w:pPr>
            <w:r>
              <w:t>прочие расходы</w:t>
            </w:r>
          </w:p>
        </w:tc>
        <w:tc>
          <w:tcPr>
            <w:tcW w:w="1020" w:type="dxa"/>
          </w:tcPr>
          <w:p w14:paraId="41173E16" w14:textId="77777777" w:rsidR="00520F80" w:rsidRDefault="00520F80">
            <w:pPr>
              <w:pStyle w:val="ConsPlusNormal"/>
              <w:jc w:val="center"/>
            </w:pPr>
            <w:r>
              <w:t>2019 - 2024</w:t>
            </w:r>
          </w:p>
        </w:tc>
        <w:tc>
          <w:tcPr>
            <w:tcW w:w="2041" w:type="dxa"/>
          </w:tcPr>
          <w:p w14:paraId="33B5AA2F" w14:textId="77777777" w:rsidR="00520F80" w:rsidRDefault="00520F80">
            <w:pPr>
              <w:pStyle w:val="ConsPlusNormal"/>
              <w:jc w:val="both"/>
            </w:pPr>
            <w:r>
              <w:t>МСП НО</w:t>
            </w:r>
          </w:p>
        </w:tc>
        <w:tc>
          <w:tcPr>
            <w:tcW w:w="1644" w:type="dxa"/>
          </w:tcPr>
          <w:p w14:paraId="5B4E9EE5" w14:textId="77777777" w:rsidR="00520F80" w:rsidRDefault="00520F80">
            <w:pPr>
              <w:pStyle w:val="ConsPlusNormal"/>
              <w:jc w:val="center"/>
            </w:pPr>
            <w:r>
              <w:t>0,0</w:t>
            </w:r>
          </w:p>
        </w:tc>
        <w:tc>
          <w:tcPr>
            <w:tcW w:w="1701" w:type="dxa"/>
          </w:tcPr>
          <w:p w14:paraId="72329E84" w14:textId="77777777" w:rsidR="00520F80" w:rsidRDefault="00520F80">
            <w:pPr>
              <w:pStyle w:val="ConsPlusNormal"/>
              <w:jc w:val="center"/>
            </w:pPr>
            <w:r>
              <w:t>0,0</w:t>
            </w:r>
          </w:p>
        </w:tc>
        <w:tc>
          <w:tcPr>
            <w:tcW w:w="1587" w:type="dxa"/>
          </w:tcPr>
          <w:p w14:paraId="1AF81A4D" w14:textId="77777777" w:rsidR="00520F80" w:rsidRDefault="00520F80">
            <w:pPr>
              <w:pStyle w:val="ConsPlusNormal"/>
              <w:jc w:val="center"/>
            </w:pPr>
            <w:r>
              <w:t>0,0</w:t>
            </w:r>
          </w:p>
        </w:tc>
        <w:tc>
          <w:tcPr>
            <w:tcW w:w="1644" w:type="dxa"/>
          </w:tcPr>
          <w:p w14:paraId="3B15C8A0" w14:textId="77777777" w:rsidR="00520F80" w:rsidRDefault="00520F80">
            <w:pPr>
              <w:pStyle w:val="ConsPlusNormal"/>
              <w:jc w:val="center"/>
            </w:pPr>
            <w:r>
              <w:t>0,0</w:t>
            </w:r>
          </w:p>
        </w:tc>
        <w:tc>
          <w:tcPr>
            <w:tcW w:w="1701" w:type="dxa"/>
          </w:tcPr>
          <w:p w14:paraId="4DBE74FF" w14:textId="77777777" w:rsidR="00520F80" w:rsidRDefault="00520F80">
            <w:pPr>
              <w:pStyle w:val="ConsPlusNormal"/>
              <w:jc w:val="center"/>
            </w:pPr>
            <w:r>
              <w:t>1 480,0</w:t>
            </w:r>
          </w:p>
        </w:tc>
        <w:tc>
          <w:tcPr>
            <w:tcW w:w="1644" w:type="dxa"/>
          </w:tcPr>
          <w:p w14:paraId="1E9B306F" w14:textId="77777777" w:rsidR="00520F80" w:rsidRDefault="00520F80">
            <w:pPr>
              <w:pStyle w:val="ConsPlusNormal"/>
              <w:jc w:val="center"/>
            </w:pPr>
            <w:r>
              <w:t>56 918,5</w:t>
            </w:r>
          </w:p>
        </w:tc>
        <w:tc>
          <w:tcPr>
            <w:tcW w:w="1644" w:type="dxa"/>
          </w:tcPr>
          <w:p w14:paraId="429DC4FA" w14:textId="77777777" w:rsidR="00520F80" w:rsidRDefault="00520F80">
            <w:pPr>
              <w:pStyle w:val="ConsPlusNormal"/>
              <w:jc w:val="center"/>
            </w:pPr>
            <w:r>
              <w:t>156 545,5</w:t>
            </w:r>
          </w:p>
        </w:tc>
        <w:tc>
          <w:tcPr>
            <w:tcW w:w="1701" w:type="dxa"/>
          </w:tcPr>
          <w:p w14:paraId="399A7C91" w14:textId="77777777" w:rsidR="00520F80" w:rsidRDefault="00520F80">
            <w:pPr>
              <w:pStyle w:val="ConsPlusNormal"/>
              <w:jc w:val="center"/>
            </w:pPr>
            <w:r>
              <w:t>156 545,5</w:t>
            </w:r>
          </w:p>
        </w:tc>
        <w:tc>
          <w:tcPr>
            <w:tcW w:w="1701" w:type="dxa"/>
          </w:tcPr>
          <w:p w14:paraId="76A9A708" w14:textId="77777777" w:rsidR="00520F80" w:rsidRDefault="00520F80">
            <w:pPr>
              <w:pStyle w:val="ConsPlusNormal"/>
              <w:jc w:val="center"/>
            </w:pPr>
            <w:r>
              <w:t>156 545,5</w:t>
            </w:r>
          </w:p>
        </w:tc>
        <w:tc>
          <w:tcPr>
            <w:tcW w:w="1701" w:type="dxa"/>
          </w:tcPr>
          <w:p w14:paraId="6579CE5F" w14:textId="77777777" w:rsidR="00520F80" w:rsidRDefault="00520F80">
            <w:pPr>
              <w:pStyle w:val="ConsPlusNormal"/>
              <w:jc w:val="center"/>
            </w:pPr>
            <w:r>
              <w:t>100 194,9</w:t>
            </w:r>
          </w:p>
        </w:tc>
        <w:tc>
          <w:tcPr>
            <w:tcW w:w="1984" w:type="dxa"/>
          </w:tcPr>
          <w:p w14:paraId="0CEF0515" w14:textId="77777777" w:rsidR="00520F80" w:rsidRDefault="00520F80">
            <w:pPr>
              <w:pStyle w:val="ConsPlusNormal"/>
              <w:jc w:val="center"/>
            </w:pPr>
            <w:r>
              <w:t>628 229,9</w:t>
            </w:r>
          </w:p>
        </w:tc>
      </w:tr>
      <w:tr w:rsidR="00520F80" w14:paraId="25EE9B79" w14:textId="77777777">
        <w:tc>
          <w:tcPr>
            <w:tcW w:w="7767" w:type="dxa"/>
            <w:gridSpan w:val="5"/>
          </w:tcPr>
          <w:p w14:paraId="21D51175" w14:textId="77777777" w:rsidR="00520F80" w:rsidRDefault="00520F80">
            <w:pPr>
              <w:pStyle w:val="ConsPlusNormal"/>
              <w:jc w:val="both"/>
            </w:pPr>
            <w:r>
              <w:t>Цели Программы: формирование семейно-ориентированной государственной политики</w:t>
            </w:r>
          </w:p>
        </w:tc>
        <w:tc>
          <w:tcPr>
            <w:tcW w:w="1644" w:type="dxa"/>
          </w:tcPr>
          <w:p w14:paraId="060B8C46" w14:textId="77777777" w:rsidR="00520F80" w:rsidRDefault="00520F80">
            <w:pPr>
              <w:pStyle w:val="ConsPlusNormal"/>
            </w:pPr>
          </w:p>
        </w:tc>
        <w:tc>
          <w:tcPr>
            <w:tcW w:w="1701" w:type="dxa"/>
          </w:tcPr>
          <w:p w14:paraId="041119F2" w14:textId="77777777" w:rsidR="00520F80" w:rsidRDefault="00520F80">
            <w:pPr>
              <w:pStyle w:val="ConsPlusNormal"/>
            </w:pPr>
          </w:p>
        </w:tc>
        <w:tc>
          <w:tcPr>
            <w:tcW w:w="1587" w:type="dxa"/>
          </w:tcPr>
          <w:p w14:paraId="1F1D1B74" w14:textId="77777777" w:rsidR="00520F80" w:rsidRDefault="00520F80">
            <w:pPr>
              <w:pStyle w:val="ConsPlusNormal"/>
            </w:pPr>
          </w:p>
        </w:tc>
        <w:tc>
          <w:tcPr>
            <w:tcW w:w="1644" w:type="dxa"/>
          </w:tcPr>
          <w:p w14:paraId="3AB2F002" w14:textId="77777777" w:rsidR="00520F80" w:rsidRDefault="00520F80">
            <w:pPr>
              <w:pStyle w:val="ConsPlusNormal"/>
            </w:pPr>
          </w:p>
        </w:tc>
        <w:tc>
          <w:tcPr>
            <w:tcW w:w="1701" w:type="dxa"/>
          </w:tcPr>
          <w:p w14:paraId="7DAE3F69" w14:textId="77777777" w:rsidR="00520F80" w:rsidRDefault="00520F80">
            <w:pPr>
              <w:pStyle w:val="ConsPlusNormal"/>
            </w:pPr>
          </w:p>
        </w:tc>
        <w:tc>
          <w:tcPr>
            <w:tcW w:w="1644" w:type="dxa"/>
          </w:tcPr>
          <w:p w14:paraId="20C39250" w14:textId="77777777" w:rsidR="00520F80" w:rsidRDefault="00520F80">
            <w:pPr>
              <w:pStyle w:val="ConsPlusNormal"/>
            </w:pPr>
          </w:p>
        </w:tc>
        <w:tc>
          <w:tcPr>
            <w:tcW w:w="1644" w:type="dxa"/>
          </w:tcPr>
          <w:p w14:paraId="09D0C196" w14:textId="77777777" w:rsidR="00520F80" w:rsidRDefault="00520F80">
            <w:pPr>
              <w:pStyle w:val="ConsPlusNormal"/>
            </w:pPr>
          </w:p>
        </w:tc>
        <w:tc>
          <w:tcPr>
            <w:tcW w:w="1701" w:type="dxa"/>
          </w:tcPr>
          <w:p w14:paraId="289F45A6" w14:textId="77777777" w:rsidR="00520F80" w:rsidRDefault="00520F80">
            <w:pPr>
              <w:pStyle w:val="ConsPlusNormal"/>
            </w:pPr>
          </w:p>
        </w:tc>
        <w:tc>
          <w:tcPr>
            <w:tcW w:w="1701" w:type="dxa"/>
          </w:tcPr>
          <w:p w14:paraId="013FC6F4" w14:textId="77777777" w:rsidR="00520F80" w:rsidRDefault="00520F80">
            <w:pPr>
              <w:pStyle w:val="ConsPlusNormal"/>
            </w:pPr>
          </w:p>
        </w:tc>
        <w:tc>
          <w:tcPr>
            <w:tcW w:w="1701" w:type="dxa"/>
          </w:tcPr>
          <w:p w14:paraId="06C0235C" w14:textId="77777777" w:rsidR="00520F80" w:rsidRDefault="00520F80">
            <w:pPr>
              <w:pStyle w:val="ConsPlusNormal"/>
            </w:pPr>
          </w:p>
        </w:tc>
        <w:tc>
          <w:tcPr>
            <w:tcW w:w="1984" w:type="dxa"/>
          </w:tcPr>
          <w:p w14:paraId="1419340D" w14:textId="77777777" w:rsidR="00520F80" w:rsidRDefault="00520F80">
            <w:pPr>
              <w:pStyle w:val="ConsPlusNormal"/>
            </w:pPr>
          </w:p>
        </w:tc>
      </w:tr>
      <w:tr w:rsidR="00520F80" w14:paraId="4B979874" w14:textId="77777777">
        <w:tc>
          <w:tcPr>
            <w:tcW w:w="7767" w:type="dxa"/>
            <w:gridSpan w:val="5"/>
          </w:tcPr>
          <w:p w14:paraId="4DCF2A64" w14:textId="77777777" w:rsidR="00520F80" w:rsidRDefault="00520F80">
            <w:pPr>
              <w:pStyle w:val="ConsPlusNormal"/>
              <w:jc w:val="both"/>
              <w:outlineLvl w:val="3"/>
            </w:pPr>
            <w:r>
              <w:t>Подпрограмма 5 "Укрепление института семьи в Нижегородской области"</w:t>
            </w:r>
          </w:p>
        </w:tc>
        <w:tc>
          <w:tcPr>
            <w:tcW w:w="1644" w:type="dxa"/>
          </w:tcPr>
          <w:p w14:paraId="1F9A0DB8" w14:textId="77777777" w:rsidR="00520F80" w:rsidRDefault="00520F80">
            <w:pPr>
              <w:pStyle w:val="ConsPlusNormal"/>
              <w:jc w:val="center"/>
            </w:pPr>
            <w:r>
              <w:t>369 960,3</w:t>
            </w:r>
          </w:p>
        </w:tc>
        <w:tc>
          <w:tcPr>
            <w:tcW w:w="1701" w:type="dxa"/>
          </w:tcPr>
          <w:p w14:paraId="740CFD4B" w14:textId="77777777" w:rsidR="00520F80" w:rsidRDefault="00520F80">
            <w:pPr>
              <w:pStyle w:val="ConsPlusNormal"/>
              <w:jc w:val="center"/>
            </w:pPr>
            <w:r>
              <w:t>688 580,6</w:t>
            </w:r>
          </w:p>
        </w:tc>
        <w:tc>
          <w:tcPr>
            <w:tcW w:w="1587" w:type="dxa"/>
          </w:tcPr>
          <w:p w14:paraId="315E21F4" w14:textId="77777777" w:rsidR="00520F80" w:rsidRDefault="00520F80">
            <w:pPr>
              <w:pStyle w:val="ConsPlusNormal"/>
              <w:jc w:val="center"/>
            </w:pPr>
            <w:r>
              <w:t>752 561,5</w:t>
            </w:r>
          </w:p>
        </w:tc>
        <w:tc>
          <w:tcPr>
            <w:tcW w:w="1644" w:type="dxa"/>
          </w:tcPr>
          <w:p w14:paraId="0349634A" w14:textId="77777777" w:rsidR="00520F80" w:rsidRDefault="00520F80">
            <w:pPr>
              <w:pStyle w:val="ConsPlusNormal"/>
              <w:jc w:val="center"/>
            </w:pPr>
            <w:r>
              <w:t>858 072,3</w:t>
            </w:r>
          </w:p>
        </w:tc>
        <w:tc>
          <w:tcPr>
            <w:tcW w:w="1701" w:type="dxa"/>
          </w:tcPr>
          <w:p w14:paraId="3172B299" w14:textId="77777777" w:rsidR="00520F80" w:rsidRDefault="00520F80">
            <w:pPr>
              <w:pStyle w:val="ConsPlusNormal"/>
              <w:jc w:val="center"/>
            </w:pPr>
            <w:r>
              <w:t>381 803,9</w:t>
            </w:r>
          </w:p>
        </w:tc>
        <w:tc>
          <w:tcPr>
            <w:tcW w:w="1644" w:type="dxa"/>
          </w:tcPr>
          <w:p w14:paraId="183A7193" w14:textId="77777777" w:rsidR="00520F80" w:rsidRDefault="00520F80">
            <w:pPr>
              <w:pStyle w:val="ConsPlusNormal"/>
              <w:jc w:val="center"/>
            </w:pPr>
            <w:r>
              <w:t>473 000,6</w:t>
            </w:r>
          </w:p>
        </w:tc>
        <w:tc>
          <w:tcPr>
            <w:tcW w:w="1644" w:type="dxa"/>
          </w:tcPr>
          <w:p w14:paraId="1523E4A7" w14:textId="77777777" w:rsidR="00520F80" w:rsidRDefault="00520F80">
            <w:pPr>
              <w:pStyle w:val="ConsPlusNormal"/>
              <w:jc w:val="center"/>
            </w:pPr>
            <w:r>
              <w:t>456 678,9</w:t>
            </w:r>
          </w:p>
        </w:tc>
        <w:tc>
          <w:tcPr>
            <w:tcW w:w="1701" w:type="dxa"/>
          </w:tcPr>
          <w:p w14:paraId="1D07A2C0" w14:textId="77777777" w:rsidR="00520F80" w:rsidRDefault="00520F80">
            <w:pPr>
              <w:pStyle w:val="ConsPlusNormal"/>
              <w:jc w:val="center"/>
            </w:pPr>
            <w:r>
              <w:t>425 405,3</w:t>
            </w:r>
          </w:p>
        </w:tc>
        <w:tc>
          <w:tcPr>
            <w:tcW w:w="1701" w:type="dxa"/>
          </w:tcPr>
          <w:p w14:paraId="48FB6F8C" w14:textId="77777777" w:rsidR="00520F80" w:rsidRDefault="00520F80">
            <w:pPr>
              <w:pStyle w:val="ConsPlusNormal"/>
              <w:jc w:val="center"/>
            </w:pPr>
            <w:r>
              <w:t>472 385,4</w:t>
            </w:r>
          </w:p>
        </w:tc>
        <w:tc>
          <w:tcPr>
            <w:tcW w:w="1701" w:type="dxa"/>
          </w:tcPr>
          <w:p w14:paraId="70F338DB" w14:textId="77777777" w:rsidR="00520F80" w:rsidRDefault="00520F80">
            <w:pPr>
              <w:pStyle w:val="ConsPlusNormal"/>
              <w:jc w:val="center"/>
            </w:pPr>
            <w:r>
              <w:t>498 355,5</w:t>
            </w:r>
          </w:p>
        </w:tc>
        <w:tc>
          <w:tcPr>
            <w:tcW w:w="1984" w:type="dxa"/>
          </w:tcPr>
          <w:p w14:paraId="3DD91216" w14:textId="77777777" w:rsidR="00520F80" w:rsidRDefault="00520F80">
            <w:pPr>
              <w:pStyle w:val="ConsPlusNormal"/>
              <w:jc w:val="center"/>
            </w:pPr>
            <w:r>
              <w:t>5 376 804,3</w:t>
            </w:r>
          </w:p>
        </w:tc>
      </w:tr>
      <w:tr w:rsidR="00520F80" w14:paraId="12EEBC2C" w14:textId="77777777">
        <w:tc>
          <w:tcPr>
            <w:tcW w:w="3345" w:type="dxa"/>
            <w:gridSpan w:val="2"/>
          </w:tcPr>
          <w:p w14:paraId="11C07867" w14:textId="77777777" w:rsidR="00520F80" w:rsidRDefault="00520F80">
            <w:pPr>
              <w:pStyle w:val="ConsPlusNormal"/>
              <w:jc w:val="both"/>
            </w:pPr>
            <w:r>
              <w:t>Основное мероприятие 5.1. Проведение мероприятий, направленных на пропаганду семейного образа жизни</w:t>
            </w:r>
          </w:p>
        </w:tc>
        <w:tc>
          <w:tcPr>
            <w:tcW w:w="1361" w:type="dxa"/>
          </w:tcPr>
          <w:p w14:paraId="1FD7CE3A" w14:textId="77777777" w:rsidR="00520F80" w:rsidRDefault="00520F80">
            <w:pPr>
              <w:pStyle w:val="ConsPlusNormal"/>
              <w:jc w:val="center"/>
            </w:pPr>
            <w:r>
              <w:t>Прочие расходы</w:t>
            </w:r>
          </w:p>
        </w:tc>
        <w:tc>
          <w:tcPr>
            <w:tcW w:w="1020" w:type="dxa"/>
          </w:tcPr>
          <w:p w14:paraId="350F5380" w14:textId="77777777" w:rsidR="00520F80" w:rsidRDefault="00520F80">
            <w:pPr>
              <w:pStyle w:val="ConsPlusNormal"/>
              <w:jc w:val="center"/>
            </w:pPr>
            <w:r>
              <w:t>2015 - 2024</w:t>
            </w:r>
          </w:p>
        </w:tc>
        <w:tc>
          <w:tcPr>
            <w:tcW w:w="2041" w:type="dxa"/>
          </w:tcPr>
          <w:p w14:paraId="28031378" w14:textId="77777777" w:rsidR="00520F80" w:rsidRDefault="00520F80">
            <w:pPr>
              <w:pStyle w:val="ConsPlusNormal"/>
              <w:jc w:val="both"/>
            </w:pPr>
            <w:r>
              <w:t>МСП НО</w:t>
            </w:r>
          </w:p>
        </w:tc>
        <w:tc>
          <w:tcPr>
            <w:tcW w:w="1644" w:type="dxa"/>
          </w:tcPr>
          <w:p w14:paraId="190E9E64" w14:textId="77777777" w:rsidR="00520F80" w:rsidRDefault="00520F80">
            <w:pPr>
              <w:pStyle w:val="ConsPlusNormal"/>
              <w:jc w:val="center"/>
            </w:pPr>
            <w:r>
              <w:t>988,0</w:t>
            </w:r>
          </w:p>
        </w:tc>
        <w:tc>
          <w:tcPr>
            <w:tcW w:w="1701" w:type="dxa"/>
          </w:tcPr>
          <w:p w14:paraId="60DF13DB" w14:textId="77777777" w:rsidR="00520F80" w:rsidRDefault="00520F80">
            <w:pPr>
              <w:pStyle w:val="ConsPlusNormal"/>
              <w:jc w:val="center"/>
            </w:pPr>
            <w:r>
              <w:t>953,8</w:t>
            </w:r>
          </w:p>
        </w:tc>
        <w:tc>
          <w:tcPr>
            <w:tcW w:w="1587" w:type="dxa"/>
          </w:tcPr>
          <w:p w14:paraId="690994DE" w14:textId="77777777" w:rsidR="00520F80" w:rsidRDefault="00520F80">
            <w:pPr>
              <w:pStyle w:val="ConsPlusNormal"/>
              <w:jc w:val="center"/>
            </w:pPr>
            <w:r>
              <w:t>1 029,2</w:t>
            </w:r>
          </w:p>
        </w:tc>
        <w:tc>
          <w:tcPr>
            <w:tcW w:w="1644" w:type="dxa"/>
          </w:tcPr>
          <w:p w14:paraId="2FA10076" w14:textId="77777777" w:rsidR="00520F80" w:rsidRDefault="00520F80">
            <w:pPr>
              <w:pStyle w:val="ConsPlusNormal"/>
              <w:jc w:val="center"/>
            </w:pPr>
            <w:r>
              <w:t>1 395,2</w:t>
            </w:r>
          </w:p>
        </w:tc>
        <w:tc>
          <w:tcPr>
            <w:tcW w:w="1701" w:type="dxa"/>
          </w:tcPr>
          <w:p w14:paraId="4E9B735A" w14:textId="77777777" w:rsidR="00520F80" w:rsidRDefault="00520F80">
            <w:pPr>
              <w:pStyle w:val="ConsPlusNormal"/>
              <w:jc w:val="center"/>
            </w:pPr>
            <w:r>
              <w:t>18,0</w:t>
            </w:r>
          </w:p>
        </w:tc>
        <w:tc>
          <w:tcPr>
            <w:tcW w:w="1644" w:type="dxa"/>
          </w:tcPr>
          <w:p w14:paraId="3CA51E49" w14:textId="77777777" w:rsidR="00520F80" w:rsidRDefault="00520F80">
            <w:pPr>
              <w:pStyle w:val="ConsPlusNormal"/>
              <w:jc w:val="center"/>
            </w:pPr>
            <w:r>
              <w:t>40,5</w:t>
            </w:r>
          </w:p>
        </w:tc>
        <w:tc>
          <w:tcPr>
            <w:tcW w:w="1644" w:type="dxa"/>
          </w:tcPr>
          <w:p w14:paraId="2587A126" w14:textId="77777777" w:rsidR="00520F80" w:rsidRDefault="00520F80">
            <w:pPr>
              <w:pStyle w:val="ConsPlusNormal"/>
              <w:jc w:val="center"/>
            </w:pPr>
            <w:r>
              <w:t>1 040,5</w:t>
            </w:r>
          </w:p>
        </w:tc>
        <w:tc>
          <w:tcPr>
            <w:tcW w:w="1701" w:type="dxa"/>
          </w:tcPr>
          <w:p w14:paraId="5F3E0558" w14:textId="77777777" w:rsidR="00520F80" w:rsidRDefault="00520F80">
            <w:pPr>
              <w:pStyle w:val="ConsPlusNormal"/>
              <w:jc w:val="center"/>
            </w:pPr>
            <w:r>
              <w:t>40,5</w:t>
            </w:r>
          </w:p>
        </w:tc>
        <w:tc>
          <w:tcPr>
            <w:tcW w:w="1701" w:type="dxa"/>
          </w:tcPr>
          <w:p w14:paraId="695FF94D" w14:textId="77777777" w:rsidR="00520F80" w:rsidRDefault="00520F80">
            <w:pPr>
              <w:pStyle w:val="ConsPlusNormal"/>
              <w:jc w:val="center"/>
            </w:pPr>
            <w:r>
              <w:t>40,5</w:t>
            </w:r>
          </w:p>
        </w:tc>
        <w:tc>
          <w:tcPr>
            <w:tcW w:w="1701" w:type="dxa"/>
          </w:tcPr>
          <w:p w14:paraId="21EBF43D" w14:textId="77777777" w:rsidR="00520F80" w:rsidRDefault="00520F80">
            <w:pPr>
              <w:pStyle w:val="ConsPlusNormal"/>
              <w:jc w:val="center"/>
            </w:pPr>
            <w:r>
              <w:t>40,5</w:t>
            </w:r>
          </w:p>
        </w:tc>
        <w:tc>
          <w:tcPr>
            <w:tcW w:w="1984" w:type="dxa"/>
          </w:tcPr>
          <w:p w14:paraId="740585E6" w14:textId="77777777" w:rsidR="00520F80" w:rsidRDefault="00520F80">
            <w:pPr>
              <w:pStyle w:val="ConsPlusNormal"/>
              <w:jc w:val="center"/>
            </w:pPr>
            <w:r>
              <w:t>5 586,7</w:t>
            </w:r>
          </w:p>
        </w:tc>
      </w:tr>
      <w:tr w:rsidR="00520F80" w14:paraId="10428BF9" w14:textId="77777777">
        <w:tc>
          <w:tcPr>
            <w:tcW w:w="3345" w:type="dxa"/>
            <w:gridSpan w:val="2"/>
          </w:tcPr>
          <w:p w14:paraId="6BB5A1F3" w14:textId="77777777" w:rsidR="00520F80" w:rsidRDefault="00520F80">
            <w:pPr>
              <w:pStyle w:val="ConsPlusNormal"/>
              <w:jc w:val="both"/>
            </w:pPr>
            <w:r>
              <w:t>Основное мероприятие 5.2. Организация и проведение мероприятий, направленных на поддержку семей с несовершеннолетними детьми и профилактику семейного неблагополучия</w:t>
            </w:r>
          </w:p>
        </w:tc>
        <w:tc>
          <w:tcPr>
            <w:tcW w:w="1361" w:type="dxa"/>
          </w:tcPr>
          <w:p w14:paraId="3212C96F" w14:textId="77777777" w:rsidR="00520F80" w:rsidRDefault="00520F80">
            <w:pPr>
              <w:pStyle w:val="ConsPlusNormal"/>
              <w:jc w:val="center"/>
            </w:pPr>
            <w:r>
              <w:t>Прочие расходы</w:t>
            </w:r>
          </w:p>
        </w:tc>
        <w:tc>
          <w:tcPr>
            <w:tcW w:w="1020" w:type="dxa"/>
          </w:tcPr>
          <w:p w14:paraId="15C67F5E" w14:textId="77777777" w:rsidR="00520F80" w:rsidRDefault="00520F80">
            <w:pPr>
              <w:pStyle w:val="ConsPlusNormal"/>
              <w:jc w:val="center"/>
            </w:pPr>
            <w:r>
              <w:t>2015 - 2024</w:t>
            </w:r>
          </w:p>
        </w:tc>
        <w:tc>
          <w:tcPr>
            <w:tcW w:w="2041" w:type="dxa"/>
          </w:tcPr>
          <w:p w14:paraId="7B10FD08" w14:textId="77777777" w:rsidR="00520F80" w:rsidRDefault="00520F80">
            <w:pPr>
              <w:pStyle w:val="ConsPlusNormal"/>
              <w:jc w:val="both"/>
            </w:pPr>
            <w:r>
              <w:t>МСП НО</w:t>
            </w:r>
          </w:p>
        </w:tc>
        <w:tc>
          <w:tcPr>
            <w:tcW w:w="1644" w:type="dxa"/>
          </w:tcPr>
          <w:p w14:paraId="55C80B79" w14:textId="77777777" w:rsidR="00520F80" w:rsidRDefault="00520F80">
            <w:pPr>
              <w:pStyle w:val="ConsPlusNormal"/>
              <w:jc w:val="center"/>
            </w:pPr>
            <w:r>
              <w:t>331 222,5</w:t>
            </w:r>
          </w:p>
        </w:tc>
        <w:tc>
          <w:tcPr>
            <w:tcW w:w="1701" w:type="dxa"/>
          </w:tcPr>
          <w:p w14:paraId="766D0CA0" w14:textId="77777777" w:rsidR="00520F80" w:rsidRDefault="00520F80">
            <w:pPr>
              <w:pStyle w:val="ConsPlusNormal"/>
              <w:jc w:val="center"/>
            </w:pPr>
            <w:r>
              <w:t>650 106,2</w:t>
            </w:r>
          </w:p>
        </w:tc>
        <w:tc>
          <w:tcPr>
            <w:tcW w:w="1587" w:type="dxa"/>
          </w:tcPr>
          <w:p w14:paraId="508A5700" w14:textId="77777777" w:rsidR="00520F80" w:rsidRDefault="00520F80">
            <w:pPr>
              <w:pStyle w:val="ConsPlusNormal"/>
              <w:jc w:val="center"/>
            </w:pPr>
            <w:r>
              <w:t>707 816,6</w:t>
            </w:r>
          </w:p>
        </w:tc>
        <w:tc>
          <w:tcPr>
            <w:tcW w:w="1644" w:type="dxa"/>
          </w:tcPr>
          <w:p w14:paraId="66388506" w14:textId="77777777" w:rsidR="00520F80" w:rsidRDefault="00520F80">
            <w:pPr>
              <w:pStyle w:val="ConsPlusNormal"/>
              <w:jc w:val="center"/>
            </w:pPr>
            <w:r>
              <w:t>809 976,9</w:t>
            </w:r>
          </w:p>
        </w:tc>
        <w:tc>
          <w:tcPr>
            <w:tcW w:w="1701" w:type="dxa"/>
          </w:tcPr>
          <w:p w14:paraId="215411D8" w14:textId="77777777" w:rsidR="00520F80" w:rsidRDefault="00520F80">
            <w:pPr>
              <w:pStyle w:val="ConsPlusNormal"/>
              <w:jc w:val="center"/>
            </w:pPr>
            <w:r>
              <w:t>0,0</w:t>
            </w:r>
          </w:p>
        </w:tc>
        <w:tc>
          <w:tcPr>
            <w:tcW w:w="1644" w:type="dxa"/>
          </w:tcPr>
          <w:p w14:paraId="313D5D11" w14:textId="77777777" w:rsidR="00520F80" w:rsidRDefault="00520F80">
            <w:pPr>
              <w:pStyle w:val="ConsPlusNormal"/>
              <w:jc w:val="center"/>
            </w:pPr>
            <w:r>
              <w:t>0,0</w:t>
            </w:r>
          </w:p>
        </w:tc>
        <w:tc>
          <w:tcPr>
            <w:tcW w:w="1644" w:type="dxa"/>
          </w:tcPr>
          <w:p w14:paraId="1A282799" w14:textId="77777777" w:rsidR="00520F80" w:rsidRDefault="00520F80">
            <w:pPr>
              <w:pStyle w:val="ConsPlusNormal"/>
              <w:jc w:val="center"/>
            </w:pPr>
            <w:r>
              <w:t>0,0</w:t>
            </w:r>
          </w:p>
        </w:tc>
        <w:tc>
          <w:tcPr>
            <w:tcW w:w="1701" w:type="dxa"/>
          </w:tcPr>
          <w:p w14:paraId="1183EAEE" w14:textId="77777777" w:rsidR="00520F80" w:rsidRDefault="00520F80">
            <w:pPr>
              <w:pStyle w:val="ConsPlusNormal"/>
              <w:jc w:val="center"/>
            </w:pPr>
            <w:r>
              <w:t>0,0</w:t>
            </w:r>
          </w:p>
        </w:tc>
        <w:tc>
          <w:tcPr>
            <w:tcW w:w="1701" w:type="dxa"/>
          </w:tcPr>
          <w:p w14:paraId="0CD877D8" w14:textId="77777777" w:rsidR="00520F80" w:rsidRDefault="00520F80">
            <w:pPr>
              <w:pStyle w:val="ConsPlusNormal"/>
              <w:jc w:val="center"/>
            </w:pPr>
            <w:r>
              <w:t>0,0</w:t>
            </w:r>
          </w:p>
        </w:tc>
        <w:tc>
          <w:tcPr>
            <w:tcW w:w="1701" w:type="dxa"/>
          </w:tcPr>
          <w:p w14:paraId="677A429A" w14:textId="77777777" w:rsidR="00520F80" w:rsidRDefault="00520F80">
            <w:pPr>
              <w:pStyle w:val="ConsPlusNormal"/>
              <w:jc w:val="center"/>
            </w:pPr>
            <w:r>
              <w:t>0,0</w:t>
            </w:r>
          </w:p>
        </w:tc>
        <w:tc>
          <w:tcPr>
            <w:tcW w:w="1984" w:type="dxa"/>
          </w:tcPr>
          <w:p w14:paraId="585A036F" w14:textId="77777777" w:rsidR="00520F80" w:rsidRDefault="00520F80">
            <w:pPr>
              <w:pStyle w:val="ConsPlusNormal"/>
              <w:jc w:val="center"/>
            </w:pPr>
            <w:r>
              <w:t>2 499 122,2</w:t>
            </w:r>
          </w:p>
        </w:tc>
      </w:tr>
      <w:tr w:rsidR="00520F80" w14:paraId="4FBF10B6" w14:textId="77777777">
        <w:tc>
          <w:tcPr>
            <w:tcW w:w="3345" w:type="dxa"/>
            <w:gridSpan w:val="2"/>
          </w:tcPr>
          <w:p w14:paraId="64009058" w14:textId="77777777" w:rsidR="00520F80" w:rsidRDefault="00520F80">
            <w:pPr>
              <w:pStyle w:val="ConsPlusNormal"/>
              <w:jc w:val="both"/>
            </w:pPr>
            <w:r>
              <w:t>Основное мероприятие 5.3. Изготовление бланков "Удостоверение многодетной семьи Нижегородской области"</w:t>
            </w:r>
          </w:p>
        </w:tc>
        <w:tc>
          <w:tcPr>
            <w:tcW w:w="1361" w:type="dxa"/>
          </w:tcPr>
          <w:p w14:paraId="04AE655A" w14:textId="77777777" w:rsidR="00520F80" w:rsidRDefault="00520F80">
            <w:pPr>
              <w:pStyle w:val="ConsPlusNormal"/>
              <w:jc w:val="center"/>
            </w:pPr>
            <w:r>
              <w:t>Прочие расходы</w:t>
            </w:r>
          </w:p>
        </w:tc>
        <w:tc>
          <w:tcPr>
            <w:tcW w:w="1020" w:type="dxa"/>
          </w:tcPr>
          <w:p w14:paraId="3172D7F5" w14:textId="77777777" w:rsidR="00520F80" w:rsidRDefault="00520F80">
            <w:pPr>
              <w:pStyle w:val="ConsPlusNormal"/>
              <w:jc w:val="center"/>
            </w:pPr>
            <w:r>
              <w:t>2015 - 2024</w:t>
            </w:r>
          </w:p>
        </w:tc>
        <w:tc>
          <w:tcPr>
            <w:tcW w:w="2041" w:type="dxa"/>
          </w:tcPr>
          <w:p w14:paraId="1DD39691" w14:textId="77777777" w:rsidR="00520F80" w:rsidRDefault="00520F80">
            <w:pPr>
              <w:pStyle w:val="ConsPlusNormal"/>
              <w:jc w:val="both"/>
            </w:pPr>
            <w:r>
              <w:t>МСП НО</w:t>
            </w:r>
          </w:p>
        </w:tc>
        <w:tc>
          <w:tcPr>
            <w:tcW w:w="1644" w:type="dxa"/>
          </w:tcPr>
          <w:p w14:paraId="5943F3DE" w14:textId="77777777" w:rsidR="00520F80" w:rsidRDefault="00520F80">
            <w:pPr>
              <w:pStyle w:val="ConsPlusNormal"/>
              <w:jc w:val="center"/>
            </w:pPr>
            <w:r>
              <w:t>42,0</w:t>
            </w:r>
          </w:p>
        </w:tc>
        <w:tc>
          <w:tcPr>
            <w:tcW w:w="1701" w:type="dxa"/>
          </w:tcPr>
          <w:p w14:paraId="1EEF7886" w14:textId="77777777" w:rsidR="00520F80" w:rsidRDefault="00520F80">
            <w:pPr>
              <w:pStyle w:val="ConsPlusNormal"/>
              <w:jc w:val="center"/>
            </w:pPr>
            <w:r>
              <w:t>52,5</w:t>
            </w:r>
          </w:p>
        </w:tc>
        <w:tc>
          <w:tcPr>
            <w:tcW w:w="1587" w:type="dxa"/>
          </w:tcPr>
          <w:p w14:paraId="63EF5D3B" w14:textId="77777777" w:rsidR="00520F80" w:rsidRDefault="00520F80">
            <w:pPr>
              <w:pStyle w:val="ConsPlusNormal"/>
              <w:jc w:val="center"/>
            </w:pPr>
            <w:r>
              <w:t>60,0</w:t>
            </w:r>
          </w:p>
        </w:tc>
        <w:tc>
          <w:tcPr>
            <w:tcW w:w="1644" w:type="dxa"/>
          </w:tcPr>
          <w:p w14:paraId="70D8953F" w14:textId="77777777" w:rsidR="00520F80" w:rsidRDefault="00520F80">
            <w:pPr>
              <w:pStyle w:val="ConsPlusNormal"/>
              <w:jc w:val="center"/>
            </w:pPr>
            <w:r>
              <w:t>70,0</w:t>
            </w:r>
          </w:p>
        </w:tc>
        <w:tc>
          <w:tcPr>
            <w:tcW w:w="1701" w:type="dxa"/>
          </w:tcPr>
          <w:p w14:paraId="3FE2728B" w14:textId="77777777" w:rsidR="00520F80" w:rsidRDefault="00520F80">
            <w:pPr>
              <w:pStyle w:val="ConsPlusNormal"/>
              <w:jc w:val="center"/>
            </w:pPr>
            <w:r>
              <w:t>0,0</w:t>
            </w:r>
          </w:p>
        </w:tc>
        <w:tc>
          <w:tcPr>
            <w:tcW w:w="1644" w:type="dxa"/>
          </w:tcPr>
          <w:p w14:paraId="6D51249F" w14:textId="77777777" w:rsidR="00520F80" w:rsidRDefault="00520F80">
            <w:pPr>
              <w:pStyle w:val="ConsPlusNormal"/>
              <w:jc w:val="center"/>
            </w:pPr>
            <w:r>
              <w:t>0,0</w:t>
            </w:r>
          </w:p>
        </w:tc>
        <w:tc>
          <w:tcPr>
            <w:tcW w:w="1644" w:type="dxa"/>
          </w:tcPr>
          <w:p w14:paraId="5CF6D7B4" w14:textId="77777777" w:rsidR="00520F80" w:rsidRDefault="00520F80">
            <w:pPr>
              <w:pStyle w:val="ConsPlusNormal"/>
              <w:jc w:val="center"/>
            </w:pPr>
            <w:r>
              <w:t>0,0</w:t>
            </w:r>
          </w:p>
        </w:tc>
        <w:tc>
          <w:tcPr>
            <w:tcW w:w="1701" w:type="dxa"/>
          </w:tcPr>
          <w:p w14:paraId="04BDFC9F" w14:textId="77777777" w:rsidR="00520F80" w:rsidRDefault="00520F80">
            <w:pPr>
              <w:pStyle w:val="ConsPlusNormal"/>
              <w:jc w:val="center"/>
            </w:pPr>
            <w:r>
              <w:t>0,0</w:t>
            </w:r>
          </w:p>
        </w:tc>
        <w:tc>
          <w:tcPr>
            <w:tcW w:w="1701" w:type="dxa"/>
          </w:tcPr>
          <w:p w14:paraId="07910647" w14:textId="77777777" w:rsidR="00520F80" w:rsidRDefault="00520F80">
            <w:pPr>
              <w:pStyle w:val="ConsPlusNormal"/>
              <w:jc w:val="center"/>
            </w:pPr>
            <w:r>
              <w:t>0,0</w:t>
            </w:r>
          </w:p>
        </w:tc>
        <w:tc>
          <w:tcPr>
            <w:tcW w:w="1701" w:type="dxa"/>
          </w:tcPr>
          <w:p w14:paraId="61AA9334" w14:textId="77777777" w:rsidR="00520F80" w:rsidRDefault="00520F80">
            <w:pPr>
              <w:pStyle w:val="ConsPlusNormal"/>
              <w:jc w:val="center"/>
            </w:pPr>
            <w:r>
              <w:t>0,0</w:t>
            </w:r>
          </w:p>
        </w:tc>
        <w:tc>
          <w:tcPr>
            <w:tcW w:w="1984" w:type="dxa"/>
          </w:tcPr>
          <w:p w14:paraId="67DE21AE" w14:textId="77777777" w:rsidR="00520F80" w:rsidRDefault="00520F80">
            <w:pPr>
              <w:pStyle w:val="ConsPlusNormal"/>
              <w:jc w:val="center"/>
            </w:pPr>
            <w:r>
              <w:t>224,5</w:t>
            </w:r>
          </w:p>
        </w:tc>
      </w:tr>
      <w:tr w:rsidR="00520F80" w14:paraId="796C147F" w14:textId="77777777">
        <w:tc>
          <w:tcPr>
            <w:tcW w:w="3345" w:type="dxa"/>
            <w:gridSpan w:val="2"/>
          </w:tcPr>
          <w:p w14:paraId="6FF103A9" w14:textId="77777777" w:rsidR="00520F80" w:rsidRDefault="00520F80">
            <w:pPr>
              <w:pStyle w:val="ConsPlusNormal"/>
              <w:jc w:val="both"/>
            </w:pPr>
            <w:r>
              <w:t xml:space="preserve">Основное мероприятие 5.4. </w:t>
            </w:r>
            <w:r>
              <w:lastRenderedPageBreak/>
              <w:t xml:space="preserve">Расходы на проведение торжественного мероприятия по награждению матерей и семей Нижегородской области наградами Нижегородской области (Почетный диплом многодетной матери Нижегородской области, Почетный знак "Родительская слава", диплом "Лауреат премии Нижегородской области "Нижегородская семья" в соответствии с </w:t>
            </w:r>
            <w:hyperlink r:id="rId348">
              <w:r>
                <w:rPr>
                  <w:color w:val="0000FF"/>
                </w:rPr>
                <w:t>Законом</w:t>
              </w:r>
            </w:hyperlink>
            <w:r>
              <w:t xml:space="preserve"> Нижегородской области от 21 апреля 2003 г. N 28-З "О наградах и премиях Нижегородской области"), в том числе расходы на изготовление дипломов многодетной матери Нижегородской области, Почетных знаков "Родительская слава", удостоверений о награждении Почетным знаком "Родительская слава" и дипломов "Лауреат премии Нижегородской области "Нижегородская семья"</w:t>
            </w:r>
          </w:p>
        </w:tc>
        <w:tc>
          <w:tcPr>
            <w:tcW w:w="1361" w:type="dxa"/>
          </w:tcPr>
          <w:p w14:paraId="0C2659AB" w14:textId="77777777" w:rsidR="00520F80" w:rsidRDefault="00520F80">
            <w:pPr>
              <w:pStyle w:val="ConsPlusNormal"/>
              <w:jc w:val="center"/>
            </w:pPr>
            <w:r>
              <w:lastRenderedPageBreak/>
              <w:t xml:space="preserve">Прочие </w:t>
            </w:r>
            <w:r>
              <w:lastRenderedPageBreak/>
              <w:t>расходы</w:t>
            </w:r>
          </w:p>
        </w:tc>
        <w:tc>
          <w:tcPr>
            <w:tcW w:w="1020" w:type="dxa"/>
          </w:tcPr>
          <w:p w14:paraId="364A9E8F" w14:textId="77777777" w:rsidR="00520F80" w:rsidRDefault="00520F80">
            <w:pPr>
              <w:pStyle w:val="ConsPlusNormal"/>
              <w:jc w:val="center"/>
            </w:pPr>
            <w:r>
              <w:lastRenderedPageBreak/>
              <w:t xml:space="preserve">2015 - </w:t>
            </w:r>
            <w:r>
              <w:lastRenderedPageBreak/>
              <w:t>2024</w:t>
            </w:r>
          </w:p>
        </w:tc>
        <w:tc>
          <w:tcPr>
            <w:tcW w:w="2041" w:type="dxa"/>
          </w:tcPr>
          <w:p w14:paraId="67B19895" w14:textId="77777777" w:rsidR="00520F80" w:rsidRDefault="00520F80">
            <w:pPr>
              <w:pStyle w:val="ConsPlusNormal"/>
              <w:jc w:val="both"/>
            </w:pPr>
            <w:r>
              <w:lastRenderedPageBreak/>
              <w:t>МСП НО</w:t>
            </w:r>
          </w:p>
        </w:tc>
        <w:tc>
          <w:tcPr>
            <w:tcW w:w="1644" w:type="dxa"/>
          </w:tcPr>
          <w:p w14:paraId="233774A8" w14:textId="77777777" w:rsidR="00520F80" w:rsidRDefault="00520F80">
            <w:pPr>
              <w:pStyle w:val="ConsPlusNormal"/>
              <w:jc w:val="center"/>
            </w:pPr>
            <w:r>
              <w:t>28,5</w:t>
            </w:r>
          </w:p>
        </w:tc>
        <w:tc>
          <w:tcPr>
            <w:tcW w:w="1701" w:type="dxa"/>
          </w:tcPr>
          <w:p w14:paraId="2183136B" w14:textId="77777777" w:rsidR="00520F80" w:rsidRDefault="00520F80">
            <w:pPr>
              <w:pStyle w:val="ConsPlusNormal"/>
              <w:jc w:val="center"/>
            </w:pPr>
            <w:r>
              <w:t>33,0</w:t>
            </w:r>
          </w:p>
        </w:tc>
        <w:tc>
          <w:tcPr>
            <w:tcW w:w="1587" w:type="dxa"/>
          </w:tcPr>
          <w:p w14:paraId="3C8CC72A" w14:textId="77777777" w:rsidR="00520F80" w:rsidRDefault="00520F80">
            <w:pPr>
              <w:pStyle w:val="ConsPlusNormal"/>
              <w:jc w:val="center"/>
            </w:pPr>
            <w:r>
              <w:t>35,7</w:t>
            </w:r>
          </w:p>
        </w:tc>
        <w:tc>
          <w:tcPr>
            <w:tcW w:w="1644" w:type="dxa"/>
          </w:tcPr>
          <w:p w14:paraId="7FC1612F" w14:textId="77777777" w:rsidR="00520F80" w:rsidRDefault="00520F80">
            <w:pPr>
              <w:pStyle w:val="ConsPlusNormal"/>
              <w:jc w:val="center"/>
            </w:pPr>
            <w:r>
              <w:t>38,5</w:t>
            </w:r>
          </w:p>
        </w:tc>
        <w:tc>
          <w:tcPr>
            <w:tcW w:w="1701" w:type="dxa"/>
          </w:tcPr>
          <w:p w14:paraId="38BA3A7E" w14:textId="77777777" w:rsidR="00520F80" w:rsidRDefault="00520F80">
            <w:pPr>
              <w:pStyle w:val="ConsPlusNormal"/>
              <w:jc w:val="center"/>
            </w:pPr>
            <w:r>
              <w:t>0,0</w:t>
            </w:r>
          </w:p>
        </w:tc>
        <w:tc>
          <w:tcPr>
            <w:tcW w:w="1644" w:type="dxa"/>
          </w:tcPr>
          <w:p w14:paraId="5B62B556" w14:textId="77777777" w:rsidR="00520F80" w:rsidRDefault="00520F80">
            <w:pPr>
              <w:pStyle w:val="ConsPlusNormal"/>
              <w:jc w:val="center"/>
            </w:pPr>
            <w:r>
              <w:t>0,0</w:t>
            </w:r>
          </w:p>
        </w:tc>
        <w:tc>
          <w:tcPr>
            <w:tcW w:w="1644" w:type="dxa"/>
          </w:tcPr>
          <w:p w14:paraId="74D37B9B" w14:textId="77777777" w:rsidR="00520F80" w:rsidRDefault="00520F80">
            <w:pPr>
              <w:pStyle w:val="ConsPlusNormal"/>
              <w:jc w:val="center"/>
            </w:pPr>
            <w:r>
              <w:t>0,0</w:t>
            </w:r>
          </w:p>
        </w:tc>
        <w:tc>
          <w:tcPr>
            <w:tcW w:w="1701" w:type="dxa"/>
          </w:tcPr>
          <w:p w14:paraId="7039E191" w14:textId="77777777" w:rsidR="00520F80" w:rsidRDefault="00520F80">
            <w:pPr>
              <w:pStyle w:val="ConsPlusNormal"/>
              <w:jc w:val="center"/>
            </w:pPr>
            <w:r>
              <w:t>0,0</w:t>
            </w:r>
          </w:p>
        </w:tc>
        <w:tc>
          <w:tcPr>
            <w:tcW w:w="1701" w:type="dxa"/>
          </w:tcPr>
          <w:p w14:paraId="778F660B" w14:textId="77777777" w:rsidR="00520F80" w:rsidRDefault="00520F80">
            <w:pPr>
              <w:pStyle w:val="ConsPlusNormal"/>
              <w:jc w:val="center"/>
            </w:pPr>
            <w:r>
              <w:t>0,0</w:t>
            </w:r>
          </w:p>
        </w:tc>
        <w:tc>
          <w:tcPr>
            <w:tcW w:w="1701" w:type="dxa"/>
          </w:tcPr>
          <w:p w14:paraId="534AA344" w14:textId="77777777" w:rsidR="00520F80" w:rsidRDefault="00520F80">
            <w:pPr>
              <w:pStyle w:val="ConsPlusNormal"/>
              <w:jc w:val="center"/>
            </w:pPr>
            <w:r>
              <w:t>0,0</w:t>
            </w:r>
          </w:p>
        </w:tc>
        <w:tc>
          <w:tcPr>
            <w:tcW w:w="1984" w:type="dxa"/>
          </w:tcPr>
          <w:p w14:paraId="71663780" w14:textId="77777777" w:rsidR="00520F80" w:rsidRDefault="00520F80">
            <w:pPr>
              <w:pStyle w:val="ConsPlusNormal"/>
              <w:jc w:val="center"/>
            </w:pPr>
            <w:r>
              <w:t>135,7</w:t>
            </w:r>
          </w:p>
        </w:tc>
      </w:tr>
      <w:tr w:rsidR="00520F80" w14:paraId="2E4EA545" w14:textId="77777777">
        <w:tc>
          <w:tcPr>
            <w:tcW w:w="3345" w:type="dxa"/>
            <w:gridSpan w:val="2"/>
          </w:tcPr>
          <w:p w14:paraId="425B34A9" w14:textId="77777777" w:rsidR="00520F80" w:rsidRDefault="00520F80">
            <w:pPr>
              <w:pStyle w:val="ConsPlusNormal"/>
              <w:jc w:val="both"/>
            </w:pPr>
            <w:r>
              <w:t>Основное мероприятие 5.5. Расходы на перевозку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361" w:type="dxa"/>
          </w:tcPr>
          <w:p w14:paraId="40002038" w14:textId="77777777" w:rsidR="00520F80" w:rsidRDefault="00520F80">
            <w:pPr>
              <w:pStyle w:val="ConsPlusNormal"/>
              <w:jc w:val="center"/>
            </w:pPr>
            <w:r>
              <w:t>Прочие расходы</w:t>
            </w:r>
          </w:p>
        </w:tc>
        <w:tc>
          <w:tcPr>
            <w:tcW w:w="1020" w:type="dxa"/>
          </w:tcPr>
          <w:p w14:paraId="5FE0E29A" w14:textId="77777777" w:rsidR="00520F80" w:rsidRDefault="00520F80">
            <w:pPr>
              <w:pStyle w:val="ConsPlusNormal"/>
              <w:jc w:val="center"/>
            </w:pPr>
            <w:r>
              <w:t>2015 - 2024</w:t>
            </w:r>
          </w:p>
        </w:tc>
        <w:tc>
          <w:tcPr>
            <w:tcW w:w="2041" w:type="dxa"/>
          </w:tcPr>
          <w:p w14:paraId="51621B1D" w14:textId="77777777" w:rsidR="00520F80" w:rsidRDefault="00520F80">
            <w:pPr>
              <w:pStyle w:val="ConsPlusNormal"/>
              <w:jc w:val="both"/>
            </w:pPr>
            <w:r>
              <w:t>МСП НО</w:t>
            </w:r>
          </w:p>
        </w:tc>
        <w:tc>
          <w:tcPr>
            <w:tcW w:w="1644" w:type="dxa"/>
          </w:tcPr>
          <w:p w14:paraId="3BB71A53" w14:textId="77777777" w:rsidR="00520F80" w:rsidRDefault="00520F80">
            <w:pPr>
              <w:pStyle w:val="ConsPlusNormal"/>
              <w:jc w:val="center"/>
            </w:pPr>
            <w:r>
              <w:t>17,2</w:t>
            </w:r>
          </w:p>
        </w:tc>
        <w:tc>
          <w:tcPr>
            <w:tcW w:w="1701" w:type="dxa"/>
          </w:tcPr>
          <w:p w14:paraId="7A79C67A" w14:textId="77777777" w:rsidR="00520F80" w:rsidRDefault="00520F80">
            <w:pPr>
              <w:pStyle w:val="ConsPlusNormal"/>
              <w:jc w:val="center"/>
            </w:pPr>
            <w:r>
              <w:t>10,2</w:t>
            </w:r>
          </w:p>
        </w:tc>
        <w:tc>
          <w:tcPr>
            <w:tcW w:w="1587" w:type="dxa"/>
          </w:tcPr>
          <w:p w14:paraId="2CC03ED7" w14:textId="77777777" w:rsidR="00520F80" w:rsidRDefault="00520F80">
            <w:pPr>
              <w:pStyle w:val="ConsPlusNormal"/>
              <w:jc w:val="center"/>
            </w:pPr>
            <w:r>
              <w:t>10,0</w:t>
            </w:r>
          </w:p>
        </w:tc>
        <w:tc>
          <w:tcPr>
            <w:tcW w:w="1644" w:type="dxa"/>
          </w:tcPr>
          <w:p w14:paraId="66379625" w14:textId="77777777" w:rsidR="00520F80" w:rsidRDefault="00520F80">
            <w:pPr>
              <w:pStyle w:val="ConsPlusNormal"/>
              <w:jc w:val="center"/>
            </w:pPr>
            <w:r>
              <w:t>7,0</w:t>
            </w:r>
          </w:p>
        </w:tc>
        <w:tc>
          <w:tcPr>
            <w:tcW w:w="1701" w:type="dxa"/>
          </w:tcPr>
          <w:p w14:paraId="7D87F3B0" w14:textId="77777777" w:rsidR="00520F80" w:rsidRDefault="00520F80">
            <w:pPr>
              <w:pStyle w:val="ConsPlusNormal"/>
              <w:jc w:val="center"/>
            </w:pPr>
            <w:r>
              <w:t>7,0</w:t>
            </w:r>
          </w:p>
        </w:tc>
        <w:tc>
          <w:tcPr>
            <w:tcW w:w="1644" w:type="dxa"/>
          </w:tcPr>
          <w:p w14:paraId="639C9681" w14:textId="77777777" w:rsidR="00520F80" w:rsidRDefault="00520F80">
            <w:pPr>
              <w:pStyle w:val="ConsPlusNormal"/>
              <w:jc w:val="center"/>
            </w:pPr>
            <w:r>
              <w:t>7,0</w:t>
            </w:r>
          </w:p>
        </w:tc>
        <w:tc>
          <w:tcPr>
            <w:tcW w:w="1644" w:type="dxa"/>
          </w:tcPr>
          <w:p w14:paraId="0946BE8A" w14:textId="77777777" w:rsidR="00520F80" w:rsidRDefault="00520F80">
            <w:pPr>
              <w:pStyle w:val="ConsPlusNormal"/>
              <w:jc w:val="center"/>
            </w:pPr>
            <w:r>
              <w:t>7,0</w:t>
            </w:r>
          </w:p>
        </w:tc>
        <w:tc>
          <w:tcPr>
            <w:tcW w:w="1701" w:type="dxa"/>
          </w:tcPr>
          <w:p w14:paraId="7A086848" w14:textId="77777777" w:rsidR="00520F80" w:rsidRDefault="00520F80">
            <w:pPr>
              <w:pStyle w:val="ConsPlusNormal"/>
              <w:jc w:val="center"/>
            </w:pPr>
            <w:r>
              <w:t>7,0</w:t>
            </w:r>
          </w:p>
        </w:tc>
        <w:tc>
          <w:tcPr>
            <w:tcW w:w="1701" w:type="dxa"/>
          </w:tcPr>
          <w:p w14:paraId="2F957C2E" w14:textId="77777777" w:rsidR="00520F80" w:rsidRDefault="00520F80">
            <w:pPr>
              <w:pStyle w:val="ConsPlusNormal"/>
              <w:jc w:val="center"/>
            </w:pPr>
            <w:r>
              <w:t>7,0</w:t>
            </w:r>
          </w:p>
        </w:tc>
        <w:tc>
          <w:tcPr>
            <w:tcW w:w="1701" w:type="dxa"/>
          </w:tcPr>
          <w:p w14:paraId="14C9CB74" w14:textId="77777777" w:rsidR="00520F80" w:rsidRDefault="00520F80">
            <w:pPr>
              <w:pStyle w:val="ConsPlusNormal"/>
              <w:jc w:val="center"/>
            </w:pPr>
            <w:r>
              <w:t>7,0</w:t>
            </w:r>
          </w:p>
        </w:tc>
        <w:tc>
          <w:tcPr>
            <w:tcW w:w="1984" w:type="dxa"/>
          </w:tcPr>
          <w:p w14:paraId="1C8ED358" w14:textId="77777777" w:rsidR="00520F80" w:rsidRDefault="00520F80">
            <w:pPr>
              <w:pStyle w:val="ConsPlusNormal"/>
              <w:jc w:val="center"/>
            </w:pPr>
            <w:r>
              <w:t>86,4</w:t>
            </w:r>
          </w:p>
        </w:tc>
      </w:tr>
      <w:tr w:rsidR="00520F80" w14:paraId="5EF4F094" w14:textId="77777777">
        <w:tc>
          <w:tcPr>
            <w:tcW w:w="3345" w:type="dxa"/>
            <w:gridSpan w:val="2"/>
          </w:tcPr>
          <w:p w14:paraId="1A271ACA" w14:textId="77777777" w:rsidR="00520F80" w:rsidRDefault="00520F80">
            <w:pPr>
              <w:pStyle w:val="ConsPlusNormal"/>
              <w:jc w:val="both"/>
            </w:pPr>
            <w:r>
              <w:t xml:space="preserve">Основное мероприятие 5.6. Субвенции на осуществление государственных полномочий по </w:t>
            </w:r>
            <w:r>
              <w:lastRenderedPageBreak/>
              <w:t>созданию и организации деятельности муниципальных комиссий по делам несовершеннолетних и защите их прав</w:t>
            </w:r>
          </w:p>
        </w:tc>
        <w:tc>
          <w:tcPr>
            <w:tcW w:w="1361" w:type="dxa"/>
          </w:tcPr>
          <w:p w14:paraId="693B7F3D" w14:textId="77777777" w:rsidR="00520F80" w:rsidRDefault="00520F80">
            <w:pPr>
              <w:pStyle w:val="ConsPlusNormal"/>
              <w:jc w:val="center"/>
            </w:pPr>
            <w:r>
              <w:lastRenderedPageBreak/>
              <w:t>Прочие расходы</w:t>
            </w:r>
          </w:p>
        </w:tc>
        <w:tc>
          <w:tcPr>
            <w:tcW w:w="1020" w:type="dxa"/>
          </w:tcPr>
          <w:p w14:paraId="2A8D286B" w14:textId="77777777" w:rsidR="00520F80" w:rsidRDefault="00520F80">
            <w:pPr>
              <w:pStyle w:val="ConsPlusNormal"/>
              <w:jc w:val="center"/>
            </w:pPr>
            <w:r>
              <w:t>2015 - 2024</w:t>
            </w:r>
          </w:p>
        </w:tc>
        <w:tc>
          <w:tcPr>
            <w:tcW w:w="2041" w:type="dxa"/>
          </w:tcPr>
          <w:p w14:paraId="045461DF" w14:textId="77777777" w:rsidR="00520F80" w:rsidRDefault="00520F80">
            <w:pPr>
              <w:pStyle w:val="ConsPlusNormal"/>
              <w:jc w:val="both"/>
            </w:pPr>
            <w:r>
              <w:t>МСП НО</w:t>
            </w:r>
          </w:p>
        </w:tc>
        <w:tc>
          <w:tcPr>
            <w:tcW w:w="1644" w:type="dxa"/>
          </w:tcPr>
          <w:p w14:paraId="343B690D" w14:textId="77777777" w:rsidR="00520F80" w:rsidRDefault="00520F80">
            <w:pPr>
              <w:pStyle w:val="ConsPlusNormal"/>
              <w:jc w:val="center"/>
            </w:pPr>
            <w:r>
              <w:t>37 662,1</w:t>
            </w:r>
          </w:p>
        </w:tc>
        <w:tc>
          <w:tcPr>
            <w:tcW w:w="1701" w:type="dxa"/>
          </w:tcPr>
          <w:p w14:paraId="6639E4AC" w14:textId="77777777" w:rsidR="00520F80" w:rsidRDefault="00520F80">
            <w:pPr>
              <w:pStyle w:val="ConsPlusNormal"/>
              <w:jc w:val="center"/>
            </w:pPr>
            <w:r>
              <w:t>37 424,9</w:t>
            </w:r>
          </w:p>
        </w:tc>
        <w:tc>
          <w:tcPr>
            <w:tcW w:w="1587" w:type="dxa"/>
          </w:tcPr>
          <w:p w14:paraId="5606893A" w14:textId="77777777" w:rsidR="00520F80" w:rsidRDefault="00520F80">
            <w:pPr>
              <w:pStyle w:val="ConsPlusNormal"/>
              <w:jc w:val="center"/>
            </w:pPr>
            <w:r>
              <w:t>43 610,0</w:t>
            </w:r>
          </w:p>
        </w:tc>
        <w:tc>
          <w:tcPr>
            <w:tcW w:w="1644" w:type="dxa"/>
          </w:tcPr>
          <w:p w14:paraId="53CB61BE" w14:textId="77777777" w:rsidR="00520F80" w:rsidRDefault="00520F80">
            <w:pPr>
              <w:pStyle w:val="ConsPlusNormal"/>
              <w:jc w:val="center"/>
            </w:pPr>
            <w:r>
              <w:t>46 584,7</w:t>
            </w:r>
          </w:p>
        </w:tc>
        <w:tc>
          <w:tcPr>
            <w:tcW w:w="1701" w:type="dxa"/>
          </w:tcPr>
          <w:p w14:paraId="3C71908A" w14:textId="77777777" w:rsidR="00520F80" w:rsidRDefault="00520F80">
            <w:pPr>
              <w:pStyle w:val="ConsPlusNormal"/>
              <w:jc w:val="center"/>
            </w:pPr>
            <w:r>
              <w:t>47 166,6</w:t>
            </w:r>
          </w:p>
        </w:tc>
        <w:tc>
          <w:tcPr>
            <w:tcW w:w="1644" w:type="dxa"/>
          </w:tcPr>
          <w:p w14:paraId="6BC2C1CA" w14:textId="77777777" w:rsidR="00520F80" w:rsidRDefault="00520F80">
            <w:pPr>
              <w:pStyle w:val="ConsPlusNormal"/>
              <w:jc w:val="center"/>
            </w:pPr>
            <w:r>
              <w:t>48 673,1</w:t>
            </w:r>
          </w:p>
        </w:tc>
        <w:tc>
          <w:tcPr>
            <w:tcW w:w="1644" w:type="dxa"/>
          </w:tcPr>
          <w:p w14:paraId="29916369" w14:textId="77777777" w:rsidR="00520F80" w:rsidRDefault="00520F80">
            <w:pPr>
              <w:pStyle w:val="ConsPlusNormal"/>
              <w:jc w:val="center"/>
            </w:pPr>
            <w:r>
              <w:t>24 171,5</w:t>
            </w:r>
          </w:p>
        </w:tc>
        <w:tc>
          <w:tcPr>
            <w:tcW w:w="1701" w:type="dxa"/>
          </w:tcPr>
          <w:p w14:paraId="499F84E4" w14:textId="77777777" w:rsidR="00520F80" w:rsidRDefault="00520F80">
            <w:pPr>
              <w:pStyle w:val="ConsPlusNormal"/>
              <w:jc w:val="center"/>
            </w:pPr>
            <w:r>
              <w:t>0,0</w:t>
            </w:r>
          </w:p>
        </w:tc>
        <w:tc>
          <w:tcPr>
            <w:tcW w:w="1701" w:type="dxa"/>
          </w:tcPr>
          <w:p w14:paraId="07B9FF31" w14:textId="77777777" w:rsidR="00520F80" w:rsidRDefault="00520F80">
            <w:pPr>
              <w:pStyle w:val="ConsPlusNormal"/>
              <w:jc w:val="center"/>
            </w:pPr>
            <w:r>
              <w:t>0,0</w:t>
            </w:r>
          </w:p>
        </w:tc>
        <w:tc>
          <w:tcPr>
            <w:tcW w:w="1701" w:type="dxa"/>
          </w:tcPr>
          <w:p w14:paraId="057F9E8C" w14:textId="77777777" w:rsidR="00520F80" w:rsidRDefault="00520F80">
            <w:pPr>
              <w:pStyle w:val="ConsPlusNormal"/>
              <w:jc w:val="center"/>
            </w:pPr>
            <w:r>
              <w:t>0,0</w:t>
            </w:r>
          </w:p>
        </w:tc>
        <w:tc>
          <w:tcPr>
            <w:tcW w:w="1984" w:type="dxa"/>
          </w:tcPr>
          <w:p w14:paraId="0BF206A0" w14:textId="77777777" w:rsidR="00520F80" w:rsidRDefault="00520F80">
            <w:pPr>
              <w:pStyle w:val="ConsPlusNormal"/>
              <w:jc w:val="center"/>
            </w:pPr>
            <w:r>
              <w:t>285 292,9</w:t>
            </w:r>
          </w:p>
        </w:tc>
      </w:tr>
      <w:tr w:rsidR="00520F80" w14:paraId="035B8E93" w14:textId="77777777">
        <w:tc>
          <w:tcPr>
            <w:tcW w:w="3345" w:type="dxa"/>
            <w:gridSpan w:val="2"/>
          </w:tcPr>
          <w:p w14:paraId="75BE5067" w14:textId="77777777" w:rsidR="00520F80" w:rsidRDefault="00520F80">
            <w:pPr>
              <w:pStyle w:val="ConsPlusNormal"/>
              <w:jc w:val="both"/>
            </w:pPr>
            <w:r>
              <w:t>Основное мероприятие 5.7. Субвенции на выплату единовременных пособий при всех формах устройства детей, лишенных родительского попечения, в семью</w:t>
            </w:r>
          </w:p>
        </w:tc>
        <w:tc>
          <w:tcPr>
            <w:tcW w:w="1361" w:type="dxa"/>
          </w:tcPr>
          <w:p w14:paraId="211F7C2D" w14:textId="77777777" w:rsidR="00520F80" w:rsidRDefault="00520F80">
            <w:pPr>
              <w:pStyle w:val="ConsPlusNormal"/>
              <w:jc w:val="center"/>
            </w:pPr>
            <w:r>
              <w:t>Прочие расходы</w:t>
            </w:r>
          </w:p>
        </w:tc>
        <w:tc>
          <w:tcPr>
            <w:tcW w:w="1020" w:type="dxa"/>
          </w:tcPr>
          <w:p w14:paraId="4FEB8E75" w14:textId="77777777" w:rsidR="00520F80" w:rsidRDefault="00520F80">
            <w:pPr>
              <w:pStyle w:val="ConsPlusNormal"/>
              <w:jc w:val="center"/>
            </w:pPr>
            <w:r>
              <w:t>2015 - 2024</w:t>
            </w:r>
          </w:p>
        </w:tc>
        <w:tc>
          <w:tcPr>
            <w:tcW w:w="2041" w:type="dxa"/>
          </w:tcPr>
          <w:p w14:paraId="1AC4FC9E" w14:textId="77777777" w:rsidR="00520F80" w:rsidRDefault="00520F80">
            <w:pPr>
              <w:pStyle w:val="ConsPlusNormal"/>
              <w:jc w:val="both"/>
            </w:pPr>
            <w:r>
              <w:t>МСП НО</w:t>
            </w:r>
          </w:p>
        </w:tc>
        <w:tc>
          <w:tcPr>
            <w:tcW w:w="1644" w:type="dxa"/>
          </w:tcPr>
          <w:p w14:paraId="121BF246" w14:textId="77777777" w:rsidR="00520F80" w:rsidRDefault="00520F80">
            <w:pPr>
              <w:pStyle w:val="ConsPlusNormal"/>
              <w:jc w:val="center"/>
            </w:pPr>
            <w:r>
              <w:t>0,0</w:t>
            </w:r>
          </w:p>
        </w:tc>
        <w:tc>
          <w:tcPr>
            <w:tcW w:w="1701" w:type="dxa"/>
          </w:tcPr>
          <w:p w14:paraId="552A15BC" w14:textId="77777777" w:rsidR="00520F80" w:rsidRDefault="00520F80">
            <w:pPr>
              <w:pStyle w:val="ConsPlusNormal"/>
              <w:jc w:val="center"/>
            </w:pPr>
            <w:r>
              <w:t>0,0</w:t>
            </w:r>
          </w:p>
        </w:tc>
        <w:tc>
          <w:tcPr>
            <w:tcW w:w="1587" w:type="dxa"/>
          </w:tcPr>
          <w:p w14:paraId="4A90B0E0" w14:textId="77777777" w:rsidR="00520F80" w:rsidRDefault="00520F80">
            <w:pPr>
              <w:pStyle w:val="ConsPlusNormal"/>
              <w:jc w:val="center"/>
            </w:pPr>
            <w:r>
              <w:t>0,0</w:t>
            </w:r>
          </w:p>
        </w:tc>
        <w:tc>
          <w:tcPr>
            <w:tcW w:w="1644" w:type="dxa"/>
          </w:tcPr>
          <w:p w14:paraId="2BDE6A93" w14:textId="77777777" w:rsidR="00520F80" w:rsidRDefault="00520F80">
            <w:pPr>
              <w:pStyle w:val="ConsPlusNormal"/>
              <w:jc w:val="center"/>
            </w:pPr>
            <w:r>
              <w:t>0,0</w:t>
            </w:r>
          </w:p>
        </w:tc>
        <w:tc>
          <w:tcPr>
            <w:tcW w:w="1701" w:type="dxa"/>
          </w:tcPr>
          <w:p w14:paraId="0EAB6425" w14:textId="77777777" w:rsidR="00520F80" w:rsidRDefault="00520F80">
            <w:pPr>
              <w:pStyle w:val="ConsPlusNormal"/>
              <w:jc w:val="center"/>
            </w:pPr>
            <w:r>
              <w:t>0,0</w:t>
            </w:r>
          </w:p>
        </w:tc>
        <w:tc>
          <w:tcPr>
            <w:tcW w:w="1644" w:type="dxa"/>
          </w:tcPr>
          <w:p w14:paraId="602D91A4" w14:textId="77777777" w:rsidR="00520F80" w:rsidRDefault="00520F80">
            <w:pPr>
              <w:pStyle w:val="ConsPlusNormal"/>
              <w:jc w:val="center"/>
            </w:pPr>
            <w:r>
              <w:t>0,0</w:t>
            </w:r>
          </w:p>
        </w:tc>
        <w:tc>
          <w:tcPr>
            <w:tcW w:w="1644" w:type="dxa"/>
          </w:tcPr>
          <w:p w14:paraId="4F39353E" w14:textId="77777777" w:rsidR="00520F80" w:rsidRDefault="00520F80">
            <w:pPr>
              <w:pStyle w:val="ConsPlusNormal"/>
              <w:jc w:val="center"/>
            </w:pPr>
            <w:r>
              <w:t>0,0</w:t>
            </w:r>
          </w:p>
        </w:tc>
        <w:tc>
          <w:tcPr>
            <w:tcW w:w="1701" w:type="dxa"/>
          </w:tcPr>
          <w:p w14:paraId="60BC5E3E" w14:textId="77777777" w:rsidR="00520F80" w:rsidRDefault="00520F80">
            <w:pPr>
              <w:pStyle w:val="ConsPlusNormal"/>
              <w:jc w:val="center"/>
            </w:pPr>
            <w:r>
              <w:t>0,0</w:t>
            </w:r>
          </w:p>
        </w:tc>
        <w:tc>
          <w:tcPr>
            <w:tcW w:w="1701" w:type="dxa"/>
          </w:tcPr>
          <w:p w14:paraId="35785EBE" w14:textId="77777777" w:rsidR="00520F80" w:rsidRDefault="00520F80">
            <w:pPr>
              <w:pStyle w:val="ConsPlusNormal"/>
              <w:jc w:val="center"/>
            </w:pPr>
            <w:r>
              <w:t>0,0</w:t>
            </w:r>
          </w:p>
        </w:tc>
        <w:tc>
          <w:tcPr>
            <w:tcW w:w="1701" w:type="dxa"/>
          </w:tcPr>
          <w:p w14:paraId="65D78047" w14:textId="77777777" w:rsidR="00520F80" w:rsidRDefault="00520F80">
            <w:pPr>
              <w:pStyle w:val="ConsPlusNormal"/>
              <w:jc w:val="center"/>
            </w:pPr>
            <w:r>
              <w:t>0,0</w:t>
            </w:r>
          </w:p>
        </w:tc>
        <w:tc>
          <w:tcPr>
            <w:tcW w:w="1984" w:type="dxa"/>
          </w:tcPr>
          <w:p w14:paraId="17611B28" w14:textId="77777777" w:rsidR="00520F80" w:rsidRDefault="00520F80">
            <w:pPr>
              <w:pStyle w:val="ConsPlusNormal"/>
              <w:jc w:val="center"/>
            </w:pPr>
            <w:r>
              <w:t>0,0</w:t>
            </w:r>
          </w:p>
        </w:tc>
      </w:tr>
      <w:tr w:rsidR="00520F80" w14:paraId="04024500" w14:textId="77777777">
        <w:tc>
          <w:tcPr>
            <w:tcW w:w="3345" w:type="dxa"/>
            <w:gridSpan w:val="2"/>
          </w:tcPr>
          <w:p w14:paraId="6A7943FD" w14:textId="77777777" w:rsidR="00520F80" w:rsidRDefault="00520F80">
            <w:pPr>
              <w:pStyle w:val="ConsPlusNormal"/>
              <w:jc w:val="both"/>
            </w:pPr>
            <w:r>
              <w:t>Основное мероприятие 5.Р1. Региональный проект "Финансовая поддержка семей при рождении детей"</w:t>
            </w:r>
          </w:p>
        </w:tc>
        <w:tc>
          <w:tcPr>
            <w:tcW w:w="1361" w:type="dxa"/>
          </w:tcPr>
          <w:p w14:paraId="49322FA7" w14:textId="77777777" w:rsidR="00520F80" w:rsidRDefault="00520F80">
            <w:pPr>
              <w:pStyle w:val="ConsPlusNormal"/>
              <w:jc w:val="center"/>
            </w:pPr>
            <w:r>
              <w:t>Прочие расходы</w:t>
            </w:r>
          </w:p>
        </w:tc>
        <w:tc>
          <w:tcPr>
            <w:tcW w:w="1020" w:type="dxa"/>
          </w:tcPr>
          <w:p w14:paraId="255B0558" w14:textId="77777777" w:rsidR="00520F80" w:rsidRDefault="00520F80">
            <w:pPr>
              <w:pStyle w:val="ConsPlusNormal"/>
              <w:jc w:val="center"/>
            </w:pPr>
            <w:r>
              <w:t>2019 - 2024</w:t>
            </w:r>
          </w:p>
        </w:tc>
        <w:tc>
          <w:tcPr>
            <w:tcW w:w="2041" w:type="dxa"/>
          </w:tcPr>
          <w:p w14:paraId="2FE8B51F" w14:textId="77777777" w:rsidR="00520F80" w:rsidRDefault="00520F80">
            <w:pPr>
              <w:pStyle w:val="ConsPlusNormal"/>
              <w:jc w:val="both"/>
            </w:pPr>
            <w:r>
              <w:t>МСП НО</w:t>
            </w:r>
          </w:p>
        </w:tc>
        <w:tc>
          <w:tcPr>
            <w:tcW w:w="1644" w:type="dxa"/>
          </w:tcPr>
          <w:p w14:paraId="0D7929ED" w14:textId="77777777" w:rsidR="00520F80" w:rsidRDefault="00520F80">
            <w:pPr>
              <w:pStyle w:val="ConsPlusNormal"/>
            </w:pPr>
          </w:p>
        </w:tc>
        <w:tc>
          <w:tcPr>
            <w:tcW w:w="1701" w:type="dxa"/>
          </w:tcPr>
          <w:p w14:paraId="7C4A1D65" w14:textId="77777777" w:rsidR="00520F80" w:rsidRDefault="00520F80">
            <w:pPr>
              <w:pStyle w:val="ConsPlusNormal"/>
            </w:pPr>
          </w:p>
        </w:tc>
        <w:tc>
          <w:tcPr>
            <w:tcW w:w="1587" w:type="dxa"/>
          </w:tcPr>
          <w:p w14:paraId="4256A3A7" w14:textId="77777777" w:rsidR="00520F80" w:rsidRDefault="00520F80">
            <w:pPr>
              <w:pStyle w:val="ConsPlusNormal"/>
            </w:pPr>
          </w:p>
        </w:tc>
        <w:tc>
          <w:tcPr>
            <w:tcW w:w="1644" w:type="dxa"/>
          </w:tcPr>
          <w:p w14:paraId="10D1102B" w14:textId="77777777" w:rsidR="00520F80" w:rsidRDefault="00520F80">
            <w:pPr>
              <w:pStyle w:val="ConsPlusNormal"/>
            </w:pPr>
          </w:p>
        </w:tc>
        <w:tc>
          <w:tcPr>
            <w:tcW w:w="1701" w:type="dxa"/>
          </w:tcPr>
          <w:p w14:paraId="3F65F493" w14:textId="77777777" w:rsidR="00520F80" w:rsidRDefault="00520F80">
            <w:pPr>
              <w:pStyle w:val="ConsPlusNormal"/>
              <w:jc w:val="center"/>
            </w:pPr>
            <w:r>
              <w:t>334 612,3</w:t>
            </w:r>
          </w:p>
        </w:tc>
        <w:tc>
          <w:tcPr>
            <w:tcW w:w="1644" w:type="dxa"/>
          </w:tcPr>
          <w:p w14:paraId="456472A9" w14:textId="77777777" w:rsidR="00520F80" w:rsidRDefault="00520F80">
            <w:pPr>
              <w:pStyle w:val="ConsPlusNormal"/>
              <w:jc w:val="center"/>
            </w:pPr>
            <w:r>
              <w:t>424 280,0</w:t>
            </w:r>
          </w:p>
        </w:tc>
        <w:tc>
          <w:tcPr>
            <w:tcW w:w="1644" w:type="dxa"/>
          </w:tcPr>
          <w:p w14:paraId="398F8D45" w14:textId="77777777" w:rsidR="00520F80" w:rsidRDefault="00520F80">
            <w:pPr>
              <w:pStyle w:val="ConsPlusNormal"/>
              <w:jc w:val="center"/>
            </w:pPr>
            <w:r>
              <w:t>431 459,9</w:t>
            </w:r>
          </w:p>
        </w:tc>
        <w:tc>
          <w:tcPr>
            <w:tcW w:w="1701" w:type="dxa"/>
          </w:tcPr>
          <w:p w14:paraId="532B5BAB" w14:textId="77777777" w:rsidR="00520F80" w:rsidRDefault="00520F80">
            <w:pPr>
              <w:pStyle w:val="ConsPlusNormal"/>
              <w:jc w:val="center"/>
            </w:pPr>
            <w:r>
              <w:t>425 357,8</w:t>
            </w:r>
          </w:p>
        </w:tc>
        <w:tc>
          <w:tcPr>
            <w:tcW w:w="1701" w:type="dxa"/>
          </w:tcPr>
          <w:p w14:paraId="41689386" w14:textId="77777777" w:rsidR="00520F80" w:rsidRDefault="00520F80">
            <w:pPr>
              <w:pStyle w:val="ConsPlusNormal"/>
              <w:jc w:val="center"/>
            </w:pPr>
            <w:r>
              <w:t>472 337,9</w:t>
            </w:r>
          </w:p>
        </w:tc>
        <w:tc>
          <w:tcPr>
            <w:tcW w:w="1701" w:type="dxa"/>
          </w:tcPr>
          <w:p w14:paraId="63F064CD" w14:textId="77777777" w:rsidR="00520F80" w:rsidRDefault="00520F80">
            <w:pPr>
              <w:pStyle w:val="ConsPlusNormal"/>
              <w:jc w:val="center"/>
            </w:pPr>
            <w:r>
              <w:t>498 308,0</w:t>
            </w:r>
          </w:p>
        </w:tc>
        <w:tc>
          <w:tcPr>
            <w:tcW w:w="1984" w:type="dxa"/>
          </w:tcPr>
          <w:p w14:paraId="1858069C" w14:textId="77777777" w:rsidR="00520F80" w:rsidRDefault="00520F80">
            <w:pPr>
              <w:pStyle w:val="ConsPlusNormal"/>
              <w:jc w:val="center"/>
            </w:pPr>
            <w:r>
              <w:t>2 586 355,9</w:t>
            </w:r>
          </w:p>
        </w:tc>
      </w:tr>
      <w:tr w:rsidR="00520F80" w14:paraId="743D128E" w14:textId="77777777">
        <w:tc>
          <w:tcPr>
            <w:tcW w:w="7767" w:type="dxa"/>
            <w:gridSpan w:val="5"/>
          </w:tcPr>
          <w:p w14:paraId="661DB88F" w14:textId="77777777" w:rsidR="00520F80" w:rsidRDefault="00520F80">
            <w:pPr>
              <w:pStyle w:val="ConsPlusNormal"/>
              <w:jc w:val="both"/>
            </w:pPr>
            <w:r>
              <w:t>Цель Программы: повышение роли сектора негосударственных некоммерческих организаций в предоставлении социальных услуг</w:t>
            </w:r>
          </w:p>
        </w:tc>
        <w:tc>
          <w:tcPr>
            <w:tcW w:w="1644" w:type="dxa"/>
          </w:tcPr>
          <w:p w14:paraId="1D3E428F" w14:textId="77777777" w:rsidR="00520F80" w:rsidRDefault="00520F80">
            <w:pPr>
              <w:pStyle w:val="ConsPlusNormal"/>
            </w:pPr>
          </w:p>
        </w:tc>
        <w:tc>
          <w:tcPr>
            <w:tcW w:w="1701" w:type="dxa"/>
          </w:tcPr>
          <w:p w14:paraId="788C1E0B" w14:textId="77777777" w:rsidR="00520F80" w:rsidRDefault="00520F80">
            <w:pPr>
              <w:pStyle w:val="ConsPlusNormal"/>
            </w:pPr>
          </w:p>
        </w:tc>
        <w:tc>
          <w:tcPr>
            <w:tcW w:w="1587" w:type="dxa"/>
          </w:tcPr>
          <w:p w14:paraId="326991BF" w14:textId="77777777" w:rsidR="00520F80" w:rsidRDefault="00520F80">
            <w:pPr>
              <w:pStyle w:val="ConsPlusNormal"/>
            </w:pPr>
          </w:p>
        </w:tc>
        <w:tc>
          <w:tcPr>
            <w:tcW w:w="1644" w:type="dxa"/>
          </w:tcPr>
          <w:p w14:paraId="170908B5" w14:textId="77777777" w:rsidR="00520F80" w:rsidRDefault="00520F80">
            <w:pPr>
              <w:pStyle w:val="ConsPlusNormal"/>
            </w:pPr>
          </w:p>
        </w:tc>
        <w:tc>
          <w:tcPr>
            <w:tcW w:w="1701" w:type="dxa"/>
          </w:tcPr>
          <w:p w14:paraId="509FC3B2" w14:textId="77777777" w:rsidR="00520F80" w:rsidRDefault="00520F80">
            <w:pPr>
              <w:pStyle w:val="ConsPlusNormal"/>
            </w:pPr>
          </w:p>
        </w:tc>
        <w:tc>
          <w:tcPr>
            <w:tcW w:w="1644" w:type="dxa"/>
          </w:tcPr>
          <w:p w14:paraId="1C23697E" w14:textId="77777777" w:rsidR="00520F80" w:rsidRDefault="00520F80">
            <w:pPr>
              <w:pStyle w:val="ConsPlusNormal"/>
            </w:pPr>
          </w:p>
        </w:tc>
        <w:tc>
          <w:tcPr>
            <w:tcW w:w="1644" w:type="dxa"/>
          </w:tcPr>
          <w:p w14:paraId="1592DAD9" w14:textId="77777777" w:rsidR="00520F80" w:rsidRDefault="00520F80">
            <w:pPr>
              <w:pStyle w:val="ConsPlusNormal"/>
            </w:pPr>
          </w:p>
        </w:tc>
        <w:tc>
          <w:tcPr>
            <w:tcW w:w="1701" w:type="dxa"/>
          </w:tcPr>
          <w:p w14:paraId="3DE262AA" w14:textId="77777777" w:rsidR="00520F80" w:rsidRDefault="00520F80">
            <w:pPr>
              <w:pStyle w:val="ConsPlusNormal"/>
            </w:pPr>
          </w:p>
        </w:tc>
        <w:tc>
          <w:tcPr>
            <w:tcW w:w="1701" w:type="dxa"/>
          </w:tcPr>
          <w:p w14:paraId="30EFF790" w14:textId="77777777" w:rsidR="00520F80" w:rsidRDefault="00520F80">
            <w:pPr>
              <w:pStyle w:val="ConsPlusNormal"/>
            </w:pPr>
          </w:p>
        </w:tc>
        <w:tc>
          <w:tcPr>
            <w:tcW w:w="1701" w:type="dxa"/>
          </w:tcPr>
          <w:p w14:paraId="00F9270F" w14:textId="77777777" w:rsidR="00520F80" w:rsidRDefault="00520F80">
            <w:pPr>
              <w:pStyle w:val="ConsPlusNormal"/>
            </w:pPr>
          </w:p>
        </w:tc>
        <w:tc>
          <w:tcPr>
            <w:tcW w:w="1984" w:type="dxa"/>
          </w:tcPr>
          <w:p w14:paraId="715C1275" w14:textId="77777777" w:rsidR="00520F80" w:rsidRDefault="00520F80">
            <w:pPr>
              <w:pStyle w:val="ConsPlusNormal"/>
            </w:pPr>
          </w:p>
        </w:tc>
      </w:tr>
      <w:tr w:rsidR="00520F80" w14:paraId="69A0800D" w14:textId="77777777">
        <w:tc>
          <w:tcPr>
            <w:tcW w:w="7767" w:type="dxa"/>
            <w:gridSpan w:val="5"/>
          </w:tcPr>
          <w:p w14:paraId="65FDC74C" w14:textId="77777777" w:rsidR="00520F80" w:rsidRDefault="00520F80">
            <w:pPr>
              <w:pStyle w:val="ConsPlusNormal"/>
              <w:jc w:val="both"/>
              <w:outlineLvl w:val="3"/>
            </w:pPr>
            <w:r>
              <w:t>Подпрограмма 6 "Поддержка социально ориентированных некоммерческих организаций в Нижегородской области"</w:t>
            </w:r>
          </w:p>
        </w:tc>
        <w:tc>
          <w:tcPr>
            <w:tcW w:w="1644" w:type="dxa"/>
          </w:tcPr>
          <w:p w14:paraId="53D3963C" w14:textId="77777777" w:rsidR="00520F80" w:rsidRDefault="00520F80">
            <w:pPr>
              <w:pStyle w:val="ConsPlusNormal"/>
              <w:jc w:val="center"/>
            </w:pPr>
            <w:r>
              <w:t>6 365,8</w:t>
            </w:r>
          </w:p>
        </w:tc>
        <w:tc>
          <w:tcPr>
            <w:tcW w:w="1701" w:type="dxa"/>
          </w:tcPr>
          <w:p w14:paraId="77375DA6" w14:textId="77777777" w:rsidR="00520F80" w:rsidRDefault="00520F80">
            <w:pPr>
              <w:pStyle w:val="ConsPlusNormal"/>
              <w:jc w:val="center"/>
            </w:pPr>
            <w:r>
              <w:t>5 666,7</w:t>
            </w:r>
          </w:p>
        </w:tc>
        <w:tc>
          <w:tcPr>
            <w:tcW w:w="1587" w:type="dxa"/>
          </w:tcPr>
          <w:p w14:paraId="2210B20D" w14:textId="77777777" w:rsidR="00520F80" w:rsidRDefault="00520F80">
            <w:pPr>
              <w:pStyle w:val="ConsPlusNormal"/>
              <w:jc w:val="center"/>
            </w:pPr>
            <w:r>
              <w:t>6 787,7</w:t>
            </w:r>
          </w:p>
        </w:tc>
        <w:tc>
          <w:tcPr>
            <w:tcW w:w="1644" w:type="dxa"/>
          </w:tcPr>
          <w:p w14:paraId="758B633A" w14:textId="77777777" w:rsidR="00520F80" w:rsidRDefault="00520F80">
            <w:pPr>
              <w:pStyle w:val="ConsPlusNormal"/>
              <w:jc w:val="center"/>
            </w:pPr>
            <w:r>
              <w:t>7 074,1</w:t>
            </w:r>
          </w:p>
        </w:tc>
        <w:tc>
          <w:tcPr>
            <w:tcW w:w="1701" w:type="dxa"/>
          </w:tcPr>
          <w:p w14:paraId="7F6AA559" w14:textId="77777777" w:rsidR="00520F80" w:rsidRDefault="00520F80">
            <w:pPr>
              <w:pStyle w:val="ConsPlusNormal"/>
              <w:jc w:val="center"/>
            </w:pPr>
            <w:r>
              <w:t>47 208,8</w:t>
            </w:r>
          </w:p>
        </w:tc>
        <w:tc>
          <w:tcPr>
            <w:tcW w:w="1644" w:type="dxa"/>
          </w:tcPr>
          <w:p w14:paraId="39563C25" w14:textId="77777777" w:rsidR="00520F80" w:rsidRDefault="00520F80">
            <w:pPr>
              <w:pStyle w:val="ConsPlusNormal"/>
              <w:jc w:val="center"/>
            </w:pPr>
            <w:r>
              <w:t>50 043,5</w:t>
            </w:r>
          </w:p>
        </w:tc>
        <w:tc>
          <w:tcPr>
            <w:tcW w:w="1644" w:type="dxa"/>
          </w:tcPr>
          <w:p w14:paraId="3C4E382D" w14:textId="77777777" w:rsidR="00520F80" w:rsidRDefault="00520F80">
            <w:pPr>
              <w:pStyle w:val="ConsPlusNormal"/>
              <w:jc w:val="center"/>
            </w:pPr>
            <w:r>
              <w:t>50 043,5</w:t>
            </w:r>
          </w:p>
        </w:tc>
        <w:tc>
          <w:tcPr>
            <w:tcW w:w="1701" w:type="dxa"/>
          </w:tcPr>
          <w:p w14:paraId="1FCDDCEF" w14:textId="77777777" w:rsidR="00520F80" w:rsidRDefault="00520F80">
            <w:pPr>
              <w:pStyle w:val="ConsPlusNormal"/>
              <w:jc w:val="center"/>
            </w:pPr>
            <w:r>
              <w:t>50 043,5</w:t>
            </w:r>
          </w:p>
        </w:tc>
        <w:tc>
          <w:tcPr>
            <w:tcW w:w="1701" w:type="dxa"/>
          </w:tcPr>
          <w:p w14:paraId="37A17459" w14:textId="77777777" w:rsidR="00520F80" w:rsidRDefault="00520F80">
            <w:pPr>
              <w:pStyle w:val="ConsPlusNormal"/>
              <w:jc w:val="center"/>
            </w:pPr>
            <w:r>
              <w:t>50 043,5</w:t>
            </w:r>
          </w:p>
        </w:tc>
        <w:tc>
          <w:tcPr>
            <w:tcW w:w="1701" w:type="dxa"/>
          </w:tcPr>
          <w:p w14:paraId="47F944A9" w14:textId="77777777" w:rsidR="00520F80" w:rsidRDefault="00520F80">
            <w:pPr>
              <w:pStyle w:val="ConsPlusNormal"/>
              <w:jc w:val="center"/>
            </w:pPr>
            <w:r>
              <w:t>50 043,5</w:t>
            </w:r>
          </w:p>
        </w:tc>
        <w:tc>
          <w:tcPr>
            <w:tcW w:w="1984" w:type="dxa"/>
          </w:tcPr>
          <w:p w14:paraId="40CBE86D" w14:textId="77777777" w:rsidR="00520F80" w:rsidRDefault="00520F80">
            <w:pPr>
              <w:pStyle w:val="ConsPlusNormal"/>
              <w:jc w:val="center"/>
            </w:pPr>
            <w:r>
              <w:t>323 320,6</w:t>
            </w:r>
          </w:p>
        </w:tc>
      </w:tr>
      <w:tr w:rsidR="00520F80" w14:paraId="04924E89" w14:textId="77777777">
        <w:tc>
          <w:tcPr>
            <w:tcW w:w="3345" w:type="dxa"/>
            <w:gridSpan w:val="2"/>
            <w:vMerge w:val="restart"/>
          </w:tcPr>
          <w:p w14:paraId="4D5D667D" w14:textId="77777777" w:rsidR="00520F80" w:rsidRDefault="00520F80">
            <w:pPr>
              <w:pStyle w:val="ConsPlusNormal"/>
              <w:jc w:val="both"/>
            </w:pPr>
            <w:r>
              <w:t>Основное мероприятие 6.1. Предоставление субсидий социально ориентированным некоммерческим организациям Нижегородской области на реализацию общественно полезных (социальных) проектов (программ)</w:t>
            </w:r>
          </w:p>
        </w:tc>
        <w:tc>
          <w:tcPr>
            <w:tcW w:w="1361" w:type="dxa"/>
            <w:vMerge w:val="restart"/>
          </w:tcPr>
          <w:p w14:paraId="1331953E" w14:textId="77777777" w:rsidR="00520F80" w:rsidRDefault="00520F80">
            <w:pPr>
              <w:pStyle w:val="ConsPlusNormal"/>
              <w:jc w:val="center"/>
            </w:pPr>
            <w:r>
              <w:t>Прочие расходы</w:t>
            </w:r>
          </w:p>
        </w:tc>
        <w:tc>
          <w:tcPr>
            <w:tcW w:w="1020" w:type="dxa"/>
          </w:tcPr>
          <w:p w14:paraId="7037181A" w14:textId="77777777" w:rsidR="00520F80" w:rsidRDefault="00520F80">
            <w:pPr>
              <w:pStyle w:val="ConsPlusNormal"/>
              <w:jc w:val="center"/>
            </w:pPr>
            <w:r>
              <w:t>2015 - 2018</w:t>
            </w:r>
          </w:p>
        </w:tc>
        <w:tc>
          <w:tcPr>
            <w:tcW w:w="2041" w:type="dxa"/>
          </w:tcPr>
          <w:p w14:paraId="0CA4A093" w14:textId="77777777" w:rsidR="00520F80" w:rsidRDefault="00520F80">
            <w:pPr>
              <w:pStyle w:val="ConsPlusNormal"/>
              <w:jc w:val="both"/>
            </w:pPr>
            <w:r>
              <w:t>управление делами Правительства Нижегородской области (МВР и МП НО)</w:t>
            </w:r>
          </w:p>
        </w:tc>
        <w:tc>
          <w:tcPr>
            <w:tcW w:w="1644" w:type="dxa"/>
          </w:tcPr>
          <w:p w14:paraId="22B0D616" w14:textId="77777777" w:rsidR="00520F80" w:rsidRDefault="00520F80">
            <w:pPr>
              <w:pStyle w:val="ConsPlusNormal"/>
              <w:jc w:val="center"/>
            </w:pPr>
            <w:r>
              <w:t>2 865,6</w:t>
            </w:r>
          </w:p>
        </w:tc>
        <w:tc>
          <w:tcPr>
            <w:tcW w:w="1701" w:type="dxa"/>
          </w:tcPr>
          <w:p w14:paraId="7511C3AF" w14:textId="77777777" w:rsidR="00520F80" w:rsidRDefault="00520F80">
            <w:pPr>
              <w:pStyle w:val="ConsPlusNormal"/>
              <w:jc w:val="center"/>
            </w:pPr>
            <w:r>
              <w:t>2 521,7</w:t>
            </w:r>
          </w:p>
        </w:tc>
        <w:tc>
          <w:tcPr>
            <w:tcW w:w="1587" w:type="dxa"/>
          </w:tcPr>
          <w:p w14:paraId="458D0B88" w14:textId="77777777" w:rsidR="00520F80" w:rsidRDefault="00520F80">
            <w:pPr>
              <w:pStyle w:val="ConsPlusNormal"/>
              <w:jc w:val="center"/>
            </w:pPr>
            <w:r>
              <w:t>2 521,7</w:t>
            </w:r>
          </w:p>
        </w:tc>
        <w:tc>
          <w:tcPr>
            <w:tcW w:w="1644" w:type="dxa"/>
          </w:tcPr>
          <w:p w14:paraId="4F003D18" w14:textId="77777777" w:rsidR="00520F80" w:rsidRDefault="00520F80">
            <w:pPr>
              <w:pStyle w:val="ConsPlusNormal"/>
              <w:jc w:val="center"/>
            </w:pPr>
            <w:r>
              <w:t>2 521,7</w:t>
            </w:r>
          </w:p>
        </w:tc>
        <w:tc>
          <w:tcPr>
            <w:tcW w:w="1701" w:type="dxa"/>
          </w:tcPr>
          <w:p w14:paraId="57348FA5" w14:textId="77777777" w:rsidR="00520F80" w:rsidRDefault="00520F80">
            <w:pPr>
              <w:pStyle w:val="ConsPlusNormal"/>
              <w:jc w:val="center"/>
            </w:pPr>
            <w:r>
              <w:t>0,0</w:t>
            </w:r>
          </w:p>
        </w:tc>
        <w:tc>
          <w:tcPr>
            <w:tcW w:w="1644" w:type="dxa"/>
          </w:tcPr>
          <w:p w14:paraId="16778330" w14:textId="77777777" w:rsidR="00520F80" w:rsidRDefault="00520F80">
            <w:pPr>
              <w:pStyle w:val="ConsPlusNormal"/>
              <w:jc w:val="center"/>
            </w:pPr>
            <w:r>
              <w:t>0,0</w:t>
            </w:r>
          </w:p>
        </w:tc>
        <w:tc>
          <w:tcPr>
            <w:tcW w:w="1644" w:type="dxa"/>
          </w:tcPr>
          <w:p w14:paraId="01F07E8A" w14:textId="77777777" w:rsidR="00520F80" w:rsidRDefault="00520F80">
            <w:pPr>
              <w:pStyle w:val="ConsPlusNormal"/>
              <w:jc w:val="center"/>
            </w:pPr>
            <w:r>
              <w:t>0,0</w:t>
            </w:r>
          </w:p>
        </w:tc>
        <w:tc>
          <w:tcPr>
            <w:tcW w:w="1701" w:type="dxa"/>
          </w:tcPr>
          <w:p w14:paraId="02332D28" w14:textId="77777777" w:rsidR="00520F80" w:rsidRDefault="00520F80">
            <w:pPr>
              <w:pStyle w:val="ConsPlusNormal"/>
              <w:jc w:val="center"/>
            </w:pPr>
            <w:r>
              <w:t>0,0</w:t>
            </w:r>
          </w:p>
        </w:tc>
        <w:tc>
          <w:tcPr>
            <w:tcW w:w="1701" w:type="dxa"/>
          </w:tcPr>
          <w:p w14:paraId="005813C8" w14:textId="77777777" w:rsidR="00520F80" w:rsidRDefault="00520F80">
            <w:pPr>
              <w:pStyle w:val="ConsPlusNormal"/>
              <w:jc w:val="center"/>
            </w:pPr>
            <w:r>
              <w:t>0,0</w:t>
            </w:r>
          </w:p>
        </w:tc>
        <w:tc>
          <w:tcPr>
            <w:tcW w:w="1701" w:type="dxa"/>
          </w:tcPr>
          <w:p w14:paraId="4DFB8544" w14:textId="77777777" w:rsidR="00520F80" w:rsidRDefault="00520F80">
            <w:pPr>
              <w:pStyle w:val="ConsPlusNormal"/>
              <w:jc w:val="center"/>
            </w:pPr>
            <w:r>
              <w:t>0,0</w:t>
            </w:r>
          </w:p>
        </w:tc>
        <w:tc>
          <w:tcPr>
            <w:tcW w:w="1984" w:type="dxa"/>
          </w:tcPr>
          <w:p w14:paraId="45345AF5" w14:textId="77777777" w:rsidR="00520F80" w:rsidRDefault="00520F80">
            <w:pPr>
              <w:pStyle w:val="ConsPlusNormal"/>
              <w:jc w:val="center"/>
            </w:pPr>
            <w:r>
              <w:t>10 430,7</w:t>
            </w:r>
          </w:p>
        </w:tc>
      </w:tr>
      <w:tr w:rsidR="00520F80" w14:paraId="074CD667" w14:textId="77777777">
        <w:tc>
          <w:tcPr>
            <w:tcW w:w="3345" w:type="dxa"/>
            <w:gridSpan w:val="2"/>
            <w:vMerge/>
          </w:tcPr>
          <w:p w14:paraId="7BDB95F6" w14:textId="77777777" w:rsidR="00520F80" w:rsidRDefault="00520F80">
            <w:pPr>
              <w:pStyle w:val="ConsPlusNormal"/>
            </w:pPr>
          </w:p>
        </w:tc>
        <w:tc>
          <w:tcPr>
            <w:tcW w:w="1361" w:type="dxa"/>
            <w:vMerge/>
          </w:tcPr>
          <w:p w14:paraId="3215076A" w14:textId="77777777" w:rsidR="00520F80" w:rsidRDefault="00520F80">
            <w:pPr>
              <w:pStyle w:val="ConsPlusNormal"/>
            </w:pPr>
          </w:p>
        </w:tc>
        <w:tc>
          <w:tcPr>
            <w:tcW w:w="1020" w:type="dxa"/>
          </w:tcPr>
          <w:p w14:paraId="6BCA2986" w14:textId="77777777" w:rsidR="00520F80" w:rsidRDefault="00520F80">
            <w:pPr>
              <w:pStyle w:val="ConsPlusNormal"/>
              <w:jc w:val="center"/>
            </w:pPr>
            <w:r>
              <w:t>2019 - 2024</w:t>
            </w:r>
          </w:p>
        </w:tc>
        <w:tc>
          <w:tcPr>
            <w:tcW w:w="2041" w:type="dxa"/>
          </w:tcPr>
          <w:p w14:paraId="45A7E67A" w14:textId="77777777" w:rsidR="00520F80" w:rsidRDefault="00520F80">
            <w:pPr>
              <w:pStyle w:val="ConsPlusNormal"/>
              <w:jc w:val="both"/>
            </w:pPr>
            <w:r>
              <w:t>МВР и МП НО</w:t>
            </w:r>
          </w:p>
        </w:tc>
        <w:tc>
          <w:tcPr>
            <w:tcW w:w="1644" w:type="dxa"/>
          </w:tcPr>
          <w:p w14:paraId="5541A645" w14:textId="77777777" w:rsidR="00520F80" w:rsidRDefault="00520F80">
            <w:pPr>
              <w:pStyle w:val="ConsPlusNormal"/>
              <w:jc w:val="center"/>
            </w:pPr>
            <w:r>
              <w:t>0,0</w:t>
            </w:r>
          </w:p>
        </w:tc>
        <w:tc>
          <w:tcPr>
            <w:tcW w:w="1701" w:type="dxa"/>
          </w:tcPr>
          <w:p w14:paraId="529477A3" w14:textId="77777777" w:rsidR="00520F80" w:rsidRDefault="00520F80">
            <w:pPr>
              <w:pStyle w:val="ConsPlusNormal"/>
              <w:jc w:val="center"/>
            </w:pPr>
            <w:r>
              <w:t>0,0</w:t>
            </w:r>
          </w:p>
        </w:tc>
        <w:tc>
          <w:tcPr>
            <w:tcW w:w="1587" w:type="dxa"/>
          </w:tcPr>
          <w:p w14:paraId="24BE8880" w14:textId="77777777" w:rsidR="00520F80" w:rsidRDefault="00520F80">
            <w:pPr>
              <w:pStyle w:val="ConsPlusNormal"/>
              <w:jc w:val="center"/>
            </w:pPr>
            <w:r>
              <w:t>0,0</w:t>
            </w:r>
          </w:p>
        </w:tc>
        <w:tc>
          <w:tcPr>
            <w:tcW w:w="1644" w:type="dxa"/>
          </w:tcPr>
          <w:p w14:paraId="3C8759A3" w14:textId="77777777" w:rsidR="00520F80" w:rsidRDefault="00520F80">
            <w:pPr>
              <w:pStyle w:val="ConsPlusNormal"/>
              <w:jc w:val="center"/>
            </w:pPr>
            <w:r>
              <w:t>0,0</w:t>
            </w:r>
          </w:p>
        </w:tc>
        <w:tc>
          <w:tcPr>
            <w:tcW w:w="1701" w:type="dxa"/>
          </w:tcPr>
          <w:p w14:paraId="2F869277" w14:textId="77777777" w:rsidR="00520F80" w:rsidRDefault="00520F80">
            <w:pPr>
              <w:pStyle w:val="ConsPlusNormal"/>
              <w:jc w:val="center"/>
            </w:pPr>
            <w:r>
              <w:t>11 521,7</w:t>
            </w:r>
          </w:p>
        </w:tc>
        <w:tc>
          <w:tcPr>
            <w:tcW w:w="1644" w:type="dxa"/>
          </w:tcPr>
          <w:p w14:paraId="58ADA74F" w14:textId="77777777" w:rsidR="00520F80" w:rsidRDefault="00520F80">
            <w:pPr>
              <w:pStyle w:val="ConsPlusNormal"/>
              <w:jc w:val="center"/>
            </w:pPr>
            <w:r>
              <w:t>14 291,7</w:t>
            </w:r>
          </w:p>
        </w:tc>
        <w:tc>
          <w:tcPr>
            <w:tcW w:w="1644" w:type="dxa"/>
          </w:tcPr>
          <w:p w14:paraId="18F877DD" w14:textId="77777777" w:rsidR="00520F80" w:rsidRDefault="00520F80">
            <w:pPr>
              <w:pStyle w:val="ConsPlusNormal"/>
              <w:jc w:val="center"/>
            </w:pPr>
            <w:r>
              <w:t>0,0</w:t>
            </w:r>
          </w:p>
        </w:tc>
        <w:tc>
          <w:tcPr>
            <w:tcW w:w="1701" w:type="dxa"/>
          </w:tcPr>
          <w:p w14:paraId="0F1B1DEC" w14:textId="77777777" w:rsidR="00520F80" w:rsidRDefault="00520F80">
            <w:pPr>
              <w:pStyle w:val="ConsPlusNormal"/>
              <w:jc w:val="center"/>
            </w:pPr>
            <w:r>
              <w:t>0,0</w:t>
            </w:r>
          </w:p>
        </w:tc>
        <w:tc>
          <w:tcPr>
            <w:tcW w:w="1701" w:type="dxa"/>
          </w:tcPr>
          <w:p w14:paraId="1E57A8E6" w14:textId="77777777" w:rsidR="00520F80" w:rsidRDefault="00520F80">
            <w:pPr>
              <w:pStyle w:val="ConsPlusNormal"/>
              <w:jc w:val="center"/>
            </w:pPr>
            <w:r>
              <w:t>0,0</w:t>
            </w:r>
          </w:p>
        </w:tc>
        <w:tc>
          <w:tcPr>
            <w:tcW w:w="1701" w:type="dxa"/>
          </w:tcPr>
          <w:p w14:paraId="23F741F1" w14:textId="77777777" w:rsidR="00520F80" w:rsidRDefault="00520F80">
            <w:pPr>
              <w:pStyle w:val="ConsPlusNormal"/>
              <w:jc w:val="center"/>
            </w:pPr>
            <w:r>
              <w:t>0,0</w:t>
            </w:r>
          </w:p>
        </w:tc>
        <w:tc>
          <w:tcPr>
            <w:tcW w:w="1984" w:type="dxa"/>
          </w:tcPr>
          <w:p w14:paraId="5FA991D7" w14:textId="77777777" w:rsidR="00520F80" w:rsidRDefault="00520F80">
            <w:pPr>
              <w:pStyle w:val="ConsPlusNormal"/>
              <w:jc w:val="center"/>
            </w:pPr>
            <w:r>
              <w:t>25 813,4</w:t>
            </w:r>
          </w:p>
        </w:tc>
      </w:tr>
      <w:tr w:rsidR="00520F80" w14:paraId="32E2D0B6" w14:textId="77777777">
        <w:tc>
          <w:tcPr>
            <w:tcW w:w="3345" w:type="dxa"/>
            <w:gridSpan w:val="2"/>
            <w:vMerge w:val="restart"/>
          </w:tcPr>
          <w:p w14:paraId="29C9D31C" w14:textId="77777777" w:rsidR="00520F80" w:rsidRDefault="00520F80">
            <w:pPr>
              <w:pStyle w:val="ConsPlusNormal"/>
              <w:jc w:val="both"/>
            </w:pPr>
            <w:r>
              <w:t xml:space="preserve">Основное мероприятие 6.2. Предоставление социально ориентированным некоммерческим организациям грантов в форме субсидий на реализацию общественно полезных (социальных) проектов </w:t>
            </w:r>
            <w:r>
              <w:lastRenderedPageBreak/>
              <w:t>(программ)</w:t>
            </w:r>
          </w:p>
        </w:tc>
        <w:tc>
          <w:tcPr>
            <w:tcW w:w="1361" w:type="dxa"/>
            <w:vMerge w:val="restart"/>
          </w:tcPr>
          <w:p w14:paraId="3EB49AA9" w14:textId="77777777" w:rsidR="00520F80" w:rsidRDefault="00520F80">
            <w:pPr>
              <w:pStyle w:val="ConsPlusNormal"/>
              <w:jc w:val="center"/>
            </w:pPr>
            <w:r>
              <w:lastRenderedPageBreak/>
              <w:t>Прочие расходы</w:t>
            </w:r>
          </w:p>
        </w:tc>
        <w:tc>
          <w:tcPr>
            <w:tcW w:w="1020" w:type="dxa"/>
          </w:tcPr>
          <w:p w14:paraId="319E15CB" w14:textId="77777777" w:rsidR="00520F80" w:rsidRDefault="00520F80">
            <w:pPr>
              <w:pStyle w:val="ConsPlusNormal"/>
              <w:jc w:val="center"/>
            </w:pPr>
            <w:r>
              <w:t>2015 - 2018</w:t>
            </w:r>
          </w:p>
        </w:tc>
        <w:tc>
          <w:tcPr>
            <w:tcW w:w="2041" w:type="dxa"/>
          </w:tcPr>
          <w:p w14:paraId="18B6E2C4" w14:textId="77777777" w:rsidR="00520F80" w:rsidRDefault="00520F80">
            <w:pPr>
              <w:pStyle w:val="ConsPlusNormal"/>
              <w:jc w:val="both"/>
            </w:pPr>
            <w:r>
              <w:t>управление делами Правительства Нижегородской области (МВР и МП НО)</w:t>
            </w:r>
          </w:p>
        </w:tc>
        <w:tc>
          <w:tcPr>
            <w:tcW w:w="1644" w:type="dxa"/>
          </w:tcPr>
          <w:p w14:paraId="3B2640C3" w14:textId="77777777" w:rsidR="00520F80" w:rsidRDefault="00520F80">
            <w:pPr>
              <w:pStyle w:val="ConsPlusNormal"/>
              <w:jc w:val="center"/>
            </w:pPr>
            <w:r>
              <w:t>3 365,6</w:t>
            </w:r>
          </w:p>
        </w:tc>
        <w:tc>
          <w:tcPr>
            <w:tcW w:w="1701" w:type="dxa"/>
          </w:tcPr>
          <w:p w14:paraId="458F3E39" w14:textId="77777777" w:rsidR="00520F80" w:rsidRDefault="00520F80">
            <w:pPr>
              <w:pStyle w:val="ConsPlusNormal"/>
              <w:jc w:val="center"/>
            </w:pPr>
            <w:r>
              <w:t>2 521,8</w:t>
            </w:r>
          </w:p>
        </w:tc>
        <w:tc>
          <w:tcPr>
            <w:tcW w:w="1587" w:type="dxa"/>
          </w:tcPr>
          <w:p w14:paraId="2352F231" w14:textId="77777777" w:rsidR="00520F80" w:rsidRDefault="00520F80">
            <w:pPr>
              <w:pStyle w:val="ConsPlusNormal"/>
              <w:jc w:val="center"/>
            </w:pPr>
            <w:r>
              <w:t>3 521,8</w:t>
            </w:r>
          </w:p>
        </w:tc>
        <w:tc>
          <w:tcPr>
            <w:tcW w:w="1644" w:type="dxa"/>
          </w:tcPr>
          <w:p w14:paraId="40220157" w14:textId="77777777" w:rsidR="00520F80" w:rsidRDefault="00520F80">
            <w:pPr>
              <w:pStyle w:val="ConsPlusNormal"/>
              <w:jc w:val="center"/>
            </w:pPr>
            <w:r>
              <w:t>3 521,8</w:t>
            </w:r>
          </w:p>
        </w:tc>
        <w:tc>
          <w:tcPr>
            <w:tcW w:w="1701" w:type="dxa"/>
          </w:tcPr>
          <w:p w14:paraId="739A41A4" w14:textId="77777777" w:rsidR="00520F80" w:rsidRDefault="00520F80">
            <w:pPr>
              <w:pStyle w:val="ConsPlusNormal"/>
              <w:jc w:val="center"/>
            </w:pPr>
            <w:r>
              <w:t>0,0</w:t>
            </w:r>
          </w:p>
        </w:tc>
        <w:tc>
          <w:tcPr>
            <w:tcW w:w="1644" w:type="dxa"/>
          </w:tcPr>
          <w:p w14:paraId="7FD52503" w14:textId="77777777" w:rsidR="00520F80" w:rsidRDefault="00520F80">
            <w:pPr>
              <w:pStyle w:val="ConsPlusNormal"/>
              <w:jc w:val="center"/>
            </w:pPr>
            <w:r>
              <w:t>0,0</w:t>
            </w:r>
          </w:p>
        </w:tc>
        <w:tc>
          <w:tcPr>
            <w:tcW w:w="1644" w:type="dxa"/>
          </w:tcPr>
          <w:p w14:paraId="2EF9EEC9" w14:textId="77777777" w:rsidR="00520F80" w:rsidRDefault="00520F80">
            <w:pPr>
              <w:pStyle w:val="ConsPlusNormal"/>
              <w:jc w:val="center"/>
            </w:pPr>
            <w:r>
              <w:t>0,0</w:t>
            </w:r>
          </w:p>
        </w:tc>
        <w:tc>
          <w:tcPr>
            <w:tcW w:w="1701" w:type="dxa"/>
          </w:tcPr>
          <w:p w14:paraId="454A50E3" w14:textId="77777777" w:rsidR="00520F80" w:rsidRDefault="00520F80">
            <w:pPr>
              <w:pStyle w:val="ConsPlusNormal"/>
              <w:jc w:val="center"/>
            </w:pPr>
            <w:r>
              <w:t>0,0</w:t>
            </w:r>
          </w:p>
        </w:tc>
        <w:tc>
          <w:tcPr>
            <w:tcW w:w="1701" w:type="dxa"/>
          </w:tcPr>
          <w:p w14:paraId="4F0DF353" w14:textId="77777777" w:rsidR="00520F80" w:rsidRDefault="00520F80">
            <w:pPr>
              <w:pStyle w:val="ConsPlusNormal"/>
              <w:jc w:val="center"/>
            </w:pPr>
            <w:r>
              <w:t>0,0</w:t>
            </w:r>
          </w:p>
        </w:tc>
        <w:tc>
          <w:tcPr>
            <w:tcW w:w="1701" w:type="dxa"/>
          </w:tcPr>
          <w:p w14:paraId="653C8F57" w14:textId="77777777" w:rsidR="00520F80" w:rsidRDefault="00520F80">
            <w:pPr>
              <w:pStyle w:val="ConsPlusNormal"/>
              <w:jc w:val="center"/>
            </w:pPr>
            <w:r>
              <w:t>0,0</w:t>
            </w:r>
          </w:p>
        </w:tc>
        <w:tc>
          <w:tcPr>
            <w:tcW w:w="1984" w:type="dxa"/>
          </w:tcPr>
          <w:p w14:paraId="5F53F4CA" w14:textId="77777777" w:rsidR="00520F80" w:rsidRDefault="00520F80">
            <w:pPr>
              <w:pStyle w:val="ConsPlusNormal"/>
              <w:jc w:val="center"/>
            </w:pPr>
            <w:r>
              <w:t>12 931,0</w:t>
            </w:r>
          </w:p>
        </w:tc>
      </w:tr>
      <w:tr w:rsidR="00520F80" w14:paraId="7C9E3AE2" w14:textId="77777777">
        <w:tc>
          <w:tcPr>
            <w:tcW w:w="3345" w:type="dxa"/>
            <w:gridSpan w:val="2"/>
            <w:vMerge/>
          </w:tcPr>
          <w:p w14:paraId="426D9C1A" w14:textId="77777777" w:rsidR="00520F80" w:rsidRDefault="00520F80">
            <w:pPr>
              <w:pStyle w:val="ConsPlusNormal"/>
            </w:pPr>
          </w:p>
        </w:tc>
        <w:tc>
          <w:tcPr>
            <w:tcW w:w="1361" w:type="dxa"/>
            <w:vMerge/>
          </w:tcPr>
          <w:p w14:paraId="020A5DF4" w14:textId="77777777" w:rsidR="00520F80" w:rsidRDefault="00520F80">
            <w:pPr>
              <w:pStyle w:val="ConsPlusNormal"/>
            </w:pPr>
          </w:p>
        </w:tc>
        <w:tc>
          <w:tcPr>
            <w:tcW w:w="1020" w:type="dxa"/>
          </w:tcPr>
          <w:p w14:paraId="62C2F836" w14:textId="77777777" w:rsidR="00520F80" w:rsidRDefault="00520F80">
            <w:pPr>
              <w:pStyle w:val="ConsPlusNormal"/>
              <w:jc w:val="center"/>
            </w:pPr>
            <w:r>
              <w:t xml:space="preserve">2019 - </w:t>
            </w:r>
            <w:r>
              <w:lastRenderedPageBreak/>
              <w:t>2024</w:t>
            </w:r>
          </w:p>
        </w:tc>
        <w:tc>
          <w:tcPr>
            <w:tcW w:w="2041" w:type="dxa"/>
          </w:tcPr>
          <w:p w14:paraId="6CB90DA7" w14:textId="77777777" w:rsidR="00520F80" w:rsidRDefault="00520F80">
            <w:pPr>
              <w:pStyle w:val="ConsPlusNormal"/>
              <w:jc w:val="both"/>
            </w:pPr>
            <w:r>
              <w:lastRenderedPageBreak/>
              <w:t>МВР и МП НО</w:t>
            </w:r>
          </w:p>
        </w:tc>
        <w:tc>
          <w:tcPr>
            <w:tcW w:w="1644" w:type="dxa"/>
          </w:tcPr>
          <w:p w14:paraId="124DAEF1" w14:textId="77777777" w:rsidR="00520F80" w:rsidRDefault="00520F80">
            <w:pPr>
              <w:pStyle w:val="ConsPlusNormal"/>
              <w:jc w:val="center"/>
            </w:pPr>
            <w:r>
              <w:t>0,0</w:t>
            </w:r>
          </w:p>
        </w:tc>
        <w:tc>
          <w:tcPr>
            <w:tcW w:w="1701" w:type="dxa"/>
          </w:tcPr>
          <w:p w14:paraId="493CFCFC" w14:textId="77777777" w:rsidR="00520F80" w:rsidRDefault="00520F80">
            <w:pPr>
              <w:pStyle w:val="ConsPlusNormal"/>
              <w:jc w:val="center"/>
            </w:pPr>
            <w:r>
              <w:t>0,0</w:t>
            </w:r>
          </w:p>
        </w:tc>
        <w:tc>
          <w:tcPr>
            <w:tcW w:w="1587" w:type="dxa"/>
          </w:tcPr>
          <w:p w14:paraId="43C23A8B" w14:textId="77777777" w:rsidR="00520F80" w:rsidRDefault="00520F80">
            <w:pPr>
              <w:pStyle w:val="ConsPlusNormal"/>
              <w:jc w:val="center"/>
            </w:pPr>
            <w:r>
              <w:t>0,0</w:t>
            </w:r>
          </w:p>
        </w:tc>
        <w:tc>
          <w:tcPr>
            <w:tcW w:w="1644" w:type="dxa"/>
          </w:tcPr>
          <w:p w14:paraId="0D4CCF06" w14:textId="77777777" w:rsidR="00520F80" w:rsidRDefault="00520F80">
            <w:pPr>
              <w:pStyle w:val="ConsPlusNormal"/>
              <w:jc w:val="center"/>
            </w:pPr>
            <w:r>
              <w:t>0,0</w:t>
            </w:r>
          </w:p>
        </w:tc>
        <w:tc>
          <w:tcPr>
            <w:tcW w:w="1701" w:type="dxa"/>
          </w:tcPr>
          <w:p w14:paraId="56AEDB91" w14:textId="77777777" w:rsidR="00520F80" w:rsidRDefault="00520F80">
            <w:pPr>
              <w:pStyle w:val="ConsPlusNormal"/>
              <w:jc w:val="center"/>
            </w:pPr>
            <w:r>
              <w:t>34 521,8</w:t>
            </w:r>
          </w:p>
        </w:tc>
        <w:tc>
          <w:tcPr>
            <w:tcW w:w="1644" w:type="dxa"/>
          </w:tcPr>
          <w:p w14:paraId="0D2A20F8" w14:textId="77777777" w:rsidR="00520F80" w:rsidRDefault="00520F80">
            <w:pPr>
              <w:pStyle w:val="ConsPlusNormal"/>
              <w:jc w:val="center"/>
            </w:pPr>
            <w:r>
              <w:t>35 751,8</w:t>
            </w:r>
          </w:p>
        </w:tc>
        <w:tc>
          <w:tcPr>
            <w:tcW w:w="1644" w:type="dxa"/>
          </w:tcPr>
          <w:p w14:paraId="243F9506" w14:textId="77777777" w:rsidR="00520F80" w:rsidRDefault="00520F80">
            <w:pPr>
              <w:pStyle w:val="ConsPlusNormal"/>
              <w:jc w:val="center"/>
            </w:pPr>
            <w:r>
              <w:t>50 043,5</w:t>
            </w:r>
          </w:p>
        </w:tc>
        <w:tc>
          <w:tcPr>
            <w:tcW w:w="1701" w:type="dxa"/>
          </w:tcPr>
          <w:p w14:paraId="3644D33C" w14:textId="77777777" w:rsidR="00520F80" w:rsidRDefault="00520F80">
            <w:pPr>
              <w:pStyle w:val="ConsPlusNormal"/>
              <w:jc w:val="center"/>
            </w:pPr>
            <w:r>
              <w:t>50 043,5</w:t>
            </w:r>
          </w:p>
        </w:tc>
        <w:tc>
          <w:tcPr>
            <w:tcW w:w="1701" w:type="dxa"/>
          </w:tcPr>
          <w:p w14:paraId="0968664A" w14:textId="77777777" w:rsidR="00520F80" w:rsidRDefault="00520F80">
            <w:pPr>
              <w:pStyle w:val="ConsPlusNormal"/>
              <w:jc w:val="center"/>
            </w:pPr>
            <w:r>
              <w:t>50 043,5</w:t>
            </w:r>
          </w:p>
        </w:tc>
        <w:tc>
          <w:tcPr>
            <w:tcW w:w="1701" w:type="dxa"/>
          </w:tcPr>
          <w:p w14:paraId="0528CEEC" w14:textId="77777777" w:rsidR="00520F80" w:rsidRDefault="00520F80">
            <w:pPr>
              <w:pStyle w:val="ConsPlusNormal"/>
              <w:jc w:val="center"/>
            </w:pPr>
            <w:r>
              <w:t>50 043,5</w:t>
            </w:r>
          </w:p>
        </w:tc>
        <w:tc>
          <w:tcPr>
            <w:tcW w:w="1984" w:type="dxa"/>
          </w:tcPr>
          <w:p w14:paraId="0996E364" w14:textId="77777777" w:rsidR="00520F80" w:rsidRDefault="00520F80">
            <w:pPr>
              <w:pStyle w:val="ConsPlusNormal"/>
              <w:jc w:val="center"/>
            </w:pPr>
            <w:r>
              <w:t>270 447,6</w:t>
            </w:r>
          </w:p>
        </w:tc>
      </w:tr>
      <w:tr w:rsidR="00520F80" w14:paraId="61898557" w14:textId="77777777">
        <w:tc>
          <w:tcPr>
            <w:tcW w:w="3345" w:type="dxa"/>
            <w:gridSpan w:val="2"/>
            <w:vMerge w:val="restart"/>
          </w:tcPr>
          <w:p w14:paraId="5D45DBD9" w14:textId="77777777" w:rsidR="00520F80" w:rsidRDefault="00520F80">
            <w:pPr>
              <w:pStyle w:val="ConsPlusNormal"/>
              <w:jc w:val="both"/>
            </w:pPr>
            <w:r>
              <w:t>Основное мероприятие 6.3. Содействие в обеспечении деятельности Общественной палаты Нижегородской области</w:t>
            </w:r>
          </w:p>
        </w:tc>
        <w:tc>
          <w:tcPr>
            <w:tcW w:w="1361" w:type="dxa"/>
            <w:vMerge w:val="restart"/>
          </w:tcPr>
          <w:p w14:paraId="5C0FF576" w14:textId="77777777" w:rsidR="00520F80" w:rsidRDefault="00520F80">
            <w:pPr>
              <w:pStyle w:val="ConsPlusNormal"/>
              <w:jc w:val="center"/>
            </w:pPr>
            <w:r>
              <w:t>Прочие расходы</w:t>
            </w:r>
          </w:p>
        </w:tc>
        <w:tc>
          <w:tcPr>
            <w:tcW w:w="1020" w:type="dxa"/>
          </w:tcPr>
          <w:p w14:paraId="6B48A3B4" w14:textId="77777777" w:rsidR="00520F80" w:rsidRDefault="00520F80">
            <w:pPr>
              <w:pStyle w:val="ConsPlusNormal"/>
              <w:jc w:val="center"/>
            </w:pPr>
            <w:r>
              <w:t>2015 - 2018</w:t>
            </w:r>
          </w:p>
        </w:tc>
        <w:tc>
          <w:tcPr>
            <w:tcW w:w="2041" w:type="dxa"/>
          </w:tcPr>
          <w:p w14:paraId="5CBD298C" w14:textId="77777777" w:rsidR="00520F80" w:rsidRDefault="00520F80">
            <w:pPr>
              <w:pStyle w:val="ConsPlusNormal"/>
              <w:jc w:val="both"/>
            </w:pPr>
            <w:r>
              <w:t>управление делами Правительства Нижегородской области (МВР и МП НО)</w:t>
            </w:r>
          </w:p>
        </w:tc>
        <w:tc>
          <w:tcPr>
            <w:tcW w:w="1644" w:type="dxa"/>
          </w:tcPr>
          <w:p w14:paraId="5FEFD51F" w14:textId="77777777" w:rsidR="00520F80" w:rsidRDefault="00520F80">
            <w:pPr>
              <w:pStyle w:val="ConsPlusNormal"/>
              <w:jc w:val="center"/>
            </w:pPr>
            <w:r>
              <w:t>134,6</w:t>
            </w:r>
          </w:p>
        </w:tc>
        <w:tc>
          <w:tcPr>
            <w:tcW w:w="1701" w:type="dxa"/>
          </w:tcPr>
          <w:p w14:paraId="0ECFEA5F" w14:textId="77777777" w:rsidR="00520F80" w:rsidRDefault="00520F80">
            <w:pPr>
              <w:pStyle w:val="ConsPlusNormal"/>
              <w:jc w:val="center"/>
            </w:pPr>
            <w:r>
              <w:t>623,2</w:t>
            </w:r>
          </w:p>
        </w:tc>
        <w:tc>
          <w:tcPr>
            <w:tcW w:w="1587" w:type="dxa"/>
          </w:tcPr>
          <w:p w14:paraId="595EE566" w14:textId="77777777" w:rsidR="00520F80" w:rsidRDefault="00520F80">
            <w:pPr>
              <w:pStyle w:val="ConsPlusNormal"/>
              <w:jc w:val="center"/>
            </w:pPr>
            <w:r>
              <w:t>744,2</w:t>
            </w:r>
          </w:p>
        </w:tc>
        <w:tc>
          <w:tcPr>
            <w:tcW w:w="1644" w:type="dxa"/>
          </w:tcPr>
          <w:p w14:paraId="28935E4F" w14:textId="77777777" w:rsidR="00520F80" w:rsidRDefault="00520F80">
            <w:pPr>
              <w:pStyle w:val="ConsPlusNormal"/>
              <w:jc w:val="center"/>
            </w:pPr>
            <w:r>
              <w:t>1 030,6</w:t>
            </w:r>
          </w:p>
        </w:tc>
        <w:tc>
          <w:tcPr>
            <w:tcW w:w="1701" w:type="dxa"/>
          </w:tcPr>
          <w:p w14:paraId="3895D7E3" w14:textId="77777777" w:rsidR="00520F80" w:rsidRDefault="00520F80">
            <w:pPr>
              <w:pStyle w:val="ConsPlusNormal"/>
              <w:jc w:val="center"/>
            </w:pPr>
            <w:r>
              <w:t>0,0</w:t>
            </w:r>
          </w:p>
        </w:tc>
        <w:tc>
          <w:tcPr>
            <w:tcW w:w="1644" w:type="dxa"/>
          </w:tcPr>
          <w:p w14:paraId="6787FB7A" w14:textId="77777777" w:rsidR="00520F80" w:rsidRDefault="00520F80">
            <w:pPr>
              <w:pStyle w:val="ConsPlusNormal"/>
              <w:jc w:val="center"/>
            </w:pPr>
            <w:r>
              <w:t>0,0</w:t>
            </w:r>
          </w:p>
        </w:tc>
        <w:tc>
          <w:tcPr>
            <w:tcW w:w="1644" w:type="dxa"/>
          </w:tcPr>
          <w:p w14:paraId="66C75341" w14:textId="77777777" w:rsidR="00520F80" w:rsidRDefault="00520F80">
            <w:pPr>
              <w:pStyle w:val="ConsPlusNormal"/>
              <w:jc w:val="center"/>
            </w:pPr>
            <w:r>
              <w:t>0,0</w:t>
            </w:r>
          </w:p>
        </w:tc>
        <w:tc>
          <w:tcPr>
            <w:tcW w:w="1701" w:type="dxa"/>
          </w:tcPr>
          <w:p w14:paraId="07D1DFF3" w14:textId="77777777" w:rsidR="00520F80" w:rsidRDefault="00520F80">
            <w:pPr>
              <w:pStyle w:val="ConsPlusNormal"/>
              <w:jc w:val="center"/>
            </w:pPr>
            <w:r>
              <w:t>0,0</w:t>
            </w:r>
          </w:p>
        </w:tc>
        <w:tc>
          <w:tcPr>
            <w:tcW w:w="1701" w:type="dxa"/>
          </w:tcPr>
          <w:p w14:paraId="19892002" w14:textId="77777777" w:rsidR="00520F80" w:rsidRDefault="00520F80">
            <w:pPr>
              <w:pStyle w:val="ConsPlusNormal"/>
              <w:jc w:val="center"/>
            </w:pPr>
            <w:r>
              <w:t>0,0</w:t>
            </w:r>
          </w:p>
        </w:tc>
        <w:tc>
          <w:tcPr>
            <w:tcW w:w="1701" w:type="dxa"/>
          </w:tcPr>
          <w:p w14:paraId="3C9D9F14" w14:textId="77777777" w:rsidR="00520F80" w:rsidRDefault="00520F80">
            <w:pPr>
              <w:pStyle w:val="ConsPlusNormal"/>
              <w:jc w:val="center"/>
            </w:pPr>
            <w:r>
              <w:t>0,0</w:t>
            </w:r>
          </w:p>
        </w:tc>
        <w:tc>
          <w:tcPr>
            <w:tcW w:w="1984" w:type="dxa"/>
          </w:tcPr>
          <w:p w14:paraId="05EC9E82" w14:textId="77777777" w:rsidR="00520F80" w:rsidRDefault="00520F80">
            <w:pPr>
              <w:pStyle w:val="ConsPlusNormal"/>
              <w:jc w:val="center"/>
            </w:pPr>
            <w:r>
              <w:t>2 532,6</w:t>
            </w:r>
          </w:p>
        </w:tc>
      </w:tr>
      <w:tr w:rsidR="00520F80" w14:paraId="158B6979" w14:textId="77777777">
        <w:tc>
          <w:tcPr>
            <w:tcW w:w="3345" w:type="dxa"/>
            <w:gridSpan w:val="2"/>
            <w:vMerge/>
          </w:tcPr>
          <w:p w14:paraId="73CD4992" w14:textId="77777777" w:rsidR="00520F80" w:rsidRDefault="00520F80">
            <w:pPr>
              <w:pStyle w:val="ConsPlusNormal"/>
            </w:pPr>
          </w:p>
        </w:tc>
        <w:tc>
          <w:tcPr>
            <w:tcW w:w="1361" w:type="dxa"/>
            <w:vMerge/>
          </w:tcPr>
          <w:p w14:paraId="258C669E" w14:textId="77777777" w:rsidR="00520F80" w:rsidRDefault="00520F80">
            <w:pPr>
              <w:pStyle w:val="ConsPlusNormal"/>
            </w:pPr>
          </w:p>
        </w:tc>
        <w:tc>
          <w:tcPr>
            <w:tcW w:w="1020" w:type="dxa"/>
          </w:tcPr>
          <w:p w14:paraId="1649898D" w14:textId="77777777" w:rsidR="00520F80" w:rsidRDefault="00520F80">
            <w:pPr>
              <w:pStyle w:val="ConsPlusNormal"/>
              <w:jc w:val="center"/>
            </w:pPr>
            <w:r>
              <w:t>2019</w:t>
            </w:r>
          </w:p>
        </w:tc>
        <w:tc>
          <w:tcPr>
            <w:tcW w:w="2041" w:type="dxa"/>
          </w:tcPr>
          <w:p w14:paraId="1E2EAB02" w14:textId="77777777" w:rsidR="00520F80" w:rsidRDefault="00520F80">
            <w:pPr>
              <w:pStyle w:val="ConsPlusNormal"/>
              <w:jc w:val="both"/>
            </w:pPr>
            <w:r>
              <w:t>управление делами Правительства Нижегородской области</w:t>
            </w:r>
          </w:p>
        </w:tc>
        <w:tc>
          <w:tcPr>
            <w:tcW w:w="1644" w:type="dxa"/>
          </w:tcPr>
          <w:p w14:paraId="7F633BD2" w14:textId="77777777" w:rsidR="00520F80" w:rsidRDefault="00520F80">
            <w:pPr>
              <w:pStyle w:val="ConsPlusNormal"/>
              <w:jc w:val="center"/>
            </w:pPr>
            <w:r>
              <w:t>0,0</w:t>
            </w:r>
          </w:p>
        </w:tc>
        <w:tc>
          <w:tcPr>
            <w:tcW w:w="1701" w:type="dxa"/>
          </w:tcPr>
          <w:p w14:paraId="1CFAEE2A" w14:textId="77777777" w:rsidR="00520F80" w:rsidRDefault="00520F80">
            <w:pPr>
              <w:pStyle w:val="ConsPlusNormal"/>
              <w:jc w:val="center"/>
            </w:pPr>
            <w:r>
              <w:t>0,0</w:t>
            </w:r>
          </w:p>
        </w:tc>
        <w:tc>
          <w:tcPr>
            <w:tcW w:w="1587" w:type="dxa"/>
          </w:tcPr>
          <w:p w14:paraId="618F72EF" w14:textId="77777777" w:rsidR="00520F80" w:rsidRDefault="00520F80">
            <w:pPr>
              <w:pStyle w:val="ConsPlusNormal"/>
              <w:jc w:val="center"/>
            </w:pPr>
            <w:r>
              <w:t>0,0</w:t>
            </w:r>
          </w:p>
        </w:tc>
        <w:tc>
          <w:tcPr>
            <w:tcW w:w="1644" w:type="dxa"/>
          </w:tcPr>
          <w:p w14:paraId="57392512" w14:textId="77777777" w:rsidR="00520F80" w:rsidRDefault="00520F80">
            <w:pPr>
              <w:pStyle w:val="ConsPlusNormal"/>
              <w:jc w:val="center"/>
            </w:pPr>
            <w:r>
              <w:t>0,0</w:t>
            </w:r>
          </w:p>
        </w:tc>
        <w:tc>
          <w:tcPr>
            <w:tcW w:w="1701" w:type="dxa"/>
          </w:tcPr>
          <w:p w14:paraId="4650131B" w14:textId="77777777" w:rsidR="00520F80" w:rsidRDefault="00520F80">
            <w:pPr>
              <w:pStyle w:val="ConsPlusNormal"/>
              <w:jc w:val="center"/>
            </w:pPr>
            <w:r>
              <w:t>165,3</w:t>
            </w:r>
          </w:p>
        </w:tc>
        <w:tc>
          <w:tcPr>
            <w:tcW w:w="1644" w:type="dxa"/>
          </w:tcPr>
          <w:p w14:paraId="08F9DE69" w14:textId="77777777" w:rsidR="00520F80" w:rsidRDefault="00520F80">
            <w:pPr>
              <w:pStyle w:val="ConsPlusNormal"/>
              <w:jc w:val="center"/>
            </w:pPr>
            <w:r>
              <w:t>0,0</w:t>
            </w:r>
          </w:p>
        </w:tc>
        <w:tc>
          <w:tcPr>
            <w:tcW w:w="1644" w:type="dxa"/>
          </w:tcPr>
          <w:p w14:paraId="74D60F53" w14:textId="77777777" w:rsidR="00520F80" w:rsidRDefault="00520F80">
            <w:pPr>
              <w:pStyle w:val="ConsPlusNormal"/>
              <w:jc w:val="center"/>
            </w:pPr>
            <w:r>
              <w:t>0,0</w:t>
            </w:r>
          </w:p>
        </w:tc>
        <w:tc>
          <w:tcPr>
            <w:tcW w:w="1701" w:type="dxa"/>
          </w:tcPr>
          <w:p w14:paraId="5316D14C" w14:textId="77777777" w:rsidR="00520F80" w:rsidRDefault="00520F80">
            <w:pPr>
              <w:pStyle w:val="ConsPlusNormal"/>
              <w:jc w:val="center"/>
            </w:pPr>
            <w:r>
              <w:t>0,0</w:t>
            </w:r>
          </w:p>
        </w:tc>
        <w:tc>
          <w:tcPr>
            <w:tcW w:w="1701" w:type="dxa"/>
          </w:tcPr>
          <w:p w14:paraId="2D682B0D" w14:textId="77777777" w:rsidR="00520F80" w:rsidRDefault="00520F80">
            <w:pPr>
              <w:pStyle w:val="ConsPlusNormal"/>
              <w:jc w:val="center"/>
            </w:pPr>
            <w:r>
              <w:t>0,0</w:t>
            </w:r>
          </w:p>
        </w:tc>
        <w:tc>
          <w:tcPr>
            <w:tcW w:w="1701" w:type="dxa"/>
          </w:tcPr>
          <w:p w14:paraId="10484E6B" w14:textId="77777777" w:rsidR="00520F80" w:rsidRDefault="00520F80">
            <w:pPr>
              <w:pStyle w:val="ConsPlusNormal"/>
              <w:jc w:val="center"/>
            </w:pPr>
            <w:r>
              <w:t>0,0</w:t>
            </w:r>
          </w:p>
        </w:tc>
        <w:tc>
          <w:tcPr>
            <w:tcW w:w="1984" w:type="dxa"/>
          </w:tcPr>
          <w:p w14:paraId="40F5174B" w14:textId="77777777" w:rsidR="00520F80" w:rsidRDefault="00520F80">
            <w:pPr>
              <w:pStyle w:val="ConsPlusNormal"/>
              <w:jc w:val="center"/>
            </w:pPr>
            <w:r>
              <w:t>165,3</w:t>
            </w:r>
          </w:p>
        </w:tc>
      </w:tr>
      <w:tr w:rsidR="00520F80" w14:paraId="72A925F1" w14:textId="77777777">
        <w:tc>
          <w:tcPr>
            <w:tcW w:w="3345" w:type="dxa"/>
            <w:gridSpan w:val="2"/>
          </w:tcPr>
          <w:p w14:paraId="2059F68A" w14:textId="77777777" w:rsidR="00520F80" w:rsidRDefault="00520F80">
            <w:pPr>
              <w:pStyle w:val="ConsPlusNormal"/>
              <w:jc w:val="both"/>
            </w:pPr>
            <w:r>
              <w:t>Основное мероприятие 6.4. Привлечение работников социально ориентированных некоммерческих организаций к участию в деятельности Благотворительного совета Нижегородской области (</w:t>
            </w:r>
            <w:hyperlink r:id="rId349">
              <w:r>
                <w:rPr>
                  <w:color w:val="0000FF"/>
                </w:rPr>
                <w:t>постановление</w:t>
              </w:r>
            </w:hyperlink>
            <w:r>
              <w:t xml:space="preserve"> Законодательного Собрания Нижегородской области от 22 апреля 2004 г. N 923-III "О создании Благотворительного совета Нижегородской области")</w:t>
            </w:r>
          </w:p>
        </w:tc>
        <w:tc>
          <w:tcPr>
            <w:tcW w:w="1361" w:type="dxa"/>
          </w:tcPr>
          <w:p w14:paraId="3653CCB9" w14:textId="77777777" w:rsidR="00520F80" w:rsidRDefault="00520F80">
            <w:pPr>
              <w:pStyle w:val="ConsPlusNormal"/>
              <w:jc w:val="center"/>
            </w:pPr>
            <w:r>
              <w:t>Прочие расходы</w:t>
            </w:r>
          </w:p>
        </w:tc>
        <w:tc>
          <w:tcPr>
            <w:tcW w:w="1020" w:type="dxa"/>
          </w:tcPr>
          <w:p w14:paraId="47E19EB6" w14:textId="77777777" w:rsidR="00520F80" w:rsidRDefault="00520F80">
            <w:pPr>
              <w:pStyle w:val="ConsPlusNormal"/>
              <w:jc w:val="center"/>
            </w:pPr>
            <w:r>
              <w:t>2015 - 2024</w:t>
            </w:r>
          </w:p>
        </w:tc>
        <w:tc>
          <w:tcPr>
            <w:tcW w:w="2041" w:type="dxa"/>
          </w:tcPr>
          <w:p w14:paraId="35928D3A" w14:textId="77777777" w:rsidR="00520F80" w:rsidRDefault="00520F80">
            <w:pPr>
              <w:pStyle w:val="ConsPlusNormal"/>
              <w:jc w:val="both"/>
            </w:pPr>
            <w:r>
              <w:t>МВР и МП НО</w:t>
            </w:r>
          </w:p>
        </w:tc>
        <w:tc>
          <w:tcPr>
            <w:tcW w:w="1644" w:type="dxa"/>
          </w:tcPr>
          <w:p w14:paraId="5240AD21" w14:textId="77777777" w:rsidR="00520F80" w:rsidRDefault="00520F80">
            <w:pPr>
              <w:pStyle w:val="ConsPlusNormal"/>
              <w:jc w:val="center"/>
            </w:pPr>
            <w:r>
              <w:t>0,0</w:t>
            </w:r>
          </w:p>
        </w:tc>
        <w:tc>
          <w:tcPr>
            <w:tcW w:w="1701" w:type="dxa"/>
          </w:tcPr>
          <w:p w14:paraId="163EBAA2" w14:textId="77777777" w:rsidR="00520F80" w:rsidRDefault="00520F80">
            <w:pPr>
              <w:pStyle w:val="ConsPlusNormal"/>
              <w:jc w:val="center"/>
            </w:pPr>
            <w:r>
              <w:t>0,0</w:t>
            </w:r>
          </w:p>
        </w:tc>
        <w:tc>
          <w:tcPr>
            <w:tcW w:w="1587" w:type="dxa"/>
          </w:tcPr>
          <w:p w14:paraId="7F8AA50D" w14:textId="77777777" w:rsidR="00520F80" w:rsidRDefault="00520F80">
            <w:pPr>
              <w:pStyle w:val="ConsPlusNormal"/>
              <w:jc w:val="center"/>
            </w:pPr>
            <w:r>
              <w:t>0,0</w:t>
            </w:r>
          </w:p>
        </w:tc>
        <w:tc>
          <w:tcPr>
            <w:tcW w:w="1644" w:type="dxa"/>
          </w:tcPr>
          <w:p w14:paraId="04EAD984" w14:textId="77777777" w:rsidR="00520F80" w:rsidRDefault="00520F80">
            <w:pPr>
              <w:pStyle w:val="ConsPlusNormal"/>
              <w:jc w:val="center"/>
            </w:pPr>
            <w:r>
              <w:t>0,0</w:t>
            </w:r>
          </w:p>
        </w:tc>
        <w:tc>
          <w:tcPr>
            <w:tcW w:w="1701" w:type="dxa"/>
          </w:tcPr>
          <w:p w14:paraId="40A73EBF" w14:textId="77777777" w:rsidR="00520F80" w:rsidRDefault="00520F80">
            <w:pPr>
              <w:pStyle w:val="ConsPlusNormal"/>
              <w:jc w:val="center"/>
            </w:pPr>
            <w:r>
              <w:t>0,0</w:t>
            </w:r>
          </w:p>
        </w:tc>
        <w:tc>
          <w:tcPr>
            <w:tcW w:w="1644" w:type="dxa"/>
          </w:tcPr>
          <w:p w14:paraId="6B1EFC27" w14:textId="77777777" w:rsidR="00520F80" w:rsidRDefault="00520F80">
            <w:pPr>
              <w:pStyle w:val="ConsPlusNormal"/>
              <w:jc w:val="center"/>
            </w:pPr>
            <w:r>
              <w:t>0,0</w:t>
            </w:r>
          </w:p>
        </w:tc>
        <w:tc>
          <w:tcPr>
            <w:tcW w:w="1644" w:type="dxa"/>
          </w:tcPr>
          <w:p w14:paraId="1EBC4B0C" w14:textId="77777777" w:rsidR="00520F80" w:rsidRDefault="00520F80">
            <w:pPr>
              <w:pStyle w:val="ConsPlusNormal"/>
              <w:jc w:val="center"/>
            </w:pPr>
            <w:r>
              <w:t>0,0</w:t>
            </w:r>
          </w:p>
        </w:tc>
        <w:tc>
          <w:tcPr>
            <w:tcW w:w="1701" w:type="dxa"/>
          </w:tcPr>
          <w:p w14:paraId="3897CDF9" w14:textId="77777777" w:rsidR="00520F80" w:rsidRDefault="00520F80">
            <w:pPr>
              <w:pStyle w:val="ConsPlusNormal"/>
              <w:jc w:val="center"/>
            </w:pPr>
            <w:r>
              <w:t>0,0</w:t>
            </w:r>
          </w:p>
        </w:tc>
        <w:tc>
          <w:tcPr>
            <w:tcW w:w="1701" w:type="dxa"/>
          </w:tcPr>
          <w:p w14:paraId="32C58F4B" w14:textId="77777777" w:rsidR="00520F80" w:rsidRDefault="00520F80">
            <w:pPr>
              <w:pStyle w:val="ConsPlusNormal"/>
              <w:jc w:val="center"/>
            </w:pPr>
            <w:r>
              <w:t>0,0</w:t>
            </w:r>
          </w:p>
        </w:tc>
        <w:tc>
          <w:tcPr>
            <w:tcW w:w="1701" w:type="dxa"/>
          </w:tcPr>
          <w:p w14:paraId="6016EECF" w14:textId="77777777" w:rsidR="00520F80" w:rsidRDefault="00520F80">
            <w:pPr>
              <w:pStyle w:val="ConsPlusNormal"/>
              <w:jc w:val="center"/>
            </w:pPr>
            <w:r>
              <w:t>0,0</w:t>
            </w:r>
          </w:p>
        </w:tc>
        <w:tc>
          <w:tcPr>
            <w:tcW w:w="1984" w:type="dxa"/>
          </w:tcPr>
          <w:p w14:paraId="6AD46EBD" w14:textId="77777777" w:rsidR="00520F80" w:rsidRDefault="00520F80">
            <w:pPr>
              <w:pStyle w:val="ConsPlusNormal"/>
              <w:jc w:val="center"/>
            </w:pPr>
            <w:r>
              <w:t>0,0</w:t>
            </w:r>
          </w:p>
        </w:tc>
      </w:tr>
      <w:tr w:rsidR="00520F80" w14:paraId="06A3A9F3" w14:textId="77777777">
        <w:tc>
          <w:tcPr>
            <w:tcW w:w="3345" w:type="dxa"/>
            <w:gridSpan w:val="2"/>
          </w:tcPr>
          <w:p w14:paraId="5E21944C" w14:textId="77777777" w:rsidR="00520F80" w:rsidRDefault="00520F80">
            <w:pPr>
              <w:pStyle w:val="ConsPlusNormal"/>
              <w:jc w:val="both"/>
            </w:pPr>
            <w:r>
              <w:t>Основное мероприятие 6.5. Развитие форматов морального поощрения активных работников социально ориентированных некоммерческих организаций, благотворителей и добровольцев</w:t>
            </w:r>
          </w:p>
        </w:tc>
        <w:tc>
          <w:tcPr>
            <w:tcW w:w="1361" w:type="dxa"/>
          </w:tcPr>
          <w:p w14:paraId="49430A4A" w14:textId="77777777" w:rsidR="00520F80" w:rsidRDefault="00520F80">
            <w:pPr>
              <w:pStyle w:val="ConsPlusNormal"/>
              <w:jc w:val="center"/>
            </w:pPr>
            <w:r>
              <w:t>Прочие расходы</w:t>
            </w:r>
          </w:p>
        </w:tc>
        <w:tc>
          <w:tcPr>
            <w:tcW w:w="1020" w:type="dxa"/>
          </w:tcPr>
          <w:p w14:paraId="2BEE9B31" w14:textId="77777777" w:rsidR="00520F80" w:rsidRDefault="00520F80">
            <w:pPr>
              <w:pStyle w:val="ConsPlusNormal"/>
              <w:jc w:val="center"/>
            </w:pPr>
            <w:r>
              <w:t>2015 - 2024</w:t>
            </w:r>
          </w:p>
        </w:tc>
        <w:tc>
          <w:tcPr>
            <w:tcW w:w="2041" w:type="dxa"/>
          </w:tcPr>
          <w:p w14:paraId="7BC46643" w14:textId="77777777" w:rsidR="00520F80" w:rsidRDefault="00520F80">
            <w:pPr>
              <w:pStyle w:val="ConsPlusNormal"/>
              <w:jc w:val="both"/>
            </w:pPr>
            <w:r>
              <w:t>МВР и МП НО</w:t>
            </w:r>
          </w:p>
        </w:tc>
        <w:tc>
          <w:tcPr>
            <w:tcW w:w="1644" w:type="dxa"/>
          </w:tcPr>
          <w:p w14:paraId="389412C6" w14:textId="77777777" w:rsidR="00520F80" w:rsidRDefault="00520F80">
            <w:pPr>
              <w:pStyle w:val="ConsPlusNormal"/>
              <w:jc w:val="center"/>
            </w:pPr>
            <w:r>
              <w:t>0,0</w:t>
            </w:r>
          </w:p>
        </w:tc>
        <w:tc>
          <w:tcPr>
            <w:tcW w:w="1701" w:type="dxa"/>
          </w:tcPr>
          <w:p w14:paraId="23A10847" w14:textId="77777777" w:rsidR="00520F80" w:rsidRDefault="00520F80">
            <w:pPr>
              <w:pStyle w:val="ConsPlusNormal"/>
              <w:jc w:val="center"/>
            </w:pPr>
            <w:r>
              <w:t>0,0</w:t>
            </w:r>
          </w:p>
        </w:tc>
        <w:tc>
          <w:tcPr>
            <w:tcW w:w="1587" w:type="dxa"/>
          </w:tcPr>
          <w:p w14:paraId="73C7572B" w14:textId="77777777" w:rsidR="00520F80" w:rsidRDefault="00520F80">
            <w:pPr>
              <w:pStyle w:val="ConsPlusNormal"/>
              <w:jc w:val="center"/>
            </w:pPr>
            <w:r>
              <w:t>0,0</w:t>
            </w:r>
          </w:p>
        </w:tc>
        <w:tc>
          <w:tcPr>
            <w:tcW w:w="1644" w:type="dxa"/>
          </w:tcPr>
          <w:p w14:paraId="4168027C" w14:textId="77777777" w:rsidR="00520F80" w:rsidRDefault="00520F80">
            <w:pPr>
              <w:pStyle w:val="ConsPlusNormal"/>
              <w:jc w:val="center"/>
            </w:pPr>
            <w:r>
              <w:t>0,0</w:t>
            </w:r>
          </w:p>
        </w:tc>
        <w:tc>
          <w:tcPr>
            <w:tcW w:w="1701" w:type="dxa"/>
          </w:tcPr>
          <w:p w14:paraId="4E341E3F" w14:textId="77777777" w:rsidR="00520F80" w:rsidRDefault="00520F80">
            <w:pPr>
              <w:pStyle w:val="ConsPlusNormal"/>
              <w:jc w:val="center"/>
            </w:pPr>
            <w:r>
              <w:t>0,0</w:t>
            </w:r>
          </w:p>
        </w:tc>
        <w:tc>
          <w:tcPr>
            <w:tcW w:w="1644" w:type="dxa"/>
          </w:tcPr>
          <w:p w14:paraId="40793080" w14:textId="77777777" w:rsidR="00520F80" w:rsidRDefault="00520F80">
            <w:pPr>
              <w:pStyle w:val="ConsPlusNormal"/>
              <w:jc w:val="center"/>
            </w:pPr>
            <w:r>
              <w:t>0,0</w:t>
            </w:r>
          </w:p>
        </w:tc>
        <w:tc>
          <w:tcPr>
            <w:tcW w:w="1644" w:type="dxa"/>
          </w:tcPr>
          <w:p w14:paraId="044681A2" w14:textId="77777777" w:rsidR="00520F80" w:rsidRDefault="00520F80">
            <w:pPr>
              <w:pStyle w:val="ConsPlusNormal"/>
              <w:jc w:val="center"/>
            </w:pPr>
            <w:r>
              <w:t>0,0</w:t>
            </w:r>
          </w:p>
        </w:tc>
        <w:tc>
          <w:tcPr>
            <w:tcW w:w="1701" w:type="dxa"/>
          </w:tcPr>
          <w:p w14:paraId="1FE7E33E" w14:textId="77777777" w:rsidR="00520F80" w:rsidRDefault="00520F80">
            <w:pPr>
              <w:pStyle w:val="ConsPlusNormal"/>
              <w:jc w:val="center"/>
            </w:pPr>
            <w:r>
              <w:t>0,0</w:t>
            </w:r>
          </w:p>
        </w:tc>
        <w:tc>
          <w:tcPr>
            <w:tcW w:w="1701" w:type="dxa"/>
          </w:tcPr>
          <w:p w14:paraId="1E058EA1" w14:textId="77777777" w:rsidR="00520F80" w:rsidRDefault="00520F80">
            <w:pPr>
              <w:pStyle w:val="ConsPlusNormal"/>
              <w:jc w:val="center"/>
            </w:pPr>
            <w:r>
              <w:t>0,0</w:t>
            </w:r>
          </w:p>
        </w:tc>
        <w:tc>
          <w:tcPr>
            <w:tcW w:w="1701" w:type="dxa"/>
          </w:tcPr>
          <w:p w14:paraId="563D6671" w14:textId="77777777" w:rsidR="00520F80" w:rsidRDefault="00520F80">
            <w:pPr>
              <w:pStyle w:val="ConsPlusNormal"/>
              <w:jc w:val="center"/>
            </w:pPr>
            <w:r>
              <w:t>0,0</w:t>
            </w:r>
          </w:p>
        </w:tc>
        <w:tc>
          <w:tcPr>
            <w:tcW w:w="1984" w:type="dxa"/>
          </w:tcPr>
          <w:p w14:paraId="0C8FE07C" w14:textId="77777777" w:rsidR="00520F80" w:rsidRDefault="00520F80">
            <w:pPr>
              <w:pStyle w:val="ConsPlusNormal"/>
              <w:jc w:val="center"/>
            </w:pPr>
            <w:r>
              <w:t>0,0</w:t>
            </w:r>
          </w:p>
        </w:tc>
      </w:tr>
      <w:tr w:rsidR="00520F80" w14:paraId="7BE824C6" w14:textId="77777777">
        <w:tc>
          <w:tcPr>
            <w:tcW w:w="3345" w:type="dxa"/>
            <w:gridSpan w:val="2"/>
          </w:tcPr>
          <w:p w14:paraId="4FBB8BE5" w14:textId="77777777" w:rsidR="00520F80" w:rsidRDefault="00520F80">
            <w:pPr>
              <w:pStyle w:val="ConsPlusNormal"/>
              <w:jc w:val="both"/>
            </w:pPr>
            <w:r>
              <w:t xml:space="preserve">Основное мероприятие 6.6. Освещение на постоянной основе в региональных и муниципальных средствах массовой информации основных результатов деятельности Правительства </w:t>
            </w:r>
            <w:r>
              <w:lastRenderedPageBreak/>
              <w:t>Нижегородской области в отношении некоммерческих организаций в целях формирования позитивного общественного мнения о мерах поддержки некоммерческих организаций, предпринимаемых Правительством Нижегородской области</w:t>
            </w:r>
          </w:p>
        </w:tc>
        <w:tc>
          <w:tcPr>
            <w:tcW w:w="1361" w:type="dxa"/>
          </w:tcPr>
          <w:p w14:paraId="68F2A801" w14:textId="77777777" w:rsidR="00520F80" w:rsidRDefault="00520F80">
            <w:pPr>
              <w:pStyle w:val="ConsPlusNormal"/>
              <w:jc w:val="center"/>
            </w:pPr>
            <w:r>
              <w:lastRenderedPageBreak/>
              <w:t>Прочие расходы</w:t>
            </w:r>
          </w:p>
        </w:tc>
        <w:tc>
          <w:tcPr>
            <w:tcW w:w="1020" w:type="dxa"/>
          </w:tcPr>
          <w:p w14:paraId="40242A12" w14:textId="77777777" w:rsidR="00520F80" w:rsidRDefault="00520F80">
            <w:pPr>
              <w:pStyle w:val="ConsPlusNormal"/>
              <w:jc w:val="center"/>
            </w:pPr>
            <w:r>
              <w:t>2015 - 2024</w:t>
            </w:r>
          </w:p>
        </w:tc>
        <w:tc>
          <w:tcPr>
            <w:tcW w:w="2041" w:type="dxa"/>
          </w:tcPr>
          <w:p w14:paraId="466ECA1B" w14:textId="77777777" w:rsidR="00520F80" w:rsidRDefault="00520F80">
            <w:pPr>
              <w:pStyle w:val="ConsPlusNormal"/>
              <w:jc w:val="both"/>
            </w:pPr>
            <w:r>
              <w:t>МВР и МП НО; ГКУ "Пресс-служба Правительства Нижегородской области" (по согласованию)</w:t>
            </w:r>
          </w:p>
        </w:tc>
        <w:tc>
          <w:tcPr>
            <w:tcW w:w="1644" w:type="dxa"/>
          </w:tcPr>
          <w:p w14:paraId="234C5849" w14:textId="77777777" w:rsidR="00520F80" w:rsidRDefault="00520F80">
            <w:pPr>
              <w:pStyle w:val="ConsPlusNormal"/>
              <w:jc w:val="center"/>
            </w:pPr>
            <w:r>
              <w:t>0,0</w:t>
            </w:r>
          </w:p>
        </w:tc>
        <w:tc>
          <w:tcPr>
            <w:tcW w:w="1701" w:type="dxa"/>
          </w:tcPr>
          <w:p w14:paraId="42E3A044" w14:textId="77777777" w:rsidR="00520F80" w:rsidRDefault="00520F80">
            <w:pPr>
              <w:pStyle w:val="ConsPlusNormal"/>
              <w:jc w:val="center"/>
            </w:pPr>
            <w:r>
              <w:t>0,0</w:t>
            </w:r>
          </w:p>
        </w:tc>
        <w:tc>
          <w:tcPr>
            <w:tcW w:w="1587" w:type="dxa"/>
          </w:tcPr>
          <w:p w14:paraId="31882FF0" w14:textId="77777777" w:rsidR="00520F80" w:rsidRDefault="00520F80">
            <w:pPr>
              <w:pStyle w:val="ConsPlusNormal"/>
              <w:jc w:val="center"/>
            </w:pPr>
            <w:r>
              <w:t>0,0</w:t>
            </w:r>
          </w:p>
        </w:tc>
        <w:tc>
          <w:tcPr>
            <w:tcW w:w="1644" w:type="dxa"/>
          </w:tcPr>
          <w:p w14:paraId="50A3DEDB" w14:textId="77777777" w:rsidR="00520F80" w:rsidRDefault="00520F80">
            <w:pPr>
              <w:pStyle w:val="ConsPlusNormal"/>
              <w:jc w:val="center"/>
            </w:pPr>
            <w:r>
              <w:t>0,0</w:t>
            </w:r>
          </w:p>
        </w:tc>
        <w:tc>
          <w:tcPr>
            <w:tcW w:w="1701" w:type="dxa"/>
          </w:tcPr>
          <w:p w14:paraId="39A95B24" w14:textId="77777777" w:rsidR="00520F80" w:rsidRDefault="00520F80">
            <w:pPr>
              <w:pStyle w:val="ConsPlusNormal"/>
              <w:jc w:val="center"/>
            </w:pPr>
            <w:r>
              <w:t>0,0</w:t>
            </w:r>
          </w:p>
        </w:tc>
        <w:tc>
          <w:tcPr>
            <w:tcW w:w="1644" w:type="dxa"/>
          </w:tcPr>
          <w:p w14:paraId="311A36EA" w14:textId="77777777" w:rsidR="00520F80" w:rsidRDefault="00520F80">
            <w:pPr>
              <w:pStyle w:val="ConsPlusNormal"/>
              <w:jc w:val="center"/>
            </w:pPr>
            <w:r>
              <w:t>0,0</w:t>
            </w:r>
          </w:p>
        </w:tc>
        <w:tc>
          <w:tcPr>
            <w:tcW w:w="1644" w:type="dxa"/>
          </w:tcPr>
          <w:p w14:paraId="55B989BF" w14:textId="77777777" w:rsidR="00520F80" w:rsidRDefault="00520F80">
            <w:pPr>
              <w:pStyle w:val="ConsPlusNormal"/>
              <w:jc w:val="center"/>
            </w:pPr>
            <w:r>
              <w:t>0,0</w:t>
            </w:r>
          </w:p>
        </w:tc>
        <w:tc>
          <w:tcPr>
            <w:tcW w:w="1701" w:type="dxa"/>
          </w:tcPr>
          <w:p w14:paraId="49E63CF4" w14:textId="77777777" w:rsidR="00520F80" w:rsidRDefault="00520F80">
            <w:pPr>
              <w:pStyle w:val="ConsPlusNormal"/>
              <w:jc w:val="center"/>
            </w:pPr>
            <w:r>
              <w:t>0,0</w:t>
            </w:r>
          </w:p>
        </w:tc>
        <w:tc>
          <w:tcPr>
            <w:tcW w:w="1701" w:type="dxa"/>
          </w:tcPr>
          <w:p w14:paraId="20BD2AF1" w14:textId="77777777" w:rsidR="00520F80" w:rsidRDefault="00520F80">
            <w:pPr>
              <w:pStyle w:val="ConsPlusNormal"/>
              <w:jc w:val="center"/>
            </w:pPr>
            <w:r>
              <w:t>0,0</w:t>
            </w:r>
          </w:p>
        </w:tc>
        <w:tc>
          <w:tcPr>
            <w:tcW w:w="1701" w:type="dxa"/>
          </w:tcPr>
          <w:p w14:paraId="14253246" w14:textId="77777777" w:rsidR="00520F80" w:rsidRDefault="00520F80">
            <w:pPr>
              <w:pStyle w:val="ConsPlusNormal"/>
              <w:jc w:val="center"/>
            </w:pPr>
            <w:r>
              <w:t>0,0</w:t>
            </w:r>
          </w:p>
        </w:tc>
        <w:tc>
          <w:tcPr>
            <w:tcW w:w="1984" w:type="dxa"/>
          </w:tcPr>
          <w:p w14:paraId="72066F48" w14:textId="77777777" w:rsidR="00520F80" w:rsidRDefault="00520F80">
            <w:pPr>
              <w:pStyle w:val="ConsPlusNormal"/>
              <w:jc w:val="center"/>
            </w:pPr>
            <w:r>
              <w:t>0,0</w:t>
            </w:r>
          </w:p>
        </w:tc>
      </w:tr>
      <w:tr w:rsidR="00520F80" w14:paraId="4859F235" w14:textId="77777777">
        <w:tc>
          <w:tcPr>
            <w:tcW w:w="3345" w:type="dxa"/>
            <w:gridSpan w:val="2"/>
          </w:tcPr>
          <w:p w14:paraId="13D7B771" w14:textId="77777777" w:rsidR="00520F80" w:rsidRDefault="00520F80">
            <w:pPr>
              <w:pStyle w:val="ConsPlusNormal"/>
              <w:jc w:val="both"/>
            </w:pPr>
            <w:r>
              <w:t>Основное мероприятие 6.7. Регулярное освещение в средствах массовой информации системной деятельности некоммерческих организаций Нижегородской области (пресс-релизы и информационные сообщения) - акции, мероприятия, семинары, круглые столы по социальной тематике</w:t>
            </w:r>
          </w:p>
        </w:tc>
        <w:tc>
          <w:tcPr>
            <w:tcW w:w="1361" w:type="dxa"/>
          </w:tcPr>
          <w:p w14:paraId="55A53919" w14:textId="77777777" w:rsidR="00520F80" w:rsidRDefault="00520F80">
            <w:pPr>
              <w:pStyle w:val="ConsPlusNormal"/>
              <w:jc w:val="center"/>
            </w:pPr>
            <w:r>
              <w:t>Прочие расходы</w:t>
            </w:r>
          </w:p>
        </w:tc>
        <w:tc>
          <w:tcPr>
            <w:tcW w:w="1020" w:type="dxa"/>
          </w:tcPr>
          <w:p w14:paraId="3E8C6620" w14:textId="77777777" w:rsidR="00520F80" w:rsidRDefault="00520F80">
            <w:pPr>
              <w:pStyle w:val="ConsPlusNormal"/>
              <w:jc w:val="center"/>
            </w:pPr>
            <w:r>
              <w:t>2015 - 2024</w:t>
            </w:r>
          </w:p>
        </w:tc>
        <w:tc>
          <w:tcPr>
            <w:tcW w:w="2041" w:type="dxa"/>
          </w:tcPr>
          <w:p w14:paraId="2B369EA3" w14:textId="77777777" w:rsidR="00520F80" w:rsidRDefault="00520F80">
            <w:pPr>
              <w:pStyle w:val="ConsPlusNormal"/>
              <w:jc w:val="both"/>
            </w:pPr>
            <w:r>
              <w:t>МВР и МП НО; ГКУ "Пресс-служба Правительства Нижегородской области" (по согласованию)</w:t>
            </w:r>
          </w:p>
        </w:tc>
        <w:tc>
          <w:tcPr>
            <w:tcW w:w="1644" w:type="dxa"/>
          </w:tcPr>
          <w:p w14:paraId="697091DA" w14:textId="77777777" w:rsidR="00520F80" w:rsidRDefault="00520F80">
            <w:pPr>
              <w:pStyle w:val="ConsPlusNormal"/>
              <w:jc w:val="center"/>
            </w:pPr>
            <w:r>
              <w:t>0,0</w:t>
            </w:r>
          </w:p>
        </w:tc>
        <w:tc>
          <w:tcPr>
            <w:tcW w:w="1701" w:type="dxa"/>
          </w:tcPr>
          <w:p w14:paraId="1E9852B5" w14:textId="77777777" w:rsidR="00520F80" w:rsidRDefault="00520F80">
            <w:pPr>
              <w:pStyle w:val="ConsPlusNormal"/>
              <w:jc w:val="center"/>
            </w:pPr>
            <w:r>
              <w:t>0,0</w:t>
            </w:r>
          </w:p>
        </w:tc>
        <w:tc>
          <w:tcPr>
            <w:tcW w:w="1587" w:type="dxa"/>
          </w:tcPr>
          <w:p w14:paraId="54A99C8E" w14:textId="77777777" w:rsidR="00520F80" w:rsidRDefault="00520F80">
            <w:pPr>
              <w:pStyle w:val="ConsPlusNormal"/>
              <w:jc w:val="center"/>
            </w:pPr>
            <w:r>
              <w:t>0,0</w:t>
            </w:r>
          </w:p>
        </w:tc>
        <w:tc>
          <w:tcPr>
            <w:tcW w:w="1644" w:type="dxa"/>
          </w:tcPr>
          <w:p w14:paraId="09E7D346" w14:textId="77777777" w:rsidR="00520F80" w:rsidRDefault="00520F80">
            <w:pPr>
              <w:pStyle w:val="ConsPlusNormal"/>
              <w:jc w:val="center"/>
            </w:pPr>
            <w:r>
              <w:t>0,0</w:t>
            </w:r>
          </w:p>
        </w:tc>
        <w:tc>
          <w:tcPr>
            <w:tcW w:w="1701" w:type="dxa"/>
          </w:tcPr>
          <w:p w14:paraId="1DA0D62F" w14:textId="77777777" w:rsidR="00520F80" w:rsidRDefault="00520F80">
            <w:pPr>
              <w:pStyle w:val="ConsPlusNormal"/>
              <w:jc w:val="center"/>
            </w:pPr>
            <w:r>
              <w:t>0,0</w:t>
            </w:r>
          </w:p>
        </w:tc>
        <w:tc>
          <w:tcPr>
            <w:tcW w:w="1644" w:type="dxa"/>
          </w:tcPr>
          <w:p w14:paraId="3E4593EE" w14:textId="77777777" w:rsidR="00520F80" w:rsidRDefault="00520F80">
            <w:pPr>
              <w:pStyle w:val="ConsPlusNormal"/>
              <w:jc w:val="center"/>
            </w:pPr>
            <w:r>
              <w:t>0,0</w:t>
            </w:r>
          </w:p>
        </w:tc>
        <w:tc>
          <w:tcPr>
            <w:tcW w:w="1644" w:type="dxa"/>
          </w:tcPr>
          <w:p w14:paraId="0E48D68C" w14:textId="77777777" w:rsidR="00520F80" w:rsidRDefault="00520F80">
            <w:pPr>
              <w:pStyle w:val="ConsPlusNormal"/>
              <w:jc w:val="center"/>
            </w:pPr>
            <w:r>
              <w:t>0,0</w:t>
            </w:r>
          </w:p>
        </w:tc>
        <w:tc>
          <w:tcPr>
            <w:tcW w:w="1701" w:type="dxa"/>
          </w:tcPr>
          <w:p w14:paraId="1B5B7E78" w14:textId="77777777" w:rsidR="00520F80" w:rsidRDefault="00520F80">
            <w:pPr>
              <w:pStyle w:val="ConsPlusNormal"/>
              <w:jc w:val="center"/>
            </w:pPr>
            <w:r>
              <w:t>0,0</w:t>
            </w:r>
          </w:p>
        </w:tc>
        <w:tc>
          <w:tcPr>
            <w:tcW w:w="1701" w:type="dxa"/>
          </w:tcPr>
          <w:p w14:paraId="200F919F" w14:textId="77777777" w:rsidR="00520F80" w:rsidRDefault="00520F80">
            <w:pPr>
              <w:pStyle w:val="ConsPlusNormal"/>
              <w:jc w:val="center"/>
            </w:pPr>
            <w:r>
              <w:t>0,0</w:t>
            </w:r>
          </w:p>
        </w:tc>
        <w:tc>
          <w:tcPr>
            <w:tcW w:w="1701" w:type="dxa"/>
          </w:tcPr>
          <w:p w14:paraId="105233F1" w14:textId="77777777" w:rsidR="00520F80" w:rsidRDefault="00520F80">
            <w:pPr>
              <w:pStyle w:val="ConsPlusNormal"/>
              <w:jc w:val="center"/>
            </w:pPr>
            <w:r>
              <w:t>0,0</w:t>
            </w:r>
          </w:p>
        </w:tc>
        <w:tc>
          <w:tcPr>
            <w:tcW w:w="1984" w:type="dxa"/>
          </w:tcPr>
          <w:p w14:paraId="3C9F5A5A" w14:textId="77777777" w:rsidR="00520F80" w:rsidRDefault="00520F80">
            <w:pPr>
              <w:pStyle w:val="ConsPlusNormal"/>
              <w:jc w:val="center"/>
            </w:pPr>
            <w:r>
              <w:t>0,0</w:t>
            </w:r>
          </w:p>
        </w:tc>
      </w:tr>
      <w:tr w:rsidR="00520F80" w14:paraId="59B474A9" w14:textId="77777777">
        <w:tc>
          <w:tcPr>
            <w:tcW w:w="3345" w:type="dxa"/>
            <w:gridSpan w:val="2"/>
          </w:tcPr>
          <w:p w14:paraId="3DADA7FB" w14:textId="77777777" w:rsidR="00520F80" w:rsidRDefault="00520F80">
            <w:pPr>
              <w:pStyle w:val="ConsPlusNormal"/>
              <w:jc w:val="both"/>
            </w:pPr>
            <w:r>
              <w:t>Основное мероприятие 6.8. Проведение конференций, семинаров и иных мероприятий по актуальным вопросам деятельности социально ориентированных некоммерческих организаций, обмену опытом и распространению лучших практик</w:t>
            </w:r>
          </w:p>
        </w:tc>
        <w:tc>
          <w:tcPr>
            <w:tcW w:w="1361" w:type="dxa"/>
          </w:tcPr>
          <w:p w14:paraId="4A122206" w14:textId="77777777" w:rsidR="00520F80" w:rsidRDefault="00520F80">
            <w:pPr>
              <w:pStyle w:val="ConsPlusNormal"/>
              <w:jc w:val="center"/>
            </w:pPr>
            <w:r>
              <w:t>Прочие расходы</w:t>
            </w:r>
          </w:p>
        </w:tc>
        <w:tc>
          <w:tcPr>
            <w:tcW w:w="1020" w:type="dxa"/>
          </w:tcPr>
          <w:p w14:paraId="34B011DA" w14:textId="77777777" w:rsidR="00520F80" w:rsidRDefault="00520F80">
            <w:pPr>
              <w:pStyle w:val="ConsPlusNormal"/>
              <w:jc w:val="center"/>
            </w:pPr>
            <w:r>
              <w:t>2015 - 2024</w:t>
            </w:r>
          </w:p>
        </w:tc>
        <w:tc>
          <w:tcPr>
            <w:tcW w:w="2041" w:type="dxa"/>
          </w:tcPr>
          <w:p w14:paraId="61A9B195" w14:textId="77777777" w:rsidR="00520F80" w:rsidRDefault="00520F80">
            <w:pPr>
              <w:pStyle w:val="ConsPlusNormal"/>
              <w:jc w:val="both"/>
            </w:pPr>
            <w:r>
              <w:t>МВР и МП НО</w:t>
            </w:r>
          </w:p>
        </w:tc>
        <w:tc>
          <w:tcPr>
            <w:tcW w:w="1644" w:type="dxa"/>
          </w:tcPr>
          <w:p w14:paraId="460E95B8" w14:textId="77777777" w:rsidR="00520F80" w:rsidRDefault="00520F80">
            <w:pPr>
              <w:pStyle w:val="ConsPlusNormal"/>
              <w:jc w:val="center"/>
            </w:pPr>
            <w:r>
              <w:t>0,0</w:t>
            </w:r>
          </w:p>
        </w:tc>
        <w:tc>
          <w:tcPr>
            <w:tcW w:w="1701" w:type="dxa"/>
          </w:tcPr>
          <w:p w14:paraId="38927F99" w14:textId="77777777" w:rsidR="00520F80" w:rsidRDefault="00520F80">
            <w:pPr>
              <w:pStyle w:val="ConsPlusNormal"/>
              <w:jc w:val="center"/>
            </w:pPr>
            <w:r>
              <w:t>0,0</w:t>
            </w:r>
          </w:p>
        </w:tc>
        <w:tc>
          <w:tcPr>
            <w:tcW w:w="1587" w:type="dxa"/>
          </w:tcPr>
          <w:p w14:paraId="6735DC8F" w14:textId="77777777" w:rsidR="00520F80" w:rsidRDefault="00520F80">
            <w:pPr>
              <w:pStyle w:val="ConsPlusNormal"/>
              <w:jc w:val="center"/>
            </w:pPr>
            <w:r>
              <w:t>0,0</w:t>
            </w:r>
          </w:p>
        </w:tc>
        <w:tc>
          <w:tcPr>
            <w:tcW w:w="1644" w:type="dxa"/>
          </w:tcPr>
          <w:p w14:paraId="185B3AD6" w14:textId="77777777" w:rsidR="00520F80" w:rsidRDefault="00520F80">
            <w:pPr>
              <w:pStyle w:val="ConsPlusNormal"/>
              <w:jc w:val="center"/>
            </w:pPr>
            <w:r>
              <w:t>0,0</w:t>
            </w:r>
          </w:p>
        </w:tc>
        <w:tc>
          <w:tcPr>
            <w:tcW w:w="1701" w:type="dxa"/>
          </w:tcPr>
          <w:p w14:paraId="7EECD1E5" w14:textId="77777777" w:rsidR="00520F80" w:rsidRDefault="00520F80">
            <w:pPr>
              <w:pStyle w:val="ConsPlusNormal"/>
              <w:jc w:val="center"/>
            </w:pPr>
            <w:r>
              <w:t>1 000,0</w:t>
            </w:r>
          </w:p>
        </w:tc>
        <w:tc>
          <w:tcPr>
            <w:tcW w:w="1644" w:type="dxa"/>
          </w:tcPr>
          <w:p w14:paraId="5E3D3A32" w14:textId="77777777" w:rsidR="00520F80" w:rsidRDefault="00520F80">
            <w:pPr>
              <w:pStyle w:val="ConsPlusNormal"/>
              <w:jc w:val="center"/>
            </w:pPr>
            <w:r>
              <w:t>0,0</w:t>
            </w:r>
          </w:p>
        </w:tc>
        <w:tc>
          <w:tcPr>
            <w:tcW w:w="1644" w:type="dxa"/>
          </w:tcPr>
          <w:p w14:paraId="6DEE81AE" w14:textId="77777777" w:rsidR="00520F80" w:rsidRDefault="00520F80">
            <w:pPr>
              <w:pStyle w:val="ConsPlusNormal"/>
              <w:jc w:val="center"/>
            </w:pPr>
            <w:r>
              <w:t>0,0</w:t>
            </w:r>
          </w:p>
        </w:tc>
        <w:tc>
          <w:tcPr>
            <w:tcW w:w="1701" w:type="dxa"/>
          </w:tcPr>
          <w:p w14:paraId="71F1D12A" w14:textId="77777777" w:rsidR="00520F80" w:rsidRDefault="00520F80">
            <w:pPr>
              <w:pStyle w:val="ConsPlusNormal"/>
              <w:jc w:val="center"/>
            </w:pPr>
            <w:r>
              <w:t>0,0</w:t>
            </w:r>
          </w:p>
        </w:tc>
        <w:tc>
          <w:tcPr>
            <w:tcW w:w="1701" w:type="dxa"/>
          </w:tcPr>
          <w:p w14:paraId="64F23A42" w14:textId="77777777" w:rsidR="00520F80" w:rsidRDefault="00520F80">
            <w:pPr>
              <w:pStyle w:val="ConsPlusNormal"/>
              <w:jc w:val="center"/>
            </w:pPr>
            <w:r>
              <w:t>0,0</w:t>
            </w:r>
          </w:p>
        </w:tc>
        <w:tc>
          <w:tcPr>
            <w:tcW w:w="1701" w:type="dxa"/>
          </w:tcPr>
          <w:p w14:paraId="3BB1D583" w14:textId="77777777" w:rsidR="00520F80" w:rsidRDefault="00520F80">
            <w:pPr>
              <w:pStyle w:val="ConsPlusNormal"/>
              <w:jc w:val="center"/>
            </w:pPr>
            <w:r>
              <w:t>0,0</w:t>
            </w:r>
          </w:p>
        </w:tc>
        <w:tc>
          <w:tcPr>
            <w:tcW w:w="1984" w:type="dxa"/>
          </w:tcPr>
          <w:p w14:paraId="3058CCC5" w14:textId="77777777" w:rsidR="00520F80" w:rsidRDefault="00520F80">
            <w:pPr>
              <w:pStyle w:val="ConsPlusNormal"/>
              <w:jc w:val="center"/>
            </w:pPr>
            <w:r>
              <w:t>1 000,0</w:t>
            </w:r>
          </w:p>
        </w:tc>
      </w:tr>
      <w:tr w:rsidR="00520F80" w14:paraId="71952280" w14:textId="77777777">
        <w:tc>
          <w:tcPr>
            <w:tcW w:w="3345" w:type="dxa"/>
            <w:gridSpan w:val="2"/>
          </w:tcPr>
          <w:p w14:paraId="7AEC6217" w14:textId="77777777" w:rsidR="00520F80" w:rsidRDefault="00520F80">
            <w:pPr>
              <w:pStyle w:val="ConsPlusNormal"/>
              <w:jc w:val="both"/>
            </w:pPr>
            <w:r>
              <w:t xml:space="preserve">Основное мероприятие 6.9. Поддержка деятельности социально ориентированных некоммерческих организаций, направленной на оказание на безвозмездной основе консультационных услуг другим социально ориентированным </w:t>
            </w:r>
            <w:r>
              <w:lastRenderedPageBreak/>
              <w:t>некоммерческим организациям</w:t>
            </w:r>
          </w:p>
        </w:tc>
        <w:tc>
          <w:tcPr>
            <w:tcW w:w="1361" w:type="dxa"/>
          </w:tcPr>
          <w:p w14:paraId="597BFF5F" w14:textId="77777777" w:rsidR="00520F80" w:rsidRDefault="00520F80">
            <w:pPr>
              <w:pStyle w:val="ConsPlusNormal"/>
              <w:jc w:val="center"/>
            </w:pPr>
            <w:r>
              <w:lastRenderedPageBreak/>
              <w:t>Прочие расходы</w:t>
            </w:r>
          </w:p>
        </w:tc>
        <w:tc>
          <w:tcPr>
            <w:tcW w:w="1020" w:type="dxa"/>
          </w:tcPr>
          <w:p w14:paraId="0500B276" w14:textId="77777777" w:rsidR="00520F80" w:rsidRDefault="00520F80">
            <w:pPr>
              <w:pStyle w:val="ConsPlusNormal"/>
              <w:jc w:val="center"/>
            </w:pPr>
            <w:r>
              <w:t>2015 - 2024</w:t>
            </w:r>
          </w:p>
        </w:tc>
        <w:tc>
          <w:tcPr>
            <w:tcW w:w="2041" w:type="dxa"/>
          </w:tcPr>
          <w:p w14:paraId="06CB0F45" w14:textId="77777777" w:rsidR="00520F80" w:rsidRDefault="00520F80">
            <w:pPr>
              <w:pStyle w:val="ConsPlusNormal"/>
              <w:jc w:val="both"/>
            </w:pPr>
            <w:r>
              <w:t>МВР и МП НО</w:t>
            </w:r>
          </w:p>
        </w:tc>
        <w:tc>
          <w:tcPr>
            <w:tcW w:w="1644" w:type="dxa"/>
          </w:tcPr>
          <w:p w14:paraId="37157899" w14:textId="77777777" w:rsidR="00520F80" w:rsidRDefault="00520F80">
            <w:pPr>
              <w:pStyle w:val="ConsPlusNormal"/>
              <w:jc w:val="center"/>
            </w:pPr>
            <w:r>
              <w:t>0,0</w:t>
            </w:r>
          </w:p>
        </w:tc>
        <w:tc>
          <w:tcPr>
            <w:tcW w:w="1701" w:type="dxa"/>
          </w:tcPr>
          <w:p w14:paraId="4DC057B4" w14:textId="77777777" w:rsidR="00520F80" w:rsidRDefault="00520F80">
            <w:pPr>
              <w:pStyle w:val="ConsPlusNormal"/>
              <w:jc w:val="center"/>
            </w:pPr>
            <w:r>
              <w:t>0,0</w:t>
            </w:r>
          </w:p>
        </w:tc>
        <w:tc>
          <w:tcPr>
            <w:tcW w:w="1587" w:type="dxa"/>
          </w:tcPr>
          <w:p w14:paraId="66F1713A" w14:textId="77777777" w:rsidR="00520F80" w:rsidRDefault="00520F80">
            <w:pPr>
              <w:pStyle w:val="ConsPlusNormal"/>
              <w:jc w:val="center"/>
            </w:pPr>
            <w:r>
              <w:t>0,0</w:t>
            </w:r>
          </w:p>
        </w:tc>
        <w:tc>
          <w:tcPr>
            <w:tcW w:w="1644" w:type="dxa"/>
          </w:tcPr>
          <w:p w14:paraId="579199EE" w14:textId="77777777" w:rsidR="00520F80" w:rsidRDefault="00520F80">
            <w:pPr>
              <w:pStyle w:val="ConsPlusNormal"/>
              <w:jc w:val="center"/>
            </w:pPr>
            <w:r>
              <w:t>0,0</w:t>
            </w:r>
          </w:p>
        </w:tc>
        <w:tc>
          <w:tcPr>
            <w:tcW w:w="1701" w:type="dxa"/>
          </w:tcPr>
          <w:p w14:paraId="07CB33D4" w14:textId="77777777" w:rsidR="00520F80" w:rsidRDefault="00520F80">
            <w:pPr>
              <w:pStyle w:val="ConsPlusNormal"/>
              <w:jc w:val="center"/>
            </w:pPr>
            <w:r>
              <w:t>0,0</w:t>
            </w:r>
          </w:p>
        </w:tc>
        <w:tc>
          <w:tcPr>
            <w:tcW w:w="1644" w:type="dxa"/>
          </w:tcPr>
          <w:p w14:paraId="199002DE" w14:textId="77777777" w:rsidR="00520F80" w:rsidRDefault="00520F80">
            <w:pPr>
              <w:pStyle w:val="ConsPlusNormal"/>
              <w:jc w:val="center"/>
            </w:pPr>
            <w:r>
              <w:t>0,0</w:t>
            </w:r>
          </w:p>
        </w:tc>
        <w:tc>
          <w:tcPr>
            <w:tcW w:w="1644" w:type="dxa"/>
          </w:tcPr>
          <w:p w14:paraId="44CAB0A0" w14:textId="77777777" w:rsidR="00520F80" w:rsidRDefault="00520F80">
            <w:pPr>
              <w:pStyle w:val="ConsPlusNormal"/>
              <w:jc w:val="center"/>
            </w:pPr>
            <w:r>
              <w:t>0,0</w:t>
            </w:r>
          </w:p>
        </w:tc>
        <w:tc>
          <w:tcPr>
            <w:tcW w:w="1701" w:type="dxa"/>
          </w:tcPr>
          <w:p w14:paraId="2EE6C9E2" w14:textId="77777777" w:rsidR="00520F80" w:rsidRDefault="00520F80">
            <w:pPr>
              <w:pStyle w:val="ConsPlusNormal"/>
              <w:jc w:val="center"/>
            </w:pPr>
            <w:r>
              <w:t>0,0</w:t>
            </w:r>
          </w:p>
        </w:tc>
        <w:tc>
          <w:tcPr>
            <w:tcW w:w="1701" w:type="dxa"/>
          </w:tcPr>
          <w:p w14:paraId="66DBC22F" w14:textId="77777777" w:rsidR="00520F80" w:rsidRDefault="00520F80">
            <w:pPr>
              <w:pStyle w:val="ConsPlusNormal"/>
              <w:jc w:val="center"/>
            </w:pPr>
            <w:r>
              <w:t>0,0</w:t>
            </w:r>
          </w:p>
        </w:tc>
        <w:tc>
          <w:tcPr>
            <w:tcW w:w="1701" w:type="dxa"/>
          </w:tcPr>
          <w:p w14:paraId="17B5722C" w14:textId="77777777" w:rsidR="00520F80" w:rsidRDefault="00520F80">
            <w:pPr>
              <w:pStyle w:val="ConsPlusNormal"/>
              <w:jc w:val="center"/>
            </w:pPr>
            <w:r>
              <w:t>0,0</w:t>
            </w:r>
          </w:p>
        </w:tc>
        <w:tc>
          <w:tcPr>
            <w:tcW w:w="1984" w:type="dxa"/>
          </w:tcPr>
          <w:p w14:paraId="26E9C772" w14:textId="77777777" w:rsidR="00520F80" w:rsidRDefault="00520F80">
            <w:pPr>
              <w:pStyle w:val="ConsPlusNormal"/>
              <w:jc w:val="center"/>
            </w:pPr>
            <w:r>
              <w:t>0,0</w:t>
            </w:r>
          </w:p>
        </w:tc>
      </w:tr>
      <w:tr w:rsidR="00520F80" w14:paraId="12821CBD" w14:textId="77777777">
        <w:tc>
          <w:tcPr>
            <w:tcW w:w="3345" w:type="dxa"/>
            <w:gridSpan w:val="2"/>
          </w:tcPr>
          <w:p w14:paraId="01596A49" w14:textId="77777777" w:rsidR="00520F80" w:rsidRDefault="00520F80">
            <w:pPr>
              <w:pStyle w:val="ConsPlusNormal"/>
              <w:jc w:val="both"/>
            </w:pPr>
            <w:r>
              <w:t>Основное мероприятие 6.10. Проведение информационной кампании по поддержке деятельности социально ориентированных некоммерческих организаций в оказании услуг в социальной сфере, благотворительности и добровольчества</w:t>
            </w:r>
          </w:p>
        </w:tc>
        <w:tc>
          <w:tcPr>
            <w:tcW w:w="1361" w:type="dxa"/>
          </w:tcPr>
          <w:p w14:paraId="5E4F27A4" w14:textId="77777777" w:rsidR="00520F80" w:rsidRDefault="00520F80">
            <w:pPr>
              <w:pStyle w:val="ConsPlusNormal"/>
              <w:jc w:val="center"/>
            </w:pPr>
            <w:r>
              <w:t>Прочие расходы</w:t>
            </w:r>
          </w:p>
        </w:tc>
        <w:tc>
          <w:tcPr>
            <w:tcW w:w="1020" w:type="dxa"/>
          </w:tcPr>
          <w:p w14:paraId="1DB0B678" w14:textId="77777777" w:rsidR="00520F80" w:rsidRDefault="00520F80">
            <w:pPr>
              <w:pStyle w:val="ConsPlusNormal"/>
              <w:jc w:val="center"/>
            </w:pPr>
            <w:r>
              <w:t>2016 - 2024</w:t>
            </w:r>
          </w:p>
        </w:tc>
        <w:tc>
          <w:tcPr>
            <w:tcW w:w="2041" w:type="dxa"/>
          </w:tcPr>
          <w:p w14:paraId="1F54CA26" w14:textId="77777777" w:rsidR="00520F80" w:rsidRDefault="00520F80">
            <w:pPr>
              <w:pStyle w:val="ConsPlusNormal"/>
              <w:jc w:val="both"/>
            </w:pPr>
            <w:r>
              <w:t>МВР и МП НО; ГКУ НО "Пресс-служба Правительства Нижегородской области" (по согласованию)</w:t>
            </w:r>
          </w:p>
        </w:tc>
        <w:tc>
          <w:tcPr>
            <w:tcW w:w="1644" w:type="dxa"/>
          </w:tcPr>
          <w:p w14:paraId="12DBE242" w14:textId="77777777" w:rsidR="00520F80" w:rsidRDefault="00520F80">
            <w:pPr>
              <w:pStyle w:val="ConsPlusNormal"/>
              <w:jc w:val="center"/>
            </w:pPr>
            <w:r>
              <w:t>-</w:t>
            </w:r>
          </w:p>
        </w:tc>
        <w:tc>
          <w:tcPr>
            <w:tcW w:w="1701" w:type="dxa"/>
          </w:tcPr>
          <w:p w14:paraId="1883B846" w14:textId="77777777" w:rsidR="00520F80" w:rsidRDefault="00520F80">
            <w:pPr>
              <w:pStyle w:val="ConsPlusNormal"/>
              <w:jc w:val="center"/>
            </w:pPr>
            <w:r>
              <w:t>0</w:t>
            </w:r>
          </w:p>
        </w:tc>
        <w:tc>
          <w:tcPr>
            <w:tcW w:w="1587" w:type="dxa"/>
          </w:tcPr>
          <w:p w14:paraId="1041150C" w14:textId="77777777" w:rsidR="00520F80" w:rsidRDefault="00520F80">
            <w:pPr>
              <w:pStyle w:val="ConsPlusNormal"/>
              <w:jc w:val="center"/>
            </w:pPr>
            <w:r>
              <w:t>0</w:t>
            </w:r>
          </w:p>
        </w:tc>
        <w:tc>
          <w:tcPr>
            <w:tcW w:w="1644" w:type="dxa"/>
          </w:tcPr>
          <w:p w14:paraId="2BD12901" w14:textId="77777777" w:rsidR="00520F80" w:rsidRDefault="00520F80">
            <w:pPr>
              <w:pStyle w:val="ConsPlusNormal"/>
              <w:jc w:val="center"/>
            </w:pPr>
            <w:r>
              <w:t>0</w:t>
            </w:r>
          </w:p>
        </w:tc>
        <w:tc>
          <w:tcPr>
            <w:tcW w:w="1701" w:type="dxa"/>
          </w:tcPr>
          <w:p w14:paraId="121ED552" w14:textId="77777777" w:rsidR="00520F80" w:rsidRDefault="00520F80">
            <w:pPr>
              <w:pStyle w:val="ConsPlusNormal"/>
              <w:jc w:val="center"/>
            </w:pPr>
            <w:r>
              <w:t>0</w:t>
            </w:r>
          </w:p>
        </w:tc>
        <w:tc>
          <w:tcPr>
            <w:tcW w:w="1644" w:type="dxa"/>
          </w:tcPr>
          <w:p w14:paraId="43EA68FB" w14:textId="77777777" w:rsidR="00520F80" w:rsidRDefault="00520F80">
            <w:pPr>
              <w:pStyle w:val="ConsPlusNormal"/>
              <w:jc w:val="center"/>
            </w:pPr>
            <w:r>
              <w:t>0</w:t>
            </w:r>
          </w:p>
        </w:tc>
        <w:tc>
          <w:tcPr>
            <w:tcW w:w="1644" w:type="dxa"/>
          </w:tcPr>
          <w:p w14:paraId="12CA35E2" w14:textId="77777777" w:rsidR="00520F80" w:rsidRDefault="00520F80">
            <w:pPr>
              <w:pStyle w:val="ConsPlusNormal"/>
              <w:jc w:val="center"/>
            </w:pPr>
            <w:r>
              <w:t>0</w:t>
            </w:r>
          </w:p>
        </w:tc>
        <w:tc>
          <w:tcPr>
            <w:tcW w:w="1701" w:type="dxa"/>
          </w:tcPr>
          <w:p w14:paraId="7281EAA0" w14:textId="77777777" w:rsidR="00520F80" w:rsidRDefault="00520F80">
            <w:pPr>
              <w:pStyle w:val="ConsPlusNormal"/>
              <w:jc w:val="center"/>
            </w:pPr>
            <w:r>
              <w:t>0</w:t>
            </w:r>
          </w:p>
        </w:tc>
        <w:tc>
          <w:tcPr>
            <w:tcW w:w="1701" w:type="dxa"/>
          </w:tcPr>
          <w:p w14:paraId="7D12FFEC" w14:textId="77777777" w:rsidR="00520F80" w:rsidRDefault="00520F80">
            <w:pPr>
              <w:pStyle w:val="ConsPlusNormal"/>
              <w:jc w:val="center"/>
            </w:pPr>
            <w:r>
              <w:t>0</w:t>
            </w:r>
          </w:p>
        </w:tc>
        <w:tc>
          <w:tcPr>
            <w:tcW w:w="1701" w:type="dxa"/>
          </w:tcPr>
          <w:p w14:paraId="5CF0EE0E" w14:textId="77777777" w:rsidR="00520F80" w:rsidRDefault="00520F80">
            <w:pPr>
              <w:pStyle w:val="ConsPlusNormal"/>
              <w:jc w:val="center"/>
            </w:pPr>
            <w:r>
              <w:t>0,0</w:t>
            </w:r>
          </w:p>
        </w:tc>
        <w:tc>
          <w:tcPr>
            <w:tcW w:w="1984" w:type="dxa"/>
          </w:tcPr>
          <w:p w14:paraId="21E96987" w14:textId="77777777" w:rsidR="00520F80" w:rsidRDefault="00520F80">
            <w:pPr>
              <w:pStyle w:val="ConsPlusNormal"/>
              <w:jc w:val="center"/>
            </w:pPr>
            <w:r>
              <w:t>0</w:t>
            </w:r>
          </w:p>
        </w:tc>
      </w:tr>
      <w:tr w:rsidR="00520F80" w14:paraId="52C4DA9E" w14:textId="77777777">
        <w:tc>
          <w:tcPr>
            <w:tcW w:w="3345" w:type="dxa"/>
            <w:gridSpan w:val="2"/>
          </w:tcPr>
          <w:p w14:paraId="24953715" w14:textId="77777777" w:rsidR="00520F80" w:rsidRDefault="00520F80">
            <w:pPr>
              <w:pStyle w:val="ConsPlusNormal"/>
              <w:jc w:val="both"/>
            </w:pPr>
            <w:r>
              <w:t>Основное мероприятие 6.11. Формирование системы сбора и распространения в Нижегородской области лучшей практики реализации мер по обеспечению доступа социально ориентированных некоммерческих организаций к предоставлению услуг в социальной сфере, механизмов их государственной поддержки и внедрения конкурентных способов оказания услуг в социальной сфере</w:t>
            </w:r>
          </w:p>
        </w:tc>
        <w:tc>
          <w:tcPr>
            <w:tcW w:w="1361" w:type="dxa"/>
          </w:tcPr>
          <w:p w14:paraId="0B6EF1DB" w14:textId="77777777" w:rsidR="00520F80" w:rsidRDefault="00520F80">
            <w:pPr>
              <w:pStyle w:val="ConsPlusNormal"/>
              <w:jc w:val="center"/>
            </w:pPr>
            <w:r>
              <w:t>Прочие расходы</w:t>
            </w:r>
          </w:p>
        </w:tc>
        <w:tc>
          <w:tcPr>
            <w:tcW w:w="1020" w:type="dxa"/>
          </w:tcPr>
          <w:p w14:paraId="3A410E24" w14:textId="77777777" w:rsidR="00520F80" w:rsidRDefault="00520F80">
            <w:pPr>
              <w:pStyle w:val="ConsPlusNormal"/>
              <w:jc w:val="center"/>
            </w:pPr>
            <w:r>
              <w:t>2016 - 2024</w:t>
            </w:r>
          </w:p>
        </w:tc>
        <w:tc>
          <w:tcPr>
            <w:tcW w:w="2041" w:type="dxa"/>
          </w:tcPr>
          <w:p w14:paraId="6CC83BAA" w14:textId="77777777" w:rsidR="00520F80" w:rsidRDefault="00520F80">
            <w:pPr>
              <w:pStyle w:val="ConsPlusNormal"/>
              <w:jc w:val="both"/>
            </w:pPr>
            <w:r>
              <w:t>МВР и МП НО</w:t>
            </w:r>
          </w:p>
        </w:tc>
        <w:tc>
          <w:tcPr>
            <w:tcW w:w="1644" w:type="dxa"/>
          </w:tcPr>
          <w:p w14:paraId="58A5D8A0" w14:textId="77777777" w:rsidR="00520F80" w:rsidRDefault="00520F80">
            <w:pPr>
              <w:pStyle w:val="ConsPlusNormal"/>
              <w:jc w:val="center"/>
            </w:pPr>
            <w:r>
              <w:t>-</w:t>
            </w:r>
          </w:p>
        </w:tc>
        <w:tc>
          <w:tcPr>
            <w:tcW w:w="1701" w:type="dxa"/>
          </w:tcPr>
          <w:p w14:paraId="6D74534E" w14:textId="77777777" w:rsidR="00520F80" w:rsidRDefault="00520F80">
            <w:pPr>
              <w:pStyle w:val="ConsPlusNormal"/>
              <w:jc w:val="center"/>
            </w:pPr>
            <w:r>
              <w:t>0</w:t>
            </w:r>
          </w:p>
        </w:tc>
        <w:tc>
          <w:tcPr>
            <w:tcW w:w="1587" w:type="dxa"/>
          </w:tcPr>
          <w:p w14:paraId="22ACC7BB" w14:textId="77777777" w:rsidR="00520F80" w:rsidRDefault="00520F80">
            <w:pPr>
              <w:pStyle w:val="ConsPlusNormal"/>
              <w:jc w:val="center"/>
            </w:pPr>
            <w:r>
              <w:t>0</w:t>
            </w:r>
          </w:p>
        </w:tc>
        <w:tc>
          <w:tcPr>
            <w:tcW w:w="1644" w:type="dxa"/>
          </w:tcPr>
          <w:p w14:paraId="59771617" w14:textId="77777777" w:rsidR="00520F80" w:rsidRDefault="00520F80">
            <w:pPr>
              <w:pStyle w:val="ConsPlusNormal"/>
              <w:jc w:val="center"/>
            </w:pPr>
            <w:r>
              <w:t>0</w:t>
            </w:r>
          </w:p>
        </w:tc>
        <w:tc>
          <w:tcPr>
            <w:tcW w:w="1701" w:type="dxa"/>
          </w:tcPr>
          <w:p w14:paraId="4897634C" w14:textId="77777777" w:rsidR="00520F80" w:rsidRDefault="00520F80">
            <w:pPr>
              <w:pStyle w:val="ConsPlusNormal"/>
              <w:jc w:val="center"/>
            </w:pPr>
            <w:r>
              <w:t>0</w:t>
            </w:r>
          </w:p>
        </w:tc>
        <w:tc>
          <w:tcPr>
            <w:tcW w:w="1644" w:type="dxa"/>
          </w:tcPr>
          <w:p w14:paraId="72C92682" w14:textId="77777777" w:rsidR="00520F80" w:rsidRDefault="00520F80">
            <w:pPr>
              <w:pStyle w:val="ConsPlusNormal"/>
              <w:jc w:val="center"/>
            </w:pPr>
            <w:r>
              <w:t>0</w:t>
            </w:r>
          </w:p>
        </w:tc>
        <w:tc>
          <w:tcPr>
            <w:tcW w:w="1644" w:type="dxa"/>
          </w:tcPr>
          <w:p w14:paraId="29D74981" w14:textId="77777777" w:rsidR="00520F80" w:rsidRDefault="00520F80">
            <w:pPr>
              <w:pStyle w:val="ConsPlusNormal"/>
              <w:jc w:val="center"/>
            </w:pPr>
            <w:r>
              <w:t>0</w:t>
            </w:r>
          </w:p>
        </w:tc>
        <w:tc>
          <w:tcPr>
            <w:tcW w:w="1701" w:type="dxa"/>
          </w:tcPr>
          <w:p w14:paraId="432BB281" w14:textId="77777777" w:rsidR="00520F80" w:rsidRDefault="00520F80">
            <w:pPr>
              <w:pStyle w:val="ConsPlusNormal"/>
              <w:jc w:val="center"/>
            </w:pPr>
            <w:r>
              <w:t>0</w:t>
            </w:r>
          </w:p>
        </w:tc>
        <w:tc>
          <w:tcPr>
            <w:tcW w:w="1701" w:type="dxa"/>
          </w:tcPr>
          <w:p w14:paraId="7E6BD421" w14:textId="77777777" w:rsidR="00520F80" w:rsidRDefault="00520F80">
            <w:pPr>
              <w:pStyle w:val="ConsPlusNormal"/>
              <w:jc w:val="center"/>
            </w:pPr>
            <w:r>
              <w:t>0</w:t>
            </w:r>
          </w:p>
        </w:tc>
        <w:tc>
          <w:tcPr>
            <w:tcW w:w="1701" w:type="dxa"/>
          </w:tcPr>
          <w:p w14:paraId="09B5EAF4" w14:textId="77777777" w:rsidR="00520F80" w:rsidRDefault="00520F80">
            <w:pPr>
              <w:pStyle w:val="ConsPlusNormal"/>
              <w:jc w:val="center"/>
            </w:pPr>
            <w:r>
              <w:t>0,0</w:t>
            </w:r>
          </w:p>
        </w:tc>
        <w:tc>
          <w:tcPr>
            <w:tcW w:w="1984" w:type="dxa"/>
          </w:tcPr>
          <w:p w14:paraId="23035AF3" w14:textId="77777777" w:rsidR="00520F80" w:rsidRDefault="00520F80">
            <w:pPr>
              <w:pStyle w:val="ConsPlusNormal"/>
              <w:jc w:val="center"/>
            </w:pPr>
            <w:r>
              <w:t>0</w:t>
            </w:r>
          </w:p>
        </w:tc>
      </w:tr>
      <w:tr w:rsidR="00520F80" w14:paraId="0C7E231B" w14:textId="77777777">
        <w:tc>
          <w:tcPr>
            <w:tcW w:w="3345" w:type="dxa"/>
            <w:gridSpan w:val="2"/>
          </w:tcPr>
          <w:p w14:paraId="6503BE08" w14:textId="77777777" w:rsidR="00520F80" w:rsidRDefault="00520F80">
            <w:pPr>
              <w:pStyle w:val="ConsPlusNormal"/>
              <w:jc w:val="both"/>
            </w:pPr>
            <w:r>
              <w:t xml:space="preserve">Основное мероприятие 6.12. Содействие в разработке и реализации муниципальных программ поддержки социально ориентированных некоммерческих организаций в части мер по расширению доступа социально ориентированных некоммерческих организаций, осуществляющих деятельность в социальной сфере, к бюджетным средствам, выделяемым на </w:t>
            </w:r>
            <w:r>
              <w:lastRenderedPageBreak/>
              <w:t>предоставление населению услуг в социальной сфере</w:t>
            </w:r>
          </w:p>
        </w:tc>
        <w:tc>
          <w:tcPr>
            <w:tcW w:w="1361" w:type="dxa"/>
          </w:tcPr>
          <w:p w14:paraId="5B9E228E" w14:textId="77777777" w:rsidR="00520F80" w:rsidRDefault="00520F80">
            <w:pPr>
              <w:pStyle w:val="ConsPlusNormal"/>
              <w:jc w:val="center"/>
            </w:pPr>
            <w:r>
              <w:lastRenderedPageBreak/>
              <w:t>Прочие расходы</w:t>
            </w:r>
          </w:p>
        </w:tc>
        <w:tc>
          <w:tcPr>
            <w:tcW w:w="1020" w:type="dxa"/>
          </w:tcPr>
          <w:p w14:paraId="5CA07FC5" w14:textId="77777777" w:rsidR="00520F80" w:rsidRDefault="00520F80">
            <w:pPr>
              <w:pStyle w:val="ConsPlusNormal"/>
              <w:jc w:val="center"/>
            </w:pPr>
            <w:r>
              <w:t>2016 - 2024</w:t>
            </w:r>
          </w:p>
        </w:tc>
        <w:tc>
          <w:tcPr>
            <w:tcW w:w="2041" w:type="dxa"/>
          </w:tcPr>
          <w:p w14:paraId="14528EC6" w14:textId="77777777" w:rsidR="00520F80" w:rsidRDefault="00520F80">
            <w:pPr>
              <w:pStyle w:val="ConsPlusNormal"/>
              <w:jc w:val="both"/>
            </w:pPr>
            <w:r>
              <w:t>МВР и МП НО</w:t>
            </w:r>
          </w:p>
        </w:tc>
        <w:tc>
          <w:tcPr>
            <w:tcW w:w="1644" w:type="dxa"/>
          </w:tcPr>
          <w:p w14:paraId="3E3BEC1D" w14:textId="77777777" w:rsidR="00520F80" w:rsidRDefault="00520F80">
            <w:pPr>
              <w:pStyle w:val="ConsPlusNormal"/>
              <w:jc w:val="center"/>
            </w:pPr>
            <w:r>
              <w:t>-</w:t>
            </w:r>
          </w:p>
        </w:tc>
        <w:tc>
          <w:tcPr>
            <w:tcW w:w="1701" w:type="dxa"/>
          </w:tcPr>
          <w:p w14:paraId="1BDDF87E" w14:textId="77777777" w:rsidR="00520F80" w:rsidRDefault="00520F80">
            <w:pPr>
              <w:pStyle w:val="ConsPlusNormal"/>
              <w:jc w:val="center"/>
            </w:pPr>
            <w:r>
              <w:t>0</w:t>
            </w:r>
          </w:p>
        </w:tc>
        <w:tc>
          <w:tcPr>
            <w:tcW w:w="1587" w:type="dxa"/>
          </w:tcPr>
          <w:p w14:paraId="2D92B917" w14:textId="77777777" w:rsidR="00520F80" w:rsidRDefault="00520F80">
            <w:pPr>
              <w:pStyle w:val="ConsPlusNormal"/>
              <w:jc w:val="center"/>
            </w:pPr>
            <w:r>
              <w:t>0</w:t>
            </w:r>
          </w:p>
        </w:tc>
        <w:tc>
          <w:tcPr>
            <w:tcW w:w="1644" w:type="dxa"/>
          </w:tcPr>
          <w:p w14:paraId="70D36D7C" w14:textId="77777777" w:rsidR="00520F80" w:rsidRDefault="00520F80">
            <w:pPr>
              <w:pStyle w:val="ConsPlusNormal"/>
              <w:jc w:val="center"/>
            </w:pPr>
            <w:r>
              <w:t>0</w:t>
            </w:r>
          </w:p>
        </w:tc>
        <w:tc>
          <w:tcPr>
            <w:tcW w:w="1701" w:type="dxa"/>
          </w:tcPr>
          <w:p w14:paraId="7A1C2ED8" w14:textId="77777777" w:rsidR="00520F80" w:rsidRDefault="00520F80">
            <w:pPr>
              <w:pStyle w:val="ConsPlusNormal"/>
              <w:jc w:val="center"/>
            </w:pPr>
            <w:r>
              <w:t>0</w:t>
            </w:r>
          </w:p>
        </w:tc>
        <w:tc>
          <w:tcPr>
            <w:tcW w:w="1644" w:type="dxa"/>
          </w:tcPr>
          <w:p w14:paraId="263E1DF7" w14:textId="77777777" w:rsidR="00520F80" w:rsidRDefault="00520F80">
            <w:pPr>
              <w:pStyle w:val="ConsPlusNormal"/>
              <w:jc w:val="center"/>
            </w:pPr>
            <w:r>
              <w:t>0</w:t>
            </w:r>
          </w:p>
        </w:tc>
        <w:tc>
          <w:tcPr>
            <w:tcW w:w="1644" w:type="dxa"/>
          </w:tcPr>
          <w:p w14:paraId="38104C32" w14:textId="77777777" w:rsidR="00520F80" w:rsidRDefault="00520F80">
            <w:pPr>
              <w:pStyle w:val="ConsPlusNormal"/>
              <w:jc w:val="center"/>
            </w:pPr>
            <w:r>
              <w:t>0</w:t>
            </w:r>
          </w:p>
        </w:tc>
        <w:tc>
          <w:tcPr>
            <w:tcW w:w="1701" w:type="dxa"/>
          </w:tcPr>
          <w:p w14:paraId="6447EE3B" w14:textId="77777777" w:rsidR="00520F80" w:rsidRDefault="00520F80">
            <w:pPr>
              <w:pStyle w:val="ConsPlusNormal"/>
              <w:jc w:val="center"/>
            </w:pPr>
            <w:r>
              <w:t>0</w:t>
            </w:r>
          </w:p>
        </w:tc>
        <w:tc>
          <w:tcPr>
            <w:tcW w:w="1701" w:type="dxa"/>
          </w:tcPr>
          <w:p w14:paraId="368B45FE" w14:textId="77777777" w:rsidR="00520F80" w:rsidRDefault="00520F80">
            <w:pPr>
              <w:pStyle w:val="ConsPlusNormal"/>
              <w:jc w:val="center"/>
            </w:pPr>
            <w:r>
              <w:t>0</w:t>
            </w:r>
          </w:p>
        </w:tc>
        <w:tc>
          <w:tcPr>
            <w:tcW w:w="1701" w:type="dxa"/>
          </w:tcPr>
          <w:p w14:paraId="18090515" w14:textId="77777777" w:rsidR="00520F80" w:rsidRDefault="00520F80">
            <w:pPr>
              <w:pStyle w:val="ConsPlusNormal"/>
              <w:jc w:val="center"/>
            </w:pPr>
            <w:r>
              <w:t>0,0</w:t>
            </w:r>
          </w:p>
        </w:tc>
        <w:tc>
          <w:tcPr>
            <w:tcW w:w="1984" w:type="dxa"/>
          </w:tcPr>
          <w:p w14:paraId="2D14A802" w14:textId="77777777" w:rsidR="00520F80" w:rsidRDefault="00520F80">
            <w:pPr>
              <w:pStyle w:val="ConsPlusNormal"/>
              <w:jc w:val="center"/>
            </w:pPr>
            <w:r>
              <w:t>0</w:t>
            </w:r>
          </w:p>
        </w:tc>
      </w:tr>
      <w:tr w:rsidR="00520F80" w14:paraId="502F74C1" w14:textId="77777777">
        <w:tc>
          <w:tcPr>
            <w:tcW w:w="3345" w:type="dxa"/>
            <w:gridSpan w:val="2"/>
          </w:tcPr>
          <w:p w14:paraId="5E157622" w14:textId="77777777" w:rsidR="00520F80" w:rsidRDefault="00520F80">
            <w:pPr>
              <w:pStyle w:val="ConsPlusNormal"/>
              <w:jc w:val="both"/>
            </w:pPr>
            <w:r>
              <w:t xml:space="preserve">Основное мероприятие 6.13. Привлечение некоммерческих организаций к решению задач, предусмотренных </w:t>
            </w:r>
            <w:hyperlink r:id="rId350">
              <w:r>
                <w:rPr>
                  <w:color w:val="0000FF"/>
                </w:rPr>
                <w:t>Стратегией</w:t>
              </w:r>
            </w:hyperlink>
            <w:r>
              <w:t xml:space="preserve"> государственной антинаркотической политики Российской Федерации на период до 2030 года, утвержденной Указом Президента Российской Федерации от 23 ноября 2020 г. N 733, и </w:t>
            </w:r>
            <w:hyperlink r:id="rId351">
              <w:r>
                <w:rPr>
                  <w:color w:val="0000FF"/>
                </w:rPr>
                <w:t>Указом</w:t>
              </w:r>
            </w:hyperlink>
            <w:r>
              <w:t xml:space="preserve"> Губернатора Нижегородской области от 23 декабря 2020 г. N 215 "Об утверждении Перечня приоритетных направлений по реализации Стратегии государственной антинаркотической политики Российской Федерации до 2030 года на территории Нижегородской области"</w:t>
            </w:r>
          </w:p>
        </w:tc>
        <w:tc>
          <w:tcPr>
            <w:tcW w:w="1361" w:type="dxa"/>
          </w:tcPr>
          <w:p w14:paraId="7861E072" w14:textId="77777777" w:rsidR="00520F80" w:rsidRDefault="00520F80">
            <w:pPr>
              <w:pStyle w:val="ConsPlusNormal"/>
              <w:jc w:val="center"/>
            </w:pPr>
            <w:r>
              <w:t>Прочие расходы</w:t>
            </w:r>
          </w:p>
        </w:tc>
        <w:tc>
          <w:tcPr>
            <w:tcW w:w="1020" w:type="dxa"/>
          </w:tcPr>
          <w:p w14:paraId="5DEC7D68" w14:textId="77777777" w:rsidR="00520F80" w:rsidRDefault="00520F80">
            <w:pPr>
              <w:pStyle w:val="ConsPlusNormal"/>
              <w:jc w:val="center"/>
            </w:pPr>
            <w:r>
              <w:t>2021 - 2024</w:t>
            </w:r>
          </w:p>
        </w:tc>
        <w:tc>
          <w:tcPr>
            <w:tcW w:w="2041" w:type="dxa"/>
          </w:tcPr>
          <w:p w14:paraId="5493F2B2" w14:textId="77777777" w:rsidR="00520F80" w:rsidRDefault="00520F80">
            <w:pPr>
              <w:pStyle w:val="ConsPlusNormal"/>
              <w:jc w:val="both"/>
            </w:pPr>
            <w:r>
              <w:t>МВР и МП НО</w:t>
            </w:r>
          </w:p>
        </w:tc>
        <w:tc>
          <w:tcPr>
            <w:tcW w:w="1644" w:type="dxa"/>
          </w:tcPr>
          <w:p w14:paraId="4AD2706E" w14:textId="77777777" w:rsidR="00520F80" w:rsidRDefault="00520F80">
            <w:pPr>
              <w:pStyle w:val="ConsPlusNormal"/>
              <w:jc w:val="center"/>
            </w:pPr>
            <w:r>
              <w:t>-</w:t>
            </w:r>
          </w:p>
        </w:tc>
        <w:tc>
          <w:tcPr>
            <w:tcW w:w="1701" w:type="dxa"/>
          </w:tcPr>
          <w:p w14:paraId="062FF6AB" w14:textId="77777777" w:rsidR="00520F80" w:rsidRDefault="00520F80">
            <w:pPr>
              <w:pStyle w:val="ConsPlusNormal"/>
              <w:jc w:val="center"/>
            </w:pPr>
            <w:r>
              <w:t>0</w:t>
            </w:r>
          </w:p>
        </w:tc>
        <w:tc>
          <w:tcPr>
            <w:tcW w:w="1587" w:type="dxa"/>
          </w:tcPr>
          <w:p w14:paraId="7916B544" w14:textId="77777777" w:rsidR="00520F80" w:rsidRDefault="00520F80">
            <w:pPr>
              <w:pStyle w:val="ConsPlusNormal"/>
              <w:jc w:val="center"/>
            </w:pPr>
            <w:r>
              <w:t>0</w:t>
            </w:r>
          </w:p>
        </w:tc>
        <w:tc>
          <w:tcPr>
            <w:tcW w:w="1644" w:type="dxa"/>
          </w:tcPr>
          <w:p w14:paraId="7734E5EA" w14:textId="77777777" w:rsidR="00520F80" w:rsidRDefault="00520F80">
            <w:pPr>
              <w:pStyle w:val="ConsPlusNormal"/>
              <w:jc w:val="center"/>
            </w:pPr>
            <w:r>
              <w:t>0</w:t>
            </w:r>
          </w:p>
        </w:tc>
        <w:tc>
          <w:tcPr>
            <w:tcW w:w="1701" w:type="dxa"/>
          </w:tcPr>
          <w:p w14:paraId="436537B8" w14:textId="77777777" w:rsidR="00520F80" w:rsidRDefault="00520F80">
            <w:pPr>
              <w:pStyle w:val="ConsPlusNormal"/>
              <w:jc w:val="center"/>
            </w:pPr>
            <w:r>
              <w:t>0</w:t>
            </w:r>
          </w:p>
        </w:tc>
        <w:tc>
          <w:tcPr>
            <w:tcW w:w="1644" w:type="dxa"/>
          </w:tcPr>
          <w:p w14:paraId="1D177579" w14:textId="77777777" w:rsidR="00520F80" w:rsidRDefault="00520F80">
            <w:pPr>
              <w:pStyle w:val="ConsPlusNormal"/>
              <w:jc w:val="center"/>
            </w:pPr>
            <w:r>
              <w:t>0</w:t>
            </w:r>
          </w:p>
        </w:tc>
        <w:tc>
          <w:tcPr>
            <w:tcW w:w="1644" w:type="dxa"/>
          </w:tcPr>
          <w:p w14:paraId="28025E74" w14:textId="77777777" w:rsidR="00520F80" w:rsidRDefault="00520F80">
            <w:pPr>
              <w:pStyle w:val="ConsPlusNormal"/>
              <w:jc w:val="center"/>
            </w:pPr>
            <w:r>
              <w:t>0</w:t>
            </w:r>
          </w:p>
        </w:tc>
        <w:tc>
          <w:tcPr>
            <w:tcW w:w="1701" w:type="dxa"/>
          </w:tcPr>
          <w:p w14:paraId="7DEE4428" w14:textId="77777777" w:rsidR="00520F80" w:rsidRDefault="00520F80">
            <w:pPr>
              <w:pStyle w:val="ConsPlusNormal"/>
              <w:jc w:val="center"/>
            </w:pPr>
            <w:r>
              <w:t>0</w:t>
            </w:r>
          </w:p>
        </w:tc>
        <w:tc>
          <w:tcPr>
            <w:tcW w:w="1701" w:type="dxa"/>
          </w:tcPr>
          <w:p w14:paraId="38B99F54" w14:textId="77777777" w:rsidR="00520F80" w:rsidRDefault="00520F80">
            <w:pPr>
              <w:pStyle w:val="ConsPlusNormal"/>
              <w:jc w:val="center"/>
            </w:pPr>
            <w:r>
              <w:t>0</w:t>
            </w:r>
          </w:p>
        </w:tc>
        <w:tc>
          <w:tcPr>
            <w:tcW w:w="1701" w:type="dxa"/>
          </w:tcPr>
          <w:p w14:paraId="44222977" w14:textId="77777777" w:rsidR="00520F80" w:rsidRDefault="00520F80">
            <w:pPr>
              <w:pStyle w:val="ConsPlusNormal"/>
              <w:jc w:val="center"/>
            </w:pPr>
            <w:r>
              <w:t>0,0</w:t>
            </w:r>
          </w:p>
        </w:tc>
        <w:tc>
          <w:tcPr>
            <w:tcW w:w="1984" w:type="dxa"/>
          </w:tcPr>
          <w:p w14:paraId="6D9D8CCD" w14:textId="77777777" w:rsidR="00520F80" w:rsidRDefault="00520F80">
            <w:pPr>
              <w:pStyle w:val="ConsPlusNormal"/>
              <w:jc w:val="center"/>
            </w:pPr>
            <w:r>
              <w:t>0</w:t>
            </w:r>
          </w:p>
        </w:tc>
      </w:tr>
      <w:tr w:rsidR="00520F80" w14:paraId="6EA48D01" w14:textId="77777777">
        <w:tc>
          <w:tcPr>
            <w:tcW w:w="7767" w:type="dxa"/>
            <w:gridSpan w:val="5"/>
          </w:tcPr>
          <w:p w14:paraId="479EF9B0" w14:textId="77777777" w:rsidR="00520F80" w:rsidRDefault="00520F80">
            <w:pPr>
              <w:pStyle w:val="ConsPlusNormal"/>
              <w:jc w:val="both"/>
            </w:pPr>
            <w:r>
              <w:t>Цель Подпрограммы: Снижение уровней производственного травматизма и профессиональной заболеваемости</w:t>
            </w:r>
          </w:p>
        </w:tc>
        <w:tc>
          <w:tcPr>
            <w:tcW w:w="1644" w:type="dxa"/>
          </w:tcPr>
          <w:p w14:paraId="38DDAC28" w14:textId="77777777" w:rsidR="00520F80" w:rsidRDefault="00520F80">
            <w:pPr>
              <w:pStyle w:val="ConsPlusNormal"/>
            </w:pPr>
          </w:p>
        </w:tc>
        <w:tc>
          <w:tcPr>
            <w:tcW w:w="1701" w:type="dxa"/>
          </w:tcPr>
          <w:p w14:paraId="2B223E7E" w14:textId="77777777" w:rsidR="00520F80" w:rsidRDefault="00520F80">
            <w:pPr>
              <w:pStyle w:val="ConsPlusNormal"/>
            </w:pPr>
          </w:p>
        </w:tc>
        <w:tc>
          <w:tcPr>
            <w:tcW w:w="1587" w:type="dxa"/>
          </w:tcPr>
          <w:p w14:paraId="5BC437F2" w14:textId="77777777" w:rsidR="00520F80" w:rsidRDefault="00520F80">
            <w:pPr>
              <w:pStyle w:val="ConsPlusNormal"/>
            </w:pPr>
          </w:p>
        </w:tc>
        <w:tc>
          <w:tcPr>
            <w:tcW w:w="1644" w:type="dxa"/>
          </w:tcPr>
          <w:p w14:paraId="11A32665" w14:textId="77777777" w:rsidR="00520F80" w:rsidRDefault="00520F80">
            <w:pPr>
              <w:pStyle w:val="ConsPlusNormal"/>
            </w:pPr>
          </w:p>
        </w:tc>
        <w:tc>
          <w:tcPr>
            <w:tcW w:w="1701" w:type="dxa"/>
          </w:tcPr>
          <w:p w14:paraId="3B049E40" w14:textId="77777777" w:rsidR="00520F80" w:rsidRDefault="00520F80">
            <w:pPr>
              <w:pStyle w:val="ConsPlusNormal"/>
            </w:pPr>
          </w:p>
        </w:tc>
        <w:tc>
          <w:tcPr>
            <w:tcW w:w="1644" w:type="dxa"/>
          </w:tcPr>
          <w:p w14:paraId="3B37C183" w14:textId="77777777" w:rsidR="00520F80" w:rsidRDefault="00520F80">
            <w:pPr>
              <w:pStyle w:val="ConsPlusNormal"/>
            </w:pPr>
          </w:p>
        </w:tc>
        <w:tc>
          <w:tcPr>
            <w:tcW w:w="1644" w:type="dxa"/>
          </w:tcPr>
          <w:p w14:paraId="65078445" w14:textId="77777777" w:rsidR="00520F80" w:rsidRDefault="00520F80">
            <w:pPr>
              <w:pStyle w:val="ConsPlusNormal"/>
            </w:pPr>
          </w:p>
        </w:tc>
        <w:tc>
          <w:tcPr>
            <w:tcW w:w="1701" w:type="dxa"/>
          </w:tcPr>
          <w:p w14:paraId="6C6A486B" w14:textId="77777777" w:rsidR="00520F80" w:rsidRDefault="00520F80">
            <w:pPr>
              <w:pStyle w:val="ConsPlusNormal"/>
            </w:pPr>
          </w:p>
        </w:tc>
        <w:tc>
          <w:tcPr>
            <w:tcW w:w="1701" w:type="dxa"/>
          </w:tcPr>
          <w:p w14:paraId="44692CA7" w14:textId="77777777" w:rsidR="00520F80" w:rsidRDefault="00520F80">
            <w:pPr>
              <w:pStyle w:val="ConsPlusNormal"/>
            </w:pPr>
          </w:p>
        </w:tc>
        <w:tc>
          <w:tcPr>
            <w:tcW w:w="1701" w:type="dxa"/>
          </w:tcPr>
          <w:p w14:paraId="11E2DF35" w14:textId="77777777" w:rsidR="00520F80" w:rsidRDefault="00520F80">
            <w:pPr>
              <w:pStyle w:val="ConsPlusNormal"/>
            </w:pPr>
          </w:p>
        </w:tc>
        <w:tc>
          <w:tcPr>
            <w:tcW w:w="1984" w:type="dxa"/>
          </w:tcPr>
          <w:p w14:paraId="4799B43E" w14:textId="77777777" w:rsidR="00520F80" w:rsidRDefault="00520F80">
            <w:pPr>
              <w:pStyle w:val="ConsPlusNormal"/>
            </w:pPr>
          </w:p>
        </w:tc>
      </w:tr>
      <w:tr w:rsidR="00520F80" w14:paraId="2937BD79" w14:textId="77777777">
        <w:tc>
          <w:tcPr>
            <w:tcW w:w="7767" w:type="dxa"/>
            <w:gridSpan w:val="5"/>
          </w:tcPr>
          <w:p w14:paraId="39C26171" w14:textId="77777777" w:rsidR="00520F80" w:rsidRDefault="00520F80">
            <w:pPr>
              <w:pStyle w:val="ConsPlusNormal"/>
              <w:jc w:val="both"/>
              <w:outlineLvl w:val="3"/>
            </w:pPr>
            <w:r>
              <w:t>Подпрограмма 7 "Улучшение условий и охраны труда в Нижегородской области"</w:t>
            </w:r>
          </w:p>
        </w:tc>
        <w:tc>
          <w:tcPr>
            <w:tcW w:w="1644" w:type="dxa"/>
          </w:tcPr>
          <w:p w14:paraId="7120EC1D" w14:textId="77777777" w:rsidR="00520F80" w:rsidRDefault="00520F80">
            <w:pPr>
              <w:pStyle w:val="ConsPlusNormal"/>
              <w:jc w:val="center"/>
            </w:pPr>
            <w:r>
              <w:t>-</w:t>
            </w:r>
          </w:p>
        </w:tc>
        <w:tc>
          <w:tcPr>
            <w:tcW w:w="1701" w:type="dxa"/>
          </w:tcPr>
          <w:p w14:paraId="170EF9FE" w14:textId="77777777" w:rsidR="00520F80" w:rsidRDefault="00520F80">
            <w:pPr>
              <w:pStyle w:val="ConsPlusNormal"/>
              <w:jc w:val="center"/>
            </w:pPr>
            <w:r>
              <w:t>-</w:t>
            </w:r>
          </w:p>
        </w:tc>
        <w:tc>
          <w:tcPr>
            <w:tcW w:w="1587" w:type="dxa"/>
          </w:tcPr>
          <w:p w14:paraId="349936A7" w14:textId="77777777" w:rsidR="00520F80" w:rsidRDefault="00520F80">
            <w:pPr>
              <w:pStyle w:val="ConsPlusNormal"/>
              <w:jc w:val="center"/>
            </w:pPr>
            <w:r>
              <w:t>-</w:t>
            </w:r>
          </w:p>
        </w:tc>
        <w:tc>
          <w:tcPr>
            <w:tcW w:w="1644" w:type="dxa"/>
          </w:tcPr>
          <w:p w14:paraId="74D2730A" w14:textId="77777777" w:rsidR="00520F80" w:rsidRDefault="00520F80">
            <w:pPr>
              <w:pStyle w:val="ConsPlusNormal"/>
              <w:jc w:val="center"/>
            </w:pPr>
            <w:r>
              <w:t>0,0</w:t>
            </w:r>
          </w:p>
        </w:tc>
        <w:tc>
          <w:tcPr>
            <w:tcW w:w="1701" w:type="dxa"/>
          </w:tcPr>
          <w:p w14:paraId="489446AF" w14:textId="77777777" w:rsidR="00520F80" w:rsidRDefault="00520F80">
            <w:pPr>
              <w:pStyle w:val="ConsPlusNormal"/>
              <w:jc w:val="center"/>
            </w:pPr>
            <w:r>
              <w:t>0,0</w:t>
            </w:r>
          </w:p>
        </w:tc>
        <w:tc>
          <w:tcPr>
            <w:tcW w:w="1644" w:type="dxa"/>
          </w:tcPr>
          <w:p w14:paraId="7B6891BF" w14:textId="77777777" w:rsidR="00520F80" w:rsidRDefault="00520F80">
            <w:pPr>
              <w:pStyle w:val="ConsPlusNormal"/>
              <w:jc w:val="center"/>
            </w:pPr>
            <w:r>
              <w:t>405,0</w:t>
            </w:r>
          </w:p>
        </w:tc>
        <w:tc>
          <w:tcPr>
            <w:tcW w:w="1644" w:type="dxa"/>
          </w:tcPr>
          <w:p w14:paraId="75AC34FC" w14:textId="77777777" w:rsidR="00520F80" w:rsidRDefault="00520F80">
            <w:pPr>
              <w:pStyle w:val="ConsPlusNormal"/>
              <w:jc w:val="center"/>
            </w:pPr>
            <w:r>
              <w:t>0,0</w:t>
            </w:r>
          </w:p>
        </w:tc>
        <w:tc>
          <w:tcPr>
            <w:tcW w:w="1701" w:type="dxa"/>
          </w:tcPr>
          <w:p w14:paraId="6A799743" w14:textId="77777777" w:rsidR="00520F80" w:rsidRDefault="00520F80">
            <w:pPr>
              <w:pStyle w:val="ConsPlusNormal"/>
              <w:jc w:val="center"/>
            </w:pPr>
            <w:r>
              <w:t>0,0</w:t>
            </w:r>
          </w:p>
        </w:tc>
        <w:tc>
          <w:tcPr>
            <w:tcW w:w="1701" w:type="dxa"/>
          </w:tcPr>
          <w:p w14:paraId="55ACDEF3" w14:textId="77777777" w:rsidR="00520F80" w:rsidRDefault="00520F80">
            <w:pPr>
              <w:pStyle w:val="ConsPlusNormal"/>
              <w:jc w:val="center"/>
            </w:pPr>
            <w:r>
              <w:t>0,0</w:t>
            </w:r>
          </w:p>
        </w:tc>
        <w:tc>
          <w:tcPr>
            <w:tcW w:w="1701" w:type="dxa"/>
          </w:tcPr>
          <w:p w14:paraId="63F1E28C" w14:textId="77777777" w:rsidR="00520F80" w:rsidRDefault="00520F80">
            <w:pPr>
              <w:pStyle w:val="ConsPlusNormal"/>
              <w:jc w:val="center"/>
            </w:pPr>
            <w:r>
              <w:t>0,0</w:t>
            </w:r>
          </w:p>
        </w:tc>
        <w:tc>
          <w:tcPr>
            <w:tcW w:w="1984" w:type="dxa"/>
          </w:tcPr>
          <w:p w14:paraId="518CFFA2" w14:textId="77777777" w:rsidR="00520F80" w:rsidRDefault="00520F80">
            <w:pPr>
              <w:pStyle w:val="ConsPlusNormal"/>
              <w:jc w:val="center"/>
            </w:pPr>
            <w:r>
              <w:t>405,0</w:t>
            </w:r>
          </w:p>
        </w:tc>
      </w:tr>
      <w:tr w:rsidR="00520F80" w14:paraId="36027955" w14:textId="77777777">
        <w:tc>
          <w:tcPr>
            <w:tcW w:w="3345" w:type="dxa"/>
            <w:gridSpan w:val="2"/>
          </w:tcPr>
          <w:p w14:paraId="5A6C99B5" w14:textId="77777777" w:rsidR="00520F80" w:rsidRDefault="00520F80">
            <w:pPr>
              <w:pStyle w:val="ConsPlusNormal"/>
              <w:jc w:val="both"/>
            </w:pPr>
            <w:r>
              <w:t>Основное мероприятие 7.1. Обеспечение оценки условий труда работников и получения работниками объективной информации о состоянии условий и охраны труда на рабочих местах</w:t>
            </w:r>
          </w:p>
        </w:tc>
        <w:tc>
          <w:tcPr>
            <w:tcW w:w="1361" w:type="dxa"/>
          </w:tcPr>
          <w:p w14:paraId="13518AED" w14:textId="77777777" w:rsidR="00520F80" w:rsidRDefault="00520F80">
            <w:pPr>
              <w:pStyle w:val="ConsPlusNormal"/>
              <w:jc w:val="center"/>
            </w:pPr>
            <w:r>
              <w:t>Прочие расходы</w:t>
            </w:r>
          </w:p>
        </w:tc>
        <w:tc>
          <w:tcPr>
            <w:tcW w:w="1020" w:type="dxa"/>
          </w:tcPr>
          <w:p w14:paraId="3A4B553A" w14:textId="77777777" w:rsidR="00520F80" w:rsidRDefault="00520F80">
            <w:pPr>
              <w:pStyle w:val="ConsPlusNormal"/>
              <w:jc w:val="center"/>
            </w:pPr>
            <w:r>
              <w:t>2018 - 2020</w:t>
            </w:r>
          </w:p>
        </w:tc>
        <w:tc>
          <w:tcPr>
            <w:tcW w:w="2041" w:type="dxa"/>
          </w:tcPr>
          <w:p w14:paraId="77117592" w14:textId="77777777" w:rsidR="00520F80" w:rsidRDefault="00520F80">
            <w:pPr>
              <w:pStyle w:val="ConsPlusNormal"/>
              <w:jc w:val="both"/>
            </w:pPr>
            <w:r>
              <w:t>УТЗН НО</w:t>
            </w:r>
          </w:p>
        </w:tc>
        <w:tc>
          <w:tcPr>
            <w:tcW w:w="1644" w:type="dxa"/>
          </w:tcPr>
          <w:p w14:paraId="73D86AA1" w14:textId="77777777" w:rsidR="00520F80" w:rsidRDefault="00520F80">
            <w:pPr>
              <w:pStyle w:val="ConsPlusNormal"/>
              <w:jc w:val="center"/>
            </w:pPr>
            <w:r>
              <w:t>-</w:t>
            </w:r>
          </w:p>
        </w:tc>
        <w:tc>
          <w:tcPr>
            <w:tcW w:w="1701" w:type="dxa"/>
          </w:tcPr>
          <w:p w14:paraId="507FA7C9" w14:textId="77777777" w:rsidR="00520F80" w:rsidRDefault="00520F80">
            <w:pPr>
              <w:pStyle w:val="ConsPlusNormal"/>
              <w:jc w:val="center"/>
            </w:pPr>
            <w:r>
              <w:t>-</w:t>
            </w:r>
          </w:p>
        </w:tc>
        <w:tc>
          <w:tcPr>
            <w:tcW w:w="1587" w:type="dxa"/>
          </w:tcPr>
          <w:p w14:paraId="4C54A941" w14:textId="77777777" w:rsidR="00520F80" w:rsidRDefault="00520F80">
            <w:pPr>
              <w:pStyle w:val="ConsPlusNormal"/>
              <w:jc w:val="center"/>
            </w:pPr>
            <w:r>
              <w:t>-</w:t>
            </w:r>
          </w:p>
        </w:tc>
        <w:tc>
          <w:tcPr>
            <w:tcW w:w="1644" w:type="dxa"/>
          </w:tcPr>
          <w:p w14:paraId="66EDF748" w14:textId="77777777" w:rsidR="00520F80" w:rsidRDefault="00520F80">
            <w:pPr>
              <w:pStyle w:val="ConsPlusNormal"/>
              <w:jc w:val="center"/>
            </w:pPr>
            <w:r>
              <w:t>0,0</w:t>
            </w:r>
          </w:p>
        </w:tc>
        <w:tc>
          <w:tcPr>
            <w:tcW w:w="1701" w:type="dxa"/>
          </w:tcPr>
          <w:p w14:paraId="523468BC" w14:textId="77777777" w:rsidR="00520F80" w:rsidRDefault="00520F80">
            <w:pPr>
              <w:pStyle w:val="ConsPlusNormal"/>
              <w:jc w:val="center"/>
            </w:pPr>
            <w:r>
              <w:t>0,0</w:t>
            </w:r>
          </w:p>
        </w:tc>
        <w:tc>
          <w:tcPr>
            <w:tcW w:w="1644" w:type="dxa"/>
          </w:tcPr>
          <w:p w14:paraId="3FA2DD7F" w14:textId="77777777" w:rsidR="00520F80" w:rsidRDefault="00520F80">
            <w:pPr>
              <w:pStyle w:val="ConsPlusNormal"/>
              <w:jc w:val="center"/>
            </w:pPr>
            <w:r>
              <w:t>0,0</w:t>
            </w:r>
          </w:p>
        </w:tc>
        <w:tc>
          <w:tcPr>
            <w:tcW w:w="1644" w:type="dxa"/>
          </w:tcPr>
          <w:p w14:paraId="66182BDF" w14:textId="77777777" w:rsidR="00520F80" w:rsidRDefault="00520F80">
            <w:pPr>
              <w:pStyle w:val="ConsPlusNormal"/>
              <w:jc w:val="center"/>
            </w:pPr>
            <w:r>
              <w:t>0,0</w:t>
            </w:r>
          </w:p>
        </w:tc>
        <w:tc>
          <w:tcPr>
            <w:tcW w:w="1701" w:type="dxa"/>
          </w:tcPr>
          <w:p w14:paraId="485808F1" w14:textId="77777777" w:rsidR="00520F80" w:rsidRDefault="00520F80">
            <w:pPr>
              <w:pStyle w:val="ConsPlusNormal"/>
              <w:jc w:val="center"/>
            </w:pPr>
            <w:r>
              <w:t>0,0</w:t>
            </w:r>
          </w:p>
        </w:tc>
        <w:tc>
          <w:tcPr>
            <w:tcW w:w="1701" w:type="dxa"/>
          </w:tcPr>
          <w:p w14:paraId="745BD3D9" w14:textId="77777777" w:rsidR="00520F80" w:rsidRDefault="00520F80">
            <w:pPr>
              <w:pStyle w:val="ConsPlusNormal"/>
              <w:jc w:val="center"/>
            </w:pPr>
            <w:r>
              <w:t>0,0</w:t>
            </w:r>
          </w:p>
        </w:tc>
        <w:tc>
          <w:tcPr>
            <w:tcW w:w="1701" w:type="dxa"/>
          </w:tcPr>
          <w:p w14:paraId="01DB24EC" w14:textId="77777777" w:rsidR="00520F80" w:rsidRDefault="00520F80">
            <w:pPr>
              <w:pStyle w:val="ConsPlusNormal"/>
              <w:jc w:val="center"/>
            </w:pPr>
            <w:r>
              <w:t>0,0</w:t>
            </w:r>
          </w:p>
        </w:tc>
        <w:tc>
          <w:tcPr>
            <w:tcW w:w="1984" w:type="dxa"/>
          </w:tcPr>
          <w:p w14:paraId="4F24133A" w14:textId="77777777" w:rsidR="00520F80" w:rsidRDefault="00520F80">
            <w:pPr>
              <w:pStyle w:val="ConsPlusNormal"/>
              <w:jc w:val="center"/>
            </w:pPr>
            <w:r>
              <w:t>0,0</w:t>
            </w:r>
          </w:p>
        </w:tc>
      </w:tr>
      <w:tr w:rsidR="00520F80" w14:paraId="01F9A95E" w14:textId="77777777">
        <w:tc>
          <w:tcPr>
            <w:tcW w:w="3345" w:type="dxa"/>
            <w:gridSpan w:val="2"/>
          </w:tcPr>
          <w:p w14:paraId="17F57385" w14:textId="77777777" w:rsidR="00520F80" w:rsidRDefault="00520F80">
            <w:pPr>
              <w:pStyle w:val="ConsPlusNormal"/>
              <w:jc w:val="both"/>
            </w:pPr>
            <w:r>
              <w:t xml:space="preserve">Основное мероприятие 7.2. Реализация превентивных мер, направленных на улучшение </w:t>
            </w:r>
            <w:r>
              <w:lastRenderedPageBreak/>
              <w:t>условий труда работников, снижение уровня производственного травматизма и профессиональной заболеваемости, включая совершенствование лечебно-профилактического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w:t>
            </w:r>
          </w:p>
        </w:tc>
        <w:tc>
          <w:tcPr>
            <w:tcW w:w="1361" w:type="dxa"/>
          </w:tcPr>
          <w:p w14:paraId="3E5D6D4A" w14:textId="77777777" w:rsidR="00520F80" w:rsidRDefault="00520F80">
            <w:pPr>
              <w:pStyle w:val="ConsPlusNormal"/>
              <w:jc w:val="center"/>
            </w:pPr>
            <w:r>
              <w:lastRenderedPageBreak/>
              <w:t>Прочие расходы</w:t>
            </w:r>
          </w:p>
        </w:tc>
        <w:tc>
          <w:tcPr>
            <w:tcW w:w="1020" w:type="dxa"/>
          </w:tcPr>
          <w:p w14:paraId="21367DA9" w14:textId="77777777" w:rsidR="00520F80" w:rsidRDefault="00520F80">
            <w:pPr>
              <w:pStyle w:val="ConsPlusNormal"/>
              <w:jc w:val="center"/>
            </w:pPr>
            <w:r>
              <w:t>2018 - 2020</w:t>
            </w:r>
          </w:p>
        </w:tc>
        <w:tc>
          <w:tcPr>
            <w:tcW w:w="2041" w:type="dxa"/>
          </w:tcPr>
          <w:p w14:paraId="427F84B3" w14:textId="77777777" w:rsidR="00520F80" w:rsidRDefault="00520F80">
            <w:pPr>
              <w:pStyle w:val="ConsPlusNormal"/>
              <w:jc w:val="both"/>
            </w:pPr>
            <w:r>
              <w:t>УТЗН НО НАПП</w:t>
            </w:r>
          </w:p>
        </w:tc>
        <w:tc>
          <w:tcPr>
            <w:tcW w:w="1644" w:type="dxa"/>
          </w:tcPr>
          <w:p w14:paraId="3112ABBB" w14:textId="77777777" w:rsidR="00520F80" w:rsidRDefault="00520F80">
            <w:pPr>
              <w:pStyle w:val="ConsPlusNormal"/>
              <w:jc w:val="center"/>
            </w:pPr>
            <w:r>
              <w:t>-</w:t>
            </w:r>
          </w:p>
        </w:tc>
        <w:tc>
          <w:tcPr>
            <w:tcW w:w="1701" w:type="dxa"/>
          </w:tcPr>
          <w:p w14:paraId="34530392" w14:textId="77777777" w:rsidR="00520F80" w:rsidRDefault="00520F80">
            <w:pPr>
              <w:pStyle w:val="ConsPlusNormal"/>
              <w:jc w:val="center"/>
            </w:pPr>
            <w:r>
              <w:t>-</w:t>
            </w:r>
          </w:p>
        </w:tc>
        <w:tc>
          <w:tcPr>
            <w:tcW w:w="1587" w:type="dxa"/>
          </w:tcPr>
          <w:p w14:paraId="6FBCBB52" w14:textId="77777777" w:rsidR="00520F80" w:rsidRDefault="00520F80">
            <w:pPr>
              <w:pStyle w:val="ConsPlusNormal"/>
              <w:jc w:val="center"/>
            </w:pPr>
            <w:r>
              <w:t>-</w:t>
            </w:r>
          </w:p>
        </w:tc>
        <w:tc>
          <w:tcPr>
            <w:tcW w:w="1644" w:type="dxa"/>
          </w:tcPr>
          <w:p w14:paraId="366B3D57" w14:textId="77777777" w:rsidR="00520F80" w:rsidRDefault="00520F80">
            <w:pPr>
              <w:pStyle w:val="ConsPlusNormal"/>
              <w:jc w:val="center"/>
            </w:pPr>
            <w:r>
              <w:t>0,0</w:t>
            </w:r>
          </w:p>
        </w:tc>
        <w:tc>
          <w:tcPr>
            <w:tcW w:w="1701" w:type="dxa"/>
          </w:tcPr>
          <w:p w14:paraId="4B1CF285" w14:textId="77777777" w:rsidR="00520F80" w:rsidRDefault="00520F80">
            <w:pPr>
              <w:pStyle w:val="ConsPlusNormal"/>
              <w:jc w:val="center"/>
            </w:pPr>
            <w:r>
              <w:t>0,0</w:t>
            </w:r>
          </w:p>
        </w:tc>
        <w:tc>
          <w:tcPr>
            <w:tcW w:w="1644" w:type="dxa"/>
          </w:tcPr>
          <w:p w14:paraId="3090AFD5" w14:textId="77777777" w:rsidR="00520F80" w:rsidRDefault="00520F80">
            <w:pPr>
              <w:pStyle w:val="ConsPlusNormal"/>
              <w:jc w:val="center"/>
            </w:pPr>
            <w:r>
              <w:t>0,0</w:t>
            </w:r>
          </w:p>
        </w:tc>
        <w:tc>
          <w:tcPr>
            <w:tcW w:w="1644" w:type="dxa"/>
          </w:tcPr>
          <w:p w14:paraId="39B65E37" w14:textId="77777777" w:rsidR="00520F80" w:rsidRDefault="00520F80">
            <w:pPr>
              <w:pStyle w:val="ConsPlusNormal"/>
              <w:jc w:val="center"/>
            </w:pPr>
            <w:r>
              <w:t>0,0</w:t>
            </w:r>
          </w:p>
        </w:tc>
        <w:tc>
          <w:tcPr>
            <w:tcW w:w="1701" w:type="dxa"/>
          </w:tcPr>
          <w:p w14:paraId="244923AC" w14:textId="77777777" w:rsidR="00520F80" w:rsidRDefault="00520F80">
            <w:pPr>
              <w:pStyle w:val="ConsPlusNormal"/>
              <w:jc w:val="center"/>
            </w:pPr>
            <w:r>
              <w:t>0,0</w:t>
            </w:r>
          </w:p>
        </w:tc>
        <w:tc>
          <w:tcPr>
            <w:tcW w:w="1701" w:type="dxa"/>
          </w:tcPr>
          <w:p w14:paraId="24EA4019" w14:textId="77777777" w:rsidR="00520F80" w:rsidRDefault="00520F80">
            <w:pPr>
              <w:pStyle w:val="ConsPlusNormal"/>
              <w:jc w:val="center"/>
            </w:pPr>
            <w:r>
              <w:t>0,0</w:t>
            </w:r>
          </w:p>
        </w:tc>
        <w:tc>
          <w:tcPr>
            <w:tcW w:w="1701" w:type="dxa"/>
          </w:tcPr>
          <w:p w14:paraId="49A9C4EA" w14:textId="77777777" w:rsidR="00520F80" w:rsidRDefault="00520F80">
            <w:pPr>
              <w:pStyle w:val="ConsPlusNormal"/>
              <w:jc w:val="center"/>
            </w:pPr>
            <w:r>
              <w:t>0,0</w:t>
            </w:r>
          </w:p>
        </w:tc>
        <w:tc>
          <w:tcPr>
            <w:tcW w:w="1984" w:type="dxa"/>
          </w:tcPr>
          <w:p w14:paraId="10F429F0" w14:textId="77777777" w:rsidR="00520F80" w:rsidRDefault="00520F80">
            <w:pPr>
              <w:pStyle w:val="ConsPlusNormal"/>
              <w:jc w:val="center"/>
            </w:pPr>
            <w:r>
              <w:t>0,0</w:t>
            </w:r>
          </w:p>
        </w:tc>
      </w:tr>
      <w:tr w:rsidR="00520F80" w14:paraId="4E782582" w14:textId="77777777">
        <w:tc>
          <w:tcPr>
            <w:tcW w:w="3345" w:type="dxa"/>
            <w:gridSpan w:val="2"/>
            <w:vMerge w:val="restart"/>
          </w:tcPr>
          <w:p w14:paraId="61E33212" w14:textId="77777777" w:rsidR="00520F80" w:rsidRDefault="00520F80">
            <w:pPr>
              <w:pStyle w:val="ConsPlusNormal"/>
              <w:jc w:val="both"/>
            </w:pPr>
            <w:r>
              <w:t>Основное мероприятие 7.3. Обеспечение непрерывной подготовки работников по охране труда на основе современных технологий обучения</w:t>
            </w:r>
          </w:p>
        </w:tc>
        <w:tc>
          <w:tcPr>
            <w:tcW w:w="1361" w:type="dxa"/>
            <w:vMerge w:val="restart"/>
          </w:tcPr>
          <w:p w14:paraId="6404BBD9" w14:textId="77777777" w:rsidR="00520F80" w:rsidRDefault="00520F80">
            <w:pPr>
              <w:pStyle w:val="ConsPlusNormal"/>
              <w:jc w:val="center"/>
            </w:pPr>
            <w:r>
              <w:t>Прочие расходы</w:t>
            </w:r>
          </w:p>
        </w:tc>
        <w:tc>
          <w:tcPr>
            <w:tcW w:w="1020" w:type="dxa"/>
            <w:vMerge w:val="restart"/>
          </w:tcPr>
          <w:p w14:paraId="24A76679" w14:textId="77777777" w:rsidR="00520F80" w:rsidRDefault="00520F80">
            <w:pPr>
              <w:pStyle w:val="ConsPlusNormal"/>
              <w:jc w:val="center"/>
            </w:pPr>
            <w:r>
              <w:t>2018 - 2020</w:t>
            </w:r>
          </w:p>
        </w:tc>
        <w:tc>
          <w:tcPr>
            <w:tcW w:w="2041" w:type="dxa"/>
          </w:tcPr>
          <w:p w14:paraId="45130659" w14:textId="77777777" w:rsidR="00520F80" w:rsidRDefault="00520F80">
            <w:pPr>
              <w:pStyle w:val="ConsPlusNormal"/>
              <w:jc w:val="both"/>
            </w:pPr>
            <w:r>
              <w:t>УТЗН НО</w:t>
            </w:r>
          </w:p>
        </w:tc>
        <w:tc>
          <w:tcPr>
            <w:tcW w:w="1644" w:type="dxa"/>
          </w:tcPr>
          <w:p w14:paraId="05E76EBC" w14:textId="77777777" w:rsidR="00520F80" w:rsidRDefault="00520F80">
            <w:pPr>
              <w:pStyle w:val="ConsPlusNormal"/>
              <w:jc w:val="center"/>
            </w:pPr>
            <w:r>
              <w:t>-</w:t>
            </w:r>
          </w:p>
        </w:tc>
        <w:tc>
          <w:tcPr>
            <w:tcW w:w="1701" w:type="dxa"/>
          </w:tcPr>
          <w:p w14:paraId="1A8FD314" w14:textId="77777777" w:rsidR="00520F80" w:rsidRDefault="00520F80">
            <w:pPr>
              <w:pStyle w:val="ConsPlusNormal"/>
              <w:jc w:val="center"/>
            </w:pPr>
            <w:r>
              <w:t>-</w:t>
            </w:r>
          </w:p>
        </w:tc>
        <w:tc>
          <w:tcPr>
            <w:tcW w:w="1587" w:type="dxa"/>
          </w:tcPr>
          <w:p w14:paraId="1AA16343" w14:textId="77777777" w:rsidR="00520F80" w:rsidRDefault="00520F80">
            <w:pPr>
              <w:pStyle w:val="ConsPlusNormal"/>
              <w:jc w:val="center"/>
            </w:pPr>
            <w:r>
              <w:t>-</w:t>
            </w:r>
          </w:p>
        </w:tc>
        <w:tc>
          <w:tcPr>
            <w:tcW w:w="1644" w:type="dxa"/>
          </w:tcPr>
          <w:p w14:paraId="3C69AF45" w14:textId="77777777" w:rsidR="00520F80" w:rsidRDefault="00520F80">
            <w:pPr>
              <w:pStyle w:val="ConsPlusNormal"/>
              <w:jc w:val="center"/>
            </w:pPr>
            <w:r>
              <w:t>0,0</w:t>
            </w:r>
          </w:p>
        </w:tc>
        <w:tc>
          <w:tcPr>
            <w:tcW w:w="1701" w:type="dxa"/>
          </w:tcPr>
          <w:p w14:paraId="3D75D12B" w14:textId="77777777" w:rsidR="00520F80" w:rsidRDefault="00520F80">
            <w:pPr>
              <w:pStyle w:val="ConsPlusNormal"/>
              <w:jc w:val="center"/>
            </w:pPr>
            <w:r>
              <w:t>0,0</w:t>
            </w:r>
          </w:p>
        </w:tc>
        <w:tc>
          <w:tcPr>
            <w:tcW w:w="1644" w:type="dxa"/>
          </w:tcPr>
          <w:p w14:paraId="6BE6360F" w14:textId="77777777" w:rsidR="00520F80" w:rsidRDefault="00520F80">
            <w:pPr>
              <w:pStyle w:val="ConsPlusNormal"/>
              <w:jc w:val="center"/>
            </w:pPr>
            <w:r>
              <w:t>24,0</w:t>
            </w:r>
          </w:p>
        </w:tc>
        <w:tc>
          <w:tcPr>
            <w:tcW w:w="1644" w:type="dxa"/>
          </w:tcPr>
          <w:p w14:paraId="79B4DCAD" w14:textId="77777777" w:rsidR="00520F80" w:rsidRDefault="00520F80">
            <w:pPr>
              <w:pStyle w:val="ConsPlusNormal"/>
              <w:jc w:val="center"/>
            </w:pPr>
            <w:r>
              <w:t>0,0</w:t>
            </w:r>
          </w:p>
        </w:tc>
        <w:tc>
          <w:tcPr>
            <w:tcW w:w="1701" w:type="dxa"/>
          </w:tcPr>
          <w:p w14:paraId="2A82C32C" w14:textId="77777777" w:rsidR="00520F80" w:rsidRDefault="00520F80">
            <w:pPr>
              <w:pStyle w:val="ConsPlusNormal"/>
              <w:jc w:val="center"/>
            </w:pPr>
            <w:r>
              <w:t>0,0</w:t>
            </w:r>
          </w:p>
        </w:tc>
        <w:tc>
          <w:tcPr>
            <w:tcW w:w="1701" w:type="dxa"/>
          </w:tcPr>
          <w:p w14:paraId="75863F3B" w14:textId="77777777" w:rsidR="00520F80" w:rsidRDefault="00520F80">
            <w:pPr>
              <w:pStyle w:val="ConsPlusNormal"/>
              <w:jc w:val="center"/>
            </w:pPr>
            <w:r>
              <w:t>0,0</w:t>
            </w:r>
          </w:p>
        </w:tc>
        <w:tc>
          <w:tcPr>
            <w:tcW w:w="1701" w:type="dxa"/>
          </w:tcPr>
          <w:p w14:paraId="3A34A8E1" w14:textId="77777777" w:rsidR="00520F80" w:rsidRDefault="00520F80">
            <w:pPr>
              <w:pStyle w:val="ConsPlusNormal"/>
              <w:jc w:val="center"/>
            </w:pPr>
            <w:r>
              <w:t>0,0</w:t>
            </w:r>
          </w:p>
        </w:tc>
        <w:tc>
          <w:tcPr>
            <w:tcW w:w="1984" w:type="dxa"/>
          </w:tcPr>
          <w:p w14:paraId="113F8FB1" w14:textId="77777777" w:rsidR="00520F80" w:rsidRDefault="00520F80">
            <w:pPr>
              <w:pStyle w:val="ConsPlusNormal"/>
              <w:jc w:val="center"/>
            </w:pPr>
            <w:r>
              <w:t>24,0</w:t>
            </w:r>
          </w:p>
        </w:tc>
      </w:tr>
      <w:tr w:rsidR="00520F80" w14:paraId="3B019903" w14:textId="77777777">
        <w:tc>
          <w:tcPr>
            <w:tcW w:w="3345" w:type="dxa"/>
            <w:gridSpan w:val="2"/>
            <w:vMerge/>
          </w:tcPr>
          <w:p w14:paraId="7243CC82" w14:textId="77777777" w:rsidR="00520F80" w:rsidRDefault="00520F80">
            <w:pPr>
              <w:pStyle w:val="ConsPlusNormal"/>
            </w:pPr>
          </w:p>
        </w:tc>
        <w:tc>
          <w:tcPr>
            <w:tcW w:w="1361" w:type="dxa"/>
            <w:vMerge/>
          </w:tcPr>
          <w:p w14:paraId="2E0980BA" w14:textId="77777777" w:rsidR="00520F80" w:rsidRDefault="00520F80">
            <w:pPr>
              <w:pStyle w:val="ConsPlusNormal"/>
            </w:pPr>
          </w:p>
        </w:tc>
        <w:tc>
          <w:tcPr>
            <w:tcW w:w="1020" w:type="dxa"/>
            <w:vMerge/>
          </w:tcPr>
          <w:p w14:paraId="3D9C2FD2" w14:textId="77777777" w:rsidR="00520F80" w:rsidRDefault="00520F80">
            <w:pPr>
              <w:pStyle w:val="ConsPlusNormal"/>
            </w:pPr>
          </w:p>
        </w:tc>
        <w:tc>
          <w:tcPr>
            <w:tcW w:w="2041" w:type="dxa"/>
          </w:tcPr>
          <w:p w14:paraId="2BE3535F" w14:textId="77777777" w:rsidR="00520F80" w:rsidRDefault="00520F80">
            <w:pPr>
              <w:pStyle w:val="ConsPlusNormal"/>
              <w:jc w:val="both"/>
            </w:pPr>
            <w:r>
              <w:t>МСП НО</w:t>
            </w:r>
          </w:p>
        </w:tc>
        <w:tc>
          <w:tcPr>
            <w:tcW w:w="1644" w:type="dxa"/>
          </w:tcPr>
          <w:p w14:paraId="4B02334F" w14:textId="77777777" w:rsidR="00520F80" w:rsidRDefault="00520F80">
            <w:pPr>
              <w:pStyle w:val="ConsPlusNormal"/>
              <w:jc w:val="center"/>
            </w:pPr>
            <w:r>
              <w:t>-</w:t>
            </w:r>
          </w:p>
        </w:tc>
        <w:tc>
          <w:tcPr>
            <w:tcW w:w="1701" w:type="dxa"/>
          </w:tcPr>
          <w:p w14:paraId="2E7748B3" w14:textId="77777777" w:rsidR="00520F80" w:rsidRDefault="00520F80">
            <w:pPr>
              <w:pStyle w:val="ConsPlusNormal"/>
              <w:jc w:val="center"/>
            </w:pPr>
            <w:r>
              <w:t>-</w:t>
            </w:r>
          </w:p>
        </w:tc>
        <w:tc>
          <w:tcPr>
            <w:tcW w:w="1587" w:type="dxa"/>
          </w:tcPr>
          <w:p w14:paraId="312CBD31" w14:textId="77777777" w:rsidR="00520F80" w:rsidRDefault="00520F80">
            <w:pPr>
              <w:pStyle w:val="ConsPlusNormal"/>
              <w:jc w:val="center"/>
            </w:pPr>
            <w:r>
              <w:t>-</w:t>
            </w:r>
          </w:p>
        </w:tc>
        <w:tc>
          <w:tcPr>
            <w:tcW w:w="1644" w:type="dxa"/>
          </w:tcPr>
          <w:p w14:paraId="1C62C331" w14:textId="77777777" w:rsidR="00520F80" w:rsidRDefault="00520F80">
            <w:pPr>
              <w:pStyle w:val="ConsPlusNormal"/>
              <w:jc w:val="center"/>
            </w:pPr>
            <w:r>
              <w:t>0,0</w:t>
            </w:r>
          </w:p>
        </w:tc>
        <w:tc>
          <w:tcPr>
            <w:tcW w:w="1701" w:type="dxa"/>
          </w:tcPr>
          <w:p w14:paraId="13E6DFBB" w14:textId="77777777" w:rsidR="00520F80" w:rsidRDefault="00520F80">
            <w:pPr>
              <w:pStyle w:val="ConsPlusNormal"/>
              <w:jc w:val="center"/>
            </w:pPr>
            <w:r>
              <w:t>0,0</w:t>
            </w:r>
          </w:p>
        </w:tc>
        <w:tc>
          <w:tcPr>
            <w:tcW w:w="1644" w:type="dxa"/>
          </w:tcPr>
          <w:p w14:paraId="1B21D3DD" w14:textId="77777777" w:rsidR="00520F80" w:rsidRDefault="00520F80">
            <w:pPr>
              <w:pStyle w:val="ConsPlusNormal"/>
              <w:jc w:val="center"/>
            </w:pPr>
            <w:r>
              <w:t>96,0</w:t>
            </w:r>
          </w:p>
        </w:tc>
        <w:tc>
          <w:tcPr>
            <w:tcW w:w="1644" w:type="dxa"/>
          </w:tcPr>
          <w:p w14:paraId="7BC99156" w14:textId="77777777" w:rsidR="00520F80" w:rsidRDefault="00520F80">
            <w:pPr>
              <w:pStyle w:val="ConsPlusNormal"/>
              <w:jc w:val="center"/>
            </w:pPr>
            <w:r>
              <w:t>0,0</w:t>
            </w:r>
          </w:p>
        </w:tc>
        <w:tc>
          <w:tcPr>
            <w:tcW w:w="1701" w:type="dxa"/>
          </w:tcPr>
          <w:p w14:paraId="7ED97817" w14:textId="77777777" w:rsidR="00520F80" w:rsidRDefault="00520F80">
            <w:pPr>
              <w:pStyle w:val="ConsPlusNormal"/>
              <w:jc w:val="center"/>
            </w:pPr>
            <w:r>
              <w:t>0,0</w:t>
            </w:r>
          </w:p>
        </w:tc>
        <w:tc>
          <w:tcPr>
            <w:tcW w:w="1701" w:type="dxa"/>
          </w:tcPr>
          <w:p w14:paraId="77E10143" w14:textId="77777777" w:rsidR="00520F80" w:rsidRDefault="00520F80">
            <w:pPr>
              <w:pStyle w:val="ConsPlusNormal"/>
              <w:jc w:val="center"/>
            </w:pPr>
            <w:r>
              <w:t>0,0</w:t>
            </w:r>
          </w:p>
        </w:tc>
        <w:tc>
          <w:tcPr>
            <w:tcW w:w="1701" w:type="dxa"/>
          </w:tcPr>
          <w:p w14:paraId="0DFA71BC" w14:textId="77777777" w:rsidR="00520F80" w:rsidRDefault="00520F80">
            <w:pPr>
              <w:pStyle w:val="ConsPlusNormal"/>
              <w:jc w:val="center"/>
            </w:pPr>
            <w:r>
              <w:t>0,0</w:t>
            </w:r>
          </w:p>
        </w:tc>
        <w:tc>
          <w:tcPr>
            <w:tcW w:w="1984" w:type="dxa"/>
          </w:tcPr>
          <w:p w14:paraId="5BE9FFA7" w14:textId="77777777" w:rsidR="00520F80" w:rsidRDefault="00520F80">
            <w:pPr>
              <w:pStyle w:val="ConsPlusNormal"/>
              <w:jc w:val="center"/>
            </w:pPr>
            <w:r>
              <w:t>96,0</w:t>
            </w:r>
          </w:p>
        </w:tc>
      </w:tr>
      <w:tr w:rsidR="00520F80" w14:paraId="6911E9A7" w14:textId="77777777">
        <w:tc>
          <w:tcPr>
            <w:tcW w:w="3345" w:type="dxa"/>
            <w:gridSpan w:val="2"/>
          </w:tcPr>
          <w:p w14:paraId="4757DEC8" w14:textId="77777777" w:rsidR="00520F80" w:rsidRDefault="00520F80">
            <w:pPr>
              <w:pStyle w:val="ConsPlusNormal"/>
              <w:jc w:val="both"/>
            </w:pPr>
            <w:r>
              <w:t>Основное мероприятие 7.4. Совершенствование нормативной правовой базы Нижегородской области в области охраны труда</w:t>
            </w:r>
          </w:p>
        </w:tc>
        <w:tc>
          <w:tcPr>
            <w:tcW w:w="1361" w:type="dxa"/>
          </w:tcPr>
          <w:p w14:paraId="110A7E91" w14:textId="77777777" w:rsidR="00520F80" w:rsidRDefault="00520F80">
            <w:pPr>
              <w:pStyle w:val="ConsPlusNormal"/>
              <w:jc w:val="center"/>
            </w:pPr>
            <w:r>
              <w:t>Прочие расходы</w:t>
            </w:r>
          </w:p>
        </w:tc>
        <w:tc>
          <w:tcPr>
            <w:tcW w:w="1020" w:type="dxa"/>
          </w:tcPr>
          <w:p w14:paraId="5AA64755" w14:textId="77777777" w:rsidR="00520F80" w:rsidRDefault="00520F80">
            <w:pPr>
              <w:pStyle w:val="ConsPlusNormal"/>
              <w:jc w:val="center"/>
            </w:pPr>
            <w:r>
              <w:t>2018 - 2020</w:t>
            </w:r>
          </w:p>
        </w:tc>
        <w:tc>
          <w:tcPr>
            <w:tcW w:w="2041" w:type="dxa"/>
          </w:tcPr>
          <w:p w14:paraId="380B6CBC" w14:textId="77777777" w:rsidR="00520F80" w:rsidRDefault="00520F80">
            <w:pPr>
              <w:pStyle w:val="ConsPlusNormal"/>
              <w:jc w:val="both"/>
            </w:pPr>
            <w:r>
              <w:t>УТЗН НО</w:t>
            </w:r>
          </w:p>
        </w:tc>
        <w:tc>
          <w:tcPr>
            <w:tcW w:w="1644" w:type="dxa"/>
          </w:tcPr>
          <w:p w14:paraId="29572E82" w14:textId="77777777" w:rsidR="00520F80" w:rsidRDefault="00520F80">
            <w:pPr>
              <w:pStyle w:val="ConsPlusNormal"/>
              <w:jc w:val="center"/>
            </w:pPr>
            <w:r>
              <w:t>0,0</w:t>
            </w:r>
          </w:p>
        </w:tc>
        <w:tc>
          <w:tcPr>
            <w:tcW w:w="1701" w:type="dxa"/>
          </w:tcPr>
          <w:p w14:paraId="109FEC46" w14:textId="77777777" w:rsidR="00520F80" w:rsidRDefault="00520F80">
            <w:pPr>
              <w:pStyle w:val="ConsPlusNormal"/>
              <w:jc w:val="center"/>
            </w:pPr>
            <w:r>
              <w:t>0,0</w:t>
            </w:r>
          </w:p>
        </w:tc>
        <w:tc>
          <w:tcPr>
            <w:tcW w:w="1587" w:type="dxa"/>
          </w:tcPr>
          <w:p w14:paraId="6237F200" w14:textId="77777777" w:rsidR="00520F80" w:rsidRDefault="00520F80">
            <w:pPr>
              <w:pStyle w:val="ConsPlusNormal"/>
              <w:jc w:val="center"/>
            </w:pPr>
            <w:r>
              <w:t>0,0</w:t>
            </w:r>
          </w:p>
        </w:tc>
        <w:tc>
          <w:tcPr>
            <w:tcW w:w="1644" w:type="dxa"/>
          </w:tcPr>
          <w:p w14:paraId="174BC929" w14:textId="77777777" w:rsidR="00520F80" w:rsidRDefault="00520F80">
            <w:pPr>
              <w:pStyle w:val="ConsPlusNormal"/>
              <w:jc w:val="center"/>
            </w:pPr>
            <w:r>
              <w:t>0,0</w:t>
            </w:r>
          </w:p>
        </w:tc>
        <w:tc>
          <w:tcPr>
            <w:tcW w:w="1701" w:type="dxa"/>
          </w:tcPr>
          <w:p w14:paraId="5170F798" w14:textId="77777777" w:rsidR="00520F80" w:rsidRDefault="00520F80">
            <w:pPr>
              <w:pStyle w:val="ConsPlusNormal"/>
              <w:jc w:val="center"/>
            </w:pPr>
            <w:r>
              <w:t>0,0</w:t>
            </w:r>
          </w:p>
        </w:tc>
        <w:tc>
          <w:tcPr>
            <w:tcW w:w="1644" w:type="dxa"/>
          </w:tcPr>
          <w:p w14:paraId="75D769EB" w14:textId="77777777" w:rsidR="00520F80" w:rsidRDefault="00520F80">
            <w:pPr>
              <w:pStyle w:val="ConsPlusNormal"/>
              <w:jc w:val="center"/>
            </w:pPr>
            <w:r>
              <w:t>0,0</w:t>
            </w:r>
          </w:p>
        </w:tc>
        <w:tc>
          <w:tcPr>
            <w:tcW w:w="1644" w:type="dxa"/>
          </w:tcPr>
          <w:p w14:paraId="64074532" w14:textId="77777777" w:rsidR="00520F80" w:rsidRDefault="00520F80">
            <w:pPr>
              <w:pStyle w:val="ConsPlusNormal"/>
              <w:jc w:val="center"/>
            </w:pPr>
            <w:r>
              <w:t>0,0</w:t>
            </w:r>
          </w:p>
        </w:tc>
        <w:tc>
          <w:tcPr>
            <w:tcW w:w="1701" w:type="dxa"/>
          </w:tcPr>
          <w:p w14:paraId="05F66D81" w14:textId="77777777" w:rsidR="00520F80" w:rsidRDefault="00520F80">
            <w:pPr>
              <w:pStyle w:val="ConsPlusNormal"/>
              <w:jc w:val="center"/>
            </w:pPr>
            <w:r>
              <w:t>0,0</w:t>
            </w:r>
          </w:p>
        </w:tc>
        <w:tc>
          <w:tcPr>
            <w:tcW w:w="1701" w:type="dxa"/>
          </w:tcPr>
          <w:p w14:paraId="59D39546" w14:textId="77777777" w:rsidR="00520F80" w:rsidRDefault="00520F80">
            <w:pPr>
              <w:pStyle w:val="ConsPlusNormal"/>
              <w:jc w:val="center"/>
            </w:pPr>
            <w:r>
              <w:t>0,0</w:t>
            </w:r>
          </w:p>
        </w:tc>
        <w:tc>
          <w:tcPr>
            <w:tcW w:w="1701" w:type="dxa"/>
          </w:tcPr>
          <w:p w14:paraId="25128D1A" w14:textId="77777777" w:rsidR="00520F80" w:rsidRDefault="00520F80">
            <w:pPr>
              <w:pStyle w:val="ConsPlusNormal"/>
              <w:jc w:val="center"/>
            </w:pPr>
            <w:r>
              <w:t>0,0</w:t>
            </w:r>
          </w:p>
        </w:tc>
        <w:tc>
          <w:tcPr>
            <w:tcW w:w="1984" w:type="dxa"/>
          </w:tcPr>
          <w:p w14:paraId="53BBDCC9" w14:textId="77777777" w:rsidR="00520F80" w:rsidRDefault="00520F80">
            <w:pPr>
              <w:pStyle w:val="ConsPlusNormal"/>
              <w:jc w:val="center"/>
            </w:pPr>
            <w:r>
              <w:t>0,0</w:t>
            </w:r>
          </w:p>
        </w:tc>
      </w:tr>
      <w:tr w:rsidR="00520F80" w14:paraId="760CAFEF" w14:textId="77777777">
        <w:tc>
          <w:tcPr>
            <w:tcW w:w="3345" w:type="dxa"/>
            <w:gridSpan w:val="2"/>
            <w:vMerge w:val="restart"/>
          </w:tcPr>
          <w:p w14:paraId="6F3D9550" w14:textId="77777777" w:rsidR="00520F80" w:rsidRDefault="00520F80">
            <w:pPr>
              <w:pStyle w:val="ConsPlusNormal"/>
              <w:jc w:val="both"/>
            </w:pPr>
            <w:r>
              <w:t>Основное мероприятие 7.5. Информационное обеспечение и пропаганда охраны труда</w:t>
            </w:r>
          </w:p>
        </w:tc>
        <w:tc>
          <w:tcPr>
            <w:tcW w:w="1361" w:type="dxa"/>
            <w:vMerge w:val="restart"/>
          </w:tcPr>
          <w:p w14:paraId="2896229D" w14:textId="77777777" w:rsidR="00520F80" w:rsidRDefault="00520F80">
            <w:pPr>
              <w:pStyle w:val="ConsPlusNormal"/>
              <w:jc w:val="center"/>
            </w:pPr>
            <w:r>
              <w:t>Прочие расходы</w:t>
            </w:r>
          </w:p>
        </w:tc>
        <w:tc>
          <w:tcPr>
            <w:tcW w:w="1020" w:type="dxa"/>
            <w:vMerge w:val="restart"/>
          </w:tcPr>
          <w:p w14:paraId="22BAA0F3" w14:textId="77777777" w:rsidR="00520F80" w:rsidRDefault="00520F80">
            <w:pPr>
              <w:pStyle w:val="ConsPlusNormal"/>
              <w:jc w:val="center"/>
            </w:pPr>
            <w:r>
              <w:t>2018 - 2020</w:t>
            </w:r>
          </w:p>
        </w:tc>
        <w:tc>
          <w:tcPr>
            <w:tcW w:w="2041" w:type="dxa"/>
          </w:tcPr>
          <w:p w14:paraId="6CBD61CB" w14:textId="77777777" w:rsidR="00520F80" w:rsidRDefault="00520F80">
            <w:pPr>
              <w:pStyle w:val="ConsPlusNormal"/>
              <w:jc w:val="both"/>
            </w:pPr>
            <w:r>
              <w:t>УТЗН НО ОИВ НО ОМСУ (при условии участия)</w:t>
            </w:r>
          </w:p>
        </w:tc>
        <w:tc>
          <w:tcPr>
            <w:tcW w:w="1644" w:type="dxa"/>
          </w:tcPr>
          <w:p w14:paraId="385D8895" w14:textId="77777777" w:rsidR="00520F80" w:rsidRDefault="00520F80">
            <w:pPr>
              <w:pStyle w:val="ConsPlusNormal"/>
              <w:jc w:val="center"/>
            </w:pPr>
            <w:r>
              <w:t>-</w:t>
            </w:r>
          </w:p>
        </w:tc>
        <w:tc>
          <w:tcPr>
            <w:tcW w:w="1701" w:type="dxa"/>
          </w:tcPr>
          <w:p w14:paraId="774D7BE4" w14:textId="77777777" w:rsidR="00520F80" w:rsidRDefault="00520F80">
            <w:pPr>
              <w:pStyle w:val="ConsPlusNormal"/>
              <w:jc w:val="center"/>
            </w:pPr>
            <w:r>
              <w:t>-</w:t>
            </w:r>
          </w:p>
        </w:tc>
        <w:tc>
          <w:tcPr>
            <w:tcW w:w="1587" w:type="dxa"/>
          </w:tcPr>
          <w:p w14:paraId="7296C9C5" w14:textId="77777777" w:rsidR="00520F80" w:rsidRDefault="00520F80">
            <w:pPr>
              <w:pStyle w:val="ConsPlusNormal"/>
              <w:jc w:val="center"/>
            </w:pPr>
            <w:r>
              <w:t>-</w:t>
            </w:r>
          </w:p>
        </w:tc>
        <w:tc>
          <w:tcPr>
            <w:tcW w:w="1644" w:type="dxa"/>
          </w:tcPr>
          <w:p w14:paraId="1DC772CB" w14:textId="77777777" w:rsidR="00520F80" w:rsidRDefault="00520F80">
            <w:pPr>
              <w:pStyle w:val="ConsPlusNormal"/>
              <w:jc w:val="center"/>
            </w:pPr>
            <w:r>
              <w:t>0,0</w:t>
            </w:r>
          </w:p>
        </w:tc>
        <w:tc>
          <w:tcPr>
            <w:tcW w:w="1701" w:type="dxa"/>
          </w:tcPr>
          <w:p w14:paraId="078BA2B4" w14:textId="77777777" w:rsidR="00520F80" w:rsidRDefault="00520F80">
            <w:pPr>
              <w:pStyle w:val="ConsPlusNormal"/>
              <w:jc w:val="center"/>
            </w:pPr>
            <w:r>
              <w:t>0,0</w:t>
            </w:r>
          </w:p>
        </w:tc>
        <w:tc>
          <w:tcPr>
            <w:tcW w:w="1644" w:type="dxa"/>
          </w:tcPr>
          <w:p w14:paraId="12ED7569" w14:textId="77777777" w:rsidR="00520F80" w:rsidRDefault="00520F80">
            <w:pPr>
              <w:pStyle w:val="ConsPlusNormal"/>
              <w:jc w:val="center"/>
            </w:pPr>
            <w:r>
              <w:t>0,0</w:t>
            </w:r>
          </w:p>
        </w:tc>
        <w:tc>
          <w:tcPr>
            <w:tcW w:w="1644" w:type="dxa"/>
          </w:tcPr>
          <w:p w14:paraId="3ABE0274" w14:textId="77777777" w:rsidR="00520F80" w:rsidRDefault="00520F80">
            <w:pPr>
              <w:pStyle w:val="ConsPlusNormal"/>
              <w:jc w:val="center"/>
            </w:pPr>
            <w:r>
              <w:t>0,0</w:t>
            </w:r>
          </w:p>
        </w:tc>
        <w:tc>
          <w:tcPr>
            <w:tcW w:w="1701" w:type="dxa"/>
          </w:tcPr>
          <w:p w14:paraId="2670F6A8" w14:textId="77777777" w:rsidR="00520F80" w:rsidRDefault="00520F80">
            <w:pPr>
              <w:pStyle w:val="ConsPlusNormal"/>
              <w:jc w:val="center"/>
            </w:pPr>
            <w:r>
              <w:t>0,0</w:t>
            </w:r>
          </w:p>
        </w:tc>
        <w:tc>
          <w:tcPr>
            <w:tcW w:w="1701" w:type="dxa"/>
          </w:tcPr>
          <w:p w14:paraId="56B34EB1" w14:textId="77777777" w:rsidR="00520F80" w:rsidRDefault="00520F80">
            <w:pPr>
              <w:pStyle w:val="ConsPlusNormal"/>
              <w:jc w:val="center"/>
            </w:pPr>
            <w:r>
              <w:t>0,0</w:t>
            </w:r>
          </w:p>
        </w:tc>
        <w:tc>
          <w:tcPr>
            <w:tcW w:w="1701" w:type="dxa"/>
          </w:tcPr>
          <w:p w14:paraId="37DEB6F7" w14:textId="77777777" w:rsidR="00520F80" w:rsidRDefault="00520F80">
            <w:pPr>
              <w:pStyle w:val="ConsPlusNormal"/>
              <w:jc w:val="center"/>
            </w:pPr>
            <w:r>
              <w:t>0,0</w:t>
            </w:r>
          </w:p>
        </w:tc>
        <w:tc>
          <w:tcPr>
            <w:tcW w:w="1984" w:type="dxa"/>
          </w:tcPr>
          <w:p w14:paraId="761DF353" w14:textId="77777777" w:rsidR="00520F80" w:rsidRDefault="00520F80">
            <w:pPr>
              <w:pStyle w:val="ConsPlusNormal"/>
              <w:jc w:val="center"/>
            </w:pPr>
            <w:r>
              <w:t>0,0</w:t>
            </w:r>
          </w:p>
        </w:tc>
      </w:tr>
      <w:tr w:rsidR="00520F80" w14:paraId="6E576233" w14:textId="77777777">
        <w:tc>
          <w:tcPr>
            <w:tcW w:w="3345" w:type="dxa"/>
            <w:gridSpan w:val="2"/>
            <w:vMerge/>
          </w:tcPr>
          <w:p w14:paraId="5FC65C88" w14:textId="77777777" w:rsidR="00520F80" w:rsidRDefault="00520F80">
            <w:pPr>
              <w:pStyle w:val="ConsPlusNormal"/>
            </w:pPr>
          </w:p>
        </w:tc>
        <w:tc>
          <w:tcPr>
            <w:tcW w:w="1361" w:type="dxa"/>
            <w:vMerge/>
          </w:tcPr>
          <w:p w14:paraId="57D8BF39" w14:textId="77777777" w:rsidR="00520F80" w:rsidRDefault="00520F80">
            <w:pPr>
              <w:pStyle w:val="ConsPlusNormal"/>
            </w:pPr>
          </w:p>
        </w:tc>
        <w:tc>
          <w:tcPr>
            <w:tcW w:w="1020" w:type="dxa"/>
            <w:vMerge/>
          </w:tcPr>
          <w:p w14:paraId="312CC42D" w14:textId="77777777" w:rsidR="00520F80" w:rsidRDefault="00520F80">
            <w:pPr>
              <w:pStyle w:val="ConsPlusNormal"/>
            </w:pPr>
          </w:p>
        </w:tc>
        <w:tc>
          <w:tcPr>
            <w:tcW w:w="2041" w:type="dxa"/>
          </w:tcPr>
          <w:p w14:paraId="1D6EBD5A" w14:textId="77777777" w:rsidR="00520F80" w:rsidRDefault="00520F80">
            <w:pPr>
              <w:pStyle w:val="ConsPlusNormal"/>
              <w:jc w:val="both"/>
            </w:pPr>
            <w:r>
              <w:t>МСП НО</w:t>
            </w:r>
          </w:p>
        </w:tc>
        <w:tc>
          <w:tcPr>
            <w:tcW w:w="1644" w:type="dxa"/>
          </w:tcPr>
          <w:p w14:paraId="3C62F8B7" w14:textId="77777777" w:rsidR="00520F80" w:rsidRDefault="00520F80">
            <w:pPr>
              <w:pStyle w:val="ConsPlusNormal"/>
              <w:jc w:val="center"/>
            </w:pPr>
            <w:r>
              <w:t>-</w:t>
            </w:r>
          </w:p>
        </w:tc>
        <w:tc>
          <w:tcPr>
            <w:tcW w:w="1701" w:type="dxa"/>
          </w:tcPr>
          <w:p w14:paraId="3BEC6836" w14:textId="77777777" w:rsidR="00520F80" w:rsidRDefault="00520F80">
            <w:pPr>
              <w:pStyle w:val="ConsPlusNormal"/>
              <w:jc w:val="center"/>
            </w:pPr>
            <w:r>
              <w:t>-</w:t>
            </w:r>
          </w:p>
        </w:tc>
        <w:tc>
          <w:tcPr>
            <w:tcW w:w="1587" w:type="dxa"/>
          </w:tcPr>
          <w:p w14:paraId="7766B063" w14:textId="77777777" w:rsidR="00520F80" w:rsidRDefault="00520F80">
            <w:pPr>
              <w:pStyle w:val="ConsPlusNormal"/>
              <w:jc w:val="center"/>
            </w:pPr>
            <w:r>
              <w:t>-</w:t>
            </w:r>
          </w:p>
        </w:tc>
        <w:tc>
          <w:tcPr>
            <w:tcW w:w="1644" w:type="dxa"/>
          </w:tcPr>
          <w:p w14:paraId="3989BED3" w14:textId="77777777" w:rsidR="00520F80" w:rsidRDefault="00520F80">
            <w:pPr>
              <w:pStyle w:val="ConsPlusNormal"/>
              <w:jc w:val="center"/>
            </w:pPr>
            <w:r>
              <w:t>0,0</w:t>
            </w:r>
          </w:p>
        </w:tc>
        <w:tc>
          <w:tcPr>
            <w:tcW w:w="1701" w:type="dxa"/>
          </w:tcPr>
          <w:p w14:paraId="746A7E0A" w14:textId="77777777" w:rsidR="00520F80" w:rsidRDefault="00520F80">
            <w:pPr>
              <w:pStyle w:val="ConsPlusNormal"/>
              <w:jc w:val="center"/>
            </w:pPr>
            <w:r>
              <w:t>0,0</w:t>
            </w:r>
          </w:p>
        </w:tc>
        <w:tc>
          <w:tcPr>
            <w:tcW w:w="1644" w:type="dxa"/>
          </w:tcPr>
          <w:p w14:paraId="34723A39" w14:textId="77777777" w:rsidR="00520F80" w:rsidRDefault="00520F80">
            <w:pPr>
              <w:pStyle w:val="ConsPlusNormal"/>
              <w:jc w:val="center"/>
            </w:pPr>
            <w:r>
              <w:t>285,0</w:t>
            </w:r>
          </w:p>
        </w:tc>
        <w:tc>
          <w:tcPr>
            <w:tcW w:w="1644" w:type="dxa"/>
          </w:tcPr>
          <w:p w14:paraId="1D306876" w14:textId="77777777" w:rsidR="00520F80" w:rsidRDefault="00520F80">
            <w:pPr>
              <w:pStyle w:val="ConsPlusNormal"/>
              <w:jc w:val="center"/>
            </w:pPr>
            <w:r>
              <w:t>0,0</w:t>
            </w:r>
          </w:p>
        </w:tc>
        <w:tc>
          <w:tcPr>
            <w:tcW w:w="1701" w:type="dxa"/>
          </w:tcPr>
          <w:p w14:paraId="652442D8" w14:textId="77777777" w:rsidR="00520F80" w:rsidRDefault="00520F80">
            <w:pPr>
              <w:pStyle w:val="ConsPlusNormal"/>
              <w:jc w:val="center"/>
            </w:pPr>
            <w:r>
              <w:t>0,0</w:t>
            </w:r>
          </w:p>
        </w:tc>
        <w:tc>
          <w:tcPr>
            <w:tcW w:w="1701" w:type="dxa"/>
          </w:tcPr>
          <w:p w14:paraId="3B25395A" w14:textId="77777777" w:rsidR="00520F80" w:rsidRDefault="00520F80">
            <w:pPr>
              <w:pStyle w:val="ConsPlusNormal"/>
              <w:jc w:val="center"/>
            </w:pPr>
            <w:r>
              <w:t>0,0</w:t>
            </w:r>
          </w:p>
        </w:tc>
        <w:tc>
          <w:tcPr>
            <w:tcW w:w="1701" w:type="dxa"/>
          </w:tcPr>
          <w:p w14:paraId="1E160638" w14:textId="77777777" w:rsidR="00520F80" w:rsidRDefault="00520F80">
            <w:pPr>
              <w:pStyle w:val="ConsPlusNormal"/>
              <w:jc w:val="center"/>
            </w:pPr>
            <w:r>
              <w:t>0,0</w:t>
            </w:r>
          </w:p>
        </w:tc>
        <w:tc>
          <w:tcPr>
            <w:tcW w:w="1984" w:type="dxa"/>
          </w:tcPr>
          <w:p w14:paraId="4DF9419F" w14:textId="77777777" w:rsidR="00520F80" w:rsidRDefault="00520F80">
            <w:pPr>
              <w:pStyle w:val="ConsPlusNormal"/>
              <w:jc w:val="center"/>
            </w:pPr>
            <w:r>
              <w:t>285,0</w:t>
            </w:r>
          </w:p>
        </w:tc>
      </w:tr>
      <w:tr w:rsidR="00520F80" w14:paraId="1D0D90F4" w14:textId="77777777">
        <w:tc>
          <w:tcPr>
            <w:tcW w:w="7767" w:type="dxa"/>
            <w:gridSpan w:val="5"/>
          </w:tcPr>
          <w:p w14:paraId="295F3EE2" w14:textId="77777777" w:rsidR="00520F80" w:rsidRDefault="00520F80">
            <w:pPr>
              <w:pStyle w:val="ConsPlusNormal"/>
              <w:jc w:val="both"/>
              <w:outlineLvl w:val="3"/>
            </w:pPr>
            <w:r>
              <w:t>Подпрограмма 8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1644" w:type="dxa"/>
          </w:tcPr>
          <w:p w14:paraId="45FC1D6C" w14:textId="77777777" w:rsidR="00520F80" w:rsidRDefault="00520F80">
            <w:pPr>
              <w:pStyle w:val="ConsPlusNormal"/>
              <w:jc w:val="center"/>
            </w:pPr>
            <w:r>
              <w:t>0,0</w:t>
            </w:r>
          </w:p>
        </w:tc>
        <w:tc>
          <w:tcPr>
            <w:tcW w:w="1701" w:type="dxa"/>
          </w:tcPr>
          <w:p w14:paraId="74019059" w14:textId="77777777" w:rsidR="00520F80" w:rsidRDefault="00520F80">
            <w:pPr>
              <w:pStyle w:val="ConsPlusNormal"/>
              <w:jc w:val="center"/>
            </w:pPr>
            <w:r>
              <w:t>0,0</w:t>
            </w:r>
          </w:p>
        </w:tc>
        <w:tc>
          <w:tcPr>
            <w:tcW w:w="1587" w:type="dxa"/>
          </w:tcPr>
          <w:p w14:paraId="7B0B978C" w14:textId="77777777" w:rsidR="00520F80" w:rsidRDefault="00520F80">
            <w:pPr>
              <w:pStyle w:val="ConsPlusNormal"/>
              <w:jc w:val="center"/>
            </w:pPr>
            <w:r>
              <w:t>0,0</w:t>
            </w:r>
          </w:p>
        </w:tc>
        <w:tc>
          <w:tcPr>
            <w:tcW w:w="1644" w:type="dxa"/>
          </w:tcPr>
          <w:p w14:paraId="06C1C163" w14:textId="77777777" w:rsidR="00520F80" w:rsidRDefault="00520F80">
            <w:pPr>
              <w:pStyle w:val="ConsPlusNormal"/>
              <w:jc w:val="center"/>
            </w:pPr>
            <w:r>
              <w:t>0,0</w:t>
            </w:r>
          </w:p>
        </w:tc>
        <w:tc>
          <w:tcPr>
            <w:tcW w:w="1701" w:type="dxa"/>
          </w:tcPr>
          <w:p w14:paraId="52249941" w14:textId="77777777" w:rsidR="00520F80" w:rsidRDefault="00520F80">
            <w:pPr>
              <w:pStyle w:val="ConsPlusNormal"/>
              <w:jc w:val="center"/>
            </w:pPr>
            <w:r>
              <w:t>0,0</w:t>
            </w:r>
          </w:p>
        </w:tc>
        <w:tc>
          <w:tcPr>
            <w:tcW w:w="1644" w:type="dxa"/>
          </w:tcPr>
          <w:p w14:paraId="6118257B" w14:textId="77777777" w:rsidR="00520F80" w:rsidRDefault="00520F80">
            <w:pPr>
              <w:pStyle w:val="ConsPlusNormal"/>
              <w:jc w:val="center"/>
            </w:pPr>
            <w:r>
              <w:t>0,0</w:t>
            </w:r>
          </w:p>
        </w:tc>
        <w:tc>
          <w:tcPr>
            <w:tcW w:w="1644" w:type="dxa"/>
          </w:tcPr>
          <w:p w14:paraId="7662DBD6" w14:textId="77777777" w:rsidR="00520F80" w:rsidRDefault="00520F80">
            <w:pPr>
              <w:pStyle w:val="ConsPlusNormal"/>
              <w:jc w:val="center"/>
            </w:pPr>
            <w:r>
              <w:t>0,0</w:t>
            </w:r>
          </w:p>
        </w:tc>
        <w:tc>
          <w:tcPr>
            <w:tcW w:w="1701" w:type="dxa"/>
          </w:tcPr>
          <w:p w14:paraId="4998A01F" w14:textId="77777777" w:rsidR="00520F80" w:rsidRDefault="00520F80">
            <w:pPr>
              <w:pStyle w:val="ConsPlusNormal"/>
              <w:jc w:val="center"/>
            </w:pPr>
            <w:r>
              <w:t>0,0</w:t>
            </w:r>
          </w:p>
        </w:tc>
        <w:tc>
          <w:tcPr>
            <w:tcW w:w="1701" w:type="dxa"/>
          </w:tcPr>
          <w:p w14:paraId="7F439701" w14:textId="77777777" w:rsidR="00520F80" w:rsidRDefault="00520F80">
            <w:pPr>
              <w:pStyle w:val="ConsPlusNormal"/>
              <w:jc w:val="center"/>
            </w:pPr>
            <w:r>
              <w:t>0,0</w:t>
            </w:r>
          </w:p>
        </w:tc>
        <w:tc>
          <w:tcPr>
            <w:tcW w:w="1701" w:type="dxa"/>
          </w:tcPr>
          <w:p w14:paraId="5F050815" w14:textId="77777777" w:rsidR="00520F80" w:rsidRDefault="00520F80">
            <w:pPr>
              <w:pStyle w:val="ConsPlusNormal"/>
              <w:jc w:val="center"/>
            </w:pPr>
            <w:r>
              <w:t>-</w:t>
            </w:r>
          </w:p>
        </w:tc>
        <w:tc>
          <w:tcPr>
            <w:tcW w:w="1984" w:type="dxa"/>
          </w:tcPr>
          <w:p w14:paraId="5F13FE3F" w14:textId="77777777" w:rsidR="00520F80" w:rsidRDefault="00520F80">
            <w:pPr>
              <w:pStyle w:val="ConsPlusNormal"/>
              <w:jc w:val="center"/>
            </w:pPr>
            <w:r>
              <w:t>0,0</w:t>
            </w:r>
          </w:p>
        </w:tc>
      </w:tr>
      <w:tr w:rsidR="00520F80" w14:paraId="205F1410" w14:textId="77777777">
        <w:tc>
          <w:tcPr>
            <w:tcW w:w="3345" w:type="dxa"/>
            <w:gridSpan w:val="2"/>
          </w:tcPr>
          <w:p w14:paraId="2C7EA0DB" w14:textId="77777777" w:rsidR="00520F80" w:rsidRDefault="00520F80">
            <w:pPr>
              <w:pStyle w:val="ConsPlusNormal"/>
              <w:jc w:val="both"/>
            </w:pPr>
            <w:r>
              <w:t xml:space="preserve">Основное мероприятие 8.1. Обеспечение мероприятий по временному социально-бытовому обустройству граждан Украины и лиц без гражданства, постоянно проживавших на территории </w:t>
            </w:r>
            <w:r>
              <w:lastRenderedPageBreak/>
              <w:t>Украины, прибывших на территорию Российской Федерации в экстренном массовом порядке</w:t>
            </w:r>
          </w:p>
        </w:tc>
        <w:tc>
          <w:tcPr>
            <w:tcW w:w="1361" w:type="dxa"/>
          </w:tcPr>
          <w:p w14:paraId="10EDBE97" w14:textId="77777777" w:rsidR="00520F80" w:rsidRDefault="00520F80">
            <w:pPr>
              <w:pStyle w:val="ConsPlusNormal"/>
              <w:jc w:val="center"/>
            </w:pPr>
            <w:r>
              <w:lastRenderedPageBreak/>
              <w:t>Прочие расходы</w:t>
            </w:r>
          </w:p>
        </w:tc>
        <w:tc>
          <w:tcPr>
            <w:tcW w:w="1020" w:type="dxa"/>
          </w:tcPr>
          <w:p w14:paraId="0BB54FD8" w14:textId="77777777" w:rsidR="00520F80" w:rsidRDefault="00520F80">
            <w:pPr>
              <w:pStyle w:val="ConsPlusNormal"/>
              <w:jc w:val="center"/>
            </w:pPr>
            <w:r>
              <w:t>2015 - 2017</w:t>
            </w:r>
          </w:p>
        </w:tc>
        <w:tc>
          <w:tcPr>
            <w:tcW w:w="2041" w:type="dxa"/>
          </w:tcPr>
          <w:p w14:paraId="45C4D2A8" w14:textId="77777777" w:rsidR="00520F80" w:rsidRDefault="00520F80">
            <w:pPr>
              <w:pStyle w:val="ConsPlusNormal"/>
              <w:jc w:val="both"/>
            </w:pPr>
            <w:r>
              <w:t>МСП НО</w:t>
            </w:r>
          </w:p>
        </w:tc>
        <w:tc>
          <w:tcPr>
            <w:tcW w:w="1644" w:type="dxa"/>
          </w:tcPr>
          <w:p w14:paraId="2AD251EC" w14:textId="77777777" w:rsidR="00520F80" w:rsidRDefault="00520F80">
            <w:pPr>
              <w:pStyle w:val="ConsPlusNormal"/>
              <w:jc w:val="center"/>
            </w:pPr>
            <w:r>
              <w:t>0,0</w:t>
            </w:r>
          </w:p>
        </w:tc>
        <w:tc>
          <w:tcPr>
            <w:tcW w:w="1701" w:type="dxa"/>
          </w:tcPr>
          <w:p w14:paraId="619D8ADF" w14:textId="77777777" w:rsidR="00520F80" w:rsidRDefault="00520F80">
            <w:pPr>
              <w:pStyle w:val="ConsPlusNormal"/>
              <w:jc w:val="center"/>
            </w:pPr>
            <w:r>
              <w:t>0,0</w:t>
            </w:r>
          </w:p>
        </w:tc>
        <w:tc>
          <w:tcPr>
            <w:tcW w:w="1587" w:type="dxa"/>
          </w:tcPr>
          <w:p w14:paraId="73E5796E" w14:textId="77777777" w:rsidR="00520F80" w:rsidRDefault="00520F80">
            <w:pPr>
              <w:pStyle w:val="ConsPlusNormal"/>
              <w:jc w:val="center"/>
            </w:pPr>
            <w:r>
              <w:t>0,0</w:t>
            </w:r>
          </w:p>
        </w:tc>
        <w:tc>
          <w:tcPr>
            <w:tcW w:w="1644" w:type="dxa"/>
          </w:tcPr>
          <w:p w14:paraId="45706ACB" w14:textId="77777777" w:rsidR="00520F80" w:rsidRDefault="00520F80">
            <w:pPr>
              <w:pStyle w:val="ConsPlusNormal"/>
              <w:jc w:val="center"/>
            </w:pPr>
            <w:r>
              <w:t>0,0</w:t>
            </w:r>
          </w:p>
        </w:tc>
        <w:tc>
          <w:tcPr>
            <w:tcW w:w="1701" w:type="dxa"/>
          </w:tcPr>
          <w:p w14:paraId="04BDD513" w14:textId="77777777" w:rsidR="00520F80" w:rsidRDefault="00520F80">
            <w:pPr>
              <w:pStyle w:val="ConsPlusNormal"/>
              <w:jc w:val="center"/>
            </w:pPr>
            <w:r>
              <w:t>0,0</w:t>
            </w:r>
          </w:p>
        </w:tc>
        <w:tc>
          <w:tcPr>
            <w:tcW w:w="1644" w:type="dxa"/>
          </w:tcPr>
          <w:p w14:paraId="01A3FFE4" w14:textId="77777777" w:rsidR="00520F80" w:rsidRDefault="00520F80">
            <w:pPr>
              <w:pStyle w:val="ConsPlusNormal"/>
              <w:jc w:val="center"/>
            </w:pPr>
            <w:r>
              <w:t>0,0</w:t>
            </w:r>
          </w:p>
        </w:tc>
        <w:tc>
          <w:tcPr>
            <w:tcW w:w="1644" w:type="dxa"/>
          </w:tcPr>
          <w:p w14:paraId="0B9C73F8" w14:textId="77777777" w:rsidR="00520F80" w:rsidRDefault="00520F80">
            <w:pPr>
              <w:pStyle w:val="ConsPlusNormal"/>
              <w:jc w:val="center"/>
            </w:pPr>
            <w:r>
              <w:t>0,0</w:t>
            </w:r>
          </w:p>
        </w:tc>
        <w:tc>
          <w:tcPr>
            <w:tcW w:w="1701" w:type="dxa"/>
          </w:tcPr>
          <w:p w14:paraId="0C19B608" w14:textId="77777777" w:rsidR="00520F80" w:rsidRDefault="00520F80">
            <w:pPr>
              <w:pStyle w:val="ConsPlusNormal"/>
              <w:jc w:val="center"/>
            </w:pPr>
            <w:r>
              <w:t>0,0</w:t>
            </w:r>
          </w:p>
        </w:tc>
        <w:tc>
          <w:tcPr>
            <w:tcW w:w="1701" w:type="dxa"/>
          </w:tcPr>
          <w:p w14:paraId="51691414" w14:textId="77777777" w:rsidR="00520F80" w:rsidRDefault="00520F80">
            <w:pPr>
              <w:pStyle w:val="ConsPlusNormal"/>
              <w:jc w:val="center"/>
            </w:pPr>
            <w:r>
              <w:t>0,0</w:t>
            </w:r>
          </w:p>
        </w:tc>
        <w:tc>
          <w:tcPr>
            <w:tcW w:w="1701" w:type="dxa"/>
          </w:tcPr>
          <w:p w14:paraId="47342A2E" w14:textId="77777777" w:rsidR="00520F80" w:rsidRDefault="00520F80">
            <w:pPr>
              <w:pStyle w:val="ConsPlusNormal"/>
              <w:jc w:val="center"/>
            </w:pPr>
            <w:r>
              <w:t>0,0</w:t>
            </w:r>
          </w:p>
        </w:tc>
        <w:tc>
          <w:tcPr>
            <w:tcW w:w="1984" w:type="dxa"/>
          </w:tcPr>
          <w:p w14:paraId="3742FFE0" w14:textId="77777777" w:rsidR="00520F80" w:rsidRDefault="00520F80">
            <w:pPr>
              <w:pStyle w:val="ConsPlusNormal"/>
              <w:jc w:val="center"/>
            </w:pPr>
            <w:r>
              <w:t>0,0</w:t>
            </w:r>
          </w:p>
        </w:tc>
      </w:tr>
      <w:tr w:rsidR="00520F80" w14:paraId="61995740" w14:textId="77777777">
        <w:tc>
          <w:tcPr>
            <w:tcW w:w="3345" w:type="dxa"/>
            <w:gridSpan w:val="2"/>
          </w:tcPr>
          <w:p w14:paraId="7A915B90" w14:textId="77777777" w:rsidR="00520F80" w:rsidRDefault="00520F80">
            <w:pPr>
              <w:pStyle w:val="ConsPlusNormal"/>
              <w:jc w:val="both"/>
            </w:pPr>
            <w:r>
              <w:t>Основное мероприятие 8.2. Оказание адресной финансовой помощи гражданам Украины,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w:t>
            </w:r>
          </w:p>
        </w:tc>
        <w:tc>
          <w:tcPr>
            <w:tcW w:w="1361" w:type="dxa"/>
          </w:tcPr>
          <w:p w14:paraId="35729488" w14:textId="77777777" w:rsidR="00520F80" w:rsidRDefault="00520F80">
            <w:pPr>
              <w:pStyle w:val="ConsPlusNormal"/>
              <w:jc w:val="center"/>
            </w:pPr>
            <w:r>
              <w:t>Прочие расходы</w:t>
            </w:r>
          </w:p>
        </w:tc>
        <w:tc>
          <w:tcPr>
            <w:tcW w:w="1020" w:type="dxa"/>
          </w:tcPr>
          <w:p w14:paraId="07B8EA92" w14:textId="77777777" w:rsidR="00520F80" w:rsidRDefault="00520F80">
            <w:pPr>
              <w:pStyle w:val="ConsPlusNormal"/>
              <w:jc w:val="center"/>
            </w:pPr>
            <w:r>
              <w:t>2015 - 2017</w:t>
            </w:r>
          </w:p>
        </w:tc>
        <w:tc>
          <w:tcPr>
            <w:tcW w:w="2041" w:type="dxa"/>
          </w:tcPr>
          <w:p w14:paraId="5C0B8940" w14:textId="77777777" w:rsidR="00520F80" w:rsidRDefault="00520F80">
            <w:pPr>
              <w:pStyle w:val="ConsPlusNormal"/>
              <w:jc w:val="both"/>
            </w:pPr>
            <w:r>
              <w:t>МСП НО</w:t>
            </w:r>
          </w:p>
        </w:tc>
        <w:tc>
          <w:tcPr>
            <w:tcW w:w="1644" w:type="dxa"/>
          </w:tcPr>
          <w:p w14:paraId="419D4E84" w14:textId="77777777" w:rsidR="00520F80" w:rsidRDefault="00520F80">
            <w:pPr>
              <w:pStyle w:val="ConsPlusNormal"/>
              <w:jc w:val="center"/>
            </w:pPr>
            <w:r>
              <w:t>0,0</w:t>
            </w:r>
          </w:p>
        </w:tc>
        <w:tc>
          <w:tcPr>
            <w:tcW w:w="1701" w:type="dxa"/>
          </w:tcPr>
          <w:p w14:paraId="4AD9F7DE" w14:textId="77777777" w:rsidR="00520F80" w:rsidRDefault="00520F80">
            <w:pPr>
              <w:pStyle w:val="ConsPlusNormal"/>
              <w:jc w:val="center"/>
            </w:pPr>
            <w:r>
              <w:t>0,0</w:t>
            </w:r>
          </w:p>
        </w:tc>
        <w:tc>
          <w:tcPr>
            <w:tcW w:w="1587" w:type="dxa"/>
          </w:tcPr>
          <w:p w14:paraId="2706D84A" w14:textId="77777777" w:rsidR="00520F80" w:rsidRDefault="00520F80">
            <w:pPr>
              <w:pStyle w:val="ConsPlusNormal"/>
              <w:jc w:val="center"/>
            </w:pPr>
            <w:r>
              <w:t>0,0</w:t>
            </w:r>
          </w:p>
        </w:tc>
        <w:tc>
          <w:tcPr>
            <w:tcW w:w="1644" w:type="dxa"/>
          </w:tcPr>
          <w:p w14:paraId="4CA46427" w14:textId="77777777" w:rsidR="00520F80" w:rsidRDefault="00520F80">
            <w:pPr>
              <w:pStyle w:val="ConsPlusNormal"/>
              <w:jc w:val="center"/>
            </w:pPr>
            <w:r>
              <w:t>0,0</w:t>
            </w:r>
          </w:p>
        </w:tc>
        <w:tc>
          <w:tcPr>
            <w:tcW w:w="1701" w:type="dxa"/>
          </w:tcPr>
          <w:p w14:paraId="59A2FAC4" w14:textId="77777777" w:rsidR="00520F80" w:rsidRDefault="00520F80">
            <w:pPr>
              <w:pStyle w:val="ConsPlusNormal"/>
              <w:jc w:val="center"/>
            </w:pPr>
            <w:r>
              <w:t>0,0</w:t>
            </w:r>
          </w:p>
        </w:tc>
        <w:tc>
          <w:tcPr>
            <w:tcW w:w="1644" w:type="dxa"/>
          </w:tcPr>
          <w:p w14:paraId="5C7B1FCC" w14:textId="77777777" w:rsidR="00520F80" w:rsidRDefault="00520F80">
            <w:pPr>
              <w:pStyle w:val="ConsPlusNormal"/>
              <w:jc w:val="center"/>
            </w:pPr>
            <w:r>
              <w:t>0,0</w:t>
            </w:r>
          </w:p>
        </w:tc>
        <w:tc>
          <w:tcPr>
            <w:tcW w:w="1644" w:type="dxa"/>
          </w:tcPr>
          <w:p w14:paraId="7A7FB2D7" w14:textId="77777777" w:rsidR="00520F80" w:rsidRDefault="00520F80">
            <w:pPr>
              <w:pStyle w:val="ConsPlusNormal"/>
              <w:jc w:val="center"/>
            </w:pPr>
            <w:r>
              <w:t>0,0</w:t>
            </w:r>
          </w:p>
        </w:tc>
        <w:tc>
          <w:tcPr>
            <w:tcW w:w="1701" w:type="dxa"/>
          </w:tcPr>
          <w:p w14:paraId="0FFCEB3A" w14:textId="77777777" w:rsidR="00520F80" w:rsidRDefault="00520F80">
            <w:pPr>
              <w:pStyle w:val="ConsPlusNormal"/>
              <w:jc w:val="center"/>
            </w:pPr>
            <w:r>
              <w:t>0,0</w:t>
            </w:r>
          </w:p>
        </w:tc>
        <w:tc>
          <w:tcPr>
            <w:tcW w:w="1701" w:type="dxa"/>
          </w:tcPr>
          <w:p w14:paraId="74D8D321" w14:textId="77777777" w:rsidR="00520F80" w:rsidRDefault="00520F80">
            <w:pPr>
              <w:pStyle w:val="ConsPlusNormal"/>
              <w:jc w:val="center"/>
            </w:pPr>
            <w:r>
              <w:t>0,0</w:t>
            </w:r>
          </w:p>
        </w:tc>
        <w:tc>
          <w:tcPr>
            <w:tcW w:w="1701" w:type="dxa"/>
          </w:tcPr>
          <w:p w14:paraId="3D2888A2" w14:textId="77777777" w:rsidR="00520F80" w:rsidRDefault="00520F80">
            <w:pPr>
              <w:pStyle w:val="ConsPlusNormal"/>
              <w:jc w:val="center"/>
            </w:pPr>
            <w:r>
              <w:t>0,0</w:t>
            </w:r>
          </w:p>
        </w:tc>
        <w:tc>
          <w:tcPr>
            <w:tcW w:w="1984" w:type="dxa"/>
          </w:tcPr>
          <w:p w14:paraId="570E7B34" w14:textId="77777777" w:rsidR="00520F80" w:rsidRDefault="00520F80">
            <w:pPr>
              <w:pStyle w:val="ConsPlusNormal"/>
              <w:jc w:val="center"/>
            </w:pPr>
            <w:r>
              <w:t>0,0</w:t>
            </w:r>
          </w:p>
        </w:tc>
      </w:tr>
      <w:tr w:rsidR="00520F80" w14:paraId="1F57C3A1" w14:textId="77777777">
        <w:tc>
          <w:tcPr>
            <w:tcW w:w="7767" w:type="dxa"/>
            <w:gridSpan w:val="5"/>
          </w:tcPr>
          <w:p w14:paraId="52B51887" w14:textId="77777777" w:rsidR="00520F80" w:rsidRDefault="00520F80">
            <w:pPr>
              <w:pStyle w:val="ConsPlusNormal"/>
              <w:jc w:val="both"/>
              <w:outlineLvl w:val="3"/>
            </w:pPr>
            <w:r>
              <w:t>Подпрограмма 9 "Обеспечение реализации государственной программы"</w:t>
            </w:r>
          </w:p>
        </w:tc>
        <w:tc>
          <w:tcPr>
            <w:tcW w:w="1644" w:type="dxa"/>
          </w:tcPr>
          <w:p w14:paraId="087ACA90" w14:textId="77777777" w:rsidR="00520F80" w:rsidRDefault="00520F80">
            <w:pPr>
              <w:pStyle w:val="ConsPlusNormal"/>
              <w:jc w:val="center"/>
            </w:pPr>
            <w:r>
              <w:t>183 187,8</w:t>
            </w:r>
          </w:p>
        </w:tc>
        <w:tc>
          <w:tcPr>
            <w:tcW w:w="1701" w:type="dxa"/>
          </w:tcPr>
          <w:p w14:paraId="69B9AFC8" w14:textId="77777777" w:rsidR="00520F80" w:rsidRDefault="00520F80">
            <w:pPr>
              <w:pStyle w:val="ConsPlusNormal"/>
              <w:jc w:val="center"/>
            </w:pPr>
            <w:r>
              <w:t>182 597,2</w:t>
            </w:r>
          </w:p>
        </w:tc>
        <w:tc>
          <w:tcPr>
            <w:tcW w:w="1587" w:type="dxa"/>
          </w:tcPr>
          <w:p w14:paraId="139971B6" w14:textId="77777777" w:rsidR="00520F80" w:rsidRDefault="00520F80">
            <w:pPr>
              <w:pStyle w:val="ConsPlusNormal"/>
              <w:jc w:val="center"/>
            </w:pPr>
            <w:r>
              <w:t>209 709,6</w:t>
            </w:r>
          </w:p>
        </w:tc>
        <w:tc>
          <w:tcPr>
            <w:tcW w:w="1644" w:type="dxa"/>
          </w:tcPr>
          <w:p w14:paraId="00AC15BC" w14:textId="77777777" w:rsidR="00520F80" w:rsidRDefault="00520F80">
            <w:pPr>
              <w:pStyle w:val="ConsPlusNormal"/>
              <w:jc w:val="center"/>
            </w:pPr>
            <w:r>
              <w:t>242 338,6</w:t>
            </w:r>
          </w:p>
        </w:tc>
        <w:tc>
          <w:tcPr>
            <w:tcW w:w="1701" w:type="dxa"/>
          </w:tcPr>
          <w:p w14:paraId="64CA6CC4" w14:textId="77777777" w:rsidR="00520F80" w:rsidRDefault="00520F80">
            <w:pPr>
              <w:pStyle w:val="ConsPlusNormal"/>
              <w:jc w:val="center"/>
            </w:pPr>
            <w:r>
              <w:t>257 226,9</w:t>
            </w:r>
          </w:p>
        </w:tc>
        <w:tc>
          <w:tcPr>
            <w:tcW w:w="1644" w:type="dxa"/>
          </w:tcPr>
          <w:p w14:paraId="44BB8022" w14:textId="77777777" w:rsidR="00520F80" w:rsidRDefault="00520F80">
            <w:pPr>
              <w:pStyle w:val="ConsPlusNormal"/>
              <w:jc w:val="center"/>
            </w:pPr>
            <w:r>
              <w:t>222 518,0</w:t>
            </w:r>
          </w:p>
        </w:tc>
        <w:tc>
          <w:tcPr>
            <w:tcW w:w="1644" w:type="dxa"/>
          </w:tcPr>
          <w:p w14:paraId="682F70FD" w14:textId="77777777" w:rsidR="00520F80" w:rsidRDefault="00520F80">
            <w:pPr>
              <w:pStyle w:val="ConsPlusNormal"/>
              <w:jc w:val="center"/>
            </w:pPr>
            <w:r>
              <w:t>229 097,3</w:t>
            </w:r>
          </w:p>
        </w:tc>
        <w:tc>
          <w:tcPr>
            <w:tcW w:w="1701" w:type="dxa"/>
          </w:tcPr>
          <w:p w14:paraId="7F0E958A" w14:textId="77777777" w:rsidR="00520F80" w:rsidRDefault="00520F80">
            <w:pPr>
              <w:pStyle w:val="ConsPlusNormal"/>
              <w:jc w:val="center"/>
            </w:pPr>
            <w:r>
              <w:t>232 892,3</w:t>
            </w:r>
          </w:p>
        </w:tc>
        <w:tc>
          <w:tcPr>
            <w:tcW w:w="1701" w:type="dxa"/>
          </w:tcPr>
          <w:p w14:paraId="6D8BC418" w14:textId="77777777" w:rsidR="00520F80" w:rsidRDefault="00520F80">
            <w:pPr>
              <w:pStyle w:val="ConsPlusNormal"/>
              <w:jc w:val="center"/>
            </w:pPr>
            <w:r>
              <w:t>232 970,9</w:t>
            </w:r>
          </w:p>
        </w:tc>
        <w:tc>
          <w:tcPr>
            <w:tcW w:w="1701" w:type="dxa"/>
          </w:tcPr>
          <w:p w14:paraId="25EEBB64" w14:textId="77777777" w:rsidR="00520F80" w:rsidRDefault="00520F80">
            <w:pPr>
              <w:pStyle w:val="ConsPlusNormal"/>
              <w:jc w:val="center"/>
            </w:pPr>
            <w:r>
              <w:t>233 176,1</w:t>
            </w:r>
          </w:p>
        </w:tc>
        <w:tc>
          <w:tcPr>
            <w:tcW w:w="1984" w:type="dxa"/>
          </w:tcPr>
          <w:p w14:paraId="5297A9BE" w14:textId="77777777" w:rsidR="00520F80" w:rsidRDefault="00520F80">
            <w:pPr>
              <w:pStyle w:val="ConsPlusNormal"/>
              <w:jc w:val="center"/>
            </w:pPr>
            <w:r>
              <w:t>2 225 714,7</w:t>
            </w:r>
          </w:p>
        </w:tc>
      </w:tr>
      <w:tr w:rsidR="00520F80" w14:paraId="5F74E520" w14:textId="77777777">
        <w:tc>
          <w:tcPr>
            <w:tcW w:w="7767" w:type="dxa"/>
            <w:gridSpan w:val="5"/>
          </w:tcPr>
          <w:p w14:paraId="04F8B6A8" w14:textId="77777777" w:rsidR="00520F80" w:rsidRDefault="00520F80">
            <w:pPr>
              <w:pStyle w:val="ConsPlusNormal"/>
              <w:jc w:val="both"/>
            </w:pPr>
            <w:r>
              <w:t>Цель Подпрограммы: повышение уровня обеспеченности инвалидов, в том числе детей-инвалидов реабилитационными и абилитационными мероприятиями, ранней помощью, а также уровня профессионального развития и занятости, включая содействие занятости инвалидов, в том числе детей-инвалидов в Нижегородской области</w:t>
            </w:r>
          </w:p>
        </w:tc>
        <w:tc>
          <w:tcPr>
            <w:tcW w:w="1644" w:type="dxa"/>
          </w:tcPr>
          <w:p w14:paraId="5484033A" w14:textId="77777777" w:rsidR="00520F80" w:rsidRDefault="00520F80">
            <w:pPr>
              <w:pStyle w:val="ConsPlusNormal"/>
            </w:pPr>
          </w:p>
        </w:tc>
        <w:tc>
          <w:tcPr>
            <w:tcW w:w="1701" w:type="dxa"/>
          </w:tcPr>
          <w:p w14:paraId="677CAAC0" w14:textId="77777777" w:rsidR="00520F80" w:rsidRDefault="00520F80">
            <w:pPr>
              <w:pStyle w:val="ConsPlusNormal"/>
            </w:pPr>
          </w:p>
        </w:tc>
        <w:tc>
          <w:tcPr>
            <w:tcW w:w="1587" w:type="dxa"/>
          </w:tcPr>
          <w:p w14:paraId="34AF6A0F" w14:textId="77777777" w:rsidR="00520F80" w:rsidRDefault="00520F80">
            <w:pPr>
              <w:pStyle w:val="ConsPlusNormal"/>
            </w:pPr>
          </w:p>
        </w:tc>
        <w:tc>
          <w:tcPr>
            <w:tcW w:w="1644" w:type="dxa"/>
          </w:tcPr>
          <w:p w14:paraId="488480EA" w14:textId="77777777" w:rsidR="00520F80" w:rsidRDefault="00520F80">
            <w:pPr>
              <w:pStyle w:val="ConsPlusNormal"/>
            </w:pPr>
          </w:p>
        </w:tc>
        <w:tc>
          <w:tcPr>
            <w:tcW w:w="1701" w:type="dxa"/>
          </w:tcPr>
          <w:p w14:paraId="1E526514" w14:textId="77777777" w:rsidR="00520F80" w:rsidRDefault="00520F80">
            <w:pPr>
              <w:pStyle w:val="ConsPlusNormal"/>
            </w:pPr>
          </w:p>
        </w:tc>
        <w:tc>
          <w:tcPr>
            <w:tcW w:w="1644" w:type="dxa"/>
          </w:tcPr>
          <w:p w14:paraId="59FC8276" w14:textId="77777777" w:rsidR="00520F80" w:rsidRDefault="00520F80">
            <w:pPr>
              <w:pStyle w:val="ConsPlusNormal"/>
            </w:pPr>
          </w:p>
        </w:tc>
        <w:tc>
          <w:tcPr>
            <w:tcW w:w="1644" w:type="dxa"/>
          </w:tcPr>
          <w:p w14:paraId="4725CCAC" w14:textId="77777777" w:rsidR="00520F80" w:rsidRDefault="00520F80">
            <w:pPr>
              <w:pStyle w:val="ConsPlusNormal"/>
            </w:pPr>
          </w:p>
        </w:tc>
        <w:tc>
          <w:tcPr>
            <w:tcW w:w="1701" w:type="dxa"/>
          </w:tcPr>
          <w:p w14:paraId="1029BA3B" w14:textId="77777777" w:rsidR="00520F80" w:rsidRDefault="00520F80">
            <w:pPr>
              <w:pStyle w:val="ConsPlusNormal"/>
            </w:pPr>
          </w:p>
        </w:tc>
        <w:tc>
          <w:tcPr>
            <w:tcW w:w="1701" w:type="dxa"/>
          </w:tcPr>
          <w:p w14:paraId="2BDA1172" w14:textId="77777777" w:rsidR="00520F80" w:rsidRDefault="00520F80">
            <w:pPr>
              <w:pStyle w:val="ConsPlusNormal"/>
            </w:pPr>
          </w:p>
        </w:tc>
        <w:tc>
          <w:tcPr>
            <w:tcW w:w="1701" w:type="dxa"/>
          </w:tcPr>
          <w:p w14:paraId="67DC1C1A" w14:textId="77777777" w:rsidR="00520F80" w:rsidRDefault="00520F80">
            <w:pPr>
              <w:pStyle w:val="ConsPlusNormal"/>
            </w:pPr>
          </w:p>
        </w:tc>
        <w:tc>
          <w:tcPr>
            <w:tcW w:w="1984" w:type="dxa"/>
          </w:tcPr>
          <w:p w14:paraId="022EFB8C" w14:textId="77777777" w:rsidR="00520F80" w:rsidRDefault="00520F80">
            <w:pPr>
              <w:pStyle w:val="ConsPlusNormal"/>
            </w:pPr>
          </w:p>
        </w:tc>
      </w:tr>
      <w:tr w:rsidR="00520F80" w14:paraId="25DA1B8E" w14:textId="77777777">
        <w:tc>
          <w:tcPr>
            <w:tcW w:w="7767" w:type="dxa"/>
            <w:gridSpan w:val="5"/>
          </w:tcPr>
          <w:p w14:paraId="2286F078" w14:textId="77777777" w:rsidR="00520F80" w:rsidRDefault="00520F80">
            <w:pPr>
              <w:pStyle w:val="ConsPlusNormal"/>
              <w:jc w:val="both"/>
              <w:outlineLvl w:val="3"/>
            </w:pPr>
            <w:r>
              <w:t>Подпрограмма 10 "Развитие системы комплексной реабилитации и абилитации инвалидов, в том числе детей-инвалидов в Нижегородской области"</w:t>
            </w:r>
          </w:p>
        </w:tc>
        <w:tc>
          <w:tcPr>
            <w:tcW w:w="1644" w:type="dxa"/>
          </w:tcPr>
          <w:p w14:paraId="2DC3EF08" w14:textId="77777777" w:rsidR="00520F80" w:rsidRDefault="00520F80">
            <w:pPr>
              <w:pStyle w:val="ConsPlusNormal"/>
              <w:jc w:val="center"/>
            </w:pPr>
            <w:r>
              <w:t>-</w:t>
            </w:r>
          </w:p>
        </w:tc>
        <w:tc>
          <w:tcPr>
            <w:tcW w:w="1701" w:type="dxa"/>
          </w:tcPr>
          <w:p w14:paraId="50B5CBAA" w14:textId="77777777" w:rsidR="00520F80" w:rsidRDefault="00520F80">
            <w:pPr>
              <w:pStyle w:val="ConsPlusNormal"/>
              <w:jc w:val="center"/>
            </w:pPr>
            <w:r>
              <w:t>-</w:t>
            </w:r>
          </w:p>
        </w:tc>
        <w:tc>
          <w:tcPr>
            <w:tcW w:w="1587" w:type="dxa"/>
          </w:tcPr>
          <w:p w14:paraId="695316B7" w14:textId="77777777" w:rsidR="00520F80" w:rsidRDefault="00520F80">
            <w:pPr>
              <w:pStyle w:val="ConsPlusNormal"/>
              <w:jc w:val="center"/>
            </w:pPr>
            <w:r>
              <w:t>-</w:t>
            </w:r>
          </w:p>
        </w:tc>
        <w:tc>
          <w:tcPr>
            <w:tcW w:w="1644" w:type="dxa"/>
          </w:tcPr>
          <w:p w14:paraId="339B6224" w14:textId="77777777" w:rsidR="00520F80" w:rsidRDefault="00520F80">
            <w:pPr>
              <w:pStyle w:val="ConsPlusNormal"/>
              <w:jc w:val="center"/>
            </w:pPr>
            <w:r>
              <w:t>-</w:t>
            </w:r>
          </w:p>
        </w:tc>
        <w:tc>
          <w:tcPr>
            <w:tcW w:w="1701" w:type="dxa"/>
          </w:tcPr>
          <w:p w14:paraId="6B10DBFD" w14:textId="77777777" w:rsidR="00520F80" w:rsidRDefault="00520F80">
            <w:pPr>
              <w:pStyle w:val="ConsPlusNormal"/>
              <w:jc w:val="center"/>
            </w:pPr>
            <w:r>
              <w:t>-</w:t>
            </w:r>
          </w:p>
        </w:tc>
        <w:tc>
          <w:tcPr>
            <w:tcW w:w="1644" w:type="dxa"/>
          </w:tcPr>
          <w:p w14:paraId="00D45BBF" w14:textId="77777777" w:rsidR="00520F80" w:rsidRDefault="00520F80">
            <w:pPr>
              <w:pStyle w:val="ConsPlusNormal"/>
              <w:jc w:val="center"/>
            </w:pPr>
            <w:r>
              <w:t>19 865,4</w:t>
            </w:r>
          </w:p>
        </w:tc>
        <w:tc>
          <w:tcPr>
            <w:tcW w:w="1644" w:type="dxa"/>
          </w:tcPr>
          <w:p w14:paraId="6DD051FA" w14:textId="77777777" w:rsidR="00520F80" w:rsidRDefault="00520F80">
            <w:pPr>
              <w:pStyle w:val="ConsPlusNormal"/>
              <w:jc w:val="center"/>
            </w:pPr>
            <w:r>
              <w:t>15 106,1</w:t>
            </w:r>
          </w:p>
        </w:tc>
        <w:tc>
          <w:tcPr>
            <w:tcW w:w="1701" w:type="dxa"/>
          </w:tcPr>
          <w:p w14:paraId="6BE5C85F" w14:textId="77777777" w:rsidR="00520F80" w:rsidRDefault="00520F80">
            <w:pPr>
              <w:pStyle w:val="ConsPlusNormal"/>
              <w:jc w:val="center"/>
            </w:pPr>
            <w:r>
              <w:t>14 193,4</w:t>
            </w:r>
          </w:p>
        </w:tc>
        <w:tc>
          <w:tcPr>
            <w:tcW w:w="1701" w:type="dxa"/>
          </w:tcPr>
          <w:p w14:paraId="6944E71C" w14:textId="77777777" w:rsidR="00520F80" w:rsidRDefault="00520F80">
            <w:pPr>
              <w:pStyle w:val="ConsPlusNormal"/>
              <w:jc w:val="center"/>
            </w:pPr>
            <w:r>
              <w:t>9 614,8</w:t>
            </w:r>
          </w:p>
        </w:tc>
        <w:tc>
          <w:tcPr>
            <w:tcW w:w="1701" w:type="dxa"/>
          </w:tcPr>
          <w:p w14:paraId="13630E18" w14:textId="77777777" w:rsidR="00520F80" w:rsidRDefault="00520F80">
            <w:pPr>
              <w:pStyle w:val="ConsPlusNormal"/>
              <w:jc w:val="center"/>
            </w:pPr>
            <w:r>
              <w:t>9 614,8</w:t>
            </w:r>
          </w:p>
        </w:tc>
        <w:tc>
          <w:tcPr>
            <w:tcW w:w="1984" w:type="dxa"/>
          </w:tcPr>
          <w:p w14:paraId="5A2057EE" w14:textId="77777777" w:rsidR="00520F80" w:rsidRDefault="00520F80">
            <w:pPr>
              <w:pStyle w:val="ConsPlusNormal"/>
              <w:jc w:val="center"/>
            </w:pPr>
            <w:r>
              <w:t>68 394,5</w:t>
            </w:r>
          </w:p>
        </w:tc>
      </w:tr>
      <w:tr w:rsidR="00520F80" w14:paraId="1B4F0D0E" w14:textId="77777777">
        <w:tc>
          <w:tcPr>
            <w:tcW w:w="3345" w:type="dxa"/>
            <w:gridSpan w:val="2"/>
          </w:tcPr>
          <w:p w14:paraId="3B5FE51D" w14:textId="77777777" w:rsidR="00520F80" w:rsidRDefault="00520F80">
            <w:pPr>
              <w:pStyle w:val="ConsPlusNormal"/>
              <w:jc w:val="both"/>
            </w:pPr>
            <w:r>
              <w:t>Основное мероприятие 10.1. Определение потребности в реабилитационных и абилитационных мероприятиях</w:t>
            </w:r>
          </w:p>
        </w:tc>
        <w:tc>
          <w:tcPr>
            <w:tcW w:w="1361" w:type="dxa"/>
          </w:tcPr>
          <w:p w14:paraId="68E54ACC" w14:textId="77777777" w:rsidR="00520F80" w:rsidRDefault="00520F80">
            <w:pPr>
              <w:pStyle w:val="ConsPlusNormal"/>
              <w:jc w:val="center"/>
            </w:pPr>
            <w:r>
              <w:t>Прочие расходы</w:t>
            </w:r>
          </w:p>
        </w:tc>
        <w:tc>
          <w:tcPr>
            <w:tcW w:w="1020" w:type="dxa"/>
          </w:tcPr>
          <w:p w14:paraId="3F7355F7" w14:textId="77777777" w:rsidR="00520F80" w:rsidRDefault="00520F80">
            <w:pPr>
              <w:pStyle w:val="ConsPlusNormal"/>
              <w:jc w:val="center"/>
            </w:pPr>
            <w:r>
              <w:t>2020 - 2024</w:t>
            </w:r>
          </w:p>
        </w:tc>
        <w:tc>
          <w:tcPr>
            <w:tcW w:w="2041" w:type="dxa"/>
          </w:tcPr>
          <w:p w14:paraId="46B5C71C" w14:textId="77777777" w:rsidR="00520F80" w:rsidRDefault="00520F80">
            <w:pPr>
              <w:pStyle w:val="ConsPlusNormal"/>
              <w:jc w:val="both"/>
            </w:pPr>
            <w:r>
              <w:t>МСП НО; МОНиМП НО; МЗ НО; МС НО; УТЗН НО)</w:t>
            </w:r>
          </w:p>
        </w:tc>
        <w:tc>
          <w:tcPr>
            <w:tcW w:w="1644" w:type="dxa"/>
          </w:tcPr>
          <w:p w14:paraId="46A469F8" w14:textId="77777777" w:rsidR="00520F80" w:rsidRDefault="00520F80">
            <w:pPr>
              <w:pStyle w:val="ConsPlusNormal"/>
              <w:jc w:val="center"/>
            </w:pPr>
            <w:r>
              <w:t>-</w:t>
            </w:r>
          </w:p>
        </w:tc>
        <w:tc>
          <w:tcPr>
            <w:tcW w:w="1701" w:type="dxa"/>
          </w:tcPr>
          <w:p w14:paraId="2C821F0B" w14:textId="77777777" w:rsidR="00520F80" w:rsidRDefault="00520F80">
            <w:pPr>
              <w:pStyle w:val="ConsPlusNormal"/>
              <w:jc w:val="center"/>
            </w:pPr>
            <w:r>
              <w:t>-</w:t>
            </w:r>
          </w:p>
        </w:tc>
        <w:tc>
          <w:tcPr>
            <w:tcW w:w="1587" w:type="dxa"/>
          </w:tcPr>
          <w:p w14:paraId="16EDBB92" w14:textId="77777777" w:rsidR="00520F80" w:rsidRDefault="00520F80">
            <w:pPr>
              <w:pStyle w:val="ConsPlusNormal"/>
              <w:jc w:val="center"/>
            </w:pPr>
            <w:r>
              <w:t>-</w:t>
            </w:r>
          </w:p>
        </w:tc>
        <w:tc>
          <w:tcPr>
            <w:tcW w:w="1644" w:type="dxa"/>
          </w:tcPr>
          <w:p w14:paraId="394189F6" w14:textId="77777777" w:rsidR="00520F80" w:rsidRDefault="00520F80">
            <w:pPr>
              <w:pStyle w:val="ConsPlusNormal"/>
              <w:jc w:val="center"/>
            </w:pPr>
            <w:r>
              <w:t>-</w:t>
            </w:r>
          </w:p>
        </w:tc>
        <w:tc>
          <w:tcPr>
            <w:tcW w:w="1701" w:type="dxa"/>
          </w:tcPr>
          <w:p w14:paraId="22566581" w14:textId="77777777" w:rsidR="00520F80" w:rsidRDefault="00520F80">
            <w:pPr>
              <w:pStyle w:val="ConsPlusNormal"/>
              <w:jc w:val="center"/>
            </w:pPr>
            <w:r>
              <w:t>-</w:t>
            </w:r>
          </w:p>
        </w:tc>
        <w:tc>
          <w:tcPr>
            <w:tcW w:w="1644" w:type="dxa"/>
          </w:tcPr>
          <w:p w14:paraId="6780D61C" w14:textId="77777777" w:rsidR="00520F80" w:rsidRDefault="00520F80">
            <w:pPr>
              <w:pStyle w:val="ConsPlusNormal"/>
              <w:jc w:val="center"/>
            </w:pPr>
            <w:r>
              <w:t>0,00</w:t>
            </w:r>
          </w:p>
        </w:tc>
        <w:tc>
          <w:tcPr>
            <w:tcW w:w="1644" w:type="dxa"/>
          </w:tcPr>
          <w:p w14:paraId="54A2DE9E" w14:textId="77777777" w:rsidR="00520F80" w:rsidRDefault="00520F80">
            <w:pPr>
              <w:pStyle w:val="ConsPlusNormal"/>
              <w:jc w:val="center"/>
            </w:pPr>
            <w:r>
              <w:t>0,00</w:t>
            </w:r>
          </w:p>
        </w:tc>
        <w:tc>
          <w:tcPr>
            <w:tcW w:w="1701" w:type="dxa"/>
          </w:tcPr>
          <w:p w14:paraId="07432333" w14:textId="77777777" w:rsidR="00520F80" w:rsidRDefault="00520F80">
            <w:pPr>
              <w:pStyle w:val="ConsPlusNormal"/>
              <w:jc w:val="center"/>
            </w:pPr>
            <w:r>
              <w:t>0,00</w:t>
            </w:r>
          </w:p>
        </w:tc>
        <w:tc>
          <w:tcPr>
            <w:tcW w:w="1701" w:type="dxa"/>
          </w:tcPr>
          <w:p w14:paraId="35AA202A" w14:textId="77777777" w:rsidR="00520F80" w:rsidRDefault="00520F80">
            <w:pPr>
              <w:pStyle w:val="ConsPlusNormal"/>
              <w:jc w:val="center"/>
            </w:pPr>
            <w:r>
              <w:t>0,0</w:t>
            </w:r>
          </w:p>
        </w:tc>
        <w:tc>
          <w:tcPr>
            <w:tcW w:w="1701" w:type="dxa"/>
          </w:tcPr>
          <w:p w14:paraId="5AA0AD6B" w14:textId="77777777" w:rsidR="00520F80" w:rsidRDefault="00520F80">
            <w:pPr>
              <w:pStyle w:val="ConsPlusNormal"/>
              <w:jc w:val="center"/>
            </w:pPr>
            <w:r>
              <w:t>0,0</w:t>
            </w:r>
          </w:p>
        </w:tc>
        <w:tc>
          <w:tcPr>
            <w:tcW w:w="1984" w:type="dxa"/>
          </w:tcPr>
          <w:p w14:paraId="6129CA9F" w14:textId="77777777" w:rsidR="00520F80" w:rsidRDefault="00520F80">
            <w:pPr>
              <w:pStyle w:val="ConsPlusNormal"/>
              <w:jc w:val="center"/>
            </w:pPr>
            <w:r>
              <w:t>0,0</w:t>
            </w:r>
          </w:p>
        </w:tc>
      </w:tr>
      <w:tr w:rsidR="00520F80" w14:paraId="03E1597D" w14:textId="77777777">
        <w:tc>
          <w:tcPr>
            <w:tcW w:w="3345" w:type="dxa"/>
            <w:gridSpan w:val="2"/>
          </w:tcPr>
          <w:p w14:paraId="42B49D04" w14:textId="77777777" w:rsidR="00520F80" w:rsidRDefault="00520F80">
            <w:pPr>
              <w:pStyle w:val="ConsPlusNormal"/>
              <w:jc w:val="both"/>
            </w:pPr>
            <w:r>
              <w:t>Основное мероприятие 10.2. Формирование условий для развития системы комплексной реабилитации и абилитации инвалидов, в том числе детей-инвалидов, а также ранней помощи в Нижегородской области</w:t>
            </w:r>
          </w:p>
        </w:tc>
        <w:tc>
          <w:tcPr>
            <w:tcW w:w="1361" w:type="dxa"/>
          </w:tcPr>
          <w:p w14:paraId="25F86E82" w14:textId="77777777" w:rsidR="00520F80" w:rsidRDefault="00520F80">
            <w:pPr>
              <w:pStyle w:val="ConsPlusNormal"/>
              <w:jc w:val="center"/>
            </w:pPr>
            <w:r>
              <w:t>Прочие расходы</w:t>
            </w:r>
          </w:p>
        </w:tc>
        <w:tc>
          <w:tcPr>
            <w:tcW w:w="1020" w:type="dxa"/>
          </w:tcPr>
          <w:p w14:paraId="46B432B7" w14:textId="77777777" w:rsidR="00520F80" w:rsidRDefault="00520F80">
            <w:pPr>
              <w:pStyle w:val="ConsPlusNormal"/>
              <w:jc w:val="center"/>
            </w:pPr>
            <w:r>
              <w:t>2020 - 2024</w:t>
            </w:r>
          </w:p>
        </w:tc>
        <w:tc>
          <w:tcPr>
            <w:tcW w:w="2041" w:type="dxa"/>
          </w:tcPr>
          <w:p w14:paraId="0A0A66E2" w14:textId="77777777" w:rsidR="00520F80" w:rsidRDefault="00520F80">
            <w:pPr>
              <w:pStyle w:val="ConsPlusNormal"/>
              <w:jc w:val="both"/>
            </w:pPr>
            <w:r>
              <w:t>МСП НО; МОНиМП НО; МЗ НО; МС НО; УТЗН НО; МИТиС НО</w:t>
            </w:r>
          </w:p>
        </w:tc>
        <w:tc>
          <w:tcPr>
            <w:tcW w:w="1644" w:type="dxa"/>
          </w:tcPr>
          <w:p w14:paraId="4C199BC1" w14:textId="77777777" w:rsidR="00520F80" w:rsidRDefault="00520F80">
            <w:pPr>
              <w:pStyle w:val="ConsPlusNormal"/>
              <w:jc w:val="center"/>
            </w:pPr>
            <w:r>
              <w:t>-</w:t>
            </w:r>
          </w:p>
        </w:tc>
        <w:tc>
          <w:tcPr>
            <w:tcW w:w="1701" w:type="dxa"/>
          </w:tcPr>
          <w:p w14:paraId="0D792909" w14:textId="77777777" w:rsidR="00520F80" w:rsidRDefault="00520F80">
            <w:pPr>
              <w:pStyle w:val="ConsPlusNormal"/>
              <w:jc w:val="center"/>
            </w:pPr>
            <w:r>
              <w:t>-</w:t>
            </w:r>
          </w:p>
        </w:tc>
        <w:tc>
          <w:tcPr>
            <w:tcW w:w="1587" w:type="dxa"/>
          </w:tcPr>
          <w:p w14:paraId="7C2803A6" w14:textId="77777777" w:rsidR="00520F80" w:rsidRDefault="00520F80">
            <w:pPr>
              <w:pStyle w:val="ConsPlusNormal"/>
              <w:jc w:val="center"/>
            </w:pPr>
            <w:r>
              <w:t>-</w:t>
            </w:r>
          </w:p>
        </w:tc>
        <w:tc>
          <w:tcPr>
            <w:tcW w:w="1644" w:type="dxa"/>
          </w:tcPr>
          <w:p w14:paraId="2620FF27" w14:textId="77777777" w:rsidR="00520F80" w:rsidRDefault="00520F80">
            <w:pPr>
              <w:pStyle w:val="ConsPlusNormal"/>
              <w:jc w:val="center"/>
            </w:pPr>
            <w:r>
              <w:t>-</w:t>
            </w:r>
          </w:p>
        </w:tc>
        <w:tc>
          <w:tcPr>
            <w:tcW w:w="1701" w:type="dxa"/>
          </w:tcPr>
          <w:p w14:paraId="5AE93AC8" w14:textId="77777777" w:rsidR="00520F80" w:rsidRDefault="00520F80">
            <w:pPr>
              <w:pStyle w:val="ConsPlusNormal"/>
              <w:jc w:val="center"/>
            </w:pPr>
            <w:r>
              <w:t>-</w:t>
            </w:r>
          </w:p>
        </w:tc>
        <w:tc>
          <w:tcPr>
            <w:tcW w:w="1644" w:type="dxa"/>
          </w:tcPr>
          <w:p w14:paraId="4080ECAA" w14:textId="77777777" w:rsidR="00520F80" w:rsidRDefault="00520F80">
            <w:pPr>
              <w:pStyle w:val="ConsPlusNormal"/>
              <w:jc w:val="center"/>
            </w:pPr>
            <w:r>
              <w:t>19 865,4</w:t>
            </w:r>
          </w:p>
        </w:tc>
        <w:tc>
          <w:tcPr>
            <w:tcW w:w="1644" w:type="dxa"/>
          </w:tcPr>
          <w:p w14:paraId="2D03FFB7" w14:textId="77777777" w:rsidR="00520F80" w:rsidRDefault="00520F80">
            <w:pPr>
              <w:pStyle w:val="ConsPlusNormal"/>
              <w:jc w:val="center"/>
            </w:pPr>
            <w:r>
              <w:t>15 106,1</w:t>
            </w:r>
          </w:p>
        </w:tc>
        <w:tc>
          <w:tcPr>
            <w:tcW w:w="1701" w:type="dxa"/>
          </w:tcPr>
          <w:p w14:paraId="0D75CDAD" w14:textId="77777777" w:rsidR="00520F80" w:rsidRDefault="00520F80">
            <w:pPr>
              <w:pStyle w:val="ConsPlusNormal"/>
              <w:jc w:val="center"/>
            </w:pPr>
            <w:r>
              <w:t>14 193,4</w:t>
            </w:r>
          </w:p>
        </w:tc>
        <w:tc>
          <w:tcPr>
            <w:tcW w:w="1701" w:type="dxa"/>
          </w:tcPr>
          <w:p w14:paraId="7B60102E" w14:textId="77777777" w:rsidR="00520F80" w:rsidRDefault="00520F80">
            <w:pPr>
              <w:pStyle w:val="ConsPlusNormal"/>
              <w:jc w:val="center"/>
            </w:pPr>
            <w:r>
              <w:t>9 614,8</w:t>
            </w:r>
          </w:p>
        </w:tc>
        <w:tc>
          <w:tcPr>
            <w:tcW w:w="1701" w:type="dxa"/>
          </w:tcPr>
          <w:p w14:paraId="2F59A69A" w14:textId="77777777" w:rsidR="00520F80" w:rsidRDefault="00520F80">
            <w:pPr>
              <w:pStyle w:val="ConsPlusNormal"/>
              <w:jc w:val="center"/>
            </w:pPr>
            <w:r>
              <w:t>9 614,8</w:t>
            </w:r>
          </w:p>
        </w:tc>
        <w:tc>
          <w:tcPr>
            <w:tcW w:w="1984" w:type="dxa"/>
          </w:tcPr>
          <w:p w14:paraId="1D593F62" w14:textId="77777777" w:rsidR="00520F80" w:rsidRDefault="00520F80">
            <w:pPr>
              <w:pStyle w:val="ConsPlusNormal"/>
              <w:jc w:val="center"/>
            </w:pPr>
            <w:r>
              <w:t>68 394,5</w:t>
            </w:r>
          </w:p>
        </w:tc>
      </w:tr>
      <w:tr w:rsidR="00520F80" w14:paraId="5EA32034" w14:textId="77777777">
        <w:tc>
          <w:tcPr>
            <w:tcW w:w="3345" w:type="dxa"/>
            <w:gridSpan w:val="2"/>
          </w:tcPr>
          <w:p w14:paraId="7732BD70" w14:textId="77777777" w:rsidR="00520F80" w:rsidRDefault="00520F80">
            <w:pPr>
              <w:pStyle w:val="ConsPlusNormal"/>
              <w:jc w:val="both"/>
            </w:pPr>
            <w:r>
              <w:t xml:space="preserve">Основное мероприятие 10.3. </w:t>
            </w:r>
            <w:r>
              <w:lastRenderedPageBreak/>
              <w:t>Формирование условий для повышения уровня профессионального развития инвалидов, в том числе детей-инвалидов</w:t>
            </w:r>
          </w:p>
        </w:tc>
        <w:tc>
          <w:tcPr>
            <w:tcW w:w="1361" w:type="dxa"/>
          </w:tcPr>
          <w:p w14:paraId="709A7842" w14:textId="77777777" w:rsidR="00520F80" w:rsidRDefault="00520F80">
            <w:pPr>
              <w:pStyle w:val="ConsPlusNormal"/>
              <w:jc w:val="center"/>
            </w:pPr>
            <w:r>
              <w:lastRenderedPageBreak/>
              <w:t xml:space="preserve">Прочие </w:t>
            </w:r>
            <w:r>
              <w:lastRenderedPageBreak/>
              <w:t>расходы</w:t>
            </w:r>
          </w:p>
        </w:tc>
        <w:tc>
          <w:tcPr>
            <w:tcW w:w="1020" w:type="dxa"/>
          </w:tcPr>
          <w:p w14:paraId="71045E81" w14:textId="77777777" w:rsidR="00520F80" w:rsidRDefault="00520F80">
            <w:pPr>
              <w:pStyle w:val="ConsPlusNormal"/>
              <w:jc w:val="center"/>
            </w:pPr>
            <w:r>
              <w:lastRenderedPageBreak/>
              <w:t xml:space="preserve">2020 - </w:t>
            </w:r>
            <w:r>
              <w:lastRenderedPageBreak/>
              <w:t>2024</w:t>
            </w:r>
          </w:p>
        </w:tc>
        <w:tc>
          <w:tcPr>
            <w:tcW w:w="2041" w:type="dxa"/>
          </w:tcPr>
          <w:p w14:paraId="4FAA75AC" w14:textId="77777777" w:rsidR="00520F80" w:rsidRDefault="00520F80">
            <w:pPr>
              <w:pStyle w:val="ConsPlusNormal"/>
              <w:jc w:val="both"/>
            </w:pPr>
            <w:r>
              <w:lastRenderedPageBreak/>
              <w:t>УТЗН НО</w:t>
            </w:r>
          </w:p>
        </w:tc>
        <w:tc>
          <w:tcPr>
            <w:tcW w:w="1644" w:type="dxa"/>
          </w:tcPr>
          <w:p w14:paraId="5971163C" w14:textId="77777777" w:rsidR="00520F80" w:rsidRDefault="00520F80">
            <w:pPr>
              <w:pStyle w:val="ConsPlusNormal"/>
              <w:jc w:val="center"/>
            </w:pPr>
            <w:r>
              <w:t>-</w:t>
            </w:r>
          </w:p>
        </w:tc>
        <w:tc>
          <w:tcPr>
            <w:tcW w:w="1701" w:type="dxa"/>
          </w:tcPr>
          <w:p w14:paraId="626ED1F6" w14:textId="77777777" w:rsidR="00520F80" w:rsidRDefault="00520F80">
            <w:pPr>
              <w:pStyle w:val="ConsPlusNormal"/>
              <w:jc w:val="center"/>
            </w:pPr>
            <w:r>
              <w:t>-</w:t>
            </w:r>
          </w:p>
        </w:tc>
        <w:tc>
          <w:tcPr>
            <w:tcW w:w="1587" w:type="dxa"/>
          </w:tcPr>
          <w:p w14:paraId="5079C639" w14:textId="77777777" w:rsidR="00520F80" w:rsidRDefault="00520F80">
            <w:pPr>
              <w:pStyle w:val="ConsPlusNormal"/>
              <w:jc w:val="center"/>
            </w:pPr>
            <w:r>
              <w:t>-</w:t>
            </w:r>
          </w:p>
        </w:tc>
        <w:tc>
          <w:tcPr>
            <w:tcW w:w="1644" w:type="dxa"/>
          </w:tcPr>
          <w:p w14:paraId="6AB65C36" w14:textId="77777777" w:rsidR="00520F80" w:rsidRDefault="00520F80">
            <w:pPr>
              <w:pStyle w:val="ConsPlusNormal"/>
              <w:jc w:val="center"/>
            </w:pPr>
            <w:r>
              <w:t>-</w:t>
            </w:r>
          </w:p>
        </w:tc>
        <w:tc>
          <w:tcPr>
            <w:tcW w:w="1701" w:type="dxa"/>
          </w:tcPr>
          <w:p w14:paraId="70FC65D8" w14:textId="77777777" w:rsidR="00520F80" w:rsidRDefault="00520F80">
            <w:pPr>
              <w:pStyle w:val="ConsPlusNormal"/>
              <w:jc w:val="center"/>
            </w:pPr>
            <w:r>
              <w:t>-</w:t>
            </w:r>
          </w:p>
        </w:tc>
        <w:tc>
          <w:tcPr>
            <w:tcW w:w="1644" w:type="dxa"/>
          </w:tcPr>
          <w:p w14:paraId="1DDC14B2" w14:textId="77777777" w:rsidR="00520F80" w:rsidRDefault="00520F80">
            <w:pPr>
              <w:pStyle w:val="ConsPlusNormal"/>
              <w:jc w:val="center"/>
            </w:pPr>
            <w:r>
              <w:t>0,00</w:t>
            </w:r>
          </w:p>
        </w:tc>
        <w:tc>
          <w:tcPr>
            <w:tcW w:w="1644" w:type="dxa"/>
          </w:tcPr>
          <w:p w14:paraId="1F12A2A5" w14:textId="77777777" w:rsidR="00520F80" w:rsidRDefault="00520F80">
            <w:pPr>
              <w:pStyle w:val="ConsPlusNormal"/>
              <w:jc w:val="center"/>
            </w:pPr>
            <w:r>
              <w:t>0,00</w:t>
            </w:r>
          </w:p>
        </w:tc>
        <w:tc>
          <w:tcPr>
            <w:tcW w:w="1701" w:type="dxa"/>
          </w:tcPr>
          <w:p w14:paraId="28F64D57" w14:textId="77777777" w:rsidR="00520F80" w:rsidRDefault="00520F80">
            <w:pPr>
              <w:pStyle w:val="ConsPlusNormal"/>
              <w:jc w:val="center"/>
            </w:pPr>
            <w:r>
              <w:t>0,00</w:t>
            </w:r>
          </w:p>
        </w:tc>
        <w:tc>
          <w:tcPr>
            <w:tcW w:w="1701" w:type="dxa"/>
          </w:tcPr>
          <w:p w14:paraId="0C01BB54" w14:textId="77777777" w:rsidR="00520F80" w:rsidRDefault="00520F80">
            <w:pPr>
              <w:pStyle w:val="ConsPlusNormal"/>
              <w:jc w:val="center"/>
            </w:pPr>
            <w:r>
              <w:t>0,0</w:t>
            </w:r>
          </w:p>
        </w:tc>
        <w:tc>
          <w:tcPr>
            <w:tcW w:w="1701" w:type="dxa"/>
          </w:tcPr>
          <w:p w14:paraId="397C4C40" w14:textId="77777777" w:rsidR="00520F80" w:rsidRDefault="00520F80">
            <w:pPr>
              <w:pStyle w:val="ConsPlusNormal"/>
              <w:jc w:val="center"/>
            </w:pPr>
            <w:r>
              <w:t>0,0</w:t>
            </w:r>
          </w:p>
        </w:tc>
        <w:tc>
          <w:tcPr>
            <w:tcW w:w="1984" w:type="dxa"/>
          </w:tcPr>
          <w:p w14:paraId="7085F8B5" w14:textId="77777777" w:rsidR="00520F80" w:rsidRDefault="00520F80">
            <w:pPr>
              <w:pStyle w:val="ConsPlusNormal"/>
              <w:jc w:val="center"/>
            </w:pPr>
            <w:r>
              <w:t>0,0</w:t>
            </w:r>
          </w:p>
        </w:tc>
      </w:tr>
      <w:tr w:rsidR="00520F80" w14:paraId="638E55A5" w14:textId="77777777">
        <w:tc>
          <w:tcPr>
            <w:tcW w:w="3345" w:type="dxa"/>
            <w:gridSpan w:val="2"/>
          </w:tcPr>
          <w:p w14:paraId="33174CD3" w14:textId="77777777" w:rsidR="00520F80" w:rsidRDefault="00520F80">
            <w:pPr>
              <w:pStyle w:val="ConsPlusNormal"/>
              <w:jc w:val="both"/>
            </w:pPr>
            <w:r>
              <w:t>Основное мероприятие 10.4. Формирование и поддержание в актуальной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w:t>
            </w:r>
          </w:p>
        </w:tc>
        <w:tc>
          <w:tcPr>
            <w:tcW w:w="1361" w:type="dxa"/>
          </w:tcPr>
          <w:p w14:paraId="1FEAFDA4" w14:textId="77777777" w:rsidR="00520F80" w:rsidRDefault="00520F80">
            <w:pPr>
              <w:pStyle w:val="ConsPlusNormal"/>
              <w:jc w:val="center"/>
            </w:pPr>
            <w:r>
              <w:t>Прочие расходы</w:t>
            </w:r>
          </w:p>
        </w:tc>
        <w:tc>
          <w:tcPr>
            <w:tcW w:w="1020" w:type="dxa"/>
          </w:tcPr>
          <w:p w14:paraId="15113EE5" w14:textId="77777777" w:rsidR="00520F80" w:rsidRDefault="00520F80">
            <w:pPr>
              <w:pStyle w:val="ConsPlusNormal"/>
              <w:jc w:val="center"/>
            </w:pPr>
            <w:r>
              <w:t>2020 - 2024</w:t>
            </w:r>
          </w:p>
        </w:tc>
        <w:tc>
          <w:tcPr>
            <w:tcW w:w="2041" w:type="dxa"/>
          </w:tcPr>
          <w:p w14:paraId="51A68127" w14:textId="77777777" w:rsidR="00520F80" w:rsidRDefault="00520F80">
            <w:pPr>
              <w:pStyle w:val="ConsPlusNormal"/>
              <w:jc w:val="both"/>
            </w:pPr>
            <w:r>
              <w:t>МСП НО; МО НО; МЗ НО; МС НО; УТЗН НО</w:t>
            </w:r>
          </w:p>
        </w:tc>
        <w:tc>
          <w:tcPr>
            <w:tcW w:w="1644" w:type="dxa"/>
          </w:tcPr>
          <w:p w14:paraId="7BB58437" w14:textId="77777777" w:rsidR="00520F80" w:rsidRDefault="00520F80">
            <w:pPr>
              <w:pStyle w:val="ConsPlusNormal"/>
              <w:jc w:val="center"/>
            </w:pPr>
            <w:r>
              <w:t>-</w:t>
            </w:r>
          </w:p>
        </w:tc>
        <w:tc>
          <w:tcPr>
            <w:tcW w:w="1701" w:type="dxa"/>
          </w:tcPr>
          <w:p w14:paraId="7D9E2405" w14:textId="77777777" w:rsidR="00520F80" w:rsidRDefault="00520F80">
            <w:pPr>
              <w:pStyle w:val="ConsPlusNormal"/>
              <w:jc w:val="center"/>
            </w:pPr>
            <w:r>
              <w:t>-</w:t>
            </w:r>
          </w:p>
        </w:tc>
        <w:tc>
          <w:tcPr>
            <w:tcW w:w="1587" w:type="dxa"/>
          </w:tcPr>
          <w:p w14:paraId="36D8BF57" w14:textId="77777777" w:rsidR="00520F80" w:rsidRDefault="00520F80">
            <w:pPr>
              <w:pStyle w:val="ConsPlusNormal"/>
              <w:jc w:val="center"/>
            </w:pPr>
            <w:r>
              <w:t>-</w:t>
            </w:r>
          </w:p>
        </w:tc>
        <w:tc>
          <w:tcPr>
            <w:tcW w:w="1644" w:type="dxa"/>
          </w:tcPr>
          <w:p w14:paraId="34313942" w14:textId="77777777" w:rsidR="00520F80" w:rsidRDefault="00520F80">
            <w:pPr>
              <w:pStyle w:val="ConsPlusNormal"/>
              <w:jc w:val="center"/>
            </w:pPr>
            <w:r>
              <w:t>-</w:t>
            </w:r>
          </w:p>
        </w:tc>
        <w:tc>
          <w:tcPr>
            <w:tcW w:w="1701" w:type="dxa"/>
          </w:tcPr>
          <w:p w14:paraId="5F6E6BD8" w14:textId="77777777" w:rsidR="00520F80" w:rsidRDefault="00520F80">
            <w:pPr>
              <w:pStyle w:val="ConsPlusNormal"/>
              <w:jc w:val="center"/>
            </w:pPr>
            <w:r>
              <w:t>-</w:t>
            </w:r>
          </w:p>
        </w:tc>
        <w:tc>
          <w:tcPr>
            <w:tcW w:w="1644" w:type="dxa"/>
          </w:tcPr>
          <w:p w14:paraId="2A2C39A0" w14:textId="77777777" w:rsidR="00520F80" w:rsidRDefault="00520F80">
            <w:pPr>
              <w:pStyle w:val="ConsPlusNormal"/>
              <w:jc w:val="center"/>
            </w:pPr>
            <w:r>
              <w:t>0,0</w:t>
            </w:r>
          </w:p>
        </w:tc>
        <w:tc>
          <w:tcPr>
            <w:tcW w:w="1644" w:type="dxa"/>
          </w:tcPr>
          <w:p w14:paraId="7DAB8823" w14:textId="77777777" w:rsidR="00520F80" w:rsidRDefault="00520F80">
            <w:pPr>
              <w:pStyle w:val="ConsPlusNormal"/>
              <w:jc w:val="center"/>
            </w:pPr>
            <w:r>
              <w:t>0,0</w:t>
            </w:r>
          </w:p>
        </w:tc>
        <w:tc>
          <w:tcPr>
            <w:tcW w:w="1701" w:type="dxa"/>
          </w:tcPr>
          <w:p w14:paraId="38929ED3" w14:textId="77777777" w:rsidR="00520F80" w:rsidRDefault="00520F80">
            <w:pPr>
              <w:pStyle w:val="ConsPlusNormal"/>
              <w:jc w:val="center"/>
            </w:pPr>
            <w:r>
              <w:t>0,0</w:t>
            </w:r>
          </w:p>
        </w:tc>
        <w:tc>
          <w:tcPr>
            <w:tcW w:w="1701" w:type="dxa"/>
          </w:tcPr>
          <w:p w14:paraId="6BE3E515" w14:textId="77777777" w:rsidR="00520F80" w:rsidRDefault="00520F80">
            <w:pPr>
              <w:pStyle w:val="ConsPlusNormal"/>
              <w:jc w:val="center"/>
            </w:pPr>
            <w:r>
              <w:t>0,0</w:t>
            </w:r>
          </w:p>
        </w:tc>
        <w:tc>
          <w:tcPr>
            <w:tcW w:w="1701" w:type="dxa"/>
          </w:tcPr>
          <w:p w14:paraId="20D84E11" w14:textId="77777777" w:rsidR="00520F80" w:rsidRDefault="00520F80">
            <w:pPr>
              <w:pStyle w:val="ConsPlusNormal"/>
              <w:jc w:val="center"/>
            </w:pPr>
            <w:r>
              <w:t>0,0</w:t>
            </w:r>
          </w:p>
        </w:tc>
        <w:tc>
          <w:tcPr>
            <w:tcW w:w="1984" w:type="dxa"/>
          </w:tcPr>
          <w:p w14:paraId="2537AA55" w14:textId="77777777" w:rsidR="00520F80" w:rsidRDefault="00520F80">
            <w:pPr>
              <w:pStyle w:val="ConsPlusNormal"/>
              <w:jc w:val="center"/>
            </w:pPr>
            <w:r>
              <w:t>0,0</w:t>
            </w:r>
          </w:p>
        </w:tc>
      </w:tr>
      <w:tr w:rsidR="00520F80" w14:paraId="00727C74" w14:textId="77777777">
        <w:tc>
          <w:tcPr>
            <w:tcW w:w="7767" w:type="dxa"/>
            <w:gridSpan w:val="5"/>
          </w:tcPr>
          <w:p w14:paraId="667881D1" w14:textId="77777777" w:rsidR="00520F80" w:rsidRDefault="00520F80">
            <w:pPr>
              <w:pStyle w:val="ConsPlusNormal"/>
              <w:jc w:val="both"/>
            </w:pPr>
            <w:r>
              <w:t>Цель Подпрограммы: создание безопасных и благоприятных условий пребывания граждан в учреждениях, подведомственных министерству социальной политики Нижегородской области Нижегородской области</w:t>
            </w:r>
          </w:p>
        </w:tc>
        <w:tc>
          <w:tcPr>
            <w:tcW w:w="1644" w:type="dxa"/>
          </w:tcPr>
          <w:p w14:paraId="381917D4" w14:textId="77777777" w:rsidR="00520F80" w:rsidRDefault="00520F80">
            <w:pPr>
              <w:pStyle w:val="ConsPlusNormal"/>
            </w:pPr>
          </w:p>
        </w:tc>
        <w:tc>
          <w:tcPr>
            <w:tcW w:w="1701" w:type="dxa"/>
          </w:tcPr>
          <w:p w14:paraId="35B3DEE2" w14:textId="77777777" w:rsidR="00520F80" w:rsidRDefault="00520F80">
            <w:pPr>
              <w:pStyle w:val="ConsPlusNormal"/>
            </w:pPr>
          </w:p>
        </w:tc>
        <w:tc>
          <w:tcPr>
            <w:tcW w:w="1587" w:type="dxa"/>
          </w:tcPr>
          <w:p w14:paraId="507A46C9" w14:textId="77777777" w:rsidR="00520F80" w:rsidRDefault="00520F80">
            <w:pPr>
              <w:pStyle w:val="ConsPlusNormal"/>
            </w:pPr>
          </w:p>
        </w:tc>
        <w:tc>
          <w:tcPr>
            <w:tcW w:w="1644" w:type="dxa"/>
          </w:tcPr>
          <w:p w14:paraId="7DFA802E" w14:textId="77777777" w:rsidR="00520F80" w:rsidRDefault="00520F80">
            <w:pPr>
              <w:pStyle w:val="ConsPlusNormal"/>
            </w:pPr>
          </w:p>
        </w:tc>
        <w:tc>
          <w:tcPr>
            <w:tcW w:w="1701" w:type="dxa"/>
          </w:tcPr>
          <w:p w14:paraId="0E146BE3" w14:textId="77777777" w:rsidR="00520F80" w:rsidRDefault="00520F80">
            <w:pPr>
              <w:pStyle w:val="ConsPlusNormal"/>
            </w:pPr>
          </w:p>
        </w:tc>
        <w:tc>
          <w:tcPr>
            <w:tcW w:w="1644" w:type="dxa"/>
          </w:tcPr>
          <w:p w14:paraId="407B8AA7" w14:textId="77777777" w:rsidR="00520F80" w:rsidRDefault="00520F80">
            <w:pPr>
              <w:pStyle w:val="ConsPlusNormal"/>
            </w:pPr>
          </w:p>
        </w:tc>
        <w:tc>
          <w:tcPr>
            <w:tcW w:w="1644" w:type="dxa"/>
          </w:tcPr>
          <w:p w14:paraId="5E83026E" w14:textId="77777777" w:rsidR="00520F80" w:rsidRDefault="00520F80">
            <w:pPr>
              <w:pStyle w:val="ConsPlusNormal"/>
            </w:pPr>
          </w:p>
        </w:tc>
        <w:tc>
          <w:tcPr>
            <w:tcW w:w="1701" w:type="dxa"/>
          </w:tcPr>
          <w:p w14:paraId="63012707" w14:textId="77777777" w:rsidR="00520F80" w:rsidRDefault="00520F80">
            <w:pPr>
              <w:pStyle w:val="ConsPlusNormal"/>
            </w:pPr>
          </w:p>
        </w:tc>
        <w:tc>
          <w:tcPr>
            <w:tcW w:w="1701" w:type="dxa"/>
          </w:tcPr>
          <w:p w14:paraId="3E43150E" w14:textId="77777777" w:rsidR="00520F80" w:rsidRDefault="00520F80">
            <w:pPr>
              <w:pStyle w:val="ConsPlusNormal"/>
            </w:pPr>
          </w:p>
        </w:tc>
        <w:tc>
          <w:tcPr>
            <w:tcW w:w="1701" w:type="dxa"/>
          </w:tcPr>
          <w:p w14:paraId="2E8B87F0" w14:textId="77777777" w:rsidR="00520F80" w:rsidRDefault="00520F80">
            <w:pPr>
              <w:pStyle w:val="ConsPlusNormal"/>
            </w:pPr>
          </w:p>
        </w:tc>
        <w:tc>
          <w:tcPr>
            <w:tcW w:w="1984" w:type="dxa"/>
          </w:tcPr>
          <w:p w14:paraId="39EAD176" w14:textId="77777777" w:rsidR="00520F80" w:rsidRDefault="00520F80">
            <w:pPr>
              <w:pStyle w:val="ConsPlusNormal"/>
            </w:pPr>
          </w:p>
        </w:tc>
      </w:tr>
      <w:tr w:rsidR="00520F80" w14:paraId="5C248AEB" w14:textId="77777777">
        <w:tc>
          <w:tcPr>
            <w:tcW w:w="7767" w:type="dxa"/>
            <w:gridSpan w:val="5"/>
          </w:tcPr>
          <w:p w14:paraId="431D26C9" w14:textId="77777777" w:rsidR="00520F80" w:rsidRDefault="00520F80">
            <w:pPr>
              <w:pStyle w:val="ConsPlusNormal"/>
              <w:jc w:val="both"/>
              <w:outlineLvl w:val="3"/>
            </w:pPr>
            <w:r>
              <w:t>Подпрограмма 11 "Укрепление материально-технической базы учреждений, подведомственных министерству социальной политики Нижегородской области"</w:t>
            </w:r>
          </w:p>
        </w:tc>
        <w:tc>
          <w:tcPr>
            <w:tcW w:w="1644" w:type="dxa"/>
          </w:tcPr>
          <w:p w14:paraId="5065D326" w14:textId="77777777" w:rsidR="00520F80" w:rsidRDefault="00520F80">
            <w:pPr>
              <w:pStyle w:val="ConsPlusNormal"/>
              <w:jc w:val="center"/>
            </w:pPr>
            <w:r>
              <w:t>-</w:t>
            </w:r>
          </w:p>
        </w:tc>
        <w:tc>
          <w:tcPr>
            <w:tcW w:w="1701" w:type="dxa"/>
          </w:tcPr>
          <w:p w14:paraId="6D622DD9" w14:textId="77777777" w:rsidR="00520F80" w:rsidRDefault="00520F80">
            <w:pPr>
              <w:pStyle w:val="ConsPlusNormal"/>
              <w:jc w:val="center"/>
            </w:pPr>
            <w:r>
              <w:t>-</w:t>
            </w:r>
          </w:p>
        </w:tc>
        <w:tc>
          <w:tcPr>
            <w:tcW w:w="1587" w:type="dxa"/>
          </w:tcPr>
          <w:p w14:paraId="6A85BDE3" w14:textId="77777777" w:rsidR="00520F80" w:rsidRDefault="00520F80">
            <w:pPr>
              <w:pStyle w:val="ConsPlusNormal"/>
              <w:jc w:val="center"/>
            </w:pPr>
            <w:r>
              <w:t>-</w:t>
            </w:r>
          </w:p>
        </w:tc>
        <w:tc>
          <w:tcPr>
            <w:tcW w:w="1644" w:type="dxa"/>
          </w:tcPr>
          <w:p w14:paraId="27D2A893" w14:textId="77777777" w:rsidR="00520F80" w:rsidRDefault="00520F80">
            <w:pPr>
              <w:pStyle w:val="ConsPlusNormal"/>
              <w:jc w:val="center"/>
            </w:pPr>
            <w:r>
              <w:t>-</w:t>
            </w:r>
          </w:p>
        </w:tc>
        <w:tc>
          <w:tcPr>
            <w:tcW w:w="1701" w:type="dxa"/>
          </w:tcPr>
          <w:p w14:paraId="5799D396" w14:textId="77777777" w:rsidR="00520F80" w:rsidRDefault="00520F80">
            <w:pPr>
              <w:pStyle w:val="ConsPlusNormal"/>
              <w:jc w:val="center"/>
            </w:pPr>
            <w:r>
              <w:t>-</w:t>
            </w:r>
          </w:p>
        </w:tc>
        <w:tc>
          <w:tcPr>
            <w:tcW w:w="1644" w:type="dxa"/>
          </w:tcPr>
          <w:p w14:paraId="43570692" w14:textId="77777777" w:rsidR="00520F80" w:rsidRDefault="00520F80">
            <w:pPr>
              <w:pStyle w:val="ConsPlusNormal"/>
              <w:jc w:val="center"/>
            </w:pPr>
            <w:r>
              <w:t>-</w:t>
            </w:r>
          </w:p>
        </w:tc>
        <w:tc>
          <w:tcPr>
            <w:tcW w:w="1644" w:type="dxa"/>
          </w:tcPr>
          <w:p w14:paraId="7CA3EA26" w14:textId="77777777" w:rsidR="00520F80" w:rsidRDefault="00520F80">
            <w:pPr>
              <w:pStyle w:val="ConsPlusNormal"/>
              <w:jc w:val="center"/>
            </w:pPr>
            <w:r>
              <w:t>-</w:t>
            </w:r>
          </w:p>
        </w:tc>
        <w:tc>
          <w:tcPr>
            <w:tcW w:w="1701" w:type="dxa"/>
          </w:tcPr>
          <w:p w14:paraId="375AAF36" w14:textId="77777777" w:rsidR="00520F80" w:rsidRDefault="00520F80">
            <w:pPr>
              <w:pStyle w:val="ConsPlusNormal"/>
              <w:jc w:val="center"/>
            </w:pPr>
            <w:r>
              <w:t>50 000,0</w:t>
            </w:r>
          </w:p>
        </w:tc>
        <w:tc>
          <w:tcPr>
            <w:tcW w:w="1701" w:type="dxa"/>
          </w:tcPr>
          <w:p w14:paraId="2D008AC0" w14:textId="77777777" w:rsidR="00520F80" w:rsidRDefault="00520F80">
            <w:pPr>
              <w:pStyle w:val="ConsPlusNormal"/>
              <w:jc w:val="center"/>
            </w:pPr>
            <w:r>
              <w:t>50 000,0</w:t>
            </w:r>
          </w:p>
        </w:tc>
        <w:tc>
          <w:tcPr>
            <w:tcW w:w="1701" w:type="dxa"/>
          </w:tcPr>
          <w:p w14:paraId="08D7C351" w14:textId="77777777" w:rsidR="00520F80" w:rsidRDefault="00520F80">
            <w:pPr>
              <w:pStyle w:val="ConsPlusNormal"/>
              <w:jc w:val="center"/>
            </w:pPr>
            <w:r>
              <w:t>50 000,0</w:t>
            </w:r>
          </w:p>
        </w:tc>
        <w:tc>
          <w:tcPr>
            <w:tcW w:w="1984" w:type="dxa"/>
          </w:tcPr>
          <w:p w14:paraId="586CAC8D" w14:textId="77777777" w:rsidR="00520F80" w:rsidRDefault="00520F80">
            <w:pPr>
              <w:pStyle w:val="ConsPlusNormal"/>
              <w:jc w:val="center"/>
            </w:pPr>
            <w:r>
              <w:t>150 000,0</w:t>
            </w:r>
          </w:p>
        </w:tc>
      </w:tr>
      <w:tr w:rsidR="00520F80" w14:paraId="2FEA6410" w14:textId="77777777">
        <w:tc>
          <w:tcPr>
            <w:tcW w:w="3345" w:type="dxa"/>
            <w:gridSpan w:val="2"/>
          </w:tcPr>
          <w:p w14:paraId="00F23038" w14:textId="77777777" w:rsidR="00520F80" w:rsidRDefault="00520F80">
            <w:pPr>
              <w:pStyle w:val="ConsPlusNormal"/>
              <w:jc w:val="both"/>
            </w:pPr>
            <w:r>
              <w:t>Основное мероприятие 11.1. Развитие материально-технической базы учреждений, подведомственных министерству социальной политики Нижегородской области</w:t>
            </w:r>
          </w:p>
        </w:tc>
        <w:tc>
          <w:tcPr>
            <w:tcW w:w="1361" w:type="dxa"/>
          </w:tcPr>
          <w:p w14:paraId="66307576" w14:textId="77777777" w:rsidR="00520F80" w:rsidRDefault="00520F80">
            <w:pPr>
              <w:pStyle w:val="ConsPlusNormal"/>
              <w:jc w:val="center"/>
            </w:pPr>
            <w:r>
              <w:t>Прочие расходы</w:t>
            </w:r>
          </w:p>
        </w:tc>
        <w:tc>
          <w:tcPr>
            <w:tcW w:w="1020" w:type="dxa"/>
          </w:tcPr>
          <w:p w14:paraId="6C1714A5" w14:textId="77777777" w:rsidR="00520F80" w:rsidRDefault="00520F80">
            <w:pPr>
              <w:pStyle w:val="ConsPlusNormal"/>
              <w:jc w:val="center"/>
            </w:pPr>
            <w:r>
              <w:t>2022 - 2024</w:t>
            </w:r>
          </w:p>
        </w:tc>
        <w:tc>
          <w:tcPr>
            <w:tcW w:w="2041" w:type="dxa"/>
          </w:tcPr>
          <w:p w14:paraId="4C7FEF02" w14:textId="77777777" w:rsidR="00520F80" w:rsidRDefault="00520F80">
            <w:pPr>
              <w:pStyle w:val="ConsPlusNormal"/>
              <w:jc w:val="both"/>
            </w:pPr>
            <w:r>
              <w:t>МСП НО</w:t>
            </w:r>
          </w:p>
        </w:tc>
        <w:tc>
          <w:tcPr>
            <w:tcW w:w="1644" w:type="dxa"/>
          </w:tcPr>
          <w:p w14:paraId="6300FD4F" w14:textId="77777777" w:rsidR="00520F80" w:rsidRDefault="00520F80">
            <w:pPr>
              <w:pStyle w:val="ConsPlusNormal"/>
              <w:jc w:val="center"/>
            </w:pPr>
            <w:r>
              <w:t>-</w:t>
            </w:r>
          </w:p>
        </w:tc>
        <w:tc>
          <w:tcPr>
            <w:tcW w:w="1701" w:type="dxa"/>
          </w:tcPr>
          <w:p w14:paraId="3802BAE2" w14:textId="77777777" w:rsidR="00520F80" w:rsidRDefault="00520F80">
            <w:pPr>
              <w:pStyle w:val="ConsPlusNormal"/>
              <w:jc w:val="center"/>
            </w:pPr>
            <w:r>
              <w:t>-</w:t>
            </w:r>
          </w:p>
        </w:tc>
        <w:tc>
          <w:tcPr>
            <w:tcW w:w="1587" w:type="dxa"/>
          </w:tcPr>
          <w:p w14:paraId="5BC83B41" w14:textId="77777777" w:rsidR="00520F80" w:rsidRDefault="00520F80">
            <w:pPr>
              <w:pStyle w:val="ConsPlusNormal"/>
              <w:jc w:val="center"/>
            </w:pPr>
            <w:r>
              <w:t>-</w:t>
            </w:r>
          </w:p>
        </w:tc>
        <w:tc>
          <w:tcPr>
            <w:tcW w:w="1644" w:type="dxa"/>
          </w:tcPr>
          <w:p w14:paraId="2B960D92" w14:textId="77777777" w:rsidR="00520F80" w:rsidRDefault="00520F80">
            <w:pPr>
              <w:pStyle w:val="ConsPlusNormal"/>
              <w:jc w:val="center"/>
            </w:pPr>
            <w:r>
              <w:t>-</w:t>
            </w:r>
          </w:p>
        </w:tc>
        <w:tc>
          <w:tcPr>
            <w:tcW w:w="1701" w:type="dxa"/>
          </w:tcPr>
          <w:p w14:paraId="36937587" w14:textId="77777777" w:rsidR="00520F80" w:rsidRDefault="00520F80">
            <w:pPr>
              <w:pStyle w:val="ConsPlusNormal"/>
              <w:jc w:val="center"/>
            </w:pPr>
            <w:r>
              <w:t>-</w:t>
            </w:r>
          </w:p>
        </w:tc>
        <w:tc>
          <w:tcPr>
            <w:tcW w:w="1644" w:type="dxa"/>
          </w:tcPr>
          <w:p w14:paraId="52108D90" w14:textId="77777777" w:rsidR="00520F80" w:rsidRDefault="00520F80">
            <w:pPr>
              <w:pStyle w:val="ConsPlusNormal"/>
              <w:jc w:val="center"/>
            </w:pPr>
            <w:r>
              <w:t>-</w:t>
            </w:r>
          </w:p>
        </w:tc>
        <w:tc>
          <w:tcPr>
            <w:tcW w:w="1644" w:type="dxa"/>
          </w:tcPr>
          <w:p w14:paraId="6013BF20" w14:textId="77777777" w:rsidR="00520F80" w:rsidRDefault="00520F80">
            <w:pPr>
              <w:pStyle w:val="ConsPlusNormal"/>
              <w:jc w:val="center"/>
            </w:pPr>
            <w:r>
              <w:t>-</w:t>
            </w:r>
          </w:p>
        </w:tc>
        <w:tc>
          <w:tcPr>
            <w:tcW w:w="1701" w:type="dxa"/>
          </w:tcPr>
          <w:p w14:paraId="70982B74" w14:textId="77777777" w:rsidR="00520F80" w:rsidRDefault="00520F80">
            <w:pPr>
              <w:pStyle w:val="ConsPlusNormal"/>
              <w:jc w:val="center"/>
            </w:pPr>
            <w:r>
              <w:t>50 000,0</w:t>
            </w:r>
          </w:p>
        </w:tc>
        <w:tc>
          <w:tcPr>
            <w:tcW w:w="1701" w:type="dxa"/>
          </w:tcPr>
          <w:p w14:paraId="18C7F283" w14:textId="77777777" w:rsidR="00520F80" w:rsidRDefault="00520F80">
            <w:pPr>
              <w:pStyle w:val="ConsPlusNormal"/>
              <w:jc w:val="center"/>
            </w:pPr>
            <w:r>
              <w:t>50 000,0</w:t>
            </w:r>
          </w:p>
        </w:tc>
        <w:tc>
          <w:tcPr>
            <w:tcW w:w="1701" w:type="dxa"/>
          </w:tcPr>
          <w:p w14:paraId="49AF3852" w14:textId="77777777" w:rsidR="00520F80" w:rsidRDefault="00520F80">
            <w:pPr>
              <w:pStyle w:val="ConsPlusNormal"/>
              <w:jc w:val="center"/>
            </w:pPr>
            <w:r>
              <w:t>50 000,0</w:t>
            </w:r>
          </w:p>
        </w:tc>
        <w:tc>
          <w:tcPr>
            <w:tcW w:w="1984" w:type="dxa"/>
          </w:tcPr>
          <w:p w14:paraId="62108C7C" w14:textId="77777777" w:rsidR="00520F80" w:rsidRDefault="00520F80">
            <w:pPr>
              <w:pStyle w:val="ConsPlusNormal"/>
              <w:jc w:val="center"/>
            </w:pPr>
            <w:r>
              <w:t>150 000,0</w:t>
            </w:r>
          </w:p>
        </w:tc>
      </w:tr>
    </w:tbl>
    <w:p w14:paraId="4E0D8CAF" w14:textId="77777777" w:rsidR="00520F80" w:rsidRDefault="00520F80">
      <w:pPr>
        <w:pStyle w:val="ConsPlusNormal"/>
        <w:sectPr w:rsidR="00520F80">
          <w:pgSz w:w="16838" w:h="11905" w:orient="landscape"/>
          <w:pgMar w:top="1701" w:right="1134" w:bottom="850" w:left="1134" w:header="0" w:footer="0" w:gutter="0"/>
          <w:cols w:space="720"/>
          <w:titlePg/>
        </w:sectPr>
      </w:pPr>
    </w:p>
    <w:p w14:paraId="78DAEB5D" w14:textId="77777777" w:rsidR="00520F80" w:rsidRDefault="00520F80">
      <w:pPr>
        <w:pStyle w:val="ConsPlusNormal"/>
        <w:ind w:firstLine="540"/>
        <w:jc w:val="both"/>
      </w:pPr>
    </w:p>
    <w:p w14:paraId="01844E2B" w14:textId="77777777" w:rsidR="00520F80" w:rsidRDefault="00520F80">
      <w:pPr>
        <w:pStyle w:val="ConsPlusNormal"/>
        <w:ind w:firstLine="540"/>
        <w:jc w:val="both"/>
      </w:pPr>
      <w:r>
        <w:t>--------------------------------</w:t>
      </w:r>
    </w:p>
    <w:p w14:paraId="4BB77301" w14:textId="77777777" w:rsidR="00520F80" w:rsidRDefault="00520F80">
      <w:pPr>
        <w:pStyle w:val="ConsPlusNormal"/>
        <w:spacing w:before="200"/>
        <w:ind w:firstLine="540"/>
        <w:jc w:val="both"/>
      </w:pPr>
      <w:bookmarkStart w:id="5" w:name="P2687"/>
      <w:bookmarkEnd w:id="5"/>
      <w:r>
        <w:t>&lt;*&gt; Соглашением о реализации регионального проекта "Разработка и реализация программы системной поддержки и повышения качества жизни граждан старшего поколения (Нижегородская область)" на территории Нижегородской области от 30 января 2019 г. N 149-2019-P30051-1, заключенным между Министерством труда и социальной защиты Российской Федерации и министерством социальной политики Нижегородской области, предусмотрено мероприятие "Приобретение автомобильного транспорта в целях доставки лиц старше 65 лет, проживающих в сельской местности, в медицинские организации".</w:t>
      </w:r>
    </w:p>
    <w:p w14:paraId="57C3CDB9" w14:textId="77777777" w:rsidR="00520F80" w:rsidRDefault="00520F80">
      <w:pPr>
        <w:pStyle w:val="ConsPlusNormal"/>
        <w:spacing w:before="200"/>
        <w:ind w:firstLine="540"/>
        <w:jc w:val="both"/>
      </w:pPr>
      <w:bookmarkStart w:id="6" w:name="P2688"/>
      <w:bookmarkEnd w:id="6"/>
      <w:r>
        <w:t>&lt;**&gt; Соглашением о реализации регионального проекта "Разработка и реализация программы системной поддержки и повышения качества жизни граждан старшего поколения (Нижегородская область)" на территории Нижегородской области от 23 декабря 2020 г. N 149-09-2021-115, заключенным между Министерством труда и социальной защиты Российской Федерации и министерством социальной политики Нижегородской области, предусмотрено мероприятие "Создание системы долговременного ухода за гражданами пожилого возраста и инвалидами, признанными нуждающимися в социальном обслуживании".</w:t>
      </w:r>
    </w:p>
    <w:p w14:paraId="0DB807C7" w14:textId="77777777" w:rsidR="00520F80" w:rsidRDefault="00520F80">
      <w:pPr>
        <w:pStyle w:val="ConsPlusNormal"/>
        <w:ind w:firstLine="540"/>
        <w:jc w:val="both"/>
      </w:pPr>
    </w:p>
    <w:p w14:paraId="680F2167" w14:textId="77777777" w:rsidR="00520F80" w:rsidRDefault="00520F80">
      <w:pPr>
        <w:pStyle w:val="ConsPlusTitle"/>
        <w:jc w:val="center"/>
        <w:outlineLvl w:val="2"/>
      </w:pPr>
      <w:bookmarkStart w:id="7" w:name="P2690"/>
      <w:bookmarkEnd w:id="7"/>
      <w:r>
        <w:t>2.5. Индикаторы достижения цели и непосредственные</w:t>
      </w:r>
    </w:p>
    <w:p w14:paraId="27814A88" w14:textId="77777777" w:rsidR="00520F80" w:rsidRDefault="00520F80">
      <w:pPr>
        <w:pStyle w:val="ConsPlusTitle"/>
        <w:jc w:val="center"/>
      </w:pPr>
      <w:r>
        <w:t>результаты реализации Программы</w:t>
      </w:r>
    </w:p>
    <w:p w14:paraId="2614FC47" w14:textId="77777777" w:rsidR="00520F80" w:rsidRDefault="00520F80">
      <w:pPr>
        <w:pStyle w:val="ConsPlusNormal"/>
        <w:jc w:val="center"/>
      </w:pPr>
      <w:r>
        <w:t xml:space="preserve">(в ред. </w:t>
      </w:r>
      <w:hyperlink r:id="rId352">
        <w:r>
          <w:rPr>
            <w:color w:val="0000FF"/>
          </w:rPr>
          <w:t>постановления</w:t>
        </w:r>
      </w:hyperlink>
      <w:r>
        <w:t xml:space="preserve"> Правительства Нижегородской области</w:t>
      </w:r>
    </w:p>
    <w:p w14:paraId="0E1F0477" w14:textId="77777777" w:rsidR="00520F80" w:rsidRDefault="00520F80">
      <w:pPr>
        <w:pStyle w:val="ConsPlusNormal"/>
        <w:jc w:val="center"/>
      </w:pPr>
      <w:r>
        <w:t>от 26.07.2022 N 586)</w:t>
      </w:r>
    </w:p>
    <w:p w14:paraId="56FB0672"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005"/>
        <w:gridCol w:w="1304"/>
        <w:gridCol w:w="1361"/>
        <w:gridCol w:w="1361"/>
        <w:gridCol w:w="1417"/>
        <w:gridCol w:w="1417"/>
        <w:gridCol w:w="1417"/>
        <w:gridCol w:w="1417"/>
        <w:gridCol w:w="1361"/>
        <w:gridCol w:w="1417"/>
        <w:gridCol w:w="1361"/>
        <w:gridCol w:w="1474"/>
        <w:gridCol w:w="1361"/>
        <w:gridCol w:w="1417"/>
      </w:tblGrid>
      <w:tr w:rsidR="00520F80" w14:paraId="1F8743CE" w14:textId="77777777">
        <w:tc>
          <w:tcPr>
            <w:tcW w:w="624" w:type="dxa"/>
            <w:vMerge w:val="restart"/>
          </w:tcPr>
          <w:p w14:paraId="77332C9C" w14:textId="77777777" w:rsidR="00520F80" w:rsidRDefault="00520F80">
            <w:pPr>
              <w:pStyle w:val="ConsPlusNormal"/>
              <w:jc w:val="center"/>
            </w:pPr>
            <w:r>
              <w:t>N п/п</w:t>
            </w:r>
          </w:p>
        </w:tc>
        <w:tc>
          <w:tcPr>
            <w:tcW w:w="3005" w:type="dxa"/>
            <w:vMerge w:val="restart"/>
          </w:tcPr>
          <w:p w14:paraId="01435DC7" w14:textId="77777777" w:rsidR="00520F80" w:rsidRDefault="00520F80">
            <w:pPr>
              <w:pStyle w:val="ConsPlusNormal"/>
              <w:jc w:val="center"/>
            </w:pPr>
            <w:r>
              <w:t>Наименование индикатора/непосредственного результата</w:t>
            </w:r>
          </w:p>
        </w:tc>
        <w:tc>
          <w:tcPr>
            <w:tcW w:w="1304" w:type="dxa"/>
            <w:vMerge w:val="restart"/>
          </w:tcPr>
          <w:p w14:paraId="10714D93" w14:textId="77777777" w:rsidR="00520F80" w:rsidRDefault="00520F80">
            <w:pPr>
              <w:pStyle w:val="ConsPlusNormal"/>
              <w:jc w:val="center"/>
            </w:pPr>
            <w:r>
              <w:t>Ед. измерения</w:t>
            </w:r>
          </w:p>
        </w:tc>
        <w:tc>
          <w:tcPr>
            <w:tcW w:w="16781" w:type="dxa"/>
            <w:gridSpan w:val="12"/>
          </w:tcPr>
          <w:p w14:paraId="65B9AF4F" w14:textId="77777777" w:rsidR="00520F80" w:rsidRDefault="00520F80">
            <w:pPr>
              <w:pStyle w:val="ConsPlusNormal"/>
              <w:jc w:val="center"/>
            </w:pPr>
            <w:r>
              <w:t>Значение индикатора/непосредственного результата</w:t>
            </w:r>
          </w:p>
        </w:tc>
      </w:tr>
      <w:tr w:rsidR="00520F80" w14:paraId="42DE279B" w14:textId="77777777">
        <w:tc>
          <w:tcPr>
            <w:tcW w:w="624" w:type="dxa"/>
            <w:vMerge/>
          </w:tcPr>
          <w:p w14:paraId="2340E664" w14:textId="77777777" w:rsidR="00520F80" w:rsidRDefault="00520F80">
            <w:pPr>
              <w:pStyle w:val="ConsPlusNormal"/>
            </w:pPr>
          </w:p>
        </w:tc>
        <w:tc>
          <w:tcPr>
            <w:tcW w:w="3005" w:type="dxa"/>
            <w:vMerge/>
          </w:tcPr>
          <w:p w14:paraId="0BD358C8" w14:textId="77777777" w:rsidR="00520F80" w:rsidRDefault="00520F80">
            <w:pPr>
              <w:pStyle w:val="ConsPlusNormal"/>
            </w:pPr>
          </w:p>
        </w:tc>
        <w:tc>
          <w:tcPr>
            <w:tcW w:w="1304" w:type="dxa"/>
            <w:vMerge/>
          </w:tcPr>
          <w:p w14:paraId="4601AAF3" w14:textId="77777777" w:rsidR="00520F80" w:rsidRDefault="00520F80">
            <w:pPr>
              <w:pStyle w:val="ConsPlusNormal"/>
            </w:pPr>
          </w:p>
        </w:tc>
        <w:tc>
          <w:tcPr>
            <w:tcW w:w="1361" w:type="dxa"/>
          </w:tcPr>
          <w:p w14:paraId="49081241" w14:textId="77777777" w:rsidR="00520F80" w:rsidRDefault="00520F80">
            <w:pPr>
              <w:pStyle w:val="ConsPlusNormal"/>
              <w:jc w:val="center"/>
            </w:pPr>
            <w:r>
              <w:t>2013 год</w:t>
            </w:r>
          </w:p>
        </w:tc>
        <w:tc>
          <w:tcPr>
            <w:tcW w:w="1361" w:type="dxa"/>
          </w:tcPr>
          <w:p w14:paraId="55B1299E" w14:textId="77777777" w:rsidR="00520F80" w:rsidRDefault="00520F80">
            <w:pPr>
              <w:pStyle w:val="ConsPlusNormal"/>
              <w:jc w:val="center"/>
            </w:pPr>
            <w:r>
              <w:t>2014 год</w:t>
            </w:r>
          </w:p>
        </w:tc>
        <w:tc>
          <w:tcPr>
            <w:tcW w:w="1417" w:type="dxa"/>
          </w:tcPr>
          <w:p w14:paraId="089682B8" w14:textId="77777777" w:rsidR="00520F80" w:rsidRDefault="00520F80">
            <w:pPr>
              <w:pStyle w:val="ConsPlusNormal"/>
              <w:jc w:val="center"/>
            </w:pPr>
            <w:r>
              <w:t>2015 год</w:t>
            </w:r>
          </w:p>
        </w:tc>
        <w:tc>
          <w:tcPr>
            <w:tcW w:w="1417" w:type="dxa"/>
          </w:tcPr>
          <w:p w14:paraId="11218B0A" w14:textId="77777777" w:rsidR="00520F80" w:rsidRDefault="00520F80">
            <w:pPr>
              <w:pStyle w:val="ConsPlusNormal"/>
              <w:jc w:val="center"/>
            </w:pPr>
            <w:r>
              <w:t>2016 год</w:t>
            </w:r>
          </w:p>
        </w:tc>
        <w:tc>
          <w:tcPr>
            <w:tcW w:w="1417" w:type="dxa"/>
          </w:tcPr>
          <w:p w14:paraId="4EDFA8F7" w14:textId="77777777" w:rsidR="00520F80" w:rsidRDefault="00520F80">
            <w:pPr>
              <w:pStyle w:val="ConsPlusNormal"/>
              <w:jc w:val="center"/>
            </w:pPr>
            <w:r>
              <w:t>2017 год</w:t>
            </w:r>
          </w:p>
        </w:tc>
        <w:tc>
          <w:tcPr>
            <w:tcW w:w="1417" w:type="dxa"/>
          </w:tcPr>
          <w:p w14:paraId="7561FD9E" w14:textId="77777777" w:rsidR="00520F80" w:rsidRDefault="00520F80">
            <w:pPr>
              <w:pStyle w:val="ConsPlusNormal"/>
              <w:jc w:val="center"/>
            </w:pPr>
            <w:r>
              <w:t>2018 год</w:t>
            </w:r>
          </w:p>
        </w:tc>
        <w:tc>
          <w:tcPr>
            <w:tcW w:w="1361" w:type="dxa"/>
          </w:tcPr>
          <w:p w14:paraId="4B4B9A32" w14:textId="77777777" w:rsidR="00520F80" w:rsidRDefault="00520F80">
            <w:pPr>
              <w:pStyle w:val="ConsPlusNormal"/>
              <w:jc w:val="center"/>
            </w:pPr>
            <w:r>
              <w:t>2019 год</w:t>
            </w:r>
          </w:p>
        </w:tc>
        <w:tc>
          <w:tcPr>
            <w:tcW w:w="1417" w:type="dxa"/>
          </w:tcPr>
          <w:p w14:paraId="2E675D7C" w14:textId="77777777" w:rsidR="00520F80" w:rsidRDefault="00520F80">
            <w:pPr>
              <w:pStyle w:val="ConsPlusNormal"/>
              <w:jc w:val="center"/>
            </w:pPr>
            <w:r>
              <w:t>2020 год</w:t>
            </w:r>
          </w:p>
        </w:tc>
        <w:tc>
          <w:tcPr>
            <w:tcW w:w="1361" w:type="dxa"/>
          </w:tcPr>
          <w:p w14:paraId="4E7A3869" w14:textId="77777777" w:rsidR="00520F80" w:rsidRDefault="00520F80">
            <w:pPr>
              <w:pStyle w:val="ConsPlusNormal"/>
              <w:jc w:val="center"/>
            </w:pPr>
            <w:r>
              <w:t>2021 год</w:t>
            </w:r>
          </w:p>
        </w:tc>
        <w:tc>
          <w:tcPr>
            <w:tcW w:w="1474" w:type="dxa"/>
          </w:tcPr>
          <w:p w14:paraId="41D2F03B" w14:textId="77777777" w:rsidR="00520F80" w:rsidRDefault="00520F80">
            <w:pPr>
              <w:pStyle w:val="ConsPlusNormal"/>
              <w:jc w:val="center"/>
            </w:pPr>
            <w:r>
              <w:t>2022 год</w:t>
            </w:r>
          </w:p>
        </w:tc>
        <w:tc>
          <w:tcPr>
            <w:tcW w:w="1361" w:type="dxa"/>
          </w:tcPr>
          <w:p w14:paraId="5456EA57" w14:textId="77777777" w:rsidR="00520F80" w:rsidRDefault="00520F80">
            <w:pPr>
              <w:pStyle w:val="ConsPlusNormal"/>
              <w:jc w:val="center"/>
            </w:pPr>
            <w:r>
              <w:t>2023 год</w:t>
            </w:r>
          </w:p>
        </w:tc>
        <w:tc>
          <w:tcPr>
            <w:tcW w:w="1417" w:type="dxa"/>
          </w:tcPr>
          <w:p w14:paraId="2568DC74" w14:textId="77777777" w:rsidR="00520F80" w:rsidRDefault="00520F80">
            <w:pPr>
              <w:pStyle w:val="ConsPlusNormal"/>
              <w:jc w:val="center"/>
            </w:pPr>
            <w:r>
              <w:t>2024 год</w:t>
            </w:r>
          </w:p>
        </w:tc>
      </w:tr>
      <w:tr w:rsidR="00520F80" w14:paraId="39DBF7EF" w14:textId="77777777">
        <w:tc>
          <w:tcPr>
            <w:tcW w:w="624" w:type="dxa"/>
          </w:tcPr>
          <w:p w14:paraId="5FA23A80" w14:textId="77777777" w:rsidR="00520F80" w:rsidRDefault="00520F80">
            <w:pPr>
              <w:pStyle w:val="ConsPlusNormal"/>
              <w:jc w:val="center"/>
            </w:pPr>
            <w:r>
              <w:t>1</w:t>
            </w:r>
          </w:p>
        </w:tc>
        <w:tc>
          <w:tcPr>
            <w:tcW w:w="3005" w:type="dxa"/>
          </w:tcPr>
          <w:p w14:paraId="6DAB2E7E" w14:textId="77777777" w:rsidR="00520F80" w:rsidRDefault="00520F80">
            <w:pPr>
              <w:pStyle w:val="ConsPlusNormal"/>
              <w:jc w:val="center"/>
            </w:pPr>
            <w:r>
              <w:t>2</w:t>
            </w:r>
          </w:p>
        </w:tc>
        <w:tc>
          <w:tcPr>
            <w:tcW w:w="1304" w:type="dxa"/>
          </w:tcPr>
          <w:p w14:paraId="5B238A7D" w14:textId="77777777" w:rsidR="00520F80" w:rsidRDefault="00520F80">
            <w:pPr>
              <w:pStyle w:val="ConsPlusNormal"/>
              <w:jc w:val="center"/>
            </w:pPr>
            <w:r>
              <w:t>3</w:t>
            </w:r>
          </w:p>
        </w:tc>
        <w:tc>
          <w:tcPr>
            <w:tcW w:w="1361" w:type="dxa"/>
          </w:tcPr>
          <w:p w14:paraId="7D84BAD8" w14:textId="77777777" w:rsidR="00520F80" w:rsidRDefault="00520F80">
            <w:pPr>
              <w:pStyle w:val="ConsPlusNormal"/>
              <w:jc w:val="center"/>
            </w:pPr>
            <w:r>
              <w:t>4</w:t>
            </w:r>
          </w:p>
        </w:tc>
        <w:tc>
          <w:tcPr>
            <w:tcW w:w="1361" w:type="dxa"/>
          </w:tcPr>
          <w:p w14:paraId="6800DDB6" w14:textId="77777777" w:rsidR="00520F80" w:rsidRDefault="00520F80">
            <w:pPr>
              <w:pStyle w:val="ConsPlusNormal"/>
              <w:jc w:val="center"/>
            </w:pPr>
            <w:r>
              <w:t>5</w:t>
            </w:r>
          </w:p>
        </w:tc>
        <w:tc>
          <w:tcPr>
            <w:tcW w:w="1417" w:type="dxa"/>
          </w:tcPr>
          <w:p w14:paraId="04468908" w14:textId="77777777" w:rsidR="00520F80" w:rsidRDefault="00520F80">
            <w:pPr>
              <w:pStyle w:val="ConsPlusNormal"/>
              <w:jc w:val="center"/>
            </w:pPr>
            <w:r>
              <w:t>6</w:t>
            </w:r>
          </w:p>
        </w:tc>
        <w:tc>
          <w:tcPr>
            <w:tcW w:w="1417" w:type="dxa"/>
          </w:tcPr>
          <w:p w14:paraId="21039954" w14:textId="77777777" w:rsidR="00520F80" w:rsidRDefault="00520F80">
            <w:pPr>
              <w:pStyle w:val="ConsPlusNormal"/>
              <w:jc w:val="center"/>
            </w:pPr>
            <w:r>
              <w:t>7</w:t>
            </w:r>
          </w:p>
        </w:tc>
        <w:tc>
          <w:tcPr>
            <w:tcW w:w="1417" w:type="dxa"/>
          </w:tcPr>
          <w:p w14:paraId="221DDF71" w14:textId="77777777" w:rsidR="00520F80" w:rsidRDefault="00520F80">
            <w:pPr>
              <w:pStyle w:val="ConsPlusNormal"/>
              <w:jc w:val="center"/>
            </w:pPr>
            <w:r>
              <w:t>8</w:t>
            </w:r>
          </w:p>
        </w:tc>
        <w:tc>
          <w:tcPr>
            <w:tcW w:w="1417" w:type="dxa"/>
          </w:tcPr>
          <w:p w14:paraId="6F11C72B" w14:textId="77777777" w:rsidR="00520F80" w:rsidRDefault="00520F80">
            <w:pPr>
              <w:pStyle w:val="ConsPlusNormal"/>
              <w:jc w:val="center"/>
            </w:pPr>
            <w:r>
              <w:t>9</w:t>
            </w:r>
          </w:p>
        </w:tc>
        <w:tc>
          <w:tcPr>
            <w:tcW w:w="1361" w:type="dxa"/>
          </w:tcPr>
          <w:p w14:paraId="1812A3A6" w14:textId="77777777" w:rsidR="00520F80" w:rsidRDefault="00520F80">
            <w:pPr>
              <w:pStyle w:val="ConsPlusNormal"/>
              <w:jc w:val="center"/>
            </w:pPr>
            <w:r>
              <w:t>10</w:t>
            </w:r>
          </w:p>
        </w:tc>
        <w:tc>
          <w:tcPr>
            <w:tcW w:w="1417" w:type="dxa"/>
          </w:tcPr>
          <w:p w14:paraId="1E1CE7DB" w14:textId="77777777" w:rsidR="00520F80" w:rsidRDefault="00520F80">
            <w:pPr>
              <w:pStyle w:val="ConsPlusNormal"/>
              <w:jc w:val="center"/>
            </w:pPr>
            <w:r>
              <w:t>11</w:t>
            </w:r>
          </w:p>
        </w:tc>
        <w:tc>
          <w:tcPr>
            <w:tcW w:w="1361" w:type="dxa"/>
          </w:tcPr>
          <w:p w14:paraId="55F77A26" w14:textId="77777777" w:rsidR="00520F80" w:rsidRDefault="00520F80">
            <w:pPr>
              <w:pStyle w:val="ConsPlusNormal"/>
              <w:jc w:val="center"/>
            </w:pPr>
            <w:r>
              <w:t>12</w:t>
            </w:r>
          </w:p>
        </w:tc>
        <w:tc>
          <w:tcPr>
            <w:tcW w:w="1474" w:type="dxa"/>
          </w:tcPr>
          <w:p w14:paraId="1215E97C" w14:textId="77777777" w:rsidR="00520F80" w:rsidRDefault="00520F80">
            <w:pPr>
              <w:pStyle w:val="ConsPlusNormal"/>
              <w:jc w:val="center"/>
            </w:pPr>
            <w:r>
              <w:t>13</w:t>
            </w:r>
          </w:p>
        </w:tc>
        <w:tc>
          <w:tcPr>
            <w:tcW w:w="1361" w:type="dxa"/>
          </w:tcPr>
          <w:p w14:paraId="6DAB002D" w14:textId="77777777" w:rsidR="00520F80" w:rsidRDefault="00520F80">
            <w:pPr>
              <w:pStyle w:val="ConsPlusNormal"/>
              <w:jc w:val="center"/>
            </w:pPr>
            <w:r>
              <w:t>14</w:t>
            </w:r>
          </w:p>
        </w:tc>
        <w:tc>
          <w:tcPr>
            <w:tcW w:w="1417" w:type="dxa"/>
          </w:tcPr>
          <w:p w14:paraId="5432BF26" w14:textId="77777777" w:rsidR="00520F80" w:rsidRDefault="00520F80">
            <w:pPr>
              <w:pStyle w:val="ConsPlusNormal"/>
              <w:jc w:val="center"/>
            </w:pPr>
            <w:r>
              <w:t>15</w:t>
            </w:r>
          </w:p>
        </w:tc>
      </w:tr>
      <w:tr w:rsidR="00520F80" w14:paraId="52E907DE" w14:textId="77777777">
        <w:tc>
          <w:tcPr>
            <w:tcW w:w="21714" w:type="dxa"/>
            <w:gridSpan w:val="15"/>
          </w:tcPr>
          <w:p w14:paraId="46C37194" w14:textId="77777777" w:rsidR="00520F80" w:rsidRDefault="00520F80">
            <w:pPr>
              <w:pStyle w:val="ConsPlusNormal"/>
              <w:jc w:val="center"/>
              <w:outlineLvl w:val="3"/>
            </w:pPr>
            <w:r>
              <w:t>Государственная программа "Социальная поддержка граждан Нижегородской области"</w:t>
            </w:r>
          </w:p>
        </w:tc>
      </w:tr>
      <w:tr w:rsidR="00520F80" w14:paraId="6A7E6EC9" w14:textId="77777777">
        <w:tc>
          <w:tcPr>
            <w:tcW w:w="3629" w:type="dxa"/>
            <w:gridSpan w:val="2"/>
          </w:tcPr>
          <w:p w14:paraId="50DFA5F7" w14:textId="77777777" w:rsidR="00520F80" w:rsidRDefault="00520F80">
            <w:pPr>
              <w:pStyle w:val="ConsPlusNormal"/>
              <w:jc w:val="center"/>
              <w:outlineLvl w:val="4"/>
            </w:pPr>
            <w:r>
              <w:t>Индикаторы</w:t>
            </w:r>
          </w:p>
        </w:tc>
        <w:tc>
          <w:tcPr>
            <w:tcW w:w="1304" w:type="dxa"/>
          </w:tcPr>
          <w:p w14:paraId="2EEED829" w14:textId="77777777" w:rsidR="00520F80" w:rsidRDefault="00520F80">
            <w:pPr>
              <w:pStyle w:val="ConsPlusNormal"/>
            </w:pPr>
          </w:p>
        </w:tc>
        <w:tc>
          <w:tcPr>
            <w:tcW w:w="1361" w:type="dxa"/>
          </w:tcPr>
          <w:p w14:paraId="1BE77829" w14:textId="77777777" w:rsidR="00520F80" w:rsidRDefault="00520F80">
            <w:pPr>
              <w:pStyle w:val="ConsPlusNormal"/>
            </w:pPr>
          </w:p>
        </w:tc>
        <w:tc>
          <w:tcPr>
            <w:tcW w:w="1361" w:type="dxa"/>
          </w:tcPr>
          <w:p w14:paraId="19F97984" w14:textId="77777777" w:rsidR="00520F80" w:rsidRDefault="00520F80">
            <w:pPr>
              <w:pStyle w:val="ConsPlusNormal"/>
            </w:pPr>
          </w:p>
        </w:tc>
        <w:tc>
          <w:tcPr>
            <w:tcW w:w="1417" w:type="dxa"/>
          </w:tcPr>
          <w:p w14:paraId="12B76E69" w14:textId="77777777" w:rsidR="00520F80" w:rsidRDefault="00520F80">
            <w:pPr>
              <w:pStyle w:val="ConsPlusNormal"/>
            </w:pPr>
          </w:p>
        </w:tc>
        <w:tc>
          <w:tcPr>
            <w:tcW w:w="1417" w:type="dxa"/>
          </w:tcPr>
          <w:p w14:paraId="22136120" w14:textId="77777777" w:rsidR="00520F80" w:rsidRDefault="00520F80">
            <w:pPr>
              <w:pStyle w:val="ConsPlusNormal"/>
            </w:pPr>
          </w:p>
        </w:tc>
        <w:tc>
          <w:tcPr>
            <w:tcW w:w="1417" w:type="dxa"/>
          </w:tcPr>
          <w:p w14:paraId="5C81DE31" w14:textId="77777777" w:rsidR="00520F80" w:rsidRDefault="00520F80">
            <w:pPr>
              <w:pStyle w:val="ConsPlusNormal"/>
            </w:pPr>
          </w:p>
        </w:tc>
        <w:tc>
          <w:tcPr>
            <w:tcW w:w="1417" w:type="dxa"/>
          </w:tcPr>
          <w:p w14:paraId="7D35E845" w14:textId="77777777" w:rsidR="00520F80" w:rsidRDefault="00520F80">
            <w:pPr>
              <w:pStyle w:val="ConsPlusNormal"/>
            </w:pPr>
          </w:p>
        </w:tc>
        <w:tc>
          <w:tcPr>
            <w:tcW w:w="1361" w:type="dxa"/>
          </w:tcPr>
          <w:p w14:paraId="181CA38B" w14:textId="77777777" w:rsidR="00520F80" w:rsidRDefault="00520F80">
            <w:pPr>
              <w:pStyle w:val="ConsPlusNormal"/>
            </w:pPr>
          </w:p>
        </w:tc>
        <w:tc>
          <w:tcPr>
            <w:tcW w:w="1417" w:type="dxa"/>
          </w:tcPr>
          <w:p w14:paraId="1DBAC45E" w14:textId="77777777" w:rsidR="00520F80" w:rsidRDefault="00520F80">
            <w:pPr>
              <w:pStyle w:val="ConsPlusNormal"/>
            </w:pPr>
          </w:p>
        </w:tc>
        <w:tc>
          <w:tcPr>
            <w:tcW w:w="1361" w:type="dxa"/>
          </w:tcPr>
          <w:p w14:paraId="210C1ED2" w14:textId="77777777" w:rsidR="00520F80" w:rsidRDefault="00520F80">
            <w:pPr>
              <w:pStyle w:val="ConsPlusNormal"/>
            </w:pPr>
          </w:p>
        </w:tc>
        <w:tc>
          <w:tcPr>
            <w:tcW w:w="1474" w:type="dxa"/>
          </w:tcPr>
          <w:p w14:paraId="69071B81" w14:textId="77777777" w:rsidR="00520F80" w:rsidRDefault="00520F80">
            <w:pPr>
              <w:pStyle w:val="ConsPlusNormal"/>
            </w:pPr>
          </w:p>
        </w:tc>
        <w:tc>
          <w:tcPr>
            <w:tcW w:w="1361" w:type="dxa"/>
          </w:tcPr>
          <w:p w14:paraId="50B70D10" w14:textId="77777777" w:rsidR="00520F80" w:rsidRDefault="00520F80">
            <w:pPr>
              <w:pStyle w:val="ConsPlusNormal"/>
            </w:pPr>
          </w:p>
        </w:tc>
        <w:tc>
          <w:tcPr>
            <w:tcW w:w="1417" w:type="dxa"/>
          </w:tcPr>
          <w:p w14:paraId="197CF98E" w14:textId="77777777" w:rsidR="00520F80" w:rsidRDefault="00520F80">
            <w:pPr>
              <w:pStyle w:val="ConsPlusNormal"/>
            </w:pPr>
          </w:p>
        </w:tc>
      </w:tr>
      <w:tr w:rsidR="00520F80" w14:paraId="6E415FBB" w14:textId="77777777">
        <w:tc>
          <w:tcPr>
            <w:tcW w:w="624" w:type="dxa"/>
          </w:tcPr>
          <w:p w14:paraId="0F6D09B0" w14:textId="77777777" w:rsidR="00520F80" w:rsidRDefault="00520F80">
            <w:pPr>
              <w:pStyle w:val="ConsPlusNormal"/>
              <w:jc w:val="center"/>
            </w:pPr>
            <w:r>
              <w:t>1.</w:t>
            </w:r>
          </w:p>
        </w:tc>
        <w:tc>
          <w:tcPr>
            <w:tcW w:w="3005" w:type="dxa"/>
          </w:tcPr>
          <w:p w14:paraId="6519514B" w14:textId="77777777" w:rsidR="00520F80" w:rsidRDefault="00520F80">
            <w:pPr>
              <w:pStyle w:val="ConsPlusNormal"/>
              <w:jc w:val="both"/>
            </w:pPr>
            <w:r>
              <w:t>Удовлетворенность граждан качеством и доступностью социальных услуг</w:t>
            </w:r>
          </w:p>
        </w:tc>
        <w:tc>
          <w:tcPr>
            <w:tcW w:w="1304" w:type="dxa"/>
          </w:tcPr>
          <w:p w14:paraId="17509878" w14:textId="77777777" w:rsidR="00520F80" w:rsidRDefault="00520F80">
            <w:pPr>
              <w:pStyle w:val="ConsPlusNormal"/>
              <w:jc w:val="center"/>
            </w:pPr>
            <w:r>
              <w:t>%</w:t>
            </w:r>
          </w:p>
        </w:tc>
        <w:tc>
          <w:tcPr>
            <w:tcW w:w="1361" w:type="dxa"/>
          </w:tcPr>
          <w:p w14:paraId="09F5EE7E" w14:textId="77777777" w:rsidR="00520F80" w:rsidRDefault="00520F80">
            <w:pPr>
              <w:pStyle w:val="ConsPlusNormal"/>
              <w:jc w:val="center"/>
            </w:pPr>
            <w:r>
              <w:t>97,0</w:t>
            </w:r>
          </w:p>
        </w:tc>
        <w:tc>
          <w:tcPr>
            <w:tcW w:w="1361" w:type="dxa"/>
          </w:tcPr>
          <w:p w14:paraId="3ACB0269" w14:textId="77777777" w:rsidR="00520F80" w:rsidRDefault="00520F80">
            <w:pPr>
              <w:pStyle w:val="ConsPlusNormal"/>
              <w:jc w:val="center"/>
            </w:pPr>
            <w:r>
              <w:t>97,4</w:t>
            </w:r>
          </w:p>
        </w:tc>
        <w:tc>
          <w:tcPr>
            <w:tcW w:w="1417" w:type="dxa"/>
          </w:tcPr>
          <w:p w14:paraId="1928372F" w14:textId="77777777" w:rsidR="00520F80" w:rsidRDefault="00520F80">
            <w:pPr>
              <w:pStyle w:val="ConsPlusNormal"/>
              <w:jc w:val="center"/>
            </w:pPr>
            <w:r>
              <w:t>97,8</w:t>
            </w:r>
          </w:p>
        </w:tc>
        <w:tc>
          <w:tcPr>
            <w:tcW w:w="1417" w:type="dxa"/>
          </w:tcPr>
          <w:p w14:paraId="36D9D307" w14:textId="77777777" w:rsidR="00520F80" w:rsidRDefault="00520F80">
            <w:pPr>
              <w:pStyle w:val="ConsPlusNormal"/>
              <w:jc w:val="center"/>
            </w:pPr>
            <w:r>
              <w:t>98</w:t>
            </w:r>
          </w:p>
        </w:tc>
        <w:tc>
          <w:tcPr>
            <w:tcW w:w="1417" w:type="dxa"/>
          </w:tcPr>
          <w:p w14:paraId="5D817BEC" w14:textId="77777777" w:rsidR="00520F80" w:rsidRDefault="00520F80">
            <w:pPr>
              <w:pStyle w:val="ConsPlusNormal"/>
              <w:jc w:val="center"/>
            </w:pPr>
            <w:r>
              <w:t>98,5</w:t>
            </w:r>
          </w:p>
        </w:tc>
        <w:tc>
          <w:tcPr>
            <w:tcW w:w="1417" w:type="dxa"/>
          </w:tcPr>
          <w:p w14:paraId="4B7BF868" w14:textId="77777777" w:rsidR="00520F80" w:rsidRDefault="00520F80">
            <w:pPr>
              <w:pStyle w:val="ConsPlusNormal"/>
              <w:jc w:val="center"/>
            </w:pPr>
            <w:r>
              <w:t>99</w:t>
            </w:r>
          </w:p>
        </w:tc>
        <w:tc>
          <w:tcPr>
            <w:tcW w:w="1361" w:type="dxa"/>
          </w:tcPr>
          <w:p w14:paraId="6DF5884B" w14:textId="77777777" w:rsidR="00520F80" w:rsidRDefault="00520F80">
            <w:pPr>
              <w:pStyle w:val="ConsPlusNormal"/>
              <w:jc w:val="center"/>
            </w:pPr>
            <w:r>
              <w:t>99,5</w:t>
            </w:r>
          </w:p>
        </w:tc>
        <w:tc>
          <w:tcPr>
            <w:tcW w:w="1417" w:type="dxa"/>
          </w:tcPr>
          <w:p w14:paraId="7F7A8F44" w14:textId="77777777" w:rsidR="00520F80" w:rsidRDefault="00520F80">
            <w:pPr>
              <w:pStyle w:val="ConsPlusNormal"/>
              <w:jc w:val="center"/>
            </w:pPr>
            <w:r>
              <w:t>99,8</w:t>
            </w:r>
          </w:p>
        </w:tc>
        <w:tc>
          <w:tcPr>
            <w:tcW w:w="1361" w:type="dxa"/>
          </w:tcPr>
          <w:p w14:paraId="1BD724CF" w14:textId="77777777" w:rsidR="00520F80" w:rsidRDefault="00520F80">
            <w:pPr>
              <w:pStyle w:val="ConsPlusNormal"/>
              <w:jc w:val="center"/>
            </w:pPr>
            <w:r>
              <w:t>100</w:t>
            </w:r>
          </w:p>
        </w:tc>
        <w:tc>
          <w:tcPr>
            <w:tcW w:w="1474" w:type="dxa"/>
          </w:tcPr>
          <w:p w14:paraId="27ABCB7A" w14:textId="77777777" w:rsidR="00520F80" w:rsidRDefault="00520F80">
            <w:pPr>
              <w:pStyle w:val="ConsPlusNormal"/>
              <w:jc w:val="center"/>
            </w:pPr>
            <w:r>
              <w:t>100</w:t>
            </w:r>
          </w:p>
        </w:tc>
        <w:tc>
          <w:tcPr>
            <w:tcW w:w="1361" w:type="dxa"/>
          </w:tcPr>
          <w:p w14:paraId="04A9DC98" w14:textId="77777777" w:rsidR="00520F80" w:rsidRDefault="00520F80">
            <w:pPr>
              <w:pStyle w:val="ConsPlusNormal"/>
              <w:jc w:val="center"/>
            </w:pPr>
            <w:r>
              <w:t>100</w:t>
            </w:r>
          </w:p>
        </w:tc>
        <w:tc>
          <w:tcPr>
            <w:tcW w:w="1417" w:type="dxa"/>
          </w:tcPr>
          <w:p w14:paraId="03805B76" w14:textId="77777777" w:rsidR="00520F80" w:rsidRDefault="00520F80">
            <w:pPr>
              <w:pStyle w:val="ConsPlusNormal"/>
              <w:jc w:val="center"/>
            </w:pPr>
            <w:r>
              <w:t>100</w:t>
            </w:r>
          </w:p>
        </w:tc>
      </w:tr>
      <w:tr w:rsidR="00520F80" w14:paraId="1175DF03" w14:textId="77777777">
        <w:tc>
          <w:tcPr>
            <w:tcW w:w="624" w:type="dxa"/>
          </w:tcPr>
          <w:p w14:paraId="5D028D08" w14:textId="77777777" w:rsidR="00520F80" w:rsidRDefault="00520F80">
            <w:pPr>
              <w:pStyle w:val="ConsPlusNormal"/>
              <w:jc w:val="center"/>
            </w:pPr>
            <w:r>
              <w:t>2.</w:t>
            </w:r>
          </w:p>
        </w:tc>
        <w:tc>
          <w:tcPr>
            <w:tcW w:w="3005" w:type="dxa"/>
          </w:tcPr>
          <w:p w14:paraId="45E94EBD" w14:textId="77777777" w:rsidR="00520F80" w:rsidRDefault="00520F80">
            <w:pPr>
              <w:pStyle w:val="ConsPlusNormal"/>
              <w:jc w:val="both"/>
            </w:pPr>
            <w:r>
              <w:t xml:space="preserve">Суммарный коэффициент рождаемости вторых детей </w:t>
            </w:r>
            <w:hyperlink w:anchor="P5027">
              <w:r>
                <w:rPr>
                  <w:color w:val="0000FF"/>
                </w:rPr>
                <w:t>&lt;*&gt;</w:t>
              </w:r>
            </w:hyperlink>
          </w:p>
        </w:tc>
        <w:tc>
          <w:tcPr>
            <w:tcW w:w="1304" w:type="dxa"/>
          </w:tcPr>
          <w:p w14:paraId="227E728B" w14:textId="77777777" w:rsidR="00520F80" w:rsidRDefault="00520F80">
            <w:pPr>
              <w:pStyle w:val="ConsPlusNormal"/>
              <w:jc w:val="center"/>
            </w:pPr>
            <w:r>
              <w:t>доля женщин, родивших вторых детей</w:t>
            </w:r>
          </w:p>
        </w:tc>
        <w:tc>
          <w:tcPr>
            <w:tcW w:w="1361" w:type="dxa"/>
          </w:tcPr>
          <w:p w14:paraId="67FCF5B7" w14:textId="77777777" w:rsidR="00520F80" w:rsidRDefault="00520F80">
            <w:pPr>
              <w:pStyle w:val="ConsPlusNormal"/>
              <w:jc w:val="center"/>
            </w:pPr>
            <w:r>
              <w:t>-</w:t>
            </w:r>
          </w:p>
        </w:tc>
        <w:tc>
          <w:tcPr>
            <w:tcW w:w="1361" w:type="dxa"/>
          </w:tcPr>
          <w:p w14:paraId="6E6B68A9" w14:textId="77777777" w:rsidR="00520F80" w:rsidRDefault="00520F80">
            <w:pPr>
              <w:pStyle w:val="ConsPlusNormal"/>
              <w:jc w:val="center"/>
            </w:pPr>
            <w:r>
              <w:t>-</w:t>
            </w:r>
          </w:p>
        </w:tc>
        <w:tc>
          <w:tcPr>
            <w:tcW w:w="1417" w:type="dxa"/>
          </w:tcPr>
          <w:p w14:paraId="299B0CEA" w14:textId="77777777" w:rsidR="00520F80" w:rsidRDefault="00520F80">
            <w:pPr>
              <w:pStyle w:val="ConsPlusNormal"/>
              <w:jc w:val="center"/>
            </w:pPr>
            <w:r>
              <w:t>-</w:t>
            </w:r>
          </w:p>
        </w:tc>
        <w:tc>
          <w:tcPr>
            <w:tcW w:w="1417" w:type="dxa"/>
          </w:tcPr>
          <w:p w14:paraId="3C4B27AD" w14:textId="77777777" w:rsidR="00520F80" w:rsidRDefault="00520F80">
            <w:pPr>
              <w:pStyle w:val="ConsPlusNormal"/>
              <w:jc w:val="center"/>
            </w:pPr>
            <w:r>
              <w:t>-</w:t>
            </w:r>
          </w:p>
        </w:tc>
        <w:tc>
          <w:tcPr>
            <w:tcW w:w="1417" w:type="dxa"/>
          </w:tcPr>
          <w:p w14:paraId="2A3DFA4E" w14:textId="77777777" w:rsidR="00520F80" w:rsidRDefault="00520F80">
            <w:pPr>
              <w:pStyle w:val="ConsPlusNormal"/>
              <w:jc w:val="center"/>
            </w:pPr>
            <w:r>
              <w:t>-</w:t>
            </w:r>
          </w:p>
        </w:tc>
        <w:tc>
          <w:tcPr>
            <w:tcW w:w="1417" w:type="dxa"/>
          </w:tcPr>
          <w:p w14:paraId="26B84FBD" w14:textId="77777777" w:rsidR="00520F80" w:rsidRDefault="00520F80">
            <w:pPr>
              <w:pStyle w:val="ConsPlusNormal"/>
              <w:jc w:val="center"/>
            </w:pPr>
            <w:r>
              <w:t>-</w:t>
            </w:r>
          </w:p>
        </w:tc>
        <w:tc>
          <w:tcPr>
            <w:tcW w:w="1361" w:type="dxa"/>
          </w:tcPr>
          <w:p w14:paraId="07D7D17E" w14:textId="77777777" w:rsidR="00520F80" w:rsidRDefault="00520F80">
            <w:pPr>
              <w:pStyle w:val="ConsPlusNormal"/>
              <w:jc w:val="center"/>
            </w:pPr>
            <w:r>
              <w:t>0,503</w:t>
            </w:r>
          </w:p>
        </w:tc>
        <w:tc>
          <w:tcPr>
            <w:tcW w:w="1417" w:type="dxa"/>
          </w:tcPr>
          <w:p w14:paraId="7D8C7B5A" w14:textId="77777777" w:rsidR="00520F80" w:rsidRDefault="00520F80">
            <w:pPr>
              <w:pStyle w:val="ConsPlusNormal"/>
              <w:jc w:val="center"/>
            </w:pPr>
            <w:r>
              <w:t>0,495</w:t>
            </w:r>
          </w:p>
        </w:tc>
        <w:tc>
          <w:tcPr>
            <w:tcW w:w="1361" w:type="dxa"/>
          </w:tcPr>
          <w:p w14:paraId="11652ED3" w14:textId="77777777" w:rsidR="00520F80" w:rsidRDefault="00520F80">
            <w:pPr>
              <w:pStyle w:val="ConsPlusNormal"/>
              <w:jc w:val="center"/>
            </w:pPr>
            <w:r>
              <w:t>0,48</w:t>
            </w:r>
          </w:p>
        </w:tc>
        <w:tc>
          <w:tcPr>
            <w:tcW w:w="1474" w:type="dxa"/>
          </w:tcPr>
          <w:p w14:paraId="71C20354" w14:textId="77777777" w:rsidR="00520F80" w:rsidRDefault="00520F80">
            <w:pPr>
              <w:pStyle w:val="ConsPlusNormal"/>
              <w:jc w:val="center"/>
            </w:pPr>
            <w:r>
              <w:t>-</w:t>
            </w:r>
          </w:p>
        </w:tc>
        <w:tc>
          <w:tcPr>
            <w:tcW w:w="1361" w:type="dxa"/>
          </w:tcPr>
          <w:p w14:paraId="3B06B3F0" w14:textId="77777777" w:rsidR="00520F80" w:rsidRDefault="00520F80">
            <w:pPr>
              <w:pStyle w:val="ConsPlusNormal"/>
              <w:jc w:val="center"/>
            </w:pPr>
            <w:r>
              <w:t>-</w:t>
            </w:r>
          </w:p>
        </w:tc>
        <w:tc>
          <w:tcPr>
            <w:tcW w:w="1417" w:type="dxa"/>
          </w:tcPr>
          <w:p w14:paraId="0B31D2EF" w14:textId="77777777" w:rsidR="00520F80" w:rsidRDefault="00520F80">
            <w:pPr>
              <w:pStyle w:val="ConsPlusNormal"/>
              <w:jc w:val="center"/>
            </w:pPr>
            <w:r>
              <w:t>-</w:t>
            </w:r>
          </w:p>
        </w:tc>
      </w:tr>
      <w:tr w:rsidR="00520F80" w14:paraId="5A23B4BF" w14:textId="77777777">
        <w:tc>
          <w:tcPr>
            <w:tcW w:w="624" w:type="dxa"/>
          </w:tcPr>
          <w:p w14:paraId="71F934CD" w14:textId="77777777" w:rsidR="00520F80" w:rsidRDefault="00520F80">
            <w:pPr>
              <w:pStyle w:val="ConsPlusNormal"/>
              <w:jc w:val="center"/>
            </w:pPr>
            <w:r>
              <w:lastRenderedPageBreak/>
              <w:t>3.</w:t>
            </w:r>
          </w:p>
        </w:tc>
        <w:tc>
          <w:tcPr>
            <w:tcW w:w="3005" w:type="dxa"/>
          </w:tcPr>
          <w:p w14:paraId="006B9DF4" w14:textId="77777777" w:rsidR="00520F80" w:rsidRDefault="00520F80">
            <w:pPr>
              <w:pStyle w:val="ConsPlusNormal"/>
              <w:jc w:val="both"/>
            </w:pPr>
            <w:r>
              <w:t xml:space="preserve">Суммарный коэффициент рождаемости третьих и последующих детей </w:t>
            </w:r>
            <w:hyperlink w:anchor="P5027">
              <w:r>
                <w:rPr>
                  <w:color w:val="0000FF"/>
                </w:rPr>
                <w:t>&lt;*&gt;</w:t>
              </w:r>
            </w:hyperlink>
          </w:p>
        </w:tc>
        <w:tc>
          <w:tcPr>
            <w:tcW w:w="1304" w:type="dxa"/>
          </w:tcPr>
          <w:p w14:paraId="3B974852" w14:textId="77777777" w:rsidR="00520F80" w:rsidRDefault="00520F80">
            <w:pPr>
              <w:pStyle w:val="ConsPlusNormal"/>
              <w:jc w:val="center"/>
            </w:pPr>
            <w:r>
              <w:t>доля женщин, родивших третьих и последующих детей</w:t>
            </w:r>
          </w:p>
        </w:tc>
        <w:tc>
          <w:tcPr>
            <w:tcW w:w="1361" w:type="dxa"/>
          </w:tcPr>
          <w:p w14:paraId="35BE51D9" w14:textId="77777777" w:rsidR="00520F80" w:rsidRDefault="00520F80">
            <w:pPr>
              <w:pStyle w:val="ConsPlusNormal"/>
              <w:jc w:val="center"/>
            </w:pPr>
            <w:r>
              <w:t>-</w:t>
            </w:r>
          </w:p>
        </w:tc>
        <w:tc>
          <w:tcPr>
            <w:tcW w:w="1361" w:type="dxa"/>
          </w:tcPr>
          <w:p w14:paraId="6156D1E3" w14:textId="77777777" w:rsidR="00520F80" w:rsidRDefault="00520F80">
            <w:pPr>
              <w:pStyle w:val="ConsPlusNormal"/>
              <w:jc w:val="center"/>
            </w:pPr>
            <w:r>
              <w:t>-</w:t>
            </w:r>
          </w:p>
        </w:tc>
        <w:tc>
          <w:tcPr>
            <w:tcW w:w="1417" w:type="dxa"/>
          </w:tcPr>
          <w:p w14:paraId="5ABEEC6C" w14:textId="77777777" w:rsidR="00520F80" w:rsidRDefault="00520F80">
            <w:pPr>
              <w:pStyle w:val="ConsPlusNormal"/>
              <w:jc w:val="center"/>
            </w:pPr>
            <w:r>
              <w:t>-</w:t>
            </w:r>
          </w:p>
        </w:tc>
        <w:tc>
          <w:tcPr>
            <w:tcW w:w="1417" w:type="dxa"/>
          </w:tcPr>
          <w:p w14:paraId="6980C7D8" w14:textId="77777777" w:rsidR="00520F80" w:rsidRDefault="00520F80">
            <w:pPr>
              <w:pStyle w:val="ConsPlusNormal"/>
              <w:jc w:val="center"/>
            </w:pPr>
            <w:r>
              <w:t>-</w:t>
            </w:r>
          </w:p>
        </w:tc>
        <w:tc>
          <w:tcPr>
            <w:tcW w:w="1417" w:type="dxa"/>
          </w:tcPr>
          <w:p w14:paraId="0C7F96CB" w14:textId="77777777" w:rsidR="00520F80" w:rsidRDefault="00520F80">
            <w:pPr>
              <w:pStyle w:val="ConsPlusNormal"/>
              <w:jc w:val="center"/>
            </w:pPr>
            <w:r>
              <w:t>-</w:t>
            </w:r>
          </w:p>
        </w:tc>
        <w:tc>
          <w:tcPr>
            <w:tcW w:w="1417" w:type="dxa"/>
          </w:tcPr>
          <w:p w14:paraId="15C89DC0" w14:textId="77777777" w:rsidR="00520F80" w:rsidRDefault="00520F80">
            <w:pPr>
              <w:pStyle w:val="ConsPlusNormal"/>
              <w:jc w:val="center"/>
            </w:pPr>
            <w:r>
              <w:t>-</w:t>
            </w:r>
          </w:p>
        </w:tc>
        <w:tc>
          <w:tcPr>
            <w:tcW w:w="1361" w:type="dxa"/>
          </w:tcPr>
          <w:p w14:paraId="4C588479" w14:textId="77777777" w:rsidR="00520F80" w:rsidRDefault="00520F80">
            <w:pPr>
              <w:pStyle w:val="ConsPlusNormal"/>
              <w:jc w:val="center"/>
            </w:pPr>
            <w:r>
              <w:t>0,237</w:t>
            </w:r>
          </w:p>
        </w:tc>
        <w:tc>
          <w:tcPr>
            <w:tcW w:w="1417" w:type="dxa"/>
          </w:tcPr>
          <w:p w14:paraId="7ADEF8DC" w14:textId="77777777" w:rsidR="00520F80" w:rsidRDefault="00520F80">
            <w:pPr>
              <w:pStyle w:val="ConsPlusNormal"/>
              <w:jc w:val="center"/>
            </w:pPr>
            <w:r>
              <w:t>0,250</w:t>
            </w:r>
          </w:p>
        </w:tc>
        <w:tc>
          <w:tcPr>
            <w:tcW w:w="1361" w:type="dxa"/>
          </w:tcPr>
          <w:p w14:paraId="56FE0722" w14:textId="77777777" w:rsidR="00520F80" w:rsidRDefault="00520F80">
            <w:pPr>
              <w:pStyle w:val="ConsPlusNormal"/>
              <w:jc w:val="center"/>
            </w:pPr>
            <w:r>
              <w:t>0,26</w:t>
            </w:r>
          </w:p>
        </w:tc>
        <w:tc>
          <w:tcPr>
            <w:tcW w:w="1474" w:type="dxa"/>
          </w:tcPr>
          <w:p w14:paraId="6A647CE3" w14:textId="77777777" w:rsidR="00520F80" w:rsidRDefault="00520F80">
            <w:pPr>
              <w:pStyle w:val="ConsPlusNormal"/>
              <w:jc w:val="center"/>
            </w:pPr>
            <w:r>
              <w:t>-</w:t>
            </w:r>
          </w:p>
        </w:tc>
        <w:tc>
          <w:tcPr>
            <w:tcW w:w="1361" w:type="dxa"/>
          </w:tcPr>
          <w:p w14:paraId="2C1812FE" w14:textId="77777777" w:rsidR="00520F80" w:rsidRDefault="00520F80">
            <w:pPr>
              <w:pStyle w:val="ConsPlusNormal"/>
              <w:jc w:val="center"/>
            </w:pPr>
            <w:r>
              <w:t>-</w:t>
            </w:r>
          </w:p>
        </w:tc>
        <w:tc>
          <w:tcPr>
            <w:tcW w:w="1417" w:type="dxa"/>
          </w:tcPr>
          <w:p w14:paraId="329D5DC9" w14:textId="77777777" w:rsidR="00520F80" w:rsidRDefault="00520F80">
            <w:pPr>
              <w:pStyle w:val="ConsPlusNormal"/>
              <w:jc w:val="center"/>
            </w:pPr>
            <w:r>
              <w:t>-</w:t>
            </w:r>
          </w:p>
        </w:tc>
      </w:tr>
      <w:tr w:rsidR="00520F80" w14:paraId="52802AC3" w14:textId="77777777">
        <w:tc>
          <w:tcPr>
            <w:tcW w:w="624" w:type="dxa"/>
          </w:tcPr>
          <w:p w14:paraId="26D9DD3A" w14:textId="77777777" w:rsidR="00520F80" w:rsidRDefault="00520F80">
            <w:pPr>
              <w:pStyle w:val="ConsPlusNormal"/>
              <w:jc w:val="center"/>
            </w:pPr>
            <w:r>
              <w:t>4.</w:t>
            </w:r>
          </w:p>
        </w:tc>
        <w:tc>
          <w:tcPr>
            <w:tcW w:w="3005" w:type="dxa"/>
          </w:tcPr>
          <w:p w14:paraId="0F08CBBF" w14:textId="77777777" w:rsidR="00520F80" w:rsidRDefault="00520F80">
            <w:pPr>
              <w:pStyle w:val="ConsPlusNormal"/>
              <w:jc w:val="both"/>
            </w:pPr>
            <w:r>
              <w:t xml:space="preserve">Коэффициент рождаемости в возрасте 35 - 39 лет </w:t>
            </w:r>
            <w:hyperlink w:anchor="P5027">
              <w:r>
                <w:rPr>
                  <w:color w:val="0000FF"/>
                </w:rPr>
                <w:t>&lt;*&gt;</w:t>
              </w:r>
            </w:hyperlink>
          </w:p>
        </w:tc>
        <w:tc>
          <w:tcPr>
            <w:tcW w:w="1304" w:type="dxa"/>
          </w:tcPr>
          <w:p w14:paraId="5F7D1169" w14:textId="77777777" w:rsidR="00520F80" w:rsidRDefault="00520F80">
            <w:pPr>
              <w:pStyle w:val="ConsPlusNormal"/>
              <w:jc w:val="center"/>
            </w:pPr>
            <w:r>
              <w:t>число родившихся на 1000 женщин соответствующего возраста</w:t>
            </w:r>
          </w:p>
        </w:tc>
        <w:tc>
          <w:tcPr>
            <w:tcW w:w="1361" w:type="dxa"/>
          </w:tcPr>
          <w:p w14:paraId="5C11DDBB" w14:textId="77777777" w:rsidR="00520F80" w:rsidRDefault="00520F80">
            <w:pPr>
              <w:pStyle w:val="ConsPlusNormal"/>
              <w:jc w:val="center"/>
            </w:pPr>
            <w:r>
              <w:t>-</w:t>
            </w:r>
          </w:p>
        </w:tc>
        <w:tc>
          <w:tcPr>
            <w:tcW w:w="1361" w:type="dxa"/>
          </w:tcPr>
          <w:p w14:paraId="3474410D" w14:textId="77777777" w:rsidR="00520F80" w:rsidRDefault="00520F80">
            <w:pPr>
              <w:pStyle w:val="ConsPlusNormal"/>
              <w:jc w:val="center"/>
            </w:pPr>
            <w:r>
              <w:t>-</w:t>
            </w:r>
          </w:p>
        </w:tc>
        <w:tc>
          <w:tcPr>
            <w:tcW w:w="1417" w:type="dxa"/>
          </w:tcPr>
          <w:p w14:paraId="6AF05BB3" w14:textId="77777777" w:rsidR="00520F80" w:rsidRDefault="00520F80">
            <w:pPr>
              <w:pStyle w:val="ConsPlusNormal"/>
              <w:jc w:val="center"/>
            </w:pPr>
            <w:r>
              <w:t>-</w:t>
            </w:r>
          </w:p>
        </w:tc>
        <w:tc>
          <w:tcPr>
            <w:tcW w:w="1417" w:type="dxa"/>
          </w:tcPr>
          <w:p w14:paraId="21FAC2E9" w14:textId="77777777" w:rsidR="00520F80" w:rsidRDefault="00520F80">
            <w:pPr>
              <w:pStyle w:val="ConsPlusNormal"/>
              <w:jc w:val="center"/>
            </w:pPr>
            <w:r>
              <w:t>-</w:t>
            </w:r>
          </w:p>
        </w:tc>
        <w:tc>
          <w:tcPr>
            <w:tcW w:w="1417" w:type="dxa"/>
          </w:tcPr>
          <w:p w14:paraId="2C14393D" w14:textId="77777777" w:rsidR="00520F80" w:rsidRDefault="00520F80">
            <w:pPr>
              <w:pStyle w:val="ConsPlusNormal"/>
              <w:jc w:val="center"/>
            </w:pPr>
            <w:r>
              <w:t>-</w:t>
            </w:r>
          </w:p>
        </w:tc>
        <w:tc>
          <w:tcPr>
            <w:tcW w:w="1417" w:type="dxa"/>
          </w:tcPr>
          <w:p w14:paraId="1EE4B5C6" w14:textId="77777777" w:rsidR="00520F80" w:rsidRDefault="00520F80">
            <w:pPr>
              <w:pStyle w:val="ConsPlusNormal"/>
              <w:jc w:val="center"/>
            </w:pPr>
            <w:r>
              <w:t>-</w:t>
            </w:r>
          </w:p>
        </w:tc>
        <w:tc>
          <w:tcPr>
            <w:tcW w:w="1361" w:type="dxa"/>
          </w:tcPr>
          <w:p w14:paraId="471E33E3" w14:textId="77777777" w:rsidR="00520F80" w:rsidRDefault="00520F80">
            <w:pPr>
              <w:pStyle w:val="ConsPlusNormal"/>
              <w:jc w:val="center"/>
            </w:pPr>
            <w:r>
              <w:t>35,6</w:t>
            </w:r>
          </w:p>
        </w:tc>
        <w:tc>
          <w:tcPr>
            <w:tcW w:w="1417" w:type="dxa"/>
          </w:tcPr>
          <w:p w14:paraId="6CB965D3" w14:textId="77777777" w:rsidR="00520F80" w:rsidRDefault="00520F80">
            <w:pPr>
              <w:pStyle w:val="ConsPlusNormal"/>
              <w:jc w:val="center"/>
            </w:pPr>
            <w:r>
              <w:t>36,1</w:t>
            </w:r>
          </w:p>
        </w:tc>
        <w:tc>
          <w:tcPr>
            <w:tcW w:w="1361" w:type="dxa"/>
          </w:tcPr>
          <w:p w14:paraId="1F84521B" w14:textId="77777777" w:rsidR="00520F80" w:rsidRDefault="00520F80">
            <w:pPr>
              <w:pStyle w:val="ConsPlusNormal"/>
              <w:jc w:val="center"/>
            </w:pPr>
            <w:r>
              <w:t>35,1</w:t>
            </w:r>
          </w:p>
        </w:tc>
        <w:tc>
          <w:tcPr>
            <w:tcW w:w="1474" w:type="dxa"/>
          </w:tcPr>
          <w:p w14:paraId="324E926D" w14:textId="77777777" w:rsidR="00520F80" w:rsidRDefault="00520F80">
            <w:pPr>
              <w:pStyle w:val="ConsPlusNormal"/>
              <w:jc w:val="center"/>
            </w:pPr>
            <w:r>
              <w:t>-</w:t>
            </w:r>
          </w:p>
        </w:tc>
        <w:tc>
          <w:tcPr>
            <w:tcW w:w="1361" w:type="dxa"/>
          </w:tcPr>
          <w:p w14:paraId="0B54376B" w14:textId="77777777" w:rsidR="00520F80" w:rsidRDefault="00520F80">
            <w:pPr>
              <w:pStyle w:val="ConsPlusNormal"/>
              <w:jc w:val="center"/>
            </w:pPr>
            <w:r>
              <w:t>-</w:t>
            </w:r>
          </w:p>
        </w:tc>
        <w:tc>
          <w:tcPr>
            <w:tcW w:w="1417" w:type="dxa"/>
          </w:tcPr>
          <w:p w14:paraId="38DEB2DA" w14:textId="77777777" w:rsidR="00520F80" w:rsidRDefault="00520F80">
            <w:pPr>
              <w:pStyle w:val="ConsPlusNormal"/>
              <w:jc w:val="center"/>
            </w:pPr>
            <w:r>
              <w:t>-</w:t>
            </w:r>
          </w:p>
        </w:tc>
      </w:tr>
      <w:tr w:rsidR="00520F80" w14:paraId="4CFCEEE1" w14:textId="77777777">
        <w:tc>
          <w:tcPr>
            <w:tcW w:w="624" w:type="dxa"/>
          </w:tcPr>
          <w:p w14:paraId="19F56551" w14:textId="77777777" w:rsidR="00520F80" w:rsidRDefault="00520F80">
            <w:pPr>
              <w:pStyle w:val="ConsPlusNormal"/>
              <w:jc w:val="center"/>
            </w:pPr>
            <w:r>
              <w:t>5.</w:t>
            </w:r>
          </w:p>
        </w:tc>
        <w:tc>
          <w:tcPr>
            <w:tcW w:w="3005" w:type="dxa"/>
          </w:tcPr>
          <w:p w14:paraId="763C8C2B" w14:textId="77777777" w:rsidR="00520F80" w:rsidRDefault="00520F80">
            <w:pPr>
              <w:pStyle w:val="ConsPlusNormal"/>
              <w:jc w:val="both"/>
            </w:pPr>
            <w:r>
              <w:t xml:space="preserve">Коэффициент рождаемости в возрастной группе 25 - 29 лет </w:t>
            </w:r>
            <w:hyperlink w:anchor="P5027">
              <w:r>
                <w:rPr>
                  <w:color w:val="0000FF"/>
                </w:rPr>
                <w:t>&lt;*&gt;</w:t>
              </w:r>
            </w:hyperlink>
          </w:p>
        </w:tc>
        <w:tc>
          <w:tcPr>
            <w:tcW w:w="1304" w:type="dxa"/>
          </w:tcPr>
          <w:p w14:paraId="0BDA5339" w14:textId="77777777" w:rsidR="00520F80" w:rsidRDefault="00520F80">
            <w:pPr>
              <w:pStyle w:val="ConsPlusNormal"/>
              <w:jc w:val="center"/>
            </w:pPr>
            <w:r>
              <w:t>число родившихся на 1000 женщин соответствующего возраста</w:t>
            </w:r>
          </w:p>
        </w:tc>
        <w:tc>
          <w:tcPr>
            <w:tcW w:w="1361" w:type="dxa"/>
          </w:tcPr>
          <w:p w14:paraId="51B76016" w14:textId="77777777" w:rsidR="00520F80" w:rsidRDefault="00520F80">
            <w:pPr>
              <w:pStyle w:val="ConsPlusNormal"/>
              <w:jc w:val="center"/>
            </w:pPr>
            <w:r>
              <w:t>-</w:t>
            </w:r>
          </w:p>
        </w:tc>
        <w:tc>
          <w:tcPr>
            <w:tcW w:w="1361" w:type="dxa"/>
          </w:tcPr>
          <w:p w14:paraId="02EE168B" w14:textId="77777777" w:rsidR="00520F80" w:rsidRDefault="00520F80">
            <w:pPr>
              <w:pStyle w:val="ConsPlusNormal"/>
              <w:jc w:val="center"/>
            </w:pPr>
            <w:r>
              <w:t>-</w:t>
            </w:r>
          </w:p>
        </w:tc>
        <w:tc>
          <w:tcPr>
            <w:tcW w:w="1417" w:type="dxa"/>
          </w:tcPr>
          <w:p w14:paraId="02E39137" w14:textId="77777777" w:rsidR="00520F80" w:rsidRDefault="00520F80">
            <w:pPr>
              <w:pStyle w:val="ConsPlusNormal"/>
              <w:jc w:val="center"/>
            </w:pPr>
            <w:r>
              <w:t>-</w:t>
            </w:r>
          </w:p>
        </w:tc>
        <w:tc>
          <w:tcPr>
            <w:tcW w:w="1417" w:type="dxa"/>
          </w:tcPr>
          <w:p w14:paraId="6F469FBB" w14:textId="77777777" w:rsidR="00520F80" w:rsidRDefault="00520F80">
            <w:pPr>
              <w:pStyle w:val="ConsPlusNormal"/>
              <w:jc w:val="center"/>
            </w:pPr>
            <w:r>
              <w:t>-</w:t>
            </w:r>
          </w:p>
        </w:tc>
        <w:tc>
          <w:tcPr>
            <w:tcW w:w="1417" w:type="dxa"/>
          </w:tcPr>
          <w:p w14:paraId="036AB4FB" w14:textId="77777777" w:rsidR="00520F80" w:rsidRDefault="00520F80">
            <w:pPr>
              <w:pStyle w:val="ConsPlusNormal"/>
              <w:jc w:val="center"/>
            </w:pPr>
            <w:r>
              <w:t>-</w:t>
            </w:r>
          </w:p>
        </w:tc>
        <w:tc>
          <w:tcPr>
            <w:tcW w:w="1417" w:type="dxa"/>
          </w:tcPr>
          <w:p w14:paraId="2FADAA52" w14:textId="77777777" w:rsidR="00520F80" w:rsidRDefault="00520F80">
            <w:pPr>
              <w:pStyle w:val="ConsPlusNormal"/>
              <w:jc w:val="center"/>
            </w:pPr>
            <w:r>
              <w:t>-</w:t>
            </w:r>
          </w:p>
        </w:tc>
        <w:tc>
          <w:tcPr>
            <w:tcW w:w="1361" w:type="dxa"/>
          </w:tcPr>
          <w:p w14:paraId="346BDAEA" w14:textId="77777777" w:rsidR="00520F80" w:rsidRDefault="00520F80">
            <w:pPr>
              <w:pStyle w:val="ConsPlusNormal"/>
              <w:jc w:val="center"/>
            </w:pPr>
            <w:r>
              <w:t>86,8</w:t>
            </w:r>
          </w:p>
        </w:tc>
        <w:tc>
          <w:tcPr>
            <w:tcW w:w="1417" w:type="dxa"/>
          </w:tcPr>
          <w:p w14:paraId="28BA15A8" w14:textId="77777777" w:rsidR="00520F80" w:rsidRDefault="00520F80">
            <w:pPr>
              <w:pStyle w:val="ConsPlusNormal"/>
              <w:jc w:val="center"/>
            </w:pPr>
            <w:r>
              <w:t>87,5</w:t>
            </w:r>
          </w:p>
        </w:tc>
        <w:tc>
          <w:tcPr>
            <w:tcW w:w="1361" w:type="dxa"/>
          </w:tcPr>
          <w:p w14:paraId="05DD8EEC" w14:textId="77777777" w:rsidR="00520F80" w:rsidRDefault="00520F80">
            <w:pPr>
              <w:pStyle w:val="ConsPlusNormal"/>
              <w:jc w:val="center"/>
            </w:pPr>
            <w:r>
              <w:t>86,4</w:t>
            </w:r>
          </w:p>
        </w:tc>
        <w:tc>
          <w:tcPr>
            <w:tcW w:w="1474" w:type="dxa"/>
          </w:tcPr>
          <w:p w14:paraId="1FC0B2C0" w14:textId="77777777" w:rsidR="00520F80" w:rsidRDefault="00520F80">
            <w:pPr>
              <w:pStyle w:val="ConsPlusNormal"/>
              <w:jc w:val="center"/>
            </w:pPr>
            <w:r>
              <w:t>-</w:t>
            </w:r>
          </w:p>
        </w:tc>
        <w:tc>
          <w:tcPr>
            <w:tcW w:w="1361" w:type="dxa"/>
          </w:tcPr>
          <w:p w14:paraId="3E964060" w14:textId="77777777" w:rsidR="00520F80" w:rsidRDefault="00520F80">
            <w:pPr>
              <w:pStyle w:val="ConsPlusNormal"/>
              <w:jc w:val="center"/>
            </w:pPr>
            <w:r>
              <w:t>-</w:t>
            </w:r>
          </w:p>
        </w:tc>
        <w:tc>
          <w:tcPr>
            <w:tcW w:w="1417" w:type="dxa"/>
          </w:tcPr>
          <w:p w14:paraId="25306770" w14:textId="77777777" w:rsidR="00520F80" w:rsidRDefault="00520F80">
            <w:pPr>
              <w:pStyle w:val="ConsPlusNormal"/>
              <w:jc w:val="center"/>
            </w:pPr>
            <w:r>
              <w:t>-</w:t>
            </w:r>
          </w:p>
        </w:tc>
      </w:tr>
      <w:tr w:rsidR="00520F80" w14:paraId="763A1A09" w14:textId="77777777">
        <w:tc>
          <w:tcPr>
            <w:tcW w:w="624" w:type="dxa"/>
          </w:tcPr>
          <w:p w14:paraId="1E651A9D" w14:textId="77777777" w:rsidR="00520F80" w:rsidRDefault="00520F80">
            <w:pPr>
              <w:pStyle w:val="ConsPlusNormal"/>
              <w:jc w:val="center"/>
            </w:pPr>
            <w:r>
              <w:t>6.</w:t>
            </w:r>
          </w:p>
        </w:tc>
        <w:tc>
          <w:tcPr>
            <w:tcW w:w="3005" w:type="dxa"/>
          </w:tcPr>
          <w:p w14:paraId="27BAA997" w14:textId="77777777" w:rsidR="00520F80" w:rsidRDefault="00520F80">
            <w:pPr>
              <w:pStyle w:val="ConsPlusNormal"/>
              <w:jc w:val="both"/>
            </w:pPr>
            <w:r>
              <w:t xml:space="preserve">Коэффициент рождаемости в возрастной группе 30 - 34 лет </w:t>
            </w:r>
            <w:hyperlink w:anchor="P5027">
              <w:r>
                <w:rPr>
                  <w:color w:val="0000FF"/>
                </w:rPr>
                <w:t>&lt;*&gt;</w:t>
              </w:r>
            </w:hyperlink>
          </w:p>
        </w:tc>
        <w:tc>
          <w:tcPr>
            <w:tcW w:w="1304" w:type="dxa"/>
          </w:tcPr>
          <w:p w14:paraId="3F08D44E" w14:textId="77777777" w:rsidR="00520F80" w:rsidRDefault="00520F80">
            <w:pPr>
              <w:pStyle w:val="ConsPlusNormal"/>
              <w:jc w:val="center"/>
            </w:pPr>
            <w:r>
              <w:t>число родившихся на 1000 женщин соответствующего возраста</w:t>
            </w:r>
          </w:p>
        </w:tc>
        <w:tc>
          <w:tcPr>
            <w:tcW w:w="1361" w:type="dxa"/>
          </w:tcPr>
          <w:p w14:paraId="50C594FE" w14:textId="77777777" w:rsidR="00520F80" w:rsidRDefault="00520F80">
            <w:pPr>
              <w:pStyle w:val="ConsPlusNormal"/>
              <w:jc w:val="center"/>
            </w:pPr>
            <w:r>
              <w:t>-</w:t>
            </w:r>
          </w:p>
        </w:tc>
        <w:tc>
          <w:tcPr>
            <w:tcW w:w="1361" w:type="dxa"/>
          </w:tcPr>
          <w:p w14:paraId="46F1BA40" w14:textId="77777777" w:rsidR="00520F80" w:rsidRDefault="00520F80">
            <w:pPr>
              <w:pStyle w:val="ConsPlusNormal"/>
              <w:jc w:val="center"/>
            </w:pPr>
            <w:r>
              <w:t>-</w:t>
            </w:r>
          </w:p>
        </w:tc>
        <w:tc>
          <w:tcPr>
            <w:tcW w:w="1417" w:type="dxa"/>
          </w:tcPr>
          <w:p w14:paraId="42830B42" w14:textId="77777777" w:rsidR="00520F80" w:rsidRDefault="00520F80">
            <w:pPr>
              <w:pStyle w:val="ConsPlusNormal"/>
              <w:jc w:val="center"/>
            </w:pPr>
            <w:r>
              <w:t>-</w:t>
            </w:r>
          </w:p>
        </w:tc>
        <w:tc>
          <w:tcPr>
            <w:tcW w:w="1417" w:type="dxa"/>
          </w:tcPr>
          <w:p w14:paraId="3853ACEE" w14:textId="77777777" w:rsidR="00520F80" w:rsidRDefault="00520F80">
            <w:pPr>
              <w:pStyle w:val="ConsPlusNormal"/>
              <w:jc w:val="center"/>
            </w:pPr>
            <w:r>
              <w:t>-</w:t>
            </w:r>
          </w:p>
        </w:tc>
        <w:tc>
          <w:tcPr>
            <w:tcW w:w="1417" w:type="dxa"/>
          </w:tcPr>
          <w:p w14:paraId="7D1E0B03" w14:textId="77777777" w:rsidR="00520F80" w:rsidRDefault="00520F80">
            <w:pPr>
              <w:pStyle w:val="ConsPlusNormal"/>
              <w:jc w:val="center"/>
            </w:pPr>
            <w:r>
              <w:t>-</w:t>
            </w:r>
          </w:p>
        </w:tc>
        <w:tc>
          <w:tcPr>
            <w:tcW w:w="1417" w:type="dxa"/>
          </w:tcPr>
          <w:p w14:paraId="04996928" w14:textId="77777777" w:rsidR="00520F80" w:rsidRDefault="00520F80">
            <w:pPr>
              <w:pStyle w:val="ConsPlusNormal"/>
              <w:jc w:val="center"/>
            </w:pPr>
            <w:r>
              <w:t>-</w:t>
            </w:r>
          </w:p>
        </w:tc>
        <w:tc>
          <w:tcPr>
            <w:tcW w:w="1361" w:type="dxa"/>
          </w:tcPr>
          <w:p w14:paraId="0C63C8C6" w14:textId="77777777" w:rsidR="00520F80" w:rsidRDefault="00520F80">
            <w:pPr>
              <w:pStyle w:val="ConsPlusNormal"/>
              <w:jc w:val="center"/>
            </w:pPr>
            <w:r>
              <w:t>67,3</w:t>
            </w:r>
          </w:p>
        </w:tc>
        <w:tc>
          <w:tcPr>
            <w:tcW w:w="1417" w:type="dxa"/>
          </w:tcPr>
          <w:p w14:paraId="6B1A11F8" w14:textId="77777777" w:rsidR="00520F80" w:rsidRDefault="00520F80">
            <w:pPr>
              <w:pStyle w:val="ConsPlusNormal"/>
              <w:jc w:val="center"/>
            </w:pPr>
            <w:r>
              <w:t>66,1</w:t>
            </w:r>
          </w:p>
        </w:tc>
        <w:tc>
          <w:tcPr>
            <w:tcW w:w="1361" w:type="dxa"/>
          </w:tcPr>
          <w:p w14:paraId="62304037" w14:textId="77777777" w:rsidR="00520F80" w:rsidRDefault="00520F80">
            <w:pPr>
              <w:pStyle w:val="ConsPlusNormal"/>
              <w:jc w:val="center"/>
            </w:pPr>
            <w:r>
              <w:t>64,9</w:t>
            </w:r>
          </w:p>
        </w:tc>
        <w:tc>
          <w:tcPr>
            <w:tcW w:w="1474" w:type="dxa"/>
          </w:tcPr>
          <w:p w14:paraId="701C7830" w14:textId="77777777" w:rsidR="00520F80" w:rsidRDefault="00520F80">
            <w:pPr>
              <w:pStyle w:val="ConsPlusNormal"/>
              <w:jc w:val="center"/>
            </w:pPr>
            <w:r>
              <w:t>-</w:t>
            </w:r>
          </w:p>
        </w:tc>
        <w:tc>
          <w:tcPr>
            <w:tcW w:w="1361" w:type="dxa"/>
          </w:tcPr>
          <w:p w14:paraId="0F3BAD18" w14:textId="77777777" w:rsidR="00520F80" w:rsidRDefault="00520F80">
            <w:pPr>
              <w:pStyle w:val="ConsPlusNormal"/>
              <w:jc w:val="center"/>
            </w:pPr>
            <w:r>
              <w:t>-</w:t>
            </w:r>
          </w:p>
        </w:tc>
        <w:tc>
          <w:tcPr>
            <w:tcW w:w="1417" w:type="dxa"/>
          </w:tcPr>
          <w:p w14:paraId="7F6C3BAB" w14:textId="77777777" w:rsidR="00520F80" w:rsidRDefault="00520F80">
            <w:pPr>
              <w:pStyle w:val="ConsPlusNormal"/>
              <w:jc w:val="center"/>
            </w:pPr>
            <w:r>
              <w:t>-</w:t>
            </w:r>
          </w:p>
        </w:tc>
      </w:tr>
      <w:tr w:rsidR="00520F80" w14:paraId="57BEFF87" w14:textId="77777777">
        <w:tc>
          <w:tcPr>
            <w:tcW w:w="624" w:type="dxa"/>
          </w:tcPr>
          <w:p w14:paraId="2E05C27B" w14:textId="77777777" w:rsidR="00520F80" w:rsidRDefault="00520F80">
            <w:pPr>
              <w:pStyle w:val="ConsPlusNormal"/>
              <w:jc w:val="center"/>
            </w:pPr>
            <w:r>
              <w:t>7.</w:t>
            </w:r>
          </w:p>
        </w:tc>
        <w:tc>
          <w:tcPr>
            <w:tcW w:w="3005" w:type="dxa"/>
          </w:tcPr>
          <w:p w14:paraId="2E02C239" w14:textId="77777777" w:rsidR="00520F80" w:rsidRDefault="00520F80">
            <w:pPr>
              <w:pStyle w:val="ConsPlusNormal"/>
              <w:jc w:val="both"/>
            </w:pPr>
            <w:r>
              <w:t xml:space="preserve">Суммарный коэффициент рождаемости </w:t>
            </w:r>
            <w:hyperlink w:anchor="P5027">
              <w:r>
                <w:rPr>
                  <w:color w:val="0000FF"/>
                </w:rPr>
                <w:t>&lt;*&gt;</w:t>
              </w:r>
            </w:hyperlink>
          </w:p>
        </w:tc>
        <w:tc>
          <w:tcPr>
            <w:tcW w:w="1304" w:type="dxa"/>
          </w:tcPr>
          <w:p w14:paraId="3AE1E0DF" w14:textId="77777777" w:rsidR="00520F80" w:rsidRDefault="00520F80">
            <w:pPr>
              <w:pStyle w:val="ConsPlusNormal"/>
              <w:jc w:val="center"/>
            </w:pPr>
            <w:r>
              <w:t>число детей, рожденных одной женщиной</w:t>
            </w:r>
          </w:p>
        </w:tc>
        <w:tc>
          <w:tcPr>
            <w:tcW w:w="1361" w:type="dxa"/>
          </w:tcPr>
          <w:p w14:paraId="067C8E87" w14:textId="77777777" w:rsidR="00520F80" w:rsidRDefault="00520F80">
            <w:pPr>
              <w:pStyle w:val="ConsPlusNormal"/>
              <w:jc w:val="center"/>
            </w:pPr>
            <w:r>
              <w:t>-</w:t>
            </w:r>
          </w:p>
        </w:tc>
        <w:tc>
          <w:tcPr>
            <w:tcW w:w="1361" w:type="dxa"/>
          </w:tcPr>
          <w:p w14:paraId="73747767" w14:textId="77777777" w:rsidR="00520F80" w:rsidRDefault="00520F80">
            <w:pPr>
              <w:pStyle w:val="ConsPlusNormal"/>
              <w:jc w:val="center"/>
            </w:pPr>
            <w:r>
              <w:t>-</w:t>
            </w:r>
          </w:p>
        </w:tc>
        <w:tc>
          <w:tcPr>
            <w:tcW w:w="1417" w:type="dxa"/>
          </w:tcPr>
          <w:p w14:paraId="5615AA9F" w14:textId="77777777" w:rsidR="00520F80" w:rsidRDefault="00520F80">
            <w:pPr>
              <w:pStyle w:val="ConsPlusNormal"/>
              <w:jc w:val="center"/>
            </w:pPr>
            <w:r>
              <w:t>-</w:t>
            </w:r>
          </w:p>
        </w:tc>
        <w:tc>
          <w:tcPr>
            <w:tcW w:w="1417" w:type="dxa"/>
          </w:tcPr>
          <w:p w14:paraId="183F6783" w14:textId="77777777" w:rsidR="00520F80" w:rsidRDefault="00520F80">
            <w:pPr>
              <w:pStyle w:val="ConsPlusNormal"/>
              <w:jc w:val="center"/>
            </w:pPr>
            <w:r>
              <w:t>-</w:t>
            </w:r>
          </w:p>
        </w:tc>
        <w:tc>
          <w:tcPr>
            <w:tcW w:w="1417" w:type="dxa"/>
          </w:tcPr>
          <w:p w14:paraId="5372C695" w14:textId="77777777" w:rsidR="00520F80" w:rsidRDefault="00520F80">
            <w:pPr>
              <w:pStyle w:val="ConsPlusNormal"/>
              <w:jc w:val="center"/>
            </w:pPr>
            <w:r>
              <w:t>-</w:t>
            </w:r>
          </w:p>
        </w:tc>
        <w:tc>
          <w:tcPr>
            <w:tcW w:w="1417" w:type="dxa"/>
          </w:tcPr>
          <w:p w14:paraId="75393298" w14:textId="77777777" w:rsidR="00520F80" w:rsidRDefault="00520F80">
            <w:pPr>
              <w:pStyle w:val="ConsPlusNormal"/>
              <w:jc w:val="center"/>
            </w:pPr>
            <w:r>
              <w:t>-</w:t>
            </w:r>
          </w:p>
        </w:tc>
        <w:tc>
          <w:tcPr>
            <w:tcW w:w="1361" w:type="dxa"/>
          </w:tcPr>
          <w:p w14:paraId="2E56E3B6" w14:textId="77777777" w:rsidR="00520F80" w:rsidRDefault="00520F80">
            <w:pPr>
              <w:pStyle w:val="ConsPlusNormal"/>
              <w:jc w:val="center"/>
            </w:pPr>
            <w:r>
              <w:t>1,354</w:t>
            </w:r>
          </w:p>
        </w:tc>
        <w:tc>
          <w:tcPr>
            <w:tcW w:w="1417" w:type="dxa"/>
          </w:tcPr>
          <w:p w14:paraId="566A8592" w14:textId="77777777" w:rsidR="00520F80" w:rsidRDefault="00520F80">
            <w:pPr>
              <w:pStyle w:val="ConsPlusNormal"/>
              <w:jc w:val="center"/>
            </w:pPr>
            <w:r>
              <w:t>1,352</w:t>
            </w:r>
          </w:p>
        </w:tc>
        <w:tc>
          <w:tcPr>
            <w:tcW w:w="1361" w:type="dxa"/>
          </w:tcPr>
          <w:p w14:paraId="4F9324AE" w14:textId="77777777" w:rsidR="00520F80" w:rsidRDefault="00520F80">
            <w:pPr>
              <w:pStyle w:val="ConsPlusNormal"/>
              <w:jc w:val="center"/>
            </w:pPr>
            <w:r>
              <w:t>1,32</w:t>
            </w:r>
          </w:p>
        </w:tc>
        <w:tc>
          <w:tcPr>
            <w:tcW w:w="1474" w:type="dxa"/>
          </w:tcPr>
          <w:p w14:paraId="5AF2FD9A" w14:textId="77777777" w:rsidR="00520F80" w:rsidRDefault="00520F80">
            <w:pPr>
              <w:pStyle w:val="ConsPlusNormal"/>
              <w:jc w:val="center"/>
            </w:pPr>
            <w:r>
              <w:t>-</w:t>
            </w:r>
          </w:p>
        </w:tc>
        <w:tc>
          <w:tcPr>
            <w:tcW w:w="1361" w:type="dxa"/>
          </w:tcPr>
          <w:p w14:paraId="36F7E758" w14:textId="77777777" w:rsidR="00520F80" w:rsidRDefault="00520F80">
            <w:pPr>
              <w:pStyle w:val="ConsPlusNormal"/>
              <w:jc w:val="center"/>
            </w:pPr>
            <w:r>
              <w:t>-</w:t>
            </w:r>
          </w:p>
        </w:tc>
        <w:tc>
          <w:tcPr>
            <w:tcW w:w="1417" w:type="dxa"/>
          </w:tcPr>
          <w:p w14:paraId="5F72F21C" w14:textId="77777777" w:rsidR="00520F80" w:rsidRDefault="00520F80">
            <w:pPr>
              <w:pStyle w:val="ConsPlusNormal"/>
              <w:jc w:val="center"/>
            </w:pPr>
            <w:r>
              <w:t>-</w:t>
            </w:r>
          </w:p>
        </w:tc>
      </w:tr>
      <w:tr w:rsidR="00520F80" w14:paraId="2284D247" w14:textId="77777777">
        <w:tc>
          <w:tcPr>
            <w:tcW w:w="624" w:type="dxa"/>
          </w:tcPr>
          <w:p w14:paraId="555DB256" w14:textId="77777777" w:rsidR="00520F80" w:rsidRDefault="00520F80">
            <w:pPr>
              <w:pStyle w:val="ConsPlusNormal"/>
              <w:jc w:val="center"/>
            </w:pPr>
            <w:r>
              <w:t>8.</w:t>
            </w:r>
          </w:p>
        </w:tc>
        <w:tc>
          <w:tcPr>
            <w:tcW w:w="3005" w:type="dxa"/>
          </w:tcPr>
          <w:p w14:paraId="068F7459" w14:textId="77777777" w:rsidR="00520F80" w:rsidRDefault="00520F80">
            <w:pPr>
              <w:pStyle w:val="ConsPlusNormal"/>
              <w:jc w:val="both"/>
            </w:pPr>
            <w:r>
              <w:t xml:space="preserve">Доля граждан, получивших меры социальной поддержки, в общем числе граждан, </w:t>
            </w:r>
            <w:r>
              <w:lastRenderedPageBreak/>
              <w:t>имеющих право на меры социальной поддержки и обратившихся за назначением мер социальной поддержки</w:t>
            </w:r>
          </w:p>
        </w:tc>
        <w:tc>
          <w:tcPr>
            <w:tcW w:w="1304" w:type="dxa"/>
          </w:tcPr>
          <w:p w14:paraId="486F2B69" w14:textId="77777777" w:rsidR="00520F80" w:rsidRDefault="00520F80">
            <w:pPr>
              <w:pStyle w:val="ConsPlusNormal"/>
              <w:jc w:val="center"/>
            </w:pPr>
            <w:r>
              <w:lastRenderedPageBreak/>
              <w:t>%</w:t>
            </w:r>
          </w:p>
        </w:tc>
        <w:tc>
          <w:tcPr>
            <w:tcW w:w="1361" w:type="dxa"/>
          </w:tcPr>
          <w:p w14:paraId="6BE13402" w14:textId="77777777" w:rsidR="00520F80" w:rsidRDefault="00520F80">
            <w:pPr>
              <w:pStyle w:val="ConsPlusNormal"/>
              <w:jc w:val="center"/>
            </w:pPr>
            <w:r>
              <w:t>100</w:t>
            </w:r>
          </w:p>
        </w:tc>
        <w:tc>
          <w:tcPr>
            <w:tcW w:w="1361" w:type="dxa"/>
          </w:tcPr>
          <w:p w14:paraId="39951AE7" w14:textId="77777777" w:rsidR="00520F80" w:rsidRDefault="00520F80">
            <w:pPr>
              <w:pStyle w:val="ConsPlusNormal"/>
              <w:jc w:val="center"/>
            </w:pPr>
            <w:r>
              <w:t>100</w:t>
            </w:r>
          </w:p>
        </w:tc>
        <w:tc>
          <w:tcPr>
            <w:tcW w:w="1417" w:type="dxa"/>
          </w:tcPr>
          <w:p w14:paraId="2835D23B" w14:textId="77777777" w:rsidR="00520F80" w:rsidRDefault="00520F80">
            <w:pPr>
              <w:pStyle w:val="ConsPlusNormal"/>
              <w:jc w:val="center"/>
            </w:pPr>
            <w:r>
              <w:t>100</w:t>
            </w:r>
          </w:p>
        </w:tc>
        <w:tc>
          <w:tcPr>
            <w:tcW w:w="1417" w:type="dxa"/>
          </w:tcPr>
          <w:p w14:paraId="33CEF1C2" w14:textId="77777777" w:rsidR="00520F80" w:rsidRDefault="00520F80">
            <w:pPr>
              <w:pStyle w:val="ConsPlusNormal"/>
              <w:jc w:val="center"/>
            </w:pPr>
            <w:r>
              <w:t>100</w:t>
            </w:r>
          </w:p>
        </w:tc>
        <w:tc>
          <w:tcPr>
            <w:tcW w:w="1417" w:type="dxa"/>
          </w:tcPr>
          <w:p w14:paraId="251D6E87" w14:textId="77777777" w:rsidR="00520F80" w:rsidRDefault="00520F80">
            <w:pPr>
              <w:pStyle w:val="ConsPlusNormal"/>
              <w:jc w:val="center"/>
            </w:pPr>
            <w:r>
              <w:t>100</w:t>
            </w:r>
          </w:p>
        </w:tc>
        <w:tc>
          <w:tcPr>
            <w:tcW w:w="1417" w:type="dxa"/>
          </w:tcPr>
          <w:p w14:paraId="7525FCB8" w14:textId="77777777" w:rsidR="00520F80" w:rsidRDefault="00520F80">
            <w:pPr>
              <w:pStyle w:val="ConsPlusNormal"/>
              <w:jc w:val="center"/>
            </w:pPr>
            <w:r>
              <w:t>100</w:t>
            </w:r>
          </w:p>
        </w:tc>
        <w:tc>
          <w:tcPr>
            <w:tcW w:w="1361" w:type="dxa"/>
          </w:tcPr>
          <w:p w14:paraId="4D5D0A37" w14:textId="77777777" w:rsidR="00520F80" w:rsidRDefault="00520F80">
            <w:pPr>
              <w:pStyle w:val="ConsPlusNormal"/>
              <w:jc w:val="center"/>
            </w:pPr>
            <w:r>
              <w:t>100</w:t>
            </w:r>
          </w:p>
        </w:tc>
        <w:tc>
          <w:tcPr>
            <w:tcW w:w="1417" w:type="dxa"/>
          </w:tcPr>
          <w:p w14:paraId="055DC510" w14:textId="77777777" w:rsidR="00520F80" w:rsidRDefault="00520F80">
            <w:pPr>
              <w:pStyle w:val="ConsPlusNormal"/>
              <w:jc w:val="center"/>
            </w:pPr>
            <w:r>
              <w:t>100</w:t>
            </w:r>
          </w:p>
        </w:tc>
        <w:tc>
          <w:tcPr>
            <w:tcW w:w="1361" w:type="dxa"/>
          </w:tcPr>
          <w:p w14:paraId="795DAB8F" w14:textId="77777777" w:rsidR="00520F80" w:rsidRDefault="00520F80">
            <w:pPr>
              <w:pStyle w:val="ConsPlusNormal"/>
              <w:jc w:val="center"/>
            </w:pPr>
            <w:r>
              <w:t>100</w:t>
            </w:r>
          </w:p>
        </w:tc>
        <w:tc>
          <w:tcPr>
            <w:tcW w:w="1474" w:type="dxa"/>
          </w:tcPr>
          <w:p w14:paraId="198B885C" w14:textId="77777777" w:rsidR="00520F80" w:rsidRDefault="00520F80">
            <w:pPr>
              <w:pStyle w:val="ConsPlusNormal"/>
              <w:jc w:val="center"/>
            </w:pPr>
            <w:r>
              <w:t>100</w:t>
            </w:r>
          </w:p>
        </w:tc>
        <w:tc>
          <w:tcPr>
            <w:tcW w:w="1361" w:type="dxa"/>
          </w:tcPr>
          <w:p w14:paraId="18FAEB32" w14:textId="77777777" w:rsidR="00520F80" w:rsidRDefault="00520F80">
            <w:pPr>
              <w:pStyle w:val="ConsPlusNormal"/>
              <w:jc w:val="center"/>
            </w:pPr>
            <w:r>
              <w:t>100</w:t>
            </w:r>
          </w:p>
        </w:tc>
        <w:tc>
          <w:tcPr>
            <w:tcW w:w="1417" w:type="dxa"/>
          </w:tcPr>
          <w:p w14:paraId="6D1D925C" w14:textId="77777777" w:rsidR="00520F80" w:rsidRDefault="00520F80">
            <w:pPr>
              <w:pStyle w:val="ConsPlusNormal"/>
              <w:jc w:val="center"/>
            </w:pPr>
            <w:r>
              <w:t>100</w:t>
            </w:r>
          </w:p>
        </w:tc>
      </w:tr>
      <w:tr w:rsidR="00520F80" w14:paraId="768BEA46" w14:textId="77777777">
        <w:tc>
          <w:tcPr>
            <w:tcW w:w="624" w:type="dxa"/>
          </w:tcPr>
          <w:p w14:paraId="5C83B533" w14:textId="77777777" w:rsidR="00520F80" w:rsidRDefault="00520F80">
            <w:pPr>
              <w:pStyle w:val="ConsPlusNormal"/>
              <w:jc w:val="center"/>
            </w:pPr>
            <w:r>
              <w:t>9.</w:t>
            </w:r>
          </w:p>
        </w:tc>
        <w:tc>
          <w:tcPr>
            <w:tcW w:w="3005" w:type="dxa"/>
          </w:tcPr>
          <w:p w14:paraId="43CB4356" w14:textId="77777777" w:rsidR="00520F80" w:rsidRDefault="00520F80">
            <w:pPr>
              <w:pStyle w:val="ConsPlusNormal"/>
              <w:jc w:val="both"/>
            </w:pPr>
            <w:r>
              <w:t>Доля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w:t>
            </w:r>
          </w:p>
        </w:tc>
        <w:tc>
          <w:tcPr>
            <w:tcW w:w="1304" w:type="dxa"/>
          </w:tcPr>
          <w:p w14:paraId="67E323F7" w14:textId="77777777" w:rsidR="00520F80" w:rsidRDefault="00520F80">
            <w:pPr>
              <w:pStyle w:val="ConsPlusNormal"/>
              <w:jc w:val="center"/>
            </w:pPr>
            <w:r>
              <w:t>%</w:t>
            </w:r>
          </w:p>
        </w:tc>
        <w:tc>
          <w:tcPr>
            <w:tcW w:w="1361" w:type="dxa"/>
          </w:tcPr>
          <w:p w14:paraId="0FE79FE3" w14:textId="77777777" w:rsidR="00520F80" w:rsidRDefault="00520F80">
            <w:pPr>
              <w:pStyle w:val="ConsPlusNormal"/>
            </w:pPr>
          </w:p>
        </w:tc>
        <w:tc>
          <w:tcPr>
            <w:tcW w:w="1361" w:type="dxa"/>
          </w:tcPr>
          <w:p w14:paraId="43ED832F" w14:textId="77777777" w:rsidR="00520F80" w:rsidRDefault="00520F80">
            <w:pPr>
              <w:pStyle w:val="ConsPlusNormal"/>
            </w:pPr>
          </w:p>
        </w:tc>
        <w:tc>
          <w:tcPr>
            <w:tcW w:w="1417" w:type="dxa"/>
          </w:tcPr>
          <w:p w14:paraId="09CE7300" w14:textId="77777777" w:rsidR="00520F80" w:rsidRDefault="00520F80">
            <w:pPr>
              <w:pStyle w:val="ConsPlusNormal"/>
            </w:pPr>
          </w:p>
        </w:tc>
        <w:tc>
          <w:tcPr>
            <w:tcW w:w="1417" w:type="dxa"/>
          </w:tcPr>
          <w:p w14:paraId="501E8112" w14:textId="77777777" w:rsidR="00520F80" w:rsidRDefault="00520F80">
            <w:pPr>
              <w:pStyle w:val="ConsPlusNormal"/>
            </w:pPr>
          </w:p>
        </w:tc>
        <w:tc>
          <w:tcPr>
            <w:tcW w:w="1417" w:type="dxa"/>
          </w:tcPr>
          <w:p w14:paraId="3D4A609D" w14:textId="77777777" w:rsidR="00520F80" w:rsidRDefault="00520F80">
            <w:pPr>
              <w:pStyle w:val="ConsPlusNormal"/>
            </w:pPr>
          </w:p>
        </w:tc>
        <w:tc>
          <w:tcPr>
            <w:tcW w:w="1417" w:type="dxa"/>
          </w:tcPr>
          <w:p w14:paraId="69692F0A" w14:textId="77777777" w:rsidR="00520F80" w:rsidRDefault="00520F80">
            <w:pPr>
              <w:pStyle w:val="ConsPlusNormal"/>
            </w:pPr>
          </w:p>
        </w:tc>
        <w:tc>
          <w:tcPr>
            <w:tcW w:w="1361" w:type="dxa"/>
          </w:tcPr>
          <w:p w14:paraId="033E81D5" w14:textId="77777777" w:rsidR="00520F80" w:rsidRDefault="00520F80">
            <w:pPr>
              <w:pStyle w:val="ConsPlusNormal"/>
            </w:pPr>
          </w:p>
        </w:tc>
        <w:tc>
          <w:tcPr>
            <w:tcW w:w="1417" w:type="dxa"/>
          </w:tcPr>
          <w:p w14:paraId="10076AC6" w14:textId="77777777" w:rsidR="00520F80" w:rsidRDefault="00520F80">
            <w:pPr>
              <w:pStyle w:val="ConsPlusNormal"/>
              <w:jc w:val="center"/>
            </w:pPr>
            <w:r>
              <w:t>82</w:t>
            </w:r>
          </w:p>
        </w:tc>
        <w:tc>
          <w:tcPr>
            <w:tcW w:w="1361" w:type="dxa"/>
          </w:tcPr>
          <w:p w14:paraId="0797EFB9" w14:textId="77777777" w:rsidR="00520F80" w:rsidRDefault="00520F80">
            <w:pPr>
              <w:pStyle w:val="ConsPlusNormal"/>
              <w:jc w:val="center"/>
            </w:pPr>
            <w:r>
              <w:t>84</w:t>
            </w:r>
          </w:p>
        </w:tc>
        <w:tc>
          <w:tcPr>
            <w:tcW w:w="1474" w:type="dxa"/>
          </w:tcPr>
          <w:p w14:paraId="6AD442C1" w14:textId="77777777" w:rsidR="00520F80" w:rsidRDefault="00520F80">
            <w:pPr>
              <w:pStyle w:val="ConsPlusNormal"/>
              <w:jc w:val="center"/>
            </w:pPr>
            <w:r>
              <w:t>86</w:t>
            </w:r>
          </w:p>
        </w:tc>
        <w:tc>
          <w:tcPr>
            <w:tcW w:w="1361" w:type="dxa"/>
          </w:tcPr>
          <w:p w14:paraId="6C11C8F1" w14:textId="77777777" w:rsidR="00520F80" w:rsidRDefault="00520F80">
            <w:pPr>
              <w:pStyle w:val="ConsPlusNormal"/>
              <w:jc w:val="center"/>
            </w:pPr>
            <w:r>
              <w:t>86</w:t>
            </w:r>
          </w:p>
        </w:tc>
        <w:tc>
          <w:tcPr>
            <w:tcW w:w="1417" w:type="dxa"/>
          </w:tcPr>
          <w:p w14:paraId="0156B5DF" w14:textId="77777777" w:rsidR="00520F80" w:rsidRDefault="00520F80">
            <w:pPr>
              <w:pStyle w:val="ConsPlusNormal"/>
              <w:jc w:val="center"/>
            </w:pPr>
            <w:r>
              <w:t>90</w:t>
            </w:r>
          </w:p>
        </w:tc>
      </w:tr>
      <w:tr w:rsidR="00520F80" w14:paraId="35F8A807" w14:textId="77777777">
        <w:tc>
          <w:tcPr>
            <w:tcW w:w="624" w:type="dxa"/>
          </w:tcPr>
          <w:p w14:paraId="70A77D75" w14:textId="77777777" w:rsidR="00520F80" w:rsidRDefault="00520F80">
            <w:pPr>
              <w:pStyle w:val="ConsPlusNormal"/>
              <w:jc w:val="center"/>
            </w:pPr>
            <w:r>
              <w:t>10.</w:t>
            </w:r>
          </w:p>
        </w:tc>
        <w:tc>
          <w:tcPr>
            <w:tcW w:w="3005" w:type="dxa"/>
          </w:tcPr>
          <w:p w14:paraId="6484EAD0" w14:textId="77777777" w:rsidR="00520F80" w:rsidRDefault="00520F80">
            <w:pPr>
              <w:pStyle w:val="ConsPlusNormal"/>
              <w:jc w:val="both"/>
            </w:pPr>
            <w:r>
              <w:t>Доля детей-инвалидов,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w:t>
            </w:r>
          </w:p>
        </w:tc>
        <w:tc>
          <w:tcPr>
            <w:tcW w:w="1304" w:type="dxa"/>
          </w:tcPr>
          <w:p w14:paraId="5A310A66" w14:textId="77777777" w:rsidR="00520F80" w:rsidRDefault="00520F80">
            <w:pPr>
              <w:pStyle w:val="ConsPlusNormal"/>
              <w:jc w:val="center"/>
            </w:pPr>
            <w:r>
              <w:t>%</w:t>
            </w:r>
          </w:p>
        </w:tc>
        <w:tc>
          <w:tcPr>
            <w:tcW w:w="1361" w:type="dxa"/>
          </w:tcPr>
          <w:p w14:paraId="2668C6EB" w14:textId="77777777" w:rsidR="00520F80" w:rsidRDefault="00520F80">
            <w:pPr>
              <w:pStyle w:val="ConsPlusNormal"/>
            </w:pPr>
          </w:p>
        </w:tc>
        <w:tc>
          <w:tcPr>
            <w:tcW w:w="1361" w:type="dxa"/>
          </w:tcPr>
          <w:p w14:paraId="1CA3F360" w14:textId="77777777" w:rsidR="00520F80" w:rsidRDefault="00520F80">
            <w:pPr>
              <w:pStyle w:val="ConsPlusNormal"/>
            </w:pPr>
          </w:p>
        </w:tc>
        <w:tc>
          <w:tcPr>
            <w:tcW w:w="1417" w:type="dxa"/>
          </w:tcPr>
          <w:p w14:paraId="58BC60B9" w14:textId="77777777" w:rsidR="00520F80" w:rsidRDefault="00520F80">
            <w:pPr>
              <w:pStyle w:val="ConsPlusNormal"/>
            </w:pPr>
          </w:p>
        </w:tc>
        <w:tc>
          <w:tcPr>
            <w:tcW w:w="1417" w:type="dxa"/>
          </w:tcPr>
          <w:p w14:paraId="4DD7718C" w14:textId="77777777" w:rsidR="00520F80" w:rsidRDefault="00520F80">
            <w:pPr>
              <w:pStyle w:val="ConsPlusNormal"/>
            </w:pPr>
          </w:p>
        </w:tc>
        <w:tc>
          <w:tcPr>
            <w:tcW w:w="1417" w:type="dxa"/>
          </w:tcPr>
          <w:p w14:paraId="5D2BE79E" w14:textId="77777777" w:rsidR="00520F80" w:rsidRDefault="00520F80">
            <w:pPr>
              <w:pStyle w:val="ConsPlusNormal"/>
            </w:pPr>
          </w:p>
        </w:tc>
        <w:tc>
          <w:tcPr>
            <w:tcW w:w="1417" w:type="dxa"/>
          </w:tcPr>
          <w:p w14:paraId="7861777B" w14:textId="77777777" w:rsidR="00520F80" w:rsidRDefault="00520F80">
            <w:pPr>
              <w:pStyle w:val="ConsPlusNormal"/>
            </w:pPr>
          </w:p>
        </w:tc>
        <w:tc>
          <w:tcPr>
            <w:tcW w:w="1361" w:type="dxa"/>
          </w:tcPr>
          <w:p w14:paraId="4E3196C7" w14:textId="77777777" w:rsidR="00520F80" w:rsidRDefault="00520F80">
            <w:pPr>
              <w:pStyle w:val="ConsPlusNormal"/>
            </w:pPr>
          </w:p>
        </w:tc>
        <w:tc>
          <w:tcPr>
            <w:tcW w:w="1417" w:type="dxa"/>
          </w:tcPr>
          <w:p w14:paraId="5F723C1D" w14:textId="77777777" w:rsidR="00520F80" w:rsidRDefault="00520F80">
            <w:pPr>
              <w:pStyle w:val="ConsPlusNormal"/>
              <w:jc w:val="center"/>
            </w:pPr>
            <w:r>
              <w:t>85</w:t>
            </w:r>
          </w:p>
        </w:tc>
        <w:tc>
          <w:tcPr>
            <w:tcW w:w="1361" w:type="dxa"/>
          </w:tcPr>
          <w:p w14:paraId="3C790CFC" w14:textId="77777777" w:rsidR="00520F80" w:rsidRDefault="00520F80">
            <w:pPr>
              <w:pStyle w:val="ConsPlusNormal"/>
              <w:jc w:val="center"/>
            </w:pPr>
            <w:r>
              <w:t>90</w:t>
            </w:r>
          </w:p>
        </w:tc>
        <w:tc>
          <w:tcPr>
            <w:tcW w:w="1474" w:type="dxa"/>
          </w:tcPr>
          <w:p w14:paraId="0AF40155" w14:textId="77777777" w:rsidR="00520F80" w:rsidRDefault="00520F80">
            <w:pPr>
              <w:pStyle w:val="ConsPlusNormal"/>
              <w:jc w:val="center"/>
            </w:pPr>
            <w:r>
              <w:t>95</w:t>
            </w:r>
          </w:p>
        </w:tc>
        <w:tc>
          <w:tcPr>
            <w:tcW w:w="1361" w:type="dxa"/>
          </w:tcPr>
          <w:p w14:paraId="4DE3CEED" w14:textId="77777777" w:rsidR="00520F80" w:rsidRDefault="00520F80">
            <w:pPr>
              <w:pStyle w:val="ConsPlusNormal"/>
              <w:jc w:val="center"/>
            </w:pPr>
            <w:r>
              <w:t>95</w:t>
            </w:r>
          </w:p>
        </w:tc>
        <w:tc>
          <w:tcPr>
            <w:tcW w:w="1417" w:type="dxa"/>
          </w:tcPr>
          <w:p w14:paraId="37864B04" w14:textId="77777777" w:rsidR="00520F80" w:rsidRDefault="00520F80">
            <w:pPr>
              <w:pStyle w:val="ConsPlusNormal"/>
              <w:jc w:val="center"/>
            </w:pPr>
            <w:r>
              <w:t>95</w:t>
            </w:r>
          </w:p>
        </w:tc>
      </w:tr>
      <w:tr w:rsidR="00520F80" w14:paraId="4B003DBD" w14:textId="77777777">
        <w:tc>
          <w:tcPr>
            <w:tcW w:w="21714" w:type="dxa"/>
            <w:gridSpan w:val="15"/>
          </w:tcPr>
          <w:p w14:paraId="1F52EAA3" w14:textId="77777777" w:rsidR="00520F80" w:rsidRDefault="00520F80">
            <w:pPr>
              <w:pStyle w:val="ConsPlusNormal"/>
              <w:jc w:val="center"/>
              <w:outlineLvl w:val="3"/>
            </w:pPr>
            <w:r>
              <w:t>Подпрограмма 1 "Формирование доступной для инвалидов среды жизнедеятельности в Нижегородской области"</w:t>
            </w:r>
          </w:p>
        </w:tc>
      </w:tr>
      <w:tr w:rsidR="00520F80" w14:paraId="38653A42" w14:textId="77777777">
        <w:tc>
          <w:tcPr>
            <w:tcW w:w="3629" w:type="dxa"/>
            <w:gridSpan w:val="2"/>
          </w:tcPr>
          <w:p w14:paraId="634D6349" w14:textId="77777777" w:rsidR="00520F80" w:rsidRDefault="00520F80">
            <w:pPr>
              <w:pStyle w:val="ConsPlusNormal"/>
              <w:jc w:val="center"/>
              <w:outlineLvl w:val="4"/>
            </w:pPr>
            <w:r>
              <w:t>Индикаторы</w:t>
            </w:r>
          </w:p>
        </w:tc>
        <w:tc>
          <w:tcPr>
            <w:tcW w:w="1304" w:type="dxa"/>
          </w:tcPr>
          <w:p w14:paraId="2AE6C961" w14:textId="77777777" w:rsidR="00520F80" w:rsidRDefault="00520F80">
            <w:pPr>
              <w:pStyle w:val="ConsPlusNormal"/>
            </w:pPr>
          </w:p>
        </w:tc>
        <w:tc>
          <w:tcPr>
            <w:tcW w:w="1361" w:type="dxa"/>
          </w:tcPr>
          <w:p w14:paraId="72C84A41" w14:textId="77777777" w:rsidR="00520F80" w:rsidRDefault="00520F80">
            <w:pPr>
              <w:pStyle w:val="ConsPlusNormal"/>
            </w:pPr>
          </w:p>
        </w:tc>
        <w:tc>
          <w:tcPr>
            <w:tcW w:w="1361" w:type="dxa"/>
          </w:tcPr>
          <w:p w14:paraId="08D58C6A" w14:textId="77777777" w:rsidR="00520F80" w:rsidRDefault="00520F80">
            <w:pPr>
              <w:pStyle w:val="ConsPlusNormal"/>
            </w:pPr>
          </w:p>
        </w:tc>
        <w:tc>
          <w:tcPr>
            <w:tcW w:w="1417" w:type="dxa"/>
          </w:tcPr>
          <w:p w14:paraId="03786819" w14:textId="77777777" w:rsidR="00520F80" w:rsidRDefault="00520F80">
            <w:pPr>
              <w:pStyle w:val="ConsPlusNormal"/>
            </w:pPr>
          </w:p>
        </w:tc>
        <w:tc>
          <w:tcPr>
            <w:tcW w:w="1417" w:type="dxa"/>
          </w:tcPr>
          <w:p w14:paraId="3D3E334A" w14:textId="77777777" w:rsidR="00520F80" w:rsidRDefault="00520F80">
            <w:pPr>
              <w:pStyle w:val="ConsPlusNormal"/>
            </w:pPr>
          </w:p>
        </w:tc>
        <w:tc>
          <w:tcPr>
            <w:tcW w:w="1417" w:type="dxa"/>
          </w:tcPr>
          <w:p w14:paraId="16427E2B" w14:textId="77777777" w:rsidR="00520F80" w:rsidRDefault="00520F80">
            <w:pPr>
              <w:pStyle w:val="ConsPlusNormal"/>
            </w:pPr>
          </w:p>
        </w:tc>
        <w:tc>
          <w:tcPr>
            <w:tcW w:w="1417" w:type="dxa"/>
          </w:tcPr>
          <w:p w14:paraId="0FEEFAC3" w14:textId="77777777" w:rsidR="00520F80" w:rsidRDefault="00520F80">
            <w:pPr>
              <w:pStyle w:val="ConsPlusNormal"/>
            </w:pPr>
          </w:p>
        </w:tc>
        <w:tc>
          <w:tcPr>
            <w:tcW w:w="1361" w:type="dxa"/>
          </w:tcPr>
          <w:p w14:paraId="5E16B4B9" w14:textId="77777777" w:rsidR="00520F80" w:rsidRDefault="00520F80">
            <w:pPr>
              <w:pStyle w:val="ConsPlusNormal"/>
            </w:pPr>
          </w:p>
        </w:tc>
        <w:tc>
          <w:tcPr>
            <w:tcW w:w="1417" w:type="dxa"/>
          </w:tcPr>
          <w:p w14:paraId="28200BA7" w14:textId="77777777" w:rsidR="00520F80" w:rsidRDefault="00520F80">
            <w:pPr>
              <w:pStyle w:val="ConsPlusNormal"/>
            </w:pPr>
          </w:p>
        </w:tc>
        <w:tc>
          <w:tcPr>
            <w:tcW w:w="1361" w:type="dxa"/>
          </w:tcPr>
          <w:p w14:paraId="706BD577" w14:textId="77777777" w:rsidR="00520F80" w:rsidRDefault="00520F80">
            <w:pPr>
              <w:pStyle w:val="ConsPlusNormal"/>
            </w:pPr>
          </w:p>
        </w:tc>
        <w:tc>
          <w:tcPr>
            <w:tcW w:w="1474" w:type="dxa"/>
          </w:tcPr>
          <w:p w14:paraId="73E9213A" w14:textId="77777777" w:rsidR="00520F80" w:rsidRDefault="00520F80">
            <w:pPr>
              <w:pStyle w:val="ConsPlusNormal"/>
            </w:pPr>
          </w:p>
        </w:tc>
        <w:tc>
          <w:tcPr>
            <w:tcW w:w="1361" w:type="dxa"/>
          </w:tcPr>
          <w:p w14:paraId="51AC9698" w14:textId="77777777" w:rsidR="00520F80" w:rsidRDefault="00520F80">
            <w:pPr>
              <w:pStyle w:val="ConsPlusNormal"/>
            </w:pPr>
          </w:p>
        </w:tc>
        <w:tc>
          <w:tcPr>
            <w:tcW w:w="1417" w:type="dxa"/>
          </w:tcPr>
          <w:p w14:paraId="651A2E0B" w14:textId="77777777" w:rsidR="00520F80" w:rsidRDefault="00520F80">
            <w:pPr>
              <w:pStyle w:val="ConsPlusNormal"/>
            </w:pPr>
          </w:p>
        </w:tc>
      </w:tr>
      <w:tr w:rsidR="00520F80" w14:paraId="65C6F2DA" w14:textId="77777777">
        <w:tc>
          <w:tcPr>
            <w:tcW w:w="624" w:type="dxa"/>
          </w:tcPr>
          <w:p w14:paraId="1E78BCC9" w14:textId="77777777" w:rsidR="00520F80" w:rsidRDefault="00520F80">
            <w:pPr>
              <w:pStyle w:val="ConsPlusNormal"/>
              <w:jc w:val="center"/>
            </w:pPr>
            <w:r>
              <w:t>1.</w:t>
            </w:r>
          </w:p>
        </w:tc>
        <w:tc>
          <w:tcPr>
            <w:tcW w:w="3005" w:type="dxa"/>
          </w:tcPr>
          <w:p w14:paraId="18EF3773" w14:textId="77777777" w:rsidR="00520F80" w:rsidRDefault="00520F80">
            <w:pPr>
              <w:pStyle w:val="ConsPlusNormal"/>
              <w:jc w:val="both"/>
            </w:pPr>
            <w: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1304" w:type="dxa"/>
          </w:tcPr>
          <w:p w14:paraId="2C2EF4BF" w14:textId="77777777" w:rsidR="00520F80" w:rsidRDefault="00520F80">
            <w:pPr>
              <w:pStyle w:val="ConsPlusNormal"/>
              <w:jc w:val="center"/>
            </w:pPr>
            <w:r>
              <w:t>%</w:t>
            </w:r>
          </w:p>
        </w:tc>
        <w:tc>
          <w:tcPr>
            <w:tcW w:w="1361" w:type="dxa"/>
          </w:tcPr>
          <w:p w14:paraId="206FFF2F" w14:textId="77777777" w:rsidR="00520F80" w:rsidRDefault="00520F80">
            <w:pPr>
              <w:pStyle w:val="ConsPlusNormal"/>
              <w:jc w:val="center"/>
            </w:pPr>
            <w:r>
              <w:t>-</w:t>
            </w:r>
          </w:p>
        </w:tc>
        <w:tc>
          <w:tcPr>
            <w:tcW w:w="1361" w:type="dxa"/>
          </w:tcPr>
          <w:p w14:paraId="039D5F9B" w14:textId="77777777" w:rsidR="00520F80" w:rsidRDefault="00520F80">
            <w:pPr>
              <w:pStyle w:val="ConsPlusNormal"/>
              <w:jc w:val="center"/>
            </w:pPr>
            <w:r>
              <w:t>-</w:t>
            </w:r>
          </w:p>
        </w:tc>
        <w:tc>
          <w:tcPr>
            <w:tcW w:w="1417" w:type="dxa"/>
          </w:tcPr>
          <w:p w14:paraId="47697342" w14:textId="77777777" w:rsidR="00520F80" w:rsidRDefault="00520F80">
            <w:pPr>
              <w:pStyle w:val="ConsPlusNormal"/>
              <w:jc w:val="center"/>
            </w:pPr>
            <w:r>
              <w:t>-</w:t>
            </w:r>
          </w:p>
        </w:tc>
        <w:tc>
          <w:tcPr>
            <w:tcW w:w="1417" w:type="dxa"/>
          </w:tcPr>
          <w:p w14:paraId="33777C6D" w14:textId="77777777" w:rsidR="00520F80" w:rsidRDefault="00520F80">
            <w:pPr>
              <w:pStyle w:val="ConsPlusNormal"/>
              <w:jc w:val="center"/>
            </w:pPr>
            <w:r>
              <w:t>64,9</w:t>
            </w:r>
          </w:p>
        </w:tc>
        <w:tc>
          <w:tcPr>
            <w:tcW w:w="1417" w:type="dxa"/>
          </w:tcPr>
          <w:p w14:paraId="09ED2616" w14:textId="77777777" w:rsidR="00520F80" w:rsidRDefault="00520F80">
            <w:pPr>
              <w:pStyle w:val="ConsPlusNormal"/>
              <w:jc w:val="center"/>
            </w:pPr>
            <w:r>
              <w:t>64,9</w:t>
            </w:r>
          </w:p>
        </w:tc>
        <w:tc>
          <w:tcPr>
            <w:tcW w:w="1417" w:type="dxa"/>
          </w:tcPr>
          <w:p w14:paraId="69DACE37" w14:textId="77777777" w:rsidR="00520F80" w:rsidRDefault="00520F80">
            <w:pPr>
              <w:pStyle w:val="ConsPlusNormal"/>
              <w:jc w:val="center"/>
            </w:pPr>
            <w:r>
              <w:t>78,2</w:t>
            </w:r>
          </w:p>
        </w:tc>
        <w:tc>
          <w:tcPr>
            <w:tcW w:w="1361" w:type="dxa"/>
          </w:tcPr>
          <w:p w14:paraId="0A2604FA" w14:textId="77777777" w:rsidR="00520F80" w:rsidRDefault="00520F80">
            <w:pPr>
              <w:pStyle w:val="ConsPlusNormal"/>
              <w:jc w:val="center"/>
            </w:pPr>
            <w:r>
              <w:t>82,1</w:t>
            </w:r>
          </w:p>
        </w:tc>
        <w:tc>
          <w:tcPr>
            <w:tcW w:w="1417" w:type="dxa"/>
          </w:tcPr>
          <w:p w14:paraId="6F999AFF" w14:textId="77777777" w:rsidR="00520F80" w:rsidRDefault="00520F80">
            <w:pPr>
              <w:pStyle w:val="ConsPlusNormal"/>
              <w:jc w:val="center"/>
            </w:pPr>
            <w:r>
              <w:t>84,3</w:t>
            </w:r>
          </w:p>
        </w:tc>
        <w:tc>
          <w:tcPr>
            <w:tcW w:w="1361" w:type="dxa"/>
          </w:tcPr>
          <w:p w14:paraId="72DC20F8" w14:textId="77777777" w:rsidR="00520F80" w:rsidRDefault="00520F80">
            <w:pPr>
              <w:pStyle w:val="ConsPlusNormal"/>
              <w:jc w:val="center"/>
            </w:pPr>
            <w:r>
              <w:t>85,4</w:t>
            </w:r>
          </w:p>
        </w:tc>
        <w:tc>
          <w:tcPr>
            <w:tcW w:w="1474" w:type="dxa"/>
          </w:tcPr>
          <w:p w14:paraId="01E9BF83" w14:textId="77777777" w:rsidR="00520F80" w:rsidRDefault="00520F80">
            <w:pPr>
              <w:pStyle w:val="ConsPlusNormal"/>
              <w:jc w:val="center"/>
            </w:pPr>
            <w:r>
              <w:t>85,7</w:t>
            </w:r>
          </w:p>
        </w:tc>
        <w:tc>
          <w:tcPr>
            <w:tcW w:w="1361" w:type="dxa"/>
          </w:tcPr>
          <w:p w14:paraId="7F64A9FA" w14:textId="77777777" w:rsidR="00520F80" w:rsidRDefault="00520F80">
            <w:pPr>
              <w:pStyle w:val="ConsPlusNormal"/>
              <w:jc w:val="center"/>
            </w:pPr>
            <w:r>
              <w:t>86,1</w:t>
            </w:r>
          </w:p>
        </w:tc>
        <w:tc>
          <w:tcPr>
            <w:tcW w:w="1417" w:type="dxa"/>
          </w:tcPr>
          <w:p w14:paraId="53D9CE2A" w14:textId="77777777" w:rsidR="00520F80" w:rsidRDefault="00520F80">
            <w:pPr>
              <w:pStyle w:val="ConsPlusNormal"/>
              <w:jc w:val="center"/>
            </w:pPr>
            <w:r>
              <w:t>86,4</w:t>
            </w:r>
          </w:p>
        </w:tc>
      </w:tr>
      <w:tr w:rsidR="00520F80" w14:paraId="1A7B5015" w14:textId="77777777">
        <w:tc>
          <w:tcPr>
            <w:tcW w:w="624" w:type="dxa"/>
          </w:tcPr>
          <w:p w14:paraId="1C5F8DFB" w14:textId="77777777" w:rsidR="00520F80" w:rsidRDefault="00520F80">
            <w:pPr>
              <w:pStyle w:val="ConsPlusNormal"/>
              <w:jc w:val="center"/>
            </w:pPr>
            <w:r>
              <w:lastRenderedPageBreak/>
              <w:t>2.</w:t>
            </w:r>
          </w:p>
        </w:tc>
        <w:tc>
          <w:tcPr>
            <w:tcW w:w="3005" w:type="dxa"/>
          </w:tcPr>
          <w:p w14:paraId="18D6A888" w14:textId="77777777" w:rsidR="00520F80" w:rsidRDefault="00520F80">
            <w:pPr>
              <w:pStyle w:val="ConsPlusNormal"/>
              <w:jc w:val="both"/>
            </w:pPr>
            <w:r>
              <w:t>Доля приоритетных объектов Нижегородской области в приоритетных сферах жизнедеятельности инвалидов, на которых сформированы паспорта доступности</w:t>
            </w:r>
          </w:p>
        </w:tc>
        <w:tc>
          <w:tcPr>
            <w:tcW w:w="1304" w:type="dxa"/>
          </w:tcPr>
          <w:p w14:paraId="7E0C34C8" w14:textId="77777777" w:rsidR="00520F80" w:rsidRDefault="00520F80">
            <w:pPr>
              <w:pStyle w:val="ConsPlusNormal"/>
              <w:jc w:val="center"/>
            </w:pPr>
            <w:r>
              <w:t>%</w:t>
            </w:r>
          </w:p>
        </w:tc>
        <w:tc>
          <w:tcPr>
            <w:tcW w:w="1361" w:type="dxa"/>
          </w:tcPr>
          <w:p w14:paraId="3551D285" w14:textId="77777777" w:rsidR="00520F80" w:rsidRDefault="00520F80">
            <w:pPr>
              <w:pStyle w:val="ConsPlusNormal"/>
              <w:jc w:val="center"/>
            </w:pPr>
            <w:r>
              <w:t>8</w:t>
            </w:r>
          </w:p>
        </w:tc>
        <w:tc>
          <w:tcPr>
            <w:tcW w:w="1361" w:type="dxa"/>
          </w:tcPr>
          <w:p w14:paraId="1F060785" w14:textId="77777777" w:rsidR="00520F80" w:rsidRDefault="00520F80">
            <w:pPr>
              <w:pStyle w:val="ConsPlusNormal"/>
              <w:jc w:val="center"/>
            </w:pPr>
            <w:r>
              <w:t>45</w:t>
            </w:r>
          </w:p>
        </w:tc>
        <w:tc>
          <w:tcPr>
            <w:tcW w:w="1417" w:type="dxa"/>
          </w:tcPr>
          <w:p w14:paraId="455B2C91" w14:textId="77777777" w:rsidR="00520F80" w:rsidRDefault="00520F80">
            <w:pPr>
              <w:pStyle w:val="ConsPlusNormal"/>
              <w:jc w:val="center"/>
            </w:pPr>
            <w:r>
              <w:t>100</w:t>
            </w:r>
          </w:p>
        </w:tc>
        <w:tc>
          <w:tcPr>
            <w:tcW w:w="1417" w:type="dxa"/>
          </w:tcPr>
          <w:p w14:paraId="55C999CE" w14:textId="77777777" w:rsidR="00520F80" w:rsidRDefault="00520F80">
            <w:pPr>
              <w:pStyle w:val="ConsPlusNormal"/>
              <w:jc w:val="center"/>
            </w:pPr>
            <w:r>
              <w:t>100</w:t>
            </w:r>
          </w:p>
        </w:tc>
        <w:tc>
          <w:tcPr>
            <w:tcW w:w="1417" w:type="dxa"/>
          </w:tcPr>
          <w:p w14:paraId="321E5997" w14:textId="77777777" w:rsidR="00520F80" w:rsidRDefault="00520F80">
            <w:pPr>
              <w:pStyle w:val="ConsPlusNormal"/>
              <w:jc w:val="center"/>
            </w:pPr>
            <w:r>
              <w:t>100</w:t>
            </w:r>
          </w:p>
        </w:tc>
        <w:tc>
          <w:tcPr>
            <w:tcW w:w="1417" w:type="dxa"/>
          </w:tcPr>
          <w:p w14:paraId="515FC2F5" w14:textId="77777777" w:rsidR="00520F80" w:rsidRDefault="00520F80">
            <w:pPr>
              <w:pStyle w:val="ConsPlusNormal"/>
              <w:jc w:val="center"/>
            </w:pPr>
            <w:r>
              <w:t>100</w:t>
            </w:r>
          </w:p>
        </w:tc>
        <w:tc>
          <w:tcPr>
            <w:tcW w:w="1361" w:type="dxa"/>
          </w:tcPr>
          <w:p w14:paraId="61C70752" w14:textId="77777777" w:rsidR="00520F80" w:rsidRDefault="00520F80">
            <w:pPr>
              <w:pStyle w:val="ConsPlusNormal"/>
              <w:jc w:val="center"/>
            </w:pPr>
            <w:r>
              <w:t>100</w:t>
            </w:r>
          </w:p>
        </w:tc>
        <w:tc>
          <w:tcPr>
            <w:tcW w:w="1417" w:type="dxa"/>
          </w:tcPr>
          <w:p w14:paraId="2B70B838" w14:textId="77777777" w:rsidR="00520F80" w:rsidRDefault="00520F80">
            <w:pPr>
              <w:pStyle w:val="ConsPlusNormal"/>
              <w:jc w:val="center"/>
            </w:pPr>
            <w:r>
              <w:t>100</w:t>
            </w:r>
          </w:p>
        </w:tc>
        <w:tc>
          <w:tcPr>
            <w:tcW w:w="1361" w:type="dxa"/>
          </w:tcPr>
          <w:p w14:paraId="1E58179C" w14:textId="77777777" w:rsidR="00520F80" w:rsidRDefault="00520F80">
            <w:pPr>
              <w:pStyle w:val="ConsPlusNormal"/>
              <w:jc w:val="center"/>
            </w:pPr>
            <w:r>
              <w:t>100,0</w:t>
            </w:r>
          </w:p>
        </w:tc>
        <w:tc>
          <w:tcPr>
            <w:tcW w:w="1474" w:type="dxa"/>
          </w:tcPr>
          <w:p w14:paraId="348E784A" w14:textId="77777777" w:rsidR="00520F80" w:rsidRDefault="00520F80">
            <w:pPr>
              <w:pStyle w:val="ConsPlusNormal"/>
              <w:jc w:val="center"/>
            </w:pPr>
            <w:r>
              <w:t>100,0</w:t>
            </w:r>
          </w:p>
        </w:tc>
        <w:tc>
          <w:tcPr>
            <w:tcW w:w="1361" w:type="dxa"/>
          </w:tcPr>
          <w:p w14:paraId="58A986B3" w14:textId="77777777" w:rsidR="00520F80" w:rsidRDefault="00520F80">
            <w:pPr>
              <w:pStyle w:val="ConsPlusNormal"/>
              <w:jc w:val="center"/>
            </w:pPr>
            <w:r>
              <w:t>100,0</w:t>
            </w:r>
          </w:p>
        </w:tc>
        <w:tc>
          <w:tcPr>
            <w:tcW w:w="1417" w:type="dxa"/>
          </w:tcPr>
          <w:p w14:paraId="7AA1565E" w14:textId="77777777" w:rsidR="00520F80" w:rsidRDefault="00520F80">
            <w:pPr>
              <w:pStyle w:val="ConsPlusNormal"/>
              <w:jc w:val="center"/>
            </w:pPr>
            <w:r>
              <w:t>100,0</w:t>
            </w:r>
          </w:p>
        </w:tc>
      </w:tr>
      <w:tr w:rsidR="00520F80" w14:paraId="07D6CD76" w14:textId="77777777">
        <w:tc>
          <w:tcPr>
            <w:tcW w:w="624" w:type="dxa"/>
          </w:tcPr>
          <w:p w14:paraId="07BBF9E4" w14:textId="77777777" w:rsidR="00520F80" w:rsidRDefault="00520F80">
            <w:pPr>
              <w:pStyle w:val="ConsPlusNormal"/>
              <w:jc w:val="center"/>
            </w:pPr>
            <w:r>
              <w:t>3.</w:t>
            </w:r>
          </w:p>
        </w:tc>
        <w:tc>
          <w:tcPr>
            <w:tcW w:w="3005" w:type="dxa"/>
          </w:tcPr>
          <w:p w14:paraId="516E6583" w14:textId="77777777" w:rsidR="00520F80" w:rsidRDefault="00520F80">
            <w:pPr>
              <w:pStyle w:val="ConsPlusNormal"/>
              <w:jc w:val="both"/>
            </w:pPr>
            <w:r>
              <w:t>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w:t>
            </w:r>
          </w:p>
        </w:tc>
        <w:tc>
          <w:tcPr>
            <w:tcW w:w="1304" w:type="dxa"/>
          </w:tcPr>
          <w:p w14:paraId="13392996" w14:textId="77777777" w:rsidR="00520F80" w:rsidRDefault="00520F80">
            <w:pPr>
              <w:pStyle w:val="ConsPlusNormal"/>
              <w:jc w:val="center"/>
            </w:pPr>
            <w:r>
              <w:t>%</w:t>
            </w:r>
          </w:p>
        </w:tc>
        <w:tc>
          <w:tcPr>
            <w:tcW w:w="1361" w:type="dxa"/>
          </w:tcPr>
          <w:p w14:paraId="12FD0E8D" w14:textId="77777777" w:rsidR="00520F80" w:rsidRDefault="00520F80">
            <w:pPr>
              <w:pStyle w:val="ConsPlusNormal"/>
              <w:jc w:val="center"/>
            </w:pPr>
            <w:r>
              <w:t>-</w:t>
            </w:r>
          </w:p>
        </w:tc>
        <w:tc>
          <w:tcPr>
            <w:tcW w:w="1361" w:type="dxa"/>
          </w:tcPr>
          <w:p w14:paraId="1123ED66" w14:textId="77777777" w:rsidR="00520F80" w:rsidRDefault="00520F80">
            <w:pPr>
              <w:pStyle w:val="ConsPlusNormal"/>
              <w:jc w:val="center"/>
            </w:pPr>
            <w:r>
              <w:t>-</w:t>
            </w:r>
          </w:p>
        </w:tc>
        <w:tc>
          <w:tcPr>
            <w:tcW w:w="1417" w:type="dxa"/>
          </w:tcPr>
          <w:p w14:paraId="2A57220C" w14:textId="77777777" w:rsidR="00520F80" w:rsidRDefault="00520F80">
            <w:pPr>
              <w:pStyle w:val="ConsPlusNormal"/>
              <w:jc w:val="center"/>
            </w:pPr>
            <w:r>
              <w:t>57,8</w:t>
            </w:r>
          </w:p>
        </w:tc>
        <w:tc>
          <w:tcPr>
            <w:tcW w:w="1417" w:type="dxa"/>
          </w:tcPr>
          <w:p w14:paraId="6BC1DE7A" w14:textId="77777777" w:rsidR="00520F80" w:rsidRDefault="00520F80">
            <w:pPr>
              <w:pStyle w:val="ConsPlusNormal"/>
              <w:jc w:val="center"/>
            </w:pPr>
            <w:r>
              <w:t>89,8</w:t>
            </w:r>
          </w:p>
        </w:tc>
        <w:tc>
          <w:tcPr>
            <w:tcW w:w="1417" w:type="dxa"/>
          </w:tcPr>
          <w:p w14:paraId="0780F066" w14:textId="77777777" w:rsidR="00520F80" w:rsidRDefault="00520F80">
            <w:pPr>
              <w:pStyle w:val="ConsPlusNormal"/>
              <w:jc w:val="center"/>
            </w:pPr>
            <w:r>
              <w:t>89,8</w:t>
            </w:r>
          </w:p>
        </w:tc>
        <w:tc>
          <w:tcPr>
            <w:tcW w:w="1417" w:type="dxa"/>
          </w:tcPr>
          <w:p w14:paraId="7893391E" w14:textId="77777777" w:rsidR="00520F80" w:rsidRDefault="00520F80">
            <w:pPr>
              <w:pStyle w:val="ConsPlusNormal"/>
              <w:jc w:val="center"/>
            </w:pPr>
            <w:r>
              <w:t>81,9</w:t>
            </w:r>
          </w:p>
        </w:tc>
        <w:tc>
          <w:tcPr>
            <w:tcW w:w="1361" w:type="dxa"/>
          </w:tcPr>
          <w:p w14:paraId="4303195A" w14:textId="77777777" w:rsidR="00520F80" w:rsidRDefault="00520F80">
            <w:pPr>
              <w:pStyle w:val="ConsPlusNormal"/>
              <w:jc w:val="center"/>
            </w:pPr>
            <w:r>
              <w:t>90,6</w:t>
            </w:r>
          </w:p>
        </w:tc>
        <w:tc>
          <w:tcPr>
            <w:tcW w:w="1417" w:type="dxa"/>
          </w:tcPr>
          <w:p w14:paraId="68F0696F" w14:textId="77777777" w:rsidR="00520F80" w:rsidRDefault="00520F80">
            <w:pPr>
              <w:pStyle w:val="ConsPlusNormal"/>
              <w:jc w:val="center"/>
            </w:pPr>
            <w:r>
              <w:t>94,0</w:t>
            </w:r>
          </w:p>
        </w:tc>
        <w:tc>
          <w:tcPr>
            <w:tcW w:w="1361" w:type="dxa"/>
          </w:tcPr>
          <w:p w14:paraId="6A09BC0F" w14:textId="77777777" w:rsidR="00520F80" w:rsidRDefault="00520F80">
            <w:pPr>
              <w:pStyle w:val="ConsPlusNormal"/>
              <w:jc w:val="center"/>
            </w:pPr>
            <w:r>
              <w:t>96,6</w:t>
            </w:r>
          </w:p>
        </w:tc>
        <w:tc>
          <w:tcPr>
            <w:tcW w:w="1474" w:type="dxa"/>
          </w:tcPr>
          <w:p w14:paraId="12808B81" w14:textId="77777777" w:rsidR="00520F80" w:rsidRDefault="00520F80">
            <w:pPr>
              <w:pStyle w:val="ConsPlusNormal"/>
              <w:jc w:val="center"/>
            </w:pPr>
            <w:r>
              <w:t>97,4</w:t>
            </w:r>
          </w:p>
        </w:tc>
        <w:tc>
          <w:tcPr>
            <w:tcW w:w="1361" w:type="dxa"/>
          </w:tcPr>
          <w:p w14:paraId="68749799" w14:textId="77777777" w:rsidR="00520F80" w:rsidRDefault="00520F80">
            <w:pPr>
              <w:pStyle w:val="ConsPlusNormal"/>
              <w:jc w:val="center"/>
            </w:pPr>
            <w:r>
              <w:t>98,3</w:t>
            </w:r>
          </w:p>
        </w:tc>
        <w:tc>
          <w:tcPr>
            <w:tcW w:w="1417" w:type="dxa"/>
          </w:tcPr>
          <w:p w14:paraId="5BE8AA36" w14:textId="77777777" w:rsidR="00520F80" w:rsidRDefault="00520F80">
            <w:pPr>
              <w:pStyle w:val="ConsPlusNormal"/>
              <w:jc w:val="center"/>
            </w:pPr>
            <w:r>
              <w:t>98,8</w:t>
            </w:r>
          </w:p>
        </w:tc>
      </w:tr>
      <w:tr w:rsidR="00520F80" w14:paraId="0187E6BC" w14:textId="77777777">
        <w:tc>
          <w:tcPr>
            <w:tcW w:w="624" w:type="dxa"/>
          </w:tcPr>
          <w:p w14:paraId="5694D44C" w14:textId="77777777" w:rsidR="00520F80" w:rsidRDefault="00520F80">
            <w:pPr>
              <w:pStyle w:val="ConsPlusNormal"/>
              <w:jc w:val="center"/>
            </w:pPr>
            <w:r>
              <w:t>4.</w:t>
            </w:r>
          </w:p>
        </w:tc>
        <w:tc>
          <w:tcPr>
            <w:tcW w:w="3005" w:type="dxa"/>
          </w:tcPr>
          <w:p w14:paraId="26A15CCD" w14:textId="77777777" w:rsidR="00520F80" w:rsidRDefault="00520F80">
            <w:pPr>
              <w:pStyle w:val="ConsPlusNormal"/>
              <w:jc w:val="both"/>
            </w:pPr>
            <w:r>
              <w:t>Доля приоритетных объектов органов службы занятости, доступных для инвалидов и других маломобильных групп населения, в общем количестве приоритетных объектов органов службы занятости</w:t>
            </w:r>
          </w:p>
        </w:tc>
        <w:tc>
          <w:tcPr>
            <w:tcW w:w="1304" w:type="dxa"/>
          </w:tcPr>
          <w:p w14:paraId="1771DB3F" w14:textId="77777777" w:rsidR="00520F80" w:rsidRDefault="00520F80">
            <w:pPr>
              <w:pStyle w:val="ConsPlusNormal"/>
              <w:jc w:val="center"/>
            </w:pPr>
            <w:r>
              <w:t>%</w:t>
            </w:r>
          </w:p>
        </w:tc>
        <w:tc>
          <w:tcPr>
            <w:tcW w:w="1361" w:type="dxa"/>
          </w:tcPr>
          <w:p w14:paraId="05F4D143" w14:textId="77777777" w:rsidR="00520F80" w:rsidRDefault="00520F80">
            <w:pPr>
              <w:pStyle w:val="ConsPlusNormal"/>
              <w:jc w:val="center"/>
            </w:pPr>
            <w:r>
              <w:t>-</w:t>
            </w:r>
          </w:p>
        </w:tc>
        <w:tc>
          <w:tcPr>
            <w:tcW w:w="1361" w:type="dxa"/>
          </w:tcPr>
          <w:p w14:paraId="1C0CB4DC" w14:textId="77777777" w:rsidR="00520F80" w:rsidRDefault="00520F80">
            <w:pPr>
              <w:pStyle w:val="ConsPlusNormal"/>
              <w:jc w:val="center"/>
            </w:pPr>
            <w:r>
              <w:t>-</w:t>
            </w:r>
          </w:p>
        </w:tc>
        <w:tc>
          <w:tcPr>
            <w:tcW w:w="1417" w:type="dxa"/>
          </w:tcPr>
          <w:p w14:paraId="2E831445" w14:textId="77777777" w:rsidR="00520F80" w:rsidRDefault="00520F80">
            <w:pPr>
              <w:pStyle w:val="ConsPlusNormal"/>
              <w:jc w:val="center"/>
            </w:pPr>
            <w:r>
              <w:t>46,7</w:t>
            </w:r>
          </w:p>
        </w:tc>
        <w:tc>
          <w:tcPr>
            <w:tcW w:w="1417" w:type="dxa"/>
          </w:tcPr>
          <w:p w14:paraId="75AD6551" w14:textId="77777777" w:rsidR="00520F80" w:rsidRDefault="00520F80">
            <w:pPr>
              <w:pStyle w:val="ConsPlusNormal"/>
              <w:jc w:val="center"/>
            </w:pPr>
            <w:r>
              <w:t>93,3</w:t>
            </w:r>
          </w:p>
        </w:tc>
        <w:tc>
          <w:tcPr>
            <w:tcW w:w="1417" w:type="dxa"/>
          </w:tcPr>
          <w:p w14:paraId="1814D4DB" w14:textId="77777777" w:rsidR="00520F80" w:rsidRDefault="00520F80">
            <w:pPr>
              <w:pStyle w:val="ConsPlusNormal"/>
              <w:jc w:val="center"/>
            </w:pPr>
            <w:r>
              <w:t>93,3</w:t>
            </w:r>
          </w:p>
        </w:tc>
        <w:tc>
          <w:tcPr>
            <w:tcW w:w="1417" w:type="dxa"/>
          </w:tcPr>
          <w:p w14:paraId="723695EB" w14:textId="77777777" w:rsidR="00520F80" w:rsidRDefault="00520F80">
            <w:pPr>
              <w:pStyle w:val="ConsPlusNormal"/>
              <w:jc w:val="center"/>
            </w:pPr>
            <w:r>
              <w:t>50,0</w:t>
            </w:r>
          </w:p>
        </w:tc>
        <w:tc>
          <w:tcPr>
            <w:tcW w:w="1361" w:type="dxa"/>
          </w:tcPr>
          <w:p w14:paraId="332259B3" w14:textId="77777777" w:rsidR="00520F80" w:rsidRDefault="00520F80">
            <w:pPr>
              <w:pStyle w:val="ConsPlusNormal"/>
              <w:jc w:val="center"/>
            </w:pPr>
            <w:r>
              <w:t>50,0</w:t>
            </w:r>
          </w:p>
        </w:tc>
        <w:tc>
          <w:tcPr>
            <w:tcW w:w="1417" w:type="dxa"/>
          </w:tcPr>
          <w:p w14:paraId="47D7EF49" w14:textId="77777777" w:rsidR="00520F80" w:rsidRDefault="00520F80">
            <w:pPr>
              <w:pStyle w:val="ConsPlusNormal"/>
              <w:jc w:val="center"/>
            </w:pPr>
            <w:r>
              <w:t>50,0</w:t>
            </w:r>
          </w:p>
        </w:tc>
        <w:tc>
          <w:tcPr>
            <w:tcW w:w="1361" w:type="dxa"/>
          </w:tcPr>
          <w:p w14:paraId="42039365" w14:textId="77777777" w:rsidR="00520F80" w:rsidRDefault="00520F80">
            <w:pPr>
              <w:pStyle w:val="ConsPlusNormal"/>
              <w:jc w:val="center"/>
            </w:pPr>
            <w:r>
              <w:t>50,0</w:t>
            </w:r>
          </w:p>
        </w:tc>
        <w:tc>
          <w:tcPr>
            <w:tcW w:w="1474" w:type="dxa"/>
          </w:tcPr>
          <w:p w14:paraId="1E3A554C" w14:textId="77777777" w:rsidR="00520F80" w:rsidRDefault="00520F80">
            <w:pPr>
              <w:pStyle w:val="ConsPlusNormal"/>
              <w:jc w:val="center"/>
            </w:pPr>
            <w:r>
              <w:t>50,0</w:t>
            </w:r>
          </w:p>
        </w:tc>
        <w:tc>
          <w:tcPr>
            <w:tcW w:w="1361" w:type="dxa"/>
          </w:tcPr>
          <w:p w14:paraId="3EE702A7" w14:textId="77777777" w:rsidR="00520F80" w:rsidRDefault="00520F80">
            <w:pPr>
              <w:pStyle w:val="ConsPlusNormal"/>
              <w:jc w:val="center"/>
            </w:pPr>
            <w:r>
              <w:t>50</w:t>
            </w:r>
          </w:p>
        </w:tc>
        <w:tc>
          <w:tcPr>
            <w:tcW w:w="1417" w:type="dxa"/>
          </w:tcPr>
          <w:p w14:paraId="3F5D836E" w14:textId="77777777" w:rsidR="00520F80" w:rsidRDefault="00520F80">
            <w:pPr>
              <w:pStyle w:val="ConsPlusNormal"/>
              <w:jc w:val="center"/>
            </w:pPr>
            <w:r>
              <w:t>50,0</w:t>
            </w:r>
          </w:p>
        </w:tc>
      </w:tr>
      <w:tr w:rsidR="00520F80" w14:paraId="2E5595DA" w14:textId="77777777">
        <w:tc>
          <w:tcPr>
            <w:tcW w:w="624" w:type="dxa"/>
          </w:tcPr>
          <w:p w14:paraId="55AB709E" w14:textId="77777777" w:rsidR="00520F80" w:rsidRDefault="00520F80">
            <w:pPr>
              <w:pStyle w:val="ConsPlusNormal"/>
              <w:jc w:val="center"/>
            </w:pPr>
            <w:r>
              <w:t>5.</w:t>
            </w:r>
          </w:p>
        </w:tc>
        <w:tc>
          <w:tcPr>
            <w:tcW w:w="3005" w:type="dxa"/>
          </w:tcPr>
          <w:p w14:paraId="2D0C51B1" w14:textId="77777777" w:rsidR="00520F80" w:rsidRDefault="00520F80">
            <w:pPr>
              <w:pStyle w:val="ConsPlusNormal"/>
              <w:jc w:val="both"/>
            </w:pPr>
            <w:r>
              <w:t>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p>
        </w:tc>
        <w:tc>
          <w:tcPr>
            <w:tcW w:w="1304" w:type="dxa"/>
          </w:tcPr>
          <w:p w14:paraId="4CA6AEA5" w14:textId="77777777" w:rsidR="00520F80" w:rsidRDefault="00520F80">
            <w:pPr>
              <w:pStyle w:val="ConsPlusNormal"/>
              <w:jc w:val="center"/>
            </w:pPr>
            <w:r>
              <w:t>%</w:t>
            </w:r>
          </w:p>
        </w:tc>
        <w:tc>
          <w:tcPr>
            <w:tcW w:w="1361" w:type="dxa"/>
          </w:tcPr>
          <w:p w14:paraId="3186C463" w14:textId="77777777" w:rsidR="00520F80" w:rsidRDefault="00520F80">
            <w:pPr>
              <w:pStyle w:val="ConsPlusNormal"/>
              <w:jc w:val="center"/>
            </w:pPr>
            <w:r>
              <w:t>-</w:t>
            </w:r>
          </w:p>
        </w:tc>
        <w:tc>
          <w:tcPr>
            <w:tcW w:w="1361" w:type="dxa"/>
          </w:tcPr>
          <w:p w14:paraId="1A28D8A4" w14:textId="77777777" w:rsidR="00520F80" w:rsidRDefault="00520F80">
            <w:pPr>
              <w:pStyle w:val="ConsPlusNormal"/>
              <w:jc w:val="center"/>
            </w:pPr>
            <w:r>
              <w:t>-</w:t>
            </w:r>
          </w:p>
        </w:tc>
        <w:tc>
          <w:tcPr>
            <w:tcW w:w="1417" w:type="dxa"/>
          </w:tcPr>
          <w:p w14:paraId="2C0BDAC7" w14:textId="77777777" w:rsidR="00520F80" w:rsidRDefault="00520F80">
            <w:pPr>
              <w:pStyle w:val="ConsPlusNormal"/>
              <w:jc w:val="center"/>
            </w:pPr>
            <w:r>
              <w:t>56,7</w:t>
            </w:r>
          </w:p>
        </w:tc>
        <w:tc>
          <w:tcPr>
            <w:tcW w:w="1417" w:type="dxa"/>
          </w:tcPr>
          <w:p w14:paraId="5DD4DDE8" w14:textId="77777777" w:rsidR="00520F80" w:rsidRDefault="00520F80">
            <w:pPr>
              <w:pStyle w:val="ConsPlusNormal"/>
              <w:jc w:val="center"/>
            </w:pPr>
            <w:r>
              <w:t>60,6</w:t>
            </w:r>
          </w:p>
        </w:tc>
        <w:tc>
          <w:tcPr>
            <w:tcW w:w="1417" w:type="dxa"/>
          </w:tcPr>
          <w:p w14:paraId="4A51F069" w14:textId="77777777" w:rsidR="00520F80" w:rsidRDefault="00520F80">
            <w:pPr>
              <w:pStyle w:val="ConsPlusNormal"/>
              <w:jc w:val="center"/>
            </w:pPr>
            <w:r>
              <w:t>60,6</w:t>
            </w:r>
          </w:p>
        </w:tc>
        <w:tc>
          <w:tcPr>
            <w:tcW w:w="1417" w:type="dxa"/>
          </w:tcPr>
          <w:p w14:paraId="4480D1E6" w14:textId="77777777" w:rsidR="00520F80" w:rsidRDefault="00520F80">
            <w:pPr>
              <w:pStyle w:val="ConsPlusNormal"/>
              <w:jc w:val="center"/>
            </w:pPr>
            <w:r>
              <w:t>62,9</w:t>
            </w:r>
          </w:p>
        </w:tc>
        <w:tc>
          <w:tcPr>
            <w:tcW w:w="1361" w:type="dxa"/>
          </w:tcPr>
          <w:p w14:paraId="1D0131A9" w14:textId="77777777" w:rsidR="00520F80" w:rsidRDefault="00520F80">
            <w:pPr>
              <w:pStyle w:val="ConsPlusNormal"/>
              <w:jc w:val="center"/>
            </w:pPr>
            <w:r>
              <w:t>62,9</w:t>
            </w:r>
          </w:p>
        </w:tc>
        <w:tc>
          <w:tcPr>
            <w:tcW w:w="1417" w:type="dxa"/>
          </w:tcPr>
          <w:p w14:paraId="51DAD059" w14:textId="77777777" w:rsidR="00520F80" w:rsidRDefault="00520F80">
            <w:pPr>
              <w:pStyle w:val="ConsPlusNormal"/>
              <w:jc w:val="center"/>
            </w:pPr>
            <w:r>
              <w:t>64,3</w:t>
            </w:r>
          </w:p>
        </w:tc>
        <w:tc>
          <w:tcPr>
            <w:tcW w:w="1361" w:type="dxa"/>
          </w:tcPr>
          <w:p w14:paraId="5277C9C3" w14:textId="77777777" w:rsidR="00520F80" w:rsidRDefault="00520F80">
            <w:pPr>
              <w:pStyle w:val="ConsPlusNormal"/>
              <w:jc w:val="center"/>
            </w:pPr>
            <w:r>
              <w:t>64,3</w:t>
            </w:r>
          </w:p>
        </w:tc>
        <w:tc>
          <w:tcPr>
            <w:tcW w:w="1474" w:type="dxa"/>
          </w:tcPr>
          <w:p w14:paraId="5884191A" w14:textId="77777777" w:rsidR="00520F80" w:rsidRDefault="00520F80">
            <w:pPr>
              <w:pStyle w:val="ConsPlusNormal"/>
              <w:jc w:val="center"/>
            </w:pPr>
            <w:r>
              <w:t>64,3</w:t>
            </w:r>
          </w:p>
        </w:tc>
        <w:tc>
          <w:tcPr>
            <w:tcW w:w="1361" w:type="dxa"/>
          </w:tcPr>
          <w:p w14:paraId="5EC3DD6D" w14:textId="77777777" w:rsidR="00520F80" w:rsidRDefault="00520F80">
            <w:pPr>
              <w:pStyle w:val="ConsPlusNormal"/>
              <w:jc w:val="center"/>
            </w:pPr>
            <w:r>
              <w:t>65,7</w:t>
            </w:r>
          </w:p>
        </w:tc>
        <w:tc>
          <w:tcPr>
            <w:tcW w:w="1417" w:type="dxa"/>
          </w:tcPr>
          <w:p w14:paraId="1B12766B" w14:textId="77777777" w:rsidR="00520F80" w:rsidRDefault="00520F80">
            <w:pPr>
              <w:pStyle w:val="ConsPlusNormal"/>
              <w:jc w:val="center"/>
            </w:pPr>
            <w:r>
              <w:t>65,9</w:t>
            </w:r>
          </w:p>
        </w:tc>
      </w:tr>
      <w:tr w:rsidR="00520F80" w14:paraId="2655780D" w14:textId="77777777">
        <w:tc>
          <w:tcPr>
            <w:tcW w:w="624" w:type="dxa"/>
          </w:tcPr>
          <w:p w14:paraId="2462A1C4" w14:textId="77777777" w:rsidR="00520F80" w:rsidRDefault="00520F80">
            <w:pPr>
              <w:pStyle w:val="ConsPlusNormal"/>
              <w:jc w:val="center"/>
            </w:pPr>
            <w:r>
              <w:t>6.</w:t>
            </w:r>
          </w:p>
        </w:tc>
        <w:tc>
          <w:tcPr>
            <w:tcW w:w="3005" w:type="dxa"/>
          </w:tcPr>
          <w:p w14:paraId="76E4A04F" w14:textId="77777777" w:rsidR="00520F80" w:rsidRDefault="00520F80">
            <w:pPr>
              <w:pStyle w:val="ConsPlusNormal"/>
              <w:jc w:val="both"/>
            </w:pPr>
            <w:r>
              <w:t xml:space="preserve">Доля дошкольных образовательных организаций, в которых создана универсальная </w:t>
            </w:r>
            <w:r>
              <w:lastRenderedPageBreak/>
              <w:t>безбарьерная среда для инклюзивного образования детей-инвалидов, в общем количестве дошкольных образовательных организаций</w:t>
            </w:r>
          </w:p>
        </w:tc>
        <w:tc>
          <w:tcPr>
            <w:tcW w:w="1304" w:type="dxa"/>
          </w:tcPr>
          <w:p w14:paraId="3BE6FB2C" w14:textId="77777777" w:rsidR="00520F80" w:rsidRDefault="00520F80">
            <w:pPr>
              <w:pStyle w:val="ConsPlusNormal"/>
              <w:jc w:val="center"/>
            </w:pPr>
            <w:r>
              <w:lastRenderedPageBreak/>
              <w:t>%</w:t>
            </w:r>
          </w:p>
        </w:tc>
        <w:tc>
          <w:tcPr>
            <w:tcW w:w="1361" w:type="dxa"/>
          </w:tcPr>
          <w:p w14:paraId="273EA638" w14:textId="77777777" w:rsidR="00520F80" w:rsidRDefault="00520F80">
            <w:pPr>
              <w:pStyle w:val="ConsPlusNormal"/>
              <w:jc w:val="center"/>
            </w:pPr>
            <w:r>
              <w:t>-</w:t>
            </w:r>
          </w:p>
        </w:tc>
        <w:tc>
          <w:tcPr>
            <w:tcW w:w="1361" w:type="dxa"/>
          </w:tcPr>
          <w:p w14:paraId="297B8704" w14:textId="77777777" w:rsidR="00520F80" w:rsidRDefault="00520F80">
            <w:pPr>
              <w:pStyle w:val="ConsPlusNormal"/>
              <w:jc w:val="center"/>
            </w:pPr>
            <w:r>
              <w:t>-</w:t>
            </w:r>
          </w:p>
        </w:tc>
        <w:tc>
          <w:tcPr>
            <w:tcW w:w="1417" w:type="dxa"/>
          </w:tcPr>
          <w:p w14:paraId="02F761AC" w14:textId="77777777" w:rsidR="00520F80" w:rsidRDefault="00520F80">
            <w:pPr>
              <w:pStyle w:val="ConsPlusNormal"/>
              <w:jc w:val="center"/>
            </w:pPr>
            <w:r>
              <w:t>2,5</w:t>
            </w:r>
          </w:p>
        </w:tc>
        <w:tc>
          <w:tcPr>
            <w:tcW w:w="1417" w:type="dxa"/>
          </w:tcPr>
          <w:p w14:paraId="676AC651" w14:textId="77777777" w:rsidR="00520F80" w:rsidRDefault="00520F80">
            <w:pPr>
              <w:pStyle w:val="ConsPlusNormal"/>
              <w:jc w:val="center"/>
            </w:pPr>
            <w:r>
              <w:t>3,3</w:t>
            </w:r>
          </w:p>
        </w:tc>
        <w:tc>
          <w:tcPr>
            <w:tcW w:w="1417" w:type="dxa"/>
          </w:tcPr>
          <w:p w14:paraId="06471289" w14:textId="77777777" w:rsidR="00520F80" w:rsidRDefault="00520F80">
            <w:pPr>
              <w:pStyle w:val="ConsPlusNormal"/>
              <w:jc w:val="center"/>
            </w:pPr>
            <w:r>
              <w:t>3,5</w:t>
            </w:r>
          </w:p>
        </w:tc>
        <w:tc>
          <w:tcPr>
            <w:tcW w:w="1417" w:type="dxa"/>
          </w:tcPr>
          <w:p w14:paraId="6F9EB49C" w14:textId="77777777" w:rsidR="00520F80" w:rsidRDefault="00520F80">
            <w:pPr>
              <w:pStyle w:val="ConsPlusNormal"/>
              <w:jc w:val="center"/>
            </w:pPr>
            <w:r>
              <w:t>17,5</w:t>
            </w:r>
          </w:p>
        </w:tc>
        <w:tc>
          <w:tcPr>
            <w:tcW w:w="1361" w:type="dxa"/>
          </w:tcPr>
          <w:p w14:paraId="3683B045" w14:textId="77777777" w:rsidR="00520F80" w:rsidRDefault="00520F80">
            <w:pPr>
              <w:pStyle w:val="ConsPlusNormal"/>
              <w:jc w:val="center"/>
            </w:pPr>
            <w:r>
              <w:t>18,0</w:t>
            </w:r>
          </w:p>
        </w:tc>
        <w:tc>
          <w:tcPr>
            <w:tcW w:w="1417" w:type="dxa"/>
          </w:tcPr>
          <w:p w14:paraId="750E1A9C" w14:textId="77777777" w:rsidR="00520F80" w:rsidRDefault="00520F80">
            <w:pPr>
              <w:pStyle w:val="ConsPlusNormal"/>
              <w:jc w:val="center"/>
            </w:pPr>
            <w:r>
              <w:t>18,5</w:t>
            </w:r>
          </w:p>
        </w:tc>
        <w:tc>
          <w:tcPr>
            <w:tcW w:w="1361" w:type="dxa"/>
          </w:tcPr>
          <w:p w14:paraId="391FC0D1" w14:textId="77777777" w:rsidR="00520F80" w:rsidRDefault="00520F80">
            <w:pPr>
              <w:pStyle w:val="ConsPlusNormal"/>
              <w:jc w:val="center"/>
            </w:pPr>
            <w:r>
              <w:t>18,5</w:t>
            </w:r>
          </w:p>
        </w:tc>
        <w:tc>
          <w:tcPr>
            <w:tcW w:w="1474" w:type="dxa"/>
          </w:tcPr>
          <w:p w14:paraId="1234EC5E" w14:textId="77777777" w:rsidR="00520F80" w:rsidRDefault="00520F80">
            <w:pPr>
              <w:pStyle w:val="ConsPlusNormal"/>
              <w:jc w:val="center"/>
            </w:pPr>
            <w:r>
              <w:t>18,5</w:t>
            </w:r>
          </w:p>
        </w:tc>
        <w:tc>
          <w:tcPr>
            <w:tcW w:w="1361" w:type="dxa"/>
          </w:tcPr>
          <w:p w14:paraId="135C8ED8" w14:textId="77777777" w:rsidR="00520F80" w:rsidRDefault="00520F80">
            <w:pPr>
              <w:pStyle w:val="ConsPlusNormal"/>
              <w:jc w:val="center"/>
            </w:pPr>
            <w:r>
              <w:t>18,5</w:t>
            </w:r>
          </w:p>
        </w:tc>
        <w:tc>
          <w:tcPr>
            <w:tcW w:w="1417" w:type="dxa"/>
          </w:tcPr>
          <w:p w14:paraId="60E0ACE3" w14:textId="77777777" w:rsidR="00520F80" w:rsidRDefault="00520F80">
            <w:pPr>
              <w:pStyle w:val="ConsPlusNormal"/>
              <w:jc w:val="center"/>
            </w:pPr>
            <w:r>
              <w:t>18,5</w:t>
            </w:r>
          </w:p>
        </w:tc>
      </w:tr>
      <w:tr w:rsidR="00520F80" w14:paraId="4C4274C4" w14:textId="77777777">
        <w:tc>
          <w:tcPr>
            <w:tcW w:w="624" w:type="dxa"/>
          </w:tcPr>
          <w:p w14:paraId="37EB60AB" w14:textId="77777777" w:rsidR="00520F80" w:rsidRDefault="00520F80">
            <w:pPr>
              <w:pStyle w:val="ConsPlusNormal"/>
              <w:jc w:val="center"/>
            </w:pPr>
            <w:r>
              <w:t>7.</w:t>
            </w:r>
          </w:p>
        </w:tc>
        <w:tc>
          <w:tcPr>
            <w:tcW w:w="3005" w:type="dxa"/>
          </w:tcPr>
          <w:p w14:paraId="5BE840B5" w14:textId="77777777" w:rsidR="00520F80" w:rsidRDefault="00520F80">
            <w:pPr>
              <w:pStyle w:val="ConsPlusNormal"/>
              <w:jc w:val="both"/>
            </w:pPr>
            <w: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1304" w:type="dxa"/>
          </w:tcPr>
          <w:p w14:paraId="78074F9E" w14:textId="77777777" w:rsidR="00520F80" w:rsidRDefault="00520F80">
            <w:pPr>
              <w:pStyle w:val="ConsPlusNormal"/>
              <w:jc w:val="center"/>
            </w:pPr>
            <w:r>
              <w:t>%</w:t>
            </w:r>
          </w:p>
        </w:tc>
        <w:tc>
          <w:tcPr>
            <w:tcW w:w="1361" w:type="dxa"/>
          </w:tcPr>
          <w:p w14:paraId="4B8667DE" w14:textId="77777777" w:rsidR="00520F80" w:rsidRDefault="00520F80">
            <w:pPr>
              <w:pStyle w:val="ConsPlusNormal"/>
              <w:jc w:val="center"/>
            </w:pPr>
            <w:r>
              <w:t>-</w:t>
            </w:r>
          </w:p>
        </w:tc>
        <w:tc>
          <w:tcPr>
            <w:tcW w:w="1361" w:type="dxa"/>
          </w:tcPr>
          <w:p w14:paraId="7E4B9912" w14:textId="77777777" w:rsidR="00520F80" w:rsidRDefault="00520F80">
            <w:pPr>
              <w:pStyle w:val="ConsPlusNormal"/>
              <w:jc w:val="center"/>
            </w:pPr>
            <w:r>
              <w:t>-</w:t>
            </w:r>
          </w:p>
        </w:tc>
        <w:tc>
          <w:tcPr>
            <w:tcW w:w="1417" w:type="dxa"/>
          </w:tcPr>
          <w:p w14:paraId="353C372F" w14:textId="77777777" w:rsidR="00520F80" w:rsidRDefault="00520F80">
            <w:pPr>
              <w:pStyle w:val="ConsPlusNormal"/>
              <w:jc w:val="center"/>
            </w:pPr>
            <w:r>
              <w:t>20,0</w:t>
            </w:r>
          </w:p>
        </w:tc>
        <w:tc>
          <w:tcPr>
            <w:tcW w:w="1417" w:type="dxa"/>
          </w:tcPr>
          <w:p w14:paraId="621DD26D" w14:textId="77777777" w:rsidR="00520F80" w:rsidRDefault="00520F80">
            <w:pPr>
              <w:pStyle w:val="ConsPlusNormal"/>
              <w:jc w:val="center"/>
            </w:pPr>
            <w:r>
              <w:t>21,4</w:t>
            </w:r>
          </w:p>
        </w:tc>
        <w:tc>
          <w:tcPr>
            <w:tcW w:w="1417" w:type="dxa"/>
          </w:tcPr>
          <w:p w14:paraId="2D1E7CF6" w14:textId="77777777" w:rsidR="00520F80" w:rsidRDefault="00520F80">
            <w:pPr>
              <w:pStyle w:val="ConsPlusNormal"/>
              <w:jc w:val="center"/>
            </w:pPr>
            <w:r>
              <w:t>22,0</w:t>
            </w:r>
          </w:p>
        </w:tc>
        <w:tc>
          <w:tcPr>
            <w:tcW w:w="1417" w:type="dxa"/>
          </w:tcPr>
          <w:p w14:paraId="05ACA949" w14:textId="77777777" w:rsidR="00520F80" w:rsidRDefault="00520F80">
            <w:pPr>
              <w:pStyle w:val="ConsPlusNormal"/>
              <w:jc w:val="center"/>
            </w:pPr>
            <w:r>
              <w:t>22,3</w:t>
            </w:r>
          </w:p>
        </w:tc>
        <w:tc>
          <w:tcPr>
            <w:tcW w:w="1361" w:type="dxa"/>
          </w:tcPr>
          <w:p w14:paraId="4BE706AC" w14:textId="77777777" w:rsidR="00520F80" w:rsidRDefault="00520F80">
            <w:pPr>
              <w:pStyle w:val="ConsPlusNormal"/>
              <w:jc w:val="center"/>
            </w:pPr>
            <w:r>
              <w:t>22,6</w:t>
            </w:r>
          </w:p>
        </w:tc>
        <w:tc>
          <w:tcPr>
            <w:tcW w:w="1417" w:type="dxa"/>
          </w:tcPr>
          <w:p w14:paraId="78F7D451" w14:textId="77777777" w:rsidR="00520F80" w:rsidRDefault="00520F80">
            <w:pPr>
              <w:pStyle w:val="ConsPlusNormal"/>
              <w:jc w:val="center"/>
            </w:pPr>
            <w:r>
              <w:t>22,9</w:t>
            </w:r>
          </w:p>
        </w:tc>
        <w:tc>
          <w:tcPr>
            <w:tcW w:w="1361" w:type="dxa"/>
          </w:tcPr>
          <w:p w14:paraId="56990D7A" w14:textId="77777777" w:rsidR="00520F80" w:rsidRDefault="00520F80">
            <w:pPr>
              <w:pStyle w:val="ConsPlusNormal"/>
              <w:jc w:val="center"/>
            </w:pPr>
            <w:r>
              <w:t>22,9</w:t>
            </w:r>
          </w:p>
        </w:tc>
        <w:tc>
          <w:tcPr>
            <w:tcW w:w="1474" w:type="dxa"/>
          </w:tcPr>
          <w:p w14:paraId="48A6EA72" w14:textId="77777777" w:rsidR="00520F80" w:rsidRDefault="00520F80">
            <w:pPr>
              <w:pStyle w:val="ConsPlusNormal"/>
              <w:jc w:val="center"/>
            </w:pPr>
            <w:r>
              <w:t>22,9</w:t>
            </w:r>
          </w:p>
        </w:tc>
        <w:tc>
          <w:tcPr>
            <w:tcW w:w="1361" w:type="dxa"/>
          </w:tcPr>
          <w:p w14:paraId="467CEB2F" w14:textId="77777777" w:rsidR="00520F80" w:rsidRDefault="00520F80">
            <w:pPr>
              <w:pStyle w:val="ConsPlusNormal"/>
              <w:jc w:val="center"/>
            </w:pPr>
            <w:r>
              <w:t>22,9</w:t>
            </w:r>
          </w:p>
        </w:tc>
        <w:tc>
          <w:tcPr>
            <w:tcW w:w="1417" w:type="dxa"/>
          </w:tcPr>
          <w:p w14:paraId="415746C3" w14:textId="77777777" w:rsidR="00520F80" w:rsidRDefault="00520F80">
            <w:pPr>
              <w:pStyle w:val="ConsPlusNormal"/>
              <w:jc w:val="center"/>
            </w:pPr>
            <w:r>
              <w:t>30,0</w:t>
            </w:r>
          </w:p>
        </w:tc>
      </w:tr>
      <w:tr w:rsidR="00520F80" w14:paraId="1F022666" w14:textId="77777777">
        <w:tc>
          <w:tcPr>
            <w:tcW w:w="624" w:type="dxa"/>
          </w:tcPr>
          <w:p w14:paraId="2C865972" w14:textId="77777777" w:rsidR="00520F80" w:rsidRDefault="00520F80">
            <w:pPr>
              <w:pStyle w:val="ConsPlusNormal"/>
              <w:jc w:val="center"/>
            </w:pPr>
            <w:r>
              <w:t>8.</w:t>
            </w:r>
          </w:p>
        </w:tc>
        <w:tc>
          <w:tcPr>
            <w:tcW w:w="3005" w:type="dxa"/>
          </w:tcPr>
          <w:p w14:paraId="392246E0" w14:textId="77777777" w:rsidR="00520F80" w:rsidRDefault="00520F80">
            <w:pPr>
              <w:pStyle w:val="ConsPlusNormal"/>
              <w:jc w:val="both"/>
            </w:pPr>
            <w:r>
              <w:t>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w:t>
            </w:r>
          </w:p>
        </w:tc>
        <w:tc>
          <w:tcPr>
            <w:tcW w:w="1304" w:type="dxa"/>
          </w:tcPr>
          <w:p w14:paraId="7305DEC2" w14:textId="77777777" w:rsidR="00520F80" w:rsidRDefault="00520F80">
            <w:pPr>
              <w:pStyle w:val="ConsPlusNormal"/>
              <w:jc w:val="center"/>
            </w:pPr>
            <w:r>
              <w:t>%</w:t>
            </w:r>
          </w:p>
        </w:tc>
        <w:tc>
          <w:tcPr>
            <w:tcW w:w="1361" w:type="dxa"/>
          </w:tcPr>
          <w:p w14:paraId="433F9B15" w14:textId="77777777" w:rsidR="00520F80" w:rsidRDefault="00520F80">
            <w:pPr>
              <w:pStyle w:val="ConsPlusNormal"/>
              <w:jc w:val="center"/>
            </w:pPr>
            <w:r>
              <w:t>-</w:t>
            </w:r>
          </w:p>
        </w:tc>
        <w:tc>
          <w:tcPr>
            <w:tcW w:w="1361" w:type="dxa"/>
          </w:tcPr>
          <w:p w14:paraId="7A2D4FF7" w14:textId="77777777" w:rsidR="00520F80" w:rsidRDefault="00520F80">
            <w:pPr>
              <w:pStyle w:val="ConsPlusNormal"/>
              <w:jc w:val="center"/>
            </w:pPr>
            <w:r>
              <w:t>-</w:t>
            </w:r>
          </w:p>
        </w:tc>
        <w:tc>
          <w:tcPr>
            <w:tcW w:w="1417" w:type="dxa"/>
          </w:tcPr>
          <w:p w14:paraId="3761A0AE" w14:textId="77777777" w:rsidR="00520F80" w:rsidRDefault="00520F80">
            <w:pPr>
              <w:pStyle w:val="ConsPlusNormal"/>
              <w:jc w:val="center"/>
            </w:pPr>
            <w:r>
              <w:t>6,25</w:t>
            </w:r>
          </w:p>
        </w:tc>
        <w:tc>
          <w:tcPr>
            <w:tcW w:w="1417" w:type="dxa"/>
          </w:tcPr>
          <w:p w14:paraId="375E070E" w14:textId="77777777" w:rsidR="00520F80" w:rsidRDefault="00520F80">
            <w:pPr>
              <w:pStyle w:val="ConsPlusNormal"/>
              <w:jc w:val="center"/>
            </w:pPr>
            <w:r>
              <w:t>72,7</w:t>
            </w:r>
          </w:p>
        </w:tc>
        <w:tc>
          <w:tcPr>
            <w:tcW w:w="1417" w:type="dxa"/>
          </w:tcPr>
          <w:p w14:paraId="2D4187BE" w14:textId="77777777" w:rsidR="00520F80" w:rsidRDefault="00520F80">
            <w:pPr>
              <w:pStyle w:val="ConsPlusNormal"/>
              <w:jc w:val="center"/>
            </w:pPr>
            <w:r>
              <w:t>72,7</w:t>
            </w:r>
          </w:p>
        </w:tc>
        <w:tc>
          <w:tcPr>
            <w:tcW w:w="1417" w:type="dxa"/>
          </w:tcPr>
          <w:p w14:paraId="46014DD4" w14:textId="77777777" w:rsidR="00520F80" w:rsidRDefault="00520F80">
            <w:pPr>
              <w:pStyle w:val="ConsPlusNormal"/>
              <w:jc w:val="center"/>
            </w:pPr>
            <w:r>
              <w:t>77,3</w:t>
            </w:r>
          </w:p>
        </w:tc>
        <w:tc>
          <w:tcPr>
            <w:tcW w:w="1361" w:type="dxa"/>
          </w:tcPr>
          <w:p w14:paraId="3B1394A2" w14:textId="77777777" w:rsidR="00520F80" w:rsidRDefault="00520F80">
            <w:pPr>
              <w:pStyle w:val="ConsPlusNormal"/>
              <w:jc w:val="center"/>
            </w:pPr>
            <w:r>
              <w:t>77,3</w:t>
            </w:r>
          </w:p>
        </w:tc>
        <w:tc>
          <w:tcPr>
            <w:tcW w:w="1417" w:type="dxa"/>
          </w:tcPr>
          <w:p w14:paraId="7939E3CA" w14:textId="77777777" w:rsidR="00520F80" w:rsidRDefault="00520F80">
            <w:pPr>
              <w:pStyle w:val="ConsPlusNormal"/>
              <w:jc w:val="center"/>
            </w:pPr>
            <w:r>
              <w:t>77,3</w:t>
            </w:r>
          </w:p>
        </w:tc>
        <w:tc>
          <w:tcPr>
            <w:tcW w:w="1361" w:type="dxa"/>
          </w:tcPr>
          <w:p w14:paraId="3CE4AD86" w14:textId="77777777" w:rsidR="00520F80" w:rsidRDefault="00520F80">
            <w:pPr>
              <w:pStyle w:val="ConsPlusNormal"/>
              <w:jc w:val="center"/>
            </w:pPr>
            <w:r>
              <w:t>77,3</w:t>
            </w:r>
          </w:p>
        </w:tc>
        <w:tc>
          <w:tcPr>
            <w:tcW w:w="1474" w:type="dxa"/>
          </w:tcPr>
          <w:p w14:paraId="2BE1D24F" w14:textId="77777777" w:rsidR="00520F80" w:rsidRDefault="00520F80">
            <w:pPr>
              <w:pStyle w:val="ConsPlusNormal"/>
              <w:jc w:val="center"/>
            </w:pPr>
            <w:r>
              <w:t>77,3</w:t>
            </w:r>
          </w:p>
        </w:tc>
        <w:tc>
          <w:tcPr>
            <w:tcW w:w="1361" w:type="dxa"/>
          </w:tcPr>
          <w:p w14:paraId="114DF85E" w14:textId="77777777" w:rsidR="00520F80" w:rsidRDefault="00520F80">
            <w:pPr>
              <w:pStyle w:val="ConsPlusNormal"/>
              <w:jc w:val="center"/>
            </w:pPr>
            <w:r>
              <w:t>77,3</w:t>
            </w:r>
          </w:p>
        </w:tc>
        <w:tc>
          <w:tcPr>
            <w:tcW w:w="1417" w:type="dxa"/>
          </w:tcPr>
          <w:p w14:paraId="773DF58D" w14:textId="77777777" w:rsidR="00520F80" w:rsidRDefault="00520F80">
            <w:pPr>
              <w:pStyle w:val="ConsPlusNormal"/>
              <w:jc w:val="center"/>
            </w:pPr>
            <w:r>
              <w:t>77,5</w:t>
            </w:r>
          </w:p>
        </w:tc>
      </w:tr>
      <w:tr w:rsidR="00520F80" w14:paraId="49D28ADE" w14:textId="77777777">
        <w:tc>
          <w:tcPr>
            <w:tcW w:w="624" w:type="dxa"/>
            <w:vMerge w:val="restart"/>
          </w:tcPr>
          <w:p w14:paraId="3087DA6B" w14:textId="77777777" w:rsidR="00520F80" w:rsidRDefault="00520F80">
            <w:pPr>
              <w:pStyle w:val="ConsPlusNormal"/>
              <w:jc w:val="center"/>
            </w:pPr>
            <w:r>
              <w:t>9.</w:t>
            </w:r>
          </w:p>
        </w:tc>
        <w:tc>
          <w:tcPr>
            <w:tcW w:w="3005" w:type="dxa"/>
            <w:vMerge w:val="restart"/>
          </w:tcPr>
          <w:p w14:paraId="66D2F9A9" w14:textId="77777777" w:rsidR="00520F80" w:rsidRDefault="00520F80">
            <w:pPr>
              <w:pStyle w:val="ConsPlusNormal"/>
              <w:jc w:val="both"/>
            </w:pPr>
            <w:r>
              <w:t>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(автобусного, трамвайного, троллейбусного)</w:t>
            </w:r>
          </w:p>
        </w:tc>
        <w:tc>
          <w:tcPr>
            <w:tcW w:w="1304" w:type="dxa"/>
            <w:vMerge w:val="restart"/>
          </w:tcPr>
          <w:p w14:paraId="46C0AA7A" w14:textId="77777777" w:rsidR="00520F80" w:rsidRDefault="00520F80">
            <w:pPr>
              <w:pStyle w:val="ConsPlusNormal"/>
              <w:jc w:val="center"/>
            </w:pPr>
            <w:r>
              <w:t>%</w:t>
            </w:r>
          </w:p>
        </w:tc>
        <w:tc>
          <w:tcPr>
            <w:tcW w:w="1361" w:type="dxa"/>
          </w:tcPr>
          <w:p w14:paraId="6858DB3E" w14:textId="77777777" w:rsidR="00520F80" w:rsidRDefault="00520F80">
            <w:pPr>
              <w:pStyle w:val="ConsPlusNormal"/>
              <w:jc w:val="center"/>
            </w:pPr>
            <w:r>
              <w:t>-</w:t>
            </w:r>
          </w:p>
        </w:tc>
        <w:tc>
          <w:tcPr>
            <w:tcW w:w="1361" w:type="dxa"/>
          </w:tcPr>
          <w:p w14:paraId="33DFB9F5" w14:textId="77777777" w:rsidR="00520F80" w:rsidRDefault="00520F80">
            <w:pPr>
              <w:pStyle w:val="ConsPlusNormal"/>
              <w:jc w:val="center"/>
            </w:pPr>
            <w:r>
              <w:t>-</w:t>
            </w:r>
          </w:p>
        </w:tc>
        <w:tc>
          <w:tcPr>
            <w:tcW w:w="1417" w:type="dxa"/>
          </w:tcPr>
          <w:p w14:paraId="28EDBD14" w14:textId="77777777" w:rsidR="00520F80" w:rsidRDefault="00520F80">
            <w:pPr>
              <w:pStyle w:val="ConsPlusNormal"/>
              <w:jc w:val="center"/>
            </w:pPr>
            <w:r>
              <w:t>10</w:t>
            </w:r>
          </w:p>
        </w:tc>
        <w:tc>
          <w:tcPr>
            <w:tcW w:w="1417" w:type="dxa"/>
          </w:tcPr>
          <w:p w14:paraId="437B7046" w14:textId="77777777" w:rsidR="00520F80" w:rsidRDefault="00520F80">
            <w:pPr>
              <w:pStyle w:val="ConsPlusNormal"/>
              <w:jc w:val="center"/>
            </w:pPr>
            <w:r>
              <w:t>13,6</w:t>
            </w:r>
          </w:p>
        </w:tc>
        <w:tc>
          <w:tcPr>
            <w:tcW w:w="1417" w:type="dxa"/>
          </w:tcPr>
          <w:p w14:paraId="718EF642" w14:textId="77777777" w:rsidR="00520F80" w:rsidRDefault="00520F80">
            <w:pPr>
              <w:pStyle w:val="ConsPlusNormal"/>
              <w:jc w:val="center"/>
            </w:pPr>
            <w:r>
              <w:t>13,6</w:t>
            </w:r>
          </w:p>
        </w:tc>
        <w:tc>
          <w:tcPr>
            <w:tcW w:w="1417" w:type="dxa"/>
          </w:tcPr>
          <w:p w14:paraId="148A3119" w14:textId="77777777" w:rsidR="00520F80" w:rsidRDefault="00520F80">
            <w:pPr>
              <w:pStyle w:val="ConsPlusNormal"/>
              <w:jc w:val="center"/>
            </w:pPr>
            <w:r>
              <w:t>24,8</w:t>
            </w:r>
          </w:p>
        </w:tc>
        <w:tc>
          <w:tcPr>
            <w:tcW w:w="1361" w:type="dxa"/>
          </w:tcPr>
          <w:p w14:paraId="148A4DF2" w14:textId="77777777" w:rsidR="00520F80" w:rsidRDefault="00520F80">
            <w:pPr>
              <w:pStyle w:val="ConsPlusNormal"/>
              <w:jc w:val="center"/>
            </w:pPr>
            <w:r>
              <w:t>24,8</w:t>
            </w:r>
          </w:p>
        </w:tc>
        <w:tc>
          <w:tcPr>
            <w:tcW w:w="1417" w:type="dxa"/>
          </w:tcPr>
          <w:p w14:paraId="18DD09CB" w14:textId="77777777" w:rsidR="00520F80" w:rsidRDefault="00520F80">
            <w:pPr>
              <w:pStyle w:val="ConsPlusNormal"/>
              <w:jc w:val="center"/>
            </w:pPr>
            <w:r>
              <w:t>24,8</w:t>
            </w:r>
          </w:p>
        </w:tc>
        <w:tc>
          <w:tcPr>
            <w:tcW w:w="1361" w:type="dxa"/>
          </w:tcPr>
          <w:p w14:paraId="72CD7228" w14:textId="77777777" w:rsidR="00520F80" w:rsidRDefault="00520F80">
            <w:pPr>
              <w:pStyle w:val="ConsPlusNormal"/>
              <w:jc w:val="center"/>
            </w:pPr>
            <w:r>
              <w:t>24,8</w:t>
            </w:r>
          </w:p>
        </w:tc>
        <w:tc>
          <w:tcPr>
            <w:tcW w:w="1474" w:type="dxa"/>
          </w:tcPr>
          <w:p w14:paraId="4EA15853" w14:textId="77777777" w:rsidR="00520F80" w:rsidRDefault="00520F80">
            <w:pPr>
              <w:pStyle w:val="ConsPlusNormal"/>
              <w:jc w:val="center"/>
            </w:pPr>
            <w:r>
              <w:t>24,8</w:t>
            </w:r>
          </w:p>
        </w:tc>
        <w:tc>
          <w:tcPr>
            <w:tcW w:w="1361" w:type="dxa"/>
          </w:tcPr>
          <w:p w14:paraId="1EC6424B" w14:textId="77777777" w:rsidR="00520F80" w:rsidRDefault="00520F80">
            <w:pPr>
              <w:pStyle w:val="ConsPlusNormal"/>
              <w:jc w:val="center"/>
            </w:pPr>
            <w:r>
              <w:t>24,8</w:t>
            </w:r>
          </w:p>
        </w:tc>
        <w:tc>
          <w:tcPr>
            <w:tcW w:w="1417" w:type="dxa"/>
          </w:tcPr>
          <w:p w14:paraId="36E9FE6E" w14:textId="77777777" w:rsidR="00520F80" w:rsidRDefault="00520F80">
            <w:pPr>
              <w:pStyle w:val="ConsPlusNormal"/>
              <w:jc w:val="center"/>
            </w:pPr>
            <w:r>
              <w:t>24,8</w:t>
            </w:r>
          </w:p>
        </w:tc>
      </w:tr>
      <w:tr w:rsidR="00520F80" w14:paraId="06F2EC3E" w14:textId="77777777">
        <w:tc>
          <w:tcPr>
            <w:tcW w:w="624" w:type="dxa"/>
            <w:vMerge/>
          </w:tcPr>
          <w:p w14:paraId="2D263660" w14:textId="77777777" w:rsidR="00520F80" w:rsidRDefault="00520F80">
            <w:pPr>
              <w:pStyle w:val="ConsPlusNormal"/>
            </w:pPr>
          </w:p>
        </w:tc>
        <w:tc>
          <w:tcPr>
            <w:tcW w:w="3005" w:type="dxa"/>
            <w:vMerge/>
          </w:tcPr>
          <w:p w14:paraId="2E00BE8B" w14:textId="77777777" w:rsidR="00520F80" w:rsidRDefault="00520F80">
            <w:pPr>
              <w:pStyle w:val="ConsPlusNormal"/>
            </w:pPr>
          </w:p>
        </w:tc>
        <w:tc>
          <w:tcPr>
            <w:tcW w:w="1304" w:type="dxa"/>
            <w:vMerge/>
          </w:tcPr>
          <w:p w14:paraId="6D9AA0C7" w14:textId="77777777" w:rsidR="00520F80" w:rsidRDefault="00520F80">
            <w:pPr>
              <w:pStyle w:val="ConsPlusNormal"/>
            </w:pPr>
          </w:p>
        </w:tc>
        <w:tc>
          <w:tcPr>
            <w:tcW w:w="1361" w:type="dxa"/>
          </w:tcPr>
          <w:p w14:paraId="6016DAAB" w14:textId="77777777" w:rsidR="00520F80" w:rsidRDefault="00520F80">
            <w:pPr>
              <w:pStyle w:val="ConsPlusNormal"/>
            </w:pPr>
          </w:p>
        </w:tc>
        <w:tc>
          <w:tcPr>
            <w:tcW w:w="1361" w:type="dxa"/>
          </w:tcPr>
          <w:p w14:paraId="67CFAD02" w14:textId="77777777" w:rsidR="00520F80" w:rsidRDefault="00520F80">
            <w:pPr>
              <w:pStyle w:val="ConsPlusNormal"/>
            </w:pPr>
          </w:p>
        </w:tc>
        <w:tc>
          <w:tcPr>
            <w:tcW w:w="1417" w:type="dxa"/>
          </w:tcPr>
          <w:p w14:paraId="252D0C3B" w14:textId="77777777" w:rsidR="00520F80" w:rsidRDefault="00520F80">
            <w:pPr>
              <w:pStyle w:val="ConsPlusNormal"/>
            </w:pPr>
          </w:p>
        </w:tc>
        <w:tc>
          <w:tcPr>
            <w:tcW w:w="1417" w:type="dxa"/>
          </w:tcPr>
          <w:p w14:paraId="4C3AF97E" w14:textId="77777777" w:rsidR="00520F80" w:rsidRDefault="00520F80">
            <w:pPr>
              <w:pStyle w:val="ConsPlusNormal"/>
            </w:pPr>
          </w:p>
        </w:tc>
        <w:tc>
          <w:tcPr>
            <w:tcW w:w="1417" w:type="dxa"/>
          </w:tcPr>
          <w:p w14:paraId="0D822A3F" w14:textId="77777777" w:rsidR="00520F80" w:rsidRDefault="00520F80">
            <w:pPr>
              <w:pStyle w:val="ConsPlusNormal"/>
            </w:pPr>
          </w:p>
        </w:tc>
        <w:tc>
          <w:tcPr>
            <w:tcW w:w="1417" w:type="dxa"/>
          </w:tcPr>
          <w:p w14:paraId="559B73B3" w14:textId="77777777" w:rsidR="00520F80" w:rsidRDefault="00520F80">
            <w:pPr>
              <w:pStyle w:val="ConsPlusNormal"/>
              <w:jc w:val="center"/>
            </w:pPr>
            <w:r>
              <w:t>11,3</w:t>
            </w:r>
          </w:p>
        </w:tc>
        <w:tc>
          <w:tcPr>
            <w:tcW w:w="1361" w:type="dxa"/>
          </w:tcPr>
          <w:p w14:paraId="47B27870" w14:textId="77777777" w:rsidR="00520F80" w:rsidRDefault="00520F80">
            <w:pPr>
              <w:pStyle w:val="ConsPlusNormal"/>
              <w:jc w:val="center"/>
            </w:pPr>
            <w:r>
              <w:t>11,3</w:t>
            </w:r>
          </w:p>
        </w:tc>
        <w:tc>
          <w:tcPr>
            <w:tcW w:w="1417" w:type="dxa"/>
          </w:tcPr>
          <w:p w14:paraId="24C3356F" w14:textId="77777777" w:rsidR="00520F80" w:rsidRDefault="00520F80">
            <w:pPr>
              <w:pStyle w:val="ConsPlusNormal"/>
              <w:jc w:val="center"/>
            </w:pPr>
            <w:r>
              <w:t>11,3</w:t>
            </w:r>
          </w:p>
        </w:tc>
        <w:tc>
          <w:tcPr>
            <w:tcW w:w="1361" w:type="dxa"/>
          </w:tcPr>
          <w:p w14:paraId="6FE5A782" w14:textId="77777777" w:rsidR="00520F80" w:rsidRDefault="00520F80">
            <w:pPr>
              <w:pStyle w:val="ConsPlusNormal"/>
              <w:jc w:val="center"/>
            </w:pPr>
            <w:r>
              <w:t>11,3</w:t>
            </w:r>
          </w:p>
        </w:tc>
        <w:tc>
          <w:tcPr>
            <w:tcW w:w="1474" w:type="dxa"/>
          </w:tcPr>
          <w:p w14:paraId="58580B4E" w14:textId="77777777" w:rsidR="00520F80" w:rsidRDefault="00520F80">
            <w:pPr>
              <w:pStyle w:val="ConsPlusNormal"/>
              <w:jc w:val="center"/>
            </w:pPr>
            <w:r>
              <w:t>11,3</w:t>
            </w:r>
          </w:p>
        </w:tc>
        <w:tc>
          <w:tcPr>
            <w:tcW w:w="1361" w:type="dxa"/>
          </w:tcPr>
          <w:p w14:paraId="44B68A86" w14:textId="77777777" w:rsidR="00520F80" w:rsidRDefault="00520F80">
            <w:pPr>
              <w:pStyle w:val="ConsPlusNormal"/>
              <w:jc w:val="center"/>
            </w:pPr>
            <w:r>
              <w:t>11,3</w:t>
            </w:r>
          </w:p>
        </w:tc>
        <w:tc>
          <w:tcPr>
            <w:tcW w:w="1417" w:type="dxa"/>
          </w:tcPr>
          <w:p w14:paraId="29ED12B1" w14:textId="77777777" w:rsidR="00520F80" w:rsidRDefault="00520F80">
            <w:pPr>
              <w:pStyle w:val="ConsPlusNormal"/>
              <w:jc w:val="center"/>
            </w:pPr>
            <w:r>
              <w:t>11,3</w:t>
            </w:r>
          </w:p>
        </w:tc>
      </w:tr>
      <w:tr w:rsidR="00520F80" w14:paraId="64C2B5AE" w14:textId="77777777">
        <w:tc>
          <w:tcPr>
            <w:tcW w:w="624" w:type="dxa"/>
            <w:vMerge/>
          </w:tcPr>
          <w:p w14:paraId="305DB521" w14:textId="77777777" w:rsidR="00520F80" w:rsidRDefault="00520F80">
            <w:pPr>
              <w:pStyle w:val="ConsPlusNormal"/>
            </w:pPr>
          </w:p>
        </w:tc>
        <w:tc>
          <w:tcPr>
            <w:tcW w:w="3005" w:type="dxa"/>
            <w:vMerge/>
          </w:tcPr>
          <w:p w14:paraId="15FA8C15" w14:textId="77777777" w:rsidR="00520F80" w:rsidRDefault="00520F80">
            <w:pPr>
              <w:pStyle w:val="ConsPlusNormal"/>
            </w:pPr>
          </w:p>
        </w:tc>
        <w:tc>
          <w:tcPr>
            <w:tcW w:w="1304" w:type="dxa"/>
            <w:vMerge/>
          </w:tcPr>
          <w:p w14:paraId="47DCB3FB" w14:textId="77777777" w:rsidR="00520F80" w:rsidRDefault="00520F80">
            <w:pPr>
              <w:pStyle w:val="ConsPlusNormal"/>
            </w:pPr>
          </w:p>
        </w:tc>
        <w:tc>
          <w:tcPr>
            <w:tcW w:w="1361" w:type="dxa"/>
          </w:tcPr>
          <w:p w14:paraId="78F1806B" w14:textId="77777777" w:rsidR="00520F80" w:rsidRDefault="00520F80">
            <w:pPr>
              <w:pStyle w:val="ConsPlusNormal"/>
            </w:pPr>
          </w:p>
        </w:tc>
        <w:tc>
          <w:tcPr>
            <w:tcW w:w="1361" w:type="dxa"/>
          </w:tcPr>
          <w:p w14:paraId="63D879B6" w14:textId="77777777" w:rsidR="00520F80" w:rsidRDefault="00520F80">
            <w:pPr>
              <w:pStyle w:val="ConsPlusNormal"/>
            </w:pPr>
          </w:p>
        </w:tc>
        <w:tc>
          <w:tcPr>
            <w:tcW w:w="1417" w:type="dxa"/>
          </w:tcPr>
          <w:p w14:paraId="02C22A3D" w14:textId="77777777" w:rsidR="00520F80" w:rsidRDefault="00520F80">
            <w:pPr>
              <w:pStyle w:val="ConsPlusNormal"/>
            </w:pPr>
          </w:p>
        </w:tc>
        <w:tc>
          <w:tcPr>
            <w:tcW w:w="1417" w:type="dxa"/>
          </w:tcPr>
          <w:p w14:paraId="6DDB27F2" w14:textId="77777777" w:rsidR="00520F80" w:rsidRDefault="00520F80">
            <w:pPr>
              <w:pStyle w:val="ConsPlusNormal"/>
            </w:pPr>
          </w:p>
        </w:tc>
        <w:tc>
          <w:tcPr>
            <w:tcW w:w="1417" w:type="dxa"/>
          </w:tcPr>
          <w:p w14:paraId="0B985B31" w14:textId="77777777" w:rsidR="00520F80" w:rsidRDefault="00520F80">
            <w:pPr>
              <w:pStyle w:val="ConsPlusNormal"/>
            </w:pPr>
          </w:p>
        </w:tc>
        <w:tc>
          <w:tcPr>
            <w:tcW w:w="1417" w:type="dxa"/>
          </w:tcPr>
          <w:p w14:paraId="6EEF1CF9" w14:textId="77777777" w:rsidR="00520F80" w:rsidRDefault="00520F80">
            <w:pPr>
              <w:pStyle w:val="ConsPlusNormal"/>
              <w:jc w:val="center"/>
            </w:pPr>
            <w:r>
              <w:t>2,5</w:t>
            </w:r>
          </w:p>
        </w:tc>
        <w:tc>
          <w:tcPr>
            <w:tcW w:w="1361" w:type="dxa"/>
          </w:tcPr>
          <w:p w14:paraId="663762CF" w14:textId="77777777" w:rsidR="00520F80" w:rsidRDefault="00520F80">
            <w:pPr>
              <w:pStyle w:val="ConsPlusNormal"/>
              <w:jc w:val="center"/>
            </w:pPr>
            <w:r>
              <w:t>2,5</w:t>
            </w:r>
          </w:p>
        </w:tc>
        <w:tc>
          <w:tcPr>
            <w:tcW w:w="1417" w:type="dxa"/>
          </w:tcPr>
          <w:p w14:paraId="75D67DD5" w14:textId="77777777" w:rsidR="00520F80" w:rsidRDefault="00520F80">
            <w:pPr>
              <w:pStyle w:val="ConsPlusNormal"/>
              <w:jc w:val="center"/>
            </w:pPr>
            <w:r>
              <w:t>2,5</w:t>
            </w:r>
          </w:p>
        </w:tc>
        <w:tc>
          <w:tcPr>
            <w:tcW w:w="1361" w:type="dxa"/>
          </w:tcPr>
          <w:p w14:paraId="40A63E07" w14:textId="77777777" w:rsidR="00520F80" w:rsidRDefault="00520F80">
            <w:pPr>
              <w:pStyle w:val="ConsPlusNormal"/>
              <w:jc w:val="center"/>
            </w:pPr>
            <w:r>
              <w:t>2,5</w:t>
            </w:r>
          </w:p>
        </w:tc>
        <w:tc>
          <w:tcPr>
            <w:tcW w:w="1474" w:type="dxa"/>
          </w:tcPr>
          <w:p w14:paraId="44A670E1" w14:textId="77777777" w:rsidR="00520F80" w:rsidRDefault="00520F80">
            <w:pPr>
              <w:pStyle w:val="ConsPlusNormal"/>
              <w:jc w:val="center"/>
            </w:pPr>
            <w:r>
              <w:t>2,5</w:t>
            </w:r>
          </w:p>
        </w:tc>
        <w:tc>
          <w:tcPr>
            <w:tcW w:w="1361" w:type="dxa"/>
          </w:tcPr>
          <w:p w14:paraId="40453584" w14:textId="77777777" w:rsidR="00520F80" w:rsidRDefault="00520F80">
            <w:pPr>
              <w:pStyle w:val="ConsPlusNormal"/>
              <w:jc w:val="center"/>
            </w:pPr>
            <w:r>
              <w:t>2,5</w:t>
            </w:r>
          </w:p>
        </w:tc>
        <w:tc>
          <w:tcPr>
            <w:tcW w:w="1417" w:type="dxa"/>
          </w:tcPr>
          <w:p w14:paraId="3A22D142" w14:textId="77777777" w:rsidR="00520F80" w:rsidRDefault="00520F80">
            <w:pPr>
              <w:pStyle w:val="ConsPlusNormal"/>
              <w:jc w:val="center"/>
            </w:pPr>
            <w:r>
              <w:t>2,5</w:t>
            </w:r>
          </w:p>
        </w:tc>
      </w:tr>
      <w:tr w:rsidR="00520F80" w14:paraId="017D36AE" w14:textId="77777777">
        <w:tc>
          <w:tcPr>
            <w:tcW w:w="624" w:type="dxa"/>
          </w:tcPr>
          <w:p w14:paraId="1CC0B2D9" w14:textId="77777777" w:rsidR="00520F80" w:rsidRDefault="00520F80">
            <w:pPr>
              <w:pStyle w:val="ConsPlusNormal"/>
              <w:jc w:val="center"/>
            </w:pPr>
            <w:r>
              <w:t>10.</w:t>
            </w:r>
          </w:p>
        </w:tc>
        <w:tc>
          <w:tcPr>
            <w:tcW w:w="3005" w:type="dxa"/>
          </w:tcPr>
          <w:p w14:paraId="2799F21F" w14:textId="77777777" w:rsidR="00520F80" w:rsidRDefault="00520F80">
            <w:pPr>
              <w:pStyle w:val="ConsPlusNormal"/>
              <w:jc w:val="both"/>
            </w:pPr>
            <w:r>
              <w:t xml:space="preserve">Доля станций метро, доступных для инвалидов, в общем количестве станций </w:t>
            </w:r>
            <w:r>
              <w:lastRenderedPageBreak/>
              <w:t>метро</w:t>
            </w:r>
          </w:p>
        </w:tc>
        <w:tc>
          <w:tcPr>
            <w:tcW w:w="1304" w:type="dxa"/>
          </w:tcPr>
          <w:p w14:paraId="57EA4715" w14:textId="77777777" w:rsidR="00520F80" w:rsidRDefault="00520F80">
            <w:pPr>
              <w:pStyle w:val="ConsPlusNormal"/>
              <w:jc w:val="center"/>
            </w:pPr>
            <w:r>
              <w:lastRenderedPageBreak/>
              <w:t>%</w:t>
            </w:r>
          </w:p>
        </w:tc>
        <w:tc>
          <w:tcPr>
            <w:tcW w:w="1361" w:type="dxa"/>
          </w:tcPr>
          <w:p w14:paraId="51B5D6D5" w14:textId="77777777" w:rsidR="00520F80" w:rsidRDefault="00520F80">
            <w:pPr>
              <w:pStyle w:val="ConsPlusNormal"/>
              <w:jc w:val="center"/>
            </w:pPr>
            <w:r>
              <w:t>-</w:t>
            </w:r>
          </w:p>
        </w:tc>
        <w:tc>
          <w:tcPr>
            <w:tcW w:w="1361" w:type="dxa"/>
          </w:tcPr>
          <w:p w14:paraId="47FF79ED" w14:textId="77777777" w:rsidR="00520F80" w:rsidRDefault="00520F80">
            <w:pPr>
              <w:pStyle w:val="ConsPlusNormal"/>
              <w:jc w:val="center"/>
            </w:pPr>
            <w:r>
              <w:t>-</w:t>
            </w:r>
          </w:p>
        </w:tc>
        <w:tc>
          <w:tcPr>
            <w:tcW w:w="1417" w:type="dxa"/>
          </w:tcPr>
          <w:p w14:paraId="2EF55D0E" w14:textId="77777777" w:rsidR="00520F80" w:rsidRDefault="00520F80">
            <w:pPr>
              <w:pStyle w:val="ConsPlusNormal"/>
              <w:jc w:val="center"/>
            </w:pPr>
            <w:r>
              <w:t>7,1</w:t>
            </w:r>
          </w:p>
        </w:tc>
        <w:tc>
          <w:tcPr>
            <w:tcW w:w="1417" w:type="dxa"/>
          </w:tcPr>
          <w:p w14:paraId="15FFA167" w14:textId="77777777" w:rsidR="00520F80" w:rsidRDefault="00520F80">
            <w:pPr>
              <w:pStyle w:val="ConsPlusNormal"/>
              <w:jc w:val="center"/>
            </w:pPr>
            <w:r>
              <w:t>7,1</w:t>
            </w:r>
          </w:p>
        </w:tc>
        <w:tc>
          <w:tcPr>
            <w:tcW w:w="1417" w:type="dxa"/>
          </w:tcPr>
          <w:p w14:paraId="0ADFB28E" w14:textId="77777777" w:rsidR="00520F80" w:rsidRDefault="00520F80">
            <w:pPr>
              <w:pStyle w:val="ConsPlusNormal"/>
              <w:jc w:val="center"/>
            </w:pPr>
            <w:r>
              <w:t>7,1</w:t>
            </w:r>
          </w:p>
        </w:tc>
        <w:tc>
          <w:tcPr>
            <w:tcW w:w="1417" w:type="dxa"/>
          </w:tcPr>
          <w:p w14:paraId="42D1A5A9" w14:textId="77777777" w:rsidR="00520F80" w:rsidRDefault="00520F80">
            <w:pPr>
              <w:pStyle w:val="ConsPlusNormal"/>
              <w:jc w:val="center"/>
            </w:pPr>
            <w:r>
              <w:t>14,2</w:t>
            </w:r>
          </w:p>
        </w:tc>
        <w:tc>
          <w:tcPr>
            <w:tcW w:w="1361" w:type="dxa"/>
          </w:tcPr>
          <w:p w14:paraId="7FCD2772" w14:textId="77777777" w:rsidR="00520F80" w:rsidRDefault="00520F80">
            <w:pPr>
              <w:pStyle w:val="ConsPlusNormal"/>
              <w:jc w:val="center"/>
            </w:pPr>
            <w:r>
              <w:t>14,2</w:t>
            </w:r>
          </w:p>
        </w:tc>
        <w:tc>
          <w:tcPr>
            <w:tcW w:w="1417" w:type="dxa"/>
          </w:tcPr>
          <w:p w14:paraId="7C6F458F" w14:textId="77777777" w:rsidR="00520F80" w:rsidRDefault="00520F80">
            <w:pPr>
              <w:pStyle w:val="ConsPlusNormal"/>
              <w:jc w:val="center"/>
            </w:pPr>
            <w:r>
              <w:t>14,2</w:t>
            </w:r>
          </w:p>
        </w:tc>
        <w:tc>
          <w:tcPr>
            <w:tcW w:w="1361" w:type="dxa"/>
          </w:tcPr>
          <w:p w14:paraId="53CC769C" w14:textId="77777777" w:rsidR="00520F80" w:rsidRDefault="00520F80">
            <w:pPr>
              <w:pStyle w:val="ConsPlusNormal"/>
              <w:jc w:val="center"/>
            </w:pPr>
            <w:r>
              <w:t>14,2</w:t>
            </w:r>
          </w:p>
        </w:tc>
        <w:tc>
          <w:tcPr>
            <w:tcW w:w="1474" w:type="dxa"/>
          </w:tcPr>
          <w:p w14:paraId="65EF1BA8" w14:textId="77777777" w:rsidR="00520F80" w:rsidRDefault="00520F80">
            <w:pPr>
              <w:pStyle w:val="ConsPlusNormal"/>
              <w:jc w:val="center"/>
            </w:pPr>
            <w:r>
              <w:t>14,2</w:t>
            </w:r>
          </w:p>
        </w:tc>
        <w:tc>
          <w:tcPr>
            <w:tcW w:w="1361" w:type="dxa"/>
          </w:tcPr>
          <w:p w14:paraId="2104E5D5" w14:textId="77777777" w:rsidR="00520F80" w:rsidRDefault="00520F80">
            <w:pPr>
              <w:pStyle w:val="ConsPlusNormal"/>
              <w:jc w:val="center"/>
            </w:pPr>
            <w:r>
              <w:t>14,2</w:t>
            </w:r>
          </w:p>
        </w:tc>
        <w:tc>
          <w:tcPr>
            <w:tcW w:w="1417" w:type="dxa"/>
          </w:tcPr>
          <w:p w14:paraId="53F1E223" w14:textId="77777777" w:rsidR="00520F80" w:rsidRDefault="00520F80">
            <w:pPr>
              <w:pStyle w:val="ConsPlusNormal"/>
              <w:jc w:val="center"/>
            </w:pPr>
            <w:r>
              <w:t>14,2</w:t>
            </w:r>
          </w:p>
        </w:tc>
      </w:tr>
      <w:tr w:rsidR="00520F80" w14:paraId="67942E01" w14:textId="77777777">
        <w:tc>
          <w:tcPr>
            <w:tcW w:w="624" w:type="dxa"/>
          </w:tcPr>
          <w:p w14:paraId="3BA75C25" w14:textId="77777777" w:rsidR="00520F80" w:rsidRDefault="00520F80">
            <w:pPr>
              <w:pStyle w:val="ConsPlusNormal"/>
              <w:jc w:val="center"/>
            </w:pPr>
            <w:r>
              <w:t>11.</w:t>
            </w:r>
          </w:p>
        </w:tc>
        <w:tc>
          <w:tcPr>
            <w:tcW w:w="3005" w:type="dxa"/>
          </w:tcPr>
          <w:p w14:paraId="1E86D45B" w14:textId="77777777" w:rsidR="00520F80" w:rsidRDefault="00520F80">
            <w:pPr>
              <w:pStyle w:val="ConsPlusNormal"/>
              <w:jc w:val="both"/>
            </w:pPr>
            <w:r>
              <w:t>Доля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w:t>
            </w:r>
          </w:p>
        </w:tc>
        <w:tc>
          <w:tcPr>
            <w:tcW w:w="1304" w:type="dxa"/>
          </w:tcPr>
          <w:p w14:paraId="358D6EFE" w14:textId="77777777" w:rsidR="00520F80" w:rsidRDefault="00520F80">
            <w:pPr>
              <w:pStyle w:val="ConsPlusNormal"/>
              <w:jc w:val="center"/>
            </w:pPr>
            <w:r>
              <w:t>%</w:t>
            </w:r>
          </w:p>
        </w:tc>
        <w:tc>
          <w:tcPr>
            <w:tcW w:w="1361" w:type="dxa"/>
          </w:tcPr>
          <w:p w14:paraId="0DE7C824" w14:textId="77777777" w:rsidR="00520F80" w:rsidRDefault="00520F80">
            <w:pPr>
              <w:pStyle w:val="ConsPlusNormal"/>
              <w:jc w:val="center"/>
            </w:pPr>
            <w:r>
              <w:t>-</w:t>
            </w:r>
          </w:p>
        </w:tc>
        <w:tc>
          <w:tcPr>
            <w:tcW w:w="1361" w:type="dxa"/>
          </w:tcPr>
          <w:p w14:paraId="0FF5B398" w14:textId="77777777" w:rsidR="00520F80" w:rsidRDefault="00520F80">
            <w:pPr>
              <w:pStyle w:val="ConsPlusNormal"/>
              <w:jc w:val="center"/>
            </w:pPr>
            <w:r>
              <w:t>-</w:t>
            </w:r>
          </w:p>
        </w:tc>
        <w:tc>
          <w:tcPr>
            <w:tcW w:w="1417" w:type="dxa"/>
          </w:tcPr>
          <w:p w14:paraId="5FF78FA1" w14:textId="77777777" w:rsidR="00520F80" w:rsidRDefault="00520F80">
            <w:pPr>
              <w:pStyle w:val="ConsPlusNormal"/>
              <w:jc w:val="center"/>
            </w:pPr>
            <w:r>
              <w:t>56,2</w:t>
            </w:r>
          </w:p>
        </w:tc>
        <w:tc>
          <w:tcPr>
            <w:tcW w:w="1417" w:type="dxa"/>
          </w:tcPr>
          <w:p w14:paraId="374E0348" w14:textId="77777777" w:rsidR="00520F80" w:rsidRDefault="00520F80">
            <w:pPr>
              <w:pStyle w:val="ConsPlusNormal"/>
              <w:jc w:val="center"/>
            </w:pPr>
            <w:r>
              <w:t>81,8</w:t>
            </w:r>
          </w:p>
        </w:tc>
        <w:tc>
          <w:tcPr>
            <w:tcW w:w="1417" w:type="dxa"/>
          </w:tcPr>
          <w:p w14:paraId="46E0BB4B" w14:textId="77777777" w:rsidR="00520F80" w:rsidRDefault="00520F80">
            <w:pPr>
              <w:pStyle w:val="ConsPlusNormal"/>
              <w:jc w:val="center"/>
            </w:pPr>
            <w:r>
              <w:t>81,8</w:t>
            </w:r>
          </w:p>
        </w:tc>
        <w:tc>
          <w:tcPr>
            <w:tcW w:w="1417" w:type="dxa"/>
          </w:tcPr>
          <w:p w14:paraId="367E19CB" w14:textId="77777777" w:rsidR="00520F80" w:rsidRDefault="00520F80">
            <w:pPr>
              <w:pStyle w:val="ConsPlusNormal"/>
              <w:jc w:val="center"/>
            </w:pPr>
            <w:r>
              <w:t>81,8</w:t>
            </w:r>
          </w:p>
        </w:tc>
        <w:tc>
          <w:tcPr>
            <w:tcW w:w="1361" w:type="dxa"/>
          </w:tcPr>
          <w:p w14:paraId="1EB049A7" w14:textId="77777777" w:rsidR="00520F80" w:rsidRDefault="00520F80">
            <w:pPr>
              <w:pStyle w:val="ConsPlusNormal"/>
              <w:jc w:val="center"/>
            </w:pPr>
            <w:r>
              <w:t>81,8</w:t>
            </w:r>
          </w:p>
        </w:tc>
        <w:tc>
          <w:tcPr>
            <w:tcW w:w="1417" w:type="dxa"/>
          </w:tcPr>
          <w:p w14:paraId="6C065B64" w14:textId="77777777" w:rsidR="00520F80" w:rsidRDefault="00520F80">
            <w:pPr>
              <w:pStyle w:val="ConsPlusNormal"/>
              <w:jc w:val="center"/>
            </w:pPr>
            <w:r>
              <w:t>81,8</w:t>
            </w:r>
          </w:p>
        </w:tc>
        <w:tc>
          <w:tcPr>
            <w:tcW w:w="1361" w:type="dxa"/>
          </w:tcPr>
          <w:p w14:paraId="4AECEF5B" w14:textId="77777777" w:rsidR="00520F80" w:rsidRDefault="00520F80">
            <w:pPr>
              <w:pStyle w:val="ConsPlusNormal"/>
              <w:jc w:val="center"/>
            </w:pPr>
            <w:r>
              <w:t>81,8</w:t>
            </w:r>
          </w:p>
        </w:tc>
        <w:tc>
          <w:tcPr>
            <w:tcW w:w="1474" w:type="dxa"/>
          </w:tcPr>
          <w:p w14:paraId="7EA762C7" w14:textId="77777777" w:rsidR="00520F80" w:rsidRDefault="00520F80">
            <w:pPr>
              <w:pStyle w:val="ConsPlusNormal"/>
              <w:jc w:val="center"/>
            </w:pPr>
            <w:r>
              <w:t>81,8</w:t>
            </w:r>
          </w:p>
        </w:tc>
        <w:tc>
          <w:tcPr>
            <w:tcW w:w="1361" w:type="dxa"/>
          </w:tcPr>
          <w:p w14:paraId="76855BA2" w14:textId="77777777" w:rsidR="00520F80" w:rsidRDefault="00520F80">
            <w:pPr>
              <w:pStyle w:val="ConsPlusNormal"/>
              <w:jc w:val="center"/>
            </w:pPr>
            <w:r>
              <w:t>81,8</w:t>
            </w:r>
          </w:p>
        </w:tc>
        <w:tc>
          <w:tcPr>
            <w:tcW w:w="1417" w:type="dxa"/>
          </w:tcPr>
          <w:p w14:paraId="7519530E" w14:textId="77777777" w:rsidR="00520F80" w:rsidRDefault="00520F80">
            <w:pPr>
              <w:pStyle w:val="ConsPlusNormal"/>
              <w:jc w:val="center"/>
            </w:pPr>
            <w:r>
              <w:t>81,8</w:t>
            </w:r>
          </w:p>
        </w:tc>
      </w:tr>
      <w:tr w:rsidR="00520F80" w14:paraId="17FBAEC6" w14:textId="77777777">
        <w:tc>
          <w:tcPr>
            <w:tcW w:w="624" w:type="dxa"/>
          </w:tcPr>
          <w:p w14:paraId="3AB5C830" w14:textId="77777777" w:rsidR="00520F80" w:rsidRDefault="00520F80">
            <w:pPr>
              <w:pStyle w:val="ConsPlusNormal"/>
              <w:jc w:val="center"/>
            </w:pPr>
            <w:r>
              <w:t>12.</w:t>
            </w:r>
          </w:p>
        </w:tc>
        <w:tc>
          <w:tcPr>
            <w:tcW w:w="3005" w:type="dxa"/>
          </w:tcPr>
          <w:p w14:paraId="6ACD9B86" w14:textId="77777777" w:rsidR="00520F80" w:rsidRDefault="00520F80">
            <w:pPr>
              <w:pStyle w:val="ConsPlusNormal"/>
              <w:jc w:val="both"/>
            </w:pPr>
            <w:r>
              <w:t>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w:t>
            </w:r>
          </w:p>
        </w:tc>
        <w:tc>
          <w:tcPr>
            <w:tcW w:w="1304" w:type="dxa"/>
          </w:tcPr>
          <w:p w14:paraId="6CD44575" w14:textId="77777777" w:rsidR="00520F80" w:rsidRDefault="00520F80">
            <w:pPr>
              <w:pStyle w:val="ConsPlusNormal"/>
              <w:jc w:val="center"/>
            </w:pPr>
            <w:r>
              <w:t>%</w:t>
            </w:r>
          </w:p>
        </w:tc>
        <w:tc>
          <w:tcPr>
            <w:tcW w:w="1361" w:type="dxa"/>
          </w:tcPr>
          <w:p w14:paraId="26799B5B" w14:textId="77777777" w:rsidR="00520F80" w:rsidRDefault="00520F80">
            <w:pPr>
              <w:pStyle w:val="ConsPlusNormal"/>
              <w:jc w:val="center"/>
            </w:pPr>
            <w:r>
              <w:t>-</w:t>
            </w:r>
          </w:p>
        </w:tc>
        <w:tc>
          <w:tcPr>
            <w:tcW w:w="1361" w:type="dxa"/>
          </w:tcPr>
          <w:p w14:paraId="2249C3A8" w14:textId="77777777" w:rsidR="00520F80" w:rsidRDefault="00520F80">
            <w:pPr>
              <w:pStyle w:val="ConsPlusNormal"/>
              <w:jc w:val="center"/>
            </w:pPr>
            <w:r>
              <w:t>-</w:t>
            </w:r>
          </w:p>
        </w:tc>
        <w:tc>
          <w:tcPr>
            <w:tcW w:w="1417" w:type="dxa"/>
          </w:tcPr>
          <w:p w14:paraId="02E3D675" w14:textId="77777777" w:rsidR="00520F80" w:rsidRDefault="00520F80">
            <w:pPr>
              <w:pStyle w:val="ConsPlusNormal"/>
              <w:jc w:val="center"/>
            </w:pPr>
            <w:r>
              <w:t>15,0</w:t>
            </w:r>
          </w:p>
        </w:tc>
        <w:tc>
          <w:tcPr>
            <w:tcW w:w="1417" w:type="dxa"/>
          </w:tcPr>
          <w:p w14:paraId="79A6F27C" w14:textId="77777777" w:rsidR="00520F80" w:rsidRDefault="00520F80">
            <w:pPr>
              <w:pStyle w:val="ConsPlusNormal"/>
              <w:jc w:val="center"/>
            </w:pPr>
            <w:r>
              <w:t>54,5</w:t>
            </w:r>
          </w:p>
        </w:tc>
        <w:tc>
          <w:tcPr>
            <w:tcW w:w="1417" w:type="dxa"/>
          </w:tcPr>
          <w:p w14:paraId="14B170CB" w14:textId="77777777" w:rsidR="00520F80" w:rsidRDefault="00520F80">
            <w:pPr>
              <w:pStyle w:val="ConsPlusNormal"/>
              <w:jc w:val="center"/>
            </w:pPr>
            <w:r>
              <w:t>67,0</w:t>
            </w:r>
          </w:p>
        </w:tc>
        <w:tc>
          <w:tcPr>
            <w:tcW w:w="1417" w:type="dxa"/>
          </w:tcPr>
          <w:p w14:paraId="7640DBF5" w14:textId="77777777" w:rsidR="00520F80" w:rsidRDefault="00520F80">
            <w:pPr>
              <w:pStyle w:val="ConsPlusNormal"/>
              <w:jc w:val="center"/>
            </w:pPr>
            <w:r>
              <w:t>68,0</w:t>
            </w:r>
          </w:p>
        </w:tc>
        <w:tc>
          <w:tcPr>
            <w:tcW w:w="1361" w:type="dxa"/>
          </w:tcPr>
          <w:p w14:paraId="31433965" w14:textId="77777777" w:rsidR="00520F80" w:rsidRDefault="00520F80">
            <w:pPr>
              <w:pStyle w:val="ConsPlusNormal"/>
              <w:jc w:val="center"/>
            </w:pPr>
            <w:r>
              <w:t>68,5</w:t>
            </w:r>
          </w:p>
        </w:tc>
        <w:tc>
          <w:tcPr>
            <w:tcW w:w="1417" w:type="dxa"/>
          </w:tcPr>
          <w:p w14:paraId="7AFDA70A" w14:textId="77777777" w:rsidR="00520F80" w:rsidRDefault="00520F80">
            <w:pPr>
              <w:pStyle w:val="ConsPlusNormal"/>
              <w:jc w:val="center"/>
            </w:pPr>
            <w:r>
              <w:t>68,5</w:t>
            </w:r>
          </w:p>
        </w:tc>
        <w:tc>
          <w:tcPr>
            <w:tcW w:w="1361" w:type="dxa"/>
          </w:tcPr>
          <w:p w14:paraId="6FFE122E" w14:textId="77777777" w:rsidR="00520F80" w:rsidRDefault="00520F80">
            <w:pPr>
              <w:pStyle w:val="ConsPlusNormal"/>
              <w:jc w:val="center"/>
            </w:pPr>
            <w:r>
              <w:t>68,5</w:t>
            </w:r>
          </w:p>
        </w:tc>
        <w:tc>
          <w:tcPr>
            <w:tcW w:w="1474" w:type="dxa"/>
          </w:tcPr>
          <w:p w14:paraId="010C701E" w14:textId="77777777" w:rsidR="00520F80" w:rsidRDefault="00520F80">
            <w:pPr>
              <w:pStyle w:val="ConsPlusNormal"/>
              <w:jc w:val="center"/>
            </w:pPr>
            <w:r>
              <w:t>68,5</w:t>
            </w:r>
          </w:p>
        </w:tc>
        <w:tc>
          <w:tcPr>
            <w:tcW w:w="1361" w:type="dxa"/>
          </w:tcPr>
          <w:p w14:paraId="5535D6AF" w14:textId="77777777" w:rsidR="00520F80" w:rsidRDefault="00520F80">
            <w:pPr>
              <w:pStyle w:val="ConsPlusNormal"/>
              <w:jc w:val="center"/>
            </w:pPr>
            <w:r>
              <w:t>68,5</w:t>
            </w:r>
          </w:p>
        </w:tc>
        <w:tc>
          <w:tcPr>
            <w:tcW w:w="1417" w:type="dxa"/>
          </w:tcPr>
          <w:p w14:paraId="0D79E2BA" w14:textId="77777777" w:rsidR="00520F80" w:rsidRDefault="00520F80">
            <w:pPr>
              <w:pStyle w:val="ConsPlusNormal"/>
              <w:jc w:val="center"/>
            </w:pPr>
            <w:r>
              <w:t>68,5</w:t>
            </w:r>
          </w:p>
        </w:tc>
      </w:tr>
      <w:tr w:rsidR="00520F80" w14:paraId="166052DB" w14:textId="77777777">
        <w:tc>
          <w:tcPr>
            <w:tcW w:w="624" w:type="dxa"/>
          </w:tcPr>
          <w:p w14:paraId="2D6C940F" w14:textId="77777777" w:rsidR="00520F80" w:rsidRDefault="00520F80">
            <w:pPr>
              <w:pStyle w:val="ConsPlusNormal"/>
              <w:jc w:val="center"/>
            </w:pPr>
            <w:r>
              <w:t>13.</w:t>
            </w:r>
          </w:p>
        </w:tc>
        <w:tc>
          <w:tcPr>
            <w:tcW w:w="3005" w:type="dxa"/>
          </w:tcPr>
          <w:p w14:paraId="3978CAC8" w14:textId="77777777" w:rsidR="00520F80" w:rsidRDefault="00520F80">
            <w:pPr>
              <w:pStyle w:val="ConsPlusNormal"/>
              <w:jc w:val="both"/>
            </w:pPr>
            <w:r>
              <w:t>Доля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 в сфере физической культуры и спорта</w:t>
            </w:r>
          </w:p>
        </w:tc>
        <w:tc>
          <w:tcPr>
            <w:tcW w:w="1304" w:type="dxa"/>
          </w:tcPr>
          <w:p w14:paraId="6A08317F" w14:textId="77777777" w:rsidR="00520F80" w:rsidRDefault="00520F80">
            <w:pPr>
              <w:pStyle w:val="ConsPlusNormal"/>
              <w:jc w:val="center"/>
            </w:pPr>
            <w:r>
              <w:t>%</w:t>
            </w:r>
          </w:p>
        </w:tc>
        <w:tc>
          <w:tcPr>
            <w:tcW w:w="1361" w:type="dxa"/>
          </w:tcPr>
          <w:p w14:paraId="575FC2FB" w14:textId="77777777" w:rsidR="00520F80" w:rsidRDefault="00520F80">
            <w:pPr>
              <w:pStyle w:val="ConsPlusNormal"/>
              <w:jc w:val="center"/>
            </w:pPr>
            <w:r>
              <w:t>-</w:t>
            </w:r>
          </w:p>
        </w:tc>
        <w:tc>
          <w:tcPr>
            <w:tcW w:w="1361" w:type="dxa"/>
          </w:tcPr>
          <w:p w14:paraId="0FC7FBF7" w14:textId="77777777" w:rsidR="00520F80" w:rsidRDefault="00520F80">
            <w:pPr>
              <w:pStyle w:val="ConsPlusNormal"/>
              <w:jc w:val="center"/>
            </w:pPr>
            <w:r>
              <w:t>-</w:t>
            </w:r>
          </w:p>
        </w:tc>
        <w:tc>
          <w:tcPr>
            <w:tcW w:w="1417" w:type="dxa"/>
          </w:tcPr>
          <w:p w14:paraId="0619F1F9" w14:textId="77777777" w:rsidR="00520F80" w:rsidRDefault="00520F80">
            <w:pPr>
              <w:pStyle w:val="ConsPlusNormal"/>
              <w:jc w:val="center"/>
            </w:pPr>
            <w:r>
              <w:t>50,0</w:t>
            </w:r>
          </w:p>
        </w:tc>
        <w:tc>
          <w:tcPr>
            <w:tcW w:w="1417" w:type="dxa"/>
          </w:tcPr>
          <w:p w14:paraId="2C649CA0" w14:textId="77777777" w:rsidR="00520F80" w:rsidRDefault="00520F80">
            <w:pPr>
              <w:pStyle w:val="ConsPlusNormal"/>
              <w:jc w:val="center"/>
            </w:pPr>
            <w:r>
              <w:t>81,8</w:t>
            </w:r>
          </w:p>
        </w:tc>
        <w:tc>
          <w:tcPr>
            <w:tcW w:w="1417" w:type="dxa"/>
          </w:tcPr>
          <w:p w14:paraId="2AD95E53" w14:textId="77777777" w:rsidR="00520F80" w:rsidRDefault="00520F80">
            <w:pPr>
              <w:pStyle w:val="ConsPlusNormal"/>
              <w:jc w:val="center"/>
            </w:pPr>
            <w:r>
              <w:t>81,8</w:t>
            </w:r>
          </w:p>
        </w:tc>
        <w:tc>
          <w:tcPr>
            <w:tcW w:w="1417" w:type="dxa"/>
          </w:tcPr>
          <w:p w14:paraId="70045278" w14:textId="77777777" w:rsidR="00520F80" w:rsidRDefault="00520F80">
            <w:pPr>
              <w:pStyle w:val="ConsPlusNormal"/>
              <w:jc w:val="center"/>
            </w:pPr>
            <w:r>
              <w:t>88,5</w:t>
            </w:r>
          </w:p>
        </w:tc>
        <w:tc>
          <w:tcPr>
            <w:tcW w:w="1361" w:type="dxa"/>
          </w:tcPr>
          <w:p w14:paraId="70DCA7E6" w14:textId="77777777" w:rsidR="00520F80" w:rsidRDefault="00520F80">
            <w:pPr>
              <w:pStyle w:val="ConsPlusNormal"/>
              <w:jc w:val="center"/>
            </w:pPr>
            <w:r>
              <w:t>88,5</w:t>
            </w:r>
          </w:p>
        </w:tc>
        <w:tc>
          <w:tcPr>
            <w:tcW w:w="1417" w:type="dxa"/>
          </w:tcPr>
          <w:p w14:paraId="5C220861" w14:textId="77777777" w:rsidR="00520F80" w:rsidRDefault="00520F80">
            <w:pPr>
              <w:pStyle w:val="ConsPlusNormal"/>
              <w:jc w:val="center"/>
            </w:pPr>
            <w:r>
              <w:t>92,3</w:t>
            </w:r>
          </w:p>
        </w:tc>
        <w:tc>
          <w:tcPr>
            <w:tcW w:w="1361" w:type="dxa"/>
          </w:tcPr>
          <w:p w14:paraId="20A86BC0" w14:textId="77777777" w:rsidR="00520F80" w:rsidRDefault="00520F80">
            <w:pPr>
              <w:pStyle w:val="ConsPlusNormal"/>
              <w:jc w:val="center"/>
            </w:pPr>
            <w:r>
              <w:t>92,3</w:t>
            </w:r>
          </w:p>
        </w:tc>
        <w:tc>
          <w:tcPr>
            <w:tcW w:w="1474" w:type="dxa"/>
          </w:tcPr>
          <w:p w14:paraId="783A578C" w14:textId="77777777" w:rsidR="00520F80" w:rsidRDefault="00520F80">
            <w:pPr>
              <w:pStyle w:val="ConsPlusNormal"/>
              <w:jc w:val="center"/>
            </w:pPr>
            <w:r>
              <w:t>92,3</w:t>
            </w:r>
          </w:p>
        </w:tc>
        <w:tc>
          <w:tcPr>
            <w:tcW w:w="1361" w:type="dxa"/>
          </w:tcPr>
          <w:p w14:paraId="713D9BE7" w14:textId="77777777" w:rsidR="00520F80" w:rsidRDefault="00520F80">
            <w:pPr>
              <w:pStyle w:val="ConsPlusNormal"/>
              <w:jc w:val="center"/>
            </w:pPr>
            <w:r>
              <w:t>92,3</w:t>
            </w:r>
          </w:p>
        </w:tc>
        <w:tc>
          <w:tcPr>
            <w:tcW w:w="1417" w:type="dxa"/>
          </w:tcPr>
          <w:p w14:paraId="6392EB78" w14:textId="77777777" w:rsidR="00520F80" w:rsidRDefault="00520F80">
            <w:pPr>
              <w:pStyle w:val="ConsPlusNormal"/>
              <w:jc w:val="center"/>
            </w:pPr>
            <w:r>
              <w:t>92,3</w:t>
            </w:r>
          </w:p>
        </w:tc>
      </w:tr>
      <w:tr w:rsidR="00520F80" w14:paraId="04A33B34" w14:textId="77777777">
        <w:tc>
          <w:tcPr>
            <w:tcW w:w="624" w:type="dxa"/>
          </w:tcPr>
          <w:p w14:paraId="0857637E" w14:textId="77777777" w:rsidR="00520F80" w:rsidRDefault="00520F80">
            <w:pPr>
              <w:pStyle w:val="ConsPlusNormal"/>
              <w:jc w:val="center"/>
            </w:pPr>
            <w:r>
              <w:t>14.</w:t>
            </w:r>
          </w:p>
        </w:tc>
        <w:tc>
          <w:tcPr>
            <w:tcW w:w="3005" w:type="dxa"/>
          </w:tcPr>
          <w:p w14:paraId="1B909AA3" w14:textId="77777777" w:rsidR="00520F80" w:rsidRDefault="00520F80">
            <w:pPr>
              <w:pStyle w:val="ConsPlusNormal"/>
              <w:jc w:val="both"/>
            </w:pPr>
            <w:r>
              <w:t>Доля инвалидов, положительно оценивающих отношение населения к проблемам инвалидов, в общей численности опрошенных инвалидов в Нижегородской области</w:t>
            </w:r>
          </w:p>
        </w:tc>
        <w:tc>
          <w:tcPr>
            <w:tcW w:w="1304" w:type="dxa"/>
          </w:tcPr>
          <w:p w14:paraId="15892C18" w14:textId="77777777" w:rsidR="00520F80" w:rsidRDefault="00520F80">
            <w:pPr>
              <w:pStyle w:val="ConsPlusNormal"/>
              <w:jc w:val="center"/>
            </w:pPr>
            <w:r>
              <w:t>%</w:t>
            </w:r>
          </w:p>
        </w:tc>
        <w:tc>
          <w:tcPr>
            <w:tcW w:w="1361" w:type="dxa"/>
          </w:tcPr>
          <w:p w14:paraId="4A6D5621" w14:textId="77777777" w:rsidR="00520F80" w:rsidRDefault="00520F80">
            <w:pPr>
              <w:pStyle w:val="ConsPlusNormal"/>
              <w:jc w:val="center"/>
            </w:pPr>
            <w:r>
              <w:t>40,8</w:t>
            </w:r>
          </w:p>
        </w:tc>
        <w:tc>
          <w:tcPr>
            <w:tcW w:w="1361" w:type="dxa"/>
          </w:tcPr>
          <w:p w14:paraId="5F8E1FC8" w14:textId="77777777" w:rsidR="00520F80" w:rsidRDefault="00520F80">
            <w:pPr>
              <w:pStyle w:val="ConsPlusNormal"/>
              <w:jc w:val="center"/>
            </w:pPr>
            <w:r>
              <w:t>45,2</w:t>
            </w:r>
          </w:p>
        </w:tc>
        <w:tc>
          <w:tcPr>
            <w:tcW w:w="1417" w:type="dxa"/>
          </w:tcPr>
          <w:p w14:paraId="6A6615CB" w14:textId="77777777" w:rsidR="00520F80" w:rsidRDefault="00520F80">
            <w:pPr>
              <w:pStyle w:val="ConsPlusNormal"/>
              <w:jc w:val="center"/>
            </w:pPr>
            <w:r>
              <w:t>49,6</w:t>
            </w:r>
          </w:p>
        </w:tc>
        <w:tc>
          <w:tcPr>
            <w:tcW w:w="1417" w:type="dxa"/>
          </w:tcPr>
          <w:p w14:paraId="695EFA4A" w14:textId="77777777" w:rsidR="00520F80" w:rsidRDefault="00520F80">
            <w:pPr>
              <w:pStyle w:val="ConsPlusNormal"/>
              <w:jc w:val="center"/>
            </w:pPr>
            <w:r>
              <w:t>50,0</w:t>
            </w:r>
          </w:p>
        </w:tc>
        <w:tc>
          <w:tcPr>
            <w:tcW w:w="1417" w:type="dxa"/>
          </w:tcPr>
          <w:p w14:paraId="7BB4D826" w14:textId="77777777" w:rsidR="00520F80" w:rsidRDefault="00520F80">
            <w:pPr>
              <w:pStyle w:val="ConsPlusNormal"/>
              <w:jc w:val="center"/>
            </w:pPr>
            <w:r>
              <w:t>51,2</w:t>
            </w:r>
          </w:p>
        </w:tc>
        <w:tc>
          <w:tcPr>
            <w:tcW w:w="1417" w:type="dxa"/>
          </w:tcPr>
          <w:p w14:paraId="63D51FE4" w14:textId="77777777" w:rsidR="00520F80" w:rsidRDefault="00520F80">
            <w:pPr>
              <w:pStyle w:val="ConsPlusNormal"/>
              <w:jc w:val="center"/>
            </w:pPr>
            <w:r>
              <w:t>51,9</w:t>
            </w:r>
          </w:p>
        </w:tc>
        <w:tc>
          <w:tcPr>
            <w:tcW w:w="1361" w:type="dxa"/>
          </w:tcPr>
          <w:p w14:paraId="023551DD" w14:textId="77777777" w:rsidR="00520F80" w:rsidRDefault="00520F80">
            <w:pPr>
              <w:pStyle w:val="ConsPlusNormal"/>
              <w:jc w:val="center"/>
            </w:pPr>
            <w:r>
              <w:t>52,5</w:t>
            </w:r>
          </w:p>
        </w:tc>
        <w:tc>
          <w:tcPr>
            <w:tcW w:w="1417" w:type="dxa"/>
          </w:tcPr>
          <w:p w14:paraId="52922B34" w14:textId="77777777" w:rsidR="00520F80" w:rsidRDefault="00520F80">
            <w:pPr>
              <w:pStyle w:val="ConsPlusNormal"/>
              <w:jc w:val="center"/>
            </w:pPr>
            <w:r>
              <w:t>53,0</w:t>
            </w:r>
          </w:p>
        </w:tc>
        <w:tc>
          <w:tcPr>
            <w:tcW w:w="1361" w:type="dxa"/>
          </w:tcPr>
          <w:p w14:paraId="4C905245" w14:textId="77777777" w:rsidR="00520F80" w:rsidRDefault="00520F80">
            <w:pPr>
              <w:pStyle w:val="ConsPlusNormal"/>
              <w:jc w:val="center"/>
            </w:pPr>
            <w:r>
              <w:t>53,5</w:t>
            </w:r>
          </w:p>
        </w:tc>
        <w:tc>
          <w:tcPr>
            <w:tcW w:w="1474" w:type="dxa"/>
          </w:tcPr>
          <w:p w14:paraId="57B0EC85" w14:textId="77777777" w:rsidR="00520F80" w:rsidRDefault="00520F80">
            <w:pPr>
              <w:pStyle w:val="ConsPlusNormal"/>
              <w:jc w:val="center"/>
            </w:pPr>
            <w:r>
              <w:t>54,0</w:t>
            </w:r>
          </w:p>
        </w:tc>
        <w:tc>
          <w:tcPr>
            <w:tcW w:w="1361" w:type="dxa"/>
          </w:tcPr>
          <w:p w14:paraId="396E80C9" w14:textId="77777777" w:rsidR="00520F80" w:rsidRDefault="00520F80">
            <w:pPr>
              <w:pStyle w:val="ConsPlusNormal"/>
              <w:jc w:val="center"/>
            </w:pPr>
            <w:r>
              <w:t>54,6</w:t>
            </w:r>
          </w:p>
        </w:tc>
        <w:tc>
          <w:tcPr>
            <w:tcW w:w="1417" w:type="dxa"/>
          </w:tcPr>
          <w:p w14:paraId="5F4F6A05" w14:textId="77777777" w:rsidR="00520F80" w:rsidRDefault="00520F80">
            <w:pPr>
              <w:pStyle w:val="ConsPlusNormal"/>
              <w:jc w:val="center"/>
            </w:pPr>
            <w:r>
              <w:t>55,0</w:t>
            </w:r>
          </w:p>
        </w:tc>
      </w:tr>
      <w:tr w:rsidR="00520F80" w14:paraId="17468B56" w14:textId="77777777">
        <w:tc>
          <w:tcPr>
            <w:tcW w:w="624" w:type="dxa"/>
          </w:tcPr>
          <w:p w14:paraId="0522F743" w14:textId="77777777" w:rsidR="00520F80" w:rsidRDefault="00520F80">
            <w:pPr>
              <w:pStyle w:val="ConsPlusNormal"/>
              <w:jc w:val="center"/>
            </w:pPr>
            <w:r>
              <w:t>15.</w:t>
            </w:r>
          </w:p>
        </w:tc>
        <w:tc>
          <w:tcPr>
            <w:tcW w:w="3005" w:type="dxa"/>
          </w:tcPr>
          <w:p w14:paraId="29746FC0" w14:textId="77777777" w:rsidR="00520F80" w:rsidRDefault="00520F80">
            <w:pPr>
              <w:pStyle w:val="ConsPlusNormal"/>
              <w:jc w:val="both"/>
            </w:pPr>
            <w:r>
              <w:t xml:space="preserve">Доля детей-инвалидов, </w:t>
            </w:r>
            <w:r>
              <w:lastRenderedPageBreak/>
              <w:t>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c>
          <w:tcPr>
            <w:tcW w:w="1304" w:type="dxa"/>
          </w:tcPr>
          <w:p w14:paraId="72EFEB3E" w14:textId="77777777" w:rsidR="00520F80" w:rsidRDefault="00520F80">
            <w:pPr>
              <w:pStyle w:val="ConsPlusNormal"/>
              <w:jc w:val="center"/>
            </w:pPr>
            <w:r>
              <w:lastRenderedPageBreak/>
              <w:t>%</w:t>
            </w:r>
          </w:p>
        </w:tc>
        <w:tc>
          <w:tcPr>
            <w:tcW w:w="1361" w:type="dxa"/>
          </w:tcPr>
          <w:p w14:paraId="7920A933" w14:textId="77777777" w:rsidR="00520F80" w:rsidRDefault="00520F80">
            <w:pPr>
              <w:pStyle w:val="ConsPlusNormal"/>
              <w:jc w:val="center"/>
            </w:pPr>
            <w:r>
              <w:t>-</w:t>
            </w:r>
          </w:p>
        </w:tc>
        <w:tc>
          <w:tcPr>
            <w:tcW w:w="1361" w:type="dxa"/>
          </w:tcPr>
          <w:p w14:paraId="7507F725" w14:textId="77777777" w:rsidR="00520F80" w:rsidRDefault="00520F80">
            <w:pPr>
              <w:pStyle w:val="ConsPlusNormal"/>
              <w:jc w:val="center"/>
            </w:pPr>
            <w:r>
              <w:t>-</w:t>
            </w:r>
          </w:p>
        </w:tc>
        <w:tc>
          <w:tcPr>
            <w:tcW w:w="1417" w:type="dxa"/>
          </w:tcPr>
          <w:p w14:paraId="4DA13CC1" w14:textId="77777777" w:rsidR="00520F80" w:rsidRDefault="00520F80">
            <w:pPr>
              <w:pStyle w:val="ConsPlusNormal"/>
              <w:jc w:val="center"/>
            </w:pPr>
            <w:r>
              <w:t>95,0</w:t>
            </w:r>
          </w:p>
        </w:tc>
        <w:tc>
          <w:tcPr>
            <w:tcW w:w="1417" w:type="dxa"/>
          </w:tcPr>
          <w:p w14:paraId="3DA48AC2" w14:textId="77777777" w:rsidR="00520F80" w:rsidRDefault="00520F80">
            <w:pPr>
              <w:pStyle w:val="ConsPlusNormal"/>
              <w:jc w:val="center"/>
            </w:pPr>
            <w:r>
              <w:t>96,0</w:t>
            </w:r>
          </w:p>
        </w:tc>
        <w:tc>
          <w:tcPr>
            <w:tcW w:w="1417" w:type="dxa"/>
          </w:tcPr>
          <w:p w14:paraId="6C6C1BBA" w14:textId="77777777" w:rsidR="00520F80" w:rsidRDefault="00520F80">
            <w:pPr>
              <w:pStyle w:val="ConsPlusNormal"/>
              <w:jc w:val="center"/>
            </w:pPr>
            <w:r>
              <w:t>97,0</w:t>
            </w:r>
          </w:p>
        </w:tc>
        <w:tc>
          <w:tcPr>
            <w:tcW w:w="1417" w:type="dxa"/>
          </w:tcPr>
          <w:p w14:paraId="0A7093F4" w14:textId="77777777" w:rsidR="00520F80" w:rsidRDefault="00520F80">
            <w:pPr>
              <w:pStyle w:val="ConsPlusNormal"/>
              <w:jc w:val="center"/>
            </w:pPr>
            <w:r>
              <w:t>98,0</w:t>
            </w:r>
          </w:p>
        </w:tc>
        <w:tc>
          <w:tcPr>
            <w:tcW w:w="1361" w:type="dxa"/>
          </w:tcPr>
          <w:p w14:paraId="1BE8A1FA" w14:textId="77777777" w:rsidR="00520F80" w:rsidRDefault="00520F80">
            <w:pPr>
              <w:pStyle w:val="ConsPlusNormal"/>
              <w:jc w:val="center"/>
            </w:pPr>
            <w:r>
              <w:t>99,0</w:t>
            </w:r>
          </w:p>
        </w:tc>
        <w:tc>
          <w:tcPr>
            <w:tcW w:w="1417" w:type="dxa"/>
          </w:tcPr>
          <w:p w14:paraId="469ABF59" w14:textId="77777777" w:rsidR="00520F80" w:rsidRDefault="00520F80">
            <w:pPr>
              <w:pStyle w:val="ConsPlusNormal"/>
              <w:jc w:val="center"/>
            </w:pPr>
            <w:r>
              <w:t>100,0</w:t>
            </w:r>
          </w:p>
        </w:tc>
        <w:tc>
          <w:tcPr>
            <w:tcW w:w="1361" w:type="dxa"/>
          </w:tcPr>
          <w:p w14:paraId="39AB96C5" w14:textId="77777777" w:rsidR="00520F80" w:rsidRDefault="00520F80">
            <w:pPr>
              <w:pStyle w:val="ConsPlusNormal"/>
              <w:jc w:val="center"/>
            </w:pPr>
            <w:r>
              <w:t>100,0</w:t>
            </w:r>
          </w:p>
        </w:tc>
        <w:tc>
          <w:tcPr>
            <w:tcW w:w="1474" w:type="dxa"/>
          </w:tcPr>
          <w:p w14:paraId="06C3CA74" w14:textId="77777777" w:rsidR="00520F80" w:rsidRDefault="00520F80">
            <w:pPr>
              <w:pStyle w:val="ConsPlusNormal"/>
              <w:jc w:val="center"/>
            </w:pPr>
            <w:r>
              <w:t>100,0</w:t>
            </w:r>
          </w:p>
        </w:tc>
        <w:tc>
          <w:tcPr>
            <w:tcW w:w="1361" w:type="dxa"/>
          </w:tcPr>
          <w:p w14:paraId="203A712D" w14:textId="77777777" w:rsidR="00520F80" w:rsidRDefault="00520F80">
            <w:pPr>
              <w:pStyle w:val="ConsPlusNormal"/>
              <w:jc w:val="center"/>
            </w:pPr>
            <w:r>
              <w:t>100,0</w:t>
            </w:r>
          </w:p>
        </w:tc>
        <w:tc>
          <w:tcPr>
            <w:tcW w:w="1417" w:type="dxa"/>
          </w:tcPr>
          <w:p w14:paraId="7D148530" w14:textId="77777777" w:rsidR="00520F80" w:rsidRDefault="00520F80">
            <w:pPr>
              <w:pStyle w:val="ConsPlusNormal"/>
              <w:jc w:val="center"/>
            </w:pPr>
            <w:r>
              <w:t>100,0</w:t>
            </w:r>
          </w:p>
        </w:tc>
      </w:tr>
      <w:tr w:rsidR="00520F80" w14:paraId="68B00CCF" w14:textId="77777777">
        <w:tc>
          <w:tcPr>
            <w:tcW w:w="624" w:type="dxa"/>
          </w:tcPr>
          <w:p w14:paraId="085C1054" w14:textId="77777777" w:rsidR="00520F80" w:rsidRDefault="00520F80">
            <w:pPr>
              <w:pStyle w:val="ConsPlusNormal"/>
              <w:jc w:val="center"/>
            </w:pPr>
            <w:r>
              <w:t>16.</w:t>
            </w:r>
          </w:p>
        </w:tc>
        <w:tc>
          <w:tcPr>
            <w:tcW w:w="3005" w:type="dxa"/>
          </w:tcPr>
          <w:p w14:paraId="4EEB0ED4" w14:textId="77777777" w:rsidR="00520F80" w:rsidRDefault="00520F80">
            <w:pPr>
              <w:pStyle w:val="ConsPlusNormal"/>
              <w:jc w:val="both"/>
            </w:pPr>
            <w:r>
              <w:t>Доля детей-инвалидов в возрасте от 5 до 18 лет, получающих дополнительное образование, от общей численности детей-инвалидов данного возраста</w:t>
            </w:r>
          </w:p>
        </w:tc>
        <w:tc>
          <w:tcPr>
            <w:tcW w:w="1304" w:type="dxa"/>
          </w:tcPr>
          <w:p w14:paraId="2AA4AA37" w14:textId="77777777" w:rsidR="00520F80" w:rsidRDefault="00520F80">
            <w:pPr>
              <w:pStyle w:val="ConsPlusNormal"/>
              <w:jc w:val="center"/>
            </w:pPr>
            <w:r>
              <w:t>%</w:t>
            </w:r>
          </w:p>
        </w:tc>
        <w:tc>
          <w:tcPr>
            <w:tcW w:w="1361" w:type="dxa"/>
          </w:tcPr>
          <w:p w14:paraId="0A22D999" w14:textId="77777777" w:rsidR="00520F80" w:rsidRDefault="00520F80">
            <w:pPr>
              <w:pStyle w:val="ConsPlusNormal"/>
              <w:jc w:val="center"/>
            </w:pPr>
            <w:r>
              <w:t>-</w:t>
            </w:r>
          </w:p>
        </w:tc>
        <w:tc>
          <w:tcPr>
            <w:tcW w:w="1361" w:type="dxa"/>
          </w:tcPr>
          <w:p w14:paraId="76027F59" w14:textId="77777777" w:rsidR="00520F80" w:rsidRDefault="00520F80">
            <w:pPr>
              <w:pStyle w:val="ConsPlusNormal"/>
              <w:jc w:val="center"/>
            </w:pPr>
            <w:r>
              <w:t>-</w:t>
            </w:r>
          </w:p>
        </w:tc>
        <w:tc>
          <w:tcPr>
            <w:tcW w:w="1417" w:type="dxa"/>
          </w:tcPr>
          <w:p w14:paraId="58DC5F15" w14:textId="77777777" w:rsidR="00520F80" w:rsidRDefault="00520F80">
            <w:pPr>
              <w:pStyle w:val="ConsPlusNormal"/>
              <w:jc w:val="center"/>
            </w:pPr>
            <w:r>
              <w:t>18,0</w:t>
            </w:r>
          </w:p>
        </w:tc>
        <w:tc>
          <w:tcPr>
            <w:tcW w:w="1417" w:type="dxa"/>
          </w:tcPr>
          <w:p w14:paraId="19389C3F" w14:textId="77777777" w:rsidR="00520F80" w:rsidRDefault="00520F80">
            <w:pPr>
              <w:pStyle w:val="ConsPlusNormal"/>
              <w:jc w:val="center"/>
            </w:pPr>
            <w:r>
              <w:t>30,0</w:t>
            </w:r>
          </w:p>
        </w:tc>
        <w:tc>
          <w:tcPr>
            <w:tcW w:w="1417" w:type="dxa"/>
          </w:tcPr>
          <w:p w14:paraId="2BCEDAC7" w14:textId="77777777" w:rsidR="00520F80" w:rsidRDefault="00520F80">
            <w:pPr>
              <w:pStyle w:val="ConsPlusNormal"/>
              <w:jc w:val="center"/>
            </w:pPr>
            <w:r>
              <w:t>35,0</w:t>
            </w:r>
          </w:p>
        </w:tc>
        <w:tc>
          <w:tcPr>
            <w:tcW w:w="1417" w:type="dxa"/>
          </w:tcPr>
          <w:p w14:paraId="39ABDF7B" w14:textId="77777777" w:rsidR="00520F80" w:rsidRDefault="00520F80">
            <w:pPr>
              <w:pStyle w:val="ConsPlusNormal"/>
              <w:jc w:val="center"/>
            </w:pPr>
            <w:r>
              <w:t>40,0</w:t>
            </w:r>
          </w:p>
        </w:tc>
        <w:tc>
          <w:tcPr>
            <w:tcW w:w="1361" w:type="dxa"/>
          </w:tcPr>
          <w:p w14:paraId="11A94DB3" w14:textId="77777777" w:rsidR="00520F80" w:rsidRDefault="00520F80">
            <w:pPr>
              <w:pStyle w:val="ConsPlusNormal"/>
              <w:jc w:val="center"/>
            </w:pPr>
            <w:r>
              <w:t>45,0</w:t>
            </w:r>
          </w:p>
        </w:tc>
        <w:tc>
          <w:tcPr>
            <w:tcW w:w="1417" w:type="dxa"/>
          </w:tcPr>
          <w:p w14:paraId="2716819A" w14:textId="77777777" w:rsidR="00520F80" w:rsidRDefault="00520F80">
            <w:pPr>
              <w:pStyle w:val="ConsPlusNormal"/>
              <w:jc w:val="center"/>
            </w:pPr>
            <w:r>
              <w:t>50,0</w:t>
            </w:r>
          </w:p>
        </w:tc>
        <w:tc>
          <w:tcPr>
            <w:tcW w:w="1361" w:type="dxa"/>
          </w:tcPr>
          <w:p w14:paraId="2576C5EA" w14:textId="77777777" w:rsidR="00520F80" w:rsidRDefault="00520F80">
            <w:pPr>
              <w:pStyle w:val="ConsPlusNormal"/>
              <w:jc w:val="center"/>
            </w:pPr>
            <w:r>
              <w:t>50,0</w:t>
            </w:r>
          </w:p>
        </w:tc>
        <w:tc>
          <w:tcPr>
            <w:tcW w:w="1474" w:type="dxa"/>
          </w:tcPr>
          <w:p w14:paraId="58937B19" w14:textId="77777777" w:rsidR="00520F80" w:rsidRDefault="00520F80">
            <w:pPr>
              <w:pStyle w:val="ConsPlusNormal"/>
              <w:jc w:val="center"/>
            </w:pPr>
            <w:r>
              <w:t>50,0</w:t>
            </w:r>
          </w:p>
        </w:tc>
        <w:tc>
          <w:tcPr>
            <w:tcW w:w="1361" w:type="dxa"/>
          </w:tcPr>
          <w:p w14:paraId="2CE646CC" w14:textId="77777777" w:rsidR="00520F80" w:rsidRDefault="00520F80">
            <w:pPr>
              <w:pStyle w:val="ConsPlusNormal"/>
              <w:jc w:val="center"/>
            </w:pPr>
            <w:r>
              <w:t>50,0</w:t>
            </w:r>
          </w:p>
        </w:tc>
        <w:tc>
          <w:tcPr>
            <w:tcW w:w="1417" w:type="dxa"/>
          </w:tcPr>
          <w:p w14:paraId="1936DC59" w14:textId="77777777" w:rsidR="00520F80" w:rsidRDefault="00520F80">
            <w:pPr>
              <w:pStyle w:val="ConsPlusNormal"/>
              <w:jc w:val="center"/>
            </w:pPr>
            <w:r>
              <w:t>50,0</w:t>
            </w:r>
          </w:p>
        </w:tc>
      </w:tr>
      <w:tr w:rsidR="00520F80" w14:paraId="3A7260A7" w14:textId="77777777">
        <w:tc>
          <w:tcPr>
            <w:tcW w:w="624" w:type="dxa"/>
          </w:tcPr>
          <w:p w14:paraId="44E8502B" w14:textId="77777777" w:rsidR="00520F80" w:rsidRDefault="00520F80">
            <w:pPr>
              <w:pStyle w:val="ConsPlusNormal"/>
              <w:jc w:val="center"/>
            </w:pPr>
            <w:r>
              <w:t>17.</w:t>
            </w:r>
          </w:p>
        </w:tc>
        <w:tc>
          <w:tcPr>
            <w:tcW w:w="3005" w:type="dxa"/>
          </w:tcPr>
          <w:p w14:paraId="1F585BD6" w14:textId="77777777" w:rsidR="00520F80" w:rsidRDefault="00520F80">
            <w:pPr>
              <w:pStyle w:val="ConsPlusNormal"/>
              <w:jc w:val="both"/>
            </w:pPr>
            <w:r>
              <w:t>Доля детей-инвалидов в возрасте от 1,5 до 7 лет, охваченных дошкольным образованием, от общей численности детей-инвалидов данного возраста</w:t>
            </w:r>
          </w:p>
        </w:tc>
        <w:tc>
          <w:tcPr>
            <w:tcW w:w="1304" w:type="dxa"/>
          </w:tcPr>
          <w:p w14:paraId="1BC7EEE5" w14:textId="77777777" w:rsidR="00520F80" w:rsidRDefault="00520F80">
            <w:pPr>
              <w:pStyle w:val="ConsPlusNormal"/>
              <w:jc w:val="center"/>
            </w:pPr>
            <w:r>
              <w:t>%</w:t>
            </w:r>
          </w:p>
        </w:tc>
        <w:tc>
          <w:tcPr>
            <w:tcW w:w="1361" w:type="dxa"/>
          </w:tcPr>
          <w:p w14:paraId="60248BF9" w14:textId="77777777" w:rsidR="00520F80" w:rsidRDefault="00520F80">
            <w:pPr>
              <w:pStyle w:val="ConsPlusNormal"/>
              <w:jc w:val="center"/>
            </w:pPr>
            <w:r>
              <w:t>-</w:t>
            </w:r>
          </w:p>
        </w:tc>
        <w:tc>
          <w:tcPr>
            <w:tcW w:w="1361" w:type="dxa"/>
          </w:tcPr>
          <w:p w14:paraId="751AC5EA" w14:textId="77777777" w:rsidR="00520F80" w:rsidRDefault="00520F80">
            <w:pPr>
              <w:pStyle w:val="ConsPlusNormal"/>
              <w:jc w:val="center"/>
            </w:pPr>
            <w:r>
              <w:t>-</w:t>
            </w:r>
          </w:p>
        </w:tc>
        <w:tc>
          <w:tcPr>
            <w:tcW w:w="1417" w:type="dxa"/>
          </w:tcPr>
          <w:p w14:paraId="1F27A8E2" w14:textId="77777777" w:rsidR="00520F80" w:rsidRDefault="00520F80">
            <w:pPr>
              <w:pStyle w:val="ConsPlusNormal"/>
              <w:jc w:val="center"/>
            </w:pPr>
            <w:r>
              <w:t>79,0</w:t>
            </w:r>
          </w:p>
        </w:tc>
        <w:tc>
          <w:tcPr>
            <w:tcW w:w="1417" w:type="dxa"/>
          </w:tcPr>
          <w:p w14:paraId="4F8697C7" w14:textId="77777777" w:rsidR="00520F80" w:rsidRDefault="00520F80">
            <w:pPr>
              <w:pStyle w:val="ConsPlusNormal"/>
              <w:jc w:val="center"/>
            </w:pPr>
            <w:r>
              <w:t>80,0</w:t>
            </w:r>
          </w:p>
        </w:tc>
        <w:tc>
          <w:tcPr>
            <w:tcW w:w="1417" w:type="dxa"/>
          </w:tcPr>
          <w:p w14:paraId="7979978A" w14:textId="77777777" w:rsidR="00520F80" w:rsidRDefault="00520F80">
            <w:pPr>
              <w:pStyle w:val="ConsPlusNormal"/>
              <w:jc w:val="center"/>
            </w:pPr>
            <w:r>
              <w:t>85,0</w:t>
            </w:r>
          </w:p>
        </w:tc>
        <w:tc>
          <w:tcPr>
            <w:tcW w:w="1417" w:type="dxa"/>
          </w:tcPr>
          <w:p w14:paraId="48B778B3" w14:textId="77777777" w:rsidR="00520F80" w:rsidRDefault="00520F80">
            <w:pPr>
              <w:pStyle w:val="ConsPlusNormal"/>
              <w:jc w:val="center"/>
            </w:pPr>
            <w:r>
              <w:t>90,0</w:t>
            </w:r>
          </w:p>
        </w:tc>
        <w:tc>
          <w:tcPr>
            <w:tcW w:w="1361" w:type="dxa"/>
          </w:tcPr>
          <w:p w14:paraId="419E56B3" w14:textId="77777777" w:rsidR="00520F80" w:rsidRDefault="00520F80">
            <w:pPr>
              <w:pStyle w:val="ConsPlusNormal"/>
              <w:jc w:val="center"/>
            </w:pPr>
            <w:r>
              <w:t>95,0</w:t>
            </w:r>
          </w:p>
        </w:tc>
        <w:tc>
          <w:tcPr>
            <w:tcW w:w="1417" w:type="dxa"/>
          </w:tcPr>
          <w:p w14:paraId="7270EB8A" w14:textId="77777777" w:rsidR="00520F80" w:rsidRDefault="00520F80">
            <w:pPr>
              <w:pStyle w:val="ConsPlusNormal"/>
              <w:jc w:val="center"/>
            </w:pPr>
            <w:r>
              <w:t>100,0</w:t>
            </w:r>
          </w:p>
        </w:tc>
        <w:tc>
          <w:tcPr>
            <w:tcW w:w="1361" w:type="dxa"/>
          </w:tcPr>
          <w:p w14:paraId="7108F727" w14:textId="77777777" w:rsidR="00520F80" w:rsidRDefault="00520F80">
            <w:pPr>
              <w:pStyle w:val="ConsPlusNormal"/>
              <w:jc w:val="center"/>
            </w:pPr>
            <w:r>
              <w:t>100,0</w:t>
            </w:r>
          </w:p>
        </w:tc>
        <w:tc>
          <w:tcPr>
            <w:tcW w:w="1474" w:type="dxa"/>
          </w:tcPr>
          <w:p w14:paraId="7FFE9444" w14:textId="77777777" w:rsidR="00520F80" w:rsidRDefault="00520F80">
            <w:pPr>
              <w:pStyle w:val="ConsPlusNormal"/>
              <w:jc w:val="center"/>
            </w:pPr>
            <w:r>
              <w:t>100,0</w:t>
            </w:r>
          </w:p>
        </w:tc>
        <w:tc>
          <w:tcPr>
            <w:tcW w:w="1361" w:type="dxa"/>
          </w:tcPr>
          <w:p w14:paraId="648AF3B4" w14:textId="77777777" w:rsidR="00520F80" w:rsidRDefault="00520F80">
            <w:pPr>
              <w:pStyle w:val="ConsPlusNormal"/>
              <w:jc w:val="center"/>
            </w:pPr>
            <w:r>
              <w:t>100,0</w:t>
            </w:r>
          </w:p>
        </w:tc>
        <w:tc>
          <w:tcPr>
            <w:tcW w:w="1417" w:type="dxa"/>
          </w:tcPr>
          <w:p w14:paraId="41B43C19" w14:textId="77777777" w:rsidR="00520F80" w:rsidRDefault="00520F80">
            <w:pPr>
              <w:pStyle w:val="ConsPlusNormal"/>
              <w:jc w:val="center"/>
            </w:pPr>
            <w:r>
              <w:t>100,0</w:t>
            </w:r>
          </w:p>
        </w:tc>
      </w:tr>
      <w:tr w:rsidR="00520F80" w14:paraId="7EA44EA1" w14:textId="77777777">
        <w:tc>
          <w:tcPr>
            <w:tcW w:w="624" w:type="dxa"/>
          </w:tcPr>
          <w:p w14:paraId="50F2AAC7" w14:textId="77777777" w:rsidR="00520F80" w:rsidRDefault="00520F80">
            <w:pPr>
              <w:pStyle w:val="ConsPlusNormal"/>
              <w:jc w:val="center"/>
            </w:pPr>
            <w:r>
              <w:t>18.</w:t>
            </w:r>
          </w:p>
        </w:tc>
        <w:tc>
          <w:tcPr>
            <w:tcW w:w="3005" w:type="dxa"/>
          </w:tcPr>
          <w:p w14:paraId="088E7268" w14:textId="77777777" w:rsidR="00520F80" w:rsidRDefault="00520F80">
            <w:pPr>
              <w:pStyle w:val="ConsPlusNormal"/>
              <w:jc w:val="both"/>
            </w:pPr>
            <w:r>
              <w:t>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инвалидов в Нижегородской области</w:t>
            </w:r>
          </w:p>
        </w:tc>
        <w:tc>
          <w:tcPr>
            <w:tcW w:w="1304" w:type="dxa"/>
          </w:tcPr>
          <w:p w14:paraId="5BC7B8A7" w14:textId="77777777" w:rsidR="00520F80" w:rsidRDefault="00520F80">
            <w:pPr>
              <w:pStyle w:val="ConsPlusNormal"/>
              <w:jc w:val="center"/>
            </w:pPr>
            <w:r>
              <w:t>%</w:t>
            </w:r>
          </w:p>
        </w:tc>
        <w:tc>
          <w:tcPr>
            <w:tcW w:w="1361" w:type="dxa"/>
          </w:tcPr>
          <w:p w14:paraId="1803B357" w14:textId="77777777" w:rsidR="00520F80" w:rsidRDefault="00520F80">
            <w:pPr>
              <w:pStyle w:val="ConsPlusNormal"/>
              <w:jc w:val="center"/>
            </w:pPr>
            <w:r>
              <w:t>34,7</w:t>
            </w:r>
          </w:p>
        </w:tc>
        <w:tc>
          <w:tcPr>
            <w:tcW w:w="1361" w:type="dxa"/>
          </w:tcPr>
          <w:p w14:paraId="6103CDD2" w14:textId="77777777" w:rsidR="00520F80" w:rsidRDefault="00520F80">
            <w:pPr>
              <w:pStyle w:val="ConsPlusNormal"/>
              <w:jc w:val="center"/>
            </w:pPr>
            <w:r>
              <w:t>44,6</w:t>
            </w:r>
          </w:p>
        </w:tc>
        <w:tc>
          <w:tcPr>
            <w:tcW w:w="1417" w:type="dxa"/>
          </w:tcPr>
          <w:p w14:paraId="69FBDA7C" w14:textId="77777777" w:rsidR="00520F80" w:rsidRDefault="00520F80">
            <w:pPr>
              <w:pStyle w:val="ConsPlusNormal"/>
              <w:jc w:val="center"/>
            </w:pPr>
            <w:r>
              <w:t>55,0</w:t>
            </w:r>
          </w:p>
        </w:tc>
        <w:tc>
          <w:tcPr>
            <w:tcW w:w="1417" w:type="dxa"/>
          </w:tcPr>
          <w:p w14:paraId="7DF9C825" w14:textId="77777777" w:rsidR="00520F80" w:rsidRDefault="00520F80">
            <w:pPr>
              <w:pStyle w:val="ConsPlusNormal"/>
              <w:jc w:val="center"/>
            </w:pPr>
            <w:r>
              <w:t>55,67</w:t>
            </w:r>
          </w:p>
        </w:tc>
        <w:tc>
          <w:tcPr>
            <w:tcW w:w="1417" w:type="dxa"/>
          </w:tcPr>
          <w:p w14:paraId="7280325E" w14:textId="77777777" w:rsidR="00520F80" w:rsidRDefault="00520F80">
            <w:pPr>
              <w:pStyle w:val="ConsPlusNormal"/>
              <w:jc w:val="center"/>
            </w:pPr>
            <w:r>
              <w:t>56,0</w:t>
            </w:r>
          </w:p>
        </w:tc>
        <w:tc>
          <w:tcPr>
            <w:tcW w:w="1417" w:type="dxa"/>
          </w:tcPr>
          <w:p w14:paraId="3B1934F6" w14:textId="77777777" w:rsidR="00520F80" w:rsidRDefault="00520F80">
            <w:pPr>
              <w:pStyle w:val="ConsPlusNormal"/>
              <w:jc w:val="center"/>
            </w:pPr>
            <w:r>
              <w:t>61,1</w:t>
            </w:r>
          </w:p>
        </w:tc>
        <w:tc>
          <w:tcPr>
            <w:tcW w:w="1361" w:type="dxa"/>
          </w:tcPr>
          <w:p w14:paraId="5111A219" w14:textId="77777777" w:rsidR="00520F80" w:rsidRDefault="00520F80">
            <w:pPr>
              <w:pStyle w:val="ConsPlusNormal"/>
              <w:jc w:val="center"/>
            </w:pPr>
            <w:r>
              <w:t>63,5</w:t>
            </w:r>
          </w:p>
        </w:tc>
        <w:tc>
          <w:tcPr>
            <w:tcW w:w="1417" w:type="dxa"/>
          </w:tcPr>
          <w:p w14:paraId="2C848607" w14:textId="77777777" w:rsidR="00520F80" w:rsidRDefault="00520F80">
            <w:pPr>
              <w:pStyle w:val="ConsPlusNormal"/>
              <w:jc w:val="center"/>
            </w:pPr>
            <w:r>
              <w:t>65,5</w:t>
            </w:r>
          </w:p>
        </w:tc>
        <w:tc>
          <w:tcPr>
            <w:tcW w:w="1361" w:type="dxa"/>
          </w:tcPr>
          <w:p w14:paraId="7316986D" w14:textId="77777777" w:rsidR="00520F80" w:rsidRDefault="00520F80">
            <w:pPr>
              <w:pStyle w:val="ConsPlusNormal"/>
              <w:jc w:val="center"/>
            </w:pPr>
            <w:r>
              <w:t>66,0</w:t>
            </w:r>
          </w:p>
        </w:tc>
        <w:tc>
          <w:tcPr>
            <w:tcW w:w="1474" w:type="dxa"/>
          </w:tcPr>
          <w:p w14:paraId="44E27E4A" w14:textId="77777777" w:rsidR="00520F80" w:rsidRDefault="00520F80">
            <w:pPr>
              <w:pStyle w:val="ConsPlusNormal"/>
              <w:jc w:val="center"/>
            </w:pPr>
            <w:r>
              <w:t>66,5</w:t>
            </w:r>
          </w:p>
        </w:tc>
        <w:tc>
          <w:tcPr>
            <w:tcW w:w="1361" w:type="dxa"/>
          </w:tcPr>
          <w:p w14:paraId="4013BDEA" w14:textId="77777777" w:rsidR="00520F80" w:rsidRDefault="00520F80">
            <w:pPr>
              <w:pStyle w:val="ConsPlusNormal"/>
              <w:jc w:val="center"/>
            </w:pPr>
            <w:r>
              <w:t>68,3</w:t>
            </w:r>
          </w:p>
        </w:tc>
        <w:tc>
          <w:tcPr>
            <w:tcW w:w="1417" w:type="dxa"/>
          </w:tcPr>
          <w:p w14:paraId="50699C77" w14:textId="77777777" w:rsidR="00520F80" w:rsidRDefault="00520F80">
            <w:pPr>
              <w:pStyle w:val="ConsPlusNormal"/>
              <w:jc w:val="center"/>
            </w:pPr>
            <w:r>
              <w:t>69,0</w:t>
            </w:r>
          </w:p>
        </w:tc>
      </w:tr>
      <w:tr w:rsidR="00520F80" w14:paraId="0FF6793A" w14:textId="77777777">
        <w:tc>
          <w:tcPr>
            <w:tcW w:w="624" w:type="dxa"/>
          </w:tcPr>
          <w:p w14:paraId="006968AF" w14:textId="77777777" w:rsidR="00520F80" w:rsidRDefault="00520F80">
            <w:pPr>
              <w:pStyle w:val="ConsPlusNormal"/>
              <w:jc w:val="center"/>
            </w:pPr>
            <w:r>
              <w:t>19.</w:t>
            </w:r>
          </w:p>
        </w:tc>
        <w:tc>
          <w:tcPr>
            <w:tcW w:w="3005" w:type="dxa"/>
          </w:tcPr>
          <w:p w14:paraId="66E1AE28" w14:textId="77777777" w:rsidR="00520F80" w:rsidRDefault="00520F80">
            <w:pPr>
              <w:pStyle w:val="ConsPlusNormal"/>
              <w:jc w:val="both"/>
            </w:pPr>
            <w:r>
              <w:t>Доля граждан, признающих навыки, достоинства и способности инвалидов, в общей численности опрошенных граждан</w:t>
            </w:r>
          </w:p>
        </w:tc>
        <w:tc>
          <w:tcPr>
            <w:tcW w:w="1304" w:type="dxa"/>
          </w:tcPr>
          <w:p w14:paraId="7AE3114A" w14:textId="77777777" w:rsidR="00520F80" w:rsidRDefault="00520F80">
            <w:pPr>
              <w:pStyle w:val="ConsPlusNormal"/>
              <w:jc w:val="center"/>
            </w:pPr>
            <w:r>
              <w:t>%</w:t>
            </w:r>
          </w:p>
        </w:tc>
        <w:tc>
          <w:tcPr>
            <w:tcW w:w="1361" w:type="dxa"/>
          </w:tcPr>
          <w:p w14:paraId="741B4D86" w14:textId="77777777" w:rsidR="00520F80" w:rsidRDefault="00520F80">
            <w:pPr>
              <w:pStyle w:val="ConsPlusNormal"/>
              <w:jc w:val="center"/>
            </w:pPr>
            <w:r>
              <w:t>-</w:t>
            </w:r>
          </w:p>
        </w:tc>
        <w:tc>
          <w:tcPr>
            <w:tcW w:w="1361" w:type="dxa"/>
          </w:tcPr>
          <w:p w14:paraId="567A0171" w14:textId="77777777" w:rsidR="00520F80" w:rsidRDefault="00520F80">
            <w:pPr>
              <w:pStyle w:val="ConsPlusNormal"/>
              <w:jc w:val="center"/>
            </w:pPr>
            <w:r>
              <w:t>-</w:t>
            </w:r>
          </w:p>
        </w:tc>
        <w:tc>
          <w:tcPr>
            <w:tcW w:w="1417" w:type="dxa"/>
          </w:tcPr>
          <w:p w14:paraId="21963E52" w14:textId="77777777" w:rsidR="00520F80" w:rsidRDefault="00520F80">
            <w:pPr>
              <w:pStyle w:val="ConsPlusNormal"/>
              <w:jc w:val="center"/>
            </w:pPr>
            <w:r>
              <w:t>-</w:t>
            </w:r>
          </w:p>
        </w:tc>
        <w:tc>
          <w:tcPr>
            <w:tcW w:w="1417" w:type="dxa"/>
          </w:tcPr>
          <w:p w14:paraId="1BE18358" w14:textId="77777777" w:rsidR="00520F80" w:rsidRDefault="00520F80">
            <w:pPr>
              <w:pStyle w:val="ConsPlusNormal"/>
              <w:jc w:val="center"/>
            </w:pPr>
            <w:r>
              <w:t>-</w:t>
            </w:r>
          </w:p>
        </w:tc>
        <w:tc>
          <w:tcPr>
            <w:tcW w:w="1417" w:type="dxa"/>
          </w:tcPr>
          <w:p w14:paraId="3578793F" w14:textId="77777777" w:rsidR="00520F80" w:rsidRDefault="00520F80">
            <w:pPr>
              <w:pStyle w:val="ConsPlusNormal"/>
              <w:jc w:val="center"/>
            </w:pPr>
            <w:r>
              <w:t>-</w:t>
            </w:r>
          </w:p>
        </w:tc>
        <w:tc>
          <w:tcPr>
            <w:tcW w:w="1417" w:type="dxa"/>
          </w:tcPr>
          <w:p w14:paraId="69D03B27" w14:textId="77777777" w:rsidR="00520F80" w:rsidRDefault="00520F80">
            <w:pPr>
              <w:pStyle w:val="ConsPlusNormal"/>
              <w:jc w:val="center"/>
            </w:pPr>
            <w:r>
              <w:t>48,3</w:t>
            </w:r>
          </w:p>
        </w:tc>
        <w:tc>
          <w:tcPr>
            <w:tcW w:w="1361" w:type="dxa"/>
          </w:tcPr>
          <w:p w14:paraId="747A3C21" w14:textId="77777777" w:rsidR="00520F80" w:rsidRDefault="00520F80">
            <w:pPr>
              <w:pStyle w:val="ConsPlusNormal"/>
              <w:jc w:val="center"/>
            </w:pPr>
            <w:r>
              <w:t>51,5</w:t>
            </w:r>
          </w:p>
        </w:tc>
        <w:tc>
          <w:tcPr>
            <w:tcW w:w="1417" w:type="dxa"/>
          </w:tcPr>
          <w:p w14:paraId="1061AC96" w14:textId="77777777" w:rsidR="00520F80" w:rsidRDefault="00520F80">
            <w:pPr>
              <w:pStyle w:val="ConsPlusNormal"/>
              <w:jc w:val="center"/>
            </w:pPr>
            <w:r>
              <w:t>54,7</w:t>
            </w:r>
          </w:p>
        </w:tc>
        <w:tc>
          <w:tcPr>
            <w:tcW w:w="1361" w:type="dxa"/>
          </w:tcPr>
          <w:p w14:paraId="0E26ADDE" w14:textId="77777777" w:rsidR="00520F80" w:rsidRDefault="00520F80">
            <w:pPr>
              <w:pStyle w:val="ConsPlusNormal"/>
              <w:jc w:val="center"/>
            </w:pPr>
            <w:r>
              <w:t>57,8</w:t>
            </w:r>
          </w:p>
        </w:tc>
        <w:tc>
          <w:tcPr>
            <w:tcW w:w="1474" w:type="dxa"/>
          </w:tcPr>
          <w:p w14:paraId="7CE8DA0A" w14:textId="77777777" w:rsidR="00520F80" w:rsidRDefault="00520F80">
            <w:pPr>
              <w:pStyle w:val="ConsPlusNormal"/>
              <w:jc w:val="center"/>
            </w:pPr>
            <w:r>
              <w:t>60,5</w:t>
            </w:r>
          </w:p>
        </w:tc>
        <w:tc>
          <w:tcPr>
            <w:tcW w:w="1361" w:type="dxa"/>
          </w:tcPr>
          <w:p w14:paraId="0C019AE9" w14:textId="77777777" w:rsidR="00520F80" w:rsidRDefault="00520F80">
            <w:pPr>
              <w:pStyle w:val="ConsPlusNormal"/>
              <w:jc w:val="center"/>
            </w:pPr>
            <w:r>
              <w:t>61,0</w:t>
            </w:r>
          </w:p>
        </w:tc>
        <w:tc>
          <w:tcPr>
            <w:tcW w:w="1417" w:type="dxa"/>
          </w:tcPr>
          <w:p w14:paraId="34A09810" w14:textId="77777777" w:rsidR="00520F80" w:rsidRDefault="00520F80">
            <w:pPr>
              <w:pStyle w:val="ConsPlusNormal"/>
              <w:jc w:val="center"/>
            </w:pPr>
            <w:r>
              <w:t>65,0</w:t>
            </w:r>
          </w:p>
        </w:tc>
      </w:tr>
      <w:tr w:rsidR="00520F80" w14:paraId="1FD92B22" w14:textId="77777777">
        <w:tc>
          <w:tcPr>
            <w:tcW w:w="624" w:type="dxa"/>
          </w:tcPr>
          <w:p w14:paraId="7D95709F" w14:textId="77777777" w:rsidR="00520F80" w:rsidRDefault="00520F80">
            <w:pPr>
              <w:pStyle w:val="ConsPlusNormal"/>
              <w:jc w:val="center"/>
            </w:pPr>
            <w:r>
              <w:t>20.</w:t>
            </w:r>
          </w:p>
        </w:tc>
        <w:tc>
          <w:tcPr>
            <w:tcW w:w="3005" w:type="dxa"/>
          </w:tcPr>
          <w:p w14:paraId="690E79B2" w14:textId="77777777" w:rsidR="00520F80" w:rsidRDefault="00520F80">
            <w:pPr>
              <w:pStyle w:val="ConsPlusNormal"/>
              <w:jc w:val="both"/>
            </w:pPr>
            <w:r>
              <w:t xml:space="preserve">Доля выпускников-инвалидов 9 и 11 классов, охваченных профориентационной </w:t>
            </w:r>
            <w:r>
              <w:lastRenderedPageBreak/>
              <w:t>работой, в общей численности выпускников-инвалидов</w:t>
            </w:r>
          </w:p>
        </w:tc>
        <w:tc>
          <w:tcPr>
            <w:tcW w:w="1304" w:type="dxa"/>
          </w:tcPr>
          <w:p w14:paraId="6B5F9E44" w14:textId="77777777" w:rsidR="00520F80" w:rsidRDefault="00520F80">
            <w:pPr>
              <w:pStyle w:val="ConsPlusNormal"/>
              <w:jc w:val="center"/>
            </w:pPr>
            <w:r>
              <w:lastRenderedPageBreak/>
              <w:t>%</w:t>
            </w:r>
          </w:p>
        </w:tc>
        <w:tc>
          <w:tcPr>
            <w:tcW w:w="1361" w:type="dxa"/>
          </w:tcPr>
          <w:p w14:paraId="4E479987" w14:textId="77777777" w:rsidR="00520F80" w:rsidRDefault="00520F80">
            <w:pPr>
              <w:pStyle w:val="ConsPlusNormal"/>
              <w:jc w:val="center"/>
            </w:pPr>
            <w:r>
              <w:t>-</w:t>
            </w:r>
          </w:p>
        </w:tc>
        <w:tc>
          <w:tcPr>
            <w:tcW w:w="1361" w:type="dxa"/>
          </w:tcPr>
          <w:p w14:paraId="2BD9AF94" w14:textId="77777777" w:rsidR="00520F80" w:rsidRDefault="00520F80">
            <w:pPr>
              <w:pStyle w:val="ConsPlusNormal"/>
              <w:jc w:val="center"/>
            </w:pPr>
            <w:r>
              <w:t>-</w:t>
            </w:r>
          </w:p>
        </w:tc>
        <w:tc>
          <w:tcPr>
            <w:tcW w:w="1417" w:type="dxa"/>
          </w:tcPr>
          <w:p w14:paraId="59318AF2" w14:textId="77777777" w:rsidR="00520F80" w:rsidRDefault="00520F80">
            <w:pPr>
              <w:pStyle w:val="ConsPlusNormal"/>
              <w:jc w:val="center"/>
            </w:pPr>
            <w:r>
              <w:t>-</w:t>
            </w:r>
          </w:p>
        </w:tc>
        <w:tc>
          <w:tcPr>
            <w:tcW w:w="1417" w:type="dxa"/>
          </w:tcPr>
          <w:p w14:paraId="5CAC3902" w14:textId="77777777" w:rsidR="00520F80" w:rsidRDefault="00520F80">
            <w:pPr>
              <w:pStyle w:val="ConsPlusNormal"/>
              <w:jc w:val="center"/>
            </w:pPr>
            <w:r>
              <w:t>-</w:t>
            </w:r>
          </w:p>
        </w:tc>
        <w:tc>
          <w:tcPr>
            <w:tcW w:w="1417" w:type="dxa"/>
          </w:tcPr>
          <w:p w14:paraId="5613EC6C" w14:textId="77777777" w:rsidR="00520F80" w:rsidRDefault="00520F80">
            <w:pPr>
              <w:pStyle w:val="ConsPlusNormal"/>
              <w:jc w:val="center"/>
            </w:pPr>
            <w:r>
              <w:t>-</w:t>
            </w:r>
          </w:p>
        </w:tc>
        <w:tc>
          <w:tcPr>
            <w:tcW w:w="1417" w:type="dxa"/>
          </w:tcPr>
          <w:p w14:paraId="5561DE40" w14:textId="77777777" w:rsidR="00520F80" w:rsidRDefault="00520F80">
            <w:pPr>
              <w:pStyle w:val="ConsPlusNormal"/>
              <w:jc w:val="center"/>
            </w:pPr>
            <w:r>
              <w:t>90,0</w:t>
            </w:r>
          </w:p>
        </w:tc>
        <w:tc>
          <w:tcPr>
            <w:tcW w:w="1361" w:type="dxa"/>
          </w:tcPr>
          <w:p w14:paraId="2698101F" w14:textId="77777777" w:rsidR="00520F80" w:rsidRDefault="00520F80">
            <w:pPr>
              <w:pStyle w:val="ConsPlusNormal"/>
              <w:jc w:val="center"/>
            </w:pPr>
            <w:r>
              <w:t>95,0</w:t>
            </w:r>
          </w:p>
        </w:tc>
        <w:tc>
          <w:tcPr>
            <w:tcW w:w="1417" w:type="dxa"/>
          </w:tcPr>
          <w:p w14:paraId="32AF4B0E" w14:textId="77777777" w:rsidR="00520F80" w:rsidRDefault="00520F80">
            <w:pPr>
              <w:pStyle w:val="ConsPlusNormal"/>
              <w:jc w:val="center"/>
            </w:pPr>
            <w:r>
              <w:t>100,0</w:t>
            </w:r>
          </w:p>
        </w:tc>
        <w:tc>
          <w:tcPr>
            <w:tcW w:w="1361" w:type="dxa"/>
          </w:tcPr>
          <w:p w14:paraId="09DF311B" w14:textId="77777777" w:rsidR="00520F80" w:rsidRDefault="00520F80">
            <w:pPr>
              <w:pStyle w:val="ConsPlusNormal"/>
              <w:jc w:val="center"/>
            </w:pPr>
            <w:r>
              <w:t>100,0</w:t>
            </w:r>
          </w:p>
        </w:tc>
        <w:tc>
          <w:tcPr>
            <w:tcW w:w="1474" w:type="dxa"/>
          </w:tcPr>
          <w:p w14:paraId="526B8431" w14:textId="77777777" w:rsidR="00520F80" w:rsidRDefault="00520F80">
            <w:pPr>
              <w:pStyle w:val="ConsPlusNormal"/>
              <w:jc w:val="center"/>
            </w:pPr>
            <w:r>
              <w:t>100,0</w:t>
            </w:r>
          </w:p>
        </w:tc>
        <w:tc>
          <w:tcPr>
            <w:tcW w:w="1361" w:type="dxa"/>
          </w:tcPr>
          <w:p w14:paraId="01BB2C2A" w14:textId="77777777" w:rsidR="00520F80" w:rsidRDefault="00520F80">
            <w:pPr>
              <w:pStyle w:val="ConsPlusNormal"/>
              <w:jc w:val="center"/>
            </w:pPr>
            <w:r>
              <w:t>100,0</w:t>
            </w:r>
          </w:p>
        </w:tc>
        <w:tc>
          <w:tcPr>
            <w:tcW w:w="1417" w:type="dxa"/>
          </w:tcPr>
          <w:p w14:paraId="0499EB01" w14:textId="77777777" w:rsidR="00520F80" w:rsidRDefault="00520F80">
            <w:pPr>
              <w:pStyle w:val="ConsPlusNormal"/>
              <w:jc w:val="center"/>
            </w:pPr>
            <w:r>
              <w:t>100,0</w:t>
            </w:r>
          </w:p>
        </w:tc>
      </w:tr>
      <w:tr w:rsidR="00520F80" w14:paraId="3F587D98" w14:textId="77777777">
        <w:tc>
          <w:tcPr>
            <w:tcW w:w="3629" w:type="dxa"/>
            <w:gridSpan w:val="2"/>
          </w:tcPr>
          <w:p w14:paraId="6958706F" w14:textId="77777777" w:rsidR="00520F80" w:rsidRDefault="00520F80">
            <w:pPr>
              <w:pStyle w:val="ConsPlusNormal"/>
              <w:jc w:val="center"/>
              <w:outlineLvl w:val="4"/>
            </w:pPr>
            <w:r>
              <w:t>Непосредственные результаты</w:t>
            </w:r>
          </w:p>
        </w:tc>
        <w:tc>
          <w:tcPr>
            <w:tcW w:w="1304" w:type="dxa"/>
          </w:tcPr>
          <w:p w14:paraId="00DE5305" w14:textId="77777777" w:rsidR="00520F80" w:rsidRDefault="00520F80">
            <w:pPr>
              <w:pStyle w:val="ConsPlusNormal"/>
            </w:pPr>
          </w:p>
        </w:tc>
        <w:tc>
          <w:tcPr>
            <w:tcW w:w="1361" w:type="dxa"/>
          </w:tcPr>
          <w:p w14:paraId="6C2385D6" w14:textId="77777777" w:rsidR="00520F80" w:rsidRDefault="00520F80">
            <w:pPr>
              <w:pStyle w:val="ConsPlusNormal"/>
            </w:pPr>
          </w:p>
        </w:tc>
        <w:tc>
          <w:tcPr>
            <w:tcW w:w="1361" w:type="dxa"/>
          </w:tcPr>
          <w:p w14:paraId="29D2443A" w14:textId="77777777" w:rsidR="00520F80" w:rsidRDefault="00520F80">
            <w:pPr>
              <w:pStyle w:val="ConsPlusNormal"/>
            </w:pPr>
          </w:p>
        </w:tc>
        <w:tc>
          <w:tcPr>
            <w:tcW w:w="1417" w:type="dxa"/>
          </w:tcPr>
          <w:p w14:paraId="0290303A" w14:textId="77777777" w:rsidR="00520F80" w:rsidRDefault="00520F80">
            <w:pPr>
              <w:pStyle w:val="ConsPlusNormal"/>
            </w:pPr>
          </w:p>
        </w:tc>
        <w:tc>
          <w:tcPr>
            <w:tcW w:w="1417" w:type="dxa"/>
          </w:tcPr>
          <w:p w14:paraId="7096DBA9" w14:textId="77777777" w:rsidR="00520F80" w:rsidRDefault="00520F80">
            <w:pPr>
              <w:pStyle w:val="ConsPlusNormal"/>
            </w:pPr>
          </w:p>
        </w:tc>
        <w:tc>
          <w:tcPr>
            <w:tcW w:w="1417" w:type="dxa"/>
          </w:tcPr>
          <w:p w14:paraId="6675E43F" w14:textId="77777777" w:rsidR="00520F80" w:rsidRDefault="00520F80">
            <w:pPr>
              <w:pStyle w:val="ConsPlusNormal"/>
            </w:pPr>
          </w:p>
        </w:tc>
        <w:tc>
          <w:tcPr>
            <w:tcW w:w="1417" w:type="dxa"/>
          </w:tcPr>
          <w:p w14:paraId="53C22D69" w14:textId="77777777" w:rsidR="00520F80" w:rsidRDefault="00520F80">
            <w:pPr>
              <w:pStyle w:val="ConsPlusNormal"/>
            </w:pPr>
          </w:p>
        </w:tc>
        <w:tc>
          <w:tcPr>
            <w:tcW w:w="1361" w:type="dxa"/>
          </w:tcPr>
          <w:p w14:paraId="5B54FDE5" w14:textId="77777777" w:rsidR="00520F80" w:rsidRDefault="00520F80">
            <w:pPr>
              <w:pStyle w:val="ConsPlusNormal"/>
            </w:pPr>
          </w:p>
        </w:tc>
        <w:tc>
          <w:tcPr>
            <w:tcW w:w="1417" w:type="dxa"/>
          </w:tcPr>
          <w:p w14:paraId="669D117B" w14:textId="77777777" w:rsidR="00520F80" w:rsidRDefault="00520F80">
            <w:pPr>
              <w:pStyle w:val="ConsPlusNormal"/>
            </w:pPr>
          </w:p>
        </w:tc>
        <w:tc>
          <w:tcPr>
            <w:tcW w:w="1361" w:type="dxa"/>
          </w:tcPr>
          <w:p w14:paraId="32B48CFA" w14:textId="77777777" w:rsidR="00520F80" w:rsidRDefault="00520F80">
            <w:pPr>
              <w:pStyle w:val="ConsPlusNormal"/>
            </w:pPr>
          </w:p>
        </w:tc>
        <w:tc>
          <w:tcPr>
            <w:tcW w:w="1474" w:type="dxa"/>
          </w:tcPr>
          <w:p w14:paraId="53911EDF" w14:textId="77777777" w:rsidR="00520F80" w:rsidRDefault="00520F80">
            <w:pPr>
              <w:pStyle w:val="ConsPlusNormal"/>
            </w:pPr>
          </w:p>
        </w:tc>
        <w:tc>
          <w:tcPr>
            <w:tcW w:w="1361" w:type="dxa"/>
          </w:tcPr>
          <w:p w14:paraId="015A38DE" w14:textId="77777777" w:rsidR="00520F80" w:rsidRDefault="00520F80">
            <w:pPr>
              <w:pStyle w:val="ConsPlusNormal"/>
            </w:pPr>
          </w:p>
        </w:tc>
        <w:tc>
          <w:tcPr>
            <w:tcW w:w="1417" w:type="dxa"/>
          </w:tcPr>
          <w:p w14:paraId="7D4446AE" w14:textId="77777777" w:rsidR="00520F80" w:rsidRDefault="00520F80">
            <w:pPr>
              <w:pStyle w:val="ConsPlusNormal"/>
            </w:pPr>
          </w:p>
        </w:tc>
      </w:tr>
      <w:tr w:rsidR="00520F80" w14:paraId="6E3FE6B7" w14:textId="77777777">
        <w:tc>
          <w:tcPr>
            <w:tcW w:w="624" w:type="dxa"/>
          </w:tcPr>
          <w:p w14:paraId="40D70351" w14:textId="77777777" w:rsidR="00520F80" w:rsidRDefault="00520F80">
            <w:pPr>
              <w:pStyle w:val="ConsPlusNormal"/>
              <w:jc w:val="center"/>
            </w:pPr>
            <w:r>
              <w:t>1.</w:t>
            </w:r>
          </w:p>
        </w:tc>
        <w:tc>
          <w:tcPr>
            <w:tcW w:w="3005" w:type="dxa"/>
          </w:tcPr>
          <w:p w14:paraId="13A6FEC3" w14:textId="77777777" w:rsidR="00520F80" w:rsidRDefault="00520F80">
            <w:pPr>
              <w:pStyle w:val="ConsPlusNormal"/>
              <w:jc w:val="both"/>
            </w:pPr>
            <w:r>
              <w:t>Количество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Нижегородской области</w:t>
            </w:r>
          </w:p>
        </w:tc>
        <w:tc>
          <w:tcPr>
            <w:tcW w:w="1304" w:type="dxa"/>
          </w:tcPr>
          <w:p w14:paraId="08884B7F" w14:textId="77777777" w:rsidR="00520F80" w:rsidRDefault="00520F80">
            <w:pPr>
              <w:pStyle w:val="ConsPlusNormal"/>
              <w:jc w:val="center"/>
            </w:pPr>
            <w:r>
              <w:t>ед.</w:t>
            </w:r>
          </w:p>
        </w:tc>
        <w:tc>
          <w:tcPr>
            <w:tcW w:w="1361" w:type="dxa"/>
          </w:tcPr>
          <w:p w14:paraId="6FC4F3A4" w14:textId="77777777" w:rsidR="00520F80" w:rsidRDefault="00520F80">
            <w:pPr>
              <w:pStyle w:val="ConsPlusNormal"/>
              <w:jc w:val="center"/>
            </w:pPr>
            <w:r>
              <w:t>84</w:t>
            </w:r>
          </w:p>
        </w:tc>
        <w:tc>
          <w:tcPr>
            <w:tcW w:w="1361" w:type="dxa"/>
          </w:tcPr>
          <w:p w14:paraId="71C3D6BB" w14:textId="77777777" w:rsidR="00520F80" w:rsidRDefault="00520F80">
            <w:pPr>
              <w:pStyle w:val="ConsPlusNormal"/>
              <w:jc w:val="center"/>
            </w:pPr>
            <w:r>
              <w:t>123</w:t>
            </w:r>
          </w:p>
        </w:tc>
        <w:tc>
          <w:tcPr>
            <w:tcW w:w="1417" w:type="dxa"/>
          </w:tcPr>
          <w:p w14:paraId="0111C364" w14:textId="77777777" w:rsidR="00520F80" w:rsidRDefault="00520F80">
            <w:pPr>
              <w:pStyle w:val="ConsPlusNormal"/>
              <w:jc w:val="center"/>
            </w:pPr>
            <w:r>
              <w:t>153</w:t>
            </w:r>
          </w:p>
        </w:tc>
        <w:tc>
          <w:tcPr>
            <w:tcW w:w="1417" w:type="dxa"/>
          </w:tcPr>
          <w:p w14:paraId="218185C2" w14:textId="77777777" w:rsidR="00520F80" w:rsidRDefault="00520F80">
            <w:pPr>
              <w:pStyle w:val="ConsPlusNormal"/>
              <w:jc w:val="center"/>
            </w:pPr>
            <w:r>
              <w:t>202</w:t>
            </w:r>
          </w:p>
        </w:tc>
        <w:tc>
          <w:tcPr>
            <w:tcW w:w="1417" w:type="dxa"/>
          </w:tcPr>
          <w:p w14:paraId="00F52053" w14:textId="77777777" w:rsidR="00520F80" w:rsidRDefault="00520F80">
            <w:pPr>
              <w:pStyle w:val="ConsPlusNormal"/>
              <w:jc w:val="center"/>
            </w:pPr>
            <w:r>
              <w:t>202</w:t>
            </w:r>
          </w:p>
        </w:tc>
        <w:tc>
          <w:tcPr>
            <w:tcW w:w="1417" w:type="dxa"/>
          </w:tcPr>
          <w:p w14:paraId="56E5BBA6" w14:textId="77777777" w:rsidR="00520F80" w:rsidRDefault="00520F80">
            <w:pPr>
              <w:pStyle w:val="ConsPlusNormal"/>
              <w:jc w:val="center"/>
            </w:pPr>
            <w:r>
              <w:t>219</w:t>
            </w:r>
          </w:p>
        </w:tc>
        <w:tc>
          <w:tcPr>
            <w:tcW w:w="1361" w:type="dxa"/>
          </w:tcPr>
          <w:p w14:paraId="465CA6EF" w14:textId="77777777" w:rsidR="00520F80" w:rsidRDefault="00520F80">
            <w:pPr>
              <w:pStyle w:val="ConsPlusNormal"/>
              <w:jc w:val="center"/>
            </w:pPr>
            <w:r>
              <w:t>230</w:t>
            </w:r>
          </w:p>
        </w:tc>
        <w:tc>
          <w:tcPr>
            <w:tcW w:w="1417" w:type="dxa"/>
          </w:tcPr>
          <w:p w14:paraId="6B7D016D" w14:textId="77777777" w:rsidR="00520F80" w:rsidRDefault="00520F80">
            <w:pPr>
              <w:pStyle w:val="ConsPlusNormal"/>
              <w:jc w:val="center"/>
            </w:pPr>
            <w:r>
              <w:t>236</w:t>
            </w:r>
          </w:p>
        </w:tc>
        <w:tc>
          <w:tcPr>
            <w:tcW w:w="1361" w:type="dxa"/>
          </w:tcPr>
          <w:p w14:paraId="35ACB44D" w14:textId="77777777" w:rsidR="00520F80" w:rsidRDefault="00520F80">
            <w:pPr>
              <w:pStyle w:val="ConsPlusNormal"/>
              <w:jc w:val="center"/>
            </w:pPr>
            <w:r>
              <w:t>239</w:t>
            </w:r>
          </w:p>
        </w:tc>
        <w:tc>
          <w:tcPr>
            <w:tcW w:w="1474" w:type="dxa"/>
          </w:tcPr>
          <w:p w14:paraId="3D8DB1A2" w14:textId="77777777" w:rsidR="00520F80" w:rsidRDefault="00520F80">
            <w:pPr>
              <w:pStyle w:val="ConsPlusNormal"/>
              <w:jc w:val="center"/>
            </w:pPr>
            <w:r>
              <w:t>240</w:t>
            </w:r>
          </w:p>
        </w:tc>
        <w:tc>
          <w:tcPr>
            <w:tcW w:w="1361" w:type="dxa"/>
          </w:tcPr>
          <w:p w14:paraId="7FE46E83" w14:textId="77777777" w:rsidR="00520F80" w:rsidRDefault="00520F80">
            <w:pPr>
              <w:pStyle w:val="ConsPlusNormal"/>
              <w:jc w:val="center"/>
            </w:pPr>
            <w:r>
              <w:t>242</w:t>
            </w:r>
          </w:p>
        </w:tc>
        <w:tc>
          <w:tcPr>
            <w:tcW w:w="1417" w:type="dxa"/>
          </w:tcPr>
          <w:p w14:paraId="79708F8C" w14:textId="77777777" w:rsidR="00520F80" w:rsidRDefault="00520F80">
            <w:pPr>
              <w:pStyle w:val="ConsPlusNormal"/>
              <w:jc w:val="center"/>
            </w:pPr>
            <w:r>
              <w:t>248</w:t>
            </w:r>
          </w:p>
        </w:tc>
      </w:tr>
      <w:tr w:rsidR="00520F80" w14:paraId="45290703" w14:textId="77777777">
        <w:tc>
          <w:tcPr>
            <w:tcW w:w="624" w:type="dxa"/>
          </w:tcPr>
          <w:p w14:paraId="2482FA3C" w14:textId="77777777" w:rsidR="00520F80" w:rsidRDefault="00520F80">
            <w:pPr>
              <w:pStyle w:val="ConsPlusNormal"/>
              <w:jc w:val="center"/>
            </w:pPr>
            <w:r>
              <w:t>2.</w:t>
            </w:r>
          </w:p>
        </w:tc>
        <w:tc>
          <w:tcPr>
            <w:tcW w:w="3005" w:type="dxa"/>
          </w:tcPr>
          <w:p w14:paraId="4FC69E19" w14:textId="77777777" w:rsidR="00520F80" w:rsidRDefault="00520F80">
            <w:pPr>
              <w:pStyle w:val="ConsPlusNormal"/>
              <w:jc w:val="both"/>
            </w:pPr>
            <w:r>
              <w:t>Количество приоритетных объектов Нижегородской области в приоритетных сферах жизнедеятельности инвалидов, нанесенных на карту доступности</w:t>
            </w:r>
          </w:p>
        </w:tc>
        <w:tc>
          <w:tcPr>
            <w:tcW w:w="1304" w:type="dxa"/>
          </w:tcPr>
          <w:p w14:paraId="11ABF7CE" w14:textId="77777777" w:rsidR="00520F80" w:rsidRDefault="00520F80">
            <w:pPr>
              <w:pStyle w:val="ConsPlusNormal"/>
              <w:jc w:val="center"/>
            </w:pPr>
            <w:r>
              <w:t>ед.</w:t>
            </w:r>
          </w:p>
        </w:tc>
        <w:tc>
          <w:tcPr>
            <w:tcW w:w="1361" w:type="dxa"/>
          </w:tcPr>
          <w:p w14:paraId="0D4E61B2" w14:textId="77777777" w:rsidR="00520F80" w:rsidRDefault="00520F80">
            <w:pPr>
              <w:pStyle w:val="ConsPlusNormal"/>
              <w:jc w:val="center"/>
            </w:pPr>
            <w:r>
              <w:t>123</w:t>
            </w:r>
          </w:p>
        </w:tc>
        <w:tc>
          <w:tcPr>
            <w:tcW w:w="1361" w:type="dxa"/>
          </w:tcPr>
          <w:p w14:paraId="1306A490" w14:textId="77777777" w:rsidR="00520F80" w:rsidRDefault="00520F80">
            <w:pPr>
              <w:pStyle w:val="ConsPlusNormal"/>
              <w:jc w:val="center"/>
            </w:pPr>
            <w:r>
              <w:t>154</w:t>
            </w:r>
          </w:p>
        </w:tc>
        <w:tc>
          <w:tcPr>
            <w:tcW w:w="1417" w:type="dxa"/>
          </w:tcPr>
          <w:p w14:paraId="00E3D2F3" w14:textId="77777777" w:rsidR="00520F80" w:rsidRDefault="00520F80">
            <w:pPr>
              <w:pStyle w:val="ConsPlusNormal"/>
              <w:jc w:val="center"/>
            </w:pPr>
            <w:r>
              <w:t>321</w:t>
            </w:r>
          </w:p>
        </w:tc>
        <w:tc>
          <w:tcPr>
            <w:tcW w:w="1417" w:type="dxa"/>
          </w:tcPr>
          <w:p w14:paraId="3F207551" w14:textId="77777777" w:rsidR="00520F80" w:rsidRDefault="00520F80">
            <w:pPr>
              <w:pStyle w:val="ConsPlusNormal"/>
              <w:jc w:val="center"/>
            </w:pPr>
            <w:r>
              <w:t>311</w:t>
            </w:r>
          </w:p>
        </w:tc>
        <w:tc>
          <w:tcPr>
            <w:tcW w:w="1417" w:type="dxa"/>
          </w:tcPr>
          <w:p w14:paraId="5B417161" w14:textId="77777777" w:rsidR="00520F80" w:rsidRDefault="00520F80">
            <w:pPr>
              <w:pStyle w:val="ConsPlusNormal"/>
              <w:jc w:val="center"/>
            </w:pPr>
            <w:r>
              <w:t>311</w:t>
            </w:r>
          </w:p>
        </w:tc>
        <w:tc>
          <w:tcPr>
            <w:tcW w:w="1417" w:type="dxa"/>
          </w:tcPr>
          <w:p w14:paraId="78A76A14" w14:textId="77777777" w:rsidR="00520F80" w:rsidRDefault="00520F80">
            <w:pPr>
              <w:pStyle w:val="ConsPlusNormal"/>
              <w:jc w:val="center"/>
            </w:pPr>
            <w:r>
              <w:t>439</w:t>
            </w:r>
          </w:p>
        </w:tc>
        <w:tc>
          <w:tcPr>
            <w:tcW w:w="1361" w:type="dxa"/>
          </w:tcPr>
          <w:p w14:paraId="499D8B49" w14:textId="77777777" w:rsidR="00520F80" w:rsidRDefault="00520F80">
            <w:pPr>
              <w:pStyle w:val="ConsPlusNormal"/>
              <w:jc w:val="center"/>
            </w:pPr>
            <w:r>
              <w:t>439</w:t>
            </w:r>
          </w:p>
        </w:tc>
        <w:tc>
          <w:tcPr>
            <w:tcW w:w="1417" w:type="dxa"/>
          </w:tcPr>
          <w:p w14:paraId="3BF53979" w14:textId="77777777" w:rsidR="00520F80" w:rsidRDefault="00520F80">
            <w:pPr>
              <w:pStyle w:val="ConsPlusNormal"/>
              <w:jc w:val="center"/>
            </w:pPr>
            <w:r>
              <w:t>439</w:t>
            </w:r>
          </w:p>
        </w:tc>
        <w:tc>
          <w:tcPr>
            <w:tcW w:w="1361" w:type="dxa"/>
          </w:tcPr>
          <w:p w14:paraId="49AABB83" w14:textId="77777777" w:rsidR="00520F80" w:rsidRDefault="00520F80">
            <w:pPr>
              <w:pStyle w:val="ConsPlusNormal"/>
              <w:jc w:val="center"/>
            </w:pPr>
            <w:r>
              <w:t>439</w:t>
            </w:r>
          </w:p>
        </w:tc>
        <w:tc>
          <w:tcPr>
            <w:tcW w:w="1474" w:type="dxa"/>
          </w:tcPr>
          <w:p w14:paraId="35E8614A" w14:textId="77777777" w:rsidR="00520F80" w:rsidRDefault="00520F80">
            <w:pPr>
              <w:pStyle w:val="ConsPlusNormal"/>
              <w:jc w:val="center"/>
            </w:pPr>
            <w:r>
              <w:t>439</w:t>
            </w:r>
          </w:p>
        </w:tc>
        <w:tc>
          <w:tcPr>
            <w:tcW w:w="1361" w:type="dxa"/>
          </w:tcPr>
          <w:p w14:paraId="2EE91F69" w14:textId="77777777" w:rsidR="00520F80" w:rsidRDefault="00520F80">
            <w:pPr>
              <w:pStyle w:val="ConsPlusNormal"/>
              <w:jc w:val="center"/>
            </w:pPr>
            <w:r>
              <w:t>439</w:t>
            </w:r>
          </w:p>
        </w:tc>
        <w:tc>
          <w:tcPr>
            <w:tcW w:w="1417" w:type="dxa"/>
          </w:tcPr>
          <w:p w14:paraId="4066DC95" w14:textId="77777777" w:rsidR="00520F80" w:rsidRDefault="00520F80">
            <w:pPr>
              <w:pStyle w:val="ConsPlusNormal"/>
              <w:jc w:val="center"/>
            </w:pPr>
            <w:r>
              <w:t>500</w:t>
            </w:r>
          </w:p>
        </w:tc>
      </w:tr>
      <w:tr w:rsidR="00520F80" w14:paraId="55265288" w14:textId="77777777">
        <w:tc>
          <w:tcPr>
            <w:tcW w:w="624" w:type="dxa"/>
          </w:tcPr>
          <w:p w14:paraId="51FED17C" w14:textId="77777777" w:rsidR="00520F80" w:rsidRDefault="00520F80">
            <w:pPr>
              <w:pStyle w:val="ConsPlusNormal"/>
              <w:jc w:val="center"/>
            </w:pPr>
            <w:r>
              <w:t>3.</w:t>
            </w:r>
          </w:p>
        </w:tc>
        <w:tc>
          <w:tcPr>
            <w:tcW w:w="3005" w:type="dxa"/>
          </w:tcPr>
          <w:p w14:paraId="37B76241" w14:textId="77777777" w:rsidR="00520F80" w:rsidRDefault="00520F80">
            <w:pPr>
              <w:pStyle w:val="ConsPlusNormal"/>
              <w:jc w:val="both"/>
            </w:pPr>
            <w:r>
              <w:t>Количество инвалидов, положительно оценивающих отношение населения к проблемам инвалидов, в общей численности опрошенных инвалидов Нижегородской области</w:t>
            </w:r>
          </w:p>
        </w:tc>
        <w:tc>
          <w:tcPr>
            <w:tcW w:w="1304" w:type="dxa"/>
          </w:tcPr>
          <w:p w14:paraId="11413A26" w14:textId="77777777" w:rsidR="00520F80" w:rsidRDefault="00520F80">
            <w:pPr>
              <w:pStyle w:val="ConsPlusNormal"/>
              <w:jc w:val="center"/>
            </w:pPr>
            <w:r>
              <w:t>чел.</w:t>
            </w:r>
          </w:p>
        </w:tc>
        <w:tc>
          <w:tcPr>
            <w:tcW w:w="1361" w:type="dxa"/>
          </w:tcPr>
          <w:p w14:paraId="0E6071D0" w14:textId="77777777" w:rsidR="00520F80" w:rsidRDefault="00520F80">
            <w:pPr>
              <w:pStyle w:val="ConsPlusNormal"/>
              <w:jc w:val="center"/>
            </w:pPr>
            <w:r>
              <w:t>11 199</w:t>
            </w:r>
          </w:p>
        </w:tc>
        <w:tc>
          <w:tcPr>
            <w:tcW w:w="1361" w:type="dxa"/>
          </w:tcPr>
          <w:p w14:paraId="24FB0045" w14:textId="77777777" w:rsidR="00520F80" w:rsidRDefault="00520F80">
            <w:pPr>
              <w:pStyle w:val="ConsPlusNormal"/>
              <w:jc w:val="center"/>
            </w:pPr>
            <w:r>
              <w:t>12 407</w:t>
            </w:r>
          </w:p>
        </w:tc>
        <w:tc>
          <w:tcPr>
            <w:tcW w:w="1417" w:type="dxa"/>
          </w:tcPr>
          <w:p w14:paraId="4C462A63" w14:textId="77777777" w:rsidR="00520F80" w:rsidRDefault="00520F80">
            <w:pPr>
              <w:pStyle w:val="ConsPlusNormal"/>
              <w:jc w:val="center"/>
            </w:pPr>
            <w:r>
              <w:t>15 300</w:t>
            </w:r>
          </w:p>
        </w:tc>
        <w:tc>
          <w:tcPr>
            <w:tcW w:w="1417" w:type="dxa"/>
          </w:tcPr>
          <w:p w14:paraId="3AD4F135" w14:textId="77777777" w:rsidR="00520F80" w:rsidRDefault="00520F80">
            <w:pPr>
              <w:pStyle w:val="ConsPlusNormal"/>
              <w:jc w:val="center"/>
            </w:pPr>
            <w:r>
              <w:t>15 500</w:t>
            </w:r>
          </w:p>
        </w:tc>
        <w:tc>
          <w:tcPr>
            <w:tcW w:w="1417" w:type="dxa"/>
          </w:tcPr>
          <w:p w14:paraId="16363E8C" w14:textId="77777777" w:rsidR="00520F80" w:rsidRDefault="00520F80">
            <w:pPr>
              <w:pStyle w:val="ConsPlusNormal"/>
              <w:jc w:val="center"/>
            </w:pPr>
            <w:r>
              <w:t>15 800</w:t>
            </w:r>
          </w:p>
        </w:tc>
        <w:tc>
          <w:tcPr>
            <w:tcW w:w="1417" w:type="dxa"/>
          </w:tcPr>
          <w:p w14:paraId="3A0A2E7E" w14:textId="77777777" w:rsidR="00520F80" w:rsidRDefault="00520F80">
            <w:pPr>
              <w:pStyle w:val="ConsPlusNormal"/>
              <w:jc w:val="center"/>
            </w:pPr>
            <w:r>
              <w:t>16 000</w:t>
            </w:r>
          </w:p>
        </w:tc>
        <w:tc>
          <w:tcPr>
            <w:tcW w:w="1361" w:type="dxa"/>
          </w:tcPr>
          <w:p w14:paraId="33A66301" w14:textId="77777777" w:rsidR="00520F80" w:rsidRDefault="00520F80">
            <w:pPr>
              <w:pStyle w:val="ConsPlusNormal"/>
              <w:jc w:val="center"/>
            </w:pPr>
            <w:r>
              <w:t>16 300</w:t>
            </w:r>
          </w:p>
        </w:tc>
        <w:tc>
          <w:tcPr>
            <w:tcW w:w="1417" w:type="dxa"/>
          </w:tcPr>
          <w:p w14:paraId="1130DEEE" w14:textId="77777777" w:rsidR="00520F80" w:rsidRDefault="00520F80">
            <w:pPr>
              <w:pStyle w:val="ConsPlusNormal"/>
              <w:jc w:val="center"/>
            </w:pPr>
            <w:r>
              <w:t>16 500</w:t>
            </w:r>
          </w:p>
        </w:tc>
        <w:tc>
          <w:tcPr>
            <w:tcW w:w="1361" w:type="dxa"/>
          </w:tcPr>
          <w:p w14:paraId="1AE50177" w14:textId="77777777" w:rsidR="00520F80" w:rsidRDefault="00520F80">
            <w:pPr>
              <w:pStyle w:val="ConsPlusNormal"/>
              <w:jc w:val="center"/>
            </w:pPr>
            <w:r>
              <w:t>16 700</w:t>
            </w:r>
          </w:p>
        </w:tc>
        <w:tc>
          <w:tcPr>
            <w:tcW w:w="1474" w:type="dxa"/>
          </w:tcPr>
          <w:p w14:paraId="5E760420" w14:textId="77777777" w:rsidR="00520F80" w:rsidRDefault="00520F80">
            <w:pPr>
              <w:pStyle w:val="ConsPlusNormal"/>
              <w:jc w:val="center"/>
            </w:pPr>
            <w:r>
              <w:t>16 900</w:t>
            </w:r>
          </w:p>
        </w:tc>
        <w:tc>
          <w:tcPr>
            <w:tcW w:w="1361" w:type="dxa"/>
          </w:tcPr>
          <w:p w14:paraId="70892DEB" w14:textId="77777777" w:rsidR="00520F80" w:rsidRDefault="00520F80">
            <w:pPr>
              <w:pStyle w:val="ConsPlusNormal"/>
              <w:jc w:val="center"/>
            </w:pPr>
            <w:r>
              <w:t>17 100</w:t>
            </w:r>
          </w:p>
        </w:tc>
        <w:tc>
          <w:tcPr>
            <w:tcW w:w="1417" w:type="dxa"/>
          </w:tcPr>
          <w:p w14:paraId="59B37898" w14:textId="77777777" w:rsidR="00520F80" w:rsidRDefault="00520F80">
            <w:pPr>
              <w:pStyle w:val="ConsPlusNormal"/>
              <w:jc w:val="center"/>
            </w:pPr>
            <w:r>
              <w:t>17 500</w:t>
            </w:r>
          </w:p>
        </w:tc>
      </w:tr>
      <w:tr w:rsidR="00520F80" w14:paraId="3BAD0F7A" w14:textId="77777777">
        <w:tc>
          <w:tcPr>
            <w:tcW w:w="21714" w:type="dxa"/>
            <w:gridSpan w:val="15"/>
          </w:tcPr>
          <w:p w14:paraId="3A391A27" w14:textId="77777777" w:rsidR="00520F80" w:rsidRDefault="00520F80">
            <w:pPr>
              <w:pStyle w:val="ConsPlusNormal"/>
              <w:jc w:val="center"/>
              <w:outlineLvl w:val="3"/>
            </w:pPr>
            <w:r>
              <w:t>Подпрограмма 2 "Модернизация и развитие социального обслуживания населения"</w:t>
            </w:r>
          </w:p>
        </w:tc>
      </w:tr>
      <w:tr w:rsidR="00520F80" w14:paraId="7DDF65EF" w14:textId="77777777">
        <w:tc>
          <w:tcPr>
            <w:tcW w:w="3629" w:type="dxa"/>
            <w:gridSpan w:val="2"/>
          </w:tcPr>
          <w:p w14:paraId="793795D5" w14:textId="77777777" w:rsidR="00520F80" w:rsidRDefault="00520F80">
            <w:pPr>
              <w:pStyle w:val="ConsPlusNormal"/>
              <w:jc w:val="center"/>
              <w:outlineLvl w:val="4"/>
            </w:pPr>
            <w:r>
              <w:t>Индикаторы</w:t>
            </w:r>
          </w:p>
        </w:tc>
        <w:tc>
          <w:tcPr>
            <w:tcW w:w="1304" w:type="dxa"/>
          </w:tcPr>
          <w:p w14:paraId="647BF667" w14:textId="77777777" w:rsidR="00520F80" w:rsidRDefault="00520F80">
            <w:pPr>
              <w:pStyle w:val="ConsPlusNormal"/>
            </w:pPr>
          </w:p>
        </w:tc>
        <w:tc>
          <w:tcPr>
            <w:tcW w:w="1361" w:type="dxa"/>
          </w:tcPr>
          <w:p w14:paraId="02A8A829" w14:textId="77777777" w:rsidR="00520F80" w:rsidRDefault="00520F80">
            <w:pPr>
              <w:pStyle w:val="ConsPlusNormal"/>
            </w:pPr>
          </w:p>
        </w:tc>
        <w:tc>
          <w:tcPr>
            <w:tcW w:w="1361" w:type="dxa"/>
          </w:tcPr>
          <w:p w14:paraId="1B47DF19" w14:textId="77777777" w:rsidR="00520F80" w:rsidRDefault="00520F80">
            <w:pPr>
              <w:pStyle w:val="ConsPlusNormal"/>
            </w:pPr>
          </w:p>
        </w:tc>
        <w:tc>
          <w:tcPr>
            <w:tcW w:w="1417" w:type="dxa"/>
          </w:tcPr>
          <w:p w14:paraId="2F469063" w14:textId="77777777" w:rsidR="00520F80" w:rsidRDefault="00520F80">
            <w:pPr>
              <w:pStyle w:val="ConsPlusNormal"/>
            </w:pPr>
          </w:p>
        </w:tc>
        <w:tc>
          <w:tcPr>
            <w:tcW w:w="1417" w:type="dxa"/>
          </w:tcPr>
          <w:p w14:paraId="411DE953" w14:textId="77777777" w:rsidR="00520F80" w:rsidRDefault="00520F80">
            <w:pPr>
              <w:pStyle w:val="ConsPlusNormal"/>
            </w:pPr>
          </w:p>
        </w:tc>
        <w:tc>
          <w:tcPr>
            <w:tcW w:w="1417" w:type="dxa"/>
          </w:tcPr>
          <w:p w14:paraId="338CFA4E" w14:textId="77777777" w:rsidR="00520F80" w:rsidRDefault="00520F80">
            <w:pPr>
              <w:pStyle w:val="ConsPlusNormal"/>
            </w:pPr>
          </w:p>
        </w:tc>
        <w:tc>
          <w:tcPr>
            <w:tcW w:w="1417" w:type="dxa"/>
          </w:tcPr>
          <w:p w14:paraId="426B646B" w14:textId="77777777" w:rsidR="00520F80" w:rsidRDefault="00520F80">
            <w:pPr>
              <w:pStyle w:val="ConsPlusNormal"/>
            </w:pPr>
          </w:p>
        </w:tc>
        <w:tc>
          <w:tcPr>
            <w:tcW w:w="1361" w:type="dxa"/>
          </w:tcPr>
          <w:p w14:paraId="2CF82DCC" w14:textId="77777777" w:rsidR="00520F80" w:rsidRDefault="00520F80">
            <w:pPr>
              <w:pStyle w:val="ConsPlusNormal"/>
            </w:pPr>
          </w:p>
        </w:tc>
        <w:tc>
          <w:tcPr>
            <w:tcW w:w="1417" w:type="dxa"/>
          </w:tcPr>
          <w:p w14:paraId="4801A52E" w14:textId="77777777" w:rsidR="00520F80" w:rsidRDefault="00520F80">
            <w:pPr>
              <w:pStyle w:val="ConsPlusNormal"/>
            </w:pPr>
          </w:p>
        </w:tc>
        <w:tc>
          <w:tcPr>
            <w:tcW w:w="1361" w:type="dxa"/>
          </w:tcPr>
          <w:p w14:paraId="022AA6CA" w14:textId="77777777" w:rsidR="00520F80" w:rsidRDefault="00520F80">
            <w:pPr>
              <w:pStyle w:val="ConsPlusNormal"/>
            </w:pPr>
          </w:p>
        </w:tc>
        <w:tc>
          <w:tcPr>
            <w:tcW w:w="1474" w:type="dxa"/>
          </w:tcPr>
          <w:p w14:paraId="394D3507" w14:textId="77777777" w:rsidR="00520F80" w:rsidRDefault="00520F80">
            <w:pPr>
              <w:pStyle w:val="ConsPlusNormal"/>
            </w:pPr>
          </w:p>
        </w:tc>
        <w:tc>
          <w:tcPr>
            <w:tcW w:w="1361" w:type="dxa"/>
          </w:tcPr>
          <w:p w14:paraId="61F81660" w14:textId="77777777" w:rsidR="00520F80" w:rsidRDefault="00520F80">
            <w:pPr>
              <w:pStyle w:val="ConsPlusNormal"/>
            </w:pPr>
          </w:p>
        </w:tc>
        <w:tc>
          <w:tcPr>
            <w:tcW w:w="1417" w:type="dxa"/>
          </w:tcPr>
          <w:p w14:paraId="057F40A3" w14:textId="77777777" w:rsidR="00520F80" w:rsidRDefault="00520F80">
            <w:pPr>
              <w:pStyle w:val="ConsPlusNormal"/>
            </w:pPr>
          </w:p>
        </w:tc>
      </w:tr>
      <w:tr w:rsidR="00520F80" w14:paraId="54481BF9" w14:textId="77777777">
        <w:tc>
          <w:tcPr>
            <w:tcW w:w="624" w:type="dxa"/>
          </w:tcPr>
          <w:p w14:paraId="7E566EEB" w14:textId="77777777" w:rsidR="00520F80" w:rsidRDefault="00520F80">
            <w:pPr>
              <w:pStyle w:val="ConsPlusNormal"/>
              <w:jc w:val="center"/>
            </w:pPr>
            <w:r>
              <w:t>1.</w:t>
            </w:r>
          </w:p>
        </w:tc>
        <w:tc>
          <w:tcPr>
            <w:tcW w:w="3005" w:type="dxa"/>
          </w:tcPr>
          <w:p w14:paraId="54EA1931" w14:textId="77777777" w:rsidR="00520F80" w:rsidRDefault="00520F80">
            <w:pPr>
              <w:pStyle w:val="ConsPlusNormal"/>
              <w:jc w:val="both"/>
            </w:pPr>
            <w:r>
              <w:t xml:space="preserve">Соотношение средней заработной платы социальных работников к среднемесячному доходу от трудовой деятельности в </w:t>
            </w:r>
            <w:r>
              <w:lastRenderedPageBreak/>
              <w:t xml:space="preserve">Нижегородской области </w:t>
            </w:r>
            <w:hyperlink w:anchor="P5028">
              <w:r>
                <w:rPr>
                  <w:color w:val="0000FF"/>
                </w:rPr>
                <w:t>&lt;**&gt;</w:t>
              </w:r>
            </w:hyperlink>
          </w:p>
        </w:tc>
        <w:tc>
          <w:tcPr>
            <w:tcW w:w="1304" w:type="dxa"/>
          </w:tcPr>
          <w:p w14:paraId="33D55554" w14:textId="77777777" w:rsidR="00520F80" w:rsidRDefault="00520F80">
            <w:pPr>
              <w:pStyle w:val="ConsPlusNormal"/>
              <w:jc w:val="center"/>
            </w:pPr>
            <w:r>
              <w:lastRenderedPageBreak/>
              <w:t>%</w:t>
            </w:r>
          </w:p>
        </w:tc>
        <w:tc>
          <w:tcPr>
            <w:tcW w:w="1361" w:type="dxa"/>
          </w:tcPr>
          <w:p w14:paraId="1A3739E8" w14:textId="77777777" w:rsidR="00520F80" w:rsidRDefault="00520F80">
            <w:pPr>
              <w:pStyle w:val="ConsPlusNormal"/>
              <w:jc w:val="center"/>
            </w:pPr>
            <w:r>
              <w:t>51,7</w:t>
            </w:r>
          </w:p>
        </w:tc>
        <w:tc>
          <w:tcPr>
            <w:tcW w:w="1361" w:type="dxa"/>
          </w:tcPr>
          <w:p w14:paraId="53B52A35" w14:textId="77777777" w:rsidR="00520F80" w:rsidRDefault="00520F80">
            <w:pPr>
              <w:pStyle w:val="ConsPlusNormal"/>
              <w:jc w:val="center"/>
            </w:pPr>
            <w:r>
              <w:t>62,1</w:t>
            </w:r>
          </w:p>
        </w:tc>
        <w:tc>
          <w:tcPr>
            <w:tcW w:w="1417" w:type="dxa"/>
          </w:tcPr>
          <w:p w14:paraId="6821248B" w14:textId="77777777" w:rsidR="00520F80" w:rsidRDefault="00520F80">
            <w:pPr>
              <w:pStyle w:val="ConsPlusNormal"/>
              <w:jc w:val="center"/>
            </w:pPr>
            <w:r>
              <w:t>65,5</w:t>
            </w:r>
          </w:p>
        </w:tc>
        <w:tc>
          <w:tcPr>
            <w:tcW w:w="1417" w:type="dxa"/>
          </w:tcPr>
          <w:p w14:paraId="5A83DAE9" w14:textId="77777777" w:rsidR="00520F80" w:rsidRDefault="00520F80">
            <w:pPr>
              <w:pStyle w:val="ConsPlusNormal"/>
              <w:jc w:val="center"/>
            </w:pPr>
            <w:r>
              <w:t>74,7</w:t>
            </w:r>
          </w:p>
        </w:tc>
        <w:tc>
          <w:tcPr>
            <w:tcW w:w="1417" w:type="dxa"/>
          </w:tcPr>
          <w:p w14:paraId="0F720480" w14:textId="77777777" w:rsidR="00520F80" w:rsidRDefault="00520F80">
            <w:pPr>
              <w:pStyle w:val="ConsPlusNormal"/>
              <w:jc w:val="center"/>
            </w:pPr>
            <w:r>
              <w:t>85,7</w:t>
            </w:r>
          </w:p>
        </w:tc>
        <w:tc>
          <w:tcPr>
            <w:tcW w:w="1417" w:type="dxa"/>
          </w:tcPr>
          <w:p w14:paraId="24234C89" w14:textId="77777777" w:rsidR="00520F80" w:rsidRDefault="00520F80">
            <w:pPr>
              <w:pStyle w:val="ConsPlusNormal"/>
              <w:jc w:val="center"/>
            </w:pPr>
            <w:r>
              <w:t>100,4</w:t>
            </w:r>
          </w:p>
        </w:tc>
        <w:tc>
          <w:tcPr>
            <w:tcW w:w="1361" w:type="dxa"/>
          </w:tcPr>
          <w:p w14:paraId="793BF9C9" w14:textId="77777777" w:rsidR="00520F80" w:rsidRDefault="00520F80">
            <w:pPr>
              <w:pStyle w:val="ConsPlusNormal"/>
              <w:jc w:val="center"/>
            </w:pPr>
            <w:r>
              <w:t>105,3</w:t>
            </w:r>
          </w:p>
        </w:tc>
        <w:tc>
          <w:tcPr>
            <w:tcW w:w="1417" w:type="dxa"/>
          </w:tcPr>
          <w:p w14:paraId="0CEA81F1" w14:textId="77777777" w:rsidR="00520F80" w:rsidRDefault="00520F80">
            <w:pPr>
              <w:pStyle w:val="ConsPlusNormal"/>
              <w:jc w:val="center"/>
            </w:pPr>
            <w:r>
              <w:t>100</w:t>
            </w:r>
          </w:p>
        </w:tc>
        <w:tc>
          <w:tcPr>
            <w:tcW w:w="1361" w:type="dxa"/>
          </w:tcPr>
          <w:p w14:paraId="1B87C003" w14:textId="77777777" w:rsidR="00520F80" w:rsidRDefault="00520F80">
            <w:pPr>
              <w:pStyle w:val="ConsPlusNormal"/>
              <w:jc w:val="center"/>
            </w:pPr>
            <w:r>
              <w:t>100,4</w:t>
            </w:r>
          </w:p>
        </w:tc>
        <w:tc>
          <w:tcPr>
            <w:tcW w:w="1474" w:type="dxa"/>
          </w:tcPr>
          <w:p w14:paraId="41DDF52D" w14:textId="77777777" w:rsidR="00520F80" w:rsidRDefault="00520F80">
            <w:pPr>
              <w:pStyle w:val="ConsPlusNormal"/>
              <w:jc w:val="center"/>
            </w:pPr>
            <w:r>
              <w:t>100</w:t>
            </w:r>
          </w:p>
        </w:tc>
        <w:tc>
          <w:tcPr>
            <w:tcW w:w="1361" w:type="dxa"/>
          </w:tcPr>
          <w:p w14:paraId="7B13A120" w14:textId="77777777" w:rsidR="00520F80" w:rsidRDefault="00520F80">
            <w:pPr>
              <w:pStyle w:val="ConsPlusNormal"/>
              <w:jc w:val="center"/>
            </w:pPr>
            <w:r>
              <w:t>100</w:t>
            </w:r>
          </w:p>
        </w:tc>
        <w:tc>
          <w:tcPr>
            <w:tcW w:w="1417" w:type="dxa"/>
          </w:tcPr>
          <w:p w14:paraId="3B194A67" w14:textId="77777777" w:rsidR="00520F80" w:rsidRDefault="00520F80">
            <w:pPr>
              <w:pStyle w:val="ConsPlusNormal"/>
              <w:jc w:val="center"/>
            </w:pPr>
            <w:r>
              <w:t>100</w:t>
            </w:r>
          </w:p>
        </w:tc>
      </w:tr>
      <w:tr w:rsidR="00520F80" w14:paraId="2EFB9894" w14:textId="77777777">
        <w:tc>
          <w:tcPr>
            <w:tcW w:w="624" w:type="dxa"/>
          </w:tcPr>
          <w:p w14:paraId="6D65EF07" w14:textId="77777777" w:rsidR="00520F80" w:rsidRDefault="00520F80">
            <w:pPr>
              <w:pStyle w:val="ConsPlusNormal"/>
              <w:jc w:val="center"/>
            </w:pPr>
            <w:r>
              <w:t>2.</w:t>
            </w:r>
          </w:p>
        </w:tc>
        <w:tc>
          <w:tcPr>
            <w:tcW w:w="3005" w:type="dxa"/>
          </w:tcPr>
          <w:p w14:paraId="7A8FDBFF" w14:textId="77777777" w:rsidR="00520F80" w:rsidRDefault="00520F80">
            <w:pPr>
              <w:pStyle w:val="ConsPlusNormal"/>
              <w:jc w:val="both"/>
            </w:pPr>
            <w:r>
              <w:t>Число высококвалифицированных работников учреждений, % от числа квалифицированных работников</w:t>
            </w:r>
          </w:p>
        </w:tc>
        <w:tc>
          <w:tcPr>
            <w:tcW w:w="1304" w:type="dxa"/>
          </w:tcPr>
          <w:p w14:paraId="7BF7BA99" w14:textId="77777777" w:rsidR="00520F80" w:rsidRDefault="00520F80">
            <w:pPr>
              <w:pStyle w:val="ConsPlusNormal"/>
              <w:jc w:val="center"/>
            </w:pPr>
            <w:r>
              <w:t>%</w:t>
            </w:r>
          </w:p>
        </w:tc>
        <w:tc>
          <w:tcPr>
            <w:tcW w:w="1361" w:type="dxa"/>
          </w:tcPr>
          <w:p w14:paraId="69BE6E40" w14:textId="77777777" w:rsidR="00520F80" w:rsidRDefault="00520F80">
            <w:pPr>
              <w:pStyle w:val="ConsPlusNormal"/>
              <w:jc w:val="center"/>
            </w:pPr>
            <w:r>
              <w:t>33</w:t>
            </w:r>
          </w:p>
        </w:tc>
        <w:tc>
          <w:tcPr>
            <w:tcW w:w="1361" w:type="dxa"/>
          </w:tcPr>
          <w:p w14:paraId="49987207" w14:textId="77777777" w:rsidR="00520F80" w:rsidRDefault="00520F80">
            <w:pPr>
              <w:pStyle w:val="ConsPlusNormal"/>
              <w:jc w:val="center"/>
            </w:pPr>
            <w:r>
              <w:t>33</w:t>
            </w:r>
          </w:p>
        </w:tc>
        <w:tc>
          <w:tcPr>
            <w:tcW w:w="1417" w:type="dxa"/>
          </w:tcPr>
          <w:p w14:paraId="785B5C25" w14:textId="77777777" w:rsidR="00520F80" w:rsidRDefault="00520F80">
            <w:pPr>
              <w:pStyle w:val="ConsPlusNormal"/>
              <w:jc w:val="center"/>
            </w:pPr>
            <w:r>
              <w:t>35,9</w:t>
            </w:r>
          </w:p>
        </w:tc>
        <w:tc>
          <w:tcPr>
            <w:tcW w:w="1417" w:type="dxa"/>
          </w:tcPr>
          <w:p w14:paraId="63EADCF8" w14:textId="77777777" w:rsidR="00520F80" w:rsidRDefault="00520F80">
            <w:pPr>
              <w:pStyle w:val="ConsPlusNormal"/>
              <w:jc w:val="center"/>
            </w:pPr>
            <w:r>
              <w:t>35,9</w:t>
            </w:r>
          </w:p>
        </w:tc>
        <w:tc>
          <w:tcPr>
            <w:tcW w:w="1417" w:type="dxa"/>
          </w:tcPr>
          <w:p w14:paraId="442BF4BA" w14:textId="77777777" w:rsidR="00520F80" w:rsidRDefault="00520F80">
            <w:pPr>
              <w:pStyle w:val="ConsPlusNormal"/>
              <w:jc w:val="center"/>
            </w:pPr>
            <w:r>
              <w:t>35,9</w:t>
            </w:r>
          </w:p>
        </w:tc>
        <w:tc>
          <w:tcPr>
            <w:tcW w:w="1417" w:type="dxa"/>
          </w:tcPr>
          <w:p w14:paraId="65586D38" w14:textId="77777777" w:rsidR="00520F80" w:rsidRDefault="00520F80">
            <w:pPr>
              <w:pStyle w:val="ConsPlusNormal"/>
              <w:jc w:val="center"/>
            </w:pPr>
            <w:r>
              <w:t>35,9</w:t>
            </w:r>
          </w:p>
        </w:tc>
        <w:tc>
          <w:tcPr>
            <w:tcW w:w="1361" w:type="dxa"/>
          </w:tcPr>
          <w:p w14:paraId="0C62DB88" w14:textId="77777777" w:rsidR="00520F80" w:rsidRDefault="00520F80">
            <w:pPr>
              <w:pStyle w:val="ConsPlusNormal"/>
              <w:jc w:val="center"/>
            </w:pPr>
            <w:r>
              <w:t>35,9</w:t>
            </w:r>
          </w:p>
        </w:tc>
        <w:tc>
          <w:tcPr>
            <w:tcW w:w="1417" w:type="dxa"/>
          </w:tcPr>
          <w:p w14:paraId="478CB03F" w14:textId="77777777" w:rsidR="00520F80" w:rsidRDefault="00520F80">
            <w:pPr>
              <w:pStyle w:val="ConsPlusNormal"/>
              <w:jc w:val="center"/>
            </w:pPr>
            <w:r>
              <w:t>35,9</w:t>
            </w:r>
          </w:p>
        </w:tc>
        <w:tc>
          <w:tcPr>
            <w:tcW w:w="1361" w:type="dxa"/>
          </w:tcPr>
          <w:p w14:paraId="7B52316E" w14:textId="77777777" w:rsidR="00520F80" w:rsidRDefault="00520F80">
            <w:pPr>
              <w:pStyle w:val="ConsPlusNormal"/>
              <w:jc w:val="center"/>
            </w:pPr>
            <w:r>
              <w:t>35,9</w:t>
            </w:r>
          </w:p>
        </w:tc>
        <w:tc>
          <w:tcPr>
            <w:tcW w:w="1474" w:type="dxa"/>
          </w:tcPr>
          <w:p w14:paraId="1B3F5348" w14:textId="77777777" w:rsidR="00520F80" w:rsidRDefault="00520F80">
            <w:pPr>
              <w:pStyle w:val="ConsPlusNormal"/>
              <w:jc w:val="center"/>
            </w:pPr>
            <w:r>
              <w:t>35,9</w:t>
            </w:r>
          </w:p>
        </w:tc>
        <w:tc>
          <w:tcPr>
            <w:tcW w:w="1361" w:type="dxa"/>
          </w:tcPr>
          <w:p w14:paraId="676AB09E" w14:textId="77777777" w:rsidR="00520F80" w:rsidRDefault="00520F80">
            <w:pPr>
              <w:pStyle w:val="ConsPlusNormal"/>
              <w:jc w:val="center"/>
            </w:pPr>
            <w:r>
              <w:t>35,9</w:t>
            </w:r>
          </w:p>
        </w:tc>
        <w:tc>
          <w:tcPr>
            <w:tcW w:w="1417" w:type="dxa"/>
          </w:tcPr>
          <w:p w14:paraId="030697D6" w14:textId="77777777" w:rsidR="00520F80" w:rsidRDefault="00520F80">
            <w:pPr>
              <w:pStyle w:val="ConsPlusNormal"/>
              <w:jc w:val="center"/>
            </w:pPr>
            <w:r>
              <w:t>35,9</w:t>
            </w:r>
          </w:p>
        </w:tc>
      </w:tr>
      <w:tr w:rsidR="00520F80" w14:paraId="03CD2BCC" w14:textId="77777777">
        <w:tc>
          <w:tcPr>
            <w:tcW w:w="624" w:type="dxa"/>
          </w:tcPr>
          <w:p w14:paraId="05192337" w14:textId="77777777" w:rsidR="00520F80" w:rsidRDefault="00520F80">
            <w:pPr>
              <w:pStyle w:val="ConsPlusNormal"/>
              <w:jc w:val="center"/>
            </w:pPr>
            <w:r>
              <w:t>3.</w:t>
            </w:r>
          </w:p>
        </w:tc>
        <w:tc>
          <w:tcPr>
            <w:tcW w:w="3005" w:type="dxa"/>
          </w:tcPr>
          <w:p w14:paraId="30689700" w14:textId="77777777" w:rsidR="00520F80" w:rsidRDefault="00520F80">
            <w:pPr>
              <w:pStyle w:val="ConsPlusNormal"/>
              <w:jc w:val="both"/>
            </w:pPr>
            <w:r>
              <w:t>Удельный вес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от общего количества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w:t>
            </w:r>
          </w:p>
        </w:tc>
        <w:tc>
          <w:tcPr>
            <w:tcW w:w="1304" w:type="dxa"/>
          </w:tcPr>
          <w:p w14:paraId="3775A04F" w14:textId="77777777" w:rsidR="00520F80" w:rsidRDefault="00520F80">
            <w:pPr>
              <w:pStyle w:val="ConsPlusNormal"/>
              <w:jc w:val="center"/>
            </w:pPr>
            <w:r>
              <w:t>%</w:t>
            </w:r>
          </w:p>
        </w:tc>
        <w:tc>
          <w:tcPr>
            <w:tcW w:w="1361" w:type="dxa"/>
          </w:tcPr>
          <w:p w14:paraId="3693D137" w14:textId="77777777" w:rsidR="00520F80" w:rsidRDefault="00520F80">
            <w:pPr>
              <w:pStyle w:val="ConsPlusNormal"/>
              <w:jc w:val="center"/>
            </w:pPr>
            <w:r>
              <w:t>0,84</w:t>
            </w:r>
          </w:p>
        </w:tc>
        <w:tc>
          <w:tcPr>
            <w:tcW w:w="1361" w:type="dxa"/>
          </w:tcPr>
          <w:p w14:paraId="5FCDEEA4" w14:textId="77777777" w:rsidR="00520F80" w:rsidRDefault="00520F80">
            <w:pPr>
              <w:pStyle w:val="ConsPlusNormal"/>
              <w:jc w:val="center"/>
            </w:pPr>
            <w:r>
              <w:t>0,84</w:t>
            </w:r>
          </w:p>
        </w:tc>
        <w:tc>
          <w:tcPr>
            <w:tcW w:w="1417" w:type="dxa"/>
          </w:tcPr>
          <w:p w14:paraId="7A48E43D" w14:textId="77777777" w:rsidR="00520F80" w:rsidRDefault="00520F80">
            <w:pPr>
              <w:pStyle w:val="ConsPlusNormal"/>
              <w:jc w:val="center"/>
            </w:pPr>
            <w:r>
              <w:t>0,84</w:t>
            </w:r>
          </w:p>
        </w:tc>
        <w:tc>
          <w:tcPr>
            <w:tcW w:w="1417" w:type="dxa"/>
          </w:tcPr>
          <w:p w14:paraId="5968F01E" w14:textId="77777777" w:rsidR="00520F80" w:rsidRDefault="00520F80">
            <w:pPr>
              <w:pStyle w:val="ConsPlusNormal"/>
              <w:jc w:val="center"/>
            </w:pPr>
            <w:r>
              <w:t>0</w:t>
            </w:r>
          </w:p>
        </w:tc>
        <w:tc>
          <w:tcPr>
            <w:tcW w:w="1417" w:type="dxa"/>
          </w:tcPr>
          <w:p w14:paraId="29D0A7C2" w14:textId="77777777" w:rsidR="00520F80" w:rsidRDefault="00520F80">
            <w:pPr>
              <w:pStyle w:val="ConsPlusNormal"/>
              <w:jc w:val="center"/>
            </w:pPr>
            <w:r>
              <w:t>0</w:t>
            </w:r>
          </w:p>
        </w:tc>
        <w:tc>
          <w:tcPr>
            <w:tcW w:w="1417" w:type="dxa"/>
          </w:tcPr>
          <w:p w14:paraId="44C096CB" w14:textId="77777777" w:rsidR="00520F80" w:rsidRDefault="00520F80">
            <w:pPr>
              <w:pStyle w:val="ConsPlusNormal"/>
              <w:jc w:val="center"/>
            </w:pPr>
            <w:r>
              <w:t>0</w:t>
            </w:r>
          </w:p>
        </w:tc>
        <w:tc>
          <w:tcPr>
            <w:tcW w:w="1361" w:type="dxa"/>
          </w:tcPr>
          <w:p w14:paraId="2B65B101" w14:textId="77777777" w:rsidR="00520F80" w:rsidRDefault="00520F80">
            <w:pPr>
              <w:pStyle w:val="ConsPlusNormal"/>
              <w:jc w:val="center"/>
            </w:pPr>
            <w:r>
              <w:t>0</w:t>
            </w:r>
          </w:p>
        </w:tc>
        <w:tc>
          <w:tcPr>
            <w:tcW w:w="1417" w:type="dxa"/>
          </w:tcPr>
          <w:p w14:paraId="7744433C" w14:textId="77777777" w:rsidR="00520F80" w:rsidRDefault="00520F80">
            <w:pPr>
              <w:pStyle w:val="ConsPlusNormal"/>
              <w:jc w:val="center"/>
            </w:pPr>
            <w:r>
              <w:t>0</w:t>
            </w:r>
          </w:p>
        </w:tc>
        <w:tc>
          <w:tcPr>
            <w:tcW w:w="1361" w:type="dxa"/>
          </w:tcPr>
          <w:p w14:paraId="10D446C4" w14:textId="77777777" w:rsidR="00520F80" w:rsidRDefault="00520F80">
            <w:pPr>
              <w:pStyle w:val="ConsPlusNormal"/>
              <w:jc w:val="center"/>
            </w:pPr>
            <w:r>
              <w:t>0</w:t>
            </w:r>
          </w:p>
        </w:tc>
        <w:tc>
          <w:tcPr>
            <w:tcW w:w="1474" w:type="dxa"/>
          </w:tcPr>
          <w:p w14:paraId="3AAB8B52" w14:textId="77777777" w:rsidR="00520F80" w:rsidRDefault="00520F80">
            <w:pPr>
              <w:pStyle w:val="ConsPlusNormal"/>
              <w:jc w:val="center"/>
            </w:pPr>
            <w:r>
              <w:t>0</w:t>
            </w:r>
          </w:p>
        </w:tc>
        <w:tc>
          <w:tcPr>
            <w:tcW w:w="1361" w:type="dxa"/>
          </w:tcPr>
          <w:p w14:paraId="620C9284" w14:textId="77777777" w:rsidR="00520F80" w:rsidRDefault="00520F80">
            <w:pPr>
              <w:pStyle w:val="ConsPlusNormal"/>
              <w:jc w:val="center"/>
            </w:pPr>
            <w:r>
              <w:t>0</w:t>
            </w:r>
          </w:p>
        </w:tc>
        <w:tc>
          <w:tcPr>
            <w:tcW w:w="1417" w:type="dxa"/>
          </w:tcPr>
          <w:p w14:paraId="175DC7F8" w14:textId="77777777" w:rsidR="00520F80" w:rsidRDefault="00520F80">
            <w:pPr>
              <w:pStyle w:val="ConsPlusNormal"/>
              <w:jc w:val="center"/>
            </w:pPr>
            <w:r>
              <w:t>0</w:t>
            </w:r>
          </w:p>
        </w:tc>
      </w:tr>
      <w:tr w:rsidR="00520F80" w14:paraId="5DE31F29" w14:textId="77777777">
        <w:tc>
          <w:tcPr>
            <w:tcW w:w="624" w:type="dxa"/>
          </w:tcPr>
          <w:p w14:paraId="7115D526" w14:textId="77777777" w:rsidR="00520F80" w:rsidRDefault="00520F80">
            <w:pPr>
              <w:pStyle w:val="ConsPlusNormal"/>
              <w:jc w:val="center"/>
            </w:pPr>
            <w:r>
              <w:t>4.</w:t>
            </w:r>
          </w:p>
        </w:tc>
        <w:tc>
          <w:tcPr>
            <w:tcW w:w="3005" w:type="dxa"/>
          </w:tcPr>
          <w:p w14:paraId="6D9EFACD" w14:textId="77777777" w:rsidR="00520F80" w:rsidRDefault="00520F80">
            <w:pPr>
              <w:pStyle w:val="ConsPlusNormal"/>
              <w:jc w:val="both"/>
            </w:pPr>
            <w:r>
              <w:t>Доля граждан, получивших социальные услуги в условиях психоневрологических интернатов, от общего количества граждан, нуждающихся в стационарном социальном обслуживании в условиях психоневрологических интернатов</w:t>
            </w:r>
          </w:p>
        </w:tc>
        <w:tc>
          <w:tcPr>
            <w:tcW w:w="1304" w:type="dxa"/>
          </w:tcPr>
          <w:p w14:paraId="07088F2D" w14:textId="77777777" w:rsidR="00520F80" w:rsidRDefault="00520F80">
            <w:pPr>
              <w:pStyle w:val="ConsPlusNormal"/>
              <w:jc w:val="center"/>
            </w:pPr>
            <w:r>
              <w:t>%</w:t>
            </w:r>
          </w:p>
        </w:tc>
        <w:tc>
          <w:tcPr>
            <w:tcW w:w="1361" w:type="dxa"/>
          </w:tcPr>
          <w:p w14:paraId="6E6958D5" w14:textId="77777777" w:rsidR="00520F80" w:rsidRDefault="00520F80">
            <w:pPr>
              <w:pStyle w:val="ConsPlusNormal"/>
              <w:jc w:val="center"/>
            </w:pPr>
            <w:r>
              <w:t>0</w:t>
            </w:r>
          </w:p>
        </w:tc>
        <w:tc>
          <w:tcPr>
            <w:tcW w:w="1361" w:type="dxa"/>
          </w:tcPr>
          <w:p w14:paraId="5A81D904" w14:textId="77777777" w:rsidR="00520F80" w:rsidRDefault="00520F80">
            <w:pPr>
              <w:pStyle w:val="ConsPlusNormal"/>
              <w:jc w:val="center"/>
            </w:pPr>
            <w:r>
              <w:t>0</w:t>
            </w:r>
          </w:p>
        </w:tc>
        <w:tc>
          <w:tcPr>
            <w:tcW w:w="1417" w:type="dxa"/>
          </w:tcPr>
          <w:p w14:paraId="426F4F30" w14:textId="77777777" w:rsidR="00520F80" w:rsidRDefault="00520F80">
            <w:pPr>
              <w:pStyle w:val="ConsPlusNormal"/>
              <w:jc w:val="center"/>
            </w:pPr>
            <w:r>
              <w:t>97,2</w:t>
            </w:r>
          </w:p>
        </w:tc>
        <w:tc>
          <w:tcPr>
            <w:tcW w:w="1417" w:type="dxa"/>
          </w:tcPr>
          <w:p w14:paraId="433DAB05" w14:textId="77777777" w:rsidR="00520F80" w:rsidRDefault="00520F80">
            <w:pPr>
              <w:pStyle w:val="ConsPlusNormal"/>
              <w:jc w:val="center"/>
            </w:pPr>
            <w:r>
              <w:t>100</w:t>
            </w:r>
          </w:p>
        </w:tc>
        <w:tc>
          <w:tcPr>
            <w:tcW w:w="1417" w:type="dxa"/>
          </w:tcPr>
          <w:p w14:paraId="2FD6BCB4" w14:textId="77777777" w:rsidR="00520F80" w:rsidRDefault="00520F80">
            <w:pPr>
              <w:pStyle w:val="ConsPlusNormal"/>
              <w:jc w:val="center"/>
            </w:pPr>
            <w:r>
              <w:t>100</w:t>
            </w:r>
          </w:p>
        </w:tc>
        <w:tc>
          <w:tcPr>
            <w:tcW w:w="1417" w:type="dxa"/>
          </w:tcPr>
          <w:p w14:paraId="5C120FB8" w14:textId="77777777" w:rsidR="00520F80" w:rsidRDefault="00520F80">
            <w:pPr>
              <w:pStyle w:val="ConsPlusNormal"/>
              <w:jc w:val="center"/>
            </w:pPr>
            <w:r>
              <w:t>100</w:t>
            </w:r>
          </w:p>
        </w:tc>
        <w:tc>
          <w:tcPr>
            <w:tcW w:w="1361" w:type="dxa"/>
          </w:tcPr>
          <w:p w14:paraId="3BF1E6E0" w14:textId="77777777" w:rsidR="00520F80" w:rsidRDefault="00520F80">
            <w:pPr>
              <w:pStyle w:val="ConsPlusNormal"/>
              <w:jc w:val="center"/>
            </w:pPr>
            <w:r>
              <w:t>100</w:t>
            </w:r>
          </w:p>
        </w:tc>
        <w:tc>
          <w:tcPr>
            <w:tcW w:w="1417" w:type="dxa"/>
          </w:tcPr>
          <w:p w14:paraId="4A3301D5" w14:textId="77777777" w:rsidR="00520F80" w:rsidRDefault="00520F80">
            <w:pPr>
              <w:pStyle w:val="ConsPlusNormal"/>
              <w:jc w:val="center"/>
            </w:pPr>
            <w:r>
              <w:t>100</w:t>
            </w:r>
          </w:p>
        </w:tc>
        <w:tc>
          <w:tcPr>
            <w:tcW w:w="1361" w:type="dxa"/>
          </w:tcPr>
          <w:p w14:paraId="21DA15C8" w14:textId="77777777" w:rsidR="00520F80" w:rsidRDefault="00520F80">
            <w:pPr>
              <w:pStyle w:val="ConsPlusNormal"/>
              <w:jc w:val="center"/>
            </w:pPr>
            <w:r>
              <w:t>100</w:t>
            </w:r>
          </w:p>
        </w:tc>
        <w:tc>
          <w:tcPr>
            <w:tcW w:w="1474" w:type="dxa"/>
          </w:tcPr>
          <w:p w14:paraId="4682657C" w14:textId="77777777" w:rsidR="00520F80" w:rsidRDefault="00520F80">
            <w:pPr>
              <w:pStyle w:val="ConsPlusNormal"/>
              <w:jc w:val="center"/>
            </w:pPr>
            <w:r>
              <w:t>100</w:t>
            </w:r>
          </w:p>
        </w:tc>
        <w:tc>
          <w:tcPr>
            <w:tcW w:w="1361" w:type="dxa"/>
          </w:tcPr>
          <w:p w14:paraId="137C18FF" w14:textId="77777777" w:rsidR="00520F80" w:rsidRDefault="00520F80">
            <w:pPr>
              <w:pStyle w:val="ConsPlusNormal"/>
              <w:jc w:val="center"/>
            </w:pPr>
            <w:r>
              <w:t>100</w:t>
            </w:r>
          </w:p>
        </w:tc>
        <w:tc>
          <w:tcPr>
            <w:tcW w:w="1417" w:type="dxa"/>
          </w:tcPr>
          <w:p w14:paraId="1AD7A50A" w14:textId="77777777" w:rsidR="00520F80" w:rsidRDefault="00520F80">
            <w:pPr>
              <w:pStyle w:val="ConsPlusNormal"/>
              <w:jc w:val="center"/>
            </w:pPr>
            <w:r>
              <w:t>100</w:t>
            </w:r>
          </w:p>
        </w:tc>
      </w:tr>
      <w:tr w:rsidR="00520F80" w14:paraId="0A96F808" w14:textId="77777777">
        <w:tc>
          <w:tcPr>
            <w:tcW w:w="624" w:type="dxa"/>
          </w:tcPr>
          <w:p w14:paraId="6D2F6060" w14:textId="77777777" w:rsidR="00520F80" w:rsidRDefault="00520F80">
            <w:pPr>
              <w:pStyle w:val="ConsPlusNormal"/>
              <w:jc w:val="center"/>
            </w:pPr>
            <w:r>
              <w:t>5.</w:t>
            </w:r>
          </w:p>
        </w:tc>
        <w:tc>
          <w:tcPr>
            <w:tcW w:w="3005" w:type="dxa"/>
          </w:tcPr>
          <w:p w14:paraId="4D914613" w14:textId="77777777" w:rsidR="00520F80" w:rsidRDefault="00520F80">
            <w:pPr>
              <w:pStyle w:val="ConsPlusNormal"/>
              <w:jc w:val="both"/>
            </w:pPr>
            <w:r>
              <w:t xml:space="preserve">Удельный вес социально </w:t>
            </w:r>
            <w:r>
              <w:lastRenderedPageBreak/>
              <w:t>ориентированных некоммерческих организаций, оказывающих социальные услуги, от общего количества организаций всех форм собственности, включенных в реестр поставщиков социальных услуг Нижегородской области</w:t>
            </w:r>
          </w:p>
        </w:tc>
        <w:tc>
          <w:tcPr>
            <w:tcW w:w="1304" w:type="dxa"/>
          </w:tcPr>
          <w:p w14:paraId="593A22D7" w14:textId="77777777" w:rsidR="00520F80" w:rsidRDefault="00520F80">
            <w:pPr>
              <w:pStyle w:val="ConsPlusNormal"/>
              <w:jc w:val="center"/>
            </w:pPr>
            <w:r>
              <w:lastRenderedPageBreak/>
              <w:t>%</w:t>
            </w:r>
          </w:p>
        </w:tc>
        <w:tc>
          <w:tcPr>
            <w:tcW w:w="1361" w:type="dxa"/>
          </w:tcPr>
          <w:p w14:paraId="26576713" w14:textId="77777777" w:rsidR="00520F80" w:rsidRDefault="00520F80">
            <w:pPr>
              <w:pStyle w:val="ConsPlusNormal"/>
              <w:jc w:val="center"/>
            </w:pPr>
            <w:r>
              <w:t>x</w:t>
            </w:r>
          </w:p>
        </w:tc>
        <w:tc>
          <w:tcPr>
            <w:tcW w:w="1361" w:type="dxa"/>
          </w:tcPr>
          <w:p w14:paraId="021A1CFF" w14:textId="77777777" w:rsidR="00520F80" w:rsidRDefault="00520F80">
            <w:pPr>
              <w:pStyle w:val="ConsPlusNormal"/>
              <w:jc w:val="center"/>
            </w:pPr>
            <w:r>
              <w:t>x</w:t>
            </w:r>
          </w:p>
        </w:tc>
        <w:tc>
          <w:tcPr>
            <w:tcW w:w="1417" w:type="dxa"/>
          </w:tcPr>
          <w:p w14:paraId="3ED714FD" w14:textId="77777777" w:rsidR="00520F80" w:rsidRDefault="00520F80">
            <w:pPr>
              <w:pStyle w:val="ConsPlusNormal"/>
              <w:jc w:val="center"/>
            </w:pPr>
            <w:r>
              <w:t>x</w:t>
            </w:r>
          </w:p>
        </w:tc>
        <w:tc>
          <w:tcPr>
            <w:tcW w:w="1417" w:type="dxa"/>
          </w:tcPr>
          <w:p w14:paraId="5C4D0A26" w14:textId="77777777" w:rsidR="00520F80" w:rsidRDefault="00520F80">
            <w:pPr>
              <w:pStyle w:val="ConsPlusNormal"/>
              <w:jc w:val="center"/>
            </w:pPr>
            <w:r>
              <w:t>1,0</w:t>
            </w:r>
          </w:p>
        </w:tc>
        <w:tc>
          <w:tcPr>
            <w:tcW w:w="1417" w:type="dxa"/>
          </w:tcPr>
          <w:p w14:paraId="128B354A" w14:textId="77777777" w:rsidR="00520F80" w:rsidRDefault="00520F80">
            <w:pPr>
              <w:pStyle w:val="ConsPlusNormal"/>
              <w:jc w:val="center"/>
            </w:pPr>
            <w:r>
              <w:t>1,6</w:t>
            </w:r>
          </w:p>
        </w:tc>
        <w:tc>
          <w:tcPr>
            <w:tcW w:w="1417" w:type="dxa"/>
          </w:tcPr>
          <w:p w14:paraId="0188176D" w14:textId="77777777" w:rsidR="00520F80" w:rsidRDefault="00520F80">
            <w:pPr>
              <w:pStyle w:val="ConsPlusNormal"/>
              <w:jc w:val="center"/>
            </w:pPr>
            <w:r>
              <w:t>2,2</w:t>
            </w:r>
          </w:p>
        </w:tc>
        <w:tc>
          <w:tcPr>
            <w:tcW w:w="1361" w:type="dxa"/>
          </w:tcPr>
          <w:p w14:paraId="5CF76545" w14:textId="77777777" w:rsidR="00520F80" w:rsidRDefault="00520F80">
            <w:pPr>
              <w:pStyle w:val="ConsPlusNormal"/>
              <w:jc w:val="center"/>
            </w:pPr>
            <w:r>
              <w:t>6,8</w:t>
            </w:r>
          </w:p>
        </w:tc>
        <w:tc>
          <w:tcPr>
            <w:tcW w:w="1417" w:type="dxa"/>
          </w:tcPr>
          <w:p w14:paraId="19F4FC82" w14:textId="77777777" w:rsidR="00520F80" w:rsidRDefault="00520F80">
            <w:pPr>
              <w:pStyle w:val="ConsPlusNormal"/>
              <w:jc w:val="center"/>
            </w:pPr>
            <w:r>
              <w:t>9,5</w:t>
            </w:r>
          </w:p>
        </w:tc>
        <w:tc>
          <w:tcPr>
            <w:tcW w:w="1361" w:type="dxa"/>
          </w:tcPr>
          <w:p w14:paraId="6687D081" w14:textId="77777777" w:rsidR="00520F80" w:rsidRDefault="00520F80">
            <w:pPr>
              <w:pStyle w:val="ConsPlusNormal"/>
              <w:jc w:val="center"/>
            </w:pPr>
            <w:r>
              <w:t>10,4</w:t>
            </w:r>
          </w:p>
        </w:tc>
        <w:tc>
          <w:tcPr>
            <w:tcW w:w="1474" w:type="dxa"/>
          </w:tcPr>
          <w:p w14:paraId="0356D76F" w14:textId="77777777" w:rsidR="00520F80" w:rsidRDefault="00520F80">
            <w:pPr>
              <w:pStyle w:val="ConsPlusNormal"/>
              <w:jc w:val="center"/>
            </w:pPr>
            <w:r>
              <w:t>11,6</w:t>
            </w:r>
          </w:p>
        </w:tc>
        <w:tc>
          <w:tcPr>
            <w:tcW w:w="1361" w:type="dxa"/>
          </w:tcPr>
          <w:p w14:paraId="35936663" w14:textId="77777777" w:rsidR="00520F80" w:rsidRDefault="00520F80">
            <w:pPr>
              <w:pStyle w:val="ConsPlusNormal"/>
              <w:jc w:val="center"/>
            </w:pPr>
            <w:r>
              <w:t>13,0</w:t>
            </w:r>
          </w:p>
        </w:tc>
        <w:tc>
          <w:tcPr>
            <w:tcW w:w="1417" w:type="dxa"/>
          </w:tcPr>
          <w:p w14:paraId="72CBAC1E" w14:textId="77777777" w:rsidR="00520F80" w:rsidRDefault="00520F80">
            <w:pPr>
              <w:pStyle w:val="ConsPlusNormal"/>
              <w:jc w:val="center"/>
            </w:pPr>
            <w:r>
              <w:t>13,0</w:t>
            </w:r>
          </w:p>
        </w:tc>
      </w:tr>
      <w:tr w:rsidR="00520F80" w14:paraId="6C221328" w14:textId="77777777">
        <w:tc>
          <w:tcPr>
            <w:tcW w:w="624" w:type="dxa"/>
          </w:tcPr>
          <w:p w14:paraId="5CB60B91" w14:textId="77777777" w:rsidR="00520F80" w:rsidRDefault="00520F80">
            <w:pPr>
              <w:pStyle w:val="ConsPlusNormal"/>
              <w:jc w:val="center"/>
            </w:pPr>
            <w:r>
              <w:t>6.</w:t>
            </w:r>
          </w:p>
        </w:tc>
        <w:tc>
          <w:tcPr>
            <w:tcW w:w="3005" w:type="dxa"/>
          </w:tcPr>
          <w:p w14:paraId="4EE6B083" w14:textId="77777777" w:rsidR="00520F80" w:rsidRDefault="00520F80">
            <w:pPr>
              <w:pStyle w:val="ConsPlusNormal"/>
              <w:jc w:val="both"/>
            </w:pPr>
            <w:r>
              <w:t>Удельный расход электрической энергии на снабжение МСП НО и подведомственных ему государственных учреждений социального обслуживания населения</w:t>
            </w:r>
          </w:p>
        </w:tc>
        <w:tc>
          <w:tcPr>
            <w:tcW w:w="1304" w:type="dxa"/>
          </w:tcPr>
          <w:p w14:paraId="030E6E94" w14:textId="77777777" w:rsidR="00520F80" w:rsidRDefault="00520F80">
            <w:pPr>
              <w:pStyle w:val="ConsPlusNormal"/>
              <w:jc w:val="center"/>
            </w:pPr>
            <w:r>
              <w:t>кВт.ч/кв. м</w:t>
            </w:r>
          </w:p>
        </w:tc>
        <w:tc>
          <w:tcPr>
            <w:tcW w:w="1361" w:type="dxa"/>
          </w:tcPr>
          <w:p w14:paraId="5BB4E733" w14:textId="77777777" w:rsidR="00520F80" w:rsidRDefault="00520F80">
            <w:pPr>
              <w:pStyle w:val="ConsPlusNormal"/>
              <w:jc w:val="center"/>
            </w:pPr>
            <w:r>
              <w:t>-</w:t>
            </w:r>
          </w:p>
        </w:tc>
        <w:tc>
          <w:tcPr>
            <w:tcW w:w="1361" w:type="dxa"/>
          </w:tcPr>
          <w:p w14:paraId="46167BA7" w14:textId="77777777" w:rsidR="00520F80" w:rsidRDefault="00520F80">
            <w:pPr>
              <w:pStyle w:val="ConsPlusNormal"/>
              <w:jc w:val="center"/>
            </w:pPr>
            <w:r>
              <w:t>-</w:t>
            </w:r>
          </w:p>
        </w:tc>
        <w:tc>
          <w:tcPr>
            <w:tcW w:w="1417" w:type="dxa"/>
          </w:tcPr>
          <w:p w14:paraId="67928444" w14:textId="77777777" w:rsidR="00520F80" w:rsidRDefault="00520F80">
            <w:pPr>
              <w:pStyle w:val="ConsPlusNormal"/>
              <w:jc w:val="center"/>
            </w:pPr>
            <w:r>
              <w:t>-</w:t>
            </w:r>
          </w:p>
        </w:tc>
        <w:tc>
          <w:tcPr>
            <w:tcW w:w="1417" w:type="dxa"/>
          </w:tcPr>
          <w:p w14:paraId="7AE9134B" w14:textId="77777777" w:rsidR="00520F80" w:rsidRDefault="00520F80">
            <w:pPr>
              <w:pStyle w:val="ConsPlusNormal"/>
              <w:jc w:val="center"/>
            </w:pPr>
            <w:r>
              <w:t>63,01</w:t>
            </w:r>
          </w:p>
        </w:tc>
        <w:tc>
          <w:tcPr>
            <w:tcW w:w="1417" w:type="dxa"/>
          </w:tcPr>
          <w:p w14:paraId="5A962858" w14:textId="77777777" w:rsidR="00520F80" w:rsidRDefault="00520F80">
            <w:pPr>
              <w:pStyle w:val="ConsPlusNormal"/>
              <w:jc w:val="center"/>
            </w:pPr>
            <w:r>
              <w:t>54,73</w:t>
            </w:r>
          </w:p>
        </w:tc>
        <w:tc>
          <w:tcPr>
            <w:tcW w:w="1417" w:type="dxa"/>
          </w:tcPr>
          <w:p w14:paraId="4D969ACC" w14:textId="77777777" w:rsidR="00520F80" w:rsidRDefault="00520F80">
            <w:pPr>
              <w:pStyle w:val="ConsPlusNormal"/>
              <w:jc w:val="center"/>
            </w:pPr>
            <w:r>
              <w:t>63,01</w:t>
            </w:r>
          </w:p>
        </w:tc>
        <w:tc>
          <w:tcPr>
            <w:tcW w:w="1361" w:type="dxa"/>
          </w:tcPr>
          <w:p w14:paraId="25BD745B" w14:textId="77777777" w:rsidR="00520F80" w:rsidRDefault="00520F80">
            <w:pPr>
              <w:pStyle w:val="ConsPlusNormal"/>
              <w:jc w:val="center"/>
            </w:pPr>
            <w:r>
              <w:t>63,01</w:t>
            </w:r>
          </w:p>
        </w:tc>
        <w:tc>
          <w:tcPr>
            <w:tcW w:w="1417" w:type="dxa"/>
          </w:tcPr>
          <w:p w14:paraId="70257E47" w14:textId="77777777" w:rsidR="00520F80" w:rsidRDefault="00520F80">
            <w:pPr>
              <w:pStyle w:val="ConsPlusNormal"/>
              <w:jc w:val="center"/>
            </w:pPr>
            <w:r>
              <w:t>63,01</w:t>
            </w:r>
          </w:p>
        </w:tc>
        <w:tc>
          <w:tcPr>
            <w:tcW w:w="1361" w:type="dxa"/>
          </w:tcPr>
          <w:p w14:paraId="696A64F9" w14:textId="77777777" w:rsidR="00520F80" w:rsidRDefault="00520F80">
            <w:pPr>
              <w:pStyle w:val="ConsPlusNormal"/>
              <w:jc w:val="center"/>
            </w:pPr>
            <w:r>
              <w:t>63,01</w:t>
            </w:r>
          </w:p>
        </w:tc>
        <w:tc>
          <w:tcPr>
            <w:tcW w:w="1474" w:type="dxa"/>
          </w:tcPr>
          <w:p w14:paraId="31B095F9" w14:textId="77777777" w:rsidR="00520F80" w:rsidRDefault="00520F80">
            <w:pPr>
              <w:pStyle w:val="ConsPlusNormal"/>
              <w:jc w:val="center"/>
            </w:pPr>
            <w:r>
              <w:t>63,01</w:t>
            </w:r>
          </w:p>
        </w:tc>
        <w:tc>
          <w:tcPr>
            <w:tcW w:w="1361" w:type="dxa"/>
          </w:tcPr>
          <w:p w14:paraId="5E76526A" w14:textId="77777777" w:rsidR="00520F80" w:rsidRDefault="00520F80">
            <w:pPr>
              <w:pStyle w:val="ConsPlusNormal"/>
              <w:jc w:val="center"/>
            </w:pPr>
            <w:r>
              <w:t>63,01</w:t>
            </w:r>
          </w:p>
        </w:tc>
        <w:tc>
          <w:tcPr>
            <w:tcW w:w="1417" w:type="dxa"/>
          </w:tcPr>
          <w:p w14:paraId="7C4487FE" w14:textId="77777777" w:rsidR="00520F80" w:rsidRDefault="00520F80">
            <w:pPr>
              <w:pStyle w:val="ConsPlusNormal"/>
              <w:jc w:val="center"/>
            </w:pPr>
            <w:r>
              <w:t>63,01</w:t>
            </w:r>
          </w:p>
        </w:tc>
      </w:tr>
      <w:tr w:rsidR="00520F80" w14:paraId="20528D15" w14:textId="77777777">
        <w:tc>
          <w:tcPr>
            <w:tcW w:w="624" w:type="dxa"/>
          </w:tcPr>
          <w:p w14:paraId="7245D758" w14:textId="77777777" w:rsidR="00520F80" w:rsidRDefault="00520F80">
            <w:pPr>
              <w:pStyle w:val="ConsPlusNormal"/>
              <w:jc w:val="center"/>
            </w:pPr>
            <w:r>
              <w:t>7.</w:t>
            </w:r>
          </w:p>
        </w:tc>
        <w:tc>
          <w:tcPr>
            <w:tcW w:w="3005" w:type="dxa"/>
          </w:tcPr>
          <w:p w14:paraId="7C6347DF" w14:textId="77777777" w:rsidR="00520F80" w:rsidRDefault="00520F80">
            <w:pPr>
              <w:pStyle w:val="ConsPlusNormal"/>
              <w:jc w:val="both"/>
            </w:pPr>
            <w:r>
              <w:t>Удельный расход тепловой энергии на снабжение МСП НО и подведомственных ему государственных учреждений социального обслуживания населения</w:t>
            </w:r>
          </w:p>
        </w:tc>
        <w:tc>
          <w:tcPr>
            <w:tcW w:w="1304" w:type="dxa"/>
          </w:tcPr>
          <w:p w14:paraId="07C92E6D" w14:textId="77777777" w:rsidR="00520F80" w:rsidRDefault="00520F80">
            <w:pPr>
              <w:pStyle w:val="ConsPlusNormal"/>
              <w:jc w:val="center"/>
            </w:pPr>
            <w:r>
              <w:t>Гкал/кв. м</w:t>
            </w:r>
          </w:p>
        </w:tc>
        <w:tc>
          <w:tcPr>
            <w:tcW w:w="1361" w:type="dxa"/>
          </w:tcPr>
          <w:p w14:paraId="4C06BB2D" w14:textId="77777777" w:rsidR="00520F80" w:rsidRDefault="00520F80">
            <w:pPr>
              <w:pStyle w:val="ConsPlusNormal"/>
              <w:jc w:val="center"/>
            </w:pPr>
            <w:r>
              <w:t>-</w:t>
            </w:r>
          </w:p>
        </w:tc>
        <w:tc>
          <w:tcPr>
            <w:tcW w:w="1361" w:type="dxa"/>
          </w:tcPr>
          <w:p w14:paraId="3947944D" w14:textId="77777777" w:rsidR="00520F80" w:rsidRDefault="00520F80">
            <w:pPr>
              <w:pStyle w:val="ConsPlusNormal"/>
              <w:jc w:val="center"/>
            </w:pPr>
            <w:r>
              <w:t>-</w:t>
            </w:r>
          </w:p>
        </w:tc>
        <w:tc>
          <w:tcPr>
            <w:tcW w:w="1417" w:type="dxa"/>
          </w:tcPr>
          <w:p w14:paraId="0A11177B" w14:textId="77777777" w:rsidR="00520F80" w:rsidRDefault="00520F80">
            <w:pPr>
              <w:pStyle w:val="ConsPlusNormal"/>
              <w:jc w:val="center"/>
            </w:pPr>
            <w:r>
              <w:t>-</w:t>
            </w:r>
          </w:p>
        </w:tc>
        <w:tc>
          <w:tcPr>
            <w:tcW w:w="1417" w:type="dxa"/>
          </w:tcPr>
          <w:p w14:paraId="4CBE846D" w14:textId="77777777" w:rsidR="00520F80" w:rsidRDefault="00520F80">
            <w:pPr>
              <w:pStyle w:val="ConsPlusNormal"/>
              <w:jc w:val="center"/>
            </w:pPr>
            <w:r>
              <w:t>0,265</w:t>
            </w:r>
          </w:p>
        </w:tc>
        <w:tc>
          <w:tcPr>
            <w:tcW w:w="1417" w:type="dxa"/>
          </w:tcPr>
          <w:p w14:paraId="43EB3306" w14:textId="77777777" w:rsidR="00520F80" w:rsidRDefault="00520F80">
            <w:pPr>
              <w:pStyle w:val="ConsPlusNormal"/>
              <w:jc w:val="center"/>
            </w:pPr>
            <w:r>
              <w:t>0,8803</w:t>
            </w:r>
          </w:p>
        </w:tc>
        <w:tc>
          <w:tcPr>
            <w:tcW w:w="1417" w:type="dxa"/>
          </w:tcPr>
          <w:p w14:paraId="31113676" w14:textId="77777777" w:rsidR="00520F80" w:rsidRDefault="00520F80">
            <w:pPr>
              <w:pStyle w:val="ConsPlusNormal"/>
              <w:jc w:val="center"/>
            </w:pPr>
            <w:r>
              <w:t>0,265</w:t>
            </w:r>
          </w:p>
        </w:tc>
        <w:tc>
          <w:tcPr>
            <w:tcW w:w="1361" w:type="dxa"/>
          </w:tcPr>
          <w:p w14:paraId="7C631911" w14:textId="77777777" w:rsidR="00520F80" w:rsidRDefault="00520F80">
            <w:pPr>
              <w:pStyle w:val="ConsPlusNormal"/>
              <w:jc w:val="center"/>
            </w:pPr>
            <w:r>
              <w:t>0,265</w:t>
            </w:r>
          </w:p>
        </w:tc>
        <w:tc>
          <w:tcPr>
            <w:tcW w:w="1417" w:type="dxa"/>
          </w:tcPr>
          <w:p w14:paraId="00C596F8" w14:textId="77777777" w:rsidR="00520F80" w:rsidRDefault="00520F80">
            <w:pPr>
              <w:pStyle w:val="ConsPlusNormal"/>
              <w:jc w:val="center"/>
            </w:pPr>
            <w:r>
              <w:t>0,265</w:t>
            </w:r>
          </w:p>
        </w:tc>
        <w:tc>
          <w:tcPr>
            <w:tcW w:w="1361" w:type="dxa"/>
          </w:tcPr>
          <w:p w14:paraId="373D49E3" w14:textId="77777777" w:rsidR="00520F80" w:rsidRDefault="00520F80">
            <w:pPr>
              <w:pStyle w:val="ConsPlusNormal"/>
              <w:jc w:val="center"/>
            </w:pPr>
            <w:r>
              <w:t>0,265</w:t>
            </w:r>
          </w:p>
        </w:tc>
        <w:tc>
          <w:tcPr>
            <w:tcW w:w="1474" w:type="dxa"/>
          </w:tcPr>
          <w:p w14:paraId="4548603C" w14:textId="77777777" w:rsidR="00520F80" w:rsidRDefault="00520F80">
            <w:pPr>
              <w:pStyle w:val="ConsPlusNormal"/>
              <w:jc w:val="center"/>
            </w:pPr>
            <w:r>
              <w:t>0,265</w:t>
            </w:r>
          </w:p>
        </w:tc>
        <w:tc>
          <w:tcPr>
            <w:tcW w:w="1361" w:type="dxa"/>
          </w:tcPr>
          <w:p w14:paraId="04A0A9C7" w14:textId="77777777" w:rsidR="00520F80" w:rsidRDefault="00520F80">
            <w:pPr>
              <w:pStyle w:val="ConsPlusNormal"/>
              <w:jc w:val="center"/>
            </w:pPr>
            <w:r>
              <w:t>0,265</w:t>
            </w:r>
          </w:p>
        </w:tc>
        <w:tc>
          <w:tcPr>
            <w:tcW w:w="1417" w:type="dxa"/>
          </w:tcPr>
          <w:p w14:paraId="229DF1D0" w14:textId="77777777" w:rsidR="00520F80" w:rsidRDefault="00520F80">
            <w:pPr>
              <w:pStyle w:val="ConsPlusNormal"/>
              <w:jc w:val="center"/>
            </w:pPr>
            <w:r>
              <w:t>0,265</w:t>
            </w:r>
          </w:p>
        </w:tc>
      </w:tr>
      <w:tr w:rsidR="00520F80" w14:paraId="2EBB4A35" w14:textId="77777777">
        <w:tc>
          <w:tcPr>
            <w:tcW w:w="624" w:type="dxa"/>
          </w:tcPr>
          <w:p w14:paraId="19FB3446" w14:textId="77777777" w:rsidR="00520F80" w:rsidRDefault="00520F80">
            <w:pPr>
              <w:pStyle w:val="ConsPlusNormal"/>
              <w:jc w:val="center"/>
            </w:pPr>
            <w:r>
              <w:t>8.</w:t>
            </w:r>
          </w:p>
        </w:tc>
        <w:tc>
          <w:tcPr>
            <w:tcW w:w="3005" w:type="dxa"/>
          </w:tcPr>
          <w:p w14:paraId="55112C82" w14:textId="77777777" w:rsidR="00520F80" w:rsidRDefault="00520F80">
            <w:pPr>
              <w:pStyle w:val="ConsPlusNormal"/>
              <w:jc w:val="both"/>
            </w:pPr>
            <w:r>
              <w:t>Удельный расход холодной воды на снабжение МСП НО и подведомственных ему государственных учреждений социального обслуживания населения</w:t>
            </w:r>
          </w:p>
        </w:tc>
        <w:tc>
          <w:tcPr>
            <w:tcW w:w="1304" w:type="dxa"/>
          </w:tcPr>
          <w:p w14:paraId="0EE55138" w14:textId="77777777" w:rsidR="00520F80" w:rsidRDefault="00520F80">
            <w:pPr>
              <w:pStyle w:val="ConsPlusNormal"/>
              <w:jc w:val="center"/>
            </w:pPr>
            <w:r>
              <w:t>куб. м/чел.</w:t>
            </w:r>
          </w:p>
        </w:tc>
        <w:tc>
          <w:tcPr>
            <w:tcW w:w="1361" w:type="dxa"/>
          </w:tcPr>
          <w:p w14:paraId="0E698A98" w14:textId="77777777" w:rsidR="00520F80" w:rsidRDefault="00520F80">
            <w:pPr>
              <w:pStyle w:val="ConsPlusNormal"/>
              <w:jc w:val="center"/>
            </w:pPr>
            <w:r>
              <w:t>-</w:t>
            </w:r>
          </w:p>
        </w:tc>
        <w:tc>
          <w:tcPr>
            <w:tcW w:w="1361" w:type="dxa"/>
          </w:tcPr>
          <w:p w14:paraId="01F69402" w14:textId="77777777" w:rsidR="00520F80" w:rsidRDefault="00520F80">
            <w:pPr>
              <w:pStyle w:val="ConsPlusNormal"/>
              <w:jc w:val="center"/>
            </w:pPr>
            <w:r>
              <w:t>-</w:t>
            </w:r>
          </w:p>
        </w:tc>
        <w:tc>
          <w:tcPr>
            <w:tcW w:w="1417" w:type="dxa"/>
          </w:tcPr>
          <w:p w14:paraId="6B98B956" w14:textId="77777777" w:rsidR="00520F80" w:rsidRDefault="00520F80">
            <w:pPr>
              <w:pStyle w:val="ConsPlusNormal"/>
              <w:jc w:val="center"/>
            </w:pPr>
            <w:r>
              <w:t>-</w:t>
            </w:r>
          </w:p>
        </w:tc>
        <w:tc>
          <w:tcPr>
            <w:tcW w:w="1417" w:type="dxa"/>
          </w:tcPr>
          <w:p w14:paraId="5D0B0351" w14:textId="77777777" w:rsidR="00520F80" w:rsidRDefault="00520F80">
            <w:pPr>
              <w:pStyle w:val="ConsPlusNormal"/>
              <w:jc w:val="center"/>
            </w:pPr>
            <w:r>
              <w:t>49,53</w:t>
            </w:r>
          </w:p>
        </w:tc>
        <w:tc>
          <w:tcPr>
            <w:tcW w:w="1417" w:type="dxa"/>
          </w:tcPr>
          <w:p w14:paraId="0A8B1A90" w14:textId="77777777" w:rsidR="00520F80" w:rsidRDefault="00520F80">
            <w:pPr>
              <w:pStyle w:val="ConsPlusNormal"/>
              <w:jc w:val="center"/>
            </w:pPr>
            <w:r>
              <w:t>42,03</w:t>
            </w:r>
          </w:p>
        </w:tc>
        <w:tc>
          <w:tcPr>
            <w:tcW w:w="1417" w:type="dxa"/>
          </w:tcPr>
          <w:p w14:paraId="1586BB84" w14:textId="77777777" w:rsidR="00520F80" w:rsidRDefault="00520F80">
            <w:pPr>
              <w:pStyle w:val="ConsPlusNormal"/>
              <w:jc w:val="center"/>
            </w:pPr>
            <w:r>
              <w:t>49,53</w:t>
            </w:r>
          </w:p>
        </w:tc>
        <w:tc>
          <w:tcPr>
            <w:tcW w:w="1361" w:type="dxa"/>
          </w:tcPr>
          <w:p w14:paraId="6CD46914" w14:textId="77777777" w:rsidR="00520F80" w:rsidRDefault="00520F80">
            <w:pPr>
              <w:pStyle w:val="ConsPlusNormal"/>
              <w:jc w:val="center"/>
            </w:pPr>
            <w:r>
              <w:t>49,53</w:t>
            </w:r>
          </w:p>
        </w:tc>
        <w:tc>
          <w:tcPr>
            <w:tcW w:w="1417" w:type="dxa"/>
          </w:tcPr>
          <w:p w14:paraId="2BD011F6" w14:textId="77777777" w:rsidR="00520F80" w:rsidRDefault="00520F80">
            <w:pPr>
              <w:pStyle w:val="ConsPlusNormal"/>
              <w:jc w:val="center"/>
            </w:pPr>
            <w:r>
              <w:t>49,53</w:t>
            </w:r>
          </w:p>
        </w:tc>
        <w:tc>
          <w:tcPr>
            <w:tcW w:w="1361" w:type="dxa"/>
          </w:tcPr>
          <w:p w14:paraId="684DE135" w14:textId="77777777" w:rsidR="00520F80" w:rsidRDefault="00520F80">
            <w:pPr>
              <w:pStyle w:val="ConsPlusNormal"/>
              <w:jc w:val="center"/>
            </w:pPr>
            <w:r>
              <w:t>49,53</w:t>
            </w:r>
          </w:p>
        </w:tc>
        <w:tc>
          <w:tcPr>
            <w:tcW w:w="1474" w:type="dxa"/>
          </w:tcPr>
          <w:p w14:paraId="0EC59C1A" w14:textId="77777777" w:rsidR="00520F80" w:rsidRDefault="00520F80">
            <w:pPr>
              <w:pStyle w:val="ConsPlusNormal"/>
              <w:jc w:val="center"/>
            </w:pPr>
            <w:r>
              <w:t>49,53</w:t>
            </w:r>
          </w:p>
        </w:tc>
        <w:tc>
          <w:tcPr>
            <w:tcW w:w="1361" w:type="dxa"/>
          </w:tcPr>
          <w:p w14:paraId="4E024FDC" w14:textId="77777777" w:rsidR="00520F80" w:rsidRDefault="00520F80">
            <w:pPr>
              <w:pStyle w:val="ConsPlusNormal"/>
              <w:jc w:val="center"/>
            </w:pPr>
            <w:r>
              <w:t>49,53</w:t>
            </w:r>
          </w:p>
        </w:tc>
        <w:tc>
          <w:tcPr>
            <w:tcW w:w="1417" w:type="dxa"/>
          </w:tcPr>
          <w:p w14:paraId="49BE9086" w14:textId="77777777" w:rsidR="00520F80" w:rsidRDefault="00520F80">
            <w:pPr>
              <w:pStyle w:val="ConsPlusNormal"/>
              <w:jc w:val="center"/>
            </w:pPr>
            <w:r>
              <w:t>49,53</w:t>
            </w:r>
          </w:p>
        </w:tc>
      </w:tr>
      <w:tr w:rsidR="00520F80" w14:paraId="657607D9" w14:textId="77777777">
        <w:tc>
          <w:tcPr>
            <w:tcW w:w="624" w:type="dxa"/>
          </w:tcPr>
          <w:p w14:paraId="621AB1D0" w14:textId="77777777" w:rsidR="00520F80" w:rsidRDefault="00520F80">
            <w:pPr>
              <w:pStyle w:val="ConsPlusNormal"/>
              <w:jc w:val="center"/>
            </w:pPr>
            <w:r>
              <w:t>9.</w:t>
            </w:r>
          </w:p>
        </w:tc>
        <w:tc>
          <w:tcPr>
            <w:tcW w:w="3005" w:type="dxa"/>
          </w:tcPr>
          <w:p w14:paraId="35245B3E" w14:textId="77777777" w:rsidR="00520F80" w:rsidRDefault="00520F80">
            <w:pPr>
              <w:pStyle w:val="ConsPlusNormal"/>
              <w:jc w:val="both"/>
            </w:pPr>
            <w:r>
              <w:t>Удельный расход горячей воды на снабжение МСП НО и подведомственных ему государственных учреждений социального обслуживания населения</w:t>
            </w:r>
          </w:p>
        </w:tc>
        <w:tc>
          <w:tcPr>
            <w:tcW w:w="1304" w:type="dxa"/>
          </w:tcPr>
          <w:p w14:paraId="4ECD3BD4" w14:textId="77777777" w:rsidR="00520F80" w:rsidRDefault="00520F80">
            <w:pPr>
              <w:pStyle w:val="ConsPlusNormal"/>
              <w:jc w:val="center"/>
            </w:pPr>
            <w:r>
              <w:t>куб. м/чел.</w:t>
            </w:r>
          </w:p>
        </w:tc>
        <w:tc>
          <w:tcPr>
            <w:tcW w:w="1361" w:type="dxa"/>
          </w:tcPr>
          <w:p w14:paraId="327D19D8" w14:textId="77777777" w:rsidR="00520F80" w:rsidRDefault="00520F80">
            <w:pPr>
              <w:pStyle w:val="ConsPlusNormal"/>
              <w:jc w:val="center"/>
            </w:pPr>
            <w:r>
              <w:t>-</w:t>
            </w:r>
          </w:p>
        </w:tc>
        <w:tc>
          <w:tcPr>
            <w:tcW w:w="1361" w:type="dxa"/>
          </w:tcPr>
          <w:p w14:paraId="0455478B" w14:textId="77777777" w:rsidR="00520F80" w:rsidRDefault="00520F80">
            <w:pPr>
              <w:pStyle w:val="ConsPlusNormal"/>
              <w:jc w:val="center"/>
            </w:pPr>
            <w:r>
              <w:t>-</w:t>
            </w:r>
          </w:p>
        </w:tc>
        <w:tc>
          <w:tcPr>
            <w:tcW w:w="1417" w:type="dxa"/>
          </w:tcPr>
          <w:p w14:paraId="56A64B54" w14:textId="77777777" w:rsidR="00520F80" w:rsidRDefault="00520F80">
            <w:pPr>
              <w:pStyle w:val="ConsPlusNormal"/>
              <w:jc w:val="center"/>
            </w:pPr>
            <w:r>
              <w:t>-</w:t>
            </w:r>
          </w:p>
        </w:tc>
        <w:tc>
          <w:tcPr>
            <w:tcW w:w="1417" w:type="dxa"/>
          </w:tcPr>
          <w:p w14:paraId="44A4B952" w14:textId="77777777" w:rsidR="00520F80" w:rsidRDefault="00520F80">
            <w:pPr>
              <w:pStyle w:val="ConsPlusNormal"/>
              <w:jc w:val="center"/>
            </w:pPr>
            <w:r>
              <w:t>30,89</w:t>
            </w:r>
          </w:p>
        </w:tc>
        <w:tc>
          <w:tcPr>
            <w:tcW w:w="1417" w:type="dxa"/>
          </w:tcPr>
          <w:p w14:paraId="7E665687" w14:textId="77777777" w:rsidR="00520F80" w:rsidRDefault="00520F80">
            <w:pPr>
              <w:pStyle w:val="ConsPlusNormal"/>
              <w:jc w:val="center"/>
            </w:pPr>
            <w:r>
              <w:t>30,05</w:t>
            </w:r>
          </w:p>
        </w:tc>
        <w:tc>
          <w:tcPr>
            <w:tcW w:w="1417" w:type="dxa"/>
          </w:tcPr>
          <w:p w14:paraId="37126DC8" w14:textId="77777777" w:rsidR="00520F80" w:rsidRDefault="00520F80">
            <w:pPr>
              <w:pStyle w:val="ConsPlusNormal"/>
              <w:jc w:val="center"/>
            </w:pPr>
            <w:r>
              <w:t>30,89</w:t>
            </w:r>
          </w:p>
        </w:tc>
        <w:tc>
          <w:tcPr>
            <w:tcW w:w="1361" w:type="dxa"/>
          </w:tcPr>
          <w:p w14:paraId="590A6B7E" w14:textId="77777777" w:rsidR="00520F80" w:rsidRDefault="00520F80">
            <w:pPr>
              <w:pStyle w:val="ConsPlusNormal"/>
              <w:jc w:val="center"/>
            </w:pPr>
            <w:r>
              <w:t>30,89</w:t>
            </w:r>
          </w:p>
        </w:tc>
        <w:tc>
          <w:tcPr>
            <w:tcW w:w="1417" w:type="dxa"/>
          </w:tcPr>
          <w:p w14:paraId="7FCAB8CE" w14:textId="77777777" w:rsidR="00520F80" w:rsidRDefault="00520F80">
            <w:pPr>
              <w:pStyle w:val="ConsPlusNormal"/>
              <w:jc w:val="center"/>
            </w:pPr>
            <w:r>
              <w:t>30,89</w:t>
            </w:r>
          </w:p>
        </w:tc>
        <w:tc>
          <w:tcPr>
            <w:tcW w:w="1361" w:type="dxa"/>
          </w:tcPr>
          <w:p w14:paraId="1F20B697" w14:textId="77777777" w:rsidR="00520F80" w:rsidRDefault="00520F80">
            <w:pPr>
              <w:pStyle w:val="ConsPlusNormal"/>
              <w:jc w:val="center"/>
            </w:pPr>
            <w:r>
              <w:t>30,89</w:t>
            </w:r>
          </w:p>
        </w:tc>
        <w:tc>
          <w:tcPr>
            <w:tcW w:w="1474" w:type="dxa"/>
          </w:tcPr>
          <w:p w14:paraId="45098D28" w14:textId="77777777" w:rsidR="00520F80" w:rsidRDefault="00520F80">
            <w:pPr>
              <w:pStyle w:val="ConsPlusNormal"/>
              <w:jc w:val="center"/>
            </w:pPr>
            <w:r>
              <w:t>30,89</w:t>
            </w:r>
          </w:p>
        </w:tc>
        <w:tc>
          <w:tcPr>
            <w:tcW w:w="1361" w:type="dxa"/>
          </w:tcPr>
          <w:p w14:paraId="1A790A41" w14:textId="77777777" w:rsidR="00520F80" w:rsidRDefault="00520F80">
            <w:pPr>
              <w:pStyle w:val="ConsPlusNormal"/>
              <w:jc w:val="center"/>
            </w:pPr>
            <w:r>
              <w:t>30,89</w:t>
            </w:r>
          </w:p>
        </w:tc>
        <w:tc>
          <w:tcPr>
            <w:tcW w:w="1417" w:type="dxa"/>
          </w:tcPr>
          <w:p w14:paraId="308B2779" w14:textId="77777777" w:rsidR="00520F80" w:rsidRDefault="00520F80">
            <w:pPr>
              <w:pStyle w:val="ConsPlusNormal"/>
              <w:jc w:val="center"/>
            </w:pPr>
            <w:r>
              <w:t>30,89</w:t>
            </w:r>
          </w:p>
        </w:tc>
      </w:tr>
      <w:tr w:rsidR="00520F80" w14:paraId="4577AB33" w14:textId="77777777">
        <w:tc>
          <w:tcPr>
            <w:tcW w:w="624" w:type="dxa"/>
          </w:tcPr>
          <w:p w14:paraId="7C180731" w14:textId="77777777" w:rsidR="00520F80" w:rsidRDefault="00520F80">
            <w:pPr>
              <w:pStyle w:val="ConsPlusNormal"/>
              <w:jc w:val="center"/>
            </w:pPr>
            <w:r>
              <w:t>10.</w:t>
            </w:r>
          </w:p>
        </w:tc>
        <w:tc>
          <w:tcPr>
            <w:tcW w:w="3005" w:type="dxa"/>
          </w:tcPr>
          <w:p w14:paraId="40D8CA34" w14:textId="77777777" w:rsidR="00520F80" w:rsidRDefault="00520F80">
            <w:pPr>
              <w:pStyle w:val="ConsPlusNormal"/>
              <w:jc w:val="both"/>
            </w:pPr>
            <w:r>
              <w:t xml:space="preserve">Доля семей с детьми с </w:t>
            </w:r>
            <w:r>
              <w:lastRenderedPageBreak/>
              <w:t>расстройствами аутистического спектра, получивших социально-психологическую помощь, от общего числа семей с детьми с расстройствами аутистического спектра</w:t>
            </w:r>
          </w:p>
        </w:tc>
        <w:tc>
          <w:tcPr>
            <w:tcW w:w="1304" w:type="dxa"/>
          </w:tcPr>
          <w:p w14:paraId="57D1F9D7" w14:textId="77777777" w:rsidR="00520F80" w:rsidRDefault="00520F80">
            <w:pPr>
              <w:pStyle w:val="ConsPlusNormal"/>
              <w:jc w:val="center"/>
            </w:pPr>
            <w:r>
              <w:lastRenderedPageBreak/>
              <w:t>%</w:t>
            </w:r>
          </w:p>
        </w:tc>
        <w:tc>
          <w:tcPr>
            <w:tcW w:w="1361" w:type="dxa"/>
          </w:tcPr>
          <w:p w14:paraId="2D6A9BDA" w14:textId="77777777" w:rsidR="00520F80" w:rsidRDefault="00520F80">
            <w:pPr>
              <w:pStyle w:val="ConsPlusNormal"/>
              <w:jc w:val="center"/>
            </w:pPr>
            <w:r>
              <w:t>-</w:t>
            </w:r>
          </w:p>
        </w:tc>
        <w:tc>
          <w:tcPr>
            <w:tcW w:w="1361" w:type="dxa"/>
          </w:tcPr>
          <w:p w14:paraId="6DE9BF80" w14:textId="77777777" w:rsidR="00520F80" w:rsidRDefault="00520F80">
            <w:pPr>
              <w:pStyle w:val="ConsPlusNormal"/>
              <w:jc w:val="center"/>
            </w:pPr>
            <w:r>
              <w:t>-</w:t>
            </w:r>
          </w:p>
        </w:tc>
        <w:tc>
          <w:tcPr>
            <w:tcW w:w="1417" w:type="dxa"/>
          </w:tcPr>
          <w:p w14:paraId="3B649261" w14:textId="77777777" w:rsidR="00520F80" w:rsidRDefault="00520F80">
            <w:pPr>
              <w:pStyle w:val="ConsPlusNormal"/>
              <w:jc w:val="center"/>
            </w:pPr>
            <w:r>
              <w:t>-</w:t>
            </w:r>
          </w:p>
        </w:tc>
        <w:tc>
          <w:tcPr>
            <w:tcW w:w="1417" w:type="dxa"/>
          </w:tcPr>
          <w:p w14:paraId="1C5056E7" w14:textId="77777777" w:rsidR="00520F80" w:rsidRDefault="00520F80">
            <w:pPr>
              <w:pStyle w:val="ConsPlusNormal"/>
              <w:jc w:val="center"/>
            </w:pPr>
            <w:r>
              <w:t>-</w:t>
            </w:r>
          </w:p>
        </w:tc>
        <w:tc>
          <w:tcPr>
            <w:tcW w:w="1417" w:type="dxa"/>
          </w:tcPr>
          <w:p w14:paraId="51229038" w14:textId="77777777" w:rsidR="00520F80" w:rsidRDefault="00520F80">
            <w:pPr>
              <w:pStyle w:val="ConsPlusNormal"/>
              <w:jc w:val="center"/>
            </w:pPr>
            <w:r>
              <w:t>-</w:t>
            </w:r>
          </w:p>
        </w:tc>
        <w:tc>
          <w:tcPr>
            <w:tcW w:w="1417" w:type="dxa"/>
          </w:tcPr>
          <w:p w14:paraId="360385F1" w14:textId="77777777" w:rsidR="00520F80" w:rsidRDefault="00520F80">
            <w:pPr>
              <w:pStyle w:val="ConsPlusNormal"/>
              <w:jc w:val="center"/>
            </w:pPr>
            <w:r>
              <w:t>-</w:t>
            </w:r>
          </w:p>
        </w:tc>
        <w:tc>
          <w:tcPr>
            <w:tcW w:w="1361" w:type="dxa"/>
          </w:tcPr>
          <w:p w14:paraId="403640F9" w14:textId="77777777" w:rsidR="00520F80" w:rsidRDefault="00520F80">
            <w:pPr>
              <w:pStyle w:val="ConsPlusNormal"/>
              <w:jc w:val="center"/>
            </w:pPr>
            <w:r>
              <w:t>-</w:t>
            </w:r>
          </w:p>
        </w:tc>
        <w:tc>
          <w:tcPr>
            <w:tcW w:w="1417" w:type="dxa"/>
          </w:tcPr>
          <w:p w14:paraId="7C6762CD" w14:textId="77777777" w:rsidR="00520F80" w:rsidRDefault="00520F80">
            <w:pPr>
              <w:pStyle w:val="ConsPlusNormal"/>
              <w:jc w:val="center"/>
            </w:pPr>
            <w:r>
              <w:t>50</w:t>
            </w:r>
          </w:p>
        </w:tc>
        <w:tc>
          <w:tcPr>
            <w:tcW w:w="1361" w:type="dxa"/>
          </w:tcPr>
          <w:p w14:paraId="25464437" w14:textId="77777777" w:rsidR="00520F80" w:rsidRDefault="00520F80">
            <w:pPr>
              <w:pStyle w:val="ConsPlusNormal"/>
              <w:jc w:val="center"/>
            </w:pPr>
            <w:r>
              <w:t>60</w:t>
            </w:r>
          </w:p>
        </w:tc>
        <w:tc>
          <w:tcPr>
            <w:tcW w:w="1474" w:type="dxa"/>
          </w:tcPr>
          <w:p w14:paraId="13B3C1A2" w14:textId="77777777" w:rsidR="00520F80" w:rsidRDefault="00520F80">
            <w:pPr>
              <w:pStyle w:val="ConsPlusNormal"/>
              <w:jc w:val="center"/>
            </w:pPr>
            <w:r>
              <w:t>70</w:t>
            </w:r>
          </w:p>
        </w:tc>
        <w:tc>
          <w:tcPr>
            <w:tcW w:w="1361" w:type="dxa"/>
          </w:tcPr>
          <w:p w14:paraId="72181A8C" w14:textId="77777777" w:rsidR="00520F80" w:rsidRDefault="00520F80">
            <w:pPr>
              <w:pStyle w:val="ConsPlusNormal"/>
              <w:jc w:val="center"/>
            </w:pPr>
            <w:r>
              <w:t>80</w:t>
            </w:r>
          </w:p>
        </w:tc>
        <w:tc>
          <w:tcPr>
            <w:tcW w:w="1417" w:type="dxa"/>
          </w:tcPr>
          <w:p w14:paraId="21BF5DA1" w14:textId="77777777" w:rsidR="00520F80" w:rsidRDefault="00520F80">
            <w:pPr>
              <w:pStyle w:val="ConsPlusNormal"/>
              <w:jc w:val="center"/>
            </w:pPr>
            <w:r>
              <w:t>80</w:t>
            </w:r>
          </w:p>
        </w:tc>
      </w:tr>
      <w:tr w:rsidR="00520F80" w14:paraId="394FBFA1" w14:textId="77777777">
        <w:tc>
          <w:tcPr>
            <w:tcW w:w="3629" w:type="dxa"/>
            <w:gridSpan w:val="2"/>
          </w:tcPr>
          <w:p w14:paraId="1AEFA8D5" w14:textId="77777777" w:rsidR="00520F80" w:rsidRDefault="00520F80">
            <w:pPr>
              <w:pStyle w:val="ConsPlusNormal"/>
              <w:jc w:val="center"/>
              <w:outlineLvl w:val="4"/>
            </w:pPr>
            <w:r>
              <w:t>Непосредственные результаты</w:t>
            </w:r>
          </w:p>
        </w:tc>
        <w:tc>
          <w:tcPr>
            <w:tcW w:w="1304" w:type="dxa"/>
          </w:tcPr>
          <w:p w14:paraId="772CBD08" w14:textId="77777777" w:rsidR="00520F80" w:rsidRDefault="00520F80">
            <w:pPr>
              <w:pStyle w:val="ConsPlusNormal"/>
            </w:pPr>
          </w:p>
        </w:tc>
        <w:tc>
          <w:tcPr>
            <w:tcW w:w="1361" w:type="dxa"/>
          </w:tcPr>
          <w:p w14:paraId="0A5CCAF4" w14:textId="77777777" w:rsidR="00520F80" w:rsidRDefault="00520F80">
            <w:pPr>
              <w:pStyle w:val="ConsPlusNormal"/>
            </w:pPr>
          </w:p>
        </w:tc>
        <w:tc>
          <w:tcPr>
            <w:tcW w:w="1361" w:type="dxa"/>
          </w:tcPr>
          <w:p w14:paraId="24E2AD9C" w14:textId="77777777" w:rsidR="00520F80" w:rsidRDefault="00520F80">
            <w:pPr>
              <w:pStyle w:val="ConsPlusNormal"/>
            </w:pPr>
          </w:p>
        </w:tc>
        <w:tc>
          <w:tcPr>
            <w:tcW w:w="1417" w:type="dxa"/>
          </w:tcPr>
          <w:p w14:paraId="272B11A4" w14:textId="77777777" w:rsidR="00520F80" w:rsidRDefault="00520F80">
            <w:pPr>
              <w:pStyle w:val="ConsPlusNormal"/>
            </w:pPr>
          </w:p>
        </w:tc>
        <w:tc>
          <w:tcPr>
            <w:tcW w:w="1417" w:type="dxa"/>
          </w:tcPr>
          <w:p w14:paraId="3A507D7F" w14:textId="77777777" w:rsidR="00520F80" w:rsidRDefault="00520F80">
            <w:pPr>
              <w:pStyle w:val="ConsPlusNormal"/>
            </w:pPr>
          </w:p>
        </w:tc>
        <w:tc>
          <w:tcPr>
            <w:tcW w:w="1417" w:type="dxa"/>
          </w:tcPr>
          <w:p w14:paraId="3CEB3E77" w14:textId="77777777" w:rsidR="00520F80" w:rsidRDefault="00520F80">
            <w:pPr>
              <w:pStyle w:val="ConsPlusNormal"/>
            </w:pPr>
          </w:p>
        </w:tc>
        <w:tc>
          <w:tcPr>
            <w:tcW w:w="1417" w:type="dxa"/>
          </w:tcPr>
          <w:p w14:paraId="27C82017" w14:textId="77777777" w:rsidR="00520F80" w:rsidRDefault="00520F80">
            <w:pPr>
              <w:pStyle w:val="ConsPlusNormal"/>
            </w:pPr>
          </w:p>
        </w:tc>
        <w:tc>
          <w:tcPr>
            <w:tcW w:w="1361" w:type="dxa"/>
          </w:tcPr>
          <w:p w14:paraId="4383E96C" w14:textId="77777777" w:rsidR="00520F80" w:rsidRDefault="00520F80">
            <w:pPr>
              <w:pStyle w:val="ConsPlusNormal"/>
            </w:pPr>
          </w:p>
        </w:tc>
        <w:tc>
          <w:tcPr>
            <w:tcW w:w="1417" w:type="dxa"/>
          </w:tcPr>
          <w:p w14:paraId="369EB09F" w14:textId="77777777" w:rsidR="00520F80" w:rsidRDefault="00520F80">
            <w:pPr>
              <w:pStyle w:val="ConsPlusNormal"/>
            </w:pPr>
          </w:p>
        </w:tc>
        <w:tc>
          <w:tcPr>
            <w:tcW w:w="1361" w:type="dxa"/>
          </w:tcPr>
          <w:p w14:paraId="00EA9C2E" w14:textId="77777777" w:rsidR="00520F80" w:rsidRDefault="00520F80">
            <w:pPr>
              <w:pStyle w:val="ConsPlusNormal"/>
            </w:pPr>
          </w:p>
        </w:tc>
        <w:tc>
          <w:tcPr>
            <w:tcW w:w="1474" w:type="dxa"/>
          </w:tcPr>
          <w:p w14:paraId="43765113" w14:textId="77777777" w:rsidR="00520F80" w:rsidRDefault="00520F80">
            <w:pPr>
              <w:pStyle w:val="ConsPlusNormal"/>
            </w:pPr>
          </w:p>
        </w:tc>
        <w:tc>
          <w:tcPr>
            <w:tcW w:w="1361" w:type="dxa"/>
          </w:tcPr>
          <w:p w14:paraId="2D1120DE" w14:textId="77777777" w:rsidR="00520F80" w:rsidRDefault="00520F80">
            <w:pPr>
              <w:pStyle w:val="ConsPlusNormal"/>
            </w:pPr>
          </w:p>
        </w:tc>
        <w:tc>
          <w:tcPr>
            <w:tcW w:w="1417" w:type="dxa"/>
          </w:tcPr>
          <w:p w14:paraId="0526B739" w14:textId="77777777" w:rsidR="00520F80" w:rsidRDefault="00520F80">
            <w:pPr>
              <w:pStyle w:val="ConsPlusNormal"/>
            </w:pPr>
          </w:p>
        </w:tc>
      </w:tr>
      <w:tr w:rsidR="00520F80" w14:paraId="375E13A5" w14:textId="77777777">
        <w:tc>
          <w:tcPr>
            <w:tcW w:w="624" w:type="dxa"/>
          </w:tcPr>
          <w:p w14:paraId="437746A0" w14:textId="77777777" w:rsidR="00520F80" w:rsidRDefault="00520F80">
            <w:pPr>
              <w:pStyle w:val="ConsPlusNormal"/>
              <w:jc w:val="center"/>
            </w:pPr>
            <w:r>
              <w:t>1.</w:t>
            </w:r>
          </w:p>
        </w:tc>
        <w:tc>
          <w:tcPr>
            <w:tcW w:w="3005" w:type="dxa"/>
          </w:tcPr>
          <w:p w14:paraId="51DD385F" w14:textId="77777777" w:rsidR="00520F80" w:rsidRDefault="00520F80">
            <w:pPr>
              <w:pStyle w:val="ConsPlusNormal"/>
              <w:jc w:val="both"/>
            </w:pPr>
            <w:r>
              <w:t>Сохранение и укрепление кадрового потенциала учреждений с доведением укомплектованности штатного состава учреждений высококвалифицированными кадрами не менее 1/3 от числа квалифицированных работников социальных учреждений</w:t>
            </w:r>
          </w:p>
        </w:tc>
        <w:tc>
          <w:tcPr>
            <w:tcW w:w="1304" w:type="dxa"/>
          </w:tcPr>
          <w:p w14:paraId="2EC882F5" w14:textId="77777777" w:rsidR="00520F80" w:rsidRDefault="00520F80">
            <w:pPr>
              <w:pStyle w:val="ConsPlusNormal"/>
              <w:jc w:val="center"/>
            </w:pPr>
            <w:r>
              <w:t>чел.</w:t>
            </w:r>
          </w:p>
        </w:tc>
        <w:tc>
          <w:tcPr>
            <w:tcW w:w="1361" w:type="dxa"/>
          </w:tcPr>
          <w:p w14:paraId="5D54C0CD" w14:textId="77777777" w:rsidR="00520F80" w:rsidRDefault="00520F80">
            <w:pPr>
              <w:pStyle w:val="ConsPlusNormal"/>
              <w:jc w:val="center"/>
            </w:pPr>
            <w:r>
              <w:t>763</w:t>
            </w:r>
          </w:p>
        </w:tc>
        <w:tc>
          <w:tcPr>
            <w:tcW w:w="1361" w:type="dxa"/>
          </w:tcPr>
          <w:p w14:paraId="17756379" w14:textId="77777777" w:rsidR="00520F80" w:rsidRDefault="00520F80">
            <w:pPr>
              <w:pStyle w:val="ConsPlusNormal"/>
              <w:jc w:val="center"/>
            </w:pPr>
            <w:r>
              <w:t>763</w:t>
            </w:r>
          </w:p>
        </w:tc>
        <w:tc>
          <w:tcPr>
            <w:tcW w:w="1417" w:type="dxa"/>
          </w:tcPr>
          <w:p w14:paraId="0D75DB1F" w14:textId="77777777" w:rsidR="00520F80" w:rsidRDefault="00520F80">
            <w:pPr>
              <w:pStyle w:val="ConsPlusNormal"/>
              <w:jc w:val="center"/>
            </w:pPr>
            <w:r>
              <w:t>770</w:t>
            </w:r>
          </w:p>
        </w:tc>
        <w:tc>
          <w:tcPr>
            <w:tcW w:w="1417" w:type="dxa"/>
          </w:tcPr>
          <w:p w14:paraId="7D63F6A5" w14:textId="77777777" w:rsidR="00520F80" w:rsidRDefault="00520F80">
            <w:pPr>
              <w:pStyle w:val="ConsPlusNormal"/>
              <w:jc w:val="center"/>
            </w:pPr>
            <w:r>
              <w:t>770</w:t>
            </w:r>
          </w:p>
        </w:tc>
        <w:tc>
          <w:tcPr>
            <w:tcW w:w="1417" w:type="dxa"/>
          </w:tcPr>
          <w:p w14:paraId="7EFA1598" w14:textId="77777777" w:rsidR="00520F80" w:rsidRDefault="00520F80">
            <w:pPr>
              <w:pStyle w:val="ConsPlusNormal"/>
              <w:jc w:val="center"/>
            </w:pPr>
            <w:r>
              <w:t>770</w:t>
            </w:r>
          </w:p>
        </w:tc>
        <w:tc>
          <w:tcPr>
            <w:tcW w:w="1417" w:type="dxa"/>
          </w:tcPr>
          <w:p w14:paraId="5B1B5995" w14:textId="77777777" w:rsidR="00520F80" w:rsidRDefault="00520F80">
            <w:pPr>
              <w:pStyle w:val="ConsPlusNormal"/>
              <w:jc w:val="center"/>
            </w:pPr>
            <w:r>
              <w:t>770</w:t>
            </w:r>
          </w:p>
        </w:tc>
        <w:tc>
          <w:tcPr>
            <w:tcW w:w="1361" w:type="dxa"/>
          </w:tcPr>
          <w:p w14:paraId="4348A296" w14:textId="77777777" w:rsidR="00520F80" w:rsidRDefault="00520F80">
            <w:pPr>
              <w:pStyle w:val="ConsPlusNormal"/>
              <w:jc w:val="center"/>
            </w:pPr>
            <w:r>
              <w:t>770</w:t>
            </w:r>
          </w:p>
        </w:tc>
        <w:tc>
          <w:tcPr>
            <w:tcW w:w="1417" w:type="dxa"/>
          </w:tcPr>
          <w:p w14:paraId="54923F30" w14:textId="77777777" w:rsidR="00520F80" w:rsidRDefault="00520F80">
            <w:pPr>
              <w:pStyle w:val="ConsPlusNormal"/>
              <w:jc w:val="center"/>
            </w:pPr>
            <w:r>
              <w:t>770</w:t>
            </w:r>
          </w:p>
        </w:tc>
        <w:tc>
          <w:tcPr>
            <w:tcW w:w="1361" w:type="dxa"/>
          </w:tcPr>
          <w:p w14:paraId="098F0775" w14:textId="77777777" w:rsidR="00520F80" w:rsidRDefault="00520F80">
            <w:pPr>
              <w:pStyle w:val="ConsPlusNormal"/>
              <w:jc w:val="center"/>
            </w:pPr>
            <w:r>
              <w:t>770</w:t>
            </w:r>
          </w:p>
        </w:tc>
        <w:tc>
          <w:tcPr>
            <w:tcW w:w="1474" w:type="dxa"/>
          </w:tcPr>
          <w:p w14:paraId="4F1DC003" w14:textId="77777777" w:rsidR="00520F80" w:rsidRDefault="00520F80">
            <w:pPr>
              <w:pStyle w:val="ConsPlusNormal"/>
              <w:jc w:val="center"/>
            </w:pPr>
            <w:r>
              <w:t>770</w:t>
            </w:r>
          </w:p>
        </w:tc>
        <w:tc>
          <w:tcPr>
            <w:tcW w:w="1361" w:type="dxa"/>
          </w:tcPr>
          <w:p w14:paraId="435C08E2" w14:textId="77777777" w:rsidR="00520F80" w:rsidRDefault="00520F80">
            <w:pPr>
              <w:pStyle w:val="ConsPlusNormal"/>
              <w:jc w:val="center"/>
            </w:pPr>
            <w:r>
              <w:t>770</w:t>
            </w:r>
          </w:p>
        </w:tc>
        <w:tc>
          <w:tcPr>
            <w:tcW w:w="1417" w:type="dxa"/>
          </w:tcPr>
          <w:p w14:paraId="3CCD9F1E" w14:textId="77777777" w:rsidR="00520F80" w:rsidRDefault="00520F80">
            <w:pPr>
              <w:pStyle w:val="ConsPlusNormal"/>
              <w:jc w:val="center"/>
            </w:pPr>
            <w:r>
              <w:t>770</w:t>
            </w:r>
          </w:p>
        </w:tc>
      </w:tr>
      <w:tr w:rsidR="00520F80" w14:paraId="7A65E664" w14:textId="77777777">
        <w:tc>
          <w:tcPr>
            <w:tcW w:w="624" w:type="dxa"/>
          </w:tcPr>
          <w:p w14:paraId="2F24814D" w14:textId="77777777" w:rsidR="00520F80" w:rsidRDefault="00520F80">
            <w:pPr>
              <w:pStyle w:val="ConsPlusNormal"/>
              <w:jc w:val="center"/>
            </w:pPr>
            <w:r>
              <w:t>2.</w:t>
            </w:r>
          </w:p>
        </w:tc>
        <w:tc>
          <w:tcPr>
            <w:tcW w:w="3005" w:type="dxa"/>
          </w:tcPr>
          <w:p w14:paraId="26813114" w14:textId="77777777" w:rsidR="00520F80" w:rsidRDefault="00520F80">
            <w:pPr>
              <w:pStyle w:val="ConsPlusNormal"/>
              <w:jc w:val="both"/>
            </w:pPr>
            <w:r>
              <w:t xml:space="preserve">Сохранение нулевого значения удельного веса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в общем количестве зданий стационарных учреждений социального обслуживания граждан пожилого возраста, инвалидов (взрослых и детей), лиц без </w:t>
            </w:r>
            <w:r>
              <w:lastRenderedPageBreak/>
              <w:t>определенного места жительства и занятий</w:t>
            </w:r>
          </w:p>
        </w:tc>
        <w:tc>
          <w:tcPr>
            <w:tcW w:w="1304" w:type="dxa"/>
          </w:tcPr>
          <w:p w14:paraId="45449865" w14:textId="77777777" w:rsidR="00520F80" w:rsidRDefault="00520F80">
            <w:pPr>
              <w:pStyle w:val="ConsPlusNormal"/>
              <w:jc w:val="center"/>
            </w:pPr>
            <w:r>
              <w:lastRenderedPageBreak/>
              <w:t>%</w:t>
            </w:r>
          </w:p>
        </w:tc>
        <w:tc>
          <w:tcPr>
            <w:tcW w:w="1361" w:type="dxa"/>
          </w:tcPr>
          <w:p w14:paraId="73972325" w14:textId="77777777" w:rsidR="00520F80" w:rsidRDefault="00520F80">
            <w:pPr>
              <w:pStyle w:val="ConsPlusNormal"/>
              <w:jc w:val="center"/>
            </w:pPr>
            <w:r>
              <w:t>0,84</w:t>
            </w:r>
          </w:p>
        </w:tc>
        <w:tc>
          <w:tcPr>
            <w:tcW w:w="1361" w:type="dxa"/>
          </w:tcPr>
          <w:p w14:paraId="082C3516" w14:textId="77777777" w:rsidR="00520F80" w:rsidRDefault="00520F80">
            <w:pPr>
              <w:pStyle w:val="ConsPlusNormal"/>
              <w:jc w:val="center"/>
            </w:pPr>
            <w:r>
              <w:t>0,84</w:t>
            </w:r>
          </w:p>
        </w:tc>
        <w:tc>
          <w:tcPr>
            <w:tcW w:w="1417" w:type="dxa"/>
          </w:tcPr>
          <w:p w14:paraId="22FD3D2C" w14:textId="77777777" w:rsidR="00520F80" w:rsidRDefault="00520F80">
            <w:pPr>
              <w:pStyle w:val="ConsPlusNormal"/>
              <w:jc w:val="center"/>
            </w:pPr>
            <w:r>
              <w:t>0,84</w:t>
            </w:r>
          </w:p>
        </w:tc>
        <w:tc>
          <w:tcPr>
            <w:tcW w:w="1417" w:type="dxa"/>
          </w:tcPr>
          <w:p w14:paraId="682092F4" w14:textId="77777777" w:rsidR="00520F80" w:rsidRDefault="00520F80">
            <w:pPr>
              <w:pStyle w:val="ConsPlusNormal"/>
              <w:jc w:val="center"/>
            </w:pPr>
            <w:r>
              <w:t>0</w:t>
            </w:r>
          </w:p>
        </w:tc>
        <w:tc>
          <w:tcPr>
            <w:tcW w:w="1417" w:type="dxa"/>
          </w:tcPr>
          <w:p w14:paraId="44B28FE7" w14:textId="77777777" w:rsidR="00520F80" w:rsidRDefault="00520F80">
            <w:pPr>
              <w:pStyle w:val="ConsPlusNormal"/>
              <w:jc w:val="center"/>
            </w:pPr>
            <w:r>
              <w:t>0</w:t>
            </w:r>
          </w:p>
        </w:tc>
        <w:tc>
          <w:tcPr>
            <w:tcW w:w="1417" w:type="dxa"/>
          </w:tcPr>
          <w:p w14:paraId="11477506" w14:textId="77777777" w:rsidR="00520F80" w:rsidRDefault="00520F80">
            <w:pPr>
              <w:pStyle w:val="ConsPlusNormal"/>
              <w:jc w:val="center"/>
            </w:pPr>
            <w:r>
              <w:t>0</w:t>
            </w:r>
          </w:p>
        </w:tc>
        <w:tc>
          <w:tcPr>
            <w:tcW w:w="1361" w:type="dxa"/>
          </w:tcPr>
          <w:p w14:paraId="7D61346D" w14:textId="77777777" w:rsidR="00520F80" w:rsidRDefault="00520F80">
            <w:pPr>
              <w:pStyle w:val="ConsPlusNormal"/>
              <w:jc w:val="center"/>
            </w:pPr>
            <w:r>
              <w:t>0</w:t>
            </w:r>
          </w:p>
        </w:tc>
        <w:tc>
          <w:tcPr>
            <w:tcW w:w="1417" w:type="dxa"/>
          </w:tcPr>
          <w:p w14:paraId="15254438" w14:textId="77777777" w:rsidR="00520F80" w:rsidRDefault="00520F80">
            <w:pPr>
              <w:pStyle w:val="ConsPlusNormal"/>
              <w:jc w:val="center"/>
            </w:pPr>
            <w:r>
              <w:t>0</w:t>
            </w:r>
          </w:p>
        </w:tc>
        <w:tc>
          <w:tcPr>
            <w:tcW w:w="1361" w:type="dxa"/>
          </w:tcPr>
          <w:p w14:paraId="51B6CD51" w14:textId="77777777" w:rsidR="00520F80" w:rsidRDefault="00520F80">
            <w:pPr>
              <w:pStyle w:val="ConsPlusNormal"/>
              <w:jc w:val="center"/>
            </w:pPr>
            <w:r>
              <w:t>0</w:t>
            </w:r>
          </w:p>
        </w:tc>
        <w:tc>
          <w:tcPr>
            <w:tcW w:w="1474" w:type="dxa"/>
          </w:tcPr>
          <w:p w14:paraId="6CEF865F" w14:textId="77777777" w:rsidR="00520F80" w:rsidRDefault="00520F80">
            <w:pPr>
              <w:pStyle w:val="ConsPlusNormal"/>
              <w:jc w:val="center"/>
            </w:pPr>
            <w:r>
              <w:t>0</w:t>
            </w:r>
          </w:p>
        </w:tc>
        <w:tc>
          <w:tcPr>
            <w:tcW w:w="1361" w:type="dxa"/>
          </w:tcPr>
          <w:p w14:paraId="3C02E492" w14:textId="77777777" w:rsidR="00520F80" w:rsidRDefault="00520F80">
            <w:pPr>
              <w:pStyle w:val="ConsPlusNormal"/>
              <w:jc w:val="center"/>
            </w:pPr>
            <w:r>
              <w:t>0</w:t>
            </w:r>
          </w:p>
        </w:tc>
        <w:tc>
          <w:tcPr>
            <w:tcW w:w="1417" w:type="dxa"/>
          </w:tcPr>
          <w:p w14:paraId="56078AD5" w14:textId="77777777" w:rsidR="00520F80" w:rsidRDefault="00520F80">
            <w:pPr>
              <w:pStyle w:val="ConsPlusNormal"/>
              <w:jc w:val="center"/>
            </w:pPr>
            <w:r>
              <w:t>0</w:t>
            </w:r>
          </w:p>
        </w:tc>
      </w:tr>
      <w:tr w:rsidR="00520F80" w14:paraId="67EC5A83" w14:textId="77777777">
        <w:tc>
          <w:tcPr>
            <w:tcW w:w="624" w:type="dxa"/>
          </w:tcPr>
          <w:p w14:paraId="32448270" w14:textId="77777777" w:rsidR="00520F80" w:rsidRDefault="00520F80">
            <w:pPr>
              <w:pStyle w:val="ConsPlusNormal"/>
              <w:jc w:val="center"/>
            </w:pPr>
            <w:r>
              <w:t>3.</w:t>
            </w:r>
          </w:p>
        </w:tc>
        <w:tc>
          <w:tcPr>
            <w:tcW w:w="3005" w:type="dxa"/>
          </w:tcPr>
          <w:p w14:paraId="094CE320" w14:textId="77777777" w:rsidR="00520F80" w:rsidRDefault="00520F80">
            <w:pPr>
              <w:pStyle w:val="ConsPlusNormal"/>
              <w:jc w:val="both"/>
            </w:pPr>
            <w:r>
              <w:t>Отсутствие обоснованных жалоб на предоставление социальных услуг</w:t>
            </w:r>
          </w:p>
        </w:tc>
        <w:tc>
          <w:tcPr>
            <w:tcW w:w="1304" w:type="dxa"/>
          </w:tcPr>
          <w:p w14:paraId="65B1ED55" w14:textId="77777777" w:rsidR="00520F80" w:rsidRDefault="00520F80">
            <w:pPr>
              <w:pStyle w:val="ConsPlusNormal"/>
              <w:jc w:val="center"/>
            </w:pPr>
            <w:r>
              <w:t>ед.</w:t>
            </w:r>
          </w:p>
        </w:tc>
        <w:tc>
          <w:tcPr>
            <w:tcW w:w="1361" w:type="dxa"/>
          </w:tcPr>
          <w:p w14:paraId="75EAC43F" w14:textId="77777777" w:rsidR="00520F80" w:rsidRDefault="00520F80">
            <w:pPr>
              <w:pStyle w:val="ConsPlusNormal"/>
              <w:jc w:val="center"/>
            </w:pPr>
            <w:r>
              <w:t>0</w:t>
            </w:r>
          </w:p>
        </w:tc>
        <w:tc>
          <w:tcPr>
            <w:tcW w:w="1361" w:type="dxa"/>
          </w:tcPr>
          <w:p w14:paraId="4A779414" w14:textId="77777777" w:rsidR="00520F80" w:rsidRDefault="00520F80">
            <w:pPr>
              <w:pStyle w:val="ConsPlusNormal"/>
              <w:jc w:val="center"/>
            </w:pPr>
            <w:r>
              <w:t>0</w:t>
            </w:r>
          </w:p>
        </w:tc>
        <w:tc>
          <w:tcPr>
            <w:tcW w:w="1417" w:type="dxa"/>
          </w:tcPr>
          <w:p w14:paraId="6878B262" w14:textId="77777777" w:rsidR="00520F80" w:rsidRDefault="00520F80">
            <w:pPr>
              <w:pStyle w:val="ConsPlusNormal"/>
              <w:jc w:val="center"/>
            </w:pPr>
            <w:r>
              <w:t>0</w:t>
            </w:r>
          </w:p>
        </w:tc>
        <w:tc>
          <w:tcPr>
            <w:tcW w:w="1417" w:type="dxa"/>
          </w:tcPr>
          <w:p w14:paraId="796041C0" w14:textId="77777777" w:rsidR="00520F80" w:rsidRDefault="00520F80">
            <w:pPr>
              <w:pStyle w:val="ConsPlusNormal"/>
              <w:jc w:val="center"/>
            </w:pPr>
            <w:r>
              <w:t>0</w:t>
            </w:r>
          </w:p>
        </w:tc>
        <w:tc>
          <w:tcPr>
            <w:tcW w:w="1417" w:type="dxa"/>
          </w:tcPr>
          <w:p w14:paraId="7CC74F05" w14:textId="77777777" w:rsidR="00520F80" w:rsidRDefault="00520F80">
            <w:pPr>
              <w:pStyle w:val="ConsPlusNormal"/>
              <w:jc w:val="center"/>
            </w:pPr>
            <w:r>
              <w:t>0</w:t>
            </w:r>
          </w:p>
        </w:tc>
        <w:tc>
          <w:tcPr>
            <w:tcW w:w="1417" w:type="dxa"/>
          </w:tcPr>
          <w:p w14:paraId="052F5ECB" w14:textId="77777777" w:rsidR="00520F80" w:rsidRDefault="00520F80">
            <w:pPr>
              <w:pStyle w:val="ConsPlusNormal"/>
              <w:jc w:val="center"/>
            </w:pPr>
            <w:r>
              <w:t>0</w:t>
            </w:r>
          </w:p>
        </w:tc>
        <w:tc>
          <w:tcPr>
            <w:tcW w:w="1361" w:type="dxa"/>
          </w:tcPr>
          <w:p w14:paraId="05543B7C" w14:textId="77777777" w:rsidR="00520F80" w:rsidRDefault="00520F80">
            <w:pPr>
              <w:pStyle w:val="ConsPlusNormal"/>
              <w:jc w:val="center"/>
            </w:pPr>
            <w:r>
              <w:t>0</w:t>
            </w:r>
          </w:p>
        </w:tc>
        <w:tc>
          <w:tcPr>
            <w:tcW w:w="1417" w:type="dxa"/>
          </w:tcPr>
          <w:p w14:paraId="0B7ABE32" w14:textId="77777777" w:rsidR="00520F80" w:rsidRDefault="00520F80">
            <w:pPr>
              <w:pStyle w:val="ConsPlusNormal"/>
              <w:jc w:val="center"/>
            </w:pPr>
            <w:r>
              <w:t>0</w:t>
            </w:r>
          </w:p>
        </w:tc>
        <w:tc>
          <w:tcPr>
            <w:tcW w:w="1361" w:type="dxa"/>
          </w:tcPr>
          <w:p w14:paraId="7EDF35D7" w14:textId="77777777" w:rsidR="00520F80" w:rsidRDefault="00520F80">
            <w:pPr>
              <w:pStyle w:val="ConsPlusNormal"/>
              <w:jc w:val="center"/>
            </w:pPr>
            <w:r>
              <w:t>0</w:t>
            </w:r>
          </w:p>
        </w:tc>
        <w:tc>
          <w:tcPr>
            <w:tcW w:w="1474" w:type="dxa"/>
          </w:tcPr>
          <w:p w14:paraId="5421635A" w14:textId="77777777" w:rsidR="00520F80" w:rsidRDefault="00520F80">
            <w:pPr>
              <w:pStyle w:val="ConsPlusNormal"/>
              <w:jc w:val="center"/>
            </w:pPr>
            <w:r>
              <w:t>0</w:t>
            </w:r>
          </w:p>
        </w:tc>
        <w:tc>
          <w:tcPr>
            <w:tcW w:w="1361" w:type="dxa"/>
          </w:tcPr>
          <w:p w14:paraId="1FED636A" w14:textId="77777777" w:rsidR="00520F80" w:rsidRDefault="00520F80">
            <w:pPr>
              <w:pStyle w:val="ConsPlusNormal"/>
              <w:jc w:val="center"/>
            </w:pPr>
            <w:r>
              <w:t>0</w:t>
            </w:r>
          </w:p>
        </w:tc>
        <w:tc>
          <w:tcPr>
            <w:tcW w:w="1417" w:type="dxa"/>
          </w:tcPr>
          <w:p w14:paraId="710BACAD" w14:textId="77777777" w:rsidR="00520F80" w:rsidRDefault="00520F80">
            <w:pPr>
              <w:pStyle w:val="ConsPlusNormal"/>
              <w:jc w:val="center"/>
            </w:pPr>
            <w:r>
              <w:t>0</w:t>
            </w:r>
          </w:p>
        </w:tc>
      </w:tr>
      <w:tr w:rsidR="00520F80" w14:paraId="4A792126" w14:textId="77777777">
        <w:tc>
          <w:tcPr>
            <w:tcW w:w="624" w:type="dxa"/>
          </w:tcPr>
          <w:p w14:paraId="7159428E" w14:textId="77777777" w:rsidR="00520F80" w:rsidRDefault="00520F80">
            <w:pPr>
              <w:pStyle w:val="ConsPlusNormal"/>
              <w:jc w:val="center"/>
            </w:pPr>
            <w:r>
              <w:t>4.</w:t>
            </w:r>
          </w:p>
        </w:tc>
        <w:tc>
          <w:tcPr>
            <w:tcW w:w="3005" w:type="dxa"/>
          </w:tcPr>
          <w:p w14:paraId="085B422B" w14:textId="77777777" w:rsidR="00520F80" w:rsidRDefault="00520F80">
            <w:pPr>
              <w:pStyle w:val="ConsPlusNormal"/>
              <w:jc w:val="both"/>
            </w:pPr>
            <w:r>
              <w:t>Количество социально ориентированных некоммерческих организаций, оказывающих социальные услуги, включенных в реестр поставщиков социальных услуг Нижегородской области</w:t>
            </w:r>
          </w:p>
        </w:tc>
        <w:tc>
          <w:tcPr>
            <w:tcW w:w="1304" w:type="dxa"/>
          </w:tcPr>
          <w:p w14:paraId="30061369" w14:textId="77777777" w:rsidR="00520F80" w:rsidRDefault="00520F80">
            <w:pPr>
              <w:pStyle w:val="ConsPlusNormal"/>
              <w:jc w:val="center"/>
            </w:pPr>
            <w:r>
              <w:t>ед.</w:t>
            </w:r>
          </w:p>
        </w:tc>
        <w:tc>
          <w:tcPr>
            <w:tcW w:w="1361" w:type="dxa"/>
          </w:tcPr>
          <w:p w14:paraId="742367ED" w14:textId="77777777" w:rsidR="00520F80" w:rsidRDefault="00520F80">
            <w:pPr>
              <w:pStyle w:val="ConsPlusNormal"/>
              <w:jc w:val="center"/>
            </w:pPr>
            <w:r>
              <w:t>x</w:t>
            </w:r>
          </w:p>
        </w:tc>
        <w:tc>
          <w:tcPr>
            <w:tcW w:w="1361" w:type="dxa"/>
          </w:tcPr>
          <w:p w14:paraId="0D56E590" w14:textId="77777777" w:rsidR="00520F80" w:rsidRDefault="00520F80">
            <w:pPr>
              <w:pStyle w:val="ConsPlusNormal"/>
              <w:jc w:val="center"/>
            </w:pPr>
            <w:r>
              <w:t>x</w:t>
            </w:r>
          </w:p>
        </w:tc>
        <w:tc>
          <w:tcPr>
            <w:tcW w:w="1417" w:type="dxa"/>
          </w:tcPr>
          <w:p w14:paraId="59B17F88" w14:textId="77777777" w:rsidR="00520F80" w:rsidRDefault="00520F80">
            <w:pPr>
              <w:pStyle w:val="ConsPlusNormal"/>
              <w:jc w:val="center"/>
            </w:pPr>
            <w:r>
              <w:t>x</w:t>
            </w:r>
          </w:p>
        </w:tc>
        <w:tc>
          <w:tcPr>
            <w:tcW w:w="1417" w:type="dxa"/>
          </w:tcPr>
          <w:p w14:paraId="0976636B" w14:textId="77777777" w:rsidR="00520F80" w:rsidRDefault="00520F80">
            <w:pPr>
              <w:pStyle w:val="ConsPlusNormal"/>
              <w:jc w:val="center"/>
            </w:pPr>
            <w:r>
              <w:t>2</w:t>
            </w:r>
          </w:p>
        </w:tc>
        <w:tc>
          <w:tcPr>
            <w:tcW w:w="1417" w:type="dxa"/>
          </w:tcPr>
          <w:p w14:paraId="1DD0BFA3" w14:textId="77777777" w:rsidR="00520F80" w:rsidRDefault="00520F80">
            <w:pPr>
              <w:pStyle w:val="ConsPlusNormal"/>
              <w:jc w:val="center"/>
            </w:pPr>
            <w:r>
              <w:t>4</w:t>
            </w:r>
          </w:p>
        </w:tc>
        <w:tc>
          <w:tcPr>
            <w:tcW w:w="1417" w:type="dxa"/>
          </w:tcPr>
          <w:p w14:paraId="6C5499CB" w14:textId="77777777" w:rsidR="00520F80" w:rsidRDefault="00520F80">
            <w:pPr>
              <w:pStyle w:val="ConsPlusNormal"/>
              <w:jc w:val="center"/>
            </w:pPr>
            <w:r>
              <w:t>4</w:t>
            </w:r>
          </w:p>
        </w:tc>
        <w:tc>
          <w:tcPr>
            <w:tcW w:w="1361" w:type="dxa"/>
          </w:tcPr>
          <w:p w14:paraId="049CE8D3" w14:textId="77777777" w:rsidR="00520F80" w:rsidRDefault="00520F80">
            <w:pPr>
              <w:pStyle w:val="ConsPlusNormal"/>
              <w:jc w:val="center"/>
            </w:pPr>
            <w:r>
              <w:t>14</w:t>
            </w:r>
          </w:p>
        </w:tc>
        <w:tc>
          <w:tcPr>
            <w:tcW w:w="1417" w:type="dxa"/>
          </w:tcPr>
          <w:p w14:paraId="129CA5AC" w14:textId="77777777" w:rsidR="00520F80" w:rsidRDefault="00520F80">
            <w:pPr>
              <w:pStyle w:val="ConsPlusNormal"/>
              <w:jc w:val="center"/>
            </w:pPr>
            <w:r>
              <w:t>20</w:t>
            </w:r>
          </w:p>
        </w:tc>
        <w:tc>
          <w:tcPr>
            <w:tcW w:w="1361" w:type="dxa"/>
          </w:tcPr>
          <w:p w14:paraId="1E8C61BF" w14:textId="77777777" w:rsidR="00520F80" w:rsidRDefault="00520F80">
            <w:pPr>
              <w:pStyle w:val="ConsPlusNormal"/>
              <w:jc w:val="center"/>
            </w:pPr>
            <w:r>
              <w:t>22</w:t>
            </w:r>
          </w:p>
        </w:tc>
        <w:tc>
          <w:tcPr>
            <w:tcW w:w="1474" w:type="dxa"/>
          </w:tcPr>
          <w:p w14:paraId="0A8EA0F3" w14:textId="77777777" w:rsidR="00520F80" w:rsidRDefault="00520F80">
            <w:pPr>
              <w:pStyle w:val="ConsPlusNormal"/>
              <w:jc w:val="center"/>
            </w:pPr>
            <w:r>
              <w:t>25</w:t>
            </w:r>
          </w:p>
        </w:tc>
        <w:tc>
          <w:tcPr>
            <w:tcW w:w="1361" w:type="dxa"/>
          </w:tcPr>
          <w:p w14:paraId="1CC14579" w14:textId="77777777" w:rsidR="00520F80" w:rsidRDefault="00520F80">
            <w:pPr>
              <w:pStyle w:val="ConsPlusNormal"/>
              <w:jc w:val="center"/>
            </w:pPr>
            <w:r>
              <w:t>28</w:t>
            </w:r>
          </w:p>
        </w:tc>
        <w:tc>
          <w:tcPr>
            <w:tcW w:w="1417" w:type="dxa"/>
          </w:tcPr>
          <w:p w14:paraId="3D92F977" w14:textId="77777777" w:rsidR="00520F80" w:rsidRDefault="00520F80">
            <w:pPr>
              <w:pStyle w:val="ConsPlusNormal"/>
              <w:jc w:val="center"/>
            </w:pPr>
            <w:r>
              <w:t>31</w:t>
            </w:r>
          </w:p>
        </w:tc>
      </w:tr>
      <w:tr w:rsidR="00520F80" w14:paraId="745D616A" w14:textId="77777777">
        <w:tc>
          <w:tcPr>
            <w:tcW w:w="624" w:type="dxa"/>
          </w:tcPr>
          <w:p w14:paraId="23F97D42" w14:textId="77777777" w:rsidR="00520F80" w:rsidRDefault="00520F80">
            <w:pPr>
              <w:pStyle w:val="ConsPlusNormal"/>
              <w:jc w:val="center"/>
            </w:pPr>
            <w:r>
              <w:t>5.</w:t>
            </w:r>
          </w:p>
        </w:tc>
        <w:tc>
          <w:tcPr>
            <w:tcW w:w="3005" w:type="dxa"/>
          </w:tcPr>
          <w:p w14:paraId="35470746" w14:textId="77777777" w:rsidR="00520F80" w:rsidRDefault="00520F80">
            <w:pPr>
              <w:pStyle w:val="ConsPlusNormal"/>
              <w:jc w:val="both"/>
            </w:pPr>
            <w:r>
              <w:t>Количество семей с детьми с расстройствами аутистического спектра, получивших социально-психологическую помощь, от общего числа семей с детьми с расстройствами аутистического спектра</w:t>
            </w:r>
          </w:p>
        </w:tc>
        <w:tc>
          <w:tcPr>
            <w:tcW w:w="1304" w:type="dxa"/>
          </w:tcPr>
          <w:p w14:paraId="00EEC80C" w14:textId="77777777" w:rsidR="00520F80" w:rsidRDefault="00520F80">
            <w:pPr>
              <w:pStyle w:val="ConsPlusNormal"/>
              <w:jc w:val="center"/>
            </w:pPr>
            <w:r>
              <w:t>ед.</w:t>
            </w:r>
          </w:p>
        </w:tc>
        <w:tc>
          <w:tcPr>
            <w:tcW w:w="1361" w:type="dxa"/>
          </w:tcPr>
          <w:p w14:paraId="637D3000" w14:textId="77777777" w:rsidR="00520F80" w:rsidRDefault="00520F80">
            <w:pPr>
              <w:pStyle w:val="ConsPlusNormal"/>
              <w:jc w:val="center"/>
            </w:pPr>
            <w:r>
              <w:t>-</w:t>
            </w:r>
          </w:p>
        </w:tc>
        <w:tc>
          <w:tcPr>
            <w:tcW w:w="1361" w:type="dxa"/>
          </w:tcPr>
          <w:p w14:paraId="54A76051" w14:textId="77777777" w:rsidR="00520F80" w:rsidRDefault="00520F80">
            <w:pPr>
              <w:pStyle w:val="ConsPlusNormal"/>
              <w:jc w:val="center"/>
            </w:pPr>
            <w:r>
              <w:t>-</w:t>
            </w:r>
          </w:p>
        </w:tc>
        <w:tc>
          <w:tcPr>
            <w:tcW w:w="1417" w:type="dxa"/>
          </w:tcPr>
          <w:p w14:paraId="3426F372" w14:textId="77777777" w:rsidR="00520F80" w:rsidRDefault="00520F80">
            <w:pPr>
              <w:pStyle w:val="ConsPlusNormal"/>
              <w:jc w:val="center"/>
            </w:pPr>
            <w:r>
              <w:t>-</w:t>
            </w:r>
          </w:p>
        </w:tc>
        <w:tc>
          <w:tcPr>
            <w:tcW w:w="1417" w:type="dxa"/>
          </w:tcPr>
          <w:p w14:paraId="55562518" w14:textId="77777777" w:rsidR="00520F80" w:rsidRDefault="00520F80">
            <w:pPr>
              <w:pStyle w:val="ConsPlusNormal"/>
              <w:jc w:val="center"/>
            </w:pPr>
            <w:r>
              <w:t>-</w:t>
            </w:r>
          </w:p>
        </w:tc>
        <w:tc>
          <w:tcPr>
            <w:tcW w:w="1417" w:type="dxa"/>
          </w:tcPr>
          <w:p w14:paraId="64D9EAE6" w14:textId="77777777" w:rsidR="00520F80" w:rsidRDefault="00520F80">
            <w:pPr>
              <w:pStyle w:val="ConsPlusNormal"/>
              <w:jc w:val="center"/>
            </w:pPr>
            <w:r>
              <w:t>-</w:t>
            </w:r>
          </w:p>
        </w:tc>
        <w:tc>
          <w:tcPr>
            <w:tcW w:w="1417" w:type="dxa"/>
          </w:tcPr>
          <w:p w14:paraId="171569F3" w14:textId="77777777" w:rsidR="00520F80" w:rsidRDefault="00520F80">
            <w:pPr>
              <w:pStyle w:val="ConsPlusNormal"/>
              <w:jc w:val="center"/>
            </w:pPr>
            <w:r>
              <w:t>-</w:t>
            </w:r>
          </w:p>
        </w:tc>
        <w:tc>
          <w:tcPr>
            <w:tcW w:w="1361" w:type="dxa"/>
          </w:tcPr>
          <w:p w14:paraId="2B8E5470" w14:textId="77777777" w:rsidR="00520F80" w:rsidRDefault="00520F80">
            <w:pPr>
              <w:pStyle w:val="ConsPlusNormal"/>
              <w:jc w:val="center"/>
            </w:pPr>
            <w:r>
              <w:t>-</w:t>
            </w:r>
          </w:p>
        </w:tc>
        <w:tc>
          <w:tcPr>
            <w:tcW w:w="1417" w:type="dxa"/>
          </w:tcPr>
          <w:p w14:paraId="0E4A1944" w14:textId="77777777" w:rsidR="00520F80" w:rsidRDefault="00520F80">
            <w:pPr>
              <w:pStyle w:val="ConsPlusNormal"/>
              <w:jc w:val="center"/>
            </w:pPr>
            <w:r>
              <w:t>430</w:t>
            </w:r>
          </w:p>
        </w:tc>
        <w:tc>
          <w:tcPr>
            <w:tcW w:w="1361" w:type="dxa"/>
          </w:tcPr>
          <w:p w14:paraId="4BB8119B" w14:textId="77777777" w:rsidR="00520F80" w:rsidRDefault="00520F80">
            <w:pPr>
              <w:pStyle w:val="ConsPlusNormal"/>
              <w:jc w:val="center"/>
            </w:pPr>
            <w:r>
              <w:t>516</w:t>
            </w:r>
          </w:p>
        </w:tc>
        <w:tc>
          <w:tcPr>
            <w:tcW w:w="1474" w:type="dxa"/>
          </w:tcPr>
          <w:p w14:paraId="6F884138" w14:textId="77777777" w:rsidR="00520F80" w:rsidRDefault="00520F80">
            <w:pPr>
              <w:pStyle w:val="ConsPlusNormal"/>
              <w:jc w:val="center"/>
            </w:pPr>
            <w:r>
              <w:t>602</w:t>
            </w:r>
          </w:p>
        </w:tc>
        <w:tc>
          <w:tcPr>
            <w:tcW w:w="1361" w:type="dxa"/>
          </w:tcPr>
          <w:p w14:paraId="593B0059" w14:textId="77777777" w:rsidR="00520F80" w:rsidRDefault="00520F80">
            <w:pPr>
              <w:pStyle w:val="ConsPlusNormal"/>
              <w:jc w:val="center"/>
            </w:pPr>
            <w:r>
              <w:t>871</w:t>
            </w:r>
          </w:p>
        </w:tc>
        <w:tc>
          <w:tcPr>
            <w:tcW w:w="1417" w:type="dxa"/>
          </w:tcPr>
          <w:p w14:paraId="47892BAD" w14:textId="77777777" w:rsidR="00520F80" w:rsidRDefault="00520F80">
            <w:pPr>
              <w:pStyle w:val="ConsPlusNormal"/>
              <w:jc w:val="center"/>
            </w:pPr>
            <w:r>
              <w:t>871</w:t>
            </w:r>
          </w:p>
        </w:tc>
      </w:tr>
      <w:tr w:rsidR="00520F80" w14:paraId="5866569F" w14:textId="77777777">
        <w:tc>
          <w:tcPr>
            <w:tcW w:w="624" w:type="dxa"/>
          </w:tcPr>
          <w:p w14:paraId="3D6F09FB" w14:textId="77777777" w:rsidR="00520F80" w:rsidRDefault="00520F80">
            <w:pPr>
              <w:pStyle w:val="ConsPlusNormal"/>
              <w:jc w:val="center"/>
            </w:pPr>
            <w:r>
              <w:t>6.</w:t>
            </w:r>
          </w:p>
        </w:tc>
        <w:tc>
          <w:tcPr>
            <w:tcW w:w="3005" w:type="dxa"/>
          </w:tcPr>
          <w:p w14:paraId="67DEC05E" w14:textId="77777777" w:rsidR="00520F80" w:rsidRDefault="00520F80">
            <w:pPr>
              <w:pStyle w:val="ConsPlusNormal"/>
              <w:jc w:val="both"/>
            </w:pPr>
            <w:r>
              <w:t>Количество общественных организаций, принимающих участие в системе комплексного сопровождения людей с расстройствами аутистического спектра</w:t>
            </w:r>
          </w:p>
        </w:tc>
        <w:tc>
          <w:tcPr>
            <w:tcW w:w="1304" w:type="dxa"/>
          </w:tcPr>
          <w:p w14:paraId="6786BC59" w14:textId="77777777" w:rsidR="00520F80" w:rsidRDefault="00520F80">
            <w:pPr>
              <w:pStyle w:val="ConsPlusNormal"/>
              <w:jc w:val="center"/>
            </w:pPr>
            <w:r>
              <w:t>ед.</w:t>
            </w:r>
          </w:p>
        </w:tc>
        <w:tc>
          <w:tcPr>
            <w:tcW w:w="1361" w:type="dxa"/>
          </w:tcPr>
          <w:p w14:paraId="36F4993E" w14:textId="77777777" w:rsidR="00520F80" w:rsidRDefault="00520F80">
            <w:pPr>
              <w:pStyle w:val="ConsPlusNormal"/>
              <w:jc w:val="center"/>
            </w:pPr>
            <w:r>
              <w:t>-</w:t>
            </w:r>
          </w:p>
        </w:tc>
        <w:tc>
          <w:tcPr>
            <w:tcW w:w="1361" w:type="dxa"/>
          </w:tcPr>
          <w:p w14:paraId="60A7C37A" w14:textId="77777777" w:rsidR="00520F80" w:rsidRDefault="00520F80">
            <w:pPr>
              <w:pStyle w:val="ConsPlusNormal"/>
              <w:jc w:val="center"/>
            </w:pPr>
            <w:r>
              <w:t>-</w:t>
            </w:r>
          </w:p>
        </w:tc>
        <w:tc>
          <w:tcPr>
            <w:tcW w:w="1417" w:type="dxa"/>
          </w:tcPr>
          <w:p w14:paraId="1F030500" w14:textId="77777777" w:rsidR="00520F80" w:rsidRDefault="00520F80">
            <w:pPr>
              <w:pStyle w:val="ConsPlusNormal"/>
              <w:jc w:val="center"/>
            </w:pPr>
            <w:r>
              <w:t>-</w:t>
            </w:r>
          </w:p>
        </w:tc>
        <w:tc>
          <w:tcPr>
            <w:tcW w:w="1417" w:type="dxa"/>
          </w:tcPr>
          <w:p w14:paraId="51E39722" w14:textId="77777777" w:rsidR="00520F80" w:rsidRDefault="00520F80">
            <w:pPr>
              <w:pStyle w:val="ConsPlusNormal"/>
              <w:jc w:val="center"/>
            </w:pPr>
            <w:r>
              <w:t>-</w:t>
            </w:r>
          </w:p>
        </w:tc>
        <w:tc>
          <w:tcPr>
            <w:tcW w:w="1417" w:type="dxa"/>
          </w:tcPr>
          <w:p w14:paraId="2329CDCB" w14:textId="77777777" w:rsidR="00520F80" w:rsidRDefault="00520F80">
            <w:pPr>
              <w:pStyle w:val="ConsPlusNormal"/>
              <w:jc w:val="center"/>
            </w:pPr>
            <w:r>
              <w:t>-</w:t>
            </w:r>
          </w:p>
        </w:tc>
        <w:tc>
          <w:tcPr>
            <w:tcW w:w="1417" w:type="dxa"/>
          </w:tcPr>
          <w:p w14:paraId="15C8A171" w14:textId="77777777" w:rsidR="00520F80" w:rsidRDefault="00520F80">
            <w:pPr>
              <w:pStyle w:val="ConsPlusNormal"/>
              <w:jc w:val="center"/>
            </w:pPr>
            <w:r>
              <w:t>-</w:t>
            </w:r>
          </w:p>
        </w:tc>
        <w:tc>
          <w:tcPr>
            <w:tcW w:w="1361" w:type="dxa"/>
          </w:tcPr>
          <w:p w14:paraId="4CE62479" w14:textId="77777777" w:rsidR="00520F80" w:rsidRDefault="00520F80">
            <w:pPr>
              <w:pStyle w:val="ConsPlusNormal"/>
              <w:jc w:val="center"/>
            </w:pPr>
            <w:r>
              <w:t>-</w:t>
            </w:r>
          </w:p>
        </w:tc>
        <w:tc>
          <w:tcPr>
            <w:tcW w:w="1417" w:type="dxa"/>
          </w:tcPr>
          <w:p w14:paraId="3412072E" w14:textId="77777777" w:rsidR="00520F80" w:rsidRDefault="00520F80">
            <w:pPr>
              <w:pStyle w:val="ConsPlusNormal"/>
              <w:jc w:val="center"/>
            </w:pPr>
            <w:r>
              <w:t>5</w:t>
            </w:r>
          </w:p>
        </w:tc>
        <w:tc>
          <w:tcPr>
            <w:tcW w:w="1361" w:type="dxa"/>
          </w:tcPr>
          <w:p w14:paraId="32AA45A8" w14:textId="77777777" w:rsidR="00520F80" w:rsidRDefault="00520F80">
            <w:pPr>
              <w:pStyle w:val="ConsPlusNormal"/>
              <w:jc w:val="center"/>
            </w:pPr>
            <w:r>
              <w:t>5</w:t>
            </w:r>
          </w:p>
        </w:tc>
        <w:tc>
          <w:tcPr>
            <w:tcW w:w="1474" w:type="dxa"/>
          </w:tcPr>
          <w:p w14:paraId="493EFE9F" w14:textId="77777777" w:rsidR="00520F80" w:rsidRDefault="00520F80">
            <w:pPr>
              <w:pStyle w:val="ConsPlusNormal"/>
              <w:jc w:val="center"/>
            </w:pPr>
            <w:r>
              <w:t>8</w:t>
            </w:r>
          </w:p>
        </w:tc>
        <w:tc>
          <w:tcPr>
            <w:tcW w:w="1361" w:type="dxa"/>
          </w:tcPr>
          <w:p w14:paraId="10BAE345" w14:textId="77777777" w:rsidR="00520F80" w:rsidRDefault="00520F80">
            <w:pPr>
              <w:pStyle w:val="ConsPlusNormal"/>
              <w:jc w:val="center"/>
            </w:pPr>
            <w:r>
              <w:t>8</w:t>
            </w:r>
          </w:p>
        </w:tc>
        <w:tc>
          <w:tcPr>
            <w:tcW w:w="1417" w:type="dxa"/>
          </w:tcPr>
          <w:p w14:paraId="6CAD88CF" w14:textId="77777777" w:rsidR="00520F80" w:rsidRDefault="00520F80">
            <w:pPr>
              <w:pStyle w:val="ConsPlusNormal"/>
              <w:jc w:val="center"/>
            </w:pPr>
            <w:r>
              <w:t>8</w:t>
            </w:r>
          </w:p>
        </w:tc>
      </w:tr>
      <w:tr w:rsidR="00520F80" w14:paraId="1591B426" w14:textId="77777777">
        <w:tc>
          <w:tcPr>
            <w:tcW w:w="624" w:type="dxa"/>
          </w:tcPr>
          <w:p w14:paraId="6916017A" w14:textId="77777777" w:rsidR="00520F80" w:rsidRDefault="00520F80">
            <w:pPr>
              <w:pStyle w:val="ConsPlusNormal"/>
              <w:jc w:val="center"/>
            </w:pPr>
            <w:r>
              <w:t>7.</w:t>
            </w:r>
          </w:p>
        </w:tc>
        <w:tc>
          <w:tcPr>
            <w:tcW w:w="3005" w:type="dxa"/>
          </w:tcPr>
          <w:p w14:paraId="0C439EDC" w14:textId="77777777" w:rsidR="00520F80" w:rsidRDefault="00520F80">
            <w:pPr>
              <w:pStyle w:val="ConsPlusNormal"/>
              <w:jc w:val="both"/>
            </w:pPr>
            <w:r>
              <w:t>Численность специалистов, прошедших обучение (переподготовку) из числа включенных в систему оказания комплексной помощи людям с расстройствами аутистического спектра</w:t>
            </w:r>
          </w:p>
        </w:tc>
        <w:tc>
          <w:tcPr>
            <w:tcW w:w="1304" w:type="dxa"/>
          </w:tcPr>
          <w:p w14:paraId="193202DD" w14:textId="77777777" w:rsidR="00520F80" w:rsidRDefault="00520F80">
            <w:pPr>
              <w:pStyle w:val="ConsPlusNormal"/>
              <w:jc w:val="center"/>
            </w:pPr>
            <w:r>
              <w:t>чел.</w:t>
            </w:r>
          </w:p>
        </w:tc>
        <w:tc>
          <w:tcPr>
            <w:tcW w:w="1361" w:type="dxa"/>
          </w:tcPr>
          <w:p w14:paraId="2EA4A0D1" w14:textId="77777777" w:rsidR="00520F80" w:rsidRDefault="00520F80">
            <w:pPr>
              <w:pStyle w:val="ConsPlusNormal"/>
              <w:jc w:val="center"/>
            </w:pPr>
            <w:r>
              <w:t>-</w:t>
            </w:r>
          </w:p>
        </w:tc>
        <w:tc>
          <w:tcPr>
            <w:tcW w:w="1361" w:type="dxa"/>
          </w:tcPr>
          <w:p w14:paraId="7CBA452B" w14:textId="77777777" w:rsidR="00520F80" w:rsidRDefault="00520F80">
            <w:pPr>
              <w:pStyle w:val="ConsPlusNormal"/>
              <w:jc w:val="center"/>
            </w:pPr>
            <w:r>
              <w:t>-</w:t>
            </w:r>
          </w:p>
        </w:tc>
        <w:tc>
          <w:tcPr>
            <w:tcW w:w="1417" w:type="dxa"/>
          </w:tcPr>
          <w:p w14:paraId="10FC7B42" w14:textId="77777777" w:rsidR="00520F80" w:rsidRDefault="00520F80">
            <w:pPr>
              <w:pStyle w:val="ConsPlusNormal"/>
              <w:jc w:val="center"/>
            </w:pPr>
            <w:r>
              <w:t>-</w:t>
            </w:r>
          </w:p>
        </w:tc>
        <w:tc>
          <w:tcPr>
            <w:tcW w:w="1417" w:type="dxa"/>
          </w:tcPr>
          <w:p w14:paraId="41115789" w14:textId="77777777" w:rsidR="00520F80" w:rsidRDefault="00520F80">
            <w:pPr>
              <w:pStyle w:val="ConsPlusNormal"/>
              <w:jc w:val="center"/>
            </w:pPr>
            <w:r>
              <w:t>-</w:t>
            </w:r>
          </w:p>
        </w:tc>
        <w:tc>
          <w:tcPr>
            <w:tcW w:w="1417" w:type="dxa"/>
          </w:tcPr>
          <w:p w14:paraId="51580453" w14:textId="77777777" w:rsidR="00520F80" w:rsidRDefault="00520F80">
            <w:pPr>
              <w:pStyle w:val="ConsPlusNormal"/>
              <w:jc w:val="center"/>
            </w:pPr>
            <w:r>
              <w:t>-</w:t>
            </w:r>
          </w:p>
        </w:tc>
        <w:tc>
          <w:tcPr>
            <w:tcW w:w="1417" w:type="dxa"/>
          </w:tcPr>
          <w:p w14:paraId="38AAD106" w14:textId="77777777" w:rsidR="00520F80" w:rsidRDefault="00520F80">
            <w:pPr>
              <w:pStyle w:val="ConsPlusNormal"/>
              <w:jc w:val="center"/>
            </w:pPr>
            <w:r>
              <w:t>-</w:t>
            </w:r>
          </w:p>
        </w:tc>
        <w:tc>
          <w:tcPr>
            <w:tcW w:w="1361" w:type="dxa"/>
          </w:tcPr>
          <w:p w14:paraId="0C21AA1A" w14:textId="77777777" w:rsidR="00520F80" w:rsidRDefault="00520F80">
            <w:pPr>
              <w:pStyle w:val="ConsPlusNormal"/>
              <w:jc w:val="center"/>
            </w:pPr>
            <w:r>
              <w:t>-</w:t>
            </w:r>
          </w:p>
        </w:tc>
        <w:tc>
          <w:tcPr>
            <w:tcW w:w="1417" w:type="dxa"/>
          </w:tcPr>
          <w:p w14:paraId="02874F89" w14:textId="77777777" w:rsidR="00520F80" w:rsidRDefault="00520F80">
            <w:pPr>
              <w:pStyle w:val="ConsPlusNormal"/>
              <w:jc w:val="center"/>
            </w:pPr>
            <w:r>
              <w:t>694</w:t>
            </w:r>
          </w:p>
        </w:tc>
        <w:tc>
          <w:tcPr>
            <w:tcW w:w="1361" w:type="dxa"/>
          </w:tcPr>
          <w:p w14:paraId="1C02F511" w14:textId="77777777" w:rsidR="00520F80" w:rsidRDefault="00520F80">
            <w:pPr>
              <w:pStyle w:val="ConsPlusNormal"/>
              <w:jc w:val="center"/>
            </w:pPr>
            <w:r>
              <w:t>400</w:t>
            </w:r>
          </w:p>
        </w:tc>
        <w:tc>
          <w:tcPr>
            <w:tcW w:w="1474" w:type="dxa"/>
          </w:tcPr>
          <w:p w14:paraId="38804CCB" w14:textId="77777777" w:rsidR="00520F80" w:rsidRDefault="00520F80">
            <w:pPr>
              <w:pStyle w:val="ConsPlusNormal"/>
              <w:jc w:val="center"/>
            </w:pPr>
            <w:r>
              <w:t>100</w:t>
            </w:r>
          </w:p>
        </w:tc>
        <w:tc>
          <w:tcPr>
            <w:tcW w:w="1361" w:type="dxa"/>
          </w:tcPr>
          <w:p w14:paraId="2D0EDA65" w14:textId="77777777" w:rsidR="00520F80" w:rsidRDefault="00520F80">
            <w:pPr>
              <w:pStyle w:val="ConsPlusNormal"/>
              <w:jc w:val="center"/>
            </w:pPr>
            <w:r>
              <w:t>100</w:t>
            </w:r>
          </w:p>
        </w:tc>
        <w:tc>
          <w:tcPr>
            <w:tcW w:w="1417" w:type="dxa"/>
          </w:tcPr>
          <w:p w14:paraId="2DDD1595" w14:textId="77777777" w:rsidR="00520F80" w:rsidRDefault="00520F80">
            <w:pPr>
              <w:pStyle w:val="ConsPlusNormal"/>
              <w:jc w:val="center"/>
            </w:pPr>
            <w:r>
              <w:t>100</w:t>
            </w:r>
          </w:p>
        </w:tc>
      </w:tr>
      <w:tr w:rsidR="00520F80" w14:paraId="77AD10BB" w14:textId="77777777">
        <w:tc>
          <w:tcPr>
            <w:tcW w:w="21714" w:type="dxa"/>
            <w:gridSpan w:val="15"/>
          </w:tcPr>
          <w:p w14:paraId="11B8C011" w14:textId="77777777" w:rsidR="00520F80" w:rsidRDefault="00520F80">
            <w:pPr>
              <w:pStyle w:val="ConsPlusNormal"/>
              <w:jc w:val="center"/>
              <w:outlineLvl w:val="3"/>
            </w:pPr>
            <w:r>
              <w:t>Подпрограмма 3 "Старшее поколение"</w:t>
            </w:r>
          </w:p>
        </w:tc>
      </w:tr>
      <w:tr w:rsidR="00520F80" w14:paraId="5049346C" w14:textId="77777777">
        <w:tc>
          <w:tcPr>
            <w:tcW w:w="3629" w:type="dxa"/>
            <w:gridSpan w:val="2"/>
          </w:tcPr>
          <w:p w14:paraId="4567DDDB" w14:textId="77777777" w:rsidR="00520F80" w:rsidRDefault="00520F80">
            <w:pPr>
              <w:pStyle w:val="ConsPlusNormal"/>
              <w:jc w:val="center"/>
              <w:outlineLvl w:val="4"/>
            </w:pPr>
            <w:r>
              <w:lastRenderedPageBreak/>
              <w:t>Индикаторы</w:t>
            </w:r>
          </w:p>
        </w:tc>
        <w:tc>
          <w:tcPr>
            <w:tcW w:w="1304" w:type="dxa"/>
          </w:tcPr>
          <w:p w14:paraId="3CB6E137" w14:textId="77777777" w:rsidR="00520F80" w:rsidRDefault="00520F80">
            <w:pPr>
              <w:pStyle w:val="ConsPlusNormal"/>
            </w:pPr>
          </w:p>
        </w:tc>
        <w:tc>
          <w:tcPr>
            <w:tcW w:w="1361" w:type="dxa"/>
          </w:tcPr>
          <w:p w14:paraId="4EEADFD5" w14:textId="77777777" w:rsidR="00520F80" w:rsidRDefault="00520F80">
            <w:pPr>
              <w:pStyle w:val="ConsPlusNormal"/>
            </w:pPr>
          </w:p>
        </w:tc>
        <w:tc>
          <w:tcPr>
            <w:tcW w:w="1361" w:type="dxa"/>
          </w:tcPr>
          <w:p w14:paraId="2399DAF4" w14:textId="77777777" w:rsidR="00520F80" w:rsidRDefault="00520F80">
            <w:pPr>
              <w:pStyle w:val="ConsPlusNormal"/>
            </w:pPr>
          </w:p>
        </w:tc>
        <w:tc>
          <w:tcPr>
            <w:tcW w:w="1417" w:type="dxa"/>
          </w:tcPr>
          <w:p w14:paraId="60717DAF" w14:textId="77777777" w:rsidR="00520F80" w:rsidRDefault="00520F80">
            <w:pPr>
              <w:pStyle w:val="ConsPlusNormal"/>
            </w:pPr>
          </w:p>
        </w:tc>
        <w:tc>
          <w:tcPr>
            <w:tcW w:w="1417" w:type="dxa"/>
          </w:tcPr>
          <w:p w14:paraId="7CEF8181" w14:textId="77777777" w:rsidR="00520F80" w:rsidRDefault="00520F80">
            <w:pPr>
              <w:pStyle w:val="ConsPlusNormal"/>
            </w:pPr>
          </w:p>
        </w:tc>
        <w:tc>
          <w:tcPr>
            <w:tcW w:w="1417" w:type="dxa"/>
          </w:tcPr>
          <w:p w14:paraId="0B483764" w14:textId="77777777" w:rsidR="00520F80" w:rsidRDefault="00520F80">
            <w:pPr>
              <w:pStyle w:val="ConsPlusNormal"/>
            </w:pPr>
          </w:p>
        </w:tc>
        <w:tc>
          <w:tcPr>
            <w:tcW w:w="1417" w:type="dxa"/>
          </w:tcPr>
          <w:p w14:paraId="6C819ED0" w14:textId="77777777" w:rsidR="00520F80" w:rsidRDefault="00520F80">
            <w:pPr>
              <w:pStyle w:val="ConsPlusNormal"/>
            </w:pPr>
          </w:p>
        </w:tc>
        <w:tc>
          <w:tcPr>
            <w:tcW w:w="1361" w:type="dxa"/>
          </w:tcPr>
          <w:p w14:paraId="43B68733" w14:textId="77777777" w:rsidR="00520F80" w:rsidRDefault="00520F80">
            <w:pPr>
              <w:pStyle w:val="ConsPlusNormal"/>
            </w:pPr>
          </w:p>
        </w:tc>
        <w:tc>
          <w:tcPr>
            <w:tcW w:w="1417" w:type="dxa"/>
          </w:tcPr>
          <w:p w14:paraId="4C6D9042" w14:textId="77777777" w:rsidR="00520F80" w:rsidRDefault="00520F80">
            <w:pPr>
              <w:pStyle w:val="ConsPlusNormal"/>
            </w:pPr>
          </w:p>
        </w:tc>
        <w:tc>
          <w:tcPr>
            <w:tcW w:w="1361" w:type="dxa"/>
          </w:tcPr>
          <w:p w14:paraId="224420ED" w14:textId="77777777" w:rsidR="00520F80" w:rsidRDefault="00520F80">
            <w:pPr>
              <w:pStyle w:val="ConsPlusNormal"/>
            </w:pPr>
          </w:p>
        </w:tc>
        <w:tc>
          <w:tcPr>
            <w:tcW w:w="1474" w:type="dxa"/>
          </w:tcPr>
          <w:p w14:paraId="2AAFDB9F" w14:textId="77777777" w:rsidR="00520F80" w:rsidRDefault="00520F80">
            <w:pPr>
              <w:pStyle w:val="ConsPlusNormal"/>
            </w:pPr>
          </w:p>
        </w:tc>
        <w:tc>
          <w:tcPr>
            <w:tcW w:w="1361" w:type="dxa"/>
          </w:tcPr>
          <w:p w14:paraId="37892D17" w14:textId="77777777" w:rsidR="00520F80" w:rsidRDefault="00520F80">
            <w:pPr>
              <w:pStyle w:val="ConsPlusNormal"/>
            </w:pPr>
          </w:p>
        </w:tc>
        <w:tc>
          <w:tcPr>
            <w:tcW w:w="1417" w:type="dxa"/>
          </w:tcPr>
          <w:p w14:paraId="2493AC64" w14:textId="77777777" w:rsidR="00520F80" w:rsidRDefault="00520F80">
            <w:pPr>
              <w:pStyle w:val="ConsPlusNormal"/>
            </w:pPr>
          </w:p>
        </w:tc>
      </w:tr>
      <w:tr w:rsidR="00520F80" w14:paraId="18CB23CD" w14:textId="77777777">
        <w:tc>
          <w:tcPr>
            <w:tcW w:w="624" w:type="dxa"/>
          </w:tcPr>
          <w:p w14:paraId="236CE0A3" w14:textId="77777777" w:rsidR="00520F80" w:rsidRDefault="00520F80">
            <w:pPr>
              <w:pStyle w:val="ConsPlusNormal"/>
              <w:jc w:val="center"/>
            </w:pPr>
            <w:r>
              <w:t>1.</w:t>
            </w:r>
          </w:p>
        </w:tc>
        <w:tc>
          <w:tcPr>
            <w:tcW w:w="3005" w:type="dxa"/>
          </w:tcPr>
          <w:p w14:paraId="22F2990B" w14:textId="77777777" w:rsidR="00520F80" w:rsidRDefault="00520F80">
            <w:pPr>
              <w:pStyle w:val="ConsPlusNormal"/>
              <w:jc w:val="both"/>
            </w:pPr>
            <w:r>
              <w:t>Доля пожилых граждан, принявших участие в областных общественно и социально значимых мероприятиях и в мероприятиях, предназначенных для реализации социокультурных потребностей пожилых граждан, к общему количеству граждан, получающих пенсию по старости</w:t>
            </w:r>
          </w:p>
        </w:tc>
        <w:tc>
          <w:tcPr>
            <w:tcW w:w="1304" w:type="dxa"/>
          </w:tcPr>
          <w:p w14:paraId="4FE60DF1" w14:textId="77777777" w:rsidR="00520F80" w:rsidRDefault="00520F80">
            <w:pPr>
              <w:pStyle w:val="ConsPlusNormal"/>
              <w:jc w:val="center"/>
            </w:pPr>
            <w:r>
              <w:t>%</w:t>
            </w:r>
          </w:p>
        </w:tc>
        <w:tc>
          <w:tcPr>
            <w:tcW w:w="1361" w:type="dxa"/>
          </w:tcPr>
          <w:p w14:paraId="47B1B350" w14:textId="77777777" w:rsidR="00520F80" w:rsidRDefault="00520F80">
            <w:pPr>
              <w:pStyle w:val="ConsPlusNormal"/>
              <w:jc w:val="center"/>
            </w:pPr>
            <w:r>
              <w:t>0,2</w:t>
            </w:r>
          </w:p>
        </w:tc>
        <w:tc>
          <w:tcPr>
            <w:tcW w:w="1361" w:type="dxa"/>
          </w:tcPr>
          <w:p w14:paraId="0738D8F6" w14:textId="77777777" w:rsidR="00520F80" w:rsidRDefault="00520F80">
            <w:pPr>
              <w:pStyle w:val="ConsPlusNormal"/>
              <w:jc w:val="center"/>
            </w:pPr>
            <w:r>
              <w:t>0,4</w:t>
            </w:r>
          </w:p>
        </w:tc>
        <w:tc>
          <w:tcPr>
            <w:tcW w:w="1417" w:type="dxa"/>
          </w:tcPr>
          <w:p w14:paraId="2AE80120" w14:textId="77777777" w:rsidR="00520F80" w:rsidRDefault="00520F80">
            <w:pPr>
              <w:pStyle w:val="ConsPlusNormal"/>
              <w:jc w:val="center"/>
            </w:pPr>
            <w:r>
              <w:t>0,8</w:t>
            </w:r>
          </w:p>
        </w:tc>
        <w:tc>
          <w:tcPr>
            <w:tcW w:w="1417" w:type="dxa"/>
          </w:tcPr>
          <w:p w14:paraId="21800577" w14:textId="77777777" w:rsidR="00520F80" w:rsidRDefault="00520F80">
            <w:pPr>
              <w:pStyle w:val="ConsPlusNormal"/>
              <w:jc w:val="center"/>
            </w:pPr>
            <w:r>
              <w:t>1,2</w:t>
            </w:r>
          </w:p>
        </w:tc>
        <w:tc>
          <w:tcPr>
            <w:tcW w:w="1417" w:type="dxa"/>
          </w:tcPr>
          <w:p w14:paraId="475E5BBB" w14:textId="77777777" w:rsidR="00520F80" w:rsidRDefault="00520F80">
            <w:pPr>
              <w:pStyle w:val="ConsPlusNormal"/>
              <w:jc w:val="center"/>
            </w:pPr>
            <w:r>
              <w:t>1,6</w:t>
            </w:r>
          </w:p>
        </w:tc>
        <w:tc>
          <w:tcPr>
            <w:tcW w:w="1417" w:type="dxa"/>
          </w:tcPr>
          <w:p w14:paraId="09F1E2F0" w14:textId="77777777" w:rsidR="00520F80" w:rsidRDefault="00520F80">
            <w:pPr>
              <w:pStyle w:val="ConsPlusNormal"/>
              <w:jc w:val="center"/>
            </w:pPr>
            <w:r>
              <w:t>2,0</w:t>
            </w:r>
          </w:p>
        </w:tc>
        <w:tc>
          <w:tcPr>
            <w:tcW w:w="1361" w:type="dxa"/>
          </w:tcPr>
          <w:p w14:paraId="1F9BC80A" w14:textId="77777777" w:rsidR="00520F80" w:rsidRDefault="00520F80">
            <w:pPr>
              <w:pStyle w:val="ConsPlusNormal"/>
              <w:jc w:val="center"/>
            </w:pPr>
            <w:r>
              <w:t>2,5</w:t>
            </w:r>
          </w:p>
        </w:tc>
        <w:tc>
          <w:tcPr>
            <w:tcW w:w="1417" w:type="dxa"/>
          </w:tcPr>
          <w:p w14:paraId="3655D99C" w14:textId="77777777" w:rsidR="00520F80" w:rsidRDefault="00520F80">
            <w:pPr>
              <w:pStyle w:val="ConsPlusNormal"/>
              <w:jc w:val="center"/>
            </w:pPr>
            <w:r>
              <w:t>3,0</w:t>
            </w:r>
          </w:p>
        </w:tc>
        <w:tc>
          <w:tcPr>
            <w:tcW w:w="1361" w:type="dxa"/>
          </w:tcPr>
          <w:p w14:paraId="168A156F" w14:textId="77777777" w:rsidR="00520F80" w:rsidRDefault="00520F80">
            <w:pPr>
              <w:pStyle w:val="ConsPlusNormal"/>
              <w:jc w:val="center"/>
            </w:pPr>
            <w:r>
              <w:t>3,0</w:t>
            </w:r>
          </w:p>
        </w:tc>
        <w:tc>
          <w:tcPr>
            <w:tcW w:w="1474" w:type="dxa"/>
          </w:tcPr>
          <w:p w14:paraId="4A64FC0B" w14:textId="77777777" w:rsidR="00520F80" w:rsidRDefault="00520F80">
            <w:pPr>
              <w:pStyle w:val="ConsPlusNormal"/>
              <w:jc w:val="center"/>
            </w:pPr>
            <w:r>
              <w:t>3,0</w:t>
            </w:r>
          </w:p>
        </w:tc>
        <w:tc>
          <w:tcPr>
            <w:tcW w:w="1361" w:type="dxa"/>
          </w:tcPr>
          <w:p w14:paraId="1F261F18" w14:textId="77777777" w:rsidR="00520F80" w:rsidRDefault="00520F80">
            <w:pPr>
              <w:pStyle w:val="ConsPlusNormal"/>
              <w:jc w:val="center"/>
            </w:pPr>
            <w:r>
              <w:t>3,0</w:t>
            </w:r>
          </w:p>
        </w:tc>
        <w:tc>
          <w:tcPr>
            <w:tcW w:w="1417" w:type="dxa"/>
          </w:tcPr>
          <w:p w14:paraId="1483A12E" w14:textId="77777777" w:rsidR="00520F80" w:rsidRDefault="00520F80">
            <w:pPr>
              <w:pStyle w:val="ConsPlusNormal"/>
              <w:jc w:val="center"/>
            </w:pPr>
            <w:r>
              <w:t>3,0</w:t>
            </w:r>
          </w:p>
        </w:tc>
      </w:tr>
      <w:tr w:rsidR="00520F80" w14:paraId="1D336C28" w14:textId="77777777">
        <w:tc>
          <w:tcPr>
            <w:tcW w:w="624" w:type="dxa"/>
          </w:tcPr>
          <w:p w14:paraId="44292AE4" w14:textId="77777777" w:rsidR="00520F80" w:rsidRDefault="00520F80">
            <w:pPr>
              <w:pStyle w:val="ConsPlusNormal"/>
              <w:jc w:val="center"/>
            </w:pPr>
            <w:r>
              <w:t>2.</w:t>
            </w:r>
          </w:p>
        </w:tc>
        <w:tc>
          <w:tcPr>
            <w:tcW w:w="3005" w:type="dxa"/>
          </w:tcPr>
          <w:p w14:paraId="7A5F483D" w14:textId="77777777" w:rsidR="00520F80" w:rsidRDefault="00520F80">
            <w:pPr>
              <w:pStyle w:val="ConsPlusNormal"/>
              <w:jc w:val="both"/>
            </w:pPr>
            <w:r>
              <w:t>Доля учреждений социального обслуживания граждан пожилого возраста, повысивших качество медицинских, реабилитационных и оздоровительных услуг, оказываемых пожилым людям</w:t>
            </w:r>
          </w:p>
        </w:tc>
        <w:tc>
          <w:tcPr>
            <w:tcW w:w="1304" w:type="dxa"/>
          </w:tcPr>
          <w:p w14:paraId="34633D14" w14:textId="77777777" w:rsidR="00520F80" w:rsidRDefault="00520F80">
            <w:pPr>
              <w:pStyle w:val="ConsPlusNormal"/>
              <w:jc w:val="center"/>
            </w:pPr>
            <w:r>
              <w:t>%</w:t>
            </w:r>
          </w:p>
        </w:tc>
        <w:tc>
          <w:tcPr>
            <w:tcW w:w="1361" w:type="dxa"/>
          </w:tcPr>
          <w:p w14:paraId="5E2AF7EA" w14:textId="77777777" w:rsidR="00520F80" w:rsidRDefault="00520F80">
            <w:pPr>
              <w:pStyle w:val="ConsPlusNormal"/>
              <w:jc w:val="center"/>
            </w:pPr>
            <w:r>
              <w:t>5,6</w:t>
            </w:r>
          </w:p>
        </w:tc>
        <w:tc>
          <w:tcPr>
            <w:tcW w:w="1361" w:type="dxa"/>
          </w:tcPr>
          <w:p w14:paraId="3175A912" w14:textId="77777777" w:rsidR="00520F80" w:rsidRDefault="00520F80">
            <w:pPr>
              <w:pStyle w:val="ConsPlusNormal"/>
              <w:jc w:val="center"/>
            </w:pPr>
            <w:r>
              <w:t>6,0</w:t>
            </w:r>
          </w:p>
        </w:tc>
        <w:tc>
          <w:tcPr>
            <w:tcW w:w="1417" w:type="dxa"/>
          </w:tcPr>
          <w:p w14:paraId="09E3E1F2" w14:textId="77777777" w:rsidR="00520F80" w:rsidRDefault="00520F80">
            <w:pPr>
              <w:pStyle w:val="ConsPlusNormal"/>
              <w:jc w:val="center"/>
            </w:pPr>
            <w:r>
              <w:t>9,5</w:t>
            </w:r>
          </w:p>
        </w:tc>
        <w:tc>
          <w:tcPr>
            <w:tcW w:w="1417" w:type="dxa"/>
          </w:tcPr>
          <w:p w14:paraId="065FC28E" w14:textId="77777777" w:rsidR="00520F80" w:rsidRDefault="00520F80">
            <w:pPr>
              <w:pStyle w:val="ConsPlusNormal"/>
              <w:jc w:val="center"/>
            </w:pPr>
            <w:r>
              <w:t>22,2</w:t>
            </w:r>
          </w:p>
        </w:tc>
        <w:tc>
          <w:tcPr>
            <w:tcW w:w="1417" w:type="dxa"/>
          </w:tcPr>
          <w:p w14:paraId="22B7798F" w14:textId="77777777" w:rsidR="00520F80" w:rsidRDefault="00520F80">
            <w:pPr>
              <w:pStyle w:val="ConsPlusNormal"/>
              <w:jc w:val="center"/>
            </w:pPr>
            <w:r>
              <w:t>38,9</w:t>
            </w:r>
          </w:p>
        </w:tc>
        <w:tc>
          <w:tcPr>
            <w:tcW w:w="1417" w:type="dxa"/>
          </w:tcPr>
          <w:p w14:paraId="73BF30B9" w14:textId="77777777" w:rsidR="00520F80" w:rsidRDefault="00520F80">
            <w:pPr>
              <w:pStyle w:val="ConsPlusNormal"/>
              <w:jc w:val="center"/>
            </w:pPr>
            <w:r>
              <w:t>54</w:t>
            </w:r>
          </w:p>
        </w:tc>
        <w:tc>
          <w:tcPr>
            <w:tcW w:w="1361" w:type="dxa"/>
          </w:tcPr>
          <w:p w14:paraId="08BD17E1" w14:textId="77777777" w:rsidR="00520F80" w:rsidRDefault="00520F80">
            <w:pPr>
              <w:pStyle w:val="ConsPlusNormal"/>
              <w:jc w:val="center"/>
            </w:pPr>
            <w:r>
              <w:t>61,1</w:t>
            </w:r>
          </w:p>
        </w:tc>
        <w:tc>
          <w:tcPr>
            <w:tcW w:w="1417" w:type="dxa"/>
          </w:tcPr>
          <w:p w14:paraId="5949D127" w14:textId="77777777" w:rsidR="00520F80" w:rsidRDefault="00520F80">
            <w:pPr>
              <w:pStyle w:val="ConsPlusNormal"/>
              <w:jc w:val="center"/>
            </w:pPr>
            <w:r>
              <w:t>66,7</w:t>
            </w:r>
          </w:p>
        </w:tc>
        <w:tc>
          <w:tcPr>
            <w:tcW w:w="1361" w:type="dxa"/>
          </w:tcPr>
          <w:p w14:paraId="7FE9AAC4" w14:textId="77777777" w:rsidR="00520F80" w:rsidRDefault="00520F80">
            <w:pPr>
              <w:pStyle w:val="ConsPlusNormal"/>
              <w:jc w:val="center"/>
            </w:pPr>
            <w:r>
              <w:t>66,7</w:t>
            </w:r>
          </w:p>
        </w:tc>
        <w:tc>
          <w:tcPr>
            <w:tcW w:w="1474" w:type="dxa"/>
          </w:tcPr>
          <w:p w14:paraId="42492D18" w14:textId="77777777" w:rsidR="00520F80" w:rsidRDefault="00520F80">
            <w:pPr>
              <w:pStyle w:val="ConsPlusNormal"/>
              <w:jc w:val="center"/>
            </w:pPr>
            <w:r>
              <w:t>66,7</w:t>
            </w:r>
          </w:p>
        </w:tc>
        <w:tc>
          <w:tcPr>
            <w:tcW w:w="1361" w:type="dxa"/>
          </w:tcPr>
          <w:p w14:paraId="0C53D05B" w14:textId="77777777" w:rsidR="00520F80" w:rsidRDefault="00520F80">
            <w:pPr>
              <w:pStyle w:val="ConsPlusNormal"/>
              <w:jc w:val="center"/>
            </w:pPr>
            <w:r>
              <w:t>67,2</w:t>
            </w:r>
          </w:p>
        </w:tc>
        <w:tc>
          <w:tcPr>
            <w:tcW w:w="1417" w:type="dxa"/>
          </w:tcPr>
          <w:p w14:paraId="066CF659" w14:textId="77777777" w:rsidR="00520F80" w:rsidRDefault="00520F80">
            <w:pPr>
              <w:pStyle w:val="ConsPlusNormal"/>
              <w:jc w:val="center"/>
            </w:pPr>
            <w:r>
              <w:t>67,2</w:t>
            </w:r>
          </w:p>
        </w:tc>
      </w:tr>
      <w:tr w:rsidR="00520F80" w14:paraId="58101CEC" w14:textId="77777777">
        <w:tc>
          <w:tcPr>
            <w:tcW w:w="624" w:type="dxa"/>
          </w:tcPr>
          <w:p w14:paraId="58C8FA5E" w14:textId="77777777" w:rsidR="00520F80" w:rsidRDefault="00520F80">
            <w:pPr>
              <w:pStyle w:val="ConsPlusNormal"/>
              <w:jc w:val="center"/>
            </w:pPr>
            <w:r>
              <w:t>3.</w:t>
            </w:r>
          </w:p>
        </w:tc>
        <w:tc>
          <w:tcPr>
            <w:tcW w:w="3005" w:type="dxa"/>
          </w:tcPr>
          <w:p w14:paraId="3139DF10" w14:textId="77777777" w:rsidR="00520F80" w:rsidRDefault="00520F80">
            <w:pPr>
              <w:pStyle w:val="ConsPlusNormal"/>
              <w:jc w:val="both"/>
            </w:pPr>
            <w:r>
              <w:t xml:space="preserve">Доля совершеннолетних граждан, над которыми установлена опека или попечительство, в общем объеме совершеннолетних граждан, признанных судом недееспособными или ограниченно дееспособными, и совершеннолетних дееспособных граждан, которые по состоянию здоровья не могут самостоятельно осуществлять и защищать свои права и исполнять обязанности, </w:t>
            </w:r>
            <w:r>
              <w:lastRenderedPageBreak/>
              <w:t>постоянно проживающих на территории муниципальных районов (муниципальных округов, городских округов) Нижегородской области</w:t>
            </w:r>
          </w:p>
        </w:tc>
        <w:tc>
          <w:tcPr>
            <w:tcW w:w="1304" w:type="dxa"/>
          </w:tcPr>
          <w:p w14:paraId="142F2668" w14:textId="77777777" w:rsidR="00520F80" w:rsidRDefault="00520F80">
            <w:pPr>
              <w:pStyle w:val="ConsPlusNormal"/>
              <w:jc w:val="center"/>
            </w:pPr>
            <w:r>
              <w:lastRenderedPageBreak/>
              <w:t>%</w:t>
            </w:r>
          </w:p>
        </w:tc>
        <w:tc>
          <w:tcPr>
            <w:tcW w:w="1361" w:type="dxa"/>
          </w:tcPr>
          <w:p w14:paraId="6FE12318" w14:textId="77777777" w:rsidR="00520F80" w:rsidRDefault="00520F80">
            <w:pPr>
              <w:pStyle w:val="ConsPlusNormal"/>
              <w:jc w:val="center"/>
            </w:pPr>
            <w:r>
              <w:t>-</w:t>
            </w:r>
          </w:p>
        </w:tc>
        <w:tc>
          <w:tcPr>
            <w:tcW w:w="1361" w:type="dxa"/>
          </w:tcPr>
          <w:p w14:paraId="2B0C3C37" w14:textId="77777777" w:rsidR="00520F80" w:rsidRDefault="00520F80">
            <w:pPr>
              <w:pStyle w:val="ConsPlusNormal"/>
              <w:jc w:val="center"/>
            </w:pPr>
            <w:r>
              <w:t>-</w:t>
            </w:r>
          </w:p>
        </w:tc>
        <w:tc>
          <w:tcPr>
            <w:tcW w:w="1417" w:type="dxa"/>
          </w:tcPr>
          <w:p w14:paraId="0F6EE46C" w14:textId="77777777" w:rsidR="00520F80" w:rsidRDefault="00520F80">
            <w:pPr>
              <w:pStyle w:val="ConsPlusNormal"/>
              <w:jc w:val="center"/>
            </w:pPr>
            <w:r>
              <w:t>-</w:t>
            </w:r>
          </w:p>
        </w:tc>
        <w:tc>
          <w:tcPr>
            <w:tcW w:w="1417" w:type="dxa"/>
          </w:tcPr>
          <w:p w14:paraId="2C3DBFEE" w14:textId="77777777" w:rsidR="00520F80" w:rsidRDefault="00520F80">
            <w:pPr>
              <w:pStyle w:val="ConsPlusNormal"/>
              <w:jc w:val="center"/>
            </w:pPr>
            <w:r>
              <w:t>-</w:t>
            </w:r>
          </w:p>
        </w:tc>
        <w:tc>
          <w:tcPr>
            <w:tcW w:w="1417" w:type="dxa"/>
          </w:tcPr>
          <w:p w14:paraId="57F8C5E1" w14:textId="77777777" w:rsidR="00520F80" w:rsidRDefault="00520F80">
            <w:pPr>
              <w:pStyle w:val="ConsPlusNormal"/>
              <w:jc w:val="center"/>
            </w:pPr>
            <w:r>
              <w:t>100</w:t>
            </w:r>
          </w:p>
        </w:tc>
        <w:tc>
          <w:tcPr>
            <w:tcW w:w="1417" w:type="dxa"/>
          </w:tcPr>
          <w:p w14:paraId="7DCC4052" w14:textId="77777777" w:rsidR="00520F80" w:rsidRDefault="00520F80">
            <w:pPr>
              <w:pStyle w:val="ConsPlusNormal"/>
              <w:jc w:val="center"/>
            </w:pPr>
            <w:r>
              <w:t>100</w:t>
            </w:r>
          </w:p>
        </w:tc>
        <w:tc>
          <w:tcPr>
            <w:tcW w:w="1361" w:type="dxa"/>
          </w:tcPr>
          <w:p w14:paraId="1FCC8619" w14:textId="77777777" w:rsidR="00520F80" w:rsidRDefault="00520F80">
            <w:pPr>
              <w:pStyle w:val="ConsPlusNormal"/>
              <w:jc w:val="center"/>
            </w:pPr>
            <w:r>
              <w:t>100</w:t>
            </w:r>
          </w:p>
        </w:tc>
        <w:tc>
          <w:tcPr>
            <w:tcW w:w="1417" w:type="dxa"/>
          </w:tcPr>
          <w:p w14:paraId="04412DC0" w14:textId="77777777" w:rsidR="00520F80" w:rsidRDefault="00520F80">
            <w:pPr>
              <w:pStyle w:val="ConsPlusNormal"/>
              <w:jc w:val="center"/>
            </w:pPr>
            <w:r>
              <w:t>100</w:t>
            </w:r>
          </w:p>
        </w:tc>
        <w:tc>
          <w:tcPr>
            <w:tcW w:w="1361" w:type="dxa"/>
          </w:tcPr>
          <w:p w14:paraId="5384C8DC" w14:textId="77777777" w:rsidR="00520F80" w:rsidRDefault="00520F80">
            <w:pPr>
              <w:pStyle w:val="ConsPlusNormal"/>
              <w:jc w:val="center"/>
            </w:pPr>
            <w:r>
              <w:t>100,0</w:t>
            </w:r>
          </w:p>
        </w:tc>
        <w:tc>
          <w:tcPr>
            <w:tcW w:w="1474" w:type="dxa"/>
          </w:tcPr>
          <w:p w14:paraId="281A7CE9" w14:textId="77777777" w:rsidR="00520F80" w:rsidRDefault="00520F80">
            <w:pPr>
              <w:pStyle w:val="ConsPlusNormal"/>
              <w:jc w:val="center"/>
            </w:pPr>
            <w:r>
              <w:t>100,0</w:t>
            </w:r>
          </w:p>
        </w:tc>
        <w:tc>
          <w:tcPr>
            <w:tcW w:w="1361" w:type="dxa"/>
          </w:tcPr>
          <w:p w14:paraId="1B36BA15" w14:textId="77777777" w:rsidR="00520F80" w:rsidRDefault="00520F80">
            <w:pPr>
              <w:pStyle w:val="ConsPlusNormal"/>
              <w:jc w:val="center"/>
            </w:pPr>
            <w:r>
              <w:t>100,0</w:t>
            </w:r>
          </w:p>
        </w:tc>
        <w:tc>
          <w:tcPr>
            <w:tcW w:w="1417" w:type="dxa"/>
          </w:tcPr>
          <w:p w14:paraId="1D8D7D64" w14:textId="77777777" w:rsidR="00520F80" w:rsidRDefault="00520F80">
            <w:pPr>
              <w:pStyle w:val="ConsPlusNormal"/>
              <w:jc w:val="center"/>
            </w:pPr>
            <w:r>
              <w:t>100,0</w:t>
            </w:r>
          </w:p>
        </w:tc>
      </w:tr>
      <w:tr w:rsidR="00520F80" w14:paraId="27E14CF6" w14:textId="77777777">
        <w:tc>
          <w:tcPr>
            <w:tcW w:w="624" w:type="dxa"/>
          </w:tcPr>
          <w:p w14:paraId="7D328164" w14:textId="77777777" w:rsidR="00520F80" w:rsidRDefault="00520F80">
            <w:pPr>
              <w:pStyle w:val="ConsPlusNormal"/>
              <w:jc w:val="center"/>
            </w:pPr>
            <w:r>
              <w:t>4.</w:t>
            </w:r>
          </w:p>
        </w:tc>
        <w:tc>
          <w:tcPr>
            <w:tcW w:w="3005" w:type="dxa"/>
          </w:tcPr>
          <w:p w14:paraId="159ADC9B" w14:textId="77777777" w:rsidR="00520F80" w:rsidRDefault="00520F80">
            <w:pPr>
              <w:pStyle w:val="ConsPlusNormal"/>
              <w:jc w:val="both"/>
            </w:pPr>
            <w:r>
              <w:t xml:space="preserve">Доля организаций социального обслуживания населения, осуществляющих полустационарное социальное обслуживание и стационарное социальное обслуживание, укрепивших материально-техническую базу </w:t>
            </w:r>
            <w:hyperlink w:anchor="P5029">
              <w:r>
                <w:rPr>
                  <w:color w:val="0000FF"/>
                </w:rPr>
                <w:t>&lt;***&gt;</w:t>
              </w:r>
            </w:hyperlink>
          </w:p>
        </w:tc>
        <w:tc>
          <w:tcPr>
            <w:tcW w:w="1304" w:type="dxa"/>
          </w:tcPr>
          <w:p w14:paraId="710DE2C6" w14:textId="77777777" w:rsidR="00520F80" w:rsidRDefault="00520F80">
            <w:pPr>
              <w:pStyle w:val="ConsPlusNormal"/>
              <w:jc w:val="center"/>
            </w:pPr>
            <w:r>
              <w:t>%</w:t>
            </w:r>
          </w:p>
        </w:tc>
        <w:tc>
          <w:tcPr>
            <w:tcW w:w="1361" w:type="dxa"/>
          </w:tcPr>
          <w:p w14:paraId="3CC1B62C" w14:textId="77777777" w:rsidR="00520F80" w:rsidRDefault="00520F80">
            <w:pPr>
              <w:pStyle w:val="ConsPlusNormal"/>
              <w:jc w:val="center"/>
            </w:pPr>
            <w:r>
              <w:t>0,0</w:t>
            </w:r>
          </w:p>
        </w:tc>
        <w:tc>
          <w:tcPr>
            <w:tcW w:w="1361" w:type="dxa"/>
          </w:tcPr>
          <w:p w14:paraId="6E7693B8" w14:textId="77777777" w:rsidR="00520F80" w:rsidRDefault="00520F80">
            <w:pPr>
              <w:pStyle w:val="ConsPlusNormal"/>
              <w:jc w:val="center"/>
            </w:pPr>
            <w:r>
              <w:t>0,0</w:t>
            </w:r>
          </w:p>
        </w:tc>
        <w:tc>
          <w:tcPr>
            <w:tcW w:w="1417" w:type="dxa"/>
          </w:tcPr>
          <w:p w14:paraId="560DDC99" w14:textId="77777777" w:rsidR="00520F80" w:rsidRDefault="00520F80">
            <w:pPr>
              <w:pStyle w:val="ConsPlusNormal"/>
              <w:jc w:val="center"/>
            </w:pPr>
            <w:r>
              <w:t>0,0</w:t>
            </w:r>
          </w:p>
        </w:tc>
        <w:tc>
          <w:tcPr>
            <w:tcW w:w="1417" w:type="dxa"/>
          </w:tcPr>
          <w:p w14:paraId="6CD4C301" w14:textId="77777777" w:rsidR="00520F80" w:rsidRDefault="00520F80">
            <w:pPr>
              <w:pStyle w:val="ConsPlusNormal"/>
              <w:jc w:val="center"/>
            </w:pPr>
            <w:r>
              <w:t>15,0</w:t>
            </w:r>
          </w:p>
        </w:tc>
        <w:tc>
          <w:tcPr>
            <w:tcW w:w="1417" w:type="dxa"/>
          </w:tcPr>
          <w:p w14:paraId="3949ED02" w14:textId="77777777" w:rsidR="00520F80" w:rsidRDefault="00520F80">
            <w:pPr>
              <w:pStyle w:val="ConsPlusNormal"/>
              <w:jc w:val="center"/>
            </w:pPr>
            <w:r>
              <w:t>28,9</w:t>
            </w:r>
          </w:p>
        </w:tc>
        <w:tc>
          <w:tcPr>
            <w:tcW w:w="1417" w:type="dxa"/>
          </w:tcPr>
          <w:p w14:paraId="64163214" w14:textId="77777777" w:rsidR="00520F80" w:rsidRDefault="00520F80">
            <w:pPr>
              <w:pStyle w:val="ConsPlusNormal"/>
              <w:jc w:val="center"/>
            </w:pPr>
            <w:r>
              <w:t>42,0</w:t>
            </w:r>
          </w:p>
        </w:tc>
        <w:tc>
          <w:tcPr>
            <w:tcW w:w="1361" w:type="dxa"/>
          </w:tcPr>
          <w:p w14:paraId="428C06A0" w14:textId="77777777" w:rsidR="00520F80" w:rsidRDefault="00520F80">
            <w:pPr>
              <w:pStyle w:val="ConsPlusNormal"/>
              <w:jc w:val="center"/>
            </w:pPr>
            <w:r>
              <w:t>0,0</w:t>
            </w:r>
          </w:p>
        </w:tc>
        <w:tc>
          <w:tcPr>
            <w:tcW w:w="1417" w:type="dxa"/>
          </w:tcPr>
          <w:p w14:paraId="10E70E68" w14:textId="77777777" w:rsidR="00520F80" w:rsidRDefault="00520F80">
            <w:pPr>
              <w:pStyle w:val="ConsPlusNormal"/>
              <w:jc w:val="center"/>
            </w:pPr>
            <w:r>
              <w:t>0,0</w:t>
            </w:r>
          </w:p>
        </w:tc>
        <w:tc>
          <w:tcPr>
            <w:tcW w:w="1361" w:type="dxa"/>
          </w:tcPr>
          <w:p w14:paraId="0B205CF0" w14:textId="77777777" w:rsidR="00520F80" w:rsidRDefault="00520F80">
            <w:pPr>
              <w:pStyle w:val="ConsPlusNormal"/>
              <w:jc w:val="center"/>
            </w:pPr>
            <w:r>
              <w:t>-</w:t>
            </w:r>
          </w:p>
        </w:tc>
        <w:tc>
          <w:tcPr>
            <w:tcW w:w="1474" w:type="dxa"/>
          </w:tcPr>
          <w:p w14:paraId="739A1CA8" w14:textId="77777777" w:rsidR="00520F80" w:rsidRDefault="00520F80">
            <w:pPr>
              <w:pStyle w:val="ConsPlusNormal"/>
              <w:jc w:val="center"/>
            </w:pPr>
            <w:r>
              <w:t>-</w:t>
            </w:r>
          </w:p>
        </w:tc>
        <w:tc>
          <w:tcPr>
            <w:tcW w:w="1361" w:type="dxa"/>
          </w:tcPr>
          <w:p w14:paraId="7A4A3F15" w14:textId="77777777" w:rsidR="00520F80" w:rsidRDefault="00520F80">
            <w:pPr>
              <w:pStyle w:val="ConsPlusNormal"/>
              <w:jc w:val="center"/>
            </w:pPr>
            <w:r>
              <w:t>-</w:t>
            </w:r>
          </w:p>
        </w:tc>
        <w:tc>
          <w:tcPr>
            <w:tcW w:w="1417" w:type="dxa"/>
          </w:tcPr>
          <w:p w14:paraId="0D62F1C2" w14:textId="77777777" w:rsidR="00520F80" w:rsidRDefault="00520F80">
            <w:pPr>
              <w:pStyle w:val="ConsPlusNormal"/>
              <w:jc w:val="center"/>
            </w:pPr>
            <w:r>
              <w:t>-</w:t>
            </w:r>
          </w:p>
        </w:tc>
      </w:tr>
      <w:tr w:rsidR="00520F80" w14:paraId="2BA027B6" w14:textId="77777777">
        <w:tc>
          <w:tcPr>
            <w:tcW w:w="624" w:type="dxa"/>
          </w:tcPr>
          <w:p w14:paraId="095236AA" w14:textId="77777777" w:rsidR="00520F80" w:rsidRDefault="00520F80">
            <w:pPr>
              <w:pStyle w:val="ConsPlusNormal"/>
              <w:jc w:val="center"/>
            </w:pPr>
            <w:r>
              <w:t>5.</w:t>
            </w:r>
          </w:p>
        </w:tc>
        <w:tc>
          <w:tcPr>
            <w:tcW w:w="3005" w:type="dxa"/>
          </w:tcPr>
          <w:p w14:paraId="3207BB33" w14:textId="77777777" w:rsidR="00520F80" w:rsidRDefault="00520F80">
            <w:pPr>
              <w:pStyle w:val="ConsPlusNormal"/>
              <w:jc w:val="both"/>
            </w:pPr>
            <w:r>
              <w:t xml:space="preserve">Доля пожилых граждан, прошедших курс обучения основам компьютерной грамотности для обеспечения доступа к электронным услугам к числу граждан, в возрасте до 80 лет </w:t>
            </w:r>
            <w:hyperlink w:anchor="P5029">
              <w:r>
                <w:rPr>
                  <w:color w:val="0000FF"/>
                </w:rPr>
                <w:t>&lt;***&gt;</w:t>
              </w:r>
            </w:hyperlink>
          </w:p>
        </w:tc>
        <w:tc>
          <w:tcPr>
            <w:tcW w:w="1304" w:type="dxa"/>
          </w:tcPr>
          <w:p w14:paraId="6DA56A24" w14:textId="77777777" w:rsidR="00520F80" w:rsidRDefault="00520F80">
            <w:pPr>
              <w:pStyle w:val="ConsPlusNormal"/>
              <w:jc w:val="center"/>
            </w:pPr>
            <w:r>
              <w:t>%</w:t>
            </w:r>
          </w:p>
        </w:tc>
        <w:tc>
          <w:tcPr>
            <w:tcW w:w="1361" w:type="dxa"/>
          </w:tcPr>
          <w:p w14:paraId="7DE5E661" w14:textId="77777777" w:rsidR="00520F80" w:rsidRDefault="00520F80">
            <w:pPr>
              <w:pStyle w:val="ConsPlusNormal"/>
              <w:jc w:val="center"/>
            </w:pPr>
            <w:r>
              <w:t>0,7</w:t>
            </w:r>
          </w:p>
        </w:tc>
        <w:tc>
          <w:tcPr>
            <w:tcW w:w="1361" w:type="dxa"/>
          </w:tcPr>
          <w:p w14:paraId="77C40874" w14:textId="77777777" w:rsidR="00520F80" w:rsidRDefault="00520F80">
            <w:pPr>
              <w:pStyle w:val="ConsPlusNormal"/>
              <w:jc w:val="center"/>
            </w:pPr>
            <w:r>
              <w:t>1,0</w:t>
            </w:r>
          </w:p>
        </w:tc>
        <w:tc>
          <w:tcPr>
            <w:tcW w:w="1417" w:type="dxa"/>
          </w:tcPr>
          <w:p w14:paraId="368535AA" w14:textId="77777777" w:rsidR="00520F80" w:rsidRDefault="00520F80">
            <w:pPr>
              <w:pStyle w:val="ConsPlusNormal"/>
              <w:jc w:val="center"/>
            </w:pPr>
            <w:r>
              <w:t>1,4</w:t>
            </w:r>
          </w:p>
        </w:tc>
        <w:tc>
          <w:tcPr>
            <w:tcW w:w="1417" w:type="dxa"/>
          </w:tcPr>
          <w:p w14:paraId="2F688769" w14:textId="77777777" w:rsidR="00520F80" w:rsidRDefault="00520F80">
            <w:pPr>
              <w:pStyle w:val="ConsPlusNormal"/>
              <w:jc w:val="center"/>
            </w:pPr>
            <w:r>
              <w:t>1,9</w:t>
            </w:r>
          </w:p>
        </w:tc>
        <w:tc>
          <w:tcPr>
            <w:tcW w:w="1417" w:type="dxa"/>
          </w:tcPr>
          <w:p w14:paraId="581F9A04" w14:textId="77777777" w:rsidR="00520F80" w:rsidRDefault="00520F80">
            <w:pPr>
              <w:pStyle w:val="ConsPlusNormal"/>
              <w:jc w:val="center"/>
            </w:pPr>
            <w:r>
              <w:t>2,4</w:t>
            </w:r>
          </w:p>
        </w:tc>
        <w:tc>
          <w:tcPr>
            <w:tcW w:w="1417" w:type="dxa"/>
          </w:tcPr>
          <w:p w14:paraId="4F64613F" w14:textId="77777777" w:rsidR="00520F80" w:rsidRDefault="00520F80">
            <w:pPr>
              <w:pStyle w:val="ConsPlusNormal"/>
              <w:jc w:val="center"/>
            </w:pPr>
            <w:r>
              <w:t>3,0</w:t>
            </w:r>
          </w:p>
        </w:tc>
        <w:tc>
          <w:tcPr>
            <w:tcW w:w="1361" w:type="dxa"/>
          </w:tcPr>
          <w:p w14:paraId="58F386E6" w14:textId="77777777" w:rsidR="00520F80" w:rsidRDefault="00520F80">
            <w:pPr>
              <w:pStyle w:val="ConsPlusNormal"/>
              <w:jc w:val="center"/>
            </w:pPr>
            <w:r>
              <w:t>3,5</w:t>
            </w:r>
          </w:p>
        </w:tc>
        <w:tc>
          <w:tcPr>
            <w:tcW w:w="1417" w:type="dxa"/>
          </w:tcPr>
          <w:p w14:paraId="118B1DAB" w14:textId="77777777" w:rsidR="00520F80" w:rsidRDefault="00520F80">
            <w:pPr>
              <w:pStyle w:val="ConsPlusNormal"/>
              <w:jc w:val="center"/>
            </w:pPr>
            <w:r>
              <w:t>4,0</w:t>
            </w:r>
          </w:p>
        </w:tc>
        <w:tc>
          <w:tcPr>
            <w:tcW w:w="1361" w:type="dxa"/>
          </w:tcPr>
          <w:p w14:paraId="20FDE31E" w14:textId="77777777" w:rsidR="00520F80" w:rsidRDefault="00520F80">
            <w:pPr>
              <w:pStyle w:val="ConsPlusNormal"/>
              <w:jc w:val="center"/>
            </w:pPr>
            <w:r>
              <w:t>-</w:t>
            </w:r>
          </w:p>
        </w:tc>
        <w:tc>
          <w:tcPr>
            <w:tcW w:w="1474" w:type="dxa"/>
          </w:tcPr>
          <w:p w14:paraId="46FEC001" w14:textId="77777777" w:rsidR="00520F80" w:rsidRDefault="00520F80">
            <w:pPr>
              <w:pStyle w:val="ConsPlusNormal"/>
              <w:jc w:val="center"/>
            </w:pPr>
            <w:r>
              <w:t>-</w:t>
            </w:r>
          </w:p>
        </w:tc>
        <w:tc>
          <w:tcPr>
            <w:tcW w:w="1361" w:type="dxa"/>
          </w:tcPr>
          <w:p w14:paraId="3618B27E" w14:textId="77777777" w:rsidR="00520F80" w:rsidRDefault="00520F80">
            <w:pPr>
              <w:pStyle w:val="ConsPlusNormal"/>
              <w:jc w:val="center"/>
            </w:pPr>
            <w:r>
              <w:t>-</w:t>
            </w:r>
          </w:p>
        </w:tc>
        <w:tc>
          <w:tcPr>
            <w:tcW w:w="1417" w:type="dxa"/>
          </w:tcPr>
          <w:p w14:paraId="6C84543A" w14:textId="77777777" w:rsidR="00520F80" w:rsidRDefault="00520F80">
            <w:pPr>
              <w:pStyle w:val="ConsPlusNormal"/>
              <w:jc w:val="center"/>
            </w:pPr>
            <w:r>
              <w:t>-</w:t>
            </w:r>
          </w:p>
        </w:tc>
      </w:tr>
      <w:tr w:rsidR="00520F80" w14:paraId="582E7B30" w14:textId="77777777">
        <w:tc>
          <w:tcPr>
            <w:tcW w:w="3629" w:type="dxa"/>
            <w:gridSpan w:val="2"/>
          </w:tcPr>
          <w:p w14:paraId="3A2047A9" w14:textId="77777777" w:rsidR="00520F80" w:rsidRDefault="00520F80">
            <w:pPr>
              <w:pStyle w:val="ConsPlusNormal"/>
              <w:jc w:val="center"/>
              <w:outlineLvl w:val="4"/>
            </w:pPr>
            <w:r>
              <w:t>Непосредственные результаты</w:t>
            </w:r>
          </w:p>
        </w:tc>
        <w:tc>
          <w:tcPr>
            <w:tcW w:w="1304" w:type="dxa"/>
          </w:tcPr>
          <w:p w14:paraId="0369F05F" w14:textId="77777777" w:rsidR="00520F80" w:rsidRDefault="00520F80">
            <w:pPr>
              <w:pStyle w:val="ConsPlusNormal"/>
            </w:pPr>
          </w:p>
        </w:tc>
        <w:tc>
          <w:tcPr>
            <w:tcW w:w="1361" w:type="dxa"/>
          </w:tcPr>
          <w:p w14:paraId="1237150D" w14:textId="77777777" w:rsidR="00520F80" w:rsidRDefault="00520F80">
            <w:pPr>
              <w:pStyle w:val="ConsPlusNormal"/>
            </w:pPr>
          </w:p>
        </w:tc>
        <w:tc>
          <w:tcPr>
            <w:tcW w:w="1361" w:type="dxa"/>
          </w:tcPr>
          <w:p w14:paraId="662F5176" w14:textId="77777777" w:rsidR="00520F80" w:rsidRDefault="00520F80">
            <w:pPr>
              <w:pStyle w:val="ConsPlusNormal"/>
            </w:pPr>
          </w:p>
        </w:tc>
        <w:tc>
          <w:tcPr>
            <w:tcW w:w="1417" w:type="dxa"/>
          </w:tcPr>
          <w:p w14:paraId="40550F7B" w14:textId="77777777" w:rsidR="00520F80" w:rsidRDefault="00520F80">
            <w:pPr>
              <w:pStyle w:val="ConsPlusNormal"/>
            </w:pPr>
          </w:p>
        </w:tc>
        <w:tc>
          <w:tcPr>
            <w:tcW w:w="1417" w:type="dxa"/>
          </w:tcPr>
          <w:p w14:paraId="1A3FC5F1" w14:textId="77777777" w:rsidR="00520F80" w:rsidRDefault="00520F80">
            <w:pPr>
              <w:pStyle w:val="ConsPlusNormal"/>
            </w:pPr>
          </w:p>
        </w:tc>
        <w:tc>
          <w:tcPr>
            <w:tcW w:w="1417" w:type="dxa"/>
          </w:tcPr>
          <w:p w14:paraId="1B996361" w14:textId="77777777" w:rsidR="00520F80" w:rsidRDefault="00520F80">
            <w:pPr>
              <w:pStyle w:val="ConsPlusNormal"/>
            </w:pPr>
          </w:p>
        </w:tc>
        <w:tc>
          <w:tcPr>
            <w:tcW w:w="1417" w:type="dxa"/>
          </w:tcPr>
          <w:p w14:paraId="668635E3" w14:textId="77777777" w:rsidR="00520F80" w:rsidRDefault="00520F80">
            <w:pPr>
              <w:pStyle w:val="ConsPlusNormal"/>
            </w:pPr>
          </w:p>
        </w:tc>
        <w:tc>
          <w:tcPr>
            <w:tcW w:w="1361" w:type="dxa"/>
          </w:tcPr>
          <w:p w14:paraId="45CE2167" w14:textId="77777777" w:rsidR="00520F80" w:rsidRDefault="00520F80">
            <w:pPr>
              <w:pStyle w:val="ConsPlusNormal"/>
            </w:pPr>
          </w:p>
        </w:tc>
        <w:tc>
          <w:tcPr>
            <w:tcW w:w="1417" w:type="dxa"/>
          </w:tcPr>
          <w:p w14:paraId="0FE44164" w14:textId="77777777" w:rsidR="00520F80" w:rsidRDefault="00520F80">
            <w:pPr>
              <w:pStyle w:val="ConsPlusNormal"/>
            </w:pPr>
          </w:p>
        </w:tc>
        <w:tc>
          <w:tcPr>
            <w:tcW w:w="1361" w:type="dxa"/>
          </w:tcPr>
          <w:p w14:paraId="42AD4C0E" w14:textId="77777777" w:rsidR="00520F80" w:rsidRDefault="00520F80">
            <w:pPr>
              <w:pStyle w:val="ConsPlusNormal"/>
            </w:pPr>
          </w:p>
        </w:tc>
        <w:tc>
          <w:tcPr>
            <w:tcW w:w="1474" w:type="dxa"/>
          </w:tcPr>
          <w:p w14:paraId="0D4B8DCE" w14:textId="77777777" w:rsidR="00520F80" w:rsidRDefault="00520F80">
            <w:pPr>
              <w:pStyle w:val="ConsPlusNormal"/>
            </w:pPr>
          </w:p>
        </w:tc>
        <w:tc>
          <w:tcPr>
            <w:tcW w:w="1361" w:type="dxa"/>
          </w:tcPr>
          <w:p w14:paraId="268BCDB6" w14:textId="77777777" w:rsidR="00520F80" w:rsidRDefault="00520F80">
            <w:pPr>
              <w:pStyle w:val="ConsPlusNormal"/>
            </w:pPr>
          </w:p>
        </w:tc>
        <w:tc>
          <w:tcPr>
            <w:tcW w:w="1417" w:type="dxa"/>
          </w:tcPr>
          <w:p w14:paraId="5C5F8998" w14:textId="77777777" w:rsidR="00520F80" w:rsidRDefault="00520F80">
            <w:pPr>
              <w:pStyle w:val="ConsPlusNormal"/>
            </w:pPr>
          </w:p>
        </w:tc>
      </w:tr>
      <w:tr w:rsidR="00520F80" w14:paraId="51ABB3BB" w14:textId="77777777">
        <w:tc>
          <w:tcPr>
            <w:tcW w:w="624" w:type="dxa"/>
          </w:tcPr>
          <w:p w14:paraId="0A38BAA8" w14:textId="77777777" w:rsidR="00520F80" w:rsidRDefault="00520F80">
            <w:pPr>
              <w:pStyle w:val="ConsPlusNormal"/>
              <w:jc w:val="center"/>
            </w:pPr>
            <w:r>
              <w:t>1.</w:t>
            </w:r>
          </w:p>
        </w:tc>
        <w:tc>
          <w:tcPr>
            <w:tcW w:w="3005" w:type="dxa"/>
          </w:tcPr>
          <w:p w14:paraId="3D5D66D2" w14:textId="77777777" w:rsidR="00520F80" w:rsidRDefault="00520F80">
            <w:pPr>
              <w:pStyle w:val="ConsPlusNormal"/>
              <w:jc w:val="both"/>
            </w:pPr>
            <w:r>
              <w:t>Ожидаемая продолжительность жизни граждан старше трудоспособного возраста</w:t>
            </w:r>
          </w:p>
        </w:tc>
        <w:tc>
          <w:tcPr>
            <w:tcW w:w="1304" w:type="dxa"/>
          </w:tcPr>
          <w:p w14:paraId="433E4B13" w14:textId="77777777" w:rsidR="00520F80" w:rsidRDefault="00520F80">
            <w:pPr>
              <w:pStyle w:val="ConsPlusNormal"/>
              <w:jc w:val="center"/>
            </w:pPr>
            <w:r>
              <w:t>годы</w:t>
            </w:r>
          </w:p>
        </w:tc>
        <w:tc>
          <w:tcPr>
            <w:tcW w:w="1361" w:type="dxa"/>
          </w:tcPr>
          <w:p w14:paraId="47D2E800" w14:textId="77777777" w:rsidR="00520F80" w:rsidRDefault="00520F80">
            <w:pPr>
              <w:pStyle w:val="ConsPlusNormal"/>
              <w:jc w:val="center"/>
            </w:pPr>
            <w:r>
              <w:t>-</w:t>
            </w:r>
          </w:p>
        </w:tc>
        <w:tc>
          <w:tcPr>
            <w:tcW w:w="1361" w:type="dxa"/>
          </w:tcPr>
          <w:p w14:paraId="011B2883" w14:textId="77777777" w:rsidR="00520F80" w:rsidRDefault="00520F80">
            <w:pPr>
              <w:pStyle w:val="ConsPlusNormal"/>
              <w:jc w:val="center"/>
            </w:pPr>
            <w:r>
              <w:t>-</w:t>
            </w:r>
          </w:p>
        </w:tc>
        <w:tc>
          <w:tcPr>
            <w:tcW w:w="1417" w:type="dxa"/>
          </w:tcPr>
          <w:p w14:paraId="09EDDB45" w14:textId="77777777" w:rsidR="00520F80" w:rsidRDefault="00520F80">
            <w:pPr>
              <w:pStyle w:val="ConsPlusNormal"/>
              <w:jc w:val="center"/>
            </w:pPr>
            <w:r>
              <w:t>-</w:t>
            </w:r>
          </w:p>
        </w:tc>
        <w:tc>
          <w:tcPr>
            <w:tcW w:w="1417" w:type="dxa"/>
          </w:tcPr>
          <w:p w14:paraId="0501A9F5" w14:textId="77777777" w:rsidR="00520F80" w:rsidRDefault="00520F80">
            <w:pPr>
              <w:pStyle w:val="ConsPlusNormal"/>
              <w:jc w:val="center"/>
            </w:pPr>
            <w:r>
              <w:t>-</w:t>
            </w:r>
          </w:p>
        </w:tc>
        <w:tc>
          <w:tcPr>
            <w:tcW w:w="1417" w:type="dxa"/>
          </w:tcPr>
          <w:p w14:paraId="2BE1CA59" w14:textId="77777777" w:rsidR="00520F80" w:rsidRDefault="00520F80">
            <w:pPr>
              <w:pStyle w:val="ConsPlusNormal"/>
              <w:jc w:val="center"/>
            </w:pPr>
            <w:r>
              <w:t>-</w:t>
            </w:r>
          </w:p>
        </w:tc>
        <w:tc>
          <w:tcPr>
            <w:tcW w:w="1417" w:type="dxa"/>
          </w:tcPr>
          <w:p w14:paraId="101C8C38" w14:textId="77777777" w:rsidR="00520F80" w:rsidRDefault="00520F80">
            <w:pPr>
              <w:pStyle w:val="ConsPlusNormal"/>
              <w:jc w:val="center"/>
            </w:pPr>
            <w:r>
              <w:t>-</w:t>
            </w:r>
          </w:p>
        </w:tc>
        <w:tc>
          <w:tcPr>
            <w:tcW w:w="1361" w:type="dxa"/>
          </w:tcPr>
          <w:p w14:paraId="323BEDF0" w14:textId="77777777" w:rsidR="00520F80" w:rsidRDefault="00520F80">
            <w:pPr>
              <w:pStyle w:val="ConsPlusNormal"/>
              <w:jc w:val="center"/>
            </w:pPr>
            <w:r>
              <w:t>73,07</w:t>
            </w:r>
          </w:p>
        </w:tc>
        <w:tc>
          <w:tcPr>
            <w:tcW w:w="1417" w:type="dxa"/>
          </w:tcPr>
          <w:p w14:paraId="4023EB1D" w14:textId="77777777" w:rsidR="00520F80" w:rsidRDefault="00520F80">
            <w:pPr>
              <w:pStyle w:val="ConsPlusNormal"/>
              <w:jc w:val="center"/>
            </w:pPr>
            <w:r>
              <w:t>73,86</w:t>
            </w:r>
          </w:p>
        </w:tc>
        <w:tc>
          <w:tcPr>
            <w:tcW w:w="1361" w:type="dxa"/>
          </w:tcPr>
          <w:p w14:paraId="3CFF8E57" w14:textId="77777777" w:rsidR="00520F80" w:rsidRDefault="00520F80">
            <w:pPr>
              <w:pStyle w:val="ConsPlusNormal"/>
              <w:jc w:val="center"/>
            </w:pPr>
            <w:r>
              <w:t>74,40</w:t>
            </w:r>
          </w:p>
        </w:tc>
        <w:tc>
          <w:tcPr>
            <w:tcW w:w="1474" w:type="dxa"/>
          </w:tcPr>
          <w:p w14:paraId="330476D3" w14:textId="77777777" w:rsidR="00520F80" w:rsidRDefault="00520F80">
            <w:pPr>
              <w:pStyle w:val="ConsPlusNormal"/>
              <w:jc w:val="center"/>
            </w:pPr>
            <w:r>
              <w:t>74,4</w:t>
            </w:r>
          </w:p>
        </w:tc>
        <w:tc>
          <w:tcPr>
            <w:tcW w:w="1361" w:type="dxa"/>
          </w:tcPr>
          <w:p w14:paraId="4D4F409D" w14:textId="77777777" w:rsidR="00520F80" w:rsidRDefault="00520F80">
            <w:pPr>
              <w:pStyle w:val="ConsPlusNormal"/>
              <w:jc w:val="center"/>
            </w:pPr>
            <w:r>
              <w:t>74,4</w:t>
            </w:r>
          </w:p>
        </w:tc>
        <w:tc>
          <w:tcPr>
            <w:tcW w:w="1417" w:type="dxa"/>
          </w:tcPr>
          <w:p w14:paraId="746E9735" w14:textId="77777777" w:rsidR="00520F80" w:rsidRDefault="00520F80">
            <w:pPr>
              <w:pStyle w:val="ConsPlusNormal"/>
              <w:jc w:val="center"/>
            </w:pPr>
            <w:r>
              <w:t>74,4</w:t>
            </w:r>
          </w:p>
        </w:tc>
      </w:tr>
      <w:tr w:rsidR="00520F80" w14:paraId="5EBBBA55" w14:textId="77777777">
        <w:tc>
          <w:tcPr>
            <w:tcW w:w="624" w:type="dxa"/>
          </w:tcPr>
          <w:p w14:paraId="431AE0EE" w14:textId="77777777" w:rsidR="00520F80" w:rsidRDefault="00520F80">
            <w:pPr>
              <w:pStyle w:val="ConsPlusNormal"/>
              <w:jc w:val="center"/>
            </w:pPr>
            <w:r>
              <w:t>2.</w:t>
            </w:r>
          </w:p>
        </w:tc>
        <w:tc>
          <w:tcPr>
            <w:tcW w:w="3005" w:type="dxa"/>
          </w:tcPr>
          <w:p w14:paraId="7933D5B0" w14:textId="77777777" w:rsidR="00520F80" w:rsidRDefault="00520F80">
            <w:pPr>
              <w:pStyle w:val="ConsPlusNormal"/>
              <w:jc w:val="both"/>
            </w:pPr>
            <w:r>
              <w:t>Количество районов Нижегородской области, в которых внедрена система долговременного ухода за гражданами пожилого возраста и инвалидами</w:t>
            </w:r>
          </w:p>
        </w:tc>
        <w:tc>
          <w:tcPr>
            <w:tcW w:w="1304" w:type="dxa"/>
          </w:tcPr>
          <w:p w14:paraId="5499A8DD" w14:textId="77777777" w:rsidR="00520F80" w:rsidRDefault="00520F80">
            <w:pPr>
              <w:pStyle w:val="ConsPlusNormal"/>
              <w:jc w:val="center"/>
            </w:pPr>
            <w:r>
              <w:t>ед.</w:t>
            </w:r>
          </w:p>
        </w:tc>
        <w:tc>
          <w:tcPr>
            <w:tcW w:w="1361" w:type="dxa"/>
          </w:tcPr>
          <w:p w14:paraId="25EFFDBA" w14:textId="77777777" w:rsidR="00520F80" w:rsidRDefault="00520F80">
            <w:pPr>
              <w:pStyle w:val="ConsPlusNormal"/>
              <w:jc w:val="center"/>
            </w:pPr>
            <w:r>
              <w:t>-</w:t>
            </w:r>
          </w:p>
        </w:tc>
        <w:tc>
          <w:tcPr>
            <w:tcW w:w="1361" w:type="dxa"/>
          </w:tcPr>
          <w:p w14:paraId="02E5A170" w14:textId="77777777" w:rsidR="00520F80" w:rsidRDefault="00520F80">
            <w:pPr>
              <w:pStyle w:val="ConsPlusNormal"/>
              <w:jc w:val="center"/>
            </w:pPr>
            <w:r>
              <w:t>-</w:t>
            </w:r>
          </w:p>
        </w:tc>
        <w:tc>
          <w:tcPr>
            <w:tcW w:w="1417" w:type="dxa"/>
          </w:tcPr>
          <w:p w14:paraId="3E6F097F" w14:textId="77777777" w:rsidR="00520F80" w:rsidRDefault="00520F80">
            <w:pPr>
              <w:pStyle w:val="ConsPlusNormal"/>
              <w:jc w:val="center"/>
            </w:pPr>
            <w:r>
              <w:t>-</w:t>
            </w:r>
          </w:p>
        </w:tc>
        <w:tc>
          <w:tcPr>
            <w:tcW w:w="1417" w:type="dxa"/>
          </w:tcPr>
          <w:p w14:paraId="44CC35BD" w14:textId="77777777" w:rsidR="00520F80" w:rsidRDefault="00520F80">
            <w:pPr>
              <w:pStyle w:val="ConsPlusNormal"/>
              <w:jc w:val="center"/>
            </w:pPr>
            <w:r>
              <w:t>-</w:t>
            </w:r>
          </w:p>
        </w:tc>
        <w:tc>
          <w:tcPr>
            <w:tcW w:w="1417" w:type="dxa"/>
          </w:tcPr>
          <w:p w14:paraId="69367404" w14:textId="77777777" w:rsidR="00520F80" w:rsidRDefault="00520F80">
            <w:pPr>
              <w:pStyle w:val="ConsPlusNormal"/>
              <w:jc w:val="center"/>
            </w:pPr>
            <w:r>
              <w:t>-</w:t>
            </w:r>
          </w:p>
        </w:tc>
        <w:tc>
          <w:tcPr>
            <w:tcW w:w="1417" w:type="dxa"/>
          </w:tcPr>
          <w:p w14:paraId="690DADEB" w14:textId="77777777" w:rsidR="00520F80" w:rsidRDefault="00520F80">
            <w:pPr>
              <w:pStyle w:val="ConsPlusNormal"/>
              <w:jc w:val="center"/>
            </w:pPr>
            <w:r>
              <w:t>-</w:t>
            </w:r>
          </w:p>
        </w:tc>
        <w:tc>
          <w:tcPr>
            <w:tcW w:w="1361" w:type="dxa"/>
          </w:tcPr>
          <w:p w14:paraId="4CD602DC" w14:textId="77777777" w:rsidR="00520F80" w:rsidRDefault="00520F80">
            <w:pPr>
              <w:pStyle w:val="ConsPlusNormal"/>
              <w:jc w:val="center"/>
            </w:pPr>
            <w:r>
              <w:t>-</w:t>
            </w:r>
          </w:p>
        </w:tc>
        <w:tc>
          <w:tcPr>
            <w:tcW w:w="1417" w:type="dxa"/>
          </w:tcPr>
          <w:p w14:paraId="4938A0BE" w14:textId="77777777" w:rsidR="00520F80" w:rsidRDefault="00520F80">
            <w:pPr>
              <w:pStyle w:val="ConsPlusNormal"/>
              <w:jc w:val="center"/>
            </w:pPr>
            <w:r>
              <w:t>-</w:t>
            </w:r>
          </w:p>
        </w:tc>
        <w:tc>
          <w:tcPr>
            <w:tcW w:w="1361" w:type="dxa"/>
          </w:tcPr>
          <w:p w14:paraId="1C7B654E" w14:textId="77777777" w:rsidR="00520F80" w:rsidRDefault="00520F80">
            <w:pPr>
              <w:pStyle w:val="ConsPlusNormal"/>
              <w:jc w:val="center"/>
            </w:pPr>
            <w:r>
              <w:t>1</w:t>
            </w:r>
          </w:p>
        </w:tc>
        <w:tc>
          <w:tcPr>
            <w:tcW w:w="1474" w:type="dxa"/>
          </w:tcPr>
          <w:p w14:paraId="44EA115D" w14:textId="77777777" w:rsidR="00520F80" w:rsidRDefault="00520F80">
            <w:pPr>
              <w:pStyle w:val="ConsPlusNormal"/>
              <w:jc w:val="center"/>
            </w:pPr>
            <w:r>
              <w:t>15</w:t>
            </w:r>
          </w:p>
        </w:tc>
        <w:tc>
          <w:tcPr>
            <w:tcW w:w="1361" w:type="dxa"/>
          </w:tcPr>
          <w:p w14:paraId="62A9072E" w14:textId="77777777" w:rsidR="00520F80" w:rsidRDefault="00520F80">
            <w:pPr>
              <w:pStyle w:val="ConsPlusNormal"/>
              <w:jc w:val="center"/>
            </w:pPr>
            <w:r>
              <w:t>29</w:t>
            </w:r>
          </w:p>
        </w:tc>
        <w:tc>
          <w:tcPr>
            <w:tcW w:w="1417" w:type="dxa"/>
          </w:tcPr>
          <w:p w14:paraId="09856D38" w14:textId="77777777" w:rsidR="00520F80" w:rsidRDefault="00520F80">
            <w:pPr>
              <w:pStyle w:val="ConsPlusNormal"/>
              <w:jc w:val="center"/>
            </w:pPr>
            <w:r>
              <w:t>29</w:t>
            </w:r>
          </w:p>
        </w:tc>
      </w:tr>
      <w:tr w:rsidR="00520F80" w14:paraId="536DCB26" w14:textId="77777777">
        <w:tc>
          <w:tcPr>
            <w:tcW w:w="624" w:type="dxa"/>
          </w:tcPr>
          <w:p w14:paraId="62E84989" w14:textId="77777777" w:rsidR="00520F80" w:rsidRDefault="00520F80">
            <w:pPr>
              <w:pStyle w:val="ConsPlusNormal"/>
              <w:jc w:val="center"/>
            </w:pPr>
            <w:r>
              <w:t>3.</w:t>
            </w:r>
          </w:p>
        </w:tc>
        <w:tc>
          <w:tcPr>
            <w:tcW w:w="3005" w:type="dxa"/>
          </w:tcPr>
          <w:p w14:paraId="0459F3E0" w14:textId="77777777" w:rsidR="00520F80" w:rsidRDefault="00520F80">
            <w:pPr>
              <w:pStyle w:val="ConsPlusNormal"/>
              <w:jc w:val="both"/>
            </w:pPr>
            <w:r>
              <w:t xml:space="preserve">Число мобильных бригад (междисциплинарная бригада </w:t>
            </w:r>
            <w:r>
              <w:lastRenderedPageBreak/>
              <w:t>специалистов, в состав которой входят специалисты по социальной работе, социальные работники, психологи, медицинские работники, сотрудники администрации муниципального образования)</w:t>
            </w:r>
          </w:p>
        </w:tc>
        <w:tc>
          <w:tcPr>
            <w:tcW w:w="1304" w:type="dxa"/>
          </w:tcPr>
          <w:p w14:paraId="09ED8975" w14:textId="77777777" w:rsidR="00520F80" w:rsidRDefault="00520F80">
            <w:pPr>
              <w:pStyle w:val="ConsPlusNormal"/>
              <w:jc w:val="center"/>
            </w:pPr>
            <w:r>
              <w:lastRenderedPageBreak/>
              <w:t>ед.</w:t>
            </w:r>
          </w:p>
        </w:tc>
        <w:tc>
          <w:tcPr>
            <w:tcW w:w="1361" w:type="dxa"/>
          </w:tcPr>
          <w:p w14:paraId="78BF0001" w14:textId="77777777" w:rsidR="00520F80" w:rsidRDefault="00520F80">
            <w:pPr>
              <w:pStyle w:val="ConsPlusNormal"/>
              <w:jc w:val="center"/>
            </w:pPr>
            <w:r>
              <w:t>-</w:t>
            </w:r>
          </w:p>
        </w:tc>
        <w:tc>
          <w:tcPr>
            <w:tcW w:w="1361" w:type="dxa"/>
          </w:tcPr>
          <w:p w14:paraId="52701089" w14:textId="77777777" w:rsidR="00520F80" w:rsidRDefault="00520F80">
            <w:pPr>
              <w:pStyle w:val="ConsPlusNormal"/>
              <w:jc w:val="center"/>
            </w:pPr>
            <w:r>
              <w:t>-</w:t>
            </w:r>
          </w:p>
        </w:tc>
        <w:tc>
          <w:tcPr>
            <w:tcW w:w="1417" w:type="dxa"/>
          </w:tcPr>
          <w:p w14:paraId="30374072" w14:textId="77777777" w:rsidR="00520F80" w:rsidRDefault="00520F80">
            <w:pPr>
              <w:pStyle w:val="ConsPlusNormal"/>
              <w:jc w:val="center"/>
            </w:pPr>
            <w:r>
              <w:t>-</w:t>
            </w:r>
          </w:p>
        </w:tc>
        <w:tc>
          <w:tcPr>
            <w:tcW w:w="1417" w:type="dxa"/>
          </w:tcPr>
          <w:p w14:paraId="52B025BD" w14:textId="77777777" w:rsidR="00520F80" w:rsidRDefault="00520F80">
            <w:pPr>
              <w:pStyle w:val="ConsPlusNormal"/>
              <w:jc w:val="center"/>
            </w:pPr>
            <w:r>
              <w:t>-</w:t>
            </w:r>
          </w:p>
        </w:tc>
        <w:tc>
          <w:tcPr>
            <w:tcW w:w="1417" w:type="dxa"/>
          </w:tcPr>
          <w:p w14:paraId="4AA492B6" w14:textId="77777777" w:rsidR="00520F80" w:rsidRDefault="00520F80">
            <w:pPr>
              <w:pStyle w:val="ConsPlusNormal"/>
              <w:jc w:val="center"/>
            </w:pPr>
            <w:r>
              <w:t>-</w:t>
            </w:r>
          </w:p>
        </w:tc>
        <w:tc>
          <w:tcPr>
            <w:tcW w:w="1417" w:type="dxa"/>
          </w:tcPr>
          <w:p w14:paraId="269D1BCC" w14:textId="77777777" w:rsidR="00520F80" w:rsidRDefault="00520F80">
            <w:pPr>
              <w:pStyle w:val="ConsPlusNormal"/>
              <w:jc w:val="center"/>
            </w:pPr>
            <w:r>
              <w:t>-</w:t>
            </w:r>
          </w:p>
        </w:tc>
        <w:tc>
          <w:tcPr>
            <w:tcW w:w="1361" w:type="dxa"/>
          </w:tcPr>
          <w:p w14:paraId="7440261E" w14:textId="77777777" w:rsidR="00520F80" w:rsidRDefault="00520F80">
            <w:pPr>
              <w:pStyle w:val="ConsPlusNormal"/>
              <w:jc w:val="center"/>
            </w:pPr>
            <w:r>
              <w:t>59</w:t>
            </w:r>
          </w:p>
        </w:tc>
        <w:tc>
          <w:tcPr>
            <w:tcW w:w="1417" w:type="dxa"/>
          </w:tcPr>
          <w:p w14:paraId="5C0331E6" w14:textId="77777777" w:rsidR="00520F80" w:rsidRDefault="00520F80">
            <w:pPr>
              <w:pStyle w:val="ConsPlusNormal"/>
              <w:jc w:val="center"/>
            </w:pPr>
            <w:r>
              <w:t>59</w:t>
            </w:r>
          </w:p>
        </w:tc>
        <w:tc>
          <w:tcPr>
            <w:tcW w:w="1361" w:type="dxa"/>
          </w:tcPr>
          <w:p w14:paraId="019E3F11" w14:textId="77777777" w:rsidR="00520F80" w:rsidRDefault="00520F80">
            <w:pPr>
              <w:pStyle w:val="ConsPlusNormal"/>
              <w:jc w:val="center"/>
            </w:pPr>
            <w:r>
              <w:t>59</w:t>
            </w:r>
          </w:p>
        </w:tc>
        <w:tc>
          <w:tcPr>
            <w:tcW w:w="1474" w:type="dxa"/>
          </w:tcPr>
          <w:p w14:paraId="2EE621FB" w14:textId="77777777" w:rsidR="00520F80" w:rsidRDefault="00520F80">
            <w:pPr>
              <w:pStyle w:val="ConsPlusNormal"/>
              <w:jc w:val="center"/>
            </w:pPr>
            <w:r>
              <w:t>59</w:t>
            </w:r>
          </w:p>
        </w:tc>
        <w:tc>
          <w:tcPr>
            <w:tcW w:w="1361" w:type="dxa"/>
          </w:tcPr>
          <w:p w14:paraId="4DB25381" w14:textId="77777777" w:rsidR="00520F80" w:rsidRDefault="00520F80">
            <w:pPr>
              <w:pStyle w:val="ConsPlusNormal"/>
              <w:jc w:val="center"/>
            </w:pPr>
            <w:r>
              <w:t>59</w:t>
            </w:r>
          </w:p>
        </w:tc>
        <w:tc>
          <w:tcPr>
            <w:tcW w:w="1417" w:type="dxa"/>
          </w:tcPr>
          <w:p w14:paraId="4D3A5F7B" w14:textId="77777777" w:rsidR="00520F80" w:rsidRDefault="00520F80">
            <w:pPr>
              <w:pStyle w:val="ConsPlusNormal"/>
              <w:jc w:val="center"/>
            </w:pPr>
            <w:r>
              <w:t>59</w:t>
            </w:r>
          </w:p>
        </w:tc>
      </w:tr>
      <w:tr w:rsidR="00520F80" w14:paraId="5756777D" w14:textId="77777777">
        <w:tc>
          <w:tcPr>
            <w:tcW w:w="624" w:type="dxa"/>
          </w:tcPr>
          <w:p w14:paraId="36174600" w14:textId="77777777" w:rsidR="00520F80" w:rsidRDefault="00520F80">
            <w:pPr>
              <w:pStyle w:val="ConsPlusNormal"/>
              <w:jc w:val="center"/>
            </w:pPr>
            <w:r>
              <w:t>4.</w:t>
            </w:r>
          </w:p>
        </w:tc>
        <w:tc>
          <w:tcPr>
            <w:tcW w:w="3005" w:type="dxa"/>
          </w:tcPr>
          <w:p w14:paraId="35E535A2" w14:textId="77777777" w:rsidR="00520F80" w:rsidRDefault="00520F80">
            <w:pPr>
              <w:pStyle w:val="ConsPlusNormal"/>
              <w:jc w:val="both"/>
            </w:pPr>
            <w:r>
              <w:t xml:space="preserve">Ликвидация до минимума к 2021 году очередности на обучение пожилых граждан основам компьютерной грамотности для обеспечения доступа к электронным услугам </w:t>
            </w:r>
            <w:hyperlink w:anchor="P5029">
              <w:r>
                <w:rPr>
                  <w:color w:val="0000FF"/>
                </w:rPr>
                <w:t>&lt;***&gt;</w:t>
              </w:r>
            </w:hyperlink>
          </w:p>
        </w:tc>
        <w:tc>
          <w:tcPr>
            <w:tcW w:w="1304" w:type="dxa"/>
          </w:tcPr>
          <w:p w14:paraId="35475434" w14:textId="77777777" w:rsidR="00520F80" w:rsidRDefault="00520F80">
            <w:pPr>
              <w:pStyle w:val="ConsPlusNormal"/>
              <w:jc w:val="center"/>
            </w:pPr>
            <w:r>
              <w:t>чел.</w:t>
            </w:r>
          </w:p>
        </w:tc>
        <w:tc>
          <w:tcPr>
            <w:tcW w:w="1361" w:type="dxa"/>
          </w:tcPr>
          <w:p w14:paraId="0C762C41" w14:textId="77777777" w:rsidR="00520F80" w:rsidRDefault="00520F80">
            <w:pPr>
              <w:pStyle w:val="ConsPlusNormal"/>
              <w:jc w:val="center"/>
            </w:pPr>
            <w:r>
              <w:t>4 500</w:t>
            </w:r>
          </w:p>
        </w:tc>
        <w:tc>
          <w:tcPr>
            <w:tcW w:w="1361" w:type="dxa"/>
          </w:tcPr>
          <w:p w14:paraId="2C8C7987" w14:textId="77777777" w:rsidR="00520F80" w:rsidRDefault="00520F80">
            <w:pPr>
              <w:pStyle w:val="ConsPlusNormal"/>
              <w:jc w:val="center"/>
            </w:pPr>
            <w:r>
              <w:t>5 000</w:t>
            </w:r>
          </w:p>
        </w:tc>
        <w:tc>
          <w:tcPr>
            <w:tcW w:w="1417" w:type="dxa"/>
          </w:tcPr>
          <w:p w14:paraId="241F0790" w14:textId="77777777" w:rsidR="00520F80" w:rsidRDefault="00520F80">
            <w:pPr>
              <w:pStyle w:val="ConsPlusNormal"/>
              <w:jc w:val="center"/>
            </w:pPr>
            <w:r>
              <w:t>4 000</w:t>
            </w:r>
          </w:p>
        </w:tc>
        <w:tc>
          <w:tcPr>
            <w:tcW w:w="1417" w:type="dxa"/>
          </w:tcPr>
          <w:p w14:paraId="5571D8C8" w14:textId="77777777" w:rsidR="00520F80" w:rsidRDefault="00520F80">
            <w:pPr>
              <w:pStyle w:val="ConsPlusNormal"/>
              <w:jc w:val="center"/>
            </w:pPr>
            <w:r>
              <w:t>2 500</w:t>
            </w:r>
          </w:p>
        </w:tc>
        <w:tc>
          <w:tcPr>
            <w:tcW w:w="1417" w:type="dxa"/>
          </w:tcPr>
          <w:p w14:paraId="0B9656B6" w14:textId="77777777" w:rsidR="00520F80" w:rsidRDefault="00520F80">
            <w:pPr>
              <w:pStyle w:val="ConsPlusNormal"/>
              <w:jc w:val="center"/>
            </w:pPr>
            <w:r>
              <w:t>1 492</w:t>
            </w:r>
          </w:p>
        </w:tc>
        <w:tc>
          <w:tcPr>
            <w:tcW w:w="1417" w:type="dxa"/>
          </w:tcPr>
          <w:p w14:paraId="218946BB" w14:textId="77777777" w:rsidR="00520F80" w:rsidRDefault="00520F80">
            <w:pPr>
              <w:pStyle w:val="ConsPlusNormal"/>
              <w:jc w:val="center"/>
            </w:pPr>
            <w:r>
              <w:t>1 000</w:t>
            </w:r>
          </w:p>
        </w:tc>
        <w:tc>
          <w:tcPr>
            <w:tcW w:w="1361" w:type="dxa"/>
          </w:tcPr>
          <w:p w14:paraId="2A6B39C5" w14:textId="77777777" w:rsidR="00520F80" w:rsidRDefault="00520F80">
            <w:pPr>
              <w:pStyle w:val="ConsPlusNormal"/>
              <w:jc w:val="center"/>
            </w:pPr>
            <w:r>
              <w:t>500</w:t>
            </w:r>
          </w:p>
        </w:tc>
        <w:tc>
          <w:tcPr>
            <w:tcW w:w="1417" w:type="dxa"/>
          </w:tcPr>
          <w:p w14:paraId="6E93F921" w14:textId="77777777" w:rsidR="00520F80" w:rsidRDefault="00520F80">
            <w:pPr>
              <w:pStyle w:val="ConsPlusNormal"/>
              <w:jc w:val="center"/>
            </w:pPr>
            <w:r>
              <w:t>50</w:t>
            </w:r>
          </w:p>
        </w:tc>
        <w:tc>
          <w:tcPr>
            <w:tcW w:w="1361" w:type="dxa"/>
          </w:tcPr>
          <w:p w14:paraId="3DC95A87" w14:textId="77777777" w:rsidR="00520F80" w:rsidRDefault="00520F80">
            <w:pPr>
              <w:pStyle w:val="ConsPlusNormal"/>
              <w:jc w:val="center"/>
            </w:pPr>
            <w:r>
              <w:t>-</w:t>
            </w:r>
          </w:p>
        </w:tc>
        <w:tc>
          <w:tcPr>
            <w:tcW w:w="1474" w:type="dxa"/>
          </w:tcPr>
          <w:p w14:paraId="70A2CA7A" w14:textId="77777777" w:rsidR="00520F80" w:rsidRDefault="00520F80">
            <w:pPr>
              <w:pStyle w:val="ConsPlusNormal"/>
              <w:jc w:val="center"/>
            </w:pPr>
            <w:r>
              <w:t>-</w:t>
            </w:r>
          </w:p>
        </w:tc>
        <w:tc>
          <w:tcPr>
            <w:tcW w:w="1361" w:type="dxa"/>
          </w:tcPr>
          <w:p w14:paraId="303E9791" w14:textId="77777777" w:rsidR="00520F80" w:rsidRDefault="00520F80">
            <w:pPr>
              <w:pStyle w:val="ConsPlusNormal"/>
              <w:jc w:val="center"/>
            </w:pPr>
            <w:r>
              <w:t>-</w:t>
            </w:r>
          </w:p>
        </w:tc>
        <w:tc>
          <w:tcPr>
            <w:tcW w:w="1417" w:type="dxa"/>
          </w:tcPr>
          <w:p w14:paraId="6C496938" w14:textId="77777777" w:rsidR="00520F80" w:rsidRDefault="00520F80">
            <w:pPr>
              <w:pStyle w:val="ConsPlusNormal"/>
              <w:jc w:val="center"/>
            </w:pPr>
            <w:r>
              <w:t>-</w:t>
            </w:r>
          </w:p>
        </w:tc>
      </w:tr>
      <w:tr w:rsidR="00520F80" w14:paraId="5782F7E3" w14:textId="77777777">
        <w:tc>
          <w:tcPr>
            <w:tcW w:w="21714" w:type="dxa"/>
            <w:gridSpan w:val="15"/>
          </w:tcPr>
          <w:p w14:paraId="2B32D0DA" w14:textId="77777777" w:rsidR="00520F80" w:rsidRDefault="00520F80">
            <w:pPr>
              <w:pStyle w:val="ConsPlusNormal"/>
              <w:jc w:val="center"/>
              <w:outlineLvl w:val="3"/>
            </w:pPr>
            <w:r>
              <w:t>Подпрограмма 4 "Развитие мер социальной поддержки отдельных категорий граждан в Нижегородской области"</w:t>
            </w:r>
          </w:p>
        </w:tc>
      </w:tr>
      <w:tr w:rsidR="00520F80" w14:paraId="61B1B3BE" w14:textId="77777777">
        <w:tc>
          <w:tcPr>
            <w:tcW w:w="3629" w:type="dxa"/>
            <w:gridSpan w:val="2"/>
          </w:tcPr>
          <w:p w14:paraId="566C9E40" w14:textId="77777777" w:rsidR="00520F80" w:rsidRDefault="00520F80">
            <w:pPr>
              <w:pStyle w:val="ConsPlusNormal"/>
              <w:jc w:val="center"/>
              <w:outlineLvl w:val="4"/>
            </w:pPr>
            <w:r>
              <w:t>Индикаторы</w:t>
            </w:r>
          </w:p>
        </w:tc>
        <w:tc>
          <w:tcPr>
            <w:tcW w:w="1304" w:type="dxa"/>
          </w:tcPr>
          <w:p w14:paraId="1FFFCE79" w14:textId="77777777" w:rsidR="00520F80" w:rsidRDefault="00520F80">
            <w:pPr>
              <w:pStyle w:val="ConsPlusNormal"/>
            </w:pPr>
          </w:p>
        </w:tc>
        <w:tc>
          <w:tcPr>
            <w:tcW w:w="1361" w:type="dxa"/>
          </w:tcPr>
          <w:p w14:paraId="33A0CDE7" w14:textId="77777777" w:rsidR="00520F80" w:rsidRDefault="00520F80">
            <w:pPr>
              <w:pStyle w:val="ConsPlusNormal"/>
            </w:pPr>
          </w:p>
        </w:tc>
        <w:tc>
          <w:tcPr>
            <w:tcW w:w="1361" w:type="dxa"/>
          </w:tcPr>
          <w:p w14:paraId="3B07D782" w14:textId="77777777" w:rsidR="00520F80" w:rsidRDefault="00520F80">
            <w:pPr>
              <w:pStyle w:val="ConsPlusNormal"/>
            </w:pPr>
          </w:p>
        </w:tc>
        <w:tc>
          <w:tcPr>
            <w:tcW w:w="1417" w:type="dxa"/>
          </w:tcPr>
          <w:p w14:paraId="36E35FBB" w14:textId="77777777" w:rsidR="00520F80" w:rsidRDefault="00520F80">
            <w:pPr>
              <w:pStyle w:val="ConsPlusNormal"/>
            </w:pPr>
          </w:p>
        </w:tc>
        <w:tc>
          <w:tcPr>
            <w:tcW w:w="1417" w:type="dxa"/>
          </w:tcPr>
          <w:p w14:paraId="4BDC6A0A" w14:textId="77777777" w:rsidR="00520F80" w:rsidRDefault="00520F80">
            <w:pPr>
              <w:pStyle w:val="ConsPlusNormal"/>
            </w:pPr>
          </w:p>
        </w:tc>
        <w:tc>
          <w:tcPr>
            <w:tcW w:w="1417" w:type="dxa"/>
          </w:tcPr>
          <w:p w14:paraId="61DCEB0E" w14:textId="77777777" w:rsidR="00520F80" w:rsidRDefault="00520F80">
            <w:pPr>
              <w:pStyle w:val="ConsPlusNormal"/>
            </w:pPr>
          </w:p>
        </w:tc>
        <w:tc>
          <w:tcPr>
            <w:tcW w:w="1417" w:type="dxa"/>
          </w:tcPr>
          <w:p w14:paraId="733267BA" w14:textId="77777777" w:rsidR="00520F80" w:rsidRDefault="00520F80">
            <w:pPr>
              <w:pStyle w:val="ConsPlusNormal"/>
            </w:pPr>
          </w:p>
        </w:tc>
        <w:tc>
          <w:tcPr>
            <w:tcW w:w="1361" w:type="dxa"/>
          </w:tcPr>
          <w:p w14:paraId="6FC23D22" w14:textId="77777777" w:rsidR="00520F80" w:rsidRDefault="00520F80">
            <w:pPr>
              <w:pStyle w:val="ConsPlusNormal"/>
            </w:pPr>
          </w:p>
        </w:tc>
        <w:tc>
          <w:tcPr>
            <w:tcW w:w="1417" w:type="dxa"/>
          </w:tcPr>
          <w:p w14:paraId="09B03738" w14:textId="77777777" w:rsidR="00520F80" w:rsidRDefault="00520F80">
            <w:pPr>
              <w:pStyle w:val="ConsPlusNormal"/>
            </w:pPr>
          </w:p>
        </w:tc>
        <w:tc>
          <w:tcPr>
            <w:tcW w:w="1361" w:type="dxa"/>
          </w:tcPr>
          <w:p w14:paraId="4843082E" w14:textId="77777777" w:rsidR="00520F80" w:rsidRDefault="00520F80">
            <w:pPr>
              <w:pStyle w:val="ConsPlusNormal"/>
            </w:pPr>
          </w:p>
        </w:tc>
        <w:tc>
          <w:tcPr>
            <w:tcW w:w="1474" w:type="dxa"/>
          </w:tcPr>
          <w:p w14:paraId="4E9DA653" w14:textId="77777777" w:rsidR="00520F80" w:rsidRDefault="00520F80">
            <w:pPr>
              <w:pStyle w:val="ConsPlusNormal"/>
            </w:pPr>
          </w:p>
        </w:tc>
        <w:tc>
          <w:tcPr>
            <w:tcW w:w="1361" w:type="dxa"/>
          </w:tcPr>
          <w:p w14:paraId="1102A149" w14:textId="77777777" w:rsidR="00520F80" w:rsidRDefault="00520F80">
            <w:pPr>
              <w:pStyle w:val="ConsPlusNormal"/>
            </w:pPr>
          </w:p>
        </w:tc>
        <w:tc>
          <w:tcPr>
            <w:tcW w:w="1417" w:type="dxa"/>
          </w:tcPr>
          <w:p w14:paraId="2CF22CE9" w14:textId="77777777" w:rsidR="00520F80" w:rsidRDefault="00520F80">
            <w:pPr>
              <w:pStyle w:val="ConsPlusNormal"/>
            </w:pPr>
          </w:p>
        </w:tc>
      </w:tr>
      <w:tr w:rsidR="00520F80" w14:paraId="799AE463" w14:textId="77777777">
        <w:tc>
          <w:tcPr>
            <w:tcW w:w="624" w:type="dxa"/>
          </w:tcPr>
          <w:p w14:paraId="79497CB3" w14:textId="77777777" w:rsidR="00520F80" w:rsidRDefault="00520F80">
            <w:pPr>
              <w:pStyle w:val="ConsPlusNormal"/>
              <w:jc w:val="center"/>
            </w:pPr>
            <w:r>
              <w:t>1.</w:t>
            </w:r>
          </w:p>
        </w:tc>
        <w:tc>
          <w:tcPr>
            <w:tcW w:w="3005" w:type="dxa"/>
          </w:tcPr>
          <w:p w14:paraId="1341E8D3" w14:textId="77777777" w:rsidR="00520F80" w:rsidRDefault="00520F80">
            <w:pPr>
              <w:pStyle w:val="ConsPlusNormal"/>
              <w:jc w:val="both"/>
            </w:pPr>
            <w:r>
              <w:t>Доля граждан, получивших меры социальной поддержки, в общем числе граждан, имеющих право на меры социальной поддержки и обратившихся за назначением мер социальной поддержки</w:t>
            </w:r>
          </w:p>
        </w:tc>
        <w:tc>
          <w:tcPr>
            <w:tcW w:w="1304" w:type="dxa"/>
          </w:tcPr>
          <w:p w14:paraId="628D9BA0" w14:textId="77777777" w:rsidR="00520F80" w:rsidRDefault="00520F80">
            <w:pPr>
              <w:pStyle w:val="ConsPlusNormal"/>
              <w:jc w:val="center"/>
            </w:pPr>
            <w:r>
              <w:t>%</w:t>
            </w:r>
          </w:p>
        </w:tc>
        <w:tc>
          <w:tcPr>
            <w:tcW w:w="1361" w:type="dxa"/>
          </w:tcPr>
          <w:p w14:paraId="6D983312" w14:textId="77777777" w:rsidR="00520F80" w:rsidRDefault="00520F80">
            <w:pPr>
              <w:pStyle w:val="ConsPlusNormal"/>
              <w:jc w:val="center"/>
            </w:pPr>
            <w:r>
              <w:t>100</w:t>
            </w:r>
          </w:p>
        </w:tc>
        <w:tc>
          <w:tcPr>
            <w:tcW w:w="1361" w:type="dxa"/>
          </w:tcPr>
          <w:p w14:paraId="02EC339A" w14:textId="77777777" w:rsidR="00520F80" w:rsidRDefault="00520F80">
            <w:pPr>
              <w:pStyle w:val="ConsPlusNormal"/>
              <w:jc w:val="center"/>
            </w:pPr>
            <w:r>
              <w:t>100</w:t>
            </w:r>
          </w:p>
        </w:tc>
        <w:tc>
          <w:tcPr>
            <w:tcW w:w="1417" w:type="dxa"/>
          </w:tcPr>
          <w:p w14:paraId="3A844A60" w14:textId="77777777" w:rsidR="00520F80" w:rsidRDefault="00520F80">
            <w:pPr>
              <w:pStyle w:val="ConsPlusNormal"/>
              <w:jc w:val="center"/>
            </w:pPr>
            <w:r>
              <w:t>100</w:t>
            </w:r>
          </w:p>
        </w:tc>
        <w:tc>
          <w:tcPr>
            <w:tcW w:w="1417" w:type="dxa"/>
          </w:tcPr>
          <w:p w14:paraId="00261DE5" w14:textId="77777777" w:rsidR="00520F80" w:rsidRDefault="00520F80">
            <w:pPr>
              <w:pStyle w:val="ConsPlusNormal"/>
              <w:jc w:val="center"/>
            </w:pPr>
            <w:r>
              <w:t>100</w:t>
            </w:r>
          </w:p>
        </w:tc>
        <w:tc>
          <w:tcPr>
            <w:tcW w:w="1417" w:type="dxa"/>
          </w:tcPr>
          <w:p w14:paraId="51559C94" w14:textId="77777777" w:rsidR="00520F80" w:rsidRDefault="00520F80">
            <w:pPr>
              <w:pStyle w:val="ConsPlusNormal"/>
              <w:jc w:val="center"/>
            </w:pPr>
            <w:r>
              <w:t>100</w:t>
            </w:r>
          </w:p>
        </w:tc>
        <w:tc>
          <w:tcPr>
            <w:tcW w:w="1417" w:type="dxa"/>
          </w:tcPr>
          <w:p w14:paraId="5C64B10F" w14:textId="77777777" w:rsidR="00520F80" w:rsidRDefault="00520F80">
            <w:pPr>
              <w:pStyle w:val="ConsPlusNormal"/>
              <w:jc w:val="center"/>
            </w:pPr>
            <w:r>
              <w:t>100</w:t>
            </w:r>
          </w:p>
        </w:tc>
        <w:tc>
          <w:tcPr>
            <w:tcW w:w="1361" w:type="dxa"/>
          </w:tcPr>
          <w:p w14:paraId="1DE965C4" w14:textId="77777777" w:rsidR="00520F80" w:rsidRDefault="00520F80">
            <w:pPr>
              <w:pStyle w:val="ConsPlusNormal"/>
              <w:jc w:val="center"/>
            </w:pPr>
            <w:r>
              <w:t>100</w:t>
            </w:r>
          </w:p>
        </w:tc>
        <w:tc>
          <w:tcPr>
            <w:tcW w:w="1417" w:type="dxa"/>
          </w:tcPr>
          <w:p w14:paraId="1DF1D776" w14:textId="77777777" w:rsidR="00520F80" w:rsidRDefault="00520F80">
            <w:pPr>
              <w:pStyle w:val="ConsPlusNormal"/>
              <w:jc w:val="center"/>
            </w:pPr>
            <w:r>
              <w:t>100</w:t>
            </w:r>
          </w:p>
        </w:tc>
        <w:tc>
          <w:tcPr>
            <w:tcW w:w="1361" w:type="dxa"/>
          </w:tcPr>
          <w:p w14:paraId="61E399BD" w14:textId="77777777" w:rsidR="00520F80" w:rsidRDefault="00520F80">
            <w:pPr>
              <w:pStyle w:val="ConsPlusNormal"/>
              <w:jc w:val="center"/>
            </w:pPr>
            <w:r>
              <w:t>100</w:t>
            </w:r>
          </w:p>
        </w:tc>
        <w:tc>
          <w:tcPr>
            <w:tcW w:w="1474" w:type="dxa"/>
          </w:tcPr>
          <w:p w14:paraId="738DD9A0" w14:textId="77777777" w:rsidR="00520F80" w:rsidRDefault="00520F80">
            <w:pPr>
              <w:pStyle w:val="ConsPlusNormal"/>
              <w:jc w:val="center"/>
            </w:pPr>
            <w:r>
              <w:t>100</w:t>
            </w:r>
          </w:p>
        </w:tc>
        <w:tc>
          <w:tcPr>
            <w:tcW w:w="1361" w:type="dxa"/>
          </w:tcPr>
          <w:p w14:paraId="23E2B388" w14:textId="77777777" w:rsidR="00520F80" w:rsidRDefault="00520F80">
            <w:pPr>
              <w:pStyle w:val="ConsPlusNormal"/>
              <w:jc w:val="center"/>
            </w:pPr>
            <w:r>
              <w:t>100</w:t>
            </w:r>
          </w:p>
        </w:tc>
        <w:tc>
          <w:tcPr>
            <w:tcW w:w="1417" w:type="dxa"/>
          </w:tcPr>
          <w:p w14:paraId="4B0E2B2B" w14:textId="77777777" w:rsidR="00520F80" w:rsidRDefault="00520F80">
            <w:pPr>
              <w:pStyle w:val="ConsPlusNormal"/>
              <w:jc w:val="center"/>
            </w:pPr>
            <w:r>
              <w:t>100</w:t>
            </w:r>
          </w:p>
        </w:tc>
      </w:tr>
      <w:tr w:rsidR="00520F80" w14:paraId="37B755AC" w14:textId="77777777">
        <w:tc>
          <w:tcPr>
            <w:tcW w:w="624" w:type="dxa"/>
          </w:tcPr>
          <w:p w14:paraId="4638AD04" w14:textId="77777777" w:rsidR="00520F80" w:rsidRDefault="00520F80">
            <w:pPr>
              <w:pStyle w:val="ConsPlusNormal"/>
              <w:jc w:val="center"/>
            </w:pPr>
            <w:r>
              <w:t>2.</w:t>
            </w:r>
          </w:p>
        </w:tc>
        <w:tc>
          <w:tcPr>
            <w:tcW w:w="3005" w:type="dxa"/>
          </w:tcPr>
          <w:p w14:paraId="07524075" w14:textId="77777777" w:rsidR="00520F80" w:rsidRDefault="00520F80">
            <w:pPr>
              <w:pStyle w:val="ConsPlusNormal"/>
              <w:jc w:val="both"/>
            </w:pPr>
            <w:r>
              <w:t>Доля граждан, охваченных государственной социальной помощью на основании социального контракта, в общей численности малоимущих граждан</w:t>
            </w:r>
          </w:p>
        </w:tc>
        <w:tc>
          <w:tcPr>
            <w:tcW w:w="1304" w:type="dxa"/>
          </w:tcPr>
          <w:p w14:paraId="797F7F59" w14:textId="77777777" w:rsidR="00520F80" w:rsidRDefault="00520F80">
            <w:pPr>
              <w:pStyle w:val="ConsPlusNormal"/>
              <w:jc w:val="center"/>
            </w:pPr>
            <w:r>
              <w:t>%</w:t>
            </w:r>
          </w:p>
        </w:tc>
        <w:tc>
          <w:tcPr>
            <w:tcW w:w="1361" w:type="dxa"/>
          </w:tcPr>
          <w:p w14:paraId="2B45780A" w14:textId="77777777" w:rsidR="00520F80" w:rsidRDefault="00520F80">
            <w:pPr>
              <w:pStyle w:val="ConsPlusNormal"/>
              <w:jc w:val="center"/>
            </w:pPr>
            <w:r>
              <w:t>-</w:t>
            </w:r>
          </w:p>
        </w:tc>
        <w:tc>
          <w:tcPr>
            <w:tcW w:w="1361" w:type="dxa"/>
          </w:tcPr>
          <w:p w14:paraId="231AD11B" w14:textId="77777777" w:rsidR="00520F80" w:rsidRDefault="00520F80">
            <w:pPr>
              <w:pStyle w:val="ConsPlusNormal"/>
              <w:jc w:val="center"/>
            </w:pPr>
            <w:r>
              <w:t>-</w:t>
            </w:r>
          </w:p>
        </w:tc>
        <w:tc>
          <w:tcPr>
            <w:tcW w:w="1417" w:type="dxa"/>
          </w:tcPr>
          <w:p w14:paraId="56D4B87F" w14:textId="77777777" w:rsidR="00520F80" w:rsidRDefault="00520F80">
            <w:pPr>
              <w:pStyle w:val="ConsPlusNormal"/>
              <w:jc w:val="center"/>
            </w:pPr>
            <w:r>
              <w:t>-</w:t>
            </w:r>
          </w:p>
        </w:tc>
        <w:tc>
          <w:tcPr>
            <w:tcW w:w="1417" w:type="dxa"/>
          </w:tcPr>
          <w:p w14:paraId="39B6C91D" w14:textId="77777777" w:rsidR="00520F80" w:rsidRDefault="00520F80">
            <w:pPr>
              <w:pStyle w:val="ConsPlusNormal"/>
              <w:jc w:val="center"/>
            </w:pPr>
            <w:r>
              <w:t>-</w:t>
            </w:r>
          </w:p>
        </w:tc>
        <w:tc>
          <w:tcPr>
            <w:tcW w:w="1417" w:type="dxa"/>
          </w:tcPr>
          <w:p w14:paraId="344E235F" w14:textId="77777777" w:rsidR="00520F80" w:rsidRDefault="00520F80">
            <w:pPr>
              <w:pStyle w:val="ConsPlusNormal"/>
              <w:jc w:val="center"/>
            </w:pPr>
            <w:r>
              <w:t>-</w:t>
            </w:r>
          </w:p>
        </w:tc>
        <w:tc>
          <w:tcPr>
            <w:tcW w:w="1417" w:type="dxa"/>
          </w:tcPr>
          <w:p w14:paraId="34AFB214" w14:textId="77777777" w:rsidR="00520F80" w:rsidRDefault="00520F80">
            <w:pPr>
              <w:pStyle w:val="ConsPlusNormal"/>
              <w:jc w:val="center"/>
            </w:pPr>
            <w:r>
              <w:t>-</w:t>
            </w:r>
          </w:p>
        </w:tc>
        <w:tc>
          <w:tcPr>
            <w:tcW w:w="1361" w:type="dxa"/>
          </w:tcPr>
          <w:p w14:paraId="534F7671" w14:textId="77777777" w:rsidR="00520F80" w:rsidRDefault="00520F80">
            <w:pPr>
              <w:pStyle w:val="ConsPlusNormal"/>
              <w:jc w:val="center"/>
            </w:pPr>
            <w:r>
              <w:t>-</w:t>
            </w:r>
          </w:p>
        </w:tc>
        <w:tc>
          <w:tcPr>
            <w:tcW w:w="1417" w:type="dxa"/>
          </w:tcPr>
          <w:p w14:paraId="2A7FAA57" w14:textId="77777777" w:rsidR="00520F80" w:rsidRDefault="00520F80">
            <w:pPr>
              <w:pStyle w:val="ConsPlusNormal"/>
              <w:jc w:val="center"/>
            </w:pPr>
            <w:r>
              <w:t>10</w:t>
            </w:r>
          </w:p>
        </w:tc>
        <w:tc>
          <w:tcPr>
            <w:tcW w:w="1361" w:type="dxa"/>
          </w:tcPr>
          <w:p w14:paraId="7EB6848C" w14:textId="77777777" w:rsidR="00520F80" w:rsidRDefault="00520F80">
            <w:pPr>
              <w:pStyle w:val="ConsPlusNormal"/>
              <w:jc w:val="center"/>
            </w:pPr>
            <w:r>
              <w:t>3,5</w:t>
            </w:r>
          </w:p>
        </w:tc>
        <w:tc>
          <w:tcPr>
            <w:tcW w:w="1474" w:type="dxa"/>
          </w:tcPr>
          <w:p w14:paraId="3B07F0DC" w14:textId="77777777" w:rsidR="00520F80" w:rsidRDefault="00520F80">
            <w:pPr>
              <w:pStyle w:val="ConsPlusNormal"/>
              <w:jc w:val="center"/>
            </w:pPr>
            <w:r>
              <w:t>4</w:t>
            </w:r>
          </w:p>
        </w:tc>
        <w:tc>
          <w:tcPr>
            <w:tcW w:w="1361" w:type="dxa"/>
          </w:tcPr>
          <w:p w14:paraId="3AB00775" w14:textId="77777777" w:rsidR="00520F80" w:rsidRDefault="00520F80">
            <w:pPr>
              <w:pStyle w:val="ConsPlusNormal"/>
              <w:jc w:val="center"/>
            </w:pPr>
            <w:r>
              <w:t>4,4</w:t>
            </w:r>
          </w:p>
        </w:tc>
        <w:tc>
          <w:tcPr>
            <w:tcW w:w="1417" w:type="dxa"/>
          </w:tcPr>
          <w:p w14:paraId="0E1ADDB0" w14:textId="77777777" w:rsidR="00520F80" w:rsidRDefault="00520F80">
            <w:pPr>
              <w:pStyle w:val="ConsPlusNormal"/>
              <w:jc w:val="center"/>
            </w:pPr>
            <w:r>
              <w:t>4,9</w:t>
            </w:r>
          </w:p>
        </w:tc>
      </w:tr>
      <w:tr w:rsidR="00520F80" w14:paraId="3955B707" w14:textId="77777777">
        <w:tc>
          <w:tcPr>
            <w:tcW w:w="624" w:type="dxa"/>
          </w:tcPr>
          <w:p w14:paraId="0F5E6BD3" w14:textId="77777777" w:rsidR="00520F80" w:rsidRDefault="00520F80">
            <w:pPr>
              <w:pStyle w:val="ConsPlusNormal"/>
              <w:jc w:val="center"/>
            </w:pPr>
            <w:r>
              <w:t>3.</w:t>
            </w:r>
          </w:p>
        </w:tc>
        <w:tc>
          <w:tcPr>
            <w:tcW w:w="3005" w:type="dxa"/>
          </w:tcPr>
          <w:p w14:paraId="345B23F1" w14:textId="77777777" w:rsidR="00520F80" w:rsidRDefault="00520F80">
            <w:pPr>
              <w:pStyle w:val="ConsPlusNormal"/>
              <w:jc w:val="both"/>
            </w:pPr>
            <w:r>
              <w:t xml:space="preserve">Доля граждан, охваченных государственной социальной помощью на основании социального контракта, </w:t>
            </w:r>
            <w:r>
              <w:lastRenderedPageBreak/>
              <w:t>среднедушевой доход которых (среднедушевой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p>
        </w:tc>
        <w:tc>
          <w:tcPr>
            <w:tcW w:w="1304" w:type="dxa"/>
          </w:tcPr>
          <w:p w14:paraId="277EA76C" w14:textId="77777777" w:rsidR="00520F80" w:rsidRDefault="00520F80">
            <w:pPr>
              <w:pStyle w:val="ConsPlusNormal"/>
              <w:jc w:val="center"/>
            </w:pPr>
            <w:r>
              <w:lastRenderedPageBreak/>
              <w:t>%</w:t>
            </w:r>
          </w:p>
        </w:tc>
        <w:tc>
          <w:tcPr>
            <w:tcW w:w="1361" w:type="dxa"/>
          </w:tcPr>
          <w:p w14:paraId="40E9B007" w14:textId="77777777" w:rsidR="00520F80" w:rsidRDefault="00520F80">
            <w:pPr>
              <w:pStyle w:val="ConsPlusNormal"/>
              <w:jc w:val="center"/>
            </w:pPr>
            <w:r>
              <w:t>-</w:t>
            </w:r>
          </w:p>
        </w:tc>
        <w:tc>
          <w:tcPr>
            <w:tcW w:w="1361" w:type="dxa"/>
          </w:tcPr>
          <w:p w14:paraId="6012D58E" w14:textId="77777777" w:rsidR="00520F80" w:rsidRDefault="00520F80">
            <w:pPr>
              <w:pStyle w:val="ConsPlusNormal"/>
              <w:jc w:val="center"/>
            </w:pPr>
            <w:r>
              <w:t>-</w:t>
            </w:r>
          </w:p>
        </w:tc>
        <w:tc>
          <w:tcPr>
            <w:tcW w:w="1417" w:type="dxa"/>
          </w:tcPr>
          <w:p w14:paraId="4D97A0B2" w14:textId="77777777" w:rsidR="00520F80" w:rsidRDefault="00520F80">
            <w:pPr>
              <w:pStyle w:val="ConsPlusNormal"/>
              <w:jc w:val="center"/>
            </w:pPr>
            <w:r>
              <w:t>-</w:t>
            </w:r>
          </w:p>
        </w:tc>
        <w:tc>
          <w:tcPr>
            <w:tcW w:w="1417" w:type="dxa"/>
          </w:tcPr>
          <w:p w14:paraId="4CFCAD05" w14:textId="77777777" w:rsidR="00520F80" w:rsidRDefault="00520F80">
            <w:pPr>
              <w:pStyle w:val="ConsPlusNormal"/>
              <w:jc w:val="center"/>
            </w:pPr>
            <w:r>
              <w:t>-</w:t>
            </w:r>
          </w:p>
        </w:tc>
        <w:tc>
          <w:tcPr>
            <w:tcW w:w="1417" w:type="dxa"/>
          </w:tcPr>
          <w:p w14:paraId="14868949" w14:textId="77777777" w:rsidR="00520F80" w:rsidRDefault="00520F80">
            <w:pPr>
              <w:pStyle w:val="ConsPlusNormal"/>
              <w:jc w:val="center"/>
            </w:pPr>
            <w:r>
              <w:t>-</w:t>
            </w:r>
          </w:p>
        </w:tc>
        <w:tc>
          <w:tcPr>
            <w:tcW w:w="1417" w:type="dxa"/>
          </w:tcPr>
          <w:p w14:paraId="084D81A7" w14:textId="77777777" w:rsidR="00520F80" w:rsidRDefault="00520F80">
            <w:pPr>
              <w:pStyle w:val="ConsPlusNormal"/>
              <w:jc w:val="center"/>
            </w:pPr>
            <w:r>
              <w:t>-</w:t>
            </w:r>
          </w:p>
        </w:tc>
        <w:tc>
          <w:tcPr>
            <w:tcW w:w="1361" w:type="dxa"/>
          </w:tcPr>
          <w:p w14:paraId="207385C3" w14:textId="77777777" w:rsidR="00520F80" w:rsidRDefault="00520F80">
            <w:pPr>
              <w:pStyle w:val="ConsPlusNormal"/>
              <w:jc w:val="center"/>
            </w:pPr>
            <w:r>
              <w:t>-</w:t>
            </w:r>
          </w:p>
        </w:tc>
        <w:tc>
          <w:tcPr>
            <w:tcW w:w="1417" w:type="dxa"/>
          </w:tcPr>
          <w:p w14:paraId="0ADF561F" w14:textId="77777777" w:rsidR="00520F80" w:rsidRDefault="00520F80">
            <w:pPr>
              <w:pStyle w:val="ConsPlusNormal"/>
              <w:jc w:val="center"/>
            </w:pPr>
            <w:r>
              <w:t>25</w:t>
            </w:r>
          </w:p>
        </w:tc>
        <w:tc>
          <w:tcPr>
            <w:tcW w:w="1361" w:type="dxa"/>
          </w:tcPr>
          <w:p w14:paraId="34F7934B" w14:textId="77777777" w:rsidR="00520F80" w:rsidRDefault="00520F80">
            <w:pPr>
              <w:pStyle w:val="ConsPlusNormal"/>
              <w:jc w:val="center"/>
            </w:pPr>
            <w:r>
              <w:t>29</w:t>
            </w:r>
          </w:p>
        </w:tc>
        <w:tc>
          <w:tcPr>
            <w:tcW w:w="1474" w:type="dxa"/>
          </w:tcPr>
          <w:p w14:paraId="18DA6849" w14:textId="77777777" w:rsidR="00520F80" w:rsidRDefault="00520F80">
            <w:pPr>
              <w:pStyle w:val="ConsPlusNormal"/>
              <w:jc w:val="center"/>
            </w:pPr>
            <w:r>
              <w:t>33</w:t>
            </w:r>
          </w:p>
        </w:tc>
        <w:tc>
          <w:tcPr>
            <w:tcW w:w="1361" w:type="dxa"/>
          </w:tcPr>
          <w:p w14:paraId="0DDF694D" w14:textId="77777777" w:rsidR="00520F80" w:rsidRDefault="00520F80">
            <w:pPr>
              <w:pStyle w:val="ConsPlusNormal"/>
              <w:jc w:val="center"/>
            </w:pPr>
            <w:r>
              <w:t>33</w:t>
            </w:r>
          </w:p>
        </w:tc>
        <w:tc>
          <w:tcPr>
            <w:tcW w:w="1417" w:type="dxa"/>
          </w:tcPr>
          <w:p w14:paraId="4ED76BF7" w14:textId="77777777" w:rsidR="00520F80" w:rsidRDefault="00520F80">
            <w:pPr>
              <w:pStyle w:val="ConsPlusNormal"/>
              <w:jc w:val="center"/>
            </w:pPr>
            <w:r>
              <w:t>40,8</w:t>
            </w:r>
          </w:p>
        </w:tc>
      </w:tr>
      <w:tr w:rsidR="00520F80" w14:paraId="2C106110" w14:textId="77777777">
        <w:tc>
          <w:tcPr>
            <w:tcW w:w="624" w:type="dxa"/>
          </w:tcPr>
          <w:p w14:paraId="285B4848" w14:textId="77777777" w:rsidR="00520F80" w:rsidRDefault="00520F80">
            <w:pPr>
              <w:pStyle w:val="ConsPlusNormal"/>
              <w:jc w:val="center"/>
            </w:pPr>
            <w:r>
              <w:t>4.</w:t>
            </w:r>
          </w:p>
        </w:tc>
        <w:tc>
          <w:tcPr>
            <w:tcW w:w="3005" w:type="dxa"/>
          </w:tcPr>
          <w:p w14:paraId="50F0C999" w14:textId="77777777" w:rsidR="00520F80" w:rsidRDefault="00520F80">
            <w:pPr>
              <w:pStyle w:val="ConsPlusNormal"/>
              <w:jc w:val="both"/>
            </w:pPr>
            <w:r>
              <w:t>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превысил величину прожиточного минимума, установленную в субъекте Российской Федерации,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w:t>
            </w:r>
          </w:p>
        </w:tc>
        <w:tc>
          <w:tcPr>
            <w:tcW w:w="1304" w:type="dxa"/>
          </w:tcPr>
          <w:p w14:paraId="4072CB73" w14:textId="77777777" w:rsidR="00520F80" w:rsidRDefault="00520F80">
            <w:pPr>
              <w:pStyle w:val="ConsPlusNormal"/>
            </w:pPr>
          </w:p>
        </w:tc>
        <w:tc>
          <w:tcPr>
            <w:tcW w:w="1361" w:type="dxa"/>
          </w:tcPr>
          <w:p w14:paraId="0EF3BE97" w14:textId="77777777" w:rsidR="00520F80" w:rsidRDefault="00520F80">
            <w:pPr>
              <w:pStyle w:val="ConsPlusNormal"/>
            </w:pPr>
          </w:p>
        </w:tc>
        <w:tc>
          <w:tcPr>
            <w:tcW w:w="1361" w:type="dxa"/>
          </w:tcPr>
          <w:p w14:paraId="37E36918" w14:textId="77777777" w:rsidR="00520F80" w:rsidRDefault="00520F80">
            <w:pPr>
              <w:pStyle w:val="ConsPlusNormal"/>
            </w:pPr>
          </w:p>
        </w:tc>
        <w:tc>
          <w:tcPr>
            <w:tcW w:w="1417" w:type="dxa"/>
          </w:tcPr>
          <w:p w14:paraId="2A438713" w14:textId="77777777" w:rsidR="00520F80" w:rsidRDefault="00520F80">
            <w:pPr>
              <w:pStyle w:val="ConsPlusNormal"/>
            </w:pPr>
          </w:p>
        </w:tc>
        <w:tc>
          <w:tcPr>
            <w:tcW w:w="1417" w:type="dxa"/>
          </w:tcPr>
          <w:p w14:paraId="7BA1B712" w14:textId="77777777" w:rsidR="00520F80" w:rsidRDefault="00520F80">
            <w:pPr>
              <w:pStyle w:val="ConsPlusNormal"/>
            </w:pPr>
          </w:p>
        </w:tc>
        <w:tc>
          <w:tcPr>
            <w:tcW w:w="1417" w:type="dxa"/>
          </w:tcPr>
          <w:p w14:paraId="05F91F36" w14:textId="77777777" w:rsidR="00520F80" w:rsidRDefault="00520F80">
            <w:pPr>
              <w:pStyle w:val="ConsPlusNormal"/>
            </w:pPr>
          </w:p>
        </w:tc>
        <w:tc>
          <w:tcPr>
            <w:tcW w:w="1417" w:type="dxa"/>
          </w:tcPr>
          <w:p w14:paraId="412EFCDC" w14:textId="77777777" w:rsidR="00520F80" w:rsidRDefault="00520F80">
            <w:pPr>
              <w:pStyle w:val="ConsPlusNormal"/>
            </w:pPr>
          </w:p>
        </w:tc>
        <w:tc>
          <w:tcPr>
            <w:tcW w:w="1361" w:type="dxa"/>
          </w:tcPr>
          <w:p w14:paraId="42A75E23" w14:textId="77777777" w:rsidR="00520F80" w:rsidRDefault="00520F80">
            <w:pPr>
              <w:pStyle w:val="ConsPlusNormal"/>
            </w:pPr>
          </w:p>
        </w:tc>
        <w:tc>
          <w:tcPr>
            <w:tcW w:w="1417" w:type="dxa"/>
          </w:tcPr>
          <w:p w14:paraId="29D332DE" w14:textId="77777777" w:rsidR="00520F80" w:rsidRDefault="00520F80">
            <w:pPr>
              <w:pStyle w:val="ConsPlusNormal"/>
              <w:jc w:val="center"/>
            </w:pPr>
            <w:r>
              <w:t>-</w:t>
            </w:r>
          </w:p>
        </w:tc>
        <w:tc>
          <w:tcPr>
            <w:tcW w:w="1361" w:type="dxa"/>
          </w:tcPr>
          <w:p w14:paraId="2653336F" w14:textId="77777777" w:rsidR="00520F80" w:rsidRDefault="00520F80">
            <w:pPr>
              <w:pStyle w:val="ConsPlusNormal"/>
              <w:jc w:val="center"/>
            </w:pPr>
            <w:r>
              <w:t>10,9</w:t>
            </w:r>
          </w:p>
        </w:tc>
        <w:tc>
          <w:tcPr>
            <w:tcW w:w="1474" w:type="dxa"/>
          </w:tcPr>
          <w:p w14:paraId="60E8F96C" w14:textId="77777777" w:rsidR="00520F80" w:rsidRDefault="00520F80">
            <w:pPr>
              <w:pStyle w:val="ConsPlusNormal"/>
              <w:jc w:val="center"/>
            </w:pPr>
            <w:r>
              <w:t>12,7</w:t>
            </w:r>
          </w:p>
        </w:tc>
        <w:tc>
          <w:tcPr>
            <w:tcW w:w="1361" w:type="dxa"/>
          </w:tcPr>
          <w:p w14:paraId="64B584BD" w14:textId="77777777" w:rsidR="00520F80" w:rsidRDefault="00520F80">
            <w:pPr>
              <w:pStyle w:val="ConsPlusNormal"/>
              <w:jc w:val="center"/>
            </w:pPr>
            <w:r>
              <w:t>15,3</w:t>
            </w:r>
          </w:p>
        </w:tc>
        <w:tc>
          <w:tcPr>
            <w:tcW w:w="1417" w:type="dxa"/>
          </w:tcPr>
          <w:p w14:paraId="22B24511" w14:textId="77777777" w:rsidR="00520F80" w:rsidRDefault="00520F80">
            <w:pPr>
              <w:pStyle w:val="ConsPlusNormal"/>
              <w:jc w:val="center"/>
            </w:pPr>
            <w:r>
              <w:t>18</w:t>
            </w:r>
          </w:p>
        </w:tc>
      </w:tr>
      <w:tr w:rsidR="00520F80" w14:paraId="3A032056" w14:textId="77777777">
        <w:tc>
          <w:tcPr>
            <w:tcW w:w="3629" w:type="dxa"/>
            <w:gridSpan w:val="2"/>
          </w:tcPr>
          <w:p w14:paraId="0B686C05" w14:textId="77777777" w:rsidR="00520F80" w:rsidRDefault="00520F80">
            <w:pPr>
              <w:pStyle w:val="ConsPlusNormal"/>
              <w:jc w:val="center"/>
              <w:outlineLvl w:val="4"/>
            </w:pPr>
            <w:r>
              <w:t>Непосредственные результаты</w:t>
            </w:r>
          </w:p>
        </w:tc>
        <w:tc>
          <w:tcPr>
            <w:tcW w:w="1304" w:type="dxa"/>
          </w:tcPr>
          <w:p w14:paraId="4004C10D" w14:textId="77777777" w:rsidR="00520F80" w:rsidRDefault="00520F80">
            <w:pPr>
              <w:pStyle w:val="ConsPlusNormal"/>
            </w:pPr>
          </w:p>
        </w:tc>
        <w:tc>
          <w:tcPr>
            <w:tcW w:w="1361" w:type="dxa"/>
          </w:tcPr>
          <w:p w14:paraId="116EE345" w14:textId="77777777" w:rsidR="00520F80" w:rsidRDefault="00520F80">
            <w:pPr>
              <w:pStyle w:val="ConsPlusNormal"/>
            </w:pPr>
          </w:p>
        </w:tc>
        <w:tc>
          <w:tcPr>
            <w:tcW w:w="1361" w:type="dxa"/>
          </w:tcPr>
          <w:p w14:paraId="661195D9" w14:textId="77777777" w:rsidR="00520F80" w:rsidRDefault="00520F80">
            <w:pPr>
              <w:pStyle w:val="ConsPlusNormal"/>
            </w:pPr>
          </w:p>
        </w:tc>
        <w:tc>
          <w:tcPr>
            <w:tcW w:w="1417" w:type="dxa"/>
          </w:tcPr>
          <w:p w14:paraId="4BAE801F" w14:textId="77777777" w:rsidR="00520F80" w:rsidRDefault="00520F80">
            <w:pPr>
              <w:pStyle w:val="ConsPlusNormal"/>
            </w:pPr>
          </w:p>
        </w:tc>
        <w:tc>
          <w:tcPr>
            <w:tcW w:w="1417" w:type="dxa"/>
          </w:tcPr>
          <w:p w14:paraId="0075FA62" w14:textId="77777777" w:rsidR="00520F80" w:rsidRDefault="00520F80">
            <w:pPr>
              <w:pStyle w:val="ConsPlusNormal"/>
            </w:pPr>
          </w:p>
        </w:tc>
        <w:tc>
          <w:tcPr>
            <w:tcW w:w="1417" w:type="dxa"/>
          </w:tcPr>
          <w:p w14:paraId="49134244" w14:textId="77777777" w:rsidR="00520F80" w:rsidRDefault="00520F80">
            <w:pPr>
              <w:pStyle w:val="ConsPlusNormal"/>
            </w:pPr>
          </w:p>
        </w:tc>
        <w:tc>
          <w:tcPr>
            <w:tcW w:w="1417" w:type="dxa"/>
          </w:tcPr>
          <w:p w14:paraId="02E1FB2E" w14:textId="77777777" w:rsidR="00520F80" w:rsidRDefault="00520F80">
            <w:pPr>
              <w:pStyle w:val="ConsPlusNormal"/>
            </w:pPr>
          </w:p>
        </w:tc>
        <w:tc>
          <w:tcPr>
            <w:tcW w:w="1361" w:type="dxa"/>
          </w:tcPr>
          <w:p w14:paraId="326DD5CD" w14:textId="77777777" w:rsidR="00520F80" w:rsidRDefault="00520F80">
            <w:pPr>
              <w:pStyle w:val="ConsPlusNormal"/>
            </w:pPr>
          </w:p>
        </w:tc>
        <w:tc>
          <w:tcPr>
            <w:tcW w:w="1417" w:type="dxa"/>
          </w:tcPr>
          <w:p w14:paraId="3AAFD4E5" w14:textId="77777777" w:rsidR="00520F80" w:rsidRDefault="00520F80">
            <w:pPr>
              <w:pStyle w:val="ConsPlusNormal"/>
            </w:pPr>
          </w:p>
        </w:tc>
        <w:tc>
          <w:tcPr>
            <w:tcW w:w="1361" w:type="dxa"/>
          </w:tcPr>
          <w:p w14:paraId="0687213F" w14:textId="77777777" w:rsidR="00520F80" w:rsidRDefault="00520F80">
            <w:pPr>
              <w:pStyle w:val="ConsPlusNormal"/>
            </w:pPr>
          </w:p>
        </w:tc>
        <w:tc>
          <w:tcPr>
            <w:tcW w:w="1474" w:type="dxa"/>
          </w:tcPr>
          <w:p w14:paraId="09132F61" w14:textId="77777777" w:rsidR="00520F80" w:rsidRDefault="00520F80">
            <w:pPr>
              <w:pStyle w:val="ConsPlusNormal"/>
            </w:pPr>
          </w:p>
        </w:tc>
        <w:tc>
          <w:tcPr>
            <w:tcW w:w="1361" w:type="dxa"/>
          </w:tcPr>
          <w:p w14:paraId="400D4646" w14:textId="77777777" w:rsidR="00520F80" w:rsidRDefault="00520F80">
            <w:pPr>
              <w:pStyle w:val="ConsPlusNormal"/>
            </w:pPr>
          </w:p>
        </w:tc>
        <w:tc>
          <w:tcPr>
            <w:tcW w:w="1417" w:type="dxa"/>
          </w:tcPr>
          <w:p w14:paraId="584DC172" w14:textId="77777777" w:rsidR="00520F80" w:rsidRDefault="00520F80">
            <w:pPr>
              <w:pStyle w:val="ConsPlusNormal"/>
            </w:pPr>
          </w:p>
        </w:tc>
      </w:tr>
      <w:tr w:rsidR="00520F80" w14:paraId="0BF2170B" w14:textId="77777777">
        <w:tc>
          <w:tcPr>
            <w:tcW w:w="624" w:type="dxa"/>
          </w:tcPr>
          <w:p w14:paraId="24FC48A1" w14:textId="77777777" w:rsidR="00520F80" w:rsidRDefault="00520F80">
            <w:pPr>
              <w:pStyle w:val="ConsPlusNormal"/>
              <w:jc w:val="center"/>
            </w:pPr>
            <w:r>
              <w:t>1.</w:t>
            </w:r>
          </w:p>
        </w:tc>
        <w:tc>
          <w:tcPr>
            <w:tcW w:w="3005" w:type="dxa"/>
          </w:tcPr>
          <w:p w14:paraId="7D7B039A" w14:textId="77777777" w:rsidR="00520F80" w:rsidRDefault="00520F80">
            <w:pPr>
              <w:pStyle w:val="ConsPlusNormal"/>
              <w:jc w:val="both"/>
            </w:pPr>
            <w:r>
              <w:t xml:space="preserve">Количество граждан, получающих меры социальной поддержки, предусмотренные федеральным </w:t>
            </w:r>
            <w:r>
              <w:lastRenderedPageBreak/>
              <w:t>законодательством</w:t>
            </w:r>
          </w:p>
        </w:tc>
        <w:tc>
          <w:tcPr>
            <w:tcW w:w="1304" w:type="dxa"/>
          </w:tcPr>
          <w:p w14:paraId="73463735" w14:textId="77777777" w:rsidR="00520F80" w:rsidRDefault="00520F80">
            <w:pPr>
              <w:pStyle w:val="ConsPlusNormal"/>
              <w:jc w:val="center"/>
            </w:pPr>
            <w:r>
              <w:lastRenderedPageBreak/>
              <w:t>чел.</w:t>
            </w:r>
          </w:p>
        </w:tc>
        <w:tc>
          <w:tcPr>
            <w:tcW w:w="1361" w:type="dxa"/>
          </w:tcPr>
          <w:p w14:paraId="67C0EDA7" w14:textId="77777777" w:rsidR="00520F80" w:rsidRDefault="00520F80">
            <w:pPr>
              <w:pStyle w:val="ConsPlusNormal"/>
              <w:jc w:val="center"/>
            </w:pPr>
            <w:r>
              <w:t>384 566</w:t>
            </w:r>
          </w:p>
        </w:tc>
        <w:tc>
          <w:tcPr>
            <w:tcW w:w="1361" w:type="dxa"/>
          </w:tcPr>
          <w:p w14:paraId="6F6A142E" w14:textId="77777777" w:rsidR="00520F80" w:rsidRDefault="00520F80">
            <w:pPr>
              <w:pStyle w:val="ConsPlusNormal"/>
              <w:jc w:val="center"/>
            </w:pPr>
            <w:r>
              <w:t>384 476</w:t>
            </w:r>
          </w:p>
        </w:tc>
        <w:tc>
          <w:tcPr>
            <w:tcW w:w="1417" w:type="dxa"/>
          </w:tcPr>
          <w:p w14:paraId="539513DC" w14:textId="77777777" w:rsidR="00520F80" w:rsidRDefault="00520F80">
            <w:pPr>
              <w:pStyle w:val="ConsPlusNormal"/>
              <w:jc w:val="center"/>
            </w:pPr>
            <w:r>
              <w:t>421 352</w:t>
            </w:r>
          </w:p>
        </w:tc>
        <w:tc>
          <w:tcPr>
            <w:tcW w:w="1417" w:type="dxa"/>
          </w:tcPr>
          <w:p w14:paraId="1927AF2C" w14:textId="77777777" w:rsidR="00520F80" w:rsidRDefault="00520F80">
            <w:pPr>
              <w:pStyle w:val="ConsPlusNormal"/>
              <w:jc w:val="center"/>
            </w:pPr>
            <w:r>
              <w:t>451 573</w:t>
            </w:r>
          </w:p>
        </w:tc>
        <w:tc>
          <w:tcPr>
            <w:tcW w:w="1417" w:type="dxa"/>
          </w:tcPr>
          <w:p w14:paraId="2277F311" w14:textId="77777777" w:rsidR="00520F80" w:rsidRDefault="00520F80">
            <w:pPr>
              <w:pStyle w:val="ConsPlusNormal"/>
              <w:jc w:val="center"/>
            </w:pPr>
            <w:r>
              <w:t>412 446</w:t>
            </w:r>
          </w:p>
        </w:tc>
        <w:tc>
          <w:tcPr>
            <w:tcW w:w="1417" w:type="dxa"/>
          </w:tcPr>
          <w:p w14:paraId="6EB4A2F9" w14:textId="77777777" w:rsidR="00520F80" w:rsidRDefault="00520F80">
            <w:pPr>
              <w:pStyle w:val="ConsPlusNormal"/>
              <w:jc w:val="center"/>
            </w:pPr>
            <w:r>
              <w:t>438 994</w:t>
            </w:r>
          </w:p>
        </w:tc>
        <w:tc>
          <w:tcPr>
            <w:tcW w:w="1361" w:type="dxa"/>
          </w:tcPr>
          <w:p w14:paraId="22DD1575" w14:textId="77777777" w:rsidR="00520F80" w:rsidRDefault="00520F80">
            <w:pPr>
              <w:pStyle w:val="ConsPlusNormal"/>
              <w:jc w:val="center"/>
            </w:pPr>
            <w:r>
              <w:t>434 025</w:t>
            </w:r>
          </w:p>
        </w:tc>
        <w:tc>
          <w:tcPr>
            <w:tcW w:w="1417" w:type="dxa"/>
          </w:tcPr>
          <w:p w14:paraId="168CEBAB" w14:textId="77777777" w:rsidR="00520F80" w:rsidRDefault="00520F80">
            <w:pPr>
              <w:pStyle w:val="ConsPlusNormal"/>
              <w:jc w:val="center"/>
            </w:pPr>
            <w:r>
              <w:t>533 389</w:t>
            </w:r>
          </w:p>
        </w:tc>
        <w:tc>
          <w:tcPr>
            <w:tcW w:w="1361" w:type="dxa"/>
          </w:tcPr>
          <w:p w14:paraId="3739C182" w14:textId="77777777" w:rsidR="00520F80" w:rsidRDefault="00520F80">
            <w:pPr>
              <w:pStyle w:val="ConsPlusNormal"/>
              <w:jc w:val="center"/>
            </w:pPr>
            <w:r>
              <w:t>520 383</w:t>
            </w:r>
          </w:p>
        </w:tc>
        <w:tc>
          <w:tcPr>
            <w:tcW w:w="1474" w:type="dxa"/>
          </w:tcPr>
          <w:p w14:paraId="3DC16F85" w14:textId="77777777" w:rsidR="00520F80" w:rsidRDefault="00520F80">
            <w:pPr>
              <w:pStyle w:val="ConsPlusNormal"/>
              <w:jc w:val="center"/>
            </w:pPr>
            <w:r>
              <w:t>484 941</w:t>
            </w:r>
          </w:p>
        </w:tc>
        <w:tc>
          <w:tcPr>
            <w:tcW w:w="1361" w:type="dxa"/>
          </w:tcPr>
          <w:p w14:paraId="40E00C3F" w14:textId="77777777" w:rsidR="00520F80" w:rsidRDefault="00520F80">
            <w:pPr>
              <w:pStyle w:val="ConsPlusNormal"/>
              <w:jc w:val="center"/>
            </w:pPr>
            <w:r>
              <w:t>484 944</w:t>
            </w:r>
          </w:p>
        </w:tc>
        <w:tc>
          <w:tcPr>
            <w:tcW w:w="1417" w:type="dxa"/>
          </w:tcPr>
          <w:p w14:paraId="6E4298F0" w14:textId="77777777" w:rsidR="00520F80" w:rsidRDefault="00520F80">
            <w:pPr>
              <w:pStyle w:val="ConsPlusNormal"/>
              <w:jc w:val="center"/>
            </w:pPr>
            <w:r>
              <w:t>484 944</w:t>
            </w:r>
          </w:p>
        </w:tc>
      </w:tr>
      <w:tr w:rsidR="00520F80" w14:paraId="68E88FD5" w14:textId="77777777">
        <w:tc>
          <w:tcPr>
            <w:tcW w:w="624" w:type="dxa"/>
          </w:tcPr>
          <w:p w14:paraId="616AAB2E" w14:textId="77777777" w:rsidR="00520F80" w:rsidRDefault="00520F80">
            <w:pPr>
              <w:pStyle w:val="ConsPlusNormal"/>
              <w:jc w:val="center"/>
            </w:pPr>
            <w:r>
              <w:t>2.</w:t>
            </w:r>
          </w:p>
        </w:tc>
        <w:tc>
          <w:tcPr>
            <w:tcW w:w="3005" w:type="dxa"/>
          </w:tcPr>
          <w:p w14:paraId="5435E7AA" w14:textId="77777777" w:rsidR="00520F80" w:rsidRDefault="00520F80">
            <w:pPr>
              <w:pStyle w:val="ConsPlusNormal"/>
              <w:jc w:val="both"/>
            </w:pPr>
            <w:r>
              <w:t>Количество граждан, получающих меры социальной поддержки, предусмотренные региональным законодательством</w:t>
            </w:r>
          </w:p>
        </w:tc>
        <w:tc>
          <w:tcPr>
            <w:tcW w:w="1304" w:type="dxa"/>
          </w:tcPr>
          <w:p w14:paraId="33054A70" w14:textId="77777777" w:rsidR="00520F80" w:rsidRDefault="00520F80">
            <w:pPr>
              <w:pStyle w:val="ConsPlusNormal"/>
              <w:jc w:val="center"/>
            </w:pPr>
            <w:r>
              <w:t>чел.</w:t>
            </w:r>
          </w:p>
        </w:tc>
        <w:tc>
          <w:tcPr>
            <w:tcW w:w="1361" w:type="dxa"/>
          </w:tcPr>
          <w:p w14:paraId="6D0570D1" w14:textId="77777777" w:rsidR="00520F80" w:rsidRDefault="00520F80">
            <w:pPr>
              <w:pStyle w:val="ConsPlusNormal"/>
              <w:jc w:val="center"/>
            </w:pPr>
            <w:r>
              <w:t>1 850 946</w:t>
            </w:r>
          </w:p>
        </w:tc>
        <w:tc>
          <w:tcPr>
            <w:tcW w:w="1361" w:type="dxa"/>
          </w:tcPr>
          <w:p w14:paraId="04C602BB" w14:textId="77777777" w:rsidR="00520F80" w:rsidRDefault="00520F80">
            <w:pPr>
              <w:pStyle w:val="ConsPlusNormal"/>
              <w:jc w:val="center"/>
            </w:pPr>
            <w:r>
              <w:t>1 892 023</w:t>
            </w:r>
          </w:p>
        </w:tc>
        <w:tc>
          <w:tcPr>
            <w:tcW w:w="1417" w:type="dxa"/>
          </w:tcPr>
          <w:p w14:paraId="3B637CB3" w14:textId="77777777" w:rsidR="00520F80" w:rsidRDefault="00520F80">
            <w:pPr>
              <w:pStyle w:val="ConsPlusNormal"/>
              <w:jc w:val="center"/>
            </w:pPr>
            <w:r>
              <w:t>2 026 178</w:t>
            </w:r>
          </w:p>
        </w:tc>
        <w:tc>
          <w:tcPr>
            <w:tcW w:w="1417" w:type="dxa"/>
          </w:tcPr>
          <w:p w14:paraId="72B3C4C7" w14:textId="77777777" w:rsidR="00520F80" w:rsidRDefault="00520F80">
            <w:pPr>
              <w:pStyle w:val="ConsPlusNormal"/>
              <w:jc w:val="center"/>
            </w:pPr>
            <w:r>
              <w:t>2 011 876</w:t>
            </w:r>
          </w:p>
        </w:tc>
        <w:tc>
          <w:tcPr>
            <w:tcW w:w="1417" w:type="dxa"/>
          </w:tcPr>
          <w:p w14:paraId="7590F9C1" w14:textId="77777777" w:rsidR="00520F80" w:rsidRDefault="00520F80">
            <w:pPr>
              <w:pStyle w:val="ConsPlusNormal"/>
              <w:jc w:val="center"/>
            </w:pPr>
            <w:r>
              <w:t>1 720 893</w:t>
            </w:r>
          </w:p>
        </w:tc>
        <w:tc>
          <w:tcPr>
            <w:tcW w:w="1417" w:type="dxa"/>
          </w:tcPr>
          <w:p w14:paraId="55CA5DDE" w14:textId="77777777" w:rsidR="00520F80" w:rsidRDefault="00520F80">
            <w:pPr>
              <w:pStyle w:val="ConsPlusNormal"/>
              <w:jc w:val="center"/>
            </w:pPr>
            <w:r>
              <w:t>1 658 430</w:t>
            </w:r>
          </w:p>
        </w:tc>
        <w:tc>
          <w:tcPr>
            <w:tcW w:w="1361" w:type="dxa"/>
          </w:tcPr>
          <w:p w14:paraId="4F7FF81F" w14:textId="77777777" w:rsidR="00520F80" w:rsidRDefault="00520F80">
            <w:pPr>
              <w:pStyle w:val="ConsPlusNormal"/>
              <w:jc w:val="center"/>
            </w:pPr>
            <w:r>
              <w:t>1 539 966</w:t>
            </w:r>
          </w:p>
        </w:tc>
        <w:tc>
          <w:tcPr>
            <w:tcW w:w="1417" w:type="dxa"/>
          </w:tcPr>
          <w:p w14:paraId="7B5E9B5E" w14:textId="77777777" w:rsidR="00520F80" w:rsidRDefault="00520F80">
            <w:pPr>
              <w:pStyle w:val="ConsPlusNormal"/>
              <w:jc w:val="center"/>
            </w:pPr>
            <w:r>
              <w:t>1 625 038</w:t>
            </w:r>
          </w:p>
        </w:tc>
        <w:tc>
          <w:tcPr>
            <w:tcW w:w="1361" w:type="dxa"/>
          </w:tcPr>
          <w:p w14:paraId="777B6ABE" w14:textId="77777777" w:rsidR="00520F80" w:rsidRDefault="00520F80">
            <w:pPr>
              <w:pStyle w:val="ConsPlusNormal"/>
              <w:jc w:val="center"/>
            </w:pPr>
            <w:r>
              <w:t>1 729 664</w:t>
            </w:r>
          </w:p>
        </w:tc>
        <w:tc>
          <w:tcPr>
            <w:tcW w:w="1474" w:type="dxa"/>
          </w:tcPr>
          <w:p w14:paraId="54BAF621" w14:textId="77777777" w:rsidR="00520F80" w:rsidRDefault="00520F80">
            <w:pPr>
              <w:pStyle w:val="ConsPlusNormal"/>
              <w:jc w:val="center"/>
            </w:pPr>
            <w:r>
              <w:t>1 514 954</w:t>
            </w:r>
          </w:p>
        </w:tc>
        <w:tc>
          <w:tcPr>
            <w:tcW w:w="1361" w:type="dxa"/>
          </w:tcPr>
          <w:p w14:paraId="23813A9D" w14:textId="77777777" w:rsidR="00520F80" w:rsidRDefault="00520F80">
            <w:pPr>
              <w:pStyle w:val="ConsPlusNormal"/>
              <w:jc w:val="center"/>
            </w:pPr>
            <w:r>
              <w:t>1 514 957</w:t>
            </w:r>
          </w:p>
        </w:tc>
        <w:tc>
          <w:tcPr>
            <w:tcW w:w="1417" w:type="dxa"/>
          </w:tcPr>
          <w:p w14:paraId="2FB25EB8" w14:textId="77777777" w:rsidR="00520F80" w:rsidRDefault="00520F80">
            <w:pPr>
              <w:pStyle w:val="ConsPlusNormal"/>
              <w:jc w:val="center"/>
            </w:pPr>
            <w:r>
              <w:t>1 514 957</w:t>
            </w:r>
          </w:p>
        </w:tc>
      </w:tr>
      <w:tr w:rsidR="00520F80" w14:paraId="65D8336E" w14:textId="77777777">
        <w:tc>
          <w:tcPr>
            <w:tcW w:w="21714" w:type="dxa"/>
            <w:gridSpan w:val="15"/>
          </w:tcPr>
          <w:p w14:paraId="3CE2DA29" w14:textId="77777777" w:rsidR="00520F80" w:rsidRDefault="00520F80">
            <w:pPr>
              <w:pStyle w:val="ConsPlusNormal"/>
              <w:jc w:val="center"/>
              <w:outlineLvl w:val="3"/>
            </w:pPr>
            <w:r>
              <w:t>Подпрограмма 5 "Укрепление института семьи в Нижегородской области"</w:t>
            </w:r>
          </w:p>
        </w:tc>
      </w:tr>
      <w:tr w:rsidR="00520F80" w14:paraId="7320BD6E" w14:textId="77777777">
        <w:tc>
          <w:tcPr>
            <w:tcW w:w="3629" w:type="dxa"/>
            <w:gridSpan w:val="2"/>
          </w:tcPr>
          <w:p w14:paraId="3239E950" w14:textId="77777777" w:rsidR="00520F80" w:rsidRDefault="00520F80">
            <w:pPr>
              <w:pStyle w:val="ConsPlusNormal"/>
              <w:jc w:val="center"/>
              <w:outlineLvl w:val="4"/>
            </w:pPr>
            <w:r>
              <w:t>Индикаторы</w:t>
            </w:r>
          </w:p>
        </w:tc>
        <w:tc>
          <w:tcPr>
            <w:tcW w:w="1304" w:type="dxa"/>
          </w:tcPr>
          <w:p w14:paraId="72B8808B" w14:textId="77777777" w:rsidR="00520F80" w:rsidRDefault="00520F80">
            <w:pPr>
              <w:pStyle w:val="ConsPlusNormal"/>
            </w:pPr>
          </w:p>
        </w:tc>
        <w:tc>
          <w:tcPr>
            <w:tcW w:w="1361" w:type="dxa"/>
          </w:tcPr>
          <w:p w14:paraId="2B285693" w14:textId="77777777" w:rsidR="00520F80" w:rsidRDefault="00520F80">
            <w:pPr>
              <w:pStyle w:val="ConsPlusNormal"/>
            </w:pPr>
          </w:p>
        </w:tc>
        <w:tc>
          <w:tcPr>
            <w:tcW w:w="1361" w:type="dxa"/>
          </w:tcPr>
          <w:p w14:paraId="458E0577" w14:textId="77777777" w:rsidR="00520F80" w:rsidRDefault="00520F80">
            <w:pPr>
              <w:pStyle w:val="ConsPlusNormal"/>
            </w:pPr>
          </w:p>
        </w:tc>
        <w:tc>
          <w:tcPr>
            <w:tcW w:w="1417" w:type="dxa"/>
          </w:tcPr>
          <w:p w14:paraId="74748BAE" w14:textId="77777777" w:rsidR="00520F80" w:rsidRDefault="00520F80">
            <w:pPr>
              <w:pStyle w:val="ConsPlusNormal"/>
            </w:pPr>
          </w:p>
        </w:tc>
        <w:tc>
          <w:tcPr>
            <w:tcW w:w="1417" w:type="dxa"/>
          </w:tcPr>
          <w:p w14:paraId="361F902B" w14:textId="77777777" w:rsidR="00520F80" w:rsidRDefault="00520F80">
            <w:pPr>
              <w:pStyle w:val="ConsPlusNormal"/>
            </w:pPr>
          </w:p>
        </w:tc>
        <w:tc>
          <w:tcPr>
            <w:tcW w:w="1417" w:type="dxa"/>
          </w:tcPr>
          <w:p w14:paraId="73EA8222" w14:textId="77777777" w:rsidR="00520F80" w:rsidRDefault="00520F80">
            <w:pPr>
              <w:pStyle w:val="ConsPlusNormal"/>
            </w:pPr>
          </w:p>
        </w:tc>
        <w:tc>
          <w:tcPr>
            <w:tcW w:w="1417" w:type="dxa"/>
          </w:tcPr>
          <w:p w14:paraId="068F3B41" w14:textId="77777777" w:rsidR="00520F80" w:rsidRDefault="00520F80">
            <w:pPr>
              <w:pStyle w:val="ConsPlusNormal"/>
            </w:pPr>
          </w:p>
        </w:tc>
        <w:tc>
          <w:tcPr>
            <w:tcW w:w="1361" w:type="dxa"/>
          </w:tcPr>
          <w:p w14:paraId="3FE0EB7A" w14:textId="77777777" w:rsidR="00520F80" w:rsidRDefault="00520F80">
            <w:pPr>
              <w:pStyle w:val="ConsPlusNormal"/>
            </w:pPr>
          </w:p>
        </w:tc>
        <w:tc>
          <w:tcPr>
            <w:tcW w:w="1417" w:type="dxa"/>
          </w:tcPr>
          <w:p w14:paraId="32B6905F" w14:textId="77777777" w:rsidR="00520F80" w:rsidRDefault="00520F80">
            <w:pPr>
              <w:pStyle w:val="ConsPlusNormal"/>
            </w:pPr>
          </w:p>
        </w:tc>
        <w:tc>
          <w:tcPr>
            <w:tcW w:w="1361" w:type="dxa"/>
          </w:tcPr>
          <w:p w14:paraId="20CD5951" w14:textId="77777777" w:rsidR="00520F80" w:rsidRDefault="00520F80">
            <w:pPr>
              <w:pStyle w:val="ConsPlusNormal"/>
            </w:pPr>
          </w:p>
        </w:tc>
        <w:tc>
          <w:tcPr>
            <w:tcW w:w="1474" w:type="dxa"/>
          </w:tcPr>
          <w:p w14:paraId="00E832E0" w14:textId="77777777" w:rsidR="00520F80" w:rsidRDefault="00520F80">
            <w:pPr>
              <w:pStyle w:val="ConsPlusNormal"/>
            </w:pPr>
          </w:p>
        </w:tc>
        <w:tc>
          <w:tcPr>
            <w:tcW w:w="1361" w:type="dxa"/>
          </w:tcPr>
          <w:p w14:paraId="66F4628F" w14:textId="77777777" w:rsidR="00520F80" w:rsidRDefault="00520F80">
            <w:pPr>
              <w:pStyle w:val="ConsPlusNormal"/>
            </w:pPr>
          </w:p>
        </w:tc>
        <w:tc>
          <w:tcPr>
            <w:tcW w:w="1417" w:type="dxa"/>
          </w:tcPr>
          <w:p w14:paraId="48760814" w14:textId="77777777" w:rsidR="00520F80" w:rsidRDefault="00520F80">
            <w:pPr>
              <w:pStyle w:val="ConsPlusNormal"/>
            </w:pPr>
          </w:p>
        </w:tc>
      </w:tr>
      <w:tr w:rsidR="00520F80" w14:paraId="247CFF6D" w14:textId="77777777">
        <w:tc>
          <w:tcPr>
            <w:tcW w:w="624" w:type="dxa"/>
          </w:tcPr>
          <w:p w14:paraId="4A1020D1" w14:textId="77777777" w:rsidR="00520F80" w:rsidRDefault="00520F80">
            <w:pPr>
              <w:pStyle w:val="ConsPlusNormal"/>
              <w:jc w:val="center"/>
            </w:pPr>
            <w:r>
              <w:t>1.</w:t>
            </w:r>
          </w:p>
        </w:tc>
        <w:tc>
          <w:tcPr>
            <w:tcW w:w="3005" w:type="dxa"/>
          </w:tcPr>
          <w:p w14:paraId="67C7D581" w14:textId="77777777" w:rsidR="00520F80" w:rsidRDefault="00520F80">
            <w:pPr>
              <w:pStyle w:val="ConsPlusNormal"/>
              <w:jc w:val="both"/>
            </w:pPr>
            <w:r>
              <w:t>Доля семей с детьми, включенных в совместные социально значимые мероприятия, проводимые за счет подпрограммы</w:t>
            </w:r>
          </w:p>
        </w:tc>
        <w:tc>
          <w:tcPr>
            <w:tcW w:w="1304" w:type="dxa"/>
          </w:tcPr>
          <w:p w14:paraId="78569F0F" w14:textId="77777777" w:rsidR="00520F80" w:rsidRDefault="00520F80">
            <w:pPr>
              <w:pStyle w:val="ConsPlusNormal"/>
              <w:jc w:val="center"/>
            </w:pPr>
            <w:r>
              <w:t>%</w:t>
            </w:r>
          </w:p>
        </w:tc>
        <w:tc>
          <w:tcPr>
            <w:tcW w:w="1361" w:type="dxa"/>
          </w:tcPr>
          <w:p w14:paraId="2E21038D" w14:textId="77777777" w:rsidR="00520F80" w:rsidRDefault="00520F80">
            <w:pPr>
              <w:pStyle w:val="ConsPlusNormal"/>
              <w:jc w:val="center"/>
            </w:pPr>
            <w:r>
              <w:t>8</w:t>
            </w:r>
          </w:p>
        </w:tc>
        <w:tc>
          <w:tcPr>
            <w:tcW w:w="1361" w:type="dxa"/>
          </w:tcPr>
          <w:p w14:paraId="439210DD" w14:textId="77777777" w:rsidR="00520F80" w:rsidRDefault="00520F80">
            <w:pPr>
              <w:pStyle w:val="ConsPlusNormal"/>
              <w:jc w:val="center"/>
            </w:pPr>
            <w:r>
              <w:t>8</w:t>
            </w:r>
          </w:p>
        </w:tc>
        <w:tc>
          <w:tcPr>
            <w:tcW w:w="1417" w:type="dxa"/>
          </w:tcPr>
          <w:p w14:paraId="559DC38D" w14:textId="77777777" w:rsidR="00520F80" w:rsidRDefault="00520F80">
            <w:pPr>
              <w:pStyle w:val="ConsPlusNormal"/>
              <w:jc w:val="center"/>
            </w:pPr>
            <w:r>
              <w:t>9</w:t>
            </w:r>
          </w:p>
        </w:tc>
        <w:tc>
          <w:tcPr>
            <w:tcW w:w="1417" w:type="dxa"/>
          </w:tcPr>
          <w:p w14:paraId="2063ED30" w14:textId="77777777" w:rsidR="00520F80" w:rsidRDefault="00520F80">
            <w:pPr>
              <w:pStyle w:val="ConsPlusNormal"/>
              <w:jc w:val="center"/>
            </w:pPr>
            <w:r>
              <w:t>9</w:t>
            </w:r>
          </w:p>
        </w:tc>
        <w:tc>
          <w:tcPr>
            <w:tcW w:w="1417" w:type="dxa"/>
          </w:tcPr>
          <w:p w14:paraId="348F12AB" w14:textId="77777777" w:rsidR="00520F80" w:rsidRDefault="00520F80">
            <w:pPr>
              <w:pStyle w:val="ConsPlusNormal"/>
              <w:jc w:val="center"/>
            </w:pPr>
            <w:r>
              <w:t>9</w:t>
            </w:r>
          </w:p>
        </w:tc>
        <w:tc>
          <w:tcPr>
            <w:tcW w:w="1417" w:type="dxa"/>
          </w:tcPr>
          <w:p w14:paraId="6FCC07DB" w14:textId="77777777" w:rsidR="00520F80" w:rsidRDefault="00520F80">
            <w:pPr>
              <w:pStyle w:val="ConsPlusNormal"/>
              <w:jc w:val="center"/>
            </w:pPr>
            <w:r>
              <w:t>9</w:t>
            </w:r>
          </w:p>
        </w:tc>
        <w:tc>
          <w:tcPr>
            <w:tcW w:w="1361" w:type="dxa"/>
          </w:tcPr>
          <w:p w14:paraId="01563F51" w14:textId="77777777" w:rsidR="00520F80" w:rsidRDefault="00520F80">
            <w:pPr>
              <w:pStyle w:val="ConsPlusNormal"/>
              <w:jc w:val="center"/>
            </w:pPr>
            <w:r>
              <w:t>9</w:t>
            </w:r>
          </w:p>
        </w:tc>
        <w:tc>
          <w:tcPr>
            <w:tcW w:w="1417" w:type="dxa"/>
          </w:tcPr>
          <w:p w14:paraId="64C7C97C" w14:textId="77777777" w:rsidR="00520F80" w:rsidRDefault="00520F80">
            <w:pPr>
              <w:pStyle w:val="ConsPlusNormal"/>
              <w:jc w:val="center"/>
            </w:pPr>
            <w:r>
              <w:t>9</w:t>
            </w:r>
          </w:p>
        </w:tc>
        <w:tc>
          <w:tcPr>
            <w:tcW w:w="1361" w:type="dxa"/>
          </w:tcPr>
          <w:p w14:paraId="5F8989B1" w14:textId="77777777" w:rsidR="00520F80" w:rsidRDefault="00520F80">
            <w:pPr>
              <w:pStyle w:val="ConsPlusNormal"/>
              <w:jc w:val="center"/>
            </w:pPr>
            <w:r>
              <w:t>9</w:t>
            </w:r>
          </w:p>
        </w:tc>
        <w:tc>
          <w:tcPr>
            <w:tcW w:w="1474" w:type="dxa"/>
          </w:tcPr>
          <w:p w14:paraId="3A7422F8" w14:textId="77777777" w:rsidR="00520F80" w:rsidRDefault="00520F80">
            <w:pPr>
              <w:pStyle w:val="ConsPlusNormal"/>
              <w:jc w:val="center"/>
            </w:pPr>
            <w:r>
              <w:t>9</w:t>
            </w:r>
          </w:p>
        </w:tc>
        <w:tc>
          <w:tcPr>
            <w:tcW w:w="1361" w:type="dxa"/>
          </w:tcPr>
          <w:p w14:paraId="146E4B81" w14:textId="77777777" w:rsidR="00520F80" w:rsidRDefault="00520F80">
            <w:pPr>
              <w:pStyle w:val="ConsPlusNormal"/>
              <w:jc w:val="center"/>
            </w:pPr>
            <w:r>
              <w:t>9</w:t>
            </w:r>
          </w:p>
        </w:tc>
        <w:tc>
          <w:tcPr>
            <w:tcW w:w="1417" w:type="dxa"/>
          </w:tcPr>
          <w:p w14:paraId="66534B4F" w14:textId="77777777" w:rsidR="00520F80" w:rsidRDefault="00520F80">
            <w:pPr>
              <w:pStyle w:val="ConsPlusNormal"/>
              <w:jc w:val="center"/>
            </w:pPr>
            <w:r>
              <w:t>9</w:t>
            </w:r>
          </w:p>
        </w:tc>
      </w:tr>
      <w:tr w:rsidR="00520F80" w14:paraId="6A068608" w14:textId="77777777">
        <w:tc>
          <w:tcPr>
            <w:tcW w:w="624" w:type="dxa"/>
          </w:tcPr>
          <w:p w14:paraId="6A5FB763" w14:textId="77777777" w:rsidR="00520F80" w:rsidRDefault="00520F80">
            <w:pPr>
              <w:pStyle w:val="ConsPlusNormal"/>
              <w:jc w:val="center"/>
            </w:pPr>
            <w:r>
              <w:t>2.</w:t>
            </w:r>
          </w:p>
        </w:tc>
        <w:tc>
          <w:tcPr>
            <w:tcW w:w="3005" w:type="dxa"/>
          </w:tcPr>
          <w:p w14:paraId="750B330B" w14:textId="77777777" w:rsidR="00520F80" w:rsidRDefault="00520F80">
            <w:pPr>
              <w:pStyle w:val="ConsPlusNormal"/>
              <w:jc w:val="both"/>
            </w:pPr>
            <w:r>
              <w:t>Удельный вес детей-инвалидов, занимающихся творчеством, физкультурой, спортом, общественной деятельностью, в общей численности детей-инвалидов</w:t>
            </w:r>
          </w:p>
        </w:tc>
        <w:tc>
          <w:tcPr>
            <w:tcW w:w="1304" w:type="dxa"/>
          </w:tcPr>
          <w:p w14:paraId="49B22448" w14:textId="77777777" w:rsidR="00520F80" w:rsidRDefault="00520F80">
            <w:pPr>
              <w:pStyle w:val="ConsPlusNormal"/>
              <w:jc w:val="center"/>
            </w:pPr>
            <w:r>
              <w:t>%</w:t>
            </w:r>
          </w:p>
        </w:tc>
        <w:tc>
          <w:tcPr>
            <w:tcW w:w="1361" w:type="dxa"/>
          </w:tcPr>
          <w:p w14:paraId="5226BE97" w14:textId="77777777" w:rsidR="00520F80" w:rsidRDefault="00520F80">
            <w:pPr>
              <w:pStyle w:val="ConsPlusNormal"/>
              <w:jc w:val="center"/>
            </w:pPr>
            <w:r>
              <w:t>40</w:t>
            </w:r>
          </w:p>
        </w:tc>
        <w:tc>
          <w:tcPr>
            <w:tcW w:w="1361" w:type="dxa"/>
          </w:tcPr>
          <w:p w14:paraId="336A77EE" w14:textId="77777777" w:rsidR="00520F80" w:rsidRDefault="00520F80">
            <w:pPr>
              <w:pStyle w:val="ConsPlusNormal"/>
              <w:jc w:val="center"/>
            </w:pPr>
            <w:r>
              <w:t>40</w:t>
            </w:r>
          </w:p>
        </w:tc>
        <w:tc>
          <w:tcPr>
            <w:tcW w:w="1417" w:type="dxa"/>
          </w:tcPr>
          <w:p w14:paraId="1687AD78" w14:textId="77777777" w:rsidR="00520F80" w:rsidRDefault="00520F80">
            <w:pPr>
              <w:pStyle w:val="ConsPlusNormal"/>
              <w:jc w:val="center"/>
            </w:pPr>
            <w:r>
              <w:t>40</w:t>
            </w:r>
          </w:p>
        </w:tc>
        <w:tc>
          <w:tcPr>
            <w:tcW w:w="1417" w:type="dxa"/>
          </w:tcPr>
          <w:p w14:paraId="6E169D6C" w14:textId="77777777" w:rsidR="00520F80" w:rsidRDefault="00520F80">
            <w:pPr>
              <w:pStyle w:val="ConsPlusNormal"/>
              <w:jc w:val="center"/>
            </w:pPr>
            <w:r>
              <w:t>40</w:t>
            </w:r>
          </w:p>
        </w:tc>
        <w:tc>
          <w:tcPr>
            <w:tcW w:w="1417" w:type="dxa"/>
          </w:tcPr>
          <w:p w14:paraId="74A2275A" w14:textId="77777777" w:rsidR="00520F80" w:rsidRDefault="00520F80">
            <w:pPr>
              <w:pStyle w:val="ConsPlusNormal"/>
              <w:jc w:val="center"/>
            </w:pPr>
            <w:r>
              <w:t>40</w:t>
            </w:r>
          </w:p>
        </w:tc>
        <w:tc>
          <w:tcPr>
            <w:tcW w:w="1417" w:type="dxa"/>
          </w:tcPr>
          <w:p w14:paraId="0BCC8FED" w14:textId="77777777" w:rsidR="00520F80" w:rsidRDefault="00520F80">
            <w:pPr>
              <w:pStyle w:val="ConsPlusNormal"/>
              <w:jc w:val="center"/>
            </w:pPr>
            <w:r>
              <w:t>40</w:t>
            </w:r>
          </w:p>
        </w:tc>
        <w:tc>
          <w:tcPr>
            <w:tcW w:w="1361" w:type="dxa"/>
          </w:tcPr>
          <w:p w14:paraId="41BA1DB0" w14:textId="77777777" w:rsidR="00520F80" w:rsidRDefault="00520F80">
            <w:pPr>
              <w:pStyle w:val="ConsPlusNormal"/>
              <w:jc w:val="center"/>
            </w:pPr>
            <w:r>
              <w:t>40</w:t>
            </w:r>
          </w:p>
        </w:tc>
        <w:tc>
          <w:tcPr>
            <w:tcW w:w="1417" w:type="dxa"/>
          </w:tcPr>
          <w:p w14:paraId="1C11B152" w14:textId="77777777" w:rsidR="00520F80" w:rsidRDefault="00520F80">
            <w:pPr>
              <w:pStyle w:val="ConsPlusNormal"/>
              <w:jc w:val="center"/>
            </w:pPr>
            <w:r>
              <w:t>40</w:t>
            </w:r>
          </w:p>
        </w:tc>
        <w:tc>
          <w:tcPr>
            <w:tcW w:w="1361" w:type="dxa"/>
          </w:tcPr>
          <w:p w14:paraId="6DCC5C18" w14:textId="77777777" w:rsidR="00520F80" w:rsidRDefault="00520F80">
            <w:pPr>
              <w:pStyle w:val="ConsPlusNormal"/>
              <w:jc w:val="center"/>
            </w:pPr>
            <w:r>
              <w:t>40</w:t>
            </w:r>
          </w:p>
        </w:tc>
        <w:tc>
          <w:tcPr>
            <w:tcW w:w="1474" w:type="dxa"/>
          </w:tcPr>
          <w:p w14:paraId="53F60598" w14:textId="77777777" w:rsidR="00520F80" w:rsidRDefault="00520F80">
            <w:pPr>
              <w:pStyle w:val="ConsPlusNormal"/>
              <w:jc w:val="center"/>
            </w:pPr>
            <w:r>
              <w:t>40</w:t>
            </w:r>
          </w:p>
        </w:tc>
        <w:tc>
          <w:tcPr>
            <w:tcW w:w="1361" w:type="dxa"/>
          </w:tcPr>
          <w:p w14:paraId="2041823F" w14:textId="77777777" w:rsidR="00520F80" w:rsidRDefault="00520F80">
            <w:pPr>
              <w:pStyle w:val="ConsPlusNormal"/>
              <w:jc w:val="center"/>
            </w:pPr>
            <w:r>
              <w:t>10</w:t>
            </w:r>
          </w:p>
        </w:tc>
        <w:tc>
          <w:tcPr>
            <w:tcW w:w="1417" w:type="dxa"/>
          </w:tcPr>
          <w:p w14:paraId="0C2E5F31" w14:textId="77777777" w:rsidR="00520F80" w:rsidRDefault="00520F80">
            <w:pPr>
              <w:pStyle w:val="ConsPlusNormal"/>
              <w:jc w:val="center"/>
            </w:pPr>
            <w:r>
              <w:t>10</w:t>
            </w:r>
          </w:p>
        </w:tc>
      </w:tr>
      <w:tr w:rsidR="00520F80" w14:paraId="454FD89F" w14:textId="77777777">
        <w:tc>
          <w:tcPr>
            <w:tcW w:w="624" w:type="dxa"/>
          </w:tcPr>
          <w:p w14:paraId="1750D9B2" w14:textId="77777777" w:rsidR="00520F80" w:rsidRDefault="00520F80">
            <w:pPr>
              <w:pStyle w:val="ConsPlusNormal"/>
              <w:jc w:val="center"/>
            </w:pPr>
            <w:r>
              <w:t>3.</w:t>
            </w:r>
          </w:p>
        </w:tc>
        <w:tc>
          <w:tcPr>
            <w:tcW w:w="3005" w:type="dxa"/>
          </w:tcPr>
          <w:p w14:paraId="13BC2DA6" w14:textId="77777777" w:rsidR="00520F80" w:rsidRDefault="00520F80">
            <w:pPr>
              <w:pStyle w:val="ConsPlusNormal"/>
              <w:jc w:val="both"/>
            </w:pPr>
            <w:r>
              <w:t xml:space="preserve">Отношение численности третьих или последующих детей, родившихся в отчетном финансовом году, к численности детей указанной категории, родившихся в году, предшествующем отчетному </w:t>
            </w:r>
            <w:hyperlink w:anchor="P5030">
              <w:r>
                <w:rPr>
                  <w:color w:val="0000FF"/>
                </w:rPr>
                <w:t>&lt;****&gt;</w:t>
              </w:r>
            </w:hyperlink>
          </w:p>
        </w:tc>
        <w:tc>
          <w:tcPr>
            <w:tcW w:w="1304" w:type="dxa"/>
          </w:tcPr>
          <w:p w14:paraId="353004AF" w14:textId="77777777" w:rsidR="00520F80" w:rsidRDefault="00520F80">
            <w:pPr>
              <w:pStyle w:val="ConsPlusNormal"/>
              <w:jc w:val="center"/>
            </w:pPr>
            <w:r>
              <w:t>чел.</w:t>
            </w:r>
          </w:p>
        </w:tc>
        <w:tc>
          <w:tcPr>
            <w:tcW w:w="1361" w:type="dxa"/>
          </w:tcPr>
          <w:p w14:paraId="0E307D14" w14:textId="77777777" w:rsidR="00520F80" w:rsidRDefault="00520F80">
            <w:pPr>
              <w:pStyle w:val="ConsPlusNormal"/>
              <w:jc w:val="center"/>
            </w:pPr>
            <w:r>
              <w:t>1,003</w:t>
            </w:r>
          </w:p>
        </w:tc>
        <w:tc>
          <w:tcPr>
            <w:tcW w:w="1361" w:type="dxa"/>
          </w:tcPr>
          <w:p w14:paraId="753B1106" w14:textId="77777777" w:rsidR="00520F80" w:rsidRDefault="00520F80">
            <w:pPr>
              <w:pStyle w:val="ConsPlusNormal"/>
              <w:jc w:val="center"/>
            </w:pPr>
            <w:r>
              <w:t>1,003</w:t>
            </w:r>
          </w:p>
        </w:tc>
        <w:tc>
          <w:tcPr>
            <w:tcW w:w="1417" w:type="dxa"/>
          </w:tcPr>
          <w:p w14:paraId="76090C30" w14:textId="77777777" w:rsidR="00520F80" w:rsidRDefault="00520F80">
            <w:pPr>
              <w:pStyle w:val="ConsPlusNormal"/>
              <w:jc w:val="center"/>
            </w:pPr>
            <w:r>
              <w:t>1,003</w:t>
            </w:r>
          </w:p>
        </w:tc>
        <w:tc>
          <w:tcPr>
            <w:tcW w:w="1417" w:type="dxa"/>
          </w:tcPr>
          <w:p w14:paraId="542574C3" w14:textId="77777777" w:rsidR="00520F80" w:rsidRDefault="00520F80">
            <w:pPr>
              <w:pStyle w:val="ConsPlusNormal"/>
              <w:jc w:val="center"/>
            </w:pPr>
            <w:r>
              <w:t>1,005</w:t>
            </w:r>
          </w:p>
        </w:tc>
        <w:tc>
          <w:tcPr>
            <w:tcW w:w="1417" w:type="dxa"/>
          </w:tcPr>
          <w:p w14:paraId="3BFD4943" w14:textId="77777777" w:rsidR="00520F80" w:rsidRDefault="00520F80">
            <w:pPr>
              <w:pStyle w:val="ConsPlusNormal"/>
              <w:jc w:val="center"/>
            </w:pPr>
            <w:r>
              <w:t>1,024</w:t>
            </w:r>
          </w:p>
        </w:tc>
        <w:tc>
          <w:tcPr>
            <w:tcW w:w="1417" w:type="dxa"/>
          </w:tcPr>
          <w:p w14:paraId="7EF062CE" w14:textId="77777777" w:rsidR="00520F80" w:rsidRDefault="00520F80">
            <w:pPr>
              <w:pStyle w:val="ConsPlusNormal"/>
              <w:jc w:val="center"/>
            </w:pPr>
            <w:r>
              <w:t>1,009</w:t>
            </w:r>
          </w:p>
        </w:tc>
        <w:tc>
          <w:tcPr>
            <w:tcW w:w="1361" w:type="dxa"/>
          </w:tcPr>
          <w:p w14:paraId="670B8660" w14:textId="77777777" w:rsidR="00520F80" w:rsidRDefault="00520F80">
            <w:pPr>
              <w:pStyle w:val="ConsPlusNormal"/>
              <w:jc w:val="center"/>
            </w:pPr>
            <w:r>
              <w:t>1</w:t>
            </w:r>
          </w:p>
        </w:tc>
        <w:tc>
          <w:tcPr>
            <w:tcW w:w="1417" w:type="dxa"/>
          </w:tcPr>
          <w:p w14:paraId="402EEF5C" w14:textId="77777777" w:rsidR="00520F80" w:rsidRDefault="00520F80">
            <w:pPr>
              <w:pStyle w:val="ConsPlusNormal"/>
              <w:jc w:val="center"/>
            </w:pPr>
            <w:r>
              <w:t>-</w:t>
            </w:r>
          </w:p>
        </w:tc>
        <w:tc>
          <w:tcPr>
            <w:tcW w:w="1361" w:type="dxa"/>
          </w:tcPr>
          <w:p w14:paraId="63A17822" w14:textId="77777777" w:rsidR="00520F80" w:rsidRDefault="00520F80">
            <w:pPr>
              <w:pStyle w:val="ConsPlusNormal"/>
              <w:jc w:val="center"/>
            </w:pPr>
            <w:r>
              <w:t>-</w:t>
            </w:r>
          </w:p>
        </w:tc>
        <w:tc>
          <w:tcPr>
            <w:tcW w:w="1474" w:type="dxa"/>
          </w:tcPr>
          <w:p w14:paraId="448A96C7" w14:textId="77777777" w:rsidR="00520F80" w:rsidRDefault="00520F80">
            <w:pPr>
              <w:pStyle w:val="ConsPlusNormal"/>
              <w:jc w:val="center"/>
            </w:pPr>
            <w:r>
              <w:t>-</w:t>
            </w:r>
          </w:p>
        </w:tc>
        <w:tc>
          <w:tcPr>
            <w:tcW w:w="1361" w:type="dxa"/>
          </w:tcPr>
          <w:p w14:paraId="13C735C0" w14:textId="77777777" w:rsidR="00520F80" w:rsidRDefault="00520F80">
            <w:pPr>
              <w:pStyle w:val="ConsPlusNormal"/>
              <w:jc w:val="center"/>
            </w:pPr>
            <w:r>
              <w:t>-</w:t>
            </w:r>
          </w:p>
        </w:tc>
        <w:tc>
          <w:tcPr>
            <w:tcW w:w="1417" w:type="dxa"/>
          </w:tcPr>
          <w:p w14:paraId="5C65B7FA" w14:textId="77777777" w:rsidR="00520F80" w:rsidRDefault="00520F80">
            <w:pPr>
              <w:pStyle w:val="ConsPlusNormal"/>
              <w:jc w:val="center"/>
            </w:pPr>
            <w:r>
              <w:t>-</w:t>
            </w:r>
          </w:p>
        </w:tc>
      </w:tr>
      <w:tr w:rsidR="00520F80" w14:paraId="4F894D01" w14:textId="77777777">
        <w:tc>
          <w:tcPr>
            <w:tcW w:w="3629" w:type="dxa"/>
            <w:gridSpan w:val="2"/>
          </w:tcPr>
          <w:p w14:paraId="23362DB2" w14:textId="77777777" w:rsidR="00520F80" w:rsidRDefault="00520F80">
            <w:pPr>
              <w:pStyle w:val="ConsPlusNormal"/>
              <w:jc w:val="center"/>
              <w:outlineLvl w:val="4"/>
            </w:pPr>
            <w:r>
              <w:t>Непосредственные результаты</w:t>
            </w:r>
          </w:p>
        </w:tc>
        <w:tc>
          <w:tcPr>
            <w:tcW w:w="1304" w:type="dxa"/>
          </w:tcPr>
          <w:p w14:paraId="7083C8A6" w14:textId="77777777" w:rsidR="00520F80" w:rsidRDefault="00520F80">
            <w:pPr>
              <w:pStyle w:val="ConsPlusNormal"/>
            </w:pPr>
          </w:p>
        </w:tc>
        <w:tc>
          <w:tcPr>
            <w:tcW w:w="1361" w:type="dxa"/>
          </w:tcPr>
          <w:p w14:paraId="0AB570FC" w14:textId="77777777" w:rsidR="00520F80" w:rsidRDefault="00520F80">
            <w:pPr>
              <w:pStyle w:val="ConsPlusNormal"/>
            </w:pPr>
          </w:p>
        </w:tc>
        <w:tc>
          <w:tcPr>
            <w:tcW w:w="1361" w:type="dxa"/>
          </w:tcPr>
          <w:p w14:paraId="6DBC1D94" w14:textId="77777777" w:rsidR="00520F80" w:rsidRDefault="00520F80">
            <w:pPr>
              <w:pStyle w:val="ConsPlusNormal"/>
            </w:pPr>
          </w:p>
        </w:tc>
        <w:tc>
          <w:tcPr>
            <w:tcW w:w="1417" w:type="dxa"/>
          </w:tcPr>
          <w:p w14:paraId="64C7B325" w14:textId="77777777" w:rsidR="00520F80" w:rsidRDefault="00520F80">
            <w:pPr>
              <w:pStyle w:val="ConsPlusNormal"/>
            </w:pPr>
          </w:p>
        </w:tc>
        <w:tc>
          <w:tcPr>
            <w:tcW w:w="1417" w:type="dxa"/>
          </w:tcPr>
          <w:p w14:paraId="5C30805C" w14:textId="77777777" w:rsidR="00520F80" w:rsidRDefault="00520F80">
            <w:pPr>
              <w:pStyle w:val="ConsPlusNormal"/>
            </w:pPr>
          </w:p>
        </w:tc>
        <w:tc>
          <w:tcPr>
            <w:tcW w:w="1417" w:type="dxa"/>
          </w:tcPr>
          <w:p w14:paraId="4BB9352B" w14:textId="77777777" w:rsidR="00520F80" w:rsidRDefault="00520F80">
            <w:pPr>
              <w:pStyle w:val="ConsPlusNormal"/>
            </w:pPr>
          </w:p>
        </w:tc>
        <w:tc>
          <w:tcPr>
            <w:tcW w:w="1417" w:type="dxa"/>
          </w:tcPr>
          <w:p w14:paraId="1B39941B" w14:textId="77777777" w:rsidR="00520F80" w:rsidRDefault="00520F80">
            <w:pPr>
              <w:pStyle w:val="ConsPlusNormal"/>
            </w:pPr>
          </w:p>
        </w:tc>
        <w:tc>
          <w:tcPr>
            <w:tcW w:w="1361" w:type="dxa"/>
          </w:tcPr>
          <w:p w14:paraId="0AF38F5A" w14:textId="77777777" w:rsidR="00520F80" w:rsidRDefault="00520F80">
            <w:pPr>
              <w:pStyle w:val="ConsPlusNormal"/>
            </w:pPr>
          </w:p>
        </w:tc>
        <w:tc>
          <w:tcPr>
            <w:tcW w:w="1417" w:type="dxa"/>
          </w:tcPr>
          <w:p w14:paraId="3CCF245F" w14:textId="77777777" w:rsidR="00520F80" w:rsidRDefault="00520F80">
            <w:pPr>
              <w:pStyle w:val="ConsPlusNormal"/>
            </w:pPr>
          </w:p>
        </w:tc>
        <w:tc>
          <w:tcPr>
            <w:tcW w:w="1361" w:type="dxa"/>
          </w:tcPr>
          <w:p w14:paraId="71B31E96" w14:textId="77777777" w:rsidR="00520F80" w:rsidRDefault="00520F80">
            <w:pPr>
              <w:pStyle w:val="ConsPlusNormal"/>
            </w:pPr>
          </w:p>
        </w:tc>
        <w:tc>
          <w:tcPr>
            <w:tcW w:w="1474" w:type="dxa"/>
          </w:tcPr>
          <w:p w14:paraId="7FA944AB" w14:textId="77777777" w:rsidR="00520F80" w:rsidRDefault="00520F80">
            <w:pPr>
              <w:pStyle w:val="ConsPlusNormal"/>
            </w:pPr>
          </w:p>
        </w:tc>
        <w:tc>
          <w:tcPr>
            <w:tcW w:w="1361" w:type="dxa"/>
          </w:tcPr>
          <w:p w14:paraId="1BBC4EC8" w14:textId="77777777" w:rsidR="00520F80" w:rsidRDefault="00520F80">
            <w:pPr>
              <w:pStyle w:val="ConsPlusNormal"/>
            </w:pPr>
          </w:p>
        </w:tc>
        <w:tc>
          <w:tcPr>
            <w:tcW w:w="1417" w:type="dxa"/>
          </w:tcPr>
          <w:p w14:paraId="22270F79" w14:textId="77777777" w:rsidR="00520F80" w:rsidRDefault="00520F80">
            <w:pPr>
              <w:pStyle w:val="ConsPlusNormal"/>
            </w:pPr>
          </w:p>
        </w:tc>
      </w:tr>
      <w:tr w:rsidR="00520F80" w14:paraId="0C88D9A7" w14:textId="77777777">
        <w:tc>
          <w:tcPr>
            <w:tcW w:w="624" w:type="dxa"/>
          </w:tcPr>
          <w:p w14:paraId="615BF41B" w14:textId="77777777" w:rsidR="00520F80" w:rsidRDefault="00520F80">
            <w:pPr>
              <w:pStyle w:val="ConsPlusNormal"/>
              <w:jc w:val="center"/>
            </w:pPr>
            <w:r>
              <w:t>1.</w:t>
            </w:r>
          </w:p>
        </w:tc>
        <w:tc>
          <w:tcPr>
            <w:tcW w:w="3005" w:type="dxa"/>
          </w:tcPr>
          <w:p w14:paraId="1FB09A5C" w14:textId="77777777" w:rsidR="00520F80" w:rsidRDefault="00520F80">
            <w:pPr>
              <w:pStyle w:val="ConsPlusNormal"/>
              <w:jc w:val="both"/>
            </w:pPr>
            <w:r>
              <w:t xml:space="preserve">Количество социально успешных родителей, награжденных различными видами государственных </w:t>
            </w:r>
            <w:r>
              <w:lastRenderedPageBreak/>
              <w:t>наград и наград Нижегородской области за сохранение и развитие лучших семейных ценностей и традиций, значительный вклад в воспитание своих детей</w:t>
            </w:r>
          </w:p>
        </w:tc>
        <w:tc>
          <w:tcPr>
            <w:tcW w:w="1304" w:type="dxa"/>
          </w:tcPr>
          <w:p w14:paraId="551E7A23" w14:textId="77777777" w:rsidR="00520F80" w:rsidRDefault="00520F80">
            <w:pPr>
              <w:pStyle w:val="ConsPlusNormal"/>
              <w:jc w:val="center"/>
            </w:pPr>
            <w:r>
              <w:lastRenderedPageBreak/>
              <w:t>чел.</w:t>
            </w:r>
          </w:p>
        </w:tc>
        <w:tc>
          <w:tcPr>
            <w:tcW w:w="1361" w:type="dxa"/>
          </w:tcPr>
          <w:p w14:paraId="0D406BD5" w14:textId="77777777" w:rsidR="00520F80" w:rsidRDefault="00520F80">
            <w:pPr>
              <w:pStyle w:val="ConsPlusNormal"/>
              <w:jc w:val="center"/>
            </w:pPr>
            <w:r>
              <w:t>130</w:t>
            </w:r>
          </w:p>
        </w:tc>
        <w:tc>
          <w:tcPr>
            <w:tcW w:w="1361" w:type="dxa"/>
          </w:tcPr>
          <w:p w14:paraId="7B75790E" w14:textId="77777777" w:rsidR="00520F80" w:rsidRDefault="00520F80">
            <w:pPr>
              <w:pStyle w:val="ConsPlusNormal"/>
              <w:jc w:val="center"/>
            </w:pPr>
            <w:r>
              <w:t>130</w:t>
            </w:r>
          </w:p>
        </w:tc>
        <w:tc>
          <w:tcPr>
            <w:tcW w:w="1417" w:type="dxa"/>
          </w:tcPr>
          <w:p w14:paraId="64B21481" w14:textId="77777777" w:rsidR="00520F80" w:rsidRDefault="00520F80">
            <w:pPr>
              <w:pStyle w:val="ConsPlusNormal"/>
              <w:jc w:val="center"/>
            </w:pPr>
            <w:r>
              <w:t>130</w:t>
            </w:r>
          </w:p>
        </w:tc>
        <w:tc>
          <w:tcPr>
            <w:tcW w:w="1417" w:type="dxa"/>
          </w:tcPr>
          <w:p w14:paraId="1EC993F9" w14:textId="77777777" w:rsidR="00520F80" w:rsidRDefault="00520F80">
            <w:pPr>
              <w:pStyle w:val="ConsPlusNormal"/>
              <w:jc w:val="center"/>
            </w:pPr>
            <w:r>
              <w:t>130</w:t>
            </w:r>
          </w:p>
        </w:tc>
        <w:tc>
          <w:tcPr>
            <w:tcW w:w="1417" w:type="dxa"/>
          </w:tcPr>
          <w:p w14:paraId="363E7BA5" w14:textId="77777777" w:rsidR="00520F80" w:rsidRDefault="00520F80">
            <w:pPr>
              <w:pStyle w:val="ConsPlusNormal"/>
              <w:jc w:val="center"/>
            </w:pPr>
            <w:r>
              <w:t>130</w:t>
            </w:r>
          </w:p>
        </w:tc>
        <w:tc>
          <w:tcPr>
            <w:tcW w:w="1417" w:type="dxa"/>
          </w:tcPr>
          <w:p w14:paraId="161A27A9" w14:textId="77777777" w:rsidR="00520F80" w:rsidRDefault="00520F80">
            <w:pPr>
              <w:pStyle w:val="ConsPlusNormal"/>
              <w:jc w:val="center"/>
            </w:pPr>
            <w:r>
              <w:t>130</w:t>
            </w:r>
          </w:p>
        </w:tc>
        <w:tc>
          <w:tcPr>
            <w:tcW w:w="1361" w:type="dxa"/>
          </w:tcPr>
          <w:p w14:paraId="04703326" w14:textId="77777777" w:rsidR="00520F80" w:rsidRDefault="00520F80">
            <w:pPr>
              <w:pStyle w:val="ConsPlusNormal"/>
              <w:jc w:val="center"/>
            </w:pPr>
            <w:r>
              <w:t>130</w:t>
            </w:r>
          </w:p>
        </w:tc>
        <w:tc>
          <w:tcPr>
            <w:tcW w:w="1417" w:type="dxa"/>
          </w:tcPr>
          <w:p w14:paraId="5F66E77C" w14:textId="77777777" w:rsidR="00520F80" w:rsidRDefault="00520F80">
            <w:pPr>
              <w:pStyle w:val="ConsPlusNormal"/>
              <w:jc w:val="center"/>
            </w:pPr>
            <w:r>
              <w:t>130</w:t>
            </w:r>
          </w:p>
        </w:tc>
        <w:tc>
          <w:tcPr>
            <w:tcW w:w="1361" w:type="dxa"/>
          </w:tcPr>
          <w:p w14:paraId="09CB601C" w14:textId="77777777" w:rsidR="00520F80" w:rsidRDefault="00520F80">
            <w:pPr>
              <w:pStyle w:val="ConsPlusNormal"/>
              <w:jc w:val="center"/>
            </w:pPr>
            <w:r>
              <w:t>130</w:t>
            </w:r>
          </w:p>
        </w:tc>
        <w:tc>
          <w:tcPr>
            <w:tcW w:w="1474" w:type="dxa"/>
          </w:tcPr>
          <w:p w14:paraId="5A32C067" w14:textId="77777777" w:rsidR="00520F80" w:rsidRDefault="00520F80">
            <w:pPr>
              <w:pStyle w:val="ConsPlusNormal"/>
              <w:jc w:val="center"/>
            </w:pPr>
            <w:r>
              <w:t>130</w:t>
            </w:r>
          </w:p>
        </w:tc>
        <w:tc>
          <w:tcPr>
            <w:tcW w:w="1361" w:type="dxa"/>
          </w:tcPr>
          <w:p w14:paraId="680C0C07" w14:textId="77777777" w:rsidR="00520F80" w:rsidRDefault="00520F80">
            <w:pPr>
              <w:pStyle w:val="ConsPlusNormal"/>
              <w:jc w:val="center"/>
            </w:pPr>
            <w:r>
              <w:t>130</w:t>
            </w:r>
          </w:p>
        </w:tc>
        <w:tc>
          <w:tcPr>
            <w:tcW w:w="1417" w:type="dxa"/>
          </w:tcPr>
          <w:p w14:paraId="313655DD" w14:textId="77777777" w:rsidR="00520F80" w:rsidRDefault="00520F80">
            <w:pPr>
              <w:pStyle w:val="ConsPlusNormal"/>
              <w:jc w:val="center"/>
            </w:pPr>
            <w:r>
              <w:t>130</w:t>
            </w:r>
          </w:p>
        </w:tc>
      </w:tr>
      <w:tr w:rsidR="00520F80" w14:paraId="0F1925AA" w14:textId="77777777">
        <w:tc>
          <w:tcPr>
            <w:tcW w:w="624" w:type="dxa"/>
          </w:tcPr>
          <w:p w14:paraId="79129163" w14:textId="77777777" w:rsidR="00520F80" w:rsidRDefault="00520F80">
            <w:pPr>
              <w:pStyle w:val="ConsPlusNormal"/>
              <w:jc w:val="center"/>
            </w:pPr>
            <w:r>
              <w:t>2.</w:t>
            </w:r>
          </w:p>
        </w:tc>
        <w:tc>
          <w:tcPr>
            <w:tcW w:w="3005" w:type="dxa"/>
          </w:tcPr>
          <w:p w14:paraId="58608C3B" w14:textId="77777777" w:rsidR="00520F80" w:rsidRDefault="00520F80">
            <w:pPr>
              <w:pStyle w:val="ConsPlusNormal"/>
              <w:jc w:val="both"/>
            </w:pPr>
            <w:r>
              <w:t>Количество пресс-мероприятий разного уровня, посвященных реализации государственной семейной политики, освещающих результаты реализации данной Подпрограммы</w:t>
            </w:r>
          </w:p>
        </w:tc>
        <w:tc>
          <w:tcPr>
            <w:tcW w:w="1304" w:type="dxa"/>
          </w:tcPr>
          <w:p w14:paraId="0AF0AAA6" w14:textId="77777777" w:rsidR="00520F80" w:rsidRDefault="00520F80">
            <w:pPr>
              <w:pStyle w:val="ConsPlusNormal"/>
              <w:jc w:val="center"/>
            </w:pPr>
            <w:r>
              <w:t>ед.</w:t>
            </w:r>
          </w:p>
        </w:tc>
        <w:tc>
          <w:tcPr>
            <w:tcW w:w="1361" w:type="dxa"/>
          </w:tcPr>
          <w:p w14:paraId="4DCF5568" w14:textId="77777777" w:rsidR="00520F80" w:rsidRDefault="00520F80">
            <w:pPr>
              <w:pStyle w:val="ConsPlusNormal"/>
              <w:jc w:val="center"/>
            </w:pPr>
            <w:r>
              <w:t>120</w:t>
            </w:r>
          </w:p>
        </w:tc>
        <w:tc>
          <w:tcPr>
            <w:tcW w:w="1361" w:type="dxa"/>
          </w:tcPr>
          <w:p w14:paraId="260C4BFA" w14:textId="77777777" w:rsidR="00520F80" w:rsidRDefault="00520F80">
            <w:pPr>
              <w:pStyle w:val="ConsPlusNormal"/>
              <w:jc w:val="center"/>
            </w:pPr>
            <w:r>
              <w:t>120</w:t>
            </w:r>
          </w:p>
        </w:tc>
        <w:tc>
          <w:tcPr>
            <w:tcW w:w="1417" w:type="dxa"/>
          </w:tcPr>
          <w:p w14:paraId="40CB7D74" w14:textId="77777777" w:rsidR="00520F80" w:rsidRDefault="00520F80">
            <w:pPr>
              <w:pStyle w:val="ConsPlusNormal"/>
              <w:jc w:val="center"/>
            </w:pPr>
            <w:r>
              <w:t>130</w:t>
            </w:r>
          </w:p>
        </w:tc>
        <w:tc>
          <w:tcPr>
            <w:tcW w:w="1417" w:type="dxa"/>
          </w:tcPr>
          <w:p w14:paraId="5998977E" w14:textId="77777777" w:rsidR="00520F80" w:rsidRDefault="00520F80">
            <w:pPr>
              <w:pStyle w:val="ConsPlusNormal"/>
              <w:jc w:val="center"/>
            </w:pPr>
            <w:r>
              <w:t>130</w:t>
            </w:r>
          </w:p>
        </w:tc>
        <w:tc>
          <w:tcPr>
            <w:tcW w:w="1417" w:type="dxa"/>
          </w:tcPr>
          <w:p w14:paraId="4DF89A22" w14:textId="77777777" w:rsidR="00520F80" w:rsidRDefault="00520F80">
            <w:pPr>
              <w:pStyle w:val="ConsPlusNormal"/>
              <w:jc w:val="center"/>
            </w:pPr>
            <w:r>
              <w:t>130</w:t>
            </w:r>
          </w:p>
        </w:tc>
        <w:tc>
          <w:tcPr>
            <w:tcW w:w="1417" w:type="dxa"/>
          </w:tcPr>
          <w:p w14:paraId="553DF0A1" w14:textId="77777777" w:rsidR="00520F80" w:rsidRDefault="00520F80">
            <w:pPr>
              <w:pStyle w:val="ConsPlusNormal"/>
              <w:jc w:val="center"/>
            </w:pPr>
            <w:r>
              <w:t>130</w:t>
            </w:r>
          </w:p>
        </w:tc>
        <w:tc>
          <w:tcPr>
            <w:tcW w:w="1361" w:type="dxa"/>
          </w:tcPr>
          <w:p w14:paraId="44452801" w14:textId="77777777" w:rsidR="00520F80" w:rsidRDefault="00520F80">
            <w:pPr>
              <w:pStyle w:val="ConsPlusNormal"/>
              <w:jc w:val="center"/>
            </w:pPr>
            <w:r>
              <w:t>130</w:t>
            </w:r>
          </w:p>
        </w:tc>
        <w:tc>
          <w:tcPr>
            <w:tcW w:w="1417" w:type="dxa"/>
          </w:tcPr>
          <w:p w14:paraId="2C1C8E33" w14:textId="77777777" w:rsidR="00520F80" w:rsidRDefault="00520F80">
            <w:pPr>
              <w:pStyle w:val="ConsPlusNormal"/>
              <w:jc w:val="center"/>
            </w:pPr>
            <w:r>
              <w:t>130</w:t>
            </w:r>
          </w:p>
        </w:tc>
        <w:tc>
          <w:tcPr>
            <w:tcW w:w="1361" w:type="dxa"/>
          </w:tcPr>
          <w:p w14:paraId="5E87FA37" w14:textId="77777777" w:rsidR="00520F80" w:rsidRDefault="00520F80">
            <w:pPr>
              <w:pStyle w:val="ConsPlusNormal"/>
              <w:jc w:val="center"/>
            </w:pPr>
            <w:r>
              <w:t>130</w:t>
            </w:r>
          </w:p>
        </w:tc>
        <w:tc>
          <w:tcPr>
            <w:tcW w:w="1474" w:type="dxa"/>
          </w:tcPr>
          <w:p w14:paraId="2196F8F5" w14:textId="77777777" w:rsidR="00520F80" w:rsidRDefault="00520F80">
            <w:pPr>
              <w:pStyle w:val="ConsPlusNormal"/>
              <w:jc w:val="center"/>
            </w:pPr>
            <w:r>
              <w:t>130</w:t>
            </w:r>
          </w:p>
        </w:tc>
        <w:tc>
          <w:tcPr>
            <w:tcW w:w="1361" w:type="dxa"/>
          </w:tcPr>
          <w:p w14:paraId="37D994D7" w14:textId="77777777" w:rsidR="00520F80" w:rsidRDefault="00520F80">
            <w:pPr>
              <w:pStyle w:val="ConsPlusNormal"/>
              <w:jc w:val="center"/>
            </w:pPr>
            <w:r>
              <w:t>130</w:t>
            </w:r>
          </w:p>
        </w:tc>
        <w:tc>
          <w:tcPr>
            <w:tcW w:w="1417" w:type="dxa"/>
          </w:tcPr>
          <w:p w14:paraId="312FBAAC" w14:textId="77777777" w:rsidR="00520F80" w:rsidRDefault="00520F80">
            <w:pPr>
              <w:pStyle w:val="ConsPlusNormal"/>
              <w:jc w:val="center"/>
            </w:pPr>
            <w:r>
              <w:t>130</w:t>
            </w:r>
          </w:p>
        </w:tc>
      </w:tr>
      <w:tr w:rsidR="00520F80" w14:paraId="02BA0AEE" w14:textId="77777777">
        <w:tc>
          <w:tcPr>
            <w:tcW w:w="624" w:type="dxa"/>
          </w:tcPr>
          <w:p w14:paraId="52C6A1AE" w14:textId="77777777" w:rsidR="00520F80" w:rsidRDefault="00520F80">
            <w:pPr>
              <w:pStyle w:val="ConsPlusNormal"/>
              <w:jc w:val="center"/>
            </w:pPr>
            <w:r>
              <w:t>3.</w:t>
            </w:r>
          </w:p>
        </w:tc>
        <w:tc>
          <w:tcPr>
            <w:tcW w:w="3005" w:type="dxa"/>
          </w:tcPr>
          <w:p w14:paraId="29356F85" w14:textId="77777777" w:rsidR="00520F80" w:rsidRDefault="00520F80">
            <w:pPr>
              <w:pStyle w:val="ConsPlusNormal"/>
              <w:jc w:val="both"/>
            </w:pPr>
            <w:r>
              <w:t>Количество детей-инвалидов - участников конкурса на присуждение именных стипендий Правительства Нижегородской области одаренным детям-инвалидам</w:t>
            </w:r>
          </w:p>
        </w:tc>
        <w:tc>
          <w:tcPr>
            <w:tcW w:w="1304" w:type="dxa"/>
          </w:tcPr>
          <w:p w14:paraId="02041CF5" w14:textId="77777777" w:rsidR="00520F80" w:rsidRDefault="00520F80">
            <w:pPr>
              <w:pStyle w:val="ConsPlusNormal"/>
              <w:jc w:val="center"/>
            </w:pPr>
            <w:r>
              <w:t>чел.</w:t>
            </w:r>
          </w:p>
        </w:tc>
        <w:tc>
          <w:tcPr>
            <w:tcW w:w="1361" w:type="dxa"/>
          </w:tcPr>
          <w:p w14:paraId="72D79C19" w14:textId="77777777" w:rsidR="00520F80" w:rsidRDefault="00520F80">
            <w:pPr>
              <w:pStyle w:val="ConsPlusNormal"/>
              <w:jc w:val="center"/>
            </w:pPr>
            <w:r>
              <w:t>72</w:t>
            </w:r>
          </w:p>
        </w:tc>
        <w:tc>
          <w:tcPr>
            <w:tcW w:w="1361" w:type="dxa"/>
          </w:tcPr>
          <w:p w14:paraId="548C54A8" w14:textId="77777777" w:rsidR="00520F80" w:rsidRDefault="00520F80">
            <w:pPr>
              <w:pStyle w:val="ConsPlusNormal"/>
              <w:jc w:val="center"/>
            </w:pPr>
            <w:r>
              <w:t>79</w:t>
            </w:r>
          </w:p>
        </w:tc>
        <w:tc>
          <w:tcPr>
            <w:tcW w:w="1417" w:type="dxa"/>
          </w:tcPr>
          <w:p w14:paraId="26989F41" w14:textId="77777777" w:rsidR="00520F80" w:rsidRDefault="00520F80">
            <w:pPr>
              <w:pStyle w:val="ConsPlusNormal"/>
              <w:jc w:val="center"/>
            </w:pPr>
            <w:r>
              <w:t>79</w:t>
            </w:r>
          </w:p>
        </w:tc>
        <w:tc>
          <w:tcPr>
            <w:tcW w:w="1417" w:type="dxa"/>
          </w:tcPr>
          <w:p w14:paraId="48223B82" w14:textId="77777777" w:rsidR="00520F80" w:rsidRDefault="00520F80">
            <w:pPr>
              <w:pStyle w:val="ConsPlusNormal"/>
              <w:jc w:val="center"/>
            </w:pPr>
            <w:r>
              <w:t>79</w:t>
            </w:r>
          </w:p>
        </w:tc>
        <w:tc>
          <w:tcPr>
            <w:tcW w:w="1417" w:type="dxa"/>
          </w:tcPr>
          <w:p w14:paraId="6451BB39" w14:textId="77777777" w:rsidR="00520F80" w:rsidRDefault="00520F80">
            <w:pPr>
              <w:pStyle w:val="ConsPlusNormal"/>
              <w:jc w:val="center"/>
            </w:pPr>
            <w:r>
              <w:t>75</w:t>
            </w:r>
          </w:p>
        </w:tc>
        <w:tc>
          <w:tcPr>
            <w:tcW w:w="1417" w:type="dxa"/>
          </w:tcPr>
          <w:p w14:paraId="2E88611C" w14:textId="77777777" w:rsidR="00520F80" w:rsidRDefault="00520F80">
            <w:pPr>
              <w:pStyle w:val="ConsPlusNormal"/>
              <w:jc w:val="center"/>
            </w:pPr>
            <w:r>
              <w:t>70</w:t>
            </w:r>
          </w:p>
        </w:tc>
        <w:tc>
          <w:tcPr>
            <w:tcW w:w="1361" w:type="dxa"/>
          </w:tcPr>
          <w:p w14:paraId="41023C20" w14:textId="77777777" w:rsidR="00520F80" w:rsidRDefault="00520F80">
            <w:pPr>
              <w:pStyle w:val="ConsPlusNormal"/>
              <w:jc w:val="center"/>
            </w:pPr>
            <w:r>
              <w:t>70</w:t>
            </w:r>
          </w:p>
        </w:tc>
        <w:tc>
          <w:tcPr>
            <w:tcW w:w="1417" w:type="dxa"/>
          </w:tcPr>
          <w:p w14:paraId="0DC96002" w14:textId="77777777" w:rsidR="00520F80" w:rsidRDefault="00520F80">
            <w:pPr>
              <w:pStyle w:val="ConsPlusNormal"/>
              <w:jc w:val="center"/>
            </w:pPr>
            <w:r>
              <w:t>70</w:t>
            </w:r>
          </w:p>
        </w:tc>
        <w:tc>
          <w:tcPr>
            <w:tcW w:w="1361" w:type="dxa"/>
          </w:tcPr>
          <w:p w14:paraId="0174F20A" w14:textId="77777777" w:rsidR="00520F80" w:rsidRDefault="00520F80">
            <w:pPr>
              <w:pStyle w:val="ConsPlusNormal"/>
              <w:jc w:val="center"/>
            </w:pPr>
            <w:r>
              <w:t>70</w:t>
            </w:r>
          </w:p>
        </w:tc>
        <w:tc>
          <w:tcPr>
            <w:tcW w:w="1474" w:type="dxa"/>
          </w:tcPr>
          <w:p w14:paraId="7E761DC8" w14:textId="77777777" w:rsidR="00520F80" w:rsidRDefault="00520F80">
            <w:pPr>
              <w:pStyle w:val="ConsPlusNormal"/>
              <w:jc w:val="center"/>
            </w:pPr>
            <w:r>
              <w:t>70</w:t>
            </w:r>
          </w:p>
        </w:tc>
        <w:tc>
          <w:tcPr>
            <w:tcW w:w="1361" w:type="dxa"/>
          </w:tcPr>
          <w:p w14:paraId="14616BAF" w14:textId="77777777" w:rsidR="00520F80" w:rsidRDefault="00520F80">
            <w:pPr>
              <w:pStyle w:val="ConsPlusNormal"/>
              <w:jc w:val="center"/>
            </w:pPr>
            <w:r>
              <w:t>70</w:t>
            </w:r>
          </w:p>
        </w:tc>
        <w:tc>
          <w:tcPr>
            <w:tcW w:w="1417" w:type="dxa"/>
          </w:tcPr>
          <w:p w14:paraId="786CD87C" w14:textId="77777777" w:rsidR="00520F80" w:rsidRDefault="00520F80">
            <w:pPr>
              <w:pStyle w:val="ConsPlusNormal"/>
              <w:jc w:val="center"/>
            </w:pPr>
            <w:r>
              <w:t>70</w:t>
            </w:r>
          </w:p>
        </w:tc>
      </w:tr>
      <w:tr w:rsidR="00520F80" w14:paraId="5D8E7A39" w14:textId="77777777">
        <w:tc>
          <w:tcPr>
            <w:tcW w:w="624" w:type="dxa"/>
          </w:tcPr>
          <w:p w14:paraId="364205EF" w14:textId="77777777" w:rsidR="00520F80" w:rsidRDefault="00520F80">
            <w:pPr>
              <w:pStyle w:val="ConsPlusNormal"/>
              <w:jc w:val="center"/>
            </w:pPr>
            <w:r>
              <w:t>4.</w:t>
            </w:r>
          </w:p>
        </w:tc>
        <w:tc>
          <w:tcPr>
            <w:tcW w:w="3005" w:type="dxa"/>
          </w:tcPr>
          <w:p w14:paraId="1DEA6185" w14:textId="77777777" w:rsidR="00520F80" w:rsidRDefault="00520F80">
            <w:pPr>
              <w:pStyle w:val="ConsPlusNormal"/>
              <w:jc w:val="both"/>
            </w:pPr>
            <w:r>
              <w:t>Количество детей, находящихся в трудной жизненной ситуации, - участников новогодних мероприятий, в том числе "Губернаторской елки"</w:t>
            </w:r>
          </w:p>
        </w:tc>
        <w:tc>
          <w:tcPr>
            <w:tcW w:w="1304" w:type="dxa"/>
          </w:tcPr>
          <w:p w14:paraId="43ABDE91" w14:textId="77777777" w:rsidR="00520F80" w:rsidRDefault="00520F80">
            <w:pPr>
              <w:pStyle w:val="ConsPlusNormal"/>
              <w:jc w:val="center"/>
            </w:pPr>
            <w:r>
              <w:t>чел.</w:t>
            </w:r>
          </w:p>
        </w:tc>
        <w:tc>
          <w:tcPr>
            <w:tcW w:w="1361" w:type="dxa"/>
          </w:tcPr>
          <w:p w14:paraId="338643CF" w14:textId="77777777" w:rsidR="00520F80" w:rsidRDefault="00520F80">
            <w:pPr>
              <w:pStyle w:val="ConsPlusNormal"/>
              <w:jc w:val="center"/>
            </w:pPr>
            <w:r>
              <w:t>2 000</w:t>
            </w:r>
          </w:p>
        </w:tc>
        <w:tc>
          <w:tcPr>
            <w:tcW w:w="1361" w:type="dxa"/>
          </w:tcPr>
          <w:p w14:paraId="40E41B97" w14:textId="77777777" w:rsidR="00520F80" w:rsidRDefault="00520F80">
            <w:pPr>
              <w:pStyle w:val="ConsPlusNormal"/>
              <w:jc w:val="center"/>
            </w:pPr>
            <w:r>
              <w:t>2 000</w:t>
            </w:r>
          </w:p>
        </w:tc>
        <w:tc>
          <w:tcPr>
            <w:tcW w:w="1417" w:type="dxa"/>
          </w:tcPr>
          <w:p w14:paraId="0A033CF6" w14:textId="77777777" w:rsidR="00520F80" w:rsidRDefault="00520F80">
            <w:pPr>
              <w:pStyle w:val="ConsPlusNormal"/>
              <w:jc w:val="center"/>
            </w:pPr>
            <w:r>
              <w:t>2 000</w:t>
            </w:r>
          </w:p>
        </w:tc>
        <w:tc>
          <w:tcPr>
            <w:tcW w:w="1417" w:type="dxa"/>
          </w:tcPr>
          <w:p w14:paraId="39465952" w14:textId="77777777" w:rsidR="00520F80" w:rsidRDefault="00520F80">
            <w:pPr>
              <w:pStyle w:val="ConsPlusNormal"/>
              <w:jc w:val="center"/>
            </w:pPr>
            <w:r>
              <w:t>2 000</w:t>
            </w:r>
          </w:p>
        </w:tc>
        <w:tc>
          <w:tcPr>
            <w:tcW w:w="1417" w:type="dxa"/>
          </w:tcPr>
          <w:p w14:paraId="5ADD8238" w14:textId="77777777" w:rsidR="00520F80" w:rsidRDefault="00520F80">
            <w:pPr>
              <w:pStyle w:val="ConsPlusNormal"/>
              <w:jc w:val="center"/>
            </w:pPr>
            <w:r>
              <w:t>2 000</w:t>
            </w:r>
          </w:p>
        </w:tc>
        <w:tc>
          <w:tcPr>
            <w:tcW w:w="1417" w:type="dxa"/>
          </w:tcPr>
          <w:p w14:paraId="7ED9799A" w14:textId="77777777" w:rsidR="00520F80" w:rsidRDefault="00520F80">
            <w:pPr>
              <w:pStyle w:val="ConsPlusNormal"/>
              <w:jc w:val="center"/>
            </w:pPr>
            <w:r>
              <w:t>2 000</w:t>
            </w:r>
          </w:p>
        </w:tc>
        <w:tc>
          <w:tcPr>
            <w:tcW w:w="1361" w:type="dxa"/>
          </w:tcPr>
          <w:p w14:paraId="781B1249" w14:textId="77777777" w:rsidR="00520F80" w:rsidRDefault="00520F80">
            <w:pPr>
              <w:pStyle w:val="ConsPlusNormal"/>
              <w:jc w:val="center"/>
            </w:pPr>
            <w:r>
              <w:t>2 000</w:t>
            </w:r>
          </w:p>
        </w:tc>
        <w:tc>
          <w:tcPr>
            <w:tcW w:w="1417" w:type="dxa"/>
          </w:tcPr>
          <w:p w14:paraId="419978C6" w14:textId="77777777" w:rsidR="00520F80" w:rsidRDefault="00520F80">
            <w:pPr>
              <w:pStyle w:val="ConsPlusNormal"/>
              <w:jc w:val="center"/>
            </w:pPr>
            <w:r>
              <w:t>2 000</w:t>
            </w:r>
          </w:p>
        </w:tc>
        <w:tc>
          <w:tcPr>
            <w:tcW w:w="1361" w:type="dxa"/>
          </w:tcPr>
          <w:p w14:paraId="37BB2051" w14:textId="77777777" w:rsidR="00520F80" w:rsidRDefault="00520F80">
            <w:pPr>
              <w:pStyle w:val="ConsPlusNormal"/>
              <w:jc w:val="center"/>
            </w:pPr>
            <w:r>
              <w:t>2 000</w:t>
            </w:r>
          </w:p>
        </w:tc>
        <w:tc>
          <w:tcPr>
            <w:tcW w:w="1474" w:type="dxa"/>
          </w:tcPr>
          <w:p w14:paraId="20D39BD8" w14:textId="77777777" w:rsidR="00520F80" w:rsidRDefault="00520F80">
            <w:pPr>
              <w:pStyle w:val="ConsPlusNormal"/>
              <w:jc w:val="center"/>
            </w:pPr>
            <w:r>
              <w:t>2 000</w:t>
            </w:r>
          </w:p>
        </w:tc>
        <w:tc>
          <w:tcPr>
            <w:tcW w:w="1361" w:type="dxa"/>
          </w:tcPr>
          <w:p w14:paraId="710E6DD4" w14:textId="77777777" w:rsidR="00520F80" w:rsidRDefault="00520F80">
            <w:pPr>
              <w:pStyle w:val="ConsPlusNormal"/>
              <w:jc w:val="center"/>
            </w:pPr>
            <w:r>
              <w:t>2 000</w:t>
            </w:r>
          </w:p>
        </w:tc>
        <w:tc>
          <w:tcPr>
            <w:tcW w:w="1417" w:type="dxa"/>
          </w:tcPr>
          <w:p w14:paraId="51985F57" w14:textId="77777777" w:rsidR="00520F80" w:rsidRDefault="00520F80">
            <w:pPr>
              <w:pStyle w:val="ConsPlusNormal"/>
              <w:jc w:val="center"/>
            </w:pPr>
            <w:r>
              <w:t>2 000</w:t>
            </w:r>
          </w:p>
        </w:tc>
      </w:tr>
      <w:tr w:rsidR="00520F80" w14:paraId="608BE524" w14:textId="77777777">
        <w:tc>
          <w:tcPr>
            <w:tcW w:w="624" w:type="dxa"/>
          </w:tcPr>
          <w:p w14:paraId="3DF3D2F2" w14:textId="77777777" w:rsidR="00520F80" w:rsidRDefault="00520F80">
            <w:pPr>
              <w:pStyle w:val="ConsPlusNormal"/>
              <w:jc w:val="center"/>
            </w:pPr>
            <w:r>
              <w:t>5.</w:t>
            </w:r>
          </w:p>
        </w:tc>
        <w:tc>
          <w:tcPr>
            <w:tcW w:w="3005" w:type="dxa"/>
          </w:tcPr>
          <w:p w14:paraId="4DF05984" w14:textId="77777777" w:rsidR="00520F80" w:rsidRDefault="00520F80">
            <w:pPr>
              <w:pStyle w:val="ConsPlusNormal"/>
              <w:jc w:val="both"/>
            </w:pPr>
            <w:r>
              <w:t>Численность получателей ежемесячной денежной выплаты при рождении третьего ребенка или последующих детей до достижения ребенком возраста трех лет</w:t>
            </w:r>
          </w:p>
        </w:tc>
        <w:tc>
          <w:tcPr>
            <w:tcW w:w="1304" w:type="dxa"/>
          </w:tcPr>
          <w:p w14:paraId="18A7015C" w14:textId="77777777" w:rsidR="00520F80" w:rsidRDefault="00520F80">
            <w:pPr>
              <w:pStyle w:val="ConsPlusNormal"/>
              <w:jc w:val="center"/>
            </w:pPr>
            <w:r>
              <w:t>чел.</w:t>
            </w:r>
          </w:p>
        </w:tc>
        <w:tc>
          <w:tcPr>
            <w:tcW w:w="1361" w:type="dxa"/>
          </w:tcPr>
          <w:p w14:paraId="59EBE92F" w14:textId="77777777" w:rsidR="00520F80" w:rsidRDefault="00520F80">
            <w:pPr>
              <w:pStyle w:val="ConsPlusNormal"/>
              <w:jc w:val="center"/>
            </w:pPr>
            <w:r>
              <w:t>2 288</w:t>
            </w:r>
          </w:p>
        </w:tc>
        <w:tc>
          <w:tcPr>
            <w:tcW w:w="1361" w:type="dxa"/>
          </w:tcPr>
          <w:p w14:paraId="4A5D83D8" w14:textId="77777777" w:rsidR="00520F80" w:rsidRDefault="00520F80">
            <w:pPr>
              <w:pStyle w:val="ConsPlusNormal"/>
              <w:jc w:val="center"/>
            </w:pPr>
            <w:r>
              <w:t>5 874</w:t>
            </w:r>
          </w:p>
        </w:tc>
        <w:tc>
          <w:tcPr>
            <w:tcW w:w="1417" w:type="dxa"/>
          </w:tcPr>
          <w:p w14:paraId="0097D229" w14:textId="77777777" w:rsidR="00520F80" w:rsidRDefault="00520F80">
            <w:pPr>
              <w:pStyle w:val="ConsPlusNormal"/>
              <w:jc w:val="center"/>
            </w:pPr>
            <w:r>
              <w:t>7 794</w:t>
            </w:r>
          </w:p>
        </w:tc>
        <w:tc>
          <w:tcPr>
            <w:tcW w:w="1417" w:type="dxa"/>
          </w:tcPr>
          <w:p w14:paraId="5B661675" w14:textId="77777777" w:rsidR="00520F80" w:rsidRDefault="00520F80">
            <w:pPr>
              <w:pStyle w:val="ConsPlusNormal"/>
              <w:jc w:val="center"/>
            </w:pPr>
            <w:r>
              <w:t>10 011</w:t>
            </w:r>
          </w:p>
        </w:tc>
        <w:tc>
          <w:tcPr>
            <w:tcW w:w="1417" w:type="dxa"/>
          </w:tcPr>
          <w:p w14:paraId="76785CBF" w14:textId="77777777" w:rsidR="00520F80" w:rsidRDefault="00520F80">
            <w:pPr>
              <w:pStyle w:val="ConsPlusNormal"/>
              <w:jc w:val="center"/>
            </w:pPr>
            <w:r>
              <w:t>9 968</w:t>
            </w:r>
          </w:p>
        </w:tc>
        <w:tc>
          <w:tcPr>
            <w:tcW w:w="1417" w:type="dxa"/>
          </w:tcPr>
          <w:p w14:paraId="028AF351" w14:textId="77777777" w:rsidR="00520F80" w:rsidRDefault="00520F80">
            <w:pPr>
              <w:pStyle w:val="ConsPlusNormal"/>
              <w:jc w:val="center"/>
            </w:pPr>
            <w:r>
              <w:t>9 727</w:t>
            </w:r>
          </w:p>
        </w:tc>
        <w:tc>
          <w:tcPr>
            <w:tcW w:w="1361" w:type="dxa"/>
          </w:tcPr>
          <w:p w14:paraId="27A51B81" w14:textId="77777777" w:rsidR="00520F80" w:rsidRDefault="00520F80">
            <w:pPr>
              <w:pStyle w:val="ConsPlusNormal"/>
              <w:jc w:val="center"/>
            </w:pPr>
            <w:r>
              <w:t>9 846</w:t>
            </w:r>
          </w:p>
        </w:tc>
        <w:tc>
          <w:tcPr>
            <w:tcW w:w="1417" w:type="dxa"/>
          </w:tcPr>
          <w:p w14:paraId="041CFCBC" w14:textId="77777777" w:rsidR="00520F80" w:rsidRDefault="00520F80">
            <w:pPr>
              <w:pStyle w:val="ConsPlusNormal"/>
              <w:jc w:val="center"/>
            </w:pPr>
            <w:r>
              <w:t>12 253</w:t>
            </w:r>
          </w:p>
        </w:tc>
        <w:tc>
          <w:tcPr>
            <w:tcW w:w="1361" w:type="dxa"/>
          </w:tcPr>
          <w:p w14:paraId="67186CBF" w14:textId="77777777" w:rsidR="00520F80" w:rsidRDefault="00520F80">
            <w:pPr>
              <w:pStyle w:val="ConsPlusNormal"/>
              <w:jc w:val="center"/>
            </w:pPr>
            <w:r>
              <w:t>16 540</w:t>
            </w:r>
          </w:p>
        </w:tc>
        <w:tc>
          <w:tcPr>
            <w:tcW w:w="1474" w:type="dxa"/>
          </w:tcPr>
          <w:p w14:paraId="2F10BAEC" w14:textId="77777777" w:rsidR="00520F80" w:rsidRDefault="00520F80">
            <w:pPr>
              <w:pStyle w:val="ConsPlusNormal"/>
              <w:jc w:val="center"/>
            </w:pPr>
            <w:r>
              <w:t>14 469</w:t>
            </w:r>
          </w:p>
        </w:tc>
        <w:tc>
          <w:tcPr>
            <w:tcW w:w="1361" w:type="dxa"/>
          </w:tcPr>
          <w:p w14:paraId="2FDFB9EA" w14:textId="77777777" w:rsidR="00520F80" w:rsidRDefault="00520F80">
            <w:pPr>
              <w:pStyle w:val="ConsPlusNormal"/>
              <w:jc w:val="center"/>
            </w:pPr>
            <w:r>
              <w:t>14 282</w:t>
            </w:r>
          </w:p>
        </w:tc>
        <w:tc>
          <w:tcPr>
            <w:tcW w:w="1417" w:type="dxa"/>
          </w:tcPr>
          <w:p w14:paraId="34EC191B" w14:textId="77777777" w:rsidR="00520F80" w:rsidRDefault="00520F80">
            <w:pPr>
              <w:pStyle w:val="ConsPlusNormal"/>
              <w:jc w:val="center"/>
            </w:pPr>
            <w:r>
              <w:t>13 990</w:t>
            </w:r>
          </w:p>
        </w:tc>
      </w:tr>
      <w:tr w:rsidR="00520F80" w14:paraId="5CC92AB1" w14:textId="77777777">
        <w:tc>
          <w:tcPr>
            <w:tcW w:w="624" w:type="dxa"/>
          </w:tcPr>
          <w:p w14:paraId="71E28917" w14:textId="77777777" w:rsidR="00520F80" w:rsidRDefault="00520F80">
            <w:pPr>
              <w:pStyle w:val="ConsPlusNormal"/>
              <w:jc w:val="center"/>
            </w:pPr>
            <w:r>
              <w:t>6.</w:t>
            </w:r>
          </w:p>
        </w:tc>
        <w:tc>
          <w:tcPr>
            <w:tcW w:w="3005" w:type="dxa"/>
          </w:tcPr>
          <w:p w14:paraId="1AB23098" w14:textId="77777777" w:rsidR="00520F80" w:rsidRDefault="00520F80">
            <w:pPr>
              <w:pStyle w:val="ConsPlusNormal"/>
              <w:jc w:val="both"/>
            </w:pPr>
            <w:r>
              <w:t xml:space="preserve">Количество женщин группы риска отказа от новорожденных детей, </w:t>
            </w:r>
            <w:r>
              <w:lastRenderedPageBreak/>
              <w:t>которым оказана материальная помощь в рамках Подпрограммы</w:t>
            </w:r>
          </w:p>
        </w:tc>
        <w:tc>
          <w:tcPr>
            <w:tcW w:w="1304" w:type="dxa"/>
          </w:tcPr>
          <w:p w14:paraId="40FEE6CC" w14:textId="77777777" w:rsidR="00520F80" w:rsidRDefault="00520F80">
            <w:pPr>
              <w:pStyle w:val="ConsPlusNormal"/>
              <w:jc w:val="center"/>
            </w:pPr>
            <w:r>
              <w:lastRenderedPageBreak/>
              <w:t>чел.</w:t>
            </w:r>
          </w:p>
        </w:tc>
        <w:tc>
          <w:tcPr>
            <w:tcW w:w="1361" w:type="dxa"/>
          </w:tcPr>
          <w:p w14:paraId="0DE90710" w14:textId="77777777" w:rsidR="00520F80" w:rsidRDefault="00520F80">
            <w:pPr>
              <w:pStyle w:val="ConsPlusNormal"/>
              <w:jc w:val="center"/>
            </w:pPr>
            <w:r>
              <w:t>0</w:t>
            </w:r>
          </w:p>
        </w:tc>
        <w:tc>
          <w:tcPr>
            <w:tcW w:w="1361" w:type="dxa"/>
          </w:tcPr>
          <w:p w14:paraId="3FC0BA51" w14:textId="77777777" w:rsidR="00520F80" w:rsidRDefault="00520F80">
            <w:pPr>
              <w:pStyle w:val="ConsPlusNormal"/>
              <w:jc w:val="center"/>
            </w:pPr>
            <w:r>
              <w:t>0</w:t>
            </w:r>
          </w:p>
        </w:tc>
        <w:tc>
          <w:tcPr>
            <w:tcW w:w="1417" w:type="dxa"/>
          </w:tcPr>
          <w:p w14:paraId="5FB89688" w14:textId="77777777" w:rsidR="00520F80" w:rsidRDefault="00520F80">
            <w:pPr>
              <w:pStyle w:val="ConsPlusNormal"/>
              <w:jc w:val="center"/>
            </w:pPr>
            <w:r>
              <w:t>0</w:t>
            </w:r>
          </w:p>
        </w:tc>
        <w:tc>
          <w:tcPr>
            <w:tcW w:w="1417" w:type="dxa"/>
          </w:tcPr>
          <w:p w14:paraId="4773C8D5" w14:textId="77777777" w:rsidR="00520F80" w:rsidRDefault="00520F80">
            <w:pPr>
              <w:pStyle w:val="ConsPlusNormal"/>
              <w:jc w:val="center"/>
            </w:pPr>
            <w:r>
              <w:t>0</w:t>
            </w:r>
          </w:p>
        </w:tc>
        <w:tc>
          <w:tcPr>
            <w:tcW w:w="1417" w:type="dxa"/>
          </w:tcPr>
          <w:p w14:paraId="3FEC5CA9" w14:textId="77777777" w:rsidR="00520F80" w:rsidRDefault="00520F80">
            <w:pPr>
              <w:pStyle w:val="ConsPlusNormal"/>
              <w:jc w:val="center"/>
            </w:pPr>
            <w:r>
              <w:t>0</w:t>
            </w:r>
          </w:p>
        </w:tc>
        <w:tc>
          <w:tcPr>
            <w:tcW w:w="1417" w:type="dxa"/>
          </w:tcPr>
          <w:p w14:paraId="69AB8B98" w14:textId="77777777" w:rsidR="00520F80" w:rsidRDefault="00520F80">
            <w:pPr>
              <w:pStyle w:val="ConsPlusNormal"/>
              <w:jc w:val="center"/>
            </w:pPr>
            <w:r>
              <w:t>0</w:t>
            </w:r>
          </w:p>
        </w:tc>
        <w:tc>
          <w:tcPr>
            <w:tcW w:w="1361" w:type="dxa"/>
          </w:tcPr>
          <w:p w14:paraId="75173C01" w14:textId="77777777" w:rsidR="00520F80" w:rsidRDefault="00520F80">
            <w:pPr>
              <w:pStyle w:val="ConsPlusNormal"/>
              <w:jc w:val="center"/>
            </w:pPr>
            <w:r>
              <w:t>0</w:t>
            </w:r>
          </w:p>
        </w:tc>
        <w:tc>
          <w:tcPr>
            <w:tcW w:w="1417" w:type="dxa"/>
          </w:tcPr>
          <w:p w14:paraId="1765E0E3" w14:textId="77777777" w:rsidR="00520F80" w:rsidRDefault="00520F80">
            <w:pPr>
              <w:pStyle w:val="ConsPlusNormal"/>
              <w:jc w:val="center"/>
            </w:pPr>
            <w:r>
              <w:t>0</w:t>
            </w:r>
          </w:p>
        </w:tc>
        <w:tc>
          <w:tcPr>
            <w:tcW w:w="1361" w:type="dxa"/>
          </w:tcPr>
          <w:p w14:paraId="3A7114F2" w14:textId="77777777" w:rsidR="00520F80" w:rsidRDefault="00520F80">
            <w:pPr>
              <w:pStyle w:val="ConsPlusNormal"/>
              <w:jc w:val="center"/>
            </w:pPr>
            <w:r>
              <w:t>0</w:t>
            </w:r>
          </w:p>
        </w:tc>
        <w:tc>
          <w:tcPr>
            <w:tcW w:w="1474" w:type="dxa"/>
          </w:tcPr>
          <w:p w14:paraId="1F3D4F66" w14:textId="77777777" w:rsidR="00520F80" w:rsidRDefault="00520F80">
            <w:pPr>
              <w:pStyle w:val="ConsPlusNormal"/>
              <w:jc w:val="center"/>
            </w:pPr>
            <w:r>
              <w:t>0</w:t>
            </w:r>
          </w:p>
        </w:tc>
        <w:tc>
          <w:tcPr>
            <w:tcW w:w="1361" w:type="dxa"/>
          </w:tcPr>
          <w:p w14:paraId="0E1BBA79" w14:textId="77777777" w:rsidR="00520F80" w:rsidRDefault="00520F80">
            <w:pPr>
              <w:pStyle w:val="ConsPlusNormal"/>
              <w:jc w:val="center"/>
            </w:pPr>
            <w:r>
              <w:t>0</w:t>
            </w:r>
          </w:p>
        </w:tc>
        <w:tc>
          <w:tcPr>
            <w:tcW w:w="1417" w:type="dxa"/>
          </w:tcPr>
          <w:p w14:paraId="58CD7332" w14:textId="77777777" w:rsidR="00520F80" w:rsidRDefault="00520F80">
            <w:pPr>
              <w:pStyle w:val="ConsPlusNormal"/>
              <w:jc w:val="center"/>
            </w:pPr>
            <w:r>
              <w:t>0</w:t>
            </w:r>
          </w:p>
        </w:tc>
      </w:tr>
      <w:tr w:rsidR="00520F80" w14:paraId="17F80FD3" w14:textId="77777777">
        <w:tc>
          <w:tcPr>
            <w:tcW w:w="624" w:type="dxa"/>
          </w:tcPr>
          <w:p w14:paraId="2C77A6DD" w14:textId="77777777" w:rsidR="00520F80" w:rsidRDefault="00520F80">
            <w:pPr>
              <w:pStyle w:val="ConsPlusNormal"/>
              <w:jc w:val="center"/>
            </w:pPr>
            <w:r>
              <w:t>7.</w:t>
            </w:r>
          </w:p>
        </w:tc>
        <w:tc>
          <w:tcPr>
            <w:tcW w:w="3005" w:type="dxa"/>
          </w:tcPr>
          <w:p w14:paraId="0549289B" w14:textId="77777777" w:rsidR="00520F80" w:rsidRDefault="00520F80">
            <w:pPr>
              <w:pStyle w:val="ConsPlusNormal"/>
              <w:jc w:val="both"/>
            </w:pPr>
            <w:r>
              <w:t xml:space="preserve">Численность получателей единовременных пособий при всех формах устройства детей, лишенных родительского попечения, в семью </w:t>
            </w:r>
            <w:hyperlink w:anchor="P5027">
              <w:r>
                <w:rPr>
                  <w:color w:val="0000FF"/>
                </w:rPr>
                <w:t>&lt;*&gt;</w:t>
              </w:r>
            </w:hyperlink>
          </w:p>
        </w:tc>
        <w:tc>
          <w:tcPr>
            <w:tcW w:w="1304" w:type="dxa"/>
          </w:tcPr>
          <w:p w14:paraId="62A77E40" w14:textId="77777777" w:rsidR="00520F80" w:rsidRDefault="00520F80">
            <w:pPr>
              <w:pStyle w:val="ConsPlusNormal"/>
              <w:jc w:val="center"/>
            </w:pPr>
            <w:r>
              <w:t>чел.</w:t>
            </w:r>
          </w:p>
        </w:tc>
        <w:tc>
          <w:tcPr>
            <w:tcW w:w="1361" w:type="dxa"/>
          </w:tcPr>
          <w:p w14:paraId="4EA34314" w14:textId="77777777" w:rsidR="00520F80" w:rsidRDefault="00520F80">
            <w:pPr>
              <w:pStyle w:val="ConsPlusNormal"/>
              <w:jc w:val="center"/>
            </w:pPr>
            <w:r>
              <w:t>1 397</w:t>
            </w:r>
          </w:p>
        </w:tc>
        <w:tc>
          <w:tcPr>
            <w:tcW w:w="1361" w:type="dxa"/>
          </w:tcPr>
          <w:p w14:paraId="68512A55" w14:textId="77777777" w:rsidR="00520F80" w:rsidRDefault="00520F80">
            <w:pPr>
              <w:pStyle w:val="ConsPlusNormal"/>
              <w:jc w:val="center"/>
            </w:pPr>
            <w:r>
              <w:t>1 360</w:t>
            </w:r>
          </w:p>
        </w:tc>
        <w:tc>
          <w:tcPr>
            <w:tcW w:w="1417" w:type="dxa"/>
          </w:tcPr>
          <w:p w14:paraId="0CD1F771" w14:textId="77777777" w:rsidR="00520F80" w:rsidRDefault="00520F80">
            <w:pPr>
              <w:pStyle w:val="ConsPlusNormal"/>
              <w:jc w:val="center"/>
            </w:pPr>
            <w:r>
              <w:t>1 057</w:t>
            </w:r>
          </w:p>
        </w:tc>
        <w:tc>
          <w:tcPr>
            <w:tcW w:w="1417" w:type="dxa"/>
          </w:tcPr>
          <w:p w14:paraId="6E0E677D" w14:textId="77777777" w:rsidR="00520F80" w:rsidRDefault="00520F80">
            <w:pPr>
              <w:pStyle w:val="ConsPlusNormal"/>
              <w:jc w:val="center"/>
            </w:pPr>
            <w:r>
              <w:t>1 160</w:t>
            </w:r>
          </w:p>
        </w:tc>
        <w:tc>
          <w:tcPr>
            <w:tcW w:w="1417" w:type="dxa"/>
          </w:tcPr>
          <w:p w14:paraId="39A52484" w14:textId="77777777" w:rsidR="00520F80" w:rsidRDefault="00520F80">
            <w:pPr>
              <w:pStyle w:val="ConsPlusNormal"/>
              <w:jc w:val="center"/>
            </w:pPr>
            <w:r>
              <w:t>1 339</w:t>
            </w:r>
          </w:p>
        </w:tc>
        <w:tc>
          <w:tcPr>
            <w:tcW w:w="1417" w:type="dxa"/>
          </w:tcPr>
          <w:p w14:paraId="0F76AA68" w14:textId="77777777" w:rsidR="00520F80" w:rsidRDefault="00520F80">
            <w:pPr>
              <w:pStyle w:val="ConsPlusNormal"/>
              <w:jc w:val="center"/>
            </w:pPr>
            <w:r>
              <w:t>1 140</w:t>
            </w:r>
          </w:p>
        </w:tc>
        <w:tc>
          <w:tcPr>
            <w:tcW w:w="1361" w:type="dxa"/>
          </w:tcPr>
          <w:p w14:paraId="56741213" w14:textId="77777777" w:rsidR="00520F80" w:rsidRDefault="00520F80">
            <w:pPr>
              <w:pStyle w:val="ConsPlusNormal"/>
              <w:jc w:val="center"/>
            </w:pPr>
            <w:r>
              <w:t>1 110</w:t>
            </w:r>
          </w:p>
        </w:tc>
        <w:tc>
          <w:tcPr>
            <w:tcW w:w="1417" w:type="dxa"/>
          </w:tcPr>
          <w:p w14:paraId="3DE648E1" w14:textId="77777777" w:rsidR="00520F80" w:rsidRDefault="00520F80">
            <w:pPr>
              <w:pStyle w:val="ConsPlusNormal"/>
              <w:jc w:val="center"/>
            </w:pPr>
            <w:r>
              <w:t>732</w:t>
            </w:r>
          </w:p>
        </w:tc>
        <w:tc>
          <w:tcPr>
            <w:tcW w:w="1361" w:type="dxa"/>
          </w:tcPr>
          <w:p w14:paraId="4686C1BF" w14:textId="77777777" w:rsidR="00520F80" w:rsidRDefault="00520F80">
            <w:pPr>
              <w:pStyle w:val="ConsPlusNormal"/>
              <w:jc w:val="center"/>
            </w:pPr>
            <w:r>
              <w:t>1 073</w:t>
            </w:r>
          </w:p>
        </w:tc>
        <w:tc>
          <w:tcPr>
            <w:tcW w:w="1474" w:type="dxa"/>
          </w:tcPr>
          <w:p w14:paraId="3AC38657" w14:textId="77777777" w:rsidR="00520F80" w:rsidRDefault="00520F80">
            <w:pPr>
              <w:pStyle w:val="ConsPlusNormal"/>
              <w:jc w:val="center"/>
            </w:pPr>
            <w:r>
              <w:t>-</w:t>
            </w:r>
          </w:p>
        </w:tc>
        <w:tc>
          <w:tcPr>
            <w:tcW w:w="1361" w:type="dxa"/>
          </w:tcPr>
          <w:p w14:paraId="7A059C28" w14:textId="77777777" w:rsidR="00520F80" w:rsidRDefault="00520F80">
            <w:pPr>
              <w:pStyle w:val="ConsPlusNormal"/>
              <w:jc w:val="center"/>
            </w:pPr>
            <w:r>
              <w:t>-</w:t>
            </w:r>
          </w:p>
        </w:tc>
        <w:tc>
          <w:tcPr>
            <w:tcW w:w="1417" w:type="dxa"/>
          </w:tcPr>
          <w:p w14:paraId="4444A198" w14:textId="77777777" w:rsidR="00520F80" w:rsidRDefault="00520F80">
            <w:pPr>
              <w:pStyle w:val="ConsPlusNormal"/>
              <w:jc w:val="center"/>
            </w:pPr>
            <w:r>
              <w:t>-</w:t>
            </w:r>
          </w:p>
        </w:tc>
      </w:tr>
      <w:tr w:rsidR="00520F80" w14:paraId="4E1B5671" w14:textId="77777777">
        <w:tc>
          <w:tcPr>
            <w:tcW w:w="624" w:type="dxa"/>
          </w:tcPr>
          <w:p w14:paraId="2283CFB2" w14:textId="77777777" w:rsidR="00520F80" w:rsidRDefault="00520F80">
            <w:pPr>
              <w:pStyle w:val="ConsPlusNormal"/>
              <w:jc w:val="center"/>
            </w:pPr>
            <w:r>
              <w:t>8.</w:t>
            </w:r>
          </w:p>
        </w:tc>
        <w:tc>
          <w:tcPr>
            <w:tcW w:w="3005" w:type="dxa"/>
          </w:tcPr>
          <w:p w14:paraId="35C3A26D" w14:textId="77777777" w:rsidR="00520F80" w:rsidRDefault="00520F80">
            <w:pPr>
              <w:pStyle w:val="ConsPlusNormal"/>
              <w:jc w:val="both"/>
            </w:pPr>
            <w:r>
              <w:t>Численность получателей ежемесячных выплат в связи с рождением (усыновлением) первого ребенка за счет субвенций из федерального бюджета</w:t>
            </w:r>
          </w:p>
        </w:tc>
        <w:tc>
          <w:tcPr>
            <w:tcW w:w="1304" w:type="dxa"/>
          </w:tcPr>
          <w:p w14:paraId="2D3B035E" w14:textId="77777777" w:rsidR="00520F80" w:rsidRDefault="00520F80">
            <w:pPr>
              <w:pStyle w:val="ConsPlusNormal"/>
              <w:jc w:val="center"/>
            </w:pPr>
            <w:r>
              <w:t>чел.</w:t>
            </w:r>
          </w:p>
        </w:tc>
        <w:tc>
          <w:tcPr>
            <w:tcW w:w="1361" w:type="dxa"/>
          </w:tcPr>
          <w:p w14:paraId="4BFD09D6" w14:textId="77777777" w:rsidR="00520F80" w:rsidRDefault="00520F80">
            <w:pPr>
              <w:pStyle w:val="ConsPlusNormal"/>
              <w:jc w:val="center"/>
            </w:pPr>
            <w:r>
              <w:t>-</w:t>
            </w:r>
          </w:p>
        </w:tc>
        <w:tc>
          <w:tcPr>
            <w:tcW w:w="1361" w:type="dxa"/>
          </w:tcPr>
          <w:p w14:paraId="456F24AB" w14:textId="77777777" w:rsidR="00520F80" w:rsidRDefault="00520F80">
            <w:pPr>
              <w:pStyle w:val="ConsPlusNormal"/>
              <w:jc w:val="center"/>
            </w:pPr>
            <w:r>
              <w:t>-</w:t>
            </w:r>
          </w:p>
        </w:tc>
        <w:tc>
          <w:tcPr>
            <w:tcW w:w="1417" w:type="dxa"/>
          </w:tcPr>
          <w:p w14:paraId="53DE8A5D" w14:textId="77777777" w:rsidR="00520F80" w:rsidRDefault="00520F80">
            <w:pPr>
              <w:pStyle w:val="ConsPlusNormal"/>
              <w:jc w:val="center"/>
            </w:pPr>
            <w:r>
              <w:t>-</w:t>
            </w:r>
          </w:p>
        </w:tc>
        <w:tc>
          <w:tcPr>
            <w:tcW w:w="1417" w:type="dxa"/>
          </w:tcPr>
          <w:p w14:paraId="1B6EEE40" w14:textId="77777777" w:rsidR="00520F80" w:rsidRDefault="00520F80">
            <w:pPr>
              <w:pStyle w:val="ConsPlusNormal"/>
              <w:jc w:val="center"/>
            </w:pPr>
            <w:r>
              <w:t>-</w:t>
            </w:r>
          </w:p>
        </w:tc>
        <w:tc>
          <w:tcPr>
            <w:tcW w:w="1417" w:type="dxa"/>
          </w:tcPr>
          <w:p w14:paraId="09B6C646" w14:textId="77777777" w:rsidR="00520F80" w:rsidRDefault="00520F80">
            <w:pPr>
              <w:pStyle w:val="ConsPlusNormal"/>
              <w:jc w:val="center"/>
            </w:pPr>
            <w:r>
              <w:t>-</w:t>
            </w:r>
          </w:p>
        </w:tc>
        <w:tc>
          <w:tcPr>
            <w:tcW w:w="1417" w:type="dxa"/>
          </w:tcPr>
          <w:p w14:paraId="43E127AC" w14:textId="77777777" w:rsidR="00520F80" w:rsidRDefault="00520F80">
            <w:pPr>
              <w:pStyle w:val="ConsPlusNormal"/>
              <w:jc w:val="center"/>
            </w:pPr>
            <w:r>
              <w:t>-</w:t>
            </w:r>
          </w:p>
        </w:tc>
        <w:tc>
          <w:tcPr>
            <w:tcW w:w="1361" w:type="dxa"/>
          </w:tcPr>
          <w:p w14:paraId="2FBBCCD3" w14:textId="77777777" w:rsidR="00520F80" w:rsidRDefault="00520F80">
            <w:pPr>
              <w:pStyle w:val="ConsPlusNormal"/>
              <w:jc w:val="center"/>
            </w:pPr>
            <w:r>
              <w:t>9747</w:t>
            </w:r>
          </w:p>
        </w:tc>
        <w:tc>
          <w:tcPr>
            <w:tcW w:w="1417" w:type="dxa"/>
          </w:tcPr>
          <w:p w14:paraId="52AD7E3D" w14:textId="77777777" w:rsidR="00520F80" w:rsidRDefault="00520F80">
            <w:pPr>
              <w:pStyle w:val="ConsPlusNormal"/>
              <w:jc w:val="center"/>
            </w:pPr>
            <w:r>
              <w:t>20 026</w:t>
            </w:r>
          </w:p>
        </w:tc>
        <w:tc>
          <w:tcPr>
            <w:tcW w:w="1361" w:type="dxa"/>
          </w:tcPr>
          <w:p w14:paraId="64D0BDDA" w14:textId="77777777" w:rsidR="00520F80" w:rsidRDefault="00520F80">
            <w:pPr>
              <w:pStyle w:val="ConsPlusNormal"/>
              <w:jc w:val="center"/>
            </w:pPr>
            <w:r>
              <w:t>24 573</w:t>
            </w:r>
          </w:p>
        </w:tc>
        <w:tc>
          <w:tcPr>
            <w:tcW w:w="1474" w:type="dxa"/>
          </w:tcPr>
          <w:p w14:paraId="37105047" w14:textId="77777777" w:rsidR="00520F80" w:rsidRDefault="00520F80">
            <w:pPr>
              <w:pStyle w:val="ConsPlusNormal"/>
              <w:jc w:val="center"/>
            </w:pPr>
            <w:r>
              <w:t>27 564</w:t>
            </w:r>
          </w:p>
        </w:tc>
        <w:tc>
          <w:tcPr>
            <w:tcW w:w="1361" w:type="dxa"/>
          </w:tcPr>
          <w:p w14:paraId="07E485D8" w14:textId="77777777" w:rsidR="00520F80" w:rsidRDefault="00520F80">
            <w:pPr>
              <w:pStyle w:val="ConsPlusNormal"/>
              <w:jc w:val="center"/>
            </w:pPr>
            <w:r>
              <w:t>27 564</w:t>
            </w:r>
          </w:p>
        </w:tc>
        <w:tc>
          <w:tcPr>
            <w:tcW w:w="1417" w:type="dxa"/>
          </w:tcPr>
          <w:p w14:paraId="64EF5EF9" w14:textId="77777777" w:rsidR="00520F80" w:rsidRDefault="00520F80">
            <w:pPr>
              <w:pStyle w:val="ConsPlusNormal"/>
              <w:jc w:val="center"/>
            </w:pPr>
            <w:r>
              <w:t>27 564</w:t>
            </w:r>
          </w:p>
        </w:tc>
      </w:tr>
      <w:tr w:rsidR="00520F80" w14:paraId="1FFF054A" w14:textId="77777777">
        <w:tc>
          <w:tcPr>
            <w:tcW w:w="624" w:type="dxa"/>
          </w:tcPr>
          <w:p w14:paraId="09CFFAAE" w14:textId="77777777" w:rsidR="00520F80" w:rsidRDefault="00520F80">
            <w:pPr>
              <w:pStyle w:val="ConsPlusNormal"/>
              <w:jc w:val="center"/>
            </w:pPr>
            <w:r>
              <w:t>9.</w:t>
            </w:r>
          </w:p>
        </w:tc>
        <w:tc>
          <w:tcPr>
            <w:tcW w:w="3005" w:type="dxa"/>
          </w:tcPr>
          <w:p w14:paraId="0AD09F95" w14:textId="77777777" w:rsidR="00520F80" w:rsidRDefault="00520F80">
            <w:pPr>
              <w:pStyle w:val="ConsPlusNormal"/>
              <w:jc w:val="both"/>
            </w:pPr>
            <w:r>
              <w:t>Численность получателей за счет средств материнского (семейного) капитала по линии Пенсионного фонда Российской Федерации</w:t>
            </w:r>
          </w:p>
        </w:tc>
        <w:tc>
          <w:tcPr>
            <w:tcW w:w="1304" w:type="dxa"/>
          </w:tcPr>
          <w:p w14:paraId="0086DDB7" w14:textId="77777777" w:rsidR="00520F80" w:rsidRDefault="00520F80">
            <w:pPr>
              <w:pStyle w:val="ConsPlusNormal"/>
              <w:jc w:val="center"/>
            </w:pPr>
            <w:r>
              <w:t>чел.</w:t>
            </w:r>
          </w:p>
        </w:tc>
        <w:tc>
          <w:tcPr>
            <w:tcW w:w="1361" w:type="dxa"/>
          </w:tcPr>
          <w:p w14:paraId="50F46D00" w14:textId="77777777" w:rsidR="00520F80" w:rsidRDefault="00520F80">
            <w:pPr>
              <w:pStyle w:val="ConsPlusNormal"/>
              <w:jc w:val="center"/>
            </w:pPr>
            <w:r>
              <w:t>-</w:t>
            </w:r>
          </w:p>
        </w:tc>
        <w:tc>
          <w:tcPr>
            <w:tcW w:w="1361" w:type="dxa"/>
          </w:tcPr>
          <w:p w14:paraId="4C0689B1" w14:textId="77777777" w:rsidR="00520F80" w:rsidRDefault="00520F80">
            <w:pPr>
              <w:pStyle w:val="ConsPlusNormal"/>
              <w:jc w:val="center"/>
            </w:pPr>
            <w:r>
              <w:t>-</w:t>
            </w:r>
          </w:p>
        </w:tc>
        <w:tc>
          <w:tcPr>
            <w:tcW w:w="1417" w:type="dxa"/>
          </w:tcPr>
          <w:p w14:paraId="31DD37CC" w14:textId="77777777" w:rsidR="00520F80" w:rsidRDefault="00520F80">
            <w:pPr>
              <w:pStyle w:val="ConsPlusNormal"/>
              <w:jc w:val="center"/>
            </w:pPr>
            <w:r>
              <w:t>-</w:t>
            </w:r>
          </w:p>
        </w:tc>
        <w:tc>
          <w:tcPr>
            <w:tcW w:w="1417" w:type="dxa"/>
          </w:tcPr>
          <w:p w14:paraId="0EB2678D" w14:textId="77777777" w:rsidR="00520F80" w:rsidRDefault="00520F80">
            <w:pPr>
              <w:pStyle w:val="ConsPlusNormal"/>
              <w:jc w:val="center"/>
            </w:pPr>
            <w:r>
              <w:t>-</w:t>
            </w:r>
          </w:p>
        </w:tc>
        <w:tc>
          <w:tcPr>
            <w:tcW w:w="1417" w:type="dxa"/>
          </w:tcPr>
          <w:p w14:paraId="6D3B48EA" w14:textId="77777777" w:rsidR="00520F80" w:rsidRDefault="00520F80">
            <w:pPr>
              <w:pStyle w:val="ConsPlusNormal"/>
              <w:jc w:val="center"/>
            </w:pPr>
            <w:r>
              <w:t>-</w:t>
            </w:r>
          </w:p>
        </w:tc>
        <w:tc>
          <w:tcPr>
            <w:tcW w:w="1417" w:type="dxa"/>
          </w:tcPr>
          <w:p w14:paraId="166917CC" w14:textId="77777777" w:rsidR="00520F80" w:rsidRDefault="00520F80">
            <w:pPr>
              <w:pStyle w:val="ConsPlusNormal"/>
              <w:jc w:val="center"/>
            </w:pPr>
            <w:r>
              <w:t>-</w:t>
            </w:r>
          </w:p>
        </w:tc>
        <w:tc>
          <w:tcPr>
            <w:tcW w:w="1361" w:type="dxa"/>
          </w:tcPr>
          <w:p w14:paraId="58C2980B" w14:textId="77777777" w:rsidR="00520F80" w:rsidRDefault="00520F80">
            <w:pPr>
              <w:pStyle w:val="ConsPlusNormal"/>
              <w:jc w:val="center"/>
            </w:pPr>
            <w:r>
              <w:t>18 480</w:t>
            </w:r>
          </w:p>
        </w:tc>
        <w:tc>
          <w:tcPr>
            <w:tcW w:w="1417" w:type="dxa"/>
          </w:tcPr>
          <w:p w14:paraId="3C4FBAE8" w14:textId="77777777" w:rsidR="00520F80" w:rsidRDefault="00520F80">
            <w:pPr>
              <w:pStyle w:val="ConsPlusNormal"/>
              <w:jc w:val="center"/>
            </w:pPr>
            <w:r>
              <w:t>18 480</w:t>
            </w:r>
          </w:p>
        </w:tc>
        <w:tc>
          <w:tcPr>
            <w:tcW w:w="1361" w:type="dxa"/>
          </w:tcPr>
          <w:p w14:paraId="59C2391C" w14:textId="77777777" w:rsidR="00520F80" w:rsidRDefault="00520F80">
            <w:pPr>
              <w:pStyle w:val="ConsPlusNormal"/>
              <w:jc w:val="center"/>
            </w:pPr>
            <w:r>
              <w:t>18 480</w:t>
            </w:r>
          </w:p>
        </w:tc>
        <w:tc>
          <w:tcPr>
            <w:tcW w:w="1474" w:type="dxa"/>
          </w:tcPr>
          <w:p w14:paraId="0B15D76B" w14:textId="77777777" w:rsidR="00520F80" w:rsidRDefault="00520F80">
            <w:pPr>
              <w:pStyle w:val="ConsPlusNormal"/>
              <w:jc w:val="center"/>
            </w:pPr>
            <w:r>
              <w:t>18 480</w:t>
            </w:r>
          </w:p>
        </w:tc>
        <w:tc>
          <w:tcPr>
            <w:tcW w:w="1361" w:type="dxa"/>
          </w:tcPr>
          <w:p w14:paraId="5FF5DB17" w14:textId="77777777" w:rsidR="00520F80" w:rsidRDefault="00520F80">
            <w:pPr>
              <w:pStyle w:val="ConsPlusNormal"/>
              <w:jc w:val="center"/>
            </w:pPr>
            <w:r>
              <w:t>18 480</w:t>
            </w:r>
          </w:p>
        </w:tc>
        <w:tc>
          <w:tcPr>
            <w:tcW w:w="1417" w:type="dxa"/>
          </w:tcPr>
          <w:p w14:paraId="75E2FC89" w14:textId="77777777" w:rsidR="00520F80" w:rsidRDefault="00520F80">
            <w:pPr>
              <w:pStyle w:val="ConsPlusNormal"/>
              <w:jc w:val="center"/>
            </w:pPr>
            <w:r>
              <w:t>18 840</w:t>
            </w:r>
          </w:p>
        </w:tc>
      </w:tr>
      <w:tr w:rsidR="00520F80" w14:paraId="79545A10" w14:textId="77777777">
        <w:tc>
          <w:tcPr>
            <w:tcW w:w="624" w:type="dxa"/>
          </w:tcPr>
          <w:p w14:paraId="157AA28E" w14:textId="77777777" w:rsidR="00520F80" w:rsidRDefault="00520F80">
            <w:pPr>
              <w:pStyle w:val="ConsPlusNormal"/>
              <w:jc w:val="center"/>
            </w:pPr>
            <w:r>
              <w:t>10.</w:t>
            </w:r>
          </w:p>
        </w:tc>
        <w:tc>
          <w:tcPr>
            <w:tcW w:w="3005" w:type="dxa"/>
          </w:tcPr>
          <w:p w14:paraId="1CBADDAE" w14:textId="77777777" w:rsidR="00520F80" w:rsidRDefault="00520F80">
            <w:pPr>
              <w:pStyle w:val="ConsPlusNormal"/>
              <w:jc w:val="both"/>
            </w:pPr>
            <w:r>
              <w:t>Количество семей, получивших свидетельства на региональный материнский (семейный) капитал при рождении третьего или последующего ребенка</w:t>
            </w:r>
          </w:p>
        </w:tc>
        <w:tc>
          <w:tcPr>
            <w:tcW w:w="1304" w:type="dxa"/>
          </w:tcPr>
          <w:p w14:paraId="47D7299D" w14:textId="77777777" w:rsidR="00520F80" w:rsidRDefault="00520F80">
            <w:pPr>
              <w:pStyle w:val="ConsPlusNormal"/>
              <w:jc w:val="center"/>
            </w:pPr>
            <w:r>
              <w:t>ед.</w:t>
            </w:r>
          </w:p>
        </w:tc>
        <w:tc>
          <w:tcPr>
            <w:tcW w:w="1361" w:type="dxa"/>
          </w:tcPr>
          <w:p w14:paraId="246437DD" w14:textId="77777777" w:rsidR="00520F80" w:rsidRDefault="00520F80">
            <w:pPr>
              <w:pStyle w:val="ConsPlusNormal"/>
              <w:jc w:val="center"/>
            </w:pPr>
            <w:r>
              <w:t>-</w:t>
            </w:r>
          </w:p>
        </w:tc>
        <w:tc>
          <w:tcPr>
            <w:tcW w:w="1361" w:type="dxa"/>
          </w:tcPr>
          <w:p w14:paraId="33BFEC3B" w14:textId="77777777" w:rsidR="00520F80" w:rsidRDefault="00520F80">
            <w:pPr>
              <w:pStyle w:val="ConsPlusNormal"/>
              <w:jc w:val="center"/>
            </w:pPr>
            <w:r>
              <w:t>-</w:t>
            </w:r>
          </w:p>
        </w:tc>
        <w:tc>
          <w:tcPr>
            <w:tcW w:w="1417" w:type="dxa"/>
          </w:tcPr>
          <w:p w14:paraId="64D67031" w14:textId="77777777" w:rsidR="00520F80" w:rsidRDefault="00520F80">
            <w:pPr>
              <w:pStyle w:val="ConsPlusNormal"/>
              <w:jc w:val="center"/>
            </w:pPr>
            <w:r>
              <w:t>-</w:t>
            </w:r>
          </w:p>
        </w:tc>
        <w:tc>
          <w:tcPr>
            <w:tcW w:w="1417" w:type="dxa"/>
          </w:tcPr>
          <w:p w14:paraId="119B0310" w14:textId="77777777" w:rsidR="00520F80" w:rsidRDefault="00520F80">
            <w:pPr>
              <w:pStyle w:val="ConsPlusNormal"/>
              <w:jc w:val="center"/>
            </w:pPr>
            <w:r>
              <w:t>-</w:t>
            </w:r>
          </w:p>
        </w:tc>
        <w:tc>
          <w:tcPr>
            <w:tcW w:w="1417" w:type="dxa"/>
          </w:tcPr>
          <w:p w14:paraId="02D12893" w14:textId="77777777" w:rsidR="00520F80" w:rsidRDefault="00520F80">
            <w:pPr>
              <w:pStyle w:val="ConsPlusNormal"/>
              <w:jc w:val="center"/>
            </w:pPr>
            <w:r>
              <w:t>-</w:t>
            </w:r>
          </w:p>
        </w:tc>
        <w:tc>
          <w:tcPr>
            <w:tcW w:w="1417" w:type="dxa"/>
          </w:tcPr>
          <w:p w14:paraId="2D0E45E0" w14:textId="77777777" w:rsidR="00520F80" w:rsidRDefault="00520F80">
            <w:pPr>
              <w:pStyle w:val="ConsPlusNormal"/>
              <w:jc w:val="center"/>
            </w:pPr>
            <w:r>
              <w:t>-</w:t>
            </w:r>
          </w:p>
        </w:tc>
        <w:tc>
          <w:tcPr>
            <w:tcW w:w="1361" w:type="dxa"/>
          </w:tcPr>
          <w:p w14:paraId="179B7E3E" w14:textId="77777777" w:rsidR="00520F80" w:rsidRDefault="00520F80">
            <w:pPr>
              <w:pStyle w:val="ConsPlusNormal"/>
              <w:jc w:val="center"/>
            </w:pPr>
            <w:r>
              <w:t>974</w:t>
            </w:r>
          </w:p>
        </w:tc>
        <w:tc>
          <w:tcPr>
            <w:tcW w:w="1417" w:type="dxa"/>
          </w:tcPr>
          <w:p w14:paraId="4346CF2A" w14:textId="77777777" w:rsidR="00520F80" w:rsidRDefault="00520F80">
            <w:pPr>
              <w:pStyle w:val="ConsPlusNormal"/>
              <w:jc w:val="center"/>
            </w:pPr>
            <w:r>
              <w:t>2 008</w:t>
            </w:r>
          </w:p>
        </w:tc>
        <w:tc>
          <w:tcPr>
            <w:tcW w:w="1361" w:type="dxa"/>
          </w:tcPr>
          <w:p w14:paraId="0E865268" w14:textId="77777777" w:rsidR="00520F80" w:rsidRDefault="00520F80">
            <w:pPr>
              <w:pStyle w:val="ConsPlusNormal"/>
              <w:jc w:val="center"/>
            </w:pPr>
            <w:r>
              <w:t>974</w:t>
            </w:r>
          </w:p>
        </w:tc>
        <w:tc>
          <w:tcPr>
            <w:tcW w:w="1474" w:type="dxa"/>
          </w:tcPr>
          <w:p w14:paraId="52141295" w14:textId="77777777" w:rsidR="00520F80" w:rsidRDefault="00520F80">
            <w:pPr>
              <w:pStyle w:val="ConsPlusNormal"/>
              <w:jc w:val="center"/>
            </w:pPr>
            <w:r>
              <w:t>1 200</w:t>
            </w:r>
          </w:p>
        </w:tc>
        <w:tc>
          <w:tcPr>
            <w:tcW w:w="1361" w:type="dxa"/>
          </w:tcPr>
          <w:p w14:paraId="6719BDCF" w14:textId="77777777" w:rsidR="00520F80" w:rsidRDefault="00520F80">
            <w:pPr>
              <w:pStyle w:val="ConsPlusNormal"/>
              <w:jc w:val="center"/>
            </w:pPr>
            <w:r>
              <w:t>1 200</w:t>
            </w:r>
          </w:p>
        </w:tc>
        <w:tc>
          <w:tcPr>
            <w:tcW w:w="1417" w:type="dxa"/>
          </w:tcPr>
          <w:p w14:paraId="6193ACAD" w14:textId="77777777" w:rsidR="00520F80" w:rsidRDefault="00520F80">
            <w:pPr>
              <w:pStyle w:val="ConsPlusNormal"/>
              <w:jc w:val="center"/>
            </w:pPr>
            <w:r>
              <w:t>1 200</w:t>
            </w:r>
          </w:p>
        </w:tc>
      </w:tr>
      <w:tr w:rsidR="00520F80" w14:paraId="745CD773" w14:textId="77777777">
        <w:tc>
          <w:tcPr>
            <w:tcW w:w="624" w:type="dxa"/>
          </w:tcPr>
          <w:p w14:paraId="34100343" w14:textId="77777777" w:rsidR="00520F80" w:rsidRDefault="00520F80">
            <w:pPr>
              <w:pStyle w:val="ConsPlusNormal"/>
              <w:jc w:val="center"/>
            </w:pPr>
            <w:r>
              <w:t>11.</w:t>
            </w:r>
          </w:p>
        </w:tc>
        <w:tc>
          <w:tcPr>
            <w:tcW w:w="3005" w:type="dxa"/>
          </w:tcPr>
          <w:p w14:paraId="6559E719" w14:textId="77777777" w:rsidR="00520F80" w:rsidRDefault="00520F80">
            <w:pPr>
              <w:pStyle w:val="ConsPlusNormal"/>
              <w:jc w:val="both"/>
            </w:pPr>
            <w:r>
              <w:t>Количество семей, участников региональных, окружных и федеральных конкурсов и фестивалей, направленных на пропаганду семейного образа жизни</w:t>
            </w:r>
          </w:p>
        </w:tc>
        <w:tc>
          <w:tcPr>
            <w:tcW w:w="1304" w:type="dxa"/>
          </w:tcPr>
          <w:p w14:paraId="4503880B" w14:textId="77777777" w:rsidR="00520F80" w:rsidRDefault="00520F80">
            <w:pPr>
              <w:pStyle w:val="ConsPlusNormal"/>
              <w:jc w:val="center"/>
            </w:pPr>
            <w:r>
              <w:t>ед.</w:t>
            </w:r>
          </w:p>
        </w:tc>
        <w:tc>
          <w:tcPr>
            <w:tcW w:w="1361" w:type="dxa"/>
          </w:tcPr>
          <w:p w14:paraId="3386DF4B" w14:textId="77777777" w:rsidR="00520F80" w:rsidRDefault="00520F80">
            <w:pPr>
              <w:pStyle w:val="ConsPlusNormal"/>
              <w:jc w:val="center"/>
            </w:pPr>
            <w:r>
              <w:t>-</w:t>
            </w:r>
          </w:p>
        </w:tc>
        <w:tc>
          <w:tcPr>
            <w:tcW w:w="1361" w:type="dxa"/>
          </w:tcPr>
          <w:p w14:paraId="58311D28" w14:textId="77777777" w:rsidR="00520F80" w:rsidRDefault="00520F80">
            <w:pPr>
              <w:pStyle w:val="ConsPlusNormal"/>
              <w:jc w:val="center"/>
            </w:pPr>
            <w:r>
              <w:t>-</w:t>
            </w:r>
          </w:p>
        </w:tc>
        <w:tc>
          <w:tcPr>
            <w:tcW w:w="1417" w:type="dxa"/>
          </w:tcPr>
          <w:p w14:paraId="6F386A5C" w14:textId="77777777" w:rsidR="00520F80" w:rsidRDefault="00520F80">
            <w:pPr>
              <w:pStyle w:val="ConsPlusNormal"/>
              <w:jc w:val="center"/>
            </w:pPr>
            <w:r>
              <w:t>-</w:t>
            </w:r>
          </w:p>
        </w:tc>
        <w:tc>
          <w:tcPr>
            <w:tcW w:w="1417" w:type="dxa"/>
          </w:tcPr>
          <w:p w14:paraId="62553BAA" w14:textId="77777777" w:rsidR="00520F80" w:rsidRDefault="00520F80">
            <w:pPr>
              <w:pStyle w:val="ConsPlusNormal"/>
              <w:jc w:val="center"/>
            </w:pPr>
            <w:r>
              <w:t>-</w:t>
            </w:r>
          </w:p>
        </w:tc>
        <w:tc>
          <w:tcPr>
            <w:tcW w:w="1417" w:type="dxa"/>
          </w:tcPr>
          <w:p w14:paraId="7ADEC67D" w14:textId="77777777" w:rsidR="00520F80" w:rsidRDefault="00520F80">
            <w:pPr>
              <w:pStyle w:val="ConsPlusNormal"/>
              <w:jc w:val="center"/>
            </w:pPr>
            <w:r>
              <w:t>-</w:t>
            </w:r>
          </w:p>
        </w:tc>
        <w:tc>
          <w:tcPr>
            <w:tcW w:w="1417" w:type="dxa"/>
          </w:tcPr>
          <w:p w14:paraId="4F71B287" w14:textId="77777777" w:rsidR="00520F80" w:rsidRDefault="00520F80">
            <w:pPr>
              <w:pStyle w:val="ConsPlusNormal"/>
              <w:jc w:val="center"/>
            </w:pPr>
            <w:r>
              <w:t>-</w:t>
            </w:r>
          </w:p>
        </w:tc>
        <w:tc>
          <w:tcPr>
            <w:tcW w:w="1361" w:type="dxa"/>
          </w:tcPr>
          <w:p w14:paraId="57DACE77" w14:textId="77777777" w:rsidR="00520F80" w:rsidRDefault="00520F80">
            <w:pPr>
              <w:pStyle w:val="ConsPlusNormal"/>
              <w:jc w:val="center"/>
            </w:pPr>
            <w:r>
              <w:t>500</w:t>
            </w:r>
          </w:p>
        </w:tc>
        <w:tc>
          <w:tcPr>
            <w:tcW w:w="1417" w:type="dxa"/>
          </w:tcPr>
          <w:p w14:paraId="002F9AE1" w14:textId="77777777" w:rsidR="00520F80" w:rsidRDefault="00520F80">
            <w:pPr>
              <w:pStyle w:val="ConsPlusNormal"/>
              <w:jc w:val="center"/>
            </w:pPr>
            <w:r>
              <w:t>500</w:t>
            </w:r>
          </w:p>
        </w:tc>
        <w:tc>
          <w:tcPr>
            <w:tcW w:w="1361" w:type="dxa"/>
          </w:tcPr>
          <w:p w14:paraId="3D554F94" w14:textId="77777777" w:rsidR="00520F80" w:rsidRDefault="00520F80">
            <w:pPr>
              <w:pStyle w:val="ConsPlusNormal"/>
              <w:jc w:val="center"/>
            </w:pPr>
            <w:r>
              <w:t>500</w:t>
            </w:r>
          </w:p>
        </w:tc>
        <w:tc>
          <w:tcPr>
            <w:tcW w:w="1474" w:type="dxa"/>
          </w:tcPr>
          <w:p w14:paraId="0CDAB032" w14:textId="77777777" w:rsidR="00520F80" w:rsidRDefault="00520F80">
            <w:pPr>
              <w:pStyle w:val="ConsPlusNormal"/>
              <w:jc w:val="center"/>
            </w:pPr>
            <w:r>
              <w:t>500</w:t>
            </w:r>
          </w:p>
        </w:tc>
        <w:tc>
          <w:tcPr>
            <w:tcW w:w="1361" w:type="dxa"/>
          </w:tcPr>
          <w:p w14:paraId="3CA61E58" w14:textId="77777777" w:rsidR="00520F80" w:rsidRDefault="00520F80">
            <w:pPr>
              <w:pStyle w:val="ConsPlusNormal"/>
              <w:jc w:val="center"/>
            </w:pPr>
            <w:r>
              <w:t>500</w:t>
            </w:r>
          </w:p>
        </w:tc>
        <w:tc>
          <w:tcPr>
            <w:tcW w:w="1417" w:type="dxa"/>
          </w:tcPr>
          <w:p w14:paraId="4BE6E7F1" w14:textId="77777777" w:rsidR="00520F80" w:rsidRDefault="00520F80">
            <w:pPr>
              <w:pStyle w:val="ConsPlusNormal"/>
              <w:jc w:val="center"/>
            </w:pPr>
            <w:r>
              <w:t>500</w:t>
            </w:r>
          </w:p>
        </w:tc>
      </w:tr>
      <w:tr w:rsidR="00520F80" w14:paraId="3E59BD5A" w14:textId="77777777">
        <w:tc>
          <w:tcPr>
            <w:tcW w:w="21714" w:type="dxa"/>
            <w:gridSpan w:val="15"/>
          </w:tcPr>
          <w:p w14:paraId="28C23AE2" w14:textId="77777777" w:rsidR="00520F80" w:rsidRDefault="00520F80">
            <w:pPr>
              <w:pStyle w:val="ConsPlusNormal"/>
              <w:jc w:val="center"/>
              <w:outlineLvl w:val="3"/>
            </w:pPr>
            <w:r>
              <w:t>Подпрограмма 6 "Поддержка социально ориентированных некоммерческих организаций в Нижегородской области"</w:t>
            </w:r>
          </w:p>
        </w:tc>
      </w:tr>
      <w:tr w:rsidR="00520F80" w14:paraId="42811979" w14:textId="77777777">
        <w:tc>
          <w:tcPr>
            <w:tcW w:w="3629" w:type="dxa"/>
            <w:gridSpan w:val="2"/>
          </w:tcPr>
          <w:p w14:paraId="13C209F4" w14:textId="77777777" w:rsidR="00520F80" w:rsidRDefault="00520F80">
            <w:pPr>
              <w:pStyle w:val="ConsPlusNormal"/>
              <w:jc w:val="center"/>
              <w:outlineLvl w:val="4"/>
            </w:pPr>
            <w:r>
              <w:lastRenderedPageBreak/>
              <w:t>Индикаторы</w:t>
            </w:r>
          </w:p>
        </w:tc>
        <w:tc>
          <w:tcPr>
            <w:tcW w:w="1304" w:type="dxa"/>
          </w:tcPr>
          <w:p w14:paraId="16048A78" w14:textId="77777777" w:rsidR="00520F80" w:rsidRDefault="00520F80">
            <w:pPr>
              <w:pStyle w:val="ConsPlusNormal"/>
            </w:pPr>
          </w:p>
        </w:tc>
        <w:tc>
          <w:tcPr>
            <w:tcW w:w="1361" w:type="dxa"/>
          </w:tcPr>
          <w:p w14:paraId="4740D33E" w14:textId="77777777" w:rsidR="00520F80" w:rsidRDefault="00520F80">
            <w:pPr>
              <w:pStyle w:val="ConsPlusNormal"/>
            </w:pPr>
          </w:p>
        </w:tc>
        <w:tc>
          <w:tcPr>
            <w:tcW w:w="1361" w:type="dxa"/>
          </w:tcPr>
          <w:p w14:paraId="1CF4CD77" w14:textId="77777777" w:rsidR="00520F80" w:rsidRDefault="00520F80">
            <w:pPr>
              <w:pStyle w:val="ConsPlusNormal"/>
            </w:pPr>
          </w:p>
        </w:tc>
        <w:tc>
          <w:tcPr>
            <w:tcW w:w="1417" w:type="dxa"/>
          </w:tcPr>
          <w:p w14:paraId="767AFCD5" w14:textId="77777777" w:rsidR="00520F80" w:rsidRDefault="00520F80">
            <w:pPr>
              <w:pStyle w:val="ConsPlusNormal"/>
            </w:pPr>
          </w:p>
        </w:tc>
        <w:tc>
          <w:tcPr>
            <w:tcW w:w="1417" w:type="dxa"/>
          </w:tcPr>
          <w:p w14:paraId="674276D4" w14:textId="77777777" w:rsidR="00520F80" w:rsidRDefault="00520F80">
            <w:pPr>
              <w:pStyle w:val="ConsPlusNormal"/>
            </w:pPr>
          </w:p>
        </w:tc>
        <w:tc>
          <w:tcPr>
            <w:tcW w:w="1417" w:type="dxa"/>
          </w:tcPr>
          <w:p w14:paraId="7BD5A22A" w14:textId="77777777" w:rsidR="00520F80" w:rsidRDefault="00520F80">
            <w:pPr>
              <w:pStyle w:val="ConsPlusNormal"/>
            </w:pPr>
          </w:p>
        </w:tc>
        <w:tc>
          <w:tcPr>
            <w:tcW w:w="1417" w:type="dxa"/>
          </w:tcPr>
          <w:p w14:paraId="4DBB2ED3" w14:textId="77777777" w:rsidR="00520F80" w:rsidRDefault="00520F80">
            <w:pPr>
              <w:pStyle w:val="ConsPlusNormal"/>
            </w:pPr>
          </w:p>
        </w:tc>
        <w:tc>
          <w:tcPr>
            <w:tcW w:w="1361" w:type="dxa"/>
          </w:tcPr>
          <w:p w14:paraId="21004160" w14:textId="77777777" w:rsidR="00520F80" w:rsidRDefault="00520F80">
            <w:pPr>
              <w:pStyle w:val="ConsPlusNormal"/>
            </w:pPr>
          </w:p>
        </w:tc>
        <w:tc>
          <w:tcPr>
            <w:tcW w:w="1417" w:type="dxa"/>
          </w:tcPr>
          <w:p w14:paraId="21D8C8DB" w14:textId="77777777" w:rsidR="00520F80" w:rsidRDefault="00520F80">
            <w:pPr>
              <w:pStyle w:val="ConsPlusNormal"/>
            </w:pPr>
          </w:p>
        </w:tc>
        <w:tc>
          <w:tcPr>
            <w:tcW w:w="1361" w:type="dxa"/>
          </w:tcPr>
          <w:p w14:paraId="149E5041" w14:textId="77777777" w:rsidR="00520F80" w:rsidRDefault="00520F80">
            <w:pPr>
              <w:pStyle w:val="ConsPlusNormal"/>
            </w:pPr>
          </w:p>
        </w:tc>
        <w:tc>
          <w:tcPr>
            <w:tcW w:w="1474" w:type="dxa"/>
          </w:tcPr>
          <w:p w14:paraId="18798729" w14:textId="77777777" w:rsidR="00520F80" w:rsidRDefault="00520F80">
            <w:pPr>
              <w:pStyle w:val="ConsPlusNormal"/>
            </w:pPr>
          </w:p>
        </w:tc>
        <w:tc>
          <w:tcPr>
            <w:tcW w:w="1361" w:type="dxa"/>
          </w:tcPr>
          <w:p w14:paraId="0942F68E" w14:textId="77777777" w:rsidR="00520F80" w:rsidRDefault="00520F80">
            <w:pPr>
              <w:pStyle w:val="ConsPlusNormal"/>
            </w:pPr>
          </w:p>
        </w:tc>
        <w:tc>
          <w:tcPr>
            <w:tcW w:w="1417" w:type="dxa"/>
          </w:tcPr>
          <w:p w14:paraId="68F96413" w14:textId="77777777" w:rsidR="00520F80" w:rsidRDefault="00520F80">
            <w:pPr>
              <w:pStyle w:val="ConsPlusNormal"/>
            </w:pPr>
          </w:p>
        </w:tc>
      </w:tr>
      <w:tr w:rsidR="00520F80" w14:paraId="5A8E4F6B" w14:textId="77777777">
        <w:tc>
          <w:tcPr>
            <w:tcW w:w="624" w:type="dxa"/>
          </w:tcPr>
          <w:p w14:paraId="6DBB185D" w14:textId="77777777" w:rsidR="00520F80" w:rsidRDefault="00520F80">
            <w:pPr>
              <w:pStyle w:val="ConsPlusNormal"/>
              <w:jc w:val="center"/>
            </w:pPr>
            <w:r>
              <w:t>1.</w:t>
            </w:r>
          </w:p>
        </w:tc>
        <w:tc>
          <w:tcPr>
            <w:tcW w:w="3005" w:type="dxa"/>
          </w:tcPr>
          <w:p w14:paraId="3DA286B8" w14:textId="77777777" w:rsidR="00520F80" w:rsidRDefault="00520F80">
            <w:pPr>
              <w:pStyle w:val="ConsPlusNormal"/>
              <w:jc w:val="both"/>
            </w:pPr>
            <w:r>
              <w:t>Количество зарегистрированных некоммерческих организаций на территории Нижегородской области</w:t>
            </w:r>
          </w:p>
        </w:tc>
        <w:tc>
          <w:tcPr>
            <w:tcW w:w="1304" w:type="dxa"/>
          </w:tcPr>
          <w:p w14:paraId="1F172014" w14:textId="77777777" w:rsidR="00520F80" w:rsidRDefault="00520F80">
            <w:pPr>
              <w:pStyle w:val="ConsPlusNormal"/>
              <w:jc w:val="center"/>
            </w:pPr>
            <w:r>
              <w:t>ед.</w:t>
            </w:r>
          </w:p>
        </w:tc>
        <w:tc>
          <w:tcPr>
            <w:tcW w:w="1361" w:type="dxa"/>
          </w:tcPr>
          <w:p w14:paraId="553673EF" w14:textId="77777777" w:rsidR="00520F80" w:rsidRDefault="00520F80">
            <w:pPr>
              <w:pStyle w:val="ConsPlusNormal"/>
              <w:jc w:val="center"/>
            </w:pPr>
            <w:r>
              <w:t>4 000</w:t>
            </w:r>
          </w:p>
        </w:tc>
        <w:tc>
          <w:tcPr>
            <w:tcW w:w="1361" w:type="dxa"/>
          </w:tcPr>
          <w:p w14:paraId="250A7B68" w14:textId="77777777" w:rsidR="00520F80" w:rsidRDefault="00520F80">
            <w:pPr>
              <w:pStyle w:val="ConsPlusNormal"/>
              <w:jc w:val="center"/>
            </w:pPr>
            <w:r>
              <w:t>4 242</w:t>
            </w:r>
          </w:p>
        </w:tc>
        <w:tc>
          <w:tcPr>
            <w:tcW w:w="1417" w:type="dxa"/>
          </w:tcPr>
          <w:p w14:paraId="1E2D079F" w14:textId="77777777" w:rsidR="00520F80" w:rsidRDefault="00520F80">
            <w:pPr>
              <w:pStyle w:val="ConsPlusNormal"/>
              <w:jc w:val="center"/>
            </w:pPr>
            <w:r>
              <w:t>4 041</w:t>
            </w:r>
          </w:p>
        </w:tc>
        <w:tc>
          <w:tcPr>
            <w:tcW w:w="1417" w:type="dxa"/>
          </w:tcPr>
          <w:p w14:paraId="408A1323" w14:textId="77777777" w:rsidR="00520F80" w:rsidRDefault="00520F80">
            <w:pPr>
              <w:pStyle w:val="ConsPlusNormal"/>
              <w:jc w:val="center"/>
            </w:pPr>
            <w:r>
              <w:t>4 092</w:t>
            </w:r>
          </w:p>
        </w:tc>
        <w:tc>
          <w:tcPr>
            <w:tcW w:w="1417" w:type="dxa"/>
          </w:tcPr>
          <w:p w14:paraId="0C0CFE49" w14:textId="77777777" w:rsidR="00520F80" w:rsidRDefault="00520F80">
            <w:pPr>
              <w:pStyle w:val="ConsPlusNormal"/>
              <w:jc w:val="center"/>
            </w:pPr>
            <w:r>
              <w:t>4 098</w:t>
            </w:r>
          </w:p>
        </w:tc>
        <w:tc>
          <w:tcPr>
            <w:tcW w:w="1417" w:type="dxa"/>
          </w:tcPr>
          <w:p w14:paraId="6983DE74" w14:textId="77777777" w:rsidR="00520F80" w:rsidRDefault="00520F80">
            <w:pPr>
              <w:pStyle w:val="ConsPlusNormal"/>
              <w:jc w:val="center"/>
            </w:pPr>
            <w:r>
              <w:t>4 104</w:t>
            </w:r>
          </w:p>
        </w:tc>
        <w:tc>
          <w:tcPr>
            <w:tcW w:w="1361" w:type="dxa"/>
          </w:tcPr>
          <w:p w14:paraId="02FA013B" w14:textId="77777777" w:rsidR="00520F80" w:rsidRDefault="00520F80">
            <w:pPr>
              <w:pStyle w:val="ConsPlusNormal"/>
              <w:jc w:val="center"/>
            </w:pPr>
            <w:r>
              <w:t>3 952</w:t>
            </w:r>
          </w:p>
        </w:tc>
        <w:tc>
          <w:tcPr>
            <w:tcW w:w="1417" w:type="dxa"/>
          </w:tcPr>
          <w:p w14:paraId="4C0DD5ED" w14:textId="77777777" w:rsidR="00520F80" w:rsidRDefault="00520F80">
            <w:pPr>
              <w:pStyle w:val="ConsPlusNormal"/>
              <w:jc w:val="center"/>
            </w:pPr>
            <w:r>
              <w:t>3 980</w:t>
            </w:r>
          </w:p>
        </w:tc>
        <w:tc>
          <w:tcPr>
            <w:tcW w:w="1361" w:type="dxa"/>
          </w:tcPr>
          <w:p w14:paraId="49D4C65B" w14:textId="77777777" w:rsidR="00520F80" w:rsidRDefault="00520F80">
            <w:pPr>
              <w:pStyle w:val="ConsPlusNormal"/>
              <w:jc w:val="center"/>
            </w:pPr>
            <w:r>
              <w:t>3 985</w:t>
            </w:r>
          </w:p>
        </w:tc>
        <w:tc>
          <w:tcPr>
            <w:tcW w:w="1474" w:type="dxa"/>
          </w:tcPr>
          <w:p w14:paraId="02CA7910" w14:textId="77777777" w:rsidR="00520F80" w:rsidRDefault="00520F80">
            <w:pPr>
              <w:pStyle w:val="ConsPlusNormal"/>
              <w:jc w:val="center"/>
            </w:pPr>
            <w:r>
              <w:t>3 990</w:t>
            </w:r>
          </w:p>
        </w:tc>
        <w:tc>
          <w:tcPr>
            <w:tcW w:w="1361" w:type="dxa"/>
          </w:tcPr>
          <w:p w14:paraId="2C9312C9" w14:textId="77777777" w:rsidR="00520F80" w:rsidRDefault="00520F80">
            <w:pPr>
              <w:pStyle w:val="ConsPlusNormal"/>
              <w:jc w:val="center"/>
            </w:pPr>
            <w:r>
              <w:t>3 995</w:t>
            </w:r>
          </w:p>
        </w:tc>
        <w:tc>
          <w:tcPr>
            <w:tcW w:w="1417" w:type="dxa"/>
          </w:tcPr>
          <w:p w14:paraId="214476CD" w14:textId="77777777" w:rsidR="00520F80" w:rsidRDefault="00520F80">
            <w:pPr>
              <w:pStyle w:val="ConsPlusNormal"/>
              <w:jc w:val="center"/>
            </w:pPr>
            <w:r>
              <w:t>3 858</w:t>
            </w:r>
          </w:p>
        </w:tc>
      </w:tr>
      <w:tr w:rsidR="00520F80" w14:paraId="14EF6F6F" w14:textId="77777777">
        <w:tc>
          <w:tcPr>
            <w:tcW w:w="624" w:type="dxa"/>
          </w:tcPr>
          <w:p w14:paraId="20899783" w14:textId="77777777" w:rsidR="00520F80" w:rsidRDefault="00520F80">
            <w:pPr>
              <w:pStyle w:val="ConsPlusNormal"/>
              <w:jc w:val="center"/>
            </w:pPr>
            <w:r>
              <w:t>2.</w:t>
            </w:r>
          </w:p>
        </w:tc>
        <w:tc>
          <w:tcPr>
            <w:tcW w:w="3005" w:type="dxa"/>
          </w:tcPr>
          <w:p w14:paraId="598635AF" w14:textId="77777777" w:rsidR="00520F80" w:rsidRDefault="00520F80">
            <w:pPr>
              <w:pStyle w:val="ConsPlusNormal"/>
              <w:jc w:val="both"/>
            </w:pPr>
            <w:r>
              <w:t>Количество зарегистрированных благотворительных некоммерческих организаций на территории Нижегородской области на конец года</w:t>
            </w:r>
          </w:p>
        </w:tc>
        <w:tc>
          <w:tcPr>
            <w:tcW w:w="1304" w:type="dxa"/>
          </w:tcPr>
          <w:p w14:paraId="0CC66427" w14:textId="77777777" w:rsidR="00520F80" w:rsidRDefault="00520F80">
            <w:pPr>
              <w:pStyle w:val="ConsPlusNormal"/>
              <w:jc w:val="center"/>
            </w:pPr>
            <w:r>
              <w:t>ед.</w:t>
            </w:r>
          </w:p>
        </w:tc>
        <w:tc>
          <w:tcPr>
            <w:tcW w:w="1361" w:type="dxa"/>
          </w:tcPr>
          <w:p w14:paraId="31FCDD06" w14:textId="77777777" w:rsidR="00520F80" w:rsidRDefault="00520F80">
            <w:pPr>
              <w:pStyle w:val="ConsPlusNormal"/>
              <w:jc w:val="center"/>
            </w:pPr>
            <w:r>
              <w:t>100</w:t>
            </w:r>
          </w:p>
        </w:tc>
        <w:tc>
          <w:tcPr>
            <w:tcW w:w="1361" w:type="dxa"/>
          </w:tcPr>
          <w:p w14:paraId="4CB7F324" w14:textId="77777777" w:rsidR="00520F80" w:rsidRDefault="00520F80">
            <w:pPr>
              <w:pStyle w:val="ConsPlusNormal"/>
              <w:jc w:val="center"/>
            </w:pPr>
            <w:r>
              <w:t>114</w:t>
            </w:r>
          </w:p>
        </w:tc>
        <w:tc>
          <w:tcPr>
            <w:tcW w:w="1417" w:type="dxa"/>
          </w:tcPr>
          <w:p w14:paraId="47F77C40" w14:textId="77777777" w:rsidR="00520F80" w:rsidRDefault="00520F80">
            <w:pPr>
              <w:pStyle w:val="ConsPlusNormal"/>
              <w:jc w:val="center"/>
            </w:pPr>
            <w:r>
              <w:t>136</w:t>
            </w:r>
          </w:p>
        </w:tc>
        <w:tc>
          <w:tcPr>
            <w:tcW w:w="1417" w:type="dxa"/>
          </w:tcPr>
          <w:p w14:paraId="7C668AB9" w14:textId="77777777" w:rsidR="00520F80" w:rsidRDefault="00520F80">
            <w:pPr>
              <w:pStyle w:val="ConsPlusNormal"/>
              <w:jc w:val="center"/>
            </w:pPr>
            <w:r>
              <w:t>137</w:t>
            </w:r>
          </w:p>
        </w:tc>
        <w:tc>
          <w:tcPr>
            <w:tcW w:w="1417" w:type="dxa"/>
          </w:tcPr>
          <w:p w14:paraId="04E4D57E" w14:textId="77777777" w:rsidR="00520F80" w:rsidRDefault="00520F80">
            <w:pPr>
              <w:pStyle w:val="ConsPlusNormal"/>
              <w:jc w:val="center"/>
            </w:pPr>
            <w:r>
              <w:t>138</w:t>
            </w:r>
          </w:p>
        </w:tc>
        <w:tc>
          <w:tcPr>
            <w:tcW w:w="1417" w:type="dxa"/>
          </w:tcPr>
          <w:p w14:paraId="59DF0708" w14:textId="77777777" w:rsidR="00520F80" w:rsidRDefault="00520F80">
            <w:pPr>
              <w:pStyle w:val="ConsPlusNormal"/>
              <w:jc w:val="center"/>
            </w:pPr>
            <w:r>
              <w:t>139</w:t>
            </w:r>
          </w:p>
        </w:tc>
        <w:tc>
          <w:tcPr>
            <w:tcW w:w="1361" w:type="dxa"/>
          </w:tcPr>
          <w:p w14:paraId="5C1DA9F4" w14:textId="77777777" w:rsidR="00520F80" w:rsidRDefault="00520F80">
            <w:pPr>
              <w:pStyle w:val="ConsPlusNormal"/>
              <w:jc w:val="center"/>
            </w:pPr>
            <w:r>
              <w:t>151</w:t>
            </w:r>
          </w:p>
        </w:tc>
        <w:tc>
          <w:tcPr>
            <w:tcW w:w="1417" w:type="dxa"/>
          </w:tcPr>
          <w:p w14:paraId="790DCCA1" w14:textId="77777777" w:rsidR="00520F80" w:rsidRDefault="00520F80">
            <w:pPr>
              <w:pStyle w:val="ConsPlusNormal"/>
              <w:jc w:val="center"/>
            </w:pPr>
            <w:r>
              <w:t>152</w:t>
            </w:r>
          </w:p>
        </w:tc>
        <w:tc>
          <w:tcPr>
            <w:tcW w:w="1361" w:type="dxa"/>
          </w:tcPr>
          <w:p w14:paraId="21703846" w14:textId="77777777" w:rsidR="00520F80" w:rsidRDefault="00520F80">
            <w:pPr>
              <w:pStyle w:val="ConsPlusNormal"/>
              <w:jc w:val="center"/>
            </w:pPr>
            <w:r>
              <w:t>153</w:t>
            </w:r>
          </w:p>
        </w:tc>
        <w:tc>
          <w:tcPr>
            <w:tcW w:w="1474" w:type="dxa"/>
          </w:tcPr>
          <w:p w14:paraId="692B8B9A" w14:textId="77777777" w:rsidR="00520F80" w:rsidRDefault="00520F80">
            <w:pPr>
              <w:pStyle w:val="ConsPlusNormal"/>
              <w:jc w:val="center"/>
            </w:pPr>
            <w:r>
              <w:t>154</w:t>
            </w:r>
          </w:p>
        </w:tc>
        <w:tc>
          <w:tcPr>
            <w:tcW w:w="1361" w:type="dxa"/>
          </w:tcPr>
          <w:p w14:paraId="4697794C" w14:textId="77777777" w:rsidR="00520F80" w:rsidRDefault="00520F80">
            <w:pPr>
              <w:pStyle w:val="ConsPlusNormal"/>
              <w:jc w:val="center"/>
            </w:pPr>
            <w:r>
              <w:t>155</w:t>
            </w:r>
          </w:p>
        </w:tc>
        <w:tc>
          <w:tcPr>
            <w:tcW w:w="1417" w:type="dxa"/>
          </w:tcPr>
          <w:p w14:paraId="3C153718" w14:textId="77777777" w:rsidR="00520F80" w:rsidRDefault="00520F80">
            <w:pPr>
              <w:pStyle w:val="ConsPlusNormal"/>
              <w:jc w:val="center"/>
            </w:pPr>
            <w:r>
              <w:t>150</w:t>
            </w:r>
          </w:p>
        </w:tc>
      </w:tr>
      <w:tr w:rsidR="00520F80" w14:paraId="1159604E" w14:textId="77777777">
        <w:tc>
          <w:tcPr>
            <w:tcW w:w="3629" w:type="dxa"/>
            <w:gridSpan w:val="2"/>
          </w:tcPr>
          <w:p w14:paraId="4092B563" w14:textId="77777777" w:rsidR="00520F80" w:rsidRDefault="00520F80">
            <w:pPr>
              <w:pStyle w:val="ConsPlusNormal"/>
              <w:jc w:val="center"/>
              <w:outlineLvl w:val="4"/>
            </w:pPr>
            <w:r>
              <w:t>Непосредственные результаты</w:t>
            </w:r>
          </w:p>
        </w:tc>
        <w:tc>
          <w:tcPr>
            <w:tcW w:w="1304" w:type="dxa"/>
          </w:tcPr>
          <w:p w14:paraId="57457C6B" w14:textId="77777777" w:rsidR="00520F80" w:rsidRDefault="00520F80">
            <w:pPr>
              <w:pStyle w:val="ConsPlusNormal"/>
            </w:pPr>
          </w:p>
        </w:tc>
        <w:tc>
          <w:tcPr>
            <w:tcW w:w="1361" w:type="dxa"/>
          </w:tcPr>
          <w:p w14:paraId="1FC2EC77" w14:textId="77777777" w:rsidR="00520F80" w:rsidRDefault="00520F80">
            <w:pPr>
              <w:pStyle w:val="ConsPlusNormal"/>
            </w:pPr>
          </w:p>
        </w:tc>
        <w:tc>
          <w:tcPr>
            <w:tcW w:w="1361" w:type="dxa"/>
          </w:tcPr>
          <w:p w14:paraId="13F651AC" w14:textId="77777777" w:rsidR="00520F80" w:rsidRDefault="00520F80">
            <w:pPr>
              <w:pStyle w:val="ConsPlusNormal"/>
            </w:pPr>
          </w:p>
        </w:tc>
        <w:tc>
          <w:tcPr>
            <w:tcW w:w="1417" w:type="dxa"/>
          </w:tcPr>
          <w:p w14:paraId="6BA7EF0D" w14:textId="77777777" w:rsidR="00520F80" w:rsidRDefault="00520F80">
            <w:pPr>
              <w:pStyle w:val="ConsPlusNormal"/>
            </w:pPr>
          </w:p>
        </w:tc>
        <w:tc>
          <w:tcPr>
            <w:tcW w:w="1417" w:type="dxa"/>
          </w:tcPr>
          <w:p w14:paraId="248AAF13" w14:textId="77777777" w:rsidR="00520F80" w:rsidRDefault="00520F80">
            <w:pPr>
              <w:pStyle w:val="ConsPlusNormal"/>
            </w:pPr>
          </w:p>
        </w:tc>
        <w:tc>
          <w:tcPr>
            <w:tcW w:w="1417" w:type="dxa"/>
          </w:tcPr>
          <w:p w14:paraId="776B2E5C" w14:textId="77777777" w:rsidR="00520F80" w:rsidRDefault="00520F80">
            <w:pPr>
              <w:pStyle w:val="ConsPlusNormal"/>
            </w:pPr>
          </w:p>
        </w:tc>
        <w:tc>
          <w:tcPr>
            <w:tcW w:w="1417" w:type="dxa"/>
          </w:tcPr>
          <w:p w14:paraId="65DE840B" w14:textId="77777777" w:rsidR="00520F80" w:rsidRDefault="00520F80">
            <w:pPr>
              <w:pStyle w:val="ConsPlusNormal"/>
            </w:pPr>
          </w:p>
        </w:tc>
        <w:tc>
          <w:tcPr>
            <w:tcW w:w="1361" w:type="dxa"/>
          </w:tcPr>
          <w:p w14:paraId="247C8752" w14:textId="77777777" w:rsidR="00520F80" w:rsidRDefault="00520F80">
            <w:pPr>
              <w:pStyle w:val="ConsPlusNormal"/>
            </w:pPr>
          </w:p>
        </w:tc>
        <w:tc>
          <w:tcPr>
            <w:tcW w:w="1417" w:type="dxa"/>
          </w:tcPr>
          <w:p w14:paraId="586008CA" w14:textId="77777777" w:rsidR="00520F80" w:rsidRDefault="00520F80">
            <w:pPr>
              <w:pStyle w:val="ConsPlusNormal"/>
            </w:pPr>
          </w:p>
        </w:tc>
        <w:tc>
          <w:tcPr>
            <w:tcW w:w="1361" w:type="dxa"/>
          </w:tcPr>
          <w:p w14:paraId="773E0977" w14:textId="77777777" w:rsidR="00520F80" w:rsidRDefault="00520F80">
            <w:pPr>
              <w:pStyle w:val="ConsPlusNormal"/>
            </w:pPr>
          </w:p>
        </w:tc>
        <w:tc>
          <w:tcPr>
            <w:tcW w:w="1474" w:type="dxa"/>
          </w:tcPr>
          <w:p w14:paraId="21FE2380" w14:textId="77777777" w:rsidR="00520F80" w:rsidRDefault="00520F80">
            <w:pPr>
              <w:pStyle w:val="ConsPlusNormal"/>
            </w:pPr>
          </w:p>
        </w:tc>
        <w:tc>
          <w:tcPr>
            <w:tcW w:w="1361" w:type="dxa"/>
          </w:tcPr>
          <w:p w14:paraId="2DA4B659" w14:textId="77777777" w:rsidR="00520F80" w:rsidRDefault="00520F80">
            <w:pPr>
              <w:pStyle w:val="ConsPlusNormal"/>
            </w:pPr>
          </w:p>
        </w:tc>
        <w:tc>
          <w:tcPr>
            <w:tcW w:w="1417" w:type="dxa"/>
          </w:tcPr>
          <w:p w14:paraId="22F44DCC" w14:textId="77777777" w:rsidR="00520F80" w:rsidRDefault="00520F80">
            <w:pPr>
              <w:pStyle w:val="ConsPlusNormal"/>
            </w:pPr>
          </w:p>
        </w:tc>
      </w:tr>
      <w:tr w:rsidR="00520F80" w14:paraId="14B310BA" w14:textId="77777777">
        <w:tc>
          <w:tcPr>
            <w:tcW w:w="624" w:type="dxa"/>
          </w:tcPr>
          <w:p w14:paraId="2CD057F8" w14:textId="77777777" w:rsidR="00520F80" w:rsidRDefault="00520F80">
            <w:pPr>
              <w:pStyle w:val="ConsPlusNormal"/>
              <w:jc w:val="center"/>
            </w:pPr>
            <w:r>
              <w:t>1.</w:t>
            </w:r>
          </w:p>
        </w:tc>
        <w:tc>
          <w:tcPr>
            <w:tcW w:w="3005" w:type="dxa"/>
          </w:tcPr>
          <w:p w14:paraId="4FCB9172" w14:textId="77777777" w:rsidR="00520F80" w:rsidRDefault="00520F80">
            <w:pPr>
              <w:pStyle w:val="ConsPlusNormal"/>
              <w:jc w:val="both"/>
            </w:pPr>
            <w:r>
              <w:t>Количество социально ориентированных некоммерческих организаций, получивших финансовую поддержку</w:t>
            </w:r>
          </w:p>
        </w:tc>
        <w:tc>
          <w:tcPr>
            <w:tcW w:w="1304" w:type="dxa"/>
          </w:tcPr>
          <w:p w14:paraId="4F979FC6" w14:textId="77777777" w:rsidR="00520F80" w:rsidRDefault="00520F80">
            <w:pPr>
              <w:pStyle w:val="ConsPlusNormal"/>
              <w:jc w:val="center"/>
            </w:pPr>
            <w:r>
              <w:t>ед.</w:t>
            </w:r>
          </w:p>
        </w:tc>
        <w:tc>
          <w:tcPr>
            <w:tcW w:w="1361" w:type="dxa"/>
          </w:tcPr>
          <w:p w14:paraId="06D95536" w14:textId="77777777" w:rsidR="00520F80" w:rsidRDefault="00520F80">
            <w:pPr>
              <w:pStyle w:val="ConsPlusNormal"/>
              <w:jc w:val="center"/>
            </w:pPr>
            <w:r>
              <w:t>35</w:t>
            </w:r>
          </w:p>
        </w:tc>
        <w:tc>
          <w:tcPr>
            <w:tcW w:w="1361" w:type="dxa"/>
          </w:tcPr>
          <w:p w14:paraId="5AA6A9C5" w14:textId="77777777" w:rsidR="00520F80" w:rsidRDefault="00520F80">
            <w:pPr>
              <w:pStyle w:val="ConsPlusNormal"/>
              <w:jc w:val="center"/>
            </w:pPr>
            <w:r>
              <w:t>25</w:t>
            </w:r>
          </w:p>
        </w:tc>
        <w:tc>
          <w:tcPr>
            <w:tcW w:w="1417" w:type="dxa"/>
          </w:tcPr>
          <w:p w14:paraId="46CBCA66" w14:textId="77777777" w:rsidR="00520F80" w:rsidRDefault="00520F80">
            <w:pPr>
              <w:pStyle w:val="ConsPlusNormal"/>
              <w:jc w:val="center"/>
            </w:pPr>
            <w:r>
              <w:t>57</w:t>
            </w:r>
          </w:p>
        </w:tc>
        <w:tc>
          <w:tcPr>
            <w:tcW w:w="1417" w:type="dxa"/>
          </w:tcPr>
          <w:p w14:paraId="1320911C" w14:textId="77777777" w:rsidR="00520F80" w:rsidRDefault="00520F80">
            <w:pPr>
              <w:pStyle w:val="ConsPlusNormal"/>
              <w:jc w:val="center"/>
            </w:pPr>
            <w:r>
              <w:t>35</w:t>
            </w:r>
          </w:p>
        </w:tc>
        <w:tc>
          <w:tcPr>
            <w:tcW w:w="1417" w:type="dxa"/>
          </w:tcPr>
          <w:p w14:paraId="636BA1C8" w14:textId="77777777" w:rsidR="00520F80" w:rsidRDefault="00520F80">
            <w:pPr>
              <w:pStyle w:val="ConsPlusNormal"/>
              <w:jc w:val="center"/>
            </w:pPr>
            <w:r>
              <w:t>41</w:t>
            </w:r>
          </w:p>
        </w:tc>
        <w:tc>
          <w:tcPr>
            <w:tcW w:w="1417" w:type="dxa"/>
          </w:tcPr>
          <w:p w14:paraId="332A61DB" w14:textId="77777777" w:rsidR="00520F80" w:rsidRDefault="00520F80">
            <w:pPr>
              <w:pStyle w:val="ConsPlusNormal"/>
              <w:jc w:val="center"/>
            </w:pPr>
            <w:r>
              <w:t>37</w:t>
            </w:r>
          </w:p>
        </w:tc>
        <w:tc>
          <w:tcPr>
            <w:tcW w:w="1361" w:type="dxa"/>
          </w:tcPr>
          <w:p w14:paraId="7BF8CD1F" w14:textId="77777777" w:rsidR="00520F80" w:rsidRDefault="00520F80">
            <w:pPr>
              <w:pStyle w:val="ConsPlusNormal"/>
              <w:jc w:val="center"/>
            </w:pPr>
            <w:r>
              <w:t>69</w:t>
            </w:r>
          </w:p>
        </w:tc>
        <w:tc>
          <w:tcPr>
            <w:tcW w:w="1417" w:type="dxa"/>
          </w:tcPr>
          <w:p w14:paraId="12E211CE" w14:textId="77777777" w:rsidR="00520F80" w:rsidRDefault="00520F80">
            <w:pPr>
              <w:pStyle w:val="ConsPlusNormal"/>
              <w:jc w:val="center"/>
            </w:pPr>
            <w:r>
              <w:t>70</w:t>
            </w:r>
          </w:p>
        </w:tc>
        <w:tc>
          <w:tcPr>
            <w:tcW w:w="1361" w:type="dxa"/>
          </w:tcPr>
          <w:p w14:paraId="05D1C2EA" w14:textId="77777777" w:rsidR="00520F80" w:rsidRDefault="00520F80">
            <w:pPr>
              <w:pStyle w:val="ConsPlusNormal"/>
              <w:jc w:val="center"/>
            </w:pPr>
            <w:r>
              <w:t>50</w:t>
            </w:r>
          </w:p>
        </w:tc>
        <w:tc>
          <w:tcPr>
            <w:tcW w:w="1474" w:type="dxa"/>
          </w:tcPr>
          <w:p w14:paraId="5B2F2B86" w14:textId="77777777" w:rsidR="00520F80" w:rsidRDefault="00520F80">
            <w:pPr>
              <w:pStyle w:val="ConsPlusNormal"/>
              <w:jc w:val="center"/>
            </w:pPr>
            <w:r>
              <w:t>50</w:t>
            </w:r>
          </w:p>
        </w:tc>
        <w:tc>
          <w:tcPr>
            <w:tcW w:w="1361" w:type="dxa"/>
          </w:tcPr>
          <w:p w14:paraId="3BA5AD70" w14:textId="77777777" w:rsidR="00520F80" w:rsidRDefault="00520F80">
            <w:pPr>
              <w:pStyle w:val="ConsPlusNormal"/>
              <w:jc w:val="center"/>
            </w:pPr>
            <w:r>
              <w:t>50</w:t>
            </w:r>
          </w:p>
        </w:tc>
        <w:tc>
          <w:tcPr>
            <w:tcW w:w="1417" w:type="dxa"/>
          </w:tcPr>
          <w:p w14:paraId="5DFB81E5" w14:textId="77777777" w:rsidR="00520F80" w:rsidRDefault="00520F80">
            <w:pPr>
              <w:pStyle w:val="ConsPlusNormal"/>
              <w:jc w:val="center"/>
            </w:pPr>
            <w:r>
              <w:t>50</w:t>
            </w:r>
          </w:p>
        </w:tc>
      </w:tr>
      <w:tr w:rsidR="00520F80" w14:paraId="6AFB2830" w14:textId="77777777">
        <w:tc>
          <w:tcPr>
            <w:tcW w:w="624" w:type="dxa"/>
          </w:tcPr>
          <w:p w14:paraId="34955D94" w14:textId="77777777" w:rsidR="00520F80" w:rsidRDefault="00520F80">
            <w:pPr>
              <w:pStyle w:val="ConsPlusNormal"/>
              <w:jc w:val="center"/>
            </w:pPr>
            <w:r>
              <w:t>2.</w:t>
            </w:r>
          </w:p>
        </w:tc>
        <w:tc>
          <w:tcPr>
            <w:tcW w:w="3005" w:type="dxa"/>
          </w:tcPr>
          <w:p w14:paraId="6133BE78" w14:textId="77777777" w:rsidR="00520F80" w:rsidRDefault="00520F80">
            <w:pPr>
              <w:pStyle w:val="ConsPlusNormal"/>
              <w:jc w:val="both"/>
            </w:pPr>
            <w:r>
              <w:t>Количество региональных мероприятий, направленных на распространение лучших практик и консолидацию деятельности социально ориентированных некоммерческих организаций, проведенных в рамках Подпрограммы 6</w:t>
            </w:r>
          </w:p>
        </w:tc>
        <w:tc>
          <w:tcPr>
            <w:tcW w:w="1304" w:type="dxa"/>
          </w:tcPr>
          <w:p w14:paraId="191EFB48" w14:textId="77777777" w:rsidR="00520F80" w:rsidRDefault="00520F80">
            <w:pPr>
              <w:pStyle w:val="ConsPlusNormal"/>
              <w:jc w:val="center"/>
            </w:pPr>
            <w:r>
              <w:t>ед.</w:t>
            </w:r>
          </w:p>
        </w:tc>
        <w:tc>
          <w:tcPr>
            <w:tcW w:w="1361" w:type="dxa"/>
          </w:tcPr>
          <w:p w14:paraId="549AAC08" w14:textId="77777777" w:rsidR="00520F80" w:rsidRDefault="00520F80">
            <w:pPr>
              <w:pStyle w:val="ConsPlusNormal"/>
              <w:jc w:val="center"/>
            </w:pPr>
            <w:r>
              <w:t>-</w:t>
            </w:r>
          </w:p>
        </w:tc>
        <w:tc>
          <w:tcPr>
            <w:tcW w:w="1361" w:type="dxa"/>
          </w:tcPr>
          <w:p w14:paraId="4CC6958F" w14:textId="77777777" w:rsidR="00520F80" w:rsidRDefault="00520F80">
            <w:pPr>
              <w:pStyle w:val="ConsPlusNormal"/>
              <w:jc w:val="center"/>
            </w:pPr>
            <w:r>
              <w:t>-</w:t>
            </w:r>
          </w:p>
        </w:tc>
        <w:tc>
          <w:tcPr>
            <w:tcW w:w="1417" w:type="dxa"/>
          </w:tcPr>
          <w:p w14:paraId="796462F1" w14:textId="77777777" w:rsidR="00520F80" w:rsidRDefault="00520F80">
            <w:pPr>
              <w:pStyle w:val="ConsPlusNormal"/>
              <w:jc w:val="center"/>
            </w:pPr>
            <w:r>
              <w:t>-</w:t>
            </w:r>
          </w:p>
        </w:tc>
        <w:tc>
          <w:tcPr>
            <w:tcW w:w="1417" w:type="dxa"/>
          </w:tcPr>
          <w:p w14:paraId="1B34A925" w14:textId="77777777" w:rsidR="00520F80" w:rsidRDefault="00520F80">
            <w:pPr>
              <w:pStyle w:val="ConsPlusNormal"/>
              <w:jc w:val="center"/>
            </w:pPr>
            <w:r>
              <w:t>-</w:t>
            </w:r>
          </w:p>
        </w:tc>
        <w:tc>
          <w:tcPr>
            <w:tcW w:w="1417" w:type="dxa"/>
          </w:tcPr>
          <w:p w14:paraId="4E49B201" w14:textId="77777777" w:rsidR="00520F80" w:rsidRDefault="00520F80">
            <w:pPr>
              <w:pStyle w:val="ConsPlusNormal"/>
              <w:jc w:val="center"/>
            </w:pPr>
            <w:r>
              <w:t>-</w:t>
            </w:r>
          </w:p>
        </w:tc>
        <w:tc>
          <w:tcPr>
            <w:tcW w:w="1417" w:type="dxa"/>
          </w:tcPr>
          <w:p w14:paraId="7C3EA7BA" w14:textId="77777777" w:rsidR="00520F80" w:rsidRDefault="00520F80">
            <w:pPr>
              <w:pStyle w:val="ConsPlusNormal"/>
              <w:jc w:val="center"/>
            </w:pPr>
            <w:r>
              <w:t>-</w:t>
            </w:r>
          </w:p>
        </w:tc>
        <w:tc>
          <w:tcPr>
            <w:tcW w:w="1361" w:type="dxa"/>
          </w:tcPr>
          <w:p w14:paraId="0AB582D5" w14:textId="77777777" w:rsidR="00520F80" w:rsidRDefault="00520F80">
            <w:pPr>
              <w:pStyle w:val="ConsPlusNormal"/>
              <w:jc w:val="center"/>
            </w:pPr>
            <w:r>
              <w:t>2</w:t>
            </w:r>
          </w:p>
        </w:tc>
        <w:tc>
          <w:tcPr>
            <w:tcW w:w="1417" w:type="dxa"/>
          </w:tcPr>
          <w:p w14:paraId="7068ED62" w14:textId="77777777" w:rsidR="00520F80" w:rsidRDefault="00520F80">
            <w:pPr>
              <w:pStyle w:val="ConsPlusNormal"/>
              <w:jc w:val="center"/>
            </w:pPr>
            <w:r>
              <w:t>2</w:t>
            </w:r>
          </w:p>
        </w:tc>
        <w:tc>
          <w:tcPr>
            <w:tcW w:w="1361" w:type="dxa"/>
          </w:tcPr>
          <w:p w14:paraId="0467B7CD" w14:textId="77777777" w:rsidR="00520F80" w:rsidRDefault="00520F80">
            <w:pPr>
              <w:pStyle w:val="ConsPlusNormal"/>
              <w:jc w:val="center"/>
            </w:pPr>
            <w:r>
              <w:t>2</w:t>
            </w:r>
          </w:p>
        </w:tc>
        <w:tc>
          <w:tcPr>
            <w:tcW w:w="1474" w:type="dxa"/>
          </w:tcPr>
          <w:p w14:paraId="1A02D5DE" w14:textId="77777777" w:rsidR="00520F80" w:rsidRDefault="00520F80">
            <w:pPr>
              <w:pStyle w:val="ConsPlusNormal"/>
              <w:jc w:val="center"/>
            </w:pPr>
            <w:r>
              <w:t>2</w:t>
            </w:r>
          </w:p>
        </w:tc>
        <w:tc>
          <w:tcPr>
            <w:tcW w:w="1361" w:type="dxa"/>
          </w:tcPr>
          <w:p w14:paraId="79D3676F" w14:textId="77777777" w:rsidR="00520F80" w:rsidRDefault="00520F80">
            <w:pPr>
              <w:pStyle w:val="ConsPlusNormal"/>
              <w:jc w:val="center"/>
            </w:pPr>
            <w:r>
              <w:t>2</w:t>
            </w:r>
          </w:p>
        </w:tc>
        <w:tc>
          <w:tcPr>
            <w:tcW w:w="1417" w:type="dxa"/>
          </w:tcPr>
          <w:p w14:paraId="3E33F999" w14:textId="77777777" w:rsidR="00520F80" w:rsidRDefault="00520F80">
            <w:pPr>
              <w:pStyle w:val="ConsPlusNormal"/>
              <w:jc w:val="center"/>
            </w:pPr>
            <w:r>
              <w:t>2</w:t>
            </w:r>
          </w:p>
        </w:tc>
      </w:tr>
      <w:tr w:rsidR="00520F80" w14:paraId="345A74A8" w14:textId="77777777">
        <w:tc>
          <w:tcPr>
            <w:tcW w:w="624" w:type="dxa"/>
          </w:tcPr>
          <w:p w14:paraId="4041AFD3" w14:textId="77777777" w:rsidR="00520F80" w:rsidRDefault="00520F80">
            <w:pPr>
              <w:pStyle w:val="ConsPlusNormal"/>
              <w:jc w:val="center"/>
            </w:pPr>
            <w:r>
              <w:t>3.</w:t>
            </w:r>
          </w:p>
        </w:tc>
        <w:tc>
          <w:tcPr>
            <w:tcW w:w="3005" w:type="dxa"/>
          </w:tcPr>
          <w:p w14:paraId="33030B31" w14:textId="77777777" w:rsidR="00520F80" w:rsidRDefault="00520F80">
            <w:pPr>
              <w:pStyle w:val="ConsPlusNormal"/>
              <w:jc w:val="both"/>
            </w:pPr>
            <w:r>
              <w:t xml:space="preserve">Количество сообщений в средствах массовой информации и сети Интернет, в том числе на официальных сайтах органов власти (государственных органов), о деятельности социально </w:t>
            </w:r>
            <w:r>
              <w:lastRenderedPageBreak/>
              <w:t>ориентированных некоммерческих организаций</w:t>
            </w:r>
          </w:p>
        </w:tc>
        <w:tc>
          <w:tcPr>
            <w:tcW w:w="1304" w:type="dxa"/>
          </w:tcPr>
          <w:p w14:paraId="16D132F7" w14:textId="77777777" w:rsidR="00520F80" w:rsidRDefault="00520F80">
            <w:pPr>
              <w:pStyle w:val="ConsPlusNormal"/>
              <w:jc w:val="center"/>
            </w:pPr>
            <w:r>
              <w:lastRenderedPageBreak/>
              <w:t>ед.</w:t>
            </w:r>
          </w:p>
        </w:tc>
        <w:tc>
          <w:tcPr>
            <w:tcW w:w="1361" w:type="dxa"/>
          </w:tcPr>
          <w:p w14:paraId="729CF13D" w14:textId="77777777" w:rsidR="00520F80" w:rsidRDefault="00520F80">
            <w:pPr>
              <w:pStyle w:val="ConsPlusNormal"/>
              <w:jc w:val="center"/>
            </w:pPr>
            <w:r>
              <w:t>-</w:t>
            </w:r>
          </w:p>
        </w:tc>
        <w:tc>
          <w:tcPr>
            <w:tcW w:w="1361" w:type="dxa"/>
          </w:tcPr>
          <w:p w14:paraId="09DFA441" w14:textId="77777777" w:rsidR="00520F80" w:rsidRDefault="00520F80">
            <w:pPr>
              <w:pStyle w:val="ConsPlusNormal"/>
              <w:jc w:val="center"/>
            </w:pPr>
            <w:r>
              <w:t>-</w:t>
            </w:r>
          </w:p>
        </w:tc>
        <w:tc>
          <w:tcPr>
            <w:tcW w:w="1417" w:type="dxa"/>
          </w:tcPr>
          <w:p w14:paraId="63AD0516" w14:textId="77777777" w:rsidR="00520F80" w:rsidRDefault="00520F80">
            <w:pPr>
              <w:pStyle w:val="ConsPlusNormal"/>
              <w:jc w:val="center"/>
            </w:pPr>
            <w:r>
              <w:t>-</w:t>
            </w:r>
          </w:p>
        </w:tc>
        <w:tc>
          <w:tcPr>
            <w:tcW w:w="1417" w:type="dxa"/>
          </w:tcPr>
          <w:p w14:paraId="7FA91506" w14:textId="77777777" w:rsidR="00520F80" w:rsidRDefault="00520F80">
            <w:pPr>
              <w:pStyle w:val="ConsPlusNormal"/>
              <w:jc w:val="center"/>
            </w:pPr>
            <w:r>
              <w:t>-</w:t>
            </w:r>
          </w:p>
        </w:tc>
        <w:tc>
          <w:tcPr>
            <w:tcW w:w="1417" w:type="dxa"/>
          </w:tcPr>
          <w:p w14:paraId="149886EF" w14:textId="77777777" w:rsidR="00520F80" w:rsidRDefault="00520F80">
            <w:pPr>
              <w:pStyle w:val="ConsPlusNormal"/>
              <w:jc w:val="center"/>
            </w:pPr>
            <w:r>
              <w:t>-</w:t>
            </w:r>
          </w:p>
        </w:tc>
        <w:tc>
          <w:tcPr>
            <w:tcW w:w="1417" w:type="dxa"/>
          </w:tcPr>
          <w:p w14:paraId="3A7D4D20" w14:textId="77777777" w:rsidR="00520F80" w:rsidRDefault="00520F80">
            <w:pPr>
              <w:pStyle w:val="ConsPlusNormal"/>
              <w:jc w:val="center"/>
            </w:pPr>
            <w:r>
              <w:t>-</w:t>
            </w:r>
          </w:p>
        </w:tc>
        <w:tc>
          <w:tcPr>
            <w:tcW w:w="1361" w:type="dxa"/>
          </w:tcPr>
          <w:p w14:paraId="74049758" w14:textId="77777777" w:rsidR="00520F80" w:rsidRDefault="00520F80">
            <w:pPr>
              <w:pStyle w:val="ConsPlusNormal"/>
              <w:jc w:val="center"/>
            </w:pPr>
            <w:r>
              <w:t>1 651</w:t>
            </w:r>
          </w:p>
        </w:tc>
        <w:tc>
          <w:tcPr>
            <w:tcW w:w="1417" w:type="dxa"/>
          </w:tcPr>
          <w:p w14:paraId="6F2EF930" w14:textId="77777777" w:rsidR="00520F80" w:rsidRDefault="00520F80">
            <w:pPr>
              <w:pStyle w:val="ConsPlusNormal"/>
              <w:jc w:val="center"/>
            </w:pPr>
            <w:r>
              <w:t>1 651</w:t>
            </w:r>
          </w:p>
        </w:tc>
        <w:tc>
          <w:tcPr>
            <w:tcW w:w="1361" w:type="dxa"/>
          </w:tcPr>
          <w:p w14:paraId="781A87C4" w14:textId="77777777" w:rsidR="00520F80" w:rsidRDefault="00520F80">
            <w:pPr>
              <w:pStyle w:val="ConsPlusNormal"/>
              <w:jc w:val="center"/>
            </w:pPr>
            <w:r>
              <w:t>1 651</w:t>
            </w:r>
          </w:p>
        </w:tc>
        <w:tc>
          <w:tcPr>
            <w:tcW w:w="1474" w:type="dxa"/>
          </w:tcPr>
          <w:p w14:paraId="2CD7689C" w14:textId="77777777" w:rsidR="00520F80" w:rsidRDefault="00520F80">
            <w:pPr>
              <w:pStyle w:val="ConsPlusNormal"/>
              <w:jc w:val="center"/>
            </w:pPr>
            <w:r>
              <w:t>1 651</w:t>
            </w:r>
          </w:p>
        </w:tc>
        <w:tc>
          <w:tcPr>
            <w:tcW w:w="1361" w:type="dxa"/>
          </w:tcPr>
          <w:p w14:paraId="5ED4ECA1" w14:textId="77777777" w:rsidR="00520F80" w:rsidRDefault="00520F80">
            <w:pPr>
              <w:pStyle w:val="ConsPlusNormal"/>
              <w:jc w:val="center"/>
            </w:pPr>
            <w:r>
              <w:t>1 651</w:t>
            </w:r>
          </w:p>
        </w:tc>
        <w:tc>
          <w:tcPr>
            <w:tcW w:w="1417" w:type="dxa"/>
          </w:tcPr>
          <w:p w14:paraId="2986D307" w14:textId="77777777" w:rsidR="00520F80" w:rsidRDefault="00520F80">
            <w:pPr>
              <w:pStyle w:val="ConsPlusNormal"/>
              <w:jc w:val="center"/>
            </w:pPr>
            <w:r>
              <w:t>1 651</w:t>
            </w:r>
          </w:p>
        </w:tc>
      </w:tr>
      <w:tr w:rsidR="00520F80" w14:paraId="0AA868E7" w14:textId="77777777">
        <w:tc>
          <w:tcPr>
            <w:tcW w:w="21714" w:type="dxa"/>
            <w:gridSpan w:val="15"/>
          </w:tcPr>
          <w:p w14:paraId="0D3A24F4" w14:textId="77777777" w:rsidR="00520F80" w:rsidRDefault="00520F80">
            <w:pPr>
              <w:pStyle w:val="ConsPlusNormal"/>
              <w:jc w:val="center"/>
              <w:outlineLvl w:val="3"/>
            </w:pPr>
            <w:r>
              <w:t>Подпрограмма 7 "Улучшение условий и охраны труда в Нижегородской области"</w:t>
            </w:r>
          </w:p>
        </w:tc>
      </w:tr>
      <w:tr w:rsidR="00520F80" w14:paraId="4D82784E" w14:textId="77777777">
        <w:tc>
          <w:tcPr>
            <w:tcW w:w="3629" w:type="dxa"/>
            <w:gridSpan w:val="2"/>
          </w:tcPr>
          <w:p w14:paraId="79CD2B99" w14:textId="77777777" w:rsidR="00520F80" w:rsidRDefault="00520F80">
            <w:pPr>
              <w:pStyle w:val="ConsPlusNormal"/>
              <w:jc w:val="center"/>
              <w:outlineLvl w:val="4"/>
            </w:pPr>
            <w:r>
              <w:t>Индикаторы:</w:t>
            </w:r>
          </w:p>
        </w:tc>
        <w:tc>
          <w:tcPr>
            <w:tcW w:w="1304" w:type="dxa"/>
          </w:tcPr>
          <w:p w14:paraId="4F0E89F0" w14:textId="77777777" w:rsidR="00520F80" w:rsidRDefault="00520F80">
            <w:pPr>
              <w:pStyle w:val="ConsPlusNormal"/>
            </w:pPr>
          </w:p>
        </w:tc>
        <w:tc>
          <w:tcPr>
            <w:tcW w:w="1361" w:type="dxa"/>
          </w:tcPr>
          <w:p w14:paraId="7BCE91AD" w14:textId="77777777" w:rsidR="00520F80" w:rsidRDefault="00520F80">
            <w:pPr>
              <w:pStyle w:val="ConsPlusNormal"/>
            </w:pPr>
          </w:p>
        </w:tc>
        <w:tc>
          <w:tcPr>
            <w:tcW w:w="1361" w:type="dxa"/>
          </w:tcPr>
          <w:p w14:paraId="3EB7A3B7" w14:textId="77777777" w:rsidR="00520F80" w:rsidRDefault="00520F80">
            <w:pPr>
              <w:pStyle w:val="ConsPlusNormal"/>
            </w:pPr>
          </w:p>
        </w:tc>
        <w:tc>
          <w:tcPr>
            <w:tcW w:w="1417" w:type="dxa"/>
          </w:tcPr>
          <w:p w14:paraId="261085B7" w14:textId="77777777" w:rsidR="00520F80" w:rsidRDefault="00520F80">
            <w:pPr>
              <w:pStyle w:val="ConsPlusNormal"/>
            </w:pPr>
          </w:p>
        </w:tc>
        <w:tc>
          <w:tcPr>
            <w:tcW w:w="1417" w:type="dxa"/>
          </w:tcPr>
          <w:p w14:paraId="62E675F9" w14:textId="77777777" w:rsidR="00520F80" w:rsidRDefault="00520F80">
            <w:pPr>
              <w:pStyle w:val="ConsPlusNormal"/>
            </w:pPr>
          </w:p>
        </w:tc>
        <w:tc>
          <w:tcPr>
            <w:tcW w:w="1417" w:type="dxa"/>
          </w:tcPr>
          <w:p w14:paraId="3E48D003" w14:textId="77777777" w:rsidR="00520F80" w:rsidRDefault="00520F80">
            <w:pPr>
              <w:pStyle w:val="ConsPlusNormal"/>
            </w:pPr>
          </w:p>
        </w:tc>
        <w:tc>
          <w:tcPr>
            <w:tcW w:w="1417" w:type="dxa"/>
          </w:tcPr>
          <w:p w14:paraId="0A60D4EA" w14:textId="77777777" w:rsidR="00520F80" w:rsidRDefault="00520F80">
            <w:pPr>
              <w:pStyle w:val="ConsPlusNormal"/>
            </w:pPr>
          </w:p>
        </w:tc>
        <w:tc>
          <w:tcPr>
            <w:tcW w:w="1361" w:type="dxa"/>
          </w:tcPr>
          <w:p w14:paraId="3FD4D5F9" w14:textId="77777777" w:rsidR="00520F80" w:rsidRDefault="00520F80">
            <w:pPr>
              <w:pStyle w:val="ConsPlusNormal"/>
            </w:pPr>
          </w:p>
        </w:tc>
        <w:tc>
          <w:tcPr>
            <w:tcW w:w="1417" w:type="dxa"/>
          </w:tcPr>
          <w:p w14:paraId="63217770" w14:textId="77777777" w:rsidR="00520F80" w:rsidRDefault="00520F80">
            <w:pPr>
              <w:pStyle w:val="ConsPlusNormal"/>
            </w:pPr>
          </w:p>
        </w:tc>
        <w:tc>
          <w:tcPr>
            <w:tcW w:w="1361" w:type="dxa"/>
          </w:tcPr>
          <w:p w14:paraId="15EFF68E" w14:textId="77777777" w:rsidR="00520F80" w:rsidRDefault="00520F80">
            <w:pPr>
              <w:pStyle w:val="ConsPlusNormal"/>
            </w:pPr>
          </w:p>
        </w:tc>
        <w:tc>
          <w:tcPr>
            <w:tcW w:w="1474" w:type="dxa"/>
          </w:tcPr>
          <w:p w14:paraId="31D26A85" w14:textId="77777777" w:rsidR="00520F80" w:rsidRDefault="00520F80">
            <w:pPr>
              <w:pStyle w:val="ConsPlusNormal"/>
            </w:pPr>
          </w:p>
        </w:tc>
        <w:tc>
          <w:tcPr>
            <w:tcW w:w="1361" w:type="dxa"/>
          </w:tcPr>
          <w:p w14:paraId="704D4E59" w14:textId="77777777" w:rsidR="00520F80" w:rsidRDefault="00520F80">
            <w:pPr>
              <w:pStyle w:val="ConsPlusNormal"/>
            </w:pPr>
          </w:p>
        </w:tc>
        <w:tc>
          <w:tcPr>
            <w:tcW w:w="1417" w:type="dxa"/>
          </w:tcPr>
          <w:p w14:paraId="60C3AAF6" w14:textId="77777777" w:rsidR="00520F80" w:rsidRDefault="00520F80">
            <w:pPr>
              <w:pStyle w:val="ConsPlusNormal"/>
            </w:pPr>
          </w:p>
        </w:tc>
      </w:tr>
      <w:tr w:rsidR="00520F80" w14:paraId="4018FAFB" w14:textId="77777777">
        <w:tc>
          <w:tcPr>
            <w:tcW w:w="624" w:type="dxa"/>
          </w:tcPr>
          <w:p w14:paraId="214E397B" w14:textId="77777777" w:rsidR="00520F80" w:rsidRDefault="00520F80">
            <w:pPr>
              <w:pStyle w:val="ConsPlusNormal"/>
              <w:jc w:val="center"/>
            </w:pPr>
            <w:r>
              <w:t>1.</w:t>
            </w:r>
          </w:p>
        </w:tc>
        <w:tc>
          <w:tcPr>
            <w:tcW w:w="3005" w:type="dxa"/>
          </w:tcPr>
          <w:p w14:paraId="50FFE1CC" w14:textId="77777777" w:rsidR="00520F80" w:rsidRDefault="00520F80">
            <w:pPr>
              <w:pStyle w:val="ConsPlusNormal"/>
              <w:jc w:val="both"/>
            </w:pPr>
            <w:r>
              <w:t xml:space="preserve">Численность пострадавших в результате несчастных случаев на производстве со смертельным исходом (Нижегородстат) </w:t>
            </w:r>
            <w:hyperlink w:anchor="P5029">
              <w:r>
                <w:rPr>
                  <w:color w:val="0000FF"/>
                </w:rPr>
                <w:t>&lt;***&gt;</w:t>
              </w:r>
            </w:hyperlink>
          </w:p>
        </w:tc>
        <w:tc>
          <w:tcPr>
            <w:tcW w:w="1304" w:type="dxa"/>
          </w:tcPr>
          <w:p w14:paraId="03863F35" w14:textId="77777777" w:rsidR="00520F80" w:rsidRDefault="00520F80">
            <w:pPr>
              <w:pStyle w:val="ConsPlusNormal"/>
              <w:jc w:val="center"/>
            </w:pPr>
            <w:r>
              <w:t>чел. на 1000 работающих</w:t>
            </w:r>
          </w:p>
        </w:tc>
        <w:tc>
          <w:tcPr>
            <w:tcW w:w="1361" w:type="dxa"/>
          </w:tcPr>
          <w:p w14:paraId="50337D8A" w14:textId="77777777" w:rsidR="00520F80" w:rsidRDefault="00520F80">
            <w:pPr>
              <w:pStyle w:val="ConsPlusNormal"/>
            </w:pPr>
          </w:p>
        </w:tc>
        <w:tc>
          <w:tcPr>
            <w:tcW w:w="1361" w:type="dxa"/>
          </w:tcPr>
          <w:p w14:paraId="6263F431" w14:textId="77777777" w:rsidR="00520F80" w:rsidRDefault="00520F80">
            <w:pPr>
              <w:pStyle w:val="ConsPlusNormal"/>
            </w:pPr>
          </w:p>
        </w:tc>
        <w:tc>
          <w:tcPr>
            <w:tcW w:w="1417" w:type="dxa"/>
          </w:tcPr>
          <w:p w14:paraId="2F9BEC92" w14:textId="77777777" w:rsidR="00520F80" w:rsidRDefault="00520F80">
            <w:pPr>
              <w:pStyle w:val="ConsPlusNormal"/>
              <w:jc w:val="center"/>
            </w:pPr>
            <w:r>
              <w:t>0,040</w:t>
            </w:r>
          </w:p>
        </w:tc>
        <w:tc>
          <w:tcPr>
            <w:tcW w:w="1417" w:type="dxa"/>
          </w:tcPr>
          <w:p w14:paraId="0BCF5EAE" w14:textId="77777777" w:rsidR="00520F80" w:rsidRDefault="00520F80">
            <w:pPr>
              <w:pStyle w:val="ConsPlusNormal"/>
              <w:jc w:val="center"/>
            </w:pPr>
            <w:r>
              <w:t>0,052</w:t>
            </w:r>
          </w:p>
        </w:tc>
        <w:tc>
          <w:tcPr>
            <w:tcW w:w="1417" w:type="dxa"/>
          </w:tcPr>
          <w:p w14:paraId="2D6FF12F" w14:textId="77777777" w:rsidR="00520F80" w:rsidRDefault="00520F80">
            <w:pPr>
              <w:pStyle w:val="ConsPlusNormal"/>
              <w:jc w:val="center"/>
            </w:pPr>
            <w:r>
              <w:t>0,069</w:t>
            </w:r>
          </w:p>
        </w:tc>
        <w:tc>
          <w:tcPr>
            <w:tcW w:w="1417" w:type="dxa"/>
          </w:tcPr>
          <w:p w14:paraId="3A8465DA" w14:textId="77777777" w:rsidR="00520F80" w:rsidRDefault="00520F80">
            <w:pPr>
              <w:pStyle w:val="ConsPlusNormal"/>
              <w:jc w:val="center"/>
            </w:pPr>
            <w:r>
              <w:t>0,037</w:t>
            </w:r>
          </w:p>
        </w:tc>
        <w:tc>
          <w:tcPr>
            <w:tcW w:w="1361" w:type="dxa"/>
          </w:tcPr>
          <w:p w14:paraId="04442481" w14:textId="77777777" w:rsidR="00520F80" w:rsidRDefault="00520F80">
            <w:pPr>
              <w:pStyle w:val="ConsPlusNormal"/>
              <w:jc w:val="center"/>
            </w:pPr>
            <w:r>
              <w:t>0,049</w:t>
            </w:r>
          </w:p>
        </w:tc>
        <w:tc>
          <w:tcPr>
            <w:tcW w:w="1417" w:type="dxa"/>
          </w:tcPr>
          <w:p w14:paraId="45392734" w14:textId="77777777" w:rsidR="00520F80" w:rsidRDefault="00520F80">
            <w:pPr>
              <w:pStyle w:val="ConsPlusNormal"/>
              <w:jc w:val="center"/>
            </w:pPr>
            <w:r>
              <w:t>0,040</w:t>
            </w:r>
          </w:p>
        </w:tc>
        <w:tc>
          <w:tcPr>
            <w:tcW w:w="1361" w:type="dxa"/>
          </w:tcPr>
          <w:p w14:paraId="3CA1D487" w14:textId="77777777" w:rsidR="00520F80" w:rsidRDefault="00520F80">
            <w:pPr>
              <w:pStyle w:val="ConsPlusNormal"/>
              <w:jc w:val="center"/>
            </w:pPr>
            <w:r>
              <w:t>-</w:t>
            </w:r>
          </w:p>
        </w:tc>
        <w:tc>
          <w:tcPr>
            <w:tcW w:w="1474" w:type="dxa"/>
          </w:tcPr>
          <w:p w14:paraId="27630255" w14:textId="77777777" w:rsidR="00520F80" w:rsidRDefault="00520F80">
            <w:pPr>
              <w:pStyle w:val="ConsPlusNormal"/>
              <w:jc w:val="center"/>
            </w:pPr>
            <w:r>
              <w:t>-</w:t>
            </w:r>
          </w:p>
        </w:tc>
        <w:tc>
          <w:tcPr>
            <w:tcW w:w="1361" w:type="dxa"/>
          </w:tcPr>
          <w:p w14:paraId="1C5D2EB4" w14:textId="77777777" w:rsidR="00520F80" w:rsidRDefault="00520F80">
            <w:pPr>
              <w:pStyle w:val="ConsPlusNormal"/>
              <w:jc w:val="center"/>
            </w:pPr>
            <w:r>
              <w:t>-</w:t>
            </w:r>
          </w:p>
        </w:tc>
        <w:tc>
          <w:tcPr>
            <w:tcW w:w="1417" w:type="dxa"/>
          </w:tcPr>
          <w:p w14:paraId="3DD56F3B" w14:textId="77777777" w:rsidR="00520F80" w:rsidRDefault="00520F80">
            <w:pPr>
              <w:pStyle w:val="ConsPlusNormal"/>
              <w:jc w:val="center"/>
            </w:pPr>
            <w:r>
              <w:t>-</w:t>
            </w:r>
          </w:p>
        </w:tc>
      </w:tr>
      <w:tr w:rsidR="00520F80" w14:paraId="38297057" w14:textId="77777777">
        <w:tc>
          <w:tcPr>
            <w:tcW w:w="624" w:type="dxa"/>
          </w:tcPr>
          <w:p w14:paraId="19615324" w14:textId="77777777" w:rsidR="00520F80" w:rsidRDefault="00520F80">
            <w:pPr>
              <w:pStyle w:val="ConsPlusNormal"/>
              <w:jc w:val="center"/>
            </w:pPr>
            <w:r>
              <w:t>2.</w:t>
            </w:r>
          </w:p>
        </w:tc>
        <w:tc>
          <w:tcPr>
            <w:tcW w:w="3005" w:type="dxa"/>
          </w:tcPr>
          <w:p w14:paraId="45BF4B64" w14:textId="77777777" w:rsidR="00520F80" w:rsidRDefault="00520F80">
            <w:pPr>
              <w:pStyle w:val="ConsPlusNormal"/>
              <w:jc w:val="both"/>
            </w:pPr>
            <w:r>
              <w:t xml:space="preserve">Численность пострадавших в результате несчастных случаев на производстве с утратой трудоспособности на 1 рабочий день и более (Нижегородстат) </w:t>
            </w:r>
            <w:hyperlink w:anchor="P5029">
              <w:r>
                <w:rPr>
                  <w:color w:val="0000FF"/>
                </w:rPr>
                <w:t>&lt;***&gt;</w:t>
              </w:r>
            </w:hyperlink>
          </w:p>
        </w:tc>
        <w:tc>
          <w:tcPr>
            <w:tcW w:w="1304" w:type="dxa"/>
          </w:tcPr>
          <w:p w14:paraId="56BC27D3" w14:textId="77777777" w:rsidR="00520F80" w:rsidRDefault="00520F80">
            <w:pPr>
              <w:pStyle w:val="ConsPlusNormal"/>
              <w:jc w:val="center"/>
            </w:pPr>
            <w:r>
              <w:t>чел. на 1000 работающих</w:t>
            </w:r>
          </w:p>
        </w:tc>
        <w:tc>
          <w:tcPr>
            <w:tcW w:w="1361" w:type="dxa"/>
          </w:tcPr>
          <w:p w14:paraId="0B50A418" w14:textId="77777777" w:rsidR="00520F80" w:rsidRDefault="00520F80">
            <w:pPr>
              <w:pStyle w:val="ConsPlusNormal"/>
            </w:pPr>
          </w:p>
        </w:tc>
        <w:tc>
          <w:tcPr>
            <w:tcW w:w="1361" w:type="dxa"/>
          </w:tcPr>
          <w:p w14:paraId="2FB3E969" w14:textId="77777777" w:rsidR="00520F80" w:rsidRDefault="00520F80">
            <w:pPr>
              <w:pStyle w:val="ConsPlusNormal"/>
            </w:pPr>
          </w:p>
        </w:tc>
        <w:tc>
          <w:tcPr>
            <w:tcW w:w="1417" w:type="dxa"/>
          </w:tcPr>
          <w:p w14:paraId="240E3FEE" w14:textId="77777777" w:rsidR="00520F80" w:rsidRDefault="00520F80">
            <w:pPr>
              <w:pStyle w:val="ConsPlusNormal"/>
              <w:jc w:val="center"/>
            </w:pPr>
            <w:r>
              <w:t>1,1</w:t>
            </w:r>
          </w:p>
        </w:tc>
        <w:tc>
          <w:tcPr>
            <w:tcW w:w="1417" w:type="dxa"/>
          </w:tcPr>
          <w:p w14:paraId="51B75EAF" w14:textId="77777777" w:rsidR="00520F80" w:rsidRDefault="00520F80">
            <w:pPr>
              <w:pStyle w:val="ConsPlusNormal"/>
              <w:jc w:val="center"/>
            </w:pPr>
            <w:r>
              <w:t>1,04</w:t>
            </w:r>
          </w:p>
        </w:tc>
        <w:tc>
          <w:tcPr>
            <w:tcW w:w="1417" w:type="dxa"/>
          </w:tcPr>
          <w:p w14:paraId="02B83585" w14:textId="77777777" w:rsidR="00520F80" w:rsidRDefault="00520F80">
            <w:pPr>
              <w:pStyle w:val="ConsPlusNormal"/>
              <w:jc w:val="center"/>
            </w:pPr>
            <w:r>
              <w:t>0,9</w:t>
            </w:r>
          </w:p>
        </w:tc>
        <w:tc>
          <w:tcPr>
            <w:tcW w:w="1417" w:type="dxa"/>
          </w:tcPr>
          <w:p w14:paraId="6FE9EFE7" w14:textId="77777777" w:rsidR="00520F80" w:rsidRDefault="00520F80">
            <w:pPr>
              <w:pStyle w:val="ConsPlusNormal"/>
              <w:jc w:val="center"/>
            </w:pPr>
            <w:r>
              <w:t>0,87</w:t>
            </w:r>
          </w:p>
        </w:tc>
        <w:tc>
          <w:tcPr>
            <w:tcW w:w="1361" w:type="dxa"/>
          </w:tcPr>
          <w:p w14:paraId="7CA560C9" w14:textId="77777777" w:rsidR="00520F80" w:rsidRDefault="00520F80">
            <w:pPr>
              <w:pStyle w:val="ConsPlusNormal"/>
              <w:jc w:val="center"/>
            </w:pPr>
            <w:r>
              <w:t>1,0</w:t>
            </w:r>
          </w:p>
        </w:tc>
        <w:tc>
          <w:tcPr>
            <w:tcW w:w="1417" w:type="dxa"/>
          </w:tcPr>
          <w:p w14:paraId="6F7EF721" w14:textId="77777777" w:rsidR="00520F80" w:rsidRDefault="00520F80">
            <w:pPr>
              <w:pStyle w:val="ConsPlusNormal"/>
              <w:jc w:val="center"/>
            </w:pPr>
            <w:r>
              <w:t>0,9</w:t>
            </w:r>
          </w:p>
        </w:tc>
        <w:tc>
          <w:tcPr>
            <w:tcW w:w="1361" w:type="dxa"/>
          </w:tcPr>
          <w:p w14:paraId="74DB8D6B" w14:textId="77777777" w:rsidR="00520F80" w:rsidRDefault="00520F80">
            <w:pPr>
              <w:pStyle w:val="ConsPlusNormal"/>
              <w:jc w:val="center"/>
            </w:pPr>
            <w:r>
              <w:t>-</w:t>
            </w:r>
          </w:p>
        </w:tc>
        <w:tc>
          <w:tcPr>
            <w:tcW w:w="1474" w:type="dxa"/>
          </w:tcPr>
          <w:p w14:paraId="25CD3962" w14:textId="77777777" w:rsidR="00520F80" w:rsidRDefault="00520F80">
            <w:pPr>
              <w:pStyle w:val="ConsPlusNormal"/>
              <w:jc w:val="center"/>
            </w:pPr>
            <w:r>
              <w:t>-</w:t>
            </w:r>
          </w:p>
        </w:tc>
        <w:tc>
          <w:tcPr>
            <w:tcW w:w="1361" w:type="dxa"/>
          </w:tcPr>
          <w:p w14:paraId="4D1F33A7" w14:textId="77777777" w:rsidR="00520F80" w:rsidRDefault="00520F80">
            <w:pPr>
              <w:pStyle w:val="ConsPlusNormal"/>
              <w:jc w:val="center"/>
            </w:pPr>
            <w:r>
              <w:t>-</w:t>
            </w:r>
          </w:p>
        </w:tc>
        <w:tc>
          <w:tcPr>
            <w:tcW w:w="1417" w:type="dxa"/>
          </w:tcPr>
          <w:p w14:paraId="410D5959" w14:textId="77777777" w:rsidR="00520F80" w:rsidRDefault="00520F80">
            <w:pPr>
              <w:pStyle w:val="ConsPlusNormal"/>
              <w:jc w:val="center"/>
            </w:pPr>
            <w:r>
              <w:t>-</w:t>
            </w:r>
          </w:p>
        </w:tc>
      </w:tr>
      <w:tr w:rsidR="00520F80" w14:paraId="67121572" w14:textId="77777777">
        <w:tc>
          <w:tcPr>
            <w:tcW w:w="624" w:type="dxa"/>
          </w:tcPr>
          <w:p w14:paraId="28C79E9C" w14:textId="77777777" w:rsidR="00520F80" w:rsidRDefault="00520F80">
            <w:pPr>
              <w:pStyle w:val="ConsPlusNormal"/>
              <w:jc w:val="center"/>
            </w:pPr>
            <w:r>
              <w:t>3.</w:t>
            </w:r>
          </w:p>
        </w:tc>
        <w:tc>
          <w:tcPr>
            <w:tcW w:w="3005" w:type="dxa"/>
          </w:tcPr>
          <w:p w14:paraId="0D1C9AD2" w14:textId="77777777" w:rsidR="00520F80" w:rsidRDefault="00520F80">
            <w:pPr>
              <w:pStyle w:val="ConsPlusNormal"/>
              <w:jc w:val="both"/>
            </w:pPr>
            <w:r>
              <w:t xml:space="preserve">Количество дней временной нетрудоспособности в связи с несчастным случаем на производстве </w:t>
            </w:r>
            <w:hyperlink w:anchor="P5029">
              <w:r>
                <w:rPr>
                  <w:color w:val="0000FF"/>
                </w:rPr>
                <w:t>&lt;***&gt;</w:t>
              </w:r>
            </w:hyperlink>
          </w:p>
        </w:tc>
        <w:tc>
          <w:tcPr>
            <w:tcW w:w="1304" w:type="dxa"/>
          </w:tcPr>
          <w:p w14:paraId="1D6C1D18" w14:textId="77777777" w:rsidR="00520F80" w:rsidRDefault="00520F80">
            <w:pPr>
              <w:pStyle w:val="ConsPlusNormal"/>
              <w:jc w:val="center"/>
            </w:pPr>
            <w:r>
              <w:t>дней на 1 пострадавшего</w:t>
            </w:r>
          </w:p>
        </w:tc>
        <w:tc>
          <w:tcPr>
            <w:tcW w:w="1361" w:type="dxa"/>
          </w:tcPr>
          <w:p w14:paraId="57A4DB0A" w14:textId="77777777" w:rsidR="00520F80" w:rsidRDefault="00520F80">
            <w:pPr>
              <w:pStyle w:val="ConsPlusNormal"/>
            </w:pPr>
          </w:p>
        </w:tc>
        <w:tc>
          <w:tcPr>
            <w:tcW w:w="1361" w:type="dxa"/>
          </w:tcPr>
          <w:p w14:paraId="6A73E6BF" w14:textId="77777777" w:rsidR="00520F80" w:rsidRDefault="00520F80">
            <w:pPr>
              <w:pStyle w:val="ConsPlusNormal"/>
            </w:pPr>
          </w:p>
        </w:tc>
        <w:tc>
          <w:tcPr>
            <w:tcW w:w="1417" w:type="dxa"/>
          </w:tcPr>
          <w:p w14:paraId="7B681E9A" w14:textId="77777777" w:rsidR="00520F80" w:rsidRDefault="00520F80">
            <w:pPr>
              <w:pStyle w:val="ConsPlusNormal"/>
              <w:jc w:val="center"/>
            </w:pPr>
            <w:r>
              <w:t>45,8</w:t>
            </w:r>
          </w:p>
        </w:tc>
        <w:tc>
          <w:tcPr>
            <w:tcW w:w="1417" w:type="dxa"/>
          </w:tcPr>
          <w:p w14:paraId="646AE564" w14:textId="77777777" w:rsidR="00520F80" w:rsidRDefault="00520F80">
            <w:pPr>
              <w:pStyle w:val="ConsPlusNormal"/>
              <w:jc w:val="center"/>
            </w:pPr>
            <w:r>
              <w:t>43,9</w:t>
            </w:r>
          </w:p>
        </w:tc>
        <w:tc>
          <w:tcPr>
            <w:tcW w:w="1417" w:type="dxa"/>
          </w:tcPr>
          <w:p w14:paraId="73EF1972" w14:textId="77777777" w:rsidR="00520F80" w:rsidRDefault="00520F80">
            <w:pPr>
              <w:pStyle w:val="ConsPlusNormal"/>
              <w:jc w:val="center"/>
            </w:pPr>
            <w:r>
              <w:t>43,7</w:t>
            </w:r>
          </w:p>
        </w:tc>
        <w:tc>
          <w:tcPr>
            <w:tcW w:w="1417" w:type="dxa"/>
          </w:tcPr>
          <w:p w14:paraId="36B02EBD" w14:textId="77777777" w:rsidR="00520F80" w:rsidRDefault="00520F80">
            <w:pPr>
              <w:pStyle w:val="ConsPlusNormal"/>
              <w:jc w:val="center"/>
            </w:pPr>
            <w:r>
              <w:t>47,2</w:t>
            </w:r>
          </w:p>
        </w:tc>
        <w:tc>
          <w:tcPr>
            <w:tcW w:w="1361" w:type="dxa"/>
          </w:tcPr>
          <w:p w14:paraId="1FFDDA1C" w14:textId="77777777" w:rsidR="00520F80" w:rsidRDefault="00520F80">
            <w:pPr>
              <w:pStyle w:val="ConsPlusNormal"/>
              <w:jc w:val="center"/>
            </w:pPr>
            <w:r>
              <w:t>41,4</w:t>
            </w:r>
          </w:p>
        </w:tc>
        <w:tc>
          <w:tcPr>
            <w:tcW w:w="1417" w:type="dxa"/>
          </w:tcPr>
          <w:p w14:paraId="68A528A7" w14:textId="77777777" w:rsidR="00520F80" w:rsidRDefault="00520F80">
            <w:pPr>
              <w:pStyle w:val="ConsPlusNormal"/>
              <w:jc w:val="center"/>
            </w:pPr>
            <w:r>
              <w:t>50,3</w:t>
            </w:r>
          </w:p>
        </w:tc>
        <w:tc>
          <w:tcPr>
            <w:tcW w:w="1361" w:type="dxa"/>
          </w:tcPr>
          <w:p w14:paraId="23158F9F" w14:textId="77777777" w:rsidR="00520F80" w:rsidRDefault="00520F80">
            <w:pPr>
              <w:pStyle w:val="ConsPlusNormal"/>
              <w:jc w:val="center"/>
            </w:pPr>
            <w:r>
              <w:t>-</w:t>
            </w:r>
          </w:p>
        </w:tc>
        <w:tc>
          <w:tcPr>
            <w:tcW w:w="1474" w:type="dxa"/>
          </w:tcPr>
          <w:p w14:paraId="0D339165" w14:textId="77777777" w:rsidR="00520F80" w:rsidRDefault="00520F80">
            <w:pPr>
              <w:pStyle w:val="ConsPlusNormal"/>
              <w:jc w:val="center"/>
            </w:pPr>
            <w:r>
              <w:t>-</w:t>
            </w:r>
          </w:p>
        </w:tc>
        <w:tc>
          <w:tcPr>
            <w:tcW w:w="1361" w:type="dxa"/>
          </w:tcPr>
          <w:p w14:paraId="0E5D7FE0" w14:textId="77777777" w:rsidR="00520F80" w:rsidRDefault="00520F80">
            <w:pPr>
              <w:pStyle w:val="ConsPlusNormal"/>
              <w:jc w:val="center"/>
            </w:pPr>
            <w:r>
              <w:t>-</w:t>
            </w:r>
          </w:p>
        </w:tc>
        <w:tc>
          <w:tcPr>
            <w:tcW w:w="1417" w:type="dxa"/>
          </w:tcPr>
          <w:p w14:paraId="33FF5FFC" w14:textId="77777777" w:rsidR="00520F80" w:rsidRDefault="00520F80">
            <w:pPr>
              <w:pStyle w:val="ConsPlusNormal"/>
              <w:jc w:val="center"/>
            </w:pPr>
            <w:r>
              <w:t>-</w:t>
            </w:r>
          </w:p>
        </w:tc>
      </w:tr>
      <w:tr w:rsidR="00520F80" w14:paraId="37FCD704" w14:textId="77777777">
        <w:tc>
          <w:tcPr>
            <w:tcW w:w="624" w:type="dxa"/>
          </w:tcPr>
          <w:p w14:paraId="3BCD9A85" w14:textId="77777777" w:rsidR="00520F80" w:rsidRDefault="00520F80">
            <w:pPr>
              <w:pStyle w:val="ConsPlusNormal"/>
              <w:jc w:val="center"/>
            </w:pPr>
            <w:r>
              <w:t>4.</w:t>
            </w:r>
          </w:p>
        </w:tc>
        <w:tc>
          <w:tcPr>
            <w:tcW w:w="3005" w:type="dxa"/>
          </w:tcPr>
          <w:p w14:paraId="59ADAD91" w14:textId="77777777" w:rsidR="00520F80" w:rsidRDefault="00520F80">
            <w:pPr>
              <w:pStyle w:val="ConsPlusNormal"/>
              <w:jc w:val="both"/>
            </w:pPr>
            <w:r>
              <w:t>Интенсивный показатель профессиональной заболеваемости (Роспотребнадзор) &lt;***&gt;</w:t>
            </w:r>
          </w:p>
        </w:tc>
        <w:tc>
          <w:tcPr>
            <w:tcW w:w="1304" w:type="dxa"/>
          </w:tcPr>
          <w:p w14:paraId="76E877ED" w14:textId="77777777" w:rsidR="00520F80" w:rsidRDefault="00520F80">
            <w:pPr>
              <w:pStyle w:val="ConsPlusNormal"/>
              <w:jc w:val="center"/>
            </w:pPr>
            <w:r>
              <w:t>чел. на 10000 работающих</w:t>
            </w:r>
          </w:p>
        </w:tc>
        <w:tc>
          <w:tcPr>
            <w:tcW w:w="1361" w:type="dxa"/>
          </w:tcPr>
          <w:p w14:paraId="4F4DC0A6" w14:textId="77777777" w:rsidR="00520F80" w:rsidRDefault="00520F80">
            <w:pPr>
              <w:pStyle w:val="ConsPlusNormal"/>
            </w:pPr>
          </w:p>
        </w:tc>
        <w:tc>
          <w:tcPr>
            <w:tcW w:w="1361" w:type="dxa"/>
          </w:tcPr>
          <w:p w14:paraId="74E47C63" w14:textId="77777777" w:rsidR="00520F80" w:rsidRDefault="00520F80">
            <w:pPr>
              <w:pStyle w:val="ConsPlusNormal"/>
            </w:pPr>
          </w:p>
        </w:tc>
        <w:tc>
          <w:tcPr>
            <w:tcW w:w="1417" w:type="dxa"/>
          </w:tcPr>
          <w:p w14:paraId="7C84EB3B" w14:textId="77777777" w:rsidR="00520F80" w:rsidRDefault="00520F80">
            <w:pPr>
              <w:pStyle w:val="ConsPlusNormal"/>
              <w:jc w:val="center"/>
            </w:pPr>
            <w:r>
              <w:t>1,19</w:t>
            </w:r>
          </w:p>
        </w:tc>
        <w:tc>
          <w:tcPr>
            <w:tcW w:w="1417" w:type="dxa"/>
          </w:tcPr>
          <w:p w14:paraId="12412DA6" w14:textId="77777777" w:rsidR="00520F80" w:rsidRDefault="00520F80">
            <w:pPr>
              <w:pStyle w:val="ConsPlusNormal"/>
              <w:jc w:val="center"/>
            </w:pPr>
            <w:r>
              <w:t>0,86</w:t>
            </w:r>
          </w:p>
        </w:tc>
        <w:tc>
          <w:tcPr>
            <w:tcW w:w="1417" w:type="dxa"/>
          </w:tcPr>
          <w:p w14:paraId="6980EC7A" w14:textId="77777777" w:rsidR="00520F80" w:rsidRDefault="00520F80">
            <w:pPr>
              <w:pStyle w:val="ConsPlusNormal"/>
              <w:jc w:val="center"/>
            </w:pPr>
            <w:r>
              <w:t>0,90</w:t>
            </w:r>
          </w:p>
        </w:tc>
        <w:tc>
          <w:tcPr>
            <w:tcW w:w="1417" w:type="dxa"/>
          </w:tcPr>
          <w:p w14:paraId="11FD06D9" w14:textId="77777777" w:rsidR="00520F80" w:rsidRDefault="00520F80">
            <w:pPr>
              <w:pStyle w:val="ConsPlusNormal"/>
              <w:jc w:val="center"/>
            </w:pPr>
            <w:r>
              <w:t>0,62</w:t>
            </w:r>
          </w:p>
        </w:tc>
        <w:tc>
          <w:tcPr>
            <w:tcW w:w="1361" w:type="dxa"/>
          </w:tcPr>
          <w:p w14:paraId="32FC7658" w14:textId="77777777" w:rsidR="00520F80" w:rsidRDefault="00520F80">
            <w:pPr>
              <w:pStyle w:val="ConsPlusNormal"/>
              <w:jc w:val="center"/>
            </w:pPr>
            <w:r>
              <w:t>0,52</w:t>
            </w:r>
          </w:p>
        </w:tc>
        <w:tc>
          <w:tcPr>
            <w:tcW w:w="1417" w:type="dxa"/>
          </w:tcPr>
          <w:p w14:paraId="1A54DAB3" w14:textId="77777777" w:rsidR="00520F80" w:rsidRDefault="00520F80">
            <w:pPr>
              <w:pStyle w:val="ConsPlusNormal"/>
              <w:jc w:val="center"/>
            </w:pPr>
            <w:r>
              <w:t>0,80</w:t>
            </w:r>
          </w:p>
        </w:tc>
        <w:tc>
          <w:tcPr>
            <w:tcW w:w="1361" w:type="dxa"/>
          </w:tcPr>
          <w:p w14:paraId="4456B881" w14:textId="77777777" w:rsidR="00520F80" w:rsidRDefault="00520F80">
            <w:pPr>
              <w:pStyle w:val="ConsPlusNormal"/>
              <w:jc w:val="center"/>
            </w:pPr>
            <w:r>
              <w:t>-</w:t>
            </w:r>
          </w:p>
        </w:tc>
        <w:tc>
          <w:tcPr>
            <w:tcW w:w="1474" w:type="dxa"/>
          </w:tcPr>
          <w:p w14:paraId="4DF0FE89" w14:textId="77777777" w:rsidR="00520F80" w:rsidRDefault="00520F80">
            <w:pPr>
              <w:pStyle w:val="ConsPlusNormal"/>
              <w:jc w:val="center"/>
            </w:pPr>
            <w:r>
              <w:t>-</w:t>
            </w:r>
          </w:p>
        </w:tc>
        <w:tc>
          <w:tcPr>
            <w:tcW w:w="1361" w:type="dxa"/>
          </w:tcPr>
          <w:p w14:paraId="3161A729" w14:textId="77777777" w:rsidR="00520F80" w:rsidRDefault="00520F80">
            <w:pPr>
              <w:pStyle w:val="ConsPlusNormal"/>
              <w:jc w:val="center"/>
            </w:pPr>
            <w:r>
              <w:t>-</w:t>
            </w:r>
          </w:p>
        </w:tc>
        <w:tc>
          <w:tcPr>
            <w:tcW w:w="1417" w:type="dxa"/>
          </w:tcPr>
          <w:p w14:paraId="0A569E20" w14:textId="77777777" w:rsidR="00520F80" w:rsidRDefault="00520F80">
            <w:pPr>
              <w:pStyle w:val="ConsPlusNormal"/>
              <w:jc w:val="center"/>
            </w:pPr>
            <w:r>
              <w:t>-</w:t>
            </w:r>
          </w:p>
        </w:tc>
      </w:tr>
      <w:tr w:rsidR="00520F80" w14:paraId="7F107486" w14:textId="77777777">
        <w:tc>
          <w:tcPr>
            <w:tcW w:w="624" w:type="dxa"/>
          </w:tcPr>
          <w:p w14:paraId="79D1806D" w14:textId="77777777" w:rsidR="00520F80" w:rsidRDefault="00520F80">
            <w:pPr>
              <w:pStyle w:val="ConsPlusNormal"/>
              <w:jc w:val="center"/>
            </w:pPr>
            <w:r>
              <w:t>5.</w:t>
            </w:r>
          </w:p>
        </w:tc>
        <w:tc>
          <w:tcPr>
            <w:tcW w:w="3005" w:type="dxa"/>
          </w:tcPr>
          <w:p w14:paraId="7538DCD7" w14:textId="77777777" w:rsidR="00520F80" w:rsidRDefault="00520F80">
            <w:pPr>
              <w:pStyle w:val="ConsPlusNormal"/>
              <w:jc w:val="both"/>
            </w:pPr>
            <w:r>
              <w:t xml:space="preserve">Удельный вес работников, занятых во вредных и (или) опасных условиях труда, от общей численности работников (Нижегородстат) </w:t>
            </w:r>
            <w:hyperlink w:anchor="P5029">
              <w:r>
                <w:rPr>
                  <w:color w:val="0000FF"/>
                </w:rPr>
                <w:t>&lt;***&gt;</w:t>
              </w:r>
            </w:hyperlink>
          </w:p>
        </w:tc>
        <w:tc>
          <w:tcPr>
            <w:tcW w:w="1304" w:type="dxa"/>
          </w:tcPr>
          <w:p w14:paraId="217D1F11" w14:textId="77777777" w:rsidR="00520F80" w:rsidRDefault="00520F80">
            <w:pPr>
              <w:pStyle w:val="ConsPlusNormal"/>
              <w:jc w:val="center"/>
            </w:pPr>
            <w:r>
              <w:t>%</w:t>
            </w:r>
          </w:p>
        </w:tc>
        <w:tc>
          <w:tcPr>
            <w:tcW w:w="1361" w:type="dxa"/>
          </w:tcPr>
          <w:p w14:paraId="581D857F" w14:textId="77777777" w:rsidR="00520F80" w:rsidRDefault="00520F80">
            <w:pPr>
              <w:pStyle w:val="ConsPlusNormal"/>
            </w:pPr>
          </w:p>
        </w:tc>
        <w:tc>
          <w:tcPr>
            <w:tcW w:w="1361" w:type="dxa"/>
          </w:tcPr>
          <w:p w14:paraId="7F974D6C" w14:textId="77777777" w:rsidR="00520F80" w:rsidRDefault="00520F80">
            <w:pPr>
              <w:pStyle w:val="ConsPlusNormal"/>
            </w:pPr>
          </w:p>
        </w:tc>
        <w:tc>
          <w:tcPr>
            <w:tcW w:w="1417" w:type="dxa"/>
          </w:tcPr>
          <w:p w14:paraId="6A8224D6" w14:textId="77777777" w:rsidR="00520F80" w:rsidRDefault="00520F80">
            <w:pPr>
              <w:pStyle w:val="ConsPlusNormal"/>
              <w:jc w:val="center"/>
            </w:pPr>
            <w:r>
              <w:t>39,6</w:t>
            </w:r>
          </w:p>
        </w:tc>
        <w:tc>
          <w:tcPr>
            <w:tcW w:w="1417" w:type="dxa"/>
          </w:tcPr>
          <w:p w14:paraId="1DCC28A5" w14:textId="77777777" w:rsidR="00520F80" w:rsidRDefault="00520F80">
            <w:pPr>
              <w:pStyle w:val="ConsPlusNormal"/>
              <w:jc w:val="center"/>
            </w:pPr>
            <w:r>
              <w:t>38,6</w:t>
            </w:r>
          </w:p>
        </w:tc>
        <w:tc>
          <w:tcPr>
            <w:tcW w:w="1417" w:type="dxa"/>
          </w:tcPr>
          <w:p w14:paraId="3C4001EE" w14:textId="77777777" w:rsidR="00520F80" w:rsidRDefault="00520F80">
            <w:pPr>
              <w:pStyle w:val="ConsPlusNormal"/>
              <w:jc w:val="center"/>
            </w:pPr>
            <w:r>
              <w:t>37,9</w:t>
            </w:r>
          </w:p>
        </w:tc>
        <w:tc>
          <w:tcPr>
            <w:tcW w:w="1417" w:type="dxa"/>
          </w:tcPr>
          <w:p w14:paraId="7E96E5F1" w14:textId="77777777" w:rsidR="00520F80" w:rsidRDefault="00520F80">
            <w:pPr>
              <w:pStyle w:val="ConsPlusNormal"/>
              <w:jc w:val="center"/>
            </w:pPr>
            <w:r>
              <w:t>38,6</w:t>
            </w:r>
          </w:p>
        </w:tc>
        <w:tc>
          <w:tcPr>
            <w:tcW w:w="1361" w:type="dxa"/>
          </w:tcPr>
          <w:p w14:paraId="7E00509F" w14:textId="77777777" w:rsidR="00520F80" w:rsidRDefault="00520F80">
            <w:pPr>
              <w:pStyle w:val="ConsPlusNormal"/>
              <w:jc w:val="center"/>
            </w:pPr>
            <w:r>
              <w:t>36,0</w:t>
            </w:r>
          </w:p>
        </w:tc>
        <w:tc>
          <w:tcPr>
            <w:tcW w:w="1417" w:type="dxa"/>
          </w:tcPr>
          <w:p w14:paraId="6D21F08D" w14:textId="77777777" w:rsidR="00520F80" w:rsidRDefault="00520F80">
            <w:pPr>
              <w:pStyle w:val="ConsPlusNormal"/>
              <w:jc w:val="center"/>
            </w:pPr>
            <w:r>
              <w:t>36,0</w:t>
            </w:r>
          </w:p>
        </w:tc>
        <w:tc>
          <w:tcPr>
            <w:tcW w:w="1361" w:type="dxa"/>
          </w:tcPr>
          <w:p w14:paraId="4A1636C0" w14:textId="77777777" w:rsidR="00520F80" w:rsidRDefault="00520F80">
            <w:pPr>
              <w:pStyle w:val="ConsPlusNormal"/>
              <w:jc w:val="center"/>
            </w:pPr>
            <w:r>
              <w:t>-</w:t>
            </w:r>
          </w:p>
        </w:tc>
        <w:tc>
          <w:tcPr>
            <w:tcW w:w="1474" w:type="dxa"/>
          </w:tcPr>
          <w:p w14:paraId="513F4262" w14:textId="77777777" w:rsidR="00520F80" w:rsidRDefault="00520F80">
            <w:pPr>
              <w:pStyle w:val="ConsPlusNormal"/>
              <w:jc w:val="center"/>
            </w:pPr>
            <w:r>
              <w:t>-</w:t>
            </w:r>
          </w:p>
        </w:tc>
        <w:tc>
          <w:tcPr>
            <w:tcW w:w="1361" w:type="dxa"/>
          </w:tcPr>
          <w:p w14:paraId="02E29341" w14:textId="77777777" w:rsidR="00520F80" w:rsidRDefault="00520F80">
            <w:pPr>
              <w:pStyle w:val="ConsPlusNormal"/>
              <w:jc w:val="center"/>
            </w:pPr>
            <w:r>
              <w:t>-</w:t>
            </w:r>
          </w:p>
        </w:tc>
        <w:tc>
          <w:tcPr>
            <w:tcW w:w="1417" w:type="dxa"/>
          </w:tcPr>
          <w:p w14:paraId="4937DC6F" w14:textId="77777777" w:rsidR="00520F80" w:rsidRDefault="00520F80">
            <w:pPr>
              <w:pStyle w:val="ConsPlusNormal"/>
              <w:jc w:val="center"/>
            </w:pPr>
            <w:r>
              <w:t>-</w:t>
            </w:r>
          </w:p>
        </w:tc>
      </w:tr>
      <w:tr w:rsidR="00520F80" w14:paraId="42F5CBF2" w14:textId="77777777">
        <w:tc>
          <w:tcPr>
            <w:tcW w:w="3629" w:type="dxa"/>
            <w:gridSpan w:val="2"/>
          </w:tcPr>
          <w:p w14:paraId="35534698" w14:textId="77777777" w:rsidR="00520F80" w:rsidRDefault="00520F80">
            <w:pPr>
              <w:pStyle w:val="ConsPlusNormal"/>
              <w:jc w:val="center"/>
              <w:outlineLvl w:val="4"/>
            </w:pPr>
            <w:r>
              <w:t>Непосредственные результаты:</w:t>
            </w:r>
          </w:p>
        </w:tc>
        <w:tc>
          <w:tcPr>
            <w:tcW w:w="1304" w:type="dxa"/>
          </w:tcPr>
          <w:p w14:paraId="56C81041" w14:textId="77777777" w:rsidR="00520F80" w:rsidRDefault="00520F80">
            <w:pPr>
              <w:pStyle w:val="ConsPlusNormal"/>
            </w:pPr>
          </w:p>
        </w:tc>
        <w:tc>
          <w:tcPr>
            <w:tcW w:w="1361" w:type="dxa"/>
          </w:tcPr>
          <w:p w14:paraId="5424820D" w14:textId="77777777" w:rsidR="00520F80" w:rsidRDefault="00520F80">
            <w:pPr>
              <w:pStyle w:val="ConsPlusNormal"/>
            </w:pPr>
          </w:p>
        </w:tc>
        <w:tc>
          <w:tcPr>
            <w:tcW w:w="1361" w:type="dxa"/>
          </w:tcPr>
          <w:p w14:paraId="179E10E8" w14:textId="77777777" w:rsidR="00520F80" w:rsidRDefault="00520F80">
            <w:pPr>
              <w:pStyle w:val="ConsPlusNormal"/>
            </w:pPr>
          </w:p>
        </w:tc>
        <w:tc>
          <w:tcPr>
            <w:tcW w:w="1417" w:type="dxa"/>
          </w:tcPr>
          <w:p w14:paraId="25FB4224" w14:textId="77777777" w:rsidR="00520F80" w:rsidRDefault="00520F80">
            <w:pPr>
              <w:pStyle w:val="ConsPlusNormal"/>
            </w:pPr>
          </w:p>
        </w:tc>
        <w:tc>
          <w:tcPr>
            <w:tcW w:w="1417" w:type="dxa"/>
          </w:tcPr>
          <w:p w14:paraId="332518D9" w14:textId="77777777" w:rsidR="00520F80" w:rsidRDefault="00520F80">
            <w:pPr>
              <w:pStyle w:val="ConsPlusNormal"/>
            </w:pPr>
          </w:p>
        </w:tc>
        <w:tc>
          <w:tcPr>
            <w:tcW w:w="1417" w:type="dxa"/>
          </w:tcPr>
          <w:p w14:paraId="31371865" w14:textId="77777777" w:rsidR="00520F80" w:rsidRDefault="00520F80">
            <w:pPr>
              <w:pStyle w:val="ConsPlusNormal"/>
            </w:pPr>
          </w:p>
        </w:tc>
        <w:tc>
          <w:tcPr>
            <w:tcW w:w="1417" w:type="dxa"/>
          </w:tcPr>
          <w:p w14:paraId="29AFB32F" w14:textId="77777777" w:rsidR="00520F80" w:rsidRDefault="00520F80">
            <w:pPr>
              <w:pStyle w:val="ConsPlusNormal"/>
            </w:pPr>
          </w:p>
        </w:tc>
        <w:tc>
          <w:tcPr>
            <w:tcW w:w="1361" w:type="dxa"/>
          </w:tcPr>
          <w:p w14:paraId="5479D968" w14:textId="77777777" w:rsidR="00520F80" w:rsidRDefault="00520F80">
            <w:pPr>
              <w:pStyle w:val="ConsPlusNormal"/>
            </w:pPr>
          </w:p>
        </w:tc>
        <w:tc>
          <w:tcPr>
            <w:tcW w:w="1417" w:type="dxa"/>
          </w:tcPr>
          <w:p w14:paraId="6196419F" w14:textId="77777777" w:rsidR="00520F80" w:rsidRDefault="00520F80">
            <w:pPr>
              <w:pStyle w:val="ConsPlusNormal"/>
            </w:pPr>
          </w:p>
        </w:tc>
        <w:tc>
          <w:tcPr>
            <w:tcW w:w="1361" w:type="dxa"/>
          </w:tcPr>
          <w:p w14:paraId="5C605E9B" w14:textId="77777777" w:rsidR="00520F80" w:rsidRDefault="00520F80">
            <w:pPr>
              <w:pStyle w:val="ConsPlusNormal"/>
            </w:pPr>
          </w:p>
        </w:tc>
        <w:tc>
          <w:tcPr>
            <w:tcW w:w="1474" w:type="dxa"/>
          </w:tcPr>
          <w:p w14:paraId="781A4516" w14:textId="77777777" w:rsidR="00520F80" w:rsidRDefault="00520F80">
            <w:pPr>
              <w:pStyle w:val="ConsPlusNormal"/>
            </w:pPr>
          </w:p>
        </w:tc>
        <w:tc>
          <w:tcPr>
            <w:tcW w:w="1361" w:type="dxa"/>
          </w:tcPr>
          <w:p w14:paraId="22D94299" w14:textId="77777777" w:rsidR="00520F80" w:rsidRDefault="00520F80">
            <w:pPr>
              <w:pStyle w:val="ConsPlusNormal"/>
            </w:pPr>
          </w:p>
        </w:tc>
        <w:tc>
          <w:tcPr>
            <w:tcW w:w="1417" w:type="dxa"/>
          </w:tcPr>
          <w:p w14:paraId="03DCA6C0" w14:textId="77777777" w:rsidR="00520F80" w:rsidRDefault="00520F80">
            <w:pPr>
              <w:pStyle w:val="ConsPlusNormal"/>
            </w:pPr>
          </w:p>
        </w:tc>
      </w:tr>
      <w:tr w:rsidR="00520F80" w14:paraId="6BCEDC0F" w14:textId="77777777">
        <w:tc>
          <w:tcPr>
            <w:tcW w:w="624" w:type="dxa"/>
          </w:tcPr>
          <w:p w14:paraId="6A9DE598" w14:textId="77777777" w:rsidR="00520F80" w:rsidRDefault="00520F80">
            <w:pPr>
              <w:pStyle w:val="ConsPlusNormal"/>
              <w:jc w:val="center"/>
            </w:pPr>
            <w:r>
              <w:t>1.</w:t>
            </w:r>
          </w:p>
        </w:tc>
        <w:tc>
          <w:tcPr>
            <w:tcW w:w="3005" w:type="dxa"/>
          </w:tcPr>
          <w:p w14:paraId="467DDA86" w14:textId="77777777" w:rsidR="00520F80" w:rsidRDefault="00520F80">
            <w:pPr>
              <w:pStyle w:val="ConsPlusNormal"/>
              <w:jc w:val="both"/>
            </w:pPr>
            <w:r>
              <w:t xml:space="preserve">Количество руководителей и </w:t>
            </w:r>
            <w:r>
              <w:lastRenderedPageBreak/>
              <w:t xml:space="preserve">специалистов, прошедших обучение по охране труда в аккредитованных обучающих организациях </w:t>
            </w:r>
            <w:hyperlink w:anchor="P5029">
              <w:r>
                <w:rPr>
                  <w:color w:val="0000FF"/>
                </w:rPr>
                <w:t>&lt;***&gt;</w:t>
              </w:r>
            </w:hyperlink>
          </w:p>
        </w:tc>
        <w:tc>
          <w:tcPr>
            <w:tcW w:w="1304" w:type="dxa"/>
          </w:tcPr>
          <w:p w14:paraId="65352C81" w14:textId="77777777" w:rsidR="00520F80" w:rsidRDefault="00520F80">
            <w:pPr>
              <w:pStyle w:val="ConsPlusNormal"/>
              <w:jc w:val="center"/>
            </w:pPr>
            <w:r>
              <w:lastRenderedPageBreak/>
              <w:t>чел.</w:t>
            </w:r>
          </w:p>
        </w:tc>
        <w:tc>
          <w:tcPr>
            <w:tcW w:w="1361" w:type="dxa"/>
          </w:tcPr>
          <w:p w14:paraId="43F94B4C" w14:textId="77777777" w:rsidR="00520F80" w:rsidRDefault="00520F80">
            <w:pPr>
              <w:pStyle w:val="ConsPlusNormal"/>
              <w:jc w:val="center"/>
            </w:pPr>
            <w:r>
              <w:t>-</w:t>
            </w:r>
          </w:p>
        </w:tc>
        <w:tc>
          <w:tcPr>
            <w:tcW w:w="1361" w:type="dxa"/>
          </w:tcPr>
          <w:p w14:paraId="4DCA74CE" w14:textId="77777777" w:rsidR="00520F80" w:rsidRDefault="00520F80">
            <w:pPr>
              <w:pStyle w:val="ConsPlusNormal"/>
              <w:jc w:val="center"/>
            </w:pPr>
            <w:r>
              <w:t>-</w:t>
            </w:r>
          </w:p>
        </w:tc>
        <w:tc>
          <w:tcPr>
            <w:tcW w:w="1417" w:type="dxa"/>
          </w:tcPr>
          <w:p w14:paraId="6AEFE6A3" w14:textId="77777777" w:rsidR="00520F80" w:rsidRDefault="00520F80">
            <w:pPr>
              <w:pStyle w:val="ConsPlusNormal"/>
              <w:jc w:val="center"/>
            </w:pPr>
            <w:r>
              <w:t>29 757</w:t>
            </w:r>
          </w:p>
        </w:tc>
        <w:tc>
          <w:tcPr>
            <w:tcW w:w="1417" w:type="dxa"/>
          </w:tcPr>
          <w:p w14:paraId="106FF953" w14:textId="77777777" w:rsidR="00520F80" w:rsidRDefault="00520F80">
            <w:pPr>
              <w:pStyle w:val="ConsPlusNormal"/>
              <w:jc w:val="center"/>
            </w:pPr>
            <w:r>
              <w:t>30 716</w:t>
            </w:r>
          </w:p>
        </w:tc>
        <w:tc>
          <w:tcPr>
            <w:tcW w:w="1417" w:type="dxa"/>
          </w:tcPr>
          <w:p w14:paraId="32BC8D3D" w14:textId="77777777" w:rsidR="00520F80" w:rsidRDefault="00520F80">
            <w:pPr>
              <w:pStyle w:val="ConsPlusNormal"/>
              <w:jc w:val="center"/>
            </w:pPr>
            <w:r>
              <w:t>29 076</w:t>
            </w:r>
          </w:p>
        </w:tc>
        <w:tc>
          <w:tcPr>
            <w:tcW w:w="1417" w:type="dxa"/>
          </w:tcPr>
          <w:p w14:paraId="06833DD2" w14:textId="77777777" w:rsidR="00520F80" w:rsidRDefault="00520F80">
            <w:pPr>
              <w:pStyle w:val="ConsPlusNormal"/>
              <w:jc w:val="center"/>
            </w:pPr>
            <w:r>
              <w:t>30 016</w:t>
            </w:r>
          </w:p>
        </w:tc>
        <w:tc>
          <w:tcPr>
            <w:tcW w:w="1361" w:type="dxa"/>
          </w:tcPr>
          <w:p w14:paraId="73E760E6" w14:textId="77777777" w:rsidR="00520F80" w:rsidRDefault="00520F80">
            <w:pPr>
              <w:pStyle w:val="ConsPlusNormal"/>
              <w:jc w:val="center"/>
            </w:pPr>
            <w:r>
              <w:t>31 201</w:t>
            </w:r>
          </w:p>
        </w:tc>
        <w:tc>
          <w:tcPr>
            <w:tcW w:w="1417" w:type="dxa"/>
          </w:tcPr>
          <w:p w14:paraId="0E7D5FED" w14:textId="77777777" w:rsidR="00520F80" w:rsidRDefault="00520F80">
            <w:pPr>
              <w:pStyle w:val="ConsPlusNormal"/>
              <w:jc w:val="center"/>
            </w:pPr>
            <w:r>
              <w:t>26 228</w:t>
            </w:r>
          </w:p>
        </w:tc>
        <w:tc>
          <w:tcPr>
            <w:tcW w:w="1361" w:type="dxa"/>
          </w:tcPr>
          <w:p w14:paraId="7AD5D10C" w14:textId="77777777" w:rsidR="00520F80" w:rsidRDefault="00520F80">
            <w:pPr>
              <w:pStyle w:val="ConsPlusNormal"/>
              <w:jc w:val="center"/>
            </w:pPr>
            <w:r>
              <w:t>-</w:t>
            </w:r>
          </w:p>
        </w:tc>
        <w:tc>
          <w:tcPr>
            <w:tcW w:w="1474" w:type="dxa"/>
          </w:tcPr>
          <w:p w14:paraId="77C1C446" w14:textId="77777777" w:rsidR="00520F80" w:rsidRDefault="00520F80">
            <w:pPr>
              <w:pStyle w:val="ConsPlusNormal"/>
              <w:jc w:val="center"/>
            </w:pPr>
            <w:r>
              <w:t>-</w:t>
            </w:r>
          </w:p>
        </w:tc>
        <w:tc>
          <w:tcPr>
            <w:tcW w:w="1361" w:type="dxa"/>
          </w:tcPr>
          <w:p w14:paraId="5F93A8A4" w14:textId="77777777" w:rsidR="00520F80" w:rsidRDefault="00520F80">
            <w:pPr>
              <w:pStyle w:val="ConsPlusNormal"/>
              <w:jc w:val="center"/>
            </w:pPr>
            <w:r>
              <w:t>-</w:t>
            </w:r>
          </w:p>
        </w:tc>
        <w:tc>
          <w:tcPr>
            <w:tcW w:w="1417" w:type="dxa"/>
          </w:tcPr>
          <w:p w14:paraId="3EB9751E" w14:textId="77777777" w:rsidR="00520F80" w:rsidRDefault="00520F80">
            <w:pPr>
              <w:pStyle w:val="ConsPlusNormal"/>
              <w:jc w:val="center"/>
            </w:pPr>
            <w:r>
              <w:t>-</w:t>
            </w:r>
          </w:p>
        </w:tc>
      </w:tr>
      <w:tr w:rsidR="00520F80" w14:paraId="1631DAE0" w14:textId="77777777">
        <w:tc>
          <w:tcPr>
            <w:tcW w:w="624" w:type="dxa"/>
          </w:tcPr>
          <w:p w14:paraId="79DD1552" w14:textId="77777777" w:rsidR="00520F80" w:rsidRDefault="00520F80">
            <w:pPr>
              <w:pStyle w:val="ConsPlusNormal"/>
              <w:jc w:val="center"/>
            </w:pPr>
            <w:r>
              <w:t>2.</w:t>
            </w:r>
          </w:p>
        </w:tc>
        <w:tc>
          <w:tcPr>
            <w:tcW w:w="3005" w:type="dxa"/>
          </w:tcPr>
          <w:p w14:paraId="3187DDF4" w14:textId="77777777" w:rsidR="00520F80" w:rsidRDefault="00520F80">
            <w:pPr>
              <w:pStyle w:val="ConsPlusNormal"/>
              <w:jc w:val="both"/>
            </w:pPr>
            <w:r>
              <w:t>Охват рабочих мест специальной оценкой условий труда &lt;***&gt;</w:t>
            </w:r>
          </w:p>
        </w:tc>
        <w:tc>
          <w:tcPr>
            <w:tcW w:w="1304" w:type="dxa"/>
          </w:tcPr>
          <w:p w14:paraId="445ABA86" w14:textId="77777777" w:rsidR="00520F80" w:rsidRDefault="00520F80">
            <w:pPr>
              <w:pStyle w:val="ConsPlusNormal"/>
              <w:jc w:val="center"/>
            </w:pPr>
            <w:r>
              <w:t>%</w:t>
            </w:r>
          </w:p>
        </w:tc>
        <w:tc>
          <w:tcPr>
            <w:tcW w:w="1361" w:type="dxa"/>
          </w:tcPr>
          <w:p w14:paraId="67B27B32" w14:textId="77777777" w:rsidR="00520F80" w:rsidRDefault="00520F80">
            <w:pPr>
              <w:pStyle w:val="ConsPlusNormal"/>
              <w:jc w:val="center"/>
            </w:pPr>
            <w:r>
              <w:t>-</w:t>
            </w:r>
          </w:p>
        </w:tc>
        <w:tc>
          <w:tcPr>
            <w:tcW w:w="1361" w:type="dxa"/>
          </w:tcPr>
          <w:p w14:paraId="452D292C" w14:textId="77777777" w:rsidR="00520F80" w:rsidRDefault="00520F80">
            <w:pPr>
              <w:pStyle w:val="ConsPlusNormal"/>
              <w:jc w:val="center"/>
            </w:pPr>
            <w:r>
              <w:t>-</w:t>
            </w:r>
          </w:p>
        </w:tc>
        <w:tc>
          <w:tcPr>
            <w:tcW w:w="1417" w:type="dxa"/>
          </w:tcPr>
          <w:p w14:paraId="7091480F" w14:textId="77777777" w:rsidR="00520F80" w:rsidRDefault="00520F80">
            <w:pPr>
              <w:pStyle w:val="ConsPlusNormal"/>
              <w:jc w:val="center"/>
            </w:pPr>
            <w:r>
              <w:t>9,8</w:t>
            </w:r>
          </w:p>
        </w:tc>
        <w:tc>
          <w:tcPr>
            <w:tcW w:w="1417" w:type="dxa"/>
          </w:tcPr>
          <w:p w14:paraId="108667CE" w14:textId="77777777" w:rsidR="00520F80" w:rsidRDefault="00520F80">
            <w:pPr>
              <w:pStyle w:val="ConsPlusNormal"/>
              <w:jc w:val="center"/>
            </w:pPr>
            <w:r>
              <w:t>14,0</w:t>
            </w:r>
          </w:p>
        </w:tc>
        <w:tc>
          <w:tcPr>
            <w:tcW w:w="1417" w:type="dxa"/>
          </w:tcPr>
          <w:p w14:paraId="0F490329" w14:textId="77777777" w:rsidR="00520F80" w:rsidRDefault="00520F80">
            <w:pPr>
              <w:pStyle w:val="ConsPlusNormal"/>
              <w:jc w:val="center"/>
            </w:pPr>
            <w:r>
              <w:t>28,1</w:t>
            </w:r>
          </w:p>
        </w:tc>
        <w:tc>
          <w:tcPr>
            <w:tcW w:w="1417" w:type="dxa"/>
          </w:tcPr>
          <w:p w14:paraId="7F0AEDA5" w14:textId="77777777" w:rsidR="00520F80" w:rsidRDefault="00520F80">
            <w:pPr>
              <w:pStyle w:val="ConsPlusNormal"/>
              <w:jc w:val="center"/>
            </w:pPr>
            <w:r>
              <w:t>43,9</w:t>
            </w:r>
          </w:p>
        </w:tc>
        <w:tc>
          <w:tcPr>
            <w:tcW w:w="1361" w:type="dxa"/>
          </w:tcPr>
          <w:p w14:paraId="614BC428" w14:textId="77777777" w:rsidR="00520F80" w:rsidRDefault="00520F80">
            <w:pPr>
              <w:pStyle w:val="ConsPlusNormal"/>
              <w:jc w:val="center"/>
            </w:pPr>
            <w:r>
              <w:t>63,0</w:t>
            </w:r>
          </w:p>
        </w:tc>
        <w:tc>
          <w:tcPr>
            <w:tcW w:w="1417" w:type="dxa"/>
          </w:tcPr>
          <w:p w14:paraId="32B11E0E" w14:textId="77777777" w:rsidR="00520F80" w:rsidRDefault="00520F80">
            <w:pPr>
              <w:pStyle w:val="ConsPlusNormal"/>
              <w:jc w:val="center"/>
            </w:pPr>
            <w:r>
              <w:t>81,0</w:t>
            </w:r>
          </w:p>
        </w:tc>
        <w:tc>
          <w:tcPr>
            <w:tcW w:w="1361" w:type="dxa"/>
          </w:tcPr>
          <w:p w14:paraId="4FDACBA9" w14:textId="77777777" w:rsidR="00520F80" w:rsidRDefault="00520F80">
            <w:pPr>
              <w:pStyle w:val="ConsPlusNormal"/>
              <w:jc w:val="center"/>
            </w:pPr>
            <w:r>
              <w:t>-</w:t>
            </w:r>
          </w:p>
        </w:tc>
        <w:tc>
          <w:tcPr>
            <w:tcW w:w="1474" w:type="dxa"/>
          </w:tcPr>
          <w:p w14:paraId="17C404AA" w14:textId="77777777" w:rsidR="00520F80" w:rsidRDefault="00520F80">
            <w:pPr>
              <w:pStyle w:val="ConsPlusNormal"/>
              <w:jc w:val="center"/>
            </w:pPr>
            <w:r>
              <w:t>-</w:t>
            </w:r>
          </w:p>
        </w:tc>
        <w:tc>
          <w:tcPr>
            <w:tcW w:w="1361" w:type="dxa"/>
          </w:tcPr>
          <w:p w14:paraId="55F3A14F" w14:textId="77777777" w:rsidR="00520F80" w:rsidRDefault="00520F80">
            <w:pPr>
              <w:pStyle w:val="ConsPlusNormal"/>
              <w:jc w:val="center"/>
            </w:pPr>
            <w:r>
              <w:t>-</w:t>
            </w:r>
          </w:p>
        </w:tc>
        <w:tc>
          <w:tcPr>
            <w:tcW w:w="1417" w:type="dxa"/>
          </w:tcPr>
          <w:p w14:paraId="7E802C56" w14:textId="77777777" w:rsidR="00520F80" w:rsidRDefault="00520F80">
            <w:pPr>
              <w:pStyle w:val="ConsPlusNormal"/>
              <w:jc w:val="center"/>
            </w:pPr>
            <w:r>
              <w:t>-</w:t>
            </w:r>
          </w:p>
        </w:tc>
      </w:tr>
      <w:tr w:rsidR="00520F80" w14:paraId="626C3DFF" w14:textId="77777777">
        <w:tc>
          <w:tcPr>
            <w:tcW w:w="624" w:type="dxa"/>
          </w:tcPr>
          <w:p w14:paraId="11A69221" w14:textId="77777777" w:rsidR="00520F80" w:rsidRDefault="00520F80">
            <w:pPr>
              <w:pStyle w:val="ConsPlusNormal"/>
              <w:jc w:val="center"/>
            </w:pPr>
            <w:r>
              <w:t>3.</w:t>
            </w:r>
          </w:p>
        </w:tc>
        <w:tc>
          <w:tcPr>
            <w:tcW w:w="3005" w:type="dxa"/>
          </w:tcPr>
          <w:p w14:paraId="3E40ABCB" w14:textId="77777777" w:rsidR="00520F80" w:rsidRDefault="00520F80">
            <w:pPr>
              <w:pStyle w:val="ConsPlusNormal"/>
              <w:jc w:val="both"/>
            </w:pPr>
            <w:r>
              <w:t xml:space="preserve">Количество рабочих мест, на которых улучшены условия труда по результатам специальной оценки условий труда (по данным мониторинга условий и охраны труда) </w:t>
            </w:r>
            <w:hyperlink w:anchor="P5029">
              <w:r>
                <w:rPr>
                  <w:color w:val="0000FF"/>
                </w:rPr>
                <w:t>&lt;***&gt;</w:t>
              </w:r>
            </w:hyperlink>
          </w:p>
        </w:tc>
        <w:tc>
          <w:tcPr>
            <w:tcW w:w="1304" w:type="dxa"/>
          </w:tcPr>
          <w:p w14:paraId="520B603D" w14:textId="77777777" w:rsidR="00520F80" w:rsidRDefault="00520F80">
            <w:pPr>
              <w:pStyle w:val="ConsPlusNormal"/>
              <w:jc w:val="center"/>
            </w:pPr>
            <w:r>
              <w:t>шт.</w:t>
            </w:r>
          </w:p>
        </w:tc>
        <w:tc>
          <w:tcPr>
            <w:tcW w:w="1361" w:type="dxa"/>
          </w:tcPr>
          <w:p w14:paraId="1977E7AB" w14:textId="77777777" w:rsidR="00520F80" w:rsidRDefault="00520F80">
            <w:pPr>
              <w:pStyle w:val="ConsPlusNormal"/>
              <w:jc w:val="center"/>
            </w:pPr>
            <w:r>
              <w:t>-</w:t>
            </w:r>
          </w:p>
        </w:tc>
        <w:tc>
          <w:tcPr>
            <w:tcW w:w="1361" w:type="dxa"/>
          </w:tcPr>
          <w:p w14:paraId="27FF46FE" w14:textId="77777777" w:rsidR="00520F80" w:rsidRDefault="00520F80">
            <w:pPr>
              <w:pStyle w:val="ConsPlusNormal"/>
              <w:jc w:val="center"/>
            </w:pPr>
            <w:r>
              <w:t>-</w:t>
            </w:r>
          </w:p>
        </w:tc>
        <w:tc>
          <w:tcPr>
            <w:tcW w:w="1417" w:type="dxa"/>
          </w:tcPr>
          <w:p w14:paraId="075336C6" w14:textId="77777777" w:rsidR="00520F80" w:rsidRDefault="00520F80">
            <w:pPr>
              <w:pStyle w:val="ConsPlusNormal"/>
              <w:jc w:val="center"/>
            </w:pPr>
            <w:r>
              <w:t>19 720</w:t>
            </w:r>
          </w:p>
        </w:tc>
        <w:tc>
          <w:tcPr>
            <w:tcW w:w="1417" w:type="dxa"/>
          </w:tcPr>
          <w:p w14:paraId="1E68FBC2" w14:textId="77777777" w:rsidR="00520F80" w:rsidRDefault="00520F80">
            <w:pPr>
              <w:pStyle w:val="ConsPlusNormal"/>
              <w:jc w:val="center"/>
            </w:pPr>
            <w:r>
              <w:t>15 233</w:t>
            </w:r>
          </w:p>
        </w:tc>
        <w:tc>
          <w:tcPr>
            <w:tcW w:w="1417" w:type="dxa"/>
          </w:tcPr>
          <w:p w14:paraId="3C8F134C" w14:textId="77777777" w:rsidR="00520F80" w:rsidRDefault="00520F80">
            <w:pPr>
              <w:pStyle w:val="ConsPlusNormal"/>
              <w:jc w:val="center"/>
            </w:pPr>
            <w:r>
              <w:t>9 081</w:t>
            </w:r>
          </w:p>
        </w:tc>
        <w:tc>
          <w:tcPr>
            <w:tcW w:w="1417" w:type="dxa"/>
          </w:tcPr>
          <w:p w14:paraId="57E431EF" w14:textId="77777777" w:rsidR="00520F80" w:rsidRDefault="00520F80">
            <w:pPr>
              <w:pStyle w:val="ConsPlusNormal"/>
              <w:jc w:val="center"/>
            </w:pPr>
            <w:r>
              <w:t>12 832</w:t>
            </w:r>
          </w:p>
        </w:tc>
        <w:tc>
          <w:tcPr>
            <w:tcW w:w="1361" w:type="dxa"/>
          </w:tcPr>
          <w:p w14:paraId="685C8A2B" w14:textId="77777777" w:rsidR="00520F80" w:rsidRDefault="00520F80">
            <w:pPr>
              <w:pStyle w:val="ConsPlusNormal"/>
              <w:jc w:val="center"/>
            </w:pPr>
            <w:r>
              <w:t>15 555</w:t>
            </w:r>
          </w:p>
        </w:tc>
        <w:tc>
          <w:tcPr>
            <w:tcW w:w="1417" w:type="dxa"/>
          </w:tcPr>
          <w:p w14:paraId="412D867D" w14:textId="77777777" w:rsidR="00520F80" w:rsidRDefault="00520F80">
            <w:pPr>
              <w:pStyle w:val="ConsPlusNormal"/>
              <w:jc w:val="center"/>
            </w:pPr>
            <w:r>
              <w:t>5 000</w:t>
            </w:r>
          </w:p>
        </w:tc>
        <w:tc>
          <w:tcPr>
            <w:tcW w:w="1361" w:type="dxa"/>
          </w:tcPr>
          <w:p w14:paraId="0A8D2E59" w14:textId="77777777" w:rsidR="00520F80" w:rsidRDefault="00520F80">
            <w:pPr>
              <w:pStyle w:val="ConsPlusNormal"/>
              <w:jc w:val="center"/>
            </w:pPr>
            <w:r>
              <w:t>-</w:t>
            </w:r>
          </w:p>
        </w:tc>
        <w:tc>
          <w:tcPr>
            <w:tcW w:w="1474" w:type="dxa"/>
          </w:tcPr>
          <w:p w14:paraId="6537C400" w14:textId="77777777" w:rsidR="00520F80" w:rsidRDefault="00520F80">
            <w:pPr>
              <w:pStyle w:val="ConsPlusNormal"/>
              <w:jc w:val="center"/>
            </w:pPr>
            <w:r>
              <w:t>-</w:t>
            </w:r>
          </w:p>
        </w:tc>
        <w:tc>
          <w:tcPr>
            <w:tcW w:w="1361" w:type="dxa"/>
          </w:tcPr>
          <w:p w14:paraId="276732A1" w14:textId="77777777" w:rsidR="00520F80" w:rsidRDefault="00520F80">
            <w:pPr>
              <w:pStyle w:val="ConsPlusNormal"/>
              <w:jc w:val="center"/>
            </w:pPr>
            <w:r>
              <w:t>-</w:t>
            </w:r>
          </w:p>
        </w:tc>
        <w:tc>
          <w:tcPr>
            <w:tcW w:w="1417" w:type="dxa"/>
          </w:tcPr>
          <w:p w14:paraId="3D0E2347" w14:textId="77777777" w:rsidR="00520F80" w:rsidRDefault="00520F80">
            <w:pPr>
              <w:pStyle w:val="ConsPlusNormal"/>
              <w:jc w:val="center"/>
            </w:pPr>
            <w:r>
              <w:t>-</w:t>
            </w:r>
          </w:p>
        </w:tc>
      </w:tr>
      <w:tr w:rsidR="00520F80" w14:paraId="46E52E67" w14:textId="77777777">
        <w:tc>
          <w:tcPr>
            <w:tcW w:w="21714" w:type="dxa"/>
            <w:gridSpan w:val="15"/>
          </w:tcPr>
          <w:p w14:paraId="6D934C5B" w14:textId="77777777" w:rsidR="00520F80" w:rsidRDefault="00520F80">
            <w:pPr>
              <w:pStyle w:val="ConsPlusNormal"/>
              <w:jc w:val="center"/>
              <w:outlineLvl w:val="3"/>
            </w:pPr>
            <w:r>
              <w:t>Подпрограмма 8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r>
      <w:tr w:rsidR="00520F80" w14:paraId="1AEB5A60" w14:textId="77777777">
        <w:tc>
          <w:tcPr>
            <w:tcW w:w="3629" w:type="dxa"/>
            <w:gridSpan w:val="2"/>
          </w:tcPr>
          <w:p w14:paraId="6131FC42" w14:textId="77777777" w:rsidR="00520F80" w:rsidRDefault="00520F80">
            <w:pPr>
              <w:pStyle w:val="ConsPlusNormal"/>
              <w:jc w:val="center"/>
              <w:outlineLvl w:val="4"/>
            </w:pPr>
            <w:r>
              <w:t>Индикатор</w:t>
            </w:r>
          </w:p>
        </w:tc>
        <w:tc>
          <w:tcPr>
            <w:tcW w:w="1304" w:type="dxa"/>
          </w:tcPr>
          <w:p w14:paraId="55A75DD2" w14:textId="77777777" w:rsidR="00520F80" w:rsidRDefault="00520F80">
            <w:pPr>
              <w:pStyle w:val="ConsPlusNormal"/>
            </w:pPr>
          </w:p>
        </w:tc>
        <w:tc>
          <w:tcPr>
            <w:tcW w:w="1361" w:type="dxa"/>
          </w:tcPr>
          <w:p w14:paraId="10C72612" w14:textId="77777777" w:rsidR="00520F80" w:rsidRDefault="00520F80">
            <w:pPr>
              <w:pStyle w:val="ConsPlusNormal"/>
            </w:pPr>
          </w:p>
        </w:tc>
        <w:tc>
          <w:tcPr>
            <w:tcW w:w="1361" w:type="dxa"/>
          </w:tcPr>
          <w:p w14:paraId="430C3FC7" w14:textId="77777777" w:rsidR="00520F80" w:rsidRDefault="00520F80">
            <w:pPr>
              <w:pStyle w:val="ConsPlusNormal"/>
            </w:pPr>
          </w:p>
        </w:tc>
        <w:tc>
          <w:tcPr>
            <w:tcW w:w="1417" w:type="dxa"/>
          </w:tcPr>
          <w:p w14:paraId="47F79AD2" w14:textId="77777777" w:rsidR="00520F80" w:rsidRDefault="00520F80">
            <w:pPr>
              <w:pStyle w:val="ConsPlusNormal"/>
            </w:pPr>
          </w:p>
        </w:tc>
        <w:tc>
          <w:tcPr>
            <w:tcW w:w="1417" w:type="dxa"/>
          </w:tcPr>
          <w:p w14:paraId="00FB48DA" w14:textId="77777777" w:rsidR="00520F80" w:rsidRDefault="00520F80">
            <w:pPr>
              <w:pStyle w:val="ConsPlusNormal"/>
            </w:pPr>
          </w:p>
        </w:tc>
        <w:tc>
          <w:tcPr>
            <w:tcW w:w="1417" w:type="dxa"/>
          </w:tcPr>
          <w:p w14:paraId="43268F83" w14:textId="77777777" w:rsidR="00520F80" w:rsidRDefault="00520F80">
            <w:pPr>
              <w:pStyle w:val="ConsPlusNormal"/>
            </w:pPr>
          </w:p>
        </w:tc>
        <w:tc>
          <w:tcPr>
            <w:tcW w:w="1417" w:type="dxa"/>
          </w:tcPr>
          <w:p w14:paraId="395C76E6" w14:textId="77777777" w:rsidR="00520F80" w:rsidRDefault="00520F80">
            <w:pPr>
              <w:pStyle w:val="ConsPlusNormal"/>
            </w:pPr>
          </w:p>
        </w:tc>
        <w:tc>
          <w:tcPr>
            <w:tcW w:w="1361" w:type="dxa"/>
          </w:tcPr>
          <w:p w14:paraId="2B4A207C" w14:textId="77777777" w:rsidR="00520F80" w:rsidRDefault="00520F80">
            <w:pPr>
              <w:pStyle w:val="ConsPlusNormal"/>
            </w:pPr>
          </w:p>
        </w:tc>
        <w:tc>
          <w:tcPr>
            <w:tcW w:w="1417" w:type="dxa"/>
          </w:tcPr>
          <w:p w14:paraId="55CD0119" w14:textId="77777777" w:rsidR="00520F80" w:rsidRDefault="00520F80">
            <w:pPr>
              <w:pStyle w:val="ConsPlusNormal"/>
            </w:pPr>
          </w:p>
        </w:tc>
        <w:tc>
          <w:tcPr>
            <w:tcW w:w="1361" w:type="dxa"/>
          </w:tcPr>
          <w:p w14:paraId="34B003EF" w14:textId="77777777" w:rsidR="00520F80" w:rsidRDefault="00520F80">
            <w:pPr>
              <w:pStyle w:val="ConsPlusNormal"/>
            </w:pPr>
          </w:p>
        </w:tc>
        <w:tc>
          <w:tcPr>
            <w:tcW w:w="1474" w:type="dxa"/>
          </w:tcPr>
          <w:p w14:paraId="5F93B838" w14:textId="77777777" w:rsidR="00520F80" w:rsidRDefault="00520F80">
            <w:pPr>
              <w:pStyle w:val="ConsPlusNormal"/>
            </w:pPr>
          </w:p>
        </w:tc>
        <w:tc>
          <w:tcPr>
            <w:tcW w:w="1361" w:type="dxa"/>
          </w:tcPr>
          <w:p w14:paraId="410F38BA" w14:textId="77777777" w:rsidR="00520F80" w:rsidRDefault="00520F80">
            <w:pPr>
              <w:pStyle w:val="ConsPlusNormal"/>
            </w:pPr>
          </w:p>
        </w:tc>
        <w:tc>
          <w:tcPr>
            <w:tcW w:w="1417" w:type="dxa"/>
          </w:tcPr>
          <w:p w14:paraId="7FFFFF20" w14:textId="77777777" w:rsidR="00520F80" w:rsidRDefault="00520F80">
            <w:pPr>
              <w:pStyle w:val="ConsPlusNormal"/>
            </w:pPr>
          </w:p>
        </w:tc>
      </w:tr>
      <w:tr w:rsidR="00520F80" w14:paraId="1CF294A3" w14:textId="77777777">
        <w:tc>
          <w:tcPr>
            <w:tcW w:w="624" w:type="dxa"/>
          </w:tcPr>
          <w:p w14:paraId="51F6D024" w14:textId="77777777" w:rsidR="00520F80" w:rsidRDefault="00520F80">
            <w:pPr>
              <w:pStyle w:val="ConsPlusNormal"/>
              <w:jc w:val="center"/>
            </w:pPr>
            <w:r>
              <w:t>1.</w:t>
            </w:r>
          </w:p>
        </w:tc>
        <w:tc>
          <w:tcPr>
            <w:tcW w:w="3005" w:type="dxa"/>
          </w:tcPr>
          <w:p w14:paraId="049BE8EC" w14:textId="77777777" w:rsidR="00520F80" w:rsidRDefault="00520F80">
            <w:pPr>
              <w:pStyle w:val="ConsPlusNormal"/>
              <w:jc w:val="both"/>
            </w:pPr>
            <w:r>
              <w:t>Доля обустроенных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1304" w:type="dxa"/>
          </w:tcPr>
          <w:p w14:paraId="6C43522A" w14:textId="77777777" w:rsidR="00520F80" w:rsidRDefault="00520F80">
            <w:pPr>
              <w:pStyle w:val="ConsPlusNormal"/>
              <w:jc w:val="center"/>
            </w:pPr>
            <w:r>
              <w:t>%</w:t>
            </w:r>
          </w:p>
        </w:tc>
        <w:tc>
          <w:tcPr>
            <w:tcW w:w="1361" w:type="dxa"/>
          </w:tcPr>
          <w:p w14:paraId="6DB40A71" w14:textId="77777777" w:rsidR="00520F80" w:rsidRDefault="00520F80">
            <w:pPr>
              <w:pStyle w:val="ConsPlusNormal"/>
              <w:jc w:val="center"/>
            </w:pPr>
            <w:r>
              <w:t>-</w:t>
            </w:r>
          </w:p>
        </w:tc>
        <w:tc>
          <w:tcPr>
            <w:tcW w:w="1361" w:type="dxa"/>
          </w:tcPr>
          <w:p w14:paraId="2F01948D" w14:textId="77777777" w:rsidR="00520F80" w:rsidRDefault="00520F80">
            <w:pPr>
              <w:pStyle w:val="ConsPlusNormal"/>
              <w:jc w:val="center"/>
            </w:pPr>
            <w:r>
              <w:t>-</w:t>
            </w:r>
          </w:p>
        </w:tc>
        <w:tc>
          <w:tcPr>
            <w:tcW w:w="1417" w:type="dxa"/>
          </w:tcPr>
          <w:p w14:paraId="6AACB6AB" w14:textId="77777777" w:rsidR="00520F80" w:rsidRDefault="00520F80">
            <w:pPr>
              <w:pStyle w:val="ConsPlusNormal"/>
              <w:jc w:val="center"/>
            </w:pPr>
            <w:r>
              <w:t>100</w:t>
            </w:r>
          </w:p>
        </w:tc>
        <w:tc>
          <w:tcPr>
            <w:tcW w:w="1417" w:type="dxa"/>
          </w:tcPr>
          <w:p w14:paraId="7EE8A8F7" w14:textId="77777777" w:rsidR="00520F80" w:rsidRDefault="00520F80">
            <w:pPr>
              <w:pStyle w:val="ConsPlusNormal"/>
              <w:jc w:val="center"/>
            </w:pPr>
            <w:r>
              <w:t>100</w:t>
            </w:r>
          </w:p>
        </w:tc>
        <w:tc>
          <w:tcPr>
            <w:tcW w:w="1417" w:type="dxa"/>
          </w:tcPr>
          <w:p w14:paraId="3EA70CAF" w14:textId="77777777" w:rsidR="00520F80" w:rsidRDefault="00520F80">
            <w:pPr>
              <w:pStyle w:val="ConsPlusNormal"/>
              <w:jc w:val="center"/>
            </w:pPr>
            <w:r>
              <w:t>100</w:t>
            </w:r>
          </w:p>
        </w:tc>
        <w:tc>
          <w:tcPr>
            <w:tcW w:w="1417" w:type="dxa"/>
          </w:tcPr>
          <w:p w14:paraId="299E6048" w14:textId="77777777" w:rsidR="00520F80" w:rsidRDefault="00520F80">
            <w:pPr>
              <w:pStyle w:val="ConsPlusNormal"/>
              <w:jc w:val="center"/>
            </w:pPr>
            <w:r>
              <w:t>-</w:t>
            </w:r>
          </w:p>
        </w:tc>
        <w:tc>
          <w:tcPr>
            <w:tcW w:w="1361" w:type="dxa"/>
          </w:tcPr>
          <w:p w14:paraId="3BE0614E" w14:textId="77777777" w:rsidR="00520F80" w:rsidRDefault="00520F80">
            <w:pPr>
              <w:pStyle w:val="ConsPlusNormal"/>
              <w:jc w:val="center"/>
            </w:pPr>
            <w:r>
              <w:t>-</w:t>
            </w:r>
          </w:p>
        </w:tc>
        <w:tc>
          <w:tcPr>
            <w:tcW w:w="1417" w:type="dxa"/>
          </w:tcPr>
          <w:p w14:paraId="2A01BB30" w14:textId="77777777" w:rsidR="00520F80" w:rsidRDefault="00520F80">
            <w:pPr>
              <w:pStyle w:val="ConsPlusNormal"/>
              <w:jc w:val="center"/>
            </w:pPr>
            <w:r>
              <w:t>-</w:t>
            </w:r>
          </w:p>
        </w:tc>
        <w:tc>
          <w:tcPr>
            <w:tcW w:w="1361" w:type="dxa"/>
          </w:tcPr>
          <w:p w14:paraId="1F76EFB7" w14:textId="77777777" w:rsidR="00520F80" w:rsidRDefault="00520F80">
            <w:pPr>
              <w:pStyle w:val="ConsPlusNormal"/>
              <w:jc w:val="center"/>
            </w:pPr>
            <w:r>
              <w:t>-</w:t>
            </w:r>
          </w:p>
        </w:tc>
        <w:tc>
          <w:tcPr>
            <w:tcW w:w="1474" w:type="dxa"/>
          </w:tcPr>
          <w:p w14:paraId="30D6F9B3" w14:textId="77777777" w:rsidR="00520F80" w:rsidRDefault="00520F80">
            <w:pPr>
              <w:pStyle w:val="ConsPlusNormal"/>
              <w:jc w:val="center"/>
            </w:pPr>
            <w:r>
              <w:t>-</w:t>
            </w:r>
          </w:p>
        </w:tc>
        <w:tc>
          <w:tcPr>
            <w:tcW w:w="1361" w:type="dxa"/>
          </w:tcPr>
          <w:p w14:paraId="42362709" w14:textId="77777777" w:rsidR="00520F80" w:rsidRDefault="00520F80">
            <w:pPr>
              <w:pStyle w:val="ConsPlusNormal"/>
              <w:jc w:val="center"/>
            </w:pPr>
            <w:r>
              <w:t>-</w:t>
            </w:r>
          </w:p>
        </w:tc>
        <w:tc>
          <w:tcPr>
            <w:tcW w:w="1417" w:type="dxa"/>
          </w:tcPr>
          <w:p w14:paraId="32846A66" w14:textId="77777777" w:rsidR="00520F80" w:rsidRDefault="00520F80">
            <w:pPr>
              <w:pStyle w:val="ConsPlusNormal"/>
              <w:jc w:val="center"/>
            </w:pPr>
            <w:r>
              <w:t>-</w:t>
            </w:r>
          </w:p>
        </w:tc>
      </w:tr>
      <w:tr w:rsidR="00520F80" w14:paraId="0BC70074" w14:textId="77777777">
        <w:tc>
          <w:tcPr>
            <w:tcW w:w="3629" w:type="dxa"/>
            <w:gridSpan w:val="2"/>
          </w:tcPr>
          <w:p w14:paraId="213CF2EE" w14:textId="77777777" w:rsidR="00520F80" w:rsidRDefault="00520F80">
            <w:pPr>
              <w:pStyle w:val="ConsPlusNormal"/>
              <w:jc w:val="center"/>
              <w:outlineLvl w:val="4"/>
            </w:pPr>
            <w:r>
              <w:t>Непосредственный результат</w:t>
            </w:r>
          </w:p>
        </w:tc>
        <w:tc>
          <w:tcPr>
            <w:tcW w:w="1304" w:type="dxa"/>
          </w:tcPr>
          <w:p w14:paraId="3A405367" w14:textId="77777777" w:rsidR="00520F80" w:rsidRDefault="00520F80">
            <w:pPr>
              <w:pStyle w:val="ConsPlusNormal"/>
            </w:pPr>
          </w:p>
        </w:tc>
        <w:tc>
          <w:tcPr>
            <w:tcW w:w="1361" w:type="dxa"/>
          </w:tcPr>
          <w:p w14:paraId="50CC6012" w14:textId="77777777" w:rsidR="00520F80" w:rsidRDefault="00520F80">
            <w:pPr>
              <w:pStyle w:val="ConsPlusNormal"/>
            </w:pPr>
          </w:p>
        </w:tc>
        <w:tc>
          <w:tcPr>
            <w:tcW w:w="1361" w:type="dxa"/>
          </w:tcPr>
          <w:p w14:paraId="4B8E8195" w14:textId="77777777" w:rsidR="00520F80" w:rsidRDefault="00520F80">
            <w:pPr>
              <w:pStyle w:val="ConsPlusNormal"/>
            </w:pPr>
          </w:p>
        </w:tc>
        <w:tc>
          <w:tcPr>
            <w:tcW w:w="1417" w:type="dxa"/>
          </w:tcPr>
          <w:p w14:paraId="350E1250" w14:textId="77777777" w:rsidR="00520F80" w:rsidRDefault="00520F80">
            <w:pPr>
              <w:pStyle w:val="ConsPlusNormal"/>
            </w:pPr>
          </w:p>
        </w:tc>
        <w:tc>
          <w:tcPr>
            <w:tcW w:w="1417" w:type="dxa"/>
          </w:tcPr>
          <w:p w14:paraId="77E15117" w14:textId="77777777" w:rsidR="00520F80" w:rsidRDefault="00520F80">
            <w:pPr>
              <w:pStyle w:val="ConsPlusNormal"/>
            </w:pPr>
          </w:p>
        </w:tc>
        <w:tc>
          <w:tcPr>
            <w:tcW w:w="1417" w:type="dxa"/>
          </w:tcPr>
          <w:p w14:paraId="19F0CAE1" w14:textId="77777777" w:rsidR="00520F80" w:rsidRDefault="00520F80">
            <w:pPr>
              <w:pStyle w:val="ConsPlusNormal"/>
            </w:pPr>
          </w:p>
        </w:tc>
        <w:tc>
          <w:tcPr>
            <w:tcW w:w="1417" w:type="dxa"/>
          </w:tcPr>
          <w:p w14:paraId="45A3E664" w14:textId="77777777" w:rsidR="00520F80" w:rsidRDefault="00520F80">
            <w:pPr>
              <w:pStyle w:val="ConsPlusNormal"/>
            </w:pPr>
          </w:p>
        </w:tc>
        <w:tc>
          <w:tcPr>
            <w:tcW w:w="1361" w:type="dxa"/>
          </w:tcPr>
          <w:p w14:paraId="3BCA5D33" w14:textId="77777777" w:rsidR="00520F80" w:rsidRDefault="00520F80">
            <w:pPr>
              <w:pStyle w:val="ConsPlusNormal"/>
            </w:pPr>
          </w:p>
        </w:tc>
        <w:tc>
          <w:tcPr>
            <w:tcW w:w="1417" w:type="dxa"/>
          </w:tcPr>
          <w:p w14:paraId="5D664352" w14:textId="77777777" w:rsidR="00520F80" w:rsidRDefault="00520F80">
            <w:pPr>
              <w:pStyle w:val="ConsPlusNormal"/>
            </w:pPr>
          </w:p>
        </w:tc>
        <w:tc>
          <w:tcPr>
            <w:tcW w:w="1361" w:type="dxa"/>
          </w:tcPr>
          <w:p w14:paraId="373179CE" w14:textId="77777777" w:rsidR="00520F80" w:rsidRDefault="00520F80">
            <w:pPr>
              <w:pStyle w:val="ConsPlusNormal"/>
            </w:pPr>
          </w:p>
        </w:tc>
        <w:tc>
          <w:tcPr>
            <w:tcW w:w="1474" w:type="dxa"/>
          </w:tcPr>
          <w:p w14:paraId="001AA596" w14:textId="77777777" w:rsidR="00520F80" w:rsidRDefault="00520F80">
            <w:pPr>
              <w:pStyle w:val="ConsPlusNormal"/>
            </w:pPr>
          </w:p>
        </w:tc>
        <w:tc>
          <w:tcPr>
            <w:tcW w:w="1361" w:type="dxa"/>
          </w:tcPr>
          <w:p w14:paraId="194F257D" w14:textId="77777777" w:rsidR="00520F80" w:rsidRDefault="00520F80">
            <w:pPr>
              <w:pStyle w:val="ConsPlusNormal"/>
            </w:pPr>
          </w:p>
        </w:tc>
        <w:tc>
          <w:tcPr>
            <w:tcW w:w="1417" w:type="dxa"/>
          </w:tcPr>
          <w:p w14:paraId="0C5DF685" w14:textId="77777777" w:rsidR="00520F80" w:rsidRDefault="00520F80">
            <w:pPr>
              <w:pStyle w:val="ConsPlusNormal"/>
            </w:pPr>
          </w:p>
        </w:tc>
      </w:tr>
      <w:tr w:rsidR="00520F80" w14:paraId="3A378729" w14:textId="77777777">
        <w:tc>
          <w:tcPr>
            <w:tcW w:w="624" w:type="dxa"/>
          </w:tcPr>
          <w:p w14:paraId="6C690749" w14:textId="77777777" w:rsidR="00520F80" w:rsidRDefault="00520F80">
            <w:pPr>
              <w:pStyle w:val="ConsPlusNormal"/>
              <w:jc w:val="center"/>
            </w:pPr>
            <w:r>
              <w:t>1.</w:t>
            </w:r>
          </w:p>
        </w:tc>
        <w:tc>
          <w:tcPr>
            <w:tcW w:w="3005" w:type="dxa"/>
          </w:tcPr>
          <w:p w14:paraId="144960CF" w14:textId="77777777" w:rsidR="00520F80" w:rsidRDefault="00520F80">
            <w:pPr>
              <w:pStyle w:val="ConsPlusNormal"/>
              <w:jc w:val="both"/>
            </w:pPr>
            <w:r>
              <w:t xml:space="preserve">Количество граждан Украины, имеющих статус беженца или получивших временное убежище на территории Российской Федерации и проживающих в жилых помещениях граждан Российской Федерации, получивших адресную </w:t>
            </w:r>
            <w:r>
              <w:lastRenderedPageBreak/>
              <w:t>финансовую помощь</w:t>
            </w:r>
          </w:p>
        </w:tc>
        <w:tc>
          <w:tcPr>
            <w:tcW w:w="1304" w:type="dxa"/>
          </w:tcPr>
          <w:p w14:paraId="5E13906E" w14:textId="77777777" w:rsidR="00520F80" w:rsidRDefault="00520F80">
            <w:pPr>
              <w:pStyle w:val="ConsPlusNormal"/>
              <w:jc w:val="center"/>
            </w:pPr>
            <w:r>
              <w:lastRenderedPageBreak/>
              <w:t>чел.</w:t>
            </w:r>
          </w:p>
        </w:tc>
        <w:tc>
          <w:tcPr>
            <w:tcW w:w="1361" w:type="dxa"/>
          </w:tcPr>
          <w:p w14:paraId="2F98C4BF" w14:textId="77777777" w:rsidR="00520F80" w:rsidRDefault="00520F80">
            <w:pPr>
              <w:pStyle w:val="ConsPlusNormal"/>
              <w:jc w:val="center"/>
            </w:pPr>
            <w:r>
              <w:t>-</w:t>
            </w:r>
          </w:p>
        </w:tc>
        <w:tc>
          <w:tcPr>
            <w:tcW w:w="1361" w:type="dxa"/>
          </w:tcPr>
          <w:p w14:paraId="12C0A5BC" w14:textId="77777777" w:rsidR="00520F80" w:rsidRDefault="00520F80">
            <w:pPr>
              <w:pStyle w:val="ConsPlusNormal"/>
              <w:jc w:val="center"/>
            </w:pPr>
            <w:r>
              <w:t>-</w:t>
            </w:r>
          </w:p>
        </w:tc>
        <w:tc>
          <w:tcPr>
            <w:tcW w:w="1417" w:type="dxa"/>
          </w:tcPr>
          <w:p w14:paraId="03A2E8AE" w14:textId="77777777" w:rsidR="00520F80" w:rsidRDefault="00520F80">
            <w:pPr>
              <w:pStyle w:val="ConsPlusNormal"/>
              <w:jc w:val="center"/>
            </w:pPr>
            <w:r>
              <w:t>792</w:t>
            </w:r>
          </w:p>
        </w:tc>
        <w:tc>
          <w:tcPr>
            <w:tcW w:w="1417" w:type="dxa"/>
          </w:tcPr>
          <w:p w14:paraId="1BC50459" w14:textId="77777777" w:rsidR="00520F80" w:rsidRDefault="00520F80">
            <w:pPr>
              <w:pStyle w:val="ConsPlusNormal"/>
              <w:jc w:val="center"/>
            </w:pPr>
            <w:r>
              <w:t>-</w:t>
            </w:r>
          </w:p>
        </w:tc>
        <w:tc>
          <w:tcPr>
            <w:tcW w:w="1417" w:type="dxa"/>
          </w:tcPr>
          <w:p w14:paraId="70449974" w14:textId="77777777" w:rsidR="00520F80" w:rsidRDefault="00520F80">
            <w:pPr>
              <w:pStyle w:val="ConsPlusNormal"/>
              <w:jc w:val="center"/>
            </w:pPr>
            <w:r>
              <w:t>-</w:t>
            </w:r>
          </w:p>
        </w:tc>
        <w:tc>
          <w:tcPr>
            <w:tcW w:w="1417" w:type="dxa"/>
          </w:tcPr>
          <w:p w14:paraId="12BFF027" w14:textId="77777777" w:rsidR="00520F80" w:rsidRDefault="00520F80">
            <w:pPr>
              <w:pStyle w:val="ConsPlusNormal"/>
              <w:jc w:val="center"/>
            </w:pPr>
            <w:r>
              <w:t>-</w:t>
            </w:r>
          </w:p>
        </w:tc>
        <w:tc>
          <w:tcPr>
            <w:tcW w:w="1361" w:type="dxa"/>
          </w:tcPr>
          <w:p w14:paraId="686CC921" w14:textId="77777777" w:rsidR="00520F80" w:rsidRDefault="00520F80">
            <w:pPr>
              <w:pStyle w:val="ConsPlusNormal"/>
              <w:jc w:val="center"/>
            </w:pPr>
            <w:r>
              <w:t>-</w:t>
            </w:r>
          </w:p>
        </w:tc>
        <w:tc>
          <w:tcPr>
            <w:tcW w:w="1417" w:type="dxa"/>
          </w:tcPr>
          <w:p w14:paraId="306CE356" w14:textId="77777777" w:rsidR="00520F80" w:rsidRDefault="00520F80">
            <w:pPr>
              <w:pStyle w:val="ConsPlusNormal"/>
              <w:jc w:val="center"/>
            </w:pPr>
            <w:r>
              <w:t>-</w:t>
            </w:r>
          </w:p>
        </w:tc>
        <w:tc>
          <w:tcPr>
            <w:tcW w:w="1361" w:type="dxa"/>
          </w:tcPr>
          <w:p w14:paraId="5C5A26BE" w14:textId="77777777" w:rsidR="00520F80" w:rsidRDefault="00520F80">
            <w:pPr>
              <w:pStyle w:val="ConsPlusNormal"/>
              <w:jc w:val="center"/>
            </w:pPr>
            <w:r>
              <w:t>-</w:t>
            </w:r>
          </w:p>
        </w:tc>
        <w:tc>
          <w:tcPr>
            <w:tcW w:w="1474" w:type="dxa"/>
          </w:tcPr>
          <w:p w14:paraId="098D3253" w14:textId="77777777" w:rsidR="00520F80" w:rsidRDefault="00520F80">
            <w:pPr>
              <w:pStyle w:val="ConsPlusNormal"/>
              <w:jc w:val="center"/>
            </w:pPr>
            <w:r>
              <w:t>-</w:t>
            </w:r>
          </w:p>
        </w:tc>
        <w:tc>
          <w:tcPr>
            <w:tcW w:w="1361" w:type="dxa"/>
          </w:tcPr>
          <w:p w14:paraId="08D051D4" w14:textId="77777777" w:rsidR="00520F80" w:rsidRDefault="00520F80">
            <w:pPr>
              <w:pStyle w:val="ConsPlusNormal"/>
              <w:jc w:val="center"/>
            </w:pPr>
            <w:r>
              <w:t>-</w:t>
            </w:r>
          </w:p>
        </w:tc>
        <w:tc>
          <w:tcPr>
            <w:tcW w:w="1417" w:type="dxa"/>
          </w:tcPr>
          <w:p w14:paraId="3ADFE3EB" w14:textId="77777777" w:rsidR="00520F80" w:rsidRDefault="00520F80">
            <w:pPr>
              <w:pStyle w:val="ConsPlusNormal"/>
              <w:jc w:val="center"/>
            </w:pPr>
            <w:r>
              <w:t>-</w:t>
            </w:r>
          </w:p>
        </w:tc>
      </w:tr>
      <w:tr w:rsidR="00520F80" w14:paraId="316E92CE" w14:textId="77777777">
        <w:tc>
          <w:tcPr>
            <w:tcW w:w="21714" w:type="dxa"/>
            <w:gridSpan w:val="15"/>
          </w:tcPr>
          <w:p w14:paraId="7F491319" w14:textId="77777777" w:rsidR="00520F80" w:rsidRDefault="00520F80">
            <w:pPr>
              <w:pStyle w:val="ConsPlusNormal"/>
              <w:jc w:val="center"/>
              <w:outlineLvl w:val="3"/>
            </w:pPr>
            <w:r>
              <w:t>Подпрограмма 9 "Обеспечение реализации государственной программы"</w:t>
            </w:r>
          </w:p>
        </w:tc>
      </w:tr>
      <w:tr w:rsidR="00520F80" w14:paraId="2B607009" w14:textId="77777777">
        <w:tc>
          <w:tcPr>
            <w:tcW w:w="3629" w:type="dxa"/>
            <w:gridSpan w:val="2"/>
          </w:tcPr>
          <w:p w14:paraId="7A02B1E3" w14:textId="77777777" w:rsidR="00520F80" w:rsidRDefault="00520F80">
            <w:pPr>
              <w:pStyle w:val="ConsPlusNormal"/>
              <w:jc w:val="center"/>
              <w:outlineLvl w:val="4"/>
            </w:pPr>
            <w:r>
              <w:t>Индикаторы</w:t>
            </w:r>
          </w:p>
        </w:tc>
        <w:tc>
          <w:tcPr>
            <w:tcW w:w="1304" w:type="dxa"/>
          </w:tcPr>
          <w:p w14:paraId="546F557D" w14:textId="77777777" w:rsidR="00520F80" w:rsidRDefault="00520F80">
            <w:pPr>
              <w:pStyle w:val="ConsPlusNormal"/>
            </w:pPr>
          </w:p>
        </w:tc>
        <w:tc>
          <w:tcPr>
            <w:tcW w:w="1361" w:type="dxa"/>
          </w:tcPr>
          <w:p w14:paraId="4E2F7859" w14:textId="77777777" w:rsidR="00520F80" w:rsidRDefault="00520F80">
            <w:pPr>
              <w:pStyle w:val="ConsPlusNormal"/>
            </w:pPr>
          </w:p>
        </w:tc>
        <w:tc>
          <w:tcPr>
            <w:tcW w:w="1361" w:type="dxa"/>
          </w:tcPr>
          <w:p w14:paraId="0E28C34E" w14:textId="77777777" w:rsidR="00520F80" w:rsidRDefault="00520F80">
            <w:pPr>
              <w:pStyle w:val="ConsPlusNormal"/>
            </w:pPr>
          </w:p>
        </w:tc>
        <w:tc>
          <w:tcPr>
            <w:tcW w:w="1417" w:type="dxa"/>
          </w:tcPr>
          <w:p w14:paraId="4CD93A10" w14:textId="77777777" w:rsidR="00520F80" w:rsidRDefault="00520F80">
            <w:pPr>
              <w:pStyle w:val="ConsPlusNormal"/>
            </w:pPr>
          </w:p>
        </w:tc>
        <w:tc>
          <w:tcPr>
            <w:tcW w:w="1417" w:type="dxa"/>
          </w:tcPr>
          <w:p w14:paraId="44955087" w14:textId="77777777" w:rsidR="00520F80" w:rsidRDefault="00520F80">
            <w:pPr>
              <w:pStyle w:val="ConsPlusNormal"/>
            </w:pPr>
          </w:p>
        </w:tc>
        <w:tc>
          <w:tcPr>
            <w:tcW w:w="1417" w:type="dxa"/>
          </w:tcPr>
          <w:p w14:paraId="2F3F2748" w14:textId="77777777" w:rsidR="00520F80" w:rsidRDefault="00520F80">
            <w:pPr>
              <w:pStyle w:val="ConsPlusNormal"/>
            </w:pPr>
          </w:p>
        </w:tc>
        <w:tc>
          <w:tcPr>
            <w:tcW w:w="1417" w:type="dxa"/>
          </w:tcPr>
          <w:p w14:paraId="24D2BFA3" w14:textId="77777777" w:rsidR="00520F80" w:rsidRDefault="00520F80">
            <w:pPr>
              <w:pStyle w:val="ConsPlusNormal"/>
            </w:pPr>
          </w:p>
        </w:tc>
        <w:tc>
          <w:tcPr>
            <w:tcW w:w="1361" w:type="dxa"/>
          </w:tcPr>
          <w:p w14:paraId="440E98D2" w14:textId="77777777" w:rsidR="00520F80" w:rsidRDefault="00520F80">
            <w:pPr>
              <w:pStyle w:val="ConsPlusNormal"/>
            </w:pPr>
          </w:p>
        </w:tc>
        <w:tc>
          <w:tcPr>
            <w:tcW w:w="1417" w:type="dxa"/>
          </w:tcPr>
          <w:p w14:paraId="7F098A80" w14:textId="77777777" w:rsidR="00520F80" w:rsidRDefault="00520F80">
            <w:pPr>
              <w:pStyle w:val="ConsPlusNormal"/>
            </w:pPr>
          </w:p>
        </w:tc>
        <w:tc>
          <w:tcPr>
            <w:tcW w:w="1361" w:type="dxa"/>
          </w:tcPr>
          <w:p w14:paraId="2C134504" w14:textId="77777777" w:rsidR="00520F80" w:rsidRDefault="00520F80">
            <w:pPr>
              <w:pStyle w:val="ConsPlusNormal"/>
            </w:pPr>
          </w:p>
        </w:tc>
        <w:tc>
          <w:tcPr>
            <w:tcW w:w="1474" w:type="dxa"/>
          </w:tcPr>
          <w:p w14:paraId="7A4B6F4F" w14:textId="77777777" w:rsidR="00520F80" w:rsidRDefault="00520F80">
            <w:pPr>
              <w:pStyle w:val="ConsPlusNormal"/>
            </w:pPr>
          </w:p>
        </w:tc>
        <w:tc>
          <w:tcPr>
            <w:tcW w:w="1361" w:type="dxa"/>
          </w:tcPr>
          <w:p w14:paraId="3AFA2721" w14:textId="77777777" w:rsidR="00520F80" w:rsidRDefault="00520F80">
            <w:pPr>
              <w:pStyle w:val="ConsPlusNormal"/>
            </w:pPr>
          </w:p>
        </w:tc>
        <w:tc>
          <w:tcPr>
            <w:tcW w:w="1417" w:type="dxa"/>
          </w:tcPr>
          <w:p w14:paraId="29BBF987" w14:textId="77777777" w:rsidR="00520F80" w:rsidRDefault="00520F80">
            <w:pPr>
              <w:pStyle w:val="ConsPlusNormal"/>
            </w:pPr>
          </w:p>
        </w:tc>
      </w:tr>
      <w:tr w:rsidR="00520F80" w14:paraId="0AA6C628" w14:textId="77777777">
        <w:tc>
          <w:tcPr>
            <w:tcW w:w="624" w:type="dxa"/>
          </w:tcPr>
          <w:p w14:paraId="2DB6C164" w14:textId="77777777" w:rsidR="00520F80" w:rsidRDefault="00520F80">
            <w:pPr>
              <w:pStyle w:val="ConsPlusNormal"/>
              <w:jc w:val="center"/>
            </w:pPr>
            <w:r>
              <w:t>1.</w:t>
            </w:r>
          </w:p>
        </w:tc>
        <w:tc>
          <w:tcPr>
            <w:tcW w:w="3005" w:type="dxa"/>
          </w:tcPr>
          <w:p w14:paraId="5725F50A" w14:textId="77777777" w:rsidR="00520F80" w:rsidRDefault="00520F80">
            <w:pPr>
              <w:pStyle w:val="ConsPlusNormal"/>
              <w:jc w:val="both"/>
            </w:pPr>
            <w:r>
              <w:t>Обеспечение выполнения задач и мероприятий программы и подпрограмм</w:t>
            </w:r>
          </w:p>
        </w:tc>
        <w:tc>
          <w:tcPr>
            <w:tcW w:w="1304" w:type="dxa"/>
          </w:tcPr>
          <w:p w14:paraId="6636670F" w14:textId="77777777" w:rsidR="00520F80" w:rsidRDefault="00520F80">
            <w:pPr>
              <w:pStyle w:val="ConsPlusNormal"/>
              <w:jc w:val="center"/>
            </w:pPr>
            <w:r>
              <w:t>%</w:t>
            </w:r>
          </w:p>
        </w:tc>
        <w:tc>
          <w:tcPr>
            <w:tcW w:w="1361" w:type="dxa"/>
          </w:tcPr>
          <w:p w14:paraId="501C8FE7" w14:textId="77777777" w:rsidR="00520F80" w:rsidRDefault="00520F80">
            <w:pPr>
              <w:pStyle w:val="ConsPlusNormal"/>
              <w:jc w:val="center"/>
            </w:pPr>
            <w:r>
              <w:t>100</w:t>
            </w:r>
          </w:p>
        </w:tc>
        <w:tc>
          <w:tcPr>
            <w:tcW w:w="1361" w:type="dxa"/>
          </w:tcPr>
          <w:p w14:paraId="72C96882" w14:textId="77777777" w:rsidR="00520F80" w:rsidRDefault="00520F80">
            <w:pPr>
              <w:pStyle w:val="ConsPlusNormal"/>
              <w:jc w:val="center"/>
            </w:pPr>
            <w:r>
              <w:t>100</w:t>
            </w:r>
          </w:p>
        </w:tc>
        <w:tc>
          <w:tcPr>
            <w:tcW w:w="1417" w:type="dxa"/>
          </w:tcPr>
          <w:p w14:paraId="33BB2A07" w14:textId="77777777" w:rsidR="00520F80" w:rsidRDefault="00520F80">
            <w:pPr>
              <w:pStyle w:val="ConsPlusNormal"/>
              <w:jc w:val="center"/>
            </w:pPr>
            <w:r>
              <w:t>100</w:t>
            </w:r>
          </w:p>
        </w:tc>
        <w:tc>
          <w:tcPr>
            <w:tcW w:w="1417" w:type="dxa"/>
          </w:tcPr>
          <w:p w14:paraId="2E48307A" w14:textId="77777777" w:rsidR="00520F80" w:rsidRDefault="00520F80">
            <w:pPr>
              <w:pStyle w:val="ConsPlusNormal"/>
              <w:jc w:val="center"/>
            </w:pPr>
            <w:r>
              <w:t>100</w:t>
            </w:r>
          </w:p>
        </w:tc>
        <w:tc>
          <w:tcPr>
            <w:tcW w:w="1417" w:type="dxa"/>
          </w:tcPr>
          <w:p w14:paraId="22787B4F" w14:textId="77777777" w:rsidR="00520F80" w:rsidRDefault="00520F80">
            <w:pPr>
              <w:pStyle w:val="ConsPlusNormal"/>
              <w:jc w:val="center"/>
            </w:pPr>
            <w:r>
              <w:t>100</w:t>
            </w:r>
          </w:p>
        </w:tc>
        <w:tc>
          <w:tcPr>
            <w:tcW w:w="1417" w:type="dxa"/>
          </w:tcPr>
          <w:p w14:paraId="031F4804" w14:textId="77777777" w:rsidR="00520F80" w:rsidRDefault="00520F80">
            <w:pPr>
              <w:pStyle w:val="ConsPlusNormal"/>
              <w:jc w:val="center"/>
            </w:pPr>
            <w:r>
              <w:t>100</w:t>
            </w:r>
          </w:p>
        </w:tc>
        <w:tc>
          <w:tcPr>
            <w:tcW w:w="1361" w:type="dxa"/>
          </w:tcPr>
          <w:p w14:paraId="621A6B69" w14:textId="77777777" w:rsidR="00520F80" w:rsidRDefault="00520F80">
            <w:pPr>
              <w:pStyle w:val="ConsPlusNormal"/>
              <w:jc w:val="center"/>
            </w:pPr>
            <w:r>
              <w:t>100</w:t>
            </w:r>
          </w:p>
        </w:tc>
        <w:tc>
          <w:tcPr>
            <w:tcW w:w="1417" w:type="dxa"/>
          </w:tcPr>
          <w:p w14:paraId="2A979090" w14:textId="77777777" w:rsidR="00520F80" w:rsidRDefault="00520F80">
            <w:pPr>
              <w:pStyle w:val="ConsPlusNormal"/>
              <w:jc w:val="center"/>
            </w:pPr>
            <w:r>
              <w:t>100</w:t>
            </w:r>
          </w:p>
        </w:tc>
        <w:tc>
          <w:tcPr>
            <w:tcW w:w="1361" w:type="dxa"/>
          </w:tcPr>
          <w:p w14:paraId="1391A0A2" w14:textId="77777777" w:rsidR="00520F80" w:rsidRDefault="00520F80">
            <w:pPr>
              <w:pStyle w:val="ConsPlusNormal"/>
              <w:jc w:val="center"/>
            </w:pPr>
            <w:r>
              <w:t>100</w:t>
            </w:r>
          </w:p>
        </w:tc>
        <w:tc>
          <w:tcPr>
            <w:tcW w:w="1474" w:type="dxa"/>
          </w:tcPr>
          <w:p w14:paraId="54CC22CB" w14:textId="77777777" w:rsidR="00520F80" w:rsidRDefault="00520F80">
            <w:pPr>
              <w:pStyle w:val="ConsPlusNormal"/>
              <w:jc w:val="center"/>
            </w:pPr>
            <w:r>
              <w:t>100</w:t>
            </w:r>
          </w:p>
        </w:tc>
        <w:tc>
          <w:tcPr>
            <w:tcW w:w="1361" w:type="dxa"/>
          </w:tcPr>
          <w:p w14:paraId="365FAB93" w14:textId="77777777" w:rsidR="00520F80" w:rsidRDefault="00520F80">
            <w:pPr>
              <w:pStyle w:val="ConsPlusNormal"/>
              <w:jc w:val="center"/>
            </w:pPr>
            <w:r>
              <w:t>100</w:t>
            </w:r>
          </w:p>
        </w:tc>
        <w:tc>
          <w:tcPr>
            <w:tcW w:w="1417" w:type="dxa"/>
          </w:tcPr>
          <w:p w14:paraId="0F45FA7A" w14:textId="77777777" w:rsidR="00520F80" w:rsidRDefault="00520F80">
            <w:pPr>
              <w:pStyle w:val="ConsPlusNormal"/>
              <w:jc w:val="center"/>
            </w:pPr>
            <w:r>
              <w:t>100</w:t>
            </w:r>
          </w:p>
        </w:tc>
      </w:tr>
      <w:tr w:rsidR="00520F80" w14:paraId="15D8C3BA" w14:textId="77777777">
        <w:tc>
          <w:tcPr>
            <w:tcW w:w="624" w:type="dxa"/>
          </w:tcPr>
          <w:p w14:paraId="3B0CA9F9" w14:textId="77777777" w:rsidR="00520F80" w:rsidRDefault="00520F80">
            <w:pPr>
              <w:pStyle w:val="ConsPlusNormal"/>
              <w:jc w:val="center"/>
            </w:pPr>
            <w:r>
              <w:t>2.</w:t>
            </w:r>
          </w:p>
        </w:tc>
        <w:tc>
          <w:tcPr>
            <w:tcW w:w="3005" w:type="dxa"/>
          </w:tcPr>
          <w:p w14:paraId="6FE18D32" w14:textId="77777777" w:rsidR="00520F80" w:rsidRDefault="00520F80">
            <w:pPr>
              <w:pStyle w:val="ConsPlusNormal"/>
              <w:jc w:val="both"/>
            </w:pPr>
            <w:r>
              <w:t>Доля органов государственной власти субъекта Российской Федерации и государственных учреждений в сфере социальной защиты населения, в которых обеспечено подключение и организована работа в ИС ЕКЦ</w:t>
            </w:r>
          </w:p>
        </w:tc>
        <w:tc>
          <w:tcPr>
            <w:tcW w:w="1304" w:type="dxa"/>
          </w:tcPr>
          <w:p w14:paraId="3AF2ABE7" w14:textId="77777777" w:rsidR="00520F80" w:rsidRDefault="00520F80">
            <w:pPr>
              <w:pStyle w:val="ConsPlusNormal"/>
              <w:jc w:val="center"/>
            </w:pPr>
            <w:r>
              <w:t>%</w:t>
            </w:r>
          </w:p>
        </w:tc>
        <w:tc>
          <w:tcPr>
            <w:tcW w:w="1361" w:type="dxa"/>
          </w:tcPr>
          <w:p w14:paraId="0AB996C3" w14:textId="77777777" w:rsidR="00520F80" w:rsidRDefault="00520F80">
            <w:pPr>
              <w:pStyle w:val="ConsPlusNormal"/>
              <w:jc w:val="center"/>
            </w:pPr>
            <w:r>
              <w:t>-</w:t>
            </w:r>
          </w:p>
        </w:tc>
        <w:tc>
          <w:tcPr>
            <w:tcW w:w="1361" w:type="dxa"/>
          </w:tcPr>
          <w:p w14:paraId="0CD96227" w14:textId="77777777" w:rsidR="00520F80" w:rsidRDefault="00520F80">
            <w:pPr>
              <w:pStyle w:val="ConsPlusNormal"/>
              <w:jc w:val="center"/>
            </w:pPr>
            <w:r>
              <w:t>-</w:t>
            </w:r>
          </w:p>
        </w:tc>
        <w:tc>
          <w:tcPr>
            <w:tcW w:w="1417" w:type="dxa"/>
          </w:tcPr>
          <w:p w14:paraId="0A972533" w14:textId="77777777" w:rsidR="00520F80" w:rsidRDefault="00520F80">
            <w:pPr>
              <w:pStyle w:val="ConsPlusNormal"/>
              <w:jc w:val="center"/>
            </w:pPr>
            <w:r>
              <w:t>-</w:t>
            </w:r>
          </w:p>
        </w:tc>
        <w:tc>
          <w:tcPr>
            <w:tcW w:w="1417" w:type="dxa"/>
          </w:tcPr>
          <w:p w14:paraId="637ABD63" w14:textId="77777777" w:rsidR="00520F80" w:rsidRDefault="00520F80">
            <w:pPr>
              <w:pStyle w:val="ConsPlusNormal"/>
              <w:jc w:val="center"/>
            </w:pPr>
            <w:r>
              <w:t>-</w:t>
            </w:r>
          </w:p>
        </w:tc>
        <w:tc>
          <w:tcPr>
            <w:tcW w:w="1417" w:type="dxa"/>
          </w:tcPr>
          <w:p w14:paraId="76C07114" w14:textId="77777777" w:rsidR="00520F80" w:rsidRDefault="00520F80">
            <w:pPr>
              <w:pStyle w:val="ConsPlusNormal"/>
              <w:jc w:val="center"/>
            </w:pPr>
            <w:r>
              <w:t>-</w:t>
            </w:r>
          </w:p>
        </w:tc>
        <w:tc>
          <w:tcPr>
            <w:tcW w:w="1417" w:type="dxa"/>
          </w:tcPr>
          <w:p w14:paraId="4FBEFE9B" w14:textId="77777777" w:rsidR="00520F80" w:rsidRDefault="00520F80">
            <w:pPr>
              <w:pStyle w:val="ConsPlusNormal"/>
              <w:jc w:val="center"/>
            </w:pPr>
            <w:r>
              <w:t>-</w:t>
            </w:r>
          </w:p>
        </w:tc>
        <w:tc>
          <w:tcPr>
            <w:tcW w:w="1361" w:type="dxa"/>
          </w:tcPr>
          <w:p w14:paraId="6D3A6157" w14:textId="77777777" w:rsidR="00520F80" w:rsidRDefault="00520F80">
            <w:pPr>
              <w:pStyle w:val="ConsPlusNormal"/>
              <w:jc w:val="center"/>
            </w:pPr>
            <w:r>
              <w:t>-</w:t>
            </w:r>
          </w:p>
        </w:tc>
        <w:tc>
          <w:tcPr>
            <w:tcW w:w="1417" w:type="dxa"/>
          </w:tcPr>
          <w:p w14:paraId="73B5290F" w14:textId="77777777" w:rsidR="00520F80" w:rsidRDefault="00520F80">
            <w:pPr>
              <w:pStyle w:val="ConsPlusNormal"/>
              <w:jc w:val="center"/>
            </w:pPr>
            <w:r>
              <w:t>-</w:t>
            </w:r>
          </w:p>
        </w:tc>
        <w:tc>
          <w:tcPr>
            <w:tcW w:w="1361" w:type="dxa"/>
          </w:tcPr>
          <w:p w14:paraId="07F5185E" w14:textId="77777777" w:rsidR="00520F80" w:rsidRDefault="00520F80">
            <w:pPr>
              <w:pStyle w:val="ConsPlusNormal"/>
              <w:jc w:val="center"/>
            </w:pPr>
            <w:r>
              <w:t>-</w:t>
            </w:r>
          </w:p>
        </w:tc>
        <w:tc>
          <w:tcPr>
            <w:tcW w:w="1474" w:type="dxa"/>
          </w:tcPr>
          <w:p w14:paraId="60B4819F" w14:textId="77777777" w:rsidR="00520F80" w:rsidRDefault="00520F80">
            <w:pPr>
              <w:pStyle w:val="ConsPlusNormal"/>
              <w:jc w:val="center"/>
            </w:pPr>
            <w:r>
              <w:t>100</w:t>
            </w:r>
          </w:p>
        </w:tc>
        <w:tc>
          <w:tcPr>
            <w:tcW w:w="1361" w:type="dxa"/>
          </w:tcPr>
          <w:p w14:paraId="07DDA8CD" w14:textId="77777777" w:rsidR="00520F80" w:rsidRDefault="00520F80">
            <w:pPr>
              <w:pStyle w:val="ConsPlusNormal"/>
              <w:jc w:val="center"/>
            </w:pPr>
            <w:r>
              <w:t>100</w:t>
            </w:r>
          </w:p>
        </w:tc>
        <w:tc>
          <w:tcPr>
            <w:tcW w:w="1417" w:type="dxa"/>
          </w:tcPr>
          <w:p w14:paraId="5DA1737F" w14:textId="77777777" w:rsidR="00520F80" w:rsidRDefault="00520F80">
            <w:pPr>
              <w:pStyle w:val="ConsPlusNormal"/>
              <w:jc w:val="center"/>
            </w:pPr>
            <w:r>
              <w:t>100</w:t>
            </w:r>
          </w:p>
        </w:tc>
      </w:tr>
      <w:tr w:rsidR="00520F80" w14:paraId="446AF4C0" w14:textId="77777777">
        <w:tc>
          <w:tcPr>
            <w:tcW w:w="624" w:type="dxa"/>
          </w:tcPr>
          <w:p w14:paraId="37D98253" w14:textId="77777777" w:rsidR="00520F80" w:rsidRDefault="00520F80">
            <w:pPr>
              <w:pStyle w:val="ConsPlusNormal"/>
              <w:jc w:val="center"/>
            </w:pPr>
            <w:r>
              <w:t>3.</w:t>
            </w:r>
          </w:p>
        </w:tc>
        <w:tc>
          <w:tcPr>
            <w:tcW w:w="3005" w:type="dxa"/>
          </w:tcPr>
          <w:p w14:paraId="2E697622" w14:textId="77777777" w:rsidR="00520F80" w:rsidRDefault="00520F80">
            <w:pPr>
              <w:pStyle w:val="ConsPlusNormal"/>
              <w:jc w:val="both"/>
            </w:pPr>
            <w:r>
              <w:t>Доля поступающих обращений, обрабатываемых посредством голосового или текстового каналов без участия оператора</w:t>
            </w:r>
          </w:p>
        </w:tc>
        <w:tc>
          <w:tcPr>
            <w:tcW w:w="1304" w:type="dxa"/>
          </w:tcPr>
          <w:p w14:paraId="1EE5B0DF" w14:textId="77777777" w:rsidR="00520F80" w:rsidRDefault="00520F80">
            <w:pPr>
              <w:pStyle w:val="ConsPlusNormal"/>
              <w:jc w:val="center"/>
            </w:pPr>
            <w:r>
              <w:t>%</w:t>
            </w:r>
          </w:p>
        </w:tc>
        <w:tc>
          <w:tcPr>
            <w:tcW w:w="1361" w:type="dxa"/>
          </w:tcPr>
          <w:p w14:paraId="6CBF2F87" w14:textId="77777777" w:rsidR="00520F80" w:rsidRDefault="00520F80">
            <w:pPr>
              <w:pStyle w:val="ConsPlusNormal"/>
              <w:jc w:val="center"/>
            </w:pPr>
            <w:r>
              <w:t>-</w:t>
            </w:r>
          </w:p>
        </w:tc>
        <w:tc>
          <w:tcPr>
            <w:tcW w:w="1361" w:type="dxa"/>
          </w:tcPr>
          <w:p w14:paraId="7D8F4A0C" w14:textId="77777777" w:rsidR="00520F80" w:rsidRDefault="00520F80">
            <w:pPr>
              <w:pStyle w:val="ConsPlusNormal"/>
              <w:jc w:val="center"/>
            </w:pPr>
            <w:r>
              <w:t>-</w:t>
            </w:r>
          </w:p>
        </w:tc>
        <w:tc>
          <w:tcPr>
            <w:tcW w:w="1417" w:type="dxa"/>
          </w:tcPr>
          <w:p w14:paraId="7D189FDF" w14:textId="77777777" w:rsidR="00520F80" w:rsidRDefault="00520F80">
            <w:pPr>
              <w:pStyle w:val="ConsPlusNormal"/>
              <w:jc w:val="center"/>
            </w:pPr>
            <w:r>
              <w:t>-</w:t>
            </w:r>
          </w:p>
        </w:tc>
        <w:tc>
          <w:tcPr>
            <w:tcW w:w="1417" w:type="dxa"/>
          </w:tcPr>
          <w:p w14:paraId="34BA3568" w14:textId="77777777" w:rsidR="00520F80" w:rsidRDefault="00520F80">
            <w:pPr>
              <w:pStyle w:val="ConsPlusNormal"/>
              <w:jc w:val="center"/>
            </w:pPr>
            <w:r>
              <w:t>-</w:t>
            </w:r>
          </w:p>
        </w:tc>
        <w:tc>
          <w:tcPr>
            <w:tcW w:w="1417" w:type="dxa"/>
          </w:tcPr>
          <w:p w14:paraId="669FB94F" w14:textId="77777777" w:rsidR="00520F80" w:rsidRDefault="00520F80">
            <w:pPr>
              <w:pStyle w:val="ConsPlusNormal"/>
              <w:jc w:val="center"/>
            </w:pPr>
            <w:r>
              <w:t>-</w:t>
            </w:r>
          </w:p>
        </w:tc>
        <w:tc>
          <w:tcPr>
            <w:tcW w:w="1417" w:type="dxa"/>
          </w:tcPr>
          <w:p w14:paraId="1895066F" w14:textId="77777777" w:rsidR="00520F80" w:rsidRDefault="00520F80">
            <w:pPr>
              <w:pStyle w:val="ConsPlusNormal"/>
              <w:jc w:val="center"/>
            </w:pPr>
            <w:r>
              <w:t>-</w:t>
            </w:r>
          </w:p>
        </w:tc>
        <w:tc>
          <w:tcPr>
            <w:tcW w:w="1361" w:type="dxa"/>
          </w:tcPr>
          <w:p w14:paraId="28249808" w14:textId="77777777" w:rsidR="00520F80" w:rsidRDefault="00520F80">
            <w:pPr>
              <w:pStyle w:val="ConsPlusNormal"/>
              <w:jc w:val="center"/>
            </w:pPr>
            <w:r>
              <w:t>-</w:t>
            </w:r>
          </w:p>
        </w:tc>
        <w:tc>
          <w:tcPr>
            <w:tcW w:w="1417" w:type="dxa"/>
          </w:tcPr>
          <w:p w14:paraId="1EE93E3B" w14:textId="77777777" w:rsidR="00520F80" w:rsidRDefault="00520F80">
            <w:pPr>
              <w:pStyle w:val="ConsPlusNormal"/>
              <w:jc w:val="center"/>
            </w:pPr>
            <w:r>
              <w:t>-</w:t>
            </w:r>
          </w:p>
        </w:tc>
        <w:tc>
          <w:tcPr>
            <w:tcW w:w="1361" w:type="dxa"/>
          </w:tcPr>
          <w:p w14:paraId="7505104F" w14:textId="77777777" w:rsidR="00520F80" w:rsidRDefault="00520F80">
            <w:pPr>
              <w:pStyle w:val="ConsPlusNormal"/>
              <w:jc w:val="center"/>
            </w:pPr>
            <w:r>
              <w:t>-</w:t>
            </w:r>
          </w:p>
        </w:tc>
        <w:tc>
          <w:tcPr>
            <w:tcW w:w="1474" w:type="dxa"/>
          </w:tcPr>
          <w:p w14:paraId="5E4F8D59" w14:textId="77777777" w:rsidR="00520F80" w:rsidRDefault="00520F80">
            <w:pPr>
              <w:pStyle w:val="ConsPlusNormal"/>
              <w:jc w:val="center"/>
            </w:pPr>
            <w:r>
              <w:t>30</w:t>
            </w:r>
          </w:p>
        </w:tc>
        <w:tc>
          <w:tcPr>
            <w:tcW w:w="1361" w:type="dxa"/>
          </w:tcPr>
          <w:p w14:paraId="2CEE89D7" w14:textId="77777777" w:rsidR="00520F80" w:rsidRDefault="00520F80">
            <w:pPr>
              <w:pStyle w:val="ConsPlusNormal"/>
              <w:jc w:val="center"/>
            </w:pPr>
            <w:r>
              <w:t>30</w:t>
            </w:r>
          </w:p>
        </w:tc>
        <w:tc>
          <w:tcPr>
            <w:tcW w:w="1417" w:type="dxa"/>
          </w:tcPr>
          <w:p w14:paraId="562AD645" w14:textId="77777777" w:rsidR="00520F80" w:rsidRDefault="00520F80">
            <w:pPr>
              <w:pStyle w:val="ConsPlusNormal"/>
              <w:jc w:val="center"/>
            </w:pPr>
            <w:r>
              <w:t>30</w:t>
            </w:r>
          </w:p>
        </w:tc>
      </w:tr>
      <w:tr w:rsidR="00520F80" w14:paraId="216BE0BA" w14:textId="77777777">
        <w:tc>
          <w:tcPr>
            <w:tcW w:w="624" w:type="dxa"/>
          </w:tcPr>
          <w:p w14:paraId="563C41DD" w14:textId="77777777" w:rsidR="00520F80" w:rsidRDefault="00520F80">
            <w:pPr>
              <w:pStyle w:val="ConsPlusNormal"/>
              <w:jc w:val="center"/>
            </w:pPr>
            <w:r>
              <w:t>4.</w:t>
            </w:r>
          </w:p>
        </w:tc>
        <w:tc>
          <w:tcPr>
            <w:tcW w:w="3005" w:type="dxa"/>
          </w:tcPr>
          <w:p w14:paraId="60B7AC80" w14:textId="77777777" w:rsidR="00520F80" w:rsidRDefault="00520F80">
            <w:pPr>
              <w:pStyle w:val="ConsPlusNormal"/>
              <w:jc w:val="both"/>
            </w:pPr>
            <w:r>
              <w:t>Доля сведений, необходимых для формирования банков данных ветеранов Великой Отечественной войны и приравненных к ним лиц, лиц, пострадавших от воздействия радиации, ветеранов труда, детей-сирот, многодетных семей, конвертированных органом социальной защиты в ЕГИССО</w:t>
            </w:r>
          </w:p>
        </w:tc>
        <w:tc>
          <w:tcPr>
            <w:tcW w:w="1304" w:type="dxa"/>
          </w:tcPr>
          <w:p w14:paraId="016195F4" w14:textId="77777777" w:rsidR="00520F80" w:rsidRDefault="00520F80">
            <w:pPr>
              <w:pStyle w:val="ConsPlusNormal"/>
              <w:jc w:val="center"/>
            </w:pPr>
            <w:r>
              <w:t>%</w:t>
            </w:r>
          </w:p>
        </w:tc>
        <w:tc>
          <w:tcPr>
            <w:tcW w:w="1361" w:type="dxa"/>
          </w:tcPr>
          <w:p w14:paraId="17C250E3" w14:textId="77777777" w:rsidR="00520F80" w:rsidRDefault="00520F80">
            <w:pPr>
              <w:pStyle w:val="ConsPlusNormal"/>
              <w:jc w:val="center"/>
            </w:pPr>
            <w:r>
              <w:t>-</w:t>
            </w:r>
          </w:p>
        </w:tc>
        <w:tc>
          <w:tcPr>
            <w:tcW w:w="1361" w:type="dxa"/>
          </w:tcPr>
          <w:p w14:paraId="14A5E47E" w14:textId="77777777" w:rsidR="00520F80" w:rsidRDefault="00520F80">
            <w:pPr>
              <w:pStyle w:val="ConsPlusNormal"/>
              <w:jc w:val="center"/>
            </w:pPr>
            <w:r>
              <w:t>-</w:t>
            </w:r>
          </w:p>
        </w:tc>
        <w:tc>
          <w:tcPr>
            <w:tcW w:w="1417" w:type="dxa"/>
          </w:tcPr>
          <w:p w14:paraId="3B3B7474" w14:textId="77777777" w:rsidR="00520F80" w:rsidRDefault="00520F80">
            <w:pPr>
              <w:pStyle w:val="ConsPlusNormal"/>
              <w:jc w:val="center"/>
            </w:pPr>
            <w:r>
              <w:t>-</w:t>
            </w:r>
          </w:p>
        </w:tc>
        <w:tc>
          <w:tcPr>
            <w:tcW w:w="1417" w:type="dxa"/>
          </w:tcPr>
          <w:p w14:paraId="72EF4A96" w14:textId="77777777" w:rsidR="00520F80" w:rsidRDefault="00520F80">
            <w:pPr>
              <w:pStyle w:val="ConsPlusNormal"/>
              <w:jc w:val="center"/>
            </w:pPr>
            <w:r>
              <w:t>-</w:t>
            </w:r>
          </w:p>
        </w:tc>
        <w:tc>
          <w:tcPr>
            <w:tcW w:w="1417" w:type="dxa"/>
          </w:tcPr>
          <w:p w14:paraId="610D46BD" w14:textId="77777777" w:rsidR="00520F80" w:rsidRDefault="00520F80">
            <w:pPr>
              <w:pStyle w:val="ConsPlusNormal"/>
              <w:jc w:val="center"/>
            </w:pPr>
            <w:r>
              <w:t>-</w:t>
            </w:r>
          </w:p>
        </w:tc>
        <w:tc>
          <w:tcPr>
            <w:tcW w:w="1417" w:type="dxa"/>
          </w:tcPr>
          <w:p w14:paraId="555FB061" w14:textId="77777777" w:rsidR="00520F80" w:rsidRDefault="00520F80">
            <w:pPr>
              <w:pStyle w:val="ConsPlusNormal"/>
              <w:jc w:val="center"/>
            </w:pPr>
            <w:r>
              <w:t>-</w:t>
            </w:r>
          </w:p>
        </w:tc>
        <w:tc>
          <w:tcPr>
            <w:tcW w:w="1361" w:type="dxa"/>
          </w:tcPr>
          <w:p w14:paraId="52FE4C68" w14:textId="77777777" w:rsidR="00520F80" w:rsidRDefault="00520F80">
            <w:pPr>
              <w:pStyle w:val="ConsPlusNormal"/>
              <w:jc w:val="center"/>
            </w:pPr>
            <w:r>
              <w:t>-</w:t>
            </w:r>
          </w:p>
        </w:tc>
        <w:tc>
          <w:tcPr>
            <w:tcW w:w="1417" w:type="dxa"/>
          </w:tcPr>
          <w:p w14:paraId="00C62374" w14:textId="77777777" w:rsidR="00520F80" w:rsidRDefault="00520F80">
            <w:pPr>
              <w:pStyle w:val="ConsPlusNormal"/>
              <w:jc w:val="center"/>
            </w:pPr>
            <w:r>
              <w:t>-</w:t>
            </w:r>
          </w:p>
        </w:tc>
        <w:tc>
          <w:tcPr>
            <w:tcW w:w="1361" w:type="dxa"/>
          </w:tcPr>
          <w:p w14:paraId="4C4ABB4F" w14:textId="77777777" w:rsidR="00520F80" w:rsidRDefault="00520F80">
            <w:pPr>
              <w:pStyle w:val="ConsPlusNormal"/>
              <w:jc w:val="center"/>
            </w:pPr>
            <w:r>
              <w:t>-</w:t>
            </w:r>
          </w:p>
        </w:tc>
        <w:tc>
          <w:tcPr>
            <w:tcW w:w="1474" w:type="dxa"/>
          </w:tcPr>
          <w:p w14:paraId="6A0098F2" w14:textId="77777777" w:rsidR="00520F80" w:rsidRDefault="00520F80">
            <w:pPr>
              <w:pStyle w:val="ConsPlusNormal"/>
              <w:jc w:val="center"/>
            </w:pPr>
            <w:r>
              <w:t>100</w:t>
            </w:r>
          </w:p>
        </w:tc>
        <w:tc>
          <w:tcPr>
            <w:tcW w:w="1361" w:type="dxa"/>
          </w:tcPr>
          <w:p w14:paraId="33F859A7" w14:textId="77777777" w:rsidR="00520F80" w:rsidRDefault="00520F80">
            <w:pPr>
              <w:pStyle w:val="ConsPlusNormal"/>
              <w:jc w:val="center"/>
            </w:pPr>
            <w:r>
              <w:t>100</w:t>
            </w:r>
          </w:p>
        </w:tc>
        <w:tc>
          <w:tcPr>
            <w:tcW w:w="1417" w:type="dxa"/>
          </w:tcPr>
          <w:p w14:paraId="5994180F" w14:textId="77777777" w:rsidR="00520F80" w:rsidRDefault="00520F80">
            <w:pPr>
              <w:pStyle w:val="ConsPlusNormal"/>
              <w:jc w:val="center"/>
            </w:pPr>
            <w:r>
              <w:t>100</w:t>
            </w:r>
          </w:p>
        </w:tc>
      </w:tr>
      <w:tr w:rsidR="00520F80" w14:paraId="40F55975" w14:textId="77777777">
        <w:tc>
          <w:tcPr>
            <w:tcW w:w="624" w:type="dxa"/>
          </w:tcPr>
          <w:p w14:paraId="4298FAEA" w14:textId="77777777" w:rsidR="00520F80" w:rsidRDefault="00520F80">
            <w:pPr>
              <w:pStyle w:val="ConsPlusNormal"/>
              <w:jc w:val="center"/>
            </w:pPr>
            <w:r>
              <w:t>5.</w:t>
            </w:r>
          </w:p>
        </w:tc>
        <w:tc>
          <w:tcPr>
            <w:tcW w:w="3005" w:type="dxa"/>
          </w:tcPr>
          <w:p w14:paraId="01DEB775" w14:textId="77777777" w:rsidR="00520F80" w:rsidRDefault="00520F80">
            <w:pPr>
              <w:pStyle w:val="ConsPlusNormal"/>
              <w:jc w:val="both"/>
            </w:pPr>
            <w:r>
              <w:t xml:space="preserve">Доля статусов ветерана Великой Отечественной войны, ветерана труда, лица, </w:t>
            </w:r>
            <w:r>
              <w:lastRenderedPageBreak/>
              <w:t>пострадавшего от воздействия радиации, многодетной семьи, ребенка-сироты, присвоенных в ЕГИССО с формированием реестровой записи</w:t>
            </w:r>
          </w:p>
        </w:tc>
        <w:tc>
          <w:tcPr>
            <w:tcW w:w="1304" w:type="dxa"/>
          </w:tcPr>
          <w:p w14:paraId="5830ABD0" w14:textId="77777777" w:rsidR="00520F80" w:rsidRDefault="00520F80">
            <w:pPr>
              <w:pStyle w:val="ConsPlusNormal"/>
              <w:jc w:val="center"/>
            </w:pPr>
            <w:r>
              <w:lastRenderedPageBreak/>
              <w:t>%</w:t>
            </w:r>
          </w:p>
        </w:tc>
        <w:tc>
          <w:tcPr>
            <w:tcW w:w="1361" w:type="dxa"/>
          </w:tcPr>
          <w:p w14:paraId="5E3C4020" w14:textId="77777777" w:rsidR="00520F80" w:rsidRDefault="00520F80">
            <w:pPr>
              <w:pStyle w:val="ConsPlusNormal"/>
              <w:jc w:val="center"/>
            </w:pPr>
            <w:r>
              <w:t>-</w:t>
            </w:r>
          </w:p>
        </w:tc>
        <w:tc>
          <w:tcPr>
            <w:tcW w:w="1361" w:type="dxa"/>
          </w:tcPr>
          <w:p w14:paraId="4874FC3E" w14:textId="77777777" w:rsidR="00520F80" w:rsidRDefault="00520F80">
            <w:pPr>
              <w:pStyle w:val="ConsPlusNormal"/>
              <w:jc w:val="center"/>
            </w:pPr>
            <w:r>
              <w:t>-</w:t>
            </w:r>
          </w:p>
        </w:tc>
        <w:tc>
          <w:tcPr>
            <w:tcW w:w="1417" w:type="dxa"/>
          </w:tcPr>
          <w:p w14:paraId="4AFDB096" w14:textId="77777777" w:rsidR="00520F80" w:rsidRDefault="00520F80">
            <w:pPr>
              <w:pStyle w:val="ConsPlusNormal"/>
              <w:jc w:val="center"/>
            </w:pPr>
            <w:r>
              <w:t>-</w:t>
            </w:r>
          </w:p>
        </w:tc>
        <w:tc>
          <w:tcPr>
            <w:tcW w:w="1417" w:type="dxa"/>
          </w:tcPr>
          <w:p w14:paraId="016C5113" w14:textId="77777777" w:rsidR="00520F80" w:rsidRDefault="00520F80">
            <w:pPr>
              <w:pStyle w:val="ConsPlusNormal"/>
              <w:jc w:val="center"/>
            </w:pPr>
            <w:r>
              <w:t>-</w:t>
            </w:r>
          </w:p>
        </w:tc>
        <w:tc>
          <w:tcPr>
            <w:tcW w:w="1417" w:type="dxa"/>
          </w:tcPr>
          <w:p w14:paraId="336EEC91" w14:textId="77777777" w:rsidR="00520F80" w:rsidRDefault="00520F80">
            <w:pPr>
              <w:pStyle w:val="ConsPlusNormal"/>
              <w:jc w:val="center"/>
            </w:pPr>
            <w:r>
              <w:t>-</w:t>
            </w:r>
          </w:p>
        </w:tc>
        <w:tc>
          <w:tcPr>
            <w:tcW w:w="1417" w:type="dxa"/>
          </w:tcPr>
          <w:p w14:paraId="41764607" w14:textId="77777777" w:rsidR="00520F80" w:rsidRDefault="00520F80">
            <w:pPr>
              <w:pStyle w:val="ConsPlusNormal"/>
              <w:jc w:val="center"/>
            </w:pPr>
            <w:r>
              <w:t>-</w:t>
            </w:r>
          </w:p>
        </w:tc>
        <w:tc>
          <w:tcPr>
            <w:tcW w:w="1361" w:type="dxa"/>
          </w:tcPr>
          <w:p w14:paraId="7169473B" w14:textId="77777777" w:rsidR="00520F80" w:rsidRDefault="00520F80">
            <w:pPr>
              <w:pStyle w:val="ConsPlusNormal"/>
              <w:jc w:val="center"/>
            </w:pPr>
            <w:r>
              <w:t>-</w:t>
            </w:r>
          </w:p>
        </w:tc>
        <w:tc>
          <w:tcPr>
            <w:tcW w:w="1417" w:type="dxa"/>
          </w:tcPr>
          <w:p w14:paraId="6EDE8BEE" w14:textId="77777777" w:rsidR="00520F80" w:rsidRDefault="00520F80">
            <w:pPr>
              <w:pStyle w:val="ConsPlusNormal"/>
              <w:jc w:val="center"/>
            </w:pPr>
            <w:r>
              <w:t>-</w:t>
            </w:r>
          </w:p>
        </w:tc>
        <w:tc>
          <w:tcPr>
            <w:tcW w:w="1361" w:type="dxa"/>
          </w:tcPr>
          <w:p w14:paraId="6AAB2012" w14:textId="77777777" w:rsidR="00520F80" w:rsidRDefault="00520F80">
            <w:pPr>
              <w:pStyle w:val="ConsPlusNormal"/>
              <w:jc w:val="center"/>
            </w:pPr>
            <w:r>
              <w:t>-</w:t>
            </w:r>
          </w:p>
        </w:tc>
        <w:tc>
          <w:tcPr>
            <w:tcW w:w="1474" w:type="dxa"/>
          </w:tcPr>
          <w:p w14:paraId="41FA410F" w14:textId="77777777" w:rsidR="00520F80" w:rsidRDefault="00520F80">
            <w:pPr>
              <w:pStyle w:val="ConsPlusNormal"/>
              <w:jc w:val="center"/>
            </w:pPr>
            <w:r>
              <w:t>100</w:t>
            </w:r>
          </w:p>
        </w:tc>
        <w:tc>
          <w:tcPr>
            <w:tcW w:w="1361" w:type="dxa"/>
          </w:tcPr>
          <w:p w14:paraId="389EB338" w14:textId="77777777" w:rsidR="00520F80" w:rsidRDefault="00520F80">
            <w:pPr>
              <w:pStyle w:val="ConsPlusNormal"/>
              <w:jc w:val="center"/>
            </w:pPr>
            <w:r>
              <w:t>100</w:t>
            </w:r>
          </w:p>
        </w:tc>
        <w:tc>
          <w:tcPr>
            <w:tcW w:w="1417" w:type="dxa"/>
          </w:tcPr>
          <w:p w14:paraId="3B4E2BDC" w14:textId="77777777" w:rsidR="00520F80" w:rsidRDefault="00520F80">
            <w:pPr>
              <w:pStyle w:val="ConsPlusNormal"/>
              <w:jc w:val="center"/>
            </w:pPr>
            <w:r>
              <w:t>100</w:t>
            </w:r>
          </w:p>
        </w:tc>
      </w:tr>
      <w:tr w:rsidR="00520F80" w14:paraId="0E87EC3D" w14:textId="77777777">
        <w:tc>
          <w:tcPr>
            <w:tcW w:w="624" w:type="dxa"/>
          </w:tcPr>
          <w:p w14:paraId="1F75C2BC" w14:textId="77777777" w:rsidR="00520F80" w:rsidRDefault="00520F80">
            <w:pPr>
              <w:pStyle w:val="ConsPlusNormal"/>
              <w:jc w:val="center"/>
            </w:pPr>
            <w:r>
              <w:t>6.</w:t>
            </w:r>
          </w:p>
        </w:tc>
        <w:tc>
          <w:tcPr>
            <w:tcW w:w="3005" w:type="dxa"/>
          </w:tcPr>
          <w:p w14:paraId="03BC68FD" w14:textId="77777777" w:rsidR="00520F80" w:rsidRDefault="00520F80">
            <w:pPr>
              <w:pStyle w:val="ConsPlusNormal"/>
              <w:jc w:val="both"/>
            </w:pPr>
            <w:r>
              <w:t>Доля региональных и муниципальных мер социальной поддержки, по которым граждане имеют возможность подать заявление через Единый портал государственных услуг</w:t>
            </w:r>
          </w:p>
        </w:tc>
        <w:tc>
          <w:tcPr>
            <w:tcW w:w="1304" w:type="dxa"/>
          </w:tcPr>
          <w:p w14:paraId="6E145859" w14:textId="77777777" w:rsidR="00520F80" w:rsidRDefault="00520F80">
            <w:pPr>
              <w:pStyle w:val="ConsPlusNormal"/>
              <w:jc w:val="center"/>
            </w:pPr>
            <w:r>
              <w:t>%</w:t>
            </w:r>
          </w:p>
        </w:tc>
        <w:tc>
          <w:tcPr>
            <w:tcW w:w="1361" w:type="dxa"/>
          </w:tcPr>
          <w:p w14:paraId="1D8E2F24" w14:textId="77777777" w:rsidR="00520F80" w:rsidRDefault="00520F80">
            <w:pPr>
              <w:pStyle w:val="ConsPlusNormal"/>
              <w:jc w:val="center"/>
            </w:pPr>
            <w:r>
              <w:t>-</w:t>
            </w:r>
          </w:p>
        </w:tc>
        <w:tc>
          <w:tcPr>
            <w:tcW w:w="1361" w:type="dxa"/>
          </w:tcPr>
          <w:p w14:paraId="72B345A0" w14:textId="77777777" w:rsidR="00520F80" w:rsidRDefault="00520F80">
            <w:pPr>
              <w:pStyle w:val="ConsPlusNormal"/>
              <w:jc w:val="center"/>
            </w:pPr>
            <w:r>
              <w:t>-</w:t>
            </w:r>
          </w:p>
        </w:tc>
        <w:tc>
          <w:tcPr>
            <w:tcW w:w="1417" w:type="dxa"/>
          </w:tcPr>
          <w:p w14:paraId="62830B40" w14:textId="77777777" w:rsidR="00520F80" w:rsidRDefault="00520F80">
            <w:pPr>
              <w:pStyle w:val="ConsPlusNormal"/>
              <w:jc w:val="center"/>
            </w:pPr>
            <w:r>
              <w:t>-</w:t>
            </w:r>
          </w:p>
        </w:tc>
        <w:tc>
          <w:tcPr>
            <w:tcW w:w="1417" w:type="dxa"/>
          </w:tcPr>
          <w:p w14:paraId="58538777" w14:textId="77777777" w:rsidR="00520F80" w:rsidRDefault="00520F80">
            <w:pPr>
              <w:pStyle w:val="ConsPlusNormal"/>
              <w:jc w:val="center"/>
            </w:pPr>
            <w:r>
              <w:t>-</w:t>
            </w:r>
          </w:p>
        </w:tc>
        <w:tc>
          <w:tcPr>
            <w:tcW w:w="1417" w:type="dxa"/>
          </w:tcPr>
          <w:p w14:paraId="1780CBAE" w14:textId="77777777" w:rsidR="00520F80" w:rsidRDefault="00520F80">
            <w:pPr>
              <w:pStyle w:val="ConsPlusNormal"/>
              <w:jc w:val="center"/>
            </w:pPr>
            <w:r>
              <w:t>-</w:t>
            </w:r>
          </w:p>
        </w:tc>
        <w:tc>
          <w:tcPr>
            <w:tcW w:w="1417" w:type="dxa"/>
          </w:tcPr>
          <w:p w14:paraId="431297D2" w14:textId="77777777" w:rsidR="00520F80" w:rsidRDefault="00520F80">
            <w:pPr>
              <w:pStyle w:val="ConsPlusNormal"/>
              <w:jc w:val="center"/>
            </w:pPr>
            <w:r>
              <w:t>-</w:t>
            </w:r>
          </w:p>
        </w:tc>
        <w:tc>
          <w:tcPr>
            <w:tcW w:w="1361" w:type="dxa"/>
          </w:tcPr>
          <w:p w14:paraId="3B572350" w14:textId="77777777" w:rsidR="00520F80" w:rsidRDefault="00520F80">
            <w:pPr>
              <w:pStyle w:val="ConsPlusNormal"/>
              <w:jc w:val="center"/>
            </w:pPr>
            <w:r>
              <w:t>-</w:t>
            </w:r>
          </w:p>
        </w:tc>
        <w:tc>
          <w:tcPr>
            <w:tcW w:w="1417" w:type="dxa"/>
          </w:tcPr>
          <w:p w14:paraId="18F28D9B" w14:textId="77777777" w:rsidR="00520F80" w:rsidRDefault="00520F80">
            <w:pPr>
              <w:pStyle w:val="ConsPlusNormal"/>
              <w:jc w:val="center"/>
            </w:pPr>
            <w:r>
              <w:t>-</w:t>
            </w:r>
          </w:p>
        </w:tc>
        <w:tc>
          <w:tcPr>
            <w:tcW w:w="1361" w:type="dxa"/>
          </w:tcPr>
          <w:p w14:paraId="2C2F291C" w14:textId="77777777" w:rsidR="00520F80" w:rsidRDefault="00520F80">
            <w:pPr>
              <w:pStyle w:val="ConsPlusNormal"/>
              <w:jc w:val="center"/>
            </w:pPr>
            <w:r>
              <w:t>-</w:t>
            </w:r>
          </w:p>
        </w:tc>
        <w:tc>
          <w:tcPr>
            <w:tcW w:w="1474" w:type="dxa"/>
          </w:tcPr>
          <w:p w14:paraId="2848DAAF" w14:textId="77777777" w:rsidR="00520F80" w:rsidRDefault="00520F80">
            <w:pPr>
              <w:pStyle w:val="ConsPlusNormal"/>
              <w:jc w:val="center"/>
            </w:pPr>
            <w:r>
              <w:t>25</w:t>
            </w:r>
          </w:p>
        </w:tc>
        <w:tc>
          <w:tcPr>
            <w:tcW w:w="1361" w:type="dxa"/>
          </w:tcPr>
          <w:p w14:paraId="0DFA384E" w14:textId="77777777" w:rsidR="00520F80" w:rsidRDefault="00520F80">
            <w:pPr>
              <w:pStyle w:val="ConsPlusNormal"/>
              <w:jc w:val="center"/>
            </w:pPr>
            <w:r>
              <w:t>50</w:t>
            </w:r>
          </w:p>
        </w:tc>
        <w:tc>
          <w:tcPr>
            <w:tcW w:w="1417" w:type="dxa"/>
          </w:tcPr>
          <w:p w14:paraId="534EBBD0" w14:textId="77777777" w:rsidR="00520F80" w:rsidRDefault="00520F80">
            <w:pPr>
              <w:pStyle w:val="ConsPlusNormal"/>
              <w:jc w:val="center"/>
            </w:pPr>
            <w:r>
              <w:t>100</w:t>
            </w:r>
          </w:p>
        </w:tc>
      </w:tr>
      <w:tr w:rsidR="00520F80" w14:paraId="10B174B4" w14:textId="77777777">
        <w:tc>
          <w:tcPr>
            <w:tcW w:w="624" w:type="dxa"/>
          </w:tcPr>
          <w:p w14:paraId="0F7E9331" w14:textId="77777777" w:rsidR="00520F80" w:rsidRDefault="00520F80">
            <w:pPr>
              <w:pStyle w:val="ConsPlusNormal"/>
              <w:jc w:val="center"/>
            </w:pPr>
            <w:r>
              <w:t>7.</w:t>
            </w:r>
          </w:p>
        </w:tc>
        <w:tc>
          <w:tcPr>
            <w:tcW w:w="3005" w:type="dxa"/>
          </w:tcPr>
          <w:p w14:paraId="05E166AB" w14:textId="77777777" w:rsidR="00520F80" w:rsidRDefault="00520F80">
            <w:pPr>
              <w:pStyle w:val="ConsPlusNormal"/>
              <w:jc w:val="both"/>
            </w:pPr>
            <w:r>
              <w:t>Доля региональных и муниципальных мер социальной поддержки, которые назначаются в срок, не превышающий 5 рабочих дней</w:t>
            </w:r>
          </w:p>
        </w:tc>
        <w:tc>
          <w:tcPr>
            <w:tcW w:w="1304" w:type="dxa"/>
          </w:tcPr>
          <w:p w14:paraId="332C5383" w14:textId="77777777" w:rsidR="00520F80" w:rsidRDefault="00520F80">
            <w:pPr>
              <w:pStyle w:val="ConsPlusNormal"/>
              <w:jc w:val="center"/>
            </w:pPr>
            <w:r>
              <w:t>%</w:t>
            </w:r>
          </w:p>
        </w:tc>
        <w:tc>
          <w:tcPr>
            <w:tcW w:w="1361" w:type="dxa"/>
          </w:tcPr>
          <w:p w14:paraId="468C9491" w14:textId="77777777" w:rsidR="00520F80" w:rsidRDefault="00520F80">
            <w:pPr>
              <w:pStyle w:val="ConsPlusNormal"/>
              <w:jc w:val="center"/>
            </w:pPr>
            <w:r>
              <w:t>-</w:t>
            </w:r>
          </w:p>
        </w:tc>
        <w:tc>
          <w:tcPr>
            <w:tcW w:w="1361" w:type="dxa"/>
          </w:tcPr>
          <w:p w14:paraId="1A2C5F90" w14:textId="77777777" w:rsidR="00520F80" w:rsidRDefault="00520F80">
            <w:pPr>
              <w:pStyle w:val="ConsPlusNormal"/>
              <w:jc w:val="center"/>
            </w:pPr>
            <w:r>
              <w:t>-</w:t>
            </w:r>
          </w:p>
        </w:tc>
        <w:tc>
          <w:tcPr>
            <w:tcW w:w="1417" w:type="dxa"/>
          </w:tcPr>
          <w:p w14:paraId="335AC578" w14:textId="77777777" w:rsidR="00520F80" w:rsidRDefault="00520F80">
            <w:pPr>
              <w:pStyle w:val="ConsPlusNormal"/>
              <w:jc w:val="center"/>
            </w:pPr>
            <w:r>
              <w:t>-</w:t>
            </w:r>
          </w:p>
        </w:tc>
        <w:tc>
          <w:tcPr>
            <w:tcW w:w="1417" w:type="dxa"/>
          </w:tcPr>
          <w:p w14:paraId="3C56623D" w14:textId="77777777" w:rsidR="00520F80" w:rsidRDefault="00520F80">
            <w:pPr>
              <w:pStyle w:val="ConsPlusNormal"/>
              <w:jc w:val="center"/>
            </w:pPr>
            <w:r>
              <w:t>-</w:t>
            </w:r>
          </w:p>
        </w:tc>
        <w:tc>
          <w:tcPr>
            <w:tcW w:w="1417" w:type="dxa"/>
          </w:tcPr>
          <w:p w14:paraId="5903893D" w14:textId="77777777" w:rsidR="00520F80" w:rsidRDefault="00520F80">
            <w:pPr>
              <w:pStyle w:val="ConsPlusNormal"/>
              <w:jc w:val="center"/>
            </w:pPr>
            <w:r>
              <w:t>-</w:t>
            </w:r>
          </w:p>
        </w:tc>
        <w:tc>
          <w:tcPr>
            <w:tcW w:w="1417" w:type="dxa"/>
          </w:tcPr>
          <w:p w14:paraId="77B4C325" w14:textId="77777777" w:rsidR="00520F80" w:rsidRDefault="00520F80">
            <w:pPr>
              <w:pStyle w:val="ConsPlusNormal"/>
              <w:jc w:val="center"/>
            </w:pPr>
            <w:r>
              <w:t>-</w:t>
            </w:r>
          </w:p>
        </w:tc>
        <w:tc>
          <w:tcPr>
            <w:tcW w:w="1361" w:type="dxa"/>
          </w:tcPr>
          <w:p w14:paraId="6CAF6869" w14:textId="77777777" w:rsidR="00520F80" w:rsidRDefault="00520F80">
            <w:pPr>
              <w:pStyle w:val="ConsPlusNormal"/>
              <w:jc w:val="center"/>
            </w:pPr>
            <w:r>
              <w:t>-</w:t>
            </w:r>
          </w:p>
        </w:tc>
        <w:tc>
          <w:tcPr>
            <w:tcW w:w="1417" w:type="dxa"/>
          </w:tcPr>
          <w:p w14:paraId="20457BA8" w14:textId="77777777" w:rsidR="00520F80" w:rsidRDefault="00520F80">
            <w:pPr>
              <w:pStyle w:val="ConsPlusNormal"/>
              <w:jc w:val="center"/>
            </w:pPr>
            <w:r>
              <w:t>-</w:t>
            </w:r>
          </w:p>
        </w:tc>
        <w:tc>
          <w:tcPr>
            <w:tcW w:w="1361" w:type="dxa"/>
          </w:tcPr>
          <w:p w14:paraId="24A5AB15" w14:textId="77777777" w:rsidR="00520F80" w:rsidRDefault="00520F80">
            <w:pPr>
              <w:pStyle w:val="ConsPlusNormal"/>
              <w:jc w:val="center"/>
            </w:pPr>
            <w:r>
              <w:t>-</w:t>
            </w:r>
          </w:p>
        </w:tc>
        <w:tc>
          <w:tcPr>
            <w:tcW w:w="1474" w:type="dxa"/>
          </w:tcPr>
          <w:p w14:paraId="02A11050" w14:textId="77777777" w:rsidR="00520F80" w:rsidRDefault="00520F80">
            <w:pPr>
              <w:pStyle w:val="ConsPlusNormal"/>
              <w:jc w:val="center"/>
            </w:pPr>
            <w:r>
              <w:t>25</w:t>
            </w:r>
          </w:p>
        </w:tc>
        <w:tc>
          <w:tcPr>
            <w:tcW w:w="1361" w:type="dxa"/>
          </w:tcPr>
          <w:p w14:paraId="77FB6BB5" w14:textId="77777777" w:rsidR="00520F80" w:rsidRDefault="00520F80">
            <w:pPr>
              <w:pStyle w:val="ConsPlusNormal"/>
              <w:jc w:val="center"/>
            </w:pPr>
            <w:r>
              <w:t>50</w:t>
            </w:r>
          </w:p>
        </w:tc>
        <w:tc>
          <w:tcPr>
            <w:tcW w:w="1417" w:type="dxa"/>
          </w:tcPr>
          <w:p w14:paraId="035FE3C3" w14:textId="77777777" w:rsidR="00520F80" w:rsidRDefault="00520F80">
            <w:pPr>
              <w:pStyle w:val="ConsPlusNormal"/>
              <w:jc w:val="center"/>
            </w:pPr>
            <w:r>
              <w:t>95</w:t>
            </w:r>
          </w:p>
        </w:tc>
      </w:tr>
      <w:tr w:rsidR="00520F80" w14:paraId="4CFE77A0" w14:textId="77777777">
        <w:tc>
          <w:tcPr>
            <w:tcW w:w="624" w:type="dxa"/>
          </w:tcPr>
          <w:p w14:paraId="02D6CE19" w14:textId="77777777" w:rsidR="00520F80" w:rsidRDefault="00520F80">
            <w:pPr>
              <w:pStyle w:val="ConsPlusNormal"/>
              <w:jc w:val="center"/>
            </w:pPr>
            <w:r>
              <w:t>8.</w:t>
            </w:r>
          </w:p>
        </w:tc>
        <w:tc>
          <w:tcPr>
            <w:tcW w:w="3005" w:type="dxa"/>
          </w:tcPr>
          <w:p w14:paraId="05AD4B1C" w14:textId="77777777" w:rsidR="00520F80" w:rsidRDefault="00520F80">
            <w:pPr>
              <w:pStyle w:val="ConsPlusNormal"/>
              <w:jc w:val="both"/>
            </w:pPr>
            <w:r>
              <w:t>Доля сведений, необходимых для назначения региональных и муниципальных мер социальной поддержки, получаемых органом социальной защиты посредством межведомственного электронного взаимодействия</w:t>
            </w:r>
          </w:p>
        </w:tc>
        <w:tc>
          <w:tcPr>
            <w:tcW w:w="1304" w:type="dxa"/>
          </w:tcPr>
          <w:p w14:paraId="64272339" w14:textId="77777777" w:rsidR="00520F80" w:rsidRDefault="00520F80">
            <w:pPr>
              <w:pStyle w:val="ConsPlusNormal"/>
              <w:jc w:val="center"/>
            </w:pPr>
            <w:r>
              <w:t>%</w:t>
            </w:r>
          </w:p>
        </w:tc>
        <w:tc>
          <w:tcPr>
            <w:tcW w:w="1361" w:type="dxa"/>
          </w:tcPr>
          <w:p w14:paraId="4C7F3F6D" w14:textId="77777777" w:rsidR="00520F80" w:rsidRDefault="00520F80">
            <w:pPr>
              <w:pStyle w:val="ConsPlusNormal"/>
              <w:jc w:val="center"/>
            </w:pPr>
            <w:r>
              <w:t>-</w:t>
            </w:r>
          </w:p>
        </w:tc>
        <w:tc>
          <w:tcPr>
            <w:tcW w:w="1361" w:type="dxa"/>
          </w:tcPr>
          <w:p w14:paraId="48B12192" w14:textId="77777777" w:rsidR="00520F80" w:rsidRDefault="00520F80">
            <w:pPr>
              <w:pStyle w:val="ConsPlusNormal"/>
              <w:jc w:val="center"/>
            </w:pPr>
            <w:r>
              <w:t>-</w:t>
            </w:r>
          </w:p>
        </w:tc>
        <w:tc>
          <w:tcPr>
            <w:tcW w:w="1417" w:type="dxa"/>
          </w:tcPr>
          <w:p w14:paraId="4E61CA3C" w14:textId="77777777" w:rsidR="00520F80" w:rsidRDefault="00520F80">
            <w:pPr>
              <w:pStyle w:val="ConsPlusNormal"/>
              <w:jc w:val="center"/>
            </w:pPr>
            <w:r>
              <w:t>-</w:t>
            </w:r>
          </w:p>
        </w:tc>
        <w:tc>
          <w:tcPr>
            <w:tcW w:w="1417" w:type="dxa"/>
          </w:tcPr>
          <w:p w14:paraId="189844BA" w14:textId="77777777" w:rsidR="00520F80" w:rsidRDefault="00520F80">
            <w:pPr>
              <w:pStyle w:val="ConsPlusNormal"/>
              <w:jc w:val="center"/>
            </w:pPr>
            <w:r>
              <w:t>-</w:t>
            </w:r>
          </w:p>
        </w:tc>
        <w:tc>
          <w:tcPr>
            <w:tcW w:w="1417" w:type="dxa"/>
          </w:tcPr>
          <w:p w14:paraId="249160C0" w14:textId="77777777" w:rsidR="00520F80" w:rsidRDefault="00520F80">
            <w:pPr>
              <w:pStyle w:val="ConsPlusNormal"/>
              <w:jc w:val="center"/>
            </w:pPr>
            <w:r>
              <w:t>-</w:t>
            </w:r>
          </w:p>
        </w:tc>
        <w:tc>
          <w:tcPr>
            <w:tcW w:w="1417" w:type="dxa"/>
          </w:tcPr>
          <w:p w14:paraId="78395CAB" w14:textId="77777777" w:rsidR="00520F80" w:rsidRDefault="00520F80">
            <w:pPr>
              <w:pStyle w:val="ConsPlusNormal"/>
              <w:jc w:val="center"/>
            </w:pPr>
            <w:r>
              <w:t>-</w:t>
            </w:r>
          </w:p>
        </w:tc>
        <w:tc>
          <w:tcPr>
            <w:tcW w:w="1361" w:type="dxa"/>
          </w:tcPr>
          <w:p w14:paraId="4BA511CB" w14:textId="77777777" w:rsidR="00520F80" w:rsidRDefault="00520F80">
            <w:pPr>
              <w:pStyle w:val="ConsPlusNormal"/>
              <w:jc w:val="center"/>
            </w:pPr>
            <w:r>
              <w:t>-</w:t>
            </w:r>
          </w:p>
        </w:tc>
        <w:tc>
          <w:tcPr>
            <w:tcW w:w="1417" w:type="dxa"/>
          </w:tcPr>
          <w:p w14:paraId="16A87463" w14:textId="77777777" w:rsidR="00520F80" w:rsidRDefault="00520F80">
            <w:pPr>
              <w:pStyle w:val="ConsPlusNormal"/>
              <w:jc w:val="center"/>
            </w:pPr>
            <w:r>
              <w:t>-</w:t>
            </w:r>
          </w:p>
        </w:tc>
        <w:tc>
          <w:tcPr>
            <w:tcW w:w="1361" w:type="dxa"/>
          </w:tcPr>
          <w:p w14:paraId="5785B30F" w14:textId="77777777" w:rsidR="00520F80" w:rsidRDefault="00520F80">
            <w:pPr>
              <w:pStyle w:val="ConsPlusNormal"/>
              <w:jc w:val="center"/>
            </w:pPr>
            <w:r>
              <w:t>-</w:t>
            </w:r>
          </w:p>
        </w:tc>
        <w:tc>
          <w:tcPr>
            <w:tcW w:w="1474" w:type="dxa"/>
          </w:tcPr>
          <w:p w14:paraId="3F333006" w14:textId="77777777" w:rsidR="00520F80" w:rsidRDefault="00520F80">
            <w:pPr>
              <w:pStyle w:val="ConsPlusNormal"/>
              <w:jc w:val="center"/>
            </w:pPr>
            <w:r>
              <w:t>25</w:t>
            </w:r>
          </w:p>
        </w:tc>
        <w:tc>
          <w:tcPr>
            <w:tcW w:w="1361" w:type="dxa"/>
          </w:tcPr>
          <w:p w14:paraId="29C62D66" w14:textId="77777777" w:rsidR="00520F80" w:rsidRDefault="00520F80">
            <w:pPr>
              <w:pStyle w:val="ConsPlusNormal"/>
              <w:jc w:val="center"/>
            </w:pPr>
            <w:r>
              <w:t>50</w:t>
            </w:r>
          </w:p>
        </w:tc>
        <w:tc>
          <w:tcPr>
            <w:tcW w:w="1417" w:type="dxa"/>
          </w:tcPr>
          <w:p w14:paraId="32C86604" w14:textId="77777777" w:rsidR="00520F80" w:rsidRDefault="00520F80">
            <w:pPr>
              <w:pStyle w:val="ConsPlusNormal"/>
              <w:jc w:val="center"/>
            </w:pPr>
            <w:r>
              <w:t>95</w:t>
            </w:r>
          </w:p>
        </w:tc>
      </w:tr>
      <w:tr w:rsidR="00520F80" w14:paraId="1AF5CC57" w14:textId="77777777">
        <w:tc>
          <w:tcPr>
            <w:tcW w:w="624" w:type="dxa"/>
          </w:tcPr>
          <w:p w14:paraId="59401C9A" w14:textId="77777777" w:rsidR="00520F80" w:rsidRDefault="00520F80">
            <w:pPr>
              <w:pStyle w:val="ConsPlusNormal"/>
              <w:jc w:val="center"/>
            </w:pPr>
            <w:r>
              <w:t>9.</w:t>
            </w:r>
          </w:p>
        </w:tc>
        <w:tc>
          <w:tcPr>
            <w:tcW w:w="3005" w:type="dxa"/>
          </w:tcPr>
          <w:p w14:paraId="0B9613DE" w14:textId="77777777" w:rsidR="00520F80" w:rsidRDefault="00520F80">
            <w:pPr>
              <w:pStyle w:val="ConsPlusNormal"/>
              <w:jc w:val="both"/>
            </w:pPr>
            <w:r>
              <w:t>Доля мер социальной поддержки регионального уровня, которые граждане получают в проактивном формате по реквизитам счетов, направляемых гражданами посредством ЕПГУ в ЕГИССО</w:t>
            </w:r>
          </w:p>
        </w:tc>
        <w:tc>
          <w:tcPr>
            <w:tcW w:w="1304" w:type="dxa"/>
          </w:tcPr>
          <w:p w14:paraId="1784EFE9" w14:textId="77777777" w:rsidR="00520F80" w:rsidRDefault="00520F80">
            <w:pPr>
              <w:pStyle w:val="ConsPlusNormal"/>
              <w:jc w:val="center"/>
            </w:pPr>
            <w:r>
              <w:t>%</w:t>
            </w:r>
          </w:p>
        </w:tc>
        <w:tc>
          <w:tcPr>
            <w:tcW w:w="1361" w:type="dxa"/>
          </w:tcPr>
          <w:p w14:paraId="61F48353" w14:textId="77777777" w:rsidR="00520F80" w:rsidRDefault="00520F80">
            <w:pPr>
              <w:pStyle w:val="ConsPlusNormal"/>
              <w:jc w:val="center"/>
            </w:pPr>
            <w:r>
              <w:t>-</w:t>
            </w:r>
          </w:p>
        </w:tc>
        <w:tc>
          <w:tcPr>
            <w:tcW w:w="1361" w:type="dxa"/>
          </w:tcPr>
          <w:p w14:paraId="7C5F0481" w14:textId="77777777" w:rsidR="00520F80" w:rsidRDefault="00520F80">
            <w:pPr>
              <w:pStyle w:val="ConsPlusNormal"/>
              <w:jc w:val="center"/>
            </w:pPr>
            <w:r>
              <w:t>-</w:t>
            </w:r>
          </w:p>
        </w:tc>
        <w:tc>
          <w:tcPr>
            <w:tcW w:w="1417" w:type="dxa"/>
          </w:tcPr>
          <w:p w14:paraId="643CC4A5" w14:textId="77777777" w:rsidR="00520F80" w:rsidRDefault="00520F80">
            <w:pPr>
              <w:pStyle w:val="ConsPlusNormal"/>
              <w:jc w:val="center"/>
            </w:pPr>
            <w:r>
              <w:t>-</w:t>
            </w:r>
          </w:p>
        </w:tc>
        <w:tc>
          <w:tcPr>
            <w:tcW w:w="1417" w:type="dxa"/>
          </w:tcPr>
          <w:p w14:paraId="0A50CA7B" w14:textId="77777777" w:rsidR="00520F80" w:rsidRDefault="00520F80">
            <w:pPr>
              <w:pStyle w:val="ConsPlusNormal"/>
              <w:jc w:val="center"/>
            </w:pPr>
            <w:r>
              <w:t>-</w:t>
            </w:r>
          </w:p>
        </w:tc>
        <w:tc>
          <w:tcPr>
            <w:tcW w:w="1417" w:type="dxa"/>
          </w:tcPr>
          <w:p w14:paraId="587490AC" w14:textId="77777777" w:rsidR="00520F80" w:rsidRDefault="00520F80">
            <w:pPr>
              <w:pStyle w:val="ConsPlusNormal"/>
              <w:jc w:val="center"/>
            </w:pPr>
            <w:r>
              <w:t>-</w:t>
            </w:r>
          </w:p>
        </w:tc>
        <w:tc>
          <w:tcPr>
            <w:tcW w:w="1417" w:type="dxa"/>
          </w:tcPr>
          <w:p w14:paraId="0ADEF4F9" w14:textId="77777777" w:rsidR="00520F80" w:rsidRDefault="00520F80">
            <w:pPr>
              <w:pStyle w:val="ConsPlusNormal"/>
              <w:jc w:val="center"/>
            </w:pPr>
            <w:r>
              <w:t>-</w:t>
            </w:r>
          </w:p>
        </w:tc>
        <w:tc>
          <w:tcPr>
            <w:tcW w:w="1361" w:type="dxa"/>
          </w:tcPr>
          <w:p w14:paraId="2668A9CF" w14:textId="77777777" w:rsidR="00520F80" w:rsidRDefault="00520F80">
            <w:pPr>
              <w:pStyle w:val="ConsPlusNormal"/>
              <w:jc w:val="center"/>
            </w:pPr>
            <w:r>
              <w:t>-</w:t>
            </w:r>
          </w:p>
        </w:tc>
        <w:tc>
          <w:tcPr>
            <w:tcW w:w="1417" w:type="dxa"/>
          </w:tcPr>
          <w:p w14:paraId="18472A44" w14:textId="77777777" w:rsidR="00520F80" w:rsidRDefault="00520F80">
            <w:pPr>
              <w:pStyle w:val="ConsPlusNormal"/>
              <w:jc w:val="center"/>
            </w:pPr>
            <w:r>
              <w:t>-</w:t>
            </w:r>
          </w:p>
        </w:tc>
        <w:tc>
          <w:tcPr>
            <w:tcW w:w="1361" w:type="dxa"/>
          </w:tcPr>
          <w:p w14:paraId="7D2D31CA" w14:textId="77777777" w:rsidR="00520F80" w:rsidRDefault="00520F80">
            <w:pPr>
              <w:pStyle w:val="ConsPlusNormal"/>
              <w:jc w:val="center"/>
            </w:pPr>
            <w:r>
              <w:t>-</w:t>
            </w:r>
          </w:p>
        </w:tc>
        <w:tc>
          <w:tcPr>
            <w:tcW w:w="1474" w:type="dxa"/>
          </w:tcPr>
          <w:p w14:paraId="49DC1056" w14:textId="77777777" w:rsidR="00520F80" w:rsidRDefault="00520F80">
            <w:pPr>
              <w:pStyle w:val="ConsPlusNormal"/>
              <w:jc w:val="center"/>
            </w:pPr>
            <w:r>
              <w:t>25</w:t>
            </w:r>
          </w:p>
        </w:tc>
        <w:tc>
          <w:tcPr>
            <w:tcW w:w="1361" w:type="dxa"/>
          </w:tcPr>
          <w:p w14:paraId="1A6B9A1F" w14:textId="77777777" w:rsidR="00520F80" w:rsidRDefault="00520F80">
            <w:pPr>
              <w:pStyle w:val="ConsPlusNormal"/>
              <w:jc w:val="center"/>
            </w:pPr>
            <w:r>
              <w:t>50</w:t>
            </w:r>
          </w:p>
        </w:tc>
        <w:tc>
          <w:tcPr>
            <w:tcW w:w="1417" w:type="dxa"/>
          </w:tcPr>
          <w:p w14:paraId="2D0459CD" w14:textId="77777777" w:rsidR="00520F80" w:rsidRDefault="00520F80">
            <w:pPr>
              <w:pStyle w:val="ConsPlusNormal"/>
              <w:jc w:val="center"/>
            </w:pPr>
            <w:r>
              <w:t>100</w:t>
            </w:r>
          </w:p>
        </w:tc>
      </w:tr>
      <w:tr w:rsidR="00520F80" w14:paraId="0E5A0888" w14:textId="77777777">
        <w:tc>
          <w:tcPr>
            <w:tcW w:w="624" w:type="dxa"/>
          </w:tcPr>
          <w:p w14:paraId="62ACE84A" w14:textId="77777777" w:rsidR="00520F80" w:rsidRDefault="00520F80">
            <w:pPr>
              <w:pStyle w:val="ConsPlusNormal"/>
              <w:jc w:val="center"/>
            </w:pPr>
            <w:r>
              <w:lastRenderedPageBreak/>
              <w:t>10.</w:t>
            </w:r>
          </w:p>
        </w:tc>
        <w:tc>
          <w:tcPr>
            <w:tcW w:w="3005" w:type="dxa"/>
          </w:tcPr>
          <w:p w14:paraId="1E58520D" w14:textId="77777777" w:rsidR="00520F80" w:rsidRDefault="00520F80">
            <w:pPr>
              <w:pStyle w:val="ConsPlusNormal"/>
              <w:jc w:val="both"/>
            </w:pPr>
            <w:r>
              <w:t>Доля охвата цифровым ведомственным решением государственных и негосударственных поставщиков социальных услуг</w:t>
            </w:r>
          </w:p>
        </w:tc>
        <w:tc>
          <w:tcPr>
            <w:tcW w:w="1304" w:type="dxa"/>
          </w:tcPr>
          <w:p w14:paraId="3D50772B" w14:textId="77777777" w:rsidR="00520F80" w:rsidRDefault="00520F80">
            <w:pPr>
              <w:pStyle w:val="ConsPlusNormal"/>
              <w:jc w:val="center"/>
            </w:pPr>
            <w:r>
              <w:t>%</w:t>
            </w:r>
          </w:p>
        </w:tc>
        <w:tc>
          <w:tcPr>
            <w:tcW w:w="1361" w:type="dxa"/>
          </w:tcPr>
          <w:p w14:paraId="52F87A2C" w14:textId="77777777" w:rsidR="00520F80" w:rsidRDefault="00520F80">
            <w:pPr>
              <w:pStyle w:val="ConsPlusNormal"/>
              <w:jc w:val="center"/>
            </w:pPr>
            <w:r>
              <w:t>-</w:t>
            </w:r>
          </w:p>
        </w:tc>
        <w:tc>
          <w:tcPr>
            <w:tcW w:w="1361" w:type="dxa"/>
          </w:tcPr>
          <w:p w14:paraId="2173C3C0" w14:textId="77777777" w:rsidR="00520F80" w:rsidRDefault="00520F80">
            <w:pPr>
              <w:pStyle w:val="ConsPlusNormal"/>
              <w:jc w:val="center"/>
            </w:pPr>
            <w:r>
              <w:t>-</w:t>
            </w:r>
          </w:p>
        </w:tc>
        <w:tc>
          <w:tcPr>
            <w:tcW w:w="1417" w:type="dxa"/>
          </w:tcPr>
          <w:p w14:paraId="71296773" w14:textId="77777777" w:rsidR="00520F80" w:rsidRDefault="00520F80">
            <w:pPr>
              <w:pStyle w:val="ConsPlusNormal"/>
              <w:jc w:val="center"/>
            </w:pPr>
            <w:r>
              <w:t>-</w:t>
            </w:r>
          </w:p>
        </w:tc>
        <w:tc>
          <w:tcPr>
            <w:tcW w:w="1417" w:type="dxa"/>
          </w:tcPr>
          <w:p w14:paraId="5C72AAA6" w14:textId="77777777" w:rsidR="00520F80" w:rsidRDefault="00520F80">
            <w:pPr>
              <w:pStyle w:val="ConsPlusNormal"/>
              <w:jc w:val="center"/>
            </w:pPr>
            <w:r>
              <w:t>-</w:t>
            </w:r>
          </w:p>
        </w:tc>
        <w:tc>
          <w:tcPr>
            <w:tcW w:w="1417" w:type="dxa"/>
          </w:tcPr>
          <w:p w14:paraId="36099685" w14:textId="77777777" w:rsidR="00520F80" w:rsidRDefault="00520F80">
            <w:pPr>
              <w:pStyle w:val="ConsPlusNormal"/>
              <w:jc w:val="center"/>
            </w:pPr>
            <w:r>
              <w:t>-</w:t>
            </w:r>
          </w:p>
        </w:tc>
        <w:tc>
          <w:tcPr>
            <w:tcW w:w="1417" w:type="dxa"/>
          </w:tcPr>
          <w:p w14:paraId="28E03B98" w14:textId="77777777" w:rsidR="00520F80" w:rsidRDefault="00520F80">
            <w:pPr>
              <w:pStyle w:val="ConsPlusNormal"/>
              <w:jc w:val="center"/>
            </w:pPr>
            <w:r>
              <w:t>-</w:t>
            </w:r>
          </w:p>
        </w:tc>
        <w:tc>
          <w:tcPr>
            <w:tcW w:w="1361" w:type="dxa"/>
          </w:tcPr>
          <w:p w14:paraId="3D5AF070" w14:textId="77777777" w:rsidR="00520F80" w:rsidRDefault="00520F80">
            <w:pPr>
              <w:pStyle w:val="ConsPlusNormal"/>
              <w:jc w:val="center"/>
            </w:pPr>
            <w:r>
              <w:t>-</w:t>
            </w:r>
          </w:p>
        </w:tc>
        <w:tc>
          <w:tcPr>
            <w:tcW w:w="1417" w:type="dxa"/>
          </w:tcPr>
          <w:p w14:paraId="64C6D7B2" w14:textId="77777777" w:rsidR="00520F80" w:rsidRDefault="00520F80">
            <w:pPr>
              <w:pStyle w:val="ConsPlusNormal"/>
              <w:jc w:val="center"/>
            </w:pPr>
            <w:r>
              <w:t>-</w:t>
            </w:r>
          </w:p>
        </w:tc>
        <w:tc>
          <w:tcPr>
            <w:tcW w:w="1361" w:type="dxa"/>
          </w:tcPr>
          <w:p w14:paraId="3B4DADCB" w14:textId="77777777" w:rsidR="00520F80" w:rsidRDefault="00520F80">
            <w:pPr>
              <w:pStyle w:val="ConsPlusNormal"/>
              <w:jc w:val="center"/>
            </w:pPr>
            <w:r>
              <w:t>-</w:t>
            </w:r>
          </w:p>
        </w:tc>
        <w:tc>
          <w:tcPr>
            <w:tcW w:w="1474" w:type="dxa"/>
          </w:tcPr>
          <w:p w14:paraId="2E110E54" w14:textId="77777777" w:rsidR="00520F80" w:rsidRDefault="00520F80">
            <w:pPr>
              <w:pStyle w:val="ConsPlusNormal"/>
              <w:jc w:val="center"/>
            </w:pPr>
            <w:r>
              <w:t>33</w:t>
            </w:r>
          </w:p>
        </w:tc>
        <w:tc>
          <w:tcPr>
            <w:tcW w:w="1361" w:type="dxa"/>
          </w:tcPr>
          <w:p w14:paraId="5F5F6E3A" w14:textId="77777777" w:rsidR="00520F80" w:rsidRDefault="00520F80">
            <w:pPr>
              <w:pStyle w:val="ConsPlusNormal"/>
              <w:jc w:val="center"/>
            </w:pPr>
            <w:r>
              <w:t>66</w:t>
            </w:r>
          </w:p>
        </w:tc>
        <w:tc>
          <w:tcPr>
            <w:tcW w:w="1417" w:type="dxa"/>
          </w:tcPr>
          <w:p w14:paraId="6B148C5F" w14:textId="77777777" w:rsidR="00520F80" w:rsidRDefault="00520F80">
            <w:pPr>
              <w:pStyle w:val="ConsPlusNormal"/>
              <w:jc w:val="center"/>
            </w:pPr>
            <w:r>
              <w:t>100</w:t>
            </w:r>
          </w:p>
        </w:tc>
      </w:tr>
      <w:tr w:rsidR="00520F80" w14:paraId="7373EA5B" w14:textId="77777777">
        <w:tc>
          <w:tcPr>
            <w:tcW w:w="624" w:type="dxa"/>
          </w:tcPr>
          <w:p w14:paraId="2F06122A" w14:textId="77777777" w:rsidR="00520F80" w:rsidRDefault="00520F80">
            <w:pPr>
              <w:pStyle w:val="ConsPlusNormal"/>
              <w:jc w:val="center"/>
            </w:pPr>
            <w:r>
              <w:t>11.</w:t>
            </w:r>
          </w:p>
        </w:tc>
        <w:tc>
          <w:tcPr>
            <w:tcW w:w="3005" w:type="dxa"/>
          </w:tcPr>
          <w:p w14:paraId="16F3970C" w14:textId="77777777" w:rsidR="00520F80" w:rsidRDefault="00520F80">
            <w:pPr>
              <w:pStyle w:val="ConsPlusNormal"/>
              <w:jc w:val="both"/>
            </w:pPr>
            <w:r>
              <w:t>Доля требований к интеграции ведомственной информационной системы органа социальной защиты и ЕГИССО, обеспеченных органом социальной защиты, в рамках предоставления государственной социальной помощи на основании социального контракта</w:t>
            </w:r>
          </w:p>
        </w:tc>
        <w:tc>
          <w:tcPr>
            <w:tcW w:w="1304" w:type="dxa"/>
          </w:tcPr>
          <w:p w14:paraId="19F66D45" w14:textId="77777777" w:rsidR="00520F80" w:rsidRDefault="00520F80">
            <w:pPr>
              <w:pStyle w:val="ConsPlusNormal"/>
              <w:jc w:val="center"/>
            </w:pPr>
            <w:r>
              <w:t>%</w:t>
            </w:r>
          </w:p>
        </w:tc>
        <w:tc>
          <w:tcPr>
            <w:tcW w:w="1361" w:type="dxa"/>
          </w:tcPr>
          <w:p w14:paraId="1DCAB59A" w14:textId="77777777" w:rsidR="00520F80" w:rsidRDefault="00520F80">
            <w:pPr>
              <w:pStyle w:val="ConsPlusNormal"/>
              <w:jc w:val="center"/>
            </w:pPr>
            <w:r>
              <w:t>-</w:t>
            </w:r>
          </w:p>
        </w:tc>
        <w:tc>
          <w:tcPr>
            <w:tcW w:w="1361" w:type="dxa"/>
          </w:tcPr>
          <w:p w14:paraId="04A59E01" w14:textId="77777777" w:rsidR="00520F80" w:rsidRDefault="00520F80">
            <w:pPr>
              <w:pStyle w:val="ConsPlusNormal"/>
              <w:jc w:val="center"/>
            </w:pPr>
            <w:r>
              <w:t>-</w:t>
            </w:r>
          </w:p>
        </w:tc>
        <w:tc>
          <w:tcPr>
            <w:tcW w:w="1417" w:type="dxa"/>
          </w:tcPr>
          <w:p w14:paraId="60AB43A9" w14:textId="77777777" w:rsidR="00520F80" w:rsidRDefault="00520F80">
            <w:pPr>
              <w:pStyle w:val="ConsPlusNormal"/>
              <w:jc w:val="center"/>
            </w:pPr>
            <w:r>
              <w:t>-</w:t>
            </w:r>
          </w:p>
        </w:tc>
        <w:tc>
          <w:tcPr>
            <w:tcW w:w="1417" w:type="dxa"/>
          </w:tcPr>
          <w:p w14:paraId="254F862F" w14:textId="77777777" w:rsidR="00520F80" w:rsidRDefault="00520F80">
            <w:pPr>
              <w:pStyle w:val="ConsPlusNormal"/>
              <w:jc w:val="center"/>
            </w:pPr>
            <w:r>
              <w:t>-</w:t>
            </w:r>
          </w:p>
        </w:tc>
        <w:tc>
          <w:tcPr>
            <w:tcW w:w="1417" w:type="dxa"/>
          </w:tcPr>
          <w:p w14:paraId="76DB801A" w14:textId="77777777" w:rsidR="00520F80" w:rsidRDefault="00520F80">
            <w:pPr>
              <w:pStyle w:val="ConsPlusNormal"/>
              <w:jc w:val="center"/>
            </w:pPr>
            <w:r>
              <w:t>-</w:t>
            </w:r>
          </w:p>
        </w:tc>
        <w:tc>
          <w:tcPr>
            <w:tcW w:w="1417" w:type="dxa"/>
          </w:tcPr>
          <w:p w14:paraId="5DCE6D24" w14:textId="77777777" w:rsidR="00520F80" w:rsidRDefault="00520F80">
            <w:pPr>
              <w:pStyle w:val="ConsPlusNormal"/>
              <w:jc w:val="center"/>
            </w:pPr>
            <w:r>
              <w:t>-</w:t>
            </w:r>
          </w:p>
        </w:tc>
        <w:tc>
          <w:tcPr>
            <w:tcW w:w="1361" w:type="dxa"/>
          </w:tcPr>
          <w:p w14:paraId="533DD61E" w14:textId="77777777" w:rsidR="00520F80" w:rsidRDefault="00520F80">
            <w:pPr>
              <w:pStyle w:val="ConsPlusNormal"/>
              <w:jc w:val="center"/>
            </w:pPr>
            <w:r>
              <w:t>-</w:t>
            </w:r>
          </w:p>
        </w:tc>
        <w:tc>
          <w:tcPr>
            <w:tcW w:w="1417" w:type="dxa"/>
          </w:tcPr>
          <w:p w14:paraId="064C2727" w14:textId="77777777" w:rsidR="00520F80" w:rsidRDefault="00520F80">
            <w:pPr>
              <w:pStyle w:val="ConsPlusNormal"/>
              <w:jc w:val="center"/>
            </w:pPr>
            <w:r>
              <w:t>-</w:t>
            </w:r>
          </w:p>
        </w:tc>
        <w:tc>
          <w:tcPr>
            <w:tcW w:w="1361" w:type="dxa"/>
          </w:tcPr>
          <w:p w14:paraId="3286A603" w14:textId="77777777" w:rsidR="00520F80" w:rsidRDefault="00520F80">
            <w:pPr>
              <w:pStyle w:val="ConsPlusNormal"/>
              <w:jc w:val="center"/>
            </w:pPr>
            <w:r>
              <w:t>-</w:t>
            </w:r>
          </w:p>
        </w:tc>
        <w:tc>
          <w:tcPr>
            <w:tcW w:w="1474" w:type="dxa"/>
          </w:tcPr>
          <w:p w14:paraId="729B8652" w14:textId="77777777" w:rsidR="00520F80" w:rsidRDefault="00520F80">
            <w:pPr>
              <w:pStyle w:val="ConsPlusNormal"/>
              <w:jc w:val="center"/>
            </w:pPr>
            <w:r>
              <w:t>0</w:t>
            </w:r>
          </w:p>
        </w:tc>
        <w:tc>
          <w:tcPr>
            <w:tcW w:w="1361" w:type="dxa"/>
          </w:tcPr>
          <w:p w14:paraId="537CF1B2" w14:textId="77777777" w:rsidR="00520F80" w:rsidRDefault="00520F80">
            <w:pPr>
              <w:pStyle w:val="ConsPlusNormal"/>
              <w:jc w:val="center"/>
            </w:pPr>
            <w:r>
              <w:t>100</w:t>
            </w:r>
          </w:p>
        </w:tc>
        <w:tc>
          <w:tcPr>
            <w:tcW w:w="1417" w:type="dxa"/>
          </w:tcPr>
          <w:p w14:paraId="7B5127E1" w14:textId="77777777" w:rsidR="00520F80" w:rsidRDefault="00520F80">
            <w:pPr>
              <w:pStyle w:val="ConsPlusNormal"/>
              <w:jc w:val="center"/>
            </w:pPr>
            <w:r>
              <w:t>100</w:t>
            </w:r>
          </w:p>
        </w:tc>
      </w:tr>
      <w:tr w:rsidR="00520F80" w14:paraId="3CCC6CDA" w14:textId="77777777">
        <w:tc>
          <w:tcPr>
            <w:tcW w:w="624" w:type="dxa"/>
          </w:tcPr>
          <w:p w14:paraId="40F29C92" w14:textId="77777777" w:rsidR="00520F80" w:rsidRDefault="00520F80">
            <w:pPr>
              <w:pStyle w:val="ConsPlusNormal"/>
              <w:jc w:val="center"/>
            </w:pPr>
            <w:r>
              <w:t>12.</w:t>
            </w:r>
          </w:p>
        </w:tc>
        <w:tc>
          <w:tcPr>
            <w:tcW w:w="3005" w:type="dxa"/>
          </w:tcPr>
          <w:p w14:paraId="366D5C17" w14:textId="77777777" w:rsidR="00520F80" w:rsidRDefault="00520F80">
            <w:pPr>
              <w:pStyle w:val="ConsPlusNormal"/>
              <w:jc w:val="both"/>
            </w:pPr>
            <w:r>
              <w:t>Доля требований к интеграции ведомственной информационной системы органа социальной защиты и ЕГИССО, обеспеченных органом социальной защиты, в рамках создания Цифровой платформы системы долговременного ухода</w:t>
            </w:r>
          </w:p>
        </w:tc>
        <w:tc>
          <w:tcPr>
            <w:tcW w:w="1304" w:type="dxa"/>
          </w:tcPr>
          <w:p w14:paraId="1C72AA09" w14:textId="77777777" w:rsidR="00520F80" w:rsidRDefault="00520F80">
            <w:pPr>
              <w:pStyle w:val="ConsPlusNormal"/>
              <w:jc w:val="center"/>
            </w:pPr>
            <w:r>
              <w:t>%</w:t>
            </w:r>
          </w:p>
        </w:tc>
        <w:tc>
          <w:tcPr>
            <w:tcW w:w="1361" w:type="dxa"/>
          </w:tcPr>
          <w:p w14:paraId="75F1E047" w14:textId="77777777" w:rsidR="00520F80" w:rsidRDefault="00520F80">
            <w:pPr>
              <w:pStyle w:val="ConsPlusNormal"/>
              <w:jc w:val="center"/>
            </w:pPr>
            <w:r>
              <w:t>-</w:t>
            </w:r>
          </w:p>
        </w:tc>
        <w:tc>
          <w:tcPr>
            <w:tcW w:w="1361" w:type="dxa"/>
          </w:tcPr>
          <w:p w14:paraId="5B35E8CC" w14:textId="77777777" w:rsidR="00520F80" w:rsidRDefault="00520F80">
            <w:pPr>
              <w:pStyle w:val="ConsPlusNormal"/>
              <w:jc w:val="center"/>
            </w:pPr>
            <w:r>
              <w:t>-</w:t>
            </w:r>
          </w:p>
        </w:tc>
        <w:tc>
          <w:tcPr>
            <w:tcW w:w="1417" w:type="dxa"/>
          </w:tcPr>
          <w:p w14:paraId="3E30AE41" w14:textId="77777777" w:rsidR="00520F80" w:rsidRDefault="00520F80">
            <w:pPr>
              <w:pStyle w:val="ConsPlusNormal"/>
              <w:jc w:val="center"/>
            </w:pPr>
            <w:r>
              <w:t>-</w:t>
            </w:r>
          </w:p>
        </w:tc>
        <w:tc>
          <w:tcPr>
            <w:tcW w:w="1417" w:type="dxa"/>
          </w:tcPr>
          <w:p w14:paraId="6C99CCC7" w14:textId="77777777" w:rsidR="00520F80" w:rsidRDefault="00520F80">
            <w:pPr>
              <w:pStyle w:val="ConsPlusNormal"/>
              <w:jc w:val="center"/>
            </w:pPr>
            <w:r>
              <w:t>-</w:t>
            </w:r>
          </w:p>
        </w:tc>
        <w:tc>
          <w:tcPr>
            <w:tcW w:w="1417" w:type="dxa"/>
          </w:tcPr>
          <w:p w14:paraId="6351CDF9" w14:textId="77777777" w:rsidR="00520F80" w:rsidRDefault="00520F80">
            <w:pPr>
              <w:pStyle w:val="ConsPlusNormal"/>
              <w:jc w:val="center"/>
            </w:pPr>
            <w:r>
              <w:t>-</w:t>
            </w:r>
          </w:p>
        </w:tc>
        <w:tc>
          <w:tcPr>
            <w:tcW w:w="1417" w:type="dxa"/>
          </w:tcPr>
          <w:p w14:paraId="5457C803" w14:textId="77777777" w:rsidR="00520F80" w:rsidRDefault="00520F80">
            <w:pPr>
              <w:pStyle w:val="ConsPlusNormal"/>
              <w:jc w:val="center"/>
            </w:pPr>
            <w:r>
              <w:t>-</w:t>
            </w:r>
          </w:p>
        </w:tc>
        <w:tc>
          <w:tcPr>
            <w:tcW w:w="1361" w:type="dxa"/>
          </w:tcPr>
          <w:p w14:paraId="46A0ECE9" w14:textId="77777777" w:rsidR="00520F80" w:rsidRDefault="00520F80">
            <w:pPr>
              <w:pStyle w:val="ConsPlusNormal"/>
              <w:jc w:val="center"/>
            </w:pPr>
            <w:r>
              <w:t>-</w:t>
            </w:r>
          </w:p>
        </w:tc>
        <w:tc>
          <w:tcPr>
            <w:tcW w:w="1417" w:type="dxa"/>
          </w:tcPr>
          <w:p w14:paraId="26AD8DF9" w14:textId="77777777" w:rsidR="00520F80" w:rsidRDefault="00520F80">
            <w:pPr>
              <w:pStyle w:val="ConsPlusNormal"/>
              <w:jc w:val="center"/>
            </w:pPr>
            <w:r>
              <w:t>-</w:t>
            </w:r>
          </w:p>
        </w:tc>
        <w:tc>
          <w:tcPr>
            <w:tcW w:w="1361" w:type="dxa"/>
          </w:tcPr>
          <w:p w14:paraId="6B2C4F70" w14:textId="77777777" w:rsidR="00520F80" w:rsidRDefault="00520F80">
            <w:pPr>
              <w:pStyle w:val="ConsPlusNormal"/>
              <w:jc w:val="center"/>
            </w:pPr>
            <w:r>
              <w:t>-</w:t>
            </w:r>
          </w:p>
        </w:tc>
        <w:tc>
          <w:tcPr>
            <w:tcW w:w="1474" w:type="dxa"/>
          </w:tcPr>
          <w:p w14:paraId="1DF06E8E" w14:textId="77777777" w:rsidR="00520F80" w:rsidRDefault="00520F80">
            <w:pPr>
              <w:pStyle w:val="ConsPlusNormal"/>
              <w:jc w:val="center"/>
            </w:pPr>
            <w:r>
              <w:t>0</w:t>
            </w:r>
          </w:p>
        </w:tc>
        <w:tc>
          <w:tcPr>
            <w:tcW w:w="1361" w:type="dxa"/>
          </w:tcPr>
          <w:p w14:paraId="2BCE0299" w14:textId="77777777" w:rsidR="00520F80" w:rsidRDefault="00520F80">
            <w:pPr>
              <w:pStyle w:val="ConsPlusNormal"/>
              <w:jc w:val="center"/>
            </w:pPr>
            <w:r>
              <w:t>100</w:t>
            </w:r>
          </w:p>
        </w:tc>
        <w:tc>
          <w:tcPr>
            <w:tcW w:w="1417" w:type="dxa"/>
          </w:tcPr>
          <w:p w14:paraId="1946663A" w14:textId="77777777" w:rsidR="00520F80" w:rsidRDefault="00520F80">
            <w:pPr>
              <w:pStyle w:val="ConsPlusNormal"/>
              <w:jc w:val="center"/>
            </w:pPr>
            <w:r>
              <w:t>100</w:t>
            </w:r>
          </w:p>
        </w:tc>
      </w:tr>
      <w:tr w:rsidR="00520F80" w14:paraId="05BE4140" w14:textId="77777777">
        <w:tc>
          <w:tcPr>
            <w:tcW w:w="624" w:type="dxa"/>
          </w:tcPr>
          <w:p w14:paraId="0978C05D" w14:textId="77777777" w:rsidR="00520F80" w:rsidRDefault="00520F80">
            <w:pPr>
              <w:pStyle w:val="ConsPlusNormal"/>
              <w:jc w:val="center"/>
            </w:pPr>
            <w:r>
              <w:t>13.</w:t>
            </w:r>
          </w:p>
        </w:tc>
        <w:tc>
          <w:tcPr>
            <w:tcW w:w="3005" w:type="dxa"/>
          </w:tcPr>
          <w:p w14:paraId="7878691A" w14:textId="77777777" w:rsidR="00520F80" w:rsidRDefault="00520F80">
            <w:pPr>
              <w:pStyle w:val="ConsPlusNormal"/>
              <w:jc w:val="both"/>
            </w:pPr>
            <w:r>
              <w:t>Доля массовых социально значимых государственных и муниципальных услуг в электронном виде, предоставляемых с использованием ЕПГУ, от общего количества таких услуг, предоставляемых в электронном виде</w:t>
            </w:r>
          </w:p>
        </w:tc>
        <w:tc>
          <w:tcPr>
            <w:tcW w:w="1304" w:type="dxa"/>
          </w:tcPr>
          <w:p w14:paraId="3E6508ED" w14:textId="77777777" w:rsidR="00520F80" w:rsidRDefault="00520F80">
            <w:pPr>
              <w:pStyle w:val="ConsPlusNormal"/>
              <w:jc w:val="center"/>
            </w:pPr>
            <w:r>
              <w:t>%</w:t>
            </w:r>
          </w:p>
        </w:tc>
        <w:tc>
          <w:tcPr>
            <w:tcW w:w="1361" w:type="dxa"/>
          </w:tcPr>
          <w:p w14:paraId="451436F3" w14:textId="77777777" w:rsidR="00520F80" w:rsidRDefault="00520F80">
            <w:pPr>
              <w:pStyle w:val="ConsPlusNormal"/>
              <w:jc w:val="center"/>
            </w:pPr>
            <w:r>
              <w:t>-</w:t>
            </w:r>
          </w:p>
        </w:tc>
        <w:tc>
          <w:tcPr>
            <w:tcW w:w="1361" w:type="dxa"/>
          </w:tcPr>
          <w:p w14:paraId="338CF3BA" w14:textId="77777777" w:rsidR="00520F80" w:rsidRDefault="00520F80">
            <w:pPr>
              <w:pStyle w:val="ConsPlusNormal"/>
              <w:jc w:val="center"/>
            </w:pPr>
            <w:r>
              <w:t>-</w:t>
            </w:r>
          </w:p>
        </w:tc>
        <w:tc>
          <w:tcPr>
            <w:tcW w:w="1417" w:type="dxa"/>
          </w:tcPr>
          <w:p w14:paraId="416EEC2E" w14:textId="77777777" w:rsidR="00520F80" w:rsidRDefault="00520F80">
            <w:pPr>
              <w:pStyle w:val="ConsPlusNormal"/>
              <w:jc w:val="center"/>
            </w:pPr>
            <w:r>
              <w:t>-</w:t>
            </w:r>
          </w:p>
        </w:tc>
        <w:tc>
          <w:tcPr>
            <w:tcW w:w="1417" w:type="dxa"/>
          </w:tcPr>
          <w:p w14:paraId="576770BC" w14:textId="77777777" w:rsidR="00520F80" w:rsidRDefault="00520F80">
            <w:pPr>
              <w:pStyle w:val="ConsPlusNormal"/>
              <w:jc w:val="center"/>
            </w:pPr>
            <w:r>
              <w:t>-</w:t>
            </w:r>
          </w:p>
        </w:tc>
        <w:tc>
          <w:tcPr>
            <w:tcW w:w="1417" w:type="dxa"/>
          </w:tcPr>
          <w:p w14:paraId="365CB5D6" w14:textId="77777777" w:rsidR="00520F80" w:rsidRDefault="00520F80">
            <w:pPr>
              <w:pStyle w:val="ConsPlusNormal"/>
              <w:jc w:val="center"/>
            </w:pPr>
            <w:r>
              <w:t>-</w:t>
            </w:r>
          </w:p>
        </w:tc>
        <w:tc>
          <w:tcPr>
            <w:tcW w:w="1417" w:type="dxa"/>
          </w:tcPr>
          <w:p w14:paraId="1DB8AEE8" w14:textId="77777777" w:rsidR="00520F80" w:rsidRDefault="00520F80">
            <w:pPr>
              <w:pStyle w:val="ConsPlusNormal"/>
              <w:jc w:val="center"/>
            </w:pPr>
            <w:r>
              <w:t>-</w:t>
            </w:r>
          </w:p>
        </w:tc>
        <w:tc>
          <w:tcPr>
            <w:tcW w:w="1361" w:type="dxa"/>
          </w:tcPr>
          <w:p w14:paraId="511ABDCA" w14:textId="77777777" w:rsidR="00520F80" w:rsidRDefault="00520F80">
            <w:pPr>
              <w:pStyle w:val="ConsPlusNormal"/>
              <w:jc w:val="center"/>
            </w:pPr>
            <w:r>
              <w:t>-</w:t>
            </w:r>
          </w:p>
        </w:tc>
        <w:tc>
          <w:tcPr>
            <w:tcW w:w="1417" w:type="dxa"/>
          </w:tcPr>
          <w:p w14:paraId="09EFE17A" w14:textId="77777777" w:rsidR="00520F80" w:rsidRDefault="00520F80">
            <w:pPr>
              <w:pStyle w:val="ConsPlusNormal"/>
              <w:jc w:val="center"/>
            </w:pPr>
            <w:r>
              <w:t>-</w:t>
            </w:r>
          </w:p>
        </w:tc>
        <w:tc>
          <w:tcPr>
            <w:tcW w:w="1361" w:type="dxa"/>
          </w:tcPr>
          <w:p w14:paraId="52A9B8CC" w14:textId="77777777" w:rsidR="00520F80" w:rsidRDefault="00520F80">
            <w:pPr>
              <w:pStyle w:val="ConsPlusNormal"/>
              <w:jc w:val="center"/>
            </w:pPr>
            <w:r>
              <w:t>-</w:t>
            </w:r>
          </w:p>
        </w:tc>
        <w:tc>
          <w:tcPr>
            <w:tcW w:w="1474" w:type="dxa"/>
          </w:tcPr>
          <w:p w14:paraId="54233BC8" w14:textId="77777777" w:rsidR="00520F80" w:rsidRDefault="00520F80">
            <w:pPr>
              <w:pStyle w:val="ConsPlusNormal"/>
              <w:jc w:val="center"/>
            </w:pPr>
            <w:r>
              <w:t>55</w:t>
            </w:r>
          </w:p>
        </w:tc>
        <w:tc>
          <w:tcPr>
            <w:tcW w:w="1361" w:type="dxa"/>
          </w:tcPr>
          <w:p w14:paraId="66B9410B" w14:textId="77777777" w:rsidR="00520F80" w:rsidRDefault="00520F80">
            <w:pPr>
              <w:pStyle w:val="ConsPlusNormal"/>
              <w:jc w:val="center"/>
            </w:pPr>
            <w:r>
              <w:t>75</w:t>
            </w:r>
          </w:p>
        </w:tc>
        <w:tc>
          <w:tcPr>
            <w:tcW w:w="1417" w:type="dxa"/>
          </w:tcPr>
          <w:p w14:paraId="6C013795" w14:textId="77777777" w:rsidR="00520F80" w:rsidRDefault="00520F80">
            <w:pPr>
              <w:pStyle w:val="ConsPlusNormal"/>
              <w:jc w:val="center"/>
            </w:pPr>
            <w:r>
              <w:t>95</w:t>
            </w:r>
          </w:p>
        </w:tc>
      </w:tr>
      <w:tr w:rsidR="00520F80" w14:paraId="561F3947" w14:textId="77777777">
        <w:tc>
          <w:tcPr>
            <w:tcW w:w="624" w:type="dxa"/>
          </w:tcPr>
          <w:p w14:paraId="6ED9D9F0" w14:textId="77777777" w:rsidR="00520F80" w:rsidRDefault="00520F80">
            <w:pPr>
              <w:pStyle w:val="ConsPlusNormal"/>
              <w:jc w:val="center"/>
            </w:pPr>
            <w:r>
              <w:t>14.</w:t>
            </w:r>
          </w:p>
        </w:tc>
        <w:tc>
          <w:tcPr>
            <w:tcW w:w="3005" w:type="dxa"/>
          </w:tcPr>
          <w:p w14:paraId="368AB40A" w14:textId="77777777" w:rsidR="00520F80" w:rsidRDefault="00520F80">
            <w:pPr>
              <w:pStyle w:val="ConsPlusNormal"/>
              <w:jc w:val="both"/>
            </w:pPr>
            <w:r>
              <w:t xml:space="preserve">Доля требований к интеграции </w:t>
            </w:r>
            <w:r>
              <w:lastRenderedPageBreak/>
              <w:t>ведомственной информационной системы органа социальной защиты и ЕГИССО, обеспеченных органом социальной защиты, в рамках создания подсистемы установления и выплат Единой государственной системы социального обеспечения</w:t>
            </w:r>
          </w:p>
        </w:tc>
        <w:tc>
          <w:tcPr>
            <w:tcW w:w="1304" w:type="dxa"/>
          </w:tcPr>
          <w:p w14:paraId="0229B42F" w14:textId="77777777" w:rsidR="00520F80" w:rsidRDefault="00520F80">
            <w:pPr>
              <w:pStyle w:val="ConsPlusNormal"/>
              <w:jc w:val="center"/>
            </w:pPr>
            <w:r>
              <w:lastRenderedPageBreak/>
              <w:t>%</w:t>
            </w:r>
          </w:p>
        </w:tc>
        <w:tc>
          <w:tcPr>
            <w:tcW w:w="1361" w:type="dxa"/>
          </w:tcPr>
          <w:p w14:paraId="14F22CAB" w14:textId="77777777" w:rsidR="00520F80" w:rsidRDefault="00520F80">
            <w:pPr>
              <w:pStyle w:val="ConsPlusNormal"/>
              <w:jc w:val="center"/>
            </w:pPr>
            <w:r>
              <w:t>-</w:t>
            </w:r>
          </w:p>
        </w:tc>
        <w:tc>
          <w:tcPr>
            <w:tcW w:w="1361" w:type="dxa"/>
          </w:tcPr>
          <w:p w14:paraId="29A85B71" w14:textId="77777777" w:rsidR="00520F80" w:rsidRDefault="00520F80">
            <w:pPr>
              <w:pStyle w:val="ConsPlusNormal"/>
              <w:jc w:val="center"/>
            </w:pPr>
            <w:r>
              <w:t>-</w:t>
            </w:r>
          </w:p>
        </w:tc>
        <w:tc>
          <w:tcPr>
            <w:tcW w:w="1417" w:type="dxa"/>
          </w:tcPr>
          <w:p w14:paraId="3AC8B4D3" w14:textId="77777777" w:rsidR="00520F80" w:rsidRDefault="00520F80">
            <w:pPr>
              <w:pStyle w:val="ConsPlusNormal"/>
              <w:jc w:val="center"/>
            </w:pPr>
            <w:r>
              <w:t>-</w:t>
            </w:r>
          </w:p>
        </w:tc>
        <w:tc>
          <w:tcPr>
            <w:tcW w:w="1417" w:type="dxa"/>
          </w:tcPr>
          <w:p w14:paraId="40CDD406" w14:textId="77777777" w:rsidR="00520F80" w:rsidRDefault="00520F80">
            <w:pPr>
              <w:pStyle w:val="ConsPlusNormal"/>
              <w:jc w:val="center"/>
            </w:pPr>
            <w:r>
              <w:t>-</w:t>
            </w:r>
          </w:p>
        </w:tc>
        <w:tc>
          <w:tcPr>
            <w:tcW w:w="1417" w:type="dxa"/>
          </w:tcPr>
          <w:p w14:paraId="334BCE0F" w14:textId="77777777" w:rsidR="00520F80" w:rsidRDefault="00520F80">
            <w:pPr>
              <w:pStyle w:val="ConsPlusNormal"/>
              <w:jc w:val="center"/>
            </w:pPr>
            <w:r>
              <w:t>-</w:t>
            </w:r>
          </w:p>
        </w:tc>
        <w:tc>
          <w:tcPr>
            <w:tcW w:w="1417" w:type="dxa"/>
          </w:tcPr>
          <w:p w14:paraId="7E2CF428" w14:textId="77777777" w:rsidR="00520F80" w:rsidRDefault="00520F80">
            <w:pPr>
              <w:pStyle w:val="ConsPlusNormal"/>
              <w:jc w:val="center"/>
            </w:pPr>
            <w:r>
              <w:t>-</w:t>
            </w:r>
          </w:p>
        </w:tc>
        <w:tc>
          <w:tcPr>
            <w:tcW w:w="1361" w:type="dxa"/>
          </w:tcPr>
          <w:p w14:paraId="1D9F9327" w14:textId="77777777" w:rsidR="00520F80" w:rsidRDefault="00520F80">
            <w:pPr>
              <w:pStyle w:val="ConsPlusNormal"/>
              <w:jc w:val="center"/>
            </w:pPr>
            <w:r>
              <w:t>-</w:t>
            </w:r>
          </w:p>
        </w:tc>
        <w:tc>
          <w:tcPr>
            <w:tcW w:w="1417" w:type="dxa"/>
          </w:tcPr>
          <w:p w14:paraId="0DDCF2F2" w14:textId="77777777" w:rsidR="00520F80" w:rsidRDefault="00520F80">
            <w:pPr>
              <w:pStyle w:val="ConsPlusNormal"/>
              <w:jc w:val="center"/>
            </w:pPr>
            <w:r>
              <w:t>-</w:t>
            </w:r>
          </w:p>
        </w:tc>
        <w:tc>
          <w:tcPr>
            <w:tcW w:w="1361" w:type="dxa"/>
          </w:tcPr>
          <w:p w14:paraId="7060F518" w14:textId="77777777" w:rsidR="00520F80" w:rsidRDefault="00520F80">
            <w:pPr>
              <w:pStyle w:val="ConsPlusNormal"/>
              <w:jc w:val="center"/>
            </w:pPr>
            <w:r>
              <w:t>-</w:t>
            </w:r>
          </w:p>
        </w:tc>
        <w:tc>
          <w:tcPr>
            <w:tcW w:w="1474" w:type="dxa"/>
          </w:tcPr>
          <w:p w14:paraId="52A788FD" w14:textId="77777777" w:rsidR="00520F80" w:rsidRDefault="00520F80">
            <w:pPr>
              <w:pStyle w:val="ConsPlusNormal"/>
              <w:jc w:val="center"/>
            </w:pPr>
            <w:r>
              <w:t>0</w:t>
            </w:r>
          </w:p>
        </w:tc>
        <w:tc>
          <w:tcPr>
            <w:tcW w:w="1361" w:type="dxa"/>
          </w:tcPr>
          <w:p w14:paraId="003F21B7" w14:textId="77777777" w:rsidR="00520F80" w:rsidRDefault="00520F80">
            <w:pPr>
              <w:pStyle w:val="ConsPlusNormal"/>
              <w:jc w:val="center"/>
            </w:pPr>
            <w:r>
              <w:t>100</w:t>
            </w:r>
          </w:p>
        </w:tc>
        <w:tc>
          <w:tcPr>
            <w:tcW w:w="1417" w:type="dxa"/>
          </w:tcPr>
          <w:p w14:paraId="10FD07C1" w14:textId="77777777" w:rsidR="00520F80" w:rsidRDefault="00520F80">
            <w:pPr>
              <w:pStyle w:val="ConsPlusNormal"/>
              <w:jc w:val="center"/>
            </w:pPr>
            <w:r>
              <w:t>100</w:t>
            </w:r>
          </w:p>
        </w:tc>
      </w:tr>
      <w:tr w:rsidR="00520F80" w14:paraId="45AECB6B" w14:textId="77777777">
        <w:tc>
          <w:tcPr>
            <w:tcW w:w="3629" w:type="dxa"/>
            <w:gridSpan w:val="2"/>
          </w:tcPr>
          <w:p w14:paraId="06E5298D" w14:textId="77777777" w:rsidR="00520F80" w:rsidRDefault="00520F80">
            <w:pPr>
              <w:pStyle w:val="ConsPlusNormal"/>
              <w:jc w:val="center"/>
              <w:outlineLvl w:val="4"/>
            </w:pPr>
            <w:r>
              <w:t>Непосредственные результаты</w:t>
            </w:r>
          </w:p>
        </w:tc>
        <w:tc>
          <w:tcPr>
            <w:tcW w:w="1304" w:type="dxa"/>
          </w:tcPr>
          <w:p w14:paraId="2077BA3A" w14:textId="77777777" w:rsidR="00520F80" w:rsidRDefault="00520F80">
            <w:pPr>
              <w:pStyle w:val="ConsPlusNormal"/>
            </w:pPr>
          </w:p>
        </w:tc>
        <w:tc>
          <w:tcPr>
            <w:tcW w:w="1361" w:type="dxa"/>
          </w:tcPr>
          <w:p w14:paraId="2C2FF8CC" w14:textId="77777777" w:rsidR="00520F80" w:rsidRDefault="00520F80">
            <w:pPr>
              <w:pStyle w:val="ConsPlusNormal"/>
            </w:pPr>
          </w:p>
        </w:tc>
        <w:tc>
          <w:tcPr>
            <w:tcW w:w="1361" w:type="dxa"/>
          </w:tcPr>
          <w:p w14:paraId="476866A7" w14:textId="77777777" w:rsidR="00520F80" w:rsidRDefault="00520F80">
            <w:pPr>
              <w:pStyle w:val="ConsPlusNormal"/>
            </w:pPr>
          </w:p>
        </w:tc>
        <w:tc>
          <w:tcPr>
            <w:tcW w:w="1417" w:type="dxa"/>
          </w:tcPr>
          <w:p w14:paraId="0B36E585" w14:textId="77777777" w:rsidR="00520F80" w:rsidRDefault="00520F80">
            <w:pPr>
              <w:pStyle w:val="ConsPlusNormal"/>
            </w:pPr>
          </w:p>
        </w:tc>
        <w:tc>
          <w:tcPr>
            <w:tcW w:w="1417" w:type="dxa"/>
          </w:tcPr>
          <w:p w14:paraId="540FD26B" w14:textId="77777777" w:rsidR="00520F80" w:rsidRDefault="00520F80">
            <w:pPr>
              <w:pStyle w:val="ConsPlusNormal"/>
            </w:pPr>
          </w:p>
        </w:tc>
        <w:tc>
          <w:tcPr>
            <w:tcW w:w="1417" w:type="dxa"/>
          </w:tcPr>
          <w:p w14:paraId="7E082810" w14:textId="77777777" w:rsidR="00520F80" w:rsidRDefault="00520F80">
            <w:pPr>
              <w:pStyle w:val="ConsPlusNormal"/>
            </w:pPr>
          </w:p>
        </w:tc>
        <w:tc>
          <w:tcPr>
            <w:tcW w:w="1417" w:type="dxa"/>
          </w:tcPr>
          <w:p w14:paraId="19F5DBCF" w14:textId="77777777" w:rsidR="00520F80" w:rsidRDefault="00520F80">
            <w:pPr>
              <w:pStyle w:val="ConsPlusNormal"/>
            </w:pPr>
          </w:p>
        </w:tc>
        <w:tc>
          <w:tcPr>
            <w:tcW w:w="1361" w:type="dxa"/>
          </w:tcPr>
          <w:p w14:paraId="07FE608E" w14:textId="77777777" w:rsidR="00520F80" w:rsidRDefault="00520F80">
            <w:pPr>
              <w:pStyle w:val="ConsPlusNormal"/>
            </w:pPr>
          </w:p>
        </w:tc>
        <w:tc>
          <w:tcPr>
            <w:tcW w:w="1417" w:type="dxa"/>
          </w:tcPr>
          <w:p w14:paraId="44CADE95" w14:textId="77777777" w:rsidR="00520F80" w:rsidRDefault="00520F80">
            <w:pPr>
              <w:pStyle w:val="ConsPlusNormal"/>
            </w:pPr>
          </w:p>
        </w:tc>
        <w:tc>
          <w:tcPr>
            <w:tcW w:w="1361" w:type="dxa"/>
          </w:tcPr>
          <w:p w14:paraId="35C9E068" w14:textId="77777777" w:rsidR="00520F80" w:rsidRDefault="00520F80">
            <w:pPr>
              <w:pStyle w:val="ConsPlusNormal"/>
            </w:pPr>
          </w:p>
        </w:tc>
        <w:tc>
          <w:tcPr>
            <w:tcW w:w="1474" w:type="dxa"/>
          </w:tcPr>
          <w:p w14:paraId="1CB2CD4D" w14:textId="77777777" w:rsidR="00520F80" w:rsidRDefault="00520F80">
            <w:pPr>
              <w:pStyle w:val="ConsPlusNormal"/>
            </w:pPr>
          </w:p>
        </w:tc>
        <w:tc>
          <w:tcPr>
            <w:tcW w:w="1361" w:type="dxa"/>
          </w:tcPr>
          <w:p w14:paraId="127ABC72" w14:textId="77777777" w:rsidR="00520F80" w:rsidRDefault="00520F80">
            <w:pPr>
              <w:pStyle w:val="ConsPlusNormal"/>
            </w:pPr>
          </w:p>
        </w:tc>
        <w:tc>
          <w:tcPr>
            <w:tcW w:w="1417" w:type="dxa"/>
          </w:tcPr>
          <w:p w14:paraId="099C211B" w14:textId="77777777" w:rsidR="00520F80" w:rsidRDefault="00520F80">
            <w:pPr>
              <w:pStyle w:val="ConsPlusNormal"/>
            </w:pPr>
          </w:p>
        </w:tc>
      </w:tr>
      <w:tr w:rsidR="00520F80" w14:paraId="2DE489ED" w14:textId="77777777">
        <w:tc>
          <w:tcPr>
            <w:tcW w:w="624" w:type="dxa"/>
          </w:tcPr>
          <w:p w14:paraId="5DBEB411" w14:textId="77777777" w:rsidR="00520F80" w:rsidRDefault="00520F80">
            <w:pPr>
              <w:pStyle w:val="ConsPlusNormal"/>
              <w:jc w:val="center"/>
            </w:pPr>
            <w:r>
              <w:t>1.</w:t>
            </w:r>
          </w:p>
        </w:tc>
        <w:tc>
          <w:tcPr>
            <w:tcW w:w="3005" w:type="dxa"/>
          </w:tcPr>
          <w:p w14:paraId="780ED51A" w14:textId="77777777" w:rsidR="00520F80" w:rsidRDefault="00520F80">
            <w:pPr>
              <w:pStyle w:val="ConsPlusNormal"/>
              <w:jc w:val="both"/>
            </w:pPr>
            <w:r>
              <w:t>Обеспечено подключение и организована работа в ИС ЕКЦ</w:t>
            </w:r>
          </w:p>
        </w:tc>
        <w:tc>
          <w:tcPr>
            <w:tcW w:w="1304" w:type="dxa"/>
          </w:tcPr>
          <w:p w14:paraId="6C1239FB" w14:textId="77777777" w:rsidR="00520F80" w:rsidRDefault="00520F80">
            <w:pPr>
              <w:pStyle w:val="ConsPlusNormal"/>
              <w:jc w:val="center"/>
            </w:pPr>
            <w:r>
              <w:t>ед.</w:t>
            </w:r>
          </w:p>
        </w:tc>
        <w:tc>
          <w:tcPr>
            <w:tcW w:w="1361" w:type="dxa"/>
          </w:tcPr>
          <w:p w14:paraId="124755FC" w14:textId="77777777" w:rsidR="00520F80" w:rsidRDefault="00520F80">
            <w:pPr>
              <w:pStyle w:val="ConsPlusNormal"/>
              <w:jc w:val="center"/>
            </w:pPr>
            <w:r>
              <w:t>-</w:t>
            </w:r>
          </w:p>
        </w:tc>
        <w:tc>
          <w:tcPr>
            <w:tcW w:w="1361" w:type="dxa"/>
          </w:tcPr>
          <w:p w14:paraId="55BA6B81" w14:textId="77777777" w:rsidR="00520F80" w:rsidRDefault="00520F80">
            <w:pPr>
              <w:pStyle w:val="ConsPlusNormal"/>
              <w:jc w:val="center"/>
            </w:pPr>
            <w:r>
              <w:t>-</w:t>
            </w:r>
          </w:p>
        </w:tc>
        <w:tc>
          <w:tcPr>
            <w:tcW w:w="1417" w:type="dxa"/>
          </w:tcPr>
          <w:p w14:paraId="6BBB0E39" w14:textId="77777777" w:rsidR="00520F80" w:rsidRDefault="00520F80">
            <w:pPr>
              <w:pStyle w:val="ConsPlusNormal"/>
              <w:jc w:val="center"/>
            </w:pPr>
            <w:r>
              <w:t>-</w:t>
            </w:r>
          </w:p>
        </w:tc>
        <w:tc>
          <w:tcPr>
            <w:tcW w:w="1417" w:type="dxa"/>
          </w:tcPr>
          <w:p w14:paraId="021DA329" w14:textId="77777777" w:rsidR="00520F80" w:rsidRDefault="00520F80">
            <w:pPr>
              <w:pStyle w:val="ConsPlusNormal"/>
              <w:jc w:val="center"/>
            </w:pPr>
            <w:r>
              <w:t>-</w:t>
            </w:r>
          </w:p>
        </w:tc>
        <w:tc>
          <w:tcPr>
            <w:tcW w:w="1417" w:type="dxa"/>
          </w:tcPr>
          <w:p w14:paraId="46091883" w14:textId="77777777" w:rsidR="00520F80" w:rsidRDefault="00520F80">
            <w:pPr>
              <w:pStyle w:val="ConsPlusNormal"/>
              <w:jc w:val="center"/>
            </w:pPr>
            <w:r>
              <w:t>-</w:t>
            </w:r>
          </w:p>
        </w:tc>
        <w:tc>
          <w:tcPr>
            <w:tcW w:w="1417" w:type="dxa"/>
          </w:tcPr>
          <w:p w14:paraId="65FE3168" w14:textId="77777777" w:rsidR="00520F80" w:rsidRDefault="00520F80">
            <w:pPr>
              <w:pStyle w:val="ConsPlusNormal"/>
              <w:jc w:val="center"/>
            </w:pPr>
            <w:r>
              <w:t>-</w:t>
            </w:r>
          </w:p>
        </w:tc>
        <w:tc>
          <w:tcPr>
            <w:tcW w:w="1361" w:type="dxa"/>
          </w:tcPr>
          <w:p w14:paraId="63BA4F20" w14:textId="77777777" w:rsidR="00520F80" w:rsidRDefault="00520F80">
            <w:pPr>
              <w:pStyle w:val="ConsPlusNormal"/>
              <w:jc w:val="center"/>
            </w:pPr>
            <w:r>
              <w:t>-</w:t>
            </w:r>
          </w:p>
        </w:tc>
        <w:tc>
          <w:tcPr>
            <w:tcW w:w="1417" w:type="dxa"/>
          </w:tcPr>
          <w:p w14:paraId="7D7A717D" w14:textId="77777777" w:rsidR="00520F80" w:rsidRDefault="00520F80">
            <w:pPr>
              <w:pStyle w:val="ConsPlusNormal"/>
              <w:jc w:val="center"/>
            </w:pPr>
            <w:r>
              <w:t>-</w:t>
            </w:r>
          </w:p>
        </w:tc>
        <w:tc>
          <w:tcPr>
            <w:tcW w:w="1361" w:type="dxa"/>
          </w:tcPr>
          <w:p w14:paraId="5D60B3B5" w14:textId="77777777" w:rsidR="00520F80" w:rsidRDefault="00520F80">
            <w:pPr>
              <w:pStyle w:val="ConsPlusNormal"/>
              <w:jc w:val="center"/>
            </w:pPr>
            <w:r>
              <w:t>-</w:t>
            </w:r>
          </w:p>
        </w:tc>
        <w:tc>
          <w:tcPr>
            <w:tcW w:w="1474" w:type="dxa"/>
          </w:tcPr>
          <w:p w14:paraId="61DB04CA" w14:textId="77777777" w:rsidR="00520F80" w:rsidRDefault="00520F80">
            <w:pPr>
              <w:pStyle w:val="ConsPlusNormal"/>
              <w:jc w:val="center"/>
            </w:pPr>
            <w:r>
              <w:t>1</w:t>
            </w:r>
          </w:p>
        </w:tc>
        <w:tc>
          <w:tcPr>
            <w:tcW w:w="1361" w:type="dxa"/>
          </w:tcPr>
          <w:p w14:paraId="2A5391A6" w14:textId="77777777" w:rsidR="00520F80" w:rsidRDefault="00520F80">
            <w:pPr>
              <w:pStyle w:val="ConsPlusNormal"/>
              <w:jc w:val="center"/>
            </w:pPr>
            <w:r>
              <w:t>1</w:t>
            </w:r>
          </w:p>
        </w:tc>
        <w:tc>
          <w:tcPr>
            <w:tcW w:w="1417" w:type="dxa"/>
          </w:tcPr>
          <w:p w14:paraId="63076618" w14:textId="77777777" w:rsidR="00520F80" w:rsidRDefault="00520F80">
            <w:pPr>
              <w:pStyle w:val="ConsPlusNormal"/>
              <w:jc w:val="center"/>
            </w:pPr>
            <w:r>
              <w:t>1</w:t>
            </w:r>
          </w:p>
        </w:tc>
      </w:tr>
      <w:tr w:rsidR="00520F80" w14:paraId="01F1ECC1" w14:textId="77777777">
        <w:tc>
          <w:tcPr>
            <w:tcW w:w="624" w:type="dxa"/>
          </w:tcPr>
          <w:p w14:paraId="338C0F75" w14:textId="77777777" w:rsidR="00520F80" w:rsidRDefault="00520F80">
            <w:pPr>
              <w:pStyle w:val="ConsPlusNormal"/>
              <w:jc w:val="center"/>
            </w:pPr>
            <w:r>
              <w:t>2.</w:t>
            </w:r>
          </w:p>
        </w:tc>
        <w:tc>
          <w:tcPr>
            <w:tcW w:w="3005" w:type="dxa"/>
          </w:tcPr>
          <w:p w14:paraId="1F39C47D" w14:textId="77777777" w:rsidR="00520F80" w:rsidRDefault="00520F80">
            <w:pPr>
              <w:pStyle w:val="ConsPlusNormal"/>
              <w:jc w:val="both"/>
            </w:pPr>
            <w:r>
              <w:t>Количество массовых социально значимых государственных и муниципальных услуг в электронном виде, предоставляемых с использованием ЕПГУ, от общего количества таких услуг, предоставляемых в электронном виде</w:t>
            </w:r>
          </w:p>
        </w:tc>
        <w:tc>
          <w:tcPr>
            <w:tcW w:w="1304" w:type="dxa"/>
          </w:tcPr>
          <w:p w14:paraId="06339FBE" w14:textId="77777777" w:rsidR="00520F80" w:rsidRDefault="00520F80">
            <w:pPr>
              <w:pStyle w:val="ConsPlusNormal"/>
              <w:jc w:val="center"/>
            </w:pPr>
            <w:r>
              <w:t>ед.</w:t>
            </w:r>
          </w:p>
        </w:tc>
        <w:tc>
          <w:tcPr>
            <w:tcW w:w="1361" w:type="dxa"/>
          </w:tcPr>
          <w:p w14:paraId="0583F592" w14:textId="77777777" w:rsidR="00520F80" w:rsidRDefault="00520F80">
            <w:pPr>
              <w:pStyle w:val="ConsPlusNormal"/>
              <w:jc w:val="center"/>
            </w:pPr>
            <w:r>
              <w:t>-</w:t>
            </w:r>
          </w:p>
        </w:tc>
        <w:tc>
          <w:tcPr>
            <w:tcW w:w="1361" w:type="dxa"/>
          </w:tcPr>
          <w:p w14:paraId="3270A8B3" w14:textId="77777777" w:rsidR="00520F80" w:rsidRDefault="00520F80">
            <w:pPr>
              <w:pStyle w:val="ConsPlusNormal"/>
              <w:jc w:val="center"/>
            </w:pPr>
            <w:r>
              <w:t>-</w:t>
            </w:r>
          </w:p>
        </w:tc>
        <w:tc>
          <w:tcPr>
            <w:tcW w:w="1417" w:type="dxa"/>
          </w:tcPr>
          <w:p w14:paraId="27049985" w14:textId="77777777" w:rsidR="00520F80" w:rsidRDefault="00520F80">
            <w:pPr>
              <w:pStyle w:val="ConsPlusNormal"/>
              <w:jc w:val="center"/>
            </w:pPr>
            <w:r>
              <w:t>-</w:t>
            </w:r>
          </w:p>
        </w:tc>
        <w:tc>
          <w:tcPr>
            <w:tcW w:w="1417" w:type="dxa"/>
          </w:tcPr>
          <w:p w14:paraId="76824985" w14:textId="77777777" w:rsidR="00520F80" w:rsidRDefault="00520F80">
            <w:pPr>
              <w:pStyle w:val="ConsPlusNormal"/>
              <w:jc w:val="center"/>
            </w:pPr>
            <w:r>
              <w:t>-</w:t>
            </w:r>
          </w:p>
        </w:tc>
        <w:tc>
          <w:tcPr>
            <w:tcW w:w="1417" w:type="dxa"/>
          </w:tcPr>
          <w:p w14:paraId="7F4B7B15" w14:textId="77777777" w:rsidR="00520F80" w:rsidRDefault="00520F80">
            <w:pPr>
              <w:pStyle w:val="ConsPlusNormal"/>
              <w:jc w:val="center"/>
            </w:pPr>
            <w:r>
              <w:t>-</w:t>
            </w:r>
          </w:p>
        </w:tc>
        <w:tc>
          <w:tcPr>
            <w:tcW w:w="1417" w:type="dxa"/>
          </w:tcPr>
          <w:p w14:paraId="0DBDD9EE" w14:textId="77777777" w:rsidR="00520F80" w:rsidRDefault="00520F80">
            <w:pPr>
              <w:pStyle w:val="ConsPlusNormal"/>
              <w:jc w:val="center"/>
            </w:pPr>
            <w:r>
              <w:t>-</w:t>
            </w:r>
          </w:p>
        </w:tc>
        <w:tc>
          <w:tcPr>
            <w:tcW w:w="1361" w:type="dxa"/>
          </w:tcPr>
          <w:p w14:paraId="475E3855" w14:textId="77777777" w:rsidR="00520F80" w:rsidRDefault="00520F80">
            <w:pPr>
              <w:pStyle w:val="ConsPlusNormal"/>
              <w:jc w:val="center"/>
            </w:pPr>
            <w:r>
              <w:t>-</w:t>
            </w:r>
          </w:p>
        </w:tc>
        <w:tc>
          <w:tcPr>
            <w:tcW w:w="1417" w:type="dxa"/>
          </w:tcPr>
          <w:p w14:paraId="04A3E98D" w14:textId="77777777" w:rsidR="00520F80" w:rsidRDefault="00520F80">
            <w:pPr>
              <w:pStyle w:val="ConsPlusNormal"/>
              <w:jc w:val="center"/>
            </w:pPr>
            <w:r>
              <w:t>-</w:t>
            </w:r>
          </w:p>
        </w:tc>
        <w:tc>
          <w:tcPr>
            <w:tcW w:w="1361" w:type="dxa"/>
          </w:tcPr>
          <w:p w14:paraId="1F438371" w14:textId="77777777" w:rsidR="00520F80" w:rsidRDefault="00520F80">
            <w:pPr>
              <w:pStyle w:val="ConsPlusNormal"/>
              <w:jc w:val="center"/>
            </w:pPr>
            <w:r>
              <w:t>-18</w:t>
            </w:r>
          </w:p>
        </w:tc>
        <w:tc>
          <w:tcPr>
            <w:tcW w:w="1474" w:type="dxa"/>
          </w:tcPr>
          <w:p w14:paraId="7C1648E2" w14:textId="77777777" w:rsidR="00520F80" w:rsidRDefault="00520F80">
            <w:pPr>
              <w:pStyle w:val="ConsPlusNormal"/>
              <w:jc w:val="center"/>
            </w:pPr>
            <w:r>
              <w:t>7</w:t>
            </w:r>
          </w:p>
        </w:tc>
        <w:tc>
          <w:tcPr>
            <w:tcW w:w="1361" w:type="dxa"/>
          </w:tcPr>
          <w:p w14:paraId="7DF70733" w14:textId="77777777" w:rsidR="00520F80" w:rsidRDefault="00520F80">
            <w:pPr>
              <w:pStyle w:val="ConsPlusNormal"/>
              <w:jc w:val="center"/>
            </w:pPr>
            <w:r>
              <w:t>10</w:t>
            </w:r>
          </w:p>
        </w:tc>
        <w:tc>
          <w:tcPr>
            <w:tcW w:w="1417" w:type="dxa"/>
          </w:tcPr>
          <w:p w14:paraId="08DC2E89" w14:textId="77777777" w:rsidR="00520F80" w:rsidRDefault="00520F80">
            <w:pPr>
              <w:pStyle w:val="ConsPlusNormal"/>
              <w:jc w:val="center"/>
            </w:pPr>
            <w:r>
              <w:t>12</w:t>
            </w:r>
          </w:p>
        </w:tc>
      </w:tr>
      <w:tr w:rsidR="00520F80" w14:paraId="5C66A8E6" w14:textId="77777777">
        <w:tc>
          <w:tcPr>
            <w:tcW w:w="21714" w:type="dxa"/>
            <w:gridSpan w:val="15"/>
          </w:tcPr>
          <w:p w14:paraId="39145752" w14:textId="77777777" w:rsidR="00520F80" w:rsidRDefault="00520F80">
            <w:pPr>
              <w:pStyle w:val="ConsPlusNormal"/>
              <w:jc w:val="center"/>
              <w:outlineLvl w:val="3"/>
            </w:pPr>
            <w:r>
              <w:t>Подпрограмма 10 "Развитие системы комплексной реабилитации и абилитации инвалидов, в том числе детей-инвалидов, в Нижегородской области</w:t>
            </w:r>
          </w:p>
        </w:tc>
      </w:tr>
      <w:tr w:rsidR="00520F80" w14:paraId="53C639A2" w14:textId="77777777">
        <w:tc>
          <w:tcPr>
            <w:tcW w:w="3629" w:type="dxa"/>
            <w:gridSpan w:val="2"/>
          </w:tcPr>
          <w:p w14:paraId="696A74AA" w14:textId="77777777" w:rsidR="00520F80" w:rsidRDefault="00520F80">
            <w:pPr>
              <w:pStyle w:val="ConsPlusNormal"/>
              <w:jc w:val="center"/>
              <w:outlineLvl w:val="4"/>
            </w:pPr>
            <w:r>
              <w:t>Индикаторы</w:t>
            </w:r>
          </w:p>
        </w:tc>
        <w:tc>
          <w:tcPr>
            <w:tcW w:w="1304" w:type="dxa"/>
          </w:tcPr>
          <w:p w14:paraId="340A9A4A" w14:textId="77777777" w:rsidR="00520F80" w:rsidRDefault="00520F80">
            <w:pPr>
              <w:pStyle w:val="ConsPlusNormal"/>
            </w:pPr>
          </w:p>
        </w:tc>
        <w:tc>
          <w:tcPr>
            <w:tcW w:w="1361" w:type="dxa"/>
          </w:tcPr>
          <w:p w14:paraId="15CDDE61" w14:textId="77777777" w:rsidR="00520F80" w:rsidRDefault="00520F80">
            <w:pPr>
              <w:pStyle w:val="ConsPlusNormal"/>
            </w:pPr>
          </w:p>
        </w:tc>
        <w:tc>
          <w:tcPr>
            <w:tcW w:w="1361" w:type="dxa"/>
          </w:tcPr>
          <w:p w14:paraId="15D8EC62" w14:textId="77777777" w:rsidR="00520F80" w:rsidRDefault="00520F80">
            <w:pPr>
              <w:pStyle w:val="ConsPlusNormal"/>
            </w:pPr>
          </w:p>
        </w:tc>
        <w:tc>
          <w:tcPr>
            <w:tcW w:w="1417" w:type="dxa"/>
          </w:tcPr>
          <w:p w14:paraId="3DF12778" w14:textId="77777777" w:rsidR="00520F80" w:rsidRDefault="00520F80">
            <w:pPr>
              <w:pStyle w:val="ConsPlusNormal"/>
            </w:pPr>
          </w:p>
        </w:tc>
        <w:tc>
          <w:tcPr>
            <w:tcW w:w="1417" w:type="dxa"/>
          </w:tcPr>
          <w:p w14:paraId="67840573" w14:textId="77777777" w:rsidR="00520F80" w:rsidRDefault="00520F80">
            <w:pPr>
              <w:pStyle w:val="ConsPlusNormal"/>
            </w:pPr>
          </w:p>
        </w:tc>
        <w:tc>
          <w:tcPr>
            <w:tcW w:w="1417" w:type="dxa"/>
          </w:tcPr>
          <w:p w14:paraId="4ED20B55" w14:textId="77777777" w:rsidR="00520F80" w:rsidRDefault="00520F80">
            <w:pPr>
              <w:pStyle w:val="ConsPlusNormal"/>
            </w:pPr>
          </w:p>
        </w:tc>
        <w:tc>
          <w:tcPr>
            <w:tcW w:w="1417" w:type="dxa"/>
          </w:tcPr>
          <w:p w14:paraId="6B098DB3" w14:textId="77777777" w:rsidR="00520F80" w:rsidRDefault="00520F80">
            <w:pPr>
              <w:pStyle w:val="ConsPlusNormal"/>
            </w:pPr>
          </w:p>
        </w:tc>
        <w:tc>
          <w:tcPr>
            <w:tcW w:w="1361" w:type="dxa"/>
          </w:tcPr>
          <w:p w14:paraId="688DF35A" w14:textId="77777777" w:rsidR="00520F80" w:rsidRDefault="00520F80">
            <w:pPr>
              <w:pStyle w:val="ConsPlusNormal"/>
            </w:pPr>
          </w:p>
        </w:tc>
        <w:tc>
          <w:tcPr>
            <w:tcW w:w="1417" w:type="dxa"/>
          </w:tcPr>
          <w:p w14:paraId="28BDB01E" w14:textId="77777777" w:rsidR="00520F80" w:rsidRDefault="00520F80">
            <w:pPr>
              <w:pStyle w:val="ConsPlusNormal"/>
            </w:pPr>
          </w:p>
        </w:tc>
        <w:tc>
          <w:tcPr>
            <w:tcW w:w="1361" w:type="dxa"/>
          </w:tcPr>
          <w:p w14:paraId="101A425F" w14:textId="77777777" w:rsidR="00520F80" w:rsidRDefault="00520F80">
            <w:pPr>
              <w:pStyle w:val="ConsPlusNormal"/>
            </w:pPr>
          </w:p>
        </w:tc>
        <w:tc>
          <w:tcPr>
            <w:tcW w:w="1474" w:type="dxa"/>
          </w:tcPr>
          <w:p w14:paraId="5A70F753" w14:textId="77777777" w:rsidR="00520F80" w:rsidRDefault="00520F80">
            <w:pPr>
              <w:pStyle w:val="ConsPlusNormal"/>
            </w:pPr>
          </w:p>
        </w:tc>
        <w:tc>
          <w:tcPr>
            <w:tcW w:w="1361" w:type="dxa"/>
          </w:tcPr>
          <w:p w14:paraId="3ACD0990" w14:textId="77777777" w:rsidR="00520F80" w:rsidRDefault="00520F80">
            <w:pPr>
              <w:pStyle w:val="ConsPlusNormal"/>
            </w:pPr>
          </w:p>
        </w:tc>
        <w:tc>
          <w:tcPr>
            <w:tcW w:w="1417" w:type="dxa"/>
          </w:tcPr>
          <w:p w14:paraId="66F4AE0E" w14:textId="77777777" w:rsidR="00520F80" w:rsidRDefault="00520F80">
            <w:pPr>
              <w:pStyle w:val="ConsPlusNormal"/>
            </w:pPr>
          </w:p>
        </w:tc>
      </w:tr>
      <w:tr w:rsidR="00520F80" w14:paraId="4F8FBA75" w14:textId="77777777">
        <w:tc>
          <w:tcPr>
            <w:tcW w:w="624" w:type="dxa"/>
          </w:tcPr>
          <w:p w14:paraId="769DE0ED" w14:textId="77777777" w:rsidR="00520F80" w:rsidRDefault="00520F80">
            <w:pPr>
              <w:pStyle w:val="ConsPlusNormal"/>
              <w:jc w:val="center"/>
            </w:pPr>
            <w:r>
              <w:t>1.</w:t>
            </w:r>
          </w:p>
        </w:tc>
        <w:tc>
          <w:tcPr>
            <w:tcW w:w="3005" w:type="dxa"/>
          </w:tcPr>
          <w:p w14:paraId="21CAE593" w14:textId="77777777" w:rsidR="00520F80" w:rsidRDefault="00520F80">
            <w:pPr>
              <w:pStyle w:val="ConsPlusNormal"/>
              <w:jc w:val="both"/>
            </w:pPr>
            <w:r>
              <w:t>Доля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w:t>
            </w:r>
          </w:p>
        </w:tc>
        <w:tc>
          <w:tcPr>
            <w:tcW w:w="1304" w:type="dxa"/>
          </w:tcPr>
          <w:p w14:paraId="7FD60D71" w14:textId="77777777" w:rsidR="00520F80" w:rsidRDefault="00520F80">
            <w:pPr>
              <w:pStyle w:val="ConsPlusNormal"/>
              <w:jc w:val="center"/>
            </w:pPr>
            <w:r>
              <w:t>%</w:t>
            </w:r>
          </w:p>
        </w:tc>
        <w:tc>
          <w:tcPr>
            <w:tcW w:w="1361" w:type="dxa"/>
          </w:tcPr>
          <w:p w14:paraId="51CEAE79" w14:textId="77777777" w:rsidR="00520F80" w:rsidRDefault="00520F80">
            <w:pPr>
              <w:pStyle w:val="ConsPlusNormal"/>
            </w:pPr>
          </w:p>
        </w:tc>
        <w:tc>
          <w:tcPr>
            <w:tcW w:w="1361" w:type="dxa"/>
          </w:tcPr>
          <w:p w14:paraId="01082CB5" w14:textId="77777777" w:rsidR="00520F80" w:rsidRDefault="00520F80">
            <w:pPr>
              <w:pStyle w:val="ConsPlusNormal"/>
            </w:pPr>
          </w:p>
        </w:tc>
        <w:tc>
          <w:tcPr>
            <w:tcW w:w="1417" w:type="dxa"/>
          </w:tcPr>
          <w:p w14:paraId="31A7B994" w14:textId="77777777" w:rsidR="00520F80" w:rsidRDefault="00520F80">
            <w:pPr>
              <w:pStyle w:val="ConsPlusNormal"/>
            </w:pPr>
          </w:p>
        </w:tc>
        <w:tc>
          <w:tcPr>
            <w:tcW w:w="1417" w:type="dxa"/>
          </w:tcPr>
          <w:p w14:paraId="0A87217C" w14:textId="77777777" w:rsidR="00520F80" w:rsidRDefault="00520F80">
            <w:pPr>
              <w:pStyle w:val="ConsPlusNormal"/>
            </w:pPr>
          </w:p>
        </w:tc>
        <w:tc>
          <w:tcPr>
            <w:tcW w:w="1417" w:type="dxa"/>
          </w:tcPr>
          <w:p w14:paraId="7D1C524B" w14:textId="77777777" w:rsidR="00520F80" w:rsidRDefault="00520F80">
            <w:pPr>
              <w:pStyle w:val="ConsPlusNormal"/>
            </w:pPr>
          </w:p>
        </w:tc>
        <w:tc>
          <w:tcPr>
            <w:tcW w:w="1417" w:type="dxa"/>
          </w:tcPr>
          <w:p w14:paraId="428E114D" w14:textId="77777777" w:rsidR="00520F80" w:rsidRDefault="00520F80">
            <w:pPr>
              <w:pStyle w:val="ConsPlusNormal"/>
            </w:pPr>
          </w:p>
        </w:tc>
        <w:tc>
          <w:tcPr>
            <w:tcW w:w="1361" w:type="dxa"/>
          </w:tcPr>
          <w:p w14:paraId="5F3A978E" w14:textId="77777777" w:rsidR="00520F80" w:rsidRDefault="00520F80">
            <w:pPr>
              <w:pStyle w:val="ConsPlusNormal"/>
            </w:pPr>
          </w:p>
        </w:tc>
        <w:tc>
          <w:tcPr>
            <w:tcW w:w="1417" w:type="dxa"/>
          </w:tcPr>
          <w:p w14:paraId="65D50198" w14:textId="77777777" w:rsidR="00520F80" w:rsidRDefault="00520F80">
            <w:pPr>
              <w:pStyle w:val="ConsPlusNormal"/>
              <w:jc w:val="center"/>
            </w:pPr>
            <w:r>
              <w:t>82</w:t>
            </w:r>
          </w:p>
        </w:tc>
        <w:tc>
          <w:tcPr>
            <w:tcW w:w="1361" w:type="dxa"/>
          </w:tcPr>
          <w:p w14:paraId="37AB0A59" w14:textId="77777777" w:rsidR="00520F80" w:rsidRDefault="00520F80">
            <w:pPr>
              <w:pStyle w:val="ConsPlusNormal"/>
              <w:jc w:val="center"/>
            </w:pPr>
            <w:r>
              <w:t>84</w:t>
            </w:r>
          </w:p>
        </w:tc>
        <w:tc>
          <w:tcPr>
            <w:tcW w:w="1474" w:type="dxa"/>
          </w:tcPr>
          <w:p w14:paraId="37B8C1EA" w14:textId="77777777" w:rsidR="00520F80" w:rsidRDefault="00520F80">
            <w:pPr>
              <w:pStyle w:val="ConsPlusNormal"/>
              <w:jc w:val="center"/>
            </w:pPr>
            <w:r>
              <w:t>86</w:t>
            </w:r>
          </w:p>
        </w:tc>
        <w:tc>
          <w:tcPr>
            <w:tcW w:w="1361" w:type="dxa"/>
          </w:tcPr>
          <w:p w14:paraId="45F3EFB8" w14:textId="77777777" w:rsidR="00520F80" w:rsidRDefault="00520F80">
            <w:pPr>
              <w:pStyle w:val="ConsPlusNormal"/>
              <w:jc w:val="center"/>
            </w:pPr>
            <w:r>
              <w:t>86</w:t>
            </w:r>
          </w:p>
        </w:tc>
        <w:tc>
          <w:tcPr>
            <w:tcW w:w="1417" w:type="dxa"/>
          </w:tcPr>
          <w:p w14:paraId="3A404B26" w14:textId="77777777" w:rsidR="00520F80" w:rsidRDefault="00520F80">
            <w:pPr>
              <w:pStyle w:val="ConsPlusNormal"/>
              <w:jc w:val="center"/>
            </w:pPr>
            <w:r>
              <w:t>90</w:t>
            </w:r>
          </w:p>
        </w:tc>
      </w:tr>
      <w:tr w:rsidR="00520F80" w14:paraId="4CAF0EE2" w14:textId="77777777">
        <w:tc>
          <w:tcPr>
            <w:tcW w:w="624" w:type="dxa"/>
          </w:tcPr>
          <w:p w14:paraId="57F1098C" w14:textId="77777777" w:rsidR="00520F80" w:rsidRDefault="00520F80">
            <w:pPr>
              <w:pStyle w:val="ConsPlusNormal"/>
              <w:jc w:val="center"/>
            </w:pPr>
            <w:r>
              <w:lastRenderedPageBreak/>
              <w:t>2.</w:t>
            </w:r>
          </w:p>
        </w:tc>
        <w:tc>
          <w:tcPr>
            <w:tcW w:w="3005" w:type="dxa"/>
          </w:tcPr>
          <w:p w14:paraId="5508210A" w14:textId="77777777" w:rsidR="00520F80" w:rsidRDefault="00520F80">
            <w:pPr>
              <w:pStyle w:val="ConsPlusNormal"/>
              <w:jc w:val="both"/>
            </w:pPr>
            <w:r>
              <w:t>Доля детей-инвалидов,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w:t>
            </w:r>
          </w:p>
        </w:tc>
        <w:tc>
          <w:tcPr>
            <w:tcW w:w="1304" w:type="dxa"/>
          </w:tcPr>
          <w:p w14:paraId="33E86D07" w14:textId="77777777" w:rsidR="00520F80" w:rsidRDefault="00520F80">
            <w:pPr>
              <w:pStyle w:val="ConsPlusNormal"/>
              <w:jc w:val="center"/>
            </w:pPr>
            <w:r>
              <w:t>%</w:t>
            </w:r>
          </w:p>
        </w:tc>
        <w:tc>
          <w:tcPr>
            <w:tcW w:w="1361" w:type="dxa"/>
          </w:tcPr>
          <w:p w14:paraId="76AB6AB3" w14:textId="77777777" w:rsidR="00520F80" w:rsidRDefault="00520F80">
            <w:pPr>
              <w:pStyle w:val="ConsPlusNormal"/>
            </w:pPr>
          </w:p>
        </w:tc>
        <w:tc>
          <w:tcPr>
            <w:tcW w:w="1361" w:type="dxa"/>
          </w:tcPr>
          <w:p w14:paraId="292947F8" w14:textId="77777777" w:rsidR="00520F80" w:rsidRDefault="00520F80">
            <w:pPr>
              <w:pStyle w:val="ConsPlusNormal"/>
            </w:pPr>
          </w:p>
        </w:tc>
        <w:tc>
          <w:tcPr>
            <w:tcW w:w="1417" w:type="dxa"/>
          </w:tcPr>
          <w:p w14:paraId="2FBAC126" w14:textId="77777777" w:rsidR="00520F80" w:rsidRDefault="00520F80">
            <w:pPr>
              <w:pStyle w:val="ConsPlusNormal"/>
            </w:pPr>
          </w:p>
        </w:tc>
        <w:tc>
          <w:tcPr>
            <w:tcW w:w="1417" w:type="dxa"/>
          </w:tcPr>
          <w:p w14:paraId="2A90904B" w14:textId="77777777" w:rsidR="00520F80" w:rsidRDefault="00520F80">
            <w:pPr>
              <w:pStyle w:val="ConsPlusNormal"/>
            </w:pPr>
          </w:p>
        </w:tc>
        <w:tc>
          <w:tcPr>
            <w:tcW w:w="1417" w:type="dxa"/>
          </w:tcPr>
          <w:p w14:paraId="06FC5DA6" w14:textId="77777777" w:rsidR="00520F80" w:rsidRDefault="00520F80">
            <w:pPr>
              <w:pStyle w:val="ConsPlusNormal"/>
            </w:pPr>
          </w:p>
        </w:tc>
        <w:tc>
          <w:tcPr>
            <w:tcW w:w="1417" w:type="dxa"/>
          </w:tcPr>
          <w:p w14:paraId="1AA158F6" w14:textId="77777777" w:rsidR="00520F80" w:rsidRDefault="00520F80">
            <w:pPr>
              <w:pStyle w:val="ConsPlusNormal"/>
            </w:pPr>
          </w:p>
        </w:tc>
        <w:tc>
          <w:tcPr>
            <w:tcW w:w="1361" w:type="dxa"/>
          </w:tcPr>
          <w:p w14:paraId="3ADE9CED" w14:textId="77777777" w:rsidR="00520F80" w:rsidRDefault="00520F80">
            <w:pPr>
              <w:pStyle w:val="ConsPlusNormal"/>
            </w:pPr>
          </w:p>
        </w:tc>
        <w:tc>
          <w:tcPr>
            <w:tcW w:w="1417" w:type="dxa"/>
          </w:tcPr>
          <w:p w14:paraId="0936F57C" w14:textId="77777777" w:rsidR="00520F80" w:rsidRDefault="00520F80">
            <w:pPr>
              <w:pStyle w:val="ConsPlusNormal"/>
              <w:jc w:val="center"/>
            </w:pPr>
            <w:r>
              <w:t>85</w:t>
            </w:r>
          </w:p>
        </w:tc>
        <w:tc>
          <w:tcPr>
            <w:tcW w:w="1361" w:type="dxa"/>
          </w:tcPr>
          <w:p w14:paraId="1C74512B" w14:textId="77777777" w:rsidR="00520F80" w:rsidRDefault="00520F80">
            <w:pPr>
              <w:pStyle w:val="ConsPlusNormal"/>
              <w:jc w:val="center"/>
            </w:pPr>
            <w:r>
              <w:t>90</w:t>
            </w:r>
          </w:p>
        </w:tc>
        <w:tc>
          <w:tcPr>
            <w:tcW w:w="1474" w:type="dxa"/>
          </w:tcPr>
          <w:p w14:paraId="355A9E29" w14:textId="77777777" w:rsidR="00520F80" w:rsidRDefault="00520F80">
            <w:pPr>
              <w:pStyle w:val="ConsPlusNormal"/>
              <w:jc w:val="center"/>
            </w:pPr>
            <w:r>
              <w:t>95</w:t>
            </w:r>
          </w:p>
        </w:tc>
        <w:tc>
          <w:tcPr>
            <w:tcW w:w="1361" w:type="dxa"/>
          </w:tcPr>
          <w:p w14:paraId="707265EE" w14:textId="77777777" w:rsidR="00520F80" w:rsidRDefault="00520F80">
            <w:pPr>
              <w:pStyle w:val="ConsPlusNormal"/>
              <w:jc w:val="center"/>
            </w:pPr>
            <w:r>
              <w:t>95</w:t>
            </w:r>
          </w:p>
        </w:tc>
        <w:tc>
          <w:tcPr>
            <w:tcW w:w="1417" w:type="dxa"/>
          </w:tcPr>
          <w:p w14:paraId="6FBD4FE6" w14:textId="77777777" w:rsidR="00520F80" w:rsidRDefault="00520F80">
            <w:pPr>
              <w:pStyle w:val="ConsPlusNormal"/>
              <w:jc w:val="center"/>
            </w:pPr>
            <w:r>
              <w:t>95</w:t>
            </w:r>
          </w:p>
        </w:tc>
      </w:tr>
      <w:tr w:rsidR="00520F80" w14:paraId="760AF48B" w14:textId="77777777">
        <w:tc>
          <w:tcPr>
            <w:tcW w:w="624" w:type="dxa"/>
          </w:tcPr>
          <w:p w14:paraId="72DAD654" w14:textId="77777777" w:rsidR="00520F80" w:rsidRDefault="00520F80">
            <w:pPr>
              <w:pStyle w:val="ConsPlusNormal"/>
              <w:jc w:val="center"/>
            </w:pPr>
            <w:r>
              <w:t>3.</w:t>
            </w:r>
          </w:p>
        </w:tc>
        <w:tc>
          <w:tcPr>
            <w:tcW w:w="3005" w:type="dxa"/>
          </w:tcPr>
          <w:p w14:paraId="505D59BD" w14:textId="77777777" w:rsidR="00520F80" w:rsidRDefault="00520F80">
            <w:pPr>
              <w:pStyle w:val="ConsPlusNormal"/>
              <w:jc w:val="both"/>
            </w:pPr>
            <w:r>
              <w:t>Доля детей, получивших услуги ранней помощи, в общем количестве детей Нижегородской области, нуждающихся в получении таких услуг</w:t>
            </w:r>
          </w:p>
        </w:tc>
        <w:tc>
          <w:tcPr>
            <w:tcW w:w="1304" w:type="dxa"/>
          </w:tcPr>
          <w:p w14:paraId="28488001" w14:textId="77777777" w:rsidR="00520F80" w:rsidRDefault="00520F80">
            <w:pPr>
              <w:pStyle w:val="ConsPlusNormal"/>
              <w:jc w:val="center"/>
            </w:pPr>
            <w:r>
              <w:t>%</w:t>
            </w:r>
          </w:p>
        </w:tc>
        <w:tc>
          <w:tcPr>
            <w:tcW w:w="1361" w:type="dxa"/>
          </w:tcPr>
          <w:p w14:paraId="00635FC3" w14:textId="77777777" w:rsidR="00520F80" w:rsidRDefault="00520F80">
            <w:pPr>
              <w:pStyle w:val="ConsPlusNormal"/>
            </w:pPr>
          </w:p>
        </w:tc>
        <w:tc>
          <w:tcPr>
            <w:tcW w:w="1361" w:type="dxa"/>
          </w:tcPr>
          <w:p w14:paraId="7F5D748F" w14:textId="77777777" w:rsidR="00520F80" w:rsidRDefault="00520F80">
            <w:pPr>
              <w:pStyle w:val="ConsPlusNormal"/>
            </w:pPr>
          </w:p>
        </w:tc>
        <w:tc>
          <w:tcPr>
            <w:tcW w:w="1417" w:type="dxa"/>
          </w:tcPr>
          <w:p w14:paraId="3F4D7F0C" w14:textId="77777777" w:rsidR="00520F80" w:rsidRDefault="00520F80">
            <w:pPr>
              <w:pStyle w:val="ConsPlusNormal"/>
            </w:pPr>
          </w:p>
        </w:tc>
        <w:tc>
          <w:tcPr>
            <w:tcW w:w="1417" w:type="dxa"/>
          </w:tcPr>
          <w:p w14:paraId="1B0FC335" w14:textId="77777777" w:rsidR="00520F80" w:rsidRDefault="00520F80">
            <w:pPr>
              <w:pStyle w:val="ConsPlusNormal"/>
            </w:pPr>
          </w:p>
        </w:tc>
        <w:tc>
          <w:tcPr>
            <w:tcW w:w="1417" w:type="dxa"/>
          </w:tcPr>
          <w:p w14:paraId="46C0858C" w14:textId="77777777" w:rsidR="00520F80" w:rsidRDefault="00520F80">
            <w:pPr>
              <w:pStyle w:val="ConsPlusNormal"/>
            </w:pPr>
          </w:p>
        </w:tc>
        <w:tc>
          <w:tcPr>
            <w:tcW w:w="1417" w:type="dxa"/>
          </w:tcPr>
          <w:p w14:paraId="62D015A9" w14:textId="77777777" w:rsidR="00520F80" w:rsidRDefault="00520F80">
            <w:pPr>
              <w:pStyle w:val="ConsPlusNormal"/>
            </w:pPr>
          </w:p>
        </w:tc>
        <w:tc>
          <w:tcPr>
            <w:tcW w:w="1361" w:type="dxa"/>
          </w:tcPr>
          <w:p w14:paraId="63DBF160" w14:textId="77777777" w:rsidR="00520F80" w:rsidRDefault="00520F80">
            <w:pPr>
              <w:pStyle w:val="ConsPlusNormal"/>
            </w:pPr>
          </w:p>
        </w:tc>
        <w:tc>
          <w:tcPr>
            <w:tcW w:w="1417" w:type="dxa"/>
          </w:tcPr>
          <w:p w14:paraId="07C7C8D2" w14:textId="77777777" w:rsidR="00520F80" w:rsidRDefault="00520F80">
            <w:pPr>
              <w:pStyle w:val="ConsPlusNormal"/>
              <w:jc w:val="center"/>
            </w:pPr>
            <w:r>
              <w:t>70</w:t>
            </w:r>
          </w:p>
        </w:tc>
        <w:tc>
          <w:tcPr>
            <w:tcW w:w="1361" w:type="dxa"/>
          </w:tcPr>
          <w:p w14:paraId="166FC4B5" w14:textId="77777777" w:rsidR="00520F80" w:rsidRDefault="00520F80">
            <w:pPr>
              <w:pStyle w:val="ConsPlusNormal"/>
              <w:jc w:val="center"/>
            </w:pPr>
            <w:r>
              <w:t>75</w:t>
            </w:r>
          </w:p>
        </w:tc>
        <w:tc>
          <w:tcPr>
            <w:tcW w:w="1474" w:type="dxa"/>
          </w:tcPr>
          <w:p w14:paraId="58DA11DE" w14:textId="77777777" w:rsidR="00520F80" w:rsidRDefault="00520F80">
            <w:pPr>
              <w:pStyle w:val="ConsPlusNormal"/>
              <w:jc w:val="center"/>
            </w:pPr>
            <w:r>
              <w:t>80</w:t>
            </w:r>
          </w:p>
        </w:tc>
        <w:tc>
          <w:tcPr>
            <w:tcW w:w="1361" w:type="dxa"/>
          </w:tcPr>
          <w:p w14:paraId="40EC61BE" w14:textId="77777777" w:rsidR="00520F80" w:rsidRDefault="00520F80">
            <w:pPr>
              <w:pStyle w:val="ConsPlusNormal"/>
              <w:jc w:val="center"/>
            </w:pPr>
            <w:r>
              <w:t>80</w:t>
            </w:r>
          </w:p>
        </w:tc>
        <w:tc>
          <w:tcPr>
            <w:tcW w:w="1417" w:type="dxa"/>
          </w:tcPr>
          <w:p w14:paraId="476E85AC" w14:textId="77777777" w:rsidR="00520F80" w:rsidRDefault="00520F80">
            <w:pPr>
              <w:pStyle w:val="ConsPlusNormal"/>
              <w:jc w:val="center"/>
            </w:pPr>
            <w:r>
              <w:t>80</w:t>
            </w:r>
          </w:p>
        </w:tc>
      </w:tr>
      <w:tr w:rsidR="00520F80" w14:paraId="2E3B79DC" w14:textId="77777777">
        <w:tc>
          <w:tcPr>
            <w:tcW w:w="624" w:type="dxa"/>
          </w:tcPr>
          <w:p w14:paraId="1D546944" w14:textId="77777777" w:rsidR="00520F80" w:rsidRDefault="00520F80">
            <w:pPr>
              <w:pStyle w:val="ConsPlusNormal"/>
              <w:jc w:val="center"/>
            </w:pPr>
            <w:r>
              <w:t>4.</w:t>
            </w:r>
          </w:p>
        </w:tc>
        <w:tc>
          <w:tcPr>
            <w:tcW w:w="3005" w:type="dxa"/>
          </w:tcPr>
          <w:p w14:paraId="4A57176A" w14:textId="77777777" w:rsidR="00520F80" w:rsidRDefault="00520F80">
            <w:pPr>
              <w:pStyle w:val="ConsPlusNormal"/>
              <w:jc w:val="both"/>
            </w:pPr>
            <w:r>
              <w:t>Доля семей Нижегородской области, включенных в программы ранней помощи, удовлетворенных качеством услуг ранней помощи</w:t>
            </w:r>
          </w:p>
        </w:tc>
        <w:tc>
          <w:tcPr>
            <w:tcW w:w="1304" w:type="dxa"/>
          </w:tcPr>
          <w:p w14:paraId="0A2A22D1" w14:textId="77777777" w:rsidR="00520F80" w:rsidRDefault="00520F80">
            <w:pPr>
              <w:pStyle w:val="ConsPlusNormal"/>
              <w:jc w:val="center"/>
            </w:pPr>
            <w:r>
              <w:t>%</w:t>
            </w:r>
          </w:p>
        </w:tc>
        <w:tc>
          <w:tcPr>
            <w:tcW w:w="1361" w:type="dxa"/>
          </w:tcPr>
          <w:p w14:paraId="0D864F38" w14:textId="77777777" w:rsidR="00520F80" w:rsidRDefault="00520F80">
            <w:pPr>
              <w:pStyle w:val="ConsPlusNormal"/>
            </w:pPr>
          </w:p>
        </w:tc>
        <w:tc>
          <w:tcPr>
            <w:tcW w:w="1361" w:type="dxa"/>
          </w:tcPr>
          <w:p w14:paraId="7499E005" w14:textId="77777777" w:rsidR="00520F80" w:rsidRDefault="00520F80">
            <w:pPr>
              <w:pStyle w:val="ConsPlusNormal"/>
            </w:pPr>
          </w:p>
        </w:tc>
        <w:tc>
          <w:tcPr>
            <w:tcW w:w="1417" w:type="dxa"/>
          </w:tcPr>
          <w:p w14:paraId="4E34275C" w14:textId="77777777" w:rsidR="00520F80" w:rsidRDefault="00520F80">
            <w:pPr>
              <w:pStyle w:val="ConsPlusNormal"/>
            </w:pPr>
          </w:p>
        </w:tc>
        <w:tc>
          <w:tcPr>
            <w:tcW w:w="1417" w:type="dxa"/>
          </w:tcPr>
          <w:p w14:paraId="41D6E4E4" w14:textId="77777777" w:rsidR="00520F80" w:rsidRDefault="00520F80">
            <w:pPr>
              <w:pStyle w:val="ConsPlusNormal"/>
            </w:pPr>
          </w:p>
        </w:tc>
        <w:tc>
          <w:tcPr>
            <w:tcW w:w="1417" w:type="dxa"/>
          </w:tcPr>
          <w:p w14:paraId="6C17CAF4" w14:textId="77777777" w:rsidR="00520F80" w:rsidRDefault="00520F80">
            <w:pPr>
              <w:pStyle w:val="ConsPlusNormal"/>
            </w:pPr>
          </w:p>
        </w:tc>
        <w:tc>
          <w:tcPr>
            <w:tcW w:w="1417" w:type="dxa"/>
          </w:tcPr>
          <w:p w14:paraId="67D1E175" w14:textId="77777777" w:rsidR="00520F80" w:rsidRDefault="00520F80">
            <w:pPr>
              <w:pStyle w:val="ConsPlusNormal"/>
            </w:pPr>
          </w:p>
        </w:tc>
        <w:tc>
          <w:tcPr>
            <w:tcW w:w="1361" w:type="dxa"/>
          </w:tcPr>
          <w:p w14:paraId="79C33837" w14:textId="77777777" w:rsidR="00520F80" w:rsidRDefault="00520F80">
            <w:pPr>
              <w:pStyle w:val="ConsPlusNormal"/>
            </w:pPr>
          </w:p>
        </w:tc>
        <w:tc>
          <w:tcPr>
            <w:tcW w:w="1417" w:type="dxa"/>
          </w:tcPr>
          <w:p w14:paraId="515099B4" w14:textId="77777777" w:rsidR="00520F80" w:rsidRDefault="00520F80">
            <w:pPr>
              <w:pStyle w:val="ConsPlusNormal"/>
              <w:jc w:val="center"/>
            </w:pPr>
            <w:r>
              <w:t>90</w:t>
            </w:r>
          </w:p>
        </w:tc>
        <w:tc>
          <w:tcPr>
            <w:tcW w:w="1361" w:type="dxa"/>
          </w:tcPr>
          <w:p w14:paraId="1C2574D2" w14:textId="77777777" w:rsidR="00520F80" w:rsidRDefault="00520F80">
            <w:pPr>
              <w:pStyle w:val="ConsPlusNormal"/>
              <w:jc w:val="center"/>
            </w:pPr>
            <w:r>
              <w:t>93</w:t>
            </w:r>
          </w:p>
        </w:tc>
        <w:tc>
          <w:tcPr>
            <w:tcW w:w="1474" w:type="dxa"/>
          </w:tcPr>
          <w:p w14:paraId="63FF5B60" w14:textId="77777777" w:rsidR="00520F80" w:rsidRDefault="00520F80">
            <w:pPr>
              <w:pStyle w:val="ConsPlusNormal"/>
              <w:jc w:val="center"/>
            </w:pPr>
            <w:r>
              <w:t>95</w:t>
            </w:r>
          </w:p>
        </w:tc>
        <w:tc>
          <w:tcPr>
            <w:tcW w:w="1361" w:type="dxa"/>
          </w:tcPr>
          <w:p w14:paraId="56616FD4" w14:textId="77777777" w:rsidR="00520F80" w:rsidRDefault="00520F80">
            <w:pPr>
              <w:pStyle w:val="ConsPlusNormal"/>
              <w:jc w:val="center"/>
            </w:pPr>
            <w:r>
              <w:t>98</w:t>
            </w:r>
          </w:p>
        </w:tc>
        <w:tc>
          <w:tcPr>
            <w:tcW w:w="1417" w:type="dxa"/>
          </w:tcPr>
          <w:p w14:paraId="730BFED0" w14:textId="77777777" w:rsidR="00520F80" w:rsidRDefault="00520F80">
            <w:pPr>
              <w:pStyle w:val="ConsPlusNormal"/>
              <w:jc w:val="center"/>
            </w:pPr>
            <w:r>
              <w:t>98</w:t>
            </w:r>
          </w:p>
        </w:tc>
      </w:tr>
      <w:tr w:rsidR="00520F80" w14:paraId="52A7510E" w14:textId="77777777">
        <w:tc>
          <w:tcPr>
            <w:tcW w:w="624" w:type="dxa"/>
          </w:tcPr>
          <w:p w14:paraId="3ABEAFFC" w14:textId="77777777" w:rsidR="00520F80" w:rsidRDefault="00520F80">
            <w:pPr>
              <w:pStyle w:val="ConsPlusNormal"/>
              <w:jc w:val="center"/>
            </w:pPr>
            <w:r>
              <w:t>5.</w:t>
            </w:r>
          </w:p>
        </w:tc>
        <w:tc>
          <w:tcPr>
            <w:tcW w:w="3005" w:type="dxa"/>
          </w:tcPr>
          <w:p w14:paraId="40721FD4" w14:textId="77777777" w:rsidR="00520F80" w:rsidRDefault="00520F80">
            <w:pPr>
              <w:pStyle w:val="ConsPlusNormal"/>
              <w:jc w:val="both"/>
            </w:pPr>
            <w:r>
              <w:t xml:space="preserve">Доля специалистов Нижегородской области,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w:t>
            </w:r>
            <w:r>
              <w:lastRenderedPageBreak/>
              <w:t>специалистов Нижегородской области</w:t>
            </w:r>
          </w:p>
        </w:tc>
        <w:tc>
          <w:tcPr>
            <w:tcW w:w="1304" w:type="dxa"/>
          </w:tcPr>
          <w:p w14:paraId="753BD437" w14:textId="77777777" w:rsidR="00520F80" w:rsidRDefault="00520F80">
            <w:pPr>
              <w:pStyle w:val="ConsPlusNormal"/>
              <w:jc w:val="center"/>
            </w:pPr>
            <w:r>
              <w:lastRenderedPageBreak/>
              <w:t>%</w:t>
            </w:r>
          </w:p>
        </w:tc>
        <w:tc>
          <w:tcPr>
            <w:tcW w:w="1361" w:type="dxa"/>
          </w:tcPr>
          <w:p w14:paraId="134937C5" w14:textId="77777777" w:rsidR="00520F80" w:rsidRDefault="00520F80">
            <w:pPr>
              <w:pStyle w:val="ConsPlusNormal"/>
            </w:pPr>
          </w:p>
        </w:tc>
        <w:tc>
          <w:tcPr>
            <w:tcW w:w="1361" w:type="dxa"/>
          </w:tcPr>
          <w:p w14:paraId="7AED48B8" w14:textId="77777777" w:rsidR="00520F80" w:rsidRDefault="00520F80">
            <w:pPr>
              <w:pStyle w:val="ConsPlusNormal"/>
            </w:pPr>
          </w:p>
        </w:tc>
        <w:tc>
          <w:tcPr>
            <w:tcW w:w="1417" w:type="dxa"/>
          </w:tcPr>
          <w:p w14:paraId="7C0BB7F8" w14:textId="77777777" w:rsidR="00520F80" w:rsidRDefault="00520F80">
            <w:pPr>
              <w:pStyle w:val="ConsPlusNormal"/>
            </w:pPr>
          </w:p>
        </w:tc>
        <w:tc>
          <w:tcPr>
            <w:tcW w:w="1417" w:type="dxa"/>
          </w:tcPr>
          <w:p w14:paraId="689DB27B" w14:textId="77777777" w:rsidR="00520F80" w:rsidRDefault="00520F80">
            <w:pPr>
              <w:pStyle w:val="ConsPlusNormal"/>
            </w:pPr>
          </w:p>
        </w:tc>
        <w:tc>
          <w:tcPr>
            <w:tcW w:w="1417" w:type="dxa"/>
          </w:tcPr>
          <w:p w14:paraId="04D50F99" w14:textId="77777777" w:rsidR="00520F80" w:rsidRDefault="00520F80">
            <w:pPr>
              <w:pStyle w:val="ConsPlusNormal"/>
            </w:pPr>
          </w:p>
        </w:tc>
        <w:tc>
          <w:tcPr>
            <w:tcW w:w="1417" w:type="dxa"/>
          </w:tcPr>
          <w:p w14:paraId="7CC41E2B" w14:textId="77777777" w:rsidR="00520F80" w:rsidRDefault="00520F80">
            <w:pPr>
              <w:pStyle w:val="ConsPlusNormal"/>
            </w:pPr>
          </w:p>
        </w:tc>
        <w:tc>
          <w:tcPr>
            <w:tcW w:w="1361" w:type="dxa"/>
          </w:tcPr>
          <w:p w14:paraId="0AC663AA" w14:textId="77777777" w:rsidR="00520F80" w:rsidRDefault="00520F80">
            <w:pPr>
              <w:pStyle w:val="ConsPlusNormal"/>
            </w:pPr>
          </w:p>
        </w:tc>
        <w:tc>
          <w:tcPr>
            <w:tcW w:w="1417" w:type="dxa"/>
          </w:tcPr>
          <w:p w14:paraId="77EA36F6" w14:textId="77777777" w:rsidR="00520F80" w:rsidRDefault="00520F80">
            <w:pPr>
              <w:pStyle w:val="ConsPlusNormal"/>
              <w:jc w:val="center"/>
            </w:pPr>
            <w:r>
              <w:t>74</w:t>
            </w:r>
          </w:p>
        </w:tc>
        <w:tc>
          <w:tcPr>
            <w:tcW w:w="1361" w:type="dxa"/>
          </w:tcPr>
          <w:p w14:paraId="6F4B8322" w14:textId="77777777" w:rsidR="00520F80" w:rsidRDefault="00520F80">
            <w:pPr>
              <w:pStyle w:val="ConsPlusNormal"/>
              <w:jc w:val="center"/>
            </w:pPr>
            <w:r>
              <w:t>76</w:t>
            </w:r>
          </w:p>
        </w:tc>
        <w:tc>
          <w:tcPr>
            <w:tcW w:w="1474" w:type="dxa"/>
          </w:tcPr>
          <w:p w14:paraId="3EF2B4A6" w14:textId="77777777" w:rsidR="00520F80" w:rsidRDefault="00520F80">
            <w:pPr>
              <w:pStyle w:val="ConsPlusNormal"/>
              <w:jc w:val="center"/>
            </w:pPr>
            <w:r>
              <w:t>76</w:t>
            </w:r>
          </w:p>
        </w:tc>
        <w:tc>
          <w:tcPr>
            <w:tcW w:w="1361" w:type="dxa"/>
          </w:tcPr>
          <w:p w14:paraId="0009238B" w14:textId="77777777" w:rsidR="00520F80" w:rsidRDefault="00520F80">
            <w:pPr>
              <w:pStyle w:val="ConsPlusNormal"/>
              <w:jc w:val="center"/>
            </w:pPr>
            <w:r>
              <w:t>76</w:t>
            </w:r>
          </w:p>
        </w:tc>
        <w:tc>
          <w:tcPr>
            <w:tcW w:w="1417" w:type="dxa"/>
          </w:tcPr>
          <w:p w14:paraId="79A539CC" w14:textId="77777777" w:rsidR="00520F80" w:rsidRDefault="00520F80">
            <w:pPr>
              <w:pStyle w:val="ConsPlusNormal"/>
              <w:jc w:val="center"/>
            </w:pPr>
            <w:r>
              <w:t>76</w:t>
            </w:r>
          </w:p>
        </w:tc>
      </w:tr>
      <w:tr w:rsidR="00520F80" w14:paraId="7AF65F6A" w14:textId="77777777">
        <w:tc>
          <w:tcPr>
            <w:tcW w:w="624" w:type="dxa"/>
          </w:tcPr>
          <w:p w14:paraId="77DD56A1" w14:textId="77777777" w:rsidR="00520F80" w:rsidRDefault="00520F80">
            <w:pPr>
              <w:pStyle w:val="ConsPlusNormal"/>
              <w:jc w:val="center"/>
            </w:pPr>
            <w:r>
              <w:t>6.</w:t>
            </w:r>
          </w:p>
        </w:tc>
        <w:tc>
          <w:tcPr>
            <w:tcW w:w="3005" w:type="dxa"/>
          </w:tcPr>
          <w:p w14:paraId="015168CF" w14:textId="77777777" w:rsidR="00520F80" w:rsidRDefault="00520F80">
            <w:pPr>
              <w:pStyle w:val="ConsPlusNormal"/>
              <w:jc w:val="both"/>
            </w:pPr>
            <w:r>
              <w:t>Доля занятых инвалидов трудоспособного возраста в общей численности инвалидов трудоспособного возраста в Нижегородской области</w:t>
            </w:r>
          </w:p>
        </w:tc>
        <w:tc>
          <w:tcPr>
            <w:tcW w:w="1304" w:type="dxa"/>
          </w:tcPr>
          <w:p w14:paraId="2B2E8CAA" w14:textId="77777777" w:rsidR="00520F80" w:rsidRDefault="00520F80">
            <w:pPr>
              <w:pStyle w:val="ConsPlusNormal"/>
              <w:jc w:val="center"/>
            </w:pPr>
            <w:r>
              <w:t>%</w:t>
            </w:r>
          </w:p>
        </w:tc>
        <w:tc>
          <w:tcPr>
            <w:tcW w:w="1361" w:type="dxa"/>
          </w:tcPr>
          <w:p w14:paraId="33D729D4" w14:textId="77777777" w:rsidR="00520F80" w:rsidRDefault="00520F80">
            <w:pPr>
              <w:pStyle w:val="ConsPlusNormal"/>
            </w:pPr>
          </w:p>
        </w:tc>
        <w:tc>
          <w:tcPr>
            <w:tcW w:w="1361" w:type="dxa"/>
          </w:tcPr>
          <w:p w14:paraId="606C87B6" w14:textId="77777777" w:rsidR="00520F80" w:rsidRDefault="00520F80">
            <w:pPr>
              <w:pStyle w:val="ConsPlusNormal"/>
            </w:pPr>
          </w:p>
        </w:tc>
        <w:tc>
          <w:tcPr>
            <w:tcW w:w="1417" w:type="dxa"/>
          </w:tcPr>
          <w:p w14:paraId="3E9F4392" w14:textId="77777777" w:rsidR="00520F80" w:rsidRDefault="00520F80">
            <w:pPr>
              <w:pStyle w:val="ConsPlusNormal"/>
            </w:pPr>
          </w:p>
        </w:tc>
        <w:tc>
          <w:tcPr>
            <w:tcW w:w="1417" w:type="dxa"/>
          </w:tcPr>
          <w:p w14:paraId="7EF01027" w14:textId="77777777" w:rsidR="00520F80" w:rsidRDefault="00520F80">
            <w:pPr>
              <w:pStyle w:val="ConsPlusNormal"/>
            </w:pPr>
          </w:p>
        </w:tc>
        <w:tc>
          <w:tcPr>
            <w:tcW w:w="1417" w:type="dxa"/>
          </w:tcPr>
          <w:p w14:paraId="5AA89962" w14:textId="77777777" w:rsidR="00520F80" w:rsidRDefault="00520F80">
            <w:pPr>
              <w:pStyle w:val="ConsPlusNormal"/>
            </w:pPr>
          </w:p>
        </w:tc>
        <w:tc>
          <w:tcPr>
            <w:tcW w:w="1417" w:type="dxa"/>
          </w:tcPr>
          <w:p w14:paraId="11113020" w14:textId="77777777" w:rsidR="00520F80" w:rsidRDefault="00520F80">
            <w:pPr>
              <w:pStyle w:val="ConsPlusNormal"/>
            </w:pPr>
          </w:p>
        </w:tc>
        <w:tc>
          <w:tcPr>
            <w:tcW w:w="1361" w:type="dxa"/>
          </w:tcPr>
          <w:p w14:paraId="5B700833" w14:textId="77777777" w:rsidR="00520F80" w:rsidRDefault="00520F80">
            <w:pPr>
              <w:pStyle w:val="ConsPlusNormal"/>
            </w:pPr>
          </w:p>
        </w:tc>
        <w:tc>
          <w:tcPr>
            <w:tcW w:w="1417" w:type="dxa"/>
          </w:tcPr>
          <w:p w14:paraId="73F77ECA" w14:textId="77777777" w:rsidR="00520F80" w:rsidRDefault="00520F80">
            <w:pPr>
              <w:pStyle w:val="ConsPlusNormal"/>
              <w:jc w:val="center"/>
            </w:pPr>
            <w:r>
              <w:t>40</w:t>
            </w:r>
          </w:p>
        </w:tc>
        <w:tc>
          <w:tcPr>
            <w:tcW w:w="1361" w:type="dxa"/>
          </w:tcPr>
          <w:p w14:paraId="78C80BA8" w14:textId="77777777" w:rsidR="00520F80" w:rsidRDefault="00520F80">
            <w:pPr>
              <w:pStyle w:val="ConsPlusNormal"/>
              <w:jc w:val="center"/>
            </w:pPr>
            <w:r>
              <w:t>42,3</w:t>
            </w:r>
          </w:p>
        </w:tc>
        <w:tc>
          <w:tcPr>
            <w:tcW w:w="1474" w:type="dxa"/>
          </w:tcPr>
          <w:p w14:paraId="2D742B09" w14:textId="77777777" w:rsidR="00520F80" w:rsidRDefault="00520F80">
            <w:pPr>
              <w:pStyle w:val="ConsPlusNormal"/>
              <w:jc w:val="center"/>
            </w:pPr>
            <w:r>
              <w:t>44,7</w:t>
            </w:r>
          </w:p>
        </w:tc>
        <w:tc>
          <w:tcPr>
            <w:tcW w:w="1361" w:type="dxa"/>
          </w:tcPr>
          <w:p w14:paraId="5CA3CD9D" w14:textId="77777777" w:rsidR="00520F80" w:rsidRDefault="00520F80">
            <w:pPr>
              <w:pStyle w:val="ConsPlusNormal"/>
              <w:jc w:val="center"/>
            </w:pPr>
            <w:r>
              <w:t>47</w:t>
            </w:r>
          </w:p>
        </w:tc>
        <w:tc>
          <w:tcPr>
            <w:tcW w:w="1417" w:type="dxa"/>
          </w:tcPr>
          <w:p w14:paraId="1313D59B" w14:textId="77777777" w:rsidR="00520F80" w:rsidRDefault="00520F80">
            <w:pPr>
              <w:pStyle w:val="ConsPlusNormal"/>
              <w:jc w:val="center"/>
            </w:pPr>
            <w:r>
              <w:t>47</w:t>
            </w:r>
          </w:p>
        </w:tc>
      </w:tr>
      <w:tr w:rsidR="00520F80" w14:paraId="229DAE4E" w14:textId="77777777">
        <w:tc>
          <w:tcPr>
            <w:tcW w:w="624" w:type="dxa"/>
          </w:tcPr>
          <w:p w14:paraId="58B769FB" w14:textId="77777777" w:rsidR="00520F80" w:rsidRDefault="00520F80">
            <w:pPr>
              <w:pStyle w:val="ConsPlusNormal"/>
              <w:jc w:val="center"/>
            </w:pPr>
            <w:r>
              <w:t>7.</w:t>
            </w:r>
          </w:p>
        </w:tc>
        <w:tc>
          <w:tcPr>
            <w:tcW w:w="3005" w:type="dxa"/>
          </w:tcPr>
          <w:p w14:paraId="0F69A16C" w14:textId="77777777" w:rsidR="00520F80" w:rsidRDefault="00520F80">
            <w:pPr>
              <w:pStyle w:val="ConsPlusNormal"/>
              <w:jc w:val="both"/>
            </w:pPr>
            <w:r>
              <w:t>Доля реабилитационных организаций, подлежащих включению в систему комплексной реабилитации и абилитации инвалидов, в том числе детей-инвалидов Нижегородской области, в общем числе реабилитационных организаций, расположенных на территории Нижегородской области</w:t>
            </w:r>
          </w:p>
        </w:tc>
        <w:tc>
          <w:tcPr>
            <w:tcW w:w="1304" w:type="dxa"/>
          </w:tcPr>
          <w:p w14:paraId="62625A8A" w14:textId="77777777" w:rsidR="00520F80" w:rsidRDefault="00520F80">
            <w:pPr>
              <w:pStyle w:val="ConsPlusNormal"/>
              <w:jc w:val="center"/>
            </w:pPr>
            <w:r>
              <w:t>%</w:t>
            </w:r>
          </w:p>
        </w:tc>
        <w:tc>
          <w:tcPr>
            <w:tcW w:w="1361" w:type="dxa"/>
          </w:tcPr>
          <w:p w14:paraId="723843B6" w14:textId="77777777" w:rsidR="00520F80" w:rsidRDefault="00520F80">
            <w:pPr>
              <w:pStyle w:val="ConsPlusNormal"/>
            </w:pPr>
          </w:p>
        </w:tc>
        <w:tc>
          <w:tcPr>
            <w:tcW w:w="1361" w:type="dxa"/>
          </w:tcPr>
          <w:p w14:paraId="738A8650" w14:textId="77777777" w:rsidR="00520F80" w:rsidRDefault="00520F80">
            <w:pPr>
              <w:pStyle w:val="ConsPlusNormal"/>
            </w:pPr>
          </w:p>
        </w:tc>
        <w:tc>
          <w:tcPr>
            <w:tcW w:w="1417" w:type="dxa"/>
          </w:tcPr>
          <w:p w14:paraId="244FAC2A" w14:textId="77777777" w:rsidR="00520F80" w:rsidRDefault="00520F80">
            <w:pPr>
              <w:pStyle w:val="ConsPlusNormal"/>
            </w:pPr>
          </w:p>
        </w:tc>
        <w:tc>
          <w:tcPr>
            <w:tcW w:w="1417" w:type="dxa"/>
          </w:tcPr>
          <w:p w14:paraId="1F8C9FE6" w14:textId="77777777" w:rsidR="00520F80" w:rsidRDefault="00520F80">
            <w:pPr>
              <w:pStyle w:val="ConsPlusNormal"/>
            </w:pPr>
          </w:p>
        </w:tc>
        <w:tc>
          <w:tcPr>
            <w:tcW w:w="1417" w:type="dxa"/>
          </w:tcPr>
          <w:p w14:paraId="70DF0FD2" w14:textId="77777777" w:rsidR="00520F80" w:rsidRDefault="00520F80">
            <w:pPr>
              <w:pStyle w:val="ConsPlusNormal"/>
            </w:pPr>
          </w:p>
        </w:tc>
        <w:tc>
          <w:tcPr>
            <w:tcW w:w="1417" w:type="dxa"/>
          </w:tcPr>
          <w:p w14:paraId="386EE041" w14:textId="77777777" w:rsidR="00520F80" w:rsidRDefault="00520F80">
            <w:pPr>
              <w:pStyle w:val="ConsPlusNormal"/>
            </w:pPr>
          </w:p>
        </w:tc>
        <w:tc>
          <w:tcPr>
            <w:tcW w:w="1361" w:type="dxa"/>
          </w:tcPr>
          <w:p w14:paraId="109DE5EC" w14:textId="77777777" w:rsidR="00520F80" w:rsidRDefault="00520F80">
            <w:pPr>
              <w:pStyle w:val="ConsPlusNormal"/>
            </w:pPr>
          </w:p>
        </w:tc>
        <w:tc>
          <w:tcPr>
            <w:tcW w:w="1417" w:type="dxa"/>
          </w:tcPr>
          <w:p w14:paraId="148A4D14" w14:textId="77777777" w:rsidR="00520F80" w:rsidRDefault="00520F80">
            <w:pPr>
              <w:pStyle w:val="ConsPlusNormal"/>
              <w:jc w:val="center"/>
            </w:pPr>
            <w:r>
              <w:t>48</w:t>
            </w:r>
          </w:p>
        </w:tc>
        <w:tc>
          <w:tcPr>
            <w:tcW w:w="1361" w:type="dxa"/>
          </w:tcPr>
          <w:p w14:paraId="18BBB08A" w14:textId="77777777" w:rsidR="00520F80" w:rsidRDefault="00520F80">
            <w:pPr>
              <w:pStyle w:val="ConsPlusNormal"/>
              <w:jc w:val="center"/>
            </w:pPr>
            <w:r>
              <w:t>66</w:t>
            </w:r>
          </w:p>
        </w:tc>
        <w:tc>
          <w:tcPr>
            <w:tcW w:w="1474" w:type="dxa"/>
          </w:tcPr>
          <w:p w14:paraId="7370616A" w14:textId="77777777" w:rsidR="00520F80" w:rsidRDefault="00520F80">
            <w:pPr>
              <w:pStyle w:val="ConsPlusNormal"/>
              <w:jc w:val="center"/>
            </w:pPr>
            <w:r>
              <w:t>84</w:t>
            </w:r>
          </w:p>
        </w:tc>
        <w:tc>
          <w:tcPr>
            <w:tcW w:w="1361" w:type="dxa"/>
          </w:tcPr>
          <w:p w14:paraId="3956240F" w14:textId="77777777" w:rsidR="00520F80" w:rsidRDefault="00520F80">
            <w:pPr>
              <w:pStyle w:val="ConsPlusNormal"/>
              <w:jc w:val="center"/>
            </w:pPr>
            <w:r>
              <w:t>100</w:t>
            </w:r>
          </w:p>
        </w:tc>
        <w:tc>
          <w:tcPr>
            <w:tcW w:w="1417" w:type="dxa"/>
          </w:tcPr>
          <w:p w14:paraId="38B2135D" w14:textId="77777777" w:rsidR="00520F80" w:rsidRDefault="00520F80">
            <w:pPr>
              <w:pStyle w:val="ConsPlusNormal"/>
              <w:jc w:val="center"/>
            </w:pPr>
            <w:r>
              <w:t>100</w:t>
            </w:r>
          </w:p>
        </w:tc>
      </w:tr>
      <w:tr w:rsidR="00520F80" w14:paraId="354C3FD5" w14:textId="77777777">
        <w:tc>
          <w:tcPr>
            <w:tcW w:w="624" w:type="dxa"/>
          </w:tcPr>
          <w:p w14:paraId="16349FCF" w14:textId="77777777" w:rsidR="00520F80" w:rsidRDefault="00520F80">
            <w:pPr>
              <w:pStyle w:val="ConsPlusNormal"/>
              <w:jc w:val="center"/>
            </w:pPr>
            <w:r>
              <w:t>8.</w:t>
            </w:r>
          </w:p>
        </w:tc>
        <w:tc>
          <w:tcPr>
            <w:tcW w:w="3005" w:type="dxa"/>
          </w:tcPr>
          <w:p w14:paraId="7BE387E3" w14:textId="77777777" w:rsidR="00520F80" w:rsidRDefault="00520F80">
            <w:pPr>
              <w:pStyle w:val="ConsPlusNormal"/>
              <w:jc w:val="both"/>
            </w:pPr>
            <w:r>
              <w:t>Число инвалидов, получающих услуги в рамках сопровождаемого проживания</w:t>
            </w:r>
          </w:p>
        </w:tc>
        <w:tc>
          <w:tcPr>
            <w:tcW w:w="1304" w:type="dxa"/>
          </w:tcPr>
          <w:p w14:paraId="62E0F870" w14:textId="77777777" w:rsidR="00520F80" w:rsidRDefault="00520F80">
            <w:pPr>
              <w:pStyle w:val="ConsPlusNormal"/>
              <w:jc w:val="center"/>
            </w:pPr>
            <w:r>
              <w:t>чел.</w:t>
            </w:r>
          </w:p>
        </w:tc>
        <w:tc>
          <w:tcPr>
            <w:tcW w:w="1361" w:type="dxa"/>
          </w:tcPr>
          <w:p w14:paraId="6BA7CCF5" w14:textId="77777777" w:rsidR="00520F80" w:rsidRDefault="00520F80">
            <w:pPr>
              <w:pStyle w:val="ConsPlusNormal"/>
            </w:pPr>
          </w:p>
        </w:tc>
        <w:tc>
          <w:tcPr>
            <w:tcW w:w="1361" w:type="dxa"/>
          </w:tcPr>
          <w:p w14:paraId="1F6EBEE7" w14:textId="77777777" w:rsidR="00520F80" w:rsidRDefault="00520F80">
            <w:pPr>
              <w:pStyle w:val="ConsPlusNormal"/>
            </w:pPr>
          </w:p>
        </w:tc>
        <w:tc>
          <w:tcPr>
            <w:tcW w:w="1417" w:type="dxa"/>
          </w:tcPr>
          <w:p w14:paraId="769E6CF8" w14:textId="77777777" w:rsidR="00520F80" w:rsidRDefault="00520F80">
            <w:pPr>
              <w:pStyle w:val="ConsPlusNormal"/>
            </w:pPr>
          </w:p>
        </w:tc>
        <w:tc>
          <w:tcPr>
            <w:tcW w:w="1417" w:type="dxa"/>
          </w:tcPr>
          <w:p w14:paraId="36C76A1E" w14:textId="77777777" w:rsidR="00520F80" w:rsidRDefault="00520F80">
            <w:pPr>
              <w:pStyle w:val="ConsPlusNormal"/>
            </w:pPr>
          </w:p>
        </w:tc>
        <w:tc>
          <w:tcPr>
            <w:tcW w:w="1417" w:type="dxa"/>
          </w:tcPr>
          <w:p w14:paraId="1B3EDCD7" w14:textId="77777777" w:rsidR="00520F80" w:rsidRDefault="00520F80">
            <w:pPr>
              <w:pStyle w:val="ConsPlusNormal"/>
            </w:pPr>
          </w:p>
        </w:tc>
        <w:tc>
          <w:tcPr>
            <w:tcW w:w="1417" w:type="dxa"/>
          </w:tcPr>
          <w:p w14:paraId="55AAD2B6" w14:textId="77777777" w:rsidR="00520F80" w:rsidRDefault="00520F80">
            <w:pPr>
              <w:pStyle w:val="ConsPlusNormal"/>
            </w:pPr>
          </w:p>
        </w:tc>
        <w:tc>
          <w:tcPr>
            <w:tcW w:w="1361" w:type="dxa"/>
          </w:tcPr>
          <w:p w14:paraId="15626936" w14:textId="77777777" w:rsidR="00520F80" w:rsidRDefault="00520F80">
            <w:pPr>
              <w:pStyle w:val="ConsPlusNormal"/>
            </w:pPr>
          </w:p>
        </w:tc>
        <w:tc>
          <w:tcPr>
            <w:tcW w:w="1417" w:type="dxa"/>
          </w:tcPr>
          <w:p w14:paraId="7B6AEEF7" w14:textId="77777777" w:rsidR="00520F80" w:rsidRDefault="00520F80">
            <w:pPr>
              <w:pStyle w:val="ConsPlusNormal"/>
              <w:jc w:val="center"/>
            </w:pPr>
            <w:r>
              <w:t>206</w:t>
            </w:r>
          </w:p>
        </w:tc>
        <w:tc>
          <w:tcPr>
            <w:tcW w:w="1361" w:type="dxa"/>
          </w:tcPr>
          <w:p w14:paraId="505E7C54" w14:textId="77777777" w:rsidR="00520F80" w:rsidRDefault="00520F80">
            <w:pPr>
              <w:pStyle w:val="ConsPlusNormal"/>
              <w:jc w:val="center"/>
            </w:pPr>
            <w:r>
              <w:t>214</w:t>
            </w:r>
          </w:p>
        </w:tc>
        <w:tc>
          <w:tcPr>
            <w:tcW w:w="1474" w:type="dxa"/>
          </w:tcPr>
          <w:p w14:paraId="53D4936F" w14:textId="77777777" w:rsidR="00520F80" w:rsidRDefault="00520F80">
            <w:pPr>
              <w:pStyle w:val="ConsPlusNormal"/>
              <w:jc w:val="center"/>
            </w:pPr>
            <w:r>
              <w:t>224</w:t>
            </w:r>
          </w:p>
        </w:tc>
        <w:tc>
          <w:tcPr>
            <w:tcW w:w="1361" w:type="dxa"/>
          </w:tcPr>
          <w:p w14:paraId="1D28D8E7" w14:textId="77777777" w:rsidR="00520F80" w:rsidRDefault="00520F80">
            <w:pPr>
              <w:pStyle w:val="ConsPlusNormal"/>
              <w:jc w:val="center"/>
            </w:pPr>
            <w:r>
              <w:t>227</w:t>
            </w:r>
          </w:p>
        </w:tc>
        <w:tc>
          <w:tcPr>
            <w:tcW w:w="1417" w:type="dxa"/>
          </w:tcPr>
          <w:p w14:paraId="4315C5A6" w14:textId="77777777" w:rsidR="00520F80" w:rsidRDefault="00520F80">
            <w:pPr>
              <w:pStyle w:val="ConsPlusNormal"/>
              <w:jc w:val="center"/>
            </w:pPr>
            <w:r>
              <w:t>227</w:t>
            </w:r>
          </w:p>
        </w:tc>
      </w:tr>
      <w:tr w:rsidR="00520F80" w14:paraId="7801EC13" w14:textId="77777777">
        <w:tc>
          <w:tcPr>
            <w:tcW w:w="3629" w:type="dxa"/>
            <w:gridSpan w:val="2"/>
          </w:tcPr>
          <w:p w14:paraId="49398FA4" w14:textId="77777777" w:rsidR="00520F80" w:rsidRDefault="00520F80">
            <w:pPr>
              <w:pStyle w:val="ConsPlusNormal"/>
              <w:jc w:val="center"/>
              <w:outlineLvl w:val="4"/>
            </w:pPr>
            <w:r>
              <w:t>Непосредственные результаты</w:t>
            </w:r>
          </w:p>
        </w:tc>
        <w:tc>
          <w:tcPr>
            <w:tcW w:w="1304" w:type="dxa"/>
          </w:tcPr>
          <w:p w14:paraId="4048686F" w14:textId="77777777" w:rsidR="00520F80" w:rsidRDefault="00520F80">
            <w:pPr>
              <w:pStyle w:val="ConsPlusNormal"/>
            </w:pPr>
          </w:p>
        </w:tc>
        <w:tc>
          <w:tcPr>
            <w:tcW w:w="1361" w:type="dxa"/>
          </w:tcPr>
          <w:p w14:paraId="34DB4CB5" w14:textId="77777777" w:rsidR="00520F80" w:rsidRDefault="00520F80">
            <w:pPr>
              <w:pStyle w:val="ConsPlusNormal"/>
            </w:pPr>
          </w:p>
        </w:tc>
        <w:tc>
          <w:tcPr>
            <w:tcW w:w="1361" w:type="dxa"/>
          </w:tcPr>
          <w:p w14:paraId="5C1A822F" w14:textId="77777777" w:rsidR="00520F80" w:rsidRDefault="00520F80">
            <w:pPr>
              <w:pStyle w:val="ConsPlusNormal"/>
            </w:pPr>
          </w:p>
        </w:tc>
        <w:tc>
          <w:tcPr>
            <w:tcW w:w="1417" w:type="dxa"/>
          </w:tcPr>
          <w:p w14:paraId="00013B64" w14:textId="77777777" w:rsidR="00520F80" w:rsidRDefault="00520F80">
            <w:pPr>
              <w:pStyle w:val="ConsPlusNormal"/>
            </w:pPr>
          </w:p>
        </w:tc>
        <w:tc>
          <w:tcPr>
            <w:tcW w:w="1417" w:type="dxa"/>
          </w:tcPr>
          <w:p w14:paraId="4A501789" w14:textId="77777777" w:rsidR="00520F80" w:rsidRDefault="00520F80">
            <w:pPr>
              <w:pStyle w:val="ConsPlusNormal"/>
            </w:pPr>
          </w:p>
        </w:tc>
        <w:tc>
          <w:tcPr>
            <w:tcW w:w="1417" w:type="dxa"/>
          </w:tcPr>
          <w:p w14:paraId="7DA3C30D" w14:textId="77777777" w:rsidR="00520F80" w:rsidRDefault="00520F80">
            <w:pPr>
              <w:pStyle w:val="ConsPlusNormal"/>
            </w:pPr>
          </w:p>
        </w:tc>
        <w:tc>
          <w:tcPr>
            <w:tcW w:w="1417" w:type="dxa"/>
          </w:tcPr>
          <w:p w14:paraId="0E7EC116" w14:textId="77777777" w:rsidR="00520F80" w:rsidRDefault="00520F80">
            <w:pPr>
              <w:pStyle w:val="ConsPlusNormal"/>
            </w:pPr>
          </w:p>
        </w:tc>
        <w:tc>
          <w:tcPr>
            <w:tcW w:w="1361" w:type="dxa"/>
          </w:tcPr>
          <w:p w14:paraId="2FC22A1B" w14:textId="77777777" w:rsidR="00520F80" w:rsidRDefault="00520F80">
            <w:pPr>
              <w:pStyle w:val="ConsPlusNormal"/>
            </w:pPr>
          </w:p>
        </w:tc>
        <w:tc>
          <w:tcPr>
            <w:tcW w:w="1417" w:type="dxa"/>
          </w:tcPr>
          <w:p w14:paraId="46D621BA" w14:textId="77777777" w:rsidR="00520F80" w:rsidRDefault="00520F80">
            <w:pPr>
              <w:pStyle w:val="ConsPlusNormal"/>
            </w:pPr>
          </w:p>
        </w:tc>
        <w:tc>
          <w:tcPr>
            <w:tcW w:w="1361" w:type="dxa"/>
          </w:tcPr>
          <w:p w14:paraId="1FD8C732" w14:textId="77777777" w:rsidR="00520F80" w:rsidRDefault="00520F80">
            <w:pPr>
              <w:pStyle w:val="ConsPlusNormal"/>
            </w:pPr>
          </w:p>
        </w:tc>
        <w:tc>
          <w:tcPr>
            <w:tcW w:w="1474" w:type="dxa"/>
          </w:tcPr>
          <w:p w14:paraId="5A5E8ED9" w14:textId="77777777" w:rsidR="00520F80" w:rsidRDefault="00520F80">
            <w:pPr>
              <w:pStyle w:val="ConsPlusNormal"/>
            </w:pPr>
          </w:p>
        </w:tc>
        <w:tc>
          <w:tcPr>
            <w:tcW w:w="1361" w:type="dxa"/>
          </w:tcPr>
          <w:p w14:paraId="789AF1D2" w14:textId="77777777" w:rsidR="00520F80" w:rsidRDefault="00520F80">
            <w:pPr>
              <w:pStyle w:val="ConsPlusNormal"/>
            </w:pPr>
          </w:p>
        </w:tc>
        <w:tc>
          <w:tcPr>
            <w:tcW w:w="1417" w:type="dxa"/>
          </w:tcPr>
          <w:p w14:paraId="6B3C0111" w14:textId="77777777" w:rsidR="00520F80" w:rsidRDefault="00520F80">
            <w:pPr>
              <w:pStyle w:val="ConsPlusNormal"/>
            </w:pPr>
          </w:p>
        </w:tc>
      </w:tr>
      <w:tr w:rsidR="00520F80" w14:paraId="45884E13" w14:textId="77777777">
        <w:tc>
          <w:tcPr>
            <w:tcW w:w="624" w:type="dxa"/>
          </w:tcPr>
          <w:p w14:paraId="7CCA7B53" w14:textId="77777777" w:rsidR="00520F80" w:rsidRDefault="00520F80">
            <w:pPr>
              <w:pStyle w:val="ConsPlusNormal"/>
              <w:jc w:val="center"/>
            </w:pPr>
            <w:r>
              <w:t>1.</w:t>
            </w:r>
          </w:p>
        </w:tc>
        <w:tc>
          <w:tcPr>
            <w:tcW w:w="3005" w:type="dxa"/>
          </w:tcPr>
          <w:p w14:paraId="7EEA2B0A" w14:textId="77777777" w:rsidR="00520F80" w:rsidRDefault="00520F80">
            <w:pPr>
              <w:pStyle w:val="ConsPlusNormal"/>
              <w:jc w:val="both"/>
            </w:pPr>
            <w:r>
              <w:t>Увеличение доли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w:t>
            </w:r>
          </w:p>
        </w:tc>
        <w:tc>
          <w:tcPr>
            <w:tcW w:w="1304" w:type="dxa"/>
          </w:tcPr>
          <w:p w14:paraId="788223A1" w14:textId="77777777" w:rsidR="00520F80" w:rsidRDefault="00520F80">
            <w:pPr>
              <w:pStyle w:val="ConsPlusNormal"/>
              <w:jc w:val="center"/>
            </w:pPr>
            <w:r>
              <w:t>п.п.</w:t>
            </w:r>
          </w:p>
        </w:tc>
        <w:tc>
          <w:tcPr>
            <w:tcW w:w="1361" w:type="dxa"/>
          </w:tcPr>
          <w:p w14:paraId="339DC137" w14:textId="77777777" w:rsidR="00520F80" w:rsidRDefault="00520F80">
            <w:pPr>
              <w:pStyle w:val="ConsPlusNormal"/>
            </w:pPr>
          </w:p>
        </w:tc>
        <w:tc>
          <w:tcPr>
            <w:tcW w:w="1361" w:type="dxa"/>
          </w:tcPr>
          <w:p w14:paraId="460A19D8" w14:textId="77777777" w:rsidR="00520F80" w:rsidRDefault="00520F80">
            <w:pPr>
              <w:pStyle w:val="ConsPlusNormal"/>
            </w:pPr>
          </w:p>
        </w:tc>
        <w:tc>
          <w:tcPr>
            <w:tcW w:w="1417" w:type="dxa"/>
          </w:tcPr>
          <w:p w14:paraId="0C8E5C86" w14:textId="77777777" w:rsidR="00520F80" w:rsidRDefault="00520F80">
            <w:pPr>
              <w:pStyle w:val="ConsPlusNormal"/>
            </w:pPr>
          </w:p>
        </w:tc>
        <w:tc>
          <w:tcPr>
            <w:tcW w:w="1417" w:type="dxa"/>
          </w:tcPr>
          <w:p w14:paraId="4C80271E" w14:textId="77777777" w:rsidR="00520F80" w:rsidRDefault="00520F80">
            <w:pPr>
              <w:pStyle w:val="ConsPlusNormal"/>
            </w:pPr>
          </w:p>
        </w:tc>
        <w:tc>
          <w:tcPr>
            <w:tcW w:w="1417" w:type="dxa"/>
          </w:tcPr>
          <w:p w14:paraId="6B698AB4" w14:textId="77777777" w:rsidR="00520F80" w:rsidRDefault="00520F80">
            <w:pPr>
              <w:pStyle w:val="ConsPlusNormal"/>
            </w:pPr>
          </w:p>
        </w:tc>
        <w:tc>
          <w:tcPr>
            <w:tcW w:w="1417" w:type="dxa"/>
          </w:tcPr>
          <w:p w14:paraId="4AFB0F4E" w14:textId="77777777" w:rsidR="00520F80" w:rsidRDefault="00520F80">
            <w:pPr>
              <w:pStyle w:val="ConsPlusNormal"/>
            </w:pPr>
          </w:p>
        </w:tc>
        <w:tc>
          <w:tcPr>
            <w:tcW w:w="1361" w:type="dxa"/>
          </w:tcPr>
          <w:p w14:paraId="1C86FD2D" w14:textId="77777777" w:rsidR="00520F80" w:rsidRDefault="00520F80">
            <w:pPr>
              <w:pStyle w:val="ConsPlusNormal"/>
            </w:pPr>
          </w:p>
        </w:tc>
        <w:tc>
          <w:tcPr>
            <w:tcW w:w="1417" w:type="dxa"/>
          </w:tcPr>
          <w:p w14:paraId="01AB7906" w14:textId="77777777" w:rsidR="00520F80" w:rsidRDefault="00520F80">
            <w:pPr>
              <w:pStyle w:val="ConsPlusNormal"/>
              <w:jc w:val="center"/>
            </w:pPr>
            <w:r>
              <w:t>на 2 п.п.</w:t>
            </w:r>
          </w:p>
        </w:tc>
        <w:tc>
          <w:tcPr>
            <w:tcW w:w="1361" w:type="dxa"/>
          </w:tcPr>
          <w:p w14:paraId="2A4E8E35" w14:textId="77777777" w:rsidR="00520F80" w:rsidRDefault="00520F80">
            <w:pPr>
              <w:pStyle w:val="ConsPlusNormal"/>
              <w:jc w:val="center"/>
            </w:pPr>
            <w:r>
              <w:t>на 2 п.п.</w:t>
            </w:r>
          </w:p>
        </w:tc>
        <w:tc>
          <w:tcPr>
            <w:tcW w:w="1474" w:type="dxa"/>
          </w:tcPr>
          <w:p w14:paraId="22B2557C" w14:textId="77777777" w:rsidR="00520F80" w:rsidRDefault="00520F80">
            <w:pPr>
              <w:pStyle w:val="ConsPlusNormal"/>
              <w:jc w:val="center"/>
            </w:pPr>
            <w:r>
              <w:t>на 2 п.п.</w:t>
            </w:r>
          </w:p>
        </w:tc>
        <w:tc>
          <w:tcPr>
            <w:tcW w:w="1361" w:type="dxa"/>
          </w:tcPr>
          <w:p w14:paraId="2E863271" w14:textId="77777777" w:rsidR="00520F80" w:rsidRDefault="00520F80">
            <w:pPr>
              <w:pStyle w:val="ConsPlusNormal"/>
              <w:jc w:val="center"/>
            </w:pPr>
            <w:r>
              <w:t>0</w:t>
            </w:r>
          </w:p>
        </w:tc>
        <w:tc>
          <w:tcPr>
            <w:tcW w:w="1417" w:type="dxa"/>
          </w:tcPr>
          <w:p w14:paraId="6D49DBF6" w14:textId="77777777" w:rsidR="00520F80" w:rsidRDefault="00520F80">
            <w:pPr>
              <w:pStyle w:val="ConsPlusNormal"/>
              <w:jc w:val="center"/>
            </w:pPr>
            <w:r>
              <w:t>на 4 п.п.</w:t>
            </w:r>
          </w:p>
        </w:tc>
      </w:tr>
      <w:tr w:rsidR="00520F80" w14:paraId="0AB53C43" w14:textId="77777777">
        <w:tc>
          <w:tcPr>
            <w:tcW w:w="624" w:type="dxa"/>
          </w:tcPr>
          <w:p w14:paraId="19280359" w14:textId="77777777" w:rsidR="00520F80" w:rsidRDefault="00520F80">
            <w:pPr>
              <w:pStyle w:val="ConsPlusNormal"/>
              <w:jc w:val="center"/>
            </w:pPr>
            <w:r>
              <w:t>2.</w:t>
            </w:r>
          </w:p>
        </w:tc>
        <w:tc>
          <w:tcPr>
            <w:tcW w:w="3005" w:type="dxa"/>
          </w:tcPr>
          <w:p w14:paraId="2F153C02" w14:textId="77777777" w:rsidR="00520F80" w:rsidRDefault="00520F80">
            <w:pPr>
              <w:pStyle w:val="ConsPlusNormal"/>
              <w:jc w:val="both"/>
            </w:pPr>
            <w:r>
              <w:t>Увеличение доли детей-</w:t>
            </w:r>
            <w:r>
              <w:lastRenderedPageBreak/>
              <w:t>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такие рекомендации в индивидуальной программе реабилитации или абилитации</w:t>
            </w:r>
          </w:p>
        </w:tc>
        <w:tc>
          <w:tcPr>
            <w:tcW w:w="1304" w:type="dxa"/>
          </w:tcPr>
          <w:p w14:paraId="5CABE7ED" w14:textId="77777777" w:rsidR="00520F80" w:rsidRDefault="00520F80">
            <w:pPr>
              <w:pStyle w:val="ConsPlusNormal"/>
              <w:jc w:val="center"/>
            </w:pPr>
            <w:r>
              <w:lastRenderedPageBreak/>
              <w:t>п.п.</w:t>
            </w:r>
          </w:p>
        </w:tc>
        <w:tc>
          <w:tcPr>
            <w:tcW w:w="1361" w:type="dxa"/>
          </w:tcPr>
          <w:p w14:paraId="49ED48B6" w14:textId="77777777" w:rsidR="00520F80" w:rsidRDefault="00520F80">
            <w:pPr>
              <w:pStyle w:val="ConsPlusNormal"/>
            </w:pPr>
          </w:p>
        </w:tc>
        <w:tc>
          <w:tcPr>
            <w:tcW w:w="1361" w:type="dxa"/>
          </w:tcPr>
          <w:p w14:paraId="2F0B5140" w14:textId="77777777" w:rsidR="00520F80" w:rsidRDefault="00520F80">
            <w:pPr>
              <w:pStyle w:val="ConsPlusNormal"/>
            </w:pPr>
          </w:p>
        </w:tc>
        <w:tc>
          <w:tcPr>
            <w:tcW w:w="1417" w:type="dxa"/>
          </w:tcPr>
          <w:p w14:paraId="6038C3A3" w14:textId="77777777" w:rsidR="00520F80" w:rsidRDefault="00520F80">
            <w:pPr>
              <w:pStyle w:val="ConsPlusNormal"/>
            </w:pPr>
          </w:p>
        </w:tc>
        <w:tc>
          <w:tcPr>
            <w:tcW w:w="1417" w:type="dxa"/>
          </w:tcPr>
          <w:p w14:paraId="7CB637AD" w14:textId="77777777" w:rsidR="00520F80" w:rsidRDefault="00520F80">
            <w:pPr>
              <w:pStyle w:val="ConsPlusNormal"/>
            </w:pPr>
          </w:p>
        </w:tc>
        <w:tc>
          <w:tcPr>
            <w:tcW w:w="1417" w:type="dxa"/>
          </w:tcPr>
          <w:p w14:paraId="7582E486" w14:textId="77777777" w:rsidR="00520F80" w:rsidRDefault="00520F80">
            <w:pPr>
              <w:pStyle w:val="ConsPlusNormal"/>
            </w:pPr>
          </w:p>
        </w:tc>
        <w:tc>
          <w:tcPr>
            <w:tcW w:w="1417" w:type="dxa"/>
          </w:tcPr>
          <w:p w14:paraId="3985F279" w14:textId="77777777" w:rsidR="00520F80" w:rsidRDefault="00520F80">
            <w:pPr>
              <w:pStyle w:val="ConsPlusNormal"/>
            </w:pPr>
          </w:p>
        </w:tc>
        <w:tc>
          <w:tcPr>
            <w:tcW w:w="1361" w:type="dxa"/>
          </w:tcPr>
          <w:p w14:paraId="62B3E74B" w14:textId="77777777" w:rsidR="00520F80" w:rsidRDefault="00520F80">
            <w:pPr>
              <w:pStyle w:val="ConsPlusNormal"/>
            </w:pPr>
          </w:p>
        </w:tc>
        <w:tc>
          <w:tcPr>
            <w:tcW w:w="1417" w:type="dxa"/>
          </w:tcPr>
          <w:p w14:paraId="2ABD1232" w14:textId="77777777" w:rsidR="00520F80" w:rsidRDefault="00520F80">
            <w:pPr>
              <w:pStyle w:val="ConsPlusNormal"/>
              <w:jc w:val="center"/>
            </w:pPr>
            <w:r>
              <w:t>0</w:t>
            </w:r>
          </w:p>
        </w:tc>
        <w:tc>
          <w:tcPr>
            <w:tcW w:w="1361" w:type="dxa"/>
          </w:tcPr>
          <w:p w14:paraId="326FDBDC" w14:textId="77777777" w:rsidR="00520F80" w:rsidRDefault="00520F80">
            <w:pPr>
              <w:pStyle w:val="ConsPlusNormal"/>
              <w:jc w:val="center"/>
            </w:pPr>
            <w:r>
              <w:t>на 5 п.п.</w:t>
            </w:r>
          </w:p>
        </w:tc>
        <w:tc>
          <w:tcPr>
            <w:tcW w:w="1474" w:type="dxa"/>
          </w:tcPr>
          <w:p w14:paraId="08525CA5" w14:textId="77777777" w:rsidR="00520F80" w:rsidRDefault="00520F80">
            <w:pPr>
              <w:pStyle w:val="ConsPlusNormal"/>
              <w:jc w:val="center"/>
            </w:pPr>
            <w:r>
              <w:t>на 5 п.п.</w:t>
            </w:r>
          </w:p>
        </w:tc>
        <w:tc>
          <w:tcPr>
            <w:tcW w:w="1361" w:type="dxa"/>
          </w:tcPr>
          <w:p w14:paraId="5AB8D1A0" w14:textId="77777777" w:rsidR="00520F80" w:rsidRDefault="00520F80">
            <w:pPr>
              <w:pStyle w:val="ConsPlusNormal"/>
              <w:jc w:val="center"/>
            </w:pPr>
            <w:r>
              <w:t>0</w:t>
            </w:r>
          </w:p>
        </w:tc>
        <w:tc>
          <w:tcPr>
            <w:tcW w:w="1417" w:type="dxa"/>
          </w:tcPr>
          <w:p w14:paraId="7F4EBCFD" w14:textId="77777777" w:rsidR="00520F80" w:rsidRDefault="00520F80">
            <w:pPr>
              <w:pStyle w:val="ConsPlusNormal"/>
              <w:jc w:val="center"/>
            </w:pPr>
            <w:r>
              <w:t>0</w:t>
            </w:r>
          </w:p>
        </w:tc>
      </w:tr>
      <w:tr w:rsidR="00520F80" w14:paraId="244DCF37" w14:textId="77777777">
        <w:tc>
          <w:tcPr>
            <w:tcW w:w="624" w:type="dxa"/>
          </w:tcPr>
          <w:p w14:paraId="65D57DAD" w14:textId="77777777" w:rsidR="00520F80" w:rsidRDefault="00520F80">
            <w:pPr>
              <w:pStyle w:val="ConsPlusNormal"/>
              <w:jc w:val="center"/>
            </w:pPr>
            <w:r>
              <w:t>3.</w:t>
            </w:r>
          </w:p>
        </w:tc>
        <w:tc>
          <w:tcPr>
            <w:tcW w:w="3005" w:type="dxa"/>
          </w:tcPr>
          <w:p w14:paraId="4A433D8C" w14:textId="77777777" w:rsidR="00520F80" w:rsidRDefault="00520F80">
            <w:pPr>
              <w:pStyle w:val="ConsPlusNormal"/>
              <w:jc w:val="both"/>
            </w:pPr>
            <w:r>
              <w:t>Увеличение доли детей целевой группы, получивших услуги ранней помощи, в общем числе детей Нижегородской области, нуждающихся в получении таких услуг</w:t>
            </w:r>
          </w:p>
        </w:tc>
        <w:tc>
          <w:tcPr>
            <w:tcW w:w="1304" w:type="dxa"/>
          </w:tcPr>
          <w:p w14:paraId="109D0CB0" w14:textId="77777777" w:rsidR="00520F80" w:rsidRDefault="00520F80">
            <w:pPr>
              <w:pStyle w:val="ConsPlusNormal"/>
              <w:jc w:val="center"/>
            </w:pPr>
            <w:r>
              <w:t>п.п.</w:t>
            </w:r>
          </w:p>
        </w:tc>
        <w:tc>
          <w:tcPr>
            <w:tcW w:w="1361" w:type="dxa"/>
          </w:tcPr>
          <w:p w14:paraId="73FC73D5" w14:textId="77777777" w:rsidR="00520F80" w:rsidRDefault="00520F80">
            <w:pPr>
              <w:pStyle w:val="ConsPlusNormal"/>
            </w:pPr>
          </w:p>
        </w:tc>
        <w:tc>
          <w:tcPr>
            <w:tcW w:w="1361" w:type="dxa"/>
          </w:tcPr>
          <w:p w14:paraId="36F49F8D" w14:textId="77777777" w:rsidR="00520F80" w:rsidRDefault="00520F80">
            <w:pPr>
              <w:pStyle w:val="ConsPlusNormal"/>
            </w:pPr>
          </w:p>
        </w:tc>
        <w:tc>
          <w:tcPr>
            <w:tcW w:w="1417" w:type="dxa"/>
          </w:tcPr>
          <w:p w14:paraId="6199B0B9" w14:textId="77777777" w:rsidR="00520F80" w:rsidRDefault="00520F80">
            <w:pPr>
              <w:pStyle w:val="ConsPlusNormal"/>
            </w:pPr>
          </w:p>
        </w:tc>
        <w:tc>
          <w:tcPr>
            <w:tcW w:w="1417" w:type="dxa"/>
          </w:tcPr>
          <w:p w14:paraId="601D9481" w14:textId="77777777" w:rsidR="00520F80" w:rsidRDefault="00520F80">
            <w:pPr>
              <w:pStyle w:val="ConsPlusNormal"/>
            </w:pPr>
          </w:p>
        </w:tc>
        <w:tc>
          <w:tcPr>
            <w:tcW w:w="1417" w:type="dxa"/>
          </w:tcPr>
          <w:p w14:paraId="69D6F6E5" w14:textId="77777777" w:rsidR="00520F80" w:rsidRDefault="00520F80">
            <w:pPr>
              <w:pStyle w:val="ConsPlusNormal"/>
            </w:pPr>
          </w:p>
        </w:tc>
        <w:tc>
          <w:tcPr>
            <w:tcW w:w="1417" w:type="dxa"/>
          </w:tcPr>
          <w:p w14:paraId="76CAADD1" w14:textId="77777777" w:rsidR="00520F80" w:rsidRDefault="00520F80">
            <w:pPr>
              <w:pStyle w:val="ConsPlusNormal"/>
            </w:pPr>
          </w:p>
        </w:tc>
        <w:tc>
          <w:tcPr>
            <w:tcW w:w="1361" w:type="dxa"/>
          </w:tcPr>
          <w:p w14:paraId="587B2A14" w14:textId="77777777" w:rsidR="00520F80" w:rsidRDefault="00520F80">
            <w:pPr>
              <w:pStyle w:val="ConsPlusNormal"/>
            </w:pPr>
          </w:p>
        </w:tc>
        <w:tc>
          <w:tcPr>
            <w:tcW w:w="1417" w:type="dxa"/>
          </w:tcPr>
          <w:p w14:paraId="080A248D" w14:textId="77777777" w:rsidR="00520F80" w:rsidRDefault="00520F80">
            <w:pPr>
              <w:pStyle w:val="ConsPlusNormal"/>
              <w:jc w:val="center"/>
            </w:pPr>
            <w:r>
              <w:t>на 10 п.п.</w:t>
            </w:r>
          </w:p>
        </w:tc>
        <w:tc>
          <w:tcPr>
            <w:tcW w:w="1361" w:type="dxa"/>
          </w:tcPr>
          <w:p w14:paraId="0828DC30" w14:textId="77777777" w:rsidR="00520F80" w:rsidRDefault="00520F80">
            <w:pPr>
              <w:pStyle w:val="ConsPlusNormal"/>
              <w:jc w:val="center"/>
            </w:pPr>
            <w:r>
              <w:t>на 5 п.п.</w:t>
            </w:r>
          </w:p>
        </w:tc>
        <w:tc>
          <w:tcPr>
            <w:tcW w:w="1474" w:type="dxa"/>
          </w:tcPr>
          <w:p w14:paraId="2293E24C" w14:textId="77777777" w:rsidR="00520F80" w:rsidRDefault="00520F80">
            <w:pPr>
              <w:pStyle w:val="ConsPlusNormal"/>
              <w:jc w:val="center"/>
            </w:pPr>
            <w:r>
              <w:t>на 5 п.п.</w:t>
            </w:r>
          </w:p>
        </w:tc>
        <w:tc>
          <w:tcPr>
            <w:tcW w:w="1361" w:type="dxa"/>
          </w:tcPr>
          <w:p w14:paraId="1E5D54AE" w14:textId="77777777" w:rsidR="00520F80" w:rsidRDefault="00520F80">
            <w:pPr>
              <w:pStyle w:val="ConsPlusNormal"/>
              <w:jc w:val="center"/>
            </w:pPr>
            <w:r>
              <w:t>0</w:t>
            </w:r>
          </w:p>
        </w:tc>
        <w:tc>
          <w:tcPr>
            <w:tcW w:w="1417" w:type="dxa"/>
          </w:tcPr>
          <w:p w14:paraId="7D864D3B" w14:textId="77777777" w:rsidR="00520F80" w:rsidRDefault="00520F80">
            <w:pPr>
              <w:pStyle w:val="ConsPlusNormal"/>
              <w:jc w:val="center"/>
            </w:pPr>
            <w:r>
              <w:t>0</w:t>
            </w:r>
          </w:p>
        </w:tc>
      </w:tr>
      <w:tr w:rsidR="00520F80" w14:paraId="27F1487D" w14:textId="77777777">
        <w:tc>
          <w:tcPr>
            <w:tcW w:w="624" w:type="dxa"/>
          </w:tcPr>
          <w:p w14:paraId="58133158" w14:textId="77777777" w:rsidR="00520F80" w:rsidRDefault="00520F80">
            <w:pPr>
              <w:pStyle w:val="ConsPlusNormal"/>
              <w:jc w:val="center"/>
            </w:pPr>
            <w:r>
              <w:t>4.</w:t>
            </w:r>
          </w:p>
        </w:tc>
        <w:tc>
          <w:tcPr>
            <w:tcW w:w="3005" w:type="dxa"/>
          </w:tcPr>
          <w:p w14:paraId="7358D7EE" w14:textId="77777777" w:rsidR="00520F80" w:rsidRDefault="00520F80">
            <w:pPr>
              <w:pStyle w:val="ConsPlusNormal"/>
              <w:jc w:val="both"/>
            </w:pPr>
            <w:r>
              <w:t>Увеличение доли семей Нижегородской области, включенных в программы ранней помощи, удовлетворенных качеством услуг ранней помощи</w:t>
            </w:r>
          </w:p>
        </w:tc>
        <w:tc>
          <w:tcPr>
            <w:tcW w:w="1304" w:type="dxa"/>
          </w:tcPr>
          <w:p w14:paraId="3260B2EF" w14:textId="77777777" w:rsidR="00520F80" w:rsidRDefault="00520F80">
            <w:pPr>
              <w:pStyle w:val="ConsPlusNormal"/>
              <w:jc w:val="center"/>
            </w:pPr>
            <w:r>
              <w:t>п.п.</w:t>
            </w:r>
          </w:p>
        </w:tc>
        <w:tc>
          <w:tcPr>
            <w:tcW w:w="1361" w:type="dxa"/>
          </w:tcPr>
          <w:p w14:paraId="42BD3CD6" w14:textId="77777777" w:rsidR="00520F80" w:rsidRDefault="00520F80">
            <w:pPr>
              <w:pStyle w:val="ConsPlusNormal"/>
            </w:pPr>
          </w:p>
        </w:tc>
        <w:tc>
          <w:tcPr>
            <w:tcW w:w="1361" w:type="dxa"/>
          </w:tcPr>
          <w:p w14:paraId="70D3B88D" w14:textId="77777777" w:rsidR="00520F80" w:rsidRDefault="00520F80">
            <w:pPr>
              <w:pStyle w:val="ConsPlusNormal"/>
            </w:pPr>
          </w:p>
        </w:tc>
        <w:tc>
          <w:tcPr>
            <w:tcW w:w="1417" w:type="dxa"/>
          </w:tcPr>
          <w:p w14:paraId="055BFF20" w14:textId="77777777" w:rsidR="00520F80" w:rsidRDefault="00520F80">
            <w:pPr>
              <w:pStyle w:val="ConsPlusNormal"/>
            </w:pPr>
          </w:p>
        </w:tc>
        <w:tc>
          <w:tcPr>
            <w:tcW w:w="1417" w:type="dxa"/>
          </w:tcPr>
          <w:p w14:paraId="35571284" w14:textId="77777777" w:rsidR="00520F80" w:rsidRDefault="00520F80">
            <w:pPr>
              <w:pStyle w:val="ConsPlusNormal"/>
            </w:pPr>
          </w:p>
        </w:tc>
        <w:tc>
          <w:tcPr>
            <w:tcW w:w="1417" w:type="dxa"/>
          </w:tcPr>
          <w:p w14:paraId="686E2C04" w14:textId="77777777" w:rsidR="00520F80" w:rsidRDefault="00520F80">
            <w:pPr>
              <w:pStyle w:val="ConsPlusNormal"/>
            </w:pPr>
          </w:p>
        </w:tc>
        <w:tc>
          <w:tcPr>
            <w:tcW w:w="1417" w:type="dxa"/>
          </w:tcPr>
          <w:p w14:paraId="659B7C07" w14:textId="77777777" w:rsidR="00520F80" w:rsidRDefault="00520F80">
            <w:pPr>
              <w:pStyle w:val="ConsPlusNormal"/>
            </w:pPr>
          </w:p>
        </w:tc>
        <w:tc>
          <w:tcPr>
            <w:tcW w:w="1361" w:type="dxa"/>
          </w:tcPr>
          <w:p w14:paraId="18F20BEF" w14:textId="77777777" w:rsidR="00520F80" w:rsidRDefault="00520F80">
            <w:pPr>
              <w:pStyle w:val="ConsPlusNormal"/>
            </w:pPr>
          </w:p>
        </w:tc>
        <w:tc>
          <w:tcPr>
            <w:tcW w:w="1417" w:type="dxa"/>
          </w:tcPr>
          <w:p w14:paraId="18C09F2D" w14:textId="77777777" w:rsidR="00520F80" w:rsidRDefault="00520F80">
            <w:pPr>
              <w:pStyle w:val="ConsPlusNormal"/>
              <w:jc w:val="center"/>
            </w:pPr>
            <w:r>
              <w:t>0</w:t>
            </w:r>
          </w:p>
        </w:tc>
        <w:tc>
          <w:tcPr>
            <w:tcW w:w="1361" w:type="dxa"/>
          </w:tcPr>
          <w:p w14:paraId="30A74289" w14:textId="77777777" w:rsidR="00520F80" w:rsidRDefault="00520F80">
            <w:pPr>
              <w:pStyle w:val="ConsPlusNormal"/>
              <w:jc w:val="center"/>
            </w:pPr>
            <w:r>
              <w:t>на 3 п.п.</w:t>
            </w:r>
          </w:p>
        </w:tc>
        <w:tc>
          <w:tcPr>
            <w:tcW w:w="1474" w:type="dxa"/>
          </w:tcPr>
          <w:p w14:paraId="1BB05CA9" w14:textId="77777777" w:rsidR="00520F80" w:rsidRDefault="00520F80">
            <w:pPr>
              <w:pStyle w:val="ConsPlusNormal"/>
              <w:jc w:val="center"/>
            </w:pPr>
            <w:r>
              <w:t>на 2 п.п.</w:t>
            </w:r>
          </w:p>
        </w:tc>
        <w:tc>
          <w:tcPr>
            <w:tcW w:w="1361" w:type="dxa"/>
          </w:tcPr>
          <w:p w14:paraId="57DF7F88" w14:textId="77777777" w:rsidR="00520F80" w:rsidRDefault="00520F80">
            <w:pPr>
              <w:pStyle w:val="ConsPlusNormal"/>
              <w:jc w:val="center"/>
            </w:pPr>
            <w:r>
              <w:t>на 3 п.п.</w:t>
            </w:r>
          </w:p>
        </w:tc>
        <w:tc>
          <w:tcPr>
            <w:tcW w:w="1417" w:type="dxa"/>
          </w:tcPr>
          <w:p w14:paraId="342C70D4" w14:textId="77777777" w:rsidR="00520F80" w:rsidRDefault="00520F80">
            <w:pPr>
              <w:pStyle w:val="ConsPlusNormal"/>
              <w:jc w:val="center"/>
            </w:pPr>
            <w:r>
              <w:t>0</w:t>
            </w:r>
          </w:p>
        </w:tc>
      </w:tr>
      <w:tr w:rsidR="00520F80" w14:paraId="5AE5AB53" w14:textId="77777777">
        <w:tc>
          <w:tcPr>
            <w:tcW w:w="624" w:type="dxa"/>
          </w:tcPr>
          <w:p w14:paraId="6E76A438" w14:textId="77777777" w:rsidR="00520F80" w:rsidRDefault="00520F80">
            <w:pPr>
              <w:pStyle w:val="ConsPlusNormal"/>
              <w:jc w:val="center"/>
            </w:pPr>
            <w:r>
              <w:t>5.</w:t>
            </w:r>
          </w:p>
        </w:tc>
        <w:tc>
          <w:tcPr>
            <w:tcW w:w="3005" w:type="dxa"/>
          </w:tcPr>
          <w:p w14:paraId="5886FD1E" w14:textId="77777777" w:rsidR="00520F80" w:rsidRDefault="00520F80">
            <w:pPr>
              <w:pStyle w:val="ConsPlusNormal"/>
              <w:jc w:val="both"/>
            </w:pPr>
            <w:r>
              <w:t xml:space="preserve">Непосредственный результат 5 Увеличение доли специалистов Нижегородской области,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w:t>
            </w:r>
            <w:r>
              <w:lastRenderedPageBreak/>
              <w:t>методик по реабилитации и абилитации инвалидов, в общей численности таких специалистов Нижегородской области</w:t>
            </w:r>
          </w:p>
        </w:tc>
        <w:tc>
          <w:tcPr>
            <w:tcW w:w="1304" w:type="dxa"/>
          </w:tcPr>
          <w:p w14:paraId="4DA93CA4" w14:textId="77777777" w:rsidR="00520F80" w:rsidRDefault="00520F80">
            <w:pPr>
              <w:pStyle w:val="ConsPlusNormal"/>
              <w:jc w:val="center"/>
            </w:pPr>
            <w:r>
              <w:lastRenderedPageBreak/>
              <w:t>п.п.</w:t>
            </w:r>
          </w:p>
        </w:tc>
        <w:tc>
          <w:tcPr>
            <w:tcW w:w="1361" w:type="dxa"/>
          </w:tcPr>
          <w:p w14:paraId="70884A20" w14:textId="77777777" w:rsidR="00520F80" w:rsidRDefault="00520F80">
            <w:pPr>
              <w:pStyle w:val="ConsPlusNormal"/>
            </w:pPr>
          </w:p>
        </w:tc>
        <w:tc>
          <w:tcPr>
            <w:tcW w:w="1361" w:type="dxa"/>
          </w:tcPr>
          <w:p w14:paraId="379092B4" w14:textId="77777777" w:rsidR="00520F80" w:rsidRDefault="00520F80">
            <w:pPr>
              <w:pStyle w:val="ConsPlusNormal"/>
            </w:pPr>
          </w:p>
        </w:tc>
        <w:tc>
          <w:tcPr>
            <w:tcW w:w="1417" w:type="dxa"/>
          </w:tcPr>
          <w:p w14:paraId="4058DE94" w14:textId="77777777" w:rsidR="00520F80" w:rsidRDefault="00520F80">
            <w:pPr>
              <w:pStyle w:val="ConsPlusNormal"/>
            </w:pPr>
          </w:p>
        </w:tc>
        <w:tc>
          <w:tcPr>
            <w:tcW w:w="1417" w:type="dxa"/>
          </w:tcPr>
          <w:p w14:paraId="2C5FAFC7" w14:textId="77777777" w:rsidR="00520F80" w:rsidRDefault="00520F80">
            <w:pPr>
              <w:pStyle w:val="ConsPlusNormal"/>
            </w:pPr>
          </w:p>
        </w:tc>
        <w:tc>
          <w:tcPr>
            <w:tcW w:w="1417" w:type="dxa"/>
          </w:tcPr>
          <w:p w14:paraId="6DE7413A" w14:textId="77777777" w:rsidR="00520F80" w:rsidRDefault="00520F80">
            <w:pPr>
              <w:pStyle w:val="ConsPlusNormal"/>
            </w:pPr>
          </w:p>
        </w:tc>
        <w:tc>
          <w:tcPr>
            <w:tcW w:w="1417" w:type="dxa"/>
          </w:tcPr>
          <w:p w14:paraId="5BBE4967" w14:textId="77777777" w:rsidR="00520F80" w:rsidRDefault="00520F80">
            <w:pPr>
              <w:pStyle w:val="ConsPlusNormal"/>
            </w:pPr>
          </w:p>
        </w:tc>
        <w:tc>
          <w:tcPr>
            <w:tcW w:w="1361" w:type="dxa"/>
          </w:tcPr>
          <w:p w14:paraId="2E12CDA9" w14:textId="77777777" w:rsidR="00520F80" w:rsidRDefault="00520F80">
            <w:pPr>
              <w:pStyle w:val="ConsPlusNormal"/>
            </w:pPr>
          </w:p>
        </w:tc>
        <w:tc>
          <w:tcPr>
            <w:tcW w:w="1417" w:type="dxa"/>
          </w:tcPr>
          <w:p w14:paraId="22688CAF" w14:textId="77777777" w:rsidR="00520F80" w:rsidRDefault="00520F80">
            <w:pPr>
              <w:pStyle w:val="ConsPlusNormal"/>
              <w:jc w:val="center"/>
            </w:pPr>
            <w:r>
              <w:t>на 9 п.п.</w:t>
            </w:r>
          </w:p>
        </w:tc>
        <w:tc>
          <w:tcPr>
            <w:tcW w:w="1361" w:type="dxa"/>
          </w:tcPr>
          <w:p w14:paraId="1FE9E992" w14:textId="77777777" w:rsidR="00520F80" w:rsidRDefault="00520F80">
            <w:pPr>
              <w:pStyle w:val="ConsPlusNormal"/>
              <w:jc w:val="center"/>
            </w:pPr>
            <w:r>
              <w:t>на 2 п.п.</w:t>
            </w:r>
          </w:p>
        </w:tc>
        <w:tc>
          <w:tcPr>
            <w:tcW w:w="1474" w:type="dxa"/>
          </w:tcPr>
          <w:p w14:paraId="6BB25144" w14:textId="77777777" w:rsidR="00520F80" w:rsidRDefault="00520F80">
            <w:pPr>
              <w:pStyle w:val="ConsPlusNormal"/>
              <w:jc w:val="center"/>
            </w:pPr>
            <w:r>
              <w:t>0</w:t>
            </w:r>
          </w:p>
        </w:tc>
        <w:tc>
          <w:tcPr>
            <w:tcW w:w="1361" w:type="dxa"/>
          </w:tcPr>
          <w:p w14:paraId="32E485A1" w14:textId="77777777" w:rsidR="00520F80" w:rsidRDefault="00520F80">
            <w:pPr>
              <w:pStyle w:val="ConsPlusNormal"/>
              <w:jc w:val="center"/>
            </w:pPr>
            <w:r>
              <w:t>0</w:t>
            </w:r>
          </w:p>
        </w:tc>
        <w:tc>
          <w:tcPr>
            <w:tcW w:w="1417" w:type="dxa"/>
          </w:tcPr>
          <w:p w14:paraId="03E748EF" w14:textId="77777777" w:rsidR="00520F80" w:rsidRDefault="00520F80">
            <w:pPr>
              <w:pStyle w:val="ConsPlusNormal"/>
              <w:jc w:val="center"/>
            </w:pPr>
            <w:r>
              <w:t>0</w:t>
            </w:r>
          </w:p>
        </w:tc>
      </w:tr>
      <w:tr w:rsidR="00520F80" w14:paraId="454D8B57" w14:textId="77777777">
        <w:tc>
          <w:tcPr>
            <w:tcW w:w="624" w:type="dxa"/>
          </w:tcPr>
          <w:p w14:paraId="37EA7954" w14:textId="77777777" w:rsidR="00520F80" w:rsidRDefault="00520F80">
            <w:pPr>
              <w:pStyle w:val="ConsPlusNormal"/>
              <w:jc w:val="center"/>
            </w:pPr>
            <w:r>
              <w:t>6.</w:t>
            </w:r>
          </w:p>
        </w:tc>
        <w:tc>
          <w:tcPr>
            <w:tcW w:w="3005" w:type="dxa"/>
          </w:tcPr>
          <w:p w14:paraId="393D4DC1" w14:textId="77777777" w:rsidR="00520F80" w:rsidRDefault="00520F80">
            <w:pPr>
              <w:pStyle w:val="ConsPlusNormal"/>
              <w:jc w:val="both"/>
            </w:pPr>
            <w:r>
              <w:t>Увеличение уровня занятых инвалидов трудоспособного возраста в общей численности инвалидов трудоспособного возраста в Нижегородской области</w:t>
            </w:r>
          </w:p>
        </w:tc>
        <w:tc>
          <w:tcPr>
            <w:tcW w:w="1304" w:type="dxa"/>
          </w:tcPr>
          <w:p w14:paraId="7FDCAE77" w14:textId="77777777" w:rsidR="00520F80" w:rsidRDefault="00520F80">
            <w:pPr>
              <w:pStyle w:val="ConsPlusNormal"/>
              <w:jc w:val="center"/>
            </w:pPr>
            <w:r>
              <w:t>%</w:t>
            </w:r>
          </w:p>
        </w:tc>
        <w:tc>
          <w:tcPr>
            <w:tcW w:w="1361" w:type="dxa"/>
          </w:tcPr>
          <w:p w14:paraId="501E04C3" w14:textId="77777777" w:rsidR="00520F80" w:rsidRDefault="00520F80">
            <w:pPr>
              <w:pStyle w:val="ConsPlusNormal"/>
            </w:pPr>
          </w:p>
        </w:tc>
        <w:tc>
          <w:tcPr>
            <w:tcW w:w="1361" w:type="dxa"/>
          </w:tcPr>
          <w:p w14:paraId="2AA99EA8" w14:textId="77777777" w:rsidR="00520F80" w:rsidRDefault="00520F80">
            <w:pPr>
              <w:pStyle w:val="ConsPlusNormal"/>
            </w:pPr>
          </w:p>
        </w:tc>
        <w:tc>
          <w:tcPr>
            <w:tcW w:w="1417" w:type="dxa"/>
          </w:tcPr>
          <w:p w14:paraId="48386980" w14:textId="77777777" w:rsidR="00520F80" w:rsidRDefault="00520F80">
            <w:pPr>
              <w:pStyle w:val="ConsPlusNormal"/>
            </w:pPr>
          </w:p>
        </w:tc>
        <w:tc>
          <w:tcPr>
            <w:tcW w:w="1417" w:type="dxa"/>
          </w:tcPr>
          <w:p w14:paraId="37341E81" w14:textId="77777777" w:rsidR="00520F80" w:rsidRDefault="00520F80">
            <w:pPr>
              <w:pStyle w:val="ConsPlusNormal"/>
            </w:pPr>
          </w:p>
        </w:tc>
        <w:tc>
          <w:tcPr>
            <w:tcW w:w="1417" w:type="dxa"/>
          </w:tcPr>
          <w:p w14:paraId="65830DE2" w14:textId="77777777" w:rsidR="00520F80" w:rsidRDefault="00520F80">
            <w:pPr>
              <w:pStyle w:val="ConsPlusNormal"/>
            </w:pPr>
          </w:p>
        </w:tc>
        <w:tc>
          <w:tcPr>
            <w:tcW w:w="1417" w:type="dxa"/>
          </w:tcPr>
          <w:p w14:paraId="6FB87AD4" w14:textId="77777777" w:rsidR="00520F80" w:rsidRDefault="00520F80">
            <w:pPr>
              <w:pStyle w:val="ConsPlusNormal"/>
            </w:pPr>
          </w:p>
        </w:tc>
        <w:tc>
          <w:tcPr>
            <w:tcW w:w="1361" w:type="dxa"/>
          </w:tcPr>
          <w:p w14:paraId="134D0E28" w14:textId="77777777" w:rsidR="00520F80" w:rsidRDefault="00520F80">
            <w:pPr>
              <w:pStyle w:val="ConsPlusNormal"/>
            </w:pPr>
          </w:p>
        </w:tc>
        <w:tc>
          <w:tcPr>
            <w:tcW w:w="1417" w:type="dxa"/>
          </w:tcPr>
          <w:p w14:paraId="0E24C0D1" w14:textId="77777777" w:rsidR="00520F80" w:rsidRDefault="00520F80">
            <w:pPr>
              <w:pStyle w:val="ConsPlusNormal"/>
              <w:jc w:val="center"/>
            </w:pPr>
            <w:r>
              <w:t>на 2,4 п.п.</w:t>
            </w:r>
          </w:p>
        </w:tc>
        <w:tc>
          <w:tcPr>
            <w:tcW w:w="1361" w:type="dxa"/>
          </w:tcPr>
          <w:p w14:paraId="3305D2D1" w14:textId="77777777" w:rsidR="00520F80" w:rsidRDefault="00520F80">
            <w:pPr>
              <w:pStyle w:val="ConsPlusNormal"/>
              <w:jc w:val="center"/>
            </w:pPr>
            <w:r>
              <w:t>на 2,3 п.п.</w:t>
            </w:r>
          </w:p>
        </w:tc>
        <w:tc>
          <w:tcPr>
            <w:tcW w:w="1474" w:type="dxa"/>
          </w:tcPr>
          <w:p w14:paraId="01755AF2" w14:textId="77777777" w:rsidR="00520F80" w:rsidRDefault="00520F80">
            <w:pPr>
              <w:pStyle w:val="ConsPlusNormal"/>
              <w:jc w:val="center"/>
            </w:pPr>
            <w:r>
              <w:t>на 2,4 п.п.</w:t>
            </w:r>
          </w:p>
        </w:tc>
        <w:tc>
          <w:tcPr>
            <w:tcW w:w="1361" w:type="dxa"/>
          </w:tcPr>
          <w:p w14:paraId="0E2EA02D" w14:textId="77777777" w:rsidR="00520F80" w:rsidRDefault="00520F80">
            <w:pPr>
              <w:pStyle w:val="ConsPlusNormal"/>
              <w:jc w:val="center"/>
            </w:pPr>
            <w:r>
              <w:t>на 2,3 п.п.</w:t>
            </w:r>
          </w:p>
        </w:tc>
        <w:tc>
          <w:tcPr>
            <w:tcW w:w="1417" w:type="dxa"/>
          </w:tcPr>
          <w:p w14:paraId="2DC3A2E9" w14:textId="77777777" w:rsidR="00520F80" w:rsidRDefault="00520F80">
            <w:pPr>
              <w:pStyle w:val="ConsPlusNormal"/>
              <w:jc w:val="center"/>
            </w:pPr>
            <w:r>
              <w:t>0</w:t>
            </w:r>
          </w:p>
        </w:tc>
      </w:tr>
      <w:tr w:rsidR="00520F80" w14:paraId="50720673" w14:textId="77777777">
        <w:tc>
          <w:tcPr>
            <w:tcW w:w="624" w:type="dxa"/>
          </w:tcPr>
          <w:p w14:paraId="4AE75DC3" w14:textId="77777777" w:rsidR="00520F80" w:rsidRDefault="00520F80">
            <w:pPr>
              <w:pStyle w:val="ConsPlusNormal"/>
              <w:jc w:val="center"/>
            </w:pPr>
            <w:r>
              <w:t>7.</w:t>
            </w:r>
          </w:p>
        </w:tc>
        <w:tc>
          <w:tcPr>
            <w:tcW w:w="3005" w:type="dxa"/>
          </w:tcPr>
          <w:p w14:paraId="2904D935" w14:textId="77777777" w:rsidR="00520F80" w:rsidRDefault="00520F80">
            <w:pPr>
              <w:pStyle w:val="ConsPlusNormal"/>
              <w:jc w:val="both"/>
            </w:pPr>
            <w:r>
              <w:t>Увеличение доли реабилитационных организаций, подлежащих включению в систему комплексной реабилитации и абилитации инвалидов, в том числе детей-инвалидов Нижегородской области, в общем числе реабилитационных организаций, расположенных на территории Нижегородской области</w:t>
            </w:r>
          </w:p>
        </w:tc>
        <w:tc>
          <w:tcPr>
            <w:tcW w:w="1304" w:type="dxa"/>
          </w:tcPr>
          <w:p w14:paraId="3A0D9827" w14:textId="77777777" w:rsidR="00520F80" w:rsidRDefault="00520F80">
            <w:pPr>
              <w:pStyle w:val="ConsPlusNormal"/>
              <w:jc w:val="center"/>
            </w:pPr>
            <w:r>
              <w:t>%</w:t>
            </w:r>
          </w:p>
        </w:tc>
        <w:tc>
          <w:tcPr>
            <w:tcW w:w="1361" w:type="dxa"/>
          </w:tcPr>
          <w:p w14:paraId="3692D81A" w14:textId="77777777" w:rsidR="00520F80" w:rsidRDefault="00520F80">
            <w:pPr>
              <w:pStyle w:val="ConsPlusNormal"/>
            </w:pPr>
          </w:p>
        </w:tc>
        <w:tc>
          <w:tcPr>
            <w:tcW w:w="1361" w:type="dxa"/>
          </w:tcPr>
          <w:p w14:paraId="3A791F4F" w14:textId="77777777" w:rsidR="00520F80" w:rsidRDefault="00520F80">
            <w:pPr>
              <w:pStyle w:val="ConsPlusNormal"/>
            </w:pPr>
          </w:p>
        </w:tc>
        <w:tc>
          <w:tcPr>
            <w:tcW w:w="1417" w:type="dxa"/>
          </w:tcPr>
          <w:p w14:paraId="53B2E693" w14:textId="77777777" w:rsidR="00520F80" w:rsidRDefault="00520F80">
            <w:pPr>
              <w:pStyle w:val="ConsPlusNormal"/>
            </w:pPr>
          </w:p>
        </w:tc>
        <w:tc>
          <w:tcPr>
            <w:tcW w:w="1417" w:type="dxa"/>
          </w:tcPr>
          <w:p w14:paraId="11447D2E" w14:textId="77777777" w:rsidR="00520F80" w:rsidRDefault="00520F80">
            <w:pPr>
              <w:pStyle w:val="ConsPlusNormal"/>
            </w:pPr>
          </w:p>
        </w:tc>
        <w:tc>
          <w:tcPr>
            <w:tcW w:w="1417" w:type="dxa"/>
          </w:tcPr>
          <w:p w14:paraId="0B831725" w14:textId="77777777" w:rsidR="00520F80" w:rsidRDefault="00520F80">
            <w:pPr>
              <w:pStyle w:val="ConsPlusNormal"/>
            </w:pPr>
          </w:p>
        </w:tc>
        <w:tc>
          <w:tcPr>
            <w:tcW w:w="1417" w:type="dxa"/>
          </w:tcPr>
          <w:p w14:paraId="3F1B9A38" w14:textId="77777777" w:rsidR="00520F80" w:rsidRDefault="00520F80">
            <w:pPr>
              <w:pStyle w:val="ConsPlusNormal"/>
            </w:pPr>
          </w:p>
        </w:tc>
        <w:tc>
          <w:tcPr>
            <w:tcW w:w="1361" w:type="dxa"/>
          </w:tcPr>
          <w:p w14:paraId="20F81D87" w14:textId="77777777" w:rsidR="00520F80" w:rsidRDefault="00520F80">
            <w:pPr>
              <w:pStyle w:val="ConsPlusNormal"/>
            </w:pPr>
          </w:p>
        </w:tc>
        <w:tc>
          <w:tcPr>
            <w:tcW w:w="1417" w:type="dxa"/>
          </w:tcPr>
          <w:p w14:paraId="69918CF2" w14:textId="77777777" w:rsidR="00520F80" w:rsidRDefault="00520F80">
            <w:pPr>
              <w:pStyle w:val="ConsPlusNormal"/>
              <w:jc w:val="center"/>
            </w:pPr>
            <w:r>
              <w:t>на 18 п.п.</w:t>
            </w:r>
          </w:p>
        </w:tc>
        <w:tc>
          <w:tcPr>
            <w:tcW w:w="1361" w:type="dxa"/>
          </w:tcPr>
          <w:p w14:paraId="0FD91601" w14:textId="77777777" w:rsidR="00520F80" w:rsidRDefault="00520F80">
            <w:pPr>
              <w:pStyle w:val="ConsPlusNormal"/>
              <w:jc w:val="center"/>
            </w:pPr>
            <w:r>
              <w:t>на 18 п.п.</w:t>
            </w:r>
          </w:p>
        </w:tc>
        <w:tc>
          <w:tcPr>
            <w:tcW w:w="1474" w:type="dxa"/>
          </w:tcPr>
          <w:p w14:paraId="162DE208" w14:textId="77777777" w:rsidR="00520F80" w:rsidRDefault="00520F80">
            <w:pPr>
              <w:pStyle w:val="ConsPlusNormal"/>
              <w:jc w:val="center"/>
            </w:pPr>
            <w:r>
              <w:t>на 18 п.п.</w:t>
            </w:r>
          </w:p>
        </w:tc>
        <w:tc>
          <w:tcPr>
            <w:tcW w:w="1361" w:type="dxa"/>
          </w:tcPr>
          <w:p w14:paraId="79451330" w14:textId="77777777" w:rsidR="00520F80" w:rsidRDefault="00520F80">
            <w:pPr>
              <w:pStyle w:val="ConsPlusNormal"/>
              <w:jc w:val="center"/>
            </w:pPr>
            <w:r>
              <w:t>на 16 п.п.</w:t>
            </w:r>
          </w:p>
        </w:tc>
        <w:tc>
          <w:tcPr>
            <w:tcW w:w="1417" w:type="dxa"/>
          </w:tcPr>
          <w:p w14:paraId="69FE00CF" w14:textId="77777777" w:rsidR="00520F80" w:rsidRDefault="00520F80">
            <w:pPr>
              <w:pStyle w:val="ConsPlusNormal"/>
              <w:jc w:val="center"/>
            </w:pPr>
            <w:r>
              <w:t>0</w:t>
            </w:r>
          </w:p>
        </w:tc>
      </w:tr>
      <w:tr w:rsidR="00520F80" w14:paraId="676EF8E6" w14:textId="77777777">
        <w:tc>
          <w:tcPr>
            <w:tcW w:w="624" w:type="dxa"/>
          </w:tcPr>
          <w:p w14:paraId="416E5048" w14:textId="77777777" w:rsidR="00520F80" w:rsidRDefault="00520F80">
            <w:pPr>
              <w:pStyle w:val="ConsPlusNormal"/>
              <w:jc w:val="center"/>
            </w:pPr>
            <w:r>
              <w:t>8.</w:t>
            </w:r>
          </w:p>
        </w:tc>
        <w:tc>
          <w:tcPr>
            <w:tcW w:w="3005" w:type="dxa"/>
          </w:tcPr>
          <w:p w14:paraId="400AA037" w14:textId="77777777" w:rsidR="00520F80" w:rsidRDefault="00520F80">
            <w:pPr>
              <w:pStyle w:val="ConsPlusNormal"/>
              <w:jc w:val="both"/>
            </w:pPr>
            <w:r>
              <w:t>Увеличение числа инвалидов, получающих услуги по технологии сопровождаемого проживания</w:t>
            </w:r>
          </w:p>
        </w:tc>
        <w:tc>
          <w:tcPr>
            <w:tcW w:w="1304" w:type="dxa"/>
          </w:tcPr>
          <w:p w14:paraId="72B13173" w14:textId="77777777" w:rsidR="00520F80" w:rsidRDefault="00520F80">
            <w:pPr>
              <w:pStyle w:val="ConsPlusNormal"/>
              <w:jc w:val="center"/>
            </w:pPr>
            <w:r>
              <w:t>чел.</w:t>
            </w:r>
          </w:p>
        </w:tc>
        <w:tc>
          <w:tcPr>
            <w:tcW w:w="1361" w:type="dxa"/>
          </w:tcPr>
          <w:p w14:paraId="12C2EFF5" w14:textId="77777777" w:rsidR="00520F80" w:rsidRDefault="00520F80">
            <w:pPr>
              <w:pStyle w:val="ConsPlusNormal"/>
            </w:pPr>
          </w:p>
        </w:tc>
        <w:tc>
          <w:tcPr>
            <w:tcW w:w="1361" w:type="dxa"/>
          </w:tcPr>
          <w:p w14:paraId="5B7C4220" w14:textId="77777777" w:rsidR="00520F80" w:rsidRDefault="00520F80">
            <w:pPr>
              <w:pStyle w:val="ConsPlusNormal"/>
            </w:pPr>
          </w:p>
        </w:tc>
        <w:tc>
          <w:tcPr>
            <w:tcW w:w="1417" w:type="dxa"/>
          </w:tcPr>
          <w:p w14:paraId="4901A156" w14:textId="77777777" w:rsidR="00520F80" w:rsidRDefault="00520F80">
            <w:pPr>
              <w:pStyle w:val="ConsPlusNormal"/>
            </w:pPr>
          </w:p>
        </w:tc>
        <w:tc>
          <w:tcPr>
            <w:tcW w:w="1417" w:type="dxa"/>
          </w:tcPr>
          <w:p w14:paraId="5E9746AB" w14:textId="77777777" w:rsidR="00520F80" w:rsidRDefault="00520F80">
            <w:pPr>
              <w:pStyle w:val="ConsPlusNormal"/>
            </w:pPr>
          </w:p>
        </w:tc>
        <w:tc>
          <w:tcPr>
            <w:tcW w:w="1417" w:type="dxa"/>
          </w:tcPr>
          <w:p w14:paraId="6C7EF392" w14:textId="77777777" w:rsidR="00520F80" w:rsidRDefault="00520F80">
            <w:pPr>
              <w:pStyle w:val="ConsPlusNormal"/>
            </w:pPr>
          </w:p>
        </w:tc>
        <w:tc>
          <w:tcPr>
            <w:tcW w:w="1417" w:type="dxa"/>
          </w:tcPr>
          <w:p w14:paraId="5D5325FE" w14:textId="77777777" w:rsidR="00520F80" w:rsidRDefault="00520F80">
            <w:pPr>
              <w:pStyle w:val="ConsPlusNormal"/>
            </w:pPr>
          </w:p>
        </w:tc>
        <w:tc>
          <w:tcPr>
            <w:tcW w:w="1361" w:type="dxa"/>
          </w:tcPr>
          <w:p w14:paraId="59E56826" w14:textId="77777777" w:rsidR="00520F80" w:rsidRDefault="00520F80">
            <w:pPr>
              <w:pStyle w:val="ConsPlusNormal"/>
            </w:pPr>
          </w:p>
        </w:tc>
        <w:tc>
          <w:tcPr>
            <w:tcW w:w="1417" w:type="dxa"/>
          </w:tcPr>
          <w:p w14:paraId="50D962B4" w14:textId="77777777" w:rsidR="00520F80" w:rsidRDefault="00520F80">
            <w:pPr>
              <w:pStyle w:val="ConsPlusNormal"/>
              <w:jc w:val="center"/>
            </w:pPr>
            <w:r>
              <w:t>206</w:t>
            </w:r>
          </w:p>
        </w:tc>
        <w:tc>
          <w:tcPr>
            <w:tcW w:w="1361" w:type="dxa"/>
          </w:tcPr>
          <w:p w14:paraId="3EAC789F" w14:textId="77777777" w:rsidR="00520F80" w:rsidRDefault="00520F80">
            <w:pPr>
              <w:pStyle w:val="ConsPlusNormal"/>
              <w:jc w:val="center"/>
            </w:pPr>
            <w:r>
              <w:t>214</w:t>
            </w:r>
          </w:p>
        </w:tc>
        <w:tc>
          <w:tcPr>
            <w:tcW w:w="1474" w:type="dxa"/>
          </w:tcPr>
          <w:p w14:paraId="799C2E72" w14:textId="77777777" w:rsidR="00520F80" w:rsidRDefault="00520F80">
            <w:pPr>
              <w:pStyle w:val="ConsPlusNormal"/>
              <w:jc w:val="center"/>
            </w:pPr>
            <w:r>
              <w:t>224</w:t>
            </w:r>
          </w:p>
        </w:tc>
        <w:tc>
          <w:tcPr>
            <w:tcW w:w="1361" w:type="dxa"/>
          </w:tcPr>
          <w:p w14:paraId="77AEBE93" w14:textId="77777777" w:rsidR="00520F80" w:rsidRDefault="00520F80">
            <w:pPr>
              <w:pStyle w:val="ConsPlusNormal"/>
              <w:jc w:val="center"/>
            </w:pPr>
            <w:r>
              <w:t>227</w:t>
            </w:r>
          </w:p>
        </w:tc>
        <w:tc>
          <w:tcPr>
            <w:tcW w:w="1417" w:type="dxa"/>
          </w:tcPr>
          <w:p w14:paraId="05D214A7" w14:textId="77777777" w:rsidR="00520F80" w:rsidRDefault="00520F80">
            <w:pPr>
              <w:pStyle w:val="ConsPlusNormal"/>
              <w:jc w:val="center"/>
            </w:pPr>
            <w:r>
              <w:t>227</w:t>
            </w:r>
          </w:p>
        </w:tc>
      </w:tr>
      <w:tr w:rsidR="00520F80" w14:paraId="2CF57494" w14:textId="77777777">
        <w:tc>
          <w:tcPr>
            <w:tcW w:w="21714" w:type="dxa"/>
            <w:gridSpan w:val="15"/>
          </w:tcPr>
          <w:p w14:paraId="274F6C2B" w14:textId="77777777" w:rsidR="00520F80" w:rsidRDefault="00520F80">
            <w:pPr>
              <w:pStyle w:val="ConsPlusNormal"/>
              <w:jc w:val="center"/>
              <w:outlineLvl w:val="3"/>
            </w:pPr>
            <w:r>
              <w:t>Подпрограмма 11 "Укрепление материально-технической базы учреждений, подведомственных министерству социальной политики Нижегородской области"</w:t>
            </w:r>
          </w:p>
        </w:tc>
      </w:tr>
      <w:tr w:rsidR="00520F80" w14:paraId="77F01DCE" w14:textId="77777777">
        <w:tblPrEx>
          <w:tblBorders>
            <w:insideV w:val="nil"/>
          </w:tblBorders>
        </w:tblPrEx>
        <w:tc>
          <w:tcPr>
            <w:tcW w:w="3629" w:type="dxa"/>
            <w:gridSpan w:val="2"/>
            <w:tcBorders>
              <w:left w:val="single" w:sz="4" w:space="0" w:color="auto"/>
            </w:tcBorders>
          </w:tcPr>
          <w:p w14:paraId="5F862C21" w14:textId="77777777" w:rsidR="00520F80" w:rsidRDefault="00520F80">
            <w:pPr>
              <w:pStyle w:val="ConsPlusNormal"/>
              <w:jc w:val="center"/>
              <w:outlineLvl w:val="4"/>
            </w:pPr>
            <w:r>
              <w:t>Индикаторы</w:t>
            </w:r>
          </w:p>
        </w:tc>
        <w:tc>
          <w:tcPr>
            <w:tcW w:w="18085" w:type="dxa"/>
            <w:gridSpan w:val="13"/>
            <w:tcBorders>
              <w:right w:val="single" w:sz="4" w:space="0" w:color="auto"/>
            </w:tcBorders>
          </w:tcPr>
          <w:p w14:paraId="3957CA13" w14:textId="77777777" w:rsidR="00520F80" w:rsidRDefault="00520F80">
            <w:pPr>
              <w:pStyle w:val="ConsPlusNormal"/>
            </w:pPr>
          </w:p>
        </w:tc>
      </w:tr>
      <w:tr w:rsidR="00520F80" w14:paraId="73335111" w14:textId="77777777">
        <w:tc>
          <w:tcPr>
            <w:tcW w:w="624" w:type="dxa"/>
          </w:tcPr>
          <w:p w14:paraId="51B45F0C" w14:textId="77777777" w:rsidR="00520F80" w:rsidRDefault="00520F80">
            <w:pPr>
              <w:pStyle w:val="ConsPlusNormal"/>
              <w:jc w:val="center"/>
            </w:pPr>
            <w:r>
              <w:t>1.</w:t>
            </w:r>
          </w:p>
        </w:tc>
        <w:tc>
          <w:tcPr>
            <w:tcW w:w="3005" w:type="dxa"/>
          </w:tcPr>
          <w:p w14:paraId="0FAF28E7" w14:textId="77777777" w:rsidR="00520F80" w:rsidRDefault="00520F80">
            <w:pPr>
              <w:pStyle w:val="ConsPlusNormal"/>
              <w:jc w:val="both"/>
            </w:pPr>
            <w:r>
              <w:t xml:space="preserve">доля подведомственных учреждений, имеющих предписания и представления контрольно-надзорных </w:t>
            </w:r>
            <w:r>
              <w:lastRenderedPageBreak/>
              <w:t>органов, от общего количества учреждений, в отношении которых осуществлялись мероприятия по обновлению материально-технической базы в текущем году</w:t>
            </w:r>
          </w:p>
        </w:tc>
        <w:tc>
          <w:tcPr>
            <w:tcW w:w="1304" w:type="dxa"/>
          </w:tcPr>
          <w:p w14:paraId="4DC0DBB7" w14:textId="77777777" w:rsidR="00520F80" w:rsidRDefault="00520F80">
            <w:pPr>
              <w:pStyle w:val="ConsPlusNormal"/>
              <w:jc w:val="center"/>
            </w:pPr>
            <w:r>
              <w:lastRenderedPageBreak/>
              <w:t>%</w:t>
            </w:r>
          </w:p>
        </w:tc>
        <w:tc>
          <w:tcPr>
            <w:tcW w:w="1361" w:type="dxa"/>
          </w:tcPr>
          <w:p w14:paraId="7AB9E55A" w14:textId="77777777" w:rsidR="00520F80" w:rsidRDefault="00520F80">
            <w:pPr>
              <w:pStyle w:val="ConsPlusNormal"/>
              <w:jc w:val="center"/>
            </w:pPr>
            <w:r>
              <w:t>-</w:t>
            </w:r>
          </w:p>
        </w:tc>
        <w:tc>
          <w:tcPr>
            <w:tcW w:w="1361" w:type="dxa"/>
          </w:tcPr>
          <w:p w14:paraId="48A0A0C9" w14:textId="77777777" w:rsidR="00520F80" w:rsidRDefault="00520F80">
            <w:pPr>
              <w:pStyle w:val="ConsPlusNormal"/>
              <w:jc w:val="center"/>
            </w:pPr>
            <w:r>
              <w:t>-</w:t>
            </w:r>
          </w:p>
        </w:tc>
        <w:tc>
          <w:tcPr>
            <w:tcW w:w="1417" w:type="dxa"/>
          </w:tcPr>
          <w:p w14:paraId="554518DC" w14:textId="77777777" w:rsidR="00520F80" w:rsidRDefault="00520F80">
            <w:pPr>
              <w:pStyle w:val="ConsPlusNormal"/>
              <w:jc w:val="center"/>
            </w:pPr>
            <w:r>
              <w:t>-</w:t>
            </w:r>
          </w:p>
        </w:tc>
        <w:tc>
          <w:tcPr>
            <w:tcW w:w="1417" w:type="dxa"/>
          </w:tcPr>
          <w:p w14:paraId="56D78198" w14:textId="77777777" w:rsidR="00520F80" w:rsidRDefault="00520F80">
            <w:pPr>
              <w:pStyle w:val="ConsPlusNormal"/>
              <w:jc w:val="center"/>
            </w:pPr>
            <w:r>
              <w:t>-</w:t>
            </w:r>
          </w:p>
        </w:tc>
        <w:tc>
          <w:tcPr>
            <w:tcW w:w="1417" w:type="dxa"/>
          </w:tcPr>
          <w:p w14:paraId="24937D9C" w14:textId="77777777" w:rsidR="00520F80" w:rsidRDefault="00520F80">
            <w:pPr>
              <w:pStyle w:val="ConsPlusNormal"/>
              <w:jc w:val="center"/>
            </w:pPr>
            <w:r>
              <w:t>-</w:t>
            </w:r>
          </w:p>
        </w:tc>
        <w:tc>
          <w:tcPr>
            <w:tcW w:w="1417" w:type="dxa"/>
          </w:tcPr>
          <w:p w14:paraId="494697E6" w14:textId="77777777" w:rsidR="00520F80" w:rsidRDefault="00520F80">
            <w:pPr>
              <w:pStyle w:val="ConsPlusNormal"/>
              <w:jc w:val="center"/>
            </w:pPr>
            <w:r>
              <w:t>-</w:t>
            </w:r>
          </w:p>
        </w:tc>
        <w:tc>
          <w:tcPr>
            <w:tcW w:w="1361" w:type="dxa"/>
          </w:tcPr>
          <w:p w14:paraId="343E1E4F" w14:textId="77777777" w:rsidR="00520F80" w:rsidRDefault="00520F80">
            <w:pPr>
              <w:pStyle w:val="ConsPlusNormal"/>
              <w:jc w:val="center"/>
            </w:pPr>
            <w:r>
              <w:t>-</w:t>
            </w:r>
          </w:p>
        </w:tc>
        <w:tc>
          <w:tcPr>
            <w:tcW w:w="1417" w:type="dxa"/>
          </w:tcPr>
          <w:p w14:paraId="4E1D88AD" w14:textId="77777777" w:rsidR="00520F80" w:rsidRDefault="00520F80">
            <w:pPr>
              <w:pStyle w:val="ConsPlusNormal"/>
              <w:jc w:val="center"/>
            </w:pPr>
            <w:r>
              <w:t>-</w:t>
            </w:r>
          </w:p>
        </w:tc>
        <w:tc>
          <w:tcPr>
            <w:tcW w:w="1361" w:type="dxa"/>
          </w:tcPr>
          <w:p w14:paraId="5E1135BA" w14:textId="77777777" w:rsidR="00520F80" w:rsidRDefault="00520F80">
            <w:pPr>
              <w:pStyle w:val="ConsPlusNormal"/>
              <w:jc w:val="center"/>
            </w:pPr>
            <w:r>
              <w:t>-</w:t>
            </w:r>
          </w:p>
        </w:tc>
        <w:tc>
          <w:tcPr>
            <w:tcW w:w="1474" w:type="dxa"/>
          </w:tcPr>
          <w:p w14:paraId="55471B74" w14:textId="77777777" w:rsidR="00520F80" w:rsidRDefault="00520F80">
            <w:pPr>
              <w:pStyle w:val="ConsPlusNormal"/>
              <w:jc w:val="center"/>
            </w:pPr>
            <w:r>
              <w:t>50</w:t>
            </w:r>
          </w:p>
        </w:tc>
        <w:tc>
          <w:tcPr>
            <w:tcW w:w="1361" w:type="dxa"/>
          </w:tcPr>
          <w:p w14:paraId="23F506C9" w14:textId="77777777" w:rsidR="00520F80" w:rsidRDefault="00520F80">
            <w:pPr>
              <w:pStyle w:val="ConsPlusNormal"/>
              <w:jc w:val="center"/>
            </w:pPr>
            <w:r>
              <w:t>50</w:t>
            </w:r>
          </w:p>
        </w:tc>
        <w:tc>
          <w:tcPr>
            <w:tcW w:w="1417" w:type="dxa"/>
          </w:tcPr>
          <w:p w14:paraId="0A12181A" w14:textId="77777777" w:rsidR="00520F80" w:rsidRDefault="00520F80">
            <w:pPr>
              <w:pStyle w:val="ConsPlusNormal"/>
              <w:jc w:val="center"/>
            </w:pPr>
            <w:r>
              <w:t>50</w:t>
            </w:r>
          </w:p>
        </w:tc>
      </w:tr>
      <w:tr w:rsidR="00520F80" w14:paraId="59367659" w14:textId="77777777">
        <w:tc>
          <w:tcPr>
            <w:tcW w:w="624" w:type="dxa"/>
          </w:tcPr>
          <w:p w14:paraId="12B9FF27" w14:textId="77777777" w:rsidR="00520F80" w:rsidRDefault="00520F80">
            <w:pPr>
              <w:pStyle w:val="ConsPlusNormal"/>
              <w:jc w:val="center"/>
            </w:pPr>
            <w:r>
              <w:t>2.</w:t>
            </w:r>
          </w:p>
        </w:tc>
        <w:tc>
          <w:tcPr>
            <w:tcW w:w="3005" w:type="dxa"/>
          </w:tcPr>
          <w:p w14:paraId="047E25F5" w14:textId="77777777" w:rsidR="00520F80" w:rsidRDefault="00520F80">
            <w:pPr>
              <w:pStyle w:val="ConsPlusNormal"/>
              <w:jc w:val="both"/>
            </w:pPr>
            <w:r>
              <w:t>Доля подведомственных учреждений, в отношении которых проведены мероприятия по повышению уровня обеспечения пожарной безопасности от общего количества учреждений, адаптируемых в текущем году</w:t>
            </w:r>
          </w:p>
        </w:tc>
        <w:tc>
          <w:tcPr>
            <w:tcW w:w="1304" w:type="dxa"/>
          </w:tcPr>
          <w:p w14:paraId="7682D09D" w14:textId="77777777" w:rsidR="00520F80" w:rsidRDefault="00520F80">
            <w:pPr>
              <w:pStyle w:val="ConsPlusNormal"/>
              <w:jc w:val="center"/>
            </w:pPr>
            <w:r>
              <w:t>%</w:t>
            </w:r>
          </w:p>
        </w:tc>
        <w:tc>
          <w:tcPr>
            <w:tcW w:w="1361" w:type="dxa"/>
          </w:tcPr>
          <w:p w14:paraId="138A021C" w14:textId="77777777" w:rsidR="00520F80" w:rsidRDefault="00520F80">
            <w:pPr>
              <w:pStyle w:val="ConsPlusNormal"/>
              <w:jc w:val="center"/>
            </w:pPr>
            <w:r>
              <w:t>-</w:t>
            </w:r>
          </w:p>
        </w:tc>
        <w:tc>
          <w:tcPr>
            <w:tcW w:w="1361" w:type="dxa"/>
          </w:tcPr>
          <w:p w14:paraId="307FB561" w14:textId="77777777" w:rsidR="00520F80" w:rsidRDefault="00520F80">
            <w:pPr>
              <w:pStyle w:val="ConsPlusNormal"/>
              <w:jc w:val="center"/>
            </w:pPr>
            <w:r>
              <w:t>-</w:t>
            </w:r>
          </w:p>
        </w:tc>
        <w:tc>
          <w:tcPr>
            <w:tcW w:w="1417" w:type="dxa"/>
          </w:tcPr>
          <w:p w14:paraId="2E5E0F79" w14:textId="77777777" w:rsidR="00520F80" w:rsidRDefault="00520F80">
            <w:pPr>
              <w:pStyle w:val="ConsPlusNormal"/>
              <w:jc w:val="center"/>
            </w:pPr>
            <w:r>
              <w:t>-</w:t>
            </w:r>
          </w:p>
        </w:tc>
        <w:tc>
          <w:tcPr>
            <w:tcW w:w="1417" w:type="dxa"/>
          </w:tcPr>
          <w:p w14:paraId="69846880" w14:textId="77777777" w:rsidR="00520F80" w:rsidRDefault="00520F80">
            <w:pPr>
              <w:pStyle w:val="ConsPlusNormal"/>
              <w:jc w:val="center"/>
            </w:pPr>
            <w:r>
              <w:t>-</w:t>
            </w:r>
          </w:p>
        </w:tc>
        <w:tc>
          <w:tcPr>
            <w:tcW w:w="1417" w:type="dxa"/>
          </w:tcPr>
          <w:p w14:paraId="17A9E4A6" w14:textId="77777777" w:rsidR="00520F80" w:rsidRDefault="00520F80">
            <w:pPr>
              <w:pStyle w:val="ConsPlusNormal"/>
              <w:jc w:val="center"/>
            </w:pPr>
            <w:r>
              <w:t>-</w:t>
            </w:r>
          </w:p>
        </w:tc>
        <w:tc>
          <w:tcPr>
            <w:tcW w:w="1417" w:type="dxa"/>
          </w:tcPr>
          <w:p w14:paraId="6BB5683A" w14:textId="77777777" w:rsidR="00520F80" w:rsidRDefault="00520F80">
            <w:pPr>
              <w:pStyle w:val="ConsPlusNormal"/>
              <w:jc w:val="center"/>
            </w:pPr>
            <w:r>
              <w:t>-</w:t>
            </w:r>
          </w:p>
        </w:tc>
        <w:tc>
          <w:tcPr>
            <w:tcW w:w="1361" w:type="dxa"/>
          </w:tcPr>
          <w:p w14:paraId="296C748E" w14:textId="77777777" w:rsidR="00520F80" w:rsidRDefault="00520F80">
            <w:pPr>
              <w:pStyle w:val="ConsPlusNormal"/>
              <w:jc w:val="center"/>
            </w:pPr>
            <w:r>
              <w:t>-</w:t>
            </w:r>
          </w:p>
        </w:tc>
        <w:tc>
          <w:tcPr>
            <w:tcW w:w="1417" w:type="dxa"/>
          </w:tcPr>
          <w:p w14:paraId="40C02C40" w14:textId="77777777" w:rsidR="00520F80" w:rsidRDefault="00520F80">
            <w:pPr>
              <w:pStyle w:val="ConsPlusNormal"/>
              <w:jc w:val="center"/>
            </w:pPr>
            <w:r>
              <w:t>-</w:t>
            </w:r>
          </w:p>
        </w:tc>
        <w:tc>
          <w:tcPr>
            <w:tcW w:w="1361" w:type="dxa"/>
          </w:tcPr>
          <w:p w14:paraId="276E63BA" w14:textId="77777777" w:rsidR="00520F80" w:rsidRDefault="00520F80">
            <w:pPr>
              <w:pStyle w:val="ConsPlusNormal"/>
              <w:jc w:val="center"/>
            </w:pPr>
            <w:r>
              <w:t>-</w:t>
            </w:r>
          </w:p>
        </w:tc>
        <w:tc>
          <w:tcPr>
            <w:tcW w:w="1474" w:type="dxa"/>
          </w:tcPr>
          <w:p w14:paraId="50F48D31" w14:textId="77777777" w:rsidR="00520F80" w:rsidRDefault="00520F80">
            <w:pPr>
              <w:pStyle w:val="ConsPlusNormal"/>
              <w:jc w:val="center"/>
            </w:pPr>
            <w:r>
              <w:t>20</w:t>
            </w:r>
          </w:p>
        </w:tc>
        <w:tc>
          <w:tcPr>
            <w:tcW w:w="1361" w:type="dxa"/>
          </w:tcPr>
          <w:p w14:paraId="50D97A99" w14:textId="77777777" w:rsidR="00520F80" w:rsidRDefault="00520F80">
            <w:pPr>
              <w:pStyle w:val="ConsPlusNormal"/>
              <w:jc w:val="center"/>
            </w:pPr>
            <w:r>
              <w:t>20</w:t>
            </w:r>
          </w:p>
        </w:tc>
        <w:tc>
          <w:tcPr>
            <w:tcW w:w="1417" w:type="dxa"/>
          </w:tcPr>
          <w:p w14:paraId="42412BB4" w14:textId="77777777" w:rsidR="00520F80" w:rsidRDefault="00520F80">
            <w:pPr>
              <w:pStyle w:val="ConsPlusNormal"/>
              <w:jc w:val="center"/>
            </w:pPr>
            <w:r>
              <w:t>20</w:t>
            </w:r>
          </w:p>
        </w:tc>
      </w:tr>
      <w:tr w:rsidR="00520F80" w14:paraId="2A266DAA" w14:textId="77777777">
        <w:tc>
          <w:tcPr>
            <w:tcW w:w="624" w:type="dxa"/>
          </w:tcPr>
          <w:p w14:paraId="19672BFF" w14:textId="77777777" w:rsidR="00520F80" w:rsidRDefault="00520F80">
            <w:pPr>
              <w:pStyle w:val="ConsPlusNormal"/>
              <w:jc w:val="center"/>
            </w:pPr>
            <w:r>
              <w:t>3.</w:t>
            </w:r>
          </w:p>
        </w:tc>
        <w:tc>
          <w:tcPr>
            <w:tcW w:w="3005" w:type="dxa"/>
          </w:tcPr>
          <w:p w14:paraId="260F8C30" w14:textId="77777777" w:rsidR="00520F80" w:rsidRDefault="00520F80">
            <w:pPr>
              <w:pStyle w:val="ConsPlusNormal"/>
              <w:jc w:val="both"/>
            </w:pPr>
            <w:r>
              <w:t>Доля подведомственных учреждений, в отношении которых проведены мероприятия по повышению уровня обеспечения антитеррористической защищенности от общего количества учреждений, адаптируемых в текущем году</w:t>
            </w:r>
          </w:p>
        </w:tc>
        <w:tc>
          <w:tcPr>
            <w:tcW w:w="1304" w:type="dxa"/>
          </w:tcPr>
          <w:p w14:paraId="3D81C9E8" w14:textId="77777777" w:rsidR="00520F80" w:rsidRDefault="00520F80">
            <w:pPr>
              <w:pStyle w:val="ConsPlusNormal"/>
              <w:jc w:val="center"/>
            </w:pPr>
            <w:r>
              <w:t>%</w:t>
            </w:r>
          </w:p>
        </w:tc>
        <w:tc>
          <w:tcPr>
            <w:tcW w:w="1361" w:type="dxa"/>
          </w:tcPr>
          <w:p w14:paraId="372B9329" w14:textId="77777777" w:rsidR="00520F80" w:rsidRDefault="00520F80">
            <w:pPr>
              <w:pStyle w:val="ConsPlusNormal"/>
              <w:jc w:val="center"/>
            </w:pPr>
            <w:r>
              <w:t>-</w:t>
            </w:r>
          </w:p>
        </w:tc>
        <w:tc>
          <w:tcPr>
            <w:tcW w:w="1361" w:type="dxa"/>
          </w:tcPr>
          <w:p w14:paraId="1DB9697B" w14:textId="77777777" w:rsidR="00520F80" w:rsidRDefault="00520F80">
            <w:pPr>
              <w:pStyle w:val="ConsPlusNormal"/>
              <w:jc w:val="center"/>
            </w:pPr>
            <w:r>
              <w:t>-</w:t>
            </w:r>
          </w:p>
        </w:tc>
        <w:tc>
          <w:tcPr>
            <w:tcW w:w="1417" w:type="dxa"/>
          </w:tcPr>
          <w:p w14:paraId="6D106880" w14:textId="77777777" w:rsidR="00520F80" w:rsidRDefault="00520F80">
            <w:pPr>
              <w:pStyle w:val="ConsPlusNormal"/>
              <w:jc w:val="center"/>
            </w:pPr>
            <w:r>
              <w:t>-</w:t>
            </w:r>
          </w:p>
        </w:tc>
        <w:tc>
          <w:tcPr>
            <w:tcW w:w="1417" w:type="dxa"/>
          </w:tcPr>
          <w:p w14:paraId="2985E805" w14:textId="77777777" w:rsidR="00520F80" w:rsidRDefault="00520F80">
            <w:pPr>
              <w:pStyle w:val="ConsPlusNormal"/>
              <w:jc w:val="center"/>
            </w:pPr>
            <w:r>
              <w:t>-</w:t>
            </w:r>
          </w:p>
        </w:tc>
        <w:tc>
          <w:tcPr>
            <w:tcW w:w="1417" w:type="dxa"/>
          </w:tcPr>
          <w:p w14:paraId="1122C27D" w14:textId="77777777" w:rsidR="00520F80" w:rsidRDefault="00520F80">
            <w:pPr>
              <w:pStyle w:val="ConsPlusNormal"/>
              <w:jc w:val="center"/>
            </w:pPr>
            <w:r>
              <w:t>-</w:t>
            </w:r>
          </w:p>
        </w:tc>
        <w:tc>
          <w:tcPr>
            <w:tcW w:w="1417" w:type="dxa"/>
          </w:tcPr>
          <w:p w14:paraId="7D8BF180" w14:textId="77777777" w:rsidR="00520F80" w:rsidRDefault="00520F80">
            <w:pPr>
              <w:pStyle w:val="ConsPlusNormal"/>
              <w:jc w:val="center"/>
            </w:pPr>
            <w:r>
              <w:t>-</w:t>
            </w:r>
          </w:p>
        </w:tc>
        <w:tc>
          <w:tcPr>
            <w:tcW w:w="1361" w:type="dxa"/>
          </w:tcPr>
          <w:p w14:paraId="7CBCAF43" w14:textId="77777777" w:rsidR="00520F80" w:rsidRDefault="00520F80">
            <w:pPr>
              <w:pStyle w:val="ConsPlusNormal"/>
              <w:jc w:val="center"/>
            </w:pPr>
            <w:r>
              <w:t>-</w:t>
            </w:r>
          </w:p>
        </w:tc>
        <w:tc>
          <w:tcPr>
            <w:tcW w:w="1417" w:type="dxa"/>
          </w:tcPr>
          <w:p w14:paraId="6D9C8F9A" w14:textId="77777777" w:rsidR="00520F80" w:rsidRDefault="00520F80">
            <w:pPr>
              <w:pStyle w:val="ConsPlusNormal"/>
              <w:jc w:val="center"/>
            </w:pPr>
            <w:r>
              <w:t>-</w:t>
            </w:r>
          </w:p>
        </w:tc>
        <w:tc>
          <w:tcPr>
            <w:tcW w:w="1361" w:type="dxa"/>
          </w:tcPr>
          <w:p w14:paraId="2A3E074D" w14:textId="77777777" w:rsidR="00520F80" w:rsidRDefault="00520F80">
            <w:pPr>
              <w:pStyle w:val="ConsPlusNormal"/>
              <w:jc w:val="center"/>
            </w:pPr>
            <w:r>
              <w:t>-</w:t>
            </w:r>
          </w:p>
        </w:tc>
        <w:tc>
          <w:tcPr>
            <w:tcW w:w="1474" w:type="dxa"/>
          </w:tcPr>
          <w:p w14:paraId="28AACE4B" w14:textId="77777777" w:rsidR="00520F80" w:rsidRDefault="00520F80">
            <w:pPr>
              <w:pStyle w:val="ConsPlusNormal"/>
              <w:jc w:val="center"/>
            </w:pPr>
            <w:r>
              <w:t>10</w:t>
            </w:r>
          </w:p>
        </w:tc>
        <w:tc>
          <w:tcPr>
            <w:tcW w:w="1361" w:type="dxa"/>
          </w:tcPr>
          <w:p w14:paraId="3BB8EB5D" w14:textId="77777777" w:rsidR="00520F80" w:rsidRDefault="00520F80">
            <w:pPr>
              <w:pStyle w:val="ConsPlusNormal"/>
              <w:jc w:val="center"/>
            </w:pPr>
            <w:r>
              <w:t>10</w:t>
            </w:r>
          </w:p>
        </w:tc>
        <w:tc>
          <w:tcPr>
            <w:tcW w:w="1417" w:type="dxa"/>
          </w:tcPr>
          <w:p w14:paraId="402A19A4" w14:textId="77777777" w:rsidR="00520F80" w:rsidRDefault="00520F80">
            <w:pPr>
              <w:pStyle w:val="ConsPlusNormal"/>
              <w:jc w:val="center"/>
            </w:pPr>
            <w:r>
              <w:t>10</w:t>
            </w:r>
          </w:p>
        </w:tc>
      </w:tr>
      <w:tr w:rsidR="00520F80" w14:paraId="2F6F9786" w14:textId="77777777">
        <w:tblPrEx>
          <w:tblBorders>
            <w:insideV w:val="nil"/>
          </w:tblBorders>
        </w:tblPrEx>
        <w:tc>
          <w:tcPr>
            <w:tcW w:w="3629" w:type="dxa"/>
            <w:gridSpan w:val="2"/>
            <w:tcBorders>
              <w:left w:val="single" w:sz="4" w:space="0" w:color="auto"/>
            </w:tcBorders>
          </w:tcPr>
          <w:p w14:paraId="1F49D85E" w14:textId="77777777" w:rsidR="00520F80" w:rsidRDefault="00520F80">
            <w:pPr>
              <w:pStyle w:val="ConsPlusNormal"/>
              <w:jc w:val="center"/>
              <w:outlineLvl w:val="4"/>
            </w:pPr>
            <w:r>
              <w:t>Непосредственные результаты</w:t>
            </w:r>
          </w:p>
        </w:tc>
        <w:tc>
          <w:tcPr>
            <w:tcW w:w="18085" w:type="dxa"/>
            <w:gridSpan w:val="13"/>
            <w:tcBorders>
              <w:right w:val="single" w:sz="4" w:space="0" w:color="auto"/>
            </w:tcBorders>
          </w:tcPr>
          <w:p w14:paraId="6EFE5E2B" w14:textId="77777777" w:rsidR="00520F80" w:rsidRDefault="00520F80">
            <w:pPr>
              <w:pStyle w:val="ConsPlusNormal"/>
            </w:pPr>
          </w:p>
        </w:tc>
      </w:tr>
      <w:tr w:rsidR="00520F80" w14:paraId="4E86941A" w14:textId="77777777">
        <w:tc>
          <w:tcPr>
            <w:tcW w:w="624" w:type="dxa"/>
          </w:tcPr>
          <w:p w14:paraId="6714CBEA" w14:textId="77777777" w:rsidR="00520F80" w:rsidRDefault="00520F80">
            <w:pPr>
              <w:pStyle w:val="ConsPlusNormal"/>
              <w:jc w:val="center"/>
            </w:pPr>
            <w:r>
              <w:t>1.</w:t>
            </w:r>
          </w:p>
        </w:tc>
        <w:tc>
          <w:tcPr>
            <w:tcW w:w="3005" w:type="dxa"/>
          </w:tcPr>
          <w:p w14:paraId="23DFC0DA" w14:textId="77777777" w:rsidR="00520F80" w:rsidRDefault="00520F80">
            <w:pPr>
              <w:pStyle w:val="ConsPlusNormal"/>
              <w:jc w:val="both"/>
            </w:pPr>
            <w:r>
              <w:t>Количество учреждений, подведомственных министерству социальной политики Нижегородской области, в которых обновлена материально-техническая база, в целях повышения комфортности получения социальных услуг</w:t>
            </w:r>
          </w:p>
        </w:tc>
        <w:tc>
          <w:tcPr>
            <w:tcW w:w="1304" w:type="dxa"/>
          </w:tcPr>
          <w:p w14:paraId="59F633CD" w14:textId="77777777" w:rsidR="00520F80" w:rsidRDefault="00520F80">
            <w:pPr>
              <w:pStyle w:val="ConsPlusNormal"/>
              <w:jc w:val="center"/>
            </w:pPr>
            <w:r>
              <w:t>ед.</w:t>
            </w:r>
          </w:p>
        </w:tc>
        <w:tc>
          <w:tcPr>
            <w:tcW w:w="1361" w:type="dxa"/>
          </w:tcPr>
          <w:p w14:paraId="552E19AF" w14:textId="77777777" w:rsidR="00520F80" w:rsidRDefault="00520F80">
            <w:pPr>
              <w:pStyle w:val="ConsPlusNormal"/>
              <w:jc w:val="center"/>
            </w:pPr>
            <w:r>
              <w:t>-</w:t>
            </w:r>
          </w:p>
        </w:tc>
        <w:tc>
          <w:tcPr>
            <w:tcW w:w="1361" w:type="dxa"/>
          </w:tcPr>
          <w:p w14:paraId="649C4316" w14:textId="77777777" w:rsidR="00520F80" w:rsidRDefault="00520F80">
            <w:pPr>
              <w:pStyle w:val="ConsPlusNormal"/>
              <w:jc w:val="center"/>
            </w:pPr>
            <w:r>
              <w:t>-</w:t>
            </w:r>
          </w:p>
        </w:tc>
        <w:tc>
          <w:tcPr>
            <w:tcW w:w="1417" w:type="dxa"/>
          </w:tcPr>
          <w:p w14:paraId="59C68E23" w14:textId="77777777" w:rsidR="00520F80" w:rsidRDefault="00520F80">
            <w:pPr>
              <w:pStyle w:val="ConsPlusNormal"/>
              <w:jc w:val="center"/>
            </w:pPr>
            <w:r>
              <w:t>-</w:t>
            </w:r>
          </w:p>
        </w:tc>
        <w:tc>
          <w:tcPr>
            <w:tcW w:w="1417" w:type="dxa"/>
          </w:tcPr>
          <w:p w14:paraId="3147CB2D" w14:textId="77777777" w:rsidR="00520F80" w:rsidRDefault="00520F80">
            <w:pPr>
              <w:pStyle w:val="ConsPlusNormal"/>
              <w:jc w:val="center"/>
            </w:pPr>
            <w:r>
              <w:t>-</w:t>
            </w:r>
          </w:p>
        </w:tc>
        <w:tc>
          <w:tcPr>
            <w:tcW w:w="1417" w:type="dxa"/>
          </w:tcPr>
          <w:p w14:paraId="2A4A5DDB" w14:textId="77777777" w:rsidR="00520F80" w:rsidRDefault="00520F80">
            <w:pPr>
              <w:pStyle w:val="ConsPlusNormal"/>
              <w:jc w:val="center"/>
            </w:pPr>
            <w:r>
              <w:t>-</w:t>
            </w:r>
          </w:p>
        </w:tc>
        <w:tc>
          <w:tcPr>
            <w:tcW w:w="1417" w:type="dxa"/>
          </w:tcPr>
          <w:p w14:paraId="01FF729A" w14:textId="77777777" w:rsidR="00520F80" w:rsidRDefault="00520F80">
            <w:pPr>
              <w:pStyle w:val="ConsPlusNormal"/>
              <w:jc w:val="center"/>
            </w:pPr>
            <w:r>
              <w:t>-</w:t>
            </w:r>
          </w:p>
        </w:tc>
        <w:tc>
          <w:tcPr>
            <w:tcW w:w="1361" w:type="dxa"/>
          </w:tcPr>
          <w:p w14:paraId="3FDC41D5" w14:textId="77777777" w:rsidR="00520F80" w:rsidRDefault="00520F80">
            <w:pPr>
              <w:pStyle w:val="ConsPlusNormal"/>
              <w:jc w:val="center"/>
            </w:pPr>
            <w:r>
              <w:t>-</w:t>
            </w:r>
          </w:p>
        </w:tc>
        <w:tc>
          <w:tcPr>
            <w:tcW w:w="1417" w:type="dxa"/>
          </w:tcPr>
          <w:p w14:paraId="7FD65195" w14:textId="77777777" w:rsidR="00520F80" w:rsidRDefault="00520F80">
            <w:pPr>
              <w:pStyle w:val="ConsPlusNormal"/>
              <w:jc w:val="center"/>
            </w:pPr>
            <w:r>
              <w:t>-</w:t>
            </w:r>
          </w:p>
        </w:tc>
        <w:tc>
          <w:tcPr>
            <w:tcW w:w="1361" w:type="dxa"/>
          </w:tcPr>
          <w:p w14:paraId="5C04C3BA" w14:textId="77777777" w:rsidR="00520F80" w:rsidRDefault="00520F80">
            <w:pPr>
              <w:pStyle w:val="ConsPlusNormal"/>
              <w:jc w:val="center"/>
            </w:pPr>
            <w:r>
              <w:t>-</w:t>
            </w:r>
          </w:p>
        </w:tc>
        <w:tc>
          <w:tcPr>
            <w:tcW w:w="1474" w:type="dxa"/>
          </w:tcPr>
          <w:p w14:paraId="3DD5A77D" w14:textId="77777777" w:rsidR="00520F80" w:rsidRDefault="00520F80">
            <w:pPr>
              <w:pStyle w:val="ConsPlusNormal"/>
              <w:jc w:val="center"/>
            </w:pPr>
            <w:r>
              <w:t>32</w:t>
            </w:r>
          </w:p>
        </w:tc>
        <w:tc>
          <w:tcPr>
            <w:tcW w:w="1361" w:type="dxa"/>
          </w:tcPr>
          <w:p w14:paraId="488735FC" w14:textId="77777777" w:rsidR="00520F80" w:rsidRDefault="00520F80">
            <w:pPr>
              <w:pStyle w:val="ConsPlusNormal"/>
              <w:jc w:val="center"/>
            </w:pPr>
            <w:r>
              <w:t>32</w:t>
            </w:r>
          </w:p>
        </w:tc>
        <w:tc>
          <w:tcPr>
            <w:tcW w:w="1417" w:type="dxa"/>
          </w:tcPr>
          <w:p w14:paraId="062EDAA5" w14:textId="77777777" w:rsidR="00520F80" w:rsidRDefault="00520F80">
            <w:pPr>
              <w:pStyle w:val="ConsPlusNormal"/>
              <w:jc w:val="center"/>
            </w:pPr>
            <w:r>
              <w:t>40</w:t>
            </w:r>
          </w:p>
        </w:tc>
      </w:tr>
      <w:tr w:rsidR="00520F80" w14:paraId="1DCDD121" w14:textId="77777777">
        <w:tc>
          <w:tcPr>
            <w:tcW w:w="624" w:type="dxa"/>
          </w:tcPr>
          <w:p w14:paraId="1BEC9113" w14:textId="77777777" w:rsidR="00520F80" w:rsidRDefault="00520F80">
            <w:pPr>
              <w:pStyle w:val="ConsPlusNormal"/>
              <w:jc w:val="center"/>
            </w:pPr>
            <w:r>
              <w:t>2.</w:t>
            </w:r>
          </w:p>
        </w:tc>
        <w:tc>
          <w:tcPr>
            <w:tcW w:w="3005" w:type="dxa"/>
          </w:tcPr>
          <w:p w14:paraId="5D864165" w14:textId="77777777" w:rsidR="00520F80" w:rsidRDefault="00520F80">
            <w:pPr>
              <w:pStyle w:val="ConsPlusNormal"/>
              <w:jc w:val="both"/>
            </w:pPr>
            <w:r>
              <w:t xml:space="preserve">Приведение объектов учреждений, </w:t>
            </w:r>
            <w:r>
              <w:lastRenderedPageBreak/>
              <w:t>подведомственных министерству социальной политики Нижегородской области, в соответствие с требованиями законодательства (устранение нарушений, выявляемых надзорными органами, внедрения стационарозамещающих технологий, в том числе сопровождаемое проживание)</w:t>
            </w:r>
          </w:p>
        </w:tc>
        <w:tc>
          <w:tcPr>
            <w:tcW w:w="1304" w:type="dxa"/>
          </w:tcPr>
          <w:p w14:paraId="0287A214" w14:textId="77777777" w:rsidR="00520F80" w:rsidRDefault="00520F80">
            <w:pPr>
              <w:pStyle w:val="ConsPlusNormal"/>
              <w:jc w:val="center"/>
            </w:pPr>
            <w:r>
              <w:lastRenderedPageBreak/>
              <w:t>ед.</w:t>
            </w:r>
          </w:p>
        </w:tc>
        <w:tc>
          <w:tcPr>
            <w:tcW w:w="1361" w:type="dxa"/>
          </w:tcPr>
          <w:p w14:paraId="28617956" w14:textId="77777777" w:rsidR="00520F80" w:rsidRDefault="00520F80">
            <w:pPr>
              <w:pStyle w:val="ConsPlusNormal"/>
              <w:jc w:val="center"/>
            </w:pPr>
            <w:r>
              <w:t>-</w:t>
            </w:r>
          </w:p>
        </w:tc>
        <w:tc>
          <w:tcPr>
            <w:tcW w:w="1361" w:type="dxa"/>
          </w:tcPr>
          <w:p w14:paraId="3E78A832" w14:textId="77777777" w:rsidR="00520F80" w:rsidRDefault="00520F80">
            <w:pPr>
              <w:pStyle w:val="ConsPlusNormal"/>
              <w:jc w:val="center"/>
            </w:pPr>
            <w:r>
              <w:t>-</w:t>
            </w:r>
          </w:p>
        </w:tc>
        <w:tc>
          <w:tcPr>
            <w:tcW w:w="1417" w:type="dxa"/>
          </w:tcPr>
          <w:p w14:paraId="35D94960" w14:textId="77777777" w:rsidR="00520F80" w:rsidRDefault="00520F80">
            <w:pPr>
              <w:pStyle w:val="ConsPlusNormal"/>
              <w:jc w:val="center"/>
            </w:pPr>
            <w:r>
              <w:t>-</w:t>
            </w:r>
          </w:p>
        </w:tc>
        <w:tc>
          <w:tcPr>
            <w:tcW w:w="1417" w:type="dxa"/>
          </w:tcPr>
          <w:p w14:paraId="6BE0BF17" w14:textId="77777777" w:rsidR="00520F80" w:rsidRDefault="00520F80">
            <w:pPr>
              <w:pStyle w:val="ConsPlusNormal"/>
              <w:jc w:val="center"/>
            </w:pPr>
            <w:r>
              <w:t>-</w:t>
            </w:r>
          </w:p>
        </w:tc>
        <w:tc>
          <w:tcPr>
            <w:tcW w:w="1417" w:type="dxa"/>
          </w:tcPr>
          <w:p w14:paraId="280FBFAE" w14:textId="77777777" w:rsidR="00520F80" w:rsidRDefault="00520F80">
            <w:pPr>
              <w:pStyle w:val="ConsPlusNormal"/>
              <w:jc w:val="center"/>
            </w:pPr>
            <w:r>
              <w:t>-</w:t>
            </w:r>
          </w:p>
        </w:tc>
        <w:tc>
          <w:tcPr>
            <w:tcW w:w="1417" w:type="dxa"/>
          </w:tcPr>
          <w:p w14:paraId="7F394675" w14:textId="77777777" w:rsidR="00520F80" w:rsidRDefault="00520F80">
            <w:pPr>
              <w:pStyle w:val="ConsPlusNormal"/>
              <w:jc w:val="center"/>
            </w:pPr>
            <w:r>
              <w:t>-</w:t>
            </w:r>
          </w:p>
        </w:tc>
        <w:tc>
          <w:tcPr>
            <w:tcW w:w="1361" w:type="dxa"/>
          </w:tcPr>
          <w:p w14:paraId="5350E4F3" w14:textId="77777777" w:rsidR="00520F80" w:rsidRDefault="00520F80">
            <w:pPr>
              <w:pStyle w:val="ConsPlusNormal"/>
              <w:jc w:val="center"/>
            </w:pPr>
            <w:r>
              <w:t>-</w:t>
            </w:r>
          </w:p>
        </w:tc>
        <w:tc>
          <w:tcPr>
            <w:tcW w:w="1417" w:type="dxa"/>
          </w:tcPr>
          <w:p w14:paraId="616C0E39" w14:textId="77777777" w:rsidR="00520F80" w:rsidRDefault="00520F80">
            <w:pPr>
              <w:pStyle w:val="ConsPlusNormal"/>
              <w:jc w:val="center"/>
            </w:pPr>
            <w:r>
              <w:t>-</w:t>
            </w:r>
          </w:p>
        </w:tc>
        <w:tc>
          <w:tcPr>
            <w:tcW w:w="1361" w:type="dxa"/>
          </w:tcPr>
          <w:p w14:paraId="096A99A5" w14:textId="77777777" w:rsidR="00520F80" w:rsidRDefault="00520F80">
            <w:pPr>
              <w:pStyle w:val="ConsPlusNormal"/>
              <w:jc w:val="center"/>
            </w:pPr>
            <w:r>
              <w:t>-</w:t>
            </w:r>
          </w:p>
        </w:tc>
        <w:tc>
          <w:tcPr>
            <w:tcW w:w="1474" w:type="dxa"/>
          </w:tcPr>
          <w:p w14:paraId="599508DC" w14:textId="77777777" w:rsidR="00520F80" w:rsidRDefault="00520F80">
            <w:pPr>
              <w:pStyle w:val="ConsPlusNormal"/>
              <w:jc w:val="center"/>
            </w:pPr>
            <w:r>
              <w:t>14</w:t>
            </w:r>
          </w:p>
        </w:tc>
        <w:tc>
          <w:tcPr>
            <w:tcW w:w="1361" w:type="dxa"/>
          </w:tcPr>
          <w:p w14:paraId="4581C96C" w14:textId="77777777" w:rsidR="00520F80" w:rsidRDefault="00520F80">
            <w:pPr>
              <w:pStyle w:val="ConsPlusNormal"/>
              <w:jc w:val="center"/>
            </w:pPr>
            <w:r>
              <w:t>14</w:t>
            </w:r>
          </w:p>
        </w:tc>
        <w:tc>
          <w:tcPr>
            <w:tcW w:w="1417" w:type="dxa"/>
          </w:tcPr>
          <w:p w14:paraId="1F19047C" w14:textId="77777777" w:rsidR="00520F80" w:rsidRDefault="00520F80">
            <w:pPr>
              <w:pStyle w:val="ConsPlusNormal"/>
              <w:jc w:val="center"/>
            </w:pPr>
            <w:r>
              <w:t>16</w:t>
            </w:r>
          </w:p>
        </w:tc>
      </w:tr>
    </w:tbl>
    <w:p w14:paraId="7BDCAEC9" w14:textId="77777777" w:rsidR="00520F80" w:rsidRDefault="00520F80">
      <w:pPr>
        <w:pStyle w:val="ConsPlusNormal"/>
        <w:sectPr w:rsidR="00520F80">
          <w:pgSz w:w="16838" w:h="11905" w:orient="landscape"/>
          <w:pgMar w:top="1701" w:right="1134" w:bottom="850" w:left="1134" w:header="0" w:footer="0" w:gutter="0"/>
          <w:cols w:space="720"/>
          <w:titlePg/>
        </w:sectPr>
      </w:pPr>
    </w:p>
    <w:p w14:paraId="5C2A4004" w14:textId="77777777" w:rsidR="00520F80" w:rsidRDefault="00520F80">
      <w:pPr>
        <w:pStyle w:val="ConsPlusNormal"/>
        <w:ind w:firstLine="540"/>
        <w:jc w:val="both"/>
      </w:pPr>
    </w:p>
    <w:p w14:paraId="5BE6C1FA" w14:textId="77777777" w:rsidR="00520F80" w:rsidRDefault="00520F80">
      <w:pPr>
        <w:pStyle w:val="ConsPlusNormal"/>
        <w:ind w:firstLine="540"/>
        <w:jc w:val="both"/>
      </w:pPr>
      <w:r>
        <w:t>--------------------------------</w:t>
      </w:r>
    </w:p>
    <w:p w14:paraId="3EAC7C92" w14:textId="77777777" w:rsidR="00520F80" w:rsidRDefault="00520F80">
      <w:pPr>
        <w:pStyle w:val="ConsPlusNormal"/>
        <w:spacing w:before="200"/>
        <w:ind w:firstLine="540"/>
        <w:jc w:val="both"/>
      </w:pPr>
      <w:bookmarkStart w:id="8" w:name="P5027"/>
      <w:bookmarkEnd w:id="8"/>
      <w:r>
        <w:t>&lt;*&gt; Индикатор (непосредственный результат) прекратил свое действие с 2022 года.</w:t>
      </w:r>
    </w:p>
    <w:p w14:paraId="7A33C454" w14:textId="77777777" w:rsidR="00520F80" w:rsidRDefault="00520F80">
      <w:pPr>
        <w:pStyle w:val="ConsPlusNormal"/>
        <w:spacing w:before="200"/>
        <w:ind w:firstLine="540"/>
        <w:jc w:val="both"/>
      </w:pPr>
      <w:bookmarkStart w:id="9" w:name="P5028"/>
      <w:bookmarkEnd w:id="9"/>
      <w:r>
        <w:t xml:space="preserve">&lt;**&gt; Начиная с 2015 года соотношение к среднемесячной заработной плате наемных работников в организациях, у индивидуальных предпринимателей и физических лиц (среднемесячный доход от трудовой деятельности) в соответствии с принятым Правительством Российской Федерации </w:t>
      </w:r>
      <w:hyperlink r:id="rId353">
        <w:r>
          <w:rPr>
            <w:color w:val="0000FF"/>
          </w:rPr>
          <w:t>постановлением</w:t>
        </w:r>
      </w:hyperlink>
      <w:r>
        <w:t xml:space="preserve"> от 14 сентября 2015 г. N 973 "О совершенствовании статистического учета в связи с включением в официальную статистическую информацию показателя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w:t>
      </w:r>
    </w:p>
    <w:p w14:paraId="2EFFBBCF" w14:textId="77777777" w:rsidR="00520F80" w:rsidRDefault="00520F80">
      <w:pPr>
        <w:pStyle w:val="ConsPlusNormal"/>
        <w:spacing w:before="200"/>
        <w:ind w:firstLine="540"/>
        <w:jc w:val="both"/>
      </w:pPr>
      <w:bookmarkStart w:id="10" w:name="P5029"/>
      <w:bookmarkEnd w:id="10"/>
      <w:r>
        <w:t>&lt;***&gt; Индикатор (непосредственный результат) прекратил свое действие с 2021 года.</w:t>
      </w:r>
    </w:p>
    <w:p w14:paraId="23D4C041" w14:textId="77777777" w:rsidR="00520F80" w:rsidRDefault="00520F80">
      <w:pPr>
        <w:pStyle w:val="ConsPlusNormal"/>
        <w:spacing w:before="200"/>
        <w:ind w:firstLine="540"/>
        <w:jc w:val="both"/>
      </w:pPr>
      <w:bookmarkStart w:id="11" w:name="P5030"/>
      <w:bookmarkEnd w:id="11"/>
      <w:r>
        <w:t>&lt;****&gt; Индикатор прекратил свое действие с 2020 года.</w:t>
      </w:r>
    </w:p>
    <w:p w14:paraId="33E03F1A" w14:textId="77777777" w:rsidR="00520F80" w:rsidRDefault="00520F80">
      <w:pPr>
        <w:pStyle w:val="ConsPlusNormal"/>
        <w:ind w:firstLine="540"/>
        <w:jc w:val="both"/>
      </w:pPr>
    </w:p>
    <w:p w14:paraId="3CE198D8" w14:textId="77777777" w:rsidR="00520F80" w:rsidRDefault="00520F80">
      <w:pPr>
        <w:pStyle w:val="ConsPlusTitle"/>
        <w:ind w:firstLine="540"/>
        <w:jc w:val="both"/>
        <w:outlineLvl w:val="2"/>
      </w:pPr>
      <w:bookmarkStart w:id="12" w:name="P5032"/>
      <w:bookmarkEnd w:id="12"/>
      <w:r>
        <w:t>2.6. Меры правового регулирования</w:t>
      </w:r>
    </w:p>
    <w:p w14:paraId="35B16C7D" w14:textId="77777777" w:rsidR="00520F80" w:rsidRDefault="00520F80">
      <w:pPr>
        <w:pStyle w:val="ConsPlusNormal"/>
        <w:ind w:firstLine="540"/>
        <w:jc w:val="both"/>
      </w:pPr>
      <w:r>
        <w:t xml:space="preserve">(в ред. </w:t>
      </w:r>
      <w:hyperlink r:id="rId354">
        <w:r>
          <w:rPr>
            <w:color w:val="0000FF"/>
          </w:rPr>
          <w:t>постановления</w:t>
        </w:r>
      </w:hyperlink>
      <w:r>
        <w:t xml:space="preserve"> Правительства Нижегородской области от 17.07.2020 N 600)</w:t>
      </w:r>
    </w:p>
    <w:p w14:paraId="729BBEF7"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54"/>
        <w:gridCol w:w="2551"/>
        <w:gridCol w:w="2098"/>
        <w:gridCol w:w="1701"/>
      </w:tblGrid>
      <w:tr w:rsidR="00520F80" w14:paraId="6AC9008B" w14:textId="77777777">
        <w:tc>
          <w:tcPr>
            <w:tcW w:w="567" w:type="dxa"/>
          </w:tcPr>
          <w:p w14:paraId="5BF9F57A" w14:textId="77777777" w:rsidR="00520F80" w:rsidRDefault="00520F80">
            <w:pPr>
              <w:pStyle w:val="ConsPlusNormal"/>
              <w:jc w:val="center"/>
            </w:pPr>
            <w:r>
              <w:t>N п/п</w:t>
            </w:r>
          </w:p>
        </w:tc>
        <w:tc>
          <w:tcPr>
            <w:tcW w:w="2154" w:type="dxa"/>
          </w:tcPr>
          <w:p w14:paraId="1F4B2AF4" w14:textId="77777777" w:rsidR="00520F80" w:rsidRDefault="00520F80">
            <w:pPr>
              <w:pStyle w:val="ConsPlusNormal"/>
              <w:jc w:val="center"/>
            </w:pPr>
            <w:r>
              <w:t>Вид правового акта</w:t>
            </w:r>
          </w:p>
        </w:tc>
        <w:tc>
          <w:tcPr>
            <w:tcW w:w="2551" w:type="dxa"/>
          </w:tcPr>
          <w:p w14:paraId="21BBA01E" w14:textId="77777777" w:rsidR="00520F80" w:rsidRDefault="00520F80">
            <w:pPr>
              <w:pStyle w:val="ConsPlusNormal"/>
              <w:jc w:val="center"/>
            </w:pPr>
            <w:r>
              <w:t>Основные положения правового акта (суть)</w:t>
            </w:r>
          </w:p>
        </w:tc>
        <w:tc>
          <w:tcPr>
            <w:tcW w:w="2098" w:type="dxa"/>
          </w:tcPr>
          <w:p w14:paraId="35FA71B2" w14:textId="77777777" w:rsidR="00520F80" w:rsidRDefault="00520F80">
            <w:pPr>
              <w:pStyle w:val="ConsPlusNormal"/>
              <w:jc w:val="center"/>
            </w:pPr>
            <w:r>
              <w:t>Ответственный исполнитель и соисполнители</w:t>
            </w:r>
          </w:p>
        </w:tc>
        <w:tc>
          <w:tcPr>
            <w:tcW w:w="1701" w:type="dxa"/>
          </w:tcPr>
          <w:p w14:paraId="63E8887D" w14:textId="77777777" w:rsidR="00520F80" w:rsidRDefault="00520F80">
            <w:pPr>
              <w:pStyle w:val="ConsPlusNormal"/>
              <w:jc w:val="center"/>
            </w:pPr>
            <w:r>
              <w:t>Ожидаемые сроки принятия</w:t>
            </w:r>
          </w:p>
        </w:tc>
      </w:tr>
      <w:tr w:rsidR="00520F80" w14:paraId="3775D777" w14:textId="77777777">
        <w:tc>
          <w:tcPr>
            <w:tcW w:w="9071" w:type="dxa"/>
            <w:gridSpan w:val="5"/>
          </w:tcPr>
          <w:p w14:paraId="3C26CC3B" w14:textId="77777777" w:rsidR="00520F80" w:rsidRDefault="00520F80">
            <w:pPr>
              <w:pStyle w:val="ConsPlusNormal"/>
              <w:jc w:val="center"/>
              <w:outlineLvl w:val="3"/>
            </w:pPr>
            <w:r>
              <w:t>Подпрограмма 1 "Формирование доступной для инвалидов среды жизнедеятельности в Нижегородской области"</w:t>
            </w:r>
          </w:p>
        </w:tc>
      </w:tr>
      <w:tr w:rsidR="00520F80" w14:paraId="7481A7F6" w14:textId="77777777">
        <w:tc>
          <w:tcPr>
            <w:tcW w:w="9071" w:type="dxa"/>
            <w:gridSpan w:val="5"/>
          </w:tcPr>
          <w:p w14:paraId="3ED7B683" w14:textId="77777777" w:rsidR="00520F80" w:rsidRDefault="00520F80">
            <w:pPr>
              <w:pStyle w:val="ConsPlusNormal"/>
              <w:jc w:val="center"/>
            </w:pPr>
            <w:r>
              <w:t>Принятие новых правовых актов в рамках Подпрограммы 1 не планируется к принятию</w:t>
            </w:r>
          </w:p>
        </w:tc>
      </w:tr>
      <w:tr w:rsidR="00520F80" w14:paraId="2E4A7908" w14:textId="77777777">
        <w:tc>
          <w:tcPr>
            <w:tcW w:w="9071" w:type="dxa"/>
            <w:gridSpan w:val="5"/>
          </w:tcPr>
          <w:p w14:paraId="2D15898C" w14:textId="77777777" w:rsidR="00520F80" w:rsidRDefault="00520F80">
            <w:pPr>
              <w:pStyle w:val="ConsPlusNormal"/>
              <w:jc w:val="center"/>
              <w:outlineLvl w:val="3"/>
            </w:pPr>
            <w:r>
              <w:t>Подпрограмма 2 "Модернизация и развитие социального обслуживания населения"</w:t>
            </w:r>
          </w:p>
        </w:tc>
      </w:tr>
      <w:tr w:rsidR="00520F80" w14:paraId="1D810917" w14:textId="77777777">
        <w:tc>
          <w:tcPr>
            <w:tcW w:w="9071" w:type="dxa"/>
            <w:gridSpan w:val="5"/>
          </w:tcPr>
          <w:p w14:paraId="7A11F215" w14:textId="77777777" w:rsidR="00520F80" w:rsidRDefault="00520F80">
            <w:pPr>
              <w:pStyle w:val="ConsPlusNormal"/>
              <w:jc w:val="center"/>
            </w:pPr>
            <w:r>
              <w:t>Принятие новых правовых актов в рамках Подпрограммы 2 не планируется к принятию</w:t>
            </w:r>
          </w:p>
        </w:tc>
      </w:tr>
      <w:tr w:rsidR="00520F80" w14:paraId="7D06E1D2" w14:textId="77777777">
        <w:tc>
          <w:tcPr>
            <w:tcW w:w="9071" w:type="dxa"/>
            <w:gridSpan w:val="5"/>
          </w:tcPr>
          <w:p w14:paraId="7A467BC3" w14:textId="77777777" w:rsidR="00520F80" w:rsidRDefault="00520F80">
            <w:pPr>
              <w:pStyle w:val="ConsPlusNormal"/>
              <w:jc w:val="center"/>
              <w:outlineLvl w:val="3"/>
            </w:pPr>
            <w:r>
              <w:t>Подпрограмма 3 "Старшее поколение"</w:t>
            </w:r>
          </w:p>
        </w:tc>
      </w:tr>
      <w:tr w:rsidR="00520F80" w14:paraId="2FF187A9" w14:textId="77777777">
        <w:tc>
          <w:tcPr>
            <w:tcW w:w="9071" w:type="dxa"/>
            <w:gridSpan w:val="5"/>
          </w:tcPr>
          <w:p w14:paraId="0C122A68" w14:textId="77777777" w:rsidR="00520F80" w:rsidRDefault="00520F80">
            <w:pPr>
              <w:pStyle w:val="ConsPlusNormal"/>
              <w:jc w:val="center"/>
            </w:pPr>
            <w:r>
              <w:t>Основное мероприятие 3.1: Социальная поддержка ветеранов Великой Отечественной войны</w:t>
            </w:r>
          </w:p>
        </w:tc>
      </w:tr>
      <w:tr w:rsidR="00520F80" w14:paraId="78F53A6C" w14:textId="77777777">
        <w:tc>
          <w:tcPr>
            <w:tcW w:w="567" w:type="dxa"/>
          </w:tcPr>
          <w:p w14:paraId="5FEE3ADB" w14:textId="77777777" w:rsidR="00520F80" w:rsidRDefault="00520F80">
            <w:pPr>
              <w:pStyle w:val="ConsPlusNormal"/>
              <w:jc w:val="center"/>
            </w:pPr>
            <w:r>
              <w:t>1.</w:t>
            </w:r>
          </w:p>
        </w:tc>
        <w:tc>
          <w:tcPr>
            <w:tcW w:w="2154" w:type="dxa"/>
          </w:tcPr>
          <w:p w14:paraId="5154C2F1" w14:textId="77777777" w:rsidR="00520F80" w:rsidRDefault="00520F80">
            <w:pPr>
              <w:pStyle w:val="ConsPlusNormal"/>
              <w:jc w:val="center"/>
            </w:pPr>
            <w:r>
              <w:t>Постановление Правительства Нижегородской области</w:t>
            </w:r>
          </w:p>
        </w:tc>
        <w:tc>
          <w:tcPr>
            <w:tcW w:w="2551" w:type="dxa"/>
          </w:tcPr>
          <w:p w14:paraId="3BC77A28" w14:textId="77777777" w:rsidR="00520F80" w:rsidRDefault="00520F80">
            <w:pPr>
              <w:pStyle w:val="ConsPlusNormal"/>
              <w:jc w:val="center"/>
            </w:pPr>
            <w:r>
              <w:t>Утверждение Порядка предоставления материальной помощи</w:t>
            </w:r>
          </w:p>
        </w:tc>
        <w:tc>
          <w:tcPr>
            <w:tcW w:w="2098" w:type="dxa"/>
          </w:tcPr>
          <w:p w14:paraId="6EA62BDE" w14:textId="77777777" w:rsidR="00520F80" w:rsidRDefault="00520F80">
            <w:pPr>
              <w:pStyle w:val="ConsPlusNormal"/>
              <w:jc w:val="center"/>
            </w:pPr>
            <w:r>
              <w:t>Министерство социальной политики Нижегородской области</w:t>
            </w:r>
          </w:p>
        </w:tc>
        <w:tc>
          <w:tcPr>
            <w:tcW w:w="1701" w:type="dxa"/>
          </w:tcPr>
          <w:p w14:paraId="77EDCD98" w14:textId="77777777" w:rsidR="00520F80" w:rsidRDefault="00520F80">
            <w:pPr>
              <w:pStyle w:val="ConsPlusNormal"/>
              <w:jc w:val="center"/>
            </w:pPr>
            <w:r>
              <w:t>2 квартал 2015 года</w:t>
            </w:r>
          </w:p>
        </w:tc>
      </w:tr>
      <w:tr w:rsidR="00520F80" w14:paraId="241170EB" w14:textId="77777777">
        <w:tc>
          <w:tcPr>
            <w:tcW w:w="567" w:type="dxa"/>
          </w:tcPr>
          <w:p w14:paraId="72CF4B53" w14:textId="77777777" w:rsidR="00520F80" w:rsidRDefault="00520F80">
            <w:pPr>
              <w:pStyle w:val="ConsPlusNormal"/>
              <w:jc w:val="center"/>
            </w:pPr>
            <w:r>
              <w:t>2.</w:t>
            </w:r>
          </w:p>
        </w:tc>
        <w:tc>
          <w:tcPr>
            <w:tcW w:w="2154" w:type="dxa"/>
          </w:tcPr>
          <w:p w14:paraId="1589A65E" w14:textId="77777777" w:rsidR="00520F80" w:rsidRDefault="00520F80">
            <w:pPr>
              <w:pStyle w:val="ConsPlusNormal"/>
              <w:jc w:val="center"/>
            </w:pPr>
            <w:r>
              <w:t>Распоряжение Губернатора Нижегородской области</w:t>
            </w:r>
          </w:p>
        </w:tc>
        <w:tc>
          <w:tcPr>
            <w:tcW w:w="2551" w:type="dxa"/>
          </w:tcPr>
          <w:p w14:paraId="5CC01753" w14:textId="77777777" w:rsidR="00520F80" w:rsidRDefault="00520F80">
            <w:pPr>
              <w:pStyle w:val="ConsPlusNormal"/>
              <w:jc w:val="center"/>
            </w:pPr>
            <w:r>
              <w:t>Награждение Памятным знаком "Участнику Великой Отечественной войны 1941 - 1945 годов от благодарных нижегородцев"</w:t>
            </w:r>
          </w:p>
        </w:tc>
        <w:tc>
          <w:tcPr>
            <w:tcW w:w="2098" w:type="dxa"/>
          </w:tcPr>
          <w:p w14:paraId="504BA750" w14:textId="77777777" w:rsidR="00520F80" w:rsidRDefault="00520F80">
            <w:pPr>
              <w:pStyle w:val="ConsPlusNormal"/>
              <w:jc w:val="center"/>
            </w:pPr>
            <w:r>
              <w:t>Министерство социальной политики Нижегородской области</w:t>
            </w:r>
          </w:p>
        </w:tc>
        <w:tc>
          <w:tcPr>
            <w:tcW w:w="1701" w:type="dxa"/>
          </w:tcPr>
          <w:p w14:paraId="015E91F1" w14:textId="77777777" w:rsidR="00520F80" w:rsidRDefault="00520F80">
            <w:pPr>
              <w:pStyle w:val="ConsPlusNormal"/>
              <w:jc w:val="center"/>
            </w:pPr>
            <w:r>
              <w:t>март 2015 года (прогнозная численность - 4500 человек)</w:t>
            </w:r>
          </w:p>
        </w:tc>
      </w:tr>
      <w:tr w:rsidR="00520F80" w14:paraId="59B25401" w14:textId="77777777">
        <w:tc>
          <w:tcPr>
            <w:tcW w:w="9071" w:type="dxa"/>
            <w:gridSpan w:val="5"/>
          </w:tcPr>
          <w:p w14:paraId="4C259AD9" w14:textId="77777777" w:rsidR="00520F80" w:rsidRDefault="00520F80">
            <w:pPr>
              <w:pStyle w:val="ConsPlusNormal"/>
              <w:jc w:val="center"/>
            </w:pPr>
            <w:r>
              <w:t>Основное мероприятие 3.2: Укрепление социального статуса и социальной защищенности пожилых людей</w:t>
            </w:r>
          </w:p>
        </w:tc>
      </w:tr>
      <w:tr w:rsidR="00520F80" w14:paraId="0A0CEE77" w14:textId="77777777">
        <w:tc>
          <w:tcPr>
            <w:tcW w:w="567" w:type="dxa"/>
          </w:tcPr>
          <w:p w14:paraId="294D925E" w14:textId="77777777" w:rsidR="00520F80" w:rsidRDefault="00520F80">
            <w:pPr>
              <w:pStyle w:val="ConsPlusNormal"/>
              <w:jc w:val="center"/>
            </w:pPr>
            <w:r>
              <w:t>1.</w:t>
            </w:r>
          </w:p>
        </w:tc>
        <w:tc>
          <w:tcPr>
            <w:tcW w:w="2154" w:type="dxa"/>
          </w:tcPr>
          <w:p w14:paraId="1FF4D81F" w14:textId="77777777" w:rsidR="00520F80" w:rsidRDefault="00520F80">
            <w:pPr>
              <w:pStyle w:val="ConsPlusNormal"/>
              <w:jc w:val="center"/>
            </w:pPr>
            <w:r>
              <w:t>Распоряжение Правительства Нижегородской области</w:t>
            </w:r>
          </w:p>
        </w:tc>
        <w:tc>
          <w:tcPr>
            <w:tcW w:w="2551" w:type="dxa"/>
          </w:tcPr>
          <w:p w14:paraId="0F13EB0A" w14:textId="77777777" w:rsidR="00520F80" w:rsidRDefault="00520F80">
            <w:pPr>
              <w:pStyle w:val="ConsPlusNormal"/>
              <w:jc w:val="center"/>
            </w:pPr>
            <w:r>
              <w:t>О проведении декады пожилых людей</w:t>
            </w:r>
          </w:p>
        </w:tc>
        <w:tc>
          <w:tcPr>
            <w:tcW w:w="2098" w:type="dxa"/>
          </w:tcPr>
          <w:p w14:paraId="0A2CA6F1" w14:textId="77777777" w:rsidR="00520F80" w:rsidRDefault="00520F80">
            <w:pPr>
              <w:pStyle w:val="ConsPlusNormal"/>
              <w:jc w:val="center"/>
            </w:pPr>
            <w:r>
              <w:t>Министерство социальной политики Нижегородской области</w:t>
            </w:r>
          </w:p>
        </w:tc>
        <w:tc>
          <w:tcPr>
            <w:tcW w:w="1701" w:type="dxa"/>
          </w:tcPr>
          <w:p w14:paraId="6E0D29E3" w14:textId="77777777" w:rsidR="00520F80" w:rsidRDefault="00520F80">
            <w:pPr>
              <w:pStyle w:val="ConsPlusNormal"/>
              <w:jc w:val="center"/>
            </w:pPr>
            <w:r>
              <w:t>Ежегодно в сентябре</w:t>
            </w:r>
          </w:p>
        </w:tc>
      </w:tr>
      <w:tr w:rsidR="00520F80" w14:paraId="01AD9C03" w14:textId="77777777">
        <w:tc>
          <w:tcPr>
            <w:tcW w:w="9071" w:type="dxa"/>
            <w:gridSpan w:val="5"/>
          </w:tcPr>
          <w:p w14:paraId="2D250E98" w14:textId="77777777" w:rsidR="00520F80" w:rsidRDefault="00520F80">
            <w:pPr>
              <w:pStyle w:val="ConsPlusNormal"/>
              <w:jc w:val="center"/>
            </w:pPr>
            <w:r>
              <w:t>Основное мероприятие 3.9: Единовременное денежное вознаграждение, цифровая печать именных надписей в дипломах, изготовление знаков, изготовление дипломов о присвоении звания и папок к ним (</w:t>
            </w:r>
            <w:hyperlink r:id="rId355">
              <w:r>
                <w:rPr>
                  <w:color w:val="0000FF"/>
                </w:rPr>
                <w:t>постановление</w:t>
              </w:r>
            </w:hyperlink>
            <w:r>
              <w:t xml:space="preserve"> Законодательного Собрания Нижегородской области от </w:t>
            </w:r>
            <w:r>
              <w:lastRenderedPageBreak/>
              <w:t>27 мая 2004 г. N 984-III "Об утверждении Положения о Почетном звании "Заслуженный ветеран Нижегородской области")</w:t>
            </w:r>
          </w:p>
        </w:tc>
      </w:tr>
      <w:tr w:rsidR="00520F80" w14:paraId="70DE9F67" w14:textId="77777777">
        <w:tc>
          <w:tcPr>
            <w:tcW w:w="567" w:type="dxa"/>
          </w:tcPr>
          <w:p w14:paraId="7C46DACE" w14:textId="77777777" w:rsidR="00520F80" w:rsidRDefault="00520F80">
            <w:pPr>
              <w:pStyle w:val="ConsPlusNormal"/>
              <w:jc w:val="center"/>
            </w:pPr>
            <w:r>
              <w:lastRenderedPageBreak/>
              <w:t>1.</w:t>
            </w:r>
          </w:p>
        </w:tc>
        <w:tc>
          <w:tcPr>
            <w:tcW w:w="2154" w:type="dxa"/>
          </w:tcPr>
          <w:p w14:paraId="45450820" w14:textId="77777777" w:rsidR="00520F80" w:rsidRDefault="00520F80">
            <w:pPr>
              <w:pStyle w:val="ConsPlusNormal"/>
              <w:jc w:val="center"/>
            </w:pPr>
            <w:r>
              <w:t>Постановление Законодательного Собрания Нижегородской области</w:t>
            </w:r>
          </w:p>
        </w:tc>
        <w:tc>
          <w:tcPr>
            <w:tcW w:w="2551" w:type="dxa"/>
          </w:tcPr>
          <w:p w14:paraId="045584C7" w14:textId="77777777" w:rsidR="00520F80" w:rsidRDefault="00520F80">
            <w:pPr>
              <w:pStyle w:val="ConsPlusNormal"/>
              <w:jc w:val="center"/>
            </w:pPr>
            <w:r>
              <w:t>Присвоение Почетного звания "Заслуженный ветеран Нижегородской области"</w:t>
            </w:r>
          </w:p>
        </w:tc>
        <w:tc>
          <w:tcPr>
            <w:tcW w:w="2098" w:type="dxa"/>
          </w:tcPr>
          <w:p w14:paraId="5FD36EE7" w14:textId="77777777" w:rsidR="00520F80" w:rsidRDefault="00520F80">
            <w:pPr>
              <w:pStyle w:val="ConsPlusNormal"/>
              <w:jc w:val="center"/>
            </w:pPr>
            <w:r>
              <w:t>Законодательное Собрание Нижегородской области, министерство социальной политики Нижегородской области</w:t>
            </w:r>
          </w:p>
        </w:tc>
        <w:tc>
          <w:tcPr>
            <w:tcW w:w="1701" w:type="dxa"/>
          </w:tcPr>
          <w:p w14:paraId="4D527EFD" w14:textId="77777777" w:rsidR="00520F80" w:rsidRDefault="00520F80">
            <w:pPr>
              <w:pStyle w:val="ConsPlusNormal"/>
              <w:jc w:val="center"/>
            </w:pPr>
            <w:r>
              <w:t>Ежегодно в марте и августе</w:t>
            </w:r>
          </w:p>
        </w:tc>
      </w:tr>
      <w:tr w:rsidR="00520F80" w14:paraId="43FEFF1A" w14:textId="77777777">
        <w:tc>
          <w:tcPr>
            <w:tcW w:w="9071" w:type="dxa"/>
            <w:gridSpan w:val="5"/>
          </w:tcPr>
          <w:p w14:paraId="2796170C" w14:textId="77777777" w:rsidR="00520F80" w:rsidRDefault="00520F80">
            <w:pPr>
              <w:pStyle w:val="ConsPlusNormal"/>
              <w:jc w:val="center"/>
              <w:outlineLvl w:val="3"/>
            </w:pPr>
            <w:r>
              <w:t>Подпрограмма 4 "Развитие мер социальной поддержки отдельных категорий граждан в Нижегородской области"</w:t>
            </w:r>
          </w:p>
        </w:tc>
      </w:tr>
      <w:tr w:rsidR="00520F80" w14:paraId="51488FFA" w14:textId="77777777">
        <w:tc>
          <w:tcPr>
            <w:tcW w:w="9071" w:type="dxa"/>
            <w:gridSpan w:val="5"/>
          </w:tcPr>
          <w:p w14:paraId="288D56D2" w14:textId="77777777" w:rsidR="00520F80" w:rsidRDefault="00520F80">
            <w:pPr>
              <w:pStyle w:val="ConsPlusNormal"/>
              <w:jc w:val="center"/>
            </w:pPr>
            <w:r>
              <w:t>Основное мероприятие 4.6. Адресная государственная социальная поддержка на основании социального контракта малоимущим семьям и малоимущим одиноко проживающим гражданам</w:t>
            </w:r>
          </w:p>
        </w:tc>
      </w:tr>
      <w:tr w:rsidR="00520F80" w14:paraId="48024B08" w14:textId="77777777">
        <w:tc>
          <w:tcPr>
            <w:tcW w:w="567" w:type="dxa"/>
          </w:tcPr>
          <w:p w14:paraId="67C853EB" w14:textId="77777777" w:rsidR="00520F80" w:rsidRDefault="00520F80">
            <w:pPr>
              <w:pStyle w:val="ConsPlusNormal"/>
              <w:jc w:val="center"/>
            </w:pPr>
            <w:r>
              <w:t>1.</w:t>
            </w:r>
          </w:p>
        </w:tc>
        <w:tc>
          <w:tcPr>
            <w:tcW w:w="2154" w:type="dxa"/>
          </w:tcPr>
          <w:p w14:paraId="0B484002" w14:textId="77777777" w:rsidR="00520F80" w:rsidRDefault="00520F80">
            <w:pPr>
              <w:pStyle w:val="ConsPlusNormal"/>
              <w:jc w:val="center"/>
            </w:pPr>
            <w:r>
              <w:t>Приказ УТЗН НО "Об утверждении Положения о порядке организации мероприятия по прохождению профессионального обучения или получению дополнительного профессионального образования гражданами, заключившими социальный контракт"</w:t>
            </w:r>
          </w:p>
        </w:tc>
        <w:tc>
          <w:tcPr>
            <w:tcW w:w="2551" w:type="dxa"/>
          </w:tcPr>
          <w:p w14:paraId="6DCC33D6" w14:textId="77777777" w:rsidR="00520F80" w:rsidRDefault="00520F80">
            <w:pPr>
              <w:pStyle w:val="ConsPlusNormal"/>
              <w:jc w:val="center"/>
            </w:pPr>
            <w:r>
              <w:t>Утверждает порядок организации мероприятия по прохождению профессионального обучения или получению дополнительного профессионального образования гражданами, заключившими социальный контракт</w:t>
            </w:r>
          </w:p>
        </w:tc>
        <w:tc>
          <w:tcPr>
            <w:tcW w:w="2098" w:type="dxa"/>
          </w:tcPr>
          <w:p w14:paraId="4DED91E7" w14:textId="77777777" w:rsidR="00520F80" w:rsidRDefault="00520F80">
            <w:pPr>
              <w:pStyle w:val="ConsPlusNormal"/>
              <w:jc w:val="center"/>
            </w:pPr>
            <w:r>
              <w:t>УТЗН НО</w:t>
            </w:r>
          </w:p>
        </w:tc>
        <w:tc>
          <w:tcPr>
            <w:tcW w:w="1701" w:type="dxa"/>
          </w:tcPr>
          <w:p w14:paraId="2E0319D2" w14:textId="77777777" w:rsidR="00520F80" w:rsidRDefault="00520F80">
            <w:pPr>
              <w:pStyle w:val="ConsPlusNormal"/>
              <w:jc w:val="center"/>
            </w:pPr>
            <w:r>
              <w:t>2020</w:t>
            </w:r>
          </w:p>
        </w:tc>
      </w:tr>
      <w:tr w:rsidR="00520F80" w14:paraId="3354C5C9" w14:textId="77777777">
        <w:tc>
          <w:tcPr>
            <w:tcW w:w="9071" w:type="dxa"/>
            <w:gridSpan w:val="5"/>
          </w:tcPr>
          <w:p w14:paraId="1B053F29" w14:textId="77777777" w:rsidR="00520F80" w:rsidRDefault="00520F80">
            <w:pPr>
              <w:pStyle w:val="ConsPlusNormal"/>
              <w:jc w:val="center"/>
              <w:outlineLvl w:val="3"/>
            </w:pPr>
            <w:r>
              <w:t>Подпрограмма 5 "Укрепление института семьи в Нижегородской области"</w:t>
            </w:r>
          </w:p>
        </w:tc>
      </w:tr>
      <w:tr w:rsidR="00520F80" w14:paraId="38CD4C44" w14:textId="77777777">
        <w:tc>
          <w:tcPr>
            <w:tcW w:w="9071" w:type="dxa"/>
            <w:gridSpan w:val="5"/>
          </w:tcPr>
          <w:p w14:paraId="56348B35" w14:textId="77777777" w:rsidR="00520F80" w:rsidRDefault="00520F80">
            <w:pPr>
              <w:pStyle w:val="ConsPlusNormal"/>
              <w:jc w:val="center"/>
            </w:pPr>
            <w:r>
              <w:t>Основное мероприятие 5.1. Проведение мероприятий, направленных на пропаганду семейного образа жизни</w:t>
            </w:r>
          </w:p>
        </w:tc>
      </w:tr>
      <w:tr w:rsidR="00520F80" w14:paraId="13E48912" w14:textId="77777777">
        <w:tc>
          <w:tcPr>
            <w:tcW w:w="567" w:type="dxa"/>
          </w:tcPr>
          <w:p w14:paraId="36F3A8A4" w14:textId="77777777" w:rsidR="00520F80" w:rsidRDefault="00520F80">
            <w:pPr>
              <w:pStyle w:val="ConsPlusNormal"/>
              <w:jc w:val="center"/>
            </w:pPr>
            <w:r>
              <w:t>1.</w:t>
            </w:r>
          </w:p>
        </w:tc>
        <w:tc>
          <w:tcPr>
            <w:tcW w:w="2154" w:type="dxa"/>
          </w:tcPr>
          <w:p w14:paraId="3C99708C" w14:textId="77777777" w:rsidR="00520F80" w:rsidRDefault="00520F80">
            <w:pPr>
              <w:pStyle w:val="ConsPlusNormal"/>
              <w:jc w:val="center"/>
            </w:pPr>
            <w:r>
              <w:t>Распоряжение Правительства Нижегородской области "О проведении мероприятий, посвященных Международному дню семьи в Нижегородской области"</w:t>
            </w:r>
          </w:p>
        </w:tc>
        <w:tc>
          <w:tcPr>
            <w:tcW w:w="2551" w:type="dxa"/>
          </w:tcPr>
          <w:p w14:paraId="657F83F2" w14:textId="77777777" w:rsidR="00520F80" w:rsidRDefault="00520F80">
            <w:pPr>
              <w:pStyle w:val="ConsPlusNormal"/>
              <w:jc w:val="center"/>
            </w:pPr>
            <w:r>
              <w:t>Утверждает межведомственный план мероприятий, посвященных Международному дню семьи в Нижегородской области</w:t>
            </w:r>
          </w:p>
        </w:tc>
        <w:tc>
          <w:tcPr>
            <w:tcW w:w="2098" w:type="dxa"/>
          </w:tcPr>
          <w:p w14:paraId="67F5D9FE" w14:textId="77777777" w:rsidR="00520F80" w:rsidRDefault="00520F80">
            <w:pPr>
              <w:pStyle w:val="ConsPlusNormal"/>
              <w:jc w:val="center"/>
            </w:pPr>
            <w:r>
              <w:t>Министерство социальной политики Нижегородской области</w:t>
            </w:r>
          </w:p>
        </w:tc>
        <w:tc>
          <w:tcPr>
            <w:tcW w:w="1701" w:type="dxa"/>
          </w:tcPr>
          <w:p w14:paraId="5DB8C182" w14:textId="77777777" w:rsidR="00520F80" w:rsidRDefault="00520F80">
            <w:pPr>
              <w:pStyle w:val="ConsPlusNormal"/>
              <w:jc w:val="center"/>
            </w:pPr>
            <w:r>
              <w:t>Ежегодно в мае</w:t>
            </w:r>
          </w:p>
        </w:tc>
      </w:tr>
      <w:tr w:rsidR="00520F80" w14:paraId="228D2B11" w14:textId="77777777">
        <w:tc>
          <w:tcPr>
            <w:tcW w:w="567" w:type="dxa"/>
          </w:tcPr>
          <w:p w14:paraId="416B4025" w14:textId="77777777" w:rsidR="00520F80" w:rsidRDefault="00520F80">
            <w:pPr>
              <w:pStyle w:val="ConsPlusNormal"/>
              <w:jc w:val="center"/>
            </w:pPr>
            <w:r>
              <w:t>2.</w:t>
            </w:r>
          </w:p>
        </w:tc>
        <w:tc>
          <w:tcPr>
            <w:tcW w:w="2154" w:type="dxa"/>
          </w:tcPr>
          <w:p w14:paraId="4A88A5A8" w14:textId="77777777" w:rsidR="00520F80" w:rsidRDefault="00520F80">
            <w:pPr>
              <w:pStyle w:val="ConsPlusNormal"/>
              <w:jc w:val="center"/>
            </w:pPr>
            <w:r>
              <w:t xml:space="preserve">Распоряжение Правительства Нижегородской области "О проведении мероприятий, посвященных Дню матери в </w:t>
            </w:r>
            <w:r>
              <w:lastRenderedPageBreak/>
              <w:t>Нижегородской области"</w:t>
            </w:r>
          </w:p>
        </w:tc>
        <w:tc>
          <w:tcPr>
            <w:tcW w:w="2551" w:type="dxa"/>
          </w:tcPr>
          <w:p w14:paraId="7747EC2E" w14:textId="77777777" w:rsidR="00520F80" w:rsidRDefault="00520F80">
            <w:pPr>
              <w:pStyle w:val="ConsPlusNormal"/>
              <w:jc w:val="center"/>
            </w:pPr>
            <w:r>
              <w:lastRenderedPageBreak/>
              <w:t>Утверждает план межведомственный мероприятий, посвященных Дню матери в Нижегородской области</w:t>
            </w:r>
          </w:p>
        </w:tc>
        <w:tc>
          <w:tcPr>
            <w:tcW w:w="2098" w:type="dxa"/>
          </w:tcPr>
          <w:p w14:paraId="1D3C8BDC" w14:textId="77777777" w:rsidR="00520F80" w:rsidRDefault="00520F80">
            <w:pPr>
              <w:pStyle w:val="ConsPlusNormal"/>
              <w:jc w:val="center"/>
            </w:pPr>
            <w:r>
              <w:t>Министерство социальной политики Нижегородской области</w:t>
            </w:r>
          </w:p>
        </w:tc>
        <w:tc>
          <w:tcPr>
            <w:tcW w:w="1701" w:type="dxa"/>
          </w:tcPr>
          <w:p w14:paraId="36CE472C" w14:textId="77777777" w:rsidR="00520F80" w:rsidRDefault="00520F80">
            <w:pPr>
              <w:pStyle w:val="ConsPlusNormal"/>
              <w:jc w:val="center"/>
            </w:pPr>
            <w:r>
              <w:t>Ежегодно в ноябре</w:t>
            </w:r>
          </w:p>
        </w:tc>
      </w:tr>
      <w:tr w:rsidR="00520F80" w14:paraId="1872843F" w14:textId="77777777">
        <w:tc>
          <w:tcPr>
            <w:tcW w:w="567" w:type="dxa"/>
          </w:tcPr>
          <w:p w14:paraId="1CB9FAFA" w14:textId="77777777" w:rsidR="00520F80" w:rsidRDefault="00520F80">
            <w:pPr>
              <w:pStyle w:val="ConsPlusNormal"/>
              <w:jc w:val="center"/>
            </w:pPr>
            <w:r>
              <w:t>3.</w:t>
            </w:r>
          </w:p>
        </w:tc>
        <w:tc>
          <w:tcPr>
            <w:tcW w:w="2154" w:type="dxa"/>
          </w:tcPr>
          <w:p w14:paraId="25DE0D75" w14:textId="77777777" w:rsidR="00520F80" w:rsidRDefault="00520F80">
            <w:pPr>
              <w:pStyle w:val="ConsPlusNormal"/>
              <w:jc w:val="center"/>
            </w:pPr>
            <w:r>
              <w:t>Распоряжение Правительства Нижегородской области "О присуждении именных стипендий Правительства Нижегородской области одаренным детям-инвалидам"</w:t>
            </w:r>
          </w:p>
        </w:tc>
        <w:tc>
          <w:tcPr>
            <w:tcW w:w="2551" w:type="dxa"/>
          </w:tcPr>
          <w:p w14:paraId="52B703AA" w14:textId="77777777" w:rsidR="00520F80" w:rsidRDefault="00520F80">
            <w:pPr>
              <w:pStyle w:val="ConsPlusNormal"/>
              <w:jc w:val="center"/>
            </w:pPr>
            <w:r>
              <w:t>Утверждает список детей-инвалидов - победителей областного конкурса на присуждение именных стипендий Правительства Нижегородской области</w:t>
            </w:r>
          </w:p>
        </w:tc>
        <w:tc>
          <w:tcPr>
            <w:tcW w:w="2098" w:type="dxa"/>
          </w:tcPr>
          <w:p w14:paraId="52147982" w14:textId="77777777" w:rsidR="00520F80" w:rsidRDefault="00520F80">
            <w:pPr>
              <w:pStyle w:val="ConsPlusNormal"/>
              <w:jc w:val="center"/>
            </w:pPr>
            <w:r>
              <w:t>Министерство социальной политики Нижегородской области</w:t>
            </w:r>
          </w:p>
        </w:tc>
        <w:tc>
          <w:tcPr>
            <w:tcW w:w="1701" w:type="dxa"/>
          </w:tcPr>
          <w:p w14:paraId="76864784" w14:textId="77777777" w:rsidR="00520F80" w:rsidRDefault="00520F80">
            <w:pPr>
              <w:pStyle w:val="ConsPlusNormal"/>
              <w:jc w:val="center"/>
            </w:pPr>
            <w:r>
              <w:t>Ежегодно в декабре</w:t>
            </w:r>
          </w:p>
        </w:tc>
      </w:tr>
      <w:tr w:rsidR="00520F80" w14:paraId="788A4F09" w14:textId="77777777">
        <w:tc>
          <w:tcPr>
            <w:tcW w:w="9071" w:type="dxa"/>
            <w:gridSpan w:val="5"/>
          </w:tcPr>
          <w:p w14:paraId="7C4830F0" w14:textId="77777777" w:rsidR="00520F80" w:rsidRDefault="00520F80">
            <w:pPr>
              <w:pStyle w:val="ConsPlusNormal"/>
              <w:jc w:val="center"/>
            </w:pPr>
            <w:r>
              <w:t>Основное мероприятие 5.2: Организация и проведение мероприятий, направленных на поддержку семей с несовершеннолетними детьми и профилактику семейного неблагополучия</w:t>
            </w:r>
          </w:p>
        </w:tc>
      </w:tr>
      <w:tr w:rsidR="00520F80" w14:paraId="25AE1C33" w14:textId="77777777">
        <w:tc>
          <w:tcPr>
            <w:tcW w:w="567" w:type="dxa"/>
          </w:tcPr>
          <w:p w14:paraId="6D07032E" w14:textId="77777777" w:rsidR="00520F80" w:rsidRDefault="00520F80">
            <w:pPr>
              <w:pStyle w:val="ConsPlusNormal"/>
              <w:jc w:val="center"/>
            </w:pPr>
            <w:r>
              <w:t>1.</w:t>
            </w:r>
          </w:p>
        </w:tc>
        <w:tc>
          <w:tcPr>
            <w:tcW w:w="2154" w:type="dxa"/>
          </w:tcPr>
          <w:p w14:paraId="4111DFBE" w14:textId="77777777" w:rsidR="00520F80" w:rsidRDefault="00520F80">
            <w:pPr>
              <w:pStyle w:val="ConsPlusNormal"/>
              <w:jc w:val="center"/>
            </w:pPr>
            <w:r>
              <w:t>Постановление Правительства Нижегородской области "Об утверждении положения по предоставлению материальной помощи женщинам группы риска отказа от новорожденных детей</w:t>
            </w:r>
          </w:p>
        </w:tc>
        <w:tc>
          <w:tcPr>
            <w:tcW w:w="2551" w:type="dxa"/>
          </w:tcPr>
          <w:p w14:paraId="65C14261" w14:textId="77777777" w:rsidR="00520F80" w:rsidRDefault="00520F80">
            <w:pPr>
              <w:pStyle w:val="ConsPlusNormal"/>
              <w:jc w:val="center"/>
            </w:pPr>
            <w:r>
              <w:t>Утверждает порядок оказания материальной помощи женщинам с детьми группы риска отказа от новорожденных детей</w:t>
            </w:r>
          </w:p>
        </w:tc>
        <w:tc>
          <w:tcPr>
            <w:tcW w:w="2098" w:type="dxa"/>
          </w:tcPr>
          <w:p w14:paraId="421C7295" w14:textId="77777777" w:rsidR="00520F80" w:rsidRDefault="00520F80">
            <w:pPr>
              <w:pStyle w:val="ConsPlusNormal"/>
              <w:jc w:val="center"/>
            </w:pPr>
            <w:r>
              <w:t>Министерство социальной политики Нижегородской области</w:t>
            </w:r>
          </w:p>
        </w:tc>
        <w:tc>
          <w:tcPr>
            <w:tcW w:w="1701" w:type="dxa"/>
          </w:tcPr>
          <w:p w14:paraId="586494D2" w14:textId="77777777" w:rsidR="00520F80" w:rsidRDefault="00520F80">
            <w:pPr>
              <w:pStyle w:val="ConsPlusNormal"/>
              <w:jc w:val="center"/>
            </w:pPr>
            <w:r>
              <w:t>март 2015 года</w:t>
            </w:r>
          </w:p>
        </w:tc>
      </w:tr>
      <w:tr w:rsidR="00520F80" w14:paraId="7DC0CAED" w14:textId="77777777">
        <w:tc>
          <w:tcPr>
            <w:tcW w:w="9071" w:type="dxa"/>
            <w:gridSpan w:val="5"/>
          </w:tcPr>
          <w:p w14:paraId="237C9730" w14:textId="77777777" w:rsidR="00520F80" w:rsidRDefault="00520F80">
            <w:pPr>
              <w:pStyle w:val="ConsPlusNormal"/>
              <w:jc w:val="center"/>
              <w:outlineLvl w:val="3"/>
            </w:pPr>
            <w:r>
              <w:t>Подпрограмма 6 "Поддержка социально ориентированных некоммерческих организаций в Нижегородской области"</w:t>
            </w:r>
          </w:p>
        </w:tc>
      </w:tr>
      <w:tr w:rsidR="00520F80" w14:paraId="73DFCB9A" w14:textId="77777777">
        <w:tc>
          <w:tcPr>
            <w:tcW w:w="9071" w:type="dxa"/>
            <w:gridSpan w:val="5"/>
          </w:tcPr>
          <w:p w14:paraId="6835D2AB" w14:textId="77777777" w:rsidR="00520F80" w:rsidRDefault="00520F80">
            <w:pPr>
              <w:pStyle w:val="ConsPlusNormal"/>
              <w:jc w:val="center"/>
            </w:pPr>
            <w:r>
              <w:t>Разработка нормативных правовых актов, направленных на достижение цели Подпрограммы, не требуется</w:t>
            </w:r>
          </w:p>
        </w:tc>
      </w:tr>
      <w:tr w:rsidR="00520F80" w14:paraId="76CA37DE" w14:textId="77777777">
        <w:tc>
          <w:tcPr>
            <w:tcW w:w="9071" w:type="dxa"/>
            <w:gridSpan w:val="5"/>
          </w:tcPr>
          <w:p w14:paraId="6B92B8D8" w14:textId="77777777" w:rsidR="00520F80" w:rsidRDefault="00520F80">
            <w:pPr>
              <w:pStyle w:val="ConsPlusNormal"/>
              <w:jc w:val="center"/>
              <w:outlineLvl w:val="3"/>
            </w:pPr>
            <w:r>
              <w:t>Подпрограмма 7 "Улучшение условий и охраны труда в Нижегородской области"</w:t>
            </w:r>
          </w:p>
        </w:tc>
      </w:tr>
      <w:tr w:rsidR="00520F80" w14:paraId="6FB3F41D" w14:textId="77777777">
        <w:tc>
          <w:tcPr>
            <w:tcW w:w="9071" w:type="dxa"/>
            <w:gridSpan w:val="5"/>
          </w:tcPr>
          <w:p w14:paraId="46CE3429" w14:textId="77777777" w:rsidR="00520F80" w:rsidRDefault="00520F80">
            <w:pPr>
              <w:pStyle w:val="ConsPlusNormal"/>
              <w:jc w:val="center"/>
            </w:pPr>
            <w:r>
              <w:t>Разработка нормативных правовых актов, направленных на достижение цели Подпрограммы, не требуется</w:t>
            </w:r>
          </w:p>
        </w:tc>
      </w:tr>
      <w:tr w:rsidR="00520F80" w14:paraId="1E8A5545" w14:textId="77777777">
        <w:tc>
          <w:tcPr>
            <w:tcW w:w="9071" w:type="dxa"/>
            <w:gridSpan w:val="5"/>
          </w:tcPr>
          <w:p w14:paraId="65A8F9F7" w14:textId="77777777" w:rsidR="00520F80" w:rsidRDefault="00520F80">
            <w:pPr>
              <w:pStyle w:val="ConsPlusNormal"/>
              <w:jc w:val="center"/>
              <w:outlineLvl w:val="3"/>
            </w:pPr>
            <w:r>
              <w:t>Подпрограмма 8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r>
      <w:tr w:rsidR="00520F80" w14:paraId="663A0F92" w14:textId="77777777">
        <w:tc>
          <w:tcPr>
            <w:tcW w:w="9071" w:type="dxa"/>
            <w:gridSpan w:val="5"/>
          </w:tcPr>
          <w:p w14:paraId="3BF5F80E" w14:textId="77777777" w:rsidR="00520F80" w:rsidRDefault="00520F80">
            <w:pPr>
              <w:pStyle w:val="ConsPlusNormal"/>
              <w:jc w:val="center"/>
            </w:pPr>
            <w:r>
              <w:t>Разработка нормативных правовых актов, направленных на достижение цели Подпрограммы, не требуется</w:t>
            </w:r>
          </w:p>
        </w:tc>
      </w:tr>
      <w:tr w:rsidR="00520F80" w14:paraId="7058BF2D" w14:textId="77777777">
        <w:tc>
          <w:tcPr>
            <w:tcW w:w="9071" w:type="dxa"/>
            <w:gridSpan w:val="5"/>
          </w:tcPr>
          <w:p w14:paraId="5C742FC0" w14:textId="77777777" w:rsidR="00520F80" w:rsidRDefault="00520F80">
            <w:pPr>
              <w:pStyle w:val="ConsPlusNormal"/>
              <w:jc w:val="center"/>
              <w:outlineLvl w:val="3"/>
            </w:pPr>
            <w:r>
              <w:t>Подпрограмма 9 "Обеспечение деятельности государственной программы"</w:t>
            </w:r>
          </w:p>
        </w:tc>
      </w:tr>
      <w:tr w:rsidR="00520F80" w14:paraId="1730BE37" w14:textId="77777777">
        <w:tc>
          <w:tcPr>
            <w:tcW w:w="9071" w:type="dxa"/>
            <w:gridSpan w:val="5"/>
          </w:tcPr>
          <w:p w14:paraId="17AB06CE" w14:textId="77777777" w:rsidR="00520F80" w:rsidRDefault="00520F80">
            <w:pPr>
              <w:pStyle w:val="ConsPlusNormal"/>
              <w:jc w:val="center"/>
            </w:pPr>
            <w:r>
              <w:t>Разработка нормативных правовых актов, направленных на достижение цели Подпрограммы, не требуется</w:t>
            </w:r>
          </w:p>
        </w:tc>
      </w:tr>
      <w:tr w:rsidR="00520F80" w14:paraId="051306C0" w14:textId="77777777">
        <w:tc>
          <w:tcPr>
            <w:tcW w:w="9071" w:type="dxa"/>
            <w:gridSpan w:val="5"/>
          </w:tcPr>
          <w:p w14:paraId="43FE125B" w14:textId="77777777" w:rsidR="00520F80" w:rsidRDefault="00520F80">
            <w:pPr>
              <w:pStyle w:val="ConsPlusNormal"/>
              <w:jc w:val="center"/>
              <w:outlineLvl w:val="3"/>
            </w:pPr>
            <w:r>
              <w:t>Подпрограмма 10 "Развитие системы комплексной реабилитации и абилитации инвалидов, в том числе детей-инвалидов, в Нижегородской области"</w:t>
            </w:r>
          </w:p>
        </w:tc>
      </w:tr>
      <w:tr w:rsidR="00520F80" w14:paraId="24E9F1AE" w14:textId="77777777">
        <w:tc>
          <w:tcPr>
            <w:tcW w:w="9071" w:type="dxa"/>
            <w:gridSpan w:val="5"/>
          </w:tcPr>
          <w:p w14:paraId="45F6B77C" w14:textId="77777777" w:rsidR="00520F80" w:rsidRDefault="00520F80">
            <w:pPr>
              <w:pStyle w:val="ConsPlusNormal"/>
              <w:jc w:val="center"/>
            </w:pPr>
            <w:r>
              <w:t>Основное мероприятие 10.28. Создание региональной информационной базы детей, нуждающихся в услугах ранней помощи. Формирование и актуализация региональной базы данных организаций, оказывающих услуги ранней помощи (медицинских, образовательных организаций и организаций социального обслуживания), а также психолого-медико-педагогических комиссий</w:t>
            </w:r>
          </w:p>
        </w:tc>
      </w:tr>
      <w:tr w:rsidR="00520F80" w14:paraId="3526BF29" w14:textId="77777777">
        <w:tc>
          <w:tcPr>
            <w:tcW w:w="567" w:type="dxa"/>
          </w:tcPr>
          <w:p w14:paraId="3DE96DB0" w14:textId="77777777" w:rsidR="00520F80" w:rsidRDefault="00520F80">
            <w:pPr>
              <w:pStyle w:val="ConsPlusNormal"/>
              <w:jc w:val="center"/>
            </w:pPr>
            <w:r>
              <w:t>1.</w:t>
            </w:r>
          </w:p>
        </w:tc>
        <w:tc>
          <w:tcPr>
            <w:tcW w:w="2154" w:type="dxa"/>
          </w:tcPr>
          <w:p w14:paraId="3F21CBBC" w14:textId="77777777" w:rsidR="00520F80" w:rsidRDefault="00520F80">
            <w:pPr>
              <w:pStyle w:val="ConsPlusNormal"/>
              <w:jc w:val="center"/>
            </w:pPr>
            <w:r>
              <w:t xml:space="preserve">Межведомственный </w:t>
            </w:r>
            <w:r>
              <w:lastRenderedPageBreak/>
              <w:t>приказ об утверждении регламента межведомственного взаимодействия лечебно-профилактических организаций, психолого-медико-педагогических комиссий, образовательных организаций и организаций, осуществляющих социальное обслуживание населения, по вопросам сопровождения детей с ограниченными возможностями здоровья раннего возраста; типовых документов по организации предоставления услуг ранней помощи детям, в том числе стандарты оказания услуг ранней помощи детям, модели оценки качества и критерии оценки эффективности предоставления услуг ранней помощи детям</w:t>
            </w:r>
          </w:p>
        </w:tc>
        <w:tc>
          <w:tcPr>
            <w:tcW w:w="2551" w:type="dxa"/>
          </w:tcPr>
          <w:p w14:paraId="0E91BA20" w14:textId="77777777" w:rsidR="00520F80" w:rsidRDefault="00520F80">
            <w:pPr>
              <w:pStyle w:val="ConsPlusNormal"/>
              <w:jc w:val="center"/>
            </w:pPr>
            <w:r>
              <w:lastRenderedPageBreak/>
              <w:t xml:space="preserve">Порядок </w:t>
            </w:r>
            <w:r>
              <w:lastRenderedPageBreak/>
              <w:t>взаимодействия, информационного обмена ведомств, участвующих в предоставлении услуг ранней помощи;</w:t>
            </w:r>
          </w:p>
          <w:p w14:paraId="079E1467" w14:textId="77777777" w:rsidR="00520F80" w:rsidRDefault="00520F80">
            <w:pPr>
              <w:pStyle w:val="ConsPlusNormal"/>
              <w:jc w:val="center"/>
            </w:pPr>
            <w:r>
              <w:t>типовые документы по организации предоставления услуг ранней помощи детям, стандарты оказания услуг ранней помощи детям;</w:t>
            </w:r>
          </w:p>
          <w:p w14:paraId="56815E6D" w14:textId="77777777" w:rsidR="00520F80" w:rsidRDefault="00520F80">
            <w:pPr>
              <w:pStyle w:val="ConsPlusNormal"/>
              <w:jc w:val="center"/>
            </w:pPr>
            <w:r>
              <w:t>модели оценки качества и критерии оценки эффективности</w:t>
            </w:r>
          </w:p>
        </w:tc>
        <w:tc>
          <w:tcPr>
            <w:tcW w:w="2098" w:type="dxa"/>
          </w:tcPr>
          <w:p w14:paraId="3C105F7A" w14:textId="77777777" w:rsidR="00520F80" w:rsidRDefault="00520F80">
            <w:pPr>
              <w:pStyle w:val="ConsPlusNormal"/>
              <w:jc w:val="center"/>
            </w:pPr>
            <w:r>
              <w:lastRenderedPageBreak/>
              <w:t xml:space="preserve">Министерство </w:t>
            </w:r>
            <w:r>
              <w:lastRenderedPageBreak/>
              <w:t>здравоохранения Нижегородской области; министерство социальной политики Нижегородской области; министерство образования, науки и молодежной политики Нижегородской области</w:t>
            </w:r>
          </w:p>
        </w:tc>
        <w:tc>
          <w:tcPr>
            <w:tcW w:w="1701" w:type="dxa"/>
          </w:tcPr>
          <w:p w14:paraId="5B2BAA07" w14:textId="77777777" w:rsidR="00520F80" w:rsidRDefault="00520F80">
            <w:pPr>
              <w:pStyle w:val="ConsPlusNormal"/>
              <w:jc w:val="center"/>
            </w:pPr>
            <w:r>
              <w:lastRenderedPageBreak/>
              <w:t xml:space="preserve">после </w:t>
            </w:r>
            <w:r>
              <w:lastRenderedPageBreak/>
              <w:t>утверждения проекта приказа Минтруда России "Об утверждении типовых документов по организации предоставления услуг ранней помощи"</w:t>
            </w:r>
          </w:p>
        </w:tc>
      </w:tr>
      <w:tr w:rsidR="00520F80" w14:paraId="29AF9412" w14:textId="77777777">
        <w:tc>
          <w:tcPr>
            <w:tcW w:w="567" w:type="dxa"/>
          </w:tcPr>
          <w:p w14:paraId="2A8061F6" w14:textId="77777777" w:rsidR="00520F80" w:rsidRDefault="00520F80">
            <w:pPr>
              <w:pStyle w:val="ConsPlusNormal"/>
              <w:jc w:val="center"/>
            </w:pPr>
            <w:r>
              <w:lastRenderedPageBreak/>
              <w:t>2.</w:t>
            </w:r>
          </w:p>
        </w:tc>
        <w:tc>
          <w:tcPr>
            <w:tcW w:w="2154" w:type="dxa"/>
          </w:tcPr>
          <w:p w14:paraId="1A3ADA95" w14:textId="77777777" w:rsidR="00520F80" w:rsidRDefault="00520F80">
            <w:pPr>
              <w:pStyle w:val="ConsPlusNormal"/>
              <w:jc w:val="center"/>
            </w:pPr>
            <w:r>
              <w:t>Межведомственный приказ о создании региональной информационной базы детей, нуждающихся в услугах ранней помощи. Формирование и актуализация региональной базы данных организаций, оказывающих услуги ранней помощи (медицинских, образовательных организаций и организаций социального обслуживания), а также психолого-медико-</w:t>
            </w:r>
            <w:r>
              <w:lastRenderedPageBreak/>
              <w:t>педагогических комиссий</w:t>
            </w:r>
          </w:p>
        </w:tc>
        <w:tc>
          <w:tcPr>
            <w:tcW w:w="2551" w:type="dxa"/>
          </w:tcPr>
          <w:p w14:paraId="5EE05327" w14:textId="77777777" w:rsidR="00520F80" w:rsidRDefault="00520F80">
            <w:pPr>
              <w:pStyle w:val="ConsPlusNormal"/>
              <w:jc w:val="center"/>
            </w:pPr>
            <w:r>
              <w:lastRenderedPageBreak/>
              <w:t>Порядок формирования базы данных, сроки, периодичность передачи информации и актуализации</w:t>
            </w:r>
          </w:p>
        </w:tc>
        <w:tc>
          <w:tcPr>
            <w:tcW w:w="2098" w:type="dxa"/>
          </w:tcPr>
          <w:p w14:paraId="5EE2F4E1" w14:textId="77777777" w:rsidR="00520F80" w:rsidRDefault="00520F80">
            <w:pPr>
              <w:pStyle w:val="ConsPlusNormal"/>
              <w:jc w:val="center"/>
            </w:pPr>
            <w:r>
              <w:t>Министерство здравоохранения Нижегородской области; министерство социальной политики Нижегородской области;</w:t>
            </w:r>
          </w:p>
          <w:p w14:paraId="43D9434A" w14:textId="77777777" w:rsidR="00520F80" w:rsidRDefault="00520F80">
            <w:pPr>
              <w:pStyle w:val="ConsPlusNormal"/>
              <w:jc w:val="center"/>
            </w:pPr>
            <w:r>
              <w:t>министерство образования, науки и молодежной политики Нижегородской области</w:t>
            </w:r>
          </w:p>
        </w:tc>
        <w:tc>
          <w:tcPr>
            <w:tcW w:w="1701" w:type="dxa"/>
          </w:tcPr>
          <w:p w14:paraId="00F748C6" w14:textId="77777777" w:rsidR="00520F80" w:rsidRDefault="00520F80">
            <w:pPr>
              <w:pStyle w:val="ConsPlusNormal"/>
              <w:jc w:val="center"/>
            </w:pPr>
            <w:r>
              <w:t>2021 год</w:t>
            </w:r>
          </w:p>
        </w:tc>
      </w:tr>
    </w:tbl>
    <w:p w14:paraId="4FD03C99" w14:textId="77777777" w:rsidR="00520F80" w:rsidRDefault="00520F80">
      <w:pPr>
        <w:pStyle w:val="ConsPlusNormal"/>
        <w:ind w:firstLine="540"/>
        <w:jc w:val="both"/>
      </w:pPr>
    </w:p>
    <w:p w14:paraId="02B1988F" w14:textId="77777777" w:rsidR="00520F80" w:rsidRDefault="00520F80">
      <w:pPr>
        <w:pStyle w:val="ConsPlusTitle"/>
        <w:ind w:firstLine="540"/>
        <w:jc w:val="both"/>
        <w:outlineLvl w:val="2"/>
      </w:pPr>
      <w:r>
        <w:t>2.7. Предоставление субсидий из областного бюджета бюджетам муниципальных районов, муниципальных и городских округов Нижегородской области в рамках Программы</w:t>
      </w:r>
    </w:p>
    <w:p w14:paraId="72364F02" w14:textId="77777777" w:rsidR="00520F80" w:rsidRDefault="00520F80">
      <w:pPr>
        <w:pStyle w:val="ConsPlusNormal"/>
        <w:ind w:firstLine="540"/>
        <w:jc w:val="both"/>
      </w:pPr>
      <w:r>
        <w:t xml:space="preserve">(в ред. </w:t>
      </w:r>
      <w:hyperlink r:id="rId356">
        <w:r>
          <w:rPr>
            <w:color w:val="0000FF"/>
          </w:rPr>
          <w:t>постановления</w:t>
        </w:r>
      </w:hyperlink>
      <w:r>
        <w:t xml:space="preserve"> Правительства Нижегородской области от 01.11.2021 N 973)</w:t>
      </w:r>
    </w:p>
    <w:p w14:paraId="2881EE40" w14:textId="77777777" w:rsidR="00520F80" w:rsidRDefault="00520F80">
      <w:pPr>
        <w:pStyle w:val="ConsPlusNormal"/>
        <w:ind w:firstLine="540"/>
        <w:jc w:val="both"/>
      </w:pPr>
    </w:p>
    <w:p w14:paraId="1B9DD4A9" w14:textId="77777777" w:rsidR="00520F80" w:rsidRDefault="00520F80">
      <w:pPr>
        <w:pStyle w:val="ConsPlusNormal"/>
        <w:ind w:firstLine="540"/>
        <w:jc w:val="both"/>
      </w:pPr>
      <w:r>
        <w:t>В рамках Подпрограммы 1 "Формирование доступной для инвалидов среды жизнедеятельности в Нижегородской области" из областного бюджета бюджетам муниципальных районов, муниципальных и городских округов Нижегородской области (при условии их участия) предусматриваются следующие субсидии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p w14:paraId="10F40ED8" w14:textId="77777777" w:rsidR="00520F80" w:rsidRDefault="00520F80">
      <w:pPr>
        <w:pStyle w:val="ConsPlusNormal"/>
        <w:spacing w:before="200"/>
        <w:ind w:firstLine="540"/>
        <w:jc w:val="both"/>
      </w:pPr>
      <w:r>
        <w:t>субсидии на реализацию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p w14:paraId="7DEA37D3" w14:textId="77777777" w:rsidR="00520F80" w:rsidRDefault="00520F80">
      <w:pPr>
        <w:pStyle w:val="ConsPlusNormal"/>
        <w:spacing w:before="200"/>
        <w:ind w:firstLine="540"/>
        <w:jc w:val="both"/>
      </w:pPr>
      <w:r>
        <w:t>на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p w14:paraId="1D6CA52C" w14:textId="77777777" w:rsidR="00520F80" w:rsidRDefault="00520F80">
      <w:pPr>
        <w:pStyle w:val="ConsPlusNormal"/>
        <w:spacing w:before="200"/>
        <w:ind w:firstLine="540"/>
        <w:jc w:val="both"/>
      </w:pPr>
      <w:r>
        <w:t>В рамках Подпрограммы 10 "Развитие системы комплексной реабилитации и абилитации инвалидов, в том числе детей-инвалидов, в Нижегородской области" из областного бюджета бюджетам муниципальных районов, муниципальных и городских округов Нижегородской области предусматривается предоставление субсидий на реализацию мероприятий по формированию системы комплексной реабилитации и абилитации инвалидов, в том числе детей-инвалидов.</w:t>
      </w:r>
    </w:p>
    <w:p w14:paraId="6C0944DA" w14:textId="77777777" w:rsidR="00520F80" w:rsidRDefault="00520F80">
      <w:pPr>
        <w:pStyle w:val="ConsPlusNormal"/>
        <w:ind w:firstLine="540"/>
        <w:jc w:val="both"/>
      </w:pPr>
    </w:p>
    <w:p w14:paraId="3AA33E0E" w14:textId="77777777" w:rsidR="00520F80" w:rsidRDefault="00520F80">
      <w:pPr>
        <w:pStyle w:val="ConsPlusTitle"/>
        <w:ind w:firstLine="540"/>
        <w:jc w:val="both"/>
        <w:outlineLvl w:val="2"/>
      </w:pPr>
      <w:r>
        <w:t>2.8. Участие в реализации Программы государственных унитарных предприятий, акционерных обществ и иных организаций</w:t>
      </w:r>
    </w:p>
    <w:p w14:paraId="2390776E" w14:textId="77777777" w:rsidR="00520F80" w:rsidRDefault="00520F80">
      <w:pPr>
        <w:pStyle w:val="ConsPlusNormal"/>
        <w:ind w:firstLine="540"/>
        <w:jc w:val="both"/>
      </w:pPr>
      <w:r>
        <w:t xml:space="preserve">(в ред. </w:t>
      </w:r>
      <w:hyperlink r:id="rId357">
        <w:r>
          <w:rPr>
            <w:color w:val="0000FF"/>
          </w:rPr>
          <w:t>постановления</w:t>
        </w:r>
      </w:hyperlink>
      <w:r>
        <w:t xml:space="preserve"> Правительства Нижегородской области от 24.03.2015 N 149)</w:t>
      </w:r>
    </w:p>
    <w:p w14:paraId="7842705A" w14:textId="77777777" w:rsidR="00520F80" w:rsidRDefault="00520F80">
      <w:pPr>
        <w:pStyle w:val="ConsPlusNormal"/>
        <w:ind w:firstLine="540"/>
        <w:jc w:val="both"/>
      </w:pPr>
    </w:p>
    <w:p w14:paraId="27DD3225" w14:textId="77777777" w:rsidR="00520F80" w:rsidRDefault="00520F80">
      <w:pPr>
        <w:pStyle w:val="ConsPlusNormal"/>
        <w:ind w:firstLine="540"/>
        <w:jc w:val="both"/>
      </w:pPr>
      <w:r>
        <w:t xml:space="preserve">В реализации основных мероприятий </w:t>
      </w:r>
      <w:hyperlink w:anchor="P23411">
        <w:r>
          <w:rPr>
            <w:color w:val="0000FF"/>
          </w:rPr>
          <w:t>Подпрограммы</w:t>
        </w:r>
      </w:hyperlink>
      <w:r>
        <w:t xml:space="preserve"> "Улучшение условий и охраны труда в Нижегородской области в 2015 - 2017 годах" Программы принимают участие Нижегородское региональное отделение Фонда социального страхования Российской Федерации (далее - НРО ФСС РФ) (по согласованию), а также организации (работодатели) (по согласованию).</w:t>
      </w:r>
    </w:p>
    <w:p w14:paraId="6BD97C3F" w14:textId="77777777" w:rsidR="00520F80" w:rsidRDefault="00520F80">
      <w:pPr>
        <w:pStyle w:val="ConsPlusNormal"/>
        <w:ind w:firstLine="540"/>
        <w:jc w:val="both"/>
      </w:pPr>
    </w:p>
    <w:p w14:paraId="11806FAE" w14:textId="77777777" w:rsidR="00520F80" w:rsidRDefault="00520F80">
      <w:pPr>
        <w:pStyle w:val="ConsPlusTitle"/>
        <w:jc w:val="center"/>
        <w:outlineLvl w:val="2"/>
      </w:pPr>
      <w:r>
        <w:t>2.9. Обоснование объема финансовых ресурсов</w:t>
      </w:r>
    </w:p>
    <w:p w14:paraId="0749242E" w14:textId="77777777" w:rsidR="00520F80" w:rsidRDefault="00520F80">
      <w:pPr>
        <w:pStyle w:val="ConsPlusNormal"/>
        <w:jc w:val="center"/>
      </w:pPr>
      <w:r>
        <w:t xml:space="preserve">(в ред. </w:t>
      </w:r>
      <w:hyperlink r:id="rId358">
        <w:r>
          <w:rPr>
            <w:color w:val="0000FF"/>
          </w:rPr>
          <w:t>постановления</w:t>
        </w:r>
      </w:hyperlink>
      <w:r>
        <w:t xml:space="preserve"> Правительства Нижегородской области</w:t>
      </w:r>
    </w:p>
    <w:p w14:paraId="1BFDB482" w14:textId="77777777" w:rsidR="00520F80" w:rsidRDefault="00520F80">
      <w:pPr>
        <w:pStyle w:val="ConsPlusNormal"/>
        <w:jc w:val="center"/>
      </w:pPr>
      <w:r>
        <w:t>от 26.07.2022 N 586)</w:t>
      </w:r>
    </w:p>
    <w:p w14:paraId="6F0290C0" w14:textId="77777777" w:rsidR="00520F80" w:rsidRDefault="00520F80">
      <w:pPr>
        <w:pStyle w:val="ConsPlusNormal"/>
        <w:ind w:firstLine="540"/>
        <w:jc w:val="both"/>
      </w:pPr>
    </w:p>
    <w:p w14:paraId="5078186D" w14:textId="77777777" w:rsidR="00520F80" w:rsidRDefault="00520F80">
      <w:pPr>
        <w:pStyle w:val="ConsPlusTitle"/>
        <w:jc w:val="center"/>
        <w:outlineLvl w:val="3"/>
      </w:pPr>
      <w:r>
        <w:t>Ресурсное обеспечение реализации Программы</w:t>
      </w:r>
    </w:p>
    <w:p w14:paraId="2A4DDF0C" w14:textId="77777777" w:rsidR="00520F80" w:rsidRDefault="00520F80">
      <w:pPr>
        <w:pStyle w:val="ConsPlusTitle"/>
        <w:jc w:val="center"/>
      </w:pPr>
      <w:r>
        <w:t>за счет средств областного бюджета</w:t>
      </w:r>
    </w:p>
    <w:p w14:paraId="087293D9" w14:textId="77777777" w:rsidR="00520F80" w:rsidRDefault="00520F80">
      <w:pPr>
        <w:pStyle w:val="ConsPlusNormal"/>
        <w:ind w:firstLine="540"/>
        <w:jc w:val="both"/>
      </w:pPr>
    </w:p>
    <w:p w14:paraId="2E9EA00F"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2154"/>
        <w:gridCol w:w="2041"/>
        <w:gridCol w:w="1701"/>
        <w:gridCol w:w="1757"/>
        <w:gridCol w:w="1644"/>
        <w:gridCol w:w="1644"/>
        <w:gridCol w:w="1701"/>
        <w:gridCol w:w="1757"/>
        <w:gridCol w:w="1644"/>
        <w:gridCol w:w="1757"/>
        <w:gridCol w:w="1757"/>
        <w:gridCol w:w="1757"/>
      </w:tblGrid>
      <w:tr w:rsidR="00520F80" w14:paraId="2DE41235" w14:textId="77777777">
        <w:tc>
          <w:tcPr>
            <w:tcW w:w="1474" w:type="dxa"/>
            <w:vMerge w:val="restart"/>
          </w:tcPr>
          <w:p w14:paraId="166F2A15" w14:textId="77777777" w:rsidR="00520F80" w:rsidRDefault="00520F80">
            <w:pPr>
              <w:pStyle w:val="ConsPlusNormal"/>
              <w:jc w:val="center"/>
            </w:pPr>
            <w:r>
              <w:lastRenderedPageBreak/>
              <w:t>Статус</w:t>
            </w:r>
          </w:p>
        </w:tc>
        <w:tc>
          <w:tcPr>
            <w:tcW w:w="2154" w:type="dxa"/>
            <w:vMerge w:val="restart"/>
          </w:tcPr>
          <w:p w14:paraId="41AE17CF" w14:textId="77777777" w:rsidR="00520F80" w:rsidRDefault="00520F80">
            <w:pPr>
              <w:pStyle w:val="ConsPlusNormal"/>
              <w:jc w:val="center"/>
            </w:pPr>
            <w:r>
              <w:t>Наименование</w:t>
            </w:r>
          </w:p>
        </w:tc>
        <w:tc>
          <w:tcPr>
            <w:tcW w:w="2041" w:type="dxa"/>
            <w:vMerge w:val="restart"/>
          </w:tcPr>
          <w:p w14:paraId="4ED4322C" w14:textId="77777777" w:rsidR="00520F80" w:rsidRDefault="00520F80">
            <w:pPr>
              <w:pStyle w:val="ConsPlusNormal"/>
              <w:jc w:val="center"/>
            </w:pPr>
            <w:r>
              <w:t>Государственный заказчик-координатор, соисполнители</w:t>
            </w:r>
          </w:p>
        </w:tc>
        <w:tc>
          <w:tcPr>
            <w:tcW w:w="17119" w:type="dxa"/>
            <w:gridSpan w:val="10"/>
          </w:tcPr>
          <w:p w14:paraId="3D9590E2" w14:textId="77777777" w:rsidR="00520F80" w:rsidRDefault="00520F80">
            <w:pPr>
              <w:pStyle w:val="ConsPlusNormal"/>
              <w:jc w:val="center"/>
            </w:pPr>
            <w:r>
              <w:t>Расходы (тыс. руб.), годы</w:t>
            </w:r>
          </w:p>
        </w:tc>
      </w:tr>
      <w:tr w:rsidR="00520F80" w14:paraId="0C414CA3" w14:textId="77777777">
        <w:tc>
          <w:tcPr>
            <w:tcW w:w="1474" w:type="dxa"/>
            <w:vMerge/>
          </w:tcPr>
          <w:p w14:paraId="219B4882" w14:textId="77777777" w:rsidR="00520F80" w:rsidRDefault="00520F80">
            <w:pPr>
              <w:pStyle w:val="ConsPlusNormal"/>
            </w:pPr>
          </w:p>
        </w:tc>
        <w:tc>
          <w:tcPr>
            <w:tcW w:w="2154" w:type="dxa"/>
            <w:vMerge/>
          </w:tcPr>
          <w:p w14:paraId="5D39611E" w14:textId="77777777" w:rsidR="00520F80" w:rsidRDefault="00520F80">
            <w:pPr>
              <w:pStyle w:val="ConsPlusNormal"/>
            </w:pPr>
          </w:p>
        </w:tc>
        <w:tc>
          <w:tcPr>
            <w:tcW w:w="2041" w:type="dxa"/>
            <w:vMerge/>
          </w:tcPr>
          <w:p w14:paraId="7D4F9715" w14:textId="77777777" w:rsidR="00520F80" w:rsidRDefault="00520F80">
            <w:pPr>
              <w:pStyle w:val="ConsPlusNormal"/>
            </w:pPr>
          </w:p>
        </w:tc>
        <w:tc>
          <w:tcPr>
            <w:tcW w:w="1701" w:type="dxa"/>
          </w:tcPr>
          <w:p w14:paraId="71640300" w14:textId="77777777" w:rsidR="00520F80" w:rsidRDefault="00520F80">
            <w:pPr>
              <w:pStyle w:val="ConsPlusNormal"/>
              <w:jc w:val="center"/>
            </w:pPr>
            <w:r>
              <w:t>2015</w:t>
            </w:r>
          </w:p>
        </w:tc>
        <w:tc>
          <w:tcPr>
            <w:tcW w:w="1757" w:type="dxa"/>
          </w:tcPr>
          <w:p w14:paraId="24D4194D" w14:textId="77777777" w:rsidR="00520F80" w:rsidRDefault="00520F80">
            <w:pPr>
              <w:pStyle w:val="ConsPlusNormal"/>
              <w:jc w:val="center"/>
            </w:pPr>
            <w:r>
              <w:t>2016</w:t>
            </w:r>
          </w:p>
        </w:tc>
        <w:tc>
          <w:tcPr>
            <w:tcW w:w="1644" w:type="dxa"/>
          </w:tcPr>
          <w:p w14:paraId="77DB7403" w14:textId="77777777" w:rsidR="00520F80" w:rsidRDefault="00520F80">
            <w:pPr>
              <w:pStyle w:val="ConsPlusNormal"/>
              <w:jc w:val="center"/>
            </w:pPr>
            <w:r>
              <w:t>2017</w:t>
            </w:r>
          </w:p>
        </w:tc>
        <w:tc>
          <w:tcPr>
            <w:tcW w:w="1644" w:type="dxa"/>
          </w:tcPr>
          <w:p w14:paraId="38FE9D83" w14:textId="77777777" w:rsidR="00520F80" w:rsidRDefault="00520F80">
            <w:pPr>
              <w:pStyle w:val="ConsPlusNormal"/>
              <w:jc w:val="center"/>
            </w:pPr>
            <w:r>
              <w:t>2018</w:t>
            </w:r>
          </w:p>
        </w:tc>
        <w:tc>
          <w:tcPr>
            <w:tcW w:w="1701" w:type="dxa"/>
          </w:tcPr>
          <w:p w14:paraId="1AED7F56" w14:textId="77777777" w:rsidR="00520F80" w:rsidRDefault="00520F80">
            <w:pPr>
              <w:pStyle w:val="ConsPlusNormal"/>
              <w:jc w:val="center"/>
            </w:pPr>
            <w:r>
              <w:t>2019</w:t>
            </w:r>
          </w:p>
        </w:tc>
        <w:tc>
          <w:tcPr>
            <w:tcW w:w="1757" w:type="dxa"/>
          </w:tcPr>
          <w:p w14:paraId="243ACA6E" w14:textId="77777777" w:rsidR="00520F80" w:rsidRDefault="00520F80">
            <w:pPr>
              <w:pStyle w:val="ConsPlusNormal"/>
              <w:jc w:val="center"/>
            </w:pPr>
            <w:r>
              <w:t>2020</w:t>
            </w:r>
          </w:p>
        </w:tc>
        <w:tc>
          <w:tcPr>
            <w:tcW w:w="1644" w:type="dxa"/>
          </w:tcPr>
          <w:p w14:paraId="7E749CAC" w14:textId="77777777" w:rsidR="00520F80" w:rsidRDefault="00520F80">
            <w:pPr>
              <w:pStyle w:val="ConsPlusNormal"/>
              <w:jc w:val="center"/>
            </w:pPr>
            <w:r>
              <w:t>2021</w:t>
            </w:r>
          </w:p>
        </w:tc>
        <w:tc>
          <w:tcPr>
            <w:tcW w:w="1757" w:type="dxa"/>
          </w:tcPr>
          <w:p w14:paraId="5AAB73F6" w14:textId="77777777" w:rsidR="00520F80" w:rsidRDefault="00520F80">
            <w:pPr>
              <w:pStyle w:val="ConsPlusNormal"/>
              <w:jc w:val="center"/>
            </w:pPr>
            <w:r>
              <w:t>2022</w:t>
            </w:r>
          </w:p>
        </w:tc>
        <w:tc>
          <w:tcPr>
            <w:tcW w:w="1757" w:type="dxa"/>
          </w:tcPr>
          <w:p w14:paraId="7E8C7968" w14:textId="77777777" w:rsidR="00520F80" w:rsidRDefault="00520F80">
            <w:pPr>
              <w:pStyle w:val="ConsPlusNormal"/>
              <w:jc w:val="center"/>
            </w:pPr>
            <w:r>
              <w:t>2023</w:t>
            </w:r>
          </w:p>
        </w:tc>
        <w:tc>
          <w:tcPr>
            <w:tcW w:w="1757" w:type="dxa"/>
          </w:tcPr>
          <w:p w14:paraId="6E1A9133" w14:textId="77777777" w:rsidR="00520F80" w:rsidRDefault="00520F80">
            <w:pPr>
              <w:pStyle w:val="ConsPlusNormal"/>
              <w:jc w:val="center"/>
            </w:pPr>
            <w:r>
              <w:t>2024</w:t>
            </w:r>
          </w:p>
        </w:tc>
      </w:tr>
      <w:tr w:rsidR="00520F80" w14:paraId="5B2752F0" w14:textId="77777777">
        <w:tc>
          <w:tcPr>
            <w:tcW w:w="1474" w:type="dxa"/>
          </w:tcPr>
          <w:p w14:paraId="4025CD7A" w14:textId="77777777" w:rsidR="00520F80" w:rsidRDefault="00520F80">
            <w:pPr>
              <w:pStyle w:val="ConsPlusNormal"/>
              <w:jc w:val="center"/>
            </w:pPr>
            <w:r>
              <w:t>1</w:t>
            </w:r>
          </w:p>
        </w:tc>
        <w:tc>
          <w:tcPr>
            <w:tcW w:w="2154" w:type="dxa"/>
          </w:tcPr>
          <w:p w14:paraId="05488702" w14:textId="77777777" w:rsidR="00520F80" w:rsidRDefault="00520F80">
            <w:pPr>
              <w:pStyle w:val="ConsPlusNormal"/>
              <w:jc w:val="center"/>
            </w:pPr>
            <w:r>
              <w:t>2</w:t>
            </w:r>
          </w:p>
        </w:tc>
        <w:tc>
          <w:tcPr>
            <w:tcW w:w="2041" w:type="dxa"/>
          </w:tcPr>
          <w:p w14:paraId="4A70085B" w14:textId="77777777" w:rsidR="00520F80" w:rsidRDefault="00520F80">
            <w:pPr>
              <w:pStyle w:val="ConsPlusNormal"/>
              <w:jc w:val="center"/>
            </w:pPr>
            <w:r>
              <w:t>3</w:t>
            </w:r>
          </w:p>
        </w:tc>
        <w:tc>
          <w:tcPr>
            <w:tcW w:w="1701" w:type="dxa"/>
          </w:tcPr>
          <w:p w14:paraId="46FD607A" w14:textId="77777777" w:rsidR="00520F80" w:rsidRDefault="00520F80">
            <w:pPr>
              <w:pStyle w:val="ConsPlusNormal"/>
              <w:jc w:val="center"/>
            </w:pPr>
            <w:r>
              <w:t>4</w:t>
            </w:r>
          </w:p>
        </w:tc>
        <w:tc>
          <w:tcPr>
            <w:tcW w:w="1757" w:type="dxa"/>
          </w:tcPr>
          <w:p w14:paraId="016B04DC" w14:textId="77777777" w:rsidR="00520F80" w:rsidRDefault="00520F80">
            <w:pPr>
              <w:pStyle w:val="ConsPlusNormal"/>
              <w:jc w:val="center"/>
            </w:pPr>
            <w:r>
              <w:t>5</w:t>
            </w:r>
          </w:p>
        </w:tc>
        <w:tc>
          <w:tcPr>
            <w:tcW w:w="1644" w:type="dxa"/>
          </w:tcPr>
          <w:p w14:paraId="01A62BEA" w14:textId="77777777" w:rsidR="00520F80" w:rsidRDefault="00520F80">
            <w:pPr>
              <w:pStyle w:val="ConsPlusNormal"/>
              <w:jc w:val="center"/>
            </w:pPr>
            <w:r>
              <w:t>6</w:t>
            </w:r>
          </w:p>
        </w:tc>
        <w:tc>
          <w:tcPr>
            <w:tcW w:w="1644" w:type="dxa"/>
          </w:tcPr>
          <w:p w14:paraId="5EEF6821" w14:textId="77777777" w:rsidR="00520F80" w:rsidRDefault="00520F80">
            <w:pPr>
              <w:pStyle w:val="ConsPlusNormal"/>
              <w:jc w:val="center"/>
            </w:pPr>
            <w:r>
              <w:t>7</w:t>
            </w:r>
          </w:p>
        </w:tc>
        <w:tc>
          <w:tcPr>
            <w:tcW w:w="1701" w:type="dxa"/>
          </w:tcPr>
          <w:p w14:paraId="217AA134" w14:textId="77777777" w:rsidR="00520F80" w:rsidRDefault="00520F80">
            <w:pPr>
              <w:pStyle w:val="ConsPlusNormal"/>
              <w:jc w:val="center"/>
            </w:pPr>
            <w:r>
              <w:t>8</w:t>
            </w:r>
          </w:p>
        </w:tc>
        <w:tc>
          <w:tcPr>
            <w:tcW w:w="1757" w:type="dxa"/>
          </w:tcPr>
          <w:p w14:paraId="7886FFA2" w14:textId="77777777" w:rsidR="00520F80" w:rsidRDefault="00520F80">
            <w:pPr>
              <w:pStyle w:val="ConsPlusNormal"/>
              <w:jc w:val="center"/>
            </w:pPr>
            <w:r>
              <w:t>9</w:t>
            </w:r>
          </w:p>
        </w:tc>
        <w:tc>
          <w:tcPr>
            <w:tcW w:w="1644" w:type="dxa"/>
          </w:tcPr>
          <w:p w14:paraId="6E09EF72" w14:textId="77777777" w:rsidR="00520F80" w:rsidRDefault="00520F80">
            <w:pPr>
              <w:pStyle w:val="ConsPlusNormal"/>
              <w:jc w:val="center"/>
            </w:pPr>
            <w:r>
              <w:t>10</w:t>
            </w:r>
          </w:p>
        </w:tc>
        <w:tc>
          <w:tcPr>
            <w:tcW w:w="1757" w:type="dxa"/>
          </w:tcPr>
          <w:p w14:paraId="0E33E386" w14:textId="77777777" w:rsidR="00520F80" w:rsidRDefault="00520F80">
            <w:pPr>
              <w:pStyle w:val="ConsPlusNormal"/>
              <w:jc w:val="center"/>
            </w:pPr>
            <w:r>
              <w:t>11</w:t>
            </w:r>
          </w:p>
        </w:tc>
        <w:tc>
          <w:tcPr>
            <w:tcW w:w="1757" w:type="dxa"/>
          </w:tcPr>
          <w:p w14:paraId="77AC4FF0" w14:textId="77777777" w:rsidR="00520F80" w:rsidRDefault="00520F80">
            <w:pPr>
              <w:pStyle w:val="ConsPlusNormal"/>
              <w:jc w:val="center"/>
            </w:pPr>
            <w:r>
              <w:t>12</w:t>
            </w:r>
          </w:p>
        </w:tc>
        <w:tc>
          <w:tcPr>
            <w:tcW w:w="1757" w:type="dxa"/>
          </w:tcPr>
          <w:p w14:paraId="2883963C" w14:textId="77777777" w:rsidR="00520F80" w:rsidRDefault="00520F80">
            <w:pPr>
              <w:pStyle w:val="ConsPlusNormal"/>
              <w:jc w:val="center"/>
            </w:pPr>
            <w:r>
              <w:t>13</w:t>
            </w:r>
          </w:p>
        </w:tc>
      </w:tr>
      <w:tr w:rsidR="00520F80" w14:paraId="553FF6BF" w14:textId="77777777">
        <w:tc>
          <w:tcPr>
            <w:tcW w:w="1474" w:type="dxa"/>
            <w:vMerge w:val="restart"/>
          </w:tcPr>
          <w:p w14:paraId="0EA5A48C" w14:textId="77777777" w:rsidR="00520F80" w:rsidRDefault="00520F80">
            <w:pPr>
              <w:pStyle w:val="ConsPlusNormal"/>
            </w:pPr>
            <w:r>
              <w:t>Государственная программа</w:t>
            </w:r>
          </w:p>
        </w:tc>
        <w:tc>
          <w:tcPr>
            <w:tcW w:w="2154" w:type="dxa"/>
            <w:vMerge w:val="restart"/>
          </w:tcPr>
          <w:p w14:paraId="03A63CCB" w14:textId="77777777" w:rsidR="00520F80" w:rsidRDefault="00520F80">
            <w:pPr>
              <w:pStyle w:val="ConsPlusNormal"/>
            </w:pPr>
            <w:r>
              <w:t>"Социальная поддержка граждан Нижегородской области"</w:t>
            </w:r>
          </w:p>
        </w:tc>
        <w:tc>
          <w:tcPr>
            <w:tcW w:w="2041" w:type="dxa"/>
          </w:tcPr>
          <w:p w14:paraId="1B76F87D" w14:textId="77777777" w:rsidR="00520F80" w:rsidRDefault="00520F80">
            <w:pPr>
              <w:pStyle w:val="ConsPlusNormal"/>
            </w:pPr>
            <w:r>
              <w:t>Всего</w:t>
            </w:r>
          </w:p>
        </w:tc>
        <w:tc>
          <w:tcPr>
            <w:tcW w:w="1701" w:type="dxa"/>
          </w:tcPr>
          <w:p w14:paraId="3E27847D" w14:textId="77777777" w:rsidR="00520F80" w:rsidRDefault="00520F80">
            <w:pPr>
              <w:pStyle w:val="ConsPlusNormal"/>
              <w:jc w:val="center"/>
            </w:pPr>
            <w:r>
              <w:t>20 305 038,6</w:t>
            </w:r>
          </w:p>
        </w:tc>
        <w:tc>
          <w:tcPr>
            <w:tcW w:w="1757" w:type="dxa"/>
          </w:tcPr>
          <w:p w14:paraId="0D128847" w14:textId="77777777" w:rsidR="00520F80" w:rsidRDefault="00520F80">
            <w:pPr>
              <w:pStyle w:val="ConsPlusNormal"/>
              <w:jc w:val="center"/>
            </w:pPr>
            <w:r>
              <w:t>21 776 960,1</w:t>
            </w:r>
          </w:p>
        </w:tc>
        <w:tc>
          <w:tcPr>
            <w:tcW w:w="1644" w:type="dxa"/>
          </w:tcPr>
          <w:p w14:paraId="1B02CF9B" w14:textId="77777777" w:rsidR="00520F80" w:rsidRDefault="00520F80">
            <w:pPr>
              <w:pStyle w:val="ConsPlusNormal"/>
              <w:jc w:val="center"/>
            </w:pPr>
            <w:r>
              <w:t>21 240 940,4</w:t>
            </w:r>
          </w:p>
        </w:tc>
        <w:tc>
          <w:tcPr>
            <w:tcW w:w="1644" w:type="dxa"/>
          </w:tcPr>
          <w:p w14:paraId="55E32F8B" w14:textId="77777777" w:rsidR="00520F80" w:rsidRDefault="00520F80">
            <w:pPr>
              <w:pStyle w:val="ConsPlusNormal"/>
              <w:jc w:val="center"/>
            </w:pPr>
            <w:r>
              <w:t>23 308 514,0</w:t>
            </w:r>
          </w:p>
        </w:tc>
        <w:tc>
          <w:tcPr>
            <w:tcW w:w="1701" w:type="dxa"/>
          </w:tcPr>
          <w:p w14:paraId="07A3D738" w14:textId="77777777" w:rsidR="00520F80" w:rsidRDefault="00520F80">
            <w:pPr>
              <w:pStyle w:val="ConsPlusNormal"/>
              <w:jc w:val="center"/>
            </w:pPr>
            <w:r>
              <w:t>24 064 487,5</w:t>
            </w:r>
          </w:p>
        </w:tc>
        <w:tc>
          <w:tcPr>
            <w:tcW w:w="1757" w:type="dxa"/>
          </w:tcPr>
          <w:p w14:paraId="33842C27" w14:textId="77777777" w:rsidR="00520F80" w:rsidRDefault="00520F80">
            <w:pPr>
              <w:pStyle w:val="ConsPlusNormal"/>
              <w:jc w:val="center"/>
            </w:pPr>
            <w:r>
              <w:t>26 814 272,3</w:t>
            </w:r>
          </w:p>
        </w:tc>
        <w:tc>
          <w:tcPr>
            <w:tcW w:w="1644" w:type="dxa"/>
          </w:tcPr>
          <w:p w14:paraId="709E9F78" w14:textId="77777777" w:rsidR="00520F80" w:rsidRDefault="00520F80">
            <w:pPr>
              <w:pStyle w:val="ConsPlusNormal"/>
              <w:jc w:val="center"/>
            </w:pPr>
            <w:r>
              <w:t>28 515 516,9</w:t>
            </w:r>
          </w:p>
        </w:tc>
        <w:tc>
          <w:tcPr>
            <w:tcW w:w="1757" w:type="dxa"/>
          </w:tcPr>
          <w:p w14:paraId="1058AD7E" w14:textId="77777777" w:rsidR="00520F80" w:rsidRDefault="00520F80">
            <w:pPr>
              <w:pStyle w:val="ConsPlusNormal"/>
              <w:jc w:val="center"/>
            </w:pPr>
            <w:r>
              <w:t>28 848 650,2</w:t>
            </w:r>
          </w:p>
        </w:tc>
        <w:tc>
          <w:tcPr>
            <w:tcW w:w="1757" w:type="dxa"/>
          </w:tcPr>
          <w:p w14:paraId="350467A8" w14:textId="77777777" w:rsidR="00520F80" w:rsidRDefault="00520F80">
            <w:pPr>
              <w:pStyle w:val="ConsPlusNormal"/>
              <w:jc w:val="center"/>
            </w:pPr>
            <w:r>
              <w:t>25 220 796,3</w:t>
            </w:r>
          </w:p>
        </w:tc>
        <w:tc>
          <w:tcPr>
            <w:tcW w:w="1757" w:type="dxa"/>
          </w:tcPr>
          <w:p w14:paraId="05096A4E" w14:textId="77777777" w:rsidR="00520F80" w:rsidRDefault="00520F80">
            <w:pPr>
              <w:pStyle w:val="ConsPlusNormal"/>
              <w:jc w:val="center"/>
            </w:pPr>
            <w:r>
              <w:t>25 197 154,9</w:t>
            </w:r>
          </w:p>
        </w:tc>
      </w:tr>
      <w:tr w:rsidR="00520F80" w14:paraId="77DE127B" w14:textId="77777777">
        <w:tc>
          <w:tcPr>
            <w:tcW w:w="1474" w:type="dxa"/>
            <w:vMerge/>
          </w:tcPr>
          <w:p w14:paraId="11E9D103" w14:textId="77777777" w:rsidR="00520F80" w:rsidRDefault="00520F80">
            <w:pPr>
              <w:pStyle w:val="ConsPlusNormal"/>
            </w:pPr>
          </w:p>
        </w:tc>
        <w:tc>
          <w:tcPr>
            <w:tcW w:w="2154" w:type="dxa"/>
            <w:vMerge/>
          </w:tcPr>
          <w:p w14:paraId="5204087A" w14:textId="77777777" w:rsidR="00520F80" w:rsidRDefault="00520F80">
            <w:pPr>
              <w:pStyle w:val="ConsPlusNormal"/>
            </w:pPr>
          </w:p>
        </w:tc>
        <w:tc>
          <w:tcPr>
            <w:tcW w:w="2041" w:type="dxa"/>
          </w:tcPr>
          <w:p w14:paraId="7FC6067C" w14:textId="77777777" w:rsidR="00520F80" w:rsidRDefault="00520F80">
            <w:pPr>
              <w:pStyle w:val="ConsPlusNormal"/>
            </w:pPr>
            <w:r>
              <w:t>МСП НО</w:t>
            </w:r>
          </w:p>
        </w:tc>
        <w:tc>
          <w:tcPr>
            <w:tcW w:w="1701" w:type="dxa"/>
          </w:tcPr>
          <w:p w14:paraId="6AF3BEE7" w14:textId="77777777" w:rsidR="00520F80" w:rsidRDefault="00520F80">
            <w:pPr>
              <w:pStyle w:val="ConsPlusNormal"/>
              <w:jc w:val="center"/>
            </w:pPr>
            <w:r>
              <w:t>20 298 672,8</w:t>
            </w:r>
          </w:p>
        </w:tc>
        <w:tc>
          <w:tcPr>
            <w:tcW w:w="1757" w:type="dxa"/>
          </w:tcPr>
          <w:p w14:paraId="23EF8780" w14:textId="77777777" w:rsidR="00520F80" w:rsidRDefault="00520F80">
            <w:pPr>
              <w:pStyle w:val="ConsPlusNormal"/>
              <w:jc w:val="center"/>
            </w:pPr>
            <w:r>
              <w:t>21 764 676,9</w:t>
            </w:r>
          </w:p>
        </w:tc>
        <w:tc>
          <w:tcPr>
            <w:tcW w:w="1644" w:type="dxa"/>
          </w:tcPr>
          <w:p w14:paraId="372DFC69" w14:textId="77777777" w:rsidR="00520F80" w:rsidRDefault="00520F80">
            <w:pPr>
              <w:pStyle w:val="ConsPlusNormal"/>
              <w:jc w:val="center"/>
            </w:pPr>
            <w:r>
              <w:t>21 220 755,2</w:t>
            </w:r>
          </w:p>
        </w:tc>
        <w:tc>
          <w:tcPr>
            <w:tcW w:w="1644" w:type="dxa"/>
          </w:tcPr>
          <w:p w14:paraId="7A3929D9" w14:textId="77777777" w:rsidR="00520F80" w:rsidRDefault="00520F80">
            <w:pPr>
              <w:pStyle w:val="ConsPlusNormal"/>
              <w:jc w:val="center"/>
            </w:pPr>
            <w:r>
              <w:t>23 293 158,0</w:t>
            </w:r>
          </w:p>
        </w:tc>
        <w:tc>
          <w:tcPr>
            <w:tcW w:w="1701" w:type="dxa"/>
          </w:tcPr>
          <w:p w14:paraId="7E0764A3" w14:textId="77777777" w:rsidR="00520F80" w:rsidRDefault="00520F80">
            <w:pPr>
              <w:pStyle w:val="ConsPlusNormal"/>
              <w:jc w:val="center"/>
            </w:pPr>
            <w:r>
              <w:t>24 002 913,2</w:t>
            </w:r>
          </w:p>
        </w:tc>
        <w:tc>
          <w:tcPr>
            <w:tcW w:w="1757" w:type="dxa"/>
          </w:tcPr>
          <w:p w14:paraId="7CACB653" w14:textId="77777777" w:rsidR="00520F80" w:rsidRDefault="00520F80">
            <w:pPr>
              <w:pStyle w:val="ConsPlusNormal"/>
              <w:jc w:val="center"/>
            </w:pPr>
            <w:r>
              <w:t>26 735 260,1</w:t>
            </w:r>
          </w:p>
        </w:tc>
        <w:tc>
          <w:tcPr>
            <w:tcW w:w="1644" w:type="dxa"/>
          </w:tcPr>
          <w:p w14:paraId="08DB8AC3" w14:textId="77777777" w:rsidR="00520F80" w:rsidRDefault="00520F80">
            <w:pPr>
              <w:pStyle w:val="ConsPlusNormal"/>
              <w:jc w:val="center"/>
            </w:pPr>
            <w:r>
              <w:t>28 448 987,6</w:t>
            </w:r>
          </w:p>
        </w:tc>
        <w:tc>
          <w:tcPr>
            <w:tcW w:w="1757" w:type="dxa"/>
          </w:tcPr>
          <w:p w14:paraId="69671103" w14:textId="77777777" w:rsidR="00520F80" w:rsidRDefault="00520F80">
            <w:pPr>
              <w:pStyle w:val="ConsPlusNormal"/>
              <w:jc w:val="center"/>
            </w:pPr>
            <w:r>
              <w:t>28 779 484,4</w:t>
            </w:r>
          </w:p>
        </w:tc>
        <w:tc>
          <w:tcPr>
            <w:tcW w:w="1757" w:type="dxa"/>
          </w:tcPr>
          <w:p w14:paraId="32048671" w14:textId="77777777" w:rsidR="00520F80" w:rsidRDefault="00520F80">
            <w:pPr>
              <w:pStyle w:val="ConsPlusNormal"/>
              <w:jc w:val="center"/>
            </w:pPr>
            <w:r>
              <w:t>25 156 130,5</w:t>
            </w:r>
          </w:p>
        </w:tc>
        <w:tc>
          <w:tcPr>
            <w:tcW w:w="1757" w:type="dxa"/>
          </w:tcPr>
          <w:p w14:paraId="72A67B88" w14:textId="77777777" w:rsidR="00520F80" w:rsidRDefault="00520F80">
            <w:pPr>
              <w:pStyle w:val="ConsPlusNormal"/>
              <w:jc w:val="center"/>
            </w:pPr>
            <w:r>
              <w:t>25 132 489,1</w:t>
            </w:r>
          </w:p>
        </w:tc>
      </w:tr>
      <w:tr w:rsidR="00520F80" w14:paraId="3D9F58B3" w14:textId="77777777">
        <w:tc>
          <w:tcPr>
            <w:tcW w:w="1474" w:type="dxa"/>
            <w:vMerge/>
          </w:tcPr>
          <w:p w14:paraId="1D77DF1D" w14:textId="77777777" w:rsidR="00520F80" w:rsidRDefault="00520F80">
            <w:pPr>
              <w:pStyle w:val="ConsPlusNormal"/>
            </w:pPr>
          </w:p>
        </w:tc>
        <w:tc>
          <w:tcPr>
            <w:tcW w:w="2154" w:type="dxa"/>
            <w:vMerge/>
          </w:tcPr>
          <w:p w14:paraId="1AB71AB4" w14:textId="77777777" w:rsidR="00520F80" w:rsidRDefault="00520F80">
            <w:pPr>
              <w:pStyle w:val="ConsPlusNormal"/>
            </w:pPr>
          </w:p>
        </w:tc>
        <w:tc>
          <w:tcPr>
            <w:tcW w:w="2041" w:type="dxa"/>
          </w:tcPr>
          <w:p w14:paraId="7D882395" w14:textId="77777777" w:rsidR="00520F80" w:rsidRDefault="00520F80">
            <w:pPr>
              <w:pStyle w:val="ConsPlusNormal"/>
            </w:pPr>
            <w:r>
              <w:t>Управление делами Правительства Нижегородской области (МВР и МП НО)</w:t>
            </w:r>
          </w:p>
        </w:tc>
        <w:tc>
          <w:tcPr>
            <w:tcW w:w="1701" w:type="dxa"/>
          </w:tcPr>
          <w:p w14:paraId="6ACA142C" w14:textId="77777777" w:rsidR="00520F80" w:rsidRDefault="00520F80">
            <w:pPr>
              <w:pStyle w:val="ConsPlusNormal"/>
              <w:jc w:val="center"/>
            </w:pPr>
            <w:r>
              <w:t>6 365,8</w:t>
            </w:r>
          </w:p>
        </w:tc>
        <w:tc>
          <w:tcPr>
            <w:tcW w:w="1757" w:type="dxa"/>
          </w:tcPr>
          <w:p w14:paraId="6574BE5D" w14:textId="77777777" w:rsidR="00520F80" w:rsidRDefault="00520F80">
            <w:pPr>
              <w:pStyle w:val="ConsPlusNormal"/>
              <w:jc w:val="center"/>
            </w:pPr>
            <w:r>
              <w:t>5 666,7</w:t>
            </w:r>
          </w:p>
        </w:tc>
        <w:tc>
          <w:tcPr>
            <w:tcW w:w="1644" w:type="dxa"/>
          </w:tcPr>
          <w:p w14:paraId="4AB7E2A8" w14:textId="77777777" w:rsidR="00520F80" w:rsidRDefault="00520F80">
            <w:pPr>
              <w:pStyle w:val="ConsPlusNormal"/>
              <w:jc w:val="center"/>
            </w:pPr>
            <w:r>
              <w:t>6 787,7</w:t>
            </w:r>
          </w:p>
        </w:tc>
        <w:tc>
          <w:tcPr>
            <w:tcW w:w="1644" w:type="dxa"/>
          </w:tcPr>
          <w:p w14:paraId="0B7F1DF4" w14:textId="77777777" w:rsidR="00520F80" w:rsidRDefault="00520F80">
            <w:pPr>
              <w:pStyle w:val="ConsPlusNormal"/>
              <w:jc w:val="center"/>
            </w:pPr>
            <w:r>
              <w:t>7 074,1</w:t>
            </w:r>
          </w:p>
        </w:tc>
        <w:tc>
          <w:tcPr>
            <w:tcW w:w="1701" w:type="dxa"/>
          </w:tcPr>
          <w:p w14:paraId="26ACC1BB" w14:textId="77777777" w:rsidR="00520F80" w:rsidRDefault="00520F80">
            <w:pPr>
              <w:pStyle w:val="ConsPlusNormal"/>
              <w:jc w:val="center"/>
            </w:pPr>
            <w:r>
              <w:t>0,0</w:t>
            </w:r>
          </w:p>
        </w:tc>
        <w:tc>
          <w:tcPr>
            <w:tcW w:w="1757" w:type="dxa"/>
          </w:tcPr>
          <w:p w14:paraId="4C90DD3A" w14:textId="77777777" w:rsidR="00520F80" w:rsidRDefault="00520F80">
            <w:pPr>
              <w:pStyle w:val="ConsPlusNormal"/>
              <w:jc w:val="center"/>
            </w:pPr>
            <w:r>
              <w:t>0,0</w:t>
            </w:r>
          </w:p>
        </w:tc>
        <w:tc>
          <w:tcPr>
            <w:tcW w:w="1644" w:type="dxa"/>
          </w:tcPr>
          <w:p w14:paraId="6C83E00C" w14:textId="77777777" w:rsidR="00520F80" w:rsidRDefault="00520F80">
            <w:pPr>
              <w:pStyle w:val="ConsPlusNormal"/>
              <w:jc w:val="center"/>
            </w:pPr>
            <w:r>
              <w:t>0,0</w:t>
            </w:r>
          </w:p>
        </w:tc>
        <w:tc>
          <w:tcPr>
            <w:tcW w:w="1757" w:type="dxa"/>
          </w:tcPr>
          <w:p w14:paraId="1A370E5E" w14:textId="77777777" w:rsidR="00520F80" w:rsidRDefault="00520F80">
            <w:pPr>
              <w:pStyle w:val="ConsPlusNormal"/>
              <w:jc w:val="center"/>
            </w:pPr>
            <w:r>
              <w:t>0,0</w:t>
            </w:r>
          </w:p>
        </w:tc>
        <w:tc>
          <w:tcPr>
            <w:tcW w:w="1757" w:type="dxa"/>
          </w:tcPr>
          <w:p w14:paraId="4D2EF61A" w14:textId="77777777" w:rsidR="00520F80" w:rsidRDefault="00520F80">
            <w:pPr>
              <w:pStyle w:val="ConsPlusNormal"/>
              <w:jc w:val="center"/>
            </w:pPr>
            <w:r>
              <w:t>0,0</w:t>
            </w:r>
          </w:p>
        </w:tc>
        <w:tc>
          <w:tcPr>
            <w:tcW w:w="1757" w:type="dxa"/>
          </w:tcPr>
          <w:p w14:paraId="1DA42800" w14:textId="77777777" w:rsidR="00520F80" w:rsidRDefault="00520F80">
            <w:pPr>
              <w:pStyle w:val="ConsPlusNormal"/>
              <w:jc w:val="center"/>
            </w:pPr>
            <w:r>
              <w:t>0,0</w:t>
            </w:r>
          </w:p>
        </w:tc>
      </w:tr>
      <w:tr w:rsidR="00520F80" w14:paraId="43D4F8CE" w14:textId="77777777">
        <w:tc>
          <w:tcPr>
            <w:tcW w:w="1474" w:type="dxa"/>
            <w:vMerge/>
          </w:tcPr>
          <w:p w14:paraId="251A968F" w14:textId="77777777" w:rsidR="00520F80" w:rsidRDefault="00520F80">
            <w:pPr>
              <w:pStyle w:val="ConsPlusNormal"/>
            </w:pPr>
          </w:p>
        </w:tc>
        <w:tc>
          <w:tcPr>
            <w:tcW w:w="2154" w:type="dxa"/>
            <w:vMerge/>
          </w:tcPr>
          <w:p w14:paraId="080EA306" w14:textId="77777777" w:rsidR="00520F80" w:rsidRDefault="00520F80">
            <w:pPr>
              <w:pStyle w:val="ConsPlusNormal"/>
            </w:pPr>
          </w:p>
        </w:tc>
        <w:tc>
          <w:tcPr>
            <w:tcW w:w="2041" w:type="dxa"/>
          </w:tcPr>
          <w:p w14:paraId="3490E410" w14:textId="77777777" w:rsidR="00520F80" w:rsidRDefault="00520F80">
            <w:pPr>
              <w:pStyle w:val="ConsPlusNormal"/>
            </w:pPr>
            <w:r>
              <w:t>Управление делами Правительства Нижегородской области</w:t>
            </w:r>
          </w:p>
        </w:tc>
        <w:tc>
          <w:tcPr>
            <w:tcW w:w="1701" w:type="dxa"/>
          </w:tcPr>
          <w:p w14:paraId="358A0D35" w14:textId="77777777" w:rsidR="00520F80" w:rsidRDefault="00520F80">
            <w:pPr>
              <w:pStyle w:val="ConsPlusNormal"/>
              <w:jc w:val="center"/>
            </w:pPr>
            <w:r>
              <w:t>0,0</w:t>
            </w:r>
          </w:p>
        </w:tc>
        <w:tc>
          <w:tcPr>
            <w:tcW w:w="1757" w:type="dxa"/>
          </w:tcPr>
          <w:p w14:paraId="0C298A77" w14:textId="77777777" w:rsidR="00520F80" w:rsidRDefault="00520F80">
            <w:pPr>
              <w:pStyle w:val="ConsPlusNormal"/>
              <w:jc w:val="center"/>
            </w:pPr>
            <w:r>
              <w:t>0,0</w:t>
            </w:r>
          </w:p>
        </w:tc>
        <w:tc>
          <w:tcPr>
            <w:tcW w:w="1644" w:type="dxa"/>
          </w:tcPr>
          <w:p w14:paraId="30B1B366" w14:textId="77777777" w:rsidR="00520F80" w:rsidRDefault="00520F80">
            <w:pPr>
              <w:pStyle w:val="ConsPlusNormal"/>
              <w:jc w:val="center"/>
            </w:pPr>
            <w:r>
              <w:t>0,0</w:t>
            </w:r>
          </w:p>
        </w:tc>
        <w:tc>
          <w:tcPr>
            <w:tcW w:w="1644" w:type="dxa"/>
          </w:tcPr>
          <w:p w14:paraId="2C3C246D" w14:textId="77777777" w:rsidR="00520F80" w:rsidRDefault="00520F80">
            <w:pPr>
              <w:pStyle w:val="ConsPlusNormal"/>
              <w:jc w:val="center"/>
            </w:pPr>
            <w:r>
              <w:t>0,0</w:t>
            </w:r>
          </w:p>
        </w:tc>
        <w:tc>
          <w:tcPr>
            <w:tcW w:w="1701" w:type="dxa"/>
          </w:tcPr>
          <w:p w14:paraId="1A4E314F" w14:textId="77777777" w:rsidR="00520F80" w:rsidRDefault="00520F80">
            <w:pPr>
              <w:pStyle w:val="ConsPlusNormal"/>
              <w:jc w:val="center"/>
            </w:pPr>
            <w:r>
              <w:t>165,3</w:t>
            </w:r>
          </w:p>
        </w:tc>
        <w:tc>
          <w:tcPr>
            <w:tcW w:w="1757" w:type="dxa"/>
          </w:tcPr>
          <w:p w14:paraId="44C650A8" w14:textId="77777777" w:rsidR="00520F80" w:rsidRDefault="00520F80">
            <w:pPr>
              <w:pStyle w:val="ConsPlusNormal"/>
              <w:jc w:val="center"/>
            </w:pPr>
            <w:r>
              <w:t>0,0</w:t>
            </w:r>
          </w:p>
        </w:tc>
        <w:tc>
          <w:tcPr>
            <w:tcW w:w="1644" w:type="dxa"/>
          </w:tcPr>
          <w:p w14:paraId="07111646" w14:textId="77777777" w:rsidR="00520F80" w:rsidRDefault="00520F80">
            <w:pPr>
              <w:pStyle w:val="ConsPlusNormal"/>
              <w:jc w:val="center"/>
            </w:pPr>
            <w:r>
              <w:t>0,0</w:t>
            </w:r>
          </w:p>
        </w:tc>
        <w:tc>
          <w:tcPr>
            <w:tcW w:w="1757" w:type="dxa"/>
          </w:tcPr>
          <w:p w14:paraId="35903BB8" w14:textId="77777777" w:rsidR="00520F80" w:rsidRDefault="00520F80">
            <w:pPr>
              <w:pStyle w:val="ConsPlusNormal"/>
              <w:jc w:val="center"/>
            </w:pPr>
            <w:r>
              <w:t>0,0</w:t>
            </w:r>
          </w:p>
        </w:tc>
        <w:tc>
          <w:tcPr>
            <w:tcW w:w="1757" w:type="dxa"/>
          </w:tcPr>
          <w:p w14:paraId="794FD5D6" w14:textId="77777777" w:rsidR="00520F80" w:rsidRDefault="00520F80">
            <w:pPr>
              <w:pStyle w:val="ConsPlusNormal"/>
              <w:jc w:val="center"/>
            </w:pPr>
            <w:r>
              <w:t>0,0</w:t>
            </w:r>
          </w:p>
        </w:tc>
        <w:tc>
          <w:tcPr>
            <w:tcW w:w="1757" w:type="dxa"/>
          </w:tcPr>
          <w:p w14:paraId="06CB6456" w14:textId="77777777" w:rsidR="00520F80" w:rsidRDefault="00520F80">
            <w:pPr>
              <w:pStyle w:val="ConsPlusNormal"/>
              <w:jc w:val="center"/>
            </w:pPr>
            <w:r>
              <w:t>0,0</w:t>
            </w:r>
          </w:p>
        </w:tc>
      </w:tr>
      <w:tr w:rsidR="00520F80" w14:paraId="08143950" w14:textId="77777777">
        <w:tc>
          <w:tcPr>
            <w:tcW w:w="1474" w:type="dxa"/>
            <w:vMerge/>
          </w:tcPr>
          <w:p w14:paraId="5C59CE33" w14:textId="77777777" w:rsidR="00520F80" w:rsidRDefault="00520F80">
            <w:pPr>
              <w:pStyle w:val="ConsPlusNormal"/>
            </w:pPr>
          </w:p>
        </w:tc>
        <w:tc>
          <w:tcPr>
            <w:tcW w:w="2154" w:type="dxa"/>
            <w:vMerge/>
          </w:tcPr>
          <w:p w14:paraId="7C4872C9" w14:textId="77777777" w:rsidR="00520F80" w:rsidRDefault="00520F80">
            <w:pPr>
              <w:pStyle w:val="ConsPlusNormal"/>
            </w:pPr>
          </w:p>
        </w:tc>
        <w:tc>
          <w:tcPr>
            <w:tcW w:w="2041" w:type="dxa"/>
          </w:tcPr>
          <w:p w14:paraId="02687751" w14:textId="77777777" w:rsidR="00520F80" w:rsidRDefault="00520F80">
            <w:pPr>
              <w:pStyle w:val="ConsPlusNormal"/>
            </w:pPr>
            <w:r>
              <w:t>МВР и МП НО</w:t>
            </w:r>
          </w:p>
        </w:tc>
        <w:tc>
          <w:tcPr>
            <w:tcW w:w="1701" w:type="dxa"/>
          </w:tcPr>
          <w:p w14:paraId="7CB62049" w14:textId="77777777" w:rsidR="00520F80" w:rsidRDefault="00520F80">
            <w:pPr>
              <w:pStyle w:val="ConsPlusNormal"/>
              <w:jc w:val="center"/>
            </w:pPr>
            <w:r>
              <w:t>0,0</w:t>
            </w:r>
          </w:p>
        </w:tc>
        <w:tc>
          <w:tcPr>
            <w:tcW w:w="1757" w:type="dxa"/>
          </w:tcPr>
          <w:p w14:paraId="720183C2" w14:textId="77777777" w:rsidR="00520F80" w:rsidRDefault="00520F80">
            <w:pPr>
              <w:pStyle w:val="ConsPlusNormal"/>
              <w:jc w:val="center"/>
            </w:pPr>
            <w:r>
              <w:t>0,0</w:t>
            </w:r>
          </w:p>
        </w:tc>
        <w:tc>
          <w:tcPr>
            <w:tcW w:w="1644" w:type="dxa"/>
          </w:tcPr>
          <w:p w14:paraId="3F28A855" w14:textId="77777777" w:rsidR="00520F80" w:rsidRDefault="00520F80">
            <w:pPr>
              <w:pStyle w:val="ConsPlusNormal"/>
              <w:jc w:val="center"/>
            </w:pPr>
            <w:r>
              <w:t>0,0</w:t>
            </w:r>
          </w:p>
        </w:tc>
        <w:tc>
          <w:tcPr>
            <w:tcW w:w="1644" w:type="dxa"/>
          </w:tcPr>
          <w:p w14:paraId="15CE8C4A" w14:textId="77777777" w:rsidR="00520F80" w:rsidRDefault="00520F80">
            <w:pPr>
              <w:pStyle w:val="ConsPlusNormal"/>
              <w:jc w:val="center"/>
            </w:pPr>
            <w:r>
              <w:t>0,0</w:t>
            </w:r>
          </w:p>
        </w:tc>
        <w:tc>
          <w:tcPr>
            <w:tcW w:w="1701" w:type="dxa"/>
          </w:tcPr>
          <w:p w14:paraId="2FE8AA55" w14:textId="77777777" w:rsidR="00520F80" w:rsidRDefault="00520F80">
            <w:pPr>
              <w:pStyle w:val="ConsPlusNormal"/>
              <w:jc w:val="center"/>
            </w:pPr>
            <w:r>
              <w:t>47 043,5</w:t>
            </w:r>
          </w:p>
        </w:tc>
        <w:tc>
          <w:tcPr>
            <w:tcW w:w="1757" w:type="dxa"/>
          </w:tcPr>
          <w:p w14:paraId="0BDB423E" w14:textId="77777777" w:rsidR="00520F80" w:rsidRDefault="00520F80">
            <w:pPr>
              <w:pStyle w:val="ConsPlusNormal"/>
              <w:jc w:val="center"/>
            </w:pPr>
            <w:r>
              <w:t>50 043,5</w:t>
            </w:r>
          </w:p>
        </w:tc>
        <w:tc>
          <w:tcPr>
            <w:tcW w:w="1644" w:type="dxa"/>
          </w:tcPr>
          <w:p w14:paraId="7589034F" w14:textId="77777777" w:rsidR="00520F80" w:rsidRDefault="00520F80">
            <w:pPr>
              <w:pStyle w:val="ConsPlusNormal"/>
              <w:jc w:val="center"/>
            </w:pPr>
            <w:r>
              <w:t>50 043,5</w:t>
            </w:r>
          </w:p>
        </w:tc>
        <w:tc>
          <w:tcPr>
            <w:tcW w:w="1757" w:type="dxa"/>
          </w:tcPr>
          <w:p w14:paraId="2450F625" w14:textId="77777777" w:rsidR="00520F80" w:rsidRDefault="00520F80">
            <w:pPr>
              <w:pStyle w:val="ConsPlusNormal"/>
              <w:jc w:val="center"/>
            </w:pPr>
            <w:r>
              <w:t>50 043,5</w:t>
            </w:r>
          </w:p>
        </w:tc>
        <w:tc>
          <w:tcPr>
            <w:tcW w:w="1757" w:type="dxa"/>
          </w:tcPr>
          <w:p w14:paraId="50FFBA70" w14:textId="77777777" w:rsidR="00520F80" w:rsidRDefault="00520F80">
            <w:pPr>
              <w:pStyle w:val="ConsPlusNormal"/>
              <w:jc w:val="center"/>
            </w:pPr>
            <w:r>
              <w:t>50 043,5</w:t>
            </w:r>
          </w:p>
        </w:tc>
        <w:tc>
          <w:tcPr>
            <w:tcW w:w="1757" w:type="dxa"/>
          </w:tcPr>
          <w:p w14:paraId="7DA04216" w14:textId="77777777" w:rsidR="00520F80" w:rsidRDefault="00520F80">
            <w:pPr>
              <w:pStyle w:val="ConsPlusNormal"/>
              <w:jc w:val="center"/>
            </w:pPr>
            <w:r>
              <w:t>50 043,0</w:t>
            </w:r>
          </w:p>
        </w:tc>
      </w:tr>
      <w:tr w:rsidR="00520F80" w14:paraId="2A15CF7B" w14:textId="77777777">
        <w:tc>
          <w:tcPr>
            <w:tcW w:w="1474" w:type="dxa"/>
            <w:vMerge/>
          </w:tcPr>
          <w:p w14:paraId="0AE75429" w14:textId="77777777" w:rsidR="00520F80" w:rsidRDefault="00520F80">
            <w:pPr>
              <w:pStyle w:val="ConsPlusNormal"/>
            </w:pPr>
          </w:p>
        </w:tc>
        <w:tc>
          <w:tcPr>
            <w:tcW w:w="2154" w:type="dxa"/>
            <w:vMerge/>
          </w:tcPr>
          <w:p w14:paraId="67944ECE" w14:textId="77777777" w:rsidR="00520F80" w:rsidRDefault="00520F80">
            <w:pPr>
              <w:pStyle w:val="ConsPlusNormal"/>
            </w:pPr>
          </w:p>
        </w:tc>
        <w:tc>
          <w:tcPr>
            <w:tcW w:w="2041" w:type="dxa"/>
          </w:tcPr>
          <w:p w14:paraId="3FA03198" w14:textId="77777777" w:rsidR="00520F80" w:rsidRDefault="00520F80">
            <w:pPr>
              <w:pStyle w:val="ConsPlusNormal"/>
            </w:pPr>
            <w:r>
              <w:t>Минтранс НО</w:t>
            </w:r>
          </w:p>
        </w:tc>
        <w:tc>
          <w:tcPr>
            <w:tcW w:w="1701" w:type="dxa"/>
          </w:tcPr>
          <w:p w14:paraId="7F9B5840" w14:textId="77777777" w:rsidR="00520F80" w:rsidRDefault="00520F80">
            <w:pPr>
              <w:pStyle w:val="ConsPlusNormal"/>
              <w:jc w:val="center"/>
            </w:pPr>
            <w:r>
              <w:t>0,0</w:t>
            </w:r>
          </w:p>
        </w:tc>
        <w:tc>
          <w:tcPr>
            <w:tcW w:w="1757" w:type="dxa"/>
          </w:tcPr>
          <w:p w14:paraId="05958CC2" w14:textId="77777777" w:rsidR="00520F80" w:rsidRDefault="00520F80">
            <w:pPr>
              <w:pStyle w:val="ConsPlusNormal"/>
              <w:jc w:val="center"/>
            </w:pPr>
            <w:r>
              <w:t>0,0</w:t>
            </w:r>
          </w:p>
        </w:tc>
        <w:tc>
          <w:tcPr>
            <w:tcW w:w="1644" w:type="dxa"/>
          </w:tcPr>
          <w:p w14:paraId="5545AB8B" w14:textId="77777777" w:rsidR="00520F80" w:rsidRDefault="00520F80">
            <w:pPr>
              <w:pStyle w:val="ConsPlusNormal"/>
              <w:jc w:val="center"/>
            </w:pPr>
            <w:r>
              <w:t>0,0</w:t>
            </w:r>
          </w:p>
        </w:tc>
        <w:tc>
          <w:tcPr>
            <w:tcW w:w="1644" w:type="dxa"/>
          </w:tcPr>
          <w:p w14:paraId="6CD2CEC2" w14:textId="77777777" w:rsidR="00520F80" w:rsidRDefault="00520F80">
            <w:pPr>
              <w:pStyle w:val="ConsPlusNormal"/>
              <w:jc w:val="center"/>
            </w:pPr>
            <w:r>
              <w:t>216,8</w:t>
            </w:r>
          </w:p>
        </w:tc>
        <w:tc>
          <w:tcPr>
            <w:tcW w:w="1701" w:type="dxa"/>
          </w:tcPr>
          <w:p w14:paraId="6E52CB74" w14:textId="77777777" w:rsidR="00520F80" w:rsidRDefault="00520F80">
            <w:pPr>
              <w:pStyle w:val="ConsPlusNormal"/>
              <w:jc w:val="center"/>
            </w:pPr>
            <w:r>
              <w:t>0,0</w:t>
            </w:r>
          </w:p>
        </w:tc>
        <w:tc>
          <w:tcPr>
            <w:tcW w:w="1757" w:type="dxa"/>
          </w:tcPr>
          <w:p w14:paraId="79541F64" w14:textId="77777777" w:rsidR="00520F80" w:rsidRDefault="00520F80">
            <w:pPr>
              <w:pStyle w:val="ConsPlusNormal"/>
              <w:jc w:val="center"/>
            </w:pPr>
            <w:r>
              <w:t>0,0</w:t>
            </w:r>
          </w:p>
        </w:tc>
        <w:tc>
          <w:tcPr>
            <w:tcW w:w="1644" w:type="dxa"/>
          </w:tcPr>
          <w:p w14:paraId="2B454214" w14:textId="77777777" w:rsidR="00520F80" w:rsidRDefault="00520F80">
            <w:pPr>
              <w:pStyle w:val="ConsPlusNormal"/>
              <w:jc w:val="center"/>
            </w:pPr>
            <w:r>
              <w:t>0,0</w:t>
            </w:r>
          </w:p>
        </w:tc>
        <w:tc>
          <w:tcPr>
            <w:tcW w:w="1757" w:type="dxa"/>
          </w:tcPr>
          <w:p w14:paraId="1B04D1C2" w14:textId="77777777" w:rsidR="00520F80" w:rsidRDefault="00520F80">
            <w:pPr>
              <w:pStyle w:val="ConsPlusNormal"/>
              <w:jc w:val="center"/>
            </w:pPr>
            <w:r>
              <w:t>0,0</w:t>
            </w:r>
          </w:p>
        </w:tc>
        <w:tc>
          <w:tcPr>
            <w:tcW w:w="1757" w:type="dxa"/>
          </w:tcPr>
          <w:p w14:paraId="22EFC6CF" w14:textId="77777777" w:rsidR="00520F80" w:rsidRDefault="00520F80">
            <w:pPr>
              <w:pStyle w:val="ConsPlusNormal"/>
              <w:jc w:val="center"/>
            </w:pPr>
            <w:r>
              <w:t>0,0</w:t>
            </w:r>
          </w:p>
        </w:tc>
        <w:tc>
          <w:tcPr>
            <w:tcW w:w="1757" w:type="dxa"/>
          </w:tcPr>
          <w:p w14:paraId="63AACA0A" w14:textId="77777777" w:rsidR="00520F80" w:rsidRDefault="00520F80">
            <w:pPr>
              <w:pStyle w:val="ConsPlusNormal"/>
              <w:jc w:val="center"/>
            </w:pPr>
            <w:r>
              <w:t>0,0</w:t>
            </w:r>
          </w:p>
        </w:tc>
      </w:tr>
      <w:tr w:rsidR="00520F80" w14:paraId="0C3A888A" w14:textId="77777777">
        <w:tc>
          <w:tcPr>
            <w:tcW w:w="1474" w:type="dxa"/>
            <w:vMerge/>
          </w:tcPr>
          <w:p w14:paraId="21C5601A" w14:textId="77777777" w:rsidR="00520F80" w:rsidRDefault="00520F80">
            <w:pPr>
              <w:pStyle w:val="ConsPlusNormal"/>
            </w:pPr>
          </w:p>
        </w:tc>
        <w:tc>
          <w:tcPr>
            <w:tcW w:w="2154" w:type="dxa"/>
            <w:vMerge/>
          </w:tcPr>
          <w:p w14:paraId="2C0484B0" w14:textId="77777777" w:rsidR="00520F80" w:rsidRDefault="00520F80">
            <w:pPr>
              <w:pStyle w:val="ConsPlusNormal"/>
            </w:pPr>
          </w:p>
        </w:tc>
        <w:tc>
          <w:tcPr>
            <w:tcW w:w="2041" w:type="dxa"/>
          </w:tcPr>
          <w:p w14:paraId="4463131A" w14:textId="77777777" w:rsidR="00520F80" w:rsidRDefault="00520F80">
            <w:pPr>
              <w:pStyle w:val="ConsPlusNormal"/>
            </w:pPr>
            <w:r>
              <w:t>МК НО</w:t>
            </w:r>
          </w:p>
        </w:tc>
        <w:tc>
          <w:tcPr>
            <w:tcW w:w="1701" w:type="dxa"/>
          </w:tcPr>
          <w:p w14:paraId="27E0AB02" w14:textId="77777777" w:rsidR="00520F80" w:rsidRDefault="00520F80">
            <w:pPr>
              <w:pStyle w:val="ConsPlusNormal"/>
              <w:jc w:val="center"/>
            </w:pPr>
            <w:r>
              <w:t>0,0</w:t>
            </w:r>
          </w:p>
        </w:tc>
        <w:tc>
          <w:tcPr>
            <w:tcW w:w="1757" w:type="dxa"/>
          </w:tcPr>
          <w:p w14:paraId="710D280B" w14:textId="77777777" w:rsidR="00520F80" w:rsidRDefault="00520F80">
            <w:pPr>
              <w:pStyle w:val="ConsPlusNormal"/>
              <w:jc w:val="center"/>
            </w:pPr>
            <w:r>
              <w:t>1 654,1</w:t>
            </w:r>
          </w:p>
        </w:tc>
        <w:tc>
          <w:tcPr>
            <w:tcW w:w="1644" w:type="dxa"/>
          </w:tcPr>
          <w:p w14:paraId="20C6104E" w14:textId="77777777" w:rsidR="00520F80" w:rsidRDefault="00520F80">
            <w:pPr>
              <w:pStyle w:val="ConsPlusNormal"/>
              <w:jc w:val="center"/>
            </w:pPr>
            <w:r>
              <w:t>0,0</w:t>
            </w:r>
          </w:p>
        </w:tc>
        <w:tc>
          <w:tcPr>
            <w:tcW w:w="1644" w:type="dxa"/>
          </w:tcPr>
          <w:p w14:paraId="696C3FCC" w14:textId="77777777" w:rsidR="00520F80" w:rsidRDefault="00520F80">
            <w:pPr>
              <w:pStyle w:val="ConsPlusNormal"/>
              <w:jc w:val="center"/>
            </w:pPr>
            <w:r>
              <w:t>216,7</w:t>
            </w:r>
          </w:p>
        </w:tc>
        <w:tc>
          <w:tcPr>
            <w:tcW w:w="1701" w:type="dxa"/>
          </w:tcPr>
          <w:p w14:paraId="78D86F8A" w14:textId="77777777" w:rsidR="00520F80" w:rsidRDefault="00520F80">
            <w:pPr>
              <w:pStyle w:val="ConsPlusNormal"/>
              <w:jc w:val="center"/>
            </w:pPr>
            <w:r>
              <w:t>216,7</w:t>
            </w:r>
          </w:p>
        </w:tc>
        <w:tc>
          <w:tcPr>
            <w:tcW w:w="1757" w:type="dxa"/>
          </w:tcPr>
          <w:p w14:paraId="223BF9B2" w14:textId="77777777" w:rsidR="00520F80" w:rsidRDefault="00520F80">
            <w:pPr>
              <w:pStyle w:val="ConsPlusNormal"/>
              <w:jc w:val="center"/>
            </w:pPr>
            <w:r>
              <w:t>1 723,8</w:t>
            </w:r>
          </w:p>
        </w:tc>
        <w:tc>
          <w:tcPr>
            <w:tcW w:w="1644" w:type="dxa"/>
          </w:tcPr>
          <w:p w14:paraId="71E6DF2D" w14:textId="77777777" w:rsidR="00520F80" w:rsidRDefault="00520F80">
            <w:pPr>
              <w:pStyle w:val="ConsPlusNormal"/>
              <w:jc w:val="center"/>
            </w:pPr>
            <w:r>
              <w:t>1 756,8</w:t>
            </w:r>
          </w:p>
        </w:tc>
        <w:tc>
          <w:tcPr>
            <w:tcW w:w="1757" w:type="dxa"/>
          </w:tcPr>
          <w:p w14:paraId="410CC66C" w14:textId="77777777" w:rsidR="00520F80" w:rsidRDefault="00520F80">
            <w:pPr>
              <w:pStyle w:val="ConsPlusNormal"/>
              <w:jc w:val="center"/>
            </w:pPr>
            <w:r>
              <w:t>1 578,9</w:t>
            </w:r>
          </w:p>
        </w:tc>
        <w:tc>
          <w:tcPr>
            <w:tcW w:w="1757" w:type="dxa"/>
          </w:tcPr>
          <w:p w14:paraId="2224E77E" w14:textId="77777777" w:rsidR="00520F80" w:rsidRDefault="00520F80">
            <w:pPr>
              <w:pStyle w:val="ConsPlusNormal"/>
              <w:jc w:val="center"/>
            </w:pPr>
            <w:r>
              <w:t>1 578,9</w:t>
            </w:r>
          </w:p>
        </w:tc>
        <w:tc>
          <w:tcPr>
            <w:tcW w:w="1757" w:type="dxa"/>
          </w:tcPr>
          <w:p w14:paraId="7CD18078" w14:textId="77777777" w:rsidR="00520F80" w:rsidRDefault="00520F80">
            <w:pPr>
              <w:pStyle w:val="ConsPlusNormal"/>
              <w:jc w:val="center"/>
            </w:pPr>
            <w:r>
              <w:t>1 578,9</w:t>
            </w:r>
          </w:p>
        </w:tc>
      </w:tr>
      <w:tr w:rsidR="00520F80" w14:paraId="00D4AA5D" w14:textId="77777777">
        <w:tc>
          <w:tcPr>
            <w:tcW w:w="1474" w:type="dxa"/>
            <w:vMerge/>
          </w:tcPr>
          <w:p w14:paraId="3C94BCDF" w14:textId="77777777" w:rsidR="00520F80" w:rsidRDefault="00520F80">
            <w:pPr>
              <w:pStyle w:val="ConsPlusNormal"/>
            </w:pPr>
          </w:p>
        </w:tc>
        <w:tc>
          <w:tcPr>
            <w:tcW w:w="2154" w:type="dxa"/>
            <w:vMerge/>
          </w:tcPr>
          <w:p w14:paraId="311E8D55" w14:textId="77777777" w:rsidR="00520F80" w:rsidRDefault="00520F80">
            <w:pPr>
              <w:pStyle w:val="ConsPlusNormal"/>
            </w:pPr>
          </w:p>
        </w:tc>
        <w:tc>
          <w:tcPr>
            <w:tcW w:w="2041" w:type="dxa"/>
          </w:tcPr>
          <w:p w14:paraId="7C20B2F1" w14:textId="77777777" w:rsidR="00520F80" w:rsidRDefault="00520F80">
            <w:pPr>
              <w:pStyle w:val="ConsPlusNormal"/>
            </w:pPr>
            <w:r>
              <w:t>МС НО</w:t>
            </w:r>
          </w:p>
        </w:tc>
        <w:tc>
          <w:tcPr>
            <w:tcW w:w="1701" w:type="dxa"/>
          </w:tcPr>
          <w:p w14:paraId="0D7DC92E" w14:textId="77777777" w:rsidR="00520F80" w:rsidRDefault="00520F80">
            <w:pPr>
              <w:pStyle w:val="ConsPlusNormal"/>
              <w:jc w:val="center"/>
            </w:pPr>
            <w:r>
              <w:t>0,0</w:t>
            </w:r>
          </w:p>
        </w:tc>
        <w:tc>
          <w:tcPr>
            <w:tcW w:w="1757" w:type="dxa"/>
          </w:tcPr>
          <w:p w14:paraId="2D9BA67B" w14:textId="77777777" w:rsidR="00520F80" w:rsidRDefault="00520F80">
            <w:pPr>
              <w:pStyle w:val="ConsPlusNormal"/>
              <w:jc w:val="center"/>
            </w:pPr>
            <w:r>
              <w:t>501,9</w:t>
            </w:r>
          </w:p>
        </w:tc>
        <w:tc>
          <w:tcPr>
            <w:tcW w:w="1644" w:type="dxa"/>
          </w:tcPr>
          <w:p w14:paraId="474E7C13" w14:textId="77777777" w:rsidR="00520F80" w:rsidRDefault="00520F80">
            <w:pPr>
              <w:pStyle w:val="ConsPlusNormal"/>
              <w:jc w:val="center"/>
            </w:pPr>
            <w:r>
              <w:t>0,0</w:t>
            </w:r>
          </w:p>
        </w:tc>
        <w:tc>
          <w:tcPr>
            <w:tcW w:w="1644" w:type="dxa"/>
          </w:tcPr>
          <w:p w14:paraId="28FAB201" w14:textId="77777777" w:rsidR="00520F80" w:rsidRDefault="00520F80">
            <w:pPr>
              <w:pStyle w:val="ConsPlusNormal"/>
              <w:jc w:val="center"/>
            </w:pPr>
            <w:r>
              <w:t>216,7</w:t>
            </w:r>
          </w:p>
        </w:tc>
        <w:tc>
          <w:tcPr>
            <w:tcW w:w="1701" w:type="dxa"/>
          </w:tcPr>
          <w:p w14:paraId="348BA6AF" w14:textId="77777777" w:rsidR="00520F80" w:rsidRDefault="00520F80">
            <w:pPr>
              <w:pStyle w:val="ConsPlusNormal"/>
              <w:jc w:val="center"/>
            </w:pPr>
            <w:r>
              <w:t>216,7</w:t>
            </w:r>
          </w:p>
        </w:tc>
        <w:tc>
          <w:tcPr>
            <w:tcW w:w="1757" w:type="dxa"/>
          </w:tcPr>
          <w:p w14:paraId="6C8644A3" w14:textId="77777777" w:rsidR="00520F80" w:rsidRDefault="00520F80">
            <w:pPr>
              <w:pStyle w:val="ConsPlusNormal"/>
              <w:jc w:val="center"/>
            </w:pPr>
            <w:r>
              <w:t>1 975,2</w:t>
            </w:r>
          </w:p>
        </w:tc>
        <w:tc>
          <w:tcPr>
            <w:tcW w:w="1644" w:type="dxa"/>
          </w:tcPr>
          <w:p w14:paraId="760422D6" w14:textId="77777777" w:rsidR="00520F80" w:rsidRDefault="00520F80">
            <w:pPr>
              <w:pStyle w:val="ConsPlusNormal"/>
              <w:jc w:val="center"/>
            </w:pPr>
            <w:r>
              <w:t>2 107,7</w:t>
            </w:r>
          </w:p>
        </w:tc>
        <w:tc>
          <w:tcPr>
            <w:tcW w:w="1757" w:type="dxa"/>
          </w:tcPr>
          <w:p w14:paraId="17B9753D" w14:textId="77777777" w:rsidR="00520F80" w:rsidRDefault="00520F80">
            <w:pPr>
              <w:pStyle w:val="ConsPlusNormal"/>
              <w:jc w:val="center"/>
            </w:pPr>
            <w:r>
              <w:t>1 929,9</w:t>
            </w:r>
          </w:p>
        </w:tc>
        <w:tc>
          <w:tcPr>
            <w:tcW w:w="1757" w:type="dxa"/>
          </w:tcPr>
          <w:p w14:paraId="40D364A0" w14:textId="77777777" w:rsidR="00520F80" w:rsidRDefault="00520F80">
            <w:pPr>
              <w:pStyle w:val="ConsPlusNormal"/>
              <w:jc w:val="center"/>
            </w:pPr>
            <w:r>
              <w:t>1 929,9</w:t>
            </w:r>
          </w:p>
        </w:tc>
        <w:tc>
          <w:tcPr>
            <w:tcW w:w="1757" w:type="dxa"/>
          </w:tcPr>
          <w:p w14:paraId="08C82233" w14:textId="77777777" w:rsidR="00520F80" w:rsidRDefault="00520F80">
            <w:pPr>
              <w:pStyle w:val="ConsPlusNormal"/>
              <w:jc w:val="center"/>
            </w:pPr>
            <w:r>
              <w:t>1 929,9</w:t>
            </w:r>
          </w:p>
        </w:tc>
      </w:tr>
      <w:tr w:rsidR="00520F80" w14:paraId="4BD5F7CB" w14:textId="77777777">
        <w:tc>
          <w:tcPr>
            <w:tcW w:w="1474" w:type="dxa"/>
            <w:vMerge/>
          </w:tcPr>
          <w:p w14:paraId="79986F39" w14:textId="77777777" w:rsidR="00520F80" w:rsidRDefault="00520F80">
            <w:pPr>
              <w:pStyle w:val="ConsPlusNormal"/>
            </w:pPr>
          </w:p>
        </w:tc>
        <w:tc>
          <w:tcPr>
            <w:tcW w:w="2154" w:type="dxa"/>
            <w:vMerge/>
          </w:tcPr>
          <w:p w14:paraId="67EFDBCF" w14:textId="77777777" w:rsidR="00520F80" w:rsidRDefault="00520F80">
            <w:pPr>
              <w:pStyle w:val="ConsPlusNormal"/>
            </w:pPr>
          </w:p>
        </w:tc>
        <w:tc>
          <w:tcPr>
            <w:tcW w:w="2041" w:type="dxa"/>
          </w:tcPr>
          <w:p w14:paraId="77D0948C" w14:textId="77777777" w:rsidR="00520F80" w:rsidRDefault="00520F80">
            <w:pPr>
              <w:pStyle w:val="ConsPlusNormal"/>
            </w:pPr>
            <w:r>
              <w:t>УТЗН НО</w:t>
            </w:r>
          </w:p>
        </w:tc>
        <w:tc>
          <w:tcPr>
            <w:tcW w:w="1701" w:type="dxa"/>
          </w:tcPr>
          <w:p w14:paraId="17DFC4D5" w14:textId="77777777" w:rsidR="00520F80" w:rsidRDefault="00520F80">
            <w:pPr>
              <w:pStyle w:val="ConsPlusNormal"/>
              <w:jc w:val="center"/>
            </w:pPr>
            <w:r>
              <w:t>0,0</w:t>
            </w:r>
          </w:p>
        </w:tc>
        <w:tc>
          <w:tcPr>
            <w:tcW w:w="1757" w:type="dxa"/>
          </w:tcPr>
          <w:p w14:paraId="7E8EF086" w14:textId="77777777" w:rsidR="00520F80" w:rsidRDefault="00520F80">
            <w:pPr>
              <w:pStyle w:val="ConsPlusNormal"/>
              <w:jc w:val="center"/>
            </w:pPr>
            <w:r>
              <w:t>1 152,2</w:t>
            </w:r>
          </w:p>
        </w:tc>
        <w:tc>
          <w:tcPr>
            <w:tcW w:w="1644" w:type="dxa"/>
          </w:tcPr>
          <w:p w14:paraId="4CAE3A04" w14:textId="77777777" w:rsidR="00520F80" w:rsidRDefault="00520F80">
            <w:pPr>
              <w:pStyle w:val="ConsPlusNormal"/>
              <w:jc w:val="center"/>
            </w:pPr>
            <w:r>
              <w:t>0,0</w:t>
            </w:r>
          </w:p>
        </w:tc>
        <w:tc>
          <w:tcPr>
            <w:tcW w:w="1644" w:type="dxa"/>
          </w:tcPr>
          <w:p w14:paraId="52F496AD" w14:textId="77777777" w:rsidR="00520F80" w:rsidRDefault="00520F80">
            <w:pPr>
              <w:pStyle w:val="ConsPlusNormal"/>
              <w:jc w:val="center"/>
            </w:pPr>
            <w:r>
              <w:t>216,7</w:t>
            </w:r>
          </w:p>
        </w:tc>
        <w:tc>
          <w:tcPr>
            <w:tcW w:w="1701" w:type="dxa"/>
          </w:tcPr>
          <w:p w14:paraId="0C4541EB" w14:textId="77777777" w:rsidR="00520F80" w:rsidRDefault="00520F80">
            <w:pPr>
              <w:pStyle w:val="ConsPlusNormal"/>
              <w:jc w:val="center"/>
            </w:pPr>
            <w:r>
              <w:t>0,0</w:t>
            </w:r>
          </w:p>
        </w:tc>
        <w:tc>
          <w:tcPr>
            <w:tcW w:w="1757" w:type="dxa"/>
          </w:tcPr>
          <w:p w14:paraId="57FE8A65" w14:textId="77777777" w:rsidR="00520F80" w:rsidRDefault="00520F80">
            <w:pPr>
              <w:pStyle w:val="ConsPlusNormal"/>
              <w:jc w:val="center"/>
            </w:pPr>
            <w:r>
              <w:t>4 683,1</w:t>
            </w:r>
          </w:p>
        </w:tc>
        <w:tc>
          <w:tcPr>
            <w:tcW w:w="1644" w:type="dxa"/>
          </w:tcPr>
          <w:p w14:paraId="5B101D1B" w14:textId="77777777" w:rsidR="00520F80" w:rsidRDefault="00520F80">
            <w:pPr>
              <w:pStyle w:val="ConsPlusNormal"/>
              <w:jc w:val="center"/>
            </w:pPr>
            <w:r>
              <w:t>936,0</w:t>
            </w:r>
          </w:p>
        </w:tc>
        <w:tc>
          <w:tcPr>
            <w:tcW w:w="1757" w:type="dxa"/>
          </w:tcPr>
          <w:p w14:paraId="14397B8A" w14:textId="77777777" w:rsidR="00520F80" w:rsidRDefault="00520F80">
            <w:pPr>
              <w:pStyle w:val="ConsPlusNormal"/>
              <w:jc w:val="center"/>
            </w:pPr>
            <w:r>
              <w:t>720,7</w:t>
            </w:r>
          </w:p>
        </w:tc>
        <w:tc>
          <w:tcPr>
            <w:tcW w:w="1757" w:type="dxa"/>
          </w:tcPr>
          <w:p w14:paraId="7C4511BB" w14:textId="77777777" w:rsidR="00520F80" w:rsidRDefault="00520F80">
            <w:pPr>
              <w:pStyle w:val="ConsPlusNormal"/>
              <w:jc w:val="center"/>
            </w:pPr>
            <w:r>
              <w:t>720,7</w:t>
            </w:r>
          </w:p>
        </w:tc>
        <w:tc>
          <w:tcPr>
            <w:tcW w:w="1757" w:type="dxa"/>
          </w:tcPr>
          <w:p w14:paraId="00C62068" w14:textId="77777777" w:rsidR="00520F80" w:rsidRDefault="00520F80">
            <w:pPr>
              <w:pStyle w:val="ConsPlusNormal"/>
              <w:jc w:val="center"/>
            </w:pPr>
            <w:r>
              <w:t>720,7</w:t>
            </w:r>
          </w:p>
        </w:tc>
      </w:tr>
      <w:tr w:rsidR="00520F80" w14:paraId="0DE72CBB" w14:textId="77777777">
        <w:tc>
          <w:tcPr>
            <w:tcW w:w="1474" w:type="dxa"/>
            <w:vMerge/>
          </w:tcPr>
          <w:p w14:paraId="6A90018F" w14:textId="77777777" w:rsidR="00520F80" w:rsidRDefault="00520F80">
            <w:pPr>
              <w:pStyle w:val="ConsPlusNormal"/>
            </w:pPr>
          </w:p>
        </w:tc>
        <w:tc>
          <w:tcPr>
            <w:tcW w:w="2154" w:type="dxa"/>
            <w:vMerge/>
          </w:tcPr>
          <w:p w14:paraId="3198B5F3" w14:textId="77777777" w:rsidR="00520F80" w:rsidRDefault="00520F80">
            <w:pPr>
              <w:pStyle w:val="ConsPlusNormal"/>
            </w:pPr>
          </w:p>
        </w:tc>
        <w:tc>
          <w:tcPr>
            <w:tcW w:w="2041" w:type="dxa"/>
          </w:tcPr>
          <w:p w14:paraId="4A88ED70" w14:textId="77777777" w:rsidR="00520F80" w:rsidRDefault="00520F80">
            <w:pPr>
              <w:pStyle w:val="ConsPlusNormal"/>
            </w:pPr>
            <w:r>
              <w:t>МЗ НО</w:t>
            </w:r>
          </w:p>
        </w:tc>
        <w:tc>
          <w:tcPr>
            <w:tcW w:w="1701" w:type="dxa"/>
          </w:tcPr>
          <w:p w14:paraId="0209CA71" w14:textId="77777777" w:rsidR="00520F80" w:rsidRDefault="00520F80">
            <w:pPr>
              <w:pStyle w:val="ConsPlusNormal"/>
              <w:jc w:val="center"/>
            </w:pPr>
            <w:r>
              <w:t>0,0</w:t>
            </w:r>
          </w:p>
        </w:tc>
        <w:tc>
          <w:tcPr>
            <w:tcW w:w="1757" w:type="dxa"/>
          </w:tcPr>
          <w:p w14:paraId="4CA801FA" w14:textId="77777777" w:rsidR="00520F80" w:rsidRDefault="00520F80">
            <w:pPr>
              <w:pStyle w:val="ConsPlusNormal"/>
              <w:jc w:val="center"/>
            </w:pPr>
            <w:r>
              <w:t>1 654,2</w:t>
            </w:r>
          </w:p>
        </w:tc>
        <w:tc>
          <w:tcPr>
            <w:tcW w:w="1644" w:type="dxa"/>
          </w:tcPr>
          <w:p w14:paraId="6460C51D" w14:textId="77777777" w:rsidR="00520F80" w:rsidRDefault="00520F80">
            <w:pPr>
              <w:pStyle w:val="ConsPlusNormal"/>
              <w:jc w:val="center"/>
            </w:pPr>
            <w:r>
              <w:t>0,0</w:t>
            </w:r>
          </w:p>
        </w:tc>
        <w:tc>
          <w:tcPr>
            <w:tcW w:w="1644" w:type="dxa"/>
          </w:tcPr>
          <w:p w14:paraId="6F76CC96" w14:textId="77777777" w:rsidR="00520F80" w:rsidRDefault="00520F80">
            <w:pPr>
              <w:pStyle w:val="ConsPlusNormal"/>
              <w:jc w:val="center"/>
            </w:pPr>
            <w:r>
              <w:t>3 383,1</w:t>
            </w:r>
          </w:p>
        </w:tc>
        <w:tc>
          <w:tcPr>
            <w:tcW w:w="1701" w:type="dxa"/>
          </w:tcPr>
          <w:p w14:paraId="3B939BA4" w14:textId="77777777" w:rsidR="00520F80" w:rsidRDefault="00520F80">
            <w:pPr>
              <w:pStyle w:val="ConsPlusNormal"/>
              <w:jc w:val="center"/>
            </w:pPr>
            <w:r>
              <w:t>3 525,2</w:t>
            </w:r>
          </w:p>
        </w:tc>
        <w:tc>
          <w:tcPr>
            <w:tcW w:w="1757" w:type="dxa"/>
          </w:tcPr>
          <w:p w14:paraId="28C6B3E1" w14:textId="77777777" w:rsidR="00520F80" w:rsidRDefault="00520F80">
            <w:pPr>
              <w:pStyle w:val="ConsPlusNormal"/>
              <w:jc w:val="center"/>
            </w:pPr>
            <w:r>
              <w:t>6 970,1</w:t>
            </w:r>
          </w:p>
        </w:tc>
        <w:tc>
          <w:tcPr>
            <w:tcW w:w="1644" w:type="dxa"/>
          </w:tcPr>
          <w:p w14:paraId="69EF7549" w14:textId="77777777" w:rsidR="00520F80" w:rsidRDefault="00520F80">
            <w:pPr>
              <w:pStyle w:val="ConsPlusNormal"/>
              <w:jc w:val="center"/>
            </w:pPr>
            <w:r>
              <w:t>4 956,7</w:t>
            </w:r>
          </w:p>
        </w:tc>
        <w:tc>
          <w:tcPr>
            <w:tcW w:w="1757" w:type="dxa"/>
          </w:tcPr>
          <w:p w14:paraId="2273545A" w14:textId="77777777" w:rsidR="00520F80" w:rsidRDefault="00520F80">
            <w:pPr>
              <w:pStyle w:val="ConsPlusNormal"/>
              <w:jc w:val="center"/>
            </w:pPr>
            <w:r>
              <w:t>4 778,9</w:t>
            </w:r>
          </w:p>
        </w:tc>
        <w:tc>
          <w:tcPr>
            <w:tcW w:w="1757" w:type="dxa"/>
          </w:tcPr>
          <w:p w14:paraId="3D77CA93" w14:textId="77777777" w:rsidR="00520F80" w:rsidRDefault="00520F80">
            <w:pPr>
              <w:pStyle w:val="ConsPlusNormal"/>
              <w:jc w:val="center"/>
            </w:pPr>
            <w:r>
              <w:t>4 778,9</w:t>
            </w:r>
          </w:p>
        </w:tc>
        <w:tc>
          <w:tcPr>
            <w:tcW w:w="1757" w:type="dxa"/>
          </w:tcPr>
          <w:p w14:paraId="37A346FD" w14:textId="77777777" w:rsidR="00520F80" w:rsidRDefault="00520F80">
            <w:pPr>
              <w:pStyle w:val="ConsPlusNormal"/>
              <w:jc w:val="center"/>
            </w:pPr>
            <w:r>
              <w:t>4 778,9</w:t>
            </w:r>
          </w:p>
        </w:tc>
      </w:tr>
      <w:tr w:rsidR="00520F80" w14:paraId="34A52F69" w14:textId="77777777">
        <w:tc>
          <w:tcPr>
            <w:tcW w:w="1474" w:type="dxa"/>
            <w:vMerge/>
          </w:tcPr>
          <w:p w14:paraId="78ABCD15" w14:textId="77777777" w:rsidR="00520F80" w:rsidRDefault="00520F80">
            <w:pPr>
              <w:pStyle w:val="ConsPlusNormal"/>
            </w:pPr>
          </w:p>
        </w:tc>
        <w:tc>
          <w:tcPr>
            <w:tcW w:w="2154" w:type="dxa"/>
            <w:vMerge/>
          </w:tcPr>
          <w:p w14:paraId="71E7A5F2" w14:textId="77777777" w:rsidR="00520F80" w:rsidRDefault="00520F80">
            <w:pPr>
              <w:pStyle w:val="ConsPlusNormal"/>
            </w:pPr>
          </w:p>
        </w:tc>
        <w:tc>
          <w:tcPr>
            <w:tcW w:w="2041" w:type="dxa"/>
          </w:tcPr>
          <w:p w14:paraId="5ED636EA" w14:textId="77777777" w:rsidR="00520F80" w:rsidRDefault="00520F80">
            <w:pPr>
              <w:pStyle w:val="ConsPlusNormal"/>
            </w:pPr>
            <w:r>
              <w:t>УИП и СМИ НО</w:t>
            </w:r>
          </w:p>
        </w:tc>
        <w:tc>
          <w:tcPr>
            <w:tcW w:w="1701" w:type="dxa"/>
          </w:tcPr>
          <w:p w14:paraId="5B058E8A" w14:textId="77777777" w:rsidR="00520F80" w:rsidRDefault="00520F80">
            <w:pPr>
              <w:pStyle w:val="ConsPlusNormal"/>
              <w:jc w:val="center"/>
            </w:pPr>
            <w:r>
              <w:t>0,0</w:t>
            </w:r>
          </w:p>
        </w:tc>
        <w:tc>
          <w:tcPr>
            <w:tcW w:w="1757" w:type="dxa"/>
          </w:tcPr>
          <w:p w14:paraId="7F3A34AC" w14:textId="77777777" w:rsidR="00520F80" w:rsidRDefault="00520F80">
            <w:pPr>
              <w:pStyle w:val="ConsPlusNormal"/>
              <w:jc w:val="center"/>
            </w:pPr>
            <w:r>
              <w:t>1 654,1</w:t>
            </w:r>
          </w:p>
        </w:tc>
        <w:tc>
          <w:tcPr>
            <w:tcW w:w="1644" w:type="dxa"/>
          </w:tcPr>
          <w:p w14:paraId="7703A3F1" w14:textId="77777777" w:rsidR="00520F80" w:rsidRDefault="00520F80">
            <w:pPr>
              <w:pStyle w:val="ConsPlusNormal"/>
              <w:jc w:val="center"/>
            </w:pPr>
            <w:r>
              <w:t>0,0</w:t>
            </w:r>
          </w:p>
        </w:tc>
        <w:tc>
          <w:tcPr>
            <w:tcW w:w="1644" w:type="dxa"/>
          </w:tcPr>
          <w:p w14:paraId="61B53F52" w14:textId="77777777" w:rsidR="00520F80" w:rsidRDefault="00520F80">
            <w:pPr>
              <w:pStyle w:val="ConsPlusNormal"/>
              <w:jc w:val="center"/>
            </w:pPr>
            <w:r>
              <w:t>216,8</w:t>
            </w:r>
          </w:p>
        </w:tc>
        <w:tc>
          <w:tcPr>
            <w:tcW w:w="1701" w:type="dxa"/>
          </w:tcPr>
          <w:p w14:paraId="014B26DA" w14:textId="77777777" w:rsidR="00520F80" w:rsidRDefault="00520F80">
            <w:pPr>
              <w:pStyle w:val="ConsPlusNormal"/>
              <w:jc w:val="center"/>
            </w:pPr>
            <w:r>
              <w:t>0,0</w:t>
            </w:r>
          </w:p>
        </w:tc>
        <w:tc>
          <w:tcPr>
            <w:tcW w:w="1757" w:type="dxa"/>
          </w:tcPr>
          <w:p w14:paraId="3B1E288D" w14:textId="77777777" w:rsidR="00520F80" w:rsidRDefault="00520F80">
            <w:pPr>
              <w:pStyle w:val="ConsPlusNormal"/>
              <w:jc w:val="center"/>
            </w:pPr>
            <w:r>
              <w:t>0,0</w:t>
            </w:r>
          </w:p>
        </w:tc>
        <w:tc>
          <w:tcPr>
            <w:tcW w:w="1644" w:type="dxa"/>
          </w:tcPr>
          <w:p w14:paraId="0F067B46" w14:textId="77777777" w:rsidR="00520F80" w:rsidRDefault="00520F80">
            <w:pPr>
              <w:pStyle w:val="ConsPlusNormal"/>
              <w:jc w:val="center"/>
            </w:pPr>
            <w:r>
              <w:t>0,0</w:t>
            </w:r>
          </w:p>
        </w:tc>
        <w:tc>
          <w:tcPr>
            <w:tcW w:w="1757" w:type="dxa"/>
          </w:tcPr>
          <w:p w14:paraId="06B3E767" w14:textId="77777777" w:rsidR="00520F80" w:rsidRDefault="00520F80">
            <w:pPr>
              <w:pStyle w:val="ConsPlusNormal"/>
              <w:jc w:val="center"/>
            </w:pPr>
            <w:r>
              <w:t>0,0</w:t>
            </w:r>
          </w:p>
        </w:tc>
        <w:tc>
          <w:tcPr>
            <w:tcW w:w="1757" w:type="dxa"/>
          </w:tcPr>
          <w:p w14:paraId="3EC10C05" w14:textId="77777777" w:rsidR="00520F80" w:rsidRDefault="00520F80">
            <w:pPr>
              <w:pStyle w:val="ConsPlusNormal"/>
              <w:jc w:val="center"/>
            </w:pPr>
            <w:r>
              <w:t>0,0</w:t>
            </w:r>
          </w:p>
        </w:tc>
        <w:tc>
          <w:tcPr>
            <w:tcW w:w="1757" w:type="dxa"/>
          </w:tcPr>
          <w:p w14:paraId="0EF6FF1A" w14:textId="77777777" w:rsidR="00520F80" w:rsidRDefault="00520F80">
            <w:pPr>
              <w:pStyle w:val="ConsPlusNormal"/>
              <w:jc w:val="center"/>
            </w:pPr>
            <w:r>
              <w:t>0,0</w:t>
            </w:r>
          </w:p>
        </w:tc>
      </w:tr>
      <w:tr w:rsidR="00520F80" w14:paraId="5D15F932" w14:textId="77777777">
        <w:tc>
          <w:tcPr>
            <w:tcW w:w="1474" w:type="dxa"/>
            <w:vMerge/>
          </w:tcPr>
          <w:p w14:paraId="40189401" w14:textId="77777777" w:rsidR="00520F80" w:rsidRDefault="00520F80">
            <w:pPr>
              <w:pStyle w:val="ConsPlusNormal"/>
            </w:pPr>
          </w:p>
        </w:tc>
        <w:tc>
          <w:tcPr>
            <w:tcW w:w="2154" w:type="dxa"/>
            <w:vMerge/>
          </w:tcPr>
          <w:p w14:paraId="09F2C16F" w14:textId="77777777" w:rsidR="00520F80" w:rsidRDefault="00520F80">
            <w:pPr>
              <w:pStyle w:val="ConsPlusNormal"/>
            </w:pPr>
          </w:p>
        </w:tc>
        <w:tc>
          <w:tcPr>
            <w:tcW w:w="2041" w:type="dxa"/>
          </w:tcPr>
          <w:p w14:paraId="40F37559" w14:textId="77777777" w:rsidR="00520F80" w:rsidRDefault="00520F80">
            <w:pPr>
              <w:pStyle w:val="ConsPlusNormal"/>
            </w:pPr>
            <w:r>
              <w:t>МОН и МП НО</w:t>
            </w:r>
          </w:p>
        </w:tc>
        <w:tc>
          <w:tcPr>
            <w:tcW w:w="1701" w:type="dxa"/>
          </w:tcPr>
          <w:p w14:paraId="56E9AFBF" w14:textId="77777777" w:rsidR="00520F80" w:rsidRDefault="00520F80">
            <w:pPr>
              <w:pStyle w:val="ConsPlusNormal"/>
              <w:jc w:val="center"/>
            </w:pPr>
            <w:r>
              <w:t>0,0</w:t>
            </w:r>
          </w:p>
        </w:tc>
        <w:tc>
          <w:tcPr>
            <w:tcW w:w="1757" w:type="dxa"/>
          </w:tcPr>
          <w:p w14:paraId="5E08191D" w14:textId="77777777" w:rsidR="00520F80" w:rsidRDefault="00520F80">
            <w:pPr>
              <w:pStyle w:val="ConsPlusNormal"/>
              <w:jc w:val="center"/>
            </w:pPr>
            <w:r>
              <w:t>0,0</w:t>
            </w:r>
          </w:p>
        </w:tc>
        <w:tc>
          <w:tcPr>
            <w:tcW w:w="1644" w:type="dxa"/>
          </w:tcPr>
          <w:p w14:paraId="77B8487F" w14:textId="77777777" w:rsidR="00520F80" w:rsidRDefault="00520F80">
            <w:pPr>
              <w:pStyle w:val="ConsPlusNormal"/>
              <w:jc w:val="center"/>
            </w:pPr>
            <w:r>
              <w:t>13 397,5</w:t>
            </w:r>
          </w:p>
        </w:tc>
        <w:tc>
          <w:tcPr>
            <w:tcW w:w="1644" w:type="dxa"/>
          </w:tcPr>
          <w:p w14:paraId="73C21D9B" w14:textId="77777777" w:rsidR="00520F80" w:rsidRDefault="00520F80">
            <w:pPr>
              <w:pStyle w:val="ConsPlusNormal"/>
              <w:jc w:val="center"/>
            </w:pPr>
            <w:r>
              <w:t>3 815,1</w:t>
            </w:r>
          </w:p>
        </w:tc>
        <w:tc>
          <w:tcPr>
            <w:tcW w:w="1701" w:type="dxa"/>
          </w:tcPr>
          <w:p w14:paraId="78F6ABAE" w14:textId="77777777" w:rsidR="00520F80" w:rsidRDefault="00520F80">
            <w:pPr>
              <w:pStyle w:val="ConsPlusNormal"/>
              <w:jc w:val="center"/>
            </w:pPr>
            <w:r>
              <w:t>3 406,9</w:t>
            </w:r>
          </w:p>
        </w:tc>
        <w:tc>
          <w:tcPr>
            <w:tcW w:w="1757" w:type="dxa"/>
          </w:tcPr>
          <w:p w14:paraId="2A253377" w14:textId="77777777" w:rsidR="00520F80" w:rsidRDefault="00520F80">
            <w:pPr>
              <w:pStyle w:val="ConsPlusNormal"/>
              <w:jc w:val="center"/>
            </w:pPr>
            <w:r>
              <w:t>5 616,5</w:t>
            </w:r>
          </w:p>
        </w:tc>
        <w:tc>
          <w:tcPr>
            <w:tcW w:w="1644" w:type="dxa"/>
          </w:tcPr>
          <w:p w14:paraId="70341C71" w14:textId="77777777" w:rsidR="00520F80" w:rsidRDefault="00520F80">
            <w:pPr>
              <w:pStyle w:val="ConsPlusNormal"/>
              <w:jc w:val="center"/>
            </w:pPr>
            <w:r>
              <w:t>2 228,6</w:t>
            </w:r>
          </w:p>
        </w:tc>
        <w:tc>
          <w:tcPr>
            <w:tcW w:w="1757" w:type="dxa"/>
          </w:tcPr>
          <w:p w14:paraId="1A340E71" w14:textId="77777777" w:rsidR="00520F80" w:rsidRDefault="00520F80">
            <w:pPr>
              <w:pStyle w:val="ConsPlusNormal"/>
              <w:jc w:val="center"/>
            </w:pPr>
            <w:r>
              <w:t>5 613,9</w:t>
            </w:r>
          </w:p>
        </w:tc>
        <w:tc>
          <w:tcPr>
            <w:tcW w:w="1757" w:type="dxa"/>
          </w:tcPr>
          <w:p w14:paraId="5A1AD466" w14:textId="77777777" w:rsidR="00520F80" w:rsidRDefault="00520F80">
            <w:pPr>
              <w:pStyle w:val="ConsPlusNormal"/>
              <w:jc w:val="center"/>
            </w:pPr>
            <w:r>
              <w:t>5 613,9</w:t>
            </w:r>
          </w:p>
        </w:tc>
        <w:tc>
          <w:tcPr>
            <w:tcW w:w="1757" w:type="dxa"/>
          </w:tcPr>
          <w:p w14:paraId="5253349B" w14:textId="77777777" w:rsidR="00520F80" w:rsidRDefault="00520F80">
            <w:pPr>
              <w:pStyle w:val="ConsPlusNormal"/>
              <w:jc w:val="center"/>
            </w:pPr>
            <w:r>
              <w:t>5 613,9</w:t>
            </w:r>
          </w:p>
        </w:tc>
      </w:tr>
      <w:tr w:rsidR="00520F80" w14:paraId="1E4B3C6E" w14:textId="77777777">
        <w:tc>
          <w:tcPr>
            <w:tcW w:w="1474" w:type="dxa"/>
            <w:vMerge/>
          </w:tcPr>
          <w:p w14:paraId="2F05D9AB" w14:textId="77777777" w:rsidR="00520F80" w:rsidRDefault="00520F80">
            <w:pPr>
              <w:pStyle w:val="ConsPlusNormal"/>
            </w:pPr>
          </w:p>
        </w:tc>
        <w:tc>
          <w:tcPr>
            <w:tcW w:w="2154" w:type="dxa"/>
            <w:vMerge/>
          </w:tcPr>
          <w:p w14:paraId="0E7C3B2F" w14:textId="77777777" w:rsidR="00520F80" w:rsidRDefault="00520F80">
            <w:pPr>
              <w:pStyle w:val="ConsPlusNormal"/>
            </w:pPr>
          </w:p>
        </w:tc>
        <w:tc>
          <w:tcPr>
            <w:tcW w:w="2041" w:type="dxa"/>
          </w:tcPr>
          <w:p w14:paraId="4EF7272E" w14:textId="77777777" w:rsidR="00520F80" w:rsidRDefault="00520F80">
            <w:pPr>
              <w:pStyle w:val="ConsPlusNormal"/>
            </w:pPr>
            <w:r>
              <w:t>Минстрой НО</w:t>
            </w:r>
          </w:p>
        </w:tc>
        <w:tc>
          <w:tcPr>
            <w:tcW w:w="1701" w:type="dxa"/>
          </w:tcPr>
          <w:p w14:paraId="7AA6F6E2" w14:textId="77777777" w:rsidR="00520F80" w:rsidRDefault="00520F80">
            <w:pPr>
              <w:pStyle w:val="ConsPlusNormal"/>
              <w:jc w:val="center"/>
            </w:pPr>
            <w:r>
              <w:t>0,0</w:t>
            </w:r>
          </w:p>
        </w:tc>
        <w:tc>
          <w:tcPr>
            <w:tcW w:w="1757" w:type="dxa"/>
          </w:tcPr>
          <w:p w14:paraId="725A40DF" w14:textId="77777777" w:rsidR="00520F80" w:rsidRDefault="00520F80">
            <w:pPr>
              <w:pStyle w:val="ConsPlusNormal"/>
              <w:jc w:val="center"/>
            </w:pPr>
            <w:r>
              <w:t>0,0</w:t>
            </w:r>
          </w:p>
        </w:tc>
        <w:tc>
          <w:tcPr>
            <w:tcW w:w="1644" w:type="dxa"/>
          </w:tcPr>
          <w:p w14:paraId="0B77A61F" w14:textId="77777777" w:rsidR="00520F80" w:rsidRDefault="00520F80">
            <w:pPr>
              <w:pStyle w:val="ConsPlusNormal"/>
              <w:jc w:val="center"/>
            </w:pPr>
            <w:r>
              <w:t>0,0</w:t>
            </w:r>
          </w:p>
        </w:tc>
        <w:tc>
          <w:tcPr>
            <w:tcW w:w="1644" w:type="dxa"/>
          </w:tcPr>
          <w:p w14:paraId="082CB786" w14:textId="77777777" w:rsidR="00520F80" w:rsidRDefault="00520F80">
            <w:pPr>
              <w:pStyle w:val="ConsPlusNormal"/>
              <w:jc w:val="center"/>
            </w:pPr>
            <w:r>
              <w:t>0,0</w:t>
            </w:r>
          </w:p>
        </w:tc>
        <w:tc>
          <w:tcPr>
            <w:tcW w:w="1701" w:type="dxa"/>
          </w:tcPr>
          <w:p w14:paraId="3689555D" w14:textId="77777777" w:rsidR="00520F80" w:rsidRDefault="00520F80">
            <w:pPr>
              <w:pStyle w:val="ConsPlusNormal"/>
              <w:jc w:val="center"/>
            </w:pPr>
            <w:r>
              <w:t>7 000,0</w:t>
            </w:r>
          </w:p>
        </w:tc>
        <w:tc>
          <w:tcPr>
            <w:tcW w:w="1757" w:type="dxa"/>
          </w:tcPr>
          <w:p w14:paraId="4D9CA7C7" w14:textId="77777777" w:rsidR="00520F80" w:rsidRDefault="00520F80">
            <w:pPr>
              <w:pStyle w:val="ConsPlusNormal"/>
              <w:jc w:val="center"/>
            </w:pPr>
            <w:r>
              <w:t>0,0</w:t>
            </w:r>
          </w:p>
        </w:tc>
        <w:tc>
          <w:tcPr>
            <w:tcW w:w="1644" w:type="dxa"/>
          </w:tcPr>
          <w:p w14:paraId="0DDD52B7" w14:textId="77777777" w:rsidR="00520F80" w:rsidRDefault="00520F80">
            <w:pPr>
              <w:pStyle w:val="ConsPlusNormal"/>
              <w:jc w:val="center"/>
            </w:pPr>
            <w:r>
              <w:t>0,0</w:t>
            </w:r>
          </w:p>
        </w:tc>
        <w:tc>
          <w:tcPr>
            <w:tcW w:w="1757" w:type="dxa"/>
          </w:tcPr>
          <w:p w14:paraId="7EBAECA6" w14:textId="77777777" w:rsidR="00520F80" w:rsidRDefault="00520F80">
            <w:pPr>
              <w:pStyle w:val="ConsPlusNormal"/>
              <w:jc w:val="center"/>
            </w:pPr>
            <w:r>
              <w:t>0,0</w:t>
            </w:r>
          </w:p>
        </w:tc>
        <w:tc>
          <w:tcPr>
            <w:tcW w:w="1757" w:type="dxa"/>
          </w:tcPr>
          <w:p w14:paraId="6415A905" w14:textId="77777777" w:rsidR="00520F80" w:rsidRDefault="00520F80">
            <w:pPr>
              <w:pStyle w:val="ConsPlusNormal"/>
              <w:jc w:val="center"/>
            </w:pPr>
            <w:r>
              <w:t>0,0</w:t>
            </w:r>
          </w:p>
        </w:tc>
        <w:tc>
          <w:tcPr>
            <w:tcW w:w="1757" w:type="dxa"/>
          </w:tcPr>
          <w:p w14:paraId="2E020374" w14:textId="77777777" w:rsidR="00520F80" w:rsidRDefault="00520F80">
            <w:pPr>
              <w:pStyle w:val="ConsPlusNormal"/>
              <w:jc w:val="center"/>
            </w:pPr>
            <w:r>
              <w:t>0,0</w:t>
            </w:r>
          </w:p>
        </w:tc>
      </w:tr>
      <w:tr w:rsidR="00520F80" w14:paraId="3903FB32" w14:textId="77777777">
        <w:tc>
          <w:tcPr>
            <w:tcW w:w="1474" w:type="dxa"/>
            <w:vMerge/>
          </w:tcPr>
          <w:p w14:paraId="4759FFC8" w14:textId="77777777" w:rsidR="00520F80" w:rsidRDefault="00520F80">
            <w:pPr>
              <w:pStyle w:val="ConsPlusNormal"/>
            </w:pPr>
          </w:p>
        </w:tc>
        <w:tc>
          <w:tcPr>
            <w:tcW w:w="2154" w:type="dxa"/>
            <w:vMerge/>
          </w:tcPr>
          <w:p w14:paraId="62B681DB" w14:textId="77777777" w:rsidR="00520F80" w:rsidRDefault="00520F80">
            <w:pPr>
              <w:pStyle w:val="ConsPlusNormal"/>
            </w:pPr>
          </w:p>
        </w:tc>
        <w:tc>
          <w:tcPr>
            <w:tcW w:w="2041" w:type="dxa"/>
          </w:tcPr>
          <w:p w14:paraId="0EA0A579" w14:textId="77777777" w:rsidR="00520F80" w:rsidRDefault="00520F80">
            <w:pPr>
              <w:pStyle w:val="ConsPlusNormal"/>
            </w:pPr>
            <w:r>
              <w:t>МИТ и СНО</w:t>
            </w:r>
          </w:p>
        </w:tc>
        <w:tc>
          <w:tcPr>
            <w:tcW w:w="1701" w:type="dxa"/>
          </w:tcPr>
          <w:p w14:paraId="43F8D08C" w14:textId="77777777" w:rsidR="00520F80" w:rsidRDefault="00520F80">
            <w:pPr>
              <w:pStyle w:val="ConsPlusNormal"/>
            </w:pPr>
          </w:p>
        </w:tc>
        <w:tc>
          <w:tcPr>
            <w:tcW w:w="1757" w:type="dxa"/>
          </w:tcPr>
          <w:p w14:paraId="3B65708A" w14:textId="77777777" w:rsidR="00520F80" w:rsidRDefault="00520F80">
            <w:pPr>
              <w:pStyle w:val="ConsPlusNormal"/>
            </w:pPr>
          </w:p>
        </w:tc>
        <w:tc>
          <w:tcPr>
            <w:tcW w:w="1644" w:type="dxa"/>
          </w:tcPr>
          <w:p w14:paraId="3D9B2444" w14:textId="77777777" w:rsidR="00520F80" w:rsidRDefault="00520F80">
            <w:pPr>
              <w:pStyle w:val="ConsPlusNormal"/>
            </w:pPr>
          </w:p>
        </w:tc>
        <w:tc>
          <w:tcPr>
            <w:tcW w:w="1644" w:type="dxa"/>
          </w:tcPr>
          <w:p w14:paraId="03CB1F25" w14:textId="77777777" w:rsidR="00520F80" w:rsidRDefault="00520F80">
            <w:pPr>
              <w:pStyle w:val="ConsPlusNormal"/>
            </w:pPr>
          </w:p>
        </w:tc>
        <w:tc>
          <w:tcPr>
            <w:tcW w:w="1701" w:type="dxa"/>
          </w:tcPr>
          <w:p w14:paraId="22768B23" w14:textId="77777777" w:rsidR="00520F80" w:rsidRDefault="00520F80">
            <w:pPr>
              <w:pStyle w:val="ConsPlusNormal"/>
            </w:pPr>
          </w:p>
        </w:tc>
        <w:tc>
          <w:tcPr>
            <w:tcW w:w="1757" w:type="dxa"/>
          </w:tcPr>
          <w:p w14:paraId="38C47623" w14:textId="77777777" w:rsidR="00520F80" w:rsidRDefault="00520F80">
            <w:pPr>
              <w:pStyle w:val="ConsPlusNormal"/>
              <w:jc w:val="center"/>
            </w:pPr>
            <w:r>
              <w:t>8 000,0</w:t>
            </w:r>
          </w:p>
        </w:tc>
        <w:tc>
          <w:tcPr>
            <w:tcW w:w="1644" w:type="dxa"/>
          </w:tcPr>
          <w:p w14:paraId="63F4EDEF" w14:textId="77777777" w:rsidR="00520F80" w:rsidRDefault="00520F80">
            <w:pPr>
              <w:pStyle w:val="ConsPlusNormal"/>
              <w:jc w:val="center"/>
            </w:pPr>
            <w:r>
              <w:t>4 500,0</w:t>
            </w:r>
          </w:p>
        </w:tc>
        <w:tc>
          <w:tcPr>
            <w:tcW w:w="1757" w:type="dxa"/>
          </w:tcPr>
          <w:p w14:paraId="4658E621" w14:textId="77777777" w:rsidR="00520F80" w:rsidRDefault="00520F80">
            <w:pPr>
              <w:pStyle w:val="ConsPlusNormal"/>
              <w:jc w:val="center"/>
            </w:pPr>
            <w:r>
              <w:t>4 500,0</w:t>
            </w:r>
          </w:p>
        </w:tc>
        <w:tc>
          <w:tcPr>
            <w:tcW w:w="1757" w:type="dxa"/>
          </w:tcPr>
          <w:p w14:paraId="5B8166F0" w14:textId="77777777" w:rsidR="00520F80" w:rsidRDefault="00520F80">
            <w:pPr>
              <w:pStyle w:val="ConsPlusNormal"/>
              <w:jc w:val="center"/>
            </w:pPr>
            <w:r>
              <w:t>0,0</w:t>
            </w:r>
          </w:p>
        </w:tc>
        <w:tc>
          <w:tcPr>
            <w:tcW w:w="1757" w:type="dxa"/>
          </w:tcPr>
          <w:p w14:paraId="0E56F50F" w14:textId="77777777" w:rsidR="00520F80" w:rsidRDefault="00520F80">
            <w:pPr>
              <w:pStyle w:val="ConsPlusNormal"/>
              <w:jc w:val="center"/>
            </w:pPr>
            <w:r>
              <w:t>0,0</w:t>
            </w:r>
          </w:p>
        </w:tc>
      </w:tr>
      <w:tr w:rsidR="00520F80" w14:paraId="0551E29D" w14:textId="77777777">
        <w:tc>
          <w:tcPr>
            <w:tcW w:w="1474" w:type="dxa"/>
            <w:vMerge w:val="restart"/>
          </w:tcPr>
          <w:p w14:paraId="68C87039" w14:textId="77777777" w:rsidR="00520F80" w:rsidRDefault="00520F80">
            <w:pPr>
              <w:pStyle w:val="ConsPlusNormal"/>
            </w:pPr>
            <w:hyperlink w:anchor="P12704">
              <w:r>
                <w:rPr>
                  <w:color w:val="0000FF"/>
                </w:rPr>
                <w:t>Подпрограмма 1</w:t>
              </w:r>
            </w:hyperlink>
          </w:p>
        </w:tc>
        <w:tc>
          <w:tcPr>
            <w:tcW w:w="2154" w:type="dxa"/>
            <w:vMerge w:val="restart"/>
          </w:tcPr>
          <w:p w14:paraId="6C862A59" w14:textId="77777777" w:rsidR="00520F80" w:rsidRDefault="00520F80">
            <w:pPr>
              <w:pStyle w:val="ConsPlusNormal"/>
            </w:pPr>
            <w:r>
              <w:t>"Формирование доступной для инвалидов среды жизнедеятельности в Нижегородской области"</w:t>
            </w:r>
          </w:p>
        </w:tc>
        <w:tc>
          <w:tcPr>
            <w:tcW w:w="2041" w:type="dxa"/>
          </w:tcPr>
          <w:p w14:paraId="72138AE5" w14:textId="77777777" w:rsidR="00520F80" w:rsidRDefault="00520F80">
            <w:pPr>
              <w:pStyle w:val="ConsPlusNormal"/>
            </w:pPr>
            <w:r>
              <w:t>всего</w:t>
            </w:r>
          </w:p>
        </w:tc>
        <w:tc>
          <w:tcPr>
            <w:tcW w:w="1701" w:type="dxa"/>
          </w:tcPr>
          <w:p w14:paraId="72C4690D" w14:textId="77777777" w:rsidR="00520F80" w:rsidRDefault="00520F80">
            <w:pPr>
              <w:pStyle w:val="ConsPlusNormal"/>
              <w:jc w:val="center"/>
            </w:pPr>
            <w:r>
              <w:t>9 343,9</w:t>
            </w:r>
          </w:p>
        </w:tc>
        <w:tc>
          <w:tcPr>
            <w:tcW w:w="1757" w:type="dxa"/>
          </w:tcPr>
          <w:p w14:paraId="73FF0D48" w14:textId="77777777" w:rsidR="00520F80" w:rsidRDefault="00520F80">
            <w:pPr>
              <w:pStyle w:val="ConsPlusNormal"/>
              <w:jc w:val="center"/>
            </w:pPr>
            <w:r>
              <w:t>8 222,6</w:t>
            </w:r>
          </w:p>
        </w:tc>
        <w:tc>
          <w:tcPr>
            <w:tcW w:w="1644" w:type="dxa"/>
          </w:tcPr>
          <w:p w14:paraId="1AAD8336" w14:textId="77777777" w:rsidR="00520F80" w:rsidRDefault="00520F80">
            <w:pPr>
              <w:pStyle w:val="ConsPlusNormal"/>
              <w:jc w:val="center"/>
            </w:pPr>
            <w:r>
              <w:t>13 635,5</w:t>
            </w:r>
          </w:p>
        </w:tc>
        <w:tc>
          <w:tcPr>
            <w:tcW w:w="1644" w:type="dxa"/>
          </w:tcPr>
          <w:p w14:paraId="0D8F726E" w14:textId="77777777" w:rsidR="00520F80" w:rsidRDefault="00520F80">
            <w:pPr>
              <w:pStyle w:val="ConsPlusNormal"/>
              <w:jc w:val="center"/>
            </w:pPr>
            <w:r>
              <w:t>11 980,3</w:t>
            </w:r>
          </w:p>
        </w:tc>
        <w:tc>
          <w:tcPr>
            <w:tcW w:w="1701" w:type="dxa"/>
          </w:tcPr>
          <w:p w14:paraId="5325A832" w14:textId="77777777" w:rsidR="00520F80" w:rsidRDefault="00520F80">
            <w:pPr>
              <w:pStyle w:val="ConsPlusNormal"/>
              <w:jc w:val="center"/>
            </w:pPr>
            <w:r>
              <w:t>12 364,3</w:t>
            </w:r>
          </w:p>
        </w:tc>
        <w:tc>
          <w:tcPr>
            <w:tcW w:w="1757" w:type="dxa"/>
          </w:tcPr>
          <w:p w14:paraId="66B275E1" w14:textId="77777777" w:rsidR="00520F80" w:rsidRDefault="00520F80">
            <w:pPr>
              <w:pStyle w:val="ConsPlusNormal"/>
              <w:jc w:val="center"/>
            </w:pPr>
            <w:r>
              <w:t>13 676,6</w:t>
            </w:r>
          </w:p>
        </w:tc>
        <w:tc>
          <w:tcPr>
            <w:tcW w:w="1644" w:type="dxa"/>
          </w:tcPr>
          <w:p w14:paraId="67613245" w14:textId="77777777" w:rsidR="00520F80" w:rsidRDefault="00520F80">
            <w:pPr>
              <w:pStyle w:val="ConsPlusNormal"/>
              <w:jc w:val="center"/>
            </w:pPr>
            <w:r>
              <w:t>8 846,0</w:t>
            </w:r>
          </w:p>
        </w:tc>
        <w:tc>
          <w:tcPr>
            <w:tcW w:w="1757" w:type="dxa"/>
          </w:tcPr>
          <w:p w14:paraId="16D272BC" w14:textId="77777777" w:rsidR="00520F80" w:rsidRDefault="00520F80">
            <w:pPr>
              <w:pStyle w:val="ConsPlusNormal"/>
              <w:jc w:val="center"/>
            </w:pPr>
            <w:r>
              <w:t>12 107,8</w:t>
            </w:r>
          </w:p>
        </w:tc>
        <w:tc>
          <w:tcPr>
            <w:tcW w:w="1757" w:type="dxa"/>
          </w:tcPr>
          <w:p w14:paraId="22885ED4" w14:textId="77777777" w:rsidR="00520F80" w:rsidRDefault="00520F80">
            <w:pPr>
              <w:pStyle w:val="ConsPlusNormal"/>
              <w:jc w:val="center"/>
            </w:pPr>
            <w:r>
              <w:t>12 107,8</w:t>
            </w:r>
          </w:p>
        </w:tc>
        <w:tc>
          <w:tcPr>
            <w:tcW w:w="1757" w:type="dxa"/>
          </w:tcPr>
          <w:p w14:paraId="64AABE42" w14:textId="77777777" w:rsidR="00520F80" w:rsidRDefault="00520F80">
            <w:pPr>
              <w:pStyle w:val="ConsPlusNormal"/>
              <w:jc w:val="center"/>
            </w:pPr>
            <w:r>
              <w:t>12 107,8</w:t>
            </w:r>
          </w:p>
        </w:tc>
      </w:tr>
      <w:tr w:rsidR="00520F80" w14:paraId="251BA385" w14:textId="77777777">
        <w:tc>
          <w:tcPr>
            <w:tcW w:w="1474" w:type="dxa"/>
            <w:vMerge/>
          </w:tcPr>
          <w:p w14:paraId="316F6572" w14:textId="77777777" w:rsidR="00520F80" w:rsidRDefault="00520F80">
            <w:pPr>
              <w:pStyle w:val="ConsPlusNormal"/>
            </w:pPr>
          </w:p>
        </w:tc>
        <w:tc>
          <w:tcPr>
            <w:tcW w:w="2154" w:type="dxa"/>
            <w:vMerge/>
          </w:tcPr>
          <w:p w14:paraId="19939A09" w14:textId="77777777" w:rsidR="00520F80" w:rsidRDefault="00520F80">
            <w:pPr>
              <w:pStyle w:val="ConsPlusNormal"/>
            </w:pPr>
          </w:p>
        </w:tc>
        <w:tc>
          <w:tcPr>
            <w:tcW w:w="2041" w:type="dxa"/>
          </w:tcPr>
          <w:p w14:paraId="4E891A05" w14:textId="77777777" w:rsidR="00520F80" w:rsidRDefault="00520F80">
            <w:pPr>
              <w:pStyle w:val="ConsPlusNormal"/>
            </w:pPr>
            <w:r>
              <w:t>МСП НО</w:t>
            </w:r>
          </w:p>
        </w:tc>
        <w:tc>
          <w:tcPr>
            <w:tcW w:w="1701" w:type="dxa"/>
          </w:tcPr>
          <w:p w14:paraId="7CB807FB" w14:textId="77777777" w:rsidR="00520F80" w:rsidRDefault="00520F80">
            <w:pPr>
              <w:pStyle w:val="ConsPlusNormal"/>
              <w:jc w:val="center"/>
            </w:pPr>
            <w:r>
              <w:t>9 343,9</w:t>
            </w:r>
          </w:p>
        </w:tc>
        <w:tc>
          <w:tcPr>
            <w:tcW w:w="1757" w:type="dxa"/>
          </w:tcPr>
          <w:p w14:paraId="3B17240A" w14:textId="77777777" w:rsidR="00520F80" w:rsidRDefault="00520F80">
            <w:pPr>
              <w:pStyle w:val="ConsPlusNormal"/>
              <w:jc w:val="center"/>
            </w:pPr>
            <w:r>
              <w:t>1 606,1</w:t>
            </w:r>
          </w:p>
        </w:tc>
        <w:tc>
          <w:tcPr>
            <w:tcW w:w="1644" w:type="dxa"/>
          </w:tcPr>
          <w:p w14:paraId="01CE7737" w14:textId="77777777" w:rsidR="00520F80" w:rsidRDefault="00520F80">
            <w:pPr>
              <w:pStyle w:val="ConsPlusNormal"/>
              <w:jc w:val="center"/>
            </w:pPr>
            <w:r>
              <w:t>238,0</w:t>
            </w:r>
          </w:p>
        </w:tc>
        <w:tc>
          <w:tcPr>
            <w:tcW w:w="1644" w:type="dxa"/>
          </w:tcPr>
          <w:p w14:paraId="68C03BD0" w14:textId="77777777" w:rsidR="00520F80" w:rsidRDefault="00520F80">
            <w:pPr>
              <w:pStyle w:val="ConsPlusNormal"/>
              <w:jc w:val="center"/>
            </w:pPr>
            <w:r>
              <w:t>3 698,4</w:t>
            </w:r>
          </w:p>
        </w:tc>
        <w:tc>
          <w:tcPr>
            <w:tcW w:w="1701" w:type="dxa"/>
          </w:tcPr>
          <w:p w14:paraId="31C39BAB" w14:textId="77777777" w:rsidR="00520F80" w:rsidRDefault="00520F80">
            <w:pPr>
              <w:pStyle w:val="ConsPlusNormal"/>
              <w:jc w:val="center"/>
            </w:pPr>
            <w:r>
              <w:t>4 998,8</w:t>
            </w:r>
          </w:p>
        </w:tc>
        <w:tc>
          <w:tcPr>
            <w:tcW w:w="1757" w:type="dxa"/>
          </w:tcPr>
          <w:p w14:paraId="3837B854" w14:textId="77777777" w:rsidR="00520F80" w:rsidRDefault="00520F80">
            <w:pPr>
              <w:pStyle w:val="ConsPlusNormal"/>
              <w:jc w:val="center"/>
            </w:pPr>
            <w:r>
              <w:t>4 668,8</w:t>
            </w:r>
          </w:p>
        </w:tc>
        <w:tc>
          <w:tcPr>
            <w:tcW w:w="1644" w:type="dxa"/>
          </w:tcPr>
          <w:p w14:paraId="4CA733C0" w14:textId="77777777" w:rsidR="00520F80" w:rsidRDefault="00520F80">
            <w:pPr>
              <w:pStyle w:val="ConsPlusNormal"/>
              <w:jc w:val="center"/>
            </w:pPr>
            <w:r>
              <w:t>5 295,0</w:t>
            </w:r>
          </w:p>
        </w:tc>
        <w:tc>
          <w:tcPr>
            <w:tcW w:w="1757" w:type="dxa"/>
          </w:tcPr>
          <w:p w14:paraId="4579204C" w14:textId="77777777" w:rsidR="00520F80" w:rsidRDefault="00520F80">
            <w:pPr>
              <w:pStyle w:val="ConsPlusNormal"/>
              <w:jc w:val="center"/>
            </w:pPr>
            <w:r>
              <w:t>5 100,0</w:t>
            </w:r>
          </w:p>
        </w:tc>
        <w:tc>
          <w:tcPr>
            <w:tcW w:w="1757" w:type="dxa"/>
          </w:tcPr>
          <w:p w14:paraId="52D8CB64" w14:textId="77777777" w:rsidR="00520F80" w:rsidRDefault="00520F80">
            <w:pPr>
              <w:pStyle w:val="ConsPlusNormal"/>
              <w:jc w:val="center"/>
            </w:pPr>
            <w:r>
              <w:t>5 100,0</w:t>
            </w:r>
          </w:p>
        </w:tc>
        <w:tc>
          <w:tcPr>
            <w:tcW w:w="1757" w:type="dxa"/>
          </w:tcPr>
          <w:p w14:paraId="61FF959D" w14:textId="77777777" w:rsidR="00520F80" w:rsidRDefault="00520F80">
            <w:pPr>
              <w:pStyle w:val="ConsPlusNormal"/>
              <w:jc w:val="center"/>
            </w:pPr>
            <w:r>
              <w:t>5 100,0</w:t>
            </w:r>
          </w:p>
        </w:tc>
      </w:tr>
      <w:tr w:rsidR="00520F80" w14:paraId="6B1DCB36" w14:textId="77777777">
        <w:tc>
          <w:tcPr>
            <w:tcW w:w="1474" w:type="dxa"/>
            <w:vMerge/>
          </w:tcPr>
          <w:p w14:paraId="305CE5FB" w14:textId="77777777" w:rsidR="00520F80" w:rsidRDefault="00520F80">
            <w:pPr>
              <w:pStyle w:val="ConsPlusNormal"/>
            </w:pPr>
          </w:p>
        </w:tc>
        <w:tc>
          <w:tcPr>
            <w:tcW w:w="2154" w:type="dxa"/>
            <w:vMerge/>
          </w:tcPr>
          <w:p w14:paraId="76EF9EA7" w14:textId="77777777" w:rsidR="00520F80" w:rsidRDefault="00520F80">
            <w:pPr>
              <w:pStyle w:val="ConsPlusNormal"/>
            </w:pPr>
          </w:p>
        </w:tc>
        <w:tc>
          <w:tcPr>
            <w:tcW w:w="2041" w:type="dxa"/>
          </w:tcPr>
          <w:p w14:paraId="61A67004" w14:textId="77777777" w:rsidR="00520F80" w:rsidRDefault="00520F80">
            <w:pPr>
              <w:pStyle w:val="ConsPlusNormal"/>
            </w:pPr>
            <w:r>
              <w:t>Минтранс НО</w:t>
            </w:r>
          </w:p>
        </w:tc>
        <w:tc>
          <w:tcPr>
            <w:tcW w:w="1701" w:type="dxa"/>
          </w:tcPr>
          <w:p w14:paraId="49243354" w14:textId="77777777" w:rsidR="00520F80" w:rsidRDefault="00520F80">
            <w:pPr>
              <w:pStyle w:val="ConsPlusNormal"/>
              <w:jc w:val="center"/>
            </w:pPr>
            <w:r>
              <w:t>0,0</w:t>
            </w:r>
          </w:p>
        </w:tc>
        <w:tc>
          <w:tcPr>
            <w:tcW w:w="1757" w:type="dxa"/>
          </w:tcPr>
          <w:p w14:paraId="0CD1EA3F" w14:textId="77777777" w:rsidR="00520F80" w:rsidRDefault="00520F80">
            <w:pPr>
              <w:pStyle w:val="ConsPlusNormal"/>
              <w:jc w:val="center"/>
            </w:pPr>
            <w:r>
              <w:t>0,0</w:t>
            </w:r>
          </w:p>
        </w:tc>
        <w:tc>
          <w:tcPr>
            <w:tcW w:w="1644" w:type="dxa"/>
          </w:tcPr>
          <w:p w14:paraId="6C14265C" w14:textId="77777777" w:rsidR="00520F80" w:rsidRDefault="00520F80">
            <w:pPr>
              <w:pStyle w:val="ConsPlusNormal"/>
              <w:jc w:val="center"/>
            </w:pPr>
            <w:r>
              <w:t>0,0</w:t>
            </w:r>
          </w:p>
        </w:tc>
        <w:tc>
          <w:tcPr>
            <w:tcW w:w="1644" w:type="dxa"/>
          </w:tcPr>
          <w:p w14:paraId="5C108F75" w14:textId="77777777" w:rsidR="00520F80" w:rsidRDefault="00520F80">
            <w:pPr>
              <w:pStyle w:val="ConsPlusNormal"/>
              <w:jc w:val="center"/>
            </w:pPr>
            <w:r>
              <w:t>216,8</w:t>
            </w:r>
          </w:p>
        </w:tc>
        <w:tc>
          <w:tcPr>
            <w:tcW w:w="1701" w:type="dxa"/>
          </w:tcPr>
          <w:p w14:paraId="025C550C" w14:textId="77777777" w:rsidR="00520F80" w:rsidRDefault="00520F80">
            <w:pPr>
              <w:pStyle w:val="ConsPlusNormal"/>
              <w:jc w:val="center"/>
            </w:pPr>
            <w:r>
              <w:t>0,0</w:t>
            </w:r>
          </w:p>
        </w:tc>
        <w:tc>
          <w:tcPr>
            <w:tcW w:w="1757" w:type="dxa"/>
          </w:tcPr>
          <w:p w14:paraId="2B376329" w14:textId="77777777" w:rsidR="00520F80" w:rsidRDefault="00520F80">
            <w:pPr>
              <w:pStyle w:val="ConsPlusNormal"/>
              <w:jc w:val="center"/>
            </w:pPr>
            <w:r>
              <w:t>0,0</w:t>
            </w:r>
          </w:p>
        </w:tc>
        <w:tc>
          <w:tcPr>
            <w:tcW w:w="1644" w:type="dxa"/>
          </w:tcPr>
          <w:p w14:paraId="06E3DF69" w14:textId="77777777" w:rsidR="00520F80" w:rsidRDefault="00520F80">
            <w:pPr>
              <w:pStyle w:val="ConsPlusNormal"/>
              <w:jc w:val="center"/>
            </w:pPr>
            <w:r>
              <w:t>0,0</w:t>
            </w:r>
          </w:p>
        </w:tc>
        <w:tc>
          <w:tcPr>
            <w:tcW w:w="1757" w:type="dxa"/>
          </w:tcPr>
          <w:p w14:paraId="6EFE7C82" w14:textId="77777777" w:rsidR="00520F80" w:rsidRDefault="00520F80">
            <w:pPr>
              <w:pStyle w:val="ConsPlusNormal"/>
              <w:jc w:val="center"/>
            </w:pPr>
            <w:r>
              <w:t>0,0</w:t>
            </w:r>
          </w:p>
        </w:tc>
        <w:tc>
          <w:tcPr>
            <w:tcW w:w="1757" w:type="dxa"/>
          </w:tcPr>
          <w:p w14:paraId="33FB7E5D" w14:textId="77777777" w:rsidR="00520F80" w:rsidRDefault="00520F80">
            <w:pPr>
              <w:pStyle w:val="ConsPlusNormal"/>
              <w:jc w:val="center"/>
            </w:pPr>
            <w:r>
              <w:t>0,0</w:t>
            </w:r>
          </w:p>
        </w:tc>
        <w:tc>
          <w:tcPr>
            <w:tcW w:w="1757" w:type="dxa"/>
          </w:tcPr>
          <w:p w14:paraId="522B886E" w14:textId="77777777" w:rsidR="00520F80" w:rsidRDefault="00520F80">
            <w:pPr>
              <w:pStyle w:val="ConsPlusNormal"/>
              <w:jc w:val="center"/>
            </w:pPr>
            <w:r>
              <w:t>0,0</w:t>
            </w:r>
          </w:p>
        </w:tc>
      </w:tr>
      <w:tr w:rsidR="00520F80" w14:paraId="71E86C10" w14:textId="77777777">
        <w:tc>
          <w:tcPr>
            <w:tcW w:w="1474" w:type="dxa"/>
            <w:vMerge/>
          </w:tcPr>
          <w:p w14:paraId="7109BBFE" w14:textId="77777777" w:rsidR="00520F80" w:rsidRDefault="00520F80">
            <w:pPr>
              <w:pStyle w:val="ConsPlusNormal"/>
            </w:pPr>
          </w:p>
        </w:tc>
        <w:tc>
          <w:tcPr>
            <w:tcW w:w="2154" w:type="dxa"/>
            <w:vMerge/>
          </w:tcPr>
          <w:p w14:paraId="1D7DF656" w14:textId="77777777" w:rsidR="00520F80" w:rsidRDefault="00520F80">
            <w:pPr>
              <w:pStyle w:val="ConsPlusNormal"/>
            </w:pPr>
          </w:p>
        </w:tc>
        <w:tc>
          <w:tcPr>
            <w:tcW w:w="2041" w:type="dxa"/>
          </w:tcPr>
          <w:p w14:paraId="04600CD9" w14:textId="77777777" w:rsidR="00520F80" w:rsidRDefault="00520F80">
            <w:pPr>
              <w:pStyle w:val="ConsPlusNormal"/>
            </w:pPr>
            <w:r>
              <w:t>МК НО</w:t>
            </w:r>
          </w:p>
        </w:tc>
        <w:tc>
          <w:tcPr>
            <w:tcW w:w="1701" w:type="dxa"/>
          </w:tcPr>
          <w:p w14:paraId="73D99EDF" w14:textId="77777777" w:rsidR="00520F80" w:rsidRDefault="00520F80">
            <w:pPr>
              <w:pStyle w:val="ConsPlusNormal"/>
              <w:jc w:val="center"/>
            </w:pPr>
            <w:r>
              <w:t>0,0</w:t>
            </w:r>
          </w:p>
        </w:tc>
        <w:tc>
          <w:tcPr>
            <w:tcW w:w="1757" w:type="dxa"/>
          </w:tcPr>
          <w:p w14:paraId="7EB0BA22" w14:textId="77777777" w:rsidR="00520F80" w:rsidRDefault="00520F80">
            <w:pPr>
              <w:pStyle w:val="ConsPlusNormal"/>
              <w:jc w:val="center"/>
            </w:pPr>
            <w:r>
              <w:t>1 654,1</w:t>
            </w:r>
          </w:p>
        </w:tc>
        <w:tc>
          <w:tcPr>
            <w:tcW w:w="1644" w:type="dxa"/>
          </w:tcPr>
          <w:p w14:paraId="5CE1A48F" w14:textId="77777777" w:rsidR="00520F80" w:rsidRDefault="00520F80">
            <w:pPr>
              <w:pStyle w:val="ConsPlusNormal"/>
              <w:jc w:val="center"/>
            </w:pPr>
            <w:r>
              <w:t>0,0</w:t>
            </w:r>
          </w:p>
        </w:tc>
        <w:tc>
          <w:tcPr>
            <w:tcW w:w="1644" w:type="dxa"/>
          </w:tcPr>
          <w:p w14:paraId="5772E5AD" w14:textId="77777777" w:rsidR="00520F80" w:rsidRDefault="00520F80">
            <w:pPr>
              <w:pStyle w:val="ConsPlusNormal"/>
              <w:jc w:val="center"/>
            </w:pPr>
            <w:r>
              <w:t>216,7</w:t>
            </w:r>
          </w:p>
        </w:tc>
        <w:tc>
          <w:tcPr>
            <w:tcW w:w="1701" w:type="dxa"/>
          </w:tcPr>
          <w:p w14:paraId="6DE214FB" w14:textId="77777777" w:rsidR="00520F80" w:rsidRDefault="00520F80">
            <w:pPr>
              <w:pStyle w:val="ConsPlusNormal"/>
              <w:jc w:val="center"/>
            </w:pPr>
            <w:r>
              <w:t>216,7</w:t>
            </w:r>
          </w:p>
        </w:tc>
        <w:tc>
          <w:tcPr>
            <w:tcW w:w="1757" w:type="dxa"/>
          </w:tcPr>
          <w:p w14:paraId="154BDA0C" w14:textId="77777777" w:rsidR="00520F80" w:rsidRDefault="00520F80">
            <w:pPr>
              <w:pStyle w:val="ConsPlusNormal"/>
              <w:jc w:val="center"/>
            </w:pPr>
            <w:r>
              <w:t>0,0</w:t>
            </w:r>
          </w:p>
        </w:tc>
        <w:tc>
          <w:tcPr>
            <w:tcW w:w="1644" w:type="dxa"/>
          </w:tcPr>
          <w:p w14:paraId="19F8B163" w14:textId="77777777" w:rsidR="00520F80" w:rsidRDefault="00520F80">
            <w:pPr>
              <w:pStyle w:val="ConsPlusNormal"/>
              <w:jc w:val="center"/>
            </w:pPr>
            <w:r>
              <w:t>0,0</w:t>
            </w:r>
          </w:p>
        </w:tc>
        <w:tc>
          <w:tcPr>
            <w:tcW w:w="1757" w:type="dxa"/>
          </w:tcPr>
          <w:p w14:paraId="74B9F130" w14:textId="77777777" w:rsidR="00520F80" w:rsidRDefault="00520F80">
            <w:pPr>
              <w:pStyle w:val="ConsPlusNormal"/>
              <w:jc w:val="center"/>
            </w:pPr>
            <w:r>
              <w:t>0,0</w:t>
            </w:r>
          </w:p>
        </w:tc>
        <w:tc>
          <w:tcPr>
            <w:tcW w:w="1757" w:type="dxa"/>
          </w:tcPr>
          <w:p w14:paraId="1C66B08E" w14:textId="77777777" w:rsidR="00520F80" w:rsidRDefault="00520F80">
            <w:pPr>
              <w:pStyle w:val="ConsPlusNormal"/>
              <w:jc w:val="center"/>
            </w:pPr>
            <w:r>
              <w:t>0,0</w:t>
            </w:r>
          </w:p>
        </w:tc>
        <w:tc>
          <w:tcPr>
            <w:tcW w:w="1757" w:type="dxa"/>
          </w:tcPr>
          <w:p w14:paraId="2A9003A4" w14:textId="77777777" w:rsidR="00520F80" w:rsidRDefault="00520F80">
            <w:pPr>
              <w:pStyle w:val="ConsPlusNormal"/>
              <w:jc w:val="center"/>
            </w:pPr>
            <w:r>
              <w:t>0,0</w:t>
            </w:r>
          </w:p>
        </w:tc>
      </w:tr>
      <w:tr w:rsidR="00520F80" w14:paraId="26099DF1" w14:textId="77777777">
        <w:tc>
          <w:tcPr>
            <w:tcW w:w="1474" w:type="dxa"/>
            <w:vMerge/>
          </w:tcPr>
          <w:p w14:paraId="7C869892" w14:textId="77777777" w:rsidR="00520F80" w:rsidRDefault="00520F80">
            <w:pPr>
              <w:pStyle w:val="ConsPlusNormal"/>
            </w:pPr>
          </w:p>
        </w:tc>
        <w:tc>
          <w:tcPr>
            <w:tcW w:w="2154" w:type="dxa"/>
            <w:vMerge/>
          </w:tcPr>
          <w:p w14:paraId="5298157F" w14:textId="77777777" w:rsidR="00520F80" w:rsidRDefault="00520F80">
            <w:pPr>
              <w:pStyle w:val="ConsPlusNormal"/>
            </w:pPr>
          </w:p>
        </w:tc>
        <w:tc>
          <w:tcPr>
            <w:tcW w:w="2041" w:type="dxa"/>
          </w:tcPr>
          <w:p w14:paraId="2F7D77BD" w14:textId="77777777" w:rsidR="00520F80" w:rsidRDefault="00520F80">
            <w:pPr>
              <w:pStyle w:val="ConsPlusNormal"/>
            </w:pPr>
            <w:r>
              <w:t>МС НО</w:t>
            </w:r>
          </w:p>
        </w:tc>
        <w:tc>
          <w:tcPr>
            <w:tcW w:w="1701" w:type="dxa"/>
          </w:tcPr>
          <w:p w14:paraId="7B6755E3" w14:textId="77777777" w:rsidR="00520F80" w:rsidRDefault="00520F80">
            <w:pPr>
              <w:pStyle w:val="ConsPlusNormal"/>
              <w:jc w:val="center"/>
            </w:pPr>
            <w:r>
              <w:t>0,0</w:t>
            </w:r>
          </w:p>
        </w:tc>
        <w:tc>
          <w:tcPr>
            <w:tcW w:w="1757" w:type="dxa"/>
          </w:tcPr>
          <w:p w14:paraId="4656E990" w14:textId="77777777" w:rsidR="00520F80" w:rsidRDefault="00520F80">
            <w:pPr>
              <w:pStyle w:val="ConsPlusNormal"/>
              <w:jc w:val="center"/>
            </w:pPr>
            <w:r>
              <w:t>501,9</w:t>
            </w:r>
          </w:p>
        </w:tc>
        <w:tc>
          <w:tcPr>
            <w:tcW w:w="1644" w:type="dxa"/>
          </w:tcPr>
          <w:p w14:paraId="0F4B1C25" w14:textId="77777777" w:rsidR="00520F80" w:rsidRDefault="00520F80">
            <w:pPr>
              <w:pStyle w:val="ConsPlusNormal"/>
              <w:jc w:val="center"/>
            </w:pPr>
            <w:r>
              <w:t>0,0</w:t>
            </w:r>
          </w:p>
        </w:tc>
        <w:tc>
          <w:tcPr>
            <w:tcW w:w="1644" w:type="dxa"/>
          </w:tcPr>
          <w:p w14:paraId="4F838152" w14:textId="77777777" w:rsidR="00520F80" w:rsidRDefault="00520F80">
            <w:pPr>
              <w:pStyle w:val="ConsPlusNormal"/>
              <w:jc w:val="center"/>
            </w:pPr>
            <w:r>
              <w:t>216,7</w:t>
            </w:r>
          </w:p>
        </w:tc>
        <w:tc>
          <w:tcPr>
            <w:tcW w:w="1701" w:type="dxa"/>
          </w:tcPr>
          <w:p w14:paraId="03050461" w14:textId="77777777" w:rsidR="00520F80" w:rsidRDefault="00520F80">
            <w:pPr>
              <w:pStyle w:val="ConsPlusNormal"/>
              <w:jc w:val="center"/>
            </w:pPr>
            <w:r>
              <w:t>216,7</w:t>
            </w:r>
          </w:p>
        </w:tc>
        <w:tc>
          <w:tcPr>
            <w:tcW w:w="1757" w:type="dxa"/>
          </w:tcPr>
          <w:p w14:paraId="7285ABB1" w14:textId="77777777" w:rsidR="00520F80" w:rsidRDefault="00520F80">
            <w:pPr>
              <w:pStyle w:val="ConsPlusNormal"/>
              <w:jc w:val="center"/>
            </w:pPr>
            <w:r>
              <w:t>390,0</w:t>
            </w:r>
          </w:p>
        </w:tc>
        <w:tc>
          <w:tcPr>
            <w:tcW w:w="1644" w:type="dxa"/>
          </w:tcPr>
          <w:p w14:paraId="0D1896D3" w14:textId="77777777" w:rsidR="00520F80" w:rsidRDefault="00520F80">
            <w:pPr>
              <w:pStyle w:val="ConsPlusNormal"/>
              <w:jc w:val="center"/>
            </w:pPr>
            <w:r>
              <w:t>351,0</w:t>
            </w:r>
          </w:p>
        </w:tc>
        <w:tc>
          <w:tcPr>
            <w:tcW w:w="1757" w:type="dxa"/>
          </w:tcPr>
          <w:p w14:paraId="035EC7E4" w14:textId="77777777" w:rsidR="00520F80" w:rsidRDefault="00520F80">
            <w:pPr>
              <w:pStyle w:val="ConsPlusNormal"/>
              <w:jc w:val="center"/>
            </w:pPr>
            <w:r>
              <w:t>351,0</w:t>
            </w:r>
          </w:p>
        </w:tc>
        <w:tc>
          <w:tcPr>
            <w:tcW w:w="1757" w:type="dxa"/>
          </w:tcPr>
          <w:p w14:paraId="662721E2" w14:textId="77777777" w:rsidR="00520F80" w:rsidRDefault="00520F80">
            <w:pPr>
              <w:pStyle w:val="ConsPlusNormal"/>
              <w:jc w:val="center"/>
            </w:pPr>
            <w:r>
              <w:t>351,0</w:t>
            </w:r>
          </w:p>
        </w:tc>
        <w:tc>
          <w:tcPr>
            <w:tcW w:w="1757" w:type="dxa"/>
          </w:tcPr>
          <w:p w14:paraId="064BD3D1" w14:textId="77777777" w:rsidR="00520F80" w:rsidRDefault="00520F80">
            <w:pPr>
              <w:pStyle w:val="ConsPlusNormal"/>
              <w:jc w:val="center"/>
            </w:pPr>
            <w:r>
              <w:t>351,0</w:t>
            </w:r>
          </w:p>
        </w:tc>
      </w:tr>
      <w:tr w:rsidR="00520F80" w14:paraId="165820D8" w14:textId="77777777">
        <w:tc>
          <w:tcPr>
            <w:tcW w:w="1474" w:type="dxa"/>
            <w:vMerge/>
          </w:tcPr>
          <w:p w14:paraId="59FCF60C" w14:textId="77777777" w:rsidR="00520F80" w:rsidRDefault="00520F80">
            <w:pPr>
              <w:pStyle w:val="ConsPlusNormal"/>
            </w:pPr>
          </w:p>
        </w:tc>
        <w:tc>
          <w:tcPr>
            <w:tcW w:w="2154" w:type="dxa"/>
            <w:vMerge/>
          </w:tcPr>
          <w:p w14:paraId="58781FD9" w14:textId="77777777" w:rsidR="00520F80" w:rsidRDefault="00520F80">
            <w:pPr>
              <w:pStyle w:val="ConsPlusNormal"/>
            </w:pPr>
          </w:p>
        </w:tc>
        <w:tc>
          <w:tcPr>
            <w:tcW w:w="2041" w:type="dxa"/>
          </w:tcPr>
          <w:p w14:paraId="136A9A7B" w14:textId="77777777" w:rsidR="00520F80" w:rsidRDefault="00520F80">
            <w:pPr>
              <w:pStyle w:val="ConsPlusNormal"/>
            </w:pPr>
            <w:r>
              <w:t>УТЗН НО</w:t>
            </w:r>
          </w:p>
        </w:tc>
        <w:tc>
          <w:tcPr>
            <w:tcW w:w="1701" w:type="dxa"/>
          </w:tcPr>
          <w:p w14:paraId="7BB52191" w14:textId="77777777" w:rsidR="00520F80" w:rsidRDefault="00520F80">
            <w:pPr>
              <w:pStyle w:val="ConsPlusNormal"/>
              <w:jc w:val="center"/>
            </w:pPr>
            <w:r>
              <w:t>0,0</w:t>
            </w:r>
          </w:p>
        </w:tc>
        <w:tc>
          <w:tcPr>
            <w:tcW w:w="1757" w:type="dxa"/>
          </w:tcPr>
          <w:p w14:paraId="6ED5C36A" w14:textId="77777777" w:rsidR="00520F80" w:rsidRDefault="00520F80">
            <w:pPr>
              <w:pStyle w:val="ConsPlusNormal"/>
              <w:jc w:val="center"/>
            </w:pPr>
            <w:r>
              <w:t>1 152,2</w:t>
            </w:r>
          </w:p>
        </w:tc>
        <w:tc>
          <w:tcPr>
            <w:tcW w:w="1644" w:type="dxa"/>
          </w:tcPr>
          <w:p w14:paraId="19B6B092" w14:textId="77777777" w:rsidR="00520F80" w:rsidRDefault="00520F80">
            <w:pPr>
              <w:pStyle w:val="ConsPlusNormal"/>
              <w:jc w:val="center"/>
            </w:pPr>
            <w:r>
              <w:t>0,0</w:t>
            </w:r>
          </w:p>
        </w:tc>
        <w:tc>
          <w:tcPr>
            <w:tcW w:w="1644" w:type="dxa"/>
          </w:tcPr>
          <w:p w14:paraId="10A09CA5" w14:textId="77777777" w:rsidR="00520F80" w:rsidRDefault="00520F80">
            <w:pPr>
              <w:pStyle w:val="ConsPlusNormal"/>
              <w:jc w:val="center"/>
            </w:pPr>
            <w:r>
              <w:t>216,7</w:t>
            </w:r>
          </w:p>
        </w:tc>
        <w:tc>
          <w:tcPr>
            <w:tcW w:w="1701" w:type="dxa"/>
          </w:tcPr>
          <w:p w14:paraId="7CA623FB" w14:textId="77777777" w:rsidR="00520F80" w:rsidRDefault="00520F80">
            <w:pPr>
              <w:pStyle w:val="ConsPlusNormal"/>
              <w:jc w:val="center"/>
            </w:pPr>
            <w:r>
              <w:t>0,0</w:t>
            </w:r>
          </w:p>
        </w:tc>
        <w:tc>
          <w:tcPr>
            <w:tcW w:w="1757" w:type="dxa"/>
          </w:tcPr>
          <w:p w14:paraId="0CBF3D50" w14:textId="77777777" w:rsidR="00520F80" w:rsidRDefault="00520F80">
            <w:pPr>
              <w:pStyle w:val="ConsPlusNormal"/>
              <w:jc w:val="center"/>
            </w:pPr>
            <w:r>
              <w:t>0,0</w:t>
            </w:r>
          </w:p>
        </w:tc>
        <w:tc>
          <w:tcPr>
            <w:tcW w:w="1644" w:type="dxa"/>
          </w:tcPr>
          <w:p w14:paraId="1F9FD38C" w14:textId="77777777" w:rsidR="00520F80" w:rsidRDefault="00520F80">
            <w:pPr>
              <w:pStyle w:val="ConsPlusNormal"/>
              <w:jc w:val="center"/>
            </w:pPr>
            <w:r>
              <w:t>0,0</w:t>
            </w:r>
          </w:p>
        </w:tc>
        <w:tc>
          <w:tcPr>
            <w:tcW w:w="1757" w:type="dxa"/>
          </w:tcPr>
          <w:p w14:paraId="51835F26" w14:textId="77777777" w:rsidR="00520F80" w:rsidRDefault="00520F80">
            <w:pPr>
              <w:pStyle w:val="ConsPlusNormal"/>
              <w:jc w:val="center"/>
            </w:pPr>
            <w:r>
              <w:t>0,0</w:t>
            </w:r>
          </w:p>
        </w:tc>
        <w:tc>
          <w:tcPr>
            <w:tcW w:w="1757" w:type="dxa"/>
          </w:tcPr>
          <w:p w14:paraId="37E624F9" w14:textId="77777777" w:rsidR="00520F80" w:rsidRDefault="00520F80">
            <w:pPr>
              <w:pStyle w:val="ConsPlusNormal"/>
              <w:jc w:val="center"/>
            </w:pPr>
            <w:r>
              <w:t>0,0</w:t>
            </w:r>
          </w:p>
        </w:tc>
        <w:tc>
          <w:tcPr>
            <w:tcW w:w="1757" w:type="dxa"/>
          </w:tcPr>
          <w:p w14:paraId="13253B14" w14:textId="77777777" w:rsidR="00520F80" w:rsidRDefault="00520F80">
            <w:pPr>
              <w:pStyle w:val="ConsPlusNormal"/>
              <w:jc w:val="center"/>
            </w:pPr>
            <w:r>
              <w:t>0,0</w:t>
            </w:r>
          </w:p>
        </w:tc>
      </w:tr>
      <w:tr w:rsidR="00520F80" w14:paraId="766EF44D" w14:textId="77777777">
        <w:tc>
          <w:tcPr>
            <w:tcW w:w="1474" w:type="dxa"/>
            <w:vMerge/>
          </w:tcPr>
          <w:p w14:paraId="4DF0C93F" w14:textId="77777777" w:rsidR="00520F80" w:rsidRDefault="00520F80">
            <w:pPr>
              <w:pStyle w:val="ConsPlusNormal"/>
            </w:pPr>
          </w:p>
        </w:tc>
        <w:tc>
          <w:tcPr>
            <w:tcW w:w="2154" w:type="dxa"/>
            <w:vMerge/>
          </w:tcPr>
          <w:p w14:paraId="29655A5E" w14:textId="77777777" w:rsidR="00520F80" w:rsidRDefault="00520F80">
            <w:pPr>
              <w:pStyle w:val="ConsPlusNormal"/>
            </w:pPr>
          </w:p>
        </w:tc>
        <w:tc>
          <w:tcPr>
            <w:tcW w:w="2041" w:type="dxa"/>
          </w:tcPr>
          <w:p w14:paraId="304891E1" w14:textId="77777777" w:rsidR="00520F80" w:rsidRDefault="00520F80">
            <w:pPr>
              <w:pStyle w:val="ConsPlusNormal"/>
            </w:pPr>
            <w:r>
              <w:t>МЗ НО</w:t>
            </w:r>
          </w:p>
        </w:tc>
        <w:tc>
          <w:tcPr>
            <w:tcW w:w="1701" w:type="dxa"/>
          </w:tcPr>
          <w:p w14:paraId="6B113462" w14:textId="77777777" w:rsidR="00520F80" w:rsidRDefault="00520F80">
            <w:pPr>
              <w:pStyle w:val="ConsPlusNormal"/>
              <w:jc w:val="center"/>
            </w:pPr>
            <w:r>
              <w:t>0,0</w:t>
            </w:r>
          </w:p>
        </w:tc>
        <w:tc>
          <w:tcPr>
            <w:tcW w:w="1757" w:type="dxa"/>
          </w:tcPr>
          <w:p w14:paraId="0E139707" w14:textId="77777777" w:rsidR="00520F80" w:rsidRDefault="00520F80">
            <w:pPr>
              <w:pStyle w:val="ConsPlusNormal"/>
              <w:jc w:val="center"/>
            </w:pPr>
            <w:r>
              <w:t>1 654,2</w:t>
            </w:r>
          </w:p>
        </w:tc>
        <w:tc>
          <w:tcPr>
            <w:tcW w:w="1644" w:type="dxa"/>
          </w:tcPr>
          <w:p w14:paraId="2095B219" w14:textId="77777777" w:rsidR="00520F80" w:rsidRDefault="00520F80">
            <w:pPr>
              <w:pStyle w:val="ConsPlusNormal"/>
              <w:jc w:val="center"/>
            </w:pPr>
            <w:r>
              <w:t>0,0</w:t>
            </w:r>
          </w:p>
        </w:tc>
        <w:tc>
          <w:tcPr>
            <w:tcW w:w="1644" w:type="dxa"/>
          </w:tcPr>
          <w:p w14:paraId="29DE38A8" w14:textId="77777777" w:rsidR="00520F80" w:rsidRDefault="00520F80">
            <w:pPr>
              <w:pStyle w:val="ConsPlusNormal"/>
              <w:jc w:val="center"/>
            </w:pPr>
            <w:r>
              <w:t>3 383,1</w:t>
            </w:r>
          </w:p>
        </w:tc>
        <w:tc>
          <w:tcPr>
            <w:tcW w:w="1701" w:type="dxa"/>
          </w:tcPr>
          <w:p w14:paraId="4D305B20" w14:textId="77777777" w:rsidR="00520F80" w:rsidRDefault="00520F80">
            <w:pPr>
              <w:pStyle w:val="ConsPlusNormal"/>
              <w:jc w:val="center"/>
            </w:pPr>
            <w:r>
              <w:t>3 525,2</w:t>
            </w:r>
          </w:p>
        </w:tc>
        <w:tc>
          <w:tcPr>
            <w:tcW w:w="1757" w:type="dxa"/>
          </w:tcPr>
          <w:p w14:paraId="5324A926" w14:textId="77777777" w:rsidR="00520F80" w:rsidRDefault="00520F80">
            <w:pPr>
              <w:pStyle w:val="ConsPlusNormal"/>
              <w:jc w:val="center"/>
            </w:pPr>
            <w:r>
              <w:t>5 229,9</w:t>
            </w:r>
          </w:p>
        </w:tc>
        <w:tc>
          <w:tcPr>
            <w:tcW w:w="1644" w:type="dxa"/>
          </w:tcPr>
          <w:p w14:paraId="4079FE6E" w14:textId="77777777" w:rsidR="00520F80" w:rsidRDefault="00520F80">
            <w:pPr>
              <w:pStyle w:val="ConsPlusNormal"/>
              <w:jc w:val="center"/>
            </w:pPr>
            <w:r>
              <w:t>3 200,0</w:t>
            </w:r>
          </w:p>
        </w:tc>
        <w:tc>
          <w:tcPr>
            <w:tcW w:w="1757" w:type="dxa"/>
          </w:tcPr>
          <w:p w14:paraId="2322A3D2" w14:textId="77777777" w:rsidR="00520F80" w:rsidRDefault="00520F80">
            <w:pPr>
              <w:pStyle w:val="ConsPlusNormal"/>
              <w:jc w:val="center"/>
            </w:pPr>
            <w:r>
              <w:t>3 200,0</w:t>
            </w:r>
          </w:p>
        </w:tc>
        <w:tc>
          <w:tcPr>
            <w:tcW w:w="1757" w:type="dxa"/>
          </w:tcPr>
          <w:p w14:paraId="02F36B50" w14:textId="77777777" w:rsidR="00520F80" w:rsidRDefault="00520F80">
            <w:pPr>
              <w:pStyle w:val="ConsPlusNormal"/>
              <w:jc w:val="center"/>
            </w:pPr>
            <w:r>
              <w:t>3 200,0</w:t>
            </w:r>
          </w:p>
        </w:tc>
        <w:tc>
          <w:tcPr>
            <w:tcW w:w="1757" w:type="dxa"/>
          </w:tcPr>
          <w:p w14:paraId="4F687C22" w14:textId="77777777" w:rsidR="00520F80" w:rsidRDefault="00520F80">
            <w:pPr>
              <w:pStyle w:val="ConsPlusNormal"/>
              <w:jc w:val="center"/>
            </w:pPr>
            <w:r>
              <w:t>3 200,0</w:t>
            </w:r>
          </w:p>
        </w:tc>
      </w:tr>
      <w:tr w:rsidR="00520F80" w14:paraId="2CC7BD69" w14:textId="77777777">
        <w:tc>
          <w:tcPr>
            <w:tcW w:w="1474" w:type="dxa"/>
            <w:vMerge/>
          </w:tcPr>
          <w:p w14:paraId="199F178D" w14:textId="77777777" w:rsidR="00520F80" w:rsidRDefault="00520F80">
            <w:pPr>
              <w:pStyle w:val="ConsPlusNormal"/>
            </w:pPr>
          </w:p>
        </w:tc>
        <w:tc>
          <w:tcPr>
            <w:tcW w:w="2154" w:type="dxa"/>
            <w:vMerge/>
          </w:tcPr>
          <w:p w14:paraId="07572D28" w14:textId="77777777" w:rsidR="00520F80" w:rsidRDefault="00520F80">
            <w:pPr>
              <w:pStyle w:val="ConsPlusNormal"/>
            </w:pPr>
          </w:p>
        </w:tc>
        <w:tc>
          <w:tcPr>
            <w:tcW w:w="2041" w:type="dxa"/>
          </w:tcPr>
          <w:p w14:paraId="366BFC19" w14:textId="77777777" w:rsidR="00520F80" w:rsidRDefault="00520F80">
            <w:pPr>
              <w:pStyle w:val="ConsPlusNormal"/>
            </w:pPr>
            <w:r>
              <w:t>УИП и СМИ НО</w:t>
            </w:r>
          </w:p>
        </w:tc>
        <w:tc>
          <w:tcPr>
            <w:tcW w:w="1701" w:type="dxa"/>
          </w:tcPr>
          <w:p w14:paraId="67B31722" w14:textId="77777777" w:rsidR="00520F80" w:rsidRDefault="00520F80">
            <w:pPr>
              <w:pStyle w:val="ConsPlusNormal"/>
              <w:jc w:val="center"/>
            </w:pPr>
            <w:r>
              <w:t>0,0</w:t>
            </w:r>
          </w:p>
        </w:tc>
        <w:tc>
          <w:tcPr>
            <w:tcW w:w="1757" w:type="dxa"/>
          </w:tcPr>
          <w:p w14:paraId="5C8B5B33" w14:textId="77777777" w:rsidR="00520F80" w:rsidRDefault="00520F80">
            <w:pPr>
              <w:pStyle w:val="ConsPlusNormal"/>
              <w:jc w:val="center"/>
            </w:pPr>
            <w:r>
              <w:t>1 654,1</w:t>
            </w:r>
          </w:p>
        </w:tc>
        <w:tc>
          <w:tcPr>
            <w:tcW w:w="1644" w:type="dxa"/>
          </w:tcPr>
          <w:p w14:paraId="6936AA49" w14:textId="77777777" w:rsidR="00520F80" w:rsidRDefault="00520F80">
            <w:pPr>
              <w:pStyle w:val="ConsPlusNormal"/>
              <w:jc w:val="center"/>
            </w:pPr>
            <w:r>
              <w:t>0,0</w:t>
            </w:r>
          </w:p>
        </w:tc>
        <w:tc>
          <w:tcPr>
            <w:tcW w:w="1644" w:type="dxa"/>
          </w:tcPr>
          <w:p w14:paraId="712FAEE6" w14:textId="77777777" w:rsidR="00520F80" w:rsidRDefault="00520F80">
            <w:pPr>
              <w:pStyle w:val="ConsPlusNormal"/>
              <w:jc w:val="center"/>
            </w:pPr>
            <w:r>
              <w:t>216,8</w:t>
            </w:r>
          </w:p>
        </w:tc>
        <w:tc>
          <w:tcPr>
            <w:tcW w:w="1701" w:type="dxa"/>
          </w:tcPr>
          <w:p w14:paraId="4D559B79" w14:textId="77777777" w:rsidR="00520F80" w:rsidRDefault="00520F80">
            <w:pPr>
              <w:pStyle w:val="ConsPlusNormal"/>
              <w:jc w:val="center"/>
            </w:pPr>
            <w:r>
              <w:t>0,0</w:t>
            </w:r>
          </w:p>
        </w:tc>
        <w:tc>
          <w:tcPr>
            <w:tcW w:w="1757" w:type="dxa"/>
          </w:tcPr>
          <w:p w14:paraId="683A5CC7" w14:textId="77777777" w:rsidR="00520F80" w:rsidRDefault="00520F80">
            <w:pPr>
              <w:pStyle w:val="ConsPlusNormal"/>
              <w:jc w:val="center"/>
            </w:pPr>
            <w:r>
              <w:t>0,0</w:t>
            </w:r>
          </w:p>
        </w:tc>
        <w:tc>
          <w:tcPr>
            <w:tcW w:w="1644" w:type="dxa"/>
          </w:tcPr>
          <w:p w14:paraId="220626BF" w14:textId="77777777" w:rsidR="00520F80" w:rsidRDefault="00520F80">
            <w:pPr>
              <w:pStyle w:val="ConsPlusNormal"/>
              <w:jc w:val="center"/>
            </w:pPr>
            <w:r>
              <w:t>0,0</w:t>
            </w:r>
          </w:p>
        </w:tc>
        <w:tc>
          <w:tcPr>
            <w:tcW w:w="1757" w:type="dxa"/>
          </w:tcPr>
          <w:p w14:paraId="610928CE" w14:textId="77777777" w:rsidR="00520F80" w:rsidRDefault="00520F80">
            <w:pPr>
              <w:pStyle w:val="ConsPlusNormal"/>
              <w:jc w:val="center"/>
            </w:pPr>
            <w:r>
              <w:t>0,0</w:t>
            </w:r>
          </w:p>
        </w:tc>
        <w:tc>
          <w:tcPr>
            <w:tcW w:w="1757" w:type="dxa"/>
          </w:tcPr>
          <w:p w14:paraId="376F4240" w14:textId="77777777" w:rsidR="00520F80" w:rsidRDefault="00520F80">
            <w:pPr>
              <w:pStyle w:val="ConsPlusNormal"/>
              <w:jc w:val="center"/>
            </w:pPr>
            <w:r>
              <w:t>0,0</w:t>
            </w:r>
          </w:p>
        </w:tc>
        <w:tc>
          <w:tcPr>
            <w:tcW w:w="1757" w:type="dxa"/>
          </w:tcPr>
          <w:p w14:paraId="424D5BCE" w14:textId="77777777" w:rsidR="00520F80" w:rsidRDefault="00520F80">
            <w:pPr>
              <w:pStyle w:val="ConsPlusNormal"/>
              <w:jc w:val="center"/>
            </w:pPr>
            <w:r>
              <w:t>0,0</w:t>
            </w:r>
          </w:p>
        </w:tc>
      </w:tr>
      <w:tr w:rsidR="00520F80" w14:paraId="2C8BFA6C" w14:textId="77777777">
        <w:tc>
          <w:tcPr>
            <w:tcW w:w="1474" w:type="dxa"/>
            <w:vMerge/>
          </w:tcPr>
          <w:p w14:paraId="05BA3B3E" w14:textId="77777777" w:rsidR="00520F80" w:rsidRDefault="00520F80">
            <w:pPr>
              <w:pStyle w:val="ConsPlusNormal"/>
            </w:pPr>
          </w:p>
        </w:tc>
        <w:tc>
          <w:tcPr>
            <w:tcW w:w="2154" w:type="dxa"/>
            <w:vMerge/>
          </w:tcPr>
          <w:p w14:paraId="547F61AF" w14:textId="77777777" w:rsidR="00520F80" w:rsidRDefault="00520F80">
            <w:pPr>
              <w:pStyle w:val="ConsPlusNormal"/>
            </w:pPr>
          </w:p>
        </w:tc>
        <w:tc>
          <w:tcPr>
            <w:tcW w:w="2041" w:type="dxa"/>
          </w:tcPr>
          <w:p w14:paraId="35D35E33" w14:textId="77777777" w:rsidR="00520F80" w:rsidRDefault="00520F80">
            <w:pPr>
              <w:pStyle w:val="ConsPlusNormal"/>
            </w:pPr>
            <w:r>
              <w:t>МОН и МП НО</w:t>
            </w:r>
          </w:p>
        </w:tc>
        <w:tc>
          <w:tcPr>
            <w:tcW w:w="1701" w:type="dxa"/>
          </w:tcPr>
          <w:p w14:paraId="08D1AC63" w14:textId="77777777" w:rsidR="00520F80" w:rsidRDefault="00520F80">
            <w:pPr>
              <w:pStyle w:val="ConsPlusNormal"/>
              <w:jc w:val="center"/>
            </w:pPr>
            <w:r>
              <w:t>0,0</w:t>
            </w:r>
          </w:p>
        </w:tc>
        <w:tc>
          <w:tcPr>
            <w:tcW w:w="1757" w:type="dxa"/>
          </w:tcPr>
          <w:p w14:paraId="6ECF0DFB" w14:textId="77777777" w:rsidR="00520F80" w:rsidRDefault="00520F80">
            <w:pPr>
              <w:pStyle w:val="ConsPlusNormal"/>
              <w:jc w:val="center"/>
            </w:pPr>
            <w:r>
              <w:t>0,0</w:t>
            </w:r>
          </w:p>
        </w:tc>
        <w:tc>
          <w:tcPr>
            <w:tcW w:w="1644" w:type="dxa"/>
          </w:tcPr>
          <w:p w14:paraId="185842FB" w14:textId="77777777" w:rsidR="00520F80" w:rsidRDefault="00520F80">
            <w:pPr>
              <w:pStyle w:val="ConsPlusNormal"/>
              <w:jc w:val="center"/>
            </w:pPr>
            <w:r>
              <w:t>13 397,5</w:t>
            </w:r>
          </w:p>
        </w:tc>
        <w:tc>
          <w:tcPr>
            <w:tcW w:w="1644" w:type="dxa"/>
          </w:tcPr>
          <w:p w14:paraId="0D0E6723" w14:textId="77777777" w:rsidR="00520F80" w:rsidRDefault="00520F80">
            <w:pPr>
              <w:pStyle w:val="ConsPlusNormal"/>
              <w:jc w:val="center"/>
            </w:pPr>
            <w:r>
              <w:t>3 815,1</w:t>
            </w:r>
          </w:p>
        </w:tc>
        <w:tc>
          <w:tcPr>
            <w:tcW w:w="1701" w:type="dxa"/>
          </w:tcPr>
          <w:p w14:paraId="7C9755EB" w14:textId="77777777" w:rsidR="00520F80" w:rsidRDefault="00520F80">
            <w:pPr>
              <w:pStyle w:val="ConsPlusNormal"/>
              <w:jc w:val="center"/>
            </w:pPr>
            <w:r>
              <w:t>3 406,9</w:t>
            </w:r>
          </w:p>
        </w:tc>
        <w:tc>
          <w:tcPr>
            <w:tcW w:w="1757" w:type="dxa"/>
          </w:tcPr>
          <w:p w14:paraId="54C81F04" w14:textId="77777777" w:rsidR="00520F80" w:rsidRDefault="00520F80">
            <w:pPr>
              <w:pStyle w:val="ConsPlusNormal"/>
              <w:jc w:val="center"/>
            </w:pPr>
            <w:r>
              <w:t>3 387,9</w:t>
            </w:r>
          </w:p>
        </w:tc>
        <w:tc>
          <w:tcPr>
            <w:tcW w:w="1644" w:type="dxa"/>
          </w:tcPr>
          <w:p w14:paraId="1C5AC608" w14:textId="77777777" w:rsidR="00520F80" w:rsidRDefault="00520F80">
            <w:pPr>
              <w:pStyle w:val="ConsPlusNormal"/>
              <w:jc w:val="center"/>
            </w:pPr>
            <w:r>
              <w:t>0,0</w:t>
            </w:r>
          </w:p>
        </w:tc>
        <w:tc>
          <w:tcPr>
            <w:tcW w:w="1757" w:type="dxa"/>
          </w:tcPr>
          <w:p w14:paraId="616BD1C2" w14:textId="77777777" w:rsidR="00520F80" w:rsidRDefault="00520F80">
            <w:pPr>
              <w:pStyle w:val="ConsPlusNormal"/>
              <w:jc w:val="center"/>
            </w:pPr>
            <w:r>
              <w:t>3 456,8</w:t>
            </w:r>
          </w:p>
        </w:tc>
        <w:tc>
          <w:tcPr>
            <w:tcW w:w="1757" w:type="dxa"/>
          </w:tcPr>
          <w:p w14:paraId="005AE9CE" w14:textId="77777777" w:rsidR="00520F80" w:rsidRDefault="00520F80">
            <w:pPr>
              <w:pStyle w:val="ConsPlusNormal"/>
              <w:jc w:val="center"/>
            </w:pPr>
            <w:r>
              <w:t>3 456,8</w:t>
            </w:r>
          </w:p>
        </w:tc>
        <w:tc>
          <w:tcPr>
            <w:tcW w:w="1757" w:type="dxa"/>
          </w:tcPr>
          <w:p w14:paraId="3AC82DA6" w14:textId="77777777" w:rsidR="00520F80" w:rsidRDefault="00520F80">
            <w:pPr>
              <w:pStyle w:val="ConsPlusNormal"/>
              <w:jc w:val="center"/>
            </w:pPr>
            <w:r>
              <w:t>3 456,8</w:t>
            </w:r>
          </w:p>
        </w:tc>
      </w:tr>
      <w:tr w:rsidR="00520F80" w14:paraId="119FA9DD" w14:textId="77777777">
        <w:tc>
          <w:tcPr>
            <w:tcW w:w="1474" w:type="dxa"/>
            <w:vMerge w:val="restart"/>
          </w:tcPr>
          <w:p w14:paraId="1112BD2E" w14:textId="77777777" w:rsidR="00520F80" w:rsidRDefault="00520F80">
            <w:pPr>
              <w:pStyle w:val="ConsPlusNormal"/>
            </w:pPr>
            <w:hyperlink w:anchor="P14976">
              <w:r>
                <w:rPr>
                  <w:color w:val="0000FF"/>
                </w:rPr>
                <w:t>Подпрограмма 2</w:t>
              </w:r>
            </w:hyperlink>
          </w:p>
        </w:tc>
        <w:tc>
          <w:tcPr>
            <w:tcW w:w="2154" w:type="dxa"/>
            <w:vMerge w:val="restart"/>
          </w:tcPr>
          <w:p w14:paraId="16F04D2E" w14:textId="77777777" w:rsidR="00520F80" w:rsidRDefault="00520F80">
            <w:pPr>
              <w:pStyle w:val="ConsPlusNormal"/>
            </w:pPr>
            <w:r>
              <w:t>"Модернизация и развитие социального обслуживания населения"</w:t>
            </w:r>
          </w:p>
        </w:tc>
        <w:tc>
          <w:tcPr>
            <w:tcW w:w="2041" w:type="dxa"/>
          </w:tcPr>
          <w:p w14:paraId="1BCD8B6B" w14:textId="77777777" w:rsidR="00520F80" w:rsidRDefault="00520F80">
            <w:pPr>
              <w:pStyle w:val="ConsPlusNormal"/>
            </w:pPr>
            <w:r>
              <w:t>всего</w:t>
            </w:r>
          </w:p>
        </w:tc>
        <w:tc>
          <w:tcPr>
            <w:tcW w:w="1701" w:type="dxa"/>
          </w:tcPr>
          <w:p w14:paraId="376A5A11" w14:textId="77777777" w:rsidR="00520F80" w:rsidRDefault="00520F80">
            <w:pPr>
              <w:pStyle w:val="ConsPlusNormal"/>
              <w:jc w:val="center"/>
            </w:pPr>
            <w:r>
              <w:t>5 981 970,4</w:t>
            </w:r>
          </w:p>
        </w:tc>
        <w:tc>
          <w:tcPr>
            <w:tcW w:w="1757" w:type="dxa"/>
          </w:tcPr>
          <w:p w14:paraId="060E21FC" w14:textId="77777777" w:rsidR="00520F80" w:rsidRDefault="00520F80">
            <w:pPr>
              <w:pStyle w:val="ConsPlusNormal"/>
              <w:jc w:val="center"/>
            </w:pPr>
            <w:r>
              <w:t>6 089 446,4</w:t>
            </w:r>
          </w:p>
        </w:tc>
        <w:tc>
          <w:tcPr>
            <w:tcW w:w="1644" w:type="dxa"/>
          </w:tcPr>
          <w:p w14:paraId="673A71EC" w14:textId="77777777" w:rsidR="00520F80" w:rsidRDefault="00520F80">
            <w:pPr>
              <w:pStyle w:val="ConsPlusNormal"/>
              <w:jc w:val="center"/>
            </w:pPr>
            <w:r>
              <w:t>6 989 107,8</w:t>
            </w:r>
          </w:p>
        </w:tc>
        <w:tc>
          <w:tcPr>
            <w:tcW w:w="1644" w:type="dxa"/>
          </w:tcPr>
          <w:p w14:paraId="48315F79" w14:textId="77777777" w:rsidR="00520F80" w:rsidRDefault="00520F80">
            <w:pPr>
              <w:pStyle w:val="ConsPlusNormal"/>
              <w:jc w:val="center"/>
            </w:pPr>
            <w:r>
              <w:t>8 184 076,6</w:t>
            </w:r>
          </w:p>
        </w:tc>
        <w:tc>
          <w:tcPr>
            <w:tcW w:w="1701" w:type="dxa"/>
          </w:tcPr>
          <w:p w14:paraId="29287EA6" w14:textId="77777777" w:rsidR="00520F80" w:rsidRDefault="00520F80">
            <w:pPr>
              <w:pStyle w:val="ConsPlusNormal"/>
              <w:jc w:val="center"/>
            </w:pPr>
            <w:r>
              <w:t>8 728 937,0</w:t>
            </w:r>
          </w:p>
        </w:tc>
        <w:tc>
          <w:tcPr>
            <w:tcW w:w="1757" w:type="dxa"/>
          </w:tcPr>
          <w:p w14:paraId="118F6A0B" w14:textId="77777777" w:rsidR="00520F80" w:rsidRDefault="00520F80">
            <w:pPr>
              <w:pStyle w:val="ConsPlusNormal"/>
              <w:jc w:val="center"/>
            </w:pPr>
            <w:r>
              <w:t>9 413 118,6</w:t>
            </w:r>
          </w:p>
        </w:tc>
        <w:tc>
          <w:tcPr>
            <w:tcW w:w="1644" w:type="dxa"/>
          </w:tcPr>
          <w:p w14:paraId="45E3E344" w14:textId="77777777" w:rsidR="00520F80" w:rsidRDefault="00520F80">
            <w:pPr>
              <w:pStyle w:val="ConsPlusNormal"/>
              <w:jc w:val="center"/>
            </w:pPr>
            <w:r>
              <w:t>10 025 092,9</w:t>
            </w:r>
          </w:p>
        </w:tc>
        <w:tc>
          <w:tcPr>
            <w:tcW w:w="1757" w:type="dxa"/>
          </w:tcPr>
          <w:p w14:paraId="5292752E" w14:textId="77777777" w:rsidR="00520F80" w:rsidRDefault="00520F80">
            <w:pPr>
              <w:pStyle w:val="ConsPlusNormal"/>
              <w:jc w:val="center"/>
            </w:pPr>
            <w:r>
              <w:t>10 511 028,5</w:t>
            </w:r>
          </w:p>
        </w:tc>
        <w:tc>
          <w:tcPr>
            <w:tcW w:w="1757" w:type="dxa"/>
          </w:tcPr>
          <w:p w14:paraId="57A63881" w14:textId="77777777" w:rsidR="00520F80" w:rsidRDefault="00520F80">
            <w:pPr>
              <w:pStyle w:val="ConsPlusNormal"/>
              <w:jc w:val="center"/>
            </w:pPr>
            <w:r>
              <w:t>10 511 638,0</w:t>
            </w:r>
          </w:p>
        </w:tc>
        <w:tc>
          <w:tcPr>
            <w:tcW w:w="1757" w:type="dxa"/>
          </w:tcPr>
          <w:p w14:paraId="1ED2A20E" w14:textId="77777777" w:rsidR="00520F80" w:rsidRDefault="00520F80">
            <w:pPr>
              <w:pStyle w:val="ConsPlusNormal"/>
              <w:jc w:val="center"/>
            </w:pPr>
            <w:r>
              <w:t>10 501 033,2</w:t>
            </w:r>
          </w:p>
        </w:tc>
      </w:tr>
      <w:tr w:rsidR="00520F80" w14:paraId="2D1B17A5" w14:textId="77777777">
        <w:tc>
          <w:tcPr>
            <w:tcW w:w="1474" w:type="dxa"/>
            <w:vMerge/>
          </w:tcPr>
          <w:p w14:paraId="35442E4C" w14:textId="77777777" w:rsidR="00520F80" w:rsidRDefault="00520F80">
            <w:pPr>
              <w:pStyle w:val="ConsPlusNormal"/>
            </w:pPr>
          </w:p>
        </w:tc>
        <w:tc>
          <w:tcPr>
            <w:tcW w:w="2154" w:type="dxa"/>
            <w:vMerge/>
          </w:tcPr>
          <w:p w14:paraId="13B0D721" w14:textId="77777777" w:rsidR="00520F80" w:rsidRDefault="00520F80">
            <w:pPr>
              <w:pStyle w:val="ConsPlusNormal"/>
            </w:pPr>
          </w:p>
        </w:tc>
        <w:tc>
          <w:tcPr>
            <w:tcW w:w="2041" w:type="dxa"/>
          </w:tcPr>
          <w:p w14:paraId="0239C557" w14:textId="77777777" w:rsidR="00520F80" w:rsidRDefault="00520F80">
            <w:pPr>
              <w:pStyle w:val="ConsPlusNormal"/>
            </w:pPr>
            <w:r>
              <w:t>МСП НО</w:t>
            </w:r>
          </w:p>
        </w:tc>
        <w:tc>
          <w:tcPr>
            <w:tcW w:w="1701" w:type="dxa"/>
          </w:tcPr>
          <w:p w14:paraId="7D543E7E" w14:textId="77777777" w:rsidR="00520F80" w:rsidRDefault="00520F80">
            <w:pPr>
              <w:pStyle w:val="ConsPlusNormal"/>
              <w:jc w:val="center"/>
            </w:pPr>
            <w:r>
              <w:t>5 981 970,4</w:t>
            </w:r>
          </w:p>
        </w:tc>
        <w:tc>
          <w:tcPr>
            <w:tcW w:w="1757" w:type="dxa"/>
          </w:tcPr>
          <w:p w14:paraId="23EE6834" w14:textId="77777777" w:rsidR="00520F80" w:rsidRDefault="00520F80">
            <w:pPr>
              <w:pStyle w:val="ConsPlusNormal"/>
              <w:jc w:val="center"/>
            </w:pPr>
            <w:r>
              <w:t>6 089 446,4</w:t>
            </w:r>
          </w:p>
        </w:tc>
        <w:tc>
          <w:tcPr>
            <w:tcW w:w="1644" w:type="dxa"/>
          </w:tcPr>
          <w:p w14:paraId="0C206A30" w14:textId="77777777" w:rsidR="00520F80" w:rsidRDefault="00520F80">
            <w:pPr>
              <w:pStyle w:val="ConsPlusNormal"/>
              <w:jc w:val="center"/>
            </w:pPr>
            <w:r>
              <w:t>6 989 107,8</w:t>
            </w:r>
          </w:p>
        </w:tc>
        <w:tc>
          <w:tcPr>
            <w:tcW w:w="1644" w:type="dxa"/>
          </w:tcPr>
          <w:p w14:paraId="52965800" w14:textId="77777777" w:rsidR="00520F80" w:rsidRDefault="00520F80">
            <w:pPr>
              <w:pStyle w:val="ConsPlusNormal"/>
              <w:jc w:val="center"/>
            </w:pPr>
            <w:r>
              <w:t>8 184 076,6</w:t>
            </w:r>
          </w:p>
        </w:tc>
        <w:tc>
          <w:tcPr>
            <w:tcW w:w="1701" w:type="dxa"/>
          </w:tcPr>
          <w:p w14:paraId="6CBAEA6A" w14:textId="77777777" w:rsidR="00520F80" w:rsidRDefault="00520F80">
            <w:pPr>
              <w:pStyle w:val="ConsPlusNormal"/>
              <w:jc w:val="center"/>
            </w:pPr>
            <w:r>
              <w:t>8 721 937,0</w:t>
            </w:r>
          </w:p>
        </w:tc>
        <w:tc>
          <w:tcPr>
            <w:tcW w:w="1757" w:type="dxa"/>
          </w:tcPr>
          <w:p w14:paraId="59BFCC5B" w14:textId="77777777" w:rsidR="00520F80" w:rsidRDefault="00520F80">
            <w:pPr>
              <w:pStyle w:val="ConsPlusNormal"/>
              <w:jc w:val="center"/>
            </w:pPr>
            <w:r>
              <w:t>9 413 118,6</w:t>
            </w:r>
          </w:p>
        </w:tc>
        <w:tc>
          <w:tcPr>
            <w:tcW w:w="1644" w:type="dxa"/>
          </w:tcPr>
          <w:p w14:paraId="2E0FB5F9" w14:textId="77777777" w:rsidR="00520F80" w:rsidRDefault="00520F80">
            <w:pPr>
              <w:pStyle w:val="ConsPlusNormal"/>
              <w:jc w:val="center"/>
            </w:pPr>
            <w:r>
              <w:t>10 025 092,9</w:t>
            </w:r>
          </w:p>
        </w:tc>
        <w:tc>
          <w:tcPr>
            <w:tcW w:w="1757" w:type="dxa"/>
          </w:tcPr>
          <w:p w14:paraId="2BC4CF0D" w14:textId="77777777" w:rsidR="00520F80" w:rsidRDefault="00520F80">
            <w:pPr>
              <w:pStyle w:val="ConsPlusNormal"/>
              <w:jc w:val="center"/>
            </w:pPr>
            <w:r>
              <w:t>10 511 028,5</w:t>
            </w:r>
          </w:p>
        </w:tc>
        <w:tc>
          <w:tcPr>
            <w:tcW w:w="1757" w:type="dxa"/>
          </w:tcPr>
          <w:p w14:paraId="3847E50A" w14:textId="77777777" w:rsidR="00520F80" w:rsidRDefault="00520F80">
            <w:pPr>
              <w:pStyle w:val="ConsPlusNormal"/>
              <w:jc w:val="center"/>
            </w:pPr>
            <w:r>
              <w:t>10 511 638,0</w:t>
            </w:r>
          </w:p>
        </w:tc>
        <w:tc>
          <w:tcPr>
            <w:tcW w:w="1757" w:type="dxa"/>
          </w:tcPr>
          <w:p w14:paraId="392A76C4" w14:textId="77777777" w:rsidR="00520F80" w:rsidRDefault="00520F80">
            <w:pPr>
              <w:pStyle w:val="ConsPlusNormal"/>
              <w:jc w:val="center"/>
            </w:pPr>
            <w:r>
              <w:t>10 501 033,2</w:t>
            </w:r>
          </w:p>
        </w:tc>
      </w:tr>
      <w:tr w:rsidR="00520F80" w14:paraId="72A6E211" w14:textId="77777777">
        <w:tc>
          <w:tcPr>
            <w:tcW w:w="1474" w:type="dxa"/>
            <w:vMerge/>
          </w:tcPr>
          <w:p w14:paraId="0366D1A3" w14:textId="77777777" w:rsidR="00520F80" w:rsidRDefault="00520F80">
            <w:pPr>
              <w:pStyle w:val="ConsPlusNormal"/>
            </w:pPr>
          </w:p>
        </w:tc>
        <w:tc>
          <w:tcPr>
            <w:tcW w:w="2154" w:type="dxa"/>
            <w:vMerge/>
          </w:tcPr>
          <w:p w14:paraId="1A8512A3" w14:textId="77777777" w:rsidR="00520F80" w:rsidRDefault="00520F80">
            <w:pPr>
              <w:pStyle w:val="ConsPlusNormal"/>
            </w:pPr>
          </w:p>
        </w:tc>
        <w:tc>
          <w:tcPr>
            <w:tcW w:w="2041" w:type="dxa"/>
          </w:tcPr>
          <w:p w14:paraId="7E28C86F" w14:textId="77777777" w:rsidR="00520F80" w:rsidRDefault="00520F80">
            <w:pPr>
              <w:pStyle w:val="ConsPlusNormal"/>
            </w:pPr>
            <w:r>
              <w:t>Минстрой НО</w:t>
            </w:r>
          </w:p>
        </w:tc>
        <w:tc>
          <w:tcPr>
            <w:tcW w:w="1701" w:type="dxa"/>
          </w:tcPr>
          <w:p w14:paraId="7D9E46A0" w14:textId="77777777" w:rsidR="00520F80" w:rsidRDefault="00520F80">
            <w:pPr>
              <w:pStyle w:val="ConsPlusNormal"/>
              <w:jc w:val="center"/>
            </w:pPr>
            <w:r>
              <w:t>0,0</w:t>
            </w:r>
          </w:p>
        </w:tc>
        <w:tc>
          <w:tcPr>
            <w:tcW w:w="1757" w:type="dxa"/>
          </w:tcPr>
          <w:p w14:paraId="3C087584" w14:textId="77777777" w:rsidR="00520F80" w:rsidRDefault="00520F80">
            <w:pPr>
              <w:pStyle w:val="ConsPlusNormal"/>
              <w:jc w:val="center"/>
            </w:pPr>
            <w:r>
              <w:t>0,0</w:t>
            </w:r>
          </w:p>
        </w:tc>
        <w:tc>
          <w:tcPr>
            <w:tcW w:w="1644" w:type="dxa"/>
          </w:tcPr>
          <w:p w14:paraId="2B911981" w14:textId="77777777" w:rsidR="00520F80" w:rsidRDefault="00520F80">
            <w:pPr>
              <w:pStyle w:val="ConsPlusNormal"/>
              <w:jc w:val="center"/>
            </w:pPr>
            <w:r>
              <w:t>0,0</w:t>
            </w:r>
          </w:p>
        </w:tc>
        <w:tc>
          <w:tcPr>
            <w:tcW w:w="1644" w:type="dxa"/>
          </w:tcPr>
          <w:p w14:paraId="788C2774" w14:textId="77777777" w:rsidR="00520F80" w:rsidRDefault="00520F80">
            <w:pPr>
              <w:pStyle w:val="ConsPlusNormal"/>
              <w:jc w:val="center"/>
            </w:pPr>
            <w:r>
              <w:t>0,0</w:t>
            </w:r>
          </w:p>
        </w:tc>
        <w:tc>
          <w:tcPr>
            <w:tcW w:w="1701" w:type="dxa"/>
          </w:tcPr>
          <w:p w14:paraId="33D272D2" w14:textId="77777777" w:rsidR="00520F80" w:rsidRDefault="00520F80">
            <w:pPr>
              <w:pStyle w:val="ConsPlusNormal"/>
              <w:jc w:val="center"/>
            </w:pPr>
            <w:r>
              <w:t>7 000,0</w:t>
            </w:r>
          </w:p>
        </w:tc>
        <w:tc>
          <w:tcPr>
            <w:tcW w:w="1757" w:type="dxa"/>
          </w:tcPr>
          <w:p w14:paraId="2B8BA880" w14:textId="77777777" w:rsidR="00520F80" w:rsidRDefault="00520F80">
            <w:pPr>
              <w:pStyle w:val="ConsPlusNormal"/>
              <w:jc w:val="center"/>
            </w:pPr>
            <w:r>
              <w:t>0,0</w:t>
            </w:r>
          </w:p>
        </w:tc>
        <w:tc>
          <w:tcPr>
            <w:tcW w:w="1644" w:type="dxa"/>
          </w:tcPr>
          <w:p w14:paraId="27CBF18C" w14:textId="77777777" w:rsidR="00520F80" w:rsidRDefault="00520F80">
            <w:pPr>
              <w:pStyle w:val="ConsPlusNormal"/>
              <w:jc w:val="center"/>
            </w:pPr>
            <w:r>
              <w:t>0,0</w:t>
            </w:r>
          </w:p>
        </w:tc>
        <w:tc>
          <w:tcPr>
            <w:tcW w:w="1757" w:type="dxa"/>
          </w:tcPr>
          <w:p w14:paraId="55FE406E" w14:textId="77777777" w:rsidR="00520F80" w:rsidRDefault="00520F80">
            <w:pPr>
              <w:pStyle w:val="ConsPlusNormal"/>
              <w:jc w:val="center"/>
            </w:pPr>
            <w:r>
              <w:t>0,0</w:t>
            </w:r>
          </w:p>
        </w:tc>
        <w:tc>
          <w:tcPr>
            <w:tcW w:w="1757" w:type="dxa"/>
          </w:tcPr>
          <w:p w14:paraId="15FA9B1F" w14:textId="77777777" w:rsidR="00520F80" w:rsidRDefault="00520F80">
            <w:pPr>
              <w:pStyle w:val="ConsPlusNormal"/>
              <w:jc w:val="center"/>
            </w:pPr>
            <w:r>
              <w:t>0,0</w:t>
            </w:r>
          </w:p>
        </w:tc>
        <w:tc>
          <w:tcPr>
            <w:tcW w:w="1757" w:type="dxa"/>
          </w:tcPr>
          <w:p w14:paraId="4A1DC1F6" w14:textId="77777777" w:rsidR="00520F80" w:rsidRDefault="00520F80">
            <w:pPr>
              <w:pStyle w:val="ConsPlusNormal"/>
              <w:jc w:val="center"/>
            </w:pPr>
            <w:r>
              <w:t>0,0</w:t>
            </w:r>
          </w:p>
        </w:tc>
      </w:tr>
      <w:tr w:rsidR="00520F80" w14:paraId="3B755340" w14:textId="77777777">
        <w:tc>
          <w:tcPr>
            <w:tcW w:w="1474" w:type="dxa"/>
            <w:vMerge w:val="restart"/>
          </w:tcPr>
          <w:p w14:paraId="073B8F01" w14:textId="77777777" w:rsidR="00520F80" w:rsidRDefault="00520F80">
            <w:pPr>
              <w:pStyle w:val="ConsPlusNormal"/>
            </w:pPr>
            <w:hyperlink w:anchor="P16944">
              <w:r>
                <w:rPr>
                  <w:color w:val="0000FF"/>
                </w:rPr>
                <w:t>Подпрограмма 3</w:t>
              </w:r>
            </w:hyperlink>
          </w:p>
        </w:tc>
        <w:tc>
          <w:tcPr>
            <w:tcW w:w="2154" w:type="dxa"/>
            <w:vMerge w:val="restart"/>
          </w:tcPr>
          <w:p w14:paraId="12E9D156" w14:textId="77777777" w:rsidR="00520F80" w:rsidRDefault="00520F80">
            <w:pPr>
              <w:pStyle w:val="ConsPlusNormal"/>
            </w:pPr>
            <w:r>
              <w:t>"Старшее поколение"</w:t>
            </w:r>
          </w:p>
        </w:tc>
        <w:tc>
          <w:tcPr>
            <w:tcW w:w="2041" w:type="dxa"/>
          </w:tcPr>
          <w:p w14:paraId="2F109E05" w14:textId="77777777" w:rsidR="00520F80" w:rsidRDefault="00520F80">
            <w:pPr>
              <w:pStyle w:val="ConsPlusNormal"/>
            </w:pPr>
            <w:r>
              <w:t>всего</w:t>
            </w:r>
          </w:p>
        </w:tc>
        <w:tc>
          <w:tcPr>
            <w:tcW w:w="1701" w:type="dxa"/>
          </w:tcPr>
          <w:p w14:paraId="2B8AEE20" w14:textId="77777777" w:rsidR="00520F80" w:rsidRDefault="00520F80">
            <w:pPr>
              <w:pStyle w:val="ConsPlusNormal"/>
              <w:jc w:val="center"/>
            </w:pPr>
            <w:r>
              <w:t>14 542,2</w:t>
            </w:r>
          </w:p>
        </w:tc>
        <w:tc>
          <w:tcPr>
            <w:tcW w:w="1757" w:type="dxa"/>
          </w:tcPr>
          <w:p w14:paraId="0BDDFFF8" w14:textId="77777777" w:rsidR="00520F80" w:rsidRDefault="00520F80">
            <w:pPr>
              <w:pStyle w:val="ConsPlusNormal"/>
              <w:jc w:val="center"/>
            </w:pPr>
            <w:r>
              <w:t>14 426,3</w:t>
            </w:r>
          </w:p>
        </w:tc>
        <w:tc>
          <w:tcPr>
            <w:tcW w:w="1644" w:type="dxa"/>
          </w:tcPr>
          <w:p w14:paraId="5EB1855D" w14:textId="77777777" w:rsidR="00520F80" w:rsidRDefault="00520F80">
            <w:pPr>
              <w:pStyle w:val="ConsPlusNormal"/>
              <w:jc w:val="center"/>
            </w:pPr>
            <w:r>
              <w:t>27 055,7</w:t>
            </w:r>
          </w:p>
        </w:tc>
        <w:tc>
          <w:tcPr>
            <w:tcW w:w="1644" w:type="dxa"/>
          </w:tcPr>
          <w:p w14:paraId="5B562A6F" w14:textId="77777777" w:rsidR="00520F80" w:rsidRDefault="00520F80">
            <w:pPr>
              <w:pStyle w:val="ConsPlusNormal"/>
              <w:jc w:val="center"/>
            </w:pPr>
            <w:r>
              <w:t>40 584,5</w:t>
            </w:r>
          </w:p>
        </w:tc>
        <w:tc>
          <w:tcPr>
            <w:tcW w:w="1701" w:type="dxa"/>
          </w:tcPr>
          <w:p w14:paraId="13A6C283" w14:textId="77777777" w:rsidR="00520F80" w:rsidRDefault="00520F80">
            <w:pPr>
              <w:pStyle w:val="ConsPlusNormal"/>
              <w:jc w:val="center"/>
            </w:pPr>
            <w:r>
              <w:t>42 719,1</w:t>
            </w:r>
          </w:p>
        </w:tc>
        <w:tc>
          <w:tcPr>
            <w:tcW w:w="1757" w:type="dxa"/>
          </w:tcPr>
          <w:p w14:paraId="7F80DB6D" w14:textId="77777777" w:rsidR="00520F80" w:rsidRDefault="00520F80">
            <w:pPr>
              <w:pStyle w:val="ConsPlusNormal"/>
              <w:jc w:val="center"/>
            </w:pPr>
            <w:r>
              <w:t>36 246,3</w:t>
            </w:r>
          </w:p>
        </w:tc>
        <w:tc>
          <w:tcPr>
            <w:tcW w:w="1644" w:type="dxa"/>
          </w:tcPr>
          <w:p w14:paraId="0D6EDB83" w14:textId="77777777" w:rsidR="00520F80" w:rsidRDefault="00520F80">
            <w:pPr>
              <w:pStyle w:val="ConsPlusNormal"/>
              <w:jc w:val="center"/>
            </w:pPr>
            <w:r>
              <w:t>39 400,0</w:t>
            </w:r>
          </w:p>
        </w:tc>
        <w:tc>
          <w:tcPr>
            <w:tcW w:w="1757" w:type="dxa"/>
          </w:tcPr>
          <w:p w14:paraId="70E7EE41" w14:textId="77777777" w:rsidR="00520F80" w:rsidRDefault="00520F80">
            <w:pPr>
              <w:pStyle w:val="ConsPlusNormal"/>
              <w:jc w:val="center"/>
            </w:pPr>
            <w:r>
              <w:t>13 239,1</w:t>
            </w:r>
          </w:p>
        </w:tc>
        <w:tc>
          <w:tcPr>
            <w:tcW w:w="1757" w:type="dxa"/>
          </w:tcPr>
          <w:p w14:paraId="0CAC2043" w14:textId="77777777" w:rsidR="00520F80" w:rsidRDefault="00520F80">
            <w:pPr>
              <w:pStyle w:val="ConsPlusNormal"/>
              <w:jc w:val="center"/>
            </w:pPr>
            <w:r>
              <w:t>13 239,1</w:t>
            </w:r>
          </w:p>
        </w:tc>
        <w:tc>
          <w:tcPr>
            <w:tcW w:w="1757" w:type="dxa"/>
          </w:tcPr>
          <w:p w14:paraId="425E6C80" w14:textId="77777777" w:rsidR="00520F80" w:rsidRDefault="00520F80">
            <w:pPr>
              <w:pStyle w:val="ConsPlusNormal"/>
              <w:jc w:val="center"/>
            </w:pPr>
            <w:r>
              <w:t>13 412,6</w:t>
            </w:r>
          </w:p>
        </w:tc>
      </w:tr>
      <w:tr w:rsidR="00520F80" w14:paraId="2C0D33A7" w14:textId="77777777">
        <w:tc>
          <w:tcPr>
            <w:tcW w:w="1474" w:type="dxa"/>
            <w:vMerge/>
          </w:tcPr>
          <w:p w14:paraId="1F07958B" w14:textId="77777777" w:rsidR="00520F80" w:rsidRDefault="00520F80">
            <w:pPr>
              <w:pStyle w:val="ConsPlusNormal"/>
            </w:pPr>
          </w:p>
        </w:tc>
        <w:tc>
          <w:tcPr>
            <w:tcW w:w="2154" w:type="dxa"/>
            <w:vMerge/>
          </w:tcPr>
          <w:p w14:paraId="0100C06E" w14:textId="77777777" w:rsidR="00520F80" w:rsidRDefault="00520F80">
            <w:pPr>
              <w:pStyle w:val="ConsPlusNormal"/>
            </w:pPr>
          </w:p>
        </w:tc>
        <w:tc>
          <w:tcPr>
            <w:tcW w:w="2041" w:type="dxa"/>
          </w:tcPr>
          <w:p w14:paraId="14E2E1A7" w14:textId="77777777" w:rsidR="00520F80" w:rsidRDefault="00520F80">
            <w:pPr>
              <w:pStyle w:val="ConsPlusNormal"/>
            </w:pPr>
            <w:r>
              <w:t>МСП НО</w:t>
            </w:r>
          </w:p>
        </w:tc>
        <w:tc>
          <w:tcPr>
            <w:tcW w:w="1701" w:type="dxa"/>
          </w:tcPr>
          <w:p w14:paraId="5EF78528" w14:textId="77777777" w:rsidR="00520F80" w:rsidRDefault="00520F80">
            <w:pPr>
              <w:pStyle w:val="ConsPlusNormal"/>
              <w:jc w:val="center"/>
            </w:pPr>
            <w:r>
              <w:t>14 542,2</w:t>
            </w:r>
          </w:p>
        </w:tc>
        <w:tc>
          <w:tcPr>
            <w:tcW w:w="1757" w:type="dxa"/>
          </w:tcPr>
          <w:p w14:paraId="58BC2B6E" w14:textId="77777777" w:rsidR="00520F80" w:rsidRDefault="00520F80">
            <w:pPr>
              <w:pStyle w:val="ConsPlusNormal"/>
              <w:jc w:val="center"/>
            </w:pPr>
            <w:r>
              <w:t>14 426,3</w:t>
            </w:r>
          </w:p>
        </w:tc>
        <w:tc>
          <w:tcPr>
            <w:tcW w:w="1644" w:type="dxa"/>
          </w:tcPr>
          <w:p w14:paraId="45DAFFAA" w14:textId="77777777" w:rsidR="00520F80" w:rsidRDefault="00520F80">
            <w:pPr>
              <w:pStyle w:val="ConsPlusNormal"/>
              <w:jc w:val="center"/>
            </w:pPr>
            <w:r>
              <w:t>27 055,7</w:t>
            </w:r>
          </w:p>
        </w:tc>
        <w:tc>
          <w:tcPr>
            <w:tcW w:w="1644" w:type="dxa"/>
          </w:tcPr>
          <w:p w14:paraId="7D8EFB64" w14:textId="77777777" w:rsidR="00520F80" w:rsidRDefault="00520F80">
            <w:pPr>
              <w:pStyle w:val="ConsPlusNormal"/>
              <w:jc w:val="center"/>
            </w:pPr>
            <w:r>
              <w:t>40 584,5</w:t>
            </w:r>
          </w:p>
        </w:tc>
        <w:tc>
          <w:tcPr>
            <w:tcW w:w="1701" w:type="dxa"/>
          </w:tcPr>
          <w:p w14:paraId="714F14F9" w14:textId="77777777" w:rsidR="00520F80" w:rsidRDefault="00520F80">
            <w:pPr>
              <w:pStyle w:val="ConsPlusNormal"/>
              <w:jc w:val="center"/>
            </w:pPr>
            <w:r>
              <w:t>42 719,1</w:t>
            </w:r>
          </w:p>
        </w:tc>
        <w:tc>
          <w:tcPr>
            <w:tcW w:w="1757" w:type="dxa"/>
          </w:tcPr>
          <w:p w14:paraId="01E49929" w14:textId="77777777" w:rsidR="00520F80" w:rsidRDefault="00520F80">
            <w:pPr>
              <w:pStyle w:val="ConsPlusNormal"/>
              <w:jc w:val="center"/>
            </w:pPr>
            <w:r>
              <w:t>36 246,3</w:t>
            </w:r>
          </w:p>
        </w:tc>
        <w:tc>
          <w:tcPr>
            <w:tcW w:w="1644" w:type="dxa"/>
          </w:tcPr>
          <w:p w14:paraId="39D46162" w14:textId="77777777" w:rsidR="00520F80" w:rsidRDefault="00520F80">
            <w:pPr>
              <w:pStyle w:val="ConsPlusNormal"/>
              <w:jc w:val="center"/>
            </w:pPr>
            <w:r>
              <w:t>39 400,0</w:t>
            </w:r>
          </w:p>
        </w:tc>
        <w:tc>
          <w:tcPr>
            <w:tcW w:w="1757" w:type="dxa"/>
          </w:tcPr>
          <w:p w14:paraId="23A8BBE1" w14:textId="77777777" w:rsidR="00520F80" w:rsidRDefault="00520F80">
            <w:pPr>
              <w:pStyle w:val="ConsPlusNormal"/>
              <w:jc w:val="center"/>
            </w:pPr>
            <w:r>
              <w:t>13 239,1</w:t>
            </w:r>
          </w:p>
        </w:tc>
        <w:tc>
          <w:tcPr>
            <w:tcW w:w="1757" w:type="dxa"/>
          </w:tcPr>
          <w:p w14:paraId="1B3C77F7" w14:textId="77777777" w:rsidR="00520F80" w:rsidRDefault="00520F80">
            <w:pPr>
              <w:pStyle w:val="ConsPlusNormal"/>
              <w:jc w:val="center"/>
            </w:pPr>
            <w:r>
              <w:t>13 239,1</w:t>
            </w:r>
          </w:p>
        </w:tc>
        <w:tc>
          <w:tcPr>
            <w:tcW w:w="1757" w:type="dxa"/>
          </w:tcPr>
          <w:p w14:paraId="79D2EE4F" w14:textId="77777777" w:rsidR="00520F80" w:rsidRDefault="00520F80">
            <w:pPr>
              <w:pStyle w:val="ConsPlusNormal"/>
              <w:jc w:val="center"/>
            </w:pPr>
            <w:r>
              <w:t>13 412,6</w:t>
            </w:r>
          </w:p>
        </w:tc>
      </w:tr>
      <w:tr w:rsidR="00520F80" w14:paraId="1F7BE5C2" w14:textId="77777777">
        <w:tc>
          <w:tcPr>
            <w:tcW w:w="1474" w:type="dxa"/>
            <w:vMerge w:val="restart"/>
          </w:tcPr>
          <w:p w14:paraId="11835753" w14:textId="77777777" w:rsidR="00520F80" w:rsidRDefault="00520F80">
            <w:pPr>
              <w:pStyle w:val="ConsPlusNormal"/>
            </w:pPr>
            <w:hyperlink w:anchor="P18632">
              <w:r>
                <w:rPr>
                  <w:color w:val="0000FF"/>
                </w:rPr>
                <w:t>Подпрограмма 4</w:t>
              </w:r>
            </w:hyperlink>
          </w:p>
        </w:tc>
        <w:tc>
          <w:tcPr>
            <w:tcW w:w="2154" w:type="dxa"/>
            <w:vMerge w:val="restart"/>
          </w:tcPr>
          <w:p w14:paraId="76B9D3D4" w14:textId="77777777" w:rsidR="00520F80" w:rsidRDefault="00520F80">
            <w:pPr>
              <w:pStyle w:val="ConsPlusNormal"/>
            </w:pPr>
            <w:r>
              <w:t>"Развитие мер социальной поддержки отдельных категорий граждан в Нижегородской области"</w:t>
            </w:r>
          </w:p>
        </w:tc>
        <w:tc>
          <w:tcPr>
            <w:tcW w:w="2041" w:type="dxa"/>
          </w:tcPr>
          <w:p w14:paraId="5200738F" w14:textId="77777777" w:rsidR="00520F80" w:rsidRDefault="00520F80">
            <w:pPr>
              <w:pStyle w:val="ConsPlusNormal"/>
            </w:pPr>
            <w:r>
              <w:t>всего</w:t>
            </w:r>
          </w:p>
        </w:tc>
        <w:tc>
          <w:tcPr>
            <w:tcW w:w="1701" w:type="dxa"/>
          </w:tcPr>
          <w:p w14:paraId="765E256A" w14:textId="77777777" w:rsidR="00520F80" w:rsidRDefault="00520F80">
            <w:pPr>
              <w:pStyle w:val="ConsPlusNormal"/>
              <w:jc w:val="center"/>
            </w:pPr>
            <w:r>
              <w:t>13 739 668,2</w:t>
            </w:r>
          </w:p>
        </w:tc>
        <w:tc>
          <w:tcPr>
            <w:tcW w:w="1757" w:type="dxa"/>
          </w:tcPr>
          <w:p w14:paraId="14CE4600" w14:textId="77777777" w:rsidR="00520F80" w:rsidRDefault="00520F80">
            <w:pPr>
              <w:pStyle w:val="ConsPlusNormal"/>
              <w:jc w:val="center"/>
            </w:pPr>
            <w:r>
              <w:t>14 788 020,3</w:t>
            </w:r>
          </w:p>
        </w:tc>
        <w:tc>
          <w:tcPr>
            <w:tcW w:w="1644" w:type="dxa"/>
          </w:tcPr>
          <w:p w14:paraId="48603675" w14:textId="77777777" w:rsidR="00520F80" w:rsidRDefault="00520F80">
            <w:pPr>
              <w:pStyle w:val="ConsPlusNormal"/>
              <w:jc w:val="center"/>
            </w:pPr>
            <w:r>
              <w:t>13 242 082,6</w:t>
            </w:r>
          </w:p>
        </w:tc>
        <w:tc>
          <w:tcPr>
            <w:tcW w:w="1644" w:type="dxa"/>
          </w:tcPr>
          <w:p w14:paraId="2E15F2C8" w14:textId="77777777" w:rsidR="00520F80" w:rsidRDefault="00520F80">
            <w:pPr>
              <w:pStyle w:val="ConsPlusNormal"/>
              <w:jc w:val="center"/>
            </w:pPr>
            <w:r>
              <w:t>13 964 387,6</w:t>
            </w:r>
          </w:p>
        </w:tc>
        <w:tc>
          <w:tcPr>
            <w:tcW w:w="1701" w:type="dxa"/>
          </w:tcPr>
          <w:p w14:paraId="1B0FB90D" w14:textId="77777777" w:rsidR="00520F80" w:rsidRDefault="00520F80">
            <w:pPr>
              <w:pStyle w:val="ConsPlusNormal"/>
              <w:jc w:val="center"/>
            </w:pPr>
            <w:r>
              <w:t>14 594 227,5</w:t>
            </w:r>
          </w:p>
        </w:tc>
        <w:tc>
          <w:tcPr>
            <w:tcW w:w="1757" w:type="dxa"/>
          </w:tcPr>
          <w:p w14:paraId="453AEBC2" w14:textId="77777777" w:rsidR="00520F80" w:rsidRDefault="00520F80">
            <w:pPr>
              <w:pStyle w:val="ConsPlusNormal"/>
              <w:jc w:val="center"/>
            </w:pPr>
            <w:r>
              <w:t>16 585 398,3</w:t>
            </w:r>
          </w:p>
        </w:tc>
        <w:tc>
          <w:tcPr>
            <w:tcW w:w="1644" w:type="dxa"/>
          </w:tcPr>
          <w:p w14:paraId="0073489F" w14:textId="77777777" w:rsidR="00520F80" w:rsidRDefault="00520F80">
            <w:pPr>
              <w:pStyle w:val="ConsPlusNormal"/>
              <w:jc w:val="center"/>
            </w:pPr>
            <w:r>
              <w:t>17 691 252,2</w:t>
            </w:r>
          </w:p>
        </w:tc>
        <w:tc>
          <w:tcPr>
            <w:tcW w:w="1757" w:type="dxa"/>
          </w:tcPr>
          <w:p w14:paraId="61B5B8C0" w14:textId="77777777" w:rsidR="00520F80" w:rsidRDefault="00520F80">
            <w:pPr>
              <w:pStyle w:val="ConsPlusNormal"/>
              <w:jc w:val="center"/>
            </w:pPr>
            <w:r>
              <w:t>17 539 740,3</w:t>
            </w:r>
          </w:p>
        </w:tc>
        <w:tc>
          <w:tcPr>
            <w:tcW w:w="1757" w:type="dxa"/>
          </w:tcPr>
          <w:p w14:paraId="137D9869" w14:textId="77777777" w:rsidR="00520F80" w:rsidRDefault="00520F80">
            <w:pPr>
              <w:pStyle w:val="ConsPlusNormal"/>
              <w:jc w:val="center"/>
            </w:pPr>
            <w:r>
              <w:t>13 868 796,8</w:t>
            </w:r>
          </w:p>
        </w:tc>
        <w:tc>
          <w:tcPr>
            <w:tcW w:w="1757" w:type="dxa"/>
          </w:tcPr>
          <w:p w14:paraId="544CC058" w14:textId="77777777" w:rsidR="00520F80" w:rsidRDefault="00520F80">
            <w:pPr>
              <w:pStyle w:val="ConsPlusNormal"/>
              <w:jc w:val="center"/>
            </w:pPr>
            <w:r>
              <w:t>13 829 411,4</w:t>
            </w:r>
          </w:p>
        </w:tc>
      </w:tr>
      <w:tr w:rsidR="00520F80" w14:paraId="72411E26" w14:textId="77777777">
        <w:tc>
          <w:tcPr>
            <w:tcW w:w="1474" w:type="dxa"/>
            <w:vMerge/>
          </w:tcPr>
          <w:p w14:paraId="6F2A0BA1" w14:textId="77777777" w:rsidR="00520F80" w:rsidRDefault="00520F80">
            <w:pPr>
              <w:pStyle w:val="ConsPlusNormal"/>
            </w:pPr>
          </w:p>
        </w:tc>
        <w:tc>
          <w:tcPr>
            <w:tcW w:w="2154" w:type="dxa"/>
            <w:vMerge/>
          </w:tcPr>
          <w:p w14:paraId="3B0D1C9F" w14:textId="77777777" w:rsidR="00520F80" w:rsidRDefault="00520F80">
            <w:pPr>
              <w:pStyle w:val="ConsPlusNormal"/>
            </w:pPr>
          </w:p>
        </w:tc>
        <w:tc>
          <w:tcPr>
            <w:tcW w:w="2041" w:type="dxa"/>
          </w:tcPr>
          <w:p w14:paraId="010FC06E" w14:textId="77777777" w:rsidR="00520F80" w:rsidRDefault="00520F80">
            <w:pPr>
              <w:pStyle w:val="ConsPlusNormal"/>
            </w:pPr>
            <w:r>
              <w:t>МСП НО</w:t>
            </w:r>
          </w:p>
        </w:tc>
        <w:tc>
          <w:tcPr>
            <w:tcW w:w="1701" w:type="dxa"/>
          </w:tcPr>
          <w:p w14:paraId="5455E612" w14:textId="77777777" w:rsidR="00520F80" w:rsidRDefault="00520F80">
            <w:pPr>
              <w:pStyle w:val="ConsPlusNormal"/>
              <w:jc w:val="center"/>
            </w:pPr>
            <w:r>
              <w:t>13 739 668,2</w:t>
            </w:r>
          </w:p>
        </w:tc>
        <w:tc>
          <w:tcPr>
            <w:tcW w:w="1757" w:type="dxa"/>
          </w:tcPr>
          <w:p w14:paraId="7E681D86" w14:textId="77777777" w:rsidR="00520F80" w:rsidRDefault="00520F80">
            <w:pPr>
              <w:pStyle w:val="ConsPlusNormal"/>
              <w:jc w:val="center"/>
            </w:pPr>
            <w:r>
              <w:t>14 788 020,3</w:t>
            </w:r>
          </w:p>
        </w:tc>
        <w:tc>
          <w:tcPr>
            <w:tcW w:w="1644" w:type="dxa"/>
          </w:tcPr>
          <w:p w14:paraId="7B4192F0" w14:textId="77777777" w:rsidR="00520F80" w:rsidRDefault="00520F80">
            <w:pPr>
              <w:pStyle w:val="ConsPlusNormal"/>
              <w:jc w:val="center"/>
            </w:pPr>
            <w:r>
              <w:t>13 242 082,6</w:t>
            </w:r>
          </w:p>
        </w:tc>
        <w:tc>
          <w:tcPr>
            <w:tcW w:w="1644" w:type="dxa"/>
          </w:tcPr>
          <w:p w14:paraId="1DAF0BBB" w14:textId="77777777" w:rsidR="00520F80" w:rsidRDefault="00520F80">
            <w:pPr>
              <w:pStyle w:val="ConsPlusNormal"/>
              <w:jc w:val="center"/>
            </w:pPr>
            <w:r>
              <w:t>13 964 387,6</w:t>
            </w:r>
          </w:p>
        </w:tc>
        <w:tc>
          <w:tcPr>
            <w:tcW w:w="1701" w:type="dxa"/>
          </w:tcPr>
          <w:p w14:paraId="5F61D93A" w14:textId="77777777" w:rsidR="00520F80" w:rsidRDefault="00520F80">
            <w:pPr>
              <w:pStyle w:val="ConsPlusNormal"/>
              <w:jc w:val="center"/>
            </w:pPr>
            <w:r>
              <w:t>14 594 227,5</w:t>
            </w:r>
          </w:p>
        </w:tc>
        <w:tc>
          <w:tcPr>
            <w:tcW w:w="1757" w:type="dxa"/>
          </w:tcPr>
          <w:p w14:paraId="47D76D2C" w14:textId="77777777" w:rsidR="00520F80" w:rsidRDefault="00520F80">
            <w:pPr>
              <w:pStyle w:val="ConsPlusNormal"/>
              <w:jc w:val="center"/>
            </w:pPr>
            <w:r>
              <w:t>16 581 675,2</w:t>
            </w:r>
          </w:p>
        </w:tc>
        <w:tc>
          <w:tcPr>
            <w:tcW w:w="1644" w:type="dxa"/>
          </w:tcPr>
          <w:p w14:paraId="2E84086D" w14:textId="77777777" w:rsidR="00520F80" w:rsidRDefault="00520F80">
            <w:pPr>
              <w:pStyle w:val="ConsPlusNormal"/>
              <w:jc w:val="center"/>
            </w:pPr>
            <w:r>
              <w:t>17 691 252,2</w:t>
            </w:r>
          </w:p>
        </w:tc>
        <w:tc>
          <w:tcPr>
            <w:tcW w:w="1757" w:type="dxa"/>
          </w:tcPr>
          <w:p w14:paraId="1A441677" w14:textId="77777777" w:rsidR="00520F80" w:rsidRDefault="00520F80">
            <w:pPr>
              <w:pStyle w:val="ConsPlusNormal"/>
              <w:jc w:val="center"/>
            </w:pPr>
            <w:r>
              <w:t>17 539 740,3</w:t>
            </w:r>
          </w:p>
        </w:tc>
        <w:tc>
          <w:tcPr>
            <w:tcW w:w="1757" w:type="dxa"/>
          </w:tcPr>
          <w:p w14:paraId="411E970A" w14:textId="77777777" w:rsidR="00520F80" w:rsidRDefault="00520F80">
            <w:pPr>
              <w:pStyle w:val="ConsPlusNormal"/>
              <w:jc w:val="center"/>
            </w:pPr>
            <w:r>
              <w:t>13 868 796,8</w:t>
            </w:r>
          </w:p>
        </w:tc>
        <w:tc>
          <w:tcPr>
            <w:tcW w:w="1757" w:type="dxa"/>
          </w:tcPr>
          <w:p w14:paraId="4D95433B" w14:textId="77777777" w:rsidR="00520F80" w:rsidRDefault="00520F80">
            <w:pPr>
              <w:pStyle w:val="ConsPlusNormal"/>
              <w:jc w:val="center"/>
            </w:pPr>
            <w:r>
              <w:t>13 829 411,4</w:t>
            </w:r>
          </w:p>
        </w:tc>
      </w:tr>
      <w:tr w:rsidR="00520F80" w14:paraId="5BDE2FC4" w14:textId="77777777">
        <w:tc>
          <w:tcPr>
            <w:tcW w:w="1474" w:type="dxa"/>
            <w:vMerge/>
          </w:tcPr>
          <w:p w14:paraId="472E9157" w14:textId="77777777" w:rsidR="00520F80" w:rsidRDefault="00520F80">
            <w:pPr>
              <w:pStyle w:val="ConsPlusNormal"/>
            </w:pPr>
          </w:p>
        </w:tc>
        <w:tc>
          <w:tcPr>
            <w:tcW w:w="2154" w:type="dxa"/>
            <w:vMerge/>
          </w:tcPr>
          <w:p w14:paraId="608A820E" w14:textId="77777777" w:rsidR="00520F80" w:rsidRDefault="00520F80">
            <w:pPr>
              <w:pStyle w:val="ConsPlusNormal"/>
            </w:pPr>
          </w:p>
        </w:tc>
        <w:tc>
          <w:tcPr>
            <w:tcW w:w="2041" w:type="dxa"/>
          </w:tcPr>
          <w:p w14:paraId="3CAC4FEB" w14:textId="77777777" w:rsidR="00520F80" w:rsidRDefault="00520F80">
            <w:pPr>
              <w:pStyle w:val="ConsPlusNormal"/>
            </w:pPr>
            <w:r>
              <w:t>УТЗН НО</w:t>
            </w:r>
          </w:p>
        </w:tc>
        <w:tc>
          <w:tcPr>
            <w:tcW w:w="1701" w:type="dxa"/>
          </w:tcPr>
          <w:p w14:paraId="3982B560" w14:textId="77777777" w:rsidR="00520F80" w:rsidRDefault="00520F80">
            <w:pPr>
              <w:pStyle w:val="ConsPlusNormal"/>
            </w:pPr>
          </w:p>
        </w:tc>
        <w:tc>
          <w:tcPr>
            <w:tcW w:w="1757" w:type="dxa"/>
          </w:tcPr>
          <w:p w14:paraId="6674F6E5" w14:textId="77777777" w:rsidR="00520F80" w:rsidRDefault="00520F80">
            <w:pPr>
              <w:pStyle w:val="ConsPlusNormal"/>
            </w:pPr>
          </w:p>
        </w:tc>
        <w:tc>
          <w:tcPr>
            <w:tcW w:w="1644" w:type="dxa"/>
          </w:tcPr>
          <w:p w14:paraId="303092EC" w14:textId="77777777" w:rsidR="00520F80" w:rsidRDefault="00520F80">
            <w:pPr>
              <w:pStyle w:val="ConsPlusNormal"/>
            </w:pPr>
          </w:p>
        </w:tc>
        <w:tc>
          <w:tcPr>
            <w:tcW w:w="1644" w:type="dxa"/>
          </w:tcPr>
          <w:p w14:paraId="52813882" w14:textId="77777777" w:rsidR="00520F80" w:rsidRDefault="00520F80">
            <w:pPr>
              <w:pStyle w:val="ConsPlusNormal"/>
            </w:pPr>
          </w:p>
        </w:tc>
        <w:tc>
          <w:tcPr>
            <w:tcW w:w="1701" w:type="dxa"/>
          </w:tcPr>
          <w:p w14:paraId="4261A5B9" w14:textId="77777777" w:rsidR="00520F80" w:rsidRDefault="00520F80">
            <w:pPr>
              <w:pStyle w:val="ConsPlusNormal"/>
            </w:pPr>
          </w:p>
        </w:tc>
        <w:tc>
          <w:tcPr>
            <w:tcW w:w="1757" w:type="dxa"/>
          </w:tcPr>
          <w:p w14:paraId="371F8386" w14:textId="77777777" w:rsidR="00520F80" w:rsidRDefault="00520F80">
            <w:pPr>
              <w:pStyle w:val="ConsPlusNormal"/>
              <w:jc w:val="center"/>
            </w:pPr>
            <w:r>
              <w:t>3 723,1</w:t>
            </w:r>
          </w:p>
        </w:tc>
        <w:tc>
          <w:tcPr>
            <w:tcW w:w="1644" w:type="dxa"/>
          </w:tcPr>
          <w:p w14:paraId="4F0572F0" w14:textId="77777777" w:rsidR="00520F80" w:rsidRDefault="00520F80">
            <w:pPr>
              <w:pStyle w:val="ConsPlusNormal"/>
              <w:jc w:val="center"/>
            </w:pPr>
            <w:r>
              <w:t>0,0</w:t>
            </w:r>
          </w:p>
        </w:tc>
        <w:tc>
          <w:tcPr>
            <w:tcW w:w="1757" w:type="dxa"/>
          </w:tcPr>
          <w:p w14:paraId="1F173110" w14:textId="77777777" w:rsidR="00520F80" w:rsidRDefault="00520F80">
            <w:pPr>
              <w:pStyle w:val="ConsPlusNormal"/>
              <w:jc w:val="center"/>
            </w:pPr>
            <w:r>
              <w:t>0,0</w:t>
            </w:r>
          </w:p>
        </w:tc>
        <w:tc>
          <w:tcPr>
            <w:tcW w:w="1757" w:type="dxa"/>
          </w:tcPr>
          <w:p w14:paraId="57C1FE6A" w14:textId="77777777" w:rsidR="00520F80" w:rsidRDefault="00520F80">
            <w:pPr>
              <w:pStyle w:val="ConsPlusNormal"/>
              <w:jc w:val="center"/>
            </w:pPr>
            <w:r>
              <w:t>0,0</w:t>
            </w:r>
          </w:p>
        </w:tc>
        <w:tc>
          <w:tcPr>
            <w:tcW w:w="1757" w:type="dxa"/>
          </w:tcPr>
          <w:p w14:paraId="484A0CE9" w14:textId="77777777" w:rsidR="00520F80" w:rsidRDefault="00520F80">
            <w:pPr>
              <w:pStyle w:val="ConsPlusNormal"/>
              <w:jc w:val="center"/>
            </w:pPr>
            <w:r>
              <w:t>0,0</w:t>
            </w:r>
          </w:p>
        </w:tc>
      </w:tr>
      <w:tr w:rsidR="00520F80" w14:paraId="10344D5C" w14:textId="77777777">
        <w:tc>
          <w:tcPr>
            <w:tcW w:w="1474" w:type="dxa"/>
            <w:vMerge w:val="restart"/>
          </w:tcPr>
          <w:p w14:paraId="75DB6C55" w14:textId="77777777" w:rsidR="00520F80" w:rsidRDefault="00520F80">
            <w:pPr>
              <w:pStyle w:val="ConsPlusNormal"/>
            </w:pPr>
            <w:hyperlink w:anchor="P19944">
              <w:r>
                <w:rPr>
                  <w:color w:val="0000FF"/>
                </w:rPr>
                <w:t>Подпрограмм</w:t>
              </w:r>
              <w:r>
                <w:rPr>
                  <w:color w:val="0000FF"/>
                </w:rPr>
                <w:lastRenderedPageBreak/>
                <w:t>а 5</w:t>
              </w:r>
            </w:hyperlink>
          </w:p>
        </w:tc>
        <w:tc>
          <w:tcPr>
            <w:tcW w:w="2154" w:type="dxa"/>
            <w:vMerge w:val="restart"/>
          </w:tcPr>
          <w:p w14:paraId="7DD7FBED" w14:textId="77777777" w:rsidR="00520F80" w:rsidRDefault="00520F80">
            <w:pPr>
              <w:pStyle w:val="ConsPlusNormal"/>
            </w:pPr>
            <w:r>
              <w:lastRenderedPageBreak/>
              <w:t xml:space="preserve">"Укрепление </w:t>
            </w:r>
            <w:r>
              <w:lastRenderedPageBreak/>
              <w:t>института семьи в Нижегородской области"</w:t>
            </w:r>
          </w:p>
        </w:tc>
        <w:tc>
          <w:tcPr>
            <w:tcW w:w="2041" w:type="dxa"/>
          </w:tcPr>
          <w:p w14:paraId="61E8A776" w14:textId="77777777" w:rsidR="00520F80" w:rsidRDefault="00520F80">
            <w:pPr>
              <w:pStyle w:val="ConsPlusNormal"/>
            </w:pPr>
            <w:r>
              <w:lastRenderedPageBreak/>
              <w:t>всего</w:t>
            </w:r>
          </w:p>
        </w:tc>
        <w:tc>
          <w:tcPr>
            <w:tcW w:w="1701" w:type="dxa"/>
          </w:tcPr>
          <w:p w14:paraId="356D3727" w14:textId="77777777" w:rsidR="00520F80" w:rsidRDefault="00520F80">
            <w:pPr>
              <w:pStyle w:val="ConsPlusNormal"/>
              <w:jc w:val="center"/>
            </w:pPr>
            <w:r>
              <w:t>369 960,3</w:t>
            </w:r>
          </w:p>
        </w:tc>
        <w:tc>
          <w:tcPr>
            <w:tcW w:w="1757" w:type="dxa"/>
          </w:tcPr>
          <w:p w14:paraId="39E9B27A" w14:textId="77777777" w:rsidR="00520F80" w:rsidRDefault="00520F80">
            <w:pPr>
              <w:pStyle w:val="ConsPlusNormal"/>
              <w:jc w:val="center"/>
            </w:pPr>
            <w:r>
              <w:t>688 580,6</w:t>
            </w:r>
          </w:p>
        </w:tc>
        <w:tc>
          <w:tcPr>
            <w:tcW w:w="1644" w:type="dxa"/>
          </w:tcPr>
          <w:p w14:paraId="5570CDF5" w14:textId="77777777" w:rsidR="00520F80" w:rsidRDefault="00520F80">
            <w:pPr>
              <w:pStyle w:val="ConsPlusNormal"/>
              <w:jc w:val="center"/>
            </w:pPr>
            <w:r>
              <w:t>752 561,5</w:t>
            </w:r>
          </w:p>
        </w:tc>
        <w:tc>
          <w:tcPr>
            <w:tcW w:w="1644" w:type="dxa"/>
          </w:tcPr>
          <w:p w14:paraId="639A0F76" w14:textId="77777777" w:rsidR="00520F80" w:rsidRDefault="00520F80">
            <w:pPr>
              <w:pStyle w:val="ConsPlusNormal"/>
              <w:jc w:val="center"/>
            </w:pPr>
            <w:r>
              <w:t>858 072,3</w:t>
            </w:r>
          </w:p>
        </w:tc>
        <w:tc>
          <w:tcPr>
            <w:tcW w:w="1701" w:type="dxa"/>
          </w:tcPr>
          <w:p w14:paraId="28500B71" w14:textId="77777777" w:rsidR="00520F80" w:rsidRDefault="00520F80">
            <w:pPr>
              <w:pStyle w:val="ConsPlusNormal"/>
              <w:jc w:val="center"/>
            </w:pPr>
            <w:r>
              <w:t>381 803,9</w:t>
            </w:r>
          </w:p>
        </w:tc>
        <w:tc>
          <w:tcPr>
            <w:tcW w:w="1757" w:type="dxa"/>
          </w:tcPr>
          <w:p w14:paraId="21D3C545" w14:textId="77777777" w:rsidR="00520F80" w:rsidRDefault="00520F80">
            <w:pPr>
              <w:pStyle w:val="ConsPlusNormal"/>
              <w:jc w:val="center"/>
            </w:pPr>
            <w:r>
              <w:t>473 000,6</w:t>
            </w:r>
          </w:p>
        </w:tc>
        <w:tc>
          <w:tcPr>
            <w:tcW w:w="1644" w:type="dxa"/>
          </w:tcPr>
          <w:p w14:paraId="5443AC07" w14:textId="77777777" w:rsidR="00520F80" w:rsidRDefault="00520F80">
            <w:pPr>
              <w:pStyle w:val="ConsPlusNormal"/>
              <w:jc w:val="center"/>
            </w:pPr>
            <w:r>
              <w:t>456 678,9</w:t>
            </w:r>
          </w:p>
        </w:tc>
        <w:tc>
          <w:tcPr>
            <w:tcW w:w="1757" w:type="dxa"/>
          </w:tcPr>
          <w:p w14:paraId="432B58B7" w14:textId="77777777" w:rsidR="00520F80" w:rsidRDefault="00520F80">
            <w:pPr>
              <w:pStyle w:val="ConsPlusNormal"/>
              <w:jc w:val="center"/>
            </w:pPr>
            <w:r>
              <w:t>425 405,3</w:t>
            </w:r>
          </w:p>
        </w:tc>
        <w:tc>
          <w:tcPr>
            <w:tcW w:w="1757" w:type="dxa"/>
          </w:tcPr>
          <w:p w14:paraId="70F74BF4" w14:textId="77777777" w:rsidR="00520F80" w:rsidRDefault="00520F80">
            <w:pPr>
              <w:pStyle w:val="ConsPlusNormal"/>
              <w:jc w:val="center"/>
            </w:pPr>
            <w:r>
              <w:t>472 385,4</w:t>
            </w:r>
          </w:p>
        </w:tc>
        <w:tc>
          <w:tcPr>
            <w:tcW w:w="1757" w:type="dxa"/>
          </w:tcPr>
          <w:p w14:paraId="5A29C9EC" w14:textId="77777777" w:rsidR="00520F80" w:rsidRDefault="00520F80">
            <w:pPr>
              <w:pStyle w:val="ConsPlusNormal"/>
              <w:jc w:val="center"/>
            </w:pPr>
            <w:r>
              <w:t>498 355,5</w:t>
            </w:r>
          </w:p>
        </w:tc>
      </w:tr>
      <w:tr w:rsidR="00520F80" w14:paraId="0BA07BC6" w14:textId="77777777">
        <w:tc>
          <w:tcPr>
            <w:tcW w:w="1474" w:type="dxa"/>
            <w:vMerge/>
          </w:tcPr>
          <w:p w14:paraId="4188881B" w14:textId="77777777" w:rsidR="00520F80" w:rsidRDefault="00520F80">
            <w:pPr>
              <w:pStyle w:val="ConsPlusNormal"/>
            </w:pPr>
          </w:p>
        </w:tc>
        <w:tc>
          <w:tcPr>
            <w:tcW w:w="2154" w:type="dxa"/>
            <w:vMerge/>
          </w:tcPr>
          <w:p w14:paraId="2DDA4ACD" w14:textId="77777777" w:rsidR="00520F80" w:rsidRDefault="00520F80">
            <w:pPr>
              <w:pStyle w:val="ConsPlusNormal"/>
            </w:pPr>
          </w:p>
        </w:tc>
        <w:tc>
          <w:tcPr>
            <w:tcW w:w="2041" w:type="dxa"/>
          </w:tcPr>
          <w:p w14:paraId="2A746FE4" w14:textId="77777777" w:rsidR="00520F80" w:rsidRDefault="00520F80">
            <w:pPr>
              <w:pStyle w:val="ConsPlusNormal"/>
            </w:pPr>
            <w:r>
              <w:t>МСП НО</w:t>
            </w:r>
          </w:p>
        </w:tc>
        <w:tc>
          <w:tcPr>
            <w:tcW w:w="1701" w:type="dxa"/>
          </w:tcPr>
          <w:p w14:paraId="4FF55A5D" w14:textId="77777777" w:rsidR="00520F80" w:rsidRDefault="00520F80">
            <w:pPr>
              <w:pStyle w:val="ConsPlusNormal"/>
              <w:jc w:val="center"/>
            </w:pPr>
            <w:r>
              <w:t>369 960,3</w:t>
            </w:r>
          </w:p>
        </w:tc>
        <w:tc>
          <w:tcPr>
            <w:tcW w:w="1757" w:type="dxa"/>
          </w:tcPr>
          <w:p w14:paraId="12988824" w14:textId="77777777" w:rsidR="00520F80" w:rsidRDefault="00520F80">
            <w:pPr>
              <w:pStyle w:val="ConsPlusNormal"/>
              <w:jc w:val="center"/>
            </w:pPr>
            <w:r>
              <w:t>688 580,6</w:t>
            </w:r>
          </w:p>
        </w:tc>
        <w:tc>
          <w:tcPr>
            <w:tcW w:w="1644" w:type="dxa"/>
          </w:tcPr>
          <w:p w14:paraId="00AB8534" w14:textId="77777777" w:rsidR="00520F80" w:rsidRDefault="00520F80">
            <w:pPr>
              <w:pStyle w:val="ConsPlusNormal"/>
              <w:jc w:val="center"/>
            </w:pPr>
            <w:r>
              <w:t>752 561,5</w:t>
            </w:r>
          </w:p>
        </w:tc>
        <w:tc>
          <w:tcPr>
            <w:tcW w:w="1644" w:type="dxa"/>
          </w:tcPr>
          <w:p w14:paraId="4F21D13D" w14:textId="77777777" w:rsidR="00520F80" w:rsidRDefault="00520F80">
            <w:pPr>
              <w:pStyle w:val="ConsPlusNormal"/>
              <w:jc w:val="center"/>
            </w:pPr>
            <w:r>
              <w:t>858 072,3</w:t>
            </w:r>
          </w:p>
        </w:tc>
        <w:tc>
          <w:tcPr>
            <w:tcW w:w="1701" w:type="dxa"/>
          </w:tcPr>
          <w:p w14:paraId="5F64F796" w14:textId="77777777" w:rsidR="00520F80" w:rsidRDefault="00520F80">
            <w:pPr>
              <w:pStyle w:val="ConsPlusNormal"/>
              <w:jc w:val="center"/>
            </w:pPr>
            <w:r>
              <w:t>381 803,9</w:t>
            </w:r>
          </w:p>
        </w:tc>
        <w:tc>
          <w:tcPr>
            <w:tcW w:w="1757" w:type="dxa"/>
          </w:tcPr>
          <w:p w14:paraId="3F7B2669" w14:textId="77777777" w:rsidR="00520F80" w:rsidRDefault="00520F80">
            <w:pPr>
              <w:pStyle w:val="ConsPlusNormal"/>
              <w:jc w:val="center"/>
            </w:pPr>
            <w:r>
              <w:t>473 000,6</w:t>
            </w:r>
          </w:p>
        </w:tc>
        <w:tc>
          <w:tcPr>
            <w:tcW w:w="1644" w:type="dxa"/>
          </w:tcPr>
          <w:p w14:paraId="727D59B7" w14:textId="77777777" w:rsidR="00520F80" w:rsidRDefault="00520F80">
            <w:pPr>
              <w:pStyle w:val="ConsPlusNormal"/>
              <w:jc w:val="center"/>
            </w:pPr>
            <w:r>
              <w:t>456 678,9</w:t>
            </w:r>
          </w:p>
        </w:tc>
        <w:tc>
          <w:tcPr>
            <w:tcW w:w="1757" w:type="dxa"/>
          </w:tcPr>
          <w:p w14:paraId="4DE7BDF0" w14:textId="77777777" w:rsidR="00520F80" w:rsidRDefault="00520F80">
            <w:pPr>
              <w:pStyle w:val="ConsPlusNormal"/>
              <w:jc w:val="center"/>
            </w:pPr>
            <w:r>
              <w:t>425 405,3</w:t>
            </w:r>
          </w:p>
        </w:tc>
        <w:tc>
          <w:tcPr>
            <w:tcW w:w="1757" w:type="dxa"/>
          </w:tcPr>
          <w:p w14:paraId="4E6E6EC9" w14:textId="77777777" w:rsidR="00520F80" w:rsidRDefault="00520F80">
            <w:pPr>
              <w:pStyle w:val="ConsPlusNormal"/>
              <w:jc w:val="center"/>
            </w:pPr>
            <w:r>
              <w:t>472 385,4</w:t>
            </w:r>
          </w:p>
        </w:tc>
        <w:tc>
          <w:tcPr>
            <w:tcW w:w="1757" w:type="dxa"/>
          </w:tcPr>
          <w:p w14:paraId="7D9D039C" w14:textId="77777777" w:rsidR="00520F80" w:rsidRDefault="00520F80">
            <w:pPr>
              <w:pStyle w:val="ConsPlusNormal"/>
              <w:jc w:val="center"/>
            </w:pPr>
            <w:r>
              <w:t>498 355,5</w:t>
            </w:r>
          </w:p>
        </w:tc>
      </w:tr>
      <w:tr w:rsidR="00520F80" w14:paraId="74E9F086" w14:textId="77777777">
        <w:tc>
          <w:tcPr>
            <w:tcW w:w="1474" w:type="dxa"/>
            <w:vMerge w:val="restart"/>
          </w:tcPr>
          <w:p w14:paraId="26B91766" w14:textId="77777777" w:rsidR="00520F80" w:rsidRDefault="00520F80">
            <w:pPr>
              <w:pStyle w:val="ConsPlusNormal"/>
            </w:pPr>
            <w:hyperlink w:anchor="P21473">
              <w:r>
                <w:rPr>
                  <w:color w:val="0000FF"/>
                </w:rPr>
                <w:t>Подпрограмма 6</w:t>
              </w:r>
            </w:hyperlink>
          </w:p>
        </w:tc>
        <w:tc>
          <w:tcPr>
            <w:tcW w:w="2154" w:type="dxa"/>
            <w:vMerge w:val="restart"/>
          </w:tcPr>
          <w:p w14:paraId="25C36DF0" w14:textId="77777777" w:rsidR="00520F80" w:rsidRDefault="00520F80">
            <w:pPr>
              <w:pStyle w:val="ConsPlusNormal"/>
            </w:pPr>
            <w:r>
              <w:t>"Поддержка социально ориентированных некоммерческих организаций в Нижегородской области"</w:t>
            </w:r>
          </w:p>
        </w:tc>
        <w:tc>
          <w:tcPr>
            <w:tcW w:w="2041" w:type="dxa"/>
          </w:tcPr>
          <w:p w14:paraId="555D4769" w14:textId="77777777" w:rsidR="00520F80" w:rsidRDefault="00520F80">
            <w:pPr>
              <w:pStyle w:val="ConsPlusNormal"/>
            </w:pPr>
            <w:r>
              <w:t>всего</w:t>
            </w:r>
          </w:p>
        </w:tc>
        <w:tc>
          <w:tcPr>
            <w:tcW w:w="1701" w:type="dxa"/>
          </w:tcPr>
          <w:p w14:paraId="76895BF6" w14:textId="77777777" w:rsidR="00520F80" w:rsidRDefault="00520F80">
            <w:pPr>
              <w:pStyle w:val="ConsPlusNormal"/>
              <w:jc w:val="center"/>
            </w:pPr>
            <w:r>
              <w:t>6 365,8</w:t>
            </w:r>
          </w:p>
        </w:tc>
        <w:tc>
          <w:tcPr>
            <w:tcW w:w="1757" w:type="dxa"/>
          </w:tcPr>
          <w:p w14:paraId="0E99DDE3" w14:textId="77777777" w:rsidR="00520F80" w:rsidRDefault="00520F80">
            <w:pPr>
              <w:pStyle w:val="ConsPlusNormal"/>
              <w:jc w:val="center"/>
            </w:pPr>
            <w:r>
              <w:t>5 666,7</w:t>
            </w:r>
          </w:p>
        </w:tc>
        <w:tc>
          <w:tcPr>
            <w:tcW w:w="1644" w:type="dxa"/>
          </w:tcPr>
          <w:p w14:paraId="3FE20822" w14:textId="77777777" w:rsidR="00520F80" w:rsidRDefault="00520F80">
            <w:pPr>
              <w:pStyle w:val="ConsPlusNormal"/>
              <w:jc w:val="center"/>
            </w:pPr>
            <w:r>
              <w:t>6 787,7</w:t>
            </w:r>
          </w:p>
        </w:tc>
        <w:tc>
          <w:tcPr>
            <w:tcW w:w="1644" w:type="dxa"/>
          </w:tcPr>
          <w:p w14:paraId="5D5EE2CE" w14:textId="77777777" w:rsidR="00520F80" w:rsidRDefault="00520F80">
            <w:pPr>
              <w:pStyle w:val="ConsPlusNormal"/>
              <w:jc w:val="center"/>
            </w:pPr>
            <w:r>
              <w:t>7 074,1</w:t>
            </w:r>
          </w:p>
        </w:tc>
        <w:tc>
          <w:tcPr>
            <w:tcW w:w="1701" w:type="dxa"/>
          </w:tcPr>
          <w:p w14:paraId="1C2FEC9A" w14:textId="77777777" w:rsidR="00520F80" w:rsidRDefault="00520F80">
            <w:pPr>
              <w:pStyle w:val="ConsPlusNormal"/>
              <w:jc w:val="center"/>
            </w:pPr>
            <w:r>
              <w:t>47 208,8</w:t>
            </w:r>
          </w:p>
        </w:tc>
        <w:tc>
          <w:tcPr>
            <w:tcW w:w="1757" w:type="dxa"/>
          </w:tcPr>
          <w:p w14:paraId="75949BC5" w14:textId="77777777" w:rsidR="00520F80" w:rsidRDefault="00520F80">
            <w:pPr>
              <w:pStyle w:val="ConsPlusNormal"/>
              <w:jc w:val="center"/>
            </w:pPr>
            <w:r>
              <w:t>50 043,5</w:t>
            </w:r>
          </w:p>
        </w:tc>
        <w:tc>
          <w:tcPr>
            <w:tcW w:w="1644" w:type="dxa"/>
          </w:tcPr>
          <w:p w14:paraId="6128CDE0" w14:textId="77777777" w:rsidR="00520F80" w:rsidRDefault="00520F80">
            <w:pPr>
              <w:pStyle w:val="ConsPlusNormal"/>
              <w:jc w:val="center"/>
            </w:pPr>
            <w:r>
              <w:t>50 043,5</w:t>
            </w:r>
          </w:p>
        </w:tc>
        <w:tc>
          <w:tcPr>
            <w:tcW w:w="1757" w:type="dxa"/>
          </w:tcPr>
          <w:p w14:paraId="756EE735" w14:textId="77777777" w:rsidR="00520F80" w:rsidRDefault="00520F80">
            <w:pPr>
              <w:pStyle w:val="ConsPlusNormal"/>
              <w:jc w:val="center"/>
            </w:pPr>
            <w:r>
              <w:t>50 043,5</w:t>
            </w:r>
          </w:p>
        </w:tc>
        <w:tc>
          <w:tcPr>
            <w:tcW w:w="1757" w:type="dxa"/>
          </w:tcPr>
          <w:p w14:paraId="3AA8DE7B" w14:textId="77777777" w:rsidR="00520F80" w:rsidRDefault="00520F80">
            <w:pPr>
              <w:pStyle w:val="ConsPlusNormal"/>
              <w:jc w:val="center"/>
            </w:pPr>
            <w:r>
              <w:t>50 043,5</w:t>
            </w:r>
          </w:p>
        </w:tc>
        <w:tc>
          <w:tcPr>
            <w:tcW w:w="1757" w:type="dxa"/>
          </w:tcPr>
          <w:p w14:paraId="7B6BE2D5" w14:textId="77777777" w:rsidR="00520F80" w:rsidRDefault="00520F80">
            <w:pPr>
              <w:pStyle w:val="ConsPlusNormal"/>
              <w:jc w:val="center"/>
            </w:pPr>
            <w:r>
              <w:t>50 043,5</w:t>
            </w:r>
          </w:p>
        </w:tc>
      </w:tr>
      <w:tr w:rsidR="00520F80" w14:paraId="4C658C12" w14:textId="77777777">
        <w:tc>
          <w:tcPr>
            <w:tcW w:w="1474" w:type="dxa"/>
            <w:vMerge/>
          </w:tcPr>
          <w:p w14:paraId="4DBD3B4A" w14:textId="77777777" w:rsidR="00520F80" w:rsidRDefault="00520F80">
            <w:pPr>
              <w:pStyle w:val="ConsPlusNormal"/>
            </w:pPr>
          </w:p>
        </w:tc>
        <w:tc>
          <w:tcPr>
            <w:tcW w:w="2154" w:type="dxa"/>
            <w:vMerge/>
          </w:tcPr>
          <w:p w14:paraId="6F987466" w14:textId="77777777" w:rsidR="00520F80" w:rsidRDefault="00520F80">
            <w:pPr>
              <w:pStyle w:val="ConsPlusNormal"/>
            </w:pPr>
          </w:p>
        </w:tc>
        <w:tc>
          <w:tcPr>
            <w:tcW w:w="2041" w:type="dxa"/>
          </w:tcPr>
          <w:p w14:paraId="46B66A2F" w14:textId="77777777" w:rsidR="00520F80" w:rsidRDefault="00520F80">
            <w:pPr>
              <w:pStyle w:val="ConsPlusNormal"/>
            </w:pPr>
            <w:r>
              <w:t>МВР и МП НО</w:t>
            </w:r>
          </w:p>
        </w:tc>
        <w:tc>
          <w:tcPr>
            <w:tcW w:w="1701" w:type="dxa"/>
          </w:tcPr>
          <w:p w14:paraId="5F147419" w14:textId="77777777" w:rsidR="00520F80" w:rsidRDefault="00520F80">
            <w:pPr>
              <w:pStyle w:val="ConsPlusNormal"/>
              <w:jc w:val="center"/>
            </w:pPr>
            <w:r>
              <w:t>0,0</w:t>
            </w:r>
          </w:p>
        </w:tc>
        <w:tc>
          <w:tcPr>
            <w:tcW w:w="1757" w:type="dxa"/>
          </w:tcPr>
          <w:p w14:paraId="2EB6D9EB" w14:textId="77777777" w:rsidR="00520F80" w:rsidRDefault="00520F80">
            <w:pPr>
              <w:pStyle w:val="ConsPlusNormal"/>
              <w:jc w:val="center"/>
            </w:pPr>
            <w:r>
              <w:t>0,0</w:t>
            </w:r>
          </w:p>
        </w:tc>
        <w:tc>
          <w:tcPr>
            <w:tcW w:w="1644" w:type="dxa"/>
          </w:tcPr>
          <w:p w14:paraId="37D2E95C" w14:textId="77777777" w:rsidR="00520F80" w:rsidRDefault="00520F80">
            <w:pPr>
              <w:pStyle w:val="ConsPlusNormal"/>
              <w:jc w:val="center"/>
            </w:pPr>
            <w:r>
              <w:t>0,0</w:t>
            </w:r>
          </w:p>
        </w:tc>
        <w:tc>
          <w:tcPr>
            <w:tcW w:w="1644" w:type="dxa"/>
          </w:tcPr>
          <w:p w14:paraId="314F31DC" w14:textId="77777777" w:rsidR="00520F80" w:rsidRDefault="00520F80">
            <w:pPr>
              <w:pStyle w:val="ConsPlusNormal"/>
              <w:jc w:val="center"/>
            </w:pPr>
            <w:r>
              <w:t>0,0</w:t>
            </w:r>
          </w:p>
        </w:tc>
        <w:tc>
          <w:tcPr>
            <w:tcW w:w="1701" w:type="dxa"/>
          </w:tcPr>
          <w:p w14:paraId="46388AAE" w14:textId="77777777" w:rsidR="00520F80" w:rsidRDefault="00520F80">
            <w:pPr>
              <w:pStyle w:val="ConsPlusNormal"/>
              <w:jc w:val="center"/>
            </w:pPr>
            <w:r>
              <w:t>47 043,5</w:t>
            </w:r>
          </w:p>
        </w:tc>
        <w:tc>
          <w:tcPr>
            <w:tcW w:w="1757" w:type="dxa"/>
          </w:tcPr>
          <w:p w14:paraId="022D132D" w14:textId="77777777" w:rsidR="00520F80" w:rsidRDefault="00520F80">
            <w:pPr>
              <w:pStyle w:val="ConsPlusNormal"/>
              <w:jc w:val="center"/>
            </w:pPr>
            <w:r>
              <w:t>50 043,5</w:t>
            </w:r>
          </w:p>
        </w:tc>
        <w:tc>
          <w:tcPr>
            <w:tcW w:w="1644" w:type="dxa"/>
          </w:tcPr>
          <w:p w14:paraId="16455049" w14:textId="77777777" w:rsidR="00520F80" w:rsidRDefault="00520F80">
            <w:pPr>
              <w:pStyle w:val="ConsPlusNormal"/>
              <w:jc w:val="center"/>
            </w:pPr>
            <w:r>
              <w:t>50 043,5</w:t>
            </w:r>
          </w:p>
        </w:tc>
        <w:tc>
          <w:tcPr>
            <w:tcW w:w="1757" w:type="dxa"/>
          </w:tcPr>
          <w:p w14:paraId="7C25B711" w14:textId="77777777" w:rsidR="00520F80" w:rsidRDefault="00520F80">
            <w:pPr>
              <w:pStyle w:val="ConsPlusNormal"/>
              <w:jc w:val="center"/>
            </w:pPr>
            <w:r>
              <w:t>50 043,5</w:t>
            </w:r>
          </w:p>
        </w:tc>
        <w:tc>
          <w:tcPr>
            <w:tcW w:w="1757" w:type="dxa"/>
          </w:tcPr>
          <w:p w14:paraId="4DED0102" w14:textId="77777777" w:rsidR="00520F80" w:rsidRDefault="00520F80">
            <w:pPr>
              <w:pStyle w:val="ConsPlusNormal"/>
              <w:jc w:val="center"/>
            </w:pPr>
            <w:r>
              <w:t>50 043,5</w:t>
            </w:r>
          </w:p>
        </w:tc>
        <w:tc>
          <w:tcPr>
            <w:tcW w:w="1757" w:type="dxa"/>
          </w:tcPr>
          <w:p w14:paraId="184C910E" w14:textId="77777777" w:rsidR="00520F80" w:rsidRDefault="00520F80">
            <w:pPr>
              <w:pStyle w:val="ConsPlusNormal"/>
              <w:jc w:val="center"/>
            </w:pPr>
            <w:r>
              <w:t>50 043,5</w:t>
            </w:r>
          </w:p>
        </w:tc>
      </w:tr>
      <w:tr w:rsidR="00520F80" w14:paraId="32BA7623" w14:textId="77777777">
        <w:tc>
          <w:tcPr>
            <w:tcW w:w="1474" w:type="dxa"/>
            <w:vMerge/>
          </w:tcPr>
          <w:p w14:paraId="6EBB5B0A" w14:textId="77777777" w:rsidR="00520F80" w:rsidRDefault="00520F80">
            <w:pPr>
              <w:pStyle w:val="ConsPlusNormal"/>
            </w:pPr>
          </w:p>
        </w:tc>
        <w:tc>
          <w:tcPr>
            <w:tcW w:w="2154" w:type="dxa"/>
            <w:vMerge/>
          </w:tcPr>
          <w:p w14:paraId="24A079EF" w14:textId="77777777" w:rsidR="00520F80" w:rsidRDefault="00520F80">
            <w:pPr>
              <w:pStyle w:val="ConsPlusNormal"/>
            </w:pPr>
          </w:p>
        </w:tc>
        <w:tc>
          <w:tcPr>
            <w:tcW w:w="2041" w:type="dxa"/>
          </w:tcPr>
          <w:p w14:paraId="3B727D7F" w14:textId="77777777" w:rsidR="00520F80" w:rsidRDefault="00520F80">
            <w:pPr>
              <w:pStyle w:val="ConsPlusNormal"/>
            </w:pPr>
            <w:r>
              <w:t>Управление делами Правительства Нижегородской области</w:t>
            </w:r>
          </w:p>
        </w:tc>
        <w:tc>
          <w:tcPr>
            <w:tcW w:w="1701" w:type="dxa"/>
          </w:tcPr>
          <w:p w14:paraId="32454967" w14:textId="77777777" w:rsidR="00520F80" w:rsidRDefault="00520F80">
            <w:pPr>
              <w:pStyle w:val="ConsPlusNormal"/>
              <w:jc w:val="center"/>
            </w:pPr>
            <w:r>
              <w:t>6 365,8</w:t>
            </w:r>
          </w:p>
        </w:tc>
        <w:tc>
          <w:tcPr>
            <w:tcW w:w="1757" w:type="dxa"/>
          </w:tcPr>
          <w:p w14:paraId="271DCD36" w14:textId="77777777" w:rsidR="00520F80" w:rsidRDefault="00520F80">
            <w:pPr>
              <w:pStyle w:val="ConsPlusNormal"/>
              <w:jc w:val="center"/>
            </w:pPr>
            <w:r>
              <w:t>5 666,7</w:t>
            </w:r>
          </w:p>
        </w:tc>
        <w:tc>
          <w:tcPr>
            <w:tcW w:w="1644" w:type="dxa"/>
          </w:tcPr>
          <w:p w14:paraId="3D564D76" w14:textId="77777777" w:rsidR="00520F80" w:rsidRDefault="00520F80">
            <w:pPr>
              <w:pStyle w:val="ConsPlusNormal"/>
              <w:jc w:val="center"/>
            </w:pPr>
            <w:r>
              <w:t>6 787,7</w:t>
            </w:r>
          </w:p>
        </w:tc>
        <w:tc>
          <w:tcPr>
            <w:tcW w:w="1644" w:type="dxa"/>
          </w:tcPr>
          <w:p w14:paraId="32E66E3A" w14:textId="77777777" w:rsidR="00520F80" w:rsidRDefault="00520F80">
            <w:pPr>
              <w:pStyle w:val="ConsPlusNormal"/>
              <w:jc w:val="center"/>
            </w:pPr>
            <w:r>
              <w:t>7 074,1</w:t>
            </w:r>
          </w:p>
        </w:tc>
        <w:tc>
          <w:tcPr>
            <w:tcW w:w="1701" w:type="dxa"/>
          </w:tcPr>
          <w:p w14:paraId="4D1F700D" w14:textId="77777777" w:rsidR="00520F80" w:rsidRDefault="00520F80">
            <w:pPr>
              <w:pStyle w:val="ConsPlusNormal"/>
              <w:jc w:val="center"/>
            </w:pPr>
            <w:r>
              <w:t>165,3</w:t>
            </w:r>
          </w:p>
        </w:tc>
        <w:tc>
          <w:tcPr>
            <w:tcW w:w="1757" w:type="dxa"/>
          </w:tcPr>
          <w:p w14:paraId="4A1A796A" w14:textId="77777777" w:rsidR="00520F80" w:rsidRDefault="00520F80">
            <w:pPr>
              <w:pStyle w:val="ConsPlusNormal"/>
              <w:jc w:val="center"/>
            </w:pPr>
            <w:r>
              <w:t>0,0</w:t>
            </w:r>
          </w:p>
        </w:tc>
        <w:tc>
          <w:tcPr>
            <w:tcW w:w="1644" w:type="dxa"/>
          </w:tcPr>
          <w:p w14:paraId="74B0B76A" w14:textId="77777777" w:rsidR="00520F80" w:rsidRDefault="00520F80">
            <w:pPr>
              <w:pStyle w:val="ConsPlusNormal"/>
              <w:jc w:val="center"/>
            </w:pPr>
            <w:r>
              <w:t>0,0</w:t>
            </w:r>
          </w:p>
        </w:tc>
        <w:tc>
          <w:tcPr>
            <w:tcW w:w="1757" w:type="dxa"/>
          </w:tcPr>
          <w:p w14:paraId="3A794A87" w14:textId="77777777" w:rsidR="00520F80" w:rsidRDefault="00520F80">
            <w:pPr>
              <w:pStyle w:val="ConsPlusNormal"/>
              <w:jc w:val="center"/>
            </w:pPr>
            <w:r>
              <w:t>0,0</w:t>
            </w:r>
          </w:p>
        </w:tc>
        <w:tc>
          <w:tcPr>
            <w:tcW w:w="1757" w:type="dxa"/>
          </w:tcPr>
          <w:p w14:paraId="5A2D01F8" w14:textId="77777777" w:rsidR="00520F80" w:rsidRDefault="00520F80">
            <w:pPr>
              <w:pStyle w:val="ConsPlusNormal"/>
              <w:jc w:val="center"/>
            </w:pPr>
            <w:r>
              <w:t>0,0</w:t>
            </w:r>
          </w:p>
        </w:tc>
        <w:tc>
          <w:tcPr>
            <w:tcW w:w="1757" w:type="dxa"/>
          </w:tcPr>
          <w:p w14:paraId="0BB17AA3" w14:textId="77777777" w:rsidR="00520F80" w:rsidRDefault="00520F80">
            <w:pPr>
              <w:pStyle w:val="ConsPlusNormal"/>
              <w:jc w:val="center"/>
            </w:pPr>
            <w:r>
              <w:t>0,0</w:t>
            </w:r>
          </w:p>
        </w:tc>
      </w:tr>
      <w:tr w:rsidR="00520F80" w14:paraId="1D2B126C" w14:textId="77777777">
        <w:tc>
          <w:tcPr>
            <w:tcW w:w="1474" w:type="dxa"/>
            <w:vMerge w:val="restart"/>
          </w:tcPr>
          <w:p w14:paraId="3652FC06" w14:textId="77777777" w:rsidR="00520F80" w:rsidRDefault="00520F80">
            <w:pPr>
              <w:pStyle w:val="ConsPlusNormal"/>
            </w:pPr>
            <w:hyperlink w:anchor="P23411">
              <w:r>
                <w:rPr>
                  <w:color w:val="0000FF"/>
                </w:rPr>
                <w:t>Подпрограмма 7</w:t>
              </w:r>
            </w:hyperlink>
          </w:p>
        </w:tc>
        <w:tc>
          <w:tcPr>
            <w:tcW w:w="2154" w:type="dxa"/>
            <w:vMerge w:val="restart"/>
          </w:tcPr>
          <w:p w14:paraId="289B4DD2" w14:textId="77777777" w:rsidR="00520F80" w:rsidRDefault="00520F80">
            <w:pPr>
              <w:pStyle w:val="ConsPlusNormal"/>
            </w:pPr>
            <w:r>
              <w:t>"Улучшение условий и охраны труда в Нижегородской области"</w:t>
            </w:r>
          </w:p>
        </w:tc>
        <w:tc>
          <w:tcPr>
            <w:tcW w:w="2041" w:type="dxa"/>
          </w:tcPr>
          <w:p w14:paraId="69052A62" w14:textId="77777777" w:rsidR="00520F80" w:rsidRDefault="00520F80">
            <w:pPr>
              <w:pStyle w:val="ConsPlusNormal"/>
            </w:pPr>
            <w:r>
              <w:t>всего</w:t>
            </w:r>
          </w:p>
        </w:tc>
        <w:tc>
          <w:tcPr>
            <w:tcW w:w="1701" w:type="dxa"/>
          </w:tcPr>
          <w:p w14:paraId="0637DB2E" w14:textId="77777777" w:rsidR="00520F80" w:rsidRDefault="00520F80">
            <w:pPr>
              <w:pStyle w:val="ConsPlusNormal"/>
              <w:jc w:val="center"/>
            </w:pPr>
            <w:r>
              <w:t>0,0</w:t>
            </w:r>
          </w:p>
        </w:tc>
        <w:tc>
          <w:tcPr>
            <w:tcW w:w="1757" w:type="dxa"/>
          </w:tcPr>
          <w:p w14:paraId="27E02491" w14:textId="77777777" w:rsidR="00520F80" w:rsidRDefault="00520F80">
            <w:pPr>
              <w:pStyle w:val="ConsPlusNormal"/>
              <w:jc w:val="center"/>
            </w:pPr>
            <w:r>
              <w:t>0,0</w:t>
            </w:r>
          </w:p>
        </w:tc>
        <w:tc>
          <w:tcPr>
            <w:tcW w:w="1644" w:type="dxa"/>
          </w:tcPr>
          <w:p w14:paraId="5CE792A2" w14:textId="77777777" w:rsidR="00520F80" w:rsidRDefault="00520F80">
            <w:pPr>
              <w:pStyle w:val="ConsPlusNormal"/>
              <w:jc w:val="center"/>
            </w:pPr>
            <w:r>
              <w:t>0,0</w:t>
            </w:r>
          </w:p>
        </w:tc>
        <w:tc>
          <w:tcPr>
            <w:tcW w:w="1644" w:type="dxa"/>
          </w:tcPr>
          <w:p w14:paraId="3AF14764" w14:textId="77777777" w:rsidR="00520F80" w:rsidRDefault="00520F80">
            <w:pPr>
              <w:pStyle w:val="ConsPlusNormal"/>
              <w:jc w:val="center"/>
            </w:pPr>
            <w:r>
              <w:t>0,0</w:t>
            </w:r>
          </w:p>
        </w:tc>
        <w:tc>
          <w:tcPr>
            <w:tcW w:w="1701" w:type="dxa"/>
          </w:tcPr>
          <w:p w14:paraId="554C8871" w14:textId="77777777" w:rsidR="00520F80" w:rsidRDefault="00520F80">
            <w:pPr>
              <w:pStyle w:val="ConsPlusNormal"/>
              <w:jc w:val="center"/>
            </w:pPr>
            <w:r>
              <w:t>0,0</w:t>
            </w:r>
          </w:p>
        </w:tc>
        <w:tc>
          <w:tcPr>
            <w:tcW w:w="1757" w:type="dxa"/>
          </w:tcPr>
          <w:p w14:paraId="741B2AF8" w14:textId="77777777" w:rsidR="00520F80" w:rsidRDefault="00520F80">
            <w:pPr>
              <w:pStyle w:val="ConsPlusNormal"/>
              <w:jc w:val="center"/>
            </w:pPr>
            <w:r>
              <w:t>405,0</w:t>
            </w:r>
          </w:p>
        </w:tc>
        <w:tc>
          <w:tcPr>
            <w:tcW w:w="1644" w:type="dxa"/>
          </w:tcPr>
          <w:p w14:paraId="514C56B7" w14:textId="77777777" w:rsidR="00520F80" w:rsidRDefault="00520F80">
            <w:pPr>
              <w:pStyle w:val="ConsPlusNormal"/>
              <w:jc w:val="center"/>
            </w:pPr>
            <w:r>
              <w:t>0,0</w:t>
            </w:r>
          </w:p>
        </w:tc>
        <w:tc>
          <w:tcPr>
            <w:tcW w:w="1757" w:type="dxa"/>
          </w:tcPr>
          <w:p w14:paraId="78A79699" w14:textId="77777777" w:rsidR="00520F80" w:rsidRDefault="00520F80">
            <w:pPr>
              <w:pStyle w:val="ConsPlusNormal"/>
              <w:jc w:val="center"/>
            </w:pPr>
            <w:r>
              <w:t>0,0</w:t>
            </w:r>
          </w:p>
        </w:tc>
        <w:tc>
          <w:tcPr>
            <w:tcW w:w="1757" w:type="dxa"/>
          </w:tcPr>
          <w:p w14:paraId="50496FE8" w14:textId="77777777" w:rsidR="00520F80" w:rsidRDefault="00520F80">
            <w:pPr>
              <w:pStyle w:val="ConsPlusNormal"/>
              <w:jc w:val="center"/>
            </w:pPr>
            <w:r>
              <w:t>0,0</w:t>
            </w:r>
          </w:p>
        </w:tc>
        <w:tc>
          <w:tcPr>
            <w:tcW w:w="1757" w:type="dxa"/>
          </w:tcPr>
          <w:p w14:paraId="2C56E8BB" w14:textId="77777777" w:rsidR="00520F80" w:rsidRDefault="00520F80">
            <w:pPr>
              <w:pStyle w:val="ConsPlusNormal"/>
              <w:jc w:val="center"/>
            </w:pPr>
            <w:r>
              <w:t>0,0</w:t>
            </w:r>
          </w:p>
        </w:tc>
      </w:tr>
      <w:tr w:rsidR="00520F80" w14:paraId="1B46DFA7" w14:textId="77777777">
        <w:tc>
          <w:tcPr>
            <w:tcW w:w="1474" w:type="dxa"/>
            <w:vMerge/>
          </w:tcPr>
          <w:p w14:paraId="186E6D76" w14:textId="77777777" w:rsidR="00520F80" w:rsidRDefault="00520F80">
            <w:pPr>
              <w:pStyle w:val="ConsPlusNormal"/>
            </w:pPr>
          </w:p>
        </w:tc>
        <w:tc>
          <w:tcPr>
            <w:tcW w:w="2154" w:type="dxa"/>
            <w:vMerge/>
          </w:tcPr>
          <w:p w14:paraId="5F6A127F" w14:textId="77777777" w:rsidR="00520F80" w:rsidRDefault="00520F80">
            <w:pPr>
              <w:pStyle w:val="ConsPlusNormal"/>
            </w:pPr>
          </w:p>
        </w:tc>
        <w:tc>
          <w:tcPr>
            <w:tcW w:w="2041" w:type="dxa"/>
          </w:tcPr>
          <w:p w14:paraId="035468AF" w14:textId="77777777" w:rsidR="00520F80" w:rsidRDefault="00520F80">
            <w:pPr>
              <w:pStyle w:val="ConsPlusNormal"/>
            </w:pPr>
            <w:r>
              <w:t>МСП НО</w:t>
            </w:r>
          </w:p>
        </w:tc>
        <w:tc>
          <w:tcPr>
            <w:tcW w:w="1701" w:type="dxa"/>
          </w:tcPr>
          <w:p w14:paraId="5840AD2E" w14:textId="77777777" w:rsidR="00520F80" w:rsidRDefault="00520F80">
            <w:pPr>
              <w:pStyle w:val="ConsPlusNormal"/>
              <w:jc w:val="center"/>
            </w:pPr>
            <w:r>
              <w:t>0,0</w:t>
            </w:r>
          </w:p>
        </w:tc>
        <w:tc>
          <w:tcPr>
            <w:tcW w:w="1757" w:type="dxa"/>
          </w:tcPr>
          <w:p w14:paraId="4440B2FA" w14:textId="77777777" w:rsidR="00520F80" w:rsidRDefault="00520F80">
            <w:pPr>
              <w:pStyle w:val="ConsPlusNormal"/>
              <w:jc w:val="center"/>
            </w:pPr>
            <w:r>
              <w:t>0,0</w:t>
            </w:r>
          </w:p>
        </w:tc>
        <w:tc>
          <w:tcPr>
            <w:tcW w:w="1644" w:type="dxa"/>
          </w:tcPr>
          <w:p w14:paraId="011EF592" w14:textId="77777777" w:rsidR="00520F80" w:rsidRDefault="00520F80">
            <w:pPr>
              <w:pStyle w:val="ConsPlusNormal"/>
              <w:jc w:val="center"/>
            </w:pPr>
            <w:r>
              <w:t>0,0</w:t>
            </w:r>
          </w:p>
        </w:tc>
        <w:tc>
          <w:tcPr>
            <w:tcW w:w="1644" w:type="dxa"/>
          </w:tcPr>
          <w:p w14:paraId="1BBF7FDD" w14:textId="77777777" w:rsidR="00520F80" w:rsidRDefault="00520F80">
            <w:pPr>
              <w:pStyle w:val="ConsPlusNormal"/>
              <w:jc w:val="center"/>
            </w:pPr>
            <w:r>
              <w:t>0,0</w:t>
            </w:r>
          </w:p>
        </w:tc>
        <w:tc>
          <w:tcPr>
            <w:tcW w:w="1701" w:type="dxa"/>
          </w:tcPr>
          <w:p w14:paraId="1C990001" w14:textId="77777777" w:rsidR="00520F80" w:rsidRDefault="00520F80">
            <w:pPr>
              <w:pStyle w:val="ConsPlusNormal"/>
              <w:jc w:val="center"/>
            </w:pPr>
            <w:r>
              <w:t>0,0</w:t>
            </w:r>
          </w:p>
        </w:tc>
        <w:tc>
          <w:tcPr>
            <w:tcW w:w="1757" w:type="dxa"/>
          </w:tcPr>
          <w:p w14:paraId="34A1E69E" w14:textId="77777777" w:rsidR="00520F80" w:rsidRDefault="00520F80">
            <w:pPr>
              <w:pStyle w:val="ConsPlusNormal"/>
              <w:jc w:val="center"/>
            </w:pPr>
            <w:r>
              <w:t>381,0</w:t>
            </w:r>
          </w:p>
        </w:tc>
        <w:tc>
          <w:tcPr>
            <w:tcW w:w="1644" w:type="dxa"/>
          </w:tcPr>
          <w:p w14:paraId="4218F8BA" w14:textId="77777777" w:rsidR="00520F80" w:rsidRDefault="00520F80">
            <w:pPr>
              <w:pStyle w:val="ConsPlusNormal"/>
              <w:jc w:val="center"/>
            </w:pPr>
            <w:r>
              <w:t>0,0</w:t>
            </w:r>
          </w:p>
        </w:tc>
        <w:tc>
          <w:tcPr>
            <w:tcW w:w="1757" w:type="dxa"/>
          </w:tcPr>
          <w:p w14:paraId="530AD80A" w14:textId="77777777" w:rsidR="00520F80" w:rsidRDefault="00520F80">
            <w:pPr>
              <w:pStyle w:val="ConsPlusNormal"/>
              <w:jc w:val="center"/>
            </w:pPr>
            <w:r>
              <w:t>0,0</w:t>
            </w:r>
          </w:p>
        </w:tc>
        <w:tc>
          <w:tcPr>
            <w:tcW w:w="1757" w:type="dxa"/>
          </w:tcPr>
          <w:p w14:paraId="620EDF55" w14:textId="77777777" w:rsidR="00520F80" w:rsidRDefault="00520F80">
            <w:pPr>
              <w:pStyle w:val="ConsPlusNormal"/>
              <w:jc w:val="center"/>
            </w:pPr>
            <w:r>
              <w:t>0,0</w:t>
            </w:r>
          </w:p>
        </w:tc>
        <w:tc>
          <w:tcPr>
            <w:tcW w:w="1757" w:type="dxa"/>
          </w:tcPr>
          <w:p w14:paraId="6F9AA8B3" w14:textId="77777777" w:rsidR="00520F80" w:rsidRDefault="00520F80">
            <w:pPr>
              <w:pStyle w:val="ConsPlusNormal"/>
              <w:jc w:val="center"/>
            </w:pPr>
            <w:r>
              <w:t>0,0</w:t>
            </w:r>
          </w:p>
        </w:tc>
      </w:tr>
      <w:tr w:rsidR="00520F80" w14:paraId="27873308" w14:textId="77777777">
        <w:tc>
          <w:tcPr>
            <w:tcW w:w="1474" w:type="dxa"/>
            <w:vMerge/>
          </w:tcPr>
          <w:p w14:paraId="08FED0A1" w14:textId="77777777" w:rsidR="00520F80" w:rsidRDefault="00520F80">
            <w:pPr>
              <w:pStyle w:val="ConsPlusNormal"/>
            </w:pPr>
          </w:p>
        </w:tc>
        <w:tc>
          <w:tcPr>
            <w:tcW w:w="2154" w:type="dxa"/>
            <w:vMerge/>
          </w:tcPr>
          <w:p w14:paraId="3296647D" w14:textId="77777777" w:rsidR="00520F80" w:rsidRDefault="00520F80">
            <w:pPr>
              <w:pStyle w:val="ConsPlusNormal"/>
            </w:pPr>
          </w:p>
        </w:tc>
        <w:tc>
          <w:tcPr>
            <w:tcW w:w="2041" w:type="dxa"/>
          </w:tcPr>
          <w:p w14:paraId="4E99EB7F" w14:textId="77777777" w:rsidR="00520F80" w:rsidRDefault="00520F80">
            <w:pPr>
              <w:pStyle w:val="ConsPlusNormal"/>
            </w:pPr>
            <w:r>
              <w:t>УТЗН НО</w:t>
            </w:r>
          </w:p>
        </w:tc>
        <w:tc>
          <w:tcPr>
            <w:tcW w:w="1701" w:type="dxa"/>
          </w:tcPr>
          <w:p w14:paraId="01EC4A0C" w14:textId="77777777" w:rsidR="00520F80" w:rsidRDefault="00520F80">
            <w:pPr>
              <w:pStyle w:val="ConsPlusNormal"/>
            </w:pPr>
          </w:p>
        </w:tc>
        <w:tc>
          <w:tcPr>
            <w:tcW w:w="1757" w:type="dxa"/>
          </w:tcPr>
          <w:p w14:paraId="60E158D8" w14:textId="77777777" w:rsidR="00520F80" w:rsidRDefault="00520F80">
            <w:pPr>
              <w:pStyle w:val="ConsPlusNormal"/>
            </w:pPr>
          </w:p>
        </w:tc>
        <w:tc>
          <w:tcPr>
            <w:tcW w:w="1644" w:type="dxa"/>
          </w:tcPr>
          <w:p w14:paraId="401A2FF0" w14:textId="77777777" w:rsidR="00520F80" w:rsidRDefault="00520F80">
            <w:pPr>
              <w:pStyle w:val="ConsPlusNormal"/>
            </w:pPr>
          </w:p>
        </w:tc>
        <w:tc>
          <w:tcPr>
            <w:tcW w:w="1644" w:type="dxa"/>
          </w:tcPr>
          <w:p w14:paraId="47ADD005" w14:textId="77777777" w:rsidR="00520F80" w:rsidRDefault="00520F80">
            <w:pPr>
              <w:pStyle w:val="ConsPlusNormal"/>
            </w:pPr>
          </w:p>
        </w:tc>
        <w:tc>
          <w:tcPr>
            <w:tcW w:w="1701" w:type="dxa"/>
          </w:tcPr>
          <w:p w14:paraId="721234BE" w14:textId="77777777" w:rsidR="00520F80" w:rsidRDefault="00520F80">
            <w:pPr>
              <w:pStyle w:val="ConsPlusNormal"/>
            </w:pPr>
          </w:p>
        </w:tc>
        <w:tc>
          <w:tcPr>
            <w:tcW w:w="1757" w:type="dxa"/>
          </w:tcPr>
          <w:p w14:paraId="3F7E5090" w14:textId="77777777" w:rsidR="00520F80" w:rsidRDefault="00520F80">
            <w:pPr>
              <w:pStyle w:val="ConsPlusNormal"/>
              <w:jc w:val="center"/>
            </w:pPr>
            <w:r>
              <w:t>24,0</w:t>
            </w:r>
          </w:p>
        </w:tc>
        <w:tc>
          <w:tcPr>
            <w:tcW w:w="1644" w:type="dxa"/>
          </w:tcPr>
          <w:p w14:paraId="6BE581BF" w14:textId="77777777" w:rsidR="00520F80" w:rsidRDefault="00520F80">
            <w:pPr>
              <w:pStyle w:val="ConsPlusNormal"/>
              <w:jc w:val="center"/>
            </w:pPr>
            <w:r>
              <w:t>0,0</w:t>
            </w:r>
          </w:p>
        </w:tc>
        <w:tc>
          <w:tcPr>
            <w:tcW w:w="1757" w:type="dxa"/>
          </w:tcPr>
          <w:p w14:paraId="5EAF69A1" w14:textId="77777777" w:rsidR="00520F80" w:rsidRDefault="00520F80">
            <w:pPr>
              <w:pStyle w:val="ConsPlusNormal"/>
              <w:jc w:val="center"/>
            </w:pPr>
            <w:r>
              <w:t>0,0</w:t>
            </w:r>
          </w:p>
        </w:tc>
        <w:tc>
          <w:tcPr>
            <w:tcW w:w="1757" w:type="dxa"/>
          </w:tcPr>
          <w:p w14:paraId="0A743F66" w14:textId="77777777" w:rsidR="00520F80" w:rsidRDefault="00520F80">
            <w:pPr>
              <w:pStyle w:val="ConsPlusNormal"/>
              <w:jc w:val="center"/>
            </w:pPr>
            <w:r>
              <w:t>0,0</w:t>
            </w:r>
          </w:p>
        </w:tc>
        <w:tc>
          <w:tcPr>
            <w:tcW w:w="1757" w:type="dxa"/>
          </w:tcPr>
          <w:p w14:paraId="28B0F3D6" w14:textId="77777777" w:rsidR="00520F80" w:rsidRDefault="00520F80">
            <w:pPr>
              <w:pStyle w:val="ConsPlusNormal"/>
              <w:jc w:val="center"/>
            </w:pPr>
            <w:r>
              <w:t>0,0</w:t>
            </w:r>
          </w:p>
        </w:tc>
      </w:tr>
      <w:tr w:rsidR="00520F80" w14:paraId="1BF16022" w14:textId="77777777">
        <w:tc>
          <w:tcPr>
            <w:tcW w:w="1474" w:type="dxa"/>
            <w:vMerge w:val="restart"/>
          </w:tcPr>
          <w:p w14:paraId="08BD8F07" w14:textId="77777777" w:rsidR="00520F80" w:rsidRDefault="00520F80">
            <w:pPr>
              <w:pStyle w:val="ConsPlusNormal"/>
            </w:pPr>
            <w:hyperlink w:anchor="P24197">
              <w:r>
                <w:rPr>
                  <w:color w:val="0000FF"/>
                </w:rPr>
                <w:t>Подпрограмма 8</w:t>
              </w:r>
            </w:hyperlink>
          </w:p>
        </w:tc>
        <w:tc>
          <w:tcPr>
            <w:tcW w:w="2154" w:type="dxa"/>
            <w:vMerge w:val="restart"/>
          </w:tcPr>
          <w:p w14:paraId="6B24C034" w14:textId="77777777" w:rsidR="00520F80" w:rsidRDefault="00520F80">
            <w:pPr>
              <w:pStyle w:val="ConsPlusNormal"/>
            </w:pPr>
            <w:r>
              <w:t>"Обустройство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2041" w:type="dxa"/>
          </w:tcPr>
          <w:p w14:paraId="7BEE81B9" w14:textId="77777777" w:rsidR="00520F80" w:rsidRDefault="00520F80">
            <w:pPr>
              <w:pStyle w:val="ConsPlusNormal"/>
            </w:pPr>
            <w:r>
              <w:t>всего</w:t>
            </w:r>
          </w:p>
        </w:tc>
        <w:tc>
          <w:tcPr>
            <w:tcW w:w="1701" w:type="dxa"/>
          </w:tcPr>
          <w:p w14:paraId="07F399B6" w14:textId="77777777" w:rsidR="00520F80" w:rsidRDefault="00520F80">
            <w:pPr>
              <w:pStyle w:val="ConsPlusNormal"/>
              <w:jc w:val="center"/>
            </w:pPr>
            <w:r>
              <w:t>0,0</w:t>
            </w:r>
          </w:p>
        </w:tc>
        <w:tc>
          <w:tcPr>
            <w:tcW w:w="1757" w:type="dxa"/>
          </w:tcPr>
          <w:p w14:paraId="275C8634" w14:textId="77777777" w:rsidR="00520F80" w:rsidRDefault="00520F80">
            <w:pPr>
              <w:pStyle w:val="ConsPlusNormal"/>
              <w:jc w:val="center"/>
            </w:pPr>
            <w:r>
              <w:t>0,0</w:t>
            </w:r>
          </w:p>
        </w:tc>
        <w:tc>
          <w:tcPr>
            <w:tcW w:w="1644" w:type="dxa"/>
          </w:tcPr>
          <w:p w14:paraId="23953D61" w14:textId="77777777" w:rsidR="00520F80" w:rsidRDefault="00520F80">
            <w:pPr>
              <w:pStyle w:val="ConsPlusNormal"/>
              <w:jc w:val="center"/>
            </w:pPr>
            <w:r>
              <w:t>0,0</w:t>
            </w:r>
          </w:p>
        </w:tc>
        <w:tc>
          <w:tcPr>
            <w:tcW w:w="1644" w:type="dxa"/>
          </w:tcPr>
          <w:p w14:paraId="2F606677" w14:textId="77777777" w:rsidR="00520F80" w:rsidRDefault="00520F80">
            <w:pPr>
              <w:pStyle w:val="ConsPlusNormal"/>
              <w:jc w:val="center"/>
            </w:pPr>
            <w:r>
              <w:t>0,0</w:t>
            </w:r>
          </w:p>
        </w:tc>
        <w:tc>
          <w:tcPr>
            <w:tcW w:w="1701" w:type="dxa"/>
          </w:tcPr>
          <w:p w14:paraId="2047ADDC" w14:textId="77777777" w:rsidR="00520F80" w:rsidRDefault="00520F80">
            <w:pPr>
              <w:pStyle w:val="ConsPlusNormal"/>
              <w:jc w:val="center"/>
            </w:pPr>
            <w:r>
              <w:t>0,0</w:t>
            </w:r>
          </w:p>
        </w:tc>
        <w:tc>
          <w:tcPr>
            <w:tcW w:w="1757" w:type="dxa"/>
          </w:tcPr>
          <w:p w14:paraId="78E5A776" w14:textId="77777777" w:rsidR="00520F80" w:rsidRDefault="00520F80">
            <w:pPr>
              <w:pStyle w:val="ConsPlusNormal"/>
              <w:jc w:val="center"/>
            </w:pPr>
            <w:r>
              <w:t>0,0</w:t>
            </w:r>
          </w:p>
        </w:tc>
        <w:tc>
          <w:tcPr>
            <w:tcW w:w="1644" w:type="dxa"/>
          </w:tcPr>
          <w:p w14:paraId="1D565234" w14:textId="77777777" w:rsidR="00520F80" w:rsidRDefault="00520F80">
            <w:pPr>
              <w:pStyle w:val="ConsPlusNormal"/>
              <w:jc w:val="center"/>
            </w:pPr>
            <w:r>
              <w:t>0,0</w:t>
            </w:r>
          </w:p>
        </w:tc>
        <w:tc>
          <w:tcPr>
            <w:tcW w:w="1757" w:type="dxa"/>
          </w:tcPr>
          <w:p w14:paraId="139C63F1" w14:textId="77777777" w:rsidR="00520F80" w:rsidRDefault="00520F80">
            <w:pPr>
              <w:pStyle w:val="ConsPlusNormal"/>
              <w:jc w:val="center"/>
            </w:pPr>
            <w:r>
              <w:t>0,0</w:t>
            </w:r>
          </w:p>
        </w:tc>
        <w:tc>
          <w:tcPr>
            <w:tcW w:w="1757" w:type="dxa"/>
          </w:tcPr>
          <w:p w14:paraId="71B2E03A" w14:textId="77777777" w:rsidR="00520F80" w:rsidRDefault="00520F80">
            <w:pPr>
              <w:pStyle w:val="ConsPlusNormal"/>
              <w:jc w:val="center"/>
            </w:pPr>
            <w:r>
              <w:t>0,0</w:t>
            </w:r>
          </w:p>
        </w:tc>
        <w:tc>
          <w:tcPr>
            <w:tcW w:w="1757" w:type="dxa"/>
          </w:tcPr>
          <w:p w14:paraId="7650FC71" w14:textId="77777777" w:rsidR="00520F80" w:rsidRDefault="00520F80">
            <w:pPr>
              <w:pStyle w:val="ConsPlusNormal"/>
              <w:jc w:val="center"/>
            </w:pPr>
            <w:r>
              <w:t>0,0</w:t>
            </w:r>
          </w:p>
        </w:tc>
      </w:tr>
      <w:tr w:rsidR="00520F80" w14:paraId="4033399B" w14:textId="77777777">
        <w:tc>
          <w:tcPr>
            <w:tcW w:w="1474" w:type="dxa"/>
            <w:vMerge/>
          </w:tcPr>
          <w:p w14:paraId="1601AD2E" w14:textId="77777777" w:rsidR="00520F80" w:rsidRDefault="00520F80">
            <w:pPr>
              <w:pStyle w:val="ConsPlusNormal"/>
            </w:pPr>
          </w:p>
        </w:tc>
        <w:tc>
          <w:tcPr>
            <w:tcW w:w="2154" w:type="dxa"/>
            <w:vMerge/>
          </w:tcPr>
          <w:p w14:paraId="595D735C" w14:textId="77777777" w:rsidR="00520F80" w:rsidRDefault="00520F80">
            <w:pPr>
              <w:pStyle w:val="ConsPlusNormal"/>
            </w:pPr>
          </w:p>
        </w:tc>
        <w:tc>
          <w:tcPr>
            <w:tcW w:w="2041" w:type="dxa"/>
          </w:tcPr>
          <w:p w14:paraId="711F6C5B" w14:textId="77777777" w:rsidR="00520F80" w:rsidRDefault="00520F80">
            <w:pPr>
              <w:pStyle w:val="ConsPlusNormal"/>
            </w:pPr>
            <w:r>
              <w:t>МСП НО</w:t>
            </w:r>
          </w:p>
        </w:tc>
        <w:tc>
          <w:tcPr>
            <w:tcW w:w="1701" w:type="dxa"/>
          </w:tcPr>
          <w:p w14:paraId="5D8CDA64" w14:textId="77777777" w:rsidR="00520F80" w:rsidRDefault="00520F80">
            <w:pPr>
              <w:pStyle w:val="ConsPlusNormal"/>
              <w:jc w:val="center"/>
            </w:pPr>
            <w:r>
              <w:t>0,0</w:t>
            </w:r>
          </w:p>
        </w:tc>
        <w:tc>
          <w:tcPr>
            <w:tcW w:w="1757" w:type="dxa"/>
          </w:tcPr>
          <w:p w14:paraId="7FA30790" w14:textId="77777777" w:rsidR="00520F80" w:rsidRDefault="00520F80">
            <w:pPr>
              <w:pStyle w:val="ConsPlusNormal"/>
              <w:jc w:val="center"/>
            </w:pPr>
            <w:r>
              <w:t>0,0</w:t>
            </w:r>
          </w:p>
        </w:tc>
        <w:tc>
          <w:tcPr>
            <w:tcW w:w="1644" w:type="dxa"/>
          </w:tcPr>
          <w:p w14:paraId="2C662C54" w14:textId="77777777" w:rsidR="00520F80" w:rsidRDefault="00520F80">
            <w:pPr>
              <w:pStyle w:val="ConsPlusNormal"/>
              <w:jc w:val="center"/>
            </w:pPr>
            <w:r>
              <w:t>0,0</w:t>
            </w:r>
          </w:p>
        </w:tc>
        <w:tc>
          <w:tcPr>
            <w:tcW w:w="1644" w:type="dxa"/>
          </w:tcPr>
          <w:p w14:paraId="66BF66A8" w14:textId="77777777" w:rsidR="00520F80" w:rsidRDefault="00520F80">
            <w:pPr>
              <w:pStyle w:val="ConsPlusNormal"/>
              <w:jc w:val="center"/>
            </w:pPr>
            <w:r>
              <w:t>0,0</w:t>
            </w:r>
          </w:p>
        </w:tc>
        <w:tc>
          <w:tcPr>
            <w:tcW w:w="1701" w:type="dxa"/>
          </w:tcPr>
          <w:p w14:paraId="57D23A8F" w14:textId="77777777" w:rsidR="00520F80" w:rsidRDefault="00520F80">
            <w:pPr>
              <w:pStyle w:val="ConsPlusNormal"/>
              <w:jc w:val="center"/>
            </w:pPr>
            <w:r>
              <w:t>0,0</w:t>
            </w:r>
          </w:p>
        </w:tc>
        <w:tc>
          <w:tcPr>
            <w:tcW w:w="1757" w:type="dxa"/>
          </w:tcPr>
          <w:p w14:paraId="371D5FA2" w14:textId="77777777" w:rsidR="00520F80" w:rsidRDefault="00520F80">
            <w:pPr>
              <w:pStyle w:val="ConsPlusNormal"/>
              <w:jc w:val="center"/>
            </w:pPr>
            <w:r>
              <w:t>0,0</w:t>
            </w:r>
          </w:p>
        </w:tc>
        <w:tc>
          <w:tcPr>
            <w:tcW w:w="1644" w:type="dxa"/>
          </w:tcPr>
          <w:p w14:paraId="7CEAA1F7" w14:textId="77777777" w:rsidR="00520F80" w:rsidRDefault="00520F80">
            <w:pPr>
              <w:pStyle w:val="ConsPlusNormal"/>
              <w:jc w:val="center"/>
            </w:pPr>
            <w:r>
              <w:t>0,0</w:t>
            </w:r>
          </w:p>
        </w:tc>
        <w:tc>
          <w:tcPr>
            <w:tcW w:w="1757" w:type="dxa"/>
          </w:tcPr>
          <w:p w14:paraId="505471F2" w14:textId="77777777" w:rsidR="00520F80" w:rsidRDefault="00520F80">
            <w:pPr>
              <w:pStyle w:val="ConsPlusNormal"/>
              <w:jc w:val="center"/>
            </w:pPr>
            <w:r>
              <w:t>0,0</w:t>
            </w:r>
          </w:p>
        </w:tc>
        <w:tc>
          <w:tcPr>
            <w:tcW w:w="1757" w:type="dxa"/>
          </w:tcPr>
          <w:p w14:paraId="52A43C6F" w14:textId="77777777" w:rsidR="00520F80" w:rsidRDefault="00520F80">
            <w:pPr>
              <w:pStyle w:val="ConsPlusNormal"/>
              <w:jc w:val="center"/>
            </w:pPr>
            <w:r>
              <w:t>0,0</w:t>
            </w:r>
          </w:p>
        </w:tc>
        <w:tc>
          <w:tcPr>
            <w:tcW w:w="1757" w:type="dxa"/>
          </w:tcPr>
          <w:p w14:paraId="01AF6145" w14:textId="77777777" w:rsidR="00520F80" w:rsidRDefault="00520F80">
            <w:pPr>
              <w:pStyle w:val="ConsPlusNormal"/>
              <w:jc w:val="center"/>
            </w:pPr>
            <w:r>
              <w:t>0,0</w:t>
            </w:r>
          </w:p>
        </w:tc>
      </w:tr>
      <w:tr w:rsidR="00520F80" w14:paraId="418B194D" w14:textId="77777777">
        <w:tc>
          <w:tcPr>
            <w:tcW w:w="1474" w:type="dxa"/>
            <w:vMerge w:val="restart"/>
          </w:tcPr>
          <w:p w14:paraId="0835C93B" w14:textId="77777777" w:rsidR="00520F80" w:rsidRDefault="00520F80">
            <w:pPr>
              <w:pStyle w:val="ConsPlusNormal"/>
            </w:pPr>
            <w:hyperlink w:anchor="P26994">
              <w:r>
                <w:rPr>
                  <w:color w:val="0000FF"/>
                </w:rPr>
                <w:t>Подпрограмма 9</w:t>
              </w:r>
            </w:hyperlink>
          </w:p>
        </w:tc>
        <w:tc>
          <w:tcPr>
            <w:tcW w:w="2154" w:type="dxa"/>
            <w:vMerge w:val="restart"/>
          </w:tcPr>
          <w:p w14:paraId="12757F5A" w14:textId="77777777" w:rsidR="00520F80" w:rsidRDefault="00520F80">
            <w:pPr>
              <w:pStyle w:val="ConsPlusNormal"/>
            </w:pPr>
            <w:r>
              <w:t>"Обеспечение реализации государственной программы"</w:t>
            </w:r>
          </w:p>
        </w:tc>
        <w:tc>
          <w:tcPr>
            <w:tcW w:w="2041" w:type="dxa"/>
          </w:tcPr>
          <w:p w14:paraId="40A36BE6" w14:textId="77777777" w:rsidR="00520F80" w:rsidRDefault="00520F80">
            <w:pPr>
              <w:pStyle w:val="ConsPlusNormal"/>
            </w:pPr>
            <w:r>
              <w:t>всего</w:t>
            </w:r>
          </w:p>
        </w:tc>
        <w:tc>
          <w:tcPr>
            <w:tcW w:w="1701" w:type="dxa"/>
          </w:tcPr>
          <w:p w14:paraId="586F25FA" w14:textId="77777777" w:rsidR="00520F80" w:rsidRDefault="00520F80">
            <w:pPr>
              <w:pStyle w:val="ConsPlusNormal"/>
              <w:jc w:val="center"/>
            </w:pPr>
            <w:r>
              <w:t>183 187,8</w:t>
            </w:r>
          </w:p>
        </w:tc>
        <w:tc>
          <w:tcPr>
            <w:tcW w:w="1757" w:type="dxa"/>
          </w:tcPr>
          <w:p w14:paraId="3B10D657" w14:textId="77777777" w:rsidR="00520F80" w:rsidRDefault="00520F80">
            <w:pPr>
              <w:pStyle w:val="ConsPlusNormal"/>
              <w:jc w:val="center"/>
            </w:pPr>
            <w:r>
              <w:t>182 597,2</w:t>
            </w:r>
          </w:p>
        </w:tc>
        <w:tc>
          <w:tcPr>
            <w:tcW w:w="1644" w:type="dxa"/>
          </w:tcPr>
          <w:p w14:paraId="0FFB9E60" w14:textId="77777777" w:rsidR="00520F80" w:rsidRDefault="00520F80">
            <w:pPr>
              <w:pStyle w:val="ConsPlusNormal"/>
              <w:jc w:val="center"/>
            </w:pPr>
            <w:r>
              <w:t>209 709,6</w:t>
            </w:r>
          </w:p>
        </w:tc>
        <w:tc>
          <w:tcPr>
            <w:tcW w:w="1644" w:type="dxa"/>
          </w:tcPr>
          <w:p w14:paraId="42F78963" w14:textId="77777777" w:rsidR="00520F80" w:rsidRDefault="00520F80">
            <w:pPr>
              <w:pStyle w:val="ConsPlusNormal"/>
              <w:jc w:val="center"/>
            </w:pPr>
            <w:r>
              <w:t>242 338,6</w:t>
            </w:r>
          </w:p>
        </w:tc>
        <w:tc>
          <w:tcPr>
            <w:tcW w:w="1701" w:type="dxa"/>
          </w:tcPr>
          <w:p w14:paraId="2D5E83DE" w14:textId="77777777" w:rsidR="00520F80" w:rsidRDefault="00520F80">
            <w:pPr>
              <w:pStyle w:val="ConsPlusNormal"/>
              <w:jc w:val="center"/>
            </w:pPr>
            <w:r>
              <w:t>257 226,9</w:t>
            </w:r>
          </w:p>
        </w:tc>
        <w:tc>
          <w:tcPr>
            <w:tcW w:w="1757" w:type="dxa"/>
          </w:tcPr>
          <w:p w14:paraId="1DF59A84" w14:textId="77777777" w:rsidR="00520F80" w:rsidRDefault="00520F80">
            <w:pPr>
              <w:pStyle w:val="ConsPlusNormal"/>
              <w:jc w:val="center"/>
            </w:pPr>
            <w:r>
              <w:t>222 518,0</w:t>
            </w:r>
          </w:p>
        </w:tc>
        <w:tc>
          <w:tcPr>
            <w:tcW w:w="1644" w:type="dxa"/>
          </w:tcPr>
          <w:p w14:paraId="72357CA3" w14:textId="77777777" w:rsidR="00520F80" w:rsidRDefault="00520F80">
            <w:pPr>
              <w:pStyle w:val="ConsPlusNormal"/>
              <w:jc w:val="center"/>
            </w:pPr>
            <w:r>
              <w:t>229 097,3</w:t>
            </w:r>
          </w:p>
        </w:tc>
        <w:tc>
          <w:tcPr>
            <w:tcW w:w="1757" w:type="dxa"/>
          </w:tcPr>
          <w:p w14:paraId="08FB6C62" w14:textId="77777777" w:rsidR="00520F80" w:rsidRDefault="00520F80">
            <w:pPr>
              <w:pStyle w:val="ConsPlusNormal"/>
              <w:jc w:val="center"/>
            </w:pPr>
            <w:r>
              <w:t>232 892,3</w:t>
            </w:r>
          </w:p>
        </w:tc>
        <w:tc>
          <w:tcPr>
            <w:tcW w:w="1757" w:type="dxa"/>
          </w:tcPr>
          <w:p w14:paraId="3079A61F" w14:textId="77777777" w:rsidR="00520F80" w:rsidRDefault="00520F80">
            <w:pPr>
              <w:pStyle w:val="ConsPlusNormal"/>
              <w:jc w:val="center"/>
            </w:pPr>
            <w:r>
              <w:t>232 970,9</w:t>
            </w:r>
          </w:p>
        </w:tc>
        <w:tc>
          <w:tcPr>
            <w:tcW w:w="1757" w:type="dxa"/>
          </w:tcPr>
          <w:p w14:paraId="45E6C7C8" w14:textId="77777777" w:rsidR="00520F80" w:rsidRDefault="00520F80">
            <w:pPr>
              <w:pStyle w:val="ConsPlusNormal"/>
              <w:jc w:val="center"/>
            </w:pPr>
            <w:r>
              <w:t>233 176,1</w:t>
            </w:r>
          </w:p>
        </w:tc>
      </w:tr>
      <w:tr w:rsidR="00520F80" w14:paraId="38A01FA8" w14:textId="77777777">
        <w:tc>
          <w:tcPr>
            <w:tcW w:w="1474" w:type="dxa"/>
            <w:vMerge/>
          </w:tcPr>
          <w:p w14:paraId="10566A0E" w14:textId="77777777" w:rsidR="00520F80" w:rsidRDefault="00520F80">
            <w:pPr>
              <w:pStyle w:val="ConsPlusNormal"/>
            </w:pPr>
          </w:p>
        </w:tc>
        <w:tc>
          <w:tcPr>
            <w:tcW w:w="2154" w:type="dxa"/>
            <w:vMerge/>
          </w:tcPr>
          <w:p w14:paraId="5E2F4EB6" w14:textId="77777777" w:rsidR="00520F80" w:rsidRDefault="00520F80">
            <w:pPr>
              <w:pStyle w:val="ConsPlusNormal"/>
            </w:pPr>
          </w:p>
        </w:tc>
        <w:tc>
          <w:tcPr>
            <w:tcW w:w="2041" w:type="dxa"/>
          </w:tcPr>
          <w:p w14:paraId="57EB7BB9" w14:textId="77777777" w:rsidR="00520F80" w:rsidRDefault="00520F80">
            <w:pPr>
              <w:pStyle w:val="ConsPlusNormal"/>
            </w:pPr>
            <w:r>
              <w:t>МСП НО</w:t>
            </w:r>
          </w:p>
        </w:tc>
        <w:tc>
          <w:tcPr>
            <w:tcW w:w="1701" w:type="dxa"/>
          </w:tcPr>
          <w:p w14:paraId="7FF65FB7" w14:textId="77777777" w:rsidR="00520F80" w:rsidRDefault="00520F80">
            <w:pPr>
              <w:pStyle w:val="ConsPlusNormal"/>
              <w:jc w:val="center"/>
            </w:pPr>
            <w:r>
              <w:t>183 187,8</w:t>
            </w:r>
          </w:p>
        </w:tc>
        <w:tc>
          <w:tcPr>
            <w:tcW w:w="1757" w:type="dxa"/>
          </w:tcPr>
          <w:p w14:paraId="29C2E4D2" w14:textId="77777777" w:rsidR="00520F80" w:rsidRDefault="00520F80">
            <w:pPr>
              <w:pStyle w:val="ConsPlusNormal"/>
              <w:jc w:val="center"/>
            </w:pPr>
            <w:r>
              <w:t>182 597,2</w:t>
            </w:r>
          </w:p>
        </w:tc>
        <w:tc>
          <w:tcPr>
            <w:tcW w:w="1644" w:type="dxa"/>
          </w:tcPr>
          <w:p w14:paraId="34D11126" w14:textId="77777777" w:rsidR="00520F80" w:rsidRDefault="00520F80">
            <w:pPr>
              <w:pStyle w:val="ConsPlusNormal"/>
              <w:jc w:val="center"/>
            </w:pPr>
            <w:r>
              <w:t>209 709,6</w:t>
            </w:r>
          </w:p>
        </w:tc>
        <w:tc>
          <w:tcPr>
            <w:tcW w:w="1644" w:type="dxa"/>
          </w:tcPr>
          <w:p w14:paraId="538BB5DF" w14:textId="77777777" w:rsidR="00520F80" w:rsidRDefault="00520F80">
            <w:pPr>
              <w:pStyle w:val="ConsPlusNormal"/>
              <w:jc w:val="center"/>
            </w:pPr>
            <w:r>
              <w:t>242 338,6</w:t>
            </w:r>
          </w:p>
        </w:tc>
        <w:tc>
          <w:tcPr>
            <w:tcW w:w="1701" w:type="dxa"/>
          </w:tcPr>
          <w:p w14:paraId="31CD0866" w14:textId="77777777" w:rsidR="00520F80" w:rsidRDefault="00520F80">
            <w:pPr>
              <w:pStyle w:val="ConsPlusNormal"/>
              <w:jc w:val="center"/>
            </w:pPr>
            <w:r>
              <w:t>257 226,9</w:t>
            </w:r>
          </w:p>
        </w:tc>
        <w:tc>
          <w:tcPr>
            <w:tcW w:w="1757" w:type="dxa"/>
          </w:tcPr>
          <w:p w14:paraId="21C80979" w14:textId="77777777" w:rsidR="00520F80" w:rsidRDefault="00520F80">
            <w:pPr>
              <w:pStyle w:val="ConsPlusNormal"/>
              <w:jc w:val="center"/>
            </w:pPr>
            <w:r>
              <w:t>222 518,0</w:t>
            </w:r>
          </w:p>
        </w:tc>
        <w:tc>
          <w:tcPr>
            <w:tcW w:w="1644" w:type="dxa"/>
          </w:tcPr>
          <w:p w14:paraId="12202753" w14:textId="77777777" w:rsidR="00520F80" w:rsidRDefault="00520F80">
            <w:pPr>
              <w:pStyle w:val="ConsPlusNormal"/>
              <w:jc w:val="center"/>
            </w:pPr>
            <w:r>
              <w:t>229 097,3</w:t>
            </w:r>
          </w:p>
        </w:tc>
        <w:tc>
          <w:tcPr>
            <w:tcW w:w="1757" w:type="dxa"/>
          </w:tcPr>
          <w:p w14:paraId="76914FC0" w14:textId="77777777" w:rsidR="00520F80" w:rsidRDefault="00520F80">
            <w:pPr>
              <w:pStyle w:val="ConsPlusNormal"/>
              <w:jc w:val="center"/>
            </w:pPr>
            <w:r>
              <w:t>232 892,3</w:t>
            </w:r>
          </w:p>
        </w:tc>
        <w:tc>
          <w:tcPr>
            <w:tcW w:w="1757" w:type="dxa"/>
          </w:tcPr>
          <w:p w14:paraId="3FAD6638" w14:textId="77777777" w:rsidR="00520F80" w:rsidRDefault="00520F80">
            <w:pPr>
              <w:pStyle w:val="ConsPlusNormal"/>
              <w:jc w:val="center"/>
            </w:pPr>
            <w:r>
              <w:t>232 970,9</w:t>
            </w:r>
          </w:p>
        </w:tc>
        <w:tc>
          <w:tcPr>
            <w:tcW w:w="1757" w:type="dxa"/>
          </w:tcPr>
          <w:p w14:paraId="7A375AB7" w14:textId="77777777" w:rsidR="00520F80" w:rsidRDefault="00520F80">
            <w:pPr>
              <w:pStyle w:val="ConsPlusNormal"/>
              <w:jc w:val="center"/>
            </w:pPr>
            <w:r>
              <w:t>233 176,1</w:t>
            </w:r>
          </w:p>
        </w:tc>
      </w:tr>
      <w:tr w:rsidR="00520F80" w14:paraId="04CA772F" w14:textId="77777777">
        <w:tc>
          <w:tcPr>
            <w:tcW w:w="1474" w:type="dxa"/>
            <w:vMerge w:val="restart"/>
          </w:tcPr>
          <w:p w14:paraId="71EB4F90" w14:textId="77777777" w:rsidR="00520F80" w:rsidRDefault="00520F80">
            <w:pPr>
              <w:pStyle w:val="ConsPlusNormal"/>
            </w:pPr>
            <w:hyperlink w:anchor="P24653">
              <w:r>
                <w:rPr>
                  <w:color w:val="0000FF"/>
                </w:rPr>
                <w:t>Подпрограмма 10</w:t>
              </w:r>
            </w:hyperlink>
          </w:p>
        </w:tc>
        <w:tc>
          <w:tcPr>
            <w:tcW w:w="2154" w:type="dxa"/>
            <w:vMerge w:val="restart"/>
          </w:tcPr>
          <w:p w14:paraId="6B5837DA" w14:textId="77777777" w:rsidR="00520F80" w:rsidRDefault="00520F80">
            <w:pPr>
              <w:pStyle w:val="ConsPlusNormal"/>
            </w:pPr>
            <w:r>
              <w:t xml:space="preserve">"Развитие системы комплексной </w:t>
            </w:r>
            <w:r>
              <w:lastRenderedPageBreak/>
              <w:t>реабилитации и абилитации инвалидов, в том числе детей-инвалидов в Нижегородской области"</w:t>
            </w:r>
          </w:p>
        </w:tc>
        <w:tc>
          <w:tcPr>
            <w:tcW w:w="2041" w:type="dxa"/>
          </w:tcPr>
          <w:p w14:paraId="32639FCE" w14:textId="77777777" w:rsidR="00520F80" w:rsidRDefault="00520F80">
            <w:pPr>
              <w:pStyle w:val="ConsPlusNormal"/>
            </w:pPr>
            <w:r>
              <w:lastRenderedPageBreak/>
              <w:t>Всего:</w:t>
            </w:r>
          </w:p>
        </w:tc>
        <w:tc>
          <w:tcPr>
            <w:tcW w:w="1701" w:type="dxa"/>
          </w:tcPr>
          <w:p w14:paraId="32F6742F" w14:textId="77777777" w:rsidR="00520F80" w:rsidRDefault="00520F80">
            <w:pPr>
              <w:pStyle w:val="ConsPlusNormal"/>
            </w:pPr>
          </w:p>
        </w:tc>
        <w:tc>
          <w:tcPr>
            <w:tcW w:w="1757" w:type="dxa"/>
          </w:tcPr>
          <w:p w14:paraId="33D3FA74" w14:textId="77777777" w:rsidR="00520F80" w:rsidRDefault="00520F80">
            <w:pPr>
              <w:pStyle w:val="ConsPlusNormal"/>
            </w:pPr>
          </w:p>
        </w:tc>
        <w:tc>
          <w:tcPr>
            <w:tcW w:w="1644" w:type="dxa"/>
          </w:tcPr>
          <w:p w14:paraId="663C03A3" w14:textId="77777777" w:rsidR="00520F80" w:rsidRDefault="00520F80">
            <w:pPr>
              <w:pStyle w:val="ConsPlusNormal"/>
            </w:pPr>
          </w:p>
        </w:tc>
        <w:tc>
          <w:tcPr>
            <w:tcW w:w="1644" w:type="dxa"/>
          </w:tcPr>
          <w:p w14:paraId="276479B4" w14:textId="77777777" w:rsidR="00520F80" w:rsidRDefault="00520F80">
            <w:pPr>
              <w:pStyle w:val="ConsPlusNormal"/>
            </w:pPr>
          </w:p>
        </w:tc>
        <w:tc>
          <w:tcPr>
            <w:tcW w:w="1701" w:type="dxa"/>
          </w:tcPr>
          <w:p w14:paraId="549DC109" w14:textId="77777777" w:rsidR="00520F80" w:rsidRDefault="00520F80">
            <w:pPr>
              <w:pStyle w:val="ConsPlusNormal"/>
            </w:pPr>
          </w:p>
        </w:tc>
        <w:tc>
          <w:tcPr>
            <w:tcW w:w="1757" w:type="dxa"/>
          </w:tcPr>
          <w:p w14:paraId="43035D85" w14:textId="77777777" w:rsidR="00520F80" w:rsidRDefault="00520F80">
            <w:pPr>
              <w:pStyle w:val="ConsPlusNormal"/>
              <w:jc w:val="center"/>
            </w:pPr>
            <w:r>
              <w:t>19 865,4</w:t>
            </w:r>
          </w:p>
        </w:tc>
        <w:tc>
          <w:tcPr>
            <w:tcW w:w="1644" w:type="dxa"/>
          </w:tcPr>
          <w:p w14:paraId="73279CB1" w14:textId="77777777" w:rsidR="00520F80" w:rsidRDefault="00520F80">
            <w:pPr>
              <w:pStyle w:val="ConsPlusNormal"/>
              <w:jc w:val="center"/>
            </w:pPr>
            <w:r>
              <w:t>15 106,1</w:t>
            </w:r>
          </w:p>
        </w:tc>
        <w:tc>
          <w:tcPr>
            <w:tcW w:w="1757" w:type="dxa"/>
          </w:tcPr>
          <w:p w14:paraId="51B32949" w14:textId="77777777" w:rsidR="00520F80" w:rsidRDefault="00520F80">
            <w:pPr>
              <w:pStyle w:val="ConsPlusNormal"/>
              <w:jc w:val="center"/>
            </w:pPr>
            <w:r>
              <w:t>14 193,4</w:t>
            </w:r>
          </w:p>
        </w:tc>
        <w:tc>
          <w:tcPr>
            <w:tcW w:w="1757" w:type="dxa"/>
          </w:tcPr>
          <w:p w14:paraId="6143C071" w14:textId="77777777" w:rsidR="00520F80" w:rsidRDefault="00520F80">
            <w:pPr>
              <w:pStyle w:val="ConsPlusNormal"/>
              <w:jc w:val="center"/>
            </w:pPr>
            <w:r>
              <w:t>9 614,8</w:t>
            </w:r>
          </w:p>
        </w:tc>
        <w:tc>
          <w:tcPr>
            <w:tcW w:w="1757" w:type="dxa"/>
          </w:tcPr>
          <w:p w14:paraId="7F3A909B" w14:textId="77777777" w:rsidR="00520F80" w:rsidRDefault="00520F80">
            <w:pPr>
              <w:pStyle w:val="ConsPlusNormal"/>
              <w:jc w:val="center"/>
            </w:pPr>
            <w:r>
              <w:t>9 614,8</w:t>
            </w:r>
          </w:p>
        </w:tc>
      </w:tr>
      <w:tr w:rsidR="00520F80" w14:paraId="565078A3" w14:textId="77777777">
        <w:tc>
          <w:tcPr>
            <w:tcW w:w="1474" w:type="dxa"/>
            <w:vMerge/>
          </w:tcPr>
          <w:p w14:paraId="664AF6B3" w14:textId="77777777" w:rsidR="00520F80" w:rsidRDefault="00520F80">
            <w:pPr>
              <w:pStyle w:val="ConsPlusNormal"/>
            </w:pPr>
          </w:p>
        </w:tc>
        <w:tc>
          <w:tcPr>
            <w:tcW w:w="2154" w:type="dxa"/>
            <w:vMerge/>
          </w:tcPr>
          <w:p w14:paraId="64E72CCF" w14:textId="77777777" w:rsidR="00520F80" w:rsidRDefault="00520F80">
            <w:pPr>
              <w:pStyle w:val="ConsPlusNormal"/>
            </w:pPr>
          </w:p>
        </w:tc>
        <w:tc>
          <w:tcPr>
            <w:tcW w:w="2041" w:type="dxa"/>
          </w:tcPr>
          <w:p w14:paraId="13AEDDBD" w14:textId="77777777" w:rsidR="00520F80" w:rsidRDefault="00520F80">
            <w:pPr>
              <w:pStyle w:val="ConsPlusNormal"/>
            </w:pPr>
            <w:r>
              <w:t>МСП НО</w:t>
            </w:r>
          </w:p>
        </w:tc>
        <w:tc>
          <w:tcPr>
            <w:tcW w:w="1701" w:type="dxa"/>
          </w:tcPr>
          <w:p w14:paraId="367D5BA6" w14:textId="77777777" w:rsidR="00520F80" w:rsidRDefault="00520F80">
            <w:pPr>
              <w:pStyle w:val="ConsPlusNormal"/>
            </w:pPr>
          </w:p>
        </w:tc>
        <w:tc>
          <w:tcPr>
            <w:tcW w:w="1757" w:type="dxa"/>
          </w:tcPr>
          <w:p w14:paraId="0231CDCB" w14:textId="77777777" w:rsidR="00520F80" w:rsidRDefault="00520F80">
            <w:pPr>
              <w:pStyle w:val="ConsPlusNormal"/>
            </w:pPr>
          </w:p>
        </w:tc>
        <w:tc>
          <w:tcPr>
            <w:tcW w:w="1644" w:type="dxa"/>
          </w:tcPr>
          <w:p w14:paraId="4BB09A18" w14:textId="77777777" w:rsidR="00520F80" w:rsidRDefault="00520F80">
            <w:pPr>
              <w:pStyle w:val="ConsPlusNormal"/>
            </w:pPr>
          </w:p>
        </w:tc>
        <w:tc>
          <w:tcPr>
            <w:tcW w:w="1644" w:type="dxa"/>
          </w:tcPr>
          <w:p w14:paraId="51147126" w14:textId="77777777" w:rsidR="00520F80" w:rsidRDefault="00520F80">
            <w:pPr>
              <w:pStyle w:val="ConsPlusNormal"/>
            </w:pPr>
          </w:p>
        </w:tc>
        <w:tc>
          <w:tcPr>
            <w:tcW w:w="1701" w:type="dxa"/>
          </w:tcPr>
          <w:p w14:paraId="184594E6" w14:textId="77777777" w:rsidR="00520F80" w:rsidRDefault="00520F80">
            <w:pPr>
              <w:pStyle w:val="ConsPlusNormal"/>
            </w:pPr>
          </w:p>
        </w:tc>
        <w:tc>
          <w:tcPr>
            <w:tcW w:w="1757" w:type="dxa"/>
          </w:tcPr>
          <w:p w14:paraId="406E0A14" w14:textId="77777777" w:rsidR="00520F80" w:rsidRDefault="00520F80">
            <w:pPr>
              <w:pStyle w:val="ConsPlusNormal"/>
              <w:jc w:val="center"/>
            </w:pPr>
            <w:r>
              <w:t>3 651,6</w:t>
            </w:r>
          </w:p>
        </w:tc>
        <w:tc>
          <w:tcPr>
            <w:tcW w:w="1644" w:type="dxa"/>
          </w:tcPr>
          <w:p w14:paraId="588588E4" w14:textId="77777777" w:rsidR="00520F80" w:rsidRDefault="00520F80">
            <w:pPr>
              <w:pStyle w:val="ConsPlusNormal"/>
              <w:jc w:val="center"/>
            </w:pPr>
            <w:r>
              <w:t>2 171,3</w:t>
            </w:r>
          </w:p>
        </w:tc>
        <w:tc>
          <w:tcPr>
            <w:tcW w:w="1757" w:type="dxa"/>
          </w:tcPr>
          <w:p w14:paraId="15E174B0" w14:textId="77777777" w:rsidR="00520F80" w:rsidRDefault="00520F80">
            <w:pPr>
              <w:pStyle w:val="ConsPlusNormal"/>
              <w:jc w:val="center"/>
            </w:pPr>
            <w:r>
              <w:t>2 078,9</w:t>
            </w:r>
          </w:p>
        </w:tc>
        <w:tc>
          <w:tcPr>
            <w:tcW w:w="1757" w:type="dxa"/>
          </w:tcPr>
          <w:p w14:paraId="05463FF5" w14:textId="77777777" w:rsidR="00520F80" w:rsidRDefault="00520F80">
            <w:pPr>
              <w:pStyle w:val="ConsPlusNormal"/>
              <w:jc w:val="center"/>
            </w:pPr>
            <w:r>
              <w:t>2 000,3</w:t>
            </w:r>
          </w:p>
        </w:tc>
        <w:tc>
          <w:tcPr>
            <w:tcW w:w="1757" w:type="dxa"/>
          </w:tcPr>
          <w:p w14:paraId="7310606F" w14:textId="77777777" w:rsidR="00520F80" w:rsidRDefault="00520F80">
            <w:pPr>
              <w:pStyle w:val="ConsPlusNormal"/>
              <w:jc w:val="center"/>
            </w:pPr>
            <w:r>
              <w:t>2 000,3</w:t>
            </w:r>
          </w:p>
        </w:tc>
      </w:tr>
      <w:tr w:rsidR="00520F80" w14:paraId="264684C8" w14:textId="77777777">
        <w:tc>
          <w:tcPr>
            <w:tcW w:w="1474" w:type="dxa"/>
            <w:vMerge/>
          </w:tcPr>
          <w:p w14:paraId="6830D7DC" w14:textId="77777777" w:rsidR="00520F80" w:rsidRDefault="00520F80">
            <w:pPr>
              <w:pStyle w:val="ConsPlusNormal"/>
            </w:pPr>
          </w:p>
        </w:tc>
        <w:tc>
          <w:tcPr>
            <w:tcW w:w="2154" w:type="dxa"/>
            <w:vMerge/>
          </w:tcPr>
          <w:p w14:paraId="34D5FA2D" w14:textId="77777777" w:rsidR="00520F80" w:rsidRDefault="00520F80">
            <w:pPr>
              <w:pStyle w:val="ConsPlusNormal"/>
            </w:pPr>
          </w:p>
        </w:tc>
        <w:tc>
          <w:tcPr>
            <w:tcW w:w="2041" w:type="dxa"/>
          </w:tcPr>
          <w:p w14:paraId="0FEB4F5E" w14:textId="77777777" w:rsidR="00520F80" w:rsidRDefault="00520F80">
            <w:pPr>
              <w:pStyle w:val="ConsPlusNormal"/>
            </w:pPr>
            <w:r>
              <w:t>МК НО</w:t>
            </w:r>
          </w:p>
        </w:tc>
        <w:tc>
          <w:tcPr>
            <w:tcW w:w="1701" w:type="dxa"/>
          </w:tcPr>
          <w:p w14:paraId="51507368" w14:textId="77777777" w:rsidR="00520F80" w:rsidRDefault="00520F80">
            <w:pPr>
              <w:pStyle w:val="ConsPlusNormal"/>
            </w:pPr>
          </w:p>
        </w:tc>
        <w:tc>
          <w:tcPr>
            <w:tcW w:w="1757" w:type="dxa"/>
          </w:tcPr>
          <w:p w14:paraId="166847B5" w14:textId="77777777" w:rsidR="00520F80" w:rsidRDefault="00520F80">
            <w:pPr>
              <w:pStyle w:val="ConsPlusNormal"/>
            </w:pPr>
          </w:p>
        </w:tc>
        <w:tc>
          <w:tcPr>
            <w:tcW w:w="1644" w:type="dxa"/>
          </w:tcPr>
          <w:p w14:paraId="3993A5F3" w14:textId="77777777" w:rsidR="00520F80" w:rsidRDefault="00520F80">
            <w:pPr>
              <w:pStyle w:val="ConsPlusNormal"/>
            </w:pPr>
          </w:p>
        </w:tc>
        <w:tc>
          <w:tcPr>
            <w:tcW w:w="1644" w:type="dxa"/>
          </w:tcPr>
          <w:p w14:paraId="705221C8" w14:textId="77777777" w:rsidR="00520F80" w:rsidRDefault="00520F80">
            <w:pPr>
              <w:pStyle w:val="ConsPlusNormal"/>
            </w:pPr>
          </w:p>
        </w:tc>
        <w:tc>
          <w:tcPr>
            <w:tcW w:w="1701" w:type="dxa"/>
          </w:tcPr>
          <w:p w14:paraId="19E6F2F0" w14:textId="77777777" w:rsidR="00520F80" w:rsidRDefault="00520F80">
            <w:pPr>
              <w:pStyle w:val="ConsPlusNormal"/>
            </w:pPr>
          </w:p>
        </w:tc>
        <w:tc>
          <w:tcPr>
            <w:tcW w:w="1757" w:type="dxa"/>
          </w:tcPr>
          <w:p w14:paraId="4C02AFA3" w14:textId="77777777" w:rsidR="00520F80" w:rsidRDefault="00520F80">
            <w:pPr>
              <w:pStyle w:val="ConsPlusNormal"/>
              <w:jc w:val="center"/>
            </w:pPr>
            <w:r>
              <w:t>1 723,8</w:t>
            </w:r>
          </w:p>
        </w:tc>
        <w:tc>
          <w:tcPr>
            <w:tcW w:w="1644" w:type="dxa"/>
          </w:tcPr>
          <w:p w14:paraId="1E18E0E0" w14:textId="77777777" w:rsidR="00520F80" w:rsidRDefault="00520F80">
            <w:pPr>
              <w:pStyle w:val="ConsPlusNormal"/>
              <w:jc w:val="center"/>
            </w:pPr>
            <w:r>
              <w:t>1 756,8</w:t>
            </w:r>
          </w:p>
        </w:tc>
        <w:tc>
          <w:tcPr>
            <w:tcW w:w="1757" w:type="dxa"/>
          </w:tcPr>
          <w:p w14:paraId="3B77B0FD" w14:textId="77777777" w:rsidR="00520F80" w:rsidRDefault="00520F80">
            <w:pPr>
              <w:pStyle w:val="ConsPlusNormal"/>
              <w:jc w:val="center"/>
            </w:pPr>
            <w:r>
              <w:t>1 578,9</w:t>
            </w:r>
          </w:p>
        </w:tc>
        <w:tc>
          <w:tcPr>
            <w:tcW w:w="1757" w:type="dxa"/>
          </w:tcPr>
          <w:p w14:paraId="79CDBBEA" w14:textId="77777777" w:rsidR="00520F80" w:rsidRDefault="00520F80">
            <w:pPr>
              <w:pStyle w:val="ConsPlusNormal"/>
              <w:jc w:val="center"/>
            </w:pPr>
            <w:r>
              <w:t>1 578,9</w:t>
            </w:r>
          </w:p>
        </w:tc>
        <w:tc>
          <w:tcPr>
            <w:tcW w:w="1757" w:type="dxa"/>
          </w:tcPr>
          <w:p w14:paraId="64AEF053" w14:textId="77777777" w:rsidR="00520F80" w:rsidRDefault="00520F80">
            <w:pPr>
              <w:pStyle w:val="ConsPlusNormal"/>
              <w:jc w:val="center"/>
            </w:pPr>
            <w:r>
              <w:t>1 578,9</w:t>
            </w:r>
          </w:p>
        </w:tc>
      </w:tr>
      <w:tr w:rsidR="00520F80" w14:paraId="084958FB" w14:textId="77777777">
        <w:tc>
          <w:tcPr>
            <w:tcW w:w="1474" w:type="dxa"/>
            <w:vMerge/>
          </w:tcPr>
          <w:p w14:paraId="7A60C452" w14:textId="77777777" w:rsidR="00520F80" w:rsidRDefault="00520F80">
            <w:pPr>
              <w:pStyle w:val="ConsPlusNormal"/>
            </w:pPr>
          </w:p>
        </w:tc>
        <w:tc>
          <w:tcPr>
            <w:tcW w:w="2154" w:type="dxa"/>
            <w:vMerge/>
          </w:tcPr>
          <w:p w14:paraId="6D586B8E" w14:textId="77777777" w:rsidR="00520F80" w:rsidRDefault="00520F80">
            <w:pPr>
              <w:pStyle w:val="ConsPlusNormal"/>
            </w:pPr>
          </w:p>
        </w:tc>
        <w:tc>
          <w:tcPr>
            <w:tcW w:w="2041" w:type="dxa"/>
          </w:tcPr>
          <w:p w14:paraId="74232AD5" w14:textId="77777777" w:rsidR="00520F80" w:rsidRDefault="00520F80">
            <w:pPr>
              <w:pStyle w:val="ConsPlusNormal"/>
            </w:pPr>
            <w:r>
              <w:t>МС НО</w:t>
            </w:r>
          </w:p>
        </w:tc>
        <w:tc>
          <w:tcPr>
            <w:tcW w:w="1701" w:type="dxa"/>
          </w:tcPr>
          <w:p w14:paraId="042F1E26" w14:textId="77777777" w:rsidR="00520F80" w:rsidRDefault="00520F80">
            <w:pPr>
              <w:pStyle w:val="ConsPlusNormal"/>
            </w:pPr>
          </w:p>
        </w:tc>
        <w:tc>
          <w:tcPr>
            <w:tcW w:w="1757" w:type="dxa"/>
          </w:tcPr>
          <w:p w14:paraId="1EA45985" w14:textId="77777777" w:rsidR="00520F80" w:rsidRDefault="00520F80">
            <w:pPr>
              <w:pStyle w:val="ConsPlusNormal"/>
            </w:pPr>
          </w:p>
        </w:tc>
        <w:tc>
          <w:tcPr>
            <w:tcW w:w="1644" w:type="dxa"/>
          </w:tcPr>
          <w:p w14:paraId="220B0242" w14:textId="77777777" w:rsidR="00520F80" w:rsidRDefault="00520F80">
            <w:pPr>
              <w:pStyle w:val="ConsPlusNormal"/>
            </w:pPr>
          </w:p>
        </w:tc>
        <w:tc>
          <w:tcPr>
            <w:tcW w:w="1644" w:type="dxa"/>
          </w:tcPr>
          <w:p w14:paraId="1B6267A2" w14:textId="77777777" w:rsidR="00520F80" w:rsidRDefault="00520F80">
            <w:pPr>
              <w:pStyle w:val="ConsPlusNormal"/>
            </w:pPr>
          </w:p>
        </w:tc>
        <w:tc>
          <w:tcPr>
            <w:tcW w:w="1701" w:type="dxa"/>
          </w:tcPr>
          <w:p w14:paraId="292E7A89" w14:textId="77777777" w:rsidR="00520F80" w:rsidRDefault="00520F80">
            <w:pPr>
              <w:pStyle w:val="ConsPlusNormal"/>
            </w:pPr>
          </w:p>
        </w:tc>
        <w:tc>
          <w:tcPr>
            <w:tcW w:w="1757" w:type="dxa"/>
          </w:tcPr>
          <w:p w14:paraId="771F9496" w14:textId="77777777" w:rsidR="00520F80" w:rsidRDefault="00520F80">
            <w:pPr>
              <w:pStyle w:val="ConsPlusNormal"/>
              <w:jc w:val="center"/>
            </w:pPr>
            <w:r>
              <w:t>1 585,2</w:t>
            </w:r>
          </w:p>
        </w:tc>
        <w:tc>
          <w:tcPr>
            <w:tcW w:w="1644" w:type="dxa"/>
          </w:tcPr>
          <w:p w14:paraId="11942EE3" w14:textId="77777777" w:rsidR="00520F80" w:rsidRDefault="00520F80">
            <w:pPr>
              <w:pStyle w:val="ConsPlusNormal"/>
              <w:jc w:val="center"/>
            </w:pPr>
            <w:r>
              <w:t>1 756,7</w:t>
            </w:r>
          </w:p>
        </w:tc>
        <w:tc>
          <w:tcPr>
            <w:tcW w:w="1757" w:type="dxa"/>
          </w:tcPr>
          <w:p w14:paraId="7CD77F9F" w14:textId="77777777" w:rsidR="00520F80" w:rsidRDefault="00520F80">
            <w:pPr>
              <w:pStyle w:val="ConsPlusNormal"/>
              <w:jc w:val="center"/>
            </w:pPr>
            <w:r>
              <w:t>1 578,9</w:t>
            </w:r>
          </w:p>
        </w:tc>
        <w:tc>
          <w:tcPr>
            <w:tcW w:w="1757" w:type="dxa"/>
          </w:tcPr>
          <w:p w14:paraId="7247E9B3" w14:textId="77777777" w:rsidR="00520F80" w:rsidRDefault="00520F80">
            <w:pPr>
              <w:pStyle w:val="ConsPlusNormal"/>
              <w:jc w:val="center"/>
            </w:pPr>
            <w:r>
              <w:t>1 578,9</w:t>
            </w:r>
          </w:p>
        </w:tc>
        <w:tc>
          <w:tcPr>
            <w:tcW w:w="1757" w:type="dxa"/>
          </w:tcPr>
          <w:p w14:paraId="4BDD6A71" w14:textId="77777777" w:rsidR="00520F80" w:rsidRDefault="00520F80">
            <w:pPr>
              <w:pStyle w:val="ConsPlusNormal"/>
              <w:jc w:val="center"/>
            </w:pPr>
            <w:r>
              <w:t>1 578,9</w:t>
            </w:r>
          </w:p>
        </w:tc>
      </w:tr>
      <w:tr w:rsidR="00520F80" w14:paraId="13774FDB" w14:textId="77777777">
        <w:tc>
          <w:tcPr>
            <w:tcW w:w="1474" w:type="dxa"/>
            <w:vMerge/>
          </w:tcPr>
          <w:p w14:paraId="00E74631" w14:textId="77777777" w:rsidR="00520F80" w:rsidRDefault="00520F80">
            <w:pPr>
              <w:pStyle w:val="ConsPlusNormal"/>
            </w:pPr>
          </w:p>
        </w:tc>
        <w:tc>
          <w:tcPr>
            <w:tcW w:w="2154" w:type="dxa"/>
            <w:vMerge/>
          </w:tcPr>
          <w:p w14:paraId="437C7156" w14:textId="77777777" w:rsidR="00520F80" w:rsidRDefault="00520F80">
            <w:pPr>
              <w:pStyle w:val="ConsPlusNormal"/>
            </w:pPr>
          </w:p>
        </w:tc>
        <w:tc>
          <w:tcPr>
            <w:tcW w:w="2041" w:type="dxa"/>
          </w:tcPr>
          <w:p w14:paraId="1814B82D" w14:textId="77777777" w:rsidR="00520F80" w:rsidRDefault="00520F80">
            <w:pPr>
              <w:pStyle w:val="ConsPlusNormal"/>
            </w:pPr>
            <w:r>
              <w:t>УТЗН НО</w:t>
            </w:r>
          </w:p>
        </w:tc>
        <w:tc>
          <w:tcPr>
            <w:tcW w:w="1701" w:type="dxa"/>
          </w:tcPr>
          <w:p w14:paraId="6DEA63AC" w14:textId="77777777" w:rsidR="00520F80" w:rsidRDefault="00520F80">
            <w:pPr>
              <w:pStyle w:val="ConsPlusNormal"/>
            </w:pPr>
          </w:p>
        </w:tc>
        <w:tc>
          <w:tcPr>
            <w:tcW w:w="1757" w:type="dxa"/>
          </w:tcPr>
          <w:p w14:paraId="53FEA8B5" w14:textId="77777777" w:rsidR="00520F80" w:rsidRDefault="00520F80">
            <w:pPr>
              <w:pStyle w:val="ConsPlusNormal"/>
            </w:pPr>
          </w:p>
        </w:tc>
        <w:tc>
          <w:tcPr>
            <w:tcW w:w="1644" w:type="dxa"/>
          </w:tcPr>
          <w:p w14:paraId="6B9AFEE5" w14:textId="77777777" w:rsidR="00520F80" w:rsidRDefault="00520F80">
            <w:pPr>
              <w:pStyle w:val="ConsPlusNormal"/>
            </w:pPr>
          </w:p>
        </w:tc>
        <w:tc>
          <w:tcPr>
            <w:tcW w:w="1644" w:type="dxa"/>
          </w:tcPr>
          <w:p w14:paraId="34317A8C" w14:textId="77777777" w:rsidR="00520F80" w:rsidRDefault="00520F80">
            <w:pPr>
              <w:pStyle w:val="ConsPlusNormal"/>
            </w:pPr>
          </w:p>
        </w:tc>
        <w:tc>
          <w:tcPr>
            <w:tcW w:w="1701" w:type="dxa"/>
          </w:tcPr>
          <w:p w14:paraId="6937214D" w14:textId="77777777" w:rsidR="00520F80" w:rsidRDefault="00520F80">
            <w:pPr>
              <w:pStyle w:val="ConsPlusNormal"/>
            </w:pPr>
          </w:p>
        </w:tc>
        <w:tc>
          <w:tcPr>
            <w:tcW w:w="1757" w:type="dxa"/>
          </w:tcPr>
          <w:p w14:paraId="03057C04" w14:textId="77777777" w:rsidR="00520F80" w:rsidRDefault="00520F80">
            <w:pPr>
              <w:pStyle w:val="ConsPlusNormal"/>
              <w:jc w:val="center"/>
            </w:pPr>
            <w:r>
              <w:t>936,0</w:t>
            </w:r>
          </w:p>
        </w:tc>
        <w:tc>
          <w:tcPr>
            <w:tcW w:w="1644" w:type="dxa"/>
          </w:tcPr>
          <w:p w14:paraId="04734E4B" w14:textId="77777777" w:rsidR="00520F80" w:rsidRDefault="00520F80">
            <w:pPr>
              <w:pStyle w:val="ConsPlusNormal"/>
              <w:jc w:val="center"/>
            </w:pPr>
            <w:r>
              <w:t>936,0</w:t>
            </w:r>
          </w:p>
        </w:tc>
        <w:tc>
          <w:tcPr>
            <w:tcW w:w="1757" w:type="dxa"/>
          </w:tcPr>
          <w:p w14:paraId="568F4680" w14:textId="77777777" w:rsidR="00520F80" w:rsidRDefault="00520F80">
            <w:pPr>
              <w:pStyle w:val="ConsPlusNormal"/>
              <w:jc w:val="center"/>
            </w:pPr>
            <w:r>
              <w:t>720,7</w:t>
            </w:r>
          </w:p>
        </w:tc>
        <w:tc>
          <w:tcPr>
            <w:tcW w:w="1757" w:type="dxa"/>
          </w:tcPr>
          <w:p w14:paraId="51907042" w14:textId="77777777" w:rsidR="00520F80" w:rsidRDefault="00520F80">
            <w:pPr>
              <w:pStyle w:val="ConsPlusNormal"/>
              <w:jc w:val="center"/>
            </w:pPr>
            <w:r>
              <w:t>720,7</w:t>
            </w:r>
          </w:p>
        </w:tc>
        <w:tc>
          <w:tcPr>
            <w:tcW w:w="1757" w:type="dxa"/>
          </w:tcPr>
          <w:p w14:paraId="2D2F87BE" w14:textId="77777777" w:rsidR="00520F80" w:rsidRDefault="00520F80">
            <w:pPr>
              <w:pStyle w:val="ConsPlusNormal"/>
              <w:jc w:val="center"/>
            </w:pPr>
            <w:r>
              <w:t>720,7</w:t>
            </w:r>
          </w:p>
        </w:tc>
      </w:tr>
      <w:tr w:rsidR="00520F80" w14:paraId="02EE1908" w14:textId="77777777">
        <w:tc>
          <w:tcPr>
            <w:tcW w:w="1474" w:type="dxa"/>
            <w:vMerge/>
          </w:tcPr>
          <w:p w14:paraId="633F3124" w14:textId="77777777" w:rsidR="00520F80" w:rsidRDefault="00520F80">
            <w:pPr>
              <w:pStyle w:val="ConsPlusNormal"/>
            </w:pPr>
          </w:p>
        </w:tc>
        <w:tc>
          <w:tcPr>
            <w:tcW w:w="2154" w:type="dxa"/>
            <w:vMerge/>
          </w:tcPr>
          <w:p w14:paraId="0A4D0ED8" w14:textId="77777777" w:rsidR="00520F80" w:rsidRDefault="00520F80">
            <w:pPr>
              <w:pStyle w:val="ConsPlusNormal"/>
            </w:pPr>
          </w:p>
        </w:tc>
        <w:tc>
          <w:tcPr>
            <w:tcW w:w="2041" w:type="dxa"/>
          </w:tcPr>
          <w:p w14:paraId="493F2300" w14:textId="77777777" w:rsidR="00520F80" w:rsidRDefault="00520F80">
            <w:pPr>
              <w:pStyle w:val="ConsPlusNormal"/>
            </w:pPr>
            <w:r>
              <w:t>МЗ НО</w:t>
            </w:r>
          </w:p>
        </w:tc>
        <w:tc>
          <w:tcPr>
            <w:tcW w:w="1701" w:type="dxa"/>
          </w:tcPr>
          <w:p w14:paraId="162E8920" w14:textId="77777777" w:rsidR="00520F80" w:rsidRDefault="00520F80">
            <w:pPr>
              <w:pStyle w:val="ConsPlusNormal"/>
            </w:pPr>
          </w:p>
        </w:tc>
        <w:tc>
          <w:tcPr>
            <w:tcW w:w="1757" w:type="dxa"/>
          </w:tcPr>
          <w:p w14:paraId="124F471A" w14:textId="77777777" w:rsidR="00520F80" w:rsidRDefault="00520F80">
            <w:pPr>
              <w:pStyle w:val="ConsPlusNormal"/>
            </w:pPr>
          </w:p>
        </w:tc>
        <w:tc>
          <w:tcPr>
            <w:tcW w:w="1644" w:type="dxa"/>
          </w:tcPr>
          <w:p w14:paraId="066765F3" w14:textId="77777777" w:rsidR="00520F80" w:rsidRDefault="00520F80">
            <w:pPr>
              <w:pStyle w:val="ConsPlusNormal"/>
            </w:pPr>
          </w:p>
        </w:tc>
        <w:tc>
          <w:tcPr>
            <w:tcW w:w="1644" w:type="dxa"/>
          </w:tcPr>
          <w:p w14:paraId="47BEC2EA" w14:textId="77777777" w:rsidR="00520F80" w:rsidRDefault="00520F80">
            <w:pPr>
              <w:pStyle w:val="ConsPlusNormal"/>
            </w:pPr>
          </w:p>
        </w:tc>
        <w:tc>
          <w:tcPr>
            <w:tcW w:w="1701" w:type="dxa"/>
          </w:tcPr>
          <w:p w14:paraId="7C486837" w14:textId="77777777" w:rsidR="00520F80" w:rsidRDefault="00520F80">
            <w:pPr>
              <w:pStyle w:val="ConsPlusNormal"/>
            </w:pPr>
          </w:p>
        </w:tc>
        <w:tc>
          <w:tcPr>
            <w:tcW w:w="1757" w:type="dxa"/>
          </w:tcPr>
          <w:p w14:paraId="00D304B0" w14:textId="77777777" w:rsidR="00520F80" w:rsidRDefault="00520F80">
            <w:pPr>
              <w:pStyle w:val="ConsPlusNormal"/>
              <w:jc w:val="center"/>
            </w:pPr>
            <w:r>
              <w:t>1 740,2</w:t>
            </w:r>
          </w:p>
        </w:tc>
        <w:tc>
          <w:tcPr>
            <w:tcW w:w="1644" w:type="dxa"/>
          </w:tcPr>
          <w:p w14:paraId="3A678D68" w14:textId="77777777" w:rsidR="00520F80" w:rsidRDefault="00520F80">
            <w:pPr>
              <w:pStyle w:val="ConsPlusNormal"/>
              <w:jc w:val="center"/>
            </w:pPr>
            <w:r>
              <w:t>1 756,7</w:t>
            </w:r>
          </w:p>
        </w:tc>
        <w:tc>
          <w:tcPr>
            <w:tcW w:w="1757" w:type="dxa"/>
          </w:tcPr>
          <w:p w14:paraId="31A8B4D6" w14:textId="77777777" w:rsidR="00520F80" w:rsidRDefault="00520F80">
            <w:pPr>
              <w:pStyle w:val="ConsPlusNormal"/>
              <w:jc w:val="center"/>
            </w:pPr>
            <w:r>
              <w:t>1 578,9</w:t>
            </w:r>
          </w:p>
        </w:tc>
        <w:tc>
          <w:tcPr>
            <w:tcW w:w="1757" w:type="dxa"/>
          </w:tcPr>
          <w:p w14:paraId="302E43D2" w14:textId="77777777" w:rsidR="00520F80" w:rsidRDefault="00520F80">
            <w:pPr>
              <w:pStyle w:val="ConsPlusNormal"/>
              <w:jc w:val="center"/>
            </w:pPr>
            <w:r>
              <w:t>1 578,9</w:t>
            </w:r>
          </w:p>
        </w:tc>
        <w:tc>
          <w:tcPr>
            <w:tcW w:w="1757" w:type="dxa"/>
          </w:tcPr>
          <w:p w14:paraId="79EC8D1A" w14:textId="77777777" w:rsidR="00520F80" w:rsidRDefault="00520F80">
            <w:pPr>
              <w:pStyle w:val="ConsPlusNormal"/>
              <w:jc w:val="center"/>
            </w:pPr>
            <w:r>
              <w:t>1 578,9</w:t>
            </w:r>
          </w:p>
        </w:tc>
      </w:tr>
      <w:tr w:rsidR="00520F80" w14:paraId="67CE1A09" w14:textId="77777777">
        <w:tc>
          <w:tcPr>
            <w:tcW w:w="1474" w:type="dxa"/>
            <w:vMerge/>
          </w:tcPr>
          <w:p w14:paraId="034301AE" w14:textId="77777777" w:rsidR="00520F80" w:rsidRDefault="00520F80">
            <w:pPr>
              <w:pStyle w:val="ConsPlusNormal"/>
            </w:pPr>
          </w:p>
        </w:tc>
        <w:tc>
          <w:tcPr>
            <w:tcW w:w="2154" w:type="dxa"/>
            <w:vMerge/>
          </w:tcPr>
          <w:p w14:paraId="3CA4256A" w14:textId="77777777" w:rsidR="00520F80" w:rsidRDefault="00520F80">
            <w:pPr>
              <w:pStyle w:val="ConsPlusNormal"/>
            </w:pPr>
          </w:p>
        </w:tc>
        <w:tc>
          <w:tcPr>
            <w:tcW w:w="2041" w:type="dxa"/>
          </w:tcPr>
          <w:p w14:paraId="003C1CA3" w14:textId="77777777" w:rsidR="00520F80" w:rsidRDefault="00520F80">
            <w:pPr>
              <w:pStyle w:val="ConsPlusNormal"/>
            </w:pPr>
            <w:r>
              <w:t>МОН и МП НО</w:t>
            </w:r>
          </w:p>
        </w:tc>
        <w:tc>
          <w:tcPr>
            <w:tcW w:w="1701" w:type="dxa"/>
          </w:tcPr>
          <w:p w14:paraId="1D234FD7" w14:textId="77777777" w:rsidR="00520F80" w:rsidRDefault="00520F80">
            <w:pPr>
              <w:pStyle w:val="ConsPlusNormal"/>
            </w:pPr>
          </w:p>
        </w:tc>
        <w:tc>
          <w:tcPr>
            <w:tcW w:w="1757" w:type="dxa"/>
          </w:tcPr>
          <w:p w14:paraId="6EBAAE8A" w14:textId="77777777" w:rsidR="00520F80" w:rsidRDefault="00520F80">
            <w:pPr>
              <w:pStyle w:val="ConsPlusNormal"/>
            </w:pPr>
          </w:p>
        </w:tc>
        <w:tc>
          <w:tcPr>
            <w:tcW w:w="1644" w:type="dxa"/>
          </w:tcPr>
          <w:p w14:paraId="0AC6DEA5" w14:textId="77777777" w:rsidR="00520F80" w:rsidRDefault="00520F80">
            <w:pPr>
              <w:pStyle w:val="ConsPlusNormal"/>
            </w:pPr>
          </w:p>
        </w:tc>
        <w:tc>
          <w:tcPr>
            <w:tcW w:w="1644" w:type="dxa"/>
          </w:tcPr>
          <w:p w14:paraId="0A5812D2" w14:textId="77777777" w:rsidR="00520F80" w:rsidRDefault="00520F80">
            <w:pPr>
              <w:pStyle w:val="ConsPlusNormal"/>
            </w:pPr>
          </w:p>
        </w:tc>
        <w:tc>
          <w:tcPr>
            <w:tcW w:w="1701" w:type="dxa"/>
          </w:tcPr>
          <w:p w14:paraId="6FD6C293" w14:textId="77777777" w:rsidR="00520F80" w:rsidRDefault="00520F80">
            <w:pPr>
              <w:pStyle w:val="ConsPlusNormal"/>
            </w:pPr>
          </w:p>
        </w:tc>
        <w:tc>
          <w:tcPr>
            <w:tcW w:w="1757" w:type="dxa"/>
          </w:tcPr>
          <w:p w14:paraId="1CF37BC3" w14:textId="77777777" w:rsidR="00520F80" w:rsidRDefault="00520F80">
            <w:pPr>
              <w:pStyle w:val="ConsPlusNormal"/>
              <w:jc w:val="center"/>
            </w:pPr>
            <w:r>
              <w:t>2 228,6</w:t>
            </w:r>
          </w:p>
        </w:tc>
        <w:tc>
          <w:tcPr>
            <w:tcW w:w="1644" w:type="dxa"/>
          </w:tcPr>
          <w:p w14:paraId="43DFB325" w14:textId="77777777" w:rsidR="00520F80" w:rsidRDefault="00520F80">
            <w:pPr>
              <w:pStyle w:val="ConsPlusNormal"/>
              <w:jc w:val="center"/>
            </w:pPr>
            <w:r>
              <w:t>2 228,6</w:t>
            </w:r>
          </w:p>
        </w:tc>
        <w:tc>
          <w:tcPr>
            <w:tcW w:w="1757" w:type="dxa"/>
          </w:tcPr>
          <w:p w14:paraId="77E85AF8" w14:textId="77777777" w:rsidR="00520F80" w:rsidRDefault="00520F80">
            <w:pPr>
              <w:pStyle w:val="ConsPlusNormal"/>
              <w:jc w:val="center"/>
            </w:pPr>
            <w:r>
              <w:t>2 157,1</w:t>
            </w:r>
          </w:p>
        </w:tc>
        <w:tc>
          <w:tcPr>
            <w:tcW w:w="1757" w:type="dxa"/>
          </w:tcPr>
          <w:p w14:paraId="27F6D5B4" w14:textId="77777777" w:rsidR="00520F80" w:rsidRDefault="00520F80">
            <w:pPr>
              <w:pStyle w:val="ConsPlusNormal"/>
              <w:jc w:val="center"/>
            </w:pPr>
            <w:r>
              <w:t>2 157,1</w:t>
            </w:r>
          </w:p>
        </w:tc>
        <w:tc>
          <w:tcPr>
            <w:tcW w:w="1757" w:type="dxa"/>
          </w:tcPr>
          <w:p w14:paraId="43712CBD" w14:textId="77777777" w:rsidR="00520F80" w:rsidRDefault="00520F80">
            <w:pPr>
              <w:pStyle w:val="ConsPlusNormal"/>
              <w:jc w:val="center"/>
            </w:pPr>
            <w:r>
              <w:t>2 157,1</w:t>
            </w:r>
          </w:p>
        </w:tc>
      </w:tr>
      <w:tr w:rsidR="00520F80" w14:paraId="2CA983D2" w14:textId="77777777">
        <w:tc>
          <w:tcPr>
            <w:tcW w:w="1474" w:type="dxa"/>
            <w:vMerge/>
          </w:tcPr>
          <w:p w14:paraId="68C9C121" w14:textId="77777777" w:rsidR="00520F80" w:rsidRDefault="00520F80">
            <w:pPr>
              <w:pStyle w:val="ConsPlusNormal"/>
            </w:pPr>
          </w:p>
        </w:tc>
        <w:tc>
          <w:tcPr>
            <w:tcW w:w="2154" w:type="dxa"/>
            <w:vMerge/>
          </w:tcPr>
          <w:p w14:paraId="1F03047A" w14:textId="77777777" w:rsidR="00520F80" w:rsidRDefault="00520F80">
            <w:pPr>
              <w:pStyle w:val="ConsPlusNormal"/>
            </w:pPr>
          </w:p>
        </w:tc>
        <w:tc>
          <w:tcPr>
            <w:tcW w:w="2041" w:type="dxa"/>
          </w:tcPr>
          <w:p w14:paraId="51CF8EF7" w14:textId="77777777" w:rsidR="00520F80" w:rsidRDefault="00520F80">
            <w:pPr>
              <w:pStyle w:val="ConsPlusNormal"/>
            </w:pPr>
            <w:r>
              <w:t>МИТ и С НО</w:t>
            </w:r>
          </w:p>
        </w:tc>
        <w:tc>
          <w:tcPr>
            <w:tcW w:w="1701" w:type="dxa"/>
          </w:tcPr>
          <w:p w14:paraId="22AC80FC" w14:textId="77777777" w:rsidR="00520F80" w:rsidRDefault="00520F80">
            <w:pPr>
              <w:pStyle w:val="ConsPlusNormal"/>
            </w:pPr>
          </w:p>
        </w:tc>
        <w:tc>
          <w:tcPr>
            <w:tcW w:w="1757" w:type="dxa"/>
          </w:tcPr>
          <w:p w14:paraId="4EDD0290" w14:textId="77777777" w:rsidR="00520F80" w:rsidRDefault="00520F80">
            <w:pPr>
              <w:pStyle w:val="ConsPlusNormal"/>
            </w:pPr>
          </w:p>
        </w:tc>
        <w:tc>
          <w:tcPr>
            <w:tcW w:w="1644" w:type="dxa"/>
          </w:tcPr>
          <w:p w14:paraId="0FB81EF0" w14:textId="77777777" w:rsidR="00520F80" w:rsidRDefault="00520F80">
            <w:pPr>
              <w:pStyle w:val="ConsPlusNormal"/>
            </w:pPr>
          </w:p>
        </w:tc>
        <w:tc>
          <w:tcPr>
            <w:tcW w:w="1644" w:type="dxa"/>
          </w:tcPr>
          <w:p w14:paraId="2587A1C0" w14:textId="77777777" w:rsidR="00520F80" w:rsidRDefault="00520F80">
            <w:pPr>
              <w:pStyle w:val="ConsPlusNormal"/>
            </w:pPr>
          </w:p>
        </w:tc>
        <w:tc>
          <w:tcPr>
            <w:tcW w:w="1701" w:type="dxa"/>
          </w:tcPr>
          <w:p w14:paraId="5F54FDF1" w14:textId="77777777" w:rsidR="00520F80" w:rsidRDefault="00520F80">
            <w:pPr>
              <w:pStyle w:val="ConsPlusNormal"/>
            </w:pPr>
          </w:p>
        </w:tc>
        <w:tc>
          <w:tcPr>
            <w:tcW w:w="1757" w:type="dxa"/>
          </w:tcPr>
          <w:p w14:paraId="5A9EF36C" w14:textId="77777777" w:rsidR="00520F80" w:rsidRDefault="00520F80">
            <w:pPr>
              <w:pStyle w:val="ConsPlusNormal"/>
              <w:jc w:val="center"/>
            </w:pPr>
            <w:r>
              <w:t>8 000,0</w:t>
            </w:r>
          </w:p>
        </w:tc>
        <w:tc>
          <w:tcPr>
            <w:tcW w:w="1644" w:type="dxa"/>
          </w:tcPr>
          <w:p w14:paraId="1EED4D27" w14:textId="77777777" w:rsidR="00520F80" w:rsidRDefault="00520F80">
            <w:pPr>
              <w:pStyle w:val="ConsPlusNormal"/>
              <w:jc w:val="center"/>
            </w:pPr>
            <w:r>
              <w:t>4 500,0</w:t>
            </w:r>
          </w:p>
        </w:tc>
        <w:tc>
          <w:tcPr>
            <w:tcW w:w="1757" w:type="dxa"/>
          </w:tcPr>
          <w:p w14:paraId="10B59F9F" w14:textId="77777777" w:rsidR="00520F80" w:rsidRDefault="00520F80">
            <w:pPr>
              <w:pStyle w:val="ConsPlusNormal"/>
              <w:jc w:val="center"/>
            </w:pPr>
            <w:r>
              <w:t>4 500,0</w:t>
            </w:r>
          </w:p>
        </w:tc>
        <w:tc>
          <w:tcPr>
            <w:tcW w:w="1757" w:type="dxa"/>
          </w:tcPr>
          <w:p w14:paraId="22B9510F" w14:textId="77777777" w:rsidR="00520F80" w:rsidRDefault="00520F80">
            <w:pPr>
              <w:pStyle w:val="ConsPlusNormal"/>
              <w:jc w:val="center"/>
            </w:pPr>
            <w:r>
              <w:t>0,0</w:t>
            </w:r>
          </w:p>
        </w:tc>
        <w:tc>
          <w:tcPr>
            <w:tcW w:w="1757" w:type="dxa"/>
          </w:tcPr>
          <w:p w14:paraId="3A676C10" w14:textId="77777777" w:rsidR="00520F80" w:rsidRDefault="00520F80">
            <w:pPr>
              <w:pStyle w:val="ConsPlusNormal"/>
              <w:jc w:val="center"/>
            </w:pPr>
            <w:r>
              <w:t>0,0</w:t>
            </w:r>
          </w:p>
        </w:tc>
      </w:tr>
      <w:tr w:rsidR="00520F80" w14:paraId="08EF6410" w14:textId="77777777">
        <w:tc>
          <w:tcPr>
            <w:tcW w:w="1474" w:type="dxa"/>
            <w:vMerge w:val="restart"/>
          </w:tcPr>
          <w:p w14:paraId="7E32D93D" w14:textId="77777777" w:rsidR="00520F80" w:rsidRDefault="00520F80">
            <w:pPr>
              <w:pStyle w:val="ConsPlusNormal"/>
            </w:pPr>
            <w:hyperlink w:anchor="P26790">
              <w:r>
                <w:rPr>
                  <w:color w:val="0000FF"/>
                </w:rPr>
                <w:t>Подпрограмма 11</w:t>
              </w:r>
            </w:hyperlink>
          </w:p>
        </w:tc>
        <w:tc>
          <w:tcPr>
            <w:tcW w:w="2154" w:type="dxa"/>
            <w:vMerge w:val="restart"/>
          </w:tcPr>
          <w:p w14:paraId="7FC50413" w14:textId="77777777" w:rsidR="00520F80" w:rsidRDefault="00520F80">
            <w:pPr>
              <w:pStyle w:val="ConsPlusNormal"/>
            </w:pPr>
            <w:r>
              <w:t>Укрепление материально-технической базы учреждений, подведомственных министерству социальной политики Нижегородской области</w:t>
            </w:r>
          </w:p>
        </w:tc>
        <w:tc>
          <w:tcPr>
            <w:tcW w:w="2041" w:type="dxa"/>
          </w:tcPr>
          <w:p w14:paraId="443A441D" w14:textId="77777777" w:rsidR="00520F80" w:rsidRDefault="00520F80">
            <w:pPr>
              <w:pStyle w:val="ConsPlusNormal"/>
            </w:pPr>
            <w:r>
              <w:t>всего</w:t>
            </w:r>
          </w:p>
        </w:tc>
        <w:tc>
          <w:tcPr>
            <w:tcW w:w="1701" w:type="dxa"/>
          </w:tcPr>
          <w:p w14:paraId="0A53E614" w14:textId="77777777" w:rsidR="00520F80" w:rsidRDefault="00520F80">
            <w:pPr>
              <w:pStyle w:val="ConsPlusNormal"/>
            </w:pPr>
          </w:p>
        </w:tc>
        <w:tc>
          <w:tcPr>
            <w:tcW w:w="1757" w:type="dxa"/>
          </w:tcPr>
          <w:p w14:paraId="4FAE4310" w14:textId="77777777" w:rsidR="00520F80" w:rsidRDefault="00520F80">
            <w:pPr>
              <w:pStyle w:val="ConsPlusNormal"/>
            </w:pPr>
          </w:p>
        </w:tc>
        <w:tc>
          <w:tcPr>
            <w:tcW w:w="1644" w:type="dxa"/>
          </w:tcPr>
          <w:p w14:paraId="6B4FA6AF" w14:textId="77777777" w:rsidR="00520F80" w:rsidRDefault="00520F80">
            <w:pPr>
              <w:pStyle w:val="ConsPlusNormal"/>
            </w:pPr>
          </w:p>
        </w:tc>
        <w:tc>
          <w:tcPr>
            <w:tcW w:w="1644" w:type="dxa"/>
          </w:tcPr>
          <w:p w14:paraId="69BA7AA9" w14:textId="77777777" w:rsidR="00520F80" w:rsidRDefault="00520F80">
            <w:pPr>
              <w:pStyle w:val="ConsPlusNormal"/>
            </w:pPr>
          </w:p>
        </w:tc>
        <w:tc>
          <w:tcPr>
            <w:tcW w:w="1701" w:type="dxa"/>
          </w:tcPr>
          <w:p w14:paraId="3200A599" w14:textId="77777777" w:rsidR="00520F80" w:rsidRDefault="00520F80">
            <w:pPr>
              <w:pStyle w:val="ConsPlusNormal"/>
            </w:pPr>
          </w:p>
        </w:tc>
        <w:tc>
          <w:tcPr>
            <w:tcW w:w="1757" w:type="dxa"/>
          </w:tcPr>
          <w:p w14:paraId="5DDDB041" w14:textId="77777777" w:rsidR="00520F80" w:rsidRDefault="00520F80">
            <w:pPr>
              <w:pStyle w:val="ConsPlusNormal"/>
            </w:pPr>
          </w:p>
        </w:tc>
        <w:tc>
          <w:tcPr>
            <w:tcW w:w="1644" w:type="dxa"/>
          </w:tcPr>
          <w:p w14:paraId="1CBF8701" w14:textId="77777777" w:rsidR="00520F80" w:rsidRDefault="00520F80">
            <w:pPr>
              <w:pStyle w:val="ConsPlusNormal"/>
            </w:pPr>
          </w:p>
        </w:tc>
        <w:tc>
          <w:tcPr>
            <w:tcW w:w="1757" w:type="dxa"/>
          </w:tcPr>
          <w:p w14:paraId="7AAAFF96" w14:textId="77777777" w:rsidR="00520F80" w:rsidRDefault="00520F80">
            <w:pPr>
              <w:pStyle w:val="ConsPlusNormal"/>
              <w:jc w:val="center"/>
            </w:pPr>
            <w:r>
              <w:t>50 000,0</w:t>
            </w:r>
          </w:p>
        </w:tc>
        <w:tc>
          <w:tcPr>
            <w:tcW w:w="1757" w:type="dxa"/>
          </w:tcPr>
          <w:p w14:paraId="0D1C0F9D" w14:textId="77777777" w:rsidR="00520F80" w:rsidRDefault="00520F80">
            <w:pPr>
              <w:pStyle w:val="ConsPlusNormal"/>
              <w:jc w:val="center"/>
            </w:pPr>
            <w:r>
              <w:t>50 000,0</w:t>
            </w:r>
          </w:p>
        </w:tc>
        <w:tc>
          <w:tcPr>
            <w:tcW w:w="1757" w:type="dxa"/>
          </w:tcPr>
          <w:p w14:paraId="088F9FBA" w14:textId="77777777" w:rsidR="00520F80" w:rsidRDefault="00520F80">
            <w:pPr>
              <w:pStyle w:val="ConsPlusNormal"/>
              <w:jc w:val="center"/>
            </w:pPr>
            <w:r>
              <w:t>50 000,0</w:t>
            </w:r>
          </w:p>
        </w:tc>
      </w:tr>
      <w:tr w:rsidR="00520F80" w14:paraId="5B0D4E09" w14:textId="77777777">
        <w:tc>
          <w:tcPr>
            <w:tcW w:w="1474" w:type="dxa"/>
            <w:vMerge/>
          </w:tcPr>
          <w:p w14:paraId="62DE63D8" w14:textId="77777777" w:rsidR="00520F80" w:rsidRDefault="00520F80">
            <w:pPr>
              <w:pStyle w:val="ConsPlusNormal"/>
            </w:pPr>
          </w:p>
        </w:tc>
        <w:tc>
          <w:tcPr>
            <w:tcW w:w="2154" w:type="dxa"/>
            <w:vMerge/>
          </w:tcPr>
          <w:p w14:paraId="08A951DA" w14:textId="77777777" w:rsidR="00520F80" w:rsidRDefault="00520F80">
            <w:pPr>
              <w:pStyle w:val="ConsPlusNormal"/>
            </w:pPr>
          </w:p>
        </w:tc>
        <w:tc>
          <w:tcPr>
            <w:tcW w:w="2041" w:type="dxa"/>
          </w:tcPr>
          <w:p w14:paraId="62B5DFC0" w14:textId="77777777" w:rsidR="00520F80" w:rsidRDefault="00520F80">
            <w:pPr>
              <w:pStyle w:val="ConsPlusNormal"/>
            </w:pPr>
            <w:r>
              <w:t>МСП НО</w:t>
            </w:r>
          </w:p>
        </w:tc>
        <w:tc>
          <w:tcPr>
            <w:tcW w:w="1701" w:type="dxa"/>
          </w:tcPr>
          <w:p w14:paraId="7655B47E" w14:textId="77777777" w:rsidR="00520F80" w:rsidRDefault="00520F80">
            <w:pPr>
              <w:pStyle w:val="ConsPlusNormal"/>
            </w:pPr>
          </w:p>
        </w:tc>
        <w:tc>
          <w:tcPr>
            <w:tcW w:w="1757" w:type="dxa"/>
          </w:tcPr>
          <w:p w14:paraId="50FA4D9E" w14:textId="77777777" w:rsidR="00520F80" w:rsidRDefault="00520F80">
            <w:pPr>
              <w:pStyle w:val="ConsPlusNormal"/>
            </w:pPr>
          </w:p>
        </w:tc>
        <w:tc>
          <w:tcPr>
            <w:tcW w:w="1644" w:type="dxa"/>
          </w:tcPr>
          <w:p w14:paraId="2D808C61" w14:textId="77777777" w:rsidR="00520F80" w:rsidRDefault="00520F80">
            <w:pPr>
              <w:pStyle w:val="ConsPlusNormal"/>
            </w:pPr>
          </w:p>
        </w:tc>
        <w:tc>
          <w:tcPr>
            <w:tcW w:w="1644" w:type="dxa"/>
          </w:tcPr>
          <w:p w14:paraId="379620E2" w14:textId="77777777" w:rsidR="00520F80" w:rsidRDefault="00520F80">
            <w:pPr>
              <w:pStyle w:val="ConsPlusNormal"/>
            </w:pPr>
          </w:p>
        </w:tc>
        <w:tc>
          <w:tcPr>
            <w:tcW w:w="1701" w:type="dxa"/>
          </w:tcPr>
          <w:p w14:paraId="1578480F" w14:textId="77777777" w:rsidR="00520F80" w:rsidRDefault="00520F80">
            <w:pPr>
              <w:pStyle w:val="ConsPlusNormal"/>
            </w:pPr>
          </w:p>
        </w:tc>
        <w:tc>
          <w:tcPr>
            <w:tcW w:w="1757" w:type="dxa"/>
          </w:tcPr>
          <w:p w14:paraId="427125A4" w14:textId="77777777" w:rsidR="00520F80" w:rsidRDefault="00520F80">
            <w:pPr>
              <w:pStyle w:val="ConsPlusNormal"/>
            </w:pPr>
          </w:p>
        </w:tc>
        <w:tc>
          <w:tcPr>
            <w:tcW w:w="1644" w:type="dxa"/>
          </w:tcPr>
          <w:p w14:paraId="09BDD548" w14:textId="77777777" w:rsidR="00520F80" w:rsidRDefault="00520F80">
            <w:pPr>
              <w:pStyle w:val="ConsPlusNormal"/>
            </w:pPr>
          </w:p>
        </w:tc>
        <w:tc>
          <w:tcPr>
            <w:tcW w:w="1757" w:type="dxa"/>
          </w:tcPr>
          <w:p w14:paraId="52ABD052" w14:textId="77777777" w:rsidR="00520F80" w:rsidRDefault="00520F80">
            <w:pPr>
              <w:pStyle w:val="ConsPlusNormal"/>
              <w:jc w:val="center"/>
            </w:pPr>
            <w:r>
              <w:t>50 000,0</w:t>
            </w:r>
          </w:p>
        </w:tc>
        <w:tc>
          <w:tcPr>
            <w:tcW w:w="1757" w:type="dxa"/>
          </w:tcPr>
          <w:p w14:paraId="2463B73A" w14:textId="77777777" w:rsidR="00520F80" w:rsidRDefault="00520F80">
            <w:pPr>
              <w:pStyle w:val="ConsPlusNormal"/>
              <w:jc w:val="center"/>
            </w:pPr>
            <w:r>
              <w:t>50 000,0</w:t>
            </w:r>
          </w:p>
        </w:tc>
        <w:tc>
          <w:tcPr>
            <w:tcW w:w="1757" w:type="dxa"/>
          </w:tcPr>
          <w:p w14:paraId="2078F2F4" w14:textId="77777777" w:rsidR="00520F80" w:rsidRDefault="00520F80">
            <w:pPr>
              <w:pStyle w:val="ConsPlusNormal"/>
              <w:jc w:val="center"/>
            </w:pPr>
            <w:r>
              <w:t>50 000,0</w:t>
            </w:r>
          </w:p>
        </w:tc>
      </w:tr>
    </w:tbl>
    <w:p w14:paraId="28778F7B" w14:textId="77777777" w:rsidR="00520F80" w:rsidRDefault="00520F80">
      <w:pPr>
        <w:pStyle w:val="ConsPlusNormal"/>
        <w:sectPr w:rsidR="00520F80">
          <w:pgSz w:w="16838" w:h="11905" w:orient="landscape"/>
          <w:pgMar w:top="1701" w:right="1134" w:bottom="850" w:left="1134" w:header="0" w:footer="0" w:gutter="0"/>
          <w:cols w:space="720"/>
          <w:titlePg/>
        </w:sectPr>
      </w:pPr>
    </w:p>
    <w:p w14:paraId="0DC81DDB" w14:textId="77777777" w:rsidR="00520F80" w:rsidRDefault="00520F80">
      <w:pPr>
        <w:pStyle w:val="ConsPlusNormal"/>
        <w:ind w:firstLine="540"/>
        <w:jc w:val="both"/>
      </w:pPr>
    </w:p>
    <w:p w14:paraId="512E0890" w14:textId="77777777" w:rsidR="00520F80" w:rsidRDefault="00520F80">
      <w:pPr>
        <w:pStyle w:val="ConsPlusTitle"/>
        <w:jc w:val="center"/>
        <w:outlineLvl w:val="3"/>
      </w:pPr>
      <w:r>
        <w:t>Прогнозная оценка расходов на реализацию Программы</w:t>
      </w:r>
    </w:p>
    <w:p w14:paraId="6E0B6A61" w14:textId="77777777" w:rsidR="00520F80" w:rsidRDefault="00520F80">
      <w:pPr>
        <w:pStyle w:val="ConsPlusTitle"/>
        <w:jc w:val="center"/>
      </w:pPr>
      <w:r>
        <w:t>за счет всех источников</w:t>
      </w:r>
    </w:p>
    <w:p w14:paraId="46FD04EC"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2154"/>
        <w:gridCol w:w="2041"/>
        <w:gridCol w:w="1701"/>
        <w:gridCol w:w="1757"/>
        <w:gridCol w:w="1644"/>
        <w:gridCol w:w="1644"/>
        <w:gridCol w:w="1701"/>
        <w:gridCol w:w="1757"/>
        <w:gridCol w:w="1644"/>
        <w:gridCol w:w="1757"/>
        <w:gridCol w:w="1757"/>
        <w:gridCol w:w="1757"/>
      </w:tblGrid>
      <w:tr w:rsidR="00520F80" w14:paraId="23A09F8A" w14:textId="77777777">
        <w:tc>
          <w:tcPr>
            <w:tcW w:w="1474" w:type="dxa"/>
            <w:vMerge w:val="restart"/>
          </w:tcPr>
          <w:p w14:paraId="73B2AAF9" w14:textId="77777777" w:rsidR="00520F80" w:rsidRDefault="00520F80">
            <w:pPr>
              <w:pStyle w:val="ConsPlusNormal"/>
              <w:jc w:val="center"/>
            </w:pPr>
            <w:r>
              <w:t>Статус</w:t>
            </w:r>
          </w:p>
        </w:tc>
        <w:tc>
          <w:tcPr>
            <w:tcW w:w="2154" w:type="dxa"/>
            <w:vMerge w:val="restart"/>
          </w:tcPr>
          <w:p w14:paraId="2855F91C" w14:textId="77777777" w:rsidR="00520F80" w:rsidRDefault="00520F80">
            <w:pPr>
              <w:pStyle w:val="ConsPlusNormal"/>
              <w:jc w:val="center"/>
            </w:pPr>
            <w:r>
              <w:t>Наименование</w:t>
            </w:r>
          </w:p>
        </w:tc>
        <w:tc>
          <w:tcPr>
            <w:tcW w:w="2041" w:type="dxa"/>
            <w:vMerge w:val="restart"/>
          </w:tcPr>
          <w:p w14:paraId="05427B52" w14:textId="77777777" w:rsidR="00520F80" w:rsidRDefault="00520F80">
            <w:pPr>
              <w:pStyle w:val="ConsPlusNormal"/>
              <w:jc w:val="center"/>
            </w:pPr>
            <w:r>
              <w:t>Источники финансирования</w:t>
            </w:r>
          </w:p>
        </w:tc>
        <w:tc>
          <w:tcPr>
            <w:tcW w:w="17119" w:type="dxa"/>
            <w:gridSpan w:val="10"/>
          </w:tcPr>
          <w:p w14:paraId="6281AB97" w14:textId="77777777" w:rsidR="00520F80" w:rsidRDefault="00520F80">
            <w:pPr>
              <w:pStyle w:val="ConsPlusNormal"/>
              <w:jc w:val="center"/>
            </w:pPr>
            <w:r>
              <w:t>Оценка расходов (тыс. руб.), годы</w:t>
            </w:r>
          </w:p>
        </w:tc>
      </w:tr>
      <w:tr w:rsidR="00520F80" w14:paraId="72781FE0" w14:textId="77777777">
        <w:tc>
          <w:tcPr>
            <w:tcW w:w="1474" w:type="dxa"/>
            <w:vMerge/>
          </w:tcPr>
          <w:p w14:paraId="6415493F" w14:textId="77777777" w:rsidR="00520F80" w:rsidRDefault="00520F80">
            <w:pPr>
              <w:pStyle w:val="ConsPlusNormal"/>
            </w:pPr>
          </w:p>
        </w:tc>
        <w:tc>
          <w:tcPr>
            <w:tcW w:w="2154" w:type="dxa"/>
            <w:vMerge/>
          </w:tcPr>
          <w:p w14:paraId="1FA7E71B" w14:textId="77777777" w:rsidR="00520F80" w:rsidRDefault="00520F80">
            <w:pPr>
              <w:pStyle w:val="ConsPlusNormal"/>
            </w:pPr>
          </w:p>
        </w:tc>
        <w:tc>
          <w:tcPr>
            <w:tcW w:w="2041" w:type="dxa"/>
            <w:vMerge/>
          </w:tcPr>
          <w:p w14:paraId="0759BBE5" w14:textId="77777777" w:rsidR="00520F80" w:rsidRDefault="00520F80">
            <w:pPr>
              <w:pStyle w:val="ConsPlusNormal"/>
            </w:pPr>
          </w:p>
        </w:tc>
        <w:tc>
          <w:tcPr>
            <w:tcW w:w="1701" w:type="dxa"/>
          </w:tcPr>
          <w:p w14:paraId="188A05CD" w14:textId="77777777" w:rsidR="00520F80" w:rsidRDefault="00520F80">
            <w:pPr>
              <w:pStyle w:val="ConsPlusNormal"/>
              <w:jc w:val="center"/>
            </w:pPr>
            <w:r>
              <w:t>2015</w:t>
            </w:r>
          </w:p>
        </w:tc>
        <w:tc>
          <w:tcPr>
            <w:tcW w:w="1757" w:type="dxa"/>
          </w:tcPr>
          <w:p w14:paraId="020D5980" w14:textId="77777777" w:rsidR="00520F80" w:rsidRDefault="00520F80">
            <w:pPr>
              <w:pStyle w:val="ConsPlusNormal"/>
              <w:jc w:val="center"/>
            </w:pPr>
            <w:r>
              <w:t>2016</w:t>
            </w:r>
          </w:p>
        </w:tc>
        <w:tc>
          <w:tcPr>
            <w:tcW w:w="1644" w:type="dxa"/>
          </w:tcPr>
          <w:p w14:paraId="552F36AD" w14:textId="77777777" w:rsidR="00520F80" w:rsidRDefault="00520F80">
            <w:pPr>
              <w:pStyle w:val="ConsPlusNormal"/>
              <w:jc w:val="center"/>
            </w:pPr>
            <w:r>
              <w:t>2017</w:t>
            </w:r>
          </w:p>
        </w:tc>
        <w:tc>
          <w:tcPr>
            <w:tcW w:w="1644" w:type="dxa"/>
          </w:tcPr>
          <w:p w14:paraId="0F516704" w14:textId="77777777" w:rsidR="00520F80" w:rsidRDefault="00520F80">
            <w:pPr>
              <w:pStyle w:val="ConsPlusNormal"/>
              <w:jc w:val="center"/>
            </w:pPr>
            <w:r>
              <w:t>2018</w:t>
            </w:r>
          </w:p>
        </w:tc>
        <w:tc>
          <w:tcPr>
            <w:tcW w:w="1701" w:type="dxa"/>
          </w:tcPr>
          <w:p w14:paraId="40E9B89A" w14:textId="77777777" w:rsidR="00520F80" w:rsidRDefault="00520F80">
            <w:pPr>
              <w:pStyle w:val="ConsPlusNormal"/>
              <w:jc w:val="center"/>
            </w:pPr>
            <w:r>
              <w:t>2019</w:t>
            </w:r>
          </w:p>
        </w:tc>
        <w:tc>
          <w:tcPr>
            <w:tcW w:w="1757" w:type="dxa"/>
          </w:tcPr>
          <w:p w14:paraId="615BD5F8" w14:textId="77777777" w:rsidR="00520F80" w:rsidRDefault="00520F80">
            <w:pPr>
              <w:pStyle w:val="ConsPlusNormal"/>
              <w:jc w:val="center"/>
            </w:pPr>
            <w:r>
              <w:t>2020</w:t>
            </w:r>
          </w:p>
        </w:tc>
        <w:tc>
          <w:tcPr>
            <w:tcW w:w="1644" w:type="dxa"/>
          </w:tcPr>
          <w:p w14:paraId="1B2C65C2" w14:textId="77777777" w:rsidR="00520F80" w:rsidRDefault="00520F80">
            <w:pPr>
              <w:pStyle w:val="ConsPlusNormal"/>
              <w:jc w:val="center"/>
            </w:pPr>
            <w:r>
              <w:t>2021</w:t>
            </w:r>
          </w:p>
        </w:tc>
        <w:tc>
          <w:tcPr>
            <w:tcW w:w="1757" w:type="dxa"/>
          </w:tcPr>
          <w:p w14:paraId="11489514" w14:textId="77777777" w:rsidR="00520F80" w:rsidRDefault="00520F80">
            <w:pPr>
              <w:pStyle w:val="ConsPlusNormal"/>
              <w:jc w:val="center"/>
            </w:pPr>
            <w:r>
              <w:t>2022</w:t>
            </w:r>
          </w:p>
        </w:tc>
        <w:tc>
          <w:tcPr>
            <w:tcW w:w="1757" w:type="dxa"/>
          </w:tcPr>
          <w:p w14:paraId="288BCC53" w14:textId="77777777" w:rsidR="00520F80" w:rsidRDefault="00520F80">
            <w:pPr>
              <w:pStyle w:val="ConsPlusNormal"/>
              <w:jc w:val="center"/>
            </w:pPr>
            <w:r>
              <w:t>2023</w:t>
            </w:r>
          </w:p>
        </w:tc>
        <w:tc>
          <w:tcPr>
            <w:tcW w:w="1757" w:type="dxa"/>
          </w:tcPr>
          <w:p w14:paraId="162A5E80" w14:textId="77777777" w:rsidR="00520F80" w:rsidRDefault="00520F80">
            <w:pPr>
              <w:pStyle w:val="ConsPlusNormal"/>
              <w:jc w:val="center"/>
            </w:pPr>
            <w:r>
              <w:t>2024</w:t>
            </w:r>
          </w:p>
        </w:tc>
      </w:tr>
      <w:tr w:rsidR="00520F80" w14:paraId="3B7ED1AE" w14:textId="77777777">
        <w:tc>
          <w:tcPr>
            <w:tcW w:w="1474" w:type="dxa"/>
          </w:tcPr>
          <w:p w14:paraId="056BCA3E" w14:textId="77777777" w:rsidR="00520F80" w:rsidRDefault="00520F80">
            <w:pPr>
              <w:pStyle w:val="ConsPlusNormal"/>
              <w:jc w:val="center"/>
            </w:pPr>
            <w:r>
              <w:t>1</w:t>
            </w:r>
          </w:p>
        </w:tc>
        <w:tc>
          <w:tcPr>
            <w:tcW w:w="2154" w:type="dxa"/>
          </w:tcPr>
          <w:p w14:paraId="133A555D" w14:textId="77777777" w:rsidR="00520F80" w:rsidRDefault="00520F80">
            <w:pPr>
              <w:pStyle w:val="ConsPlusNormal"/>
              <w:jc w:val="center"/>
            </w:pPr>
            <w:r>
              <w:t>2</w:t>
            </w:r>
          </w:p>
        </w:tc>
        <w:tc>
          <w:tcPr>
            <w:tcW w:w="2041" w:type="dxa"/>
          </w:tcPr>
          <w:p w14:paraId="3FE98409" w14:textId="77777777" w:rsidR="00520F80" w:rsidRDefault="00520F80">
            <w:pPr>
              <w:pStyle w:val="ConsPlusNormal"/>
              <w:jc w:val="center"/>
            </w:pPr>
            <w:r>
              <w:t>3</w:t>
            </w:r>
          </w:p>
        </w:tc>
        <w:tc>
          <w:tcPr>
            <w:tcW w:w="1701" w:type="dxa"/>
          </w:tcPr>
          <w:p w14:paraId="7C7B3065" w14:textId="77777777" w:rsidR="00520F80" w:rsidRDefault="00520F80">
            <w:pPr>
              <w:pStyle w:val="ConsPlusNormal"/>
              <w:jc w:val="center"/>
            </w:pPr>
            <w:r>
              <w:t>4</w:t>
            </w:r>
          </w:p>
        </w:tc>
        <w:tc>
          <w:tcPr>
            <w:tcW w:w="1757" w:type="dxa"/>
          </w:tcPr>
          <w:p w14:paraId="1CFC9ECF" w14:textId="77777777" w:rsidR="00520F80" w:rsidRDefault="00520F80">
            <w:pPr>
              <w:pStyle w:val="ConsPlusNormal"/>
              <w:jc w:val="center"/>
            </w:pPr>
            <w:r>
              <w:t>5</w:t>
            </w:r>
          </w:p>
        </w:tc>
        <w:tc>
          <w:tcPr>
            <w:tcW w:w="1644" w:type="dxa"/>
          </w:tcPr>
          <w:p w14:paraId="22653874" w14:textId="77777777" w:rsidR="00520F80" w:rsidRDefault="00520F80">
            <w:pPr>
              <w:pStyle w:val="ConsPlusNormal"/>
              <w:jc w:val="center"/>
            </w:pPr>
            <w:r>
              <w:t>6</w:t>
            </w:r>
          </w:p>
        </w:tc>
        <w:tc>
          <w:tcPr>
            <w:tcW w:w="1644" w:type="dxa"/>
          </w:tcPr>
          <w:p w14:paraId="20337809" w14:textId="77777777" w:rsidR="00520F80" w:rsidRDefault="00520F80">
            <w:pPr>
              <w:pStyle w:val="ConsPlusNormal"/>
              <w:jc w:val="center"/>
            </w:pPr>
            <w:r>
              <w:t>7</w:t>
            </w:r>
          </w:p>
        </w:tc>
        <w:tc>
          <w:tcPr>
            <w:tcW w:w="1701" w:type="dxa"/>
          </w:tcPr>
          <w:p w14:paraId="7190A617" w14:textId="77777777" w:rsidR="00520F80" w:rsidRDefault="00520F80">
            <w:pPr>
              <w:pStyle w:val="ConsPlusNormal"/>
              <w:jc w:val="center"/>
            </w:pPr>
            <w:r>
              <w:t>8</w:t>
            </w:r>
          </w:p>
        </w:tc>
        <w:tc>
          <w:tcPr>
            <w:tcW w:w="1757" w:type="dxa"/>
          </w:tcPr>
          <w:p w14:paraId="5540C2BB" w14:textId="77777777" w:rsidR="00520F80" w:rsidRDefault="00520F80">
            <w:pPr>
              <w:pStyle w:val="ConsPlusNormal"/>
              <w:jc w:val="center"/>
            </w:pPr>
            <w:r>
              <w:t>9</w:t>
            </w:r>
          </w:p>
        </w:tc>
        <w:tc>
          <w:tcPr>
            <w:tcW w:w="1644" w:type="dxa"/>
          </w:tcPr>
          <w:p w14:paraId="307B5BDF" w14:textId="77777777" w:rsidR="00520F80" w:rsidRDefault="00520F80">
            <w:pPr>
              <w:pStyle w:val="ConsPlusNormal"/>
              <w:jc w:val="center"/>
            </w:pPr>
            <w:r>
              <w:t>10</w:t>
            </w:r>
          </w:p>
        </w:tc>
        <w:tc>
          <w:tcPr>
            <w:tcW w:w="1757" w:type="dxa"/>
          </w:tcPr>
          <w:p w14:paraId="07804EFC" w14:textId="77777777" w:rsidR="00520F80" w:rsidRDefault="00520F80">
            <w:pPr>
              <w:pStyle w:val="ConsPlusNormal"/>
              <w:jc w:val="center"/>
            </w:pPr>
            <w:r>
              <w:t>11</w:t>
            </w:r>
          </w:p>
        </w:tc>
        <w:tc>
          <w:tcPr>
            <w:tcW w:w="1757" w:type="dxa"/>
          </w:tcPr>
          <w:p w14:paraId="6062CC46" w14:textId="77777777" w:rsidR="00520F80" w:rsidRDefault="00520F80">
            <w:pPr>
              <w:pStyle w:val="ConsPlusNormal"/>
              <w:jc w:val="center"/>
            </w:pPr>
            <w:r>
              <w:t>12</w:t>
            </w:r>
          </w:p>
        </w:tc>
        <w:tc>
          <w:tcPr>
            <w:tcW w:w="1757" w:type="dxa"/>
          </w:tcPr>
          <w:p w14:paraId="49437225" w14:textId="77777777" w:rsidR="00520F80" w:rsidRDefault="00520F80">
            <w:pPr>
              <w:pStyle w:val="ConsPlusNormal"/>
              <w:jc w:val="center"/>
            </w:pPr>
            <w:r>
              <w:t>13</w:t>
            </w:r>
          </w:p>
        </w:tc>
      </w:tr>
      <w:tr w:rsidR="00520F80" w14:paraId="54438786" w14:textId="77777777">
        <w:tc>
          <w:tcPr>
            <w:tcW w:w="1474" w:type="dxa"/>
            <w:vMerge w:val="restart"/>
          </w:tcPr>
          <w:p w14:paraId="0B3ECAB1" w14:textId="77777777" w:rsidR="00520F80" w:rsidRDefault="00520F80">
            <w:pPr>
              <w:pStyle w:val="ConsPlusNormal"/>
              <w:outlineLvl w:val="4"/>
            </w:pPr>
            <w:r>
              <w:t>Государственная программа</w:t>
            </w:r>
          </w:p>
        </w:tc>
        <w:tc>
          <w:tcPr>
            <w:tcW w:w="2154" w:type="dxa"/>
            <w:vMerge w:val="restart"/>
          </w:tcPr>
          <w:p w14:paraId="02F2B0E9" w14:textId="77777777" w:rsidR="00520F80" w:rsidRDefault="00520F80">
            <w:pPr>
              <w:pStyle w:val="ConsPlusNormal"/>
            </w:pPr>
            <w:r>
              <w:t>"Социальная поддержка граждан Нижегородской области"</w:t>
            </w:r>
          </w:p>
        </w:tc>
        <w:tc>
          <w:tcPr>
            <w:tcW w:w="2041" w:type="dxa"/>
          </w:tcPr>
          <w:p w14:paraId="33798E7F" w14:textId="77777777" w:rsidR="00520F80" w:rsidRDefault="00520F80">
            <w:pPr>
              <w:pStyle w:val="ConsPlusNormal"/>
            </w:pPr>
            <w:r>
              <w:t>Всего, в том числе</w:t>
            </w:r>
          </w:p>
        </w:tc>
        <w:tc>
          <w:tcPr>
            <w:tcW w:w="1701" w:type="dxa"/>
          </w:tcPr>
          <w:p w14:paraId="595C6C4A" w14:textId="77777777" w:rsidR="00520F80" w:rsidRDefault="00520F80">
            <w:pPr>
              <w:pStyle w:val="ConsPlusNormal"/>
              <w:jc w:val="center"/>
            </w:pPr>
            <w:r>
              <w:t>24 887 970,1</w:t>
            </w:r>
          </w:p>
        </w:tc>
        <w:tc>
          <w:tcPr>
            <w:tcW w:w="1757" w:type="dxa"/>
          </w:tcPr>
          <w:p w14:paraId="49B32EAB" w14:textId="77777777" w:rsidR="00520F80" w:rsidRDefault="00520F80">
            <w:pPr>
              <w:pStyle w:val="ConsPlusNormal"/>
              <w:jc w:val="center"/>
            </w:pPr>
            <w:r>
              <w:t>26 518 606,1</w:t>
            </w:r>
          </w:p>
        </w:tc>
        <w:tc>
          <w:tcPr>
            <w:tcW w:w="1644" w:type="dxa"/>
          </w:tcPr>
          <w:p w14:paraId="7A124383" w14:textId="77777777" w:rsidR="00520F80" w:rsidRDefault="00520F80">
            <w:pPr>
              <w:pStyle w:val="ConsPlusNormal"/>
              <w:jc w:val="center"/>
            </w:pPr>
            <w:r>
              <w:t>25 660 478,0</w:t>
            </w:r>
          </w:p>
        </w:tc>
        <w:tc>
          <w:tcPr>
            <w:tcW w:w="1644" w:type="dxa"/>
          </w:tcPr>
          <w:p w14:paraId="29B50049" w14:textId="77777777" w:rsidR="00520F80" w:rsidRDefault="00520F80">
            <w:pPr>
              <w:pStyle w:val="ConsPlusNormal"/>
              <w:jc w:val="center"/>
            </w:pPr>
            <w:r>
              <w:t>27 942 459,2</w:t>
            </w:r>
          </w:p>
        </w:tc>
        <w:tc>
          <w:tcPr>
            <w:tcW w:w="1701" w:type="dxa"/>
          </w:tcPr>
          <w:p w14:paraId="1FD8C890" w14:textId="77777777" w:rsidR="00520F80" w:rsidRDefault="00520F80">
            <w:pPr>
              <w:pStyle w:val="ConsPlusNormal"/>
              <w:jc w:val="center"/>
            </w:pPr>
            <w:r>
              <w:t>29 886 968,2</w:t>
            </w:r>
          </w:p>
        </w:tc>
        <w:tc>
          <w:tcPr>
            <w:tcW w:w="1757" w:type="dxa"/>
          </w:tcPr>
          <w:p w14:paraId="5A930032" w14:textId="77777777" w:rsidR="00520F80" w:rsidRDefault="00520F80">
            <w:pPr>
              <w:pStyle w:val="ConsPlusNormal"/>
              <w:jc w:val="center"/>
            </w:pPr>
            <w:r>
              <w:t>39 312 893,4</w:t>
            </w:r>
          </w:p>
        </w:tc>
        <w:tc>
          <w:tcPr>
            <w:tcW w:w="1644" w:type="dxa"/>
          </w:tcPr>
          <w:p w14:paraId="547B6DBB" w14:textId="77777777" w:rsidR="00520F80" w:rsidRDefault="00520F80">
            <w:pPr>
              <w:pStyle w:val="ConsPlusNormal"/>
              <w:jc w:val="center"/>
            </w:pPr>
            <w:r>
              <w:t>42 346 221,5</w:t>
            </w:r>
          </w:p>
        </w:tc>
        <w:tc>
          <w:tcPr>
            <w:tcW w:w="1757" w:type="dxa"/>
          </w:tcPr>
          <w:p w14:paraId="1E2D8A88" w14:textId="77777777" w:rsidR="00520F80" w:rsidRDefault="00520F80">
            <w:pPr>
              <w:pStyle w:val="ConsPlusNormal"/>
              <w:jc w:val="center"/>
            </w:pPr>
            <w:r>
              <w:t>41 883 552,5</w:t>
            </w:r>
          </w:p>
        </w:tc>
        <w:tc>
          <w:tcPr>
            <w:tcW w:w="1757" w:type="dxa"/>
          </w:tcPr>
          <w:p w14:paraId="542856F3" w14:textId="77777777" w:rsidR="00520F80" w:rsidRDefault="00520F80">
            <w:pPr>
              <w:pStyle w:val="ConsPlusNormal"/>
              <w:jc w:val="center"/>
            </w:pPr>
            <w:r>
              <w:t>38 562 230,0</w:t>
            </w:r>
          </w:p>
        </w:tc>
        <w:tc>
          <w:tcPr>
            <w:tcW w:w="1757" w:type="dxa"/>
          </w:tcPr>
          <w:p w14:paraId="2A9C966C" w14:textId="77777777" w:rsidR="00520F80" w:rsidRDefault="00520F80">
            <w:pPr>
              <w:pStyle w:val="ConsPlusNormal"/>
              <w:jc w:val="center"/>
            </w:pPr>
            <w:r>
              <w:t>39 237 073,2</w:t>
            </w:r>
          </w:p>
        </w:tc>
      </w:tr>
      <w:tr w:rsidR="00520F80" w14:paraId="16EAA56F" w14:textId="77777777">
        <w:tc>
          <w:tcPr>
            <w:tcW w:w="1474" w:type="dxa"/>
            <w:vMerge/>
          </w:tcPr>
          <w:p w14:paraId="3DB2F4CC" w14:textId="77777777" w:rsidR="00520F80" w:rsidRDefault="00520F80">
            <w:pPr>
              <w:pStyle w:val="ConsPlusNormal"/>
            </w:pPr>
          </w:p>
        </w:tc>
        <w:tc>
          <w:tcPr>
            <w:tcW w:w="2154" w:type="dxa"/>
            <w:vMerge/>
          </w:tcPr>
          <w:p w14:paraId="15661D24" w14:textId="77777777" w:rsidR="00520F80" w:rsidRDefault="00520F80">
            <w:pPr>
              <w:pStyle w:val="ConsPlusNormal"/>
            </w:pPr>
          </w:p>
        </w:tc>
        <w:tc>
          <w:tcPr>
            <w:tcW w:w="2041" w:type="dxa"/>
          </w:tcPr>
          <w:p w14:paraId="09789831" w14:textId="77777777" w:rsidR="00520F80" w:rsidRDefault="00520F80">
            <w:pPr>
              <w:pStyle w:val="ConsPlusNormal"/>
            </w:pPr>
            <w:r>
              <w:t>расходы областного бюджета</w:t>
            </w:r>
          </w:p>
        </w:tc>
        <w:tc>
          <w:tcPr>
            <w:tcW w:w="1701" w:type="dxa"/>
          </w:tcPr>
          <w:p w14:paraId="7273466C" w14:textId="77777777" w:rsidR="00520F80" w:rsidRDefault="00520F80">
            <w:pPr>
              <w:pStyle w:val="ConsPlusNormal"/>
              <w:jc w:val="center"/>
            </w:pPr>
            <w:r>
              <w:t>20 305 038,6</w:t>
            </w:r>
          </w:p>
        </w:tc>
        <w:tc>
          <w:tcPr>
            <w:tcW w:w="1757" w:type="dxa"/>
          </w:tcPr>
          <w:p w14:paraId="4B618708" w14:textId="77777777" w:rsidR="00520F80" w:rsidRDefault="00520F80">
            <w:pPr>
              <w:pStyle w:val="ConsPlusNormal"/>
              <w:jc w:val="center"/>
            </w:pPr>
            <w:r>
              <w:t>21 776 960,1</w:t>
            </w:r>
          </w:p>
        </w:tc>
        <w:tc>
          <w:tcPr>
            <w:tcW w:w="1644" w:type="dxa"/>
          </w:tcPr>
          <w:p w14:paraId="77862A06" w14:textId="77777777" w:rsidR="00520F80" w:rsidRDefault="00520F80">
            <w:pPr>
              <w:pStyle w:val="ConsPlusNormal"/>
              <w:jc w:val="center"/>
            </w:pPr>
            <w:r>
              <w:t>21 240 940,4</w:t>
            </w:r>
          </w:p>
        </w:tc>
        <w:tc>
          <w:tcPr>
            <w:tcW w:w="1644" w:type="dxa"/>
          </w:tcPr>
          <w:p w14:paraId="71072C80" w14:textId="77777777" w:rsidR="00520F80" w:rsidRDefault="00520F80">
            <w:pPr>
              <w:pStyle w:val="ConsPlusNormal"/>
              <w:jc w:val="center"/>
            </w:pPr>
            <w:r>
              <w:t>23 308 514,0</w:t>
            </w:r>
          </w:p>
        </w:tc>
        <w:tc>
          <w:tcPr>
            <w:tcW w:w="1701" w:type="dxa"/>
          </w:tcPr>
          <w:p w14:paraId="3B432250" w14:textId="77777777" w:rsidR="00520F80" w:rsidRDefault="00520F80">
            <w:pPr>
              <w:pStyle w:val="ConsPlusNormal"/>
              <w:jc w:val="center"/>
            </w:pPr>
            <w:r>
              <w:t>24 064 487,5</w:t>
            </w:r>
          </w:p>
        </w:tc>
        <w:tc>
          <w:tcPr>
            <w:tcW w:w="1757" w:type="dxa"/>
          </w:tcPr>
          <w:p w14:paraId="19881BA0" w14:textId="77777777" w:rsidR="00520F80" w:rsidRDefault="00520F80">
            <w:pPr>
              <w:pStyle w:val="ConsPlusNormal"/>
              <w:jc w:val="center"/>
            </w:pPr>
            <w:r>
              <w:t>26 814 272,3</w:t>
            </w:r>
          </w:p>
        </w:tc>
        <w:tc>
          <w:tcPr>
            <w:tcW w:w="1644" w:type="dxa"/>
          </w:tcPr>
          <w:p w14:paraId="15988452" w14:textId="77777777" w:rsidR="00520F80" w:rsidRDefault="00520F80">
            <w:pPr>
              <w:pStyle w:val="ConsPlusNormal"/>
              <w:jc w:val="center"/>
            </w:pPr>
            <w:r>
              <w:t>28 515 516,9</w:t>
            </w:r>
          </w:p>
        </w:tc>
        <w:tc>
          <w:tcPr>
            <w:tcW w:w="1757" w:type="dxa"/>
          </w:tcPr>
          <w:p w14:paraId="1719044D" w14:textId="77777777" w:rsidR="00520F80" w:rsidRDefault="00520F80">
            <w:pPr>
              <w:pStyle w:val="ConsPlusNormal"/>
              <w:jc w:val="center"/>
            </w:pPr>
            <w:r>
              <w:t>28 848 650,2</w:t>
            </w:r>
          </w:p>
        </w:tc>
        <w:tc>
          <w:tcPr>
            <w:tcW w:w="1757" w:type="dxa"/>
          </w:tcPr>
          <w:p w14:paraId="35C6AE87" w14:textId="77777777" w:rsidR="00520F80" w:rsidRDefault="00520F80">
            <w:pPr>
              <w:pStyle w:val="ConsPlusNormal"/>
              <w:jc w:val="center"/>
            </w:pPr>
            <w:r>
              <w:t>25 220 796,3</w:t>
            </w:r>
          </w:p>
        </w:tc>
        <w:tc>
          <w:tcPr>
            <w:tcW w:w="1757" w:type="dxa"/>
          </w:tcPr>
          <w:p w14:paraId="22223F7F" w14:textId="77777777" w:rsidR="00520F80" w:rsidRDefault="00520F80">
            <w:pPr>
              <w:pStyle w:val="ConsPlusNormal"/>
              <w:jc w:val="center"/>
            </w:pPr>
            <w:r>
              <w:t>25 197 154,9</w:t>
            </w:r>
          </w:p>
        </w:tc>
      </w:tr>
      <w:tr w:rsidR="00520F80" w14:paraId="62531008" w14:textId="77777777">
        <w:tc>
          <w:tcPr>
            <w:tcW w:w="1474" w:type="dxa"/>
            <w:vMerge/>
          </w:tcPr>
          <w:p w14:paraId="42D952F0" w14:textId="77777777" w:rsidR="00520F80" w:rsidRDefault="00520F80">
            <w:pPr>
              <w:pStyle w:val="ConsPlusNormal"/>
            </w:pPr>
          </w:p>
        </w:tc>
        <w:tc>
          <w:tcPr>
            <w:tcW w:w="2154" w:type="dxa"/>
            <w:vMerge/>
          </w:tcPr>
          <w:p w14:paraId="264FA332" w14:textId="77777777" w:rsidR="00520F80" w:rsidRDefault="00520F80">
            <w:pPr>
              <w:pStyle w:val="ConsPlusNormal"/>
            </w:pPr>
          </w:p>
        </w:tc>
        <w:tc>
          <w:tcPr>
            <w:tcW w:w="2041" w:type="dxa"/>
          </w:tcPr>
          <w:p w14:paraId="58347F1E" w14:textId="77777777" w:rsidR="00520F80" w:rsidRDefault="00520F80">
            <w:pPr>
              <w:pStyle w:val="ConsPlusNormal"/>
            </w:pPr>
            <w:r>
              <w:t>расходы местных бюджетов</w:t>
            </w:r>
          </w:p>
        </w:tc>
        <w:tc>
          <w:tcPr>
            <w:tcW w:w="1701" w:type="dxa"/>
          </w:tcPr>
          <w:p w14:paraId="70FD8673" w14:textId="77777777" w:rsidR="00520F80" w:rsidRDefault="00520F80">
            <w:pPr>
              <w:pStyle w:val="ConsPlusNormal"/>
              <w:jc w:val="center"/>
            </w:pPr>
            <w:r>
              <w:t>0,0</w:t>
            </w:r>
          </w:p>
        </w:tc>
        <w:tc>
          <w:tcPr>
            <w:tcW w:w="1757" w:type="dxa"/>
          </w:tcPr>
          <w:p w14:paraId="491BE0D7" w14:textId="77777777" w:rsidR="00520F80" w:rsidRDefault="00520F80">
            <w:pPr>
              <w:pStyle w:val="ConsPlusNormal"/>
              <w:jc w:val="center"/>
            </w:pPr>
            <w:r>
              <w:t>12 970,4</w:t>
            </w:r>
          </w:p>
        </w:tc>
        <w:tc>
          <w:tcPr>
            <w:tcW w:w="1644" w:type="dxa"/>
          </w:tcPr>
          <w:p w14:paraId="4D8D63B5" w14:textId="77777777" w:rsidR="00520F80" w:rsidRDefault="00520F80">
            <w:pPr>
              <w:pStyle w:val="ConsPlusNormal"/>
              <w:jc w:val="center"/>
            </w:pPr>
            <w:r>
              <w:t>0,0</w:t>
            </w:r>
          </w:p>
        </w:tc>
        <w:tc>
          <w:tcPr>
            <w:tcW w:w="1644" w:type="dxa"/>
          </w:tcPr>
          <w:p w14:paraId="4436FB28" w14:textId="77777777" w:rsidR="00520F80" w:rsidRDefault="00520F80">
            <w:pPr>
              <w:pStyle w:val="ConsPlusNormal"/>
              <w:jc w:val="center"/>
            </w:pPr>
            <w:r>
              <w:t>14 600,3</w:t>
            </w:r>
          </w:p>
        </w:tc>
        <w:tc>
          <w:tcPr>
            <w:tcW w:w="1701" w:type="dxa"/>
          </w:tcPr>
          <w:p w14:paraId="0C4E16A9" w14:textId="77777777" w:rsidR="00520F80" w:rsidRDefault="00520F80">
            <w:pPr>
              <w:pStyle w:val="ConsPlusNormal"/>
              <w:jc w:val="center"/>
            </w:pPr>
            <w:r>
              <w:t>10 317,1</w:t>
            </w:r>
          </w:p>
        </w:tc>
        <w:tc>
          <w:tcPr>
            <w:tcW w:w="1757" w:type="dxa"/>
          </w:tcPr>
          <w:p w14:paraId="2AC7FECD" w14:textId="77777777" w:rsidR="00520F80" w:rsidRDefault="00520F80">
            <w:pPr>
              <w:pStyle w:val="ConsPlusNormal"/>
              <w:jc w:val="center"/>
            </w:pPr>
            <w:r>
              <w:t>9 293,6</w:t>
            </w:r>
          </w:p>
        </w:tc>
        <w:tc>
          <w:tcPr>
            <w:tcW w:w="1644" w:type="dxa"/>
          </w:tcPr>
          <w:p w14:paraId="5586DB28" w14:textId="77777777" w:rsidR="00520F80" w:rsidRDefault="00520F80">
            <w:pPr>
              <w:pStyle w:val="ConsPlusNormal"/>
              <w:jc w:val="center"/>
            </w:pPr>
            <w:r>
              <w:t>0,0</w:t>
            </w:r>
          </w:p>
        </w:tc>
        <w:tc>
          <w:tcPr>
            <w:tcW w:w="1757" w:type="dxa"/>
          </w:tcPr>
          <w:p w14:paraId="319281D2" w14:textId="77777777" w:rsidR="00520F80" w:rsidRDefault="00520F80">
            <w:pPr>
              <w:pStyle w:val="ConsPlusNormal"/>
              <w:jc w:val="center"/>
            </w:pPr>
            <w:r>
              <w:t>0,0</w:t>
            </w:r>
          </w:p>
        </w:tc>
        <w:tc>
          <w:tcPr>
            <w:tcW w:w="1757" w:type="dxa"/>
          </w:tcPr>
          <w:p w14:paraId="5C8B2B88" w14:textId="77777777" w:rsidR="00520F80" w:rsidRDefault="00520F80">
            <w:pPr>
              <w:pStyle w:val="ConsPlusNormal"/>
              <w:jc w:val="center"/>
            </w:pPr>
            <w:r>
              <w:t>0,0</w:t>
            </w:r>
          </w:p>
        </w:tc>
        <w:tc>
          <w:tcPr>
            <w:tcW w:w="1757" w:type="dxa"/>
          </w:tcPr>
          <w:p w14:paraId="6211DCDE" w14:textId="77777777" w:rsidR="00520F80" w:rsidRDefault="00520F80">
            <w:pPr>
              <w:pStyle w:val="ConsPlusNormal"/>
              <w:jc w:val="center"/>
            </w:pPr>
            <w:r>
              <w:t>0,0</w:t>
            </w:r>
          </w:p>
        </w:tc>
      </w:tr>
      <w:tr w:rsidR="00520F80" w14:paraId="3EADF0A4" w14:textId="77777777">
        <w:tc>
          <w:tcPr>
            <w:tcW w:w="1474" w:type="dxa"/>
            <w:vMerge/>
          </w:tcPr>
          <w:p w14:paraId="279AE584" w14:textId="77777777" w:rsidR="00520F80" w:rsidRDefault="00520F80">
            <w:pPr>
              <w:pStyle w:val="ConsPlusNormal"/>
            </w:pPr>
          </w:p>
        </w:tc>
        <w:tc>
          <w:tcPr>
            <w:tcW w:w="2154" w:type="dxa"/>
            <w:vMerge/>
          </w:tcPr>
          <w:p w14:paraId="7C63ADED" w14:textId="77777777" w:rsidR="00520F80" w:rsidRDefault="00520F80">
            <w:pPr>
              <w:pStyle w:val="ConsPlusNormal"/>
            </w:pPr>
          </w:p>
        </w:tc>
        <w:tc>
          <w:tcPr>
            <w:tcW w:w="2041" w:type="dxa"/>
          </w:tcPr>
          <w:p w14:paraId="1714470D"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7FF66B33" w14:textId="77777777" w:rsidR="00520F80" w:rsidRDefault="00520F80">
            <w:pPr>
              <w:pStyle w:val="ConsPlusNormal"/>
              <w:jc w:val="center"/>
            </w:pPr>
            <w:r>
              <w:t>0,0</w:t>
            </w:r>
          </w:p>
        </w:tc>
        <w:tc>
          <w:tcPr>
            <w:tcW w:w="1757" w:type="dxa"/>
          </w:tcPr>
          <w:p w14:paraId="2B7B8D8C" w14:textId="77777777" w:rsidR="00520F80" w:rsidRDefault="00520F80">
            <w:pPr>
              <w:pStyle w:val="ConsPlusNormal"/>
              <w:jc w:val="center"/>
            </w:pPr>
            <w:r>
              <w:t>11 197,2</w:t>
            </w:r>
          </w:p>
        </w:tc>
        <w:tc>
          <w:tcPr>
            <w:tcW w:w="1644" w:type="dxa"/>
          </w:tcPr>
          <w:p w14:paraId="3DF1FDD0" w14:textId="77777777" w:rsidR="00520F80" w:rsidRDefault="00520F80">
            <w:pPr>
              <w:pStyle w:val="ConsPlusNormal"/>
              <w:jc w:val="center"/>
            </w:pPr>
            <w:r>
              <w:t>13 889,7</w:t>
            </w:r>
          </w:p>
        </w:tc>
        <w:tc>
          <w:tcPr>
            <w:tcW w:w="1644" w:type="dxa"/>
          </w:tcPr>
          <w:p w14:paraId="07A2F91F" w14:textId="77777777" w:rsidR="00520F80" w:rsidRDefault="00520F80">
            <w:pPr>
              <w:pStyle w:val="ConsPlusNormal"/>
              <w:jc w:val="center"/>
            </w:pPr>
            <w:r>
              <w:t>14 937,2</w:t>
            </w:r>
          </w:p>
        </w:tc>
        <w:tc>
          <w:tcPr>
            <w:tcW w:w="1701" w:type="dxa"/>
          </w:tcPr>
          <w:p w14:paraId="123BC499" w14:textId="77777777" w:rsidR="00520F80" w:rsidRDefault="00520F80">
            <w:pPr>
              <w:pStyle w:val="ConsPlusNormal"/>
              <w:jc w:val="center"/>
            </w:pPr>
            <w:r>
              <w:t>0,0</w:t>
            </w:r>
          </w:p>
        </w:tc>
        <w:tc>
          <w:tcPr>
            <w:tcW w:w="1757" w:type="dxa"/>
          </w:tcPr>
          <w:p w14:paraId="19F1ED1D" w14:textId="77777777" w:rsidR="00520F80" w:rsidRDefault="00520F80">
            <w:pPr>
              <w:pStyle w:val="ConsPlusNormal"/>
              <w:jc w:val="center"/>
            </w:pPr>
            <w:r>
              <w:t>0,0</w:t>
            </w:r>
          </w:p>
        </w:tc>
        <w:tc>
          <w:tcPr>
            <w:tcW w:w="1644" w:type="dxa"/>
          </w:tcPr>
          <w:p w14:paraId="7122289B" w14:textId="77777777" w:rsidR="00520F80" w:rsidRDefault="00520F80">
            <w:pPr>
              <w:pStyle w:val="ConsPlusNormal"/>
              <w:jc w:val="center"/>
            </w:pPr>
            <w:r>
              <w:t>0,0</w:t>
            </w:r>
          </w:p>
        </w:tc>
        <w:tc>
          <w:tcPr>
            <w:tcW w:w="1757" w:type="dxa"/>
          </w:tcPr>
          <w:p w14:paraId="467CAF8E" w14:textId="77777777" w:rsidR="00520F80" w:rsidRDefault="00520F80">
            <w:pPr>
              <w:pStyle w:val="ConsPlusNormal"/>
              <w:jc w:val="center"/>
            </w:pPr>
            <w:r>
              <w:t>0,0</w:t>
            </w:r>
          </w:p>
        </w:tc>
        <w:tc>
          <w:tcPr>
            <w:tcW w:w="1757" w:type="dxa"/>
          </w:tcPr>
          <w:p w14:paraId="3867AE22" w14:textId="77777777" w:rsidR="00520F80" w:rsidRDefault="00520F80">
            <w:pPr>
              <w:pStyle w:val="ConsPlusNormal"/>
              <w:jc w:val="center"/>
            </w:pPr>
            <w:r>
              <w:t>0,0</w:t>
            </w:r>
          </w:p>
        </w:tc>
        <w:tc>
          <w:tcPr>
            <w:tcW w:w="1757" w:type="dxa"/>
          </w:tcPr>
          <w:p w14:paraId="7C901621" w14:textId="77777777" w:rsidR="00520F80" w:rsidRDefault="00520F80">
            <w:pPr>
              <w:pStyle w:val="ConsPlusNormal"/>
              <w:jc w:val="center"/>
            </w:pPr>
            <w:r>
              <w:t>0,0</w:t>
            </w:r>
          </w:p>
        </w:tc>
      </w:tr>
      <w:tr w:rsidR="00520F80" w14:paraId="3E6C419F" w14:textId="77777777">
        <w:tc>
          <w:tcPr>
            <w:tcW w:w="1474" w:type="dxa"/>
            <w:vMerge/>
          </w:tcPr>
          <w:p w14:paraId="31F598C6" w14:textId="77777777" w:rsidR="00520F80" w:rsidRDefault="00520F80">
            <w:pPr>
              <w:pStyle w:val="ConsPlusNormal"/>
            </w:pPr>
          </w:p>
        </w:tc>
        <w:tc>
          <w:tcPr>
            <w:tcW w:w="2154" w:type="dxa"/>
            <w:vMerge/>
          </w:tcPr>
          <w:p w14:paraId="35F2AB90" w14:textId="77777777" w:rsidR="00520F80" w:rsidRDefault="00520F80">
            <w:pPr>
              <w:pStyle w:val="ConsPlusNormal"/>
            </w:pPr>
          </w:p>
        </w:tc>
        <w:tc>
          <w:tcPr>
            <w:tcW w:w="2041" w:type="dxa"/>
          </w:tcPr>
          <w:p w14:paraId="39AC7FAA" w14:textId="77777777" w:rsidR="00520F80" w:rsidRDefault="00520F80">
            <w:pPr>
              <w:pStyle w:val="ConsPlusNormal"/>
            </w:pPr>
            <w:r>
              <w:t>расходы территориальных государственных внебюджетных фондов</w:t>
            </w:r>
          </w:p>
        </w:tc>
        <w:tc>
          <w:tcPr>
            <w:tcW w:w="1701" w:type="dxa"/>
          </w:tcPr>
          <w:p w14:paraId="29AA7A1F" w14:textId="77777777" w:rsidR="00520F80" w:rsidRDefault="00520F80">
            <w:pPr>
              <w:pStyle w:val="ConsPlusNormal"/>
              <w:jc w:val="center"/>
            </w:pPr>
            <w:r>
              <w:t>0,0</w:t>
            </w:r>
          </w:p>
        </w:tc>
        <w:tc>
          <w:tcPr>
            <w:tcW w:w="1757" w:type="dxa"/>
          </w:tcPr>
          <w:p w14:paraId="0C1BB72E" w14:textId="77777777" w:rsidR="00520F80" w:rsidRDefault="00520F80">
            <w:pPr>
              <w:pStyle w:val="ConsPlusNormal"/>
              <w:jc w:val="center"/>
            </w:pPr>
            <w:r>
              <w:t>0,0</w:t>
            </w:r>
          </w:p>
        </w:tc>
        <w:tc>
          <w:tcPr>
            <w:tcW w:w="1644" w:type="dxa"/>
          </w:tcPr>
          <w:p w14:paraId="1E4F10DE" w14:textId="77777777" w:rsidR="00520F80" w:rsidRDefault="00520F80">
            <w:pPr>
              <w:pStyle w:val="ConsPlusNormal"/>
              <w:jc w:val="center"/>
            </w:pPr>
            <w:r>
              <w:t>0,0</w:t>
            </w:r>
          </w:p>
        </w:tc>
        <w:tc>
          <w:tcPr>
            <w:tcW w:w="1644" w:type="dxa"/>
          </w:tcPr>
          <w:p w14:paraId="5A46CE1E" w14:textId="77777777" w:rsidR="00520F80" w:rsidRDefault="00520F80">
            <w:pPr>
              <w:pStyle w:val="ConsPlusNormal"/>
              <w:jc w:val="center"/>
            </w:pPr>
            <w:r>
              <w:t>0,0</w:t>
            </w:r>
          </w:p>
        </w:tc>
        <w:tc>
          <w:tcPr>
            <w:tcW w:w="1701" w:type="dxa"/>
          </w:tcPr>
          <w:p w14:paraId="695E3AF3" w14:textId="77777777" w:rsidR="00520F80" w:rsidRDefault="00520F80">
            <w:pPr>
              <w:pStyle w:val="ConsPlusNormal"/>
              <w:jc w:val="center"/>
            </w:pPr>
            <w:r>
              <w:t>0,0</w:t>
            </w:r>
          </w:p>
        </w:tc>
        <w:tc>
          <w:tcPr>
            <w:tcW w:w="1757" w:type="dxa"/>
          </w:tcPr>
          <w:p w14:paraId="5F086540" w14:textId="77777777" w:rsidR="00520F80" w:rsidRDefault="00520F80">
            <w:pPr>
              <w:pStyle w:val="ConsPlusNormal"/>
              <w:jc w:val="center"/>
            </w:pPr>
            <w:r>
              <w:t>0,0</w:t>
            </w:r>
          </w:p>
        </w:tc>
        <w:tc>
          <w:tcPr>
            <w:tcW w:w="1644" w:type="dxa"/>
          </w:tcPr>
          <w:p w14:paraId="60213472" w14:textId="77777777" w:rsidR="00520F80" w:rsidRDefault="00520F80">
            <w:pPr>
              <w:pStyle w:val="ConsPlusNormal"/>
              <w:jc w:val="center"/>
            </w:pPr>
            <w:r>
              <w:t>0,0</w:t>
            </w:r>
          </w:p>
        </w:tc>
        <w:tc>
          <w:tcPr>
            <w:tcW w:w="1757" w:type="dxa"/>
          </w:tcPr>
          <w:p w14:paraId="74E5DE57" w14:textId="77777777" w:rsidR="00520F80" w:rsidRDefault="00520F80">
            <w:pPr>
              <w:pStyle w:val="ConsPlusNormal"/>
              <w:jc w:val="center"/>
            </w:pPr>
            <w:r>
              <w:t>0,0</w:t>
            </w:r>
          </w:p>
        </w:tc>
        <w:tc>
          <w:tcPr>
            <w:tcW w:w="1757" w:type="dxa"/>
          </w:tcPr>
          <w:p w14:paraId="318FA325" w14:textId="77777777" w:rsidR="00520F80" w:rsidRDefault="00520F80">
            <w:pPr>
              <w:pStyle w:val="ConsPlusNormal"/>
              <w:jc w:val="center"/>
            </w:pPr>
            <w:r>
              <w:t>0,0</w:t>
            </w:r>
          </w:p>
        </w:tc>
        <w:tc>
          <w:tcPr>
            <w:tcW w:w="1757" w:type="dxa"/>
          </w:tcPr>
          <w:p w14:paraId="6E729FE0" w14:textId="77777777" w:rsidR="00520F80" w:rsidRDefault="00520F80">
            <w:pPr>
              <w:pStyle w:val="ConsPlusNormal"/>
              <w:jc w:val="center"/>
            </w:pPr>
            <w:r>
              <w:t>0,0</w:t>
            </w:r>
          </w:p>
        </w:tc>
      </w:tr>
      <w:tr w:rsidR="00520F80" w14:paraId="2E9F51FE" w14:textId="77777777">
        <w:tc>
          <w:tcPr>
            <w:tcW w:w="1474" w:type="dxa"/>
            <w:vMerge/>
          </w:tcPr>
          <w:p w14:paraId="5A1E444E" w14:textId="77777777" w:rsidR="00520F80" w:rsidRDefault="00520F80">
            <w:pPr>
              <w:pStyle w:val="ConsPlusNormal"/>
            </w:pPr>
          </w:p>
        </w:tc>
        <w:tc>
          <w:tcPr>
            <w:tcW w:w="2154" w:type="dxa"/>
            <w:vMerge/>
          </w:tcPr>
          <w:p w14:paraId="562F527B" w14:textId="77777777" w:rsidR="00520F80" w:rsidRDefault="00520F80">
            <w:pPr>
              <w:pStyle w:val="ConsPlusNormal"/>
            </w:pPr>
          </w:p>
        </w:tc>
        <w:tc>
          <w:tcPr>
            <w:tcW w:w="2041" w:type="dxa"/>
          </w:tcPr>
          <w:p w14:paraId="707C12F8" w14:textId="77777777" w:rsidR="00520F80" w:rsidRDefault="00520F80">
            <w:pPr>
              <w:pStyle w:val="ConsPlusNormal"/>
            </w:pPr>
            <w:r>
              <w:t>федеральный бюджет</w:t>
            </w:r>
          </w:p>
        </w:tc>
        <w:tc>
          <w:tcPr>
            <w:tcW w:w="1701" w:type="dxa"/>
          </w:tcPr>
          <w:p w14:paraId="62F0AF93" w14:textId="77777777" w:rsidR="00520F80" w:rsidRDefault="00520F80">
            <w:pPr>
              <w:pStyle w:val="ConsPlusNormal"/>
              <w:jc w:val="center"/>
            </w:pPr>
            <w:r>
              <w:t>4 582 931,5</w:t>
            </w:r>
          </w:p>
        </w:tc>
        <w:tc>
          <w:tcPr>
            <w:tcW w:w="1757" w:type="dxa"/>
          </w:tcPr>
          <w:p w14:paraId="468C816E" w14:textId="77777777" w:rsidR="00520F80" w:rsidRDefault="00520F80">
            <w:pPr>
              <w:pStyle w:val="ConsPlusNormal"/>
              <w:jc w:val="center"/>
            </w:pPr>
            <w:r>
              <w:t>4 717 478,4</w:t>
            </w:r>
          </w:p>
        </w:tc>
        <w:tc>
          <w:tcPr>
            <w:tcW w:w="1644" w:type="dxa"/>
          </w:tcPr>
          <w:p w14:paraId="174E2970" w14:textId="77777777" w:rsidR="00520F80" w:rsidRDefault="00520F80">
            <w:pPr>
              <w:pStyle w:val="ConsPlusNormal"/>
              <w:jc w:val="center"/>
            </w:pPr>
            <w:r>
              <w:t>4 405 647,9</w:t>
            </w:r>
          </w:p>
        </w:tc>
        <w:tc>
          <w:tcPr>
            <w:tcW w:w="1644" w:type="dxa"/>
          </w:tcPr>
          <w:p w14:paraId="2C986450" w14:textId="77777777" w:rsidR="00520F80" w:rsidRDefault="00520F80">
            <w:pPr>
              <w:pStyle w:val="ConsPlusNormal"/>
              <w:jc w:val="center"/>
            </w:pPr>
            <w:r>
              <w:t>4 604 407,7</w:t>
            </w:r>
          </w:p>
        </w:tc>
        <w:tc>
          <w:tcPr>
            <w:tcW w:w="1701" w:type="dxa"/>
          </w:tcPr>
          <w:p w14:paraId="6D4D147F" w14:textId="77777777" w:rsidR="00520F80" w:rsidRDefault="00520F80">
            <w:pPr>
              <w:pStyle w:val="ConsPlusNormal"/>
              <w:jc w:val="center"/>
            </w:pPr>
            <w:r>
              <w:t>5 812 163,6</w:t>
            </w:r>
          </w:p>
        </w:tc>
        <w:tc>
          <w:tcPr>
            <w:tcW w:w="1757" w:type="dxa"/>
          </w:tcPr>
          <w:p w14:paraId="41183842" w14:textId="77777777" w:rsidR="00520F80" w:rsidRDefault="00520F80">
            <w:pPr>
              <w:pStyle w:val="ConsPlusNormal"/>
              <w:jc w:val="center"/>
            </w:pPr>
            <w:r>
              <w:t>12 489 327,5</w:t>
            </w:r>
          </w:p>
        </w:tc>
        <w:tc>
          <w:tcPr>
            <w:tcW w:w="1644" w:type="dxa"/>
          </w:tcPr>
          <w:p w14:paraId="59331A03" w14:textId="77777777" w:rsidR="00520F80" w:rsidRDefault="00520F80">
            <w:pPr>
              <w:pStyle w:val="ConsPlusNormal"/>
              <w:jc w:val="center"/>
            </w:pPr>
            <w:r>
              <w:t>13 783 274,2</w:t>
            </w:r>
          </w:p>
        </w:tc>
        <w:tc>
          <w:tcPr>
            <w:tcW w:w="1757" w:type="dxa"/>
          </w:tcPr>
          <w:p w14:paraId="1879BD5C" w14:textId="77777777" w:rsidR="00520F80" w:rsidRDefault="00520F80">
            <w:pPr>
              <w:pStyle w:val="ConsPlusNormal"/>
              <w:jc w:val="center"/>
            </w:pPr>
            <w:r>
              <w:t>13 034 902,3</w:t>
            </w:r>
          </w:p>
        </w:tc>
        <w:tc>
          <w:tcPr>
            <w:tcW w:w="1757" w:type="dxa"/>
          </w:tcPr>
          <w:p w14:paraId="116224DA" w14:textId="77777777" w:rsidR="00520F80" w:rsidRDefault="00520F80">
            <w:pPr>
              <w:pStyle w:val="ConsPlusNormal"/>
              <w:jc w:val="center"/>
            </w:pPr>
            <w:r>
              <w:t>13 341 433,7</w:t>
            </w:r>
          </w:p>
        </w:tc>
        <w:tc>
          <w:tcPr>
            <w:tcW w:w="1757" w:type="dxa"/>
          </w:tcPr>
          <w:p w14:paraId="7D2C7C09" w14:textId="77777777" w:rsidR="00520F80" w:rsidRDefault="00520F80">
            <w:pPr>
              <w:pStyle w:val="ConsPlusNormal"/>
              <w:jc w:val="center"/>
            </w:pPr>
            <w:r>
              <w:t>14 039 918,3</w:t>
            </w:r>
          </w:p>
        </w:tc>
      </w:tr>
      <w:tr w:rsidR="00520F80" w14:paraId="39DBE68A" w14:textId="77777777">
        <w:tc>
          <w:tcPr>
            <w:tcW w:w="1474" w:type="dxa"/>
            <w:vMerge/>
          </w:tcPr>
          <w:p w14:paraId="31194654" w14:textId="77777777" w:rsidR="00520F80" w:rsidRDefault="00520F80">
            <w:pPr>
              <w:pStyle w:val="ConsPlusNormal"/>
            </w:pPr>
          </w:p>
        </w:tc>
        <w:tc>
          <w:tcPr>
            <w:tcW w:w="2154" w:type="dxa"/>
            <w:vMerge/>
          </w:tcPr>
          <w:p w14:paraId="31ABE22D" w14:textId="77777777" w:rsidR="00520F80" w:rsidRDefault="00520F80">
            <w:pPr>
              <w:pStyle w:val="ConsPlusNormal"/>
            </w:pPr>
          </w:p>
        </w:tc>
        <w:tc>
          <w:tcPr>
            <w:tcW w:w="2041" w:type="dxa"/>
          </w:tcPr>
          <w:p w14:paraId="2A10B423" w14:textId="77777777" w:rsidR="00520F80" w:rsidRDefault="00520F80">
            <w:pPr>
              <w:pStyle w:val="ConsPlusNormal"/>
            </w:pPr>
            <w:r>
              <w:t>юридические лица и индивидуальные предприниматели</w:t>
            </w:r>
          </w:p>
        </w:tc>
        <w:tc>
          <w:tcPr>
            <w:tcW w:w="1701" w:type="dxa"/>
          </w:tcPr>
          <w:p w14:paraId="5DDB69BF" w14:textId="77777777" w:rsidR="00520F80" w:rsidRDefault="00520F80">
            <w:pPr>
              <w:pStyle w:val="ConsPlusNormal"/>
              <w:jc w:val="center"/>
            </w:pPr>
            <w:r>
              <w:t>0,0</w:t>
            </w:r>
          </w:p>
        </w:tc>
        <w:tc>
          <w:tcPr>
            <w:tcW w:w="1757" w:type="dxa"/>
          </w:tcPr>
          <w:p w14:paraId="4574A5B8" w14:textId="77777777" w:rsidR="00520F80" w:rsidRDefault="00520F80">
            <w:pPr>
              <w:pStyle w:val="ConsPlusNormal"/>
              <w:jc w:val="center"/>
            </w:pPr>
            <w:r>
              <w:t>0,0</w:t>
            </w:r>
          </w:p>
        </w:tc>
        <w:tc>
          <w:tcPr>
            <w:tcW w:w="1644" w:type="dxa"/>
          </w:tcPr>
          <w:p w14:paraId="27065BD0" w14:textId="77777777" w:rsidR="00520F80" w:rsidRDefault="00520F80">
            <w:pPr>
              <w:pStyle w:val="ConsPlusNormal"/>
              <w:jc w:val="center"/>
            </w:pPr>
            <w:r>
              <w:t>0,0</w:t>
            </w:r>
          </w:p>
        </w:tc>
        <w:tc>
          <w:tcPr>
            <w:tcW w:w="1644" w:type="dxa"/>
          </w:tcPr>
          <w:p w14:paraId="39FCF77B" w14:textId="77777777" w:rsidR="00520F80" w:rsidRDefault="00520F80">
            <w:pPr>
              <w:pStyle w:val="ConsPlusNormal"/>
              <w:jc w:val="center"/>
            </w:pPr>
            <w:r>
              <w:t>0,0</w:t>
            </w:r>
          </w:p>
        </w:tc>
        <w:tc>
          <w:tcPr>
            <w:tcW w:w="1701" w:type="dxa"/>
          </w:tcPr>
          <w:p w14:paraId="38AEF703" w14:textId="77777777" w:rsidR="00520F80" w:rsidRDefault="00520F80">
            <w:pPr>
              <w:pStyle w:val="ConsPlusNormal"/>
              <w:jc w:val="center"/>
            </w:pPr>
            <w:r>
              <w:t>0,0</w:t>
            </w:r>
          </w:p>
        </w:tc>
        <w:tc>
          <w:tcPr>
            <w:tcW w:w="1757" w:type="dxa"/>
          </w:tcPr>
          <w:p w14:paraId="2B46F2F3" w14:textId="77777777" w:rsidR="00520F80" w:rsidRDefault="00520F80">
            <w:pPr>
              <w:pStyle w:val="ConsPlusNormal"/>
              <w:jc w:val="center"/>
            </w:pPr>
            <w:r>
              <w:t>0,0</w:t>
            </w:r>
          </w:p>
        </w:tc>
        <w:tc>
          <w:tcPr>
            <w:tcW w:w="1644" w:type="dxa"/>
          </w:tcPr>
          <w:p w14:paraId="5BE32B58" w14:textId="77777777" w:rsidR="00520F80" w:rsidRDefault="00520F80">
            <w:pPr>
              <w:pStyle w:val="ConsPlusNormal"/>
              <w:jc w:val="center"/>
            </w:pPr>
            <w:r>
              <w:t>47 430,4</w:t>
            </w:r>
          </w:p>
        </w:tc>
        <w:tc>
          <w:tcPr>
            <w:tcW w:w="1757" w:type="dxa"/>
          </w:tcPr>
          <w:p w14:paraId="3502AB5B" w14:textId="77777777" w:rsidR="00520F80" w:rsidRDefault="00520F80">
            <w:pPr>
              <w:pStyle w:val="ConsPlusNormal"/>
              <w:jc w:val="center"/>
            </w:pPr>
            <w:r>
              <w:t>0,0</w:t>
            </w:r>
          </w:p>
        </w:tc>
        <w:tc>
          <w:tcPr>
            <w:tcW w:w="1757" w:type="dxa"/>
          </w:tcPr>
          <w:p w14:paraId="42749A79" w14:textId="77777777" w:rsidR="00520F80" w:rsidRDefault="00520F80">
            <w:pPr>
              <w:pStyle w:val="ConsPlusNormal"/>
              <w:jc w:val="center"/>
            </w:pPr>
            <w:r>
              <w:t>0,0</w:t>
            </w:r>
          </w:p>
        </w:tc>
        <w:tc>
          <w:tcPr>
            <w:tcW w:w="1757" w:type="dxa"/>
          </w:tcPr>
          <w:p w14:paraId="0E56FAB0" w14:textId="77777777" w:rsidR="00520F80" w:rsidRDefault="00520F80">
            <w:pPr>
              <w:pStyle w:val="ConsPlusNormal"/>
              <w:jc w:val="center"/>
            </w:pPr>
            <w:r>
              <w:t>0,0</w:t>
            </w:r>
          </w:p>
        </w:tc>
      </w:tr>
      <w:tr w:rsidR="00520F80" w14:paraId="53F724FD" w14:textId="77777777">
        <w:tc>
          <w:tcPr>
            <w:tcW w:w="1474" w:type="dxa"/>
            <w:vMerge/>
          </w:tcPr>
          <w:p w14:paraId="4428033D" w14:textId="77777777" w:rsidR="00520F80" w:rsidRDefault="00520F80">
            <w:pPr>
              <w:pStyle w:val="ConsPlusNormal"/>
            </w:pPr>
          </w:p>
        </w:tc>
        <w:tc>
          <w:tcPr>
            <w:tcW w:w="2154" w:type="dxa"/>
            <w:vMerge/>
          </w:tcPr>
          <w:p w14:paraId="4E112376" w14:textId="77777777" w:rsidR="00520F80" w:rsidRDefault="00520F80">
            <w:pPr>
              <w:pStyle w:val="ConsPlusNormal"/>
            </w:pPr>
          </w:p>
        </w:tc>
        <w:tc>
          <w:tcPr>
            <w:tcW w:w="2041" w:type="dxa"/>
          </w:tcPr>
          <w:p w14:paraId="028A39B7" w14:textId="77777777" w:rsidR="00520F80" w:rsidRDefault="00520F80">
            <w:pPr>
              <w:pStyle w:val="ConsPlusNormal"/>
            </w:pPr>
            <w:r>
              <w:t xml:space="preserve">прочие источники (собственные средства населения </w:t>
            </w:r>
            <w:r>
              <w:lastRenderedPageBreak/>
              <w:t>и др.)</w:t>
            </w:r>
          </w:p>
        </w:tc>
        <w:tc>
          <w:tcPr>
            <w:tcW w:w="1701" w:type="dxa"/>
          </w:tcPr>
          <w:p w14:paraId="0BD4DEC6" w14:textId="77777777" w:rsidR="00520F80" w:rsidRDefault="00520F80">
            <w:pPr>
              <w:pStyle w:val="ConsPlusNormal"/>
              <w:jc w:val="center"/>
            </w:pPr>
            <w:r>
              <w:lastRenderedPageBreak/>
              <w:t>0,0</w:t>
            </w:r>
          </w:p>
        </w:tc>
        <w:tc>
          <w:tcPr>
            <w:tcW w:w="1757" w:type="dxa"/>
          </w:tcPr>
          <w:p w14:paraId="00731BBE" w14:textId="77777777" w:rsidR="00520F80" w:rsidRDefault="00520F80">
            <w:pPr>
              <w:pStyle w:val="ConsPlusNormal"/>
              <w:jc w:val="center"/>
            </w:pPr>
            <w:r>
              <w:t>0,0</w:t>
            </w:r>
          </w:p>
        </w:tc>
        <w:tc>
          <w:tcPr>
            <w:tcW w:w="1644" w:type="dxa"/>
          </w:tcPr>
          <w:p w14:paraId="5AFBE8E8" w14:textId="77777777" w:rsidR="00520F80" w:rsidRDefault="00520F80">
            <w:pPr>
              <w:pStyle w:val="ConsPlusNormal"/>
              <w:jc w:val="center"/>
            </w:pPr>
            <w:r>
              <w:t>0,0</w:t>
            </w:r>
          </w:p>
        </w:tc>
        <w:tc>
          <w:tcPr>
            <w:tcW w:w="1644" w:type="dxa"/>
          </w:tcPr>
          <w:p w14:paraId="0D22F344" w14:textId="77777777" w:rsidR="00520F80" w:rsidRDefault="00520F80">
            <w:pPr>
              <w:pStyle w:val="ConsPlusNormal"/>
              <w:jc w:val="center"/>
            </w:pPr>
            <w:r>
              <w:t>0,0</w:t>
            </w:r>
          </w:p>
        </w:tc>
        <w:tc>
          <w:tcPr>
            <w:tcW w:w="1701" w:type="dxa"/>
          </w:tcPr>
          <w:p w14:paraId="10DB2DBB" w14:textId="77777777" w:rsidR="00520F80" w:rsidRDefault="00520F80">
            <w:pPr>
              <w:pStyle w:val="ConsPlusNormal"/>
              <w:jc w:val="center"/>
            </w:pPr>
            <w:r>
              <w:t>0,0</w:t>
            </w:r>
          </w:p>
        </w:tc>
        <w:tc>
          <w:tcPr>
            <w:tcW w:w="1757" w:type="dxa"/>
          </w:tcPr>
          <w:p w14:paraId="437610FC" w14:textId="77777777" w:rsidR="00520F80" w:rsidRDefault="00520F80">
            <w:pPr>
              <w:pStyle w:val="ConsPlusNormal"/>
              <w:jc w:val="center"/>
            </w:pPr>
            <w:r>
              <w:t>0,0</w:t>
            </w:r>
          </w:p>
        </w:tc>
        <w:tc>
          <w:tcPr>
            <w:tcW w:w="1644" w:type="dxa"/>
          </w:tcPr>
          <w:p w14:paraId="23767A47" w14:textId="77777777" w:rsidR="00520F80" w:rsidRDefault="00520F80">
            <w:pPr>
              <w:pStyle w:val="ConsPlusNormal"/>
              <w:jc w:val="center"/>
            </w:pPr>
            <w:r>
              <w:t>0,0</w:t>
            </w:r>
          </w:p>
        </w:tc>
        <w:tc>
          <w:tcPr>
            <w:tcW w:w="1757" w:type="dxa"/>
          </w:tcPr>
          <w:p w14:paraId="133DAA65" w14:textId="77777777" w:rsidR="00520F80" w:rsidRDefault="00520F80">
            <w:pPr>
              <w:pStyle w:val="ConsPlusNormal"/>
              <w:jc w:val="center"/>
            </w:pPr>
            <w:r>
              <w:t>0,0</w:t>
            </w:r>
          </w:p>
        </w:tc>
        <w:tc>
          <w:tcPr>
            <w:tcW w:w="1757" w:type="dxa"/>
          </w:tcPr>
          <w:p w14:paraId="3FBEABCC" w14:textId="77777777" w:rsidR="00520F80" w:rsidRDefault="00520F80">
            <w:pPr>
              <w:pStyle w:val="ConsPlusNormal"/>
              <w:jc w:val="center"/>
            </w:pPr>
            <w:r>
              <w:t>0,0"</w:t>
            </w:r>
          </w:p>
        </w:tc>
        <w:tc>
          <w:tcPr>
            <w:tcW w:w="1757" w:type="dxa"/>
          </w:tcPr>
          <w:p w14:paraId="10D1996A" w14:textId="77777777" w:rsidR="00520F80" w:rsidRDefault="00520F80">
            <w:pPr>
              <w:pStyle w:val="ConsPlusNormal"/>
              <w:jc w:val="center"/>
            </w:pPr>
            <w:r>
              <w:t>0,0</w:t>
            </w:r>
          </w:p>
        </w:tc>
      </w:tr>
      <w:tr w:rsidR="00520F80" w14:paraId="54BD7947" w14:textId="77777777">
        <w:tc>
          <w:tcPr>
            <w:tcW w:w="1474" w:type="dxa"/>
            <w:vMerge w:val="restart"/>
          </w:tcPr>
          <w:p w14:paraId="4B52E190" w14:textId="77777777" w:rsidR="00520F80" w:rsidRDefault="00520F80">
            <w:pPr>
              <w:pStyle w:val="ConsPlusNormal"/>
              <w:outlineLvl w:val="4"/>
            </w:pPr>
            <w:r>
              <w:t>Подпрограмма 1</w:t>
            </w:r>
          </w:p>
        </w:tc>
        <w:tc>
          <w:tcPr>
            <w:tcW w:w="2154" w:type="dxa"/>
            <w:vMerge w:val="restart"/>
          </w:tcPr>
          <w:p w14:paraId="45A4417B" w14:textId="77777777" w:rsidR="00520F80" w:rsidRDefault="00520F80">
            <w:pPr>
              <w:pStyle w:val="ConsPlusNormal"/>
            </w:pPr>
            <w:r>
              <w:t>"Формирование доступной для инвалидов среды жизнедеятельности в Нижегородской области"</w:t>
            </w:r>
          </w:p>
        </w:tc>
        <w:tc>
          <w:tcPr>
            <w:tcW w:w="2041" w:type="dxa"/>
          </w:tcPr>
          <w:p w14:paraId="4970E24D" w14:textId="77777777" w:rsidR="00520F80" w:rsidRDefault="00520F80">
            <w:pPr>
              <w:pStyle w:val="ConsPlusNormal"/>
            </w:pPr>
            <w:r>
              <w:t>Всего, в том числе</w:t>
            </w:r>
          </w:p>
        </w:tc>
        <w:tc>
          <w:tcPr>
            <w:tcW w:w="1701" w:type="dxa"/>
          </w:tcPr>
          <w:p w14:paraId="0AA67CEB" w14:textId="77777777" w:rsidR="00520F80" w:rsidRDefault="00520F80">
            <w:pPr>
              <w:pStyle w:val="ConsPlusNormal"/>
              <w:jc w:val="center"/>
            </w:pPr>
            <w:r>
              <w:t>9 343,9</w:t>
            </w:r>
          </w:p>
        </w:tc>
        <w:tc>
          <w:tcPr>
            <w:tcW w:w="1757" w:type="dxa"/>
          </w:tcPr>
          <w:p w14:paraId="3012E7CA" w14:textId="77777777" w:rsidR="00520F80" w:rsidRDefault="00520F80">
            <w:pPr>
              <w:pStyle w:val="ConsPlusNormal"/>
              <w:jc w:val="center"/>
            </w:pPr>
            <w:r>
              <w:t>57 408,2</w:t>
            </w:r>
          </w:p>
        </w:tc>
        <w:tc>
          <w:tcPr>
            <w:tcW w:w="1644" w:type="dxa"/>
          </w:tcPr>
          <w:p w14:paraId="6052EE7F" w14:textId="77777777" w:rsidR="00520F80" w:rsidRDefault="00520F80">
            <w:pPr>
              <w:pStyle w:val="ConsPlusNormal"/>
              <w:jc w:val="center"/>
            </w:pPr>
            <w:r>
              <w:t>31 395,0</w:t>
            </w:r>
          </w:p>
        </w:tc>
        <w:tc>
          <w:tcPr>
            <w:tcW w:w="1644" w:type="dxa"/>
          </w:tcPr>
          <w:p w14:paraId="68946E3A" w14:textId="77777777" w:rsidR="00520F80" w:rsidRDefault="00520F80">
            <w:pPr>
              <w:pStyle w:val="ConsPlusNormal"/>
              <w:jc w:val="center"/>
            </w:pPr>
            <w:r>
              <w:t>41 757,1</w:t>
            </w:r>
          </w:p>
        </w:tc>
        <w:tc>
          <w:tcPr>
            <w:tcW w:w="1701" w:type="dxa"/>
          </w:tcPr>
          <w:p w14:paraId="21559D16" w14:textId="77777777" w:rsidR="00520F80" w:rsidRDefault="00520F80">
            <w:pPr>
              <w:pStyle w:val="ConsPlusNormal"/>
              <w:jc w:val="center"/>
            </w:pPr>
            <w:r>
              <w:t>32 378,0</w:t>
            </w:r>
          </w:p>
        </w:tc>
        <w:tc>
          <w:tcPr>
            <w:tcW w:w="1757" w:type="dxa"/>
          </w:tcPr>
          <w:p w14:paraId="6C780BB0" w14:textId="77777777" w:rsidR="00520F80" w:rsidRDefault="00520F80">
            <w:pPr>
              <w:pStyle w:val="ConsPlusNormal"/>
              <w:jc w:val="center"/>
            </w:pPr>
            <w:r>
              <w:t>32 612,8</w:t>
            </w:r>
          </w:p>
        </w:tc>
        <w:tc>
          <w:tcPr>
            <w:tcW w:w="1644" w:type="dxa"/>
          </w:tcPr>
          <w:p w14:paraId="54654FB4" w14:textId="77777777" w:rsidR="00520F80" w:rsidRDefault="00520F80">
            <w:pPr>
              <w:pStyle w:val="ConsPlusNormal"/>
              <w:jc w:val="center"/>
            </w:pPr>
            <w:r>
              <w:t>8 846,0</w:t>
            </w:r>
          </w:p>
        </w:tc>
        <w:tc>
          <w:tcPr>
            <w:tcW w:w="1757" w:type="dxa"/>
          </w:tcPr>
          <w:p w14:paraId="4DAF9477" w14:textId="77777777" w:rsidR="00520F80" w:rsidRDefault="00520F80">
            <w:pPr>
              <w:pStyle w:val="ConsPlusNormal"/>
              <w:jc w:val="center"/>
            </w:pPr>
            <w:r>
              <w:t>12 107,8</w:t>
            </w:r>
          </w:p>
        </w:tc>
        <w:tc>
          <w:tcPr>
            <w:tcW w:w="1757" w:type="dxa"/>
          </w:tcPr>
          <w:p w14:paraId="63DF7E88" w14:textId="77777777" w:rsidR="00520F80" w:rsidRDefault="00520F80">
            <w:pPr>
              <w:pStyle w:val="ConsPlusNormal"/>
              <w:jc w:val="center"/>
            </w:pPr>
            <w:r>
              <w:t>12 107,8</w:t>
            </w:r>
          </w:p>
        </w:tc>
        <w:tc>
          <w:tcPr>
            <w:tcW w:w="1757" w:type="dxa"/>
          </w:tcPr>
          <w:p w14:paraId="1006176D" w14:textId="77777777" w:rsidR="00520F80" w:rsidRDefault="00520F80">
            <w:pPr>
              <w:pStyle w:val="ConsPlusNormal"/>
              <w:jc w:val="center"/>
            </w:pPr>
            <w:r>
              <w:t>12 107,8</w:t>
            </w:r>
          </w:p>
        </w:tc>
      </w:tr>
      <w:tr w:rsidR="00520F80" w14:paraId="2EE67B0A" w14:textId="77777777">
        <w:tc>
          <w:tcPr>
            <w:tcW w:w="1474" w:type="dxa"/>
            <w:vMerge/>
          </w:tcPr>
          <w:p w14:paraId="03E279FB" w14:textId="77777777" w:rsidR="00520F80" w:rsidRDefault="00520F80">
            <w:pPr>
              <w:pStyle w:val="ConsPlusNormal"/>
            </w:pPr>
          </w:p>
        </w:tc>
        <w:tc>
          <w:tcPr>
            <w:tcW w:w="2154" w:type="dxa"/>
            <w:vMerge/>
          </w:tcPr>
          <w:p w14:paraId="226E35DA" w14:textId="77777777" w:rsidR="00520F80" w:rsidRDefault="00520F80">
            <w:pPr>
              <w:pStyle w:val="ConsPlusNormal"/>
            </w:pPr>
          </w:p>
        </w:tc>
        <w:tc>
          <w:tcPr>
            <w:tcW w:w="2041" w:type="dxa"/>
          </w:tcPr>
          <w:p w14:paraId="7914B15A" w14:textId="77777777" w:rsidR="00520F80" w:rsidRDefault="00520F80">
            <w:pPr>
              <w:pStyle w:val="ConsPlusNormal"/>
            </w:pPr>
            <w:r>
              <w:t>расходы областного бюджета</w:t>
            </w:r>
          </w:p>
        </w:tc>
        <w:tc>
          <w:tcPr>
            <w:tcW w:w="1701" w:type="dxa"/>
          </w:tcPr>
          <w:p w14:paraId="29E4BCA3" w14:textId="77777777" w:rsidR="00520F80" w:rsidRDefault="00520F80">
            <w:pPr>
              <w:pStyle w:val="ConsPlusNormal"/>
              <w:jc w:val="center"/>
            </w:pPr>
            <w:r>
              <w:t>9 343,9</w:t>
            </w:r>
          </w:p>
        </w:tc>
        <w:tc>
          <w:tcPr>
            <w:tcW w:w="1757" w:type="dxa"/>
          </w:tcPr>
          <w:p w14:paraId="47258544" w14:textId="77777777" w:rsidR="00520F80" w:rsidRDefault="00520F80">
            <w:pPr>
              <w:pStyle w:val="ConsPlusNormal"/>
              <w:jc w:val="center"/>
            </w:pPr>
            <w:r>
              <w:t>8 222,6</w:t>
            </w:r>
          </w:p>
        </w:tc>
        <w:tc>
          <w:tcPr>
            <w:tcW w:w="1644" w:type="dxa"/>
          </w:tcPr>
          <w:p w14:paraId="0576698F" w14:textId="77777777" w:rsidR="00520F80" w:rsidRDefault="00520F80">
            <w:pPr>
              <w:pStyle w:val="ConsPlusNormal"/>
              <w:jc w:val="center"/>
            </w:pPr>
            <w:r>
              <w:t>13 635,5</w:t>
            </w:r>
          </w:p>
        </w:tc>
        <w:tc>
          <w:tcPr>
            <w:tcW w:w="1644" w:type="dxa"/>
          </w:tcPr>
          <w:p w14:paraId="2ABC3CFC" w14:textId="77777777" w:rsidR="00520F80" w:rsidRDefault="00520F80">
            <w:pPr>
              <w:pStyle w:val="ConsPlusNormal"/>
              <w:jc w:val="center"/>
            </w:pPr>
            <w:r>
              <w:t>11 980,3</w:t>
            </w:r>
          </w:p>
        </w:tc>
        <w:tc>
          <w:tcPr>
            <w:tcW w:w="1701" w:type="dxa"/>
          </w:tcPr>
          <w:p w14:paraId="127C6591" w14:textId="77777777" w:rsidR="00520F80" w:rsidRDefault="00520F80">
            <w:pPr>
              <w:pStyle w:val="ConsPlusNormal"/>
              <w:jc w:val="center"/>
            </w:pPr>
            <w:r>
              <w:t>12 364,3</w:t>
            </w:r>
          </w:p>
        </w:tc>
        <w:tc>
          <w:tcPr>
            <w:tcW w:w="1757" w:type="dxa"/>
          </w:tcPr>
          <w:p w14:paraId="4951333B" w14:textId="77777777" w:rsidR="00520F80" w:rsidRDefault="00520F80">
            <w:pPr>
              <w:pStyle w:val="ConsPlusNormal"/>
              <w:jc w:val="center"/>
            </w:pPr>
            <w:r>
              <w:t>13 676,6</w:t>
            </w:r>
          </w:p>
        </w:tc>
        <w:tc>
          <w:tcPr>
            <w:tcW w:w="1644" w:type="dxa"/>
          </w:tcPr>
          <w:p w14:paraId="4B274A2E" w14:textId="77777777" w:rsidR="00520F80" w:rsidRDefault="00520F80">
            <w:pPr>
              <w:pStyle w:val="ConsPlusNormal"/>
              <w:jc w:val="center"/>
            </w:pPr>
            <w:r>
              <w:t>8 846,0</w:t>
            </w:r>
          </w:p>
        </w:tc>
        <w:tc>
          <w:tcPr>
            <w:tcW w:w="1757" w:type="dxa"/>
          </w:tcPr>
          <w:p w14:paraId="3D55A831" w14:textId="77777777" w:rsidR="00520F80" w:rsidRDefault="00520F80">
            <w:pPr>
              <w:pStyle w:val="ConsPlusNormal"/>
              <w:jc w:val="center"/>
            </w:pPr>
            <w:r>
              <w:t>12 107,8</w:t>
            </w:r>
          </w:p>
        </w:tc>
        <w:tc>
          <w:tcPr>
            <w:tcW w:w="1757" w:type="dxa"/>
          </w:tcPr>
          <w:p w14:paraId="1A2245B5" w14:textId="77777777" w:rsidR="00520F80" w:rsidRDefault="00520F80">
            <w:pPr>
              <w:pStyle w:val="ConsPlusNormal"/>
              <w:jc w:val="center"/>
            </w:pPr>
            <w:r>
              <w:t>12 107,8</w:t>
            </w:r>
          </w:p>
        </w:tc>
        <w:tc>
          <w:tcPr>
            <w:tcW w:w="1757" w:type="dxa"/>
          </w:tcPr>
          <w:p w14:paraId="2FD8E56E" w14:textId="77777777" w:rsidR="00520F80" w:rsidRDefault="00520F80">
            <w:pPr>
              <w:pStyle w:val="ConsPlusNormal"/>
              <w:jc w:val="center"/>
            </w:pPr>
            <w:r>
              <w:t>12 107,8</w:t>
            </w:r>
          </w:p>
        </w:tc>
      </w:tr>
      <w:tr w:rsidR="00520F80" w14:paraId="4E5BF60F" w14:textId="77777777">
        <w:tc>
          <w:tcPr>
            <w:tcW w:w="1474" w:type="dxa"/>
            <w:vMerge/>
          </w:tcPr>
          <w:p w14:paraId="5B0AEC73" w14:textId="77777777" w:rsidR="00520F80" w:rsidRDefault="00520F80">
            <w:pPr>
              <w:pStyle w:val="ConsPlusNormal"/>
            </w:pPr>
          </w:p>
        </w:tc>
        <w:tc>
          <w:tcPr>
            <w:tcW w:w="2154" w:type="dxa"/>
            <w:vMerge/>
          </w:tcPr>
          <w:p w14:paraId="4D1DCBFF" w14:textId="77777777" w:rsidR="00520F80" w:rsidRDefault="00520F80">
            <w:pPr>
              <w:pStyle w:val="ConsPlusNormal"/>
            </w:pPr>
          </w:p>
        </w:tc>
        <w:tc>
          <w:tcPr>
            <w:tcW w:w="2041" w:type="dxa"/>
          </w:tcPr>
          <w:p w14:paraId="0B27D5C6" w14:textId="77777777" w:rsidR="00520F80" w:rsidRDefault="00520F80">
            <w:pPr>
              <w:pStyle w:val="ConsPlusNormal"/>
            </w:pPr>
            <w:r>
              <w:t>расходы местных бюджетов</w:t>
            </w:r>
          </w:p>
        </w:tc>
        <w:tc>
          <w:tcPr>
            <w:tcW w:w="1701" w:type="dxa"/>
          </w:tcPr>
          <w:p w14:paraId="1240C222" w14:textId="77777777" w:rsidR="00520F80" w:rsidRDefault="00520F80">
            <w:pPr>
              <w:pStyle w:val="ConsPlusNormal"/>
              <w:jc w:val="center"/>
            </w:pPr>
            <w:r>
              <w:t>0,0</w:t>
            </w:r>
          </w:p>
        </w:tc>
        <w:tc>
          <w:tcPr>
            <w:tcW w:w="1757" w:type="dxa"/>
          </w:tcPr>
          <w:p w14:paraId="5964447A" w14:textId="77777777" w:rsidR="00520F80" w:rsidRDefault="00520F80">
            <w:pPr>
              <w:pStyle w:val="ConsPlusNormal"/>
              <w:jc w:val="center"/>
            </w:pPr>
            <w:r>
              <w:t>12 970,4</w:t>
            </w:r>
          </w:p>
        </w:tc>
        <w:tc>
          <w:tcPr>
            <w:tcW w:w="1644" w:type="dxa"/>
          </w:tcPr>
          <w:p w14:paraId="76A3EA03" w14:textId="77777777" w:rsidR="00520F80" w:rsidRDefault="00520F80">
            <w:pPr>
              <w:pStyle w:val="ConsPlusNormal"/>
              <w:jc w:val="center"/>
            </w:pPr>
            <w:r>
              <w:t>0,0</w:t>
            </w:r>
          </w:p>
        </w:tc>
        <w:tc>
          <w:tcPr>
            <w:tcW w:w="1644" w:type="dxa"/>
          </w:tcPr>
          <w:p w14:paraId="0955724C" w14:textId="77777777" w:rsidR="00520F80" w:rsidRDefault="00520F80">
            <w:pPr>
              <w:pStyle w:val="ConsPlusNormal"/>
              <w:jc w:val="center"/>
            </w:pPr>
            <w:r>
              <w:t>14 600,3</w:t>
            </w:r>
          </w:p>
        </w:tc>
        <w:tc>
          <w:tcPr>
            <w:tcW w:w="1701" w:type="dxa"/>
          </w:tcPr>
          <w:p w14:paraId="2E0E952B" w14:textId="77777777" w:rsidR="00520F80" w:rsidRDefault="00520F80">
            <w:pPr>
              <w:pStyle w:val="ConsPlusNormal"/>
              <w:jc w:val="center"/>
            </w:pPr>
            <w:r>
              <w:t>10 317,1</w:t>
            </w:r>
          </w:p>
        </w:tc>
        <w:tc>
          <w:tcPr>
            <w:tcW w:w="1757" w:type="dxa"/>
          </w:tcPr>
          <w:p w14:paraId="007D5802" w14:textId="77777777" w:rsidR="00520F80" w:rsidRDefault="00520F80">
            <w:pPr>
              <w:pStyle w:val="ConsPlusNormal"/>
              <w:jc w:val="center"/>
            </w:pPr>
            <w:r>
              <w:t>9 293,6</w:t>
            </w:r>
          </w:p>
        </w:tc>
        <w:tc>
          <w:tcPr>
            <w:tcW w:w="1644" w:type="dxa"/>
          </w:tcPr>
          <w:p w14:paraId="63A5FFD8" w14:textId="77777777" w:rsidR="00520F80" w:rsidRDefault="00520F80">
            <w:pPr>
              <w:pStyle w:val="ConsPlusNormal"/>
              <w:jc w:val="center"/>
            </w:pPr>
            <w:r>
              <w:t>0,0</w:t>
            </w:r>
          </w:p>
        </w:tc>
        <w:tc>
          <w:tcPr>
            <w:tcW w:w="1757" w:type="dxa"/>
          </w:tcPr>
          <w:p w14:paraId="7254E75F" w14:textId="77777777" w:rsidR="00520F80" w:rsidRDefault="00520F80">
            <w:pPr>
              <w:pStyle w:val="ConsPlusNormal"/>
              <w:jc w:val="center"/>
            </w:pPr>
            <w:r>
              <w:t>0,0</w:t>
            </w:r>
          </w:p>
        </w:tc>
        <w:tc>
          <w:tcPr>
            <w:tcW w:w="1757" w:type="dxa"/>
          </w:tcPr>
          <w:p w14:paraId="3E3D0E04" w14:textId="77777777" w:rsidR="00520F80" w:rsidRDefault="00520F80">
            <w:pPr>
              <w:pStyle w:val="ConsPlusNormal"/>
              <w:jc w:val="center"/>
            </w:pPr>
            <w:r>
              <w:t>0,0</w:t>
            </w:r>
          </w:p>
        </w:tc>
        <w:tc>
          <w:tcPr>
            <w:tcW w:w="1757" w:type="dxa"/>
          </w:tcPr>
          <w:p w14:paraId="474F7583" w14:textId="77777777" w:rsidR="00520F80" w:rsidRDefault="00520F80">
            <w:pPr>
              <w:pStyle w:val="ConsPlusNormal"/>
              <w:jc w:val="center"/>
            </w:pPr>
            <w:r>
              <w:t>0,0</w:t>
            </w:r>
          </w:p>
        </w:tc>
      </w:tr>
      <w:tr w:rsidR="00520F80" w14:paraId="28EE8833" w14:textId="77777777">
        <w:tc>
          <w:tcPr>
            <w:tcW w:w="1474" w:type="dxa"/>
            <w:vMerge/>
          </w:tcPr>
          <w:p w14:paraId="38FB84A0" w14:textId="77777777" w:rsidR="00520F80" w:rsidRDefault="00520F80">
            <w:pPr>
              <w:pStyle w:val="ConsPlusNormal"/>
            </w:pPr>
          </w:p>
        </w:tc>
        <w:tc>
          <w:tcPr>
            <w:tcW w:w="2154" w:type="dxa"/>
            <w:vMerge/>
          </w:tcPr>
          <w:p w14:paraId="241BCC89" w14:textId="77777777" w:rsidR="00520F80" w:rsidRDefault="00520F80">
            <w:pPr>
              <w:pStyle w:val="ConsPlusNormal"/>
            </w:pPr>
          </w:p>
        </w:tc>
        <w:tc>
          <w:tcPr>
            <w:tcW w:w="2041" w:type="dxa"/>
          </w:tcPr>
          <w:p w14:paraId="59827883"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7D562422" w14:textId="77777777" w:rsidR="00520F80" w:rsidRDefault="00520F80">
            <w:pPr>
              <w:pStyle w:val="ConsPlusNormal"/>
              <w:jc w:val="center"/>
            </w:pPr>
            <w:r>
              <w:t>0,0</w:t>
            </w:r>
          </w:p>
        </w:tc>
        <w:tc>
          <w:tcPr>
            <w:tcW w:w="1757" w:type="dxa"/>
          </w:tcPr>
          <w:p w14:paraId="6CB537CA" w14:textId="77777777" w:rsidR="00520F80" w:rsidRDefault="00520F80">
            <w:pPr>
              <w:pStyle w:val="ConsPlusNormal"/>
              <w:jc w:val="center"/>
            </w:pPr>
            <w:r>
              <w:t>0,0</w:t>
            </w:r>
          </w:p>
        </w:tc>
        <w:tc>
          <w:tcPr>
            <w:tcW w:w="1644" w:type="dxa"/>
          </w:tcPr>
          <w:p w14:paraId="7F2A41EE" w14:textId="77777777" w:rsidR="00520F80" w:rsidRDefault="00520F80">
            <w:pPr>
              <w:pStyle w:val="ConsPlusNormal"/>
              <w:jc w:val="center"/>
            </w:pPr>
            <w:r>
              <w:t>0,0</w:t>
            </w:r>
          </w:p>
        </w:tc>
        <w:tc>
          <w:tcPr>
            <w:tcW w:w="1644" w:type="dxa"/>
          </w:tcPr>
          <w:p w14:paraId="133049EA" w14:textId="77777777" w:rsidR="00520F80" w:rsidRDefault="00520F80">
            <w:pPr>
              <w:pStyle w:val="ConsPlusNormal"/>
              <w:jc w:val="center"/>
            </w:pPr>
            <w:r>
              <w:t>0,0</w:t>
            </w:r>
          </w:p>
        </w:tc>
        <w:tc>
          <w:tcPr>
            <w:tcW w:w="1701" w:type="dxa"/>
          </w:tcPr>
          <w:p w14:paraId="3E9052A0" w14:textId="77777777" w:rsidR="00520F80" w:rsidRDefault="00520F80">
            <w:pPr>
              <w:pStyle w:val="ConsPlusNormal"/>
              <w:jc w:val="center"/>
            </w:pPr>
            <w:r>
              <w:t>0,0</w:t>
            </w:r>
          </w:p>
        </w:tc>
        <w:tc>
          <w:tcPr>
            <w:tcW w:w="1757" w:type="dxa"/>
          </w:tcPr>
          <w:p w14:paraId="41BE9BF1" w14:textId="77777777" w:rsidR="00520F80" w:rsidRDefault="00520F80">
            <w:pPr>
              <w:pStyle w:val="ConsPlusNormal"/>
              <w:jc w:val="center"/>
            </w:pPr>
            <w:r>
              <w:t>0,0</w:t>
            </w:r>
          </w:p>
        </w:tc>
        <w:tc>
          <w:tcPr>
            <w:tcW w:w="1644" w:type="dxa"/>
          </w:tcPr>
          <w:p w14:paraId="487141E5" w14:textId="77777777" w:rsidR="00520F80" w:rsidRDefault="00520F80">
            <w:pPr>
              <w:pStyle w:val="ConsPlusNormal"/>
              <w:jc w:val="center"/>
            </w:pPr>
            <w:r>
              <w:t>0,0</w:t>
            </w:r>
          </w:p>
        </w:tc>
        <w:tc>
          <w:tcPr>
            <w:tcW w:w="1757" w:type="dxa"/>
          </w:tcPr>
          <w:p w14:paraId="3BF9C3C3" w14:textId="77777777" w:rsidR="00520F80" w:rsidRDefault="00520F80">
            <w:pPr>
              <w:pStyle w:val="ConsPlusNormal"/>
              <w:jc w:val="center"/>
            </w:pPr>
            <w:r>
              <w:t>0,0</w:t>
            </w:r>
          </w:p>
        </w:tc>
        <w:tc>
          <w:tcPr>
            <w:tcW w:w="1757" w:type="dxa"/>
          </w:tcPr>
          <w:p w14:paraId="77D7D3F2" w14:textId="77777777" w:rsidR="00520F80" w:rsidRDefault="00520F80">
            <w:pPr>
              <w:pStyle w:val="ConsPlusNormal"/>
              <w:jc w:val="center"/>
            </w:pPr>
            <w:r>
              <w:t>0,0</w:t>
            </w:r>
          </w:p>
        </w:tc>
        <w:tc>
          <w:tcPr>
            <w:tcW w:w="1757" w:type="dxa"/>
          </w:tcPr>
          <w:p w14:paraId="2DEAEF64" w14:textId="77777777" w:rsidR="00520F80" w:rsidRDefault="00520F80">
            <w:pPr>
              <w:pStyle w:val="ConsPlusNormal"/>
              <w:jc w:val="center"/>
            </w:pPr>
            <w:r>
              <w:t>0,0</w:t>
            </w:r>
          </w:p>
        </w:tc>
      </w:tr>
      <w:tr w:rsidR="00520F80" w14:paraId="66573897" w14:textId="77777777">
        <w:tc>
          <w:tcPr>
            <w:tcW w:w="1474" w:type="dxa"/>
            <w:vMerge/>
          </w:tcPr>
          <w:p w14:paraId="61EBE132" w14:textId="77777777" w:rsidR="00520F80" w:rsidRDefault="00520F80">
            <w:pPr>
              <w:pStyle w:val="ConsPlusNormal"/>
            </w:pPr>
          </w:p>
        </w:tc>
        <w:tc>
          <w:tcPr>
            <w:tcW w:w="2154" w:type="dxa"/>
            <w:vMerge/>
          </w:tcPr>
          <w:p w14:paraId="312B1EBF" w14:textId="77777777" w:rsidR="00520F80" w:rsidRDefault="00520F80">
            <w:pPr>
              <w:pStyle w:val="ConsPlusNormal"/>
            </w:pPr>
          </w:p>
        </w:tc>
        <w:tc>
          <w:tcPr>
            <w:tcW w:w="2041" w:type="dxa"/>
          </w:tcPr>
          <w:p w14:paraId="5E474839" w14:textId="77777777" w:rsidR="00520F80" w:rsidRDefault="00520F80">
            <w:pPr>
              <w:pStyle w:val="ConsPlusNormal"/>
            </w:pPr>
            <w:r>
              <w:t>расходы территориальных государственных внебюджетных фондов</w:t>
            </w:r>
          </w:p>
        </w:tc>
        <w:tc>
          <w:tcPr>
            <w:tcW w:w="1701" w:type="dxa"/>
          </w:tcPr>
          <w:p w14:paraId="6FAA8D71" w14:textId="77777777" w:rsidR="00520F80" w:rsidRDefault="00520F80">
            <w:pPr>
              <w:pStyle w:val="ConsPlusNormal"/>
              <w:jc w:val="center"/>
            </w:pPr>
            <w:r>
              <w:t>0,0</w:t>
            </w:r>
          </w:p>
        </w:tc>
        <w:tc>
          <w:tcPr>
            <w:tcW w:w="1757" w:type="dxa"/>
          </w:tcPr>
          <w:p w14:paraId="7D0126FA" w14:textId="77777777" w:rsidR="00520F80" w:rsidRDefault="00520F80">
            <w:pPr>
              <w:pStyle w:val="ConsPlusNormal"/>
              <w:jc w:val="center"/>
            </w:pPr>
            <w:r>
              <w:t>0,0</w:t>
            </w:r>
          </w:p>
        </w:tc>
        <w:tc>
          <w:tcPr>
            <w:tcW w:w="1644" w:type="dxa"/>
          </w:tcPr>
          <w:p w14:paraId="304139A3" w14:textId="77777777" w:rsidR="00520F80" w:rsidRDefault="00520F80">
            <w:pPr>
              <w:pStyle w:val="ConsPlusNormal"/>
              <w:jc w:val="center"/>
            </w:pPr>
            <w:r>
              <w:t>0,0</w:t>
            </w:r>
          </w:p>
        </w:tc>
        <w:tc>
          <w:tcPr>
            <w:tcW w:w="1644" w:type="dxa"/>
          </w:tcPr>
          <w:p w14:paraId="514CDC95" w14:textId="77777777" w:rsidR="00520F80" w:rsidRDefault="00520F80">
            <w:pPr>
              <w:pStyle w:val="ConsPlusNormal"/>
              <w:jc w:val="center"/>
            </w:pPr>
            <w:r>
              <w:t>0,0</w:t>
            </w:r>
          </w:p>
        </w:tc>
        <w:tc>
          <w:tcPr>
            <w:tcW w:w="1701" w:type="dxa"/>
          </w:tcPr>
          <w:p w14:paraId="0CB72D14" w14:textId="77777777" w:rsidR="00520F80" w:rsidRDefault="00520F80">
            <w:pPr>
              <w:pStyle w:val="ConsPlusNormal"/>
              <w:jc w:val="center"/>
            </w:pPr>
            <w:r>
              <w:t>0,0</w:t>
            </w:r>
          </w:p>
        </w:tc>
        <w:tc>
          <w:tcPr>
            <w:tcW w:w="1757" w:type="dxa"/>
          </w:tcPr>
          <w:p w14:paraId="6A490FC9" w14:textId="77777777" w:rsidR="00520F80" w:rsidRDefault="00520F80">
            <w:pPr>
              <w:pStyle w:val="ConsPlusNormal"/>
              <w:jc w:val="center"/>
            </w:pPr>
            <w:r>
              <w:t>0,0</w:t>
            </w:r>
          </w:p>
        </w:tc>
        <w:tc>
          <w:tcPr>
            <w:tcW w:w="1644" w:type="dxa"/>
          </w:tcPr>
          <w:p w14:paraId="0FEF82B7" w14:textId="77777777" w:rsidR="00520F80" w:rsidRDefault="00520F80">
            <w:pPr>
              <w:pStyle w:val="ConsPlusNormal"/>
              <w:jc w:val="center"/>
            </w:pPr>
            <w:r>
              <w:t>0,0</w:t>
            </w:r>
          </w:p>
        </w:tc>
        <w:tc>
          <w:tcPr>
            <w:tcW w:w="1757" w:type="dxa"/>
          </w:tcPr>
          <w:p w14:paraId="72766126" w14:textId="77777777" w:rsidR="00520F80" w:rsidRDefault="00520F80">
            <w:pPr>
              <w:pStyle w:val="ConsPlusNormal"/>
              <w:jc w:val="center"/>
            </w:pPr>
            <w:r>
              <w:t>0,0</w:t>
            </w:r>
          </w:p>
        </w:tc>
        <w:tc>
          <w:tcPr>
            <w:tcW w:w="1757" w:type="dxa"/>
          </w:tcPr>
          <w:p w14:paraId="4279D143" w14:textId="77777777" w:rsidR="00520F80" w:rsidRDefault="00520F80">
            <w:pPr>
              <w:pStyle w:val="ConsPlusNormal"/>
              <w:jc w:val="center"/>
            </w:pPr>
            <w:r>
              <w:t>0,0</w:t>
            </w:r>
          </w:p>
        </w:tc>
        <w:tc>
          <w:tcPr>
            <w:tcW w:w="1757" w:type="dxa"/>
          </w:tcPr>
          <w:p w14:paraId="565DC4E4" w14:textId="77777777" w:rsidR="00520F80" w:rsidRDefault="00520F80">
            <w:pPr>
              <w:pStyle w:val="ConsPlusNormal"/>
              <w:jc w:val="center"/>
            </w:pPr>
            <w:r>
              <w:t>0,0</w:t>
            </w:r>
          </w:p>
        </w:tc>
      </w:tr>
      <w:tr w:rsidR="00520F80" w14:paraId="11C99B37" w14:textId="77777777">
        <w:tc>
          <w:tcPr>
            <w:tcW w:w="1474" w:type="dxa"/>
            <w:vMerge/>
          </w:tcPr>
          <w:p w14:paraId="3B22E9EC" w14:textId="77777777" w:rsidR="00520F80" w:rsidRDefault="00520F80">
            <w:pPr>
              <w:pStyle w:val="ConsPlusNormal"/>
            </w:pPr>
          </w:p>
        </w:tc>
        <w:tc>
          <w:tcPr>
            <w:tcW w:w="2154" w:type="dxa"/>
            <w:vMerge/>
          </w:tcPr>
          <w:p w14:paraId="4574E03F" w14:textId="77777777" w:rsidR="00520F80" w:rsidRDefault="00520F80">
            <w:pPr>
              <w:pStyle w:val="ConsPlusNormal"/>
            </w:pPr>
          </w:p>
        </w:tc>
        <w:tc>
          <w:tcPr>
            <w:tcW w:w="2041" w:type="dxa"/>
          </w:tcPr>
          <w:p w14:paraId="2FCB9EBD" w14:textId="77777777" w:rsidR="00520F80" w:rsidRDefault="00520F80">
            <w:pPr>
              <w:pStyle w:val="ConsPlusNormal"/>
            </w:pPr>
            <w:r>
              <w:t>федеральный бюджет</w:t>
            </w:r>
          </w:p>
        </w:tc>
        <w:tc>
          <w:tcPr>
            <w:tcW w:w="1701" w:type="dxa"/>
          </w:tcPr>
          <w:p w14:paraId="319587EF" w14:textId="77777777" w:rsidR="00520F80" w:rsidRDefault="00520F80">
            <w:pPr>
              <w:pStyle w:val="ConsPlusNormal"/>
              <w:jc w:val="center"/>
            </w:pPr>
            <w:r>
              <w:t>0,0</w:t>
            </w:r>
          </w:p>
        </w:tc>
        <w:tc>
          <w:tcPr>
            <w:tcW w:w="1757" w:type="dxa"/>
          </w:tcPr>
          <w:p w14:paraId="508CBC68" w14:textId="77777777" w:rsidR="00520F80" w:rsidRDefault="00520F80">
            <w:pPr>
              <w:pStyle w:val="ConsPlusNormal"/>
              <w:jc w:val="center"/>
            </w:pPr>
            <w:r>
              <w:t>36 215,2</w:t>
            </w:r>
          </w:p>
        </w:tc>
        <w:tc>
          <w:tcPr>
            <w:tcW w:w="1644" w:type="dxa"/>
          </w:tcPr>
          <w:p w14:paraId="4224C0CA" w14:textId="77777777" w:rsidR="00520F80" w:rsidRDefault="00520F80">
            <w:pPr>
              <w:pStyle w:val="ConsPlusNormal"/>
              <w:jc w:val="center"/>
            </w:pPr>
            <w:r>
              <w:t>17 759,5</w:t>
            </w:r>
          </w:p>
        </w:tc>
        <w:tc>
          <w:tcPr>
            <w:tcW w:w="1644" w:type="dxa"/>
          </w:tcPr>
          <w:p w14:paraId="1704EB83" w14:textId="77777777" w:rsidR="00520F80" w:rsidRDefault="00520F80">
            <w:pPr>
              <w:pStyle w:val="ConsPlusNormal"/>
              <w:jc w:val="center"/>
            </w:pPr>
            <w:r>
              <w:t>15 176,5</w:t>
            </w:r>
          </w:p>
        </w:tc>
        <w:tc>
          <w:tcPr>
            <w:tcW w:w="1701" w:type="dxa"/>
          </w:tcPr>
          <w:p w14:paraId="32CBCA2C" w14:textId="77777777" w:rsidR="00520F80" w:rsidRDefault="00520F80">
            <w:pPr>
              <w:pStyle w:val="ConsPlusNormal"/>
              <w:jc w:val="center"/>
            </w:pPr>
            <w:r>
              <w:t>9 696,6</w:t>
            </w:r>
          </w:p>
        </w:tc>
        <w:tc>
          <w:tcPr>
            <w:tcW w:w="1757" w:type="dxa"/>
          </w:tcPr>
          <w:p w14:paraId="4F17BBB2" w14:textId="77777777" w:rsidR="00520F80" w:rsidRDefault="00520F80">
            <w:pPr>
              <w:pStyle w:val="ConsPlusNormal"/>
              <w:jc w:val="center"/>
            </w:pPr>
            <w:r>
              <w:t>9 642,6</w:t>
            </w:r>
          </w:p>
        </w:tc>
        <w:tc>
          <w:tcPr>
            <w:tcW w:w="1644" w:type="dxa"/>
          </w:tcPr>
          <w:p w14:paraId="5C8880F7" w14:textId="77777777" w:rsidR="00520F80" w:rsidRDefault="00520F80">
            <w:pPr>
              <w:pStyle w:val="ConsPlusNormal"/>
              <w:jc w:val="center"/>
            </w:pPr>
            <w:r>
              <w:t>0,0</w:t>
            </w:r>
          </w:p>
        </w:tc>
        <w:tc>
          <w:tcPr>
            <w:tcW w:w="1757" w:type="dxa"/>
          </w:tcPr>
          <w:p w14:paraId="7BC873BF" w14:textId="77777777" w:rsidR="00520F80" w:rsidRDefault="00520F80">
            <w:pPr>
              <w:pStyle w:val="ConsPlusNormal"/>
              <w:jc w:val="center"/>
            </w:pPr>
            <w:r>
              <w:t>0,0</w:t>
            </w:r>
          </w:p>
        </w:tc>
        <w:tc>
          <w:tcPr>
            <w:tcW w:w="1757" w:type="dxa"/>
          </w:tcPr>
          <w:p w14:paraId="540D556E" w14:textId="77777777" w:rsidR="00520F80" w:rsidRDefault="00520F80">
            <w:pPr>
              <w:pStyle w:val="ConsPlusNormal"/>
              <w:jc w:val="center"/>
            </w:pPr>
            <w:r>
              <w:t>0,0</w:t>
            </w:r>
          </w:p>
        </w:tc>
        <w:tc>
          <w:tcPr>
            <w:tcW w:w="1757" w:type="dxa"/>
          </w:tcPr>
          <w:p w14:paraId="1E933E4C" w14:textId="77777777" w:rsidR="00520F80" w:rsidRDefault="00520F80">
            <w:pPr>
              <w:pStyle w:val="ConsPlusNormal"/>
              <w:jc w:val="center"/>
            </w:pPr>
            <w:r>
              <w:t>0,0</w:t>
            </w:r>
          </w:p>
        </w:tc>
      </w:tr>
      <w:tr w:rsidR="00520F80" w14:paraId="4E32E0BA" w14:textId="77777777">
        <w:tc>
          <w:tcPr>
            <w:tcW w:w="1474" w:type="dxa"/>
            <w:vMerge/>
          </w:tcPr>
          <w:p w14:paraId="7E5449E5" w14:textId="77777777" w:rsidR="00520F80" w:rsidRDefault="00520F80">
            <w:pPr>
              <w:pStyle w:val="ConsPlusNormal"/>
            </w:pPr>
          </w:p>
        </w:tc>
        <w:tc>
          <w:tcPr>
            <w:tcW w:w="2154" w:type="dxa"/>
            <w:vMerge/>
          </w:tcPr>
          <w:p w14:paraId="02A3C9E2" w14:textId="77777777" w:rsidR="00520F80" w:rsidRDefault="00520F80">
            <w:pPr>
              <w:pStyle w:val="ConsPlusNormal"/>
            </w:pPr>
          </w:p>
        </w:tc>
        <w:tc>
          <w:tcPr>
            <w:tcW w:w="2041" w:type="dxa"/>
          </w:tcPr>
          <w:p w14:paraId="6084A7F6" w14:textId="77777777" w:rsidR="00520F80" w:rsidRDefault="00520F80">
            <w:pPr>
              <w:pStyle w:val="ConsPlusNormal"/>
            </w:pPr>
            <w:r>
              <w:t>юридические лица и индивидуальные предприниматели</w:t>
            </w:r>
          </w:p>
        </w:tc>
        <w:tc>
          <w:tcPr>
            <w:tcW w:w="1701" w:type="dxa"/>
          </w:tcPr>
          <w:p w14:paraId="5C2C5F6F" w14:textId="77777777" w:rsidR="00520F80" w:rsidRDefault="00520F80">
            <w:pPr>
              <w:pStyle w:val="ConsPlusNormal"/>
              <w:jc w:val="center"/>
            </w:pPr>
            <w:r>
              <w:t>0,0</w:t>
            </w:r>
          </w:p>
        </w:tc>
        <w:tc>
          <w:tcPr>
            <w:tcW w:w="1757" w:type="dxa"/>
          </w:tcPr>
          <w:p w14:paraId="2D5618B7" w14:textId="77777777" w:rsidR="00520F80" w:rsidRDefault="00520F80">
            <w:pPr>
              <w:pStyle w:val="ConsPlusNormal"/>
              <w:jc w:val="center"/>
            </w:pPr>
            <w:r>
              <w:t>0,0</w:t>
            </w:r>
          </w:p>
        </w:tc>
        <w:tc>
          <w:tcPr>
            <w:tcW w:w="1644" w:type="dxa"/>
          </w:tcPr>
          <w:p w14:paraId="5AFEF3D4" w14:textId="77777777" w:rsidR="00520F80" w:rsidRDefault="00520F80">
            <w:pPr>
              <w:pStyle w:val="ConsPlusNormal"/>
              <w:jc w:val="center"/>
            </w:pPr>
            <w:r>
              <w:t>0,0</w:t>
            </w:r>
          </w:p>
        </w:tc>
        <w:tc>
          <w:tcPr>
            <w:tcW w:w="1644" w:type="dxa"/>
          </w:tcPr>
          <w:p w14:paraId="01DCF392" w14:textId="77777777" w:rsidR="00520F80" w:rsidRDefault="00520F80">
            <w:pPr>
              <w:pStyle w:val="ConsPlusNormal"/>
              <w:jc w:val="center"/>
            </w:pPr>
            <w:r>
              <w:t>0,0</w:t>
            </w:r>
          </w:p>
        </w:tc>
        <w:tc>
          <w:tcPr>
            <w:tcW w:w="1701" w:type="dxa"/>
          </w:tcPr>
          <w:p w14:paraId="1478DC91" w14:textId="77777777" w:rsidR="00520F80" w:rsidRDefault="00520F80">
            <w:pPr>
              <w:pStyle w:val="ConsPlusNormal"/>
              <w:jc w:val="center"/>
            </w:pPr>
            <w:r>
              <w:t>0,0</w:t>
            </w:r>
          </w:p>
        </w:tc>
        <w:tc>
          <w:tcPr>
            <w:tcW w:w="1757" w:type="dxa"/>
          </w:tcPr>
          <w:p w14:paraId="7BB266D0" w14:textId="77777777" w:rsidR="00520F80" w:rsidRDefault="00520F80">
            <w:pPr>
              <w:pStyle w:val="ConsPlusNormal"/>
              <w:jc w:val="center"/>
            </w:pPr>
            <w:r>
              <w:t>0,0</w:t>
            </w:r>
          </w:p>
        </w:tc>
        <w:tc>
          <w:tcPr>
            <w:tcW w:w="1644" w:type="dxa"/>
          </w:tcPr>
          <w:p w14:paraId="061F3CFE" w14:textId="77777777" w:rsidR="00520F80" w:rsidRDefault="00520F80">
            <w:pPr>
              <w:pStyle w:val="ConsPlusNormal"/>
              <w:jc w:val="center"/>
            </w:pPr>
            <w:r>
              <w:t>0,0</w:t>
            </w:r>
          </w:p>
        </w:tc>
        <w:tc>
          <w:tcPr>
            <w:tcW w:w="1757" w:type="dxa"/>
          </w:tcPr>
          <w:p w14:paraId="77738076" w14:textId="77777777" w:rsidR="00520F80" w:rsidRDefault="00520F80">
            <w:pPr>
              <w:pStyle w:val="ConsPlusNormal"/>
              <w:jc w:val="center"/>
            </w:pPr>
            <w:r>
              <w:t>0,0</w:t>
            </w:r>
          </w:p>
        </w:tc>
        <w:tc>
          <w:tcPr>
            <w:tcW w:w="1757" w:type="dxa"/>
          </w:tcPr>
          <w:p w14:paraId="251424CE" w14:textId="77777777" w:rsidR="00520F80" w:rsidRDefault="00520F80">
            <w:pPr>
              <w:pStyle w:val="ConsPlusNormal"/>
              <w:jc w:val="center"/>
            </w:pPr>
            <w:r>
              <w:t>0,0</w:t>
            </w:r>
          </w:p>
        </w:tc>
        <w:tc>
          <w:tcPr>
            <w:tcW w:w="1757" w:type="dxa"/>
          </w:tcPr>
          <w:p w14:paraId="10D4C915" w14:textId="77777777" w:rsidR="00520F80" w:rsidRDefault="00520F80">
            <w:pPr>
              <w:pStyle w:val="ConsPlusNormal"/>
              <w:jc w:val="center"/>
            </w:pPr>
            <w:r>
              <w:t>0,0</w:t>
            </w:r>
          </w:p>
        </w:tc>
      </w:tr>
      <w:tr w:rsidR="00520F80" w14:paraId="45F471A7" w14:textId="77777777">
        <w:tc>
          <w:tcPr>
            <w:tcW w:w="1474" w:type="dxa"/>
            <w:vMerge/>
          </w:tcPr>
          <w:p w14:paraId="10E41EF5" w14:textId="77777777" w:rsidR="00520F80" w:rsidRDefault="00520F80">
            <w:pPr>
              <w:pStyle w:val="ConsPlusNormal"/>
            </w:pPr>
          </w:p>
        </w:tc>
        <w:tc>
          <w:tcPr>
            <w:tcW w:w="2154" w:type="dxa"/>
            <w:vMerge/>
          </w:tcPr>
          <w:p w14:paraId="1A845940" w14:textId="77777777" w:rsidR="00520F80" w:rsidRDefault="00520F80">
            <w:pPr>
              <w:pStyle w:val="ConsPlusNormal"/>
            </w:pPr>
          </w:p>
        </w:tc>
        <w:tc>
          <w:tcPr>
            <w:tcW w:w="2041" w:type="dxa"/>
          </w:tcPr>
          <w:p w14:paraId="6260A139" w14:textId="77777777" w:rsidR="00520F80" w:rsidRDefault="00520F80">
            <w:pPr>
              <w:pStyle w:val="ConsPlusNormal"/>
            </w:pPr>
            <w:r>
              <w:t>прочие источники (собственные средства населения и др.)</w:t>
            </w:r>
          </w:p>
        </w:tc>
        <w:tc>
          <w:tcPr>
            <w:tcW w:w="1701" w:type="dxa"/>
          </w:tcPr>
          <w:p w14:paraId="3015F1A8" w14:textId="77777777" w:rsidR="00520F80" w:rsidRDefault="00520F80">
            <w:pPr>
              <w:pStyle w:val="ConsPlusNormal"/>
              <w:jc w:val="center"/>
            </w:pPr>
            <w:r>
              <w:t>0,0</w:t>
            </w:r>
          </w:p>
        </w:tc>
        <w:tc>
          <w:tcPr>
            <w:tcW w:w="1757" w:type="dxa"/>
          </w:tcPr>
          <w:p w14:paraId="54E48DBA" w14:textId="77777777" w:rsidR="00520F80" w:rsidRDefault="00520F80">
            <w:pPr>
              <w:pStyle w:val="ConsPlusNormal"/>
              <w:jc w:val="center"/>
            </w:pPr>
            <w:r>
              <w:t>0,0</w:t>
            </w:r>
          </w:p>
        </w:tc>
        <w:tc>
          <w:tcPr>
            <w:tcW w:w="1644" w:type="dxa"/>
          </w:tcPr>
          <w:p w14:paraId="5F1DEE49" w14:textId="77777777" w:rsidR="00520F80" w:rsidRDefault="00520F80">
            <w:pPr>
              <w:pStyle w:val="ConsPlusNormal"/>
              <w:jc w:val="center"/>
            </w:pPr>
            <w:r>
              <w:t>0,0</w:t>
            </w:r>
          </w:p>
        </w:tc>
        <w:tc>
          <w:tcPr>
            <w:tcW w:w="1644" w:type="dxa"/>
          </w:tcPr>
          <w:p w14:paraId="1A4B5EEF" w14:textId="77777777" w:rsidR="00520F80" w:rsidRDefault="00520F80">
            <w:pPr>
              <w:pStyle w:val="ConsPlusNormal"/>
              <w:jc w:val="center"/>
            </w:pPr>
            <w:r>
              <w:t>0,0</w:t>
            </w:r>
          </w:p>
        </w:tc>
        <w:tc>
          <w:tcPr>
            <w:tcW w:w="1701" w:type="dxa"/>
          </w:tcPr>
          <w:p w14:paraId="5885A654" w14:textId="77777777" w:rsidR="00520F80" w:rsidRDefault="00520F80">
            <w:pPr>
              <w:pStyle w:val="ConsPlusNormal"/>
              <w:jc w:val="center"/>
            </w:pPr>
            <w:r>
              <w:t>0,0</w:t>
            </w:r>
          </w:p>
        </w:tc>
        <w:tc>
          <w:tcPr>
            <w:tcW w:w="1757" w:type="dxa"/>
          </w:tcPr>
          <w:p w14:paraId="1A4AC480" w14:textId="77777777" w:rsidR="00520F80" w:rsidRDefault="00520F80">
            <w:pPr>
              <w:pStyle w:val="ConsPlusNormal"/>
              <w:jc w:val="center"/>
            </w:pPr>
            <w:r>
              <w:t>0,0</w:t>
            </w:r>
          </w:p>
        </w:tc>
        <w:tc>
          <w:tcPr>
            <w:tcW w:w="1644" w:type="dxa"/>
          </w:tcPr>
          <w:p w14:paraId="41613020" w14:textId="77777777" w:rsidR="00520F80" w:rsidRDefault="00520F80">
            <w:pPr>
              <w:pStyle w:val="ConsPlusNormal"/>
              <w:jc w:val="center"/>
            </w:pPr>
            <w:r>
              <w:t>0,0</w:t>
            </w:r>
          </w:p>
        </w:tc>
        <w:tc>
          <w:tcPr>
            <w:tcW w:w="1757" w:type="dxa"/>
          </w:tcPr>
          <w:p w14:paraId="48801C5B" w14:textId="77777777" w:rsidR="00520F80" w:rsidRDefault="00520F80">
            <w:pPr>
              <w:pStyle w:val="ConsPlusNormal"/>
              <w:jc w:val="center"/>
            </w:pPr>
            <w:r>
              <w:t>0,0</w:t>
            </w:r>
          </w:p>
        </w:tc>
        <w:tc>
          <w:tcPr>
            <w:tcW w:w="1757" w:type="dxa"/>
          </w:tcPr>
          <w:p w14:paraId="75CCBC00" w14:textId="77777777" w:rsidR="00520F80" w:rsidRDefault="00520F80">
            <w:pPr>
              <w:pStyle w:val="ConsPlusNormal"/>
              <w:jc w:val="center"/>
            </w:pPr>
            <w:r>
              <w:t>0,0</w:t>
            </w:r>
          </w:p>
        </w:tc>
        <w:tc>
          <w:tcPr>
            <w:tcW w:w="1757" w:type="dxa"/>
          </w:tcPr>
          <w:p w14:paraId="4A555040" w14:textId="77777777" w:rsidR="00520F80" w:rsidRDefault="00520F80">
            <w:pPr>
              <w:pStyle w:val="ConsPlusNormal"/>
              <w:jc w:val="center"/>
            </w:pPr>
            <w:r>
              <w:t>0,0</w:t>
            </w:r>
          </w:p>
        </w:tc>
      </w:tr>
      <w:tr w:rsidR="00520F80" w14:paraId="2F085318" w14:textId="77777777">
        <w:tc>
          <w:tcPr>
            <w:tcW w:w="3628" w:type="dxa"/>
            <w:gridSpan w:val="2"/>
            <w:vMerge w:val="restart"/>
          </w:tcPr>
          <w:p w14:paraId="4DB8FBAB" w14:textId="77777777" w:rsidR="00520F80" w:rsidRDefault="00520F80">
            <w:pPr>
              <w:pStyle w:val="ConsPlusNormal"/>
            </w:pPr>
            <w:r>
              <w:t xml:space="preserve">Основное мероприятие 1.1. Организация основы формирования доступной среды жизнедеятельности инвалидов и других маломобильных групп населения в Нижегородской </w:t>
            </w:r>
            <w:r>
              <w:lastRenderedPageBreak/>
              <w:t>области</w:t>
            </w:r>
          </w:p>
        </w:tc>
        <w:tc>
          <w:tcPr>
            <w:tcW w:w="2041" w:type="dxa"/>
          </w:tcPr>
          <w:p w14:paraId="4C9BAD75" w14:textId="77777777" w:rsidR="00520F80" w:rsidRDefault="00520F80">
            <w:pPr>
              <w:pStyle w:val="ConsPlusNormal"/>
            </w:pPr>
            <w:r>
              <w:lastRenderedPageBreak/>
              <w:t>Всего, в том числе</w:t>
            </w:r>
          </w:p>
        </w:tc>
        <w:tc>
          <w:tcPr>
            <w:tcW w:w="1701" w:type="dxa"/>
          </w:tcPr>
          <w:p w14:paraId="0B5A2F48" w14:textId="77777777" w:rsidR="00520F80" w:rsidRDefault="00520F80">
            <w:pPr>
              <w:pStyle w:val="ConsPlusNormal"/>
              <w:jc w:val="center"/>
            </w:pPr>
            <w:r>
              <w:t>0,0</w:t>
            </w:r>
          </w:p>
        </w:tc>
        <w:tc>
          <w:tcPr>
            <w:tcW w:w="1757" w:type="dxa"/>
          </w:tcPr>
          <w:p w14:paraId="1DD4A577" w14:textId="77777777" w:rsidR="00520F80" w:rsidRDefault="00520F80">
            <w:pPr>
              <w:pStyle w:val="ConsPlusNormal"/>
              <w:jc w:val="center"/>
            </w:pPr>
            <w:r>
              <w:t>0,0</w:t>
            </w:r>
          </w:p>
        </w:tc>
        <w:tc>
          <w:tcPr>
            <w:tcW w:w="1644" w:type="dxa"/>
          </w:tcPr>
          <w:p w14:paraId="01DC8493" w14:textId="77777777" w:rsidR="00520F80" w:rsidRDefault="00520F80">
            <w:pPr>
              <w:pStyle w:val="ConsPlusNormal"/>
              <w:jc w:val="center"/>
            </w:pPr>
            <w:r>
              <w:t>0,0</w:t>
            </w:r>
          </w:p>
        </w:tc>
        <w:tc>
          <w:tcPr>
            <w:tcW w:w="1644" w:type="dxa"/>
          </w:tcPr>
          <w:p w14:paraId="03D6B3AD" w14:textId="77777777" w:rsidR="00520F80" w:rsidRDefault="00520F80">
            <w:pPr>
              <w:pStyle w:val="ConsPlusNormal"/>
              <w:jc w:val="center"/>
            </w:pPr>
            <w:r>
              <w:t>0,0</w:t>
            </w:r>
          </w:p>
        </w:tc>
        <w:tc>
          <w:tcPr>
            <w:tcW w:w="1701" w:type="dxa"/>
          </w:tcPr>
          <w:p w14:paraId="5EB7B722" w14:textId="77777777" w:rsidR="00520F80" w:rsidRDefault="00520F80">
            <w:pPr>
              <w:pStyle w:val="ConsPlusNormal"/>
              <w:jc w:val="center"/>
            </w:pPr>
            <w:r>
              <w:t>0,0</w:t>
            </w:r>
          </w:p>
        </w:tc>
        <w:tc>
          <w:tcPr>
            <w:tcW w:w="1757" w:type="dxa"/>
          </w:tcPr>
          <w:p w14:paraId="48F98888" w14:textId="77777777" w:rsidR="00520F80" w:rsidRDefault="00520F80">
            <w:pPr>
              <w:pStyle w:val="ConsPlusNormal"/>
              <w:jc w:val="center"/>
            </w:pPr>
            <w:r>
              <w:t>0,0</w:t>
            </w:r>
          </w:p>
        </w:tc>
        <w:tc>
          <w:tcPr>
            <w:tcW w:w="1644" w:type="dxa"/>
          </w:tcPr>
          <w:p w14:paraId="27F79742" w14:textId="77777777" w:rsidR="00520F80" w:rsidRDefault="00520F80">
            <w:pPr>
              <w:pStyle w:val="ConsPlusNormal"/>
              <w:jc w:val="center"/>
            </w:pPr>
            <w:r>
              <w:t>0,0</w:t>
            </w:r>
          </w:p>
        </w:tc>
        <w:tc>
          <w:tcPr>
            <w:tcW w:w="1757" w:type="dxa"/>
          </w:tcPr>
          <w:p w14:paraId="60728E40" w14:textId="77777777" w:rsidR="00520F80" w:rsidRDefault="00520F80">
            <w:pPr>
              <w:pStyle w:val="ConsPlusNormal"/>
              <w:jc w:val="center"/>
            </w:pPr>
            <w:r>
              <w:t>0,0</w:t>
            </w:r>
          </w:p>
        </w:tc>
        <w:tc>
          <w:tcPr>
            <w:tcW w:w="1757" w:type="dxa"/>
          </w:tcPr>
          <w:p w14:paraId="25C80DD6" w14:textId="77777777" w:rsidR="00520F80" w:rsidRDefault="00520F80">
            <w:pPr>
              <w:pStyle w:val="ConsPlusNormal"/>
              <w:jc w:val="center"/>
            </w:pPr>
            <w:r>
              <w:t>0,0</w:t>
            </w:r>
          </w:p>
        </w:tc>
        <w:tc>
          <w:tcPr>
            <w:tcW w:w="1757" w:type="dxa"/>
          </w:tcPr>
          <w:p w14:paraId="06C78364" w14:textId="77777777" w:rsidR="00520F80" w:rsidRDefault="00520F80">
            <w:pPr>
              <w:pStyle w:val="ConsPlusNormal"/>
              <w:jc w:val="center"/>
            </w:pPr>
            <w:r>
              <w:t>0,0</w:t>
            </w:r>
          </w:p>
        </w:tc>
      </w:tr>
      <w:tr w:rsidR="00520F80" w14:paraId="79720A75" w14:textId="77777777">
        <w:tc>
          <w:tcPr>
            <w:tcW w:w="3628" w:type="dxa"/>
            <w:gridSpan w:val="2"/>
            <w:vMerge/>
          </w:tcPr>
          <w:p w14:paraId="6D68894C" w14:textId="77777777" w:rsidR="00520F80" w:rsidRDefault="00520F80">
            <w:pPr>
              <w:pStyle w:val="ConsPlusNormal"/>
            </w:pPr>
          </w:p>
        </w:tc>
        <w:tc>
          <w:tcPr>
            <w:tcW w:w="2041" w:type="dxa"/>
          </w:tcPr>
          <w:p w14:paraId="5E6810AF" w14:textId="77777777" w:rsidR="00520F80" w:rsidRDefault="00520F80">
            <w:pPr>
              <w:pStyle w:val="ConsPlusNormal"/>
            </w:pPr>
            <w:r>
              <w:t>расходы областного бюджета</w:t>
            </w:r>
          </w:p>
        </w:tc>
        <w:tc>
          <w:tcPr>
            <w:tcW w:w="1701" w:type="dxa"/>
          </w:tcPr>
          <w:p w14:paraId="5954EEF3" w14:textId="77777777" w:rsidR="00520F80" w:rsidRDefault="00520F80">
            <w:pPr>
              <w:pStyle w:val="ConsPlusNormal"/>
              <w:jc w:val="center"/>
            </w:pPr>
            <w:r>
              <w:t>0,0</w:t>
            </w:r>
          </w:p>
        </w:tc>
        <w:tc>
          <w:tcPr>
            <w:tcW w:w="1757" w:type="dxa"/>
          </w:tcPr>
          <w:p w14:paraId="2A5FD744" w14:textId="77777777" w:rsidR="00520F80" w:rsidRDefault="00520F80">
            <w:pPr>
              <w:pStyle w:val="ConsPlusNormal"/>
              <w:jc w:val="center"/>
            </w:pPr>
            <w:r>
              <w:t>0,0</w:t>
            </w:r>
          </w:p>
        </w:tc>
        <w:tc>
          <w:tcPr>
            <w:tcW w:w="1644" w:type="dxa"/>
          </w:tcPr>
          <w:p w14:paraId="39D21043" w14:textId="77777777" w:rsidR="00520F80" w:rsidRDefault="00520F80">
            <w:pPr>
              <w:pStyle w:val="ConsPlusNormal"/>
              <w:jc w:val="center"/>
            </w:pPr>
            <w:r>
              <w:t>0,0</w:t>
            </w:r>
          </w:p>
        </w:tc>
        <w:tc>
          <w:tcPr>
            <w:tcW w:w="1644" w:type="dxa"/>
          </w:tcPr>
          <w:p w14:paraId="4AC6BBE5" w14:textId="77777777" w:rsidR="00520F80" w:rsidRDefault="00520F80">
            <w:pPr>
              <w:pStyle w:val="ConsPlusNormal"/>
              <w:jc w:val="center"/>
            </w:pPr>
            <w:r>
              <w:t>0,0</w:t>
            </w:r>
          </w:p>
        </w:tc>
        <w:tc>
          <w:tcPr>
            <w:tcW w:w="1701" w:type="dxa"/>
          </w:tcPr>
          <w:p w14:paraId="45232D10" w14:textId="77777777" w:rsidR="00520F80" w:rsidRDefault="00520F80">
            <w:pPr>
              <w:pStyle w:val="ConsPlusNormal"/>
              <w:jc w:val="center"/>
            </w:pPr>
            <w:r>
              <w:t>0,0</w:t>
            </w:r>
          </w:p>
        </w:tc>
        <w:tc>
          <w:tcPr>
            <w:tcW w:w="1757" w:type="dxa"/>
          </w:tcPr>
          <w:p w14:paraId="718495BA" w14:textId="77777777" w:rsidR="00520F80" w:rsidRDefault="00520F80">
            <w:pPr>
              <w:pStyle w:val="ConsPlusNormal"/>
              <w:jc w:val="center"/>
            </w:pPr>
            <w:r>
              <w:t>0,0</w:t>
            </w:r>
          </w:p>
        </w:tc>
        <w:tc>
          <w:tcPr>
            <w:tcW w:w="1644" w:type="dxa"/>
          </w:tcPr>
          <w:p w14:paraId="0670F563" w14:textId="77777777" w:rsidR="00520F80" w:rsidRDefault="00520F80">
            <w:pPr>
              <w:pStyle w:val="ConsPlusNormal"/>
              <w:jc w:val="center"/>
            </w:pPr>
            <w:r>
              <w:t>0,0</w:t>
            </w:r>
          </w:p>
        </w:tc>
        <w:tc>
          <w:tcPr>
            <w:tcW w:w="1757" w:type="dxa"/>
          </w:tcPr>
          <w:p w14:paraId="36829156" w14:textId="77777777" w:rsidR="00520F80" w:rsidRDefault="00520F80">
            <w:pPr>
              <w:pStyle w:val="ConsPlusNormal"/>
              <w:jc w:val="center"/>
            </w:pPr>
            <w:r>
              <w:t>0,0</w:t>
            </w:r>
          </w:p>
        </w:tc>
        <w:tc>
          <w:tcPr>
            <w:tcW w:w="1757" w:type="dxa"/>
          </w:tcPr>
          <w:p w14:paraId="4A0E56D3" w14:textId="77777777" w:rsidR="00520F80" w:rsidRDefault="00520F80">
            <w:pPr>
              <w:pStyle w:val="ConsPlusNormal"/>
              <w:jc w:val="center"/>
            </w:pPr>
            <w:r>
              <w:t>0,0</w:t>
            </w:r>
          </w:p>
        </w:tc>
        <w:tc>
          <w:tcPr>
            <w:tcW w:w="1757" w:type="dxa"/>
          </w:tcPr>
          <w:p w14:paraId="2325BA8A" w14:textId="77777777" w:rsidR="00520F80" w:rsidRDefault="00520F80">
            <w:pPr>
              <w:pStyle w:val="ConsPlusNormal"/>
              <w:jc w:val="center"/>
            </w:pPr>
            <w:r>
              <w:t>0,0</w:t>
            </w:r>
          </w:p>
        </w:tc>
      </w:tr>
      <w:tr w:rsidR="00520F80" w14:paraId="610A96D1" w14:textId="77777777">
        <w:tc>
          <w:tcPr>
            <w:tcW w:w="3628" w:type="dxa"/>
            <w:gridSpan w:val="2"/>
            <w:vMerge/>
          </w:tcPr>
          <w:p w14:paraId="270831E7" w14:textId="77777777" w:rsidR="00520F80" w:rsidRDefault="00520F80">
            <w:pPr>
              <w:pStyle w:val="ConsPlusNormal"/>
            </w:pPr>
          </w:p>
        </w:tc>
        <w:tc>
          <w:tcPr>
            <w:tcW w:w="2041" w:type="dxa"/>
          </w:tcPr>
          <w:p w14:paraId="006F2717" w14:textId="77777777" w:rsidR="00520F80" w:rsidRDefault="00520F80">
            <w:pPr>
              <w:pStyle w:val="ConsPlusNormal"/>
            </w:pPr>
            <w:r>
              <w:t xml:space="preserve">расходы местных </w:t>
            </w:r>
            <w:r>
              <w:lastRenderedPageBreak/>
              <w:t>бюджетов</w:t>
            </w:r>
          </w:p>
        </w:tc>
        <w:tc>
          <w:tcPr>
            <w:tcW w:w="1701" w:type="dxa"/>
          </w:tcPr>
          <w:p w14:paraId="433B4B5D" w14:textId="77777777" w:rsidR="00520F80" w:rsidRDefault="00520F80">
            <w:pPr>
              <w:pStyle w:val="ConsPlusNormal"/>
              <w:jc w:val="center"/>
            </w:pPr>
            <w:r>
              <w:lastRenderedPageBreak/>
              <w:t>0,0</w:t>
            </w:r>
          </w:p>
        </w:tc>
        <w:tc>
          <w:tcPr>
            <w:tcW w:w="1757" w:type="dxa"/>
          </w:tcPr>
          <w:p w14:paraId="54C6F67E" w14:textId="77777777" w:rsidR="00520F80" w:rsidRDefault="00520F80">
            <w:pPr>
              <w:pStyle w:val="ConsPlusNormal"/>
              <w:jc w:val="center"/>
            </w:pPr>
            <w:r>
              <w:t>0,0</w:t>
            </w:r>
          </w:p>
        </w:tc>
        <w:tc>
          <w:tcPr>
            <w:tcW w:w="1644" w:type="dxa"/>
          </w:tcPr>
          <w:p w14:paraId="6FEB1E8E" w14:textId="77777777" w:rsidR="00520F80" w:rsidRDefault="00520F80">
            <w:pPr>
              <w:pStyle w:val="ConsPlusNormal"/>
              <w:jc w:val="center"/>
            </w:pPr>
            <w:r>
              <w:t>0,0</w:t>
            </w:r>
          </w:p>
        </w:tc>
        <w:tc>
          <w:tcPr>
            <w:tcW w:w="1644" w:type="dxa"/>
          </w:tcPr>
          <w:p w14:paraId="2A00252C" w14:textId="77777777" w:rsidR="00520F80" w:rsidRDefault="00520F80">
            <w:pPr>
              <w:pStyle w:val="ConsPlusNormal"/>
              <w:jc w:val="center"/>
            </w:pPr>
            <w:r>
              <w:t>0,0</w:t>
            </w:r>
          </w:p>
        </w:tc>
        <w:tc>
          <w:tcPr>
            <w:tcW w:w="1701" w:type="dxa"/>
          </w:tcPr>
          <w:p w14:paraId="629EDEED" w14:textId="77777777" w:rsidR="00520F80" w:rsidRDefault="00520F80">
            <w:pPr>
              <w:pStyle w:val="ConsPlusNormal"/>
              <w:jc w:val="center"/>
            </w:pPr>
            <w:r>
              <w:t>0,0</w:t>
            </w:r>
          </w:p>
        </w:tc>
        <w:tc>
          <w:tcPr>
            <w:tcW w:w="1757" w:type="dxa"/>
          </w:tcPr>
          <w:p w14:paraId="03DB110E" w14:textId="77777777" w:rsidR="00520F80" w:rsidRDefault="00520F80">
            <w:pPr>
              <w:pStyle w:val="ConsPlusNormal"/>
              <w:jc w:val="center"/>
            </w:pPr>
            <w:r>
              <w:t>0,0</w:t>
            </w:r>
          </w:p>
        </w:tc>
        <w:tc>
          <w:tcPr>
            <w:tcW w:w="1644" w:type="dxa"/>
          </w:tcPr>
          <w:p w14:paraId="0629E93B" w14:textId="77777777" w:rsidR="00520F80" w:rsidRDefault="00520F80">
            <w:pPr>
              <w:pStyle w:val="ConsPlusNormal"/>
              <w:jc w:val="center"/>
            </w:pPr>
            <w:r>
              <w:t>0,0</w:t>
            </w:r>
          </w:p>
        </w:tc>
        <w:tc>
          <w:tcPr>
            <w:tcW w:w="1757" w:type="dxa"/>
          </w:tcPr>
          <w:p w14:paraId="10E5372E" w14:textId="77777777" w:rsidR="00520F80" w:rsidRDefault="00520F80">
            <w:pPr>
              <w:pStyle w:val="ConsPlusNormal"/>
              <w:jc w:val="center"/>
            </w:pPr>
            <w:r>
              <w:t>0,0</w:t>
            </w:r>
          </w:p>
        </w:tc>
        <w:tc>
          <w:tcPr>
            <w:tcW w:w="1757" w:type="dxa"/>
          </w:tcPr>
          <w:p w14:paraId="4482A2C6" w14:textId="77777777" w:rsidR="00520F80" w:rsidRDefault="00520F80">
            <w:pPr>
              <w:pStyle w:val="ConsPlusNormal"/>
              <w:jc w:val="center"/>
            </w:pPr>
            <w:r>
              <w:t>0,0</w:t>
            </w:r>
          </w:p>
        </w:tc>
        <w:tc>
          <w:tcPr>
            <w:tcW w:w="1757" w:type="dxa"/>
          </w:tcPr>
          <w:p w14:paraId="62AB4F35" w14:textId="77777777" w:rsidR="00520F80" w:rsidRDefault="00520F80">
            <w:pPr>
              <w:pStyle w:val="ConsPlusNormal"/>
              <w:jc w:val="center"/>
            </w:pPr>
            <w:r>
              <w:t>0,0</w:t>
            </w:r>
          </w:p>
        </w:tc>
      </w:tr>
      <w:tr w:rsidR="00520F80" w14:paraId="04D1B6D7" w14:textId="77777777">
        <w:tc>
          <w:tcPr>
            <w:tcW w:w="3628" w:type="dxa"/>
            <w:gridSpan w:val="2"/>
            <w:vMerge/>
          </w:tcPr>
          <w:p w14:paraId="6E48C5B6" w14:textId="77777777" w:rsidR="00520F80" w:rsidRDefault="00520F80">
            <w:pPr>
              <w:pStyle w:val="ConsPlusNormal"/>
            </w:pPr>
          </w:p>
        </w:tc>
        <w:tc>
          <w:tcPr>
            <w:tcW w:w="2041" w:type="dxa"/>
          </w:tcPr>
          <w:p w14:paraId="78D5C5A2"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3C0BD50F" w14:textId="77777777" w:rsidR="00520F80" w:rsidRDefault="00520F80">
            <w:pPr>
              <w:pStyle w:val="ConsPlusNormal"/>
              <w:jc w:val="center"/>
            </w:pPr>
            <w:r>
              <w:t>0,0</w:t>
            </w:r>
          </w:p>
        </w:tc>
        <w:tc>
          <w:tcPr>
            <w:tcW w:w="1757" w:type="dxa"/>
          </w:tcPr>
          <w:p w14:paraId="2CF96802" w14:textId="77777777" w:rsidR="00520F80" w:rsidRDefault="00520F80">
            <w:pPr>
              <w:pStyle w:val="ConsPlusNormal"/>
              <w:jc w:val="center"/>
            </w:pPr>
            <w:r>
              <w:t>0,0</w:t>
            </w:r>
          </w:p>
        </w:tc>
        <w:tc>
          <w:tcPr>
            <w:tcW w:w="1644" w:type="dxa"/>
          </w:tcPr>
          <w:p w14:paraId="7717DA1B" w14:textId="77777777" w:rsidR="00520F80" w:rsidRDefault="00520F80">
            <w:pPr>
              <w:pStyle w:val="ConsPlusNormal"/>
              <w:jc w:val="center"/>
            </w:pPr>
            <w:r>
              <w:t>0,0</w:t>
            </w:r>
          </w:p>
        </w:tc>
        <w:tc>
          <w:tcPr>
            <w:tcW w:w="1644" w:type="dxa"/>
          </w:tcPr>
          <w:p w14:paraId="691745A7" w14:textId="77777777" w:rsidR="00520F80" w:rsidRDefault="00520F80">
            <w:pPr>
              <w:pStyle w:val="ConsPlusNormal"/>
              <w:jc w:val="center"/>
            </w:pPr>
            <w:r>
              <w:t>0,0</w:t>
            </w:r>
          </w:p>
        </w:tc>
        <w:tc>
          <w:tcPr>
            <w:tcW w:w="1701" w:type="dxa"/>
          </w:tcPr>
          <w:p w14:paraId="3CD7FDA5" w14:textId="77777777" w:rsidR="00520F80" w:rsidRDefault="00520F80">
            <w:pPr>
              <w:pStyle w:val="ConsPlusNormal"/>
              <w:jc w:val="center"/>
            </w:pPr>
            <w:r>
              <w:t>0,0</w:t>
            </w:r>
          </w:p>
        </w:tc>
        <w:tc>
          <w:tcPr>
            <w:tcW w:w="1757" w:type="dxa"/>
          </w:tcPr>
          <w:p w14:paraId="452A84F3" w14:textId="77777777" w:rsidR="00520F80" w:rsidRDefault="00520F80">
            <w:pPr>
              <w:pStyle w:val="ConsPlusNormal"/>
              <w:jc w:val="center"/>
            </w:pPr>
            <w:r>
              <w:t>0,0</w:t>
            </w:r>
          </w:p>
        </w:tc>
        <w:tc>
          <w:tcPr>
            <w:tcW w:w="1644" w:type="dxa"/>
          </w:tcPr>
          <w:p w14:paraId="0B3B283C" w14:textId="77777777" w:rsidR="00520F80" w:rsidRDefault="00520F80">
            <w:pPr>
              <w:pStyle w:val="ConsPlusNormal"/>
              <w:jc w:val="center"/>
            </w:pPr>
            <w:r>
              <w:t>0,0</w:t>
            </w:r>
          </w:p>
        </w:tc>
        <w:tc>
          <w:tcPr>
            <w:tcW w:w="1757" w:type="dxa"/>
          </w:tcPr>
          <w:p w14:paraId="778343FC" w14:textId="77777777" w:rsidR="00520F80" w:rsidRDefault="00520F80">
            <w:pPr>
              <w:pStyle w:val="ConsPlusNormal"/>
              <w:jc w:val="center"/>
            </w:pPr>
            <w:r>
              <w:t>0,0</w:t>
            </w:r>
          </w:p>
        </w:tc>
        <w:tc>
          <w:tcPr>
            <w:tcW w:w="1757" w:type="dxa"/>
          </w:tcPr>
          <w:p w14:paraId="01D4119D" w14:textId="77777777" w:rsidR="00520F80" w:rsidRDefault="00520F80">
            <w:pPr>
              <w:pStyle w:val="ConsPlusNormal"/>
              <w:jc w:val="center"/>
            </w:pPr>
            <w:r>
              <w:t>0,0</w:t>
            </w:r>
          </w:p>
        </w:tc>
        <w:tc>
          <w:tcPr>
            <w:tcW w:w="1757" w:type="dxa"/>
          </w:tcPr>
          <w:p w14:paraId="3FB45946" w14:textId="77777777" w:rsidR="00520F80" w:rsidRDefault="00520F80">
            <w:pPr>
              <w:pStyle w:val="ConsPlusNormal"/>
              <w:jc w:val="center"/>
            </w:pPr>
            <w:r>
              <w:t>0,0</w:t>
            </w:r>
          </w:p>
        </w:tc>
      </w:tr>
      <w:tr w:rsidR="00520F80" w14:paraId="52F9CD82" w14:textId="77777777">
        <w:tc>
          <w:tcPr>
            <w:tcW w:w="3628" w:type="dxa"/>
            <w:gridSpan w:val="2"/>
            <w:vMerge/>
          </w:tcPr>
          <w:p w14:paraId="7C600981" w14:textId="77777777" w:rsidR="00520F80" w:rsidRDefault="00520F80">
            <w:pPr>
              <w:pStyle w:val="ConsPlusNormal"/>
            </w:pPr>
          </w:p>
        </w:tc>
        <w:tc>
          <w:tcPr>
            <w:tcW w:w="2041" w:type="dxa"/>
          </w:tcPr>
          <w:p w14:paraId="0B598AEF" w14:textId="77777777" w:rsidR="00520F80" w:rsidRDefault="00520F80">
            <w:pPr>
              <w:pStyle w:val="ConsPlusNormal"/>
            </w:pPr>
            <w:r>
              <w:t>расходы территориальных государственных внебюджетных фондов</w:t>
            </w:r>
          </w:p>
        </w:tc>
        <w:tc>
          <w:tcPr>
            <w:tcW w:w="1701" w:type="dxa"/>
          </w:tcPr>
          <w:p w14:paraId="0533AA0D" w14:textId="77777777" w:rsidR="00520F80" w:rsidRDefault="00520F80">
            <w:pPr>
              <w:pStyle w:val="ConsPlusNormal"/>
              <w:jc w:val="center"/>
            </w:pPr>
            <w:r>
              <w:t>0,0</w:t>
            </w:r>
          </w:p>
        </w:tc>
        <w:tc>
          <w:tcPr>
            <w:tcW w:w="1757" w:type="dxa"/>
          </w:tcPr>
          <w:p w14:paraId="2A0F632E" w14:textId="77777777" w:rsidR="00520F80" w:rsidRDefault="00520F80">
            <w:pPr>
              <w:pStyle w:val="ConsPlusNormal"/>
              <w:jc w:val="center"/>
            </w:pPr>
            <w:r>
              <w:t>0,0</w:t>
            </w:r>
          </w:p>
        </w:tc>
        <w:tc>
          <w:tcPr>
            <w:tcW w:w="1644" w:type="dxa"/>
          </w:tcPr>
          <w:p w14:paraId="2B5CA6DE" w14:textId="77777777" w:rsidR="00520F80" w:rsidRDefault="00520F80">
            <w:pPr>
              <w:pStyle w:val="ConsPlusNormal"/>
              <w:jc w:val="center"/>
            </w:pPr>
            <w:r>
              <w:t>0,0</w:t>
            </w:r>
          </w:p>
        </w:tc>
        <w:tc>
          <w:tcPr>
            <w:tcW w:w="1644" w:type="dxa"/>
          </w:tcPr>
          <w:p w14:paraId="1C7A4D3F" w14:textId="77777777" w:rsidR="00520F80" w:rsidRDefault="00520F80">
            <w:pPr>
              <w:pStyle w:val="ConsPlusNormal"/>
              <w:jc w:val="center"/>
            </w:pPr>
            <w:r>
              <w:t>0,0</w:t>
            </w:r>
          </w:p>
        </w:tc>
        <w:tc>
          <w:tcPr>
            <w:tcW w:w="1701" w:type="dxa"/>
          </w:tcPr>
          <w:p w14:paraId="1AF21F03" w14:textId="77777777" w:rsidR="00520F80" w:rsidRDefault="00520F80">
            <w:pPr>
              <w:pStyle w:val="ConsPlusNormal"/>
              <w:jc w:val="center"/>
            </w:pPr>
            <w:r>
              <w:t>0,0</w:t>
            </w:r>
          </w:p>
        </w:tc>
        <w:tc>
          <w:tcPr>
            <w:tcW w:w="1757" w:type="dxa"/>
          </w:tcPr>
          <w:p w14:paraId="559C879C" w14:textId="77777777" w:rsidR="00520F80" w:rsidRDefault="00520F80">
            <w:pPr>
              <w:pStyle w:val="ConsPlusNormal"/>
              <w:jc w:val="center"/>
            </w:pPr>
            <w:r>
              <w:t>0,0</w:t>
            </w:r>
          </w:p>
        </w:tc>
        <w:tc>
          <w:tcPr>
            <w:tcW w:w="1644" w:type="dxa"/>
          </w:tcPr>
          <w:p w14:paraId="710B5D7C" w14:textId="77777777" w:rsidR="00520F80" w:rsidRDefault="00520F80">
            <w:pPr>
              <w:pStyle w:val="ConsPlusNormal"/>
              <w:jc w:val="center"/>
            </w:pPr>
            <w:r>
              <w:t>0,0</w:t>
            </w:r>
          </w:p>
        </w:tc>
        <w:tc>
          <w:tcPr>
            <w:tcW w:w="1757" w:type="dxa"/>
          </w:tcPr>
          <w:p w14:paraId="5C0E5AE0" w14:textId="77777777" w:rsidR="00520F80" w:rsidRDefault="00520F80">
            <w:pPr>
              <w:pStyle w:val="ConsPlusNormal"/>
              <w:jc w:val="center"/>
            </w:pPr>
            <w:r>
              <w:t>0,0</w:t>
            </w:r>
          </w:p>
        </w:tc>
        <w:tc>
          <w:tcPr>
            <w:tcW w:w="1757" w:type="dxa"/>
          </w:tcPr>
          <w:p w14:paraId="2DC134E5" w14:textId="77777777" w:rsidR="00520F80" w:rsidRDefault="00520F80">
            <w:pPr>
              <w:pStyle w:val="ConsPlusNormal"/>
              <w:jc w:val="center"/>
            </w:pPr>
            <w:r>
              <w:t>0,0</w:t>
            </w:r>
          </w:p>
        </w:tc>
        <w:tc>
          <w:tcPr>
            <w:tcW w:w="1757" w:type="dxa"/>
          </w:tcPr>
          <w:p w14:paraId="6816EFC9" w14:textId="77777777" w:rsidR="00520F80" w:rsidRDefault="00520F80">
            <w:pPr>
              <w:pStyle w:val="ConsPlusNormal"/>
              <w:jc w:val="center"/>
            </w:pPr>
            <w:r>
              <w:t>0,0</w:t>
            </w:r>
          </w:p>
        </w:tc>
      </w:tr>
      <w:tr w:rsidR="00520F80" w14:paraId="7B2CA142" w14:textId="77777777">
        <w:tc>
          <w:tcPr>
            <w:tcW w:w="3628" w:type="dxa"/>
            <w:gridSpan w:val="2"/>
            <w:vMerge/>
          </w:tcPr>
          <w:p w14:paraId="544DC5BF" w14:textId="77777777" w:rsidR="00520F80" w:rsidRDefault="00520F80">
            <w:pPr>
              <w:pStyle w:val="ConsPlusNormal"/>
            </w:pPr>
          </w:p>
        </w:tc>
        <w:tc>
          <w:tcPr>
            <w:tcW w:w="2041" w:type="dxa"/>
          </w:tcPr>
          <w:p w14:paraId="46A82234" w14:textId="77777777" w:rsidR="00520F80" w:rsidRDefault="00520F80">
            <w:pPr>
              <w:pStyle w:val="ConsPlusNormal"/>
            </w:pPr>
            <w:r>
              <w:t>федеральный бюджет</w:t>
            </w:r>
          </w:p>
        </w:tc>
        <w:tc>
          <w:tcPr>
            <w:tcW w:w="1701" w:type="dxa"/>
          </w:tcPr>
          <w:p w14:paraId="3B34FB5C" w14:textId="77777777" w:rsidR="00520F80" w:rsidRDefault="00520F80">
            <w:pPr>
              <w:pStyle w:val="ConsPlusNormal"/>
              <w:jc w:val="center"/>
            </w:pPr>
            <w:r>
              <w:t>0,0</w:t>
            </w:r>
          </w:p>
        </w:tc>
        <w:tc>
          <w:tcPr>
            <w:tcW w:w="1757" w:type="dxa"/>
          </w:tcPr>
          <w:p w14:paraId="7A9BC36C" w14:textId="77777777" w:rsidR="00520F80" w:rsidRDefault="00520F80">
            <w:pPr>
              <w:pStyle w:val="ConsPlusNormal"/>
              <w:jc w:val="center"/>
            </w:pPr>
            <w:r>
              <w:t>0,0</w:t>
            </w:r>
          </w:p>
        </w:tc>
        <w:tc>
          <w:tcPr>
            <w:tcW w:w="1644" w:type="dxa"/>
          </w:tcPr>
          <w:p w14:paraId="44A4FF9E" w14:textId="77777777" w:rsidR="00520F80" w:rsidRDefault="00520F80">
            <w:pPr>
              <w:pStyle w:val="ConsPlusNormal"/>
              <w:jc w:val="center"/>
            </w:pPr>
            <w:r>
              <w:t>0,0</w:t>
            </w:r>
          </w:p>
        </w:tc>
        <w:tc>
          <w:tcPr>
            <w:tcW w:w="1644" w:type="dxa"/>
          </w:tcPr>
          <w:p w14:paraId="08EF3422" w14:textId="77777777" w:rsidR="00520F80" w:rsidRDefault="00520F80">
            <w:pPr>
              <w:pStyle w:val="ConsPlusNormal"/>
              <w:jc w:val="center"/>
            </w:pPr>
            <w:r>
              <w:t>0,0</w:t>
            </w:r>
          </w:p>
        </w:tc>
        <w:tc>
          <w:tcPr>
            <w:tcW w:w="1701" w:type="dxa"/>
          </w:tcPr>
          <w:p w14:paraId="5BAFA6C2" w14:textId="77777777" w:rsidR="00520F80" w:rsidRDefault="00520F80">
            <w:pPr>
              <w:pStyle w:val="ConsPlusNormal"/>
              <w:jc w:val="center"/>
            </w:pPr>
            <w:r>
              <w:t>0,0</w:t>
            </w:r>
          </w:p>
        </w:tc>
        <w:tc>
          <w:tcPr>
            <w:tcW w:w="1757" w:type="dxa"/>
          </w:tcPr>
          <w:p w14:paraId="7C9D5955" w14:textId="77777777" w:rsidR="00520F80" w:rsidRDefault="00520F80">
            <w:pPr>
              <w:pStyle w:val="ConsPlusNormal"/>
              <w:jc w:val="center"/>
            </w:pPr>
            <w:r>
              <w:t>0,0</w:t>
            </w:r>
          </w:p>
        </w:tc>
        <w:tc>
          <w:tcPr>
            <w:tcW w:w="1644" w:type="dxa"/>
          </w:tcPr>
          <w:p w14:paraId="3B79118F" w14:textId="77777777" w:rsidR="00520F80" w:rsidRDefault="00520F80">
            <w:pPr>
              <w:pStyle w:val="ConsPlusNormal"/>
              <w:jc w:val="center"/>
            </w:pPr>
            <w:r>
              <w:t>0,0</w:t>
            </w:r>
          </w:p>
        </w:tc>
        <w:tc>
          <w:tcPr>
            <w:tcW w:w="1757" w:type="dxa"/>
          </w:tcPr>
          <w:p w14:paraId="2EA36235" w14:textId="77777777" w:rsidR="00520F80" w:rsidRDefault="00520F80">
            <w:pPr>
              <w:pStyle w:val="ConsPlusNormal"/>
              <w:jc w:val="center"/>
            </w:pPr>
            <w:r>
              <w:t>0,0</w:t>
            </w:r>
          </w:p>
        </w:tc>
        <w:tc>
          <w:tcPr>
            <w:tcW w:w="1757" w:type="dxa"/>
          </w:tcPr>
          <w:p w14:paraId="4CFB5B21" w14:textId="77777777" w:rsidR="00520F80" w:rsidRDefault="00520F80">
            <w:pPr>
              <w:pStyle w:val="ConsPlusNormal"/>
              <w:jc w:val="center"/>
            </w:pPr>
            <w:r>
              <w:t>0,0</w:t>
            </w:r>
          </w:p>
        </w:tc>
        <w:tc>
          <w:tcPr>
            <w:tcW w:w="1757" w:type="dxa"/>
          </w:tcPr>
          <w:p w14:paraId="61E3CC97" w14:textId="77777777" w:rsidR="00520F80" w:rsidRDefault="00520F80">
            <w:pPr>
              <w:pStyle w:val="ConsPlusNormal"/>
              <w:jc w:val="center"/>
            </w:pPr>
            <w:r>
              <w:t>0,0</w:t>
            </w:r>
          </w:p>
        </w:tc>
      </w:tr>
      <w:tr w:rsidR="00520F80" w14:paraId="3FCB4514" w14:textId="77777777">
        <w:tc>
          <w:tcPr>
            <w:tcW w:w="3628" w:type="dxa"/>
            <w:gridSpan w:val="2"/>
            <w:vMerge/>
          </w:tcPr>
          <w:p w14:paraId="7A334A19" w14:textId="77777777" w:rsidR="00520F80" w:rsidRDefault="00520F80">
            <w:pPr>
              <w:pStyle w:val="ConsPlusNormal"/>
            </w:pPr>
          </w:p>
        </w:tc>
        <w:tc>
          <w:tcPr>
            <w:tcW w:w="2041" w:type="dxa"/>
          </w:tcPr>
          <w:p w14:paraId="1CAE9B4B" w14:textId="77777777" w:rsidR="00520F80" w:rsidRDefault="00520F80">
            <w:pPr>
              <w:pStyle w:val="ConsPlusNormal"/>
            </w:pPr>
            <w:r>
              <w:t>юридические лица и индивидуальные предприниматели</w:t>
            </w:r>
          </w:p>
        </w:tc>
        <w:tc>
          <w:tcPr>
            <w:tcW w:w="1701" w:type="dxa"/>
          </w:tcPr>
          <w:p w14:paraId="7188499C" w14:textId="77777777" w:rsidR="00520F80" w:rsidRDefault="00520F80">
            <w:pPr>
              <w:pStyle w:val="ConsPlusNormal"/>
              <w:jc w:val="center"/>
            </w:pPr>
            <w:r>
              <w:t>0,0</w:t>
            </w:r>
          </w:p>
        </w:tc>
        <w:tc>
          <w:tcPr>
            <w:tcW w:w="1757" w:type="dxa"/>
          </w:tcPr>
          <w:p w14:paraId="147CDCD0" w14:textId="77777777" w:rsidR="00520F80" w:rsidRDefault="00520F80">
            <w:pPr>
              <w:pStyle w:val="ConsPlusNormal"/>
              <w:jc w:val="center"/>
            </w:pPr>
            <w:r>
              <w:t>0,0</w:t>
            </w:r>
          </w:p>
        </w:tc>
        <w:tc>
          <w:tcPr>
            <w:tcW w:w="1644" w:type="dxa"/>
          </w:tcPr>
          <w:p w14:paraId="152FC3D9" w14:textId="77777777" w:rsidR="00520F80" w:rsidRDefault="00520F80">
            <w:pPr>
              <w:pStyle w:val="ConsPlusNormal"/>
              <w:jc w:val="center"/>
            </w:pPr>
            <w:r>
              <w:t>0,0</w:t>
            </w:r>
          </w:p>
        </w:tc>
        <w:tc>
          <w:tcPr>
            <w:tcW w:w="1644" w:type="dxa"/>
          </w:tcPr>
          <w:p w14:paraId="64791CB8" w14:textId="77777777" w:rsidR="00520F80" w:rsidRDefault="00520F80">
            <w:pPr>
              <w:pStyle w:val="ConsPlusNormal"/>
              <w:jc w:val="center"/>
            </w:pPr>
            <w:r>
              <w:t>0,0</w:t>
            </w:r>
          </w:p>
        </w:tc>
        <w:tc>
          <w:tcPr>
            <w:tcW w:w="1701" w:type="dxa"/>
          </w:tcPr>
          <w:p w14:paraId="154FA43A" w14:textId="77777777" w:rsidR="00520F80" w:rsidRDefault="00520F80">
            <w:pPr>
              <w:pStyle w:val="ConsPlusNormal"/>
              <w:jc w:val="center"/>
            </w:pPr>
            <w:r>
              <w:t>0,0</w:t>
            </w:r>
          </w:p>
        </w:tc>
        <w:tc>
          <w:tcPr>
            <w:tcW w:w="1757" w:type="dxa"/>
          </w:tcPr>
          <w:p w14:paraId="2B5BEF55" w14:textId="77777777" w:rsidR="00520F80" w:rsidRDefault="00520F80">
            <w:pPr>
              <w:pStyle w:val="ConsPlusNormal"/>
              <w:jc w:val="center"/>
            </w:pPr>
            <w:r>
              <w:t>0,0</w:t>
            </w:r>
          </w:p>
        </w:tc>
        <w:tc>
          <w:tcPr>
            <w:tcW w:w="1644" w:type="dxa"/>
          </w:tcPr>
          <w:p w14:paraId="00F95471" w14:textId="77777777" w:rsidR="00520F80" w:rsidRDefault="00520F80">
            <w:pPr>
              <w:pStyle w:val="ConsPlusNormal"/>
              <w:jc w:val="center"/>
            </w:pPr>
            <w:r>
              <w:t>0,0</w:t>
            </w:r>
          </w:p>
        </w:tc>
        <w:tc>
          <w:tcPr>
            <w:tcW w:w="1757" w:type="dxa"/>
          </w:tcPr>
          <w:p w14:paraId="78292E3E" w14:textId="77777777" w:rsidR="00520F80" w:rsidRDefault="00520F80">
            <w:pPr>
              <w:pStyle w:val="ConsPlusNormal"/>
              <w:jc w:val="center"/>
            </w:pPr>
            <w:r>
              <w:t>0,0</w:t>
            </w:r>
          </w:p>
        </w:tc>
        <w:tc>
          <w:tcPr>
            <w:tcW w:w="1757" w:type="dxa"/>
          </w:tcPr>
          <w:p w14:paraId="5EDFED65" w14:textId="77777777" w:rsidR="00520F80" w:rsidRDefault="00520F80">
            <w:pPr>
              <w:pStyle w:val="ConsPlusNormal"/>
              <w:jc w:val="center"/>
            </w:pPr>
            <w:r>
              <w:t>0,0</w:t>
            </w:r>
          </w:p>
        </w:tc>
        <w:tc>
          <w:tcPr>
            <w:tcW w:w="1757" w:type="dxa"/>
          </w:tcPr>
          <w:p w14:paraId="4FA31E39" w14:textId="77777777" w:rsidR="00520F80" w:rsidRDefault="00520F80">
            <w:pPr>
              <w:pStyle w:val="ConsPlusNormal"/>
              <w:jc w:val="center"/>
            </w:pPr>
            <w:r>
              <w:t>0,0</w:t>
            </w:r>
          </w:p>
        </w:tc>
      </w:tr>
      <w:tr w:rsidR="00520F80" w14:paraId="26C2EAE1" w14:textId="77777777">
        <w:tc>
          <w:tcPr>
            <w:tcW w:w="3628" w:type="dxa"/>
            <w:gridSpan w:val="2"/>
            <w:vMerge/>
          </w:tcPr>
          <w:p w14:paraId="7425D7F8" w14:textId="77777777" w:rsidR="00520F80" w:rsidRDefault="00520F80">
            <w:pPr>
              <w:pStyle w:val="ConsPlusNormal"/>
            </w:pPr>
          </w:p>
        </w:tc>
        <w:tc>
          <w:tcPr>
            <w:tcW w:w="2041" w:type="dxa"/>
          </w:tcPr>
          <w:p w14:paraId="6ADB3EC6" w14:textId="77777777" w:rsidR="00520F80" w:rsidRDefault="00520F80">
            <w:pPr>
              <w:pStyle w:val="ConsPlusNormal"/>
            </w:pPr>
            <w:r>
              <w:t>прочие источники (собственные средства населения и др.)</w:t>
            </w:r>
          </w:p>
        </w:tc>
        <w:tc>
          <w:tcPr>
            <w:tcW w:w="1701" w:type="dxa"/>
          </w:tcPr>
          <w:p w14:paraId="78043188" w14:textId="77777777" w:rsidR="00520F80" w:rsidRDefault="00520F80">
            <w:pPr>
              <w:pStyle w:val="ConsPlusNormal"/>
              <w:jc w:val="center"/>
            </w:pPr>
            <w:r>
              <w:t>0,0</w:t>
            </w:r>
          </w:p>
        </w:tc>
        <w:tc>
          <w:tcPr>
            <w:tcW w:w="1757" w:type="dxa"/>
          </w:tcPr>
          <w:p w14:paraId="53ED1522" w14:textId="77777777" w:rsidR="00520F80" w:rsidRDefault="00520F80">
            <w:pPr>
              <w:pStyle w:val="ConsPlusNormal"/>
              <w:jc w:val="center"/>
            </w:pPr>
            <w:r>
              <w:t>0,0</w:t>
            </w:r>
          </w:p>
        </w:tc>
        <w:tc>
          <w:tcPr>
            <w:tcW w:w="1644" w:type="dxa"/>
          </w:tcPr>
          <w:p w14:paraId="49509464" w14:textId="77777777" w:rsidR="00520F80" w:rsidRDefault="00520F80">
            <w:pPr>
              <w:pStyle w:val="ConsPlusNormal"/>
              <w:jc w:val="center"/>
            </w:pPr>
            <w:r>
              <w:t>0,0</w:t>
            </w:r>
          </w:p>
        </w:tc>
        <w:tc>
          <w:tcPr>
            <w:tcW w:w="1644" w:type="dxa"/>
          </w:tcPr>
          <w:p w14:paraId="33598E68" w14:textId="77777777" w:rsidR="00520F80" w:rsidRDefault="00520F80">
            <w:pPr>
              <w:pStyle w:val="ConsPlusNormal"/>
              <w:jc w:val="center"/>
            </w:pPr>
            <w:r>
              <w:t>0,0</w:t>
            </w:r>
          </w:p>
        </w:tc>
        <w:tc>
          <w:tcPr>
            <w:tcW w:w="1701" w:type="dxa"/>
          </w:tcPr>
          <w:p w14:paraId="0DB8E99A" w14:textId="77777777" w:rsidR="00520F80" w:rsidRDefault="00520F80">
            <w:pPr>
              <w:pStyle w:val="ConsPlusNormal"/>
              <w:jc w:val="center"/>
            </w:pPr>
            <w:r>
              <w:t>0,0</w:t>
            </w:r>
          </w:p>
        </w:tc>
        <w:tc>
          <w:tcPr>
            <w:tcW w:w="1757" w:type="dxa"/>
          </w:tcPr>
          <w:p w14:paraId="09E666CE" w14:textId="77777777" w:rsidR="00520F80" w:rsidRDefault="00520F80">
            <w:pPr>
              <w:pStyle w:val="ConsPlusNormal"/>
              <w:jc w:val="center"/>
            </w:pPr>
            <w:r>
              <w:t>0,0</w:t>
            </w:r>
          </w:p>
        </w:tc>
        <w:tc>
          <w:tcPr>
            <w:tcW w:w="1644" w:type="dxa"/>
          </w:tcPr>
          <w:p w14:paraId="6702A69B" w14:textId="77777777" w:rsidR="00520F80" w:rsidRDefault="00520F80">
            <w:pPr>
              <w:pStyle w:val="ConsPlusNormal"/>
              <w:jc w:val="center"/>
            </w:pPr>
            <w:r>
              <w:t>0,0</w:t>
            </w:r>
          </w:p>
        </w:tc>
        <w:tc>
          <w:tcPr>
            <w:tcW w:w="1757" w:type="dxa"/>
          </w:tcPr>
          <w:p w14:paraId="6BBE63DE" w14:textId="77777777" w:rsidR="00520F80" w:rsidRDefault="00520F80">
            <w:pPr>
              <w:pStyle w:val="ConsPlusNormal"/>
              <w:jc w:val="center"/>
            </w:pPr>
            <w:r>
              <w:t>0,0</w:t>
            </w:r>
          </w:p>
        </w:tc>
        <w:tc>
          <w:tcPr>
            <w:tcW w:w="1757" w:type="dxa"/>
          </w:tcPr>
          <w:p w14:paraId="020A3A82" w14:textId="77777777" w:rsidR="00520F80" w:rsidRDefault="00520F80">
            <w:pPr>
              <w:pStyle w:val="ConsPlusNormal"/>
              <w:jc w:val="center"/>
            </w:pPr>
            <w:r>
              <w:t>0,0</w:t>
            </w:r>
          </w:p>
        </w:tc>
        <w:tc>
          <w:tcPr>
            <w:tcW w:w="1757" w:type="dxa"/>
          </w:tcPr>
          <w:p w14:paraId="5D732E45" w14:textId="77777777" w:rsidR="00520F80" w:rsidRDefault="00520F80">
            <w:pPr>
              <w:pStyle w:val="ConsPlusNormal"/>
              <w:jc w:val="center"/>
            </w:pPr>
            <w:r>
              <w:t>0,0</w:t>
            </w:r>
          </w:p>
        </w:tc>
      </w:tr>
      <w:tr w:rsidR="00520F80" w14:paraId="1C32D820" w14:textId="77777777">
        <w:tc>
          <w:tcPr>
            <w:tcW w:w="3628" w:type="dxa"/>
            <w:gridSpan w:val="2"/>
            <w:vMerge w:val="restart"/>
          </w:tcPr>
          <w:p w14:paraId="1EB9941B" w14:textId="77777777" w:rsidR="00520F80" w:rsidRDefault="00520F80">
            <w:pPr>
              <w:pStyle w:val="ConsPlusNormal"/>
            </w:pPr>
            <w:r>
              <w:t>Основное мероприятие 1.2. Адаптация учреждений с учетом доступности</w:t>
            </w:r>
          </w:p>
        </w:tc>
        <w:tc>
          <w:tcPr>
            <w:tcW w:w="2041" w:type="dxa"/>
          </w:tcPr>
          <w:p w14:paraId="50738588" w14:textId="77777777" w:rsidR="00520F80" w:rsidRDefault="00520F80">
            <w:pPr>
              <w:pStyle w:val="ConsPlusNormal"/>
            </w:pPr>
            <w:r>
              <w:t>Всего, в том числе</w:t>
            </w:r>
          </w:p>
        </w:tc>
        <w:tc>
          <w:tcPr>
            <w:tcW w:w="1701" w:type="dxa"/>
          </w:tcPr>
          <w:p w14:paraId="7AD6954F" w14:textId="77777777" w:rsidR="00520F80" w:rsidRDefault="00520F80">
            <w:pPr>
              <w:pStyle w:val="ConsPlusNormal"/>
              <w:jc w:val="center"/>
            </w:pPr>
            <w:r>
              <w:t>8 543,9</w:t>
            </w:r>
          </w:p>
        </w:tc>
        <w:tc>
          <w:tcPr>
            <w:tcW w:w="1757" w:type="dxa"/>
          </w:tcPr>
          <w:p w14:paraId="152AEEEA" w14:textId="77777777" w:rsidR="00520F80" w:rsidRDefault="00520F80">
            <w:pPr>
              <w:pStyle w:val="ConsPlusNormal"/>
              <w:jc w:val="center"/>
            </w:pPr>
            <w:r>
              <w:t>27 938,4</w:t>
            </w:r>
          </w:p>
        </w:tc>
        <w:tc>
          <w:tcPr>
            <w:tcW w:w="1644" w:type="dxa"/>
          </w:tcPr>
          <w:p w14:paraId="2B1C3A2F" w14:textId="77777777" w:rsidR="00520F80" w:rsidRDefault="00520F80">
            <w:pPr>
              <w:pStyle w:val="ConsPlusNormal"/>
              <w:jc w:val="center"/>
            </w:pPr>
            <w:r>
              <w:t>0,0</w:t>
            </w:r>
          </w:p>
        </w:tc>
        <w:tc>
          <w:tcPr>
            <w:tcW w:w="1644" w:type="dxa"/>
          </w:tcPr>
          <w:p w14:paraId="74F0F93C" w14:textId="77777777" w:rsidR="00520F80" w:rsidRDefault="00520F80">
            <w:pPr>
              <w:pStyle w:val="ConsPlusNormal"/>
              <w:jc w:val="center"/>
            </w:pPr>
            <w:r>
              <w:t>13 378,3</w:t>
            </w:r>
          </w:p>
        </w:tc>
        <w:tc>
          <w:tcPr>
            <w:tcW w:w="1701" w:type="dxa"/>
          </w:tcPr>
          <w:p w14:paraId="5B965CAB" w14:textId="77777777" w:rsidR="00520F80" w:rsidRDefault="00520F80">
            <w:pPr>
              <w:pStyle w:val="ConsPlusNormal"/>
              <w:jc w:val="center"/>
            </w:pPr>
            <w:r>
              <w:t>8 711,6</w:t>
            </w:r>
          </w:p>
        </w:tc>
        <w:tc>
          <w:tcPr>
            <w:tcW w:w="1757" w:type="dxa"/>
          </w:tcPr>
          <w:p w14:paraId="326DFF49" w14:textId="77777777" w:rsidR="00520F80" w:rsidRDefault="00520F80">
            <w:pPr>
              <w:pStyle w:val="ConsPlusNormal"/>
              <w:jc w:val="center"/>
            </w:pPr>
            <w:r>
              <w:t>10 086,2</w:t>
            </w:r>
          </w:p>
        </w:tc>
        <w:tc>
          <w:tcPr>
            <w:tcW w:w="1644" w:type="dxa"/>
          </w:tcPr>
          <w:p w14:paraId="40E77454" w14:textId="77777777" w:rsidR="00520F80" w:rsidRDefault="00520F80">
            <w:pPr>
              <w:pStyle w:val="ConsPlusNormal"/>
              <w:jc w:val="center"/>
            </w:pPr>
            <w:r>
              <w:t>8 846,0</w:t>
            </w:r>
          </w:p>
        </w:tc>
        <w:tc>
          <w:tcPr>
            <w:tcW w:w="1757" w:type="dxa"/>
          </w:tcPr>
          <w:p w14:paraId="0A668812" w14:textId="77777777" w:rsidR="00520F80" w:rsidRDefault="00520F80">
            <w:pPr>
              <w:pStyle w:val="ConsPlusNormal"/>
              <w:jc w:val="center"/>
            </w:pPr>
            <w:r>
              <w:t>7 851,0</w:t>
            </w:r>
          </w:p>
        </w:tc>
        <w:tc>
          <w:tcPr>
            <w:tcW w:w="1757" w:type="dxa"/>
          </w:tcPr>
          <w:p w14:paraId="1A7ECDF1" w14:textId="77777777" w:rsidR="00520F80" w:rsidRDefault="00520F80">
            <w:pPr>
              <w:pStyle w:val="ConsPlusNormal"/>
              <w:jc w:val="center"/>
            </w:pPr>
            <w:r>
              <w:t>7 851,0</w:t>
            </w:r>
          </w:p>
        </w:tc>
        <w:tc>
          <w:tcPr>
            <w:tcW w:w="1757" w:type="dxa"/>
          </w:tcPr>
          <w:p w14:paraId="0DAF6142" w14:textId="77777777" w:rsidR="00520F80" w:rsidRDefault="00520F80">
            <w:pPr>
              <w:pStyle w:val="ConsPlusNormal"/>
              <w:jc w:val="center"/>
            </w:pPr>
            <w:r>
              <w:t>7 851,0</w:t>
            </w:r>
          </w:p>
        </w:tc>
      </w:tr>
      <w:tr w:rsidR="00520F80" w14:paraId="253FF1D2" w14:textId="77777777">
        <w:tc>
          <w:tcPr>
            <w:tcW w:w="3628" w:type="dxa"/>
            <w:gridSpan w:val="2"/>
            <w:vMerge/>
          </w:tcPr>
          <w:p w14:paraId="659A1179" w14:textId="77777777" w:rsidR="00520F80" w:rsidRDefault="00520F80">
            <w:pPr>
              <w:pStyle w:val="ConsPlusNormal"/>
            </w:pPr>
          </w:p>
        </w:tc>
        <w:tc>
          <w:tcPr>
            <w:tcW w:w="2041" w:type="dxa"/>
          </w:tcPr>
          <w:p w14:paraId="629D4498" w14:textId="77777777" w:rsidR="00520F80" w:rsidRDefault="00520F80">
            <w:pPr>
              <w:pStyle w:val="ConsPlusNormal"/>
            </w:pPr>
            <w:r>
              <w:t>расходы областного бюджета</w:t>
            </w:r>
          </w:p>
        </w:tc>
        <w:tc>
          <w:tcPr>
            <w:tcW w:w="1701" w:type="dxa"/>
          </w:tcPr>
          <w:p w14:paraId="465D5BCD" w14:textId="77777777" w:rsidR="00520F80" w:rsidRDefault="00520F80">
            <w:pPr>
              <w:pStyle w:val="ConsPlusNormal"/>
              <w:jc w:val="center"/>
            </w:pPr>
            <w:r>
              <w:t>8 543,9</w:t>
            </w:r>
          </w:p>
        </w:tc>
        <w:tc>
          <w:tcPr>
            <w:tcW w:w="1757" w:type="dxa"/>
          </w:tcPr>
          <w:p w14:paraId="0697A67C" w14:textId="77777777" w:rsidR="00520F80" w:rsidRDefault="00520F80">
            <w:pPr>
              <w:pStyle w:val="ConsPlusNormal"/>
              <w:jc w:val="center"/>
            </w:pPr>
            <w:r>
              <w:t>6 328,5</w:t>
            </w:r>
          </w:p>
        </w:tc>
        <w:tc>
          <w:tcPr>
            <w:tcW w:w="1644" w:type="dxa"/>
          </w:tcPr>
          <w:p w14:paraId="02DAA2D1" w14:textId="77777777" w:rsidR="00520F80" w:rsidRDefault="00520F80">
            <w:pPr>
              <w:pStyle w:val="ConsPlusNormal"/>
              <w:jc w:val="center"/>
            </w:pPr>
            <w:r>
              <w:t>0,0</w:t>
            </w:r>
          </w:p>
        </w:tc>
        <w:tc>
          <w:tcPr>
            <w:tcW w:w="1644" w:type="dxa"/>
          </w:tcPr>
          <w:p w14:paraId="18A4CF25" w14:textId="77777777" w:rsidR="00520F80" w:rsidRDefault="00520F80">
            <w:pPr>
              <w:pStyle w:val="ConsPlusNormal"/>
              <w:jc w:val="center"/>
            </w:pPr>
            <w:r>
              <w:t>7 148,4</w:t>
            </w:r>
          </w:p>
        </w:tc>
        <w:tc>
          <w:tcPr>
            <w:tcW w:w="1701" w:type="dxa"/>
          </w:tcPr>
          <w:p w14:paraId="05AB8029" w14:textId="77777777" w:rsidR="00520F80" w:rsidRDefault="00520F80">
            <w:pPr>
              <w:pStyle w:val="ConsPlusNormal"/>
              <w:jc w:val="center"/>
            </w:pPr>
            <w:r>
              <w:t>8 657,4</w:t>
            </w:r>
          </w:p>
        </w:tc>
        <w:tc>
          <w:tcPr>
            <w:tcW w:w="1757" w:type="dxa"/>
          </w:tcPr>
          <w:p w14:paraId="1F60547A" w14:textId="77777777" w:rsidR="00520F80" w:rsidRDefault="00520F80">
            <w:pPr>
              <w:pStyle w:val="ConsPlusNormal"/>
              <w:jc w:val="center"/>
            </w:pPr>
            <w:r>
              <w:t>9 988,7</w:t>
            </w:r>
          </w:p>
        </w:tc>
        <w:tc>
          <w:tcPr>
            <w:tcW w:w="1644" w:type="dxa"/>
          </w:tcPr>
          <w:p w14:paraId="4D958CE8" w14:textId="77777777" w:rsidR="00520F80" w:rsidRDefault="00520F80">
            <w:pPr>
              <w:pStyle w:val="ConsPlusNormal"/>
              <w:jc w:val="center"/>
            </w:pPr>
            <w:r>
              <w:t>8 846,0</w:t>
            </w:r>
          </w:p>
        </w:tc>
        <w:tc>
          <w:tcPr>
            <w:tcW w:w="1757" w:type="dxa"/>
          </w:tcPr>
          <w:p w14:paraId="7D4B9025" w14:textId="77777777" w:rsidR="00520F80" w:rsidRDefault="00520F80">
            <w:pPr>
              <w:pStyle w:val="ConsPlusNormal"/>
              <w:jc w:val="center"/>
            </w:pPr>
            <w:r>
              <w:t>7 851,0</w:t>
            </w:r>
          </w:p>
        </w:tc>
        <w:tc>
          <w:tcPr>
            <w:tcW w:w="1757" w:type="dxa"/>
          </w:tcPr>
          <w:p w14:paraId="56E5E2E9" w14:textId="77777777" w:rsidR="00520F80" w:rsidRDefault="00520F80">
            <w:pPr>
              <w:pStyle w:val="ConsPlusNormal"/>
              <w:jc w:val="center"/>
            </w:pPr>
            <w:r>
              <w:t>7 851,0</w:t>
            </w:r>
          </w:p>
        </w:tc>
        <w:tc>
          <w:tcPr>
            <w:tcW w:w="1757" w:type="dxa"/>
          </w:tcPr>
          <w:p w14:paraId="4C3EEE11" w14:textId="77777777" w:rsidR="00520F80" w:rsidRDefault="00520F80">
            <w:pPr>
              <w:pStyle w:val="ConsPlusNormal"/>
              <w:jc w:val="center"/>
            </w:pPr>
            <w:r>
              <w:t>7 851,0</w:t>
            </w:r>
          </w:p>
        </w:tc>
      </w:tr>
      <w:tr w:rsidR="00520F80" w14:paraId="222A21F2" w14:textId="77777777">
        <w:tc>
          <w:tcPr>
            <w:tcW w:w="3628" w:type="dxa"/>
            <w:gridSpan w:val="2"/>
            <w:vMerge/>
          </w:tcPr>
          <w:p w14:paraId="212CD17E" w14:textId="77777777" w:rsidR="00520F80" w:rsidRDefault="00520F80">
            <w:pPr>
              <w:pStyle w:val="ConsPlusNormal"/>
            </w:pPr>
          </w:p>
        </w:tc>
        <w:tc>
          <w:tcPr>
            <w:tcW w:w="2041" w:type="dxa"/>
          </w:tcPr>
          <w:p w14:paraId="4F6D9E32" w14:textId="77777777" w:rsidR="00520F80" w:rsidRDefault="00520F80">
            <w:pPr>
              <w:pStyle w:val="ConsPlusNormal"/>
            </w:pPr>
            <w:r>
              <w:t>расходы местных бюджетов</w:t>
            </w:r>
          </w:p>
        </w:tc>
        <w:tc>
          <w:tcPr>
            <w:tcW w:w="1701" w:type="dxa"/>
          </w:tcPr>
          <w:p w14:paraId="3B5AD2AF" w14:textId="77777777" w:rsidR="00520F80" w:rsidRDefault="00520F80">
            <w:pPr>
              <w:pStyle w:val="ConsPlusNormal"/>
              <w:jc w:val="center"/>
            </w:pPr>
            <w:r>
              <w:t>0,0</w:t>
            </w:r>
          </w:p>
        </w:tc>
        <w:tc>
          <w:tcPr>
            <w:tcW w:w="1757" w:type="dxa"/>
          </w:tcPr>
          <w:p w14:paraId="26515A58" w14:textId="77777777" w:rsidR="00520F80" w:rsidRDefault="00520F80">
            <w:pPr>
              <w:pStyle w:val="ConsPlusNormal"/>
              <w:jc w:val="center"/>
            </w:pPr>
            <w:r>
              <w:t>5 672,2</w:t>
            </w:r>
          </w:p>
        </w:tc>
        <w:tc>
          <w:tcPr>
            <w:tcW w:w="1644" w:type="dxa"/>
          </w:tcPr>
          <w:p w14:paraId="1A03A27C" w14:textId="77777777" w:rsidR="00520F80" w:rsidRDefault="00520F80">
            <w:pPr>
              <w:pStyle w:val="ConsPlusNormal"/>
              <w:jc w:val="center"/>
            </w:pPr>
            <w:r>
              <w:t>0,0</w:t>
            </w:r>
          </w:p>
        </w:tc>
        <w:tc>
          <w:tcPr>
            <w:tcW w:w="1644" w:type="dxa"/>
          </w:tcPr>
          <w:p w14:paraId="187D3196" w14:textId="77777777" w:rsidR="00520F80" w:rsidRDefault="00520F80">
            <w:pPr>
              <w:pStyle w:val="ConsPlusNormal"/>
              <w:jc w:val="center"/>
            </w:pPr>
            <w:r>
              <w:t>2 528,6</w:t>
            </w:r>
          </w:p>
        </w:tc>
        <w:tc>
          <w:tcPr>
            <w:tcW w:w="1701" w:type="dxa"/>
          </w:tcPr>
          <w:p w14:paraId="15E4065C" w14:textId="77777777" w:rsidR="00520F80" w:rsidRDefault="00520F80">
            <w:pPr>
              <w:pStyle w:val="ConsPlusNormal"/>
              <w:jc w:val="center"/>
            </w:pPr>
            <w:r>
              <w:t>54,2</w:t>
            </w:r>
          </w:p>
        </w:tc>
        <w:tc>
          <w:tcPr>
            <w:tcW w:w="1757" w:type="dxa"/>
          </w:tcPr>
          <w:p w14:paraId="67D4BA1B" w14:textId="77777777" w:rsidR="00520F80" w:rsidRDefault="00520F80">
            <w:pPr>
              <w:pStyle w:val="ConsPlusNormal"/>
              <w:jc w:val="center"/>
            </w:pPr>
            <w:r>
              <w:t>97,5</w:t>
            </w:r>
          </w:p>
        </w:tc>
        <w:tc>
          <w:tcPr>
            <w:tcW w:w="1644" w:type="dxa"/>
          </w:tcPr>
          <w:p w14:paraId="66F490F9" w14:textId="77777777" w:rsidR="00520F80" w:rsidRDefault="00520F80">
            <w:pPr>
              <w:pStyle w:val="ConsPlusNormal"/>
              <w:jc w:val="center"/>
            </w:pPr>
            <w:r>
              <w:t>0,0</w:t>
            </w:r>
          </w:p>
        </w:tc>
        <w:tc>
          <w:tcPr>
            <w:tcW w:w="1757" w:type="dxa"/>
          </w:tcPr>
          <w:p w14:paraId="4F6A8144" w14:textId="77777777" w:rsidR="00520F80" w:rsidRDefault="00520F80">
            <w:pPr>
              <w:pStyle w:val="ConsPlusNormal"/>
              <w:jc w:val="center"/>
            </w:pPr>
            <w:r>
              <w:t>0,0</w:t>
            </w:r>
          </w:p>
        </w:tc>
        <w:tc>
          <w:tcPr>
            <w:tcW w:w="1757" w:type="dxa"/>
          </w:tcPr>
          <w:p w14:paraId="43EDDB41" w14:textId="77777777" w:rsidR="00520F80" w:rsidRDefault="00520F80">
            <w:pPr>
              <w:pStyle w:val="ConsPlusNormal"/>
              <w:jc w:val="center"/>
            </w:pPr>
            <w:r>
              <w:t>0,0</w:t>
            </w:r>
          </w:p>
        </w:tc>
        <w:tc>
          <w:tcPr>
            <w:tcW w:w="1757" w:type="dxa"/>
          </w:tcPr>
          <w:p w14:paraId="17012661" w14:textId="77777777" w:rsidR="00520F80" w:rsidRDefault="00520F80">
            <w:pPr>
              <w:pStyle w:val="ConsPlusNormal"/>
              <w:jc w:val="center"/>
            </w:pPr>
            <w:r>
              <w:t>0,0</w:t>
            </w:r>
          </w:p>
        </w:tc>
      </w:tr>
      <w:tr w:rsidR="00520F80" w14:paraId="3CDBEA7C" w14:textId="77777777">
        <w:tc>
          <w:tcPr>
            <w:tcW w:w="3628" w:type="dxa"/>
            <w:gridSpan w:val="2"/>
            <w:vMerge/>
          </w:tcPr>
          <w:p w14:paraId="4564F810" w14:textId="77777777" w:rsidR="00520F80" w:rsidRDefault="00520F80">
            <w:pPr>
              <w:pStyle w:val="ConsPlusNormal"/>
            </w:pPr>
          </w:p>
        </w:tc>
        <w:tc>
          <w:tcPr>
            <w:tcW w:w="2041" w:type="dxa"/>
          </w:tcPr>
          <w:p w14:paraId="4D8D4BAA"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409C8808" w14:textId="77777777" w:rsidR="00520F80" w:rsidRDefault="00520F80">
            <w:pPr>
              <w:pStyle w:val="ConsPlusNormal"/>
              <w:jc w:val="center"/>
            </w:pPr>
            <w:r>
              <w:t>0,0</w:t>
            </w:r>
          </w:p>
        </w:tc>
        <w:tc>
          <w:tcPr>
            <w:tcW w:w="1757" w:type="dxa"/>
          </w:tcPr>
          <w:p w14:paraId="501B7B7D" w14:textId="77777777" w:rsidR="00520F80" w:rsidRDefault="00520F80">
            <w:pPr>
              <w:pStyle w:val="ConsPlusNormal"/>
              <w:jc w:val="center"/>
            </w:pPr>
            <w:r>
              <w:t>0,0</w:t>
            </w:r>
          </w:p>
        </w:tc>
        <w:tc>
          <w:tcPr>
            <w:tcW w:w="1644" w:type="dxa"/>
          </w:tcPr>
          <w:p w14:paraId="495D496B" w14:textId="77777777" w:rsidR="00520F80" w:rsidRDefault="00520F80">
            <w:pPr>
              <w:pStyle w:val="ConsPlusNormal"/>
              <w:jc w:val="center"/>
            </w:pPr>
            <w:r>
              <w:t>0,0</w:t>
            </w:r>
          </w:p>
        </w:tc>
        <w:tc>
          <w:tcPr>
            <w:tcW w:w="1644" w:type="dxa"/>
          </w:tcPr>
          <w:p w14:paraId="1AD67400" w14:textId="77777777" w:rsidR="00520F80" w:rsidRDefault="00520F80">
            <w:pPr>
              <w:pStyle w:val="ConsPlusNormal"/>
              <w:jc w:val="center"/>
            </w:pPr>
            <w:r>
              <w:t>0,0</w:t>
            </w:r>
          </w:p>
        </w:tc>
        <w:tc>
          <w:tcPr>
            <w:tcW w:w="1701" w:type="dxa"/>
          </w:tcPr>
          <w:p w14:paraId="302CED95" w14:textId="77777777" w:rsidR="00520F80" w:rsidRDefault="00520F80">
            <w:pPr>
              <w:pStyle w:val="ConsPlusNormal"/>
              <w:jc w:val="center"/>
            </w:pPr>
            <w:r>
              <w:t>0,0</w:t>
            </w:r>
          </w:p>
        </w:tc>
        <w:tc>
          <w:tcPr>
            <w:tcW w:w="1757" w:type="dxa"/>
          </w:tcPr>
          <w:p w14:paraId="46A32ED7" w14:textId="77777777" w:rsidR="00520F80" w:rsidRDefault="00520F80">
            <w:pPr>
              <w:pStyle w:val="ConsPlusNormal"/>
              <w:jc w:val="center"/>
            </w:pPr>
            <w:r>
              <w:t>0,0</w:t>
            </w:r>
          </w:p>
        </w:tc>
        <w:tc>
          <w:tcPr>
            <w:tcW w:w="1644" w:type="dxa"/>
          </w:tcPr>
          <w:p w14:paraId="7D48D368" w14:textId="77777777" w:rsidR="00520F80" w:rsidRDefault="00520F80">
            <w:pPr>
              <w:pStyle w:val="ConsPlusNormal"/>
              <w:jc w:val="center"/>
            </w:pPr>
            <w:r>
              <w:t>0,0</w:t>
            </w:r>
          </w:p>
        </w:tc>
        <w:tc>
          <w:tcPr>
            <w:tcW w:w="1757" w:type="dxa"/>
          </w:tcPr>
          <w:p w14:paraId="6DE32CCC" w14:textId="77777777" w:rsidR="00520F80" w:rsidRDefault="00520F80">
            <w:pPr>
              <w:pStyle w:val="ConsPlusNormal"/>
              <w:jc w:val="center"/>
            </w:pPr>
            <w:r>
              <w:t>0,0</w:t>
            </w:r>
          </w:p>
        </w:tc>
        <w:tc>
          <w:tcPr>
            <w:tcW w:w="1757" w:type="dxa"/>
          </w:tcPr>
          <w:p w14:paraId="3F3A7D3A" w14:textId="77777777" w:rsidR="00520F80" w:rsidRDefault="00520F80">
            <w:pPr>
              <w:pStyle w:val="ConsPlusNormal"/>
              <w:jc w:val="center"/>
            </w:pPr>
            <w:r>
              <w:t>0,0</w:t>
            </w:r>
          </w:p>
        </w:tc>
        <w:tc>
          <w:tcPr>
            <w:tcW w:w="1757" w:type="dxa"/>
          </w:tcPr>
          <w:p w14:paraId="41E3024C" w14:textId="77777777" w:rsidR="00520F80" w:rsidRDefault="00520F80">
            <w:pPr>
              <w:pStyle w:val="ConsPlusNormal"/>
              <w:jc w:val="center"/>
            </w:pPr>
            <w:r>
              <w:t>0,0</w:t>
            </w:r>
          </w:p>
        </w:tc>
      </w:tr>
      <w:tr w:rsidR="00520F80" w14:paraId="0EFABFC7" w14:textId="77777777">
        <w:tc>
          <w:tcPr>
            <w:tcW w:w="3628" w:type="dxa"/>
            <w:gridSpan w:val="2"/>
            <w:vMerge/>
          </w:tcPr>
          <w:p w14:paraId="5BBF7ED2" w14:textId="77777777" w:rsidR="00520F80" w:rsidRDefault="00520F80">
            <w:pPr>
              <w:pStyle w:val="ConsPlusNormal"/>
            </w:pPr>
          </w:p>
        </w:tc>
        <w:tc>
          <w:tcPr>
            <w:tcW w:w="2041" w:type="dxa"/>
          </w:tcPr>
          <w:p w14:paraId="5C712E15" w14:textId="77777777" w:rsidR="00520F80" w:rsidRDefault="00520F80">
            <w:pPr>
              <w:pStyle w:val="ConsPlusNormal"/>
            </w:pPr>
            <w:r>
              <w:t>расходы территориальных государственных внебюджетных фондов</w:t>
            </w:r>
          </w:p>
        </w:tc>
        <w:tc>
          <w:tcPr>
            <w:tcW w:w="1701" w:type="dxa"/>
          </w:tcPr>
          <w:p w14:paraId="7D01B5C4" w14:textId="77777777" w:rsidR="00520F80" w:rsidRDefault="00520F80">
            <w:pPr>
              <w:pStyle w:val="ConsPlusNormal"/>
              <w:jc w:val="center"/>
            </w:pPr>
            <w:r>
              <w:t>0,0</w:t>
            </w:r>
          </w:p>
        </w:tc>
        <w:tc>
          <w:tcPr>
            <w:tcW w:w="1757" w:type="dxa"/>
          </w:tcPr>
          <w:p w14:paraId="45A70DC0" w14:textId="77777777" w:rsidR="00520F80" w:rsidRDefault="00520F80">
            <w:pPr>
              <w:pStyle w:val="ConsPlusNormal"/>
              <w:jc w:val="center"/>
            </w:pPr>
            <w:r>
              <w:t>0,0</w:t>
            </w:r>
          </w:p>
        </w:tc>
        <w:tc>
          <w:tcPr>
            <w:tcW w:w="1644" w:type="dxa"/>
          </w:tcPr>
          <w:p w14:paraId="34C747CE" w14:textId="77777777" w:rsidR="00520F80" w:rsidRDefault="00520F80">
            <w:pPr>
              <w:pStyle w:val="ConsPlusNormal"/>
              <w:jc w:val="center"/>
            </w:pPr>
            <w:r>
              <w:t>0,0</w:t>
            </w:r>
          </w:p>
        </w:tc>
        <w:tc>
          <w:tcPr>
            <w:tcW w:w="1644" w:type="dxa"/>
          </w:tcPr>
          <w:p w14:paraId="5C1A877F" w14:textId="77777777" w:rsidR="00520F80" w:rsidRDefault="00520F80">
            <w:pPr>
              <w:pStyle w:val="ConsPlusNormal"/>
              <w:jc w:val="center"/>
            </w:pPr>
            <w:r>
              <w:t>0,0</w:t>
            </w:r>
          </w:p>
        </w:tc>
        <w:tc>
          <w:tcPr>
            <w:tcW w:w="1701" w:type="dxa"/>
          </w:tcPr>
          <w:p w14:paraId="00CCEEEE" w14:textId="77777777" w:rsidR="00520F80" w:rsidRDefault="00520F80">
            <w:pPr>
              <w:pStyle w:val="ConsPlusNormal"/>
              <w:jc w:val="center"/>
            </w:pPr>
            <w:r>
              <w:t>0,0</w:t>
            </w:r>
          </w:p>
        </w:tc>
        <w:tc>
          <w:tcPr>
            <w:tcW w:w="1757" w:type="dxa"/>
          </w:tcPr>
          <w:p w14:paraId="50F6C121" w14:textId="77777777" w:rsidR="00520F80" w:rsidRDefault="00520F80">
            <w:pPr>
              <w:pStyle w:val="ConsPlusNormal"/>
              <w:jc w:val="center"/>
            </w:pPr>
            <w:r>
              <w:t>0,0</w:t>
            </w:r>
          </w:p>
        </w:tc>
        <w:tc>
          <w:tcPr>
            <w:tcW w:w="1644" w:type="dxa"/>
          </w:tcPr>
          <w:p w14:paraId="255BF053" w14:textId="77777777" w:rsidR="00520F80" w:rsidRDefault="00520F80">
            <w:pPr>
              <w:pStyle w:val="ConsPlusNormal"/>
              <w:jc w:val="center"/>
            </w:pPr>
            <w:r>
              <w:t>0,0</w:t>
            </w:r>
          </w:p>
        </w:tc>
        <w:tc>
          <w:tcPr>
            <w:tcW w:w="1757" w:type="dxa"/>
          </w:tcPr>
          <w:p w14:paraId="531F5D38" w14:textId="77777777" w:rsidR="00520F80" w:rsidRDefault="00520F80">
            <w:pPr>
              <w:pStyle w:val="ConsPlusNormal"/>
              <w:jc w:val="center"/>
            </w:pPr>
            <w:r>
              <w:t>0,0</w:t>
            </w:r>
          </w:p>
        </w:tc>
        <w:tc>
          <w:tcPr>
            <w:tcW w:w="1757" w:type="dxa"/>
          </w:tcPr>
          <w:p w14:paraId="7548089A" w14:textId="77777777" w:rsidR="00520F80" w:rsidRDefault="00520F80">
            <w:pPr>
              <w:pStyle w:val="ConsPlusNormal"/>
              <w:jc w:val="center"/>
            </w:pPr>
            <w:r>
              <w:t>0,0</w:t>
            </w:r>
          </w:p>
        </w:tc>
        <w:tc>
          <w:tcPr>
            <w:tcW w:w="1757" w:type="dxa"/>
          </w:tcPr>
          <w:p w14:paraId="677F0549" w14:textId="77777777" w:rsidR="00520F80" w:rsidRDefault="00520F80">
            <w:pPr>
              <w:pStyle w:val="ConsPlusNormal"/>
              <w:jc w:val="center"/>
            </w:pPr>
            <w:r>
              <w:t>0,0</w:t>
            </w:r>
          </w:p>
        </w:tc>
      </w:tr>
      <w:tr w:rsidR="00520F80" w14:paraId="1C2AD913" w14:textId="77777777">
        <w:tc>
          <w:tcPr>
            <w:tcW w:w="3628" w:type="dxa"/>
            <w:gridSpan w:val="2"/>
            <w:vMerge/>
          </w:tcPr>
          <w:p w14:paraId="449BEB3E" w14:textId="77777777" w:rsidR="00520F80" w:rsidRDefault="00520F80">
            <w:pPr>
              <w:pStyle w:val="ConsPlusNormal"/>
            </w:pPr>
          </w:p>
        </w:tc>
        <w:tc>
          <w:tcPr>
            <w:tcW w:w="2041" w:type="dxa"/>
          </w:tcPr>
          <w:p w14:paraId="2C9C7AF9" w14:textId="77777777" w:rsidR="00520F80" w:rsidRDefault="00520F80">
            <w:pPr>
              <w:pStyle w:val="ConsPlusNormal"/>
            </w:pPr>
            <w:r>
              <w:t>федеральный бюджет</w:t>
            </w:r>
          </w:p>
        </w:tc>
        <w:tc>
          <w:tcPr>
            <w:tcW w:w="1701" w:type="dxa"/>
          </w:tcPr>
          <w:p w14:paraId="0A2666F2" w14:textId="77777777" w:rsidR="00520F80" w:rsidRDefault="00520F80">
            <w:pPr>
              <w:pStyle w:val="ConsPlusNormal"/>
              <w:jc w:val="center"/>
            </w:pPr>
            <w:r>
              <w:t>0,0</w:t>
            </w:r>
          </w:p>
        </w:tc>
        <w:tc>
          <w:tcPr>
            <w:tcW w:w="1757" w:type="dxa"/>
          </w:tcPr>
          <w:p w14:paraId="7E480623" w14:textId="77777777" w:rsidR="00520F80" w:rsidRDefault="00520F80">
            <w:pPr>
              <w:pStyle w:val="ConsPlusNormal"/>
              <w:jc w:val="center"/>
            </w:pPr>
            <w:r>
              <w:t>15 937,7</w:t>
            </w:r>
          </w:p>
        </w:tc>
        <w:tc>
          <w:tcPr>
            <w:tcW w:w="1644" w:type="dxa"/>
          </w:tcPr>
          <w:p w14:paraId="2C205DB5" w14:textId="77777777" w:rsidR="00520F80" w:rsidRDefault="00520F80">
            <w:pPr>
              <w:pStyle w:val="ConsPlusNormal"/>
              <w:jc w:val="center"/>
            </w:pPr>
            <w:r>
              <w:t>0,0</w:t>
            </w:r>
          </w:p>
        </w:tc>
        <w:tc>
          <w:tcPr>
            <w:tcW w:w="1644" w:type="dxa"/>
          </w:tcPr>
          <w:p w14:paraId="70B7BF4B" w14:textId="77777777" w:rsidR="00520F80" w:rsidRDefault="00520F80">
            <w:pPr>
              <w:pStyle w:val="ConsPlusNormal"/>
              <w:jc w:val="center"/>
            </w:pPr>
            <w:r>
              <w:t>3 701,3</w:t>
            </w:r>
          </w:p>
        </w:tc>
        <w:tc>
          <w:tcPr>
            <w:tcW w:w="1701" w:type="dxa"/>
          </w:tcPr>
          <w:p w14:paraId="54329894" w14:textId="77777777" w:rsidR="00520F80" w:rsidRDefault="00520F80">
            <w:pPr>
              <w:pStyle w:val="ConsPlusNormal"/>
              <w:jc w:val="center"/>
            </w:pPr>
            <w:r>
              <w:t>0,0</w:t>
            </w:r>
          </w:p>
        </w:tc>
        <w:tc>
          <w:tcPr>
            <w:tcW w:w="1757" w:type="dxa"/>
          </w:tcPr>
          <w:p w14:paraId="34145B2E" w14:textId="77777777" w:rsidR="00520F80" w:rsidRDefault="00520F80">
            <w:pPr>
              <w:pStyle w:val="ConsPlusNormal"/>
              <w:jc w:val="center"/>
            </w:pPr>
            <w:r>
              <w:t>0,0</w:t>
            </w:r>
          </w:p>
        </w:tc>
        <w:tc>
          <w:tcPr>
            <w:tcW w:w="1644" w:type="dxa"/>
          </w:tcPr>
          <w:p w14:paraId="0BFABF64" w14:textId="77777777" w:rsidR="00520F80" w:rsidRDefault="00520F80">
            <w:pPr>
              <w:pStyle w:val="ConsPlusNormal"/>
              <w:jc w:val="center"/>
            </w:pPr>
            <w:r>
              <w:t>0,0</w:t>
            </w:r>
          </w:p>
        </w:tc>
        <w:tc>
          <w:tcPr>
            <w:tcW w:w="1757" w:type="dxa"/>
          </w:tcPr>
          <w:p w14:paraId="2D8D2457" w14:textId="77777777" w:rsidR="00520F80" w:rsidRDefault="00520F80">
            <w:pPr>
              <w:pStyle w:val="ConsPlusNormal"/>
              <w:jc w:val="center"/>
            </w:pPr>
            <w:r>
              <w:t>0,0</w:t>
            </w:r>
          </w:p>
        </w:tc>
        <w:tc>
          <w:tcPr>
            <w:tcW w:w="1757" w:type="dxa"/>
          </w:tcPr>
          <w:p w14:paraId="1AB7DC40" w14:textId="77777777" w:rsidR="00520F80" w:rsidRDefault="00520F80">
            <w:pPr>
              <w:pStyle w:val="ConsPlusNormal"/>
              <w:jc w:val="center"/>
            </w:pPr>
            <w:r>
              <w:t>0,0</w:t>
            </w:r>
          </w:p>
        </w:tc>
        <w:tc>
          <w:tcPr>
            <w:tcW w:w="1757" w:type="dxa"/>
          </w:tcPr>
          <w:p w14:paraId="1A893109" w14:textId="77777777" w:rsidR="00520F80" w:rsidRDefault="00520F80">
            <w:pPr>
              <w:pStyle w:val="ConsPlusNormal"/>
              <w:jc w:val="center"/>
            </w:pPr>
            <w:r>
              <w:t>0,0</w:t>
            </w:r>
          </w:p>
        </w:tc>
      </w:tr>
      <w:tr w:rsidR="00520F80" w14:paraId="4F01684A" w14:textId="77777777">
        <w:tc>
          <w:tcPr>
            <w:tcW w:w="3628" w:type="dxa"/>
            <w:gridSpan w:val="2"/>
            <w:vMerge/>
          </w:tcPr>
          <w:p w14:paraId="32D66739" w14:textId="77777777" w:rsidR="00520F80" w:rsidRDefault="00520F80">
            <w:pPr>
              <w:pStyle w:val="ConsPlusNormal"/>
            </w:pPr>
          </w:p>
        </w:tc>
        <w:tc>
          <w:tcPr>
            <w:tcW w:w="2041" w:type="dxa"/>
          </w:tcPr>
          <w:p w14:paraId="6642CDD2" w14:textId="77777777" w:rsidR="00520F80" w:rsidRDefault="00520F80">
            <w:pPr>
              <w:pStyle w:val="ConsPlusNormal"/>
            </w:pPr>
            <w:r>
              <w:t>юридические лица и индивидуальные предприниматели</w:t>
            </w:r>
          </w:p>
        </w:tc>
        <w:tc>
          <w:tcPr>
            <w:tcW w:w="1701" w:type="dxa"/>
          </w:tcPr>
          <w:p w14:paraId="2BDEE282" w14:textId="77777777" w:rsidR="00520F80" w:rsidRDefault="00520F80">
            <w:pPr>
              <w:pStyle w:val="ConsPlusNormal"/>
              <w:jc w:val="center"/>
            </w:pPr>
            <w:r>
              <w:t>0,0</w:t>
            </w:r>
          </w:p>
        </w:tc>
        <w:tc>
          <w:tcPr>
            <w:tcW w:w="1757" w:type="dxa"/>
          </w:tcPr>
          <w:p w14:paraId="20A45A50" w14:textId="77777777" w:rsidR="00520F80" w:rsidRDefault="00520F80">
            <w:pPr>
              <w:pStyle w:val="ConsPlusNormal"/>
              <w:jc w:val="center"/>
            </w:pPr>
            <w:r>
              <w:t>0,0</w:t>
            </w:r>
          </w:p>
        </w:tc>
        <w:tc>
          <w:tcPr>
            <w:tcW w:w="1644" w:type="dxa"/>
          </w:tcPr>
          <w:p w14:paraId="5C2974AB" w14:textId="77777777" w:rsidR="00520F80" w:rsidRDefault="00520F80">
            <w:pPr>
              <w:pStyle w:val="ConsPlusNormal"/>
              <w:jc w:val="center"/>
            </w:pPr>
            <w:r>
              <w:t>0,0</w:t>
            </w:r>
          </w:p>
        </w:tc>
        <w:tc>
          <w:tcPr>
            <w:tcW w:w="1644" w:type="dxa"/>
          </w:tcPr>
          <w:p w14:paraId="3D6DBA82" w14:textId="77777777" w:rsidR="00520F80" w:rsidRDefault="00520F80">
            <w:pPr>
              <w:pStyle w:val="ConsPlusNormal"/>
              <w:jc w:val="center"/>
            </w:pPr>
            <w:r>
              <w:t>0,0</w:t>
            </w:r>
          </w:p>
        </w:tc>
        <w:tc>
          <w:tcPr>
            <w:tcW w:w="1701" w:type="dxa"/>
          </w:tcPr>
          <w:p w14:paraId="3598E6C4" w14:textId="77777777" w:rsidR="00520F80" w:rsidRDefault="00520F80">
            <w:pPr>
              <w:pStyle w:val="ConsPlusNormal"/>
              <w:jc w:val="center"/>
            </w:pPr>
            <w:r>
              <w:t>0,0</w:t>
            </w:r>
          </w:p>
        </w:tc>
        <w:tc>
          <w:tcPr>
            <w:tcW w:w="1757" w:type="dxa"/>
          </w:tcPr>
          <w:p w14:paraId="45D9C95D" w14:textId="77777777" w:rsidR="00520F80" w:rsidRDefault="00520F80">
            <w:pPr>
              <w:pStyle w:val="ConsPlusNormal"/>
              <w:jc w:val="center"/>
            </w:pPr>
            <w:r>
              <w:t>0,0</w:t>
            </w:r>
          </w:p>
        </w:tc>
        <w:tc>
          <w:tcPr>
            <w:tcW w:w="1644" w:type="dxa"/>
          </w:tcPr>
          <w:p w14:paraId="4F0EDEA9" w14:textId="77777777" w:rsidR="00520F80" w:rsidRDefault="00520F80">
            <w:pPr>
              <w:pStyle w:val="ConsPlusNormal"/>
              <w:jc w:val="center"/>
            </w:pPr>
            <w:r>
              <w:t>0,0</w:t>
            </w:r>
          </w:p>
        </w:tc>
        <w:tc>
          <w:tcPr>
            <w:tcW w:w="1757" w:type="dxa"/>
          </w:tcPr>
          <w:p w14:paraId="0880C620" w14:textId="77777777" w:rsidR="00520F80" w:rsidRDefault="00520F80">
            <w:pPr>
              <w:pStyle w:val="ConsPlusNormal"/>
              <w:jc w:val="center"/>
            </w:pPr>
            <w:r>
              <w:t>0,0</w:t>
            </w:r>
          </w:p>
        </w:tc>
        <w:tc>
          <w:tcPr>
            <w:tcW w:w="1757" w:type="dxa"/>
          </w:tcPr>
          <w:p w14:paraId="4F3D6D1A" w14:textId="77777777" w:rsidR="00520F80" w:rsidRDefault="00520F80">
            <w:pPr>
              <w:pStyle w:val="ConsPlusNormal"/>
              <w:jc w:val="center"/>
            </w:pPr>
            <w:r>
              <w:t>0,0</w:t>
            </w:r>
          </w:p>
        </w:tc>
        <w:tc>
          <w:tcPr>
            <w:tcW w:w="1757" w:type="dxa"/>
          </w:tcPr>
          <w:p w14:paraId="028F501F" w14:textId="77777777" w:rsidR="00520F80" w:rsidRDefault="00520F80">
            <w:pPr>
              <w:pStyle w:val="ConsPlusNormal"/>
              <w:jc w:val="center"/>
            </w:pPr>
            <w:r>
              <w:t>0,0</w:t>
            </w:r>
          </w:p>
        </w:tc>
      </w:tr>
      <w:tr w:rsidR="00520F80" w14:paraId="2AC09E5B" w14:textId="77777777">
        <w:tc>
          <w:tcPr>
            <w:tcW w:w="3628" w:type="dxa"/>
            <w:gridSpan w:val="2"/>
            <w:vMerge/>
          </w:tcPr>
          <w:p w14:paraId="040AAD1D" w14:textId="77777777" w:rsidR="00520F80" w:rsidRDefault="00520F80">
            <w:pPr>
              <w:pStyle w:val="ConsPlusNormal"/>
            </w:pPr>
          </w:p>
        </w:tc>
        <w:tc>
          <w:tcPr>
            <w:tcW w:w="2041" w:type="dxa"/>
          </w:tcPr>
          <w:p w14:paraId="289FEDEE" w14:textId="77777777" w:rsidR="00520F80" w:rsidRDefault="00520F80">
            <w:pPr>
              <w:pStyle w:val="ConsPlusNormal"/>
            </w:pPr>
            <w:r>
              <w:t>прочие источники (собственные средства населения и др.)</w:t>
            </w:r>
          </w:p>
        </w:tc>
        <w:tc>
          <w:tcPr>
            <w:tcW w:w="1701" w:type="dxa"/>
          </w:tcPr>
          <w:p w14:paraId="1A778660" w14:textId="77777777" w:rsidR="00520F80" w:rsidRDefault="00520F80">
            <w:pPr>
              <w:pStyle w:val="ConsPlusNormal"/>
              <w:jc w:val="center"/>
            </w:pPr>
            <w:r>
              <w:t>0,0</w:t>
            </w:r>
          </w:p>
        </w:tc>
        <w:tc>
          <w:tcPr>
            <w:tcW w:w="1757" w:type="dxa"/>
          </w:tcPr>
          <w:p w14:paraId="766ACC37" w14:textId="77777777" w:rsidR="00520F80" w:rsidRDefault="00520F80">
            <w:pPr>
              <w:pStyle w:val="ConsPlusNormal"/>
              <w:jc w:val="center"/>
            </w:pPr>
            <w:r>
              <w:t>0,0</w:t>
            </w:r>
          </w:p>
        </w:tc>
        <w:tc>
          <w:tcPr>
            <w:tcW w:w="1644" w:type="dxa"/>
          </w:tcPr>
          <w:p w14:paraId="7A2954C9" w14:textId="77777777" w:rsidR="00520F80" w:rsidRDefault="00520F80">
            <w:pPr>
              <w:pStyle w:val="ConsPlusNormal"/>
              <w:jc w:val="center"/>
            </w:pPr>
            <w:r>
              <w:t>0,0</w:t>
            </w:r>
          </w:p>
        </w:tc>
        <w:tc>
          <w:tcPr>
            <w:tcW w:w="1644" w:type="dxa"/>
          </w:tcPr>
          <w:p w14:paraId="1EA69823" w14:textId="77777777" w:rsidR="00520F80" w:rsidRDefault="00520F80">
            <w:pPr>
              <w:pStyle w:val="ConsPlusNormal"/>
              <w:jc w:val="center"/>
            </w:pPr>
            <w:r>
              <w:t>0,0</w:t>
            </w:r>
          </w:p>
        </w:tc>
        <w:tc>
          <w:tcPr>
            <w:tcW w:w="1701" w:type="dxa"/>
          </w:tcPr>
          <w:p w14:paraId="78272697" w14:textId="77777777" w:rsidR="00520F80" w:rsidRDefault="00520F80">
            <w:pPr>
              <w:pStyle w:val="ConsPlusNormal"/>
              <w:jc w:val="center"/>
            </w:pPr>
            <w:r>
              <w:t>0,0</w:t>
            </w:r>
          </w:p>
        </w:tc>
        <w:tc>
          <w:tcPr>
            <w:tcW w:w="1757" w:type="dxa"/>
          </w:tcPr>
          <w:p w14:paraId="110071AF" w14:textId="77777777" w:rsidR="00520F80" w:rsidRDefault="00520F80">
            <w:pPr>
              <w:pStyle w:val="ConsPlusNormal"/>
              <w:jc w:val="center"/>
            </w:pPr>
            <w:r>
              <w:t>0,0</w:t>
            </w:r>
          </w:p>
        </w:tc>
        <w:tc>
          <w:tcPr>
            <w:tcW w:w="1644" w:type="dxa"/>
          </w:tcPr>
          <w:p w14:paraId="5915FFBE" w14:textId="77777777" w:rsidR="00520F80" w:rsidRDefault="00520F80">
            <w:pPr>
              <w:pStyle w:val="ConsPlusNormal"/>
              <w:jc w:val="center"/>
            </w:pPr>
            <w:r>
              <w:t>0,0</w:t>
            </w:r>
          </w:p>
        </w:tc>
        <w:tc>
          <w:tcPr>
            <w:tcW w:w="1757" w:type="dxa"/>
          </w:tcPr>
          <w:p w14:paraId="3C010C91" w14:textId="77777777" w:rsidR="00520F80" w:rsidRDefault="00520F80">
            <w:pPr>
              <w:pStyle w:val="ConsPlusNormal"/>
              <w:jc w:val="center"/>
            </w:pPr>
            <w:r>
              <w:t>0,0</w:t>
            </w:r>
          </w:p>
        </w:tc>
        <w:tc>
          <w:tcPr>
            <w:tcW w:w="1757" w:type="dxa"/>
          </w:tcPr>
          <w:p w14:paraId="0F4BE9C6" w14:textId="77777777" w:rsidR="00520F80" w:rsidRDefault="00520F80">
            <w:pPr>
              <w:pStyle w:val="ConsPlusNormal"/>
              <w:jc w:val="center"/>
            </w:pPr>
            <w:r>
              <w:t>0,0</w:t>
            </w:r>
          </w:p>
        </w:tc>
        <w:tc>
          <w:tcPr>
            <w:tcW w:w="1757" w:type="dxa"/>
          </w:tcPr>
          <w:p w14:paraId="6E541543" w14:textId="77777777" w:rsidR="00520F80" w:rsidRDefault="00520F80">
            <w:pPr>
              <w:pStyle w:val="ConsPlusNormal"/>
              <w:jc w:val="center"/>
            </w:pPr>
            <w:r>
              <w:t>0,0</w:t>
            </w:r>
          </w:p>
        </w:tc>
      </w:tr>
      <w:tr w:rsidR="00520F80" w14:paraId="60DBF925" w14:textId="77777777">
        <w:tc>
          <w:tcPr>
            <w:tcW w:w="3628" w:type="dxa"/>
            <w:gridSpan w:val="2"/>
            <w:vMerge w:val="restart"/>
          </w:tcPr>
          <w:p w14:paraId="3A87DC01" w14:textId="77777777" w:rsidR="00520F80" w:rsidRDefault="00520F80">
            <w:pPr>
              <w:pStyle w:val="ConsPlusNormal"/>
            </w:pPr>
            <w:r>
              <w:t>Основное мероприятие 1.3.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Нижегородской области</w:t>
            </w:r>
          </w:p>
        </w:tc>
        <w:tc>
          <w:tcPr>
            <w:tcW w:w="2041" w:type="dxa"/>
          </w:tcPr>
          <w:p w14:paraId="090FEF21" w14:textId="77777777" w:rsidR="00520F80" w:rsidRDefault="00520F80">
            <w:pPr>
              <w:pStyle w:val="ConsPlusNormal"/>
            </w:pPr>
            <w:r>
              <w:t>Всего, в том числе</w:t>
            </w:r>
          </w:p>
        </w:tc>
        <w:tc>
          <w:tcPr>
            <w:tcW w:w="1701" w:type="dxa"/>
          </w:tcPr>
          <w:p w14:paraId="43557385" w14:textId="77777777" w:rsidR="00520F80" w:rsidRDefault="00520F80">
            <w:pPr>
              <w:pStyle w:val="ConsPlusNormal"/>
              <w:jc w:val="center"/>
            </w:pPr>
            <w:r>
              <w:t>800,0</w:t>
            </w:r>
          </w:p>
        </w:tc>
        <w:tc>
          <w:tcPr>
            <w:tcW w:w="1757" w:type="dxa"/>
          </w:tcPr>
          <w:p w14:paraId="403D8770" w14:textId="77777777" w:rsidR="00520F80" w:rsidRDefault="00520F80">
            <w:pPr>
              <w:pStyle w:val="ConsPlusNormal"/>
              <w:jc w:val="center"/>
            </w:pPr>
            <w:r>
              <w:t>800,0</w:t>
            </w:r>
          </w:p>
        </w:tc>
        <w:tc>
          <w:tcPr>
            <w:tcW w:w="1644" w:type="dxa"/>
          </w:tcPr>
          <w:p w14:paraId="1381B087" w14:textId="77777777" w:rsidR="00520F80" w:rsidRDefault="00520F80">
            <w:pPr>
              <w:pStyle w:val="ConsPlusNormal"/>
              <w:jc w:val="center"/>
            </w:pPr>
            <w:r>
              <w:t>238,0</w:t>
            </w:r>
          </w:p>
        </w:tc>
        <w:tc>
          <w:tcPr>
            <w:tcW w:w="1644" w:type="dxa"/>
          </w:tcPr>
          <w:p w14:paraId="715DE08A" w14:textId="77777777" w:rsidR="00520F80" w:rsidRDefault="00520F80">
            <w:pPr>
              <w:pStyle w:val="ConsPlusNormal"/>
              <w:jc w:val="center"/>
            </w:pPr>
            <w:r>
              <w:t>1 633,6</w:t>
            </w:r>
          </w:p>
        </w:tc>
        <w:tc>
          <w:tcPr>
            <w:tcW w:w="1701" w:type="dxa"/>
          </w:tcPr>
          <w:p w14:paraId="397C027F" w14:textId="77777777" w:rsidR="00520F80" w:rsidRDefault="00520F80">
            <w:pPr>
              <w:pStyle w:val="ConsPlusNormal"/>
              <w:jc w:val="center"/>
            </w:pPr>
            <w:r>
              <w:t>300,0</w:t>
            </w:r>
          </w:p>
        </w:tc>
        <w:tc>
          <w:tcPr>
            <w:tcW w:w="1757" w:type="dxa"/>
          </w:tcPr>
          <w:p w14:paraId="65789F6C" w14:textId="77777777" w:rsidR="00520F80" w:rsidRDefault="00520F80">
            <w:pPr>
              <w:pStyle w:val="ConsPlusNormal"/>
              <w:jc w:val="center"/>
            </w:pPr>
            <w:r>
              <w:t>300,0</w:t>
            </w:r>
          </w:p>
        </w:tc>
        <w:tc>
          <w:tcPr>
            <w:tcW w:w="1644" w:type="dxa"/>
          </w:tcPr>
          <w:p w14:paraId="5F88D18B" w14:textId="77777777" w:rsidR="00520F80" w:rsidRDefault="00520F80">
            <w:pPr>
              <w:pStyle w:val="ConsPlusNormal"/>
              <w:jc w:val="center"/>
            </w:pPr>
            <w:r>
              <w:t>0,0</w:t>
            </w:r>
          </w:p>
        </w:tc>
        <w:tc>
          <w:tcPr>
            <w:tcW w:w="1757" w:type="dxa"/>
          </w:tcPr>
          <w:p w14:paraId="1EDB9D23" w14:textId="77777777" w:rsidR="00520F80" w:rsidRDefault="00520F80">
            <w:pPr>
              <w:pStyle w:val="ConsPlusNormal"/>
              <w:jc w:val="center"/>
            </w:pPr>
            <w:r>
              <w:t>800,0</w:t>
            </w:r>
          </w:p>
        </w:tc>
        <w:tc>
          <w:tcPr>
            <w:tcW w:w="1757" w:type="dxa"/>
          </w:tcPr>
          <w:p w14:paraId="6A2800CF" w14:textId="77777777" w:rsidR="00520F80" w:rsidRDefault="00520F80">
            <w:pPr>
              <w:pStyle w:val="ConsPlusNormal"/>
              <w:jc w:val="center"/>
            </w:pPr>
            <w:r>
              <w:t>800,0</w:t>
            </w:r>
          </w:p>
        </w:tc>
        <w:tc>
          <w:tcPr>
            <w:tcW w:w="1757" w:type="dxa"/>
          </w:tcPr>
          <w:p w14:paraId="1BB3EEC7" w14:textId="77777777" w:rsidR="00520F80" w:rsidRDefault="00520F80">
            <w:pPr>
              <w:pStyle w:val="ConsPlusNormal"/>
              <w:jc w:val="center"/>
            </w:pPr>
            <w:r>
              <w:t>800,0</w:t>
            </w:r>
          </w:p>
        </w:tc>
      </w:tr>
      <w:tr w:rsidR="00520F80" w14:paraId="6F85D4E5" w14:textId="77777777">
        <w:tc>
          <w:tcPr>
            <w:tcW w:w="3628" w:type="dxa"/>
            <w:gridSpan w:val="2"/>
            <w:vMerge/>
          </w:tcPr>
          <w:p w14:paraId="71F1EAC3" w14:textId="77777777" w:rsidR="00520F80" w:rsidRDefault="00520F80">
            <w:pPr>
              <w:pStyle w:val="ConsPlusNormal"/>
            </w:pPr>
          </w:p>
        </w:tc>
        <w:tc>
          <w:tcPr>
            <w:tcW w:w="2041" w:type="dxa"/>
          </w:tcPr>
          <w:p w14:paraId="68C83160" w14:textId="77777777" w:rsidR="00520F80" w:rsidRDefault="00520F80">
            <w:pPr>
              <w:pStyle w:val="ConsPlusNormal"/>
            </w:pPr>
            <w:r>
              <w:t>расходы областного бюджета</w:t>
            </w:r>
          </w:p>
        </w:tc>
        <w:tc>
          <w:tcPr>
            <w:tcW w:w="1701" w:type="dxa"/>
          </w:tcPr>
          <w:p w14:paraId="631B1780" w14:textId="77777777" w:rsidR="00520F80" w:rsidRDefault="00520F80">
            <w:pPr>
              <w:pStyle w:val="ConsPlusNormal"/>
              <w:jc w:val="center"/>
            </w:pPr>
            <w:r>
              <w:t>800,0</w:t>
            </w:r>
          </w:p>
        </w:tc>
        <w:tc>
          <w:tcPr>
            <w:tcW w:w="1757" w:type="dxa"/>
          </w:tcPr>
          <w:p w14:paraId="21616B5C" w14:textId="77777777" w:rsidR="00520F80" w:rsidRDefault="00520F80">
            <w:pPr>
              <w:pStyle w:val="ConsPlusNormal"/>
              <w:jc w:val="center"/>
            </w:pPr>
            <w:r>
              <w:t>240,0</w:t>
            </w:r>
          </w:p>
        </w:tc>
        <w:tc>
          <w:tcPr>
            <w:tcW w:w="1644" w:type="dxa"/>
          </w:tcPr>
          <w:p w14:paraId="31606471" w14:textId="77777777" w:rsidR="00520F80" w:rsidRDefault="00520F80">
            <w:pPr>
              <w:pStyle w:val="ConsPlusNormal"/>
              <w:jc w:val="center"/>
            </w:pPr>
            <w:r>
              <w:t>238,0</w:t>
            </w:r>
          </w:p>
        </w:tc>
        <w:tc>
          <w:tcPr>
            <w:tcW w:w="1644" w:type="dxa"/>
          </w:tcPr>
          <w:p w14:paraId="59FA097B" w14:textId="77777777" w:rsidR="00520F80" w:rsidRDefault="00520F80">
            <w:pPr>
              <w:pStyle w:val="ConsPlusNormal"/>
              <w:jc w:val="center"/>
            </w:pPr>
            <w:r>
              <w:t>1 016,8</w:t>
            </w:r>
          </w:p>
        </w:tc>
        <w:tc>
          <w:tcPr>
            <w:tcW w:w="1701" w:type="dxa"/>
          </w:tcPr>
          <w:p w14:paraId="684AA9FE" w14:textId="77777777" w:rsidR="00520F80" w:rsidRDefault="00520F80">
            <w:pPr>
              <w:pStyle w:val="ConsPlusNormal"/>
              <w:jc w:val="center"/>
            </w:pPr>
            <w:r>
              <w:t>300,0</w:t>
            </w:r>
          </w:p>
        </w:tc>
        <w:tc>
          <w:tcPr>
            <w:tcW w:w="1757" w:type="dxa"/>
          </w:tcPr>
          <w:p w14:paraId="13686E36" w14:textId="77777777" w:rsidR="00520F80" w:rsidRDefault="00520F80">
            <w:pPr>
              <w:pStyle w:val="ConsPlusNormal"/>
              <w:jc w:val="center"/>
            </w:pPr>
            <w:r>
              <w:t>300,0</w:t>
            </w:r>
          </w:p>
        </w:tc>
        <w:tc>
          <w:tcPr>
            <w:tcW w:w="1644" w:type="dxa"/>
          </w:tcPr>
          <w:p w14:paraId="2858C78A" w14:textId="77777777" w:rsidR="00520F80" w:rsidRDefault="00520F80">
            <w:pPr>
              <w:pStyle w:val="ConsPlusNormal"/>
              <w:jc w:val="center"/>
            </w:pPr>
            <w:r>
              <w:t>0,0</w:t>
            </w:r>
          </w:p>
        </w:tc>
        <w:tc>
          <w:tcPr>
            <w:tcW w:w="1757" w:type="dxa"/>
          </w:tcPr>
          <w:p w14:paraId="70EBBC44" w14:textId="77777777" w:rsidR="00520F80" w:rsidRDefault="00520F80">
            <w:pPr>
              <w:pStyle w:val="ConsPlusNormal"/>
              <w:jc w:val="center"/>
            </w:pPr>
            <w:r>
              <w:t>800,0</w:t>
            </w:r>
          </w:p>
        </w:tc>
        <w:tc>
          <w:tcPr>
            <w:tcW w:w="1757" w:type="dxa"/>
          </w:tcPr>
          <w:p w14:paraId="1EA27351" w14:textId="77777777" w:rsidR="00520F80" w:rsidRDefault="00520F80">
            <w:pPr>
              <w:pStyle w:val="ConsPlusNormal"/>
              <w:jc w:val="center"/>
            </w:pPr>
            <w:r>
              <w:t>800,0</w:t>
            </w:r>
          </w:p>
        </w:tc>
        <w:tc>
          <w:tcPr>
            <w:tcW w:w="1757" w:type="dxa"/>
          </w:tcPr>
          <w:p w14:paraId="592EB295" w14:textId="77777777" w:rsidR="00520F80" w:rsidRDefault="00520F80">
            <w:pPr>
              <w:pStyle w:val="ConsPlusNormal"/>
              <w:jc w:val="center"/>
            </w:pPr>
            <w:r>
              <w:t>800,0</w:t>
            </w:r>
          </w:p>
        </w:tc>
      </w:tr>
      <w:tr w:rsidR="00520F80" w14:paraId="0778F9C9" w14:textId="77777777">
        <w:tc>
          <w:tcPr>
            <w:tcW w:w="3628" w:type="dxa"/>
            <w:gridSpan w:val="2"/>
            <w:vMerge/>
          </w:tcPr>
          <w:p w14:paraId="7C453C11" w14:textId="77777777" w:rsidR="00520F80" w:rsidRDefault="00520F80">
            <w:pPr>
              <w:pStyle w:val="ConsPlusNormal"/>
            </w:pPr>
          </w:p>
        </w:tc>
        <w:tc>
          <w:tcPr>
            <w:tcW w:w="2041" w:type="dxa"/>
          </w:tcPr>
          <w:p w14:paraId="071E4127" w14:textId="77777777" w:rsidR="00520F80" w:rsidRDefault="00520F80">
            <w:pPr>
              <w:pStyle w:val="ConsPlusNormal"/>
            </w:pPr>
            <w:r>
              <w:t>расходы местных бюджетов</w:t>
            </w:r>
          </w:p>
        </w:tc>
        <w:tc>
          <w:tcPr>
            <w:tcW w:w="1701" w:type="dxa"/>
          </w:tcPr>
          <w:p w14:paraId="2EB63B14" w14:textId="77777777" w:rsidR="00520F80" w:rsidRDefault="00520F80">
            <w:pPr>
              <w:pStyle w:val="ConsPlusNormal"/>
              <w:jc w:val="center"/>
            </w:pPr>
            <w:r>
              <w:t>0,0</w:t>
            </w:r>
          </w:p>
        </w:tc>
        <w:tc>
          <w:tcPr>
            <w:tcW w:w="1757" w:type="dxa"/>
          </w:tcPr>
          <w:p w14:paraId="200533CD" w14:textId="77777777" w:rsidR="00520F80" w:rsidRDefault="00520F80">
            <w:pPr>
              <w:pStyle w:val="ConsPlusNormal"/>
              <w:jc w:val="center"/>
            </w:pPr>
            <w:r>
              <w:t>0,0</w:t>
            </w:r>
          </w:p>
        </w:tc>
        <w:tc>
          <w:tcPr>
            <w:tcW w:w="1644" w:type="dxa"/>
          </w:tcPr>
          <w:p w14:paraId="02A10888" w14:textId="77777777" w:rsidR="00520F80" w:rsidRDefault="00520F80">
            <w:pPr>
              <w:pStyle w:val="ConsPlusNormal"/>
              <w:jc w:val="center"/>
            </w:pPr>
            <w:r>
              <w:t>0,0</w:t>
            </w:r>
          </w:p>
        </w:tc>
        <w:tc>
          <w:tcPr>
            <w:tcW w:w="1644" w:type="dxa"/>
          </w:tcPr>
          <w:p w14:paraId="76D100B3" w14:textId="77777777" w:rsidR="00520F80" w:rsidRDefault="00520F80">
            <w:pPr>
              <w:pStyle w:val="ConsPlusNormal"/>
              <w:jc w:val="center"/>
            </w:pPr>
            <w:r>
              <w:t>0,0</w:t>
            </w:r>
          </w:p>
        </w:tc>
        <w:tc>
          <w:tcPr>
            <w:tcW w:w="1701" w:type="dxa"/>
          </w:tcPr>
          <w:p w14:paraId="4B14D52E" w14:textId="77777777" w:rsidR="00520F80" w:rsidRDefault="00520F80">
            <w:pPr>
              <w:pStyle w:val="ConsPlusNormal"/>
              <w:jc w:val="center"/>
            </w:pPr>
            <w:r>
              <w:t>0,0</w:t>
            </w:r>
          </w:p>
        </w:tc>
        <w:tc>
          <w:tcPr>
            <w:tcW w:w="1757" w:type="dxa"/>
          </w:tcPr>
          <w:p w14:paraId="794323BE" w14:textId="77777777" w:rsidR="00520F80" w:rsidRDefault="00520F80">
            <w:pPr>
              <w:pStyle w:val="ConsPlusNormal"/>
              <w:jc w:val="center"/>
            </w:pPr>
            <w:r>
              <w:t>0,0</w:t>
            </w:r>
          </w:p>
        </w:tc>
        <w:tc>
          <w:tcPr>
            <w:tcW w:w="1644" w:type="dxa"/>
          </w:tcPr>
          <w:p w14:paraId="1FBF2EA8" w14:textId="77777777" w:rsidR="00520F80" w:rsidRDefault="00520F80">
            <w:pPr>
              <w:pStyle w:val="ConsPlusNormal"/>
              <w:jc w:val="center"/>
            </w:pPr>
            <w:r>
              <w:t>0,0</w:t>
            </w:r>
          </w:p>
        </w:tc>
        <w:tc>
          <w:tcPr>
            <w:tcW w:w="1757" w:type="dxa"/>
          </w:tcPr>
          <w:p w14:paraId="046D959D" w14:textId="77777777" w:rsidR="00520F80" w:rsidRDefault="00520F80">
            <w:pPr>
              <w:pStyle w:val="ConsPlusNormal"/>
              <w:jc w:val="center"/>
            </w:pPr>
            <w:r>
              <w:t>0,0</w:t>
            </w:r>
          </w:p>
        </w:tc>
        <w:tc>
          <w:tcPr>
            <w:tcW w:w="1757" w:type="dxa"/>
          </w:tcPr>
          <w:p w14:paraId="7B114C72" w14:textId="77777777" w:rsidR="00520F80" w:rsidRDefault="00520F80">
            <w:pPr>
              <w:pStyle w:val="ConsPlusNormal"/>
              <w:jc w:val="center"/>
            </w:pPr>
            <w:r>
              <w:t>0,0</w:t>
            </w:r>
          </w:p>
        </w:tc>
        <w:tc>
          <w:tcPr>
            <w:tcW w:w="1757" w:type="dxa"/>
          </w:tcPr>
          <w:p w14:paraId="61AEBC41" w14:textId="77777777" w:rsidR="00520F80" w:rsidRDefault="00520F80">
            <w:pPr>
              <w:pStyle w:val="ConsPlusNormal"/>
              <w:jc w:val="center"/>
            </w:pPr>
            <w:r>
              <w:t>0,0</w:t>
            </w:r>
          </w:p>
        </w:tc>
      </w:tr>
      <w:tr w:rsidR="00520F80" w14:paraId="1D62D9B6" w14:textId="77777777">
        <w:tc>
          <w:tcPr>
            <w:tcW w:w="3628" w:type="dxa"/>
            <w:gridSpan w:val="2"/>
            <w:vMerge/>
          </w:tcPr>
          <w:p w14:paraId="47134446" w14:textId="77777777" w:rsidR="00520F80" w:rsidRDefault="00520F80">
            <w:pPr>
              <w:pStyle w:val="ConsPlusNormal"/>
            </w:pPr>
          </w:p>
        </w:tc>
        <w:tc>
          <w:tcPr>
            <w:tcW w:w="2041" w:type="dxa"/>
          </w:tcPr>
          <w:p w14:paraId="492F0A5F"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2CADA94B" w14:textId="77777777" w:rsidR="00520F80" w:rsidRDefault="00520F80">
            <w:pPr>
              <w:pStyle w:val="ConsPlusNormal"/>
              <w:jc w:val="center"/>
            </w:pPr>
            <w:r>
              <w:t>0,0</w:t>
            </w:r>
          </w:p>
        </w:tc>
        <w:tc>
          <w:tcPr>
            <w:tcW w:w="1757" w:type="dxa"/>
          </w:tcPr>
          <w:p w14:paraId="1D44605D" w14:textId="77777777" w:rsidR="00520F80" w:rsidRDefault="00520F80">
            <w:pPr>
              <w:pStyle w:val="ConsPlusNormal"/>
              <w:jc w:val="center"/>
            </w:pPr>
            <w:r>
              <w:t>0,0</w:t>
            </w:r>
          </w:p>
        </w:tc>
        <w:tc>
          <w:tcPr>
            <w:tcW w:w="1644" w:type="dxa"/>
          </w:tcPr>
          <w:p w14:paraId="63319983" w14:textId="77777777" w:rsidR="00520F80" w:rsidRDefault="00520F80">
            <w:pPr>
              <w:pStyle w:val="ConsPlusNormal"/>
              <w:jc w:val="center"/>
            </w:pPr>
            <w:r>
              <w:t>0,0</w:t>
            </w:r>
          </w:p>
        </w:tc>
        <w:tc>
          <w:tcPr>
            <w:tcW w:w="1644" w:type="dxa"/>
          </w:tcPr>
          <w:p w14:paraId="00DB2C9B" w14:textId="77777777" w:rsidR="00520F80" w:rsidRDefault="00520F80">
            <w:pPr>
              <w:pStyle w:val="ConsPlusNormal"/>
              <w:jc w:val="center"/>
            </w:pPr>
            <w:r>
              <w:t>0,0</w:t>
            </w:r>
          </w:p>
        </w:tc>
        <w:tc>
          <w:tcPr>
            <w:tcW w:w="1701" w:type="dxa"/>
          </w:tcPr>
          <w:p w14:paraId="734AED01" w14:textId="77777777" w:rsidR="00520F80" w:rsidRDefault="00520F80">
            <w:pPr>
              <w:pStyle w:val="ConsPlusNormal"/>
              <w:jc w:val="center"/>
            </w:pPr>
            <w:r>
              <w:t>0,0</w:t>
            </w:r>
          </w:p>
        </w:tc>
        <w:tc>
          <w:tcPr>
            <w:tcW w:w="1757" w:type="dxa"/>
          </w:tcPr>
          <w:p w14:paraId="1C733022" w14:textId="77777777" w:rsidR="00520F80" w:rsidRDefault="00520F80">
            <w:pPr>
              <w:pStyle w:val="ConsPlusNormal"/>
              <w:jc w:val="center"/>
            </w:pPr>
            <w:r>
              <w:t>0,0</w:t>
            </w:r>
          </w:p>
        </w:tc>
        <w:tc>
          <w:tcPr>
            <w:tcW w:w="1644" w:type="dxa"/>
          </w:tcPr>
          <w:p w14:paraId="0A0A559B" w14:textId="77777777" w:rsidR="00520F80" w:rsidRDefault="00520F80">
            <w:pPr>
              <w:pStyle w:val="ConsPlusNormal"/>
              <w:jc w:val="center"/>
            </w:pPr>
            <w:r>
              <w:t>0,0</w:t>
            </w:r>
          </w:p>
        </w:tc>
        <w:tc>
          <w:tcPr>
            <w:tcW w:w="1757" w:type="dxa"/>
          </w:tcPr>
          <w:p w14:paraId="4982D933" w14:textId="77777777" w:rsidR="00520F80" w:rsidRDefault="00520F80">
            <w:pPr>
              <w:pStyle w:val="ConsPlusNormal"/>
              <w:jc w:val="center"/>
            </w:pPr>
            <w:r>
              <w:t>0,0</w:t>
            </w:r>
          </w:p>
        </w:tc>
        <w:tc>
          <w:tcPr>
            <w:tcW w:w="1757" w:type="dxa"/>
          </w:tcPr>
          <w:p w14:paraId="3BD354B7" w14:textId="77777777" w:rsidR="00520F80" w:rsidRDefault="00520F80">
            <w:pPr>
              <w:pStyle w:val="ConsPlusNormal"/>
              <w:jc w:val="center"/>
            </w:pPr>
            <w:r>
              <w:t>0,0</w:t>
            </w:r>
          </w:p>
        </w:tc>
        <w:tc>
          <w:tcPr>
            <w:tcW w:w="1757" w:type="dxa"/>
          </w:tcPr>
          <w:p w14:paraId="3565CC7E" w14:textId="77777777" w:rsidR="00520F80" w:rsidRDefault="00520F80">
            <w:pPr>
              <w:pStyle w:val="ConsPlusNormal"/>
              <w:jc w:val="center"/>
            </w:pPr>
            <w:r>
              <w:t>0,0</w:t>
            </w:r>
          </w:p>
        </w:tc>
      </w:tr>
      <w:tr w:rsidR="00520F80" w14:paraId="2848008E" w14:textId="77777777">
        <w:tc>
          <w:tcPr>
            <w:tcW w:w="3628" w:type="dxa"/>
            <w:gridSpan w:val="2"/>
            <w:vMerge/>
          </w:tcPr>
          <w:p w14:paraId="7446F015" w14:textId="77777777" w:rsidR="00520F80" w:rsidRDefault="00520F80">
            <w:pPr>
              <w:pStyle w:val="ConsPlusNormal"/>
            </w:pPr>
          </w:p>
        </w:tc>
        <w:tc>
          <w:tcPr>
            <w:tcW w:w="2041" w:type="dxa"/>
          </w:tcPr>
          <w:p w14:paraId="60755515" w14:textId="77777777" w:rsidR="00520F80" w:rsidRDefault="00520F80">
            <w:pPr>
              <w:pStyle w:val="ConsPlusNormal"/>
            </w:pPr>
            <w:r>
              <w:t>расходы территориальных государственных внебюджетных фондов</w:t>
            </w:r>
          </w:p>
        </w:tc>
        <w:tc>
          <w:tcPr>
            <w:tcW w:w="1701" w:type="dxa"/>
          </w:tcPr>
          <w:p w14:paraId="104DDF6C" w14:textId="77777777" w:rsidR="00520F80" w:rsidRDefault="00520F80">
            <w:pPr>
              <w:pStyle w:val="ConsPlusNormal"/>
              <w:jc w:val="center"/>
            </w:pPr>
            <w:r>
              <w:t>0,0</w:t>
            </w:r>
          </w:p>
        </w:tc>
        <w:tc>
          <w:tcPr>
            <w:tcW w:w="1757" w:type="dxa"/>
          </w:tcPr>
          <w:p w14:paraId="1680EF14" w14:textId="77777777" w:rsidR="00520F80" w:rsidRDefault="00520F80">
            <w:pPr>
              <w:pStyle w:val="ConsPlusNormal"/>
              <w:jc w:val="center"/>
            </w:pPr>
            <w:r>
              <w:t>0,0</w:t>
            </w:r>
          </w:p>
        </w:tc>
        <w:tc>
          <w:tcPr>
            <w:tcW w:w="1644" w:type="dxa"/>
          </w:tcPr>
          <w:p w14:paraId="6B60989F" w14:textId="77777777" w:rsidR="00520F80" w:rsidRDefault="00520F80">
            <w:pPr>
              <w:pStyle w:val="ConsPlusNormal"/>
              <w:jc w:val="center"/>
            </w:pPr>
            <w:r>
              <w:t>0,0</w:t>
            </w:r>
          </w:p>
        </w:tc>
        <w:tc>
          <w:tcPr>
            <w:tcW w:w="1644" w:type="dxa"/>
          </w:tcPr>
          <w:p w14:paraId="73CBFB1A" w14:textId="77777777" w:rsidR="00520F80" w:rsidRDefault="00520F80">
            <w:pPr>
              <w:pStyle w:val="ConsPlusNormal"/>
              <w:jc w:val="center"/>
            </w:pPr>
            <w:r>
              <w:t>0,0</w:t>
            </w:r>
          </w:p>
        </w:tc>
        <w:tc>
          <w:tcPr>
            <w:tcW w:w="1701" w:type="dxa"/>
          </w:tcPr>
          <w:p w14:paraId="736D11A6" w14:textId="77777777" w:rsidR="00520F80" w:rsidRDefault="00520F80">
            <w:pPr>
              <w:pStyle w:val="ConsPlusNormal"/>
              <w:jc w:val="center"/>
            </w:pPr>
            <w:r>
              <w:t>0,0</w:t>
            </w:r>
          </w:p>
        </w:tc>
        <w:tc>
          <w:tcPr>
            <w:tcW w:w="1757" w:type="dxa"/>
          </w:tcPr>
          <w:p w14:paraId="3A4AFB3A" w14:textId="77777777" w:rsidR="00520F80" w:rsidRDefault="00520F80">
            <w:pPr>
              <w:pStyle w:val="ConsPlusNormal"/>
              <w:jc w:val="center"/>
            </w:pPr>
            <w:r>
              <w:t>0,0</w:t>
            </w:r>
          </w:p>
        </w:tc>
        <w:tc>
          <w:tcPr>
            <w:tcW w:w="1644" w:type="dxa"/>
          </w:tcPr>
          <w:p w14:paraId="6994A587" w14:textId="77777777" w:rsidR="00520F80" w:rsidRDefault="00520F80">
            <w:pPr>
              <w:pStyle w:val="ConsPlusNormal"/>
              <w:jc w:val="center"/>
            </w:pPr>
            <w:r>
              <w:t>0,0</w:t>
            </w:r>
          </w:p>
        </w:tc>
        <w:tc>
          <w:tcPr>
            <w:tcW w:w="1757" w:type="dxa"/>
          </w:tcPr>
          <w:p w14:paraId="069F147F" w14:textId="77777777" w:rsidR="00520F80" w:rsidRDefault="00520F80">
            <w:pPr>
              <w:pStyle w:val="ConsPlusNormal"/>
              <w:jc w:val="center"/>
            </w:pPr>
            <w:r>
              <w:t>0,0</w:t>
            </w:r>
          </w:p>
        </w:tc>
        <w:tc>
          <w:tcPr>
            <w:tcW w:w="1757" w:type="dxa"/>
          </w:tcPr>
          <w:p w14:paraId="1FE2078F" w14:textId="77777777" w:rsidR="00520F80" w:rsidRDefault="00520F80">
            <w:pPr>
              <w:pStyle w:val="ConsPlusNormal"/>
              <w:jc w:val="center"/>
            </w:pPr>
            <w:r>
              <w:t>0,0</w:t>
            </w:r>
          </w:p>
        </w:tc>
        <w:tc>
          <w:tcPr>
            <w:tcW w:w="1757" w:type="dxa"/>
          </w:tcPr>
          <w:p w14:paraId="3D48AE00" w14:textId="77777777" w:rsidR="00520F80" w:rsidRDefault="00520F80">
            <w:pPr>
              <w:pStyle w:val="ConsPlusNormal"/>
              <w:jc w:val="center"/>
            </w:pPr>
            <w:r>
              <w:t>0,0</w:t>
            </w:r>
          </w:p>
        </w:tc>
      </w:tr>
      <w:tr w:rsidR="00520F80" w14:paraId="4CB290B4" w14:textId="77777777">
        <w:tc>
          <w:tcPr>
            <w:tcW w:w="3628" w:type="dxa"/>
            <w:gridSpan w:val="2"/>
            <w:vMerge/>
          </w:tcPr>
          <w:p w14:paraId="6D4A1728" w14:textId="77777777" w:rsidR="00520F80" w:rsidRDefault="00520F80">
            <w:pPr>
              <w:pStyle w:val="ConsPlusNormal"/>
            </w:pPr>
          </w:p>
        </w:tc>
        <w:tc>
          <w:tcPr>
            <w:tcW w:w="2041" w:type="dxa"/>
          </w:tcPr>
          <w:p w14:paraId="4E6755FD" w14:textId="77777777" w:rsidR="00520F80" w:rsidRDefault="00520F80">
            <w:pPr>
              <w:pStyle w:val="ConsPlusNormal"/>
            </w:pPr>
            <w:r>
              <w:t>федеральный бюджет</w:t>
            </w:r>
          </w:p>
        </w:tc>
        <w:tc>
          <w:tcPr>
            <w:tcW w:w="1701" w:type="dxa"/>
          </w:tcPr>
          <w:p w14:paraId="6D5A9982" w14:textId="77777777" w:rsidR="00520F80" w:rsidRDefault="00520F80">
            <w:pPr>
              <w:pStyle w:val="ConsPlusNormal"/>
              <w:jc w:val="center"/>
            </w:pPr>
            <w:r>
              <w:t>0,0</w:t>
            </w:r>
          </w:p>
        </w:tc>
        <w:tc>
          <w:tcPr>
            <w:tcW w:w="1757" w:type="dxa"/>
          </w:tcPr>
          <w:p w14:paraId="47BFFED2" w14:textId="77777777" w:rsidR="00520F80" w:rsidRDefault="00520F80">
            <w:pPr>
              <w:pStyle w:val="ConsPlusNormal"/>
              <w:jc w:val="center"/>
            </w:pPr>
            <w:r>
              <w:t>560,0</w:t>
            </w:r>
          </w:p>
        </w:tc>
        <w:tc>
          <w:tcPr>
            <w:tcW w:w="1644" w:type="dxa"/>
          </w:tcPr>
          <w:p w14:paraId="2B9F9C07" w14:textId="77777777" w:rsidR="00520F80" w:rsidRDefault="00520F80">
            <w:pPr>
              <w:pStyle w:val="ConsPlusNormal"/>
              <w:jc w:val="center"/>
            </w:pPr>
            <w:r>
              <w:t>0,0</w:t>
            </w:r>
          </w:p>
        </w:tc>
        <w:tc>
          <w:tcPr>
            <w:tcW w:w="1644" w:type="dxa"/>
          </w:tcPr>
          <w:p w14:paraId="253174F0" w14:textId="77777777" w:rsidR="00520F80" w:rsidRDefault="00520F80">
            <w:pPr>
              <w:pStyle w:val="ConsPlusNormal"/>
              <w:jc w:val="center"/>
            </w:pPr>
            <w:r>
              <w:t>616,8</w:t>
            </w:r>
          </w:p>
        </w:tc>
        <w:tc>
          <w:tcPr>
            <w:tcW w:w="1701" w:type="dxa"/>
          </w:tcPr>
          <w:p w14:paraId="755FDE18" w14:textId="77777777" w:rsidR="00520F80" w:rsidRDefault="00520F80">
            <w:pPr>
              <w:pStyle w:val="ConsPlusNormal"/>
              <w:jc w:val="center"/>
            </w:pPr>
            <w:r>
              <w:t>0,0</w:t>
            </w:r>
          </w:p>
        </w:tc>
        <w:tc>
          <w:tcPr>
            <w:tcW w:w="1757" w:type="dxa"/>
          </w:tcPr>
          <w:p w14:paraId="79D846C9" w14:textId="77777777" w:rsidR="00520F80" w:rsidRDefault="00520F80">
            <w:pPr>
              <w:pStyle w:val="ConsPlusNormal"/>
              <w:jc w:val="center"/>
            </w:pPr>
            <w:r>
              <w:t>0,0</w:t>
            </w:r>
          </w:p>
        </w:tc>
        <w:tc>
          <w:tcPr>
            <w:tcW w:w="1644" w:type="dxa"/>
          </w:tcPr>
          <w:p w14:paraId="792087D3" w14:textId="77777777" w:rsidR="00520F80" w:rsidRDefault="00520F80">
            <w:pPr>
              <w:pStyle w:val="ConsPlusNormal"/>
              <w:jc w:val="center"/>
            </w:pPr>
            <w:r>
              <w:t>0,0</w:t>
            </w:r>
          </w:p>
        </w:tc>
        <w:tc>
          <w:tcPr>
            <w:tcW w:w="1757" w:type="dxa"/>
          </w:tcPr>
          <w:p w14:paraId="70079EC3" w14:textId="77777777" w:rsidR="00520F80" w:rsidRDefault="00520F80">
            <w:pPr>
              <w:pStyle w:val="ConsPlusNormal"/>
              <w:jc w:val="center"/>
            </w:pPr>
            <w:r>
              <w:t>0,0</w:t>
            </w:r>
          </w:p>
        </w:tc>
        <w:tc>
          <w:tcPr>
            <w:tcW w:w="1757" w:type="dxa"/>
          </w:tcPr>
          <w:p w14:paraId="6F629B71" w14:textId="77777777" w:rsidR="00520F80" w:rsidRDefault="00520F80">
            <w:pPr>
              <w:pStyle w:val="ConsPlusNormal"/>
              <w:jc w:val="center"/>
            </w:pPr>
            <w:r>
              <w:t>0,0</w:t>
            </w:r>
          </w:p>
        </w:tc>
        <w:tc>
          <w:tcPr>
            <w:tcW w:w="1757" w:type="dxa"/>
          </w:tcPr>
          <w:p w14:paraId="34F240F4" w14:textId="77777777" w:rsidR="00520F80" w:rsidRDefault="00520F80">
            <w:pPr>
              <w:pStyle w:val="ConsPlusNormal"/>
              <w:jc w:val="center"/>
            </w:pPr>
            <w:r>
              <w:t>0,0</w:t>
            </w:r>
          </w:p>
        </w:tc>
      </w:tr>
      <w:tr w:rsidR="00520F80" w14:paraId="360D8342" w14:textId="77777777">
        <w:tc>
          <w:tcPr>
            <w:tcW w:w="3628" w:type="dxa"/>
            <w:gridSpan w:val="2"/>
            <w:vMerge/>
          </w:tcPr>
          <w:p w14:paraId="79662ED7" w14:textId="77777777" w:rsidR="00520F80" w:rsidRDefault="00520F80">
            <w:pPr>
              <w:pStyle w:val="ConsPlusNormal"/>
            </w:pPr>
          </w:p>
        </w:tc>
        <w:tc>
          <w:tcPr>
            <w:tcW w:w="2041" w:type="dxa"/>
          </w:tcPr>
          <w:p w14:paraId="601FEC0F" w14:textId="77777777" w:rsidR="00520F80" w:rsidRDefault="00520F80">
            <w:pPr>
              <w:pStyle w:val="ConsPlusNormal"/>
            </w:pPr>
            <w:r>
              <w:t>юридические лица и индивидуальные предприниматели</w:t>
            </w:r>
          </w:p>
        </w:tc>
        <w:tc>
          <w:tcPr>
            <w:tcW w:w="1701" w:type="dxa"/>
          </w:tcPr>
          <w:p w14:paraId="43AFE253" w14:textId="77777777" w:rsidR="00520F80" w:rsidRDefault="00520F80">
            <w:pPr>
              <w:pStyle w:val="ConsPlusNormal"/>
              <w:jc w:val="center"/>
            </w:pPr>
            <w:r>
              <w:t>0,0</w:t>
            </w:r>
          </w:p>
        </w:tc>
        <w:tc>
          <w:tcPr>
            <w:tcW w:w="1757" w:type="dxa"/>
          </w:tcPr>
          <w:p w14:paraId="4D8A730D" w14:textId="77777777" w:rsidR="00520F80" w:rsidRDefault="00520F80">
            <w:pPr>
              <w:pStyle w:val="ConsPlusNormal"/>
              <w:jc w:val="center"/>
            </w:pPr>
            <w:r>
              <w:t>0,0</w:t>
            </w:r>
          </w:p>
        </w:tc>
        <w:tc>
          <w:tcPr>
            <w:tcW w:w="1644" w:type="dxa"/>
          </w:tcPr>
          <w:p w14:paraId="536C9EF3" w14:textId="77777777" w:rsidR="00520F80" w:rsidRDefault="00520F80">
            <w:pPr>
              <w:pStyle w:val="ConsPlusNormal"/>
              <w:jc w:val="center"/>
            </w:pPr>
            <w:r>
              <w:t>0,0</w:t>
            </w:r>
          </w:p>
        </w:tc>
        <w:tc>
          <w:tcPr>
            <w:tcW w:w="1644" w:type="dxa"/>
          </w:tcPr>
          <w:p w14:paraId="091AB955" w14:textId="77777777" w:rsidR="00520F80" w:rsidRDefault="00520F80">
            <w:pPr>
              <w:pStyle w:val="ConsPlusNormal"/>
              <w:jc w:val="center"/>
            </w:pPr>
            <w:r>
              <w:t>0,0</w:t>
            </w:r>
          </w:p>
        </w:tc>
        <w:tc>
          <w:tcPr>
            <w:tcW w:w="1701" w:type="dxa"/>
          </w:tcPr>
          <w:p w14:paraId="61449851" w14:textId="77777777" w:rsidR="00520F80" w:rsidRDefault="00520F80">
            <w:pPr>
              <w:pStyle w:val="ConsPlusNormal"/>
              <w:jc w:val="center"/>
            </w:pPr>
            <w:r>
              <w:t>0,0</w:t>
            </w:r>
          </w:p>
        </w:tc>
        <w:tc>
          <w:tcPr>
            <w:tcW w:w="1757" w:type="dxa"/>
          </w:tcPr>
          <w:p w14:paraId="1F943C3C" w14:textId="77777777" w:rsidR="00520F80" w:rsidRDefault="00520F80">
            <w:pPr>
              <w:pStyle w:val="ConsPlusNormal"/>
              <w:jc w:val="center"/>
            </w:pPr>
            <w:r>
              <w:t>0,0</w:t>
            </w:r>
          </w:p>
        </w:tc>
        <w:tc>
          <w:tcPr>
            <w:tcW w:w="1644" w:type="dxa"/>
          </w:tcPr>
          <w:p w14:paraId="14D7975A" w14:textId="77777777" w:rsidR="00520F80" w:rsidRDefault="00520F80">
            <w:pPr>
              <w:pStyle w:val="ConsPlusNormal"/>
              <w:jc w:val="center"/>
            </w:pPr>
            <w:r>
              <w:t>0,0</w:t>
            </w:r>
          </w:p>
        </w:tc>
        <w:tc>
          <w:tcPr>
            <w:tcW w:w="1757" w:type="dxa"/>
          </w:tcPr>
          <w:p w14:paraId="2DD60B19" w14:textId="77777777" w:rsidR="00520F80" w:rsidRDefault="00520F80">
            <w:pPr>
              <w:pStyle w:val="ConsPlusNormal"/>
              <w:jc w:val="center"/>
            </w:pPr>
            <w:r>
              <w:t>0,0</w:t>
            </w:r>
          </w:p>
        </w:tc>
        <w:tc>
          <w:tcPr>
            <w:tcW w:w="1757" w:type="dxa"/>
          </w:tcPr>
          <w:p w14:paraId="077488CA" w14:textId="77777777" w:rsidR="00520F80" w:rsidRDefault="00520F80">
            <w:pPr>
              <w:pStyle w:val="ConsPlusNormal"/>
              <w:jc w:val="center"/>
            </w:pPr>
            <w:r>
              <w:t>0,0</w:t>
            </w:r>
          </w:p>
        </w:tc>
        <w:tc>
          <w:tcPr>
            <w:tcW w:w="1757" w:type="dxa"/>
          </w:tcPr>
          <w:p w14:paraId="1CB06488" w14:textId="77777777" w:rsidR="00520F80" w:rsidRDefault="00520F80">
            <w:pPr>
              <w:pStyle w:val="ConsPlusNormal"/>
              <w:jc w:val="center"/>
            </w:pPr>
            <w:r>
              <w:t>0,0</w:t>
            </w:r>
          </w:p>
        </w:tc>
      </w:tr>
      <w:tr w:rsidR="00520F80" w14:paraId="479DAED0" w14:textId="77777777">
        <w:tc>
          <w:tcPr>
            <w:tcW w:w="3628" w:type="dxa"/>
            <w:gridSpan w:val="2"/>
            <w:vMerge/>
          </w:tcPr>
          <w:p w14:paraId="3F714A40" w14:textId="77777777" w:rsidR="00520F80" w:rsidRDefault="00520F80">
            <w:pPr>
              <w:pStyle w:val="ConsPlusNormal"/>
            </w:pPr>
          </w:p>
        </w:tc>
        <w:tc>
          <w:tcPr>
            <w:tcW w:w="2041" w:type="dxa"/>
          </w:tcPr>
          <w:p w14:paraId="783A59D4" w14:textId="77777777" w:rsidR="00520F80" w:rsidRDefault="00520F80">
            <w:pPr>
              <w:pStyle w:val="ConsPlusNormal"/>
            </w:pPr>
            <w:r>
              <w:t>прочие источники (собственные средства населения и др.)</w:t>
            </w:r>
          </w:p>
        </w:tc>
        <w:tc>
          <w:tcPr>
            <w:tcW w:w="1701" w:type="dxa"/>
          </w:tcPr>
          <w:p w14:paraId="71951F63" w14:textId="77777777" w:rsidR="00520F80" w:rsidRDefault="00520F80">
            <w:pPr>
              <w:pStyle w:val="ConsPlusNormal"/>
              <w:jc w:val="center"/>
            </w:pPr>
            <w:r>
              <w:t>0,0</w:t>
            </w:r>
          </w:p>
        </w:tc>
        <w:tc>
          <w:tcPr>
            <w:tcW w:w="1757" w:type="dxa"/>
          </w:tcPr>
          <w:p w14:paraId="00E1FF19" w14:textId="77777777" w:rsidR="00520F80" w:rsidRDefault="00520F80">
            <w:pPr>
              <w:pStyle w:val="ConsPlusNormal"/>
              <w:jc w:val="center"/>
            </w:pPr>
            <w:r>
              <w:t>0,0</w:t>
            </w:r>
          </w:p>
        </w:tc>
        <w:tc>
          <w:tcPr>
            <w:tcW w:w="1644" w:type="dxa"/>
          </w:tcPr>
          <w:p w14:paraId="7904055F" w14:textId="77777777" w:rsidR="00520F80" w:rsidRDefault="00520F80">
            <w:pPr>
              <w:pStyle w:val="ConsPlusNormal"/>
              <w:jc w:val="center"/>
            </w:pPr>
            <w:r>
              <w:t>0,0</w:t>
            </w:r>
          </w:p>
        </w:tc>
        <w:tc>
          <w:tcPr>
            <w:tcW w:w="1644" w:type="dxa"/>
          </w:tcPr>
          <w:p w14:paraId="2A4EFC8F" w14:textId="77777777" w:rsidR="00520F80" w:rsidRDefault="00520F80">
            <w:pPr>
              <w:pStyle w:val="ConsPlusNormal"/>
              <w:jc w:val="center"/>
            </w:pPr>
            <w:r>
              <w:t>0,0</w:t>
            </w:r>
          </w:p>
        </w:tc>
        <w:tc>
          <w:tcPr>
            <w:tcW w:w="1701" w:type="dxa"/>
          </w:tcPr>
          <w:p w14:paraId="333BC04F" w14:textId="77777777" w:rsidR="00520F80" w:rsidRDefault="00520F80">
            <w:pPr>
              <w:pStyle w:val="ConsPlusNormal"/>
              <w:jc w:val="center"/>
            </w:pPr>
            <w:r>
              <w:t>0,0</w:t>
            </w:r>
          </w:p>
        </w:tc>
        <w:tc>
          <w:tcPr>
            <w:tcW w:w="1757" w:type="dxa"/>
          </w:tcPr>
          <w:p w14:paraId="164D5FAF" w14:textId="77777777" w:rsidR="00520F80" w:rsidRDefault="00520F80">
            <w:pPr>
              <w:pStyle w:val="ConsPlusNormal"/>
              <w:jc w:val="center"/>
            </w:pPr>
            <w:r>
              <w:t>0,0</w:t>
            </w:r>
          </w:p>
        </w:tc>
        <w:tc>
          <w:tcPr>
            <w:tcW w:w="1644" w:type="dxa"/>
          </w:tcPr>
          <w:p w14:paraId="315C6CE7" w14:textId="77777777" w:rsidR="00520F80" w:rsidRDefault="00520F80">
            <w:pPr>
              <w:pStyle w:val="ConsPlusNormal"/>
              <w:jc w:val="center"/>
            </w:pPr>
            <w:r>
              <w:t>0,0</w:t>
            </w:r>
          </w:p>
        </w:tc>
        <w:tc>
          <w:tcPr>
            <w:tcW w:w="1757" w:type="dxa"/>
          </w:tcPr>
          <w:p w14:paraId="41CAB9D4" w14:textId="77777777" w:rsidR="00520F80" w:rsidRDefault="00520F80">
            <w:pPr>
              <w:pStyle w:val="ConsPlusNormal"/>
              <w:jc w:val="center"/>
            </w:pPr>
            <w:r>
              <w:t>0,0</w:t>
            </w:r>
          </w:p>
        </w:tc>
        <w:tc>
          <w:tcPr>
            <w:tcW w:w="1757" w:type="dxa"/>
          </w:tcPr>
          <w:p w14:paraId="1947C0AD" w14:textId="77777777" w:rsidR="00520F80" w:rsidRDefault="00520F80">
            <w:pPr>
              <w:pStyle w:val="ConsPlusNormal"/>
              <w:jc w:val="center"/>
            </w:pPr>
            <w:r>
              <w:t>0,0</w:t>
            </w:r>
          </w:p>
        </w:tc>
        <w:tc>
          <w:tcPr>
            <w:tcW w:w="1757" w:type="dxa"/>
          </w:tcPr>
          <w:p w14:paraId="70B76B56" w14:textId="77777777" w:rsidR="00520F80" w:rsidRDefault="00520F80">
            <w:pPr>
              <w:pStyle w:val="ConsPlusNormal"/>
              <w:jc w:val="center"/>
            </w:pPr>
            <w:r>
              <w:t>0,0</w:t>
            </w:r>
          </w:p>
        </w:tc>
      </w:tr>
      <w:tr w:rsidR="00520F80" w14:paraId="7FA74528" w14:textId="77777777">
        <w:tc>
          <w:tcPr>
            <w:tcW w:w="3628" w:type="dxa"/>
            <w:gridSpan w:val="2"/>
            <w:vMerge w:val="restart"/>
          </w:tcPr>
          <w:p w14:paraId="0748430C" w14:textId="77777777" w:rsidR="00520F80" w:rsidRDefault="00520F80">
            <w:pPr>
              <w:pStyle w:val="ConsPlusNormal"/>
            </w:pPr>
            <w:r>
              <w:t>Основное мероприятие 1.4.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2041" w:type="dxa"/>
          </w:tcPr>
          <w:p w14:paraId="7A40E2E5" w14:textId="77777777" w:rsidR="00520F80" w:rsidRDefault="00520F80">
            <w:pPr>
              <w:pStyle w:val="ConsPlusNormal"/>
            </w:pPr>
            <w:r>
              <w:t>Всего, в том числе</w:t>
            </w:r>
          </w:p>
        </w:tc>
        <w:tc>
          <w:tcPr>
            <w:tcW w:w="1701" w:type="dxa"/>
          </w:tcPr>
          <w:p w14:paraId="264D6C98" w14:textId="77777777" w:rsidR="00520F80" w:rsidRDefault="00520F80">
            <w:pPr>
              <w:pStyle w:val="ConsPlusNormal"/>
              <w:jc w:val="center"/>
            </w:pPr>
            <w:r>
              <w:t>0,0</w:t>
            </w:r>
          </w:p>
        </w:tc>
        <w:tc>
          <w:tcPr>
            <w:tcW w:w="1757" w:type="dxa"/>
          </w:tcPr>
          <w:p w14:paraId="034BD15F" w14:textId="77777777" w:rsidR="00520F80" w:rsidRDefault="00520F80">
            <w:pPr>
              <w:pStyle w:val="ConsPlusNormal"/>
              <w:jc w:val="center"/>
            </w:pPr>
            <w:r>
              <w:t>24 327,3</w:t>
            </w:r>
          </w:p>
        </w:tc>
        <w:tc>
          <w:tcPr>
            <w:tcW w:w="1644" w:type="dxa"/>
          </w:tcPr>
          <w:p w14:paraId="0EABEE4D" w14:textId="77777777" w:rsidR="00520F80" w:rsidRDefault="00520F80">
            <w:pPr>
              <w:pStyle w:val="ConsPlusNormal"/>
              <w:jc w:val="center"/>
            </w:pPr>
            <w:r>
              <w:t>31 157,0</w:t>
            </w:r>
          </w:p>
        </w:tc>
        <w:tc>
          <w:tcPr>
            <w:tcW w:w="1644" w:type="dxa"/>
          </w:tcPr>
          <w:p w14:paraId="74E1A9B5" w14:textId="77777777" w:rsidR="00520F80" w:rsidRDefault="00520F80">
            <w:pPr>
              <w:pStyle w:val="ConsPlusNormal"/>
              <w:jc w:val="center"/>
            </w:pPr>
            <w:r>
              <w:t>26 745,2</w:t>
            </w:r>
          </w:p>
        </w:tc>
        <w:tc>
          <w:tcPr>
            <w:tcW w:w="1701" w:type="dxa"/>
          </w:tcPr>
          <w:p w14:paraId="10387C45" w14:textId="77777777" w:rsidR="00520F80" w:rsidRDefault="00520F80">
            <w:pPr>
              <w:pStyle w:val="ConsPlusNormal"/>
              <w:jc w:val="center"/>
            </w:pPr>
            <w:r>
              <w:t>23 366,4</w:t>
            </w:r>
          </w:p>
        </w:tc>
        <w:tc>
          <w:tcPr>
            <w:tcW w:w="1757" w:type="dxa"/>
          </w:tcPr>
          <w:p w14:paraId="62040BC0" w14:textId="77777777" w:rsidR="00520F80" w:rsidRDefault="00520F80">
            <w:pPr>
              <w:pStyle w:val="ConsPlusNormal"/>
              <w:jc w:val="center"/>
            </w:pPr>
            <w:r>
              <w:t>22 226,6</w:t>
            </w:r>
          </w:p>
        </w:tc>
        <w:tc>
          <w:tcPr>
            <w:tcW w:w="1644" w:type="dxa"/>
          </w:tcPr>
          <w:p w14:paraId="5043B6CA" w14:textId="77777777" w:rsidR="00520F80" w:rsidRDefault="00520F80">
            <w:pPr>
              <w:pStyle w:val="ConsPlusNormal"/>
              <w:jc w:val="center"/>
            </w:pPr>
            <w:r>
              <w:t>0,0</w:t>
            </w:r>
          </w:p>
        </w:tc>
        <w:tc>
          <w:tcPr>
            <w:tcW w:w="1757" w:type="dxa"/>
          </w:tcPr>
          <w:p w14:paraId="50C84EC1" w14:textId="77777777" w:rsidR="00520F80" w:rsidRDefault="00520F80">
            <w:pPr>
              <w:pStyle w:val="ConsPlusNormal"/>
              <w:jc w:val="center"/>
            </w:pPr>
            <w:r>
              <w:t>3 456,8</w:t>
            </w:r>
          </w:p>
        </w:tc>
        <w:tc>
          <w:tcPr>
            <w:tcW w:w="1757" w:type="dxa"/>
          </w:tcPr>
          <w:p w14:paraId="2F82271E" w14:textId="77777777" w:rsidR="00520F80" w:rsidRDefault="00520F80">
            <w:pPr>
              <w:pStyle w:val="ConsPlusNormal"/>
              <w:jc w:val="center"/>
            </w:pPr>
            <w:r>
              <w:t>3 456,8</w:t>
            </w:r>
          </w:p>
        </w:tc>
        <w:tc>
          <w:tcPr>
            <w:tcW w:w="1757" w:type="dxa"/>
          </w:tcPr>
          <w:p w14:paraId="2F237E0B" w14:textId="77777777" w:rsidR="00520F80" w:rsidRDefault="00520F80">
            <w:pPr>
              <w:pStyle w:val="ConsPlusNormal"/>
              <w:jc w:val="center"/>
            </w:pPr>
            <w:r>
              <w:t>3 456,8</w:t>
            </w:r>
          </w:p>
        </w:tc>
      </w:tr>
      <w:tr w:rsidR="00520F80" w14:paraId="07554B72" w14:textId="77777777">
        <w:tc>
          <w:tcPr>
            <w:tcW w:w="3628" w:type="dxa"/>
            <w:gridSpan w:val="2"/>
            <w:vMerge/>
          </w:tcPr>
          <w:p w14:paraId="4F151594" w14:textId="77777777" w:rsidR="00520F80" w:rsidRDefault="00520F80">
            <w:pPr>
              <w:pStyle w:val="ConsPlusNormal"/>
            </w:pPr>
          </w:p>
        </w:tc>
        <w:tc>
          <w:tcPr>
            <w:tcW w:w="2041" w:type="dxa"/>
          </w:tcPr>
          <w:p w14:paraId="76E9A6F4" w14:textId="77777777" w:rsidR="00520F80" w:rsidRDefault="00520F80">
            <w:pPr>
              <w:pStyle w:val="ConsPlusNormal"/>
            </w:pPr>
            <w:r>
              <w:t>расходы областного бюджета</w:t>
            </w:r>
          </w:p>
        </w:tc>
        <w:tc>
          <w:tcPr>
            <w:tcW w:w="1701" w:type="dxa"/>
          </w:tcPr>
          <w:p w14:paraId="7CB6D6D2" w14:textId="77777777" w:rsidR="00520F80" w:rsidRDefault="00520F80">
            <w:pPr>
              <w:pStyle w:val="ConsPlusNormal"/>
              <w:jc w:val="center"/>
            </w:pPr>
            <w:r>
              <w:t>0,0</w:t>
            </w:r>
          </w:p>
        </w:tc>
        <w:tc>
          <w:tcPr>
            <w:tcW w:w="1757" w:type="dxa"/>
          </w:tcPr>
          <w:p w14:paraId="0D5C43FB" w14:textId="77777777" w:rsidR="00520F80" w:rsidRDefault="00520F80">
            <w:pPr>
              <w:pStyle w:val="ConsPlusNormal"/>
              <w:jc w:val="center"/>
            </w:pPr>
            <w:r>
              <w:t>0,0</w:t>
            </w:r>
          </w:p>
        </w:tc>
        <w:tc>
          <w:tcPr>
            <w:tcW w:w="1644" w:type="dxa"/>
          </w:tcPr>
          <w:p w14:paraId="27A8BA3E" w14:textId="77777777" w:rsidR="00520F80" w:rsidRDefault="00520F80">
            <w:pPr>
              <w:pStyle w:val="ConsPlusNormal"/>
              <w:jc w:val="center"/>
            </w:pPr>
            <w:r>
              <w:t>13 397,5</w:t>
            </w:r>
          </w:p>
        </w:tc>
        <w:tc>
          <w:tcPr>
            <w:tcW w:w="1644" w:type="dxa"/>
          </w:tcPr>
          <w:p w14:paraId="0EFDAFFF" w14:textId="77777777" w:rsidR="00520F80" w:rsidRDefault="00520F80">
            <w:pPr>
              <w:pStyle w:val="ConsPlusNormal"/>
              <w:jc w:val="center"/>
            </w:pPr>
            <w:r>
              <w:t>3 815,1</w:t>
            </w:r>
          </w:p>
        </w:tc>
        <w:tc>
          <w:tcPr>
            <w:tcW w:w="1701" w:type="dxa"/>
          </w:tcPr>
          <w:p w14:paraId="35558A73" w14:textId="77777777" w:rsidR="00520F80" w:rsidRDefault="00520F80">
            <w:pPr>
              <w:pStyle w:val="ConsPlusNormal"/>
              <w:jc w:val="center"/>
            </w:pPr>
            <w:r>
              <w:t>3 406,9</w:t>
            </w:r>
          </w:p>
        </w:tc>
        <w:tc>
          <w:tcPr>
            <w:tcW w:w="1757" w:type="dxa"/>
          </w:tcPr>
          <w:p w14:paraId="2DAD3C30" w14:textId="77777777" w:rsidR="00520F80" w:rsidRDefault="00520F80">
            <w:pPr>
              <w:pStyle w:val="ConsPlusNormal"/>
              <w:jc w:val="center"/>
            </w:pPr>
            <w:r>
              <w:t>3 387,9</w:t>
            </w:r>
          </w:p>
        </w:tc>
        <w:tc>
          <w:tcPr>
            <w:tcW w:w="1644" w:type="dxa"/>
          </w:tcPr>
          <w:p w14:paraId="69EAD22E" w14:textId="77777777" w:rsidR="00520F80" w:rsidRDefault="00520F80">
            <w:pPr>
              <w:pStyle w:val="ConsPlusNormal"/>
              <w:jc w:val="center"/>
            </w:pPr>
            <w:r>
              <w:t>0,0</w:t>
            </w:r>
          </w:p>
        </w:tc>
        <w:tc>
          <w:tcPr>
            <w:tcW w:w="1757" w:type="dxa"/>
          </w:tcPr>
          <w:p w14:paraId="708E1942" w14:textId="77777777" w:rsidR="00520F80" w:rsidRDefault="00520F80">
            <w:pPr>
              <w:pStyle w:val="ConsPlusNormal"/>
              <w:jc w:val="center"/>
            </w:pPr>
            <w:r>
              <w:t>3 456,8</w:t>
            </w:r>
          </w:p>
        </w:tc>
        <w:tc>
          <w:tcPr>
            <w:tcW w:w="1757" w:type="dxa"/>
          </w:tcPr>
          <w:p w14:paraId="166BDE0F" w14:textId="77777777" w:rsidR="00520F80" w:rsidRDefault="00520F80">
            <w:pPr>
              <w:pStyle w:val="ConsPlusNormal"/>
              <w:jc w:val="center"/>
            </w:pPr>
            <w:r>
              <w:t>3 456,8</w:t>
            </w:r>
          </w:p>
        </w:tc>
        <w:tc>
          <w:tcPr>
            <w:tcW w:w="1757" w:type="dxa"/>
          </w:tcPr>
          <w:p w14:paraId="43329A46" w14:textId="77777777" w:rsidR="00520F80" w:rsidRDefault="00520F80">
            <w:pPr>
              <w:pStyle w:val="ConsPlusNormal"/>
              <w:jc w:val="center"/>
            </w:pPr>
            <w:r>
              <w:t>3 456,8</w:t>
            </w:r>
          </w:p>
        </w:tc>
      </w:tr>
      <w:tr w:rsidR="00520F80" w14:paraId="7386FEA9" w14:textId="77777777">
        <w:tc>
          <w:tcPr>
            <w:tcW w:w="3628" w:type="dxa"/>
            <w:gridSpan w:val="2"/>
            <w:vMerge/>
          </w:tcPr>
          <w:p w14:paraId="6E3C09FC" w14:textId="77777777" w:rsidR="00520F80" w:rsidRDefault="00520F80">
            <w:pPr>
              <w:pStyle w:val="ConsPlusNormal"/>
            </w:pPr>
          </w:p>
        </w:tc>
        <w:tc>
          <w:tcPr>
            <w:tcW w:w="2041" w:type="dxa"/>
          </w:tcPr>
          <w:p w14:paraId="105803E2" w14:textId="77777777" w:rsidR="00520F80" w:rsidRDefault="00520F80">
            <w:pPr>
              <w:pStyle w:val="ConsPlusNormal"/>
            </w:pPr>
            <w:r>
              <w:t>расходы местных бюджетов</w:t>
            </w:r>
          </w:p>
        </w:tc>
        <w:tc>
          <w:tcPr>
            <w:tcW w:w="1701" w:type="dxa"/>
          </w:tcPr>
          <w:p w14:paraId="1B99A7FB" w14:textId="77777777" w:rsidR="00520F80" w:rsidRDefault="00520F80">
            <w:pPr>
              <w:pStyle w:val="ConsPlusNormal"/>
              <w:jc w:val="center"/>
            </w:pPr>
            <w:r>
              <w:t>0,0</w:t>
            </w:r>
          </w:p>
        </w:tc>
        <w:tc>
          <w:tcPr>
            <w:tcW w:w="1757" w:type="dxa"/>
          </w:tcPr>
          <w:p w14:paraId="70CE0878" w14:textId="77777777" w:rsidR="00520F80" w:rsidRDefault="00520F80">
            <w:pPr>
              <w:pStyle w:val="ConsPlusNormal"/>
              <w:jc w:val="center"/>
            </w:pPr>
            <w:r>
              <w:t>7 298,2</w:t>
            </w:r>
          </w:p>
        </w:tc>
        <w:tc>
          <w:tcPr>
            <w:tcW w:w="1644" w:type="dxa"/>
          </w:tcPr>
          <w:p w14:paraId="2B27DDF4" w14:textId="77777777" w:rsidR="00520F80" w:rsidRDefault="00520F80">
            <w:pPr>
              <w:pStyle w:val="ConsPlusNormal"/>
              <w:jc w:val="center"/>
            </w:pPr>
            <w:r>
              <w:t>0,0</w:t>
            </w:r>
          </w:p>
        </w:tc>
        <w:tc>
          <w:tcPr>
            <w:tcW w:w="1644" w:type="dxa"/>
          </w:tcPr>
          <w:p w14:paraId="337AA4F2" w14:textId="77777777" w:rsidR="00520F80" w:rsidRDefault="00520F80">
            <w:pPr>
              <w:pStyle w:val="ConsPlusNormal"/>
              <w:jc w:val="center"/>
            </w:pPr>
            <w:r>
              <w:t>12 071,7</w:t>
            </w:r>
          </w:p>
        </w:tc>
        <w:tc>
          <w:tcPr>
            <w:tcW w:w="1701" w:type="dxa"/>
          </w:tcPr>
          <w:p w14:paraId="0316A073" w14:textId="77777777" w:rsidR="00520F80" w:rsidRDefault="00520F80">
            <w:pPr>
              <w:pStyle w:val="ConsPlusNormal"/>
              <w:jc w:val="center"/>
            </w:pPr>
            <w:r>
              <w:t>10 262,9</w:t>
            </w:r>
          </w:p>
        </w:tc>
        <w:tc>
          <w:tcPr>
            <w:tcW w:w="1757" w:type="dxa"/>
          </w:tcPr>
          <w:p w14:paraId="161608AA" w14:textId="77777777" w:rsidR="00520F80" w:rsidRDefault="00520F80">
            <w:pPr>
              <w:pStyle w:val="ConsPlusNormal"/>
              <w:jc w:val="center"/>
            </w:pPr>
            <w:r>
              <w:t>9 196,1</w:t>
            </w:r>
          </w:p>
        </w:tc>
        <w:tc>
          <w:tcPr>
            <w:tcW w:w="1644" w:type="dxa"/>
          </w:tcPr>
          <w:p w14:paraId="66570DAB" w14:textId="77777777" w:rsidR="00520F80" w:rsidRDefault="00520F80">
            <w:pPr>
              <w:pStyle w:val="ConsPlusNormal"/>
              <w:jc w:val="center"/>
            </w:pPr>
            <w:r>
              <w:t>0,0</w:t>
            </w:r>
          </w:p>
        </w:tc>
        <w:tc>
          <w:tcPr>
            <w:tcW w:w="1757" w:type="dxa"/>
          </w:tcPr>
          <w:p w14:paraId="34B43489" w14:textId="77777777" w:rsidR="00520F80" w:rsidRDefault="00520F80">
            <w:pPr>
              <w:pStyle w:val="ConsPlusNormal"/>
              <w:jc w:val="center"/>
            </w:pPr>
            <w:r>
              <w:t>0,0</w:t>
            </w:r>
          </w:p>
        </w:tc>
        <w:tc>
          <w:tcPr>
            <w:tcW w:w="1757" w:type="dxa"/>
          </w:tcPr>
          <w:p w14:paraId="00503654" w14:textId="77777777" w:rsidR="00520F80" w:rsidRDefault="00520F80">
            <w:pPr>
              <w:pStyle w:val="ConsPlusNormal"/>
              <w:jc w:val="center"/>
            </w:pPr>
            <w:r>
              <w:t>0,0</w:t>
            </w:r>
          </w:p>
        </w:tc>
        <w:tc>
          <w:tcPr>
            <w:tcW w:w="1757" w:type="dxa"/>
          </w:tcPr>
          <w:p w14:paraId="2040DDBA" w14:textId="77777777" w:rsidR="00520F80" w:rsidRDefault="00520F80">
            <w:pPr>
              <w:pStyle w:val="ConsPlusNormal"/>
              <w:jc w:val="center"/>
            </w:pPr>
            <w:r>
              <w:t>0,0</w:t>
            </w:r>
          </w:p>
        </w:tc>
      </w:tr>
      <w:tr w:rsidR="00520F80" w14:paraId="5C014FFA" w14:textId="77777777">
        <w:tc>
          <w:tcPr>
            <w:tcW w:w="3628" w:type="dxa"/>
            <w:gridSpan w:val="2"/>
            <w:vMerge/>
          </w:tcPr>
          <w:p w14:paraId="1CE49CAC" w14:textId="77777777" w:rsidR="00520F80" w:rsidRDefault="00520F80">
            <w:pPr>
              <w:pStyle w:val="ConsPlusNormal"/>
            </w:pPr>
          </w:p>
        </w:tc>
        <w:tc>
          <w:tcPr>
            <w:tcW w:w="2041" w:type="dxa"/>
          </w:tcPr>
          <w:p w14:paraId="095B2EF5"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0A251086" w14:textId="77777777" w:rsidR="00520F80" w:rsidRDefault="00520F80">
            <w:pPr>
              <w:pStyle w:val="ConsPlusNormal"/>
              <w:jc w:val="center"/>
            </w:pPr>
            <w:r>
              <w:t>0,0</w:t>
            </w:r>
          </w:p>
        </w:tc>
        <w:tc>
          <w:tcPr>
            <w:tcW w:w="1757" w:type="dxa"/>
          </w:tcPr>
          <w:p w14:paraId="4AF79BE7" w14:textId="77777777" w:rsidR="00520F80" w:rsidRDefault="00520F80">
            <w:pPr>
              <w:pStyle w:val="ConsPlusNormal"/>
              <w:jc w:val="center"/>
            </w:pPr>
            <w:r>
              <w:t>0,0</w:t>
            </w:r>
          </w:p>
        </w:tc>
        <w:tc>
          <w:tcPr>
            <w:tcW w:w="1644" w:type="dxa"/>
          </w:tcPr>
          <w:p w14:paraId="1824C1BD" w14:textId="77777777" w:rsidR="00520F80" w:rsidRDefault="00520F80">
            <w:pPr>
              <w:pStyle w:val="ConsPlusNormal"/>
              <w:jc w:val="center"/>
            </w:pPr>
            <w:r>
              <w:t>0,0</w:t>
            </w:r>
          </w:p>
        </w:tc>
        <w:tc>
          <w:tcPr>
            <w:tcW w:w="1644" w:type="dxa"/>
          </w:tcPr>
          <w:p w14:paraId="55293AD0" w14:textId="77777777" w:rsidR="00520F80" w:rsidRDefault="00520F80">
            <w:pPr>
              <w:pStyle w:val="ConsPlusNormal"/>
              <w:jc w:val="center"/>
            </w:pPr>
            <w:r>
              <w:t>0,0</w:t>
            </w:r>
          </w:p>
        </w:tc>
        <w:tc>
          <w:tcPr>
            <w:tcW w:w="1701" w:type="dxa"/>
          </w:tcPr>
          <w:p w14:paraId="29C21E85" w14:textId="77777777" w:rsidR="00520F80" w:rsidRDefault="00520F80">
            <w:pPr>
              <w:pStyle w:val="ConsPlusNormal"/>
              <w:jc w:val="center"/>
            </w:pPr>
            <w:r>
              <w:t>0,0</w:t>
            </w:r>
          </w:p>
        </w:tc>
        <w:tc>
          <w:tcPr>
            <w:tcW w:w="1757" w:type="dxa"/>
          </w:tcPr>
          <w:p w14:paraId="1719AFCF" w14:textId="77777777" w:rsidR="00520F80" w:rsidRDefault="00520F80">
            <w:pPr>
              <w:pStyle w:val="ConsPlusNormal"/>
              <w:jc w:val="center"/>
            </w:pPr>
            <w:r>
              <w:t>0,0</w:t>
            </w:r>
          </w:p>
        </w:tc>
        <w:tc>
          <w:tcPr>
            <w:tcW w:w="1644" w:type="dxa"/>
          </w:tcPr>
          <w:p w14:paraId="4F7A435B" w14:textId="77777777" w:rsidR="00520F80" w:rsidRDefault="00520F80">
            <w:pPr>
              <w:pStyle w:val="ConsPlusNormal"/>
              <w:jc w:val="center"/>
            </w:pPr>
            <w:r>
              <w:t>0,0</w:t>
            </w:r>
          </w:p>
        </w:tc>
        <w:tc>
          <w:tcPr>
            <w:tcW w:w="1757" w:type="dxa"/>
          </w:tcPr>
          <w:p w14:paraId="2076EBE0" w14:textId="77777777" w:rsidR="00520F80" w:rsidRDefault="00520F80">
            <w:pPr>
              <w:pStyle w:val="ConsPlusNormal"/>
              <w:jc w:val="center"/>
            </w:pPr>
            <w:r>
              <w:t>0,0</w:t>
            </w:r>
          </w:p>
        </w:tc>
        <w:tc>
          <w:tcPr>
            <w:tcW w:w="1757" w:type="dxa"/>
          </w:tcPr>
          <w:p w14:paraId="0D43C6D8" w14:textId="77777777" w:rsidR="00520F80" w:rsidRDefault="00520F80">
            <w:pPr>
              <w:pStyle w:val="ConsPlusNormal"/>
              <w:jc w:val="center"/>
            </w:pPr>
            <w:r>
              <w:t>0,0</w:t>
            </w:r>
          </w:p>
        </w:tc>
        <w:tc>
          <w:tcPr>
            <w:tcW w:w="1757" w:type="dxa"/>
          </w:tcPr>
          <w:p w14:paraId="7C301778" w14:textId="77777777" w:rsidR="00520F80" w:rsidRDefault="00520F80">
            <w:pPr>
              <w:pStyle w:val="ConsPlusNormal"/>
              <w:jc w:val="center"/>
            </w:pPr>
            <w:r>
              <w:t>0,0</w:t>
            </w:r>
          </w:p>
        </w:tc>
      </w:tr>
      <w:tr w:rsidR="00520F80" w14:paraId="02015A47" w14:textId="77777777">
        <w:tc>
          <w:tcPr>
            <w:tcW w:w="3628" w:type="dxa"/>
            <w:gridSpan w:val="2"/>
            <w:vMerge/>
          </w:tcPr>
          <w:p w14:paraId="39660D8D" w14:textId="77777777" w:rsidR="00520F80" w:rsidRDefault="00520F80">
            <w:pPr>
              <w:pStyle w:val="ConsPlusNormal"/>
            </w:pPr>
          </w:p>
        </w:tc>
        <w:tc>
          <w:tcPr>
            <w:tcW w:w="2041" w:type="dxa"/>
          </w:tcPr>
          <w:p w14:paraId="1B22AAFF" w14:textId="77777777" w:rsidR="00520F80" w:rsidRDefault="00520F80">
            <w:pPr>
              <w:pStyle w:val="ConsPlusNormal"/>
            </w:pPr>
            <w:r>
              <w:t>расходы территориальных государственных внебюджетных фондов</w:t>
            </w:r>
          </w:p>
        </w:tc>
        <w:tc>
          <w:tcPr>
            <w:tcW w:w="1701" w:type="dxa"/>
          </w:tcPr>
          <w:p w14:paraId="1C06CB23" w14:textId="77777777" w:rsidR="00520F80" w:rsidRDefault="00520F80">
            <w:pPr>
              <w:pStyle w:val="ConsPlusNormal"/>
              <w:jc w:val="center"/>
            </w:pPr>
            <w:r>
              <w:t>0,0</w:t>
            </w:r>
          </w:p>
        </w:tc>
        <w:tc>
          <w:tcPr>
            <w:tcW w:w="1757" w:type="dxa"/>
          </w:tcPr>
          <w:p w14:paraId="4BABB0AA" w14:textId="77777777" w:rsidR="00520F80" w:rsidRDefault="00520F80">
            <w:pPr>
              <w:pStyle w:val="ConsPlusNormal"/>
              <w:jc w:val="center"/>
            </w:pPr>
            <w:r>
              <w:t>0,0</w:t>
            </w:r>
          </w:p>
        </w:tc>
        <w:tc>
          <w:tcPr>
            <w:tcW w:w="1644" w:type="dxa"/>
          </w:tcPr>
          <w:p w14:paraId="14A55762" w14:textId="77777777" w:rsidR="00520F80" w:rsidRDefault="00520F80">
            <w:pPr>
              <w:pStyle w:val="ConsPlusNormal"/>
              <w:jc w:val="center"/>
            </w:pPr>
            <w:r>
              <w:t>0,0</w:t>
            </w:r>
          </w:p>
        </w:tc>
        <w:tc>
          <w:tcPr>
            <w:tcW w:w="1644" w:type="dxa"/>
          </w:tcPr>
          <w:p w14:paraId="2615F41D" w14:textId="77777777" w:rsidR="00520F80" w:rsidRDefault="00520F80">
            <w:pPr>
              <w:pStyle w:val="ConsPlusNormal"/>
              <w:jc w:val="center"/>
            </w:pPr>
            <w:r>
              <w:t>0,0</w:t>
            </w:r>
          </w:p>
        </w:tc>
        <w:tc>
          <w:tcPr>
            <w:tcW w:w="1701" w:type="dxa"/>
          </w:tcPr>
          <w:p w14:paraId="3342C824" w14:textId="77777777" w:rsidR="00520F80" w:rsidRDefault="00520F80">
            <w:pPr>
              <w:pStyle w:val="ConsPlusNormal"/>
              <w:jc w:val="center"/>
            </w:pPr>
            <w:r>
              <w:t>0,0</w:t>
            </w:r>
          </w:p>
        </w:tc>
        <w:tc>
          <w:tcPr>
            <w:tcW w:w="1757" w:type="dxa"/>
          </w:tcPr>
          <w:p w14:paraId="2404CB1F" w14:textId="77777777" w:rsidR="00520F80" w:rsidRDefault="00520F80">
            <w:pPr>
              <w:pStyle w:val="ConsPlusNormal"/>
              <w:jc w:val="center"/>
            </w:pPr>
            <w:r>
              <w:t>0,0</w:t>
            </w:r>
          </w:p>
        </w:tc>
        <w:tc>
          <w:tcPr>
            <w:tcW w:w="1644" w:type="dxa"/>
          </w:tcPr>
          <w:p w14:paraId="66F12705" w14:textId="77777777" w:rsidR="00520F80" w:rsidRDefault="00520F80">
            <w:pPr>
              <w:pStyle w:val="ConsPlusNormal"/>
              <w:jc w:val="center"/>
            </w:pPr>
            <w:r>
              <w:t>0,0</w:t>
            </w:r>
          </w:p>
        </w:tc>
        <w:tc>
          <w:tcPr>
            <w:tcW w:w="1757" w:type="dxa"/>
          </w:tcPr>
          <w:p w14:paraId="4C72E4F3" w14:textId="77777777" w:rsidR="00520F80" w:rsidRDefault="00520F80">
            <w:pPr>
              <w:pStyle w:val="ConsPlusNormal"/>
              <w:jc w:val="center"/>
            </w:pPr>
            <w:r>
              <w:t>0,0</w:t>
            </w:r>
          </w:p>
        </w:tc>
        <w:tc>
          <w:tcPr>
            <w:tcW w:w="1757" w:type="dxa"/>
          </w:tcPr>
          <w:p w14:paraId="6EC61AF6" w14:textId="77777777" w:rsidR="00520F80" w:rsidRDefault="00520F80">
            <w:pPr>
              <w:pStyle w:val="ConsPlusNormal"/>
              <w:jc w:val="center"/>
            </w:pPr>
            <w:r>
              <w:t>0,0</w:t>
            </w:r>
          </w:p>
        </w:tc>
        <w:tc>
          <w:tcPr>
            <w:tcW w:w="1757" w:type="dxa"/>
          </w:tcPr>
          <w:p w14:paraId="410543A8" w14:textId="77777777" w:rsidR="00520F80" w:rsidRDefault="00520F80">
            <w:pPr>
              <w:pStyle w:val="ConsPlusNormal"/>
              <w:jc w:val="center"/>
            </w:pPr>
            <w:r>
              <w:t>0,0</w:t>
            </w:r>
          </w:p>
        </w:tc>
      </w:tr>
      <w:tr w:rsidR="00520F80" w14:paraId="360D5527" w14:textId="77777777">
        <w:tc>
          <w:tcPr>
            <w:tcW w:w="3628" w:type="dxa"/>
            <w:gridSpan w:val="2"/>
            <w:vMerge/>
          </w:tcPr>
          <w:p w14:paraId="08F10BE5" w14:textId="77777777" w:rsidR="00520F80" w:rsidRDefault="00520F80">
            <w:pPr>
              <w:pStyle w:val="ConsPlusNormal"/>
            </w:pPr>
          </w:p>
        </w:tc>
        <w:tc>
          <w:tcPr>
            <w:tcW w:w="2041" w:type="dxa"/>
          </w:tcPr>
          <w:p w14:paraId="22620937" w14:textId="77777777" w:rsidR="00520F80" w:rsidRDefault="00520F80">
            <w:pPr>
              <w:pStyle w:val="ConsPlusNormal"/>
            </w:pPr>
            <w:r>
              <w:t>федеральный бюджет</w:t>
            </w:r>
          </w:p>
        </w:tc>
        <w:tc>
          <w:tcPr>
            <w:tcW w:w="1701" w:type="dxa"/>
          </w:tcPr>
          <w:p w14:paraId="26085638" w14:textId="77777777" w:rsidR="00520F80" w:rsidRDefault="00520F80">
            <w:pPr>
              <w:pStyle w:val="ConsPlusNormal"/>
              <w:jc w:val="center"/>
            </w:pPr>
            <w:r>
              <w:t>0,0</w:t>
            </w:r>
          </w:p>
        </w:tc>
        <w:tc>
          <w:tcPr>
            <w:tcW w:w="1757" w:type="dxa"/>
          </w:tcPr>
          <w:p w14:paraId="28E0655E" w14:textId="77777777" w:rsidR="00520F80" w:rsidRDefault="00520F80">
            <w:pPr>
              <w:pStyle w:val="ConsPlusNormal"/>
              <w:jc w:val="center"/>
            </w:pPr>
            <w:r>
              <w:t>17 029,1</w:t>
            </w:r>
          </w:p>
        </w:tc>
        <w:tc>
          <w:tcPr>
            <w:tcW w:w="1644" w:type="dxa"/>
          </w:tcPr>
          <w:p w14:paraId="439DA020" w14:textId="77777777" w:rsidR="00520F80" w:rsidRDefault="00520F80">
            <w:pPr>
              <w:pStyle w:val="ConsPlusNormal"/>
              <w:jc w:val="center"/>
            </w:pPr>
            <w:r>
              <w:t>17 759,5</w:t>
            </w:r>
          </w:p>
        </w:tc>
        <w:tc>
          <w:tcPr>
            <w:tcW w:w="1644" w:type="dxa"/>
          </w:tcPr>
          <w:p w14:paraId="1114CD13" w14:textId="77777777" w:rsidR="00520F80" w:rsidRDefault="00520F80">
            <w:pPr>
              <w:pStyle w:val="ConsPlusNormal"/>
              <w:jc w:val="center"/>
            </w:pPr>
            <w:r>
              <w:t>10 858,4</w:t>
            </w:r>
          </w:p>
        </w:tc>
        <w:tc>
          <w:tcPr>
            <w:tcW w:w="1701" w:type="dxa"/>
          </w:tcPr>
          <w:p w14:paraId="660BFAD0" w14:textId="77777777" w:rsidR="00520F80" w:rsidRDefault="00520F80">
            <w:pPr>
              <w:pStyle w:val="ConsPlusNormal"/>
              <w:jc w:val="center"/>
            </w:pPr>
            <w:r>
              <w:t>9 696,6</w:t>
            </w:r>
          </w:p>
        </w:tc>
        <w:tc>
          <w:tcPr>
            <w:tcW w:w="1757" w:type="dxa"/>
          </w:tcPr>
          <w:p w14:paraId="74A1DE24" w14:textId="77777777" w:rsidR="00520F80" w:rsidRDefault="00520F80">
            <w:pPr>
              <w:pStyle w:val="ConsPlusNormal"/>
              <w:jc w:val="center"/>
            </w:pPr>
            <w:r>
              <w:t>9 642,6</w:t>
            </w:r>
          </w:p>
        </w:tc>
        <w:tc>
          <w:tcPr>
            <w:tcW w:w="1644" w:type="dxa"/>
          </w:tcPr>
          <w:p w14:paraId="00D41074" w14:textId="77777777" w:rsidR="00520F80" w:rsidRDefault="00520F80">
            <w:pPr>
              <w:pStyle w:val="ConsPlusNormal"/>
              <w:jc w:val="center"/>
            </w:pPr>
            <w:r>
              <w:t>0,0</w:t>
            </w:r>
          </w:p>
        </w:tc>
        <w:tc>
          <w:tcPr>
            <w:tcW w:w="1757" w:type="dxa"/>
          </w:tcPr>
          <w:p w14:paraId="6287F1E7" w14:textId="77777777" w:rsidR="00520F80" w:rsidRDefault="00520F80">
            <w:pPr>
              <w:pStyle w:val="ConsPlusNormal"/>
              <w:jc w:val="center"/>
            </w:pPr>
            <w:r>
              <w:t>0,0</w:t>
            </w:r>
          </w:p>
        </w:tc>
        <w:tc>
          <w:tcPr>
            <w:tcW w:w="1757" w:type="dxa"/>
          </w:tcPr>
          <w:p w14:paraId="14581ADD" w14:textId="77777777" w:rsidR="00520F80" w:rsidRDefault="00520F80">
            <w:pPr>
              <w:pStyle w:val="ConsPlusNormal"/>
              <w:jc w:val="center"/>
            </w:pPr>
            <w:r>
              <w:t>0,0</w:t>
            </w:r>
          </w:p>
        </w:tc>
        <w:tc>
          <w:tcPr>
            <w:tcW w:w="1757" w:type="dxa"/>
          </w:tcPr>
          <w:p w14:paraId="130B5D77" w14:textId="77777777" w:rsidR="00520F80" w:rsidRDefault="00520F80">
            <w:pPr>
              <w:pStyle w:val="ConsPlusNormal"/>
              <w:jc w:val="center"/>
            </w:pPr>
            <w:r>
              <w:t>0,0</w:t>
            </w:r>
          </w:p>
        </w:tc>
      </w:tr>
      <w:tr w:rsidR="00520F80" w14:paraId="6FDB8ED7" w14:textId="77777777">
        <w:tc>
          <w:tcPr>
            <w:tcW w:w="3628" w:type="dxa"/>
            <w:gridSpan w:val="2"/>
            <w:vMerge/>
          </w:tcPr>
          <w:p w14:paraId="3888987A" w14:textId="77777777" w:rsidR="00520F80" w:rsidRDefault="00520F80">
            <w:pPr>
              <w:pStyle w:val="ConsPlusNormal"/>
            </w:pPr>
          </w:p>
        </w:tc>
        <w:tc>
          <w:tcPr>
            <w:tcW w:w="2041" w:type="dxa"/>
          </w:tcPr>
          <w:p w14:paraId="6B4E5BF5" w14:textId="77777777" w:rsidR="00520F80" w:rsidRDefault="00520F80">
            <w:pPr>
              <w:pStyle w:val="ConsPlusNormal"/>
            </w:pPr>
            <w:r>
              <w:t>юридические лица и индивидуальные предприниматели</w:t>
            </w:r>
          </w:p>
        </w:tc>
        <w:tc>
          <w:tcPr>
            <w:tcW w:w="1701" w:type="dxa"/>
          </w:tcPr>
          <w:p w14:paraId="382AA577" w14:textId="77777777" w:rsidR="00520F80" w:rsidRDefault="00520F80">
            <w:pPr>
              <w:pStyle w:val="ConsPlusNormal"/>
              <w:jc w:val="center"/>
            </w:pPr>
            <w:r>
              <w:t>0,0</w:t>
            </w:r>
          </w:p>
        </w:tc>
        <w:tc>
          <w:tcPr>
            <w:tcW w:w="1757" w:type="dxa"/>
          </w:tcPr>
          <w:p w14:paraId="571A8997" w14:textId="77777777" w:rsidR="00520F80" w:rsidRDefault="00520F80">
            <w:pPr>
              <w:pStyle w:val="ConsPlusNormal"/>
              <w:jc w:val="center"/>
            </w:pPr>
            <w:r>
              <w:t>0,0</w:t>
            </w:r>
          </w:p>
        </w:tc>
        <w:tc>
          <w:tcPr>
            <w:tcW w:w="1644" w:type="dxa"/>
          </w:tcPr>
          <w:p w14:paraId="301D4B03" w14:textId="77777777" w:rsidR="00520F80" w:rsidRDefault="00520F80">
            <w:pPr>
              <w:pStyle w:val="ConsPlusNormal"/>
              <w:jc w:val="center"/>
            </w:pPr>
            <w:r>
              <w:t>0,0</w:t>
            </w:r>
          </w:p>
        </w:tc>
        <w:tc>
          <w:tcPr>
            <w:tcW w:w="1644" w:type="dxa"/>
          </w:tcPr>
          <w:p w14:paraId="6ED36DCE" w14:textId="77777777" w:rsidR="00520F80" w:rsidRDefault="00520F80">
            <w:pPr>
              <w:pStyle w:val="ConsPlusNormal"/>
              <w:jc w:val="center"/>
            </w:pPr>
            <w:r>
              <w:t>0,0</w:t>
            </w:r>
          </w:p>
        </w:tc>
        <w:tc>
          <w:tcPr>
            <w:tcW w:w="1701" w:type="dxa"/>
          </w:tcPr>
          <w:p w14:paraId="40286F1F" w14:textId="77777777" w:rsidR="00520F80" w:rsidRDefault="00520F80">
            <w:pPr>
              <w:pStyle w:val="ConsPlusNormal"/>
              <w:jc w:val="center"/>
            </w:pPr>
            <w:r>
              <w:t>0,0</w:t>
            </w:r>
          </w:p>
        </w:tc>
        <w:tc>
          <w:tcPr>
            <w:tcW w:w="1757" w:type="dxa"/>
          </w:tcPr>
          <w:p w14:paraId="6A3BD8B1" w14:textId="77777777" w:rsidR="00520F80" w:rsidRDefault="00520F80">
            <w:pPr>
              <w:pStyle w:val="ConsPlusNormal"/>
              <w:jc w:val="center"/>
            </w:pPr>
            <w:r>
              <w:t>0,0</w:t>
            </w:r>
          </w:p>
        </w:tc>
        <w:tc>
          <w:tcPr>
            <w:tcW w:w="1644" w:type="dxa"/>
          </w:tcPr>
          <w:p w14:paraId="14F4F5BD" w14:textId="77777777" w:rsidR="00520F80" w:rsidRDefault="00520F80">
            <w:pPr>
              <w:pStyle w:val="ConsPlusNormal"/>
              <w:jc w:val="center"/>
            </w:pPr>
            <w:r>
              <w:t>0,0</w:t>
            </w:r>
          </w:p>
        </w:tc>
        <w:tc>
          <w:tcPr>
            <w:tcW w:w="1757" w:type="dxa"/>
          </w:tcPr>
          <w:p w14:paraId="14841BAB" w14:textId="77777777" w:rsidR="00520F80" w:rsidRDefault="00520F80">
            <w:pPr>
              <w:pStyle w:val="ConsPlusNormal"/>
              <w:jc w:val="center"/>
            </w:pPr>
            <w:r>
              <w:t>0,0</w:t>
            </w:r>
          </w:p>
        </w:tc>
        <w:tc>
          <w:tcPr>
            <w:tcW w:w="1757" w:type="dxa"/>
          </w:tcPr>
          <w:p w14:paraId="2B2637F4" w14:textId="77777777" w:rsidR="00520F80" w:rsidRDefault="00520F80">
            <w:pPr>
              <w:pStyle w:val="ConsPlusNormal"/>
              <w:jc w:val="center"/>
            </w:pPr>
            <w:r>
              <w:t>0,0</w:t>
            </w:r>
          </w:p>
        </w:tc>
        <w:tc>
          <w:tcPr>
            <w:tcW w:w="1757" w:type="dxa"/>
          </w:tcPr>
          <w:p w14:paraId="743D5465" w14:textId="77777777" w:rsidR="00520F80" w:rsidRDefault="00520F80">
            <w:pPr>
              <w:pStyle w:val="ConsPlusNormal"/>
              <w:jc w:val="center"/>
            </w:pPr>
            <w:r>
              <w:t>0,0</w:t>
            </w:r>
          </w:p>
        </w:tc>
      </w:tr>
      <w:tr w:rsidR="00520F80" w14:paraId="702D2FA5" w14:textId="77777777">
        <w:tc>
          <w:tcPr>
            <w:tcW w:w="3628" w:type="dxa"/>
            <w:gridSpan w:val="2"/>
            <w:vMerge/>
          </w:tcPr>
          <w:p w14:paraId="5503BA87" w14:textId="77777777" w:rsidR="00520F80" w:rsidRDefault="00520F80">
            <w:pPr>
              <w:pStyle w:val="ConsPlusNormal"/>
            </w:pPr>
          </w:p>
        </w:tc>
        <w:tc>
          <w:tcPr>
            <w:tcW w:w="2041" w:type="dxa"/>
          </w:tcPr>
          <w:p w14:paraId="0B17A097" w14:textId="77777777" w:rsidR="00520F80" w:rsidRDefault="00520F80">
            <w:pPr>
              <w:pStyle w:val="ConsPlusNormal"/>
            </w:pPr>
            <w:r>
              <w:t>прочие источники (собственные средства населения и др.)</w:t>
            </w:r>
          </w:p>
        </w:tc>
        <w:tc>
          <w:tcPr>
            <w:tcW w:w="1701" w:type="dxa"/>
          </w:tcPr>
          <w:p w14:paraId="247888A4" w14:textId="77777777" w:rsidR="00520F80" w:rsidRDefault="00520F80">
            <w:pPr>
              <w:pStyle w:val="ConsPlusNormal"/>
              <w:jc w:val="center"/>
            </w:pPr>
            <w:r>
              <w:t>0,0</w:t>
            </w:r>
          </w:p>
        </w:tc>
        <w:tc>
          <w:tcPr>
            <w:tcW w:w="1757" w:type="dxa"/>
          </w:tcPr>
          <w:p w14:paraId="3F1EAF81" w14:textId="77777777" w:rsidR="00520F80" w:rsidRDefault="00520F80">
            <w:pPr>
              <w:pStyle w:val="ConsPlusNormal"/>
              <w:jc w:val="center"/>
            </w:pPr>
            <w:r>
              <w:t>0,0</w:t>
            </w:r>
          </w:p>
        </w:tc>
        <w:tc>
          <w:tcPr>
            <w:tcW w:w="1644" w:type="dxa"/>
          </w:tcPr>
          <w:p w14:paraId="173FBCFC" w14:textId="77777777" w:rsidR="00520F80" w:rsidRDefault="00520F80">
            <w:pPr>
              <w:pStyle w:val="ConsPlusNormal"/>
              <w:jc w:val="center"/>
            </w:pPr>
            <w:r>
              <w:t>0,0</w:t>
            </w:r>
          </w:p>
        </w:tc>
        <w:tc>
          <w:tcPr>
            <w:tcW w:w="1644" w:type="dxa"/>
          </w:tcPr>
          <w:p w14:paraId="0341D037" w14:textId="77777777" w:rsidR="00520F80" w:rsidRDefault="00520F80">
            <w:pPr>
              <w:pStyle w:val="ConsPlusNormal"/>
              <w:jc w:val="center"/>
            </w:pPr>
            <w:r>
              <w:t>0,0</w:t>
            </w:r>
          </w:p>
        </w:tc>
        <w:tc>
          <w:tcPr>
            <w:tcW w:w="1701" w:type="dxa"/>
          </w:tcPr>
          <w:p w14:paraId="0EDD7818" w14:textId="77777777" w:rsidR="00520F80" w:rsidRDefault="00520F80">
            <w:pPr>
              <w:pStyle w:val="ConsPlusNormal"/>
              <w:jc w:val="center"/>
            </w:pPr>
            <w:r>
              <w:t>0,0</w:t>
            </w:r>
          </w:p>
        </w:tc>
        <w:tc>
          <w:tcPr>
            <w:tcW w:w="1757" w:type="dxa"/>
          </w:tcPr>
          <w:p w14:paraId="6154E758" w14:textId="77777777" w:rsidR="00520F80" w:rsidRDefault="00520F80">
            <w:pPr>
              <w:pStyle w:val="ConsPlusNormal"/>
              <w:jc w:val="center"/>
            </w:pPr>
            <w:r>
              <w:t>0,0</w:t>
            </w:r>
          </w:p>
        </w:tc>
        <w:tc>
          <w:tcPr>
            <w:tcW w:w="1644" w:type="dxa"/>
          </w:tcPr>
          <w:p w14:paraId="113BF569" w14:textId="77777777" w:rsidR="00520F80" w:rsidRDefault="00520F80">
            <w:pPr>
              <w:pStyle w:val="ConsPlusNormal"/>
              <w:jc w:val="center"/>
            </w:pPr>
            <w:r>
              <w:t>0,0</w:t>
            </w:r>
          </w:p>
        </w:tc>
        <w:tc>
          <w:tcPr>
            <w:tcW w:w="1757" w:type="dxa"/>
          </w:tcPr>
          <w:p w14:paraId="444279D6" w14:textId="77777777" w:rsidR="00520F80" w:rsidRDefault="00520F80">
            <w:pPr>
              <w:pStyle w:val="ConsPlusNormal"/>
              <w:jc w:val="center"/>
            </w:pPr>
            <w:r>
              <w:t>0,0</w:t>
            </w:r>
          </w:p>
        </w:tc>
        <w:tc>
          <w:tcPr>
            <w:tcW w:w="1757" w:type="dxa"/>
          </w:tcPr>
          <w:p w14:paraId="4548E587" w14:textId="77777777" w:rsidR="00520F80" w:rsidRDefault="00520F80">
            <w:pPr>
              <w:pStyle w:val="ConsPlusNormal"/>
              <w:jc w:val="center"/>
            </w:pPr>
            <w:r>
              <w:t>0,0</w:t>
            </w:r>
          </w:p>
        </w:tc>
        <w:tc>
          <w:tcPr>
            <w:tcW w:w="1757" w:type="dxa"/>
          </w:tcPr>
          <w:p w14:paraId="189A3D45" w14:textId="77777777" w:rsidR="00520F80" w:rsidRDefault="00520F80">
            <w:pPr>
              <w:pStyle w:val="ConsPlusNormal"/>
              <w:jc w:val="center"/>
            </w:pPr>
            <w:r>
              <w:t>0,0</w:t>
            </w:r>
          </w:p>
        </w:tc>
      </w:tr>
      <w:tr w:rsidR="00520F80" w14:paraId="02450FCB" w14:textId="77777777">
        <w:tc>
          <w:tcPr>
            <w:tcW w:w="3628" w:type="dxa"/>
            <w:gridSpan w:val="2"/>
            <w:vMerge w:val="restart"/>
          </w:tcPr>
          <w:p w14:paraId="1089B3E5" w14:textId="77777777" w:rsidR="00520F80" w:rsidRDefault="00520F80">
            <w:pPr>
              <w:pStyle w:val="ConsPlusNormal"/>
            </w:pPr>
            <w:r>
              <w:lastRenderedPageBreak/>
              <w:t>Основное мероприятие 1.5. Организация и проведение общественно-просветительских кампаний по распространению идей, принципов и средств формирования доступности среды для инвалидов и других маломобильных групп населения</w:t>
            </w:r>
          </w:p>
        </w:tc>
        <w:tc>
          <w:tcPr>
            <w:tcW w:w="2041" w:type="dxa"/>
          </w:tcPr>
          <w:p w14:paraId="0DC721D9" w14:textId="77777777" w:rsidR="00520F80" w:rsidRDefault="00520F80">
            <w:pPr>
              <w:pStyle w:val="ConsPlusNormal"/>
            </w:pPr>
            <w:r>
              <w:t>Всего, в том числе</w:t>
            </w:r>
          </w:p>
        </w:tc>
        <w:tc>
          <w:tcPr>
            <w:tcW w:w="1701" w:type="dxa"/>
          </w:tcPr>
          <w:p w14:paraId="2B6A4A84" w14:textId="77777777" w:rsidR="00520F80" w:rsidRDefault="00520F80">
            <w:pPr>
              <w:pStyle w:val="ConsPlusNormal"/>
              <w:jc w:val="center"/>
            </w:pPr>
            <w:r>
              <w:t>0,0</w:t>
            </w:r>
          </w:p>
        </w:tc>
        <w:tc>
          <w:tcPr>
            <w:tcW w:w="1757" w:type="dxa"/>
          </w:tcPr>
          <w:p w14:paraId="27B964C6" w14:textId="77777777" w:rsidR="00520F80" w:rsidRDefault="00520F80">
            <w:pPr>
              <w:pStyle w:val="ConsPlusNormal"/>
              <w:jc w:val="center"/>
            </w:pPr>
            <w:r>
              <w:t>4 342,5</w:t>
            </w:r>
          </w:p>
        </w:tc>
        <w:tc>
          <w:tcPr>
            <w:tcW w:w="1644" w:type="dxa"/>
          </w:tcPr>
          <w:p w14:paraId="0E5BC9F6" w14:textId="77777777" w:rsidR="00520F80" w:rsidRDefault="00520F80">
            <w:pPr>
              <w:pStyle w:val="ConsPlusNormal"/>
              <w:jc w:val="center"/>
            </w:pPr>
            <w:r>
              <w:t>0,0</w:t>
            </w:r>
          </w:p>
        </w:tc>
        <w:tc>
          <w:tcPr>
            <w:tcW w:w="1644" w:type="dxa"/>
          </w:tcPr>
          <w:p w14:paraId="725FA786" w14:textId="77777777" w:rsidR="00520F80" w:rsidRDefault="00520F80">
            <w:pPr>
              <w:pStyle w:val="ConsPlusNormal"/>
              <w:jc w:val="center"/>
            </w:pPr>
            <w:r>
              <w:t>0,0</w:t>
            </w:r>
          </w:p>
        </w:tc>
        <w:tc>
          <w:tcPr>
            <w:tcW w:w="1701" w:type="dxa"/>
          </w:tcPr>
          <w:p w14:paraId="5AAAB29E" w14:textId="77777777" w:rsidR="00520F80" w:rsidRDefault="00520F80">
            <w:pPr>
              <w:pStyle w:val="ConsPlusNormal"/>
              <w:jc w:val="center"/>
            </w:pPr>
            <w:r>
              <w:t>0,0</w:t>
            </w:r>
          </w:p>
        </w:tc>
        <w:tc>
          <w:tcPr>
            <w:tcW w:w="1757" w:type="dxa"/>
          </w:tcPr>
          <w:p w14:paraId="619349D0" w14:textId="77777777" w:rsidR="00520F80" w:rsidRDefault="00520F80">
            <w:pPr>
              <w:pStyle w:val="ConsPlusNormal"/>
              <w:jc w:val="center"/>
            </w:pPr>
            <w:r>
              <w:t>0,0</w:t>
            </w:r>
          </w:p>
        </w:tc>
        <w:tc>
          <w:tcPr>
            <w:tcW w:w="1644" w:type="dxa"/>
          </w:tcPr>
          <w:p w14:paraId="6A839869" w14:textId="77777777" w:rsidR="00520F80" w:rsidRDefault="00520F80">
            <w:pPr>
              <w:pStyle w:val="ConsPlusNormal"/>
              <w:jc w:val="center"/>
            </w:pPr>
            <w:r>
              <w:t>0,0</w:t>
            </w:r>
          </w:p>
        </w:tc>
        <w:tc>
          <w:tcPr>
            <w:tcW w:w="1757" w:type="dxa"/>
          </w:tcPr>
          <w:p w14:paraId="557AEAE8" w14:textId="77777777" w:rsidR="00520F80" w:rsidRDefault="00520F80">
            <w:pPr>
              <w:pStyle w:val="ConsPlusNormal"/>
              <w:jc w:val="center"/>
            </w:pPr>
            <w:r>
              <w:t>0,0</w:t>
            </w:r>
          </w:p>
        </w:tc>
        <w:tc>
          <w:tcPr>
            <w:tcW w:w="1757" w:type="dxa"/>
          </w:tcPr>
          <w:p w14:paraId="67929C4C" w14:textId="77777777" w:rsidR="00520F80" w:rsidRDefault="00520F80">
            <w:pPr>
              <w:pStyle w:val="ConsPlusNormal"/>
              <w:jc w:val="center"/>
            </w:pPr>
            <w:r>
              <w:t>0,0</w:t>
            </w:r>
          </w:p>
        </w:tc>
        <w:tc>
          <w:tcPr>
            <w:tcW w:w="1757" w:type="dxa"/>
          </w:tcPr>
          <w:p w14:paraId="7E82FD87" w14:textId="77777777" w:rsidR="00520F80" w:rsidRDefault="00520F80">
            <w:pPr>
              <w:pStyle w:val="ConsPlusNormal"/>
              <w:jc w:val="center"/>
            </w:pPr>
            <w:r>
              <w:t>0,0</w:t>
            </w:r>
          </w:p>
        </w:tc>
      </w:tr>
      <w:tr w:rsidR="00520F80" w14:paraId="6FCC0BD3" w14:textId="77777777">
        <w:tc>
          <w:tcPr>
            <w:tcW w:w="3628" w:type="dxa"/>
            <w:gridSpan w:val="2"/>
            <w:vMerge/>
          </w:tcPr>
          <w:p w14:paraId="2E7B9A04" w14:textId="77777777" w:rsidR="00520F80" w:rsidRDefault="00520F80">
            <w:pPr>
              <w:pStyle w:val="ConsPlusNormal"/>
            </w:pPr>
          </w:p>
        </w:tc>
        <w:tc>
          <w:tcPr>
            <w:tcW w:w="2041" w:type="dxa"/>
          </w:tcPr>
          <w:p w14:paraId="56D058EE" w14:textId="77777777" w:rsidR="00520F80" w:rsidRDefault="00520F80">
            <w:pPr>
              <w:pStyle w:val="ConsPlusNormal"/>
            </w:pPr>
            <w:r>
              <w:t>расходы областного бюджета</w:t>
            </w:r>
          </w:p>
        </w:tc>
        <w:tc>
          <w:tcPr>
            <w:tcW w:w="1701" w:type="dxa"/>
          </w:tcPr>
          <w:p w14:paraId="11F08C43" w14:textId="77777777" w:rsidR="00520F80" w:rsidRDefault="00520F80">
            <w:pPr>
              <w:pStyle w:val="ConsPlusNormal"/>
              <w:jc w:val="center"/>
            </w:pPr>
            <w:r>
              <w:t>0,0</w:t>
            </w:r>
          </w:p>
        </w:tc>
        <w:tc>
          <w:tcPr>
            <w:tcW w:w="1757" w:type="dxa"/>
          </w:tcPr>
          <w:p w14:paraId="5441AC19" w14:textId="77777777" w:rsidR="00520F80" w:rsidRDefault="00520F80">
            <w:pPr>
              <w:pStyle w:val="ConsPlusNormal"/>
              <w:jc w:val="center"/>
            </w:pPr>
            <w:r>
              <w:t>1 654,1</w:t>
            </w:r>
          </w:p>
        </w:tc>
        <w:tc>
          <w:tcPr>
            <w:tcW w:w="1644" w:type="dxa"/>
          </w:tcPr>
          <w:p w14:paraId="7674190A" w14:textId="77777777" w:rsidR="00520F80" w:rsidRDefault="00520F80">
            <w:pPr>
              <w:pStyle w:val="ConsPlusNormal"/>
              <w:jc w:val="center"/>
            </w:pPr>
            <w:r>
              <w:t>0,0</w:t>
            </w:r>
          </w:p>
        </w:tc>
        <w:tc>
          <w:tcPr>
            <w:tcW w:w="1644" w:type="dxa"/>
          </w:tcPr>
          <w:p w14:paraId="5EF18C4B" w14:textId="77777777" w:rsidR="00520F80" w:rsidRDefault="00520F80">
            <w:pPr>
              <w:pStyle w:val="ConsPlusNormal"/>
              <w:jc w:val="center"/>
            </w:pPr>
            <w:r>
              <w:t>0,0</w:t>
            </w:r>
          </w:p>
        </w:tc>
        <w:tc>
          <w:tcPr>
            <w:tcW w:w="1701" w:type="dxa"/>
          </w:tcPr>
          <w:p w14:paraId="739FF63B" w14:textId="77777777" w:rsidR="00520F80" w:rsidRDefault="00520F80">
            <w:pPr>
              <w:pStyle w:val="ConsPlusNormal"/>
              <w:jc w:val="center"/>
            </w:pPr>
            <w:r>
              <w:t>0,0</w:t>
            </w:r>
          </w:p>
        </w:tc>
        <w:tc>
          <w:tcPr>
            <w:tcW w:w="1757" w:type="dxa"/>
          </w:tcPr>
          <w:p w14:paraId="5AB61F3B" w14:textId="77777777" w:rsidR="00520F80" w:rsidRDefault="00520F80">
            <w:pPr>
              <w:pStyle w:val="ConsPlusNormal"/>
              <w:jc w:val="center"/>
            </w:pPr>
            <w:r>
              <w:t>0,0</w:t>
            </w:r>
          </w:p>
        </w:tc>
        <w:tc>
          <w:tcPr>
            <w:tcW w:w="1644" w:type="dxa"/>
          </w:tcPr>
          <w:p w14:paraId="17D9068F" w14:textId="77777777" w:rsidR="00520F80" w:rsidRDefault="00520F80">
            <w:pPr>
              <w:pStyle w:val="ConsPlusNormal"/>
              <w:jc w:val="center"/>
            </w:pPr>
            <w:r>
              <w:t>0,0</w:t>
            </w:r>
          </w:p>
        </w:tc>
        <w:tc>
          <w:tcPr>
            <w:tcW w:w="1757" w:type="dxa"/>
          </w:tcPr>
          <w:p w14:paraId="7BDD538B" w14:textId="77777777" w:rsidR="00520F80" w:rsidRDefault="00520F80">
            <w:pPr>
              <w:pStyle w:val="ConsPlusNormal"/>
              <w:jc w:val="center"/>
            </w:pPr>
            <w:r>
              <w:t>0,0</w:t>
            </w:r>
          </w:p>
        </w:tc>
        <w:tc>
          <w:tcPr>
            <w:tcW w:w="1757" w:type="dxa"/>
          </w:tcPr>
          <w:p w14:paraId="74DAF327" w14:textId="77777777" w:rsidR="00520F80" w:rsidRDefault="00520F80">
            <w:pPr>
              <w:pStyle w:val="ConsPlusNormal"/>
              <w:jc w:val="center"/>
            </w:pPr>
            <w:r>
              <w:t>0,0</w:t>
            </w:r>
          </w:p>
        </w:tc>
        <w:tc>
          <w:tcPr>
            <w:tcW w:w="1757" w:type="dxa"/>
          </w:tcPr>
          <w:p w14:paraId="0EAF2285" w14:textId="77777777" w:rsidR="00520F80" w:rsidRDefault="00520F80">
            <w:pPr>
              <w:pStyle w:val="ConsPlusNormal"/>
              <w:jc w:val="center"/>
            </w:pPr>
            <w:r>
              <w:t>0,0</w:t>
            </w:r>
          </w:p>
        </w:tc>
      </w:tr>
      <w:tr w:rsidR="00520F80" w14:paraId="061A2A3F" w14:textId="77777777">
        <w:tc>
          <w:tcPr>
            <w:tcW w:w="3628" w:type="dxa"/>
            <w:gridSpan w:val="2"/>
            <w:vMerge/>
          </w:tcPr>
          <w:p w14:paraId="01EE90BF" w14:textId="77777777" w:rsidR="00520F80" w:rsidRDefault="00520F80">
            <w:pPr>
              <w:pStyle w:val="ConsPlusNormal"/>
            </w:pPr>
          </w:p>
        </w:tc>
        <w:tc>
          <w:tcPr>
            <w:tcW w:w="2041" w:type="dxa"/>
          </w:tcPr>
          <w:p w14:paraId="3833A2DD" w14:textId="77777777" w:rsidR="00520F80" w:rsidRDefault="00520F80">
            <w:pPr>
              <w:pStyle w:val="ConsPlusNormal"/>
            </w:pPr>
            <w:r>
              <w:t>расходы местных бюджетов</w:t>
            </w:r>
          </w:p>
        </w:tc>
        <w:tc>
          <w:tcPr>
            <w:tcW w:w="1701" w:type="dxa"/>
          </w:tcPr>
          <w:p w14:paraId="2FFBC9F6" w14:textId="77777777" w:rsidR="00520F80" w:rsidRDefault="00520F80">
            <w:pPr>
              <w:pStyle w:val="ConsPlusNormal"/>
              <w:jc w:val="center"/>
            </w:pPr>
            <w:r>
              <w:t>0,0</w:t>
            </w:r>
          </w:p>
        </w:tc>
        <w:tc>
          <w:tcPr>
            <w:tcW w:w="1757" w:type="dxa"/>
          </w:tcPr>
          <w:p w14:paraId="697FAC65" w14:textId="77777777" w:rsidR="00520F80" w:rsidRDefault="00520F80">
            <w:pPr>
              <w:pStyle w:val="ConsPlusNormal"/>
              <w:jc w:val="center"/>
            </w:pPr>
            <w:r>
              <w:t>0,0</w:t>
            </w:r>
          </w:p>
        </w:tc>
        <w:tc>
          <w:tcPr>
            <w:tcW w:w="1644" w:type="dxa"/>
          </w:tcPr>
          <w:p w14:paraId="62058A36" w14:textId="77777777" w:rsidR="00520F80" w:rsidRDefault="00520F80">
            <w:pPr>
              <w:pStyle w:val="ConsPlusNormal"/>
              <w:jc w:val="center"/>
            </w:pPr>
            <w:r>
              <w:t>0,0</w:t>
            </w:r>
          </w:p>
        </w:tc>
        <w:tc>
          <w:tcPr>
            <w:tcW w:w="1644" w:type="dxa"/>
          </w:tcPr>
          <w:p w14:paraId="09942C90" w14:textId="77777777" w:rsidR="00520F80" w:rsidRDefault="00520F80">
            <w:pPr>
              <w:pStyle w:val="ConsPlusNormal"/>
              <w:jc w:val="center"/>
            </w:pPr>
            <w:r>
              <w:t>0,0</w:t>
            </w:r>
          </w:p>
        </w:tc>
        <w:tc>
          <w:tcPr>
            <w:tcW w:w="1701" w:type="dxa"/>
          </w:tcPr>
          <w:p w14:paraId="147E35DB" w14:textId="77777777" w:rsidR="00520F80" w:rsidRDefault="00520F80">
            <w:pPr>
              <w:pStyle w:val="ConsPlusNormal"/>
              <w:jc w:val="center"/>
            </w:pPr>
            <w:r>
              <w:t>0,0</w:t>
            </w:r>
          </w:p>
        </w:tc>
        <w:tc>
          <w:tcPr>
            <w:tcW w:w="1757" w:type="dxa"/>
          </w:tcPr>
          <w:p w14:paraId="48E4C61C" w14:textId="77777777" w:rsidR="00520F80" w:rsidRDefault="00520F80">
            <w:pPr>
              <w:pStyle w:val="ConsPlusNormal"/>
              <w:jc w:val="center"/>
            </w:pPr>
            <w:r>
              <w:t>0,0</w:t>
            </w:r>
          </w:p>
        </w:tc>
        <w:tc>
          <w:tcPr>
            <w:tcW w:w="1644" w:type="dxa"/>
          </w:tcPr>
          <w:p w14:paraId="0B90F8D1" w14:textId="77777777" w:rsidR="00520F80" w:rsidRDefault="00520F80">
            <w:pPr>
              <w:pStyle w:val="ConsPlusNormal"/>
              <w:jc w:val="center"/>
            </w:pPr>
            <w:r>
              <w:t>0,0</w:t>
            </w:r>
          </w:p>
        </w:tc>
        <w:tc>
          <w:tcPr>
            <w:tcW w:w="1757" w:type="dxa"/>
          </w:tcPr>
          <w:p w14:paraId="53A618D4" w14:textId="77777777" w:rsidR="00520F80" w:rsidRDefault="00520F80">
            <w:pPr>
              <w:pStyle w:val="ConsPlusNormal"/>
              <w:jc w:val="center"/>
            </w:pPr>
            <w:r>
              <w:t>0,0</w:t>
            </w:r>
          </w:p>
        </w:tc>
        <w:tc>
          <w:tcPr>
            <w:tcW w:w="1757" w:type="dxa"/>
          </w:tcPr>
          <w:p w14:paraId="261371FB" w14:textId="77777777" w:rsidR="00520F80" w:rsidRDefault="00520F80">
            <w:pPr>
              <w:pStyle w:val="ConsPlusNormal"/>
              <w:jc w:val="center"/>
            </w:pPr>
            <w:r>
              <w:t>0,0</w:t>
            </w:r>
          </w:p>
        </w:tc>
        <w:tc>
          <w:tcPr>
            <w:tcW w:w="1757" w:type="dxa"/>
          </w:tcPr>
          <w:p w14:paraId="5308726A" w14:textId="77777777" w:rsidR="00520F80" w:rsidRDefault="00520F80">
            <w:pPr>
              <w:pStyle w:val="ConsPlusNormal"/>
              <w:jc w:val="center"/>
            </w:pPr>
            <w:r>
              <w:t>0,0</w:t>
            </w:r>
          </w:p>
        </w:tc>
      </w:tr>
      <w:tr w:rsidR="00520F80" w14:paraId="2CD9D020" w14:textId="77777777">
        <w:tc>
          <w:tcPr>
            <w:tcW w:w="3628" w:type="dxa"/>
            <w:gridSpan w:val="2"/>
            <w:vMerge/>
          </w:tcPr>
          <w:p w14:paraId="34D36F48" w14:textId="77777777" w:rsidR="00520F80" w:rsidRDefault="00520F80">
            <w:pPr>
              <w:pStyle w:val="ConsPlusNormal"/>
            </w:pPr>
          </w:p>
        </w:tc>
        <w:tc>
          <w:tcPr>
            <w:tcW w:w="2041" w:type="dxa"/>
          </w:tcPr>
          <w:p w14:paraId="2E60E012"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5580CDE2" w14:textId="77777777" w:rsidR="00520F80" w:rsidRDefault="00520F80">
            <w:pPr>
              <w:pStyle w:val="ConsPlusNormal"/>
              <w:jc w:val="center"/>
            </w:pPr>
            <w:r>
              <w:t>0,0</w:t>
            </w:r>
          </w:p>
        </w:tc>
        <w:tc>
          <w:tcPr>
            <w:tcW w:w="1757" w:type="dxa"/>
          </w:tcPr>
          <w:p w14:paraId="49672B8C" w14:textId="77777777" w:rsidR="00520F80" w:rsidRDefault="00520F80">
            <w:pPr>
              <w:pStyle w:val="ConsPlusNormal"/>
              <w:jc w:val="center"/>
            </w:pPr>
            <w:r>
              <w:t>0,0</w:t>
            </w:r>
          </w:p>
        </w:tc>
        <w:tc>
          <w:tcPr>
            <w:tcW w:w="1644" w:type="dxa"/>
          </w:tcPr>
          <w:p w14:paraId="15FE6889" w14:textId="77777777" w:rsidR="00520F80" w:rsidRDefault="00520F80">
            <w:pPr>
              <w:pStyle w:val="ConsPlusNormal"/>
              <w:jc w:val="center"/>
            </w:pPr>
            <w:r>
              <w:t>0,0</w:t>
            </w:r>
          </w:p>
        </w:tc>
        <w:tc>
          <w:tcPr>
            <w:tcW w:w="1644" w:type="dxa"/>
          </w:tcPr>
          <w:p w14:paraId="5BFD1EF8" w14:textId="77777777" w:rsidR="00520F80" w:rsidRDefault="00520F80">
            <w:pPr>
              <w:pStyle w:val="ConsPlusNormal"/>
              <w:jc w:val="center"/>
            </w:pPr>
            <w:r>
              <w:t>0,0</w:t>
            </w:r>
          </w:p>
        </w:tc>
        <w:tc>
          <w:tcPr>
            <w:tcW w:w="1701" w:type="dxa"/>
          </w:tcPr>
          <w:p w14:paraId="1899E9B6" w14:textId="77777777" w:rsidR="00520F80" w:rsidRDefault="00520F80">
            <w:pPr>
              <w:pStyle w:val="ConsPlusNormal"/>
              <w:jc w:val="center"/>
            </w:pPr>
            <w:r>
              <w:t>0,0</w:t>
            </w:r>
          </w:p>
        </w:tc>
        <w:tc>
          <w:tcPr>
            <w:tcW w:w="1757" w:type="dxa"/>
          </w:tcPr>
          <w:p w14:paraId="63A7A7E2" w14:textId="77777777" w:rsidR="00520F80" w:rsidRDefault="00520F80">
            <w:pPr>
              <w:pStyle w:val="ConsPlusNormal"/>
              <w:jc w:val="center"/>
            </w:pPr>
            <w:r>
              <w:t>0,0</w:t>
            </w:r>
          </w:p>
        </w:tc>
        <w:tc>
          <w:tcPr>
            <w:tcW w:w="1644" w:type="dxa"/>
          </w:tcPr>
          <w:p w14:paraId="31E06EDB" w14:textId="77777777" w:rsidR="00520F80" w:rsidRDefault="00520F80">
            <w:pPr>
              <w:pStyle w:val="ConsPlusNormal"/>
              <w:jc w:val="center"/>
            </w:pPr>
            <w:r>
              <w:t>0,0</w:t>
            </w:r>
          </w:p>
        </w:tc>
        <w:tc>
          <w:tcPr>
            <w:tcW w:w="1757" w:type="dxa"/>
          </w:tcPr>
          <w:p w14:paraId="0A0994AA" w14:textId="77777777" w:rsidR="00520F80" w:rsidRDefault="00520F80">
            <w:pPr>
              <w:pStyle w:val="ConsPlusNormal"/>
              <w:jc w:val="center"/>
            </w:pPr>
            <w:r>
              <w:t>0,0</w:t>
            </w:r>
          </w:p>
        </w:tc>
        <w:tc>
          <w:tcPr>
            <w:tcW w:w="1757" w:type="dxa"/>
          </w:tcPr>
          <w:p w14:paraId="2C98EDB7" w14:textId="77777777" w:rsidR="00520F80" w:rsidRDefault="00520F80">
            <w:pPr>
              <w:pStyle w:val="ConsPlusNormal"/>
              <w:jc w:val="center"/>
            </w:pPr>
            <w:r>
              <w:t>0,0</w:t>
            </w:r>
          </w:p>
        </w:tc>
        <w:tc>
          <w:tcPr>
            <w:tcW w:w="1757" w:type="dxa"/>
          </w:tcPr>
          <w:p w14:paraId="01E4428D" w14:textId="77777777" w:rsidR="00520F80" w:rsidRDefault="00520F80">
            <w:pPr>
              <w:pStyle w:val="ConsPlusNormal"/>
              <w:jc w:val="center"/>
            </w:pPr>
            <w:r>
              <w:t>0,0</w:t>
            </w:r>
          </w:p>
        </w:tc>
      </w:tr>
      <w:tr w:rsidR="00520F80" w14:paraId="4B48B4B4" w14:textId="77777777">
        <w:tc>
          <w:tcPr>
            <w:tcW w:w="3628" w:type="dxa"/>
            <w:gridSpan w:val="2"/>
            <w:vMerge/>
          </w:tcPr>
          <w:p w14:paraId="3B12183F" w14:textId="77777777" w:rsidR="00520F80" w:rsidRDefault="00520F80">
            <w:pPr>
              <w:pStyle w:val="ConsPlusNormal"/>
            </w:pPr>
          </w:p>
        </w:tc>
        <w:tc>
          <w:tcPr>
            <w:tcW w:w="2041" w:type="dxa"/>
          </w:tcPr>
          <w:p w14:paraId="4038F158" w14:textId="77777777" w:rsidR="00520F80" w:rsidRDefault="00520F80">
            <w:pPr>
              <w:pStyle w:val="ConsPlusNormal"/>
            </w:pPr>
            <w:r>
              <w:t>расходы территориальных государственных внебюджетных фондов</w:t>
            </w:r>
          </w:p>
        </w:tc>
        <w:tc>
          <w:tcPr>
            <w:tcW w:w="1701" w:type="dxa"/>
          </w:tcPr>
          <w:p w14:paraId="638F893E" w14:textId="77777777" w:rsidR="00520F80" w:rsidRDefault="00520F80">
            <w:pPr>
              <w:pStyle w:val="ConsPlusNormal"/>
              <w:jc w:val="center"/>
            </w:pPr>
            <w:r>
              <w:t>0,0</w:t>
            </w:r>
          </w:p>
        </w:tc>
        <w:tc>
          <w:tcPr>
            <w:tcW w:w="1757" w:type="dxa"/>
          </w:tcPr>
          <w:p w14:paraId="14910C48" w14:textId="77777777" w:rsidR="00520F80" w:rsidRDefault="00520F80">
            <w:pPr>
              <w:pStyle w:val="ConsPlusNormal"/>
              <w:jc w:val="center"/>
            </w:pPr>
            <w:r>
              <w:t>0,0</w:t>
            </w:r>
          </w:p>
        </w:tc>
        <w:tc>
          <w:tcPr>
            <w:tcW w:w="1644" w:type="dxa"/>
          </w:tcPr>
          <w:p w14:paraId="1B90EA32" w14:textId="77777777" w:rsidR="00520F80" w:rsidRDefault="00520F80">
            <w:pPr>
              <w:pStyle w:val="ConsPlusNormal"/>
              <w:jc w:val="center"/>
            </w:pPr>
            <w:r>
              <w:t>0,0</w:t>
            </w:r>
          </w:p>
        </w:tc>
        <w:tc>
          <w:tcPr>
            <w:tcW w:w="1644" w:type="dxa"/>
          </w:tcPr>
          <w:p w14:paraId="217530F2" w14:textId="77777777" w:rsidR="00520F80" w:rsidRDefault="00520F80">
            <w:pPr>
              <w:pStyle w:val="ConsPlusNormal"/>
              <w:jc w:val="center"/>
            </w:pPr>
            <w:r>
              <w:t>0,0</w:t>
            </w:r>
          </w:p>
        </w:tc>
        <w:tc>
          <w:tcPr>
            <w:tcW w:w="1701" w:type="dxa"/>
          </w:tcPr>
          <w:p w14:paraId="27E370E8" w14:textId="77777777" w:rsidR="00520F80" w:rsidRDefault="00520F80">
            <w:pPr>
              <w:pStyle w:val="ConsPlusNormal"/>
              <w:jc w:val="center"/>
            </w:pPr>
            <w:r>
              <w:t>0,0</w:t>
            </w:r>
          </w:p>
        </w:tc>
        <w:tc>
          <w:tcPr>
            <w:tcW w:w="1757" w:type="dxa"/>
          </w:tcPr>
          <w:p w14:paraId="5B6F4893" w14:textId="77777777" w:rsidR="00520F80" w:rsidRDefault="00520F80">
            <w:pPr>
              <w:pStyle w:val="ConsPlusNormal"/>
              <w:jc w:val="center"/>
            </w:pPr>
            <w:r>
              <w:t>0,0</w:t>
            </w:r>
          </w:p>
        </w:tc>
        <w:tc>
          <w:tcPr>
            <w:tcW w:w="1644" w:type="dxa"/>
          </w:tcPr>
          <w:p w14:paraId="57401681" w14:textId="77777777" w:rsidR="00520F80" w:rsidRDefault="00520F80">
            <w:pPr>
              <w:pStyle w:val="ConsPlusNormal"/>
              <w:jc w:val="center"/>
            </w:pPr>
            <w:r>
              <w:t>0,0</w:t>
            </w:r>
          </w:p>
        </w:tc>
        <w:tc>
          <w:tcPr>
            <w:tcW w:w="1757" w:type="dxa"/>
          </w:tcPr>
          <w:p w14:paraId="50AC2A4E" w14:textId="77777777" w:rsidR="00520F80" w:rsidRDefault="00520F80">
            <w:pPr>
              <w:pStyle w:val="ConsPlusNormal"/>
              <w:jc w:val="center"/>
            </w:pPr>
            <w:r>
              <w:t>0,0</w:t>
            </w:r>
          </w:p>
        </w:tc>
        <w:tc>
          <w:tcPr>
            <w:tcW w:w="1757" w:type="dxa"/>
          </w:tcPr>
          <w:p w14:paraId="77DFCB33" w14:textId="77777777" w:rsidR="00520F80" w:rsidRDefault="00520F80">
            <w:pPr>
              <w:pStyle w:val="ConsPlusNormal"/>
              <w:jc w:val="center"/>
            </w:pPr>
            <w:r>
              <w:t>0,0</w:t>
            </w:r>
          </w:p>
        </w:tc>
        <w:tc>
          <w:tcPr>
            <w:tcW w:w="1757" w:type="dxa"/>
          </w:tcPr>
          <w:p w14:paraId="5F834DB3" w14:textId="77777777" w:rsidR="00520F80" w:rsidRDefault="00520F80">
            <w:pPr>
              <w:pStyle w:val="ConsPlusNormal"/>
              <w:jc w:val="center"/>
            </w:pPr>
            <w:r>
              <w:t>0,0</w:t>
            </w:r>
          </w:p>
        </w:tc>
      </w:tr>
      <w:tr w:rsidR="00520F80" w14:paraId="4F200563" w14:textId="77777777">
        <w:tc>
          <w:tcPr>
            <w:tcW w:w="3628" w:type="dxa"/>
            <w:gridSpan w:val="2"/>
            <w:vMerge/>
          </w:tcPr>
          <w:p w14:paraId="3F492DB7" w14:textId="77777777" w:rsidR="00520F80" w:rsidRDefault="00520F80">
            <w:pPr>
              <w:pStyle w:val="ConsPlusNormal"/>
            </w:pPr>
          </w:p>
        </w:tc>
        <w:tc>
          <w:tcPr>
            <w:tcW w:w="2041" w:type="dxa"/>
          </w:tcPr>
          <w:p w14:paraId="756B9487" w14:textId="77777777" w:rsidR="00520F80" w:rsidRDefault="00520F80">
            <w:pPr>
              <w:pStyle w:val="ConsPlusNormal"/>
            </w:pPr>
            <w:r>
              <w:t>федеральный бюджет</w:t>
            </w:r>
          </w:p>
        </w:tc>
        <w:tc>
          <w:tcPr>
            <w:tcW w:w="1701" w:type="dxa"/>
          </w:tcPr>
          <w:p w14:paraId="3B2DF116" w14:textId="77777777" w:rsidR="00520F80" w:rsidRDefault="00520F80">
            <w:pPr>
              <w:pStyle w:val="ConsPlusNormal"/>
              <w:jc w:val="center"/>
            </w:pPr>
            <w:r>
              <w:t>0,0</w:t>
            </w:r>
          </w:p>
        </w:tc>
        <w:tc>
          <w:tcPr>
            <w:tcW w:w="1757" w:type="dxa"/>
          </w:tcPr>
          <w:p w14:paraId="6C869E26" w14:textId="77777777" w:rsidR="00520F80" w:rsidRDefault="00520F80">
            <w:pPr>
              <w:pStyle w:val="ConsPlusNormal"/>
              <w:jc w:val="center"/>
            </w:pPr>
            <w:r>
              <w:t>2 688,4</w:t>
            </w:r>
          </w:p>
        </w:tc>
        <w:tc>
          <w:tcPr>
            <w:tcW w:w="1644" w:type="dxa"/>
          </w:tcPr>
          <w:p w14:paraId="036E0AC0" w14:textId="77777777" w:rsidR="00520F80" w:rsidRDefault="00520F80">
            <w:pPr>
              <w:pStyle w:val="ConsPlusNormal"/>
              <w:jc w:val="center"/>
            </w:pPr>
            <w:r>
              <w:t>0,0</w:t>
            </w:r>
          </w:p>
        </w:tc>
        <w:tc>
          <w:tcPr>
            <w:tcW w:w="1644" w:type="dxa"/>
          </w:tcPr>
          <w:p w14:paraId="2F9F0D71" w14:textId="77777777" w:rsidR="00520F80" w:rsidRDefault="00520F80">
            <w:pPr>
              <w:pStyle w:val="ConsPlusNormal"/>
              <w:jc w:val="center"/>
            </w:pPr>
            <w:r>
              <w:t>0,0</w:t>
            </w:r>
          </w:p>
        </w:tc>
        <w:tc>
          <w:tcPr>
            <w:tcW w:w="1701" w:type="dxa"/>
          </w:tcPr>
          <w:p w14:paraId="03D3698B" w14:textId="77777777" w:rsidR="00520F80" w:rsidRDefault="00520F80">
            <w:pPr>
              <w:pStyle w:val="ConsPlusNormal"/>
              <w:jc w:val="center"/>
            </w:pPr>
            <w:r>
              <w:t>0,0</w:t>
            </w:r>
          </w:p>
        </w:tc>
        <w:tc>
          <w:tcPr>
            <w:tcW w:w="1757" w:type="dxa"/>
          </w:tcPr>
          <w:p w14:paraId="6084A387" w14:textId="77777777" w:rsidR="00520F80" w:rsidRDefault="00520F80">
            <w:pPr>
              <w:pStyle w:val="ConsPlusNormal"/>
              <w:jc w:val="center"/>
            </w:pPr>
            <w:r>
              <w:t>0,0</w:t>
            </w:r>
          </w:p>
        </w:tc>
        <w:tc>
          <w:tcPr>
            <w:tcW w:w="1644" w:type="dxa"/>
          </w:tcPr>
          <w:p w14:paraId="5B826E6C" w14:textId="77777777" w:rsidR="00520F80" w:rsidRDefault="00520F80">
            <w:pPr>
              <w:pStyle w:val="ConsPlusNormal"/>
              <w:jc w:val="center"/>
            </w:pPr>
            <w:r>
              <w:t>0,0</w:t>
            </w:r>
          </w:p>
        </w:tc>
        <w:tc>
          <w:tcPr>
            <w:tcW w:w="1757" w:type="dxa"/>
          </w:tcPr>
          <w:p w14:paraId="35D31328" w14:textId="77777777" w:rsidR="00520F80" w:rsidRDefault="00520F80">
            <w:pPr>
              <w:pStyle w:val="ConsPlusNormal"/>
              <w:jc w:val="center"/>
            </w:pPr>
            <w:r>
              <w:t>0,0</w:t>
            </w:r>
          </w:p>
        </w:tc>
        <w:tc>
          <w:tcPr>
            <w:tcW w:w="1757" w:type="dxa"/>
          </w:tcPr>
          <w:p w14:paraId="7D92AAE9" w14:textId="77777777" w:rsidR="00520F80" w:rsidRDefault="00520F80">
            <w:pPr>
              <w:pStyle w:val="ConsPlusNormal"/>
              <w:jc w:val="center"/>
            </w:pPr>
            <w:r>
              <w:t>0,0</w:t>
            </w:r>
          </w:p>
        </w:tc>
        <w:tc>
          <w:tcPr>
            <w:tcW w:w="1757" w:type="dxa"/>
          </w:tcPr>
          <w:p w14:paraId="7EB3B47C" w14:textId="77777777" w:rsidR="00520F80" w:rsidRDefault="00520F80">
            <w:pPr>
              <w:pStyle w:val="ConsPlusNormal"/>
              <w:jc w:val="center"/>
            </w:pPr>
            <w:r>
              <w:t>0,0</w:t>
            </w:r>
          </w:p>
        </w:tc>
      </w:tr>
      <w:tr w:rsidR="00520F80" w14:paraId="5A3C5DF7" w14:textId="77777777">
        <w:tc>
          <w:tcPr>
            <w:tcW w:w="3628" w:type="dxa"/>
            <w:gridSpan w:val="2"/>
            <w:vMerge/>
          </w:tcPr>
          <w:p w14:paraId="1A7B890C" w14:textId="77777777" w:rsidR="00520F80" w:rsidRDefault="00520F80">
            <w:pPr>
              <w:pStyle w:val="ConsPlusNormal"/>
            </w:pPr>
          </w:p>
        </w:tc>
        <w:tc>
          <w:tcPr>
            <w:tcW w:w="2041" w:type="dxa"/>
          </w:tcPr>
          <w:p w14:paraId="10456249" w14:textId="77777777" w:rsidR="00520F80" w:rsidRDefault="00520F80">
            <w:pPr>
              <w:pStyle w:val="ConsPlusNormal"/>
            </w:pPr>
            <w:r>
              <w:t>юридические лица и индивидуальные предприниматели</w:t>
            </w:r>
          </w:p>
        </w:tc>
        <w:tc>
          <w:tcPr>
            <w:tcW w:w="1701" w:type="dxa"/>
          </w:tcPr>
          <w:p w14:paraId="50D84497" w14:textId="77777777" w:rsidR="00520F80" w:rsidRDefault="00520F80">
            <w:pPr>
              <w:pStyle w:val="ConsPlusNormal"/>
              <w:jc w:val="center"/>
            </w:pPr>
            <w:r>
              <w:t>0,0</w:t>
            </w:r>
          </w:p>
        </w:tc>
        <w:tc>
          <w:tcPr>
            <w:tcW w:w="1757" w:type="dxa"/>
          </w:tcPr>
          <w:p w14:paraId="13CC25EE" w14:textId="77777777" w:rsidR="00520F80" w:rsidRDefault="00520F80">
            <w:pPr>
              <w:pStyle w:val="ConsPlusNormal"/>
              <w:jc w:val="center"/>
            </w:pPr>
            <w:r>
              <w:t>0,0</w:t>
            </w:r>
          </w:p>
        </w:tc>
        <w:tc>
          <w:tcPr>
            <w:tcW w:w="1644" w:type="dxa"/>
          </w:tcPr>
          <w:p w14:paraId="19D7E378" w14:textId="77777777" w:rsidR="00520F80" w:rsidRDefault="00520F80">
            <w:pPr>
              <w:pStyle w:val="ConsPlusNormal"/>
              <w:jc w:val="center"/>
            </w:pPr>
            <w:r>
              <w:t>0,0</w:t>
            </w:r>
          </w:p>
        </w:tc>
        <w:tc>
          <w:tcPr>
            <w:tcW w:w="1644" w:type="dxa"/>
          </w:tcPr>
          <w:p w14:paraId="0A3E3B6D" w14:textId="77777777" w:rsidR="00520F80" w:rsidRDefault="00520F80">
            <w:pPr>
              <w:pStyle w:val="ConsPlusNormal"/>
              <w:jc w:val="center"/>
            </w:pPr>
            <w:r>
              <w:t>0,0</w:t>
            </w:r>
          </w:p>
        </w:tc>
        <w:tc>
          <w:tcPr>
            <w:tcW w:w="1701" w:type="dxa"/>
          </w:tcPr>
          <w:p w14:paraId="107A8D5B" w14:textId="77777777" w:rsidR="00520F80" w:rsidRDefault="00520F80">
            <w:pPr>
              <w:pStyle w:val="ConsPlusNormal"/>
              <w:jc w:val="center"/>
            </w:pPr>
            <w:r>
              <w:t>0,0</w:t>
            </w:r>
          </w:p>
        </w:tc>
        <w:tc>
          <w:tcPr>
            <w:tcW w:w="1757" w:type="dxa"/>
          </w:tcPr>
          <w:p w14:paraId="488D9DD8" w14:textId="77777777" w:rsidR="00520F80" w:rsidRDefault="00520F80">
            <w:pPr>
              <w:pStyle w:val="ConsPlusNormal"/>
              <w:jc w:val="center"/>
            </w:pPr>
            <w:r>
              <w:t>0,0</w:t>
            </w:r>
          </w:p>
        </w:tc>
        <w:tc>
          <w:tcPr>
            <w:tcW w:w="1644" w:type="dxa"/>
          </w:tcPr>
          <w:p w14:paraId="7BED53BD" w14:textId="77777777" w:rsidR="00520F80" w:rsidRDefault="00520F80">
            <w:pPr>
              <w:pStyle w:val="ConsPlusNormal"/>
              <w:jc w:val="center"/>
            </w:pPr>
            <w:r>
              <w:t>0,0</w:t>
            </w:r>
          </w:p>
        </w:tc>
        <w:tc>
          <w:tcPr>
            <w:tcW w:w="1757" w:type="dxa"/>
          </w:tcPr>
          <w:p w14:paraId="5AB2658E" w14:textId="77777777" w:rsidR="00520F80" w:rsidRDefault="00520F80">
            <w:pPr>
              <w:pStyle w:val="ConsPlusNormal"/>
              <w:jc w:val="center"/>
            </w:pPr>
            <w:r>
              <w:t>0,0</w:t>
            </w:r>
          </w:p>
        </w:tc>
        <w:tc>
          <w:tcPr>
            <w:tcW w:w="1757" w:type="dxa"/>
          </w:tcPr>
          <w:p w14:paraId="08EEE802" w14:textId="77777777" w:rsidR="00520F80" w:rsidRDefault="00520F80">
            <w:pPr>
              <w:pStyle w:val="ConsPlusNormal"/>
              <w:jc w:val="center"/>
            </w:pPr>
            <w:r>
              <w:t>0,0</w:t>
            </w:r>
          </w:p>
        </w:tc>
        <w:tc>
          <w:tcPr>
            <w:tcW w:w="1757" w:type="dxa"/>
          </w:tcPr>
          <w:p w14:paraId="50474C06" w14:textId="77777777" w:rsidR="00520F80" w:rsidRDefault="00520F80">
            <w:pPr>
              <w:pStyle w:val="ConsPlusNormal"/>
              <w:jc w:val="center"/>
            </w:pPr>
            <w:r>
              <w:t>0,0</w:t>
            </w:r>
          </w:p>
        </w:tc>
      </w:tr>
      <w:tr w:rsidR="00520F80" w14:paraId="3FE60047" w14:textId="77777777">
        <w:tc>
          <w:tcPr>
            <w:tcW w:w="3628" w:type="dxa"/>
            <w:gridSpan w:val="2"/>
            <w:vMerge/>
          </w:tcPr>
          <w:p w14:paraId="58EDBA20" w14:textId="77777777" w:rsidR="00520F80" w:rsidRDefault="00520F80">
            <w:pPr>
              <w:pStyle w:val="ConsPlusNormal"/>
            </w:pPr>
          </w:p>
        </w:tc>
        <w:tc>
          <w:tcPr>
            <w:tcW w:w="2041" w:type="dxa"/>
          </w:tcPr>
          <w:p w14:paraId="330A3EF5" w14:textId="77777777" w:rsidR="00520F80" w:rsidRDefault="00520F80">
            <w:pPr>
              <w:pStyle w:val="ConsPlusNormal"/>
            </w:pPr>
            <w:r>
              <w:t>прочие источники (собственные средства населения и др.)</w:t>
            </w:r>
          </w:p>
        </w:tc>
        <w:tc>
          <w:tcPr>
            <w:tcW w:w="1701" w:type="dxa"/>
          </w:tcPr>
          <w:p w14:paraId="2B1E14F9" w14:textId="77777777" w:rsidR="00520F80" w:rsidRDefault="00520F80">
            <w:pPr>
              <w:pStyle w:val="ConsPlusNormal"/>
              <w:jc w:val="center"/>
            </w:pPr>
            <w:r>
              <w:t>0,0</w:t>
            </w:r>
          </w:p>
        </w:tc>
        <w:tc>
          <w:tcPr>
            <w:tcW w:w="1757" w:type="dxa"/>
          </w:tcPr>
          <w:p w14:paraId="3C175160" w14:textId="77777777" w:rsidR="00520F80" w:rsidRDefault="00520F80">
            <w:pPr>
              <w:pStyle w:val="ConsPlusNormal"/>
              <w:jc w:val="center"/>
            </w:pPr>
            <w:r>
              <w:t>0,0</w:t>
            </w:r>
          </w:p>
        </w:tc>
        <w:tc>
          <w:tcPr>
            <w:tcW w:w="1644" w:type="dxa"/>
          </w:tcPr>
          <w:p w14:paraId="65999D33" w14:textId="77777777" w:rsidR="00520F80" w:rsidRDefault="00520F80">
            <w:pPr>
              <w:pStyle w:val="ConsPlusNormal"/>
              <w:jc w:val="center"/>
            </w:pPr>
            <w:r>
              <w:t>0,0</w:t>
            </w:r>
          </w:p>
        </w:tc>
        <w:tc>
          <w:tcPr>
            <w:tcW w:w="1644" w:type="dxa"/>
          </w:tcPr>
          <w:p w14:paraId="513098C0" w14:textId="77777777" w:rsidR="00520F80" w:rsidRDefault="00520F80">
            <w:pPr>
              <w:pStyle w:val="ConsPlusNormal"/>
              <w:jc w:val="center"/>
            </w:pPr>
            <w:r>
              <w:t>0,0</w:t>
            </w:r>
          </w:p>
        </w:tc>
        <w:tc>
          <w:tcPr>
            <w:tcW w:w="1701" w:type="dxa"/>
          </w:tcPr>
          <w:p w14:paraId="5060D4D1" w14:textId="77777777" w:rsidR="00520F80" w:rsidRDefault="00520F80">
            <w:pPr>
              <w:pStyle w:val="ConsPlusNormal"/>
              <w:jc w:val="center"/>
            </w:pPr>
            <w:r>
              <w:t>0,0</w:t>
            </w:r>
          </w:p>
        </w:tc>
        <w:tc>
          <w:tcPr>
            <w:tcW w:w="1757" w:type="dxa"/>
          </w:tcPr>
          <w:p w14:paraId="2DD13250" w14:textId="77777777" w:rsidR="00520F80" w:rsidRDefault="00520F80">
            <w:pPr>
              <w:pStyle w:val="ConsPlusNormal"/>
              <w:jc w:val="center"/>
            </w:pPr>
            <w:r>
              <w:t>0,0</w:t>
            </w:r>
          </w:p>
        </w:tc>
        <w:tc>
          <w:tcPr>
            <w:tcW w:w="1644" w:type="dxa"/>
          </w:tcPr>
          <w:p w14:paraId="4D83FF7A" w14:textId="77777777" w:rsidR="00520F80" w:rsidRDefault="00520F80">
            <w:pPr>
              <w:pStyle w:val="ConsPlusNormal"/>
              <w:jc w:val="center"/>
            </w:pPr>
            <w:r>
              <w:t>0,0</w:t>
            </w:r>
          </w:p>
        </w:tc>
        <w:tc>
          <w:tcPr>
            <w:tcW w:w="1757" w:type="dxa"/>
          </w:tcPr>
          <w:p w14:paraId="5BECD20C" w14:textId="77777777" w:rsidR="00520F80" w:rsidRDefault="00520F80">
            <w:pPr>
              <w:pStyle w:val="ConsPlusNormal"/>
              <w:jc w:val="center"/>
            </w:pPr>
            <w:r>
              <w:t>0,0</w:t>
            </w:r>
          </w:p>
        </w:tc>
        <w:tc>
          <w:tcPr>
            <w:tcW w:w="1757" w:type="dxa"/>
          </w:tcPr>
          <w:p w14:paraId="2742F153" w14:textId="77777777" w:rsidR="00520F80" w:rsidRDefault="00520F80">
            <w:pPr>
              <w:pStyle w:val="ConsPlusNormal"/>
              <w:jc w:val="center"/>
            </w:pPr>
            <w:r>
              <w:t>0,0</w:t>
            </w:r>
          </w:p>
        </w:tc>
        <w:tc>
          <w:tcPr>
            <w:tcW w:w="1757" w:type="dxa"/>
          </w:tcPr>
          <w:p w14:paraId="4E30C442" w14:textId="77777777" w:rsidR="00520F80" w:rsidRDefault="00520F80">
            <w:pPr>
              <w:pStyle w:val="ConsPlusNormal"/>
              <w:jc w:val="center"/>
            </w:pPr>
            <w:r>
              <w:t>0,0</w:t>
            </w:r>
          </w:p>
        </w:tc>
      </w:tr>
      <w:tr w:rsidR="00520F80" w14:paraId="1FDB2827" w14:textId="77777777">
        <w:tc>
          <w:tcPr>
            <w:tcW w:w="3628" w:type="dxa"/>
            <w:gridSpan w:val="2"/>
            <w:vMerge w:val="restart"/>
          </w:tcPr>
          <w:p w14:paraId="75A577A3" w14:textId="77777777" w:rsidR="00520F80" w:rsidRDefault="00520F80">
            <w:pPr>
              <w:pStyle w:val="ConsPlusNormal"/>
            </w:pPr>
            <w:r>
              <w:t>Основное мероприятие 1.6. Оснащение кинотеатров оборудованием для осуществления кинопоказов с подготовленным субтитрированием и тифлокомментированием</w:t>
            </w:r>
          </w:p>
        </w:tc>
        <w:tc>
          <w:tcPr>
            <w:tcW w:w="2041" w:type="dxa"/>
          </w:tcPr>
          <w:p w14:paraId="67EB8BDE" w14:textId="77777777" w:rsidR="00520F80" w:rsidRDefault="00520F80">
            <w:pPr>
              <w:pStyle w:val="ConsPlusNormal"/>
            </w:pPr>
            <w:r>
              <w:t>Всего, в том числе</w:t>
            </w:r>
          </w:p>
        </w:tc>
        <w:tc>
          <w:tcPr>
            <w:tcW w:w="1701" w:type="dxa"/>
          </w:tcPr>
          <w:p w14:paraId="5261B3F7" w14:textId="77777777" w:rsidR="00520F80" w:rsidRDefault="00520F80">
            <w:pPr>
              <w:pStyle w:val="ConsPlusNormal"/>
              <w:jc w:val="center"/>
            </w:pPr>
            <w:r>
              <w:t>0,0</w:t>
            </w:r>
          </w:p>
        </w:tc>
        <w:tc>
          <w:tcPr>
            <w:tcW w:w="1757" w:type="dxa"/>
          </w:tcPr>
          <w:p w14:paraId="0941EF4A" w14:textId="77777777" w:rsidR="00520F80" w:rsidRDefault="00520F80">
            <w:pPr>
              <w:pStyle w:val="ConsPlusNormal"/>
              <w:jc w:val="center"/>
            </w:pPr>
            <w:r>
              <w:t>0,0</w:t>
            </w:r>
          </w:p>
        </w:tc>
        <w:tc>
          <w:tcPr>
            <w:tcW w:w="1644" w:type="dxa"/>
          </w:tcPr>
          <w:p w14:paraId="41859438" w14:textId="77777777" w:rsidR="00520F80" w:rsidRDefault="00520F80">
            <w:pPr>
              <w:pStyle w:val="ConsPlusNormal"/>
              <w:jc w:val="center"/>
            </w:pPr>
            <w:r>
              <w:t>0,0</w:t>
            </w:r>
          </w:p>
        </w:tc>
        <w:tc>
          <w:tcPr>
            <w:tcW w:w="1644" w:type="dxa"/>
          </w:tcPr>
          <w:p w14:paraId="3C93F3DF" w14:textId="77777777" w:rsidR="00520F80" w:rsidRDefault="00520F80">
            <w:pPr>
              <w:pStyle w:val="ConsPlusNormal"/>
              <w:jc w:val="center"/>
            </w:pPr>
            <w:r>
              <w:t>0,0</w:t>
            </w:r>
          </w:p>
        </w:tc>
        <w:tc>
          <w:tcPr>
            <w:tcW w:w="1701" w:type="dxa"/>
          </w:tcPr>
          <w:p w14:paraId="12FF8F73" w14:textId="77777777" w:rsidR="00520F80" w:rsidRDefault="00520F80">
            <w:pPr>
              <w:pStyle w:val="ConsPlusNormal"/>
              <w:jc w:val="center"/>
            </w:pPr>
            <w:r>
              <w:t>0,0</w:t>
            </w:r>
          </w:p>
        </w:tc>
        <w:tc>
          <w:tcPr>
            <w:tcW w:w="1757" w:type="dxa"/>
          </w:tcPr>
          <w:p w14:paraId="712EF5A8" w14:textId="77777777" w:rsidR="00520F80" w:rsidRDefault="00520F80">
            <w:pPr>
              <w:pStyle w:val="ConsPlusNormal"/>
              <w:jc w:val="center"/>
            </w:pPr>
            <w:r>
              <w:t>0,0</w:t>
            </w:r>
          </w:p>
        </w:tc>
        <w:tc>
          <w:tcPr>
            <w:tcW w:w="1644" w:type="dxa"/>
          </w:tcPr>
          <w:p w14:paraId="319327CA" w14:textId="77777777" w:rsidR="00520F80" w:rsidRDefault="00520F80">
            <w:pPr>
              <w:pStyle w:val="ConsPlusNormal"/>
              <w:jc w:val="center"/>
            </w:pPr>
            <w:r>
              <w:t>0,0</w:t>
            </w:r>
          </w:p>
        </w:tc>
        <w:tc>
          <w:tcPr>
            <w:tcW w:w="1757" w:type="dxa"/>
          </w:tcPr>
          <w:p w14:paraId="756A50AA" w14:textId="77777777" w:rsidR="00520F80" w:rsidRDefault="00520F80">
            <w:pPr>
              <w:pStyle w:val="ConsPlusNormal"/>
              <w:jc w:val="center"/>
            </w:pPr>
            <w:r>
              <w:t>0,0</w:t>
            </w:r>
          </w:p>
        </w:tc>
        <w:tc>
          <w:tcPr>
            <w:tcW w:w="1757" w:type="dxa"/>
          </w:tcPr>
          <w:p w14:paraId="0AA57343" w14:textId="77777777" w:rsidR="00520F80" w:rsidRDefault="00520F80">
            <w:pPr>
              <w:pStyle w:val="ConsPlusNormal"/>
              <w:jc w:val="center"/>
            </w:pPr>
            <w:r>
              <w:t>0,0</w:t>
            </w:r>
          </w:p>
        </w:tc>
        <w:tc>
          <w:tcPr>
            <w:tcW w:w="1757" w:type="dxa"/>
          </w:tcPr>
          <w:p w14:paraId="08437B3A" w14:textId="77777777" w:rsidR="00520F80" w:rsidRDefault="00520F80">
            <w:pPr>
              <w:pStyle w:val="ConsPlusNormal"/>
              <w:jc w:val="center"/>
            </w:pPr>
            <w:r>
              <w:t>0,0</w:t>
            </w:r>
          </w:p>
        </w:tc>
      </w:tr>
      <w:tr w:rsidR="00520F80" w14:paraId="1A2B8838" w14:textId="77777777">
        <w:tc>
          <w:tcPr>
            <w:tcW w:w="3628" w:type="dxa"/>
            <w:gridSpan w:val="2"/>
            <w:vMerge/>
          </w:tcPr>
          <w:p w14:paraId="35A02FF8" w14:textId="77777777" w:rsidR="00520F80" w:rsidRDefault="00520F80">
            <w:pPr>
              <w:pStyle w:val="ConsPlusNormal"/>
            </w:pPr>
          </w:p>
        </w:tc>
        <w:tc>
          <w:tcPr>
            <w:tcW w:w="2041" w:type="dxa"/>
          </w:tcPr>
          <w:p w14:paraId="5D5D01BA" w14:textId="77777777" w:rsidR="00520F80" w:rsidRDefault="00520F80">
            <w:pPr>
              <w:pStyle w:val="ConsPlusNormal"/>
            </w:pPr>
            <w:r>
              <w:t>расходы областного бюджета</w:t>
            </w:r>
          </w:p>
        </w:tc>
        <w:tc>
          <w:tcPr>
            <w:tcW w:w="1701" w:type="dxa"/>
          </w:tcPr>
          <w:p w14:paraId="54182518" w14:textId="77777777" w:rsidR="00520F80" w:rsidRDefault="00520F80">
            <w:pPr>
              <w:pStyle w:val="ConsPlusNormal"/>
              <w:jc w:val="center"/>
            </w:pPr>
            <w:r>
              <w:t>0,0</w:t>
            </w:r>
          </w:p>
        </w:tc>
        <w:tc>
          <w:tcPr>
            <w:tcW w:w="1757" w:type="dxa"/>
          </w:tcPr>
          <w:p w14:paraId="3D53F278" w14:textId="77777777" w:rsidR="00520F80" w:rsidRDefault="00520F80">
            <w:pPr>
              <w:pStyle w:val="ConsPlusNormal"/>
              <w:jc w:val="center"/>
            </w:pPr>
            <w:r>
              <w:t>0,0</w:t>
            </w:r>
          </w:p>
        </w:tc>
        <w:tc>
          <w:tcPr>
            <w:tcW w:w="1644" w:type="dxa"/>
          </w:tcPr>
          <w:p w14:paraId="5889BCE2" w14:textId="77777777" w:rsidR="00520F80" w:rsidRDefault="00520F80">
            <w:pPr>
              <w:pStyle w:val="ConsPlusNormal"/>
              <w:jc w:val="center"/>
            </w:pPr>
            <w:r>
              <w:t>0,0</w:t>
            </w:r>
          </w:p>
        </w:tc>
        <w:tc>
          <w:tcPr>
            <w:tcW w:w="1644" w:type="dxa"/>
          </w:tcPr>
          <w:p w14:paraId="37201B65" w14:textId="77777777" w:rsidR="00520F80" w:rsidRDefault="00520F80">
            <w:pPr>
              <w:pStyle w:val="ConsPlusNormal"/>
              <w:jc w:val="center"/>
            </w:pPr>
            <w:r>
              <w:t>0,0</w:t>
            </w:r>
          </w:p>
        </w:tc>
        <w:tc>
          <w:tcPr>
            <w:tcW w:w="1701" w:type="dxa"/>
          </w:tcPr>
          <w:p w14:paraId="65C7BDBE" w14:textId="77777777" w:rsidR="00520F80" w:rsidRDefault="00520F80">
            <w:pPr>
              <w:pStyle w:val="ConsPlusNormal"/>
              <w:jc w:val="center"/>
            </w:pPr>
            <w:r>
              <w:t>0,0</w:t>
            </w:r>
          </w:p>
        </w:tc>
        <w:tc>
          <w:tcPr>
            <w:tcW w:w="1757" w:type="dxa"/>
          </w:tcPr>
          <w:p w14:paraId="3AC709E0" w14:textId="77777777" w:rsidR="00520F80" w:rsidRDefault="00520F80">
            <w:pPr>
              <w:pStyle w:val="ConsPlusNormal"/>
              <w:jc w:val="center"/>
            </w:pPr>
            <w:r>
              <w:t>0,0</w:t>
            </w:r>
          </w:p>
        </w:tc>
        <w:tc>
          <w:tcPr>
            <w:tcW w:w="1644" w:type="dxa"/>
          </w:tcPr>
          <w:p w14:paraId="00D2A6C7" w14:textId="77777777" w:rsidR="00520F80" w:rsidRDefault="00520F80">
            <w:pPr>
              <w:pStyle w:val="ConsPlusNormal"/>
              <w:jc w:val="center"/>
            </w:pPr>
            <w:r>
              <w:t>0,0</w:t>
            </w:r>
          </w:p>
        </w:tc>
        <w:tc>
          <w:tcPr>
            <w:tcW w:w="1757" w:type="dxa"/>
          </w:tcPr>
          <w:p w14:paraId="2C54CFF3" w14:textId="77777777" w:rsidR="00520F80" w:rsidRDefault="00520F80">
            <w:pPr>
              <w:pStyle w:val="ConsPlusNormal"/>
              <w:jc w:val="center"/>
            </w:pPr>
            <w:r>
              <w:t>0,0</w:t>
            </w:r>
          </w:p>
        </w:tc>
        <w:tc>
          <w:tcPr>
            <w:tcW w:w="1757" w:type="dxa"/>
          </w:tcPr>
          <w:p w14:paraId="4CBA64D6" w14:textId="77777777" w:rsidR="00520F80" w:rsidRDefault="00520F80">
            <w:pPr>
              <w:pStyle w:val="ConsPlusNormal"/>
              <w:jc w:val="center"/>
            </w:pPr>
            <w:r>
              <w:t>0,0</w:t>
            </w:r>
          </w:p>
        </w:tc>
        <w:tc>
          <w:tcPr>
            <w:tcW w:w="1757" w:type="dxa"/>
          </w:tcPr>
          <w:p w14:paraId="25BB36A1" w14:textId="77777777" w:rsidR="00520F80" w:rsidRDefault="00520F80">
            <w:pPr>
              <w:pStyle w:val="ConsPlusNormal"/>
              <w:jc w:val="center"/>
            </w:pPr>
            <w:r>
              <w:t>0,0</w:t>
            </w:r>
          </w:p>
        </w:tc>
      </w:tr>
      <w:tr w:rsidR="00520F80" w14:paraId="2495D430" w14:textId="77777777">
        <w:tc>
          <w:tcPr>
            <w:tcW w:w="3628" w:type="dxa"/>
            <w:gridSpan w:val="2"/>
            <w:vMerge/>
          </w:tcPr>
          <w:p w14:paraId="13159BFF" w14:textId="77777777" w:rsidR="00520F80" w:rsidRDefault="00520F80">
            <w:pPr>
              <w:pStyle w:val="ConsPlusNormal"/>
            </w:pPr>
          </w:p>
        </w:tc>
        <w:tc>
          <w:tcPr>
            <w:tcW w:w="2041" w:type="dxa"/>
          </w:tcPr>
          <w:p w14:paraId="3F0E3C56" w14:textId="77777777" w:rsidR="00520F80" w:rsidRDefault="00520F80">
            <w:pPr>
              <w:pStyle w:val="ConsPlusNormal"/>
            </w:pPr>
            <w:r>
              <w:t>расходы местных бюджетов</w:t>
            </w:r>
          </w:p>
        </w:tc>
        <w:tc>
          <w:tcPr>
            <w:tcW w:w="1701" w:type="dxa"/>
          </w:tcPr>
          <w:p w14:paraId="202D79A6" w14:textId="77777777" w:rsidR="00520F80" w:rsidRDefault="00520F80">
            <w:pPr>
              <w:pStyle w:val="ConsPlusNormal"/>
              <w:jc w:val="center"/>
            </w:pPr>
            <w:r>
              <w:t>0,0</w:t>
            </w:r>
          </w:p>
        </w:tc>
        <w:tc>
          <w:tcPr>
            <w:tcW w:w="1757" w:type="dxa"/>
          </w:tcPr>
          <w:p w14:paraId="0BA096F2" w14:textId="77777777" w:rsidR="00520F80" w:rsidRDefault="00520F80">
            <w:pPr>
              <w:pStyle w:val="ConsPlusNormal"/>
              <w:jc w:val="center"/>
            </w:pPr>
            <w:r>
              <w:t>0,0</w:t>
            </w:r>
          </w:p>
        </w:tc>
        <w:tc>
          <w:tcPr>
            <w:tcW w:w="1644" w:type="dxa"/>
          </w:tcPr>
          <w:p w14:paraId="2ACB79E3" w14:textId="77777777" w:rsidR="00520F80" w:rsidRDefault="00520F80">
            <w:pPr>
              <w:pStyle w:val="ConsPlusNormal"/>
              <w:jc w:val="center"/>
            </w:pPr>
            <w:r>
              <w:t>0,0</w:t>
            </w:r>
          </w:p>
        </w:tc>
        <w:tc>
          <w:tcPr>
            <w:tcW w:w="1644" w:type="dxa"/>
          </w:tcPr>
          <w:p w14:paraId="5B0FC73D" w14:textId="77777777" w:rsidR="00520F80" w:rsidRDefault="00520F80">
            <w:pPr>
              <w:pStyle w:val="ConsPlusNormal"/>
              <w:jc w:val="center"/>
            </w:pPr>
            <w:r>
              <w:t>0,0</w:t>
            </w:r>
          </w:p>
        </w:tc>
        <w:tc>
          <w:tcPr>
            <w:tcW w:w="1701" w:type="dxa"/>
          </w:tcPr>
          <w:p w14:paraId="075B5DD5" w14:textId="77777777" w:rsidR="00520F80" w:rsidRDefault="00520F80">
            <w:pPr>
              <w:pStyle w:val="ConsPlusNormal"/>
              <w:jc w:val="center"/>
            </w:pPr>
            <w:r>
              <w:t>0,0</w:t>
            </w:r>
          </w:p>
        </w:tc>
        <w:tc>
          <w:tcPr>
            <w:tcW w:w="1757" w:type="dxa"/>
          </w:tcPr>
          <w:p w14:paraId="572B72B8" w14:textId="77777777" w:rsidR="00520F80" w:rsidRDefault="00520F80">
            <w:pPr>
              <w:pStyle w:val="ConsPlusNormal"/>
              <w:jc w:val="center"/>
            </w:pPr>
            <w:r>
              <w:t>0,0</w:t>
            </w:r>
          </w:p>
        </w:tc>
        <w:tc>
          <w:tcPr>
            <w:tcW w:w="1644" w:type="dxa"/>
          </w:tcPr>
          <w:p w14:paraId="38DCDB7B" w14:textId="77777777" w:rsidR="00520F80" w:rsidRDefault="00520F80">
            <w:pPr>
              <w:pStyle w:val="ConsPlusNormal"/>
              <w:jc w:val="center"/>
            </w:pPr>
            <w:r>
              <w:t>0,0</w:t>
            </w:r>
          </w:p>
        </w:tc>
        <w:tc>
          <w:tcPr>
            <w:tcW w:w="1757" w:type="dxa"/>
          </w:tcPr>
          <w:p w14:paraId="0BDCC0F9" w14:textId="77777777" w:rsidR="00520F80" w:rsidRDefault="00520F80">
            <w:pPr>
              <w:pStyle w:val="ConsPlusNormal"/>
              <w:jc w:val="center"/>
            </w:pPr>
            <w:r>
              <w:t>0,0</w:t>
            </w:r>
          </w:p>
        </w:tc>
        <w:tc>
          <w:tcPr>
            <w:tcW w:w="1757" w:type="dxa"/>
          </w:tcPr>
          <w:p w14:paraId="2EE3C848" w14:textId="77777777" w:rsidR="00520F80" w:rsidRDefault="00520F80">
            <w:pPr>
              <w:pStyle w:val="ConsPlusNormal"/>
              <w:jc w:val="center"/>
            </w:pPr>
            <w:r>
              <w:t>0,0</w:t>
            </w:r>
          </w:p>
        </w:tc>
        <w:tc>
          <w:tcPr>
            <w:tcW w:w="1757" w:type="dxa"/>
          </w:tcPr>
          <w:p w14:paraId="738731FE" w14:textId="77777777" w:rsidR="00520F80" w:rsidRDefault="00520F80">
            <w:pPr>
              <w:pStyle w:val="ConsPlusNormal"/>
              <w:jc w:val="center"/>
            </w:pPr>
            <w:r>
              <w:t>0,0</w:t>
            </w:r>
          </w:p>
        </w:tc>
      </w:tr>
      <w:tr w:rsidR="00520F80" w14:paraId="762DA541" w14:textId="77777777">
        <w:tc>
          <w:tcPr>
            <w:tcW w:w="3628" w:type="dxa"/>
            <w:gridSpan w:val="2"/>
            <w:vMerge/>
          </w:tcPr>
          <w:p w14:paraId="22F9F31B" w14:textId="77777777" w:rsidR="00520F80" w:rsidRDefault="00520F80">
            <w:pPr>
              <w:pStyle w:val="ConsPlusNormal"/>
            </w:pPr>
          </w:p>
        </w:tc>
        <w:tc>
          <w:tcPr>
            <w:tcW w:w="2041" w:type="dxa"/>
          </w:tcPr>
          <w:p w14:paraId="69F01917"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3AFF6FBB" w14:textId="77777777" w:rsidR="00520F80" w:rsidRDefault="00520F80">
            <w:pPr>
              <w:pStyle w:val="ConsPlusNormal"/>
              <w:jc w:val="center"/>
            </w:pPr>
            <w:r>
              <w:t>0,0</w:t>
            </w:r>
          </w:p>
        </w:tc>
        <w:tc>
          <w:tcPr>
            <w:tcW w:w="1757" w:type="dxa"/>
          </w:tcPr>
          <w:p w14:paraId="746E33BE" w14:textId="77777777" w:rsidR="00520F80" w:rsidRDefault="00520F80">
            <w:pPr>
              <w:pStyle w:val="ConsPlusNormal"/>
              <w:jc w:val="center"/>
            </w:pPr>
            <w:r>
              <w:t>0,0</w:t>
            </w:r>
          </w:p>
        </w:tc>
        <w:tc>
          <w:tcPr>
            <w:tcW w:w="1644" w:type="dxa"/>
          </w:tcPr>
          <w:p w14:paraId="42C405EC" w14:textId="77777777" w:rsidR="00520F80" w:rsidRDefault="00520F80">
            <w:pPr>
              <w:pStyle w:val="ConsPlusNormal"/>
              <w:jc w:val="center"/>
            </w:pPr>
            <w:r>
              <w:t>0,0</w:t>
            </w:r>
          </w:p>
        </w:tc>
        <w:tc>
          <w:tcPr>
            <w:tcW w:w="1644" w:type="dxa"/>
          </w:tcPr>
          <w:p w14:paraId="7523F8FC" w14:textId="77777777" w:rsidR="00520F80" w:rsidRDefault="00520F80">
            <w:pPr>
              <w:pStyle w:val="ConsPlusNormal"/>
              <w:jc w:val="center"/>
            </w:pPr>
            <w:r>
              <w:t>0,0</w:t>
            </w:r>
          </w:p>
        </w:tc>
        <w:tc>
          <w:tcPr>
            <w:tcW w:w="1701" w:type="dxa"/>
          </w:tcPr>
          <w:p w14:paraId="0013DBFA" w14:textId="77777777" w:rsidR="00520F80" w:rsidRDefault="00520F80">
            <w:pPr>
              <w:pStyle w:val="ConsPlusNormal"/>
              <w:jc w:val="center"/>
            </w:pPr>
            <w:r>
              <w:t>0,0</w:t>
            </w:r>
          </w:p>
        </w:tc>
        <w:tc>
          <w:tcPr>
            <w:tcW w:w="1757" w:type="dxa"/>
          </w:tcPr>
          <w:p w14:paraId="14EAC630" w14:textId="77777777" w:rsidR="00520F80" w:rsidRDefault="00520F80">
            <w:pPr>
              <w:pStyle w:val="ConsPlusNormal"/>
              <w:jc w:val="center"/>
            </w:pPr>
            <w:r>
              <w:t>0,0</w:t>
            </w:r>
          </w:p>
        </w:tc>
        <w:tc>
          <w:tcPr>
            <w:tcW w:w="1644" w:type="dxa"/>
          </w:tcPr>
          <w:p w14:paraId="0DC1D40B" w14:textId="77777777" w:rsidR="00520F80" w:rsidRDefault="00520F80">
            <w:pPr>
              <w:pStyle w:val="ConsPlusNormal"/>
              <w:jc w:val="center"/>
            </w:pPr>
            <w:r>
              <w:t>0,0</w:t>
            </w:r>
          </w:p>
        </w:tc>
        <w:tc>
          <w:tcPr>
            <w:tcW w:w="1757" w:type="dxa"/>
          </w:tcPr>
          <w:p w14:paraId="5FF05865" w14:textId="77777777" w:rsidR="00520F80" w:rsidRDefault="00520F80">
            <w:pPr>
              <w:pStyle w:val="ConsPlusNormal"/>
              <w:jc w:val="center"/>
            </w:pPr>
            <w:r>
              <w:t>0,0</w:t>
            </w:r>
          </w:p>
        </w:tc>
        <w:tc>
          <w:tcPr>
            <w:tcW w:w="1757" w:type="dxa"/>
          </w:tcPr>
          <w:p w14:paraId="227BFD65" w14:textId="77777777" w:rsidR="00520F80" w:rsidRDefault="00520F80">
            <w:pPr>
              <w:pStyle w:val="ConsPlusNormal"/>
              <w:jc w:val="center"/>
            </w:pPr>
            <w:r>
              <w:t>0,0</w:t>
            </w:r>
          </w:p>
        </w:tc>
        <w:tc>
          <w:tcPr>
            <w:tcW w:w="1757" w:type="dxa"/>
          </w:tcPr>
          <w:p w14:paraId="09B4BFC5" w14:textId="77777777" w:rsidR="00520F80" w:rsidRDefault="00520F80">
            <w:pPr>
              <w:pStyle w:val="ConsPlusNormal"/>
              <w:jc w:val="center"/>
            </w:pPr>
            <w:r>
              <w:t>0,0</w:t>
            </w:r>
          </w:p>
        </w:tc>
      </w:tr>
      <w:tr w:rsidR="00520F80" w14:paraId="7B4D436F" w14:textId="77777777">
        <w:tc>
          <w:tcPr>
            <w:tcW w:w="3628" w:type="dxa"/>
            <w:gridSpan w:val="2"/>
            <w:vMerge/>
          </w:tcPr>
          <w:p w14:paraId="5029B3C3" w14:textId="77777777" w:rsidR="00520F80" w:rsidRDefault="00520F80">
            <w:pPr>
              <w:pStyle w:val="ConsPlusNormal"/>
            </w:pPr>
          </w:p>
        </w:tc>
        <w:tc>
          <w:tcPr>
            <w:tcW w:w="2041" w:type="dxa"/>
          </w:tcPr>
          <w:p w14:paraId="6AE21122" w14:textId="77777777" w:rsidR="00520F80" w:rsidRDefault="00520F80">
            <w:pPr>
              <w:pStyle w:val="ConsPlusNormal"/>
            </w:pPr>
            <w:r>
              <w:t>расходы территориальных государственных внебюджетных фондов</w:t>
            </w:r>
          </w:p>
        </w:tc>
        <w:tc>
          <w:tcPr>
            <w:tcW w:w="1701" w:type="dxa"/>
          </w:tcPr>
          <w:p w14:paraId="7DB8489F" w14:textId="77777777" w:rsidR="00520F80" w:rsidRDefault="00520F80">
            <w:pPr>
              <w:pStyle w:val="ConsPlusNormal"/>
              <w:jc w:val="center"/>
            </w:pPr>
            <w:r>
              <w:t>0,0</w:t>
            </w:r>
          </w:p>
        </w:tc>
        <w:tc>
          <w:tcPr>
            <w:tcW w:w="1757" w:type="dxa"/>
          </w:tcPr>
          <w:p w14:paraId="21C704F5" w14:textId="77777777" w:rsidR="00520F80" w:rsidRDefault="00520F80">
            <w:pPr>
              <w:pStyle w:val="ConsPlusNormal"/>
              <w:jc w:val="center"/>
            </w:pPr>
            <w:r>
              <w:t>0,0</w:t>
            </w:r>
          </w:p>
        </w:tc>
        <w:tc>
          <w:tcPr>
            <w:tcW w:w="1644" w:type="dxa"/>
          </w:tcPr>
          <w:p w14:paraId="6B15F4F5" w14:textId="77777777" w:rsidR="00520F80" w:rsidRDefault="00520F80">
            <w:pPr>
              <w:pStyle w:val="ConsPlusNormal"/>
              <w:jc w:val="center"/>
            </w:pPr>
            <w:r>
              <w:t>0,0</w:t>
            </w:r>
          </w:p>
        </w:tc>
        <w:tc>
          <w:tcPr>
            <w:tcW w:w="1644" w:type="dxa"/>
          </w:tcPr>
          <w:p w14:paraId="44633F8F" w14:textId="77777777" w:rsidR="00520F80" w:rsidRDefault="00520F80">
            <w:pPr>
              <w:pStyle w:val="ConsPlusNormal"/>
              <w:jc w:val="center"/>
            </w:pPr>
            <w:r>
              <w:t>0,0</w:t>
            </w:r>
          </w:p>
        </w:tc>
        <w:tc>
          <w:tcPr>
            <w:tcW w:w="1701" w:type="dxa"/>
          </w:tcPr>
          <w:p w14:paraId="2E8A21CC" w14:textId="77777777" w:rsidR="00520F80" w:rsidRDefault="00520F80">
            <w:pPr>
              <w:pStyle w:val="ConsPlusNormal"/>
              <w:jc w:val="center"/>
            </w:pPr>
            <w:r>
              <w:t>0,0</w:t>
            </w:r>
          </w:p>
        </w:tc>
        <w:tc>
          <w:tcPr>
            <w:tcW w:w="1757" w:type="dxa"/>
          </w:tcPr>
          <w:p w14:paraId="043F6894" w14:textId="77777777" w:rsidR="00520F80" w:rsidRDefault="00520F80">
            <w:pPr>
              <w:pStyle w:val="ConsPlusNormal"/>
              <w:jc w:val="center"/>
            </w:pPr>
            <w:r>
              <w:t>0,0</w:t>
            </w:r>
          </w:p>
        </w:tc>
        <w:tc>
          <w:tcPr>
            <w:tcW w:w="1644" w:type="dxa"/>
          </w:tcPr>
          <w:p w14:paraId="0F9BA499" w14:textId="77777777" w:rsidR="00520F80" w:rsidRDefault="00520F80">
            <w:pPr>
              <w:pStyle w:val="ConsPlusNormal"/>
              <w:jc w:val="center"/>
            </w:pPr>
            <w:r>
              <w:t>0,0</w:t>
            </w:r>
          </w:p>
        </w:tc>
        <w:tc>
          <w:tcPr>
            <w:tcW w:w="1757" w:type="dxa"/>
          </w:tcPr>
          <w:p w14:paraId="61064936" w14:textId="77777777" w:rsidR="00520F80" w:rsidRDefault="00520F80">
            <w:pPr>
              <w:pStyle w:val="ConsPlusNormal"/>
              <w:jc w:val="center"/>
            </w:pPr>
            <w:r>
              <w:t>0,0</w:t>
            </w:r>
          </w:p>
        </w:tc>
        <w:tc>
          <w:tcPr>
            <w:tcW w:w="1757" w:type="dxa"/>
          </w:tcPr>
          <w:p w14:paraId="49338F55" w14:textId="77777777" w:rsidR="00520F80" w:rsidRDefault="00520F80">
            <w:pPr>
              <w:pStyle w:val="ConsPlusNormal"/>
              <w:jc w:val="center"/>
            </w:pPr>
            <w:r>
              <w:t>0,0</w:t>
            </w:r>
          </w:p>
        </w:tc>
        <w:tc>
          <w:tcPr>
            <w:tcW w:w="1757" w:type="dxa"/>
          </w:tcPr>
          <w:p w14:paraId="5A0E8D3D" w14:textId="77777777" w:rsidR="00520F80" w:rsidRDefault="00520F80">
            <w:pPr>
              <w:pStyle w:val="ConsPlusNormal"/>
              <w:jc w:val="center"/>
            </w:pPr>
            <w:r>
              <w:t>0,0</w:t>
            </w:r>
          </w:p>
        </w:tc>
      </w:tr>
      <w:tr w:rsidR="00520F80" w14:paraId="76241B20" w14:textId="77777777">
        <w:tc>
          <w:tcPr>
            <w:tcW w:w="3628" w:type="dxa"/>
            <w:gridSpan w:val="2"/>
            <w:vMerge/>
          </w:tcPr>
          <w:p w14:paraId="5E20F734" w14:textId="77777777" w:rsidR="00520F80" w:rsidRDefault="00520F80">
            <w:pPr>
              <w:pStyle w:val="ConsPlusNormal"/>
            </w:pPr>
          </w:p>
        </w:tc>
        <w:tc>
          <w:tcPr>
            <w:tcW w:w="2041" w:type="dxa"/>
          </w:tcPr>
          <w:p w14:paraId="31B865BA" w14:textId="77777777" w:rsidR="00520F80" w:rsidRDefault="00520F80">
            <w:pPr>
              <w:pStyle w:val="ConsPlusNormal"/>
            </w:pPr>
            <w:r>
              <w:t>федеральный бюджет</w:t>
            </w:r>
          </w:p>
        </w:tc>
        <w:tc>
          <w:tcPr>
            <w:tcW w:w="1701" w:type="dxa"/>
          </w:tcPr>
          <w:p w14:paraId="0A235043" w14:textId="77777777" w:rsidR="00520F80" w:rsidRDefault="00520F80">
            <w:pPr>
              <w:pStyle w:val="ConsPlusNormal"/>
              <w:jc w:val="center"/>
            </w:pPr>
            <w:r>
              <w:t>0,0</w:t>
            </w:r>
          </w:p>
        </w:tc>
        <w:tc>
          <w:tcPr>
            <w:tcW w:w="1757" w:type="dxa"/>
          </w:tcPr>
          <w:p w14:paraId="07CADCF4" w14:textId="77777777" w:rsidR="00520F80" w:rsidRDefault="00520F80">
            <w:pPr>
              <w:pStyle w:val="ConsPlusNormal"/>
              <w:jc w:val="center"/>
            </w:pPr>
            <w:r>
              <w:t>0,0</w:t>
            </w:r>
          </w:p>
        </w:tc>
        <w:tc>
          <w:tcPr>
            <w:tcW w:w="1644" w:type="dxa"/>
          </w:tcPr>
          <w:p w14:paraId="0C8B427A" w14:textId="77777777" w:rsidR="00520F80" w:rsidRDefault="00520F80">
            <w:pPr>
              <w:pStyle w:val="ConsPlusNormal"/>
              <w:jc w:val="center"/>
            </w:pPr>
            <w:r>
              <w:t>0,0</w:t>
            </w:r>
          </w:p>
        </w:tc>
        <w:tc>
          <w:tcPr>
            <w:tcW w:w="1644" w:type="dxa"/>
          </w:tcPr>
          <w:p w14:paraId="558200E2" w14:textId="77777777" w:rsidR="00520F80" w:rsidRDefault="00520F80">
            <w:pPr>
              <w:pStyle w:val="ConsPlusNormal"/>
              <w:jc w:val="center"/>
            </w:pPr>
            <w:r>
              <w:t>0,0</w:t>
            </w:r>
          </w:p>
        </w:tc>
        <w:tc>
          <w:tcPr>
            <w:tcW w:w="1701" w:type="dxa"/>
          </w:tcPr>
          <w:p w14:paraId="7768D1A3" w14:textId="77777777" w:rsidR="00520F80" w:rsidRDefault="00520F80">
            <w:pPr>
              <w:pStyle w:val="ConsPlusNormal"/>
              <w:jc w:val="center"/>
            </w:pPr>
            <w:r>
              <w:t>0,0</w:t>
            </w:r>
          </w:p>
        </w:tc>
        <w:tc>
          <w:tcPr>
            <w:tcW w:w="1757" w:type="dxa"/>
          </w:tcPr>
          <w:p w14:paraId="0B3F5DDE" w14:textId="77777777" w:rsidR="00520F80" w:rsidRDefault="00520F80">
            <w:pPr>
              <w:pStyle w:val="ConsPlusNormal"/>
              <w:jc w:val="center"/>
            </w:pPr>
            <w:r>
              <w:t>0,0</w:t>
            </w:r>
          </w:p>
        </w:tc>
        <w:tc>
          <w:tcPr>
            <w:tcW w:w="1644" w:type="dxa"/>
          </w:tcPr>
          <w:p w14:paraId="1900C6AC" w14:textId="77777777" w:rsidR="00520F80" w:rsidRDefault="00520F80">
            <w:pPr>
              <w:pStyle w:val="ConsPlusNormal"/>
              <w:jc w:val="center"/>
            </w:pPr>
            <w:r>
              <w:t>0,0</w:t>
            </w:r>
          </w:p>
        </w:tc>
        <w:tc>
          <w:tcPr>
            <w:tcW w:w="1757" w:type="dxa"/>
          </w:tcPr>
          <w:p w14:paraId="4DD270BA" w14:textId="77777777" w:rsidR="00520F80" w:rsidRDefault="00520F80">
            <w:pPr>
              <w:pStyle w:val="ConsPlusNormal"/>
              <w:jc w:val="center"/>
            </w:pPr>
            <w:r>
              <w:t>0,0</w:t>
            </w:r>
          </w:p>
        </w:tc>
        <w:tc>
          <w:tcPr>
            <w:tcW w:w="1757" w:type="dxa"/>
          </w:tcPr>
          <w:p w14:paraId="1D3B6AE9" w14:textId="77777777" w:rsidR="00520F80" w:rsidRDefault="00520F80">
            <w:pPr>
              <w:pStyle w:val="ConsPlusNormal"/>
              <w:jc w:val="center"/>
            </w:pPr>
            <w:r>
              <w:t>0,0</w:t>
            </w:r>
          </w:p>
        </w:tc>
        <w:tc>
          <w:tcPr>
            <w:tcW w:w="1757" w:type="dxa"/>
          </w:tcPr>
          <w:p w14:paraId="0B81303C" w14:textId="77777777" w:rsidR="00520F80" w:rsidRDefault="00520F80">
            <w:pPr>
              <w:pStyle w:val="ConsPlusNormal"/>
              <w:jc w:val="center"/>
            </w:pPr>
            <w:r>
              <w:t>0,0</w:t>
            </w:r>
          </w:p>
        </w:tc>
      </w:tr>
      <w:tr w:rsidR="00520F80" w14:paraId="764D9A6A" w14:textId="77777777">
        <w:tc>
          <w:tcPr>
            <w:tcW w:w="3628" w:type="dxa"/>
            <w:gridSpan w:val="2"/>
            <w:vMerge/>
          </w:tcPr>
          <w:p w14:paraId="623196B4" w14:textId="77777777" w:rsidR="00520F80" w:rsidRDefault="00520F80">
            <w:pPr>
              <w:pStyle w:val="ConsPlusNormal"/>
            </w:pPr>
          </w:p>
        </w:tc>
        <w:tc>
          <w:tcPr>
            <w:tcW w:w="2041" w:type="dxa"/>
          </w:tcPr>
          <w:p w14:paraId="236F6FCD" w14:textId="77777777" w:rsidR="00520F80" w:rsidRDefault="00520F80">
            <w:pPr>
              <w:pStyle w:val="ConsPlusNormal"/>
            </w:pPr>
            <w:r>
              <w:t>юридические лица и индивидуальные предприниматели</w:t>
            </w:r>
          </w:p>
        </w:tc>
        <w:tc>
          <w:tcPr>
            <w:tcW w:w="1701" w:type="dxa"/>
          </w:tcPr>
          <w:p w14:paraId="0520E158" w14:textId="77777777" w:rsidR="00520F80" w:rsidRDefault="00520F80">
            <w:pPr>
              <w:pStyle w:val="ConsPlusNormal"/>
              <w:jc w:val="center"/>
            </w:pPr>
            <w:r>
              <w:t>0,0</w:t>
            </w:r>
          </w:p>
        </w:tc>
        <w:tc>
          <w:tcPr>
            <w:tcW w:w="1757" w:type="dxa"/>
          </w:tcPr>
          <w:p w14:paraId="5971A696" w14:textId="77777777" w:rsidR="00520F80" w:rsidRDefault="00520F80">
            <w:pPr>
              <w:pStyle w:val="ConsPlusNormal"/>
              <w:jc w:val="center"/>
            </w:pPr>
            <w:r>
              <w:t>0,0</w:t>
            </w:r>
          </w:p>
        </w:tc>
        <w:tc>
          <w:tcPr>
            <w:tcW w:w="1644" w:type="dxa"/>
          </w:tcPr>
          <w:p w14:paraId="7810BC7A" w14:textId="77777777" w:rsidR="00520F80" w:rsidRDefault="00520F80">
            <w:pPr>
              <w:pStyle w:val="ConsPlusNormal"/>
              <w:jc w:val="center"/>
            </w:pPr>
            <w:r>
              <w:t>0,0</w:t>
            </w:r>
          </w:p>
        </w:tc>
        <w:tc>
          <w:tcPr>
            <w:tcW w:w="1644" w:type="dxa"/>
          </w:tcPr>
          <w:p w14:paraId="351B9B6B" w14:textId="77777777" w:rsidR="00520F80" w:rsidRDefault="00520F80">
            <w:pPr>
              <w:pStyle w:val="ConsPlusNormal"/>
              <w:jc w:val="center"/>
            </w:pPr>
            <w:r>
              <w:t>0,0</w:t>
            </w:r>
          </w:p>
        </w:tc>
        <w:tc>
          <w:tcPr>
            <w:tcW w:w="1701" w:type="dxa"/>
          </w:tcPr>
          <w:p w14:paraId="7F261E86" w14:textId="77777777" w:rsidR="00520F80" w:rsidRDefault="00520F80">
            <w:pPr>
              <w:pStyle w:val="ConsPlusNormal"/>
              <w:jc w:val="center"/>
            </w:pPr>
            <w:r>
              <w:t>0,0</w:t>
            </w:r>
          </w:p>
        </w:tc>
        <w:tc>
          <w:tcPr>
            <w:tcW w:w="1757" w:type="dxa"/>
          </w:tcPr>
          <w:p w14:paraId="746E05E5" w14:textId="77777777" w:rsidR="00520F80" w:rsidRDefault="00520F80">
            <w:pPr>
              <w:pStyle w:val="ConsPlusNormal"/>
              <w:jc w:val="center"/>
            </w:pPr>
            <w:r>
              <w:t>0,0</w:t>
            </w:r>
          </w:p>
        </w:tc>
        <w:tc>
          <w:tcPr>
            <w:tcW w:w="1644" w:type="dxa"/>
          </w:tcPr>
          <w:p w14:paraId="3BE50EEA" w14:textId="77777777" w:rsidR="00520F80" w:rsidRDefault="00520F80">
            <w:pPr>
              <w:pStyle w:val="ConsPlusNormal"/>
              <w:jc w:val="center"/>
            </w:pPr>
            <w:r>
              <w:t>0,0</w:t>
            </w:r>
          </w:p>
        </w:tc>
        <w:tc>
          <w:tcPr>
            <w:tcW w:w="1757" w:type="dxa"/>
          </w:tcPr>
          <w:p w14:paraId="5D79F010" w14:textId="77777777" w:rsidR="00520F80" w:rsidRDefault="00520F80">
            <w:pPr>
              <w:pStyle w:val="ConsPlusNormal"/>
              <w:jc w:val="center"/>
            </w:pPr>
            <w:r>
              <w:t>0,0</w:t>
            </w:r>
          </w:p>
        </w:tc>
        <w:tc>
          <w:tcPr>
            <w:tcW w:w="1757" w:type="dxa"/>
          </w:tcPr>
          <w:p w14:paraId="29FB7379" w14:textId="77777777" w:rsidR="00520F80" w:rsidRDefault="00520F80">
            <w:pPr>
              <w:pStyle w:val="ConsPlusNormal"/>
              <w:jc w:val="center"/>
            </w:pPr>
            <w:r>
              <w:t>0,0</w:t>
            </w:r>
          </w:p>
        </w:tc>
        <w:tc>
          <w:tcPr>
            <w:tcW w:w="1757" w:type="dxa"/>
          </w:tcPr>
          <w:p w14:paraId="2E89C4BF" w14:textId="77777777" w:rsidR="00520F80" w:rsidRDefault="00520F80">
            <w:pPr>
              <w:pStyle w:val="ConsPlusNormal"/>
              <w:jc w:val="center"/>
            </w:pPr>
            <w:r>
              <w:t>0,0</w:t>
            </w:r>
          </w:p>
        </w:tc>
      </w:tr>
      <w:tr w:rsidR="00520F80" w14:paraId="3B6C0FEB" w14:textId="77777777">
        <w:tc>
          <w:tcPr>
            <w:tcW w:w="3628" w:type="dxa"/>
            <w:gridSpan w:val="2"/>
            <w:vMerge/>
          </w:tcPr>
          <w:p w14:paraId="1A29DC35" w14:textId="77777777" w:rsidR="00520F80" w:rsidRDefault="00520F80">
            <w:pPr>
              <w:pStyle w:val="ConsPlusNormal"/>
            </w:pPr>
          </w:p>
        </w:tc>
        <w:tc>
          <w:tcPr>
            <w:tcW w:w="2041" w:type="dxa"/>
          </w:tcPr>
          <w:p w14:paraId="52F18EEE" w14:textId="77777777" w:rsidR="00520F80" w:rsidRDefault="00520F80">
            <w:pPr>
              <w:pStyle w:val="ConsPlusNormal"/>
            </w:pPr>
            <w:r>
              <w:t>прочие источники (собственные средства населения и др.)</w:t>
            </w:r>
          </w:p>
        </w:tc>
        <w:tc>
          <w:tcPr>
            <w:tcW w:w="1701" w:type="dxa"/>
          </w:tcPr>
          <w:p w14:paraId="18052AB6" w14:textId="77777777" w:rsidR="00520F80" w:rsidRDefault="00520F80">
            <w:pPr>
              <w:pStyle w:val="ConsPlusNormal"/>
              <w:jc w:val="center"/>
            </w:pPr>
            <w:r>
              <w:t>0,00</w:t>
            </w:r>
          </w:p>
        </w:tc>
        <w:tc>
          <w:tcPr>
            <w:tcW w:w="1757" w:type="dxa"/>
          </w:tcPr>
          <w:p w14:paraId="19445153" w14:textId="77777777" w:rsidR="00520F80" w:rsidRDefault="00520F80">
            <w:pPr>
              <w:pStyle w:val="ConsPlusNormal"/>
              <w:jc w:val="center"/>
            </w:pPr>
            <w:r>
              <w:t>0,00</w:t>
            </w:r>
          </w:p>
        </w:tc>
        <w:tc>
          <w:tcPr>
            <w:tcW w:w="1644" w:type="dxa"/>
          </w:tcPr>
          <w:p w14:paraId="6CF0A262" w14:textId="77777777" w:rsidR="00520F80" w:rsidRDefault="00520F80">
            <w:pPr>
              <w:pStyle w:val="ConsPlusNormal"/>
              <w:jc w:val="center"/>
            </w:pPr>
            <w:r>
              <w:t>0,0</w:t>
            </w:r>
          </w:p>
        </w:tc>
        <w:tc>
          <w:tcPr>
            <w:tcW w:w="1644" w:type="dxa"/>
          </w:tcPr>
          <w:p w14:paraId="66928382" w14:textId="77777777" w:rsidR="00520F80" w:rsidRDefault="00520F80">
            <w:pPr>
              <w:pStyle w:val="ConsPlusNormal"/>
              <w:jc w:val="center"/>
            </w:pPr>
            <w:r>
              <w:t>0,0</w:t>
            </w:r>
          </w:p>
        </w:tc>
        <w:tc>
          <w:tcPr>
            <w:tcW w:w="1701" w:type="dxa"/>
          </w:tcPr>
          <w:p w14:paraId="1DCC0073" w14:textId="77777777" w:rsidR="00520F80" w:rsidRDefault="00520F80">
            <w:pPr>
              <w:pStyle w:val="ConsPlusNormal"/>
              <w:jc w:val="center"/>
            </w:pPr>
            <w:r>
              <w:t>0,0</w:t>
            </w:r>
          </w:p>
        </w:tc>
        <w:tc>
          <w:tcPr>
            <w:tcW w:w="1757" w:type="dxa"/>
          </w:tcPr>
          <w:p w14:paraId="3639F6AC" w14:textId="77777777" w:rsidR="00520F80" w:rsidRDefault="00520F80">
            <w:pPr>
              <w:pStyle w:val="ConsPlusNormal"/>
              <w:jc w:val="center"/>
            </w:pPr>
            <w:r>
              <w:t>0,0</w:t>
            </w:r>
          </w:p>
        </w:tc>
        <w:tc>
          <w:tcPr>
            <w:tcW w:w="1644" w:type="dxa"/>
          </w:tcPr>
          <w:p w14:paraId="68B8F57B" w14:textId="77777777" w:rsidR="00520F80" w:rsidRDefault="00520F80">
            <w:pPr>
              <w:pStyle w:val="ConsPlusNormal"/>
              <w:jc w:val="center"/>
            </w:pPr>
            <w:r>
              <w:t>0,0</w:t>
            </w:r>
          </w:p>
        </w:tc>
        <w:tc>
          <w:tcPr>
            <w:tcW w:w="1757" w:type="dxa"/>
          </w:tcPr>
          <w:p w14:paraId="1AAE5716" w14:textId="77777777" w:rsidR="00520F80" w:rsidRDefault="00520F80">
            <w:pPr>
              <w:pStyle w:val="ConsPlusNormal"/>
              <w:jc w:val="center"/>
            </w:pPr>
            <w:r>
              <w:t>0,0</w:t>
            </w:r>
          </w:p>
        </w:tc>
        <w:tc>
          <w:tcPr>
            <w:tcW w:w="1757" w:type="dxa"/>
          </w:tcPr>
          <w:p w14:paraId="2D4FB3F2" w14:textId="77777777" w:rsidR="00520F80" w:rsidRDefault="00520F80">
            <w:pPr>
              <w:pStyle w:val="ConsPlusNormal"/>
              <w:jc w:val="center"/>
            </w:pPr>
            <w:r>
              <w:t>0,0</w:t>
            </w:r>
          </w:p>
        </w:tc>
        <w:tc>
          <w:tcPr>
            <w:tcW w:w="1757" w:type="dxa"/>
          </w:tcPr>
          <w:p w14:paraId="65B7134B" w14:textId="77777777" w:rsidR="00520F80" w:rsidRDefault="00520F80">
            <w:pPr>
              <w:pStyle w:val="ConsPlusNormal"/>
              <w:jc w:val="center"/>
            </w:pPr>
            <w:r>
              <w:t>0,0</w:t>
            </w:r>
          </w:p>
        </w:tc>
      </w:tr>
      <w:tr w:rsidR="00520F80" w14:paraId="32CB5D0A" w14:textId="77777777">
        <w:tc>
          <w:tcPr>
            <w:tcW w:w="1474" w:type="dxa"/>
            <w:vMerge w:val="restart"/>
          </w:tcPr>
          <w:p w14:paraId="3BAB84E3" w14:textId="77777777" w:rsidR="00520F80" w:rsidRDefault="00520F80">
            <w:pPr>
              <w:pStyle w:val="ConsPlusNormal"/>
              <w:outlineLvl w:val="4"/>
            </w:pPr>
            <w:r>
              <w:t>Подпрограмма 2</w:t>
            </w:r>
          </w:p>
        </w:tc>
        <w:tc>
          <w:tcPr>
            <w:tcW w:w="2154" w:type="dxa"/>
            <w:vMerge w:val="restart"/>
          </w:tcPr>
          <w:p w14:paraId="3E15BC20" w14:textId="77777777" w:rsidR="00520F80" w:rsidRDefault="00520F80">
            <w:pPr>
              <w:pStyle w:val="ConsPlusNormal"/>
            </w:pPr>
            <w:r>
              <w:t>"Модернизация и развитие социального обслуживания населения"</w:t>
            </w:r>
          </w:p>
        </w:tc>
        <w:tc>
          <w:tcPr>
            <w:tcW w:w="2041" w:type="dxa"/>
          </w:tcPr>
          <w:p w14:paraId="62DEF249" w14:textId="77777777" w:rsidR="00520F80" w:rsidRDefault="00520F80">
            <w:pPr>
              <w:pStyle w:val="ConsPlusNormal"/>
            </w:pPr>
            <w:r>
              <w:t>Всего, в том числе</w:t>
            </w:r>
          </w:p>
        </w:tc>
        <w:tc>
          <w:tcPr>
            <w:tcW w:w="1701" w:type="dxa"/>
          </w:tcPr>
          <w:p w14:paraId="1E01D27B" w14:textId="77777777" w:rsidR="00520F80" w:rsidRDefault="00520F80">
            <w:pPr>
              <w:pStyle w:val="ConsPlusNormal"/>
              <w:jc w:val="center"/>
            </w:pPr>
            <w:r>
              <w:t>5 981 970,4</w:t>
            </w:r>
          </w:p>
        </w:tc>
        <w:tc>
          <w:tcPr>
            <w:tcW w:w="1757" w:type="dxa"/>
          </w:tcPr>
          <w:p w14:paraId="46F48B1B" w14:textId="77777777" w:rsidR="00520F80" w:rsidRDefault="00520F80">
            <w:pPr>
              <w:pStyle w:val="ConsPlusNormal"/>
              <w:jc w:val="center"/>
            </w:pPr>
            <w:r>
              <w:t>6 089 446,4</w:t>
            </w:r>
          </w:p>
        </w:tc>
        <w:tc>
          <w:tcPr>
            <w:tcW w:w="1644" w:type="dxa"/>
          </w:tcPr>
          <w:p w14:paraId="2E895D28" w14:textId="77777777" w:rsidR="00520F80" w:rsidRDefault="00520F80">
            <w:pPr>
              <w:pStyle w:val="ConsPlusNormal"/>
              <w:jc w:val="center"/>
            </w:pPr>
            <w:r>
              <w:t>6 989 107,8</w:t>
            </w:r>
          </w:p>
        </w:tc>
        <w:tc>
          <w:tcPr>
            <w:tcW w:w="1644" w:type="dxa"/>
          </w:tcPr>
          <w:p w14:paraId="66C792E8" w14:textId="77777777" w:rsidR="00520F80" w:rsidRDefault="00520F80">
            <w:pPr>
              <w:pStyle w:val="ConsPlusNormal"/>
              <w:jc w:val="center"/>
            </w:pPr>
            <w:r>
              <w:t>8 234 076,6</w:t>
            </w:r>
          </w:p>
        </w:tc>
        <w:tc>
          <w:tcPr>
            <w:tcW w:w="1701" w:type="dxa"/>
          </w:tcPr>
          <w:p w14:paraId="115BC426" w14:textId="77777777" w:rsidR="00520F80" w:rsidRDefault="00520F80">
            <w:pPr>
              <w:pStyle w:val="ConsPlusNormal"/>
              <w:jc w:val="center"/>
            </w:pPr>
            <w:r>
              <w:t>8 728 937,0</w:t>
            </w:r>
          </w:p>
        </w:tc>
        <w:tc>
          <w:tcPr>
            <w:tcW w:w="1757" w:type="dxa"/>
          </w:tcPr>
          <w:p w14:paraId="08808E92" w14:textId="77777777" w:rsidR="00520F80" w:rsidRDefault="00520F80">
            <w:pPr>
              <w:pStyle w:val="ConsPlusNormal"/>
              <w:jc w:val="center"/>
            </w:pPr>
            <w:r>
              <w:t>9 986 215,2</w:t>
            </w:r>
          </w:p>
        </w:tc>
        <w:tc>
          <w:tcPr>
            <w:tcW w:w="1644" w:type="dxa"/>
          </w:tcPr>
          <w:p w14:paraId="46EA2352" w14:textId="77777777" w:rsidR="00520F80" w:rsidRDefault="00520F80">
            <w:pPr>
              <w:pStyle w:val="ConsPlusNormal"/>
              <w:jc w:val="center"/>
            </w:pPr>
            <w:r>
              <w:t>10 025 092,9</w:t>
            </w:r>
          </w:p>
        </w:tc>
        <w:tc>
          <w:tcPr>
            <w:tcW w:w="1757" w:type="dxa"/>
          </w:tcPr>
          <w:p w14:paraId="1F59E80B" w14:textId="77777777" w:rsidR="00520F80" w:rsidRDefault="00520F80">
            <w:pPr>
              <w:pStyle w:val="ConsPlusNormal"/>
              <w:jc w:val="center"/>
            </w:pPr>
            <w:r>
              <w:t>10 511 028,5</w:t>
            </w:r>
          </w:p>
        </w:tc>
        <w:tc>
          <w:tcPr>
            <w:tcW w:w="1757" w:type="dxa"/>
          </w:tcPr>
          <w:p w14:paraId="5727AD02" w14:textId="77777777" w:rsidR="00520F80" w:rsidRDefault="00520F80">
            <w:pPr>
              <w:pStyle w:val="ConsPlusNormal"/>
              <w:jc w:val="center"/>
            </w:pPr>
            <w:r>
              <w:t>10 511 638,0</w:t>
            </w:r>
          </w:p>
        </w:tc>
        <w:tc>
          <w:tcPr>
            <w:tcW w:w="1757" w:type="dxa"/>
          </w:tcPr>
          <w:p w14:paraId="28251CB7" w14:textId="77777777" w:rsidR="00520F80" w:rsidRDefault="00520F80">
            <w:pPr>
              <w:pStyle w:val="ConsPlusNormal"/>
              <w:jc w:val="center"/>
            </w:pPr>
            <w:r>
              <w:t>10 501 033,2</w:t>
            </w:r>
          </w:p>
        </w:tc>
      </w:tr>
      <w:tr w:rsidR="00520F80" w14:paraId="7FD2DED8" w14:textId="77777777">
        <w:tc>
          <w:tcPr>
            <w:tcW w:w="1474" w:type="dxa"/>
            <w:vMerge/>
          </w:tcPr>
          <w:p w14:paraId="3EBD2A31" w14:textId="77777777" w:rsidR="00520F80" w:rsidRDefault="00520F80">
            <w:pPr>
              <w:pStyle w:val="ConsPlusNormal"/>
            </w:pPr>
          </w:p>
        </w:tc>
        <w:tc>
          <w:tcPr>
            <w:tcW w:w="2154" w:type="dxa"/>
            <w:vMerge/>
          </w:tcPr>
          <w:p w14:paraId="7A08604E" w14:textId="77777777" w:rsidR="00520F80" w:rsidRDefault="00520F80">
            <w:pPr>
              <w:pStyle w:val="ConsPlusNormal"/>
            </w:pPr>
          </w:p>
        </w:tc>
        <w:tc>
          <w:tcPr>
            <w:tcW w:w="2041" w:type="dxa"/>
          </w:tcPr>
          <w:p w14:paraId="2E638D9E" w14:textId="77777777" w:rsidR="00520F80" w:rsidRDefault="00520F80">
            <w:pPr>
              <w:pStyle w:val="ConsPlusNormal"/>
            </w:pPr>
            <w:r>
              <w:t>расходы областного бюджета</w:t>
            </w:r>
          </w:p>
        </w:tc>
        <w:tc>
          <w:tcPr>
            <w:tcW w:w="1701" w:type="dxa"/>
          </w:tcPr>
          <w:p w14:paraId="3C3CB4D9" w14:textId="77777777" w:rsidR="00520F80" w:rsidRDefault="00520F80">
            <w:pPr>
              <w:pStyle w:val="ConsPlusNormal"/>
              <w:jc w:val="center"/>
            </w:pPr>
            <w:r>
              <w:t>5 981 970,4</w:t>
            </w:r>
          </w:p>
        </w:tc>
        <w:tc>
          <w:tcPr>
            <w:tcW w:w="1757" w:type="dxa"/>
          </w:tcPr>
          <w:p w14:paraId="7FF2C97C" w14:textId="77777777" w:rsidR="00520F80" w:rsidRDefault="00520F80">
            <w:pPr>
              <w:pStyle w:val="ConsPlusNormal"/>
              <w:jc w:val="center"/>
            </w:pPr>
            <w:r>
              <w:t>6 089 446,4</w:t>
            </w:r>
          </w:p>
        </w:tc>
        <w:tc>
          <w:tcPr>
            <w:tcW w:w="1644" w:type="dxa"/>
          </w:tcPr>
          <w:p w14:paraId="2028A664" w14:textId="77777777" w:rsidR="00520F80" w:rsidRDefault="00520F80">
            <w:pPr>
              <w:pStyle w:val="ConsPlusNormal"/>
              <w:jc w:val="center"/>
            </w:pPr>
            <w:r>
              <w:t>6 989 107,8</w:t>
            </w:r>
          </w:p>
        </w:tc>
        <w:tc>
          <w:tcPr>
            <w:tcW w:w="1644" w:type="dxa"/>
          </w:tcPr>
          <w:p w14:paraId="5284060C" w14:textId="77777777" w:rsidR="00520F80" w:rsidRDefault="00520F80">
            <w:pPr>
              <w:pStyle w:val="ConsPlusNormal"/>
              <w:jc w:val="center"/>
            </w:pPr>
            <w:r>
              <w:t>8 184 076,6</w:t>
            </w:r>
          </w:p>
        </w:tc>
        <w:tc>
          <w:tcPr>
            <w:tcW w:w="1701" w:type="dxa"/>
          </w:tcPr>
          <w:p w14:paraId="2DE8CB49" w14:textId="77777777" w:rsidR="00520F80" w:rsidRDefault="00520F80">
            <w:pPr>
              <w:pStyle w:val="ConsPlusNormal"/>
              <w:jc w:val="center"/>
            </w:pPr>
            <w:r>
              <w:t>8 728 937,0</w:t>
            </w:r>
          </w:p>
        </w:tc>
        <w:tc>
          <w:tcPr>
            <w:tcW w:w="1757" w:type="dxa"/>
          </w:tcPr>
          <w:p w14:paraId="56CB6997" w14:textId="77777777" w:rsidR="00520F80" w:rsidRDefault="00520F80">
            <w:pPr>
              <w:pStyle w:val="ConsPlusNormal"/>
              <w:jc w:val="center"/>
            </w:pPr>
            <w:r>
              <w:t>9 413 118,6</w:t>
            </w:r>
          </w:p>
        </w:tc>
        <w:tc>
          <w:tcPr>
            <w:tcW w:w="1644" w:type="dxa"/>
          </w:tcPr>
          <w:p w14:paraId="549E96ED" w14:textId="77777777" w:rsidR="00520F80" w:rsidRDefault="00520F80">
            <w:pPr>
              <w:pStyle w:val="ConsPlusNormal"/>
              <w:jc w:val="center"/>
            </w:pPr>
            <w:r>
              <w:t>10 025 092,9</w:t>
            </w:r>
          </w:p>
        </w:tc>
        <w:tc>
          <w:tcPr>
            <w:tcW w:w="1757" w:type="dxa"/>
          </w:tcPr>
          <w:p w14:paraId="6310F077" w14:textId="77777777" w:rsidR="00520F80" w:rsidRDefault="00520F80">
            <w:pPr>
              <w:pStyle w:val="ConsPlusNormal"/>
              <w:jc w:val="center"/>
            </w:pPr>
            <w:r>
              <w:t>10 511 028,5</w:t>
            </w:r>
          </w:p>
        </w:tc>
        <w:tc>
          <w:tcPr>
            <w:tcW w:w="1757" w:type="dxa"/>
          </w:tcPr>
          <w:p w14:paraId="1BE5F46D" w14:textId="77777777" w:rsidR="00520F80" w:rsidRDefault="00520F80">
            <w:pPr>
              <w:pStyle w:val="ConsPlusNormal"/>
              <w:jc w:val="center"/>
            </w:pPr>
            <w:r>
              <w:t>10 511 638,0</w:t>
            </w:r>
          </w:p>
        </w:tc>
        <w:tc>
          <w:tcPr>
            <w:tcW w:w="1757" w:type="dxa"/>
          </w:tcPr>
          <w:p w14:paraId="5FDEC25A" w14:textId="77777777" w:rsidR="00520F80" w:rsidRDefault="00520F80">
            <w:pPr>
              <w:pStyle w:val="ConsPlusNormal"/>
              <w:jc w:val="center"/>
            </w:pPr>
            <w:r>
              <w:t>10 501 033,2</w:t>
            </w:r>
          </w:p>
        </w:tc>
      </w:tr>
      <w:tr w:rsidR="00520F80" w14:paraId="472833C3" w14:textId="77777777">
        <w:tc>
          <w:tcPr>
            <w:tcW w:w="1474" w:type="dxa"/>
            <w:vMerge/>
          </w:tcPr>
          <w:p w14:paraId="57BBF0BD" w14:textId="77777777" w:rsidR="00520F80" w:rsidRDefault="00520F80">
            <w:pPr>
              <w:pStyle w:val="ConsPlusNormal"/>
            </w:pPr>
          </w:p>
        </w:tc>
        <w:tc>
          <w:tcPr>
            <w:tcW w:w="2154" w:type="dxa"/>
            <w:vMerge/>
          </w:tcPr>
          <w:p w14:paraId="600F6EA1" w14:textId="77777777" w:rsidR="00520F80" w:rsidRDefault="00520F80">
            <w:pPr>
              <w:pStyle w:val="ConsPlusNormal"/>
            </w:pPr>
          </w:p>
        </w:tc>
        <w:tc>
          <w:tcPr>
            <w:tcW w:w="2041" w:type="dxa"/>
          </w:tcPr>
          <w:p w14:paraId="4B140CE0" w14:textId="77777777" w:rsidR="00520F80" w:rsidRDefault="00520F80">
            <w:pPr>
              <w:pStyle w:val="ConsPlusNormal"/>
            </w:pPr>
            <w:r>
              <w:t>расходы местных бюджетов</w:t>
            </w:r>
          </w:p>
        </w:tc>
        <w:tc>
          <w:tcPr>
            <w:tcW w:w="1701" w:type="dxa"/>
          </w:tcPr>
          <w:p w14:paraId="5B3EC6EA" w14:textId="77777777" w:rsidR="00520F80" w:rsidRDefault="00520F80">
            <w:pPr>
              <w:pStyle w:val="ConsPlusNormal"/>
              <w:jc w:val="center"/>
            </w:pPr>
            <w:r>
              <w:t>0,0</w:t>
            </w:r>
          </w:p>
        </w:tc>
        <w:tc>
          <w:tcPr>
            <w:tcW w:w="1757" w:type="dxa"/>
          </w:tcPr>
          <w:p w14:paraId="1261DB2C" w14:textId="77777777" w:rsidR="00520F80" w:rsidRDefault="00520F80">
            <w:pPr>
              <w:pStyle w:val="ConsPlusNormal"/>
              <w:jc w:val="center"/>
            </w:pPr>
            <w:r>
              <w:t>0,0</w:t>
            </w:r>
          </w:p>
        </w:tc>
        <w:tc>
          <w:tcPr>
            <w:tcW w:w="1644" w:type="dxa"/>
          </w:tcPr>
          <w:p w14:paraId="4F21EA7F" w14:textId="77777777" w:rsidR="00520F80" w:rsidRDefault="00520F80">
            <w:pPr>
              <w:pStyle w:val="ConsPlusNormal"/>
              <w:jc w:val="center"/>
            </w:pPr>
            <w:r>
              <w:t>0,0</w:t>
            </w:r>
          </w:p>
        </w:tc>
        <w:tc>
          <w:tcPr>
            <w:tcW w:w="1644" w:type="dxa"/>
          </w:tcPr>
          <w:p w14:paraId="632DD6DD" w14:textId="77777777" w:rsidR="00520F80" w:rsidRDefault="00520F80">
            <w:pPr>
              <w:pStyle w:val="ConsPlusNormal"/>
              <w:jc w:val="center"/>
            </w:pPr>
            <w:r>
              <w:t>0,0</w:t>
            </w:r>
          </w:p>
        </w:tc>
        <w:tc>
          <w:tcPr>
            <w:tcW w:w="1701" w:type="dxa"/>
          </w:tcPr>
          <w:p w14:paraId="7098B61F" w14:textId="77777777" w:rsidR="00520F80" w:rsidRDefault="00520F80">
            <w:pPr>
              <w:pStyle w:val="ConsPlusNormal"/>
              <w:jc w:val="center"/>
            </w:pPr>
            <w:r>
              <w:t>0,0</w:t>
            </w:r>
          </w:p>
        </w:tc>
        <w:tc>
          <w:tcPr>
            <w:tcW w:w="1757" w:type="dxa"/>
          </w:tcPr>
          <w:p w14:paraId="2D8FBB4C" w14:textId="77777777" w:rsidR="00520F80" w:rsidRDefault="00520F80">
            <w:pPr>
              <w:pStyle w:val="ConsPlusNormal"/>
              <w:jc w:val="center"/>
            </w:pPr>
            <w:r>
              <w:t>0,0</w:t>
            </w:r>
          </w:p>
        </w:tc>
        <w:tc>
          <w:tcPr>
            <w:tcW w:w="1644" w:type="dxa"/>
          </w:tcPr>
          <w:p w14:paraId="7E112C25" w14:textId="77777777" w:rsidR="00520F80" w:rsidRDefault="00520F80">
            <w:pPr>
              <w:pStyle w:val="ConsPlusNormal"/>
              <w:jc w:val="center"/>
            </w:pPr>
            <w:r>
              <w:t>0,0</w:t>
            </w:r>
          </w:p>
        </w:tc>
        <w:tc>
          <w:tcPr>
            <w:tcW w:w="1757" w:type="dxa"/>
          </w:tcPr>
          <w:p w14:paraId="73D789F7" w14:textId="77777777" w:rsidR="00520F80" w:rsidRDefault="00520F80">
            <w:pPr>
              <w:pStyle w:val="ConsPlusNormal"/>
              <w:jc w:val="center"/>
            </w:pPr>
            <w:r>
              <w:t>0,0</w:t>
            </w:r>
          </w:p>
        </w:tc>
        <w:tc>
          <w:tcPr>
            <w:tcW w:w="1757" w:type="dxa"/>
          </w:tcPr>
          <w:p w14:paraId="2ED4B2C1" w14:textId="77777777" w:rsidR="00520F80" w:rsidRDefault="00520F80">
            <w:pPr>
              <w:pStyle w:val="ConsPlusNormal"/>
              <w:jc w:val="center"/>
            </w:pPr>
            <w:r>
              <w:t>0,0</w:t>
            </w:r>
          </w:p>
        </w:tc>
        <w:tc>
          <w:tcPr>
            <w:tcW w:w="1757" w:type="dxa"/>
          </w:tcPr>
          <w:p w14:paraId="30DA70DA" w14:textId="77777777" w:rsidR="00520F80" w:rsidRDefault="00520F80">
            <w:pPr>
              <w:pStyle w:val="ConsPlusNormal"/>
              <w:jc w:val="center"/>
            </w:pPr>
            <w:r>
              <w:t>0,0</w:t>
            </w:r>
          </w:p>
        </w:tc>
      </w:tr>
      <w:tr w:rsidR="00520F80" w14:paraId="100C0E83" w14:textId="77777777">
        <w:tc>
          <w:tcPr>
            <w:tcW w:w="1474" w:type="dxa"/>
            <w:vMerge/>
          </w:tcPr>
          <w:p w14:paraId="6C568E23" w14:textId="77777777" w:rsidR="00520F80" w:rsidRDefault="00520F80">
            <w:pPr>
              <w:pStyle w:val="ConsPlusNormal"/>
            </w:pPr>
          </w:p>
        </w:tc>
        <w:tc>
          <w:tcPr>
            <w:tcW w:w="2154" w:type="dxa"/>
            <w:vMerge/>
          </w:tcPr>
          <w:p w14:paraId="4F97CDCC" w14:textId="77777777" w:rsidR="00520F80" w:rsidRDefault="00520F80">
            <w:pPr>
              <w:pStyle w:val="ConsPlusNormal"/>
            </w:pPr>
          </w:p>
        </w:tc>
        <w:tc>
          <w:tcPr>
            <w:tcW w:w="2041" w:type="dxa"/>
          </w:tcPr>
          <w:p w14:paraId="0DBEF955"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726FECC5" w14:textId="77777777" w:rsidR="00520F80" w:rsidRDefault="00520F80">
            <w:pPr>
              <w:pStyle w:val="ConsPlusNormal"/>
              <w:jc w:val="center"/>
            </w:pPr>
            <w:r>
              <w:t>0,0</w:t>
            </w:r>
          </w:p>
        </w:tc>
        <w:tc>
          <w:tcPr>
            <w:tcW w:w="1757" w:type="dxa"/>
          </w:tcPr>
          <w:p w14:paraId="4ADB38ED" w14:textId="77777777" w:rsidR="00520F80" w:rsidRDefault="00520F80">
            <w:pPr>
              <w:pStyle w:val="ConsPlusNormal"/>
              <w:jc w:val="center"/>
            </w:pPr>
            <w:r>
              <w:t>0,0</w:t>
            </w:r>
          </w:p>
        </w:tc>
        <w:tc>
          <w:tcPr>
            <w:tcW w:w="1644" w:type="dxa"/>
          </w:tcPr>
          <w:p w14:paraId="5723C393" w14:textId="77777777" w:rsidR="00520F80" w:rsidRDefault="00520F80">
            <w:pPr>
              <w:pStyle w:val="ConsPlusNormal"/>
              <w:jc w:val="center"/>
            </w:pPr>
            <w:r>
              <w:t>0,0</w:t>
            </w:r>
          </w:p>
        </w:tc>
        <w:tc>
          <w:tcPr>
            <w:tcW w:w="1644" w:type="dxa"/>
          </w:tcPr>
          <w:p w14:paraId="1212B253" w14:textId="77777777" w:rsidR="00520F80" w:rsidRDefault="00520F80">
            <w:pPr>
              <w:pStyle w:val="ConsPlusNormal"/>
              <w:jc w:val="center"/>
            </w:pPr>
            <w:r>
              <w:t>0,0</w:t>
            </w:r>
          </w:p>
        </w:tc>
        <w:tc>
          <w:tcPr>
            <w:tcW w:w="1701" w:type="dxa"/>
          </w:tcPr>
          <w:p w14:paraId="724FDE69" w14:textId="77777777" w:rsidR="00520F80" w:rsidRDefault="00520F80">
            <w:pPr>
              <w:pStyle w:val="ConsPlusNormal"/>
              <w:jc w:val="center"/>
            </w:pPr>
            <w:r>
              <w:t>0,0</w:t>
            </w:r>
          </w:p>
        </w:tc>
        <w:tc>
          <w:tcPr>
            <w:tcW w:w="1757" w:type="dxa"/>
          </w:tcPr>
          <w:p w14:paraId="7D144E30" w14:textId="77777777" w:rsidR="00520F80" w:rsidRDefault="00520F80">
            <w:pPr>
              <w:pStyle w:val="ConsPlusNormal"/>
              <w:jc w:val="center"/>
            </w:pPr>
            <w:r>
              <w:t>0,0</w:t>
            </w:r>
          </w:p>
        </w:tc>
        <w:tc>
          <w:tcPr>
            <w:tcW w:w="1644" w:type="dxa"/>
          </w:tcPr>
          <w:p w14:paraId="0F0884F2" w14:textId="77777777" w:rsidR="00520F80" w:rsidRDefault="00520F80">
            <w:pPr>
              <w:pStyle w:val="ConsPlusNormal"/>
              <w:jc w:val="center"/>
            </w:pPr>
            <w:r>
              <w:t>0,0</w:t>
            </w:r>
          </w:p>
        </w:tc>
        <w:tc>
          <w:tcPr>
            <w:tcW w:w="1757" w:type="dxa"/>
          </w:tcPr>
          <w:p w14:paraId="54E0F4FB" w14:textId="77777777" w:rsidR="00520F80" w:rsidRDefault="00520F80">
            <w:pPr>
              <w:pStyle w:val="ConsPlusNormal"/>
              <w:jc w:val="center"/>
            </w:pPr>
            <w:r>
              <w:t>0,0</w:t>
            </w:r>
          </w:p>
        </w:tc>
        <w:tc>
          <w:tcPr>
            <w:tcW w:w="1757" w:type="dxa"/>
          </w:tcPr>
          <w:p w14:paraId="55231C72" w14:textId="77777777" w:rsidR="00520F80" w:rsidRDefault="00520F80">
            <w:pPr>
              <w:pStyle w:val="ConsPlusNormal"/>
              <w:jc w:val="center"/>
            </w:pPr>
            <w:r>
              <w:t>0,0</w:t>
            </w:r>
          </w:p>
        </w:tc>
        <w:tc>
          <w:tcPr>
            <w:tcW w:w="1757" w:type="dxa"/>
          </w:tcPr>
          <w:p w14:paraId="3F072465" w14:textId="77777777" w:rsidR="00520F80" w:rsidRDefault="00520F80">
            <w:pPr>
              <w:pStyle w:val="ConsPlusNormal"/>
              <w:jc w:val="center"/>
            </w:pPr>
            <w:r>
              <w:t>0,0</w:t>
            </w:r>
          </w:p>
        </w:tc>
      </w:tr>
      <w:tr w:rsidR="00520F80" w14:paraId="7C059D12" w14:textId="77777777">
        <w:tc>
          <w:tcPr>
            <w:tcW w:w="1474" w:type="dxa"/>
            <w:vMerge/>
          </w:tcPr>
          <w:p w14:paraId="39956692" w14:textId="77777777" w:rsidR="00520F80" w:rsidRDefault="00520F80">
            <w:pPr>
              <w:pStyle w:val="ConsPlusNormal"/>
            </w:pPr>
          </w:p>
        </w:tc>
        <w:tc>
          <w:tcPr>
            <w:tcW w:w="2154" w:type="dxa"/>
            <w:vMerge/>
          </w:tcPr>
          <w:p w14:paraId="338CC49C" w14:textId="77777777" w:rsidR="00520F80" w:rsidRDefault="00520F80">
            <w:pPr>
              <w:pStyle w:val="ConsPlusNormal"/>
            </w:pPr>
          </w:p>
        </w:tc>
        <w:tc>
          <w:tcPr>
            <w:tcW w:w="2041" w:type="dxa"/>
          </w:tcPr>
          <w:p w14:paraId="3A5F58C8" w14:textId="77777777" w:rsidR="00520F80" w:rsidRDefault="00520F80">
            <w:pPr>
              <w:pStyle w:val="ConsPlusNormal"/>
            </w:pPr>
            <w:r>
              <w:t xml:space="preserve">расходы территориальных </w:t>
            </w:r>
            <w:r>
              <w:lastRenderedPageBreak/>
              <w:t>государственных внебюджетных фондов</w:t>
            </w:r>
          </w:p>
        </w:tc>
        <w:tc>
          <w:tcPr>
            <w:tcW w:w="1701" w:type="dxa"/>
          </w:tcPr>
          <w:p w14:paraId="76DDCEC3" w14:textId="77777777" w:rsidR="00520F80" w:rsidRDefault="00520F80">
            <w:pPr>
              <w:pStyle w:val="ConsPlusNormal"/>
              <w:jc w:val="center"/>
            </w:pPr>
            <w:r>
              <w:lastRenderedPageBreak/>
              <w:t>0,0</w:t>
            </w:r>
          </w:p>
        </w:tc>
        <w:tc>
          <w:tcPr>
            <w:tcW w:w="1757" w:type="dxa"/>
          </w:tcPr>
          <w:p w14:paraId="36521470" w14:textId="77777777" w:rsidR="00520F80" w:rsidRDefault="00520F80">
            <w:pPr>
              <w:pStyle w:val="ConsPlusNormal"/>
              <w:jc w:val="center"/>
            </w:pPr>
            <w:r>
              <w:t>0,0</w:t>
            </w:r>
          </w:p>
        </w:tc>
        <w:tc>
          <w:tcPr>
            <w:tcW w:w="1644" w:type="dxa"/>
          </w:tcPr>
          <w:p w14:paraId="05E6E16F" w14:textId="77777777" w:rsidR="00520F80" w:rsidRDefault="00520F80">
            <w:pPr>
              <w:pStyle w:val="ConsPlusNormal"/>
              <w:jc w:val="center"/>
            </w:pPr>
            <w:r>
              <w:t>0,0</w:t>
            </w:r>
          </w:p>
        </w:tc>
        <w:tc>
          <w:tcPr>
            <w:tcW w:w="1644" w:type="dxa"/>
          </w:tcPr>
          <w:p w14:paraId="05632383" w14:textId="77777777" w:rsidR="00520F80" w:rsidRDefault="00520F80">
            <w:pPr>
              <w:pStyle w:val="ConsPlusNormal"/>
              <w:jc w:val="center"/>
            </w:pPr>
            <w:r>
              <w:t>0,0</w:t>
            </w:r>
          </w:p>
        </w:tc>
        <w:tc>
          <w:tcPr>
            <w:tcW w:w="1701" w:type="dxa"/>
          </w:tcPr>
          <w:p w14:paraId="4756174E" w14:textId="77777777" w:rsidR="00520F80" w:rsidRDefault="00520F80">
            <w:pPr>
              <w:pStyle w:val="ConsPlusNormal"/>
              <w:jc w:val="center"/>
            </w:pPr>
            <w:r>
              <w:t>0,0</w:t>
            </w:r>
          </w:p>
        </w:tc>
        <w:tc>
          <w:tcPr>
            <w:tcW w:w="1757" w:type="dxa"/>
          </w:tcPr>
          <w:p w14:paraId="4CC8E673" w14:textId="77777777" w:rsidR="00520F80" w:rsidRDefault="00520F80">
            <w:pPr>
              <w:pStyle w:val="ConsPlusNormal"/>
              <w:jc w:val="center"/>
            </w:pPr>
            <w:r>
              <w:t>0,0</w:t>
            </w:r>
          </w:p>
        </w:tc>
        <w:tc>
          <w:tcPr>
            <w:tcW w:w="1644" w:type="dxa"/>
          </w:tcPr>
          <w:p w14:paraId="523D9ED2" w14:textId="77777777" w:rsidR="00520F80" w:rsidRDefault="00520F80">
            <w:pPr>
              <w:pStyle w:val="ConsPlusNormal"/>
              <w:jc w:val="center"/>
            </w:pPr>
            <w:r>
              <w:t>0,0</w:t>
            </w:r>
          </w:p>
        </w:tc>
        <w:tc>
          <w:tcPr>
            <w:tcW w:w="1757" w:type="dxa"/>
          </w:tcPr>
          <w:p w14:paraId="2102BE59" w14:textId="77777777" w:rsidR="00520F80" w:rsidRDefault="00520F80">
            <w:pPr>
              <w:pStyle w:val="ConsPlusNormal"/>
              <w:jc w:val="center"/>
            </w:pPr>
            <w:r>
              <w:t>0,0</w:t>
            </w:r>
          </w:p>
        </w:tc>
        <w:tc>
          <w:tcPr>
            <w:tcW w:w="1757" w:type="dxa"/>
          </w:tcPr>
          <w:p w14:paraId="014D30EE" w14:textId="77777777" w:rsidR="00520F80" w:rsidRDefault="00520F80">
            <w:pPr>
              <w:pStyle w:val="ConsPlusNormal"/>
              <w:jc w:val="center"/>
            </w:pPr>
            <w:r>
              <w:t>0,0</w:t>
            </w:r>
          </w:p>
        </w:tc>
        <w:tc>
          <w:tcPr>
            <w:tcW w:w="1757" w:type="dxa"/>
          </w:tcPr>
          <w:p w14:paraId="095AD0B6" w14:textId="77777777" w:rsidR="00520F80" w:rsidRDefault="00520F80">
            <w:pPr>
              <w:pStyle w:val="ConsPlusNormal"/>
              <w:jc w:val="center"/>
            </w:pPr>
            <w:r>
              <w:t>0,0</w:t>
            </w:r>
          </w:p>
        </w:tc>
      </w:tr>
      <w:tr w:rsidR="00520F80" w14:paraId="47CF97C5" w14:textId="77777777">
        <w:tc>
          <w:tcPr>
            <w:tcW w:w="1474" w:type="dxa"/>
            <w:vMerge/>
          </w:tcPr>
          <w:p w14:paraId="7E67C7C4" w14:textId="77777777" w:rsidR="00520F80" w:rsidRDefault="00520F80">
            <w:pPr>
              <w:pStyle w:val="ConsPlusNormal"/>
            </w:pPr>
          </w:p>
        </w:tc>
        <w:tc>
          <w:tcPr>
            <w:tcW w:w="2154" w:type="dxa"/>
            <w:vMerge/>
          </w:tcPr>
          <w:p w14:paraId="6E6794F9" w14:textId="77777777" w:rsidR="00520F80" w:rsidRDefault="00520F80">
            <w:pPr>
              <w:pStyle w:val="ConsPlusNormal"/>
            </w:pPr>
          </w:p>
        </w:tc>
        <w:tc>
          <w:tcPr>
            <w:tcW w:w="2041" w:type="dxa"/>
          </w:tcPr>
          <w:p w14:paraId="16CB0E85" w14:textId="77777777" w:rsidR="00520F80" w:rsidRDefault="00520F80">
            <w:pPr>
              <w:pStyle w:val="ConsPlusNormal"/>
            </w:pPr>
            <w:r>
              <w:t>федеральный бюджет</w:t>
            </w:r>
          </w:p>
        </w:tc>
        <w:tc>
          <w:tcPr>
            <w:tcW w:w="1701" w:type="dxa"/>
          </w:tcPr>
          <w:p w14:paraId="06F8B3C0" w14:textId="77777777" w:rsidR="00520F80" w:rsidRDefault="00520F80">
            <w:pPr>
              <w:pStyle w:val="ConsPlusNormal"/>
              <w:jc w:val="center"/>
            </w:pPr>
            <w:r>
              <w:t>0,0</w:t>
            </w:r>
          </w:p>
        </w:tc>
        <w:tc>
          <w:tcPr>
            <w:tcW w:w="1757" w:type="dxa"/>
          </w:tcPr>
          <w:p w14:paraId="0E147F68" w14:textId="77777777" w:rsidR="00520F80" w:rsidRDefault="00520F80">
            <w:pPr>
              <w:pStyle w:val="ConsPlusNormal"/>
              <w:jc w:val="center"/>
            </w:pPr>
            <w:r>
              <w:t>0,0</w:t>
            </w:r>
          </w:p>
        </w:tc>
        <w:tc>
          <w:tcPr>
            <w:tcW w:w="1644" w:type="dxa"/>
          </w:tcPr>
          <w:p w14:paraId="4368642A" w14:textId="77777777" w:rsidR="00520F80" w:rsidRDefault="00520F80">
            <w:pPr>
              <w:pStyle w:val="ConsPlusNormal"/>
              <w:jc w:val="center"/>
            </w:pPr>
            <w:r>
              <w:t>0,0</w:t>
            </w:r>
          </w:p>
        </w:tc>
        <w:tc>
          <w:tcPr>
            <w:tcW w:w="1644" w:type="dxa"/>
          </w:tcPr>
          <w:p w14:paraId="16D77F9E" w14:textId="77777777" w:rsidR="00520F80" w:rsidRDefault="00520F80">
            <w:pPr>
              <w:pStyle w:val="ConsPlusNormal"/>
              <w:jc w:val="center"/>
            </w:pPr>
            <w:r>
              <w:t>50 000,0</w:t>
            </w:r>
          </w:p>
        </w:tc>
        <w:tc>
          <w:tcPr>
            <w:tcW w:w="1701" w:type="dxa"/>
          </w:tcPr>
          <w:p w14:paraId="64479A80" w14:textId="77777777" w:rsidR="00520F80" w:rsidRDefault="00520F80">
            <w:pPr>
              <w:pStyle w:val="ConsPlusNormal"/>
              <w:jc w:val="center"/>
            </w:pPr>
            <w:r>
              <w:t>0,0</w:t>
            </w:r>
          </w:p>
        </w:tc>
        <w:tc>
          <w:tcPr>
            <w:tcW w:w="1757" w:type="dxa"/>
          </w:tcPr>
          <w:p w14:paraId="29FF12FE" w14:textId="77777777" w:rsidR="00520F80" w:rsidRDefault="00520F80">
            <w:pPr>
              <w:pStyle w:val="ConsPlusNormal"/>
              <w:jc w:val="center"/>
            </w:pPr>
            <w:r>
              <w:t>573 096,6</w:t>
            </w:r>
          </w:p>
        </w:tc>
        <w:tc>
          <w:tcPr>
            <w:tcW w:w="1644" w:type="dxa"/>
          </w:tcPr>
          <w:p w14:paraId="398862BB" w14:textId="77777777" w:rsidR="00520F80" w:rsidRDefault="00520F80">
            <w:pPr>
              <w:pStyle w:val="ConsPlusNormal"/>
              <w:jc w:val="center"/>
            </w:pPr>
            <w:r>
              <w:t>0,0</w:t>
            </w:r>
          </w:p>
        </w:tc>
        <w:tc>
          <w:tcPr>
            <w:tcW w:w="1757" w:type="dxa"/>
          </w:tcPr>
          <w:p w14:paraId="40406C36" w14:textId="77777777" w:rsidR="00520F80" w:rsidRDefault="00520F80">
            <w:pPr>
              <w:pStyle w:val="ConsPlusNormal"/>
              <w:jc w:val="center"/>
            </w:pPr>
            <w:r>
              <w:t>0,0</w:t>
            </w:r>
          </w:p>
        </w:tc>
        <w:tc>
          <w:tcPr>
            <w:tcW w:w="1757" w:type="dxa"/>
          </w:tcPr>
          <w:p w14:paraId="02842A03" w14:textId="77777777" w:rsidR="00520F80" w:rsidRDefault="00520F80">
            <w:pPr>
              <w:pStyle w:val="ConsPlusNormal"/>
              <w:jc w:val="center"/>
            </w:pPr>
            <w:r>
              <w:t>0,0</w:t>
            </w:r>
          </w:p>
        </w:tc>
        <w:tc>
          <w:tcPr>
            <w:tcW w:w="1757" w:type="dxa"/>
          </w:tcPr>
          <w:p w14:paraId="234C7920" w14:textId="77777777" w:rsidR="00520F80" w:rsidRDefault="00520F80">
            <w:pPr>
              <w:pStyle w:val="ConsPlusNormal"/>
              <w:jc w:val="center"/>
            </w:pPr>
            <w:r>
              <w:t>0,0</w:t>
            </w:r>
          </w:p>
        </w:tc>
      </w:tr>
      <w:tr w:rsidR="00520F80" w14:paraId="0F201E1C" w14:textId="77777777">
        <w:tc>
          <w:tcPr>
            <w:tcW w:w="1474" w:type="dxa"/>
            <w:vMerge/>
          </w:tcPr>
          <w:p w14:paraId="01FE3491" w14:textId="77777777" w:rsidR="00520F80" w:rsidRDefault="00520F80">
            <w:pPr>
              <w:pStyle w:val="ConsPlusNormal"/>
            </w:pPr>
          </w:p>
        </w:tc>
        <w:tc>
          <w:tcPr>
            <w:tcW w:w="2154" w:type="dxa"/>
            <w:vMerge/>
          </w:tcPr>
          <w:p w14:paraId="1033438B" w14:textId="77777777" w:rsidR="00520F80" w:rsidRDefault="00520F80">
            <w:pPr>
              <w:pStyle w:val="ConsPlusNormal"/>
            </w:pPr>
          </w:p>
        </w:tc>
        <w:tc>
          <w:tcPr>
            <w:tcW w:w="2041" w:type="dxa"/>
          </w:tcPr>
          <w:p w14:paraId="19B2ED10" w14:textId="77777777" w:rsidR="00520F80" w:rsidRDefault="00520F80">
            <w:pPr>
              <w:pStyle w:val="ConsPlusNormal"/>
            </w:pPr>
            <w:r>
              <w:t>юридические лица и индивидуальные предприниматели</w:t>
            </w:r>
          </w:p>
        </w:tc>
        <w:tc>
          <w:tcPr>
            <w:tcW w:w="1701" w:type="dxa"/>
          </w:tcPr>
          <w:p w14:paraId="003D46D3" w14:textId="77777777" w:rsidR="00520F80" w:rsidRDefault="00520F80">
            <w:pPr>
              <w:pStyle w:val="ConsPlusNormal"/>
              <w:jc w:val="center"/>
            </w:pPr>
            <w:r>
              <w:t>0,0</w:t>
            </w:r>
          </w:p>
        </w:tc>
        <w:tc>
          <w:tcPr>
            <w:tcW w:w="1757" w:type="dxa"/>
          </w:tcPr>
          <w:p w14:paraId="49D2AF1E" w14:textId="77777777" w:rsidR="00520F80" w:rsidRDefault="00520F80">
            <w:pPr>
              <w:pStyle w:val="ConsPlusNormal"/>
              <w:jc w:val="center"/>
            </w:pPr>
            <w:r>
              <w:t>0,0</w:t>
            </w:r>
          </w:p>
        </w:tc>
        <w:tc>
          <w:tcPr>
            <w:tcW w:w="1644" w:type="dxa"/>
          </w:tcPr>
          <w:p w14:paraId="32950105" w14:textId="77777777" w:rsidR="00520F80" w:rsidRDefault="00520F80">
            <w:pPr>
              <w:pStyle w:val="ConsPlusNormal"/>
              <w:jc w:val="center"/>
            </w:pPr>
            <w:r>
              <w:t>0,0</w:t>
            </w:r>
          </w:p>
        </w:tc>
        <w:tc>
          <w:tcPr>
            <w:tcW w:w="1644" w:type="dxa"/>
          </w:tcPr>
          <w:p w14:paraId="1954ECFE" w14:textId="77777777" w:rsidR="00520F80" w:rsidRDefault="00520F80">
            <w:pPr>
              <w:pStyle w:val="ConsPlusNormal"/>
              <w:jc w:val="center"/>
            </w:pPr>
            <w:r>
              <w:t>0,0</w:t>
            </w:r>
          </w:p>
        </w:tc>
        <w:tc>
          <w:tcPr>
            <w:tcW w:w="1701" w:type="dxa"/>
          </w:tcPr>
          <w:p w14:paraId="6A148D62" w14:textId="77777777" w:rsidR="00520F80" w:rsidRDefault="00520F80">
            <w:pPr>
              <w:pStyle w:val="ConsPlusNormal"/>
              <w:jc w:val="center"/>
            </w:pPr>
            <w:r>
              <w:t>0,0</w:t>
            </w:r>
          </w:p>
        </w:tc>
        <w:tc>
          <w:tcPr>
            <w:tcW w:w="1757" w:type="dxa"/>
          </w:tcPr>
          <w:p w14:paraId="3180E2E3" w14:textId="77777777" w:rsidR="00520F80" w:rsidRDefault="00520F80">
            <w:pPr>
              <w:pStyle w:val="ConsPlusNormal"/>
              <w:jc w:val="center"/>
            </w:pPr>
            <w:r>
              <w:t>0,0</w:t>
            </w:r>
          </w:p>
        </w:tc>
        <w:tc>
          <w:tcPr>
            <w:tcW w:w="1644" w:type="dxa"/>
          </w:tcPr>
          <w:p w14:paraId="388CE2BA" w14:textId="77777777" w:rsidR="00520F80" w:rsidRDefault="00520F80">
            <w:pPr>
              <w:pStyle w:val="ConsPlusNormal"/>
              <w:jc w:val="center"/>
            </w:pPr>
            <w:r>
              <w:t>0,0</w:t>
            </w:r>
          </w:p>
        </w:tc>
        <w:tc>
          <w:tcPr>
            <w:tcW w:w="1757" w:type="dxa"/>
          </w:tcPr>
          <w:p w14:paraId="0FE2BF42" w14:textId="77777777" w:rsidR="00520F80" w:rsidRDefault="00520F80">
            <w:pPr>
              <w:pStyle w:val="ConsPlusNormal"/>
              <w:jc w:val="center"/>
            </w:pPr>
            <w:r>
              <w:t>0,0</w:t>
            </w:r>
          </w:p>
        </w:tc>
        <w:tc>
          <w:tcPr>
            <w:tcW w:w="1757" w:type="dxa"/>
          </w:tcPr>
          <w:p w14:paraId="08CFF79C" w14:textId="77777777" w:rsidR="00520F80" w:rsidRDefault="00520F80">
            <w:pPr>
              <w:pStyle w:val="ConsPlusNormal"/>
              <w:jc w:val="center"/>
            </w:pPr>
            <w:r>
              <w:t>0,0</w:t>
            </w:r>
          </w:p>
        </w:tc>
        <w:tc>
          <w:tcPr>
            <w:tcW w:w="1757" w:type="dxa"/>
          </w:tcPr>
          <w:p w14:paraId="2D5ACABA" w14:textId="77777777" w:rsidR="00520F80" w:rsidRDefault="00520F80">
            <w:pPr>
              <w:pStyle w:val="ConsPlusNormal"/>
              <w:jc w:val="center"/>
            </w:pPr>
            <w:r>
              <w:t>0,0</w:t>
            </w:r>
          </w:p>
        </w:tc>
      </w:tr>
      <w:tr w:rsidR="00520F80" w14:paraId="02994A41" w14:textId="77777777">
        <w:tc>
          <w:tcPr>
            <w:tcW w:w="1474" w:type="dxa"/>
            <w:vMerge/>
          </w:tcPr>
          <w:p w14:paraId="5E2FD829" w14:textId="77777777" w:rsidR="00520F80" w:rsidRDefault="00520F80">
            <w:pPr>
              <w:pStyle w:val="ConsPlusNormal"/>
            </w:pPr>
          </w:p>
        </w:tc>
        <w:tc>
          <w:tcPr>
            <w:tcW w:w="2154" w:type="dxa"/>
            <w:vMerge/>
          </w:tcPr>
          <w:p w14:paraId="6C847B60" w14:textId="77777777" w:rsidR="00520F80" w:rsidRDefault="00520F80">
            <w:pPr>
              <w:pStyle w:val="ConsPlusNormal"/>
            </w:pPr>
          </w:p>
        </w:tc>
        <w:tc>
          <w:tcPr>
            <w:tcW w:w="2041" w:type="dxa"/>
          </w:tcPr>
          <w:p w14:paraId="317E13F4" w14:textId="77777777" w:rsidR="00520F80" w:rsidRDefault="00520F80">
            <w:pPr>
              <w:pStyle w:val="ConsPlusNormal"/>
            </w:pPr>
            <w:r>
              <w:t>прочие источники (собственные средства населения и др.)</w:t>
            </w:r>
          </w:p>
        </w:tc>
        <w:tc>
          <w:tcPr>
            <w:tcW w:w="1701" w:type="dxa"/>
          </w:tcPr>
          <w:p w14:paraId="4CD037B4" w14:textId="77777777" w:rsidR="00520F80" w:rsidRDefault="00520F80">
            <w:pPr>
              <w:pStyle w:val="ConsPlusNormal"/>
              <w:jc w:val="center"/>
            </w:pPr>
            <w:r>
              <w:t>0,00</w:t>
            </w:r>
          </w:p>
        </w:tc>
        <w:tc>
          <w:tcPr>
            <w:tcW w:w="1757" w:type="dxa"/>
          </w:tcPr>
          <w:p w14:paraId="6AF5D9D7" w14:textId="77777777" w:rsidR="00520F80" w:rsidRDefault="00520F80">
            <w:pPr>
              <w:pStyle w:val="ConsPlusNormal"/>
              <w:jc w:val="center"/>
            </w:pPr>
            <w:r>
              <w:t>0,00</w:t>
            </w:r>
          </w:p>
        </w:tc>
        <w:tc>
          <w:tcPr>
            <w:tcW w:w="1644" w:type="dxa"/>
          </w:tcPr>
          <w:p w14:paraId="74B30B0F" w14:textId="77777777" w:rsidR="00520F80" w:rsidRDefault="00520F80">
            <w:pPr>
              <w:pStyle w:val="ConsPlusNormal"/>
              <w:jc w:val="center"/>
            </w:pPr>
            <w:r>
              <w:t>0,0</w:t>
            </w:r>
          </w:p>
        </w:tc>
        <w:tc>
          <w:tcPr>
            <w:tcW w:w="1644" w:type="dxa"/>
          </w:tcPr>
          <w:p w14:paraId="13BC2554" w14:textId="77777777" w:rsidR="00520F80" w:rsidRDefault="00520F80">
            <w:pPr>
              <w:pStyle w:val="ConsPlusNormal"/>
              <w:jc w:val="center"/>
            </w:pPr>
            <w:r>
              <w:t>0,0</w:t>
            </w:r>
          </w:p>
        </w:tc>
        <w:tc>
          <w:tcPr>
            <w:tcW w:w="1701" w:type="dxa"/>
          </w:tcPr>
          <w:p w14:paraId="33F0CA21" w14:textId="77777777" w:rsidR="00520F80" w:rsidRDefault="00520F80">
            <w:pPr>
              <w:pStyle w:val="ConsPlusNormal"/>
              <w:jc w:val="center"/>
            </w:pPr>
            <w:r>
              <w:t>0,0</w:t>
            </w:r>
          </w:p>
        </w:tc>
        <w:tc>
          <w:tcPr>
            <w:tcW w:w="1757" w:type="dxa"/>
          </w:tcPr>
          <w:p w14:paraId="378719D3" w14:textId="77777777" w:rsidR="00520F80" w:rsidRDefault="00520F80">
            <w:pPr>
              <w:pStyle w:val="ConsPlusNormal"/>
              <w:jc w:val="center"/>
            </w:pPr>
            <w:r>
              <w:t>0,0</w:t>
            </w:r>
          </w:p>
        </w:tc>
        <w:tc>
          <w:tcPr>
            <w:tcW w:w="1644" w:type="dxa"/>
          </w:tcPr>
          <w:p w14:paraId="54F67237" w14:textId="77777777" w:rsidR="00520F80" w:rsidRDefault="00520F80">
            <w:pPr>
              <w:pStyle w:val="ConsPlusNormal"/>
              <w:jc w:val="center"/>
            </w:pPr>
            <w:r>
              <w:t>0,0</w:t>
            </w:r>
          </w:p>
        </w:tc>
        <w:tc>
          <w:tcPr>
            <w:tcW w:w="1757" w:type="dxa"/>
          </w:tcPr>
          <w:p w14:paraId="0D889B86" w14:textId="77777777" w:rsidR="00520F80" w:rsidRDefault="00520F80">
            <w:pPr>
              <w:pStyle w:val="ConsPlusNormal"/>
              <w:jc w:val="center"/>
            </w:pPr>
            <w:r>
              <w:t>0,0</w:t>
            </w:r>
          </w:p>
        </w:tc>
        <w:tc>
          <w:tcPr>
            <w:tcW w:w="1757" w:type="dxa"/>
          </w:tcPr>
          <w:p w14:paraId="4CC31A9A" w14:textId="77777777" w:rsidR="00520F80" w:rsidRDefault="00520F80">
            <w:pPr>
              <w:pStyle w:val="ConsPlusNormal"/>
              <w:jc w:val="center"/>
            </w:pPr>
            <w:r>
              <w:t>0,0</w:t>
            </w:r>
          </w:p>
        </w:tc>
        <w:tc>
          <w:tcPr>
            <w:tcW w:w="1757" w:type="dxa"/>
          </w:tcPr>
          <w:p w14:paraId="73E06540" w14:textId="77777777" w:rsidR="00520F80" w:rsidRDefault="00520F80">
            <w:pPr>
              <w:pStyle w:val="ConsPlusNormal"/>
              <w:jc w:val="center"/>
            </w:pPr>
            <w:r>
              <w:t>0,0</w:t>
            </w:r>
          </w:p>
        </w:tc>
      </w:tr>
      <w:tr w:rsidR="00520F80" w14:paraId="4EBC50B9" w14:textId="77777777">
        <w:tc>
          <w:tcPr>
            <w:tcW w:w="3628" w:type="dxa"/>
            <w:gridSpan w:val="2"/>
            <w:vMerge w:val="restart"/>
          </w:tcPr>
          <w:p w14:paraId="4DC258C8" w14:textId="77777777" w:rsidR="00520F80" w:rsidRDefault="00520F80">
            <w:pPr>
              <w:pStyle w:val="ConsPlusNormal"/>
            </w:pPr>
            <w:r>
              <w:t>Основное мероприятие 2.1. Развитие эффективной системы социального обслуживания</w:t>
            </w:r>
          </w:p>
        </w:tc>
        <w:tc>
          <w:tcPr>
            <w:tcW w:w="2041" w:type="dxa"/>
          </w:tcPr>
          <w:p w14:paraId="33D4E134" w14:textId="77777777" w:rsidR="00520F80" w:rsidRDefault="00520F80">
            <w:pPr>
              <w:pStyle w:val="ConsPlusNormal"/>
            </w:pPr>
            <w:r>
              <w:t>Всего, в том числе</w:t>
            </w:r>
          </w:p>
        </w:tc>
        <w:tc>
          <w:tcPr>
            <w:tcW w:w="1701" w:type="dxa"/>
          </w:tcPr>
          <w:p w14:paraId="08D04BA1" w14:textId="77777777" w:rsidR="00520F80" w:rsidRDefault="00520F80">
            <w:pPr>
              <w:pStyle w:val="ConsPlusNormal"/>
              <w:jc w:val="center"/>
            </w:pPr>
            <w:r>
              <w:t>5 972 504,5</w:t>
            </w:r>
          </w:p>
        </w:tc>
        <w:tc>
          <w:tcPr>
            <w:tcW w:w="1757" w:type="dxa"/>
          </w:tcPr>
          <w:p w14:paraId="39F21AC2" w14:textId="77777777" w:rsidR="00520F80" w:rsidRDefault="00520F80">
            <w:pPr>
              <w:pStyle w:val="ConsPlusNormal"/>
              <w:jc w:val="center"/>
            </w:pPr>
            <w:r>
              <w:t>6 087 946,4</w:t>
            </w:r>
          </w:p>
        </w:tc>
        <w:tc>
          <w:tcPr>
            <w:tcW w:w="1644" w:type="dxa"/>
          </w:tcPr>
          <w:p w14:paraId="17F951F5" w14:textId="77777777" w:rsidR="00520F80" w:rsidRDefault="00520F80">
            <w:pPr>
              <w:pStyle w:val="ConsPlusNormal"/>
              <w:jc w:val="center"/>
            </w:pPr>
            <w:r>
              <w:t>6 987 607,8</w:t>
            </w:r>
          </w:p>
        </w:tc>
        <w:tc>
          <w:tcPr>
            <w:tcW w:w="1644" w:type="dxa"/>
          </w:tcPr>
          <w:p w14:paraId="52C9D070" w14:textId="77777777" w:rsidR="00520F80" w:rsidRDefault="00520F80">
            <w:pPr>
              <w:pStyle w:val="ConsPlusNormal"/>
              <w:jc w:val="center"/>
            </w:pPr>
            <w:r>
              <w:t>8 182 306,6</w:t>
            </w:r>
          </w:p>
        </w:tc>
        <w:tc>
          <w:tcPr>
            <w:tcW w:w="1701" w:type="dxa"/>
          </w:tcPr>
          <w:p w14:paraId="234E2784" w14:textId="77777777" w:rsidR="00520F80" w:rsidRDefault="00520F80">
            <w:pPr>
              <w:pStyle w:val="ConsPlusNormal"/>
              <w:jc w:val="center"/>
            </w:pPr>
            <w:r>
              <w:t>8 702 167,0</w:t>
            </w:r>
          </w:p>
        </w:tc>
        <w:tc>
          <w:tcPr>
            <w:tcW w:w="1757" w:type="dxa"/>
          </w:tcPr>
          <w:p w14:paraId="084EA9BB" w14:textId="77777777" w:rsidR="00520F80" w:rsidRDefault="00520F80">
            <w:pPr>
              <w:pStyle w:val="ConsPlusNormal"/>
              <w:jc w:val="center"/>
            </w:pPr>
            <w:r>
              <w:t>9 272 777,5</w:t>
            </w:r>
          </w:p>
        </w:tc>
        <w:tc>
          <w:tcPr>
            <w:tcW w:w="1644" w:type="dxa"/>
          </w:tcPr>
          <w:p w14:paraId="4CD215F1" w14:textId="77777777" w:rsidR="00520F80" w:rsidRDefault="00520F80">
            <w:pPr>
              <w:pStyle w:val="ConsPlusNormal"/>
              <w:jc w:val="center"/>
            </w:pPr>
            <w:r>
              <w:t>9 886 096,3</w:t>
            </w:r>
          </w:p>
        </w:tc>
        <w:tc>
          <w:tcPr>
            <w:tcW w:w="1757" w:type="dxa"/>
          </w:tcPr>
          <w:p w14:paraId="32A0A26E" w14:textId="77777777" w:rsidR="00520F80" w:rsidRDefault="00520F80">
            <w:pPr>
              <w:pStyle w:val="ConsPlusNormal"/>
              <w:jc w:val="center"/>
            </w:pPr>
            <w:r>
              <w:t>10 459 114,0</w:t>
            </w:r>
          </w:p>
        </w:tc>
        <w:tc>
          <w:tcPr>
            <w:tcW w:w="1757" w:type="dxa"/>
          </w:tcPr>
          <w:p w14:paraId="578434AB" w14:textId="77777777" w:rsidR="00520F80" w:rsidRDefault="00520F80">
            <w:pPr>
              <w:pStyle w:val="ConsPlusNormal"/>
              <w:jc w:val="center"/>
            </w:pPr>
            <w:r>
              <w:t>10 459 702,6</w:t>
            </w:r>
          </w:p>
        </w:tc>
        <w:tc>
          <w:tcPr>
            <w:tcW w:w="1757" w:type="dxa"/>
          </w:tcPr>
          <w:p w14:paraId="05E574BE" w14:textId="77777777" w:rsidR="00520F80" w:rsidRDefault="00520F80">
            <w:pPr>
              <w:pStyle w:val="ConsPlusNormal"/>
              <w:jc w:val="center"/>
            </w:pPr>
            <w:r>
              <w:t>10 460 663,7</w:t>
            </w:r>
          </w:p>
        </w:tc>
      </w:tr>
      <w:tr w:rsidR="00520F80" w14:paraId="107F8CE6" w14:textId="77777777">
        <w:tc>
          <w:tcPr>
            <w:tcW w:w="3628" w:type="dxa"/>
            <w:gridSpan w:val="2"/>
            <w:vMerge/>
          </w:tcPr>
          <w:p w14:paraId="2971AFC9" w14:textId="77777777" w:rsidR="00520F80" w:rsidRDefault="00520F80">
            <w:pPr>
              <w:pStyle w:val="ConsPlusNormal"/>
            </w:pPr>
          </w:p>
        </w:tc>
        <w:tc>
          <w:tcPr>
            <w:tcW w:w="2041" w:type="dxa"/>
          </w:tcPr>
          <w:p w14:paraId="09717F0D" w14:textId="77777777" w:rsidR="00520F80" w:rsidRDefault="00520F80">
            <w:pPr>
              <w:pStyle w:val="ConsPlusNormal"/>
            </w:pPr>
            <w:r>
              <w:t>расходы областного бюджета</w:t>
            </w:r>
          </w:p>
        </w:tc>
        <w:tc>
          <w:tcPr>
            <w:tcW w:w="1701" w:type="dxa"/>
          </w:tcPr>
          <w:p w14:paraId="6223BEB5" w14:textId="77777777" w:rsidR="00520F80" w:rsidRDefault="00520F80">
            <w:pPr>
              <w:pStyle w:val="ConsPlusNormal"/>
              <w:jc w:val="center"/>
            </w:pPr>
            <w:r>
              <w:t>5 972 504,5</w:t>
            </w:r>
          </w:p>
        </w:tc>
        <w:tc>
          <w:tcPr>
            <w:tcW w:w="1757" w:type="dxa"/>
          </w:tcPr>
          <w:p w14:paraId="10580D4F" w14:textId="77777777" w:rsidR="00520F80" w:rsidRDefault="00520F80">
            <w:pPr>
              <w:pStyle w:val="ConsPlusNormal"/>
              <w:jc w:val="center"/>
            </w:pPr>
            <w:r>
              <w:t>6 087 946,4</w:t>
            </w:r>
          </w:p>
        </w:tc>
        <w:tc>
          <w:tcPr>
            <w:tcW w:w="1644" w:type="dxa"/>
          </w:tcPr>
          <w:p w14:paraId="1D03443A" w14:textId="77777777" w:rsidR="00520F80" w:rsidRDefault="00520F80">
            <w:pPr>
              <w:pStyle w:val="ConsPlusNormal"/>
              <w:jc w:val="center"/>
            </w:pPr>
            <w:r>
              <w:t>6 987 607,8</w:t>
            </w:r>
          </w:p>
        </w:tc>
        <w:tc>
          <w:tcPr>
            <w:tcW w:w="1644" w:type="dxa"/>
          </w:tcPr>
          <w:p w14:paraId="215D2536" w14:textId="77777777" w:rsidR="00520F80" w:rsidRDefault="00520F80">
            <w:pPr>
              <w:pStyle w:val="ConsPlusNormal"/>
              <w:jc w:val="center"/>
            </w:pPr>
            <w:r>
              <w:t>8 182 306,6</w:t>
            </w:r>
          </w:p>
        </w:tc>
        <w:tc>
          <w:tcPr>
            <w:tcW w:w="1701" w:type="dxa"/>
          </w:tcPr>
          <w:p w14:paraId="0D694EAE" w14:textId="77777777" w:rsidR="00520F80" w:rsidRDefault="00520F80">
            <w:pPr>
              <w:pStyle w:val="ConsPlusNormal"/>
              <w:jc w:val="center"/>
            </w:pPr>
            <w:r>
              <w:t>8 702 167,0</w:t>
            </w:r>
          </w:p>
        </w:tc>
        <w:tc>
          <w:tcPr>
            <w:tcW w:w="1757" w:type="dxa"/>
          </w:tcPr>
          <w:p w14:paraId="1BFC1652" w14:textId="77777777" w:rsidR="00520F80" w:rsidRDefault="00520F80">
            <w:pPr>
              <w:pStyle w:val="ConsPlusNormal"/>
              <w:jc w:val="center"/>
            </w:pPr>
            <w:r>
              <w:t>9 272 777,5</w:t>
            </w:r>
          </w:p>
        </w:tc>
        <w:tc>
          <w:tcPr>
            <w:tcW w:w="1644" w:type="dxa"/>
          </w:tcPr>
          <w:p w14:paraId="30F1089A" w14:textId="77777777" w:rsidR="00520F80" w:rsidRDefault="00520F80">
            <w:pPr>
              <w:pStyle w:val="ConsPlusNormal"/>
              <w:jc w:val="center"/>
            </w:pPr>
            <w:r>
              <w:t>9 886 096,3</w:t>
            </w:r>
          </w:p>
        </w:tc>
        <w:tc>
          <w:tcPr>
            <w:tcW w:w="1757" w:type="dxa"/>
          </w:tcPr>
          <w:p w14:paraId="29E3DA5B" w14:textId="77777777" w:rsidR="00520F80" w:rsidRDefault="00520F80">
            <w:pPr>
              <w:pStyle w:val="ConsPlusNormal"/>
              <w:jc w:val="center"/>
            </w:pPr>
            <w:r>
              <w:t>10 459 114,0</w:t>
            </w:r>
          </w:p>
        </w:tc>
        <w:tc>
          <w:tcPr>
            <w:tcW w:w="1757" w:type="dxa"/>
          </w:tcPr>
          <w:p w14:paraId="253CA9CE" w14:textId="77777777" w:rsidR="00520F80" w:rsidRDefault="00520F80">
            <w:pPr>
              <w:pStyle w:val="ConsPlusNormal"/>
              <w:jc w:val="center"/>
            </w:pPr>
            <w:r>
              <w:t>10 459 702,6</w:t>
            </w:r>
          </w:p>
        </w:tc>
        <w:tc>
          <w:tcPr>
            <w:tcW w:w="1757" w:type="dxa"/>
          </w:tcPr>
          <w:p w14:paraId="234B0806" w14:textId="77777777" w:rsidR="00520F80" w:rsidRDefault="00520F80">
            <w:pPr>
              <w:pStyle w:val="ConsPlusNormal"/>
              <w:jc w:val="center"/>
            </w:pPr>
            <w:r>
              <w:t>10 460 663,7</w:t>
            </w:r>
          </w:p>
        </w:tc>
      </w:tr>
      <w:tr w:rsidR="00520F80" w14:paraId="0EFB4C39" w14:textId="77777777">
        <w:tc>
          <w:tcPr>
            <w:tcW w:w="3628" w:type="dxa"/>
            <w:gridSpan w:val="2"/>
            <w:vMerge/>
          </w:tcPr>
          <w:p w14:paraId="084D084F" w14:textId="77777777" w:rsidR="00520F80" w:rsidRDefault="00520F80">
            <w:pPr>
              <w:pStyle w:val="ConsPlusNormal"/>
            </w:pPr>
          </w:p>
        </w:tc>
        <w:tc>
          <w:tcPr>
            <w:tcW w:w="2041" w:type="dxa"/>
          </w:tcPr>
          <w:p w14:paraId="0E446D62" w14:textId="77777777" w:rsidR="00520F80" w:rsidRDefault="00520F80">
            <w:pPr>
              <w:pStyle w:val="ConsPlusNormal"/>
            </w:pPr>
            <w:r>
              <w:t>расходы местных бюджетов</w:t>
            </w:r>
          </w:p>
        </w:tc>
        <w:tc>
          <w:tcPr>
            <w:tcW w:w="1701" w:type="dxa"/>
          </w:tcPr>
          <w:p w14:paraId="7225024B" w14:textId="77777777" w:rsidR="00520F80" w:rsidRDefault="00520F80">
            <w:pPr>
              <w:pStyle w:val="ConsPlusNormal"/>
              <w:jc w:val="center"/>
            </w:pPr>
            <w:r>
              <w:t>0,0</w:t>
            </w:r>
          </w:p>
        </w:tc>
        <w:tc>
          <w:tcPr>
            <w:tcW w:w="1757" w:type="dxa"/>
          </w:tcPr>
          <w:p w14:paraId="10D5F235" w14:textId="77777777" w:rsidR="00520F80" w:rsidRDefault="00520F80">
            <w:pPr>
              <w:pStyle w:val="ConsPlusNormal"/>
              <w:jc w:val="center"/>
            </w:pPr>
            <w:r>
              <w:t>0,0</w:t>
            </w:r>
          </w:p>
        </w:tc>
        <w:tc>
          <w:tcPr>
            <w:tcW w:w="1644" w:type="dxa"/>
          </w:tcPr>
          <w:p w14:paraId="7AB99193" w14:textId="77777777" w:rsidR="00520F80" w:rsidRDefault="00520F80">
            <w:pPr>
              <w:pStyle w:val="ConsPlusNormal"/>
              <w:jc w:val="center"/>
            </w:pPr>
            <w:r>
              <w:t>0,0</w:t>
            </w:r>
          </w:p>
        </w:tc>
        <w:tc>
          <w:tcPr>
            <w:tcW w:w="1644" w:type="dxa"/>
          </w:tcPr>
          <w:p w14:paraId="3C12A8B1" w14:textId="77777777" w:rsidR="00520F80" w:rsidRDefault="00520F80">
            <w:pPr>
              <w:pStyle w:val="ConsPlusNormal"/>
              <w:jc w:val="center"/>
            </w:pPr>
            <w:r>
              <w:t>0,0</w:t>
            </w:r>
          </w:p>
        </w:tc>
        <w:tc>
          <w:tcPr>
            <w:tcW w:w="1701" w:type="dxa"/>
          </w:tcPr>
          <w:p w14:paraId="32DE648B" w14:textId="77777777" w:rsidR="00520F80" w:rsidRDefault="00520F80">
            <w:pPr>
              <w:pStyle w:val="ConsPlusNormal"/>
              <w:jc w:val="center"/>
            </w:pPr>
            <w:r>
              <w:t>0,0</w:t>
            </w:r>
          </w:p>
        </w:tc>
        <w:tc>
          <w:tcPr>
            <w:tcW w:w="1757" w:type="dxa"/>
          </w:tcPr>
          <w:p w14:paraId="18C404F6" w14:textId="77777777" w:rsidR="00520F80" w:rsidRDefault="00520F80">
            <w:pPr>
              <w:pStyle w:val="ConsPlusNormal"/>
              <w:jc w:val="center"/>
            </w:pPr>
            <w:r>
              <w:t>0,0</w:t>
            </w:r>
          </w:p>
        </w:tc>
        <w:tc>
          <w:tcPr>
            <w:tcW w:w="1644" w:type="dxa"/>
          </w:tcPr>
          <w:p w14:paraId="32FF0A64" w14:textId="77777777" w:rsidR="00520F80" w:rsidRDefault="00520F80">
            <w:pPr>
              <w:pStyle w:val="ConsPlusNormal"/>
              <w:jc w:val="center"/>
            </w:pPr>
            <w:r>
              <w:t>0,0</w:t>
            </w:r>
          </w:p>
        </w:tc>
        <w:tc>
          <w:tcPr>
            <w:tcW w:w="1757" w:type="dxa"/>
          </w:tcPr>
          <w:p w14:paraId="7D3E5A91" w14:textId="77777777" w:rsidR="00520F80" w:rsidRDefault="00520F80">
            <w:pPr>
              <w:pStyle w:val="ConsPlusNormal"/>
              <w:jc w:val="center"/>
            </w:pPr>
            <w:r>
              <w:t>0,0</w:t>
            </w:r>
          </w:p>
        </w:tc>
        <w:tc>
          <w:tcPr>
            <w:tcW w:w="1757" w:type="dxa"/>
          </w:tcPr>
          <w:p w14:paraId="5C256E60" w14:textId="77777777" w:rsidR="00520F80" w:rsidRDefault="00520F80">
            <w:pPr>
              <w:pStyle w:val="ConsPlusNormal"/>
              <w:jc w:val="center"/>
            </w:pPr>
            <w:r>
              <w:t>0,0</w:t>
            </w:r>
          </w:p>
        </w:tc>
        <w:tc>
          <w:tcPr>
            <w:tcW w:w="1757" w:type="dxa"/>
          </w:tcPr>
          <w:p w14:paraId="230842E7" w14:textId="77777777" w:rsidR="00520F80" w:rsidRDefault="00520F80">
            <w:pPr>
              <w:pStyle w:val="ConsPlusNormal"/>
              <w:jc w:val="center"/>
            </w:pPr>
            <w:r>
              <w:t>0,0</w:t>
            </w:r>
          </w:p>
        </w:tc>
      </w:tr>
      <w:tr w:rsidR="00520F80" w14:paraId="2A5C9AFE" w14:textId="77777777">
        <w:tc>
          <w:tcPr>
            <w:tcW w:w="3628" w:type="dxa"/>
            <w:gridSpan w:val="2"/>
            <w:vMerge/>
          </w:tcPr>
          <w:p w14:paraId="59A7D1F0" w14:textId="77777777" w:rsidR="00520F80" w:rsidRDefault="00520F80">
            <w:pPr>
              <w:pStyle w:val="ConsPlusNormal"/>
            </w:pPr>
          </w:p>
        </w:tc>
        <w:tc>
          <w:tcPr>
            <w:tcW w:w="2041" w:type="dxa"/>
          </w:tcPr>
          <w:p w14:paraId="162DDCFA"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78830ECD" w14:textId="77777777" w:rsidR="00520F80" w:rsidRDefault="00520F80">
            <w:pPr>
              <w:pStyle w:val="ConsPlusNormal"/>
              <w:jc w:val="center"/>
            </w:pPr>
            <w:r>
              <w:t>0,0</w:t>
            </w:r>
          </w:p>
        </w:tc>
        <w:tc>
          <w:tcPr>
            <w:tcW w:w="1757" w:type="dxa"/>
          </w:tcPr>
          <w:p w14:paraId="56DBC036" w14:textId="77777777" w:rsidR="00520F80" w:rsidRDefault="00520F80">
            <w:pPr>
              <w:pStyle w:val="ConsPlusNormal"/>
              <w:jc w:val="center"/>
            </w:pPr>
            <w:r>
              <w:t>0,0</w:t>
            </w:r>
          </w:p>
        </w:tc>
        <w:tc>
          <w:tcPr>
            <w:tcW w:w="1644" w:type="dxa"/>
          </w:tcPr>
          <w:p w14:paraId="4769CDA1" w14:textId="77777777" w:rsidR="00520F80" w:rsidRDefault="00520F80">
            <w:pPr>
              <w:pStyle w:val="ConsPlusNormal"/>
              <w:jc w:val="center"/>
            </w:pPr>
            <w:r>
              <w:t>0,0</w:t>
            </w:r>
          </w:p>
        </w:tc>
        <w:tc>
          <w:tcPr>
            <w:tcW w:w="1644" w:type="dxa"/>
          </w:tcPr>
          <w:p w14:paraId="4102768D" w14:textId="77777777" w:rsidR="00520F80" w:rsidRDefault="00520F80">
            <w:pPr>
              <w:pStyle w:val="ConsPlusNormal"/>
              <w:jc w:val="center"/>
            </w:pPr>
            <w:r>
              <w:t>0,0</w:t>
            </w:r>
          </w:p>
        </w:tc>
        <w:tc>
          <w:tcPr>
            <w:tcW w:w="1701" w:type="dxa"/>
          </w:tcPr>
          <w:p w14:paraId="168AC9A1" w14:textId="77777777" w:rsidR="00520F80" w:rsidRDefault="00520F80">
            <w:pPr>
              <w:pStyle w:val="ConsPlusNormal"/>
              <w:jc w:val="center"/>
            </w:pPr>
            <w:r>
              <w:t>0,0</w:t>
            </w:r>
          </w:p>
        </w:tc>
        <w:tc>
          <w:tcPr>
            <w:tcW w:w="1757" w:type="dxa"/>
          </w:tcPr>
          <w:p w14:paraId="6565E720" w14:textId="77777777" w:rsidR="00520F80" w:rsidRDefault="00520F80">
            <w:pPr>
              <w:pStyle w:val="ConsPlusNormal"/>
              <w:jc w:val="center"/>
            </w:pPr>
            <w:r>
              <w:t>0,0</w:t>
            </w:r>
          </w:p>
        </w:tc>
        <w:tc>
          <w:tcPr>
            <w:tcW w:w="1644" w:type="dxa"/>
          </w:tcPr>
          <w:p w14:paraId="116094F6" w14:textId="77777777" w:rsidR="00520F80" w:rsidRDefault="00520F80">
            <w:pPr>
              <w:pStyle w:val="ConsPlusNormal"/>
              <w:jc w:val="center"/>
            </w:pPr>
            <w:r>
              <w:t>0,0</w:t>
            </w:r>
          </w:p>
        </w:tc>
        <w:tc>
          <w:tcPr>
            <w:tcW w:w="1757" w:type="dxa"/>
          </w:tcPr>
          <w:p w14:paraId="413F6F25" w14:textId="77777777" w:rsidR="00520F80" w:rsidRDefault="00520F80">
            <w:pPr>
              <w:pStyle w:val="ConsPlusNormal"/>
              <w:jc w:val="center"/>
            </w:pPr>
            <w:r>
              <w:t>0,0</w:t>
            </w:r>
          </w:p>
        </w:tc>
        <w:tc>
          <w:tcPr>
            <w:tcW w:w="1757" w:type="dxa"/>
          </w:tcPr>
          <w:p w14:paraId="3997A6BF" w14:textId="77777777" w:rsidR="00520F80" w:rsidRDefault="00520F80">
            <w:pPr>
              <w:pStyle w:val="ConsPlusNormal"/>
              <w:jc w:val="center"/>
            </w:pPr>
            <w:r>
              <w:t>0,0</w:t>
            </w:r>
          </w:p>
        </w:tc>
        <w:tc>
          <w:tcPr>
            <w:tcW w:w="1757" w:type="dxa"/>
          </w:tcPr>
          <w:p w14:paraId="09E4D218" w14:textId="77777777" w:rsidR="00520F80" w:rsidRDefault="00520F80">
            <w:pPr>
              <w:pStyle w:val="ConsPlusNormal"/>
              <w:jc w:val="center"/>
            </w:pPr>
            <w:r>
              <w:t>0,0</w:t>
            </w:r>
          </w:p>
        </w:tc>
      </w:tr>
      <w:tr w:rsidR="00520F80" w14:paraId="5806D90E" w14:textId="77777777">
        <w:tc>
          <w:tcPr>
            <w:tcW w:w="3628" w:type="dxa"/>
            <w:gridSpan w:val="2"/>
            <w:vMerge/>
          </w:tcPr>
          <w:p w14:paraId="3DB2C58F" w14:textId="77777777" w:rsidR="00520F80" w:rsidRDefault="00520F80">
            <w:pPr>
              <w:pStyle w:val="ConsPlusNormal"/>
            </w:pPr>
          </w:p>
        </w:tc>
        <w:tc>
          <w:tcPr>
            <w:tcW w:w="2041" w:type="dxa"/>
          </w:tcPr>
          <w:p w14:paraId="0E51DD23" w14:textId="77777777" w:rsidR="00520F80" w:rsidRDefault="00520F80">
            <w:pPr>
              <w:pStyle w:val="ConsPlusNormal"/>
            </w:pPr>
            <w:r>
              <w:t>расходы территориальных государственных внебюджетных фондов</w:t>
            </w:r>
          </w:p>
        </w:tc>
        <w:tc>
          <w:tcPr>
            <w:tcW w:w="1701" w:type="dxa"/>
          </w:tcPr>
          <w:p w14:paraId="759D478D" w14:textId="77777777" w:rsidR="00520F80" w:rsidRDefault="00520F80">
            <w:pPr>
              <w:pStyle w:val="ConsPlusNormal"/>
              <w:jc w:val="center"/>
            </w:pPr>
            <w:r>
              <w:t>0,0</w:t>
            </w:r>
          </w:p>
        </w:tc>
        <w:tc>
          <w:tcPr>
            <w:tcW w:w="1757" w:type="dxa"/>
          </w:tcPr>
          <w:p w14:paraId="2DCEE323" w14:textId="77777777" w:rsidR="00520F80" w:rsidRDefault="00520F80">
            <w:pPr>
              <w:pStyle w:val="ConsPlusNormal"/>
              <w:jc w:val="center"/>
            </w:pPr>
            <w:r>
              <w:t>0,0</w:t>
            </w:r>
          </w:p>
        </w:tc>
        <w:tc>
          <w:tcPr>
            <w:tcW w:w="1644" w:type="dxa"/>
          </w:tcPr>
          <w:p w14:paraId="74EC7361" w14:textId="77777777" w:rsidR="00520F80" w:rsidRDefault="00520F80">
            <w:pPr>
              <w:pStyle w:val="ConsPlusNormal"/>
              <w:jc w:val="center"/>
            </w:pPr>
            <w:r>
              <w:t>0,0</w:t>
            </w:r>
          </w:p>
        </w:tc>
        <w:tc>
          <w:tcPr>
            <w:tcW w:w="1644" w:type="dxa"/>
          </w:tcPr>
          <w:p w14:paraId="2E133CE3" w14:textId="77777777" w:rsidR="00520F80" w:rsidRDefault="00520F80">
            <w:pPr>
              <w:pStyle w:val="ConsPlusNormal"/>
              <w:jc w:val="center"/>
            </w:pPr>
            <w:r>
              <w:t>0,0</w:t>
            </w:r>
          </w:p>
        </w:tc>
        <w:tc>
          <w:tcPr>
            <w:tcW w:w="1701" w:type="dxa"/>
          </w:tcPr>
          <w:p w14:paraId="331392A1" w14:textId="77777777" w:rsidR="00520F80" w:rsidRDefault="00520F80">
            <w:pPr>
              <w:pStyle w:val="ConsPlusNormal"/>
              <w:jc w:val="center"/>
            </w:pPr>
            <w:r>
              <w:t>0,0</w:t>
            </w:r>
          </w:p>
        </w:tc>
        <w:tc>
          <w:tcPr>
            <w:tcW w:w="1757" w:type="dxa"/>
          </w:tcPr>
          <w:p w14:paraId="10ECECE1" w14:textId="77777777" w:rsidR="00520F80" w:rsidRDefault="00520F80">
            <w:pPr>
              <w:pStyle w:val="ConsPlusNormal"/>
              <w:jc w:val="center"/>
            </w:pPr>
            <w:r>
              <w:t>0,0</w:t>
            </w:r>
          </w:p>
        </w:tc>
        <w:tc>
          <w:tcPr>
            <w:tcW w:w="1644" w:type="dxa"/>
          </w:tcPr>
          <w:p w14:paraId="6C4824AA" w14:textId="77777777" w:rsidR="00520F80" w:rsidRDefault="00520F80">
            <w:pPr>
              <w:pStyle w:val="ConsPlusNormal"/>
              <w:jc w:val="center"/>
            </w:pPr>
            <w:r>
              <w:t>0,0</w:t>
            </w:r>
          </w:p>
        </w:tc>
        <w:tc>
          <w:tcPr>
            <w:tcW w:w="1757" w:type="dxa"/>
          </w:tcPr>
          <w:p w14:paraId="26B37F0D" w14:textId="77777777" w:rsidR="00520F80" w:rsidRDefault="00520F80">
            <w:pPr>
              <w:pStyle w:val="ConsPlusNormal"/>
              <w:jc w:val="center"/>
            </w:pPr>
            <w:r>
              <w:t>0,0</w:t>
            </w:r>
          </w:p>
        </w:tc>
        <w:tc>
          <w:tcPr>
            <w:tcW w:w="1757" w:type="dxa"/>
          </w:tcPr>
          <w:p w14:paraId="4F1DE1C6" w14:textId="77777777" w:rsidR="00520F80" w:rsidRDefault="00520F80">
            <w:pPr>
              <w:pStyle w:val="ConsPlusNormal"/>
              <w:jc w:val="center"/>
            </w:pPr>
            <w:r>
              <w:t>0,0</w:t>
            </w:r>
          </w:p>
        </w:tc>
        <w:tc>
          <w:tcPr>
            <w:tcW w:w="1757" w:type="dxa"/>
          </w:tcPr>
          <w:p w14:paraId="486B50C8" w14:textId="77777777" w:rsidR="00520F80" w:rsidRDefault="00520F80">
            <w:pPr>
              <w:pStyle w:val="ConsPlusNormal"/>
              <w:jc w:val="center"/>
            </w:pPr>
            <w:r>
              <w:t>0,0</w:t>
            </w:r>
          </w:p>
        </w:tc>
      </w:tr>
      <w:tr w:rsidR="00520F80" w14:paraId="29781FBD" w14:textId="77777777">
        <w:tc>
          <w:tcPr>
            <w:tcW w:w="3628" w:type="dxa"/>
            <w:gridSpan w:val="2"/>
            <w:vMerge/>
          </w:tcPr>
          <w:p w14:paraId="19C1C41B" w14:textId="77777777" w:rsidR="00520F80" w:rsidRDefault="00520F80">
            <w:pPr>
              <w:pStyle w:val="ConsPlusNormal"/>
            </w:pPr>
          </w:p>
        </w:tc>
        <w:tc>
          <w:tcPr>
            <w:tcW w:w="2041" w:type="dxa"/>
          </w:tcPr>
          <w:p w14:paraId="398D075E" w14:textId="77777777" w:rsidR="00520F80" w:rsidRDefault="00520F80">
            <w:pPr>
              <w:pStyle w:val="ConsPlusNormal"/>
            </w:pPr>
            <w:r>
              <w:t>федеральный бюджет</w:t>
            </w:r>
          </w:p>
        </w:tc>
        <w:tc>
          <w:tcPr>
            <w:tcW w:w="1701" w:type="dxa"/>
          </w:tcPr>
          <w:p w14:paraId="72606687" w14:textId="77777777" w:rsidR="00520F80" w:rsidRDefault="00520F80">
            <w:pPr>
              <w:pStyle w:val="ConsPlusNormal"/>
              <w:jc w:val="center"/>
            </w:pPr>
            <w:r>
              <w:t>0,0</w:t>
            </w:r>
          </w:p>
        </w:tc>
        <w:tc>
          <w:tcPr>
            <w:tcW w:w="1757" w:type="dxa"/>
          </w:tcPr>
          <w:p w14:paraId="774A50E3" w14:textId="77777777" w:rsidR="00520F80" w:rsidRDefault="00520F80">
            <w:pPr>
              <w:pStyle w:val="ConsPlusNormal"/>
              <w:jc w:val="center"/>
            </w:pPr>
            <w:r>
              <w:t>0,0</w:t>
            </w:r>
          </w:p>
        </w:tc>
        <w:tc>
          <w:tcPr>
            <w:tcW w:w="1644" w:type="dxa"/>
          </w:tcPr>
          <w:p w14:paraId="790DFA70" w14:textId="77777777" w:rsidR="00520F80" w:rsidRDefault="00520F80">
            <w:pPr>
              <w:pStyle w:val="ConsPlusNormal"/>
              <w:jc w:val="center"/>
            </w:pPr>
            <w:r>
              <w:t>0,0</w:t>
            </w:r>
          </w:p>
        </w:tc>
        <w:tc>
          <w:tcPr>
            <w:tcW w:w="1644" w:type="dxa"/>
          </w:tcPr>
          <w:p w14:paraId="284DA322" w14:textId="77777777" w:rsidR="00520F80" w:rsidRDefault="00520F80">
            <w:pPr>
              <w:pStyle w:val="ConsPlusNormal"/>
              <w:jc w:val="center"/>
            </w:pPr>
            <w:r>
              <w:t>0,0</w:t>
            </w:r>
          </w:p>
        </w:tc>
        <w:tc>
          <w:tcPr>
            <w:tcW w:w="1701" w:type="dxa"/>
          </w:tcPr>
          <w:p w14:paraId="45782059" w14:textId="77777777" w:rsidR="00520F80" w:rsidRDefault="00520F80">
            <w:pPr>
              <w:pStyle w:val="ConsPlusNormal"/>
              <w:jc w:val="center"/>
            </w:pPr>
            <w:r>
              <w:t>0,0</w:t>
            </w:r>
          </w:p>
        </w:tc>
        <w:tc>
          <w:tcPr>
            <w:tcW w:w="1757" w:type="dxa"/>
          </w:tcPr>
          <w:p w14:paraId="2C7DDDBC" w14:textId="77777777" w:rsidR="00520F80" w:rsidRDefault="00520F80">
            <w:pPr>
              <w:pStyle w:val="ConsPlusNormal"/>
              <w:jc w:val="center"/>
            </w:pPr>
            <w:r>
              <w:t>0,0</w:t>
            </w:r>
          </w:p>
        </w:tc>
        <w:tc>
          <w:tcPr>
            <w:tcW w:w="1644" w:type="dxa"/>
          </w:tcPr>
          <w:p w14:paraId="73B0423F" w14:textId="77777777" w:rsidR="00520F80" w:rsidRDefault="00520F80">
            <w:pPr>
              <w:pStyle w:val="ConsPlusNormal"/>
              <w:jc w:val="center"/>
            </w:pPr>
            <w:r>
              <w:t>0,0</w:t>
            </w:r>
          </w:p>
        </w:tc>
        <w:tc>
          <w:tcPr>
            <w:tcW w:w="1757" w:type="dxa"/>
          </w:tcPr>
          <w:p w14:paraId="4BEA59A1" w14:textId="77777777" w:rsidR="00520F80" w:rsidRDefault="00520F80">
            <w:pPr>
              <w:pStyle w:val="ConsPlusNormal"/>
              <w:jc w:val="center"/>
            </w:pPr>
            <w:r>
              <w:t>0,0</w:t>
            </w:r>
          </w:p>
        </w:tc>
        <w:tc>
          <w:tcPr>
            <w:tcW w:w="1757" w:type="dxa"/>
          </w:tcPr>
          <w:p w14:paraId="787D614F" w14:textId="77777777" w:rsidR="00520F80" w:rsidRDefault="00520F80">
            <w:pPr>
              <w:pStyle w:val="ConsPlusNormal"/>
              <w:jc w:val="center"/>
            </w:pPr>
            <w:r>
              <w:t>0,0</w:t>
            </w:r>
          </w:p>
        </w:tc>
        <w:tc>
          <w:tcPr>
            <w:tcW w:w="1757" w:type="dxa"/>
          </w:tcPr>
          <w:p w14:paraId="7D0AFC25" w14:textId="77777777" w:rsidR="00520F80" w:rsidRDefault="00520F80">
            <w:pPr>
              <w:pStyle w:val="ConsPlusNormal"/>
              <w:jc w:val="center"/>
            </w:pPr>
            <w:r>
              <w:t>0,0</w:t>
            </w:r>
          </w:p>
        </w:tc>
      </w:tr>
      <w:tr w:rsidR="00520F80" w14:paraId="65C984E0" w14:textId="77777777">
        <w:tc>
          <w:tcPr>
            <w:tcW w:w="3628" w:type="dxa"/>
            <w:gridSpan w:val="2"/>
            <w:vMerge/>
          </w:tcPr>
          <w:p w14:paraId="006658BA" w14:textId="77777777" w:rsidR="00520F80" w:rsidRDefault="00520F80">
            <w:pPr>
              <w:pStyle w:val="ConsPlusNormal"/>
            </w:pPr>
          </w:p>
        </w:tc>
        <w:tc>
          <w:tcPr>
            <w:tcW w:w="2041" w:type="dxa"/>
          </w:tcPr>
          <w:p w14:paraId="71667A7C" w14:textId="77777777" w:rsidR="00520F80" w:rsidRDefault="00520F80">
            <w:pPr>
              <w:pStyle w:val="ConsPlusNormal"/>
            </w:pPr>
            <w:r>
              <w:t xml:space="preserve">юридические лица и </w:t>
            </w:r>
            <w:r>
              <w:lastRenderedPageBreak/>
              <w:t>индивидуальные предприниматели</w:t>
            </w:r>
          </w:p>
        </w:tc>
        <w:tc>
          <w:tcPr>
            <w:tcW w:w="1701" w:type="dxa"/>
          </w:tcPr>
          <w:p w14:paraId="0375D99E" w14:textId="77777777" w:rsidR="00520F80" w:rsidRDefault="00520F80">
            <w:pPr>
              <w:pStyle w:val="ConsPlusNormal"/>
              <w:jc w:val="center"/>
            </w:pPr>
            <w:r>
              <w:lastRenderedPageBreak/>
              <w:t>0,0</w:t>
            </w:r>
          </w:p>
        </w:tc>
        <w:tc>
          <w:tcPr>
            <w:tcW w:w="1757" w:type="dxa"/>
          </w:tcPr>
          <w:p w14:paraId="5B2A39EB" w14:textId="77777777" w:rsidR="00520F80" w:rsidRDefault="00520F80">
            <w:pPr>
              <w:pStyle w:val="ConsPlusNormal"/>
              <w:jc w:val="center"/>
            </w:pPr>
            <w:r>
              <w:t>0,0</w:t>
            </w:r>
          </w:p>
        </w:tc>
        <w:tc>
          <w:tcPr>
            <w:tcW w:w="1644" w:type="dxa"/>
          </w:tcPr>
          <w:p w14:paraId="7DFCDD0F" w14:textId="77777777" w:rsidR="00520F80" w:rsidRDefault="00520F80">
            <w:pPr>
              <w:pStyle w:val="ConsPlusNormal"/>
              <w:jc w:val="center"/>
            </w:pPr>
            <w:r>
              <w:t>0,0</w:t>
            </w:r>
          </w:p>
        </w:tc>
        <w:tc>
          <w:tcPr>
            <w:tcW w:w="1644" w:type="dxa"/>
          </w:tcPr>
          <w:p w14:paraId="68B98FD8" w14:textId="77777777" w:rsidR="00520F80" w:rsidRDefault="00520F80">
            <w:pPr>
              <w:pStyle w:val="ConsPlusNormal"/>
              <w:jc w:val="center"/>
            </w:pPr>
            <w:r>
              <w:t>0,0</w:t>
            </w:r>
          </w:p>
        </w:tc>
        <w:tc>
          <w:tcPr>
            <w:tcW w:w="1701" w:type="dxa"/>
          </w:tcPr>
          <w:p w14:paraId="31D03400" w14:textId="77777777" w:rsidR="00520F80" w:rsidRDefault="00520F80">
            <w:pPr>
              <w:pStyle w:val="ConsPlusNormal"/>
              <w:jc w:val="center"/>
            </w:pPr>
            <w:r>
              <w:t>0,0</w:t>
            </w:r>
          </w:p>
        </w:tc>
        <w:tc>
          <w:tcPr>
            <w:tcW w:w="1757" w:type="dxa"/>
          </w:tcPr>
          <w:p w14:paraId="1B67B85F" w14:textId="77777777" w:rsidR="00520F80" w:rsidRDefault="00520F80">
            <w:pPr>
              <w:pStyle w:val="ConsPlusNormal"/>
              <w:jc w:val="center"/>
            </w:pPr>
            <w:r>
              <w:t>0,0</w:t>
            </w:r>
          </w:p>
        </w:tc>
        <w:tc>
          <w:tcPr>
            <w:tcW w:w="1644" w:type="dxa"/>
          </w:tcPr>
          <w:p w14:paraId="7518DC37" w14:textId="77777777" w:rsidR="00520F80" w:rsidRDefault="00520F80">
            <w:pPr>
              <w:pStyle w:val="ConsPlusNormal"/>
              <w:jc w:val="center"/>
            </w:pPr>
            <w:r>
              <w:t>0,0</w:t>
            </w:r>
          </w:p>
        </w:tc>
        <w:tc>
          <w:tcPr>
            <w:tcW w:w="1757" w:type="dxa"/>
          </w:tcPr>
          <w:p w14:paraId="55C523AA" w14:textId="77777777" w:rsidR="00520F80" w:rsidRDefault="00520F80">
            <w:pPr>
              <w:pStyle w:val="ConsPlusNormal"/>
              <w:jc w:val="center"/>
            </w:pPr>
            <w:r>
              <w:t>0,0</w:t>
            </w:r>
          </w:p>
        </w:tc>
        <w:tc>
          <w:tcPr>
            <w:tcW w:w="1757" w:type="dxa"/>
          </w:tcPr>
          <w:p w14:paraId="06F60A00" w14:textId="77777777" w:rsidR="00520F80" w:rsidRDefault="00520F80">
            <w:pPr>
              <w:pStyle w:val="ConsPlusNormal"/>
              <w:jc w:val="center"/>
            </w:pPr>
            <w:r>
              <w:t>0,0</w:t>
            </w:r>
          </w:p>
        </w:tc>
        <w:tc>
          <w:tcPr>
            <w:tcW w:w="1757" w:type="dxa"/>
          </w:tcPr>
          <w:p w14:paraId="27EA624A" w14:textId="77777777" w:rsidR="00520F80" w:rsidRDefault="00520F80">
            <w:pPr>
              <w:pStyle w:val="ConsPlusNormal"/>
              <w:jc w:val="center"/>
            </w:pPr>
            <w:r>
              <w:t>0,0</w:t>
            </w:r>
          </w:p>
        </w:tc>
      </w:tr>
      <w:tr w:rsidR="00520F80" w14:paraId="75AE064E" w14:textId="77777777">
        <w:tc>
          <w:tcPr>
            <w:tcW w:w="3628" w:type="dxa"/>
            <w:gridSpan w:val="2"/>
            <w:vMerge/>
          </w:tcPr>
          <w:p w14:paraId="7EFB76F6" w14:textId="77777777" w:rsidR="00520F80" w:rsidRDefault="00520F80">
            <w:pPr>
              <w:pStyle w:val="ConsPlusNormal"/>
            </w:pPr>
          </w:p>
        </w:tc>
        <w:tc>
          <w:tcPr>
            <w:tcW w:w="2041" w:type="dxa"/>
          </w:tcPr>
          <w:p w14:paraId="100FC9A9" w14:textId="77777777" w:rsidR="00520F80" w:rsidRDefault="00520F80">
            <w:pPr>
              <w:pStyle w:val="ConsPlusNormal"/>
            </w:pPr>
            <w:r>
              <w:t>прочие источники (собственные средства населения и др.)</w:t>
            </w:r>
          </w:p>
        </w:tc>
        <w:tc>
          <w:tcPr>
            <w:tcW w:w="1701" w:type="dxa"/>
          </w:tcPr>
          <w:p w14:paraId="48B80979" w14:textId="77777777" w:rsidR="00520F80" w:rsidRDefault="00520F80">
            <w:pPr>
              <w:pStyle w:val="ConsPlusNormal"/>
              <w:jc w:val="center"/>
            </w:pPr>
            <w:r>
              <w:t>0,0</w:t>
            </w:r>
          </w:p>
        </w:tc>
        <w:tc>
          <w:tcPr>
            <w:tcW w:w="1757" w:type="dxa"/>
          </w:tcPr>
          <w:p w14:paraId="57503FD2" w14:textId="77777777" w:rsidR="00520F80" w:rsidRDefault="00520F80">
            <w:pPr>
              <w:pStyle w:val="ConsPlusNormal"/>
              <w:jc w:val="center"/>
            </w:pPr>
            <w:r>
              <w:t>0,0</w:t>
            </w:r>
          </w:p>
        </w:tc>
        <w:tc>
          <w:tcPr>
            <w:tcW w:w="1644" w:type="dxa"/>
          </w:tcPr>
          <w:p w14:paraId="3CAD4577" w14:textId="77777777" w:rsidR="00520F80" w:rsidRDefault="00520F80">
            <w:pPr>
              <w:pStyle w:val="ConsPlusNormal"/>
              <w:jc w:val="center"/>
            </w:pPr>
            <w:r>
              <w:t>0,0</w:t>
            </w:r>
          </w:p>
        </w:tc>
        <w:tc>
          <w:tcPr>
            <w:tcW w:w="1644" w:type="dxa"/>
          </w:tcPr>
          <w:p w14:paraId="5E4EA877" w14:textId="77777777" w:rsidR="00520F80" w:rsidRDefault="00520F80">
            <w:pPr>
              <w:pStyle w:val="ConsPlusNormal"/>
              <w:jc w:val="center"/>
            </w:pPr>
            <w:r>
              <w:t>0,0</w:t>
            </w:r>
          </w:p>
        </w:tc>
        <w:tc>
          <w:tcPr>
            <w:tcW w:w="1701" w:type="dxa"/>
          </w:tcPr>
          <w:p w14:paraId="0AA1CCF4" w14:textId="77777777" w:rsidR="00520F80" w:rsidRDefault="00520F80">
            <w:pPr>
              <w:pStyle w:val="ConsPlusNormal"/>
              <w:jc w:val="center"/>
            </w:pPr>
            <w:r>
              <w:t>0,0</w:t>
            </w:r>
          </w:p>
        </w:tc>
        <w:tc>
          <w:tcPr>
            <w:tcW w:w="1757" w:type="dxa"/>
          </w:tcPr>
          <w:p w14:paraId="7C405972" w14:textId="77777777" w:rsidR="00520F80" w:rsidRDefault="00520F80">
            <w:pPr>
              <w:pStyle w:val="ConsPlusNormal"/>
              <w:jc w:val="center"/>
            </w:pPr>
            <w:r>
              <w:t>0,0</w:t>
            </w:r>
          </w:p>
        </w:tc>
        <w:tc>
          <w:tcPr>
            <w:tcW w:w="1644" w:type="dxa"/>
          </w:tcPr>
          <w:p w14:paraId="4BB45C14" w14:textId="77777777" w:rsidR="00520F80" w:rsidRDefault="00520F80">
            <w:pPr>
              <w:pStyle w:val="ConsPlusNormal"/>
              <w:jc w:val="center"/>
            </w:pPr>
            <w:r>
              <w:t>0,0</w:t>
            </w:r>
          </w:p>
        </w:tc>
        <w:tc>
          <w:tcPr>
            <w:tcW w:w="1757" w:type="dxa"/>
          </w:tcPr>
          <w:p w14:paraId="613D5A3C" w14:textId="77777777" w:rsidR="00520F80" w:rsidRDefault="00520F80">
            <w:pPr>
              <w:pStyle w:val="ConsPlusNormal"/>
              <w:jc w:val="center"/>
            </w:pPr>
            <w:r>
              <w:t>0,0</w:t>
            </w:r>
          </w:p>
        </w:tc>
        <w:tc>
          <w:tcPr>
            <w:tcW w:w="1757" w:type="dxa"/>
          </w:tcPr>
          <w:p w14:paraId="09BB8A04" w14:textId="77777777" w:rsidR="00520F80" w:rsidRDefault="00520F80">
            <w:pPr>
              <w:pStyle w:val="ConsPlusNormal"/>
              <w:jc w:val="center"/>
            </w:pPr>
            <w:r>
              <w:t>0,0</w:t>
            </w:r>
          </w:p>
        </w:tc>
        <w:tc>
          <w:tcPr>
            <w:tcW w:w="1757" w:type="dxa"/>
          </w:tcPr>
          <w:p w14:paraId="7AAA633D" w14:textId="77777777" w:rsidR="00520F80" w:rsidRDefault="00520F80">
            <w:pPr>
              <w:pStyle w:val="ConsPlusNormal"/>
              <w:jc w:val="center"/>
            </w:pPr>
            <w:r>
              <w:t>0,0</w:t>
            </w:r>
          </w:p>
        </w:tc>
      </w:tr>
      <w:tr w:rsidR="00520F80" w14:paraId="59980BDC" w14:textId="77777777">
        <w:tc>
          <w:tcPr>
            <w:tcW w:w="3628" w:type="dxa"/>
            <w:gridSpan w:val="2"/>
            <w:vMerge w:val="restart"/>
          </w:tcPr>
          <w:p w14:paraId="3034D4F3" w14:textId="77777777" w:rsidR="00520F80" w:rsidRDefault="00520F80">
            <w:pPr>
              <w:pStyle w:val="ConsPlusNormal"/>
            </w:pPr>
            <w:r>
              <w:t>Основное мероприятие 2.2. Устранение государственными учреждениями социальной защиты населения замечаний контролирующих органов</w:t>
            </w:r>
          </w:p>
        </w:tc>
        <w:tc>
          <w:tcPr>
            <w:tcW w:w="2041" w:type="dxa"/>
          </w:tcPr>
          <w:p w14:paraId="75DA366E" w14:textId="77777777" w:rsidR="00520F80" w:rsidRDefault="00520F80">
            <w:pPr>
              <w:pStyle w:val="ConsPlusNormal"/>
            </w:pPr>
            <w:r>
              <w:t>Всего, в том числе</w:t>
            </w:r>
          </w:p>
        </w:tc>
        <w:tc>
          <w:tcPr>
            <w:tcW w:w="1701" w:type="dxa"/>
          </w:tcPr>
          <w:p w14:paraId="4F671717" w14:textId="77777777" w:rsidR="00520F80" w:rsidRDefault="00520F80">
            <w:pPr>
              <w:pStyle w:val="ConsPlusNormal"/>
              <w:jc w:val="center"/>
            </w:pPr>
            <w:r>
              <w:t>7 773,9</w:t>
            </w:r>
          </w:p>
        </w:tc>
        <w:tc>
          <w:tcPr>
            <w:tcW w:w="1757" w:type="dxa"/>
          </w:tcPr>
          <w:p w14:paraId="40EDB462" w14:textId="77777777" w:rsidR="00520F80" w:rsidRDefault="00520F80">
            <w:pPr>
              <w:pStyle w:val="ConsPlusNormal"/>
              <w:jc w:val="center"/>
            </w:pPr>
            <w:r>
              <w:t>0,0</w:t>
            </w:r>
          </w:p>
        </w:tc>
        <w:tc>
          <w:tcPr>
            <w:tcW w:w="1644" w:type="dxa"/>
          </w:tcPr>
          <w:p w14:paraId="7A2DE412" w14:textId="77777777" w:rsidR="00520F80" w:rsidRDefault="00520F80">
            <w:pPr>
              <w:pStyle w:val="ConsPlusNormal"/>
              <w:jc w:val="center"/>
            </w:pPr>
            <w:r>
              <w:t>0,0</w:t>
            </w:r>
          </w:p>
        </w:tc>
        <w:tc>
          <w:tcPr>
            <w:tcW w:w="1644" w:type="dxa"/>
          </w:tcPr>
          <w:p w14:paraId="4D9389E3" w14:textId="77777777" w:rsidR="00520F80" w:rsidRDefault="00520F80">
            <w:pPr>
              <w:pStyle w:val="ConsPlusNormal"/>
              <w:jc w:val="center"/>
            </w:pPr>
            <w:r>
              <w:t>0,0</w:t>
            </w:r>
          </w:p>
        </w:tc>
        <w:tc>
          <w:tcPr>
            <w:tcW w:w="1701" w:type="dxa"/>
          </w:tcPr>
          <w:p w14:paraId="301DB357" w14:textId="77777777" w:rsidR="00520F80" w:rsidRDefault="00520F80">
            <w:pPr>
              <w:pStyle w:val="ConsPlusNormal"/>
              <w:jc w:val="center"/>
            </w:pPr>
            <w:r>
              <w:t>0,0</w:t>
            </w:r>
          </w:p>
        </w:tc>
        <w:tc>
          <w:tcPr>
            <w:tcW w:w="1757" w:type="dxa"/>
          </w:tcPr>
          <w:p w14:paraId="7E75DD54" w14:textId="77777777" w:rsidR="00520F80" w:rsidRDefault="00520F80">
            <w:pPr>
              <w:pStyle w:val="ConsPlusNormal"/>
              <w:jc w:val="center"/>
            </w:pPr>
            <w:r>
              <w:t>0,0</w:t>
            </w:r>
          </w:p>
        </w:tc>
        <w:tc>
          <w:tcPr>
            <w:tcW w:w="1644" w:type="dxa"/>
          </w:tcPr>
          <w:p w14:paraId="0AB8DFB9" w14:textId="77777777" w:rsidR="00520F80" w:rsidRDefault="00520F80">
            <w:pPr>
              <w:pStyle w:val="ConsPlusNormal"/>
              <w:jc w:val="center"/>
            </w:pPr>
            <w:r>
              <w:t>0,0</w:t>
            </w:r>
          </w:p>
        </w:tc>
        <w:tc>
          <w:tcPr>
            <w:tcW w:w="1757" w:type="dxa"/>
          </w:tcPr>
          <w:p w14:paraId="716B6796" w14:textId="77777777" w:rsidR="00520F80" w:rsidRDefault="00520F80">
            <w:pPr>
              <w:pStyle w:val="ConsPlusNormal"/>
              <w:jc w:val="center"/>
            </w:pPr>
            <w:r>
              <w:t>0,0</w:t>
            </w:r>
          </w:p>
        </w:tc>
        <w:tc>
          <w:tcPr>
            <w:tcW w:w="1757" w:type="dxa"/>
          </w:tcPr>
          <w:p w14:paraId="4071EC37" w14:textId="77777777" w:rsidR="00520F80" w:rsidRDefault="00520F80">
            <w:pPr>
              <w:pStyle w:val="ConsPlusNormal"/>
              <w:jc w:val="center"/>
            </w:pPr>
            <w:r>
              <w:t>0,0</w:t>
            </w:r>
          </w:p>
        </w:tc>
        <w:tc>
          <w:tcPr>
            <w:tcW w:w="1757" w:type="dxa"/>
          </w:tcPr>
          <w:p w14:paraId="6D7FC43B" w14:textId="77777777" w:rsidR="00520F80" w:rsidRDefault="00520F80">
            <w:pPr>
              <w:pStyle w:val="ConsPlusNormal"/>
              <w:jc w:val="center"/>
            </w:pPr>
            <w:r>
              <w:t>0,0</w:t>
            </w:r>
          </w:p>
        </w:tc>
      </w:tr>
      <w:tr w:rsidR="00520F80" w14:paraId="6A028B9B" w14:textId="77777777">
        <w:tc>
          <w:tcPr>
            <w:tcW w:w="3628" w:type="dxa"/>
            <w:gridSpan w:val="2"/>
            <w:vMerge/>
          </w:tcPr>
          <w:p w14:paraId="390BDDA6" w14:textId="77777777" w:rsidR="00520F80" w:rsidRDefault="00520F80">
            <w:pPr>
              <w:pStyle w:val="ConsPlusNormal"/>
            </w:pPr>
          </w:p>
        </w:tc>
        <w:tc>
          <w:tcPr>
            <w:tcW w:w="2041" w:type="dxa"/>
          </w:tcPr>
          <w:p w14:paraId="17430445" w14:textId="77777777" w:rsidR="00520F80" w:rsidRDefault="00520F80">
            <w:pPr>
              <w:pStyle w:val="ConsPlusNormal"/>
            </w:pPr>
            <w:r>
              <w:t>расходы областного бюджета</w:t>
            </w:r>
          </w:p>
        </w:tc>
        <w:tc>
          <w:tcPr>
            <w:tcW w:w="1701" w:type="dxa"/>
          </w:tcPr>
          <w:p w14:paraId="0107922D" w14:textId="77777777" w:rsidR="00520F80" w:rsidRDefault="00520F80">
            <w:pPr>
              <w:pStyle w:val="ConsPlusNormal"/>
              <w:jc w:val="center"/>
            </w:pPr>
            <w:r>
              <w:t>7 773,9</w:t>
            </w:r>
          </w:p>
        </w:tc>
        <w:tc>
          <w:tcPr>
            <w:tcW w:w="1757" w:type="dxa"/>
          </w:tcPr>
          <w:p w14:paraId="1A7F8A4A" w14:textId="77777777" w:rsidR="00520F80" w:rsidRDefault="00520F80">
            <w:pPr>
              <w:pStyle w:val="ConsPlusNormal"/>
              <w:jc w:val="center"/>
            </w:pPr>
            <w:r>
              <w:t>0,0</w:t>
            </w:r>
          </w:p>
        </w:tc>
        <w:tc>
          <w:tcPr>
            <w:tcW w:w="1644" w:type="dxa"/>
          </w:tcPr>
          <w:p w14:paraId="29E8E65E" w14:textId="77777777" w:rsidR="00520F80" w:rsidRDefault="00520F80">
            <w:pPr>
              <w:pStyle w:val="ConsPlusNormal"/>
              <w:jc w:val="center"/>
            </w:pPr>
            <w:r>
              <w:t>0,0</w:t>
            </w:r>
          </w:p>
        </w:tc>
        <w:tc>
          <w:tcPr>
            <w:tcW w:w="1644" w:type="dxa"/>
          </w:tcPr>
          <w:p w14:paraId="66DA6CF0" w14:textId="77777777" w:rsidR="00520F80" w:rsidRDefault="00520F80">
            <w:pPr>
              <w:pStyle w:val="ConsPlusNormal"/>
              <w:jc w:val="center"/>
            </w:pPr>
            <w:r>
              <w:t>0,0</w:t>
            </w:r>
          </w:p>
        </w:tc>
        <w:tc>
          <w:tcPr>
            <w:tcW w:w="1701" w:type="dxa"/>
          </w:tcPr>
          <w:p w14:paraId="64923200" w14:textId="77777777" w:rsidR="00520F80" w:rsidRDefault="00520F80">
            <w:pPr>
              <w:pStyle w:val="ConsPlusNormal"/>
              <w:jc w:val="center"/>
            </w:pPr>
            <w:r>
              <w:t>0,0</w:t>
            </w:r>
          </w:p>
        </w:tc>
        <w:tc>
          <w:tcPr>
            <w:tcW w:w="1757" w:type="dxa"/>
          </w:tcPr>
          <w:p w14:paraId="5795276E" w14:textId="77777777" w:rsidR="00520F80" w:rsidRDefault="00520F80">
            <w:pPr>
              <w:pStyle w:val="ConsPlusNormal"/>
              <w:jc w:val="center"/>
            </w:pPr>
            <w:r>
              <w:t>0,0</w:t>
            </w:r>
          </w:p>
        </w:tc>
        <w:tc>
          <w:tcPr>
            <w:tcW w:w="1644" w:type="dxa"/>
          </w:tcPr>
          <w:p w14:paraId="1016835A" w14:textId="77777777" w:rsidR="00520F80" w:rsidRDefault="00520F80">
            <w:pPr>
              <w:pStyle w:val="ConsPlusNormal"/>
              <w:jc w:val="center"/>
            </w:pPr>
            <w:r>
              <w:t>0,0</w:t>
            </w:r>
          </w:p>
        </w:tc>
        <w:tc>
          <w:tcPr>
            <w:tcW w:w="1757" w:type="dxa"/>
          </w:tcPr>
          <w:p w14:paraId="4AB9C5BF" w14:textId="77777777" w:rsidR="00520F80" w:rsidRDefault="00520F80">
            <w:pPr>
              <w:pStyle w:val="ConsPlusNormal"/>
              <w:jc w:val="center"/>
            </w:pPr>
            <w:r>
              <w:t>0,0</w:t>
            </w:r>
          </w:p>
        </w:tc>
        <w:tc>
          <w:tcPr>
            <w:tcW w:w="1757" w:type="dxa"/>
          </w:tcPr>
          <w:p w14:paraId="53E4171D" w14:textId="77777777" w:rsidR="00520F80" w:rsidRDefault="00520F80">
            <w:pPr>
              <w:pStyle w:val="ConsPlusNormal"/>
              <w:jc w:val="center"/>
            </w:pPr>
            <w:r>
              <w:t>0,0</w:t>
            </w:r>
          </w:p>
        </w:tc>
        <w:tc>
          <w:tcPr>
            <w:tcW w:w="1757" w:type="dxa"/>
          </w:tcPr>
          <w:p w14:paraId="70578E7F" w14:textId="77777777" w:rsidR="00520F80" w:rsidRDefault="00520F80">
            <w:pPr>
              <w:pStyle w:val="ConsPlusNormal"/>
              <w:jc w:val="center"/>
            </w:pPr>
            <w:r>
              <w:t>0,0</w:t>
            </w:r>
          </w:p>
        </w:tc>
      </w:tr>
      <w:tr w:rsidR="00520F80" w14:paraId="2EC21E03" w14:textId="77777777">
        <w:tc>
          <w:tcPr>
            <w:tcW w:w="3628" w:type="dxa"/>
            <w:gridSpan w:val="2"/>
            <w:vMerge/>
          </w:tcPr>
          <w:p w14:paraId="7EB2A1AE" w14:textId="77777777" w:rsidR="00520F80" w:rsidRDefault="00520F80">
            <w:pPr>
              <w:pStyle w:val="ConsPlusNormal"/>
            </w:pPr>
          </w:p>
        </w:tc>
        <w:tc>
          <w:tcPr>
            <w:tcW w:w="2041" w:type="dxa"/>
          </w:tcPr>
          <w:p w14:paraId="25F19164" w14:textId="77777777" w:rsidR="00520F80" w:rsidRDefault="00520F80">
            <w:pPr>
              <w:pStyle w:val="ConsPlusNormal"/>
            </w:pPr>
            <w:r>
              <w:t>расходы местных бюджетов</w:t>
            </w:r>
          </w:p>
        </w:tc>
        <w:tc>
          <w:tcPr>
            <w:tcW w:w="1701" w:type="dxa"/>
          </w:tcPr>
          <w:p w14:paraId="3F636280" w14:textId="77777777" w:rsidR="00520F80" w:rsidRDefault="00520F80">
            <w:pPr>
              <w:pStyle w:val="ConsPlusNormal"/>
              <w:jc w:val="center"/>
            </w:pPr>
            <w:r>
              <w:t>0,0</w:t>
            </w:r>
          </w:p>
        </w:tc>
        <w:tc>
          <w:tcPr>
            <w:tcW w:w="1757" w:type="dxa"/>
          </w:tcPr>
          <w:p w14:paraId="62C692AD" w14:textId="77777777" w:rsidR="00520F80" w:rsidRDefault="00520F80">
            <w:pPr>
              <w:pStyle w:val="ConsPlusNormal"/>
              <w:jc w:val="center"/>
            </w:pPr>
            <w:r>
              <w:t>0,0</w:t>
            </w:r>
          </w:p>
        </w:tc>
        <w:tc>
          <w:tcPr>
            <w:tcW w:w="1644" w:type="dxa"/>
          </w:tcPr>
          <w:p w14:paraId="76F5F04E" w14:textId="77777777" w:rsidR="00520F80" w:rsidRDefault="00520F80">
            <w:pPr>
              <w:pStyle w:val="ConsPlusNormal"/>
              <w:jc w:val="center"/>
            </w:pPr>
            <w:r>
              <w:t>0,0</w:t>
            </w:r>
          </w:p>
        </w:tc>
        <w:tc>
          <w:tcPr>
            <w:tcW w:w="1644" w:type="dxa"/>
          </w:tcPr>
          <w:p w14:paraId="5410CB08" w14:textId="77777777" w:rsidR="00520F80" w:rsidRDefault="00520F80">
            <w:pPr>
              <w:pStyle w:val="ConsPlusNormal"/>
              <w:jc w:val="center"/>
            </w:pPr>
            <w:r>
              <w:t>0,0</w:t>
            </w:r>
          </w:p>
        </w:tc>
        <w:tc>
          <w:tcPr>
            <w:tcW w:w="1701" w:type="dxa"/>
          </w:tcPr>
          <w:p w14:paraId="2349E4EC" w14:textId="77777777" w:rsidR="00520F80" w:rsidRDefault="00520F80">
            <w:pPr>
              <w:pStyle w:val="ConsPlusNormal"/>
              <w:jc w:val="center"/>
            </w:pPr>
            <w:r>
              <w:t>0,0</w:t>
            </w:r>
          </w:p>
        </w:tc>
        <w:tc>
          <w:tcPr>
            <w:tcW w:w="1757" w:type="dxa"/>
          </w:tcPr>
          <w:p w14:paraId="64E0049A" w14:textId="77777777" w:rsidR="00520F80" w:rsidRDefault="00520F80">
            <w:pPr>
              <w:pStyle w:val="ConsPlusNormal"/>
              <w:jc w:val="center"/>
            </w:pPr>
            <w:r>
              <w:t>0,0</w:t>
            </w:r>
          </w:p>
        </w:tc>
        <w:tc>
          <w:tcPr>
            <w:tcW w:w="1644" w:type="dxa"/>
          </w:tcPr>
          <w:p w14:paraId="011D841B" w14:textId="77777777" w:rsidR="00520F80" w:rsidRDefault="00520F80">
            <w:pPr>
              <w:pStyle w:val="ConsPlusNormal"/>
              <w:jc w:val="center"/>
            </w:pPr>
            <w:r>
              <w:t>0,0</w:t>
            </w:r>
          </w:p>
        </w:tc>
        <w:tc>
          <w:tcPr>
            <w:tcW w:w="1757" w:type="dxa"/>
          </w:tcPr>
          <w:p w14:paraId="6461B275" w14:textId="77777777" w:rsidR="00520F80" w:rsidRDefault="00520F80">
            <w:pPr>
              <w:pStyle w:val="ConsPlusNormal"/>
              <w:jc w:val="center"/>
            </w:pPr>
            <w:r>
              <w:t>0,0</w:t>
            </w:r>
          </w:p>
        </w:tc>
        <w:tc>
          <w:tcPr>
            <w:tcW w:w="1757" w:type="dxa"/>
          </w:tcPr>
          <w:p w14:paraId="13082A9E" w14:textId="77777777" w:rsidR="00520F80" w:rsidRDefault="00520F80">
            <w:pPr>
              <w:pStyle w:val="ConsPlusNormal"/>
              <w:jc w:val="center"/>
            </w:pPr>
            <w:r>
              <w:t>0,0</w:t>
            </w:r>
          </w:p>
        </w:tc>
        <w:tc>
          <w:tcPr>
            <w:tcW w:w="1757" w:type="dxa"/>
          </w:tcPr>
          <w:p w14:paraId="3B57B4DC" w14:textId="77777777" w:rsidR="00520F80" w:rsidRDefault="00520F80">
            <w:pPr>
              <w:pStyle w:val="ConsPlusNormal"/>
              <w:jc w:val="center"/>
            </w:pPr>
            <w:r>
              <w:t>0,0</w:t>
            </w:r>
          </w:p>
        </w:tc>
      </w:tr>
      <w:tr w:rsidR="00520F80" w14:paraId="7828BE44" w14:textId="77777777">
        <w:tc>
          <w:tcPr>
            <w:tcW w:w="3628" w:type="dxa"/>
            <w:gridSpan w:val="2"/>
            <w:vMerge/>
          </w:tcPr>
          <w:p w14:paraId="68061482" w14:textId="77777777" w:rsidR="00520F80" w:rsidRDefault="00520F80">
            <w:pPr>
              <w:pStyle w:val="ConsPlusNormal"/>
            </w:pPr>
          </w:p>
        </w:tc>
        <w:tc>
          <w:tcPr>
            <w:tcW w:w="2041" w:type="dxa"/>
          </w:tcPr>
          <w:p w14:paraId="4C4D9AA3"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58325021" w14:textId="77777777" w:rsidR="00520F80" w:rsidRDefault="00520F80">
            <w:pPr>
              <w:pStyle w:val="ConsPlusNormal"/>
              <w:jc w:val="center"/>
            </w:pPr>
            <w:r>
              <w:t>0,0</w:t>
            </w:r>
          </w:p>
        </w:tc>
        <w:tc>
          <w:tcPr>
            <w:tcW w:w="1757" w:type="dxa"/>
          </w:tcPr>
          <w:p w14:paraId="1D38F7EE" w14:textId="77777777" w:rsidR="00520F80" w:rsidRDefault="00520F80">
            <w:pPr>
              <w:pStyle w:val="ConsPlusNormal"/>
              <w:jc w:val="center"/>
            </w:pPr>
            <w:r>
              <w:t>0,0</w:t>
            </w:r>
          </w:p>
        </w:tc>
        <w:tc>
          <w:tcPr>
            <w:tcW w:w="1644" w:type="dxa"/>
          </w:tcPr>
          <w:p w14:paraId="2D8C1531" w14:textId="77777777" w:rsidR="00520F80" w:rsidRDefault="00520F80">
            <w:pPr>
              <w:pStyle w:val="ConsPlusNormal"/>
              <w:jc w:val="center"/>
            </w:pPr>
            <w:r>
              <w:t>0,0</w:t>
            </w:r>
          </w:p>
        </w:tc>
        <w:tc>
          <w:tcPr>
            <w:tcW w:w="1644" w:type="dxa"/>
          </w:tcPr>
          <w:p w14:paraId="7215C753" w14:textId="77777777" w:rsidR="00520F80" w:rsidRDefault="00520F80">
            <w:pPr>
              <w:pStyle w:val="ConsPlusNormal"/>
              <w:jc w:val="center"/>
            </w:pPr>
            <w:r>
              <w:t>0,0</w:t>
            </w:r>
          </w:p>
        </w:tc>
        <w:tc>
          <w:tcPr>
            <w:tcW w:w="1701" w:type="dxa"/>
          </w:tcPr>
          <w:p w14:paraId="488CA2C7" w14:textId="77777777" w:rsidR="00520F80" w:rsidRDefault="00520F80">
            <w:pPr>
              <w:pStyle w:val="ConsPlusNormal"/>
              <w:jc w:val="center"/>
            </w:pPr>
            <w:r>
              <w:t>0,0</w:t>
            </w:r>
          </w:p>
        </w:tc>
        <w:tc>
          <w:tcPr>
            <w:tcW w:w="1757" w:type="dxa"/>
          </w:tcPr>
          <w:p w14:paraId="564D8E39" w14:textId="77777777" w:rsidR="00520F80" w:rsidRDefault="00520F80">
            <w:pPr>
              <w:pStyle w:val="ConsPlusNormal"/>
              <w:jc w:val="center"/>
            </w:pPr>
            <w:r>
              <w:t>0,0</w:t>
            </w:r>
          </w:p>
        </w:tc>
        <w:tc>
          <w:tcPr>
            <w:tcW w:w="1644" w:type="dxa"/>
          </w:tcPr>
          <w:p w14:paraId="78560A0E" w14:textId="77777777" w:rsidR="00520F80" w:rsidRDefault="00520F80">
            <w:pPr>
              <w:pStyle w:val="ConsPlusNormal"/>
              <w:jc w:val="center"/>
            </w:pPr>
            <w:r>
              <w:t>0,0</w:t>
            </w:r>
          </w:p>
        </w:tc>
        <w:tc>
          <w:tcPr>
            <w:tcW w:w="1757" w:type="dxa"/>
          </w:tcPr>
          <w:p w14:paraId="17CCA3C3" w14:textId="77777777" w:rsidR="00520F80" w:rsidRDefault="00520F80">
            <w:pPr>
              <w:pStyle w:val="ConsPlusNormal"/>
              <w:jc w:val="center"/>
            </w:pPr>
            <w:r>
              <w:t>0,0</w:t>
            </w:r>
          </w:p>
        </w:tc>
        <w:tc>
          <w:tcPr>
            <w:tcW w:w="1757" w:type="dxa"/>
          </w:tcPr>
          <w:p w14:paraId="20B3403D" w14:textId="77777777" w:rsidR="00520F80" w:rsidRDefault="00520F80">
            <w:pPr>
              <w:pStyle w:val="ConsPlusNormal"/>
              <w:jc w:val="center"/>
            </w:pPr>
            <w:r>
              <w:t>0,0</w:t>
            </w:r>
          </w:p>
        </w:tc>
        <w:tc>
          <w:tcPr>
            <w:tcW w:w="1757" w:type="dxa"/>
          </w:tcPr>
          <w:p w14:paraId="17B43A2E" w14:textId="77777777" w:rsidR="00520F80" w:rsidRDefault="00520F80">
            <w:pPr>
              <w:pStyle w:val="ConsPlusNormal"/>
              <w:jc w:val="center"/>
            </w:pPr>
            <w:r>
              <w:t>0,0</w:t>
            </w:r>
          </w:p>
        </w:tc>
      </w:tr>
      <w:tr w:rsidR="00520F80" w14:paraId="557BBDFB" w14:textId="77777777">
        <w:tc>
          <w:tcPr>
            <w:tcW w:w="3628" w:type="dxa"/>
            <w:gridSpan w:val="2"/>
            <w:vMerge/>
          </w:tcPr>
          <w:p w14:paraId="4E182273" w14:textId="77777777" w:rsidR="00520F80" w:rsidRDefault="00520F80">
            <w:pPr>
              <w:pStyle w:val="ConsPlusNormal"/>
            </w:pPr>
          </w:p>
        </w:tc>
        <w:tc>
          <w:tcPr>
            <w:tcW w:w="2041" w:type="dxa"/>
          </w:tcPr>
          <w:p w14:paraId="0EEE776A" w14:textId="77777777" w:rsidR="00520F80" w:rsidRDefault="00520F80">
            <w:pPr>
              <w:pStyle w:val="ConsPlusNormal"/>
            </w:pPr>
            <w:r>
              <w:t>расходы территориальных государственных внебюджетных фондов</w:t>
            </w:r>
          </w:p>
        </w:tc>
        <w:tc>
          <w:tcPr>
            <w:tcW w:w="1701" w:type="dxa"/>
          </w:tcPr>
          <w:p w14:paraId="6D67C49E" w14:textId="77777777" w:rsidR="00520F80" w:rsidRDefault="00520F80">
            <w:pPr>
              <w:pStyle w:val="ConsPlusNormal"/>
              <w:jc w:val="center"/>
            </w:pPr>
            <w:r>
              <w:t>0,0</w:t>
            </w:r>
          </w:p>
        </w:tc>
        <w:tc>
          <w:tcPr>
            <w:tcW w:w="1757" w:type="dxa"/>
          </w:tcPr>
          <w:p w14:paraId="40EEDA8F" w14:textId="77777777" w:rsidR="00520F80" w:rsidRDefault="00520F80">
            <w:pPr>
              <w:pStyle w:val="ConsPlusNormal"/>
              <w:jc w:val="center"/>
            </w:pPr>
            <w:r>
              <w:t>0,0</w:t>
            </w:r>
          </w:p>
        </w:tc>
        <w:tc>
          <w:tcPr>
            <w:tcW w:w="1644" w:type="dxa"/>
          </w:tcPr>
          <w:p w14:paraId="26436EDA" w14:textId="77777777" w:rsidR="00520F80" w:rsidRDefault="00520F80">
            <w:pPr>
              <w:pStyle w:val="ConsPlusNormal"/>
              <w:jc w:val="center"/>
            </w:pPr>
            <w:r>
              <w:t>0,0</w:t>
            </w:r>
          </w:p>
        </w:tc>
        <w:tc>
          <w:tcPr>
            <w:tcW w:w="1644" w:type="dxa"/>
          </w:tcPr>
          <w:p w14:paraId="04005EF1" w14:textId="77777777" w:rsidR="00520F80" w:rsidRDefault="00520F80">
            <w:pPr>
              <w:pStyle w:val="ConsPlusNormal"/>
              <w:jc w:val="center"/>
            </w:pPr>
            <w:r>
              <w:t>0,00</w:t>
            </w:r>
          </w:p>
        </w:tc>
        <w:tc>
          <w:tcPr>
            <w:tcW w:w="1701" w:type="dxa"/>
          </w:tcPr>
          <w:p w14:paraId="1D46EA71" w14:textId="77777777" w:rsidR="00520F80" w:rsidRDefault="00520F80">
            <w:pPr>
              <w:pStyle w:val="ConsPlusNormal"/>
              <w:jc w:val="center"/>
            </w:pPr>
            <w:r>
              <w:t>0,0</w:t>
            </w:r>
          </w:p>
        </w:tc>
        <w:tc>
          <w:tcPr>
            <w:tcW w:w="1757" w:type="dxa"/>
          </w:tcPr>
          <w:p w14:paraId="449CAEF1" w14:textId="77777777" w:rsidR="00520F80" w:rsidRDefault="00520F80">
            <w:pPr>
              <w:pStyle w:val="ConsPlusNormal"/>
              <w:jc w:val="center"/>
            </w:pPr>
            <w:r>
              <w:t>0,00</w:t>
            </w:r>
          </w:p>
        </w:tc>
        <w:tc>
          <w:tcPr>
            <w:tcW w:w="1644" w:type="dxa"/>
          </w:tcPr>
          <w:p w14:paraId="49F02EBD" w14:textId="77777777" w:rsidR="00520F80" w:rsidRDefault="00520F80">
            <w:pPr>
              <w:pStyle w:val="ConsPlusNormal"/>
              <w:jc w:val="center"/>
            </w:pPr>
            <w:r>
              <w:t>0,00</w:t>
            </w:r>
          </w:p>
        </w:tc>
        <w:tc>
          <w:tcPr>
            <w:tcW w:w="1757" w:type="dxa"/>
          </w:tcPr>
          <w:p w14:paraId="1E3DE4AD" w14:textId="77777777" w:rsidR="00520F80" w:rsidRDefault="00520F80">
            <w:pPr>
              <w:pStyle w:val="ConsPlusNormal"/>
              <w:jc w:val="center"/>
            </w:pPr>
            <w:r>
              <w:t>0,0</w:t>
            </w:r>
          </w:p>
        </w:tc>
        <w:tc>
          <w:tcPr>
            <w:tcW w:w="1757" w:type="dxa"/>
          </w:tcPr>
          <w:p w14:paraId="477A766C" w14:textId="77777777" w:rsidR="00520F80" w:rsidRDefault="00520F80">
            <w:pPr>
              <w:pStyle w:val="ConsPlusNormal"/>
              <w:jc w:val="center"/>
            </w:pPr>
            <w:r>
              <w:t>0,0</w:t>
            </w:r>
          </w:p>
        </w:tc>
        <w:tc>
          <w:tcPr>
            <w:tcW w:w="1757" w:type="dxa"/>
          </w:tcPr>
          <w:p w14:paraId="401DE234" w14:textId="77777777" w:rsidR="00520F80" w:rsidRDefault="00520F80">
            <w:pPr>
              <w:pStyle w:val="ConsPlusNormal"/>
              <w:jc w:val="center"/>
            </w:pPr>
            <w:r>
              <w:t>0,0</w:t>
            </w:r>
          </w:p>
        </w:tc>
      </w:tr>
      <w:tr w:rsidR="00520F80" w14:paraId="3D147234" w14:textId="77777777">
        <w:tc>
          <w:tcPr>
            <w:tcW w:w="3628" w:type="dxa"/>
            <w:gridSpan w:val="2"/>
            <w:vMerge/>
          </w:tcPr>
          <w:p w14:paraId="07341EE7" w14:textId="77777777" w:rsidR="00520F80" w:rsidRDefault="00520F80">
            <w:pPr>
              <w:pStyle w:val="ConsPlusNormal"/>
            </w:pPr>
          </w:p>
        </w:tc>
        <w:tc>
          <w:tcPr>
            <w:tcW w:w="2041" w:type="dxa"/>
          </w:tcPr>
          <w:p w14:paraId="759239CA" w14:textId="77777777" w:rsidR="00520F80" w:rsidRDefault="00520F80">
            <w:pPr>
              <w:pStyle w:val="ConsPlusNormal"/>
            </w:pPr>
            <w:r>
              <w:t>федеральный бюджет</w:t>
            </w:r>
          </w:p>
        </w:tc>
        <w:tc>
          <w:tcPr>
            <w:tcW w:w="1701" w:type="dxa"/>
          </w:tcPr>
          <w:p w14:paraId="05BFEB3B" w14:textId="77777777" w:rsidR="00520F80" w:rsidRDefault="00520F80">
            <w:pPr>
              <w:pStyle w:val="ConsPlusNormal"/>
              <w:jc w:val="center"/>
            </w:pPr>
            <w:r>
              <w:t>0,0</w:t>
            </w:r>
          </w:p>
        </w:tc>
        <w:tc>
          <w:tcPr>
            <w:tcW w:w="1757" w:type="dxa"/>
          </w:tcPr>
          <w:p w14:paraId="2EAFD8D4" w14:textId="77777777" w:rsidR="00520F80" w:rsidRDefault="00520F80">
            <w:pPr>
              <w:pStyle w:val="ConsPlusNormal"/>
              <w:jc w:val="center"/>
            </w:pPr>
            <w:r>
              <w:t>0,0</w:t>
            </w:r>
          </w:p>
        </w:tc>
        <w:tc>
          <w:tcPr>
            <w:tcW w:w="1644" w:type="dxa"/>
          </w:tcPr>
          <w:p w14:paraId="2B1DFECE" w14:textId="77777777" w:rsidR="00520F80" w:rsidRDefault="00520F80">
            <w:pPr>
              <w:pStyle w:val="ConsPlusNormal"/>
              <w:jc w:val="center"/>
            </w:pPr>
            <w:r>
              <w:t>0,0</w:t>
            </w:r>
          </w:p>
        </w:tc>
        <w:tc>
          <w:tcPr>
            <w:tcW w:w="1644" w:type="dxa"/>
          </w:tcPr>
          <w:p w14:paraId="38C4EABF" w14:textId="77777777" w:rsidR="00520F80" w:rsidRDefault="00520F80">
            <w:pPr>
              <w:pStyle w:val="ConsPlusNormal"/>
              <w:jc w:val="center"/>
            </w:pPr>
            <w:r>
              <w:t>0,0</w:t>
            </w:r>
          </w:p>
        </w:tc>
        <w:tc>
          <w:tcPr>
            <w:tcW w:w="1701" w:type="dxa"/>
          </w:tcPr>
          <w:p w14:paraId="756E66EB" w14:textId="77777777" w:rsidR="00520F80" w:rsidRDefault="00520F80">
            <w:pPr>
              <w:pStyle w:val="ConsPlusNormal"/>
              <w:jc w:val="center"/>
            </w:pPr>
            <w:r>
              <w:t>0,0</w:t>
            </w:r>
          </w:p>
        </w:tc>
        <w:tc>
          <w:tcPr>
            <w:tcW w:w="1757" w:type="dxa"/>
          </w:tcPr>
          <w:p w14:paraId="276F34CB" w14:textId="77777777" w:rsidR="00520F80" w:rsidRDefault="00520F80">
            <w:pPr>
              <w:pStyle w:val="ConsPlusNormal"/>
              <w:jc w:val="center"/>
            </w:pPr>
            <w:r>
              <w:t>0,0</w:t>
            </w:r>
          </w:p>
        </w:tc>
        <w:tc>
          <w:tcPr>
            <w:tcW w:w="1644" w:type="dxa"/>
          </w:tcPr>
          <w:p w14:paraId="7049071E" w14:textId="77777777" w:rsidR="00520F80" w:rsidRDefault="00520F80">
            <w:pPr>
              <w:pStyle w:val="ConsPlusNormal"/>
              <w:jc w:val="center"/>
            </w:pPr>
            <w:r>
              <w:t>0,0</w:t>
            </w:r>
          </w:p>
        </w:tc>
        <w:tc>
          <w:tcPr>
            <w:tcW w:w="1757" w:type="dxa"/>
          </w:tcPr>
          <w:p w14:paraId="3CA2ECA8" w14:textId="77777777" w:rsidR="00520F80" w:rsidRDefault="00520F80">
            <w:pPr>
              <w:pStyle w:val="ConsPlusNormal"/>
              <w:jc w:val="center"/>
            </w:pPr>
            <w:r>
              <w:t>0,0</w:t>
            </w:r>
          </w:p>
        </w:tc>
        <w:tc>
          <w:tcPr>
            <w:tcW w:w="1757" w:type="dxa"/>
          </w:tcPr>
          <w:p w14:paraId="515DAC17" w14:textId="77777777" w:rsidR="00520F80" w:rsidRDefault="00520F80">
            <w:pPr>
              <w:pStyle w:val="ConsPlusNormal"/>
              <w:jc w:val="center"/>
            </w:pPr>
            <w:r>
              <w:t>0,0</w:t>
            </w:r>
          </w:p>
        </w:tc>
        <w:tc>
          <w:tcPr>
            <w:tcW w:w="1757" w:type="dxa"/>
          </w:tcPr>
          <w:p w14:paraId="119FDE00" w14:textId="77777777" w:rsidR="00520F80" w:rsidRDefault="00520F80">
            <w:pPr>
              <w:pStyle w:val="ConsPlusNormal"/>
              <w:jc w:val="center"/>
            </w:pPr>
            <w:r>
              <w:t>0,0</w:t>
            </w:r>
          </w:p>
        </w:tc>
      </w:tr>
      <w:tr w:rsidR="00520F80" w14:paraId="3041C776" w14:textId="77777777">
        <w:tc>
          <w:tcPr>
            <w:tcW w:w="3628" w:type="dxa"/>
            <w:gridSpan w:val="2"/>
            <w:vMerge/>
          </w:tcPr>
          <w:p w14:paraId="546E0450" w14:textId="77777777" w:rsidR="00520F80" w:rsidRDefault="00520F80">
            <w:pPr>
              <w:pStyle w:val="ConsPlusNormal"/>
            </w:pPr>
          </w:p>
        </w:tc>
        <w:tc>
          <w:tcPr>
            <w:tcW w:w="2041" w:type="dxa"/>
          </w:tcPr>
          <w:p w14:paraId="1BA85F96" w14:textId="77777777" w:rsidR="00520F80" w:rsidRDefault="00520F80">
            <w:pPr>
              <w:pStyle w:val="ConsPlusNormal"/>
            </w:pPr>
            <w:r>
              <w:t>юридические лица и индивидуальные предприниматели</w:t>
            </w:r>
          </w:p>
        </w:tc>
        <w:tc>
          <w:tcPr>
            <w:tcW w:w="1701" w:type="dxa"/>
          </w:tcPr>
          <w:p w14:paraId="2567ADE6" w14:textId="77777777" w:rsidR="00520F80" w:rsidRDefault="00520F80">
            <w:pPr>
              <w:pStyle w:val="ConsPlusNormal"/>
              <w:jc w:val="center"/>
            </w:pPr>
            <w:r>
              <w:t>0,0</w:t>
            </w:r>
          </w:p>
        </w:tc>
        <w:tc>
          <w:tcPr>
            <w:tcW w:w="1757" w:type="dxa"/>
          </w:tcPr>
          <w:p w14:paraId="15871112" w14:textId="77777777" w:rsidR="00520F80" w:rsidRDefault="00520F80">
            <w:pPr>
              <w:pStyle w:val="ConsPlusNormal"/>
              <w:jc w:val="center"/>
            </w:pPr>
            <w:r>
              <w:t>0,0</w:t>
            </w:r>
          </w:p>
        </w:tc>
        <w:tc>
          <w:tcPr>
            <w:tcW w:w="1644" w:type="dxa"/>
          </w:tcPr>
          <w:p w14:paraId="79A6A212" w14:textId="77777777" w:rsidR="00520F80" w:rsidRDefault="00520F80">
            <w:pPr>
              <w:pStyle w:val="ConsPlusNormal"/>
              <w:jc w:val="center"/>
            </w:pPr>
            <w:r>
              <w:t>0,0</w:t>
            </w:r>
          </w:p>
        </w:tc>
        <w:tc>
          <w:tcPr>
            <w:tcW w:w="1644" w:type="dxa"/>
          </w:tcPr>
          <w:p w14:paraId="08A49822" w14:textId="77777777" w:rsidR="00520F80" w:rsidRDefault="00520F80">
            <w:pPr>
              <w:pStyle w:val="ConsPlusNormal"/>
              <w:jc w:val="center"/>
            </w:pPr>
            <w:r>
              <w:t>0,0</w:t>
            </w:r>
          </w:p>
        </w:tc>
        <w:tc>
          <w:tcPr>
            <w:tcW w:w="1701" w:type="dxa"/>
          </w:tcPr>
          <w:p w14:paraId="2D6D131D" w14:textId="77777777" w:rsidR="00520F80" w:rsidRDefault="00520F80">
            <w:pPr>
              <w:pStyle w:val="ConsPlusNormal"/>
              <w:jc w:val="center"/>
            </w:pPr>
            <w:r>
              <w:t>0,0</w:t>
            </w:r>
          </w:p>
        </w:tc>
        <w:tc>
          <w:tcPr>
            <w:tcW w:w="1757" w:type="dxa"/>
          </w:tcPr>
          <w:p w14:paraId="4C83134E" w14:textId="77777777" w:rsidR="00520F80" w:rsidRDefault="00520F80">
            <w:pPr>
              <w:pStyle w:val="ConsPlusNormal"/>
              <w:jc w:val="center"/>
            </w:pPr>
            <w:r>
              <w:t>0,0</w:t>
            </w:r>
          </w:p>
        </w:tc>
        <w:tc>
          <w:tcPr>
            <w:tcW w:w="1644" w:type="dxa"/>
          </w:tcPr>
          <w:p w14:paraId="5B887405" w14:textId="77777777" w:rsidR="00520F80" w:rsidRDefault="00520F80">
            <w:pPr>
              <w:pStyle w:val="ConsPlusNormal"/>
              <w:jc w:val="center"/>
            </w:pPr>
            <w:r>
              <w:t>0,0</w:t>
            </w:r>
          </w:p>
        </w:tc>
        <w:tc>
          <w:tcPr>
            <w:tcW w:w="1757" w:type="dxa"/>
          </w:tcPr>
          <w:p w14:paraId="1CD7D81C" w14:textId="77777777" w:rsidR="00520F80" w:rsidRDefault="00520F80">
            <w:pPr>
              <w:pStyle w:val="ConsPlusNormal"/>
              <w:jc w:val="center"/>
            </w:pPr>
            <w:r>
              <w:t>0,0</w:t>
            </w:r>
          </w:p>
        </w:tc>
        <w:tc>
          <w:tcPr>
            <w:tcW w:w="1757" w:type="dxa"/>
          </w:tcPr>
          <w:p w14:paraId="1F8A5A0E" w14:textId="77777777" w:rsidR="00520F80" w:rsidRDefault="00520F80">
            <w:pPr>
              <w:pStyle w:val="ConsPlusNormal"/>
              <w:jc w:val="center"/>
            </w:pPr>
            <w:r>
              <w:t>0,0</w:t>
            </w:r>
          </w:p>
        </w:tc>
        <w:tc>
          <w:tcPr>
            <w:tcW w:w="1757" w:type="dxa"/>
          </w:tcPr>
          <w:p w14:paraId="19AD8130" w14:textId="77777777" w:rsidR="00520F80" w:rsidRDefault="00520F80">
            <w:pPr>
              <w:pStyle w:val="ConsPlusNormal"/>
              <w:jc w:val="center"/>
            </w:pPr>
            <w:r>
              <w:t>0,0</w:t>
            </w:r>
          </w:p>
        </w:tc>
      </w:tr>
      <w:tr w:rsidR="00520F80" w14:paraId="0249094A" w14:textId="77777777">
        <w:tc>
          <w:tcPr>
            <w:tcW w:w="3628" w:type="dxa"/>
            <w:gridSpan w:val="2"/>
            <w:vMerge/>
          </w:tcPr>
          <w:p w14:paraId="668DB61C" w14:textId="77777777" w:rsidR="00520F80" w:rsidRDefault="00520F80">
            <w:pPr>
              <w:pStyle w:val="ConsPlusNormal"/>
            </w:pPr>
          </w:p>
        </w:tc>
        <w:tc>
          <w:tcPr>
            <w:tcW w:w="2041" w:type="dxa"/>
          </w:tcPr>
          <w:p w14:paraId="65902B82" w14:textId="77777777" w:rsidR="00520F80" w:rsidRDefault="00520F80">
            <w:pPr>
              <w:pStyle w:val="ConsPlusNormal"/>
            </w:pPr>
            <w:r>
              <w:t>прочие источники (собственные средства населения и др.)</w:t>
            </w:r>
          </w:p>
        </w:tc>
        <w:tc>
          <w:tcPr>
            <w:tcW w:w="1701" w:type="dxa"/>
          </w:tcPr>
          <w:p w14:paraId="66E2042C" w14:textId="77777777" w:rsidR="00520F80" w:rsidRDefault="00520F80">
            <w:pPr>
              <w:pStyle w:val="ConsPlusNormal"/>
              <w:jc w:val="center"/>
            </w:pPr>
            <w:r>
              <w:t>0,0</w:t>
            </w:r>
          </w:p>
        </w:tc>
        <w:tc>
          <w:tcPr>
            <w:tcW w:w="1757" w:type="dxa"/>
          </w:tcPr>
          <w:p w14:paraId="07C7060C" w14:textId="77777777" w:rsidR="00520F80" w:rsidRDefault="00520F80">
            <w:pPr>
              <w:pStyle w:val="ConsPlusNormal"/>
              <w:jc w:val="center"/>
            </w:pPr>
            <w:r>
              <w:t>0,0</w:t>
            </w:r>
          </w:p>
        </w:tc>
        <w:tc>
          <w:tcPr>
            <w:tcW w:w="1644" w:type="dxa"/>
          </w:tcPr>
          <w:p w14:paraId="793FA9B6" w14:textId="77777777" w:rsidR="00520F80" w:rsidRDefault="00520F80">
            <w:pPr>
              <w:pStyle w:val="ConsPlusNormal"/>
              <w:jc w:val="center"/>
            </w:pPr>
            <w:r>
              <w:t>0,0</w:t>
            </w:r>
          </w:p>
        </w:tc>
        <w:tc>
          <w:tcPr>
            <w:tcW w:w="1644" w:type="dxa"/>
          </w:tcPr>
          <w:p w14:paraId="1A5EA388" w14:textId="77777777" w:rsidR="00520F80" w:rsidRDefault="00520F80">
            <w:pPr>
              <w:pStyle w:val="ConsPlusNormal"/>
              <w:jc w:val="center"/>
            </w:pPr>
            <w:r>
              <w:t>0,0</w:t>
            </w:r>
          </w:p>
        </w:tc>
        <w:tc>
          <w:tcPr>
            <w:tcW w:w="1701" w:type="dxa"/>
          </w:tcPr>
          <w:p w14:paraId="3BB447FC" w14:textId="77777777" w:rsidR="00520F80" w:rsidRDefault="00520F80">
            <w:pPr>
              <w:pStyle w:val="ConsPlusNormal"/>
              <w:jc w:val="center"/>
            </w:pPr>
            <w:r>
              <w:t>0,0</w:t>
            </w:r>
          </w:p>
        </w:tc>
        <w:tc>
          <w:tcPr>
            <w:tcW w:w="1757" w:type="dxa"/>
          </w:tcPr>
          <w:p w14:paraId="0E3A7580" w14:textId="77777777" w:rsidR="00520F80" w:rsidRDefault="00520F80">
            <w:pPr>
              <w:pStyle w:val="ConsPlusNormal"/>
              <w:jc w:val="center"/>
            </w:pPr>
            <w:r>
              <w:t>0,0</w:t>
            </w:r>
          </w:p>
        </w:tc>
        <w:tc>
          <w:tcPr>
            <w:tcW w:w="1644" w:type="dxa"/>
          </w:tcPr>
          <w:p w14:paraId="73BA7900" w14:textId="77777777" w:rsidR="00520F80" w:rsidRDefault="00520F80">
            <w:pPr>
              <w:pStyle w:val="ConsPlusNormal"/>
              <w:jc w:val="center"/>
            </w:pPr>
            <w:r>
              <w:t>0,0</w:t>
            </w:r>
          </w:p>
        </w:tc>
        <w:tc>
          <w:tcPr>
            <w:tcW w:w="1757" w:type="dxa"/>
          </w:tcPr>
          <w:p w14:paraId="53C0FC78" w14:textId="77777777" w:rsidR="00520F80" w:rsidRDefault="00520F80">
            <w:pPr>
              <w:pStyle w:val="ConsPlusNormal"/>
              <w:jc w:val="center"/>
            </w:pPr>
            <w:r>
              <w:t>0,0</w:t>
            </w:r>
          </w:p>
        </w:tc>
        <w:tc>
          <w:tcPr>
            <w:tcW w:w="1757" w:type="dxa"/>
          </w:tcPr>
          <w:p w14:paraId="2DA27105" w14:textId="77777777" w:rsidR="00520F80" w:rsidRDefault="00520F80">
            <w:pPr>
              <w:pStyle w:val="ConsPlusNormal"/>
              <w:jc w:val="center"/>
            </w:pPr>
            <w:r>
              <w:t>0,0</w:t>
            </w:r>
          </w:p>
        </w:tc>
        <w:tc>
          <w:tcPr>
            <w:tcW w:w="1757" w:type="dxa"/>
          </w:tcPr>
          <w:p w14:paraId="4BD69619" w14:textId="77777777" w:rsidR="00520F80" w:rsidRDefault="00520F80">
            <w:pPr>
              <w:pStyle w:val="ConsPlusNormal"/>
              <w:jc w:val="center"/>
            </w:pPr>
            <w:r>
              <w:t>0,0</w:t>
            </w:r>
          </w:p>
        </w:tc>
      </w:tr>
      <w:tr w:rsidR="00520F80" w14:paraId="09FC1C4E" w14:textId="77777777">
        <w:tc>
          <w:tcPr>
            <w:tcW w:w="3628" w:type="dxa"/>
            <w:gridSpan w:val="2"/>
            <w:vMerge w:val="restart"/>
          </w:tcPr>
          <w:p w14:paraId="46F604F2" w14:textId="77777777" w:rsidR="00520F80" w:rsidRDefault="00520F80">
            <w:pPr>
              <w:pStyle w:val="ConsPlusNormal"/>
            </w:pPr>
            <w:r>
              <w:lastRenderedPageBreak/>
              <w:t>Основное мероприятие 2.3. Подготовка и переподготовка сотрудников государственных учреждений социальной защиты населения</w:t>
            </w:r>
          </w:p>
        </w:tc>
        <w:tc>
          <w:tcPr>
            <w:tcW w:w="2041" w:type="dxa"/>
          </w:tcPr>
          <w:p w14:paraId="67288012" w14:textId="77777777" w:rsidR="00520F80" w:rsidRDefault="00520F80">
            <w:pPr>
              <w:pStyle w:val="ConsPlusNormal"/>
            </w:pPr>
            <w:r>
              <w:t>Всего, в том числе</w:t>
            </w:r>
          </w:p>
        </w:tc>
        <w:tc>
          <w:tcPr>
            <w:tcW w:w="1701" w:type="dxa"/>
          </w:tcPr>
          <w:p w14:paraId="17C62050" w14:textId="77777777" w:rsidR="00520F80" w:rsidRDefault="00520F80">
            <w:pPr>
              <w:pStyle w:val="ConsPlusNormal"/>
              <w:jc w:val="center"/>
            </w:pPr>
            <w:r>
              <w:t>1 692,0</w:t>
            </w:r>
          </w:p>
        </w:tc>
        <w:tc>
          <w:tcPr>
            <w:tcW w:w="1757" w:type="dxa"/>
          </w:tcPr>
          <w:p w14:paraId="26D25483" w14:textId="77777777" w:rsidR="00520F80" w:rsidRDefault="00520F80">
            <w:pPr>
              <w:pStyle w:val="ConsPlusNormal"/>
              <w:jc w:val="center"/>
            </w:pPr>
            <w:r>
              <w:t>1 500,0</w:t>
            </w:r>
          </w:p>
        </w:tc>
        <w:tc>
          <w:tcPr>
            <w:tcW w:w="1644" w:type="dxa"/>
          </w:tcPr>
          <w:p w14:paraId="6E00E8F3" w14:textId="77777777" w:rsidR="00520F80" w:rsidRDefault="00520F80">
            <w:pPr>
              <w:pStyle w:val="ConsPlusNormal"/>
              <w:jc w:val="center"/>
            </w:pPr>
            <w:r>
              <w:t>1 500,0</w:t>
            </w:r>
          </w:p>
        </w:tc>
        <w:tc>
          <w:tcPr>
            <w:tcW w:w="1644" w:type="dxa"/>
          </w:tcPr>
          <w:p w14:paraId="33F5976E" w14:textId="77777777" w:rsidR="00520F80" w:rsidRDefault="00520F80">
            <w:pPr>
              <w:pStyle w:val="ConsPlusNormal"/>
              <w:jc w:val="center"/>
            </w:pPr>
            <w:r>
              <w:t>1 770,0</w:t>
            </w:r>
          </w:p>
        </w:tc>
        <w:tc>
          <w:tcPr>
            <w:tcW w:w="1701" w:type="dxa"/>
          </w:tcPr>
          <w:p w14:paraId="6FBF3930" w14:textId="77777777" w:rsidR="00520F80" w:rsidRDefault="00520F80">
            <w:pPr>
              <w:pStyle w:val="ConsPlusNormal"/>
              <w:jc w:val="center"/>
            </w:pPr>
            <w:r>
              <w:t>1 770,0</w:t>
            </w:r>
          </w:p>
        </w:tc>
        <w:tc>
          <w:tcPr>
            <w:tcW w:w="1757" w:type="dxa"/>
          </w:tcPr>
          <w:p w14:paraId="1601EBAA" w14:textId="77777777" w:rsidR="00520F80" w:rsidRDefault="00520F80">
            <w:pPr>
              <w:pStyle w:val="ConsPlusNormal"/>
              <w:jc w:val="center"/>
            </w:pPr>
            <w:r>
              <w:t>1 770,0</w:t>
            </w:r>
          </w:p>
        </w:tc>
        <w:tc>
          <w:tcPr>
            <w:tcW w:w="1644" w:type="dxa"/>
          </w:tcPr>
          <w:p w14:paraId="62BA8ABC" w14:textId="77777777" w:rsidR="00520F80" w:rsidRDefault="00520F80">
            <w:pPr>
              <w:pStyle w:val="ConsPlusNormal"/>
              <w:jc w:val="center"/>
            </w:pPr>
            <w:r>
              <w:t>1 654,0</w:t>
            </w:r>
          </w:p>
        </w:tc>
        <w:tc>
          <w:tcPr>
            <w:tcW w:w="1757" w:type="dxa"/>
          </w:tcPr>
          <w:p w14:paraId="29692E0F" w14:textId="77777777" w:rsidR="00520F80" w:rsidRDefault="00520F80">
            <w:pPr>
              <w:pStyle w:val="ConsPlusNormal"/>
              <w:jc w:val="center"/>
            </w:pPr>
            <w:r>
              <w:t>1 870,0</w:t>
            </w:r>
          </w:p>
        </w:tc>
        <w:tc>
          <w:tcPr>
            <w:tcW w:w="1757" w:type="dxa"/>
          </w:tcPr>
          <w:p w14:paraId="4318AE2C" w14:textId="77777777" w:rsidR="00520F80" w:rsidRDefault="00520F80">
            <w:pPr>
              <w:pStyle w:val="ConsPlusNormal"/>
              <w:jc w:val="center"/>
            </w:pPr>
            <w:r>
              <w:t>1 870,0</w:t>
            </w:r>
          </w:p>
        </w:tc>
        <w:tc>
          <w:tcPr>
            <w:tcW w:w="1757" w:type="dxa"/>
          </w:tcPr>
          <w:p w14:paraId="24DE94B8" w14:textId="77777777" w:rsidR="00520F80" w:rsidRDefault="00520F80">
            <w:pPr>
              <w:pStyle w:val="ConsPlusNormal"/>
              <w:jc w:val="center"/>
            </w:pPr>
            <w:r>
              <w:t>1 870,0</w:t>
            </w:r>
          </w:p>
        </w:tc>
      </w:tr>
      <w:tr w:rsidR="00520F80" w14:paraId="787445B9" w14:textId="77777777">
        <w:tc>
          <w:tcPr>
            <w:tcW w:w="3628" w:type="dxa"/>
            <w:gridSpan w:val="2"/>
            <w:vMerge/>
          </w:tcPr>
          <w:p w14:paraId="27D69E6D" w14:textId="77777777" w:rsidR="00520F80" w:rsidRDefault="00520F80">
            <w:pPr>
              <w:pStyle w:val="ConsPlusNormal"/>
            </w:pPr>
          </w:p>
        </w:tc>
        <w:tc>
          <w:tcPr>
            <w:tcW w:w="2041" w:type="dxa"/>
          </w:tcPr>
          <w:p w14:paraId="6F887703" w14:textId="77777777" w:rsidR="00520F80" w:rsidRDefault="00520F80">
            <w:pPr>
              <w:pStyle w:val="ConsPlusNormal"/>
            </w:pPr>
            <w:r>
              <w:t>расходы областного бюджета</w:t>
            </w:r>
          </w:p>
        </w:tc>
        <w:tc>
          <w:tcPr>
            <w:tcW w:w="1701" w:type="dxa"/>
          </w:tcPr>
          <w:p w14:paraId="614AAFDD" w14:textId="77777777" w:rsidR="00520F80" w:rsidRDefault="00520F80">
            <w:pPr>
              <w:pStyle w:val="ConsPlusNormal"/>
              <w:jc w:val="center"/>
            </w:pPr>
            <w:r>
              <w:t>1 692,0</w:t>
            </w:r>
          </w:p>
        </w:tc>
        <w:tc>
          <w:tcPr>
            <w:tcW w:w="1757" w:type="dxa"/>
          </w:tcPr>
          <w:p w14:paraId="0949A235" w14:textId="77777777" w:rsidR="00520F80" w:rsidRDefault="00520F80">
            <w:pPr>
              <w:pStyle w:val="ConsPlusNormal"/>
              <w:jc w:val="center"/>
            </w:pPr>
            <w:r>
              <w:t>1 500,0</w:t>
            </w:r>
          </w:p>
        </w:tc>
        <w:tc>
          <w:tcPr>
            <w:tcW w:w="1644" w:type="dxa"/>
          </w:tcPr>
          <w:p w14:paraId="68E07476" w14:textId="77777777" w:rsidR="00520F80" w:rsidRDefault="00520F80">
            <w:pPr>
              <w:pStyle w:val="ConsPlusNormal"/>
              <w:jc w:val="center"/>
            </w:pPr>
            <w:r>
              <w:t>1 500,0</w:t>
            </w:r>
          </w:p>
        </w:tc>
        <w:tc>
          <w:tcPr>
            <w:tcW w:w="1644" w:type="dxa"/>
          </w:tcPr>
          <w:p w14:paraId="05E0CF54" w14:textId="77777777" w:rsidR="00520F80" w:rsidRDefault="00520F80">
            <w:pPr>
              <w:pStyle w:val="ConsPlusNormal"/>
              <w:jc w:val="center"/>
            </w:pPr>
            <w:r>
              <w:t>1 770,0</w:t>
            </w:r>
          </w:p>
        </w:tc>
        <w:tc>
          <w:tcPr>
            <w:tcW w:w="1701" w:type="dxa"/>
          </w:tcPr>
          <w:p w14:paraId="1C7E71AE" w14:textId="77777777" w:rsidR="00520F80" w:rsidRDefault="00520F80">
            <w:pPr>
              <w:pStyle w:val="ConsPlusNormal"/>
              <w:jc w:val="center"/>
            </w:pPr>
            <w:r>
              <w:t>1 770,0</w:t>
            </w:r>
          </w:p>
        </w:tc>
        <w:tc>
          <w:tcPr>
            <w:tcW w:w="1757" w:type="dxa"/>
          </w:tcPr>
          <w:p w14:paraId="39DBE179" w14:textId="77777777" w:rsidR="00520F80" w:rsidRDefault="00520F80">
            <w:pPr>
              <w:pStyle w:val="ConsPlusNormal"/>
              <w:jc w:val="center"/>
            </w:pPr>
            <w:r>
              <w:t>1 770,0</w:t>
            </w:r>
          </w:p>
        </w:tc>
        <w:tc>
          <w:tcPr>
            <w:tcW w:w="1644" w:type="dxa"/>
          </w:tcPr>
          <w:p w14:paraId="4365C0D0" w14:textId="77777777" w:rsidR="00520F80" w:rsidRDefault="00520F80">
            <w:pPr>
              <w:pStyle w:val="ConsPlusNormal"/>
              <w:jc w:val="center"/>
            </w:pPr>
            <w:r>
              <w:t>1 654,0</w:t>
            </w:r>
          </w:p>
        </w:tc>
        <w:tc>
          <w:tcPr>
            <w:tcW w:w="1757" w:type="dxa"/>
          </w:tcPr>
          <w:p w14:paraId="31A2CDF2" w14:textId="77777777" w:rsidR="00520F80" w:rsidRDefault="00520F80">
            <w:pPr>
              <w:pStyle w:val="ConsPlusNormal"/>
              <w:jc w:val="center"/>
            </w:pPr>
            <w:r>
              <w:t>1 870,0</w:t>
            </w:r>
          </w:p>
        </w:tc>
        <w:tc>
          <w:tcPr>
            <w:tcW w:w="1757" w:type="dxa"/>
          </w:tcPr>
          <w:p w14:paraId="4DC38359" w14:textId="77777777" w:rsidR="00520F80" w:rsidRDefault="00520F80">
            <w:pPr>
              <w:pStyle w:val="ConsPlusNormal"/>
              <w:jc w:val="center"/>
            </w:pPr>
            <w:r>
              <w:t>1 870,0</w:t>
            </w:r>
          </w:p>
        </w:tc>
        <w:tc>
          <w:tcPr>
            <w:tcW w:w="1757" w:type="dxa"/>
          </w:tcPr>
          <w:p w14:paraId="6092BD47" w14:textId="77777777" w:rsidR="00520F80" w:rsidRDefault="00520F80">
            <w:pPr>
              <w:pStyle w:val="ConsPlusNormal"/>
              <w:jc w:val="center"/>
            </w:pPr>
            <w:r>
              <w:t>1 870,0</w:t>
            </w:r>
          </w:p>
        </w:tc>
      </w:tr>
      <w:tr w:rsidR="00520F80" w14:paraId="75A7CD4D" w14:textId="77777777">
        <w:tc>
          <w:tcPr>
            <w:tcW w:w="3628" w:type="dxa"/>
            <w:gridSpan w:val="2"/>
            <w:vMerge/>
          </w:tcPr>
          <w:p w14:paraId="1FA3D0DB" w14:textId="77777777" w:rsidR="00520F80" w:rsidRDefault="00520F80">
            <w:pPr>
              <w:pStyle w:val="ConsPlusNormal"/>
            </w:pPr>
          </w:p>
        </w:tc>
        <w:tc>
          <w:tcPr>
            <w:tcW w:w="2041" w:type="dxa"/>
          </w:tcPr>
          <w:p w14:paraId="6A9024C4" w14:textId="77777777" w:rsidR="00520F80" w:rsidRDefault="00520F80">
            <w:pPr>
              <w:pStyle w:val="ConsPlusNormal"/>
            </w:pPr>
            <w:r>
              <w:t>расходы местных бюджетов</w:t>
            </w:r>
          </w:p>
        </w:tc>
        <w:tc>
          <w:tcPr>
            <w:tcW w:w="1701" w:type="dxa"/>
          </w:tcPr>
          <w:p w14:paraId="36DF70C9" w14:textId="77777777" w:rsidR="00520F80" w:rsidRDefault="00520F80">
            <w:pPr>
              <w:pStyle w:val="ConsPlusNormal"/>
              <w:jc w:val="center"/>
            </w:pPr>
            <w:r>
              <w:t>0,0</w:t>
            </w:r>
          </w:p>
        </w:tc>
        <w:tc>
          <w:tcPr>
            <w:tcW w:w="1757" w:type="dxa"/>
          </w:tcPr>
          <w:p w14:paraId="34F692FB" w14:textId="77777777" w:rsidR="00520F80" w:rsidRDefault="00520F80">
            <w:pPr>
              <w:pStyle w:val="ConsPlusNormal"/>
              <w:jc w:val="center"/>
            </w:pPr>
            <w:r>
              <w:t>0,0</w:t>
            </w:r>
          </w:p>
        </w:tc>
        <w:tc>
          <w:tcPr>
            <w:tcW w:w="1644" w:type="dxa"/>
          </w:tcPr>
          <w:p w14:paraId="7271775B" w14:textId="77777777" w:rsidR="00520F80" w:rsidRDefault="00520F80">
            <w:pPr>
              <w:pStyle w:val="ConsPlusNormal"/>
              <w:jc w:val="center"/>
            </w:pPr>
            <w:r>
              <w:t>0,0</w:t>
            </w:r>
          </w:p>
        </w:tc>
        <w:tc>
          <w:tcPr>
            <w:tcW w:w="1644" w:type="dxa"/>
          </w:tcPr>
          <w:p w14:paraId="05FCC58A" w14:textId="77777777" w:rsidR="00520F80" w:rsidRDefault="00520F80">
            <w:pPr>
              <w:pStyle w:val="ConsPlusNormal"/>
              <w:jc w:val="center"/>
            </w:pPr>
            <w:r>
              <w:t>0,0</w:t>
            </w:r>
          </w:p>
        </w:tc>
        <w:tc>
          <w:tcPr>
            <w:tcW w:w="1701" w:type="dxa"/>
          </w:tcPr>
          <w:p w14:paraId="4D32ECC3" w14:textId="77777777" w:rsidR="00520F80" w:rsidRDefault="00520F80">
            <w:pPr>
              <w:pStyle w:val="ConsPlusNormal"/>
              <w:jc w:val="center"/>
            </w:pPr>
            <w:r>
              <w:t>0,0</w:t>
            </w:r>
          </w:p>
        </w:tc>
        <w:tc>
          <w:tcPr>
            <w:tcW w:w="1757" w:type="dxa"/>
          </w:tcPr>
          <w:p w14:paraId="35B1E66F" w14:textId="77777777" w:rsidR="00520F80" w:rsidRDefault="00520F80">
            <w:pPr>
              <w:pStyle w:val="ConsPlusNormal"/>
              <w:jc w:val="center"/>
            </w:pPr>
            <w:r>
              <w:t>0,0</w:t>
            </w:r>
          </w:p>
        </w:tc>
        <w:tc>
          <w:tcPr>
            <w:tcW w:w="1644" w:type="dxa"/>
          </w:tcPr>
          <w:p w14:paraId="04E1F1E4" w14:textId="77777777" w:rsidR="00520F80" w:rsidRDefault="00520F80">
            <w:pPr>
              <w:pStyle w:val="ConsPlusNormal"/>
              <w:jc w:val="center"/>
            </w:pPr>
            <w:r>
              <w:t>0,0</w:t>
            </w:r>
          </w:p>
        </w:tc>
        <w:tc>
          <w:tcPr>
            <w:tcW w:w="1757" w:type="dxa"/>
          </w:tcPr>
          <w:p w14:paraId="6B0968D4" w14:textId="77777777" w:rsidR="00520F80" w:rsidRDefault="00520F80">
            <w:pPr>
              <w:pStyle w:val="ConsPlusNormal"/>
              <w:jc w:val="center"/>
            </w:pPr>
            <w:r>
              <w:t>0,0</w:t>
            </w:r>
          </w:p>
        </w:tc>
        <w:tc>
          <w:tcPr>
            <w:tcW w:w="1757" w:type="dxa"/>
          </w:tcPr>
          <w:p w14:paraId="63078546" w14:textId="77777777" w:rsidR="00520F80" w:rsidRDefault="00520F80">
            <w:pPr>
              <w:pStyle w:val="ConsPlusNormal"/>
              <w:jc w:val="center"/>
            </w:pPr>
            <w:r>
              <w:t>0,0</w:t>
            </w:r>
          </w:p>
        </w:tc>
        <w:tc>
          <w:tcPr>
            <w:tcW w:w="1757" w:type="dxa"/>
          </w:tcPr>
          <w:p w14:paraId="3290BCCD" w14:textId="77777777" w:rsidR="00520F80" w:rsidRDefault="00520F80">
            <w:pPr>
              <w:pStyle w:val="ConsPlusNormal"/>
              <w:jc w:val="center"/>
            </w:pPr>
            <w:r>
              <w:t>0,0</w:t>
            </w:r>
          </w:p>
        </w:tc>
      </w:tr>
      <w:tr w:rsidR="00520F80" w14:paraId="2828F2BC" w14:textId="77777777">
        <w:tc>
          <w:tcPr>
            <w:tcW w:w="3628" w:type="dxa"/>
            <w:gridSpan w:val="2"/>
            <w:vMerge/>
          </w:tcPr>
          <w:p w14:paraId="417BF217" w14:textId="77777777" w:rsidR="00520F80" w:rsidRDefault="00520F80">
            <w:pPr>
              <w:pStyle w:val="ConsPlusNormal"/>
            </w:pPr>
          </w:p>
        </w:tc>
        <w:tc>
          <w:tcPr>
            <w:tcW w:w="2041" w:type="dxa"/>
          </w:tcPr>
          <w:p w14:paraId="4B034495"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576AD501" w14:textId="77777777" w:rsidR="00520F80" w:rsidRDefault="00520F80">
            <w:pPr>
              <w:pStyle w:val="ConsPlusNormal"/>
              <w:jc w:val="center"/>
            </w:pPr>
            <w:r>
              <w:t>0,0</w:t>
            </w:r>
          </w:p>
        </w:tc>
        <w:tc>
          <w:tcPr>
            <w:tcW w:w="1757" w:type="dxa"/>
          </w:tcPr>
          <w:p w14:paraId="387A6F24" w14:textId="77777777" w:rsidR="00520F80" w:rsidRDefault="00520F80">
            <w:pPr>
              <w:pStyle w:val="ConsPlusNormal"/>
              <w:jc w:val="center"/>
            </w:pPr>
            <w:r>
              <w:t>0,0</w:t>
            </w:r>
          </w:p>
        </w:tc>
        <w:tc>
          <w:tcPr>
            <w:tcW w:w="1644" w:type="dxa"/>
          </w:tcPr>
          <w:p w14:paraId="4C068182" w14:textId="77777777" w:rsidR="00520F80" w:rsidRDefault="00520F80">
            <w:pPr>
              <w:pStyle w:val="ConsPlusNormal"/>
              <w:jc w:val="center"/>
            </w:pPr>
            <w:r>
              <w:t>0,0</w:t>
            </w:r>
          </w:p>
        </w:tc>
        <w:tc>
          <w:tcPr>
            <w:tcW w:w="1644" w:type="dxa"/>
          </w:tcPr>
          <w:p w14:paraId="30A3325E" w14:textId="77777777" w:rsidR="00520F80" w:rsidRDefault="00520F80">
            <w:pPr>
              <w:pStyle w:val="ConsPlusNormal"/>
              <w:jc w:val="center"/>
            </w:pPr>
            <w:r>
              <w:t>0,0</w:t>
            </w:r>
          </w:p>
        </w:tc>
        <w:tc>
          <w:tcPr>
            <w:tcW w:w="1701" w:type="dxa"/>
          </w:tcPr>
          <w:p w14:paraId="7FD00754" w14:textId="77777777" w:rsidR="00520F80" w:rsidRDefault="00520F80">
            <w:pPr>
              <w:pStyle w:val="ConsPlusNormal"/>
              <w:jc w:val="center"/>
            </w:pPr>
            <w:r>
              <w:t>0,0</w:t>
            </w:r>
          </w:p>
        </w:tc>
        <w:tc>
          <w:tcPr>
            <w:tcW w:w="1757" w:type="dxa"/>
          </w:tcPr>
          <w:p w14:paraId="6AB610C8" w14:textId="77777777" w:rsidR="00520F80" w:rsidRDefault="00520F80">
            <w:pPr>
              <w:pStyle w:val="ConsPlusNormal"/>
              <w:jc w:val="center"/>
            </w:pPr>
            <w:r>
              <w:t>0,0</w:t>
            </w:r>
          </w:p>
        </w:tc>
        <w:tc>
          <w:tcPr>
            <w:tcW w:w="1644" w:type="dxa"/>
          </w:tcPr>
          <w:p w14:paraId="65AEBED1" w14:textId="77777777" w:rsidR="00520F80" w:rsidRDefault="00520F80">
            <w:pPr>
              <w:pStyle w:val="ConsPlusNormal"/>
              <w:jc w:val="center"/>
            </w:pPr>
            <w:r>
              <w:t>0,0</w:t>
            </w:r>
          </w:p>
        </w:tc>
        <w:tc>
          <w:tcPr>
            <w:tcW w:w="1757" w:type="dxa"/>
          </w:tcPr>
          <w:p w14:paraId="7BDB42EC" w14:textId="77777777" w:rsidR="00520F80" w:rsidRDefault="00520F80">
            <w:pPr>
              <w:pStyle w:val="ConsPlusNormal"/>
              <w:jc w:val="center"/>
            </w:pPr>
            <w:r>
              <w:t>0,0</w:t>
            </w:r>
          </w:p>
        </w:tc>
        <w:tc>
          <w:tcPr>
            <w:tcW w:w="1757" w:type="dxa"/>
          </w:tcPr>
          <w:p w14:paraId="25A34043" w14:textId="77777777" w:rsidR="00520F80" w:rsidRDefault="00520F80">
            <w:pPr>
              <w:pStyle w:val="ConsPlusNormal"/>
              <w:jc w:val="center"/>
            </w:pPr>
            <w:r>
              <w:t>0,0</w:t>
            </w:r>
          </w:p>
        </w:tc>
        <w:tc>
          <w:tcPr>
            <w:tcW w:w="1757" w:type="dxa"/>
          </w:tcPr>
          <w:p w14:paraId="02E50CCE" w14:textId="77777777" w:rsidR="00520F80" w:rsidRDefault="00520F80">
            <w:pPr>
              <w:pStyle w:val="ConsPlusNormal"/>
              <w:jc w:val="center"/>
            </w:pPr>
            <w:r>
              <w:t>0,0</w:t>
            </w:r>
          </w:p>
        </w:tc>
      </w:tr>
      <w:tr w:rsidR="00520F80" w14:paraId="0AC12BF5" w14:textId="77777777">
        <w:tc>
          <w:tcPr>
            <w:tcW w:w="3628" w:type="dxa"/>
            <w:gridSpan w:val="2"/>
            <w:vMerge/>
          </w:tcPr>
          <w:p w14:paraId="45F4DD1B" w14:textId="77777777" w:rsidR="00520F80" w:rsidRDefault="00520F80">
            <w:pPr>
              <w:pStyle w:val="ConsPlusNormal"/>
            </w:pPr>
          </w:p>
        </w:tc>
        <w:tc>
          <w:tcPr>
            <w:tcW w:w="2041" w:type="dxa"/>
          </w:tcPr>
          <w:p w14:paraId="5DD3383D" w14:textId="77777777" w:rsidR="00520F80" w:rsidRDefault="00520F80">
            <w:pPr>
              <w:pStyle w:val="ConsPlusNormal"/>
            </w:pPr>
            <w:r>
              <w:t>расходы территориальных государственных внебюджетных фондов</w:t>
            </w:r>
          </w:p>
        </w:tc>
        <w:tc>
          <w:tcPr>
            <w:tcW w:w="1701" w:type="dxa"/>
          </w:tcPr>
          <w:p w14:paraId="0B21576D" w14:textId="77777777" w:rsidR="00520F80" w:rsidRDefault="00520F80">
            <w:pPr>
              <w:pStyle w:val="ConsPlusNormal"/>
              <w:jc w:val="center"/>
            </w:pPr>
            <w:r>
              <w:t>0,0</w:t>
            </w:r>
          </w:p>
        </w:tc>
        <w:tc>
          <w:tcPr>
            <w:tcW w:w="1757" w:type="dxa"/>
          </w:tcPr>
          <w:p w14:paraId="1923AD38" w14:textId="77777777" w:rsidR="00520F80" w:rsidRDefault="00520F80">
            <w:pPr>
              <w:pStyle w:val="ConsPlusNormal"/>
              <w:jc w:val="center"/>
            </w:pPr>
            <w:r>
              <w:t>0,0</w:t>
            </w:r>
          </w:p>
        </w:tc>
        <w:tc>
          <w:tcPr>
            <w:tcW w:w="1644" w:type="dxa"/>
          </w:tcPr>
          <w:p w14:paraId="08B8EECD" w14:textId="77777777" w:rsidR="00520F80" w:rsidRDefault="00520F80">
            <w:pPr>
              <w:pStyle w:val="ConsPlusNormal"/>
              <w:jc w:val="center"/>
            </w:pPr>
            <w:r>
              <w:t>0,0</w:t>
            </w:r>
          </w:p>
        </w:tc>
        <w:tc>
          <w:tcPr>
            <w:tcW w:w="1644" w:type="dxa"/>
          </w:tcPr>
          <w:p w14:paraId="39ADDD74" w14:textId="77777777" w:rsidR="00520F80" w:rsidRDefault="00520F80">
            <w:pPr>
              <w:pStyle w:val="ConsPlusNormal"/>
              <w:jc w:val="center"/>
            </w:pPr>
            <w:r>
              <w:t>0,0</w:t>
            </w:r>
          </w:p>
        </w:tc>
        <w:tc>
          <w:tcPr>
            <w:tcW w:w="1701" w:type="dxa"/>
          </w:tcPr>
          <w:p w14:paraId="5E1580B5" w14:textId="77777777" w:rsidR="00520F80" w:rsidRDefault="00520F80">
            <w:pPr>
              <w:pStyle w:val="ConsPlusNormal"/>
              <w:jc w:val="center"/>
            </w:pPr>
            <w:r>
              <w:t>0,0</w:t>
            </w:r>
          </w:p>
        </w:tc>
        <w:tc>
          <w:tcPr>
            <w:tcW w:w="1757" w:type="dxa"/>
          </w:tcPr>
          <w:p w14:paraId="79F78A39" w14:textId="77777777" w:rsidR="00520F80" w:rsidRDefault="00520F80">
            <w:pPr>
              <w:pStyle w:val="ConsPlusNormal"/>
              <w:jc w:val="center"/>
            </w:pPr>
            <w:r>
              <w:t>0,0</w:t>
            </w:r>
          </w:p>
        </w:tc>
        <w:tc>
          <w:tcPr>
            <w:tcW w:w="1644" w:type="dxa"/>
          </w:tcPr>
          <w:p w14:paraId="287EB12F" w14:textId="77777777" w:rsidR="00520F80" w:rsidRDefault="00520F80">
            <w:pPr>
              <w:pStyle w:val="ConsPlusNormal"/>
              <w:jc w:val="center"/>
            </w:pPr>
            <w:r>
              <w:t>0,0</w:t>
            </w:r>
          </w:p>
        </w:tc>
        <w:tc>
          <w:tcPr>
            <w:tcW w:w="1757" w:type="dxa"/>
          </w:tcPr>
          <w:p w14:paraId="1F6010F2" w14:textId="77777777" w:rsidR="00520F80" w:rsidRDefault="00520F80">
            <w:pPr>
              <w:pStyle w:val="ConsPlusNormal"/>
              <w:jc w:val="center"/>
            </w:pPr>
            <w:r>
              <w:t>0,0</w:t>
            </w:r>
          </w:p>
        </w:tc>
        <w:tc>
          <w:tcPr>
            <w:tcW w:w="1757" w:type="dxa"/>
          </w:tcPr>
          <w:p w14:paraId="4376E895" w14:textId="77777777" w:rsidR="00520F80" w:rsidRDefault="00520F80">
            <w:pPr>
              <w:pStyle w:val="ConsPlusNormal"/>
              <w:jc w:val="center"/>
            </w:pPr>
            <w:r>
              <w:t>0,0</w:t>
            </w:r>
          </w:p>
        </w:tc>
        <w:tc>
          <w:tcPr>
            <w:tcW w:w="1757" w:type="dxa"/>
          </w:tcPr>
          <w:p w14:paraId="43C57FB5" w14:textId="77777777" w:rsidR="00520F80" w:rsidRDefault="00520F80">
            <w:pPr>
              <w:pStyle w:val="ConsPlusNormal"/>
              <w:jc w:val="center"/>
            </w:pPr>
            <w:r>
              <w:t>0,0</w:t>
            </w:r>
          </w:p>
        </w:tc>
      </w:tr>
      <w:tr w:rsidR="00520F80" w14:paraId="7FBEF165" w14:textId="77777777">
        <w:tc>
          <w:tcPr>
            <w:tcW w:w="3628" w:type="dxa"/>
            <w:gridSpan w:val="2"/>
            <w:vMerge/>
          </w:tcPr>
          <w:p w14:paraId="2FC00A61" w14:textId="77777777" w:rsidR="00520F80" w:rsidRDefault="00520F80">
            <w:pPr>
              <w:pStyle w:val="ConsPlusNormal"/>
            </w:pPr>
          </w:p>
        </w:tc>
        <w:tc>
          <w:tcPr>
            <w:tcW w:w="2041" w:type="dxa"/>
          </w:tcPr>
          <w:p w14:paraId="755B03CD" w14:textId="77777777" w:rsidR="00520F80" w:rsidRDefault="00520F80">
            <w:pPr>
              <w:pStyle w:val="ConsPlusNormal"/>
            </w:pPr>
            <w:r>
              <w:t>федеральный бюджет</w:t>
            </w:r>
          </w:p>
        </w:tc>
        <w:tc>
          <w:tcPr>
            <w:tcW w:w="1701" w:type="dxa"/>
          </w:tcPr>
          <w:p w14:paraId="3FADC423" w14:textId="77777777" w:rsidR="00520F80" w:rsidRDefault="00520F80">
            <w:pPr>
              <w:pStyle w:val="ConsPlusNormal"/>
              <w:jc w:val="center"/>
            </w:pPr>
            <w:r>
              <w:t>0,0</w:t>
            </w:r>
          </w:p>
        </w:tc>
        <w:tc>
          <w:tcPr>
            <w:tcW w:w="1757" w:type="dxa"/>
          </w:tcPr>
          <w:p w14:paraId="084A4584" w14:textId="77777777" w:rsidR="00520F80" w:rsidRDefault="00520F80">
            <w:pPr>
              <w:pStyle w:val="ConsPlusNormal"/>
              <w:jc w:val="center"/>
            </w:pPr>
            <w:r>
              <w:t>0,0</w:t>
            </w:r>
          </w:p>
        </w:tc>
        <w:tc>
          <w:tcPr>
            <w:tcW w:w="1644" w:type="dxa"/>
          </w:tcPr>
          <w:p w14:paraId="2459816B" w14:textId="77777777" w:rsidR="00520F80" w:rsidRDefault="00520F80">
            <w:pPr>
              <w:pStyle w:val="ConsPlusNormal"/>
              <w:jc w:val="center"/>
            </w:pPr>
            <w:r>
              <w:t>0,0</w:t>
            </w:r>
          </w:p>
        </w:tc>
        <w:tc>
          <w:tcPr>
            <w:tcW w:w="1644" w:type="dxa"/>
          </w:tcPr>
          <w:p w14:paraId="18C69CA5" w14:textId="77777777" w:rsidR="00520F80" w:rsidRDefault="00520F80">
            <w:pPr>
              <w:pStyle w:val="ConsPlusNormal"/>
              <w:jc w:val="center"/>
            </w:pPr>
            <w:r>
              <w:t>0,0</w:t>
            </w:r>
          </w:p>
        </w:tc>
        <w:tc>
          <w:tcPr>
            <w:tcW w:w="1701" w:type="dxa"/>
          </w:tcPr>
          <w:p w14:paraId="16743751" w14:textId="77777777" w:rsidR="00520F80" w:rsidRDefault="00520F80">
            <w:pPr>
              <w:pStyle w:val="ConsPlusNormal"/>
              <w:jc w:val="center"/>
            </w:pPr>
            <w:r>
              <w:t>0,0</w:t>
            </w:r>
          </w:p>
        </w:tc>
        <w:tc>
          <w:tcPr>
            <w:tcW w:w="1757" w:type="dxa"/>
          </w:tcPr>
          <w:p w14:paraId="037ADBF2" w14:textId="77777777" w:rsidR="00520F80" w:rsidRDefault="00520F80">
            <w:pPr>
              <w:pStyle w:val="ConsPlusNormal"/>
              <w:jc w:val="center"/>
            </w:pPr>
            <w:r>
              <w:t>0,0</w:t>
            </w:r>
          </w:p>
        </w:tc>
        <w:tc>
          <w:tcPr>
            <w:tcW w:w="1644" w:type="dxa"/>
          </w:tcPr>
          <w:p w14:paraId="1B548B43" w14:textId="77777777" w:rsidR="00520F80" w:rsidRDefault="00520F80">
            <w:pPr>
              <w:pStyle w:val="ConsPlusNormal"/>
              <w:jc w:val="center"/>
            </w:pPr>
            <w:r>
              <w:t>0,0</w:t>
            </w:r>
          </w:p>
        </w:tc>
        <w:tc>
          <w:tcPr>
            <w:tcW w:w="1757" w:type="dxa"/>
          </w:tcPr>
          <w:p w14:paraId="156F5399" w14:textId="77777777" w:rsidR="00520F80" w:rsidRDefault="00520F80">
            <w:pPr>
              <w:pStyle w:val="ConsPlusNormal"/>
              <w:jc w:val="center"/>
            </w:pPr>
            <w:r>
              <w:t>0,0</w:t>
            </w:r>
          </w:p>
        </w:tc>
        <w:tc>
          <w:tcPr>
            <w:tcW w:w="1757" w:type="dxa"/>
          </w:tcPr>
          <w:p w14:paraId="6AE6C848" w14:textId="77777777" w:rsidR="00520F80" w:rsidRDefault="00520F80">
            <w:pPr>
              <w:pStyle w:val="ConsPlusNormal"/>
              <w:jc w:val="center"/>
            </w:pPr>
            <w:r>
              <w:t>0,0</w:t>
            </w:r>
          </w:p>
        </w:tc>
        <w:tc>
          <w:tcPr>
            <w:tcW w:w="1757" w:type="dxa"/>
          </w:tcPr>
          <w:p w14:paraId="329E58BC" w14:textId="77777777" w:rsidR="00520F80" w:rsidRDefault="00520F80">
            <w:pPr>
              <w:pStyle w:val="ConsPlusNormal"/>
              <w:jc w:val="center"/>
            </w:pPr>
            <w:r>
              <w:t>0,0</w:t>
            </w:r>
          </w:p>
        </w:tc>
      </w:tr>
      <w:tr w:rsidR="00520F80" w14:paraId="3605D7C7" w14:textId="77777777">
        <w:tc>
          <w:tcPr>
            <w:tcW w:w="3628" w:type="dxa"/>
            <w:gridSpan w:val="2"/>
            <w:vMerge/>
          </w:tcPr>
          <w:p w14:paraId="5B3FAC5F" w14:textId="77777777" w:rsidR="00520F80" w:rsidRDefault="00520F80">
            <w:pPr>
              <w:pStyle w:val="ConsPlusNormal"/>
            </w:pPr>
          </w:p>
        </w:tc>
        <w:tc>
          <w:tcPr>
            <w:tcW w:w="2041" w:type="dxa"/>
          </w:tcPr>
          <w:p w14:paraId="34C49BF1" w14:textId="77777777" w:rsidR="00520F80" w:rsidRDefault="00520F80">
            <w:pPr>
              <w:pStyle w:val="ConsPlusNormal"/>
            </w:pPr>
            <w:r>
              <w:t>юридические лица и индивидуальные предприниматели</w:t>
            </w:r>
          </w:p>
        </w:tc>
        <w:tc>
          <w:tcPr>
            <w:tcW w:w="1701" w:type="dxa"/>
          </w:tcPr>
          <w:p w14:paraId="759F47CF" w14:textId="77777777" w:rsidR="00520F80" w:rsidRDefault="00520F80">
            <w:pPr>
              <w:pStyle w:val="ConsPlusNormal"/>
              <w:jc w:val="center"/>
            </w:pPr>
            <w:r>
              <w:t>0,0</w:t>
            </w:r>
          </w:p>
        </w:tc>
        <w:tc>
          <w:tcPr>
            <w:tcW w:w="1757" w:type="dxa"/>
          </w:tcPr>
          <w:p w14:paraId="7A92D98A" w14:textId="77777777" w:rsidR="00520F80" w:rsidRDefault="00520F80">
            <w:pPr>
              <w:pStyle w:val="ConsPlusNormal"/>
              <w:jc w:val="center"/>
            </w:pPr>
            <w:r>
              <w:t>0,0</w:t>
            </w:r>
          </w:p>
        </w:tc>
        <w:tc>
          <w:tcPr>
            <w:tcW w:w="1644" w:type="dxa"/>
          </w:tcPr>
          <w:p w14:paraId="6EB08162" w14:textId="77777777" w:rsidR="00520F80" w:rsidRDefault="00520F80">
            <w:pPr>
              <w:pStyle w:val="ConsPlusNormal"/>
              <w:jc w:val="center"/>
            </w:pPr>
            <w:r>
              <w:t>0,0</w:t>
            </w:r>
          </w:p>
        </w:tc>
        <w:tc>
          <w:tcPr>
            <w:tcW w:w="1644" w:type="dxa"/>
          </w:tcPr>
          <w:p w14:paraId="04608F5B" w14:textId="77777777" w:rsidR="00520F80" w:rsidRDefault="00520F80">
            <w:pPr>
              <w:pStyle w:val="ConsPlusNormal"/>
              <w:jc w:val="center"/>
            </w:pPr>
            <w:r>
              <w:t>0,0</w:t>
            </w:r>
          </w:p>
        </w:tc>
        <w:tc>
          <w:tcPr>
            <w:tcW w:w="1701" w:type="dxa"/>
          </w:tcPr>
          <w:p w14:paraId="07684830" w14:textId="77777777" w:rsidR="00520F80" w:rsidRDefault="00520F80">
            <w:pPr>
              <w:pStyle w:val="ConsPlusNormal"/>
              <w:jc w:val="center"/>
            </w:pPr>
            <w:r>
              <w:t>0,0</w:t>
            </w:r>
          </w:p>
        </w:tc>
        <w:tc>
          <w:tcPr>
            <w:tcW w:w="1757" w:type="dxa"/>
          </w:tcPr>
          <w:p w14:paraId="46A620C5" w14:textId="77777777" w:rsidR="00520F80" w:rsidRDefault="00520F80">
            <w:pPr>
              <w:pStyle w:val="ConsPlusNormal"/>
              <w:jc w:val="center"/>
            </w:pPr>
            <w:r>
              <w:t>0,0</w:t>
            </w:r>
          </w:p>
        </w:tc>
        <w:tc>
          <w:tcPr>
            <w:tcW w:w="1644" w:type="dxa"/>
          </w:tcPr>
          <w:p w14:paraId="6E43FC68" w14:textId="77777777" w:rsidR="00520F80" w:rsidRDefault="00520F80">
            <w:pPr>
              <w:pStyle w:val="ConsPlusNormal"/>
              <w:jc w:val="center"/>
            </w:pPr>
            <w:r>
              <w:t>0,0</w:t>
            </w:r>
          </w:p>
        </w:tc>
        <w:tc>
          <w:tcPr>
            <w:tcW w:w="1757" w:type="dxa"/>
          </w:tcPr>
          <w:p w14:paraId="41370FA0" w14:textId="77777777" w:rsidR="00520F80" w:rsidRDefault="00520F80">
            <w:pPr>
              <w:pStyle w:val="ConsPlusNormal"/>
              <w:jc w:val="center"/>
            </w:pPr>
            <w:r>
              <w:t>0,0</w:t>
            </w:r>
          </w:p>
        </w:tc>
        <w:tc>
          <w:tcPr>
            <w:tcW w:w="1757" w:type="dxa"/>
          </w:tcPr>
          <w:p w14:paraId="785F520D" w14:textId="77777777" w:rsidR="00520F80" w:rsidRDefault="00520F80">
            <w:pPr>
              <w:pStyle w:val="ConsPlusNormal"/>
              <w:jc w:val="center"/>
            </w:pPr>
            <w:r>
              <w:t>0,0</w:t>
            </w:r>
          </w:p>
        </w:tc>
        <w:tc>
          <w:tcPr>
            <w:tcW w:w="1757" w:type="dxa"/>
          </w:tcPr>
          <w:p w14:paraId="7BDBB042" w14:textId="77777777" w:rsidR="00520F80" w:rsidRDefault="00520F80">
            <w:pPr>
              <w:pStyle w:val="ConsPlusNormal"/>
              <w:jc w:val="center"/>
            </w:pPr>
            <w:r>
              <w:t>0,0</w:t>
            </w:r>
          </w:p>
        </w:tc>
      </w:tr>
      <w:tr w:rsidR="00520F80" w14:paraId="66AFAA5F" w14:textId="77777777">
        <w:tc>
          <w:tcPr>
            <w:tcW w:w="3628" w:type="dxa"/>
            <w:gridSpan w:val="2"/>
            <w:vMerge/>
          </w:tcPr>
          <w:p w14:paraId="1933B441" w14:textId="77777777" w:rsidR="00520F80" w:rsidRDefault="00520F80">
            <w:pPr>
              <w:pStyle w:val="ConsPlusNormal"/>
            </w:pPr>
          </w:p>
        </w:tc>
        <w:tc>
          <w:tcPr>
            <w:tcW w:w="2041" w:type="dxa"/>
          </w:tcPr>
          <w:p w14:paraId="6F96D59C" w14:textId="77777777" w:rsidR="00520F80" w:rsidRDefault="00520F80">
            <w:pPr>
              <w:pStyle w:val="ConsPlusNormal"/>
            </w:pPr>
            <w:r>
              <w:t>прочие источники (собственные средства населения и др.)</w:t>
            </w:r>
          </w:p>
        </w:tc>
        <w:tc>
          <w:tcPr>
            <w:tcW w:w="1701" w:type="dxa"/>
          </w:tcPr>
          <w:p w14:paraId="088DC420" w14:textId="77777777" w:rsidR="00520F80" w:rsidRDefault="00520F80">
            <w:pPr>
              <w:pStyle w:val="ConsPlusNormal"/>
              <w:jc w:val="center"/>
            </w:pPr>
            <w:r>
              <w:t>0,0</w:t>
            </w:r>
          </w:p>
        </w:tc>
        <w:tc>
          <w:tcPr>
            <w:tcW w:w="1757" w:type="dxa"/>
          </w:tcPr>
          <w:p w14:paraId="41A9BC3E" w14:textId="77777777" w:rsidR="00520F80" w:rsidRDefault="00520F80">
            <w:pPr>
              <w:pStyle w:val="ConsPlusNormal"/>
              <w:jc w:val="center"/>
            </w:pPr>
            <w:r>
              <w:t>0,0</w:t>
            </w:r>
          </w:p>
        </w:tc>
        <w:tc>
          <w:tcPr>
            <w:tcW w:w="1644" w:type="dxa"/>
          </w:tcPr>
          <w:p w14:paraId="27A76E57" w14:textId="77777777" w:rsidR="00520F80" w:rsidRDefault="00520F80">
            <w:pPr>
              <w:pStyle w:val="ConsPlusNormal"/>
              <w:jc w:val="center"/>
            </w:pPr>
            <w:r>
              <w:t>0,0</w:t>
            </w:r>
          </w:p>
        </w:tc>
        <w:tc>
          <w:tcPr>
            <w:tcW w:w="1644" w:type="dxa"/>
          </w:tcPr>
          <w:p w14:paraId="5D40D4F3" w14:textId="77777777" w:rsidR="00520F80" w:rsidRDefault="00520F80">
            <w:pPr>
              <w:pStyle w:val="ConsPlusNormal"/>
              <w:jc w:val="center"/>
            </w:pPr>
            <w:r>
              <w:t>0,0</w:t>
            </w:r>
          </w:p>
        </w:tc>
        <w:tc>
          <w:tcPr>
            <w:tcW w:w="1701" w:type="dxa"/>
          </w:tcPr>
          <w:p w14:paraId="1B3643D9" w14:textId="77777777" w:rsidR="00520F80" w:rsidRDefault="00520F80">
            <w:pPr>
              <w:pStyle w:val="ConsPlusNormal"/>
              <w:jc w:val="center"/>
            </w:pPr>
            <w:r>
              <w:t>0,0</w:t>
            </w:r>
          </w:p>
        </w:tc>
        <w:tc>
          <w:tcPr>
            <w:tcW w:w="1757" w:type="dxa"/>
          </w:tcPr>
          <w:p w14:paraId="0BD59FF2" w14:textId="77777777" w:rsidR="00520F80" w:rsidRDefault="00520F80">
            <w:pPr>
              <w:pStyle w:val="ConsPlusNormal"/>
              <w:jc w:val="center"/>
            </w:pPr>
            <w:r>
              <w:t>0,0</w:t>
            </w:r>
          </w:p>
        </w:tc>
        <w:tc>
          <w:tcPr>
            <w:tcW w:w="1644" w:type="dxa"/>
          </w:tcPr>
          <w:p w14:paraId="1D65BEAA" w14:textId="77777777" w:rsidR="00520F80" w:rsidRDefault="00520F80">
            <w:pPr>
              <w:pStyle w:val="ConsPlusNormal"/>
              <w:jc w:val="center"/>
            </w:pPr>
            <w:r>
              <w:t>0,0</w:t>
            </w:r>
          </w:p>
        </w:tc>
        <w:tc>
          <w:tcPr>
            <w:tcW w:w="1757" w:type="dxa"/>
          </w:tcPr>
          <w:p w14:paraId="635038A0" w14:textId="77777777" w:rsidR="00520F80" w:rsidRDefault="00520F80">
            <w:pPr>
              <w:pStyle w:val="ConsPlusNormal"/>
              <w:jc w:val="center"/>
            </w:pPr>
            <w:r>
              <w:t>0,0</w:t>
            </w:r>
          </w:p>
        </w:tc>
        <w:tc>
          <w:tcPr>
            <w:tcW w:w="1757" w:type="dxa"/>
          </w:tcPr>
          <w:p w14:paraId="17994D29" w14:textId="77777777" w:rsidR="00520F80" w:rsidRDefault="00520F80">
            <w:pPr>
              <w:pStyle w:val="ConsPlusNormal"/>
              <w:jc w:val="center"/>
            </w:pPr>
            <w:r>
              <w:t>0,0</w:t>
            </w:r>
          </w:p>
        </w:tc>
        <w:tc>
          <w:tcPr>
            <w:tcW w:w="1757" w:type="dxa"/>
          </w:tcPr>
          <w:p w14:paraId="6F31DB1C" w14:textId="77777777" w:rsidR="00520F80" w:rsidRDefault="00520F80">
            <w:pPr>
              <w:pStyle w:val="ConsPlusNormal"/>
              <w:jc w:val="center"/>
            </w:pPr>
            <w:r>
              <w:t>0,0</w:t>
            </w:r>
          </w:p>
        </w:tc>
      </w:tr>
      <w:tr w:rsidR="00520F80" w14:paraId="5BB88EA3" w14:textId="77777777">
        <w:tc>
          <w:tcPr>
            <w:tcW w:w="3628" w:type="dxa"/>
            <w:gridSpan w:val="2"/>
            <w:vMerge w:val="restart"/>
          </w:tcPr>
          <w:p w14:paraId="7C27D93F" w14:textId="77777777" w:rsidR="00520F80" w:rsidRDefault="00520F80">
            <w:pPr>
              <w:pStyle w:val="ConsPlusNormal"/>
            </w:pPr>
            <w:r>
              <w:t xml:space="preserve">Основное мероприятие 2.4. Ликвидация очередности в стационарные организации психоневрологического профиля путем модернизации сети стационарных учреждений </w:t>
            </w:r>
            <w:r>
              <w:lastRenderedPageBreak/>
              <w:t>социального обслуживания населения с созданием дополнительных мест в психоневрологических интернатах</w:t>
            </w:r>
          </w:p>
        </w:tc>
        <w:tc>
          <w:tcPr>
            <w:tcW w:w="2041" w:type="dxa"/>
          </w:tcPr>
          <w:p w14:paraId="1FC644D1" w14:textId="77777777" w:rsidR="00520F80" w:rsidRDefault="00520F80">
            <w:pPr>
              <w:pStyle w:val="ConsPlusNormal"/>
            </w:pPr>
            <w:r>
              <w:lastRenderedPageBreak/>
              <w:t>Всего, в том числе</w:t>
            </w:r>
          </w:p>
        </w:tc>
        <w:tc>
          <w:tcPr>
            <w:tcW w:w="1701" w:type="dxa"/>
          </w:tcPr>
          <w:p w14:paraId="144AD461" w14:textId="77777777" w:rsidR="00520F80" w:rsidRDefault="00520F80">
            <w:pPr>
              <w:pStyle w:val="ConsPlusNormal"/>
              <w:jc w:val="center"/>
            </w:pPr>
            <w:r>
              <w:t>0,0</w:t>
            </w:r>
          </w:p>
        </w:tc>
        <w:tc>
          <w:tcPr>
            <w:tcW w:w="1757" w:type="dxa"/>
          </w:tcPr>
          <w:p w14:paraId="15C24789" w14:textId="77777777" w:rsidR="00520F80" w:rsidRDefault="00520F80">
            <w:pPr>
              <w:pStyle w:val="ConsPlusNormal"/>
              <w:jc w:val="center"/>
            </w:pPr>
            <w:r>
              <w:t>0,0</w:t>
            </w:r>
          </w:p>
        </w:tc>
        <w:tc>
          <w:tcPr>
            <w:tcW w:w="1644" w:type="dxa"/>
          </w:tcPr>
          <w:p w14:paraId="593F1262" w14:textId="77777777" w:rsidR="00520F80" w:rsidRDefault="00520F80">
            <w:pPr>
              <w:pStyle w:val="ConsPlusNormal"/>
              <w:jc w:val="center"/>
            </w:pPr>
            <w:r>
              <w:t>0,0</w:t>
            </w:r>
          </w:p>
        </w:tc>
        <w:tc>
          <w:tcPr>
            <w:tcW w:w="1644" w:type="dxa"/>
          </w:tcPr>
          <w:p w14:paraId="63B11B9B" w14:textId="77777777" w:rsidR="00520F80" w:rsidRDefault="00520F80">
            <w:pPr>
              <w:pStyle w:val="ConsPlusNormal"/>
              <w:jc w:val="center"/>
            </w:pPr>
            <w:r>
              <w:t>0,0</w:t>
            </w:r>
          </w:p>
        </w:tc>
        <w:tc>
          <w:tcPr>
            <w:tcW w:w="1701" w:type="dxa"/>
          </w:tcPr>
          <w:p w14:paraId="1C7CF9A1" w14:textId="77777777" w:rsidR="00520F80" w:rsidRDefault="00520F80">
            <w:pPr>
              <w:pStyle w:val="ConsPlusNormal"/>
              <w:jc w:val="center"/>
            </w:pPr>
            <w:r>
              <w:t>0,0</w:t>
            </w:r>
          </w:p>
        </w:tc>
        <w:tc>
          <w:tcPr>
            <w:tcW w:w="1757" w:type="dxa"/>
          </w:tcPr>
          <w:p w14:paraId="018153AF" w14:textId="77777777" w:rsidR="00520F80" w:rsidRDefault="00520F80">
            <w:pPr>
              <w:pStyle w:val="ConsPlusNormal"/>
              <w:jc w:val="center"/>
            </w:pPr>
            <w:r>
              <w:t>0,0</w:t>
            </w:r>
          </w:p>
        </w:tc>
        <w:tc>
          <w:tcPr>
            <w:tcW w:w="1644" w:type="dxa"/>
          </w:tcPr>
          <w:p w14:paraId="59740AE8" w14:textId="77777777" w:rsidR="00520F80" w:rsidRDefault="00520F80">
            <w:pPr>
              <w:pStyle w:val="ConsPlusNormal"/>
              <w:jc w:val="center"/>
            </w:pPr>
            <w:r>
              <w:t>0,0</w:t>
            </w:r>
          </w:p>
        </w:tc>
        <w:tc>
          <w:tcPr>
            <w:tcW w:w="1757" w:type="dxa"/>
          </w:tcPr>
          <w:p w14:paraId="53D3582C" w14:textId="77777777" w:rsidR="00520F80" w:rsidRDefault="00520F80">
            <w:pPr>
              <w:pStyle w:val="ConsPlusNormal"/>
              <w:jc w:val="center"/>
            </w:pPr>
            <w:r>
              <w:t>0,0</w:t>
            </w:r>
          </w:p>
        </w:tc>
        <w:tc>
          <w:tcPr>
            <w:tcW w:w="1757" w:type="dxa"/>
          </w:tcPr>
          <w:p w14:paraId="6DEA78E2" w14:textId="77777777" w:rsidR="00520F80" w:rsidRDefault="00520F80">
            <w:pPr>
              <w:pStyle w:val="ConsPlusNormal"/>
              <w:jc w:val="center"/>
            </w:pPr>
            <w:r>
              <w:t>0,0</w:t>
            </w:r>
          </w:p>
        </w:tc>
        <w:tc>
          <w:tcPr>
            <w:tcW w:w="1757" w:type="dxa"/>
          </w:tcPr>
          <w:p w14:paraId="572C5B54" w14:textId="77777777" w:rsidR="00520F80" w:rsidRDefault="00520F80">
            <w:pPr>
              <w:pStyle w:val="ConsPlusNormal"/>
              <w:jc w:val="center"/>
            </w:pPr>
            <w:r>
              <w:t>0,0</w:t>
            </w:r>
          </w:p>
        </w:tc>
      </w:tr>
      <w:tr w:rsidR="00520F80" w14:paraId="21762D2D" w14:textId="77777777">
        <w:tc>
          <w:tcPr>
            <w:tcW w:w="3628" w:type="dxa"/>
            <w:gridSpan w:val="2"/>
            <w:vMerge/>
          </w:tcPr>
          <w:p w14:paraId="5244FD59" w14:textId="77777777" w:rsidR="00520F80" w:rsidRDefault="00520F80">
            <w:pPr>
              <w:pStyle w:val="ConsPlusNormal"/>
            </w:pPr>
          </w:p>
        </w:tc>
        <w:tc>
          <w:tcPr>
            <w:tcW w:w="2041" w:type="dxa"/>
          </w:tcPr>
          <w:p w14:paraId="3BB81C05" w14:textId="77777777" w:rsidR="00520F80" w:rsidRDefault="00520F80">
            <w:pPr>
              <w:pStyle w:val="ConsPlusNormal"/>
            </w:pPr>
            <w:r>
              <w:t>расходы областного бюджета</w:t>
            </w:r>
          </w:p>
        </w:tc>
        <w:tc>
          <w:tcPr>
            <w:tcW w:w="1701" w:type="dxa"/>
          </w:tcPr>
          <w:p w14:paraId="2117B9BE" w14:textId="77777777" w:rsidR="00520F80" w:rsidRDefault="00520F80">
            <w:pPr>
              <w:pStyle w:val="ConsPlusNormal"/>
              <w:jc w:val="center"/>
            </w:pPr>
            <w:r>
              <w:t>0,0</w:t>
            </w:r>
          </w:p>
        </w:tc>
        <w:tc>
          <w:tcPr>
            <w:tcW w:w="1757" w:type="dxa"/>
          </w:tcPr>
          <w:p w14:paraId="263D8445" w14:textId="77777777" w:rsidR="00520F80" w:rsidRDefault="00520F80">
            <w:pPr>
              <w:pStyle w:val="ConsPlusNormal"/>
              <w:jc w:val="center"/>
            </w:pPr>
            <w:r>
              <w:t>0,0</w:t>
            </w:r>
          </w:p>
        </w:tc>
        <w:tc>
          <w:tcPr>
            <w:tcW w:w="1644" w:type="dxa"/>
          </w:tcPr>
          <w:p w14:paraId="2108012B" w14:textId="77777777" w:rsidR="00520F80" w:rsidRDefault="00520F80">
            <w:pPr>
              <w:pStyle w:val="ConsPlusNormal"/>
              <w:jc w:val="center"/>
            </w:pPr>
            <w:r>
              <w:t>0,0</w:t>
            </w:r>
          </w:p>
        </w:tc>
        <w:tc>
          <w:tcPr>
            <w:tcW w:w="1644" w:type="dxa"/>
          </w:tcPr>
          <w:p w14:paraId="4B2187A4" w14:textId="77777777" w:rsidR="00520F80" w:rsidRDefault="00520F80">
            <w:pPr>
              <w:pStyle w:val="ConsPlusNormal"/>
              <w:jc w:val="center"/>
            </w:pPr>
            <w:r>
              <w:t>0,0</w:t>
            </w:r>
          </w:p>
        </w:tc>
        <w:tc>
          <w:tcPr>
            <w:tcW w:w="1701" w:type="dxa"/>
          </w:tcPr>
          <w:p w14:paraId="605D812F" w14:textId="77777777" w:rsidR="00520F80" w:rsidRDefault="00520F80">
            <w:pPr>
              <w:pStyle w:val="ConsPlusNormal"/>
              <w:jc w:val="center"/>
            </w:pPr>
            <w:r>
              <w:t>0,0</w:t>
            </w:r>
          </w:p>
        </w:tc>
        <w:tc>
          <w:tcPr>
            <w:tcW w:w="1757" w:type="dxa"/>
          </w:tcPr>
          <w:p w14:paraId="7E31C369" w14:textId="77777777" w:rsidR="00520F80" w:rsidRDefault="00520F80">
            <w:pPr>
              <w:pStyle w:val="ConsPlusNormal"/>
              <w:jc w:val="center"/>
            </w:pPr>
            <w:r>
              <w:t>0,0</w:t>
            </w:r>
          </w:p>
        </w:tc>
        <w:tc>
          <w:tcPr>
            <w:tcW w:w="1644" w:type="dxa"/>
          </w:tcPr>
          <w:p w14:paraId="56227D18" w14:textId="77777777" w:rsidR="00520F80" w:rsidRDefault="00520F80">
            <w:pPr>
              <w:pStyle w:val="ConsPlusNormal"/>
              <w:jc w:val="center"/>
            </w:pPr>
            <w:r>
              <w:t>0,0</w:t>
            </w:r>
          </w:p>
        </w:tc>
        <w:tc>
          <w:tcPr>
            <w:tcW w:w="1757" w:type="dxa"/>
          </w:tcPr>
          <w:p w14:paraId="0425D591" w14:textId="77777777" w:rsidR="00520F80" w:rsidRDefault="00520F80">
            <w:pPr>
              <w:pStyle w:val="ConsPlusNormal"/>
              <w:jc w:val="center"/>
            </w:pPr>
            <w:r>
              <w:t>0,0</w:t>
            </w:r>
          </w:p>
        </w:tc>
        <w:tc>
          <w:tcPr>
            <w:tcW w:w="1757" w:type="dxa"/>
          </w:tcPr>
          <w:p w14:paraId="3A7ED8F8" w14:textId="77777777" w:rsidR="00520F80" w:rsidRDefault="00520F80">
            <w:pPr>
              <w:pStyle w:val="ConsPlusNormal"/>
              <w:jc w:val="center"/>
            </w:pPr>
            <w:r>
              <w:t>0,0</w:t>
            </w:r>
          </w:p>
        </w:tc>
        <w:tc>
          <w:tcPr>
            <w:tcW w:w="1757" w:type="dxa"/>
          </w:tcPr>
          <w:p w14:paraId="2F566BE6" w14:textId="77777777" w:rsidR="00520F80" w:rsidRDefault="00520F80">
            <w:pPr>
              <w:pStyle w:val="ConsPlusNormal"/>
              <w:jc w:val="center"/>
            </w:pPr>
            <w:r>
              <w:t>0,0</w:t>
            </w:r>
          </w:p>
        </w:tc>
      </w:tr>
      <w:tr w:rsidR="00520F80" w14:paraId="6320A3BE" w14:textId="77777777">
        <w:tc>
          <w:tcPr>
            <w:tcW w:w="3628" w:type="dxa"/>
            <w:gridSpan w:val="2"/>
            <w:vMerge/>
          </w:tcPr>
          <w:p w14:paraId="4DAFC9EC" w14:textId="77777777" w:rsidR="00520F80" w:rsidRDefault="00520F80">
            <w:pPr>
              <w:pStyle w:val="ConsPlusNormal"/>
            </w:pPr>
          </w:p>
        </w:tc>
        <w:tc>
          <w:tcPr>
            <w:tcW w:w="2041" w:type="dxa"/>
          </w:tcPr>
          <w:p w14:paraId="6BE253E0" w14:textId="77777777" w:rsidR="00520F80" w:rsidRDefault="00520F80">
            <w:pPr>
              <w:pStyle w:val="ConsPlusNormal"/>
            </w:pPr>
            <w:r>
              <w:t>расходы местных бюджетов</w:t>
            </w:r>
          </w:p>
        </w:tc>
        <w:tc>
          <w:tcPr>
            <w:tcW w:w="1701" w:type="dxa"/>
          </w:tcPr>
          <w:p w14:paraId="64B89CDA" w14:textId="77777777" w:rsidR="00520F80" w:rsidRDefault="00520F80">
            <w:pPr>
              <w:pStyle w:val="ConsPlusNormal"/>
              <w:jc w:val="center"/>
            </w:pPr>
            <w:r>
              <w:t>0,0</w:t>
            </w:r>
          </w:p>
        </w:tc>
        <w:tc>
          <w:tcPr>
            <w:tcW w:w="1757" w:type="dxa"/>
          </w:tcPr>
          <w:p w14:paraId="1966475E" w14:textId="77777777" w:rsidR="00520F80" w:rsidRDefault="00520F80">
            <w:pPr>
              <w:pStyle w:val="ConsPlusNormal"/>
              <w:jc w:val="center"/>
            </w:pPr>
            <w:r>
              <w:t>0,0</w:t>
            </w:r>
          </w:p>
        </w:tc>
        <w:tc>
          <w:tcPr>
            <w:tcW w:w="1644" w:type="dxa"/>
          </w:tcPr>
          <w:p w14:paraId="03CC9168" w14:textId="77777777" w:rsidR="00520F80" w:rsidRDefault="00520F80">
            <w:pPr>
              <w:pStyle w:val="ConsPlusNormal"/>
              <w:jc w:val="center"/>
            </w:pPr>
            <w:r>
              <w:t>0,0</w:t>
            </w:r>
          </w:p>
        </w:tc>
        <w:tc>
          <w:tcPr>
            <w:tcW w:w="1644" w:type="dxa"/>
          </w:tcPr>
          <w:p w14:paraId="59F2F55B" w14:textId="77777777" w:rsidR="00520F80" w:rsidRDefault="00520F80">
            <w:pPr>
              <w:pStyle w:val="ConsPlusNormal"/>
              <w:jc w:val="center"/>
            </w:pPr>
            <w:r>
              <w:t>0,0</w:t>
            </w:r>
          </w:p>
        </w:tc>
        <w:tc>
          <w:tcPr>
            <w:tcW w:w="1701" w:type="dxa"/>
          </w:tcPr>
          <w:p w14:paraId="58BB9533" w14:textId="77777777" w:rsidR="00520F80" w:rsidRDefault="00520F80">
            <w:pPr>
              <w:pStyle w:val="ConsPlusNormal"/>
              <w:jc w:val="center"/>
            </w:pPr>
            <w:r>
              <w:t>0,0</w:t>
            </w:r>
          </w:p>
        </w:tc>
        <w:tc>
          <w:tcPr>
            <w:tcW w:w="1757" w:type="dxa"/>
          </w:tcPr>
          <w:p w14:paraId="2F57AA02" w14:textId="77777777" w:rsidR="00520F80" w:rsidRDefault="00520F80">
            <w:pPr>
              <w:pStyle w:val="ConsPlusNormal"/>
              <w:jc w:val="center"/>
            </w:pPr>
            <w:r>
              <w:t>0,0</w:t>
            </w:r>
          </w:p>
        </w:tc>
        <w:tc>
          <w:tcPr>
            <w:tcW w:w="1644" w:type="dxa"/>
          </w:tcPr>
          <w:p w14:paraId="5121D875" w14:textId="77777777" w:rsidR="00520F80" w:rsidRDefault="00520F80">
            <w:pPr>
              <w:pStyle w:val="ConsPlusNormal"/>
              <w:jc w:val="center"/>
            </w:pPr>
            <w:r>
              <w:t>0,0</w:t>
            </w:r>
          </w:p>
        </w:tc>
        <w:tc>
          <w:tcPr>
            <w:tcW w:w="1757" w:type="dxa"/>
          </w:tcPr>
          <w:p w14:paraId="1A79D028" w14:textId="77777777" w:rsidR="00520F80" w:rsidRDefault="00520F80">
            <w:pPr>
              <w:pStyle w:val="ConsPlusNormal"/>
              <w:jc w:val="center"/>
            </w:pPr>
            <w:r>
              <w:t>0,0</w:t>
            </w:r>
          </w:p>
        </w:tc>
        <w:tc>
          <w:tcPr>
            <w:tcW w:w="1757" w:type="dxa"/>
          </w:tcPr>
          <w:p w14:paraId="4E33453A" w14:textId="77777777" w:rsidR="00520F80" w:rsidRDefault="00520F80">
            <w:pPr>
              <w:pStyle w:val="ConsPlusNormal"/>
              <w:jc w:val="center"/>
            </w:pPr>
            <w:r>
              <w:t>0,0</w:t>
            </w:r>
          </w:p>
        </w:tc>
        <w:tc>
          <w:tcPr>
            <w:tcW w:w="1757" w:type="dxa"/>
          </w:tcPr>
          <w:p w14:paraId="1FF3B2D7" w14:textId="77777777" w:rsidR="00520F80" w:rsidRDefault="00520F80">
            <w:pPr>
              <w:pStyle w:val="ConsPlusNormal"/>
              <w:jc w:val="center"/>
            </w:pPr>
            <w:r>
              <w:t>0,0</w:t>
            </w:r>
          </w:p>
        </w:tc>
      </w:tr>
      <w:tr w:rsidR="00520F80" w14:paraId="188CFC91" w14:textId="77777777">
        <w:tc>
          <w:tcPr>
            <w:tcW w:w="3628" w:type="dxa"/>
            <w:gridSpan w:val="2"/>
            <w:vMerge/>
          </w:tcPr>
          <w:p w14:paraId="76368E5B" w14:textId="77777777" w:rsidR="00520F80" w:rsidRDefault="00520F80">
            <w:pPr>
              <w:pStyle w:val="ConsPlusNormal"/>
            </w:pPr>
          </w:p>
        </w:tc>
        <w:tc>
          <w:tcPr>
            <w:tcW w:w="2041" w:type="dxa"/>
          </w:tcPr>
          <w:p w14:paraId="26002D33"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6FD2C5FB" w14:textId="77777777" w:rsidR="00520F80" w:rsidRDefault="00520F80">
            <w:pPr>
              <w:pStyle w:val="ConsPlusNormal"/>
              <w:jc w:val="center"/>
            </w:pPr>
            <w:r>
              <w:t>0,0</w:t>
            </w:r>
          </w:p>
        </w:tc>
        <w:tc>
          <w:tcPr>
            <w:tcW w:w="1757" w:type="dxa"/>
          </w:tcPr>
          <w:p w14:paraId="040220D4" w14:textId="77777777" w:rsidR="00520F80" w:rsidRDefault="00520F80">
            <w:pPr>
              <w:pStyle w:val="ConsPlusNormal"/>
              <w:jc w:val="center"/>
            </w:pPr>
            <w:r>
              <w:t>0,0</w:t>
            </w:r>
          </w:p>
        </w:tc>
        <w:tc>
          <w:tcPr>
            <w:tcW w:w="1644" w:type="dxa"/>
          </w:tcPr>
          <w:p w14:paraId="60B21531" w14:textId="77777777" w:rsidR="00520F80" w:rsidRDefault="00520F80">
            <w:pPr>
              <w:pStyle w:val="ConsPlusNormal"/>
              <w:jc w:val="center"/>
            </w:pPr>
            <w:r>
              <w:t>0,0</w:t>
            </w:r>
          </w:p>
        </w:tc>
        <w:tc>
          <w:tcPr>
            <w:tcW w:w="1644" w:type="dxa"/>
          </w:tcPr>
          <w:p w14:paraId="2AE3F123" w14:textId="77777777" w:rsidR="00520F80" w:rsidRDefault="00520F80">
            <w:pPr>
              <w:pStyle w:val="ConsPlusNormal"/>
              <w:jc w:val="center"/>
            </w:pPr>
            <w:r>
              <w:t>0,0</w:t>
            </w:r>
          </w:p>
        </w:tc>
        <w:tc>
          <w:tcPr>
            <w:tcW w:w="1701" w:type="dxa"/>
          </w:tcPr>
          <w:p w14:paraId="05A69A9E" w14:textId="77777777" w:rsidR="00520F80" w:rsidRDefault="00520F80">
            <w:pPr>
              <w:pStyle w:val="ConsPlusNormal"/>
              <w:jc w:val="center"/>
            </w:pPr>
            <w:r>
              <w:t>0,0</w:t>
            </w:r>
          </w:p>
        </w:tc>
        <w:tc>
          <w:tcPr>
            <w:tcW w:w="1757" w:type="dxa"/>
          </w:tcPr>
          <w:p w14:paraId="63865D23" w14:textId="77777777" w:rsidR="00520F80" w:rsidRDefault="00520F80">
            <w:pPr>
              <w:pStyle w:val="ConsPlusNormal"/>
              <w:jc w:val="center"/>
            </w:pPr>
            <w:r>
              <w:t>0,0</w:t>
            </w:r>
          </w:p>
        </w:tc>
        <w:tc>
          <w:tcPr>
            <w:tcW w:w="1644" w:type="dxa"/>
          </w:tcPr>
          <w:p w14:paraId="34AFFB55" w14:textId="77777777" w:rsidR="00520F80" w:rsidRDefault="00520F80">
            <w:pPr>
              <w:pStyle w:val="ConsPlusNormal"/>
              <w:jc w:val="center"/>
            </w:pPr>
            <w:r>
              <w:t>0,0</w:t>
            </w:r>
          </w:p>
        </w:tc>
        <w:tc>
          <w:tcPr>
            <w:tcW w:w="1757" w:type="dxa"/>
          </w:tcPr>
          <w:p w14:paraId="5E49A9C5" w14:textId="77777777" w:rsidR="00520F80" w:rsidRDefault="00520F80">
            <w:pPr>
              <w:pStyle w:val="ConsPlusNormal"/>
              <w:jc w:val="center"/>
            </w:pPr>
            <w:r>
              <w:t>0,0</w:t>
            </w:r>
          </w:p>
        </w:tc>
        <w:tc>
          <w:tcPr>
            <w:tcW w:w="1757" w:type="dxa"/>
          </w:tcPr>
          <w:p w14:paraId="4B02C5C1" w14:textId="77777777" w:rsidR="00520F80" w:rsidRDefault="00520F80">
            <w:pPr>
              <w:pStyle w:val="ConsPlusNormal"/>
              <w:jc w:val="center"/>
            </w:pPr>
            <w:r>
              <w:t>0,0</w:t>
            </w:r>
          </w:p>
        </w:tc>
        <w:tc>
          <w:tcPr>
            <w:tcW w:w="1757" w:type="dxa"/>
          </w:tcPr>
          <w:p w14:paraId="44695920" w14:textId="77777777" w:rsidR="00520F80" w:rsidRDefault="00520F80">
            <w:pPr>
              <w:pStyle w:val="ConsPlusNormal"/>
              <w:jc w:val="center"/>
            </w:pPr>
            <w:r>
              <w:t>0,0</w:t>
            </w:r>
          </w:p>
        </w:tc>
      </w:tr>
      <w:tr w:rsidR="00520F80" w14:paraId="1FA92494" w14:textId="77777777">
        <w:tc>
          <w:tcPr>
            <w:tcW w:w="3628" w:type="dxa"/>
            <w:gridSpan w:val="2"/>
            <w:vMerge/>
          </w:tcPr>
          <w:p w14:paraId="73C1F547" w14:textId="77777777" w:rsidR="00520F80" w:rsidRDefault="00520F80">
            <w:pPr>
              <w:pStyle w:val="ConsPlusNormal"/>
            </w:pPr>
          </w:p>
        </w:tc>
        <w:tc>
          <w:tcPr>
            <w:tcW w:w="2041" w:type="dxa"/>
          </w:tcPr>
          <w:p w14:paraId="72EBA43E" w14:textId="77777777" w:rsidR="00520F80" w:rsidRDefault="00520F80">
            <w:pPr>
              <w:pStyle w:val="ConsPlusNormal"/>
            </w:pPr>
            <w:r>
              <w:t>расходы территориальных государственных внебюджетных фондов</w:t>
            </w:r>
          </w:p>
        </w:tc>
        <w:tc>
          <w:tcPr>
            <w:tcW w:w="1701" w:type="dxa"/>
          </w:tcPr>
          <w:p w14:paraId="5508DDAD" w14:textId="77777777" w:rsidR="00520F80" w:rsidRDefault="00520F80">
            <w:pPr>
              <w:pStyle w:val="ConsPlusNormal"/>
              <w:jc w:val="center"/>
            </w:pPr>
            <w:r>
              <w:t>0,0</w:t>
            </w:r>
          </w:p>
        </w:tc>
        <w:tc>
          <w:tcPr>
            <w:tcW w:w="1757" w:type="dxa"/>
          </w:tcPr>
          <w:p w14:paraId="502D1921" w14:textId="77777777" w:rsidR="00520F80" w:rsidRDefault="00520F80">
            <w:pPr>
              <w:pStyle w:val="ConsPlusNormal"/>
              <w:jc w:val="center"/>
            </w:pPr>
            <w:r>
              <w:t>0,0</w:t>
            </w:r>
          </w:p>
        </w:tc>
        <w:tc>
          <w:tcPr>
            <w:tcW w:w="1644" w:type="dxa"/>
          </w:tcPr>
          <w:p w14:paraId="6D29D450" w14:textId="77777777" w:rsidR="00520F80" w:rsidRDefault="00520F80">
            <w:pPr>
              <w:pStyle w:val="ConsPlusNormal"/>
              <w:jc w:val="center"/>
            </w:pPr>
            <w:r>
              <w:t>0,0</w:t>
            </w:r>
          </w:p>
        </w:tc>
        <w:tc>
          <w:tcPr>
            <w:tcW w:w="1644" w:type="dxa"/>
          </w:tcPr>
          <w:p w14:paraId="78C2EC48" w14:textId="77777777" w:rsidR="00520F80" w:rsidRDefault="00520F80">
            <w:pPr>
              <w:pStyle w:val="ConsPlusNormal"/>
              <w:jc w:val="center"/>
            </w:pPr>
            <w:r>
              <w:t>0,0</w:t>
            </w:r>
          </w:p>
        </w:tc>
        <w:tc>
          <w:tcPr>
            <w:tcW w:w="1701" w:type="dxa"/>
          </w:tcPr>
          <w:p w14:paraId="68EF83A9" w14:textId="77777777" w:rsidR="00520F80" w:rsidRDefault="00520F80">
            <w:pPr>
              <w:pStyle w:val="ConsPlusNormal"/>
              <w:jc w:val="center"/>
            </w:pPr>
            <w:r>
              <w:t>0,0</w:t>
            </w:r>
          </w:p>
        </w:tc>
        <w:tc>
          <w:tcPr>
            <w:tcW w:w="1757" w:type="dxa"/>
          </w:tcPr>
          <w:p w14:paraId="479ACDD3" w14:textId="77777777" w:rsidR="00520F80" w:rsidRDefault="00520F80">
            <w:pPr>
              <w:pStyle w:val="ConsPlusNormal"/>
              <w:jc w:val="center"/>
            </w:pPr>
            <w:r>
              <w:t>0,0</w:t>
            </w:r>
          </w:p>
        </w:tc>
        <w:tc>
          <w:tcPr>
            <w:tcW w:w="1644" w:type="dxa"/>
          </w:tcPr>
          <w:p w14:paraId="18D6F2EB" w14:textId="77777777" w:rsidR="00520F80" w:rsidRDefault="00520F80">
            <w:pPr>
              <w:pStyle w:val="ConsPlusNormal"/>
              <w:jc w:val="center"/>
            </w:pPr>
            <w:r>
              <w:t>0,0</w:t>
            </w:r>
          </w:p>
        </w:tc>
        <w:tc>
          <w:tcPr>
            <w:tcW w:w="1757" w:type="dxa"/>
          </w:tcPr>
          <w:p w14:paraId="0931DDFE" w14:textId="77777777" w:rsidR="00520F80" w:rsidRDefault="00520F80">
            <w:pPr>
              <w:pStyle w:val="ConsPlusNormal"/>
              <w:jc w:val="center"/>
            </w:pPr>
            <w:r>
              <w:t>0,0</w:t>
            </w:r>
          </w:p>
        </w:tc>
        <w:tc>
          <w:tcPr>
            <w:tcW w:w="1757" w:type="dxa"/>
          </w:tcPr>
          <w:p w14:paraId="591E0ABA" w14:textId="77777777" w:rsidR="00520F80" w:rsidRDefault="00520F80">
            <w:pPr>
              <w:pStyle w:val="ConsPlusNormal"/>
              <w:jc w:val="center"/>
            </w:pPr>
            <w:r>
              <w:t>0,0</w:t>
            </w:r>
          </w:p>
        </w:tc>
        <w:tc>
          <w:tcPr>
            <w:tcW w:w="1757" w:type="dxa"/>
          </w:tcPr>
          <w:p w14:paraId="708E56E9" w14:textId="77777777" w:rsidR="00520F80" w:rsidRDefault="00520F80">
            <w:pPr>
              <w:pStyle w:val="ConsPlusNormal"/>
              <w:jc w:val="center"/>
            </w:pPr>
            <w:r>
              <w:t>0,0</w:t>
            </w:r>
          </w:p>
        </w:tc>
      </w:tr>
      <w:tr w:rsidR="00520F80" w14:paraId="0197F897" w14:textId="77777777">
        <w:tc>
          <w:tcPr>
            <w:tcW w:w="3628" w:type="dxa"/>
            <w:gridSpan w:val="2"/>
            <w:vMerge/>
          </w:tcPr>
          <w:p w14:paraId="36ED0607" w14:textId="77777777" w:rsidR="00520F80" w:rsidRDefault="00520F80">
            <w:pPr>
              <w:pStyle w:val="ConsPlusNormal"/>
            </w:pPr>
          </w:p>
        </w:tc>
        <w:tc>
          <w:tcPr>
            <w:tcW w:w="2041" w:type="dxa"/>
          </w:tcPr>
          <w:p w14:paraId="3E0D003A" w14:textId="77777777" w:rsidR="00520F80" w:rsidRDefault="00520F80">
            <w:pPr>
              <w:pStyle w:val="ConsPlusNormal"/>
            </w:pPr>
            <w:r>
              <w:t>федеральный бюджет</w:t>
            </w:r>
          </w:p>
        </w:tc>
        <w:tc>
          <w:tcPr>
            <w:tcW w:w="1701" w:type="dxa"/>
          </w:tcPr>
          <w:p w14:paraId="13CE8811" w14:textId="77777777" w:rsidR="00520F80" w:rsidRDefault="00520F80">
            <w:pPr>
              <w:pStyle w:val="ConsPlusNormal"/>
              <w:jc w:val="center"/>
            </w:pPr>
            <w:r>
              <w:t>0,0</w:t>
            </w:r>
          </w:p>
        </w:tc>
        <w:tc>
          <w:tcPr>
            <w:tcW w:w="1757" w:type="dxa"/>
          </w:tcPr>
          <w:p w14:paraId="7546A33A" w14:textId="77777777" w:rsidR="00520F80" w:rsidRDefault="00520F80">
            <w:pPr>
              <w:pStyle w:val="ConsPlusNormal"/>
              <w:jc w:val="center"/>
            </w:pPr>
            <w:r>
              <w:t>0,0</w:t>
            </w:r>
          </w:p>
        </w:tc>
        <w:tc>
          <w:tcPr>
            <w:tcW w:w="1644" w:type="dxa"/>
          </w:tcPr>
          <w:p w14:paraId="31F0EAF9" w14:textId="77777777" w:rsidR="00520F80" w:rsidRDefault="00520F80">
            <w:pPr>
              <w:pStyle w:val="ConsPlusNormal"/>
              <w:jc w:val="center"/>
            </w:pPr>
            <w:r>
              <w:t>0,0</w:t>
            </w:r>
          </w:p>
        </w:tc>
        <w:tc>
          <w:tcPr>
            <w:tcW w:w="1644" w:type="dxa"/>
          </w:tcPr>
          <w:p w14:paraId="02731286" w14:textId="77777777" w:rsidR="00520F80" w:rsidRDefault="00520F80">
            <w:pPr>
              <w:pStyle w:val="ConsPlusNormal"/>
              <w:jc w:val="center"/>
            </w:pPr>
            <w:r>
              <w:t>0,0</w:t>
            </w:r>
          </w:p>
        </w:tc>
        <w:tc>
          <w:tcPr>
            <w:tcW w:w="1701" w:type="dxa"/>
          </w:tcPr>
          <w:p w14:paraId="139A5DC6" w14:textId="77777777" w:rsidR="00520F80" w:rsidRDefault="00520F80">
            <w:pPr>
              <w:pStyle w:val="ConsPlusNormal"/>
              <w:jc w:val="center"/>
            </w:pPr>
            <w:r>
              <w:t>0,0</w:t>
            </w:r>
          </w:p>
        </w:tc>
        <w:tc>
          <w:tcPr>
            <w:tcW w:w="1757" w:type="dxa"/>
          </w:tcPr>
          <w:p w14:paraId="240C2629" w14:textId="77777777" w:rsidR="00520F80" w:rsidRDefault="00520F80">
            <w:pPr>
              <w:pStyle w:val="ConsPlusNormal"/>
              <w:jc w:val="center"/>
            </w:pPr>
            <w:r>
              <w:t>0,0</w:t>
            </w:r>
          </w:p>
        </w:tc>
        <w:tc>
          <w:tcPr>
            <w:tcW w:w="1644" w:type="dxa"/>
          </w:tcPr>
          <w:p w14:paraId="0120CA57" w14:textId="77777777" w:rsidR="00520F80" w:rsidRDefault="00520F80">
            <w:pPr>
              <w:pStyle w:val="ConsPlusNormal"/>
              <w:jc w:val="center"/>
            </w:pPr>
            <w:r>
              <w:t>0,0</w:t>
            </w:r>
          </w:p>
        </w:tc>
        <w:tc>
          <w:tcPr>
            <w:tcW w:w="1757" w:type="dxa"/>
          </w:tcPr>
          <w:p w14:paraId="61FF1E1B" w14:textId="77777777" w:rsidR="00520F80" w:rsidRDefault="00520F80">
            <w:pPr>
              <w:pStyle w:val="ConsPlusNormal"/>
              <w:jc w:val="center"/>
            </w:pPr>
            <w:r>
              <w:t>0,0</w:t>
            </w:r>
          </w:p>
        </w:tc>
        <w:tc>
          <w:tcPr>
            <w:tcW w:w="1757" w:type="dxa"/>
          </w:tcPr>
          <w:p w14:paraId="1332DBFC" w14:textId="77777777" w:rsidR="00520F80" w:rsidRDefault="00520F80">
            <w:pPr>
              <w:pStyle w:val="ConsPlusNormal"/>
              <w:jc w:val="center"/>
            </w:pPr>
            <w:r>
              <w:t>0,0</w:t>
            </w:r>
          </w:p>
        </w:tc>
        <w:tc>
          <w:tcPr>
            <w:tcW w:w="1757" w:type="dxa"/>
          </w:tcPr>
          <w:p w14:paraId="212E2040" w14:textId="77777777" w:rsidR="00520F80" w:rsidRDefault="00520F80">
            <w:pPr>
              <w:pStyle w:val="ConsPlusNormal"/>
              <w:jc w:val="center"/>
            </w:pPr>
            <w:r>
              <w:t>0,0</w:t>
            </w:r>
          </w:p>
        </w:tc>
      </w:tr>
      <w:tr w:rsidR="00520F80" w14:paraId="1ECC34EA" w14:textId="77777777">
        <w:tc>
          <w:tcPr>
            <w:tcW w:w="3628" w:type="dxa"/>
            <w:gridSpan w:val="2"/>
            <w:vMerge/>
          </w:tcPr>
          <w:p w14:paraId="3E287B51" w14:textId="77777777" w:rsidR="00520F80" w:rsidRDefault="00520F80">
            <w:pPr>
              <w:pStyle w:val="ConsPlusNormal"/>
            </w:pPr>
          </w:p>
        </w:tc>
        <w:tc>
          <w:tcPr>
            <w:tcW w:w="2041" w:type="dxa"/>
          </w:tcPr>
          <w:p w14:paraId="320FB0B0" w14:textId="77777777" w:rsidR="00520F80" w:rsidRDefault="00520F80">
            <w:pPr>
              <w:pStyle w:val="ConsPlusNormal"/>
            </w:pPr>
            <w:r>
              <w:t>юридические лица и индивидуальные предприниматели</w:t>
            </w:r>
          </w:p>
        </w:tc>
        <w:tc>
          <w:tcPr>
            <w:tcW w:w="1701" w:type="dxa"/>
          </w:tcPr>
          <w:p w14:paraId="1EFA2236" w14:textId="77777777" w:rsidR="00520F80" w:rsidRDefault="00520F80">
            <w:pPr>
              <w:pStyle w:val="ConsPlusNormal"/>
              <w:jc w:val="center"/>
            </w:pPr>
            <w:r>
              <w:t>0,0</w:t>
            </w:r>
          </w:p>
        </w:tc>
        <w:tc>
          <w:tcPr>
            <w:tcW w:w="1757" w:type="dxa"/>
          </w:tcPr>
          <w:p w14:paraId="7CFF3606" w14:textId="77777777" w:rsidR="00520F80" w:rsidRDefault="00520F80">
            <w:pPr>
              <w:pStyle w:val="ConsPlusNormal"/>
              <w:jc w:val="center"/>
            </w:pPr>
            <w:r>
              <w:t>0,0</w:t>
            </w:r>
          </w:p>
        </w:tc>
        <w:tc>
          <w:tcPr>
            <w:tcW w:w="1644" w:type="dxa"/>
          </w:tcPr>
          <w:p w14:paraId="65C87E29" w14:textId="77777777" w:rsidR="00520F80" w:rsidRDefault="00520F80">
            <w:pPr>
              <w:pStyle w:val="ConsPlusNormal"/>
              <w:jc w:val="center"/>
            </w:pPr>
            <w:r>
              <w:t>0,0</w:t>
            </w:r>
          </w:p>
        </w:tc>
        <w:tc>
          <w:tcPr>
            <w:tcW w:w="1644" w:type="dxa"/>
          </w:tcPr>
          <w:p w14:paraId="579CE002" w14:textId="77777777" w:rsidR="00520F80" w:rsidRDefault="00520F80">
            <w:pPr>
              <w:pStyle w:val="ConsPlusNormal"/>
              <w:jc w:val="center"/>
            </w:pPr>
            <w:r>
              <w:t>0,0</w:t>
            </w:r>
          </w:p>
        </w:tc>
        <w:tc>
          <w:tcPr>
            <w:tcW w:w="1701" w:type="dxa"/>
          </w:tcPr>
          <w:p w14:paraId="384A82E5" w14:textId="77777777" w:rsidR="00520F80" w:rsidRDefault="00520F80">
            <w:pPr>
              <w:pStyle w:val="ConsPlusNormal"/>
              <w:jc w:val="center"/>
            </w:pPr>
            <w:r>
              <w:t>0,0</w:t>
            </w:r>
          </w:p>
        </w:tc>
        <w:tc>
          <w:tcPr>
            <w:tcW w:w="1757" w:type="dxa"/>
          </w:tcPr>
          <w:p w14:paraId="1D8C60B0" w14:textId="77777777" w:rsidR="00520F80" w:rsidRDefault="00520F80">
            <w:pPr>
              <w:pStyle w:val="ConsPlusNormal"/>
              <w:jc w:val="center"/>
            </w:pPr>
            <w:r>
              <w:t>0,0</w:t>
            </w:r>
          </w:p>
        </w:tc>
        <w:tc>
          <w:tcPr>
            <w:tcW w:w="1644" w:type="dxa"/>
          </w:tcPr>
          <w:p w14:paraId="2D65FD15" w14:textId="77777777" w:rsidR="00520F80" w:rsidRDefault="00520F80">
            <w:pPr>
              <w:pStyle w:val="ConsPlusNormal"/>
              <w:jc w:val="center"/>
            </w:pPr>
            <w:r>
              <w:t>0,0</w:t>
            </w:r>
          </w:p>
        </w:tc>
        <w:tc>
          <w:tcPr>
            <w:tcW w:w="1757" w:type="dxa"/>
          </w:tcPr>
          <w:p w14:paraId="3CAACA7F" w14:textId="77777777" w:rsidR="00520F80" w:rsidRDefault="00520F80">
            <w:pPr>
              <w:pStyle w:val="ConsPlusNormal"/>
              <w:jc w:val="center"/>
            </w:pPr>
            <w:r>
              <w:t>0,0</w:t>
            </w:r>
          </w:p>
        </w:tc>
        <w:tc>
          <w:tcPr>
            <w:tcW w:w="1757" w:type="dxa"/>
          </w:tcPr>
          <w:p w14:paraId="7F2748FE" w14:textId="77777777" w:rsidR="00520F80" w:rsidRDefault="00520F80">
            <w:pPr>
              <w:pStyle w:val="ConsPlusNormal"/>
              <w:jc w:val="center"/>
            </w:pPr>
            <w:r>
              <w:t>0,0</w:t>
            </w:r>
          </w:p>
        </w:tc>
        <w:tc>
          <w:tcPr>
            <w:tcW w:w="1757" w:type="dxa"/>
          </w:tcPr>
          <w:p w14:paraId="212836D4" w14:textId="77777777" w:rsidR="00520F80" w:rsidRDefault="00520F80">
            <w:pPr>
              <w:pStyle w:val="ConsPlusNormal"/>
              <w:jc w:val="center"/>
            </w:pPr>
            <w:r>
              <w:t>0,0</w:t>
            </w:r>
          </w:p>
        </w:tc>
      </w:tr>
      <w:tr w:rsidR="00520F80" w14:paraId="1708175B" w14:textId="77777777">
        <w:tc>
          <w:tcPr>
            <w:tcW w:w="3628" w:type="dxa"/>
            <w:gridSpan w:val="2"/>
            <w:vMerge/>
          </w:tcPr>
          <w:p w14:paraId="1B16BCF1" w14:textId="77777777" w:rsidR="00520F80" w:rsidRDefault="00520F80">
            <w:pPr>
              <w:pStyle w:val="ConsPlusNormal"/>
            </w:pPr>
          </w:p>
        </w:tc>
        <w:tc>
          <w:tcPr>
            <w:tcW w:w="2041" w:type="dxa"/>
          </w:tcPr>
          <w:p w14:paraId="525B2B69" w14:textId="77777777" w:rsidR="00520F80" w:rsidRDefault="00520F80">
            <w:pPr>
              <w:pStyle w:val="ConsPlusNormal"/>
            </w:pPr>
            <w:r>
              <w:t>прочие источники (собственные средства населения и др.)</w:t>
            </w:r>
          </w:p>
        </w:tc>
        <w:tc>
          <w:tcPr>
            <w:tcW w:w="1701" w:type="dxa"/>
          </w:tcPr>
          <w:p w14:paraId="0E9D4E63" w14:textId="77777777" w:rsidR="00520F80" w:rsidRDefault="00520F80">
            <w:pPr>
              <w:pStyle w:val="ConsPlusNormal"/>
              <w:jc w:val="center"/>
            </w:pPr>
            <w:r>
              <w:t>0,0</w:t>
            </w:r>
          </w:p>
        </w:tc>
        <w:tc>
          <w:tcPr>
            <w:tcW w:w="1757" w:type="dxa"/>
          </w:tcPr>
          <w:p w14:paraId="43D4ED61" w14:textId="77777777" w:rsidR="00520F80" w:rsidRDefault="00520F80">
            <w:pPr>
              <w:pStyle w:val="ConsPlusNormal"/>
              <w:jc w:val="center"/>
            </w:pPr>
            <w:r>
              <w:t>0,0</w:t>
            </w:r>
          </w:p>
        </w:tc>
        <w:tc>
          <w:tcPr>
            <w:tcW w:w="1644" w:type="dxa"/>
          </w:tcPr>
          <w:p w14:paraId="5AA36BAB" w14:textId="77777777" w:rsidR="00520F80" w:rsidRDefault="00520F80">
            <w:pPr>
              <w:pStyle w:val="ConsPlusNormal"/>
              <w:jc w:val="center"/>
            </w:pPr>
            <w:r>
              <w:t>0,0</w:t>
            </w:r>
          </w:p>
        </w:tc>
        <w:tc>
          <w:tcPr>
            <w:tcW w:w="1644" w:type="dxa"/>
          </w:tcPr>
          <w:p w14:paraId="4A665942" w14:textId="77777777" w:rsidR="00520F80" w:rsidRDefault="00520F80">
            <w:pPr>
              <w:pStyle w:val="ConsPlusNormal"/>
              <w:jc w:val="center"/>
            </w:pPr>
            <w:r>
              <w:t>0,0</w:t>
            </w:r>
          </w:p>
        </w:tc>
        <w:tc>
          <w:tcPr>
            <w:tcW w:w="1701" w:type="dxa"/>
          </w:tcPr>
          <w:p w14:paraId="537B2685" w14:textId="77777777" w:rsidR="00520F80" w:rsidRDefault="00520F80">
            <w:pPr>
              <w:pStyle w:val="ConsPlusNormal"/>
              <w:jc w:val="center"/>
            </w:pPr>
            <w:r>
              <w:t>0,0</w:t>
            </w:r>
          </w:p>
        </w:tc>
        <w:tc>
          <w:tcPr>
            <w:tcW w:w="1757" w:type="dxa"/>
          </w:tcPr>
          <w:p w14:paraId="3681AB96" w14:textId="77777777" w:rsidR="00520F80" w:rsidRDefault="00520F80">
            <w:pPr>
              <w:pStyle w:val="ConsPlusNormal"/>
              <w:jc w:val="center"/>
            </w:pPr>
            <w:r>
              <w:t>0,0</w:t>
            </w:r>
          </w:p>
        </w:tc>
        <w:tc>
          <w:tcPr>
            <w:tcW w:w="1644" w:type="dxa"/>
          </w:tcPr>
          <w:p w14:paraId="27A06938" w14:textId="77777777" w:rsidR="00520F80" w:rsidRDefault="00520F80">
            <w:pPr>
              <w:pStyle w:val="ConsPlusNormal"/>
              <w:jc w:val="center"/>
            </w:pPr>
            <w:r>
              <w:t>0,0</w:t>
            </w:r>
          </w:p>
        </w:tc>
        <w:tc>
          <w:tcPr>
            <w:tcW w:w="1757" w:type="dxa"/>
          </w:tcPr>
          <w:p w14:paraId="4FF14702" w14:textId="77777777" w:rsidR="00520F80" w:rsidRDefault="00520F80">
            <w:pPr>
              <w:pStyle w:val="ConsPlusNormal"/>
              <w:jc w:val="center"/>
            </w:pPr>
            <w:r>
              <w:t>0,0</w:t>
            </w:r>
          </w:p>
        </w:tc>
        <w:tc>
          <w:tcPr>
            <w:tcW w:w="1757" w:type="dxa"/>
          </w:tcPr>
          <w:p w14:paraId="763E045F" w14:textId="77777777" w:rsidR="00520F80" w:rsidRDefault="00520F80">
            <w:pPr>
              <w:pStyle w:val="ConsPlusNormal"/>
              <w:jc w:val="center"/>
            </w:pPr>
            <w:r>
              <w:t>0,0</w:t>
            </w:r>
          </w:p>
        </w:tc>
        <w:tc>
          <w:tcPr>
            <w:tcW w:w="1757" w:type="dxa"/>
          </w:tcPr>
          <w:p w14:paraId="443A98E3" w14:textId="77777777" w:rsidR="00520F80" w:rsidRDefault="00520F80">
            <w:pPr>
              <w:pStyle w:val="ConsPlusNormal"/>
              <w:jc w:val="center"/>
            </w:pPr>
            <w:r>
              <w:t>0,0</w:t>
            </w:r>
          </w:p>
        </w:tc>
      </w:tr>
      <w:tr w:rsidR="00520F80" w14:paraId="06FE703C" w14:textId="77777777">
        <w:tc>
          <w:tcPr>
            <w:tcW w:w="3628" w:type="dxa"/>
            <w:gridSpan w:val="2"/>
            <w:vMerge w:val="restart"/>
          </w:tcPr>
          <w:p w14:paraId="2C74BE33" w14:textId="77777777" w:rsidR="00520F80" w:rsidRDefault="00520F80">
            <w:pPr>
              <w:pStyle w:val="ConsPlusNormal"/>
            </w:pPr>
            <w:r>
              <w:t>Основное мероприятие 2.5. Строительство (реконструкция) объектов социального обслуживания населения</w:t>
            </w:r>
          </w:p>
        </w:tc>
        <w:tc>
          <w:tcPr>
            <w:tcW w:w="2041" w:type="dxa"/>
          </w:tcPr>
          <w:p w14:paraId="15B17097" w14:textId="77777777" w:rsidR="00520F80" w:rsidRDefault="00520F80">
            <w:pPr>
              <w:pStyle w:val="ConsPlusNormal"/>
            </w:pPr>
            <w:r>
              <w:t>Всего, в том числе</w:t>
            </w:r>
          </w:p>
        </w:tc>
        <w:tc>
          <w:tcPr>
            <w:tcW w:w="1701" w:type="dxa"/>
          </w:tcPr>
          <w:p w14:paraId="5338FDF6" w14:textId="77777777" w:rsidR="00520F80" w:rsidRDefault="00520F80">
            <w:pPr>
              <w:pStyle w:val="ConsPlusNormal"/>
              <w:jc w:val="center"/>
            </w:pPr>
            <w:r>
              <w:t>0,0</w:t>
            </w:r>
          </w:p>
        </w:tc>
        <w:tc>
          <w:tcPr>
            <w:tcW w:w="1757" w:type="dxa"/>
          </w:tcPr>
          <w:p w14:paraId="4C73AD8B" w14:textId="77777777" w:rsidR="00520F80" w:rsidRDefault="00520F80">
            <w:pPr>
              <w:pStyle w:val="ConsPlusNormal"/>
              <w:jc w:val="center"/>
            </w:pPr>
            <w:r>
              <w:t>0,0</w:t>
            </w:r>
          </w:p>
        </w:tc>
        <w:tc>
          <w:tcPr>
            <w:tcW w:w="1644" w:type="dxa"/>
          </w:tcPr>
          <w:p w14:paraId="0CD58BE9" w14:textId="77777777" w:rsidR="00520F80" w:rsidRDefault="00520F80">
            <w:pPr>
              <w:pStyle w:val="ConsPlusNormal"/>
              <w:jc w:val="center"/>
            </w:pPr>
            <w:r>
              <w:t>0,0</w:t>
            </w:r>
          </w:p>
        </w:tc>
        <w:tc>
          <w:tcPr>
            <w:tcW w:w="1644" w:type="dxa"/>
          </w:tcPr>
          <w:p w14:paraId="77651806" w14:textId="77777777" w:rsidR="00520F80" w:rsidRDefault="00520F80">
            <w:pPr>
              <w:pStyle w:val="ConsPlusNormal"/>
              <w:jc w:val="center"/>
            </w:pPr>
            <w:r>
              <w:t>0,0</w:t>
            </w:r>
          </w:p>
        </w:tc>
        <w:tc>
          <w:tcPr>
            <w:tcW w:w="1701" w:type="dxa"/>
          </w:tcPr>
          <w:p w14:paraId="7C5788B9" w14:textId="77777777" w:rsidR="00520F80" w:rsidRDefault="00520F80">
            <w:pPr>
              <w:pStyle w:val="ConsPlusNormal"/>
              <w:jc w:val="center"/>
            </w:pPr>
            <w:r>
              <w:t>7 000,0</w:t>
            </w:r>
          </w:p>
        </w:tc>
        <w:tc>
          <w:tcPr>
            <w:tcW w:w="1757" w:type="dxa"/>
          </w:tcPr>
          <w:p w14:paraId="45252CCC" w14:textId="77777777" w:rsidR="00520F80" w:rsidRDefault="00520F80">
            <w:pPr>
              <w:pStyle w:val="ConsPlusNormal"/>
              <w:jc w:val="center"/>
            </w:pPr>
            <w:r>
              <w:t>0,0</w:t>
            </w:r>
          </w:p>
        </w:tc>
        <w:tc>
          <w:tcPr>
            <w:tcW w:w="1644" w:type="dxa"/>
          </w:tcPr>
          <w:p w14:paraId="3E34773C" w14:textId="77777777" w:rsidR="00520F80" w:rsidRDefault="00520F80">
            <w:pPr>
              <w:pStyle w:val="ConsPlusNormal"/>
              <w:jc w:val="center"/>
            </w:pPr>
            <w:r>
              <w:t>0,0</w:t>
            </w:r>
          </w:p>
        </w:tc>
        <w:tc>
          <w:tcPr>
            <w:tcW w:w="1757" w:type="dxa"/>
          </w:tcPr>
          <w:p w14:paraId="7DCF0C90" w14:textId="77777777" w:rsidR="00520F80" w:rsidRDefault="00520F80">
            <w:pPr>
              <w:pStyle w:val="ConsPlusNormal"/>
              <w:jc w:val="center"/>
            </w:pPr>
            <w:r>
              <w:t>0,0</w:t>
            </w:r>
          </w:p>
        </w:tc>
        <w:tc>
          <w:tcPr>
            <w:tcW w:w="1757" w:type="dxa"/>
          </w:tcPr>
          <w:p w14:paraId="0B21F35E" w14:textId="77777777" w:rsidR="00520F80" w:rsidRDefault="00520F80">
            <w:pPr>
              <w:pStyle w:val="ConsPlusNormal"/>
              <w:jc w:val="center"/>
            </w:pPr>
            <w:r>
              <w:t>0,0</w:t>
            </w:r>
          </w:p>
        </w:tc>
        <w:tc>
          <w:tcPr>
            <w:tcW w:w="1757" w:type="dxa"/>
          </w:tcPr>
          <w:p w14:paraId="308204C9" w14:textId="77777777" w:rsidR="00520F80" w:rsidRDefault="00520F80">
            <w:pPr>
              <w:pStyle w:val="ConsPlusNormal"/>
              <w:jc w:val="center"/>
            </w:pPr>
            <w:r>
              <w:t>0,0</w:t>
            </w:r>
          </w:p>
        </w:tc>
      </w:tr>
      <w:tr w:rsidR="00520F80" w14:paraId="11B73EE4" w14:textId="77777777">
        <w:tc>
          <w:tcPr>
            <w:tcW w:w="3628" w:type="dxa"/>
            <w:gridSpan w:val="2"/>
            <w:vMerge/>
          </w:tcPr>
          <w:p w14:paraId="6A245FC6" w14:textId="77777777" w:rsidR="00520F80" w:rsidRDefault="00520F80">
            <w:pPr>
              <w:pStyle w:val="ConsPlusNormal"/>
            </w:pPr>
          </w:p>
        </w:tc>
        <w:tc>
          <w:tcPr>
            <w:tcW w:w="2041" w:type="dxa"/>
          </w:tcPr>
          <w:p w14:paraId="107B0EB1" w14:textId="77777777" w:rsidR="00520F80" w:rsidRDefault="00520F80">
            <w:pPr>
              <w:pStyle w:val="ConsPlusNormal"/>
            </w:pPr>
            <w:r>
              <w:t>расходы областного бюджета</w:t>
            </w:r>
          </w:p>
        </w:tc>
        <w:tc>
          <w:tcPr>
            <w:tcW w:w="1701" w:type="dxa"/>
          </w:tcPr>
          <w:p w14:paraId="5BEF5505" w14:textId="77777777" w:rsidR="00520F80" w:rsidRDefault="00520F80">
            <w:pPr>
              <w:pStyle w:val="ConsPlusNormal"/>
              <w:jc w:val="center"/>
            </w:pPr>
            <w:r>
              <w:t>0,0</w:t>
            </w:r>
          </w:p>
        </w:tc>
        <w:tc>
          <w:tcPr>
            <w:tcW w:w="1757" w:type="dxa"/>
          </w:tcPr>
          <w:p w14:paraId="079D8DEA" w14:textId="77777777" w:rsidR="00520F80" w:rsidRDefault="00520F80">
            <w:pPr>
              <w:pStyle w:val="ConsPlusNormal"/>
              <w:jc w:val="center"/>
            </w:pPr>
            <w:r>
              <w:t>0,0</w:t>
            </w:r>
          </w:p>
        </w:tc>
        <w:tc>
          <w:tcPr>
            <w:tcW w:w="1644" w:type="dxa"/>
          </w:tcPr>
          <w:p w14:paraId="425A0F77" w14:textId="77777777" w:rsidR="00520F80" w:rsidRDefault="00520F80">
            <w:pPr>
              <w:pStyle w:val="ConsPlusNormal"/>
              <w:jc w:val="center"/>
            </w:pPr>
            <w:r>
              <w:t>0,0</w:t>
            </w:r>
          </w:p>
        </w:tc>
        <w:tc>
          <w:tcPr>
            <w:tcW w:w="1644" w:type="dxa"/>
          </w:tcPr>
          <w:p w14:paraId="141030AF" w14:textId="77777777" w:rsidR="00520F80" w:rsidRDefault="00520F80">
            <w:pPr>
              <w:pStyle w:val="ConsPlusNormal"/>
              <w:jc w:val="center"/>
            </w:pPr>
            <w:r>
              <w:t>0,0</w:t>
            </w:r>
          </w:p>
        </w:tc>
        <w:tc>
          <w:tcPr>
            <w:tcW w:w="1701" w:type="dxa"/>
          </w:tcPr>
          <w:p w14:paraId="4C2864FE" w14:textId="77777777" w:rsidR="00520F80" w:rsidRDefault="00520F80">
            <w:pPr>
              <w:pStyle w:val="ConsPlusNormal"/>
              <w:jc w:val="center"/>
            </w:pPr>
            <w:r>
              <w:t>7 000,0</w:t>
            </w:r>
          </w:p>
        </w:tc>
        <w:tc>
          <w:tcPr>
            <w:tcW w:w="1757" w:type="dxa"/>
          </w:tcPr>
          <w:p w14:paraId="44B73FB0" w14:textId="77777777" w:rsidR="00520F80" w:rsidRDefault="00520F80">
            <w:pPr>
              <w:pStyle w:val="ConsPlusNormal"/>
              <w:jc w:val="center"/>
            </w:pPr>
            <w:r>
              <w:t>0,0</w:t>
            </w:r>
          </w:p>
        </w:tc>
        <w:tc>
          <w:tcPr>
            <w:tcW w:w="1644" w:type="dxa"/>
          </w:tcPr>
          <w:p w14:paraId="45130D7E" w14:textId="77777777" w:rsidR="00520F80" w:rsidRDefault="00520F80">
            <w:pPr>
              <w:pStyle w:val="ConsPlusNormal"/>
              <w:jc w:val="center"/>
            </w:pPr>
            <w:r>
              <w:t>0,0</w:t>
            </w:r>
          </w:p>
        </w:tc>
        <w:tc>
          <w:tcPr>
            <w:tcW w:w="1757" w:type="dxa"/>
          </w:tcPr>
          <w:p w14:paraId="06F96A5A" w14:textId="77777777" w:rsidR="00520F80" w:rsidRDefault="00520F80">
            <w:pPr>
              <w:pStyle w:val="ConsPlusNormal"/>
              <w:jc w:val="center"/>
            </w:pPr>
            <w:r>
              <w:t>0,0</w:t>
            </w:r>
          </w:p>
        </w:tc>
        <w:tc>
          <w:tcPr>
            <w:tcW w:w="1757" w:type="dxa"/>
          </w:tcPr>
          <w:p w14:paraId="2971AE6D" w14:textId="77777777" w:rsidR="00520F80" w:rsidRDefault="00520F80">
            <w:pPr>
              <w:pStyle w:val="ConsPlusNormal"/>
              <w:jc w:val="center"/>
            </w:pPr>
            <w:r>
              <w:t>0,0</w:t>
            </w:r>
          </w:p>
        </w:tc>
        <w:tc>
          <w:tcPr>
            <w:tcW w:w="1757" w:type="dxa"/>
          </w:tcPr>
          <w:p w14:paraId="093D5A20" w14:textId="77777777" w:rsidR="00520F80" w:rsidRDefault="00520F80">
            <w:pPr>
              <w:pStyle w:val="ConsPlusNormal"/>
              <w:jc w:val="center"/>
            </w:pPr>
            <w:r>
              <w:t>0,0</w:t>
            </w:r>
          </w:p>
        </w:tc>
      </w:tr>
      <w:tr w:rsidR="00520F80" w14:paraId="529C65CB" w14:textId="77777777">
        <w:tc>
          <w:tcPr>
            <w:tcW w:w="3628" w:type="dxa"/>
            <w:gridSpan w:val="2"/>
            <w:vMerge/>
          </w:tcPr>
          <w:p w14:paraId="3DF46C52" w14:textId="77777777" w:rsidR="00520F80" w:rsidRDefault="00520F80">
            <w:pPr>
              <w:pStyle w:val="ConsPlusNormal"/>
            </w:pPr>
          </w:p>
        </w:tc>
        <w:tc>
          <w:tcPr>
            <w:tcW w:w="2041" w:type="dxa"/>
          </w:tcPr>
          <w:p w14:paraId="64EC682B" w14:textId="77777777" w:rsidR="00520F80" w:rsidRDefault="00520F80">
            <w:pPr>
              <w:pStyle w:val="ConsPlusNormal"/>
            </w:pPr>
            <w:r>
              <w:t>расходы местных бюджетов</w:t>
            </w:r>
          </w:p>
        </w:tc>
        <w:tc>
          <w:tcPr>
            <w:tcW w:w="1701" w:type="dxa"/>
          </w:tcPr>
          <w:p w14:paraId="5C65266A" w14:textId="77777777" w:rsidR="00520F80" w:rsidRDefault="00520F80">
            <w:pPr>
              <w:pStyle w:val="ConsPlusNormal"/>
              <w:jc w:val="center"/>
            </w:pPr>
            <w:r>
              <w:t>0,0</w:t>
            </w:r>
          </w:p>
        </w:tc>
        <w:tc>
          <w:tcPr>
            <w:tcW w:w="1757" w:type="dxa"/>
          </w:tcPr>
          <w:p w14:paraId="2F7FA6D2" w14:textId="77777777" w:rsidR="00520F80" w:rsidRDefault="00520F80">
            <w:pPr>
              <w:pStyle w:val="ConsPlusNormal"/>
              <w:jc w:val="center"/>
            </w:pPr>
            <w:r>
              <w:t>0,0</w:t>
            </w:r>
          </w:p>
        </w:tc>
        <w:tc>
          <w:tcPr>
            <w:tcW w:w="1644" w:type="dxa"/>
          </w:tcPr>
          <w:p w14:paraId="4F2F98DC" w14:textId="77777777" w:rsidR="00520F80" w:rsidRDefault="00520F80">
            <w:pPr>
              <w:pStyle w:val="ConsPlusNormal"/>
              <w:jc w:val="center"/>
            </w:pPr>
            <w:r>
              <w:t>0,0</w:t>
            </w:r>
          </w:p>
        </w:tc>
        <w:tc>
          <w:tcPr>
            <w:tcW w:w="1644" w:type="dxa"/>
          </w:tcPr>
          <w:p w14:paraId="70081034" w14:textId="77777777" w:rsidR="00520F80" w:rsidRDefault="00520F80">
            <w:pPr>
              <w:pStyle w:val="ConsPlusNormal"/>
              <w:jc w:val="center"/>
            </w:pPr>
            <w:r>
              <w:t>0,0</w:t>
            </w:r>
          </w:p>
        </w:tc>
        <w:tc>
          <w:tcPr>
            <w:tcW w:w="1701" w:type="dxa"/>
          </w:tcPr>
          <w:p w14:paraId="00628465" w14:textId="77777777" w:rsidR="00520F80" w:rsidRDefault="00520F80">
            <w:pPr>
              <w:pStyle w:val="ConsPlusNormal"/>
              <w:jc w:val="center"/>
            </w:pPr>
            <w:r>
              <w:t>0,0</w:t>
            </w:r>
          </w:p>
        </w:tc>
        <w:tc>
          <w:tcPr>
            <w:tcW w:w="1757" w:type="dxa"/>
          </w:tcPr>
          <w:p w14:paraId="5E7DC093" w14:textId="77777777" w:rsidR="00520F80" w:rsidRDefault="00520F80">
            <w:pPr>
              <w:pStyle w:val="ConsPlusNormal"/>
              <w:jc w:val="center"/>
            </w:pPr>
            <w:r>
              <w:t>0,0</w:t>
            </w:r>
          </w:p>
        </w:tc>
        <w:tc>
          <w:tcPr>
            <w:tcW w:w="1644" w:type="dxa"/>
          </w:tcPr>
          <w:p w14:paraId="1951B5DA" w14:textId="77777777" w:rsidR="00520F80" w:rsidRDefault="00520F80">
            <w:pPr>
              <w:pStyle w:val="ConsPlusNormal"/>
              <w:jc w:val="center"/>
            </w:pPr>
            <w:r>
              <w:t>0,0</w:t>
            </w:r>
          </w:p>
        </w:tc>
        <w:tc>
          <w:tcPr>
            <w:tcW w:w="1757" w:type="dxa"/>
          </w:tcPr>
          <w:p w14:paraId="6EBA2404" w14:textId="77777777" w:rsidR="00520F80" w:rsidRDefault="00520F80">
            <w:pPr>
              <w:pStyle w:val="ConsPlusNormal"/>
              <w:jc w:val="center"/>
            </w:pPr>
            <w:r>
              <w:t>0,0</w:t>
            </w:r>
          </w:p>
        </w:tc>
        <w:tc>
          <w:tcPr>
            <w:tcW w:w="1757" w:type="dxa"/>
          </w:tcPr>
          <w:p w14:paraId="760493A7" w14:textId="77777777" w:rsidR="00520F80" w:rsidRDefault="00520F80">
            <w:pPr>
              <w:pStyle w:val="ConsPlusNormal"/>
              <w:jc w:val="center"/>
            </w:pPr>
            <w:r>
              <w:t>0,0</w:t>
            </w:r>
          </w:p>
        </w:tc>
        <w:tc>
          <w:tcPr>
            <w:tcW w:w="1757" w:type="dxa"/>
          </w:tcPr>
          <w:p w14:paraId="28A16495" w14:textId="77777777" w:rsidR="00520F80" w:rsidRDefault="00520F80">
            <w:pPr>
              <w:pStyle w:val="ConsPlusNormal"/>
              <w:jc w:val="center"/>
            </w:pPr>
            <w:r>
              <w:t>0,0</w:t>
            </w:r>
          </w:p>
        </w:tc>
      </w:tr>
      <w:tr w:rsidR="00520F80" w14:paraId="17E1611E" w14:textId="77777777">
        <w:tc>
          <w:tcPr>
            <w:tcW w:w="3628" w:type="dxa"/>
            <w:gridSpan w:val="2"/>
            <w:vMerge/>
          </w:tcPr>
          <w:p w14:paraId="54FA0964" w14:textId="77777777" w:rsidR="00520F80" w:rsidRDefault="00520F80">
            <w:pPr>
              <w:pStyle w:val="ConsPlusNormal"/>
            </w:pPr>
          </w:p>
        </w:tc>
        <w:tc>
          <w:tcPr>
            <w:tcW w:w="2041" w:type="dxa"/>
          </w:tcPr>
          <w:p w14:paraId="174729B5"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2017B935" w14:textId="77777777" w:rsidR="00520F80" w:rsidRDefault="00520F80">
            <w:pPr>
              <w:pStyle w:val="ConsPlusNormal"/>
              <w:jc w:val="center"/>
            </w:pPr>
            <w:r>
              <w:t>0,0</w:t>
            </w:r>
          </w:p>
        </w:tc>
        <w:tc>
          <w:tcPr>
            <w:tcW w:w="1757" w:type="dxa"/>
          </w:tcPr>
          <w:p w14:paraId="4928DF6D" w14:textId="77777777" w:rsidR="00520F80" w:rsidRDefault="00520F80">
            <w:pPr>
              <w:pStyle w:val="ConsPlusNormal"/>
              <w:jc w:val="center"/>
            </w:pPr>
            <w:r>
              <w:t>0,0</w:t>
            </w:r>
          </w:p>
        </w:tc>
        <w:tc>
          <w:tcPr>
            <w:tcW w:w="1644" w:type="dxa"/>
          </w:tcPr>
          <w:p w14:paraId="401022C7" w14:textId="77777777" w:rsidR="00520F80" w:rsidRDefault="00520F80">
            <w:pPr>
              <w:pStyle w:val="ConsPlusNormal"/>
              <w:jc w:val="center"/>
            </w:pPr>
            <w:r>
              <w:t>0,0</w:t>
            </w:r>
          </w:p>
        </w:tc>
        <w:tc>
          <w:tcPr>
            <w:tcW w:w="1644" w:type="dxa"/>
          </w:tcPr>
          <w:p w14:paraId="4612FF63" w14:textId="77777777" w:rsidR="00520F80" w:rsidRDefault="00520F80">
            <w:pPr>
              <w:pStyle w:val="ConsPlusNormal"/>
              <w:jc w:val="center"/>
            </w:pPr>
            <w:r>
              <w:t>0,0</w:t>
            </w:r>
          </w:p>
        </w:tc>
        <w:tc>
          <w:tcPr>
            <w:tcW w:w="1701" w:type="dxa"/>
          </w:tcPr>
          <w:p w14:paraId="61DC63A9" w14:textId="77777777" w:rsidR="00520F80" w:rsidRDefault="00520F80">
            <w:pPr>
              <w:pStyle w:val="ConsPlusNormal"/>
              <w:jc w:val="center"/>
            </w:pPr>
            <w:r>
              <w:t>0,0</w:t>
            </w:r>
          </w:p>
        </w:tc>
        <w:tc>
          <w:tcPr>
            <w:tcW w:w="1757" w:type="dxa"/>
          </w:tcPr>
          <w:p w14:paraId="5EE83D68" w14:textId="77777777" w:rsidR="00520F80" w:rsidRDefault="00520F80">
            <w:pPr>
              <w:pStyle w:val="ConsPlusNormal"/>
              <w:jc w:val="center"/>
            </w:pPr>
            <w:r>
              <w:t>0,0</w:t>
            </w:r>
          </w:p>
        </w:tc>
        <w:tc>
          <w:tcPr>
            <w:tcW w:w="1644" w:type="dxa"/>
          </w:tcPr>
          <w:p w14:paraId="0E88B805" w14:textId="77777777" w:rsidR="00520F80" w:rsidRDefault="00520F80">
            <w:pPr>
              <w:pStyle w:val="ConsPlusNormal"/>
              <w:jc w:val="center"/>
            </w:pPr>
            <w:r>
              <w:t>0,0</w:t>
            </w:r>
          </w:p>
        </w:tc>
        <w:tc>
          <w:tcPr>
            <w:tcW w:w="1757" w:type="dxa"/>
          </w:tcPr>
          <w:p w14:paraId="2E08473F" w14:textId="77777777" w:rsidR="00520F80" w:rsidRDefault="00520F80">
            <w:pPr>
              <w:pStyle w:val="ConsPlusNormal"/>
              <w:jc w:val="center"/>
            </w:pPr>
            <w:r>
              <w:t>0,0</w:t>
            </w:r>
          </w:p>
        </w:tc>
        <w:tc>
          <w:tcPr>
            <w:tcW w:w="1757" w:type="dxa"/>
          </w:tcPr>
          <w:p w14:paraId="0EA214E8" w14:textId="77777777" w:rsidR="00520F80" w:rsidRDefault="00520F80">
            <w:pPr>
              <w:pStyle w:val="ConsPlusNormal"/>
              <w:jc w:val="center"/>
            </w:pPr>
            <w:r>
              <w:t>0,0</w:t>
            </w:r>
          </w:p>
        </w:tc>
        <w:tc>
          <w:tcPr>
            <w:tcW w:w="1757" w:type="dxa"/>
          </w:tcPr>
          <w:p w14:paraId="7B08B3A9" w14:textId="77777777" w:rsidR="00520F80" w:rsidRDefault="00520F80">
            <w:pPr>
              <w:pStyle w:val="ConsPlusNormal"/>
              <w:jc w:val="center"/>
            </w:pPr>
            <w:r>
              <w:t>0,0</w:t>
            </w:r>
          </w:p>
        </w:tc>
      </w:tr>
      <w:tr w:rsidR="00520F80" w14:paraId="515C1A8A" w14:textId="77777777">
        <w:tc>
          <w:tcPr>
            <w:tcW w:w="3628" w:type="dxa"/>
            <w:gridSpan w:val="2"/>
            <w:vMerge/>
          </w:tcPr>
          <w:p w14:paraId="3C578627" w14:textId="77777777" w:rsidR="00520F80" w:rsidRDefault="00520F80">
            <w:pPr>
              <w:pStyle w:val="ConsPlusNormal"/>
            </w:pPr>
          </w:p>
        </w:tc>
        <w:tc>
          <w:tcPr>
            <w:tcW w:w="2041" w:type="dxa"/>
          </w:tcPr>
          <w:p w14:paraId="04C2603C" w14:textId="77777777" w:rsidR="00520F80" w:rsidRDefault="00520F80">
            <w:pPr>
              <w:pStyle w:val="ConsPlusNormal"/>
            </w:pPr>
            <w:r>
              <w:t xml:space="preserve">расходы территориальных </w:t>
            </w:r>
            <w:r>
              <w:lastRenderedPageBreak/>
              <w:t>государственных внебюджетных фондов</w:t>
            </w:r>
          </w:p>
        </w:tc>
        <w:tc>
          <w:tcPr>
            <w:tcW w:w="1701" w:type="dxa"/>
          </w:tcPr>
          <w:p w14:paraId="2FF29E03" w14:textId="77777777" w:rsidR="00520F80" w:rsidRDefault="00520F80">
            <w:pPr>
              <w:pStyle w:val="ConsPlusNormal"/>
              <w:jc w:val="center"/>
            </w:pPr>
            <w:r>
              <w:lastRenderedPageBreak/>
              <w:t>0,0</w:t>
            </w:r>
          </w:p>
        </w:tc>
        <w:tc>
          <w:tcPr>
            <w:tcW w:w="1757" w:type="dxa"/>
          </w:tcPr>
          <w:p w14:paraId="09A4A61F" w14:textId="77777777" w:rsidR="00520F80" w:rsidRDefault="00520F80">
            <w:pPr>
              <w:pStyle w:val="ConsPlusNormal"/>
              <w:jc w:val="center"/>
            </w:pPr>
            <w:r>
              <w:t>0,0</w:t>
            </w:r>
          </w:p>
        </w:tc>
        <w:tc>
          <w:tcPr>
            <w:tcW w:w="1644" w:type="dxa"/>
          </w:tcPr>
          <w:p w14:paraId="0C859C40" w14:textId="77777777" w:rsidR="00520F80" w:rsidRDefault="00520F80">
            <w:pPr>
              <w:pStyle w:val="ConsPlusNormal"/>
              <w:jc w:val="center"/>
            </w:pPr>
            <w:r>
              <w:t>0,0</w:t>
            </w:r>
          </w:p>
        </w:tc>
        <w:tc>
          <w:tcPr>
            <w:tcW w:w="1644" w:type="dxa"/>
          </w:tcPr>
          <w:p w14:paraId="7CC8046F" w14:textId="77777777" w:rsidR="00520F80" w:rsidRDefault="00520F80">
            <w:pPr>
              <w:pStyle w:val="ConsPlusNormal"/>
              <w:jc w:val="center"/>
            </w:pPr>
            <w:r>
              <w:t>0,0</w:t>
            </w:r>
          </w:p>
        </w:tc>
        <w:tc>
          <w:tcPr>
            <w:tcW w:w="1701" w:type="dxa"/>
          </w:tcPr>
          <w:p w14:paraId="205F1794" w14:textId="77777777" w:rsidR="00520F80" w:rsidRDefault="00520F80">
            <w:pPr>
              <w:pStyle w:val="ConsPlusNormal"/>
              <w:jc w:val="center"/>
            </w:pPr>
            <w:r>
              <w:t>0,0</w:t>
            </w:r>
          </w:p>
        </w:tc>
        <w:tc>
          <w:tcPr>
            <w:tcW w:w="1757" w:type="dxa"/>
          </w:tcPr>
          <w:p w14:paraId="7B1848FA" w14:textId="77777777" w:rsidR="00520F80" w:rsidRDefault="00520F80">
            <w:pPr>
              <w:pStyle w:val="ConsPlusNormal"/>
              <w:jc w:val="center"/>
            </w:pPr>
            <w:r>
              <w:t>0,0</w:t>
            </w:r>
          </w:p>
        </w:tc>
        <w:tc>
          <w:tcPr>
            <w:tcW w:w="1644" w:type="dxa"/>
          </w:tcPr>
          <w:p w14:paraId="6DB49235" w14:textId="77777777" w:rsidR="00520F80" w:rsidRDefault="00520F80">
            <w:pPr>
              <w:pStyle w:val="ConsPlusNormal"/>
              <w:jc w:val="center"/>
            </w:pPr>
            <w:r>
              <w:t>0,0</w:t>
            </w:r>
          </w:p>
        </w:tc>
        <w:tc>
          <w:tcPr>
            <w:tcW w:w="1757" w:type="dxa"/>
          </w:tcPr>
          <w:p w14:paraId="4359F0F7" w14:textId="77777777" w:rsidR="00520F80" w:rsidRDefault="00520F80">
            <w:pPr>
              <w:pStyle w:val="ConsPlusNormal"/>
              <w:jc w:val="center"/>
            </w:pPr>
            <w:r>
              <w:t>0,0</w:t>
            </w:r>
          </w:p>
        </w:tc>
        <w:tc>
          <w:tcPr>
            <w:tcW w:w="1757" w:type="dxa"/>
          </w:tcPr>
          <w:p w14:paraId="6C7E1B5B" w14:textId="77777777" w:rsidR="00520F80" w:rsidRDefault="00520F80">
            <w:pPr>
              <w:pStyle w:val="ConsPlusNormal"/>
              <w:jc w:val="center"/>
            </w:pPr>
            <w:r>
              <w:t>0,0</w:t>
            </w:r>
          </w:p>
        </w:tc>
        <w:tc>
          <w:tcPr>
            <w:tcW w:w="1757" w:type="dxa"/>
          </w:tcPr>
          <w:p w14:paraId="3CEC53EA" w14:textId="77777777" w:rsidR="00520F80" w:rsidRDefault="00520F80">
            <w:pPr>
              <w:pStyle w:val="ConsPlusNormal"/>
              <w:jc w:val="center"/>
            </w:pPr>
            <w:r>
              <w:t>0,0</w:t>
            </w:r>
          </w:p>
        </w:tc>
      </w:tr>
      <w:tr w:rsidR="00520F80" w14:paraId="11880497" w14:textId="77777777">
        <w:tc>
          <w:tcPr>
            <w:tcW w:w="3628" w:type="dxa"/>
            <w:gridSpan w:val="2"/>
            <w:vMerge/>
          </w:tcPr>
          <w:p w14:paraId="5572F480" w14:textId="77777777" w:rsidR="00520F80" w:rsidRDefault="00520F80">
            <w:pPr>
              <w:pStyle w:val="ConsPlusNormal"/>
            </w:pPr>
          </w:p>
        </w:tc>
        <w:tc>
          <w:tcPr>
            <w:tcW w:w="2041" w:type="dxa"/>
          </w:tcPr>
          <w:p w14:paraId="361AC092" w14:textId="77777777" w:rsidR="00520F80" w:rsidRDefault="00520F80">
            <w:pPr>
              <w:pStyle w:val="ConsPlusNormal"/>
            </w:pPr>
            <w:r>
              <w:t>федеральный бюджет</w:t>
            </w:r>
          </w:p>
        </w:tc>
        <w:tc>
          <w:tcPr>
            <w:tcW w:w="1701" w:type="dxa"/>
          </w:tcPr>
          <w:p w14:paraId="3B5A745C" w14:textId="77777777" w:rsidR="00520F80" w:rsidRDefault="00520F80">
            <w:pPr>
              <w:pStyle w:val="ConsPlusNormal"/>
              <w:jc w:val="center"/>
            </w:pPr>
            <w:r>
              <w:t>0,0</w:t>
            </w:r>
          </w:p>
        </w:tc>
        <w:tc>
          <w:tcPr>
            <w:tcW w:w="1757" w:type="dxa"/>
          </w:tcPr>
          <w:p w14:paraId="182EC6AA" w14:textId="77777777" w:rsidR="00520F80" w:rsidRDefault="00520F80">
            <w:pPr>
              <w:pStyle w:val="ConsPlusNormal"/>
              <w:jc w:val="center"/>
            </w:pPr>
            <w:r>
              <w:t>0,0</w:t>
            </w:r>
          </w:p>
        </w:tc>
        <w:tc>
          <w:tcPr>
            <w:tcW w:w="1644" w:type="dxa"/>
          </w:tcPr>
          <w:p w14:paraId="5588280C" w14:textId="77777777" w:rsidR="00520F80" w:rsidRDefault="00520F80">
            <w:pPr>
              <w:pStyle w:val="ConsPlusNormal"/>
              <w:jc w:val="center"/>
            </w:pPr>
            <w:r>
              <w:t>0,0</w:t>
            </w:r>
          </w:p>
        </w:tc>
        <w:tc>
          <w:tcPr>
            <w:tcW w:w="1644" w:type="dxa"/>
          </w:tcPr>
          <w:p w14:paraId="6375285A" w14:textId="77777777" w:rsidR="00520F80" w:rsidRDefault="00520F80">
            <w:pPr>
              <w:pStyle w:val="ConsPlusNormal"/>
              <w:jc w:val="center"/>
            </w:pPr>
            <w:r>
              <w:t>0,0</w:t>
            </w:r>
          </w:p>
        </w:tc>
        <w:tc>
          <w:tcPr>
            <w:tcW w:w="1701" w:type="dxa"/>
          </w:tcPr>
          <w:p w14:paraId="2099F64A" w14:textId="77777777" w:rsidR="00520F80" w:rsidRDefault="00520F80">
            <w:pPr>
              <w:pStyle w:val="ConsPlusNormal"/>
              <w:jc w:val="center"/>
            </w:pPr>
            <w:r>
              <w:t>0,0</w:t>
            </w:r>
          </w:p>
        </w:tc>
        <w:tc>
          <w:tcPr>
            <w:tcW w:w="1757" w:type="dxa"/>
          </w:tcPr>
          <w:p w14:paraId="4D8A3672" w14:textId="77777777" w:rsidR="00520F80" w:rsidRDefault="00520F80">
            <w:pPr>
              <w:pStyle w:val="ConsPlusNormal"/>
              <w:jc w:val="center"/>
            </w:pPr>
            <w:r>
              <w:t>0,0</w:t>
            </w:r>
          </w:p>
        </w:tc>
        <w:tc>
          <w:tcPr>
            <w:tcW w:w="1644" w:type="dxa"/>
          </w:tcPr>
          <w:p w14:paraId="4A578AC8" w14:textId="77777777" w:rsidR="00520F80" w:rsidRDefault="00520F80">
            <w:pPr>
              <w:pStyle w:val="ConsPlusNormal"/>
              <w:jc w:val="center"/>
            </w:pPr>
            <w:r>
              <w:t>0,0</w:t>
            </w:r>
          </w:p>
        </w:tc>
        <w:tc>
          <w:tcPr>
            <w:tcW w:w="1757" w:type="dxa"/>
          </w:tcPr>
          <w:p w14:paraId="1B73EC8E" w14:textId="77777777" w:rsidR="00520F80" w:rsidRDefault="00520F80">
            <w:pPr>
              <w:pStyle w:val="ConsPlusNormal"/>
              <w:jc w:val="center"/>
            </w:pPr>
            <w:r>
              <w:t>0,0</w:t>
            </w:r>
          </w:p>
        </w:tc>
        <w:tc>
          <w:tcPr>
            <w:tcW w:w="1757" w:type="dxa"/>
          </w:tcPr>
          <w:p w14:paraId="4946CB84" w14:textId="77777777" w:rsidR="00520F80" w:rsidRDefault="00520F80">
            <w:pPr>
              <w:pStyle w:val="ConsPlusNormal"/>
              <w:jc w:val="center"/>
            </w:pPr>
            <w:r>
              <w:t>0,0</w:t>
            </w:r>
          </w:p>
        </w:tc>
        <w:tc>
          <w:tcPr>
            <w:tcW w:w="1757" w:type="dxa"/>
          </w:tcPr>
          <w:p w14:paraId="3BFA6F2E" w14:textId="77777777" w:rsidR="00520F80" w:rsidRDefault="00520F80">
            <w:pPr>
              <w:pStyle w:val="ConsPlusNormal"/>
              <w:jc w:val="center"/>
            </w:pPr>
            <w:r>
              <w:t>0,0</w:t>
            </w:r>
          </w:p>
        </w:tc>
      </w:tr>
      <w:tr w:rsidR="00520F80" w14:paraId="0827129B" w14:textId="77777777">
        <w:tc>
          <w:tcPr>
            <w:tcW w:w="3628" w:type="dxa"/>
            <w:gridSpan w:val="2"/>
            <w:vMerge/>
          </w:tcPr>
          <w:p w14:paraId="2A24D645" w14:textId="77777777" w:rsidR="00520F80" w:rsidRDefault="00520F80">
            <w:pPr>
              <w:pStyle w:val="ConsPlusNormal"/>
            </w:pPr>
          </w:p>
        </w:tc>
        <w:tc>
          <w:tcPr>
            <w:tcW w:w="2041" w:type="dxa"/>
          </w:tcPr>
          <w:p w14:paraId="623CDE7F" w14:textId="77777777" w:rsidR="00520F80" w:rsidRDefault="00520F80">
            <w:pPr>
              <w:pStyle w:val="ConsPlusNormal"/>
            </w:pPr>
            <w:r>
              <w:t>юридические лица и индивидуальные предприниматели</w:t>
            </w:r>
          </w:p>
        </w:tc>
        <w:tc>
          <w:tcPr>
            <w:tcW w:w="1701" w:type="dxa"/>
          </w:tcPr>
          <w:p w14:paraId="54308846" w14:textId="77777777" w:rsidR="00520F80" w:rsidRDefault="00520F80">
            <w:pPr>
              <w:pStyle w:val="ConsPlusNormal"/>
              <w:jc w:val="center"/>
            </w:pPr>
            <w:r>
              <w:t>0,0</w:t>
            </w:r>
          </w:p>
        </w:tc>
        <w:tc>
          <w:tcPr>
            <w:tcW w:w="1757" w:type="dxa"/>
          </w:tcPr>
          <w:p w14:paraId="64E8D2F9" w14:textId="77777777" w:rsidR="00520F80" w:rsidRDefault="00520F80">
            <w:pPr>
              <w:pStyle w:val="ConsPlusNormal"/>
              <w:jc w:val="center"/>
            </w:pPr>
            <w:r>
              <w:t>0,0</w:t>
            </w:r>
          </w:p>
        </w:tc>
        <w:tc>
          <w:tcPr>
            <w:tcW w:w="1644" w:type="dxa"/>
          </w:tcPr>
          <w:p w14:paraId="52F289BA" w14:textId="77777777" w:rsidR="00520F80" w:rsidRDefault="00520F80">
            <w:pPr>
              <w:pStyle w:val="ConsPlusNormal"/>
              <w:jc w:val="center"/>
            </w:pPr>
            <w:r>
              <w:t>0,0</w:t>
            </w:r>
          </w:p>
        </w:tc>
        <w:tc>
          <w:tcPr>
            <w:tcW w:w="1644" w:type="dxa"/>
          </w:tcPr>
          <w:p w14:paraId="3D9A744B" w14:textId="77777777" w:rsidR="00520F80" w:rsidRDefault="00520F80">
            <w:pPr>
              <w:pStyle w:val="ConsPlusNormal"/>
              <w:jc w:val="center"/>
            </w:pPr>
            <w:r>
              <w:t>0,0</w:t>
            </w:r>
          </w:p>
        </w:tc>
        <w:tc>
          <w:tcPr>
            <w:tcW w:w="1701" w:type="dxa"/>
          </w:tcPr>
          <w:p w14:paraId="696C4546" w14:textId="77777777" w:rsidR="00520F80" w:rsidRDefault="00520F80">
            <w:pPr>
              <w:pStyle w:val="ConsPlusNormal"/>
              <w:jc w:val="center"/>
            </w:pPr>
            <w:r>
              <w:t>0,0</w:t>
            </w:r>
          </w:p>
        </w:tc>
        <w:tc>
          <w:tcPr>
            <w:tcW w:w="1757" w:type="dxa"/>
          </w:tcPr>
          <w:p w14:paraId="79AA7B13" w14:textId="77777777" w:rsidR="00520F80" w:rsidRDefault="00520F80">
            <w:pPr>
              <w:pStyle w:val="ConsPlusNormal"/>
              <w:jc w:val="center"/>
            </w:pPr>
            <w:r>
              <w:t>0,0</w:t>
            </w:r>
          </w:p>
        </w:tc>
        <w:tc>
          <w:tcPr>
            <w:tcW w:w="1644" w:type="dxa"/>
          </w:tcPr>
          <w:p w14:paraId="1C407048" w14:textId="77777777" w:rsidR="00520F80" w:rsidRDefault="00520F80">
            <w:pPr>
              <w:pStyle w:val="ConsPlusNormal"/>
              <w:jc w:val="center"/>
            </w:pPr>
            <w:r>
              <w:t>0,0</w:t>
            </w:r>
          </w:p>
        </w:tc>
        <w:tc>
          <w:tcPr>
            <w:tcW w:w="1757" w:type="dxa"/>
          </w:tcPr>
          <w:p w14:paraId="6F202EAE" w14:textId="77777777" w:rsidR="00520F80" w:rsidRDefault="00520F80">
            <w:pPr>
              <w:pStyle w:val="ConsPlusNormal"/>
              <w:jc w:val="center"/>
            </w:pPr>
            <w:r>
              <w:t>0,0</w:t>
            </w:r>
          </w:p>
        </w:tc>
        <w:tc>
          <w:tcPr>
            <w:tcW w:w="1757" w:type="dxa"/>
          </w:tcPr>
          <w:p w14:paraId="40ABAFB7" w14:textId="77777777" w:rsidR="00520F80" w:rsidRDefault="00520F80">
            <w:pPr>
              <w:pStyle w:val="ConsPlusNormal"/>
              <w:jc w:val="center"/>
            </w:pPr>
            <w:r>
              <w:t>0,0</w:t>
            </w:r>
          </w:p>
        </w:tc>
        <w:tc>
          <w:tcPr>
            <w:tcW w:w="1757" w:type="dxa"/>
          </w:tcPr>
          <w:p w14:paraId="1580C58B" w14:textId="77777777" w:rsidR="00520F80" w:rsidRDefault="00520F80">
            <w:pPr>
              <w:pStyle w:val="ConsPlusNormal"/>
              <w:jc w:val="center"/>
            </w:pPr>
            <w:r>
              <w:t>0,0</w:t>
            </w:r>
          </w:p>
        </w:tc>
      </w:tr>
      <w:tr w:rsidR="00520F80" w14:paraId="2B570BD4" w14:textId="77777777">
        <w:tc>
          <w:tcPr>
            <w:tcW w:w="3628" w:type="dxa"/>
            <w:gridSpan w:val="2"/>
            <w:vMerge/>
          </w:tcPr>
          <w:p w14:paraId="5E01851F" w14:textId="77777777" w:rsidR="00520F80" w:rsidRDefault="00520F80">
            <w:pPr>
              <w:pStyle w:val="ConsPlusNormal"/>
            </w:pPr>
          </w:p>
        </w:tc>
        <w:tc>
          <w:tcPr>
            <w:tcW w:w="2041" w:type="dxa"/>
          </w:tcPr>
          <w:p w14:paraId="7B5CD4AB" w14:textId="77777777" w:rsidR="00520F80" w:rsidRDefault="00520F80">
            <w:pPr>
              <w:pStyle w:val="ConsPlusNormal"/>
            </w:pPr>
            <w:r>
              <w:t>прочие источники (собственные средства населения и др.)</w:t>
            </w:r>
          </w:p>
        </w:tc>
        <w:tc>
          <w:tcPr>
            <w:tcW w:w="1701" w:type="dxa"/>
          </w:tcPr>
          <w:p w14:paraId="33579F3B" w14:textId="77777777" w:rsidR="00520F80" w:rsidRDefault="00520F80">
            <w:pPr>
              <w:pStyle w:val="ConsPlusNormal"/>
              <w:jc w:val="center"/>
            </w:pPr>
            <w:r>
              <w:t>0,0</w:t>
            </w:r>
          </w:p>
        </w:tc>
        <w:tc>
          <w:tcPr>
            <w:tcW w:w="1757" w:type="dxa"/>
          </w:tcPr>
          <w:p w14:paraId="43845EB2" w14:textId="77777777" w:rsidR="00520F80" w:rsidRDefault="00520F80">
            <w:pPr>
              <w:pStyle w:val="ConsPlusNormal"/>
              <w:jc w:val="center"/>
            </w:pPr>
            <w:r>
              <w:t>0,0</w:t>
            </w:r>
          </w:p>
        </w:tc>
        <w:tc>
          <w:tcPr>
            <w:tcW w:w="1644" w:type="dxa"/>
          </w:tcPr>
          <w:p w14:paraId="48319859" w14:textId="77777777" w:rsidR="00520F80" w:rsidRDefault="00520F80">
            <w:pPr>
              <w:pStyle w:val="ConsPlusNormal"/>
              <w:jc w:val="center"/>
            </w:pPr>
            <w:r>
              <w:t>0,0</w:t>
            </w:r>
          </w:p>
        </w:tc>
        <w:tc>
          <w:tcPr>
            <w:tcW w:w="1644" w:type="dxa"/>
          </w:tcPr>
          <w:p w14:paraId="31AE6553" w14:textId="77777777" w:rsidR="00520F80" w:rsidRDefault="00520F80">
            <w:pPr>
              <w:pStyle w:val="ConsPlusNormal"/>
              <w:jc w:val="center"/>
            </w:pPr>
            <w:r>
              <w:t>0,0</w:t>
            </w:r>
          </w:p>
        </w:tc>
        <w:tc>
          <w:tcPr>
            <w:tcW w:w="1701" w:type="dxa"/>
          </w:tcPr>
          <w:p w14:paraId="0A71F693" w14:textId="77777777" w:rsidR="00520F80" w:rsidRDefault="00520F80">
            <w:pPr>
              <w:pStyle w:val="ConsPlusNormal"/>
              <w:jc w:val="center"/>
            </w:pPr>
            <w:r>
              <w:t>0,0</w:t>
            </w:r>
          </w:p>
        </w:tc>
        <w:tc>
          <w:tcPr>
            <w:tcW w:w="1757" w:type="dxa"/>
          </w:tcPr>
          <w:p w14:paraId="510D1B93" w14:textId="77777777" w:rsidR="00520F80" w:rsidRDefault="00520F80">
            <w:pPr>
              <w:pStyle w:val="ConsPlusNormal"/>
              <w:jc w:val="center"/>
            </w:pPr>
            <w:r>
              <w:t>0,0</w:t>
            </w:r>
          </w:p>
        </w:tc>
        <w:tc>
          <w:tcPr>
            <w:tcW w:w="1644" w:type="dxa"/>
          </w:tcPr>
          <w:p w14:paraId="7EE7BCC0" w14:textId="77777777" w:rsidR="00520F80" w:rsidRDefault="00520F80">
            <w:pPr>
              <w:pStyle w:val="ConsPlusNormal"/>
              <w:jc w:val="center"/>
            </w:pPr>
            <w:r>
              <w:t>0,0</w:t>
            </w:r>
          </w:p>
        </w:tc>
        <w:tc>
          <w:tcPr>
            <w:tcW w:w="1757" w:type="dxa"/>
          </w:tcPr>
          <w:p w14:paraId="1B41169A" w14:textId="77777777" w:rsidR="00520F80" w:rsidRDefault="00520F80">
            <w:pPr>
              <w:pStyle w:val="ConsPlusNormal"/>
              <w:jc w:val="center"/>
            </w:pPr>
            <w:r>
              <w:t>0,0</w:t>
            </w:r>
          </w:p>
        </w:tc>
        <w:tc>
          <w:tcPr>
            <w:tcW w:w="1757" w:type="dxa"/>
          </w:tcPr>
          <w:p w14:paraId="2B0CC75F" w14:textId="77777777" w:rsidR="00520F80" w:rsidRDefault="00520F80">
            <w:pPr>
              <w:pStyle w:val="ConsPlusNormal"/>
              <w:jc w:val="center"/>
            </w:pPr>
            <w:r>
              <w:t>0,0</w:t>
            </w:r>
          </w:p>
        </w:tc>
        <w:tc>
          <w:tcPr>
            <w:tcW w:w="1757" w:type="dxa"/>
          </w:tcPr>
          <w:p w14:paraId="24494E8C" w14:textId="77777777" w:rsidR="00520F80" w:rsidRDefault="00520F80">
            <w:pPr>
              <w:pStyle w:val="ConsPlusNormal"/>
              <w:jc w:val="center"/>
            </w:pPr>
            <w:r>
              <w:t>0,0</w:t>
            </w:r>
          </w:p>
        </w:tc>
      </w:tr>
      <w:tr w:rsidR="00520F80" w14:paraId="3B570D41" w14:textId="77777777">
        <w:tc>
          <w:tcPr>
            <w:tcW w:w="3628" w:type="dxa"/>
            <w:gridSpan w:val="2"/>
            <w:vMerge w:val="restart"/>
          </w:tcPr>
          <w:p w14:paraId="456D9BFB" w14:textId="77777777" w:rsidR="00520F80" w:rsidRDefault="00520F80">
            <w:pPr>
              <w:pStyle w:val="ConsPlusNormal"/>
            </w:pPr>
            <w:r>
              <w:t>Основное мероприятие 2.6. Привлечение социально ориентированных некоммерческих организаций к деятельности по предоставлению социальных услуг гражданам</w:t>
            </w:r>
          </w:p>
        </w:tc>
        <w:tc>
          <w:tcPr>
            <w:tcW w:w="2041" w:type="dxa"/>
          </w:tcPr>
          <w:p w14:paraId="1905CF77" w14:textId="77777777" w:rsidR="00520F80" w:rsidRDefault="00520F80">
            <w:pPr>
              <w:pStyle w:val="ConsPlusNormal"/>
            </w:pPr>
            <w:r>
              <w:t>Всего, в том числе</w:t>
            </w:r>
          </w:p>
        </w:tc>
        <w:tc>
          <w:tcPr>
            <w:tcW w:w="1701" w:type="dxa"/>
          </w:tcPr>
          <w:p w14:paraId="0EF4D58F" w14:textId="77777777" w:rsidR="00520F80" w:rsidRDefault="00520F80">
            <w:pPr>
              <w:pStyle w:val="ConsPlusNormal"/>
              <w:jc w:val="center"/>
            </w:pPr>
            <w:r>
              <w:t>0,0</w:t>
            </w:r>
          </w:p>
        </w:tc>
        <w:tc>
          <w:tcPr>
            <w:tcW w:w="1757" w:type="dxa"/>
          </w:tcPr>
          <w:p w14:paraId="61B193CE" w14:textId="77777777" w:rsidR="00520F80" w:rsidRDefault="00520F80">
            <w:pPr>
              <w:pStyle w:val="ConsPlusNormal"/>
              <w:jc w:val="center"/>
            </w:pPr>
            <w:r>
              <w:t>0,0</w:t>
            </w:r>
          </w:p>
        </w:tc>
        <w:tc>
          <w:tcPr>
            <w:tcW w:w="1644" w:type="dxa"/>
          </w:tcPr>
          <w:p w14:paraId="74804343" w14:textId="77777777" w:rsidR="00520F80" w:rsidRDefault="00520F80">
            <w:pPr>
              <w:pStyle w:val="ConsPlusNormal"/>
              <w:jc w:val="center"/>
            </w:pPr>
            <w:r>
              <w:t>0,0</w:t>
            </w:r>
          </w:p>
        </w:tc>
        <w:tc>
          <w:tcPr>
            <w:tcW w:w="1644" w:type="dxa"/>
          </w:tcPr>
          <w:p w14:paraId="77A16416" w14:textId="77777777" w:rsidR="00520F80" w:rsidRDefault="00520F80">
            <w:pPr>
              <w:pStyle w:val="ConsPlusNormal"/>
              <w:jc w:val="center"/>
            </w:pPr>
            <w:r>
              <w:t>0,0</w:t>
            </w:r>
          </w:p>
        </w:tc>
        <w:tc>
          <w:tcPr>
            <w:tcW w:w="1701" w:type="dxa"/>
          </w:tcPr>
          <w:p w14:paraId="05899EDA" w14:textId="77777777" w:rsidR="00520F80" w:rsidRDefault="00520F80">
            <w:pPr>
              <w:pStyle w:val="ConsPlusNormal"/>
              <w:jc w:val="center"/>
            </w:pPr>
            <w:r>
              <w:t>0,0</w:t>
            </w:r>
          </w:p>
        </w:tc>
        <w:tc>
          <w:tcPr>
            <w:tcW w:w="1757" w:type="dxa"/>
          </w:tcPr>
          <w:p w14:paraId="0B9FB23E" w14:textId="77777777" w:rsidR="00520F80" w:rsidRDefault="00520F80">
            <w:pPr>
              <w:pStyle w:val="ConsPlusNormal"/>
              <w:jc w:val="center"/>
            </w:pPr>
            <w:r>
              <w:t>0,0</w:t>
            </w:r>
          </w:p>
        </w:tc>
        <w:tc>
          <w:tcPr>
            <w:tcW w:w="1644" w:type="dxa"/>
          </w:tcPr>
          <w:p w14:paraId="0885ABF9" w14:textId="77777777" w:rsidR="00520F80" w:rsidRDefault="00520F80">
            <w:pPr>
              <w:pStyle w:val="ConsPlusNormal"/>
              <w:jc w:val="center"/>
            </w:pPr>
            <w:r>
              <w:t>0,0</w:t>
            </w:r>
          </w:p>
        </w:tc>
        <w:tc>
          <w:tcPr>
            <w:tcW w:w="1757" w:type="dxa"/>
          </w:tcPr>
          <w:p w14:paraId="0B2332D2" w14:textId="77777777" w:rsidR="00520F80" w:rsidRDefault="00520F80">
            <w:pPr>
              <w:pStyle w:val="ConsPlusNormal"/>
              <w:jc w:val="center"/>
            </w:pPr>
            <w:r>
              <w:t>0,0</w:t>
            </w:r>
          </w:p>
        </w:tc>
        <w:tc>
          <w:tcPr>
            <w:tcW w:w="1757" w:type="dxa"/>
          </w:tcPr>
          <w:p w14:paraId="60616114" w14:textId="77777777" w:rsidR="00520F80" w:rsidRDefault="00520F80">
            <w:pPr>
              <w:pStyle w:val="ConsPlusNormal"/>
              <w:jc w:val="center"/>
            </w:pPr>
            <w:r>
              <w:t>0,0</w:t>
            </w:r>
          </w:p>
        </w:tc>
        <w:tc>
          <w:tcPr>
            <w:tcW w:w="1757" w:type="dxa"/>
          </w:tcPr>
          <w:p w14:paraId="12D61E5A" w14:textId="77777777" w:rsidR="00520F80" w:rsidRDefault="00520F80">
            <w:pPr>
              <w:pStyle w:val="ConsPlusNormal"/>
              <w:jc w:val="center"/>
            </w:pPr>
            <w:r>
              <w:t>0,0</w:t>
            </w:r>
          </w:p>
        </w:tc>
      </w:tr>
      <w:tr w:rsidR="00520F80" w14:paraId="3FD17E6D" w14:textId="77777777">
        <w:tc>
          <w:tcPr>
            <w:tcW w:w="3628" w:type="dxa"/>
            <w:gridSpan w:val="2"/>
            <w:vMerge/>
          </w:tcPr>
          <w:p w14:paraId="15A4570D" w14:textId="77777777" w:rsidR="00520F80" w:rsidRDefault="00520F80">
            <w:pPr>
              <w:pStyle w:val="ConsPlusNormal"/>
            </w:pPr>
          </w:p>
        </w:tc>
        <w:tc>
          <w:tcPr>
            <w:tcW w:w="2041" w:type="dxa"/>
          </w:tcPr>
          <w:p w14:paraId="5CAC386E" w14:textId="77777777" w:rsidR="00520F80" w:rsidRDefault="00520F80">
            <w:pPr>
              <w:pStyle w:val="ConsPlusNormal"/>
            </w:pPr>
            <w:r>
              <w:t>расходы областного бюджета</w:t>
            </w:r>
          </w:p>
        </w:tc>
        <w:tc>
          <w:tcPr>
            <w:tcW w:w="1701" w:type="dxa"/>
          </w:tcPr>
          <w:p w14:paraId="55FDC254" w14:textId="77777777" w:rsidR="00520F80" w:rsidRDefault="00520F80">
            <w:pPr>
              <w:pStyle w:val="ConsPlusNormal"/>
              <w:jc w:val="center"/>
            </w:pPr>
            <w:r>
              <w:t>0,0</w:t>
            </w:r>
          </w:p>
        </w:tc>
        <w:tc>
          <w:tcPr>
            <w:tcW w:w="1757" w:type="dxa"/>
          </w:tcPr>
          <w:p w14:paraId="0314FFB7" w14:textId="77777777" w:rsidR="00520F80" w:rsidRDefault="00520F80">
            <w:pPr>
              <w:pStyle w:val="ConsPlusNormal"/>
              <w:jc w:val="center"/>
            </w:pPr>
            <w:r>
              <w:t>0,0</w:t>
            </w:r>
          </w:p>
        </w:tc>
        <w:tc>
          <w:tcPr>
            <w:tcW w:w="1644" w:type="dxa"/>
          </w:tcPr>
          <w:p w14:paraId="57A2B1DF" w14:textId="77777777" w:rsidR="00520F80" w:rsidRDefault="00520F80">
            <w:pPr>
              <w:pStyle w:val="ConsPlusNormal"/>
              <w:jc w:val="center"/>
            </w:pPr>
            <w:r>
              <w:t>0,0</w:t>
            </w:r>
          </w:p>
        </w:tc>
        <w:tc>
          <w:tcPr>
            <w:tcW w:w="1644" w:type="dxa"/>
          </w:tcPr>
          <w:p w14:paraId="178EA02B" w14:textId="77777777" w:rsidR="00520F80" w:rsidRDefault="00520F80">
            <w:pPr>
              <w:pStyle w:val="ConsPlusNormal"/>
              <w:jc w:val="center"/>
            </w:pPr>
            <w:r>
              <w:t>0,0</w:t>
            </w:r>
          </w:p>
        </w:tc>
        <w:tc>
          <w:tcPr>
            <w:tcW w:w="1701" w:type="dxa"/>
          </w:tcPr>
          <w:p w14:paraId="55A3482B" w14:textId="77777777" w:rsidR="00520F80" w:rsidRDefault="00520F80">
            <w:pPr>
              <w:pStyle w:val="ConsPlusNormal"/>
              <w:jc w:val="center"/>
            </w:pPr>
            <w:r>
              <w:t>0,0</w:t>
            </w:r>
          </w:p>
        </w:tc>
        <w:tc>
          <w:tcPr>
            <w:tcW w:w="1757" w:type="dxa"/>
          </w:tcPr>
          <w:p w14:paraId="74147C73" w14:textId="77777777" w:rsidR="00520F80" w:rsidRDefault="00520F80">
            <w:pPr>
              <w:pStyle w:val="ConsPlusNormal"/>
              <w:jc w:val="center"/>
            </w:pPr>
            <w:r>
              <w:t>0,0</w:t>
            </w:r>
          </w:p>
        </w:tc>
        <w:tc>
          <w:tcPr>
            <w:tcW w:w="1644" w:type="dxa"/>
          </w:tcPr>
          <w:p w14:paraId="50F73805" w14:textId="77777777" w:rsidR="00520F80" w:rsidRDefault="00520F80">
            <w:pPr>
              <w:pStyle w:val="ConsPlusNormal"/>
              <w:jc w:val="center"/>
            </w:pPr>
            <w:r>
              <w:t>0,0</w:t>
            </w:r>
          </w:p>
        </w:tc>
        <w:tc>
          <w:tcPr>
            <w:tcW w:w="1757" w:type="dxa"/>
          </w:tcPr>
          <w:p w14:paraId="372CF58D" w14:textId="77777777" w:rsidR="00520F80" w:rsidRDefault="00520F80">
            <w:pPr>
              <w:pStyle w:val="ConsPlusNormal"/>
              <w:jc w:val="center"/>
            </w:pPr>
            <w:r>
              <w:t>0,0</w:t>
            </w:r>
          </w:p>
        </w:tc>
        <w:tc>
          <w:tcPr>
            <w:tcW w:w="1757" w:type="dxa"/>
          </w:tcPr>
          <w:p w14:paraId="52D504FA" w14:textId="77777777" w:rsidR="00520F80" w:rsidRDefault="00520F80">
            <w:pPr>
              <w:pStyle w:val="ConsPlusNormal"/>
              <w:jc w:val="center"/>
            </w:pPr>
            <w:r>
              <w:t>0,0</w:t>
            </w:r>
          </w:p>
        </w:tc>
        <w:tc>
          <w:tcPr>
            <w:tcW w:w="1757" w:type="dxa"/>
          </w:tcPr>
          <w:p w14:paraId="512CD418" w14:textId="77777777" w:rsidR="00520F80" w:rsidRDefault="00520F80">
            <w:pPr>
              <w:pStyle w:val="ConsPlusNormal"/>
              <w:jc w:val="center"/>
            </w:pPr>
            <w:r>
              <w:t>0,0</w:t>
            </w:r>
          </w:p>
        </w:tc>
      </w:tr>
      <w:tr w:rsidR="00520F80" w14:paraId="63131B03" w14:textId="77777777">
        <w:tc>
          <w:tcPr>
            <w:tcW w:w="3628" w:type="dxa"/>
            <w:gridSpan w:val="2"/>
            <w:vMerge/>
          </w:tcPr>
          <w:p w14:paraId="62EBF00A" w14:textId="77777777" w:rsidR="00520F80" w:rsidRDefault="00520F80">
            <w:pPr>
              <w:pStyle w:val="ConsPlusNormal"/>
            </w:pPr>
          </w:p>
        </w:tc>
        <w:tc>
          <w:tcPr>
            <w:tcW w:w="2041" w:type="dxa"/>
          </w:tcPr>
          <w:p w14:paraId="1064A4AD" w14:textId="77777777" w:rsidR="00520F80" w:rsidRDefault="00520F80">
            <w:pPr>
              <w:pStyle w:val="ConsPlusNormal"/>
            </w:pPr>
            <w:r>
              <w:t>расходы местных бюджетов</w:t>
            </w:r>
          </w:p>
        </w:tc>
        <w:tc>
          <w:tcPr>
            <w:tcW w:w="1701" w:type="dxa"/>
          </w:tcPr>
          <w:p w14:paraId="000E29B0" w14:textId="77777777" w:rsidR="00520F80" w:rsidRDefault="00520F80">
            <w:pPr>
              <w:pStyle w:val="ConsPlusNormal"/>
              <w:jc w:val="center"/>
            </w:pPr>
            <w:r>
              <w:t>0,0</w:t>
            </w:r>
          </w:p>
        </w:tc>
        <w:tc>
          <w:tcPr>
            <w:tcW w:w="1757" w:type="dxa"/>
          </w:tcPr>
          <w:p w14:paraId="3A61F830" w14:textId="77777777" w:rsidR="00520F80" w:rsidRDefault="00520F80">
            <w:pPr>
              <w:pStyle w:val="ConsPlusNormal"/>
              <w:jc w:val="center"/>
            </w:pPr>
            <w:r>
              <w:t>0,0</w:t>
            </w:r>
          </w:p>
        </w:tc>
        <w:tc>
          <w:tcPr>
            <w:tcW w:w="1644" w:type="dxa"/>
          </w:tcPr>
          <w:p w14:paraId="5B7B2C91" w14:textId="77777777" w:rsidR="00520F80" w:rsidRDefault="00520F80">
            <w:pPr>
              <w:pStyle w:val="ConsPlusNormal"/>
              <w:jc w:val="center"/>
            </w:pPr>
            <w:r>
              <w:t>0,0</w:t>
            </w:r>
          </w:p>
        </w:tc>
        <w:tc>
          <w:tcPr>
            <w:tcW w:w="1644" w:type="dxa"/>
          </w:tcPr>
          <w:p w14:paraId="1F69AA11" w14:textId="77777777" w:rsidR="00520F80" w:rsidRDefault="00520F80">
            <w:pPr>
              <w:pStyle w:val="ConsPlusNormal"/>
              <w:jc w:val="center"/>
            </w:pPr>
            <w:r>
              <w:t>0,0</w:t>
            </w:r>
          </w:p>
        </w:tc>
        <w:tc>
          <w:tcPr>
            <w:tcW w:w="1701" w:type="dxa"/>
          </w:tcPr>
          <w:p w14:paraId="33AE1D87" w14:textId="77777777" w:rsidR="00520F80" w:rsidRDefault="00520F80">
            <w:pPr>
              <w:pStyle w:val="ConsPlusNormal"/>
              <w:jc w:val="center"/>
            </w:pPr>
            <w:r>
              <w:t>0,0</w:t>
            </w:r>
          </w:p>
        </w:tc>
        <w:tc>
          <w:tcPr>
            <w:tcW w:w="1757" w:type="dxa"/>
          </w:tcPr>
          <w:p w14:paraId="39AF853B" w14:textId="77777777" w:rsidR="00520F80" w:rsidRDefault="00520F80">
            <w:pPr>
              <w:pStyle w:val="ConsPlusNormal"/>
              <w:jc w:val="center"/>
            </w:pPr>
            <w:r>
              <w:t>0,0</w:t>
            </w:r>
          </w:p>
        </w:tc>
        <w:tc>
          <w:tcPr>
            <w:tcW w:w="1644" w:type="dxa"/>
          </w:tcPr>
          <w:p w14:paraId="1D970353" w14:textId="77777777" w:rsidR="00520F80" w:rsidRDefault="00520F80">
            <w:pPr>
              <w:pStyle w:val="ConsPlusNormal"/>
              <w:jc w:val="center"/>
            </w:pPr>
            <w:r>
              <w:t>0,0</w:t>
            </w:r>
          </w:p>
        </w:tc>
        <w:tc>
          <w:tcPr>
            <w:tcW w:w="1757" w:type="dxa"/>
          </w:tcPr>
          <w:p w14:paraId="4567474A" w14:textId="77777777" w:rsidR="00520F80" w:rsidRDefault="00520F80">
            <w:pPr>
              <w:pStyle w:val="ConsPlusNormal"/>
              <w:jc w:val="center"/>
            </w:pPr>
            <w:r>
              <w:t>0,0</w:t>
            </w:r>
          </w:p>
        </w:tc>
        <w:tc>
          <w:tcPr>
            <w:tcW w:w="1757" w:type="dxa"/>
          </w:tcPr>
          <w:p w14:paraId="2626CE4E" w14:textId="77777777" w:rsidR="00520F80" w:rsidRDefault="00520F80">
            <w:pPr>
              <w:pStyle w:val="ConsPlusNormal"/>
              <w:jc w:val="center"/>
            </w:pPr>
            <w:r>
              <w:t>0,0</w:t>
            </w:r>
          </w:p>
        </w:tc>
        <w:tc>
          <w:tcPr>
            <w:tcW w:w="1757" w:type="dxa"/>
          </w:tcPr>
          <w:p w14:paraId="39C559CF" w14:textId="77777777" w:rsidR="00520F80" w:rsidRDefault="00520F80">
            <w:pPr>
              <w:pStyle w:val="ConsPlusNormal"/>
              <w:jc w:val="center"/>
            </w:pPr>
            <w:r>
              <w:t>0,0</w:t>
            </w:r>
          </w:p>
        </w:tc>
      </w:tr>
      <w:tr w:rsidR="00520F80" w14:paraId="237C22BA" w14:textId="77777777">
        <w:tc>
          <w:tcPr>
            <w:tcW w:w="3628" w:type="dxa"/>
            <w:gridSpan w:val="2"/>
            <w:vMerge/>
          </w:tcPr>
          <w:p w14:paraId="6F00207F" w14:textId="77777777" w:rsidR="00520F80" w:rsidRDefault="00520F80">
            <w:pPr>
              <w:pStyle w:val="ConsPlusNormal"/>
            </w:pPr>
          </w:p>
        </w:tc>
        <w:tc>
          <w:tcPr>
            <w:tcW w:w="2041" w:type="dxa"/>
          </w:tcPr>
          <w:p w14:paraId="72EBA33E"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54E26C25" w14:textId="77777777" w:rsidR="00520F80" w:rsidRDefault="00520F80">
            <w:pPr>
              <w:pStyle w:val="ConsPlusNormal"/>
              <w:jc w:val="center"/>
            </w:pPr>
            <w:r>
              <w:t>0,0</w:t>
            </w:r>
          </w:p>
        </w:tc>
        <w:tc>
          <w:tcPr>
            <w:tcW w:w="1757" w:type="dxa"/>
          </w:tcPr>
          <w:p w14:paraId="0D5BB391" w14:textId="77777777" w:rsidR="00520F80" w:rsidRDefault="00520F80">
            <w:pPr>
              <w:pStyle w:val="ConsPlusNormal"/>
              <w:jc w:val="center"/>
            </w:pPr>
            <w:r>
              <w:t>0,0</w:t>
            </w:r>
          </w:p>
        </w:tc>
        <w:tc>
          <w:tcPr>
            <w:tcW w:w="1644" w:type="dxa"/>
          </w:tcPr>
          <w:p w14:paraId="12047947" w14:textId="77777777" w:rsidR="00520F80" w:rsidRDefault="00520F80">
            <w:pPr>
              <w:pStyle w:val="ConsPlusNormal"/>
              <w:jc w:val="center"/>
            </w:pPr>
            <w:r>
              <w:t>0,0</w:t>
            </w:r>
          </w:p>
        </w:tc>
        <w:tc>
          <w:tcPr>
            <w:tcW w:w="1644" w:type="dxa"/>
          </w:tcPr>
          <w:p w14:paraId="50AD43BA" w14:textId="77777777" w:rsidR="00520F80" w:rsidRDefault="00520F80">
            <w:pPr>
              <w:pStyle w:val="ConsPlusNormal"/>
              <w:jc w:val="center"/>
            </w:pPr>
            <w:r>
              <w:t>0,0</w:t>
            </w:r>
          </w:p>
        </w:tc>
        <w:tc>
          <w:tcPr>
            <w:tcW w:w="1701" w:type="dxa"/>
          </w:tcPr>
          <w:p w14:paraId="220C137C" w14:textId="77777777" w:rsidR="00520F80" w:rsidRDefault="00520F80">
            <w:pPr>
              <w:pStyle w:val="ConsPlusNormal"/>
              <w:jc w:val="center"/>
            </w:pPr>
            <w:r>
              <w:t>0,0</w:t>
            </w:r>
          </w:p>
        </w:tc>
        <w:tc>
          <w:tcPr>
            <w:tcW w:w="1757" w:type="dxa"/>
          </w:tcPr>
          <w:p w14:paraId="44543884" w14:textId="77777777" w:rsidR="00520F80" w:rsidRDefault="00520F80">
            <w:pPr>
              <w:pStyle w:val="ConsPlusNormal"/>
              <w:jc w:val="center"/>
            </w:pPr>
            <w:r>
              <w:t>0,0</w:t>
            </w:r>
          </w:p>
        </w:tc>
        <w:tc>
          <w:tcPr>
            <w:tcW w:w="1644" w:type="dxa"/>
          </w:tcPr>
          <w:p w14:paraId="6E08E9D4" w14:textId="77777777" w:rsidR="00520F80" w:rsidRDefault="00520F80">
            <w:pPr>
              <w:pStyle w:val="ConsPlusNormal"/>
              <w:jc w:val="center"/>
            </w:pPr>
            <w:r>
              <w:t>0,0</w:t>
            </w:r>
          </w:p>
        </w:tc>
        <w:tc>
          <w:tcPr>
            <w:tcW w:w="1757" w:type="dxa"/>
          </w:tcPr>
          <w:p w14:paraId="66FF6DF6" w14:textId="77777777" w:rsidR="00520F80" w:rsidRDefault="00520F80">
            <w:pPr>
              <w:pStyle w:val="ConsPlusNormal"/>
              <w:jc w:val="center"/>
            </w:pPr>
            <w:r>
              <w:t>0,0</w:t>
            </w:r>
          </w:p>
        </w:tc>
        <w:tc>
          <w:tcPr>
            <w:tcW w:w="1757" w:type="dxa"/>
          </w:tcPr>
          <w:p w14:paraId="702A719F" w14:textId="77777777" w:rsidR="00520F80" w:rsidRDefault="00520F80">
            <w:pPr>
              <w:pStyle w:val="ConsPlusNormal"/>
              <w:jc w:val="center"/>
            </w:pPr>
            <w:r>
              <w:t>0,0</w:t>
            </w:r>
          </w:p>
        </w:tc>
        <w:tc>
          <w:tcPr>
            <w:tcW w:w="1757" w:type="dxa"/>
          </w:tcPr>
          <w:p w14:paraId="2755D940" w14:textId="77777777" w:rsidR="00520F80" w:rsidRDefault="00520F80">
            <w:pPr>
              <w:pStyle w:val="ConsPlusNormal"/>
              <w:jc w:val="center"/>
            </w:pPr>
            <w:r>
              <w:t>0,0</w:t>
            </w:r>
          </w:p>
        </w:tc>
      </w:tr>
      <w:tr w:rsidR="00520F80" w14:paraId="397F8286" w14:textId="77777777">
        <w:tc>
          <w:tcPr>
            <w:tcW w:w="3628" w:type="dxa"/>
            <w:gridSpan w:val="2"/>
            <w:vMerge/>
          </w:tcPr>
          <w:p w14:paraId="6C4CEF11" w14:textId="77777777" w:rsidR="00520F80" w:rsidRDefault="00520F80">
            <w:pPr>
              <w:pStyle w:val="ConsPlusNormal"/>
            </w:pPr>
          </w:p>
        </w:tc>
        <w:tc>
          <w:tcPr>
            <w:tcW w:w="2041" w:type="dxa"/>
          </w:tcPr>
          <w:p w14:paraId="5E7C538A" w14:textId="77777777" w:rsidR="00520F80" w:rsidRDefault="00520F80">
            <w:pPr>
              <w:pStyle w:val="ConsPlusNormal"/>
            </w:pPr>
            <w:r>
              <w:t>расходы территориальных государственных внебюджетных фондов</w:t>
            </w:r>
          </w:p>
        </w:tc>
        <w:tc>
          <w:tcPr>
            <w:tcW w:w="1701" w:type="dxa"/>
          </w:tcPr>
          <w:p w14:paraId="629DB26B" w14:textId="77777777" w:rsidR="00520F80" w:rsidRDefault="00520F80">
            <w:pPr>
              <w:pStyle w:val="ConsPlusNormal"/>
              <w:jc w:val="center"/>
            </w:pPr>
            <w:r>
              <w:t>0,0</w:t>
            </w:r>
          </w:p>
        </w:tc>
        <w:tc>
          <w:tcPr>
            <w:tcW w:w="1757" w:type="dxa"/>
          </w:tcPr>
          <w:p w14:paraId="56D2922E" w14:textId="77777777" w:rsidR="00520F80" w:rsidRDefault="00520F80">
            <w:pPr>
              <w:pStyle w:val="ConsPlusNormal"/>
              <w:jc w:val="center"/>
            </w:pPr>
            <w:r>
              <w:t>0,0</w:t>
            </w:r>
          </w:p>
        </w:tc>
        <w:tc>
          <w:tcPr>
            <w:tcW w:w="1644" w:type="dxa"/>
          </w:tcPr>
          <w:p w14:paraId="673ECA59" w14:textId="77777777" w:rsidR="00520F80" w:rsidRDefault="00520F80">
            <w:pPr>
              <w:pStyle w:val="ConsPlusNormal"/>
              <w:jc w:val="center"/>
            </w:pPr>
            <w:r>
              <w:t>0,0</w:t>
            </w:r>
          </w:p>
        </w:tc>
        <w:tc>
          <w:tcPr>
            <w:tcW w:w="1644" w:type="dxa"/>
          </w:tcPr>
          <w:p w14:paraId="6EE597CA" w14:textId="77777777" w:rsidR="00520F80" w:rsidRDefault="00520F80">
            <w:pPr>
              <w:pStyle w:val="ConsPlusNormal"/>
              <w:jc w:val="center"/>
            </w:pPr>
            <w:r>
              <w:t>0,0</w:t>
            </w:r>
          </w:p>
        </w:tc>
        <w:tc>
          <w:tcPr>
            <w:tcW w:w="1701" w:type="dxa"/>
          </w:tcPr>
          <w:p w14:paraId="78FD09F4" w14:textId="77777777" w:rsidR="00520F80" w:rsidRDefault="00520F80">
            <w:pPr>
              <w:pStyle w:val="ConsPlusNormal"/>
              <w:jc w:val="center"/>
            </w:pPr>
            <w:r>
              <w:t>0,0</w:t>
            </w:r>
          </w:p>
        </w:tc>
        <w:tc>
          <w:tcPr>
            <w:tcW w:w="1757" w:type="dxa"/>
          </w:tcPr>
          <w:p w14:paraId="1E73D34C" w14:textId="77777777" w:rsidR="00520F80" w:rsidRDefault="00520F80">
            <w:pPr>
              <w:pStyle w:val="ConsPlusNormal"/>
              <w:jc w:val="center"/>
            </w:pPr>
            <w:r>
              <w:t>0,0</w:t>
            </w:r>
          </w:p>
        </w:tc>
        <w:tc>
          <w:tcPr>
            <w:tcW w:w="1644" w:type="dxa"/>
          </w:tcPr>
          <w:p w14:paraId="5C7DD59C" w14:textId="77777777" w:rsidR="00520F80" w:rsidRDefault="00520F80">
            <w:pPr>
              <w:pStyle w:val="ConsPlusNormal"/>
              <w:jc w:val="center"/>
            </w:pPr>
            <w:r>
              <w:t>0,0</w:t>
            </w:r>
          </w:p>
        </w:tc>
        <w:tc>
          <w:tcPr>
            <w:tcW w:w="1757" w:type="dxa"/>
          </w:tcPr>
          <w:p w14:paraId="6278BB0E" w14:textId="77777777" w:rsidR="00520F80" w:rsidRDefault="00520F80">
            <w:pPr>
              <w:pStyle w:val="ConsPlusNormal"/>
              <w:jc w:val="center"/>
            </w:pPr>
            <w:r>
              <w:t>0,0</w:t>
            </w:r>
          </w:p>
        </w:tc>
        <w:tc>
          <w:tcPr>
            <w:tcW w:w="1757" w:type="dxa"/>
          </w:tcPr>
          <w:p w14:paraId="4CACEBD1" w14:textId="77777777" w:rsidR="00520F80" w:rsidRDefault="00520F80">
            <w:pPr>
              <w:pStyle w:val="ConsPlusNormal"/>
              <w:jc w:val="center"/>
            </w:pPr>
            <w:r>
              <w:t>0,0</w:t>
            </w:r>
          </w:p>
        </w:tc>
        <w:tc>
          <w:tcPr>
            <w:tcW w:w="1757" w:type="dxa"/>
          </w:tcPr>
          <w:p w14:paraId="20DF81B3" w14:textId="77777777" w:rsidR="00520F80" w:rsidRDefault="00520F80">
            <w:pPr>
              <w:pStyle w:val="ConsPlusNormal"/>
              <w:jc w:val="center"/>
            </w:pPr>
            <w:r>
              <w:t>0,0</w:t>
            </w:r>
          </w:p>
        </w:tc>
      </w:tr>
      <w:tr w:rsidR="00520F80" w14:paraId="6E112666" w14:textId="77777777">
        <w:tc>
          <w:tcPr>
            <w:tcW w:w="3628" w:type="dxa"/>
            <w:gridSpan w:val="2"/>
            <w:vMerge/>
          </w:tcPr>
          <w:p w14:paraId="6BBF27FE" w14:textId="77777777" w:rsidR="00520F80" w:rsidRDefault="00520F80">
            <w:pPr>
              <w:pStyle w:val="ConsPlusNormal"/>
            </w:pPr>
          </w:p>
        </w:tc>
        <w:tc>
          <w:tcPr>
            <w:tcW w:w="2041" w:type="dxa"/>
          </w:tcPr>
          <w:p w14:paraId="1F6E28E5" w14:textId="77777777" w:rsidR="00520F80" w:rsidRDefault="00520F80">
            <w:pPr>
              <w:pStyle w:val="ConsPlusNormal"/>
            </w:pPr>
            <w:r>
              <w:t>федеральный бюджет</w:t>
            </w:r>
          </w:p>
        </w:tc>
        <w:tc>
          <w:tcPr>
            <w:tcW w:w="1701" w:type="dxa"/>
          </w:tcPr>
          <w:p w14:paraId="6023A923" w14:textId="77777777" w:rsidR="00520F80" w:rsidRDefault="00520F80">
            <w:pPr>
              <w:pStyle w:val="ConsPlusNormal"/>
              <w:jc w:val="center"/>
            </w:pPr>
            <w:r>
              <w:t>0,0</w:t>
            </w:r>
          </w:p>
        </w:tc>
        <w:tc>
          <w:tcPr>
            <w:tcW w:w="1757" w:type="dxa"/>
          </w:tcPr>
          <w:p w14:paraId="531C9CA6" w14:textId="77777777" w:rsidR="00520F80" w:rsidRDefault="00520F80">
            <w:pPr>
              <w:pStyle w:val="ConsPlusNormal"/>
              <w:jc w:val="center"/>
            </w:pPr>
            <w:r>
              <w:t>0,0</w:t>
            </w:r>
          </w:p>
        </w:tc>
        <w:tc>
          <w:tcPr>
            <w:tcW w:w="1644" w:type="dxa"/>
          </w:tcPr>
          <w:p w14:paraId="0BB26C97" w14:textId="77777777" w:rsidR="00520F80" w:rsidRDefault="00520F80">
            <w:pPr>
              <w:pStyle w:val="ConsPlusNormal"/>
              <w:jc w:val="center"/>
            </w:pPr>
            <w:r>
              <w:t>0,0</w:t>
            </w:r>
          </w:p>
        </w:tc>
        <w:tc>
          <w:tcPr>
            <w:tcW w:w="1644" w:type="dxa"/>
          </w:tcPr>
          <w:p w14:paraId="56FC9FFD" w14:textId="77777777" w:rsidR="00520F80" w:rsidRDefault="00520F80">
            <w:pPr>
              <w:pStyle w:val="ConsPlusNormal"/>
              <w:jc w:val="center"/>
            </w:pPr>
            <w:r>
              <w:t>0,0</w:t>
            </w:r>
          </w:p>
        </w:tc>
        <w:tc>
          <w:tcPr>
            <w:tcW w:w="1701" w:type="dxa"/>
          </w:tcPr>
          <w:p w14:paraId="3492A386" w14:textId="77777777" w:rsidR="00520F80" w:rsidRDefault="00520F80">
            <w:pPr>
              <w:pStyle w:val="ConsPlusNormal"/>
              <w:jc w:val="center"/>
            </w:pPr>
            <w:r>
              <w:t>0,0</w:t>
            </w:r>
          </w:p>
        </w:tc>
        <w:tc>
          <w:tcPr>
            <w:tcW w:w="1757" w:type="dxa"/>
          </w:tcPr>
          <w:p w14:paraId="789813C2" w14:textId="77777777" w:rsidR="00520F80" w:rsidRDefault="00520F80">
            <w:pPr>
              <w:pStyle w:val="ConsPlusNormal"/>
              <w:jc w:val="center"/>
            </w:pPr>
            <w:r>
              <w:t>0,0</w:t>
            </w:r>
          </w:p>
        </w:tc>
        <w:tc>
          <w:tcPr>
            <w:tcW w:w="1644" w:type="dxa"/>
          </w:tcPr>
          <w:p w14:paraId="7D3AEFA3" w14:textId="77777777" w:rsidR="00520F80" w:rsidRDefault="00520F80">
            <w:pPr>
              <w:pStyle w:val="ConsPlusNormal"/>
              <w:jc w:val="center"/>
            </w:pPr>
            <w:r>
              <w:t>0,0</w:t>
            </w:r>
          </w:p>
        </w:tc>
        <w:tc>
          <w:tcPr>
            <w:tcW w:w="1757" w:type="dxa"/>
          </w:tcPr>
          <w:p w14:paraId="59082B49" w14:textId="77777777" w:rsidR="00520F80" w:rsidRDefault="00520F80">
            <w:pPr>
              <w:pStyle w:val="ConsPlusNormal"/>
              <w:jc w:val="center"/>
            </w:pPr>
            <w:r>
              <w:t>0,0</w:t>
            </w:r>
          </w:p>
        </w:tc>
        <w:tc>
          <w:tcPr>
            <w:tcW w:w="1757" w:type="dxa"/>
          </w:tcPr>
          <w:p w14:paraId="29717F17" w14:textId="77777777" w:rsidR="00520F80" w:rsidRDefault="00520F80">
            <w:pPr>
              <w:pStyle w:val="ConsPlusNormal"/>
              <w:jc w:val="center"/>
            </w:pPr>
            <w:r>
              <w:t>0,0</w:t>
            </w:r>
          </w:p>
        </w:tc>
        <w:tc>
          <w:tcPr>
            <w:tcW w:w="1757" w:type="dxa"/>
          </w:tcPr>
          <w:p w14:paraId="02255A98" w14:textId="77777777" w:rsidR="00520F80" w:rsidRDefault="00520F80">
            <w:pPr>
              <w:pStyle w:val="ConsPlusNormal"/>
              <w:jc w:val="center"/>
            </w:pPr>
            <w:r>
              <w:t>0,0</w:t>
            </w:r>
          </w:p>
        </w:tc>
      </w:tr>
      <w:tr w:rsidR="00520F80" w14:paraId="4887D1CF" w14:textId="77777777">
        <w:tc>
          <w:tcPr>
            <w:tcW w:w="3628" w:type="dxa"/>
            <w:gridSpan w:val="2"/>
            <w:vMerge/>
          </w:tcPr>
          <w:p w14:paraId="22FB0534" w14:textId="77777777" w:rsidR="00520F80" w:rsidRDefault="00520F80">
            <w:pPr>
              <w:pStyle w:val="ConsPlusNormal"/>
            </w:pPr>
          </w:p>
        </w:tc>
        <w:tc>
          <w:tcPr>
            <w:tcW w:w="2041" w:type="dxa"/>
          </w:tcPr>
          <w:p w14:paraId="130366E6" w14:textId="77777777" w:rsidR="00520F80" w:rsidRDefault="00520F80">
            <w:pPr>
              <w:pStyle w:val="ConsPlusNormal"/>
            </w:pPr>
            <w:r>
              <w:t xml:space="preserve">юридические лица и </w:t>
            </w:r>
            <w:r>
              <w:lastRenderedPageBreak/>
              <w:t>индивидуальные предприниматели</w:t>
            </w:r>
          </w:p>
        </w:tc>
        <w:tc>
          <w:tcPr>
            <w:tcW w:w="1701" w:type="dxa"/>
          </w:tcPr>
          <w:p w14:paraId="048F3237" w14:textId="77777777" w:rsidR="00520F80" w:rsidRDefault="00520F80">
            <w:pPr>
              <w:pStyle w:val="ConsPlusNormal"/>
              <w:jc w:val="center"/>
            </w:pPr>
            <w:r>
              <w:lastRenderedPageBreak/>
              <w:t>0,0</w:t>
            </w:r>
          </w:p>
        </w:tc>
        <w:tc>
          <w:tcPr>
            <w:tcW w:w="1757" w:type="dxa"/>
          </w:tcPr>
          <w:p w14:paraId="0486255A" w14:textId="77777777" w:rsidR="00520F80" w:rsidRDefault="00520F80">
            <w:pPr>
              <w:pStyle w:val="ConsPlusNormal"/>
              <w:jc w:val="center"/>
            </w:pPr>
            <w:r>
              <w:t>0,0</w:t>
            </w:r>
          </w:p>
        </w:tc>
        <w:tc>
          <w:tcPr>
            <w:tcW w:w="1644" w:type="dxa"/>
          </w:tcPr>
          <w:p w14:paraId="2953981B" w14:textId="77777777" w:rsidR="00520F80" w:rsidRDefault="00520F80">
            <w:pPr>
              <w:pStyle w:val="ConsPlusNormal"/>
              <w:jc w:val="center"/>
            </w:pPr>
            <w:r>
              <w:t>0,0</w:t>
            </w:r>
          </w:p>
        </w:tc>
        <w:tc>
          <w:tcPr>
            <w:tcW w:w="1644" w:type="dxa"/>
          </w:tcPr>
          <w:p w14:paraId="06FF164F" w14:textId="77777777" w:rsidR="00520F80" w:rsidRDefault="00520F80">
            <w:pPr>
              <w:pStyle w:val="ConsPlusNormal"/>
              <w:jc w:val="center"/>
            </w:pPr>
            <w:r>
              <w:t>0,0</w:t>
            </w:r>
          </w:p>
        </w:tc>
        <w:tc>
          <w:tcPr>
            <w:tcW w:w="1701" w:type="dxa"/>
          </w:tcPr>
          <w:p w14:paraId="030787A8" w14:textId="77777777" w:rsidR="00520F80" w:rsidRDefault="00520F80">
            <w:pPr>
              <w:pStyle w:val="ConsPlusNormal"/>
              <w:jc w:val="center"/>
            </w:pPr>
            <w:r>
              <w:t>0,0</w:t>
            </w:r>
          </w:p>
        </w:tc>
        <w:tc>
          <w:tcPr>
            <w:tcW w:w="1757" w:type="dxa"/>
          </w:tcPr>
          <w:p w14:paraId="52EBD8ED" w14:textId="77777777" w:rsidR="00520F80" w:rsidRDefault="00520F80">
            <w:pPr>
              <w:pStyle w:val="ConsPlusNormal"/>
              <w:jc w:val="center"/>
            </w:pPr>
            <w:r>
              <w:t>0,0</w:t>
            </w:r>
          </w:p>
        </w:tc>
        <w:tc>
          <w:tcPr>
            <w:tcW w:w="1644" w:type="dxa"/>
          </w:tcPr>
          <w:p w14:paraId="3CEDCBF9" w14:textId="77777777" w:rsidR="00520F80" w:rsidRDefault="00520F80">
            <w:pPr>
              <w:pStyle w:val="ConsPlusNormal"/>
              <w:jc w:val="center"/>
            </w:pPr>
            <w:r>
              <w:t>0,0</w:t>
            </w:r>
          </w:p>
        </w:tc>
        <w:tc>
          <w:tcPr>
            <w:tcW w:w="1757" w:type="dxa"/>
          </w:tcPr>
          <w:p w14:paraId="09B6F211" w14:textId="77777777" w:rsidR="00520F80" w:rsidRDefault="00520F80">
            <w:pPr>
              <w:pStyle w:val="ConsPlusNormal"/>
              <w:jc w:val="center"/>
            </w:pPr>
            <w:r>
              <w:t>0,0</w:t>
            </w:r>
          </w:p>
        </w:tc>
        <w:tc>
          <w:tcPr>
            <w:tcW w:w="1757" w:type="dxa"/>
          </w:tcPr>
          <w:p w14:paraId="4A712B26" w14:textId="77777777" w:rsidR="00520F80" w:rsidRDefault="00520F80">
            <w:pPr>
              <w:pStyle w:val="ConsPlusNormal"/>
              <w:jc w:val="center"/>
            </w:pPr>
            <w:r>
              <w:t>0,0</w:t>
            </w:r>
          </w:p>
        </w:tc>
        <w:tc>
          <w:tcPr>
            <w:tcW w:w="1757" w:type="dxa"/>
          </w:tcPr>
          <w:p w14:paraId="72913AC0" w14:textId="77777777" w:rsidR="00520F80" w:rsidRDefault="00520F80">
            <w:pPr>
              <w:pStyle w:val="ConsPlusNormal"/>
              <w:jc w:val="center"/>
            </w:pPr>
            <w:r>
              <w:t>0,0</w:t>
            </w:r>
          </w:p>
        </w:tc>
      </w:tr>
      <w:tr w:rsidR="00520F80" w14:paraId="6487990D" w14:textId="77777777">
        <w:tc>
          <w:tcPr>
            <w:tcW w:w="3628" w:type="dxa"/>
            <w:gridSpan w:val="2"/>
            <w:vMerge/>
          </w:tcPr>
          <w:p w14:paraId="1D88C7FF" w14:textId="77777777" w:rsidR="00520F80" w:rsidRDefault="00520F80">
            <w:pPr>
              <w:pStyle w:val="ConsPlusNormal"/>
            </w:pPr>
          </w:p>
        </w:tc>
        <w:tc>
          <w:tcPr>
            <w:tcW w:w="2041" w:type="dxa"/>
          </w:tcPr>
          <w:p w14:paraId="236D344A" w14:textId="77777777" w:rsidR="00520F80" w:rsidRDefault="00520F80">
            <w:pPr>
              <w:pStyle w:val="ConsPlusNormal"/>
            </w:pPr>
            <w:r>
              <w:t>прочие источники (собственные средства населения и др.)</w:t>
            </w:r>
          </w:p>
        </w:tc>
        <w:tc>
          <w:tcPr>
            <w:tcW w:w="1701" w:type="dxa"/>
          </w:tcPr>
          <w:p w14:paraId="2F7BCCA2" w14:textId="77777777" w:rsidR="00520F80" w:rsidRDefault="00520F80">
            <w:pPr>
              <w:pStyle w:val="ConsPlusNormal"/>
              <w:jc w:val="center"/>
            </w:pPr>
            <w:r>
              <w:t>0,0</w:t>
            </w:r>
          </w:p>
        </w:tc>
        <w:tc>
          <w:tcPr>
            <w:tcW w:w="1757" w:type="dxa"/>
          </w:tcPr>
          <w:p w14:paraId="3B661CD9" w14:textId="77777777" w:rsidR="00520F80" w:rsidRDefault="00520F80">
            <w:pPr>
              <w:pStyle w:val="ConsPlusNormal"/>
              <w:jc w:val="center"/>
            </w:pPr>
            <w:r>
              <w:t>0,0</w:t>
            </w:r>
          </w:p>
        </w:tc>
        <w:tc>
          <w:tcPr>
            <w:tcW w:w="1644" w:type="dxa"/>
          </w:tcPr>
          <w:p w14:paraId="576D7AEF" w14:textId="77777777" w:rsidR="00520F80" w:rsidRDefault="00520F80">
            <w:pPr>
              <w:pStyle w:val="ConsPlusNormal"/>
              <w:jc w:val="center"/>
            </w:pPr>
            <w:r>
              <w:t>0,0</w:t>
            </w:r>
          </w:p>
        </w:tc>
        <w:tc>
          <w:tcPr>
            <w:tcW w:w="1644" w:type="dxa"/>
          </w:tcPr>
          <w:p w14:paraId="1E121551" w14:textId="77777777" w:rsidR="00520F80" w:rsidRDefault="00520F80">
            <w:pPr>
              <w:pStyle w:val="ConsPlusNormal"/>
              <w:jc w:val="center"/>
            </w:pPr>
            <w:r>
              <w:t>0,0</w:t>
            </w:r>
          </w:p>
        </w:tc>
        <w:tc>
          <w:tcPr>
            <w:tcW w:w="1701" w:type="dxa"/>
          </w:tcPr>
          <w:p w14:paraId="36C88CE2" w14:textId="77777777" w:rsidR="00520F80" w:rsidRDefault="00520F80">
            <w:pPr>
              <w:pStyle w:val="ConsPlusNormal"/>
              <w:jc w:val="center"/>
            </w:pPr>
            <w:r>
              <w:t>0,0</w:t>
            </w:r>
          </w:p>
        </w:tc>
        <w:tc>
          <w:tcPr>
            <w:tcW w:w="1757" w:type="dxa"/>
          </w:tcPr>
          <w:p w14:paraId="46D18661" w14:textId="77777777" w:rsidR="00520F80" w:rsidRDefault="00520F80">
            <w:pPr>
              <w:pStyle w:val="ConsPlusNormal"/>
              <w:jc w:val="center"/>
            </w:pPr>
            <w:r>
              <w:t>0,0</w:t>
            </w:r>
          </w:p>
        </w:tc>
        <w:tc>
          <w:tcPr>
            <w:tcW w:w="1644" w:type="dxa"/>
          </w:tcPr>
          <w:p w14:paraId="6F1D0DA1" w14:textId="77777777" w:rsidR="00520F80" w:rsidRDefault="00520F80">
            <w:pPr>
              <w:pStyle w:val="ConsPlusNormal"/>
              <w:jc w:val="center"/>
            </w:pPr>
            <w:r>
              <w:t>0,0</w:t>
            </w:r>
          </w:p>
        </w:tc>
        <w:tc>
          <w:tcPr>
            <w:tcW w:w="1757" w:type="dxa"/>
          </w:tcPr>
          <w:p w14:paraId="48A0C3E3" w14:textId="77777777" w:rsidR="00520F80" w:rsidRDefault="00520F80">
            <w:pPr>
              <w:pStyle w:val="ConsPlusNormal"/>
              <w:jc w:val="center"/>
            </w:pPr>
            <w:r>
              <w:t>0,0</w:t>
            </w:r>
          </w:p>
        </w:tc>
        <w:tc>
          <w:tcPr>
            <w:tcW w:w="1757" w:type="dxa"/>
          </w:tcPr>
          <w:p w14:paraId="5A87B29B" w14:textId="77777777" w:rsidR="00520F80" w:rsidRDefault="00520F80">
            <w:pPr>
              <w:pStyle w:val="ConsPlusNormal"/>
              <w:jc w:val="center"/>
            </w:pPr>
            <w:r>
              <w:t>0,0</w:t>
            </w:r>
          </w:p>
        </w:tc>
        <w:tc>
          <w:tcPr>
            <w:tcW w:w="1757" w:type="dxa"/>
          </w:tcPr>
          <w:p w14:paraId="22DBC7AA" w14:textId="77777777" w:rsidR="00520F80" w:rsidRDefault="00520F80">
            <w:pPr>
              <w:pStyle w:val="ConsPlusNormal"/>
              <w:jc w:val="center"/>
            </w:pPr>
            <w:r>
              <w:t>0,0</w:t>
            </w:r>
          </w:p>
        </w:tc>
      </w:tr>
      <w:tr w:rsidR="00520F80" w14:paraId="66EBA138" w14:textId="77777777">
        <w:tc>
          <w:tcPr>
            <w:tcW w:w="3628" w:type="dxa"/>
            <w:gridSpan w:val="2"/>
            <w:vMerge w:val="restart"/>
          </w:tcPr>
          <w:p w14:paraId="41076ED3" w14:textId="77777777" w:rsidR="00520F80" w:rsidRDefault="00520F80">
            <w:pPr>
              <w:pStyle w:val="ConsPlusNormal"/>
            </w:pPr>
            <w:r>
              <w:t>Основное мероприятие 2.7. Приобретение автомобильного транспорта российского производства для государственного учреждения социального обслуживания в целях перевозки детей и лиц с ограниченными возможностями здоровья</w:t>
            </w:r>
          </w:p>
        </w:tc>
        <w:tc>
          <w:tcPr>
            <w:tcW w:w="2041" w:type="dxa"/>
          </w:tcPr>
          <w:p w14:paraId="55336C18" w14:textId="77777777" w:rsidR="00520F80" w:rsidRDefault="00520F80">
            <w:pPr>
              <w:pStyle w:val="ConsPlusNormal"/>
            </w:pPr>
            <w:r>
              <w:t>Всего, в том числе</w:t>
            </w:r>
          </w:p>
        </w:tc>
        <w:tc>
          <w:tcPr>
            <w:tcW w:w="1701" w:type="dxa"/>
          </w:tcPr>
          <w:p w14:paraId="30C6AD96" w14:textId="77777777" w:rsidR="00520F80" w:rsidRDefault="00520F80">
            <w:pPr>
              <w:pStyle w:val="ConsPlusNormal"/>
              <w:jc w:val="center"/>
            </w:pPr>
            <w:r>
              <w:t>-</w:t>
            </w:r>
          </w:p>
        </w:tc>
        <w:tc>
          <w:tcPr>
            <w:tcW w:w="1757" w:type="dxa"/>
          </w:tcPr>
          <w:p w14:paraId="50FE174D" w14:textId="77777777" w:rsidR="00520F80" w:rsidRDefault="00520F80">
            <w:pPr>
              <w:pStyle w:val="ConsPlusNormal"/>
              <w:jc w:val="center"/>
            </w:pPr>
            <w:r>
              <w:t>-</w:t>
            </w:r>
          </w:p>
        </w:tc>
        <w:tc>
          <w:tcPr>
            <w:tcW w:w="1644" w:type="dxa"/>
          </w:tcPr>
          <w:p w14:paraId="3ED0CD93" w14:textId="77777777" w:rsidR="00520F80" w:rsidRDefault="00520F80">
            <w:pPr>
              <w:pStyle w:val="ConsPlusNormal"/>
              <w:jc w:val="center"/>
            </w:pPr>
            <w:r>
              <w:t>-</w:t>
            </w:r>
          </w:p>
        </w:tc>
        <w:tc>
          <w:tcPr>
            <w:tcW w:w="1644" w:type="dxa"/>
          </w:tcPr>
          <w:p w14:paraId="6B6B49C1" w14:textId="77777777" w:rsidR="00520F80" w:rsidRDefault="00520F80">
            <w:pPr>
              <w:pStyle w:val="ConsPlusNormal"/>
              <w:jc w:val="center"/>
            </w:pPr>
            <w:r>
              <w:t>50 000,0</w:t>
            </w:r>
          </w:p>
        </w:tc>
        <w:tc>
          <w:tcPr>
            <w:tcW w:w="1701" w:type="dxa"/>
          </w:tcPr>
          <w:p w14:paraId="0DF96AA6" w14:textId="77777777" w:rsidR="00520F80" w:rsidRDefault="00520F80">
            <w:pPr>
              <w:pStyle w:val="ConsPlusNormal"/>
              <w:jc w:val="center"/>
            </w:pPr>
            <w:r>
              <w:t>-</w:t>
            </w:r>
          </w:p>
        </w:tc>
        <w:tc>
          <w:tcPr>
            <w:tcW w:w="1757" w:type="dxa"/>
          </w:tcPr>
          <w:p w14:paraId="347D2DC2" w14:textId="77777777" w:rsidR="00520F80" w:rsidRDefault="00520F80">
            <w:pPr>
              <w:pStyle w:val="ConsPlusNormal"/>
              <w:jc w:val="center"/>
            </w:pPr>
            <w:r>
              <w:t>-</w:t>
            </w:r>
          </w:p>
        </w:tc>
        <w:tc>
          <w:tcPr>
            <w:tcW w:w="1644" w:type="dxa"/>
          </w:tcPr>
          <w:p w14:paraId="415141F2" w14:textId="77777777" w:rsidR="00520F80" w:rsidRDefault="00520F80">
            <w:pPr>
              <w:pStyle w:val="ConsPlusNormal"/>
              <w:jc w:val="center"/>
            </w:pPr>
            <w:r>
              <w:t>-</w:t>
            </w:r>
          </w:p>
        </w:tc>
        <w:tc>
          <w:tcPr>
            <w:tcW w:w="1757" w:type="dxa"/>
          </w:tcPr>
          <w:p w14:paraId="655BABEA" w14:textId="77777777" w:rsidR="00520F80" w:rsidRDefault="00520F80">
            <w:pPr>
              <w:pStyle w:val="ConsPlusNormal"/>
              <w:jc w:val="center"/>
            </w:pPr>
            <w:r>
              <w:t>-</w:t>
            </w:r>
          </w:p>
        </w:tc>
        <w:tc>
          <w:tcPr>
            <w:tcW w:w="1757" w:type="dxa"/>
          </w:tcPr>
          <w:p w14:paraId="08DF2965" w14:textId="77777777" w:rsidR="00520F80" w:rsidRDefault="00520F80">
            <w:pPr>
              <w:pStyle w:val="ConsPlusNormal"/>
              <w:jc w:val="center"/>
            </w:pPr>
            <w:r>
              <w:t>-</w:t>
            </w:r>
          </w:p>
        </w:tc>
        <w:tc>
          <w:tcPr>
            <w:tcW w:w="1757" w:type="dxa"/>
          </w:tcPr>
          <w:p w14:paraId="7443C50E" w14:textId="77777777" w:rsidR="00520F80" w:rsidRDefault="00520F80">
            <w:pPr>
              <w:pStyle w:val="ConsPlusNormal"/>
              <w:jc w:val="center"/>
            </w:pPr>
            <w:r>
              <w:t>-</w:t>
            </w:r>
          </w:p>
        </w:tc>
      </w:tr>
      <w:tr w:rsidR="00520F80" w14:paraId="18C61863" w14:textId="77777777">
        <w:tc>
          <w:tcPr>
            <w:tcW w:w="3628" w:type="dxa"/>
            <w:gridSpan w:val="2"/>
            <w:vMerge/>
          </w:tcPr>
          <w:p w14:paraId="7894DA5A" w14:textId="77777777" w:rsidR="00520F80" w:rsidRDefault="00520F80">
            <w:pPr>
              <w:pStyle w:val="ConsPlusNormal"/>
            </w:pPr>
          </w:p>
        </w:tc>
        <w:tc>
          <w:tcPr>
            <w:tcW w:w="2041" w:type="dxa"/>
          </w:tcPr>
          <w:p w14:paraId="018995F3" w14:textId="77777777" w:rsidR="00520F80" w:rsidRDefault="00520F80">
            <w:pPr>
              <w:pStyle w:val="ConsPlusNormal"/>
            </w:pPr>
            <w:r>
              <w:t>расходы областного бюджета</w:t>
            </w:r>
          </w:p>
        </w:tc>
        <w:tc>
          <w:tcPr>
            <w:tcW w:w="1701" w:type="dxa"/>
          </w:tcPr>
          <w:p w14:paraId="164A4A72" w14:textId="77777777" w:rsidR="00520F80" w:rsidRDefault="00520F80">
            <w:pPr>
              <w:pStyle w:val="ConsPlusNormal"/>
              <w:jc w:val="center"/>
            </w:pPr>
            <w:r>
              <w:t>-</w:t>
            </w:r>
          </w:p>
        </w:tc>
        <w:tc>
          <w:tcPr>
            <w:tcW w:w="1757" w:type="dxa"/>
          </w:tcPr>
          <w:p w14:paraId="3B16AF9D" w14:textId="77777777" w:rsidR="00520F80" w:rsidRDefault="00520F80">
            <w:pPr>
              <w:pStyle w:val="ConsPlusNormal"/>
              <w:jc w:val="center"/>
            </w:pPr>
            <w:r>
              <w:t>-</w:t>
            </w:r>
          </w:p>
        </w:tc>
        <w:tc>
          <w:tcPr>
            <w:tcW w:w="1644" w:type="dxa"/>
          </w:tcPr>
          <w:p w14:paraId="705BE1DA" w14:textId="77777777" w:rsidR="00520F80" w:rsidRDefault="00520F80">
            <w:pPr>
              <w:pStyle w:val="ConsPlusNormal"/>
              <w:jc w:val="center"/>
            </w:pPr>
            <w:r>
              <w:t>-</w:t>
            </w:r>
          </w:p>
        </w:tc>
        <w:tc>
          <w:tcPr>
            <w:tcW w:w="1644" w:type="dxa"/>
          </w:tcPr>
          <w:p w14:paraId="0FF45931" w14:textId="77777777" w:rsidR="00520F80" w:rsidRDefault="00520F80">
            <w:pPr>
              <w:pStyle w:val="ConsPlusNormal"/>
              <w:jc w:val="center"/>
            </w:pPr>
            <w:r>
              <w:t>0,0</w:t>
            </w:r>
          </w:p>
        </w:tc>
        <w:tc>
          <w:tcPr>
            <w:tcW w:w="1701" w:type="dxa"/>
          </w:tcPr>
          <w:p w14:paraId="2C0E5CFB" w14:textId="77777777" w:rsidR="00520F80" w:rsidRDefault="00520F80">
            <w:pPr>
              <w:pStyle w:val="ConsPlusNormal"/>
              <w:jc w:val="center"/>
            </w:pPr>
            <w:r>
              <w:t>-</w:t>
            </w:r>
          </w:p>
        </w:tc>
        <w:tc>
          <w:tcPr>
            <w:tcW w:w="1757" w:type="dxa"/>
          </w:tcPr>
          <w:p w14:paraId="3E11DB28" w14:textId="77777777" w:rsidR="00520F80" w:rsidRDefault="00520F80">
            <w:pPr>
              <w:pStyle w:val="ConsPlusNormal"/>
              <w:jc w:val="center"/>
            </w:pPr>
            <w:r>
              <w:t>-</w:t>
            </w:r>
          </w:p>
        </w:tc>
        <w:tc>
          <w:tcPr>
            <w:tcW w:w="1644" w:type="dxa"/>
          </w:tcPr>
          <w:p w14:paraId="4E115C6E" w14:textId="77777777" w:rsidR="00520F80" w:rsidRDefault="00520F80">
            <w:pPr>
              <w:pStyle w:val="ConsPlusNormal"/>
              <w:jc w:val="center"/>
            </w:pPr>
            <w:r>
              <w:t>-</w:t>
            </w:r>
          </w:p>
        </w:tc>
        <w:tc>
          <w:tcPr>
            <w:tcW w:w="1757" w:type="dxa"/>
          </w:tcPr>
          <w:p w14:paraId="0B13CC12" w14:textId="77777777" w:rsidR="00520F80" w:rsidRDefault="00520F80">
            <w:pPr>
              <w:pStyle w:val="ConsPlusNormal"/>
              <w:jc w:val="center"/>
            </w:pPr>
            <w:r>
              <w:t>-</w:t>
            </w:r>
          </w:p>
        </w:tc>
        <w:tc>
          <w:tcPr>
            <w:tcW w:w="1757" w:type="dxa"/>
          </w:tcPr>
          <w:p w14:paraId="1188756E" w14:textId="77777777" w:rsidR="00520F80" w:rsidRDefault="00520F80">
            <w:pPr>
              <w:pStyle w:val="ConsPlusNormal"/>
              <w:jc w:val="center"/>
            </w:pPr>
            <w:r>
              <w:t>-</w:t>
            </w:r>
          </w:p>
        </w:tc>
        <w:tc>
          <w:tcPr>
            <w:tcW w:w="1757" w:type="dxa"/>
          </w:tcPr>
          <w:p w14:paraId="3B0DBADA" w14:textId="77777777" w:rsidR="00520F80" w:rsidRDefault="00520F80">
            <w:pPr>
              <w:pStyle w:val="ConsPlusNormal"/>
              <w:jc w:val="center"/>
            </w:pPr>
            <w:r>
              <w:t>-</w:t>
            </w:r>
          </w:p>
        </w:tc>
      </w:tr>
      <w:tr w:rsidR="00520F80" w14:paraId="5EE93DDF" w14:textId="77777777">
        <w:tc>
          <w:tcPr>
            <w:tcW w:w="3628" w:type="dxa"/>
            <w:gridSpan w:val="2"/>
            <w:vMerge/>
          </w:tcPr>
          <w:p w14:paraId="02A2439E" w14:textId="77777777" w:rsidR="00520F80" w:rsidRDefault="00520F80">
            <w:pPr>
              <w:pStyle w:val="ConsPlusNormal"/>
            </w:pPr>
          </w:p>
        </w:tc>
        <w:tc>
          <w:tcPr>
            <w:tcW w:w="2041" w:type="dxa"/>
          </w:tcPr>
          <w:p w14:paraId="2608B9F9" w14:textId="77777777" w:rsidR="00520F80" w:rsidRDefault="00520F80">
            <w:pPr>
              <w:pStyle w:val="ConsPlusNormal"/>
            </w:pPr>
            <w:r>
              <w:t>расходы местных бюджетов</w:t>
            </w:r>
          </w:p>
        </w:tc>
        <w:tc>
          <w:tcPr>
            <w:tcW w:w="1701" w:type="dxa"/>
          </w:tcPr>
          <w:p w14:paraId="37D35A6E" w14:textId="77777777" w:rsidR="00520F80" w:rsidRDefault="00520F80">
            <w:pPr>
              <w:pStyle w:val="ConsPlusNormal"/>
              <w:jc w:val="center"/>
            </w:pPr>
            <w:r>
              <w:t>-</w:t>
            </w:r>
          </w:p>
        </w:tc>
        <w:tc>
          <w:tcPr>
            <w:tcW w:w="1757" w:type="dxa"/>
          </w:tcPr>
          <w:p w14:paraId="4240F7B1" w14:textId="77777777" w:rsidR="00520F80" w:rsidRDefault="00520F80">
            <w:pPr>
              <w:pStyle w:val="ConsPlusNormal"/>
              <w:jc w:val="center"/>
            </w:pPr>
            <w:r>
              <w:t>-</w:t>
            </w:r>
          </w:p>
        </w:tc>
        <w:tc>
          <w:tcPr>
            <w:tcW w:w="1644" w:type="dxa"/>
          </w:tcPr>
          <w:p w14:paraId="516B10F3" w14:textId="77777777" w:rsidR="00520F80" w:rsidRDefault="00520F80">
            <w:pPr>
              <w:pStyle w:val="ConsPlusNormal"/>
              <w:jc w:val="center"/>
            </w:pPr>
            <w:r>
              <w:t>-</w:t>
            </w:r>
          </w:p>
        </w:tc>
        <w:tc>
          <w:tcPr>
            <w:tcW w:w="1644" w:type="dxa"/>
          </w:tcPr>
          <w:p w14:paraId="13761757" w14:textId="77777777" w:rsidR="00520F80" w:rsidRDefault="00520F80">
            <w:pPr>
              <w:pStyle w:val="ConsPlusNormal"/>
              <w:jc w:val="center"/>
            </w:pPr>
            <w:r>
              <w:t>0,0</w:t>
            </w:r>
          </w:p>
        </w:tc>
        <w:tc>
          <w:tcPr>
            <w:tcW w:w="1701" w:type="dxa"/>
          </w:tcPr>
          <w:p w14:paraId="346A2F03" w14:textId="77777777" w:rsidR="00520F80" w:rsidRDefault="00520F80">
            <w:pPr>
              <w:pStyle w:val="ConsPlusNormal"/>
              <w:jc w:val="center"/>
            </w:pPr>
            <w:r>
              <w:t>-</w:t>
            </w:r>
          </w:p>
        </w:tc>
        <w:tc>
          <w:tcPr>
            <w:tcW w:w="1757" w:type="dxa"/>
          </w:tcPr>
          <w:p w14:paraId="689A47BA" w14:textId="77777777" w:rsidR="00520F80" w:rsidRDefault="00520F80">
            <w:pPr>
              <w:pStyle w:val="ConsPlusNormal"/>
              <w:jc w:val="center"/>
            </w:pPr>
            <w:r>
              <w:t>-</w:t>
            </w:r>
          </w:p>
        </w:tc>
        <w:tc>
          <w:tcPr>
            <w:tcW w:w="1644" w:type="dxa"/>
          </w:tcPr>
          <w:p w14:paraId="01BE88E9" w14:textId="77777777" w:rsidR="00520F80" w:rsidRDefault="00520F80">
            <w:pPr>
              <w:pStyle w:val="ConsPlusNormal"/>
              <w:jc w:val="center"/>
            </w:pPr>
            <w:r>
              <w:t>-</w:t>
            </w:r>
          </w:p>
        </w:tc>
        <w:tc>
          <w:tcPr>
            <w:tcW w:w="1757" w:type="dxa"/>
          </w:tcPr>
          <w:p w14:paraId="0596FA10" w14:textId="77777777" w:rsidR="00520F80" w:rsidRDefault="00520F80">
            <w:pPr>
              <w:pStyle w:val="ConsPlusNormal"/>
              <w:jc w:val="center"/>
            </w:pPr>
            <w:r>
              <w:t>-</w:t>
            </w:r>
          </w:p>
        </w:tc>
        <w:tc>
          <w:tcPr>
            <w:tcW w:w="1757" w:type="dxa"/>
          </w:tcPr>
          <w:p w14:paraId="0C03D9C3" w14:textId="77777777" w:rsidR="00520F80" w:rsidRDefault="00520F80">
            <w:pPr>
              <w:pStyle w:val="ConsPlusNormal"/>
              <w:jc w:val="center"/>
            </w:pPr>
            <w:r>
              <w:t>-</w:t>
            </w:r>
          </w:p>
        </w:tc>
        <w:tc>
          <w:tcPr>
            <w:tcW w:w="1757" w:type="dxa"/>
          </w:tcPr>
          <w:p w14:paraId="0AC5BCD0" w14:textId="77777777" w:rsidR="00520F80" w:rsidRDefault="00520F80">
            <w:pPr>
              <w:pStyle w:val="ConsPlusNormal"/>
              <w:jc w:val="center"/>
            </w:pPr>
            <w:r>
              <w:t>-</w:t>
            </w:r>
          </w:p>
        </w:tc>
      </w:tr>
      <w:tr w:rsidR="00520F80" w14:paraId="436577D1" w14:textId="77777777">
        <w:tc>
          <w:tcPr>
            <w:tcW w:w="3628" w:type="dxa"/>
            <w:gridSpan w:val="2"/>
            <w:vMerge/>
          </w:tcPr>
          <w:p w14:paraId="34F783CC" w14:textId="77777777" w:rsidR="00520F80" w:rsidRDefault="00520F80">
            <w:pPr>
              <w:pStyle w:val="ConsPlusNormal"/>
            </w:pPr>
          </w:p>
        </w:tc>
        <w:tc>
          <w:tcPr>
            <w:tcW w:w="2041" w:type="dxa"/>
          </w:tcPr>
          <w:p w14:paraId="1687F3F7"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78A70FD0" w14:textId="77777777" w:rsidR="00520F80" w:rsidRDefault="00520F80">
            <w:pPr>
              <w:pStyle w:val="ConsPlusNormal"/>
              <w:jc w:val="center"/>
            </w:pPr>
            <w:r>
              <w:t>-</w:t>
            </w:r>
          </w:p>
        </w:tc>
        <w:tc>
          <w:tcPr>
            <w:tcW w:w="1757" w:type="dxa"/>
          </w:tcPr>
          <w:p w14:paraId="3C168A89" w14:textId="77777777" w:rsidR="00520F80" w:rsidRDefault="00520F80">
            <w:pPr>
              <w:pStyle w:val="ConsPlusNormal"/>
              <w:jc w:val="center"/>
            </w:pPr>
            <w:r>
              <w:t>-</w:t>
            </w:r>
          </w:p>
        </w:tc>
        <w:tc>
          <w:tcPr>
            <w:tcW w:w="1644" w:type="dxa"/>
          </w:tcPr>
          <w:p w14:paraId="47CD79DE" w14:textId="77777777" w:rsidR="00520F80" w:rsidRDefault="00520F80">
            <w:pPr>
              <w:pStyle w:val="ConsPlusNormal"/>
              <w:jc w:val="center"/>
            </w:pPr>
            <w:r>
              <w:t>-</w:t>
            </w:r>
          </w:p>
        </w:tc>
        <w:tc>
          <w:tcPr>
            <w:tcW w:w="1644" w:type="dxa"/>
          </w:tcPr>
          <w:p w14:paraId="30C91A28" w14:textId="77777777" w:rsidR="00520F80" w:rsidRDefault="00520F80">
            <w:pPr>
              <w:pStyle w:val="ConsPlusNormal"/>
              <w:jc w:val="center"/>
            </w:pPr>
            <w:r>
              <w:t>0,0</w:t>
            </w:r>
          </w:p>
        </w:tc>
        <w:tc>
          <w:tcPr>
            <w:tcW w:w="1701" w:type="dxa"/>
          </w:tcPr>
          <w:p w14:paraId="2DFD4893" w14:textId="77777777" w:rsidR="00520F80" w:rsidRDefault="00520F80">
            <w:pPr>
              <w:pStyle w:val="ConsPlusNormal"/>
              <w:jc w:val="center"/>
            </w:pPr>
            <w:r>
              <w:t>-</w:t>
            </w:r>
          </w:p>
        </w:tc>
        <w:tc>
          <w:tcPr>
            <w:tcW w:w="1757" w:type="dxa"/>
          </w:tcPr>
          <w:p w14:paraId="68D5F349" w14:textId="77777777" w:rsidR="00520F80" w:rsidRDefault="00520F80">
            <w:pPr>
              <w:pStyle w:val="ConsPlusNormal"/>
              <w:jc w:val="center"/>
            </w:pPr>
            <w:r>
              <w:t>-</w:t>
            </w:r>
          </w:p>
        </w:tc>
        <w:tc>
          <w:tcPr>
            <w:tcW w:w="1644" w:type="dxa"/>
          </w:tcPr>
          <w:p w14:paraId="72E32716" w14:textId="77777777" w:rsidR="00520F80" w:rsidRDefault="00520F80">
            <w:pPr>
              <w:pStyle w:val="ConsPlusNormal"/>
              <w:jc w:val="center"/>
            </w:pPr>
            <w:r>
              <w:t>-</w:t>
            </w:r>
          </w:p>
        </w:tc>
        <w:tc>
          <w:tcPr>
            <w:tcW w:w="1757" w:type="dxa"/>
          </w:tcPr>
          <w:p w14:paraId="0F5F6298" w14:textId="77777777" w:rsidR="00520F80" w:rsidRDefault="00520F80">
            <w:pPr>
              <w:pStyle w:val="ConsPlusNormal"/>
              <w:jc w:val="center"/>
            </w:pPr>
            <w:r>
              <w:t>-</w:t>
            </w:r>
          </w:p>
        </w:tc>
        <w:tc>
          <w:tcPr>
            <w:tcW w:w="1757" w:type="dxa"/>
          </w:tcPr>
          <w:p w14:paraId="59560E66" w14:textId="77777777" w:rsidR="00520F80" w:rsidRDefault="00520F80">
            <w:pPr>
              <w:pStyle w:val="ConsPlusNormal"/>
              <w:jc w:val="center"/>
            </w:pPr>
            <w:r>
              <w:t>-</w:t>
            </w:r>
          </w:p>
        </w:tc>
        <w:tc>
          <w:tcPr>
            <w:tcW w:w="1757" w:type="dxa"/>
          </w:tcPr>
          <w:p w14:paraId="55734D33" w14:textId="77777777" w:rsidR="00520F80" w:rsidRDefault="00520F80">
            <w:pPr>
              <w:pStyle w:val="ConsPlusNormal"/>
              <w:jc w:val="center"/>
            </w:pPr>
            <w:r>
              <w:t>-</w:t>
            </w:r>
          </w:p>
        </w:tc>
      </w:tr>
      <w:tr w:rsidR="00520F80" w14:paraId="3F61D66E" w14:textId="77777777">
        <w:tc>
          <w:tcPr>
            <w:tcW w:w="3628" w:type="dxa"/>
            <w:gridSpan w:val="2"/>
            <w:vMerge/>
          </w:tcPr>
          <w:p w14:paraId="26B2620C" w14:textId="77777777" w:rsidR="00520F80" w:rsidRDefault="00520F80">
            <w:pPr>
              <w:pStyle w:val="ConsPlusNormal"/>
            </w:pPr>
          </w:p>
        </w:tc>
        <w:tc>
          <w:tcPr>
            <w:tcW w:w="2041" w:type="dxa"/>
          </w:tcPr>
          <w:p w14:paraId="24682706" w14:textId="77777777" w:rsidR="00520F80" w:rsidRDefault="00520F80">
            <w:pPr>
              <w:pStyle w:val="ConsPlusNormal"/>
            </w:pPr>
            <w:r>
              <w:t>расходы территориальных государственных внебюджетных фондов</w:t>
            </w:r>
          </w:p>
        </w:tc>
        <w:tc>
          <w:tcPr>
            <w:tcW w:w="1701" w:type="dxa"/>
          </w:tcPr>
          <w:p w14:paraId="4AADE1A7" w14:textId="77777777" w:rsidR="00520F80" w:rsidRDefault="00520F80">
            <w:pPr>
              <w:pStyle w:val="ConsPlusNormal"/>
              <w:jc w:val="center"/>
            </w:pPr>
            <w:r>
              <w:t>-</w:t>
            </w:r>
          </w:p>
        </w:tc>
        <w:tc>
          <w:tcPr>
            <w:tcW w:w="1757" w:type="dxa"/>
          </w:tcPr>
          <w:p w14:paraId="0BB6A0A8" w14:textId="77777777" w:rsidR="00520F80" w:rsidRDefault="00520F80">
            <w:pPr>
              <w:pStyle w:val="ConsPlusNormal"/>
              <w:jc w:val="center"/>
            </w:pPr>
            <w:r>
              <w:t>-</w:t>
            </w:r>
          </w:p>
        </w:tc>
        <w:tc>
          <w:tcPr>
            <w:tcW w:w="1644" w:type="dxa"/>
          </w:tcPr>
          <w:p w14:paraId="783E1077" w14:textId="77777777" w:rsidR="00520F80" w:rsidRDefault="00520F80">
            <w:pPr>
              <w:pStyle w:val="ConsPlusNormal"/>
              <w:jc w:val="center"/>
            </w:pPr>
            <w:r>
              <w:t>-</w:t>
            </w:r>
          </w:p>
        </w:tc>
        <w:tc>
          <w:tcPr>
            <w:tcW w:w="1644" w:type="dxa"/>
          </w:tcPr>
          <w:p w14:paraId="000A915B" w14:textId="77777777" w:rsidR="00520F80" w:rsidRDefault="00520F80">
            <w:pPr>
              <w:pStyle w:val="ConsPlusNormal"/>
              <w:jc w:val="center"/>
            </w:pPr>
            <w:r>
              <w:t>0,0</w:t>
            </w:r>
          </w:p>
        </w:tc>
        <w:tc>
          <w:tcPr>
            <w:tcW w:w="1701" w:type="dxa"/>
          </w:tcPr>
          <w:p w14:paraId="307707BB" w14:textId="77777777" w:rsidR="00520F80" w:rsidRDefault="00520F80">
            <w:pPr>
              <w:pStyle w:val="ConsPlusNormal"/>
              <w:jc w:val="center"/>
            </w:pPr>
            <w:r>
              <w:t>-</w:t>
            </w:r>
          </w:p>
        </w:tc>
        <w:tc>
          <w:tcPr>
            <w:tcW w:w="1757" w:type="dxa"/>
          </w:tcPr>
          <w:p w14:paraId="61706933" w14:textId="77777777" w:rsidR="00520F80" w:rsidRDefault="00520F80">
            <w:pPr>
              <w:pStyle w:val="ConsPlusNormal"/>
              <w:jc w:val="center"/>
            </w:pPr>
            <w:r>
              <w:t>-</w:t>
            </w:r>
          </w:p>
        </w:tc>
        <w:tc>
          <w:tcPr>
            <w:tcW w:w="1644" w:type="dxa"/>
          </w:tcPr>
          <w:p w14:paraId="3080AFF5" w14:textId="77777777" w:rsidR="00520F80" w:rsidRDefault="00520F80">
            <w:pPr>
              <w:pStyle w:val="ConsPlusNormal"/>
              <w:jc w:val="center"/>
            </w:pPr>
            <w:r>
              <w:t>-</w:t>
            </w:r>
          </w:p>
        </w:tc>
        <w:tc>
          <w:tcPr>
            <w:tcW w:w="1757" w:type="dxa"/>
          </w:tcPr>
          <w:p w14:paraId="53EB0918" w14:textId="77777777" w:rsidR="00520F80" w:rsidRDefault="00520F80">
            <w:pPr>
              <w:pStyle w:val="ConsPlusNormal"/>
              <w:jc w:val="center"/>
            </w:pPr>
            <w:r>
              <w:t>-</w:t>
            </w:r>
          </w:p>
        </w:tc>
        <w:tc>
          <w:tcPr>
            <w:tcW w:w="1757" w:type="dxa"/>
          </w:tcPr>
          <w:p w14:paraId="7AC8B54F" w14:textId="77777777" w:rsidR="00520F80" w:rsidRDefault="00520F80">
            <w:pPr>
              <w:pStyle w:val="ConsPlusNormal"/>
              <w:jc w:val="center"/>
            </w:pPr>
            <w:r>
              <w:t>-</w:t>
            </w:r>
          </w:p>
        </w:tc>
        <w:tc>
          <w:tcPr>
            <w:tcW w:w="1757" w:type="dxa"/>
          </w:tcPr>
          <w:p w14:paraId="00E07E81" w14:textId="77777777" w:rsidR="00520F80" w:rsidRDefault="00520F80">
            <w:pPr>
              <w:pStyle w:val="ConsPlusNormal"/>
              <w:jc w:val="center"/>
            </w:pPr>
            <w:r>
              <w:t>-</w:t>
            </w:r>
          </w:p>
        </w:tc>
      </w:tr>
      <w:tr w:rsidR="00520F80" w14:paraId="50E2BCE5" w14:textId="77777777">
        <w:tc>
          <w:tcPr>
            <w:tcW w:w="3628" w:type="dxa"/>
            <w:gridSpan w:val="2"/>
            <w:vMerge/>
          </w:tcPr>
          <w:p w14:paraId="276C2350" w14:textId="77777777" w:rsidR="00520F80" w:rsidRDefault="00520F80">
            <w:pPr>
              <w:pStyle w:val="ConsPlusNormal"/>
            </w:pPr>
          </w:p>
        </w:tc>
        <w:tc>
          <w:tcPr>
            <w:tcW w:w="2041" w:type="dxa"/>
          </w:tcPr>
          <w:p w14:paraId="7A9381D6" w14:textId="77777777" w:rsidR="00520F80" w:rsidRDefault="00520F80">
            <w:pPr>
              <w:pStyle w:val="ConsPlusNormal"/>
            </w:pPr>
            <w:r>
              <w:t>федеральный бюджет</w:t>
            </w:r>
          </w:p>
        </w:tc>
        <w:tc>
          <w:tcPr>
            <w:tcW w:w="1701" w:type="dxa"/>
          </w:tcPr>
          <w:p w14:paraId="07E8DD6A" w14:textId="77777777" w:rsidR="00520F80" w:rsidRDefault="00520F80">
            <w:pPr>
              <w:pStyle w:val="ConsPlusNormal"/>
              <w:jc w:val="center"/>
            </w:pPr>
            <w:r>
              <w:t>-</w:t>
            </w:r>
          </w:p>
        </w:tc>
        <w:tc>
          <w:tcPr>
            <w:tcW w:w="1757" w:type="dxa"/>
          </w:tcPr>
          <w:p w14:paraId="0B82E9ED" w14:textId="77777777" w:rsidR="00520F80" w:rsidRDefault="00520F80">
            <w:pPr>
              <w:pStyle w:val="ConsPlusNormal"/>
              <w:jc w:val="center"/>
            </w:pPr>
            <w:r>
              <w:t>-</w:t>
            </w:r>
          </w:p>
        </w:tc>
        <w:tc>
          <w:tcPr>
            <w:tcW w:w="1644" w:type="dxa"/>
          </w:tcPr>
          <w:p w14:paraId="3854E857" w14:textId="77777777" w:rsidR="00520F80" w:rsidRDefault="00520F80">
            <w:pPr>
              <w:pStyle w:val="ConsPlusNormal"/>
              <w:jc w:val="center"/>
            </w:pPr>
            <w:r>
              <w:t>-</w:t>
            </w:r>
          </w:p>
        </w:tc>
        <w:tc>
          <w:tcPr>
            <w:tcW w:w="1644" w:type="dxa"/>
          </w:tcPr>
          <w:p w14:paraId="2C6210C6" w14:textId="77777777" w:rsidR="00520F80" w:rsidRDefault="00520F80">
            <w:pPr>
              <w:pStyle w:val="ConsPlusNormal"/>
              <w:jc w:val="center"/>
            </w:pPr>
            <w:r>
              <w:t>50 000,0</w:t>
            </w:r>
          </w:p>
        </w:tc>
        <w:tc>
          <w:tcPr>
            <w:tcW w:w="1701" w:type="dxa"/>
          </w:tcPr>
          <w:p w14:paraId="492A3420" w14:textId="77777777" w:rsidR="00520F80" w:rsidRDefault="00520F80">
            <w:pPr>
              <w:pStyle w:val="ConsPlusNormal"/>
              <w:jc w:val="center"/>
            </w:pPr>
            <w:r>
              <w:t>-</w:t>
            </w:r>
          </w:p>
        </w:tc>
        <w:tc>
          <w:tcPr>
            <w:tcW w:w="1757" w:type="dxa"/>
          </w:tcPr>
          <w:p w14:paraId="731E924E" w14:textId="77777777" w:rsidR="00520F80" w:rsidRDefault="00520F80">
            <w:pPr>
              <w:pStyle w:val="ConsPlusNormal"/>
              <w:jc w:val="center"/>
            </w:pPr>
            <w:r>
              <w:t>-</w:t>
            </w:r>
          </w:p>
        </w:tc>
        <w:tc>
          <w:tcPr>
            <w:tcW w:w="1644" w:type="dxa"/>
          </w:tcPr>
          <w:p w14:paraId="76DF9CA4" w14:textId="77777777" w:rsidR="00520F80" w:rsidRDefault="00520F80">
            <w:pPr>
              <w:pStyle w:val="ConsPlusNormal"/>
              <w:jc w:val="center"/>
            </w:pPr>
            <w:r>
              <w:t>-</w:t>
            </w:r>
          </w:p>
        </w:tc>
        <w:tc>
          <w:tcPr>
            <w:tcW w:w="1757" w:type="dxa"/>
          </w:tcPr>
          <w:p w14:paraId="7B892567" w14:textId="77777777" w:rsidR="00520F80" w:rsidRDefault="00520F80">
            <w:pPr>
              <w:pStyle w:val="ConsPlusNormal"/>
              <w:jc w:val="center"/>
            </w:pPr>
            <w:r>
              <w:t>-</w:t>
            </w:r>
          </w:p>
        </w:tc>
        <w:tc>
          <w:tcPr>
            <w:tcW w:w="1757" w:type="dxa"/>
          </w:tcPr>
          <w:p w14:paraId="576CDAED" w14:textId="77777777" w:rsidR="00520F80" w:rsidRDefault="00520F80">
            <w:pPr>
              <w:pStyle w:val="ConsPlusNormal"/>
              <w:jc w:val="center"/>
            </w:pPr>
            <w:r>
              <w:t>-</w:t>
            </w:r>
          </w:p>
        </w:tc>
        <w:tc>
          <w:tcPr>
            <w:tcW w:w="1757" w:type="dxa"/>
          </w:tcPr>
          <w:p w14:paraId="06178F57" w14:textId="77777777" w:rsidR="00520F80" w:rsidRDefault="00520F80">
            <w:pPr>
              <w:pStyle w:val="ConsPlusNormal"/>
              <w:jc w:val="center"/>
            </w:pPr>
            <w:r>
              <w:t>-</w:t>
            </w:r>
          </w:p>
        </w:tc>
      </w:tr>
      <w:tr w:rsidR="00520F80" w14:paraId="73B8085A" w14:textId="77777777">
        <w:tc>
          <w:tcPr>
            <w:tcW w:w="3628" w:type="dxa"/>
            <w:gridSpan w:val="2"/>
            <w:vMerge/>
          </w:tcPr>
          <w:p w14:paraId="25757130" w14:textId="77777777" w:rsidR="00520F80" w:rsidRDefault="00520F80">
            <w:pPr>
              <w:pStyle w:val="ConsPlusNormal"/>
            </w:pPr>
          </w:p>
        </w:tc>
        <w:tc>
          <w:tcPr>
            <w:tcW w:w="2041" w:type="dxa"/>
          </w:tcPr>
          <w:p w14:paraId="258409AB" w14:textId="77777777" w:rsidR="00520F80" w:rsidRDefault="00520F80">
            <w:pPr>
              <w:pStyle w:val="ConsPlusNormal"/>
            </w:pPr>
            <w:r>
              <w:t>юридические лица и индивидуальные предприниматели</w:t>
            </w:r>
          </w:p>
        </w:tc>
        <w:tc>
          <w:tcPr>
            <w:tcW w:w="1701" w:type="dxa"/>
          </w:tcPr>
          <w:p w14:paraId="5573A6AF" w14:textId="77777777" w:rsidR="00520F80" w:rsidRDefault="00520F80">
            <w:pPr>
              <w:pStyle w:val="ConsPlusNormal"/>
              <w:jc w:val="center"/>
            </w:pPr>
            <w:r>
              <w:t>-</w:t>
            </w:r>
          </w:p>
        </w:tc>
        <w:tc>
          <w:tcPr>
            <w:tcW w:w="1757" w:type="dxa"/>
          </w:tcPr>
          <w:p w14:paraId="50CE5EF1" w14:textId="77777777" w:rsidR="00520F80" w:rsidRDefault="00520F80">
            <w:pPr>
              <w:pStyle w:val="ConsPlusNormal"/>
              <w:jc w:val="center"/>
            </w:pPr>
            <w:r>
              <w:t>-</w:t>
            </w:r>
          </w:p>
        </w:tc>
        <w:tc>
          <w:tcPr>
            <w:tcW w:w="1644" w:type="dxa"/>
          </w:tcPr>
          <w:p w14:paraId="181D1573" w14:textId="77777777" w:rsidR="00520F80" w:rsidRDefault="00520F80">
            <w:pPr>
              <w:pStyle w:val="ConsPlusNormal"/>
              <w:jc w:val="center"/>
            </w:pPr>
            <w:r>
              <w:t>-</w:t>
            </w:r>
          </w:p>
        </w:tc>
        <w:tc>
          <w:tcPr>
            <w:tcW w:w="1644" w:type="dxa"/>
          </w:tcPr>
          <w:p w14:paraId="2ECCA4B6" w14:textId="77777777" w:rsidR="00520F80" w:rsidRDefault="00520F80">
            <w:pPr>
              <w:pStyle w:val="ConsPlusNormal"/>
              <w:jc w:val="center"/>
            </w:pPr>
            <w:r>
              <w:t>0,0</w:t>
            </w:r>
          </w:p>
        </w:tc>
        <w:tc>
          <w:tcPr>
            <w:tcW w:w="1701" w:type="dxa"/>
          </w:tcPr>
          <w:p w14:paraId="7BD79BFA" w14:textId="77777777" w:rsidR="00520F80" w:rsidRDefault="00520F80">
            <w:pPr>
              <w:pStyle w:val="ConsPlusNormal"/>
              <w:jc w:val="center"/>
            </w:pPr>
            <w:r>
              <w:t>-</w:t>
            </w:r>
          </w:p>
        </w:tc>
        <w:tc>
          <w:tcPr>
            <w:tcW w:w="1757" w:type="dxa"/>
          </w:tcPr>
          <w:p w14:paraId="1987B910" w14:textId="77777777" w:rsidR="00520F80" w:rsidRDefault="00520F80">
            <w:pPr>
              <w:pStyle w:val="ConsPlusNormal"/>
              <w:jc w:val="center"/>
            </w:pPr>
            <w:r>
              <w:t>-</w:t>
            </w:r>
          </w:p>
        </w:tc>
        <w:tc>
          <w:tcPr>
            <w:tcW w:w="1644" w:type="dxa"/>
          </w:tcPr>
          <w:p w14:paraId="06D35C61" w14:textId="77777777" w:rsidR="00520F80" w:rsidRDefault="00520F80">
            <w:pPr>
              <w:pStyle w:val="ConsPlusNormal"/>
              <w:jc w:val="center"/>
            </w:pPr>
            <w:r>
              <w:t>-</w:t>
            </w:r>
          </w:p>
        </w:tc>
        <w:tc>
          <w:tcPr>
            <w:tcW w:w="1757" w:type="dxa"/>
          </w:tcPr>
          <w:p w14:paraId="758BA63D" w14:textId="77777777" w:rsidR="00520F80" w:rsidRDefault="00520F80">
            <w:pPr>
              <w:pStyle w:val="ConsPlusNormal"/>
              <w:jc w:val="center"/>
            </w:pPr>
            <w:r>
              <w:t>-</w:t>
            </w:r>
          </w:p>
        </w:tc>
        <w:tc>
          <w:tcPr>
            <w:tcW w:w="1757" w:type="dxa"/>
          </w:tcPr>
          <w:p w14:paraId="09756A6C" w14:textId="77777777" w:rsidR="00520F80" w:rsidRDefault="00520F80">
            <w:pPr>
              <w:pStyle w:val="ConsPlusNormal"/>
              <w:jc w:val="center"/>
            </w:pPr>
            <w:r>
              <w:t>-</w:t>
            </w:r>
          </w:p>
        </w:tc>
        <w:tc>
          <w:tcPr>
            <w:tcW w:w="1757" w:type="dxa"/>
          </w:tcPr>
          <w:p w14:paraId="7880793D" w14:textId="77777777" w:rsidR="00520F80" w:rsidRDefault="00520F80">
            <w:pPr>
              <w:pStyle w:val="ConsPlusNormal"/>
              <w:jc w:val="center"/>
            </w:pPr>
            <w:r>
              <w:t>-</w:t>
            </w:r>
          </w:p>
        </w:tc>
      </w:tr>
      <w:tr w:rsidR="00520F80" w14:paraId="622777E5" w14:textId="77777777">
        <w:tc>
          <w:tcPr>
            <w:tcW w:w="3628" w:type="dxa"/>
            <w:gridSpan w:val="2"/>
            <w:vMerge/>
          </w:tcPr>
          <w:p w14:paraId="762553D0" w14:textId="77777777" w:rsidR="00520F80" w:rsidRDefault="00520F80">
            <w:pPr>
              <w:pStyle w:val="ConsPlusNormal"/>
            </w:pPr>
          </w:p>
        </w:tc>
        <w:tc>
          <w:tcPr>
            <w:tcW w:w="2041" w:type="dxa"/>
          </w:tcPr>
          <w:p w14:paraId="110D3ACA" w14:textId="77777777" w:rsidR="00520F80" w:rsidRDefault="00520F80">
            <w:pPr>
              <w:pStyle w:val="ConsPlusNormal"/>
            </w:pPr>
            <w:r>
              <w:t>прочие источники (собственные средства населения и др.)</w:t>
            </w:r>
          </w:p>
        </w:tc>
        <w:tc>
          <w:tcPr>
            <w:tcW w:w="1701" w:type="dxa"/>
          </w:tcPr>
          <w:p w14:paraId="43952456" w14:textId="77777777" w:rsidR="00520F80" w:rsidRDefault="00520F80">
            <w:pPr>
              <w:pStyle w:val="ConsPlusNormal"/>
              <w:jc w:val="center"/>
            </w:pPr>
            <w:r>
              <w:t>-</w:t>
            </w:r>
          </w:p>
        </w:tc>
        <w:tc>
          <w:tcPr>
            <w:tcW w:w="1757" w:type="dxa"/>
          </w:tcPr>
          <w:p w14:paraId="4B9FBF9F" w14:textId="77777777" w:rsidR="00520F80" w:rsidRDefault="00520F80">
            <w:pPr>
              <w:pStyle w:val="ConsPlusNormal"/>
              <w:jc w:val="center"/>
            </w:pPr>
            <w:r>
              <w:t>-</w:t>
            </w:r>
          </w:p>
        </w:tc>
        <w:tc>
          <w:tcPr>
            <w:tcW w:w="1644" w:type="dxa"/>
          </w:tcPr>
          <w:p w14:paraId="4A87226F" w14:textId="77777777" w:rsidR="00520F80" w:rsidRDefault="00520F80">
            <w:pPr>
              <w:pStyle w:val="ConsPlusNormal"/>
              <w:jc w:val="center"/>
            </w:pPr>
            <w:r>
              <w:t>-</w:t>
            </w:r>
          </w:p>
        </w:tc>
        <w:tc>
          <w:tcPr>
            <w:tcW w:w="1644" w:type="dxa"/>
          </w:tcPr>
          <w:p w14:paraId="3D40D6D7" w14:textId="77777777" w:rsidR="00520F80" w:rsidRDefault="00520F80">
            <w:pPr>
              <w:pStyle w:val="ConsPlusNormal"/>
              <w:jc w:val="center"/>
            </w:pPr>
            <w:r>
              <w:t>0,0</w:t>
            </w:r>
          </w:p>
        </w:tc>
        <w:tc>
          <w:tcPr>
            <w:tcW w:w="1701" w:type="dxa"/>
          </w:tcPr>
          <w:p w14:paraId="7B7EB9C3" w14:textId="77777777" w:rsidR="00520F80" w:rsidRDefault="00520F80">
            <w:pPr>
              <w:pStyle w:val="ConsPlusNormal"/>
              <w:jc w:val="center"/>
            </w:pPr>
            <w:r>
              <w:t>-</w:t>
            </w:r>
          </w:p>
        </w:tc>
        <w:tc>
          <w:tcPr>
            <w:tcW w:w="1757" w:type="dxa"/>
          </w:tcPr>
          <w:p w14:paraId="47A96EDE" w14:textId="77777777" w:rsidR="00520F80" w:rsidRDefault="00520F80">
            <w:pPr>
              <w:pStyle w:val="ConsPlusNormal"/>
              <w:jc w:val="center"/>
            </w:pPr>
            <w:r>
              <w:t>-</w:t>
            </w:r>
          </w:p>
        </w:tc>
        <w:tc>
          <w:tcPr>
            <w:tcW w:w="1644" w:type="dxa"/>
          </w:tcPr>
          <w:p w14:paraId="4A0F0C65" w14:textId="77777777" w:rsidR="00520F80" w:rsidRDefault="00520F80">
            <w:pPr>
              <w:pStyle w:val="ConsPlusNormal"/>
              <w:jc w:val="center"/>
            </w:pPr>
            <w:r>
              <w:t>-</w:t>
            </w:r>
          </w:p>
        </w:tc>
        <w:tc>
          <w:tcPr>
            <w:tcW w:w="1757" w:type="dxa"/>
          </w:tcPr>
          <w:p w14:paraId="3E5B5F0D" w14:textId="77777777" w:rsidR="00520F80" w:rsidRDefault="00520F80">
            <w:pPr>
              <w:pStyle w:val="ConsPlusNormal"/>
              <w:jc w:val="center"/>
            </w:pPr>
            <w:r>
              <w:t>-</w:t>
            </w:r>
          </w:p>
        </w:tc>
        <w:tc>
          <w:tcPr>
            <w:tcW w:w="1757" w:type="dxa"/>
          </w:tcPr>
          <w:p w14:paraId="525A3FD3" w14:textId="77777777" w:rsidR="00520F80" w:rsidRDefault="00520F80">
            <w:pPr>
              <w:pStyle w:val="ConsPlusNormal"/>
              <w:jc w:val="center"/>
            </w:pPr>
            <w:r>
              <w:t>-</w:t>
            </w:r>
          </w:p>
        </w:tc>
        <w:tc>
          <w:tcPr>
            <w:tcW w:w="1757" w:type="dxa"/>
          </w:tcPr>
          <w:p w14:paraId="6B4F7424" w14:textId="77777777" w:rsidR="00520F80" w:rsidRDefault="00520F80">
            <w:pPr>
              <w:pStyle w:val="ConsPlusNormal"/>
              <w:jc w:val="center"/>
            </w:pPr>
            <w:r>
              <w:t>-</w:t>
            </w:r>
          </w:p>
        </w:tc>
      </w:tr>
      <w:tr w:rsidR="00520F80" w14:paraId="06012339" w14:textId="77777777">
        <w:tc>
          <w:tcPr>
            <w:tcW w:w="3628" w:type="dxa"/>
            <w:gridSpan w:val="2"/>
            <w:vMerge w:val="restart"/>
          </w:tcPr>
          <w:p w14:paraId="1F2F7EE9" w14:textId="77777777" w:rsidR="00520F80" w:rsidRDefault="00520F80">
            <w:pPr>
              <w:pStyle w:val="ConsPlusNormal"/>
            </w:pPr>
            <w:r>
              <w:lastRenderedPageBreak/>
              <w:t>Основное мероприятие 2.Р1. Региональный проект "Финансовая поддержка семей при рождении детей"</w:t>
            </w:r>
          </w:p>
        </w:tc>
        <w:tc>
          <w:tcPr>
            <w:tcW w:w="2041" w:type="dxa"/>
          </w:tcPr>
          <w:p w14:paraId="7C2467A3" w14:textId="77777777" w:rsidR="00520F80" w:rsidRDefault="00520F80">
            <w:pPr>
              <w:pStyle w:val="ConsPlusNormal"/>
            </w:pPr>
            <w:r>
              <w:t>Всего, в том числе</w:t>
            </w:r>
          </w:p>
        </w:tc>
        <w:tc>
          <w:tcPr>
            <w:tcW w:w="1701" w:type="dxa"/>
          </w:tcPr>
          <w:p w14:paraId="1BA8E4DC" w14:textId="77777777" w:rsidR="00520F80" w:rsidRDefault="00520F80">
            <w:pPr>
              <w:pStyle w:val="ConsPlusNormal"/>
              <w:jc w:val="center"/>
            </w:pPr>
            <w:r>
              <w:t>-</w:t>
            </w:r>
          </w:p>
        </w:tc>
        <w:tc>
          <w:tcPr>
            <w:tcW w:w="1757" w:type="dxa"/>
          </w:tcPr>
          <w:p w14:paraId="39607D27" w14:textId="77777777" w:rsidR="00520F80" w:rsidRDefault="00520F80">
            <w:pPr>
              <w:pStyle w:val="ConsPlusNormal"/>
              <w:jc w:val="center"/>
            </w:pPr>
            <w:r>
              <w:t>-</w:t>
            </w:r>
          </w:p>
        </w:tc>
        <w:tc>
          <w:tcPr>
            <w:tcW w:w="1644" w:type="dxa"/>
          </w:tcPr>
          <w:p w14:paraId="45AE019B" w14:textId="77777777" w:rsidR="00520F80" w:rsidRDefault="00520F80">
            <w:pPr>
              <w:pStyle w:val="ConsPlusNormal"/>
              <w:jc w:val="center"/>
            </w:pPr>
            <w:r>
              <w:t>-</w:t>
            </w:r>
          </w:p>
        </w:tc>
        <w:tc>
          <w:tcPr>
            <w:tcW w:w="1644" w:type="dxa"/>
          </w:tcPr>
          <w:p w14:paraId="3F80793D" w14:textId="77777777" w:rsidR="00520F80" w:rsidRDefault="00520F80">
            <w:pPr>
              <w:pStyle w:val="ConsPlusNormal"/>
              <w:jc w:val="center"/>
            </w:pPr>
            <w:r>
              <w:t>-</w:t>
            </w:r>
          </w:p>
        </w:tc>
        <w:tc>
          <w:tcPr>
            <w:tcW w:w="1701" w:type="dxa"/>
          </w:tcPr>
          <w:p w14:paraId="3EB80282" w14:textId="77777777" w:rsidR="00520F80" w:rsidRDefault="00520F80">
            <w:pPr>
              <w:pStyle w:val="ConsPlusNormal"/>
              <w:jc w:val="center"/>
            </w:pPr>
            <w:r>
              <w:t>18 000,0</w:t>
            </w:r>
          </w:p>
        </w:tc>
        <w:tc>
          <w:tcPr>
            <w:tcW w:w="1757" w:type="dxa"/>
          </w:tcPr>
          <w:p w14:paraId="34451DE7" w14:textId="77777777" w:rsidR="00520F80" w:rsidRDefault="00520F80">
            <w:pPr>
              <w:pStyle w:val="ConsPlusNormal"/>
              <w:jc w:val="center"/>
            </w:pPr>
            <w:r>
              <w:t>19 752,5</w:t>
            </w:r>
          </w:p>
        </w:tc>
        <w:tc>
          <w:tcPr>
            <w:tcW w:w="1644" w:type="dxa"/>
          </w:tcPr>
          <w:p w14:paraId="5A98F73D" w14:textId="77777777" w:rsidR="00520F80" w:rsidRDefault="00520F80">
            <w:pPr>
              <w:pStyle w:val="ConsPlusNormal"/>
              <w:jc w:val="center"/>
            </w:pPr>
            <w:r>
              <w:t>57 474,3</w:t>
            </w:r>
          </w:p>
        </w:tc>
        <w:tc>
          <w:tcPr>
            <w:tcW w:w="1757" w:type="dxa"/>
          </w:tcPr>
          <w:p w14:paraId="3951D493" w14:textId="77777777" w:rsidR="00520F80" w:rsidRDefault="00520F80">
            <w:pPr>
              <w:pStyle w:val="ConsPlusNormal"/>
              <w:jc w:val="center"/>
            </w:pPr>
            <w:r>
              <w:t>23 897,0</w:t>
            </w:r>
          </w:p>
        </w:tc>
        <w:tc>
          <w:tcPr>
            <w:tcW w:w="1757" w:type="dxa"/>
          </w:tcPr>
          <w:p w14:paraId="1354D715" w14:textId="77777777" w:rsidR="00520F80" w:rsidRDefault="00520F80">
            <w:pPr>
              <w:pStyle w:val="ConsPlusNormal"/>
              <w:jc w:val="center"/>
            </w:pPr>
            <w:r>
              <w:t>23 917,9</w:t>
            </w:r>
          </w:p>
        </w:tc>
        <w:tc>
          <w:tcPr>
            <w:tcW w:w="1757" w:type="dxa"/>
          </w:tcPr>
          <w:p w14:paraId="38CC05A3" w14:textId="77777777" w:rsidR="00520F80" w:rsidRDefault="00520F80">
            <w:pPr>
              <w:pStyle w:val="ConsPlusNormal"/>
              <w:jc w:val="center"/>
            </w:pPr>
            <w:r>
              <w:t>12 352,0</w:t>
            </w:r>
          </w:p>
        </w:tc>
      </w:tr>
      <w:tr w:rsidR="00520F80" w14:paraId="2143DDE3" w14:textId="77777777">
        <w:tc>
          <w:tcPr>
            <w:tcW w:w="3628" w:type="dxa"/>
            <w:gridSpan w:val="2"/>
            <w:vMerge/>
          </w:tcPr>
          <w:p w14:paraId="74B0EF7C" w14:textId="77777777" w:rsidR="00520F80" w:rsidRDefault="00520F80">
            <w:pPr>
              <w:pStyle w:val="ConsPlusNormal"/>
            </w:pPr>
          </w:p>
        </w:tc>
        <w:tc>
          <w:tcPr>
            <w:tcW w:w="2041" w:type="dxa"/>
          </w:tcPr>
          <w:p w14:paraId="42E06793" w14:textId="77777777" w:rsidR="00520F80" w:rsidRDefault="00520F80">
            <w:pPr>
              <w:pStyle w:val="ConsPlusNormal"/>
            </w:pPr>
            <w:r>
              <w:t>расходы областного бюджета</w:t>
            </w:r>
          </w:p>
        </w:tc>
        <w:tc>
          <w:tcPr>
            <w:tcW w:w="1701" w:type="dxa"/>
          </w:tcPr>
          <w:p w14:paraId="35F2523D" w14:textId="77777777" w:rsidR="00520F80" w:rsidRDefault="00520F80">
            <w:pPr>
              <w:pStyle w:val="ConsPlusNormal"/>
              <w:jc w:val="center"/>
            </w:pPr>
            <w:r>
              <w:t>-</w:t>
            </w:r>
          </w:p>
        </w:tc>
        <w:tc>
          <w:tcPr>
            <w:tcW w:w="1757" w:type="dxa"/>
          </w:tcPr>
          <w:p w14:paraId="2C49ADDA" w14:textId="77777777" w:rsidR="00520F80" w:rsidRDefault="00520F80">
            <w:pPr>
              <w:pStyle w:val="ConsPlusNormal"/>
              <w:jc w:val="center"/>
            </w:pPr>
            <w:r>
              <w:t>-</w:t>
            </w:r>
          </w:p>
        </w:tc>
        <w:tc>
          <w:tcPr>
            <w:tcW w:w="1644" w:type="dxa"/>
          </w:tcPr>
          <w:p w14:paraId="219F46CF" w14:textId="77777777" w:rsidR="00520F80" w:rsidRDefault="00520F80">
            <w:pPr>
              <w:pStyle w:val="ConsPlusNormal"/>
              <w:jc w:val="center"/>
            </w:pPr>
            <w:r>
              <w:t>-</w:t>
            </w:r>
          </w:p>
        </w:tc>
        <w:tc>
          <w:tcPr>
            <w:tcW w:w="1644" w:type="dxa"/>
          </w:tcPr>
          <w:p w14:paraId="766C3908" w14:textId="77777777" w:rsidR="00520F80" w:rsidRDefault="00520F80">
            <w:pPr>
              <w:pStyle w:val="ConsPlusNormal"/>
              <w:jc w:val="center"/>
            </w:pPr>
            <w:r>
              <w:t>-</w:t>
            </w:r>
          </w:p>
        </w:tc>
        <w:tc>
          <w:tcPr>
            <w:tcW w:w="1701" w:type="dxa"/>
          </w:tcPr>
          <w:p w14:paraId="30D4CCD6" w14:textId="77777777" w:rsidR="00520F80" w:rsidRDefault="00520F80">
            <w:pPr>
              <w:pStyle w:val="ConsPlusNormal"/>
              <w:jc w:val="center"/>
            </w:pPr>
            <w:r>
              <w:t>18 000,0</w:t>
            </w:r>
          </w:p>
        </w:tc>
        <w:tc>
          <w:tcPr>
            <w:tcW w:w="1757" w:type="dxa"/>
          </w:tcPr>
          <w:p w14:paraId="6EC2FAFE" w14:textId="77777777" w:rsidR="00520F80" w:rsidRDefault="00520F80">
            <w:pPr>
              <w:pStyle w:val="ConsPlusNormal"/>
              <w:jc w:val="center"/>
            </w:pPr>
            <w:r>
              <w:t>19 752,5</w:t>
            </w:r>
          </w:p>
        </w:tc>
        <w:tc>
          <w:tcPr>
            <w:tcW w:w="1644" w:type="dxa"/>
          </w:tcPr>
          <w:p w14:paraId="4923C687" w14:textId="77777777" w:rsidR="00520F80" w:rsidRDefault="00520F80">
            <w:pPr>
              <w:pStyle w:val="ConsPlusNormal"/>
              <w:jc w:val="center"/>
            </w:pPr>
            <w:r>
              <w:t>57 474,3</w:t>
            </w:r>
          </w:p>
        </w:tc>
        <w:tc>
          <w:tcPr>
            <w:tcW w:w="1757" w:type="dxa"/>
          </w:tcPr>
          <w:p w14:paraId="7C840461" w14:textId="77777777" w:rsidR="00520F80" w:rsidRDefault="00520F80">
            <w:pPr>
              <w:pStyle w:val="ConsPlusNormal"/>
              <w:jc w:val="center"/>
            </w:pPr>
            <w:r>
              <w:t>23 897,0</w:t>
            </w:r>
          </w:p>
        </w:tc>
        <w:tc>
          <w:tcPr>
            <w:tcW w:w="1757" w:type="dxa"/>
          </w:tcPr>
          <w:p w14:paraId="6FA8E72F" w14:textId="77777777" w:rsidR="00520F80" w:rsidRDefault="00520F80">
            <w:pPr>
              <w:pStyle w:val="ConsPlusNormal"/>
              <w:jc w:val="center"/>
            </w:pPr>
            <w:r>
              <w:t>23 917,9</w:t>
            </w:r>
          </w:p>
        </w:tc>
        <w:tc>
          <w:tcPr>
            <w:tcW w:w="1757" w:type="dxa"/>
          </w:tcPr>
          <w:p w14:paraId="3DB9F048" w14:textId="77777777" w:rsidR="00520F80" w:rsidRDefault="00520F80">
            <w:pPr>
              <w:pStyle w:val="ConsPlusNormal"/>
              <w:jc w:val="center"/>
            </w:pPr>
            <w:r>
              <w:t>12 352,0</w:t>
            </w:r>
          </w:p>
        </w:tc>
      </w:tr>
      <w:tr w:rsidR="00520F80" w14:paraId="6D3E2655" w14:textId="77777777">
        <w:tc>
          <w:tcPr>
            <w:tcW w:w="3628" w:type="dxa"/>
            <w:gridSpan w:val="2"/>
            <w:vMerge/>
          </w:tcPr>
          <w:p w14:paraId="43A41E3D" w14:textId="77777777" w:rsidR="00520F80" w:rsidRDefault="00520F80">
            <w:pPr>
              <w:pStyle w:val="ConsPlusNormal"/>
            </w:pPr>
          </w:p>
        </w:tc>
        <w:tc>
          <w:tcPr>
            <w:tcW w:w="2041" w:type="dxa"/>
          </w:tcPr>
          <w:p w14:paraId="0A28DCA9" w14:textId="77777777" w:rsidR="00520F80" w:rsidRDefault="00520F80">
            <w:pPr>
              <w:pStyle w:val="ConsPlusNormal"/>
            </w:pPr>
            <w:r>
              <w:t>расходы местных бюджетов</w:t>
            </w:r>
          </w:p>
        </w:tc>
        <w:tc>
          <w:tcPr>
            <w:tcW w:w="1701" w:type="dxa"/>
          </w:tcPr>
          <w:p w14:paraId="5CA5F258" w14:textId="77777777" w:rsidR="00520F80" w:rsidRDefault="00520F80">
            <w:pPr>
              <w:pStyle w:val="ConsPlusNormal"/>
              <w:jc w:val="center"/>
            </w:pPr>
            <w:r>
              <w:t>-</w:t>
            </w:r>
          </w:p>
        </w:tc>
        <w:tc>
          <w:tcPr>
            <w:tcW w:w="1757" w:type="dxa"/>
          </w:tcPr>
          <w:p w14:paraId="654F0796" w14:textId="77777777" w:rsidR="00520F80" w:rsidRDefault="00520F80">
            <w:pPr>
              <w:pStyle w:val="ConsPlusNormal"/>
              <w:jc w:val="center"/>
            </w:pPr>
            <w:r>
              <w:t>-</w:t>
            </w:r>
          </w:p>
        </w:tc>
        <w:tc>
          <w:tcPr>
            <w:tcW w:w="1644" w:type="dxa"/>
          </w:tcPr>
          <w:p w14:paraId="23E2FBBB" w14:textId="77777777" w:rsidR="00520F80" w:rsidRDefault="00520F80">
            <w:pPr>
              <w:pStyle w:val="ConsPlusNormal"/>
              <w:jc w:val="center"/>
            </w:pPr>
            <w:r>
              <w:t>-</w:t>
            </w:r>
          </w:p>
        </w:tc>
        <w:tc>
          <w:tcPr>
            <w:tcW w:w="1644" w:type="dxa"/>
          </w:tcPr>
          <w:p w14:paraId="55E00089" w14:textId="77777777" w:rsidR="00520F80" w:rsidRDefault="00520F80">
            <w:pPr>
              <w:pStyle w:val="ConsPlusNormal"/>
              <w:jc w:val="center"/>
            </w:pPr>
            <w:r>
              <w:t>-</w:t>
            </w:r>
          </w:p>
        </w:tc>
        <w:tc>
          <w:tcPr>
            <w:tcW w:w="1701" w:type="dxa"/>
          </w:tcPr>
          <w:p w14:paraId="0D816C2D" w14:textId="77777777" w:rsidR="00520F80" w:rsidRDefault="00520F80">
            <w:pPr>
              <w:pStyle w:val="ConsPlusNormal"/>
              <w:jc w:val="center"/>
            </w:pPr>
            <w:r>
              <w:t>0,0</w:t>
            </w:r>
          </w:p>
        </w:tc>
        <w:tc>
          <w:tcPr>
            <w:tcW w:w="1757" w:type="dxa"/>
          </w:tcPr>
          <w:p w14:paraId="391FBD1C" w14:textId="77777777" w:rsidR="00520F80" w:rsidRDefault="00520F80">
            <w:pPr>
              <w:pStyle w:val="ConsPlusNormal"/>
              <w:jc w:val="center"/>
            </w:pPr>
            <w:r>
              <w:t>0,0</w:t>
            </w:r>
          </w:p>
        </w:tc>
        <w:tc>
          <w:tcPr>
            <w:tcW w:w="1644" w:type="dxa"/>
          </w:tcPr>
          <w:p w14:paraId="11A6AEF2" w14:textId="77777777" w:rsidR="00520F80" w:rsidRDefault="00520F80">
            <w:pPr>
              <w:pStyle w:val="ConsPlusNormal"/>
              <w:jc w:val="center"/>
            </w:pPr>
            <w:r>
              <w:t>0,0</w:t>
            </w:r>
          </w:p>
        </w:tc>
        <w:tc>
          <w:tcPr>
            <w:tcW w:w="1757" w:type="dxa"/>
          </w:tcPr>
          <w:p w14:paraId="4292303D" w14:textId="77777777" w:rsidR="00520F80" w:rsidRDefault="00520F80">
            <w:pPr>
              <w:pStyle w:val="ConsPlusNormal"/>
              <w:jc w:val="center"/>
            </w:pPr>
            <w:r>
              <w:t>0,0</w:t>
            </w:r>
          </w:p>
        </w:tc>
        <w:tc>
          <w:tcPr>
            <w:tcW w:w="1757" w:type="dxa"/>
          </w:tcPr>
          <w:p w14:paraId="7D516215" w14:textId="77777777" w:rsidR="00520F80" w:rsidRDefault="00520F80">
            <w:pPr>
              <w:pStyle w:val="ConsPlusNormal"/>
              <w:jc w:val="center"/>
            </w:pPr>
            <w:r>
              <w:t>0,0</w:t>
            </w:r>
          </w:p>
        </w:tc>
        <w:tc>
          <w:tcPr>
            <w:tcW w:w="1757" w:type="dxa"/>
          </w:tcPr>
          <w:p w14:paraId="362CBC3C" w14:textId="77777777" w:rsidR="00520F80" w:rsidRDefault="00520F80">
            <w:pPr>
              <w:pStyle w:val="ConsPlusNormal"/>
              <w:jc w:val="center"/>
            </w:pPr>
            <w:r>
              <w:t>0,0</w:t>
            </w:r>
          </w:p>
        </w:tc>
      </w:tr>
      <w:tr w:rsidR="00520F80" w14:paraId="21D50E50" w14:textId="77777777">
        <w:tc>
          <w:tcPr>
            <w:tcW w:w="3628" w:type="dxa"/>
            <w:gridSpan w:val="2"/>
            <w:vMerge/>
          </w:tcPr>
          <w:p w14:paraId="0451713C" w14:textId="77777777" w:rsidR="00520F80" w:rsidRDefault="00520F80">
            <w:pPr>
              <w:pStyle w:val="ConsPlusNormal"/>
            </w:pPr>
          </w:p>
        </w:tc>
        <w:tc>
          <w:tcPr>
            <w:tcW w:w="2041" w:type="dxa"/>
          </w:tcPr>
          <w:p w14:paraId="4371C311"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7E554CD2" w14:textId="77777777" w:rsidR="00520F80" w:rsidRDefault="00520F80">
            <w:pPr>
              <w:pStyle w:val="ConsPlusNormal"/>
              <w:jc w:val="center"/>
            </w:pPr>
            <w:r>
              <w:t>-</w:t>
            </w:r>
          </w:p>
        </w:tc>
        <w:tc>
          <w:tcPr>
            <w:tcW w:w="1757" w:type="dxa"/>
          </w:tcPr>
          <w:p w14:paraId="297118D7" w14:textId="77777777" w:rsidR="00520F80" w:rsidRDefault="00520F80">
            <w:pPr>
              <w:pStyle w:val="ConsPlusNormal"/>
              <w:jc w:val="center"/>
            </w:pPr>
            <w:r>
              <w:t>-</w:t>
            </w:r>
          </w:p>
        </w:tc>
        <w:tc>
          <w:tcPr>
            <w:tcW w:w="1644" w:type="dxa"/>
          </w:tcPr>
          <w:p w14:paraId="72D2B004" w14:textId="77777777" w:rsidR="00520F80" w:rsidRDefault="00520F80">
            <w:pPr>
              <w:pStyle w:val="ConsPlusNormal"/>
              <w:jc w:val="center"/>
            </w:pPr>
            <w:r>
              <w:t>-</w:t>
            </w:r>
          </w:p>
        </w:tc>
        <w:tc>
          <w:tcPr>
            <w:tcW w:w="1644" w:type="dxa"/>
          </w:tcPr>
          <w:p w14:paraId="17B78756" w14:textId="77777777" w:rsidR="00520F80" w:rsidRDefault="00520F80">
            <w:pPr>
              <w:pStyle w:val="ConsPlusNormal"/>
              <w:jc w:val="center"/>
            </w:pPr>
            <w:r>
              <w:t>-</w:t>
            </w:r>
          </w:p>
        </w:tc>
        <w:tc>
          <w:tcPr>
            <w:tcW w:w="1701" w:type="dxa"/>
          </w:tcPr>
          <w:p w14:paraId="76CFA7B6" w14:textId="77777777" w:rsidR="00520F80" w:rsidRDefault="00520F80">
            <w:pPr>
              <w:pStyle w:val="ConsPlusNormal"/>
              <w:jc w:val="center"/>
            </w:pPr>
            <w:r>
              <w:t>0,0</w:t>
            </w:r>
          </w:p>
        </w:tc>
        <w:tc>
          <w:tcPr>
            <w:tcW w:w="1757" w:type="dxa"/>
          </w:tcPr>
          <w:p w14:paraId="1761D72C" w14:textId="77777777" w:rsidR="00520F80" w:rsidRDefault="00520F80">
            <w:pPr>
              <w:pStyle w:val="ConsPlusNormal"/>
              <w:jc w:val="center"/>
            </w:pPr>
            <w:r>
              <w:t>0,0</w:t>
            </w:r>
          </w:p>
        </w:tc>
        <w:tc>
          <w:tcPr>
            <w:tcW w:w="1644" w:type="dxa"/>
          </w:tcPr>
          <w:p w14:paraId="1F8875BF" w14:textId="77777777" w:rsidR="00520F80" w:rsidRDefault="00520F80">
            <w:pPr>
              <w:pStyle w:val="ConsPlusNormal"/>
              <w:jc w:val="center"/>
            </w:pPr>
            <w:r>
              <w:t>0,0</w:t>
            </w:r>
          </w:p>
        </w:tc>
        <w:tc>
          <w:tcPr>
            <w:tcW w:w="1757" w:type="dxa"/>
          </w:tcPr>
          <w:p w14:paraId="5119F428" w14:textId="77777777" w:rsidR="00520F80" w:rsidRDefault="00520F80">
            <w:pPr>
              <w:pStyle w:val="ConsPlusNormal"/>
              <w:jc w:val="center"/>
            </w:pPr>
            <w:r>
              <w:t>0,0</w:t>
            </w:r>
          </w:p>
        </w:tc>
        <w:tc>
          <w:tcPr>
            <w:tcW w:w="1757" w:type="dxa"/>
          </w:tcPr>
          <w:p w14:paraId="6BB87F37" w14:textId="77777777" w:rsidR="00520F80" w:rsidRDefault="00520F80">
            <w:pPr>
              <w:pStyle w:val="ConsPlusNormal"/>
              <w:jc w:val="center"/>
            </w:pPr>
            <w:r>
              <w:t>0,0</w:t>
            </w:r>
          </w:p>
        </w:tc>
        <w:tc>
          <w:tcPr>
            <w:tcW w:w="1757" w:type="dxa"/>
          </w:tcPr>
          <w:p w14:paraId="1FF55545" w14:textId="77777777" w:rsidR="00520F80" w:rsidRDefault="00520F80">
            <w:pPr>
              <w:pStyle w:val="ConsPlusNormal"/>
              <w:jc w:val="center"/>
            </w:pPr>
            <w:r>
              <w:t>0,0</w:t>
            </w:r>
          </w:p>
        </w:tc>
      </w:tr>
      <w:tr w:rsidR="00520F80" w14:paraId="245378CD" w14:textId="77777777">
        <w:tc>
          <w:tcPr>
            <w:tcW w:w="3628" w:type="dxa"/>
            <w:gridSpan w:val="2"/>
            <w:vMerge/>
          </w:tcPr>
          <w:p w14:paraId="0592C92A" w14:textId="77777777" w:rsidR="00520F80" w:rsidRDefault="00520F80">
            <w:pPr>
              <w:pStyle w:val="ConsPlusNormal"/>
            </w:pPr>
          </w:p>
        </w:tc>
        <w:tc>
          <w:tcPr>
            <w:tcW w:w="2041" w:type="dxa"/>
          </w:tcPr>
          <w:p w14:paraId="6B3C0947" w14:textId="77777777" w:rsidR="00520F80" w:rsidRDefault="00520F80">
            <w:pPr>
              <w:pStyle w:val="ConsPlusNormal"/>
            </w:pPr>
            <w:r>
              <w:t>расходы территориальных государственных внебюджетных фондов</w:t>
            </w:r>
          </w:p>
        </w:tc>
        <w:tc>
          <w:tcPr>
            <w:tcW w:w="1701" w:type="dxa"/>
          </w:tcPr>
          <w:p w14:paraId="793CCB65" w14:textId="77777777" w:rsidR="00520F80" w:rsidRDefault="00520F80">
            <w:pPr>
              <w:pStyle w:val="ConsPlusNormal"/>
              <w:jc w:val="center"/>
            </w:pPr>
            <w:r>
              <w:t>-</w:t>
            </w:r>
          </w:p>
        </w:tc>
        <w:tc>
          <w:tcPr>
            <w:tcW w:w="1757" w:type="dxa"/>
          </w:tcPr>
          <w:p w14:paraId="2C53E365" w14:textId="77777777" w:rsidR="00520F80" w:rsidRDefault="00520F80">
            <w:pPr>
              <w:pStyle w:val="ConsPlusNormal"/>
              <w:jc w:val="center"/>
            </w:pPr>
            <w:r>
              <w:t>-</w:t>
            </w:r>
          </w:p>
        </w:tc>
        <w:tc>
          <w:tcPr>
            <w:tcW w:w="1644" w:type="dxa"/>
          </w:tcPr>
          <w:p w14:paraId="29475D5A" w14:textId="77777777" w:rsidR="00520F80" w:rsidRDefault="00520F80">
            <w:pPr>
              <w:pStyle w:val="ConsPlusNormal"/>
              <w:jc w:val="center"/>
            </w:pPr>
            <w:r>
              <w:t>-</w:t>
            </w:r>
          </w:p>
        </w:tc>
        <w:tc>
          <w:tcPr>
            <w:tcW w:w="1644" w:type="dxa"/>
          </w:tcPr>
          <w:p w14:paraId="31D5205C" w14:textId="77777777" w:rsidR="00520F80" w:rsidRDefault="00520F80">
            <w:pPr>
              <w:pStyle w:val="ConsPlusNormal"/>
              <w:jc w:val="center"/>
            </w:pPr>
            <w:r>
              <w:t>-</w:t>
            </w:r>
          </w:p>
        </w:tc>
        <w:tc>
          <w:tcPr>
            <w:tcW w:w="1701" w:type="dxa"/>
          </w:tcPr>
          <w:p w14:paraId="58473B05" w14:textId="77777777" w:rsidR="00520F80" w:rsidRDefault="00520F80">
            <w:pPr>
              <w:pStyle w:val="ConsPlusNormal"/>
              <w:jc w:val="center"/>
            </w:pPr>
            <w:r>
              <w:t>0,0</w:t>
            </w:r>
          </w:p>
        </w:tc>
        <w:tc>
          <w:tcPr>
            <w:tcW w:w="1757" w:type="dxa"/>
          </w:tcPr>
          <w:p w14:paraId="3FB0013D" w14:textId="77777777" w:rsidR="00520F80" w:rsidRDefault="00520F80">
            <w:pPr>
              <w:pStyle w:val="ConsPlusNormal"/>
              <w:jc w:val="center"/>
            </w:pPr>
            <w:r>
              <w:t>0,0</w:t>
            </w:r>
          </w:p>
        </w:tc>
        <w:tc>
          <w:tcPr>
            <w:tcW w:w="1644" w:type="dxa"/>
          </w:tcPr>
          <w:p w14:paraId="5E2C5381" w14:textId="77777777" w:rsidR="00520F80" w:rsidRDefault="00520F80">
            <w:pPr>
              <w:pStyle w:val="ConsPlusNormal"/>
              <w:jc w:val="center"/>
            </w:pPr>
            <w:r>
              <w:t>0,0</w:t>
            </w:r>
          </w:p>
        </w:tc>
        <w:tc>
          <w:tcPr>
            <w:tcW w:w="1757" w:type="dxa"/>
          </w:tcPr>
          <w:p w14:paraId="658C6D9A" w14:textId="77777777" w:rsidR="00520F80" w:rsidRDefault="00520F80">
            <w:pPr>
              <w:pStyle w:val="ConsPlusNormal"/>
              <w:jc w:val="center"/>
            </w:pPr>
            <w:r>
              <w:t>0,0</w:t>
            </w:r>
          </w:p>
        </w:tc>
        <w:tc>
          <w:tcPr>
            <w:tcW w:w="1757" w:type="dxa"/>
          </w:tcPr>
          <w:p w14:paraId="5755A2CE" w14:textId="77777777" w:rsidR="00520F80" w:rsidRDefault="00520F80">
            <w:pPr>
              <w:pStyle w:val="ConsPlusNormal"/>
              <w:jc w:val="center"/>
            </w:pPr>
            <w:r>
              <w:t>0,0</w:t>
            </w:r>
          </w:p>
        </w:tc>
        <w:tc>
          <w:tcPr>
            <w:tcW w:w="1757" w:type="dxa"/>
          </w:tcPr>
          <w:p w14:paraId="0B53AE54" w14:textId="77777777" w:rsidR="00520F80" w:rsidRDefault="00520F80">
            <w:pPr>
              <w:pStyle w:val="ConsPlusNormal"/>
              <w:jc w:val="center"/>
            </w:pPr>
            <w:r>
              <w:t>0,0</w:t>
            </w:r>
          </w:p>
        </w:tc>
      </w:tr>
      <w:tr w:rsidR="00520F80" w14:paraId="52B206B1" w14:textId="77777777">
        <w:tc>
          <w:tcPr>
            <w:tcW w:w="3628" w:type="dxa"/>
            <w:gridSpan w:val="2"/>
            <w:vMerge/>
          </w:tcPr>
          <w:p w14:paraId="314E115D" w14:textId="77777777" w:rsidR="00520F80" w:rsidRDefault="00520F80">
            <w:pPr>
              <w:pStyle w:val="ConsPlusNormal"/>
            </w:pPr>
          </w:p>
        </w:tc>
        <w:tc>
          <w:tcPr>
            <w:tcW w:w="2041" w:type="dxa"/>
          </w:tcPr>
          <w:p w14:paraId="1AFCDBCD" w14:textId="77777777" w:rsidR="00520F80" w:rsidRDefault="00520F80">
            <w:pPr>
              <w:pStyle w:val="ConsPlusNormal"/>
            </w:pPr>
            <w:r>
              <w:t>федеральный бюджет</w:t>
            </w:r>
          </w:p>
        </w:tc>
        <w:tc>
          <w:tcPr>
            <w:tcW w:w="1701" w:type="dxa"/>
          </w:tcPr>
          <w:p w14:paraId="71891818" w14:textId="77777777" w:rsidR="00520F80" w:rsidRDefault="00520F80">
            <w:pPr>
              <w:pStyle w:val="ConsPlusNormal"/>
              <w:jc w:val="center"/>
            </w:pPr>
            <w:r>
              <w:t>-</w:t>
            </w:r>
          </w:p>
        </w:tc>
        <w:tc>
          <w:tcPr>
            <w:tcW w:w="1757" w:type="dxa"/>
          </w:tcPr>
          <w:p w14:paraId="336E3BA4" w14:textId="77777777" w:rsidR="00520F80" w:rsidRDefault="00520F80">
            <w:pPr>
              <w:pStyle w:val="ConsPlusNormal"/>
              <w:jc w:val="center"/>
            </w:pPr>
            <w:r>
              <w:t>-</w:t>
            </w:r>
          </w:p>
        </w:tc>
        <w:tc>
          <w:tcPr>
            <w:tcW w:w="1644" w:type="dxa"/>
          </w:tcPr>
          <w:p w14:paraId="26F2E436" w14:textId="77777777" w:rsidR="00520F80" w:rsidRDefault="00520F80">
            <w:pPr>
              <w:pStyle w:val="ConsPlusNormal"/>
              <w:jc w:val="center"/>
            </w:pPr>
            <w:r>
              <w:t>-</w:t>
            </w:r>
          </w:p>
        </w:tc>
        <w:tc>
          <w:tcPr>
            <w:tcW w:w="1644" w:type="dxa"/>
          </w:tcPr>
          <w:p w14:paraId="4F29B918" w14:textId="77777777" w:rsidR="00520F80" w:rsidRDefault="00520F80">
            <w:pPr>
              <w:pStyle w:val="ConsPlusNormal"/>
              <w:jc w:val="center"/>
            </w:pPr>
            <w:r>
              <w:t>-</w:t>
            </w:r>
          </w:p>
        </w:tc>
        <w:tc>
          <w:tcPr>
            <w:tcW w:w="1701" w:type="dxa"/>
          </w:tcPr>
          <w:p w14:paraId="0EAEA085" w14:textId="77777777" w:rsidR="00520F80" w:rsidRDefault="00520F80">
            <w:pPr>
              <w:pStyle w:val="ConsPlusNormal"/>
              <w:jc w:val="center"/>
            </w:pPr>
            <w:r>
              <w:t>0,0</w:t>
            </w:r>
          </w:p>
        </w:tc>
        <w:tc>
          <w:tcPr>
            <w:tcW w:w="1757" w:type="dxa"/>
          </w:tcPr>
          <w:p w14:paraId="5C50B6C7" w14:textId="77777777" w:rsidR="00520F80" w:rsidRDefault="00520F80">
            <w:pPr>
              <w:pStyle w:val="ConsPlusNormal"/>
              <w:jc w:val="center"/>
            </w:pPr>
            <w:r>
              <w:t>0,0</w:t>
            </w:r>
          </w:p>
        </w:tc>
        <w:tc>
          <w:tcPr>
            <w:tcW w:w="1644" w:type="dxa"/>
          </w:tcPr>
          <w:p w14:paraId="1F80CD6E" w14:textId="77777777" w:rsidR="00520F80" w:rsidRDefault="00520F80">
            <w:pPr>
              <w:pStyle w:val="ConsPlusNormal"/>
              <w:jc w:val="center"/>
            </w:pPr>
            <w:r>
              <w:t>0,0</w:t>
            </w:r>
          </w:p>
        </w:tc>
        <w:tc>
          <w:tcPr>
            <w:tcW w:w="1757" w:type="dxa"/>
          </w:tcPr>
          <w:p w14:paraId="2B55C656" w14:textId="77777777" w:rsidR="00520F80" w:rsidRDefault="00520F80">
            <w:pPr>
              <w:pStyle w:val="ConsPlusNormal"/>
              <w:jc w:val="center"/>
            </w:pPr>
            <w:r>
              <w:t>0,0</w:t>
            </w:r>
          </w:p>
        </w:tc>
        <w:tc>
          <w:tcPr>
            <w:tcW w:w="1757" w:type="dxa"/>
          </w:tcPr>
          <w:p w14:paraId="14A68EC3" w14:textId="77777777" w:rsidR="00520F80" w:rsidRDefault="00520F80">
            <w:pPr>
              <w:pStyle w:val="ConsPlusNormal"/>
              <w:jc w:val="center"/>
            </w:pPr>
            <w:r>
              <w:t>0,0</w:t>
            </w:r>
          </w:p>
        </w:tc>
        <w:tc>
          <w:tcPr>
            <w:tcW w:w="1757" w:type="dxa"/>
          </w:tcPr>
          <w:p w14:paraId="54BF872F" w14:textId="77777777" w:rsidR="00520F80" w:rsidRDefault="00520F80">
            <w:pPr>
              <w:pStyle w:val="ConsPlusNormal"/>
              <w:jc w:val="center"/>
            </w:pPr>
            <w:r>
              <w:t>0,0</w:t>
            </w:r>
          </w:p>
        </w:tc>
      </w:tr>
      <w:tr w:rsidR="00520F80" w14:paraId="341A6ADF" w14:textId="77777777">
        <w:tc>
          <w:tcPr>
            <w:tcW w:w="3628" w:type="dxa"/>
            <w:gridSpan w:val="2"/>
            <w:vMerge/>
          </w:tcPr>
          <w:p w14:paraId="12B78E5E" w14:textId="77777777" w:rsidR="00520F80" w:rsidRDefault="00520F80">
            <w:pPr>
              <w:pStyle w:val="ConsPlusNormal"/>
            </w:pPr>
          </w:p>
        </w:tc>
        <w:tc>
          <w:tcPr>
            <w:tcW w:w="2041" w:type="dxa"/>
          </w:tcPr>
          <w:p w14:paraId="26DD6C5D" w14:textId="77777777" w:rsidR="00520F80" w:rsidRDefault="00520F80">
            <w:pPr>
              <w:pStyle w:val="ConsPlusNormal"/>
            </w:pPr>
            <w:r>
              <w:t>юридические лица и индивидуальные предприниматели</w:t>
            </w:r>
          </w:p>
        </w:tc>
        <w:tc>
          <w:tcPr>
            <w:tcW w:w="1701" w:type="dxa"/>
          </w:tcPr>
          <w:p w14:paraId="1792F8D0" w14:textId="77777777" w:rsidR="00520F80" w:rsidRDefault="00520F80">
            <w:pPr>
              <w:pStyle w:val="ConsPlusNormal"/>
              <w:jc w:val="center"/>
            </w:pPr>
            <w:r>
              <w:t>-</w:t>
            </w:r>
          </w:p>
        </w:tc>
        <w:tc>
          <w:tcPr>
            <w:tcW w:w="1757" w:type="dxa"/>
          </w:tcPr>
          <w:p w14:paraId="7C6012E8" w14:textId="77777777" w:rsidR="00520F80" w:rsidRDefault="00520F80">
            <w:pPr>
              <w:pStyle w:val="ConsPlusNormal"/>
              <w:jc w:val="center"/>
            </w:pPr>
            <w:r>
              <w:t>-</w:t>
            </w:r>
          </w:p>
        </w:tc>
        <w:tc>
          <w:tcPr>
            <w:tcW w:w="1644" w:type="dxa"/>
          </w:tcPr>
          <w:p w14:paraId="0CC25C33" w14:textId="77777777" w:rsidR="00520F80" w:rsidRDefault="00520F80">
            <w:pPr>
              <w:pStyle w:val="ConsPlusNormal"/>
              <w:jc w:val="center"/>
            </w:pPr>
            <w:r>
              <w:t>-</w:t>
            </w:r>
          </w:p>
        </w:tc>
        <w:tc>
          <w:tcPr>
            <w:tcW w:w="1644" w:type="dxa"/>
          </w:tcPr>
          <w:p w14:paraId="1757C534" w14:textId="77777777" w:rsidR="00520F80" w:rsidRDefault="00520F80">
            <w:pPr>
              <w:pStyle w:val="ConsPlusNormal"/>
              <w:jc w:val="center"/>
            </w:pPr>
            <w:r>
              <w:t>-</w:t>
            </w:r>
          </w:p>
        </w:tc>
        <w:tc>
          <w:tcPr>
            <w:tcW w:w="1701" w:type="dxa"/>
          </w:tcPr>
          <w:p w14:paraId="1D3529F8" w14:textId="77777777" w:rsidR="00520F80" w:rsidRDefault="00520F80">
            <w:pPr>
              <w:pStyle w:val="ConsPlusNormal"/>
              <w:jc w:val="center"/>
            </w:pPr>
            <w:r>
              <w:t>0,0</w:t>
            </w:r>
          </w:p>
        </w:tc>
        <w:tc>
          <w:tcPr>
            <w:tcW w:w="1757" w:type="dxa"/>
          </w:tcPr>
          <w:p w14:paraId="1B97CCEA" w14:textId="77777777" w:rsidR="00520F80" w:rsidRDefault="00520F80">
            <w:pPr>
              <w:pStyle w:val="ConsPlusNormal"/>
              <w:jc w:val="center"/>
            </w:pPr>
            <w:r>
              <w:t>0,0</w:t>
            </w:r>
          </w:p>
        </w:tc>
        <w:tc>
          <w:tcPr>
            <w:tcW w:w="1644" w:type="dxa"/>
          </w:tcPr>
          <w:p w14:paraId="299CDADE" w14:textId="77777777" w:rsidR="00520F80" w:rsidRDefault="00520F80">
            <w:pPr>
              <w:pStyle w:val="ConsPlusNormal"/>
              <w:jc w:val="center"/>
            </w:pPr>
            <w:r>
              <w:t>0,0</w:t>
            </w:r>
          </w:p>
        </w:tc>
        <w:tc>
          <w:tcPr>
            <w:tcW w:w="1757" w:type="dxa"/>
          </w:tcPr>
          <w:p w14:paraId="0185306C" w14:textId="77777777" w:rsidR="00520F80" w:rsidRDefault="00520F80">
            <w:pPr>
              <w:pStyle w:val="ConsPlusNormal"/>
              <w:jc w:val="center"/>
            </w:pPr>
            <w:r>
              <w:t>0,0</w:t>
            </w:r>
          </w:p>
        </w:tc>
        <w:tc>
          <w:tcPr>
            <w:tcW w:w="1757" w:type="dxa"/>
          </w:tcPr>
          <w:p w14:paraId="6D9F546E" w14:textId="77777777" w:rsidR="00520F80" w:rsidRDefault="00520F80">
            <w:pPr>
              <w:pStyle w:val="ConsPlusNormal"/>
              <w:jc w:val="center"/>
            </w:pPr>
            <w:r>
              <w:t>0,0</w:t>
            </w:r>
          </w:p>
        </w:tc>
        <w:tc>
          <w:tcPr>
            <w:tcW w:w="1757" w:type="dxa"/>
          </w:tcPr>
          <w:p w14:paraId="1476FED2" w14:textId="77777777" w:rsidR="00520F80" w:rsidRDefault="00520F80">
            <w:pPr>
              <w:pStyle w:val="ConsPlusNormal"/>
              <w:jc w:val="center"/>
            </w:pPr>
            <w:r>
              <w:t>0,0</w:t>
            </w:r>
          </w:p>
        </w:tc>
      </w:tr>
      <w:tr w:rsidR="00520F80" w14:paraId="062C12E5" w14:textId="77777777">
        <w:tc>
          <w:tcPr>
            <w:tcW w:w="3628" w:type="dxa"/>
            <w:gridSpan w:val="2"/>
            <w:vMerge/>
          </w:tcPr>
          <w:p w14:paraId="7482C9C5" w14:textId="77777777" w:rsidR="00520F80" w:rsidRDefault="00520F80">
            <w:pPr>
              <w:pStyle w:val="ConsPlusNormal"/>
            </w:pPr>
          </w:p>
        </w:tc>
        <w:tc>
          <w:tcPr>
            <w:tcW w:w="2041" w:type="dxa"/>
          </w:tcPr>
          <w:p w14:paraId="588385D3" w14:textId="77777777" w:rsidR="00520F80" w:rsidRDefault="00520F80">
            <w:pPr>
              <w:pStyle w:val="ConsPlusNormal"/>
            </w:pPr>
            <w:r>
              <w:t>прочие источники (собственные средства населения и др.)</w:t>
            </w:r>
          </w:p>
        </w:tc>
        <w:tc>
          <w:tcPr>
            <w:tcW w:w="1701" w:type="dxa"/>
          </w:tcPr>
          <w:p w14:paraId="48B1C1D9" w14:textId="77777777" w:rsidR="00520F80" w:rsidRDefault="00520F80">
            <w:pPr>
              <w:pStyle w:val="ConsPlusNormal"/>
              <w:jc w:val="center"/>
            </w:pPr>
            <w:r>
              <w:t>-</w:t>
            </w:r>
          </w:p>
        </w:tc>
        <w:tc>
          <w:tcPr>
            <w:tcW w:w="1757" w:type="dxa"/>
          </w:tcPr>
          <w:p w14:paraId="666685A2" w14:textId="77777777" w:rsidR="00520F80" w:rsidRDefault="00520F80">
            <w:pPr>
              <w:pStyle w:val="ConsPlusNormal"/>
              <w:jc w:val="center"/>
            </w:pPr>
            <w:r>
              <w:t>-</w:t>
            </w:r>
          </w:p>
        </w:tc>
        <w:tc>
          <w:tcPr>
            <w:tcW w:w="1644" w:type="dxa"/>
          </w:tcPr>
          <w:p w14:paraId="062195F6" w14:textId="77777777" w:rsidR="00520F80" w:rsidRDefault="00520F80">
            <w:pPr>
              <w:pStyle w:val="ConsPlusNormal"/>
              <w:jc w:val="center"/>
            </w:pPr>
            <w:r>
              <w:t>-</w:t>
            </w:r>
          </w:p>
        </w:tc>
        <w:tc>
          <w:tcPr>
            <w:tcW w:w="1644" w:type="dxa"/>
          </w:tcPr>
          <w:p w14:paraId="5182A661" w14:textId="77777777" w:rsidR="00520F80" w:rsidRDefault="00520F80">
            <w:pPr>
              <w:pStyle w:val="ConsPlusNormal"/>
              <w:jc w:val="center"/>
            </w:pPr>
            <w:r>
              <w:t>-</w:t>
            </w:r>
          </w:p>
        </w:tc>
        <w:tc>
          <w:tcPr>
            <w:tcW w:w="1701" w:type="dxa"/>
          </w:tcPr>
          <w:p w14:paraId="1C35B0EE" w14:textId="77777777" w:rsidR="00520F80" w:rsidRDefault="00520F80">
            <w:pPr>
              <w:pStyle w:val="ConsPlusNormal"/>
              <w:jc w:val="center"/>
            </w:pPr>
            <w:r>
              <w:t>0,0</w:t>
            </w:r>
          </w:p>
        </w:tc>
        <w:tc>
          <w:tcPr>
            <w:tcW w:w="1757" w:type="dxa"/>
          </w:tcPr>
          <w:p w14:paraId="52D15E32" w14:textId="77777777" w:rsidR="00520F80" w:rsidRDefault="00520F80">
            <w:pPr>
              <w:pStyle w:val="ConsPlusNormal"/>
              <w:jc w:val="center"/>
            </w:pPr>
            <w:r>
              <w:t>0,0</w:t>
            </w:r>
          </w:p>
        </w:tc>
        <w:tc>
          <w:tcPr>
            <w:tcW w:w="1644" w:type="dxa"/>
          </w:tcPr>
          <w:p w14:paraId="451785CC" w14:textId="77777777" w:rsidR="00520F80" w:rsidRDefault="00520F80">
            <w:pPr>
              <w:pStyle w:val="ConsPlusNormal"/>
              <w:jc w:val="center"/>
            </w:pPr>
            <w:r>
              <w:t>0,0</w:t>
            </w:r>
          </w:p>
        </w:tc>
        <w:tc>
          <w:tcPr>
            <w:tcW w:w="1757" w:type="dxa"/>
          </w:tcPr>
          <w:p w14:paraId="3274B096" w14:textId="77777777" w:rsidR="00520F80" w:rsidRDefault="00520F80">
            <w:pPr>
              <w:pStyle w:val="ConsPlusNormal"/>
              <w:jc w:val="center"/>
            </w:pPr>
            <w:r>
              <w:t>0,0</w:t>
            </w:r>
          </w:p>
        </w:tc>
        <w:tc>
          <w:tcPr>
            <w:tcW w:w="1757" w:type="dxa"/>
          </w:tcPr>
          <w:p w14:paraId="41A73D4A" w14:textId="77777777" w:rsidR="00520F80" w:rsidRDefault="00520F80">
            <w:pPr>
              <w:pStyle w:val="ConsPlusNormal"/>
              <w:jc w:val="center"/>
            </w:pPr>
            <w:r>
              <w:t>0,0</w:t>
            </w:r>
          </w:p>
        </w:tc>
        <w:tc>
          <w:tcPr>
            <w:tcW w:w="1757" w:type="dxa"/>
          </w:tcPr>
          <w:p w14:paraId="47E70EB5" w14:textId="77777777" w:rsidR="00520F80" w:rsidRDefault="00520F80">
            <w:pPr>
              <w:pStyle w:val="ConsPlusNormal"/>
              <w:jc w:val="center"/>
            </w:pPr>
            <w:r>
              <w:t>0,0</w:t>
            </w:r>
          </w:p>
        </w:tc>
      </w:tr>
      <w:tr w:rsidR="00520F80" w14:paraId="0B3A6787" w14:textId="77777777">
        <w:tc>
          <w:tcPr>
            <w:tcW w:w="3628" w:type="dxa"/>
            <w:gridSpan w:val="2"/>
            <w:vMerge w:val="restart"/>
          </w:tcPr>
          <w:p w14:paraId="63DD8633" w14:textId="77777777" w:rsidR="00520F80" w:rsidRDefault="00520F80">
            <w:pPr>
              <w:pStyle w:val="ConsPlusNormal"/>
            </w:pPr>
            <w:r>
              <w:t>Основное мероприятие 2.С1. Предупреждение распространения, профилактика, диагностика и лечение от новой коронавирусной инфекции (COVID-19)</w:t>
            </w:r>
          </w:p>
        </w:tc>
        <w:tc>
          <w:tcPr>
            <w:tcW w:w="2041" w:type="dxa"/>
          </w:tcPr>
          <w:p w14:paraId="44723668" w14:textId="77777777" w:rsidR="00520F80" w:rsidRDefault="00520F80">
            <w:pPr>
              <w:pStyle w:val="ConsPlusNormal"/>
            </w:pPr>
            <w:r>
              <w:t>Всего, в том числе</w:t>
            </w:r>
          </w:p>
        </w:tc>
        <w:tc>
          <w:tcPr>
            <w:tcW w:w="1701" w:type="dxa"/>
          </w:tcPr>
          <w:p w14:paraId="6C9E127D" w14:textId="77777777" w:rsidR="00520F80" w:rsidRDefault="00520F80">
            <w:pPr>
              <w:pStyle w:val="ConsPlusNormal"/>
              <w:jc w:val="center"/>
            </w:pPr>
            <w:r>
              <w:t>-</w:t>
            </w:r>
          </w:p>
        </w:tc>
        <w:tc>
          <w:tcPr>
            <w:tcW w:w="1757" w:type="dxa"/>
          </w:tcPr>
          <w:p w14:paraId="07383608" w14:textId="77777777" w:rsidR="00520F80" w:rsidRDefault="00520F80">
            <w:pPr>
              <w:pStyle w:val="ConsPlusNormal"/>
              <w:jc w:val="center"/>
            </w:pPr>
            <w:r>
              <w:t>-</w:t>
            </w:r>
          </w:p>
        </w:tc>
        <w:tc>
          <w:tcPr>
            <w:tcW w:w="1644" w:type="dxa"/>
          </w:tcPr>
          <w:p w14:paraId="127D84AF" w14:textId="77777777" w:rsidR="00520F80" w:rsidRDefault="00520F80">
            <w:pPr>
              <w:pStyle w:val="ConsPlusNormal"/>
              <w:jc w:val="center"/>
            </w:pPr>
            <w:r>
              <w:t>-</w:t>
            </w:r>
          </w:p>
        </w:tc>
        <w:tc>
          <w:tcPr>
            <w:tcW w:w="1644" w:type="dxa"/>
          </w:tcPr>
          <w:p w14:paraId="7457F4C1" w14:textId="77777777" w:rsidR="00520F80" w:rsidRDefault="00520F80">
            <w:pPr>
              <w:pStyle w:val="ConsPlusNormal"/>
              <w:jc w:val="center"/>
            </w:pPr>
            <w:r>
              <w:t>-</w:t>
            </w:r>
          </w:p>
        </w:tc>
        <w:tc>
          <w:tcPr>
            <w:tcW w:w="1701" w:type="dxa"/>
          </w:tcPr>
          <w:p w14:paraId="6D557F61" w14:textId="77777777" w:rsidR="00520F80" w:rsidRDefault="00520F80">
            <w:pPr>
              <w:pStyle w:val="ConsPlusNormal"/>
              <w:jc w:val="center"/>
            </w:pPr>
            <w:r>
              <w:t>-</w:t>
            </w:r>
          </w:p>
        </w:tc>
        <w:tc>
          <w:tcPr>
            <w:tcW w:w="1757" w:type="dxa"/>
          </w:tcPr>
          <w:p w14:paraId="0404A267" w14:textId="77777777" w:rsidR="00520F80" w:rsidRDefault="00520F80">
            <w:pPr>
              <w:pStyle w:val="ConsPlusNormal"/>
              <w:jc w:val="center"/>
            </w:pPr>
            <w:r>
              <w:t>643 281,7</w:t>
            </w:r>
          </w:p>
        </w:tc>
        <w:tc>
          <w:tcPr>
            <w:tcW w:w="1644" w:type="dxa"/>
          </w:tcPr>
          <w:p w14:paraId="40D70E21" w14:textId="77777777" w:rsidR="00520F80" w:rsidRDefault="00520F80">
            <w:pPr>
              <w:pStyle w:val="ConsPlusNormal"/>
              <w:jc w:val="center"/>
            </w:pPr>
            <w:r>
              <w:t>56 961,7</w:t>
            </w:r>
          </w:p>
        </w:tc>
        <w:tc>
          <w:tcPr>
            <w:tcW w:w="1757" w:type="dxa"/>
          </w:tcPr>
          <w:p w14:paraId="1545D11F" w14:textId="77777777" w:rsidR="00520F80" w:rsidRDefault="00520F80">
            <w:pPr>
              <w:pStyle w:val="ConsPlusNormal"/>
              <w:jc w:val="center"/>
            </w:pPr>
            <w:r>
              <w:t>0,0</w:t>
            </w:r>
          </w:p>
        </w:tc>
        <w:tc>
          <w:tcPr>
            <w:tcW w:w="1757" w:type="dxa"/>
          </w:tcPr>
          <w:p w14:paraId="32745087" w14:textId="77777777" w:rsidR="00520F80" w:rsidRDefault="00520F80">
            <w:pPr>
              <w:pStyle w:val="ConsPlusNormal"/>
              <w:jc w:val="center"/>
            </w:pPr>
            <w:r>
              <w:t>0,0</w:t>
            </w:r>
          </w:p>
        </w:tc>
        <w:tc>
          <w:tcPr>
            <w:tcW w:w="1757" w:type="dxa"/>
          </w:tcPr>
          <w:p w14:paraId="334222B6" w14:textId="77777777" w:rsidR="00520F80" w:rsidRDefault="00520F80">
            <w:pPr>
              <w:pStyle w:val="ConsPlusNormal"/>
              <w:jc w:val="center"/>
            </w:pPr>
            <w:r>
              <w:t>0,0</w:t>
            </w:r>
          </w:p>
        </w:tc>
      </w:tr>
      <w:tr w:rsidR="00520F80" w14:paraId="124C89F1" w14:textId="77777777">
        <w:tc>
          <w:tcPr>
            <w:tcW w:w="3628" w:type="dxa"/>
            <w:gridSpan w:val="2"/>
            <w:vMerge/>
          </w:tcPr>
          <w:p w14:paraId="5AA25D7D" w14:textId="77777777" w:rsidR="00520F80" w:rsidRDefault="00520F80">
            <w:pPr>
              <w:pStyle w:val="ConsPlusNormal"/>
            </w:pPr>
          </w:p>
        </w:tc>
        <w:tc>
          <w:tcPr>
            <w:tcW w:w="2041" w:type="dxa"/>
          </w:tcPr>
          <w:p w14:paraId="21E96E23" w14:textId="77777777" w:rsidR="00520F80" w:rsidRDefault="00520F80">
            <w:pPr>
              <w:pStyle w:val="ConsPlusNormal"/>
            </w:pPr>
            <w:r>
              <w:t>расходы областного бюджета</w:t>
            </w:r>
          </w:p>
        </w:tc>
        <w:tc>
          <w:tcPr>
            <w:tcW w:w="1701" w:type="dxa"/>
          </w:tcPr>
          <w:p w14:paraId="1332F382" w14:textId="77777777" w:rsidR="00520F80" w:rsidRDefault="00520F80">
            <w:pPr>
              <w:pStyle w:val="ConsPlusNormal"/>
              <w:jc w:val="center"/>
            </w:pPr>
            <w:r>
              <w:t>-</w:t>
            </w:r>
          </w:p>
        </w:tc>
        <w:tc>
          <w:tcPr>
            <w:tcW w:w="1757" w:type="dxa"/>
          </w:tcPr>
          <w:p w14:paraId="24B47DF2" w14:textId="77777777" w:rsidR="00520F80" w:rsidRDefault="00520F80">
            <w:pPr>
              <w:pStyle w:val="ConsPlusNormal"/>
              <w:jc w:val="center"/>
            </w:pPr>
            <w:r>
              <w:t>-</w:t>
            </w:r>
          </w:p>
        </w:tc>
        <w:tc>
          <w:tcPr>
            <w:tcW w:w="1644" w:type="dxa"/>
          </w:tcPr>
          <w:p w14:paraId="3B507DD6" w14:textId="77777777" w:rsidR="00520F80" w:rsidRDefault="00520F80">
            <w:pPr>
              <w:pStyle w:val="ConsPlusNormal"/>
              <w:jc w:val="center"/>
            </w:pPr>
            <w:r>
              <w:t>-</w:t>
            </w:r>
          </w:p>
        </w:tc>
        <w:tc>
          <w:tcPr>
            <w:tcW w:w="1644" w:type="dxa"/>
          </w:tcPr>
          <w:p w14:paraId="19F85B2D" w14:textId="77777777" w:rsidR="00520F80" w:rsidRDefault="00520F80">
            <w:pPr>
              <w:pStyle w:val="ConsPlusNormal"/>
              <w:jc w:val="center"/>
            </w:pPr>
            <w:r>
              <w:t>-</w:t>
            </w:r>
          </w:p>
        </w:tc>
        <w:tc>
          <w:tcPr>
            <w:tcW w:w="1701" w:type="dxa"/>
          </w:tcPr>
          <w:p w14:paraId="67CE9E6B" w14:textId="77777777" w:rsidR="00520F80" w:rsidRDefault="00520F80">
            <w:pPr>
              <w:pStyle w:val="ConsPlusNormal"/>
              <w:jc w:val="center"/>
            </w:pPr>
            <w:r>
              <w:t>-</w:t>
            </w:r>
          </w:p>
        </w:tc>
        <w:tc>
          <w:tcPr>
            <w:tcW w:w="1757" w:type="dxa"/>
          </w:tcPr>
          <w:p w14:paraId="7CA05D3D" w14:textId="77777777" w:rsidR="00520F80" w:rsidRDefault="00520F80">
            <w:pPr>
              <w:pStyle w:val="ConsPlusNormal"/>
              <w:jc w:val="center"/>
            </w:pPr>
            <w:r>
              <w:t>70 185,1</w:t>
            </w:r>
          </w:p>
        </w:tc>
        <w:tc>
          <w:tcPr>
            <w:tcW w:w="1644" w:type="dxa"/>
          </w:tcPr>
          <w:p w14:paraId="2F25DC5B" w14:textId="77777777" w:rsidR="00520F80" w:rsidRDefault="00520F80">
            <w:pPr>
              <w:pStyle w:val="ConsPlusNormal"/>
              <w:jc w:val="center"/>
            </w:pPr>
            <w:r>
              <w:t>56 961,7</w:t>
            </w:r>
          </w:p>
        </w:tc>
        <w:tc>
          <w:tcPr>
            <w:tcW w:w="1757" w:type="dxa"/>
          </w:tcPr>
          <w:p w14:paraId="5A8357D0" w14:textId="77777777" w:rsidR="00520F80" w:rsidRDefault="00520F80">
            <w:pPr>
              <w:pStyle w:val="ConsPlusNormal"/>
              <w:jc w:val="center"/>
            </w:pPr>
            <w:r>
              <w:t>0,0</w:t>
            </w:r>
          </w:p>
        </w:tc>
        <w:tc>
          <w:tcPr>
            <w:tcW w:w="1757" w:type="dxa"/>
          </w:tcPr>
          <w:p w14:paraId="7BCCAEB6" w14:textId="77777777" w:rsidR="00520F80" w:rsidRDefault="00520F80">
            <w:pPr>
              <w:pStyle w:val="ConsPlusNormal"/>
              <w:jc w:val="center"/>
            </w:pPr>
            <w:r>
              <w:t>0,0</w:t>
            </w:r>
          </w:p>
        </w:tc>
        <w:tc>
          <w:tcPr>
            <w:tcW w:w="1757" w:type="dxa"/>
          </w:tcPr>
          <w:p w14:paraId="76576863" w14:textId="77777777" w:rsidR="00520F80" w:rsidRDefault="00520F80">
            <w:pPr>
              <w:pStyle w:val="ConsPlusNormal"/>
              <w:jc w:val="center"/>
            </w:pPr>
            <w:r>
              <w:t>0,0</w:t>
            </w:r>
          </w:p>
        </w:tc>
      </w:tr>
      <w:tr w:rsidR="00520F80" w14:paraId="613377E2" w14:textId="77777777">
        <w:tc>
          <w:tcPr>
            <w:tcW w:w="3628" w:type="dxa"/>
            <w:gridSpan w:val="2"/>
            <w:vMerge/>
          </w:tcPr>
          <w:p w14:paraId="1D548C4A" w14:textId="77777777" w:rsidR="00520F80" w:rsidRDefault="00520F80">
            <w:pPr>
              <w:pStyle w:val="ConsPlusNormal"/>
            </w:pPr>
          </w:p>
        </w:tc>
        <w:tc>
          <w:tcPr>
            <w:tcW w:w="2041" w:type="dxa"/>
          </w:tcPr>
          <w:p w14:paraId="4F96AD07" w14:textId="77777777" w:rsidR="00520F80" w:rsidRDefault="00520F80">
            <w:pPr>
              <w:pStyle w:val="ConsPlusNormal"/>
            </w:pPr>
            <w:r>
              <w:t>расходы местных бюджетов</w:t>
            </w:r>
          </w:p>
        </w:tc>
        <w:tc>
          <w:tcPr>
            <w:tcW w:w="1701" w:type="dxa"/>
          </w:tcPr>
          <w:p w14:paraId="6278BD95" w14:textId="77777777" w:rsidR="00520F80" w:rsidRDefault="00520F80">
            <w:pPr>
              <w:pStyle w:val="ConsPlusNormal"/>
              <w:jc w:val="center"/>
            </w:pPr>
            <w:r>
              <w:t>-</w:t>
            </w:r>
          </w:p>
        </w:tc>
        <w:tc>
          <w:tcPr>
            <w:tcW w:w="1757" w:type="dxa"/>
          </w:tcPr>
          <w:p w14:paraId="4D0DE760" w14:textId="77777777" w:rsidR="00520F80" w:rsidRDefault="00520F80">
            <w:pPr>
              <w:pStyle w:val="ConsPlusNormal"/>
              <w:jc w:val="center"/>
            </w:pPr>
            <w:r>
              <w:t>-</w:t>
            </w:r>
          </w:p>
        </w:tc>
        <w:tc>
          <w:tcPr>
            <w:tcW w:w="1644" w:type="dxa"/>
          </w:tcPr>
          <w:p w14:paraId="29723D72" w14:textId="77777777" w:rsidR="00520F80" w:rsidRDefault="00520F80">
            <w:pPr>
              <w:pStyle w:val="ConsPlusNormal"/>
              <w:jc w:val="center"/>
            </w:pPr>
            <w:r>
              <w:t>-</w:t>
            </w:r>
          </w:p>
        </w:tc>
        <w:tc>
          <w:tcPr>
            <w:tcW w:w="1644" w:type="dxa"/>
          </w:tcPr>
          <w:p w14:paraId="1EAC03A6" w14:textId="77777777" w:rsidR="00520F80" w:rsidRDefault="00520F80">
            <w:pPr>
              <w:pStyle w:val="ConsPlusNormal"/>
              <w:jc w:val="center"/>
            </w:pPr>
            <w:r>
              <w:t>-</w:t>
            </w:r>
          </w:p>
        </w:tc>
        <w:tc>
          <w:tcPr>
            <w:tcW w:w="1701" w:type="dxa"/>
          </w:tcPr>
          <w:p w14:paraId="4814CAD9" w14:textId="77777777" w:rsidR="00520F80" w:rsidRDefault="00520F80">
            <w:pPr>
              <w:pStyle w:val="ConsPlusNormal"/>
              <w:jc w:val="center"/>
            </w:pPr>
            <w:r>
              <w:t>-</w:t>
            </w:r>
          </w:p>
        </w:tc>
        <w:tc>
          <w:tcPr>
            <w:tcW w:w="1757" w:type="dxa"/>
          </w:tcPr>
          <w:p w14:paraId="60B6D4FA" w14:textId="77777777" w:rsidR="00520F80" w:rsidRDefault="00520F80">
            <w:pPr>
              <w:pStyle w:val="ConsPlusNormal"/>
              <w:jc w:val="center"/>
            </w:pPr>
            <w:r>
              <w:t>0,0</w:t>
            </w:r>
          </w:p>
        </w:tc>
        <w:tc>
          <w:tcPr>
            <w:tcW w:w="1644" w:type="dxa"/>
          </w:tcPr>
          <w:p w14:paraId="6115551B" w14:textId="77777777" w:rsidR="00520F80" w:rsidRDefault="00520F80">
            <w:pPr>
              <w:pStyle w:val="ConsPlusNormal"/>
              <w:jc w:val="center"/>
            </w:pPr>
            <w:r>
              <w:t>0,0</w:t>
            </w:r>
          </w:p>
        </w:tc>
        <w:tc>
          <w:tcPr>
            <w:tcW w:w="1757" w:type="dxa"/>
          </w:tcPr>
          <w:p w14:paraId="0A6EE84B" w14:textId="77777777" w:rsidR="00520F80" w:rsidRDefault="00520F80">
            <w:pPr>
              <w:pStyle w:val="ConsPlusNormal"/>
              <w:jc w:val="center"/>
            </w:pPr>
            <w:r>
              <w:t>0,0</w:t>
            </w:r>
          </w:p>
        </w:tc>
        <w:tc>
          <w:tcPr>
            <w:tcW w:w="1757" w:type="dxa"/>
          </w:tcPr>
          <w:p w14:paraId="5BD245E8" w14:textId="77777777" w:rsidR="00520F80" w:rsidRDefault="00520F80">
            <w:pPr>
              <w:pStyle w:val="ConsPlusNormal"/>
              <w:jc w:val="center"/>
            </w:pPr>
            <w:r>
              <w:t>0,0</w:t>
            </w:r>
          </w:p>
        </w:tc>
        <w:tc>
          <w:tcPr>
            <w:tcW w:w="1757" w:type="dxa"/>
          </w:tcPr>
          <w:p w14:paraId="2CD0CC1E" w14:textId="77777777" w:rsidR="00520F80" w:rsidRDefault="00520F80">
            <w:pPr>
              <w:pStyle w:val="ConsPlusNormal"/>
              <w:jc w:val="center"/>
            </w:pPr>
            <w:r>
              <w:t>0,0</w:t>
            </w:r>
          </w:p>
        </w:tc>
      </w:tr>
      <w:tr w:rsidR="00520F80" w14:paraId="12B34F95" w14:textId="77777777">
        <w:tc>
          <w:tcPr>
            <w:tcW w:w="3628" w:type="dxa"/>
            <w:gridSpan w:val="2"/>
            <w:vMerge/>
          </w:tcPr>
          <w:p w14:paraId="0E8B02E7" w14:textId="77777777" w:rsidR="00520F80" w:rsidRDefault="00520F80">
            <w:pPr>
              <w:pStyle w:val="ConsPlusNormal"/>
            </w:pPr>
          </w:p>
        </w:tc>
        <w:tc>
          <w:tcPr>
            <w:tcW w:w="2041" w:type="dxa"/>
          </w:tcPr>
          <w:p w14:paraId="05FB1DAE"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0DAE53D0" w14:textId="77777777" w:rsidR="00520F80" w:rsidRDefault="00520F80">
            <w:pPr>
              <w:pStyle w:val="ConsPlusNormal"/>
              <w:jc w:val="center"/>
            </w:pPr>
            <w:r>
              <w:t>-</w:t>
            </w:r>
          </w:p>
        </w:tc>
        <w:tc>
          <w:tcPr>
            <w:tcW w:w="1757" w:type="dxa"/>
          </w:tcPr>
          <w:p w14:paraId="73D1FD7E" w14:textId="77777777" w:rsidR="00520F80" w:rsidRDefault="00520F80">
            <w:pPr>
              <w:pStyle w:val="ConsPlusNormal"/>
              <w:jc w:val="center"/>
            </w:pPr>
            <w:r>
              <w:t>-</w:t>
            </w:r>
          </w:p>
        </w:tc>
        <w:tc>
          <w:tcPr>
            <w:tcW w:w="1644" w:type="dxa"/>
          </w:tcPr>
          <w:p w14:paraId="59F6CE0C" w14:textId="77777777" w:rsidR="00520F80" w:rsidRDefault="00520F80">
            <w:pPr>
              <w:pStyle w:val="ConsPlusNormal"/>
              <w:jc w:val="center"/>
            </w:pPr>
            <w:r>
              <w:t>-</w:t>
            </w:r>
          </w:p>
        </w:tc>
        <w:tc>
          <w:tcPr>
            <w:tcW w:w="1644" w:type="dxa"/>
          </w:tcPr>
          <w:p w14:paraId="6C4B8530" w14:textId="77777777" w:rsidR="00520F80" w:rsidRDefault="00520F80">
            <w:pPr>
              <w:pStyle w:val="ConsPlusNormal"/>
              <w:jc w:val="center"/>
            </w:pPr>
            <w:r>
              <w:t>-</w:t>
            </w:r>
          </w:p>
        </w:tc>
        <w:tc>
          <w:tcPr>
            <w:tcW w:w="1701" w:type="dxa"/>
          </w:tcPr>
          <w:p w14:paraId="284172AF" w14:textId="77777777" w:rsidR="00520F80" w:rsidRDefault="00520F80">
            <w:pPr>
              <w:pStyle w:val="ConsPlusNormal"/>
              <w:jc w:val="center"/>
            </w:pPr>
            <w:r>
              <w:t>-</w:t>
            </w:r>
          </w:p>
        </w:tc>
        <w:tc>
          <w:tcPr>
            <w:tcW w:w="1757" w:type="dxa"/>
          </w:tcPr>
          <w:p w14:paraId="71D95AF2" w14:textId="77777777" w:rsidR="00520F80" w:rsidRDefault="00520F80">
            <w:pPr>
              <w:pStyle w:val="ConsPlusNormal"/>
              <w:jc w:val="center"/>
            </w:pPr>
            <w:r>
              <w:t>0,0</w:t>
            </w:r>
          </w:p>
        </w:tc>
        <w:tc>
          <w:tcPr>
            <w:tcW w:w="1644" w:type="dxa"/>
          </w:tcPr>
          <w:p w14:paraId="3A82D8AC" w14:textId="77777777" w:rsidR="00520F80" w:rsidRDefault="00520F80">
            <w:pPr>
              <w:pStyle w:val="ConsPlusNormal"/>
              <w:jc w:val="center"/>
            </w:pPr>
            <w:r>
              <w:t>0,0</w:t>
            </w:r>
          </w:p>
        </w:tc>
        <w:tc>
          <w:tcPr>
            <w:tcW w:w="1757" w:type="dxa"/>
          </w:tcPr>
          <w:p w14:paraId="48BF018C" w14:textId="77777777" w:rsidR="00520F80" w:rsidRDefault="00520F80">
            <w:pPr>
              <w:pStyle w:val="ConsPlusNormal"/>
              <w:jc w:val="center"/>
            </w:pPr>
            <w:r>
              <w:t>0,0</w:t>
            </w:r>
          </w:p>
        </w:tc>
        <w:tc>
          <w:tcPr>
            <w:tcW w:w="1757" w:type="dxa"/>
          </w:tcPr>
          <w:p w14:paraId="62AB2123" w14:textId="77777777" w:rsidR="00520F80" w:rsidRDefault="00520F80">
            <w:pPr>
              <w:pStyle w:val="ConsPlusNormal"/>
              <w:jc w:val="center"/>
            </w:pPr>
            <w:r>
              <w:t>0,0</w:t>
            </w:r>
          </w:p>
        </w:tc>
        <w:tc>
          <w:tcPr>
            <w:tcW w:w="1757" w:type="dxa"/>
          </w:tcPr>
          <w:p w14:paraId="5A232E47" w14:textId="77777777" w:rsidR="00520F80" w:rsidRDefault="00520F80">
            <w:pPr>
              <w:pStyle w:val="ConsPlusNormal"/>
              <w:jc w:val="center"/>
            </w:pPr>
            <w:r>
              <w:t>0,0</w:t>
            </w:r>
          </w:p>
        </w:tc>
      </w:tr>
      <w:tr w:rsidR="00520F80" w14:paraId="6C951026" w14:textId="77777777">
        <w:tc>
          <w:tcPr>
            <w:tcW w:w="3628" w:type="dxa"/>
            <w:gridSpan w:val="2"/>
            <w:vMerge/>
          </w:tcPr>
          <w:p w14:paraId="0400CF4A" w14:textId="77777777" w:rsidR="00520F80" w:rsidRDefault="00520F80">
            <w:pPr>
              <w:pStyle w:val="ConsPlusNormal"/>
            </w:pPr>
          </w:p>
        </w:tc>
        <w:tc>
          <w:tcPr>
            <w:tcW w:w="2041" w:type="dxa"/>
          </w:tcPr>
          <w:p w14:paraId="2E1CFA4A" w14:textId="77777777" w:rsidR="00520F80" w:rsidRDefault="00520F80">
            <w:pPr>
              <w:pStyle w:val="ConsPlusNormal"/>
            </w:pPr>
            <w:r>
              <w:t>расходы территориальных государственных внебюджетных фондов</w:t>
            </w:r>
          </w:p>
        </w:tc>
        <w:tc>
          <w:tcPr>
            <w:tcW w:w="1701" w:type="dxa"/>
          </w:tcPr>
          <w:p w14:paraId="28BAA966" w14:textId="77777777" w:rsidR="00520F80" w:rsidRDefault="00520F80">
            <w:pPr>
              <w:pStyle w:val="ConsPlusNormal"/>
              <w:jc w:val="center"/>
            </w:pPr>
            <w:r>
              <w:t>-</w:t>
            </w:r>
          </w:p>
        </w:tc>
        <w:tc>
          <w:tcPr>
            <w:tcW w:w="1757" w:type="dxa"/>
          </w:tcPr>
          <w:p w14:paraId="1C017098" w14:textId="77777777" w:rsidR="00520F80" w:rsidRDefault="00520F80">
            <w:pPr>
              <w:pStyle w:val="ConsPlusNormal"/>
              <w:jc w:val="center"/>
            </w:pPr>
            <w:r>
              <w:t>-</w:t>
            </w:r>
          </w:p>
        </w:tc>
        <w:tc>
          <w:tcPr>
            <w:tcW w:w="1644" w:type="dxa"/>
          </w:tcPr>
          <w:p w14:paraId="7E493615" w14:textId="77777777" w:rsidR="00520F80" w:rsidRDefault="00520F80">
            <w:pPr>
              <w:pStyle w:val="ConsPlusNormal"/>
              <w:jc w:val="center"/>
            </w:pPr>
            <w:r>
              <w:t>-</w:t>
            </w:r>
          </w:p>
        </w:tc>
        <w:tc>
          <w:tcPr>
            <w:tcW w:w="1644" w:type="dxa"/>
          </w:tcPr>
          <w:p w14:paraId="59ACACAD" w14:textId="77777777" w:rsidR="00520F80" w:rsidRDefault="00520F80">
            <w:pPr>
              <w:pStyle w:val="ConsPlusNormal"/>
              <w:jc w:val="center"/>
            </w:pPr>
            <w:r>
              <w:t>-</w:t>
            </w:r>
          </w:p>
        </w:tc>
        <w:tc>
          <w:tcPr>
            <w:tcW w:w="1701" w:type="dxa"/>
          </w:tcPr>
          <w:p w14:paraId="50695C29" w14:textId="77777777" w:rsidR="00520F80" w:rsidRDefault="00520F80">
            <w:pPr>
              <w:pStyle w:val="ConsPlusNormal"/>
              <w:jc w:val="center"/>
            </w:pPr>
            <w:r>
              <w:t>-</w:t>
            </w:r>
          </w:p>
        </w:tc>
        <w:tc>
          <w:tcPr>
            <w:tcW w:w="1757" w:type="dxa"/>
          </w:tcPr>
          <w:p w14:paraId="75017FA3" w14:textId="77777777" w:rsidR="00520F80" w:rsidRDefault="00520F80">
            <w:pPr>
              <w:pStyle w:val="ConsPlusNormal"/>
              <w:jc w:val="center"/>
            </w:pPr>
            <w:r>
              <w:t>0,0</w:t>
            </w:r>
          </w:p>
        </w:tc>
        <w:tc>
          <w:tcPr>
            <w:tcW w:w="1644" w:type="dxa"/>
          </w:tcPr>
          <w:p w14:paraId="558A7BE3" w14:textId="77777777" w:rsidR="00520F80" w:rsidRDefault="00520F80">
            <w:pPr>
              <w:pStyle w:val="ConsPlusNormal"/>
              <w:jc w:val="center"/>
            </w:pPr>
            <w:r>
              <w:t>0,0</w:t>
            </w:r>
          </w:p>
        </w:tc>
        <w:tc>
          <w:tcPr>
            <w:tcW w:w="1757" w:type="dxa"/>
          </w:tcPr>
          <w:p w14:paraId="3CBF8E0E" w14:textId="77777777" w:rsidR="00520F80" w:rsidRDefault="00520F80">
            <w:pPr>
              <w:pStyle w:val="ConsPlusNormal"/>
              <w:jc w:val="center"/>
            </w:pPr>
            <w:r>
              <w:t>0,0</w:t>
            </w:r>
          </w:p>
        </w:tc>
        <w:tc>
          <w:tcPr>
            <w:tcW w:w="1757" w:type="dxa"/>
          </w:tcPr>
          <w:p w14:paraId="1BB979B8" w14:textId="77777777" w:rsidR="00520F80" w:rsidRDefault="00520F80">
            <w:pPr>
              <w:pStyle w:val="ConsPlusNormal"/>
              <w:jc w:val="center"/>
            </w:pPr>
            <w:r>
              <w:t>0,0</w:t>
            </w:r>
          </w:p>
        </w:tc>
        <w:tc>
          <w:tcPr>
            <w:tcW w:w="1757" w:type="dxa"/>
          </w:tcPr>
          <w:p w14:paraId="357F3806" w14:textId="77777777" w:rsidR="00520F80" w:rsidRDefault="00520F80">
            <w:pPr>
              <w:pStyle w:val="ConsPlusNormal"/>
              <w:jc w:val="center"/>
            </w:pPr>
            <w:r>
              <w:t>0,0</w:t>
            </w:r>
          </w:p>
        </w:tc>
      </w:tr>
      <w:tr w:rsidR="00520F80" w14:paraId="4E5CC443" w14:textId="77777777">
        <w:tc>
          <w:tcPr>
            <w:tcW w:w="3628" w:type="dxa"/>
            <w:gridSpan w:val="2"/>
            <w:vMerge/>
          </w:tcPr>
          <w:p w14:paraId="2D997712" w14:textId="77777777" w:rsidR="00520F80" w:rsidRDefault="00520F80">
            <w:pPr>
              <w:pStyle w:val="ConsPlusNormal"/>
            </w:pPr>
          </w:p>
        </w:tc>
        <w:tc>
          <w:tcPr>
            <w:tcW w:w="2041" w:type="dxa"/>
          </w:tcPr>
          <w:p w14:paraId="7379AB5A" w14:textId="77777777" w:rsidR="00520F80" w:rsidRDefault="00520F80">
            <w:pPr>
              <w:pStyle w:val="ConsPlusNormal"/>
            </w:pPr>
            <w:r>
              <w:t>федеральный бюджет</w:t>
            </w:r>
          </w:p>
        </w:tc>
        <w:tc>
          <w:tcPr>
            <w:tcW w:w="1701" w:type="dxa"/>
          </w:tcPr>
          <w:p w14:paraId="1DAF9648" w14:textId="77777777" w:rsidR="00520F80" w:rsidRDefault="00520F80">
            <w:pPr>
              <w:pStyle w:val="ConsPlusNormal"/>
              <w:jc w:val="center"/>
            </w:pPr>
            <w:r>
              <w:t>-</w:t>
            </w:r>
          </w:p>
        </w:tc>
        <w:tc>
          <w:tcPr>
            <w:tcW w:w="1757" w:type="dxa"/>
          </w:tcPr>
          <w:p w14:paraId="742501EC" w14:textId="77777777" w:rsidR="00520F80" w:rsidRDefault="00520F80">
            <w:pPr>
              <w:pStyle w:val="ConsPlusNormal"/>
              <w:jc w:val="center"/>
            </w:pPr>
            <w:r>
              <w:t>-</w:t>
            </w:r>
          </w:p>
        </w:tc>
        <w:tc>
          <w:tcPr>
            <w:tcW w:w="1644" w:type="dxa"/>
          </w:tcPr>
          <w:p w14:paraId="4AC7BCA9" w14:textId="77777777" w:rsidR="00520F80" w:rsidRDefault="00520F80">
            <w:pPr>
              <w:pStyle w:val="ConsPlusNormal"/>
              <w:jc w:val="center"/>
            </w:pPr>
            <w:r>
              <w:t>-</w:t>
            </w:r>
          </w:p>
        </w:tc>
        <w:tc>
          <w:tcPr>
            <w:tcW w:w="1644" w:type="dxa"/>
          </w:tcPr>
          <w:p w14:paraId="6B9D7808" w14:textId="77777777" w:rsidR="00520F80" w:rsidRDefault="00520F80">
            <w:pPr>
              <w:pStyle w:val="ConsPlusNormal"/>
              <w:jc w:val="center"/>
            </w:pPr>
            <w:r>
              <w:t>-</w:t>
            </w:r>
          </w:p>
        </w:tc>
        <w:tc>
          <w:tcPr>
            <w:tcW w:w="1701" w:type="dxa"/>
          </w:tcPr>
          <w:p w14:paraId="1312C68A" w14:textId="77777777" w:rsidR="00520F80" w:rsidRDefault="00520F80">
            <w:pPr>
              <w:pStyle w:val="ConsPlusNormal"/>
              <w:jc w:val="center"/>
            </w:pPr>
            <w:r>
              <w:t>-</w:t>
            </w:r>
          </w:p>
        </w:tc>
        <w:tc>
          <w:tcPr>
            <w:tcW w:w="1757" w:type="dxa"/>
          </w:tcPr>
          <w:p w14:paraId="52576AE2" w14:textId="77777777" w:rsidR="00520F80" w:rsidRDefault="00520F80">
            <w:pPr>
              <w:pStyle w:val="ConsPlusNormal"/>
              <w:jc w:val="center"/>
            </w:pPr>
            <w:r>
              <w:t>573 096,6</w:t>
            </w:r>
          </w:p>
        </w:tc>
        <w:tc>
          <w:tcPr>
            <w:tcW w:w="1644" w:type="dxa"/>
          </w:tcPr>
          <w:p w14:paraId="7EAC3644" w14:textId="77777777" w:rsidR="00520F80" w:rsidRDefault="00520F80">
            <w:pPr>
              <w:pStyle w:val="ConsPlusNormal"/>
              <w:jc w:val="center"/>
            </w:pPr>
            <w:r>
              <w:t>0,0</w:t>
            </w:r>
          </w:p>
        </w:tc>
        <w:tc>
          <w:tcPr>
            <w:tcW w:w="1757" w:type="dxa"/>
          </w:tcPr>
          <w:p w14:paraId="2FAACA90" w14:textId="77777777" w:rsidR="00520F80" w:rsidRDefault="00520F80">
            <w:pPr>
              <w:pStyle w:val="ConsPlusNormal"/>
              <w:jc w:val="center"/>
            </w:pPr>
            <w:r>
              <w:t>0,0</w:t>
            </w:r>
          </w:p>
        </w:tc>
        <w:tc>
          <w:tcPr>
            <w:tcW w:w="1757" w:type="dxa"/>
          </w:tcPr>
          <w:p w14:paraId="4629B387" w14:textId="77777777" w:rsidR="00520F80" w:rsidRDefault="00520F80">
            <w:pPr>
              <w:pStyle w:val="ConsPlusNormal"/>
              <w:jc w:val="center"/>
            </w:pPr>
            <w:r>
              <w:t>0,0</w:t>
            </w:r>
          </w:p>
        </w:tc>
        <w:tc>
          <w:tcPr>
            <w:tcW w:w="1757" w:type="dxa"/>
          </w:tcPr>
          <w:p w14:paraId="48D92B3E" w14:textId="77777777" w:rsidR="00520F80" w:rsidRDefault="00520F80">
            <w:pPr>
              <w:pStyle w:val="ConsPlusNormal"/>
              <w:jc w:val="center"/>
            </w:pPr>
            <w:r>
              <w:t>0,0</w:t>
            </w:r>
          </w:p>
        </w:tc>
      </w:tr>
      <w:tr w:rsidR="00520F80" w14:paraId="0B745AE1" w14:textId="77777777">
        <w:tc>
          <w:tcPr>
            <w:tcW w:w="3628" w:type="dxa"/>
            <w:gridSpan w:val="2"/>
            <w:vMerge/>
          </w:tcPr>
          <w:p w14:paraId="57E216E7" w14:textId="77777777" w:rsidR="00520F80" w:rsidRDefault="00520F80">
            <w:pPr>
              <w:pStyle w:val="ConsPlusNormal"/>
            </w:pPr>
          </w:p>
        </w:tc>
        <w:tc>
          <w:tcPr>
            <w:tcW w:w="2041" w:type="dxa"/>
          </w:tcPr>
          <w:p w14:paraId="17959096" w14:textId="77777777" w:rsidR="00520F80" w:rsidRDefault="00520F80">
            <w:pPr>
              <w:pStyle w:val="ConsPlusNormal"/>
            </w:pPr>
            <w:r>
              <w:t>юридические лица и индивидуальные предприниматели</w:t>
            </w:r>
          </w:p>
        </w:tc>
        <w:tc>
          <w:tcPr>
            <w:tcW w:w="1701" w:type="dxa"/>
          </w:tcPr>
          <w:p w14:paraId="5FD876D9" w14:textId="77777777" w:rsidR="00520F80" w:rsidRDefault="00520F80">
            <w:pPr>
              <w:pStyle w:val="ConsPlusNormal"/>
              <w:jc w:val="center"/>
            </w:pPr>
            <w:r>
              <w:t>-</w:t>
            </w:r>
          </w:p>
        </w:tc>
        <w:tc>
          <w:tcPr>
            <w:tcW w:w="1757" w:type="dxa"/>
          </w:tcPr>
          <w:p w14:paraId="0E54510E" w14:textId="77777777" w:rsidR="00520F80" w:rsidRDefault="00520F80">
            <w:pPr>
              <w:pStyle w:val="ConsPlusNormal"/>
              <w:jc w:val="center"/>
            </w:pPr>
            <w:r>
              <w:t>-</w:t>
            </w:r>
          </w:p>
        </w:tc>
        <w:tc>
          <w:tcPr>
            <w:tcW w:w="1644" w:type="dxa"/>
          </w:tcPr>
          <w:p w14:paraId="53B640FB" w14:textId="77777777" w:rsidR="00520F80" w:rsidRDefault="00520F80">
            <w:pPr>
              <w:pStyle w:val="ConsPlusNormal"/>
              <w:jc w:val="center"/>
            </w:pPr>
            <w:r>
              <w:t>-</w:t>
            </w:r>
          </w:p>
        </w:tc>
        <w:tc>
          <w:tcPr>
            <w:tcW w:w="1644" w:type="dxa"/>
          </w:tcPr>
          <w:p w14:paraId="11E7AE2F" w14:textId="77777777" w:rsidR="00520F80" w:rsidRDefault="00520F80">
            <w:pPr>
              <w:pStyle w:val="ConsPlusNormal"/>
              <w:jc w:val="center"/>
            </w:pPr>
            <w:r>
              <w:t>-</w:t>
            </w:r>
          </w:p>
        </w:tc>
        <w:tc>
          <w:tcPr>
            <w:tcW w:w="1701" w:type="dxa"/>
          </w:tcPr>
          <w:p w14:paraId="0012021E" w14:textId="77777777" w:rsidR="00520F80" w:rsidRDefault="00520F80">
            <w:pPr>
              <w:pStyle w:val="ConsPlusNormal"/>
              <w:jc w:val="center"/>
            </w:pPr>
            <w:r>
              <w:t>-</w:t>
            </w:r>
          </w:p>
        </w:tc>
        <w:tc>
          <w:tcPr>
            <w:tcW w:w="1757" w:type="dxa"/>
          </w:tcPr>
          <w:p w14:paraId="4DE7DF7C" w14:textId="77777777" w:rsidR="00520F80" w:rsidRDefault="00520F80">
            <w:pPr>
              <w:pStyle w:val="ConsPlusNormal"/>
              <w:jc w:val="center"/>
            </w:pPr>
            <w:r>
              <w:t>0,0</w:t>
            </w:r>
          </w:p>
        </w:tc>
        <w:tc>
          <w:tcPr>
            <w:tcW w:w="1644" w:type="dxa"/>
          </w:tcPr>
          <w:p w14:paraId="537586CB" w14:textId="77777777" w:rsidR="00520F80" w:rsidRDefault="00520F80">
            <w:pPr>
              <w:pStyle w:val="ConsPlusNormal"/>
              <w:jc w:val="center"/>
            </w:pPr>
            <w:r>
              <w:t>0,0</w:t>
            </w:r>
          </w:p>
        </w:tc>
        <w:tc>
          <w:tcPr>
            <w:tcW w:w="1757" w:type="dxa"/>
          </w:tcPr>
          <w:p w14:paraId="5EC0ECB1" w14:textId="77777777" w:rsidR="00520F80" w:rsidRDefault="00520F80">
            <w:pPr>
              <w:pStyle w:val="ConsPlusNormal"/>
              <w:jc w:val="center"/>
            </w:pPr>
            <w:r>
              <w:t>0,0</w:t>
            </w:r>
          </w:p>
        </w:tc>
        <w:tc>
          <w:tcPr>
            <w:tcW w:w="1757" w:type="dxa"/>
          </w:tcPr>
          <w:p w14:paraId="2A451F10" w14:textId="77777777" w:rsidR="00520F80" w:rsidRDefault="00520F80">
            <w:pPr>
              <w:pStyle w:val="ConsPlusNormal"/>
              <w:jc w:val="center"/>
            </w:pPr>
            <w:r>
              <w:t>0,0</w:t>
            </w:r>
          </w:p>
        </w:tc>
        <w:tc>
          <w:tcPr>
            <w:tcW w:w="1757" w:type="dxa"/>
          </w:tcPr>
          <w:p w14:paraId="38C57DB5" w14:textId="77777777" w:rsidR="00520F80" w:rsidRDefault="00520F80">
            <w:pPr>
              <w:pStyle w:val="ConsPlusNormal"/>
              <w:jc w:val="center"/>
            </w:pPr>
            <w:r>
              <w:t>0,0</w:t>
            </w:r>
          </w:p>
        </w:tc>
      </w:tr>
      <w:tr w:rsidR="00520F80" w14:paraId="359DFB3F" w14:textId="77777777">
        <w:tc>
          <w:tcPr>
            <w:tcW w:w="3628" w:type="dxa"/>
            <w:gridSpan w:val="2"/>
            <w:vMerge/>
          </w:tcPr>
          <w:p w14:paraId="09CF2037" w14:textId="77777777" w:rsidR="00520F80" w:rsidRDefault="00520F80">
            <w:pPr>
              <w:pStyle w:val="ConsPlusNormal"/>
            </w:pPr>
          </w:p>
        </w:tc>
        <w:tc>
          <w:tcPr>
            <w:tcW w:w="2041" w:type="dxa"/>
          </w:tcPr>
          <w:p w14:paraId="6A13937A" w14:textId="77777777" w:rsidR="00520F80" w:rsidRDefault="00520F80">
            <w:pPr>
              <w:pStyle w:val="ConsPlusNormal"/>
            </w:pPr>
            <w:r>
              <w:t>прочие источники (собственные средства населения и др.)</w:t>
            </w:r>
          </w:p>
        </w:tc>
        <w:tc>
          <w:tcPr>
            <w:tcW w:w="1701" w:type="dxa"/>
          </w:tcPr>
          <w:p w14:paraId="0C0DA3B0" w14:textId="77777777" w:rsidR="00520F80" w:rsidRDefault="00520F80">
            <w:pPr>
              <w:pStyle w:val="ConsPlusNormal"/>
              <w:jc w:val="center"/>
            </w:pPr>
            <w:r>
              <w:t>-</w:t>
            </w:r>
          </w:p>
        </w:tc>
        <w:tc>
          <w:tcPr>
            <w:tcW w:w="1757" w:type="dxa"/>
          </w:tcPr>
          <w:p w14:paraId="024D4DCA" w14:textId="77777777" w:rsidR="00520F80" w:rsidRDefault="00520F80">
            <w:pPr>
              <w:pStyle w:val="ConsPlusNormal"/>
              <w:jc w:val="center"/>
            </w:pPr>
            <w:r>
              <w:t>-</w:t>
            </w:r>
          </w:p>
        </w:tc>
        <w:tc>
          <w:tcPr>
            <w:tcW w:w="1644" w:type="dxa"/>
          </w:tcPr>
          <w:p w14:paraId="6AADF05C" w14:textId="77777777" w:rsidR="00520F80" w:rsidRDefault="00520F80">
            <w:pPr>
              <w:pStyle w:val="ConsPlusNormal"/>
              <w:jc w:val="center"/>
            </w:pPr>
            <w:r>
              <w:t>-</w:t>
            </w:r>
          </w:p>
        </w:tc>
        <w:tc>
          <w:tcPr>
            <w:tcW w:w="1644" w:type="dxa"/>
          </w:tcPr>
          <w:p w14:paraId="2DEAD92F" w14:textId="77777777" w:rsidR="00520F80" w:rsidRDefault="00520F80">
            <w:pPr>
              <w:pStyle w:val="ConsPlusNormal"/>
              <w:jc w:val="center"/>
            </w:pPr>
            <w:r>
              <w:t>-</w:t>
            </w:r>
          </w:p>
        </w:tc>
        <w:tc>
          <w:tcPr>
            <w:tcW w:w="1701" w:type="dxa"/>
          </w:tcPr>
          <w:p w14:paraId="259AAFCD" w14:textId="77777777" w:rsidR="00520F80" w:rsidRDefault="00520F80">
            <w:pPr>
              <w:pStyle w:val="ConsPlusNormal"/>
              <w:jc w:val="center"/>
            </w:pPr>
            <w:r>
              <w:t>-</w:t>
            </w:r>
          </w:p>
        </w:tc>
        <w:tc>
          <w:tcPr>
            <w:tcW w:w="1757" w:type="dxa"/>
          </w:tcPr>
          <w:p w14:paraId="3A570924" w14:textId="77777777" w:rsidR="00520F80" w:rsidRDefault="00520F80">
            <w:pPr>
              <w:pStyle w:val="ConsPlusNormal"/>
              <w:jc w:val="center"/>
            </w:pPr>
            <w:r>
              <w:t>0,0</w:t>
            </w:r>
          </w:p>
        </w:tc>
        <w:tc>
          <w:tcPr>
            <w:tcW w:w="1644" w:type="dxa"/>
          </w:tcPr>
          <w:p w14:paraId="3806705D" w14:textId="77777777" w:rsidR="00520F80" w:rsidRDefault="00520F80">
            <w:pPr>
              <w:pStyle w:val="ConsPlusNormal"/>
              <w:jc w:val="center"/>
            </w:pPr>
            <w:r>
              <w:t>0,0</w:t>
            </w:r>
          </w:p>
        </w:tc>
        <w:tc>
          <w:tcPr>
            <w:tcW w:w="1757" w:type="dxa"/>
          </w:tcPr>
          <w:p w14:paraId="6A1161CB" w14:textId="77777777" w:rsidR="00520F80" w:rsidRDefault="00520F80">
            <w:pPr>
              <w:pStyle w:val="ConsPlusNormal"/>
              <w:jc w:val="center"/>
            </w:pPr>
            <w:r>
              <w:t>0,0</w:t>
            </w:r>
          </w:p>
        </w:tc>
        <w:tc>
          <w:tcPr>
            <w:tcW w:w="1757" w:type="dxa"/>
          </w:tcPr>
          <w:p w14:paraId="37E1A9EC" w14:textId="77777777" w:rsidR="00520F80" w:rsidRDefault="00520F80">
            <w:pPr>
              <w:pStyle w:val="ConsPlusNormal"/>
              <w:jc w:val="center"/>
            </w:pPr>
            <w:r>
              <w:t>0,0</w:t>
            </w:r>
          </w:p>
        </w:tc>
        <w:tc>
          <w:tcPr>
            <w:tcW w:w="1757" w:type="dxa"/>
          </w:tcPr>
          <w:p w14:paraId="6740A244" w14:textId="77777777" w:rsidR="00520F80" w:rsidRDefault="00520F80">
            <w:pPr>
              <w:pStyle w:val="ConsPlusNormal"/>
              <w:jc w:val="center"/>
            </w:pPr>
            <w:r>
              <w:t>0,0</w:t>
            </w:r>
          </w:p>
        </w:tc>
      </w:tr>
      <w:tr w:rsidR="00520F80" w14:paraId="0CB273CF" w14:textId="77777777">
        <w:tc>
          <w:tcPr>
            <w:tcW w:w="3628" w:type="dxa"/>
            <w:gridSpan w:val="2"/>
            <w:vMerge w:val="restart"/>
          </w:tcPr>
          <w:p w14:paraId="08BC72FC" w14:textId="77777777" w:rsidR="00520F80" w:rsidRDefault="00520F80">
            <w:pPr>
              <w:pStyle w:val="ConsPlusNormal"/>
            </w:pPr>
            <w:r>
              <w:t>Основное мероприятие 2.Р3. Региональный проект "Старшее поколение"</w:t>
            </w:r>
          </w:p>
        </w:tc>
        <w:tc>
          <w:tcPr>
            <w:tcW w:w="2041" w:type="dxa"/>
          </w:tcPr>
          <w:p w14:paraId="4093F1E2" w14:textId="77777777" w:rsidR="00520F80" w:rsidRDefault="00520F80">
            <w:pPr>
              <w:pStyle w:val="ConsPlusNormal"/>
            </w:pPr>
            <w:r>
              <w:t>Всего, в том числе</w:t>
            </w:r>
          </w:p>
        </w:tc>
        <w:tc>
          <w:tcPr>
            <w:tcW w:w="1701" w:type="dxa"/>
          </w:tcPr>
          <w:p w14:paraId="06B337C2" w14:textId="77777777" w:rsidR="00520F80" w:rsidRDefault="00520F80">
            <w:pPr>
              <w:pStyle w:val="ConsPlusNormal"/>
              <w:jc w:val="center"/>
            </w:pPr>
            <w:r>
              <w:t>0,0</w:t>
            </w:r>
          </w:p>
        </w:tc>
        <w:tc>
          <w:tcPr>
            <w:tcW w:w="1757" w:type="dxa"/>
          </w:tcPr>
          <w:p w14:paraId="246EB9FC" w14:textId="77777777" w:rsidR="00520F80" w:rsidRDefault="00520F80">
            <w:pPr>
              <w:pStyle w:val="ConsPlusNormal"/>
              <w:jc w:val="center"/>
            </w:pPr>
            <w:r>
              <w:t>0,0</w:t>
            </w:r>
          </w:p>
        </w:tc>
        <w:tc>
          <w:tcPr>
            <w:tcW w:w="1644" w:type="dxa"/>
          </w:tcPr>
          <w:p w14:paraId="46E1CE57" w14:textId="77777777" w:rsidR="00520F80" w:rsidRDefault="00520F80">
            <w:pPr>
              <w:pStyle w:val="ConsPlusNormal"/>
              <w:jc w:val="center"/>
            </w:pPr>
            <w:r>
              <w:t>0,0</w:t>
            </w:r>
          </w:p>
        </w:tc>
        <w:tc>
          <w:tcPr>
            <w:tcW w:w="1644" w:type="dxa"/>
          </w:tcPr>
          <w:p w14:paraId="5FB5B89E" w14:textId="77777777" w:rsidR="00520F80" w:rsidRDefault="00520F80">
            <w:pPr>
              <w:pStyle w:val="ConsPlusNormal"/>
              <w:jc w:val="center"/>
            </w:pPr>
            <w:r>
              <w:t>0,0</w:t>
            </w:r>
          </w:p>
        </w:tc>
        <w:tc>
          <w:tcPr>
            <w:tcW w:w="1701" w:type="dxa"/>
          </w:tcPr>
          <w:p w14:paraId="59787D82" w14:textId="77777777" w:rsidR="00520F80" w:rsidRDefault="00520F80">
            <w:pPr>
              <w:pStyle w:val="ConsPlusNormal"/>
              <w:jc w:val="center"/>
            </w:pPr>
            <w:r>
              <w:t>0,0</w:t>
            </w:r>
          </w:p>
        </w:tc>
        <w:tc>
          <w:tcPr>
            <w:tcW w:w="1757" w:type="dxa"/>
          </w:tcPr>
          <w:p w14:paraId="7E73C495" w14:textId="77777777" w:rsidR="00520F80" w:rsidRDefault="00520F80">
            <w:pPr>
              <w:pStyle w:val="ConsPlusNormal"/>
              <w:jc w:val="center"/>
            </w:pPr>
            <w:r>
              <w:t>0,0</w:t>
            </w:r>
          </w:p>
        </w:tc>
        <w:tc>
          <w:tcPr>
            <w:tcW w:w="1644" w:type="dxa"/>
          </w:tcPr>
          <w:p w14:paraId="3A497899" w14:textId="77777777" w:rsidR="00520F80" w:rsidRDefault="00520F80">
            <w:pPr>
              <w:pStyle w:val="ConsPlusNormal"/>
              <w:jc w:val="center"/>
            </w:pPr>
            <w:r>
              <w:t>0,0</w:t>
            </w:r>
          </w:p>
        </w:tc>
        <w:tc>
          <w:tcPr>
            <w:tcW w:w="1757" w:type="dxa"/>
          </w:tcPr>
          <w:p w14:paraId="2FA451C9" w14:textId="77777777" w:rsidR="00520F80" w:rsidRDefault="00520F80">
            <w:pPr>
              <w:pStyle w:val="ConsPlusNormal"/>
              <w:jc w:val="center"/>
            </w:pPr>
            <w:r>
              <w:t>0,0</w:t>
            </w:r>
          </w:p>
        </w:tc>
        <w:tc>
          <w:tcPr>
            <w:tcW w:w="1757" w:type="dxa"/>
          </w:tcPr>
          <w:p w14:paraId="4DE25B71" w14:textId="77777777" w:rsidR="00520F80" w:rsidRDefault="00520F80">
            <w:pPr>
              <w:pStyle w:val="ConsPlusNormal"/>
              <w:jc w:val="center"/>
            </w:pPr>
            <w:r>
              <w:t>0,0</w:t>
            </w:r>
          </w:p>
        </w:tc>
        <w:tc>
          <w:tcPr>
            <w:tcW w:w="1757" w:type="dxa"/>
          </w:tcPr>
          <w:p w14:paraId="7FDAEC91" w14:textId="77777777" w:rsidR="00520F80" w:rsidRDefault="00520F80">
            <w:pPr>
              <w:pStyle w:val="ConsPlusNormal"/>
              <w:jc w:val="center"/>
            </w:pPr>
            <w:r>
              <w:t>0,0</w:t>
            </w:r>
          </w:p>
        </w:tc>
      </w:tr>
      <w:tr w:rsidR="00520F80" w14:paraId="16911DD6" w14:textId="77777777">
        <w:tc>
          <w:tcPr>
            <w:tcW w:w="3628" w:type="dxa"/>
            <w:gridSpan w:val="2"/>
            <w:vMerge/>
          </w:tcPr>
          <w:p w14:paraId="35118CDD" w14:textId="77777777" w:rsidR="00520F80" w:rsidRDefault="00520F80">
            <w:pPr>
              <w:pStyle w:val="ConsPlusNormal"/>
            </w:pPr>
          </w:p>
        </w:tc>
        <w:tc>
          <w:tcPr>
            <w:tcW w:w="2041" w:type="dxa"/>
          </w:tcPr>
          <w:p w14:paraId="7D55CAC1" w14:textId="77777777" w:rsidR="00520F80" w:rsidRDefault="00520F80">
            <w:pPr>
              <w:pStyle w:val="ConsPlusNormal"/>
            </w:pPr>
            <w:r>
              <w:t>расходы областного бюджета</w:t>
            </w:r>
          </w:p>
        </w:tc>
        <w:tc>
          <w:tcPr>
            <w:tcW w:w="1701" w:type="dxa"/>
          </w:tcPr>
          <w:p w14:paraId="5F505176" w14:textId="77777777" w:rsidR="00520F80" w:rsidRDefault="00520F80">
            <w:pPr>
              <w:pStyle w:val="ConsPlusNormal"/>
              <w:jc w:val="center"/>
            </w:pPr>
            <w:r>
              <w:t>0,0</w:t>
            </w:r>
          </w:p>
        </w:tc>
        <w:tc>
          <w:tcPr>
            <w:tcW w:w="1757" w:type="dxa"/>
          </w:tcPr>
          <w:p w14:paraId="275205BE" w14:textId="77777777" w:rsidR="00520F80" w:rsidRDefault="00520F80">
            <w:pPr>
              <w:pStyle w:val="ConsPlusNormal"/>
              <w:jc w:val="center"/>
            </w:pPr>
            <w:r>
              <w:t>0,0</w:t>
            </w:r>
          </w:p>
        </w:tc>
        <w:tc>
          <w:tcPr>
            <w:tcW w:w="1644" w:type="dxa"/>
          </w:tcPr>
          <w:p w14:paraId="10B316C1" w14:textId="77777777" w:rsidR="00520F80" w:rsidRDefault="00520F80">
            <w:pPr>
              <w:pStyle w:val="ConsPlusNormal"/>
              <w:jc w:val="center"/>
            </w:pPr>
            <w:r>
              <w:t>0,0</w:t>
            </w:r>
          </w:p>
        </w:tc>
        <w:tc>
          <w:tcPr>
            <w:tcW w:w="1644" w:type="dxa"/>
          </w:tcPr>
          <w:p w14:paraId="417C9D97" w14:textId="77777777" w:rsidR="00520F80" w:rsidRDefault="00520F80">
            <w:pPr>
              <w:pStyle w:val="ConsPlusNormal"/>
              <w:jc w:val="center"/>
            </w:pPr>
            <w:r>
              <w:t>0,0</w:t>
            </w:r>
          </w:p>
        </w:tc>
        <w:tc>
          <w:tcPr>
            <w:tcW w:w="1701" w:type="dxa"/>
          </w:tcPr>
          <w:p w14:paraId="64B67B87" w14:textId="77777777" w:rsidR="00520F80" w:rsidRDefault="00520F80">
            <w:pPr>
              <w:pStyle w:val="ConsPlusNormal"/>
              <w:jc w:val="center"/>
            </w:pPr>
            <w:r>
              <w:t>0,0</w:t>
            </w:r>
          </w:p>
        </w:tc>
        <w:tc>
          <w:tcPr>
            <w:tcW w:w="1757" w:type="dxa"/>
          </w:tcPr>
          <w:p w14:paraId="47ADC36F" w14:textId="77777777" w:rsidR="00520F80" w:rsidRDefault="00520F80">
            <w:pPr>
              <w:pStyle w:val="ConsPlusNormal"/>
              <w:jc w:val="center"/>
            </w:pPr>
            <w:r>
              <w:t>0,0</w:t>
            </w:r>
          </w:p>
        </w:tc>
        <w:tc>
          <w:tcPr>
            <w:tcW w:w="1644" w:type="dxa"/>
          </w:tcPr>
          <w:p w14:paraId="702F478C" w14:textId="77777777" w:rsidR="00520F80" w:rsidRDefault="00520F80">
            <w:pPr>
              <w:pStyle w:val="ConsPlusNormal"/>
              <w:jc w:val="center"/>
            </w:pPr>
            <w:r>
              <w:t>0,0</w:t>
            </w:r>
          </w:p>
        </w:tc>
        <w:tc>
          <w:tcPr>
            <w:tcW w:w="1757" w:type="dxa"/>
          </w:tcPr>
          <w:p w14:paraId="60D8B7F9" w14:textId="77777777" w:rsidR="00520F80" w:rsidRDefault="00520F80">
            <w:pPr>
              <w:pStyle w:val="ConsPlusNormal"/>
              <w:jc w:val="center"/>
            </w:pPr>
            <w:r>
              <w:t>0,0</w:t>
            </w:r>
          </w:p>
        </w:tc>
        <w:tc>
          <w:tcPr>
            <w:tcW w:w="1757" w:type="dxa"/>
          </w:tcPr>
          <w:p w14:paraId="7516BDDF" w14:textId="77777777" w:rsidR="00520F80" w:rsidRDefault="00520F80">
            <w:pPr>
              <w:pStyle w:val="ConsPlusNormal"/>
              <w:jc w:val="center"/>
            </w:pPr>
            <w:r>
              <w:t>0,0</w:t>
            </w:r>
          </w:p>
        </w:tc>
        <w:tc>
          <w:tcPr>
            <w:tcW w:w="1757" w:type="dxa"/>
          </w:tcPr>
          <w:p w14:paraId="047EFBDE" w14:textId="77777777" w:rsidR="00520F80" w:rsidRDefault="00520F80">
            <w:pPr>
              <w:pStyle w:val="ConsPlusNormal"/>
              <w:jc w:val="center"/>
            </w:pPr>
            <w:r>
              <w:t>0,0</w:t>
            </w:r>
          </w:p>
        </w:tc>
      </w:tr>
      <w:tr w:rsidR="00520F80" w14:paraId="24674956" w14:textId="77777777">
        <w:tc>
          <w:tcPr>
            <w:tcW w:w="3628" w:type="dxa"/>
            <w:gridSpan w:val="2"/>
            <w:vMerge/>
          </w:tcPr>
          <w:p w14:paraId="58325855" w14:textId="77777777" w:rsidR="00520F80" w:rsidRDefault="00520F80">
            <w:pPr>
              <w:pStyle w:val="ConsPlusNormal"/>
            </w:pPr>
          </w:p>
        </w:tc>
        <w:tc>
          <w:tcPr>
            <w:tcW w:w="2041" w:type="dxa"/>
          </w:tcPr>
          <w:p w14:paraId="1E739A8F" w14:textId="77777777" w:rsidR="00520F80" w:rsidRDefault="00520F80">
            <w:pPr>
              <w:pStyle w:val="ConsPlusNormal"/>
            </w:pPr>
            <w:r>
              <w:t>расходы местных бюджетов</w:t>
            </w:r>
          </w:p>
        </w:tc>
        <w:tc>
          <w:tcPr>
            <w:tcW w:w="1701" w:type="dxa"/>
          </w:tcPr>
          <w:p w14:paraId="53FD2615" w14:textId="77777777" w:rsidR="00520F80" w:rsidRDefault="00520F80">
            <w:pPr>
              <w:pStyle w:val="ConsPlusNormal"/>
              <w:jc w:val="center"/>
            </w:pPr>
            <w:r>
              <w:t>0,0</w:t>
            </w:r>
          </w:p>
        </w:tc>
        <w:tc>
          <w:tcPr>
            <w:tcW w:w="1757" w:type="dxa"/>
          </w:tcPr>
          <w:p w14:paraId="31AACE12" w14:textId="77777777" w:rsidR="00520F80" w:rsidRDefault="00520F80">
            <w:pPr>
              <w:pStyle w:val="ConsPlusNormal"/>
              <w:jc w:val="center"/>
            </w:pPr>
            <w:r>
              <w:t>0,0</w:t>
            </w:r>
          </w:p>
        </w:tc>
        <w:tc>
          <w:tcPr>
            <w:tcW w:w="1644" w:type="dxa"/>
          </w:tcPr>
          <w:p w14:paraId="00B0453C" w14:textId="77777777" w:rsidR="00520F80" w:rsidRDefault="00520F80">
            <w:pPr>
              <w:pStyle w:val="ConsPlusNormal"/>
              <w:jc w:val="center"/>
            </w:pPr>
            <w:r>
              <w:t>0,0</w:t>
            </w:r>
          </w:p>
        </w:tc>
        <w:tc>
          <w:tcPr>
            <w:tcW w:w="1644" w:type="dxa"/>
          </w:tcPr>
          <w:p w14:paraId="055CC739" w14:textId="77777777" w:rsidR="00520F80" w:rsidRDefault="00520F80">
            <w:pPr>
              <w:pStyle w:val="ConsPlusNormal"/>
              <w:jc w:val="center"/>
            </w:pPr>
            <w:r>
              <w:t>0,0</w:t>
            </w:r>
          </w:p>
        </w:tc>
        <w:tc>
          <w:tcPr>
            <w:tcW w:w="1701" w:type="dxa"/>
          </w:tcPr>
          <w:p w14:paraId="53538091" w14:textId="77777777" w:rsidR="00520F80" w:rsidRDefault="00520F80">
            <w:pPr>
              <w:pStyle w:val="ConsPlusNormal"/>
              <w:jc w:val="center"/>
            </w:pPr>
            <w:r>
              <w:t>0,0</w:t>
            </w:r>
          </w:p>
        </w:tc>
        <w:tc>
          <w:tcPr>
            <w:tcW w:w="1757" w:type="dxa"/>
          </w:tcPr>
          <w:p w14:paraId="45781C1E" w14:textId="77777777" w:rsidR="00520F80" w:rsidRDefault="00520F80">
            <w:pPr>
              <w:pStyle w:val="ConsPlusNormal"/>
              <w:jc w:val="center"/>
            </w:pPr>
            <w:r>
              <w:t>0,0</w:t>
            </w:r>
          </w:p>
        </w:tc>
        <w:tc>
          <w:tcPr>
            <w:tcW w:w="1644" w:type="dxa"/>
          </w:tcPr>
          <w:p w14:paraId="2BDB7288" w14:textId="77777777" w:rsidR="00520F80" w:rsidRDefault="00520F80">
            <w:pPr>
              <w:pStyle w:val="ConsPlusNormal"/>
              <w:jc w:val="center"/>
            </w:pPr>
            <w:r>
              <w:t>0,0</w:t>
            </w:r>
          </w:p>
        </w:tc>
        <w:tc>
          <w:tcPr>
            <w:tcW w:w="1757" w:type="dxa"/>
          </w:tcPr>
          <w:p w14:paraId="1CC597C3" w14:textId="77777777" w:rsidR="00520F80" w:rsidRDefault="00520F80">
            <w:pPr>
              <w:pStyle w:val="ConsPlusNormal"/>
              <w:jc w:val="center"/>
            </w:pPr>
            <w:r>
              <w:t>0,0</w:t>
            </w:r>
          </w:p>
        </w:tc>
        <w:tc>
          <w:tcPr>
            <w:tcW w:w="1757" w:type="dxa"/>
          </w:tcPr>
          <w:p w14:paraId="635BCAD6" w14:textId="77777777" w:rsidR="00520F80" w:rsidRDefault="00520F80">
            <w:pPr>
              <w:pStyle w:val="ConsPlusNormal"/>
              <w:jc w:val="center"/>
            </w:pPr>
            <w:r>
              <w:t>0,0</w:t>
            </w:r>
          </w:p>
        </w:tc>
        <w:tc>
          <w:tcPr>
            <w:tcW w:w="1757" w:type="dxa"/>
          </w:tcPr>
          <w:p w14:paraId="53815A05" w14:textId="77777777" w:rsidR="00520F80" w:rsidRDefault="00520F80">
            <w:pPr>
              <w:pStyle w:val="ConsPlusNormal"/>
              <w:jc w:val="center"/>
            </w:pPr>
            <w:r>
              <w:t>0,0</w:t>
            </w:r>
          </w:p>
        </w:tc>
      </w:tr>
      <w:tr w:rsidR="00520F80" w14:paraId="7210AB61" w14:textId="77777777">
        <w:tc>
          <w:tcPr>
            <w:tcW w:w="3628" w:type="dxa"/>
            <w:gridSpan w:val="2"/>
            <w:vMerge/>
          </w:tcPr>
          <w:p w14:paraId="297521B7" w14:textId="77777777" w:rsidR="00520F80" w:rsidRDefault="00520F80">
            <w:pPr>
              <w:pStyle w:val="ConsPlusNormal"/>
            </w:pPr>
          </w:p>
        </w:tc>
        <w:tc>
          <w:tcPr>
            <w:tcW w:w="2041" w:type="dxa"/>
          </w:tcPr>
          <w:p w14:paraId="0D9B292C"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14873F99" w14:textId="77777777" w:rsidR="00520F80" w:rsidRDefault="00520F80">
            <w:pPr>
              <w:pStyle w:val="ConsPlusNormal"/>
              <w:jc w:val="center"/>
            </w:pPr>
            <w:r>
              <w:t>0,0</w:t>
            </w:r>
          </w:p>
        </w:tc>
        <w:tc>
          <w:tcPr>
            <w:tcW w:w="1757" w:type="dxa"/>
          </w:tcPr>
          <w:p w14:paraId="239F966B" w14:textId="77777777" w:rsidR="00520F80" w:rsidRDefault="00520F80">
            <w:pPr>
              <w:pStyle w:val="ConsPlusNormal"/>
              <w:jc w:val="center"/>
            </w:pPr>
            <w:r>
              <w:t>0,0</w:t>
            </w:r>
          </w:p>
        </w:tc>
        <w:tc>
          <w:tcPr>
            <w:tcW w:w="1644" w:type="dxa"/>
          </w:tcPr>
          <w:p w14:paraId="3C5A4570" w14:textId="77777777" w:rsidR="00520F80" w:rsidRDefault="00520F80">
            <w:pPr>
              <w:pStyle w:val="ConsPlusNormal"/>
              <w:jc w:val="center"/>
            </w:pPr>
            <w:r>
              <w:t>0,0</w:t>
            </w:r>
          </w:p>
        </w:tc>
        <w:tc>
          <w:tcPr>
            <w:tcW w:w="1644" w:type="dxa"/>
          </w:tcPr>
          <w:p w14:paraId="6E26A6DC" w14:textId="77777777" w:rsidR="00520F80" w:rsidRDefault="00520F80">
            <w:pPr>
              <w:pStyle w:val="ConsPlusNormal"/>
              <w:jc w:val="center"/>
            </w:pPr>
            <w:r>
              <w:t>0,0</w:t>
            </w:r>
          </w:p>
        </w:tc>
        <w:tc>
          <w:tcPr>
            <w:tcW w:w="1701" w:type="dxa"/>
          </w:tcPr>
          <w:p w14:paraId="5BDC4992" w14:textId="77777777" w:rsidR="00520F80" w:rsidRDefault="00520F80">
            <w:pPr>
              <w:pStyle w:val="ConsPlusNormal"/>
              <w:jc w:val="center"/>
            </w:pPr>
            <w:r>
              <w:t>0,0</w:t>
            </w:r>
          </w:p>
        </w:tc>
        <w:tc>
          <w:tcPr>
            <w:tcW w:w="1757" w:type="dxa"/>
          </w:tcPr>
          <w:p w14:paraId="2CFF456D" w14:textId="77777777" w:rsidR="00520F80" w:rsidRDefault="00520F80">
            <w:pPr>
              <w:pStyle w:val="ConsPlusNormal"/>
              <w:jc w:val="center"/>
            </w:pPr>
            <w:r>
              <w:t>0,0</w:t>
            </w:r>
          </w:p>
        </w:tc>
        <w:tc>
          <w:tcPr>
            <w:tcW w:w="1644" w:type="dxa"/>
          </w:tcPr>
          <w:p w14:paraId="581722D7" w14:textId="77777777" w:rsidR="00520F80" w:rsidRDefault="00520F80">
            <w:pPr>
              <w:pStyle w:val="ConsPlusNormal"/>
              <w:jc w:val="center"/>
            </w:pPr>
            <w:r>
              <w:t>0,0</w:t>
            </w:r>
          </w:p>
        </w:tc>
        <w:tc>
          <w:tcPr>
            <w:tcW w:w="1757" w:type="dxa"/>
          </w:tcPr>
          <w:p w14:paraId="0AA06D72" w14:textId="77777777" w:rsidR="00520F80" w:rsidRDefault="00520F80">
            <w:pPr>
              <w:pStyle w:val="ConsPlusNormal"/>
              <w:jc w:val="center"/>
            </w:pPr>
            <w:r>
              <w:t>0,0</w:t>
            </w:r>
          </w:p>
        </w:tc>
        <w:tc>
          <w:tcPr>
            <w:tcW w:w="1757" w:type="dxa"/>
          </w:tcPr>
          <w:p w14:paraId="47937200" w14:textId="77777777" w:rsidR="00520F80" w:rsidRDefault="00520F80">
            <w:pPr>
              <w:pStyle w:val="ConsPlusNormal"/>
              <w:jc w:val="center"/>
            </w:pPr>
            <w:r>
              <w:t>0,0</w:t>
            </w:r>
          </w:p>
        </w:tc>
        <w:tc>
          <w:tcPr>
            <w:tcW w:w="1757" w:type="dxa"/>
          </w:tcPr>
          <w:p w14:paraId="7E893DB1" w14:textId="77777777" w:rsidR="00520F80" w:rsidRDefault="00520F80">
            <w:pPr>
              <w:pStyle w:val="ConsPlusNormal"/>
              <w:jc w:val="center"/>
            </w:pPr>
            <w:r>
              <w:t>0,0</w:t>
            </w:r>
          </w:p>
        </w:tc>
      </w:tr>
      <w:tr w:rsidR="00520F80" w14:paraId="170FB586" w14:textId="77777777">
        <w:tc>
          <w:tcPr>
            <w:tcW w:w="3628" w:type="dxa"/>
            <w:gridSpan w:val="2"/>
            <w:vMerge/>
          </w:tcPr>
          <w:p w14:paraId="048BA0A7" w14:textId="77777777" w:rsidR="00520F80" w:rsidRDefault="00520F80">
            <w:pPr>
              <w:pStyle w:val="ConsPlusNormal"/>
            </w:pPr>
          </w:p>
        </w:tc>
        <w:tc>
          <w:tcPr>
            <w:tcW w:w="2041" w:type="dxa"/>
          </w:tcPr>
          <w:p w14:paraId="7B9ED63E" w14:textId="77777777" w:rsidR="00520F80" w:rsidRDefault="00520F80">
            <w:pPr>
              <w:pStyle w:val="ConsPlusNormal"/>
            </w:pPr>
            <w:r>
              <w:t xml:space="preserve">расходы территориальных </w:t>
            </w:r>
            <w:r>
              <w:lastRenderedPageBreak/>
              <w:t>государственных внебюджетных фондов</w:t>
            </w:r>
          </w:p>
        </w:tc>
        <w:tc>
          <w:tcPr>
            <w:tcW w:w="1701" w:type="dxa"/>
          </w:tcPr>
          <w:p w14:paraId="178E15D7" w14:textId="77777777" w:rsidR="00520F80" w:rsidRDefault="00520F80">
            <w:pPr>
              <w:pStyle w:val="ConsPlusNormal"/>
              <w:jc w:val="center"/>
            </w:pPr>
            <w:r>
              <w:lastRenderedPageBreak/>
              <w:t>0,0</w:t>
            </w:r>
          </w:p>
        </w:tc>
        <w:tc>
          <w:tcPr>
            <w:tcW w:w="1757" w:type="dxa"/>
          </w:tcPr>
          <w:p w14:paraId="40E8A2C3" w14:textId="77777777" w:rsidR="00520F80" w:rsidRDefault="00520F80">
            <w:pPr>
              <w:pStyle w:val="ConsPlusNormal"/>
              <w:jc w:val="center"/>
            </w:pPr>
            <w:r>
              <w:t>0,0</w:t>
            </w:r>
          </w:p>
        </w:tc>
        <w:tc>
          <w:tcPr>
            <w:tcW w:w="1644" w:type="dxa"/>
          </w:tcPr>
          <w:p w14:paraId="37B8DB85" w14:textId="77777777" w:rsidR="00520F80" w:rsidRDefault="00520F80">
            <w:pPr>
              <w:pStyle w:val="ConsPlusNormal"/>
              <w:jc w:val="center"/>
            </w:pPr>
            <w:r>
              <w:t>0,0</w:t>
            </w:r>
          </w:p>
        </w:tc>
        <w:tc>
          <w:tcPr>
            <w:tcW w:w="1644" w:type="dxa"/>
          </w:tcPr>
          <w:p w14:paraId="49CA5E80" w14:textId="77777777" w:rsidR="00520F80" w:rsidRDefault="00520F80">
            <w:pPr>
              <w:pStyle w:val="ConsPlusNormal"/>
              <w:jc w:val="center"/>
            </w:pPr>
            <w:r>
              <w:t>0,0</w:t>
            </w:r>
          </w:p>
        </w:tc>
        <w:tc>
          <w:tcPr>
            <w:tcW w:w="1701" w:type="dxa"/>
          </w:tcPr>
          <w:p w14:paraId="73981E87" w14:textId="77777777" w:rsidR="00520F80" w:rsidRDefault="00520F80">
            <w:pPr>
              <w:pStyle w:val="ConsPlusNormal"/>
              <w:jc w:val="center"/>
            </w:pPr>
            <w:r>
              <w:t>0,0</w:t>
            </w:r>
          </w:p>
        </w:tc>
        <w:tc>
          <w:tcPr>
            <w:tcW w:w="1757" w:type="dxa"/>
          </w:tcPr>
          <w:p w14:paraId="2DD80C91" w14:textId="77777777" w:rsidR="00520F80" w:rsidRDefault="00520F80">
            <w:pPr>
              <w:pStyle w:val="ConsPlusNormal"/>
              <w:jc w:val="center"/>
            </w:pPr>
            <w:r>
              <w:t>0,0</w:t>
            </w:r>
          </w:p>
        </w:tc>
        <w:tc>
          <w:tcPr>
            <w:tcW w:w="1644" w:type="dxa"/>
          </w:tcPr>
          <w:p w14:paraId="5466E354" w14:textId="77777777" w:rsidR="00520F80" w:rsidRDefault="00520F80">
            <w:pPr>
              <w:pStyle w:val="ConsPlusNormal"/>
              <w:jc w:val="center"/>
            </w:pPr>
            <w:r>
              <w:t>0,0</w:t>
            </w:r>
          </w:p>
        </w:tc>
        <w:tc>
          <w:tcPr>
            <w:tcW w:w="1757" w:type="dxa"/>
          </w:tcPr>
          <w:p w14:paraId="0A2BE064" w14:textId="77777777" w:rsidR="00520F80" w:rsidRDefault="00520F80">
            <w:pPr>
              <w:pStyle w:val="ConsPlusNormal"/>
              <w:jc w:val="center"/>
            </w:pPr>
            <w:r>
              <w:t>0,0</w:t>
            </w:r>
          </w:p>
        </w:tc>
        <w:tc>
          <w:tcPr>
            <w:tcW w:w="1757" w:type="dxa"/>
          </w:tcPr>
          <w:p w14:paraId="504C0BC2" w14:textId="77777777" w:rsidR="00520F80" w:rsidRDefault="00520F80">
            <w:pPr>
              <w:pStyle w:val="ConsPlusNormal"/>
              <w:jc w:val="center"/>
            </w:pPr>
            <w:r>
              <w:t>0,0</w:t>
            </w:r>
          </w:p>
        </w:tc>
        <w:tc>
          <w:tcPr>
            <w:tcW w:w="1757" w:type="dxa"/>
          </w:tcPr>
          <w:p w14:paraId="106BEA7F" w14:textId="77777777" w:rsidR="00520F80" w:rsidRDefault="00520F80">
            <w:pPr>
              <w:pStyle w:val="ConsPlusNormal"/>
              <w:jc w:val="center"/>
            </w:pPr>
            <w:r>
              <w:t>0,0</w:t>
            </w:r>
          </w:p>
        </w:tc>
      </w:tr>
      <w:tr w:rsidR="00520F80" w14:paraId="31DD4551" w14:textId="77777777">
        <w:tc>
          <w:tcPr>
            <w:tcW w:w="3628" w:type="dxa"/>
            <w:gridSpan w:val="2"/>
            <w:vMerge/>
          </w:tcPr>
          <w:p w14:paraId="50B38FAC" w14:textId="77777777" w:rsidR="00520F80" w:rsidRDefault="00520F80">
            <w:pPr>
              <w:pStyle w:val="ConsPlusNormal"/>
            </w:pPr>
          </w:p>
        </w:tc>
        <w:tc>
          <w:tcPr>
            <w:tcW w:w="2041" w:type="dxa"/>
          </w:tcPr>
          <w:p w14:paraId="139BA9F4" w14:textId="77777777" w:rsidR="00520F80" w:rsidRDefault="00520F80">
            <w:pPr>
              <w:pStyle w:val="ConsPlusNormal"/>
            </w:pPr>
            <w:r>
              <w:t>федеральный бюджет</w:t>
            </w:r>
          </w:p>
        </w:tc>
        <w:tc>
          <w:tcPr>
            <w:tcW w:w="1701" w:type="dxa"/>
          </w:tcPr>
          <w:p w14:paraId="55D3C1C4" w14:textId="77777777" w:rsidR="00520F80" w:rsidRDefault="00520F80">
            <w:pPr>
              <w:pStyle w:val="ConsPlusNormal"/>
              <w:jc w:val="center"/>
            </w:pPr>
            <w:r>
              <w:t>0,0</w:t>
            </w:r>
          </w:p>
        </w:tc>
        <w:tc>
          <w:tcPr>
            <w:tcW w:w="1757" w:type="dxa"/>
          </w:tcPr>
          <w:p w14:paraId="37BD6B06" w14:textId="77777777" w:rsidR="00520F80" w:rsidRDefault="00520F80">
            <w:pPr>
              <w:pStyle w:val="ConsPlusNormal"/>
              <w:jc w:val="center"/>
            </w:pPr>
            <w:r>
              <w:t>0,0</w:t>
            </w:r>
          </w:p>
        </w:tc>
        <w:tc>
          <w:tcPr>
            <w:tcW w:w="1644" w:type="dxa"/>
          </w:tcPr>
          <w:p w14:paraId="78BF9174" w14:textId="77777777" w:rsidR="00520F80" w:rsidRDefault="00520F80">
            <w:pPr>
              <w:pStyle w:val="ConsPlusNormal"/>
              <w:jc w:val="center"/>
            </w:pPr>
            <w:r>
              <w:t>0,0</w:t>
            </w:r>
          </w:p>
        </w:tc>
        <w:tc>
          <w:tcPr>
            <w:tcW w:w="1644" w:type="dxa"/>
          </w:tcPr>
          <w:p w14:paraId="683C0BE5" w14:textId="77777777" w:rsidR="00520F80" w:rsidRDefault="00520F80">
            <w:pPr>
              <w:pStyle w:val="ConsPlusNormal"/>
              <w:jc w:val="center"/>
            </w:pPr>
            <w:r>
              <w:t>0,0</w:t>
            </w:r>
          </w:p>
        </w:tc>
        <w:tc>
          <w:tcPr>
            <w:tcW w:w="1701" w:type="dxa"/>
          </w:tcPr>
          <w:p w14:paraId="62A13AAA" w14:textId="77777777" w:rsidR="00520F80" w:rsidRDefault="00520F80">
            <w:pPr>
              <w:pStyle w:val="ConsPlusNormal"/>
              <w:jc w:val="center"/>
            </w:pPr>
            <w:r>
              <w:t>0,0</w:t>
            </w:r>
          </w:p>
        </w:tc>
        <w:tc>
          <w:tcPr>
            <w:tcW w:w="1757" w:type="dxa"/>
          </w:tcPr>
          <w:p w14:paraId="5E5469DE" w14:textId="77777777" w:rsidR="00520F80" w:rsidRDefault="00520F80">
            <w:pPr>
              <w:pStyle w:val="ConsPlusNormal"/>
              <w:jc w:val="center"/>
            </w:pPr>
            <w:r>
              <w:t>0,0</w:t>
            </w:r>
          </w:p>
        </w:tc>
        <w:tc>
          <w:tcPr>
            <w:tcW w:w="1644" w:type="dxa"/>
          </w:tcPr>
          <w:p w14:paraId="676E48E1" w14:textId="77777777" w:rsidR="00520F80" w:rsidRDefault="00520F80">
            <w:pPr>
              <w:pStyle w:val="ConsPlusNormal"/>
              <w:jc w:val="center"/>
            </w:pPr>
            <w:r>
              <w:t>0,0</w:t>
            </w:r>
          </w:p>
        </w:tc>
        <w:tc>
          <w:tcPr>
            <w:tcW w:w="1757" w:type="dxa"/>
          </w:tcPr>
          <w:p w14:paraId="0CEEDAC6" w14:textId="77777777" w:rsidR="00520F80" w:rsidRDefault="00520F80">
            <w:pPr>
              <w:pStyle w:val="ConsPlusNormal"/>
              <w:jc w:val="center"/>
            </w:pPr>
            <w:r>
              <w:t>0,0</w:t>
            </w:r>
          </w:p>
        </w:tc>
        <w:tc>
          <w:tcPr>
            <w:tcW w:w="1757" w:type="dxa"/>
          </w:tcPr>
          <w:p w14:paraId="424B9B25" w14:textId="77777777" w:rsidR="00520F80" w:rsidRDefault="00520F80">
            <w:pPr>
              <w:pStyle w:val="ConsPlusNormal"/>
              <w:jc w:val="center"/>
            </w:pPr>
            <w:r>
              <w:t>0,0</w:t>
            </w:r>
          </w:p>
        </w:tc>
        <w:tc>
          <w:tcPr>
            <w:tcW w:w="1757" w:type="dxa"/>
          </w:tcPr>
          <w:p w14:paraId="698BC3A3" w14:textId="77777777" w:rsidR="00520F80" w:rsidRDefault="00520F80">
            <w:pPr>
              <w:pStyle w:val="ConsPlusNormal"/>
              <w:jc w:val="center"/>
            </w:pPr>
            <w:r>
              <w:t>0,0</w:t>
            </w:r>
          </w:p>
        </w:tc>
      </w:tr>
      <w:tr w:rsidR="00520F80" w14:paraId="28DB3B9B" w14:textId="77777777">
        <w:tc>
          <w:tcPr>
            <w:tcW w:w="3628" w:type="dxa"/>
            <w:gridSpan w:val="2"/>
            <w:vMerge/>
          </w:tcPr>
          <w:p w14:paraId="10B90CFF" w14:textId="77777777" w:rsidR="00520F80" w:rsidRDefault="00520F80">
            <w:pPr>
              <w:pStyle w:val="ConsPlusNormal"/>
            </w:pPr>
          </w:p>
        </w:tc>
        <w:tc>
          <w:tcPr>
            <w:tcW w:w="2041" w:type="dxa"/>
          </w:tcPr>
          <w:p w14:paraId="26343A93" w14:textId="77777777" w:rsidR="00520F80" w:rsidRDefault="00520F80">
            <w:pPr>
              <w:pStyle w:val="ConsPlusNormal"/>
            </w:pPr>
            <w:r>
              <w:t>юридические лица и индивидуальные предприниматели</w:t>
            </w:r>
          </w:p>
        </w:tc>
        <w:tc>
          <w:tcPr>
            <w:tcW w:w="1701" w:type="dxa"/>
          </w:tcPr>
          <w:p w14:paraId="3CB7EC20" w14:textId="77777777" w:rsidR="00520F80" w:rsidRDefault="00520F80">
            <w:pPr>
              <w:pStyle w:val="ConsPlusNormal"/>
              <w:jc w:val="center"/>
            </w:pPr>
            <w:r>
              <w:t>0,0</w:t>
            </w:r>
          </w:p>
        </w:tc>
        <w:tc>
          <w:tcPr>
            <w:tcW w:w="1757" w:type="dxa"/>
          </w:tcPr>
          <w:p w14:paraId="76EA4F7A" w14:textId="77777777" w:rsidR="00520F80" w:rsidRDefault="00520F80">
            <w:pPr>
              <w:pStyle w:val="ConsPlusNormal"/>
              <w:jc w:val="center"/>
            </w:pPr>
            <w:r>
              <w:t>0,0</w:t>
            </w:r>
          </w:p>
        </w:tc>
        <w:tc>
          <w:tcPr>
            <w:tcW w:w="1644" w:type="dxa"/>
          </w:tcPr>
          <w:p w14:paraId="15F802F2" w14:textId="77777777" w:rsidR="00520F80" w:rsidRDefault="00520F80">
            <w:pPr>
              <w:pStyle w:val="ConsPlusNormal"/>
              <w:jc w:val="center"/>
            </w:pPr>
            <w:r>
              <w:t>0,0</w:t>
            </w:r>
          </w:p>
        </w:tc>
        <w:tc>
          <w:tcPr>
            <w:tcW w:w="1644" w:type="dxa"/>
          </w:tcPr>
          <w:p w14:paraId="6695A8B2" w14:textId="77777777" w:rsidR="00520F80" w:rsidRDefault="00520F80">
            <w:pPr>
              <w:pStyle w:val="ConsPlusNormal"/>
              <w:jc w:val="center"/>
            </w:pPr>
            <w:r>
              <w:t>0,0</w:t>
            </w:r>
          </w:p>
        </w:tc>
        <w:tc>
          <w:tcPr>
            <w:tcW w:w="1701" w:type="dxa"/>
          </w:tcPr>
          <w:p w14:paraId="1675AA01" w14:textId="77777777" w:rsidR="00520F80" w:rsidRDefault="00520F80">
            <w:pPr>
              <w:pStyle w:val="ConsPlusNormal"/>
              <w:jc w:val="center"/>
            </w:pPr>
            <w:r>
              <w:t>0,0</w:t>
            </w:r>
          </w:p>
        </w:tc>
        <w:tc>
          <w:tcPr>
            <w:tcW w:w="1757" w:type="dxa"/>
          </w:tcPr>
          <w:p w14:paraId="3B07AD13" w14:textId="77777777" w:rsidR="00520F80" w:rsidRDefault="00520F80">
            <w:pPr>
              <w:pStyle w:val="ConsPlusNormal"/>
              <w:jc w:val="center"/>
            </w:pPr>
            <w:r>
              <w:t>0,0</w:t>
            </w:r>
          </w:p>
        </w:tc>
        <w:tc>
          <w:tcPr>
            <w:tcW w:w="1644" w:type="dxa"/>
          </w:tcPr>
          <w:p w14:paraId="30877B09" w14:textId="77777777" w:rsidR="00520F80" w:rsidRDefault="00520F80">
            <w:pPr>
              <w:pStyle w:val="ConsPlusNormal"/>
              <w:jc w:val="center"/>
            </w:pPr>
            <w:r>
              <w:t>0,0</w:t>
            </w:r>
          </w:p>
        </w:tc>
        <w:tc>
          <w:tcPr>
            <w:tcW w:w="1757" w:type="dxa"/>
          </w:tcPr>
          <w:p w14:paraId="5887C689" w14:textId="77777777" w:rsidR="00520F80" w:rsidRDefault="00520F80">
            <w:pPr>
              <w:pStyle w:val="ConsPlusNormal"/>
              <w:jc w:val="center"/>
            </w:pPr>
            <w:r>
              <w:t>0,0</w:t>
            </w:r>
          </w:p>
        </w:tc>
        <w:tc>
          <w:tcPr>
            <w:tcW w:w="1757" w:type="dxa"/>
          </w:tcPr>
          <w:p w14:paraId="6BD84D6F" w14:textId="77777777" w:rsidR="00520F80" w:rsidRDefault="00520F80">
            <w:pPr>
              <w:pStyle w:val="ConsPlusNormal"/>
              <w:jc w:val="center"/>
            </w:pPr>
            <w:r>
              <w:t>0,0</w:t>
            </w:r>
          </w:p>
        </w:tc>
        <w:tc>
          <w:tcPr>
            <w:tcW w:w="1757" w:type="dxa"/>
          </w:tcPr>
          <w:p w14:paraId="641F8918" w14:textId="77777777" w:rsidR="00520F80" w:rsidRDefault="00520F80">
            <w:pPr>
              <w:pStyle w:val="ConsPlusNormal"/>
              <w:jc w:val="center"/>
            </w:pPr>
            <w:r>
              <w:t>0,0</w:t>
            </w:r>
          </w:p>
        </w:tc>
      </w:tr>
      <w:tr w:rsidR="00520F80" w14:paraId="1E9EBCB6" w14:textId="77777777">
        <w:tc>
          <w:tcPr>
            <w:tcW w:w="3628" w:type="dxa"/>
            <w:gridSpan w:val="2"/>
            <w:vMerge/>
          </w:tcPr>
          <w:p w14:paraId="7D8A73A2" w14:textId="77777777" w:rsidR="00520F80" w:rsidRDefault="00520F80">
            <w:pPr>
              <w:pStyle w:val="ConsPlusNormal"/>
            </w:pPr>
          </w:p>
        </w:tc>
        <w:tc>
          <w:tcPr>
            <w:tcW w:w="2041" w:type="dxa"/>
          </w:tcPr>
          <w:p w14:paraId="4383153F" w14:textId="77777777" w:rsidR="00520F80" w:rsidRDefault="00520F80">
            <w:pPr>
              <w:pStyle w:val="ConsPlusNormal"/>
            </w:pPr>
            <w:r>
              <w:t>прочие источники (собственные средства населения и др.)</w:t>
            </w:r>
          </w:p>
        </w:tc>
        <w:tc>
          <w:tcPr>
            <w:tcW w:w="1701" w:type="dxa"/>
          </w:tcPr>
          <w:p w14:paraId="16D2F46C" w14:textId="77777777" w:rsidR="00520F80" w:rsidRDefault="00520F80">
            <w:pPr>
              <w:pStyle w:val="ConsPlusNormal"/>
              <w:jc w:val="center"/>
            </w:pPr>
            <w:r>
              <w:t>0,0</w:t>
            </w:r>
          </w:p>
        </w:tc>
        <w:tc>
          <w:tcPr>
            <w:tcW w:w="1757" w:type="dxa"/>
          </w:tcPr>
          <w:p w14:paraId="35F7813E" w14:textId="77777777" w:rsidR="00520F80" w:rsidRDefault="00520F80">
            <w:pPr>
              <w:pStyle w:val="ConsPlusNormal"/>
              <w:jc w:val="center"/>
            </w:pPr>
            <w:r>
              <w:t>0,0</w:t>
            </w:r>
          </w:p>
        </w:tc>
        <w:tc>
          <w:tcPr>
            <w:tcW w:w="1644" w:type="dxa"/>
          </w:tcPr>
          <w:p w14:paraId="7325EF3A" w14:textId="77777777" w:rsidR="00520F80" w:rsidRDefault="00520F80">
            <w:pPr>
              <w:pStyle w:val="ConsPlusNormal"/>
              <w:jc w:val="center"/>
            </w:pPr>
            <w:r>
              <w:t>0,0</w:t>
            </w:r>
          </w:p>
        </w:tc>
        <w:tc>
          <w:tcPr>
            <w:tcW w:w="1644" w:type="dxa"/>
          </w:tcPr>
          <w:p w14:paraId="11577DC2" w14:textId="77777777" w:rsidR="00520F80" w:rsidRDefault="00520F80">
            <w:pPr>
              <w:pStyle w:val="ConsPlusNormal"/>
              <w:jc w:val="center"/>
            </w:pPr>
            <w:r>
              <w:t>0,0</w:t>
            </w:r>
          </w:p>
        </w:tc>
        <w:tc>
          <w:tcPr>
            <w:tcW w:w="1701" w:type="dxa"/>
          </w:tcPr>
          <w:p w14:paraId="64802E5A" w14:textId="77777777" w:rsidR="00520F80" w:rsidRDefault="00520F80">
            <w:pPr>
              <w:pStyle w:val="ConsPlusNormal"/>
              <w:jc w:val="center"/>
            </w:pPr>
            <w:r>
              <w:t>0,0</w:t>
            </w:r>
          </w:p>
        </w:tc>
        <w:tc>
          <w:tcPr>
            <w:tcW w:w="1757" w:type="dxa"/>
          </w:tcPr>
          <w:p w14:paraId="247F1959" w14:textId="77777777" w:rsidR="00520F80" w:rsidRDefault="00520F80">
            <w:pPr>
              <w:pStyle w:val="ConsPlusNormal"/>
              <w:jc w:val="center"/>
            </w:pPr>
            <w:r>
              <w:t>0,0</w:t>
            </w:r>
          </w:p>
        </w:tc>
        <w:tc>
          <w:tcPr>
            <w:tcW w:w="1644" w:type="dxa"/>
          </w:tcPr>
          <w:p w14:paraId="3AFC3F54" w14:textId="77777777" w:rsidR="00520F80" w:rsidRDefault="00520F80">
            <w:pPr>
              <w:pStyle w:val="ConsPlusNormal"/>
              <w:jc w:val="center"/>
            </w:pPr>
            <w:r>
              <w:t>0,0</w:t>
            </w:r>
          </w:p>
        </w:tc>
        <w:tc>
          <w:tcPr>
            <w:tcW w:w="1757" w:type="dxa"/>
          </w:tcPr>
          <w:p w14:paraId="7A1644BE" w14:textId="77777777" w:rsidR="00520F80" w:rsidRDefault="00520F80">
            <w:pPr>
              <w:pStyle w:val="ConsPlusNormal"/>
              <w:jc w:val="center"/>
            </w:pPr>
            <w:r>
              <w:t>0,0</w:t>
            </w:r>
          </w:p>
        </w:tc>
        <w:tc>
          <w:tcPr>
            <w:tcW w:w="1757" w:type="dxa"/>
          </w:tcPr>
          <w:p w14:paraId="435814F3" w14:textId="77777777" w:rsidR="00520F80" w:rsidRDefault="00520F80">
            <w:pPr>
              <w:pStyle w:val="ConsPlusNormal"/>
              <w:jc w:val="center"/>
            </w:pPr>
            <w:r>
              <w:t>0,0</w:t>
            </w:r>
          </w:p>
        </w:tc>
        <w:tc>
          <w:tcPr>
            <w:tcW w:w="1757" w:type="dxa"/>
          </w:tcPr>
          <w:p w14:paraId="252885B8" w14:textId="77777777" w:rsidR="00520F80" w:rsidRDefault="00520F80">
            <w:pPr>
              <w:pStyle w:val="ConsPlusNormal"/>
              <w:jc w:val="center"/>
            </w:pPr>
            <w:r>
              <w:t>0,0</w:t>
            </w:r>
          </w:p>
        </w:tc>
      </w:tr>
      <w:tr w:rsidR="00520F80" w14:paraId="15FC8F8B" w14:textId="77777777">
        <w:tc>
          <w:tcPr>
            <w:tcW w:w="3628" w:type="dxa"/>
            <w:gridSpan w:val="2"/>
            <w:vMerge w:val="restart"/>
          </w:tcPr>
          <w:p w14:paraId="4ABA55ED" w14:textId="77777777" w:rsidR="00520F80" w:rsidRDefault="00520F80">
            <w:pPr>
              <w:pStyle w:val="ConsPlusNormal"/>
            </w:pPr>
            <w:r>
              <w:t>Основное мероприятие 2.13. Концепция комплексного сопровождения людей с расстройствами аутистического спектра и другими ментальными нарушениями в Нижегородской области</w:t>
            </w:r>
          </w:p>
        </w:tc>
        <w:tc>
          <w:tcPr>
            <w:tcW w:w="2041" w:type="dxa"/>
          </w:tcPr>
          <w:p w14:paraId="697F4DB2" w14:textId="77777777" w:rsidR="00520F80" w:rsidRDefault="00520F80">
            <w:pPr>
              <w:pStyle w:val="ConsPlusNormal"/>
            </w:pPr>
            <w:r>
              <w:t>Всего, в том числе</w:t>
            </w:r>
          </w:p>
        </w:tc>
        <w:tc>
          <w:tcPr>
            <w:tcW w:w="1701" w:type="dxa"/>
          </w:tcPr>
          <w:p w14:paraId="53D49562" w14:textId="77777777" w:rsidR="00520F80" w:rsidRDefault="00520F80">
            <w:pPr>
              <w:pStyle w:val="ConsPlusNormal"/>
              <w:jc w:val="center"/>
            </w:pPr>
            <w:r>
              <w:t>-</w:t>
            </w:r>
          </w:p>
        </w:tc>
        <w:tc>
          <w:tcPr>
            <w:tcW w:w="1757" w:type="dxa"/>
          </w:tcPr>
          <w:p w14:paraId="1D73A3C6" w14:textId="77777777" w:rsidR="00520F80" w:rsidRDefault="00520F80">
            <w:pPr>
              <w:pStyle w:val="ConsPlusNormal"/>
              <w:jc w:val="center"/>
            </w:pPr>
            <w:r>
              <w:t>-</w:t>
            </w:r>
          </w:p>
        </w:tc>
        <w:tc>
          <w:tcPr>
            <w:tcW w:w="1644" w:type="dxa"/>
          </w:tcPr>
          <w:p w14:paraId="785EAE3B" w14:textId="77777777" w:rsidR="00520F80" w:rsidRDefault="00520F80">
            <w:pPr>
              <w:pStyle w:val="ConsPlusNormal"/>
              <w:jc w:val="center"/>
            </w:pPr>
            <w:r>
              <w:t>-</w:t>
            </w:r>
          </w:p>
        </w:tc>
        <w:tc>
          <w:tcPr>
            <w:tcW w:w="1644" w:type="dxa"/>
          </w:tcPr>
          <w:p w14:paraId="634EFC53" w14:textId="77777777" w:rsidR="00520F80" w:rsidRDefault="00520F80">
            <w:pPr>
              <w:pStyle w:val="ConsPlusNormal"/>
              <w:jc w:val="center"/>
            </w:pPr>
            <w:r>
              <w:t>-</w:t>
            </w:r>
          </w:p>
        </w:tc>
        <w:tc>
          <w:tcPr>
            <w:tcW w:w="1701" w:type="dxa"/>
          </w:tcPr>
          <w:p w14:paraId="6832F5C2" w14:textId="77777777" w:rsidR="00520F80" w:rsidRDefault="00520F80">
            <w:pPr>
              <w:pStyle w:val="ConsPlusNormal"/>
              <w:jc w:val="center"/>
            </w:pPr>
            <w:r>
              <w:t>-</w:t>
            </w:r>
          </w:p>
        </w:tc>
        <w:tc>
          <w:tcPr>
            <w:tcW w:w="1757" w:type="dxa"/>
          </w:tcPr>
          <w:p w14:paraId="060B0C1D" w14:textId="77777777" w:rsidR="00520F80" w:rsidRDefault="00520F80">
            <w:pPr>
              <w:pStyle w:val="ConsPlusNormal"/>
              <w:jc w:val="center"/>
            </w:pPr>
            <w:r>
              <w:t>48 633,5</w:t>
            </w:r>
          </w:p>
        </w:tc>
        <w:tc>
          <w:tcPr>
            <w:tcW w:w="1644" w:type="dxa"/>
          </w:tcPr>
          <w:p w14:paraId="70DC78F1" w14:textId="77777777" w:rsidR="00520F80" w:rsidRDefault="00520F80">
            <w:pPr>
              <w:pStyle w:val="ConsPlusNormal"/>
              <w:jc w:val="center"/>
            </w:pPr>
            <w:r>
              <w:t>21 147,5</w:t>
            </w:r>
          </w:p>
        </w:tc>
        <w:tc>
          <w:tcPr>
            <w:tcW w:w="1757" w:type="dxa"/>
          </w:tcPr>
          <w:p w14:paraId="5518AF88" w14:textId="77777777" w:rsidR="00520F80" w:rsidRDefault="00520F80">
            <w:pPr>
              <w:pStyle w:val="ConsPlusNormal"/>
              <w:jc w:val="center"/>
            </w:pPr>
            <w:r>
              <w:t>26 147,5</w:t>
            </w:r>
          </w:p>
        </w:tc>
        <w:tc>
          <w:tcPr>
            <w:tcW w:w="1757" w:type="dxa"/>
          </w:tcPr>
          <w:p w14:paraId="2F12E985" w14:textId="77777777" w:rsidR="00520F80" w:rsidRDefault="00520F80">
            <w:pPr>
              <w:pStyle w:val="ConsPlusNormal"/>
              <w:jc w:val="center"/>
            </w:pPr>
            <w:r>
              <w:t>26 147,5</w:t>
            </w:r>
          </w:p>
        </w:tc>
        <w:tc>
          <w:tcPr>
            <w:tcW w:w="1757" w:type="dxa"/>
          </w:tcPr>
          <w:p w14:paraId="0395697D" w14:textId="77777777" w:rsidR="00520F80" w:rsidRDefault="00520F80">
            <w:pPr>
              <w:pStyle w:val="ConsPlusNormal"/>
              <w:jc w:val="center"/>
            </w:pPr>
            <w:r>
              <w:t>26 147,5</w:t>
            </w:r>
          </w:p>
        </w:tc>
      </w:tr>
      <w:tr w:rsidR="00520F80" w14:paraId="37D8A647" w14:textId="77777777">
        <w:tc>
          <w:tcPr>
            <w:tcW w:w="3628" w:type="dxa"/>
            <w:gridSpan w:val="2"/>
            <w:vMerge/>
          </w:tcPr>
          <w:p w14:paraId="151B84A4" w14:textId="77777777" w:rsidR="00520F80" w:rsidRDefault="00520F80">
            <w:pPr>
              <w:pStyle w:val="ConsPlusNormal"/>
            </w:pPr>
          </w:p>
        </w:tc>
        <w:tc>
          <w:tcPr>
            <w:tcW w:w="2041" w:type="dxa"/>
          </w:tcPr>
          <w:p w14:paraId="5BBC4372" w14:textId="77777777" w:rsidR="00520F80" w:rsidRDefault="00520F80">
            <w:pPr>
              <w:pStyle w:val="ConsPlusNormal"/>
            </w:pPr>
            <w:r>
              <w:t>расходы областного бюджета</w:t>
            </w:r>
          </w:p>
        </w:tc>
        <w:tc>
          <w:tcPr>
            <w:tcW w:w="1701" w:type="dxa"/>
          </w:tcPr>
          <w:p w14:paraId="60744B46" w14:textId="77777777" w:rsidR="00520F80" w:rsidRDefault="00520F80">
            <w:pPr>
              <w:pStyle w:val="ConsPlusNormal"/>
              <w:jc w:val="center"/>
            </w:pPr>
            <w:r>
              <w:t>-</w:t>
            </w:r>
          </w:p>
        </w:tc>
        <w:tc>
          <w:tcPr>
            <w:tcW w:w="1757" w:type="dxa"/>
          </w:tcPr>
          <w:p w14:paraId="6878949E" w14:textId="77777777" w:rsidR="00520F80" w:rsidRDefault="00520F80">
            <w:pPr>
              <w:pStyle w:val="ConsPlusNormal"/>
              <w:jc w:val="center"/>
            </w:pPr>
            <w:r>
              <w:t>-</w:t>
            </w:r>
          </w:p>
        </w:tc>
        <w:tc>
          <w:tcPr>
            <w:tcW w:w="1644" w:type="dxa"/>
          </w:tcPr>
          <w:p w14:paraId="74EA6995" w14:textId="77777777" w:rsidR="00520F80" w:rsidRDefault="00520F80">
            <w:pPr>
              <w:pStyle w:val="ConsPlusNormal"/>
              <w:jc w:val="center"/>
            </w:pPr>
            <w:r>
              <w:t>-</w:t>
            </w:r>
          </w:p>
        </w:tc>
        <w:tc>
          <w:tcPr>
            <w:tcW w:w="1644" w:type="dxa"/>
          </w:tcPr>
          <w:p w14:paraId="5FE16074" w14:textId="77777777" w:rsidR="00520F80" w:rsidRDefault="00520F80">
            <w:pPr>
              <w:pStyle w:val="ConsPlusNormal"/>
              <w:jc w:val="center"/>
            </w:pPr>
            <w:r>
              <w:t>-</w:t>
            </w:r>
          </w:p>
        </w:tc>
        <w:tc>
          <w:tcPr>
            <w:tcW w:w="1701" w:type="dxa"/>
          </w:tcPr>
          <w:p w14:paraId="643E2E8F" w14:textId="77777777" w:rsidR="00520F80" w:rsidRDefault="00520F80">
            <w:pPr>
              <w:pStyle w:val="ConsPlusNormal"/>
              <w:jc w:val="center"/>
            </w:pPr>
            <w:r>
              <w:t>-</w:t>
            </w:r>
          </w:p>
        </w:tc>
        <w:tc>
          <w:tcPr>
            <w:tcW w:w="1757" w:type="dxa"/>
          </w:tcPr>
          <w:p w14:paraId="408D1DC8" w14:textId="77777777" w:rsidR="00520F80" w:rsidRDefault="00520F80">
            <w:pPr>
              <w:pStyle w:val="ConsPlusNormal"/>
              <w:jc w:val="center"/>
            </w:pPr>
            <w:r>
              <w:t>48 633,5</w:t>
            </w:r>
          </w:p>
        </w:tc>
        <w:tc>
          <w:tcPr>
            <w:tcW w:w="1644" w:type="dxa"/>
          </w:tcPr>
          <w:p w14:paraId="00BC68D6" w14:textId="77777777" w:rsidR="00520F80" w:rsidRDefault="00520F80">
            <w:pPr>
              <w:pStyle w:val="ConsPlusNormal"/>
              <w:jc w:val="center"/>
            </w:pPr>
            <w:r>
              <w:t>21 147,5</w:t>
            </w:r>
          </w:p>
        </w:tc>
        <w:tc>
          <w:tcPr>
            <w:tcW w:w="1757" w:type="dxa"/>
          </w:tcPr>
          <w:p w14:paraId="570E91CA" w14:textId="77777777" w:rsidR="00520F80" w:rsidRDefault="00520F80">
            <w:pPr>
              <w:pStyle w:val="ConsPlusNormal"/>
              <w:jc w:val="center"/>
            </w:pPr>
            <w:r>
              <w:t>26 147,5</w:t>
            </w:r>
          </w:p>
        </w:tc>
        <w:tc>
          <w:tcPr>
            <w:tcW w:w="1757" w:type="dxa"/>
          </w:tcPr>
          <w:p w14:paraId="64FBC720" w14:textId="77777777" w:rsidR="00520F80" w:rsidRDefault="00520F80">
            <w:pPr>
              <w:pStyle w:val="ConsPlusNormal"/>
              <w:jc w:val="center"/>
            </w:pPr>
            <w:r>
              <w:t>26 147,5</w:t>
            </w:r>
          </w:p>
        </w:tc>
        <w:tc>
          <w:tcPr>
            <w:tcW w:w="1757" w:type="dxa"/>
          </w:tcPr>
          <w:p w14:paraId="2A130CA4" w14:textId="77777777" w:rsidR="00520F80" w:rsidRDefault="00520F80">
            <w:pPr>
              <w:pStyle w:val="ConsPlusNormal"/>
              <w:jc w:val="center"/>
            </w:pPr>
            <w:r>
              <w:t>26 147,5</w:t>
            </w:r>
          </w:p>
        </w:tc>
      </w:tr>
      <w:tr w:rsidR="00520F80" w14:paraId="6803D375" w14:textId="77777777">
        <w:tc>
          <w:tcPr>
            <w:tcW w:w="3628" w:type="dxa"/>
            <w:gridSpan w:val="2"/>
            <w:vMerge/>
          </w:tcPr>
          <w:p w14:paraId="0D6FBC33" w14:textId="77777777" w:rsidR="00520F80" w:rsidRDefault="00520F80">
            <w:pPr>
              <w:pStyle w:val="ConsPlusNormal"/>
            </w:pPr>
          </w:p>
        </w:tc>
        <w:tc>
          <w:tcPr>
            <w:tcW w:w="2041" w:type="dxa"/>
          </w:tcPr>
          <w:p w14:paraId="1293B22B" w14:textId="77777777" w:rsidR="00520F80" w:rsidRDefault="00520F80">
            <w:pPr>
              <w:pStyle w:val="ConsPlusNormal"/>
            </w:pPr>
            <w:r>
              <w:t>расходы местных бюджетов</w:t>
            </w:r>
          </w:p>
        </w:tc>
        <w:tc>
          <w:tcPr>
            <w:tcW w:w="1701" w:type="dxa"/>
          </w:tcPr>
          <w:p w14:paraId="4726D398" w14:textId="77777777" w:rsidR="00520F80" w:rsidRDefault="00520F80">
            <w:pPr>
              <w:pStyle w:val="ConsPlusNormal"/>
              <w:jc w:val="center"/>
            </w:pPr>
            <w:r>
              <w:t>-</w:t>
            </w:r>
          </w:p>
        </w:tc>
        <w:tc>
          <w:tcPr>
            <w:tcW w:w="1757" w:type="dxa"/>
          </w:tcPr>
          <w:p w14:paraId="37903BFF" w14:textId="77777777" w:rsidR="00520F80" w:rsidRDefault="00520F80">
            <w:pPr>
              <w:pStyle w:val="ConsPlusNormal"/>
              <w:jc w:val="center"/>
            </w:pPr>
            <w:r>
              <w:t>-</w:t>
            </w:r>
          </w:p>
        </w:tc>
        <w:tc>
          <w:tcPr>
            <w:tcW w:w="1644" w:type="dxa"/>
          </w:tcPr>
          <w:p w14:paraId="335A6DF2" w14:textId="77777777" w:rsidR="00520F80" w:rsidRDefault="00520F80">
            <w:pPr>
              <w:pStyle w:val="ConsPlusNormal"/>
              <w:jc w:val="center"/>
            </w:pPr>
            <w:r>
              <w:t>-</w:t>
            </w:r>
          </w:p>
        </w:tc>
        <w:tc>
          <w:tcPr>
            <w:tcW w:w="1644" w:type="dxa"/>
          </w:tcPr>
          <w:p w14:paraId="2F389B41" w14:textId="77777777" w:rsidR="00520F80" w:rsidRDefault="00520F80">
            <w:pPr>
              <w:pStyle w:val="ConsPlusNormal"/>
              <w:jc w:val="center"/>
            </w:pPr>
            <w:r>
              <w:t>-</w:t>
            </w:r>
          </w:p>
        </w:tc>
        <w:tc>
          <w:tcPr>
            <w:tcW w:w="1701" w:type="dxa"/>
          </w:tcPr>
          <w:p w14:paraId="29A8EB40" w14:textId="77777777" w:rsidR="00520F80" w:rsidRDefault="00520F80">
            <w:pPr>
              <w:pStyle w:val="ConsPlusNormal"/>
              <w:jc w:val="center"/>
            </w:pPr>
            <w:r>
              <w:t>-</w:t>
            </w:r>
          </w:p>
        </w:tc>
        <w:tc>
          <w:tcPr>
            <w:tcW w:w="1757" w:type="dxa"/>
          </w:tcPr>
          <w:p w14:paraId="5055B989" w14:textId="77777777" w:rsidR="00520F80" w:rsidRDefault="00520F80">
            <w:pPr>
              <w:pStyle w:val="ConsPlusNormal"/>
              <w:jc w:val="center"/>
            </w:pPr>
            <w:r>
              <w:t>0,0</w:t>
            </w:r>
          </w:p>
        </w:tc>
        <w:tc>
          <w:tcPr>
            <w:tcW w:w="1644" w:type="dxa"/>
          </w:tcPr>
          <w:p w14:paraId="03BB9AF5" w14:textId="77777777" w:rsidR="00520F80" w:rsidRDefault="00520F80">
            <w:pPr>
              <w:pStyle w:val="ConsPlusNormal"/>
              <w:jc w:val="center"/>
            </w:pPr>
            <w:r>
              <w:t>0,0</w:t>
            </w:r>
          </w:p>
        </w:tc>
        <w:tc>
          <w:tcPr>
            <w:tcW w:w="1757" w:type="dxa"/>
          </w:tcPr>
          <w:p w14:paraId="4F3468D8" w14:textId="77777777" w:rsidR="00520F80" w:rsidRDefault="00520F80">
            <w:pPr>
              <w:pStyle w:val="ConsPlusNormal"/>
              <w:jc w:val="center"/>
            </w:pPr>
            <w:r>
              <w:t>0,0</w:t>
            </w:r>
          </w:p>
        </w:tc>
        <w:tc>
          <w:tcPr>
            <w:tcW w:w="1757" w:type="dxa"/>
          </w:tcPr>
          <w:p w14:paraId="28A6F705" w14:textId="77777777" w:rsidR="00520F80" w:rsidRDefault="00520F80">
            <w:pPr>
              <w:pStyle w:val="ConsPlusNormal"/>
              <w:jc w:val="center"/>
            </w:pPr>
            <w:r>
              <w:t>0,0</w:t>
            </w:r>
          </w:p>
        </w:tc>
        <w:tc>
          <w:tcPr>
            <w:tcW w:w="1757" w:type="dxa"/>
          </w:tcPr>
          <w:p w14:paraId="285F3869" w14:textId="77777777" w:rsidR="00520F80" w:rsidRDefault="00520F80">
            <w:pPr>
              <w:pStyle w:val="ConsPlusNormal"/>
              <w:jc w:val="center"/>
            </w:pPr>
            <w:r>
              <w:t>0,0</w:t>
            </w:r>
          </w:p>
        </w:tc>
      </w:tr>
      <w:tr w:rsidR="00520F80" w14:paraId="63812F37" w14:textId="77777777">
        <w:tc>
          <w:tcPr>
            <w:tcW w:w="3628" w:type="dxa"/>
            <w:gridSpan w:val="2"/>
            <w:vMerge/>
          </w:tcPr>
          <w:p w14:paraId="75D41BFF" w14:textId="77777777" w:rsidR="00520F80" w:rsidRDefault="00520F80">
            <w:pPr>
              <w:pStyle w:val="ConsPlusNormal"/>
            </w:pPr>
          </w:p>
        </w:tc>
        <w:tc>
          <w:tcPr>
            <w:tcW w:w="2041" w:type="dxa"/>
          </w:tcPr>
          <w:p w14:paraId="65430670"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575AD9D1" w14:textId="77777777" w:rsidR="00520F80" w:rsidRDefault="00520F80">
            <w:pPr>
              <w:pStyle w:val="ConsPlusNormal"/>
              <w:jc w:val="center"/>
            </w:pPr>
            <w:r>
              <w:t>-</w:t>
            </w:r>
          </w:p>
        </w:tc>
        <w:tc>
          <w:tcPr>
            <w:tcW w:w="1757" w:type="dxa"/>
          </w:tcPr>
          <w:p w14:paraId="53630CAD" w14:textId="77777777" w:rsidR="00520F80" w:rsidRDefault="00520F80">
            <w:pPr>
              <w:pStyle w:val="ConsPlusNormal"/>
              <w:jc w:val="center"/>
            </w:pPr>
            <w:r>
              <w:t>-</w:t>
            </w:r>
          </w:p>
        </w:tc>
        <w:tc>
          <w:tcPr>
            <w:tcW w:w="1644" w:type="dxa"/>
          </w:tcPr>
          <w:p w14:paraId="19EA3C51" w14:textId="77777777" w:rsidR="00520F80" w:rsidRDefault="00520F80">
            <w:pPr>
              <w:pStyle w:val="ConsPlusNormal"/>
              <w:jc w:val="center"/>
            </w:pPr>
            <w:r>
              <w:t>-</w:t>
            </w:r>
          </w:p>
        </w:tc>
        <w:tc>
          <w:tcPr>
            <w:tcW w:w="1644" w:type="dxa"/>
          </w:tcPr>
          <w:p w14:paraId="4A189F61" w14:textId="77777777" w:rsidR="00520F80" w:rsidRDefault="00520F80">
            <w:pPr>
              <w:pStyle w:val="ConsPlusNormal"/>
              <w:jc w:val="center"/>
            </w:pPr>
            <w:r>
              <w:t>-</w:t>
            </w:r>
          </w:p>
        </w:tc>
        <w:tc>
          <w:tcPr>
            <w:tcW w:w="1701" w:type="dxa"/>
          </w:tcPr>
          <w:p w14:paraId="2DA72FAB" w14:textId="77777777" w:rsidR="00520F80" w:rsidRDefault="00520F80">
            <w:pPr>
              <w:pStyle w:val="ConsPlusNormal"/>
              <w:jc w:val="center"/>
            </w:pPr>
            <w:r>
              <w:t>-</w:t>
            </w:r>
          </w:p>
        </w:tc>
        <w:tc>
          <w:tcPr>
            <w:tcW w:w="1757" w:type="dxa"/>
          </w:tcPr>
          <w:p w14:paraId="01DC8E63" w14:textId="77777777" w:rsidR="00520F80" w:rsidRDefault="00520F80">
            <w:pPr>
              <w:pStyle w:val="ConsPlusNormal"/>
              <w:jc w:val="center"/>
            </w:pPr>
            <w:r>
              <w:t>0,0</w:t>
            </w:r>
          </w:p>
        </w:tc>
        <w:tc>
          <w:tcPr>
            <w:tcW w:w="1644" w:type="dxa"/>
          </w:tcPr>
          <w:p w14:paraId="054F2896" w14:textId="77777777" w:rsidR="00520F80" w:rsidRDefault="00520F80">
            <w:pPr>
              <w:pStyle w:val="ConsPlusNormal"/>
              <w:jc w:val="center"/>
            </w:pPr>
            <w:r>
              <w:t>0,0</w:t>
            </w:r>
          </w:p>
        </w:tc>
        <w:tc>
          <w:tcPr>
            <w:tcW w:w="1757" w:type="dxa"/>
          </w:tcPr>
          <w:p w14:paraId="48D4B3F2" w14:textId="77777777" w:rsidR="00520F80" w:rsidRDefault="00520F80">
            <w:pPr>
              <w:pStyle w:val="ConsPlusNormal"/>
              <w:jc w:val="center"/>
            </w:pPr>
            <w:r>
              <w:t>0,0</w:t>
            </w:r>
          </w:p>
        </w:tc>
        <w:tc>
          <w:tcPr>
            <w:tcW w:w="1757" w:type="dxa"/>
          </w:tcPr>
          <w:p w14:paraId="23083741" w14:textId="77777777" w:rsidR="00520F80" w:rsidRDefault="00520F80">
            <w:pPr>
              <w:pStyle w:val="ConsPlusNormal"/>
              <w:jc w:val="center"/>
            </w:pPr>
            <w:r>
              <w:t>0,0</w:t>
            </w:r>
          </w:p>
        </w:tc>
        <w:tc>
          <w:tcPr>
            <w:tcW w:w="1757" w:type="dxa"/>
          </w:tcPr>
          <w:p w14:paraId="0D3C75D5" w14:textId="77777777" w:rsidR="00520F80" w:rsidRDefault="00520F80">
            <w:pPr>
              <w:pStyle w:val="ConsPlusNormal"/>
              <w:jc w:val="center"/>
            </w:pPr>
            <w:r>
              <w:t>0,0</w:t>
            </w:r>
          </w:p>
        </w:tc>
      </w:tr>
      <w:tr w:rsidR="00520F80" w14:paraId="1552DF2C" w14:textId="77777777">
        <w:tc>
          <w:tcPr>
            <w:tcW w:w="3628" w:type="dxa"/>
            <w:gridSpan w:val="2"/>
            <w:vMerge/>
          </w:tcPr>
          <w:p w14:paraId="6DFD2BB7" w14:textId="77777777" w:rsidR="00520F80" w:rsidRDefault="00520F80">
            <w:pPr>
              <w:pStyle w:val="ConsPlusNormal"/>
            </w:pPr>
          </w:p>
        </w:tc>
        <w:tc>
          <w:tcPr>
            <w:tcW w:w="2041" w:type="dxa"/>
          </w:tcPr>
          <w:p w14:paraId="24830A69" w14:textId="77777777" w:rsidR="00520F80" w:rsidRDefault="00520F80">
            <w:pPr>
              <w:pStyle w:val="ConsPlusNormal"/>
            </w:pPr>
            <w:r>
              <w:t>расходы территориальных государственных внебюджетных фондов</w:t>
            </w:r>
          </w:p>
        </w:tc>
        <w:tc>
          <w:tcPr>
            <w:tcW w:w="1701" w:type="dxa"/>
          </w:tcPr>
          <w:p w14:paraId="52332C98" w14:textId="77777777" w:rsidR="00520F80" w:rsidRDefault="00520F80">
            <w:pPr>
              <w:pStyle w:val="ConsPlusNormal"/>
              <w:jc w:val="center"/>
            </w:pPr>
            <w:r>
              <w:t>-</w:t>
            </w:r>
          </w:p>
        </w:tc>
        <w:tc>
          <w:tcPr>
            <w:tcW w:w="1757" w:type="dxa"/>
          </w:tcPr>
          <w:p w14:paraId="1042A3E1" w14:textId="77777777" w:rsidR="00520F80" w:rsidRDefault="00520F80">
            <w:pPr>
              <w:pStyle w:val="ConsPlusNormal"/>
              <w:jc w:val="center"/>
            </w:pPr>
            <w:r>
              <w:t>-</w:t>
            </w:r>
          </w:p>
        </w:tc>
        <w:tc>
          <w:tcPr>
            <w:tcW w:w="1644" w:type="dxa"/>
          </w:tcPr>
          <w:p w14:paraId="6795AE5A" w14:textId="77777777" w:rsidR="00520F80" w:rsidRDefault="00520F80">
            <w:pPr>
              <w:pStyle w:val="ConsPlusNormal"/>
              <w:jc w:val="center"/>
            </w:pPr>
            <w:r>
              <w:t>-</w:t>
            </w:r>
          </w:p>
        </w:tc>
        <w:tc>
          <w:tcPr>
            <w:tcW w:w="1644" w:type="dxa"/>
          </w:tcPr>
          <w:p w14:paraId="744E94B3" w14:textId="77777777" w:rsidR="00520F80" w:rsidRDefault="00520F80">
            <w:pPr>
              <w:pStyle w:val="ConsPlusNormal"/>
              <w:jc w:val="center"/>
            </w:pPr>
            <w:r>
              <w:t>-</w:t>
            </w:r>
          </w:p>
        </w:tc>
        <w:tc>
          <w:tcPr>
            <w:tcW w:w="1701" w:type="dxa"/>
          </w:tcPr>
          <w:p w14:paraId="05AB8759" w14:textId="77777777" w:rsidR="00520F80" w:rsidRDefault="00520F80">
            <w:pPr>
              <w:pStyle w:val="ConsPlusNormal"/>
              <w:jc w:val="center"/>
            </w:pPr>
            <w:r>
              <w:t>-</w:t>
            </w:r>
          </w:p>
        </w:tc>
        <w:tc>
          <w:tcPr>
            <w:tcW w:w="1757" w:type="dxa"/>
          </w:tcPr>
          <w:p w14:paraId="20741F9A" w14:textId="77777777" w:rsidR="00520F80" w:rsidRDefault="00520F80">
            <w:pPr>
              <w:pStyle w:val="ConsPlusNormal"/>
              <w:jc w:val="center"/>
            </w:pPr>
            <w:r>
              <w:t>0,0</w:t>
            </w:r>
          </w:p>
        </w:tc>
        <w:tc>
          <w:tcPr>
            <w:tcW w:w="1644" w:type="dxa"/>
          </w:tcPr>
          <w:p w14:paraId="21ED0840" w14:textId="77777777" w:rsidR="00520F80" w:rsidRDefault="00520F80">
            <w:pPr>
              <w:pStyle w:val="ConsPlusNormal"/>
              <w:jc w:val="center"/>
            </w:pPr>
            <w:r>
              <w:t>0,0</w:t>
            </w:r>
          </w:p>
        </w:tc>
        <w:tc>
          <w:tcPr>
            <w:tcW w:w="1757" w:type="dxa"/>
          </w:tcPr>
          <w:p w14:paraId="1D6246A9" w14:textId="77777777" w:rsidR="00520F80" w:rsidRDefault="00520F80">
            <w:pPr>
              <w:pStyle w:val="ConsPlusNormal"/>
              <w:jc w:val="center"/>
            </w:pPr>
            <w:r>
              <w:t>0,0</w:t>
            </w:r>
          </w:p>
        </w:tc>
        <w:tc>
          <w:tcPr>
            <w:tcW w:w="1757" w:type="dxa"/>
          </w:tcPr>
          <w:p w14:paraId="5E3D78D7" w14:textId="77777777" w:rsidR="00520F80" w:rsidRDefault="00520F80">
            <w:pPr>
              <w:pStyle w:val="ConsPlusNormal"/>
              <w:jc w:val="center"/>
            </w:pPr>
            <w:r>
              <w:t>0,0</w:t>
            </w:r>
          </w:p>
        </w:tc>
        <w:tc>
          <w:tcPr>
            <w:tcW w:w="1757" w:type="dxa"/>
          </w:tcPr>
          <w:p w14:paraId="7751B9D4" w14:textId="77777777" w:rsidR="00520F80" w:rsidRDefault="00520F80">
            <w:pPr>
              <w:pStyle w:val="ConsPlusNormal"/>
              <w:jc w:val="center"/>
            </w:pPr>
            <w:r>
              <w:t>0,0</w:t>
            </w:r>
          </w:p>
        </w:tc>
      </w:tr>
      <w:tr w:rsidR="00520F80" w14:paraId="633A06C7" w14:textId="77777777">
        <w:tc>
          <w:tcPr>
            <w:tcW w:w="3628" w:type="dxa"/>
            <w:gridSpan w:val="2"/>
            <w:vMerge/>
          </w:tcPr>
          <w:p w14:paraId="274856DB" w14:textId="77777777" w:rsidR="00520F80" w:rsidRDefault="00520F80">
            <w:pPr>
              <w:pStyle w:val="ConsPlusNormal"/>
            </w:pPr>
          </w:p>
        </w:tc>
        <w:tc>
          <w:tcPr>
            <w:tcW w:w="2041" w:type="dxa"/>
          </w:tcPr>
          <w:p w14:paraId="1D38C80F" w14:textId="77777777" w:rsidR="00520F80" w:rsidRDefault="00520F80">
            <w:pPr>
              <w:pStyle w:val="ConsPlusNormal"/>
            </w:pPr>
            <w:r>
              <w:t>федеральный бюджет</w:t>
            </w:r>
          </w:p>
        </w:tc>
        <w:tc>
          <w:tcPr>
            <w:tcW w:w="1701" w:type="dxa"/>
          </w:tcPr>
          <w:p w14:paraId="265F9947" w14:textId="77777777" w:rsidR="00520F80" w:rsidRDefault="00520F80">
            <w:pPr>
              <w:pStyle w:val="ConsPlusNormal"/>
              <w:jc w:val="center"/>
            </w:pPr>
            <w:r>
              <w:t>-</w:t>
            </w:r>
          </w:p>
        </w:tc>
        <w:tc>
          <w:tcPr>
            <w:tcW w:w="1757" w:type="dxa"/>
          </w:tcPr>
          <w:p w14:paraId="3C880A9D" w14:textId="77777777" w:rsidR="00520F80" w:rsidRDefault="00520F80">
            <w:pPr>
              <w:pStyle w:val="ConsPlusNormal"/>
              <w:jc w:val="center"/>
            </w:pPr>
            <w:r>
              <w:t>-</w:t>
            </w:r>
          </w:p>
        </w:tc>
        <w:tc>
          <w:tcPr>
            <w:tcW w:w="1644" w:type="dxa"/>
          </w:tcPr>
          <w:p w14:paraId="4A0C105C" w14:textId="77777777" w:rsidR="00520F80" w:rsidRDefault="00520F80">
            <w:pPr>
              <w:pStyle w:val="ConsPlusNormal"/>
              <w:jc w:val="center"/>
            </w:pPr>
            <w:r>
              <w:t>-</w:t>
            </w:r>
          </w:p>
        </w:tc>
        <w:tc>
          <w:tcPr>
            <w:tcW w:w="1644" w:type="dxa"/>
          </w:tcPr>
          <w:p w14:paraId="4BDC85C5" w14:textId="77777777" w:rsidR="00520F80" w:rsidRDefault="00520F80">
            <w:pPr>
              <w:pStyle w:val="ConsPlusNormal"/>
              <w:jc w:val="center"/>
            </w:pPr>
            <w:r>
              <w:t>-</w:t>
            </w:r>
          </w:p>
        </w:tc>
        <w:tc>
          <w:tcPr>
            <w:tcW w:w="1701" w:type="dxa"/>
          </w:tcPr>
          <w:p w14:paraId="6604A311" w14:textId="77777777" w:rsidR="00520F80" w:rsidRDefault="00520F80">
            <w:pPr>
              <w:pStyle w:val="ConsPlusNormal"/>
              <w:jc w:val="center"/>
            </w:pPr>
            <w:r>
              <w:t>-</w:t>
            </w:r>
          </w:p>
        </w:tc>
        <w:tc>
          <w:tcPr>
            <w:tcW w:w="1757" w:type="dxa"/>
          </w:tcPr>
          <w:p w14:paraId="5AF0AE79" w14:textId="77777777" w:rsidR="00520F80" w:rsidRDefault="00520F80">
            <w:pPr>
              <w:pStyle w:val="ConsPlusNormal"/>
              <w:jc w:val="center"/>
            </w:pPr>
            <w:r>
              <w:t>0,0</w:t>
            </w:r>
          </w:p>
        </w:tc>
        <w:tc>
          <w:tcPr>
            <w:tcW w:w="1644" w:type="dxa"/>
          </w:tcPr>
          <w:p w14:paraId="5E6235FE" w14:textId="77777777" w:rsidR="00520F80" w:rsidRDefault="00520F80">
            <w:pPr>
              <w:pStyle w:val="ConsPlusNormal"/>
              <w:jc w:val="center"/>
            </w:pPr>
            <w:r>
              <w:t>0,0</w:t>
            </w:r>
          </w:p>
        </w:tc>
        <w:tc>
          <w:tcPr>
            <w:tcW w:w="1757" w:type="dxa"/>
          </w:tcPr>
          <w:p w14:paraId="78BE2989" w14:textId="77777777" w:rsidR="00520F80" w:rsidRDefault="00520F80">
            <w:pPr>
              <w:pStyle w:val="ConsPlusNormal"/>
              <w:jc w:val="center"/>
            </w:pPr>
            <w:r>
              <w:t>0,0</w:t>
            </w:r>
          </w:p>
        </w:tc>
        <w:tc>
          <w:tcPr>
            <w:tcW w:w="1757" w:type="dxa"/>
          </w:tcPr>
          <w:p w14:paraId="324C6BED" w14:textId="77777777" w:rsidR="00520F80" w:rsidRDefault="00520F80">
            <w:pPr>
              <w:pStyle w:val="ConsPlusNormal"/>
              <w:jc w:val="center"/>
            </w:pPr>
            <w:r>
              <w:t>0,0</w:t>
            </w:r>
          </w:p>
        </w:tc>
        <w:tc>
          <w:tcPr>
            <w:tcW w:w="1757" w:type="dxa"/>
          </w:tcPr>
          <w:p w14:paraId="38D52004" w14:textId="77777777" w:rsidR="00520F80" w:rsidRDefault="00520F80">
            <w:pPr>
              <w:pStyle w:val="ConsPlusNormal"/>
              <w:jc w:val="center"/>
            </w:pPr>
            <w:r>
              <w:t>0,0</w:t>
            </w:r>
          </w:p>
        </w:tc>
      </w:tr>
      <w:tr w:rsidR="00520F80" w14:paraId="245750F4" w14:textId="77777777">
        <w:tc>
          <w:tcPr>
            <w:tcW w:w="3628" w:type="dxa"/>
            <w:gridSpan w:val="2"/>
            <w:vMerge/>
          </w:tcPr>
          <w:p w14:paraId="4422EB84" w14:textId="77777777" w:rsidR="00520F80" w:rsidRDefault="00520F80">
            <w:pPr>
              <w:pStyle w:val="ConsPlusNormal"/>
            </w:pPr>
          </w:p>
        </w:tc>
        <w:tc>
          <w:tcPr>
            <w:tcW w:w="2041" w:type="dxa"/>
          </w:tcPr>
          <w:p w14:paraId="0AB1FE06" w14:textId="77777777" w:rsidR="00520F80" w:rsidRDefault="00520F80">
            <w:pPr>
              <w:pStyle w:val="ConsPlusNormal"/>
            </w:pPr>
            <w:r>
              <w:t xml:space="preserve">юридические лица и </w:t>
            </w:r>
            <w:r>
              <w:lastRenderedPageBreak/>
              <w:t>индивидуальные предприниматели</w:t>
            </w:r>
          </w:p>
        </w:tc>
        <w:tc>
          <w:tcPr>
            <w:tcW w:w="1701" w:type="dxa"/>
          </w:tcPr>
          <w:p w14:paraId="696AE233" w14:textId="77777777" w:rsidR="00520F80" w:rsidRDefault="00520F80">
            <w:pPr>
              <w:pStyle w:val="ConsPlusNormal"/>
              <w:jc w:val="center"/>
            </w:pPr>
            <w:r>
              <w:lastRenderedPageBreak/>
              <w:t>-</w:t>
            </w:r>
          </w:p>
        </w:tc>
        <w:tc>
          <w:tcPr>
            <w:tcW w:w="1757" w:type="dxa"/>
          </w:tcPr>
          <w:p w14:paraId="4474BD4E" w14:textId="77777777" w:rsidR="00520F80" w:rsidRDefault="00520F80">
            <w:pPr>
              <w:pStyle w:val="ConsPlusNormal"/>
              <w:jc w:val="center"/>
            </w:pPr>
            <w:r>
              <w:t>-</w:t>
            </w:r>
          </w:p>
        </w:tc>
        <w:tc>
          <w:tcPr>
            <w:tcW w:w="1644" w:type="dxa"/>
          </w:tcPr>
          <w:p w14:paraId="4D8F4010" w14:textId="77777777" w:rsidR="00520F80" w:rsidRDefault="00520F80">
            <w:pPr>
              <w:pStyle w:val="ConsPlusNormal"/>
              <w:jc w:val="center"/>
            </w:pPr>
            <w:r>
              <w:t>-</w:t>
            </w:r>
          </w:p>
        </w:tc>
        <w:tc>
          <w:tcPr>
            <w:tcW w:w="1644" w:type="dxa"/>
          </w:tcPr>
          <w:p w14:paraId="0B9980C7" w14:textId="77777777" w:rsidR="00520F80" w:rsidRDefault="00520F80">
            <w:pPr>
              <w:pStyle w:val="ConsPlusNormal"/>
              <w:jc w:val="center"/>
            </w:pPr>
            <w:r>
              <w:t>-</w:t>
            </w:r>
          </w:p>
        </w:tc>
        <w:tc>
          <w:tcPr>
            <w:tcW w:w="1701" w:type="dxa"/>
          </w:tcPr>
          <w:p w14:paraId="1AEE1967" w14:textId="77777777" w:rsidR="00520F80" w:rsidRDefault="00520F80">
            <w:pPr>
              <w:pStyle w:val="ConsPlusNormal"/>
              <w:jc w:val="center"/>
            </w:pPr>
            <w:r>
              <w:t>-</w:t>
            </w:r>
          </w:p>
        </w:tc>
        <w:tc>
          <w:tcPr>
            <w:tcW w:w="1757" w:type="dxa"/>
          </w:tcPr>
          <w:p w14:paraId="3B51465B" w14:textId="77777777" w:rsidR="00520F80" w:rsidRDefault="00520F80">
            <w:pPr>
              <w:pStyle w:val="ConsPlusNormal"/>
              <w:jc w:val="center"/>
            </w:pPr>
            <w:r>
              <w:t>0,0</w:t>
            </w:r>
          </w:p>
        </w:tc>
        <w:tc>
          <w:tcPr>
            <w:tcW w:w="1644" w:type="dxa"/>
          </w:tcPr>
          <w:p w14:paraId="3804E4E7" w14:textId="77777777" w:rsidR="00520F80" w:rsidRDefault="00520F80">
            <w:pPr>
              <w:pStyle w:val="ConsPlusNormal"/>
              <w:jc w:val="center"/>
            </w:pPr>
            <w:r>
              <w:t>0,0</w:t>
            </w:r>
          </w:p>
        </w:tc>
        <w:tc>
          <w:tcPr>
            <w:tcW w:w="1757" w:type="dxa"/>
          </w:tcPr>
          <w:p w14:paraId="2ECE5593" w14:textId="77777777" w:rsidR="00520F80" w:rsidRDefault="00520F80">
            <w:pPr>
              <w:pStyle w:val="ConsPlusNormal"/>
              <w:jc w:val="center"/>
            </w:pPr>
            <w:r>
              <w:t>0,0</w:t>
            </w:r>
          </w:p>
        </w:tc>
        <w:tc>
          <w:tcPr>
            <w:tcW w:w="1757" w:type="dxa"/>
          </w:tcPr>
          <w:p w14:paraId="3CB5B235" w14:textId="77777777" w:rsidR="00520F80" w:rsidRDefault="00520F80">
            <w:pPr>
              <w:pStyle w:val="ConsPlusNormal"/>
              <w:jc w:val="center"/>
            </w:pPr>
            <w:r>
              <w:t>0,0</w:t>
            </w:r>
          </w:p>
        </w:tc>
        <w:tc>
          <w:tcPr>
            <w:tcW w:w="1757" w:type="dxa"/>
          </w:tcPr>
          <w:p w14:paraId="218271E0" w14:textId="77777777" w:rsidR="00520F80" w:rsidRDefault="00520F80">
            <w:pPr>
              <w:pStyle w:val="ConsPlusNormal"/>
              <w:jc w:val="center"/>
            </w:pPr>
            <w:r>
              <w:t>0,0</w:t>
            </w:r>
          </w:p>
        </w:tc>
      </w:tr>
      <w:tr w:rsidR="00520F80" w14:paraId="73608FB4" w14:textId="77777777">
        <w:tc>
          <w:tcPr>
            <w:tcW w:w="3628" w:type="dxa"/>
            <w:gridSpan w:val="2"/>
            <w:vMerge/>
          </w:tcPr>
          <w:p w14:paraId="44C96B6B" w14:textId="77777777" w:rsidR="00520F80" w:rsidRDefault="00520F80">
            <w:pPr>
              <w:pStyle w:val="ConsPlusNormal"/>
            </w:pPr>
          </w:p>
        </w:tc>
        <w:tc>
          <w:tcPr>
            <w:tcW w:w="2041" w:type="dxa"/>
          </w:tcPr>
          <w:p w14:paraId="7E2ACC59" w14:textId="77777777" w:rsidR="00520F80" w:rsidRDefault="00520F80">
            <w:pPr>
              <w:pStyle w:val="ConsPlusNormal"/>
            </w:pPr>
            <w:r>
              <w:t>прочие источники (собственные средства населения и др.)</w:t>
            </w:r>
          </w:p>
        </w:tc>
        <w:tc>
          <w:tcPr>
            <w:tcW w:w="1701" w:type="dxa"/>
          </w:tcPr>
          <w:p w14:paraId="4AEE626D" w14:textId="77777777" w:rsidR="00520F80" w:rsidRDefault="00520F80">
            <w:pPr>
              <w:pStyle w:val="ConsPlusNormal"/>
              <w:jc w:val="center"/>
            </w:pPr>
            <w:r>
              <w:t>-</w:t>
            </w:r>
          </w:p>
        </w:tc>
        <w:tc>
          <w:tcPr>
            <w:tcW w:w="1757" w:type="dxa"/>
          </w:tcPr>
          <w:p w14:paraId="3642BF3F" w14:textId="77777777" w:rsidR="00520F80" w:rsidRDefault="00520F80">
            <w:pPr>
              <w:pStyle w:val="ConsPlusNormal"/>
              <w:jc w:val="center"/>
            </w:pPr>
            <w:r>
              <w:t>-</w:t>
            </w:r>
          </w:p>
        </w:tc>
        <w:tc>
          <w:tcPr>
            <w:tcW w:w="1644" w:type="dxa"/>
          </w:tcPr>
          <w:p w14:paraId="39AFB0F3" w14:textId="77777777" w:rsidR="00520F80" w:rsidRDefault="00520F80">
            <w:pPr>
              <w:pStyle w:val="ConsPlusNormal"/>
              <w:jc w:val="center"/>
            </w:pPr>
            <w:r>
              <w:t>-</w:t>
            </w:r>
          </w:p>
        </w:tc>
        <w:tc>
          <w:tcPr>
            <w:tcW w:w="1644" w:type="dxa"/>
          </w:tcPr>
          <w:p w14:paraId="242424AF" w14:textId="77777777" w:rsidR="00520F80" w:rsidRDefault="00520F80">
            <w:pPr>
              <w:pStyle w:val="ConsPlusNormal"/>
              <w:jc w:val="center"/>
            </w:pPr>
            <w:r>
              <w:t>-</w:t>
            </w:r>
          </w:p>
        </w:tc>
        <w:tc>
          <w:tcPr>
            <w:tcW w:w="1701" w:type="dxa"/>
          </w:tcPr>
          <w:p w14:paraId="19A00F37" w14:textId="77777777" w:rsidR="00520F80" w:rsidRDefault="00520F80">
            <w:pPr>
              <w:pStyle w:val="ConsPlusNormal"/>
              <w:jc w:val="center"/>
            </w:pPr>
            <w:r>
              <w:t>-</w:t>
            </w:r>
          </w:p>
        </w:tc>
        <w:tc>
          <w:tcPr>
            <w:tcW w:w="1757" w:type="dxa"/>
          </w:tcPr>
          <w:p w14:paraId="2C7468F4" w14:textId="77777777" w:rsidR="00520F80" w:rsidRDefault="00520F80">
            <w:pPr>
              <w:pStyle w:val="ConsPlusNormal"/>
              <w:jc w:val="center"/>
            </w:pPr>
            <w:r>
              <w:t>0,0</w:t>
            </w:r>
          </w:p>
        </w:tc>
        <w:tc>
          <w:tcPr>
            <w:tcW w:w="1644" w:type="dxa"/>
          </w:tcPr>
          <w:p w14:paraId="08EB266B" w14:textId="77777777" w:rsidR="00520F80" w:rsidRDefault="00520F80">
            <w:pPr>
              <w:pStyle w:val="ConsPlusNormal"/>
              <w:jc w:val="center"/>
            </w:pPr>
            <w:r>
              <w:t>0,0</w:t>
            </w:r>
          </w:p>
        </w:tc>
        <w:tc>
          <w:tcPr>
            <w:tcW w:w="1757" w:type="dxa"/>
          </w:tcPr>
          <w:p w14:paraId="402D9F2D" w14:textId="77777777" w:rsidR="00520F80" w:rsidRDefault="00520F80">
            <w:pPr>
              <w:pStyle w:val="ConsPlusNormal"/>
              <w:jc w:val="center"/>
            </w:pPr>
            <w:r>
              <w:t>0,0</w:t>
            </w:r>
          </w:p>
        </w:tc>
        <w:tc>
          <w:tcPr>
            <w:tcW w:w="1757" w:type="dxa"/>
          </w:tcPr>
          <w:p w14:paraId="3140660D" w14:textId="77777777" w:rsidR="00520F80" w:rsidRDefault="00520F80">
            <w:pPr>
              <w:pStyle w:val="ConsPlusNormal"/>
              <w:jc w:val="center"/>
            </w:pPr>
            <w:r>
              <w:t>0,0</w:t>
            </w:r>
          </w:p>
        </w:tc>
        <w:tc>
          <w:tcPr>
            <w:tcW w:w="1757" w:type="dxa"/>
          </w:tcPr>
          <w:p w14:paraId="0E97DF5C" w14:textId="77777777" w:rsidR="00520F80" w:rsidRDefault="00520F80">
            <w:pPr>
              <w:pStyle w:val="ConsPlusNormal"/>
              <w:jc w:val="center"/>
            </w:pPr>
            <w:r>
              <w:t>0,0</w:t>
            </w:r>
          </w:p>
        </w:tc>
      </w:tr>
      <w:tr w:rsidR="00520F80" w14:paraId="567F7B1E" w14:textId="77777777">
        <w:tc>
          <w:tcPr>
            <w:tcW w:w="1474" w:type="dxa"/>
            <w:vMerge w:val="restart"/>
          </w:tcPr>
          <w:p w14:paraId="5A75F0F0" w14:textId="77777777" w:rsidR="00520F80" w:rsidRDefault="00520F80">
            <w:pPr>
              <w:pStyle w:val="ConsPlusNormal"/>
              <w:outlineLvl w:val="4"/>
            </w:pPr>
            <w:r>
              <w:t>Подпрограмма 3</w:t>
            </w:r>
          </w:p>
        </w:tc>
        <w:tc>
          <w:tcPr>
            <w:tcW w:w="2154" w:type="dxa"/>
            <w:vMerge w:val="restart"/>
          </w:tcPr>
          <w:p w14:paraId="79A90D76" w14:textId="77777777" w:rsidR="00520F80" w:rsidRDefault="00520F80">
            <w:pPr>
              <w:pStyle w:val="ConsPlusNormal"/>
            </w:pPr>
            <w:r>
              <w:t>"Старшее поколение"</w:t>
            </w:r>
          </w:p>
        </w:tc>
        <w:tc>
          <w:tcPr>
            <w:tcW w:w="2041" w:type="dxa"/>
          </w:tcPr>
          <w:p w14:paraId="657665BF" w14:textId="77777777" w:rsidR="00520F80" w:rsidRDefault="00520F80">
            <w:pPr>
              <w:pStyle w:val="ConsPlusNormal"/>
            </w:pPr>
            <w:r>
              <w:t>Всего, в том числе</w:t>
            </w:r>
          </w:p>
        </w:tc>
        <w:tc>
          <w:tcPr>
            <w:tcW w:w="1701" w:type="dxa"/>
          </w:tcPr>
          <w:p w14:paraId="0A2A3039" w14:textId="77777777" w:rsidR="00520F80" w:rsidRDefault="00520F80">
            <w:pPr>
              <w:pStyle w:val="ConsPlusNormal"/>
              <w:jc w:val="center"/>
            </w:pPr>
            <w:r>
              <w:t>14 542,2</w:t>
            </w:r>
          </w:p>
        </w:tc>
        <w:tc>
          <w:tcPr>
            <w:tcW w:w="1757" w:type="dxa"/>
          </w:tcPr>
          <w:p w14:paraId="0F88BA66" w14:textId="77777777" w:rsidR="00520F80" w:rsidRDefault="00520F80">
            <w:pPr>
              <w:pStyle w:val="ConsPlusNormal"/>
              <w:jc w:val="center"/>
            </w:pPr>
            <w:r>
              <w:t>25 623,5</w:t>
            </w:r>
          </w:p>
        </w:tc>
        <w:tc>
          <w:tcPr>
            <w:tcW w:w="1644" w:type="dxa"/>
          </w:tcPr>
          <w:p w14:paraId="0B639DAB" w14:textId="77777777" w:rsidR="00520F80" w:rsidRDefault="00520F80">
            <w:pPr>
              <w:pStyle w:val="ConsPlusNormal"/>
              <w:jc w:val="center"/>
            </w:pPr>
            <w:r>
              <w:t>40 945,4</w:t>
            </w:r>
          </w:p>
        </w:tc>
        <w:tc>
          <w:tcPr>
            <w:tcW w:w="1644" w:type="dxa"/>
          </w:tcPr>
          <w:p w14:paraId="07A46EF5" w14:textId="77777777" w:rsidR="00520F80" w:rsidRDefault="00520F80">
            <w:pPr>
              <w:pStyle w:val="ConsPlusNormal"/>
              <w:jc w:val="center"/>
            </w:pPr>
            <w:r>
              <w:t>55 521,7</w:t>
            </w:r>
          </w:p>
        </w:tc>
        <w:tc>
          <w:tcPr>
            <w:tcW w:w="1701" w:type="dxa"/>
          </w:tcPr>
          <w:p w14:paraId="4A416B92" w14:textId="77777777" w:rsidR="00520F80" w:rsidRDefault="00520F80">
            <w:pPr>
              <w:pStyle w:val="ConsPlusNormal"/>
              <w:jc w:val="center"/>
            </w:pPr>
            <w:r>
              <w:t>61 719,1</w:t>
            </w:r>
          </w:p>
        </w:tc>
        <w:tc>
          <w:tcPr>
            <w:tcW w:w="1757" w:type="dxa"/>
          </w:tcPr>
          <w:p w14:paraId="4AC88D37" w14:textId="77777777" w:rsidR="00520F80" w:rsidRDefault="00520F80">
            <w:pPr>
              <w:pStyle w:val="ConsPlusNormal"/>
              <w:jc w:val="center"/>
            </w:pPr>
            <w:r>
              <w:t>36 246,3</w:t>
            </w:r>
          </w:p>
        </w:tc>
        <w:tc>
          <w:tcPr>
            <w:tcW w:w="1644" w:type="dxa"/>
          </w:tcPr>
          <w:p w14:paraId="0ADE5445" w14:textId="77777777" w:rsidR="00520F80" w:rsidRDefault="00520F80">
            <w:pPr>
              <w:pStyle w:val="ConsPlusNormal"/>
              <w:jc w:val="center"/>
            </w:pPr>
            <w:r>
              <w:t>79 995,8</w:t>
            </w:r>
          </w:p>
        </w:tc>
        <w:tc>
          <w:tcPr>
            <w:tcW w:w="1757" w:type="dxa"/>
          </w:tcPr>
          <w:p w14:paraId="0E539404" w14:textId="77777777" w:rsidR="00520F80" w:rsidRDefault="00520F80">
            <w:pPr>
              <w:pStyle w:val="ConsPlusNormal"/>
              <w:jc w:val="center"/>
            </w:pPr>
            <w:r>
              <w:t>60 498,6</w:t>
            </w:r>
          </w:p>
        </w:tc>
        <w:tc>
          <w:tcPr>
            <w:tcW w:w="1757" w:type="dxa"/>
          </w:tcPr>
          <w:p w14:paraId="376212BA" w14:textId="77777777" w:rsidR="00520F80" w:rsidRDefault="00520F80">
            <w:pPr>
              <w:pStyle w:val="ConsPlusNormal"/>
              <w:jc w:val="center"/>
            </w:pPr>
            <w:r>
              <w:t>60 498,6</w:t>
            </w:r>
          </w:p>
        </w:tc>
        <w:tc>
          <w:tcPr>
            <w:tcW w:w="1757" w:type="dxa"/>
          </w:tcPr>
          <w:p w14:paraId="48754907" w14:textId="77777777" w:rsidR="00520F80" w:rsidRDefault="00520F80">
            <w:pPr>
              <w:pStyle w:val="ConsPlusNormal"/>
              <w:jc w:val="center"/>
            </w:pPr>
            <w:r>
              <w:t>64 836,7</w:t>
            </w:r>
          </w:p>
        </w:tc>
      </w:tr>
      <w:tr w:rsidR="00520F80" w14:paraId="5EE1B467" w14:textId="77777777">
        <w:tc>
          <w:tcPr>
            <w:tcW w:w="1474" w:type="dxa"/>
            <w:vMerge/>
          </w:tcPr>
          <w:p w14:paraId="73A3051D" w14:textId="77777777" w:rsidR="00520F80" w:rsidRDefault="00520F80">
            <w:pPr>
              <w:pStyle w:val="ConsPlusNormal"/>
            </w:pPr>
          </w:p>
        </w:tc>
        <w:tc>
          <w:tcPr>
            <w:tcW w:w="2154" w:type="dxa"/>
            <w:vMerge/>
          </w:tcPr>
          <w:p w14:paraId="500813DC" w14:textId="77777777" w:rsidR="00520F80" w:rsidRDefault="00520F80">
            <w:pPr>
              <w:pStyle w:val="ConsPlusNormal"/>
            </w:pPr>
          </w:p>
        </w:tc>
        <w:tc>
          <w:tcPr>
            <w:tcW w:w="2041" w:type="dxa"/>
          </w:tcPr>
          <w:p w14:paraId="60EEAF2B" w14:textId="77777777" w:rsidR="00520F80" w:rsidRDefault="00520F80">
            <w:pPr>
              <w:pStyle w:val="ConsPlusNormal"/>
            </w:pPr>
            <w:r>
              <w:t>расходы областного бюджета</w:t>
            </w:r>
          </w:p>
        </w:tc>
        <w:tc>
          <w:tcPr>
            <w:tcW w:w="1701" w:type="dxa"/>
          </w:tcPr>
          <w:p w14:paraId="3FC2F311" w14:textId="77777777" w:rsidR="00520F80" w:rsidRDefault="00520F80">
            <w:pPr>
              <w:pStyle w:val="ConsPlusNormal"/>
              <w:jc w:val="center"/>
            </w:pPr>
            <w:r>
              <w:t>14 542,2</w:t>
            </w:r>
          </w:p>
        </w:tc>
        <w:tc>
          <w:tcPr>
            <w:tcW w:w="1757" w:type="dxa"/>
          </w:tcPr>
          <w:p w14:paraId="34F3A2FA" w14:textId="77777777" w:rsidR="00520F80" w:rsidRDefault="00520F80">
            <w:pPr>
              <w:pStyle w:val="ConsPlusNormal"/>
              <w:jc w:val="center"/>
            </w:pPr>
            <w:r>
              <w:t>14 426,3</w:t>
            </w:r>
          </w:p>
        </w:tc>
        <w:tc>
          <w:tcPr>
            <w:tcW w:w="1644" w:type="dxa"/>
          </w:tcPr>
          <w:p w14:paraId="01C01575" w14:textId="77777777" w:rsidR="00520F80" w:rsidRDefault="00520F80">
            <w:pPr>
              <w:pStyle w:val="ConsPlusNormal"/>
              <w:jc w:val="center"/>
            </w:pPr>
            <w:r>
              <w:t>27 055,7</w:t>
            </w:r>
          </w:p>
        </w:tc>
        <w:tc>
          <w:tcPr>
            <w:tcW w:w="1644" w:type="dxa"/>
          </w:tcPr>
          <w:p w14:paraId="4103EBAA" w14:textId="77777777" w:rsidR="00520F80" w:rsidRDefault="00520F80">
            <w:pPr>
              <w:pStyle w:val="ConsPlusNormal"/>
              <w:jc w:val="center"/>
            </w:pPr>
            <w:r>
              <w:t>40 584,5</w:t>
            </w:r>
          </w:p>
        </w:tc>
        <w:tc>
          <w:tcPr>
            <w:tcW w:w="1701" w:type="dxa"/>
          </w:tcPr>
          <w:p w14:paraId="4E74C182" w14:textId="77777777" w:rsidR="00520F80" w:rsidRDefault="00520F80">
            <w:pPr>
              <w:pStyle w:val="ConsPlusNormal"/>
              <w:jc w:val="center"/>
            </w:pPr>
            <w:r>
              <w:t>42 719,1</w:t>
            </w:r>
          </w:p>
        </w:tc>
        <w:tc>
          <w:tcPr>
            <w:tcW w:w="1757" w:type="dxa"/>
          </w:tcPr>
          <w:p w14:paraId="70308685" w14:textId="77777777" w:rsidR="00520F80" w:rsidRDefault="00520F80">
            <w:pPr>
              <w:pStyle w:val="ConsPlusNormal"/>
              <w:jc w:val="center"/>
            </w:pPr>
            <w:r>
              <w:t>36 246,3</w:t>
            </w:r>
          </w:p>
        </w:tc>
        <w:tc>
          <w:tcPr>
            <w:tcW w:w="1644" w:type="dxa"/>
          </w:tcPr>
          <w:p w14:paraId="10A5848B" w14:textId="77777777" w:rsidR="00520F80" w:rsidRDefault="00520F80">
            <w:pPr>
              <w:pStyle w:val="ConsPlusNormal"/>
              <w:jc w:val="center"/>
            </w:pPr>
            <w:r>
              <w:t>39 400,0</w:t>
            </w:r>
          </w:p>
        </w:tc>
        <w:tc>
          <w:tcPr>
            <w:tcW w:w="1757" w:type="dxa"/>
          </w:tcPr>
          <w:p w14:paraId="38DA9573" w14:textId="77777777" w:rsidR="00520F80" w:rsidRDefault="00520F80">
            <w:pPr>
              <w:pStyle w:val="ConsPlusNormal"/>
              <w:jc w:val="center"/>
            </w:pPr>
            <w:r>
              <w:t>13 239,1</w:t>
            </w:r>
          </w:p>
        </w:tc>
        <w:tc>
          <w:tcPr>
            <w:tcW w:w="1757" w:type="dxa"/>
          </w:tcPr>
          <w:p w14:paraId="34A42529" w14:textId="77777777" w:rsidR="00520F80" w:rsidRDefault="00520F80">
            <w:pPr>
              <w:pStyle w:val="ConsPlusNormal"/>
              <w:jc w:val="center"/>
            </w:pPr>
            <w:r>
              <w:t>13 239,1</w:t>
            </w:r>
          </w:p>
        </w:tc>
        <w:tc>
          <w:tcPr>
            <w:tcW w:w="1757" w:type="dxa"/>
          </w:tcPr>
          <w:p w14:paraId="18325B35" w14:textId="77777777" w:rsidR="00520F80" w:rsidRDefault="00520F80">
            <w:pPr>
              <w:pStyle w:val="ConsPlusNormal"/>
              <w:jc w:val="center"/>
            </w:pPr>
            <w:r>
              <w:t>13 412,6</w:t>
            </w:r>
          </w:p>
        </w:tc>
      </w:tr>
      <w:tr w:rsidR="00520F80" w14:paraId="53090A61" w14:textId="77777777">
        <w:tc>
          <w:tcPr>
            <w:tcW w:w="1474" w:type="dxa"/>
            <w:vMerge/>
          </w:tcPr>
          <w:p w14:paraId="13D2BD72" w14:textId="77777777" w:rsidR="00520F80" w:rsidRDefault="00520F80">
            <w:pPr>
              <w:pStyle w:val="ConsPlusNormal"/>
            </w:pPr>
          </w:p>
        </w:tc>
        <w:tc>
          <w:tcPr>
            <w:tcW w:w="2154" w:type="dxa"/>
            <w:vMerge/>
          </w:tcPr>
          <w:p w14:paraId="16BA72B8" w14:textId="77777777" w:rsidR="00520F80" w:rsidRDefault="00520F80">
            <w:pPr>
              <w:pStyle w:val="ConsPlusNormal"/>
            </w:pPr>
          </w:p>
        </w:tc>
        <w:tc>
          <w:tcPr>
            <w:tcW w:w="2041" w:type="dxa"/>
          </w:tcPr>
          <w:p w14:paraId="09CFA815" w14:textId="77777777" w:rsidR="00520F80" w:rsidRDefault="00520F80">
            <w:pPr>
              <w:pStyle w:val="ConsPlusNormal"/>
            </w:pPr>
            <w:r>
              <w:t>расходы местных бюджетов</w:t>
            </w:r>
          </w:p>
        </w:tc>
        <w:tc>
          <w:tcPr>
            <w:tcW w:w="1701" w:type="dxa"/>
          </w:tcPr>
          <w:p w14:paraId="7E6FD9AF" w14:textId="77777777" w:rsidR="00520F80" w:rsidRDefault="00520F80">
            <w:pPr>
              <w:pStyle w:val="ConsPlusNormal"/>
              <w:jc w:val="center"/>
            </w:pPr>
            <w:r>
              <w:t>0,0</w:t>
            </w:r>
          </w:p>
        </w:tc>
        <w:tc>
          <w:tcPr>
            <w:tcW w:w="1757" w:type="dxa"/>
          </w:tcPr>
          <w:p w14:paraId="23FF0749" w14:textId="77777777" w:rsidR="00520F80" w:rsidRDefault="00520F80">
            <w:pPr>
              <w:pStyle w:val="ConsPlusNormal"/>
              <w:jc w:val="center"/>
            </w:pPr>
            <w:r>
              <w:t>0,0</w:t>
            </w:r>
          </w:p>
        </w:tc>
        <w:tc>
          <w:tcPr>
            <w:tcW w:w="1644" w:type="dxa"/>
          </w:tcPr>
          <w:p w14:paraId="09C746FA" w14:textId="77777777" w:rsidR="00520F80" w:rsidRDefault="00520F80">
            <w:pPr>
              <w:pStyle w:val="ConsPlusNormal"/>
              <w:jc w:val="center"/>
            </w:pPr>
            <w:r>
              <w:t>0,0</w:t>
            </w:r>
          </w:p>
        </w:tc>
        <w:tc>
          <w:tcPr>
            <w:tcW w:w="1644" w:type="dxa"/>
          </w:tcPr>
          <w:p w14:paraId="3CFA94ED" w14:textId="77777777" w:rsidR="00520F80" w:rsidRDefault="00520F80">
            <w:pPr>
              <w:pStyle w:val="ConsPlusNormal"/>
              <w:jc w:val="center"/>
            </w:pPr>
            <w:r>
              <w:t>0,0</w:t>
            </w:r>
          </w:p>
        </w:tc>
        <w:tc>
          <w:tcPr>
            <w:tcW w:w="1701" w:type="dxa"/>
          </w:tcPr>
          <w:p w14:paraId="74301319" w14:textId="77777777" w:rsidR="00520F80" w:rsidRDefault="00520F80">
            <w:pPr>
              <w:pStyle w:val="ConsPlusNormal"/>
              <w:jc w:val="center"/>
            </w:pPr>
            <w:r>
              <w:t>0,0</w:t>
            </w:r>
          </w:p>
        </w:tc>
        <w:tc>
          <w:tcPr>
            <w:tcW w:w="1757" w:type="dxa"/>
          </w:tcPr>
          <w:p w14:paraId="73599F77" w14:textId="77777777" w:rsidR="00520F80" w:rsidRDefault="00520F80">
            <w:pPr>
              <w:pStyle w:val="ConsPlusNormal"/>
              <w:jc w:val="center"/>
            </w:pPr>
            <w:r>
              <w:t>0,0</w:t>
            </w:r>
          </w:p>
        </w:tc>
        <w:tc>
          <w:tcPr>
            <w:tcW w:w="1644" w:type="dxa"/>
          </w:tcPr>
          <w:p w14:paraId="50477BF6" w14:textId="77777777" w:rsidR="00520F80" w:rsidRDefault="00520F80">
            <w:pPr>
              <w:pStyle w:val="ConsPlusNormal"/>
              <w:jc w:val="center"/>
            </w:pPr>
            <w:r>
              <w:t>0,0</w:t>
            </w:r>
          </w:p>
        </w:tc>
        <w:tc>
          <w:tcPr>
            <w:tcW w:w="1757" w:type="dxa"/>
          </w:tcPr>
          <w:p w14:paraId="616B5D37" w14:textId="77777777" w:rsidR="00520F80" w:rsidRDefault="00520F80">
            <w:pPr>
              <w:pStyle w:val="ConsPlusNormal"/>
              <w:jc w:val="center"/>
            </w:pPr>
            <w:r>
              <w:t>0,0</w:t>
            </w:r>
          </w:p>
        </w:tc>
        <w:tc>
          <w:tcPr>
            <w:tcW w:w="1757" w:type="dxa"/>
          </w:tcPr>
          <w:p w14:paraId="6EE3E071" w14:textId="77777777" w:rsidR="00520F80" w:rsidRDefault="00520F80">
            <w:pPr>
              <w:pStyle w:val="ConsPlusNormal"/>
              <w:jc w:val="center"/>
            </w:pPr>
            <w:r>
              <w:t>0,0</w:t>
            </w:r>
          </w:p>
        </w:tc>
        <w:tc>
          <w:tcPr>
            <w:tcW w:w="1757" w:type="dxa"/>
          </w:tcPr>
          <w:p w14:paraId="37264A9C" w14:textId="77777777" w:rsidR="00520F80" w:rsidRDefault="00520F80">
            <w:pPr>
              <w:pStyle w:val="ConsPlusNormal"/>
              <w:jc w:val="center"/>
            </w:pPr>
            <w:r>
              <w:t>0,0</w:t>
            </w:r>
          </w:p>
        </w:tc>
      </w:tr>
      <w:tr w:rsidR="00520F80" w14:paraId="5BBD97DD" w14:textId="77777777">
        <w:tc>
          <w:tcPr>
            <w:tcW w:w="1474" w:type="dxa"/>
            <w:vMerge/>
          </w:tcPr>
          <w:p w14:paraId="1CDFFE90" w14:textId="77777777" w:rsidR="00520F80" w:rsidRDefault="00520F80">
            <w:pPr>
              <w:pStyle w:val="ConsPlusNormal"/>
            </w:pPr>
          </w:p>
        </w:tc>
        <w:tc>
          <w:tcPr>
            <w:tcW w:w="2154" w:type="dxa"/>
            <w:vMerge/>
          </w:tcPr>
          <w:p w14:paraId="58358D30" w14:textId="77777777" w:rsidR="00520F80" w:rsidRDefault="00520F80">
            <w:pPr>
              <w:pStyle w:val="ConsPlusNormal"/>
            </w:pPr>
          </w:p>
        </w:tc>
        <w:tc>
          <w:tcPr>
            <w:tcW w:w="2041" w:type="dxa"/>
          </w:tcPr>
          <w:p w14:paraId="19765118"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6B11B359" w14:textId="77777777" w:rsidR="00520F80" w:rsidRDefault="00520F80">
            <w:pPr>
              <w:pStyle w:val="ConsPlusNormal"/>
              <w:jc w:val="center"/>
            </w:pPr>
            <w:r>
              <w:t>0,0</w:t>
            </w:r>
          </w:p>
        </w:tc>
        <w:tc>
          <w:tcPr>
            <w:tcW w:w="1757" w:type="dxa"/>
          </w:tcPr>
          <w:p w14:paraId="211A4EED" w14:textId="77777777" w:rsidR="00520F80" w:rsidRDefault="00520F80">
            <w:pPr>
              <w:pStyle w:val="ConsPlusNormal"/>
              <w:jc w:val="center"/>
            </w:pPr>
            <w:r>
              <w:t>11 197,2</w:t>
            </w:r>
          </w:p>
        </w:tc>
        <w:tc>
          <w:tcPr>
            <w:tcW w:w="1644" w:type="dxa"/>
          </w:tcPr>
          <w:p w14:paraId="09529BAA" w14:textId="77777777" w:rsidR="00520F80" w:rsidRDefault="00520F80">
            <w:pPr>
              <w:pStyle w:val="ConsPlusNormal"/>
              <w:jc w:val="center"/>
            </w:pPr>
            <w:r>
              <w:t>13 889,7</w:t>
            </w:r>
          </w:p>
        </w:tc>
        <w:tc>
          <w:tcPr>
            <w:tcW w:w="1644" w:type="dxa"/>
          </w:tcPr>
          <w:p w14:paraId="412A79C3" w14:textId="77777777" w:rsidR="00520F80" w:rsidRDefault="00520F80">
            <w:pPr>
              <w:pStyle w:val="ConsPlusNormal"/>
              <w:jc w:val="center"/>
            </w:pPr>
            <w:r>
              <w:t>14 937,2</w:t>
            </w:r>
          </w:p>
        </w:tc>
        <w:tc>
          <w:tcPr>
            <w:tcW w:w="1701" w:type="dxa"/>
          </w:tcPr>
          <w:p w14:paraId="158DFFBD" w14:textId="77777777" w:rsidR="00520F80" w:rsidRDefault="00520F80">
            <w:pPr>
              <w:pStyle w:val="ConsPlusNormal"/>
              <w:jc w:val="center"/>
            </w:pPr>
            <w:r>
              <w:t>0,0</w:t>
            </w:r>
          </w:p>
        </w:tc>
        <w:tc>
          <w:tcPr>
            <w:tcW w:w="1757" w:type="dxa"/>
          </w:tcPr>
          <w:p w14:paraId="0398BD98" w14:textId="77777777" w:rsidR="00520F80" w:rsidRDefault="00520F80">
            <w:pPr>
              <w:pStyle w:val="ConsPlusNormal"/>
              <w:jc w:val="center"/>
            </w:pPr>
            <w:r>
              <w:t>0,0</w:t>
            </w:r>
          </w:p>
        </w:tc>
        <w:tc>
          <w:tcPr>
            <w:tcW w:w="1644" w:type="dxa"/>
          </w:tcPr>
          <w:p w14:paraId="15AE3215" w14:textId="77777777" w:rsidR="00520F80" w:rsidRDefault="00520F80">
            <w:pPr>
              <w:pStyle w:val="ConsPlusNormal"/>
              <w:jc w:val="center"/>
            </w:pPr>
            <w:r>
              <w:t>0,0</w:t>
            </w:r>
          </w:p>
        </w:tc>
        <w:tc>
          <w:tcPr>
            <w:tcW w:w="1757" w:type="dxa"/>
          </w:tcPr>
          <w:p w14:paraId="56C41C81" w14:textId="77777777" w:rsidR="00520F80" w:rsidRDefault="00520F80">
            <w:pPr>
              <w:pStyle w:val="ConsPlusNormal"/>
              <w:jc w:val="center"/>
            </w:pPr>
            <w:r>
              <w:t>0,0</w:t>
            </w:r>
          </w:p>
        </w:tc>
        <w:tc>
          <w:tcPr>
            <w:tcW w:w="1757" w:type="dxa"/>
          </w:tcPr>
          <w:p w14:paraId="3C8668A4" w14:textId="77777777" w:rsidR="00520F80" w:rsidRDefault="00520F80">
            <w:pPr>
              <w:pStyle w:val="ConsPlusNormal"/>
              <w:jc w:val="center"/>
            </w:pPr>
            <w:r>
              <w:t>0,0</w:t>
            </w:r>
          </w:p>
        </w:tc>
        <w:tc>
          <w:tcPr>
            <w:tcW w:w="1757" w:type="dxa"/>
          </w:tcPr>
          <w:p w14:paraId="0B692503" w14:textId="77777777" w:rsidR="00520F80" w:rsidRDefault="00520F80">
            <w:pPr>
              <w:pStyle w:val="ConsPlusNormal"/>
              <w:jc w:val="center"/>
            </w:pPr>
            <w:r>
              <w:t>0,0</w:t>
            </w:r>
          </w:p>
        </w:tc>
      </w:tr>
      <w:tr w:rsidR="00520F80" w14:paraId="753B5052" w14:textId="77777777">
        <w:tc>
          <w:tcPr>
            <w:tcW w:w="1474" w:type="dxa"/>
            <w:vMerge/>
          </w:tcPr>
          <w:p w14:paraId="1377E6D5" w14:textId="77777777" w:rsidR="00520F80" w:rsidRDefault="00520F80">
            <w:pPr>
              <w:pStyle w:val="ConsPlusNormal"/>
            </w:pPr>
          </w:p>
        </w:tc>
        <w:tc>
          <w:tcPr>
            <w:tcW w:w="2154" w:type="dxa"/>
            <w:vMerge/>
          </w:tcPr>
          <w:p w14:paraId="79DF4248" w14:textId="77777777" w:rsidR="00520F80" w:rsidRDefault="00520F80">
            <w:pPr>
              <w:pStyle w:val="ConsPlusNormal"/>
            </w:pPr>
          </w:p>
        </w:tc>
        <w:tc>
          <w:tcPr>
            <w:tcW w:w="2041" w:type="dxa"/>
          </w:tcPr>
          <w:p w14:paraId="04FEBA3F" w14:textId="77777777" w:rsidR="00520F80" w:rsidRDefault="00520F80">
            <w:pPr>
              <w:pStyle w:val="ConsPlusNormal"/>
            </w:pPr>
            <w:r>
              <w:t>расходы территориальных государственных внебюджетных фондов</w:t>
            </w:r>
          </w:p>
        </w:tc>
        <w:tc>
          <w:tcPr>
            <w:tcW w:w="1701" w:type="dxa"/>
          </w:tcPr>
          <w:p w14:paraId="3B3BC08E" w14:textId="77777777" w:rsidR="00520F80" w:rsidRDefault="00520F80">
            <w:pPr>
              <w:pStyle w:val="ConsPlusNormal"/>
              <w:jc w:val="center"/>
            </w:pPr>
            <w:r>
              <w:t>0,0</w:t>
            </w:r>
          </w:p>
        </w:tc>
        <w:tc>
          <w:tcPr>
            <w:tcW w:w="1757" w:type="dxa"/>
          </w:tcPr>
          <w:p w14:paraId="7E56CDDD" w14:textId="77777777" w:rsidR="00520F80" w:rsidRDefault="00520F80">
            <w:pPr>
              <w:pStyle w:val="ConsPlusNormal"/>
              <w:jc w:val="center"/>
            </w:pPr>
            <w:r>
              <w:t>0,0</w:t>
            </w:r>
          </w:p>
        </w:tc>
        <w:tc>
          <w:tcPr>
            <w:tcW w:w="1644" w:type="dxa"/>
          </w:tcPr>
          <w:p w14:paraId="6324A606" w14:textId="77777777" w:rsidR="00520F80" w:rsidRDefault="00520F80">
            <w:pPr>
              <w:pStyle w:val="ConsPlusNormal"/>
              <w:jc w:val="center"/>
            </w:pPr>
            <w:r>
              <w:t>0,0</w:t>
            </w:r>
          </w:p>
        </w:tc>
        <w:tc>
          <w:tcPr>
            <w:tcW w:w="1644" w:type="dxa"/>
          </w:tcPr>
          <w:p w14:paraId="10020F12" w14:textId="77777777" w:rsidR="00520F80" w:rsidRDefault="00520F80">
            <w:pPr>
              <w:pStyle w:val="ConsPlusNormal"/>
              <w:jc w:val="center"/>
            </w:pPr>
            <w:r>
              <w:t>0,0</w:t>
            </w:r>
          </w:p>
        </w:tc>
        <w:tc>
          <w:tcPr>
            <w:tcW w:w="1701" w:type="dxa"/>
          </w:tcPr>
          <w:p w14:paraId="3A08E5AE" w14:textId="77777777" w:rsidR="00520F80" w:rsidRDefault="00520F80">
            <w:pPr>
              <w:pStyle w:val="ConsPlusNormal"/>
              <w:jc w:val="center"/>
            </w:pPr>
            <w:r>
              <w:t>0,0</w:t>
            </w:r>
          </w:p>
        </w:tc>
        <w:tc>
          <w:tcPr>
            <w:tcW w:w="1757" w:type="dxa"/>
          </w:tcPr>
          <w:p w14:paraId="02600A46" w14:textId="77777777" w:rsidR="00520F80" w:rsidRDefault="00520F80">
            <w:pPr>
              <w:pStyle w:val="ConsPlusNormal"/>
              <w:jc w:val="center"/>
            </w:pPr>
            <w:r>
              <w:t>0,0</w:t>
            </w:r>
          </w:p>
        </w:tc>
        <w:tc>
          <w:tcPr>
            <w:tcW w:w="1644" w:type="dxa"/>
          </w:tcPr>
          <w:p w14:paraId="3976CC8A" w14:textId="77777777" w:rsidR="00520F80" w:rsidRDefault="00520F80">
            <w:pPr>
              <w:pStyle w:val="ConsPlusNormal"/>
              <w:jc w:val="center"/>
            </w:pPr>
            <w:r>
              <w:t>0,0</w:t>
            </w:r>
          </w:p>
        </w:tc>
        <w:tc>
          <w:tcPr>
            <w:tcW w:w="1757" w:type="dxa"/>
          </w:tcPr>
          <w:p w14:paraId="1D918AF3" w14:textId="77777777" w:rsidR="00520F80" w:rsidRDefault="00520F80">
            <w:pPr>
              <w:pStyle w:val="ConsPlusNormal"/>
              <w:jc w:val="center"/>
            </w:pPr>
            <w:r>
              <w:t>0,0</w:t>
            </w:r>
          </w:p>
        </w:tc>
        <w:tc>
          <w:tcPr>
            <w:tcW w:w="1757" w:type="dxa"/>
          </w:tcPr>
          <w:p w14:paraId="738C5B53" w14:textId="77777777" w:rsidR="00520F80" w:rsidRDefault="00520F80">
            <w:pPr>
              <w:pStyle w:val="ConsPlusNormal"/>
              <w:jc w:val="center"/>
            </w:pPr>
            <w:r>
              <w:t>0,0</w:t>
            </w:r>
          </w:p>
        </w:tc>
        <w:tc>
          <w:tcPr>
            <w:tcW w:w="1757" w:type="dxa"/>
          </w:tcPr>
          <w:p w14:paraId="6A987131" w14:textId="77777777" w:rsidR="00520F80" w:rsidRDefault="00520F80">
            <w:pPr>
              <w:pStyle w:val="ConsPlusNormal"/>
              <w:jc w:val="center"/>
            </w:pPr>
            <w:r>
              <w:t>0,0</w:t>
            </w:r>
          </w:p>
        </w:tc>
      </w:tr>
      <w:tr w:rsidR="00520F80" w14:paraId="618867D3" w14:textId="77777777">
        <w:tc>
          <w:tcPr>
            <w:tcW w:w="1474" w:type="dxa"/>
            <w:vMerge/>
          </w:tcPr>
          <w:p w14:paraId="7F854CBA" w14:textId="77777777" w:rsidR="00520F80" w:rsidRDefault="00520F80">
            <w:pPr>
              <w:pStyle w:val="ConsPlusNormal"/>
            </w:pPr>
          </w:p>
        </w:tc>
        <w:tc>
          <w:tcPr>
            <w:tcW w:w="2154" w:type="dxa"/>
            <w:vMerge/>
          </w:tcPr>
          <w:p w14:paraId="37DD6DFD" w14:textId="77777777" w:rsidR="00520F80" w:rsidRDefault="00520F80">
            <w:pPr>
              <w:pStyle w:val="ConsPlusNormal"/>
            </w:pPr>
          </w:p>
        </w:tc>
        <w:tc>
          <w:tcPr>
            <w:tcW w:w="2041" w:type="dxa"/>
          </w:tcPr>
          <w:p w14:paraId="44D14479" w14:textId="77777777" w:rsidR="00520F80" w:rsidRDefault="00520F80">
            <w:pPr>
              <w:pStyle w:val="ConsPlusNormal"/>
            </w:pPr>
            <w:r>
              <w:t>федеральный бюджет</w:t>
            </w:r>
          </w:p>
        </w:tc>
        <w:tc>
          <w:tcPr>
            <w:tcW w:w="1701" w:type="dxa"/>
          </w:tcPr>
          <w:p w14:paraId="2B3CAD53" w14:textId="77777777" w:rsidR="00520F80" w:rsidRDefault="00520F80">
            <w:pPr>
              <w:pStyle w:val="ConsPlusNormal"/>
              <w:jc w:val="center"/>
            </w:pPr>
            <w:r>
              <w:t>0,0</w:t>
            </w:r>
          </w:p>
        </w:tc>
        <w:tc>
          <w:tcPr>
            <w:tcW w:w="1757" w:type="dxa"/>
          </w:tcPr>
          <w:p w14:paraId="51D21B0C" w14:textId="77777777" w:rsidR="00520F80" w:rsidRDefault="00520F80">
            <w:pPr>
              <w:pStyle w:val="ConsPlusNormal"/>
              <w:jc w:val="center"/>
            </w:pPr>
            <w:r>
              <w:t>0,0</w:t>
            </w:r>
          </w:p>
        </w:tc>
        <w:tc>
          <w:tcPr>
            <w:tcW w:w="1644" w:type="dxa"/>
          </w:tcPr>
          <w:p w14:paraId="046489A8" w14:textId="77777777" w:rsidR="00520F80" w:rsidRDefault="00520F80">
            <w:pPr>
              <w:pStyle w:val="ConsPlusNormal"/>
              <w:jc w:val="center"/>
            </w:pPr>
            <w:r>
              <w:t>0,0</w:t>
            </w:r>
          </w:p>
        </w:tc>
        <w:tc>
          <w:tcPr>
            <w:tcW w:w="1644" w:type="dxa"/>
          </w:tcPr>
          <w:p w14:paraId="2001B3E5" w14:textId="77777777" w:rsidR="00520F80" w:rsidRDefault="00520F80">
            <w:pPr>
              <w:pStyle w:val="ConsPlusNormal"/>
              <w:jc w:val="center"/>
            </w:pPr>
            <w:r>
              <w:t>0,0</w:t>
            </w:r>
          </w:p>
        </w:tc>
        <w:tc>
          <w:tcPr>
            <w:tcW w:w="1701" w:type="dxa"/>
          </w:tcPr>
          <w:p w14:paraId="7C5F2511" w14:textId="77777777" w:rsidR="00520F80" w:rsidRDefault="00520F80">
            <w:pPr>
              <w:pStyle w:val="ConsPlusNormal"/>
              <w:jc w:val="center"/>
            </w:pPr>
            <w:r>
              <w:t>19 000,0</w:t>
            </w:r>
          </w:p>
        </w:tc>
        <w:tc>
          <w:tcPr>
            <w:tcW w:w="1757" w:type="dxa"/>
          </w:tcPr>
          <w:p w14:paraId="691DE4F3" w14:textId="77777777" w:rsidR="00520F80" w:rsidRDefault="00520F80">
            <w:pPr>
              <w:pStyle w:val="ConsPlusNormal"/>
              <w:jc w:val="center"/>
            </w:pPr>
            <w:r>
              <w:t>0,0</w:t>
            </w:r>
          </w:p>
        </w:tc>
        <w:tc>
          <w:tcPr>
            <w:tcW w:w="1644" w:type="dxa"/>
          </w:tcPr>
          <w:p w14:paraId="3AE52E25" w14:textId="77777777" w:rsidR="00520F80" w:rsidRDefault="00520F80">
            <w:pPr>
              <w:pStyle w:val="ConsPlusNormal"/>
              <w:jc w:val="center"/>
            </w:pPr>
            <w:r>
              <w:t>40 595,8</w:t>
            </w:r>
          </w:p>
        </w:tc>
        <w:tc>
          <w:tcPr>
            <w:tcW w:w="1757" w:type="dxa"/>
          </w:tcPr>
          <w:p w14:paraId="0528228D" w14:textId="77777777" w:rsidR="00520F80" w:rsidRDefault="00520F80">
            <w:pPr>
              <w:pStyle w:val="ConsPlusNormal"/>
              <w:jc w:val="center"/>
            </w:pPr>
            <w:r>
              <w:t>47 259,5</w:t>
            </w:r>
          </w:p>
        </w:tc>
        <w:tc>
          <w:tcPr>
            <w:tcW w:w="1757" w:type="dxa"/>
          </w:tcPr>
          <w:p w14:paraId="6FC23E48" w14:textId="77777777" w:rsidR="00520F80" w:rsidRDefault="00520F80">
            <w:pPr>
              <w:pStyle w:val="ConsPlusNormal"/>
              <w:jc w:val="center"/>
            </w:pPr>
            <w:r>
              <w:t>47 259,5</w:t>
            </w:r>
          </w:p>
        </w:tc>
        <w:tc>
          <w:tcPr>
            <w:tcW w:w="1757" w:type="dxa"/>
          </w:tcPr>
          <w:p w14:paraId="09DC3FCE" w14:textId="77777777" w:rsidR="00520F80" w:rsidRDefault="00520F80">
            <w:pPr>
              <w:pStyle w:val="ConsPlusNormal"/>
              <w:jc w:val="center"/>
            </w:pPr>
            <w:r>
              <w:t>51 424,1</w:t>
            </w:r>
          </w:p>
        </w:tc>
      </w:tr>
      <w:tr w:rsidR="00520F80" w14:paraId="1B17712E" w14:textId="77777777">
        <w:tc>
          <w:tcPr>
            <w:tcW w:w="1474" w:type="dxa"/>
            <w:vMerge/>
          </w:tcPr>
          <w:p w14:paraId="4903E703" w14:textId="77777777" w:rsidR="00520F80" w:rsidRDefault="00520F80">
            <w:pPr>
              <w:pStyle w:val="ConsPlusNormal"/>
            </w:pPr>
          </w:p>
        </w:tc>
        <w:tc>
          <w:tcPr>
            <w:tcW w:w="2154" w:type="dxa"/>
            <w:vMerge/>
          </w:tcPr>
          <w:p w14:paraId="35C2445E" w14:textId="77777777" w:rsidR="00520F80" w:rsidRDefault="00520F80">
            <w:pPr>
              <w:pStyle w:val="ConsPlusNormal"/>
            </w:pPr>
          </w:p>
        </w:tc>
        <w:tc>
          <w:tcPr>
            <w:tcW w:w="2041" w:type="dxa"/>
          </w:tcPr>
          <w:p w14:paraId="78C5A1A9" w14:textId="77777777" w:rsidR="00520F80" w:rsidRDefault="00520F80">
            <w:pPr>
              <w:pStyle w:val="ConsPlusNormal"/>
            </w:pPr>
            <w:r>
              <w:t>средства юридических лиц</w:t>
            </w:r>
          </w:p>
        </w:tc>
        <w:tc>
          <w:tcPr>
            <w:tcW w:w="1701" w:type="dxa"/>
          </w:tcPr>
          <w:p w14:paraId="50D7D697" w14:textId="77777777" w:rsidR="00520F80" w:rsidRDefault="00520F80">
            <w:pPr>
              <w:pStyle w:val="ConsPlusNormal"/>
              <w:jc w:val="center"/>
            </w:pPr>
            <w:r>
              <w:t>0,0</w:t>
            </w:r>
          </w:p>
        </w:tc>
        <w:tc>
          <w:tcPr>
            <w:tcW w:w="1757" w:type="dxa"/>
          </w:tcPr>
          <w:p w14:paraId="035044FD" w14:textId="77777777" w:rsidR="00520F80" w:rsidRDefault="00520F80">
            <w:pPr>
              <w:pStyle w:val="ConsPlusNormal"/>
              <w:jc w:val="center"/>
            </w:pPr>
            <w:r>
              <w:t>0,0</w:t>
            </w:r>
          </w:p>
        </w:tc>
        <w:tc>
          <w:tcPr>
            <w:tcW w:w="1644" w:type="dxa"/>
          </w:tcPr>
          <w:p w14:paraId="39734121" w14:textId="77777777" w:rsidR="00520F80" w:rsidRDefault="00520F80">
            <w:pPr>
              <w:pStyle w:val="ConsPlusNormal"/>
              <w:jc w:val="center"/>
            </w:pPr>
            <w:r>
              <w:t>0,0</w:t>
            </w:r>
          </w:p>
        </w:tc>
        <w:tc>
          <w:tcPr>
            <w:tcW w:w="1644" w:type="dxa"/>
          </w:tcPr>
          <w:p w14:paraId="159650B5" w14:textId="77777777" w:rsidR="00520F80" w:rsidRDefault="00520F80">
            <w:pPr>
              <w:pStyle w:val="ConsPlusNormal"/>
              <w:jc w:val="center"/>
            </w:pPr>
            <w:r>
              <w:t>0,0</w:t>
            </w:r>
          </w:p>
        </w:tc>
        <w:tc>
          <w:tcPr>
            <w:tcW w:w="1701" w:type="dxa"/>
          </w:tcPr>
          <w:p w14:paraId="42A2DF55" w14:textId="77777777" w:rsidR="00520F80" w:rsidRDefault="00520F80">
            <w:pPr>
              <w:pStyle w:val="ConsPlusNormal"/>
              <w:jc w:val="center"/>
            </w:pPr>
            <w:r>
              <w:t>0,0</w:t>
            </w:r>
          </w:p>
        </w:tc>
        <w:tc>
          <w:tcPr>
            <w:tcW w:w="1757" w:type="dxa"/>
          </w:tcPr>
          <w:p w14:paraId="7D5EA6D4" w14:textId="77777777" w:rsidR="00520F80" w:rsidRDefault="00520F80">
            <w:pPr>
              <w:pStyle w:val="ConsPlusNormal"/>
              <w:jc w:val="center"/>
            </w:pPr>
            <w:r>
              <w:t>0,0</w:t>
            </w:r>
          </w:p>
        </w:tc>
        <w:tc>
          <w:tcPr>
            <w:tcW w:w="1644" w:type="dxa"/>
          </w:tcPr>
          <w:p w14:paraId="333302E2" w14:textId="77777777" w:rsidR="00520F80" w:rsidRDefault="00520F80">
            <w:pPr>
              <w:pStyle w:val="ConsPlusNormal"/>
              <w:jc w:val="center"/>
            </w:pPr>
            <w:r>
              <w:t>0,0</w:t>
            </w:r>
          </w:p>
        </w:tc>
        <w:tc>
          <w:tcPr>
            <w:tcW w:w="1757" w:type="dxa"/>
          </w:tcPr>
          <w:p w14:paraId="47027949" w14:textId="77777777" w:rsidR="00520F80" w:rsidRDefault="00520F80">
            <w:pPr>
              <w:pStyle w:val="ConsPlusNormal"/>
              <w:jc w:val="center"/>
            </w:pPr>
            <w:r>
              <w:t>0,0</w:t>
            </w:r>
          </w:p>
        </w:tc>
        <w:tc>
          <w:tcPr>
            <w:tcW w:w="1757" w:type="dxa"/>
          </w:tcPr>
          <w:p w14:paraId="44F3AF8C" w14:textId="77777777" w:rsidR="00520F80" w:rsidRDefault="00520F80">
            <w:pPr>
              <w:pStyle w:val="ConsPlusNormal"/>
              <w:jc w:val="center"/>
            </w:pPr>
            <w:r>
              <w:t>0,0</w:t>
            </w:r>
          </w:p>
        </w:tc>
        <w:tc>
          <w:tcPr>
            <w:tcW w:w="1757" w:type="dxa"/>
          </w:tcPr>
          <w:p w14:paraId="53A27961" w14:textId="77777777" w:rsidR="00520F80" w:rsidRDefault="00520F80">
            <w:pPr>
              <w:pStyle w:val="ConsPlusNormal"/>
              <w:jc w:val="center"/>
            </w:pPr>
            <w:r>
              <w:t>0,0</w:t>
            </w:r>
          </w:p>
        </w:tc>
      </w:tr>
      <w:tr w:rsidR="00520F80" w14:paraId="6016828F" w14:textId="77777777">
        <w:tc>
          <w:tcPr>
            <w:tcW w:w="1474" w:type="dxa"/>
            <w:vMerge/>
          </w:tcPr>
          <w:p w14:paraId="6D5DBD9C" w14:textId="77777777" w:rsidR="00520F80" w:rsidRDefault="00520F80">
            <w:pPr>
              <w:pStyle w:val="ConsPlusNormal"/>
            </w:pPr>
          </w:p>
        </w:tc>
        <w:tc>
          <w:tcPr>
            <w:tcW w:w="2154" w:type="dxa"/>
            <w:vMerge/>
          </w:tcPr>
          <w:p w14:paraId="404009F3" w14:textId="77777777" w:rsidR="00520F80" w:rsidRDefault="00520F80">
            <w:pPr>
              <w:pStyle w:val="ConsPlusNormal"/>
            </w:pPr>
          </w:p>
        </w:tc>
        <w:tc>
          <w:tcPr>
            <w:tcW w:w="2041" w:type="dxa"/>
          </w:tcPr>
          <w:p w14:paraId="73CA87EA" w14:textId="77777777" w:rsidR="00520F80" w:rsidRDefault="00520F80">
            <w:pPr>
              <w:pStyle w:val="ConsPlusNormal"/>
            </w:pPr>
            <w:r>
              <w:t>прочие источники (собственные средства населения и др.)</w:t>
            </w:r>
          </w:p>
        </w:tc>
        <w:tc>
          <w:tcPr>
            <w:tcW w:w="1701" w:type="dxa"/>
          </w:tcPr>
          <w:p w14:paraId="3BCD17A4" w14:textId="77777777" w:rsidR="00520F80" w:rsidRDefault="00520F80">
            <w:pPr>
              <w:pStyle w:val="ConsPlusNormal"/>
              <w:jc w:val="center"/>
            </w:pPr>
            <w:r>
              <w:t>0,0</w:t>
            </w:r>
          </w:p>
        </w:tc>
        <w:tc>
          <w:tcPr>
            <w:tcW w:w="1757" w:type="dxa"/>
          </w:tcPr>
          <w:p w14:paraId="4610BD54" w14:textId="77777777" w:rsidR="00520F80" w:rsidRDefault="00520F80">
            <w:pPr>
              <w:pStyle w:val="ConsPlusNormal"/>
              <w:jc w:val="center"/>
            </w:pPr>
            <w:r>
              <w:t>0,0</w:t>
            </w:r>
          </w:p>
        </w:tc>
        <w:tc>
          <w:tcPr>
            <w:tcW w:w="1644" w:type="dxa"/>
          </w:tcPr>
          <w:p w14:paraId="0B3C15B0" w14:textId="77777777" w:rsidR="00520F80" w:rsidRDefault="00520F80">
            <w:pPr>
              <w:pStyle w:val="ConsPlusNormal"/>
              <w:jc w:val="center"/>
            </w:pPr>
            <w:r>
              <w:t>0,0</w:t>
            </w:r>
          </w:p>
        </w:tc>
        <w:tc>
          <w:tcPr>
            <w:tcW w:w="1644" w:type="dxa"/>
          </w:tcPr>
          <w:p w14:paraId="1B18B012" w14:textId="77777777" w:rsidR="00520F80" w:rsidRDefault="00520F80">
            <w:pPr>
              <w:pStyle w:val="ConsPlusNormal"/>
              <w:jc w:val="center"/>
            </w:pPr>
            <w:r>
              <w:t>0,0</w:t>
            </w:r>
          </w:p>
        </w:tc>
        <w:tc>
          <w:tcPr>
            <w:tcW w:w="1701" w:type="dxa"/>
          </w:tcPr>
          <w:p w14:paraId="1D275FAF" w14:textId="77777777" w:rsidR="00520F80" w:rsidRDefault="00520F80">
            <w:pPr>
              <w:pStyle w:val="ConsPlusNormal"/>
              <w:jc w:val="center"/>
            </w:pPr>
            <w:r>
              <w:t>0,0</w:t>
            </w:r>
          </w:p>
        </w:tc>
        <w:tc>
          <w:tcPr>
            <w:tcW w:w="1757" w:type="dxa"/>
          </w:tcPr>
          <w:p w14:paraId="0A8E7872" w14:textId="77777777" w:rsidR="00520F80" w:rsidRDefault="00520F80">
            <w:pPr>
              <w:pStyle w:val="ConsPlusNormal"/>
              <w:jc w:val="center"/>
            </w:pPr>
            <w:r>
              <w:t>0,0</w:t>
            </w:r>
          </w:p>
        </w:tc>
        <w:tc>
          <w:tcPr>
            <w:tcW w:w="1644" w:type="dxa"/>
          </w:tcPr>
          <w:p w14:paraId="16AF65EA" w14:textId="77777777" w:rsidR="00520F80" w:rsidRDefault="00520F80">
            <w:pPr>
              <w:pStyle w:val="ConsPlusNormal"/>
              <w:jc w:val="center"/>
            </w:pPr>
            <w:r>
              <w:t>0,0</w:t>
            </w:r>
          </w:p>
        </w:tc>
        <w:tc>
          <w:tcPr>
            <w:tcW w:w="1757" w:type="dxa"/>
          </w:tcPr>
          <w:p w14:paraId="61E573D5" w14:textId="77777777" w:rsidR="00520F80" w:rsidRDefault="00520F80">
            <w:pPr>
              <w:pStyle w:val="ConsPlusNormal"/>
              <w:jc w:val="center"/>
            </w:pPr>
            <w:r>
              <w:t>0,0</w:t>
            </w:r>
          </w:p>
        </w:tc>
        <w:tc>
          <w:tcPr>
            <w:tcW w:w="1757" w:type="dxa"/>
          </w:tcPr>
          <w:p w14:paraId="3A99AA91" w14:textId="77777777" w:rsidR="00520F80" w:rsidRDefault="00520F80">
            <w:pPr>
              <w:pStyle w:val="ConsPlusNormal"/>
              <w:jc w:val="center"/>
            </w:pPr>
            <w:r>
              <w:t>0,0</w:t>
            </w:r>
          </w:p>
        </w:tc>
        <w:tc>
          <w:tcPr>
            <w:tcW w:w="1757" w:type="dxa"/>
          </w:tcPr>
          <w:p w14:paraId="34313DA4" w14:textId="77777777" w:rsidR="00520F80" w:rsidRDefault="00520F80">
            <w:pPr>
              <w:pStyle w:val="ConsPlusNormal"/>
              <w:jc w:val="center"/>
            </w:pPr>
            <w:r>
              <w:t>0,0</w:t>
            </w:r>
          </w:p>
        </w:tc>
      </w:tr>
      <w:tr w:rsidR="00520F80" w14:paraId="605DE8B3" w14:textId="77777777">
        <w:tc>
          <w:tcPr>
            <w:tcW w:w="3628" w:type="dxa"/>
            <w:gridSpan w:val="2"/>
            <w:vMerge w:val="restart"/>
          </w:tcPr>
          <w:p w14:paraId="5A9B9AD0" w14:textId="77777777" w:rsidR="00520F80" w:rsidRDefault="00520F80">
            <w:pPr>
              <w:pStyle w:val="ConsPlusNormal"/>
            </w:pPr>
            <w:r>
              <w:t xml:space="preserve">Основное мероприятие 3.1. </w:t>
            </w:r>
            <w:r>
              <w:lastRenderedPageBreak/>
              <w:t>Социальная поддержка ветеранов Великой Отечественной войны</w:t>
            </w:r>
          </w:p>
        </w:tc>
        <w:tc>
          <w:tcPr>
            <w:tcW w:w="2041" w:type="dxa"/>
          </w:tcPr>
          <w:p w14:paraId="1E8F08DD" w14:textId="77777777" w:rsidR="00520F80" w:rsidRDefault="00520F80">
            <w:pPr>
              <w:pStyle w:val="ConsPlusNormal"/>
            </w:pPr>
            <w:r>
              <w:lastRenderedPageBreak/>
              <w:t>Всего, в том числе</w:t>
            </w:r>
          </w:p>
        </w:tc>
        <w:tc>
          <w:tcPr>
            <w:tcW w:w="1701" w:type="dxa"/>
          </w:tcPr>
          <w:p w14:paraId="7053BDF4" w14:textId="77777777" w:rsidR="00520F80" w:rsidRDefault="00520F80">
            <w:pPr>
              <w:pStyle w:val="ConsPlusNormal"/>
              <w:jc w:val="center"/>
            </w:pPr>
            <w:r>
              <w:t>4 349,6</w:t>
            </w:r>
          </w:p>
        </w:tc>
        <w:tc>
          <w:tcPr>
            <w:tcW w:w="1757" w:type="dxa"/>
          </w:tcPr>
          <w:p w14:paraId="57AB3845" w14:textId="77777777" w:rsidR="00520F80" w:rsidRDefault="00520F80">
            <w:pPr>
              <w:pStyle w:val="ConsPlusNormal"/>
              <w:jc w:val="center"/>
            </w:pPr>
            <w:r>
              <w:t>1 751,5</w:t>
            </w:r>
          </w:p>
        </w:tc>
        <w:tc>
          <w:tcPr>
            <w:tcW w:w="1644" w:type="dxa"/>
          </w:tcPr>
          <w:p w14:paraId="5E9A8801" w14:textId="77777777" w:rsidR="00520F80" w:rsidRDefault="00520F80">
            <w:pPr>
              <w:pStyle w:val="ConsPlusNormal"/>
              <w:jc w:val="center"/>
            </w:pPr>
            <w:r>
              <w:t>1 751,5</w:t>
            </w:r>
          </w:p>
        </w:tc>
        <w:tc>
          <w:tcPr>
            <w:tcW w:w="1644" w:type="dxa"/>
          </w:tcPr>
          <w:p w14:paraId="69607F81" w14:textId="77777777" w:rsidR="00520F80" w:rsidRDefault="00520F80">
            <w:pPr>
              <w:pStyle w:val="ConsPlusNormal"/>
              <w:jc w:val="center"/>
            </w:pPr>
            <w:r>
              <w:t>1 751,5</w:t>
            </w:r>
          </w:p>
        </w:tc>
        <w:tc>
          <w:tcPr>
            <w:tcW w:w="1701" w:type="dxa"/>
          </w:tcPr>
          <w:p w14:paraId="36085C58" w14:textId="77777777" w:rsidR="00520F80" w:rsidRDefault="00520F80">
            <w:pPr>
              <w:pStyle w:val="ConsPlusNormal"/>
              <w:jc w:val="center"/>
            </w:pPr>
            <w:r>
              <w:t>1 928,2</w:t>
            </w:r>
          </w:p>
        </w:tc>
        <w:tc>
          <w:tcPr>
            <w:tcW w:w="1757" w:type="dxa"/>
          </w:tcPr>
          <w:p w14:paraId="79CB65B2" w14:textId="77777777" w:rsidR="00520F80" w:rsidRDefault="00520F80">
            <w:pPr>
              <w:pStyle w:val="ConsPlusNormal"/>
              <w:jc w:val="center"/>
            </w:pPr>
            <w:r>
              <w:t>1 230,3</w:t>
            </w:r>
          </w:p>
        </w:tc>
        <w:tc>
          <w:tcPr>
            <w:tcW w:w="1644" w:type="dxa"/>
          </w:tcPr>
          <w:p w14:paraId="0B0953AE" w14:textId="77777777" w:rsidR="00520F80" w:rsidRDefault="00520F80">
            <w:pPr>
              <w:pStyle w:val="ConsPlusNormal"/>
              <w:jc w:val="center"/>
            </w:pPr>
            <w:r>
              <w:t>676,6</w:t>
            </w:r>
          </w:p>
        </w:tc>
        <w:tc>
          <w:tcPr>
            <w:tcW w:w="1757" w:type="dxa"/>
          </w:tcPr>
          <w:p w14:paraId="7FDBF0FB" w14:textId="77777777" w:rsidR="00520F80" w:rsidRDefault="00520F80">
            <w:pPr>
              <w:pStyle w:val="ConsPlusNormal"/>
              <w:jc w:val="center"/>
            </w:pPr>
            <w:r>
              <w:t>1 730,3</w:t>
            </w:r>
          </w:p>
        </w:tc>
        <w:tc>
          <w:tcPr>
            <w:tcW w:w="1757" w:type="dxa"/>
          </w:tcPr>
          <w:p w14:paraId="33B8C4EC" w14:textId="77777777" w:rsidR="00520F80" w:rsidRDefault="00520F80">
            <w:pPr>
              <w:pStyle w:val="ConsPlusNormal"/>
              <w:jc w:val="center"/>
            </w:pPr>
            <w:r>
              <w:t>1 730,3</w:t>
            </w:r>
          </w:p>
        </w:tc>
        <w:tc>
          <w:tcPr>
            <w:tcW w:w="1757" w:type="dxa"/>
          </w:tcPr>
          <w:p w14:paraId="52674F66" w14:textId="77777777" w:rsidR="00520F80" w:rsidRDefault="00520F80">
            <w:pPr>
              <w:pStyle w:val="ConsPlusNormal"/>
              <w:jc w:val="center"/>
            </w:pPr>
            <w:r>
              <w:t>1 730,3</w:t>
            </w:r>
          </w:p>
        </w:tc>
      </w:tr>
      <w:tr w:rsidR="00520F80" w14:paraId="3990708D" w14:textId="77777777">
        <w:tc>
          <w:tcPr>
            <w:tcW w:w="3628" w:type="dxa"/>
            <w:gridSpan w:val="2"/>
            <w:vMerge/>
          </w:tcPr>
          <w:p w14:paraId="0DB50368" w14:textId="77777777" w:rsidR="00520F80" w:rsidRDefault="00520F80">
            <w:pPr>
              <w:pStyle w:val="ConsPlusNormal"/>
            </w:pPr>
          </w:p>
        </w:tc>
        <w:tc>
          <w:tcPr>
            <w:tcW w:w="2041" w:type="dxa"/>
          </w:tcPr>
          <w:p w14:paraId="7450613A" w14:textId="77777777" w:rsidR="00520F80" w:rsidRDefault="00520F80">
            <w:pPr>
              <w:pStyle w:val="ConsPlusNormal"/>
            </w:pPr>
            <w:r>
              <w:t>расходы областного бюджета</w:t>
            </w:r>
          </w:p>
        </w:tc>
        <w:tc>
          <w:tcPr>
            <w:tcW w:w="1701" w:type="dxa"/>
          </w:tcPr>
          <w:p w14:paraId="4AAEF3F8" w14:textId="77777777" w:rsidR="00520F80" w:rsidRDefault="00520F80">
            <w:pPr>
              <w:pStyle w:val="ConsPlusNormal"/>
              <w:jc w:val="center"/>
            </w:pPr>
            <w:r>
              <w:t>4 349,6</w:t>
            </w:r>
          </w:p>
        </w:tc>
        <w:tc>
          <w:tcPr>
            <w:tcW w:w="1757" w:type="dxa"/>
          </w:tcPr>
          <w:p w14:paraId="34D23B59" w14:textId="77777777" w:rsidR="00520F80" w:rsidRDefault="00520F80">
            <w:pPr>
              <w:pStyle w:val="ConsPlusNormal"/>
              <w:jc w:val="center"/>
            </w:pPr>
            <w:r>
              <w:t>1 751,5</w:t>
            </w:r>
          </w:p>
        </w:tc>
        <w:tc>
          <w:tcPr>
            <w:tcW w:w="1644" w:type="dxa"/>
          </w:tcPr>
          <w:p w14:paraId="003B9F66" w14:textId="77777777" w:rsidR="00520F80" w:rsidRDefault="00520F80">
            <w:pPr>
              <w:pStyle w:val="ConsPlusNormal"/>
              <w:jc w:val="center"/>
            </w:pPr>
            <w:r>
              <w:t>1 751,5</w:t>
            </w:r>
          </w:p>
        </w:tc>
        <w:tc>
          <w:tcPr>
            <w:tcW w:w="1644" w:type="dxa"/>
          </w:tcPr>
          <w:p w14:paraId="0A5ECC46" w14:textId="77777777" w:rsidR="00520F80" w:rsidRDefault="00520F80">
            <w:pPr>
              <w:pStyle w:val="ConsPlusNormal"/>
              <w:jc w:val="center"/>
            </w:pPr>
            <w:r>
              <w:t>1 751,5</w:t>
            </w:r>
          </w:p>
        </w:tc>
        <w:tc>
          <w:tcPr>
            <w:tcW w:w="1701" w:type="dxa"/>
          </w:tcPr>
          <w:p w14:paraId="71CF4017" w14:textId="77777777" w:rsidR="00520F80" w:rsidRDefault="00520F80">
            <w:pPr>
              <w:pStyle w:val="ConsPlusNormal"/>
              <w:jc w:val="center"/>
            </w:pPr>
            <w:r>
              <w:t>1 928,2</w:t>
            </w:r>
          </w:p>
        </w:tc>
        <w:tc>
          <w:tcPr>
            <w:tcW w:w="1757" w:type="dxa"/>
          </w:tcPr>
          <w:p w14:paraId="36DAB672" w14:textId="77777777" w:rsidR="00520F80" w:rsidRDefault="00520F80">
            <w:pPr>
              <w:pStyle w:val="ConsPlusNormal"/>
              <w:jc w:val="center"/>
            </w:pPr>
            <w:r>
              <w:t>1 230,3</w:t>
            </w:r>
          </w:p>
        </w:tc>
        <w:tc>
          <w:tcPr>
            <w:tcW w:w="1644" w:type="dxa"/>
          </w:tcPr>
          <w:p w14:paraId="7F9606F5" w14:textId="77777777" w:rsidR="00520F80" w:rsidRDefault="00520F80">
            <w:pPr>
              <w:pStyle w:val="ConsPlusNormal"/>
              <w:jc w:val="center"/>
            </w:pPr>
            <w:r>
              <w:t>676,6</w:t>
            </w:r>
          </w:p>
        </w:tc>
        <w:tc>
          <w:tcPr>
            <w:tcW w:w="1757" w:type="dxa"/>
          </w:tcPr>
          <w:p w14:paraId="3995D326" w14:textId="77777777" w:rsidR="00520F80" w:rsidRDefault="00520F80">
            <w:pPr>
              <w:pStyle w:val="ConsPlusNormal"/>
              <w:jc w:val="center"/>
            </w:pPr>
            <w:r>
              <w:t>1 730,3</w:t>
            </w:r>
          </w:p>
        </w:tc>
        <w:tc>
          <w:tcPr>
            <w:tcW w:w="1757" w:type="dxa"/>
          </w:tcPr>
          <w:p w14:paraId="43D2333E" w14:textId="77777777" w:rsidR="00520F80" w:rsidRDefault="00520F80">
            <w:pPr>
              <w:pStyle w:val="ConsPlusNormal"/>
              <w:jc w:val="center"/>
            </w:pPr>
            <w:r>
              <w:t>1 730,3</w:t>
            </w:r>
          </w:p>
        </w:tc>
        <w:tc>
          <w:tcPr>
            <w:tcW w:w="1757" w:type="dxa"/>
          </w:tcPr>
          <w:p w14:paraId="7204B493" w14:textId="77777777" w:rsidR="00520F80" w:rsidRDefault="00520F80">
            <w:pPr>
              <w:pStyle w:val="ConsPlusNormal"/>
              <w:jc w:val="center"/>
            </w:pPr>
            <w:r>
              <w:t>1 730,3</w:t>
            </w:r>
          </w:p>
        </w:tc>
      </w:tr>
      <w:tr w:rsidR="00520F80" w14:paraId="2644E103" w14:textId="77777777">
        <w:tc>
          <w:tcPr>
            <w:tcW w:w="3628" w:type="dxa"/>
            <w:gridSpan w:val="2"/>
            <w:vMerge/>
          </w:tcPr>
          <w:p w14:paraId="753AA284" w14:textId="77777777" w:rsidR="00520F80" w:rsidRDefault="00520F80">
            <w:pPr>
              <w:pStyle w:val="ConsPlusNormal"/>
            </w:pPr>
          </w:p>
        </w:tc>
        <w:tc>
          <w:tcPr>
            <w:tcW w:w="2041" w:type="dxa"/>
          </w:tcPr>
          <w:p w14:paraId="6579A53A" w14:textId="77777777" w:rsidR="00520F80" w:rsidRDefault="00520F80">
            <w:pPr>
              <w:pStyle w:val="ConsPlusNormal"/>
            </w:pPr>
            <w:r>
              <w:t>расходы местных бюджетов</w:t>
            </w:r>
          </w:p>
        </w:tc>
        <w:tc>
          <w:tcPr>
            <w:tcW w:w="1701" w:type="dxa"/>
          </w:tcPr>
          <w:p w14:paraId="06C484E8" w14:textId="77777777" w:rsidR="00520F80" w:rsidRDefault="00520F80">
            <w:pPr>
              <w:pStyle w:val="ConsPlusNormal"/>
              <w:jc w:val="center"/>
            </w:pPr>
            <w:r>
              <w:t>0,0</w:t>
            </w:r>
          </w:p>
        </w:tc>
        <w:tc>
          <w:tcPr>
            <w:tcW w:w="1757" w:type="dxa"/>
          </w:tcPr>
          <w:p w14:paraId="3C2B5BCC" w14:textId="77777777" w:rsidR="00520F80" w:rsidRDefault="00520F80">
            <w:pPr>
              <w:pStyle w:val="ConsPlusNormal"/>
              <w:jc w:val="center"/>
            </w:pPr>
            <w:r>
              <w:t>0,0</w:t>
            </w:r>
          </w:p>
        </w:tc>
        <w:tc>
          <w:tcPr>
            <w:tcW w:w="1644" w:type="dxa"/>
          </w:tcPr>
          <w:p w14:paraId="666D7EB1" w14:textId="77777777" w:rsidR="00520F80" w:rsidRDefault="00520F80">
            <w:pPr>
              <w:pStyle w:val="ConsPlusNormal"/>
              <w:jc w:val="center"/>
            </w:pPr>
            <w:r>
              <w:t>0,0</w:t>
            </w:r>
          </w:p>
        </w:tc>
        <w:tc>
          <w:tcPr>
            <w:tcW w:w="1644" w:type="dxa"/>
          </w:tcPr>
          <w:p w14:paraId="11A2477C" w14:textId="77777777" w:rsidR="00520F80" w:rsidRDefault="00520F80">
            <w:pPr>
              <w:pStyle w:val="ConsPlusNormal"/>
              <w:jc w:val="center"/>
            </w:pPr>
            <w:r>
              <w:t>0,0</w:t>
            </w:r>
          </w:p>
        </w:tc>
        <w:tc>
          <w:tcPr>
            <w:tcW w:w="1701" w:type="dxa"/>
          </w:tcPr>
          <w:p w14:paraId="199D2B34" w14:textId="77777777" w:rsidR="00520F80" w:rsidRDefault="00520F80">
            <w:pPr>
              <w:pStyle w:val="ConsPlusNormal"/>
              <w:jc w:val="center"/>
            </w:pPr>
            <w:r>
              <w:t>0,0</w:t>
            </w:r>
          </w:p>
        </w:tc>
        <w:tc>
          <w:tcPr>
            <w:tcW w:w="1757" w:type="dxa"/>
          </w:tcPr>
          <w:p w14:paraId="3D8F247C" w14:textId="77777777" w:rsidR="00520F80" w:rsidRDefault="00520F80">
            <w:pPr>
              <w:pStyle w:val="ConsPlusNormal"/>
              <w:jc w:val="center"/>
            </w:pPr>
            <w:r>
              <w:t>0,0</w:t>
            </w:r>
          </w:p>
        </w:tc>
        <w:tc>
          <w:tcPr>
            <w:tcW w:w="1644" w:type="dxa"/>
          </w:tcPr>
          <w:p w14:paraId="37778489" w14:textId="77777777" w:rsidR="00520F80" w:rsidRDefault="00520F80">
            <w:pPr>
              <w:pStyle w:val="ConsPlusNormal"/>
              <w:jc w:val="center"/>
            </w:pPr>
            <w:r>
              <w:t>0,0</w:t>
            </w:r>
          </w:p>
        </w:tc>
        <w:tc>
          <w:tcPr>
            <w:tcW w:w="1757" w:type="dxa"/>
          </w:tcPr>
          <w:p w14:paraId="7F244D4A" w14:textId="77777777" w:rsidR="00520F80" w:rsidRDefault="00520F80">
            <w:pPr>
              <w:pStyle w:val="ConsPlusNormal"/>
              <w:jc w:val="center"/>
            </w:pPr>
            <w:r>
              <w:t>0,0</w:t>
            </w:r>
          </w:p>
        </w:tc>
        <w:tc>
          <w:tcPr>
            <w:tcW w:w="1757" w:type="dxa"/>
          </w:tcPr>
          <w:p w14:paraId="2EB601B3" w14:textId="77777777" w:rsidR="00520F80" w:rsidRDefault="00520F80">
            <w:pPr>
              <w:pStyle w:val="ConsPlusNormal"/>
              <w:jc w:val="center"/>
            </w:pPr>
            <w:r>
              <w:t>0,0</w:t>
            </w:r>
          </w:p>
        </w:tc>
        <w:tc>
          <w:tcPr>
            <w:tcW w:w="1757" w:type="dxa"/>
          </w:tcPr>
          <w:p w14:paraId="176C0693" w14:textId="77777777" w:rsidR="00520F80" w:rsidRDefault="00520F80">
            <w:pPr>
              <w:pStyle w:val="ConsPlusNormal"/>
              <w:jc w:val="center"/>
            </w:pPr>
            <w:r>
              <w:t>0,0</w:t>
            </w:r>
          </w:p>
        </w:tc>
      </w:tr>
      <w:tr w:rsidR="00520F80" w14:paraId="6E94FACE" w14:textId="77777777">
        <w:tc>
          <w:tcPr>
            <w:tcW w:w="3628" w:type="dxa"/>
            <w:gridSpan w:val="2"/>
            <w:vMerge/>
          </w:tcPr>
          <w:p w14:paraId="3B78FEFD" w14:textId="77777777" w:rsidR="00520F80" w:rsidRDefault="00520F80">
            <w:pPr>
              <w:pStyle w:val="ConsPlusNormal"/>
            </w:pPr>
          </w:p>
        </w:tc>
        <w:tc>
          <w:tcPr>
            <w:tcW w:w="2041" w:type="dxa"/>
          </w:tcPr>
          <w:p w14:paraId="2BDB1404"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0E9BAAB5" w14:textId="77777777" w:rsidR="00520F80" w:rsidRDefault="00520F80">
            <w:pPr>
              <w:pStyle w:val="ConsPlusNormal"/>
              <w:jc w:val="center"/>
            </w:pPr>
            <w:r>
              <w:t>0,0</w:t>
            </w:r>
          </w:p>
        </w:tc>
        <w:tc>
          <w:tcPr>
            <w:tcW w:w="1757" w:type="dxa"/>
          </w:tcPr>
          <w:p w14:paraId="04F09FA6" w14:textId="77777777" w:rsidR="00520F80" w:rsidRDefault="00520F80">
            <w:pPr>
              <w:pStyle w:val="ConsPlusNormal"/>
              <w:jc w:val="center"/>
            </w:pPr>
            <w:r>
              <w:t>0,0</w:t>
            </w:r>
          </w:p>
        </w:tc>
        <w:tc>
          <w:tcPr>
            <w:tcW w:w="1644" w:type="dxa"/>
          </w:tcPr>
          <w:p w14:paraId="1E295822" w14:textId="77777777" w:rsidR="00520F80" w:rsidRDefault="00520F80">
            <w:pPr>
              <w:pStyle w:val="ConsPlusNormal"/>
              <w:jc w:val="center"/>
            </w:pPr>
            <w:r>
              <w:t>0,0</w:t>
            </w:r>
          </w:p>
        </w:tc>
        <w:tc>
          <w:tcPr>
            <w:tcW w:w="1644" w:type="dxa"/>
          </w:tcPr>
          <w:p w14:paraId="3326C600" w14:textId="77777777" w:rsidR="00520F80" w:rsidRDefault="00520F80">
            <w:pPr>
              <w:pStyle w:val="ConsPlusNormal"/>
              <w:jc w:val="center"/>
            </w:pPr>
            <w:r>
              <w:t>0,0</w:t>
            </w:r>
          </w:p>
        </w:tc>
        <w:tc>
          <w:tcPr>
            <w:tcW w:w="1701" w:type="dxa"/>
          </w:tcPr>
          <w:p w14:paraId="7186C9EF" w14:textId="77777777" w:rsidR="00520F80" w:rsidRDefault="00520F80">
            <w:pPr>
              <w:pStyle w:val="ConsPlusNormal"/>
              <w:jc w:val="center"/>
            </w:pPr>
            <w:r>
              <w:t>0,0</w:t>
            </w:r>
          </w:p>
        </w:tc>
        <w:tc>
          <w:tcPr>
            <w:tcW w:w="1757" w:type="dxa"/>
          </w:tcPr>
          <w:p w14:paraId="5AFDD128" w14:textId="77777777" w:rsidR="00520F80" w:rsidRDefault="00520F80">
            <w:pPr>
              <w:pStyle w:val="ConsPlusNormal"/>
              <w:jc w:val="center"/>
            </w:pPr>
            <w:r>
              <w:t>0,0</w:t>
            </w:r>
          </w:p>
        </w:tc>
        <w:tc>
          <w:tcPr>
            <w:tcW w:w="1644" w:type="dxa"/>
          </w:tcPr>
          <w:p w14:paraId="564DC4C5" w14:textId="77777777" w:rsidR="00520F80" w:rsidRDefault="00520F80">
            <w:pPr>
              <w:pStyle w:val="ConsPlusNormal"/>
              <w:jc w:val="center"/>
            </w:pPr>
            <w:r>
              <w:t>0,0</w:t>
            </w:r>
          </w:p>
        </w:tc>
        <w:tc>
          <w:tcPr>
            <w:tcW w:w="1757" w:type="dxa"/>
          </w:tcPr>
          <w:p w14:paraId="0082A039" w14:textId="77777777" w:rsidR="00520F80" w:rsidRDefault="00520F80">
            <w:pPr>
              <w:pStyle w:val="ConsPlusNormal"/>
              <w:jc w:val="center"/>
            </w:pPr>
            <w:r>
              <w:t>0,0</w:t>
            </w:r>
          </w:p>
        </w:tc>
        <w:tc>
          <w:tcPr>
            <w:tcW w:w="1757" w:type="dxa"/>
          </w:tcPr>
          <w:p w14:paraId="2E495857" w14:textId="77777777" w:rsidR="00520F80" w:rsidRDefault="00520F80">
            <w:pPr>
              <w:pStyle w:val="ConsPlusNormal"/>
              <w:jc w:val="center"/>
            </w:pPr>
            <w:r>
              <w:t>0,0</w:t>
            </w:r>
          </w:p>
        </w:tc>
        <w:tc>
          <w:tcPr>
            <w:tcW w:w="1757" w:type="dxa"/>
          </w:tcPr>
          <w:p w14:paraId="4ECECCD6" w14:textId="77777777" w:rsidR="00520F80" w:rsidRDefault="00520F80">
            <w:pPr>
              <w:pStyle w:val="ConsPlusNormal"/>
              <w:jc w:val="center"/>
            </w:pPr>
            <w:r>
              <w:t>0,0</w:t>
            </w:r>
          </w:p>
        </w:tc>
      </w:tr>
      <w:tr w:rsidR="00520F80" w14:paraId="299F0A0E" w14:textId="77777777">
        <w:tc>
          <w:tcPr>
            <w:tcW w:w="3628" w:type="dxa"/>
            <w:gridSpan w:val="2"/>
            <w:vMerge/>
          </w:tcPr>
          <w:p w14:paraId="646696E3" w14:textId="77777777" w:rsidR="00520F80" w:rsidRDefault="00520F80">
            <w:pPr>
              <w:pStyle w:val="ConsPlusNormal"/>
            </w:pPr>
          </w:p>
        </w:tc>
        <w:tc>
          <w:tcPr>
            <w:tcW w:w="2041" w:type="dxa"/>
          </w:tcPr>
          <w:p w14:paraId="4EB76B97" w14:textId="77777777" w:rsidR="00520F80" w:rsidRDefault="00520F80">
            <w:pPr>
              <w:pStyle w:val="ConsPlusNormal"/>
            </w:pPr>
            <w:r>
              <w:t>расходы территориальных государственных внебюджетных фондов</w:t>
            </w:r>
          </w:p>
        </w:tc>
        <w:tc>
          <w:tcPr>
            <w:tcW w:w="1701" w:type="dxa"/>
          </w:tcPr>
          <w:p w14:paraId="6DA7539F" w14:textId="77777777" w:rsidR="00520F80" w:rsidRDefault="00520F80">
            <w:pPr>
              <w:pStyle w:val="ConsPlusNormal"/>
              <w:jc w:val="center"/>
            </w:pPr>
            <w:r>
              <w:t>0,0</w:t>
            </w:r>
          </w:p>
        </w:tc>
        <w:tc>
          <w:tcPr>
            <w:tcW w:w="1757" w:type="dxa"/>
          </w:tcPr>
          <w:p w14:paraId="473FFDD0" w14:textId="77777777" w:rsidR="00520F80" w:rsidRDefault="00520F80">
            <w:pPr>
              <w:pStyle w:val="ConsPlusNormal"/>
              <w:jc w:val="center"/>
            </w:pPr>
            <w:r>
              <w:t>0,0</w:t>
            </w:r>
          </w:p>
        </w:tc>
        <w:tc>
          <w:tcPr>
            <w:tcW w:w="1644" w:type="dxa"/>
          </w:tcPr>
          <w:p w14:paraId="7CF8E28F" w14:textId="77777777" w:rsidR="00520F80" w:rsidRDefault="00520F80">
            <w:pPr>
              <w:pStyle w:val="ConsPlusNormal"/>
              <w:jc w:val="center"/>
            </w:pPr>
            <w:r>
              <w:t>0,0</w:t>
            </w:r>
          </w:p>
        </w:tc>
        <w:tc>
          <w:tcPr>
            <w:tcW w:w="1644" w:type="dxa"/>
          </w:tcPr>
          <w:p w14:paraId="73188B85" w14:textId="77777777" w:rsidR="00520F80" w:rsidRDefault="00520F80">
            <w:pPr>
              <w:pStyle w:val="ConsPlusNormal"/>
              <w:jc w:val="center"/>
            </w:pPr>
            <w:r>
              <w:t>0,0</w:t>
            </w:r>
          </w:p>
        </w:tc>
        <w:tc>
          <w:tcPr>
            <w:tcW w:w="1701" w:type="dxa"/>
          </w:tcPr>
          <w:p w14:paraId="0FAD6C06" w14:textId="77777777" w:rsidR="00520F80" w:rsidRDefault="00520F80">
            <w:pPr>
              <w:pStyle w:val="ConsPlusNormal"/>
              <w:jc w:val="center"/>
            </w:pPr>
            <w:r>
              <w:t>0,0</w:t>
            </w:r>
          </w:p>
        </w:tc>
        <w:tc>
          <w:tcPr>
            <w:tcW w:w="1757" w:type="dxa"/>
          </w:tcPr>
          <w:p w14:paraId="0B15DBA7" w14:textId="77777777" w:rsidR="00520F80" w:rsidRDefault="00520F80">
            <w:pPr>
              <w:pStyle w:val="ConsPlusNormal"/>
              <w:jc w:val="center"/>
            </w:pPr>
            <w:r>
              <w:t>0,0</w:t>
            </w:r>
          </w:p>
        </w:tc>
        <w:tc>
          <w:tcPr>
            <w:tcW w:w="1644" w:type="dxa"/>
          </w:tcPr>
          <w:p w14:paraId="6098555B" w14:textId="77777777" w:rsidR="00520F80" w:rsidRDefault="00520F80">
            <w:pPr>
              <w:pStyle w:val="ConsPlusNormal"/>
              <w:jc w:val="center"/>
            </w:pPr>
            <w:r>
              <w:t>0,0</w:t>
            </w:r>
          </w:p>
        </w:tc>
        <w:tc>
          <w:tcPr>
            <w:tcW w:w="1757" w:type="dxa"/>
          </w:tcPr>
          <w:p w14:paraId="4F0F6D08" w14:textId="77777777" w:rsidR="00520F80" w:rsidRDefault="00520F80">
            <w:pPr>
              <w:pStyle w:val="ConsPlusNormal"/>
              <w:jc w:val="center"/>
            </w:pPr>
            <w:r>
              <w:t>0,0</w:t>
            </w:r>
          </w:p>
        </w:tc>
        <w:tc>
          <w:tcPr>
            <w:tcW w:w="1757" w:type="dxa"/>
          </w:tcPr>
          <w:p w14:paraId="1DD6B81B" w14:textId="77777777" w:rsidR="00520F80" w:rsidRDefault="00520F80">
            <w:pPr>
              <w:pStyle w:val="ConsPlusNormal"/>
              <w:jc w:val="center"/>
            </w:pPr>
            <w:r>
              <w:t>0,0</w:t>
            </w:r>
          </w:p>
        </w:tc>
        <w:tc>
          <w:tcPr>
            <w:tcW w:w="1757" w:type="dxa"/>
          </w:tcPr>
          <w:p w14:paraId="5161A25F" w14:textId="77777777" w:rsidR="00520F80" w:rsidRDefault="00520F80">
            <w:pPr>
              <w:pStyle w:val="ConsPlusNormal"/>
              <w:jc w:val="center"/>
            </w:pPr>
            <w:r>
              <w:t>0,0</w:t>
            </w:r>
          </w:p>
        </w:tc>
      </w:tr>
      <w:tr w:rsidR="00520F80" w14:paraId="062E8A36" w14:textId="77777777">
        <w:tc>
          <w:tcPr>
            <w:tcW w:w="3628" w:type="dxa"/>
            <w:gridSpan w:val="2"/>
            <w:vMerge/>
          </w:tcPr>
          <w:p w14:paraId="55517202" w14:textId="77777777" w:rsidR="00520F80" w:rsidRDefault="00520F80">
            <w:pPr>
              <w:pStyle w:val="ConsPlusNormal"/>
            </w:pPr>
          </w:p>
        </w:tc>
        <w:tc>
          <w:tcPr>
            <w:tcW w:w="2041" w:type="dxa"/>
          </w:tcPr>
          <w:p w14:paraId="308F9609" w14:textId="77777777" w:rsidR="00520F80" w:rsidRDefault="00520F80">
            <w:pPr>
              <w:pStyle w:val="ConsPlusNormal"/>
            </w:pPr>
            <w:r>
              <w:t>федеральный бюджет</w:t>
            </w:r>
          </w:p>
        </w:tc>
        <w:tc>
          <w:tcPr>
            <w:tcW w:w="1701" w:type="dxa"/>
          </w:tcPr>
          <w:p w14:paraId="0F7BB2E9" w14:textId="77777777" w:rsidR="00520F80" w:rsidRDefault="00520F80">
            <w:pPr>
              <w:pStyle w:val="ConsPlusNormal"/>
              <w:jc w:val="center"/>
            </w:pPr>
            <w:r>
              <w:t>0,0</w:t>
            </w:r>
          </w:p>
        </w:tc>
        <w:tc>
          <w:tcPr>
            <w:tcW w:w="1757" w:type="dxa"/>
          </w:tcPr>
          <w:p w14:paraId="178B4DBE" w14:textId="77777777" w:rsidR="00520F80" w:rsidRDefault="00520F80">
            <w:pPr>
              <w:pStyle w:val="ConsPlusNormal"/>
              <w:jc w:val="center"/>
            </w:pPr>
            <w:r>
              <w:t>0,0</w:t>
            </w:r>
          </w:p>
        </w:tc>
        <w:tc>
          <w:tcPr>
            <w:tcW w:w="1644" w:type="dxa"/>
          </w:tcPr>
          <w:p w14:paraId="5632353C" w14:textId="77777777" w:rsidR="00520F80" w:rsidRDefault="00520F80">
            <w:pPr>
              <w:pStyle w:val="ConsPlusNormal"/>
              <w:jc w:val="center"/>
            </w:pPr>
            <w:r>
              <w:t>0,0</w:t>
            </w:r>
          </w:p>
        </w:tc>
        <w:tc>
          <w:tcPr>
            <w:tcW w:w="1644" w:type="dxa"/>
          </w:tcPr>
          <w:p w14:paraId="5F311603" w14:textId="77777777" w:rsidR="00520F80" w:rsidRDefault="00520F80">
            <w:pPr>
              <w:pStyle w:val="ConsPlusNormal"/>
              <w:jc w:val="center"/>
            </w:pPr>
            <w:r>
              <w:t>0,0</w:t>
            </w:r>
          </w:p>
        </w:tc>
        <w:tc>
          <w:tcPr>
            <w:tcW w:w="1701" w:type="dxa"/>
          </w:tcPr>
          <w:p w14:paraId="79265B69" w14:textId="77777777" w:rsidR="00520F80" w:rsidRDefault="00520F80">
            <w:pPr>
              <w:pStyle w:val="ConsPlusNormal"/>
              <w:jc w:val="center"/>
            </w:pPr>
            <w:r>
              <w:t>0,0</w:t>
            </w:r>
          </w:p>
        </w:tc>
        <w:tc>
          <w:tcPr>
            <w:tcW w:w="1757" w:type="dxa"/>
          </w:tcPr>
          <w:p w14:paraId="4F8DC1AE" w14:textId="77777777" w:rsidR="00520F80" w:rsidRDefault="00520F80">
            <w:pPr>
              <w:pStyle w:val="ConsPlusNormal"/>
              <w:jc w:val="center"/>
            </w:pPr>
            <w:r>
              <w:t>0,0</w:t>
            </w:r>
          </w:p>
        </w:tc>
        <w:tc>
          <w:tcPr>
            <w:tcW w:w="1644" w:type="dxa"/>
          </w:tcPr>
          <w:p w14:paraId="0C4C17D7" w14:textId="77777777" w:rsidR="00520F80" w:rsidRDefault="00520F80">
            <w:pPr>
              <w:pStyle w:val="ConsPlusNormal"/>
              <w:jc w:val="center"/>
            </w:pPr>
            <w:r>
              <w:t>0,0</w:t>
            </w:r>
          </w:p>
        </w:tc>
        <w:tc>
          <w:tcPr>
            <w:tcW w:w="1757" w:type="dxa"/>
          </w:tcPr>
          <w:p w14:paraId="5E3B4E99" w14:textId="77777777" w:rsidR="00520F80" w:rsidRDefault="00520F80">
            <w:pPr>
              <w:pStyle w:val="ConsPlusNormal"/>
              <w:jc w:val="center"/>
            </w:pPr>
            <w:r>
              <w:t>0,0</w:t>
            </w:r>
          </w:p>
        </w:tc>
        <w:tc>
          <w:tcPr>
            <w:tcW w:w="1757" w:type="dxa"/>
          </w:tcPr>
          <w:p w14:paraId="244325F7" w14:textId="77777777" w:rsidR="00520F80" w:rsidRDefault="00520F80">
            <w:pPr>
              <w:pStyle w:val="ConsPlusNormal"/>
              <w:jc w:val="center"/>
            </w:pPr>
            <w:r>
              <w:t>0,0</w:t>
            </w:r>
          </w:p>
        </w:tc>
        <w:tc>
          <w:tcPr>
            <w:tcW w:w="1757" w:type="dxa"/>
          </w:tcPr>
          <w:p w14:paraId="3F143B2A" w14:textId="77777777" w:rsidR="00520F80" w:rsidRDefault="00520F80">
            <w:pPr>
              <w:pStyle w:val="ConsPlusNormal"/>
              <w:jc w:val="center"/>
            </w:pPr>
            <w:r>
              <w:t>0,0</w:t>
            </w:r>
          </w:p>
        </w:tc>
      </w:tr>
      <w:tr w:rsidR="00520F80" w14:paraId="5DB85E00" w14:textId="77777777">
        <w:tc>
          <w:tcPr>
            <w:tcW w:w="3628" w:type="dxa"/>
            <w:gridSpan w:val="2"/>
            <w:vMerge/>
          </w:tcPr>
          <w:p w14:paraId="4278E5D3" w14:textId="77777777" w:rsidR="00520F80" w:rsidRDefault="00520F80">
            <w:pPr>
              <w:pStyle w:val="ConsPlusNormal"/>
            </w:pPr>
          </w:p>
        </w:tc>
        <w:tc>
          <w:tcPr>
            <w:tcW w:w="2041" w:type="dxa"/>
          </w:tcPr>
          <w:p w14:paraId="3315AFF0" w14:textId="77777777" w:rsidR="00520F80" w:rsidRDefault="00520F80">
            <w:pPr>
              <w:pStyle w:val="ConsPlusNormal"/>
            </w:pPr>
            <w:r>
              <w:t>средства юридических лиц</w:t>
            </w:r>
          </w:p>
        </w:tc>
        <w:tc>
          <w:tcPr>
            <w:tcW w:w="1701" w:type="dxa"/>
          </w:tcPr>
          <w:p w14:paraId="620B4D52" w14:textId="77777777" w:rsidR="00520F80" w:rsidRDefault="00520F80">
            <w:pPr>
              <w:pStyle w:val="ConsPlusNormal"/>
              <w:jc w:val="center"/>
            </w:pPr>
            <w:r>
              <w:t>0,0</w:t>
            </w:r>
          </w:p>
        </w:tc>
        <w:tc>
          <w:tcPr>
            <w:tcW w:w="1757" w:type="dxa"/>
          </w:tcPr>
          <w:p w14:paraId="66A23966" w14:textId="77777777" w:rsidR="00520F80" w:rsidRDefault="00520F80">
            <w:pPr>
              <w:pStyle w:val="ConsPlusNormal"/>
              <w:jc w:val="center"/>
            </w:pPr>
            <w:r>
              <w:t>0,0</w:t>
            </w:r>
          </w:p>
        </w:tc>
        <w:tc>
          <w:tcPr>
            <w:tcW w:w="1644" w:type="dxa"/>
          </w:tcPr>
          <w:p w14:paraId="7880EC7F" w14:textId="77777777" w:rsidR="00520F80" w:rsidRDefault="00520F80">
            <w:pPr>
              <w:pStyle w:val="ConsPlusNormal"/>
              <w:jc w:val="center"/>
            </w:pPr>
            <w:r>
              <w:t>0,0</w:t>
            </w:r>
          </w:p>
        </w:tc>
        <w:tc>
          <w:tcPr>
            <w:tcW w:w="1644" w:type="dxa"/>
          </w:tcPr>
          <w:p w14:paraId="04FDBA4D" w14:textId="77777777" w:rsidR="00520F80" w:rsidRDefault="00520F80">
            <w:pPr>
              <w:pStyle w:val="ConsPlusNormal"/>
              <w:jc w:val="center"/>
            </w:pPr>
            <w:r>
              <w:t>0,0</w:t>
            </w:r>
          </w:p>
        </w:tc>
        <w:tc>
          <w:tcPr>
            <w:tcW w:w="1701" w:type="dxa"/>
          </w:tcPr>
          <w:p w14:paraId="14E0E0AF" w14:textId="77777777" w:rsidR="00520F80" w:rsidRDefault="00520F80">
            <w:pPr>
              <w:pStyle w:val="ConsPlusNormal"/>
              <w:jc w:val="center"/>
            </w:pPr>
            <w:r>
              <w:t>0,0</w:t>
            </w:r>
          </w:p>
        </w:tc>
        <w:tc>
          <w:tcPr>
            <w:tcW w:w="1757" w:type="dxa"/>
          </w:tcPr>
          <w:p w14:paraId="121862B5" w14:textId="77777777" w:rsidR="00520F80" w:rsidRDefault="00520F80">
            <w:pPr>
              <w:pStyle w:val="ConsPlusNormal"/>
              <w:jc w:val="center"/>
            </w:pPr>
            <w:r>
              <w:t>0,0</w:t>
            </w:r>
          </w:p>
        </w:tc>
        <w:tc>
          <w:tcPr>
            <w:tcW w:w="1644" w:type="dxa"/>
          </w:tcPr>
          <w:p w14:paraId="4C8F7805" w14:textId="77777777" w:rsidR="00520F80" w:rsidRDefault="00520F80">
            <w:pPr>
              <w:pStyle w:val="ConsPlusNormal"/>
              <w:jc w:val="center"/>
            </w:pPr>
            <w:r>
              <w:t>0,0</w:t>
            </w:r>
          </w:p>
        </w:tc>
        <w:tc>
          <w:tcPr>
            <w:tcW w:w="1757" w:type="dxa"/>
          </w:tcPr>
          <w:p w14:paraId="36FC2F7C" w14:textId="77777777" w:rsidR="00520F80" w:rsidRDefault="00520F80">
            <w:pPr>
              <w:pStyle w:val="ConsPlusNormal"/>
              <w:jc w:val="center"/>
            </w:pPr>
            <w:r>
              <w:t>0,0</w:t>
            </w:r>
          </w:p>
        </w:tc>
        <w:tc>
          <w:tcPr>
            <w:tcW w:w="1757" w:type="dxa"/>
          </w:tcPr>
          <w:p w14:paraId="03B66F75" w14:textId="77777777" w:rsidR="00520F80" w:rsidRDefault="00520F80">
            <w:pPr>
              <w:pStyle w:val="ConsPlusNormal"/>
              <w:jc w:val="center"/>
            </w:pPr>
            <w:r>
              <w:t>0,0</w:t>
            </w:r>
          </w:p>
        </w:tc>
        <w:tc>
          <w:tcPr>
            <w:tcW w:w="1757" w:type="dxa"/>
          </w:tcPr>
          <w:p w14:paraId="08DE92F4" w14:textId="77777777" w:rsidR="00520F80" w:rsidRDefault="00520F80">
            <w:pPr>
              <w:pStyle w:val="ConsPlusNormal"/>
              <w:jc w:val="center"/>
            </w:pPr>
            <w:r>
              <w:t>0,0</w:t>
            </w:r>
          </w:p>
        </w:tc>
      </w:tr>
      <w:tr w:rsidR="00520F80" w14:paraId="4D327670" w14:textId="77777777">
        <w:tc>
          <w:tcPr>
            <w:tcW w:w="3628" w:type="dxa"/>
            <w:gridSpan w:val="2"/>
            <w:vMerge/>
          </w:tcPr>
          <w:p w14:paraId="04FB0B28" w14:textId="77777777" w:rsidR="00520F80" w:rsidRDefault="00520F80">
            <w:pPr>
              <w:pStyle w:val="ConsPlusNormal"/>
            </w:pPr>
          </w:p>
        </w:tc>
        <w:tc>
          <w:tcPr>
            <w:tcW w:w="2041" w:type="dxa"/>
          </w:tcPr>
          <w:p w14:paraId="2DE7B940" w14:textId="77777777" w:rsidR="00520F80" w:rsidRDefault="00520F80">
            <w:pPr>
              <w:pStyle w:val="ConsPlusNormal"/>
            </w:pPr>
            <w:r>
              <w:t>прочие источники (собственные средства населения и др.)</w:t>
            </w:r>
          </w:p>
        </w:tc>
        <w:tc>
          <w:tcPr>
            <w:tcW w:w="1701" w:type="dxa"/>
          </w:tcPr>
          <w:p w14:paraId="2DBA9D2D" w14:textId="77777777" w:rsidR="00520F80" w:rsidRDefault="00520F80">
            <w:pPr>
              <w:pStyle w:val="ConsPlusNormal"/>
              <w:jc w:val="center"/>
            </w:pPr>
            <w:r>
              <w:t>0,0</w:t>
            </w:r>
          </w:p>
        </w:tc>
        <w:tc>
          <w:tcPr>
            <w:tcW w:w="1757" w:type="dxa"/>
          </w:tcPr>
          <w:p w14:paraId="6B2C816A" w14:textId="77777777" w:rsidR="00520F80" w:rsidRDefault="00520F80">
            <w:pPr>
              <w:pStyle w:val="ConsPlusNormal"/>
              <w:jc w:val="center"/>
            </w:pPr>
            <w:r>
              <w:t>0,0</w:t>
            </w:r>
          </w:p>
        </w:tc>
        <w:tc>
          <w:tcPr>
            <w:tcW w:w="1644" w:type="dxa"/>
          </w:tcPr>
          <w:p w14:paraId="256DB6F2" w14:textId="77777777" w:rsidR="00520F80" w:rsidRDefault="00520F80">
            <w:pPr>
              <w:pStyle w:val="ConsPlusNormal"/>
              <w:jc w:val="center"/>
            </w:pPr>
            <w:r>
              <w:t>0,0</w:t>
            </w:r>
          </w:p>
        </w:tc>
        <w:tc>
          <w:tcPr>
            <w:tcW w:w="1644" w:type="dxa"/>
          </w:tcPr>
          <w:p w14:paraId="7D102A11" w14:textId="77777777" w:rsidR="00520F80" w:rsidRDefault="00520F80">
            <w:pPr>
              <w:pStyle w:val="ConsPlusNormal"/>
              <w:jc w:val="center"/>
            </w:pPr>
            <w:r>
              <w:t>0,0</w:t>
            </w:r>
          </w:p>
        </w:tc>
        <w:tc>
          <w:tcPr>
            <w:tcW w:w="1701" w:type="dxa"/>
          </w:tcPr>
          <w:p w14:paraId="702ACB4E" w14:textId="77777777" w:rsidR="00520F80" w:rsidRDefault="00520F80">
            <w:pPr>
              <w:pStyle w:val="ConsPlusNormal"/>
              <w:jc w:val="center"/>
            </w:pPr>
            <w:r>
              <w:t>0,0</w:t>
            </w:r>
          </w:p>
        </w:tc>
        <w:tc>
          <w:tcPr>
            <w:tcW w:w="1757" w:type="dxa"/>
          </w:tcPr>
          <w:p w14:paraId="34C6565D" w14:textId="77777777" w:rsidR="00520F80" w:rsidRDefault="00520F80">
            <w:pPr>
              <w:pStyle w:val="ConsPlusNormal"/>
              <w:jc w:val="center"/>
            </w:pPr>
            <w:r>
              <w:t>0,0</w:t>
            </w:r>
          </w:p>
        </w:tc>
        <w:tc>
          <w:tcPr>
            <w:tcW w:w="1644" w:type="dxa"/>
          </w:tcPr>
          <w:p w14:paraId="37EBFE55" w14:textId="77777777" w:rsidR="00520F80" w:rsidRDefault="00520F80">
            <w:pPr>
              <w:pStyle w:val="ConsPlusNormal"/>
              <w:jc w:val="center"/>
            </w:pPr>
            <w:r>
              <w:t>0,0</w:t>
            </w:r>
          </w:p>
        </w:tc>
        <w:tc>
          <w:tcPr>
            <w:tcW w:w="1757" w:type="dxa"/>
          </w:tcPr>
          <w:p w14:paraId="7388E6D5" w14:textId="77777777" w:rsidR="00520F80" w:rsidRDefault="00520F80">
            <w:pPr>
              <w:pStyle w:val="ConsPlusNormal"/>
              <w:jc w:val="center"/>
            </w:pPr>
            <w:r>
              <w:t>0,0</w:t>
            </w:r>
          </w:p>
        </w:tc>
        <w:tc>
          <w:tcPr>
            <w:tcW w:w="1757" w:type="dxa"/>
          </w:tcPr>
          <w:p w14:paraId="660C5F0E" w14:textId="77777777" w:rsidR="00520F80" w:rsidRDefault="00520F80">
            <w:pPr>
              <w:pStyle w:val="ConsPlusNormal"/>
              <w:jc w:val="center"/>
            </w:pPr>
            <w:r>
              <w:t>0,0</w:t>
            </w:r>
          </w:p>
        </w:tc>
        <w:tc>
          <w:tcPr>
            <w:tcW w:w="1757" w:type="dxa"/>
          </w:tcPr>
          <w:p w14:paraId="03A788A9" w14:textId="77777777" w:rsidR="00520F80" w:rsidRDefault="00520F80">
            <w:pPr>
              <w:pStyle w:val="ConsPlusNormal"/>
              <w:jc w:val="center"/>
            </w:pPr>
            <w:r>
              <w:t>0,0</w:t>
            </w:r>
          </w:p>
        </w:tc>
      </w:tr>
      <w:tr w:rsidR="00520F80" w14:paraId="2AD6E963" w14:textId="77777777">
        <w:tc>
          <w:tcPr>
            <w:tcW w:w="3628" w:type="dxa"/>
            <w:gridSpan w:val="2"/>
            <w:vMerge w:val="restart"/>
          </w:tcPr>
          <w:p w14:paraId="23F685A0" w14:textId="77777777" w:rsidR="00520F80" w:rsidRDefault="00520F80">
            <w:pPr>
              <w:pStyle w:val="ConsPlusNormal"/>
            </w:pPr>
            <w:r>
              <w:t>Основное мероприятие 3.2. Укрепление социального статуса и социальной защищенности пожилых людей</w:t>
            </w:r>
          </w:p>
        </w:tc>
        <w:tc>
          <w:tcPr>
            <w:tcW w:w="2041" w:type="dxa"/>
          </w:tcPr>
          <w:p w14:paraId="437103EC" w14:textId="77777777" w:rsidR="00520F80" w:rsidRDefault="00520F80">
            <w:pPr>
              <w:pStyle w:val="ConsPlusNormal"/>
            </w:pPr>
            <w:r>
              <w:t>Всего, в том числе</w:t>
            </w:r>
          </w:p>
        </w:tc>
        <w:tc>
          <w:tcPr>
            <w:tcW w:w="1701" w:type="dxa"/>
          </w:tcPr>
          <w:p w14:paraId="61B0426F" w14:textId="77777777" w:rsidR="00520F80" w:rsidRDefault="00520F80">
            <w:pPr>
              <w:pStyle w:val="ConsPlusNormal"/>
              <w:jc w:val="center"/>
            </w:pPr>
            <w:r>
              <w:t>1 818,2</w:t>
            </w:r>
          </w:p>
        </w:tc>
        <w:tc>
          <w:tcPr>
            <w:tcW w:w="1757" w:type="dxa"/>
          </w:tcPr>
          <w:p w14:paraId="41F18406" w14:textId="77777777" w:rsidR="00520F80" w:rsidRDefault="00520F80">
            <w:pPr>
              <w:pStyle w:val="ConsPlusNormal"/>
              <w:jc w:val="center"/>
            </w:pPr>
            <w:r>
              <w:t>805,5</w:t>
            </w:r>
          </w:p>
        </w:tc>
        <w:tc>
          <w:tcPr>
            <w:tcW w:w="1644" w:type="dxa"/>
          </w:tcPr>
          <w:p w14:paraId="6962C301" w14:textId="77777777" w:rsidR="00520F80" w:rsidRDefault="00520F80">
            <w:pPr>
              <w:pStyle w:val="ConsPlusNormal"/>
              <w:jc w:val="center"/>
            </w:pPr>
            <w:r>
              <w:t>899,0</w:t>
            </w:r>
          </w:p>
        </w:tc>
        <w:tc>
          <w:tcPr>
            <w:tcW w:w="1644" w:type="dxa"/>
          </w:tcPr>
          <w:p w14:paraId="0CDFDBA0" w14:textId="77777777" w:rsidR="00520F80" w:rsidRDefault="00520F80">
            <w:pPr>
              <w:pStyle w:val="ConsPlusNormal"/>
              <w:jc w:val="center"/>
            </w:pPr>
            <w:r>
              <w:t>2 689,6</w:t>
            </w:r>
          </w:p>
        </w:tc>
        <w:tc>
          <w:tcPr>
            <w:tcW w:w="1701" w:type="dxa"/>
          </w:tcPr>
          <w:p w14:paraId="02F94FF0" w14:textId="77777777" w:rsidR="00520F80" w:rsidRDefault="00520F80">
            <w:pPr>
              <w:pStyle w:val="ConsPlusNormal"/>
              <w:jc w:val="center"/>
            </w:pPr>
            <w:r>
              <w:t>2 199,6</w:t>
            </w:r>
          </w:p>
        </w:tc>
        <w:tc>
          <w:tcPr>
            <w:tcW w:w="1757" w:type="dxa"/>
          </w:tcPr>
          <w:p w14:paraId="317C5041" w14:textId="77777777" w:rsidR="00520F80" w:rsidRDefault="00520F80">
            <w:pPr>
              <w:pStyle w:val="ConsPlusNormal"/>
              <w:jc w:val="center"/>
            </w:pPr>
            <w:r>
              <w:t>1 812,2</w:t>
            </w:r>
          </w:p>
        </w:tc>
        <w:tc>
          <w:tcPr>
            <w:tcW w:w="1644" w:type="dxa"/>
          </w:tcPr>
          <w:p w14:paraId="091F8B96" w14:textId="77777777" w:rsidR="00520F80" w:rsidRDefault="00520F80">
            <w:pPr>
              <w:pStyle w:val="ConsPlusNormal"/>
              <w:jc w:val="center"/>
            </w:pPr>
            <w:r>
              <w:t>1 741,5</w:t>
            </w:r>
          </w:p>
        </w:tc>
        <w:tc>
          <w:tcPr>
            <w:tcW w:w="1757" w:type="dxa"/>
          </w:tcPr>
          <w:p w14:paraId="1A3AA5ED" w14:textId="77777777" w:rsidR="00520F80" w:rsidRDefault="00520F80">
            <w:pPr>
              <w:pStyle w:val="ConsPlusNormal"/>
              <w:jc w:val="center"/>
            </w:pPr>
            <w:r>
              <w:t>1 730,5</w:t>
            </w:r>
          </w:p>
        </w:tc>
        <w:tc>
          <w:tcPr>
            <w:tcW w:w="1757" w:type="dxa"/>
          </w:tcPr>
          <w:p w14:paraId="56FC43EC" w14:textId="77777777" w:rsidR="00520F80" w:rsidRDefault="00520F80">
            <w:pPr>
              <w:pStyle w:val="ConsPlusNormal"/>
              <w:jc w:val="center"/>
            </w:pPr>
            <w:r>
              <w:t>1 730,5</w:t>
            </w:r>
          </w:p>
        </w:tc>
        <w:tc>
          <w:tcPr>
            <w:tcW w:w="1757" w:type="dxa"/>
          </w:tcPr>
          <w:p w14:paraId="26C691DF" w14:textId="77777777" w:rsidR="00520F80" w:rsidRDefault="00520F80">
            <w:pPr>
              <w:pStyle w:val="ConsPlusNormal"/>
              <w:jc w:val="center"/>
            </w:pPr>
            <w:r>
              <w:t>1 730,5</w:t>
            </w:r>
          </w:p>
        </w:tc>
      </w:tr>
      <w:tr w:rsidR="00520F80" w14:paraId="24A0CE8C" w14:textId="77777777">
        <w:tc>
          <w:tcPr>
            <w:tcW w:w="3628" w:type="dxa"/>
            <w:gridSpan w:val="2"/>
            <w:vMerge/>
          </w:tcPr>
          <w:p w14:paraId="11C4387C" w14:textId="77777777" w:rsidR="00520F80" w:rsidRDefault="00520F80">
            <w:pPr>
              <w:pStyle w:val="ConsPlusNormal"/>
            </w:pPr>
          </w:p>
        </w:tc>
        <w:tc>
          <w:tcPr>
            <w:tcW w:w="2041" w:type="dxa"/>
          </w:tcPr>
          <w:p w14:paraId="2FB7A565" w14:textId="77777777" w:rsidR="00520F80" w:rsidRDefault="00520F80">
            <w:pPr>
              <w:pStyle w:val="ConsPlusNormal"/>
            </w:pPr>
            <w:r>
              <w:t>расходы областного бюджета</w:t>
            </w:r>
          </w:p>
        </w:tc>
        <w:tc>
          <w:tcPr>
            <w:tcW w:w="1701" w:type="dxa"/>
          </w:tcPr>
          <w:p w14:paraId="3350DDF2" w14:textId="77777777" w:rsidR="00520F80" w:rsidRDefault="00520F80">
            <w:pPr>
              <w:pStyle w:val="ConsPlusNormal"/>
              <w:jc w:val="center"/>
            </w:pPr>
            <w:r>
              <w:t>1 818,2</w:t>
            </w:r>
          </w:p>
        </w:tc>
        <w:tc>
          <w:tcPr>
            <w:tcW w:w="1757" w:type="dxa"/>
          </w:tcPr>
          <w:p w14:paraId="405F66FA" w14:textId="77777777" w:rsidR="00520F80" w:rsidRDefault="00520F80">
            <w:pPr>
              <w:pStyle w:val="ConsPlusNormal"/>
              <w:jc w:val="center"/>
            </w:pPr>
            <w:r>
              <w:t>805,5</w:t>
            </w:r>
          </w:p>
        </w:tc>
        <w:tc>
          <w:tcPr>
            <w:tcW w:w="1644" w:type="dxa"/>
          </w:tcPr>
          <w:p w14:paraId="26FE6B66" w14:textId="77777777" w:rsidR="00520F80" w:rsidRDefault="00520F80">
            <w:pPr>
              <w:pStyle w:val="ConsPlusNormal"/>
              <w:jc w:val="center"/>
            </w:pPr>
            <w:r>
              <w:t>899,0</w:t>
            </w:r>
          </w:p>
        </w:tc>
        <w:tc>
          <w:tcPr>
            <w:tcW w:w="1644" w:type="dxa"/>
          </w:tcPr>
          <w:p w14:paraId="096AF516" w14:textId="77777777" w:rsidR="00520F80" w:rsidRDefault="00520F80">
            <w:pPr>
              <w:pStyle w:val="ConsPlusNormal"/>
              <w:jc w:val="center"/>
            </w:pPr>
            <w:r>
              <w:t>2 689,6</w:t>
            </w:r>
          </w:p>
        </w:tc>
        <w:tc>
          <w:tcPr>
            <w:tcW w:w="1701" w:type="dxa"/>
          </w:tcPr>
          <w:p w14:paraId="6748F5FA" w14:textId="77777777" w:rsidR="00520F80" w:rsidRDefault="00520F80">
            <w:pPr>
              <w:pStyle w:val="ConsPlusNormal"/>
              <w:jc w:val="center"/>
            </w:pPr>
            <w:r>
              <w:t>2 199,6</w:t>
            </w:r>
          </w:p>
        </w:tc>
        <w:tc>
          <w:tcPr>
            <w:tcW w:w="1757" w:type="dxa"/>
          </w:tcPr>
          <w:p w14:paraId="75115F5E" w14:textId="77777777" w:rsidR="00520F80" w:rsidRDefault="00520F80">
            <w:pPr>
              <w:pStyle w:val="ConsPlusNormal"/>
              <w:jc w:val="center"/>
            </w:pPr>
            <w:r>
              <w:t>1 812,2</w:t>
            </w:r>
          </w:p>
        </w:tc>
        <w:tc>
          <w:tcPr>
            <w:tcW w:w="1644" w:type="dxa"/>
          </w:tcPr>
          <w:p w14:paraId="36849A67" w14:textId="77777777" w:rsidR="00520F80" w:rsidRDefault="00520F80">
            <w:pPr>
              <w:pStyle w:val="ConsPlusNormal"/>
              <w:jc w:val="center"/>
            </w:pPr>
            <w:r>
              <w:t>1 741,5</w:t>
            </w:r>
          </w:p>
        </w:tc>
        <w:tc>
          <w:tcPr>
            <w:tcW w:w="1757" w:type="dxa"/>
          </w:tcPr>
          <w:p w14:paraId="182421A2" w14:textId="77777777" w:rsidR="00520F80" w:rsidRDefault="00520F80">
            <w:pPr>
              <w:pStyle w:val="ConsPlusNormal"/>
              <w:jc w:val="center"/>
            </w:pPr>
            <w:r>
              <w:t>1 730,5</w:t>
            </w:r>
          </w:p>
        </w:tc>
        <w:tc>
          <w:tcPr>
            <w:tcW w:w="1757" w:type="dxa"/>
          </w:tcPr>
          <w:p w14:paraId="3D2B10E1" w14:textId="77777777" w:rsidR="00520F80" w:rsidRDefault="00520F80">
            <w:pPr>
              <w:pStyle w:val="ConsPlusNormal"/>
              <w:jc w:val="center"/>
            </w:pPr>
            <w:r>
              <w:t>1 730,5</w:t>
            </w:r>
          </w:p>
        </w:tc>
        <w:tc>
          <w:tcPr>
            <w:tcW w:w="1757" w:type="dxa"/>
          </w:tcPr>
          <w:p w14:paraId="38335717" w14:textId="77777777" w:rsidR="00520F80" w:rsidRDefault="00520F80">
            <w:pPr>
              <w:pStyle w:val="ConsPlusNormal"/>
              <w:jc w:val="center"/>
            </w:pPr>
            <w:r>
              <w:t>1 730,5</w:t>
            </w:r>
          </w:p>
        </w:tc>
      </w:tr>
      <w:tr w:rsidR="00520F80" w14:paraId="26BB4E12" w14:textId="77777777">
        <w:tc>
          <w:tcPr>
            <w:tcW w:w="3628" w:type="dxa"/>
            <w:gridSpan w:val="2"/>
            <w:vMerge/>
          </w:tcPr>
          <w:p w14:paraId="48208562" w14:textId="77777777" w:rsidR="00520F80" w:rsidRDefault="00520F80">
            <w:pPr>
              <w:pStyle w:val="ConsPlusNormal"/>
            </w:pPr>
          </w:p>
        </w:tc>
        <w:tc>
          <w:tcPr>
            <w:tcW w:w="2041" w:type="dxa"/>
          </w:tcPr>
          <w:p w14:paraId="22A9E71B" w14:textId="77777777" w:rsidR="00520F80" w:rsidRDefault="00520F80">
            <w:pPr>
              <w:pStyle w:val="ConsPlusNormal"/>
            </w:pPr>
            <w:r>
              <w:t>расходы местных бюджетов</w:t>
            </w:r>
          </w:p>
        </w:tc>
        <w:tc>
          <w:tcPr>
            <w:tcW w:w="1701" w:type="dxa"/>
          </w:tcPr>
          <w:p w14:paraId="6B13BCDD" w14:textId="77777777" w:rsidR="00520F80" w:rsidRDefault="00520F80">
            <w:pPr>
              <w:pStyle w:val="ConsPlusNormal"/>
              <w:jc w:val="center"/>
            </w:pPr>
            <w:r>
              <w:t>0,0</w:t>
            </w:r>
          </w:p>
        </w:tc>
        <w:tc>
          <w:tcPr>
            <w:tcW w:w="1757" w:type="dxa"/>
          </w:tcPr>
          <w:p w14:paraId="6F41641E" w14:textId="77777777" w:rsidR="00520F80" w:rsidRDefault="00520F80">
            <w:pPr>
              <w:pStyle w:val="ConsPlusNormal"/>
              <w:jc w:val="center"/>
            </w:pPr>
            <w:r>
              <w:t>0,0</w:t>
            </w:r>
          </w:p>
        </w:tc>
        <w:tc>
          <w:tcPr>
            <w:tcW w:w="1644" w:type="dxa"/>
          </w:tcPr>
          <w:p w14:paraId="3AAABA3A" w14:textId="77777777" w:rsidR="00520F80" w:rsidRDefault="00520F80">
            <w:pPr>
              <w:pStyle w:val="ConsPlusNormal"/>
              <w:jc w:val="center"/>
            </w:pPr>
            <w:r>
              <w:t>0,0</w:t>
            </w:r>
          </w:p>
        </w:tc>
        <w:tc>
          <w:tcPr>
            <w:tcW w:w="1644" w:type="dxa"/>
          </w:tcPr>
          <w:p w14:paraId="42B70921" w14:textId="77777777" w:rsidR="00520F80" w:rsidRDefault="00520F80">
            <w:pPr>
              <w:pStyle w:val="ConsPlusNormal"/>
              <w:jc w:val="center"/>
            </w:pPr>
            <w:r>
              <w:t>0,0</w:t>
            </w:r>
          </w:p>
        </w:tc>
        <w:tc>
          <w:tcPr>
            <w:tcW w:w="1701" w:type="dxa"/>
          </w:tcPr>
          <w:p w14:paraId="02E60A76" w14:textId="77777777" w:rsidR="00520F80" w:rsidRDefault="00520F80">
            <w:pPr>
              <w:pStyle w:val="ConsPlusNormal"/>
              <w:jc w:val="center"/>
            </w:pPr>
            <w:r>
              <w:t>0,0</w:t>
            </w:r>
          </w:p>
        </w:tc>
        <w:tc>
          <w:tcPr>
            <w:tcW w:w="1757" w:type="dxa"/>
          </w:tcPr>
          <w:p w14:paraId="4E2C11AE" w14:textId="77777777" w:rsidR="00520F80" w:rsidRDefault="00520F80">
            <w:pPr>
              <w:pStyle w:val="ConsPlusNormal"/>
              <w:jc w:val="center"/>
            </w:pPr>
            <w:r>
              <w:t>0,0</w:t>
            </w:r>
          </w:p>
        </w:tc>
        <w:tc>
          <w:tcPr>
            <w:tcW w:w="1644" w:type="dxa"/>
          </w:tcPr>
          <w:p w14:paraId="0BAF1EA0" w14:textId="77777777" w:rsidR="00520F80" w:rsidRDefault="00520F80">
            <w:pPr>
              <w:pStyle w:val="ConsPlusNormal"/>
              <w:jc w:val="center"/>
            </w:pPr>
            <w:r>
              <w:t>0,0</w:t>
            </w:r>
          </w:p>
        </w:tc>
        <w:tc>
          <w:tcPr>
            <w:tcW w:w="1757" w:type="dxa"/>
          </w:tcPr>
          <w:p w14:paraId="5836A582" w14:textId="77777777" w:rsidR="00520F80" w:rsidRDefault="00520F80">
            <w:pPr>
              <w:pStyle w:val="ConsPlusNormal"/>
              <w:jc w:val="center"/>
            </w:pPr>
            <w:r>
              <w:t>0,0</w:t>
            </w:r>
          </w:p>
        </w:tc>
        <w:tc>
          <w:tcPr>
            <w:tcW w:w="1757" w:type="dxa"/>
          </w:tcPr>
          <w:p w14:paraId="43784DB5" w14:textId="77777777" w:rsidR="00520F80" w:rsidRDefault="00520F80">
            <w:pPr>
              <w:pStyle w:val="ConsPlusNormal"/>
              <w:jc w:val="center"/>
            </w:pPr>
            <w:r>
              <w:t>0,0</w:t>
            </w:r>
          </w:p>
        </w:tc>
        <w:tc>
          <w:tcPr>
            <w:tcW w:w="1757" w:type="dxa"/>
          </w:tcPr>
          <w:p w14:paraId="7949FEA7" w14:textId="77777777" w:rsidR="00520F80" w:rsidRDefault="00520F80">
            <w:pPr>
              <w:pStyle w:val="ConsPlusNormal"/>
              <w:jc w:val="center"/>
            </w:pPr>
            <w:r>
              <w:t>0,0</w:t>
            </w:r>
          </w:p>
        </w:tc>
      </w:tr>
      <w:tr w:rsidR="00520F80" w14:paraId="742E7755" w14:textId="77777777">
        <w:tc>
          <w:tcPr>
            <w:tcW w:w="3628" w:type="dxa"/>
            <w:gridSpan w:val="2"/>
            <w:vMerge/>
          </w:tcPr>
          <w:p w14:paraId="7AAED6B0" w14:textId="77777777" w:rsidR="00520F80" w:rsidRDefault="00520F80">
            <w:pPr>
              <w:pStyle w:val="ConsPlusNormal"/>
            </w:pPr>
          </w:p>
        </w:tc>
        <w:tc>
          <w:tcPr>
            <w:tcW w:w="2041" w:type="dxa"/>
          </w:tcPr>
          <w:p w14:paraId="206F0916" w14:textId="77777777" w:rsidR="00520F80" w:rsidRDefault="00520F80">
            <w:pPr>
              <w:pStyle w:val="ConsPlusNormal"/>
            </w:pPr>
            <w:r>
              <w:t xml:space="preserve">расходы государственных внебюджетных </w:t>
            </w:r>
            <w:r>
              <w:lastRenderedPageBreak/>
              <w:t>фондов Российской Федерации</w:t>
            </w:r>
          </w:p>
        </w:tc>
        <w:tc>
          <w:tcPr>
            <w:tcW w:w="1701" w:type="dxa"/>
          </w:tcPr>
          <w:p w14:paraId="5EBC613D" w14:textId="77777777" w:rsidR="00520F80" w:rsidRDefault="00520F80">
            <w:pPr>
              <w:pStyle w:val="ConsPlusNormal"/>
              <w:jc w:val="center"/>
            </w:pPr>
            <w:r>
              <w:lastRenderedPageBreak/>
              <w:t>0,0</w:t>
            </w:r>
          </w:p>
        </w:tc>
        <w:tc>
          <w:tcPr>
            <w:tcW w:w="1757" w:type="dxa"/>
          </w:tcPr>
          <w:p w14:paraId="7BEB4F9A" w14:textId="77777777" w:rsidR="00520F80" w:rsidRDefault="00520F80">
            <w:pPr>
              <w:pStyle w:val="ConsPlusNormal"/>
              <w:jc w:val="center"/>
            </w:pPr>
            <w:r>
              <w:t>0,0</w:t>
            </w:r>
          </w:p>
        </w:tc>
        <w:tc>
          <w:tcPr>
            <w:tcW w:w="1644" w:type="dxa"/>
          </w:tcPr>
          <w:p w14:paraId="0D59BD1C" w14:textId="77777777" w:rsidR="00520F80" w:rsidRDefault="00520F80">
            <w:pPr>
              <w:pStyle w:val="ConsPlusNormal"/>
              <w:jc w:val="center"/>
            </w:pPr>
            <w:r>
              <w:t>0,0</w:t>
            </w:r>
          </w:p>
        </w:tc>
        <w:tc>
          <w:tcPr>
            <w:tcW w:w="1644" w:type="dxa"/>
          </w:tcPr>
          <w:p w14:paraId="46B89FE2" w14:textId="77777777" w:rsidR="00520F80" w:rsidRDefault="00520F80">
            <w:pPr>
              <w:pStyle w:val="ConsPlusNormal"/>
              <w:jc w:val="center"/>
            </w:pPr>
            <w:r>
              <w:t>0,0</w:t>
            </w:r>
          </w:p>
        </w:tc>
        <w:tc>
          <w:tcPr>
            <w:tcW w:w="1701" w:type="dxa"/>
          </w:tcPr>
          <w:p w14:paraId="33DA6A3C" w14:textId="77777777" w:rsidR="00520F80" w:rsidRDefault="00520F80">
            <w:pPr>
              <w:pStyle w:val="ConsPlusNormal"/>
              <w:jc w:val="center"/>
            </w:pPr>
            <w:r>
              <w:t>0,0</w:t>
            </w:r>
          </w:p>
        </w:tc>
        <w:tc>
          <w:tcPr>
            <w:tcW w:w="1757" w:type="dxa"/>
          </w:tcPr>
          <w:p w14:paraId="5D2A3E10" w14:textId="77777777" w:rsidR="00520F80" w:rsidRDefault="00520F80">
            <w:pPr>
              <w:pStyle w:val="ConsPlusNormal"/>
              <w:jc w:val="center"/>
            </w:pPr>
            <w:r>
              <w:t>0,0</w:t>
            </w:r>
          </w:p>
        </w:tc>
        <w:tc>
          <w:tcPr>
            <w:tcW w:w="1644" w:type="dxa"/>
          </w:tcPr>
          <w:p w14:paraId="389BC37B" w14:textId="77777777" w:rsidR="00520F80" w:rsidRDefault="00520F80">
            <w:pPr>
              <w:pStyle w:val="ConsPlusNormal"/>
              <w:jc w:val="center"/>
            </w:pPr>
            <w:r>
              <w:t>0,0</w:t>
            </w:r>
          </w:p>
        </w:tc>
        <w:tc>
          <w:tcPr>
            <w:tcW w:w="1757" w:type="dxa"/>
          </w:tcPr>
          <w:p w14:paraId="4AA70D17" w14:textId="77777777" w:rsidR="00520F80" w:rsidRDefault="00520F80">
            <w:pPr>
              <w:pStyle w:val="ConsPlusNormal"/>
              <w:jc w:val="center"/>
            </w:pPr>
            <w:r>
              <w:t>0,0</w:t>
            </w:r>
          </w:p>
        </w:tc>
        <w:tc>
          <w:tcPr>
            <w:tcW w:w="1757" w:type="dxa"/>
          </w:tcPr>
          <w:p w14:paraId="05AE092B" w14:textId="77777777" w:rsidR="00520F80" w:rsidRDefault="00520F80">
            <w:pPr>
              <w:pStyle w:val="ConsPlusNormal"/>
              <w:jc w:val="center"/>
            </w:pPr>
            <w:r>
              <w:t>0,0</w:t>
            </w:r>
          </w:p>
        </w:tc>
        <w:tc>
          <w:tcPr>
            <w:tcW w:w="1757" w:type="dxa"/>
          </w:tcPr>
          <w:p w14:paraId="00A279FC" w14:textId="77777777" w:rsidR="00520F80" w:rsidRDefault="00520F80">
            <w:pPr>
              <w:pStyle w:val="ConsPlusNormal"/>
              <w:jc w:val="center"/>
            </w:pPr>
            <w:r>
              <w:t>0,0</w:t>
            </w:r>
          </w:p>
        </w:tc>
      </w:tr>
      <w:tr w:rsidR="00520F80" w14:paraId="0399EE7D" w14:textId="77777777">
        <w:tc>
          <w:tcPr>
            <w:tcW w:w="3628" w:type="dxa"/>
            <w:gridSpan w:val="2"/>
            <w:vMerge/>
          </w:tcPr>
          <w:p w14:paraId="35A50053" w14:textId="77777777" w:rsidR="00520F80" w:rsidRDefault="00520F80">
            <w:pPr>
              <w:pStyle w:val="ConsPlusNormal"/>
            </w:pPr>
          </w:p>
        </w:tc>
        <w:tc>
          <w:tcPr>
            <w:tcW w:w="2041" w:type="dxa"/>
          </w:tcPr>
          <w:p w14:paraId="160A4CB1" w14:textId="77777777" w:rsidR="00520F80" w:rsidRDefault="00520F80">
            <w:pPr>
              <w:pStyle w:val="ConsPlusNormal"/>
            </w:pPr>
            <w:r>
              <w:t>расходы территориальных государственных внебюджетных фондов</w:t>
            </w:r>
          </w:p>
        </w:tc>
        <w:tc>
          <w:tcPr>
            <w:tcW w:w="1701" w:type="dxa"/>
          </w:tcPr>
          <w:p w14:paraId="242CE24B" w14:textId="77777777" w:rsidR="00520F80" w:rsidRDefault="00520F80">
            <w:pPr>
              <w:pStyle w:val="ConsPlusNormal"/>
              <w:jc w:val="center"/>
            </w:pPr>
            <w:r>
              <w:t>0,0</w:t>
            </w:r>
          </w:p>
        </w:tc>
        <w:tc>
          <w:tcPr>
            <w:tcW w:w="1757" w:type="dxa"/>
          </w:tcPr>
          <w:p w14:paraId="68F20F5D" w14:textId="77777777" w:rsidR="00520F80" w:rsidRDefault="00520F80">
            <w:pPr>
              <w:pStyle w:val="ConsPlusNormal"/>
              <w:jc w:val="center"/>
            </w:pPr>
            <w:r>
              <w:t>0,0</w:t>
            </w:r>
          </w:p>
        </w:tc>
        <w:tc>
          <w:tcPr>
            <w:tcW w:w="1644" w:type="dxa"/>
          </w:tcPr>
          <w:p w14:paraId="294464DD" w14:textId="77777777" w:rsidR="00520F80" w:rsidRDefault="00520F80">
            <w:pPr>
              <w:pStyle w:val="ConsPlusNormal"/>
              <w:jc w:val="center"/>
            </w:pPr>
            <w:r>
              <w:t>0,0</w:t>
            </w:r>
          </w:p>
        </w:tc>
        <w:tc>
          <w:tcPr>
            <w:tcW w:w="1644" w:type="dxa"/>
          </w:tcPr>
          <w:p w14:paraId="3FDE3259" w14:textId="77777777" w:rsidR="00520F80" w:rsidRDefault="00520F80">
            <w:pPr>
              <w:pStyle w:val="ConsPlusNormal"/>
              <w:jc w:val="center"/>
            </w:pPr>
            <w:r>
              <w:t>0,0</w:t>
            </w:r>
          </w:p>
        </w:tc>
        <w:tc>
          <w:tcPr>
            <w:tcW w:w="1701" w:type="dxa"/>
          </w:tcPr>
          <w:p w14:paraId="4A3E65C9" w14:textId="77777777" w:rsidR="00520F80" w:rsidRDefault="00520F80">
            <w:pPr>
              <w:pStyle w:val="ConsPlusNormal"/>
              <w:jc w:val="center"/>
            </w:pPr>
            <w:r>
              <w:t>0,0</w:t>
            </w:r>
          </w:p>
        </w:tc>
        <w:tc>
          <w:tcPr>
            <w:tcW w:w="1757" w:type="dxa"/>
          </w:tcPr>
          <w:p w14:paraId="56D3A79C" w14:textId="77777777" w:rsidR="00520F80" w:rsidRDefault="00520F80">
            <w:pPr>
              <w:pStyle w:val="ConsPlusNormal"/>
              <w:jc w:val="center"/>
            </w:pPr>
            <w:r>
              <w:t>0,0</w:t>
            </w:r>
          </w:p>
        </w:tc>
        <w:tc>
          <w:tcPr>
            <w:tcW w:w="1644" w:type="dxa"/>
          </w:tcPr>
          <w:p w14:paraId="10D1F27A" w14:textId="77777777" w:rsidR="00520F80" w:rsidRDefault="00520F80">
            <w:pPr>
              <w:pStyle w:val="ConsPlusNormal"/>
              <w:jc w:val="center"/>
            </w:pPr>
            <w:r>
              <w:t>0,0</w:t>
            </w:r>
          </w:p>
        </w:tc>
        <w:tc>
          <w:tcPr>
            <w:tcW w:w="1757" w:type="dxa"/>
          </w:tcPr>
          <w:p w14:paraId="614FEDE3" w14:textId="77777777" w:rsidR="00520F80" w:rsidRDefault="00520F80">
            <w:pPr>
              <w:pStyle w:val="ConsPlusNormal"/>
              <w:jc w:val="center"/>
            </w:pPr>
            <w:r>
              <w:t>0,0</w:t>
            </w:r>
          </w:p>
        </w:tc>
        <w:tc>
          <w:tcPr>
            <w:tcW w:w="1757" w:type="dxa"/>
          </w:tcPr>
          <w:p w14:paraId="526606D0" w14:textId="77777777" w:rsidR="00520F80" w:rsidRDefault="00520F80">
            <w:pPr>
              <w:pStyle w:val="ConsPlusNormal"/>
              <w:jc w:val="center"/>
            </w:pPr>
            <w:r>
              <w:t>0,0</w:t>
            </w:r>
          </w:p>
        </w:tc>
        <w:tc>
          <w:tcPr>
            <w:tcW w:w="1757" w:type="dxa"/>
          </w:tcPr>
          <w:p w14:paraId="2F20423D" w14:textId="77777777" w:rsidR="00520F80" w:rsidRDefault="00520F80">
            <w:pPr>
              <w:pStyle w:val="ConsPlusNormal"/>
              <w:jc w:val="center"/>
            </w:pPr>
            <w:r>
              <w:t>0,0</w:t>
            </w:r>
          </w:p>
        </w:tc>
      </w:tr>
      <w:tr w:rsidR="00520F80" w14:paraId="1E01A280" w14:textId="77777777">
        <w:tc>
          <w:tcPr>
            <w:tcW w:w="3628" w:type="dxa"/>
            <w:gridSpan w:val="2"/>
            <w:vMerge/>
          </w:tcPr>
          <w:p w14:paraId="435EDA19" w14:textId="77777777" w:rsidR="00520F80" w:rsidRDefault="00520F80">
            <w:pPr>
              <w:pStyle w:val="ConsPlusNormal"/>
            </w:pPr>
          </w:p>
        </w:tc>
        <w:tc>
          <w:tcPr>
            <w:tcW w:w="2041" w:type="dxa"/>
          </w:tcPr>
          <w:p w14:paraId="28E1BCC3" w14:textId="77777777" w:rsidR="00520F80" w:rsidRDefault="00520F80">
            <w:pPr>
              <w:pStyle w:val="ConsPlusNormal"/>
            </w:pPr>
            <w:r>
              <w:t>федеральный бюджет</w:t>
            </w:r>
          </w:p>
        </w:tc>
        <w:tc>
          <w:tcPr>
            <w:tcW w:w="1701" w:type="dxa"/>
          </w:tcPr>
          <w:p w14:paraId="771349D9" w14:textId="77777777" w:rsidR="00520F80" w:rsidRDefault="00520F80">
            <w:pPr>
              <w:pStyle w:val="ConsPlusNormal"/>
              <w:jc w:val="center"/>
            </w:pPr>
            <w:r>
              <w:t>0,0</w:t>
            </w:r>
          </w:p>
        </w:tc>
        <w:tc>
          <w:tcPr>
            <w:tcW w:w="1757" w:type="dxa"/>
          </w:tcPr>
          <w:p w14:paraId="3A04EED6" w14:textId="77777777" w:rsidR="00520F80" w:rsidRDefault="00520F80">
            <w:pPr>
              <w:pStyle w:val="ConsPlusNormal"/>
              <w:jc w:val="center"/>
            </w:pPr>
            <w:r>
              <w:t>0,0</w:t>
            </w:r>
          </w:p>
        </w:tc>
        <w:tc>
          <w:tcPr>
            <w:tcW w:w="1644" w:type="dxa"/>
          </w:tcPr>
          <w:p w14:paraId="6A4B5BE2" w14:textId="77777777" w:rsidR="00520F80" w:rsidRDefault="00520F80">
            <w:pPr>
              <w:pStyle w:val="ConsPlusNormal"/>
              <w:jc w:val="center"/>
            </w:pPr>
            <w:r>
              <w:t>0,0</w:t>
            </w:r>
          </w:p>
        </w:tc>
        <w:tc>
          <w:tcPr>
            <w:tcW w:w="1644" w:type="dxa"/>
          </w:tcPr>
          <w:p w14:paraId="6810ECA1" w14:textId="77777777" w:rsidR="00520F80" w:rsidRDefault="00520F80">
            <w:pPr>
              <w:pStyle w:val="ConsPlusNormal"/>
              <w:jc w:val="center"/>
            </w:pPr>
            <w:r>
              <w:t>0,0</w:t>
            </w:r>
          </w:p>
        </w:tc>
        <w:tc>
          <w:tcPr>
            <w:tcW w:w="1701" w:type="dxa"/>
          </w:tcPr>
          <w:p w14:paraId="6C52BC2B" w14:textId="77777777" w:rsidR="00520F80" w:rsidRDefault="00520F80">
            <w:pPr>
              <w:pStyle w:val="ConsPlusNormal"/>
              <w:jc w:val="center"/>
            </w:pPr>
            <w:r>
              <w:t>0,0</w:t>
            </w:r>
          </w:p>
        </w:tc>
        <w:tc>
          <w:tcPr>
            <w:tcW w:w="1757" w:type="dxa"/>
          </w:tcPr>
          <w:p w14:paraId="3D09BC1A" w14:textId="77777777" w:rsidR="00520F80" w:rsidRDefault="00520F80">
            <w:pPr>
              <w:pStyle w:val="ConsPlusNormal"/>
              <w:jc w:val="center"/>
            </w:pPr>
            <w:r>
              <w:t>0,0</w:t>
            </w:r>
          </w:p>
        </w:tc>
        <w:tc>
          <w:tcPr>
            <w:tcW w:w="1644" w:type="dxa"/>
          </w:tcPr>
          <w:p w14:paraId="3981FC4D" w14:textId="77777777" w:rsidR="00520F80" w:rsidRDefault="00520F80">
            <w:pPr>
              <w:pStyle w:val="ConsPlusNormal"/>
              <w:jc w:val="center"/>
            </w:pPr>
            <w:r>
              <w:t>0,0</w:t>
            </w:r>
          </w:p>
        </w:tc>
        <w:tc>
          <w:tcPr>
            <w:tcW w:w="1757" w:type="dxa"/>
          </w:tcPr>
          <w:p w14:paraId="4AB8DB0E" w14:textId="77777777" w:rsidR="00520F80" w:rsidRDefault="00520F80">
            <w:pPr>
              <w:pStyle w:val="ConsPlusNormal"/>
              <w:jc w:val="center"/>
            </w:pPr>
            <w:r>
              <w:t>0,0</w:t>
            </w:r>
          </w:p>
        </w:tc>
        <w:tc>
          <w:tcPr>
            <w:tcW w:w="1757" w:type="dxa"/>
          </w:tcPr>
          <w:p w14:paraId="30B8940F" w14:textId="77777777" w:rsidR="00520F80" w:rsidRDefault="00520F80">
            <w:pPr>
              <w:pStyle w:val="ConsPlusNormal"/>
              <w:jc w:val="center"/>
            </w:pPr>
            <w:r>
              <w:t>0,0</w:t>
            </w:r>
          </w:p>
        </w:tc>
        <w:tc>
          <w:tcPr>
            <w:tcW w:w="1757" w:type="dxa"/>
          </w:tcPr>
          <w:p w14:paraId="3414D379" w14:textId="77777777" w:rsidR="00520F80" w:rsidRDefault="00520F80">
            <w:pPr>
              <w:pStyle w:val="ConsPlusNormal"/>
              <w:jc w:val="center"/>
            </w:pPr>
            <w:r>
              <w:t>0,0</w:t>
            </w:r>
          </w:p>
        </w:tc>
      </w:tr>
      <w:tr w:rsidR="00520F80" w14:paraId="1F8465DF" w14:textId="77777777">
        <w:tc>
          <w:tcPr>
            <w:tcW w:w="3628" w:type="dxa"/>
            <w:gridSpan w:val="2"/>
            <w:vMerge/>
          </w:tcPr>
          <w:p w14:paraId="3FC3BE4D" w14:textId="77777777" w:rsidR="00520F80" w:rsidRDefault="00520F80">
            <w:pPr>
              <w:pStyle w:val="ConsPlusNormal"/>
            </w:pPr>
          </w:p>
        </w:tc>
        <w:tc>
          <w:tcPr>
            <w:tcW w:w="2041" w:type="dxa"/>
          </w:tcPr>
          <w:p w14:paraId="5368537B" w14:textId="77777777" w:rsidR="00520F80" w:rsidRDefault="00520F80">
            <w:pPr>
              <w:pStyle w:val="ConsPlusNormal"/>
            </w:pPr>
            <w:r>
              <w:t>средства юридических лиц</w:t>
            </w:r>
          </w:p>
        </w:tc>
        <w:tc>
          <w:tcPr>
            <w:tcW w:w="1701" w:type="dxa"/>
          </w:tcPr>
          <w:p w14:paraId="645788C6" w14:textId="77777777" w:rsidR="00520F80" w:rsidRDefault="00520F80">
            <w:pPr>
              <w:pStyle w:val="ConsPlusNormal"/>
              <w:jc w:val="center"/>
            </w:pPr>
            <w:r>
              <w:t>0,0</w:t>
            </w:r>
          </w:p>
        </w:tc>
        <w:tc>
          <w:tcPr>
            <w:tcW w:w="1757" w:type="dxa"/>
          </w:tcPr>
          <w:p w14:paraId="0D26EDC6" w14:textId="77777777" w:rsidR="00520F80" w:rsidRDefault="00520F80">
            <w:pPr>
              <w:pStyle w:val="ConsPlusNormal"/>
              <w:jc w:val="center"/>
            </w:pPr>
            <w:r>
              <w:t>0,0</w:t>
            </w:r>
          </w:p>
        </w:tc>
        <w:tc>
          <w:tcPr>
            <w:tcW w:w="1644" w:type="dxa"/>
          </w:tcPr>
          <w:p w14:paraId="297C703D" w14:textId="77777777" w:rsidR="00520F80" w:rsidRDefault="00520F80">
            <w:pPr>
              <w:pStyle w:val="ConsPlusNormal"/>
              <w:jc w:val="center"/>
            </w:pPr>
            <w:r>
              <w:t>0,0</w:t>
            </w:r>
          </w:p>
        </w:tc>
        <w:tc>
          <w:tcPr>
            <w:tcW w:w="1644" w:type="dxa"/>
          </w:tcPr>
          <w:p w14:paraId="25EAAD8D" w14:textId="77777777" w:rsidR="00520F80" w:rsidRDefault="00520F80">
            <w:pPr>
              <w:pStyle w:val="ConsPlusNormal"/>
              <w:jc w:val="center"/>
            </w:pPr>
            <w:r>
              <w:t>0,0</w:t>
            </w:r>
          </w:p>
        </w:tc>
        <w:tc>
          <w:tcPr>
            <w:tcW w:w="1701" w:type="dxa"/>
          </w:tcPr>
          <w:p w14:paraId="3710C873" w14:textId="77777777" w:rsidR="00520F80" w:rsidRDefault="00520F80">
            <w:pPr>
              <w:pStyle w:val="ConsPlusNormal"/>
              <w:jc w:val="center"/>
            </w:pPr>
            <w:r>
              <w:t>0,0</w:t>
            </w:r>
          </w:p>
        </w:tc>
        <w:tc>
          <w:tcPr>
            <w:tcW w:w="1757" w:type="dxa"/>
          </w:tcPr>
          <w:p w14:paraId="19E6AF88" w14:textId="77777777" w:rsidR="00520F80" w:rsidRDefault="00520F80">
            <w:pPr>
              <w:pStyle w:val="ConsPlusNormal"/>
              <w:jc w:val="center"/>
            </w:pPr>
            <w:r>
              <w:t>0,0</w:t>
            </w:r>
          </w:p>
        </w:tc>
        <w:tc>
          <w:tcPr>
            <w:tcW w:w="1644" w:type="dxa"/>
          </w:tcPr>
          <w:p w14:paraId="41E8C062" w14:textId="77777777" w:rsidR="00520F80" w:rsidRDefault="00520F80">
            <w:pPr>
              <w:pStyle w:val="ConsPlusNormal"/>
              <w:jc w:val="center"/>
            </w:pPr>
            <w:r>
              <w:t>0,0</w:t>
            </w:r>
          </w:p>
        </w:tc>
        <w:tc>
          <w:tcPr>
            <w:tcW w:w="1757" w:type="dxa"/>
          </w:tcPr>
          <w:p w14:paraId="1929507D" w14:textId="77777777" w:rsidR="00520F80" w:rsidRDefault="00520F80">
            <w:pPr>
              <w:pStyle w:val="ConsPlusNormal"/>
              <w:jc w:val="center"/>
            </w:pPr>
            <w:r>
              <w:t>0,0</w:t>
            </w:r>
          </w:p>
        </w:tc>
        <w:tc>
          <w:tcPr>
            <w:tcW w:w="1757" w:type="dxa"/>
          </w:tcPr>
          <w:p w14:paraId="61017990" w14:textId="77777777" w:rsidR="00520F80" w:rsidRDefault="00520F80">
            <w:pPr>
              <w:pStyle w:val="ConsPlusNormal"/>
              <w:jc w:val="center"/>
            </w:pPr>
            <w:r>
              <w:t>0,0</w:t>
            </w:r>
          </w:p>
        </w:tc>
        <w:tc>
          <w:tcPr>
            <w:tcW w:w="1757" w:type="dxa"/>
          </w:tcPr>
          <w:p w14:paraId="10A18552" w14:textId="77777777" w:rsidR="00520F80" w:rsidRDefault="00520F80">
            <w:pPr>
              <w:pStyle w:val="ConsPlusNormal"/>
              <w:jc w:val="center"/>
            </w:pPr>
            <w:r>
              <w:t>0,0</w:t>
            </w:r>
          </w:p>
        </w:tc>
      </w:tr>
      <w:tr w:rsidR="00520F80" w14:paraId="527156CE" w14:textId="77777777">
        <w:tc>
          <w:tcPr>
            <w:tcW w:w="3628" w:type="dxa"/>
            <w:gridSpan w:val="2"/>
            <w:vMerge/>
          </w:tcPr>
          <w:p w14:paraId="3544CFA3" w14:textId="77777777" w:rsidR="00520F80" w:rsidRDefault="00520F80">
            <w:pPr>
              <w:pStyle w:val="ConsPlusNormal"/>
            </w:pPr>
          </w:p>
        </w:tc>
        <w:tc>
          <w:tcPr>
            <w:tcW w:w="2041" w:type="dxa"/>
          </w:tcPr>
          <w:p w14:paraId="2BDE7FD3" w14:textId="77777777" w:rsidR="00520F80" w:rsidRDefault="00520F80">
            <w:pPr>
              <w:pStyle w:val="ConsPlusNormal"/>
            </w:pPr>
            <w:r>
              <w:t>прочие источники (собственные средства населения и др.)</w:t>
            </w:r>
          </w:p>
        </w:tc>
        <w:tc>
          <w:tcPr>
            <w:tcW w:w="1701" w:type="dxa"/>
          </w:tcPr>
          <w:p w14:paraId="11DA92CE" w14:textId="77777777" w:rsidR="00520F80" w:rsidRDefault="00520F80">
            <w:pPr>
              <w:pStyle w:val="ConsPlusNormal"/>
              <w:jc w:val="center"/>
            </w:pPr>
            <w:r>
              <w:t>0,0</w:t>
            </w:r>
          </w:p>
        </w:tc>
        <w:tc>
          <w:tcPr>
            <w:tcW w:w="1757" w:type="dxa"/>
          </w:tcPr>
          <w:p w14:paraId="093E9173" w14:textId="77777777" w:rsidR="00520F80" w:rsidRDefault="00520F80">
            <w:pPr>
              <w:pStyle w:val="ConsPlusNormal"/>
              <w:jc w:val="center"/>
            </w:pPr>
            <w:r>
              <w:t>0,0</w:t>
            </w:r>
          </w:p>
        </w:tc>
        <w:tc>
          <w:tcPr>
            <w:tcW w:w="1644" w:type="dxa"/>
          </w:tcPr>
          <w:p w14:paraId="405EAD7D" w14:textId="77777777" w:rsidR="00520F80" w:rsidRDefault="00520F80">
            <w:pPr>
              <w:pStyle w:val="ConsPlusNormal"/>
              <w:jc w:val="center"/>
            </w:pPr>
            <w:r>
              <w:t>0,0</w:t>
            </w:r>
          </w:p>
        </w:tc>
        <w:tc>
          <w:tcPr>
            <w:tcW w:w="1644" w:type="dxa"/>
          </w:tcPr>
          <w:p w14:paraId="0B325D8B" w14:textId="77777777" w:rsidR="00520F80" w:rsidRDefault="00520F80">
            <w:pPr>
              <w:pStyle w:val="ConsPlusNormal"/>
              <w:jc w:val="center"/>
            </w:pPr>
            <w:r>
              <w:t>0,0</w:t>
            </w:r>
          </w:p>
        </w:tc>
        <w:tc>
          <w:tcPr>
            <w:tcW w:w="1701" w:type="dxa"/>
          </w:tcPr>
          <w:p w14:paraId="263B5BC3" w14:textId="77777777" w:rsidR="00520F80" w:rsidRDefault="00520F80">
            <w:pPr>
              <w:pStyle w:val="ConsPlusNormal"/>
              <w:jc w:val="center"/>
            </w:pPr>
            <w:r>
              <w:t>0,0</w:t>
            </w:r>
          </w:p>
        </w:tc>
        <w:tc>
          <w:tcPr>
            <w:tcW w:w="1757" w:type="dxa"/>
          </w:tcPr>
          <w:p w14:paraId="4E3C1F81" w14:textId="77777777" w:rsidR="00520F80" w:rsidRDefault="00520F80">
            <w:pPr>
              <w:pStyle w:val="ConsPlusNormal"/>
              <w:jc w:val="center"/>
            </w:pPr>
            <w:r>
              <w:t>0,0</w:t>
            </w:r>
          </w:p>
        </w:tc>
        <w:tc>
          <w:tcPr>
            <w:tcW w:w="1644" w:type="dxa"/>
          </w:tcPr>
          <w:p w14:paraId="739185A1" w14:textId="77777777" w:rsidR="00520F80" w:rsidRDefault="00520F80">
            <w:pPr>
              <w:pStyle w:val="ConsPlusNormal"/>
              <w:jc w:val="center"/>
            </w:pPr>
            <w:r>
              <w:t>0,0</w:t>
            </w:r>
          </w:p>
        </w:tc>
        <w:tc>
          <w:tcPr>
            <w:tcW w:w="1757" w:type="dxa"/>
          </w:tcPr>
          <w:p w14:paraId="30C075AA" w14:textId="77777777" w:rsidR="00520F80" w:rsidRDefault="00520F80">
            <w:pPr>
              <w:pStyle w:val="ConsPlusNormal"/>
              <w:jc w:val="center"/>
            </w:pPr>
            <w:r>
              <w:t>0,0</w:t>
            </w:r>
          </w:p>
        </w:tc>
        <w:tc>
          <w:tcPr>
            <w:tcW w:w="1757" w:type="dxa"/>
          </w:tcPr>
          <w:p w14:paraId="626EBE1E" w14:textId="77777777" w:rsidR="00520F80" w:rsidRDefault="00520F80">
            <w:pPr>
              <w:pStyle w:val="ConsPlusNormal"/>
              <w:jc w:val="center"/>
            </w:pPr>
            <w:r>
              <w:t>0,0</w:t>
            </w:r>
          </w:p>
        </w:tc>
        <w:tc>
          <w:tcPr>
            <w:tcW w:w="1757" w:type="dxa"/>
          </w:tcPr>
          <w:p w14:paraId="4D806A0D" w14:textId="77777777" w:rsidR="00520F80" w:rsidRDefault="00520F80">
            <w:pPr>
              <w:pStyle w:val="ConsPlusNormal"/>
              <w:jc w:val="center"/>
            </w:pPr>
            <w:r>
              <w:t>0,0</w:t>
            </w:r>
          </w:p>
        </w:tc>
      </w:tr>
      <w:tr w:rsidR="00520F80" w14:paraId="6B2D3F21" w14:textId="77777777">
        <w:tc>
          <w:tcPr>
            <w:tcW w:w="3628" w:type="dxa"/>
            <w:gridSpan w:val="2"/>
            <w:vMerge w:val="restart"/>
          </w:tcPr>
          <w:p w14:paraId="611BEDC2" w14:textId="77777777" w:rsidR="00520F80" w:rsidRDefault="00520F80">
            <w:pPr>
              <w:pStyle w:val="ConsPlusNormal"/>
            </w:pPr>
            <w:r>
              <w:t>Основное мероприятие 3.5. Развитие и модернизация учреждений социального обслуживания граждан пожилого возраста</w:t>
            </w:r>
          </w:p>
        </w:tc>
        <w:tc>
          <w:tcPr>
            <w:tcW w:w="2041" w:type="dxa"/>
          </w:tcPr>
          <w:p w14:paraId="077D0BEA" w14:textId="77777777" w:rsidR="00520F80" w:rsidRDefault="00520F80">
            <w:pPr>
              <w:pStyle w:val="ConsPlusNormal"/>
            </w:pPr>
            <w:r>
              <w:t>Всего, в том числе</w:t>
            </w:r>
          </w:p>
        </w:tc>
        <w:tc>
          <w:tcPr>
            <w:tcW w:w="1701" w:type="dxa"/>
          </w:tcPr>
          <w:p w14:paraId="633EBAB7" w14:textId="77777777" w:rsidR="00520F80" w:rsidRDefault="00520F80">
            <w:pPr>
              <w:pStyle w:val="ConsPlusNormal"/>
              <w:jc w:val="center"/>
            </w:pPr>
            <w:r>
              <w:t>7 899,0</w:t>
            </w:r>
          </w:p>
        </w:tc>
        <w:tc>
          <w:tcPr>
            <w:tcW w:w="1757" w:type="dxa"/>
          </w:tcPr>
          <w:p w14:paraId="788DECD9" w14:textId="77777777" w:rsidR="00520F80" w:rsidRDefault="00520F80">
            <w:pPr>
              <w:pStyle w:val="ConsPlusNormal"/>
              <w:jc w:val="center"/>
            </w:pPr>
            <w:r>
              <w:t>5 339,8</w:t>
            </w:r>
          </w:p>
        </w:tc>
        <w:tc>
          <w:tcPr>
            <w:tcW w:w="1644" w:type="dxa"/>
          </w:tcPr>
          <w:p w14:paraId="77C43006" w14:textId="77777777" w:rsidR="00520F80" w:rsidRDefault="00520F80">
            <w:pPr>
              <w:pStyle w:val="ConsPlusNormal"/>
              <w:jc w:val="center"/>
            </w:pPr>
            <w:r>
              <w:t>1 967,6</w:t>
            </w:r>
          </w:p>
        </w:tc>
        <w:tc>
          <w:tcPr>
            <w:tcW w:w="1644" w:type="dxa"/>
          </w:tcPr>
          <w:p w14:paraId="3C73454D" w14:textId="77777777" w:rsidR="00520F80" w:rsidRDefault="00520F80">
            <w:pPr>
              <w:pStyle w:val="ConsPlusNormal"/>
              <w:jc w:val="center"/>
            </w:pPr>
            <w:r>
              <w:t>4 287,7</w:t>
            </w:r>
          </w:p>
        </w:tc>
        <w:tc>
          <w:tcPr>
            <w:tcW w:w="1701" w:type="dxa"/>
          </w:tcPr>
          <w:p w14:paraId="2D365CD6" w14:textId="77777777" w:rsidR="00520F80" w:rsidRDefault="00520F80">
            <w:pPr>
              <w:pStyle w:val="ConsPlusNormal"/>
              <w:jc w:val="center"/>
            </w:pPr>
            <w:r>
              <w:t>11 454,6</w:t>
            </w:r>
          </w:p>
        </w:tc>
        <w:tc>
          <w:tcPr>
            <w:tcW w:w="1757" w:type="dxa"/>
          </w:tcPr>
          <w:p w14:paraId="19944A9F" w14:textId="77777777" w:rsidR="00520F80" w:rsidRDefault="00520F80">
            <w:pPr>
              <w:pStyle w:val="ConsPlusNormal"/>
              <w:jc w:val="center"/>
            </w:pPr>
            <w:r>
              <w:t>5 017,3</w:t>
            </w:r>
          </w:p>
        </w:tc>
        <w:tc>
          <w:tcPr>
            <w:tcW w:w="1644" w:type="dxa"/>
          </w:tcPr>
          <w:p w14:paraId="68FF772C" w14:textId="77777777" w:rsidR="00520F80" w:rsidRDefault="00520F80">
            <w:pPr>
              <w:pStyle w:val="ConsPlusNormal"/>
              <w:jc w:val="center"/>
            </w:pPr>
            <w:r>
              <w:t>7 367,1</w:t>
            </w:r>
          </w:p>
        </w:tc>
        <w:tc>
          <w:tcPr>
            <w:tcW w:w="1757" w:type="dxa"/>
          </w:tcPr>
          <w:p w14:paraId="2B8BC2C7" w14:textId="77777777" w:rsidR="00520F80" w:rsidRDefault="00520F80">
            <w:pPr>
              <w:pStyle w:val="ConsPlusNormal"/>
              <w:jc w:val="center"/>
            </w:pPr>
            <w:r>
              <w:t>7 396,1</w:t>
            </w:r>
          </w:p>
        </w:tc>
        <w:tc>
          <w:tcPr>
            <w:tcW w:w="1757" w:type="dxa"/>
          </w:tcPr>
          <w:p w14:paraId="2BBC266F" w14:textId="77777777" w:rsidR="00520F80" w:rsidRDefault="00520F80">
            <w:pPr>
              <w:pStyle w:val="ConsPlusNormal"/>
              <w:jc w:val="center"/>
            </w:pPr>
            <w:r>
              <w:t>7 396,1</w:t>
            </w:r>
          </w:p>
        </w:tc>
        <w:tc>
          <w:tcPr>
            <w:tcW w:w="1757" w:type="dxa"/>
          </w:tcPr>
          <w:p w14:paraId="6C1B3781" w14:textId="77777777" w:rsidR="00520F80" w:rsidRDefault="00520F80">
            <w:pPr>
              <w:pStyle w:val="ConsPlusNormal"/>
              <w:jc w:val="center"/>
            </w:pPr>
            <w:r>
              <w:t>7 396,1</w:t>
            </w:r>
          </w:p>
        </w:tc>
      </w:tr>
      <w:tr w:rsidR="00520F80" w14:paraId="7357850F" w14:textId="77777777">
        <w:tc>
          <w:tcPr>
            <w:tcW w:w="3628" w:type="dxa"/>
            <w:gridSpan w:val="2"/>
            <w:vMerge/>
          </w:tcPr>
          <w:p w14:paraId="41DBCB27" w14:textId="77777777" w:rsidR="00520F80" w:rsidRDefault="00520F80">
            <w:pPr>
              <w:pStyle w:val="ConsPlusNormal"/>
            </w:pPr>
          </w:p>
        </w:tc>
        <w:tc>
          <w:tcPr>
            <w:tcW w:w="2041" w:type="dxa"/>
          </w:tcPr>
          <w:p w14:paraId="280D5BE1" w14:textId="77777777" w:rsidR="00520F80" w:rsidRDefault="00520F80">
            <w:pPr>
              <w:pStyle w:val="ConsPlusNormal"/>
            </w:pPr>
            <w:r>
              <w:t>расходы областного бюджета</w:t>
            </w:r>
          </w:p>
        </w:tc>
        <w:tc>
          <w:tcPr>
            <w:tcW w:w="1701" w:type="dxa"/>
          </w:tcPr>
          <w:p w14:paraId="238A8FDF" w14:textId="77777777" w:rsidR="00520F80" w:rsidRDefault="00520F80">
            <w:pPr>
              <w:pStyle w:val="ConsPlusNormal"/>
              <w:jc w:val="center"/>
            </w:pPr>
            <w:r>
              <w:t>7 899,0</w:t>
            </w:r>
          </w:p>
        </w:tc>
        <w:tc>
          <w:tcPr>
            <w:tcW w:w="1757" w:type="dxa"/>
          </w:tcPr>
          <w:p w14:paraId="15BE1C48" w14:textId="77777777" w:rsidR="00520F80" w:rsidRDefault="00520F80">
            <w:pPr>
              <w:pStyle w:val="ConsPlusNormal"/>
              <w:jc w:val="center"/>
            </w:pPr>
            <w:r>
              <w:t>5 339,8</w:t>
            </w:r>
          </w:p>
        </w:tc>
        <w:tc>
          <w:tcPr>
            <w:tcW w:w="1644" w:type="dxa"/>
          </w:tcPr>
          <w:p w14:paraId="394FA776" w14:textId="77777777" w:rsidR="00520F80" w:rsidRDefault="00520F80">
            <w:pPr>
              <w:pStyle w:val="ConsPlusNormal"/>
              <w:jc w:val="center"/>
            </w:pPr>
            <w:r>
              <w:t>1 967,6</w:t>
            </w:r>
          </w:p>
        </w:tc>
        <w:tc>
          <w:tcPr>
            <w:tcW w:w="1644" w:type="dxa"/>
          </w:tcPr>
          <w:p w14:paraId="3FD82146" w14:textId="77777777" w:rsidR="00520F80" w:rsidRDefault="00520F80">
            <w:pPr>
              <w:pStyle w:val="ConsPlusNormal"/>
              <w:jc w:val="center"/>
            </w:pPr>
            <w:r>
              <w:t>4 287,7</w:t>
            </w:r>
          </w:p>
        </w:tc>
        <w:tc>
          <w:tcPr>
            <w:tcW w:w="1701" w:type="dxa"/>
          </w:tcPr>
          <w:p w14:paraId="6181583D" w14:textId="77777777" w:rsidR="00520F80" w:rsidRDefault="00520F80">
            <w:pPr>
              <w:pStyle w:val="ConsPlusNormal"/>
              <w:jc w:val="center"/>
            </w:pPr>
            <w:r>
              <w:t>11 454,6</w:t>
            </w:r>
          </w:p>
        </w:tc>
        <w:tc>
          <w:tcPr>
            <w:tcW w:w="1757" w:type="dxa"/>
          </w:tcPr>
          <w:p w14:paraId="3A2305E2" w14:textId="77777777" w:rsidR="00520F80" w:rsidRDefault="00520F80">
            <w:pPr>
              <w:pStyle w:val="ConsPlusNormal"/>
              <w:jc w:val="center"/>
            </w:pPr>
            <w:r>
              <w:t>5 017,3</w:t>
            </w:r>
          </w:p>
        </w:tc>
        <w:tc>
          <w:tcPr>
            <w:tcW w:w="1644" w:type="dxa"/>
          </w:tcPr>
          <w:p w14:paraId="6CA59441" w14:textId="77777777" w:rsidR="00520F80" w:rsidRDefault="00520F80">
            <w:pPr>
              <w:pStyle w:val="ConsPlusNormal"/>
              <w:jc w:val="center"/>
            </w:pPr>
            <w:r>
              <w:t>7 367,1</w:t>
            </w:r>
          </w:p>
        </w:tc>
        <w:tc>
          <w:tcPr>
            <w:tcW w:w="1757" w:type="dxa"/>
          </w:tcPr>
          <w:p w14:paraId="273563B2" w14:textId="77777777" w:rsidR="00520F80" w:rsidRDefault="00520F80">
            <w:pPr>
              <w:pStyle w:val="ConsPlusNormal"/>
              <w:jc w:val="center"/>
            </w:pPr>
            <w:r>
              <w:t>7 396,1</w:t>
            </w:r>
          </w:p>
        </w:tc>
        <w:tc>
          <w:tcPr>
            <w:tcW w:w="1757" w:type="dxa"/>
          </w:tcPr>
          <w:p w14:paraId="463E74A9" w14:textId="77777777" w:rsidR="00520F80" w:rsidRDefault="00520F80">
            <w:pPr>
              <w:pStyle w:val="ConsPlusNormal"/>
              <w:jc w:val="center"/>
            </w:pPr>
            <w:r>
              <w:t>7 396,1</w:t>
            </w:r>
          </w:p>
        </w:tc>
        <w:tc>
          <w:tcPr>
            <w:tcW w:w="1757" w:type="dxa"/>
          </w:tcPr>
          <w:p w14:paraId="650E5ECB" w14:textId="77777777" w:rsidR="00520F80" w:rsidRDefault="00520F80">
            <w:pPr>
              <w:pStyle w:val="ConsPlusNormal"/>
              <w:jc w:val="center"/>
            </w:pPr>
            <w:r>
              <w:t>7 396,1</w:t>
            </w:r>
          </w:p>
        </w:tc>
      </w:tr>
      <w:tr w:rsidR="00520F80" w14:paraId="76328E88" w14:textId="77777777">
        <w:tc>
          <w:tcPr>
            <w:tcW w:w="3628" w:type="dxa"/>
            <w:gridSpan w:val="2"/>
            <w:vMerge/>
          </w:tcPr>
          <w:p w14:paraId="7F987F31" w14:textId="77777777" w:rsidR="00520F80" w:rsidRDefault="00520F80">
            <w:pPr>
              <w:pStyle w:val="ConsPlusNormal"/>
            </w:pPr>
          </w:p>
        </w:tc>
        <w:tc>
          <w:tcPr>
            <w:tcW w:w="2041" w:type="dxa"/>
          </w:tcPr>
          <w:p w14:paraId="185466A0" w14:textId="77777777" w:rsidR="00520F80" w:rsidRDefault="00520F80">
            <w:pPr>
              <w:pStyle w:val="ConsPlusNormal"/>
            </w:pPr>
            <w:r>
              <w:t>расходы местных бюджетов</w:t>
            </w:r>
          </w:p>
        </w:tc>
        <w:tc>
          <w:tcPr>
            <w:tcW w:w="1701" w:type="dxa"/>
          </w:tcPr>
          <w:p w14:paraId="78F1CA49" w14:textId="77777777" w:rsidR="00520F80" w:rsidRDefault="00520F80">
            <w:pPr>
              <w:pStyle w:val="ConsPlusNormal"/>
              <w:jc w:val="center"/>
            </w:pPr>
            <w:r>
              <w:t>0,0</w:t>
            </w:r>
          </w:p>
        </w:tc>
        <w:tc>
          <w:tcPr>
            <w:tcW w:w="1757" w:type="dxa"/>
          </w:tcPr>
          <w:p w14:paraId="6EEA3B44" w14:textId="77777777" w:rsidR="00520F80" w:rsidRDefault="00520F80">
            <w:pPr>
              <w:pStyle w:val="ConsPlusNormal"/>
              <w:jc w:val="center"/>
            </w:pPr>
            <w:r>
              <w:t>0,00</w:t>
            </w:r>
          </w:p>
        </w:tc>
        <w:tc>
          <w:tcPr>
            <w:tcW w:w="1644" w:type="dxa"/>
          </w:tcPr>
          <w:p w14:paraId="2AF09D82" w14:textId="77777777" w:rsidR="00520F80" w:rsidRDefault="00520F80">
            <w:pPr>
              <w:pStyle w:val="ConsPlusNormal"/>
              <w:jc w:val="center"/>
            </w:pPr>
            <w:r>
              <w:t>0,00</w:t>
            </w:r>
          </w:p>
        </w:tc>
        <w:tc>
          <w:tcPr>
            <w:tcW w:w="1644" w:type="dxa"/>
          </w:tcPr>
          <w:p w14:paraId="6BD75D2A" w14:textId="77777777" w:rsidR="00520F80" w:rsidRDefault="00520F80">
            <w:pPr>
              <w:pStyle w:val="ConsPlusNormal"/>
              <w:jc w:val="center"/>
            </w:pPr>
            <w:r>
              <w:t>0,00</w:t>
            </w:r>
          </w:p>
        </w:tc>
        <w:tc>
          <w:tcPr>
            <w:tcW w:w="1701" w:type="dxa"/>
          </w:tcPr>
          <w:p w14:paraId="401E0566" w14:textId="77777777" w:rsidR="00520F80" w:rsidRDefault="00520F80">
            <w:pPr>
              <w:pStyle w:val="ConsPlusNormal"/>
              <w:jc w:val="center"/>
            </w:pPr>
            <w:r>
              <w:t>0,00</w:t>
            </w:r>
          </w:p>
        </w:tc>
        <w:tc>
          <w:tcPr>
            <w:tcW w:w="1757" w:type="dxa"/>
          </w:tcPr>
          <w:p w14:paraId="5AC1FEAF" w14:textId="77777777" w:rsidR="00520F80" w:rsidRDefault="00520F80">
            <w:pPr>
              <w:pStyle w:val="ConsPlusNormal"/>
              <w:jc w:val="center"/>
            </w:pPr>
            <w:r>
              <w:t>0,00</w:t>
            </w:r>
          </w:p>
        </w:tc>
        <w:tc>
          <w:tcPr>
            <w:tcW w:w="1644" w:type="dxa"/>
          </w:tcPr>
          <w:p w14:paraId="5F54573D" w14:textId="77777777" w:rsidR="00520F80" w:rsidRDefault="00520F80">
            <w:pPr>
              <w:pStyle w:val="ConsPlusNormal"/>
              <w:jc w:val="center"/>
            </w:pPr>
            <w:r>
              <w:t>0,00</w:t>
            </w:r>
          </w:p>
        </w:tc>
        <w:tc>
          <w:tcPr>
            <w:tcW w:w="1757" w:type="dxa"/>
          </w:tcPr>
          <w:p w14:paraId="41A3ACEE" w14:textId="77777777" w:rsidR="00520F80" w:rsidRDefault="00520F80">
            <w:pPr>
              <w:pStyle w:val="ConsPlusNormal"/>
              <w:jc w:val="center"/>
            </w:pPr>
            <w:r>
              <w:t>0,0</w:t>
            </w:r>
          </w:p>
        </w:tc>
        <w:tc>
          <w:tcPr>
            <w:tcW w:w="1757" w:type="dxa"/>
          </w:tcPr>
          <w:p w14:paraId="3F2E0446" w14:textId="77777777" w:rsidR="00520F80" w:rsidRDefault="00520F80">
            <w:pPr>
              <w:pStyle w:val="ConsPlusNormal"/>
              <w:jc w:val="center"/>
            </w:pPr>
            <w:r>
              <w:t>0,0</w:t>
            </w:r>
          </w:p>
        </w:tc>
        <w:tc>
          <w:tcPr>
            <w:tcW w:w="1757" w:type="dxa"/>
          </w:tcPr>
          <w:p w14:paraId="6366B4CA" w14:textId="77777777" w:rsidR="00520F80" w:rsidRDefault="00520F80">
            <w:pPr>
              <w:pStyle w:val="ConsPlusNormal"/>
              <w:jc w:val="center"/>
            </w:pPr>
            <w:r>
              <w:t>0,0</w:t>
            </w:r>
          </w:p>
        </w:tc>
      </w:tr>
      <w:tr w:rsidR="00520F80" w14:paraId="34A09395" w14:textId="77777777">
        <w:tc>
          <w:tcPr>
            <w:tcW w:w="3628" w:type="dxa"/>
            <w:gridSpan w:val="2"/>
            <w:vMerge/>
          </w:tcPr>
          <w:p w14:paraId="0C92FFDB" w14:textId="77777777" w:rsidR="00520F80" w:rsidRDefault="00520F80">
            <w:pPr>
              <w:pStyle w:val="ConsPlusNormal"/>
            </w:pPr>
          </w:p>
        </w:tc>
        <w:tc>
          <w:tcPr>
            <w:tcW w:w="2041" w:type="dxa"/>
          </w:tcPr>
          <w:p w14:paraId="7E6E1F30"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61AF8233" w14:textId="77777777" w:rsidR="00520F80" w:rsidRDefault="00520F80">
            <w:pPr>
              <w:pStyle w:val="ConsPlusNormal"/>
              <w:jc w:val="center"/>
            </w:pPr>
            <w:r>
              <w:t>0,0</w:t>
            </w:r>
          </w:p>
        </w:tc>
        <w:tc>
          <w:tcPr>
            <w:tcW w:w="1757" w:type="dxa"/>
          </w:tcPr>
          <w:p w14:paraId="2522D1D8" w14:textId="77777777" w:rsidR="00520F80" w:rsidRDefault="00520F80">
            <w:pPr>
              <w:pStyle w:val="ConsPlusNormal"/>
              <w:jc w:val="center"/>
            </w:pPr>
            <w:r>
              <w:t>0,00</w:t>
            </w:r>
          </w:p>
        </w:tc>
        <w:tc>
          <w:tcPr>
            <w:tcW w:w="1644" w:type="dxa"/>
          </w:tcPr>
          <w:p w14:paraId="43D913D9" w14:textId="77777777" w:rsidR="00520F80" w:rsidRDefault="00520F80">
            <w:pPr>
              <w:pStyle w:val="ConsPlusNormal"/>
              <w:jc w:val="center"/>
            </w:pPr>
            <w:r>
              <w:t>0,00</w:t>
            </w:r>
          </w:p>
        </w:tc>
        <w:tc>
          <w:tcPr>
            <w:tcW w:w="1644" w:type="dxa"/>
          </w:tcPr>
          <w:p w14:paraId="79DB5780" w14:textId="77777777" w:rsidR="00520F80" w:rsidRDefault="00520F80">
            <w:pPr>
              <w:pStyle w:val="ConsPlusNormal"/>
              <w:jc w:val="center"/>
            </w:pPr>
            <w:r>
              <w:t>0,00</w:t>
            </w:r>
          </w:p>
        </w:tc>
        <w:tc>
          <w:tcPr>
            <w:tcW w:w="1701" w:type="dxa"/>
          </w:tcPr>
          <w:p w14:paraId="6EB8CA60" w14:textId="77777777" w:rsidR="00520F80" w:rsidRDefault="00520F80">
            <w:pPr>
              <w:pStyle w:val="ConsPlusNormal"/>
              <w:jc w:val="center"/>
            </w:pPr>
            <w:r>
              <w:t>0,00</w:t>
            </w:r>
          </w:p>
        </w:tc>
        <w:tc>
          <w:tcPr>
            <w:tcW w:w="1757" w:type="dxa"/>
          </w:tcPr>
          <w:p w14:paraId="4238AEE6" w14:textId="77777777" w:rsidR="00520F80" w:rsidRDefault="00520F80">
            <w:pPr>
              <w:pStyle w:val="ConsPlusNormal"/>
              <w:jc w:val="center"/>
            </w:pPr>
            <w:r>
              <w:t>0,00</w:t>
            </w:r>
          </w:p>
        </w:tc>
        <w:tc>
          <w:tcPr>
            <w:tcW w:w="1644" w:type="dxa"/>
          </w:tcPr>
          <w:p w14:paraId="139A884C" w14:textId="77777777" w:rsidR="00520F80" w:rsidRDefault="00520F80">
            <w:pPr>
              <w:pStyle w:val="ConsPlusNormal"/>
              <w:jc w:val="center"/>
            </w:pPr>
            <w:r>
              <w:t>0,00</w:t>
            </w:r>
          </w:p>
        </w:tc>
        <w:tc>
          <w:tcPr>
            <w:tcW w:w="1757" w:type="dxa"/>
          </w:tcPr>
          <w:p w14:paraId="2A6B7DD0" w14:textId="77777777" w:rsidR="00520F80" w:rsidRDefault="00520F80">
            <w:pPr>
              <w:pStyle w:val="ConsPlusNormal"/>
              <w:jc w:val="center"/>
            </w:pPr>
            <w:r>
              <w:t>0,0</w:t>
            </w:r>
          </w:p>
        </w:tc>
        <w:tc>
          <w:tcPr>
            <w:tcW w:w="1757" w:type="dxa"/>
          </w:tcPr>
          <w:p w14:paraId="78C662DC" w14:textId="77777777" w:rsidR="00520F80" w:rsidRDefault="00520F80">
            <w:pPr>
              <w:pStyle w:val="ConsPlusNormal"/>
              <w:jc w:val="center"/>
            </w:pPr>
            <w:r>
              <w:t>0,0</w:t>
            </w:r>
          </w:p>
        </w:tc>
        <w:tc>
          <w:tcPr>
            <w:tcW w:w="1757" w:type="dxa"/>
          </w:tcPr>
          <w:p w14:paraId="6DCB8B01" w14:textId="77777777" w:rsidR="00520F80" w:rsidRDefault="00520F80">
            <w:pPr>
              <w:pStyle w:val="ConsPlusNormal"/>
              <w:jc w:val="center"/>
            </w:pPr>
            <w:r>
              <w:t>0,0</w:t>
            </w:r>
          </w:p>
        </w:tc>
      </w:tr>
      <w:tr w:rsidR="00520F80" w14:paraId="0F5C5F95" w14:textId="77777777">
        <w:tc>
          <w:tcPr>
            <w:tcW w:w="3628" w:type="dxa"/>
            <w:gridSpan w:val="2"/>
            <w:vMerge/>
          </w:tcPr>
          <w:p w14:paraId="0F4A9C77" w14:textId="77777777" w:rsidR="00520F80" w:rsidRDefault="00520F80">
            <w:pPr>
              <w:pStyle w:val="ConsPlusNormal"/>
            </w:pPr>
          </w:p>
        </w:tc>
        <w:tc>
          <w:tcPr>
            <w:tcW w:w="2041" w:type="dxa"/>
          </w:tcPr>
          <w:p w14:paraId="3C6132D5" w14:textId="77777777" w:rsidR="00520F80" w:rsidRDefault="00520F80">
            <w:pPr>
              <w:pStyle w:val="ConsPlusNormal"/>
            </w:pPr>
            <w:r>
              <w:t>расходы территориальных государственных внебюджетных фондов</w:t>
            </w:r>
          </w:p>
        </w:tc>
        <w:tc>
          <w:tcPr>
            <w:tcW w:w="1701" w:type="dxa"/>
          </w:tcPr>
          <w:p w14:paraId="77E7F8A8" w14:textId="77777777" w:rsidR="00520F80" w:rsidRDefault="00520F80">
            <w:pPr>
              <w:pStyle w:val="ConsPlusNormal"/>
              <w:jc w:val="center"/>
            </w:pPr>
            <w:r>
              <w:t>0,0</w:t>
            </w:r>
          </w:p>
        </w:tc>
        <w:tc>
          <w:tcPr>
            <w:tcW w:w="1757" w:type="dxa"/>
          </w:tcPr>
          <w:p w14:paraId="193B38B9" w14:textId="77777777" w:rsidR="00520F80" w:rsidRDefault="00520F80">
            <w:pPr>
              <w:pStyle w:val="ConsPlusNormal"/>
              <w:jc w:val="center"/>
            </w:pPr>
            <w:r>
              <w:t>0,0</w:t>
            </w:r>
          </w:p>
        </w:tc>
        <w:tc>
          <w:tcPr>
            <w:tcW w:w="1644" w:type="dxa"/>
          </w:tcPr>
          <w:p w14:paraId="0FFBD612" w14:textId="77777777" w:rsidR="00520F80" w:rsidRDefault="00520F80">
            <w:pPr>
              <w:pStyle w:val="ConsPlusNormal"/>
              <w:jc w:val="center"/>
            </w:pPr>
            <w:r>
              <w:t>0,0</w:t>
            </w:r>
          </w:p>
        </w:tc>
        <w:tc>
          <w:tcPr>
            <w:tcW w:w="1644" w:type="dxa"/>
          </w:tcPr>
          <w:p w14:paraId="4B50213E" w14:textId="77777777" w:rsidR="00520F80" w:rsidRDefault="00520F80">
            <w:pPr>
              <w:pStyle w:val="ConsPlusNormal"/>
              <w:jc w:val="center"/>
            </w:pPr>
            <w:r>
              <w:t>0,0</w:t>
            </w:r>
          </w:p>
        </w:tc>
        <w:tc>
          <w:tcPr>
            <w:tcW w:w="1701" w:type="dxa"/>
          </w:tcPr>
          <w:p w14:paraId="5C1823E9" w14:textId="77777777" w:rsidR="00520F80" w:rsidRDefault="00520F80">
            <w:pPr>
              <w:pStyle w:val="ConsPlusNormal"/>
              <w:jc w:val="center"/>
            </w:pPr>
            <w:r>
              <w:t>0,0</w:t>
            </w:r>
          </w:p>
        </w:tc>
        <w:tc>
          <w:tcPr>
            <w:tcW w:w="1757" w:type="dxa"/>
          </w:tcPr>
          <w:p w14:paraId="25267A10" w14:textId="77777777" w:rsidR="00520F80" w:rsidRDefault="00520F80">
            <w:pPr>
              <w:pStyle w:val="ConsPlusNormal"/>
              <w:jc w:val="center"/>
            </w:pPr>
            <w:r>
              <w:t>0,0</w:t>
            </w:r>
          </w:p>
        </w:tc>
        <w:tc>
          <w:tcPr>
            <w:tcW w:w="1644" w:type="dxa"/>
          </w:tcPr>
          <w:p w14:paraId="5025782D" w14:textId="77777777" w:rsidR="00520F80" w:rsidRDefault="00520F80">
            <w:pPr>
              <w:pStyle w:val="ConsPlusNormal"/>
              <w:jc w:val="center"/>
            </w:pPr>
            <w:r>
              <w:t>0,0</w:t>
            </w:r>
          </w:p>
        </w:tc>
        <w:tc>
          <w:tcPr>
            <w:tcW w:w="1757" w:type="dxa"/>
          </w:tcPr>
          <w:p w14:paraId="4880314F" w14:textId="77777777" w:rsidR="00520F80" w:rsidRDefault="00520F80">
            <w:pPr>
              <w:pStyle w:val="ConsPlusNormal"/>
              <w:jc w:val="center"/>
            </w:pPr>
            <w:r>
              <w:t>0,0</w:t>
            </w:r>
          </w:p>
        </w:tc>
        <w:tc>
          <w:tcPr>
            <w:tcW w:w="1757" w:type="dxa"/>
          </w:tcPr>
          <w:p w14:paraId="78F0912B" w14:textId="77777777" w:rsidR="00520F80" w:rsidRDefault="00520F80">
            <w:pPr>
              <w:pStyle w:val="ConsPlusNormal"/>
              <w:jc w:val="center"/>
            </w:pPr>
            <w:r>
              <w:t>0,0</w:t>
            </w:r>
          </w:p>
        </w:tc>
        <w:tc>
          <w:tcPr>
            <w:tcW w:w="1757" w:type="dxa"/>
          </w:tcPr>
          <w:p w14:paraId="3FFE06EC" w14:textId="77777777" w:rsidR="00520F80" w:rsidRDefault="00520F80">
            <w:pPr>
              <w:pStyle w:val="ConsPlusNormal"/>
              <w:jc w:val="center"/>
            </w:pPr>
            <w:r>
              <w:t>0,0</w:t>
            </w:r>
          </w:p>
        </w:tc>
      </w:tr>
      <w:tr w:rsidR="00520F80" w14:paraId="72EC2492" w14:textId="77777777">
        <w:tc>
          <w:tcPr>
            <w:tcW w:w="3628" w:type="dxa"/>
            <w:gridSpan w:val="2"/>
            <w:vMerge/>
          </w:tcPr>
          <w:p w14:paraId="65CB946B" w14:textId="77777777" w:rsidR="00520F80" w:rsidRDefault="00520F80">
            <w:pPr>
              <w:pStyle w:val="ConsPlusNormal"/>
            </w:pPr>
          </w:p>
        </w:tc>
        <w:tc>
          <w:tcPr>
            <w:tcW w:w="2041" w:type="dxa"/>
          </w:tcPr>
          <w:p w14:paraId="4E09BD0A" w14:textId="77777777" w:rsidR="00520F80" w:rsidRDefault="00520F80">
            <w:pPr>
              <w:pStyle w:val="ConsPlusNormal"/>
            </w:pPr>
            <w:r>
              <w:t>федеральный бюджет</w:t>
            </w:r>
          </w:p>
        </w:tc>
        <w:tc>
          <w:tcPr>
            <w:tcW w:w="1701" w:type="dxa"/>
          </w:tcPr>
          <w:p w14:paraId="66A5FF3F" w14:textId="77777777" w:rsidR="00520F80" w:rsidRDefault="00520F80">
            <w:pPr>
              <w:pStyle w:val="ConsPlusNormal"/>
              <w:jc w:val="center"/>
            </w:pPr>
            <w:r>
              <w:t>0,0</w:t>
            </w:r>
          </w:p>
        </w:tc>
        <w:tc>
          <w:tcPr>
            <w:tcW w:w="1757" w:type="dxa"/>
          </w:tcPr>
          <w:p w14:paraId="093E1332" w14:textId="77777777" w:rsidR="00520F80" w:rsidRDefault="00520F80">
            <w:pPr>
              <w:pStyle w:val="ConsPlusNormal"/>
              <w:jc w:val="center"/>
            </w:pPr>
            <w:r>
              <w:t>0,0</w:t>
            </w:r>
          </w:p>
        </w:tc>
        <w:tc>
          <w:tcPr>
            <w:tcW w:w="1644" w:type="dxa"/>
          </w:tcPr>
          <w:p w14:paraId="2D730995" w14:textId="77777777" w:rsidR="00520F80" w:rsidRDefault="00520F80">
            <w:pPr>
              <w:pStyle w:val="ConsPlusNormal"/>
              <w:jc w:val="center"/>
            </w:pPr>
            <w:r>
              <w:t>0,0</w:t>
            </w:r>
          </w:p>
        </w:tc>
        <w:tc>
          <w:tcPr>
            <w:tcW w:w="1644" w:type="dxa"/>
          </w:tcPr>
          <w:p w14:paraId="3143573F" w14:textId="77777777" w:rsidR="00520F80" w:rsidRDefault="00520F80">
            <w:pPr>
              <w:pStyle w:val="ConsPlusNormal"/>
              <w:jc w:val="center"/>
            </w:pPr>
            <w:r>
              <w:t>0,0</w:t>
            </w:r>
          </w:p>
        </w:tc>
        <w:tc>
          <w:tcPr>
            <w:tcW w:w="1701" w:type="dxa"/>
          </w:tcPr>
          <w:p w14:paraId="7F76D59D" w14:textId="77777777" w:rsidR="00520F80" w:rsidRDefault="00520F80">
            <w:pPr>
              <w:pStyle w:val="ConsPlusNormal"/>
              <w:jc w:val="center"/>
            </w:pPr>
            <w:r>
              <w:t>0,0</w:t>
            </w:r>
          </w:p>
        </w:tc>
        <w:tc>
          <w:tcPr>
            <w:tcW w:w="1757" w:type="dxa"/>
          </w:tcPr>
          <w:p w14:paraId="0CEDDE0D" w14:textId="77777777" w:rsidR="00520F80" w:rsidRDefault="00520F80">
            <w:pPr>
              <w:pStyle w:val="ConsPlusNormal"/>
              <w:jc w:val="center"/>
            </w:pPr>
            <w:r>
              <w:t>0,0</w:t>
            </w:r>
          </w:p>
        </w:tc>
        <w:tc>
          <w:tcPr>
            <w:tcW w:w="1644" w:type="dxa"/>
          </w:tcPr>
          <w:p w14:paraId="1C6C4F7F" w14:textId="77777777" w:rsidR="00520F80" w:rsidRDefault="00520F80">
            <w:pPr>
              <w:pStyle w:val="ConsPlusNormal"/>
              <w:jc w:val="center"/>
            </w:pPr>
            <w:r>
              <w:t>0,0</w:t>
            </w:r>
          </w:p>
        </w:tc>
        <w:tc>
          <w:tcPr>
            <w:tcW w:w="1757" w:type="dxa"/>
          </w:tcPr>
          <w:p w14:paraId="02328C83" w14:textId="77777777" w:rsidR="00520F80" w:rsidRDefault="00520F80">
            <w:pPr>
              <w:pStyle w:val="ConsPlusNormal"/>
              <w:jc w:val="center"/>
            </w:pPr>
            <w:r>
              <w:t>0,0</w:t>
            </w:r>
          </w:p>
        </w:tc>
        <w:tc>
          <w:tcPr>
            <w:tcW w:w="1757" w:type="dxa"/>
          </w:tcPr>
          <w:p w14:paraId="68453B1B" w14:textId="77777777" w:rsidR="00520F80" w:rsidRDefault="00520F80">
            <w:pPr>
              <w:pStyle w:val="ConsPlusNormal"/>
              <w:jc w:val="center"/>
            </w:pPr>
            <w:r>
              <w:t>0,0</w:t>
            </w:r>
          </w:p>
        </w:tc>
        <w:tc>
          <w:tcPr>
            <w:tcW w:w="1757" w:type="dxa"/>
          </w:tcPr>
          <w:p w14:paraId="42F95985" w14:textId="77777777" w:rsidR="00520F80" w:rsidRDefault="00520F80">
            <w:pPr>
              <w:pStyle w:val="ConsPlusNormal"/>
              <w:jc w:val="center"/>
            </w:pPr>
            <w:r>
              <w:t>0,0</w:t>
            </w:r>
          </w:p>
        </w:tc>
      </w:tr>
      <w:tr w:rsidR="00520F80" w14:paraId="25A7E090" w14:textId="77777777">
        <w:tc>
          <w:tcPr>
            <w:tcW w:w="3628" w:type="dxa"/>
            <w:gridSpan w:val="2"/>
            <w:vMerge/>
          </w:tcPr>
          <w:p w14:paraId="6843EC66" w14:textId="77777777" w:rsidR="00520F80" w:rsidRDefault="00520F80">
            <w:pPr>
              <w:pStyle w:val="ConsPlusNormal"/>
            </w:pPr>
          </w:p>
        </w:tc>
        <w:tc>
          <w:tcPr>
            <w:tcW w:w="2041" w:type="dxa"/>
          </w:tcPr>
          <w:p w14:paraId="10D0EC89" w14:textId="77777777" w:rsidR="00520F80" w:rsidRDefault="00520F80">
            <w:pPr>
              <w:pStyle w:val="ConsPlusNormal"/>
            </w:pPr>
            <w:r>
              <w:t>средства юридических лиц</w:t>
            </w:r>
          </w:p>
        </w:tc>
        <w:tc>
          <w:tcPr>
            <w:tcW w:w="1701" w:type="dxa"/>
          </w:tcPr>
          <w:p w14:paraId="3A0EF154" w14:textId="77777777" w:rsidR="00520F80" w:rsidRDefault="00520F80">
            <w:pPr>
              <w:pStyle w:val="ConsPlusNormal"/>
              <w:jc w:val="center"/>
            </w:pPr>
            <w:r>
              <w:t>0,0</w:t>
            </w:r>
          </w:p>
        </w:tc>
        <w:tc>
          <w:tcPr>
            <w:tcW w:w="1757" w:type="dxa"/>
          </w:tcPr>
          <w:p w14:paraId="6A4CE7C6" w14:textId="77777777" w:rsidR="00520F80" w:rsidRDefault="00520F80">
            <w:pPr>
              <w:pStyle w:val="ConsPlusNormal"/>
              <w:jc w:val="center"/>
            </w:pPr>
            <w:r>
              <w:t>0,0</w:t>
            </w:r>
          </w:p>
        </w:tc>
        <w:tc>
          <w:tcPr>
            <w:tcW w:w="1644" w:type="dxa"/>
          </w:tcPr>
          <w:p w14:paraId="236482FA" w14:textId="77777777" w:rsidR="00520F80" w:rsidRDefault="00520F80">
            <w:pPr>
              <w:pStyle w:val="ConsPlusNormal"/>
              <w:jc w:val="center"/>
            </w:pPr>
            <w:r>
              <w:t>0,0</w:t>
            </w:r>
          </w:p>
        </w:tc>
        <w:tc>
          <w:tcPr>
            <w:tcW w:w="1644" w:type="dxa"/>
          </w:tcPr>
          <w:p w14:paraId="620187CF" w14:textId="77777777" w:rsidR="00520F80" w:rsidRDefault="00520F80">
            <w:pPr>
              <w:pStyle w:val="ConsPlusNormal"/>
              <w:jc w:val="center"/>
            </w:pPr>
            <w:r>
              <w:t>0,0</w:t>
            </w:r>
          </w:p>
        </w:tc>
        <w:tc>
          <w:tcPr>
            <w:tcW w:w="1701" w:type="dxa"/>
          </w:tcPr>
          <w:p w14:paraId="6FC40BFA" w14:textId="77777777" w:rsidR="00520F80" w:rsidRDefault="00520F80">
            <w:pPr>
              <w:pStyle w:val="ConsPlusNormal"/>
              <w:jc w:val="center"/>
            </w:pPr>
            <w:r>
              <w:t>0,0</w:t>
            </w:r>
          </w:p>
        </w:tc>
        <w:tc>
          <w:tcPr>
            <w:tcW w:w="1757" w:type="dxa"/>
          </w:tcPr>
          <w:p w14:paraId="4F0C78B8" w14:textId="77777777" w:rsidR="00520F80" w:rsidRDefault="00520F80">
            <w:pPr>
              <w:pStyle w:val="ConsPlusNormal"/>
              <w:jc w:val="center"/>
            </w:pPr>
            <w:r>
              <w:t>0,0</w:t>
            </w:r>
          </w:p>
        </w:tc>
        <w:tc>
          <w:tcPr>
            <w:tcW w:w="1644" w:type="dxa"/>
          </w:tcPr>
          <w:p w14:paraId="2C801146" w14:textId="77777777" w:rsidR="00520F80" w:rsidRDefault="00520F80">
            <w:pPr>
              <w:pStyle w:val="ConsPlusNormal"/>
              <w:jc w:val="center"/>
            </w:pPr>
            <w:r>
              <w:t>0,0</w:t>
            </w:r>
          </w:p>
        </w:tc>
        <w:tc>
          <w:tcPr>
            <w:tcW w:w="1757" w:type="dxa"/>
          </w:tcPr>
          <w:p w14:paraId="48236985" w14:textId="77777777" w:rsidR="00520F80" w:rsidRDefault="00520F80">
            <w:pPr>
              <w:pStyle w:val="ConsPlusNormal"/>
              <w:jc w:val="center"/>
            </w:pPr>
            <w:r>
              <w:t>0,0</w:t>
            </w:r>
          </w:p>
        </w:tc>
        <w:tc>
          <w:tcPr>
            <w:tcW w:w="1757" w:type="dxa"/>
          </w:tcPr>
          <w:p w14:paraId="1193EAE9" w14:textId="77777777" w:rsidR="00520F80" w:rsidRDefault="00520F80">
            <w:pPr>
              <w:pStyle w:val="ConsPlusNormal"/>
              <w:jc w:val="center"/>
            </w:pPr>
            <w:r>
              <w:t>0,0</w:t>
            </w:r>
          </w:p>
        </w:tc>
        <w:tc>
          <w:tcPr>
            <w:tcW w:w="1757" w:type="dxa"/>
          </w:tcPr>
          <w:p w14:paraId="72A7AD15" w14:textId="77777777" w:rsidR="00520F80" w:rsidRDefault="00520F80">
            <w:pPr>
              <w:pStyle w:val="ConsPlusNormal"/>
              <w:jc w:val="center"/>
            </w:pPr>
            <w:r>
              <w:t>0,0</w:t>
            </w:r>
          </w:p>
        </w:tc>
      </w:tr>
      <w:tr w:rsidR="00520F80" w14:paraId="0DB512B0" w14:textId="77777777">
        <w:tc>
          <w:tcPr>
            <w:tcW w:w="3628" w:type="dxa"/>
            <w:gridSpan w:val="2"/>
            <w:vMerge/>
          </w:tcPr>
          <w:p w14:paraId="345EB760" w14:textId="77777777" w:rsidR="00520F80" w:rsidRDefault="00520F80">
            <w:pPr>
              <w:pStyle w:val="ConsPlusNormal"/>
            </w:pPr>
          </w:p>
        </w:tc>
        <w:tc>
          <w:tcPr>
            <w:tcW w:w="2041" w:type="dxa"/>
          </w:tcPr>
          <w:p w14:paraId="30ADA728" w14:textId="77777777" w:rsidR="00520F80" w:rsidRDefault="00520F80">
            <w:pPr>
              <w:pStyle w:val="ConsPlusNormal"/>
            </w:pPr>
            <w:r>
              <w:t>прочие источники (собственные средства населения и др.)</w:t>
            </w:r>
          </w:p>
        </w:tc>
        <w:tc>
          <w:tcPr>
            <w:tcW w:w="1701" w:type="dxa"/>
          </w:tcPr>
          <w:p w14:paraId="10F275BD" w14:textId="77777777" w:rsidR="00520F80" w:rsidRDefault="00520F80">
            <w:pPr>
              <w:pStyle w:val="ConsPlusNormal"/>
              <w:jc w:val="center"/>
            </w:pPr>
            <w:r>
              <w:t>0,0</w:t>
            </w:r>
          </w:p>
        </w:tc>
        <w:tc>
          <w:tcPr>
            <w:tcW w:w="1757" w:type="dxa"/>
          </w:tcPr>
          <w:p w14:paraId="409B7CB9" w14:textId="77777777" w:rsidR="00520F80" w:rsidRDefault="00520F80">
            <w:pPr>
              <w:pStyle w:val="ConsPlusNormal"/>
              <w:jc w:val="center"/>
            </w:pPr>
            <w:r>
              <w:t>0,0</w:t>
            </w:r>
          </w:p>
        </w:tc>
        <w:tc>
          <w:tcPr>
            <w:tcW w:w="1644" w:type="dxa"/>
          </w:tcPr>
          <w:p w14:paraId="280C8D5D" w14:textId="77777777" w:rsidR="00520F80" w:rsidRDefault="00520F80">
            <w:pPr>
              <w:pStyle w:val="ConsPlusNormal"/>
              <w:jc w:val="center"/>
            </w:pPr>
            <w:r>
              <w:t>0,0</w:t>
            </w:r>
          </w:p>
        </w:tc>
        <w:tc>
          <w:tcPr>
            <w:tcW w:w="1644" w:type="dxa"/>
          </w:tcPr>
          <w:p w14:paraId="0497FF8E" w14:textId="77777777" w:rsidR="00520F80" w:rsidRDefault="00520F80">
            <w:pPr>
              <w:pStyle w:val="ConsPlusNormal"/>
              <w:jc w:val="center"/>
            </w:pPr>
            <w:r>
              <w:t>0,0</w:t>
            </w:r>
          </w:p>
        </w:tc>
        <w:tc>
          <w:tcPr>
            <w:tcW w:w="1701" w:type="dxa"/>
          </w:tcPr>
          <w:p w14:paraId="5633AB19" w14:textId="77777777" w:rsidR="00520F80" w:rsidRDefault="00520F80">
            <w:pPr>
              <w:pStyle w:val="ConsPlusNormal"/>
              <w:jc w:val="center"/>
            </w:pPr>
            <w:r>
              <w:t>0,0</w:t>
            </w:r>
          </w:p>
        </w:tc>
        <w:tc>
          <w:tcPr>
            <w:tcW w:w="1757" w:type="dxa"/>
          </w:tcPr>
          <w:p w14:paraId="1737C6FC" w14:textId="77777777" w:rsidR="00520F80" w:rsidRDefault="00520F80">
            <w:pPr>
              <w:pStyle w:val="ConsPlusNormal"/>
              <w:jc w:val="center"/>
            </w:pPr>
            <w:r>
              <w:t>0,0</w:t>
            </w:r>
          </w:p>
        </w:tc>
        <w:tc>
          <w:tcPr>
            <w:tcW w:w="1644" w:type="dxa"/>
          </w:tcPr>
          <w:p w14:paraId="51D97069" w14:textId="77777777" w:rsidR="00520F80" w:rsidRDefault="00520F80">
            <w:pPr>
              <w:pStyle w:val="ConsPlusNormal"/>
              <w:jc w:val="center"/>
            </w:pPr>
            <w:r>
              <w:t>0,0</w:t>
            </w:r>
          </w:p>
        </w:tc>
        <w:tc>
          <w:tcPr>
            <w:tcW w:w="1757" w:type="dxa"/>
          </w:tcPr>
          <w:p w14:paraId="1DBA5532" w14:textId="77777777" w:rsidR="00520F80" w:rsidRDefault="00520F80">
            <w:pPr>
              <w:pStyle w:val="ConsPlusNormal"/>
              <w:jc w:val="center"/>
            </w:pPr>
            <w:r>
              <w:t>0,0</w:t>
            </w:r>
          </w:p>
        </w:tc>
        <w:tc>
          <w:tcPr>
            <w:tcW w:w="1757" w:type="dxa"/>
          </w:tcPr>
          <w:p w14:paraId="10632BF8" w14:textId="77777777" w:rsidR="00520F80" w:rsidRDefault="00520F80">
            <w:pPr>
              <w:pStyle w:val="ConsPlusNormal"/>
              <w:jc w:val="center"/>
            </w:pPr>
            <w:r>
              <w:t>0,0</w:t>
            </w:r>
          </w:p>
        </w:tc>
        <w:tc>
          <w:tcPr>
            <w:tcW w:w="1757" w:type="dxa"/>
          </w:tcPr>
          <w:p w14:paraId="479A838A" w14:textId="77777777" w:rsidR="00520F80" w:rsidRDefault="00520F80">
            <w:pPr>
              <w:pStyle w:val="ConsPlusNormal"/>
              <w:jc w:val="center"/>
            </w:pPr>
            <w:r>
              <w:t>0,0</w:t>
            </w:r>
          </w:p>
        </w:tc>
      </w:tr>
      <w:tr w:rsidR="00520F80" w14:paraId="26B49EC9" w14:textId="77777777">
        <w:tc>
          <w:tcPr>
            <w:tcW w:w="3628" w:type="dxa"/>
            <w:gridSpan w:val="2"/>
            <w:vMerge w:val="restart"/>
          </w:tcPr>
          <w:p w14:paraId="769A9D56" w14:textId="77777777" w:rsidR="00520F80" w:rsidRDefault="00520F80">
            <w:pPr>
              <w:pStyle w:val="ConsPlusNormal"/>
            </w:pPr>
            <w:r>
              <w:t>Основное мероприятие 3.6. Повышение информационной доступности социальных услуг для населения и автоматизация социального обслуживания</w:t>
            </w:r>
          </w:p>
        </w:tc>
        <w:tc>
          <w:tcPr>
            <w:tcW w:w="2041" w:type="dxa"/>
          </w:tcPr>
          <w:p w14:paraId="2492DD50" w14:textId="77777777" w:rsidR="00520F80" w:rsidRDefault="00520F80">
            <w:pPr>
              <w:pStyle w:val="ConsPlusNormal"/>
            </w:pPr>
            <w:r>
              <w:t>Всего, в том числе</w:t>
            </w:r>
          </w:p>
        </w:tc>
        <w:tc>
          <w:tcPr>
            <w:tcW w:w="1701" w:type="dxa"/>
          </w:tcPr>
          <w:p w14:paraId="3140FD49" w14:textId="77777777" w:rsidR="00520F80" w:rsidRDefault="00520F80">
            <w:pPr>
              <w:pStyle w:val="ConsPlusNormal"/>
              <w:jc w:val="center"/>
            </w:pPr>
            <w:r>
              <w:t>0,0</w:t>
            </w:r>
          </w:p>
        </w:tc>
        <w:tc>
          <w:tcPr>
            <w:tcW w:w="1757" w:type="dxa"/>
          </w:tcPr>
          <w:p w14:paraId="2541AE57" w14:textId="77777777" w:rsidR="00520F80" w:rsidRDefault="00520F80">
            <w:pPr>
              <w:pStyle w:val="ConsPlusNormal"/>
              <w:jc w:val="center"/>
            </w:pPr>
            <w:r>
              <w:t>17 226,6</w:t>
            </w:r>
          </w:p>
        </w:tc>
        <w:tc>
          <w:tcPr>
            <w:tcW w:w="1644" w:type="dxa"/>
          </w:tcPr>
          <w:p w14:paraId="63CA0AC2" w14:textId="77777777" w:rsidR="00520F80" w:rsidRDefault="00520F80">
            <w:pPr>
              <w:pStyle w:val="ConsPlusNormal"/>
              <w:jc w:val="center"/>
            </w:pPr>
            <w:r>
              <w:t>22 047,2</w:t>
            </w:r>
          </w:p>
        </w:tc>
        <w:tc>
          <w:tcPr>
            <w:tcW w:w="1644" w:type="dxa"/>
          </w:tcPr>
          <w:p w14:paraId="590B956F" w14:textId="77777777" w:rsidR="00520F80" w:rsidRDefault="00520F80">
            <w:pPr>
              <w:pStyle w:val="ConsPlusNormal"/>
              <w:jc w:val="center"/>
            </w:pPr>
            <w:r>
              <w:t>20 185,5</w:t>
            </w:r>
          </w:p>
        </w:tc>
        <w:tc>
          <w:tcPr>
            <w:tcW w:w="1701" w:type="dxa"/>
          </w:tcPr>
          <w:p w14:paraId="2C709ED0" w14:textId="77777777" w:rsidR="00520F80" w:rsidRDefault="00520F80">
            <w:pPr>
              <w:pStyle w:val="ConsPlusNormal"/>
              <w:jc w:val="center"/>
            </w:pPr>
            <w:r>
              <w:t>0,0</w:t>
            </w:r>
          </w:p>
        </w:tc>
        <w:tc>
          <w:tcPr>
            <w:tcW w:w="1757" w:type="dxa"/>
          </w:tcPr>
          <w:p w14:paraId="77896315" w14:textId="77777777" w:rsidR="00520F80" w:rsidRDefault="00520F80">
            <w:pPr>
              <w:pStyle w:val="ConsPlusNormal"/>
              <w:jc w:val="center"/>
            </w:pPr>
            <w:r>
              <w:t>0,0</w:t>
            </w:r>
          </w:p>
        </w:tc>
        <w:tc>
          <w:tcPr>
            <w:tcW w:w="1644" w:type="dxa"/>
          </w:tcPr>
          <w:p w14:paraId="6CAB0E71" w14:textId="77777777" w:rsidR="00520F80" w:rsidRDefault="00520F80">
            <w:pPr>
              <w:pStyle w:val="ConsPlusNormal"/>
              <w:jc w:val="center"/>
            </w:pPr>
            <w:r>
              <w:t>0,0</w:t>
            </w:r>
          </w:p>
        </w:tc>
        <w:tc>
          <w:tcPr>
            <w:tcW w:w="1757" w:type="dxa"/>
          </w:tcPr>
          <w:p w14:paraId="795601F4" w14:textId="77777777" w:rsidR="00520F80" w:rsidRDefault="00520F80">
            <w:pPr>
              <w:pStyle w:val="ConsPlusNormal"/>
              <w:jc w:val="center"/>
            </w:pPr>
            <w:r>
              <w:t>0,0</w:t>
            </w:r>
          </w:p>
        </w:tc>
        <w:tc>
          <w:tcPr>
            <w:tcW w:w="1757" w:type="dxa"/>
          </w:tcPr>
          <w:p w14:paraId="7395E60C" w14:textId="77777777" w:rsidR="00520F80" w:rsidRDefault="00520F80">
            <w:pPr>
              <w:pStyle w:val="ConsPlusNormal"/>
              <w:jc w:val="center"/>
            </w:pPr>
            <w:r>
              <w:t>0,0</w:t>
            </w:r>
          </w:p>
        </w:tc>
        <w:tc>
          <w:tcPr>
            <w:tcW w:w="1757" w:type="dxa"/>
          </w:tcPr>
          <w:p w14:paraId="58A756AA" w14:textId="77777777" w:rsidR="00520F80" w:rsidRDefault="00520F80">
            <w:pPr>
              <w:pStyle w:val="ConsPlusNormal"/>
              <w:jc w:val="center"/>
            </w:pPr>
            <w:r>
              <w:t>0,0</w:t>
            </w:r>
          </w:p>
        </w:tc>
      </w:tr>
      <w:tr w:rsidR="00520F80" w14:paraId="3F4249D9" w14:textId="77777777">
        <w:tc>
          <w:tcPr>
            <w:tcW w:w="3628" w:type="dxa"/>
            <w:gridSpan w:val="2"/>
            <w:vMerge/>
          </w:tcPr>
          <w:p w14:paraId="7A3C557D" w14:textId="77777777" w:rsidR="00520F80" w:rsidRDefault="00520F80">
            <w:pPr>
              <w:pStyle w:val="ConsPlusNormal"/>
            </w:pPr>
          </w:p>
        </w:tc>
        <w:tc>
          <w:tcPr>
            <w:tcW w:w="2041" w:type="dxa"/>
          </w:tcPr>
          <w:p w14:paraId="77A89FC2" w14:textId="77777777" w:rsidR="00520F80" w:rsidRDefault="00520F80">
            <w:pPr>
              <w:pStyle w:val="ConsPlusNormal"/>
            </w:pPr>
            <w:r>
              <w:t>расходы областного бюджета</w:t>
            </w:r>
          </w:p>
        </w:tc>
        <w:tc>
          <w:tcPr>
            <w:tcW w:w="1701" w:type="dxa"/>
          </w:tcPr>
          <w:p w14:paraId="1B05BF5A" w14:textId="77777777" w:rsidR="00520F80" w:rsidRDefault="00520F80">
            <w:pPr>
              <w:pStyle w:val="ConsPlusNormal"/>
              <w:jc w:val="center"/>
            </w:pPr>
            <w:r>
              <w:t>0,0</w:t>
            </w:r>
          </w:p>
        </w:tc>
        <w:tc>
          <w:tcPr>
            <w:tcW w:w="1757" w:type="dxa"/>
          </w:tcPr>
          <w:p w14:paraId="468AAC7F" w14:textId="77777777" w:rsidR="00520F80" w:rsidRDefault="00520F80">
            <w:pPr>
              <w:pStyle w:val="ConsPlusNormal"/>
              <w:jc w:val="center"/>
            </w:pPr>
            <w:r>
              <w:t>6 029,4</w:t>
            </w:r>
          </w:p>
        </w:tc>
        <w:tc>
          <w:tcPr>
            <w:tcW w:w="1644" w:type="dxa"/>
          </w:tcPr>
          <w:p w14:paraId="510864F1" w14:textId="77777777" w:rsidR="00520F80" w:rsidRDefault="00520F80">
            <w:pPr>
              <w:pStyle w:val="ConsPlusNormal"/>
              <w:jc w:val="center"/>
            </w:pPr>
            <w:r>
              <w:t>8 157,5</w:t>
            </w:r>
          </w:p>
        </w:tc>
        <w:tc>
          <w:tcPr>
            <w:tcW w:w="1644" w:type="dxa"/>
          </w:tcPr>
          <w:p w14:paraId="4A156577" w14:textId="77777777" w:rsidR="00520F80" w:rsidRDefault="00520F80">
            <w:pPr>
              <w:pStyle w:val="ConsPlusNormal"/>
              <w:jc w:val="center"/>
            </w:pPr>
            <w:r>
              <w:t>5 248,3</w:t>
            </w:r>
          </w:p>
        </w:tc>
        <w:tc>
          <w:tcPr>
            <w:tcW w:w="1701" w:type="dxa"/>
          </w:tcPr>
          <w:p w14:paraId="31E25FFF" w14:textId="77777777" w:rsidR="00520F80" w:rsidRDefault="00520F80">
            <w:pPr>
              <w:pStyle w:val="ConsPlusNormal"/>
              <w:jc w:val="center"/>
            </w:pPr>
            <w:r>
              <w:t>0,0</w:t>
            </w:r>
          </w:p>
        </w:tc>
        <w:tc>
          <w:tcPr>
            <w:tcW w:w="1757" w:type="dxa"/>
          </w:tcPr>
          <w:p w14:paraId="54898457" w14:textId="77777777" w:rsidR="00520F80" w:rsidRDefault="00520F80">
            <w:pPr>
              <w:pStyle w:val="ConsPlusNormal"/>
              <w:jc w:val="center"/>
            </w:pPr>
            <w:r>
              <w:t>0,0</w:t>
            </w:r>
          </w:p>
        </w:tc>
        <w:tc>
          <w:tcPr>
            <w:tcW w:w="1644" w:type="dxa"/>
          </w:tcPr>
          <w:p w14:paraId="3AA6DB1E" w14:textId="77777777" w:rsidR="00520F80" w:rsidRDefault="00520F80">
            <w:pPr>
              <w:pStyle w:val="ConsPlusNormal"/>
              <w:jc w:val="center"/>
            </w:pPr>
            <w:r>
              <w:t>0,0</w:t>
            </w:r>
          </w:p>
        </w:tc>
        <w:tc>
          <w:tcPr>
            <w:tcW w:w="1757" w:type="dxa"/>
          </w:tcPr>
          <w:p w14:paraId="2E30DBC0" w14:textId="77777777" w:rsidR="00520F80" w:rsidRDefault="00520F80">
            <w:pPr>
              <w:pStyle w:val="ConsPlusNormal"/>
              <w:jc w:val="center"/>
            </w:pPr>
            <w:r>
              <w:t>0,0</w:t>
            </w:r>
          </w:p>
        </w:tc>
        <w:tc>
          <w:tcPr>
            <w:tcW w:w="1757" w:type="dxa"/>
          </w:tcPr>
          <w:p w14:paraId="236B2407" w14:textId="77777777" w:rsidR="00520F80" w:rsidRDefault="00520F80">
            <w:pPr>
              <w:pStyle w:val="ConsPlusNormal"/>
              <w:jc w:val="center"/>
            </w:pPr>
            <w:r>
              <w:t>0,0</w:t>
            </w:r>
          </w:p>
        </w:tc>
        <w:tc>
          <w:tcPr>
            <w:tcW w:w="1757" w:type="dxa"/>
          </w:tcPr>
          <w:p w14:paraId="6051DAC3" w14:textId="77777777" w:rsidR="00520F80" w:rsidRDefault="00520F80">
            <w:pPr>
              <w:pStyle w:val="ConsPlusNormal"/>
              <w:jc w:val="center"/>
            </w:pPr>
            <w:r>
              <w:t>0,0</w:t>
            </w:r>
          </w:p>
        </w:tc>
      </w:tr>
      <w:tr w:rsidR="00520F80" w14:paraId="20D868C6" w14:textId="77777777">
        <w:tc>
          <w:tcPr>
            <w:tcW w:w="3628" w:type="dxa"/>
            <w:gridSpan w:val="2"/>
            <w:vMerge/>
          </w:tcPr>
          <w:p w14:paraId="6D17EFF5" w14:textId="77777777" w:rsidR="00520F80" w:rsidRDefault="00520F80">
            <w:pPr>
              <w:pStyle w:val="ConsPlusNormal"/>
            </w:pPr>
          </w:p>
        </w:tc>
        <w:tc>
          <w:tcPr>
            <w:tcW w:w="2041" w:type="dxa"/>
          </w:tcPr>
          <w:p w14:paraId="4A5D79F2" w14:textId="77777777" w:rsidR="00520F80" w:rsidRDefault="00520F80">
            <w:pPr>
              <w:pStyle w:val="ConsPlusNormal"/>
            </w:pPr>
            <w:r>
              <w:t>расходы местных бюджетов</w:t>
            </w:r>
          </w:p>
        </w:tc>
        <w:tc>
          <w:tcPr>
            <w:tcW w:w="1701" w:type="dxa"/>
          </w:tcPr>
          <w:p w14:paraId="7F1C2123" w14:textId="77777777" w:rsidR="00520F80" w:rsidRDefault="00520F80">
            <w:pPr>
              <w:pStyle w:val="ConsPlusNormal"/>
              <w:jc w:val="center"/>
            </w:pPr>
            <w:r>
              <w:t>0,0</w:t>
            </w:r>
          </w:p>
        </w:tc>
        <w:tc>
          <w:tcPr>
            <w:tcW w:w="1757" w:type="dxa"/>
          </w:tcPr>
          <w:p w14:paraId="75302EF4" w14:textId="77777777" w:rsidR="00520F80" w:rsidRDefault="00520F80">
            <w:pPr>
              <w:pStyle w:val="ConsPlusNormal"/>
              <w:jc w:val="center"/>
            </w:pPr>
            <w:r>
              <w:t>0,0</w:t>
            </w:r>
          </w:p>
        </w:tc>
        <w:tc>
          <w:tcPr>
            <w:tcW w:w="1644" w:type="dxa"/>
          </w:tcPr>
          <w:p w14:paraId="54862E91" w14:textId="77777777" w:rsidR="00520F80" w:rsidRDefault="00520F80">
            <w:pPr>
              <w:pStyle w:val="ConsPlusNormal"/>
              <w:jc w:val="center"/>
            </w:pPr>
            <w:r>
              <w:t>0,0</w:t>
            </w:r>
          </w:p>
        </w:tc>
        <w:tc>
          <w:tcPr>
            <w:tcW w:w="1644" w:type="dxa"/>
          </w:tcPr>
          <w:p w14:paraId="3AB5481E" w14:textId="77777777" w:rsidR="00520F80" w:rsidRDefault="00520F80">
            <w:pPr>
              <w:pStyle w:val="ConsPlusNormal"/>
              <w:jc w:val="center"/>
            </w:pPr>
            <w:r>
              <w:t>0,0</w:t>
            </w:r>
          </w:p>
        </w:tc>
        <w:tc>
          <w:tcPr>
            <w:tcW w:w="1701" w:type="dxa"/>
          </w:tcPr>
          <w:p w14:paraId="579C7FC3" w14:textId="77777777" w:rsidR="00520F80" w:rsidRDefault="00520F80">
            <w:pPr>
              <w:pStyle w:val="ConsPlusNormal"/>
              <w:jc w:val="center"/>
            </w:pPr>
            <w:r>
              <w:t>0,0</w:t>
            </w:r>
          </w:p>
        </w:tc>
        <w:tc>
          <w:tcPr>
            <w:tcW w:w="1757" w:type="dxa"/>
          </w:tcPr>
          <w:p w14:paraId="29DE4604" w14:textId="77777777" w:rsidR="00520F80" w:rsidRDefault="00520F80">
            <w:pPr>
              <w:pStyle w:val="ConsPlusNormal"/>
              <w:jc w:val="center"/>
            </w:pPr>
            <w:r>
              <w:t>0,0</w:t>
            </w:r>
          </w:p>
        </w:tc>
        <w:tc>
          <w:tcPr>
            <w:tcW w:w="1644" w:type="dxa"/>
          </w:tcPr>
          <w:p w14:paraId="4F30C9B0" w14:textId="77777777" w:rsidR="00520F80" w:rsidRDefault="00520F80">
            <w:pPr>
              <w:pStyle w:val="ConsPlusNormal"/>
              <w:jc w:val="center"/>
            </w:pPr>
            <w:r>
              <w:t>0,0</w:t>
            </w:r>
          </w:p>
        </w:tc>
        <w:tc>
          <w:tcPr>
            <w:tcW w:w="1757" w:type="dxa"/>
          </w:tcPr>
          <w:p w14:paraId="1DB654A8" w14:textId="77777777" w:rsidR="00520F80" w:rsidRDefault="00520F80">
            <w:pPr>
              <w:pStyle w:val="ConsPlusNormal"/>
              <w:jc w:val="center"/>
            </w:pPr>
            <w:r>
              <w:t>0,0</w:t>
            </w:r>
          </w:p>
        </w:tc>
        <w:tc>
          <w:tcPr>
            <w:tcW w:w="1757" w:type="dxa"/>
          </w:tcPr>
          <w:p w14:paraId="76DA8433" w14:textId="77777777" w:rsidR="00520F80" w:rsidRDefault="00520F80">
            <w:pPr>
              <w:pStyle w:val="ConsPlusNormal"/>
              <w:jc w:val="center"/>
            </w:pPr>
            <w:r>
              <w:t>0,0</w:t>
            </w:r>
          </w:p>
        </w:tc>
        <w:tc>
          <w:tcPr>
            <w:tcW w:w="1757" w:type="dxa"/>
          </w:tcPr>
          <w:p w14:paraId="380E8A32" w14:textId="77777777" w:rsidR="00520F80" w:rsidRDefault="00520F80">
            <w:pPr>
              <w:pStyle w:val="ConsPlusNormal"/>
              <w:jc w:val="center"/>
            </w:pPr>
            <w:r>
              <w:t>0,0</w:t>
            </w:r>
          </w:p>
        </w:tc>
      </w:tr>
      <w:tr w:rsidR="00520F80" w14:paraId="369B326D" w14:textId="77777777">
        <w:tc>
          <w:tcPr>
            <w:tcW w:w="3628" w:type="dxa"/>
            <w:gridSpan w:val="2"/>
            <w:vMerge/>
          </w:tcPr>
          <w:p w14:paraId="293827C8" w14:textId="77777777" w:rsidR="00520F80" w:rsidRDefault="00520F80">
            <w:pPr>
              <w:pStyle w:val="ConsPlusNormal"/>
            </w:pPr>
          </w:p>
        </w:tc>
        <w:tc>
          <w:tcPr>
            <w:tcW w:w="2041" w:type="dxa"/>
          </w:tcPr>
          <w:p w14:paraId="6A5AF1CE"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3DFB56FC" w14:textId="77777777" w:rsidR="00520F80" w:rsidRDefault="00520F80">
            <w:pPr>
              <w:pStyle w:val="ConsPlusNormal"/>
              <w:jc w:val="center"/>
            </w:pPr>
            <w:r>
              <w:t>0,0</w:t>
            </w:r>
          </w:p>
        </w:tc>
        <w:tc>
          <w:tcPr>
            <w:tcW w:w="1757" w:type="dxa"/>
          </w:tcPr>
          <w:p w14:paraId="6E44D1A5" w14:textId="77777777" w:rsidR="00520F80" w:rsidRDefault="00520F80">
            <w:pPr>
              <w:pStyle w:val="ConsPlusNormal"/>
              <w:jc w:val="center"/>
            </w:pPr>
            <w:r>
              <w:t>11 197,2</w:t>
            </w:r>
          </w:p>
        </w:tc>
        <w:tc>
          <w:tcPr>
            <w:tcW w:w="1644" w:type="dxa"/>
          </w:tcPr>
          <w:p w14:paraId="612B8773" w14:textId="77777777" w:rsidR="00520F80" w:rsidRDefault="00520F80">
            <w:pPr>
              <w:pStyle w:val="ConsPlusNormal"/>
              <w:jc w:val="center"/>
            </w:pPr>
            <w:r>
              <w:t>13 889,7</w:t>
            </w:r>
          </w:p>
        </w:tc>
        <w:tc>
          <w:tcPr>
            <w:tcW w:w="1644" w:type="dxa"/>
          </w:tcPr>
          <w:p w14:paraId="5DF81ED1" w14:textId="77777777" w:rsidR="00520F80" w:rsidRDefault="00520F80">
            <w:pPr>
              <w:pStyle w:val="ConsPlusNormal"/>
              <w:jc w:val="center"/>
            </w:pPr>
            <w:r>
              <w:t>14 937,2</w:t>
            </w:r>
          </w:p>
        </w:tc>
        <w:tc>
          <w:tcPr>
            <w:tcW w:w="1701" w:type="dxa"/>
          </w:tcPr>
          <w:p w14:paraId="12C3222D" w14:textId="77777777" w:rsidR="00520F80" w:rsidRDefault="00520F80">
            <w:pPr>
              <w:pStyle w:val="ConsPlusNormal"/>
              <w:jc w:val="center"/>
            </w:pPr>
            <w:r>
              <w:t>0,0</w:t>
            </w:r>
          </w:p>
        </w:tc>
        <w:tc>
          <w:tcPr>
            <w:tcW w:w="1757" w:type="dxa"/>
          </w:tcPr>
          <w:p w14:paraId="6302E18D" w14:textId="77777777" w:rsidR="00520F80" w:rsidRDefault="00520F80">
            <w:pPr>
              <w:pStyle w:val="ConsPlusNormal"/>
              <w:jc w:val="center"/>
            </w:pPr>
            <w:r>
              <w:t>0,0</w:t>
            </w:r>
          </w:p>
        </w:tc>
        <w:tc>
          <w:tcPr>
            <w:tcW w:w="1644" w:type="dxa"/>
          </w:tcPr>
          <w:p w14:paraId="0093C9D3" w14:textId="77777777" w:rsidR="00520F80" w:rsidRDefault="00520F80">
            <w:pPr>
              <w:pStyle w:val="ConsPlusNormal"/>
              <w:jc w:val="center"/>
            </w:pPr>
            <w:r>
              <w:t>0,0</w:t>
            </w:r>
          </w:p>
        </w:tc>
        <w:tc>
          <w:tcPr>
            <w:tcW w:w="1757" w:type="dxa"/>
          </w:tcPr>
          <w:p w14:paraId="40B250D6" w14:textId="77777777" w:rsidR="00520F80" w:rsidRDefault="00520F80">
            <w:pPr>
              <w:pStyle w:val="ConsPlusNormal"/>
              <w:jc w:val="center"/>
            </w:pPr>
            <w:r>
              <w:t>0,0</w:t>
            </w:r>
          </w:p>
        </w:tc>
        <w:tc>
          <w:tcPr>
            <w:tcW w:w="1757" w:type="dxa"/>
          </w:tcPr>
          <w:p w14:paraId="13D3E987" w14:textId="77777777" w:rsidR="00520F80" w:rsidRDefault="00520F80">
            <w:pPr>
              <w:pStyle w:val="ConsPlusNormal"/>
              <w:jc w:val="center"/>
            </w:pPr>
            <w:r>
              <w:t>0,0</w:t>
            </w:r>
          </w:p>
        </w:tc>
        <w:tc>
          <w:tcPr>
            <w:tcW w:w="1757" w:type="dxa"/>
          </w:tcPr>
          <w:p w14:paraId="43B29F6F" w14:textId="77777777" w:rsidR="00520F80" w:rsidRDefault="00520F80">
            <w:pPr>
              <w:pStyle w:val="ConsPlusNormal"/>
              <w:jc w:val="center"/>
            </w:pPr>
            <w:r>
              <w:t>0,0</w:t>
            </w:r>
          </w:p>
        </w:tc>
      </w:tr>
      <w:tr w:rsidR="00520F80" w14:paraId="293FD655" w14:textId="77777777">
        <w:tc>
          <w:tcPr>
            <w:tcW w:w="3628" w:type="dxa"/>
            <w:gridSpan w:val="2"/>
            <w:vMerge/>
          </w:tcPr>
          <w:p w14:paraId="7AEA55E9" w14:textId="77777777" w:rsidR="00520F80" w:rsidRDefault="00520F80">
            <w:pPr>
              <w:pStyle w:val="ConsPlusNormal"/>
            </w:pPr>
          </w:p>
        </w:tc>
        <w:tc>
          <w:tcPr>
            <w:tcW w:w="2041" w:type="dxa"/>
          </w:tcPr>
          <w:p w14:paraId="0AEED571" w14:textId="77777777" w:rsidR="00520F80" w:rsidRDefault="00520F80">
            <w:pPr>
              <w:pStyle w:val="ConsPlusNormal"/>
            </w:pPr>
            <w:r>
              <w:t>расходы территориальных государственных внебюджетных фондов</w:t>
            </w:r>
          </w:p>
        </w:tc>
        <w:tc>
          <w:tcPr>
            <w:tcW w:w="1701" w:type="dxa"/>
          </w:tcPr>
          <w:p w14:paraId="077F0507" w14:textId="77777777" w:rsidR="00520F80" w:rsidRDefault="00520F80">
            <w:pPr>
              <w:pStyle w:val="ConsPlusNormal"/>
              <w:jc w:val="center"/>
            </w:pPr>
            <w:r>
              <w:t>0,0</w:t>
            </w:r>
          </w:p>
        </w:tc>
        <w:tc>
          <w:tcPr>
            <w:tcW w:w="1757" w:type="dxa"/>
          </w:tcPr>
          <w:p w14:paraId="2EF0A121" w14:textId="77777777" w:rsidR="00520F80" w:rsidRDefault="00520F80">
            <w:pPr>
              <w:pStyle w:val="ConsPlusNormal"/>
              <w:jc w:val="center"/>
            </w:pPr>
            <w:r>
              <w:t>0,0</w:t>
            </w:r>
          </w:p>
        </w:tc>
        <w:tc>
          <w:tcPr>
            <w:tcW w:w="1644" w:type="dxa"/>
          </w:tcPr>
          <w:p w14:paraId="606242AE" w14:textId="77777777" w:rsidR="00520F80" w:rsidRDefault="00520F80">
            <w:pPr>
              <w:pStyle w:val="ConsPlusNormal"/>
              <w:jc w:val="center"/>
            </w:pPr>
            <w:r>
              <w:t>0,0</w:t>
            </w:r>
          </w:p>
        </w:tc>
        <w:tc>
          <w:tcPr>
            <w:tcW w:w="1644" w:type="dxa"/>
          </w:tcPr>
          <w:p w14:paraId="34A5094B" w14:textId="77777777" w:rsidR="00520F80" w:rsidRDefault="00520F80">
            <w:pPr>
              <w:pStyle w:val="ConsPlusNormal"/>
              <w:jc w:val="center"/>
            </w:pPr>
            <w:r>
              <w:t>0,0</w:t>
            </w:r>
          </w:p>
        </w:tc>
        <w:tc>
          <w:tcPr>
            <w:tcW w:w="1701" w:type="dxa"/>
          </w:tcPr>
          <w:p w14:paraId="3A62544B" w14:textId="77777777" w:rsidR="00520F80" w:rsidRDefault="00520F80">
            <w:pPr>
              <w:pStyle w:val="ConsPlusNormal"/>
              <w:jc w:val="center"/>
            </w:pPr>
            <w:r>
              <w:t>0,0</w:t>
            </w:r>
          </w:p>
        </w:tc>
        <w:tc>
          <w:tcPr>
            <w:tcW w:w="1757" w:type="dxa"/>
          </w:tcPr>
          <w:p w14:paraId="6948971D" w14:textId="77777777" w:rsidR="00520F80" w:rsidRDefault="00520F80">
            <w:pPr>
              <w:pStyle w:val="ConsPlusNormal"/>
              <w:jc w:val="center"/>
            </w:pPr>
            <w:r>
              <w:t>0,0</w:t>
            </w:r>
          </w:p>
        </w:tc>
        <w:tc>
          <w:tcPr>
            <w:tcW w:w="1644" w:type="dxa"/>
          </w:tcPr>
          <w:p w14:paraId="20DA1385" w14:textId="77777777" w:rsidR="00520F80" w:rsidRDefault="00520F80">
            <w:pPr>
              <w:pStyle w:val="ConsPlusNormal"/>
              <w:jc w:val="center"/>
            </w:pPr>
            <w:r>
              <w:t>0,0</w:t>
            </w:r>
          </w:p>
        </w:tc>
        <w:tc>
          <w:tcPr>
            <w:tcW w:w="1757" w:type="dxa"/>
          </w:tcPr>
          <w:p w14:paraId="692BA2F1" w14:textId="77777777" w:rsidR="00520F80" w:rsidRDefault="00520F80">
            <w:pPr>
              <w:pStyle w:val="ConsPlusNormal"/>
              <w:jc w:val="center"/>
            </w:pPr>
            <w:r>
              <w:t>0,0</w:t>
            </w:r>
          </w:p>
        </w:tc>
        <w:tc>
          <w:tcPr>
            <w:tcW w:w="1757" w:type="dxa"/>
          </w:tcPr>
          <w:p w14:paraId="4A16D848" w14:textId="77777777" w:rsidR="00520F80" w:rsidRDefault="00520F80">
            <w:pPr>
              <w:pStyle w:val="ConsPlusNormal"/>
              <w:jc w:val="center"/>
            </w:pPr>
            <w:r>
              <w:t>0,0</w:t>
            </w:r>
          </w:p>
        </w:tc>
        <w:tc>
          <w:tcPr>
            <w:tcW w:w="1757" w:type="dxa"/>
          </w:tcPr>
          <w:p w14:paraId="69742F1A" w14:textId="77777777" w:rsidR="00520F80" w:rsidRDefault="00520F80">
            <w:pPr>
              <w:pStyle w:val="ConsPlusNormal"/>
              <w:jc w:val="center"/>
            </w:pPr>
            <w:r>
              <w:t>0,0</w:t>
            </w:r>
          </w:p>
        </w:tc>
      </w:tr>
      <w:tr w:rsidR="00520F80" w14:paraId="5AAEE806" w14:textId="77777777">
        <w:tc>
          <w:tcPr>
            <w:tcW w:w="3628" w:type="dxa"/>
            <w:gridSpan w:val="2"/>
            <w:vMerge/>
          </w:tcPr>
          <w:p w14:paraId="110E4536" w14:textId="77777777" w:rsidR="00520F80" w:rsidRDefault="00520F80">
            <w:pPr>
              <w:pStyle w:val="ConsPlusNormal"/>
            </w:pPr>
          </w:p>
        </w:tc>
        <w:tc>
          <w:tcPr>
            <w:tcW w:w="2041" w:type="dxa"/>
          </w:tcPr>
          <w:p w14:paraId="6B81E349" w14:textId="77777777" w:rsidR="00520F80" w:rsidRDefault="00520F80">
            <w:pPr>
              <w:pStyle w:val="ConsPlusNormal"/>
            </w:pPr>
            <w:r>
              <w:t>федеральный бюджет</w:t>
            </w:r>
          </w:p>
        </w:tc>
        <w:tc>
          <w:tcPr>
            <w:tcW w:w="1701" w:type="dxa"/>
          </w:tcPr>
          <w:p w14:paraId="70F949F9" w14:textId="77777777" w:rsidR="00520F80" w:rsidRDefault="00520F80">
            <w:pPr>
              <w:pStyle w:val="ConsPlusNormal"/>
              <w:jc w:val="center"/>
            </w:pPr>
            <w:r>
              <w:t>0,0</w:t>
            </w:r>
          </w:p>
        </w:tc>
        <w:tc>
          <w:tcPr>
            <w:tcW w:w="1757" w:type="dxa"/>
          </w:tcPr>
          <w:p w14:paraId="2697C95F" w14:textId="77777777" w:rsidR="00520F80" w:rsidRDefault="00520F80">
            <w:pPr>
              <w:pStyle w:val="ConsPlusNormal"/>
              <w:jc w:val="center"/>
            </w:pPr>
            <w:r>
              <w:t>0,0</w:t>
            </w:r>
          </w:p>
        </w:tc>
        <w:tc>
          <w:tcPr>
            <w:tcW w:w="1644" w:type="dxa"/>
          </w:tcPr>
          <w:p w14:paraId="28151B5A" w14:textId="77777777" w:rsidR="00520F80" w:rsidRDefault="00520F80">
            <w:pPr>
              <w:pStyle w:val="ConsPlusNormal"/>
              <w:jc w:val="center"/>
            </w:pPr>
            <w:r>
              <w:t>0,0</w:t>
            </w:r>
          </w:p>
        </w:tc>
        <w:tc>
          <w:tcPr>
            <w:tcW w:w="1644" w:type="dxa"/>
          </w:tcPr>
          <w:p w14:paraId="4CC71D5E" w14:textId="77777777" w:rsidR="00520F80" w:rsidRDefault="00520F80">
            <w:pPr>
              <w:pStyle w:val="ConsPlusNormal"/>
              <w:jc w:val="center"/>
            </w:pPr>
            <w:r>
              <w:t>0,0</w:t>
            </w:r>
          </w:p>
        </w:tc>
        <w:tc>
          <w:tcPr>
            <w:tcW w:w="1701" w:type="dxa"/>
          </w:tcPr>
          <w:p w14:paraId="0DBE788B" w14:textId="77777777" w:rsidR="00520F80" w:rsidRDefault="00520F80">
            <w:pPr>
              <w:pStyle w:val="ConsPlusNormal"/>
              <w:jc w:val="center"/>
            </w:pPr>
            <w:r>
              <w:t>0,0</w:t>
            </w:r>
          </w:p>
        </w:tc>
        <w:tc>
          <w:tcPr>
            <w:tcW w:w="1757" w:type="dxa"/>
          </w:tcPr>
          <w:p w14:paraId="5F23145B" w14:textId="77777777" w:rsidR="00520F80" w:rsidRDefault="00520F80">
            <w:pPr>
              <w:pStyle w:val="ConsPlusNormal"/>
              <w:jc w:val="center"/>
            </w:pPr>
            <w:r>
              <w:t>0,0</w:t>
            </w:r>
          </w:p>
        </w:tc>
        <w:tc>
          <w:tcPr>
            <w:tcW w:w="1644" w:type="dxa"/>
          </w:tcPr>
          <w:p w14:paraId="5FD0D92C" w14:textId="77777777" w:rsidR="00520F80" w:rsidRDefault="00520F80">
            <w:pPr>
              <w:pStyle w:val="ConsPlusNormal"/>
              <w:jc w:val="center"/>
            </w:pPr>
            <w:r>
              <w:t>0,0</w:t>
            </w:r>
          </w:p>
        </w:tc>
        <w:tc>
          <w:tcPr>
            <w:tcW w:w="1757" w:type="dxa"/>
          </w:tcPr>
          <w:p w14:paraId="6A285F53" w14:textId="77777777" w:rsidR="00520F80" w:rsidRDefault="00520F80">
            <w:pPr>
              <w:pStyle w:val="ConsPlusNormal"/>
              <w:jc w:val="center"/>
            </w:pPr>
            <w:r>
              <w:t>0,0</w:t>
            </w:r>
          </w:p>
        </w:tc>
        <w:tc>
          <w:tcPr>
            <w:tcW w:w="1757" w:type="dxa"/>
          </w:tcPr>
          <w:p w14:paraId="29DDD409" w14:textId="77777777" w:rsidR="00520F80" w:rsidRDefault="00520F80">
            <w:pPr>
              <w:pStyle w:val="ConsPlusNormal"/>
              <w:jc w:val="center"/>
            </w:pPr>
            <w:r>
              <w:t>0,0</w:t>
            </w:r>
          </w:p>
        </w:tc>
        <w:tc>
          <w:tcPr>
            <w:tcW w:w="1757" w:type="dxa"/>
          </w:tcPr>
          <w:p w14:paraId="3E1C31CA" w14:textId="77777777" w:rsidR="00520F80" w:rsidRDefault="00520F80">
            <w:pPr>
              <w:pStyle w:val="ConsPlusNormal"/>
              <w:jc w:val="center"/>
            </w:pPr>
            <w:r>
              <w:t>0,0</w:t>
            </w:r>
          </w:p>
        </w:tc>
      </w:tr>
      <w:tr w:rsidR="00520F80" w14:paraId="3D69C032" w14:textId="77777777">
        <w:tc>
          <w:tcPr>
            <w:tcW w:w="3628" w:type="dxa"/>
            <w:gridSpan w:val="2"/>
            <w:vMerge/>
          </w:tcPr>
          <w:p w14:paraId="03081FA0" w14:textId="77777777" w:rsidR="00520F80" w:rsidRDefault="00520F80">
            <w:pPr>
              <w:pStyle w:val="ConsPlusNormal"/>
            </w:pPr>
          </w:p>
        </w:tc>
        <w:tc>
          <w:tcPr>
            <w:tcW w:w="2041" w:type="dxa"/>
          </w:tcPr>
          <w:p w14:paraId="69B1F0C0" w14:textId="77777777" w:rsidR="00520F80" w:rsidRDefault="00520F80">
            <w:pPr>
              <w:pStyle w:val="ConsPlusNormal"/>
            </w:pPr>
            <w:r>
              <w:t>средства юридических лиц</w:t>
            </w:r>
          </w:p>
        </w:tc>
        <w:tc>
          <w:tcPr>
            <w:tcW w:w="1701" w:type="dxa"/>
          </w:tcPr>
          <w:p w14:paraId="6A6DD55C" w14:textId="77777777" w:rsidR="00520F80" w:rsidRDefault="00520F80">
            <w:pPr>
              <w:pStyle w:val="ConsPlusNormal"/>
              <w:jc w:val="center"/>
            </w:pPr>
            <w:r>
              <w:t>0,0</w:t>
            </w:r>
          </w:p>
        </w:tc>
        <w:tc>
          <w:tcPr>
            <w:tcW w:w="1757" w:type="dxa"/>
          </w:tcPr>
          <w:p w14:paraId="129F1293" w14:textId="77777777" w:rsidR="00520F80" w:rsidRDefault="00520F80">
            <w:pPr>
              <w:pStyle w:val="ConsPlusNormal"/>
              <w:jc w:val="center"/>
            </w:pPr>
            <w:r>
              <w:t>0,0</w:t>
            </w:r>
          </w:p>
        </w:tc>
        <w:tc>
          <w:tcPr>
            <w:tcW w:w="1644" w:type="dxa"/>
          </w:tcPr>
          <w:p w14:paraId="7B98574F" w14:textId="77777777" w:rsidR="00520F80" w:rsidRDefault="00520F80">
            <w:pPr>
              <w:pStyle w:val="ConsPlusNormal"/>
              <w:jc w:val="center"/>
            </w:pPr>
            <w:r>
              <w:t>0,0</w:t>
            </w:r>
          </w:p>
        </w:tc>
        <w:tc>
          <w:tcPr>
            <w:tcW w:w="1644" w:type="dxa"/>
          </w:tcPr>
          <w:p w14:paraId="1E5A5D99" w14:textId="77777777" w:rsidR="00520F80" w:rsidRDefault="00520F80">
            <w:pPr>
              <w:pStyle w:val="ConsPlusNormal"/>
              <w:jc w:val="center"/>
            </w:pPr>
            <w:r>
              <w:t>0,0</w:t>
            </w:r>
          </w:p>
        </w:tc>
        <w:tc>
          <w:tcPr>
            <w:tcW w:w="1701" w:type="dxa"/>
          </w:tcPr>
          <w:p w14:paraId="0BC57FA4" w14:textId="77777777" w:rsidR="00520F80" w:rsidRDefault="00520F80">
            <w:pPr>
              <w:pStyle w:val="ConsPlusNormal"/>
              <w:jc w:val="center"/>
            </w:pPr>
            <w:r>
              <w:t>0,0</w:t>
            </w:r>
          </w:p>
        </w:tc>
        <w:tc>
          <w:tcPr>
            <w:tcW w:w="1757" w:type="dxa"/>
          </w:tcPr>
          <w:p w14:paraId="32BE6DE0" w14:textId="77777777" w:rsidR="00520F80" w:rsidRDefault="00520F80">
            <w:pPr>
              <w:pStyle w:val="ConsPlusNormal"/>
              <w:jc w:val="center"/>
            </w:pPr>
            <w:r>
              <w:t>0,0</w:t>
            </w:r>
          </w:p>
        </w:tc>
        <w:tc>
          <w:tcPr>
            <w:tcW w:w="1644" w:type="dxa"/>
          </w:tcPr>
          <w:p w14:paraId="4E8A0629" w14:textId="77777777" w:rsidR="00520F80" w:rsidRDefault="00520F80">
            <w:pPr>
              <w:pStyle w:val="ConsPlusNormal"/>
              <w:jc w:val="center"/>
            </w:pPr>
            <w:r>
              <w:t>0,0</w:t>
            </w:r>
          </w:p>
        </w:tc>
        <w:tc>
          <w:tcPr>
            <w:tcW w:w="1757" w:type="dxa"/>
          </w:tcPr>
          <w:p w14:paraId="201B404B" w14:textId="77777777" w:rsidR="00520F80" w:rsidRDefault="00520F80">
            <w:pPr>
              <w:pStyle w:val="ConsPlusNormal"/>
              <w:jc w:val="center"/>
            </w:pPr>
            <w:r>
              <w:t>0,0</w:t>
            </w:r>
          </w:p>
        </w:tc>
        <w:tc>
          <w:tcPr>
            <w:tcW w:w="1757" w:type="dxa"/>
          </w:tcPr>
          <w:p w14:paraId="507E3837" w14:textId="77777777" w:rsidR="00520F80" w:rsidRDefault="00520F80">
            <w:pPr>
              <w:pStyle w:val="ConsPlusNormal"/>
              <w:jc w:val="center"/>
            </w:pPr>
            <w:r>
              <w:t>0,0</w:t>
            </w:r>
          </w:p>
        </w:tc>
        <w:tc>
          <w:tcPr>
            <w:tcW w:w="1757" w:type="dxa"/>
          </w:tcPr>
          <w:p w14:paraId="153F6DF3" w14:textId="77777777" w:rsidR="00520F80" w:rsidRDefault="00520F80">
            <w:pPr>
              <w:pStyle w:val="ConsPlusNormal"/>
              <w:jc w:val="center"/>
            </w:pPr>
            <w:r>
              <w:t>0,0</w:t>
            </w:r>
          </w:p>
        </w:tc>
      </w:tr>
      <w:tr w:rsidR="00520F80" w14:paraId="40B530F5" w14:textId="77777777">
        <w:tc>
          <w:tcPr>
            <w:tcW w:w="3628" w:type="dxa"/>
            <w:gridSpan w:val="2"/>
            <w:vMerge/>
          </w:tcPr>
          <w:p w14:paraId="1CFF0B7E" w14:textId="77777777" w:rsidR="00520F80" w:rsidRDefault="00520F80">
            <w:pPr>
              <w:pStyle w:val="ConsPlusNormal"/>
            </w:pPr>
          </w:p>
        </w:tc>
        <w:tc>
          <w:tcPr>
            <w:tcW w:w="2041" w:type="dxa"/>
          </w:tcPr>
          <w:p w14:paraId="7F68A5A1" w14:textId="77777777" w:rsidR="00520F80" w:rsidRDefault="00520F80">
            <w:pPr>
              <w:pStyle w:val="ConsPlusNormal"/>
            </w:pPr>
            <w:r>
              <w:t xml:space="preserve">прочие источники (собственные средства населения </w:t>
            </w:r>
            <w:r>
              <w:lastRenderedPageBreak/>
              <w:t>и др.)</w:t>
            </w:r>
          </w:p>
        </w:tc>
        <w:tc>
          <w:tcPr>
            <w:tcW w:w="1701" w:type="dxa"/>
          </w:tcPr>
          <w:p w14:paraId="6CA70EEA" w14:textId="77777777" w:rsidR="00520F80" w:rsidRDefault="00520F80">
            <w:pPr>
              <w:pStyle w:val="ConsPlusNormal"/>
              <w:jc w:val="center"/>
            </w:pPr>
            <w:r>
              <w:lastRenderedPageBreak/>
              <w:t>0,0</w:t>
            </w:r>
          </w:p>
        </w:tc>
        <w:tc>
          <w:tcPr>
            <w:tcW w:w="1757" w:type="dxa"/>
          </w:tcPr>
          <w:p w14:paraId="5FF429E8" w14:textId="77777777" w:rsidR="00520F80" w:rsidRDefault="00520F80">
            <w:pPr>
              <w:pStyle w:val="ConsPlusNormal"/>
              <w:jc w:val="center"/>
            </w:pPr>
            <w:r>
              <w:t>0,0</w:t>
            </w:r>
          </w:p>
        </w:tc>
        <w:tc>
          <w:tcPr>
            <w:tcW w:w="1644" w:type="dxa"/>
          </w:tcPr>
          <w:p w14:paraId="34F88FB6" w14:textId="77777777" w:rsidR="00520F80" w:rsidRDefault="00520F80">
            <w:pPr>
              <w:pStyle w:val="ConsPlusNormal"/>
              <w:jc w:val="center"/>
            </w:pPr>
            <w:r>
              <w:t>0,0</w:t>
            </w:r>
          </w:p>
        </w:tc>
        <w:tc>
          <w:tcPr>
            <w:tcW w:w="1644" w:type="dxa"/>
          </w:tcPr>
          <w:p w14:paraId="3EADF835" w14:textId="77777777" w:rsidR="00520F80" w:rsidRDefault="00520F80">
            <w:pPr>
              <w:pStyle w:val="ConsPlusNormal"/>
              <w:jc w:val="center"/>
            </w:pPr>
            <w:r>
              <w:t>0,0</w:t>
            </w:r>
          </w:p>
        </w:tc>
        <w:tc>
          <w:tcPr>
            <w:tcW w:w="1701" w:type="dxa"/>
          </w:tcPr>
          <w:p w14:paraId="3317E0D9" w14:textId="77777777" w:rsidR="00520F80" w:rsidRDefault="00520F80">
            <w:pPr>
              <w:pStyle w:val="ConsPlusNormal"/>
              <w:jc w:val="center"/>
            </w:pPr>
            <w:r>
              <w:t>0,0</w:t>
            </w:r>
          </w:p>
        </w:tc>
        <w:tc>
          <w:tcPr>
            <w:tcW w:w="1757" w:type="dxa"/>
          </w:tcPr>
          <w:p w14:paraId="3619A545" w14:textId="77777777" w:rsidR="00520F80" w:rsidRDefault="00520F80">
            <w:pPr>
              <w:pStyle w:val="ConsPlusNormal"/>
              <w:jc w:val="center"/>
            </w:pPr>
            <w:r>
              <w:t>0,0</w:t>
            </w:r>
          </w:p>
        </w:tc>
        <w:tc>
          <w:tcPr>
            <w:tcW w:w="1644" w:type="dxa"/>
          </w:tcPr>
          <w:p w14:paraId="10E62A00" w14:textId="77777777" w:rsidR="00520F80" w:rsidRDefault="00520F80">
            <w:pPr>
              <w:pStyle w:val="ConsPlusNormal"/>
              <w:jc w:val="center"/>
            </w:pPr>
            <w:r>
              <w:t>0,0</w:t>
            </w:r>
          </w:p>
        </w:tc>
        <w:tc>
          <w:tcPr>
            <w:tcW w:w="1757" w:type="dxa"/>
          </w:tcPr>
          <w:p w14:paraId="68E604FC" w14:textId="77777777" w:rsidR="00520F80" w:rsidRDefault="00520F80">
            <w:pPr>
              <w:pStyle w:val="ConsPlusNormal"/>
              <w:jc w:val="center"/>
            </w:pPr>
            <w:r>
              <w:t>0,0</w:t>
            </w:r>
          </w:p>
        </w:tc>
        <w:tc>
          <w:tcPr>
            <w:tcW w:w="1757" w:type="dxa"/>
          </w:tcPr>
          <w:p w14:paraId="5B5A2038" w14:textId="77777777" w:rsidR="00520F80" w:rsidRDefault="00520F80">
            <w:pPr>
              <w:pStyle w:val="ConsPlusNormal"/>
              <w:jc w:val="center"/>
            </w:pPr>
            <w:r>
              <w:t>0,0</w:t>
            </w:r>
          </w:p>
        </w:tc>
        <w:tc>
          <w:tcPr>
            <w:tcW w:w="1757" w:type="dxa"/>
          </w:tcPr>
          <w:p w14:paraId="2B92FB08" w14:textId="77777777" w:rsidR="00520F80" w:rsidRDefault="00520F80">
            <w:pPr>
              <w:pStyle w:val="ConsPlusNormal"/>
              <w:jc w:val="center"/>
            </w:pPr>
            <w:r>
              <w:t>0,0</w:t>
            </w:r>
          </w:p>
        </w:tc>
      </w:tr>
      <w:tr w:rsidR="00520F80" w14:paraId="50BAA617" w14:textId="77777777">
        <w:tc>
          <w:tcPr>
            <w:tcW w:w="3628" w:type="dxa"/>
            <w:gridSpan w:val="2"/>
            <w:vMerge w:val="restart"/>
          </w:tcPr>
          <w:p w14:paraId="0223F2B0" w14:textId="77777777" w:rsidR="00520F80" w:rsidRDefault="00520F80">
            <w:pPr>
              <w:pStyle w:val="ConsPlusNormal"/>
            </w:pPr>
            <w:r>
              <w:t>Основное мероприятие 3.9. Единовременное денежное вознаграждение, цифровая печать именных надписей в дипломах, изготовление знаков, изготовление дипломов о присвоении звания и папок к ним</w:t>
            </w:r>
          </w:p>
        </w:tc>
        <w:tc>
          <w:tcPr>
            <w:tcW w:w="2041" w:type="dxa"/>
          </w:tcPr>
          <w:p w14:paraId="3821E895" w14:textId="77777777" w:rsidR="00520F80" w:rsidRDefault="00520F80">
            <w:pPr>
              <w:pStyle w:val="ConsPlusNormal"/>
            </w:pPr>
            <w:r>
              <w:t>Всего, в том числе</w:t>
            </w:r>
          </w:p>
        </w:tc>
        <w:tc>
          <w:tcPr>
            <w:tcW w:w="1701" w:type="dxa"/>
          </w:tcPr>
          <w:p w14:paraId="07E48123" w14:textId="77777777" w:rsidR="00520F80" w:rsidRDefault="00520F80">
            <w:pPr>
              <w:pStyle w:val="ConsPlusNormal"/>
              <w:jc w:val="center"/>
            </w:pPr>
            <w:r>
              <w:t>333,7</w:t>
            </w:r>
          </w:p>
        </w:tc>
        <w:tc>
          <w:tcPr>
            <w:tcW w:w="1757" w:type="dxa"/>
          </w:tcPr>
          <w:p w14:paraId="643AE07F" w14:textId="77777777" w:rsidR="00520F80" w:rsidRDefault="00520F80">
            <w:pPr>
              <w:pStyle w:val="ConsPlusNormal"/>
              <w:jc w:val="center"/>
            </w:pPr>
            <w:r>
              <w:t>342,1</w:t>
            </w:r>
          </w:p>
        </w:tc>
        <w:tc>
          <w:tcPr>
            <w:tcW w:w="1644" w:type="dxa"/>
          </w:tcPr>
          <w:p w14:paraId="41C35E99" w14:textId="77777777" w:rsidR="00520F80" w:rsidRDefault="00520F80">
            <w:pPr>
              <w:pStyle w:val="ConsPlusNormal"/>
              <w:jc w:val="center"/>
            </w:pPr>
            <w:r>
              <w:t>398,1</w:t>
            </w:r>
          </w:p>
        </w:tc>
        <w:tc>
          <w:tcPr>
            <w:tcW w:w="1644" w:type="dxa"/>
          </w:tcPr>
          <w:p w14:paraId="7F10F416" w14:textId="77777777" w:rsidR="00520F80" w:rsidRDefault="00520F80">
            <w:pPr>
              <w:pStyle w:val="ConsPlusNormal"/>
              <w:jc w:val="center"/>
            </w:pPr>
            <w:r>
              <w:t>542,1</w:t>
            </w:r>
          </w:p>
        </w:tc>
        <w:tc>
          <w:tcPr>
            <w:tcW w:w="1701" w:type="dxa"/>
          </w:tcPr>
          <w:p w14:paraId="4870EE65" w14:textId="77777777" w:rsidR="00520F80" w:rsidRDefault="00520F80">
            <w:pPr>
              <w:pStyle w:val="ConsPlusNormal"/>
              <w:jc w:val="center"/>
            </w:pPr>
            <w:r>
              <w:t>342,1</w:t>
            </w:r>
          </w:p>
        </w:tc>
        <w:tc>
          <w:tcPr>
            <w:tcW w:w="1757" w:type="dxa"/>
          </w:tcPr>
          <w:p w14:paraId="2F768304" w14:textId="77777777" w:rsidR="00520F80" w:rsidRDefault="00520F80">
            <w:pPr>
              <w:pStyle w:val="ConsPlusNormal"/>
              <w:jc w:val="center"/>
            </w:pPr>
            <w:r>
              <w:t>355,8</w:t>
            </w:r>
          </w:p>
        </w:tc>
        <w:tc>
          <w:tcPr>
            <w:tcW w:w="1644" w:type="dxa"/>
          </w:tcPr>
          <w:p w14:paraId="708D00A0" w14:textId="77777777" w:rsidR="00520F80" w:rsidRDefault="00520F80">
            <w:pPr>
              <w:pStyle w:val="ConsPlusNormal"/>
              <w:jc w:val="center"/>
            </w:pPr>
            <w:r>
              <w:t>402,0</w:t>
            </w:r>
          </w:p>
        </w:tc>
        <w:tc>
          <w:tcPr>
            <w:tcW w:w="1757" w:type="dxa"/>
          </w:tcPr>
          <w:p w14:paraId="6C5DE199" w14:textId="77777777" w:rsidR="00520F80" w:rsidRDefault="00520F80">
            <w:pPr>
              <w:pStyle w:val="ConsPlusNormal"/>
              <w:jc w:val="center"/>
            </w:pPr>
            <w:r>
              <w:t>413,0</w:t>
            </w:r>
          </w:p>
        </w:tc>
        <w:tc>
          <w:tcPr>
            <w:tcW w:w="1757" w:type="dxa"/>
          </w:tcPr>
          <w:p w14:paraId="68A4A4F0" w14:textId="77777777" w:rsidR="00520F80" w:rsidRDefault="00520F80">
            <w:pPr>
              <w:pStyle w:val="ConsPlusNormal"/>
              <w:jc w:val="center"/>
            </w:pPr>
            <w:r>
              <w:t>413,0</w:t>
            </w:r>
          </w:p>
        </w:tc>
        <w:tc>
          <w:tcPr>
            <w:tcW w:w="1757" w:type="dxa"/>
          </w:tcPr>
          <w:p w14:paraId="0F587CDB" w14:textId="77777777" w:rsidR="00520F80" w:rsidRDefault="00520F80">
            <w:pPr>
              <w:pStyle w:val="ConsPlusNormal"/>
              <w:jc w:val="center"/>
            </w:pPr>
            <w:r>
              <w:t>413,0</w:t>
            </w:r>
          </w:p>
        </w:tc>
      </w:tr>
      <w:tr w:rsidR="00520F80" w14:paraId="699F9AAA" w14:textId="77777777">
        <w:tc>
          <w:tcPr>
            <w:tcW w:w="3628" w:type="dxa"/>
            <w:gridSpan w:val="2"/>
            <w:vMerge/>
          </w:tcPr>
          <w:p w14:paraId="2382939A" w14:textId="77777777" w:rsidR="00520F80" w:rsidRDefault="00520F80">
            <w:pPr>
              <w:pStyle w:val="ConsPlusNormal"/>
            </w:pPr>
          </w:p>
        </w:tc>
        <w:tc>
          <w:tcPr>
            <w:tcW w:w="2041" w:type="dxa"/>
          </w:tcPr>
          <w:p w14:paraId="63654D37" w14:textId="77777777" w:rsidR="00520F80" w:rsidRDefault="00520F80">
            <w:pPr>
              <w:pStyle w:val="ConsPlusNormal"/>
            </w:pPr>
            <w:r>
              <w:t>расходы областного бюджета</w:t>
            </w:r>
          </w:p>
        </w:tc>
        <w:tc>
          <w:tcPr>
            <w:tcW w:w="1701" w:type="dxa"/>
          </w:tcPr>
          <w:p w14:paraId="405021C1" w14:textId="77777777" w:rsidR="00520F80" w:rsidRDefault="00520F80">
            <w:pPr>
              <w:pStyle w:val="ConsPlusNormal"/>
              <w:jc w:val="center"/>
            </w:pPr>
            <w:r>
              <w:t>333,7</w:t>
            </w:r>
          </w:p>
        </w:tc>
        <w:tc>
          <w:tcPr>
            <w:tcW w:w="1757" w:type="dxa"/>
          </w:tcPr>
          <w:p w14:paraId="5D2BBCBB" w14:textId="77777777" w:rsidR="00520F80" w:rsidRDefault="00520F80">
            <w:pPr>
              <w:pStyle w:val="ConsPlusNormal"/>
              <w:jc w:val="center"/>
            </w:pPr>
            <w:r>
              <w:t>342,1</w:t>
            </w:r>
          </w:p>
        </w:tc>
        <w:tc>
          <w:tcPr>
            <w:tcW w:w="1644" w:type="dxa"/>
          </w:tcPr>
          <w:p w14:paraId="71F4470B" w14:textId="77777777" w:rsidR="00520F80" w:rsidRDefault="00520F80">
            <w:pPr>
              <w:pStyle w:val="ConsPlusNormal"/>
              <w:jc w:val="center"/>
            </w:pPr>
            <w:r>
              <w:t>398,1</w:t>
            </w:r>
          </w:p>
        </w:tc>
        <w:tc>
          <w:tcPr>
            <w:tcW w:w="1644" w:type="dxa"/>
          </w:tcPr>
          <w:p w14:paraId="43566D87" w14:textId="77777777" w:rsidR="00520F80" w:rsidRDefault="00520F80">
            <w:pPr>
              <w:pStyle w:val="ConsPlusNormal"/>
              <w:jc w:val="center"/>
            </w:pPr>
            <w:r>
              <w:t>542,1</w:t>
            </w:r>
          </w:p>
        </w:tc>
        <w:tc>
          <w:tcPr>
            <w:tcW w:w="1701" w:type="dxa"/>
          </w:tcPr>
          <w:p w14:paraId="65B4A9AF" w14:textId="77777777" w:rsidR="00520F80" w:rsidRDefault="00520F80">
            <w:pPr>
              <w:pStyle w:val="ConsPlusNormal"/>
              <w:jc w:val="center"/>
            </w:pPr>
            <w:r>
              <w:t>342,1</w:t>
            </w:r>
          </w:p>
        </w:tc>
        <w:tc>
          <w:tcPr>
            <w:tcW w:w="1757" w:type="dxa"/>
          </w:tcPr>
          <w:p w14:paraId="5EDE9004" w14:textId="77777777" w:rsidR="00520F80" w:rsidRDefault="00520F80">
            <w:pPr>
              <w:pStyle w:val="ConsPlusNormal"/>
              <w:jc w:val="center"/>
            </w:pPr>
            <w:r>
              <w:t>355,8</w:t>
            </w:r>
          </w:p>
        </w:tc>
        <w:tc>
          <w:tcPr>
            <w:tcW w:w="1644" w:type="dxa"/>
          </w:tcPr>
          <w:p w14:paraId="1B47C372" w14:textId="77777777" w:rsidR="00520F80" w:rsidRDefault="00520F80">
            <w:pPr>
              <w:pStyle w:val="ConsPlusNormal"/>
              <w:jc w:val="center"/>
            </w:pPr>
            <w:r>
              <w:t>402,0</w:t>
            </w:r>
          </w:p>
        </w:tc>
        <w:tc>
          <w:tcPr>
            <w:tcW w:w="1757" w:type="dxa"/>
          </w:tcPr>
          <w:p w14:paraId="2B21A5A9" w14:textId="77777777" w:rsidR="00520F80" w:rsidRDefault="00520F80">
            <w:pPr>
              <w:pStyle w:val="ConsPlusNormal"/>
              <w:jc w:val="center"/>
            </w:pPr>
            <w:r>
              <w:t>413,0</w:t>
            </w:r>
          </w:p>
        </w:tc>
        <w:tc>
          <w:tcPr>
            <w:tcW w:w="1757" w:type="dxa"/>
          </w:tcPr>
          <w:p w14:paraId="44DD158B" w14:textId="77777777" w:rsidR="00520F80" w:rsidRDefault="00520F80">
            <w:pPr>
              <w:pStyle w:val="ConsPlusNormal"/>
              <w:jc w:val="center"/>
            </w:pPr>
            <w:r>
              <w:t>413,0</w:t>
            </w:r>
          </w:p>
        </w:tc>
        <w:tc>
          <w:tcPr>
            <w:tcW w:w="1757" w:type="dxa"/>
          </w:tcPr>
          <w:p w14:paraId="70904478" w14:textId="77777777" w:rsidR="00520F80" w:rsidRDefault="00520F80">
            <w:pPr>
              <w:pStyle w:val="ConsPlusNormal"/>
              <w:jc w:val="center"/>
            </w:pPr>
            <w:r>
              <w:t>413,0</w:t>
            </w:r>
          </w:p>
        </w:tc>
      </w:tr>
      <w:tr w:rsidR="00520F80" w14:paraId="392A1220" w14:textId="77777777">
        <w:tc>
          <w:tcPr>
            <w:tcW w:w="3628" w:type="dxa"/>
            <w:gridSpan w:val="2"/>
            <w:vMerge/>
          </w:tcPr>
          <w:p w14:paraId="2AFD5B54" w14:textId="77777777" w:rsidR="00520F80" w:rsidRDefault="00520F80">
            <w:pPr>
              <w:pStyle w:val="ConsPlusNormal"/>
            </w:pPr>
          </w:p>
        </w:tc>
        <w:tc>
          <w:tcPr>
            <w:tcW w:w="2041" w:type="dxa"/>
          </w:tcPr>
          <w:p w14:paraId="54A56AC0" w14:textId="77777777" w:rsidR="00520F80" w:rsidRDefault="00520F80">
            <w:pPr>
              <w:pStyle w:val="ConsPlusNormal"/>
            </w:pPr>
            <w:r>
              <w:t>расходы местных бюджетов</w:t>
            </w:r>
          </w:p>
        </w:tc>
        <w:tc>
          <w:tcPr>
            <w:tcW w:w="1701" w:type="dxa"/>
          </w:tcPr>
          <w:p w14:paraId="68FD1B4B" w14:textId="77777777" w:rsidR="00520F80" w:rsidRDefault="00520F80">
            <w:pPr>
              <w:pStyle w:val="ConsPlusNormal"/>
              <w:jc w:val="center"/>
            </w:pPr>
            <w:r>
              <w:t>0,0</w:t>
            </w:r>
          </w:p>
        </w:tc>
        <w:tc>
          <w:tcPr>
            <w:tcW w:w="1757" w:type="dxa"/>
          </w:tcPr>
          <w:p w14:paraId="510CFA64" w14:textId="77777777" w:rsidR="00520F80" w:rsidRDefault="00520F80">
            <w:pPr>
              <w:pStyle w:val="ConsPlusNormal"/>
              <w:jc w:val="center"/>
            </w:pPr>
            <w:r>
              <w:t>0,0</w:t>
            </w:r>
          </w:p>
        </w:tc>
        <w:tc>
          <w:tcPr>
            <w:tcW w:w="1644" w:type="dxa"/>
          </w:tcPr>
          <w:p w14:paraId="79EEA89D" w14:textId="77777777" w:rsidR="00520F80" w:rsidRDefault="00520F80">
            <w:pPr>
              <w:pStyle w:val="ConsPlusNormal"/>
              <w:jc w:val="center"/>
            </w:pPr>
            <w:r>
              <w:t>0,0</w:t>
            </w:r>
          </w:p>
        </w:tc>
        <w:tc>
          <w:tcPr>
            <w:tcW w:w="1644" w:type="dxa"/>
          </w:tcPr>
          <w:p w14:paraId="53C78A84" w14:textId="77777777" w:rsidR="00520F80" w:rsidRDefault="00520F80">
            <w:pPr>
              <w:pStyle w:val="ConsPlusNormal"/>
              <w:jc w:val="center"/>
            </w:pPr>
            <w:r>
              <w:t>0,0</w:t>
            </w:r>
          </w:p>
        </w:tc>
        <w:tc>
          <w:tcPr>
            <w:tcW w:w="1701" w:type="dxa"/>
          </w:tcPr>
          <w:p w14:paraId="2919D0FB" w14:textId="77777777" w:rsidR="00520F80" w:rsidRDefault="00520F80">
            <w:pPr>
              <w:pStyle w:val="ConsPlusNormal"/>
              <w:jc w:val="center"/>
            </w:pPr>
            <w:r>
              <w:t>0,0</w:t>
            </w:r>
          </w:p>
        </w:tc>
        <w:tc>
          <w:tcPr>
            <w:tcW w:w="1757" w:type="dxa"/>
          </w:tcPr>
          <w:p w14:paraId="5E72FDA8" w14:textId="77777777" w:rsidR="00520F80" w:rsidRDefault="00520F80">
            <w:pPr>
              <w:pStyle w:val="ConsPlusNormal"/>
              <w:jc w:val="center"/>
            </w:pPr>
            <w:r>
              <w:t>0,0</w:t>
            </w:r>
          </w:p>
        </w:tc>
        <w:tc>
          <w:tcPr>
            <w:tcW w:w="1644" w:type="dxa"/>
          </w:tcPr>
          <w:p w14:paraId="7C79F304" w14:textId="77777777" w:rsidR="00520F80" w:rsidRDefault="00520F80">
            <w:pPr>
              <w:pStyle w:val="ConsPlusNormal"/>
              <w:jc w:val="center"/>
            </w:pPr>
            <w:r>
              <w:t>0,0</w:t>
            </w:r>
          </w:p>
        </w:tc>
        <w:tc>
          <w:tcPr>
            <w:tcW w:w="1757" w:type="dxa"/>
          </w:tcPr>
          <w:p w14:paraId="6D6CCA40" w14:textId="77777777" w:rsidR="00520F80" w:rsidRDefault="00520F80">
            <w:pPr>
              <w:pStyle w:val="ConsPlusNormal"/>
              <w:jc w:val="center"/>
            </w:pPr>
            <w:r>
              <w:t>0,0</w:t>
            </w:r>
          </w:p>
        </w:tc>
        <w:tc>
          <w:tcPr>
            <w:tcW w:w="1757" w:type="dxa"/>
          </w:tcPr>
          <w:p w14:paraId="0197E560" w14:textId="77777777" w:rsidR="00520F80" w:rsidRDefault="00520F80">
            <w:pPr>
              <w:pStyle w:val="ConsPlusNormal"/>
              <w:jc w:val="center"/>
            </w:pPr>
            <w:r>
              <w:t>0,0</w:t>
            </w:r>
          </w:p>
        </w:tc>
        <w:tc>
          <w:tcPr>
            <w:tcW w:w="1757" w:type="dxa"/>
          </w:tcPr>
          <w:p w14:paraId="3B474B8C" w14:textId="77777777" w:rsidR="00520F80" w:rsidRDefault="00520F80">
            <w:pPr>
              <w:pStyle w:val="ConsPlusNormal"/>
              <w:jc w:val="center"/>
            </w:pPr>
            <w:r>
              <w:t>0,0</w:t>
            </w:r>
          </w:p>
        </w:tc>
      </w:tr>
      <w:tr w:rsidR="00520F80" w14:paraId="7AD8D1D2" w14:textId="77777777">
        <w:tc>
          <w:tcPr>
            <w:tcW w:w="3628" w:type="dxa"/>
            <w:gridSpan w:val="2"/>
            <w:vMerge/>
          </w:tcPr>
          <w:p w14:paraId="1E0639E2" w14:textId="77777777" w:rsidR="00520F80" w:rsidRDefault="00520F80">
            <w:pPr>
              <w:pStyle w:val="ConsPlusNormal"/>
            </w:pPr>
          </w:p>
        </w:tc>
        <w:tc>
          <w:tcPr>
            <w:tcW w:w="2041" w:type="dxa"/>
          </w:tcPr>
          <w:p w14:paraId="6FE747EC"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16BF2B1D" w14:textId="77777777" w:rsidR="00520F80" w:rsidRDefault="00520F80">
            <w:pPr>
              <w:pStyle w:val="ConsPlusNormal"/>
              <w:jc w:val="center"/>
            </w:pPr>
            <w:r>
              <w:t>0,0</w:t>
            </w:r>
          </w:p>
        </w:tc>
        <w:tc>
          <w:tcPr>
            <w:tcW w:w="1757" w:type="dxa"/>
          </w:tcPr>
          <w:p w14:paraId="3EE5AD1C" w14:textId="77777777" w:rsidR="00520F80" w:rsidRDefault="00520F80">
            <w:pPr>
              <w:pStyle w:val="ConsPlusNormal"/>
              <w:jc w:val="center"/>
            </w:pPr>
            <w:r>
              <w:t>0,0</w:t>
            </w:r>
          </w:p>
        </w:tc>
        <w:tc>
          <w:tcPr>
            <w:tcW w:w="1644" w:type="dxa"/>
          </w:tcPr>
          <w:p w14:paraId="0C2EE025" w14:textId="77777777" w:rsidR="00520F80" w:rsidRDefault="00520F80">
            <w:pPr>
              <w:pStyle w:val="ConsPlusNormal"/>
              <w:jc w:val="center"/>
            </w:pPr>
            <w:r>
              <w:t>0,0</w:t>
            </w:r>
          </w:p>
        </w:tc>
        <w:tc>
          <w:tcPr>
            <w:tcW w:w="1644" w:type="dxa"/>
          </w:tcPr>
          <w:p w14:paraId="7D599E2A" w14:textId="77777777" w:rsidR="00520F80" w:rsidRDefault="00520F80">
            <w:pPr>
              <w:pStyle w:val="ConsPlusNormal"/>
              <w:jc w:val="center"/>
            </w:pPr>
            <w:r>
              <w:t>0,0</w:t>
            </w:r>
          </w:p>
        </w:tc>
        <w:tc>
          <w:tcPr>
            <w:tcW w:w="1701" w:type="dxa"/>
          </w:tcPr>
          <w:p w14:paraId="7215B055" w14:textId="77777777" w:rsidR="00520F80" w:rsidRDefault="00520F80">
            <w:pPr>
              <w:pStyle w:val="ConsPlusNormal"/>
              <w:jc w:val="center"/>
            </w:pPr>
            <w:r>
              <w:t>0,0</w:t>
            </w:r>
          </w:p>
        </w:tc>
        <w:tc>
          <w:tcPr>
            <w:tcW w:w="1757" w:type="dxa"/>
          </w:tcPr>
          <w:p w14:paraId="451AAF7B" w14:textId="77777777" w:rsidR="00520F80" w:rsidRDefault="00520F80">
            <w:pPr>
              <w:pStyle w:val="ConsPlusNormal"/>
              <w:jc w:val="center"/>
            </w:pPr>
            <w:r>
              <w:t>0,0</w:t>
            </w:r>
          </w:p>
        </w:tc>
        <w:tc>
          <w:tcPr>
            <w:tcW w:w="1644" w:type="dxa"/>
          </w:tcPr>
          <w:p w14:paraId="2BCACC3D" w14:textId="77777777" w:rsidR="00520F80" w:rsidRDefault="00520F80">
            <w:pPr>
              <w:pStyle w:val="ConsPlusNormal"/>
              <w:jc w:val="center"/>
            </w:pPr>
            <w:r>
              <w:t>0,0</w:t>
            </w:r>
          </w:p>
        </w:tc>
        <w:tc>
          <w:tcPr>
            <w:tcW w:w="1757" w:type="dxa"/>
          </w:tcPr>
          <w:p w14:paraId="1E0A0FBD" w14:textId="77777777" w:rsidR="00520F80" w:rsidRDefault="00520F80">
            <w:pPr>
              <w:pStyle w:val="ConsPlusNormal"/>
              <w:jc w:val="center"/>
            </w:pPr>
            <w:r>
              <w:t>0,0</w:t>
            </w:r>
          </w:p>
        </w:tc>
        <w:tc>
          <w:tcPr>
            <w:tcW w:w="1757" w:type="dxa"/>
          </w:tcPr>
          <w:p w14:paraId="030A7565" w14:textId="77777777" w:rsidR="00520F80" w:rsidRDefault="00520F80">
            <w:pPr>
              <w:pStyle w:val="ConsPlusNormal"/>
              <w:jc w:val="center"/>
            </w:pPr>
            <w:r>
              <w:t>0,0</w:t>
            </w:r>
          </w:p>
        </w:tc>
        <w:tc>
          <w:tcPr>
            <w:tcW w:w="1757" w:type="dxa"/>
          </w:tcPr>
          <w:p w14:paraId="43464BDA" w14:textId="77777777" w:rsidR="00520F80" w:rsidRDefault="00520F80">
            <w:pPr>
              <w:pStyle w:val="ConsPlusNormal"/>
              <w:jc w:val="center"/>
            </w:pPr>
            <w:r>
              <w:t>0,0</w:t>
            </w:r>
          </w:p>
        </w:tc>
      </w:tr>
      <w:tr w:rsidR="00520F80" w14:paraId="0BC3604E" w14:textId="77777777">
        <w:tc>
          <w:tcPr>
            <w:tcW w:w="3628" w:type="dxa"/>
            <w:gridSpan w:val="2"/>
            <w:vMerge/>
          </w:tcPr>
          <w:p w14:paraId="6AF65E25" w14:textId="77777777" w:rsidR="00520F80" w:rsidRDefault="00520F80">
            <w:pPr>
              <w:pStyle w:val="ConsPlusNormal"/>
            </w:pPr>
          </w:p>
        </w:tc>
        <w:tc>
          <w:tcPr>
            <w:tcW w:w="2041" w:type="dxa"/>
          </w:tcPr>
          <w:p w14:paraId="0886B133" w14:textId="77777777" w:rsidR="00520F80" w:rsidRDefault="00520F80">
            <w:pPr>
              <w:pStyle w:val="ConsPlusNormal"/>
            </w:pPr>
            <w:r>
              <w:t>расходы территориальных государственных внебюджетных фондов</w:t>
            </w:r>
          </w:p>
        </w:tc>
        <w:tc>
          <w:tcPr>
            <w:tcW w:w="1701" w:type="dxa"/>
          </w:tcPr>
          <w:p w14:paraId="32489977" w14:textId="77777777" w:rsidR="00520F80" w:rsidRDefault="00520F80">
            <w:pPr>
              <w:pStyle w:val="ConsPlusNormal"/>
              <w:jc w:val="center"/>
            </w:pPr>
            <w:r>
              <w:t>0,0</w:t>
            </w:r>
          </w:p>
        </w:tc>
        <w:tc>
          <w:tcPr>
            <w:tcW w:w="1757" w:type="dxa"/>
          </w:tcPr>
          <w:p w14:paraId="26343CF4" w14:textId="77777777" w:rsidR="00520F80" w:rsidRDefault="00520F80">
            <w:pPr>
              <w:pStyle w:val="ConsPlusNormal"/>
              <w:jc w:val="center"/>
            </w:pPr>
            <w:r>
              <w:t>0,0</w:t>
            </w:r>
          </w:p>
        </w:tc>
        <w:tc>
          <w:tcPr>
            <w:tcW w:w="1644" w:type="dxa"/>
          </w:tcPr>
          <w:p w14:paraId="3D13247F" w14:textId="77777777" w:rsidR="00520F80" w:rsidRDefault="00520F80">
            <w:pPr>
              <w:pStyle w:val="ConsPlusNormal"/>
              <w:jc w:val="center"/>
            </w:pPr>
            <w:r>
              <w:t>0,0</w:t>
            </w:r>
          </w:p>
        </w:tc>
        <w:tc>
          <w:tcPr>
            <w:tcW w:w="1644" w:type="dxa"/>
          </w:tcPr>
          <w:p w14:paraId="226BFD65" w14:textId="77777777" w:rsidR="00520F80" w:rsidRDefault="00520F80">
            <w:pPr>
              <w:pStyle w:val="ConsPlusNormal"/>
              <w:jc w:val="center"/>
            </w:pPr>
            <w:r>
              <w:t>0,0</w:t>
            </w:r>
          </w:p>
        </w:tc>
        <w:tc>
          <w:tcPr>
            <w:tcW w:w="1701" w:type="dxa"/>
          </w:tcPr>
          <w:p w14:paraId="23E4DCB1" w14:textId="77777777" w:rsidR="00520F80" w:rsidRDefault="00520F80">
            <w:pPr>
              <w:pStyle w:val="ConsPlusNormal"/>
              <w:jc w:val="center"/>
            </w:pPr>
            <w:r>
              <w:t>0,0</w:t>
            </w:r>
          </w:p>
        </w:tc>
        <w:tc>
          <w:tcPr>
            <w:tcW w:w="1757" w:type="dxa"/>
          </w:tcPr>
          <w:p w14:paraId="1DF33357" w14:textId="77777777" w:rsidR="00520F80" w:rsidRDefault="00520F80">
            <w:pPr>
              <w:pStyle w:val="ConsPlusNormal"/>
              <w:jc w:val="center"/>
            </w:pPr>
            <w:r>
              <w:t>0,0</w:t>
            </w:r>
          </w:p>
        </w:tc>
        <w:tc>
          <w:tcPr>
            <w:tcW w:w="1644" w:type="dxa"/>
          </w:tcPr>
          <w:p w14:paraId="16055D8F" w14:textId="77777777" w:rsidR="00520F80" w:rsidRDefault="00520F80">
            <w:pPr>
              <w:pStyle w:val="ConsPlusNormal"/>
              <w:jc w:val="center"/>
            </w:pPr>
            <w:r>
              <w:t>0,0</w:t>
            </w:r>
          </w:p>
        </w:tc>
        <w:tc>
          <w:tcPr>
            <w:tcW w:w="1757" w:type="dxa"/>
          </w:tcPr>
          <w:p w14:paraId="66E2FF54" w14:textId="77777777" w:rsidR="00520F80" w:rsidRDefault="00520F80">
            <w:pPr>
              <w:pStyle w:val="ConsPlusNormal"/>
              <w:jc w:val="center"/>
            </w:pPr>
            <w:r>
              <w:t>0,0</w:t>
            </w:r>
          </w:p>
        </w:tc>
        <w:tc>
          <w:tcPr>
            <w:tcW w:w="1757" w:type="dxa"/>
          </w:tcPr>
          <w:p w14:paraId="2D6A2530" w14:textId="77777777" w:rsidR="00520F80" w:rsidRDefault="00520F80">
            <w:pPr>
              <w:pStyle w:val="ConsPlusNormal"/>
              <w:jc w:val="center"/>
            </w:pPr>
            <w:r>
              <w:t>0,0</w:t>
            </w:r>
          </w:p>
        </w:tc>
        <w:tc>
          <w:tcPr>
            <w:tcW w:w="1757" w:type="dxa"/>
          </w:tcPr>
          <w:p w14:paraId="5C217CF3" w14:textId="77777777" w:rsidR="00520F80" w:rsidRDefault="00520F80">
            <w:pPr>
              <w:pStyle w:val="ConsPlusNormal"/>
              <w:jc w:val="center"/>
            </w:pPr>
            <w:r>
              <w:t>0,0</w:t>
            </w:r>
          </w:p>
        </w:tc>
      </w:tr>
      <w:tr w:rsidR="00520F80" w14:paraId="7C92D579" w14:textId="77777777">
        <w:tc>
          <w:tcPr>
            <w:tcW w:w="3628" w:type="dxa"/>
            <w:gridSpan w:val="2"/>
            <w:vMerge/>
          </w:tcPr>
          <w:p w14:paraId="615244A2" w14:textId="77777777" w:rsidR="00520F80" w:rsidRDefault="00520F80">
            <w:pPr>
              <w:pStyle w:val="ConsPlusNormal"/>
            </w:pPr>
          </w:p>
        </w:tc>
        <w:tc>
          <w:tcPr>
            <w:tcW w:w="2041" w:type="dxa"/>
          </w:tcPr>
          <w:p w14:paraId="2C1FF2D0" w14:textId="77777777" w:rsidR="00520F80" w:rsidRDefault="00520F80">
            <w:pPr>
              <w:pStyle w:val="ConsPlusNormal"/>
            </w:pPr>
            <w:r>
              <w:t>федеральный бюджет</w:t>
            </w:r>
          </w:p>
        </w:tc>
        <w:tc>
          <w:tcPr>
            <w:tcW w:w="1701" w:type="dxa"/>
          </w:tcPr>
          <w:p w14:paraId="60B2E7FB" w14:textId="77777777" w:rsidR="00520F80" w:rsidRDefault="00520F80">
            <w:pPr>
              <w:pStyle w:val="ConsPlusNormal"/>
              <w:jc w:val="center"/>
            </w:pPr>
            <w:r>
              <w:t>0,0</w:t>
            </w:r>
          </w:p>
        </w:tc>
        <w:tc>
          <w:tcPr>
            <w:tcW w:w="1757" w:type="dxa"/>
          </w:tcPr>
          <w:p w14:paraId="4A7A80E5" w14:textId="77777777" w:rsidR="00520F80" w:rsidRDefault="00520F80">
            <w:pPr>
              <w:pStyle w:val="ConsPlusNormal"/>
              <w:jc w:val="center"/>
            </w:pPr>
            <w:r>
              <w:t>0,0</w:t>
            </w:r>
          </w:p>
        </w:tc>
        <w:tc>
          <w:tcPr>
            <w:tcW w:w="1644" w:type="dxa"/>
          </w:tcPr>
          <w:p w14:paraId="58AF9C91" w14:textId="77777777" w:rsidR="00520F80" w:rsidRDefault="00520F80">
            <w:pPr>
              <w:pStyle w:val="ConsPlusNormal"/>
              <w:jc w:val="center"/>
            </w:pPr>
            <w:r>
              <w:t>0,0</w:t>
            </w:r>
          </w:p>
        </w:tc>
        <w:tc>
          <w:tcPr>
            <w:tcW w:w="1644" w:type="dxa"/>
          </w:tcPr>
          <w:p w14:paraId="64165C89" w14:textId="77777777" w:rsidR="00520F80" w:rsidRDefault="00520F80">
            <w:pPr>
              <w:pStyle w:val="ConsPlusNormal"/>
              <w:jc w:val="center"/>
            </w:pPr>
            <w:r>
              <w:t>0,0</w:t>
            </w:r>
          </w:p>
        </w:tc>
        <w:tc>
          <w:tcPr>
            <w:tcW w:w="1701" w:type="dxa"/>
          </w:tcPr>
          <w:p w14:paraId="48E8E942" w14:textId="77777777" w:rsidR="00520F80" w:rsidRDefault="00520F80">
            <w:pPr>
              <w:pStyle w:val="ConsPlusNormal"/>
              <w:jc w:val="center"/>
            </w:pPr>
            <w:r>
              <w:t>0,0</w:t>
            </w:r>
          </w:p>
        </w:tc>
        <w:tc>
          <w:tcPr>
            <w:tcW w:w="1757" w:type="dxa"/>
          </w:tcPr>
          <w:p w14:paraId="2A495BA0" w14:textId="77777777" w:rsidR="00520F80" w:rsidRDefault="00520F80">
            <w:pPr>
              <w:pStyle w:val="ConsPlusNormal"/>
              <w:jc w:val="center"/>
            </w:pPr>
            <w:r>
              <w:t>0,0</w:t>
            </w:r>
          </w:p>
        </w:tc>
        <w:tc>
          <w:tcPr>
            <w:tcW w:w="1644" w:type="dxa"/>
          </w:tcPr>
          <w:p w14:paraId="5B4CCA03" w14:textId="77777777" w:rsidR="00520F80" w:rsidRDefault="00520F80">
            <w:pPr>
              <w:pStyle w:val="ConsPlusNormal"/>
              <w:jc w:val="center"/>
            </w:pPr>
            <w:r>
              <w:t>0,0</w:t>
            </w:r>
          </w:p>
        </w:tc>
        <w:tc>
          <w:tcPr>
            <w:tcW w:w="1757" w:type="dxa"/>
          </w:tcPr>
          <w:p w14:paraId="2BEEBA78" w14:textId="77777777" w:rsidR="00520F80" w:rsidRDefault="00520F80">
            <w:pPr>
              <w:pStyle w:val="ConsPlusNormal"/>
              <w:jc w:val="center"/>
            </w:pPr>
            <w:r>
              <w:t>0,0</w:t>
            </w:r>
          </w:p>
        </w:tc>
        <w:tc>
          <w:tcPr>
            <w:tcW w:w="1757" w:type="dxa"/>
          </w:tcPr>
          <w:p w14:paraId="00745E39" w14:textId="77777777" w:rsidR="00520F80" w:rsidRDefault="00520F80">
            <w:pPr>
              <w:pStyle w:val="ConsPlusNormal"/>
              <w:jc w:val="center"/>
            </w:pPr>
            <w:r>
              <w:t>0,0</w:t>
            </w:r>
          </w:p>
        </w:tc>
        <w:tc>
          <w:tcPr>
            <w:tcW w:w="1757" w:type="dxa"/>
          </w:tcPr>
          <w:p w14:paraId="0B4F4EE8" w14:textId="77777777" w:rsidR="00520F80" w:rsidRDefault="00520F80">
            <w:pPr>
              <w:pStyle w:val="ConsPlusNormal"/>
              <w:jc w:val="center"/>
            </w:pPr>
            <w:r>
              <w:t>0,0</w:t>
            </w:r>
          </w:p>
        </w:tc>
      </w:tr>
      <w:tr w:rsidR="00520F80" w14:paraId="63C02D10" w14:textId="77777777">
        <w:tc>
          <w:tcPr>
            <w:tcW w:w="3628" w:type="dxa"/>
            <w:gridSpan w:val="2"/>
            <w:vMerge/>
          </w:tcPr>
          <w:p w14:paraId="28147B55" w14:textId="77777777" w:rsidR="00520F80" w:rsidRDefault="00520F80">
            <w:pPr>
              <w:pStyle w:val="ConsPlusNormal"/>
            </w:pPr>
          </w:p>
        </w:tc>
        <w:tc>
          <w:tcPr>
            <w:tcW w:w="2041" w:type="dxa"/>
          </w:tcPr>
          <w:p w14:paraId="34CC2B32" w14:textId="77777777" w:rsidR="00520F80" w:rsidRDefault="00520F80">
            <w:pPr>
              <w:pStyle w:val="ConsPlusNormal"/>
            </w:pPr>
            <w:r>
              <w:t>средства юридических лиц</w:t>
            </w:r>
          </w:p>
        </w:tc>
        <w:tc>
          <w:tcPr>
            <w:tcW w:w="1701" w:type="dxa"/>
          </w:tcPr>
          <w:p w14:paraId="17A1E34D" w14:textId="77777777" w:rsidR="00520F80" w:rsidRDefault="00520F80">
            <w:pPr>
              <w:pStyle w:val="ConsPlusNormal"/>
              <w:jc w:val="center"/>
            </w:pPr>
            <w:r>
              <w:t>0,0</w:t>
            </w:r>
          </w:p>
        </w:tc>
        <w:tc>
          <w:tcPr>
            <w:tcW w:w="1757" w:type="dxa"/>
          </w:tcPr>
          <w:p w14:paraId="3899B50C" w14:textId="77777777" w:rsidR="00520F80" w:rsidRDefault="00520F80">
            <w:pPr>
              <w:pStyle w:val="ConsPlusNormal"/>
              <w:jc w:val="center"/>
            </w:pPr>
            <w:r>
              <w:t>0,0</w:t>
            </w:r>
          </w:p>
        </w:tc>
        <w:tc>
          <w:tcPr>
            <w:tcW w:w="1644" w:type="dxa"/>
          </w:tcPr>
          <w:p w14:paraId="7BC37069" w14:textId="77777777" w:rsidR="00520F80" w:rsidRDefault="00520F80">
            <w:pPr>
              <w:pStyle w:val="ConsPlusNormal"/>
              <w:jc w:val="center"/>
            </w:pPr>
            <w:r>
              <w:t>0,0</w:t>
            </w:r>
          </w:p>
        </w:tc>
        <w:tc>
          <w:tcPr>
            <w:tcW w:w="1644" w:type="dxa"/>
          </w:tcPr>
          <w:p w14:paraId="13BC714C" w14:textId="77777777" w:rsidR="00520F80" w:rsidRDefault="00520F80">
            <w:pPr>
              <w:pStyle w:val="ConsPlusNormal"/>
              <w:jc w:val="center"/>
            </w:pPr>
            <w:r>
              <w:t>0,0</w:t>
            </w:r>
          </w:p>
        </w:tc>
        <w:tc>
          <w:tcPr>
            <w:tcW w:w="1701" w:type="dxa"/>
          </w:tcPr>
          <w:p w14:paraId="3F531B8B" w14:textId="77777777" w:rsidR="00520F80" w:rsidRDefault="00520F80">
            <w:pPr>
              <w:pStyle w:val="ConsPlusNormal"/>
              <w:jc w:val="center"/>
            </w:pPr>
            <w:r>
              <w:t>0,0</w:t>
            </w:r>
          </w:p>
        </w:tc>
        <w:tc>
          <w:tcPr>
            <w:tcW w:w="1757" w:type="dxa"/>
          </w:tcPr>
          <w:p w14:paraId="72548068" w14:textId="77777777" w:rsidR="00520F80" w:rsidRDefault="00520F80">
            <w:pPr>
              <w:pStyle w:val="ConsPlusNormal"/>
              <w:jc w:val="center"/>
            </w:pPr>
            <w:r>
              <w:t>0,0</w:t>
            </w:r>
          </w:p>
        </w:tc>
        <w:tc>
          <w:tcPr>
            <w:tcW w:w="1644" w:type="dxa"/>
          </w:tcPr>
          <w:p w14:paraId="2ECEF89D" w14:textId="77777777" w:rsidR="00520F80" w:rsidRDefault="00520F80">
            <w:pPr>
              <w:pStyle w:val="ConsPlusNormal"/>
              <w:jc w:val="center"/>
            </w:pPr>
            <w:r>
              <w:t>0,0</w:t>
            </w:r>
          </w:p>
        </w:tc>
        <w:tc>
          <w:tcPr>
            <w:tcW w:w="1757" w:type="dxa"/>
          </w:tcPr>
          <w:p w14:paraId="552468FD" w14:textId="77777777" w:rsidR="00520F80" w:rsidRDefault="00520F80">
            <w:pPr>
              <w:pStyle w:val="ConsPlusNormal"/>
              <w:jc w:val="center"/>
            </w:pPr>
            <w:r>
              <w:t>0,0</w:t>
            </w:r>
          </w:p>
        </w:tc>
        <w:tc>
          <w:tcPr>
            <w:tcW w:w="1757" w:type="dxa"/>
          </w:tcPr>
          <w:p w14:paraId="70DC9676" w14:textId="77777777" w:rsidR="00520F80" w:rsidRDefault="00520F80">
            <w:pPr>
              <w:pStyle w:val="ConsPlusNormal"/>
              <w:jc w:val="center"/>
            </w:pPr>
            <w:r>
              <w:t>0,0</w:t>
            </w:r>
          </w:p>
        </w:tc>
        <w:tc>
          <w:tcPr>
            <w:tcW w:w="1757" w:type="dxa"/>
          </w:tcPr>
          <w:p w14:paraId="598523ED" w14:textId="77777777" w:rsidR="00520F80" w:rsidRDefault="00520F80">
            <w:pPr>
              <w:pStyle w:val="ConsPlusNormal"/>
              <w:jc w:val="center"/>
            </w:pPr>
            <w:r>
              <w:t>0,0</w:t>
            </w:r>
          </w:p>
        </w:tc>
      </w:tr>
      <w:tr w:rsidR="00520F80" w14:paraId="5241695F" w14:textId="77777777">
        <w:tc>
          <w:tcPr>
            <w:tcW w:w="3628" w:type="dxa"/>
            <w:gridSpan w:val="2"/>
            <w:vMerge/>
          </w:tcPr>
          <w:p w14:paraId="5E8DA337" w14:textId="77777777" w:rsidR="00520F80" w:rsidRDefault="00520F80">
            <w:pPr>
              <w:pStyle w:val="ConsPlusNormal"/>
            </w:pPr>
          </w:p>
        </w:tc>
        <w:tc>
          <w:tcPr>
            <w:tcW w:w="2041" w:type="dxa"/>
          </w:tcPr>
          <w:p w14:paraId="7ABB5E1A" w14:textId="77777777" w:rsidR="00520F80" w:rsidRDefault="00520F80">
            <w:pPr>
              <w:pStyle w:val="ConsPlusNormal"/>
            </w:pPr>
            <w:r>
              <w:t>прочие источники (собственные средства населения и др.)</w:t>
            </w:r>
          </w:p>
        </w:tc>
        <w:tc>
          <w:tcPr>
            <w:tcW w:w="1701" w:type="dxa"/>
          </w:tcPr>
          <w:p w14:paraId="01160595" w14:textId="77777777" w:rsidR="00520F80" w:rsidRDefault="00520F80">
            <w:pPr>
              <w:pStyle w:val="ConsPlusNormal"/>
              <w:jc w:val="center"/>
            </w:pPr>
            <w:r>
              <w:t>0,0</w:t>
            </w:r>
          </w:p>
        </w:tc>
        <w:tc>
          <w:tcPr>
            <w:tcW w:w="1757" w:type="dxa"/>
          </w:tcPr>
          <w:p w14:paraId="44E0DB9A" w14:textId="77777777" w:rsidR="00520F80" w:rsidRDefault="00520F80">
            <w:pPr>
              <w:pStyle w:val="ConsPlusNormal"/>
              <w:jc w:val="center"/>
            </w:pPr>
            <w:r>
              <w:t>0,0</w:t>
            </w:r>
          </w:p>
        </w:tc>
        <w:tc>
          <w:tcPr>
            <w:tcW w:w="1644" w:type="dxa"/>
          </w:tcPr>
          <w:p w14:paraId="01557ED0" w14:textId="77777777" w:rsidR="00520F80" w:rsidRDefault="00520F80">
            <w:pPr>
              <w:pStyle w:val="ConsPlusNormal"/>
              <w:jc w:val="center"/>
            </w:pPr>
            <w:r>
              <w:t>0,0</w:t>
            </w:r>
          </w:p>
        </w:tc>
        <w:tc>
          <w:tcPr>
            <w:tcW w:w="1644" w:type="dxa"/>
          </w:tcPr>
          <w:p w14:paraId="47EEA4AA" w14:textId="77777777" w:rsidR="00520F80" w:rsidRDefault="00520F80">
            <w:pPr>
              <w:pStyle w:val="ConsPlusNormal"/>
              <w:jc w:val="center"/>
            </w:pPr>
            <w:r>
              <w:t>0,0</w:t>
            </w:r>
          </w:p>
        </w:tc>
        <w:tc>
          <w:tcPr>
            <w:tcW w:w="1701" w:type="dxa"/>
          </w:tcPr>
          <w:p w14:paraId="292FE2F4" w14:textId="77777777" w:rsidR="00520F80" w:rsidRDefault="00520F80">
            <w:pPr>
              <w:pStyle w:val="ConsPlusNormal"/>
              <w:jc w:val="center"/>
            </w:pPr>
            <w:r>
              <w:t>0,0</w:t>
            </w:r>
          </w:p>
        </w:tc>
        <w:tc>
          <w:tcPr>
            <w:tcW w:w="1757" w:type="dxa"/>
          </w:tcPr>
          <w:p w14:paraId="2D227DBD" w14:textId="77777777" w:rsidR="00520F80" w:rsidRDefault="00520F80">
            <w:pPr>
              <w:pStyle w:val="ConsPlusNormal"/>
              <w:jc w:val="center"/>
            </w:pPr>
            <w:r>
              <w:t>0,0</w:t>
            </w:r>
          </w:p>
        </w:tc>
        <w:tc>
          <w:tcPr>
            <w:tcW w:w="1644" w:type="dxa"/>
          </w:tcPr>
          <w:p w14:paraId="1F3E7FFF" w14:textId="77777777" w:rsidR="00520F80" w:rsidRDefault="00520F80">
            <w:pPr>
              <w:pStyle w:val="ConsPlusNormal"/>
              <w:jc w:val="center"/>
            </w:pPr>
            <w:r>
              <w:t>0,0</w:t>
            </w:r>
          </w:p>
        </w:tc>
        <w:tc>
          <w:tcPr>
            <w:tcW w:w="1757" w:type="dxa"/>
          </w:tcPr>
          <w:p w14:paraId="3BC1264A" w14:textId="77777777" w:rsidR="00520F80" w:rsidRDefault="00520F80">
            <w:pPr>
              <w:pStyle w:val="ConsPlusNormal"/>
              <w:jc w:val="center"/>
            </w:pPr>
            <w:r>
              <w:t>0,0</w:t>
            </w:r>
          </w:p>
        </w:tc>
        <w:tc>
          <w:tcPr>
            <w:tcW w:w="1757" w:type="dxa"/>
          </w:tcPr>
          <w:p w14:paraId="7BE6B7C0" w14:textId="77777777" w:rsidR="00520F80" w:rsidRDefault="00520F80">
            <w:pPr>
              <w:pStyle w:val="ConsPlusNormal"/>
              <w:jc w:val="center"/>
            </w:pPr>
            <w:r>
              <w:t>0,0</w:t>
            </w:r>
          </w:p>
        </w:tc>
        <w:tc>
          <w:tcPr>
            <w:tcW w:w="1757" w:type="dxa"/>
          </w:tcPr>
          <w:p w14:paraId="5D243CE8" w14:textId="77777777" w:rsidR="00520F80" w:rsidRDefault="00520F80">
            <w:pPr>
              <w:pStyle w:val="ConsPlusNormal"/>
              <w:jc w:val="center"/>
            </w:pPr>
            <w:r>
              <w:t>0,0</w:t>
            </w:r>
          </w:p>
        </w:tc>
      </w:tr>
      <w:tr w:rsidR="00520F80" w14:paraId="37EE662E" w14:textId="77777777">
        <w:tc>
          <w:tcPr>
            <w:tcW w:w="3628" w:type="dxa"/>
            <w:gridSpan w:val="2"/>
            <w:vMerge w:val="restart"/>
          </w:tcPr>
          <w:p w14:paraId="32743A3A" w14:textId="77777777" w:rsidR="00520F80" w:rsidRDefault="00520F80">
            <w:pPr>
              <w:pStyle w:val="ConsPlusNormal"/>
            </w:pPr>
            <w:r>
              <w:t>Основное мероприятие 3.10. Изготовление бланков удостоверений в связи с учреждением звания "Ветеран труда Нижегородской области"</w:t>
            </w:r>
          </w:p>
        </w:tc>
        <w:tc>
          <w:tcPr>
            <w:tcW w:w="2041" w:type="dxa"/>
          </w:tcPr>
          <w:p w14:paraId="2FEA9F4F" w14:textId="77777777" w:rsidR="00520F80" w:rsidRDefault="00520F80">
            <w:pPr>
              <w:pStyle w:val="ConsPlusNormal"/>
            </w:pPr>
            <w:r>
              <w:t>Всего, в том числе</w:t>
            </w:r>
          </w:p>
        </w:tc>
        <w:tc>
          <w:tcPr>
            <w:tcW w:w="1701" w:type="dxa"/>
          </w:tcPr>
          <w:p w14:paraId="56EE642D" w14:textId="77777777" w:rsidR="00520F80" w:rsidRDefault="00520F80">
            <w:pPr>
              <w:pStyle w:val="ConsPlusNormal"/>
              <w:jc w:val="center"/>
            </w:pPr>
            <w:r>
              <w:t>141,7</w:t>
            </w:r>
          </w:p>
        </w:tc>
        <w:tc>
          <w:tcPr>
            <w:tcW w:w="1757" w:type="dxa"/>
          </w:tcPr>
          <w:p w14:paraId="12860152" w14:textId="77777777" w:rsidR="00520F80" w:rsidRDefault="00520F80">
            <w:pPr>
              <w:pStyle w:val="ConsPlusNormal"/>
              <w:jc w:val="center"/>
            </w:pPr>
            <w:r>
              <w:t>158,0</w:t>
            </w:r>
          </w:p>
        </w:tc>
        <w:tc>
          <w:tcPr>
            <w:tcW w:w="1644" w:type="dxa"/>
          </w:tcPr>
          <w:p w14:paraId="39ED5AA4" w14:textId="77777777" w:rsidR="00520F80" w:rsidRDefault="00520F80">
            <w:pPr>
              <w:pStyle w:val="ConsPlusNormal"/>
              <w:jc w:val="center"/>
            </w:pPr>
            <w:r>
              <w:t>154,5</w:t>
            </w:r>
          </w:p>
        </w:tc>
        <w:tc>
          <w:tcPr>
            <w:tcW w:w="1644" w:type="dxa"/>
          </w:tcPr>
          <w:p w14:paraId="61BB13BA" w14:textId="77777777" w:rsidR="00520F80" w:rsidRDefault="00520F80">
            <w:pPr>
              <w:pStyle w:val="ConsPlusNormal"/>
              <w:jc w:val="center"/>
            </w:pPr>
            <w:r>
              <w:t>0,0</w:t>
            </w:r>
          </w:p>
        </w:tc>
        <w:tc>
          <w:tcPr>
            <w:tcW w:w="1701" w:type="dxa"/>
          </w:tcPr>
          <w:p w14:paraId="60F0B1B7" w14:textId="77777777" w:rsidR="00520F80" w:rsidRDefault="00520F80">
            <w:pPr>
              <w:pStyle w:val="ConsPlusNormal"/>
              <w:jc w:val="center"/>
            </w:pPr>
            <w:r>
              <w:t>392,5</w:t>
            </w:r>
          </w:p>
        </w:tc>
        <w:tc>
          <w:tcPr>
            <w:tcW w:w="1757" w:type="dxa"/>
          </w:tcPr>
          <w:p w14:paraId="0CDEAFF2" w14:textId="77777777" w:rsidR="00520F80" w:rsidRDefault="00520F80">
            <w:pPr>
              <w:pStyle w:val="ConsPlusNormal"/>
              <w:jc w:val="center"/>
            </w:pPr>
            <w:r>
              <w:t>296,1</w:t>
            </w:r>
          </w:p>
        </w:tc>
        <w:tc>
          <w:tcPr>
            <w:tcW w:w="1644" w:type="dxa"/>
          </w:tcPr>
          <w:p w14:paraId="5610910F" w14:textId="77777777" w:rsidR="00520F80" w:rsidRDefault="00520F80">
            <w:pPr>
              <w:pStyle w:val="ConsPlusNormal"/>
              <w:jc w:val="center"/>
            </w:pPr>
            <w:r>
              <w:t>0,0</w:t>
            </w:r>
          </w:p>
        </w:tc>
        <w:tc>
          <w:tcPr>
            <w:tcW w:w="1757" w:type="dxa"/>
          </w:tcPr>
          <w:p w14:paraId="5499C47D" w14:textId="77777777" w:rsidR="00520F80" w:rsidRDefault="00520F80">
            <w:pPr>
              <w:pStyle w:val="ConsPlusNormal"/>
              <w:jc w:val="center"/>
            </w:pPr>
            <w:r>
              <w:t>0,0</w:t>
            </w:r>
          </w:p>
        </w:tc>
        <w:tc>
          <w:tcPr>
            <w:tcW w:w="1757" w:type="dxa"/>
          </w:tcPr>
          <w:p w14:paraId="2A13D9A9" w14:textId="77777777" w:rsidR="00520F80" w:rsidRDefault="00520F80">
            <w:pPr>
              <w:pStyle w:val="ConsPlusNormal"/>
              <w:jc w:val="center"/>
            </w:pPr>
            <w:r>
              <w:t>0,0</w:t>
            </w:r>
          </w:p>
        </w:tc>
        <w:tc>
          <w:tcPr>
            <w:tcW w:w="1757" w:type="dxa"/>
          </w:tcPr>
          <w:p w14:paraId="5691F199" w14:textId="77777777" w:rsidR="00520F80" w:rsidRDefault="00520F80">
            <w:pPr>
              <w:pStyle w:val="ConsPlusNormal"/>
              <w:jc w:val="center"/>
            </w:pPr>
            <w:r>
              <w:t>0,0</w:t>
            </w:r>
          </w:p>
        </w:tc>
      </w:tr>
      <w:tr w:rsidR="00520F80" w14:paraId="6F7A7D24" w14:textId="77777777">
        <w:tc>
          <w:tcPr>
            <w:tcW w:w="3628" w:type="dxa"/>
            <w:gridSpan w:val="2"/>
            <w:vMerge/>
          </w:tcPr>
          <w:p w14:paraId="4FD2C641" w14:textId="77777777" w:rsidR="00520F80" w:rsidRDefault="00520F80">
            <w:pPr>
              <w:pStyle w:val="ConsPlusNormal"/>
            </w:pPr>
          </w:p>
        </w:tc>
        <w:tc>
          <w:tcPr>
            <w:tcW w:w="2041" w:type="dxa"/>
          </w:tcPr>
          <w:p w14:paraId="640C99C2" w14:textId="77777777" w:rsidR="00520F80" w:rsidRDefault="00520F80">
            <w:pPr>
              <w:pStyle w:val="ConsPlusNormal"/>
            </w:pPr>
            <w:r>
              <w:t>расходы областного бюджета</w:t>
            </w:r>
          </w:p>
        </w:tc>
        <w:tc>
          <w:tcPr>
            <w:tcW w:w="1701" w:type="dxa"/>
          </w:tcPr>
          <w:p w14:paraId="527381C4" w14:textId="77777777" w:rsidR="00520F80" w:rsidRDefault="00520F80">
            <w:pPr>
              <w:pStyle w:val="ConsPlusNormal"/>
              <w:jc w:val="center"/>
            </w:pPr>
            <w:r>
              <w:t>141,7</w:t>
            </w:r>
          </w:p>
        </w:tc>
        <w:tc>
          <w:tcPr>
            <w:tcW w:w="1757" w:type="dxa"/>
          </w:tcPr>
          <w:p w14:paraId="34461153" w14:textId="77777777" w:rsidR="00520F80" w:rsidRDefault="00520F80">
            <w:pPr>
              <w:pStyle w:val="ConsPlusNormal"/>
              <w:jc w:val="center"/>
            </w:pPr>
            <w:r>
              <w:t>158,0</w:t>
            </w:r>
          </w:p>
        </w:tc>
        <w:tc>
          <w:tcPr>
            <w:tcW w:w="1644" w:type="dxa"/>
          </w:tcPr>
          <w:p w14:paraId="7F135DD0" w14:textId="77777777" w:rsidR="00520F80" w:rsidRDefault="00520F80">
            <w:pPr>
              <w:pStyle w:val="ConsPlusNormal"/>
              <w:jc w:val="center"/>
            </w:pPr>
            <w:r>
              <w:t>154,5</w:t>
            </w:r>
          </w:p>
        </w:tc>
        <w:tc>
          <w:tcPr>
            <w:tcW w:w="1644" w:type="dxa"/>
          </w:tcPr>
          <w:p w14:paraId="2502EB67" w14:textId="77777777" w:rsidR="00520F80" w:rsidRDefault="00520F80">
            <w:pPr>
              <w:pStyle w:val="ConsPlusNormal"/>
              <w:jc w:val="center"/>
            </w:pPr>
            <w:r>
              <w:t>0,0</w:t>
            </w:r>
          </w:p>
        </w:tc>
        <w:tc>
          <w:tcPr>
            <w:tcW w:w="1701" w:type="dxa"/>
          </w:tcPr>
          <w:p w14:paraId="7C0D8530" w14:textId="77777777" w:rsidR="00520F80" w:rsidRDefault="00520F80">
            <w:pPr>
              <w:pStyle w:val="ConsPlusNormal"/>
              <w:jc w:val="center"/>
            </w:pPr>
            <w:r>
              <w:t>392,5</w:t>
            </w:r>
          </w:p>
        </w:tc>
        <w:tc>
          <w:tcPr>
            <w:tcW w:w="1757" w:type="dxa"/>
          </w:tcPr>
          <w:p w14:paraId="2DBB7A2D" w14:textId="77777777" w:rsidR="00520F80" w:rsidRDefault="00520F80">
            <w:pPr>
              <w:pStyle w:val="ConsPlusNormal"/>
              <w:jc w:val="center"/>
            </w:pPr>
            <w:r>
              <w:t>296,1</w:t>
            </w:r>
          </w:p>
        </w:tc>
        <w:tc>
          <w:tcPr>
            <w:tcW w:w="1644" w:type="dxa"/>
          </w:tcPr>
          <w:p w14:paraId="0C4ACE04" w14:textId="77777777" w:rsidR="00520F80" w:rsidRDefault="00520F80">
            <w:pPr>
              <w:pStyle w:val="ConsPlusNormal"/>
              <w:jc w:val="center"/>
            </w:pPr>
            <w:r>
              <w:t>0,0</w:t>
            </w:r>
          </w:p>
        </w:tc>
        <w:tc>
          <w:tcPr>
            <w:tcW w:w="1757" w:type="dxa"/>
          </w:tcPr>
          <w:p w14:paraId="2CCE35BD" w14:textId="77777777" w:rsidR="00520F80" w:rsidRDefault="00520F80">
            <w:pPr>
              <w:pStyle w:val="ConsPlusNormal"/>
              <w:jc w:val="center"/>
            </w:pPr>
            <w:r>
              <w:t>0,0</w:t>
            </w:r>
          </w:p>
        </w:tc>
        <w:tc>
          <w:tcPr>
            <w:tcW w:w="1757" w:type="dxa"/>
          </w:tcPr>
          <w:p w14:paraId="7DF055AB" w14:textId="77777777" w:rsidR="00520F80" w:rsidRDefault="00520F80">
            <w:pPr>
              <w:pStyle w:val="ConsPlusNormal"/>
              <w:jc w:val="center"/>
            </w:pPr>
            <w:r>
              <w:t>0,0</w:t>
            </w:r>
          </w:p>
        </w:tc>
        <w:tc>
          <w:tcPr>
            <w:tcW w:w="1757" w:type="dxa"/>
          </w:tcPr>
          <w:p w14:paraId="0813824D" w14:textId="77777777" w:rsidR="00520F80" w:rsidRDefault="00520F80">
            <w:pPr>
              <w:pStyle w:val="ConsPlusNormal"/>
              <w:jc w:val="center"/>
            </w:pPr>
            <w:r>
              <w:t>0,0</w:t>
            </w:r>
          </w:p>
        </w:tc>
      </w:tr>
      <w:tr w:rsidR="00520F80" w14:paraId="17F9A2B1" w14:textId="77777777">
        <w:tc>
          <w:tcPr>
            <w:tcW w:w="3628" w:type="dxa"/>
            <w:gridSpan w:val="2"/>
            <w:vMerge/>
          </w:tcPr>
          <w:p w14:paraId="491FBE9F" w14:textId="77777777" w:rsidR="00520F80" w:rsidRDefault="00520F80">
            <w:pPr>
              <w:pStyle w:val="ConsPlusNormal"/>
            </w:pPr>
          </w:p>
        </w:tc>
        <w:tc>
          <w:tcPr>
            <w:tcW w:w="2041" w:type="dxa"/>
          </w:tcPr>
          <w:p w14:paraId="61E0AD01" w14:textId="77777777" w:rsidR="00520F80" w:rsidRDefault="00520F80">
            <w:pPr>
              <w:pStyle w:val="ConsPlusNormal"/>
            </w:pPr>
            <w:r>
              <w:t>расходы местных бюджетов</w:t>
            </w:r>
          </w:p>
        </w:tc>
        <w:tc>
          <w:tcPr>
            <w:tcW w:w="1701" w:type="dxa"/>
          </w:tcPr>
          <w:p w14:paraId="0359F800" w14:textId="77777777" w:rsidR="00520F80" w:rsidRDefault="00520F80">
            <w:pPr>
              <w:pStyle w:val="ConsPlusNormal"/>
              <w:jc w:val="center"/>
            </w:pPr>
            <w:r>
              <w:t>0,0</w:t>
            </w:r>
          </w:p>
        </w:tc>
        <w:tc>
          <w:tcPr>
            <w:tcW w:w="1757" w:type="dxa"/>
          </w:tcPr>
          <w:p w14:paraId="2D8BDC69" w14:textId="77777777" w:rsidR="00520F80" w:rsidRDefault="00520F80">
            <w:pPr>
              <w:pStyle w:val="ConsPlusNormal"/>
              <w:jc w:val="center"/>
            </w:pPr>
            <w:r>
              <w:t>0,0</w:t>
            </w:r>
          </w:p>
        </w:tc>
        <w:tc>
          <w:tcPr>
            <w:tcW w:w="1644" w:type="dxa"/>
          </w:tcPr>
          <w:p w14:paraId="69937BC3" w14:textId="77777777" w:rsidR="00520F80" w:rsidRDefault="00520F80">
            <w:pPr>
              <w:pStyle w:val="ConsPlusNormal"/>
              <w:jc w:val="center"/>
            </w:pPr>
            <w:r>
              <w:t>0,0</w:t>
            </w:r>
          </w:p>
        </w:tc>
        <w:tc>
          <w:tcPr>
            <w:tcW w:w="1644" w:type="dxa"/>
          </w:tcPr>
          <w:p w14:paraId="59FFDCF4" w14:textId="77777777" w:rsidR="00520F80" w:rsidRDefault="00520F80">
            <w:pPr>
              <w:pStyle w:val="ConsPlusNormal"/>
              <w:jc w:val="center"/>
            </w:pPr>
            <w:r>
              <w:t>0,0</w:t>
            </w:r>
          </w:p>
        </w:tc>
        <w:tc>
          <w:tcPr>
            <w:tcW w:w="1701" w:type="dxa"/>
          </w:tcPr>
          <w:p w14:paraId="47CC52CF" w14:textId="77777777" w:rsidR="00520F80" w:rsidRDefault="00520F80">
            <w:pPr>
              <w:pStyle w:val="ConsPlusNormal"/>
              <w:jc w:val="center"/>
            </w:pPr>
            <w:r>
              <w:t>0,0</w:t>
            </w:r>
          </w:p>
        </w:tc>
        <w:tc>
          <w:tcPr>
            <w:tcW w:w="1757" w:type="dxa"/>
          </w:tcPr>
          <w:p w14:paraId="0491A4B2" w14:textId="77777777" w:rsidR="00520F80" w:rsidRDefault="00520F80">
            <w:pPr>
              <w:pStyle w:val="ConsPlusNormal"/>
              <w:jc w:val="center"/>
            </w:pPr>
            <w:r>
              <w:t>0,0</w:t>
            </w:r>
          </w:p>
        </w:tc>
        <w:tc>
          <w:tcPr>
            <w:tcW w:w="1644" w:type="dxa"/>
          </w:tcPr>
          <w:p w14:paraId="6267FDCE" w14:textId="77777777" w:rsidR="00520F80" w:rsidRDefault="00520F80">
            <w:pPr>
              <w:pStyle w:val="ConsPlusNormal"/>
              <w:jc w:val="center"/>
            </w:pPr>
            <w:r>
              <w:t>0,0</w:t>
            </w:r>
          </w:p>
        </w:tc>
        <w:tc>
          <w:tcPr>
            <w:tcW w:w="1757" w:type="dxa"/>
          </w:tcPr>
          <w:p w14:paraId="4A80AA11" w14:textId="77777777" w:rsidR="00520F80" w:rsidRDefault="00520F80">
            <w:pPr>
              <w:pStyle w:val="ConsPlusNormal"/>
              <w:jc w:val="center"/>
            </w:pPr>
            <w:r>
              <w:t>0,0</w:t>
            </w:r>
          </w:p>
        </w:tc>
        <w:tc>
          <w:tcPr>
            <w:tcW w:w="1757" w:type="dxa"/>
          </w:tcPr>
          <w:p w14:paraId="45092D09" w14:textId="77777777" w:rsidR="00520F80" w:rsidRDefault="00520F80">
            <w:pPr>
              <w:pStyle w:val="ConsPlusNormal"/>
              <w:jc w:val="center"/>
            </w:pPr>
            <w:r>
              <w:t>0,0</w:t>
            </w:r>
          </w:p>
        </w:tc>
        <w:tc>
          <w:tcPr>
            <w:tcW w:w="1757" w:type="dxa"/>
          </w:tcPr>
          <w:p w14:paraId="0C118A77" w14:textId="77777777" w:rsidR="00520F80" w:rsidRDefault="00520F80">
            <w:pPr>
              <w:pStyle w:val="ConsPlusNormal"/>
              <w:jc w:val="center"/>
            </w:pPr>
            <w:r>
              <w:t>0,0</w:t>
            </w:r>
          </w:p>
        </w:tc>
      </w:tr>
      <w:tr w:rsidR="00520F80" w14:paraId="435D1E5D" w14:textId="77777777">
        <w:tc>
          <w:tcPr>
            <w:tcW w:w="3628" w:type="dxa"/>
            <w:gridSpan w:val="2"/>
            <w:vMerge/>
          </w:tcPr>
          <w:p w14:paraId="5EE32143" w14:textId="77777777" w:rsidR="00520F80" w:rsidRDefault="00520F80">
            <w:pPr>
              <w:pStyle w:val="ConsPlusNormal"/>
            </w:pPr>
          </w:p>
        </w:tc>
        <w:tc>
          <w:tcPr>
            <w:tcW w:w="2041" w:type="dxa"/>
          </w:tcPr>
          <w:p w14:paraId="4A7FF3B0"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29B47371" w14:textId="77777777" w:rsidR="00520F80" w:rsidRDefault="00520F80">
            <w:pPr>
              <w:pStyle w:val="ConsPlusNormal"/>
              <w:jc w:val="center"/>
            </w:pPr>
            <w:r>
              <w:t>0,0</w:t>
            </w:r>
          </w:p>
        </w:tc>
        <w:tc>
          <w:tcPr>
            <w:tcW w:w="1757" w:type="dxa"/>
          </w:tcPr>
          <w:p w14:paraId="0ABD7AFD" w14:textId="77777777" w:rsidR="00520F80" w:rsidRDefault="00520F80">
            <w:pPr>
              <w:pStyle w:val="ConsPlusNormal"/>
              <w:jc w:val="center"/>
            </w:pPr>
            <w:r>
              <w:t>0,0</w:t>
            </w:r>
          </w:p>
        </w:tc>
        <w:tc>
          <w:tcPr>
            <w:tcW w:w="1644" w:type="dxa"/>
          </w:tcPr>
          <w:p w14:paraId="2223F396" w14:textId="77777777" w:rsidR="00520F80" w:rsidRDefault="00520F80">
            <w:pPr>
              <w:pStyle w:val="ConsPlusNormal"/>
              <w:jc w:val="center"/>
            </w:pPr>
            <w:r>
              <w:t>0,0</w:t>
            </w:r>
          </w:p>
        </w:tc>
        <w:tc>
          <w:tcPr>
            <w:tcW w:w="1644" w:type="dxa"/>
          </w:tcPr>
          <w:p w14:paraId="58447365" w14:textId="77777777" w:rsidR="00520F80" w:rsidRDefault="00520F80">
            <w:pPr>
              <w:pStyle w:val="ConsPlusNormal"/>
              <w:jc w:val="center"/>
            </w:pPr>
            <w:r>
              <w:t>0,0</w:t>
            </w:r>
          </w:p>
        </w:tc>
        <w:tc>
          <w:tcPr>
            <w:tcW w:w="1701" w:type="dxa"/>
          </w:tcPr>
          <w:p w14:paraId="550BC27B" w14:textId="77777777" w:rsidR="00520F80" w:rsidRDefault="00520F80">
            <w:pPr>
              <w:pStyle w:val="ConsPlusNormal"/>
              <w:jc w:val="center"/>
            </w:pPr>
            <w:r>
              <w:t>0,0</w:t>
            </w:r>
          </w:p>
        </w:tc>
        <w:tc>
          <w:tcPr>
            <w:tcW w:w="1757" w:type="dxa"/>
          </w:tcPr>
          <w:p w14:paraId="3F30CBE4" w14:textId="77777777" w:rsidR="00520F80" w:rsidRDefault="00520F80">
            <w:pPr>
              <w:pStyle w:val="ConsPlusNormal"/>
              <w:jc w:val="center"/>
            </w:pPr>
            <w:r>
              <w:t>0,0</w:t>
            </w:r>
          </w:p>
        </w:tc>
        <w:tc>
          <w:tcPr>
            <w:tcW w:w="1644" w:type="dxa"/>
          </w:tcPr>
          <w:p w14:paraId="4E0AB02F" w14:textId="77777777" w:rsidR="00520F80" w:rsidRDefault="00520F80">
            <w:pPr>
              <w:pStyle w:val="ConsPlusNormal"/>
              <w:jc w:val="center"/>
            </w:pPr>
            <w:r>
              <w:t>0,0</w:t>
            </w:r>
          </w:p>
        </w:tc>
        <w:tc>
          <w:tcPr>
            <w:tcW w:w="1757" w:type="dxa"/>
          </w:tcPr>
          <w:p w14:paraId="0B15EA6C" w14:textId="77777777" w:rsidR="00520F80" w:rsidRDefault="00520F80">
            <w:pPr>
              <w:pStyle w:val="ConsPlusNormal"/>
              <w:jc w:val="center"/>
            </w:pPr>
            <w:r>
              <w:t>0,0</w:t>
            </w:r>
          </w:p>
        </w:tc>
        <w:tc>
          <w:tcPr>
            <w:tcW w:w="1757" w:type="dxa"/>
          </w:tcPr>
          <w:p w14:paraId="62CEE190" w14:textId="77777777" w:rsidR="00520F80" w:rsidRDefault="00520F80">
            <w:pPr>
              <w:pStyle w:val="ConsPlusNormal"/>
              <w:jc w:val="center"/>
            </w:pPr>
            <w:r>
              <w:t>0,0</w:t>
            </w:r>
          </w:p>
        </w:tc>
        <w:tc>
          <w:tcPr>
            <w:tcW w:w="1757" w:type="dxa"/>
          </w:tcPr>
          <w:p w14:paraId="35B03139" w14:textId="77777777" w:rsidR="00520F80" w:rsidRDefault="00520F80">
            <w:pPr>
              <w:pStyle w:val="ConsPlusNormal"/>
              <w:jc w:val="center"/>
            </w:pPr>
            <w:r>
              <w:t>0,0</w:t>
            </w:r>
          </w:p>
        </w:tc>
      </w:tr>
      <w:tr w:rsidR="00520F80" w14:paraId="3EB8D9A1" w14:textId="77777777">
        <w:tc>
          <w:tcPr>
            <w:tcW w:w="3628" w:type="dxa"/>
            <w:gridSpan w:val="2"/>
            <w:vMerge/>
          </w:tcPr>
          <w:p w14:paraId="6662BAA3" w14:textId="77777777" w:rsidR="00520F80" w:rsidRDefault="00520F80">
            <w:pPr>
              <w:pStyle w:val="ConsPlusNormal"/>
            </w:pPr>
          </w:p>
        </w:tc>
        <w:tc>
          <w:tcPr>
            <w:tcW w:w="2041" w:type="dxa"/>
          </w:tcPr>
          <w:p w14:paraId="749EEBC8" w14:textId="77777777" w:rsidR="00520F80" w:rsidRDefault="00520F80">
            <w:pPr>
              <w:pStyle w:val="ConsPlusNormal"/>
            </w:pPr>
            <w:r>
              <w:t>расходы территориальных государственных внебюджетных фондов</w:t>
            </w:r>
          </w:p>
        </w:tc>
        <w:tc>
          <w:tcPr>
            <w:tcW w:w="1701" w:type="dxa"/>
          </w:tcPr>
          <w:p w14:paraId="0FC85F6E" w14:textId="77777777" w:rsidR="00520F80" w:rsidRDefault="00520F80">
            <w:pPr>
              <w:pStyle w:val="ConsPlusNormal"/>
              <w:jc w:val="center"/>
            </w:pPr>
            <w:r>
              <w:t>0,0</w:t>
            </w:r>
          </w:p>
        </w:tc>
        <w:tc>
          <w:tcPr>
            <w:tcW w:w="1757" w:type="dxa"/>
          </w:tcPr>
          <w:p w14:paraId="1501B789" w14:textId="77777777" w:rsidR="00520F80" w:rsidRDefault="00520F80">
            <w:pPr>
              <w:pStyle w:val="ConsPlusNormal"/>
              <w:jc w:val="center"/>
            </w:pPr>
            <w:r>
              <w:t>0,0</w:t>
            </w:r>
          </w:p>
        </w:tc>
        <w:tc>
          <w:tcPr>
            <w:tcW w:w="1644" w:type="dxa"/>
          </w:tcPr>
          <w:p w14:paraId="7DEABB90" w14:textId="77777777" w:rsidR="00520F80" w:rsidRDefault="00520F80">
            <w:pPr>
              <w:pStyle w:val="ConsPlusNormal"/>
              <w:jc w:val="center"/>
            </w:pPr>
            <w:r>
              <w:t>0,0</w:t>
            </w:r>
          </w:p>
        </w:tc>
        <w:tc>
          <w:tcPr>
            <w:tcW w:w="1644" w:type="dxa"/>
          </w:tcPr>
          <w:p w14:paraId="312A7761" w14:textId="77777777" w:rsidR="00520F80" w:rsidRDefault="00520F80">
            <w:pPr>
              <w:pStyle w:val="ConsPlusNormal"/>
              <w:jc w:val="center"/>
            </w:pPr>
            <w:r>
              <w:t>0,0</w:t>
            </w:r>
          </w:p>
        </w:tc>
        <w:tc>
          <w:tcPr>
            <w:tcW w:w="1701" w:type="dxa"/>
          </w:tcPr>
          <w:p w14:paraId="453285A7" w14:textId="77777777" w:rsidR="00520F80" w:rsidRDefault="00520F80">
            <w:pPr>
              <w:pStyle w:val="ConsPlusNormal"/>
              <w:jc w:val="center"/>
            </w:pPr>
            <w:r>
              <w:t>0,0</w:t>
            </w:r>
          </w:p>
        </w:tc>
        <w:tc>
          <w:tcPr>
            <w:tcW w:w="1757" w:type="dxa"/>
          </w:tcPr>
          <w:p w14:paraId="3E3E2119" w14:textId="77777777" w:rsidR="00520F80" w:rsidRDefault="00520F80">
            <w:pPr>
              <w:pStyle w:val="ConsPlusNormal"/>
              <w:jc w:val="center"/>
            </w:pPr>
            <w:r>
              <w:t>0,0</w:t>
            </w:r>
          </w:p>
        </w:tc>
        <w:tc>
          <w:tcPr>
            <w:tcW w:w="1644" w:type="dxa"/>
          </w:tcPr>
          <w:p w14:paraId="70889638" w14:textId="77777777" w:rsidR="00520F80" w:rsidRDefault="00520F80">
            <w:pPr>
              <w:pStyle w:val="ConsPlusNormal"/>
              <w:jc w:val="center"/>
            </w:pPr>
            <w:r>
              <w:t>0,0</w:t>
            </w:r>
          </w:p>
        </w:tc>
        <w:tc>
          <w:tcPr>
            <w:tcW w:w="1757" w:type="dxa"/>
          </w:tcPr>
          <w:p w14:paraId="42F7CFE4" w14:textId="77777777" w:rsidR="00520F80" w:rsidRDefault="00520F80">
            <w:pPr>
              <w:pStyle w:val="ConsPlusNormal"/>
              <w:jc w:val="center"/>
            </w:pPr>
            <w:r>
              <w:t>0,0</w:t>
            </w:r>
          </w:p>
        </w:tc>
        <w:tc>
          <w:tcPr>
            <w:tcW w:w="1757" w:type="dxa"/>
          </w:tcPr>
          <w:p w14:paraId="37EF26E2" w14:textId="77777777" w:rsidR="00520F80" w:rsidRDefault="00520F80">
            <w:pPr>
              <w:pStyle w:val="ConsPlusNormal"/>
              <w:jc w:val="center"/>
            </w:pPr>
            <w:r>
              <w:t>0,0</w:t>
            </w:r>
          </w:p>
        </w:tc>
        <w:tc>
          <w:tcPr>
            <w:tcW w:w="1757" w:type="dxa"/>
          </w:tcPr>
          <w:p w14:paraId="6CB389C2" w14:textId="77777777" w:rsidR="00520F80" w:rsidRDefault="00520F80">
            <w:pPr>
              <w:pStyle w:val="ConsPlusNormal"/>
              <w:jc w:val="center"/>
            </w:pPr>
            <w:r>
              <w:t>0,0</w:t>
            </w:r>
          </w:p>
        </w:tc>
      </w:tr>
      <w:tr w:rsidR="00520F80" w14:paraId="462F4951" w14:textId="77777777">
        <w:tc>
          <w:tcPr>
            <w:tcW w:w="3628" w:type="dxa"/>
            <w:gridSpan w:val="2"/>
            <w:vMerge/>
          </w:tcPr>
          <w:p w14:paraId="5481BC98" w14:textId="77777777" w:rsidR="00520F80" w:rsidRDefault="00520F80">
            <w:pPr>
              <w:pStyle w:val="ConsPlusNormal"/>
            </w:pPr>
          </w:p>
        </w:tc>
        <w:tc>
          <w:tcPr>
            <w:tcW w:w="2041" w:type="dxa"/>
          </w:tcPr>
          <w:p w14:paraId="102CFB86" w14:textId="77777777" w:rsidR="00520F80" w:rsidRDefault="00520F80">
            <w:pPr>
              <w:pStyle w:val="ConsPlusNormal"/>
            </w:pPr>
            <w:r>
              <w:t>федеральный бюджет</w:t>
            </w:r>
          </w:p>
        </w:tc>
        <w:tc>
          <w:tcPr>
            <w:tcW w:w="1701" w:type="dxa"/>
          </w:tcPr>
          <w:p w14:paraId="28B9F12A" w14:textId="77777777" w:rsidR="00520F80" w:rsidRDefault="00520F80">
            <w:pPr>
              <w:pStyle w:val="ConsPlusNormal"/>
              <w:jc w:val="center"/>
            </w:pPr>
            <w:r>
              <w:t>0,0</w:t>
            </w:r>
          </w:p>
        </w:tc>
        <w:tc>
          <w:tcPr>
            <w:tcW w:w="1757" w:type="dxa"/>
          </w:tcPr>
          <w:p w14:paraId="0065958E" w14:textId="77777777" w:rsidR="00520F80" w:rsidRDefault="00520F80">
            <w:pPr>
              <w:pStyle w:val="ConsPlusNormal"/>
              <w:jc w:val="center"/>
            </w:pPr>
            <w:r>
              <w:t>0,0</w:t>
            </w:r>
          </w:p>
        </w:tc>
        <w:tc>
          <w:tcPr>
            <w:tcW w:w="1644" w:type="dxa"/>
          </w:tcPr>
          <w:p w14:paraId="54270C07" w14:textId="77777777" w:rsidR="00520F80" w:rsidRDefault="00520F80">
            <w:pPr>
              <w:pStyle w:val="ConsPlusNormal"/>
              <w:jc w:val="center"/>
            </w:pPr>
            <w:r>
              <w:t>0,0</w:t>
            </w:r>
          </w:p>
        </w:tc>
        <w:tc>
          <w:tcPr>
            <w:tcW w:w="1644" w:type="dxa"/>
          </w:tcPr>
          <w:p w14:paraId="79053F29" w14:textId="77777777" w:rsidR="00520F80" w:rsidRDefault="00520F80">
            <w:pPr>
              <w:pStyle w:val="ConsPlusNormal"/>
              <w:jc w:val="center"/>
            </w:pPr>
            <w:r>
              <w:t>0,0</w:t>
            </w:r>
          </w:p>
        </w:tc>
        <w:tc>
          <w:tcPr>
            <w:tcW w:w="1701" w:type="dxa"/>
          </w:tcPr>
          <w:p w14:paraId="5954EF38" w14:textId="77777777" w:rsidR="00520F80" w:rsidRDefault="00520F80">
            <w:pPr>
              <w:pStyle w:val="ConsPlusNormal"/>
              <w:jc w:val="center"/>
            </w:pPr>
            <w:r>
              <w:t>0,0</w:t>
            </w:r>
          </w:p>
        </w:tc>
        <w:tc>
          <w:tcPr>
            <w:tcW w:w="1757" w:type="dxa"/>
          </w:tcPr>
          <w:p w14:paraId="2A6A23C4" w14:textId="77777777" w:rsidR="00520F80" w:rsidRDefault="00520F80">
            <w:pPr>
              <w:pStyle w:val="ConsPlusNormal"/>
              <w:jc w:val="center"/>
            </w:pPr>
            <w:r>
              <w:t>0,0</w:t>
            </w:r>
          </w:p>
        </w:tc>
        <w:tc>
          <w:tcPr>
            <w:tcW w:w="1644" w:type="dxa"/>
          </w:tcPr>
          <w:p w14:paraId="44EAE9AC" w14:textId="77777777" w:rsidR="00520F80" w:rsidRDefault="00520F80">
            <w:pPr>
              <w:pStyle w:val="ConsPlusNormal"/>
              <w:jc w:val="center"/>
            </w:pPr>
            <w:r>
              <w:t>0,0</w:t>
            </w:r>
          </w:p>
        </w:tc>
        <w:tc>
          <w:tcPr>
            <w:tcW w:w="1757" w:type="dxa"/>
          </w:tcPr>
          <w:p w14:paraId="031352AA" w14:textId="77777777" w:rsidR="00520F80" w:rsidRDefault="00520F80">
            <w:pPr>
              <w:pStyle w:val="ConsPlusNormal"/>
              <w:jc w:val="center"/>
            </w:pPr>
            <w:r>
              <w:t>0,0</w:t>
            </w:r>
          </w:p>
        </w:tc>
        <w:tc>
          <w:tcPr>
            <w:tcW w:w="1757" w:type="dxa"/>
          </w:tcPr>
          <w:p w14:paraId="1756FBCF" w14:textId="77777777" w:rsidR="00520F80" w:rsidRDefault="00520F80">
            <w:pPr>
              <w:pStyle w:val="ConsPlusNormal"/>
              <w:jc w:val="center"/>
            </w:pPr>
            <w:r>
              <w:t>0,0</w:t>
            </w:r>
          </w:p>
        </w:tc>
        <w:tc>
          <w:tcPr>
            <w:tcW w:w="1757" w:type="dxa"/>
          </w:tcPr>
          <w:p w14:paraId="7F06E294" w14:textId="77777777" w:rsidR="00520F80" w:rsidRDefault="00520F80">
            <w:pPr>
              <w:pStyle w:val="ConsPlusNormal"/>
              <w:jc w:val="center"/>
            </w:pPr>
            <w:r>
              <w:t>0,0</w:t>
            </w:r>
          </w:p>
        </w:tc>
      </w:tr>
      <w:tr w:rsidR="00520F80" w14:paraId="26F5C783" w14:textId="77777777">
        <w:tc>
          <w:tcPr>
            <w:tcW w:w="3628" w:type="dxa"/>
            <w:gridSpan w:val="2"/>
            <w:vMerge/>
          </w:tcPr>
          <w:p w14:paraId="1F1C8484" w14:textId="77777777" w:rsidR="00520F80" w:rsidRDefault="00520F80">
            <w:pPr>
              <w:pStyle w:val="ConsPlusNormal"/>
            </w:pPr>
          </w:p>
        </w:tc>
        <w:tc>
          <w:tcPr>
            <w:tcW w:w="2041" w:type="dxa"/>
          </w:tcPr>
          <w:p w14:paraId="2414787F" w14:textId="77777777" w:rsidR="00520F80" w:rsidRDefault="00520F80">
            <w:pPr>
              <w:pStyle w:val="ConsPlusNormal"/>
            </w:pPr>
            <w:r>
              <w:t>средства юридических лиц</w:t>
            </w:r>
          </w:p>
        </w:tc>
        <w:tc>
          <w:tcPr>
            <w:tcW w:w="1701" w:type="dxa"/>
          </w:tcPr>
          <w:p w14:paraId="405F70FC" w14:textId="77777777" w:rsidR="00520F80" w:rsidRDefault="00520F80">
            <w:pPr>
              <w:pStyle w:val="ConsPlusNormal"/>
              <w:jc w:val="center"/>
            </w:pPr>
            <w:r>
              <w:t>0,0</w:t>
            </w:r>
          </w:p>
        </w:tc>
        <w:tc>
          <w:tcPr>
            <w:tcW w:w="1757" w:type="dxa"/>
          </w:tcPr>
          <w:p w14:paraId="287E4D03" w14:textId="77777777" w:rsidR="00520F80" w:rsidRDefault="00520F80">
            <w:pPr>
              <w:pStyle w:val="ConsPlusNormal"/>
              <w:jc w:val="center"/>
            </w:pPr>
            <w:r>
              <w:t>0,0</w:t>
            </w:r>
          </w:p>
        </w:tc>
        <w:tc>
          <w:tcPr>
            <w:tcW w:w="1644" w:type="dxa"/>
          </w:tcPr>
          <w:p w14:paraId="105D4149" w14:textId="77777777" w:rsidR="00520F80" w:rsidRDefault="00520F80">
            <w:pPr>
              <w:pStyle w:val="ConsPlusNormal"/>
              <w:jc w:val="center"/>
            </w:pPr>
            <w:r>
              <w:t>0,0</w:t>
            </w:r>
          </w:p>
        </w:tc>
        <w:tc>
          <w:tcPr>
            <w:tcW w:w="1644" w:type="dxa"/>
          </w:tcPr>
          <w:p w14:paraId="649E5526" w14:textId="77777777" w:rsidR="00520F80" w:rsidRDefault="00520F80">
            <w:pPr>
              <w:pStyle w:val="ConsPlusNormal"/>
              <w:jc w:val="center"/>
            </w:pPr>
            <w:r>
              <w:t>0,0</w:t>
            </w:r>
          </w:p>
        </w:tc>
        <w:tc>
          <w:tcPr>
            <w:tcW w:w="1701" w:type="dxa"/>
          </w:tcPr>
          <w:p w14:paraId="29358586" w14:textId="77777777" w:rsidR="00520F80" w:rsidRDefault="00520F80">
            <w:pPr>
              <w:pStyle w:val="ConsPlusNormal"/>
              <w:jc w:val="center"/>
            </w:pPr>
            <w:r>
              <w:t>0,0</w:t>
            </w:r>
          </w:p>
        </w:tc>
        <w:tc>
          <w:tcPr>
            <w:tcW w:w="1757" w:type="dxa"/>
          </w:tcPr>
          <w:p w14:paraId="05501CAE" w14:textId="77777777" w:rsidR="00520F80" w:rsidRDefault="00520F80">
            <w:pPr>
              <w:pStyle w:val="ConsPlusNormal"/>
              <w:jc w:val="center"/>
            </w:pPr>
            <w:r>
              <w:t>0,0</w:t>
            </w:r>
          </w:p>
        </w:tc>
        <w:tc>
          <w:tcPr>
            <w:tcW w:w="1644" w:type="dxa"/>
          </w:tcPr>
          <w:p w14:paraId="6D68FF1F" w14:textId="77777777" w:rsidR="00520F80" w:rsidRDefault="00520F80">
            <w:pPr>
              <w:pStyle w:val="ConsPlusNormal"/>
              <w:jc w:val="center"/>
            </w:pPr>
            <w:r>
              <w:t>0,0</w:t>
            </w:r>
          </w:p>
        </w:tc>
        <w:tc>
          <w:tcPr>
            <w:tcW w:w="1757" w:type="dxa"/>
          </w:tcPr>
          <w:p w14:paraId="70104623" w14:textId="77777777" w:rsidR="00520F80" w:rsidRDefault="00520F80">
            <w:pPr>
              <w:pStyle w:val="ConsPlusNormal"/>
              <w:jc w:val="center"/>
            </w:pPr>
            <w:r>
              <w:t>0,0</w:t>
            </w:r>
          </w:p>
        </w:tc>
        <w:tc>
          <w:tcPr>
            <w:tcW w:w="1757" w:type="dxa"/>
          </w:tcPr>
          <w:p w14:paraId="3B5FB2E9" w14:textId="77777777" w:rsidR="00520F80" w:rsidRDefault="00520F80">
            <w:pPr>
              <w:pStyle w:val="ConsPlusNormal"/>
              <w:jc w:val="center"/>
            </w:pPr>
            <w:r>
              <w:t>0,0</w:t>
            </w:r>
          </w:p>
        </w:tc>
        <w:tc>
          <w:tcPr>
            <w:tcW w:w="1757" w:type="dxa"/>
          </w:tcPr>
          <w:p w14:paraId="615F7AC5" w14:textId="77777777" w:rsidR="00520F80" w:rsidRDefault="00520F80">
            <w:pPr>
              <w:pStyle w:val="ConsPlusNormal"/>
              <w:jc w:val="center"/>
            </w:pPr>
            <w:r>
              <w:t>0,0</w:t>
            </w:r>
          </w:p>
        </w:tc>
      </w:tr>
      <w:tr w:rsidR="00520F80" w14:paraId="1C046676" w14:textId="77777777">
        <w:tc>
          <w:tcPr>
            <w:tcW w:w="3628" w:type="dxa"/>
            <w:gridSpan w:val="2"/>
            <w:vMerge/>
          </w:tcPr>
          <w:p w14:paraId="3DF3AE4D" w14:textId="77777777" w:rsidR="00520F80" w:rsidRDefault="00520F80">
            <w:pPr>
              <w:pStyle w:val="ConsPlusNormal"/>
            </w:pPr>
          </w:p>
        </w:tc>
        <w:tc>
          <w:tcPr>
            <w:tcW w:w="2041" w:type="dxa"/>
          </w:tcPr>
          <w:p w14:paraId="4872A547" w14:textId="77777777" w:rsidR="00520F80" w:rsidRDefault="00520F80">
            <w:pPr>
              <w:pStyle w:val="ConsPlusNormal"/>
            </w:pPr>
            <w:r>
              <w:t>прочие источники (собственные средства населения и др.)</w:t>
            </w:r>
          </w:p>
        </w:tc>
        <w:tc>
          <w:tcPr>
            <w:tcW w:w="1701" w:type="dxa"/>
          </w:tcPr>
          <w:p w14:paraId="713B5E72" w14:textId="77777777" w:rsidR="00520F80" w:rsidRDefault="00520F80">
            <w:pPr>
              <w:pStyle w:val="ConsPlusNormal"/>
              <w:jc w:val="center"/>
            </w:pPr>
            <w:r>
              <w:t>0,0</w:t>
            </w:r>
          </w:p>
        </w:tc>
        <w:tc>
          <w:tcPr>
            <w:tcW w:w="1757" w:type="dxa"/>
          </w:tcPr>
          <w:p w14:paraId="0DA32A76" w14:textId="77777777" w:rsidR="00520F80" w:rsidRDefault="00520F80">
            <w:pPr>
              <w:pStyle w:val="ConsPlusNormal"/>
              <w:jc w:val="center"/>
            </w:pPr>
            <w:r>
              <w:t>0,0</w:t>
            </w:r>
          </w:p>
        </w:tc>
        <w:tc>
          <w:tcPr>
            <w:tcW w:w="1644" w:type="dxa"/>
          </w:tcPr>
          <w:p w14:paraId="47A0ABD6" w14:textId="77777777" w:rsidR="00520F80" w:rsidRDefault="00520F80">
            <w:pPr>
              <w:pStyle w:val="ConsPlusNormal"/>
              <w:jc w:val="center"/>
            </w:pPr>
            <w:r>
              <w:t>0,0</w:t>
            </w:r>
          </w:p>
        </w:tc>
        <w:tc>
          <w:tcPr>
            <w:tcW w:w="1644" w:type="dxa"/>
          </w:tcPr>
          <w:p w14:paraId="79ED08B4" w14:textId="77777777" w:rsidR="00520F80" w:rsidRDefault="00520F80">
            <w:pPr>
              <w:pStyle w:val="ConsPlusNormal"/>
              <w:jc w:val="center"/>
            </w:pPr>
            <w:r>
              <w:t>0,0</w:t>
            </w:r>
          </w:p>
        </w:tc>
        <w:tc>
          <w:tcPr>
            <w:tcW w:w="1701" w:type="dxa"/>
          </w:tcPr>
          <w:p w14:paraId="1573EB09" w14:textId="77777777" w:rsidR="00520F80" w:rsidRDefault="00520F80">
            <w:pPr>
              <w:pStyle w:val="ConsPlusNormal"/>
              <w:jc w:val="center"/>
            </w:pPr>
            <w:r>
              <w:t>0,0</w:t>
            </w:r>
          </w:p>
        </w:tc>
        <w:tc>
          <w:tcPr>
            <w:tcW w:w="1757" w:type="dxa"/>
          </w:tcPr>
          <w:p w14:paraId="1B0C85AC" w14:textId="77777777" w:rsidR="00520F80" w:rsidRDefault="00520F80">
            <w:pPr>
              <w:pStyle w:val="ConsPlusNormal"/>
              <w:jc w:val="center"/>
            </w:pPr>
            <w:r>
              <w:t>0,0</w:t>
            </w:r>
          </w:p>
        </w:tc>
        <w:tc>
          <w:tcPr>
            <w:tcW w:w="1644" w:type="dxa"/>
          </w:tcPr>
          <w:p w14:paraId="4A70E350" w14:textId="77777777" w:rsidR="00520F80" w:rsidRDefault="00520F80">
            <w:pPr>
              <w:pStyle w:val="ConsPlusNormal"/>
              <w:jc w:val="center"/>
            </w:pPr>
            <w:r>
              <w:t>0,0</w:t>
            </w:r>
          </w:p>
        </w:tc>
        <w:tc>
          <w:tcPr>
            <w:tcW w:w="1757" w:type="dxa"/>
          </w:tcPr>
          <w:p w14:paraId="67CD4702" w14:textId="77777777" w:rsidR="00520F80" w:rsidRDefault="00520F80">
            <w:pPr>
              <w:pStyle w:val="ConsPlusNormal"/>
              <w:jc w:val="center"/>
            </w:pPr>
            <w:r>
              <w:t>0,0</w:t>
            </w:r>
          </w:p>
        </w:tc>
        <w:tc>
          <w:tcPr>
            <w:tcW w:w="1757" w:type="dxa"/>
          </w:tcPr>
          <w:p w14:paraId="4929F47D" w14:textId="77777777" w:rsidR="00520F80" w:rsidRDefault="00520F80">
            <w:pPr>
              <w:pStyle w:val="ConsPlusNormal"/>
              <w:jc w:val="center"/>
            </w:pPr>
            <w:r>
              <w:t>0,0</w:t>
            </w:r>
          </w:p>
        </w:tc>
        <w:tc>
          <w:tcPr>
            <w:tcW w:w="1757" w:type="dxa"/>
          </w:tcPr>
          <w:p w14:paraId="6995344D" w14:textId="77777777" w:rsidR="00520F80" w:rsidRDefault="00520F80">
            <w:pPr>
              <w:pStyle w:val="ConsPlusNormal"/>
              <w:jc w:val="center"/>
            </w:pPr>
            <w:r>
              <w:t>0,0</w:t>
            </w:r>
          </w:p>
        </w:tc>
      </w:tr>
      <w:tr w:rsidR="00520F80" w14:paraId="74D670EE" w14:textId="77777777">
        <w:tc>
          <w:tcPr>
            <w:tcW w:w="3628" w:type="dxa"/>
            <w:gridSpan w:val="2"/>
            <w:vMerge w:val="restart"/>
          </w:tcPr>
          <w:p w14:paraId="6FDB7356" w14:textId="77777777" w:rsidR="00520F80" w:rsidRDefault="00520F80">
            <w:pPr>
              <w:pStyle w:val="ConsPlusNormal"/>
            </w:pPr>
            <w:r>
              <w:t>Основное мероприятие 3.11. Субвенции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2041" w:type="dxa"/>
          </w:tcPr>
          <w:p w14:paraId="50E4AC78" w14:textId="77777777" w:rsidR="00520F80" w:rsidRDefault="00520F80">
            <w:pPr>
              <w:pStyle w:val="ConsPlusNormal"/>
            </w:pPr>
            <w:r>
              <w:t>Всего, в том числе</w:t>
            </w:r>
          </w:p>
        </w:tc>
        <w:tc>
          <w:tcPr>
            <w:tcW w:w="1701" w:type="dxa"/>
          </w:tcPr>
          <w:p w14:paraId="6FB945BE" w14:textId="77777777" w:rsidR="00520F80" w:rsidRDefault="00520F80">
            <w:pPr>
              <w:pStyle w:val="ConsPlusNormal"/>
              <w:jc w:val="center"/>
            </w:pPr>
            <w:r>
              <w:t>0,00</w:t>
            </w:r>
          </w:p>
        </w:tc>
        <w:tc>
          <w:tcPr>
            <w:tcW w:w="1757" w:type="dxa"/>
          </w:tcPr>
          <w:p w14:paraId="31B5752C" w14:textId="77777777" w:rsidR="00520F80" w:rsidRDefault="00520F80">
            <w:pPr>
              <w:pStyle w:val="ConsPlusNormal"/>
              <w:jc w:val="center"/>
            </w:pPr>
            <w:r>
              <w:t>0,00</w:t>
            </w:r>
          </w:p>
        </w:tc>
        <w:tc>
          <w:tcPr>
            <w:tcW w:w="1644" w:type="dxa"/>
          </w:tcPr>
          <w:p w14:paraId="195CE93C" w14:textId="77777777" w:rsidR="00520F80" w:rsidRDefault="00520F80">
            <w:pPr>
              <w:pStyle w:val="ConsPlusNormal"/>
              <w:jc w:val="center"/>
            </w:pPr>
            <w:r>
              <w:t>13 727,5</w:t>
            </w:r>
          </w:p>
        </w:tc>
        <w:tc>
          <w:tcPr>
            <w:tcW w:w="1644" w:type="dxa"/>
          </w:tcPr>
          <w:p w14:paraId="1C6C6AE1" w14:textId="77777777" w:rsidR="00520F80" w:rsidRDefault="00520F80">
            <w:pPr>
              <w:pStyle w:val="ConsPlusNormal"/>
              <w:jc w:val="center"/>
            </w:pPr>
            <w:r>
              <w:t>26 065,3</w:t>
            </w:r>
          </w:p>
        </w:tc>
        <w:tc>
          <w:tcPr>
            <w:tcW w:w="1701" w:type="dxa"/>
          </w:tcPr>
          <w:p w14:paraId="064D098A" w14:textId="77777777" w:rsidR="00520F80" w:rsidRDefault="00520F80">
            <w:pPr>
              <w:pStyle w:val="ConsPlusNormal"/>
              <w:jc w:val="center"/>
            </w:pPr>
            <w:r>
              <w:t>26 402,1</w:t>
            </w:r>
          </w:p>
        </w:tc>
        <w:tc>
          <w:tcPr>
            <w:tcW w:w="1757" w:type="dxa"/>
          </w:tcPr>
          <w:p w14:paraId="5473B7C4" w14:textId="77777777" w:rsidR="00520F80" w:rsidRDefault="00520F80">
            <w:pPr>
              <w:pStyle w:val="ConsPlusNormal"/>
              <w:jc w:val="center"/>
            </w:pPr>
            <w:r>
              <w:t>27 534,6</w:t>
            </w:r>
          </w:p>
        </w:tc>
        <w:tc>
          <w:tcPr>
            <w:tcW w:w="1644" w:type="dxa"/>
          </w:tcPr>
          <w:p w14:paraId="765DC2BA" w14:textId="77777777" w:rsidR="00520F80" w:rsidRDefault="00520F80">
            <w:pPr>
              <w:pStyle w:val="ConsPlusNormal"/>
              <w:jc w:val="center"/>
            </w:pPr>
            <w:r>
              <w:t>27 521,3</w:t>
            </w:r>
          </w:p>
        </w:tc>
        <w:tc>
          <w:tcPr>
            <w:tcW w:w="1757" w:type="dxa"/>
          </w:tcPr>
          <w:p w14:paraId="06044253" w14:textId="77777777" w:rsidR="00520F80" w:rsidRDefault="00520F80">
            <w:pPr>
              <w:pStyle w:val="ConsPlusNormal"/>
              <w:jc w:val="center"/>
            </w:pPr>
            <w:r>
              <w:t>0,0</w:t>
            </w:r>
          </w:p>
        </w:tc>
        <w:tc>
          <w:tcPr>
            <w:tcW w:w="1757" w:type="dxa"/>
          </w:tcPr>
          <w:p w14:paraId="6C711B3A" w14:textId="77777777" w:rsidR="00520F80" w:rsidRDefault="00520F80">
            <w:pPr>
              <w:pStyle w:val="ConsPlusNormal"/>
              <w:jc w:val="center"/>
            </w:pPr>
            <w:r>
              <w:t>0,0</w:t>
            </w:r>
          </w:p>
        </w:tc>
        <w:tc>
          <w:tcPr>
            <w:tcW w:w="1757" w:type="dxa"/>
          </w:tcPr>
          <w:p w14:paraId="4A2E7F4C" w14:textId="77777777" w:rsidR="00520F80" w:rsidRDefault="00520F80">
            <w:pPr>
              <w:pStyle w:val="ConsPlusNormal"/>
              <w:jc w:val="center"/>
            </w:pPr>
            <w:r>
              <w:t>0,0</w:t>
            </w:r>
          </w:p>
        </w:tc>
      </w:tr>
      <w:tr w:rsidR="00520F80" w14:paraId="14C12585" w14:textId="77777777">
        <w:tc>
          <w:tcPr>
            <w:tcW w:w="3628" w:type="dxa"/>
            <w:gridSpan w:val="2"/>
            <w:vMerge/>
          </w:tcPr>
          <w:p w14:paraId="61B750FF" w14:textId="77777777" w:rsidR="00520F80" w:rsidRDefault="00520F80">
            <w:pPr>
              <w:pStyle w:val="ConsPlusNormal"/>
            </w:pPr>
          </w:p>
        </w:tc>
        <w:tc>
          <w:tcPr>
            <w:tcW w:w="2041" w:type="dxa"/>
          </w:tcPr>
          <w:p w14:paraId="50AB2E43" w14:textId="77777777" w:rsidR="00520F80" w:rsidRDefault="00520F80">
            <w:pPr>
              <w:pStyle w:val="ConsPlusNormal"/>
            </w:pPr>
            <w:r>
              <w:t>расходы областного бюджета</w:t>
            </w:r>
          </w:p>
        </w:tc>
        <w:tc>
          <w:tcPr>
            <w:tcW w:w="1701" w:type="dxa"/>
          </w:tcPr>
          <w:p w14:paraId="521AA232" w14:textId="77777777" w:rsidR="00520F80" w:rsidRDefault="00520F80">
            <w:pPr>
              <w:pStyle w:val="ConsPlusNormal"/>
              <w:jc w:val="center"/>
            </w:pPr>
            <w:r>
              <w:t>0,00</w:t>
            </w:r>
          </w:p>
        </w:tc>
        <w:tc>
          <w:tcPr>
            <w:tcW w:w="1757" w:type="dxa"/>
          </w:tcPr>
          <w:p w14:paraId="62CD3A8B" w14:textId="77777777" w:rsidR="00520F80" w:rsidRDefault="00520F80">
            <w:pPr>
              <w:pStyle w:val="ConsPlusNormal"/>
              <w:jc w:val="center"/>
            </w:pPr>
            <w:r>
              <w:t>0,00</w:t>
            </w:r>
          </w:p>
        </w:tc>
        <w:tc>
          <w:tcPr>
            <w:tcW w:w="1644" w:type="dxa"/>
          </w:tcPr>
          <w:p w14:paraId="764BD34A" w14:textId="77777777" w:rsidR="00520F80" w:rsidRDefault="00520F80">
            <w:pPr>
              <w:pStyle w:val="ConsPlusNormal"/>
              <w:jc w:val="center"/>
            </w:pPr>
            <w:r>
              <w:t>13 727,5</w:t>
            </w:r>
          </w:p>
        </w:tc>
        <w:tc>
          <w:tcPr>
            <w:tcW w:w="1644" w:type="dxa"/>
          </w:tcPr>
          <w:p w14:paraId="55F5B432" w14:textId="77777777" w:rsidR="00520F80" w:rsidRDefault="00520F80">
            <w:pPr>
              <w:pStyle w:val="ConsPlusNormal"/>
              <w:jc w:val="center"/>
            </w:pPr>
            <w:r>
              <w:t>26 065,3</w:t>
            </w:r>
          </w:p>
        </w:tc>
        <w:tc>
          <w:tcPr>
            <w:tcW w:w="1701" w:type="dxa"/>
          </w:tcPr>
          <w:p w14:paraId="4E0EB4CF" w14:textId="77777777" w:rsidR="00520F80" w:rsidRDefault="00520F80">
            <w:pPr>
              <w:pStyle w:val="ConsPlusNormal"/>
              <w:jc w:val="center"/>
            </w:pPr>
            <w:r>
              <w:t>26 402,1</w:t>
            </w:r>
          </w:p>
        </w:tc>
        <w:tc>
          <w:tcPr>
            <w:tcW w:w="1757" w:type="dxa"/>
          </w:tcPr>
          <w:p w14:paraId="253B5074" w14:textId="77777777" w:rsidR="00520F80" w:rsidRDefault="00520F80">
            <w:pPr>
              <w:pStyle w:val="ConsPlusNormal"/>
              <w:jc w:val="center"/>
            </w:pPr>
            <w:r>
              <w:t>27 534,6</w:t>
            </w:r>
          </w:p>
        </w:tc>
        <w:tc>
          <w:tcPr>
            <w:tcW w:w="1644" w:type="dxa"/>
          </w:tcPr>
          <w:p w14:paraId="6F8A3127" w14:textId="77777777" w:rsidR="00520F80" w:rsidRDefault="00520F80">
            <w:pPr>
              <w:pStyle w:val="ConsPlusNormal"/>
              <w:jc w:val="center"/>
            </w:pPr>
            <w:r>
              <w:t>27 521,3</w:t>
            </w:r>
          </w:p>
        </w:tc>
        <w:tc>
          <w:tcPr>
            <w:tcW w:w="1757" w:type="dxa"/>
          </w:tcPr>
          <w:p w14:paraId="238C9C28" w14:textId="77777777" w:rsidR="00520F80" w:rsidRDefault="00520F80">
            <w:pPr>
              <w:pStyle w:val="ConsPlusNormal"/>
              <w:jc w:val="center"/>
            </w:pPr>
            <w:r>
              <w:t>0,0</w:t>
            </w:r>
          </w:p>
        </w:tc>
        <w:tc>
          <w:tcPr>
            <w:tcW w:w="1757" w:type="dxa"/>
          </w:tcPr>
          <w:p w14:paraId="644F6F17" w14:textId="77777777" w:rsidR="00520F80" w:rsidRDefault="00520F80">
            <w:pPr>
              <w:pStyle w:val="ConsPlusNormal"/>
              <w:jc w:val="center"/>
            </w:pPr>
            <w:r>
              <w:t>0,0</w:t>
            </w:r>
          </w:p>
        </w:tc>
        <w:tc>
          <w:tcPr>
            <w:tcW w:w="1757" w:type="dxa"/>
          </w:tcPr>
          <w:p w14:paraId="5665A6E9" w14:textId="77777777" w:rsidR="00520F80" w:rsidRDefault="00520F80">
            <w:pPr>
              <w:pStyle w:val="ConsPlusNormal"/>
              <w:jc w:val="center"/>
            </w:pPr>
            <w:r>
              <w:t>0,0</w:t>
            </w:r>
          </w:p>
        </w:tc>
      </w:tr>
      <w:tr w:rsidR="00520F80" w14:paraId="40147FB3" w14:textId="77777777">
        <w:tc>
          <w:tcPr>
            <w:tcW w:w="3628" w:type="dxa"/>
            <w:gridSpan w:val="2"/>
            <w:vMerge/>
          </w:tcPr>
          <w:p w14:paraId="50C90FDF" w14:textId="77777777" w:rsidR="00520F80" w:rsidRDefault="00520F80">
            <w:pPr>
              <w:pStyle w:val="ConsPlusNormal"/>
            </w:pPr>
          </w:p>
        </w:tc>
        <w:tc>
          <w:tcPr>
            <w:tcW w:w="2041" w:type="dxa"/>
          </w:tcPr>
          <w:p w14:paraId="4C72AC76" w14:textId="77777777" w:rsidR="00520F80" w:rsidRDefault="00520F80">
            <w:pPr>
              <w:pStyle w:val="ConsPlusNormal"/>
            </w:pPr>
            <w:r>
              <w:t>расходы местных бюджетов</w:t>
            </w:r>
          </w:p>
        </w:tc>
        <w:tc>
          <w:tcPr>
            <w:tcW w:w="1701" w:type="dxa"/>
          </w:tcPr>
          <w:p w14:paraId="664F0B86" w14:textId="77777777" w:rsidR="00520F80" w:rsidRDefault="00520F80">
            <w:pPr>
              <w:pStyle w:val="ConsPlusNormal"/>
              <w:jc w:val="center"/>
            </w:pPr>
            <w:r>
              <w:t>0,0</w:t>
            </w:r>
          </w:p>
        </w:tc>
        <w:tc>
          <w:tcPr>
            <w:tcW w:w="1757" w:type="dxa"/>
          </w:tcPr>
          <w:p w14:paraId="0179F9A9" w14:textId="77777777" w:rsidR="00520F80" w:rsidRDefault="00520F80">
            <w:pPr>
              <w:pStyle w:val="ConsPlusNormal"/>
              <w:jc w:val="center"/>
            </w:pPr>
            <w:r>
              <w:t>0,0</w:t>
            </w:r>
          </w:p>
        </w:tc>
        <w:tc>
          <w:tcPr>
            <w:tcW w:w="1644" w:type="dxa"/>
          </w:tcPr>
          <w:p w14:paraId="3F6B840A" w14:textId="77777777" w:rsidR="00520F80" w:rsidRDefault="00520F80">
            <w:pPr>
              <w:pStyle w:val="ConsPlusNormal"/>
              <w:jc w:val="center"/>
            </w:pPr>
            <w:r>
              <w:t>0,0</w:t>
            </w:r>
          </w:p>
        </w:tc>
        <w:tc>
          <w:tcPr>
            <w:tcW w:w="1644" w:type="dxa"/>
          </w:tcPr>
          <w:p w14:paraId="1AB53D97" w14:textId="77777777" w:rsidR="00520F80" w:rsidRDefault="00520F80">
            <w:pPr>
              <w:pStyle w:val="ConsPlusNormal"/>
              <w:jc w:val="center"/>
            </w:pPr>
            <w:r>
              <w:t>0,0</w:t>
            </w:r>
          </w:p>
        </w:tc>
        <w:tc>
          <w:tcPr>
            <w:tcW w:w="1701" w:type="dxa"/>
          </w:tcPr>
          <w:p w14:paraId="36089383" w14:textId="77777777" w:rsidR="00520F80" w:rsidRDefault="00520F80">
            <w:pPr>
              <w:pStyle w:val="ConsPlusNormal"/>
              <w:jc w:val="center"/>
            </w:pPr>
            <w:r>
              <w:t>0,0</w:t>
            </w:r>
          </w:p>
        </w:tc>
        <w:tc>
          <w:tcPr>
            <w:tcW w:w="1757" w:type="dxa"/>
          </w:tcPr>
          <w:p w14:paraId="020FD146" w14:textId="77777777" w:rsidR="00520F80" w:rsidRDefault="00520F80">
            <w:pPr>
              <w:pStyle w:val="ConsPlusNormal"/>
              <w:jc w:val="center"/>
            </w:pPr>
            <w:r>
              <w:t>0,0</w:t>
            </w:r>
          </w:p>
        </w:tc>
        <w:tc>
          <w:tcPr>
            <w:tcW w:w="1644" w:type="dxa"/>
          </w:tcPr>
          <w:p w14:paraId="33DC2540" w14:textId="77777777" w:rsidR="00520F80" w:rsidRDefault="00520F80">
            <w:pPr>
              <w:pStyle w:val="ConsPlusNormal"/>
              <w:jc w:val="center"/>
            </w:pPr>
            <w:r>
              <w:t>0,0</w:t>
            </w:r>
          </w:p>
        </w:tc>
        <w:tc>
          <w:tcPr>
            <w:tcW w:w="1757" w:type="dxa"/>
          </w:tcPr>
          <w:p w14:paraId="1F8DD249" w14:textId="77777777" w:rsidR="00520F80" w:rsidRDefault="00520F80">
            <w:pPr>
              <w:pStyle w:val="ConsPlusNormal"/>
              <w:jc w:val="center"/>
            </w:pPr>
            <w:r>
              <w:t>0,0</w:t>
            </w:r>
          </w:p>
        </w:tc>
        <w:tc>
          <w:tcPr>
            <w:tcW w:w="1757" w:type="dxa"/>
          </w:tcPr>
          <w:p w14:paraId="1EC8F052" w14:textId="77777777" w:rsidR="00520F80" w:rsidRDefault="00520F80">
            <w:pPr>
              <w:pStyle w:val="ConsPlusNormal"/>
              <w:jc w:val="center"/>
            </w:pPr>
            <w:r>
              <w:t>0,0</w:t>
            </w:r>
          </w:p>
        </w:tc>
        <w:tc>
          <w:tcPr>
            <w:tcW w:w="1757" w:type="dxa"/>
          </w:tcPr>
          <w:p w14:paraId="1DB83D4D" w14:textId="77777777" w:rsidR="00520F80" w:rsidRDefault="00520F80">
            <w:pPr>
              <w:pStyle w:val="ConsPlusNormal"/>
              <w:jc w:val="center"/>
            </w:pPr>
            <w:r>
              <w:t>0,0</w:t>
            </w:r>
          </w:p>
        </w:tc>
      </w:tr>
      <w:tr w:rsidR="00520F80" w14:paraId="1BFD26C2" w14:textId="77777777">
        <w:tc>
          <w:tcPr>
            <w:tcW w:w="3628" w:type="dxa"/>
            <w:gridSpan w:val="2"/>
            <w:vMerge/>
          </w:tcPr>
          <w:p w14:paraId="6D73CFDD" w14:textId="77777777" w:rsidR="00520F80" w:rsidRDefault="00520F80">
            <w:pPr>
              <w:pStyle w:val="ConsPlusNormal"/>
            </w:pPr>
          </w:p>
        </w:tc>
        <w:tc>
          <w:tcPr>
            <w:tcW w:w="2041" w:type="dxa"/>
          </w:tcPr>
          <w:p w14:paraId="0EFA4953"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32DBA854" w14:textId="77777777" w:rsidR="00520F80" w:rsidRDefault="00520F80">
            <w:pPr>
              <w:pStyle w:val="ConsPlusNormal"/>
              <w:jc w:val="center"/>
            </w:pPr>
            <w:r>
              <w:t>0,0</w:t>
            </w:r>
          </w:p>
        </w:tc>
        <w:tc>
          <w:tcPr>
            <w:tcW w:w="1757" w:type="dxa"/>
          </w:tcPr>
          <w:p w14:paraId="2FD57AAE" w14:textId="77777777" w:rsidR="00520F80" w:rsidRDefault="00520F80">
            <w:pPr>
              <w:pStyle w:val="ConsPlusNormal"/>
              <w:jc w:val="center"/>
            </w:pPr>
            <w:r>
              <w:t>0,0</w:t>
            </w:r>
          </w:p>
        </w:tc>
        <w:tc>
          <w:tcPr>
            <w:tcW w:w="1644" w:type="dxa"/>
          </w:tcPr>
          <w:p w14:paraId="2BD028B9" w14:textId="77777777" w:rsidR="00520F80" w:rsidRDefault="00520F80">
            <w:pPr>
              <w:pStyle w:val="ConsPlusNormal"/>
              <w:jc w:val="center"/>
            </w:pPr>
            <w:r>
              <w:t>0,0</w:t>
            </w:r>
          </w:p>
        </w:tc>
        <w:tc>
          <w:tcPr>
            <w:tcW w:w="1644" w:type="dxa"/>
          </w:tcPr>
          <w:p w14:paraId="6BB70DEE" w14:textId="77777777" w:rsidR="00520F80" w:rsidRDefault="00520F80">
            <w:pPr>
              <w:pStyle w:val="ConsPlusNormal"/>
              <w:jc w:val="center"/>
            </w:pPr>
            <w:r>
              <w:t>0,0</w:t>
            </w:r>
          </w:p>
        </w:tc>
        <w:tc>
          <w:tcPr>
            <w:tcW w:w="1701" w:type="dxa"/>
          </w:tcPr>
          <w:p w14:paraId="689E63A9" w14:textId="77777777" w:rsidR="00520F80" w:rsidRDefault="00520F80">
            <w:pPr>
              <w:pStyle w:val="ConsPlusNormal"/>
              <w:jc w:val="center"/>
            </w:pPr>
            <w:r>
              <w:t>0,0</w:t>
            </w:r>
          </w:p>
        </w:tc>
        <w:tc>
          <w:tcPr>
            <w:tcW w:w="1757" w:type="dxa"/>
          </w:tcPr>
          <w:p w14:paraId="1F624282" w14:textId="77777777" w:rsidR="00520F80" w:rsidRDefault="00520F80">
            <w:pPr>
              <w:pStyle w:val="ConsPlusNormal"/>
              <w:jc w:val="center"/>
            </w:pPr>
            <w:r>
              <w:t>0,0</w:t>
            </w:r>
          </w:p>
        </w:tc>
        <w:tc>
          <w:tcPr>
            <w:tcW w:w="1644" w:type="dxa"/>
          </w:tcPr>
          <w:p w14:paraId="179E2F39" w14:textId="77777777" w:rsidR="00520F80" w:rsidRDefault="00520F80">
            <w:pPr>
              <w:pStyle w:val="ConsPlusNormal"/>
              <w:jc w:val="center"/>
            </w:pPr>
            <w:r>
              <w:t>0,0</w:t>
            </w:r>
          </w:p>
        </w:tc>
        <w:tc>
          <w:tcPr>
            <w:tcW w:w="1757" w:type="dxa"/>
          </w:tcPr>
          <w:p w14:paraId="2A8667D0" w14:textId="77777777" w:rsidR="00520F80" w:rsidRDefault="00520F80">
            <w:pPr>
              <w:pStyle w:val="ConsPlusNormal"/>
              <w:jc w:val="center"/>
            </w:pPr>
            <w:r>
              <w:t>0,0</w:t>
            </w:r>
          </w:p>
        </w:tc>
        <w:tc>
          <w:tcPr>
            <w:tcW w:w="1757" w:type="dxa"/>
          </w:tcPr>
          <w:p w14:paraId="014962B2" w14:textId="77777777" w:rsidR="00520F80" w:rsidRDefault="00520F80">
            <w:pPr>
              <w:pStyle w:val="ConsPlusNormal"/>
              <w:jc w:val="center"/>
            </w:pPr>
            <w:r>
              <w:t>0,0</w:t>
            </w:r>
          </w:p>
        </w:tc>
        <w:tc>
          <w:tcPr>
            <w:tcW w:w="1757" w:type="dxa"/>
          </w:tcPr>
          <w:p w14:paraId="775BE8C1" w14:textId="77777777" w:rsidR="00520F80" w:rsidRDefault="00520F80">
            <w:pPr>
              <w:pStyle w:val="ConsPlusNormal"/>
              <w:jc w:val="center"/>
            </w:pPr>
            <w:r>
              <w:t>0,0</w:t>
            </w:r>
          </w:p>
        </w:tc>
      </w:tr>
      <w:tr w:rsidR="00520F80" w14:paraId="5F97D8E0" w14:textId="77777777">
        <w:tc>
          <w:tcPr>
            <w:tcW w:w="3628" w:type="dxa"/>
            <w:gridSpan w:val="2"/>
            <w:vMerge/>
          </w:tcPr>
          <w:p w14:paraId="59C49C0B" w14:textId="77777777" w:rsidR="00520F80" w:rsidRDefault="00520F80">
            <w:pPr>
              <w:pStyle w:val="ConsPlusNormal"/>
            </w:pPr>
          </w:p>
        </w:tc>
        <w:tc>
          <w:tcPr>
            <w:tcW w:w="2041" w:type="dxa"/>
          </w:tcPr>
          <w:p w14:paraId="66A33B58" w14:textId="77777777" w:rsidR="00520F80" w:rsidRDefault="00520F80">
            <w:pPr>
              <w:pStyle w:val="ConsPlusNormal"/>
            </w:pPr>
            <w:r>
              <w:t xml:space="preserve">расходы территориальных государственных </w:t>
            </w:r>
            <w:r>
              <w:lastRenderedPageBreak/>
              <w:t>внебюджетных фондов</w:t>
            </w:r>
          </w:p>
        </w:tc>
        <w:tc>
          <w:tcPr>
            <w:tcW w:w="1701" w:type="dxa"/>
          </w:tcPr>
          <w:p w14:paraId="1F2887A5" w14:textId="77777777" w:rsidR="00520F80" w:rsidRDefault="00520F80">
            <w:pPr>
              <w:pStyle w:val="ConsPlusNormal"/>
              <w:jc w:val="center"/>
            </w:pPr>
            <w:r>
              <w:lastRenderedPageBreak/>
              <w:t>0,0</w:t>
            </w:r>
          </w:p>
        </w:tc>
        <w:tc>
          <w:tcPr>
            <w:tcW w:w="1757" w:type="dxa"/>
          </w:tcPr>
          <w:p w14:paraId="70E89543" w14:textId="77777777" w:rsidR="00520F80" w:rsidRDefault="00520F80">
            <w:pPr>
              <w:pStyle w:val="ConsPlusNormal"/>
              <w:jc w:val="center"/>
            </w:pPr>
            <w:r>
              <w:t>0,0</w:t>
            </w:r>
          </w:p>
        </w:tc>
        <w:tc>
          <w:tcPr>
            <w:tcW w:w="1644" w:type="dxa"/>
          </w:tcPr>
          <w:p w14:paraId="25B320C1" w14:textId="77777777" w:rsidR="00520F80" w:rsidRDefault="00520F80">
            <w:pPr>
              <w:pStyle w:val="ConsPlusNormal"/>
              <w:jc w:val="center"/>
            </w:pPr>
            <w:r>
              <w:t>0,0</w:t>
            </w:r>
          </w:p>
        </w:tc>
        <w:tc>
          <w:tcPr>
            <w:tcW w:w="1644" w:type="dxa"/>
          </w:tcPr>
          <w:p w14:paraId="63FC57DD" w14:textId="77777777" w:rsidR="00520F80" w:rsidRDefault="00520F80">
            <w:pPr>
              <w:pStyle w:val="ConsPlusNormal"/>
              <w:jc w:val="center"/>
            </w:pPr>
            <w:r>
              <w:t>0,0</w:t>
            </w:r>
          </w:p>
        </w:tc>
        <w:tc>
          <w:tcPr>
            <w:tcW w:w="1701" w:type="dxa"/>
          </w:tcPr>
          <w:p w14:paraId="62C3ABA0" w14:textId="77777777" w:rsidR="00520F80" w:rsidRDefault="00520F80">
            <w:pPr>
              <w:pStyle w:val="ConsPlusNormal"/>
              <w:jc w:val="center"/>
            </w:pPr>
            <w:r>
              <w:t>0,0</w:t>
            </w:r>
          </w:p>
        </w:tc>
        <w:tc>
          <w:tcPr>
            <w:tcW w:w="1757" w:type="dxa"/>
          </w:tcPr>
          <w:p w14:paraId="079BFA03" w14:textId="77777777" w:rsidR="00520F80" w:rsidRDefault="00520F80">
            <w:pPr>
              <w:pStyle w:val="ConsPlusNormal"/>
              <w:jc w:val="center"/>
            </w:pPr>
            <w:r>
              <w:t>0,0</w:t>
            </w:r>
          </w:p>
        </w:tc>
        <w:tc>
          <w:tcPr>
            <w:tcW w:w="1644" w:type="dxa"/>
          </w:tcPr>
          <w:p w14:paraId="05D2F340" w14:textId="77777777" w:rsidR="00520F80" w:rsidRDefault="00520F80">
            <w:pPr>
              <w:pStyle w:val="ConsPlusNormal"/>
              <w:jc w:val="center"/>
            </w:pPr>
            <w:r>
              <w:t>0,0</w:t>
            </w:r>
          </w:p>
        </w:tc>
        <w:tc>
          <w:tcPr>
            <w:tcW w:w="1757" w:type="dxa"/>
          </w:tcPr>
          <w:p w14:paraId="08CA8D89" w14:textId="77777777" w:rsidR="00520F80" w:rsidRDefault="00520F80">
            <w:pPr>
              <w:pStyle w:val="ConsPlusNormal"/>
              <w:jc w:val="center"/>
            </w:pPr>
            <w:r>
              <w:t>0,0</w:t>
            </w:r>
          </w:p>
        </w:tc>
        <w:tc>
          <w:tcPr>
            <w:tcW w:w="1757" w:type="dxa"/>
          </w:tcPr>
          <w:p w14:paraId="5DA4657C" w14:textId="77777777" w:rsidR="00520F80" w:rsidRDefault="00520F80">
            <w:pPr>
              <w:pStyle w:val="ConsPlusNormal"/>
              <w:jc w:val="center"/>
            </w:pPr>
            <w:r>
              <w:t>0,0</w:t>
            </w:r>
          </w:p>
        </w:tc>
        <w:tc>
          <w:tcPr>
            <w:tcW w:w="1757" w:type="dxa"/>
          </w:tcPr>
          <w:p w14:paraId="06D6200A" w14:textId="77777777" w:rsidR="00520F80" w:rsidRDefault="00520F80">
            <w:pPr>
              <w:pStyle w:val="ConsPlusNormal"/>
              <w:jc w:val="center"/>
            </w:pPr>
            <w:r>
              <w:t>0,0</w:t>
            </w:r>
          </w:p>
        </w:tc>
      </w:tr>
      <w:tr w:rsidR="00520F80" w14:paraId="500D638D" w14:textId="77777777">
        <w:tc>
          <w:tcPr>
            <w:tcW w:w="3628" w:type="dxa"/>
            <w:gridSpan w:val="2"/>
            <w:vMerge/>
          </w:tcPr>
          <w:p w14:paraId="5F6800E2" w14:textId="77777777" w:rsidR="00520F80" w:rsidRDefault="00520F80">
            <w:pPr>
              <w:pStyle w:val="ConsPlusNormal"/>
            </w:pPr>
          </w:p>
        </w:tc>
        <w:tc>
          <w:tcPr>
            <w:tcW w:w="2041" w:type="dxa"/>
          </w:tcPr>
          <w:p w14:paraId="33F6D371" w14:textId="77777777" w:rsidR="00520F80" w:rsidRDefault="00520F80">
            <w:pPr>
              <w:pStyle w:val="ConsPlusNormal"/>
            </w:pPr>
            <w:r>
              <w:t>федеральный бюджет</w:t>
            </w:r>
          </w:p>
        </w:tc>
        <w:tc>
          <w:tcPr>
            <w:tcW w:w="1701" w:type="dxa"/>
          </w:tcPr>
          <w:p w14:paraId="1F1A5AC3" w14:textId="77777777" w:rsidR="00520F80" w:rsidRDefault="00520F80">
            <w:pPr>
              <w:pStyle w:val="ConsPlusNormal"/>
              <w:jc w:val="center"/>
            </w:pPr>
            <w:r>
              <w:t>0,0</w:t>
            </w:r>
          </w:p>
        </w:tc>
        <w:tc>
          <w:tcPr>
            <w:tcW w:w="1757" w:type="dxa"/>
          </w:tcPr>
          <w:p w14:paraId="5118B3F8" w14:textId="77777777" w:rsidR="00520F80" w:rsidRDefault="00520F80">
            <w:pPr>
              <w:pStyle w:val="ConsPlusNormal"/>
              <w:jc w:val="center"/>
            </w:pPr>
            <w:r>
              <w:t>0,0</w:t>
            </w:r>
          </w:p>
        </w:tc>
        <w:tc>
          <w:tcPr>
            <w:tcW w:w="1644" w:type="dxa"/>
          </w:tcPr>
          <w:p w14:paraId="3BBD15B9" w14:textId="77777777" w:rsidR="00520F80" w:rsidRDefault="00520F80">
            <w:pPr>
              <w:pStyle w:val="ConsPlusNormal"/>
              <w:jc w:val="center"/>
            </w:pPr>
            <w:r>
              <w:t>0,0</w:t>
            </w:r>
          </w:p>
        </w:tc>
        <w:tc>
          <w:tcPr>
            <w:tcW w:w="1644" w:type="dxa"/>
          </w:tcPr>
          <w:p w14:paraId="5FF731DF" w14:textId="77777777" w:rsidR="00520F80" w:rsidRDefault="00520F80">
            <w:pPr>
              <w:pStyle w:val="ConsPlusNormal"/>
              <w:jc w:val="center"/>
            </w:pPr>
            <w:r>
              <w:t>0,0</w:t>
            </w:r>
          </w:p>
        </w:tc>
        <w:tc>
          <w:tcPr>
            <w:tcW w:w="1701" w:type="dxa"/>
          </w:tcPr>
          <w:p w14:paraId="294125C9" w14:textId="77777777" w:rsidR="00520F80" w:rsidRDefault="00520F80">
            <w:pPr>
              <w:pStyle w:val="ConsPlusNormal"/>
              <w:jc w:val="center"/>
            </w:pPr>
            <w:r>
              <w:t>0,0</w:t>
            </w:r>
          </w:p>
        </w:tc>
        <w:tc>
          <w:tcPr>
            <w:tcW w:w="1757" w:type="dxa"/>
          </w:tcPr>
          <w:p w14:paraId="43534777" w14:textId="77777777" w:rsidR="00520F80" w:rsidRDefault="00520F80">
            <w:pPr>
              <w:pStyle w:val="ConsPlusNormal"/>
              <w:jc w:val="center"/>
            </w:pPr>
            <w:r>
              <w:t>0,0</w:t>
            </w:r>
          </w:p>
        </w:tc>
        <w:tc>
          <w:tcPr>
            <w:tcW w:w="1644" w:type="dxa"/>
          </w:tcPr>
          <w:p w14:paraId="6CE989F4" w14:textId="77777777" w:rsidR="00520F80" w:rsidRDefault="00520F80">
            <w:pPr>
              <w:pStyle w:val="ConsPlusNormal"/>
              <w:jc w:val="center"/>
            </w:pPr>
            <w:r>
              <w:t>0,0</w:t>
            </w:r>
          </w:p>
        </w:tc>
        <w:tc>
          <w:tcPr>
            <w:tcW w:w="1757" w:type="dxa"/>
          </w:tcPr>
          <w:p w14:paraId="565E3ACB" w14:textId="77777777" w:rsidR="00520F80" w:rsidRDefault="00520F80">
            <w:pPr>
              <w:pStyle w:val="ConsPlusNormal"/>
              <w:jc w:val="center"/>
            </w:pPr>
            <w:r>
              <w:t>0,0</w:t>
            </w:r>
          </w:p>
        </w:tc>
        <w:tc>
          <w:tcPr>
            <w:tcW w:w="1757" w:type="dxa"/>
          </w:tcPr>
          <w:p w14:paraId="78025FF9" w14:textId="77777777" w:rsidR="00520F80" w:rsidRDefault="00520F80">
            <w:pPr>
              <w:pStyle w:val="ConsPlusNormal"/>
              <w:jc w:val="center"/>
            </w:pPr>
            <w:r>
              <w:t>0,0</w:t>
            </w:r>
          </w:p>
        </w:tc>
        <w:tc>
          <w:tcPr>
            <w:tcW w:w="1757" w:type="dxa"/>
          </w:tcPr>
          <w:p w14:paraId="0E28D8AF" w14:textId="77777777" w:rsidR="00520F80" w:rsidRDefault="00520F80">
            <w:pPr>
              <w:pStyle w:val="ConsPlusNormal"/>
              <w:jc w:val="center"/>
            </w:pPr>
            <w:r>
              <w:t>0,0</w:t>
            </w:r>
          </w:p>
        </w:tc>
      </w:tr>
      <w:tr w:rsidR="00520F80" w14:paraId="70B635A9" w14:textId="77777777">
        <w:tc>
          <w:tcPr>
            <w:tcW w:w="3628" w:type="dxa"/>
            <w:gridSpan w:val="2"/>
            <w:vMerge/>
          </w:tcPr>
          <w:p w14:paraId="2CB0F7FC" w14:textId="77777777" w:rsidR="00520F80" w:rsidRDefault="00520F80">
            <w:pPr>
              <w:pStyle w:val="ConsPlusNormal"/>
            </w:pPr>
          </w:p>
        </w:tc>
        <w:tc>
          <w:tcPr>
            <w:tcW w:w="2041" w:type="dxa"/>
          </w:tcPr>
          <w:p w14:paraId="1C263745" w14:textId="77777777" w:rsidR="00520F80" w:rsidRDefault="00520F80">
            <w:pPr>
              <w:pStyle w:val="ConsPlusNormal"/>
            </w:pPr>
            <w:r>
              <w:t>средства юридических лиц</w:t>
            </w:r>
          </w:p>
        </w:tc>
        <w:tc>
          <w:tcPr>
            <w:tcW w:w="1701" w:type="dxa"/>
          </w:tcPr>
          <w:p w14:paraId="012318CE" w14:textId="77777777" w:rsidR="00520F80" w:rsidRDefault="00520F80">
            <w:pPr>
              <w:pStyle w:val="ConsPlusNormal"/>
              <w:jc w:val="center"/>
            </w:pPr>
            <w:r>
              <w:t>0,0</w:t>
            </w:r>
          </w:p>
        </w:tc>
        <w:tc>
          <w:tcPr>
            <w:tcW w:w="1757" w:type="dxa"/>
          </w:tcPr>
          <w:p w14:paraId="3A7B35EF" w14:textId="77777777" w:rsidR="00520F80" w:rsidRDefault="00520F80">
            <w:pPr>
              <w:pStyle w:val="ConsPlusNormal"/>
              <w:jc w:val="center"/>
            </w:pPr>
            <w:r>
              <w:t>0,0</w:t>
            </w:r>
          </w:p>
        </w:tc>
        <w:tc>
          <w:tcPr>
            <w:tcW w:w="1644" w:type="dxa"/>
          </w:tcPr>
          <w:p w14:paraId="23D0D3EA" w14:textId="77777777" w:rsidR="00520F80" w:rsidRDefault="00520F80">
            <w:pPr>
              <w:pStyle w:val="ConsPlusNormal"/>
              <w:jc w:val="center"/>
            </w:pPr>
            <w:r>
              <w:t>0,0</w:t>
            </w:r>
          </w:p>
        </w:tc>
        <w:tc>
          <w:tcPr>
            <w:tcW w:w="1644" w:type="dxa"/>
          </w:tcPr>
          <w:p w14:paraId="1D5E7EE4" w14:textId="77777777" w:rsidR="00520F80" w:rsidRDefault="00520F80">
            <w:pPr>
              <w:pStyle w:val="ConsPlusNormal"/>
              <w:jc w:val="center"/>
            </w:pPr>
            <w:r>
              <w:t>0,0</w:t>
            </w:r>
          </w:p>
        </w:tc>
        <w:tc>
          <w:tcPr>
            <w:tcW w:w="1701" w:type="dxa"/>
          </w:tcPr>
          <w:p w14:paraId="4D36C439" w14:textId="77777777" w:rsidR="00520F80" w:rsidRDefault="00520F80">
            <w:pPr>
              <w:pStyle w:val="ConsPlusNormal"/>
              <w:jc w:val="center"/>
            </w:pPr>
            <w:r>
              <w:t>0,0</w:t>
            </w:r>
          </w:p>
        </w:tc>
        <w:tc>
          <w:tcPr>
            <w:tcW w:w="1757" w:type="dxa"/>
          </w:tcPr>
          <w:p w14:paraId="49129EEA" w14:textId="77777777" w:rsidR="00520F80" w:rsidRDefault="00520F80">
            <w:pPr>
              <w:pStyle w:val="ConsPlusNormal"/>
              <w:jc w:val="center"/>
            </w:pPr>
            <w:r>
              <w:t>0,0</w:t>
            </w:r>
          </w:p>
        </w:tc>
        <w:tc>
          <w:tcPr>
            <w:tcW w:w="1644" w:type="dxa"/>
          </w:tcPr>
          <w:p w14:paraId="6A675989" w14:textId="77777777" w:rsidR="00520F80" w:rsidRDefault="00520F80">
            <w:pPr>
              <w:pStyle w:val="ConsPlusNormal"/>
              <w:jc w:val="center"/>
            </w:pPr>
            <w:r>
              <w:t>0,0</w:t>
            </w:r>
          </w:p>
        </w:tc>
        <w:tc>
          <w:tcPr>
            <w:tcW w:w="1757" w:type="dxa"/>
          </w:tcPr>
          <w:p w14:paraId="19E2D781" w14:textId="77777777" w:rsidR="00520F80" w:rsidRDefault="00520F80">
            <w:pPr>
              <w:pStyle w:val="ConsPlusNormal"/>
              <w:jc w:val="center"/>
            </w:pPr>
            <w:r>
              <w:t>0,0</w:t>
            </w:r>
          </w:p>
        </w:tc>
        <w:tc>
          <w:tcPr>
            <w:tcW w:w="1757" w:type="dxa"/>
          </w:tcPr>
          <w:p w14:paraId="2E723792" w14:textId="77777777" w:rsidR="00520F80" w:rsidRDefault="00520F80">
            <w:pPr>
              <w:pStyle w:val="ConsPlusNormal"/>
              <w:jc w:val="center"/>
            </w:pPr>
            <w:r>
              <w:t>0,0</w:t>
            </w:r>
          </w:p>
        </w:tc>
        <w:tc>
          <w:tcPr>
            <w:tcW w:w="1757" w:type="dxa"/>
          </w:tcPr>
          <w:p w14:paraId="6ECAAF5B" w14:textId="77777777" w:rsidR="00520F80" w:rsidRDefault="00520F80">
            <w:pPr>
              <w:pStyle w:val="ConsPlusNormal"/>
              <w:jc w:val="center"/>
            </w:pPr>
            <w:r>
              <w:t>0,0</w:t>
            </w:r>
          </w:p>
        </w:tc>
      </w:tr>
      <w:tr w:rsidR="00520F80" w14:paraId="75DDE02F" w14:textId="77777777">
        <w:tc>
          <w:tcPr>
            <w:tcW w:w="3628" w:type="dxa"/>
            <w:gridSpan w:val="2"/>
            <w:vMerge/>
          </w:tcPr>
          <w:p w14:paraId="19357B20" w14:textId="77777777" w:rsidR="00520F80" w:rsidRDefault="00520F80">
            <w:pPr>
              <w:pStyle w:val="ConsPlusNormal"/>
            </w:pPr>
          </w:p>
        </w:tc>
        <w:tc>
          <w:tcPr>
            <w:tcW w:w="2041" w:type="dxa"/>
          </w:tcPr>
          <w:p w14:paraId="33C12F4D" w14:textId="77777777" w:rsidR="00520F80" w:rsidRDefault="00520F80">
            <w:pPr>
              <w:pStyle w:val="ConsPlusNormal"/>
            </w:pPr>
            <w:r>
              <w:t>прочие источники (собственные средства населения и др.)</w:t>
            </w:r>
          </w:p>
        </w:tc>
        <w:tc>
          <w:tcPr>
            <w:tcW w:w="1701" w:type="dxa"/>
          </w:tcPr>
          <w:p w14:paraId="15406B0D" w14:textId="77777777" w:rsidR="00520F80" w:rsidRDefault="00520F80">
            <w:pPr>
              <w:pStyle w:val="ConsPlusNormal"/>
              <w:jc w:val="center"/>
            </w:pPr>
            <w:r>
              <w:t>0,0</w:t>
            </w:r>
          </w:p>
        </w:tc>
        <w:tc>
          <w:tcPr>
            <w:tcW w:w="1757" w:type="dxa"/>
          </w:tcPr>
          <w:p w14:paraId="63578F89" w14:textId="77777777" w:rsidR="00520F80" w:rsidRDefault="00520F80">
            <w:pPr>
              <w:pStyle w:val="ConsPlusNormal"/>
              <w:jc w:val="center"/>
            </w:pPr>
            <w:r>
              <w:t>0,0</w:t>
            </w:r>
          </w:p>
        </w:tc>
        <w:tc>
          <w:tcPr>
            <w:tcW w:w="1644" w:type="dxa"/>
          </w:tcPr>
          <w:p w14:paraId="312A755A" w14:textId="77777777" w:rsidR="00520F80" w:rsidRDefault="00520F80">
            <w:pPr>
              <w:pStyle w:val="ConsPlusNormal"/>
              <w:jc w:val="center"/>
            </w:pPr>
            <w:r>
              <w:t>0,0</w:t>
            </w:r>
          </w:p>
        </w:tc>
        <w:tc>
          <w:tcPr>
            <w:tcW w:w="1644" w:type="dxa"/>
          </w:tcPr>
          <w:p w14:paraId="44E4DDD4" w14:textId="77777777" w:rsidR="00520F80" w:rsidRDefault="00520F80">
            <w:pPr>
              <w:pStyle w:val="ConsPlusNormal"/>
              <w:jc w:val="center"/>
            </w:pPr>
            <w:r>
              <w:t>0,0</w:t>
            </w:r>
          </w:p>
        </w:tc>
        <w:tc>
          <w:tcPr>
            <w:tcW w:w="1701" w:type="dxa"/>
          </w:tcPr>
          <w:p w14:paraId="1B1EE995" w14:textId="77777777" w:rsidR="00520F80" w:rsidRDefault="00520F80">
            <w:pPr>
              <w:pStyle w:val="ConsPlusNormal"/>
              <w:jc w:val="center"/>
            </w:pPr>
            <w:r>
              <w:t>0,0</w:t>
            </w:r>
          </w:p>
        </w:tc>
        <w:tc>
          <w:tcPr>
            <w:tcW w:w="1757" w:type="dxa"/>
          </w:tcPr>
          <w:p w14:paraId="0BF3AB42" w14:textId="77777777" w:rsidR="00520F80" w:rsidRDefault="00520F80">
            <w:pPr>
              <w:pStyle w:val="ConsPlusNormal"/>
              <w:jc w:val="center"/>
            </w:pPr>
            <w:r>
              <w:t>0,0</w:t>
            </w:r>
          </w:p>
        </w:tc>
        <w:tc>
          <w:tcPr>
            <w:tcW w:w="1644" w:type="dxa"/>
          </w:tcPr>
          <w:p w14:paraId="1DFDCA50" w14:textId="77777777" w:rsidR="00520F80" w:rsidRDefault="00520F80">
            <w:pPr>
              <w:pStyle w:val="ConsPlusNormal"/>
              <w:jc w:val="center"/>
            </w:pPr>
            <w:r>
              <w:t>0,0</w:t>
            </w:r>
          </w:p>
        </w:tc>
        <w:tc>
          <w:tcPr>
            <w:tcW w:w="1757" w:type="dxa"/>
          </w:tcPr>
          <w:p w14:paraId="2C470F8B" w14:textId="77777777" w:rsidR="00520F80" w:rsidRDefault="00520F80">
            <w:pPr>
              <w:pStyle w:val="ConsPlusNormal"/>
              <w:jc w:val="center"/>
            </w:pPr>
            <w:r>
              <w:t>0,0</w:t>
            </w:r>
          </w:p>
        </w:tc>
        <w:tc>
          <w:tcPr>
            <w:tcW w:w="1757" w:type="dxa"/>
          </w:tcPr>
          <w:p w14:paraId="3D2C0EFA" w14:textId="77777777" w:rsidR="00520F80" w:rsidRDefault="00520F80">
            <w:pPr>
              <w:pStyle w:val="ConsPlusNormal"/>
              <w:jc w:val="center"/>
            </w:pPr>
            <w:r>
              <w:t>0,0</w:t>
            </w:r>
          </w:p>
        </w:tc>
        <w:tc>
          <w:tcPr>
            <w:tcW w:w="1757" w:type="dxa"/>
          </w:tcPr>
          <w:p w14:paraId="5E477199" w14:textId="77777777" w:rsidR="00520F80" w:rsidRDefault="00520F80">
            <w:pPr>
              <w:pStyle w:val="ConsPlusNormal"/>
              <w:jc w:val="center"/>
            </w:pPr>
            <w:r>
              <w:t>0,0</w:t>
            </w:r>
          </w:p>
        </w:tc>
      </w:tr>
      <w:tr w:rsidR="00520F80" w14:paraId="7D6D30C7" w14:textId="77777777">
        <w:tc>
          <w:tcPr>
            <w:tcW w:w="3628" w:type="dxa"/>
            <w:gridSpan w:val="2"/>
            <w:vMerge w:val="restart"/>
          </w:tcPr>
          <w:p w14:paraId="5BEE509A" w14:textId="77777777" w:rsidR="00520F80" w:rsidRDefault="00520F80">
            <w:pPr>
              <w:pStyle w:val="ConsPlusNormal"/>
            </w:pPr>
            <w:r>
              <w:t xml:space="preserve">Основное мероприятие 3.Р3. Региональный проект "Старшее поколение" </w:t>
            </w:r>
            <w:hyperlink w:anchor="P12674">
              <w:r>
                <w:rPr>
                  <w:color w:val="0000FF"/>
                </w:rPr>
                <w:t>&lt;*&gt;</w:t>
              </w:r>
            </w:hyperlink>
          </w:p>
        </w:tc>
        <w:tc>
          <w:tcPr>
            <w:tcW w:w="2041" w:type="dxa"/>
          </w:tcPr>
          <w:p w14:paraId="60970294" w14:textId="77777777" w:rsidR="00520F80" w:rsidRDefault="00520F80">
            <w:pPr>
              <w:pStyle w:val="ConsPlusNormal"/>
            </w:pPr>
            <w:r>
              <w:t>Всего, в том числе</w:t>
            </w:r>
          </w:p>
        </w:tc>
        <w:tc>
          <w:tcPr>
            <w:tcW w:w="1701" w:type="dxa"/>
          </w:tcPr>
          <w:p w14:paraId="1C4AD16B" w14:textId="77777777" w:rsidR="00520F80" w:rsidRDefault="00520F80">
            <w:pPr>
              <w:pStyle w:val="ConsPlusNormal"/>
              <w:jc w:val="center"/>
            </w:pPr>
            <w:r>
              <w:t>-</w:t>
            </w:r>
          </w:p>
        </w:tc>
        <w:tc>
          <w:tcPr>
            <w:tcW w:w="1757" w:type="dxa"/>
          </w:tcPr>
          <w:p w14:paraId="7D50ADB0" w14:textId="77777777" w:rsidR="00520F80" w:rsidRDefault="00520F80">
            <w:pPr>
              <w:pStyle w:val="ConsPlusNormal"/>
              <w:jc w:val="center"/>
            </w:pPr>
            <w:r>
              <w:t>-</w:t>
            </w:r>
          </w:p>
        </w:tc>
        <w:tc>
          <w:tcPr>
            <w:tcW w:w="1644" w:type="dxa"/>
          </w:tcPr>
          <w:p w14:paraId="1B244581" w14:textId="77777777" w:rsidR="00520F80" w:rsidRDefault="00520F80">
            <w:pPr>
              <w:pStyle w:val="ConsPlusNormal"/>
              <w:jc w:val="center"/>
            </w:pPr>
            <w:r>
              <w:t>-</w:t>
            </w:r>
          </w:p>
        </w:tc>
        <w:tc>
          <w:tcPr>
            <w:tcW w:w="1644" w:type="dxa"/>
          </w:tcPr>
          <w:p w14:paraId="598B3669" w14:textId="77777777" w:rsidR="00520F80" w:rsidRDefault="00520F80">
            <w:pPr>
              <w:pStyle w:val="ConsPlusNormal"/>
              <w:jc w:val="center"/>
            </w:pPr>
            <w:r>
              <w:t>-</w:t>
            </w:r>
          </w:p>
        </w:tc>
        <w:tc>
          <w:tcPr>
            <w:tcW w:w="1701" w:type="dxa"/>
          </w:tcPr>
          <w:p w14:paraId="4CB33E19" w14:textId="77777777" w:rsidR="00520F80" w:rsidRDefault="00520F80">
            <w:pPr>
              <w:pStyle w:val="ConsPlusNormal"/>
              <w:jc w:val="center"/>
            </w:pPr>
            <w:r>
              <w:t>19 000,0</w:t>
            </w:r>
          </w:p>
        </w:tc>
        <w:tc>
          <w:tcPr>
            <w:tcW w:w="1757" w:type="dxa"/>
          </w:tcPr>
          <w:p w14:paraId="13622AC3" w14:textId="77777777" w:rsidR="00520F80" w:rsidRDefault="00520F80">
            <w:pPr>
              <w:pStyle w:val="ConsPlusNormal"/>
              <w:jc w:val="center"/>
            </w:pPr>
            <w:r>
              <w:t>-</w:t>
            </w:r>
          </w:p>
        </w:tc>
        <w:tc>
          <w:tcPr>
            <w:tcW w:w="1644" w:type="dxa"/>
          </w:tcPr>
          <w:p w14:paraId="380F40F9" w14:textId="77777777" w:rsidR="00520F80" w:rsidRDefault="00520F80">
            <w:pPr>
              <w:pStyle w:val="ConsPlusNormal"/>
              <w:jc w:val="center"/>
            </w:pPr>
            <w:r>
              <w:t>-</w:t>
            </w:r>
          </w:p>
        </w:tc>
        <w:tc>
          <w:tcPr>
            <w:tcW w:w="1757" w:type="dxa"/>
          </w:tcPr>
          <w:p w14:paraId="3C3C6AE5" w14:textId="77777777" w:rsidR="00520F80" w:rsidRDefault="00520F80">
            <w:pPr>
              <w:pStyle w:val="ConsPlusNormal"/>
              <w:jc w:val="center"/>
            </w:pPr>
            <w:r>
              <w:t>-</w:t>
            </w:r>
          </w:p>
        </w:tc>
        <w:tc>
          <w:tcPr>
            <w:tcW w:w="1757" w:type="dxa"/>
          </w:tcPr>
          <w:p w14:paraId="74DDB63E" w14:textId="77777777" w:rsidR="00520F80" w:rsidRDefault="00520F80">
            <w:pPr>
              <w:pStyle w:val="ConsPlusNormal"/>
              <w:jc w:val="center"/>
            </w:pPr>
            <w:r>
              <w:t>-</w:t>
            </w:r>
          </w:p>
        </w:tc>
        <w:tc>
          <w:tcPr>
            <w:tcW w:w="1757" w:type="dxa"/>
          </w:tcPr>
          <w:p w14:paraId="78A56DAB" w14:textId="77777777" w:rsidR="00520F80" w:rsidRDefault="00520F80">
            <w:pPr>
              <w:pStyle w:val="ConsPlusNormal"/>
              <w:jc w:val="center"/>
            </w:pPr>
            <w:r>
              <w:t>-</w:t>
            </w:r>
          </w:p>
        </w:tc>
      </w:tr>
      <w:tr w:rsidR="00520F80" w14:paraId="5FB6D3B6" w14:textId="77777777">
        <w:tc>
          <w:tcPr>
            <w:tcW w:w="3628" w:type="dxa"/>
            <w:gridSpan w:val="2"/>
            <w:vMerge/>
          </w:tcPr>
          <w:p w14:paraId="60F545A4" w14:textId="77777777" w:rsidR="00520F80" w:rsidRDefault="00520F80">
            <w:pPr>
              <w:pStyle w:val="ConsPlusNormal"/>
            </w:pPr>
          </w:p>
        </w:tc>
        <w:tc>
          <w:tcPr>
            <w:tcW w:w="2041" w:type="dxa"/>
          </w:tcPr>
          <w:p w14:paraId="3C7D8E74" w14:textId="77777777" w:rsidR="00520F80" w:rsidRDefault="00520F80">
            <w:pPr>
              <w:pStyle w:val="ConsPlusNormal"/>
            </w:pPr>
            <w:r>
              <w:t>расходы областного бюджета</w:t>
            </w:r>
          </w:p>
        </w:tc>
        <w:tc>
          <w:tcPr>
            <w:tcW w:w="1701" w:type="dxa"/>
          </w:tcPr>
          <w:p w14:paraId="37CEC4DE" w14:textId="77777777" w:rsidR="00520F80" w:rsidRDefault="00520F80">
            <w:pPr>
              <w:pStyle w:val="ConsPlusNormal"/>
              <w:jc w:val="center"/>
            </w:pPr>
            <w:r>
              <w:t>-</w:t>
            </w:r>
          </w:p>
        </w:tc>
        <w:tc>
          <w:tcPr>
            <w:tcW w:w="1757" w:type="dxa"/>
          </w:tcPr>
          <w:p w14:paraId="1263527E" w14:textId="77777777" w:rsidR="00520F80" w:rsidRDefault="00520F80">
            <w:pPr>
              <w:pStyle w:val="ConsPlusNormal"/>
              <w:jc w:val="center"/>
            </w:pPr>
            <w:r>
              <w:t>-</w:t>
            </w:r>
          </w:p>
        </w:tc>
        <w:tc>
          <w:tcPr>
            <w:tcW w:w="1644" w:type="dxa"/>
          </w:tcPr>
          <w:p w14:paraId="07605716" w14:textId="77777777" w:rsidR="00520F80" w:rsidRDefault="00520F80">
            <w:pPr>
              <w:pStyle w:val="ConsPlusNormal"/>
              <w:jc w:val="center"/>
            </w:pPr>
            <w:r>
              <w:t>-</w:t>
            </w:r>
          </w:p>
        </w:tc>
        <w:tc>
          <w:tcPr>
            <w:tcW w:w="1644" w:type="dxa"/>
          </w:tcPr>
          <w:p w14:paraId="15F99A05" w14:textId="77777777" w:rsidR="00520F80" w:rsidRDefault="00520F80">
            <w:pPr>
              <w:pStyle w:val="ConsPlusNormal"/>
              <w:jc w:val="center"/>
            </w:pPr>
            <w:r>
              <w:t>-</w:t>
            </w:r>
          </w:p>
        </w:tc>
        <w:tc>
          <w:tcPr>
            <w:tcW w:w="1701" w:type="dxa"/>
          </w:tcPr>
          <w:p w14:paraId="2396800B" w14:textId="77777777" w:rsidR="00520F80" w:rsidRDefault="00520F80">
            <w:pPr>
              <w:pStyle w:val="ConsPlusNormal"/>
              <w:jc w:val="center"/>
            </w:pPr>
            <w:r>
              <w:t>0,0</w:t>
            </w:r>
          </w:p>
        </w:tc>
        <w:tc>
          <w:tcPr>
            <w:tcW w:w="1757" w:type="dxa"/>
          </w:tcPr>
          <w:p w14:paraId="5FBAF1BF" w14:textId="77777777" w:rsidR="00520F80" w:rsidRDefault="00520F80">
            <w:pPr>
              <w:pStyle w:val="ConsPlusNormal"/>
              <w:jc w:val="center"/>
            </w:pPr>
            <w:r>
              <w:t>-</w:t>
            </w:r>
          </w:p>
        </w:tc>
        <w:tc>
          <w:tcPr>
            <w:tcW w:w="1644" w:type="dxa"/>
          </w:tcPr>
          <w:p w14:paraId="21D91EBB" w14:textId="77777777" w:rsidR="00520F80" w:rsidRDefault="00520F80">
            <w:pPr>
              <w:pStyle w:val="ConsPlusNormal"/>
              <w:jc w:val="center"/>
            </w:pPr>
            <w:r>
              <w:t>-</w:t>
            </w:r>
          </w:p>
        </w:tc>
        <w:tc>
          <w:tcPr>
            <w:tcW w:w="1757" w:type="dxa"/>
          </w:tcPr>
          <w:p w14:paraId="217CA674" w14:textId="77777777" w:rsidR="00520F80" w:rsidRDefault="00520F80">
            <w:pPr>
              <w:pStyle w:val="ConsPlusNormal"/>
              <w:jc w:val="center"/>
            </w:pPr>
            <w:r>
              <w:t>-</w:t>
            </w:r>
          </w:p>
        </w:tc>
        <w:tc>
          <w:tcPr>
            <w:tcW w:w="1757" w:type="dxa"/>
          </w:tcPr>
          <w:p w14:paraId="460A84A9" w14:textId="77777777" w:rsidR="00520F80" w:rsidRDefault="00520F80">
            <w:pPr>
              <w:pStyle w:val="ConsPlusNormal"/>
              <w:jc w:val="center"/>
            </w:pPr>
            <w:r>
              <w:t>-</w:t>
            </w:r>
          </w:p>
        </w:tc>
        <w:tc>
          <w:tcPr>
            <w:tcW w:w="1757" w:type="dxa"/>
          </w:tcPr>
          <w:p w14:paraId="1C901D0A" w14:textId="77777777" w:rsidR="00520F80" w:rsidRDefault="00520F80">
            <w:pPr>
              <w:pStyle w:val="ConsPlusNormal"/>
              <w:jc w:val="center"/>
            </w:pPr>
            <w:r>
              <w:t>-</w:t>
            </w:r>
          </w:p>
        </w:tc>
      </w:tr>
      <w:tr w:rsidR="00520F80" w14:paraId="5CD89B64" w14:textId="77777777">
        <w:tc>
          <w:tcPr>
            <w:tcW w:w="3628" w:type="dxa"/>
            <w:gridSpan w:val="2"/>
            <w:vMerge/>
          </w:tcPr>
          <w:p w14:paraId="03E4C71C" w14:textId="77777777" w:rsidR="00520F80" w:rsidRDefault="00520F80">
            <w:pPr>
              <w:pStyle w:val="ConsPlusNormal"/>
            </w:pPr>
          </w:p>
        </w:tc>
        <w:tc>
          <w:tcPr>
            <w:tcW w:w="2041" w:type="dxa"/>
          </w:tcPr>
          <w:p w14:paraId="7AB7366A" w14:textId="77777777" w:rsidR="00520F80" w:rsidRDefault="00520F80">
            <w:pPr>
              <w:pStyle w:val="ConsPlusNormal"/>
            </w:pPr>
            <w:r>
              <w:t>расходы местных бюджетов</w:t>
            </w:r>
          </w:p>
        </w:tc>
        <w:tc>
          <w:tcPr>
            <w:tcW w:w="1701" w:type="dxa"/>
          </w:tcPr>
          <w:p w14:paraId="61AF7804" w14:textId="77777777" w:rsidR="00520F80" w:rsidRDefault="00520F80">
            <w:pPr>
              <w:pStyle w:val="ConsPlusNormal"/>
              <w:jc w:val="center"/>
            </w:pPr>
            <w:r>
              <w:t>-</w:t>
            </w:r>
          </w:p>
        </w:tc>
        <w:tc>
          <w:tcPr>
            <w:tcW w:w="1757" w:type="dxa"/>
          </w:tcPr>
          <w:p w14:paraId="239C26DE" w14:textId="77777777" w:rsidR="00520F80" w:rsidRDefault="00520F80">
            <w:pPr>
              <w:pStyle w:val="ConsPlusNormal"/>
              <w:jc w:val="center"/>
            </w:pPr>
            <w:r>
              <w:t>-</w:t>
            </w:r>
          </w:p>
        </w:tc>
        <w:tc>
          <w:tcPr>
            <w:tcW w:w="1644" w:type="dxa"/>
          </w:tcPr>
          <w:p w14:paraId="388BDE54" w14:textId="77777777" w:rsidR="00520F80" w:rsidRDefault="00520F80">
            <w:pPr>
              <w:pStyle w:val="ConsPlusNormal"/>
              <w:jc w:val="center"/>
            </w:pPr>
            <w:r>
              <w:t>-</w:t>
            </w:r>
          </w:p>
        </w:tc>
        <w:tc>
          <w:tcPr>
            <w:tcW w:w="1644" w:type="dxa"/>
          </w:tcPr>
          <w:p w14:paraId="68DD0186" w14:textId="77777777" w:rsidR="00520F80" w:rsidRDefault="00520F80">
            <w:pPr>
              <w:pStyle w:val="ConsPlusNormal"/>
              <w:jc w:val="center"/>
            </w:pPr>
            <w:r>
              <w:t>-</w:t>
            </w:r>
          </w:p>
        </w:tc>
        <w:tc>
          <w:tcPr>
            <w:tcW w:w="1701" w:type="dxa"/>
          </w:tcPr>
          <w:p w14:paraId="019056B0" w14:textId="77777777" w:rsidR="00520F80" w:rsidRDefault="00520F80">
            <w:pPr>
              <w:pStyle w:val="ConsPlusNormal"/>
              <w:jc w:val="center"/>
            </w:pPr>
            <w:r>
              <w:t>0,0</w:t>
            </w:r>
          </w:p>
        </w:tc>
        <w:tc>
          <w:tcPr>
            <w:tcW w:w="1757" w:type="dxa"/>
          </w:tcPr>
          <w:p w14:paraId="195A4BB9" w14:textId="77777777" w:rsidR="00520F80" w:rsidRDefault="00520F80">
            <w:pPr>
              <w:pStyle w:val="ConsPlusNormal"/>
              <w:jc w:val="center"/>
            </w:pPr>
            <w:r>
              <w:t>-</w:t>
            </w:r>
          </w:p>
        </w:tc>
        <w:tc>
          <w:tcPr>
            <w:tcW w:w="1644" w:type="dxa"/>
          </w:tcPr>
          <w:p w14:paraId="3817AB03" w14:textId="77777777" w:rsidR="00520F80" w:rsidRDefault="00520F80">
            <w:pPr>
              <w:pStyle w:val="ConsPlusNormal"/>
              <w:jc w:val="center"/>
            </w:pPr>
            <w:r>
              <w:t>-</w:t>
            </w:r>
          </w:p>
        </w:tc>
        <w:tc>
          <w:tcPr>
            <w:tcW w:w="1757" w:type="dxa"/>
          </w:tcPr>
          <w:p w14:paraId="7F0856E8" w14:textId="77777777" w:rsidR="00520F80" w:rsidRDefault="00520F80">
            <w:pPr>
              <w:pStyle w:val="ConsPlusNormal"/>
              <w:jc w:val="center"/>
            </w:pPr>
            <w:r>
              <w:t>-</w:t>
            </w:r>
          </w:p>
        </w:tc>
        <w:tc>
          <w:tcPr>
            <w:tcW w:w="1757" w:type="dxa"/>
          </w:tcPr>
          <w:p w14:paraId="7DFB0F71" w14:textId="77777777" w:rsidR="00520F80" w:rsidRDefault="00520F80">
            <w:pPr>
              <w:pStyle w:val="ConsPlusNormal"/>
              <w:jc w:val="center"/>
            </w:pPr>
            <w:r>
              <w:t>-</w:t>
            </w:r>
          </w:p>
        </w:tc>
        <w:tc>
          <w:tcPr>
            <w:tcW w:w="1757" w:type="dxa"/>
          </w:tcPr>
          <w:p w14:paraId="238C6A59" w14:textId="77777777" w:rsidR="00520F80" w:rsidRDefault="00520F80">
            <w:pPr>
              <w:pStyle w:val="ConsPlusNormal"/>
              <w:jc w:val="center"/>
            </w:pPr>
            <w:r>
              <w:t>-</w:t>
            </w:r>
          </w:p>
        </w:tc>
      </w:tr>
      <w:tr w:rsidR="00520F80" w14:paraId="227B779A" w14:textId="77777777">
        <w:tc>
          <w:tcPr>
            <w:tcW w:w="3628" w:type="dxa"/>
            <w:gridSpan w:val="2"/>
            <w:vMerge/>
          </w:tcPr>
          <w:p w14:paraId="7CCE3AF8" w14:textId="77777777" w:rsidR="00520F80" w:rsidRDefault="00520F80">
            <w:pPr>
              <w:pStyle w:val="ConsPlusNormal"/>
            </w:pPr>
          </w:p>
        </w:tc>
        <w:tc>
          <w:tcPr>
            <w:tcW w:w="2041" w:type="dxa"/>
          </w:tcPr>
          <w:p w14:paraId="0EB92EAA"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713FD8E4" w14:textId="77777777" w:rsidR="00520F80" w:rsidRDefault="00520F80">
            <w:pPr>
              <w:pStyle w:val="ConsPlusNormal"/>
              <w:jc w:val="center"/>
            </w:pPr>
            <w:r>
              <w:t>-</w:t>
            </w:r>
          </w:p>
        </w:tc>
        <w:tc>
          <w:tcPr>
            <w:tcW w:w="1757" w:type="dxa"/>
          </w:tcPr>
          <w:p w14:paraId="39709851" w14:textId="77777777" w:rsidR="00520F80" w:rsidRDefault="00520F80">
            <w:pPr>
              <w:pStyle w:val="ConsPlusNormal"/>
              <w:jc w:val="center"/>
            </w:pPr>
            <w:r>
              <w:t>-</w:t>
            </w:r>
          </w:p>
        </w:tc>
        <w:tc>
          <w:tcPr>
            <w:tcW w:w="1644" w:type="dxa"/>
          </w:tcPr>
          <w:p w14:paraId="2F902E13" w14:textId="77777777" w:rsidR="00520F80" w:rsidRDefault="00520F80">
            <w:pPr>
              <w:pStyle w:val="ConsPlusNormal"/>
              <w:jc w:val="center"/>
            </w:pPr>
            <w:r>
              <w:t>-</w:t>
            </w:r>
          </w:p>
        </w:tc>
        <w:tc>
          <w:tcPr>
            <w:tcW w:w="1644" w:type="dxa"/>
          </w:tcPr>
          <w:p w14:paraId="49444FCA" w14:textId="77777777" w:rsidR="00520F80" w:rsidRDefault="00520F80">
            <w:pPr>
              <w:pStyle w:val="ConsPlusNormal"/>
              <w:jc w:val="center"/>
            </w:pPr>
            <w:r>
              <w:t>-</w:t>
            </w:r>
          </w:p>
        </w:tc>
        <w:tc>
          <w:tcPr>
            <w:tcW w:w="1701" w:type="dxa"/>
          </w:tcPr>
          <w:p w14:paraId="5CB5DDC2" w14:textId="77777777" w:rsidR="00520F80" w:rsidRDefault="00520F80">
            <w:pPr>
              <w:pStyle w:val="ConsPlusNormal"/>
              <w:jc w:val="center"/>
            </w:pPr>
            <w:r>
              <w:t>0,0</w:t>
            </w:r>
          </w:p>
        </w:tc>
        <w:tc>
          <w:tcPr>
            <w:tcW w:w="1757" w:type="dxa"/>
          </w:tcPr>
          <w:p w14:paraId="48095276" w14:textId="77777777" w:rsidR="00520F80" w:rsidRDefault="00520F80">
            <w:pPr>
              <w:pStyle w:val="ConsPlusNormal"/>
              <w:jc w:val="center"/>
            </w:pPr>
            <w:r>
              <w:t>-</w:t>
            </w:r>
          </w:p>
        </w:tc>
        <w:tc>
          <w:tcPr>
            <w:tcW w:w="1644" w:type="dxa"/>
          </w:tcPr>
          <w:p w14:paraId="28AD63CB" w14:textId="77777777" w:rsidR="00520F80" w:rsidRDefault="00520F80">
            <w:pPr>
              <w:pStyle w:val="ConsPlusNormal"/>
              <w:jc w:val="center"/>
            </w:pPr>
            <w:r>
              <w:t>-</w:t>
            </w:r>
          </w:p>
        </w:tc>
        <w:tc>
          <w:tcPr>
            <w:tcW w:w="1757" w:type="dxa"/>
          </w:tcPr>
          <w:p w14:paraId="1EDA1DF1" w14:textId="77777777" w:rsidR="00520F80" w:rsidRDefault="00520F80">
            <w:pPr>
              <w:pStyle w:val="ConsPlusNormal"/>
              <w:jc w:val="center"/>
            </w:pPr>
            <w:r>
              <w:t>-</w:t>
            </w:r>
          </w:p>
        </w:tc>
        <w:tc>
          <w:tcPr>
            <w:tcW w:w="1757" w:type="dxa"/>
          </w:tcPr>
          <w:p w14:paraId="30BB6D0F" w14:textId="77777777" w:rsidR="00520F80" w:rsidRDefault="00520F80">
            <w:pPr>
              <w:pStyle w:val="ConsPlusNormal"/>
              <w:jc w:val="center"/>
            </w:pPr>
            <w:r>
              <w:t>-</w:t>
            </w:r>
          </w:p>
        </w:tc>
        <w:tc>
          <w:tcPr>
            <w:tcW w:w="1757" w:type="dxa"/>
          </w:tcPr>
          <w:p w14:paraId="2153AF5E" w14:textId="77777777" w:rsidR="00520F80" w:rsidRDefault="00520F80">
            <w:pPr>
              <w:pStyle w:val="ConsPlusNormal"/>
              <w:jc w:val="center"/>
            </w:pPr>
            <w:r>
              <w:t>-</w:t>
            </w:r>
          </w:p>
        </w:tc>
      </w:tr>
      <w:tr w:rsidR="00520F80" w14:paraId="725013A8" w14:textId="77777777">
        <w:tc>
          <w:tcPr>
            <w:tcW w:w="3628" w:type="dxa"/>
            <w:gridSpan w:val="2"/>
            <w:vMerge/>
          </w:tcPr>
          <w:p w14:paraId="75A8093D" w14:textId="77777777" w:rsidR="00520F80" w:rsidRDefault="00520F80">
            <w:pPr>
              <w:pStyle w:val="ConsPlusNormal"/>
            </w:pPr>
          </w:p>
        </w:tc>
        <w:tc>
          <w:tcPr>
            <w:tcW w:w="2041" w:type="dxa"/>
          </w:tcPr>
          <w:p w14:paraId="4A774F23" w14:textId="77777777" w:rsidR="00520F80" w:rsidRDefault="00520F80">
            <w:pPr>
              <w:pStyle w:val="ConsPlusNormal"/>
            </w:pPr>
            <w:r>
              <w:t>расходы территориальных государственных внебюджетных фондов</w:t>
            </w:r>
          </w:p>
        </w:tc>
        <w:tc>
          <w:tcPr>
            <w:tcW w:w="1701" w:type="dxa"/>
          </w:tcPr>
          <w:p w14:paraId="5E23D3CB" w14:textId="77777777" w:rsidR="00520F80" w:rsidRDefault="00520F80">
            <w:pPr>
              <w:pStyle w:val="ConsPlusNormal"/>
              <w:jc w:val="center"/>
            </w:pPr>
            <w:r>
              <w:t>-</w:t>
            </w:r>
          </w:p>
        </w:tc>
        <w:tc>
          <w:tcPr>
            <w:tcW w:w="1757" w:type="dxa"/>
          </w:tcPr>
          <w:p w14:paraId="1F810A09" w14:textId="77777777" w:rsidR="00520F80" w:rsidRDefault="00520F80">
            <w:pPr>
              <w:pStyle w:val="ConsPlusNormal"/>
              <w:jc w:val="center"/>
            </w:pPr>
            <w:r>
              <w:t>-</w:t>
            </w:r>
          </w:p>
        </w:tc>
        <w:tc>
          <w:tcPr>
            <w:tcW w:w="1644" w:type="dxa"/>
          </w:tcPr>
          <w:p w14:paraId="346AB557" w14:textId="77777777" w:rsidR="00520F80" w:rsidRDefault="00520F80">
            <w:pPr>
              <w:pStyle w:val="ConsPlusNormal"/>
              <w:jc w:val="center"/>
            </w:pPr>
            <w:r>
              <w:t>-</w:t>
            </w:r>
          </w:p>
        </w:tc>
        <w:tc>
          <w:tcPr>
            <w:tcW w:w="1644" w:type="dxa"/>
          </w:tcPr>
          <w:p w14:paraId="7CBB9BAD" w14:textId="77777777" w:rsidR="00520F80" w:rsidRDefault="00520F80">
            <w:pPr>
              <w:pStyle w:val="ConsPlusNormal"/>
              <w:jc w:val="center"/>
            </w:pPr>
            <w:r>
              <w:t>-</w:t>
            </w:r>
          </w:p>
        </w:tc>
        <w:tc>
          <w:tcPr>
            <w:tcW w:w="1701" w:type="dxa"/>
          </w:tcPr>
          <w:p w14:paraId="44502A38" w14:textId="77777777" w:rsidR="00520F80" w:rsidRDefault="00520F80">
            <w:pPr>
              <w:pStyle w:val="ConsPlusNormal"/>
              <w:jc w:val="center"/>
            </w:pPr>
            <w:r>
              <w:t>0,0</w:t>
            </w:r>
          </w:p>
        </w:tc>
        <w:tc>
          <w:tcPr>
            <w:tcW w:w="1757" w:type="dxa"/>
          </w:tcPr>
          <w:p w14:paraId="52706F40" w14:textId="77777777" w:rsidR="00520F80" w:rsidRDefault="00520F80">
            <w:pPr>
              <w:pStyle w:val="ConsPlusNormal"/>
              <w:jc w:val="center"/>
            </w:pPr>
            <w:r>
              <w:t>-</w:t>
            </w:r>
          </w:p>
        </w:tc>
        <w:tc>
          <w:tcPr>
            <w:tcW w:w="1644" w:type="dxa"/>
          </w:tcPr>
          <w:p w14:paraId="3E68B9F9" w14:textId="77777777" w:rsidR="00520F80" w:rsidRDefault="00520F80">
            <w:pPr>
              <w:pStyle w:val="ConsPlusNormal"/>
              <w:jc w:val="center"/>
            </w:pPr>
            <w:r>
              <w:t>-</w:t>
            </w:r>
          </w:p>
        </w:tc>
        <w:tc>
          <w:tcPr>
            <w:tcW w:w="1757" w:type="dxa"/>
          </w:tcPr>
          <w:p w14:paraId="52B3697C" w14:textId="77777777" w:rsidR="00520F80" w:rsidRDefault="00520F80">
            <w:pPr>
              <w:pStyle w:val="ConsPlusNormal"/>
              <w:jc w:val="center"/>
            </w:pPr>
            <w:r>
              <w:t>-</w:t>
            </w:r>
          </w:p>
        </w:tc>
        <w:tc>
          <w:tcPr>
            <w:tcW w:w="1757" w:type="dxa"/>
          </w:tcPr>
          <w:p w14:paraId="47E2A6B1" w14:textId="77777777" w:rsidR="00520F80" w:rsidRDefault="00520F80">
            <w:pPr>
              <w:pStyle w:val="ConsPlusNormal"/>
              <w:jc w:val="center"/>
            </w:pPr>
            <w:r>
              <w:t>-</w:t>
            </w:r>
          </w:p>
        </w:tc>
        <w:tc>
          <w:tcPr>
            <w:tcW w:w="1757" w:type="dxa"/>
          </w:tcPr>
          <w:p w14:paraId="5D21BCAD" w14:textId="77777777" w:rsidR="00520F80" w:rsidRDefault="00520F80">
            <w:pPr>
              <w:pStyle w:val="ConsPlusNormal"/>
              <w:jc w:val="center"/>
            </w:pPr>
            <w:r>
              <w:t>-</w:t>
            </w:r>
          </w:p>
        </w:tc>
      </w:tr>
      <w:tr w:rsidR="00520F80" w14:paraId="7AF5B539" w14:textId="77777777">
        <w:tc>
          <w:tcPr>
            <w:tcW w:w="3628" w:type="dxa"/>
            <w:gridSpan w:val="2"/>
            <w:vMerge/>
          </w:tcPr>
          <w:p w14:paraId="050F19EF" w14:textId="77777777" w:rsidR="00520F80" w:rsidRDefault="00520F80">
            <w:pPr>
              <w:pStyle w:val="ConsPlusNormal"/>
            </w:pPr>
          </w:p>
        </w:tc>
        <w:tc>
          <w:tcPr>
            <w:tcW w:w="2041" w:type="dxa"/>
          </w:tcPr>
          <w:p w14:paraId="2F6289B7" w14:textId="77777777" w:rsidR="00520F80" w:rsidRDefault="00520F80">
            <w:pPr>
              <w:pStyle w:val="ConsPlusNormal"/>
            </w:pPr>
            <w:r>
              <w:t>федеральный бюджет</w:t>
            </w:r>
          </w:p>
        </w:tc>
        <w:tc>
          <w:tcPr>
            <w:tcW w:w="1701" w:type="dxa"/>
          </w:tcPr>
          <w:p w14:paraId="724A0B8B" w14:textId="77777777" w:rsidR="00520F80" w:rsidRDefault="00520F80">
            <w:pPr>
              <w:pStyle w:val="ConsPlusNormal"/>
              <w:jc w:val="center"/>
            </w:pPr>
            <w:r>
              <w:t>-</w:t>
            </w:r>
          </w:p>
        </w:tc>
        <w:tc>
          <w:tcPr>
            <w:tcW w:w="1757" w:type="dxa"/>
          </w:tcPr>
          <w:p w14:paraId="1DA9BA13" w14:textId="77777777" w:rsidR="00520F80" w:rsidRDefault="00520F80">
            <w:pPr>
              <w:pStyle w:val="ConsPlusNormal"/>
              <w:jc w:val="center"/>
            </w:pPr>
            <w:r>
              <w:t>-</w:t>
            </w:r>
          </w:p>
        </w:tc>
        <w:tc>
          <w:tcPr>
            <w:tcW w:w="1644" w:type="dxa"/>
          </w:tcPr>
          <w:p w14:paraId="13543802" w14:textId="77777777" w:rsidR="00520F80" w:rsidRDefault="00520F80">
            <w:pPr>
              <w:pStyle w:val="ConsPlusNormal"/>
              <w:jc w:val="center"/>
            </w:pPr>
            <w:r>
              <w:t>-</w:t>
            </w:r>
          </w:p>
        </w:tc>
        <w:tc>
          <w:tcPr>
            <w:tcW w:w="1644" w:type="dxa"/>
          </w:tcPr>
          <w:p w14:paraId="20F554AF" w14:textId="77777777" w:rsidR="00520F80" w:rsidRDefault="00520F80">
            <w:pPr>
              <w:pStyle w:val="ConsPlusNormal"/>
              <w:jc w:val="center"/>
            </w:pPr>
            <w:r>
              <w:t>-</w:t>
            </w:r>
          </w:p>
        </w:tc>
        <w:tc>
          <w:tcPr>
            <w:tcW w:w="1701" w:type="dxa"/>
          </w:tcPr>
          <w:p w14:paraId="7EBE7AA3" w14:textId="77777777" w:rsidR="00520F80" w:rsidRDefault="00520F80">
            <w:pPr>
              <w:pStyle w:val="ConsPlusNormal"/>
              <w:jc w:val="center"/>
            </w:pPr>
            <w:r>
              <w:t>19 000,0</w:t>
            </w:r>
          </w:p>
        </w:tc>
        <w:tc>
          <w:tcPr>
            <w:tcW w:w="1757" w:type="dxa"/>
          </w:tcPr>
          <w:p w14:paraId="6C73C0D7" w14:textId="77777777" w:rsidR="00520F80" w:rsidRDefault="00520F80">
            <w:pPr>
              <w:pStyle w:val="ConsPlusNormal"/>
              <w:jc w:val="center"/>
            </w:pPr>
            <w:r>
              <w:t>-</w:t>
            </w:r>
          </w:p>
        </w:tc>
        <w:tc>
          <w:tcPr>
            <w:tcW w:w="1644" w:type="dxa"/>
          </w:tcPr>
          <w:p w14:paraId="2FB9DB3D" w14:textId="77777777" w:rsidR="00520F80" w:rsidRDefault="00520F80">
            <w:pPr>
              <w:pStyle w:val="ConsPlusNormal"/>
              <w:jc w:val="center"/>
            </w:pPr>
            <w:r>
              <w:t>-</w:t>
            </w:r>
          </w:p>
        </w:tc>
        <w:tc>
          <w:tcPr>
            <w:tcW w:w="1757" w:type="dxa"/>
          </w:tcPr>
          <w:p w14:paraId="081C72A1" w14:textId="77777777" w:rsidR="00520F80" w:rsidRDefault="00520F80">
            <w:pPr>
              <w:pStyle w:val="ConsPlusNormal"/>
              <w:jc w:val="center"/>
            </w:pPr>
            <w:r>
              <w:t>-</w:t>
            </w:r>
          </w:p>
        </w:tc>
        <w:tc>
          <w:tcPr>
            <w:tcW w:w="1757" w:type="dxa"/>
          </w:tcPr>
          <w:p w14:paraId="46663832" w14:textId="77777777" w:rsidR="00520F80" w:rsidRDefault="00520F80">
            <w:pPr>
              <w:pStyle w:val="ConsPlusNormal"/>
              <w:jc w:val="center"/>
            </w:pPr>
            <w:r>
              <w:t>-</w:t>
            </w:r>
          </w:p>
        </w:tc>
        <w:tc>
          <w:tcPr>
            <w:tcW w:w="1757" w:type="dxa"/>
          </w:tcPr>
          <w:p w14:paraId="5A86A85C" w14:textId="77777777" w:rsidR="00520F80" w:rsidRDefault="00520F80">
            <w:pPr>
              <w:pStyle w:val="ConsPlusNormal"/>
              <w:jc w:val="center"/>
            </w:pPr>
            <w:r>
              <w:t>-</w:t>
            </w:r>
          </w:p>
        </w:tc>
      </w:tr>
      <w:tr w:rsidR="00520F80" w14:paraId="0C1FC104" w14:textId="77777777">
        <w:tc>
          <w:tcPr>
            <w:tcW w:w="3628" w:type="dxa"/>
            <w:gridSpan w:val="2"/>
            <w:vMerge/>
          </w:tcPr>
          <w:p w14:paraId="3F3649D0" w14:textId="77777777" w:rsidR="00520F80" w:rsidRDefault="00520F80">
            <w:pPr>
              <w:pStyle w:val="ConsPlusNormal"/>
            </w:pPr>
          </w:p>
        </w:tc>
        <w:tc>
          <w:tcPr>
            <w:tcW w:w="2041" w:type="dxa"/>
          </w:tcPr>
          <w:p w14:paraId="20BA7F04" w14:textId="77777777" w:rsidR="00520F80" w:rsidRDefault="00520F80">
            <w:pPr>
              <w:pStyle w:val="ConsPlusNormal"/>
            </w:pPr>
            <w:r>
              <w:t>средства юридических лиц</w:t>
            </w:r>
          </w:p>
        </w:tc>
        <w:tc>
          <w:tcPr>
            <w:tcW w:w="1701" w:type="dxa"/>
          </w:tcPr>
          <w:p w14:paraId="2DA776C0" w14:textId="77777777" w:rsidR="00520F80" w:rsidRDefault="00520F80">
            <w:pPr>
              <w:pStyle w:val="ConsPlusNormal"/>
              <w:jc w:val="center"/>
            </w:pPr>
            <w:r>
              <w:t>-</w:t>
            </w:r>
          </w:p>
        </w:tc>
        <w:tc>
          <w:tcPr>
            <w:tcW w:w="1757" w:type="dxa"/>
          </w:tcPr>
          <w:p w14:paraId="0C83635E" w14:textId="77777777" w:rsidR="00520F80" w:rsidRDefault="00520F80">
            <w:pPr>
              <w:pStyle w:val="ConsPlusNormal"/>
              <w:jc w:val="center"/>
            </w:pPr>
            <w:r>
              <w:t>-</w:t>
            </w:r>
          </w:p>
        </w:tc>
        <w:tc>
          <w:tcPr>
            <w:tcW w:w="1644" w:type="dxa"/>
          </w:tcPr>
          <w:p w14:paraId="2787C8CB" w14:textId="77777777" w:rsidR="00520F80" w:rsidRDefault="00520F80">
            <w:pPr>
              <w:pStyle w:val="ConsPlusNormal"/>
              <w:jc w:val="center"/>
            </w:pPr>
            <w:r>
              <w:t>-</w:t>
            </w:r>
          </w:p>
        </w:tc>
        <w:tc>
          <w:tcPr>
            <w:tcW w:w="1644" w:type="dxa"/>
          </w:tcPr>
          <w:p w14:paraId="1F2EDDB4" w14:textId="77777777" w:rsidR="00520F80" w:rsidRDefault="00520F80">
            <w:pPr>
              <w:pStyle w:val="ConsPlusNormal"/>
              <w:jc w:val="center"/>
            </w:pPr>
            <w:r>
              <w:t>-</w:t>
            </w:r>
          </w:p>
        </w:tc>
        <w:tc>
          <w:tcPr>
            <w:tcW w:w="1701" w:type="dxa"/>
          </w:tcPr>
          <w:p w14:paraId="63FC0094" w14:textId="77777777" w:rsidR="00520F80" w:rsidRDefault="00520F80">
            <w:pPr>
              <w:pStyle w:val="ConsPlusNormal"/>
              <w:jc w:val="center"/>
            </w:pPr>
            <w:r>
              <w:t>0,0</w:t>
            </w:r>
          </w:p>
        </w:tc>
        <w:tc>
          <w:tcPr>
            <w:tcW w:w="1757" w:type="dxa"/>
          </w:tcPr>
          <w:p w14:paraId="55AF24D3" w14:textId="77777777" w:rsidR="00520F80" w:rsidRDefault="00520F80">
            <w:pPr>
              <w:pStyle w:val="ConsPlusNormal"/>
              <w:jc w:val="center"/>
            </w:pPr>
            <w:r>
              <w:t>-</w:t>
            </w:r>
          </w:p>
        </w:tc>
        <w:tc>
          <w:tcPr>
            <w:tcW w:w="1644" w:type="dxa"/>
          </w:tcPr>
          <w:p w14:paraId="3B24A48B" w14:textId="77777777" w:rsidR="00520F80" w:rsidRDefault="00520F80">
            <w:pPr>
              <w:pStyle w:val="ConsPlusNormal"/>
              <w:jc w:val="center"/>
            </w:pPr>
            <w:r>
              <w:t>-</w:t>
            </w:r>
          </w:p>
        </w:tc>
        <w:tc>
          <w:tcPr>
            <w:tcW w:w="1757" w:type="dxa"/>
          </w:tcPr>
          <w:p w14:paraId="07C945EF" w14:textId="77777777" w:rsidR="00520F80" w:rsidRDefault="00520F80">
            <w:pPr>
              <w:pStyle w:val="ConsPlusNormal"/>
              <w:jc w:val="center"/>
            </w:pPr>
            <w:r>
              <w:t>-</w:t>
            </w:r>
          </w:p>
        </w:tc>
        <w:tc>
          <w:tcPr>
            <w:tcW w:w="1757" w:type="dxa"/>
          </w:tcPr>
          <w:p w14:paraId="4F8CA8B5" w14:textId="77777777" w:rsidR="00520F80" w:rsidRDefault="00520F80">
            <w:pPr>
              <w:pStyle w:val="ConsPlusNormal"/>
              <w:jc w:val="center"/>
            </w:pPr>
            <w:r>
              <w:t>-</w:t>
            </w:r>
          </w:p>
        </w:tc>
        <w:tc>
          <w:tcPr>
            <w:tcW w:w="1757" w:type="dxa"/>
          </w:tcPr>
          <w:p w14:paraId="6230FB26" w14:textId="77777777" w:rsidR="00520F80" w:rsidRDefault="00520F80">
            <w:pPr>
              <w:pStyle w:val="ConsPlusNormal"/>
              <w:jc w:val="center"/>
            </w:pPr>
            <w:r>
              <w:t>-</w:t>
            </w:r>
          </w:p>
        </w:tc>
      </w:tr>
      <w:tr w:rsidR="00520F80" w14:paraId="5FEEDD6D" w14:textId="77777777">
        <w:tc>
          <w:tcPr>
            <w:tcW w:w="3628" w:type="dxa"/>
            <w:gridSpan w:val="2"/>
            <w:vMerge/>
          </w:tcPr>
          <w:p w14:paraId="393C729F" w14:textId="77777777" w:rsidR="00520F80" w:rsidRDefault="00520F80">
            <w:pPr>
              <w:pStyle w:val="ConsPlusNormal"/>
            </w:pPr>
          </w:p>
        </w:tc>
        <w:tc>
          <w:tcPr>
            <w:tcW w:w="2041" w:type="dxa"/>
          </w:tcPr>
          <w:p w14:paraId="5F061221" w14:textId="77777777" w:rsidR="00520F80" w:rsidRDefault="00520F80">
            <w:pPr>
              <w:pStyle w:val="ConsPlusNormal"/>
            </w:pPr>
            <w:r>
              <w:t>прочие источники (собственные средства населения и др.)</w:t>
            </w:r>
          </w:p>
        </w:tc>
        <w:tc>
          <w:tcPr>
            <w:tcW w:w="1701" w:type="dxa"/>
          </w:tcPr>
          <w:p w14:paraId="06F26A10" w14:textId="77777777" w:rsidR="00520F80" w:rsidRDefault="00520F80">
            <w:pPr>
              <w:pStyle w:val="ConsPlusNormal"/>
              <w:jc w:val="center"/>
            </w:pPr>
            <w:r>
              <w:t>-</w:t>
            </w:r>
          </w:p>
        </w:tc>
        <w:tc>
          <w:tcPr>
            <w:tcW w:w="1757" w:type="dxa"/>
          </w:tcPr>
          <w:p w14:paraId="1CDB94C6" w14:textId="77777777" w:rsidR="00520F80" w:rsidRDefault="00520F80">
            <w:pPr>
              <w:pStyle w:val="ConsPlusNormal"/>
              <w:jc w:val="center"/>
            </w:pPr>
            <w:r>
              <w:t>-</w:t>
            </w:r>
          </w:p>
        </w:tc>
        <w:tc>
          <w:tcPr>
            <w:tcW w:w="1644" w:type="dxa"/>
          </w:tcPr>
          <w:p w14:paraId="2EE722CF" w14:textId="77777777" w:rsidR="00520F80" w:rsidRDefault="00520F80">
            <w:pPr>
              <w:pStyle w:val="ConsPlusNormal"/>
              <w:jc w:val="center"/>
            </w:pPr>
            <w:r>
              <w:t>-</w:t>
            </w:r>
          </w:p>
        </w:tc>
        <w:tc>
          <w:tcPr>
            <w:tcW w:w="1644" w:type="dxa"/>
          </w:tcPr>
          <w:p w14:paraId="742F1F7C" w14:textId="77777777" w:rsidR="00520F80" w:rsidRDefault="00520F80">
            <w:pPr>
              <w:pStyle w:val="ConsPlusNormal"/>
              <w:jc w:val="center"/>
            </w:pPr>
            <w:r>
              <w:t>-</w:t>
            </w:r>
          </w:p>
        </w:tc>
        <w:tc>
          <w:tcPr>
            <w:tcW w:w="1701" w:type="dxa"/>
          </w:tcPr>
          <w:p w14:paraId="4ED7D267" w14:textId="77777777" w:rsidR="00520F80" w:rsidRDefault="00520F80">
            <w:pPr>
              <w:pStyle w:val="ConsPlusNormal"/>
              <w:jc w:val="center"/>
            </w:pPr>
            <w:r>
              <w:t>0,0</w:t>
            </w:r>
          </w:p>
        </w:tc>
        <w:tc>
          <w:tcPr>
            <w:tcW w:w="1757" w:type="dxa"/>
          </w:tcPr>
          <w:p w14:paraId="48AFAB15" w14:textId="77777777" w:rsidR="00520F80" w:rsidRDefault="00520F80">
            <w:pPr>
              <w:pStyle w:val="ConsPlusNormal"/>
              <w:jc w:val="center"/>
            </w:pPr>
            <w:r>
              <w:t>-</w:t>
            </w:r>
          </w:p>
        </w:tc>
        <w:tc>
          <w:tcPr>
            <w:tcW w:w="1644" w:type="dxa"/>
          </w:tcPr>
          <w:p w14:paraId="16433387" w14:textId="77777777" w:rsidR="00520F80" w:rsidRDefault="00520F80">
            <w:pPr>
              <w:pStyle w:val="ConsPlusNormal"/>
              <w:jc w:val="center"/>
            </w:pPr>
            <w:r>
              <w:t>-</w:t>
            </w:r>
          </w:p>
        </w:tc>
        <w:tc>
          <w:tcPr>
            <w:tcW w:w="1757" w:type="dxa"/>
          </w:tcPr>
          <w:p w14:paraId="2B1C6EED" w14:textId="77777777" w:rsidR="00520F80" w:rsidRDefault="00520F80">
            <w:pPr>
              <w:pStyle w:val="ConsPlusNormal"/>
              <w:jc w:val="center"/>
            </w:pPr>
            <w:r>
              <w:t>-</w:t>
            </w:r>
          </w:p>
        </w:tc>
        <w:tc>
          <w:tcPr>
            <w:tcW w:w="1757" w:type="dxa"/>
          </w:tcPr>
          <w:p w14:paraId="7CD84C5E" w14:textId="77777777" w:rsidR="00520F80" w:rsidRDefault="00520F80">
            <w:pPr>
              <w:pStyle w:val="ConsPlusNormal"/>
              <w:jc w:val="center"/>
            </w:pPr>
            <w:r>
              <w:t>-</w:t>
            </w:r>
          </w:p>
        </w:tc>
        <w:tc>
          <w:tcPr>
            <w:tcW w:w="1757" w:type="dxa"/>
          </w:tcPr>
          <w:p w14:paraId="10F69CED" w14:textId="77777777" w:rsidR="00520F80" w:rsidRDefault="00520F80">
            <w:pPr>
              <w:pStyle w:val="ConsPlusNormal"/>
              <w:jc w:val="center"/>
            </w:pPr>
            <w:r>
              <w:t>-</w:t>
            </w:r>
          </w:p>
        </w:tc>
      </w:tr>
      <w:tr w:rsidR="00520F80" w14:paraId="1369A87C" w14:textId="77777777">
        <w:tc>
          <w:tcPr>
            <w:tcW w:w="3628" w:type="dxa"/>
            <w:gridSpan w:val="2"/>
            <w:vMerge w:val="restart"/>
          </w:tcPr>
          <w:p w14:paraId="69B19AAD" w14:textId="77777777" w:rsidR="00520F80" w:rsidRDefault="00520F80">
            <w:pPr>
              <w:pStyle w:val="ConsPlusNormal"/>
            </w:pPr>
            <w:r>
              <w:t xml:space="preserve">Основное мероприятие 3.Р3. Региональный проект "Старшее поколение" </w:t>
            </w:r>
            <w:hyperlink w:anchor="P12675">
              <w:r>
                <w:rPr>
                  <w:color w:val="0000FF"/>
                </w:rPr>
                <w:t>&lt;**&gt;</w:t>
              </w:r>
            </w:hyperlink>
          </w:p>
        </w:tc>
        <w:tc>
          <w:tcPr>
            <w:tcW w:w="2041" w:type="dxa"/>
          </w:tcPr>
          <w:p w14:paraId="5D87D742" w14:textId="77777777" w:rsidR="00520F80" w:rsidRDefault="00520F80">
            <w:pPr>
              <w:pStyle w:val="ConsPlusNormal"/>
            </w:pPr>
            <w:r>
              <w:t>Всего, в том числе</w:t>
            </w:r>
          </w:p>
        </w:tc>
        <w:tc>
          <w:tcPr>
            <w:tcW w:w="1701" w:type="dxa"/>
          </w:tcPr>
          <w:p w14:paraId="3F59D4D8" w14:textId="77777777" w:rsidR="00520F80" w:rsidRDefault="00520F80">
            <w:pPr>
              <w:pStyle w:val="ConsPlusNormal"/>
              <w:jc w:val="center"/>
            </w:pPr>
            <w:r>
              <w:t>-</w:t>
            </w:r>
          </w:p>
        </w:tc>
        <w:tc>
          <w:tcPr>
            <w:tcW w:w="1757" w:type="dxa"/>
          </w:tcPr>
          <w:p w14:paraId="74474273" w14:textId="77777777" w:rsidR="00520F80" w:rsidRDefault="00520F80">
            <w:pPr>
              <w:pStyle w:val="ConsPlusNormal"/>
              <w:jc w:val="center"/>
            </w:pPr>
            <w:r>
              <w:t>-</w:t>
            </w:r>
          </w:p>
        </w:tc>
        <w:tc>
          <w:tcPr>
            <w:tcW w:w="1644" w:type="dxa"/>
          </w:tcPr>
          <w:p w14:paraId="6CCD29C4" w14:textId="77777777" w:rsidR="00520F80" w:rsidRDefault="00520F80">
            <w:pPr>
              <w:pStyle w:val="ConsPlusNormal"/>
              <w:jc w:val="center"/>
            </w:pPr>
            <w:r>
              <w:t>-</w:t>
            </w:r>
          </w:p>
        </w:tc>
        <w:tc>
          <w:tcPr>
            <w:tcW w:w="1644" w:type="dxa"/>
          </w:tcPr>
          <w:p w14:paraId="15C824F0" w14:textId="77777777" w:rsidR="00520F80" w:rsidRDefault="00520F80">
            <w:pPr>
              <w:pStyle w:val="ConsPlusNormal"/>
              <w:jc w:val="center"/>
            </w:pPr>
            <w:r>
              <w:t>-</w:t>
            </w:r>
          </w:p>
        </w:tc>
        <w:tc>
          <w:tcPr>
            <w:tcW w:w="1701" w:type="dxa"/>
          </w:tcPr>
          <w:p w14:paraId="3A3DD1D8" w14:textId="77777777" w:rsidR="00520F80" w:rsidRDefault="00520F80">
            <w:pPr>
              <w:pStyle w:val="ConsPlusNormal"/>
              <w:jc w:val="center"/>
            </w:pPr>
            <w:r>
              <w:t>-</w:t>
            </w:r>
          </w:p>
        </w:tc>
        <w:tc>
          <w:tcPr>
            <w:tcW w:w="1757" w:type="dxa"/>
          </w:tcPr>
          <w:p w14:paraId="70A83052" w14:textId="77777777" w:rsidR="00520F80" w:rsidRDefault="00520F80">
            <w:pPr>
              <w:pStyle w:val="ConsPlusNormal"/>
              <w:jc w:val="center"/>
            </w:pPr>
            <w:r>
              <w:t>-</w:t>
            </w:r>
          </w:p>
        </w:tc>
        <w:tc>
          <w:tcPr>
            <w:tcW w:w="1644" w:type="dxa"/>
          </w:tcPr>
          <w:p w14:paraId="7F52A65B" w14:textId="77777777" w:rsidR="00520F80" w:rsidRDefault="00520F80">
            <w:pPr>
              <w:pStyle w:val="ConsPlusNormal"/>
              <w:jc w:val="center"/>
            </w:pPr>
            <w:r>
              <w:t>42 287,3</w:t>
            </w:r>
          </w:p>
        </w:tc>
        <w:tc>
          <w:tcPr>
            <w:tcW w:w="1757" w:type="dxa"/>
          </w:tcPr>
          <w:p w14:paraId="20C4F8E8" w14:textId="77777777" w:rsidR="00520F80" w:rsidRDefault="00520F80">
            <w:pPr>
              <w:pStyle w:val="ConsPlusNormal"/>
              <w:jc w:val="center"/>
            </w:pPr>
            <w:r>
              <w:t>49 228,7</w:t>
            </w:r>
          </w:p>
        </w:tc>
        <w:tc>
          <w:tcPr>
            <w:tcW w:w="1757" w:type="dxa"/>
          </w:tcPr>
          <w:p w14:paraId="3F8D9BE5" w14:textId="77777777" w:rsidR="00520F80" w:rsidRDefault="00520F80">
            <w:pPr>
              <w:pStyle w:val="ConsPlusNormal"/>
              <w:jc w:val="center"/>
            </w:pPr>
            <w:r>
              <w:t>49 228,7</w:t>
            </w:r>
          </w:p>
        </w:tc>
        <w:tc>
          <w:tcPr>
            <w:tcW w:w="1757" w:type="dxa"/>
          </w:tcPr>
          <w:p w14:paraId="36A28233" w14:textId="77777777" w:rsidR="00520F80" w:rsidRDefault="00520F80">
            <w:pPr>
              <w:pStyle w:val="ConsPlusNormal"/>
              <w:jc w:val="center"/>
            </w:pPr>
            <w:r>
              <w:t>53 566,8</w:t>
            </w:r>
          </w:p>
        </w:tc>
      </w:tr>
      <w:tr w:rsidR="00520F80" w14:paraId="09075972" w14:textId="77777777">
        <w:tc>
          <w:tcPr>
            <w:tcW w:w="3628" w:type="dxa"/>
            <w:gridSpan w:val="2"/>
            <w:vMerge/>
          </w:tcPr>
          <w:p w14:paraId="57715B3C" w14:textId="77777777" w:rsidR="00520F80" w:rsidRDefault="00520F80">
            <w:pPr>
              <w:pStyle w:val="ConsPlusNormal"/>
            </w:pPr>
          </w:p>
        </w:tc>
        <w:tc>
          <w:tcPr>
            <w:tcW w:w="2041" w:type="dxa"/>
          </w:tcPr>
          <w:p w14:paraId="32C603DC" w14:textId="77777777" w:rsidR="00520F80" w:rsidRDefault="00520F80">
            <w:pPr>
              <w:pStyle w:val="ConsPlusNormal"/>
            </w:pPr>
            <w:r>
              <w:t>расходы областного бюджета</w:t>
            </w:r>
          </w:p>
        </w:tc>
        <w:tc>
          <w:tcPr>
            <w:tcW w:w="1701" w:type="dxa"/>
          </w:tcPr>
          <w:p w14:paraId="718EDA72" w14:textId="77777777" w:rsidR="00520F80" w:rsidRDefault="00520F80">
            <w:pPr>
              <w:pStyle w:val="ConsPlusNormal"/>
              <w:jc w:val="center"/>
            </w:pPr>
            <w:r>
              <w:t>-</w:t>
            </w:r>
          </w:p>
        </w:tc>
        <w:tc>
          <w:tcPr>
            <w:tcW w:w="1757" w:type="dxa"/>
          </w:tcPr>
          <w:p w14:paraId="105F4B37" w14:textId="77777777" w:rsidR="00520F80" w:rsidRDefault="00520F80">
            <w:pPr>
              <w:pStyle w:val="ConsPlusNormal"/>
              <w:jc w:val="center"/>
            </w:pPr>
            <w:r>
              <w:t>-</w:t>
            </w:r>
          </w:p>
        </w:tc>
        <w:tc>
          <w:tcPr>
            <w:tcW w:w="1644" w:type="dxa"/>
          </w:tcPr>
          <w:p w14:paraId="32D543F0" w14:textId="77777777" w:rsidR="00520F80" w:rsidRDefault="00520F80">
            <w:pPr>
              <w:pStyle w:val="ConsPlusNormal"/>
              <w:jc w:val="center"/>
            </w:pPr>
            <w:r>
              <w:t>-</w:t>
            </w:r>
          </w:p>
        </w:tc>
        <w:tc>
          <w:tcPr>
            <w:tcW w:w="1644" w:type="dxa"/>
          </w:tcPr>
          <w:p w14:paraId="3A9C288D" w14:textId="77777777" w:rsidR="00520F80" w:rsidRDefault="00520F80">
            <w:pPr>
              <w:pStyle w:val="ConsPlusNormal"/>
              <w:jc w:val="center"/>
            </w:pPr>
            <w:r>
              <w:t>-</w:t>
            </w:r>
          </w:p>
        </w:tc>
        <w:tc>
          <w:tcPr>
            <w:tcW w:w="1701" w:type="dxa"/>
          </w:tcPr>
          <w:p w14:paraId="13CC8550" w14:textId="77777777" w:rsidR="00520F80" w:rsidRDefault="00520F80">
            <w:pPr>
              <w:pStyle w:val="ConsPlusNormal"/>
              <w:jc w:val="center"/>
            </w:pPr>
            <w:r>
              <w:t>-</w:t>
            </w:r>
          </w:p>
        </w:tc>
        <w:tc>
          <w:tcPr>
            <w:tcW w:w="1757" w:type="dxa"/>
          </w:tcPr>
          <w:p w14:paraId="28230A9B" w14:textId="77777777" w:rsidR="00520F80" w:rsidRDefault="00520F80">
            <w:pPr>
              <w:pStyle w:val="ConsPlusNormal"/>
              <w:jc w:val="center"/>
            </w:pPr>
            <w:r>
              <w:t>-</w:t>
            </w:r>
          </w:p>
        </w:tc>
        <w:tc>
          <w:tcPr>
            <w:tcW w:w="1644" w:type="dxa"/>
          </w:tcPr>
          <w:p w14:paraId="635AAD28" w14:textId="77777777" w:rsidR="00520F80" w:rsidRDefault="00520F80">
            <w:pPr>
              <w:pStyle w:val="ConsPlusNormal"/>
              <w:jc w:val="center"/>
            </w:pPr>
            <w:r>
              <w:t>1 691,5</w:t>
            </w:r>
          </w:p>
        </w:tc>
        <w:tc>
          <w:tcPr>
            <w:tcW w:w="1757" w:type="dxa"/>
          </w:tcPr>
          <w:p w14:paraId="28B1B0FF" w14:textId="77777777" w:rsidR="00520F80" w:rsidRDefault="00520F80">
            <w:pPr>
              <w:pStyle w:val="ConsPlusNormal"/>
              <w:jc w:val="center"/>
            </w:pPr>
            <w:r>
              <w:t>1 969,2</w:t>
            </w:r>
          </w:p>
        </w:tc>
        <w:tc>
          <w:tcPr>
            <w:tcW w:w="1757" w:type="dxa"/>
          </w:tcPr>
          <w:p w14:paraId="43DFFBD5" w14:textId="77777777" w:rsidR="00520F80" w:rsidRDefault="00520F80">
            <w:pPr>
              <w:pStyle w:val="ConsPlusNormal"/>
              <w:jc w:val="center"/>
            </w:pPr>
            <w:r>
              <w:t>1 969,2</w:t>
            </w:r>
          </w:p>
        </w:tc>
        <w:tc>
          <w:tcPr>
            <w:tcW w:w="1757" w:type="dxa"/>
          </w:tcPr>
          <w:p w14:paraId="02CCE204" w14:textId="77777777" w:rsidR="00520F80" w:rsidRDefault="00520F80">
            <w:pPr>
              <w:pStyle w:val="ConsPlusNormal"/>
              <w:jc w:val="center"/>
            </w:pPr>
            <w:r>
              <w:t>2 142,7</w:t>
            </w:r>
          </w:p>
        </w:tc>
      </w:tr>
      <w:tr w:rsidR="00520F80" w14:paraId="6FB8C39E" w14:textId="77777777">
        <w:tc>
          <w:tcPr>
            <w:tcW w:w="3628" w:type="dxa"/>
            <w:gridSpan w:val="2"/>
            <w:vMerge/>
          </w:tcPr>
          <w:p w14:paraId="79FF2169" w14:textId="77777777" w:rsidR="00520F80" w:rsidRDefault="00520F80">
            <w:pPr>
              <w:pStyle w:val="ConsPlusNormal"/>
            </w:pPr>
          </w:p>
        </w:tc>
        <w:tc>
          <w:tcPr>
            <w:tcW w:w="2041" w:type="dxa"/>
          </w:tcPr>
          <w:p w14:paraId="4BB1B66A" w14:textId="77777777" w:rsidR="00520F80" w:rsidRDefault="00520F80">
            <w:pPr>
              <w:pStyle w:val="ConsPlusNormal"/>
            </w:pPr>
            <w:r>
              <w:t>расходы местных бюджетов</w:t>
            </w:r>
          </w:p>
        </w:tc>
        <w:tc>
          <w:tcPr>
            <w:tcW w:w="1701" w:type="dxa"/>
          </w:tcPr>
          <w:p w14:paraId="7BAFE62F" w14:textId="77777777" w:rsidR="00520F80" w:rsidRDefault="00520F80">
            <w:pPr>
              <w:pStyle w:val="ConsPlusNormal"/>
              <w:jc w:val="center"/>
            </w:pPr>
            <w:r>
              <w:t>-</w:t>
            </w:r>
          </w:p>
        </w:tc>
        <w:tc>
          <w:tcPr>
            <w:tcW w:w="1757" w:type="dxa"/>
          </w:tcPr>
          <w:p w14:paraId="261E8593" w14:textId="77777777" w:rsidR="00520F80" w:rsidRDefault="00520F80">
            <w:pPr>
              <w:pStyle w:val="ConsPlusNormal"/>
              <w:jc w:val="center"/>
            </w:pPr>
            <w:r>
              <w:t>-</w:t>
            </w:r>
          </w:p>
        </w:tc>
        <w:tc>
          <w:tcPr>
            <w:tcW w:w="1644" w:type="dxa"/>
          </w:tcPr>
          <w:p w14:paraId="7BF70C79" w14:textId="77777777" w:rsidR="00520F80" w:rsidRDefault="00520F80">
            <w:pPr>
              <w:pStyle w:val="ConsPlusNormal"/>
              <w:jc w:val="center"/>
            </w:pPr>
            <w:r>
              <w:t>-</w:t>
            </w:r>
          </w:p>
        </w:tc>
        <w:tc>
          <w:tcPr>
            <w:tcW w:w="1644" w:type="dxa"/>
          </w:tcPr>
          <w:p w14:paraId="4FA68760" w14:textId="77777777" w:rsidR="00520F80" w:rsidRDefault="00520F80">
            <w:pPr>
              <w:pStyle w:val="ConsPlusNormal"/>
              <w:jc w:val="center"/>
            </w:pPr>
            <w:r>
              <w:t>-</w:t>
            </w:r>
          </w:p>
        </w:tc>
        <w:tc>
          <w:tcPr>
            <w:tcW w:w="1701" w:type="dxa"/>
          </w:tcPr>
          <w:p w14:paraId="42A44CCF" w14:textId="77777777" w:rsidR="00520F80" w:rsidRDefault="00520F80">
            <w:pPr>
              <w:pStyle w:val="ConsPlusNormal"/>
              <w:jc w:val="center"/>
            </w:pPr>
            <w:r>
              <w:t>-</w:t>
            </w:r>
          </w:p>
        </w:tc>
        <w:tc>
          <w:tcPr>
            <w:tcW w:w="1757" w:type="dxa"/>
          </w:tcPr>
          <w:p w14:paraId="3423805C" w14:textId="77777777" w:rsidR="00520F80" w:rsidRDefault="00520F80">
            <w:pPr>
              <w:pStyle w:val="ConsPlusNormal"/>
              <w:jc w:val="center"/>
            </w:pPr>
            <w:r>
              <w:t>-</w:t>
            </w:r>
          </w:p>
        </w:tc>
        <w:tc>
          <w:tcPr>
            <w:tcW w:w="1644" w:type="dxa"/>
          </w:tcPr>
          <w:p w14:paraId="5100171F" w14:textId="77777777" w:rsidR="00520F80" w:rsidRDefault="00520F80">
            <w:pPr>
              <w:pStyle w:val="ConsPlusNormal"/>
              <w:jc w:val="center"/>
            </w:pPr>
            <w:r>
              <w:t>0,0</w:t>
            </w:r>
          </w:p>
        </w:tc>
        <w:tc>
          <w:tcPr>
            <w:tcW w:w="1757" w:type="dxa"/>
          </w:tcPr>
          <w:p w14:paraId="0B83E7F7" w14:textId="77777777" w:rsidR="00520F80" w:rsidRDefault="00520F80">
            <w:pPr>
              <w:pStyle w:val="ConsPlusNormal"/>
              <w:jc w:val="center"/>
            </w:pPr>
            <w:r>
              <w:t>0,0</w:t>
            </w:r>
          </w:p>
        </w:tc>
        <w:tc>
          <w:tcPr>
            <w:tcW w:w="1757" w:type="dxa"/>
          </w:tcPr>
          <w:p w14:paraId="5E66B131" w14:textId="77777777" w:rsidR="00520F80" w:rsidRDefault="00520F80">
            <w:pPr>
              <w:pStyle w:val="ConsPlusNormal"/>
              <w:jc w:val="center"/>
            </w:pPr>
            <w:r>
              <w:t>0,0</w:t>
            </w:r>
          </w:p>
        </w:tc>
        <w:tc>
          <w:tcPr>
            <w:tcW w:w="1757" w:type="dxa"/>
          </w:tcPr>
          <w:p w14:paraId="24A88310" w14:textId="77777777" w:rsidR="00520F80" w:rsidRDefault="00520F80">
            <w:pPr>
              <w:pStyle w:val="ConsPlusNormal"/>
              <w:jc w:val="center"/>
            </w:pPr>
            <w:r>
              <w:t>0,0</w:t>
            </w:r>
          </w:p>
        </w:tc>
      </w:tr>
      <w:tr w:rsidR="00520F80" w14:paraId="55A57724" w14:textId="77777777">
        <w:tc>
          <w:tcPr>
            <w:tcW w:w="3628" w:type="dxa"/>
            <w:gridSpan w:val="2"/>
            <w:vMerge/>
          </w:tcPr>
          <w:p w14:paraId="1E357731" w14:textId="77777777" w:rsidR="00520F80" w:rsidRDefault="00520F80">
            <w:pPr>
              <w:pStyle w:val="ConsPlusNormal"/>
            </w:pPr>
          </w:p>
        </w:tc>
        <w:tc>
          <w:tcPr>
            <w:tcW w:w="2041" w:type="dxa"/>
          </w:tcPr>
          <w:p w14:paraId="042A50C5"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6669515B" w14:textId="77777777" w:rsidR="00520F80" w:rsidRDefault="00520F80">
            <w:pPr>
              <w:pStyle w:val="ConsPlusNormal"/>
              <w:jc w:val="center"/>
            </w:pPr>
            <w:r>
              <w:t>-</w:t>
            </w:r>
          </w:p>
        </w:tc>
        <w:tc>
          <w:tcPr>
            <w:tcW w:w="1757" w:type="dxa"/>
          </w:tcPr>
          <w:p w14:paraId="71630E4F" w14:textId="77777777" w:rsidR="00520F80" w:rsidRDefault="00520F80">
            <w:pPr>
              <w:pStyle w:val="ConsPlusNormal"/>
              <w:jc w:val="center"/>
            </w:pPr>
            <w:r>
              <w:t>-</w:t>
            </w:r>
          </w:p>
        </w:tc>
        <w:tc>
          <w:tcPr>
            <w:tcW w:w="1644" w:type="dxa"/>
          </w:tcPr>
          <w:p w14:paraId="0028EF61" w14:textId="77777777" w:rsidR="00520F80" w:rsidRDefault="00520F80">
            <w:pPr>
              <w:pStyle w:val="ConsPlusNormal"/>
              <w:jc w:val="center"/>
            </w:pPr>
            <w:r>
              <w:t>-</w:t>
            </w:r>
          </w:p>
        </w:tc>
        <w:tc>
          <w:tcPr>
            <w:tcW w:w="1644" w:type="dxa"/>
          </w:tcPr>
          <w:p w14:paraId="3D740753" w14:textId="77777777" w:rsidR="00520F80" w:rsidRDefault="00520F80">
            <w:pPr>
              <w:pStyle w:val="ConsPlusNormal"/>
              <w:jc w:val="center"/>
            </w:pPr>
            <w:r>
              <w:t>-</w:t>
            </w:r>
          </w:p>
        </w:tc>
        <w:tc>
          <w:tcPr>
            <w:tcW w:w="1701" w:type="dxa"/>
          </w:tcPr>
          <w:p w14:paraId="2749BFA4" w14:textId="77777777" w:rsidR="00520F80" w:rsidRDefault="00520F80">
            <w:pPr>
              <w:pStyle w:val="ConsPlusNormal"/>
              <w:jc w:val="center"/>
            </w:pPr>
            <w:r>
              <w:t>-</w:t>
            </w:r>
          </w:p>
        </w:tc>
        <w:tc>
          <w:tcPr>
            <w:tcW w:w="1757" w:type="dxa"/>
          </w:tcPr>
          <w:p w14:paraId="5349B930" w14:textId="77777777" w:rsidR="00520F80" w:rsidRDefault="00520F80">
            <w:pPr>
              <w:pStyle w:val="ConsPlusNormal"/>
              <w:jc w:val="center"/>
            </w:pPr>
            <w:r>
              <w:t>-</w:t>
            </w:r>
          </w:p>
        </w:tc>
        <w:tc>
          <w:tcPr>
            <w:tcW w:w="1644" w:type="dxa"/>
          </w:tcPr>
          <w:p w14:paraId="4E5252A2" w14:textId="77777777" w:rsidR="00520F80" w:rsidRDefault="00520F80">
            <w:pPr>
              <w:pStyle w:val="ConsPlusNormal"/>
              <w:jc w:val="center"/>
            </w:pPr>
            <w:r>
              <w:t>0,0</w:t>
            </w:r>
          </w:p>
        </w:tc>
        <w:tc>
          <w:tcPr>
            <w:tcW w:w="1757" w:type="dxa"/>
          </w:tcPr>
          <w:p w14:paraId="4738F5C8" w14:textId="77777777" w:rsidR="00520F80" w:rsidRDefault="00520F80">
            <w:pPr>
              <w:pStyle w:val="ConsPlusNormal"/>
              <w:jc w:val="center"/>
            </w:pPr>
            <w:r>
              <w:t>0,0</w:t>
            </w:r>
          </w:p>
        </w:tc>
        <w:tc>
          <w:tcPr>
            <w:tcW w:w="1757" w:type="dxa"/>
          </w:tcPr>
          <w:p w14:paraId="6F39C6D4" w14:textId="77777777" w:rsidR="00520F80" w:rsidRDefault="00520F80">
            <w:pPr>
              <w:pStyle w:val="ConsPlusNormal"/>
              <w:jc w:val="center"/>
            </w:pPr>
            <w:r>
              <w:t>0,0</w:t>
            </w:r>
          </w:p>
        </w:tc>
        <w:tc>
          <w:tcPr>
            <w:tcW w:w="1757" w:type="dxa"/>
          </w:tcPr>
          <w:p w14:paraId="168DB6AB" w14:textId="77777777" w:rsidR="00520F80" w:rsidRDefault="00520F80">
            <w:pPr>
              <w:pStyle w:val="ConsPlusNormal"/>
              <w:jc w:val="center"/>
            </w:pPr>
            <w:r>
              <w:t>0,0</w:t>
            </w:r>
          </w:p>
        </w:tc>
      </w:tr>
      <w:tr w:rsidR="00520F80" w14:paraId="75ED4966" w14:textId="77777777">
        <w:tc>
          <w:tcPr>
            <w:tcW w:w="3628" w:type="dxa"/>
            <w:gridSpan w:val="2"/>
            <w:vMerge/>
          </w:tcPr>
          <w:p w14:paraId="47D882AF" w14:textId="77777777" w:rsidR="00520F80" w:rsidRDefault="00520F80">
            <w:pPr>
              <w:pStyle w:val="ConsPlusNormal"/>
            </w:pPr>
          </w:p>
        </w:tc>
        <w:tc>
          <w:tcPr>
            <w:tcW w:w="2041" w:type="dxa"/>
          </w:tcPr>
          <w:p w14:paraId="581A4EE9" w14:textId="77777777" w:rsidR="00520F80" w:rsidRDefault="00520F80">
            <w:pPr>
              <w:pStyle w:val="ConsPlusNormal"/>
            </w:pPr>
            <w:r>
              <w:t>расходы территориальных государственных внебюджетных фондов</w:t>
            </w:r>
          </w:p>
        </w:tc>
        <w:tc>
          <w:tcPr>
            <w:tcW w:w="1701" w:type="dxa"/>
          </w:tcPr>
          <w:p w14:paraId="04522A99" w14:textId="77777777" w:rsidR="00520F80" w:rsidRDefault="00520F80">
            <w:pPr>
              <w:pStyle w:val="ConsPlusNormal"/>
              <w:jc w:val="center"/>
            </w:pPr>
            <w:r>
              <w:t>-</w:t>
            </w:r>
          </w:p>
        </w:tc>
        <w:tc>
          <w:tcPr>
            <w:tcW w:w="1757" w:type="dxa"/>
          </w:tcPr>
          <w:p w14:paraId="5F38DCE9" w14:textId="77777777" w:rsidR="00520F80" w:rsidRDefault="00520F80">
            <w:pPr>
              <w:pStyle w:val="ConsPlusNormal"/>
              <w:jc w:val="center"/>
            </w:pPr>
            <w:r>
              <w:t>-</w:t>
            </w:r>
          </w:p>
        </w:tc>
        <w:tc>
          <w:tcPr>
            <w:tcW w:w="1644" w:type="dxa"/>
          </w:tcPr>
          <w:p w14:paraId="237FD2BA" w14:textId="77777777" w:rsidR="00520F80" w:rsidRDefault="00520F80">
            <w:pPr>
              <w:pStyle w:val="ConsPlusNormal"/>
              <w:jc w:val="center"/>
            </w:pPr>
            <w:r>
              <w:t>-</w:t>
            </w:r>
          </w:p>
        </w:tc>
        <w:tc>
          <w:tcPr>
            <w:tcW w:w="1644" w:type="dxa"/>
          </w:tcPr>
          <w:p w14:paraId="79C3FB9D" w14:textId="77777777" w:rsidR="00520F80" w:rsidRDefault="00520F80">
            <w:pPr>
              <w:pStyle w:val="ConsPlusNormal"/>
              <w:jc w:val="center"/>
            </w:pPr>
            <w:r>
              <w:t>-</w:t>
            </w:r>
          </w:p>
        </w:tc>
        <w:tc>
          <w:tcPr>
            <w:tcW w:w="1701" w:type="dxa"/>
          </w:tcPr>
          <w:p w14:paraId="6E98B244" w14:textId="77777777" w:rsidR="00520F80" w:rsidRDefault="00520F80">
            <w:pPr>
              <w:pStyle w:val="ConsPlusNormal"/>
              <w:jc w:val="center"/>
            </w:pPr>
            <w:r>
              <w:t>-</w:t>
            </w:r>
          </w:p>
        </w:tc>
        <w:tc>
          <w:tcPr>
            <w:tcW w:w="1757" w:type="dxa"/>
          </w:tcPr>
          <w:p w14:paraId="72FBBAD5" w14:textId="77777777" w:rsidR="00520F80" w:rsidRDefault="00520F80">
            <w:pPr>
              <w:pStyle w:val="ConsPlusNormal"/>
              <w:jc w:val="center"/>
            </w:pPr>
            <w:r>
              <w:t>-</w:t>
            </w:r>
          </w:p>
        </w:tc>
        <w:tc>
          <w:tcPr>
            <w:tcW w:w="1644" w:type="dxa"/>
          </w:tcPr>
          <w:p w14:paraId="3E3B7F61" w14:textId="77777777" w:rsidR="00520F80" w:rsidRDefault="00520F80">
            <w:pPr>
              <w:pStyle w:val="ConsPlusNormal"/>
              <w:jc w:val="center"/>
            </w:pPr>
            <w:r>
              <w:t>0,0</w:t>
            </w:r>
          </w:p>
        </w:tc>
        <w:tc>
          <w:tcPr>
            <w:tcW w:w="1757" w:type="dxa"/>
          </w:tcPr>
          <w:p w14:paraId="0B928BC6" w14:textId="77777777" w:rsidR="00520F80" w:rsidRDefault="00520F80">
            <w:pPr>
              <w:pStyle w:val="ConsPlusNormal"/>
              <w:jc w:val="center"/>
            </w:pPr>
            <w:r>
              <w:t>0,0</w:t>
            </w:r>
          </w:p>
        </w:tc>
        <w:tc>
          <w:tcPr>
            <w:tcW w:w="1757" w:type="dxa"/>
          </w:tcPr>
          <w:p w14:paraId="1008F51D" w14:textId="77777777" w:rsidR="00520F80" w:rsidRDefault="00520F80">
            <w:pPr>
              <w:pStyle w:val="ConsPlusNormal"/>
              <w:jc w:val="center"/>
            </w:pPr>
            <w:r>
              <w:t>0,0</w:t>
            </w:r>
          </w:p>
        </w:tc>
        <w:tc>
          <w:tcPr>
            <w:tcW w:w="1757" w:type="dxa"/>
          </w:tcPr>
          <w:p w14:paraId="42B00644" w14:textId="77777777" w:rsidR="00520F80" w:rsidRDefault="00520F80">
            <w:pPr>
              <w:pStyle w:val="ConsPlusNormal"/>
              <w:jc w:val="center"/>
            </w:pPr>
            <w:r>
              <w:t>0,0</w:t>
            </w:r>
          </w:p>
        </w:tc>
      </w:tr>
      <w:tr w:rsidR="00520F80" w14:paraId="750AA245" w14:textId="77777777">
        <w:tc>
          <w:tcPr>
            <w:tcW w:w="3628" w:type="dxa"/>
            <w:gridSpan w:val="2"/>
            <w:vMerge/>
          </w:tcPr>
          <w:p w14:paraId="2B25C112" w14:textId="77777777" w:rsidR="00520F80" w:rsidRDefault="00520F80">
            <w:pPr>
              <w:pStyle w:val="ConsPlusNormal"/>
            </w:pPr>
          </w:p>
        </w:tc>
        <w:tc>
          <w:tcPr>
            <w:tcW w:w="2041" w:type="dxa"/>
          </w:tcPr>
          <w:p w14:paraId="626CA27C" w14:textId="77777777" w:rsidR="00520F80" w:rsidRDefault="00520F80">
            <w:pPr>
              <w:pStyle w:val="ConsPlusNormal"/>
            </w:pPr>
            <w:r>
              <w:t>федеральный бюджет</w:t>
            </w:r>
          </w:p>
        </w:tc>
        <w:tc>
          <w:tcPr>
            <w:tcW w:w="1701" w:type="dxa"/>
          </w:tcPr>
          <w:p w14:paraId="7CA24BCE" w14:textId="77777777" w:rsidR="00520F80" w:rsidRDefault="00520F80">
            <w:pPr>
              <w:pStyle w:val="ConsPlusNormal"/>
              <w:jc w:val="center"/>
            </w:pPr>
            <w:r>
              <w:t>-</w:t>
            </w:r>
          </w:p>
        </w:tc>
        <w:tc>
          <w:tcPr>
            <w:tcW w:w="1757" w:type="dxa"/>
          </w:tcPr>
          <w:p w14:paraId="79431917" w14:textId="77777777" w:rsidR="00520F80" w:rsidRDefault="00520F80">
            <w:pPr>
              <w:pStyle w:val="ConsPlusNormal"/>
              <w:jc w:val="center"/>
            </w:pPr>
            <w:r>
              <w:t>-</w:t>
            </w:r>
          </w:p>
        </w:tc>
        <w:tc>
          <w:tcPr>
            <w:tcW w:w="1644" w:type="dxa"/>
          </w:tcPr>
          <w:p w14:paraId="1E267FEB" w14:textId="77777777" w:rsidR="00520F80" w:rsidRDefault="00520F80">
            <w:pPr>
              <w:pStyle w:val="ConsPlusNormal"/>
              <w:jc w:val="center"/>
            </w:pPr>
            <w:r>
              <w:t>-</w:t>
            </w:r>
          </w:p>
        </w:tc>
        <w:tc>
          <w:tcPr>
            <w:tcW w:w="1644" w:type="dxa"/>
          </w:tcPr>
          <w:p w14:paraId="460617E3" w14:textId="77777777" w:rsidR="00520F80" w:rsidRDefault="00520F80">
            <w:pPr>
              <w:pStyle w:val="ConsPlusNormal"/>
              <w:jc w:val="center"/>
            </w:pPr>
            <w:r>
              <w:t>-</w:t>
            </w:r>
          </w:p>
        </w:tc>
        <w:tc>
          <w:tcPr>
            <w:tcW w:w="1701" w:type="dxa"/>
          </w:tcPr>
          <w:p w14:paraId="72CF3E2C" w14:textId="77777777" w:rsidR="00520F80" w:rsidRDefault="00520F80">
            <w:pPr>
              <w:pStyle w:val="ConsPlusNormal"/>
              <w:jc w:val="center"/>
            </w:pPr>
            <w:r>
              <w:t>-</w:t>
            </w:r>
          </w:p>
        </w:tc>
        <w:tc>
          <w:tcPr>
            <w:tcW w:w="1757" w:type="dxa"/>
          </w:tcPr>
          <w:p w14:paraId="13910E9B" w14:textId="77777777" w:rsidR="00520F80" w:rsidRDefault="00520F80">
            <w:pPr>
              <w:pStyle w:val="ConsPlusNormal"/>
              <w:jc w:val="center"/>
            </w:pPr>
            <w:r>
              <w:t>-</w:t>
            </w:r>
          </w:p>
        </w:tc>
        <w:tc>
          <w:tcPr>
            <w:tcW w:w="1644" w:type="dxa"/>
          </w:tcPr>
          <w:p w14:paraId="3EEA0416" w14:textId="77777777" w:rsidR="00520F80" w:rsidRDefault="00520F80">
            <w:pPr>
              <w:pStyle w:val="ConsPlusNormal"/>
              <w:jc w:val="center"/>
            </w:pPr>
            <w:r>
              <w:t>40 595,8</w:t>
            </w:r>
          </w:p>
        </w:tc>
        <w:tc>
          <w:tcPr>
            <w:tcW w:w="1757" w:type="dxa"/>
          </w:tcPr>
          <w:p w14:paraId="32AB872D" w14:textId="77777777" w:rsidR="00520F80" w:rsidRDefault="00520F80">
            <w:pPr>
              <w:pStyle w:val="ConsPlusNormal"/>
              <w:jc w:val="center"/>
            </w:pPr>
            <w:r>
              <w:t>47 259,5</w:t>
            </w:r>
          </w:p>
        </w:tc>
        <w:tc>
          <w:tcPr>
            <w:tcW w:w="1757" w:type="dxa"/>
          </w:tcPr>
          <w:p w14:paraId="796D9240" w14:textId="77777777" w:rsidR="00520F80" w:rsidRDefault="00520F80">
            <w:pPr>
              <w:pStyle w:val="ConsPlusNormal"/>
              <w:jc w:val="center"/>
            </w:pPr>
            <w:r>
              <w:t>47 259,5</w:t>
            </w:r>
          </w:p>
        </w:tc>
        <w:tc>
          <w:tcPr>
            <w:tcW w:w="1757" w:type="dxa"/>
          </w:tcPr>
          <w:p w14:paraId="7B909755" w14:textId="77777777" w:rsidR="00520F80" w:rsidRDefault="00520F80">
            <w:pPr>
              <w:pStyle w:val="ConsPlusNormal"/>
              <w:jc w:val="center"/>
            </w:pPr>
            <w:r>
              <w:t>51 424,1</w:t>
            </w:r>
          </w:p>
        </w:tc>
      </w:tr>
      <w:tr w:rsidR="00520F80" w14:paraId="783DA785" w14:textId="77777777">
        <w:tc>
          <w:tcPr>
            <w:tcW w:w="3628" w:type="dxa"/>
            <w:gridSpan w:val="2"/>
            <w:vMerge/>
          </w:tcPr>
          <w:p w14:paraId="34001DCA" w14:textId="77777777" w:rsidR="00520F80" w:rsidRDefault="00520F80">
            <w:pPr>
              <w:pStyle w:val="ConsPlusNormal"/>
            </w:pPr>
          </w:p>
        </w:tc>
        <w:tc>
          <w:tcPr>
            <w:tcW w:w="2041" w:type="dxa"/>
          </w:tcPr>
          <w:p w14:paraId="03839771" w14:textId="77777777" w:rsidR="00520F80" w:rsidRDefault="00520F80">
            <w:pPr>
              <w:pStyle w:val="ConsPlusNormal"/>
            </w:pPr>
            <w:r>
              <w:t>средства юридических лиц</w:t>
            </w:r>
          </w:p>
        </w:tc>
        <w:tc>
          <w:tcPr>
            <w:tcW w:w="1701" w:type="dxa"/>
          </w:tcPr>
          <w:p w14:paraId="6A558158" w14:textId="77777777" w:rsidR="00520F80" w:rsidRDefault="00520F80">
            <w:pPr>
              <w:pStyle w:val="ConsPlusNormal"/>
              <w:jc w:val="center"/>
            </w:pPr>
            <w:r>
              <w:t>-</w:t>
            </w:r>
          </w:p>
        </w:tc>
        <w:tc>
          <w:tcPr>
            <w:tcW w:w="1757" w:type="dxa"/>
          </w:tcPr>
          <w:p w14:paraId="6D500F1E" w14:textId="77777777" w:rsidR="00520F80" w:rsidRDefault="00520F80">
            <w:pPr>
              <w:pStyle w:val="ConsPlusNormal"/>
              <w:jc w:val="center"/>
            </w:pPr>
            <w:r>
              <w:t>-</w:t>
            </w:r>
          </w:p>
        </w:tc>
        <w:tc>
          <w:tcPr>
            <w:tcW w:w="1644" w:type="dxa"/>
          </w:tcPr>
          <w:p w14:paraId="3360DF4B" w14:textId="77777777" w:rsidR="00520F80" w:rsidRDefault="00520F80">
            <w:pPr>
              <w:pStyle w:val="ConsPlusNormal"/>
              <w:jc w:val="center"/>
            </w:pPr>
            <w:r>
              <w:t>-</w:t>
            </w:r>
          </w:p>
        </w:tc>
        <w:tc>
          <w:tcPr>
            <w:tcW w:w="1644" w:type="dxa"/>
          </w:tcPr>
          <w:p w14:paraId="26632194" w14:textId="77777777" w:rsidR="00520F80" w:rsidRDefault="00520F80">
            <w:pPr>
              <w:pStyle w:val="ConsPlusNormal"/>
              <w:jc w:val="center"/>
            </w:pPr>
            <w:r>
              <w:t>-</w:t>
            </w:r>
          </w:p>
        </w:tc>
        <w:tc>
          <w:tcPr>
            <w:tcW w:w="1701" w:type="dxa"/>
          </w:tcPr>
          <w:p w14:paraId="440C02BB" w14:textId="77777777" w:rsidR="00520F80" w:rsidRDefault="00520F80">
            <w:pPr>
              <w:pStyle w:val="ConsPlusNormal"/>
              <w:jc w:val="center"/>
            </w:pPr>
            <w:r>
              <w:t>-</w:t>
            </w:r>
          </w:p>
        </w:tc>
        <w:tc>
          <w:tcPr>
            <w:tcW w:w="1757" w:type="dxa"/>
          </w:tcPr>
          <w:p w14:paraId="1BD1A337" w14:textId="77777777" w:rsidR="00520F80" w:rsidRDefault="00520F80">
            <w:pPr>
              <w:pStyle w:val="ConsPlusNormal"/>
              <w:jc w:val="center"/>
            </w:pPr>
            <w:r>
              <w:t>-</w:t>
            </w:r>
          </w:p>
        </w:tc>
        <w:tc>
          <w:tcPr>
            <w:tcW w:w="1644" w:type="dxa"/>
          </w:tcPr>
          <w:p w14:paraId="546F424E" w14:textId="77777777" w:rsidR="00520F80" w:rsidRDefault="00520F80">
            <w:pPr>
              <w:pStyle w:val="ConsPlusNormal"/>
              <w:jc w:val="center"/>
            </w:pPr>
            <w:r>
              <w:t>0,0</w:t>
            </w:r>
          </w:p>
        </w:tc>
        <w:tc>
          <w:tcPr>
            <w:tcW w:w="1757" w:type="dxa"/>
          </w:tcPr>
          <w:p w14:paraId="4B4F958F" w14:textId="77777777" w:rsidR="00520F80" w:rsidRDefault="00520F80">
            <w:pPr>
              <w:pStyle w:val="ConsPlusNormal"/>
              <w:jc w:val="center"/>
            </w:pPr>
            <w:r>
              <w:t>0,0</w:t>
            </w:r>
          </w:p>
        </w:tc>
        <w:tc>
          <w:tcPr>
            <w:tcW w:w="1757" w:type="dxa"/>
          </w:tcPr>
          <w:p w14:paraId="47296604" w14:textId="77777777" w:rsidR="00520F80" w:rsidRDefault="00520F80">
            <w:pPr>
              <w:pStyle w:val="ConsPlusNormal"/>
              <w:jc w:val="center"/>
            </w:pPr>
            <w:r>
              <w:t>0,0</w:t>
            </w:r>
          </w:p>
        </w:tc>
        <w:tc>
          <w:tcPr>
            <w:tcW w:w="1757" w:type="dxa"/>
          </w:tcPr>
          <w:p w14:paraId="1A3B83D8" w14:textId="77777777" w:rsidR="00520F80" w:rsidRDefault="00520F80">
            <w:pPr>
              <w:pStyle w:val="ConsPlusNormal"/>
              <w:jc w:val="center"/>
            </w:pPr>
            <w:r>
              <w:t>0,0</w:t>
            </w:r>
          </w:p>
        </w:tc>
      </w:tr>
      <w:tr w:rsidR="00520F80" w14:paraId="34769D3C" w14:textId="77777777">
        <w:tc>
          <w:tcPr>
            <w:tcW w:w="3628" w:type="dxa"/>
            <w:gridSpan w:val="2"/>
            <w:vMerge/>
          </w:tcPr>
          <w:p w14:paraId="7050800A" w14:textId="77777777" w:rsidR="00520F80" w:rsidRDefault="00520F80">
            <w:pPr>
              <w:pStyle w:val="ConsPlusNormal"/>
            </w:pPr>
          </w:p>
        </w:tc>
        <w:tc>
          <w:tcPr>
            <w:tcW w:w="2041" w:type="dxa"/>
          </w:tcPr>
          <w:p w14:paraId="5B4D0108" w14:textId="77777777" w:rsidR="00520F80" w:rsidRDefault="00520F80">
            <w:pPr>
              <w:pStyle w:val="ConsPlusNormal"/>
            </w:pPr>
            <w:r>
              <w:t>прочие источники (собственные средства населения и др.)</w:t>
            </w:r>
          </w:p>
        </w:tc>
        <w:tc>
          <w:tcPr>
            <w:tcW w:w="1701" w:type="dxa"/>
          </w:tcPr>
          <w:p w14:paraId="342D846C" w14:textId="77777777" w:rsidR="00520F80" w:rsidRDefault="00520F80">
            <w:pPr>
              <w:pStyle w:val="ConsPlusNormal"/>
              <w:jc w:val="center"/>
            </w:pPr>
            <w:r>
              <w:t>-</w:t>
            </w:r>
          </w:p>
        </w:tc>
        <w:tc>
          <w:tcPr>
            <w:tcW w:w="1757" w:type="dxa"/>
          </w:tcPr>
          <w:p w14:paraId="513DE805" w14:textId="77777777" w:rsidR="00520F80" w:rsidRDefault="00520F80">
            <w:pPr>
              <w:pStyle w:val="ConsPlusNormal"/>
              <w:jc w:val="center"/>
            </w:pPr>
            <w:r>
              <w:t>-</w:t>
            </w:r>
          </w:p>
        </w:tc>
        <w:tc>
          <w:tcPr>
            <w:tcW w:w="1644" w:type="dxa"/>
          </w:tcPr>
          <w:p w14:paraId="4EFAD7EA" w14:textId="77777777" w:rsidR="00520F80" w:rsidRDefault="00520F80">
            <w:pPr>
              <w:pStyle w:val="ConsPlusNormal"/>
              <w:jc w:val="center"/>
            </w:pPr>
            <w:r>
              <w:t>-</w:t>
            </w:r>
          </w:p>
        </w:tc>
        <w:tc>
          <w:tcPr>
            <w:tcW w:w="1644" w:type="dxa"/>
          </w:tcPr>
          <w:p w14:paraId="083A0C85" w14:textId="77777777" w:rsidR="00520F80" w:rsidRDefault="00520F80">
            <w:pPr>
              <w:pStyle w:val="ConsPlusNormal"/>
              <w:jc w:val="center"/>
            </w:pPr>
            <w:r>
              <w:t>-</w:t>
            </w:r>
          </w:p>
        </w:tc>
        <w:tc>
          <w:tcPr>
            <w:tcW w:w="1701" w:type="dxa"/>
          </w:tcPr>
          <w:p w14:paraId="35FEFBFF" w14:textId="77777777" w:rsidR="00520F80" w:rsidRDefault="00520F80">
            <w:pPr>
              <w:pStyle w:val="ConsPlusNormal"/>
              <w:jc w:val="center"/>
            </w:pPr>
            <w:r>
              <w:t>-</w:t>
            </w:r>
          </w:p>
        </w:tc>
        <w:tc>
          <w:tcPr>
            <w:tcW w:w="1757" w:type="dxa"/>
          </w:tcPr>
          <w:p w14:paraId="12162986" w14:textId="77777777" w:rsidR="00520F80" w:rsidRDefault="00520F80">
            <w:pPr>
              <w:pStyle w:val="ConsPlusNormal"/>
              <w:jc w:val="center"/>
            </w:pPr>
            <w:r>
              <w:t>-</w:t>
            </w:r>
          </w:p>
        </w:tc>
        <w:tc>
          <w:tcPr>
            <w:tcW w:w="1644" w:type="dxa"/>
          </w:tcPr>
          <w:p w14:paraId="7743C2E2" w14:textId="77777777" w:rsidR="00520F80" w:rsidRDefault="00520F80">
            <w:pPr>
              <w:pStyle w:val="ConsPlusNormal"/>
            </w:pPr>
          </w:p>
        </w:tc>
        <w:tc>
          <w:tcPr>
            <w:tcW w:w="1757" w:type="dxa"/>
          </w:tcPr>
          <w:p w14:paraId="7D9843B2" w14:textId="77777777" w:rsidR="00520F80" w:rsidRDefault="00520F80">
            <w:pPr>
              <w:pStyle w:val="ConsPlusNormal"/>
              <w:jc w:val="center"/>
            </w:pPr>
            <w:r>
              <w:t>0,0</w:t>
            </w:r>
          </w:p>
        </w:tc>
        <w:tc>
          <w:tcPr>
            <w:tcW w:w="1757" w:type="dxa"/>
          </w:tcPr>
          <w:p w14:paraId="5569FD92" w14:textId="77777777" w:rsidR="00520F80" w:rsidRDefault="00520F80">
            <w:pPr>
              <w:pStyle w:val="ConsPlusNormal"/>
              <w:jc w:val="center"/>
            </w:pPr>
            <w:r>
              <w:t>0,0</w:t>
            </w:r>
          </w:p>
        </w:tc>
        <w:tc>
          <w:tcPr>
            <w:tcW w:w="1757" w:type="dxa"/>
          </w:tcPr>
          <w:p w14:paraId="5E31B842" w14:textId="77777777" w:rsidR="00520F80" w:rsidRDefault="00520F80">
            <w:pPr>
              <w:pStyle w:val="ConsPlusNormal"/>
              <w:jc w:val="center"/>
            </w:pPr>
            <w:r>
              <w:t>0,0</w:t>
            </w:r>
          </w:p>
        </w:tc>
      </w:tr>
      <w:tr w:rsidR="00520F80" w14:paraId="2C497C85" w14:textId="77777777">
        <w:tc>
          <w:tcPr>
            <w:tcW w:w="1474" w:type="dxa"/>
            <w:vMerge w:val="restart"/>
          </w:tcPr>
          <w:p w14:paraId="457AD7CB" w14:textId="77777777" w:rsidR="00520F80" w:rsidRDefault="00520F80">
            <w:pPr>
              <w:pStyle w:val="ConsPlusNormal"/>
              <w:outlineLvl w:val="4"/>
            </w:pPr>
            <w:r>
              <w:t>Подпрограмма 4</w:t>
            </w:r>
          </w:p>
        </w:tc>
        <w:tc>
          <w:tcPr>
            <w:tcW w:w="2154" w:type="dxa"/>
            <w:vMerge w:val="restart"/>
          </w:tcPr>
          <w:p w14:paraId="14B56E26" w14:textId="77777777" w:rsidR="00520F80" w:rsidRDefault="00520F80">
            <w:pPr>
              <w:pStyle w:val="ConsPlusNormal"/>
            </w:pPr>
            <w:r>
              <w:t xml:space="preserve">"Развитие мер социальной поддержки </w:t>
            </w:r>
            <w:r>
              <w:lastRenderedPageBreak/>
              <w:t>отдельных категорий граждан в Нижегородской области"</w:t>
            </w:r>
          </w:p>
        </w:tc>
        <w:tc>
          <w:tcPr>
            <w:tcW w:w="2041" w:type="dxa"/>
          </w:tcPr>
          <w:p w14:paraId="0F4F74C2" w14:textId="77777777" w:rsidR="00520F80" w:rsidRDefault="00520F80">
            <w:pPr>
              <w:pStyle w:val="ConsPlusNormal"/>
            </w:pPr>
            <w:r>
              <w:lastRenderedPageBreak/>
              <w:t>всего</w:t>
            </w:r>
          </w:p>
        </w:tc>
        <w:tc>
          <w:tcPr>
            <w:tcW w:w="1701" w:type="dxa"/>
          </w:tcPr>
          <w:p w14:paraId="763EFEDB" w14:textId="77777777" w:rsidR="00520F80" w:rsidRDefault="00520F80">
            <w:pPr>
              <w:pStyle w:val="ConsPlusNormal"/>
              <w:jc w:val="center"/>
            </w:pPr>
            <w:r>
              <w:t>17 745 124,5</w:t>
            </w:r>
          </w:p>
        </w:tc>
        <w:tc>
          <w:tcPr>
            <w:tcW w:w="1757" w:type="dxa"/>
          </w:tcPr>
          <w:p w14:paraId="69C4033A" w14:textId="77777777" w:rsidR="00520F80" w:rsidRDefault="00520F80">
            <w:pPr>
              <w:pStyle w:val="ConsPlusNormal"/>
              <w:jc w:val="center"/>
            </w:pPr>
            <w:r>
              <w:t>19 083 199,0</w:t>
            </w:r>
          </w:p>
        </w:tc>
        <w:tc>
          <w:tcPr>
            <w:tcW w:w="1644" w:type="dxa"/>
          </w:tcPr>
          <w:p w14:paraId="1FBCC906" w14:textId="77777777" w:rsidR="00520F80" w:rsidRDefault="00520F80">
            <w:pPr>
              <w:pStyle w:val="ConsPlusNormal"/>
              <w:jc w:val="center"/>
            </w:pPr>
            <w:r>
              <w:t>17 195 739,5</w:t>
            </w:r>
          </w:p>
        </w:tc>
        <w:tc>
          <w:tcPr>
            <w:tcW w:w="1644" w:type="dxa"/>
          </w:tcPr>
          <w:p w14:paraId="2878B5CF" w14:textId="77777777" w:rsidR="00520F80" w:rsidRDefault="00520F80">
            <w:pPr>
              <w:pStyle w:val="ConsPlusNormal"/>
              <w:jc w:val="center"/>
            </w:pPr>
            <w:r>
              <w:t>18 104 339,9</w:t>
            </w:r>
          </w:p>
        </w:tc>
        <w:tc>
          <w:tcPr>
            <w:tcW w:w="1701" w:type="dxa"/>
          </w:tcPr>
          <w:p w14:paraId="39E39CBE" w14:textId="77777777" w:rsidR="00520F80" w:rsidRDefault="00520F80">
            <w:pPr>
              <w:pStyle w:val="ConsPlusNormal"/>
              <w:jc w:val="center"/>
            </w:pPr>
            <w:r>
              <w:t>19 457 820,7</w:t>
            </w:r>
          </w:p>
        </w:tc>
        <w:tc>
          <w:tcPr>
            <w:tcW w:w="1757" w:type="dxa"/>
          </w:tcPr>
          <w:p w14:paraId="6C00F6FE" w14:textId="77777777" w:rsidR="00520F80" w:rsidRDefault="00520F80">
            <w:pPr>
              <w:pStyle w:val="ConsPlusNormal"/>
              <w:jc w:val="center"/>
            </w:pPr>
            <w:r>
              <w:t>27 405 787,9</w:t>
            </w:r>
          </w:p>
        </w:tc>
        <w:tc>
          <w:tcPr>
            <w:tcW w:w="1644" w:type="dxa"/>
          </w:tcPr>
          <w:p w14:paraId="7C106388" w14:textId="77777777" w:rsidR="00520F80" w:rsidRDefault="00520F80">
            <w:pPr>
              <w:pStyle w:val="ConsPlusNormal"/>
              <w:jc w:val="center"/>
            </w:pPr>
            <w:r>
              <w:t>30 219 240,9</w:t>
            </w:r>
          </w:p>
        </w:tc>
        <w:tc>
          <w:tcPr>
            <w:tcW w:w="1757" w:type="dxa"/>
          </w:tcPr>
          <w:p w14:paraId="1BC762F4" w14:textId="77777777" w:rsidR="00520F80" w:rsidRDefault="00520F80">
            <w:pPr>
              <w:pStyle w:val="ConsPlusNormal"/>
              <w:jc w:val="center"/>
            </w:pPr>
            <w:r>
              <w:t>29 229 663,4</w:t>
            </w:r>
          </w:p>
        </w:tc>
        <w:tc>
          <w:tcPr>
            <w:tcW w:w="1757" w:type="dxa"/>
          </w:tcPr>
          <w:p w14:paraId="4B2BD892" w14:textId="77777777" w:rsidR="00520F80" w:rsidRDefault="00520F80">
            <w:pPr>
              <w:pStyle w:val="ConsPlusNormal"/>
              <w:jc w:val="center"/>
            </w:pPr>
            <w:r>
              <w:t>25 753 258,0</w:t>
            </w:r>
          </w:p>
        </w:tc>
        <w:tc>
          <w:tcPr>
            <w:tcW w:w="1757" w:type="dxa"/>
          </w:tcPr>
          <w:p w14:paraId="6C204023" w14:textId="77777777" w:rsidR="00520F80" w:rsidRDefault="00520F80">
            <w:pPr>
              <w:pStyle w:val="ConsPlusNormal"/>
              <w:jc w:val="center"/>
            </w:pPr>
            <w:r>
              <w:t>26 329 192,9</w:t>
            </w:r>
          </w:p>
        </w:tc>
      </w:tr>
      <w:tr w:rsidR="00520F80" w14:paraId="1B2B6BAC" w14:textId="77777777">
        <w:tc>
          <w:tcPr>
            <w:tcW w:w="1474" w:type="dxa"/>
            <w:vMerge/>
          </w:tcPr>
          <w:p w14:paraId="1A3AD342" w14:textId="77777777" w:rsidR="00520F80" w:rsidRDefault="00520F80">
            <w:pPr>
              <w:pStyle w:val="ConsPlusNormal"/>
            </w:pPr>
          </w:p>
        </w:tc>
        <w:tc>
          <w:tcPr>
            <w:tcW w:w="2154" w:type="dxa"/>
            <w:vMerge/>
          </w:tcPr>
          <w:p w14:paraId="5DC755C1" w14:textId="77777777" w:rsidR="00520F80" w:rsidRDefault="00520F80">
            <w:pPr>
              <w:pStyle w:val="ConsPlusNormal"/>
            </w:pPr>
          </w:p>
        </w:tc>
        <w:tc>
          <w:tcPr>
            <w:tcW w:w="2041" w:type="dxa"/>
          </w:tcPr>
          <w:p w14:paraId="4331B198" w14:textId="77777777" w:rsidR="00520F80" w:rsidRDefault="00520F80">
            <w:pPr>
              <w:pStyle w:val="ConsPlusNormal"/>
            </w:pPr>
            <w:r>
              <w:t>расходы областного бюджета</w:t>
            </w:r>
          </w:p>
        </w:tc>
        <w:tc>
          <w:tcPr>
            <w:tcW w:w="1701" w:type="dxa"/>
          </w:tcPr>
          <w:p w14:paraId="6476DDF2" w14:textId="77777777" w:rsidR="00520F80" w:rsidRDefault="00520F80">
            <w:pPr>
              <w:pStyle w:val="ConsPlusNormal"/>
              <w:jc w:val="center"/>
            </w:pPr>
            <w:r>
              <w:t>13 739 668,2</w:t>
            </w:r>
          </w:p>
        </w:tc>
        <w:tc>
          <w:tcPr>
            <w:tcW w:w="1757" w:type="dxa"/>
          </w:tcPr>
          <w:p w14:paraId="3F2D82ED" w14:textId="77777777" w:rsidR="00520F80" w:rsidRDefault="00520F80">
            <w:pPr>
              <w:pStyle w:val="ConsPlusNormal"/>
              <w:jc w:val="center"/>
            </w:pPr>
            <w:r>
              <w:t>14 788 020,3</w:t>
            </w:r>
          </w:p>
        </w:tc>
        <w:tc>
          <w:tcPr>
            <w:tcW w:w="1644" w:type="dxa"/>
          </w:tcPr>
          <w:p w14:paraId="50049B28" w14:textId="77777777" w:rsidR="00520F80" w:rsidRDefault="00520F80">
            <w:pPr>
              <w:pStyle w:val="ConsPlusNormal"/>
              <w:jc w:val="center"/>
            </w:pPr>
            <w:r>
              <w:t>13 242 082,6</w:t>
            </w:r>
          </w:p>
        </w:tc>
        <w:tc>
          <w:tcPr>
            <w:tcW w:w="1644" w:type="dxa"/>
          </w:tcPr>
          <w:p w14:paraId="5BC13E4C" w14:textId="77777777" w:rsidR="00520F80" w:rsidRDefault="00520F80">
            <w:pPr>
              <w:pStyle w:val="ConsPlusNormal"/>
              <w:jc w:val="center"/>
            </w:pPr>
            <w:r>
              <w:t>13 964 387,6</w:t>
            </w:r>
          </w:p>
        </w:tc>
        <w:tc>
          <w:tcPr>
            <w:tcW w:w="1701" w:type="dxa"/>
          </w:tcPr>
          <w:p w14:paraId="1F7FD19D" w14:textId="77777777" w:rsidR="00520F80" w:rsidRDefault="00520F80">
            <w:pPr>
              <w:pStyle w:val="ConsPlusNormal"/>
              <w:jc w:val="center"/>
            </w:pPr>
            <w:r>
              <w:t>14 594 227,5</w:t>
            </w:r>
          </w:p>
        </w:tc>
        <w:tc>
          <w:tcPr>
            <w:tcW w:w="1757" w:type="dxa"/>
          </w:tcPr>
          <w:p w14:paraId="05992C03" w14:textId="77777777" w:rsidR="00520F80" w:rsidRDefault="00520F80">
            <w:pPr>
              <w:pStyle w:val="ConsPlusNormal"/>
              <w:jc w:val="center"/>
            </w:pPr>
            <w:r>
              <w:t>16 585 398,3</w:t>
            </w:r>
          </w:p>
        </w:tc>
        <w:tc>
          <w:tcPr>
            <w:tcW w:w="1644" w:type="dxa"/>
          </w:tcPr>
          <w:p w14:paraId="603A1680" w14:textId="77777777" w:rsidR="00520F80" w:rsidRDefault="00520F80">
            <w:pPr>
              <w:pStyle w:val="ConsPlusNormal"/>
              <w:jc w:val="center"/>
            </w:pPr>
            <w:r>
              <w:t>17 691 252,2</w:t>
            </w:r>
          </w:p>
        </w:tc>
        <w:tc>
          <w:tcPr>
            <w:tcW w:w="1757" w:type="dxa"/>
          </w:tcPr>
          <w:p w14:paraId="2F7E1B2C" w14:textId="77777777" w:rsidR="00520F80" w:rsidRDefault="00520F80">
            <w:pPr>
              <w:pStyle w:val="ConsPlusNormal"/>
              <w:jc w:val="center"/>
            </w:pPr>
            <w:r>
              <w:t>17 539 740,3</w:t>
            </w:r>
          </w:p>
        </w:tc>
        <w:tc>
          <w:tcPr>
            <w:tcW w:w="1757" w:type="dxa"/>
          </w:tcPr>
          <w:p w14:paraId="13E52554" w14:textId="77777777" w:rsidR="00520F80" w:rsidRDefault="00520F80">
            <w:pPr>
              <w:pStyle w:val="ConsPlusNormal"/>
              <w:jc w:val="center"/>
            </w:pPr>
            <w:r>
              <w:t>13 868 796,8</w:t>
            </w:r>
          </w:p>
        </w:tc>
        <w:tc>
          <w:tcPr>
            <w:tcW w:w="1757" w:type="dxa"/>
          </w:tcPr>
          <w:p w14:paraId="58D5BFC9" w14:textId="77777777" w:rsidR="00520F80" w:rsidRDefault="00520F80">
            <w:pPr>
              <w:pStyle w:val="ConsPlusNormal"/>
              <w:jc w:val="center"/>
            </w:pPr>
            <w:r>
              <w:t>13 829 411,4</w:t>
            </w:r>
          </w:p>
        </w:tc>
      </w:tr>
      <w:tr w:rsidR="00520F80" w14:paraId="1BB88A07" w14:textId="77777777">
        <w:tc>
          <w:tcPr>
            <w:tcW w:w="1474" w:type="dxa"/>
            <w:vMerge/>
          </w:tcPr>
          <w:p w14:paraId="6BCE5D4E" w14:textId="77777777" w:rsidR="00520F80" w:rsidRDefault="00520F80">
            <w:pPr>
              <w:pStyle w:val="ConsPlusNormal"/>
            </w:pPr>
          </w:p>
        </w:tc>
        <w:tc>
          <w:tcPr>
            <w:tcW w:w="2154" w:type="dxa"/>
            <w:vMerge/>
          </w:tcPr>
          <w:p w14:paraId="66DE5F89" w14:textId="77777777" w:rsidR="00520F80" w:rsidRDefault="00520F80">
            <w:pPr>
              <w:pStyle w:val="ConsPlusNormal"/>
            </w:pPr>
          </w:p>
        </w:tc>
        <w:tc>
          <w:tcPr>
            <w:tcW w:w="2041" w:type="dxa"/>
          </w:tcPr>
          <w:p w14:paraId="7C0401AD" w14:textId="77777777" w:rsidR="00520F80" w:rsidRDefault="00520F80">
            <w:pPr>
              <w:pStyle w:val="ConsPlusNormal"/>
            </w:pPr>
            <w:r>
              <w:t>расходы местных бюджетов</w:t>
            </w:r>
          </w:p>
        </w:tc>
        <w:tc>
          <w:tcPr>
            <w:tcW w:w="1701" w:type="dxa"/>
          </w:tcPr>
          <w:p w14:paraId="40C1542A" w14:textId="77777777" w:rsidR="00520F80" w:rsidRDefault="00520F80">
            <w:pPr>
              <w:pStyle w:val="ConsPlusNormal"/>
              <w:jc w:val="center"/>
            </w:pPr>
            <w:r>
              <w:t>0,0</w:t>
            </w:r>
          </w:p>
        </w:tc>
        <w:tc>
          <w:tcPr>
            <w:tcW w:w="1757" w:type="dxa"/>
          </w:tcPr>
          <w:p w14:paraId="53C6B516" w14:textId="77777777" w:rsidR="00520F80" w:rsidRDefault="00520F80">
            <w:pPr>
              <w:pStyle w:val="ConsPlusNormal"/>
              <w:jc w:val="center"/>
            </w:pPr>
            <w:r>
              <w:t>0,0</w:t>
            </w:r>
          </w:p>
        </w:tc>
        <w:tc>
          <w:tcPr>
            <w:tcW w:w="1644" w:type="dxa"/>
          </w:tcPr>
          <w:p w14:paraId="091DE111" w14:textId="77777777" w:rsidR="00520F80" w:rsidRDefault="00520F80">
            <w:pPr>
              <w:pStyle w:val="ConsPlusNormal"/>
              <w:jc w:val="center"/>
            </w:pPr>
            <w:r>
              <w:t>0,0</w:t>
            </w:r>
          </w:p>
        </w:tc>
        <w:tc>
          <w:tcPr>
            <w:tcW w:w="1644" w:type="dxa"/>
          </w:tcPr>
          <w:p w14:paraId="5A4FF502" w14:textId="77777777" w:rsidR="00520F80" w:rsidRDefault="00520F80">
            <w:pPr>
              <w:pStyle w:val="ConsPlusNormal"/>
              <w:jc w:val="center"/>
            </w:pPr>
            <w:r>
              <w:t>0,0</w:t>
            </w:r>
          </w:p>
        </w:tc>
        <w:tc>
          <w:tcPr>
            <w:tcW w:w="1701" w:type="dxa"/>
          </w:tcPr>
          <w:p w14:paraId="48773188" w14:textId="77777777" w:rsidR="00520F80" w:rsidRDefault="00520F80">
            <w:pPr>
              <w:pStyle w:val="ConsPlusNormal"/>
              <w:jc w:val="center"/>
            </w:pPr>
            <w:r>
              <w:t>0,0</w:t>
            </w:r>
          </w:p>
        </w:tc>
        <w:tc>
          <w:tcPr>
            <w:tcW w:w="1757" w:type="dxa"/>
          </w:tcPr>
          <w:p w14:paraId="1FB40626" w14:textId="77777777" w:rsidR="00520F80" w:rsidRDefault="00520F80">
            <w:pPr>
              <w:pStyle w:val="ConsPlusNormal"/>
              <w:jc w:val="center"/>
            </w:pPr>
            <w:r>
              <w:t>0,0</w:t>
            </w:r>
          </w:p>
        </w:tc>
        <w:tc>
          <w:tcPr>
            <w:tcW w:w="1644" w:type="dxa"/>
          </w:tcPr>
          <w:p w14:paraId="585CAE2E" w14:textId="77777777" w:rsidR="00520F80" w:rsidRDefault="00520F80">
            <w:pPr>
              <w:pStyle w:val="ConsPlusNormal"/>
              <w:jc w:val="center"/>
            </w:pPr>
            <w:r>
              <w:t>0,0</w:t>
            </w:r>
          </w:p>
        </w:tc>
        <w:tc>
          <w:tcPr>
            <w:tcW w:w="1757" w:type="dxa"/>
          </w:tcPr>
          <w:p w14:paraId="7692F466" w14:textId="77777777" w:rsidR="00520F80" w:rsidRDefault="00520F80">
            <w:pPr>
              <w:pStyle w:val="ConsPlusNormal"/>
              <w:jc w:val="center"/>
            </w:pPr>
            <w:r>
              <w:t>0,0</w:t>
            </w:r>
          </w:p>
        </w:tc>
        <w:tc>
          <w:tcPr>
            <w:tcW w:w="1757" w:type="dxa"/>
          </w:tcPr>
          <w:p w14:paraId="7EB6D726" w14:textId="77777777" w:rsidR="00520F80" w:rsidRDefault="00520F80">
            <w:pPr>
              <w:pStyle w:val="ConsPlusNormal"/>
              <w:jc w:val="center"/>
            </w:pPr>
            <w:r>
              <w:t>0,0</w:t>
            </w:r>
          </w:p>
        </w:tc>
        <w:tc>
          <w:tcPr>
            <w:tcW w:w="1757" w:type="dxa"/>
          </w:tcPr>
          <w:p w14:paraId="4768D4CD" w14:textId="77777777" w:rsidR="00520F80" w:rsidRDefault="00520F80">
            <w:pPr>
              <w:pStyle w:val="ConsPlusNormal"/>
              <w:jc w:val="center"/>
            </w:pPr>
            <w:r>
              <w:t>0,0</w:t>
            </w:r>
          </w:p>
        </w:tc>
      </w:tr>
      <w:tr w:rsidR="00520F80" w14:paraId="3DE37BEF" w14:textId="77777777">
        <w:tc>
          <w:tcPr>
            <w:tcW w:w="1474" w:type="dxa"/>
            <w:vMerge/>
          </w:tcPr>
          <w:p w14:paraId="1193E1F2" w14:textId="77777777" w:rsidR="00520F80" w:rsidRDefault="00520F80">
            <w:pPr>
              <w:pStyle w:val="ConsPlusNormal"/>
            </w:pPr>
          </w:p>
        </w:tc>
        <w:tc>
          <w:tcPr>
            <w:tcW w:w="2154" w:type="dxa"/>
            <w:vMerge/>
          </w:tcPr>
          <w:p w14:paraId="714FCB9D" w14:textId="77777777" w:rsidR="00520F80" w:rsidRDefault="00520F80">
            <w:pPr>
              <w:pStyle w:val="ConsPlusNormal"/>
            </w:pPr>
          </w:p>
        </w:tc>
        <w:tc>
          <w:tcPr>
            <w:tcW w:w="2041" w:type="dxa"/>
          </w:tcPr>
          <w:p w14:paraId="1D4349E9"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39773D7F" w14:textId="77777777" w:rsidR="00520F80" w:rsidRDefault="00520F80">
            <w:pPr>
              <w:pStyle w:val="ConsPlusNormal"/>
              <w:jc w:val="center"/>
            </w:pPr>
            <w:r>
              <w:t>0,0</w:t>
            </w:r>
          </w:p>
        </w:tc>
        <w:tc>
          <w:tcPr>
            <w:tcW w:w="1757" w:type="dxa"/>
          </w:tcPr>
          <w:p w14:paraId="2E7F006A" w14:textId="77777777" w:rsidR="00520F80" w:rsidRDefault="00520F80">
            <w:pPr>
              <w:pStyle w:val="ConsPlusNormal"/>
              <w:jc w:val="center"/>
            </w:pPr>
            <w:r>
              <w:t>0,0</w:t>
            </w:r>
          </w:p>
        </w:tc>
        <w:tc>
          <w:tcPr>
            <w:tcW w:w="1644" w:type="dxa"/>
          </w:tcPr>
          <w:p w14:paraId="593F9CBA" w14:textId="77777777" w:rsidR="00520F80" w:rsidRDefault="00520F80">
            <w:pPr>
              <w:pStyle w:val="ConsPlusNormal"/>
              <w:jc w:val="center"/>
            </w:pPr>
            <w:r>
              <w:t>0,0</w:t>
            </w:r>
          </w:p>
        </w:tc>
        <w:tc>
          <w:tcPr>
            <w:tcW w:w="1644" w:type="dxa"/>
          </w:tcPr>
          <w:p w14:paraId="786C6A94" w14:textId="77777777" w:rsidR="00520F80" w:rsidRDefault="00520F80">
            <w:pPr>
              <w:pStyle w:val="ConsPlusNormal"/>
              <w:jc w:val="center"/>
            </w:pPr>
            <w:r>
              <w:t>0,0</w:t>
            </w:r>
          </w:p>
        </w:tc>
        <w:tc>
          <w:tcPr>
            <w:tcW w:w="1701" w:type="dxa"/>
          </w:tcPr>
          <w:p w14:paraId="724195E4" w14:textId="77777777" w:rsidR="00520F80" w:rsidRDefault="00520F80">
            <w:pPr>
              <w:pStyle w:val="ConsPlusNormal"/>
              <w:jc w:val="center"/>
            </w:pPr>
            <w:r>
              <w:t>0,0</w:t>
            </w:r>
          </w:p>
        </w:tc>
        <w:tc>
          <w:tcPr>
            <w:tcW w:w="1757" w:type="dxa"/>
          </w:tcPr>
          <w:p w14:paraId="59203BD8" w14:textId="77777777" w:rsidR="00520F80" w:rsidRDefault="00520F80">
            <w:pPr>
              <w:pStyle w:val="ConsPlusNormal"/>
              <w:jc w:val="center"/>
            </w:pPr>
            <w:r>
              <w:t>0,0</w:t>
            </w:r>
          </w:p>
        </w:tc>
        <w:tc>
          <w:tcPr>
            <w:tcW w:w="1644" w:type="dxa"/>
          </w:tcPr>
          <w:p w14:paraId="44A4BC96" w14:textId="77777777" w:rsidR="00520F80" w:rsidRDefault="00520F80">
            <w:pPr>
              <w:pStyle w:val="ConsPlusNormal"/>
              <w:jc w:val="center"/>
            </w:pPr>
            <w:r>
              <w:t>0,0</w:t>
            </w:r>
          </w:p>
        </w:tc>
        <w:tc>
          <w:tcPr>
            <w:tcW w:w="1757" w:type="dxa"/>
          </w:tcPr>
          <w:p w14:paraId="7EE3AEA4" w14:textId="77777777" w:rsidR="00520F80" w:rsidRDefault="00520F80">
            <w:pPr>
              <w:pStyle w:val="ConsPlusNormal"/>
              <w:jc w:val="center"/>
            </w:pPr>
            <w:r>
              <w:t>0,0</w:t>
            </w:r>
          </w:p>
        </w:tc>
        <w:tc>
          <w:tcPr>
            <w:tcW w:w="1757" w:type="dxa"/>
          </w:tcPr>
          <w:p w14:paraId="7FAFB5D9" w14:textId="77777777" w:rsidR="00520F80" w:rsidRDefault="00520F80">
            <w:pPr>
              <w:pStyle w:val="ConsPlusNormal"/>
              <w:jc w:val="center"/>
            </w:pPr>
            <w:r>
              <w:t>0,0</w:t>
            </w:r>
          </w:p>
        </w:tc>
        <w:tc>
          <w:tcPr>
            <w:tcW w:w="1757" w:type="dxa"/>
          </w:tcPr>
          <w:p w14:paraId="12E031CF" w14:textId="77777777" w:rsidR="00520F80" w:rsidRDefault="00520F80">
            <w:pPr>
              <w:pStyle w:val="ConsPlusNormal"/>
              <w:jc w:val="center"/>
            </w:pPr>
            <w:r>
              <w:t>0,0</w:t>
            </w:r>
          </w:p>
        </w:tc>
      </w:tr>
      <w:tr w:rsidR="00520F80" w14:paraId="4A2D76A3" w14:textId="77777777">
        <w:tc>
          <w:tcPr>
            <w:tcW w:w="1474" w:type="dxa"/>
            <w:vMerge/>
          </w:tcPr>
          <w:p w14:paraId="5B166055" w14:textId="77777777" w:rsidR="00520F80" w:rsidRDefault="00520F80">
            <w:pPr>
              <w:pStyle w:val="ConsPlusNormal"/>
            </w:pPr>
          </w:p>
        </w:tc>
        <w:tc>
          <w:tcPr>
            <w:tcW w:w="2154" w:type="dxa"/>
            <w:vMerge/>
          </w:tcPr>
          <w:p w14:paraId="047A74EC" w14:textId="77777777" w:rsidR="00520F80" w:rsidRDefault="00520F80">
            <w:pPr>
              <w:pStyle w:val="ConsPlusNormal"/>
            </w:pPr>
          </w:p>
        </w:tc>
        <w:tc>
          <w:tcPr>
            <w:tcW w:w="2041" w:type="dxa"/>
          </w:tcPr>
          <w:p w14:paraId="68E4459E" w14:textId="77777777" w:rsidR="00520F80" w:rsidRDefault="00520F80">
            <w:pPr>
              <w:pStyle w:val="ConsPlusNormal"/>
            </w:pPr>
            <w:r>
              <w:t>расходы территориальных государственных внебюджетных фондов</w:t>
            </w:r>
          </w:p>
        </w:tc>
        <w:tc>
          <w:tcPr>
            <w:tcW w:w="1701" w:type="dxa"/>
          </w:tcPr>
          <w:p w14:paraId="184FADF8" w14:textId="77777777" w:rsidR="00520F80" w:rsidRDefault="00520F80">
            <w:pPr>
              <w:pStyle w:val="ConsPlusNormal"/>
              <w:jc w:val="center"/>
            </w:pPr>
            <w:r>
              <w:t>0,0</w:t>
            </w:r>
          </w:p>
        </w:tc>
        <w:tc>
          <w:tcPr>
            <w:tcW w:w="1757" w:type="dxa"/>
          </w:tcPr>
          <w:p w14:paraId="43D1C854" w14:textId="77777777" w:rsidR="00520F80" w:rsidRDefault="00520F80">
            <w:pPr>
              <w:pStyle w:val="ConsPlusNormal"/>
              <w:jc w:val="center"/>
            </w:pPr>
            <w:r>
              <w:t>0,0</w:t>
            </w:r>
          </w:p>
        </w:tc>
        <w:tc>
          <w:tcPr>
            <w:tcW w:w="1644" w:type="dxa"/>
          </w:tcPr>
          <w:p w14:paraId="61FF120F" w14:textId="77777777" w:rsidR="00520F80" w:rsidRDefault="00520F80">
            <w:pPr>
              <w:pStyle w:val="ConsPlusNormal"/>
              <w:jc w:val="center"/>
            </w:pPr>
            <w:r>
              <w:t>0,0</w:t>
            </w:r>
          </w:p>
        </w:tc>
        <w:tc>
          <w:tcPr>
            <w:tcW w:w="1644" w:type="dxa"/>
          </w:tcPr>
          <w:p w14:paraId="1164B799" w14:textId="77777777" w:rsidR="00520F80" w:rsidRDefault="00520F80">
            <w:pPr>
              <w:pStyle w:val="ConsPlusNormal"/>
              <w:jc w:val="center"/>
            </w:pPr>
            <w:r>
              <w:t>0,0</w:t>
            </w:r>
          </w:p>
        </w:tc>
        <w:tc>
          <w:tcPr>
            <w:tcW w:w="1701" w:type="dxa"/>
          </w:tcPr>
          <w:p w14:paraId="5FE41C81" w14:textId="77777777" w:rsidR="00520F80" w:rsidRDefault="00520F80">
            <w:pPr>
              <w:pStyle w:val="ConsPlusNormal"/>
              <w:jc w:val="center"/>
            </w:pPr>
            <w:r>
              <w:t>0,0</w:t>
            </w:r>
          </w:p>
        </w:tc>
        <w:tc>
          <w:tcPr>
            <w:tcW w:w="1757" w:type="dxa"/>
          </w:tcPr>
          <w:p w14:paraId="4D267C58" w14:textId="77777777" w:rsidR="00520F80" w:rsidRDefault="00520F80">
            <w:pPr>
              <w:pStyle w:val="ConsPlusNormal"/>
              <w:jc w:val="center"/>
            </w:pPr>
            <w:r>
              <w:t>0,0</w:t>
            </w:r>
          </w:p>
        </w:tc>
        <w:tc>
          <w:tcPr>
            <w:tcW w:w="1644" w:type="dxa"/>
          </w:tcPr>
          <w:p w14:paraId="587D22FE" w14:textId="77777777" w:rsidR="00520F80" w:rsidRDefault="00520F80">
            <w:pPr>
              <w:pStyle w:val="ConsPlusNormal"/>
              <w:jc w:val="center"/>
            </w:pPr>
            <w:r>
              <w:t>0,0</w:t>
            </w:r>
          </w:p>
        </w:tc>
        <w:tc>
          <w:tcPr>
            <w:tcW w:w="1757" w:type="dxa"/>
          </w:tcPr>
          <w:p w14:paraId="53B4611C" w14:textId="77777777" w:rsidR="00520F80" w:rsidRDefault="00520F80">
            <w:pPr>
              <w:pStyle w:val="ConsPlusNormal"/>
              <w:jc w:val="center"/>
            </w:pPr>
            <w:r>
              <w:t>0,0</w:t>
            </w:r>
          </w:p>
        </w:tc>
        <w:tc>
          <w:tcPr>
            <w:tcW w:w="1757" w:type="dxa"/>
          </w:tcPr>
          <w:p w14:paraId="49FE4C28" w14:textId="77777777" w:rsidR="00520F80" w:rsidRDefault="00520F80">
            <w:pPr>
              <w:pStyle w:val="ConsPlusNormal"/>
              <w:jc w:val="center"/>
            </w:pPr>
            <w:r>
              <w:t>0,0</w:t>
            </w:r>
          </w:p>
        </w:tc>
        <w:tc>
          <w:tcPr>
            <w:tcW w:w="1757" w:type="dxa"/>
          </w:tcPr>
          <w:p w14:paraId="3BBC8455" w14:textId="77777777" w:rsidR="00520F80" w:rsidRDefault="00520F80">
            <w:pPr>
              <w:pStyle w:val="ConsPlusNormal"/>
              <w:jc w:val="center"/>
            </w:pPr>
            <w:r>
              <w:t>0,0</w:t>
            </w:r>
          </w:p>
        </w:tc>
      </w:tr>
      <w:tr w:rsidR="00520F80" w14:paraId="2D512F97" w14:textId="77777777">
        <w:tc>
          <w:tcPr>
            <w:tcW w:w="1474" w:type="dxa"/>
            <w:vMerge/>
          </w:tcPr>
          <w:p w14:paraId="4D2D292D" w14:textId="77777777" w:rsidR="00520F80" w:rsidRDefault="00520F80">
            <w:pPr>
              <w:pStyle w:val="ConsPlusNormal"/>
            </w:pPr>
          </w:p>
        </w:tc>
        <w:tc>
          <w:tcPr>
            <w:tcW w:w="2154" w:type="dxa"/>
            <w:vMerge/>
          </w:tcPr>
          <w:p w14:paraId="589174A5" w14:textId="77777777" w:rsidR="00520F80" w:rsidRDefault="00520F80">
            <w:pPr>
              <w:pStyle w:val="ConsPlusNormal"/>
            </w:pPr>
          </w:p>
        </w:tc>
        <w:tc>
          <w:tcPr>
            <w:tcW w:w="2041" w:type="dxa"/>
          </w:tcPr>
          <w:p w14:paraId="5F34BADA" w14:textId="77777777" w:rsidR="00520F80" w:rsidRDefault="00520F80">
            <w:pPr>
              <w:pStyle w:val="ConsPlusNormal"/>
            </w:pPr>
            <w:r>
              <w:t>федеральный бюджет</w:t>
            </w:r>
          </w:p>
        </w:tc>
        <w:tc>
          <w:tcPr>
            <w:tcW w:w="1701" w:type="dxa"/>
          </w:tcPr>
          <w:p w14:paraId="04F12008" w14:textId="77777777" w:rsidR="00520F80" w:rsidRDefault="00520F80">
            <w:pPr>
              <w:pStyle w:val="ConsPlusNormal"/>
              <w:jc w:val="center"/>
            </w:pPr>
            <w:r>
              <w:t>4 005 456,3</w:t>
            </w:r>
          </w:p>
        </w:tc>
        <w:tc>
          <w:tcPr>
            <w:tcW w:w="1757" w:type="dxa"/>
          </w:tcPr>
          <w:p w14:paraId="3166766C" w14:textId="77777777" w:rsidR="00520F80" w:rsidRDefault="00520F80">
            <w:pPr>
              <w:pStyle w:val="ConsPlusNormal"/>
              <w:jc w:val="center"/>
            </w:pPr>
            <w:r>
              <w:t>4 295 178,7</w:t>
            </w:r>
          </w:p>
        </w:tc>
        <w:tc>
          <w:tcPr>
            <w:tcW w:w="1644" w:type="dxa"/>
          </w:tcPr>
          <w:p w14:paraId="42D9EAD2" w14:textId="77777777" w:rsidR="00520F80" w:rsidRDefault="00520F80">
            <w:pPr>
              <w:pStyle w:val="ConsPlusNormal"/>
              <w:jc w:val="center"/>
            </w:pPr>
            <w:r>
              <w:t>3 953 656,9</w:t>
            </w:r>
          </w:p>
        </w:tc>
        <w:tc>
          <w:tcPr>
            <w:tcW w:w="1644" w:type="dxa"/>
          </w:tcPr>
          <w:p w14:paraId="3D124F1C" w14:textId="77777777" w:rsidR="00520F80" w:rsidRDefault="00520F80">
            <w:pPr>
              <w:pStyle w:val="ConsPlusNormal"/>
              <w:jc w:val="center"/>
            </w:pPr>
            <w:r>
              <w:t>4 139 952,3</w:t>
            </w:r>
          </w:p>
        </w:tc>
        <w:tc>
          <w:tcPr>
            <w:tcW w:w="1701" w:type="dxa"/>
          </w:tcPr>
          <w:p w14:paraId="0271B054" w14:textId="77777777" w:rsidR="00520F80" w:rsidRDefault="00520F80">
            <w:pPr>
              <w:pStyle w:val="ConsPlusNormal"/>
              <w:jc w:val="center"/>
            </w:pPr>
            <w:r>
              <w:t>4 863 593,2</w:t>
            </w:r>
          </w:p>
        </w:tc>
        <w:tc>
          <w:tcPr>
            <w:tcW w:w="1757" w:type="dxa"/>
          </w:tcPr>
          <w:p w14:paraId="5E86411C" w14:textId="77777777" w:rsidR="00520F80" w:rsidRDefault="00520F80">
            <w:pPr>
              <w:pStyle w:val="ConsPlusNormal"/>
              <w:jc w:val="center"/>
            </w:pPr>
            <w:r>
              <w:t>10 820 389,6</w:t>
            </w:r>
          </w:p>
        </w:tc>
        <w:tc>
          <w:tcPr>
            <w:tcW w:w="1644" w:type="dxa"/>
          </w:tcPr>
          <w:p w14:paraId="5F7CAAA9" w14:textId="77777777" w:rsidR="00520F80" w:rsidRDefault="00520F80">
            <w:pPr>
              <w:pStyle w:val="ConsPlusNormal"/>
              <w:jc w:val="center"/>
            </w:pPr>
            <w:r>
              <w:t>12 527 988,7</w:t>
            </w:r>
          </w:p>
        </w:tc>
        <w:tc>
          <w:tcPr>
            <w:tcW w:w="1757" w:type="dxa"/>
          </w:tcPr>
          <w:p w14:paraId="4CABFDEB" w14:textId="77777777" w:rsidR="00520F80" w:rsidRDefault="00520F80">
            <w:pPr>
              <w:pStyle w:val="ConsPlusNormal"/>
              <w:jc w:val="center"/>
            </w:pPr>
            <w:r>
              <w:t>11 689 923,1</w:t>
            </w:r>
          </w:p>
        </w:tc>
        <w:tc>
          <w:tcPr>
            <w:tcW w:w="1757" w:type="dxa"/>
          </w:tcPr>
          <w:p w14:paraId="7D39091E" w14:textId="77777777" w:rsidR="00520F80" w:rsidRDefault="00520F80">
            <w:pPr>
              <w:pStyle w:val="ConsPlusNormal"/>
              <w:jc w:val="center"/>
            </w:pPr>
            <w:r>
              <w:t>11 884 461,2</w:t>
            </w:r>
          </w:p>
        </w:tc>
        <w:tc>
          <w:tcPr>
            <w:tcW w:w="1757" w:type="dxa"/>
          </w:tcPr>
          <w:p w14:paraId="101FC18E" w14:textId="77777777" w:rsidR="00520F80" w:rsidRDefault="00520F80">
            <w:pPr>
              <w:pStyle w:val="ConsPlusNormal"/>
              <w:jc w:val="center"/>
            </w:pPr>
            <w:r>
              <w:t>12 499 781,5</w:t>
            </w:r>
          </w:p>
        </w:tc>
      </w:tr>
      <w:tr w:rsidR="00520F80" w14:paraId="47F6D0F5" w14:textId="77777777">
        <w:tc>
          <w:tcPr>
            <w:tcW w:w="1474" w:type="dxa"/>
            <w:vMerge/>
          </w:tcPr>
          <w:p w14:paraId="1E9B86E1" w14:textId="77777777" w:rsidR="00520F80" w:rsidRDefault="00520F80">
            <w:pPr>
              <w:pStyle w:val="ConsPlusNormal"/>
            </w:pPr>
          </w:p>
        </w:tc>
        <w:tc>
          <w:tcPr>
            <w:tcW w:w="2154" w:type="dxa"/>
            <w:vMerge/>
          </w:tcPr>
          <w:p w14:paraId="4F92231B" w14:textId="77777777" w:rsidR="00520F80" w:rsidRDefault="00520F80">
            <w:pPr>
              <w:pStyle w:val="ConsPlusNormal"/>
            </w:pPr>
          </w:p>
        </w:tc>
        <w:tc>
          <w:tcPr>
            <w:tcW w:w="2041" w:type="dxa"/>
          </w:tcPr>
          <w:p w14:paraId="34599395" w14:textId="77777777" w:rsidR="00520F80" w:rsidRDefault="00520F80">
            <w:pPr>
              <w:pStyle w:val="ConsPlusNormal"/>
            </w:pPr>
            <w:r>
              <w:t>средства юридических лиц</w:t>
            </w:r>
          </w:p>
        </w:tc>
        <w:tc>
          <w:tcPr>
            <w:tcW w:w="1701" w:type="dxa"/>
          </w:tcPr>
          <w:p w14:paraId="6B7F8D9F" w14:textId="77777777" w:rsidR="00520F80" w:rsidRDefault="00520F80">
            <w:pPr>
              <w:pStyle w:val="ConsPlusNormal"/>
              <w:jc w:val="center"/>
            </w:pPr>
            <w:r>
              <w:t>0,0</w:t>
            </w:r>
          </w:p>
        </w:tc>
        <w:tc>
          <w:tcPr>
            <w:tcW w:w="1757" w:type="dxa"/>
          </w:tcPr>
          <w:p w14:paraId="17690C71" w14:textId="77777777" w:rsidR="00520F80" w:rsidRDefault="00520F80">
            <w:pPr>
              <w:pStyle w:val="ConsPlusNormal"/>
              <w:jc w:val="center"/>
            </w:pPr>
            <w:r>
              <w:t>0,0</w:t>
            </w:r>
          </w:p>
        </w:tc>
        <w:tc>
          <w:tcPr>
            <w:tcW w:w="1644" w:type="dxa"/>
          </w:tcPr>
          <w:p w14:paraId="340F124F" w14:textId="77777777" w:rsidR="00520F80" w:rsidRDefault="00520F80">
            <w:pPr>
              <w:pStyle w:val="ConsPlusNormal"/>
              <w:jc w:val="center"/>
            </w:pPr>
            <w:r>
              <w:t>0,0</w:t>
            </w:r>
          </w:p>
        </w:tc>
        <w:tc>
          <w:tcPr>
            <w:tcW w:w="1644" w:type="dxa"/>
          </w:tcPr>
          <w:p w14:paraId="413E3093" w14:textId="77777777" w:rsidR="00520F80" w:rsidRDefault="00520F80">
            <w:pPr>
              <w:pStyle w:val="ConsPlusNormal"/>
              <w:jc w:val="center"/>
            </w:pPr>
            <w:r>
              <w:t>0,0</w:t>
            </w:r>
          </w:p>
        </w:tc>
        <w:tc>
          <w:tcPr>
            <w:tcW w:w="1701" w:type="dxa"/>
          </w:tcPr>
          <w:p w14:paraId="09DA4302" w14:textId="77777777" w:rsidR="00520F80" w:rsidRDefault="00520F80">
            <w:pPr>
              <w:pStyle w:val="ConsPlusNormal"/>
              <w:jc w:val="center"/>
            </w:pPr>
            <w:r>
              <w:t>0,0</w:t>
            </w:r>
          </w:p>
        </w:tc>
        <w:tc>
          <w:tcPr>
            <w:tcW w:w="1757" w:type="dxa"/>
          </w:tcPr>
          <w:p w14:paraId="154961C5" w14:textId="77777777" w:rsidR="00520F80" w:rsidRDefault="00520F80">
            <w:pPr>
              <w:pStyle w:val="ConsPlusNormal"/>
              <w:jc w:val="center"/>
            </w:pPr>
            <w:r>
              <w:t>0,0</w:t>
            </w:r>
          </w:p>
        </w:tc>
        <w:tc>
          <w:tcPr>
            <w:tcW w:w="1644" w:type="dxa"/>
          </w:tcPr>
          <w:p w14:paraId="3B388554" w14:textId="77777777" w:rsidR="00520F80" w:rsidRDefault="00520F80">
            <w:pPr>
              <w:pStyle w:val="ConsPlusNormal"/>
              <w:jc w:val="center"/>
            </w:pPr>
            <w:r>
              <w:t>0,0</w:t>
            </w:r>
          </w:p>
        </w:tc>
        <w:tc>
          <w:tcPr>
            <w:tcW w:w="1757" w:type="dxa"/>
          </w:tcPr>
          <w:p w14:paraId="025FBB4A" w14:textId="77777777" w:rsidR="00520F80" w:rsidRDefault="00520F80">
            <w:pPr>
              <w:pStyle w:val="ConsPlusNormal"/>
              <w:jc w:val="center"/>
            </w:pPr>
            <w:r>
              <w:t>0,0</w:t>
            </w:r>
          </w:p>
        </w:tc>
        <w:tc>
          <w:tcPr>
            <w:tcW w:w="1757" w:type="dxa"/>
          </w:tcPr>
          <w:p w14:paraId="2DA0BC35" w14:textId="77777777" w:rsidR="00520F80" w:rsidRDefault="00520F80">
            <w:pPr>
              <w:pStyle w:val="ConsPlusNormal"/>
              <w:jc w:val="center"/>
            </w:pPr>
            <w:r>
              <w:t>0,0</w:t>
            </w:r>
          </w:p>
        </w:tc>
        <w:tc>
          <w:tcPr>
            <w:tcW w:w="1757" w:type="dxa"/>
          </w:tcPr>
          <w:p w14:paraId="0A610B2F" w14:textId="77777777" w:rsidR="00520F80" w:rsidRDefault="00520F80">
            <w:pPr>
              <w:pStyle w:val="ConsPlusNormal"/>
              <w:jc w:val="center"/>
            </w:pPr>
            <w:r>
              <w:t>0,0</w:t>
            </w:r>
          </w:p>
        </w:tc>
      </w:tr>
      <w:tr w:rsidR="00520F80" w14:paraId="65C3732B" w14:textId="77777777">
        <w:tc>
          <w:tcPr>
            <w:tcW w:w="1474" w:type="dxa"/>
            <w:vMerge/>
          </w:tcPr>
          <w:p w14:paraId="62BB1A66" w14:textId="77777777" w:rsidR="00520F80" w:rsidRDefault="00520F80">
            <w:pPr>
              <w:pStyle w:val="ConsPlusNormal"/>
            </w:pPr>
          </w:p>
        </w:tc>
        <w:tc>
          <w:tcPr>
            <w:tcW w:w="2154" w:type="dxa"/>
            <w:vMerge/>
          </w:tcPr>
          <w:p w14:paraId="3EF09B43" w14:textId="77777777" w:rsidR="00520F80" w:rsidRDefault="00520F80">
            <w:pPr>
              <w:pStyle w:val="ConsPlusNormal"/>
            </w:pPr>
          </w:p>
        </w:tc>
        <w:tc>
          <w:tcPr>
            <w:tcW w:w="2041" w:type="dxa"/>
          </w:tcPr>
          <w:p w14:paraId="2F813BDF" w14:textId="77777777" w:rsidR="00520F80" w:rsidRDefault="00520F80">
            <w:pPr>
              <w:pStyle w:val="ConsPlusNormal"/>
            </w:pPr>
            <w:r>
              <w:t>прочие источники (собственные средства населения и др.)</w:t>
            </w:r>
          </w:p>
        </w:tc>
        <w:tc>
          <w:tcPr>
            <w:tcW w:w="1701" w:type="dxa"/>
          </w:tcPr>
          <w:p w14:paraId="0BE2AE62" w14:textId="77777777" w:rsidR="00520F80" w:rsidRDefault="00520F80">
            <w:pPr>
              <w:pStyle w:val="ConsPlusNormal"/>
              <w:jc w:val="center"/>
            </w:pPr>
            <w:r>
              <w:t>0,0</w:t>
            </w:r>
          </w:p>
        </w:tc>
        <w:tc>
          <w:tcPr>
            <w:tcW w:w="1757" w:type="dxa"/>
          </w:tcPr>
          <w:p w14:paraId="1248AD50" w14:textId="77777777" w:rsidR="00520F80" w:rsidRDefault="00520F80">
            <w:pPr>
              <w:pStyle w:val="ConsPlusNormal"/>
              <w:jc w:val="center"/>
            </w:pPr>
            <w:r>
              <w:t>0,0</w:t>
            </w:r>
          </w:p>
        </w:tc>
        <w:tc>
          <w:tcPr>
            <w:tcW w:w="1644" w:type="dxa"/>
          </w:tcPr>
          <w:p w14:paraId="092D8306" w14:textId="77777777" w:rsidR="00520F80" w:rsidRDefault="00520F80">
            <w:pPr>
              <w:pStyle w:val="ConsPlusNormal"/>
              <w:jc w:val="center"/>
            </w:pPr>
            <w:r>
              <w:t>0,0</w:t>
            </w:r>
          </w:p>
        </w:tc>
        <w:tc>
          <w:tcPr>
            <w:tcW w:w="1644" w:type="dxa"/>
          </w:tcPr>
          <w:p w14:paraId="3208300F" w14:textId="77777777" w:rsidR="00520F80" w:rsidRDefault="00520F80">
            <w:pPr>
              <w:pStyle w:val="ConsPlusNormal"/>
              <w:jc w:val="center"/>
            </w:pPr>
            <w:r>
              <w:t>0,0</w:t>
            </w:r>
          </w:p>
        </w:tc>
        <w:tc>
          <w:tcPr>
            <w:tcW w:w="1701" w:type="dxa"/>
          </w:tcPr>
          <w:p w14:paraId="7F286FBC" w14:textId="77777777" w:rsidR="00520F80" w:rsidRDefault="00520F80">
            <w:pPr>
              <w:pStyle w:val="ConsPlusNormal"/>
              <w:jc w:val="center"/>
            </w:pPr>
            <w:r>
              <w:t>0,0</w:t>
            </w:r>
          </w:p>
        </w:tc>
        <w:tc>
          <w:tcPr>
            <w:tcW w:w="1757" w:type="dxa"/>
          </w:tcPr>
          <w:p w14:paraId="4D5379A7" w14:textId="77777777" w:rsidR="00520F80" w:rsidRDefault="00520F80">
            <w:pPr>
              <w:pStyle w:val="ConsPlusNormal"/>
              <w:jc w:val="center"/>
            </w:pPr>
            <w:r>
              <w:t>0,0</w:t>
            </w:r>
          </w:p>
        </w:tc>
        <w:tc>
          <w:tcPr>
            <w:tcW w:w="1644" w:type="dxa"/>
          </w:tcPr>
          <w:p w14:paraId="166EED56" w14:textId="77777777" w:rsidR="00520F80" w:rsidRDefault="00520F80">
            <w:pPr>
              <w:pStyle w:val="ConsPlusNormal"/>
              <w:jc w:val="center"/>
            </w:pPr>
            <w:r>
              <w:t>0,0</w:t>
            </w:r>
          </w:p>
        </w:tc>
        <w:tc>
          <w:tcPr>
            <w:tcW w:w="1757" w:type="dxa"/>
          </w:tcPr>
          <w:p w14:paraId="3893C4C6" w14:textId="77777777" w:rsidR="00520F80" w:rsidRDefault="00520F80">
            <w:pPr>
              <w:pStyle w:val="ConsPlusNormal"/>
              <w:jc w:val="center"/>
            </w:pPr>
            <w:r>
              <w:t>0,0</w:t>
            </w:r>
          </w:p>
        </w:tc>
        <w:tc>
          <w:tcPr>
            <w:tcW w:w="1757" w:type="dxa"/>
          </w:tcPr>
          <w:p w14:paraId="17F0B32E" w14:textId="77777777" w:rsidR="00520F80" w:rsidRDefault="00520F80">
            <w:pPr>
              <w:pStyle w:val="ConsPlusNormal"/>
              <w:jc w:val="center"/>
            </w:pPr>
            <w:r>
              <w:t>0,0</w:t>
            </w:r>
          </w:p>
        </w:tc>
        <w:tc>
          <w:tcPr>
            <w:tcW w:w="1757" w:type="dxa"/>
          </w:tcPr>
          <w:p w14:paraId="0816979F" w14:textId="77777777" w:rsidR="00520F80" w:rsidRDefault="00520F80">
            <w:pPr>
              <w:pStyle w:val="ConsPlusNormal"/>
              <w:jc w:val="center"/>
            </w:pPr>
            <w:r>
              <w:t>0,0</w:t>
            </w:r>
          </w:p>
        </w:tc>
      </w:tr>
      <w:tr w:rsidR="00520F80" w14:paraId="64C23DE3" w14:textId="77777777">
        <w:tc>
          <w:tcPr>
            <w:tcW w:w="3628" w:type="dxa"/>
            <w:gridSpan w:val="2"/>
            <w:vMerge w:val="restart"/>
          </w:tcPr>
          <w:p w14:paraId="1626329B" w14:textId="77777777" w:rsidR="00520F80" w:rsidRDefault="00520F80">
            <w:pPr>
              <w:pStyle w:val="ConsPlusNormal"/>
            </w:pPr>
            <w:r>
              <w:t>Основное мероприятие 4.1. Предоставление мер социальной поддержки с учетом прав отдельных категорий граждан в Нижегородской области и в объемах, предусмотренных федеральным законодательством, исходя из прогнозируемого количества граждан, нуждающихся в мерах социальной поддержки</w:t>
            </w:r>
          </w:p>
        </w:tc>
        <w:tc>
          <w:tcPr>
            <w:tcW w:w="2041" w:type="dxa"/>
          </w:tcPr>
          <w:p w14:paraId="5270330F" w14:textId="77777777" w:rsidR="00520F80" w:rsidRDefault="00520F80">
            <w:pPr>
              <w:pStyle w:val="ConsPlusNormal"/>
            </w:pPr>
            <w:r>
              <w:t>всего</w:t>
            </w:r>
          </w:p>
        </w:tc>
        <w:tc>
          <w:tcPr>
            <w:tcW w:w="1701" w:type="dxa"/>
          </w:tcPr>
          <w:p w14:paraId="35639C9E" w14:textId="77777777" w:rsidR="00520F80" w:rsidRDefault="00520F80">
            <w:pPr>
              <w:pStyle w:val="ConsPlusNormal"/>
              <w:jc w:val="center"/>
            </w:pPr>
            <w:r>
              <w:t>4 005 456,3</w:t>
            </w:r>
          </w:p>
        </w:tc>
        <w:tc>
          <w:tcPr>
            <w:tcW w:w="1757" w:type="dxa"/>
          </w:tcPr>
          <w:p w14:paraId="497C2EE4" w14:textId="77777777" w:rsidR="00520F80" w:rsidRDefault="00520F80">
            <w:pPr>
              <w:pStyle w:val="ConsPlusNormal"/>
              <w:jc w:val="center"/>
            </w:pPr>
            <w:r>
              <w:t>4 295 178,7</w:t>
            </w:r>
          </w:p>
        </w:tc>
        <w:tc>
          <w:tcPr>
            <w:tcW w:w="1644" w:type="dxa"/>
          </w:tcPr>
          <w:p w14:paraId="3C1FC455" w14:textId="77777777" w:rsidR="00520F80" w:rsidRDefault="00520F80">
            <w:pPr>
              <w:pStyle w:val="ConsPlusNormal"/>
              <w:jc w:val="center"/>
            </w:pPr>
            <w:r>
              <w:t>3 953 656,9</w:t>
            </w:r>
          </w:p>
        </w:tc>
        <w:tc>
          <w:tcPr>
            <w:tcW w:w="1644" w:type="dxa"/>
          </w:tcPr>
          <w:p w14:paraId="29BBD31D" w14:textId="77777777" w:rsidR="00520F80" w:rsidRDefault="00520F80">
            <w:pPr>
              <w:pStyle w:val="ConsPlusNormal"/>
              <w:jc w:val="center"/>
            </w:pPr>
            <w:r>
              <w:t>4 139 952,3</w:t>
            </w:r>
          </w:p>
        </w:tc>
        <w:tc>
          <w:tcPr>
            <w:tcW w:w="1701" w:type="dxa"/>
          </w:tcPr>
          <w:p w14:paraId="259EB808" w14:textId="77777777" w:rsidR="00520F80" w:rsidRDefault="00520F80">
            <w:pPr>
              <w:pStyle w:val="ConsPlusNormal"/>
              <w:jc w:val="center"/>
            </w:pPr>
            <w:r>
              <w:t>3 954 828,8</w:t>
            </w:r>
          </w:p>
        </w:tc>
        <w:tc>
          <w:tcPr>
            <w:tcW w:w="1757" w:type="dxa"/>
          </w:tcPr>
          <w:p w14:paraId="5506E319" w14:textId="77777777" w:rsidR="00520F80" w:rsidRDefault="00520F80">
            <w:pPr>
              <w:pStyle w:val="ConsPlusNormal"/>
              <w:jc w:val="center"/>
            </w:pPr>
            <w:r>
              <w:t>4 136 042,6</w:t>
            </w:r>
          </w:p>
        </w:tc>
        <w:tc>
          <w:tcPr>
            <w:tcW w:w="1644" w:type="dxa"/>
          </w:tcPr>
          <w:p w14:paraId="044307E8" w14:textId="77777777" w:rsidR="00520F80" w:rsidRDefault="00520F80">
            <w:pPr>
              <w:pStyle w:val="ConsPlusNormal"/>
              <w:jc w:val="center"/>
            </w:pPr>
            <w:r>
              <w:t>4 123 486,5</w:t>
            </w:r>
          </w:p>
        </w:tc>
        <w:tc>
          <w:tcPr>
            <w:tcW w:w="1757" w:type="dxa"/>
          </w:tcPr>
          <w:p w14:paraId="1A93103F" w14:textId="77777777" w:rsidR="00520F80" w:rsidRDefault="00520F80">
            <w:pPr>
              <w:pStyle w:val="ConsPlusNormal"/>
              <w:jc w:val="center"/>
            </w:pPr>
            <w:r>
              <w:t>3 483 401,9</w:t>
            </w:r>
          </w:p>
        </w:tc>
        <w:tc>
          <w:tcPr>
            <w:tcW w:w="1757" w:type="dxa"/>
          </w:tcPr>
          <w:p w14:paraId="16E306DF" w14:textId="77777777" w:rsidR="00520F80" w:rsidRDefault="00520F80">
            <w:pPr>
              <w:pStyle w:val="ConsPlusNormal"/>
              <w:jc w:val="center"/>
            </w:pPr>
            <w:r>
              <w:t>3 501 299,0</w:t>
            </w:r>
          </w:p>
        </w:tc>
        <w:tc>
          <w:tcPr>
            <w:tcW w:w="1757" w:type="dxa"/>
          </w:tcPr>
          <w:p w14:paraId="1E8B6584" w14:textId="77777777" w:rsidR="00520F80" w:rsidRDefault="00520F80">
            <w:pPr>
              <w:pStyle w:val="ConsPlusNormal"/>
              <w:jc w:val="center"/>
            </w:pPr>
            <w:r>
              <w:t>3 520 351,0</w:t>
            </w:r>
          </w:p>
        </w:tc>
      </w:tr>
      <w:tr w:rsidR="00520F80" w14:paraId="53A64E8D" w14:textId="77777777">
        <w:tc>
          <w:tcPr>
            <w:tcW w:w="3628" w:type="dxa"/>
            <w:gridSpan w:val="2"/>
            <w:vMerge/>
          </w:tcPr>
          <w:p w14:paraId="0ACD0B81" w14:textId="77777777" w:rsidR="00520F80" w:rsidRDefault="00520F80">
            <w:pPr>
              <w:pStyle w:val="ConsPlusNormal"/>
            </w:pPr>
          </w:p>
        </w:tc>
        <w:tc>
          <w:tcPr>
            <w:tcW w:w="2041" w:type="dxa"/>
          </w:tcPr>
          <w:p w14:paraId="773F05C3" w14:textId="77777777" w:rsidR="00520F80" w:rsidRDefault="00520F80">
            <w:pPr>
              <w:pStyle w:val="ConsPlusNormal"/>
            </w:pPr>
            <w:r>
              <w:t>расходы областного бюджета</w:t>
            </w:r>
          </w:p>
        </w:tc>
        <w:tc>
          <w:tcPr>
            <w:tcW w:w="1701" w:type="dxa"/>
          </w:tcPr>
          <w:p w14:paraId="47CD08FE" w14:textId="77777777" w:rsidR="00520F80" w:rsidRDefault="00520F80">
            <w:pPr>
              <w:pStyle w:val="ConsPlusNormal"/>
              <w:jc w:val="center"/>
            </w:pPr>
            <w:r>
              <w:t>0,0</w:t>
            </w:r>
          </w:p>
        </w:tc>
        <w:tc>
          <w:tcPr>
            <w:tcW w:w="1757" w:type="dxa"/>
          </w:tcPr>
          <w:p w14:paraId="1FDEDB8E" w14:textId="77777777" w:rsidR="00520F80" w:rsidRDefault="00520F80">
            <w:pPr>
              <w:pStyle w:val="ConsPlusNormal"/>
              <w:jc w:val="center"/>
            </w:pPr>
            <w:r>
              <w:t>0,0</w:t>
            </w:r>
          </w:p>
        </w:tc>
        <w:tc>
          <w:tcPr>
            <w:tcW w:w="1644" w:type="dxa"/>
          </w:tcPr>
          <w:p w14:paraId="4399A3E9" w14:textId="77777777" w:rsidR="00520F80" w:rsidRDefault="00520F80">
            <w:pPr>
              <w:pStyle w:val="ConsPlusNormal"/>
              <w:jc w:val="center"/>
            </w:pPr>
            <w:r>
              <w:t>0,0</w:t>
            </w:r>
          </w:p>
        </w:tc>
        <w:tc>
          <w:tcPr>
            <w:tcW w:w="1644" w:type="dxa"/>
          </w:tcPr>
          <w:p w14:paraId="78320CDD" w14:textId="77777777" w:rsidR="00520F80" w:rsidRDefault="00520F80">
            <w:pPr>
              <w:pStyle w:val="ConsPlusNormal"/>
              <w:jc w:val="center"/>
            </w:pPr>
            <w:r>
              <w:t>0,0</w:t>
            </w:r>
          </w:p>
        </w:tc>
        <w:tc>
          <w:tcPr>
            <w:tcW w:w="1701" w:type="dxa"/>
          </w:tcPr>
          <w:p w14:paraId="332477B7" w14:textId="77777777" w:rsidR="00520F80" w:rsidRDefault="00520F80">
            <w:pPr>
              <w:pStyle w:val="ConsPlusNormal"/>
              <w:jc w:val="center"/>
            </w:pPr>
            <w:r>
              <w:t>0,0</w:t>
            </w:r>
          </w:p>
        </w:tc>
        <w:tc>
          <w:tcPr>
            <w:tcW w:w="1757" w:type="dxa"/>
          </w:tcPr>
          <w:p w14:paraId="19118405" w14:textId="77777777" w:rsidR="00520F80" w:rsidRDefault="00520F80">
            <w:pPr>
              <w:pStyle w:val="ConsPlusNormal"/>
              <w:jc w:val="center"/>
            </w:pPr>
            <w:r>
              <w:t>0,0</w:t>
            </w:r>
          </w:p>
        </w:tc>
        <w:tc>
          <w:tcPr>
            <w:tcW w:w="1644" w:type="dxa"/>
          </w:tcPr>
          <w:p w14:paraId="500273CE" w14:textId="77777777" w:rsidR="00520F80" w:rsidRDefault="00520F80">
            <w:pPr>
              <w:pStyle w:val="ConsPlusNormal"/>
              <w:jc w:val="center"/>
            </w:pPr>
            <w:r>
              <w:t>0,0</w:t>
            </w:r>
          </w:p>
        </w:tc>
        <w:tc>
          <w:tcPr>
            <w:tcW w:w="1757" w:type="dxa"/>
          </w:tcPr>
          <w:p w14:paraId="09218453" w14:textId="77777777" w:rsidR="00520F80" w:rsidRDefault="00520F80">
            <w:pPr>
              <w:pStyle w:val="ConsPlusNormal"/>
              <w:jc w:val="center"/>
            </w:pPr>
            <w:r>
              <w:t>0,0</w:t>
            </w:r>
          </w:p>
        </w:tc>
        <w:tc>
          <w:tcPr>
            <w:tcW w:w="1757" w:type="dxa"/>
          </w:tcPr>
          <w:p w14:paraId="65DE1980" w14:textId="77777777" w:rsidR="00520F80" w:rsidRDefault="00520F80">
            <w:pPr>
              <w:pStyle w:val="ConsPlusNormal"/>
              <w:jc w:val="center"/>
            </w:pPr>
            <w:r>
              <w:t>0,0</w:t>
            </w:r>
          </w:p>
        </w:tc>
        <w:tc>
          <w:tcPr>
            <w:tcW w:w="1757" w:type="dxa"/>
          </w:tcPr>
          <w:p w14:paraId="148529EE" w14:textId="77777777" w:rsidR="00520F80" w:rsidRDefault="00520F80">
            <w:pPr>
              <w:pStyle w:val="ConsPlusNormal"/>
              <w:jc w:val="center"/>
            </w:pPr>
            <w:r>
              <w:t>0,0</w:t>
            </w:r>
          </w:p>
        </w:tc>
      </w:tr>
      <w:tr w:rsidR="00520F80" w14:paraId="5E8EFEDE" w14:textId="77777777">
        <w:tc>
          <w:tcPr>
            <w:tcW w:w="3628" w:type="dxa"/>
            <w:gridSpan w:val="2"/>
            <w:vMerge/>
          </w:tcPr>
          <w:p w14:paraId="2E204ED1" w14:textId="77777777" w:rsidR="00520F80" w:rsidRDefault="00520F80">
            <w:pPr>
              <w:pStyle w:val="ConsPlusNormal"/>
            </w:pPr>
          </w:p>
        </w:tc>
        <w:tc>
          <w:tcPr>
            <w:tcW w:w="2041" w:type="dxa"/>
          </w:tcPr>
          <w:p w14:paraId="287C685E" w14:textId="77777777" w:rsidR="00520F80" w:rsidRDefault="00520F80">
            <w:pPr>
              <w:pStyle w:val="ConsPlusNormal"/>
            </w:pPr>
            <w:r>
              <w:t>расходы местных бюджетов</w:t>
            </w:r>
          </w:p>
        </w:tc>
        <w:tc>
          <w:tcPr>
            <w:tcW w:w="1701" w:type="dxa"/>
          </w:tcPr>
          <w:p w14:paraId="47BC99B7" w14:textId="77777777" w:rsidR="00520F80" w:rsidRDefault="00520F80">
            <w:pPr>
              <w:pStyle w:val="ConsPlusNormal"/>
              <w:jc w:val="center"/>
            </w:pPr>
            <w:r>
              <w:t>0,0</w:t>
            </w:r>
          </w:p>
        </w:tc>
        <w:tc>
          <w:tcPr>
            <w:tcW w:w="1757" w:type="dxa"/>
          </w:tcPr>
          <w:p w14:paraId="2961EAD5" w14:textId="77777777" w:rsidR="00520F80" w:rsidRDefault="00520F80">
            <w:pPr>
              <w:pStyle w:val="ConsPlusNormal"/>
              <w:jc w:val="center"/>
            </w:pPr>
            <w:r>
              <w:t>0,0</w:t>
            </w:r>
          </w:p>
        </w:tc>
        <w:tc>
          <w:tcPr>
            <w:tcW w:w="1644" w:type="dxa"/>
          </w:tcPr>
          <w:p w14:paraId="2C7AAFB1" w14:textId="77777777" w:rsidR="00520F80" w:rsidRDefault="00520F80">
            <w:pPr>
              <w:pStyle w:val="ConsPlusNormal"/>
              <w:jc w:val="center"/>
            </w:pPr>
            <w:r>
              <w:t>0,0</w:t>
            </w:r>
          </w:p>
        </w:tc>
        <w:tc>
          <w:tcPr>
            <w:tcW w:w="1644" w:type="dxa"/>
          </w:tcPr>
          <w:p w14:paraId="79B2E99F" w14:textId="77777777" w:rsidR="00520F80" w:rsidRDefault="00520F80">
            <w:pPr>
              <w:pStyle w:val="ConsPlusNormal"/>
              <w:jc w:val="center"/>
            </w:pPr>
            <w:r>
              <w:t>0,0</w:t>
            </w:r>
          </w:p>
        </w:tc>
        <w:tc>
          <w:tcPr>
            <w:tcW w:w="1701" w:type="dxa"/>
          </w:tcPr>
          <w:p w14:paraId="5FB96E2C" w14:textId="77777777" w:rsidR="00520F80" w:rsidRDefault="00520F80">
            <w:pPr>
              <w:pStyle w:val="ConsPlusNormal"/>
              <w:jc w:val="center"/>
            </w:pPr>
            <w:r>
              <w:t>0,0</w:t>
            </w:r>
          </w:p>
        </w:tc>
        <w:tc>
          <w:tcPr>
            <w:tcW w:w="1757" w:type="dxa"/>
          </w:tcPr>
          <w:p w14:paraId="67C48019" w14:textId="77777777" w:rsidR="00520F80" w:rsidRDefault="00520F80">
            <w:pPr>
              <w:pStyle w:val="ConsPlusNormal"/>
              <w:jc w:val="center"/>
            </w:pPr>
            <w:r>
              <w:t>0,0</w:t>
            </w:r>
          </w:p>
        </w:tc>
        <w:tc>
          <w:tcPr>
            <w:tcW w:w="1644" w:type="dxa"/>
          </w:tcPr>
          <w:p w14:paraId="7873316B" w14:textId="77777777" w:rsidR="00520F80" w:rsidRDefault="00520F80">
            <w:pPr>
              <w:pStyle w:val="ConsPlusNormal"/>
              <w:jc w:val="center"/>
            </w:pPr>
            <w:r>
              <w:t>0,0</w:t>
            </w:r>
          </w:p>
        </w:tc>
        <w:tc>
          <w:tcPr>
            <w:tcW w:w="1757" w:type="dxa"/>
          </w:tcPr>
          <w:p w14:paraId="763BDD1D" w14:textId="77777777" w:rsidR="00520F80" w:rsidRDefault="00520F80">
            <w:pPr>
              <w:pStyle w:val="ConsPlusNormal"/>
              <w:jc w:val="center"/>
            </w:pPr>
            <w:r>
              <w:t>0,0</w:t>
            </w:r>
          </w:p>
        </w:tc>
        <w:tc>
          <w:tcPr>
            <w:tcW w:w="1757" w:type="dxa"/>
          </w:tcPr>
          <w:p w14:paraId="719E9C7D" w14:textId="77777777" w:rsidR="00520F80" w:rsidRDefault="00520F80">
            <w:pPr>
              <w:pStyle w:val="ConsPlusNormal"/>
              <w:jc w:val="center"/>
            </w:pPr>
            <w:r>
              <w:t>0,0</w:t>
            </w:r>
          </w:p>
        </w:tc>
        <w:tc>
          <w:tcPr>
            <w:tcW w:w="1757" w:type="dxa"/>
          </w:tcPr>
          <w:p w14:paraId="6CE66A75" w14:textId="77777777" w:rsidR="00520F80" w:rsidRDefault="00520F80">
            <w:pPr>
              <w:pStyle w:val="ConsPlusNormal"/>
              <w:jc w:val="center"/>
            </w:pPr>
            <w:r>
              <w:t>0,0</w:t>
            </w:r>
          </w:p>
        </w:tc>
      </w:tr>
      <w:tr w:rsidR="00520F80" w14:paraId="757DB068" w14:textId="77777777">
        <w:tc>
          <w:tcPr>
            <w:tcW w:w="3628" w:type="dxa"/>
            <w:gridSpan w:val="2"/>
            <w:vMerge/>
          </w:tcPr>
          <w:p w14:paraId="2ED467EF" w14:textId="77777777" w:rsidR="00520F80" w:rsidRDefault="00520F80">
            <w:pPr>
              <w:pStyle w:val="ConsPlusNormal"/>
            </w:pPr>
          </w:p>
        </w:tc>
        <w:tc>
          <w:tcPr>
            <w:tcW w:w="2041" w:type="dxa"/>
          </w:tcPr>
          <w:p w14:paraId="25A41B23"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23B1C2FE" w14:textId="77777777" w:rsidR="00520F80" w:rsidRDefault="00520F80">
            <w:pPr>
              <w:pStyle w:val="ConsPlusNormal"/>
              <w:jc w:val="center"/>
            </w:pPr>
            <w:r>
              <w:t>0,0</w:t>
            </w:r>
          </w:p>
        </w:tc>
        <w:tc>
          <w:tcPr>
            <w:tcW w:w="1757" w:type="dxa"/>
          </w:tcPr>
          <w:p w14:paraId="7592435E" w14:textId="77777777" w:rsidR="00520F80" w:rsidRDefault="00520F80">
            <w:pPr>
              <w:pStyle w:val="ConsPlusNormal"/>
              <w:jc w:val="center"/>
            </w:pPr>
            <w:r>
              <w:t>0,0</w:t>
            </w:r>
          </w:p>
        </w:tc>
        <w:tc>
          <w:tcPr>
            <w:tcW w:w="1644" w:type="dxa"/>
          </w:tcPr>
          <w:p w14:paraId="072F56BA" w14:textId="77777777" w:rsidR="00520F80" w:rsidRDefault="00520F80">
            <w:pPr>
              <w:pStyle w:val="ConsPlusNormal"/>
              <w:jc w:val="center"/>
            </w:pPr>
            <w:r>
              <w:t>0,0</w:t>
            </w:r>
          </w:p>
        </w:tc>
        <w:tc>
          <w:tcPr>
            <w:tcW w:w="1644" w:type="dxa"/>
          </w:tcPr>
          <w:p w14:paraId="3E1ECE80" w14:textId="77777777" w:rsidR="00520F80" w:rsidRDefault="00520F80">
            <w:pPr>
              <w:pStyle w:val="ConsPlusNormal"/>
              <w:jc w:val="center"/>
            </w:pPr>
            <w:r>
              <w:t>0,0</w:t>
            </w:r>
          </w:p>
        </w:tc>
        <w:tc>
          <w:tcPr>
            <w:tcW w:w="1701" w:type="dxa"/>
          </w:tcPr>
          <w:p w14:paraId="3EE4CF6E" w14:textId="77777777" w:rsidR="00520F80" w:rsidRDefault="00520F80">
            <w:pPr>
              <w:pStyle w:val="ConsPlusNormal"/>
              <w:jc w:val="center"/>
            </w:pPr>
            <w:r>
              <w:t>0,0</w:t>
            </w:r>
          </w:p>
        </w:tc>
        <w:tc>
          <w:tcPr>
            <w:tcW w:w="1757" w:type="dxa"/>
          </w:tcPr>
          <w:p w14:paraId="6AF67B03" w14:textId="77777777" w:rsidR="00520F80" w:rsidRDefault="00520F80">
            <w:pPr>
              <w:pStyle w:val="ConsPlusNormal"/>
              <w:jc w:val="center"/>
            </w:pPr>
            <w:r>
              <w:t>0,0</w:t>
            </w:r>
          </w:p>
        </w:tc>
        <w:tc>
          <w:tcPr>
            <w:tcW w:w="1644" w:type="dxa"/>
          </w:tcPr>
          <w:p w14:paraId="0CDA09F2" w14:textId="77777777" w:rsidR="00520F80" w:rsidRDefault="00520F80">
            <w:pPr>
              <w:pStyle w:val="ConsPlusNormal"/>
              <w:jc w:val="center"/>
            </w:pPr>
            <w:r>
              <w:t>0,0</w:t>
            </w:r>
          </w:p>
        </w:tc>
        <w:tc>
          <w:tcPr>
            <w:tcW w:w="1757" w:type="dxa"/>
          </w:tcPr>
          <w:p w14:paraId="23BC331A" w14:textId="77777777" w:rsidR="00520F80" w:rsidRDefault="00520F80">
            <w:pPr>
              <w:pStyle w:val="ConsPlusNormal"/>
              <w:jc w:val="center"/>
            </w:pPr>
            <w:r>
              <w:t>0,0</w:t>
            </w:r>
          </w:p>
        </w:tc>
        <w:tc>
          <w:tcPr>
            <w:tcW w:w="1757" w:type="dxa"/>
          </w:tcPr>
          <w:p w14:paraId="06012A0A" w14:textId="77777777" w:rsidR="00520F80" w:rsidRDefault="00520F80">
            <w:pPr>
              <w:pStyle w:val="ConsPlusNormal"/>
              <w:jc w:val="center"/>
            </w:pPr>
            <w:r>
              <w:t>0,0</w:t>
            </w:r>
          </w:p>
        </w:tc>
        <w:tc>
          <w:tcPr>
            <w:tcW w:w="1757" w:type="dxa"/>
          </w:tcPr>
          <w:p w14:paraId="75B680F2" w14:textId="77777777" w:rsidR="00520F80" w:rsidRDefault="00520F80">
            <w:pPr>
              <w:pStyle w:val="ConsPlusNormal"/>
              <w:jc w:val="center"/>
            </w:pPr>
            <w:r>
              <w:t>0,0</w:t>
            </w:r>
          </w:p>
        </w:tc>
      </w:tr>
      <w:tr w:rsidR="00520F80" w14:paraId="127892BF" w14:textId="77777777">
        <w:tc>
          <w:tcPr>
            <w:tcW w:w="3628" w:type="dxa"/>
            <w:gridSpan w:val="2"/>
            <w:vMerge/>
          </w:tcPr>
          <w:p w14:paraId="71E58695" w14:textId="77777777" w:rsidR="00520F80" w:rsidRDefault="00520F80">
            <w:pPr>
              <w:pStyle w:val="ConsPlusNormal"/>
            </w:pPr>
          </w:p>
        </w:tc>
        <w:tc>
          <w:tcPr>
            <w:tcW w:w="2041" w:type="dxa"/>
          </w:tcPr>
          <w:p w14:paraId="0D68E543" w14:textId="77777777" w:rsidR="00520F80" w:rsidRDefault="00520F80">
            <w:pPr>
              <w:pStyle w:val="ConsPlusNormal"/>
            </w:pPr>
            <w:r>
              <w:t>расходы территориальных государственных внебюджетных фондов</w:t>
            </w:r>
          </w:p>
        </w:tc>
        <w:tc>
          <w:tcPr>
            <w:tcW w:w="1701" w:type="dxa"/>
          </w:tcPr>
          <w:p w14:paraId="0C2FFACF" w14:textId="77777777" w:rsidR="00520F80" w:rsidRDefault="00520F80">
            <w:pPr>
              <w:pStyle w:val="ConsPlusNormal"/>
              <w:jc w:val="center"/>
            </w:pPr>
            <w:r>
              <w:t>0,0</w:t>
            </w:r>
          </w:p>
        </w:tc>
        <w:tc>
          <w:tcPr>
            <w:tcW w:w="1757" w:type="dxa"/>
          </w:tcPr>
          <w:p w14:paraId="27B584E8" w14:textId="77777777" w:rsidR="00520F80" w:rsidRDefault="00520F80">
            <w:pPr>
              <w:pStyle w:val="ConsPlusNormal"/>
              <w:jc w:val="center"/>
            </w:pPr>
            <w:r>
              <w:t>0,0</w:t>
            </w:r>
          </w:p>
        </w:tc>
        <w:tc>
          <w:tcPr>
            <w:tcW w:w="1644" w:type="dxa"/>
          </w:tcPr>
          <w:p w14:paraId="79B88A79" w14:textId="77777777" w:rsidR="00520F80" w:rsidRDefault="00520F80">
            <w:pPr>
              <w:pStyle w:val="ConsPlusNormal"/>
              <w:jc w:val="center"/>
            </w:pPr>
            <w:r>
              <w:t>0,0</w:t>
            </w:r>
          </w:p>
        </w:tc>
        <w:tc>
          <w:tcPr>
            <w:tcW w:w="1644" w:type="dxa"/>
          </w:tcPr>
          <w:p w14:paraId="37A54E20" w14:textId="77777777" w:rsidR="00520F80" w:rsidRDefault="00520F80">
            <w:pPr>
              <w:pStyle w:val="ConsPlusNormal"/>
              <w:jc w:val="center"/>
            </w:pPr>
            <w:r>
              <w:t>0,0</w:t>
            </w:r>
          </w:p>
        </w:tc>
        <w:tc>
          <w:tcPr>
            <w:tcW w:w="1701" w:type="dxa"/>
          </w:tcPr>
          <w:p w14:paraId="5BB2F95D" w14:textId="77777777" w:rsidR="00520F80" w:rsidRDefault="00520F80">
            <w:pPr>
              <w:pStyle w:val="ConsPlusNormal"/>
              <w:jc w:val="center"/>
            </w:pPr>
            <w:r>
              <w:t>0,0</w:t>
            </w:r>
          </w:p>
        </w:tc>
        <w:tc>
          <w:tcPr>
            <w:tcW w:w="1757" w:type="dxa"/>
          </w:tcPr>
          <w:p w14:paraId="7C155985" w14:textId="77777777" w:rsidR="00520F80" w:rsidRDefault="00520F80">
            <w:pPr>
              <w:pStyle w:val="ConsPlusNormal"/>
              <w:jc w:val="center"/>
            </w:pPr>
            <w:r>
              <w:t>0,0</w:t>
            </w:r>
          </w:p>
        </w:tc>
        <w:tc>
          <w:tcPr>
            <w:tcW w:w="1644" w:type="dxa"/>
          </w:tcPr>
          <w:p w14:paraId="5A18435E" w14:textId="77777777" w:rsidR="00520F80" w:rsidRDefault="00520F80">
            <w:pPr>
              <w:pStyle w:val="ConsPlusNormal"/>
              <w:jc w:val="center"/>
            </w:pPr>
            <w:r>
              <w:t>0,0</w:t>
            </w:r>
          </w:p>
        </w:tc>
        <w:tc>
          <w:tcPr>
            <w:tcW w:w="1757" w:type="dxa"/>
          </w:tcPr>
          <w:p w14:paraId="6FDD5752" w14:textId="77777777" w:rsidR="00520F80" w:rsidRDefault="00520F80">
            <w:pPr>
              <w:pStyle w:val="ConsPlusNormal"/>
              <w:jc w:val="center"/>
            </w:pPr>
            <w:r>
              <w:t>0,0</w:t>
            </w:r>
          </w:p>
        </w:tc>
        <w:tc>
          <w:tcPr>
            <w:tcW w:w="1757" w:type="dxa"/>
          </w:tcPr>
          <w:p w14:paraId="196BCD64" w14:textId="77777777" w:rsidR="00520F80" w:rsidRDefault="00520F80">
            <w:pPr>
              <w:pStyle w:val="ConsPlusNormal"/>
              <w:jc w:val="center"/>
            </w:pPr>
            <w:r>
              <w:t>0,0</w:t>
            </w:r>
          </w:p>
        </w:tc>
        <w:tc>
          <w:tcPr>
            <w:tcW w:w="1757" w:type="dxa"/>
          </w:tcPr>
          <w:p w14:paraId="57B33EAF" w14:textId="77777777" w:rsidR="00520F80" w:rsidRDefault="00520F80">
            <w:pPr>
              <w:pStyle w:val="ConsPlusNormal"/>
              <w:jc w:val="center"/>
            </w:pPr>
            <w:r>
              <w:t>0,0</w:t>
            </w:r>
          </w:p>
        </w:tc>
      </w:tr>
      <w:tr w:rsidR="00520F80" w14:paraId="39BBB67B" w14:textId="77777777">
        <w:tc>
          <w:tcPr>
            <w:tcW w:w="3628" w:type="dxa"/>
            <w:gridSpan w:val="2"/>
            <w:vMerge/>
          </w:tcPr>
          <w:p w14:paraId="36A274B1" w14:textId="77777777" w:rsidR="00520F80" w:rsidRDefault="00520F80">
            <w:pPr>
              <w:pStyle w:val="ConsPlusNormal"/>
            </w:pPr>
          </w:p>
        </w:tc>
        <w:tc>
          <w:tcPr>
            <w:tcW w:w="2041" w:type="dxa"/>
          </w:tcPr>
          <w:p w14:paraId="116372D6" w14:textId="77777777" w:rsidR="00520F80" w:rsidRDefault="00520F80">
            <w:pPr>
              <w:pStyle w:val="ConsPlusNormal"/>
            </w:pPr>
            <w:r>
              <w:t>федеральный бюджет</w:t>
            </w:r>
          </w:p>
        </w:tc>
        <w:tc>
          <w:tcPr>
            <w:tcW w:w="1701" w:type="dxa"/>
          </w:tcPr>
          <w:p w14:paraId="2F3928A0" w14:textId="77777777" w:rsidR="00520F80" w:rsidRDefault="00520F80">
            <w:pPr>
              <w:pStyle w:val="ConsPlusNormal"/>
              <w:jc w:val="center"/>
            </w:pPr>
            <w:r>
              <w:t>4 005 456,3</w:t>
            </w:r>
          </w:p>
        </w:tc>
        <w:tc>
          <w:tcPr>
            <w:tcW w:w="1757" w:type="dxa"/>
          </w:tcPr>
          <w:p w14:paraId="3ED85466" w14:textId="77777777" w:rsidR="00520F80" w:rsidRDefault="00520F80">
            <w:pPr>
              <w:pStyle w:val="ConsPlusNormal"/>
              <w:jc w:val="center"/>
            </w:pPr>
            <w:r>
              <w:t>4 295 178,7</w:t>
            </w:r>
          </w:p>
        </w:tc>
        <w:tc>
          <w:tcPr>
            <w:tcW w:w="1644" w:type="dxa"/>
          </w:tcPr>
          <w:p w14:paraId="0C2A9178" w14:textId="77777777" w:rsidR="00520F80" w:rsidRDefault="00520F80">
            <w:pPr>
              <w:pStyle w:val="ConsPlusNormal"/>
              <w:jc w:val="center"/>
            </w:pPr>
            <w:r>
              <w:t>3 953 656,9</w:t>
            </w:r>
          </w:p>
        </w:tc>
        <w:tc>
          <w:tcPr>
            <w:tcW w:w="1644" w:type="dxa"/>
          </w:tcPr>
          <w:p w14:paraId="581B55D9" w14:textId="77777777" w:rsidR="00520F80" w:rsidRDefault="00520F80">
            <w:pPr>
              <w:pStyle w:val="ConsPlusNormal"/>
              <w:jc w:val="center"/>
            </w:pPr>
            <w:r>
              <w:t>4 139 952,3</w:t>
            </w:r>
          </w:p>
        </w:tc>
        <w:tc>
          <w:tcPr>
            <w:tcW w:w="1701" w:type="dxa"/>
          </w:tcPr>
          <w:p w14:paraId="2BB95AF2" w14:textId="77777777" w:rsidR="00520F80" w:rsidRDefault="00520F80">
            <w:pPr>
              <w:pStyle w:val="ConsPlusNormal"/>
              <w:jc w:val="center"/>
            </w:pPr>
            <w:r>
              <w:t>3 954 828,8</w:t>
            </w:r>
          </w:p>
        </w:tc>
        <w:tc>
          <w:tcPr>
            <w:tcW w:w="1757" w:type="dxa"/>
          </w:tcPr>
          <w:p w14:paraId="00E2CC16" w14:textId="77777777" w:rsidR="00520F80" w:rsidRDefault="00520F80">
            <w:pPr>
              <w:pStyle w:val="ConsPlusNormal"/>
              <w:jc w:val="center"/>
            </w:pPr>
            <w:r>
              <w:t>4 136 042,6</w:t>
            </w:r>
          </w:p>
        </w:tc>
        <w:tc>
          <w:tcPr>
            <w:tcW w:w="1644" w:type="dxa"/>
          </w:tcPr>
          <w:p w14:paraId="17BC1720" w14:textId="77777777" w:rsidR="00520F80" w:rsidRDefault="00520F80">
            <w:pPr>
              <w:pStyle w:val="ConsPlusNormal"/>
              <w:jc w:val="center"/>
            </w:pPr>
            <w:r>
              <w:t>4 123 486,5</w:t>
            </w:r>
          </w:p>
        </w:tc>
        <w:tc>
          <w:tcPr>
            <w:tcW w:w="1757" w:type="dxa"/>
          </w:tcPr>
          <w:p w14:paraId="25CFE3C5" w14:textId="77777777" w:rsidR="00520F80" w:rsidRDefault="00520F80">
            <w:pPr>
              <w:pStyle w:val="ConsPlusNormal"/>
              <w:jc w:val="center"/>
            </w:pPr>
            <w:r>
              <w:t>3 483 401,9</w:t>
            </w:r>
          </w:p>
        </w:tc>
        <w:tc>
          <w:tcPr>
            <w:tcW w:w="1757" w:type="dxa"/>
          </w:tcPr>
          <w:p w14:paraId="3361C3F0" w14:textId="77777777" w:rsidR="00520F80" w:rsidRDefault="00520F80">
            <w:pPr>
              <w:pStyle w:val="ConsPlusNormal"/>
              <w:jc w:val="center"/>
            </w:pPr>
            <w:r>
              <w:t>3 501 299,0</w:t>
            </w:r>
          </w:p>
        </w:tc>
        <w:tc>
          <w:tcPr>
            <w:tcW w:w="1757" w:type="dxa"/>
          </w:tcPr>
          <w:p w14:paraId="48A69555" w14:textId="77777777" w:rsidR="00520F80" w:rsidRDefault="00520F80">
            <w:pPr>
              <w:pStyle w:val="ConsPlusNormal"/>
              <w:jc w:val="center"/>
            </w:pPr>
            <w:r>
              <w:t>3 520 351,0</w:t>
            </w:r>
          </w:p>
        </w:tc>
      </w:tr>
      <w:tr w:rsidR="00520F80" w14:paraId="72AF1753" w14:textId="77777777">
        <w:tc>
          <w:tcPr>
            <w:tcW w:w="3628" w:type="dxa"/>
            <w:gridSpan w:val="2"/>
            <w:vMerge/>
          </w:tcPr>
          <w:p w14:paraId="715471AF" w14:textId="77777777" w:rsidR="00520F80" w:rsidRDefault="00520F80">
            <w:pPr>
              <w:pStyle w:val="ConsPlusNormal"/>
            </w:pPr>
          </w:p>
        </w:tc>
        <w:tc>
          <w:tcPr>
            <w:tcW w:w="2041" w:type="dxa"/>
          </w:tcPr>
          <w:p w14:paraId="4F9A4115" w14:textId="77777777" w:rsidR="00520F80" w:rsidRDefault="00520F80">
            <w:pPr>
              <w:pStyle w:val="ConsPlusNormal"/>
            </w:pPr>
            <w:r>
              <w:t>средства юридических лиц</w:t>
            </w:r>
          </w:p>
        </w:tc>
        <w:tc>
          <w:tcPr>
            <w:tcW w:w="1701" w:type="dxa"/>
          </w:tcPr>
          <w:p w14:paraId="6BBF9BDE" w14:textId="77777777" w:rsidR="00520F80" w:rsidRDefault="00520F80">
            <w:pPr>
              <w:pStyle w:val="ConsPlusNormal"/>
              <w:jc w:val="center"/>
            </w:pPr>
            <w:r>
              <w:t>0,0</w:t>
            </w:r>
          </w:p>
        </w:tc>
        <w:tc>
          <w:tcPr>
            <w:tcW w:w="1757" w:type="dxa"/>
          </w:tcPr>
          <w:p w14:paraId="30CB7A4D" w14:textId="77777777" w:rsidR="00520F80" w:rsidRDefault="00520F80">
            <w:pPr>
              <w:pStyle w:val="ConsPlusNormal"/>
              <w:jc w:val="center"/>
            </w:pPr>
            <w:r>
              <w:t>0,0</w:t>
            </w:r>
          </w:p>
        </w:tc>
        <w:tc>
          <w:tcPr>
            <w:tcW w:w="1644" w:type="dxa"/>
          </w:tcPr>
          <w:p w14:paraId="091FB01F" w14:textId="77777777" w:rsidR="00520F80" w:rsidRDefault="00520F80">
            <w:pPr>
              <w:pStyle w:val="ConsPlusNormal"/>
              <w:jc w:val="center"/>
            </w:pPr>
            <w:r>
              <w:t>0,0</w:t>
            </w:r>
          </w:p>
        </w:tc>
        <w:tc>
          <w:tcPr>
            <w:tcW w:w="1644" w:type="dxa"/>
          </w:tcPr>
          <w:p w14:paraId="1FB44811" w14:textId="77777777" w:rsidR="00520F80" w:rsidRDefault="00520F80">
            <w:pPr>
              <w:pStyle w:val="ConsPlusNormal"/>
              <w:jc w:val="center"/>
            </w:pPr>
            <w:r>
              <w:t>0,0</w:t>
            </w:r>
          </w:p>
        </w:tc>
        <w:tc>
          <w:tcPr>
            <w:tcW w:w="1701" w:type="dxa"/>
          </w:tcPr>
          <w:p w14:paraId="623D6D7F" w14:textId="77777777" w:rsidR="00520F80" w:rsidRDefault="00520F80">
            <w:pPr>
              <w:pStyle w:val="ConsPlusNormal"/>
              <w:jc w:val="center"/>
            </w:pPr>
            <w:r>
              <w:t>0,0</w:t>
            </w:r>
          </w:p>
        </w:tc>
        <w:tc>
          <w:tcPr>
            <w:tcW w:w="1757" w:type="dxa"/>
          </w:tcPr>
          <w:p w14:paraId="699E7940" w14:textId="77777777" w:rsidR="00520F80" w:rsidRDefault="00520F80">
            <w:pPr>
              <w:pStyle w:val="ConsPlusNormal"/>
              <w:jc w:val="center"/>
            </w:pPr>
            <w:r>
              <w:t>0,0</w:t>
            </w:r>
          </w:p>
        </w:tc>
        <w:tc>
          <w:tcPr>
            <w:tcW w:w="1644" w:type="dxa"/>
          </w:tcPr>
          <w:p w14:paraId="7F9E7D77" w14:textId="77777777" w:rsidR="00520F80" w:rsidRDefault="00520F80">
            <w:pPr>
              <w:pStyle w:val="ConsPlusNormal"/>
              <w:jc w:val="center"/>
            </w:pPr>
            <w:r>
              <w:t>0,0</w:t>
            </w:r>
          </w:p>
        </w:tc>
        <w:tc>
          <w:tcPr>
            <w:tcW w:w="1757" w:type="dxa"/>
          </w:tcPr>
          <w:p w14:paraId="7E4029AD" w14:textId="77777777" w:rsidR="00520F80" w:rsidRDefault="00520F80">
            <w:pPr>
              <w:pStyle w:val="ConsPlusNormal"/>
              <w:jc w:val="center"/>
            </w:pPr>
            <w:r>
              <w:t>0,0</w:t>
            </w:r>
          </w:p>
        </w:tc>
        <w:tc>
          <w:tcPr>
            <w:tcW w:w="1757" w:type="dxa"/>
          </w:tcPr>
          <w:p w14:paraId="7E8BBDF7" w14:textId="77777777" w:rsidR="00520F80" w:rsidRDefault="00520F80">
            <w:pPr>
              <w:pStyle w:val="ConsPlusNormal"/>
              <w:jc w:val="center"/>
            </w:pPr>
            <w:r>
              <w:t>0,0</w:t>
            </w:r>
          </w:p>
        </w:tc>
        <w:tc>
          <w:tcPr>
            <w:tcW w:w="1757" w:type="dxa"/>
          </w:tcPr>
          <w:p w14:paraId="5203B121" w14:textId="77777777" w:rsidR="00520F80" w:rsidRDefault="00520F80">
            <w:pPr>
              <w:pStyle w:val="ConsPlusNormal"/>
              <w:jc w:val="center"/>
            </w:pPr>
            <w:r>
              <w:t>0,0</w:t>
            </w:r>
          </w:p>
        </w:tc>
      </w:tr>
      <w:tr w:rsidR="00520F80" w14:paraId="6C075F2A" w14:textId="77777777">
        <w:tc>
          <w:tcPr>
            <w:tcW w:w="3628" w:type="dxa"/>
            <w:gridSpan w:val="2"/>
            <w:vMerge/>
          </w:tcPr>
          <w:p w14:paraId="421ED146" w14:textId="77777777" w:rsidR="00520F80" w:rsidRDefault="00520F80">
            <w:pPr>
              <w:pStyle w:val="ConsPlusNormal"/>
            </w:pPr>
          </w:p>
        </w:tc>
        <w:tc>
          <w:tcPr>
            <w:tcW w:w="2041" w:type="dxa"/>
          </w:tcPr>
          <w:p w14:paraId="334F49AA" w14:textId="77777777" w:rsidR="00520F80" w:rsidRDefault="00520F80">
            <w:pPr>
              <w:pStyle w:val="ConsPlusNormal"/>
            </w:pPr>
            <w:r>
              <w:t>прочие источники (собственные средства населения и др.)</w:t>
            </w:r>
          </w:p>
        </w:tc>
        <w:tc>
          <w:tcPr>
            <w:tcW w:w="1701" w:type="dxa"/>
          </w:tcPr>
          <w:p w14:paraId="03C9D36E" w14:textId="77777777" w:rsidR="00520F80" w:rsidRDefault="00520F80">
            <w:pPr>
              <w:pStyle w:val="ConsPlusNormal"/>
              <w:jc w:val="center"/>
            </w:pPr>
            <w:r>
              <w:t>0,0</w:t>
            </w:r>
          </w:p>
        </w:tc>
        <w:tc>
          <w:tcPr>
            <w:tcW w:w="1757" w:type="dxa"/>
          </w:tcPr>
          <w:p w14:paraId="70C0E02D" w14:textId="77777777" w:rsidR="00520F80" w:rsidRDefault="00520F80">
            <w:pPr>
              <w:pStyle w:val="ConsPlusNormal"/>
              <w:jc w:val="center"/>
            </w:pPr>
            <w:r>
              <w:t>0,0</w:t>
            </w:r>
          </w:p>
        </w:tc>
        <w:tc>
          <w:tcPr>
            <w:tcW w:w="1644" w:type="dxa"/>
          </w:tcPr>
          <w:p w14:paraId="3265078C" w14:textId="77777777" w:rsidR="00520F80" w:rsidRDefault="00520F80">
            <w:pPr>
              <w:pStyle w:val="ConsPlusNormal"/>
              <w:jc w:val="center"/>
            </w:pPr>
            <w:r>
              <w:t>0,0</w:t>
            </w:r>
          </w:p>
        </w:tc>
        <w:tc>
          <w:tcPr>
            <w:tcW w:w="1644" w:type="dxa"/>
          </w:tcPr>
          <w:p w14:paraId="68DF6098" w14:textId="77777777" w:rsidR="00520F80" w:rsidRDefault="00520F80">
            <w:pPr>
              <w:pStyle w:val="ConsPlusNormal"/>
              <w:jc w:val="center"/>
            </w:pPr>
            <w:r>
              <w:t>0,0</w:t>
            </w:r>
          </w:p>
        </w:tc>
        <w:tc>
          <w:tcPr>
            <w:tcW w:w="1701" w:type="dxa"/>
          </w:tcPr>
          <w:p w14:paraId="5C89A625" w14:textId="77777777" w:rsidR="00520F80" w:rsidRDefault="00520F80">
            <w:pPr>
              <w:pStyle w:val="ConsPlusNormal"/>
              <w:jc w:val="center"/>
            </w:pPr>
            <w:r>
              <w:t>0,0</w:t>
            </w:r>
          </w:p>
        </w:tc>
        <w:tc>
          <w:tcPr>
            <w:tcW w:w="1757" w:type="dxa"/>
          </w:tcPr>
          <w:p w14:paraId="27B7CE1B" w14:textId="77777777" w:rsidR="00520F80" w:rsidRDefault="00520F80">
            <w:pPr>
              <w:pStyle w:val="ConsPlusNormal"/>
              <w:jc w:val="center"/>
            </w:pPr>
            <w:r>
              <w:t>0,0</w:t>
            </w:r>
          </w:p>
        </w:tc>
        <w:tc>
          <w:tcPr>
            <w:tcW w:w="1644" w:type="dxa"/>
          </w:tcPr>
          <w:p w14:paraId="516AB487" w14:textId="77777777" w:rsidR="00520F80" w:rsidRDefault="00520F80">
            <w:pPr>
              <w:pStyle w:val="ConsPlusNormal"/>
              <w:jc w:val="center"/>
            </w:pPr>
            <w:r>
              <w:t>0,0</w:t>
            </w:r>
          </w:p>
        </w:tc>
        <w:tc>
          <w:tcPr>
            <w:tcW w:w="1757" w:type="dxa"/>
          </w:tcPr>
          <w:p w14:paraId="059C8D44" w14:textId="77777777" w:rsidR="00520F80" w:rsidRDefault="00520F80">
            <w:pPr>
              <w:pStyle w:val="ConsPlusNormal"/>
              <w:jc w:val="center"/>
            </w:pPr>
            <w:r>
              <w:t>0,0</w:t>
            </w:r>
          </w:p>
        </w:tc>
        <w:tc>
          <w:tcPr>
            <w:tcW w:w="1757" w:type="dxa"/>
          </w:tcPr>
          <w:p w14:paraId="61E42498" w14:textId="77777777" w:rsidR="00520F80" w:rsidRDefault="00520F80">
            <w:pPr>
              <w:pStyle w:val="ConsPlusNormal"/>
              <w:jc w:val="center"/>
            </w:pPr>
            <w:r>
              <w:t>0,0</w:t>
            </w:r>
          </w:p>
        </w:tc>
        <w:tc>
          <w:tcPr>
            <w:tcW w:w="1757" w:type="dxa"/>
          </w:tcPr>
          <w:p w14:paraId="085CD295" w14:textId="77777777" w:rsidR="00520F80" w:rsidRDefault="00520F80">
            <w:pPr>
              <w:pStyle w:val="ConsPlusNormal"/>
              <w:jc w:val="center"/>
            </w:pPr>
            <w:r>
              <w:t>0,0</w:t>
            </w:r>
          </w:p>
        </w:tc>
      </w:tr>
      <w:tr w:rsidR="00520F80" w14:paraId="35FA0868" w14:textId="77777777">
        <w:tc>
          <w:tcPr>
            <w:tcW w:w="3628" w:type="dxa"/>
            <w:gridSpan w:val="2"/>
            <w:vMerge w:val="restart"/>
          </w:tcPr>
          <w:p w14:paraId="71DAC192" w14:textId="77777777" w:rsidR="00520F80" w:rsidRDefault="00520F80">
            <w:pPr>
              <w:pStyle w:val="ConsPlusNormal"/>
            </w:pPr>
            <w:r>
              <w:t>Основное мероприятие 4.2. Предоставление мер социальной поддержки с учетом прав отдельных категорий граждан в Нижегородской области и в объемах, предусмотренных законодательством Нижегородской области, исходя из прогнозируемого количества граждан, нуждающихся в мерах социальной поддержки</w:t>
            </w:r>
          </w:p>
        </w:tc>
        <w:tc>
          <w:tcPr>
            <w:tcW w:w="2041" w:type="dxa"/>
          </w:tcPr>
          <w:p w14:paraId="7040ECDB" w14:textId="77777777" w:rsidR="00520F80" w:rsidRDefault="00520F80">
            <w:pPr>
              <w:pStyle w:val="ConsPlusNormal"/>
            </w:pPr>
            <w:r>
              <w:t>всего</w:t>
            </w:r>
          </w:p>
        </w:tc>
        <w:tc>
          <w:tcPr>
            <w:tcW w:w="1701" w:type="dxa"/>
          </w:tcPr>
          <w:p w14:paraId="05CB8047" w14:textId="77777777" w:rsidR="00520F80" w:rsidRDefault="00520F80">
            <w:pPr>
              <w:pStyle w:val="ConsPlusNormal"/>
              <w:jc w:val="center"/>
            </w:pPr>
            <w:r>
              <w:t>13 739 273,3</w:t>
            </w:r>
          </w:p>
        </w:tc>
        <w:tc>
          <w:tcPr>
            <w:tcW w:w="1757" w:type="dxa"/>
          </w:tcPr>
          <w:p w14:paraId="6B04DADD" w14:textId="77777777" w:rsidR="00520F80" w:rsidRDefault="00520F80">
            <w:pPr>
              <w:pStyle w:val="ConsPlusNormal"/>
              <w:jc w:val="center"/>
            </w:pPr>
            <w:r>
              <w:t>14 787 778,3</w:t>
            </w:r>
          </w:p>
        </w:tc>
        <w:tc>
          <w:tcPr>
            <w:tcW w:w="1644" w:type="dxa"/>
          </w:tcPr>
          <w:p w14:paraId="344D3D88" w14:textId="77777777" w:rsidR="00520F80" w:rsidRDefault="00520F80">
            <w:pPr>
              <w:pStyle w:val="ConsPlusNormal"/>
              <w:jc w:val="center"/>
            </w:pPr>
            <w:r>
              <w:t>13 241 991,8</w:t>
            </w:r>
          </w:p>
        </w:tc>
        <w:tc>
          <w:tcPr>
            <w:tcW w:w="1644" w:type="dxa"/>
          </w:tcPr>
          <w:p w14:paraId="123E5DF4" w14:textId="77777777" w:rsidR="00520F80" w:rsidRDefault="00520F80">
            <w:pPr>
              <w:pStyle w:val="ConsPlusNormal"/>
              <w:jc w:val="center"/>
            </w:pPr>
            <w:r>
              <w:t>13 964 373,7</w:t>
            </w:r>
          </w:p>
        </w:tc>
        <w:tc>
          <w:tcPr>
            <w:tcW w:w="1701" w:type="dxa"/>
          </w:tcPr>
          <w:p w14:paraId="7DA7216B" w14:textId="77777777" w:rsidR="00520F80" w:rsidRDefault="00520F80">
            <w:pPr>
              <w:pStyle w:val="ConsPlusNormal"/>
              <w:jc w:val="center"/>
            </w:pPr>
            <w:r>
              <w:t>14 592 747,0</w:t>
            </w:r>
          </w:p>
        </w:tc>
        <w:tc>
          <w:tcPr>
            <w:tcW w:w="1757" w:type="dxa"/>
          </w:tcPr>
          <w:p w14:paraId="0FBA0687" w14:textId="77777777" w:rsidR="00520F80" w:rsidRDefault="00520F80">
            <w:pPr>
              <w:pStyle w:val="ConsPlusNormal"/>
              <w:jc w:val="center"/>
            </w:pPr>
            <w:r>
              <w:t>14 772 142,3</w:t>
            </w:r>
          </w:p>
        </w:tc>
        <w:tc>
          <w:tcPr>
            <w:tcW w:w="1644" w:type="dxa"/>
          </w:tcPr>
          <w:p w14:paraId="6E9917DF" w14:textId="77777777" w:rsidR="00520F80" w:rsidRDefault="00520F80">
            <w:pPr>
              <w:pStyle w:val="ConsPlusNormal"/>
              <w:jc w:val="center"/>
            </w:pPr>
            <w:r>
              <w:t>15 278 237,0</w:t>
            </w:r>
          </w:p>
        </w:tc>
        <w:tc>
          <w:tcPr>
            <w:tcW w:w="1757" w:type="dxa"/>
          </w:tcPr>
          <w:p w14:paraId="0235B403" w14:textId="77777777" w:rsidR="00520F80" w:rsidRDefault="00520F80">
            <w:pPr>
              <w:pStyle w:val="ConsPlusNormal"/>
              <w:jc w:val="center"/>
            </w:pPr>
            <w:r>
              <w:t>15 509 130,6</w:t>
            </w:r>
          </w:p>
        </w:tc>
        <w:tc>
          <w:tcPr>
            <w:tcW w:w="1757" w:type="dxa"/>
          </w:tcPr>
          <w:p w14:paraId="61477D14" w14:textId="77777777" w:rsidR="00520F80" w:rsidRDefault="00520F80">
            <w:pPr>
              <w:pStyle w:val="ConsPlusNormal"/>
              <w:jc w:val="center"/>
            </w:pPr>
            <w:r>
              <w:t>11 777 442,5</w:t>
            </w:r>
          </w:p>
        </w:tc>
        <w:tc>
          <w:tcPr>
            <w:tcW w:w="1757" w:type="dxa"/>
          </w:tcPr>
          <w:p w14:paraId="0E9645A2" w14:textId="77777777" w:rsidR="00520F80" w:rsidRDefault="00520F80">
            <w:pPr>
              <w:pStyle w:val="ConsPlusNormal"/>
              <w:jc w:val="center"/>
            </w:pPr>
            <w:r>
              <w:t>11 660 690,3</w:t>
            </w:r>
          </w:p>
        </w:tc>
      </w:tr>
      <w:tr w:rsidR="00520F80" w14:paraId="2317E817" w14:textId="77777777">
        <w:tc>
          <w:tcPr>
            <w:tcW w:w="3628" w:type="dxa"/>
            <w:gridSpan w:val="2"/>
            <w:vMerge/>
          </w:tcPr>
          <w:p w14:paraId="54214C3B" w14:textId="77777777" w:rsidR="00520F80" w:rsidRDefault="00520F80">
            <w:pPr>
              <w:pStyle w:val="ConsPlusNormal"/>
            </w:pPr>
          </w:p>
        </w:tc>
        <w:tc>
          <w:tcPr>
            <w:tcW w:w="2041" w:type="dxa"/>
          </w:tcPr>
          <w:p w14:paraId="1C765418" w14:textId="77777777" w:rsidR="00520F80" w:rsidRDefault="00520F80">
            <w:pPr>
              <w:pStyle w:val="ConsPlusNormal"/>
            </w:pPr>
            <w:r>
              <w:t>расходы областного бюджета</w:t>
            </w:r>
          </w:p>
        </w:tc>
        <w:tc>
          <w:tcPr>
            <w:tcW w:w="1701" w:type="dxa"/>
          </w:tcPr>
          <w:p w14:paraId="0284DC56" w14:textId="77777777" w:rsidR="00520F80" w:rsidRDefault="00520F80">
            <w:pPr>
              <w:pStyle w:val="ConsPlusNormal"/>
              <w:jc w:val="center"/>
            </w:pPr>
            <w:r>
              <w:t>13 739 273,3</w:t>
            </w:r>
          </w:p>
        </w:tc>
        <w:tc>
          <w:tcPr>
            <w:tcW w:w="1757" w:type="dxa"/>
          </w:tcPr>
          <w:p w14:paraId="3E058AE3" w14:textId="77777777" w:rsidR="00520F80" w:rsidRDefault="00520F80">
            <w:pPr>
              <w:pStyle w:val="ConsPlusNormal"/>
              <w:jc w:val="center"/>
            </w:pPr>
            <w:r>
              <w:t>14 787 778,3</w:t>
            </w:r>
          </w:p>
        </w:tc>
        <w:tc>
          <w:tcPr>
            <w:tcW w:w="1644" w:type="dxa"/>
          </w:tcPr>
          <w:p w14:paraId="75ADF06B" w14:textId="77777777" w:rsidR="00520F80" w:rsidRDefault="00520F80">
            <w:pPr>
              <w:pStyle w:val="ConsPlusNormal"/>
              <w:jc w:val="center"/>
            </w:pPr>
            <w:r>
              <w:t>13 241 991,8</w:t>
            </w:r>
          </w:p>
        </w:tc>
        <w:tc>
          <w:tcPr>
            <w:tcW w:w="1644" w:type="dxa"/>
          </w:tcPr>
          <w:p w14:paraId="2CED346E" w14:textId="77777777" w:rsidR="00520F80" w:rsidRDefault="00520F80">
            <w:pPr>
              <w:pStyle w:val="ConsPlusNormal"/>
              <w:jc w:val="center"/>
            </w:pPr>
            <w:r>
              <w:t>13 964 373,7</w:t>
            </w:r>
          </w:p>
        </w:tc>
        <w:tc>
          <w:tcPr>
            <w:tcW w:w="1701" w:type="dxa"/>
          </w:tcPr>
          <w:p w14:paraId="230127AB" w14:textId="77777777" w:rsidR="00520F80" w:rsidRDefault="00520F80">
            <w:pPr>
              <w:pStyle w:val="ConsPlusNormal"/>
              <w:jc w:val="center"/>
            </w:pPr>
            <w:r>
              <w:t>14 592 747,0</w:t>
            </w:r>
          </w:p>
        </w:tc>
        <w:tc>
          <w:tcPr>
            <w:tcW w:w="1757" w:type="dxa"/>
          </w:tcPr>
          <w:p w14:paraId="7E5B9E70" w14:textId="77777777" w:rsidR="00520F80" w:rsidRDefault="00520F80">
            <w:pPr>
              <w:pStyle w:val="ConsPlusNormal"/>
              <w:jc w:val="center"/>
            </w:pPr>
            <w:r>
              <w:t>14 772 142,3</w:t>
            </w:r>
          </w:p>
        </w:tc>
        <w:tc>
          <w:tcPr>
            <w:tcW w:w="1644" w:type="dxa"/>
          </w:tcPr>
          <w:p w14:paraId="1BDA2E4B" w14:textId="77777777" w:rsidR="00520F80" w:rsidRDefault="00520F80">
            <w:pPr>
              <w:pStyle w:val="ConsPlusNormal"/>
              <w:jc w:val="center"/>
            </w:pPr>
            <w:r>
              <w:t>15 278 237,0</w:t>
            </w:r>
          </w:p>
        </w:tc>
        <w:tc>
          <w:tcPr>
            <w:tcW w:w="1757" w:type="dxa"/>
          </w:tcPr>
          <w:p w14:paraId="1C2EB39D" w14:textId="77777777" w:rsidR="00520F80" w:rsidRDefault="00520F80">
            <w:pPr>
              <w:pStyle w:val="ConsPlusNormal"/>
              <w:jc w:val="center"/>
            </w:pPr>
            <w:r>
              <w:t>15 509 130,6</w:t>
            </w:r>
          </w:p>
        </w:tc>
        <w:tc>
          <w:tcPr>
            <w:tcW w:w="1757" w:type="dxa"/>
          </w:tcPr>
          <w:p w14:paraId="46AD42A2" w14:textId="77777777" w:rsidR="00520F80" w:rsidRDefault="00520F80">
            <w:pPr>
              <w:pStyle w:val="ConsPlusNormal"/>
              <w:jc w:val="center"/>
            </w:pPr>
            <w:r>
              <w:t>11 777 442,5</w:t>
            </w:r>
          </w:p>
        </w:tc>
        <w:tc>
          <w:tcPr>
            <w:tcW w:w="1757" w:type="dxa"/>
          </w:tcPr>
          <w:p w14:paraId="7FE22E51" w14:textId="77777777" w:rsidR="00520F80" w:rsidRDefault="00520F80">
            <w:pPr>
              <w:pStyle w:val="ConsPlusNormal"/>
              <w:jc w:val="center"/>
            </w:pPr>
            <w:r>
              <w:t>11 660 690,3</w:t>
            </w:r>
          </w:p>
        </w:tc>
      </w:tr>
      <w:tr w:rsidR="00520F80" w14:paraId="36D95250" w14:textId="77777777">
        <w:tc>
          <w:tcPr>
            <w:tcW w:w="3628" w:type="dxa"/>
            <w:gridSpan w:val="2"/>
            <w:vMerge/>
          </w:tcPr>
          <w:p w14:paraId="672F8E33" w14:textId="77777777" w:rsidR="00520F80" w:rsidRDefault="00520F80">
            <w:pPr>
              <w:pStyle w:val="ConsPlusNormal"/>
            </w:pPr>
          </w:p>
        </w:tc>
        <w:tc>
          <w:tcPr>
            <w:tcW w:w="2041" w:type="dxa"/>
          </w:tcPr>
          <w:p w14:paraId="266F1E2F" w14:textId="77777777" w:rsidR="00520F80" w:rsidRDefault="00520F80">
            <w:pPr>
              <w:pStyle w:val="ConsPlusNormal"/>
            </w:pPr>
            <w:r>
              <w:t>расходы местных бюджетов</w:t>
            </w:r>
          </w:p>
        </w:tc>
        <w:tc>
          <w:tcPr>
            <w:tcW w:w="1701" w:type="dxa"/>
          </w:tcPr>
          <w:p w14:paraId="0FE5BAE2" w14:textId="77777777" w:rsidR="00520F80" w:rsidRDefault="00520F80">
            <w:pPr>
              <w:pStyle w:val="ConsPlusNormal"/>
              <w:jc w:val="center"/>
            </w:pPr>
            <w:r>
              <w:t>0,0</w:t>
            </w:r>
          </w:p>
        </w:tc>
        <w:tc>
          <w:tcPr>
            <w:tcW w:w="1757" w:type="dxa"/>
          </w:tcPr>
          <w:p w14:paraId="7B3F205A" w14:textId="77777777" w:rsidR="00520F80" w:rsidRDefault="00520F80">
            <w:pPr>
              <w:pStyle w:val="ConsPlusNormal"/>
              <w:jc w:val="center"/>
            </w:pPr>
            <w:r>
              <w:t>0,0</w:t>
            </w:r>
          </w:p>
        </w:tc>
        <w:tc>
          <w:tcPr>
            <w:tcW w:w="1644" w:type="dxa"/>
          </w:tcPr>
          <w:p w14:paraId="3FC91C00" w14:textId="77777777" w:rsidR="00520F80" w:rsidRDefault="00520F80">
            <w:pPr>
              <w:pStyle w:val="ConsPlusNormal"/>
              <w:jc w:val="center"/>
            </w:pPr>
            <w:r>
              <w:t>0,0</w:t>
            </w:r>
          </w:p>
        </w:tc>
        <w:tc>
          <w:tcPr>
            <w:tcW w:w="1644" w:type="dxa"/>
          </w:tcPr>
          <w:p w14:paraId="2143F6DB" w14:textId="77777777" w:rsidR="00520F80" w:rsidRDefault="00520F80">
            <w:pPr>
              <w:pStyle w:val="ConsPlusNormal"/>
              <w:jc w:val="center"/>
            </w:pPr>
            <w:r>
              <w:t>0,0</w:t>
            </w:r>
          </w:p>
        </w:tc>
        <w:tc>
          <w:tcPr>
            <w:tcW w:w="1701" w:type="dxa"/>
          </w:tcPr>
          <w:p w14:paraId="4761F4A4" w14:textId="77777777" w:rsidR="00520F80" w:rsidRDefault="00520F80">
            <w:pPr>
              <w:pStyle w:val="ConsPlusNormal"/>
              <w:jc w:val="center"/>
            </w:pPr>
            <w:r>
              <w:t>0,0</w:t>
            </w:r>
          </w:p>
        </w:tc>
        <w:tc>
          <w:tcPr>
            <w:tcW w:w="1757" w:type="dxa"/>
          </w:tcPr>
          <w:p w14:paraId="13F3238E" w14:textId="77777777" w:rsidR="00520F80" w:rsidRDefault="00520F80">
            <w:pPr>
              <w:pStyle w:val="ConsPlusNormal"/>
              <w:jc w:val="center"/>
            </w:pPr>
            <w:r>
              <w:t>0,0</w:t>
            </w:r>
          </w:p>
        </w:tc>
        <w:tc>
          <w:tcPr>
            <w:tcW w:w="1644" w:type="dxa"/>
          </w:tcPr>
          <w:p w14:paraId="71A7A83E" w14:textId="77777777" w:rsidR="00520F80" w:rsidRDefault="00520F80">
            <w:pPr>
              <w:pStyle w:val="ConsPlusNormal"/>
              <w:jc w:val="center"/>
            </w:pPr>
            <w:r>
              <w:t>0,0</w:t>
            </w:r>
          </w:p>
        </w:tc>
        <w:tc>
          <w:tcPr>
            <w:tcW w:w="1757" w:type="dxa"/>
          </w:tcPr>
          <w:p w14:paraId="47EE526D" w14:textId="77777777" w:rsidR="00520F80" w:rsidRDefault="00520F80">
            <w:pPr>
              <w:pStyle w:val="ConsPlusNormal"/>
              <w:jc w:val="center"/>
            </w:pPr>
            <w:r>
              <w:t>0,0</w:t>
            </w:r>
          </w:p>
        </w:tc>
        <w:tc>
          <w:tcPr>
            <w:tcW w:w="1757" w:type="dxa"/>
          </w:tcPr>
          <w:p w14:paraId="1CDCFBD6" w14:textId="77777777" w:rsidR="00520F80" w:rsidRDefault="00520F80">
            <w:pPr>
              <w:pStyle w:val="ConsPlusNormal"/>
              <w:jc w:val="center"/>
            </w:pPr>
            <w:r>
              <w:t>0,0</w:t>
            </w:r>
          </w:p>
        </w:tc>
        <w:tc>
          <w:tcPr>
            <w:tcW w:w="1757" w:type="dxa"/>
          </w:tcPr>
          <w:p w14:paraId="64B60B38" w14:textId="77777777" w:rsidR="00520F80" w:rsidRDefault="00520F80">
            <w:pPr>
              <w:pStyle w:val="ConsPlusNormal"/>
              <w:jc w:val="center"/>
            </w:pPr>
            <w:r>
              <w:t>0,0</w:t>
            </w:r>
          </w:p>
        </w:tc>
      </w:tr>
      <w:tr w:rsidR="00520F80" w14:paraId="537D256D" w14:textId="77777777">
        <w:tc>
          <w:tcPr>
            <w:tcW w:w="3628" w:type="dxa"/>
            <w:gridSpan w:val="2"/>
            <w:vMerge/>
          </w:tcPr>
          <w:p w14:paraId="4A37A147" w14:textId="77777777" w:rsidR="00520F80" w:rsidRDefault="00520F80">
            <w:pPr>
              <w:pStyle w:val="ConsPlusNormal"/>
            </w:pPr>
          </w:p>
        </w:tc>
        <w:tc>
          <w:tcPr>
            <w:tcW w:w="2041" w:type="dxa"/>
          </w:tcPr>
          <w:p w14:paraId="5332EEF1"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64057EB2" w14:textId="77777777" w:rsidR="00520F80" w:rsidRDefault="00520F80">
            <w:pPr>
              <w:pStyle w:val="ConsPlusNormal"/>
              <w:jc w:val="center"/>
            </w:pPr>
            <w:r>
              <w:t>0,0</w:t>
            </w:r>
          </w:p>
        </w:tc>
        <w:tc>
          <w:tcPr>
            <w:tcW w:w="1757" w:type="dxa"/>
          </w:tcPr>
          <w:p w14:paraId="41DA6920" w14:textId="77777777" w:rsidR="00520F80" w:rsidRDefault="00520F80">
            <w:pPr>
              <w:pStyle w:val="ConsPlusNormal"/>
              <w:jc w:val="center"/>
            </w:pPr>
            <w:r>
              <w:t>0,0</w:t>
            </w:r>
          </w:p>
        </w:tc>
        <w:tc>
          <w:tcPr>
            <w:tcW w:w="1644" w:type="dxa"/>
          </w:tcPr>
          <w:p w14:paraId="72FFD121" w14:textId="77777777" w:rsidR="00520F80" w:rsidRDefault="00520F80">
            <w:pPr>
              <w:pStyle w:val="ConsPlusNormal"/>
              <w:jc w:val="center"/>
            </w:pPr>
            <w:r>
              <w:t>0,0</w:t>
            </w:r>
          </w:p>
        </w:tc>
        <w:tc>
          <w:tcPr>
            <w:tcW w:w="1644" w:type="dxa"/>
          </w:tcPr>
          <w:p w14:paraId="5B06DD64" w14:textId="77777777" w:rsidR="00520F80" w:rsidRDefault="00520F80">
            <w:pPr>
              <w:pStyle w:val="ConsPlusNormal"/>
              <w:jc w:val="center"/>
            </w:pPr>
            <w:r>
              <w:t>0,0</w:t>
            </w:r>
          </w:p>
        </w:tc>
        <w:tc>
          <w:tcPr>
            <w:tcW w:w="1701" w:type="dxa"/>
          </w:tcPr>
          <w:p w14:paraId="31682FA7" w14:textId="77777777" w:rsidR="00520F80" w:rsidRDefault="00520F80">
            <w:pPr>
              <w:pStyle w:val="ConsPlusNormal"/>
              <w:jc w:val="center"/>
            </w:pPr>
            <w:r>
              <w:t>0,0</w:t>
            </w:r>
          </w:p>
        </w:tc>
        <w:tc>
          <w:tcPr>
            <w:tcW w:w="1757" w:type="dxa"/>
          </w:tcPr>
          <w:p w14:paraId="04F8E9D8" w14:textId="77777777" w:rsidR="00520F80" w:rsidRDefault="00520F80">
            <w:pPr>
              <w:pStyle w:val="ConsPlusNormal"/>
              <w:jc w:val="center"/>
            </w:pPr>
            <w:r>
              <w:t>0,0</w:t>
            </w:r>
          </w:p>
        </w:tc>
        <w:tc>
          <w:tcPr>
            <w:tcW w:w="1644" w:type="dxa"/>
          </w:tcPr>
          <w:p w14:paraId="5C2FC494" w14:textId="77777777" w:rsidR="00520F80" w:rsidRDefault="00520F80">
            <w:pPr>
              <w:pStyle w:val="ConsPlusNormal"/>
              <w:jc w:val="center"/>
            </w:pPr>
            <w:r>
              <w:t>0,0</w:t>
            </w:r>
          </w:p>
        </w:tc>
        <w:tc>
          <w:tcPr>
            <w:tcW w:w="1757" w:type="dxa"/>
          </w:tcPr>
          <w:p w14:paraId="2F955C0D" w14:textId="77777777" w:rsidR="00520F80" w:rsidRDefault="00520F80">
            <w:pPr>
              <w:pStyle w:val="ConsPlusNormal"/>
              <w:jc w:val="center"/>
            </w:pPr>
            <w:r>
              <w:t>0,0</w:t>
            </w:r>
          </w:p>
        </w:tc>
        <w:tc>
          <w:tcPr>
            <w:tcW w:w="1757" w:type="dxa"/>
          </w:tcPr>
          <w:p w14:paraId="0FF922FC" w14:textId="77777777" w:rsidR="00520F80" w:rsidRDefault="00520F80">
            <w:pPr>
              <w:pStyle w:val="ConsPlusNormal"/>
              <w:jc w:val="center"/>
            </w:pPr>
            <w:r>
              <w:t>0,0</w:t>
            </w:r>
          </w:p>
        </w:tc>
        <w:tc>
          <w:tcPr>
            <w:tcW w:w="1757" w:type="dxa"/>
          </w:tcPr>
          <w:p w14:paraId="63BFE33A" w14:textId="77777777" w:rsidR="00520F80" w:rsidRDefault="00520F80">
            <w:pPr>
              <w:pStyle w:val="ConsPlusNormal"/>
              <w:jc w:val="center"/>
            </w:pPr>
            <w:r>
              <w:t>0,0</w:t>
            </w:r>
          </w:p>
        </w:tc>
      </w:tr>
      <w:tr w:rsidR="00520F80" w14:paraId="67940E9C" w14:textId="77777777">
        <w:tc>
          <w:tcPr>
            <w:tcW w:w="3628" w:type="dxa"/>
            <w:gridSpan w:val="2"/>
            <w:vMerge/>
          </w:tcPr>
          <w:p w14:paraId="03119C05" w14:textId="77777777" w:rsidR="00520F80" w:rsidRDefault="00520F80">
            <w:pPr>
              <w:pStyle w:val="ConsPlusNormal"/>
            </w:pPr>
          </w:p>
        </w:tc>
        <w:tc>
          <w:tcPr>
            <w:tcW w:w="2041" w:type="dxa"/>
          </w:tcPr>
          <w:p w14:paraId="559B21FD" w14:textId="77777777" w:rsidR="00520F80" w:rsidRDefault="00520F80">
            <w:pPr>
              <w:pStyle w:val="ConsPlusNormal"/>
            </w:pPr>
            <w:r>
              <w:t>расходы территориальных государственных внебюджетных фондов</w:t>
            </w:r>
          </w:p>
        </w:tc>
        <w:tc>
          <w:tcPr>
            <w:tcW w:w="1701" w:type="dxa"/>
          </w:tcPr>
          <w:p w14:paraId="3B73CD44" w14:textId="77777777" w:rsidR="00520F80" w:rsidRDefault="00520F80">
            <w:pPr>
              <w:pStyle w:val="ConsPlusNormal"/>
              <w:jc w:val="center"/>
            </w:pPr>
            <w:r>
              <w:t>0,0</w:t>
            </w:r>
          </w:p>
        </w:tc>
        <w:tc>
          <w:tcPr>
            <w:tcW w:w="1757" w:type="dxa"/>
          </w:tcPr>
          <w:p w14:paraId="649678D3" w14:textId="77777777" w:rsidR="00520F80" w:rsidRDefault="00520F80">
            <w:pPr>
              <w:pStyle w:val="ConsPlusNormal"/>
              <w:jc w:val="center"/>
            </w:pPr>
            <w:r>
              <w:t>0,0</w:t>
            </w:r>
          </w:p>
        </w:tc>
        <w:tc>
          <w:tcPr>
            <w:tcW w:w="1644" w:type="dxa"/>
          </w:tcPr>
          <w:p w14:paraId="7BA62FA9" w14:textId="77777777" w:rsidR="00520F80" w:rsidRDefault="00520F80">
            <w:pPr>
              <w:pStyle w:val="ConsPlusNormal"/>
              <w:jc w:val="center"/>
            </w:pPr>
            <w:r>
              <w:t>0,0</w:t>
            </w:r>
          </w:p>
        </w:tc>
        <w:tc>
          <w:tcPr>
            <w:tcW w:w="1644" w:type="dxa"/>
          </w:tcPr>
          <w:p w14:paraId="317F4DA6" w14:textId="77777777" w:rsidR="00520F80" w:rsidRDefault="00520F80">
            <w:pPr>
              <w:pStyle w:val="ConsPlusNormal"/>
              <w:jc w:val="center"/>
            </w:pPr>
            <w:r>
              <w:t>0,0</w:t>
            </w:r>
          </w:p>
        </w:tc>
        <w:tc>
          <w:tcPr>
            <w:tcW w:w="1701" w:type="dxa"/>
          </w:tcPr>
          <w:p w14:paraId="7BD29877" w14:textId="77777777" w:rsidR="00520F80" w:rsidRDefault="00520F80">
            <w:pPr>
              <w:pStyle w:val="ConsPlusNormal"/>
              <w:jc w:val="center"/>
            </w:pPr>
            <w:r>
              <w:t>0,0</w:t>
            </w:r>
          </w:p>
        </w:tc>
        <w:tc>
          <w:tcPr>
            <w:tcW w:w="1757" w:type="dxa"/>
          </w:tcPr>
          <w:p w14:paraId="59301227" w14:textId="77777777" w:rsidR="00520F80" w:rsidRDefault="00520F80">
            <w:pPr>
              <w:pStyle w:val="ConsPlusNormal"/>
              <w:jc w:val="center"/>
            </w:pPr>
            <w:r>
              <w:t>0,0</w:t>
            </w:r>
          </w:p>
        </w:tc>
        <w:tc>
          <w:tcPr>
            <w:tcW w:w="1644" w:type="dxa"/>
          </w:tcPr>
          <w:p w14:paraId="24354500" w14:textId="77777777" w:rsidR="00520F80" w:rsidRDefault="00520F80">
            <w:pPr>
              <w:pStyle w:val="ConsPlusNormal"/>
              <w:jc w:val="center"/>
            </w:pPr>
            <w:r>
              <w:t>0,0</w:t>
            </w:r>
          </w:p>
        </w:tc>
        <w:tc>
          <w:tcPr>
            <w:tcW w:w="1757" w:type="dxa"/>
          </w:tcPr>
          <w:p w14:paraId="2AA4DAE2" w14:textId="77777777" w:rsidR="00520F80" w:rsidRDefault="00520F80">
            <w:pPr>
              <w:pStyle w:val="ConsPlusNormal"/>
              <w:jc w:val="center"/>
            </w:pPr>
            <w:r>
              <w:t>0,0</w:t>
            </w:r>
          </w:p>
        </w:tc>
        <w:tc>
          <w:tcPr>
            <w:tcW w:w="1757" w:type="dxa"/>
          </w:tcPr>
          <w:p w14:paraId="116DC754" w14:textId="77777777" w:rsidR="00520F80" w:rsidRDefault="00520F80">
            <w:pPr>
              <w:pStyle w:val="ConsPlusNormal"/>
              <w:jc w:val="center"/>
            </w:pPr>
            <w:r>
              <w:t>0,0</w:t>
            </w:r>
          </w:p>
        </w:tc>
        <w:tc>
          <w:tcPr>
            <w:tcW w:w="1757" w:type="dxa"/>
          </w:tcPr>
          <w:p w14:paraId="3B848FF9" w14:textId="77777777" w:rsidR="00520F80" w:rsidRDefault="00520F80">
            <w:pPr>
              <w:pStyle w:val="ConsPlusNormal"/>
              <w:jc w:val="center"/>
            </w:pPr>
            <w:r>
              <w:t>0,0</w:t>
            </w:r>
          </w:p>
        </w:tc>
      </w:tr>
      <w:tr w:rsidR="00520F80" w14:paraId="19D9E179" w14:textId="77777777">
        <w:tc>
          <w:tcPr>
            <w:tcW w:w="3628" w:type="dxa"/>
            <w:gridSpan w:val="2"/>
            <w:vMerge/>
          </w:tcPr>
          <w:p w14:paraId="360157A1" w14:textId="77777777" w:rsidR="00520F80" w:rsidRDefault="00520F80">
            <w:pPr>
              <w:pStyle w:val="ConsPlusNormal"/>
            </w:pPr>
          </w:p>
        </w:tc>
        <w:tc>
          <w:tcPr>
            <w:tcW w:w="2041" w:type="dxa"/>
          </w:tcPr>
          <w:p w14:paraId="6C8B96F9" w14:textId="77777777" w:rsidR="00520F80" w:rsidRDefault="00520F80">
            <w:pPr>
              <w:pStyle w:val="ConsPlusNormal"/>
            </w:pPr>
            <w:r>
              <w:t>федеральный бюджет</w:t>
            </w:r>
          </w:p>
        </w:tc>
        <w:tc>
          <w:tcPr>
            <w:tcW w:w="1701" w:type="dxa"/>
          </w:tcPr>
          <w:p w14:paraId="422BC658" w14:textId="77777777" w:rsidR="00520F80" w:rsidRDefault="00520F80">
            <w:pPr>
              <w:pStyle w:val="ConsPlusNormal"/>
              <w:jc w:val="center"/>
            </w:pPr>
            <w:r>
              <w:t>0,0</w:t>
            </w:r>
          </w:p>
        </w:tc>
        <w:tc>
          <w:tcPr>
            <w:tcW w:w="1757" w:type="dxa"/>
          </w:tcPr>
          <w:p w14:paraId="2464E96C" w14:textId="77777777" w:rsidR="00520F80" w:rsidRDefault="00520F80">
            <w:pPr>
              <w:pStyle w:val="ConsPlusNormal"/>
              <w:jc w:val="center"/>
            </w:pPr>
            <w:r>
              <w:t>0,0</w:t>
            </w:r>
          </w:p>
        </w:tc>
        <w:tc>
          <w:tcPr>
            <w:tcW w:w="1644" w:type="dxa"/>
          </w:tcPr>
          <w:p w14:paraId="4E5BAAB3" w14:textId="77777777" w:rsidR="00520F80" w:rsidRDefault="00520F80">
            <w:pPr>
              <w:pStyle w:val="ConsPlusNormal"/>
              <w:jc w:val="center"/>
            </w:pPr>
            <w:r>
              <w:t>0,0</w:t>
            </w:r>
          </w:p>
        </w:tc>
        <w:tc>
          <w:tcPr>
            <w:tcW w:w="1644" w:type="dxa"/>
          </w:tcPr>
          <w:p w14:paraId="2DB08665" w14:textId="77777777" w:rsidR="00520F80" w:rsidRDefault="00520F80">
            <w:pPr>
              <w:pStyle w:val="ConsPlusNormal"/>
              <w:jc w:val="center"/>
            </w:pPr>
            <w:r>
              <w:t>0,0</w:t>
            </w:r>
          </w:p>
        </w:tc>
        <w:tc>
          <w:tcPr>
            <w:tcW w:w="1701" w:type="dxa"/>
          </w:tcPr>
          <w:p w14:paraId="6820A3B6" w14:textId="77777777" w:rsidR="00520F80" w:rsidRDefault="00520F80">
            <w:pPr>
              <w:pStyle w:val="ConsPlusNormal"/>
              <w:jc w:val="center"/>
            </w:pPr>
            <w:r>
              <w:t>0,0</w:t>
            </w:r>
          </w:p>
        </w:tc>
        <w:tc>
          <w:tcPr>
            <w:tcW w:w="1757" w:type="dxa"/>
          </w:tcPr>
          <w:p w14:paraId="473560D9" w14:textId="77777777" w:rsidR="00520F80" w:rsidRDefault="00520F80">
            <w:pPr>
              <w:pStyle w:val="ConsPlusNormal"/>
              <w:jc w:val="center"/>
            </w:pPr>
            <w:r>
              <w:t>0,0</w:t>
            </w:r>
          </w:p>
        </w:tc>
        <w:tc>
          <w:tcPr>
            <w:tcW w:w="1644" w:type="dxa"/>
          </w:tcPr>
          <w:p w14:paraId="65D1359A" w14:textId="77777777" w:rsidR="00520F80" w:rsidRDefault="00520F80">
            <w:pPr>
              <w:pStyle w:val="ConsPlusNormal"/>
              <w:jc w:val="center"/>
            </w:pPr>
            <w:r>
              <w:t>0,0</w:t>
            </w:r>
          </w:p>
        </w:tc>
        <w:tc>
          <w:tcPr>
            <w:tcW w:w="1757" w:type="dxa"/>
          </w:tcPr>
          <w:p w14:paraId="26024DCE" w14:textId="77777777" w:rsidR="00520F80" w:rsidRDefault="00520F80">
            <w:pPr>
              <w:pStyle w:val="ConsPlusNormal"/>
              <w:jc w:val="center"/>
            </w:pPr>
            <w:r>
              <w:t>0,0</w:t>
            </w:r>
          </w:p>
        </w:tc>
        <w:tc>
          <w:tcPr>
            <w:tcW w:w="1757" w:type="dxa"/>
          </w:tcPr>
          <w:p w14:paraId="416FB127" w14:textId="77777777" w:rsidR="00520F80" w:rsidRDefault="00520F80">
            <w:pPr>
              <w:pStyle w:val="ConsPlusNormal"/>
              <w:jc w:val="center"/>
            </w:pPr>
            <w:r>
              <w:t>0,0</w:t>
            </w:r>
          </w:p>
        </w:tc>
        <w:tc>
          <w:tcPr>
            <w:tcW w:w="1757" w:type="dxa"/>
          </w:tcPr>
          <w:p w14:paraId="74EBEC6C" w14:textId="77777777" w:rsidR="00520F80" w:rsidRDefault="00520F80">
            <w:pPr>
              <w:pStyle w:val="ConsPlusNormal"/>
              <w:jc w:val="center"/>
            </w:pPr>
            <w:r>
              <w:t>0,0</w:t>
            </w:r>
          </w:p>
        </w:tc>
      </w:tr>
      <w:tr w:rsidR="00520F80" w14:paraId="5EA399F9" w14:textId="77777777">
        <w:tc>
          <w:tcPr>
            <w:tcW w:w="3628" w:type="dxa"/>
            <w:gridSpan w:val="2"/>
            <w:vMerge/>
          </w:tcPr>
          <w:p w14:paraId="56ABAAB5" w14:textId="77777777" w:rsidR="00520F80" w:rsidRDefault="00520F80">
            <w:pPr>
              <w:pStyle w:val="ConsPlusNormal"/>
            </w:pPr>
          </w:p>
        </w:tc>
        <w:tc>
          <w:tcPr>
            <w:tcW w:w="2041" w:type="dxa"/>
          </w:tcPr>
          <w:p w14:paraId="12C0D419" w14:textId="77777777" w:rsidR="00520F80" w:rsidRDefault="00520F80">
            <w:pPr>
              <w:pStyle w:val="ConsPlusNormal"/>
            </w:pPr>
            <w:r>
              <w:t>средства юридических лиц</w:t>
            </w:r>
          </w:p>
        </w:tc>
        <w:tc>
          <w:tcPr>
            <w:tcW w:w="1701" w:type="dxa"/>
          </w:tcPr>
          <w:p w14:paraId="0A957D9B" w14:textId="77777777" w:rsidR="00520F80" w:rsidRDefault="00520F80">
            <w:pPr>
              <w:pStyle w:val="ConsPlusNormal"/>
              <w:jc w:val="center"/>
            </w:pPr>
            <w:r>
              <w:t>0,0</w:t>
            </w:r>
          </w:p>
        </w:tc>
        <w:tc>
          <w:tcPr>
            <w:tcW w:w="1757" w:type="dxa"/>
          </w:tcPr>
          <w:p w14:paraId="24005177" w14:textId="77777777" w:rsidR="00520F80" w:rsidRDefault="00520F80">
            <w:pPr>
              <w:pStyle w:val="ConsPlusNormal"/>
              <w:jc w:val="center"/>
            </w:pPr>
            <w:r>
              <w:t>0,0</w:t>
            </w:r>
          </w:p>
        </w:tc>
        <w:tc>
          <w:tcPr>
            <w:tcW w:w="1644" w:type="dxa"/>
          </w:tcPr>
          <w:p w14:paraId="3B4217E0" w14:textId="77777777" w:rsidR="00520F80" w:rsidRDefault="00520F80">
            <w:pPr>
              <w:pStyle w:val="ConsPlusNormal"/>
              <w:jc w:val="center"/>
            </w:pPr>
            <w:r>
              <w:t>0,0</w:t>
            </w:r>
          </w:p>
        </w:tc>
        <w:tc>
          <w:tcPr>
            <w:tcW w:w="1644" w:type="dxa"/>
          </w:tcPr>
          <w:p w14:paraId="719AB773" w14:textId="77777777" w:rsidR="00520F80" w:rsidRDefault="00520F80">
            <w:pPr>
              <w:pStyle w:val="ConsPlusNormal"/>
              <w:jc w:val="center"/>
            </w:pPr>
            <w:r>
              <w:t>0,0</w:t>
            </w:r>
          </w:p>
        </w:tc>
        <w:tc>
          <w:tcPr>
            <w:tcW w:w="1701" w:type="dxa"/>
          </w:tcPr>
          <w:p w14:paraId="577CB721" w14:textId="77777777" w:rsidR="00520F80" w:rsidRDefault="00520F80">
            <w:pPr>
              <w:pStyle w:val="ConsPlusNormal"/>
              <w:jc w:val="center"/>
            </w:pPr>
            <w:r>
              <w:t>0,0</w:t>
            </w:r>
          </w:p>
        </w:tc>
        <w:tc>
          <w:tcPr>
            <w:tcW w:w="1757" w:type="dxa"/>
          </w:tcPr>
          <w:p w14:paraId="668A4CAB" w14:textId="77777777" w:rsidR="00520F80" w:rsidRDefault="00520F80">
            <w:pPr>
              <w:pStyle w:val="ConsPlusNormal"/>
              <w:jc w:val="center"/>
            </w:pPr>
            <w:r>
              <w:t>0,0</w:t>
            </w:r>
          </w:p>
        </w:tc>
        <w:tc>
          <w:tcPr>
            <w:tcW w:w="1644" w:type="dxa"/>
          </w:tcPr>
          <w:p w14:paraId="62AC3A99" w14:textId="77777777" w:rsidR="00520F80" w:rsidRDefault="00520F80">
            <w:pPr>
              <w:pStyle w:val="ConsPlusNormal"/>
              <w:jc w:val="center"/>
            </w:pPr>
            <w:r>
              <w:t>0,0</w:t>
            </w:r>
          </w:p>
        </w:tc>
        <w:tc>
          <w:tcPr>
            <w:tcW w:w="1757" w:type="dxa"/>
          </w:tcPr>
          <w:p w14:paraId="0450F0CD" w14:textId="77777777" w:rsidR="00520F80" w:rsidRDefault="00520F80">
            <w:pPr>
              <w:pStyle w:val="ConsPlusNormal"/>
              <w:jc w:val="center"/>
            </w:pPr>
            <w:r>
              <w:t>0,0</w:t>
            </w:r>
          </w:p>
        </w:tc>
        <w:tc>
          <w:tcPr>
            <w:tcW w:w="1757" w:type="dxa"/>
          </w:tcPr>
          <w:p w14:paraId="3032AD8F" w14:textId="77777777" w:rsidR="00520F80" w:rsidRDefault="00520F80">
            <w:pPr>
              <w:pStyle w:val="ConsPlusNormal"/>
              <w:jc w:val="center"/>
            </w:pPr>
            <w:r>
              <w:t>0,0</w:t>
            </w:r>
          </w:p>
        </w:tc>
        <w:tc>
          <w:tcPr>
            <w:tcW w:w="1757" w:type="dxa"/>
          </w:tcPr>
          <w:p w14:paraId="23390C8F" w14:textId="77777777" w:rsidR="00520F80" w:rsidRDefault="00520F80">
            <w:pPr>
              <w:pStyle w:val="ConsPlusNormal"/>
              <w:jc w:val="center"/>
            </w:pPr>
            <w:r>
              <w:t>0,0</w:t>
            </w:r>
          </w:p>
        </w:tc>
      </w:tr>
      <w:tr w:rsidR="00520F80" w14:paraId="648F844C" w14:textId="77777777">
        <w:tc>
          <w:tcPr>
            <w:tcW w:w="3628" w:type="dxa"/>
            <w:gridSpan w:val="2"/>
            <w:vMerge/>
          </w:tcPr>
          <w:p w14:paraId="4556BEFF" w14:textId="77777777" w:rsidR="00520F80" w:rsidRDefault="00520F80">
            <w:pPr>
              <w:pStyle w:val="ConsPlusNormal"/>
            </w:pPr>
          </w:p>
        </w:tc>
        <w:tc>
          <w:tcPr>
            <w:tcW w:w="2041" w:type="dxa"/>
          </w:tcPr>
          <w:p w14:paraId="2BEA18CD" w14:textId="77777777" w:rsidR="00520F80" w:rsidRDefault="00520F80">
            <w:pPr>
              <w:pStyle w:val="ConsPlusNormal"/>
            </w:pPr>
            <w:r>
              <w:t>прочие источники (собственные средства населения и др.)</w:t>
            </w:r>
          </w:p>
        </w:tc>
        <w:tc>
          <w:tcPr>
            <w:tcW w:w="1701" w:type="dxa"/>
          </w:tcPr>
          <w:p w14:paraId="4EC633FC" w14:textId="77777777" w:rsidR="00520F80" w:rsidRDefault="00520F80">
            <w:pPr>
              <w:pStyle w:val="ConsPlusNormal"/>
              <w:jc w:val="center"/>
            </w:pPr>
            <w:r>
              <w:t>0,0</w:t>
            </w:r>
          </w:p>
        </w:tc>
        <w:tc>
          <w:tcPr>
            <w:tcW w:w="1757" w:type="dxa"/>
          </w:tcPr>
          <w:p w14:paraId="24C51747" w14:textId="77777777" w:rsidR="00520F80" w:rsidRDefault="00520F80">
            <w:pPr>
              <w:pStyle w:val="ConsPlusNormal"/>
              <w:jc w:val="center"/>
            </w:pPr>
            <w:r>
              <w:t>0,0</w:t>
            </w:r>
          </w:p>
        </w:tc>
        <w:tc>
          <w:tcPr>
            <w:tcW w:w="1644" w:type="dxa"/>
          </w:tcPr>
          <w:p w14:paraId="381AB245" w14:textId="77777777" w:rsidR="00520F80" w:rsidRDefault="00520F80">
            <w:pPr>
              <w:pStyle w:val="ConsPlusNormal"/>
              <w:jc w:val="center"/>
            </w:pPr>
            <w:r>
              <w:t>0,0</w:t>
            </w:r>
          </w:p>
        </w:tc>
        <w:tc>
          <w:tcPr>
            <w:tcW w:w="1644" w:type="dxa"/>
          </w:tcPr>
          <w:p w14:paraId="7335D2BC" w14:textId="77777777" w:rsidR="00520F80" w:rsidRDefault="00520F80">
            <w:pPr>
              <w:pStyle w:val="ConsPlusNormal"/>
              <w:jc w:val="center"/>
            </w:pPr>
            <w:r>
              <w:t>0,0</w:t>
            </w:r>
          </w:p>
        </w:tc>
        <w:tc>
          <w:tcPr>
            <w:tcW w:w="1701" w:type="dxa"/>
          </w:tcPr>
          <w:p w14:paraId="72E2760C" w14:textId="77777777" w:rsidR="00520F80" w:rsidRDefault="00520F80">
            <w:pPr>
              <w:pStyle w:val="ConsPlusNormal"/>
              <w:jc w:val="center"/>
            </w:pPr>
            <w:r>
              <w:t>0,0</w:t>
            </w:r>
          </w:p>
        </w:tc>
        <w:tc>
          <w:tcPr>
            <w:tcW w:w="1757" w:type="dxa"/>
          </w:tcPr>
          <w:p w14:paraId="74D79F05" w14:textId="77777777" w:rsidR="00520F80" w:rsidRDefault="00520F80">
            <w:pPr>
              <w:pStyle w:val="ConsPlusNormal"/>
              <w:jc w:val="center"/>
            </w:pPr>
            <w:r>
              <w:t>0,0</w:t>
            </w:r>
          </w:p>
        </w:tc>
        <w:tc>
          <w:tcPr>
            <w:tcW w:w="1644" w:type="dxa"/>
          </w:tcPr>
          <w:p w14:paraId="0EFC7BFB" w14:textId="77777777" w:rsidR="00520F80" w:rsidRDefault="00520F80">
            <w:pPr>
              <w:pStyle w:val="ConsPlusNormal"/>
              <w:jc w:val="center"/>
            </w:pPr>
            <w:r>
              <w:t>0,0</w:t>
            </w:r>
          </w:p>
        </w:tc>
        <w:tc>
          <w:tcPr>
            <w:tcW w:w="1757" w:type="dxa"/>
          </w:tcPr>
          <w:p w14:paraId="072CF4B9" w14:textId="77777777" w:rsidR="00520F80" w:rsidRDefault="00520F80">
            <w:pPr>
              <w:pStyle w:val="ConsPlusNormal"/>
              <w:jc w:val="center"/>
            </w:pPr>
            <w:r>
              <w:t>0,0</w:t>
            </w:r>
          </w:p>
        </w:tc>
        <w:tc>
          <w:tcPr>
            <w:tcW w:w="1757" w:type="dxa"/>
          </w:tcPr>
          <w:p w14:paraId="62B51AF2" w14:textId="77777777" w:rsidR="00520F80" w:rsidRDefault="00520F80">
            <w:pPr>
              <w:pStyle w:val="ConsPlusNormal"/>
              <w:jc w:val="center"/>
            </w:pPr>
            <w:r>
              <w:t>0,0</w:t>
            </w:r>
          </w:p>
        </w:tc>
        <w:tc>
          <w:tcPr>
            <w:tcW w:w="1757" w:type="dxa"/>
          </w:tcPr>
          <w:p w14:paraId="58D7A987" w14:textId="77777777" w:rsidR="00520F80" w:rsidRDefault="00520F80">
            <w:pPr>
              <w:pStyle w:val="ConsPlusNormal"/>
              <w:jc w:val="center"/>
            </w:pPr>
            <w:r>
              <w:t>0,0</w:t>
            </w:r>
          </w:p>
        </w:tc>
      </w:tr>
      <w:tr w:rsidR="00520F80" w14:paraId="0FCD9B27" w14:textId="77777777">
        <w:tc>
          <w:tcPr>
            <w:tcW w:w="3628" w:type="dxa"/>
            <w:gridSpan w:val="2"/>
            <w:vMerge w:val="restart"/>
          </w:tcPr>
          <w:p w14:paraId="70D332CB" w14:textId="77777777" w:rsidR="00520F80" w:rsidRDefault="00520F80">
            <w:pPr>
              <w:pStyle w:val="ConsPlusNormal"/>
            </w:pPr>
            <w:r>
              <w:t>Основное мероприятие 4.3. Расходы на оплату услуг специализированных организаций по расчету денежных компенсаций на оплату жилищно-коммунальных услуг отдельным категориям граждан</w:t>
            </w:r>
          </w:p>
        </w:tc>
        <w:tc>
          <w:tcPr>
            <w:tcW w:w="2041" w:type="dxa"/>
          </w:tcPr>
          <w:p w14:paraId="7150981E" w14:textId="77777777" w:rsidR="00520F80" w:rsidRDefault="00520F80">
            <w:pPr>
              <w:pStyle w:val="ConsPlusNormal"/>
            </w:pPr>
            <w:r>
              <w:t>всего</w:t>
            </w:r>
          </w:p>
        </w:tc>
        <w:tc>
          <w:tcPr>
            <w:tcW w:w="1701" w:type="dxa"/>
          </w:tcPr>
          <w:p w14:paraId="3BE8B933" w14:textId="77777777" w:rsidR="00520F80" w:rsidRDefault="00520F80">
            <w:pPr>
              <w:pStyle w:val="ConsPlusNormal"/>
              <w:jc w:val="center"/>
            </w:pPr>
            <w:r>
              <w:t>0,6</w:t>
            </w:r>
          </w:p>
        </w:tc>
        <w:tc>
          <w:tcPr>
            <w:tcW w:w="1757" w:type="dxa"/>
          </w:tcPr>
          <w:p w14:paraId="6A15AE92" w14:textId="77777777" w:rsidR="00520F80" w:rsidRDefault="00520F80">
            <w:pPr>
              <w:pStyle w:val="ConsPlusNormal"/>
              <w:jc w:val="center"/>
            </w:pPr>
            <w:r>
              <w:t>0,5</w:t>
            </w:r>
          </w:p>
        </w:tc>
        <w:tc>
          <w:tcPr>
            <w:tcW w:w="1644" w:type="dxa"/>
          </w:tcPr>
          <w:p w14:paraId="5CD6F718" w14:textId="77777777" w:rsidR="00520F80" w:rsidRDefault="00520F80">
            <w:pPr>
              <w:pStyle w:val="ConsPlusNormal"/>
              <w:jc w:val="center"/>
            </w:pPr>
            <w:r>
              <w:t>0,5</w:t>
            </w:r>
          </w:p>
        </w:tc>
        <w:tc>
          <w:tcPr>
            <w:tcW w:w="1644" w:type="dxa"/>
          </w:tcPr>
          <w:p w14:paraId="3DD24EAD" w14:textId="77777777" w:rsidR="00520F80" w:rsidRDefault="00520F80">
            <w:pPr>
              <w:pStyle w:val="ConsPlusNormal"/>
              <w:jc w:val="center"/>
            </w:pPr>
            <w:r>
              <w:t>0,5</w:t>
            </w:r>
          </w:p>
        </w:tc>
        <w:tc>
          <w:tcPr>
            <w:tcW w:w="1701" w:type="dxa"/>
          </w:tcPr>
          <w:p w14:paraId="48211F75" w14:textId="77777777" w:rsidR="00520F80" w:rsidRDefault="00520F80">
            <w:pPr>
              <w:pStyle w:val="ConsPlusNormal"/>
              <w:jc w:val="center"/>
            </w:pPr>
            <w:r>
              <w:t>0,5</w:t>
            </w:r>
          </w:p>
        </w:tc>
        <w:tc>
          <w:tcPr>
            <w:tcW w:w="1757" w:type="dxa"/>
          </w:tcPr>
          <w:p w14:paraId="39C0B8D3" w14:textId="77777777" w:rsidR="00520F80" w:rsidRDefault="00520F80">
            <w:pPr>
              <w:pStyle w:val="ConsPlusNormal"/>
              <w:jc w:val="center"/>
            </w:pPr>
            <w:r>
              <w:t>0,5</w:t>
            </w:r>
          </w:p>
        </w:tc>
        <w:tc>
          <w:tcPr>
            <w:tcW w:w="1644" w:type="dxa"/>
          </w:tcPr>
          <w:p w14:paraId="317F5104" w14:textId="77777777" w:rsidR="00520F80" w:rsidRDefault="00520F80">
            <w:pPr>
              <w:pStyle w:val="ConsPlusNormal"/>
              <w:jc w:val="center"/>
            </w:pPr>
            <w:r>
              <w:t>0,0</w:t>
            </w:r>
          </w:p>
        </w:tc>
        <w:tc>
          <w:tcPr>
            <w:tcW w:w="1757" w:type="dxa"/>
          </w:tcPr>
          <w:p w14:paraId="7C53E289" w14:textId="77777777" w:rsidR="00520F80" w:rsidRDefault="00520F80">
            <w:pPr>
              <w:pStyle w:val="ConsPlusNormal"/>
              <w:jc w:val="center"/>
            </w:pPr>
            <w:r>
              <w:t>0,0</w:t>
            </w:r>
          </w:p>
        </w:tc>
        <w:tc>
          <w:tcPr>
            <w:tcW w:w="1757" w:type="dxa"/>
          </w:tcPr>
          <w:p w14:paraId="3926AB0A" w14:textId="77777777" w:rsidR="00520F80" w:rsidRDefault="00520F80">
            <w:pPr>
              <w:pStyle w:val="ConsPlusNormal"/>
              <w:jc w:val="center"/>
            </w:pPr>
            <w:r>
              <w:t>0,0</w:t>
            </w:r>
          </w:p>
        </w:tc>
        <w:tc>
          <w:tcPr>
            <w:tcW w:w="1757" w:type="dxa"/>
          </w:tcPr>
          <w:p w14:paraId="1B7C6F7C" w14:textId="77777777" w:rsidR="00520F80" w:rsidRDefault="00520F80">
            <w:pPr>
              <w:pStyle w:val="ConsPlusNormal"/>
              <w:jc w:val="center"/>
            </w:pPr>
            <w:r>
              <w:t>0,0</w:t>
            </w:r>
          </w:p>
        </w:tc>
      </w:tr>
      <w:tr w:rsidR="00520F80" w14:paraId="427D0720" w14:textId="77777777">
        <w:tc>
          <w:tcPr>
            <w:tcW w:w="3628" w:type="dxa"/>
            <w:gridSpan w:val="2"/>
            <w:vMerge/>
          </w:tcPr>
          <w:p w14:paraId="5DC5D5FF" w14:textId="77777777" w:rsidR="00520F80" w:rsidRDefault="00520F80">
            <w:pPr>
              <w:pStyle w:val="ConsPlusNormal"/>
            </w:pPr>
          </w:p>
        </w:tc>
        <w:tc>
          <w:tcPr>
            <w:tcW w:w="2041" w:type="dxa"/>
          </w:tcPr>
          <w:p w14:paraId="09AF85A3" w14:textId="77777777" w:rsidR="00520F80" w:rsidRDefault="00520F80">
            <w:pPr>
              <w:pStyle w:val="ConsPlusNormal"/>
            </w:pPr>
            <w:r>
              <w:t>расходы областного бюджета</w:t>
            </w:r>
          </w:p>
        </w:tc>
        <w:tc>
          <w:tcPr>
            <w:tcW w:w="1701" w:type="dxa"/>
          </w:tcPr>
          <w:p w14:paraId="2DA66434" w14:textId="77777777" w:rsidR="00520F80" w:rsidRDefault="00520F80">
            <w:pPr>
              <w:pStyle w:val="ConsPlusNormal"/>
              <w:jc w:val="center"/>
            </w:pPr>
            <w:r>
              <w:t>0,6</w:t>
            </w:r>
          </w:p>
        </w:tc>
        <w:tc>
          <w:tcPr>
            <w:tcW w:w="1757" w:type="dxa"/>
          </w:tcPr>
          <w:p w14:paraId="635EFC40" w14:textId="77777777" w:rsidR="00520F80" w:rsidRDefault="00520F80">
            <w:pPr>
              <w:pStyle w:val="ConsPlusNormal"/>
              <w:jc w:val="center"/>
            </w:pPr>
            <w:r>
              <w:t>0,5</w:t>
            </w:r>
          </w:p>
        </w:tc>
        <w:tc>
          <w:tcPr>
            <w:tcW w:w="1644" w:type="dxa"/>
          </w:tcPr>
          <w:p w14:paraId="4E000987" w14:textId="77777777" w:rsidR="00520F80" w:rsidRDefault="00520F80">
            <w:pPr>
              <w:pStyle w:val="ConsPlusNormal"/>
              <w:jc w:val="center"/>
            </w:pPr>
            <w:r>
              <w:t>0,5</w:t>
            </w:r>
          </w:p>
        </w:tc>
        <w:tc>
          <w:tcPr>
            <w:tcW w:w="1644" w:type="dxa"/>
          </w:tcPr>
          <w:p w14:paraId="727A578E" w14:textId="77777777" w:rsidR="00520F80" w:rsidRDefault="00520F80">
            <w:pPr>
              <w:pStyle w:val="ConsPlusNormal"/>
              <w:jc w:val="center"/>
            </w:pPr>
            <w:r>
              <w:t>0,5</w:t>
            </w:r>
          </w:p>
        </w:tc>
        <w:tc>
          <w:tcPr>
            <w:tcW w:w="1701" w:type="dxa"/>
          </w:tcPr>
          <w:p w14:paraId="5A7DE8C8" w14:textId="77777777" w:rsidR="00520F80" w:rsidRDefault="00520F80">
            <w:pPr>
              <w:pStyle w:val="ConsPlusNormal"/>
              <w:jc w:val="center"/>
            </w:pPr>
            <w:r>
              <w:t>0,5</w:t>
            </w:r>
          </w:p>
        </w:tc>
        <w:tc>
          <w:tcPr>
            <w:tcW w:w="1757" w:type="dxa"/>
          </w:tcPr>
          <w:p w14:paraId="2B5826C9" w14:textId="77777777" w:rsidR="00520F80" w:rsidRDefault="00520F80">
            <w:pPr>
              <w:pStyle w:val="ConsPlusNormal"/>
              <w:jc w:val="center"/>
            </w:pPr>
            <w:r>
              <w:t>0,5</w:t>
            </w:r>
          </w:p>
        </w:tc>
        <w:tc>
          <w:tcPr>
            <w:tcW w:w="1644" w:type="dxa"/>
          </w:tcPr>
          <w:p w14:paraId="6FD4B699" w14:textId="77777777" w:rsidR="00520F80" w:rsidRDefault="00520F80">
            <w:pPr>
              <w:pStyle w:val="ConsPlusNormal"/>
              <w:jc w:val="center"/>
            </w:pPr>
            <w:r>
              <w:t>0,0</w:t>
            </w:r>
          </w:p>
        </w:tc>
        <w:tc>
          <w:tcPr>
            <w:tcW w:w="1757" w:type="dxa"/>
          </w:tcPr>
          <w:p w14:paraId="4E6DF3A8" w14:textId="77777777" w:rsidR="00520F80" w:rsidRDefault="00520F80">
            <w:pPr>
              <w:pStyle w:val="ConsPlusNormal"/>
              <w:jc w:val="center"/>
            </w:pPr>
            <w:r>
              <w:t>0,0</w:t>
            </w:r>
          </w:p>
        </w:tc>
        <w:tc>
          <w:tcPr>
            <w:tcW w:w="1757" w:type="dxa"/>
          </w:tcPr>
          <w:p w14:paraId="6B295968" w14:textId="77777777" w:rsidR="00520F80" w:rsidRDefault="00520F80">
            <w:pPr>
              <w:pStyle w:val="ConsPlusNormal"/>
              <w:jc w:val="center"/>
            </w:pPr>
            <w:r>
              <w:t>0,0</w:t>
            </w:r>
          </w:p>
        </w:tc>
        <w:tc>
          <w:tcPr>
            <w:tcW w:w="1757" w:type="dxa"/>
          </w:tcPr>
          <w:p w14:paraId="2C57E1C5" w14:textId="77777777" w:rsidR="00520F80" w:rsidRDefault="00520F80">
            <w:pPr>
              <w:pStyle w:val="ConsPlusNormal"/>
              <w:jc w:val="center"/>
            </w:pPr>
            <w:r>
              <w:t>0,0</w:t>
            </w:r>
          </w:p>
        </w:tc>
      </w:tr>
      <w:tr w:rsidR="00520F80" w14:paraId="79A99AE8" w14:textId="77777777">
        <w:tc>
          <w:tcPr>
            <w:tcW w:w="3628" w:type="dxa"/>
            <w:gridSpan w:val="2"/>
            <w:vMerge/>
          </w:tcPr>
          <w:p w14:paraId="5187382E" w14:textId="77777777" w:rsidR="00520F80" w:rsidRDefault="00520F80">
            <w:pPr>
              <w:pStyle w:val="ConsPlusNormal"/>
            </w:pPr>
          </w:p>
        </w:tc>
        <w:tc>
          <w:tcPr>
            <w:tcW w:w="2041" w:type="dxa"/>
          </w:tcPr>
          <w:p w14:paraId="4B832995" w14:textId="77777777" w:rsidR="00520F80" w:rsidRDefault="00520F80">
            <w:pPr>
              <w:pStyle w:val="ConsPlusNormal"/>
            </w:pPr>
            <w:r>
              <w:t>расходы местных бюджетов</w:t>
            </w:r>
          </w:p>
        </w:tc>
        <w:tc>
          <w:tcPr>
            <w:tcW w:w="1701" w:type="dxa"/>
          </w:tcPr>
          <w:p w14:paraId="01DF100D" w14:textId="77777777" w:rsidR="00520F80" w:rsidRDefault="00520F80">
            <w:pPr>
              <w:pStyle w:val="ConsPlusNormal"/>
              <w:jc w:val="center"/>
            </w:pPr>
            <w:r>
              <w:t>0,0</w:t>
            </w:r>
          </w:p>
        </w:tc>
        <w:tc>
          <w:tcPr>
            <w:tcW w:w="1757" w:type="dxa"/>
          </w:tcPr>
          <w:p w14:paraId="65776ACF" w14:textId="77777777" w:rsidR="00520F80" w:rsidRDefault="00520F80">
            <w:pPr>
              <w:pStyle w:val="ConsPlusNormal"/>
              <w:jc w:val="center"/>
            </w:pPr>
            <w:r>
              <w:t>0,0</w:t>
            </w:r>
          </w:p>
        </w:tc>
        <w:tc>
          <w:tcPr>
            <w:tcW w:w="1644" w:type="dxa"/>
          </w:tcPr>
          <w:p w14:paraId="314967DC" w14:textId="77777777" w:rsidR="00520F80" w:rsidRDefault="00520F80">
            <w:pPr>
              <w:pStyle w:val="ConsPlusNormal"/>
              <w:jc w:val="center"/>
            </w:pPr>
            <w:r>
              <w:t>0,0</w:t>
            </w:r>
          </w:p>
        </w:tc>
        <w:tc>
          <w:tcPr>
            <w:tcW w:w="1644" w:type="dxa"/>
          </w:tcPr>
          <w:p w14:paraId="68223989" w14:textId="77777777" w:rsidR="00520F80" w:rsidRDefault="00520F80">
            <w:pPr>
              <w:pStyle w:val="ConsPlusNormal"/>
              <w:jc w:val="center"/>
            </w:pPr>
            <w:r>
              <w:t>0,0</w:t>
            </w:r>
          </w:p>
        </w:tc>
        <w:tc>
          <w:tcPr>
            <w:tcW w:w="1701" w:type="dxa"/>
          </w:tcPr>
          <w:p w14:paraId="04063C14" w14:textId="77777777" w:rsidR="00520F80" w:rsidRDefault="00520F80">
            <w:pPr>
              <w:pStyle w:val="ConsPlusNormal"/>
              <w:jc w:val="center"/>
            </w:pPr>
            <w:r>
              <w:t>0,0</w:t>
            </w:r>
          </w:p>
        </w:tc>
        <w:tc>
          <w:tcPr>
            <w:tcW w:w="1757" w:type="dxa"/>
          </w:tcPr>
          <w:p w14:paraId="7E3B6FAD" w14:textId="77777777" w:rsidR="00520F80" w:rsidRDefault="00520F80">
            <w:pPr>
              <w:pStyle w:val="ConsPlusNormal"/>
              <w:jc w:val="center"/>
            </w:pPr>
            <w:r>
              <w:t>0,0</w:t>
            </w:r>
          </w:p>
        </w:tc>
        <w:tc>
          <w:tcPr>
            <w:tcW w:w="1644" w:type="dxa"/>
          </w:tcPr>
          <w:p w14:paraId="49384AB1" w14:textId="77777777" w:rsidR="00520F80" w:rsidRDefault="00520F80">
            <w:pPr>
              <w:pStyle w:val="ConsPlusNormal"/>
              <w:jc w:val="center"/>
            </w:pPr>
            <w:r>
              <w:t>0,0</w:t>
            </w:r>
          </w:p>
        </w:tc>
        <w:tc>
          <w:tcPr>
            <w:tcW w:w="1757" w:type="dxa"/>
          </w:tcPr>
          <w:p w14:paraId="0F96321C" w14:textId="77777777" w:rsidR="00520F80" w:rsidRDefault="00520F80">
            <w:pPr>
              <w:pStyle w:val="ConsPlusNormal"/>
              <w:jc w:val="center"/>
            </w:pPr>
            <w:r>
              <w:t>0,0</w:t>
            </w:r>
          </w:p>
        </w:tc>
        <w:tc>
          <w:tcPr>
            <w:tcW w:w="1757" w:type="dxa"/>
          </w:tcPr>
          <w:p w14:paraId="100D0C6E" w14:textId="77777777" w:rsidR="00520F80" w:rsidRDefault="00520F80">
            <w:pPr>
              <w:pStyle w:val="ConsPlusNormal"/>
              <w:jc w:val="center"/>
            </w:pPr>
            <w:r>
              <w:t>0,0</w:t>
            </w:r>
          </w:p>
        </w:tc>
        <w:tc>
          <w:tcPr>
            <w:tcW w:w="1757" w:type="dxa"/>
          </w:tcPr>
          <w:p w14:paraId="5FA28A89" w14:textId="77777777" w:rsidR="00520F80" w:rsidRDefault="00520F80">
            <w:pPr>
              <w:pStyle w:val="ConsPlusNormal"/>
              <w:jc w:val="center"/>
            </w:pPr>
            <w:r>
              <w:t>0,0</w:t>
            </w:r>
          </w:p>
        </w:tc>
      </w:tr>
      <w:tr w:rsidR="00520F80" w14:paraId="3208B1E9" w14:textId="77777777">
        <w:tc>
          <w:tcPr>
            <w:tcW w:w="3628" w:type="dxa"/>
            <w:gridSpan w:val="2"/>
            <w:vMerge/>
          </w:tcPr>
          <w:p w14:paraId="7AA8C11F" w14:textId="77777777" w:rsidR="00520F80" w:rsidRDefault="00520F80">
            <w:pPr>
              <w:pStyle w:val="ConsPlusNormal"/>
            </w:pPr>
          </w:p>
        </w:tc>
        <w:tc>
          <w:tcPr>
            <w:tcW w:w="2041" w:type="dxa"/>
          </w:tcPr>
          <w:p w14:paraId="3705B26E"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709AFCA6" w14:textId="77777777" w:rsidR="00520F80" w:rsidRDefault="00520F80">
            <w:pPr>
              <w:pStyle w:val="ConsPlusNormal"/>
              <w:jc w:val="center"/>
            </w:pPr>
            <w:r>
              <w:t>0,0</w:t>
            </w:r>
          </w:p>
        </w:tc>
        <w:tc>
          <w:tcPr>
            <w:tcW w:w="1757" w:type="dxa"/>
          </w:tcPr>
          <w:p w14:paraId="04DB7295" w14:textId="77777777" w:rsidR="00520F80" w:rsidRDefault="00520F80">
            <w:pPr>
              <w:pStyle w:val="ConsPlusNormal"/>
              <w:jc w:val="center"/>
            </w:pPr>
            <w:r>
              <w:t>0,0</w:t>
            </w:r>
          </w:p>
        </w:tc>
        <w:tc>
          <w:tcPr>
            <w:tcW w:w="1644" w:type="dxa"/>
          </w:tcPr>
          <w:p w14:paraId="71C75E6C" w14:textId="77777777" w:rsidR="00520F80" w:rsidRDefault="00520F80">
            <w:pPr>
              <w:pStyle w:val="ConsPlusNormal"/>
              <w:jc w:val="center"/>
            </w:pPr>
            <w:r>
              <w:t>0,0</w:t>
            </w:r>
          </w:p>
        </w:tc>
        <w:tc>
          <w:tcPr>
            <w:tcW w:w="1644" w:type="dxa"/>
          </w:tcPr>
          <w:p w14:paraId="087E3A17" w14:textId="77777777" w:rsidR="00520F80" w:rsidRDefault="00520F80">
            <w:pPr>
              <w:pStyle w:val="ConsPlusNormal"/>
              <w:jc w:val="center"/>
            </w:pPr>
            <w:r>
              <w:t>0,0</w:t>
            </w:r>
          </w:p>
        </w:tc>
        <w:tc>
          <w:tcPr>
            <w:tcW w:w="1701" w:type="dxa"/>
          </w:tcPr>
          <w:p w14:paraId="6D874AB6" w14:textId="77777777" w:rsidR="00520F80" w:rsidRDefault="00520F80">
            <w:pPr>
              <w:pStyle w:val="ConsPlusNormal"/>
              <w:jc w:val="center"/>
            </w:pPr>
            <w:r>
              <w:t>0,0</w:t>
            </w:r>
          </w:p>
        </w:tc>
        <w:tc>
          <w:tcPr>
            <w:tcW w:w="1757" w:type="dxa"/>
          </w:tcPr>
          <w:p w14:paraId="7A4A1775" w14:textId="77777777" w:rsidR="00520F80" w:rsidRDefault="00520F80">
            <w:pPr>
              <w:pStyle w:val="ConsPlusNormal"/>
              <w:jc w:val="center"/>
            </w:pPr>
            <w:r>
              <w:t>0,0</w:t>
            </w:r>
          </w:p>
        </w:tc>
        <w:tc>
          <w:tcPr>
            <w:tcW w:w="1644" w:type="dxa"/>
          </w:tcPr>
          <w:p w14:paraId="0772E0B6" w14:textId="77777777" w:rsidR="00520F80" w:rsidRDefault="00520F80">
            <w:pPr>
              <w:pStyle w:val="ConsPlusNormal"/>
              <w:jc w:val="center"/>
            </w:pPr>
            <w:r>
              <w:t>0,0</w:t>
            </w:r>
          </w:p>
        </w:tc>
        <w:tc>
          <w:tcPr>
            <w:tcW w:w="1757" w:type="dxa"/>
          </w:tcPr>
          <w:p w14:paraId="5D236DAC" w14:textId="77777777" w:rsidR="00520F80" w:rsidRDefault="00520F80">
            <w:pPr>
              <w:pStyle w:val="ConsPlusNormal"/>
              <w:jc w:val="center"/>
            </w:pPr>
            <w:r>
              <w:t>0,0</w:t>
            </w:r>
          </w:p>
        </w:tc>
        <w:tc>
          <w:tcPr>
            <w:tcW w:w="1757" w:type="dxa"/>
          </w:tcPr>
          <w:p w14:paraId="33334B3B" w14:textId="77777777" w:rsidR="00520F80" w:rsidRDefault="00520F80">
            <w:pPr>
              <w:pStyle w:val="ConsPlusNormal"/>
              <w:jc w:val="center"/>
            </w:pPr>
            <w:r>
              <w:t>0,0</w:t>
            </w:r>
          </w:p>
        </w:tc>
        <w:tc>
          <w:tcPr>
            <w:tcW w:w="1757" w:type="dxa"/>
          </w:tcPr>
          <w:p w14:paraId="51D9F7EA" w14:textId="77777777" w:rsidR="00520F80" w:rsidRDefault="00520F80">
            <w:pPr>
              <w:pStyle w:val="ConsPlusNormal"/>
              <w:jc w:val="center"/>
            </w:pPr>
            <w:r>
              <w:t>0,0</w:t>
            </w:r>
          </w:p>
        </w:tc>
      </w:tr>
      <w:tr w:rsidR="00520F80" w14:paraId="50231240" w14:textId="77777777">
        <w:tc>
          <w:tcPr>
            <w:tcW w:w="3628" w:type="dxa"/>
            <w:gridSpan w:val="2"/>
            <w:vMerge/>
          </w:tcPr>
          <w:p w14:paraId="129E12AF" w14:textId="77777777" w:rsidR="00520F80" w:rsidRDefault="00520F80">
            <w:pPr>
              <w:pStyle w:val="ConsPlusNormal"/>
            </w:pPr>
          </w:p>
        </w:tc>
        <w:tc>
          <w:tcPr>
            <w:tcW w:w="2041" w:type="dxa"/>
          </w:tcPr>
          <w:p w14:paraId="553F91A6" w14:textId="77777777" w:rsidR="00520F80" w:rsidRDefault="00520F80">
            <w:pPr>
              <w:pStyle w:val="ConsPlusNormal"/>
            </w:pPr>
            <w:r>
              <w:t>расходы территориальных государственных внебюджетных фондов</w:t>
            </w:r>
          </w:p>
        </w:tc>
        <w:tc>
          <w:tcPr>
            <w:tcW w:w="1701" w:type="dxa"/>
          </w:tcPr>
          <w:p w14:paraId="02C3717D" w14:textId="77777777" w:rsidR="00520F80" w:rsidRDefault="00520F80">
            <w:pPr>
              <w:pStyle w:val="ConsPlusNormal"/>
              <w:jc w:val="center"/>
            </w:pPr>
            <w:r>
              <w:t>0,0</w:t>
            </w:r>
          </w:p>
        </w:tc>
        <w:tc>
          <w:tcPr>
            <w:tcW w:w="1757" w:type="dxa"/>
          </w:tcPr>
          <w:p w14:paraId="1EE57645" w14:textId="77777777" w:rsidR="00520F80" w:rsidRDefault="00520F80">
            <w:pPr>
              <w:pStyle w:val="ConsPlusNormal"/>
              <w:jc w:val="center"/>
            </w:pPr>
            <w:r>
              <w:t>0,0</w:t>
            </w:r>
          </w:p>
        </w:tc>
        <w:tc>
          <w:tcPr>
            <w:tcW w:w="1644" w:type="dxa"/>
          </w:tcPr>
          <w:p w14:paraId="63F6EED6" w14:textId="77777777" w:rsidR="00520F80" w:rsidRDefault="00520F80">
            <w:pPr>
              <w:pStyle w:val="ConsPlusNormal"/>
              <w:jc w:val="center"/>
            </w:pPr>
            <w:r>
              <w:t>0,0</w:t>
            </w:r>
          </w:p>
        </w:tc>
        <w:tc>
          <w:tcPr>
            <w:tcW w:w="1644" w:type="dxa"/>
          </w:tcPr>
          <w:p w14:paraId="13357A50" w14:textId="77777777" w:rsidR="00520F80" w:rsidRDefault="00520F80">
            <w:pPr>
              <w:pStyle w:val="ConsPlusNormal"/>
              <w:jc w:val="center"/>
            </w:pPr>
            <w:r>
              <w:t>0,0</w:t>
            </w:r>
          </w:p>
        </w:tc>
        <w:tc>
          <w:tcPr>
            <w:tcW w:w="1701" w:type="dxa"/>
          </w:tcPr>
          <w:p w14:paraId="05A1F821" w14:textId="77777777" w:rsidR="00520F80" w:rsidRDefault="00520F80">
            <w:pPr>
              <w:pStyle w:val="ConsPlusNormal"/>
              <w:jc w:val="center"/>
            </w:pPr>
            <w:r>
              <w:t>0,0</w:t>
            </w:r>
          </w:p>
        </w:tc>
        <w:tc>
          <w:tcPr>
            <w:tcW w:w="1757" w:type="dxa"/>
          </w:tcPr>
          <w:p w14:paraId="31B8ABC8" w14:textId="77777777" w:rsidR="00520F80" w:rsidRDefault="00520F80">
            <w:pPr>
              <w:pStyle w:val="ConsPlusNormal"/>
              <w:jc w:val="center"/>
            </w:pPr>
            <w:r>
              <w:t>0,0</w:t>
            </w:r>
          </w:p>
        </w:tc>
        <w:tc>
          <w:tcPr>
            <w:tcW w:w="1644" w:type="dxa"/>
          </w:tcPr>
          <w:p w14:paraId="14A2EE6D" w14:textId="77777777" w:rsidR="00520F80" w:rsidRDefault="00520F80">
            <w:pPr>
              <w:pStyle w:val="ConsPlusNormal"/>
              <w:jc w:val="center"/>
            </w:pPr>
            <w:r>
              <w:t>0,0</w:t>
            </w:r>
          </w:p>
        </w:tc>
        <w:tc>
          <w:tcPr>
            <w:tcW w:w="1757" w:type="dxa"/>
          </w:tcPr>
          <w:p w14:paraId="49A18C1C" w14:textId="77777777" w:rsidR="00520F80" w:rsidRDefault="00520F80">
            <w:pPr>
              <w:pStyle w:val="ConsPlusNormal"/>
              <w:jc w:val="center"/>
            </w:pPr>
            <w:r>
              <w:t>0,0</w:t>
            </w:r>
          </w:p>
        </w:tc>
        <w:tc>
          <w:tcPr>
            <w:tcW w:w="1757" w:type="dxa"/>
          </w:tcPr>
          <w:p w14:paraId="5588F712" w14:textId="77777777" w:rsidR="00520F80" w:rsidRDefault="00520F80">
            <w:pPr>
              <w:pStyle w:val="ConsPlusNormal"/>
              <w:jc w:val="center"/>
            </w:pPr>
            <w:r>
              <w:t>0,0</w:t>
            </w:r>
          </w:p>
        </w:tc>
        <w:tc>
          <w:tcPr>
            <w:tcW w:w="1757" w:type="dxa"/>
          </w:tcPr>
          <w:p w14:paraId="027B52C5" w14:textId="77777777" w:rsidR="00520F80" w:rsidRDefault="00520F80">
            <w:pPr>
              <w:pStyle w:val="ConsPlusNormal"/>
              <w:jc w:val="center"/>
            </w:pPr>
            <w:r>
              <w:t>0,0</w:t>
            </w:r>
          </w:p>
        </w:tc>
      </w:tr>
      <w:tr w:rsidR="00520F80" w14:paraId="0A9CA355" w14:textId="77777777">
        <w:tc>
          <w:tcPr>
            <w:tcW w:w="3628" w:type="dxa"/>
            <w:gridSpan w:val="2"/>
            <w:vMerge/>
          </w:tcPr>
          <w:p w14:paraId="6C80146A" w14:textId="77777777" w:rsidR="00520F80" w:rsidRDefault="00520F80">
            <w:pPr>
              <w:pStyle w:val="ConsPlusNormal"/>
            </w:pPr>
          </w:p>
        </w:tc>
        <w:tc>
          <w:tcPr>
            <w:tcW w:w="2041" w:type="dxa"/>
          </w:tcPr>
          <w:p w14:paraId="089C1E52" w14:textId="77777777" w:rsidR="00520F80" w:rsidRDefault="00520F80">
            <w:pPr>
              <w:pStyle w:val="ConsPlusNormal"/>
            </w:pPr>
            <w:r>
              <w:t>федеральный бюджет</w:t>
            </w:r>
          </w:p>
        </w:tc>
        <w:tc>
          <w:tcPr>
            <w:tcW w:w="1701" w:type="dxa"/>
          </w:tcPr>
          <w:p w14:paraId="6843F459" w14:textId="77777777" w:rsidR="00520F80" w:rsidRDefault="00520F80">
            <w:pPr>
              <w:pStyle w:val="ConsPlusNormal"/>
              <w:jc w:val="center"/>
            </w:pPr>
            <w:r>
              <w:t>0,0</w:t>
            </w:r>
          </w:p>
        </w:tc>
        <w:tc>
          <w:tcPr>
            <w:tcW w:w="1757" w:type="dxa"/>
          </w:tcPr>
          <w:p w14:paraId="1201DBE4" w14:textId="77777777" w:rsidR="00520F80" w:rsidRDefault="00520F80">
            <w:pPr>
              <w:pStyle w:val="ConsPlusNormal"/>
              <w:jc w:val="center"/>
            </w:pPr>
            <w:r>
              <w:t>0,0</w:t>
            </w:r>
          </w:p>
        </w:tc>
        <w:tc>
          <w:tcPr>
            <w:tcW w:w="1644" w:type="dxa"/>
          </w:tcPr>
          <w:p w14:paraId="6C5D8055" w14:textId="77777777" w:rsidR="00520F80" w:rsidRDefault="00520F80">
            <w:pPr>
              <w:pStyle w:val="ConsPlusNormal"/>
              <w:jc w:val="center"/>
            </w:pPr>
            <w:r>
              <w:t>0,0</w:t>
            </w:r>
          </w:p>
        </w:tc>
        <w:tc>
          <w:tcPr>
            <w:tcW w:w="1644" w:type="dxa"/>
          </w:tcPr>
          <w:p w14:paraId="5A113A28" w14:textId="77777777" w:rsidR="00520F80" w:rsidRDefault="00520F80">
            <w:pPr>
              <w:pStyle w:val="ConsPlusNormal"/>
              <w:jc w:val="center"/>
            </w:pPr>
            <w:r>
              <w:t>0,0</w:t>
            </w:r>
          </w:p>
        </w:tc>
        <w:tc>
          <w:tcPr>
            <w:tcW w:w="1701" w:type="dxa"/>
          </w:tcPr>
          <w:p w14:paraId="61F10558" w14:textId="77777777" w:rsidR="00520F80" w:rsidRDefault="00520F80">
            <w:pPr>
              <w:pStyle w:val="ConsPlusNormal"/>
              <w:jc w:val="center"/>
            </w:pPr>
            <w:r>
              <w:t>0,0</w:t>
            </w:r>
          </w:p>
        </w:tc>
        <w:tc>
          <w:tcPr>
            <w:tcW w:w="1757" w:type="dxa"/>
          </w:tcPr>
          <w:p w14:paraId="7666E1A0" w14:textId="77777777" w:rsidR="00520F80" w:rsidRDefault="00520F80">
            <w:pPr>
              <w:pStyle w:val="ConsPlusNormal"/>
              <w:jc w:val="center"/>
            </w:pPr>
            <w:r>
              <w:t>0,0</w:t>
            </w:r>
          </w:p>
        </w:tc>
        <w:tc>
          <w:tcPr>
            <w:tcW w:w="1644" w:type="dxa"/>
          </w:tcPr>
          <w:p w14:paraId="63EA9D1A" w14:textId="77777777" w:rsidR="00520F80" w:rsidRDefault="00520F80">
            <w:pPr>
              <w:pStyle w:val="ConsPlusNormal"/>
              <w:jc w:val="center"/>
            </w:pPr>
            <w:r>
              <w:t>0,0</w:t>
            </w:r>
          </w:p>
        </w:tc>
        <w:tc>
          <w:tcPr>
            <w:tcW w:w="1757" w:type="dxa"/>
          </w:tcPr>
          <w:p w14:paraId="3A99D087" w14:textId="77777777" w:rsidR="00520F80" w:rsidRDefault="00520F80">
            <w:pPr>
              <w:pStyle w:val="ConsPlusNormal"/>
              <w:jc w:val="center"/>
            </w:pPr>
            <w:r>
              <w:t>0,0</w:t>
            </w:r>
          </w:p>
        </w:tc>
        <w:tc>
          <w:tcPr>
            <w:tcW w:w="1757" w:type="dxa"/>
          </w:tcPr>
          <w:p w14:paraId="39E19BF7" w14:textId="77777777" w:rsidR="00520F80" w:rsidRDefault="00520F80">
            <w:pPr>
              <w:pStyle w:val="ConsPlusNormal"/>
              <w:jc w:val="center"/>
            </w:pPr>
            <w:r>
              <w:t>0,0</w:t>
            </w:r>
          </w:p>
        </w:tc>
        <w:tc>
          <w:tcPr>
            <w:tcW w:w="1757" w:type="dxa"/>
          </w:tcPr>
          <w:p w14:paraId="1F29332A" w14:textId="77777777" w:rsidR="00520F80" w:rsidRDefault="00520F80">
            <w:pPr>
              <w:pStyle w:val="ConsPlusNormal"/>
              <w:jc w:val="center"/>
            </w:pPr>
            <w:r>
              <w:t>0,0</w:t>
            </w:r>
          </w:p>
        </w:tc>
      </w:tr>
      <w:tr w:rsidR="00520F80" w14:paraId="4B3DDA82" w14:textId="77777777">
        <w:tc>
          <w:tcPr>
            <w:tcW w:w="3628" w:type="dxa"/>
            <w:gridSpan w:val="2"/>
            <w:vMerge/>
          </w:tcPr>
          <w:p w14:paraId="3632BBE3" w14:textId="77777777" w:rsidR="00520F80" w:rsidRDefault="00520F80">
            <w:pPr>
              <w:pStyle w:val="ConsPlusNormal"/>
            </w:pPr>
          </w:p>
        </w:tc>
        <w:tc>
          <w:tcPr>
            <w:tcW w:w="2041" w:type="dxa"/>
          </w:tcPr>
          <w:p w14:paraId="535EBC4B" w14:textId="77777777" w:rsidR="00520F80" w:rsidRDefault="00520F80">
            <w:pPr>
              <w:pStyle w:val="ConsPlusNormal"/>
            </w:pPr>
            <w:r>
              <w:t>средства юридических лиц</w:t>
            </w:r>
          </w:p>
        </w:tc>
        <w:tc>
          <w:tcPr>
            <w:tcW w:w="1701" w:type="dxa"/>
          </w:tcPr>
          <w:p w14:paraId="746A785D" w14:textId="77777777" w:rsidR="00520F80" w:rsidRDefault="00520F80">
            <w:pPr>
              <w:pStyle w:val="ConsPlusNormal"/>
              <w:jc w:val="center"/>
            </w:pPr>
            <w:r>
              <w:t>0,0</w:t>
            </w:r>
          </w:p>
        </w:tc>
        <w:tc>
          <w:tcPr>
            <w:tcW w:w="1757" w:type="dxa"/>
          </w:tcPr>
          <w:p w14:paraId="33986FF0" w14:textId="77777777" w:rsidR="00520F80" w:rsidRDefault="00520F80">
            <w:pPr>
              <w:pStyle w:val="ConsPlusNormal"/>
              <w:jc w:val="center"/>
            </w:pPr>
            <w:r>
              <w:t>0,0</w:t>
            </w:r>
          </w:p>
        </w:tc>
        <w:tc>
          <w:tcPr>
            <w:tcW w:w="1644" w:type="dxa"/>
          </w:tcPr>
          <w:p w14:paraId="7A0B103E" w14:textId="77777777" w:rsidR="00520F80" w:rsidRDefault="00520F80">
            <w:pPr>
              <w:pStyle w:val="ConsPlusNormal"/>
              <w:jc w:val="center"/>
            </w:pPr>
            <w:r>
              <w:t>0,0</w:t>
            </w:r>
          </w:p>
        </w:tc>
        <w:tc>
          <w:tcPr>
            <w:tcW w:w="1644" w:type="dxa"/>
          </w:tcPr>
          <w:p w14:paraId="157B145C" w14:textId="77777777" w:rsidR="00520F80" w:rsidRDefault="00520F80">
            <w:pPr>
              <w:pStyle w:val="ConsPlusNormal"/>
              <w:jc w:val="center"/>
            </w:pPr>
            <w:r>
              <w:t>0,0</w:t>
            </w:r>
          </w:p>
        </w:tc>
        <w:tc>
          <w:tcPr>
            <w:tcW w:w="1701" w:type="dxa"/>
          </w:tcPr>
          <w:p w14:paraId="2DC8CE63" w14:textId="77777777" w:rsidR="00520F80" w:rsidRDefault="00520F80">
            <w:pPr>
              <w:pStyle w:val="ConsPlusNormal"/>
              <w:jc w:val="center"/>
            </w:pPr>
            <w:r>
              <w:t>0,0</w:t>
            </w:r>
          </w:p>
        </w:tc>
        <w:tc>
          <w:tcPr>
            <w:tcW w:w="1757" w:type="dxa"/>
          </w:tcPr>
          <w:p w14:paraId="0BA271F4" w14:textId="77777777" w:rsidR="00520F80" w:rsidRDefault="00520F80">
            <w:pPr>
              <w:pStyle w:val="ConsPlusNormal"/>
              <w:jc w:val="center"/>
            </w:pPr>
            <w:r>
              <w:t>0,0</w:t>
            </w:r>
          </w:p>
        </w:tc>
        <w:tc>
          <w:tcPr>
            <w:tcW w:w="1644" w:type="dxa"/>
          </w:tcPr>
          <w:p w14:paraId="71FA43C7" w14:textId="77777777" w:rsidR="00520F80" w:rsidRDefault="00520F80">
            <w:pPr>
              <w:pStyle w:val="ConsPlusNormal"/>
              <w:jc w:val="center"/>
            </w:pPr>
            <w:r>
              <w:t>0,0</w:t>
            </w:r>
          </w:p>
        </w:tc>
        <w:tc>
          <w:tcPr>
            <w:tcW w:w="1757" w:type="dxa"/>
          </w:tcPr>
          <w:p w14:paraId="29071498" w14:textId="77777777" w:rsidR="00520F80" w:rsidRDefault="00520F80">
            <w:pPr>
              <w:pStyle w:val="ConsPlusNormal"/>
              <w:jc w:val="center"/>
            </w:pPr>
            <w:r>
              <w:t>0,0</w:t>
            </w:r>
          </w:p>
        </w:tc>
        <w:tc>
          <w:tcPr>
            <w:tcW w:w="1757" w:type="dxa"/>
          </w:tcPr>
          <w:p w14:paraId="0FADC2E5" w14:textId="77777777" w:rsidR="00520F80" w:rsidRDefault="00520F80">
            <w:pPr>
              <w:pStyle w:val="ConsPlusNormal"/>
              <w:jc w:val="center"/>
            </w:pPr>
            <w:r>
              <w:t>0,0</w:t>
            </w:r>
          </w:p>
        </w:tc>
        <w:tc>
          <w:tcPr>
            <w:tcW w:w="1757" w:type="dxa"/>
          </w:tcPr>
          <w:p w14:paraId="181A7D19" w14:textId="77777777" w:rsidR="00520F80" w:rsidRDefault="00520F80">
            <w:pPr>
              <w:pStyle w:val="ConsPlusNormal"/>
              <w:jc w:val="center"/>
            </w:pPr>
            <w:r>
              <w:t>0,0</w:t>
            </w:r>
          </w:p>
        </w:tc>
      </w:tr>
      <w:tr w:rsidR="00520F80" w14:paraId="10723CEF" w14:textId="77777777">
        <w:tc>
          <w:tcPr>
            <w:tcW w:w="3628" w:type="dxa"/>
            <w:gridSpan w:val="2"/>
            <w:vMerge/>
          </w:tcPr>
          <w:p w14:paraId="1EF4906F" w14:textId="77777777" w:rsidR="00520F80" w:rsidRDefault="00520F80">
            <w:pPr>
              <w:pStyle w:val="ConsPlusNormal"/>
            </w:pPr>
          </w:p>
        </w:tc>
        <w:tc>
          <w:tcPr>
            <w:tcW w:w="2041" w:type="dxa"/>
          </w:tcPr>
          <w:p w14:paraId="2755B8AF" w14:textId="77777777" w:rsidR="00520F80" w:rsidRDefault="00520F80">
            <w:pPr>
              <w:pStyle w:val="ConsPlusNormal"/>
            </w:pPr>
            <w:r>
              <w:t>прочие источники (собственные средства населения и др.)</w:t>
            </w:r>
          </w:p>
        </w:tc>
        <w:tc>
          <w:tcPr>
            <w:tcW w:w="1701" w:type="dxa"/>
          </w:tcPr>
          <w:p w14:paraId="1E9ADA8F" w14:textId="77777777" w:rsidR="00520F80" w:rsidRDefault="00520F80">
            <w:pPr>
              <w:pStyle w:val="ConsPlusNormal"/>
              <w:jc w:val="center"/>
            </w:pPr>
            <w:r>
              <w:t>0,0</w:t>
            </w:r>
          </w:p>
        </w:tc>
        <w:tc>
          <w:tcPr>
            <w:tcW w:w="1757" w:type="dxa"/>
          </w:tcPr>
          <w:p w14:paraId="35BF5047" w14:textId="77777777" w:rsidR="00520F80" w:rsidRDefault="00520F80">
            <w:pPr>
              <w:pStyle w:val="ConsPlusNormal"/>
              <w:jc w:val="center"/>
            </w:pPr>
            <w:r>
              <w:t>0,0</w:t>
            </w:r>
          </w:p>
        </w:tc>
        <w:tc>
          <w:tcPr>
            <w:tcW w:w="1644" w:type="dxa"/>
          </w:tcPr>
          <w:p w14:paraId="077793B4" w14:textId="77777777" w:rsidR="00520F80" w:rsidRDefault="00520F80">
            <w:pPr>
              <w:pStyle w:val="ConsPlusNormal"/>
              <w:jc w:val="center"/>
            </w:pPr>
            <w:r>
              <w:t>0,0</w:t>
            </w:r>
          </w:p>
        </w:tc>
        <w:tc>
          <w:tcPr>
            <w:tcW w:w="1644" w:type="dxa"/>
          </w:tcPr>
          <w:p w14:paraId="116A270D" w14:textId="77777777" w:rsidR="00520F80" w:rsidRDefault="00520F80">
            <w:pPr>
              <w:pStyle w:val="ConsPlusNormal"/>
              <w:jc w:val="center"/>
            </w:pPr>
            <w:r>
              <w:t>0,0</w:t>
            </w:r>
          </w:p>
        </w:tc>
        <w:tc>
          <w:tcPr>
            <w:tcW w:w="1701" w:type="dxa"/>
          </w:tcPr>
          <w:p w14:paraId="3068DC37" w14:textId="77777777" w:rsidR="00520F80" w:rsidRDefault="00520F80">
            <w:pPr>
              <w:pStyle w:val="ConsPlusNormal"/>
              <w:jc w:val="center"/>
            </w:pPr>
            <w:r>
              <w:t>0,0</w:t>
            </w:r>
          </w:p>
        </w:tc>
        <w:tc>
          <w:tcPr>
            <w:tcW w:w="1757" w:type="dxa"/>
          </w:tcPr>
          <w:p w14:paraId="41D4F030" w14:textId="77777777" w:rsidR="00520F80" w:rsidRDefault="00520F80">
            <w:pPr>
              <w:pStyle w:val="ConsPlusNormal"/>
              <w:jc w:val="center"/>
            </w:pPr>
            <w:r>
              <w:t>0,0</w:t>
            </w:r>
          </w:p>
        </w:tc>
        <w:tc>
          <w:tcPr>
            <w:tcW w:w="1644" w:type="dxa"/>
          </w:tcPr>
          <w:p w14:paraId="210F42D9" w14:textId="77777777" w:rsidR="00520F80" w:rsidRDefault="00520F80">
            <w:pPr>
              <w:pStyle w:val="ConsPlusNormal"/>
              <w:jc w:val="center"/>
            </w:pPr>
            <w:r>
              <w:t>0,0</w:t>
            </w:r>
          </w:p>
        </w:tc>
        <w:tc>
          <w:tcPr>
            <w:tcW w:w="1757" w:type="dxa"/>
          </w:tcPr>
          <w:p w14:paraId="61843767" w14:textId="77777777" w:rsidR="00520F80" w:rsidRDefault="00520F80">
            <w:pPr>
              <w:pStyle w:val="ConsPlusNormal"/>
              <w:jc w:val="center"/>
            </w:pPr>
            <w:r>
              <w:t>0,0</w:t>
            </w:r>
          </w:p>
        </w:tc>
        <w:tc>
          <w:tcPr>
            <w:tcW w:w="1757" w:type="dxa"/>
          </w:tcPr>
          <w:p w14:paraId="284E4994" w14:textId="77777777" w:rsidR="00520F80" w:rsidRDefault="00520F80">
            <w:pPr>
              <w:pStyle w:val="ConsPlusNormal"/>
              <w:jc w:val="center"/>
            </w:pPr>
            <w:r>
              <w:t>0,0</w:t>
            </w:r>
          </w:p>
        </w:tc>
        <w:tc>
          <w:tcPr>
            <w:tcW w:w="1757" w:type="dxa"/>
          </w:tcPr>
          <w:p w14:paraId="5E698077" w14:textId="77777777" w:rsidR="00520F80" w:rsidRDefault="00520F80">
            <w:pPr>
              <w:pStyle w:val="ConsPlusNormal"/>
              <w:jc w:val="center"/>
            </w:pPr>
            <w:r>
              <w:t>0,0</w:t>
            </w:r>
          </w:p>
        </w:tc>
      </w:tr>
      <w:tr w:rsidR="00520F80" w14:paraId="3AB2935E" w14:textId="77777777">
        <w:tc>
          <w:tcPr>
            <w:tcW w:w="3628" w:type="dxa"/>
            <w:gridSpan w:val="2"/>
            <w:vMerge w:val="restart"/>
          </w:tcPr>
          <w:p w14:paraId="09985F4A" w14:textId="77777777" w:rsidR="00520F80" w:rsidRDefault="00520F80">
            <w:pPr>
              <w:pStyle w:val="ConsPlusNormal"/>
            </w:pPr>
            <w:r>
              <w:t xml:space="preserve">Основное мероприятие 4.4. Выплаты </w:t>
            </w:r>
            <w:r>
              <w:lastRenderedPageBreak/>
              <w:t>малоимущим гражданам процентной ставки по льготному целевому кредиту на газификацию домовладения</w:t>
            </w:r>
          </w:p>
        </w:tc>
        <w:tc>
          <w:tcPr>
            <w:tcW w:w="2041" w:type="dxa"/>
          </w:tcPr>
          <w:p w14:paraId="358C51C8" w14:textId="77777777" w:rsidR="00520F80" w:rsidRDefault="00520F80">
            <w:pPr>
              <w:pStyle w:val="ConsPlusNormal"/>
            </w:pPr>
            <w:r>
              <w:lastRenderedPageBreak/>
              <w:t>всего</w:t>
            </w:r>
          </w:p>
        </w:tc>
        <w:tc>
          <w:tcPr>
            <w:tcW w:w="1701" w:type="dxa"/>
          </w:tcPr>
          <w:p w14:paraId="632A2C76" w14:textId="77777777" w:rsidR="00520F80" w:rsidRDefault="00520F80">
            <w:pPr>
              <w:pStyle w:val="ConsPlusNormal"/>
              <w:jc w:val="center"/>
            </w:pPr>
            <w:r>
              <w:t>394,3</w:t>
            </w:r>
          </w:p>
        </w:tc>
        <w:tc>
          <w:tcPr>
            <w:tcW w:w="1757" w:type="dxa"/>
          </w:tcPr>
          <w:p w14:paraId="63F89DA8" w14:textId="77777777" w:rsidR="00520F80" w:rsidRDefault="00520F80">
            <w:pPr>
              <w:pStyle w:val="ConsPlusNormal"/>
              <w:jc w:val="center"/>
            </w:pPr>
            <w:r>
              <w:t>241,5</w:t>
            </w:r>
          </w:p>
        </w:tc>
        <w:tc>
          <w:tcPr>
            <w:tcW w:w="1644" w:type="dxa"/>
          </w:tcPr>
          <w:p w14:paraId="53C51A5C" w14:textId="77777777" w:rsidR="00520F80" w:rsidRDefault="00520F80">
            <w:pPr>
              <w:pStyle w:val="ConsPlusNormal"/>
              <w:jc w:val="center"/>
            </w:pPr>
            <w:r>
              <w:t>90,3</w:t>
            </w:r>
          </w:p>
        </w:tc>
        <w:tc>
          <w:tcPr>
            <w:tcW w:w="1644" w:type="dxa"/>
          </w:tcPr>
          <w:p w14:paraId="4B911D94" w14:textId="77777777" w:rsidR="00520F80" w:rsidRDefault="00520F80">
            <w:pPr>
              <w:pStyle w:val="ConsPlusNormal"/>
              <w:jc w:val="center"/>
            </w:pPr>
            <w:r>
              <w:t>13,4</w:t>
            </w:r>
          </w:p>
        </w:tc>
        <w:tc>
          <w:tcPr>
            <w:tcW w:w="1701" w:type="dxa"/>
          </w:tcPr>
          <w:p w14:paraId="19288EA9" w14:textId="77777777" w:rsidR="00520F80" w:rsidRDefault="00520F80">
            <w:pPr>
              <w:pStyle w:val="ConsPlusNormal"/>
              <w:jc w:val="center"/>
            </w:pPr>
            <w:r>
              <w:t>0,0</w:t>
            </w:r>
          </w:p>
        </w:tc>
        <w:tc>
          <w:tcPr>
            <w:tcW w:w="1757" w:type="dxa"/>
          </w:tcPr>
          <w:p w14:paraId="43F59F58" w14:textId="77777777" w:rsidR="00520F80" w:rsidRDefault="00520F80">
            <w:pPr>
              <w:pStyle w:val="ConsPlusNormal"/>
              <w:jc w:val="center"/>
            </w:pPr>
            <w:r>
              <w:t>0,0</w:t>
            </w:r>
          </w:p>
        </w:tc>
        <w:tc>
          <w:tcPr>
            <w:tcW w:w="1644" w:type="dxa"/>
          </w:tcPr>
          <w:p w14:paraId="40EEC46B" w14:textId="77777777" w:rsidR="00520F80" w:rsidRDefault="00520F80">
            <w:pPr>
              <w:pStyle w:val="ConsPlusNormal"/>
              <w:jc w:val="center"/>
            </w:pPr>
            <w:r>
              <w:t>0,0</w:t>
            </w:r>
          </w:p>
        </w:tc>
        <w:tc>
          <w:tcPr>
            <w:tcW w:w="1757" w:type="dxa"/>
          </w:tcPr>
          <w:p w14:paraId="22F2015C" w14:textId="77777777" w:rsidR="00520F80" w:rsidRDefault="00520F80">
            <w:pPr>
              <w:pStyle w:val="ConsPlusNormal"/>
              <w:jc w:val="center"/>
            </w:pPr>
            <w:r>
              <w:t>0,0</w:t>
            </w:r>
          </w:p>
        </w:tc>
        <w:tc>
          <w:tcPr>
            <w:tcW w:w="1757" w:type="dxa"/>
          </w:tcPr>
          <w:p w14:paraId="392ADAA6" w14:textId="77777777" w:rsidR="00520F80" w:rsidRDefault="00520F80">
            <w:pPr>
              <w:pStyle w:val="ConsPlusNormal"/>
              <w:jc w:val="center"/>
            </w:pPr>
            <w:r>
              <w:t>0,0</w:t>
            </w:r>
          </w:p>
        </w:tc>
        <w:tc>
          <w:tcPr>
            <w:tcW w:w="1757" w:type="dxa"/>
          </w:tcPr>
          <w:p w14:paraId="3C12DCEF" w14:textId="77777777" w:rsidR="00520F80" w:rsidRDefault="00520F80">
            <w:pPr>
              <w:pStyle w:val="ConsPlusNormal"/>
              <w:jc w:val="center"/>
            </w:pPr>
            <w:r>
              <w:t>0,0</w:t>
            </w:r>
          </w:p>
        </w:tc>
      </w:tr>
      <w:tr w:rsidR="00520F80" w14:paraId="2B99B7AA" w14:textId="77777777">
        <w:tc>
          <w:tcPr>
            <w:tcW w:w="3628" w:type="dxa"/>
            <w:gridSpan w:val="2"/>
            <w:vMerge/>
          </w:tcPr>
          <w:p w14:paraId="6FCC4F1E" w14:textId="77777777" w:rsidR="00520F80" w:rsidRDefault="00520F80">
            <w:pPr>
              <w:pStyle w:val="ConsPlusNormal"/>
            </w:pPr>
          </w:p>
        </w:tc>
        <w:tc>
          <w:tcPr>
            <w:tcW w:w="2041" w:type="dxa"/>
          </w:tcPr>
          <w:p w14:paraId="0C04272A" w14:textId="77777777" w:rsidR="00520F80" w:rsidRDefault="00520F80">
            <w:pPr>
              <w:pStyle w:val="ConsPlusNormal"/>
            </w:pPr>
            <w:r>
              <w:t>расходы областного бюджета</w:t>
            </w:r>
          </w:p>
        </w:tc>
        <w:tc>
          <w:tcPr>
            <w:tcW w:w="1701" w:type="dxa"/>
          </w:tcPr>
          <w:p w14:paraId="165F3414" w14:textId="77777777" w:rsidR="00520F80" w:rsidRDefault="00520F80">
            <w:pPr>
              <w:pStyle w:val="ConsPlusNormal"/>
              <w:jc w:val="center"/>
            </w:pPr>
            <w:r>
              <w:t>394,3</w:t>
            </w:r>
          </w:p>
        </w:tc>
        <w:tc>
          <w:tcPr>
            <w:tcW w:w="1757" w:type="dxa"/>
          </w:tcPr>
          <w:p w14:paraId="5D5D911F" w14:textId="77777777" w:rsidR="00520F80" w:rsidRDefault="00520F80">
            <w:pPr>
              <w:pStyle w:val="ConsPlusNormal"/>
              <w:jc w:val="center"/>
            </w:pPr>
            <w:r>
              <w:t>241,5</w:t>
            </w:r>
          </w:p>
        </w:tc>
        <w:tc>
          <w:tcPr>
            <w:tcW w:w="1644" w:type="dxa"/>
          </w:tcPr>
          <w:p w14:paraId="69953264" w14:textId="77777777" w:rsidR="00520F80" w:rsidRDefault="00520F80">
            <w:pPr>
              <w:pStyle w:val="ConsPlusNormal"/>
              <w:jc w:val="center"/>
            </w:pPr>
            <w:r>
              <w:t>90,3</w:t>
            </w:r>
          </w:p>
        </w:tc>
        <w:tc>
          <w:tcPr>
            <w:tcW w:w="1644" w:type="dxa"/>
          </w:tcPr>
          <w:p w14:paraId="1BBB2842" w14:textId="77777777" w:rsidR="00520F80" w:rsidRDefault="00520F80">
            <w:pPr>
              <w:pStyle w:val="ConsPlusNormal"/>
              <w:jc w:val="center"/>
            </w:pPr>
            <w:r>
              <w:t>13,4</w:t>
            </w:r>
          </w:p>
        </w:tc>
        <w:tc>
          <w:tcPr>
            <w:tcW w:w="1701" w:type="dxa"/>
          </w:tcPr>
          <w:p w14:paraId="76041E1A" w14:textId="77777777" w:rsidR="00520F80" w:rsidRDefault="00520F80">
            <w:pPr>
              <w:pStyle w:val="ConsPlusNormal"/>
              <w:jc w:val="center"/>
            </w:pPr>
            <w:r>
              <w:t>0,0</w:t>
            </w:r>
          </w:p>
        </w:tc>
        <w:tc>
          <w:tcPr>
            <w:tcW w:w="1757" w:type="dxa"/>
          </w:tcPr>
          <w:p w14:paraId="1703B925" w14:textId="77777777" w:rsidR="00520F80" w:rsidRDefault="00520F80">
            <w:pPr>
              <w:pStyle w:val="ConsPlusNormal"/>
              <w:jc w:val="center"/>
            </w:pPr>
            <w:r>
              <w:t>0,0</w:t>
            </w:r>
          </w:p>
        </w:tc>
        <w:tc>
          <w:tcPr>
            <w:tcW w:w="1644" w:type="dxa"/>
          </w:tcPr>
          <w:p w14:paraId="04E270ED" w14:textId="77777777" w:rsidR="00520F80" w:rsidRDefault="00520F80">
            <w:pPr>
              <w:pStyle w:val="ConsPlusNormal"/>
              <w:jc w:val="center"/>
            </w:pPr>
            <w:r>
              <w:t>0,0</w:t>
            </w:r>
          </w:p>
        </w:tc>
        <w:tc>
          <w:tcPr>
            <w:tcW w:w="1757" w:type="dxa"/>
          </w:tcPr>
          <w:p w14:paraId="7E12D536" w14:textId="77777777" w:rsidR="00520F80" w:rsidRDefault="00520F80">
            <w:pPr>
              <w:pStyle w:val="ConsPlusNormal"/>
              <w:jc w:val="center"/>
            </w:pPr>
            <w:r>
              <w:t>0,0</w:t>
            </w:r>
          </w:p>
        </w:tc>
        <w:tc>
          <w:tcPr>
            <w:tcW w:w="1757" w:type="dxa"/>
          </w:tcPr>
          <w:p w14:paraId="338A83C3" w14:textId="77777777" w:rsidR="00520F80" w:rsidRDefault="00520F80">
            <w:pPr>
              <w:pStyle w:val="ConsPlusNormal"/>
              <w:jc w:val="center"/>
            </w:pPr>
            <w:r>
              <w:t>0,0</w:t>
            </w:r>
          </w:p>
        </w:tc>
        <w:tc>
          <w:tcPr>
            <w:tcW w:w="1757" w:type="dxa"/>
          </w:tcPr>
          <w:p w14:paraId="63ED8F27" w14:textId="77777777" w:rsidR="00520F80" w:rsidRDefault="00520F80">
            <w:pPr>
              <w:pStyle w:val="ConsPlusNormal"/>
              <w:jc w:val="center"/>
            </w:pPr>
            <w:r>
              <w:t>0,0</w:t>
            </w:r>
          </w:p>
        </w:tc>
      </w:tr>
      <w:tr w:rsidR="00520F80" w14:paraId="2F2ABF85" w14:textId="77777777">
        <w:tc>
          <w:tcPr>
            <w:tcW w:w="3628" w:type="dxa"/>
            <w:gridSpan w:val="2"/>
            <w:vMerge/>
          </w:tcPr>
          <w:p w14:paraId="4327CF32" w14:textId="77777777" w:rsidR="00520F80" w:rsidRDefault="00520F80">
            <w:pPr>
              <w:pStyle w:val="ConsPlusNormal"/>
            </w:pPr>
          </w:p>
        </w:tc>
        <w:tc>
          <w:tcPr>
            <w:tcW w:w="2041" w:type="dxa"/>
          </w:tcPr>
          <w:p w14:paraId="69449438" w14:textId="77777777" w:rsidR="00520F80" w:rsidRDefault="00520F80">
            <w:pPr>
              <w:pStyle w:val="ConsPlusNormal"/>
            </w:pPr>
            <w:r>
              <w:t>расходы местных бюджетов</w:t>
            </w:r>
          </w:p>
        </w:tc>
        <w:tc>
          <w:tcPr>
            <w:tcW w:w="1701" w:type="dxa"/>
          </w:tcPr>
          <w:p w14:paraId="06F70722" w14:textId="77777777" w:rsidR="00520F80" w:rsidRDefault="00520F80">
            <w:pPr>
              <w:pStyle w:val="ConsPlusNormal"/>
              <w:jc w:val="center"/>
            </w:pPr>
            <w:r>
              <w:t>0,0</w:t>
            </w:r>
          </w:p>
        </w:tc>
        <w:tc>
          <w:tcPr>
            <w:tcW w:w="1757" w:type="dxa"/>
          </w:tcPr>
          <w:p w14:paraId="4DD94E36" w14:textId="77777777" w:rsidR="00520F80" w:rsidRDefault="00520F80">
            <w:pPr>
              <w:pStyle w:val="ConsPlusNormal"/>
              <w:jc w:val="center"/>
            </w:pPr>
            <w:r>
              <w:t>0,0</w:t>
            </w:r>
          </w:p>
        </w:tc>
        <w:tc>
          <w:tcPr>
            <w:tcW w:w="1644" w:type="dxa"/>
          </w:tcPr>
          <w:p w14:paraId="249A4390" w14:textId="77777777" w:rsidR="00520F80" w:rsidRDefault="00520F80">
            <w:pPr>
              <w:pStyle w:val="ConsPlusNormal"/>
              <w:jc w:val="center"/>
            </w:pPr>
            <w:r>
              <w:t>0,0</w:t>
            </w:r>
          </w:p>
        </w:tc>
        <w:tc>
          <w:tcPr>
            <w:tcW w:w="1644" w:type="dxa"/>
          </w:tcPr>
          <w:p w14:paraId="4D1EABE6" w14:textId="77777777" w:rsidR="00520F80" w:rsidRDefault="00520F80">
            <w:pPr>
              <w:pStyle w:val="ConsPlusNormal"/>
              <w:jc w:val="center"/>
            </w:pPr>
            <w:r>
              <w:t>0,0</w:t>
            </w:r>
          </w:p>
        </w:tc>
        <w:tc>
          <w:tcPr>
            <w:tcW w:w="1701" w:type="dxa"/>
          </w:tcPr>
          <w:p w14:paraId="2CB5866D" w14:textId="77777777" w:rsidR="00520F80" w:rsidRDefault="00520F80">
            <w:pPr>
              <w:pStyle w:val="ConsPlusNormal"/>
              <w:jc w:val="center"/>
            </w:pPr>
            <w:r>
              <w:t>0,0</w:t>
            </w:r>
          </w:p>
        </w:tc>
        <w:tc>
          <w:tcPr>
            <w:tcW w:w="1757" w:type="dxa"/>
          </w:tcPr>
          <w:p w14:paraId="4AF2BE57" w14:textId="77777777" w:rsidR="00520F80" w:rsidRDefault="00520F80">
            <w:pPr>
              <w:pStyle w:val="ConsPlusNormal"/>
              <w:jc w:val="center"/>
            </w:pPr>
            <w:r>
              <w:t>0,0</w:t>
            </w:r>
          </w:p>
        </w:tc>
        <w:tc>
          <w:tcPr>
            <w:tcW w:w="1644" w:type="dxa"/>
          </w:tcPr>
          <w:p w14:paraId="5D7CF907" w14:textId="77777777" w:rsidR="00520F80" w:rsidRDefault="00520F80">
            <w:pPr>
              <w:pStyle w:val="ConsPlusNormal"/>
              <w:jc w:val="center"/>
            </w:pPr>
            <w:r>
              <w:t>0,0</w:t>
            </w:r>
          </w:p>
        </w:tc>
        <w:tc>
          <w:tcPr>
            <w:tcW w:w="1757" w:type="dxa"/>
          </w:tcPr>
          <w:p w14:paraId="1E6A7130" w14:textId="77777777" w:rsidR="00520F80" w:rsidRDefault="00520F80">
            <w:pPr>
              <w:pStyle w:val="ConsPlusNormal"/>
              <w:jc w:val="center"/>
            </w:pPr>
            <w:r>
              <w:t>0,0</w:t>
            </w:r>
          </w:p>
        </w:tc>
        <w:tc>
          <w:tcPr>
            <w:tcW w:w="1757" w:type="dxa"/>
          </w:tcPr>
          <w:p w14:paraId="74850AA3" w14:textId="77777777" w:rsidR="00520F80" w:rsidRDefault="00520F80">
            <w:pPr>
              <w:pStyle w:val="ConsPlusNormal"/>
              <w:jc w:val="center"/>
            </w:pPr>
            <w:r>
              <w:t>0,0</w:t>
            </w:r>
          </w:p>
        </w:tc>
        <w:tc>
          <w:tcPr>
            <w:tcW w:w="1757" w:type="dxa"/>
          </w:tcPr>
          <w:p w14:paraId="2EF60501" w14:textId="77777777" w:rsidR="00520F80" w:rsidRDefault="00520F80">
            <w:pPr>
              <w:pStyle w:val="ConsPlusNormal"/>
              <w:jc w:val="center"/>
            </w:pPr>
            <w:r>
              <w:t>0,0</w:t>
            </w:r>
          </w:p>
        </w:tc>
      </w:tr>
      <w:tr w:rsidR="00520F80" w14:paraId="0D1594E7" w14:textId="77777777">
        <w:tc>
          <w:tcPr>
            <w:tcW w:w="3628" w:type="dxa"/>
            <w:gridSpan w:val="2"/>
            <w:vMerge/>
          </w:tcPr>
          <w:p w14:paraId="16022816" w14:textId="77777777" w:rsidR="00520F80" w:rsidRDefault="00520F80">
            <w:pPr>
              <w:pStyle w:val="ConsPlusNormal"/>
            </w:pPr>
          </w:p>
        </w:tc>
        <w:tc>
          <w:tcPr>
            <w:tcW w:w="2041" w:type="dxa"/>
          </w:tcPr>
          <w:p w14:paraId="6BC89481"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08F601C4" w14:textId="77777777" w:rsidR="00520F80" w:rsidRDefault="00520F80">
            <w:pPr>
              <w:pStyle w:val="ConsPlusNormal"/>
              <w:jc w:val="center"/>
            </w:pPr>
            <w:r>
              <w:t>0,0</w:t>
            </w:r>
          </w:p>
        </w:tc>
        <w:tc>
          <w:tcPr>
            <w:tcW w:w="1757" w:type="dxa"/>
          </w:tcPr>
          <w:p w14:paraId="60AE7B11" w14:textId="77777777" w:rsidR="00520F80" w:rsidRDefault="00520F80">
            <w:pPr>
              <w:pStyle w:val="ConsPlusNormal"/>
              <w:jc w:val="center"/>
            </w:pPr>
            <w:r>
              <w:t>0,0</w:t>
            </w:r>
          </w:p>
        </w:tc>
        <w:tc>
          <w:tcPr>
            <w:tcW w:w="1644" w:type="dxa"/>
          </w:tcPr>
          <w:p w14:paraId="20B4243A" w14:textId="77777777" w:rsidR="00520F80" w:rsidRDefault="00520F80">
            <w:pPr>
              <w:pStyle w:val="ConsPlusNormal"/>
              <w:jc w:val="center"/>
            </w:pPr>
            <w:r>
              <w:t>0,0</w:t>
            </w:r>
          </w:p>
        </w:tc>
        <w:tc>
          <w:tcPr>
            <w:tcW w:w="1644" w:type="dxa"/>
          </w:tcPr>
          <w:p w14:paraId="39DE91DF" w14:textId="77777777" w:rsidR="00520F80" w:rsidRDefault="00520F80">
            <w:pPr>
              <w:pStyle w:val="ConsPlusNormal"/>
              <w:jc w:val="center"/>
            </w:pPr>
            <w:r>
              <w:t>0,0</w:t>
            </w:r>
          </w:p>
        </w:tc>
        <w:tc>
          <w:tcPr>
            <w:tcW w:w="1701" w:type="dxa"/>
          </w:tcPr>
          <w:p w14:paraId="2A8EF8D2" w14:textId="77777777" w:rsidR="00520F80" w:rsidRDefault="00520F80">
            <w:pPr>
              <w:pStyle w:val="ConsPlusNormal"/>
              <w:jc w:val="center"/>
            </w:pPr>
            <w:r>
              <w:t>0,0</w:t>
            </w:r>
          </w:p>
        </w:tc>
        <w:tc>
          <w:tcPr>
            <w:tcW w:w="1757" w:type="dxa"/>
          </w:tcPr>
          <w:p w14:paraId="49EC5DD7" w14:textId="77777777" w:rsidR="00520F80" w:rsidRDefault="00520F80">
            <w:pPr>
              <w:pStyle w:val="ConsPlusNormal"/>
              <w:jc w:val="center"/>
            </w:pPr>
            <w:r>
              <w:t>0,0</w:t>
            </w:r>
          </w:p>
        </w:tc>
        <w:tc>
          <w:tcPr>
            <w:tcW w:w="1644" w:type="dxa"/>
          </w:tcPr>
          <w:p w14:paraId="0BD8DAE0" w14:textId="77777777" w:rsidR="00520F80" w:rsidRDefault="00520F80">
            <w:pPr>
              <w:pStyle w:val="ConsPlusNormal"/>
              <w:jc w:val="center"/>
            </w:pPr>
            <w:r>
              <w:t>0,0</w:t>
            </w:r>
          </w:p>
        </w:tc>
        <w:tc>
          <w:tcPr>
            <w:tcW w:w="1757" w:type="dxa"/>
          </w:tcPr>
          <w:p w14:paraId="195167B8" w14:textId="77777777" w:rsidR="00520F80" w:rsidRDefault="00520F80">
            <w:pPr>
              <w:pStyle w:val="ConsPlusNormal"/>
              <w:jc w:val="center"/>
            </w:pPr>
            <w:r>
              <w:t>0,0</w:t>
            </w:r>
          </w:p>
        </w:tc>
        <w:tc>
          <w:tcPr>
            <w:tcW w:w="1757" w:type="dxa"/>
          </w:tcPr>
          <w:p w14:paraId="6304B4FD" w14:textId="77777777" w:rsidR="00520F80" w:rsidRDefault="00520F80">
            <w:pPr>
              <w:pStyle w:val="ConsPlusNormal"/>
              <w:jc w:val="center"/>
            </w:pPr>
            <w:r>
              <w:t>0,0</w:t>
            </w:r>
          </w:p>
        </w:tc>
        <w:tc>
          <w:tcPr>
            <w:tcW w:w="1757" w:type="dxa"/>
          </w:tcPr>
          <w:p w14:paraId="46A04220" w14:textId="77777777" w:rsidR="00520F80" w:rsidRDefault="00520F80">
            <w:pPr>
              <w:pStyle w:val="ConsPlusNormal"/>
              <w:jc w:val="center"/>
            </w:pPr>
            <w:r>
              <w:t>0,0</w:t>
            </w:r>
          </w:p>
        </w:tc>
      </w:tr>
      <w:tr w:rsidR="00520F80" w14:paraId="62B890C4" w14:textId="77777777">
        <w:tc>
          <w:tcPr>
            <w:tcW w:w="3628" w:type="dxa"/>
            <w:gridSpan w:val="2"/>
            <w:vMerge/>
          </w:tcPr>
          <w:p w14:paraId="0FFE1C24" w14:textId="77777777" w:rsidR="00520F80" w:rsidRDefault="00520F80">
            <w:pPr>
              <w:pStyle w:val="ConsPlusNormal"/>
            </w:pPr>
          </w:p>
        </w:tc>
        <w:tc>
          <w:tcPr>
            <w:tcW w:w="2041" w:type="dxa"/>
          </w:tcPr>
          <w:p w14:paraId="228A49BA" w14:textId="77777777" w:rsidR="00520F80" w:rsidRDefault="00520F80">
            <w:pPr>
              <w:pStyle w:val="ConsPlusNormal"/>
            </w:pPr>
            <w:r>
              <w:t>расходы территориальных государственных внебюджетных фондов</w:t>
            </w:r>
          </w:p>
        </w:tc>
        <w:tc>
          <w:tcPr>
            <w:tcW w:w="1701" w:type="dxa"/>
          </w:tcPr>
          <w:p w14:paraId="2E3B2456" w14:textId="77777777" w:rsidR="00520F80" w:rsidRDefault="00520F80">
            <w:pPr>
              <w:pStyle w:val="ConsPlusNormal"/>
              <w:jc w:val="center"/>
            </w:pPr>
            <w:r>
              <w:t>0,0</w:t>
            </w:r>
          </w:p>
        </w:tc>
        <w:tc>
          <w:tcPr>
            <w:tcW w:w="1757" w:type="dxa"/>
          </w:tcPr>
          <w:p w14:paraId="2DEDC0D3" w14:textId="77777777" w:rsidR="00520F80" w:rsidRDefault="00520F80">
            <w:pPr>
              <w:pStyle w:val="ConsPlusNormal"/>
              <w:jc w:val="center"/>
            </w:pPr>
            <w:r>
              <w:t>0,0</w:t>
            </w:r>
          </w:p>
        </w:tc>
        <w:tc>
          <w:tcPr>
            <w:tcW w:w="1644" w:type="dxa"/>
          </w:tcPr>
          <w:p w14:paraId="150B205E" w14:textId="77777777" w:rsidR="00520F80" w:rsidRDefault="00520F80">
            <w:pPr>
              <w:pStyle w:val="ConsPlusNormal"/>
              <w:jc w:val="center"/>
            </w:pPr>
            <w:r>
              <w:t>0,0</w:t>
            </w:r>
          </w:p>
        </w:tc>
        <w:tc>
          <w:tcPr>
            <w:tcW w:w="1644" w:type="dxa"/>
          </w:tcPr>
          <w:p w14:paraId="66E57516" w14:textId="77777777" w:rsidR="00520F80" w:rsidRDefault="00520F80">
            <w:pPr>
              <w:pStyle w:val="ConsPlusNormal"/>
              <w:jc w:val="center"/>
            </w:pPr>
            <w:r>
              <w:t>0,0</w:t>
            </w:r>
          </w:p>
        </w:tc>
        <w:tc>
          <w:tcPr>
            <w:tcW w:w="1701" w:type="dxa"/>
          </w:tcPr>
          <w:p w14:paraId="0BC9BD03" w14:textId="77777777" w:rsidR="00520F80" w:rsidRDefault="00520F80">
            <w:pPr>
              <w:pStyle w:val="ConsPlusNormal"/>
              <w:jc w:val="center"/>
            </w:pPr>
            <w:r>
              <w:t>0,0</w:t>
            </w:r>
          </w:p>
        </w:tc>
        <w:tc>
          <w:tcPr>
            <w:tcW w:w="1757" w:type="dxa"/>
          </w:tcPr>
          <w:p w14:paraId="5564E4C5" w14:textId="77777777" w:rsidR="00520F80" w:rsidRDefault="00520F80">
            <w:pPr>
              <w:pStyle w:val="ConsPlusNormal"/>
              <w:jc w:val="center"/>
            </w:pPr>
            <w:r>
              <w:t>0,0</w:t>
            </w:r>
          </w:p>
        </w:tc>
        <w:tc>
          <w:tcPr>
            <w:tcW w:w="1644" w:type="dxa"/>
          </w:tcPr>
          <w:p w14:paraId="1AA93AC0" w14:textId="77777777" w:rsidR="00520F80" w:rsidRDefault="00520F80">
            <w:pPr>
              <w:pStyle w:val="ConsPlusNormal"/>
              <w:jc w:val="center"/>
            </w:pPr>
            <w:r>
              <w:t>0,0</w:t>
            </w:r>
          </w:p>
        </w:tc>
        <w:tc>
          <w:tcPr>
            <w:tcW w:w="1757" w:type="dxa"/>
          </w:tcPr>
          <w:p w14:paraId="693FA1C7" w14:textId="77777777" w:rsidR="00520F80" w:rsidRDefault="00520F80">
            <w:pPr>
              <w:pStyle w:val="ConsPlusNormal"/>
              <w:jc w:val="center"/>
            </w:pPr>
            <w:r>
              <w:t>0,0</w:t>
            </w:r>
          </w:p>
        </w:tc>
        <w:tc>
          <w:tcPr>
            <w:tcW w:w="1757" w:type="dxa"/>
          </w:tcPr>
          <w:p w14:paraId="492E3AD1" w14:textId="77777777" w:rsidR="00520F80" w:rsidRDefault="00520F80">
            <w:pPr>
              <w:pStyle w:val="ConsPlusNormal"/>
              <w:jc w:val="center"/>
            </w:pPr>
            <w:r>
              <w:t>0,0</w:t>
            </w:r>
          </w:p>
        </w:tc>
        <w:tc>
          <w:tcPr>
            <w:tcW w:w="1757" w:type="dxa"/>
          </w:tcPr>
          <w:p w14:paraId="0D933082" w14:textId="77777777" w:rsidR="00520F80" w:rsidRDefault="00520F80">
            <w:pPr>
              <w:pStyle w:val="ConsPlusNormal"/>
              <w:jc w:val="center"/>
            </w:pPr>
            <w:r>
              <w:t>0,0</w:t>
            </w:r>
          </w:p>
        </w:tc>
      </w:tr>
      <w:tr w:rsidR="00520F80" w14:paraId="4ABD244D" w14:textId="77777777">
        <w:tc>
          <w:tcPr>
            <w:tcW w:w="3628" w:type="dxa"/>
            <w:gridSpan w:val="2"/>
            <w:vMerge/>
          </w:tcPr>
          <w:p w14:paraId="5D96891E" w14:textId="77777777" w:rsidR="00520F80" w:rsidRDefault="00520F80">
            <w:pPr>
              <w:pStyle w:val="ConsPlusNormal"/>
            </w:pPr>
          </w:p>
        </w:tc>
        <w:tc>
          <w:tcPr>
            <w:tcW w:w="2041" w:type="dxa"/>
          </w:tcPr>
          <w:p w14:paraId="73171C89" w14:textId="77777777" w:rsidR="00520F80" w:rsidRDefault="00520F80">
            <w:pPr>
              <w:pStyle w:val="ConsPlusNormal"/>
            </w:pPr>
            <w:r>
              <w:t>федеральный бюджет</w:t>
            </w:r>
          </w:p>
        </w:tc>
        <w:tc>
          <w:tcPr>
            <w:tcW w:w="1701" w:type="dxa"/>
          </w:tcPr>
          <w:p w14:paraId="58AEAF66" w14:textId="77777777" w:rsidR="00520F80" w:rsidRDefault="00520F80">
            <w:pPr>
              <w:pStyle w:val="ConsPlusNormal"/>
              <w:jc w:val="center"/>
            </w:pPr>
            <w:r>
              <w:t>0,0</w:t>
            </w:r>
          </w:p>
        </w:tc>
        <w:tc>
          <w:tcPr>
            <w:tcW w:w="1757" w:type="dxa"/>
          </w:tcPr>
          <w:p w14:paraId="408BD12B" w14:textId="77777777" w:rsidR="00520F80" w:rsidRDefault="00520F80">
            <w:pPr>
              <w:pStyle w:val="ConsPlusNormal"/>
              <w:jc w:val="center"/>
            </w:pPr>
            <w:r>
              <w:t>0,0</w:t>
            </w:r>
          </w:p>
        </w:tc>
        <w:tc>
          <w:tcPr>
            <w:tcW w:w="1644" w:type="dxa"/>
          </w:tcPr>
          <w:p w14:paraId="4EE434CA" w14:textId="77777777" w:rsidR="00520F80" w:rsidRDefault="00520F80">
            <w:pPr>
              <w:pStyle w:val="ConsPlusNormal"/>
              <w:jc w:val="center"/>
            </w:pPr>
            <w:r>
              <w:t>0,0</w:t>
            </w:r>
          </w:p>
        </w:tc>
        <w:tc>
          <w:tcPr>
            <w:tcW w:w="1644" w:type="dxa"/>
          </w:tcPr>
          <w:p w14:paraId="23C9FEE1" w14:textId="77777777" w:rsidR="00520F80" w:rsidRDefault="00520F80">
            <w:pPr>
              <w:pStyle w:val="ConsPlusNormal"/>
              <w:jc w:val="center"/>
            </w:pPr>
            <w:r>
              <w:t>0,0</w:t>
            </w:r>
          </w:p>
        </w:tc>
        <w:tc>
          <w:tcPr>
            <w:tcW w:w="1701" w:type="dxa"/>
          </w:tcPr>
          <w:p w14:paraId="1743BAE2" w14:textId="77777777" w:rsidR="00520F80" w:rsidRDefault="00520F80">
            <w:pPr>
              <w:pStyle w:val="ConsPlusNormal"/>
              <w:jc w:val="center"/>
            </w:pPr>
            <w:r>
              <w:t>0,0</w:t>
            </w:r>
          </w:p>
        </w:tc>
        <w:tc>
          <w:tcPr>
            <w:tcW w:w="1757" w:type="dxa"/>
          </w:tcPr>
          <w:p w14:paraId="1C652BF9" w14:textId="77777777" w:rsidR="00520F80" w:rsidRDefault="00520F80">
            <w:pPr>
              <w:pStyle w:val="ConsPlusNormal"/>
              <w:jc w:val="center"/>
            </w:pPr>
            <w:r>
              <w:t>0,0</w:t>
            </w:r>
          </w:p>
        </w:tc>
        <w:tc>
          <w:tcPr>
            <w:tcW w:w="1644" w:type="dxa"/>
          </w:tcPr>
          <w:p w14:paraId="7054A7F3" w14:textId="77777777" w:rsidR="00520F80" w:rsidRDefault="00520F80">
            <w:pPr>
              <w:pStyle w:val="ConsPlusNormal"/>
              <w:jc w:val="center"/>
            </w:pPr>
            <w:r>
              <w:t>0,0</w:t>
            </w:r>
          </w:p>
        </w:tc>
        <w:tc>
          <w:tcPr>
            <w:tcW w:w="1757" w:type="dxa"/>
          </w:tcPr>
          <w:p w14:paraId="7ABC13D4" w14:textId="77777777" w:rsidR="00520F80" w:rsidRDefault="00520F80">
            <w:pPr>
              <w:pStyle w:val="ConsPlusNormal"/>
              <w:jc w:val="center"/>
            </w:pPr>
            <w:r>
              <w:t>0,0</w:t>
            </w:r>
          </w:p>
        </w:tc>
        <w:tc>
          <w:tcPr>
            <w:tcW w:w="1757" w:type="dxa"/>
          </w:tcPr>
          <w:p w14:paraId="1C51A447" w14:textId="77777777" w:rsidR="00520F80" w:rsidRDefault="00520F80">
            <w:pPr>
              <w:pStyle w:val="ConsPlusNormal"/>
              <w:jc w:val="center"/>
            </w:pPr>
            <w:r>
              <w:t>0,0</w:t>
            </w:r>
          </w:p>
        </w:tc>
        <w:tc>
          <w:tcPr>
            <w:tcW w:w="1757" w:type="dxa"/>
          </w:tcPr>
          <w:p w14:paraId="0317FFCE" w14:textId="77777777" w:rsidR="00520F80" w:rsidRDefault="00520F80">
            <w:pPr>
              <w:pStyle w:val="ConsPlusNormal"/>
              <w:jc w:val="center"/>
            </w:pPr>
            <w:r>
              <w:t>0,0</w:t>
            </w:r>
          </w:p>
        </w:tc>
      </w:tr>
      <w:tr w:rsidR="00520F80" w14:paraId="03AD393D" w14:textId="77777777">
        <w:tc>
          <w:tcPr>
            <w:tcW w:w="3628" w:type="dxa"/>
            <w:gridSpan w:val="2"/>
            <w:vMerge/>
          </w:tcPr>
          <w:p w14:paraId="55268D18" w14:textId="77777777" w:rsidR="00520F80" w:rsidRDefault="00520F80">
            <w:pPr>
              <w:pStyle w:val="ConsPlusNormal"/>
            </w:pPr>
          </w:p>
        </w:tc>
        <w:tc>
          <w:tcPr>
            <w:tcW w:w="2041" w:type="dxa"/>
          </w:tcPr>
          <w:p w14:paraId="42FFAA82" w14:textId="77777777" w:rsidR="00520F80" w:rsidRDefault="00520F80">
            <w:pPr>
              <w:pStyle w:val="ConsPlusNormal"/>
            </w:pPr>
            <w:r>
              <w:t>средства юридических лиц</w:t>
            </w:r>
          </w:p>
        </w:tc>
        <w:tc>
          <w:tcPr>
            <w:tcW w:w="1701" w:type="dxa"/>
          </w:tcPr>
          <w:p w14:paraId="653D206E" w14:textId="77777777" w:rsidR="00520F80" w:rsidRDefault="00520F80">
            <w:pPr>
              <w:pStyle w:val="ConsPlusNormal"/>
              <w:jc w:val="center"/>
            </w:pPr>
            <w:r>
              <w:t>0,0</w:t>
            </w:r>
          </w:p>
        </w:tc>
        <w:tc>
          <w:tcPr>
            <w:tcW w:w="1757" w:type="dxa"/>
          </w:tcPr>
          <w:p w14:paraId="751208AE" w14:textId="77777777" w:rsidR="00520F80" w:rsidRDefault="00520F80">
            <w:pPr>
              <w:pStyle w:val="ConsPlusNormal"/>
              <w:jc w:val="center"/>
            </w:pPr>
            <w:r>
              <w:t>0,0</w:t>
            </w:r>
          </w:p>
        </w:tc>
        <w:tc>
          <w:tcPr>
            <w:tcW w:w="1644" w:type="dxa"/>
          </w:tcPr>
          <w:p w14:paraId="4FE3EA8E" w14:textId="77777777" w:rsidR="00520F80" w:rsidRDefault="00520F80">
            <w:pPr>
              <w:pStyle w:val="ConsPlusNormal"/>
              <w:jc w:val="center"/>
            </w:pPr>
            <w:r>
              <w:t>0,0</w:t>
            </w:r>
          </w:p>
        </w:tc>
        <w:tc>
          <w:tcPr>
            <w:tcW w:w="1644" w:type="dxa"/>
          </w:tcPr>
          <w:p w14:paraId="75AA206D" w14:textId="77777777" w:rsidR="00520F80" w:rsidRDefault="00520F80">
            <w:pPr>
              <w:pStyle w:val="ConsPlusNormal"/>
              <w:jc w:val="center"/>
            </w:pPr>
            <w:r>
              <w:t>0,0</w:t>
            </w:r>
          </w:p>
        </w:tc>
        <w:tc>
          <w:tcPr>
            <w:tcW w:w="1701" w:type="dxa"/>
          </w:tcPr>
          <w:p w14:paraId="1AAAE372" w14:textId="77777777" w:rsidR="00520F80" w:rsidRDefault="00520F80">
            <w:pPr>
              <w:pStyle w:val="ConsPlusNormal"/>
              <w:jc w:val="center"/>
            </w:pPr>
            <w:r>
              <w:t>0,0</w:t>
            </w:r>
          </w:p>
        </w:tc>
        <w:tc>
          <w:tcPr>
            <w:tcW w:w="1757" w:type="dxa"/>
          </w:tcPr>
          <w:p w14:paraId="28E44AFB" w14:textId="77777777" w:rsidR="00520F80" w:rsidRDefault="00520F80">
            <w:pPr>
              <w:pStyle w:val="ConsPlusNormal"/>
              <w:jc w:val="center"/>
            </w:pPr>
            <w:r>
              <w:t>0,0</w:t>
            </w:r>
          </w:p>
        </w:tc>
        <w:tc>
          <w:tcPr>
            <w:tcW w:w="1644" w:type="dxa"/>
          </w:tcPr>
          <w:p w14:paraId="591D4C5C" w14:textId="77777777" w:rsidR="00520F80" w:rsidRDefault="00520F80">
            <w:pPr>
              <w:pStyle w:val="ConsPlusNormal"/>
              <w:jc w:val="center"/>
            </w:pPr>
            <w:r>
              <w:t>0,0</w:t>
            </w:r>
          </w:p>
        </w:tc>
        <w:tc>
          <w:tcPr>
            <w:tcW w:w="1757" w:type="dxa"/>
          </w:tcPr>
          <w:p w14:paraId="540742B5" w14:textId="77777777" w:rsidR="00520F80" w:rsidRDefault="00520F80">
            <w:pPr>
              <w:pStyle w:val="ConsPlusNormal"/>
              <w:jc w:val="center"/>
            </w:pPr>
            <w:r>
              <w:t>0,0</w:t>
            </w:r>
          </w:p>
        </w:tc>
        <w:tc>
          <w:tcPr>
            <w:tcW w:w="1757" w:type="dxa"/>
          </w:tcPr>
          <w:p w14:paraId="3596F910" w14:textId="77777777" w:rsidR="00520F80" w:rsidRDefault="00520F80">
            <w:pPr>
              <w:pStyle w:val="ConsPlusNormal"/>
              <w:jc w:val="center"/>
            </w:pPr>
            <w:r>
              <w:t>0,0</w:t>
            </w:r>
          </w:p>
        </w:tc>
        <w:tc>
          <w:tcPr>
            <w:tcW w:w="1757" w:type="dxa"/>
          </w:tcPr>
          <w:p w14:paraId="7BDDB672" w14:textId="77777777" w:rsidR="00520F80" w:rsidRDefault="00520F80">
            <w:pPr>
              <w:pStyle w:val="ConsPlusNormal"/>
              <w:jc w:val="center"/>
            </w:pPr>
            <w:r>
              <w:t>0,0</w:t>
            </w:r>
          </w:p>
        </w:tc>
      </w:tr>
      <w:tr w:rsidR="00520F80" w14:paraId="2BA68F4A" w14:textId="77777777">
        <w:tc>
          <w:tcPr>
            <w:tcW w:w="3628" w:type="dxa"/>
            <w:gridSpan w:val="2"/>
            <w:vMerge/>
          </w:tcPr>
          <w:p w14:paraId="27799C86" w14:textId="77777777" w:rsidR="00520F80" w:rsidRDefault="00520F80">
            <w:pPr>
              <w:pStyle w:val="ConsPlusNormal"/>
            </w:pPr>
          </w:p>
        </w:tc>
        <w:tc>
          <w:tcPr>
            <w:tcW w:w="2041" w:type="dxa"/>
          </w:tcPr>
          <w:p w14:paraId="7F767F77" w14:textId="77777777" w:rsidR="00520F80" w:rsidRDefault="00520F80">
            <w:pPr>
              <w:pStyle w:val="ConsPlusNormal"/>
            </w:pPr>
            <w:r>
              <w:t>прочие источники (собственные средства населения и др.)</w:t>
            </w:r>
          </w:p>
        </w:tc>
        <w:tc>
          <w:tcPr>
            <w:tcW w:w="1701" w:type="dxa"/>
          </w:tcPr>
          <w:p w14:paraId="000500AE" w14:textId="77777777" w:rsidR="00520F80" w:rsidRDefault="00520F80">
            <w:pPr>
              <w:pStyle w:val="ConsPlusNormal"/>
              <w:jc w:val="center"/>
            </w:pPr>
            <w:r>
              <w:t>0,0</w:t>
            </w:r>
          </w:p>
        </w:tc>
        <w:tc>
          <w:tcPr>
            <w:tcW w:w="1757" w:type="dxa"/>
          </w:tcPr>
          <w:p w14:paraId="5AF7BDD8" w14:textId="77777777" w:rsidR="00520F80" w:rsidRDefault="00520F80">
            <w:pPr>
              <w:pStyle w:val="ConsPlusNormal"/>
              <w:jc w:val="center"/>
            </w:pPr>
            <w:r>
              <w:t>0,0</w:t>
            </w:r>
          </w:p>
        </w:tc>
        <w:tc>
          <w:tcPr>
            <w:tcW w:w="1644" w:type="dxa"/>
          </w:tcPr>
          <w:p w14:paraId="6D3AEEDE" w14:textId="77777777" w:rsidR="00520F80" w:rsidRDefault="00520F80">
            <w:pPr>
              <w:pStyle w:val="ConsPlusNormal"/>
              <w:jc w:val="center"/>
            </w:pPr>
            <w:r>
              <w:t>0,0</w:t>
            </w:r>
          </w:p>
        </w:tc>
        <w:tc>
          <w:tcPr>
            <w:tcW w:w="1644" w:type="dxa"/>
          </w:tcPr>
          <w:p w14:paraId="08EABBD4" w14:textId="77777777" w:rsidR="00520F80" w:rsidRDefault="00520F80">
            <w:pPr>
              <w:pStyle w:val="ConsPlusNormal"/>
              <w:jc w:val="center"/>
            </w:pPr>
            <w:r>
              <w:t>0,0</w:t>
            </w:r>
          </w:p>
        </w:tc>
        <w:tc>
          <w:tcPr>
            <w:tcW w:w="1701" w:type="dxa"/>
          </w:tcPr>
          <w:p w14:paraId="30346D30" w14:textId="77777777" w:rsidR="00520F80" w:rsidRDefault="00520F80">
            <w:pPr>
              <w:pStyle w:val="ConsPlusNormal"/>
              <w:jc w:val="center"/>
            </w:pPr>
            <w:r>
              <w:t>0,0</w:t>
            </w:r>
          </w:p>
        </w:tc>
        <w:tc>
          <w:tcPr>
            <w:tcW w:w="1757" w:type="dxa"/>
          </w:tcPr>
          <w:p w14:paraId="664D949D" w14:textId="77777777" w:rsidR="00520F80" w:rsidRDefault="00520F80">
            <w:pPr>
              <w:pStyle w:val="ConsPlusNormal"/>
              <w:jc w:val="center"/>
            </w:pPr>
            <w:r>
              <w:t>0,0</w:t>
            </w:r>
          </w:p>
        </w:tc>
        <w:tc>
          <w:tcPr>
            <w:tcW w:w="1644" w:type="dxa"/>
          </w:tcPr>
          <w:p w14:paraId="494B447E" w14:textId="77777777" w:rsidR="00520F80" w:rsidRDefault="00520F80">
            <w:pPr>
              <w:pStyle w:val="ConsPlusNormal"/>
              <w:jc w:val="center"/>
            </w:pPr>
            <w:r>
              <w:t>0,0</w:t>
            </w:r>
          </w:p>
        </w:tc>
        <w:tc>
          <w:tcPr>
            <w:tcW w:w="1757" w:type="dxa"/>
          </w:tcPr>
          <w:p w14:paraId="678F8078" w14:textId="77777777" w:rsidR="00520F80" w:rsidRDefault="00520F80">
            <w:pPr>
              <w:pStyle w:val="ConsPlusNormal"/>
              <w:jc w:val="center"/>
            </w:pPr>
            <w:r>
              <w:t>0,0</w:t>
            </w:r>
          </w:p>
        </w:tc>
        <w:tc>
          <w:tcPr>
            <w:tcW w:w="1757" w:type="dxa"/>
          </w:tcPr>
          <w:p w14:paraId="07406E9D" w14:textId="77777777" w:rsidR="00520F80" w:rsidRDefault="00520F80">
            <w:pPr>
              <w:pStyle w:val="ConsPlusNormal"/>
              <w:jc w:val="center"/>
            </w:pPr>
            <w:r>
              <w:t>0,0</w:t>
            </w:r>
          </w:p>
        </w:tc>
        <w:tc>
          <w:tcPr>
            <w:tcW w:w="1757" w:type="dxa"/>
          </w:tcPr>
          <w:p w14:paraId="4DE0298B" w14:textId="77777777" w:rsidR="00520F80" w:rsidRDefault="00520F80">
            <w:pPr>
              <w:pStyle w:val="ConsPlusNormal"/>
              <w:jc w:val="center"/>
            </w:pPr>
            <w:r>
              <w:t>0,0</w:t>
            </w:r>
          </w:p>
        </w:tc>
      </w:tr>
      <w:tr w:rsidR="00520F80" w14:paraId="2B35FA35" w14:textId="77777777">
        <w:tc>
          <w:tcPr>
            <w:tcW w:w="3628" w:type="dxa"/>
            <w:gridSpan w:val="2"/>
            <w:vMerge w:val="restart"/>
          </w:tcPr>
          <w:p w14:paraId="2FD3E2E6" w14:textId="77777777" w:rsidR="00520F80" w:rsidRDefault="00520F80">
            <w:pPr>
              <w:pStyle w:val="ConsPlusNormal"/>
            </w:pPr>
            <w:r>
              <w:t>Основное мероприятие 4.5. Предоставление мер социальной поддержки в виде ежемесячной денежной компенсации при уплате взносов на капитальный ремонт</w:t>
            </w:r>
          </w:p>
        </w:tc>
        <w:tc>
          <w:tcPr>
            <w:tcW w:w="2041" w:type="dxa"/>
          </w:tcPr>
          <w:p w14:paraId="6EB4634D" w14:textId="77777777" w:rsidR="00520F80" w:rsidRDefault="00520F80">
            <w:pPr>
              <w:pStyle w:val="ConsPlusNormal"/>
            </w:pPr>
            <w:r>
              <w:t>всего</w:t>
            </w:r>
          </w:p>
        </w:tc>
        <w:tc>
          <w:tcPr>
            <w:tcW w:w="1701" w:type="dxa"/>
          </w:tcPr>
          <w:p w14:paraId="19526155" w14:textId="77777777" w:rsidR="00520F80" w:rsidRDefault="00520F80">
            <w:pPr>
              <w:pStyle w:val="ConsPlusNormal"/>
              <w:jc w:val="center"/>
            </w:pPr>
            <w:r>
              <w:t>0,0</w:t>
            </w:r>
          </w:p>
        </w:tc>
        <w:tc>
          <w:tcPr>
            <w:tcW w:w="1757" w:type="dxa"/>
          </w:tcPr>
          <w:p w14:paraId="086CC423" w14:textId="77777777" w:rsidR="00520F80" w:rsidRDefault="00520F80">
            <w:pPr>
              <w:pStyle w:val="ConsPlusNormal"/>
              <w:jc w:val="center"/>
            </w:pPr>
            <w:r>
              <w:t>0,0</w:t>
            </w:r>
          </w:p>
        </w:tc>
        <w:tc>
          <w:tcPr>
            <w:tcW w:w="1644" w:type="dxa"/>
          </w:tcPr>
          <w:p w14:paraId="4FAD266A" w14:textId="77777777" w:rsidR="00520F80" w:rsidRDefault="00520F80">
            <w:pPr>
              <w:pStyle w:val="ConsPlusNormal"/>
              <w:jc w:val="center"/>
            </w:pPr>
            <w:r>
              <w:t>0,0</w:t>
            </w:r>
          </w:p>
        </w:tc>
        <w:tc>
          <w:tcPr>
            <w:tcW w:w="1644" w:type="dxa"/>
          </w:tcPr>
          <w:p w14:paraId="40A79716" w14:textId="77777777" w:rsidR="00520F80" w:rsidRDefault="00520F80">
            <w:pPr>
              <w:pStyle w:val="ConsPlusNormal"/>
              <w:jc w:val="center"/>
            </w:pPr>
            <w:r>
              <w:t>0,0</w:t>
            </w:r>
          </w:p>
        </w:tc>
        <w:tc>
          <w:tcPr>
            <w:tcW w:w="1701" w:type="dxa"/>
          </w:tcPr>
          <w:p w14:paraId="785BF404" w14:textId="77777777" w:rsidR="00520F80" w:rsidRDefault="00520F80">
            <w:pPr>
              <w:pStyle w:val="ConsPlusNormal"/>
              <w:jc w:val="center"/>
            </w:pPr>
            <w:r>
              <w:t>0,0</w:t>
            </w:r>
          </w:p>
        </w:tc>
        <w:tc>
          <w:tcPr>
            <w:tcW w:w="1757" w:type="dxa"/>
          </w:tcPr>
          <w:p w14:paraId="7AAD332A" w14:textId="77777777" w:rsidR="00520F80" w:rsidRDefault="00520F80">
            <w:pPr>
              <w:pStyle w:val="ConsPlusNormal"/>
              <w:jc w:val="center"/>
            </w:pPr>
            <w:r>
              <w:t>83 335,9</w:t>
            </w:r>
          </w:p>
        </w:tc>
        <w:tc>
          <w:tcPr>
            <w:tcW w:w="1644" w:type="dxa"/>
          </w:tcPr>
          <w:p w14:paraId="6190B9E2" w14:textId="77777777" w:rsidR="00520F80" w:rsidRDefault="00520F80">
            <w:pPr>
              <w:pStyle w:val="ConsPlusNormal"/>
              <w:jc w:val="center"/>
            </w:pPr>
            <w:r>
              <w:t>88 271,2</w:t>
            </w:r>
          </w:p>
        </w:tc>
        <w:tc>
          <w:tcPr>
            <w:tcW w:w="1757" w:type="dxa"/>
          </w:tcPr>
          <w:p w14:paraId="0837F509" w14:textId="77777777" w:rsidR="00520F80" w:rsidRDefault="00520F80">
            <w:pPr>
              <w:pStyle w:val="ConsPlusNormal"/>
              <w:jc w:val="center"/>
            </w:pPr>
            <w:r>
              <w:t>103 134,2</w:t>
            </w:r>
          </w:p>
        </w:tc>
        <w:tc>
          <w:tcPr>
            <w:tcW w:w="1757" w:type="dxa"/>
          </w:tcPr>
          <w:p w14:paraId="65C01D41" w14:textId="77777777" w:rsidR="00520F80" w:rsidRDefault="00520F80">
            <w:pPr>
              <w:pStyle w:val="ConsPlusNormal"/>
              <w:jc w:val="center"/>
            </w:pPr>
            <w:r>
              <w:t>103 134,3</w:t>
            </w:r>
          </w:p>
        </w:tc>
        <w:tc>
          <w:tcPr>
            <w:tcW w:w="1757" w:type="dxa"/>
          </w:tcPr>
          <w:p w14:paraId="162F2F4A" w14:textId="77777777" w:rsidR="00520F80" w:rsidRDefault="00520F80">
            <w:pPr>
              <w:pStyle w:val="ConsPlusNormal"/>
              <w:jc w:val="center"/>
            </w:pPr>
            <w:r>
              <w:t>103 134,1</w:t>
            </w:r>
          </w:p>
        </w:tc>
      </w:tr>
      <w:tr w:rsidR="00520F80" w14:paraId="280B7BE5" w14:textId="77777777">
        <w:tc>
          <w:tcPr>
            <w:tcW w:w="3628" w:type="dxa"/>
            <w:gridSpan w:val="2"/>
            <w:vMerge/>
          </w:tcPr>
          <w:p w14:paraId="50CC924D" w14:textId="77777777" w:rsidR="00520F80" w:rsidRDefault="00520F80">
            <w:pPr>
              <w:pStyle w:val="ConsPlusNormal"/>
            </w:pPr>
          </w:p>
        </w:tc>
        <w:tc>
          <w:tcPr>
            <w:tcW w:w="2041" w:type="dxa"/>
          </w:tcPr>
          <w:p w14:paraId="53158603" w14:textId="77777777" w:rsidR="00520F80" w:rsidRDefault="00520F80">
            <w:pPr>
              <w:pStyle w:val="ConsPlusNormal"/>
            </w:pPr>
            <w:r>
              <w:t>расходы областного бюджета</w:t>
            </w:r>
          </w:p>
        </w:tc>
        <w:tc>
          <w:tcPr>
            <w:tcW w:w="1701" w:type="dxa"/>
          </w:tcPr>
          <w:p w14:paraId="7BC30C75" w14:textId="77777777" w:rsidR="00520F80" w:rsidRDefault="00520F80">
            <w:pPr>
              <w:pStyle w:val="ConsPlusNormal"/>
              <w:jc w:val="center"/>
            </w:pPr>
            <w:r>
              <w:t>0,0</w:t>
            </w:r>
          </w:p>
        </w:tc>
        <w:tc>
          <w:tcPr>
            <w:tcW w:w="1757" w:type="dxa"/>
          </w:tcPr>
          <w:p w14:paraId="04C1EFE0" w14:textId="77777777" w:rsidR="00520F80" w:rsidRDefault="00520F80">
            <w:pPr>
              <w:pStyle w:val="ConsPlusNormal"/>
              <w:jc w:val="center"/>
            </w:pPr>
            <w:r>
              <w:t>0,0</w:t>
            </w:r>
          </w:p>
        </w:tc>
        <w:tc>
          <w:tcPr>
            <w:tcW w:w="1644" w:type="dxa"/>
          </w:tcPr>
          <w:p w14:paraId="1F1C1229" w14:textId="77777777" w:rsidR="00520F80" w:rsidRDefault="00520F80">
            <w:pPr>
              <w:pStyle w:val="ConsPlusNormal"/>
              <w:jc w:val="center"/>
            </w:pPr>
            <w:r>
              <w:t>0,0</w:t>
            </w:r>
          </w:p>
        </w:tc>
        <w:tc>
          <w:tcPr>
            <w:tcW w:w="1644" w:type="dxa"/>
          </w:tcPr>
          <w:p w14:paraId="12F161B3" w14:textId="77777777" w:rsidR="00520F80" w:rsidRDefault="00520F80">
            <w:pPr>
              <w:pStyle w:val="ConsPlusNormal"/>
              <w:jc w:val="center"/>
            </w:pPr>
            <w:r>
              <w:t>0,0</w:t>
            </w:r>
          </w:p>
        </w:tc>
        <w:tc>
          <w:tcPr>
            <w:tcW w:w="1701" w:type="dxa"/>
          </w:tcPr>
          <w:p w14:paraId="513DC959" w14:textId="77777777" w:rsidR="00520F80" w:rsidRDefault="00520F80">
            <w:pPr>
              <w:pStyle w:val="ConsPlusNormal"/>
              <w:jc w:val="center"/>
            </w:pPr>
            <w:r>
              <w:t>0,0</w:t>
            </w:r>
          </w:p>
        </w:tc>
        <w:tc>
          <w:tcPr>
            <w:tcW w:w="1757" w:type="dxa"/>
          </w:tcPr>
          <w:p w14:paraId="4A623373" w14:textId="77777777" w:rsidR="00520F80" w:rsidRDefault="00520F80">
            <w:pPr>
              <w:pStyle w:val="ConsPlusNormal"/>
              <w:jc w:val="center"/>
            </w:pPr>
            <w:r>
              <w:t>48 701,4</w:t>
            </w:r>
          </w:p>
        </w:tc>
        <w:tc>
          <w:tcPr>
            <w:tcW w:w="1644" w:type="dxa"/>
          </w:tcPr>
          <w:p w14:paraId="345C8DA2" w14:textId="77777777" w:rsidR="00520F80" w:rsidRDefault="00520F80">
            <w:pPr>
              <w:pStyle w:val="ConsPlusNormal"/>
              <w:jc w:val="center"/>
            </w:pPr>
            <w:r>
              <w:t>60 507,4</w:t>
            </w:r>
          </w:p>
        </w:tc>
        <w:tc>
          <w:tcPr>
            <w:tcW w:w="1757" w:type="dxa"/>
          </w:tcPr>
          <w:p w14:paraId="5DB244EF" w14:textId="77777777" w:rsidR="00520F80" w:rsidRDefault="00520F80">
            <w:pPr>
              <w:pStyle w:val="ConsPlusNormal"/>
              <w:jc w:val="center"/>
            </w:pPr>
            <w:r>
              <w:t>74 362,6</w:t>
            </w:r>
          </w:p>
        </w:tc>
        <w:tc>
          <w:tcPr>
            <w:tcW w:w="1757" w:type="dxa"/>
          </w:tcPr>
          <w:p w14:paraId="1B0B70CC" w14:textId="77777777" w:rsidR="00520F80" w:rsidRDefault="00520F80">
            <w:pPr>
              <w:pStyle w:val="ConsPlusNormal"/>
              <w:jc w:val="center"/>
            </w:pPr>
            <w:r>
              <w:t>75 618,5</w:t>
            </w:r>
          </w:p>
        </w:tc>
        <w:tc>
          <w:tcPr>
            <w:tcW w:w="1757" w:type="dxa"/>
          </w:tcPr>
          <w:p w14:paraId="20F31223" w14:textId="77777777" w:rsidR="00520F80" w:rsidRDefault="00520F80">
            <w:pPr>
              <w:pStyle w:val="ConsPlusNormal"/>
              <w:jc w:val="center"/>
            </w:pPr>
            <w:r>
              <w:t>76 755,6</w:t>
            </w:r>
          </w:p>
        </w:tc>
      </w:tr>
      <w:tr w:rsidR="00520F80" w14:paraId="6E2A945D" w14:textId="77777777">
        <w:tc>
          <w:tcPr>
            <w:tcW w:w="3628" w:type="dxa"/>
            <w:gridSpan w:val="2"/>
            <w:vMerge/>
          </w:tcPr>
          <w:p w14:paraId="5B9CB5FD" w14:textId="77777777" w:rsidR="00520F80" w:rsidRDefault="00520F80">
            <w:pPr>
              <w:pStyle w:val="ConsPlusNormal"/>
            </w:pPr>
          </w:p>
        </w:tc>
        <w:tc>
          <w:tcPr>
            <w:tcW w:w="2041" w:type="dxa"/>
          </w:tcPr>
          <w:p w14:paraId="25FE94C9" w14:textId="77777777" w:rsidR="00520F80" w:rsidRDefault="00520F80">
            <w:pPr>
              <w:pStyle w:val="ConsPlusNormal"/>
            </w:pPr>
            <w:r>
              <w:t>расходы местных бюджетов</w:t>
            </w:r>
          </w:p>
        </w:tc>
        <w:tc>
          <w:tcPr>
            <w:tcW w:w="1701" w:type="dxa"/>
          </w:tcPr>
          <w:p w14:paraId="329EAFBF" w14:textId="77777777" w:rsidR="00520F80" w:rsidRDefault="00520F80">
            <w:pPr>
              <w:pStyle w:val="ConsPlusNormal"/>
              <w:jc w:val="center"/>
            </w:pPr>
            <w:r>
              <w:t>0,0</w:t>
            </w:r>
          </w:p>
        </w:tc>
        <w:tc>
          <w:tcPr>
            <w:tcW w:w="1757" w:type="dxa"/>
          </w:tcPr>
          <w:p w14:paraId="0CC90C3B" w14:textId="77777777" w:rsidR="00520F80" w:rsidRDefault="00520F80">
            <w:pPr>
              <w:pStyle w:val="ConsPlusNormal"/>
              <w:jc w:val="center"/>
            </w:pPr>
            <w:r>
              <w:t>0,0</w:t>
            </w:r>
          </w:p>
        </w:tc>
        <w:tc>
          <w:tcPr>
            <w:tcW w:w="1644" w:type="dxa"/>
          </w:tcPr>
          <w:p w14:paraId="17E6DEBF" w14:textId="77777777" w:rsidR="00520F80" w:rsidRDefault="00520F80">
            <w:pPr>
              <w:pStyle w:val="ConsPlusNormal"/>
              <w:jc w:val="center"/>
            </w:pPr>
            <w:r>
              <w:t>0,0</w:t>
            </w:r>
          </w:p>
        </w:tc>
        <w:tc>
          <w:tcPr>
            <w:tcW w:w="1644" w:type="dxa"/>
          </w:tcPr>
          <w:p w14:paraId="0EFBF86B" w14:textId="77777777" w:rsidR="00520F80" w:rsidRDefault="00520F80">
            <w:pPr>
              <w:pStyle w:val="ConsPlusNormal"/>
              <w:jc w:val="center"/>
            </w:pPr>
            <w:r>
              <w:t>0,0</w:t>
            </w:r>
          </w:p>
        </w:tc>
        <w:tc>
          <w:tcPr>
            <w:tcW w:w="1701" w:type="dxa"/>
          </w:tcPr>
          <w:p w14:paraId="7375C8BB" w14:textId="77777777" w:rsidR="00520F80" w:rsidRDefault="00520F80">
            <w:pPr>
              <w:pStyle w:val="ConsPlusNormal"/>
              <w:jc w:val="center"/>
            </w:pPr>
            <w:r>
              <w:t>0,0</w:t>
            </w:r>
          </w:p>
        </w:tc>
        <w:tc>
          <w:tcPr>
            <w:tcW w:w="1757" w:type="dxa"/>
          </w:tcPr>
          <w:p w14:paraId="08A2A00E" w14:textId="77777777" w:rsidR="00520F80" w:rsidRDefault="00520F80">
            <w:pPr>
              <w:pStyle w:val="ConsPlusNormal"/>
              <w:jc w:val="center"/>
            </w:pPr>
            <w:r>
              <w:t>0,0</w:t>
            </w:r>
          </w:p>
        </w:tc>
        <w:tc>
          <w:tcPr>
            <w:tcW w:w="1644" w:type="dxa"/>
          </w:tcPr>
          <w:p w14:paraId="61E2DEC6" w14:textId="77777777" w:rsidR="00520F80" w:rsidRDefault="00520F80">
            <w:pPr>
              <w:pStyle w:val="ConsPlusNormal"/>
              <w:jc w:val="center"/>
            </w:pPr>
            <w:r>
              <w:t>0,0</w:t>
            </w:r>
          </w:p>
        </w:tc>
        <w:tc>
          <w:tcPr>
            <w:tcW w:w="1757" w:type="dxa"/>
          </w:tcPr>
          <w:p w14:paraId="578939C7" w14:textId="77777777" w:rsidR="00520F80" w:rsidRDefault="00520F80">
            <w:pPr>
              <w:pStyle w:val="ConsPlusNormal"/>
              <w:jc w:val="center"/>
            </w:pPr>
            <w:r>
              <w:t>0,0</w:t>
            </w:r>
          </w:p>
        </w:tc>
        <w:tc>
          <w:tcPr>
            <w:tcW w:w="1757" w:type="dxa"/>
          </w:tcPr>
          <w:p w14:paraId="467A7E0E" w14:textId="77777777" w:rsidR="00520F80" w:rsidRDefault="00520F80">
            <w:pPr>
              <w:pStyle w:val="ConsPlusNormal"/>
              <w:jc w:val="center"/>
            </w:pPr>
            <w:r>
              <w:t>0,0</w:t>
            </w:r>
          </w:p>
        </w:tc>
        <w:tc>
          <w:tcPr>
            <w:tcW w:w="1757" w:type="dxa"/>
          </w:tcPr>
          <w:p w14:paraId="6442B51A" w14:textId="77777777" w:rsidR="00520F80" w:rsidRDefault="00520F80">
            <w:pPr>
              <w:pStyle w:val="ConsPlusNormal"/>
              <w:jc w:val="center"/>
            </w:pPr>
            <w:r>
              <w:t>26 378,5</w:t>
            </w:r>
          </w:p>
        </w:tc>
      </w:tr>
      <w:tr w:rsidR="00520F80" w14:paraId="21608CA2" w14:textId="77777777">
        <w:tc>
          <w:tcPr>
            <w:tcW w:w="3628" w:type="dxa"/>
            <w:gridSpan w:val="2"/>
            <w:vMerge/>
          </w:tcPr>
          <w:p w14:paraId="728A9F87" w14:textId="77777777" w:rsidR="00520F80" w:rsidRDefault="00520F80">
            <w:pPr>
              <w:pStyle w:val="ConsPlusNormal"/>
            </w:pPr>
          </w:p>
        </w:tc>
        <w:tc>
          <w:tcPr>
            <w:tcW w:w="2041" w:type="dxa"/>
          </w:tcPr>
          <w:p w14:paraId="4B17060A" w14:textId="77777777" w:rsidR="00520F80" w:rsidRDefault="00520F80">
            <w:pPr>
              <w:pStyle w:val="ConsPlusNormal"/>
            </w:pPr>
            <w:r>
              <w:t xml:space="preserve">расходы государственных внебюджетных </w:t>
            </w:r>
            <w:r>
              <w:lastRenderedPageBreak/>
              <w:t>фондов Российской Федерации</w:t>
            </w:r>
          </w:p>
        </w:tc>
        <w:tc>
          <w:tcPr>
            <w:tcW w:w="1701" w:type="dxa"/>
          </w:tcPr>
          <w:p w14:paraId="4D4F7B2F" w14:textId="77777777" w:rsidR="00520F80" w:rsidRDefault="00520F80">
            <w:pPr>
              <w:pStyle w:val="ConsPlusNormal"/>
              <w:jc w:val="center"/>
            </w:pPr>
            <w:r>
              <w:lastRenderedPageBreak/>
              <w:t>0,0</w:t>
            </w:r>
          </w:p>
        </w:tc>
        <w:tc>
          <w:tcPr>
            <w:tcW w:w="1757" w:type="dxa"/>
          </w:tcPr>
          <w:p w14:paraId="7D3593D6" w14:textId="77777777" w:rsidR="00520F80" w:rsidRDefault="00520F80">
            <w:pPr>
              <w:pStyle w:val="ConsPlusNormal"/>
              <w:jc w:val="center"/>
            </w:pPr>
            <w:r>
              <w:t>0,0</w:t>
            </w:r>
          </w:p>
        </w:tc>
        <w:tc>
          <w:tcPr>
            <w:tcW w:w="1644" w:type="dxa"/>
          </w:tcPr>
          <w:p w14:paraId="0B7569D0" w14:textId="77777777" w:rsidR="00520F80" w:rsidRDefault="00520F80">
            <w:pPr>
              <w:pStyle w:val="ConsPlusNormal"/>
              <w:jc w:val="center"/>
            </w:pPr>
            <w:r>
              <w:t>0,0</w:t>
            </w:r>
          </w:p>
        </w:tc>
        <w:tc>
          <w:tcPr>
            <w:tcW w:w="1644" w:type="dxa"/>
          </w:tcPr>
          <w:p w14:paraId="326907C9" w14:textId="77777777" w:rsidR="00520F80" w:rsidRDefault="00520F80">
            <w:pPr>
              <w:pStyle w:val="ConsPlusNormal"/>
              <w:jc w:val="center"/>
            </w:pPr>
            <w:r>
              <w:t>0,0</w:t>
            </w:r>
          </w:p>
        </w:tc>
        <w:tc>
          <w:tcPr>
            <w:tcW w:w="1701" w:type="dxa"/>
          </w:tcPr>
          <w:p w14:paraId="025C7ED8" w14:textId="77777777" w:rsidR="00520F80" w:rsidRDefault="00520F80">
            <w:pPr>
              <w:pStyle w:val="ConsPlusNormal"/>
              <w:jc w:val="center"/>
            </w:pPr>
            <w:r>
              <w:t>0,0</w:t>
            </w:r>
          </w:p>
        </w:tc>
        <w:tc>
          <w:tcPr>
            <w:tcW w:w="1757" w:type="dxa"/>
          </w:tcPr>
          <w:p w14:paraId="317AC942" w14:textId="77777777" w:rsidR="00520F80" w:rsidRDefault="00520F80">
            <w:pPr>
              <w:pStyle w:val="ConsPlusNormal"/>
              <w:jc w:val="center"/>
            </w:pPr>
            <w:r>
              <w:t>0,0</w:t>
            </w:r>
          </w:p>
        </w:tc>
        <w:tc>
          <w:tcPr>
            <w:tcW w:w="1644" w:type="dxa"/>
          </w:tcPr>
          <w:p w14:paraId="4E87C9F0" w14:textId="77777777" w:rsidR="00520F80" w:rsidRDefault="00520F80">
            <w:pPr>
              <w:pStyle w:val="ConsPlusNormal"/>
              <w:jc w:val="center"/>
            </w:pPr>
            <w:r>
              <w:t>0,0</w:t>
            </w:r>
          </w:p>
        </w:tc>
        <w:tc>
          <w:tcPr>
            <w:tcW w:w="1757" w:type="dxa"/>
          </w:tcPr>
          <w:p w14:paraId="4A5AC850" w14:textId="77777777" w:rsidR="00520F80" w:rsidRDefault="00520F80">
            <w:pPr>
              <w:pStyle w:val="ConsPlusNormal"/>
              <w:jc w:val="center"/>
            </w:pPr>
            <w:r>
              <w:t>0,0</w:t>
            </w:r>
          </w:p>
        </w:tc>
        <w:tc>
          <w:tcPr>
            <w:tcW w:w="1757" w:type="dxa"/>
          </w:tcPr>
          <w:p w14:paraId="17C393E2" w14:textId="77777777" w:rsidR="00520F80" w:rsidRDefault="00520F80">
            <w:pPr>
              <w:pStyle w:val="ConsPlusNormal"/>
              <w:jc w:val="center"/>
            </w:pPr>
            <w:r>
              <w:t>0,0</w:t>
            </w:r>
          </w:p>
        </w:tc>
        <w:tc>
          <w:tcPr>
            <w:tcW w:w="1757" w:type="dxa"/>
          </w:tcPr>
          <w:p w14:paraId="450D1161" w14:textId="77777777" w:rsidR="00520F80" w:rsidRDefault="00520F80">
            <w:pPr>
              <w:pStyle w:val="ConsPlusNormal"/>
              <w:jc w:val="center"/>
            </w:pPr>
            <w:r>
              <w:t>0,0</w:t>
            </w:r>
          </w:p>
        </w:tc>
      </w:tr>
      <w:tr w:rsidR="00520F80" w14:paraId="1C700C35" w14:textId="77777777">
        <w:tc>
          <w:tcPr>
            <w:tcW w:w="3628" w:type="dxa"/>
            <w:gridSpan w:val="2"/>
            <w:vMerge/>
          </w:tcPr>
          <w:p w14:paraId="0FFFE6E4" w14:textId="77777777" w:rsidR="00520F80" w:rsidRDefault="00520F80">
            <w:pPr>
              <w:pStyle w:val="ConsPlusNormal"/>
            </w:pPr>
          </w:p>
        </w:tc>
        <w:tc>
          <w:tcPr>
            <w:tcW w:w="2041" w:type="dxa"/>
          </w:tcPr>
          <w:p w14:paraId="6749699B" w14:textId="77777777" w:rsidR="00520F80" w:rsidRDefault="00520F80">
            <w:pPr>
              <w:pStyle w:val="ConsPlusNormal"/>
            </w:pPr>
            <w:r>
              <w:t>расходы территориальных государственных внебюджетных фондов</w:t>
            </w:r>
          </w:p>
        </w:tc>
        <w:tc>
          <w:tcPr>
            <w:tcW w:w="1701" w:type="dxa"/>
          </w:tcPr>
          <w:p w14:paraId="066542AB" w14:textId="77777777" w:rsidR="00520F80" w:rsidRDefault="00520F80">
            <w:pPr>
              <w:pStyle w:val="ConsPlusNormal"/>
              <w:jc w:val="center"/>
            </w:pPr>
            <w:r>
              <w:t>0,0</w:t>
            </w:r>
          </w:p>
        </w:tc>
        <w:tc>
          <w:tcPr>
            <w:tcW w:w="1757" w:type="dxa"/>
          </w:tcPr>
          <w:p w14:paraId="75BB480D" w14:textId="77777777" w:rsidR="00520F80" w:rsidRDefault="00520F80">
            <w:pPr>
              <w:pStyle w:val="ConsPlusNormal"/>
              <w:jc w:val="center"/>
            </w:pPr>
            <w:r>
              <w:t>0,0</w:t>
            </w:r>
          </w:p>
        </w:tc>
        <w:tc>
          <w:tcPr>
            <w:tcW w:w="1644" w:type="dxa"/>
          </w:tcPr>
          <w:p w14:paraId="2CC801D3" w14:textId="77777777" w:rsidR="00520F80" w:rsidRDefault="00520F80">
            <w:pPr>
              <w:pStyle w:val="ConsPlusNormal"/>
              <w:jc w:val="center"/>
            </w:pPr>
            <w:r>
              <w:t>0,0</w:t>
            </w:r>
          </w:p>
        </w:tc>
        <w:tc>
          <w:tcPr>
            <w:tcW w:w="1644" w:type="dxa"/>
          </w:tcPr>
          <w:p w14:paraId="0FFAD319" w14:textId="77777777" w:rsidR="00520F80" w:rsidRDefault="00520F80">
            <w:pPr>
              <w:pStyle w:val="ConsPlusNormal"/>
              <w:jc w:val="center"/>
            </w:pPr>
            <w:r>
              <w:t>0,0</w:t>
            </w:r>
          </w:p>
        </w:tc>
        <w:tc>
          <w:tcPr>
            <w:tcW w:w="1701" w:type="dxa"/>
          </w:tcPr>
          <w:p w14:paraId="24811896" w14:textId="77777777" w:rsidR="00520F80" w:rsidRDefault="00520F80">
            <w:pPr>
              <w:pStyle w:val="ConsPlusNormal"/>
              <w:jc w:val="center"/>
            </w:pPr>
            <w:r>
              <w:t>0,0</w:t>
            </w:r>
          </w:p>
        </w:tc>
        <w:tc>
          <w:tcPr>
            <w:tcW w:w="1757" w:type="dxa"/>
          </w:tcPr>
          <w:p w14:paraId="0798F64E" w14:textId="77777777" w:rsidR="00520F80" w:rsidRDefault="00520F80">
            <w:pPr>
              <w:pStyle w:val="ConsPlusNormal"/>
              <w:jc w:val="center"/>
            </w:pPr>
            <w:r>
              <w:t>0,0</w:t>
            </w:r>
          </w:p>
        </w:tc>
        <w:tc>
          <w:tcPr>
            <w:tcW w:w="1644" w:type="dxa"/>
          </w:tcPr>
          <w:p w14:paraId="122DD093" w14:textId="77777777" w:rsidR="00520F80" w:rsidRDefault="00520F80">
            <w:pPr>
              <w:pStyle w:val="ConsPlusNormal"/>
              <w:jc w:val="center"/>
            </w:pPr>
            <w:r>
              <w:t>0,0</w:t>
            </w:r>
          </w:p>
        </w:tc>
        <w:tc>
          <w:tcPr>
            <w:tcW w:w="1757" w:type="dxa"/>
          </w:tcPr>
          <w:p w14:paraId="02A760C3" w14:textId="77777777" w:rsidR="00520F80" w:rsidRDefault="00520F80">
            <w:pPr>
              <w:pStyle w:val="ConsPlusNormal"/>
              <w:jc w:val="center"/>
            </w:pPr>
            <w:r>
              <w:t>0,0</w:t>
            </w:r>
          </w:p>
        </w:tc>
        <w:tc>
          <w:tcPr>
            <w:tcW w:w="1757" w:type="dxa"/>
          </w:tcPr>
          <w:p w14:paraId="6A37C5A5" w14:textId="77777777" w:rsidR="00520F80" w:rsidRDefault="00520F80">
            <w:pPr>
              <w:pStyle w:val="ConsPlusNormal"/>
              <w:jc w:val="center"/>
            </w:pPr>
            <w:r>
              <w:t>0,0</w:t>
            </w:r>
          </w:p>
        </w:tc>
        <w:tc>
          <w:tcPr>
            <w:tcW w:w="1757" w:type="dxa"/>
          </w:tcPr>
          <w:p w14:paraId="78A63C9B" w14:textId="77777777" w:rsidR="00520F80" w:rsidRDefault="00520F80">
            <w:pPr>
              <w:pStyle w:val="ConsPlusNormal"/>
              <w:jc w:val="center"/>
            </w:pPr>
            <w:r>
              <w:t>0,0</w:t>
            </w:r>
          </w:p>
        </w:tc>
      </w:tr>
      <w:tr w:rsidR="00520F80" w14:paraId="71767CF6" w14:textId="77777777">
        <w:tc>
          <w:tcPr>
            <w:tcW w:w="3628" w:type="dxa"/>
            <w:gridSpan w:val="2"/>
            <w:vMerge/>
          </w:tcPr>
          <w:p w14:paraId="11911783" w14:textId="77777777" w:rsidR="00520F80" w:rsidRDefault="00520F80">
            <w:pPr>
              <w:pStyle w:val="ConsPlusNormal"/>
            </w:pPr>
          </w:p>
        </w:tc>
        <w:tc>
          <w:tcPr>
            <w:tcW w:w="2041" w:type="dxa"/>
          </w:tcPr>
          <w:p w14:paraId="063FB04B" w14:textId="77777777" w:rsidR="00520F80" w:rsidRDefault="00520F80">
            <w:pPr>
              <w:pStyle w:val="ConsPlusNormal"/>
            </w:pPr>
            <w:r>
              <w:t>федеральный бюджет</w:t>
            </w:r>
          </w:p>
        </w:tc>
        <w:tc>
          <w:tcPr>
            <w:tcW w:w="1701" w:type="dxa"/>
          </w:tcPr>
          <w:p w14:paraId="545AED75" w14:textId="77777777" w:rsidR="00520F80" w:rsidRDefault="00520F80">
            <w:pPr>
              <w:pStyle w:val="ConsPlusNormal"/>
              <w:jc w:val="center"/>
            </w:pPr>
            <w:r>
              <w:t>0,0</w:t>
            </w:r>
          </w:p>
        </w:tc>
        <w:tc>
          <w:tcPr>
            <w:tcW w:w="1757" w:type="dxa"/>
          </w:tcPr>
          <w:p w14:paraId="3F5494E5" w14:textId="77777777" w:rsidR="00520F80" w:rsidRDefault="00520F80">
            <w:pPr>
              <w:pStyle w:val="ConsPlusNormal"/>
              <w:jc w:val="center"/>
            </w:pPr>
            <w:r>
              <w:t>0,0</w:t>
            </w:r>
          </w:p>
        </w:tc>
        <w:tc>
          <w:tcPr>
            <w:tcW w:w="1644" w:type="dxa"/>
          </w:tcPr>
          <w:p w14:paraId="2AE0E48B" w14:textId="77777777" w:rsidR="00520F80" w:rsidRDefault="00520F80">
            <w:pPr>
              <w:pStyle w:val="ConsPlusNormal"/>
              <w:jc w:val="center"/>
            </w:pPr>
            <w:r>
              <w:t>0,0</w:t>
            </w:r>
          </w:p>
        </w:tc>
        <w:tc>
          <w:tcPr>
            <w:tcW w:w="1644" w:type="dxa"/>
          </w:tcPr>
          <w:p w14:paraId="10AC69B0" w14:textId="77777777" w:rsidR="00520F80" w:rsidRDefault="00520F80">
            <w:pPr>
              <w:pStyle w:val="ConsPlusNormal"/>
              <w:jc w:val="center"/>
            </w:pPr>
            <w:r>
              <w:t>0,0</w:t>
            </w:r>
          </w:p>
        </w:tc>
        <w:tc>
          <w:tcPr>
            <w:tcW w:w="1701" w:type="dxa"/>
          </w:tcPr>
          <w:p w14:paraId="415F3976" w14:textId="77777777" w:rsidR="00520F80" w:rsidRDefault="00520F80">
            <w:pPr>
              <w:pStyle w:val="ConsPlusNormal"/>
              <w:jc w:val="center"/>
            </w:pPr>
            <w:r>
              <w:t>0,0</w:t>
            </w:r>
          </w:p>
        </w:tc>
        <w:tc>
          <w:tcPr>
            <w:tcW w:w="1757" w:type="dxa"/>
          </w:tcPr>
          <w:p w14:paraId="7D2C4A5E" w14:textId="77777777" w:rsidR="00520F80" w:rsidRDefault="00520F80">
            <w:pPr>
              <w:pStyle w:val="ConsPlusNormal"/>
              <w:jc w:val="center"/>
            </w:pPr>
            <w:r>
              <w:t>34 634,5</w:t>
            </w:r>
          </w:p>
        </w:tc>
        <w:tc>
          <w:tcPr>
            <w:tcW w:w="1644" w:type="dxa"/>
          </w:tcPr>
          <w:p w14:paraId="272DE492" w14:textId="77777777" w:rsidR="00520F80" w:rsidRDefault="00520F80">
            <w:pPr>
              <w:pStyle w:val="ConsPlusNormal"/>
              <w:jc w:val="center"/>
            </w:pPr>
            <w:r>
              <w:t>27 763,8</w:t>
            </w:r>
          </w:p>
        </w:tc>
        <w:tc>
          <w:tcPr>
            <w:tcW w:w="1757" w:type="dxa"/>
          </w:tcPr>
          <w:p w14:paraId="26A68896" w14:textId="77777777" w:rsidR="00520F80" w:rsidRDefault="00520F80">
            <w:pPr>
              <w:pStyle w:val="ConsPlusNormal"/>
              <w:jc w:val="center"/>
            </w:pPr>
            <w:r>
              <w:t>28 771,6</w:t>
            </w:r>
          </w:p>
        </w:tc>
        <w:tc>
          <w:tcPr>
            <w:tcW w:w="1757" w:type="dxa"/>
          </w:tcPr>
          <w:p w14:paraId="5DD2AA46" w14:textId="77777777" w:rsidR="00520F80" w:rsidRDefault="00520F80">
            <w:pPr>
              <w:pStyle w:val="ConsPlusNormal"/>
              <w:jc w:val="center"/>
            </w:pPr>
            <w:r>
              <w:t>27 515,8</w:t>
            </w:r>
          </w:p>
        </w:tc>
        <w:tc>
          <w:tcPr>
            <w:tcW w:w="1757" w:type="dxa"/>
          </w:tcPr>
          <w:p w14:paraId="75DB19B7" w14:textId="77777777" w:rsidR="00520F80" w:rsidRDefault="00520F80">
            <w:pPr>
              <w:pStyle w:val="ConsPlusNormal"/>
              <w:jc w:val="center"/>
            </w:pPr>
            <w:r>
              <w:t>26 378,5</w:t>
            </w:r>
          </w:p>
        </w:tc>
      </w:tr>
      <w:tr w:rsidR="00520F80" w14:paraId="6571C7FC" w14:textId="77777777">
        <w:tc>
          <w:tcPr>
            <w:tcW w:w="3628" w:type="dxa"/>
            <w:gridSpan w:val="2"/>
            <w:vMerge/>
          </w:tcPr>
          <w:p w14:paraId="69A4D064" w14:textId="77777777" w:rsidR="00520F80" w:rsidRDefault="00520F80">
            <w:pPr>
              <w:pStyle w:val="ConsPlusNormal"/>
            </w:pPr>
          </w:p>
        </w:tc>
        <w:tc>
          <w:tcPr>
            <w:tcW w:w="2041" w:type="dxa"/>
          </w:tcPr>
          <w:p w14:paraId="72DB833D" w14:textId="77777777" w:rsidR="00520F80" w:rsidRDefault="00520F80">
            <w:pPr>
              <w:pStyle w:val="ConsPlusNormal"/>
            </w:pPr>
            <w:r>
              <w:t>средства юридических лиц</w:t>
            </w:r>
          </w:p>
        </w:tc>
        <w:tc>
          <w:tcPr>
            <w:tcW w:w="1701" w:type="dxa"/>
          </w:tcPr>
          <w:p w14:paraId="6A469F1D" w14:textId="77777777" w:rsidR="00520F80" w:rsidRDefault="00520F80">
            <w:pPr>
              <w:pStyle w:val="ConsPlusNormal"/>
              <w:jc w:val="center"/>
            </w:pPr>
            <w:r>
              <w:t>0,0</w:t>
            </w:r>
          </w:p>
        </w:tc>
        <w:tc>
          <w:tcPr>
            <w:tcW w:w="1757" w:type="dxa"/>
          </w:tcPr>
          <w:p w14:paraId="3253015D" w14:textId="77777777" w:rsidR="00520F80" w:rsidRDefault="00520F80">
            <w:pPr>
              <w:pStyle w:val="ConsPlusNormal"/>
              <w:jc w:val="center"/>
            </w:pPr>
            <w:r>
              <w:t>0,0</w:t>
            </w:r>
          </w:p>
        </w:tc>
        <w:tc>
          <w:tcPr>
            <w:tcW w:w="1644" w:type="dxa"/>
          </w:tcPr>
          <w:p w14:paraId="356820DB" w14:textId="77777777" w:rsidR="00520F80" w:rsidRDefault="00520F80">
            <w:pPr>
              <w:pStyle w:val="ConsPlusNormal"/>
              <w:jc w:val="center"/>
            </w:pPr>
            <w:r>
              <w:t>0,0</w:t>
            </w:r>
          </w:p>
        </w:tc>
        <w:tc>
          <w:tcPr>
            <w:tcW w:w="1644" w:type="dxa"/>
          </w:tcPr>
          <w:p w14:paraId="76C143C0" w14:textId="77777777" w:rsidR="00520F80" w:rsidRDefault="00520F80">
            <w:pPr>
              <w:pStyle w:val="ConsPlusNormal"/>
              <w:jc w:val="center"/>
            </w:pPr>
            <w:r>
              <w:t>0,0</w:t>
            </w:r>
          </w:p>
        </w:tc>
        <w:tc>
          <w:tcPr>
            <w:tcW w:w="1701" w:type="dxa"/>
          </w:tcPr>
          <w:p w14:paraId="6F5126EA" w14:textId="77777777" w:rsidR="00520F80" w:rsidRDefault="00520F80">
            <w:pPr>
              <w:pStyle w:val="ConsPlusNormal"/>
              <w:jc w:val="center"/>
            </w:pPr>
            <w:r>
              <w:t>0,0</w:t>
            </w:r>
          </w:p>
        </w:tc>
        <w:tc>
          <w:tcPr>
            <w:tcW w:w="1757" w:type="dxa"/>
          </w:tcPr>
          <w:p w14:paraId="174EDD1D" w14:textId="77777777" w:rsidR="00520F80" w:rsidRDefault="00520F80">
            <w:pPr>
              <w:pStyle w:val="ConsPlusNormal"/>
              <w:jc w:val="center"/>
            </w:pPr>
            <w:r>
              <w:t>0,0</w:t>
            </w:r>
          </w:p>
        </w:tc>
        <w:tc>
          <w:tcPr>
            <w:tcW w:w="1644" w:type="dxa"/>
          </w:tcPr>
          <w:p w14:paraId="47856FFC" w14:textId="77777777" w:rsidR="00520F80" w:rsidRDefault="00520F80">
            <w:pPr>
              <w:pStyle w:val="ConsPlusNormal"/>
              <w:jc w:val="center"/>
            </w:pPr>
            <w:r>
              <w:t>0,0</w:t>
            </w:r>
          </w:p>
        </w:tc>
        <w:tc>
          <w:tcPr>
            <w:tcW w:w="1757" w:type="dxa"/>
          </w:tcPr>
          <w:p w14:paraId="6525F734" w14:textId="77777777" w:rsidR="00520F80" w:rsidRDefault="00520F80">
            <w:pPr>
              <w:pStyle w:val="ConsPlusNormal"/>
              <w:jc w:val="center"/>
            </w:pPr>
            <w:r>
              <w:t>0,0</w:t>
            </w:r>
          </w:p>
        </w:tc>
        <w:tc>
          <w:tcPr>
            <w:tcW w:w="1757" w:type="dxa"/>
          </w:tcPr>
          <w:p w14:paraId="7C896BDD" w14:textId="77777777" w:rsidR="00520F80" w:rsidRDefault="00520F80">
            <w:pPr>
              <w:pStyle w:val="ConsPlusNormal"/>
              <w:jc w:val="center"/>
            </w:pPr>
            <w:r>
              <w:t>0,0</w:t>
            </w:r>
          </w:p>
        </w:tc>
        <w:tc>
          <w:tcPr>
            <w:tcW w:w="1757" w:type="dxa"/>
          </w:tcPr>
          <w:p w14:paraId="3EFC05A8" w14:textId="77777777" w:rsidR="00520F80" w:rsidRDefault="00520F80">
            <w:pPr>
              <w:pStyle w:val="ConsPlusNormal"/>
              <w:jc w:val="center"/>
            </w:pPr>
            <w:r>
              <w:t>0,0</w:t>
            </w:r>
          </w:p>
        </w:tc>
      </w:tr>
      <w:tr w:rsidR="00520F80" w14:paraId="35AEE195" w14:textId="77777777">
        <w:tc>
          <w:tcPr>
            <w:tcW w:w="3628" w:type="dxa"/>
            <w:gridSpan w:val="2"/>
            <w:vMerge/>
          </w:tcPr>
          <w:p w14:paraId="5911F319" w14:textId="77777777" w:rsidR="00520F80" w:rsidRDefault="00520F80">
            <w:pPr>
              <w:pStyle w:val="ConsPlusNormal"/>
            </w:pPr>
          </w:p>
        </w:tc>
        <w:tc>
          <w:tcPr>
            <w:tcW w:w="2041" w:type="dxa"/>
          </w:tcPr>
          <w:p w14:paraId="20A7FD25" w14:textId="77777777" w:rsidR="00520F80" w:rsidRDefault="00520F80">
            <w:pPr>
              <w:pStyle w:val="ConsPlusNormal"/>
            </w:pPr>
            <w:r>
              <w:t>прочие источники (собственные средства населения и др.)</w:t>
            </w:r>
          </w:p>
        </w:tc>
        <w:tc>
          <w:tcPr>
            <w:tcW w:w="1701" w:type="dxa"/>
          </w:tcPr>
          <w:p w14:paraId="67A73FF8" w14:textId="77777777" w:rsidR="00520F80" w:rsidRDefault="00520F80">
            <w:pPr>
              <w:pStyle w:val="ConsPlusNormal"/>
              <w:jc w:val="center"/>
            </w:pPr>
            <w:r>
              <w:t>0,0</w:t>
            </w:r>
          </w:p>
        </w:tc>
        <w:tc>
          <w:tcPr>
            <w:tcW w:w="1757" w:type="dxa"/>
          </w:tcPr>
          <w:p w14:paraId="164DEA88" w14:textId="77777777" w:rsidR="00520F80" w:rsidRDefault="00520F80">
            <w:pPr>
              <w:pStyle w:val="ConsPlusNormal"/>
              <w:jc w:val="center"/>
            </w:pPr>
            <w:r>
              <w:t>0,0</w:t>
            </w:r>
          </w:p>
        </w:tc>
        <w:tc>
          <w:tcPr>
            <w:tcW w:w="1644" w:type="dxa"/>
          </w:tcPr>
          <w:p w14:paraId="462B2A4A" w14:textId="77777777" w:rsidR="00520F80" w:rsidRDefault="00520F80">
            <w:pPr>
              <w:pStyle w:val="ConsPlusNormal"/>
              <w:jc w:val="center"/>
            </w:pPr>
            <w:r>
              <w:t>0,0</w:t>
            </w:r>
          </w:p>
        </w:tc>
        <w:tc>
          <w:tcPr>
            <w:tcW w:w="1644" w:type="dxa"/>
          </w:tcPr>
          <w:p w14:paraId="01022C48" w14:textId="77777777" w:rsidR="00520F80" w:rsidRDefault="00520F80">
            <w:pPr>
              <w:pStyle w:val="ConsPlusNormal"/>
              <w:jc w:val="center"/>
            </w:pPr>
            <w:r>
              <w:t>0,0</w:t>
            </w:r>
          </w:p>
        </w:tc>
        <w:tc>
          <w:tcPr>
            <w:tcW w:w="1701" w:type="dxa"/>
          </w:tcPr>
          <w:p w14:paraId="4B698000" w14:textId="77777777" w:rsidR="00520F80" w:rsidRDefault="00520F80">
            <w:pPr>
              <w:pStyle w:val="ConsPlusNormal"/>
              <w:jc w:val="center"/>
            </w:pPr>
            <w:r>
              <w:t>0,0</w:t>
            </w:r>
          </w:p>
        </w:tc>
        <w:tc>
          <w:tcPr>
            <w:tcW w:w="1757" w:type="dxa"/>
          </w:tcPr>
          <w:p w14:paraId="29606289" w14:textId="77777777" w:rsidR="00520F80" w:rsidRDefault="00520F80">
            <w:pPr>
              <w:pStyle w:val="ConsPlusNormal"/>
              <w:jc w:val="center"/>
            </w:pPr>
            <w:r>
              <w:t>0,0</w:t>
            </w:r>
          </w:p>
        </w:tc>
        <w:tc>
          <w:tcPr>
            <w:tcW w:w="1644" w:type="dxa"/>
          </w:tcPr>
          <w:p w14:paraId="71B0DB3D" w14:textId="77777777" w:rsidR="00520F80" w:rsidRDefault="00520F80">
            <w:pPr>
              <w:pStyle w:val="ConsPlusNormal"/>
              <w:jc w:val="center"/>
            </w:pPr>
            <w:r>
              <w:t>0,0</w:t>
            </w:r>
          </w:p>
        </w:tc>
        <w:tc>
          <w:tcPr>
            <w:tcW w:w="1757" w:type="dxa"/>
          </w:tcPr>
          <w:p w14:paraId="28D79937" w14:textId="77777777" w:rsidR="00520F80" w:rsidRDefault="00520F80">
            <w:pPr>
              <w:pStyle w:val="ConsPlusNormal"/>
              <w:jc w:val="center"/>
            </w:pPr>
            <w:r>
              <w:t>0,0</w:t>
            </w:r>
          </w:p>
        </w:tc>
        <w:tc>
          <w:tcPr>
            <w:tcW w:w="1757" w:type="dxa"/>
          </w:tcPr>
          <w:p w14:paraId="721D95BD" w14:textId="77777777" w:rsidR="00520F80" w:rsidRDefault="00520F80">
            <w:pPr>
              <w:pStyle w:val="ConsPlusNormal"/>
              <w:jc w:val="center"/>
            </w:pPr>
            <w:r>
              <w:t>0,0</w:t>
            </w:r>
          </w:p>
        </w:tc>
        <w:tc>
          <w:tcPr>
            <w:tcW w:w="1757" w:type="dxa"/>
          </w:tcPr>
          <w:p w14:paraId="74066DCA" w14:textId="77777777" w:rsidR="00520F80" w:rsidRDefault="00520F80">
            <w:pPr>
              <w:pStyle w:val="ConsPlusNormal"/>
              <w:jc w:val="center"/>
            </w:pPr>
            <w:r>
              <w:t>0,0</w:t>
            </w:r>
          </w:p>
        </w:tc>
      </w:tr>
      <w:tr w:rsidR="00520F80" w14:paraId="41DF554F" w14:textId="77777777">
        <w:tc>
          <w:tcPr>
            <w:tcW w:w="3628" w:type="dxa"/>
            <w:gridSpan w:val="2"/>
            <w:vMerge w:val="restart"/>
          </w:tcPr>
          <w:p w14:paraId="1110ED12" w14:textId="77777777" w:rsidR="00520F80" w:rsidRDefault="00520F80">
            <w:pPr>
              <w:pStyle w:val="ConsPlusNormal"/>
            </w:pPr>
            <w:r>
              <w:t>Основное мероприятие 4.6. Адресная государственная социальная поддержка на основании социального контракта малоимущим семьям и малоимущим одиноко проживающим гражданам</w:t>
            </w:r>
          </w:p>
        </w:tc>
        <w:tc>
          <w:tcPr>
            <w:tcW w:w="2041" w:type="dxa"/>
          </w:tcPr>
          <w:p w14:paraId="51637A25" w14:textId="77777777" w:rsidR="00520F80" w:rsidRDefault="00520F80">
            <w:pPr>
              <w:pStyle w:val="ConsPlusNormal"/>
            </w:pPr>
            <w:r>
              <w:t>всего</w:t>
            </w:r>
          </w:p>
        </w:tc>
        <w:tc>
          <w:tcPr>
            <w:tcW w:w="1701" w:type="dxa"/>
          </w:tcPr>
          <w:p w14:paraId="7051B687" w14:textId="77777777" w:rsidR="00520F80" w:rsidRDefault="00520F80">
            <w:pPr>
              <w:pStyle w:val="ConsPlusNormal"/>
              <w:jc w:val="center"/>
            </w:pPr>
            <w:r>
              <w:t>-</w:t>
            </w:r>
          </w:p>
        </w:tc>
        <w:tc>
          <w:tcPr>
            <w:tcW w:w="1757" w:type="dxa"/>
          </w:tcPr>
          <w:p w14:paraId="09D45820" w14:textId="77777777" w:rsidR="00520F80" w:rsidRDefault="00520F80">
            <w:pPr>
              <w:pStyle w:val="ConsPlusNormal"/>
              <w:jc w:val="center"/>
            </w:pPr>
            <w:r>
              <w:t>-</w:t>
            </w:r>
          </w:p>
        </w:tc>
        <w:tc>
          <w:tcPr>
            <w:tcW w:w="1644" w:type="dxa"/>
          </w:tcPr>
          <w:p w14:paraId="32457980" w14:textId="77777777" w:rsidR="00520F80" w:rsidRDefault="00520F80">
            <w:pPr>
              <w:pStyle w:val="ConsPlusNormal"/>
              <w:jc w:val="center"/>
            </w:pPr>
            <w:r>
              <w:t>-</w:t>
            </w:r>
          </w:p>
        </w:tc>
        <w:tc>
          <w:tcPr>
            <w:tcW w:w="1644" w:type="dxa"/>
          </w:tcPr>
          <w:p w14:paraId="2E52EDFB" w14:textId="77777777" w:rsidR="00520F80" w:rsidRDefault="00520F80">
            <w:pPr>
              <w:pStyle w:val="ConsPlusNormal"/>
              <w:jc w:val="center"/>
            </w:pPr>
            <w:r>
              <w:t>-</w:t>
            </w:r>
          </w:p>
        </w:tc>
        <w:tc>
          <w:tcPr>
            <w:tcW w:w="1701" w:type="dxa"/>
          </w:tcPr>
          <w:p w14:paraId="3E807ECA" w14:textId="77777777" w:rsidR="00520F80" w:rsidRDefault="00520F80">
            <w:pPr>
              <w:pStyle w:val="ConsPlusNormal"/>
              <w:jc w:val="center"/>
            </w:pPr>
            <w:r>
              <w:t>-</w:t>
            </w:r>
          </w:p>
        </w:tc>
        <w:tc>
          <w:tcPr>
            <w:tcW w:w="1757" w:type="dxa"/>
          </w:tcPr>
          <w:p w14:paraId="628CE598" w14:textId="77777777" w:rsidR="00520F80" w:rsidRDefault="00520F80">
            <w:pPr>
              <w:pStyle w:val="ConsPlusNormal"/>
              <w:jc w:val="center"/>
            </w:pPr>
            <w:r>
              <w:t>1 804 424,6</w:t>
            </w:r>
          </w:p>
        </w:tc>
        <w:tc>
          <w:tcPr>
            <w:tcW w:w="1644" w:type="dxa"/>
          </w:tcPr>
          <w:p w14:paraId="5250ECBB" w14:textId="77777777" w:rsidR="00520F80" w:rsidRDefault="00520F80">
            <w:pPr>
              <w:pStyle w:val="ConsPlusNormal"/>
              <w:jc w:val="center"/>
            </w:pPr>
            <w:r>
              <w:t>2 102 370,6</w:t>
            </w:r>
          </w:p>
        </w:tc>
        <w:tc>
          <w:tcPr>
            <w:tcW w:w="1757" w:type="dxa"/>
          </w:tcPr>
          <w:p w14:paraId="0596AD16" w14:textId="77777777" w:rsidR="00520F80" w:rsidRDefault="00520F80">
            <w:pPr>
              <w:pStyle w:val="ConsPlusNormal"/>
              <w:jc w:val="center"/>
            </w:pPr>
            <w:r>
              <w:t>1 831 697,2</w:t>
            </w:r>
          </w:p>
        </w:tc>
        <w:tc>
          <w:tcPr>
            <w:tcW w:w="1757" w:type="dxa"/>
          </w:tcPr>
          <w:p w14:paraId="007ACEBB" w14:textId="77777777" w:rsidR="00520F80" w:rsidRDefault="00520F80">
            <w:pPr>
              <w:pStyle w:val="ConsPlusNormal"/>
              <w:jc w:val="center"/>
            </w:pPr>
            <w:r>
              <w:t>1 806 215,1</w:t>
            </w:r>
          </w:p>
        </w:tc>
        <w:tc>
          <w:tcPr>
            <w:tcW w:w="1757" w:type="dxa"/>
          </w:tcPr>
          <w:p w14:paraId="02599615" w14:textId="77777777" w:rsidR="00520F80" w:rsidRDefault="00520F80">
            <w:pPr>
              <w:pStyle w:val="ConsPlusNormal"/>
              <w:jc w:val="center"/>
            </w:pPr>
            <w:r>
              <w:t>1 854 513,1</w:t>
            </w:r>
          </w:p>
        </w:tc>
      </w:tr>
      <w:tr w:rsidR="00520F80" w14:paraId="0E73AAB1" w14:textId="77777777">
        <w:tc>
          <w:tcPr>
            <w:tcW w:w="3628" w:type="dxa"/>
            <w:gridSpan w:val="2"/>
            <w:vMerge/>
          </w:tcPr>
          <w:p w14:paraId="2FD88716" w14:textId="77777777" w:rsidR="00520F80" w:rsidRDefault="00520F80">
            <w:pPr>
              <w:pStyle w:val="ConsPlusNormal"/>
            </w:pPr>
          </w:p>
        </w:tc>
        <w:tc>
          <w:tcPr>
            <w:tcW w:w="2041" w:type="dxa"/>
          </w:tcPr>
          <w:p w14:paraId="20C317E2" w14:textId="77777777" w:rsidR="00520F80" w:rsidRDefault="00520F80">
            <w:pPr>
              <w:pStyle w:val="ConsPlusNormal"/>
            </w:pPr>
            <w:r>
              <w:t>расходы областного бюджета</w:t>
            </w:r>
          </w:p>
        </w:tc>
        <w:tc>
          <w:tcPr>
            <w:tcW w:w="1701" w:type="dxa"/>
          </w:tcPr>
          <w:p w14:paraId="7777F81D" w14:textId="77777777" w:rsidR="00520F80" w:rsidRDefault="00520F80">
            <w:pPr>
              <w:pStyle w:val="ConsPlusNormal"/>
              <w:jc w:val="center"/>
            </w:pPr>
            <w:r>
              <w:t>-</w:t>
            </w:r>
          </w:p>
        </w:tc>
        <w:tc>
          <w:tcPr>
            <w:tcW w:w="1757" w:type="dxa"/>
          </w:tcPr>
          <w:p w14:paraId="50766785" w14:textId="77777777" w:rsidR="00520F80" w:rsidRDefault="00520F80">
            <w:pPr>
              <w:pStyle w:val="ConsPlusNormal"/>
              <w:jc w:val="center"/>
            </w:pPr>
            <w:r>
              <w:t>-</w:t>
            </w:r>
          </w:p>
        </w:tc>
        <w:tc>
          <w:tcPr>
            <w:tcW w:w="1644" w:type="dxa"/>
          </w:tcPr>
          <w:p w14:paraId="696E443D" w14:textId="77777777" w:rsidR="00520F80" w:rsidRDefault="00520F80">
            <w:pPr>
              <w:pStyle w:val="ConsPlusNormal"/>
              <w:jc w:val="center"/>
            </w:pPr>
            <w:r>
              <w:t>-</w:t>
            </w:r>
          </w:p>
        </w:tc>
        <w:tc>
          <w:tcPr>
            <w:tcW w:w="1644" w:type="dxa"/>
          </w:tcPr>
          <w:p w14:paraId="463CB9B7" w14:textId="77777777" w:rsidR="00520F80" w:rsidRDefault="00520F80">
            <w:pPr>
              <w:pStyle w:val="ConsPlusNormal"/>
              <w:jc w:val="center"/>
            </w:pPr>
            <w:r>
              <w:t>-</w:t>
            </w:r>
          </w:p>
        </w:tc>
        <w:tc>
          <w:tcPr>
            <w:tcW w:w="1701" w:type="dxa"/>
          </w:tcPr>
          <w:p w14:paraId="22AD8E5A" w14:textId="77777777" w:rsidR="00520F80" w:rsidRDefault="00520F80">
            <w:pPr>
              <w:pStyle w:val="ConsPlusNormal"/>
              <w:jc w:val="center"/>
            </w:pPr>
            <w:r>
              <w:t>-</w:t>
            </w:r>
          </w:p>
        </w:tc>
        <w:tc>
          <w:tcPr>
            <w:tcW w:w="1757" w:type="dxa"/>
          </w:tcPr>
          <w:p w14:paraId="773AE99C" w14:textId="77777777" w:rsidR="00520F80" w:rsidRDefault="00520F80">
            <w:pPr>
              <w:pStyle w:val="ConsPlusNormal"/>
              <w:jc w:val="center"/>
            </w:pPr>
            <w:r>
              <w:t>486 936,5</w:t>
            </w:r>
          </w:p>
        </w:tc>
        <w:tc>
          <w:tcPr>
            <w:tcW w:w="1644" w:type="dxa"/>
          </w:tcPr>
          <w:p w14:paraId="2A20FA7D" w14:textId="77777777" w:rsidR="00520F80" w:rsidRDefault="00520F80">
            <w:pPr>
              <w:pStyle w:val="ConsPlusNormal"/>
              <w:jc w:val="center"/>
            </w:pPr>
            <w:r>
              <w:t>567 339,3</w:t>
            </w:r>
          </w:p>
        </w:tc>
        <w:tc>
          <w:tcPr>
            <w:tcW w:w="1757" w:type="dxa"/>
          </w:tcPr>
          <w:p w14:paraId="4E3647C7" w14:textId="77777777" w:rsidR="00520F80" w:rsidRDefault="00520F80">
            <w:pPr>
              <w:pStyle w:val="ConsPlusNormal"/>
              <w:jc w:val="center"/>
            </w:pPr>
            <w:r>
              <w:t>458 150,2</w:t>
            </w:r>
          </w:p>
        </w:tc>
        <w:tc>
          <w:tcPr>
            <w:tcW w:w="1757" w:type="dxa"/>
          </w:tcPr>
          <w:p w14:paraId="136C8A3E" w14:textId="77777777" w:rsidR="00520F80" w:rsidRDefault="00520F80">
            <w:pPr>
              <w:pStyle w:val="ConsPlusNormal"/>
              <w:jc w:val="center"/>
            </w:pPr>
            <w:r>
              <w:t>451 776,5</w:t>
            </w:r>
          </w:p>
        </w:tc>
        <w:tc>
          <w:tcPr>
            <w:tcW w:w="1757" w:type="dxa"/>
          </w:tcPr>
          <w:p w14:paraId="4600240C" w14:textId="77777777" w:rsidR="00520F80" w:rsidRDefault="00520F80">
            <w:pPr>
              <w:pStyle w:val="ConsPlusNormal"/>
              <w:jc w:val="center"/>
            </w:pPr>
            <w:r>
              <w:t>463 857,0</w:t>
            </w:r>
          </w:p>
        </w:tc>
      </w:tr>
      <w:tr w:rsidR="00520F80" w14:paraId="5151082D" w14:textId="77777777">
        <w:tc>
          <w:tcPr>
            <w:tcW w:w="3628" w:type="dxa"/>
            <w:gridSpan w:val="2"/>
            <w:vMerge/>
          </w:tcPr>
          <w:p w14:paraId="066802F9" w14:textId="77777777" w:rsidR="00520F80" w:rsidRDefault="00520F80">
            <w:pPr>
              <w:pStyle w:val="ConsPlusNormal"/>
            </w:pPr>
          </w:p>
        </w:tc>
        <w:tc>
          <w:tcPr>
            <w:tcW w:w="2041" w:type="dxa"/>
          </w:tcPr>
          <w:p w14:paraId="5F46C68C" w14:textId="77777777" w:rsidR="00520F80" w:rsidRDefault="00520F80">
            <w:pPr>
              <w:pStyle w:val="ConsPlusNormal"/>
            </w:pPr>
            <w:r>
              <w:t>расходы местных бюджетов</w:t>
            </w:r>
          </w:p>
        </w:tc>
        <w:tc>
          <w:tcPr>
            <w:tcW w:w="1701" w:type="dxa"/>
          </w:tcPr>
          <w:p w14:paraId="393BDCA0" w14:textId="77777777" w:rsidR="00520F80" w:rsidRDefault="00520F80">
            <w:pPr>
              <w:pStyle w:val="ConsPlusNormal"/>
              <w:jc w:val="center"/>
            </w:pPr>
            <w:r>
              <w:t>-</w:t>
            </w:r>
          </w:p>
        </w:tc>
        <w:tc>
          <w:tcPr>
            <w:tcW w:w="1757" w:type="dxa"/>
          </w:tcPr>
          <w:p w14:paraId="488BB1F4" w14:textId="77777777" w:rsidR="00520F80" w:rsidRDefault="00520F80">
            <w:pPr>
              <w:pStyle w:val="ConsPlusNormal"/>
              <w:jc w:val="center"/>
            </w:pPr>
            <w:r>
              <w:t>-</w:t>
            </w:r>
          </w:p>
        </w:tc>
        <w:tc>
          <w:tcPr>
            <w:tcW w:w="1644" w:type="dxa"/>
          </w:tcPr>
          <w:p w14:paraId="3236B096" w14:textId="77777777" w:rsidR="00520F80" w:rsidRDefault="00520F80">
            <w:pPr>
              <w:pStyle w:val="ConsPlusNormal"/>
              <w:jc w:val="center"/>
            </w:pPr>
            <w:r>
              <w:t>-</w:t>
            </w:r>
          </w:p>
        </w:tc>
        <w:tc>
          <w:tcPr>
            <w:tcW w:w="1644" w:type="dxa"/>
          </w:tcPr>
          <w:p w14:paraId="77214740" w14:textId="77777777" w:rsidR="00520F80" w:rsidRDefault="00520F80">
            <w:pPr>
              <w:pStyle w:val="ConsPlusNormal"/>
              <w:jc w:val="center"/>
            </w:pPr>
            <w:r>
              <w:t>-</w:t>
            </w:r>
          </w:p>
        </w:tc>
        <w:tc>
          <w:tcPr>
            <w:tcW w:w="1701" w:type="dxa"/>
          </w:tcPr>
          <w:p w14:paraId="52B75D82" w14:textId="77777777" w:rsidR="00520F80" w:rsidRDefault="00520F80">
            <w:pPr>
              <w:pStyle w:val="ConsPlusNormal"/>
              <w:jc w:val="center"/>
            </w:pPr>
            <w:r>
              <w:t>-</w:t>
            </w:r>
          </w:p>
        </w:tc>
        <w:tc>
          <w:tcPr>
            <w:tcW w:w="1757" w:type="dxa"/>
          </w:tcPr>
          <w:p w14:paraId="5F8B166C" w14:textId="77777777" w:rsidR="00520F80" w:rsidRDefault="00520F80">
            <w:pPr>
              <w:pStyle w:val="ConsPlusNormal"/>
              <w:jc w:val="center"/>
            </w:pPr>
            <w:r>
              <w:t>0,0</w:t>
            </w:r>
          </w:p>
        </w:tc>
        <w:tc>
          <w:tcPr>
            <w:tcW w:w="1644" w:type="dxa"/>
          </w:tcPr>
          <w:p w14:paraId="75E81109" w14:textId="77777777" w:rsidR="00520F80" w:rsidRDefault="00520F80">
            <w:pPr>
              <w:pStyle w:val="ConsPlusNormal"/>
              <w:jc w:val="center"/>
            </w:pPr>
            <w:r>
              <w:t>0,0</w:t>
            </w:r>
          </w:p>
        </w:tc>
        <w:tc>
          <w:tcPr>
            <w:tcW w:w="1757" w:type="dxa"/>
          </w:tcPr>
          <w:p w14:paraId="62E2845F" w14:textId="77777777" w:rsidR="00520F80" w:rsidRDefault="00520F80">
            <w:pPr>
              <w:pStyle w:val="ConsPlusNormal"/>
              <w:jc w:val="center"/>
            </w:pPr>
            <w:r>
              <w:t>0,0</w:t>
            </w:r>
          </w:p>
        </w:tc>
        <w:tc>
          <w:tcPr>
            <w:tcW w:w="1757" w:type="dxa"/>
          </w:tcPr>
          <w:p w14:paraId="26FD2554" w14:textId="77777777" w:rsidR="00520F80" w:rsidRDefault="00520F80">
            <w:pPr>
              <w:pStyle w:val="ConsPlusNormal"/>
              <w:jc w:val="center"/>
            </w:pPr>
            <w:r>
              <w:t>0,0</w:t>
            </w:r>
          </w:p>
        </w:tc>
        <w:tc>
          <w:tcPr>
            <w:tcW w:w="1757" w:type="dxa"/>
          </w:tcPr>
          <w:p w14:paraId="588DC1CF" w14:textId="77777777" w:rsidR="00520F80" w:rsidRDefault="00520F80">
            <w:pPr>
              <w:pStyle w:val="ConsPlusNormal"/>
              <w:jc w:val="center"/>
            </w:pPr>
            <w:r>
              <w:t>0,0</w:t>
            </w:r>
          </w:p>
        </w:tc>
      </w:tr>
      <w:tr w:rsidR="00520F80" w14:paraId="159BA1F4" w14:textId="77777777">
        <w:tc>
          <w:tcPr>
            <w:tcW w:w="3628" w:type="dxa"/>
            <w:gridSpan w:val="2"/>
            <w:vMerge/>
          </w:tcPr>
          <w:p w14:paraId="2CB3885B" w14:textId="77777777" w:rsidR="00520F80" w:rsidRDefault="00520F80">
            <w:pPr>
              <w:pStyle w:val="ConsPlusNormal"/>
            </w:pPr>
          </w:p>
        </w:tc>
        <w:tc>
          <w:tcPr>
            <w:tcW w:w="2041" w:type="dxa"/>
          </w:tcPr>
          <w:p w14:paraId="7E82D502"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7C32B8A4" w14:textId="77777777" w:rsidR="00520F80" w:rsidRDefault="00520F80">
            <w:pPr>
              <w:pStyle w:val="ConsPlusNormal"/>
              <w:jc w:val="center"/>
            </w:pPr>
            <w:r>
              <w:t>-</w:t>
            </w:r>
          </w:p>
        </w:tc>
        <w:tc>
          <w:tcPr>
            <w:tcW w:w="1757" w:type="dxa"/>
          </w:tcPr>
          <w:p w14:paraId="40E262CA" w14:textId="77777777" w:rsidR="00520F80" w:rsidRDefault="00520F80">
            <w:pPr>
              <w:pStyle w:val="ConsPlusNormal"/>
              <w:jc w:val="center"/>
            </w:pPr>
            <w:r>
              <w:t>-</w:t>
            </w:r>
          </w:p>
        </w:tc>
        <w:tc>
          <w:tcPr>
            <w:tcW w:w="1644" w:type="dxa"/>
          </w:tcPr>
          <w:p w14:paraId="47F4B8EC" w14:textId="77777777" w:rsidR="00520F80" w:rsidRDefault="00520F80">
            <w:pPr>
              <w:pStyle w:val="ConsPlusNormal"/>
              <w:jc w:val="center"/>
            </w:pPr>
            <w:r>
              <w:t>-</w:t>
            </w:r>
          </w:p>
        </w:tc>
        <w:tc>
          <w:tcPr>
            <w:tcW w:w="1644" w:type="dxa"/>
          </w:tcPr>
          <w:p w14:paraId="126711E6" w14:textId="77777777" w:rsidR="00520F80" w:rsidRDefault="00520F80">
            <w:pPr>
              <w:pStyle w:val="ConsPlusNormal"/>
              <w:jc w:val="center"/>
            </w:pPr>
            <w:r>
              <w:t>-</w:t>
            </w:r>
          </w:p>
        </w:tc>
        <w:tc>
          <w:tcPr>
            <w:tcW w:w="1701" w:type="dxa"/>
          </w:tcPr>
          <w:p w14:paraId="17266811" w14:textId="77777777" w:rsidR="00520F80" w:rsidRDefault="00520F80">
            <w:pPr>
              <w:pStyle w:val="ConsPlusNormal"/>
              <w:jc w:val="center"/>
            </w:pPr>
            <w:r>
              <w:t>-</w:t>
            </w:r>
          </w:p>
        </w:tc>
        <w:tc>
          <w:tcPr>
            <w:tcW w:w="1757" w:type="dxa"/>
          </w:tcPr>
          <w:p w14:paraId="377320E7" w14:textId="77777777" w:rsidR="00520F80" w:rsidRDefault="00520F80">
            <w:pPr>
              <w:pStyle w:val="ConsPlusNormal"/>
              <w:jc w:val="center"/>
            </w:pPr>
            <w:r>
              <w:t>0,0</w:t>
            </w:r>
          </w:p>
        </w:tc>
        <w:tc>
          <w:tcPr>
            <w:tcW w:w="1644" w:type="dxa"/>
          </w:tcPr>
          <w:p w14:paraId="56C217C2" w14:textId="77777777" w:rsidR="00520F80" w:rsidRDefault="00520F80">
            <w:pPr>
              <w:pStyle w:val="ConsPlusNormal"/>
              <w:jc w:val="center"/>
            </w:pPr>
            <w:r>
              <w:t>0,0</w:t>
            </w:r>
          </w:p>
        </w:tc>
        <w:tc>
          <w:tcPr>
            <w:tcW w:w="1757" w:type="dxa"/>
          </w:tcPr>
          <w:p w14:paraId="6F163F25" w14:textId="77777777" w:rsidR="00520F80" w:rsidRDefault="00520F80">
            <w:pPr>
              <w:pStyle w:val="ConsPlusNormal"/>
              <w:jc w:val="center"/>
            </w:pPr>
            <w:r>
              <w:t>0,0</w:t>
            </w:r>
          </w:p>
        </w:tc>
        <w:tc>
          <w:tcPr>
            <w:tcW w:w="1757" w:type="dxa"/>
          </w:tcPr>
          <w:p w14:paraId="43816E32" w14:textId="77777777" w:rsidR="00520F80" w:rsidRDefault="00520F80">
            <w:pPr>
              <w:pStyle w:val="ConsPlusNormal"/>
              <w:jc w:val="center"/>
            </w:pPr>
            <w:r>
              <w:t>0,0</w:t>
            </w:r>
          </w:p>
        </w:tc>
        <w:tc>
          <w:tcPr>
            <w:tcW w:w="1757" w:type="dxa"/>
          </w:tcPr>
          <w:p w14:paraId="576D4277" w14:textId="77777777" w:rsidR="00520F80" w:rsidRDefault="00520F80">
            <w:pPr>
              <w:pStyle w:val="ConsPlusNormal"/>
              <w:jc w:val="center"/>
            </w:pPr>
            <w:r>
              <w:t>0,0</w:t>
            </w:r>
          </w:p>
        </w:tc>
      </w:tr>
      <w:tr w:rsidR="00520F80" w14:paraId="529475AC" w14:textId="77777777">
        <w:tc>
          <w:tcPr>
            <w:tcW w:w="3628" w:type="dxa"/>
            <w:gridSpan w:val="2"/>
            <w:vMerge/>
          </w:tcPr>
          <w:p w14:paraId="0EA0D580" w14:textId="77777777" w:rsidR="00520F80" w:rsidRDefault="00520F80">
            <w:pPr>
              <w:pStyle w:val="ConsPlusNormal"/>
            </w:pPr>
          </w:p>
        </w:tc>
        <w:tc>
          <w:tcPr>
            <w:tcW w:w="2041" w:type="dxa"/>
          </w:tcPr>
          <w:p w14:paraId="4B2B4A65" w14:textId="77777777" w:rsidR="00520F80" w:rsidRDefault="00520F80">
            <w:pPr>
              <w:pStyle w:val="ConsPlusNormal"/>
            </w:pPr>
            <w:r>
              <w:t>расходы территориальных государственных внебюджетных фондов</w:t>
            </w:r>
          </w:p>
        </w:tc>
        <w:tc>
          <w:tcPr>
            <w:tcW w:w="1701" w:type="dxa"/>
          </w:tcPr>
          <w:p w14:paraId="56D1D5B0" w14:textId="77777777" w:rsidR="00520F80" w:rsidRDefault="00520F80">
            <w:pPr>
              <w:pStyle w:val="ConsPlusNormal"/>
              <w:jc w:val="center"/>
            </w:pPr>
            <w:r>
              <w:t>-</w:t>
            </w:r>
          </w:p>
        </w:tc>
        <w:tc>
          <w:tcPr>
            <w:tcW w:w="1757" w:type="dxa"/>
          </w:tcPr>
          <w:p w14:paraId="4AFFA857" w14:textId="77777777" w:rsidR="00520F80" w:rsidRDefault="00520F80">
            <w:pPr>
              <w:pStyle w:val="ConsPlusNormal"/>
              <w:jc w:val="center"/>
            </w:pPr>
            <w:r>
              <w:t>-</w:t>
            </w:r>
          </w:p>
        </w:tc>
        <w:tc>
          <w:tcPr>
            <w:tcW w:w="1644" w:type="dxa"/>
          </w:tcPr>
          <w:p w14:paraId="4CE9DE8E" w14:textId="77777777" w:rsidR="00520F80" w:rsidRDefault="00520F80">
            <w:pPr>
              <w:pStyle w:val="ConsPlusNormal"/>
              <w:jc w:val="center"/>
            </w:pPr>
            <w:r>
              <w:t>-</w:t>
            </w:r>
          </w:p>
        </w:tc>
        <w:tc>
          <w:tcPr>
            <w:tcW w:w="1644" w:type="dxa"/>
          </w:tcPr>
          <w:p w14:paraId="430BDC55" w14:textId="77777777" w:rsidR="00520F80" w:rsidRDefault="00520F80">
            <w:pPr>
              <w:pStyle w:val="ConsPlusNormal"/>
              <w:jc w:val="center"/>
            </w:pPr>
            <w:r>
              <w:t>-</w:t>
            </w:r>
          </w:p>
        </w:tc>
        <w:tc>
          <w:tcPr>
            <w:tcW w:w="1701" w:type="dxa"/>
          </w:tcPr>
          <w:p w14:paraId="39106E30" w14:textId="77777777" w:rsidR="00520F80" w:rsidRDefault="00520F80">
            <w:pPr>
              <w:pStyle w:val="ConsPlusNormal"/>
              <w:jc w:val="center"/>
            </w:pPr>
            <w:r>
              <w:t>-</w:t>
            </w:r>
          </w:p>
        </w:tc>
        <w:tc>
          <w:tcPr>
            <w:tcW w:w="1757" w:type="dxa"/>
          </w:tcPr>
          <w:p w14:paraId="466001F3" w14:textId="77777777" w:rsidR="00520F80" w:rsidRDefault="00520F80">
            <w:pPr>
              <w:pStyle w:val="ConsPlusNormal"/>
              <w:jc w:val="center"/>
            </w:pPr>
            <w:r>
              <w:t>0,0</w:t>
            </w:r>
          </w:p>
        </w:tc>
        <w:tc>
          <w:tcPr>
            <w:tcW w:w="1644" w:type="dxa"/>
          </w:tcPr>
          <w:p w14:paraId="6C37B14C" w14:textId="77777777" w:rsidR="00520F80" w:rsidRDefault="00520F80">
            <w:pPr>
              <w:pStyle w:val="ConsPlusNormal"/>
              <w:jc w:val="center"/>
            </w:pPr>
            <w:r>
              <w:t>0,0</w:t>
            </w:r>
          </w:p>
        </w:tc>
        <w:tc>
          <w:tcPr>
            <w:tcW w:w="1757" w:type="dxa"/>
          </w:tcPr>
          <w:p w14:paraId="2F99B1A3" w14:textId="77777777" w:rsidR="00520F80" w:rsidRDefault="00520F80">
            <w:pPr>
              <w:pStyle w:val="ConsPlusNormal"/>
              <w:jc w:val="center"/>
            </w:pPr>
            <w:r>
              <w:t>0,0</w:t>
            </w:r>
          </w:p>
        </w:tc>
        <w:tc>
          <w:tcPr>
            <w:tcW w:w="1757" w:type="dxa"/>
          </w:tcPr>
          <w:p w14:paraId="36408BF6" w14:textId="77777777" w:rsidR="00520F80" w:rsidRDefault="00520F80">
            <w:pPr>
              <w:pStyle w:val="ConsPlusNormal"/>
              <w:jc w:val="center"/>
            </w:pPr>
            <w:r>
              <w:t>0,0</w:t>
            </w:r>
          </w:p>
        </w:tc>
        <w:tc>
          <w:tcPr>
            <w:tcW w:w="1757" w:type="dxa"/>
          </w:tcPr>
          <w:p w14:paraId="65463CB9" w14:textId="77777777" w:rsidR="00520F80" w:rsidRDefault="00520F80">
            <w:pPr>
              <w:pStyle w:val="ConsPlusNormal"/>
              <w:jc w:val="center"/>
            </w:pPr>
            <w:r>
              <w:t>0,0</w:t>
            </w:r>
          </w:p>
        </w:tc>
      </w:tr>
      <w:tr w:rsidR="00520F80" w14:paraId="2A672AB4" w14:textId="77777777">
        <w:tc>
          <w:tcPr>
            <w:tcW w:w="3628" w:type="dxa"/>
            <w:gridSpan w:val="2"/>
            <w:vMerge/>
          </w:tcPr>
          <w:p w14:paraId="247339FA" w14:textId="77777777" w:rsidR="00520F80" w:rsidRDefault="00520F80">
            <w:pPr>
              <w:pStyle w:val="ConsPlusNormal"/>
            </w:pPr>
          </w:p>
        </w:tc>
        <w:tc>
          <w:tcPr>
            <w:tcW w:w="2041" w:type="dxa"/>
          </w:tcPr>
          <w:p w14:paraId="7383F446" w14:textId="77777777" w:rsidR="00520F80" w:rsidRDefault="00520F80">
            <w:pPr>
              <w:pStyle w:val="ConsPlusNormal"/>
            </w:pPr>
            <w:r>
              <w:t>федеральный бюджет</w:t>
            </w:r>
          </w:p>
        </w:tc>
        <w:tc>
          <w:tcPr>
            <w:tcW w:w="1701" w:type="dxa"/>
          </w:tcPr>
          <w:p w14:paraId="283F1412" w14:textId="77777777" w:rsidR="00520F80" w:rsidRDefault="00520F80">
            <w:pPr>
              <w:pStyle w:val="ConsPlusNormal"/>
              <w:jc w:val="center"/>
            </w:pPr>
            <w:r>
              <w:t>-</w:t>
            </w:r>
          </w:p>
        </w:tc>
        <w:tc>
          <w:tcPr>
            <w:tcW w:w="1757" w:type="dxa"/>
          </w:tcPr>
          <w:p w14:paraId="16F1CD16" w14:textId="77777777" w:rsidR="00520F80" w:rsidRDefault="00520F80">
            <w:pPr>
              <w:pStyle w:val="ConsPlusNormal"/>
              <w:jc w:val="center"/>
            </w:pPr>
            <w:r>
              <w:t>-</w:t>
            </w:r>
          </w:p>
        </w:tc>
        <w:tc>
          <w:tcPr>
            <w:tcW w:w="1644" w:type="dxa"/>
          </w:tcPr>
          <w:p w14:paraId="55557099" w14:textId="77777777" w:rsidR="00520F80" w:rsidRDefault="00520F80">
            <w:pPr>
              <w:pStyle w:val="ConsPlusNormal"/>
              <w:jc w:val="center"/>
            </w:pPr>
            <w:r>
              <w:t>-</w:t>
            </w:r>
          </w:p>
        </w:tc>
        <w:tc>
          <w:tcPr>
            <w:tcW w:w="1644" w:type="dxa"/>
          </w:tcPr>
          <w:p w14:paraId="49CD92D8" w14:textId="77777777" w:rsidR="00520F80" w:rsidRDefault="00520F80">
            <w:pPr>
              <w:pStyle w:val="ConsPlusNormal"/>
              <w:jc w:val="center"/>
            </w:pPr>
            <w:r>
              <w:t>-</w:t>
            </w:r>
          </w:p>
        </w:tc>
        <w:tc>
          <w:tcPr>
            <w:tcW w:w="1701" w:type="dxa"/>
          </w:tcPr>
          <w:p w14:paraId="6E874C92" w14:textId="77777777" w:rsidR="00520F80" w:rsidRDefault="00520F80">
            <w:pPr>
              <w:pStyle w:val="ConsPlusNormal"/>
              <w:jc w:val="center"/>
            </w:pPr>
            <w:r>
              <w:t>-</w:t>
            </w:r>
          </w:p>
        </w:tc>
        <w:tc>
          <w:tcPr>
            <w:tcW w:w="1757" w:type="dxa"/>
          </w:tcPr>
          <w:p w14:paraId="579170A7" w14:textId="77777777" w:rsidR="00520F80" w:rsidRDefault="00520F80">
            <w:pPr>
              <w:pStyle w:val="ConsPlusNormal"/>
              <w:jc w:val="center"/>
            </w:pPr>
            <w:r>
              <w:t>1 317 488,1</w:t>
            </w:r>
          </w:p>
        </w:tc>
        <w:tc>
          <w:tcPr>
            <w:tcW w:w="1644" w:type="dxa"/>
          </w:tcPr>
          <w:p w14:paraId="019B9B00" w14:textId="77777777" w:rsidR="00520F80" w:rsidRDefault="00520F80">
            <w:pPr>
              <w:pStyle w:val="ConsPlusNormal"/>
              <w:jc w:val="center"/>
            </w:pPr>
            <w:r>
              <w:t>1 535 031,3</w:t>
            </w:r>
          </w:p>
        </w:tc>
        <w:tc>
          <w:tcPr>
            <w:tcW w:w="1757" w:type="dxa"/>
          </w:tcPr>
          <w:p w14:paraId="49960ACB" w14:textId="77777777" w:rsidR="00520F80" w:rsidRDefault="00520F80">
            <w:pPr>
              <w:pStyle w:val="ConsPlusNormal"/>
              <w:jc w:val="center"/>
            </w:pPr>
            <w:r>
              <w:t>1 373 547,0</w:t>
            </w:r>
          </w:p>
        </w:tc>
        <w:tc>
          <w:tcPr>
            <w:tcW w:w="1757" w:type="dxa"/>
          </w:tcPr>
          <w:p w14:paraId="1C28E5A4" w14:textId="77777777" w:rsidR="00520F80" w:rsidRDefault="00520F80">
            <w:pPr>
              <w:pStyle w:val="ConsPlusNormal"/>
              <w:jc w:val="center"/>
            </w:pPr>
            <w:r>
              <w:t>1 354 438,6</w:t>
            </w:r>
          </w:p>
        </w:tc>
        <w:tc>
          <w:tcPr>
            <w:tcW w:w="1757" w:type="dxa"/>
          </w:tcPr>
          <w:p w14:paraId="67FE85FD" w14:textId="77777777" w:rsidR="00520F80" w:rsidRDefault="00520F80">
            <w:pPr>
              <w:pStyle w:val="ConsPlusNormal"/>
              <w:jc w:val="center"/>
            </w:pPr>
            <w:r>
              <w:t>1 390 656,1</w:t>
            </w:r>
          </w:p>
        </w:tc>
      </w:tr>
      <w:tr w:rsidR="00520F80" w14:paraId="31E35DA9" w14:textId="77777777">
        <w:tc>
          <w:tcPr>
            <w:tcW w:w="3628" w:type="dxa"/>
            <w:gridSpan w:val="2"/>
            <w:vMerge/>
          </w:tcPr>
          <w:p w14:paraId="52DE1587" w14:textId="77777777" w:rsidR="00520F80" w:rsidRDefault="00520F80">
            <w:pPr>
              <w:pStyle w:val="ConsPlusNormal"/>
            </w:pPr>
          </w:p>
        </w:tc>
        <w:tc>
          <w:tcPr>
            <w:tcW w:w="2041" w:type="dxa"/>
          </w:tcPr>
          <w:p w14:paraId="2CECC997" w14:textId="77777777" w:rsidR="00520F80" w:rsidRDefault="00520F80">
            <w:pPr>
              <w:pStyle w:val="ConsPlusNormal"/>
            </w:pPr>
            <w:r>
              <w:t>средства юридических лиц</w:t>
            </w:r>
          </w:p>
        </w:tc>
        <w:tc>
          <w:tcPr>
            <w:tcW w:w="1701" w:type="dxa"/>
          </w:tcPr>
          <w:p w14:paraId="12FE6EC4" w14:textId="77777777" w:rsidR="00520F80" w:rsidRDefault="00520F80">
            <w:pPr>
              <w:pStyle w:val="ConsPlusNormal"/>
              <w:jc w:val="center"/>
            </w:pPr>
            <w:r>
              <w:t>-</w:t>
            </w:r>
          </w:p>
        </w:tc>
        <w:tc>
          <w:tcPr>
            <w:tcW w:w="1757" w:type="dxa"/>
          </w:tcPr>
          <w:p w14:paraId="45EBFE90" w14:textId="77777777" w:rsidR="00520F80" w:rsidRDefault="00520F80">
            <w:pPr>
              <w:pStyle w:val="ConsPlusNormal"/>
              <w:jc w:val="center"/>
            </w:pPr>
            <w:r>
              <w:t>-</w:t>
            </w:r>
          </w:p>
        </w:tc>
        <w:tc>
          <w:tcPr>
            <w:tcW w:w="1644" w:type="dxa"/>
          </w:tcPr>
          <w:p w14:paraId="0991BE58" w14:textId="77777777" w:rsidR="00520F80" w:rsidRDefault="00520F80">
            <w:pPr>
              <w:pStyle w:val="ConsPlusNormal"/>
              <w:jc w:val="center"/>
            </w:pPr>
            <w:r>
              <w:t>-</w:t>
            </w:r>
          </w:p>
        </w:tc>
        <w:tc>
          <w:tcPr>
            <w:tcW w:w="1644" w:type="dxa"/>
          </w:tcPr>
          <w:p w14:paraId="373FFC41" w14:textId="77777777" w:rsidR="00520F80" w:rsidRDefault="00520F80">
            <w:pPr>
              <w:pStyle w:val="ConsPlusNormal"/>
              <w:jc w:val="center"/>
            </w:pPr>
            <w:r>
              <w:t>-</w:t>
            </w:r>
          </w:p>
        </w:tc>
        <w:tc>
          <w:tcPr>
            <w:tcW w:w="1701" w:type="dxa"/>
          </w:tcPr>
          <w:p w14:paraId="2CBD0BA0" w14:textId="77777777" w:rsidR="00520F80" w:rsidRDefault="00520F80">
            <w:pPr>
              <w:pStyle w:val="ConsPlusNormal"/>
              <w:jc w:val="center"/>
            </w:pPr>
            <w:r>
              <w:t>-</w:t>
            </w:r>
          </w:p>
        </w:tc>
        <w:tc>
          <w:tcPr>
            <w:tcW w:w="1757" w:type="dxa"/>
          </w:tcPr>
          <w:p w14:paraId="6B73D3F0" w14:textId="77777777" w:rsidR="00520F80" w:rsidRDefault="00520F80">
            <w:pPr>
              <w:pStyle w:val="ConsPlusNormal"/>
              <w:jc w:val="center"/>
            </w:pPr>
            <w:r>
              <w:t>0,0</w:t>
            </w:r>
          </w:p>
        </w:tc>
        <w:tc>
          <w:tcPr>
            <w:tcW w:w="1644" w:type="dxa"/>
          </w:tcPr>
          <w:p w14:paraId="55967DB8" w14:textId="77777777" w:rsidR="00520F80" w:rsidRDefault="00520F80">
            <w:pPr>
              <w:pStyle w:val="ConsPlusNormal"/>
              <w:jc w:val="center"/>
            </w:pPr>
            <w:r>
              <w:t>0,0</w:t>
            </w:r>
          </w:p>
        </w:tc>
        <w:tc>
          <w:tcPr>
            <w:tcW w:w="1757" w:type="dxa"/>
          </w:tcPr>
          <w:p w14:paraId="0961EC77" w14:textId="77777777" w:rsidR="00520F80" w:rsidRDefault="00520F80">
            <w:pPr>
              <w:pStyle w:val="ConsPlusNormal"/>
              <w:jc w:val="center"/>
            </w:pPr>
            <w:r>
              <w:t>0,0</w:t>
            </w:r>
          </w:p>
        </w:tc>
        <w:tc>
          <w:tcPr>
            <w:tcW w:w="1757" w:type="dxa"/>
          </w:tcPr>
          <w:p w14:paraId="0CB944EF" w14:textId="77777777" w:rsidR="00520F80" w:rsidRDefault="00520F80">
            <w:pPr>
              <w:pStyle w:val="ConsPlusNormal"/>
              <w:jc w:val="center"/>
            </w:pPr>
            <w:r>
              <w:t>0,0</w:t>
            </w:r>
          </w:p>
        </w:tc>
        <w:tc>
          <w:tcPr>
            <w:tcW w:w="1757" w:type="dxa"/>
          </w:tcPr>
          <w:p w14:paraId="3A96450A" w14:textId="77777777" w:rsidR="00520F80" w:rsidRDefault="00520F80">
            <w:pPr>
              <w:pStyle w:val="ConsPlusNormal"/>
              <w:jc w:val="center"/>
            </w:pPr>
            <w:r>
              <w:t>0,0</w:t>
            </w:r>
          </w:p>
        </w:tc>
      </w:tr>
      <w:tr w:rsidR="00520F80" w14:paraId="3FC9B25D" w14:textId="77777777">
        <w:tc>
          <w:tcPr>
            <w:tcW w:w="3628" w:type="dxa"/>
            <w:gridSpan w:val="2"/>
            <w:vMerge/>
          </w:tcPr>
          <w:p w14:paraId="7A8CEBBE" w14:textId="77777777" w:rsidR="00520F80" w:rsidRDefault="00520F80">
            <w:pPr>
              <w:pStyle w:val="ConsPlusNormal"/>
            </w:pPr>
          </w:p>
        </w:tc>
        <w:tc>
          <w:tcPr>
            <w:tcW w:w="2041" w:type="dxa"/>
          </w:tcPr>
          <w:p w14:paraId="0B3CBF94" w14:textId="77777777" w:rsidR="00520F80" w:rsidRDefault="00520F80">
            <w:pPr>
              <w:pStyle w:val="ConsPlusNormal"/>
            </w:pPr>
            <w:r>
              <w:t>прочие источники (собственные средства населения и др.)</w:t>
            </w:r>
          </w:p>
        </w:tc>
        <w:tc>
          <w:tcPr>
            <w:tcW w:w="1701" w:type="dxa"/>
          </w:tcPr>
          <w:p w14:paraId="348E4571" w14:textId="77777777" w:rsidR="00520F80" w:rsidRDefault="00520F80">
            <w:pPr>
              <w:pStyle w:val="ConsPlusNormal"/>
              <w:jc w:val="center"/>
            </w:pPr>
            <w:r>
              <w:t>-</w:t>
            </w:r>
          </w:p>
        </w:tc>
        <w:tc>
          <w:tcPr>
            <w:tcW w:w="1757" w:type="dxa"/>
          </w:tcPr>
          <w:p w14:paraId="510ACE20" w14:textId="77777777" w:rsidR="00520F80" w:rsidRDefault="00520F80">
            <w:pPr>
              <w:pStyle w:val="ConsPlusNormal"/>
              <w:jc w:val="center"/>
            </w:pPr>
            <w:r>
              <w:t>-</w:t>
            </w:r>
          </w:p>
        </w:tc>
        <w:tc>
          <w:tcPr>
            <w:tcW w:w="1644" w:type="dxa"/>
          </w:tcPr>
          <w:p w14:paraId="269285CE" w14:textId="77777777" w:rsidR="00520F80" w:rsidRDefault="00520F80">
            <w:pPr>
              <w:pStyle w:val="ConsPlusNormal"/>
              <w:jc w:val="center"/>
            </w:pPr>
            <w:r>
              <w:t>-</w:t>
            </w:r>
          </w:p>
        </w:tc>
        <w:tc>
          <w:tcPr>
            <w:tcW w:w="1644" w:type="dxa"/>
          </w:tcPr>
          <w:p w14:paraId="5E24040E" w14:textId="77777777" w:rsidR="00520F80" w:rsidRDefault="00520F80">
            <w:pPr>
              <w:pStyle w:val="ConsPlusNormal"/>
              <w:jc w:val="center"/>
            </w:pPr>
            <w:r>
              <w:t>-</w:t>
            </w:r>
          </w:p>
        </w:tc>
        <w:tc>
          <w:tcPr>
            <w:tcW w:w="1701" w:type="dxa"/>
          </w:tcPr>
          <w:p w14:paraId="26BC6D39" w14:textId="77777777" w:rsidR="00520F80" w:rsidRDefault="00520F80">
            <w:pPr>
              <w:pStyle w:val="ConsPlusNormal"/>
              <w:jc w:val="center"/>
            </w:pPr>
            <w:r>
              <w:t>-</w:t>
            </w:r>
          </w:p>
        </w:tc>
        <w:tc>
          <w:tcPr>
            <w:tcW w:w="1757" w:type="dxa"/>
          </w:tcPr>
          <w:p w14:paraId="25B6D8E8" w14:textId="77777777" w:rsidR="00520F80" w:rsidRDefault="00520F80">
            <w:pPr>
              <w:pStyle w:val="ConsPlusNormal"/>
              <w:jc w:val="center"/>
            </w:pPr>
            <w:r>
              <w:t>0,0</w:t>
            </w:r>
          </w:p>
        </w:tc>
        <w:tc>
          <w:tcPr>
            <w:tcW w:w="1644" w:type="dxa"/>
          </w:tcPr>
          <w:p w14:paraId="72AC14C5" w14:textId="77777777" w:rsidR="00520F80" w:rsidRDefault="00520F80">
            <w:pPr>
              <w:pStyle w:val="ConsPlusNormal"/>
              <w:jc w:val="center"/>
            </w:pPr>
            <w:r>
              <w:t>0,0</w:t>
            </w:r>
          </w:p>
        </w:tc>
        <w:tc>
          <w:tcPr>
            <w:tcW w:w="1757" w:type="dxa"/>
          </w:tcPr>
          <w:p w14:paraId="4EA5B743" w14:textId="77777777" w:rsidR="00520F80" w:rsidRDefault="00520F80">
            <w:pPr>
              <w:pStyle w:val="ConsPlusNormal"/>
              <w:jc w:val="center"/>
            </w:pPr>
            <w:r>
              <w:t>0,0</w:t>
            </w:r>
          </w:p>
        </w:tc>
        <w:tc>
          <w:tcPr>
            <w:tcW w:w="1757" w:type="dxa"/>
          </w:tcPr>
          <w:p w14:paraId="46745C2F" w14:textId="77777777" w:rsidR="00520F80" w:rsidRDefault="00520F80">
            <w:pPr>
              <w:pStyle w:val="ConsPlusNormal"/>
              <w:jc w:val="center"/>
            </w:pPr>
            <w:r>
              <w:t>0,0</w:t>
            </w:r>
          </w:p>
        </w:tc>
        <w:tc>
          <w:tcPr>
            <w:tcW w:w="1757" w:type="dxa"/>
          </w:tcPr>
          <w:p w14:paraId="79013E8D" w14:textId="77777777" w:rsidR="00520F80" w:rsidRDefault="00520F80">
            <w:pPr>
              <w:pStyle w:val="ConsPlusNormal"/>
              <w:jc w:val="center"/>
            </w:pPr>
            <w:r>
              <w:t>0,0</w:t>
            </w:r>
          </w:p>
        </w:tc>
      </w:tr>
      <w:tr w:rsidR="00520F80" w14:paraId="788CC86E" w14:textId="77777777">
        <w:tc>
          <w:tcPr>
            <w:tcW w:w="3628" w:type="dxa"/>
            <w:gridSpan w:val="2"/>
            <w:vMerge w:val="restart"/>
          </w:tcPr>
          <w:p w14:paraId="37CC7F77" w14:textId="77777777" w:rsidR="00520F80" w:rsidRDefault="00520F80">
            <w:pPr>
              <w:pStyle w:val="ConsPlusNormal"/>
            </w:pPr>
            <w:r>
              <w:t>Основное мероприятие 4.7. Расходы на предоставление ежемесячной денежной выплаты на детей от 3 до 7 лет включительно</w:t>
            </w:r>
          </w:p>
        </w:tc>
        <w:tc>
          <w:tcPr>
            <w:tcW w:w="2041" w:type="dxa"/>
          </w:tcPr>
          <w:p w14:paraId="3B42BE5D" w14:textId="77777777" w:rsidR="00520F80" w:rsidRDefault="00520F80">
            <w:pPr>
              <w:pStyle w:val="ConsPlusNormal"/>
            </w:pPr>
            <w:r>
              <w:t>всего</w:t>
            </w:r>
          </w:p>
        </w:tc>
        <w:tc>
          <w:tcPr>
            <w:tcW w:w="1701" w:type="dxa"/>
          </w:tcPr>
          <w:p w14:paraId="0A8DD03A" w14:textId="77777777" w:rsidR="00520F80" w:rsidRDefault="00520F80">
            <w:pPr>
              <w:pStyle w:val="ConsPlusNormal"/>
              <w:jc w:val="center"/>
            </w:pPr>
            <w:r>
              <w:t>-</w:t>
            </w:r>
          </w:p>
        </w:tc>
        <w:tc>
          <w:tcPr>
            <w:tcW w:w="1757" w:type="dxa"/>
          </w:tcPr>
          <w:p w14:paraId="7D79FDC2" w14:textId="77777777" w:rsidR="00520F80" w:rsidRDefault="00520F80">
            <w:pPr>
              <w:pStyle w:val="ConsPlusNormal"/>
              <w:jc w:val="center"/>
            </w:pPr>
            <w:r>
              <w:t>-</w:t>
            </w:r>
          </w:p>
        </w:tc>
        <w:tc>
          <w:tcPr>
            <w:tcW w:w="1644" w:type="dxa"/>
          </w:tcPr>
          <w:p w14:paraId="4C0900A0" w14:textId="77777777" w:rsidR="00520F80" w:rsidRDefault="00520F80">
            <w:pPr>
              <w:pStyle w:val="ConsPlusNormal"/>
              <w:jc w:val="center"/>
            </w:pPr>
            <w:r>
              <w:t>-</w:t>
            </w:r>
          </w:p>
        </w:tc>
        <w:tc>
          <w:tcPr>
            <w:tcW w:w="1644" w:type="dxa"/>
          </w:tcPr>
          <w:p w14:paraId="1069CB6D" w14:textId="77777777" w:rsidR="00520F80" w:rsidRDefault="00520F80">
            <w:pPr>
              <w:pStyle w:val="ConsPlusNormal"/>
              <w:jc w:val="center"/>
            </w:pPr>
            <w:r>
              <w:t>-</w:t>
            </w:r>
          </w:p>
        </w:tc>
        <w:tc>
          <w:tcPr>
            <w:tcW w:w="1701" w:type="dxa"/>
          </w:tcPr>
          <w:p w14:paraId="45ADCB25" w14:textId="77777777" w:rsidR="00520F80" w:rsidRDefault="00520F80">
            <w:pPr>
              <w:pStyle w:val="ConsPlusNormal"/>
              <w:jc w:val="center"/>
            </w:pPr>
            <w:r>
              <w:t>-</w:t>
            </w:r>
          </w:p>
        </w:tc>
        <w:tc>
          <w:tcPr>
            <w:tcW w:w="1757" w:type="dxa"/>
          </w:tcPr>
          <w:p w14:paraId="37572D46" w14:textId="77777777" w:rsidR="00520F80" w:rsidRDefault="00520F80">
            <w:pPr>
              <w:pStyle w:val="ConsPlusNormal"/>
              <w:jc w:val="center"/>
            </w:pPr>
            <w:r>
              <w:t>4 352 958,2</w:t>
            </w:r>
          </w:p>
        </w:tc>
        <w:tc>
          <w:tcPr>
            <w:tcW w:w="1644" w:type="dxa"/>
          </w:tcPr>
          <w:p w14:paraId="2670A050" w14:textId="77777777" w:rsidR="00520F80" w:rsidRDefault="00520F80">
            <w:pPr>
              <w:pStyle w:val="ConsPlusNormal"/>
              <w:jc w:val="center"/>
            </w:pPr>
            <w:r>
              <w:t>5 757 247,5</w:t>
            </w:r>
          </w:p>
        </w:tc>
        <w:tc>
          <w:tcPr>
            <w:tcW w:w="1757" w:type="dxa"/>
          </w:tcPr>
          <w:p w14:paraId="49C2D449" w14:textId="77777777" w:rsidR="00520F80" w:rsidRDefault="00520F80">
            <w:pPr>
              <w:pStyle w:val="ConsPlusNormal"/>
              <w:jc w:val="center"/>
            </w:pPr>
            <w:r>
              <w:t>5 363 559,2</w:t>
            </w:r>
          </w:p>
        </w:tc>
        <w:tc>
          <w:tcPr>
            <w:tcW w:w="1757" w:type="dxa"/>
          </w:tcPr>
          <w:p w14:paraId="5256C956" w14:textId="77777777" w:rsidR="00520F80" w:rsidRDefault="00520F80">
            <w:pPr>
              <w:pStyle w:val="ConsPlusNormal"/>
              <w:jc w:val="center"/>
            </w:pPr>
            <w:r>
              <w:t>5 626 879,1</w:t>
            </w:r>
          </w:p>
        </w:tc>
        <w:tc>
          <w:tcPr>
            <w:tcW w:w="1757" w:type="dxa"/>
          </w:tcPr>
          <w:p w14:paraId="6676D9C2" w14:textId="77777777" w:rsidR="00520F80" w:rsidRDefault="00520F80">
            <w:pPr>
              <w:pStyle w:val="ConsPlusNormal"/>
              <w:jc w:val="center"/>
            </w:pPr>
            <w:r>
              <w:t>6 108 640,4</w:t>
            </w:r>
          </w:p>
        </w:tc>
      </w:tr>
      <w:tr w:rsidR="00520F80" w14:paraId="598D1052" w14:textId="77777777">
        <w:tc>
          <w:tcPr>
            <w:tcW w:w="3628" w:type="dxa"/>
            <w:gridSpan w:val="2"/>
            <w:vMerge/>
          </w:tcPr>
          <w:p w14:paraId="4BF225D0" w14:textId="77777777" w:rsidR="00520F80" w:rsidRDefault="00520F80">
            <w:pPr>
              <w:pStyle w:val="ConsPlusNormal"/>
            </w:pPr>
          </w:p>
        </w:tc>
        <w:tc>
          <w:tcPr>
            <w:tcW w:w="2041" w:type="dxa"/>
          </w:tcPr>
          <w:p w14:paraId="23A16E29" w14:textId="77777777" w:rsidR="00520F80" w:rsidRDefault="00520F80">
            <w:pPr>
              <w:pStyle w:val="ConsPlusNormal"/>
            </w:pPr>
            <w:r>
              <w:t>расходы областного бюджета</w:t>
            </w:r>
          </w:p>
        </w:tc>
        <w:tc>
          <w:tcPr>
            <w:tcW w:w="1701" w:type="dxa"/>
          </w:tcPr>
          <w:p w14:paraId="030BED52" w14:textId="77777777" w:rsidR="00520F80" w:rsidRDefault="00520F80">
            <w:pPr>
              <w:pStyle w:val="ConsPlusNormal"/>
              <w:jc w:val="center"/>
            </w:pPr>
            <w:r>
              <w:t>-</w:t>
            </w:r>
          </w:p>
        </w:tc>
        <w:tc>
          <w:tcPr>
            <w:tcW w:w="1757" w:type="dxa"/>
          </w:tcPr>
          <w:p w14:paraId="7B9C0EC5" w14:textId="77777777" w:rsidR="00520F80" w:rsidRDefault="00520F80">
            <w:pPr>
              <w:pStyle w:val="ConsPlusNormal"/>
              <w:jc w:val="center"/>
            </w:pPr>
            <w:r>
              <w:t>-</w:t>
            </w:r>
          </w:p>
        </w:tc>
        <w:tc>
          <w:tcPr>
            <w:tcW w:w="1644" w:type="dxa"/>
          </w:tcPr>
          <w:p w14:paraId="2CEF8D50" w14:textId="77777777" w:rsidR="00520F80" w:rsidRDefault="00520F80">
            <w:pPr>
              <w:pStyle w:val="ConsPlusNormal"/>
              <w:jc w:val="center"/>
            </w:pPr>
            <w:r>
              <w:t>-</w:t>
            </w:r>
          </w:p>
        </w:tc>
        <w:tc>
          <w:tcPr>
            <w:tcW w:w="1644" w:type="dxa"/>
          </w:tcPr>
          <w:p w14:paraId="7D0CF646" w14:textId="77777777" w:rsidR="00520F80" w:rsidRDefault="00520F80">
            <w:pPr>
              <w:pStyle w:val="ConsPlusNormal"/>
              <w:jc w:val="center"/>
            </w:pPr>
            <w:r>
              <w:t>-</w:t>
            </w:r>
          </w:p>
        </w:tc>
        <w:tc>
          <w:tcPr>
            <w:tcW w:w="1701" w:type="dxa"/>
          </w:tcPr>
          <w:p w14:paraId="7550CED1" w14:textId="77777777" w:rsidR="00520F80" w:rsidRDefault="00520F80">
            <w:pPr>
              <w:pStyle w:val="ConsPlusNormal"/>
              <w:jc w:val="center"/>
            </w:pPr>
            <w:r>
              <w:t>-</w:t>
            </w:r>
          </w:p>
        </w:tc>
        <w:tc>
          <w:tcPr>
            <w:tcW w:w="1757" w:type="dxa"/>
          </w:tcPr>
          <w:p w14:paraId="381B1DA4" w14:textId="77777777" w:rsidR="00520F80" w:rsidRDefault="00520F80">
            <w:pPr>
              <w:pStyle w:val="ConsPlusNormal"/>
              <w:jc w:val="center"/>
            </w:pPr>
            <w:r>
              <w:t>1 220 699,1</w:t>
            </w:r>
          </w:p>
        </w:tc>
        <w:tc>
          <w:tcPr>
            <w:tcW w:w="1644" w:type="dxa"/>
          </w:tcPr>
          <w:p w14:paraId="034CDDD8" w14:textId="77777777" w:rsidR="00520F80" w:rsidRDefault="00520F80">
            <w:pPr>
              <w:pStyle w:val="ConsPlusNormal"/>
              <w:jc w:val="center"/>
            </w:pPr>
            <w:r>
              <w:t>1 628 623,0</w:t>
            </w:r>
          </w:p>
        </w:tc>
        <w:tc>
          <w:tcPr>
            <w:tcW w:w="1757" w:type="dxa"/>
          </w:tcPr>
          <w:p w14:paraId="36E762F6" w14:textId="77777777" w:rsidR="00520F80" w:rsidRDefault="00520F80">
            <w:pPr>
              <w:pStyle w:val="ConsPlusNormal"/>
              <w:jc w:val="center"/>
            </w:pPr>
            <w:r>
              <w:t>1 341 551,4</w:t>
            </w:r>
          </w:p>
        </w:tc>
        <w:tc>
          <w:tcPr>
            <w:tcW w:w="1757" w:type="dxa"/>
          </w:tcPr>
          <w:p w14:paraId="65CC59C0" w14:textId="77777777" w:rsidR="00520F80" w:rsidRDefault="00520F80">
            <w:pPr>
              <w:pStyle w:val="ConsPlusNormal"/>
              <w:jc w:val="center"/>
            </w:pPr>
            <w:r>
              <w:t>1 407 413,8</w:t>
            </w:r>
          </w:p>
        </w:tc>
        <w:tc>
          <w:tcPr>
            <w:tcW w:w="1757" w:type="dxa"/>
          </w:tcPr>
          <w:p w14:paraId="6B9BF82F" w14:textId="77777777" w:rsidR="00520F80" w:rsidRDefault="00520F80">
            <w:pPr>
              <w:pStyle w:val="ConsPlusNormal"/>
              <w:jc w:val="center"/>
            </w:pPr>
            <w:r>
              <w:t>1 527 913,6</w:t>
            </w:r>
          </w:p>
        </w:tc>
      </w:tr>
      <w:tr w:rsidR="00520F80" w14:paraId="7227F923" w14:textId="77777777">
        <w:tc>
          <w:tcPr>
            <w:tcW w:w="3628" w:type="dxa"/>
            <w:gridSpan w:val="2"/>
            <w:vMerge/>
          </w:tcPr>
          <w:p w14:paraId="13B7ED56" w14:textId="77777777" w:rsidR="00520F80" w:rsidRDefault="00520F80">
            <w:pPr>
              <w:pStyle w:val="ConsPlusNormal"/>
            </w:pPr>
          </w:p>
        </w:tc>
        <w:tc>
          <w:tcPr>
            <w:tcW w:w="2041" w:type="dxa"/>
          </w:tcPr>
          <w:p w14:paraId="1218C407" w14:textId="77777777" w:rsidR="00520F80" w:rsidRDefault="00520F80">
            <w:pPr>
              <w:pStyle w:val="ConsPlusNormal"/>
            </w:pPr>
            <w:r>
              <w:t>расходы местных бюджетов</w:t>
            </w:r>
          </w:p>
        </w:tc>
        <w:tc>
          <w:tcPr>
            <w:tcW w:w="1701" w:type="dxa"/>
          </w:tcPr>
          <w:p w14:paraId="5B24F478" w14:textId="77777777" w:rsidR="00520F80" w:rsidRDefault="00520F80">
            <w:pPr>
              <w:pStyle w:val="ConsPlusNormal"/>
              <w:jc w:val="center"/>
            </w:pPr>
            <w:r>
              <w:t>-</w:t>
            </w:r>
          </w:p>
        </w:tc>
        <w:tc>
          <w:tcPr>
            <w:tcW w:w="1757" w:type="dxa"/>
          </w:tcPr>
          <w:p w14:paraId="33C374B7" w14:textId="77777777" w:rsidR="00520F80" w:rsidRDefault="00520F80">
            <w:pPr>
              <w:pStyle w:val="ConsPlusNormal"/>
              <w:jc w:val="center"/>
            </w:pPr>
            <w:r>
              <w:t>-</w:t>
            </w:r>
          </w:p>
        </w:tc>
        <w:tc>
          <w:tcPr>
            <w:tcW w:w="1644" w:type="dxa"/>
          </w:tcPr>
          <w:p w14:paraId="6C615124" w14:textId="77777777" w:rsidR="00520F80" w:rsidRDefault="00520F80">
            <w:pPr>
              <w:pStyle w:val="ConsPlusNormal"/>
              <w:jc w:val="center"/>
            </w:pPr>
            <w:r>
              <w:t>-</w:t>
            </w:r>
          </w:p>
        </w:tc>
        <w:tc>
          <w:tcPr>
            <w:tcW w:w="1644" w:type="dxa"/>
          </w:tcPr>
          <w:p w14:paraId="6C72C8E9" w14:textId="77777777" w:rsidR="00520F80" w:rsidRDefault="00520F80">
            <w:pPr>
              <w:pStyle w:val="ConsPlusNormal"/>
              <w:jc w:val="center"/>
            </w:pPr>
            <w:r>
              <w:t>-</w:t>
            </w:r>
          </w:p>
        </w:tc>
        <w:tc>
          <w:tcPr>
            <w:tcW w:w="1701" w:type="dxa"/>
          </w:tcPr>
          <w:p w14:paraId="0A929626" w14:textId="77777777" w:rsidR="00520F80" w:rsidRDefault="00520F80">
            <w:pPr>
              <w:pStyle w:val="ConsPlusNormal"/>
              <w:jc w:val="center"/>
            </w:pPr>
            <w:r>
              <w:t>-</w:t>
            </w:r>
          </w:p>
        </w:tc>
        <w:tc>
          <w:tcPr>
            <w:tcW w:w="1757" w:type="dxa"/>
          </w:tcPr>
          <w:p w14:paraId="3496DAE4" w14:textId="77777777" w:rsidR="00520F80" w:rsidRDefault="00520F80">
            <w:pPr>
              <w:pStyle w:val="ConsPlusNormal"/>
              <w:jc w:val="center"/>
            </w:pPr>
            <w:r>
              <w:t>0,0</w:t>
            </w:r>
          </w:p>
        </w:tc>
        <w:tc>
          <w:tcPr>
            <w:tcW w:w="1644" w:type="dxa"/>
          </w:tcPr>
          <w:p w14:paraId="1A582151" w14:textId="77777777" w:rsidR="00520F80" w:rsidRDefault="00520F80">
            <w:pPr>
              <w:pStyle w:val="ConsPlusNormal"/>
              <w:jc w:val="center"/>
            </w:pPr>
            <w:r>
              <w:t>0,0</w:t>
            </w:r>
          </w:p>
        </w:tc>
        <w:tc>
          <w:tcPr>
            <w:tcW w:w="1757" w:type="dxa"/>
          </w:tcPr>
          <w:p w14:paraId="4202D4A7" w14:textId="77777777" w:rsidR="00520F80" w:rsidRDefault="00520F80">
            <w:pPr>
              <w:pStyle w:val="ConsPlusNormal"/>
              <w:jc w:val="center"/>
            </w:pPr>
            <w:r>
              <w:t>0,0</w:t>
            </w:r>
          </w:p>
        </w:tc>
        <w:tc>
          <w:tcPr>
            <w:tcW w:w="1757" w:type="dxa"/>
          </w:tcPr>
          <w:p w14:paraId="01A4D54D" w14:textId="77777777" w:rsidR="00520F80" w:rsidRDefault="00520F80">
            <w:pPr>
              <w:pStyle w:val="ConsPlusNormal"/>
              <w:jc w:val="center"/>
            </w:pPr>
            <w:r>
              <w:t>0,0</w:t>
            </w:r>
          </w:p>
        </w:tc>
        <w:tc>
          <w:tcPr>
            <w:tcW w:w="1757" w:type="dxa"/>
          </w:tcPr>
          <w:p w14:paraId="2B979B27" w14:textId="77777777" w:rsidR="00520F80" w:rsidRDefault="00520F80">
            <w:pPr>
              <w:pStyle w:val="ConsPlusNormal"/>
              <w:jc w:val="center"/>
            </w:pPr>
            <w:r>
              <w:t>0,0</w:t>
            </w:r>
          </w:p>
        </w:tc>
      </w:tr>
      <w:tr w:rsidR="00520F80" w14:paraId="40CDDF97" w14:textId="77777777">
        <w:tc>
          <w:tcPr>
            <w:tcW w:w="3628" w:type="dxa"/>
            <w:gridSpan w:val="2"/>
            <w:vMerge/>
          </w:tcPr>
          <w:p w14:paraId="028DB47C" w14:textId="77777777" w:rsidR="00520F80" w:rsidRDefault="00520F80">
            <w:pPr>
              <w:pStyle w:val="ConsPlusNormal"/>
            </w:pPr>
          </w:p>
        </w:tc>
        <w:tc>
          <w:tcPr>
            <w:tcW w:w="2041" w:type="dxa"/>
          </w:tcPr>
          <w:p w14:paraId="11519F30"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0354B961" w14:textId="77777777" w:rsidR="00520F80" w:rsidRDefault="00520F80">
            <w:pPr>
              <w:pStyle w:val="ConsPlusNormal"/>
              <w:jc w:val="center"/>
            </w:pPr>
            <w:r>
              <w:t>-</w:t>
            </w:r>
          </w:p>
        </w:tc>
        <w:tc>
          <w:tcPr>
            <w:tcW w:w="1757" w:type="dxa"/>
          </w:tcPr>
          <w:p w14:paraId="6458668C" w14:textId="77777777" w:rsidR="00520F80" w:rsidRDefault="00520F80">
            <w:pPr>
              <w:pStyle w:val="ConsPlusNormal"/>
              <w:jc w:val="center"/>
            </w:pPr>
            <w:r>
              <w:t>-</w:t>
            </w:r>
          </w:p>
        </w:tc>
        <w:tc>
          <w:tcPr>
            <w:tcW w:w="1644" w:type="dxa"/>
          </w:tcPr>
          <w:p w14:paraId="2E62FE6D" w14:textId="77777777" w:rsidR="00520F80" w:rsidRDefault="00520F80">
            <w:pPr>
              <w:pStyle w:val="ConsPlusNormal"/>
              <w:jc w:val="center"/>
            </w:pPr>
            <w:r>
              <w:t>-</w:t>
            </w:r>
          </w:p>
        </w:tc>
        <w:tc>
          <w:tcPr>
            <w:tcW w:w="1644" w:type="dxa"/>
          </w:tcPr>
          <w:p w14:paraId="26C765DA" w14:textId="77777777" w:rsidR="00520F80" w:rsidRDefault="00520F80">
            <w:pPr>
              <w:pStyle w:val="ConsPlusNormal"/>
              <w:jc w:val="center"/>
            </w:pPr>
            <w:r>
              <w:t>-</w:t>
            </w:r>
          </w:p>
        </w:tc>
        <w:tc>
          <w:tcPr>
            <w:tcW w:w="1701" w:type="dxa"/>
          </w:tcPr>
          <w:p w14:paraId="4A9B3642" w14:textId="77777777" w:rsidR="00520F80" w:rsidRDefault="00520F80">
            <w:pPr>
              <w:pStyle w:val="ConsPlusNormal"/>
              <w:jc w:val="center"/>
            </w:pPr>
            <w:r>
              <w:t>-</w:t>
            </w:r>
          </w:p>
        </w:tc>
        <w:tc>
          <w:tcPr>
            <w:tcW w:w="1757" w:type="dxa"/>
          </w:tcPr>
          <w:p w14:paraId="3F7D688E" w14:textId="77777777" w:rsidR="00520F80" w:rsidRDefault="00520F80">
            <w:pPr>
              <w:pStyle w:val="ConsPlusNormal"/>
              <w:jc w:val="center"/>
            </w:pPr>
            <w:r>
              <w:t>0,0</w:t>
            </w:r>
          </w:p>
        </w:tc>
        <w:tc>
          <w:tcPr>
            <w:tcW w:w="1644" w:type="dxa"/>
          </w:tcPr>
          <w:p w14:paraId="4920DC9D" w14:textId="77777777" w:rsidR="00520F80" w:rsidRDefault="00520F80">
            <w:pPr>
              <w:pStyle w:val="ConsPlusNormal"/>
              <w:jc w:val="center"/>
            </w:pPr>
            <w:r>
              <w:t>0,0</w:t>
            </w:r>
          </w:p>
        </w:tc>
        <w:tc>
          <w:tcPr>
            <w:tcW w:w="1757" w:type="dxa"/>
          </w:tcPr>
          <w:p w14:paraId="0CBC4263" w14:textId="77777777" w:rsidR="00520F80" w:rsidRDefault="00520F80">
            <w:pPr>
              <w:pStyle w:val="ConsPlusNormal"/>
              <w:jc w:val="center"/>
            </w:pPr>
            <w:r>
              <w:t>0,0</w:t>
            </w:r>
          </w:p>
        </w:tc>
        <w:tc>
          <w:tcPr>
            <w:tcW w:w="1757" w:type="dxa"/>
          </w:tcPr>
          <w:p w14:paraId="2D4B9127" w14:textId="77777777" w:rsidR="00520F80" w:rsidRDefault="00520F80">
            <w:pPr>
              <w:pStyle w:val="ConsPlusNormal"/>
              <w:jc w:val="center"/>
            </w:pPr>
            <w:r>
              <w:t>0,0</w:t>
            </w:r>
          </w:p>
        </w:tc>
        <w:tc>
          <w:tcPr>
            <w:tcW w:w="1757" w:type="dxa"/>
          </w:tcPr>
          <w:p w14:paraId="470C600E" w14:textId="77777777" w:rsidR="00520F80" w:rsidRDefault="00520F80">
            <w:pPr>
              <w:pStyle w:val="ConsPlusNormal"/>
              <w:jc w:val="center"/>
            </w:pPr>
            <w:r>
              <w:t>0,0</w:t>
            </w:r>
          </w:p>
        </w:tc>
      </w:tr>
      <w:tr w:rsidR="00520F80" w14:paraId="1A7EAD85" w14:textId="77777777">
        <w:tc>
          <w:tcPr>
            <w:tcW w:w="3628" w:type="dxa"/>
            <w:gridSpan w:val="2"/>
            <w:vMerge/>
          </w:tcPr>
          <w:p w14:paraId="350769EA" w14:textId="77777777" w:rsidR="00520F80" w:rsidRDefault="00520F80">
            <w:pPr>
              <w:pStyle w:val="ConsPlusNormal"/>
            </w:pPr>
          </w:p>
        </w:tc>
        <w:tc>
          <w:tcPr>
            <w:tcW w:w="2041" w:type="dxa"/>
          </w:tcPr>
          <w:p w14:paraId="7877097A" w14:textId="77777777" w:rsidR="00520F80" w:rsidRDefault="00520F80">
            <w:pPr>
              <w:pStyle w:val="ConsPlusNormal"/>
            </w:pPr>
            <w:r>
              <w:t>расходы территориальных государственных внебюджетных фондов</w:t>
            </w:r>
          </w:p>
        </w:tc>
        <w:tc>
          <w:tcPr>
            <w:tcW w:w="1701" w:type="dxa"/>
          </w:tcPr>
          <w:p w14:paraId="09B37480" w14:textId="77777777" w:rsidR="00520F80" w:rsidRDefault="00520F80">
            <w:pPr>
              <w:pStyle w:val="ConsPlusNormal"/>
              <w:jc w:val="center"/>
            </w:pPr>
            <w:r>
              <w:t>-</w:t>
            </w:r>
          </w:p>
        </w:tc>
        <w:tc>
          <w:tcPr>
            <w:tcW w:w="1757" w:type="dxa"/>
          </w:tcPr>
          <w:p w14:paraId="44890A9F" w14:textId="77777777" w:rsidR="00520F80" w:rsidRDefault="00520F80">
            <w:pPr>
              <w:pStyle w:val="ConsPlusNormal"/>
              <w:jc w:val="center"/>
            </w:pPr>
            <w:r>
              <w:t>-</w:t>
            </w:r>
          </w:p>
        </w:tc>
        <w:tc>
          <w:tcPr>
            <w:tcW w:w="1644" w:type="dxa"/>
          </w:tcPr>
          <w:p w14:paraId="58695179" w14:textId="77777777" w:rsidR="00520F80" w:rsidRDefault="00520F80">
            <w:pPr>
              <w:pStyle w:val="ConsPlusNormal"/>
              <w:jc w:val="center"/>
            </w:pPr>
            <w:r>
              <w:t>-</w:t>
            </w:r>
          </w:p>
        </w:tc>
        <w:tc>
          <w:tcPr>
            <w:tcW w:w="1644" w:type="dxa"/>
          </w:tcPr>
          <w:p w14:paraId="5B677562" w14:textId="77777777" w:rsidR="00520F80" w:rsidRDefault="00520F80">
            <w:pPr>
              <w:pStyle w:val="ConsPlusNormal"/>
              <w:jc w:val="center"/>
            </w:pPr>
            <w:r>
              <w:t>-</w:t>
            </w:r>
          </w:p>
        </w:tc>
        <w:tc>
          <w:tcPr>
            <w:tcW w:w="1701" w:type="dxa"/>
          </w:tcPr>
          <w:p w14:paraId="2B0F160E" w14:textId="77777777" w:rsidR="00520F80" w:rsidRDefault="00520F80">
            <w:pPr>
              <w:pStyle w:val="ConsPlusNormal"/>
              <w:jc w:val="center"/>
            </w:pPr>
            <w:r>
              <w:t>-</w:t>
            </w:r>
          </w:p>
        </w:tc>
        <w:tc>
          <w:tcPr>
            <w:tcW w:w="1757" w:type="dxa"/>
          </w:tcPr>
          <w:p w14:paraId="7CCDEEAC" w14:textId="77777777" w:rsidR="00520F80" w:rsidRDefault="00520F80">
            <w:pPr>
              <w:pStyle w:val="ConsPlusNormal"/>
              <w:jc w:val="center"/>
            </w:pPr>
            <w:r>
              <w:t>0,0</w:t>
            </w:r>
          </w:p>
        </w:tc>
        <w:tc>
          <w:tcPr>
            <w:tcW w:w="1644" w:type="dxa"/>
          </w:tcPr>
          <w:p w14:paraId="034A49A7" w14:textId="77777777" w:rsidR="00520F80" w:rsidRDefault="00520F80">
            <w:pPr>
              <w:pStyle w:val="ConsPlusNormal"/>
              <w:jc w:val="center"/>
            </w:pPr>
            <w:r>
              <w:t>0,0</w:t>
            </w:r>
          </w:p>
        </w:tc>
        <w:tc>
          <w:tcPr>
            <w:tcW w:w="1757" w:type="dxa"/>
          </w:tcPr>
          <w:p w14:paraId="53F8473C" w14:textId="77777777" w:rsidR="00520F80" w:rsidRDefault="00520F80">
            <w:pPr>
              <w:pStyle w:val="ConsPlusNormal"/>
              <w:jc w:val="center"/>
            </w:pPr>
            <w:r>
              <w:t>0,0</w:t>
            </w:r>
          </w:p>
        </w:tc>
        <w:tc>
          <w:tcPr>
            <w:tcW w:w="1757" w:type="dxa"/>
          </w:tcPr>
          <w:p w14:paraId="76D1B225" w14:textId="77777777" w:rsidR="00520F80" w:rsidRDefault="00520F80">
            <w:pPr>
              <w:pStyle w:val="ConsPlusNormal"/>
              <w:jc w:val="center"/>
            </w:pPr>
            <w:r>
              <w:t>0,0</w:t>
            </w:r>
          </w:p>
        </w:tc>
        <w:tc>
          <w:tcPr>
            <w:tcW w:w="1757" w:type="dxa"/>
          </w:tcPr>
          <w:p w14:paraId="65AC351E" w14:textId="77777777" w:rsidR="00520F80" w:rsidRDefault="00520F80">
            <w:pPr>
              <w:pStyle w:val="ConsPlusNormal"/>
              <w:jc w:val="center"/>
            </w:pPr>
            <w:r>
              <w:t>0,0</w:t>
            </w:r>
          </w:p>
        </w:tc>
      </w:tr>
      <w:tr w:rsidR="00520F80" w14:paraId="37481F82" w14:textId="77777777">
        <w:tc>
          <w:tcPr>
            <w:tcW w:w="3628" w:type="dxa"/>
            <w:gridSpan w:val="2"/>
            <w:vMerge/>
          </w:tcPr>
          <w:p w14:paraId="08D39732" w14:textId="77777777" w:rsidR="00520F80" w:rsidRDefault="00520F80">
            <w:pPr>
              <w:pStyle w:val="ConsPlusNormal"/>
            </w:pPr>
          </w:p>
        </w:tc>
        <w:tc>
          <w:tcPr>
            <w:tcW w:w="2041" w:type="dxa"/>
          </w:tcPr>
          <w:p w14:paraId="385BFE67" w14:textId="77777777" w:rsidR="00520F80" w:rsidRDefault="00520F80">
            <w:pPr>
              <w:pStyle w:val="ConsPlusNormal"/>
            </w:pPr>
            <w:r>
              <w:t>федеральный бюджет</w:t>
            </w:r>
          </w:p>
        </w:tc>
        <w:tc>
          <w:tcPr>
            <w:tcW w:w="1701" w:type="dxa"/>
          </w:tcPr>
          <w:p w14:paraId="3C3B99D3" w14:textId="77777777" w:rsidR="00520F80" w:rsidRDefault="00520F80">
            <w:pPr>
              <w:pStyle w:val="ConsPlusNormal"/>
              <w:jc w:val="center"/>
            </w:pPr>
            <w:r>
              <w:t>-</w:t>
            </w:r>
          </w:p>
        </w:tc>
        <w:tc>
          <w:tcPr>
            <w:tcW w:w="1757" w:type="dxa"/>
          </w:tcPr>
          <w:p w14:paraId="5588F66A" w14:textId="77777777" w:rsidR="00520F80" w:rsidRDefault="00520F80">
            <w:pPr>
              <w:pStyle w:val="ConsPlusNormal"/>
              <w:jc w:val="center"/>
            </w:pPr>
            <w:r>
              <w:t>-</w:t>
            </w:r>
          </w:p>
        </w:tc>
        <w:tc>
          <w:tcPr>
            <w:tcW w:w="1644" w:type="dxa"/>
          </w:tcPr>
          <w:p w14:paraId="02621448" w14:textId="77777777" w:rsidR="00520F80" w:rsidRDefault="00520F80">
            <w:pPr>
              <w:pStyle w:val="ConsPlusNormal"/>
              <w:jc w:val="center"/>
            </w:pPr>
            <w:r>
              <w:t>-</w:t>
            </w:r>
          </w:p>
        </w:tc>
        <w:tc>
          <w:tcPr>
            <w:tcW w:w="1644" w:type="dxa"/>
          </w:tcPr>
          <w:p w14:paraId="07B0C47C" w14:textId="77777777" w:rsidR="00520F80" w:rsidRDefault="00520F80">
            <w:pPr>
              <w:pStyle w:val="ConsPlusNormal"/>
              <w:jc w:val="center"/>
            </w:pPr>
            <w:r>
              <w:t>-</w:t>
            </w:r>
          </w:p>
        </w:tc>
        <w:tc>
          <w:tcPr>
            <w:tcW w:w="1701" w:type="dxa"/>
          </w:tcPr>
          <w:p w14:paraId="236E709D" w14:textId="77777777" w:rsidR="00520F80" w:rsidRDefault="00520F80">
            <w:pPr>
              <w:pStyle w:val="ConsPlusNormal"/>
              <w:jc w:val="center"/>
            </w:pPr>
            <w:r>
              <w:t>-</w:t>
            </w:r>
          </w:p>
        </w:tc>
        <w:tc>
          <w:tcPr>
            <w:tcW w:w="1757" w:type="dxa"/>
          </w:tcPr>
          <w:p w14:paraId="5EE2FDE8" w14:textId="77777777" w:rsidR="00520F80" w:rsidRDefault="00520F80">
            <w:pPr>
              <w:pStyle w:val="ConsPlusNormal"/>
              <w:jc w:val="center"/>
            </w:pPr>
            <w:r>
              <w:t>3 132 259,1</w:t>
            </w:r>
          </w:p>
        </w:tc>
        <w:tc>
          <w:tcPr>
            <w:tcW w:w="1644" w:type="dxa"/>
          </w:tcPr>
          <w:p w14:paraId="453397CB" w14:textId="77777777" w:rsidR="00520F80" w:rsidRDefault="00520F80">
            <w:pPr>
              <w:pStyle w:val="ConsPlusNormal"/>
              <w:jc w:val="center"/>
            </w:pPr>
            <w:r>
              <w:t>4 128 624,5</w:t>
            </w:r>
          </w:p>
        </w:tc>
        <w:tc>
          <w:tcPr>
            <w:tcW w:w="1757" w:type="dxa"/>
          </w:tcPr>
          <w:p w14:paraId="6753151E" w14:textId="77777777" w:rsidR="00520F80" w:rsidRDefault="00520F80">
            <w:pPr>
              <w:pStyle w:val="ConsPlusNormal"/>
              <w:jc w:val="center"/>
            </w:pPr>
            <w:r>
              <w:t>4 022 007,8</w:t>
            </w:r>
          </w:p>
        </w:tc>
        <w:tc>
          <w:tcPr>
            <w:tcW w:w="1757" w:type="dxa"/>
          </w:tcPr>
          <w:p w14:paraId="795E1FF3" w14:textId="77777777" w:rsidR="00520F80" w:rsidRDefault="00520F80">
            <w:pPr>
              <w:pStyle w:val="ConsPlusNormal"/>
              <w:jc w:val="center"/>
            </w:pPr>
            <w:r>
              <w:t>4 219 465,3</w:t>
            </w:r>
          </w:p>
        </w:tc>
        <w:tc>
          <w:tcPr>
            <w:tcW w:w="1757" w:type="dxa"/>
          </w:tcPr>
          <w:p w14:paraId="2AFC9761" w14:textId="77777777" w:rsidR="00520F80" w:rsidRDefault="00520F80">
            <w:pPr>
              <w:pStyle w:val="ConsPlusNormal"/>
              <w:jc w:val="center"/>
            </w:pPr>
            <w:r>
              <w:t>4 580 726,8</w:t>
            </w:r>
          </w:p>
        </w:tc>
      </w:tr>
      <w:tr w:rsidR="00520F80" w14:paraId="1165250F" w14:textId="77777777">
        <w:tc>
          <w:tcPr>
            <w:tcW w:w="3628" w:type="dxa"/>
            <w:gridSpan w:val="2"/>
            <w:vMerge/>
          </w:tcPr>
          <w:p w14:paraId="64ED8BB3" w14:textId="77777777" w:rsidR="00520F80" w:rsidRDefault="00520F80">
            <w:pPr>
              <w:pStyle w:val="ConsPlusNormal"/>
            </w:pPr>
          </w:p>
        </w:tc>
        <w:tc>
          <w:tcPr>
            <w:tcW w:w="2041" w:type="dxa"/>
          </w:tcPr>
          <w:p w14:paraId="08154B31" w14:textId="77777777" w:rsidR="00520F80" w:rsidRDefault="00520F80">
            <w:pPr>
              <w:pStyle w:val="ConsPlusNormal"/>
            </w:pPr>
            <w:r>
              <w:t>средства юридических лиц</w:t>
            </w:r>
          </w:p>
        </w:tc>
        <w:tc>
          <w:tcPr>
            <w:tcW w:w="1701" w:type="dxa"/>
          </w:tcPr>
          <w:p w14:paraId="33F23F43" w14:textId="77777777" w:rsidR="00520F80" w:rsidRDefault="00520F80">
            <w:pPr>
              <w:pStyle w:val="ConsPlusNormal"/>
              <w:jc w:val="center"/>
            </w:pPr>
            <w:r>
              <w:t>-</w:t>
            </w:r>
          </w:p>
        </w:tc>
        <w:tc>
          <w:tcPr>
            <w:tcW w:w="1757" w:type="dxa"/>
          </w:tcPr>
          <w:p w14:paraId="6F71CA79" w14:textId="77777777" w:rsidR="00520F80" w:rsidRDefault="00520F80">
            <w:pPr>
              <w:pStyle w:val="ConsPlusNormal"/>
              <w:jc w:val="center"/>
            </w:pPr>
            <w:r>
              <w:t>-</w:t>
            </w:r>
          </w:p>
        </w:tc>
        <w:tc>
          <w:tcPr>
            <w:tcW w:w="1644" w:type="dxa"/>
          </w:tcPr>
          <w:p w14:paraId="7B717BB0" w14:textId="77777777" w:rsidR="00520F80" w:rsidRDefault="00520F80">
            <w:pPr>
              <w:pStyle w:val="ConsPlusNormal"/>
              <w:jc w:val="center"/>
            </w:pPr>
            <w:r>
              <w:t>-</w:t>
            </w:r>
          </w:p>
        </w:tc>
        <w:tc>
          <w:tcPr>
            <w:tcW w:w="1644" w:type="dxa"/>
          </w:tcPr>
          <w:p w14:paraId="4BA31954" w14:textId="77777777" w:rsidR="00520F80" w:rsidRDefault="00520F80">
            <w:pPr>
              <w:pStyle w:val="ConsPlusNormal"/>
              <w:jc w:val="center"/>
            </w:pPr>
            <w:r>
              <w:t>-</w:t>
            </w:r>
          </w:p>
        </w:tc>
        <w:tc>
          <w:tcPr>
            <w:tcW w:w="1701" w:type="dxa"/>
          </w:tcPr>
          <w:p w14:paraId="4B0F983C" w14:textId="77777777" w:rsidR="00520F80" w:rsidRDefault="00520F80">
            <w:pPr>
              <w:pStyle w:val="ConsPlusNormal"/>
              <w:jc w:val="center"/>
            </w:pPr>
            <w:r>
              <w:t>-</w:t>
            </w:r>
          </w:p>
        </w:tc>
        <w:tc>
          <w:tcPr>
            <w:tcW w:w="1757" w:type="dxa"/>
          </w:tcPr>
          <w:p w14:paraId="30502524" w14:textId="77777777" w:rsidR="00520F80" w:rsidRDefault="00520F80">
            <w:pPr>
              <w:pStyle w:val="ConsPlusNormal"/>
              <w:jc w:val="center"/>
            </w:pPr>
            <w:r>
              <w:t>0,0</w:t>
            </w:r>
          </w:p>
        </w:tc>
        <w:tc>
          <w:tcPr>
            <w:tcW w:w="1644" w:type="dxa"/>
          </w:tcPr>
          <w:p w14:paraId="0DADACC6" w14:textId="77777777" w:rsidR="00520F80" w:rsidRDefault="00520F80">
            <w:pPr>
              <w:pStyle w:val="ConsPlusNormal"/>
              <w:jc w:val="center"/>
            </w:pPr>
            <w:r>
              <w:t>0,0</w:t>
            </w:r>
          </w:p>
        </w:tc>
        <w:tc>
          <w:tcPr>
            <w:tcW w:w="1757" w:type="dxa"/>
          </w:tcPr>
          <w:p w14:paraId="5AC9E179" w14:textId="77777777" w:rsidR="00520F80" w:rsidRDefault="00520F80">
            <w:pPr>
              <w:pStyle w:val="ConsPlusNormal"/>
              <w:jc w:val="center"/>
            </w:pPr>
            <w:r>
              <w:t>0,0</w:t>
            </w:r>
          </w:p>
        </w:tc>
        <w:tc>
          <w:tcPr>
            <w:tcW w:w="1757" w:type="dxa"/>
          </w:tcPr>
          <w:p w14:paraId="0DDBCBFB" w14:textId="77777777" w:rsidR="00520F80" w:rsidRDefault="00520F80">
            <w:pPr>
              <w:pStyle w:val="ConsPlusNormal"/>
              <w:jc w:val="center"/>
            </w:pPr>
            <w:r>
              <w:t>0,0</w:t>
            </w:r>
          </w:p>
        </w:tc>
        <w:tc>
          <w:tcPr>
            <w:tcW w:w="1757" w:type="dxa"/>
          </w:tcPr>
          <w:p w14:paraId="442D1AAD" w14:textId="77777777" w:rsidR="00520F80" w:rsidRDefault="00520F80">
            <w:pPr>
              <w:pStyle w:val="ConsPlusNormal"/>
              <w:jc w:val="center"/>
            </w:pPr>
            <w:r>
              <w:t>0,0</w:t>
            </w:r>
          </w:p>
        </w:tc>
      </w:tr>
      <w:tr w:rsidR="00520F80" w14:paraId="1E7BF5A0" w14:textId="77777777">
        <w:tc>
          <w:tcPr>
            <w:tcW w:w="3628" w:type="dxa"/>
            <w:gridSpan w:val="2"/>
            <w:vMerge/>
          </w:tcPr>
          <w:p w14:paraId="704B6B7D" w14:textId="77777777" w:rsidR="00520F80" w:rsidRDefault="00520F80">
            <w:pPr>
              <w:pStyle w:val="ConsPlusNormal"/>
            </w:pPr>
          </w:p>
        </w:tc>
        <w:tc>
          <w:tcPr>
            <w:tcW w:w="2041" w:type="dxa"/>
          </w:tcPr>
          <w:p w14:paraId="18679FB6" w14:textId="77777777" w:rsidR="00520F80" w:rsidRDefault="00520F80">
            <w:pPr>
              <w:pStyle w:val="ConsPlusNormal"/>
            </w:pPr>
            <w:r>
              <w:t xml:space="preserve">прочие источники (собственные средства населения </w:t>
            </w:r>
            <w:r>
              <w:lastRenderedPageBreak/>
              <w:t>и др.)</w:t>
            </w:r>
          </w:p>
        </w:tc>
        <w:tc>
          <w:tcPr>
            <w:tcW w:w="1701" w:type="dxa"/>
          </w:tcPr>
          <w:p w14:paraId="5A66C1FD" w14:textId="77777777" w:rsidR="00520F80" w:rsidRDefault="00520F80">
            <w:pPr>
              <w:pStyle w:val="ConsPlusNormal"/>
              <w:jc w:val="center"/>
            </w:pPr>
            <w:r>
              <w:lastRenderedPageBreak/>
              <w:t>-</w:t>
            </w:r>
          </w:p>
        </w:tc>
        <w:tc>
          <w:tcPr>
            <w:tcW w:w="1757" w:type="dxa"/>
          </w:tcPr>
          <w:p w14:paraId="332CDB95" w14:textId="77777777" w:rsidR="00520F80" w:rsidRDefault="00520F80">
            <w:pPr>
              <w:pStyle w:val="ConsPlusNormal"/>
              <w:jc w:val="center"/>
            </w:pPr>
            <w:r>
              <w:t>-</w:t>
            </w:r>
          </w:p>
        </w:tc>
        <w:tc>
          <w:tcPr>
            <w:tcW w:w="1644" w:type="dxa"/>
          </w:tcPr>
          <w:p w14:paraId="5AF0A058" w14:textId="77777777" w:rsidR="00520F80" w:rsidRDefault="00520F80">
            <w:pPr>
              <w:pStyle w:val="ConsPlusNormal"/>
              <w:jc w:val="center"/>
            </w:pPr>
            <w:r>
              <w:t>-</w:t>
            </w:r>
          </w:p>
        </w:tc>
        <w:tc>
          <w:tcPr>
            <w:tcW w:w="1644" w:type="dxa"/>
          </w:tcPr>
          <w:p w14:paraId="5C44392B" w14:textId="77777777" w:rsidR="00520F80" w:rsidRDefault="00520F80">
            <w:pPr>
              <w:pStyle w:val="ConsPlusNormal"/>
              <w:jc w:val="center"/>
            </w:pPr>
            <w:r>
              <w:t>-</w:t>
            </w:r>
          </w:p>
        </w:tc>
        <w:tc>
          <w:tcPr>
            <w:tcW w:w="1701" w:type="dxa"/>
          </w:tcPr>
          <w:p w14:paraId="4052015C" w14:textId="77777777" w:rsidR="00520F80" w:rsidRDefault="00520F80">
            <w:pPr>
              <w:pStyle w:val="ConsPlusNormal"/>
              <w:jc w:val="center"/>
            </w:pPr>
            <w:r>
              <w:t>-</w:t>
            </w:r>
          </w:p>
        </w:tc>
        <w:tc>
          <w:tcPr>
            <w:tcW w:w="1757" w:type="dxa"/>
          </w:tcPr>
          <w:p w14:paraId="250AFEFD" w14:textId="77777777" w:rsidR="00520F80" w:rsidRDefault="00520F80">
            <w:pPr>
              <w:pStyle w:val="ConsPlusNormal"/>
              <w:jc w:val="center"/>
            </w:pPr>
            <w:r>
              <w:t>0,0</w:t>
            </w:r>
          </w:p>
        </w:tc>
        <w:tc>
          <w:tcPr>
            <w:tcW w:w="1644" w:type="dxa"/>
          </w:tcPr>
          <w:p w14:paraId="31E4FE36" w14:textId="77777777" w:rsidR="00520F80" w:rsidRDefault="00520F80">
            <w:pPr>
              <w:pStyle w:val="ConsPlusNormal"/>
              <w:jc w:val="center"/>
            </w:pPr>
            <w:r>
              <w:t>0,0</w:t>
            </w:r>
          </w:p>
        </w:tc>
        <w:tc>
          <w:tcPr>
            <w:tcW w:w="1757" w:type="dxa"/>
          </w:tcPr>
          <w:p w14:paraId="38F93057" w14:textId="77777777" w:rsidR="00520F80" w:rsidRDefault="00520F80">
            <w:pPr>
              <w:pStyle w:val="ConsPlusNormal"/>
              <w:jc w:val="center"/>
            </w:pPr>
            <w:r>
              <w:t>0,0</w:t>
            </w:r>
          </w:p>
        </w:tc>
        <w:tc>
          <w:tcPr>
            <w:tcW w:w="1757" w:type="dxa"/>
          </w:tcPr>
          <w:p w14:paraId="4AC04176" w14:textId="77777777" w:rsidR="00520F80" w:rsidRDefault="00520F80">
            <w:pPr>
              <w:pStyle w:val="ConsPlusNormal"/>
              <w:jc w:val="center"/>
            </w:pPr>
            <w:r>
              <w:t>0,0</w:t>
            </w:r>
          </w:p>
        </w:tc>
        <w:tc>
          <w:tcPr>
            <w:tcW w:w="1757" w:type="dxa"/>
          </w:tcPr>
          <w:p w14:paraId="4C9C2D20" w14:textId="77777777" w:rsidR="00520F80" w:rsidRDefault="00520F80">
            <w:pPr>
              <w:pStyle w:val="ConsPlusNormal"/>
              <w:jc w:val="center"/>
            </w:pPr>
            <w:r>
              <w:t>0,0</w:t>
            </w:r>
          </w:p>
        </w:tc>
      </w:tr>
      <w:tr w:rsidR="00520F80" w14:paraId="4E7C94B3" w14:textId="77777777">
        <w:tc>
          <w:tcPr>
            <w:tcW w:w="3628" w:type="dxa"/>
            <w:gridSpan w:val="2"/>
            <w:vMerge w:val="restart"/>
          </w:tcPr>
          <w:p w14:paraId="148ABC2A" w14:textId="77777777" w:rsidR="00520F80" w:rsidRDefault="00520F80">
            <w:pPr>
              <w:pStyle w:val="ConsPlusNormal"/>
            </w:pPr>
            <w:r>
              <w:t>Основное мероприятие 4.Р1. Региональный проект "Финансовая поддержка семей при рождении детей"</w:t>
            </w:r>
          </w:p>
        </w:tc>
        <w:tc>
          <w:tcPr>
            <w:tcW w:w="2041" w:type="dxa"/>
          </w:tcPr>
          <w:p w14:paraId="29616436" w14:textId="77777777" w:rsidR="00520F80" w:rsidRDefault="00520F80">
            <w:pPr>
              <w:pStyle w:val="ConsPlusNormal"/>
            </w:pPr>
            <w:r>
              <w:t>всего</w:t>
            </w:r>
          </w:p>
        </w:tc>
        <w:tc>
          <w:tcPr>
            <w:tcW w:w="1701" w:type="dxa"/>
          </w:tcPr>
          <w:p w14:paraId="184E3400" w14:textId="77777777" w:rsidR="00520F80" w:rsidRDefault="00520F80">
            <w:pPr>
              <w:pStyle w:val="ConsPlusNormal"/>
              <w:jc w:val="center"/>
            </w:pPr>
            <w:r>
              <w:t>0,0</w:t>
            </w:r>
          </w:p>
        </w:tc>
        <w:tc>
          <w:tcPr>
            <w:tcW w:w="1757" w:type="dxa"/>
          </w:tcPr>
          <w:p w14:paraId="0B2DA950" w14:textId="77777777" w:rsidR="00520F80" w:rsidRDefault="00520F80">
            <w:pPr>
              <w:pStyle w:val="ConsPlusNormal"/>
              <w:jc w:val="center"/>
            </w:pPr>
            <w:r>
              <w:t>0,0</w:t>
            </w:r>
          </w:p>
        </w:tc>
        <w:tc>
          <w:tcPr>
            <w:tcW w:w="1644" w:type="dxa"/>
          </w:tcPr>
          <w:p w14:paraId="71C51636" w14:textId="77777777" w:rsidR="00520F80" w:rsidRDefault="00520F80">
            <w:pPr>
              <w:pStyle w:val="ConsPlusNormal"/>
              <w:jc w:val="center"/>
            </w:pPr>
            <w:r>
              <w:t>0,0</w:t>
            </w:r>
          </w:p>
        </w:tc>
        <w:tc>
          <w:tcPr>
            <w:tcW w:w="1644" w:type="dxa"/>
          </w:tcPr>
          <w:p w14:paraId="30F1FFA4" w14:textId="77777777" w:rsidR="00520F80" w:rsidRDefault="00520F80">
            <w:pPr>
              <w:pStyle w:val="ConsPlusNormal"/>
              <w:jc w:val="center"/>
            </w:pPr>
            <w:r>
              <w:t>0,0</w:t>
            </w:r>
          </w:p>
        </w:tc>
        <w:tc>
          <w:tcPr>
            <w:tcW w:w="1701" w:type="dxa"/>
          </w:tcPr>
          <w:p w14:paraId="4EE91151" w14:textId="77777777" w:rsidR="00520F80" w:rsidRDefault="00520F80">
            <w:pPr>
              <w:pStyle w:val="ConsPlusNormal"/>
              <w:jc w:val="center"/>
            </w:pPr>
            <w:r>
              <w:t>910 244,4</w:t>
            </w:r>
          </w:p>
        </w:tc>
        <w:tc>
          <w:tcPr>
            <w:tcW w:w="1757" w:type="dxa"/>
          </w:tcPr>
          <w:p w14:paraId="5E4A28FD" w14:textId="77777777" w:rsidR="00520F80" w:rsidRDefault="00520F80">
            <w:pPr>
              <w:pStyle w:val="ConsPlusNormal"/>
              <w:jc w:val="center"/>
            </w:pPr>
            <w:r>
              <w:t>2 256 883,8</w:t>
            </w:r>
          </w:p>
        </w:tc>
        <w:tc>
          <w:tcPr>
            <w:tcW w:w="1644" w:type="dxa"/>
          </w:tcPr>
          <w:p w14:paraId="5E136692" w14:textId="77777777" w:rsidR="00520F80" w:rsidRDefault="00520F80">
            <w:pPr>
              <w:pStyle w:val="ConsPlusNormal"/>
              <w:jc w:val="center"/>
            </w:pPr>
            <w:r>
              <w:t>2 869 628,1</w:t>
            </w:r>
          </w:p>
        </w:tc>
        <w:tc>
          <w:tcPr>
            <w:tcW w:w="1757" w:type="dxa"/>
          </w:tcPr>
          <w:p w14:paraId="2952E820" w14:textId="77777777" w:rsidR="00520F80" w:rsidRDefault="00520F80">
            <w:pPr>
              <w:pStyle w:val="ConsPlusNormal"/>
              <w:jc w:val="center"/>
            </w:pPr>
            <w:r>
              <w:t>2 938 740,3</w:t>
            </w:r>
          </w:p>
        </w:tc>
        <w:tc>
          <w:tcPr>
            <w:tcW w:w="1757" w:type="dxa"/>
          </w:tcPr>
          <w:p w14:paraId="6C9FDB7B" w14:textId="77777777" w:rsidR="00520F80" w:rsidRDefault="00520F80">
            <w:pPr>
              <w:pStyle w:val="ConsPlusNormal"/>
              <w:jc w:val="center"/>
            </w:pPr>
            <w:r>
              <w:t>2 938 288,0</w:t>
            </w:r>
          </w:p>
        </w:tc>
        <w:tc>
          <w:tcPr>
            <w:tcW w:w="1757" w:type="dxa"/>
          </w:tcPr>
          <w:p w14:paraId="4BB3DEF1" w14:textId="77777777" w:rsidR="00520F80" w:rsidRDefault="00520F80">
            <w:pPr>
              <w:pStyle w:val="ConsPlusNormal"/>
              <w:jc w:val="center"/>
            </w:pPr>
            <w:r>
              <w:t>3 081 864,0</w:t>
            </w:r>
          </w:p>
        </w:tc>
      </w:tr>
      <w:tr w:rsidR="00520F80" w14:paraId="5B9D57D8" w14:textId="77777777">
        <w:tc>
          <w:tcPr>
            <w:tcW w:w="3628" w:type="dxa"/>
            <w:gridSpan w:val="2"/>
            <w:vMerge/>
          </w:tcPr>
          <w:p w14:paraId="1C616601" w14:textId="77777777" w:rsidR="00520F80" w:rsidRDefault="00520F80">
            <w:pPr>
              <w:pStyle w:val="ConsPlusNormal"/>
            </w:pPr>
          </w:p>
        </w:tc>
        <w:tc>
          <w:tcPr>
            <w:tcW w:w="2041" w:type="dxa"/>
          </w:tcPr>
          <w:p w14:paraId="5F92F912" w14:textId="77777777" w:rsidR="00520F80" w:rsidRDefault="00520F80">
            <w:pPr>
              <w:pStyle w:val="ConsPlusNormal"/>
            </w:pPr>
            <w:r>
              <w:t>расходы областного бюджета</w:t>
            </w:r>
          </w:p>
        </w:tc>
        <w:tc>
          <w:tcPr>
            <w:tcW w:w="1701" w:type="dxa"/>
          </w:tcPr>
          <w:p w14:paraId="246A1709" w14:textId="77777777" w:rsidR="00520F80" w:rsidRDefault="00520F80">
            <w:pPr>
              <w:pStyle w:val="ConsPlusNormal"/>
              <w:jc w:val="center"/>
            </w:pPr>
            <w:r>
              <w:t>0,0</w:t>
            </w:r>
          </w:p>
        </w:tc>
        <w:tc>
          <w:tcPr>
            <w:tcW w:w="1757" w:type="dxa"/>
          </w:tcPr>
          <w:p w14:paraId="1502728A" w14:textId="77777777" w:rsidR="00520F80" w:rsidRDefault="00520F80">
            <w:pPr>
              <w:pStyle w:val="ConsPlusNormal"/>
              <w:jc w:val="center"/>
            </w:pPr>
            <w:r>
              <w:t>0,0</w:t>
            </w:r>
          </w:p>
        </w:tc>
        <w:tc>
          <w:tcPr>
            <w:tcW w:w="1644" w:type="dxa"/>
          </w:tcPr>
          <w:p w14:paraId="19F0C970" w14:textId="77777777" w:rsidR="00520F80" w:rsidRDefault="00520F80">
            <w:pPr>
              <w:pStyle w:val="ConsPlusNormal"/>
              <w:jc w:val="center"/>
            </w:pPr>
            <w:r>
              <w:t>0,0</w:t>
            </w:r>
          </w:p>
        </w:tc>
        <w:tc>
          <w:tcPr>
            <w:tcW w:w="1644" w:type="dxa"/>
          </w:tcPr>
          <w:p w14:paraId="456C9518" w14:textId="77777777" w:rsidR="00520F80" w:rsidRDefault="00520F80">
            <w:pPr>
              <w:pStyle w:val="ConsPlusNormal"/>
              <w:jc w:val="center"/>
            </w:pPr>
            <w:r>
              <w:t>0,0</w:t>
            </w:r>
          </w:p>
        </w:tc>
        <w:tc>
          <w:tcPr>
            <w:tcW w:w="1701" w:type="dxa"/>
          </w:tcPr>
          <w:p w14:paraId="71A09787" w14:textId="77777777" w:rsidR="00520F80" w:rsidRDefault="00520F80">
            <w:pPr>
              <w:pStyle w:val="ConsPlusNormal"/>
              <w:jc w:val="center"/>
            </w:pPr>
            <w:r>
              <w:t>1 480,0</w:t>
            </w:r>
          </w:p>
        </w:tc>
        <w:tc>
          <w:tcPr>
            <w:tcW w:w="1757" w:type="dxa"/>
          </w:tcPr>
          <w:p w14:paraId="38E1FFC4" w14:textId="77777777" w:rsidR="00520F80" w:rsidRDefault="00520F80">
            <w:pPr>
              <w:pStyle w:val="ConsPlusNormal"/>
              <w:jc w:val="center"/>
            </w:pPr>
            <w:r>
              <w:t>56 918,5</w:t>
            </w:r>
          </w:p>
        </w:tc>
        <w:tc>
          <w:tcPr>
            <w:tcW w:w="1644" w:type="dxa"/>
          </w:tcPr>
          <w:p w14:paraId="511DE76E" w14:textId="77777777" w:rsidR="00520F80" w:rsidRDefault="00520F80">
            <w:pPr>
              <w:pStyle w:val="ConsPlusNormal"/>
              <w:jc w:val="center"/>
            </w:pPr>
            <w:r>
              <w:t>156 545,5</w:t>
            </w:r>
          </w:p>
        </w:tc>
        <w:tc>
          <w:tcPr>
            <w:tcW w:w="1757" w:type="dxa"/>
          </w:tcPr>
          <w:p w14:paraId="03445004" w14:textId="77777777" w:rsidR="00520F80" w:rsidRDefault="00520F80">
            <w:pPr>
              <w:pStyle w:val="ConsPlusNormal"/>
              <w:jc w:val="center"/>
            </w:pPr>
            <w:r>
              <w:t>156 545,5</w:t>
            </w:r>
          </w:p>
        </w:tc>
        <w:tc>
          <w:tcPr>
            <w:tcW w:w="1757" w:type="dxa"/>
          </w:tcPr>
          <w:p w14:paraId="6EBE4FE4" w14:textId="77777777" w:rsidR="00520F80" w:rsidRDefault="00520F80">
            <w:pPr>
              <w:pStyle w:val="ConsPlusNormal"/>
              <w:jc w:val="center"/>
            </w:pPr>
            <w:r>
              <w:t>156 545,5</w:t>
            </w:r>
          </w:p>
        </w:tc>
        <w:tc>
          <w:tcPr>
            <w:tcW w:w="1757" w:type="dxa"/>
          </w:tcPr>
          <w:p w14:paraId="160BBEA4" w14:textId="77777777" w:rsidR="00520F80" w:rsidRDefault="00520F80">
            <w:pPr>
              <w:pStyle w:val="ConsPlusNormal"/>
              <w:jc w:val="center"/>
            </w:pPr>
            <w:r>
              <w:t>100 194,9</w:t>
            </w:r>
          </w:p>
        </w:tc>
      </w:tr>
      <w:tr w:rsidR="00520F80" w14:paraId="2E3A474F" w14:textId="77777777">
        <w:tc>
          <w:tcPr>
            <w:tcW w:w="3628" w:type="dxa"/>
            <w:gridSpan w:val="2"/>
            <w:vMerge/>
          </w:tcPr>
          <w:p w14:paraId="3E3FD123" w14:textId="77777777" w:rsidR="00520F80" w:rsidRDefault="00520F80">
            <w:pPr>
              <w:pStyle w:val="ConsPlusNormal"/>
            </w:pPr>
          </w:p>
        </w:tc>
        <w:tc>
          <w:tcPr>
            <w:tcW w:w="2041" w:type="dxa"/>
          </w:tcPr>
          <w:p w14:paraId="3146F31F" w14:textId="77777777" w:rsidR="00520F80" w:rsidRDefault="00520F80">
            <w:pPr>
              <w:pStyle w:val="ConsPlusNormal"/>
            </w:pPr>
            <w:r>
              <w:t>расходы местных бюджетов</w:t>
            </w:r>
          </w:p>
        </w:tc>
        <w:tc>
          <w:tcPr>
            <w:tcW w:w="1701" w:type="dxa"/>
          </w:tcPr>
          <w:p w14:paraId="09E9CA13" w14:textId="77777777" w:rsidR="00520F80" w:rsidRDefault="00520F80">
            <w:pPr>
              <w:pStyle w:val="ConsPlusNormal"/>
              <w:jc w:val="center"/>
            </w:pPr>
            <w:r>
              <w:t>0,0</w:t>
            </w:r>
          </w:p>
        </w:tc>
        <w:tc>
          <w:tcPr>
            <w:tcW w:w="1757" w:type="dxa"/>
          </w:tcPr>
          <w:p w14:paraId="68F9FE43" w14:textId="77777777" w:rsidR="00520F80" w:rsidRDefault="00520F80">
            <w:pPr>
              <w:pStyle w:val="ConsPlusNormal"/>
              <w:jc w:val="center"/>
            </w:pPr>
            <w:r>
              <w:t>0,0</w:t>
            </w:r>
          </w:p>
        </w:tc>
        <w:tc>
          <w:tcPr>
            <w:tcW w:w="1644" w:type="dxa"/>
          </w:tcPr>
          <w:p w14:paraId="599C357E" w14:textId="77777777" w:rsidR="00520F80" w:rsidRDefault="00520F80">
            <w:pPr>
              <w:pStyle w:val="ConsPlusNormal"/>
              <w:jc w:val="center"/>
            </w:pPr>
            <w:r>
              <w:t>0,0</w:t>
            </w:r>
          </w:p>
        </w:tc>
        <w:tc>
          <w:tcPr>
            <w:tcW w:w="1644" w:type="dxa"/>
          </w:tcPr>
          <w:p w14:paraId="58BD04DA" w14:textId="77777777" w:rsidR="00520F80" w:rsidRDefault="00520F80">
            <w:pPr>
              <w:pStyle w:val="ConsPlusNormal"/>
              <w:jc w:val="center"/>
            </w:pPr>
            <w:r>
              <w:t>0,0</w:t>
            </w:r>
          </w:p>
        </w:tc>
        <w:tc>
          <w:tcPr>
            <w:tcW w:w="1701" w:type="dxa"/>
          </w:tcPr>
          <w:p w14:paraId="6670167B" w14:textId="77777777" w:rsidR="00520F80" w:rsidRDefault="00520F80">
            <w:pPr>
              <w:pStyle w:val="ConsPlusNormal"/>
              <w:jc w:val="center"/>
            </w:pPr>
            <w:r>
              <w:t>0,0</w:t>
            </w:r>
          </w:p>
        </w:tc>
        <w:tc>
          <w:tcPr>
            <w:tcW w:w="1757" w:type="dxa"/>
          </w:tcPr>
          <w:p w14:paraId="751B4D1D" w14:textId="77777777" w:rsidR="00520F80" w:rsidRDefault="00520F80">
            <w:pPr>
              <w:pStyle w:val="ConsPlusNormal"/>
              <w:jc w:val="center"/>
            </w:pPr>
            <w:r>
              <w:t>0,0</w:t>
            </w:r>
          </w:p>
        </w:tc>
        <w:tc>
          <w:tcPr>
            <w:tcW w:w="1644" w:type="dxa"/>
          </w:tcPr>
          <w:p w14:paraId="336A48F9" w14:textId="77777777" w:rsidR="00520F80" w:rsidRDefault="00520F80">
            <w:pPr>
              <w:pStyle w:val="ConsPlusNormal"/>
              <w:jc w:val="center"/>
            </w:pPr>
            <w:r>
              <w:t>0,0</w:t>
            </w:r>
          </w:p>
        </w:tc>
        <w:tc>
          <w:tcPr>
            <w:tcW w:w="1757" w:type="dxa"/>
          </w:tcPr>
          <w:p w14:paraId="0F7E409E" w14:textId="77777777" w:rsidR="00520F80" w:rsidRDefault="00520F80">
            <w:pPr>
              <w:pStyle w:val="ConsPlusNormal"/>
              <w:jc w:val="center"/>
            </w:pPr>
            <w:r>
              <w:t>0,0</w:t>
            </w:r>
          </w:p>
        </w:tc>
        <w:tc>
          <w:tcPr>
            <w:tcW w:w="1757" w:type="dxa"/>
          </w:tcPr>
          <w:p w14:paraId="79819DCD" w14:textId="77777777" w:rsidR="00520F80" w:rsidRDefault="00520F80">
            <w:pPr>
              <w:pStyle w:val="ConsPlusNormal"/>
              <w:jc w:val="center"/>
            </w:pPr>
            <w:r>
              <w:t>0,0</w:t>
            </w:r>
          </w:p>
        </w:tc>
        <w:tc>
          <w:tcPr>
            <w:tcW w:w="1757" w:type="dxa"/>
          </w:tcPr>
          <w:p w14:paraId="7C8FA859" w14:textId="77777777" w:rsidR="00520F80" w:rsidRDefault="00520F80">
            <w:pPr>
              <w:pStyle w:val="ConsPlusNormal"/>
              <w:jc w:val="center"/>
            </w:pPr>
            <w:r>
              <w:t>0,0</w:t>
            </w:r>
          </w:p>
        </w:tc>
      </w:tr>
      <w:tr w:rsidR="00520F80" w14:paraId="6DCD31FC" w14:textId="77777777">
        <w:tc>
          <w:tcPr>
            <w:tcW w:w="3628" w:type="dxa"/>
            <w:gridSpan w:val="2"/>
            <w:vMerge/>
          </w:tcPr>
          <w:p w14:paraId="0CCE679C" w14:textId="77777777" w:rsidR="00520F80" w:rsidRDefault="00520F80">
            <w:pPr>
              <w:pStyle w:val="ConsPlusNormal"/>
            </w:pPr>
          </w:p>
        </w:tc>
        <w:tc>
          <w:tcPr>
            <w:tcW w:w="2041" w:type="dxa"/>
          </w:tcPr>
          <w:p w14:paraId="65699134"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1DF46750" w14:textId="77777777" w:rsidR="00520F80" w:rsidRDefault="00520F80">
            <w:pPr>
              <w:pStyle w:val="ConsPlusNormal"/>
              <w:jc w:val="center"/>
            </w:pPr>
            <w:r>
              <w:t>0,0</w:t>
            </w:r>
          </w:p>
        </w:tc>
        <w:tc>
          <w:tcPr>
            <w:tcW w:w="1757" w:type="dxa"/>
          </w:tcPr>
          <w:p w14:paraId="442C1F5C" w14:textId="77777777" w:rsidR="00520F80" w:rsidRDefault="00520F80">
            <w:pPr>
              <w:pStyle w:val="ConsPlusNormal"/>
              <w:jc w:val="center"/>
            </w:pPr>
            <w:r>
              <w:t>0,0</w:t>
            </w:r>
          </w:p>
        </w:tc>
        <w:tc>
          <w:tcPr>
            <w:tcW w:w="1644" w:type="dxa"/>
          </w:tcPr>
          <w:p w14:paraId="6BBBE835" w14:textId="77777777" w:rsidR="00520F80" w:rsidRDefault="00520F80">
            <w:pPr>
              <w:pStyle w:val="ConsPlusNormal"/>
              <w:jc w:val="center"/>
            </w:pPr>
            <w:r>
              <w:t>0,0</w:t>
            </w:r>
          </w:p>
        </w:tc>
        <w:tc>
          <w:tcPr>
            <w:tcW w:w="1644" w:type="dxa"/>
          </w:tcPr>
          <w:p w14:paraId="22C826A7" w14:textId="77777777" w:rsidR="00520F80" w:rsidRDefault="00520F80">
            <w:pPr>
              <w:pStyle w:val="ConsPlusNormal"/>
              <w:jc w:val="center"/>
            </w:pPr>
            <w:r>
              <w:t>0,0</w:t>
            </w:r>
          </w:p>
        </w:tc>
        <w:tc>
          <w:tcPr>
            <w:tcW w:w="1701" w:type="dxa"/>
          </w:tcPr>
          <w:p w14:paraId="737F8FA2" w14:textId="77777777" w:rsidR="00520F80" w:rsidRDefault="00520F80">
            <w:pPr>
              <w:pStyle w:val="ConsPlusNormal"/>
              <w:jc w:val="center"/>
            </w:pPr>
            <w:r>
              <w:t>0,0</w:t>
            </w:r>
          </w:p>
        </w:tc>
        <w:tc>
          <w:tcPr>
            <w:tcW w:w="1757" w:type="dxa"/>
          </w:tcPr>
          <w:p w14:paraId="7FB6382D" w14:textId="77777777" w:rsidR="00520F80" w:rsidRDefault="00520F80">
            <w:pPr>
              <w:pStyle w:val="ConsPlusNormal"/>
              <w:jc w:val="center"/>
            </w:pPr>
            <w:r>
              <w:t>0,0</w:t>
            </w:r>
          </w:p>
        </w:tc>
        <w:tc>
          <w:tcPr>
            <w:tcW w:w="1644" w:type="dxa"/>
          </w:tcPr>
          <w:p w14:paraId="0C962025" w14:textId="77777777" w:rsidR="00520F80" w:rsidRDefault="00520F80">
            <w:pPr>
              <w:pStyle w:val="ConsPlusNormal"/>
              <w:jc w:val="center"/>
            </w:pPr>
            <w:r>
              <w:t>0,0</w:t>
            </w:r>
          </w:p>
        </w:tc>
        <w:tc>
          <w:tcPr>
            <w:tcW w:w="1757" w:type="dxa"/>
          </w:tcPr>
          <w:p w14:paraId="765BE06A" w14:textId="77777777" w:rsidR="00520F80" w:rsidRDefault="00520F80">
            <w:pPr>
              <w:pStyle w:val="ConsPlusNormal"/>
              <w:jc w:val="center"/>
            </w:pPr>
            <w:r>
              <w:t>0,0</w:t>
            </w:r>
          </w:p>
        </w:tc>
        <w:tc>
          <w:tcPr>
            <w:tcW w:w="1757" w:type="dxa"/>
          </w:tcPr>
          <w:p w14:paraId="3DBD2C75" w14:textId="77777777" w:rsidR="00520F80" w:rsidRDefault="00520F80">
            <w:pPr>
              <w:pStyle w:val="ConsPlusNormal"/>
              <w:jc w:val="center"/>
            </w:pPr>
            <w:r>
              <w:t>0,0</w:t>
            </w:r>
          </w:p>
        </w:tc>
        <w:tc>
          <w:tcPr>
            <w:tcW w:w="1757" w:type="dxa"/>
          </w:tcPr>
          <w:p w14:paraId="1D5F585A" w14:textId="77777777" w:rsidR="00520F80" w:rsidRDefault="00520F80">
            <w:pPr>
              <w:pStyle w:val="ConsPlusNormal"/>
              <w:jc w:val="center"/>
            </w:pPr>
            <w:r>
              <w:t>0,0</w:t>
            </w:r>
          </w:p>
        </w:tc>
      </w:tr>
      <w:tr w:rsidR="00520F80" w14:paraId="4D88F4E2" w14:textId="77777777">
        <w:tc>
          <w:tcPr>
            <w:tcW w:w="3628" w:type="dxa"/>
            <w:gridSpan w:val="2"/>
            <w:vMerge/>
          </w:tcPr>
          <w:p w14:paraId="740380B6" w14:textId="77777777" w:rsidR="00520F80" w:rsidRDefault="00520F80">
            <w:pPr>
              <w:pStyle w:val="ConsPlusNormal"/>
            </w:pPr>
          </w:p>
        </w:tc>
        <w:tc>
          <w:tcPr>
            <w:tcW w:w="2041" w:type="dxa"/>
          </w:tcPr>
          <w:p w14:paraId="456DC32C" w14:textId="77777777" w:rsidR="00520F80" w:rsidRDefault="00520F80">
            <w:pPr>
              <w:pStyle w:val="ConsPlusNormal"/>
            </w:pPr>
            <w:r>
              <w:t>расходы территориальных государственных внебюджетных фондов</w:t>
            </w:r>
          </w:p>
        </w:tc>
        <w:tc>
          <w:tcPr>
            <w:tcW w:w="1701" w:type="dxa"/>
          </w:tcPr>
          <w:p w14:paraId="1EE54EF8" w14:textId="77777777" w:rsidR="00520F80" w:rsidRDefault="00520F80">
            <w:pPr>
              <w:pStyle w:val="ConsPlusNormal"/>
              <w:jc w:val="center"/>
            </w:pPr>
            <w:r>
              <w:t>0,0</w:t>
            </w:r>
          </w:p>
        </w:tc>
        <w:tc>
          <w:tcPr>
            <w:tcW w:w="1757" w:type="dxa"/>
          </w:tcPr>
          <w:p w14:paraId="5E134DB8" w14:textId="77777777" w:rsidR="00520F80" w:rsidRDefault="00520F80">
            <w:pPr>
              <w:pStyle w:val="ConsPlusNormal"/>
              <w:jc w:val="center"/>
            </w:pPr>
            <w:r>
              <w:t>0,0</w:t>
            </w:r>
          </w:p>
        </w:tc>
        <w:tc>
          <w:tcPr>
            <w:tcW w:w="1644" w:type="dxa"/>
          </w:tcPr>
          <w:p w14:paraId="25996C94" w14:textId="77777777" w:rsidR="00520F80" w:rsidRDefault="00520F80">
            <w:pPr>
              <w:pStyle w:val="ConsPlusNormal"/>
              <w:jc w:val="center"/>
            </w:pPr>
            <w:r>
              <w:t>0,0</w:t>
            </w:r>
          </w:p>
        </w:tc>
        <w:tc>
          <w:tcPr>
            <w:tcW w:w="1644" w:type="dxa"/>
          </w:tcPr>
          <w:p w14:paraId="09E7305A" w14:textId="77777777" w:rsidR="00520F80" w:rsidRDefault="00520F80">
            <w:pPr>
              <w:pStyle w:val="ConsPlusNormal"/>
              <w:jc w:val="center"/>
            </w:pPr>
            <w:r>
              <w:t>0,0</w:t>
            </w:r>
          </w:p>
        </w:tc>
        <w:tc>
          <w:tcPr>
            <w:tcW w:w="1701" w:type="dxa"/>
          </w:tcPr>
          <w:p w14:paraId="0536A439" w14:textId="77777777" w:rsidR="00520F80" w:rsidRDefault="00520F80">
            <w:pPr>
              <w:pStyle w:val="ConsPlusNormal"/>
              <w:jc w:val="center"/>
            </w:pPr>
            <w:r>
              <w:t>0,0</w:t>
            </w:r>
          </w:p>
        </w:tc>
        <w:tc>
          <w:tcPr>
            <w:tcW w:w="1757" w:type="dxa"/>
          </w:tcPr>
          <w:p w14:paraId="1C46C2AD" w14:textId="77777777" w:rsidR="00520F80" w:rsidRDefault="00520F80">
            <w:pPr>
              <w:pStyle w:val="ConsPlusNormal"/>
              <w:jc w:val="center"/>
            </w:pPr>
            <w:r>
              <w:t>0,0</w:t>
            </w:r>
          </w:p>
        </w:tc>
        <w:tc>
          <w:tcPr>
            <w:tcW w:w="1644" w:type="dxa"/>
          </w:tcPr>
          <w:p w14:paraId="61A72184" w14:textId="77777777" w:rsidR="00520F80" w:rsidRDefault="00520F80">
            <w:pPr>
              <w:pStyle w:val="ConsPlusNormal"/>
              <w:jc w:val="center"/>
            </w:pPr>
            <w:r>
              <w:t>0,0</w:t>
            </w:r>
          </w:p>
        </w:tc>
        <w:tc>
          <w:tcPr>
            <w:tcW w:w="1757" w:type="dxa"/>
          </w:tcPr>
          <w:p w14:paraId="63BDA768" w14:textId="77777777" w:rsidR="00520F80" w:rsidRDefault="00520F80">
            <w:pPr>
              <w:pStyle w:val="ConsPlusNormal"/>
              <w:jc w:val="center"/>
            </w:pPr>
            <w:r>
              <w:t>0,0</w:t>
            </w:r>
          </w:p>
        </w:tc>
        <w:tc>
          <w:tcPr>
            <w:tcW w:w="1757" w:type="dxa"/>
          </w:tcPr>
          <w:p w14:paraId="7DCC348B" w14:textId="77777777" w:rsidR="00520F80" w:rsidRDefault="00520F80">
            <w:pPr>
              <w:pStyle w:val="ConsPlusNormal"/>
              <w:jc w:val="center"/>
            </w:pPr>
            <w:r>
              <w:t>0,0</w:t>
            </w:r>
          </w:p>
        </w:tc>
        <w:tc>
          <w:tcPr>
            <w:tcW w:w="1757" w:type="dxa"/>
          </w:tcPr>
          <w:p w14:paraId="1E08AAB0" w14:textId="77777777" w:rsidR="00520F80" w:rsidRDefault="00520F80">
            <w:pPr>
              <w:pStyle w:val="ConsPlusNormal"/>
              <w:jc w:val="center"/>
            </w:pPr>
            <w:r>
              <w:t>0,0</w:t>
            </w:r>
          </w:p>
        </w:tc>
      </w:tr>
      <w:tr w:rsidR="00520F80" w14:paraId="2B4B80EE" w14:textId="77777777">
        <w:tc>
          <w:tcPr>
            <w:tcW w:w="3628" w:type="dxa"/>
            <w:gridSpan w:val="2"/>
            <w:vMerge/>
          </w:tcPr>
          <w:p w14:paraId="1A275EDE" w14:textId="77777777" w:rsidR="00520F80" w:rsidRDefault="00520F80">
            <w:pPr>
              <w:pStyle w:val="ConsPlusNormal"/>
            </w:pPr>
          </w:p>
        </w:tc>
        <w:tc>
          <w:tcPr>
            <w:tcW w:w="2041" w:type="dxa"/>
          </w:tcPr>
          <w:p w14:paraId="736F192D" w14:textId="77777777" w:rsidR="00520F80" w:rsidRDefault="00520F80">
            <w:pPr>
              <w:pStyle w:val="ConsPlusNormal"/>
            </w:pPr>
            <w:r>
              <w:t>федеральный бюджет</w:t>
            </w:r>
          </w:p>
        </w:tc>
        <w:tc>
          <w:tcPr>
            <w:tcW w:w="1701" w:type="dxa"/>
          </w:tcPr>
          <w:p w14:paraId="0825CBD6" w14:textId="77777777" w:rsidR="00520F80" w:rsidRDefault="00520F80">
            <w:pPr>
              <w:pStyle w:val="ConsPlusNormal"/>
              <w:jc w:val="center"/>
            </w:pPr>
            <w:r>
              <w:t>0,0</w:t>
            </w:r>
          </w:p>
        </w:tc>
        <w:tc>
          <w:tcPr>
            <w:tcW w:w="1757" w:type="dxa"/>
          </w:tcPr>
          <w:p w14:paraId="2D098737" w14:textId="77777777" w:rsidR="00520F80" w:rsidRDefault="00520F80">
            <w:pPr>
              <w:pStyle w:val="ConsPlusNormal"/>
              <w:jc w:val="center"/>
            </w:pPr>
            <w:r>
              <w:t>0,0</w:t>
            </w:r>
          </w:p>
        </w:tc>
        <w:tc>
          <w:tcPr>
            <w:tcW w:w="1644" w:type="dxa"/>
          </w:tcPr>
          <w:p w14:paraId="619524D7" w14:textId="77777777" w:rsidR="00520F80" w:rsidRDefault="00520F80">
            <w:pPr>
              <w:pStyle w:val="ConsPlusNormal"/>
              <w:jc w:val="center"/>
            </w:pPr>
            <w:r>
              <w:t>0,0</w:t>
            </w:r>
          </w:p>
        </w:tc>
        <w:tc>
          <w:tcPr>
            <w:tcW w:w="1644" w:type="dxa"/>
          </w:tcPr>
          <w:p w14:paraId="31B34078" w14:textId="77777777" w:rsidR="00520F80" w:rsidRDefault="00520F80">
            <w:pPr>
              <w:pStyle w:val="ConsPlusNormal"/>
              <w:jc w:val="center"/>
            </w:pPr>
            <w:r>
              <w:t>0,0</w:t>
            </w:r>
          </w:p>
        </w:tc>
        <w:tc>
          <w:tcPr>
            <w:tcW w:w="1701" w:type="dxa"/>
          </w:tcPr>
          <w:p w14:paraId="44BD18CE" w14:textId="77777777" w:rsidR="00520F80" w:rsidRDefault="00520F80">
            <w:pPr>
              <w:pStyle w:val="ConsPlusNormal"/>
              <w:jc w:val="center"/>
            </w:pPr>
            <w:r>
              <w:t>908 764,4</w:t>
            </w:r>
          </w:p>
        </w:tc>
        <w:tc>
          <w:tcPr>
            <w:tcW w:w="1757" w:type="dxa"/>
          </w:tcPr>
          <w:p w14:paraId="256D6F2E" w14:textId="77777777" w:rsidR="00520F80" w:rsidRDefault="00520F80">
            <w:pPr>
              <w:pStyle w:val="ConsPlusNormal"/>
              <w:jc w:val="center"/>
            </w:pPr>
            <w:r>
              <w:t>2 199 965,3</w:t>
            </w:r>
          </w:p>
        </w:tc>
        <w:tc>
          <w:tcPr>
            <w:tcW w:w="1644" w:type="dxa"/>
          </w:tcPr>
          <w:p w14:paraId="724EF11A" w14:textId="77777777" w:rsidR="00520F80" w:rsidRDefault="00520F80">
            <w:pPr>
              <w:pStyle w:val="ConsPlusNormal"/>
              <w:jc w:val="center"/>
            </w:pPr>
            <w:r>
              <w:t>2 713 082,6</w:t>
            </w:r>
          </w:p>
        </w:tc>
        <w:tc>
          <w:tcPr>
            <w:tcW w:w="1757" w:type="dxa"/>
          </w:tcPr>
          <w:p w14:paraId="598477E4" w14:textId="77777777" w:rsidR="00520F80" w:rsidRDefault="00520F80">
            <w:pPr>
              <w:pStyle w:val="ConsPlusNormal"/>
              <w:jc w:val="center"/>
            </w:pPr>
            <w:r>
              <w:t>2 782 194,80</w:t>
            </w:r>
          </w:p>
        </w:tc>
        <w:tc>
          <w:tcPr>
            <w:tcW w:w="1757" w:type="dxa"/>
          </w:tcPr>
          <w:p w14:paraId="49F85300" w14:textId="77777777" w:rsidR="00520F80" w:rsidRDefault="00520F80">
            <w:pPr>
              <w:pStyle w:val="ConsPlusNormal"/>
              <w:jc w:val="center"/>
            </w:pPr>
            <w:r>
              <w:t>2 781 742,5</w:t>
            </w:r>
          </w:p>
        </w:tc>
        <w:tc>
          <w:tcPr>
            <w:tcW w:w="1757" w:type="dxa"/>
          </w:tcPr>
          <w:p w14:paraId="5694F36D" w14:textId="77777777" w:rsidR="00520F80" w:rsidRDefault="00520F80">
            <w:pPr>
              <w:pStyle w:val="ConsPlusNormal"/>
              <w:jc w:val="center"/>
            </w:pPr>
            <w:r>
              <w:t>2 981 669,1</w:t>
            </w:r>
          </w:p>
        </w:tc>
      </w:tr>
      <w:tr w:rsidR="00520F80" w14:paraId="030A30CB" w14:textId="77777777">
        <w:tc>
          <w:tcPr>
            <w:tcW w:w="3628" w:type="dxa"/>
            <w:gridSpan w:val="2"/>
            <w:vMerge/>
          </w:tcPr>
          <w:p w14:paraId="0A9DE642" w14:textId="77777777" w:rsidR="00520F80" w:rsidRDefault="00520F80">
            <w:pPr>
              <w:pStyle w:val="ConsPlusNormal"/>
            </w:pPr>
          </w:p>
        </w:tc>
        <w:tc>
          <w:tcPr>
            <w:tcW w:w="2041" w:type="dxa"/>
          </w:tcPr>
          <w:p w14:paraId="66972381" w14:textId="77777777" w:rsidR="00520F80" w:rsidRDefault="00520F80">
            <w:pPr>
              <w:pStyle w:val="ConsPlusNormal"/>
            </w:pPr>
            <w:r>
              <w:t>средства юридических лиц</w:t>
            </w:r>
          </w:p>
        </w:tc>
        <w:tc>
          <w:tcPr>
            <w:tcW w:w="1701" w:type="dxa"/>
          </w:tcPr>
          <w:p w14:paraId="4F39E82D" w14:textId="77777777" w:rsidR="00520F80" w:rsidRDefault="00520F80">
            <w:pPr>
              <w:pStyle w:val="ConsPlusNormal"/>
              <w:jc w:val="center"/>
            </w:pPr>
            <w:r>
              <w:t>0,0</w:t>
            </w:r>
          </w:p>
        </w:tc>
        <w:tc>
          <w:tcPr>
            <w:tcW w:w="1757" w:type="dxa"/>
          </w:tcPr>
          <w:p w14:paraId="7B8CD7CB" w14:textId="77777777" w:rsidR="00520F80" w:rsidRDefault="00520F80">
            <w:pPr>
              <w:pStyle w:val="ConsPlusNormal"/>
              <w:jc w:val="center"/>
            </w:pPr>
            <w:r>
              <w:t>0,0</w:t>
            </w:r>
          </w:p>
        </w:tc>
        <w:tc>
          <w:tcPr>
            <w:tcW w:w="1644" w:type="dxa"/>
          </w:tcPr>
          <w:p w14:paraId="653F7198" w14:textId="77777777" w:rsidR="00520F80" w:rsidRDefault="00520F80">
            <w:pPr>
              <w:pStyle w:val="ConsPlusNormal"/>
              <w:jc w:val="center"/>
            </w:pPr>
            <w:r>
              <w:t>0,0</w:t>
            </w:r>
          </w:p>
        </w:tc>
        <w:tc>
          <w:tcPr>
            <w:tcW w:w="1644" w:type="dxa"/>
          </w:tcPr>
          <w:p w14:paraId="4DF5AEF5" w14:textId="77777777" w:rsidR="00520F80" w:rsidRDefault="00520F80">
            <w:pPr>
              <w:pStyle w:val="ConsPlusNormal"/>
              <w:jc w:val="center"/>
            </w:pPr>
            <w:r>
              <w:t>0,0</w:t>
            </w:r>
          </w:p>
        </w:tc>
        <w:tc>
          <w:tcPr>
            <w:tcW w:w="1701" w:type="dxa"/>
          </w:tcPr>
          <w:p w14:paraId="6545C591" w14:textId="77777777" w:rsidR="00520F80" w:rsidRDefault="00520F80">
            <w:pPr>
              <w:pStyle w:val="ConsPlusNormal"/>
              <w:jc w:val="center"/>
            </w:pPr>
            <w:r>
              <w:t>0,0</w:t>
            </w:r>
          </w:p>
        </w:tc>
        <w:tc>
          <w:tcPr>
            <w:tcW w:w="1757" w:type="dxa"/>
          </w:tcPr>
          <w:p w14:paraId="40B94057" w14:textId="77777777" w:rsidR="00520F80" w:rsidRDefault="00520F80">
            <w:pPr>
              <w:pStyle w:val="ConsPlusNormal"/>
              <w:jc w:val="center"/>
            </w:pPr>
            <w:r>
              <w:t>0,0</w:t>
            </w:r>
          </w:p>
        </w:tc>
        <w:tc>
          <w:tcPr>
            <w:tcW w:w="1644" w:type="dxa"/>
          </w:tcPr>
          <w:p w14:paraId="1DE61C54" w14:textId="77777777" w:rsidR="00520F80" w:rsidRDefault="00520F80">
            <w:pPr>
              <w:pStyle w:val="ConsPlusNormal"/>
              <w:jc w:val="center"/>
            </w:pPr>
            <w:r>
              <w:t>0,0</w:t>
            </w:r>
          </w:p>
        </w:tc>
        <w:tc>
          <w:tcPr>
            <w:tcW w:w="1757" w:type="dxa"/>
          </w:tcPr>
          <w:p w14:paraId="1FD98A60" w14:textId="77777777" w:rsidR="00520F80" w:rsidRDefault="00520F80">
            <w:pPr>
              <w:pStyle w:val="ConsPlusNormal"/>
              <w:jc w:val="center"/>
            </w:pPr>
            <w:r>
              <w:t>0,0</w:t>
            </w:r>
          </w:p>
        </w:tc>
        <w:tc>
          <w:tcPr>
            <w:tcW w:w="1757" w:type="dxa"/>
          </w:tcPr>
          <w:p w14:paraId="779E3FC4" w14:textId="77777777" w:rsidR="00520F80" w:rsidRDefault="00520F80">
            <w:pPr>
              <w:pStyle w:val="ConsPlusNormal"/>
              <w:jc w:val="center"/>
            </w:pPr>
            <w:r>
              <w:t>0,0</w:t>
            </w:r>
          </w:p>
        </w:tc>
        <w:tc>
          <w:tcPr>
            <w:tcW w:w="1757" w:type="dxa"/>
          </w:tcPr>
          <w:p w14:paraId="0D013991" w14:textId="77777777" w:rsidR="00520F80" w:rsidRDefault="00520F80">
            <w:pPr>
              <w:pStyle w:val="ConsPlusNormal"/>
              <w:jc w:val="center"/>
            </w:pPr>
            <w:r>
              <w:t>0,0</w:t>
            </w:r>
          </w:p>
        </w:tc>
      </w:tr>
      <w:tr w:rsidR="00520F80" w14:paraId="216CC4D3" w14:textId="77777777">
        <w:tc>
          <w:tcPr>
            <w:tcW w:w="3628" w:type="dxa"/>
            <w:gridSpan w:val="2"/>
            <w:vMerge/>
          </w:tcPr>
          <w:p w14:paraId="38FE894E" w14:textId="77777777" w:rsidR="00520F80" w:rsidRDefault="00520F80">
            <w:pPr>
              <w:pStyle w:val="ConsPlusNormal"/>
            </w:pPr>
          </w:p>
        </w:tc>
        <w:tc>
          <w:tcPr>
            <w:tcW w:w="2041" w:type="dxa"/>
          </w:tcPr>
          <w:p w14:paraId="17E6399A" w14:textId="77777777" w:rsidR="00520F80" w:rsidRDefault="00520F80">
            <w:pPr>
              <w:pStyle w:val="ConsPlusNormal"/>
            </w:pPr>
            <w:r>
              <w:t>прочие источники (собственные средства населения и др.)</w:t>
            </w:r>
          </w:p>
        </w:tc>
        <w:tc>
          <w:tcPr>
            <w:tcW w:w="1701" w:type="dxa"/>
          </w:tcPr>
          <w:p w14:paraId="763C7F44" w14:textId="77777777" w:rsidR="00520F80" w:rsidRDefault="00520F80">
            <w:pPr>
              <w:pStyle w:val="ConsPlusNormal"/>
              <w:jc w:val="center"/>
            </w:pPr>
            <w:r>
              <w:t>0,0</w:t>
            </w:r>
          </w:p>
        </w:tc>
        <w:tc>
          <w:tcPr>
            <w:tcW w:w="1757" w:type="dxa"/>
          </w:tcPr>
          <w:p w14:paraId="09EB47FF" w14:textId="77777777" w:rsidR="00520F80" w:rsidRDefault="00520F80">
            <w:pPr>
              <w:pStyle w:val="ConsPlusNormal"/>
              <w:jc w:val="center"/>
            </w:pPr>
            <w:r>
              <w:t>0,0</w:t>
            </w:r>
          </w:p>
        </w:tc>
        <w:tc>
          <w:tcPr>
            <w:tcW w:w="1644" w:type="dxa"/>
          </w:tcPr>
          <w:p w14:paraId="2235B185" w14:textId="77777777" w:rsidR="00520F80" w:rsidRDefault="00520F80">
            <w:pPr>
              <w:pStyle w:val="ConsPlusNormal"/>
              <w:jc w:val="center"/>
            </w:pPr>
            <w:r>
              <w:t>0,0</w:t>
            </w:r>
          </w:p>
        </w:tc>
        <w:tc>
          <w:tcPr>
            <w:tcW w:w="1644" w:type="dxa"/>
          </w:tcPr>
          <w:p w14:paraId="00E7F16B" w14:textId="77777777" w:rsidR="00520F80" w:rsidRDefault="00520F80">
            <w:pPr>
              <w:pStyle w:val="ConsPlusNormal"/>
              <w:jc w:val="center"/>
            </w:pPr>
            <w:r>
              <w:t>0,0</w:t>
            </w:r>
          </w:p>
        </w:tc>
        <w:tc>
          <w:tcPr>
            <w:tcW w:w="1701" w:type="dxa"/>
          </w:tcPr>
          <w:p w14:paraId="5D254EE4" w14:textId="77777777" w:rsidR="00520F80" w:rsidRDefault="00520F80">
            <w:pPr>
              <w:pStyle w:val="ConsPlusNormal"/>
              <w:jc w:val="center"/>
            </w:pPr>
            <w:r>
              <w:t>0,0</w:t>
            </w:r>
          </w:p>
        </w:tc>
        <w:tc>
          <w:tcPr>
            <w:tcW w:w="1757" w:type="dxa"/>
          </w:tcPr>
          <w:p w14:paraId="7B50636E" w14:textId="77777777" w:rsidR="00520F80" w:rsidRDefault="00520F80">
            <w:pPr>
              <w:pStyle w:val="ConsPlusNormal"/>
              <w:jc w:val="center"/>
            </w:pPr>
            <w:r>
              <w:t>0,0</w:t>
            </w:r>
          </w:p>
        </w:tc>
        <w:tc>
          <w:tcPr>
            <w:tcW w:w="1644" w:type="dxa"/>
          </w:tcPr>
          <w:p w14:paraId="56038020" w14:textId="77777777" w:rsidR="00520F80" w:rsidRDefault="00520F80">
            <w:pPr>
              <w:pStyle w:val="ConsPlusNormal"/>
              <w:jc w:val="center"/>
            </w:pPr>
            <w:r>
              <w:t>0,0</w:t>
            </w:r>
          </w:p>
        </w:tc>
        <w:tc>
          <w:tcPr>
            <w:tcW w:w="1757" w:type="dxa"/>
          </w:tcPr>
          <w:p w14:paraId="5F572D8E" w14:textId="77777777" w:rsidR="00520F80" w:rsidRDefault="00520F80">
            <w:pPr>
              <w:pStyle w:val="ConsPlusNormal"/>
              <w:jc w:val="center"/>
            </w:pPr>
            <w:r>
              <w:t>0,0</w:t>
            </w:r>
          </w:p>
        </w:tc>
        <w:tc>
          <w:tcPr>
            <w:tcW w:w="1757" w:type="dxa"/>
          </w:tcPr>
          <w:p w14:paraId="2E7B89F0" w14:textId="77777777" w:rsidR="00520F80" w:rsidRDefault="00520F80">
            <w:pPr>
              <w:pStyle w:val="ConsPlusNormal"/>
              <w:jc w:val="center"/>
            </w:pPr>
            <w:r>
              <w:t>0,0</w:t>
            </w:r>
          </w:p>
        </w:tc>
        <w:tc>
          <w:tcPr>
            <w:tcW w:w="1757" w:type="dxa"/>
          </w:tcPr>
          <w:p w14:paraId="54677E80" w14:textId="77777777" w:rsidR="00520F80" w:rsidRDefault="00520F80">
            <w:pPr>
              <w:pStyle w:val="ConsPlusNormal"/>
              <w:jc w:val="center"/>
            </w:pPr>
            <w:r>
              <w:t>0,0</w:t>
            </w:r>
          </w:p>
        </w:tc>
      </w:tr>
      <w:tr w:rsidR="00520F80" w14:paraId="4F9EFF81" w14:textId="77777777">
        <w:tc>
          <w:tcPr>
            <w:tcW w:w="1474" w:type="dxa"/>
            <w:vMerge w:val="restart"/>
          </w:tcPr>
          <w:p w14:paraId="64C7A1B3" w14:textId="77777777" w:rsidR="00520F80" w:rsidRDefault="00520F80">
            <w:pPr>
              <w:pStyle w:val="ConsPlusNormal"/>
              <w:outlineLvl w:val="4"/>
            </w:pPr>
            <w:r>
              <w:t>Подпрограмма 5</w:t>
            </w:r>
          </w:p>
        </w:tc>
        <w:tc>
          <w:tcPr>
            <w:tcW w:w="2154" w:type="dxa"/>
            <w:vMerge w:val="restart"/>
          </w:tcPr>
          <w:p w14:paraId="59934211" w14:textId="77777777" w:rsidR="00520F80" w:rsidRDefault="00520F80">
            <w:pPr>
              <w:pStyle w:val="ConsPlusNormal"/>
            </w:pPr>
            <w:r>
              <w:t>"Укрепление института семьи в Нижегородской области"</w:t>
            </w:r>
          </w:p>
        </w:tc>
        <w:tc>
          <w:tcPr>
            <w:tcW w:w="2041" w:type="dxa"/>
          </w:tcPr>
          <w:p w14:paraId="015A718D" w14:textId="77777777" w:rsidR="00520F80" w:rsidRDefault="00520F80">
            <w:pPr>
              <w:pStyle w:val="ConsPlusNormal"/>
            </w:pPr>
            <w:r>
              <w:t>Всего, в том числе</w:t>
            </w:r>
          </w:p>
        </w:tc>
        <w:tc>
          <w:tcPr>
            <w:tcW w:w="1701" w:type="dxa"/>
          </w:tcPr>
          <w:p w14:paraId="05C2ECDE" w14:textId="77777777" w:rsidR="00520F80" w:rsidRDefault="00520F80">
            <w:pPr>
              <w:pStyle w:val="ConsPlusNormal"/>
              <w:jc w:val="center"/>
            </w:pPr>
            <w:r>
              <w:t>688 889,5</w:t>
            </w:r>
          </w:p>
        </w:tc>
        <w:tc>
          <w:tcPr>
            <w:tcW w:w="1757" w:type="dxa"/>
          </w:tcPr>
          <w:p w14:paraId="2205AE6F" w14:textId="77777777" w:rsidR="00520F80" w:rsidRDefault="00520F80">
            <w:pPr>
              <w:pStyle w:val="ConsPlusNormal"/>
              <w:jc w:val="center"/>
            </w:pPr>
            <w:r>
              <w:t>1 063 093,9</w:t>
            </w:r>
          </w:p>
        </w:tc>
        <w:tc>
          <w:tcPr>
            <w:tcW w:w="1644" w:type="dxa"/>
          </w:tcPr>
          <w:p w14:paraId="4F01969F" w14:textId="77777777" w:rsidR="00520F80" w:rsidRDefault="00520F80">
            <w:pPr>
              <w:pStyle w:val="ConsPlusNormal"/>
              <w:jc w:val="center"/>
            </w:pPr>
            <w:r>
              <w:t>1 186 583,4</w:t>
            </w:r>
          </w:p>
        </w:tc>
        <w:tc>
          <w:tcPr>
            <w:tcW w:w="1644" w:type="dxa"/>
          </w:tcPr>
          <w:p w14:paraId="0AFC3874" w14:textId="77777777" w:rsidR="00520F80" w:rsidRDefault="00520F80">
            <w:pPr>
              <w:pStyle w:val="ConsPlusNormal"/>
              <w:jc w:val="center"/>
            </w:pPr>
            <w:r>
              <w:t>1 257 351,2</w:t>
            </w:r>
          </w:p>
        </w:tc>
        <w:tc>
          <w:tcPr>
            <w:tcW w:w="1701" w:type="dxa"/>
          </w:tcPr>
          <w:p w14:paraId="090E7E7B" w14:textId="77777777" w:rsidR="00520F80" w:rsidRDefault="00520F80">
            <w:pPr>
              <w:pStyle w:val="ConsPlusNormal"/>
              <w:jc w:val="center"/>
            </w:pPr>
            <w:r>
              <w:t>1 301 677,7</w:t>
            </w:r>
          </w:p>
        </w:tc>
        <w:tc>
          <w:tcPr>
            <w:tcW w:w="1757" w:type="dxa"/>
          </w:tcPr>
          <w:p w14:paraId="0C16DAFA" w14:textId="77777777" w:rsidR="00520F80" w:rsidRDefault="00520F80">
            <w:pPr>
              <w:pStyle w:val="ConsPlusNormal"/>
              <w:jc w:val="center"/>
            </w:pPr>
            <w:r>
              <w:t>1 530 947,6</w:t>
            </w:r>
          </w:p>
        </w:tc>
        <w:tc>
          <w:tcPr>
            <w:tcW w:w="1644" w:type="dxa"/>
          </w:tcPr>
          <w:p w14:paraId="63DB5553" w14:textId="77777777" w:rsidR="00520F80" w:rsidRDefault="00520F80">
            <w:pPr>
              <w:pStyle w:val="ConsPlusNormal"/>
              <w:jc w:val="center"/>
            </w:pPr>
            <w:r>
              <w:t>1 642 604,7</w:t>
            </w:r>
          </w:p>
        </w:tc>
        <w:tc>
          <w:tcPr>
            <w:tcW w:w="1757" w:type="dxa"/>
          </w:tcPr>
          <w:p w14:paraId="70654D4E" w14:textId="77777777" w:rsidR="00520F80" w:rsidRDefault="00520F80">
            <w:pPr>
              <w:pStyle w:val="ConsPlusNormal"/>
              <w:jc w:val="center"/>
            </w:pPr>
            <w:r>
              <w:t>1 694 261,3</w:t>
            </w:r>
          </w:p>
        </w:tc>
        <w:tc>
          <w:tcPr>
            <w:tcW w:w="1757" w:type="dxa"/>
          </w:tcPr>
          <w:p w14:paraId="7953A8B6" w14:textId="77777777" w:rsidR="00520F80" w:rsidRDefault="00520F80">
            <w:pPr>
              <w:pStyle w:val="ConsPlusNormal"/>
              <w:jc w:val="center"/>
            </w:pPr>
            <w:r>
              <w:t>1 882 098,4</w:t>
            </w:r>
          </w:p>
        </w:tc>
        <w:tc>
          <w:tcPr>
            <w:tcW w:w="1757" w:type="dxa"/>
          </w:tcPr>
          <w:p w14:paraId="197C463B" w14:textId="77777777" w:rsidR="00520F80" w:rsidRDefault="00520F80">
            <w:pPr>
              <w:pStyle w:val="ConsPlusNormal"/>
              <w:jc w:val="center"/>
            </w:pPr>
            <w:r>
              <w:t>1 987 068,2</w:t>
            </w:r>
          </w:p>
        </w:tc>
      </w:tr>
      <w:tr w:rsidR="00520F80" w14:paraId="53AE2A79" w14:textId="77777777">
        <w:tc>
          <w:tcPr>
            <w:tcW w:w="1474" w:type="dxa"/>
            <w:vMerge/>
          </w:tcPr>
          <w:p w14:paraId="21BCC8F0" w14:textId="77777777" w:rsidR="00520F80" w:rsidRDefault="00520F80">
            <w:pPr>
              <w:pStyle w:val="ConsPlusNormal"/>
            </w:pPr>
          </w:p>
        </w:tc>
        <w:tc>
          <w:tcPr>
            <w:tcW w:w="2154" w:type="dxa"/>
            <w:vMerge/>
          </w:tcPr>
          <w:p w14:paraId="62756731" w14:textId="77777777" w:rsidR="00520F80" w:rsidRDefault="00520F80">
            <w:pPr>
              <w:pStyle w:val="ConsPlusNormal"/>
            </w:pPr>
          </w:p>
        </w:tc>
        <w:tc>
          <w:tcPr>
            <w:tcW w:w="2041" w:type="dxa"/>
          </w:tcPr>
          <w:p w14:paraId="4D04B1FE" w14:textId="77777777" w:rsidR="00520F80" w:rsidRDefault="00520F80">
            <w:pPr>
              <w:pStyle w:val="ConsPlusNormal"/>
            </w:pPr>
            <w:r>
              <w:t>расходы областного бюджета</w:t>
            </w:r>
          </w:p>
        </w:tc>
        <w:tc>
          <w:tcPr>
            <w:tcW w:w="1701" w:type="dxa"/>
          </w:tcPr>
          <w:p w14:paraId="482D4C64" w14:textId="77777777" w:rsidR="00520F80" w:rsidRDefault="00520F80">
            <w:pPr>
              <w:pStyle w:val="ConsPlusNormal"/>
              <w:jc w:val="center"/>
            </w:pPr>
            <w:r>
              <w:t>369 960,3</w:t>
            </w:r>
          </w:p>
        </w:tc>
        <w:tc>
          <w:tcPr>
            <w:tcW w:w="1757" w:type="dxa"/>
          </w:tcPr>
          <w:p w14:paraId="0CD8807B" w14:textId="77777777" w:rsidR="00520F80" w:rsidRDefault="00520F80">
            <w:pPr>
              <w:pStyle w:val="ConsPlusNormal"/>
              <w:jc w:val="center"/>
            </w:pPr>
            <w:r>
              <w:t>688 580,6</w:t>
            </w:r>
          </w:p>
        </w:tc>
        <w:tc>
          <w:tcPr>
            <w:tcW w:w="1644" w:type="dxa"/>
          </w:tcPr>
          <w:p w14:paraId="68C5B497" w14:textId="77777777" w:rsidR="00520F80" w:rsidRDefault="00520F80">
            <w:pPr>
              <w:pStyle w:val="ConsPlusNormal"/>
              <w:jc w:val="center"/>
            </w:pPr>
            <w:r>
              <w:t>752 561,5</w:t>
            </w:r>
          </w:p>
        </w:tc>
        <w:tc>
          <w:tcPr>
            <w:tcW w:w="1644" w:type="dxa"/>
          </w:tcPr>
          <w:p w14:paraId="03ADF0C2" w14:textId="77777777" w:rsidR="00520F80" w:rsidRDefault="00520F80">
            <w:pPr>
              <w:pStyle w:val="ConsPlusNormal"/>
              <w:jc w:val="center"/>
            </w:pPr>
            <w:r>
              <w:t>858 072,3</w:t>
            </w:r>
          </w:p>
        </w:tc>
        <w:tc>
          <w:tcPr>
            <w:tcW w:w="1701" w:type="dxa"/>
          </w:tcPr>
          <w:p w14:paraId="42F9E52B" w14:textId="77777777" w:rsidR="00520F80" w:rsidRDefault="00520F80">
            <w:pPr>
              <w:pStyle w:val="ConsPlusNormal"/>
              <w:jc w:val="center"/>
            </w:pPr>
            <w:r>
              <w:t>381 803,9</w:t>
            </w:r>
          </w:p>
        </w:tc>
        <w:tc>
          <w:tcPr>
            <w:tcW w:w="1757" w:type="dxa"/>
          </w:tcPr>
          <w:p w14:paraId="07D98049" w14:textId="77777777" w:rsidR="00520F80" w:rsidRDefault="00520F80">
            <w:pPr>
              <w:pStyle w:val="ConsPlusNormal"/>
              <w:jc w:val="center"/>
            </w:pPr>
            <w:r>
              <w:t>473 000,6</w:t>
            </w:r>
          </w:p>
        </w:tc>
        <w:tc>
          <w:tcPr>
            <w:tcW w:w="1644" w:type="dxa"/>
          </w:tcPr>
          <w:p w14:paraId="3E1B25F2" w14:textId="77777777" w:rsidR="00520F80" w:rsidRDefault="00520F80">
            <w:pPr>
              <w:pStyle w:val="ConsPlusNormal"/>
              <w:jc w:val="center"/>
            </w:pPr>
            <w:r>
              <w:t>456 678,9</w:t>
            </w:r>
          </w:p>
        </w:tc>
        <w:tc>
          <w:tcPr>
            <w:tcW w:w="1757" w:type="dxa"/>
          </w:tcPr>
          <w:p w14:paraId="328B7BF2" w14:textId="77777777" w:rsidR="00520F80" w:rsidRDefault="00520F80">
            <w:pPr>
              <w:pStyle w:val="ConsPlusNormal"/>
              <w:jc w:val="center"/>
            </w:pPr>
            <w:r>
              <w:t>425 405,3</w:t>
            </w:r>
          </w:p>
        </w:tc>
        <w:tc>
          <w:tcPr>
            <w:tcW w:w="1757" w:type="dxa"/>
          </w:tcPr>
          <w:p w14:paraId="2C1ED43F" w14:textId="77777777" w:rsidR="00520F80" w:rsidRDefault="00520F80">
            <w:pPr>
              <w:pStyle w:val="ConsPlusNormal"/>
              <w:jc w:val="center"/>
            </w:pPr>
            <w:r>
              <w:t>472 385,4</w:t>
            </w:r>
          </w:p>
        </w:tc>
        <w:tc>
          <w:tcPr>
            <w:tcW w:w="1757" w:type="dxa"/>
          </w:tcPr>
          <w:p w14:paraId="35C14CDA" w14:textId="77777777" w:rsidR="00520F80" w:rsidRDefault="00520F80">
            <w:pPr>
              <w:pStyle w:val="ConsPlusNormal"/>
              <w:jc w:val="center"/>
            </w:pPr>
            <w:r>
              <w:t>498 355,5</w:t>
            </w:r>
          </w:p>
        </w:tc>
      </w:tr>
      <w:tr w:rsidR="00520F80" w14:paraId="6285BA39" w14:textId="77777777">
        <w:tc>
          <w:tcPr>
            <w:tcW w:w="1474" w:type="dxa"/>
            <w:vMerge/>
          </w:tcPr>
          <w:p w14:paraId="5BA057A5" w14:textId="77777777" w:rsidR="00520F80" w:rsidRDefault="00520F80">
            <w:pPr>
              <w:pStyle w:val="ConsPlusNormal"/>
            </w:pPr>
          </w:p>
        </w:tc>
        <w:tc>
          <w:tcPr>
            <w:tcW w:w="2154" w:type="dxa"/>
            <w:vMerge/>
          </w:tcPr>
          <w:p w14:paraId="314F402A" w14:textId="77777777" w:rsidR="00520F80" w:rsidRDefault="00520F80">
            <w:pPr>
              <w:pStyle w:val="ConsPlusNormal"/>
            </w:pPr>
          </w:p>
        </w:tc>
        <w:tc>
          <w:tcPr>
            <w:tcW w:w="2041" w:type="dxa"/>
          </w:tcPr>
          <w:p w14:paraId="485D6253" w14:textId="77777777" w:rsidR="00520F80" w:rsidRDefault="00520F80">
            <w:pPr>
              <w:pStyle w:val="ConsPlusNormal"/>
            </w:pPr>
            <w:r>
              <w:t>расходы местных бюджетов</w:t>
            </w:r>
          </w:p>
        </w:tc>
        <w:tc>
          <w:tcPr>
            <w:tcW w:w="1701" w:type="dxa"/>
          </w:tcPr>
          <w:p w14:paraId="4191E68A" w14:textId="77777777" w:rsidR="00520F80" w:rsidRDefault="00520F80">
            <w:pPr>
              <w:pStyle w:val="ConsPlusNormal"/>
              <w:jc w:val="center"/>
            </w:pPr>
            <w:r>
              <w:t>0,0</w:t>
            </w:r>
          </w:p>
        </w:tc>
        <w:tc>
          <w:tcPr>
            <w:tcW w:w="1757" w:type="dxa"/>
          </w:tcPr>
          <w:p w14:paraId="1546148D" w14:textId="77777777" w:rsidR="00520F80" w:rsidRDefault="00520F80">
            <w:pPr>
              <w:pStyle w:val="ConsPlusNormal"/>
              <w:jc w:val="center"/>
            </w:pPr>
            <w:r>
              <w:t>0,0</w:t>
            </w:r>
          </w:p>
        </w:tc>
        <w:tc>
          <w:tcPr>
            <w:tcW w:w="1644" w:type="dxa"/>
          </w:tcPr>
          <w:p w14:paraId="3C8F2596" w14:textId="77777777" w:rsidR="00520F80" w:rsidRDefault="00520F80">
            <w:pPr>
              <w:pStyle w:val="ConsPlusNormal"/>
              <w:jc w:val="center"/>
            </w:pPr>
            <w:r>
              <w:t>0,0</w:t>
            </w:r>
          </w:p>
        </w:tc>
        <w:tc>
          <w:tcPr>
            <w:tcW w:w="1644" w:type="dxa"/>
          </w:tcPr>
          <w:p w14:paraId="5AA1C674" w14:textId="77777777" w:rsidR="00520F80" w:rsidRDefault="00520F80">
            <w:pPr>
              <w:pStyle w:val="ConsPlusNormal"/>
              <w:jc w:val="center"/>
            </w:pPr>
            <w:r>
              <w:t>0,0</w:t>
            </w:r>
          </w:p>
        </w:tc>
        <w:tc>
          <w:tcPr>
            <w:tcW w:w="1701" w:type="dxa"/>
          </w:tcPr>
          <w:p w14:paraId="0B473D9D" w14:textId="77777777" w:rsidR="00520F80" w:rsidRDefault="00520F80">
            <w:pPr>
              <w:pStyle w:val="ConsPlusNormal"/>
              <w:jc w:val="center"/>
            </w:pPr>
            <w:r>
              <w:t>0,0</w:t>
            </w:r>
          </w:p>
        </w:tc>
        <w:tc>
          <w:tcPr>
            <w:tcW w:w="1757" w:type="dxa"/>
          </w:tcPr>
          <w:p w14:paraId="471371F9" w14:textId="77777777" w:rsidR="00520F80" w:rsidRDefault="00520F80">
            <w:pPr>
              <w:pStyle w:val="ConsPlusNormal"/>
              <w:jc w:val="center"/>
            </w:pPr>
            <w:r>
              <w:t>0,0</w:t>
            </w:r>
          </w:p>
        </w:tc>
        <w:tc>
          <w:tcPr>
            <w:tcW w:w="1644" w:type="dxa"/>
          </w:tcPr>
          <w:p w14:paraId="5008314D" w14:textId="77777777" w:rsidR="00520F80" w:rsidRDefault="00520F80">
            <w:pPr>
              <w:pStyle w:val="ConsPlusNormal"/>
              <w:jc w:val="center"/>
            </w:pPr>
            <w:r>
              <w:t>0,0</w:t>
            </w:r>
          </w:p>
        </w:tc>
        <w:tc>
          <w:tcPr>
            <w:tcW w:w="1757" w:type="dxa"/>
          </w:tcPr>
          <w:p w14:paraId="65583AA0" w14:textId="77777777" w:rsidR="00520F80" w:rsidRDefault="00520F80">
            <w:pPr>
              <w:pStyle w:val="ConsPlusNormal"/>
              <w:jc w:val="center"/>
            </w:pPr>
            <w:r>
              <w:t>0,0</w:t>
            </w:r>
          </w:p>
        </w:tc>
        <w:tc>
          <w:tcPr>
            <w:tcW w:w="1757" w:type="dxa"/>
          </w:tcPr>
          <w:p w14:paraId="04CDFC4C" w14:textId="77777777" w:rsidR="00520F80" w:rsidRDefault="00520F80">
            <w:pPr>
              <w:pStyle w:val="ConsPlusNormal"/>
              <w:jc w:val="center"/>
            </w:pPr>
            <w:r>
              <w:t>0,0</w:t>
            </w:r>
          </w:p>
        </w:tc>
        <w:tc>
          <w:tcPr>
            <w:tcW w:w="1757" w:type="dxa"/>
          </w:tcPr>
          <w:p w14:paraId="6D549FDC" w14:textId="77777777" w:rsidR="00520F80" w:rsidRDefault="00520F80">
            <w:pPr>
              <w:pStyle w:val="ConsPlusNormal"/>
              <w:jc w:val="center"/>
            </w:pPr>
            <w:r>
              <w:t>0,0</w:t>
            </w:r>
          </w:p>
        </w:tc>
      </w:tr>
      <w:tr w:rsidR="00520F80" w14:paraId="12147273" w14:textId="77777777">
        <w:tc>
          <w:tcPr>
            <w:tcW w:w="1474" w:type="dxa"/>
            <w:vMerge/>
          </w:tcPr>
          <w:p w14:paraId="3F460DED" w14:textId="77777777" w:rsidR="00520F80" w:rsidRDefault="00520F80">
            <w:pPr>
              <w:pStyle w:val="ConsPlusNormal"/>
            </w:pPr>
          </w:p>
        </w:tc>
        <w:tc>
          <w:tcPr>
            <w:tcW w:w="2154" w:type="dxa"/>
            <w:vMerge/>
          </w:tcPr>
          <w:p w14:paraId="7D91022E" w14:textId="77777777" w:rsidR="00520F80" w:rsidRDefault="00520F80">
            <w:pPr>
              <w:pStyle w:val="ConsPlusNormal"/>
            </w:pPr>
          </w:p>
        </w:tc>
        <w:tc>
          <w:tcPr>
            <w:tcW w:w="2041" w:type="dxa"/>
          </w:tcPr>
          <w:p w14:paraId="3F0D8AAF"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058E2BAD" w14:textId="77777777" w:rsidR="00520F80" w:rsidRDefault="00520F80">
            <w:pPr>
              <w:pStyle w:val="ConsPlusNormal"/>
              <w:jc w:val="center"/>
            </w:pPr>
            <w:r>
              <w:t>0,0</w:t>
            </w:r>
          </w:p>
        </w:tc>
        <w:tc>
          <w:tcPr>
            <w:tcW w:w="1757" w:type="dxa"/>
          </w:tcPr>
          <w:p w14:paraId="3A2E45FE" w14:textId="77777777" w:rsidR="00520F80" w:rsidRDefault="00520F80">
            <w:pPr>
              <w:pStyle w:val="ConsPlusNormal"/>
              <w:jc w:val="center"/>
            </w:pPr>
            <w:r>
              <w:t>0,0</w:t>
            </w:r>
          </w:p>
        </w:tc>
        <w:tc>
          <w:tcPr>
            <w:tcW w:w="1644" w:type="dxa"/>
          </w:tcPr>
          <w:p w14:paraId="1C3FF951" w14:textId="77777777" w:rsidR="00520F80" w:rsidRDefault="00520F80">
            <w:pPr>
              <w:pStyle w:val="ConsPlusNormal"/>
              <w:jc w:val="center"/>
            </w:pPr>
            <w:r>
              <w:t>0,0</w:t>
            </w:r>
          </w:p>
        </w:tc>
        <w:tc>
          <w:tcPr>
            <w:tcW w:w="1644" w:type="dxa"/>
          </w:tcPr>
          <w:p w14:paraId="5D4C5C4F" w14:textId="77777777" w:rsidR="00520F80" w:rsidRDefault="00520F80">
            <w:pPr>
              <w:pStyle w:val="ConsPlusNormal"/>
              <w:jc w:val="center"/>
            </w:pPr>
            <w:r>
              <w:t>0,0</w:t>
            </w:r>
          </w:p>
        </w:tc>
        <w:tc>
          <w:tcPr>
            <w:tcW w:w="1701" w:type="dxa"/>
          </w:tcPr>
          <w:p w14:paraId="557E3244" w14:textId="77777777" w:rsidR="00520F80" w:rsidRDefault="00520F80">
            <w:pPr>
              <w:pStyle w:val="ConsPlusNormal"/>
              <w:jc w:val="center"/>
            </w:pPr>
            <w:r>
              <w:t>0,0</w:t>
            </w:r>
          </w:p>
        </w:tc>
        <w:tc>
          <w:tcPr>
            <w:tcW w:w="1757" w:type="dxa"/>
          </w:tcPr>
          <w:p w14:paraId="655B464C" w14:textId="77777777" w:rsidR="00520F80" w:rsidRDefault="00520F80">
            <w:pPr>
              <w:pStyle w:val="ConsPlusNormal"/>
              <w:jc w:val="center"/>
            </w:pPr>
            <w:r>
              <w:t>0,0</w:t>
            </w:r>
          </w:p>
        </w:tc>
        <w:tc>
          <w:tcPr>
            <w:tcW w:w="1644" w:type="dxa"/>
          </w:tcPr>
          <w:p w14:paraId="79A4CB84" w14:textId="77777777" w:rsidR="00520F80" w:rsidRDefault="00520F80">
            <w:pPr>
              <w:pStyle w:val="ConsPlusNormal"/>
              <w:jc w:val="center"/>
            </w:pPr>
            <w:r>
              <w:t>0,0</w:t>
            </w:r>
          </w:p>
        </w:tc>
        <w:tc>
          <w:tcPr>
            <w:tcW w:w="1757" w:type="dxa"/>
          </w:tcPr>
          <w:p w14:paraId="42207519" w14:textId="77777777" w:rsidR="00520F80" w:rsidRDefault="00520F80">
            <w:pPr>
              <w:pStyle w:val="ConsPlusNormal"/>
              <w:jc w:val="center"/>
            </w:pPr>
            <w:r>
              <w:t>0,0</w:t>
            </w:r>
          </w:p>
        </w:tc>
        <w:tc>
          <w:tcPr>
            <w:tcW w:w="1757" w:type="dxa"/>
          </w:tcPr>
          <w:p w14:paraId="72391A85" w14:textId="77777777" w:rsidR="00520F80" w:rsidRDefault="00520F80">
            <w:pPr>
              <w:pStyle w:val="ConsPlusNormal"/>
              <w:jc w:val="center"/>
            </w:pPr>
            <w:r>
              <w:t>0,0</w:t>
            </w:r>
          </w:p>
        </w:tc>
        <w:tc>
          <w:tcPr>
            <w:tcW w:w="1757" w:type="dxa"/>
          </w:tcPr>
          <w:p w14:paraId="13BB4360" w14:textId="77777777" w:rsidR="00520F80" w:rsidRDefault="00520F80">
            <w:pPr>
              <w:pStyle w:val="ConsPlusNormal"/>
              <w:jc w:val="center"/>
            </w:pPr>
            <w:r>
              <w:t>0,0</w:t>
            </w:r>
          </w:p>
        </w:tc>
      </w:tr>
      <w:tr w:rsidR="00520F80" w14:paraId="2EDBB996" w14:textId="77777777">
        <w:tc>
          <w:tcPr>
            <w:tcW w:w="1474" w:type="dxa"/>
            <w:vMerge/>
          </w:tcPr>
          <w:p w14:paraId="35775E93" w14:textId="77777777" w:rsidR="00520F80" w:rsidRDefault="00520F80">
            <w:pPr>
              <w:pStyle w:val="ConsPlusNormal"/>
            </w:pPr>
          </w:p>
        </w:tc>
        <w:tc>
          <w:tcPr>
            <w:tcW w:w="2154" w:type="dxa"/>
            <w:vMerge/>
          </w:tcPr>
          <w:p w14:paraId="3F73FB1A" w14:textId="77777777" w:rsidR="00520F80" w:rsidRDefault="00520F80">
            <w:pPr>
              <w:pStyle w:val="ConsPlusNormal"/>
            </w:pPr>
          </w:p>
        </w:tc>
        <w:tc>
          <w:tcPr>
            <w:tcW w:w="2041" w:type="dxa"/>
          </w:tcPr>
          <w:p w14:paraId="5F74FC25" w14:textId="77777777" w:rsidR="00520F80" w:rsidRDefault="00520F80">
            <w:pPr>
              <w:pStyle w:val="ConsPlusNormal"/>
            </w:pPr>
            <w:r>
              <w:t>расходы территориальных государственных внебюджетных фондов</w:t>
            </w:r>
          </w:p>
        </w:tc>
        <w:tc>
          <w:tcPr>
            <w:tcW w:w="1701" w:type="dxa"/>
          </w:tcPr>
          <w:p w14:paraId="25FA0045" w14:textId="77777777" w:rsidR="00520F80" w:rsidRDefault="00520F80">
            <w:pPr>
              <w:pStyle w:val="ConsPlusNormal"/>
              <w:jc w:val="center"/>
            </w:pPr>
            <w:r>
              <w:t>0,0</w:t>
            </w:r>
          </w:p>
        </w:tc>
        <w:tc>
          <w:tcPr>
            <w:tcW w:w="1757" w:type="dxa"/>
          </w:tcPr>
          <w:p w14:paraId="02E90EF8" w14:textId="77777777" w:rsidR="00520F80" w:rsidRDefault="00520F80">
            <w:pPr>
              <w:pStyle w:val="ConsPlusNormal"/>
              <w:jc w:val="center"/>
            </w:pPr>
            <w:r>
              <w:t>0,0</w:t>
            </w:r>
          </w:p>
        </w:tc>
        <w:tc>
          <w:tcPr>
            <w:tcW w:w="1644" w:type="dxa"/>
          </w:tcPr>
          <w:p w14:paraId="41EFE08A" w14:textId="77777777" w:rsidR="00520F80" w:rsidRDefault="00520F80">
            <w:pPr>
              <w:pStyle w:val="ConsPlusNormal"/>
              <w:jc w:val="center"/>
            </w:pPr>
            <w:r>
              <w:t>0,0</w:t>
            </w:r>
          </w:p>
        </w:tc>
        <w:tc>
          <w:tcPr>
            <w:tcW w:w="1644" w:type="dxa"/>
          </w:tcPr>
          <w:p w14:paraId="2A85DA90" w14:textId="77777777" w:rsidR="00520F80" w:rsidRDefault="00520F80">
            <w:pPr>
              <w:pStyle w:val="ConsPlusNormal"/>
              <w:jc w:val="center"/>
            </w:pPr>
            <w:r>
              <w:t>0,0</w:t>
            </w:r>
          </w:p>
        </w:tc>
        <w:tc>
          <w:tcPr>
            <w:tcW w:w="1701" w:type="dxa"/>
          </w:tcPr>
          <w:p w14:paraId="6C1E9B47" w14:textId="77777777" w:rsidR="00520F80" w:rsidRDefault="00520F80">
            <w:pPr>
              <w:pStyle w:val="ConsPlusNormal"/>
              <w:jc w:val="center"/>
            </w:pPr>
            <w:r>
              <w:t>0,0</w:t>
            </w:r>
          </w:p>
        </w:tc>
        <w:tc>
          <w:tcPr>
            <w:tcW w:w="1757" w:type="dxa"/>
          </w:tcPr>
          <w:p w14:paraId="6D37F23E" w14:textId="77777777" w:rsidR="00520F80" w:rsidRDefault="00520F80">
            <w:pPr>
              <w:pStyle w:val="ConsPlusNormal"/>
              <w:jc w:val="center"/>
            </w:pPr>
            <w:r>
              <w:t>0,0</w:t>
            </w:r>
          </w:p>
        </w:tc>
        <w:tc>
          <w:tcPr>
            <w:tcW w:w="1644" w:type="dxa"/>
          </w:tcPr>
          <w:p w14:paraId="165533AE" w14:textId="77777777" w:rsidR="00520F80" w:rsidRDefault="00520F80">
            <w:pPr>
              <w:pStyle w:val="ConsPlusNormal"/>
              <w:jc w:val="center"/>
            </w:pPr>
            <w:r>
              <w:t>0,0</w:t>
            </w:r>
          </w:p>
        </w:tc>
        <w:tc>
          <w:tcPr>
            <w:tcW w:w="1757" w:type="dxa"/>
          </w:tcPr>
          <w:p w14:paraId="5DAC5720" w14:textId="77777777" w:rsidR="00520F80" w:rsidRDefault="00520F80">
            <w:pPr>
              <w:pStyle w:val="ConsPlusNormal"/>
              <w:jc w:val="center"/>
            </w:pPr>
            <w:r>
              <w:t>0,0</w:t>
            </w:r>
          </w:p>
        </w:tc>
        <w:tc>
          <w:tcPr>
            <w:tcW w:w="1757" w:type="dxa"/>
          </w:tcPr>
          <w:p w14:paraId="37975A51" w14:textId="77777777" w:rsidR="00520F80" w:rsidRDefault="00520F80">
            <w:pPr>
              <w:pStyle w:val="ConsPlusNormal"/>
              <w:jc w:val="center"/>
            </w:pPr>
            <w:r>
              <w:t>0,0</w:t>
            </w:r>
          </w:p>
        </w:tc>
        <w:tc>
          <w:tcPr>
            <w:tcW w:w="1757" w:type="dxa"/>
          </w:tcPr>
          <w:p w14:paraId="44709A49" w14:textId="77777777" w:rsidR="00520F80" w:rsidRDefault="00520F80">
            <w:pPr>
              <w:pStyle w:val="ConsPlusNormal"/>
              <w:jc w:val="center"/>
            </w:pPr>
            <w:r>
              <w:t>0,0</w:t>
            </w:r>
          </w:p>
        </w:tc>
      </w:tr>
      <w:tr w:rsidR="00520F80" w14:paraId="422C8705" w14:textId="77777777">
        <w:tc>
          <w:tcPr>
            <w:tcW w:w="1474" w:type="dxa"/>
            <w:vMerge/>
          </w:tcPr>
          <w:p w14:paraId="3E6B8BE1" w14:textId="77777777" w:rsidR="00520F80" w:rsidRDefault="00520F80">
            <w:pPr>
              <w:pStyle w:val="ConsPlusNormal"/>
            </w:pPr>
          </w:p>
        </w:tc>
        <w:tc>
          <w:tcPr>
            <w:tcW w:w="2154" w:type="dxa"/>
            <w:vMerge/>
          </w:tcPr>
          <w:p w14:paraId="3EE20F27" w14:textId="77777777" w:rsidR="00520F80" w:rsidRDefault="00520F80">
            <w:pPr>
              <w:pStyle w:val="ConsPlusNormal"/>
            </w:pPr>
          </w:p>
        </w:tc>
        <w:tc>
          <w:tcPr>
            <w:tcW w:w="2041" w:type="dxa"/>
          </w:tcPr>
          <w:p w14:paraId="016C31E6" w14:textId="77777777" w:rsidR="00520F80" w:rsidRDefault="00520F80">
            <w:pPr>
              <w:pStyle w:val="ConsPlusNormal"/>
            </w:pPr>
            <w:r>
              <w:t>федеральный бюджет</w:t>
            </w:r>
          </w:p>
        </w:tc>
        <w:tc>
          <w:tcPr>
            <w:tcW w:w="1701" w:type="dxa"/>
          </w:tcPr>
          <w:p w14:paraId="2EC2F928" w14:textId="77777777" w:rsidR="00520F80" w:rsidRDefault="00520F80">
            <w:pPr>
              <w:pStyle w:val="ConsPlusNormal"/>
              <w:jc w:val="center"/>
            </w:pPr>
            <w:r>
              <w:t>318 929,2</w:t>
            </w:r>
          </w:p>
        </w:tc>
        <w:tc>
          <w:tcPr>
            <w:tcW w:w="1757" w:type="dxa"/>
          </w:tcPr>
          <w:p w14:paraId="08DD3AA5" w14:textId="77777777" w:rsidR="00520F80" w:rsidRDefault="00520F80">
            <w:pPr>
              <w:pStyle w:val="ConsPlusNormal"/>
              <w:jc w:val="center"/>
            </w:pPr>
            <w:r>
              <w:t>374 513,3</w:t>
            </w:r>
          </w:p>
        </w:tc>
        <w:tc>
          <w:tcPr>
            <w:tcW w:w="1644" w:type="dxa"/>
          </w:tcPr>
          <w:p w14:paraId="2A1F7305" w14:textId="77777777" w:rsidR="00520F80" w:rsidRDefault="00520F80">
            <w:pPr>
              <w:pStyle w:val="ConsPlusNormal"/>
              <w:jc w:val="center"/>
            </w:pPr>
            <w:r>
              <w:t>434 021,9</w:t>
            </w:r>
          </w:p>
        </w:tc>
        <w:tc>
          <w:tcPr>
            <w:tcW w:w="1644" w:type="dxa"/>
          </w:tcPr>
          <w:p w14:paraId="138C42F3" w14:textId="77777777" w:rsidR="00520F80" w:rsidRDefault="00520F80">
            <w:pPr>
              <w:pStyle w:val="ConsPlusNormal"/>
              <w:jc w:val="center"/>
            </w:pPr>
            <w:r>
              <w:t>399 278,9</w:t>
            </w:r>
          </w:p>
        </w:tc>
        <w:tc>
          <w:tcPr>
            <w:tcW w:w="1701" w:type="dxa"/>
          </w:tcPr>
          <w:p w14:paraId="06F121FC" w14:textId="77777777" w:rsidR="00520F80" w:rsidRDefault="00520F80">
            <w:pPr>
              <w:pStyle w:val="ConsPlusNormal"/>
              <w:jc w:val="center"/>
            </w:pPr>
            <w:r>
              <w:t>919 873,8</w:t>
            </w:r>
          </w:p>
        </w:tc>
        <w:tc>
          <w:tcPr>
            <w:tcW w:w="1757" w:type="dxa"/>
          </w:tcPr>
          <w:p w14:paraId="6BB17721" w14:textId="77777777" w:rsidR="00520F80" w:rsidRDefault="00520F80">
            <w:pPr>
              <w:pStyle w:val="ConsPlusNormal"/>
              <w:jc w:val="center"/>
            </w:pPr>
            <w:r>
              <w:t>1 057 947,0</w:t>
            </w:r>
          </w:p>
        </w:tc>
        <w:tc>
          <w:tcPr>
            <w:tcW w:w="1644" w:type="dxa"/>
          </w:tcPr>
          <w:p w14:paraId="1234267D" w14:textId="77777777" w:rsidR="00520F80" w:rsidRDefault="00520F80">
            <w:pPr>
              <w:pStyle w:val="ConsPlusNormal"/>
              <w:jc w:val="center"/>
            </w:pPr>
            <w:r>
              <w:t>1 185 925,8</w:t>
            </w:r>
          </w:p>
        </w:tc>
        <w:tc>
          <w:tcPr>
            <w:tcW w:w="1757" w:type="dxa"/>
          </w:tcPr>
          <w:p w14:paraId="75B53E15" w14:textId="77777777" w:rsidR="00520F80" w:rsidRDefault="00520F80">
            <w:pPr>
              <w:pStyle w:val="ConsPlusNormal"/>
              <w:jc w:val="center"/>
            </w:pPr>
            <w:r>
              <w:t>1 268 856,0</w:t>
            </w:r>
          </w:p>
        </w:tc>
        <w:tc>
          <w:tcPr>
            <w:tcW w:w="1757" w:type="dxa"/>
          </w:tcPr>
          <w:p w14:paraId="451BA011" w14:textId="77777777" w:rsidR="00520F80" w:rsidRDefault="00520F80">
            <w:pPr>
              <w:pStyle w:val="ConsPlusNormal"/>
              <w:jc w:val="center"/>
            </w:pPr>
            <w:r>
              <w:t>1 409 713,0</w:t>
            </w:r>
          </w:p>
        </w:tc>
        <w:tc>
          <w:tcPr>
            <w:tcW w:w="1757" w:type="dxa"/>
          </w:tcPr>
          <w:p w14:paraId="4FD89081" w14:textId="77777777" w:rsidR="00520F80" w:rsidRDefault="00520F80">
            <w:pPr>
              <w:pStyle w:val="ConsPlusNormal"/>
              <w:jc w:val="center"/>
            </w:pPr>
            <w:r>
              <w:t>1 488 712,7</w:t>
            </w:r>
          </w:p>
        </w:tc>
      </w:tr>
      <w:tr w:rsidR="00520F80" w14:paraId="5961F411" w14:textId="77777777">
        <w:tc>
          <w:tcPr>
            <w:tcW w:w="1474" w:type="dxa"/>
            <w:vMerge/>
          </w:tcPr>
          <w:p w14:paraId="4144A2B5" w14:textId="77777777" w:rsidR="00520F80" w:rsidRDefault="00520F80">
            <w:pPr>
              <w:pStyle w:val="ConsPlusNormal"/>
            </w:pPr>
          </w:p>
        </w:tc>
        <w:tc>
          <w:tcPr>
            <w:tcW w:w="2154" w:type="dxa"/>
            <w:vMerge/>
          </w:tcPr>
          <w:p w14:paraId="0122D612" w14:textId="77777777" w:rsidR="00520F80" w:rsidRDefault="00520F80">
            <w:pPr>
              <w:pStyle w:val="ConsPlusNormal"/>
            </w:pPr>
          </w:p>
        </w:tc>
        <w:tc>
          <w:tcPr>
            <w:tcW w:w="2041" w:type="dxa"/>
          </w:tcPr>
          <w:p w14:paraId="307B1BA0" w14:textId="77777777" w:rsidR="00520F80" w:rsidRDefault="00520F80">
            <w:pPr>
              <w:pStyle w:val="ConsPlusNormal"/>
            </w:pPr>
            <w:r>
              <w:t>средства юридических лиц</w:t>
            </w:r>
          </w:p>
        </w:tc>
        <w:tc>
          <w:tcPr>
            <w:tcW w:w="1701" w:type="dxa"/>
          </w:tcPr>
          <w:p w14:paraId="7DDF8D9B" w14:textId="77777777" w:rsidR="00520F80" w:rsidRDefault="00520F80">
            <w:pPr>
              <w:pStyle w:val="ConsPlusNormal"/>
              <w:jc w:val="center"/>
            </w:pPr>
            <w:r>
              <w:t>0,0</w:t>
            </w:r>
          </w:p>
        </w:tc>
        <w:tc>
          <w:tcPr>
            <w:tcW w:w="1757" w:type="dxa"/>
          </w:tcPr>
          <w:p w14:paraId="04487FC4" w14:textId="77777777" w:rsidR="00520F80" w:rsidRDefault="00520F80">
            <w:pPr>
              <w:pStyle w:val="ConsPlusNormal"/>
              <w:jc w:val="center"/>
            </w:pPr>
            <w:r>
              <w:t>0,0</w:t>
            </w:r>
          </w:p>
        </w:tc>
        <w:tc>
          <w:tcPr>
            <w:tcW w:w="1644" w:type="dxa"/>
          </w:tcPr>
          <w:p w14:paraId="6C5A353A" w14:textId="77777777" w:rsidR="00520F80" w:rsidRDefault="00520F80">
            <w:pPr>
              <w:pStyle w:val="ConsPlusNormal"/>
              <w:jc w:val="center"/>
            </w:pPr>
            <w:r>
              <w:t>0,0</w:t>
            </w:r>
          </w:p>
        </w:tc>
        <w:tc>
          <w:tcPr>
            <w:tcW w:w="1644" w:type="dxa"/>
          </w:tcPr>
          <w:p w14:paraId="5BB8E6A8" w14:textId="77777777" w:rsidR="00520F80" w:rsidRDefault="00520F80">
            <w:pPr>
              <w:pStyle w:val="ConsPlusNormal"/>
              <w:jc w:val="center"/>
            </w:pPr>
            <w:r>
              <w:t>0,0</w:t>
            </w:r>
          </w:p>
        </w:tc>
        <w:tc>
          <w:tcPr>
            <w:tcW w:w="1701" w:type="dxa"/>
          </w:tcPr>
          <w:p w14:paraId="5F75AD25" w14:textId="77777777" w:rsidR="00520F80" w:rsidRDefault="00520F80">
            <w:pPr>
              <w:pStyle w:val="ConsPlusNormal"/>
              <w:jc w:val="center"/>
            </w:pPr>
            <w:r>
              <w:t>0,0</w:t>
            </w:r>
          </w:p>
        </w:tc>
        <w:tc>
          <w:tcPr>
            <w:tcW w:w="1757" w:type="dxa"/>
          </w:tcPr>
          <w:p w14:paraId="408056C8" w14:textId="77777777" w:rsidR="00520F80" w:rsidRDefault="00520F80">
            <w:pPr>
              <w:pStyle w:val="ConsPlusNormal"/>
              <w:jc w:val="center"/>
            </w:pPr>
            <w:r>
              <w:t>0,0</w:t>
            </w:r>
          </w:p>
        </w:tc>
        <w:tc>
          <w:tcPr>
            <w:tcW w:w="1644" w:type="dxa"/>
          </w:tcPr>
          <w:p w14:paraId="168E178B" w14:textId="77777777" w:rsidR="00520F80" w:rsidRDefault="00520F80">
            <w:pPr>
              <w:pStyle w:val="ConsPlusNormal"/>
              <w:jc w:val="center"/>
            </w:pPr>
            <w:r>
              <w:t>0,0</w:t>
            </w:r>
          </w:p>
        </w:tc>
        <w:tc>
          <w:tcPr>
            <w:tcW w:w="1757" w:type="dxa"/>
          </w:tcPr>
          <w:p w14:paraId="6429DDA6" w14:textId="77777777" w:rsidR="00520F80" w:rsidRDefault="00520F80">
            <w:pPr>
              <w:pStyle w:val="ConsPlusNormal"/>
              <w:jc w:val="center"/>
            </w:pPr>
            <w:r>
              <w:t>0,0</w:t>
            </w:r>
          </w:p>
        </w:tc>
        <w:tc>
          <w:tcPr>
            <w:tcW w:w="1757" w:type="dxa"/>
          </w:tcPr>
          <w:p w14:paraId="35292550" w14:textId="77777777" w:rsidR="00520F80" w:rsidRDefault="00520F80">
            <w:pPr>
              <w:pStyle w:val="ConsPlusNormal"/>
              <w:jc w:val="center"/>
            </w:pPr>
            <w:r>
              <w:t>0,0</w:t>
            </w:r>
          </w:p>
        </w:tc>
        <w:tc>
          <w:tcPr>
            <w:tcW w:w="1757" w:type="dxa"/>
          </w:tcPr>
          <w:p w14:paraId="06893925" w14:textId="77777777" w:rsidR="00520F80" w:rsidRDefault="00520F80">
            <w:pPr>
              <w:pStyle w:val="ConsPlusNormal"/>
              <w:jc w:val="center"/>
            </w:pPr>
            <w:r>
              <w:t>0,0</w:t>
            </w:r>
          </w:p>
        </w:tc>
      </w:tr>
      <w:tr w:rsidR="00520F80" w14:paraId="26696830" w14:textId="77777777">
        <w:tc>
          <w:tcPr>
            <w:tcW w:w="1474" w:type="dxa"/>
            <w:vMerge/>
          </w:tcPr>
          <w:p w14:paraId="1DDD0FC9" w14:textId="77777777" w:rsidR="00520F80" w:rsidRDefault="00520F80">
            <w:pPr>
              <w:pStyle w:val="ConsPlusNormal"/>
            </w:pPr>
          </w:p>
        </w:tc>
        <w:tc>
          <w:tcPr>
            <w:tcW w:w="2154" w:type="dxa"/>
            <w:vMerge/>
          </w:tcPr>
          <w:p w14:paraId="44B3632B" w14:textId="77777777" w:rsidR="00520F80" w:rsidRDefault="00520F80">
            <w:pPr>
              <w:pStyle w:val="ConsPlusNormal"/>
            </w:pPr>
          </w:p>
        </w:tc>
        <w:tc>
          <w:tcPr>
            <w:tcW w:w="2041" w:type="dxa"/>
          </w:tcPr>
          <w:p w14:paraId="30F03799" w14:textId="77777777" w:rsidR="00520F80" w:rsidRDefault="00520F80">
            <w:pPr>
              <w:pStyle w:val="ConsPlusNormal"/>
            </w:pPr>
            <w:r>
              <w:t>прочие источники (собственные средства населения и др.)</w:t>
            </w:r>
          </w:p>
        </w:tc>
        <w:tc>
          <w:tcPr>
            <w:tcW w:w="1701" w:type="dxa"/>
          </w:tcPr>
          <w:p w14:paraId="0A91AD4B" w14:textId="77777777" w:rsidR="00520F80" w:rsidRDefault="00520F80">
            <w:pPr>
              <w:pStyle w:val="ConsPlusNormal"/>
              <w:jc w:val="center"/>
            </w:pPr>
            <w:r>
              <w:t>0,0</w:t>
            </w:r>
          </w:p>
        </w:tc>
        <w:tc>
          <w:tcPr>
            <w:tcW w:w="1757" w:type="dxa"/>
          </w:tcPr>
          <w:p w14:paraId="11B1DF61" w14:textId="77777777" w:rsidR="00520F80" w:rsidRDefault="00520F80">
            <w:pPr>
              <w:pStyle w:val="ConsPlusNormal"/>
              <w:jc w:val="center"/>
            </w:pPr>
            <w:r>
              <w:t>0,0</w:t>
            </w:r>
          </w:p>
        </w:tc>
        <w:tc>
          <w:tcPr>
            <w:tcW w:w="1644" w:type="dxa"/>
          </w:tcPr>
          <w:p w14:paraId="6FD34A80" w14:textId="77777777" w:rsidR="00520F80" w:rsidRDefault="00520F80">
            <w:pPr>
              <w:pStyle w:val="ConsPlusNormal"/>
              <w:jc w:val="center"/>
            </w:pPr>
            <w:r>
              <w:t>0,0</w:t>
            </w:r>
          </w:p>
        </w:tc>
        <w:tc>
          <w:tcPr>
            <w:tcW w:w="1644" w:type="dxa"/>
          </w:tcPr>
          <w:p w14:paraId="17DE0E88" w14:textId="77777777" w:rsidR="00520F80" w:rsidRDefault="00520F80">
            <w:pPr>
              <w:pStyle w:val="ConsPlusNormal"/>
              <w:jc w:val="center"/>
            </w:pPr>
            <w:r>
              <w:t>0,0</w:t>
            </w:r>
          </w:p>
        </w:tc>
        <w:tc>
          <w:tcPr>
            <w:tcW w:w="1701" w:type="dxa"/>
          </w:tcPr>
          <w:p w14:paraId="3CE03EF7" w14:textId="77777777" w:rsidR="00520F80" w:rsidRDefault="00520F80">
            <w:pPr>
              <w:pStyle w:val="ConsPlusNormal"/>
              <w:jc w:val="center"/>
            </w:pPr>
            <w:r>
              <w:t>0,0</w:t>
            </w:r>
          </w:p>
        </w:tc>
        <w:tc>
          <w:tcPr>
            <w:tcW w:w="1757" w:type="dxa"/>
          </w:tcPr>
          <w:p w14:paraId="01DC4F1E" w14:textId="77777777" w:rsidR="00520F80" w:rsidRDefault="00520F80">
            <w:pPr>
              <w:pStyle w:val="ConsPlusNormal"/>
              <w:jc w:val="center"/>
            </w:pPr>
            <w:r>
              <w:t>0,0</w:t>
            </w:r>
          </w:p>
        </w:tc>
        <w:tc>
          <w:tcPr>
            <w:tcW w:w="1644" w:type="dxa"/>
          </w:tcPr>
          <w:p w14:paraId="7BD3ED03" w14:textId="77777777" w:rsidR="00520F80" w:rsidRDefault="00520F80">
            <w:pPr>
              <w:pStyle w:val="ConsPlusNormal"/>
              <w:jc w:val="center"/>
            </w:pPr>
            <w:r>
              <w:t>0,0</w:t>
            </w:r>
          </w:p>
        </w:tc>
        <w:tc>
          <w:tcPr>
            <w:tcW w:w="1757" w:type="dxa"/>
          </w:tcPr>
          <w:p w14:paraId="0C38985D" w14:textId="77777777" w:rsidR="00520F80" w:rsidRDefault="00520F80">
            <w:pPr>
              <w:pStyle w:val="ConsPlusNormal"/>
              <w:jc w:val="center"/>
            </w:pPr>
            <w:r>
              <w:t>0,0</w:t>
            </w:r>
          </w:p>
        </w:tc>
        <w:tc>
          <w:tcPr>
            <w:tcW w:w="1757" w:type="dxa"/>
          </w:tcPr>
          <w:p w14:paraId="7239CD2C" w14:textId="77777777" w:rsidR="00520F80" w:rsidRDefault="00520F80">
            <w:pPr>
              <w:pStyle w:val="ConsPlusNormal"/>
              <w:jc w:val="center"/>
            </w:pPr>
            <w:r>
              <w:t>0,0</w:t>
            </w:r>
          </w:p>
        </w:tc>
        <w:tc>
          <w:tcPr>
            <w:tcW w:w="1757" w:type="dxa"/>
          </w:tcPr>
          <w:p w14:paraId="2E810354" w14:textId="77777777" w:rsidR="00520F80" w:rsidRDefault="00520F80">
            <w:pPr>
              <w:pStyle w:val="ConsPlusNormal"/>
              <w:jc w:val="center"/>
            </w:pPr>
            <w:r>
              <w:t>0,0</w:t>
            </w:r>
          </w:p>
        </w:tc>
      </w:tr>
      <w:tr w:rsidR="00520F80" w14:paraId="59ED5D62" w14:textId="77777777">
        <w:tc>
          <w:tcPr>
            <w:tcW w:w="3628" w:type="dxa"/>
            <w:gridSpan w:val="2"/>
            <w:vMerge w:val="restart"/>
          </w:tcPr>
          <w:p w14:paraId="34CEB588" w14:textId="77777777" w:rsidR="00520F80" w:rsidRDefault="00520F80">
            <w:pPr>
              <w:pStyle w:val="ConsPlusNormal"/>
            </w:pPr>
            <w:r>
              <w:t>Основное мероприятие 5.1. Проведение мероприятий, направленных на пропаганду семейного образа жизни</w:t>
            </w:r>
          </w:p>
        </w:tc>
        <w:tc>
          <w:tcPr>
            <w:tcW w:w="2041" w:type="dxa"/>
          </w:tcPr>
          <w:p w14:paraId="7916EFCE" w14:textId="77777777" w:rsidR="00520F80" w:rsidRDefault="00520F80">
            <w:pPr>
              <w:pStyle w:val="ConsPlusNormal"/>
            </w:pPr>
            <w:r>
              <w:t>Всего, в том числе</w:t>
            </w:r>
          </w:p>
        </w:tc>
        <w:tc>
          <w:tcPr>
            <w:tcW w:w="1701" w:type="dxa"/>
          </w:tcPr>
          <w:p w14:paraId="7FFAA406" w14:textId="77777777" w:rsidR="00520F80" w:rsidRDefault="00520F80">
            <w:pPr>
              <w:pStyle w:val="ConsPlusNormal"/>
              <w:jc w:val="center"/>
            </w:pPr>
            <w:r>
              <w:t>988,0</w:t>
            </w:r>
          </w:p>
        </w:tc>
        <w:tc>
          <w:tcPr>
            <w:tcW w:w="1757" w:type="dxa"/>
          </w:tcPr>
          <w:p w14:paraId="4D73737D" w14:textId="77777777" w:rsidR="00520F80" w:rsidRDefault="00520F80">
            <w:pPr>
              <w:pStyle w:val="ConsPlusNormal"/>
              <w:jc w:val="center"/>
            </w:pPr>
            <w:r>
              <w:t>953,8</w:t>
            </w:r>
          </w:p>
        </w:tc>
        <w:tc>
          <w:tcPr>
            <w:tcW w:w="1644" w:type="dxa"/>
          </w:tcPr>
          <w:p w14:paraId="61225F3F" w14:textId="77777777" w:rsidR="00520F80" w:rsidRDefault="00520F80">
            <w:pPr>
              <w:pStyle w:val="ConsPlusNormal"/>
              <w:jc w:val="center"/>
            </w:pPr>
            <w:r>
              <w:t>1 029,2</w:t>
            </w:r>
          </w:p>
        </w:tc>
        <w:tc>
          <w:tcPr>
            <w:tcW w:w="1644" w:type="dxa"/>
          </w:tcPr>
          <w:p w14:paraId="7EACCFBF" w14:textId="77777777" w:rsidR="00520F80" w:rsidRDefault="00520F80">
            <w:pPr>
              <w:pStyle w:val="ConsPlusNormal"/>
              <w:jc w:val="center"/>
            </w:pPr>
            <w:r>
              <w:t>1 395,2</w:t>
            </w:r>
          </w:p>
        </w:tc>
        <w:tc>
          <w:tcPr>
            <w:tcW w:w="1701" w:type="dxa"/>
          </w:tcPr>
          <w:p w14:paraId="46AAC6C0" w14:textId="77777777" w:rsidR="00520F80" w:rsidRDefault="00520F80">
            <w:pPr>
              <w:pStyle w:val="ConsPlusNormal"/>
              <w:jc w:val="center"/>
            </w:pPr>
            <w:r>
              <w:t>18,0</w:t>
            </w:r>
          </w:p>
        </w:tc>
        <w:tc>
          <w:tcPr>
            <w:tcW w:w="1757" w:type="dxa"/>
          </w:tcPr>
          <w:p w14:paraId="2097910A" w14:textId="77777777" w:rsidR="00520F80" w:rsidRDefault="00520F80">
            <w:pPr>
              <w:pStyle w:val="ConsPlusNormal"/>
              <w:jc w:val="center"/>
            </w:pPr>
            <w:r>
              <w:t>40,5</w:t>
            </w:r>
          </w:p>
        </w:tc>
        <w:tc>
          <w:tcPr>
            <w:tcW w:w="1644" w:type="dxa"/>
          </w:tcPr>
          <w:p w14:paraId="71A3E593" w14:textId="77777777" w:rsidR="00520F80" w:rsidRDefault="00520F80">
            <w:pPr>
              <w:pStyle w:val="ConsPlusNormal"/>
              <w:jc w:val="center"/>
            </w:pPr>
            <w:r>
              <w:t>1 040,5</w:t>
            </w:r>
          </w:p>
        </w:tc>
        <w:tc>
          <w:tcPr>
            <w:tcW w:w="1757" w:type="dxa"/>
          </w:tcPr>
          <w:p w14:paraId="37AB3A67" w14:textId="77777777" w:rsidR="00520F80" w:rsidRDefault="00520F80">
            <w:pPr>
              <w:pStyle w:val="ConsPlusNormal"/>
              <w:jc w:val="center"/>
            </w:pPr>
            <w:r>
              <w:t>40,5</w:t>
            </w:r>
          </w:p>
        </w:tc>
        <w:tc>
          <w:tcPr>
            <w:tcW w:w="1757" w:type="dxa"/>
          </w:tcPr>
          <w:p w14:paraId="3EEC60F4" w14:textId="77777777" w:rsidR="00520F80" w:rsidRDefault="00520F80">
            <w:pPr>
              <w:pStyle w:val="ConsPlusNormal"/>
              <w:jc w:val="center"/>
            </w:pPr>
            <w:r>
              <w:t>40,5</w:t>
            </w:r>
          </w:p>
        </w:tc>
        <w:tc>
          <w:tcPr>
            <w:tcW w:w="1757" w:type="dxa"/>
          </w:tcPr>
          <w:p w14:paraId="0D503AD3" w14:textId="77777777" w:rsidR="00520F80" w:rsidRDefault="00520F80">
            <w:pPr>
              <w:pStyle w:val="ConsPlusNormal"/>
              <w:jc w:val="center"/>
            </w:pPr>
            <w:r>
              <w:t>40,5</w:t>
            </w:r>
          </w:p>
        </w:tc>
      </w:tr>
      <w:tr w:rsidR="00520F80" w14:paraId="3A3A821D" w14:textId="77777777">
        <w:tc>
          <w:tcPr>
            <w:tcW w:w="3628" w:type="dxa"/>
            <w:gridSpan w:val="2"/>
            <w:vMerge/>
          </w:tcPr>
          <w:p w14:paraId="0224634E" w14:textId="77777777" w:rsidR="00520F80" w:rsidRDefault="00520F80">
            <w:pPr>
              <w:pStyle w:val="ConsPlusNormal"/>
            </w:pPr>
          </w:p>
        </w:tc>
        <w:tc>
          <w:tcPr>
            <w:tcW w:w="2041" w:type="dxa"/>
          </w:tcPr>
          <w:p w14:paraId="49024DA0" w14:textId="77777777" w:rsidR="00520F80" w:rsidRDefault="00520F80">
            <w:pPr>
              <w:pStyle w:val="ConsPlusNormal"/>
            </w:pPr>
            <w:r>
              <w:t>расходы областного бюджета</w:t>
            </w:r>
          </w:p>
        </w:tc>
        <w:tc>
          <w:tcPr>
            <w:tcW w:w="1701" w:type="dxa"/>
          </w:tcPr>
          <w:p w14:paraId="7868C5FF" w14:textId="77777777" w:rsidR="00520F80" w:rsidRDefault="00520F80">
            <w:pPr>
              <w:pStyle w:val="ConsPlusNormal"/>
              <w:jc w:val="center"/>
            </w:pPr>
            <w:r>
              <w:t>988,0</w:t>
            </w:r>
          </w:p>
        </w:tc>
        <w:tc>
          <w:tcPr>
            <w:tcW w:w="1757" w:type="dxa"/>
          </w:tcPr>
          <w:p w14:paraId="6680B46E" w14:textId="77777777" w:rsidR="00520F80" w:rsidRDefault="00520F80">
            <w:pPr>
              <w:pStyle w:val="ConsPlusNormal"/>
              <w:jc w:val="center"/>
            </w:pPr>
            <w:r>
              <w:t>953,8</w:t>
            </w:r>
          </w:p>
        </w:tc>
        <w:tc>
          <w:tcPr>
            <w:tcW w:w="1644" w:type="dxa"/>
          </w:tcPr>
          <w:p w14:paraId="7296D645" w14:textId="77777777" w:rsidR="00520F80" w:rsidRDefault="00520F80">
            <w:pPr>
              <w:pStyle w:val="ConsPlusNormal"/>
              <w:jc w:val="center"/>
            </w:pPr>
            <w:r>
              <w:t>1 029,2</w:t>
            </w:r>
          </w:p>
        </w:tc>
        <w:tc>
          <w:tcPr>
            <w:tcW w:w="1644" w:type="dxa"/>
          </w:tcPr>
          <w:p w14:paraId="1FA70E01" w14:textId="77777777" w:rsidR="00520F80" w:rsidRDefault="00520F80">
            <w:pPr>
              <w:pStyle w:val="ConsPlusNormal"/>
              <w:jc w:val="center"/>
            </w:pPr>
            <w:r>
              <w:t>1 395,2</w:t>
            </w:r>
          </w:p>
        </w:tc>
        <w:tc>
          <w:tcPr>
            <w:tcW w:w="1701" w:type="dxa"/>
          </w:tcPr>
          <w:p w14:paraId="66D0F66E" w14:textId="77777777" w:rsidR="00520F80" w:rsidRDefault="00520F80">
            <w:pPr>
              <w:pStyle w:val="ConsPlusNormal"/>
              <w:jc w:val="center"/>
            </w:pPr>
            <w:r>
              <w:t>18,0</w:t>
            </w:r>
          </w:p>
        </w:tc>
        <w:tc>
          <w:tcPr>
            <w:tcW w:w="1757" w:type="dxa"/>
          </w:tcPr>
          <w:p w14:paraId="798AD165" w14:textId="77777777" w:rsidR="00520F80" w:rsidRDefault="00520F80">
            <w:pPr>
              <w:pStyle w:val="ConsPlusNormal"/>
              <w:jc w:val="center"/>
            </w:pPr>
            <w:r>
              <w:t>40,5</w:t>
            </w:r>
          </w:p>
        </w:tc>
        <w:tc>
          <w:tcPr>
            <w:tcW w:w="1644" w:type="dxa"/>
          </w:tcPr>
          <w:p w14:paraId="5D8FFE0F" w14:textId="77777777" w:rsidR="00520F80" w:rsidRDefault="00520F80">
            <w:pPr>
              <w:pStyle w:val="ConsPlusNormal"/>
              <w:jc w:val="center"/>
            </w:pPr>
            <w:r>
              <w:t>1 040,5</w:t>
            </w:r>
          </w:p>
        </w:tc>
        <w:tc>
          <w:tcPr>
            <w:tcW w:w="1757" w:type="dxa"/>
          </w:tcPr>
          <w:p w14:paraId="781274B7" w14:textId="77777777" w:rsidR="00520F80" w:rsidRDefault="00520F80">
            <w:pPr>
              <w:pStyle w:val="ConsPlusNormal"/>
              <w:jc w:val="center"/>
            </w:pPr>
            <w:r>
              <w:t>40,5</w:t>
            </w:r>
          </w:p>
        </w:tc>
        <w:tc>
          <w:tcPr>
            <w:tcW w:w="1757" w:type="dxa"/>
          </w:tcPr>
          <w:p w14:paraId="77148690" w14:textId="77777777" w:rsidR="00520F80" w:rsidRDefault="00520F80">
            <w:pPr>
              <w:pStyle w:val="ConsPlusNormal"/>
              <w:jc w:val="center"/>
            </w:pPr>
            <w:r>
              <w:t>40,5</w:t>
            </w:r>
          </w:p>
        </w:tc>
        <w:tc>
          <w:tcPr>
            <w:tcW w:w="1757" w:type="dxa"/>
          </w:tcPr>
          <w:p w14:paraId="697B4CB4" w14:textId="77777777" w:rsidR="00520F80" w:rsidRDefault="00520F80">
            <w:pPr>
              <w:pStyle w:val="ConsPlusNormal"/>
              <w:jc w:val="center"/>
            </w:pPr>
            <w:r>
              <w:t>40,5</w:t>
            </w:r>
          </w:p>
        </w:tc>
      </w:tr>
      <w:tr w:rsidR="00520F80" w14:paraId="050913E4" w14:textId="77777777">
        <w:tc>
          <w:tcPr>
            <w:tcW w:w="3628" w:type="dxa"/>
            <w:gridSpan w:val="2"/>
            <w:vMerge/>
          </w:tcPr>
          <w:p w14:paraId="719E5B83" w14:textId="77777777" w:rsidR="00520F80" w:rsidRDefault="00520F80">
            <w:pPr>
              <w:pStyle w:val="ConsPlusNormal"/>
            </w:pPr>
          </w:p>
        </w:tc>
        <w:tc>
          <w:tcPr>
            <w:tcW w:w="2041" w:type="dxa"/>
          </w:tcPr>
          <w:p w14:paraId="6329ADA5" w14:textId="77777777" w:rsidR="00520F80" w:rsidRDefault="00520F80">
            <w:pPr>
              <w:pStyle w:val="ConsPlusNormal"/>
            </w:pPr>
            <w:r>
              <w:t>расходы местных бюджетов</w:t>
            </w:r>
          </w:p>
        </w:tc>
        <w:tc>
          <w:tcPr>
            <w:tcW w:w="1701" w:type="dxa"/>
          </w:tcPr>
          <w:p w14:paraId="50F772ED" w14:textId="77777777" w:rsidR="00520F80" w:rsidRDefault="00520F80">
            <w:pPr>
              <w:pStyle w:val="ConsPlusNormal"/>
              <w:jc w:val="center"/>
            </w:pPr>
            <w:r>
              <w:t>0,0</w:t>
            </w:r>
          </w:p>
        </w:tc>
        <w:tc>
          <w:tcPr>
            <w:tcW w:w="1757" w:type="dxa"/>
          </w:tcPr>
          <w:p w14:paraId="4000BBB9" w14:textId="77777777" w:rsidR="00520F80" w:rsidRDefault="00520F80">
            <w:pPr>
              <w:pStyle w:val="ConsPlusNormal"/>
              <w:jc w:val="center"/>
            </w:pPr>
            <w:r>
              <w:t>0,0</w:t>
            </w:r>
          </w:p>
        </w:tc>
        <w:tc>
          <w:tcPr>
            <w:tcW w:w="1644" w:type="dxa"/>
          </w:tcPr>
          <w:p w14:paraId="772E88F0" w14:textId="77777777" w:rsidR="00520F80" w:rsidRDefault="00520F80">
            <w:pPr>
              <w:pStyle w:val="ConsPlusNormal"/>
              <w:jc w:val="center"/>
            </w:pPr>
            <w:r>
              <w:t>0,0</w:t>
            </w:r>
          </w:p>
        </w:tc>
        <w:tc>
          <w:tcPr>
            <w:tcW w:w="1644" w:type="dxa"/>
          </w:tcPr>
          <w:p w14:paraId="4F484C22" w14:textId="77777777" w:rsidR="00520F80" w:rsidRDefault="00520F80">
            <w:pPr>
              <w:pStyle w:val="ConsPlusNormal"/>
              <w:jc w:val="center"/>
            </w:pPr>
            <w:r>
              <w:t>0,0</w:t>
            </w:r>
          </w:p>
        </w:tc>
        <w:tc>
          <w:tcPr>
            <w:tcW w:w="1701" w:type="dxa"/>
          </w:tcPr>
          <w:p w14:paraId="239D9263" w14:textId="77777777" w:rsidR="00520F80" w:rsidRDefault="00520F80">
            <w:pPr>
              <w:pStyle w:val="ConsPlusNormal"/>
              <w:jc w:val="center"/>
            </w:pPr>
            <w:r>
              <w:t>0,0</w:t>
            </w:r>
          </w:p>
        </w:tc>
        <w:tc>
          <w:tcPr>
            <w:tcW w:w="1757" w:type="dxa"/>
          </w:tcPr>
          <w:p w14:paraId="6F05B83A" w14:textId="77777777" w:rsidR="00520F80" w:rsidRDefault="00520F80">
            <w:pPr>
              <w:pStyle w:val="ConsPlusNormal"/>
              <w:jc w:val="center"/>
            </w:pPr>
            <w:r>
              <w:t>0,0</w:t>
            </w:r>
          </w:p>
        </w:tc>
        <w:tc>
          <w:tcPr>
            <w:tcW w:w="1644" w:type="dxa"/>
          </w:tcPr>
          <w:p w14:paraId="49798839" w14:textId="77777777" w:rsidR="00520F80" w:rsidRDefault="00520F80">
            <w:pPr>
              <w:pStyle w:val="ConsPlusNormal"/>
              <w:jc w:val="center"/>
            </w:pPr>
            <w:r>
              <w:t>0,0</w:t>
            </w:r>
          </w:p>
        </w:tc>
        <w:tc>
          <w:tcPr>
            <w:tcW w:w="1757" w:type="dxa"/>
          </w:tcPr>
          <w:p w14:paraId="566BD5FC" w14:textId="77777777" w:rsidR="00520F80" w:rsidRDefault="00520F80">
            <w:pPr>
              <w:pStyle w:val="ConsPlusNormal"/>
              <w:jc w:val="center"/>
            </w:pPr>
            <w:r>
              <w:t>0,0</w:t>
            </w:r>
          </w:p>
        </w:tc>
        <w:tc>
          <w:tcPr>
            <w:tcW w:w="1757" w:type="dxa"/>
          </w:tcPr>
          <w:p w14:paraId="01FD183E" w14:textId="77777777" w:rsidR="00520F80" w:rsidRDefault="00520F80">
            <w:pPr>
              <w:pStyle w:val="ConsPlusNormal"/>
              <w:jc w:val="center"/>
            </w:pPr>
            <w:r>
              <w:t>0,0</w:t>
            </w:r>
          </w:p>
        </w:tc>
        <w:tc>
          <w:tcPr>
            <w:tcW w:w="1757" w:type="dxa"/>
          </w:tcPr>
          <w:p w14:paraId="6597A104" w14:textId="77777777" w:rsidR="00520F80" w:rsidRDefault="00520F80">
            <w:pPr>
              <w:pStyle w:val="ConsPlusNormal"/>
              <w:jc w:val="center"/>
            </w:pPr>
            <w:r>
              <w:t>0,0</w:t>
            </w:r>
          </w:p>
        </w:tc>
      </w:tr>
      <w:tr w:rsidR="00520F80" w14:paraId="56D8D163" w14:textId="77777777">
        <w:tc>
          <w:tcPr>
            <w:tcW w:w="3628" w:type="dxa"/>
            <w:gridSpan w:val="2"/>
            <w:vMerge/>
          </w:tcPr>
          <w:p w14:paraId="484CB87E" w14:textId="77777777" w:rsidR="00520F80" w:rsidRDefault="00520F80">
            <w:pPr>
              <w:pStyle w:val="ConsPlusNormal"/>
            </w:pPr>
          </w:p>
        </w:tc>
        <w:tc>
          <w:tcPr>
            <w:tcW w:w="2041" w:type="dxa"/>
          </w:tcPr>
          <w:p w14:paraId="424E891F"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59EF51D0" w14:textId="77777777" w:rsidR="00520F80" w:rsidRDefault="00520F80">
            <w:pPr>
              <w:pStyle w:val="ConsPlusNormal"/>
              <w:jc w:val="center"/>
            </w:pPr>
            <w:r>
              <w:t>0,0</w:t>
            </w:r>
          </w:p>
        </w:tc>
        <w:tc>
          <w:tcPr>
            <w:tcW w:w="1757" w:type="dxa"/>
          </w:tcPr>
          <w:p w14:paraId="4D227373" w14:textId="77777777" w:rsidR="00520F80" w:rsidRDefault="00520F80">
            <w:pPr>
              <w:pStyle w:val="ConsPlusNormal"/>
              <w:jc w:val="center"/>
            </w:pPr>
            <w:r>
              <w:t>0,0</w:t>
            </w:r>
          </w:p>
        </w:tc>
        <w:tc>
          <w:tcPr>
            <w:tcW w:w="1644" w:type="dxa"/>
          </w:tcPr>
          <w:p w14:paraId="3DB3E948" w14:textId="77777777" w:rsidR="00520F80" w:rsidRDefault="00520F80">
            <w:pPr>
              <w:pStyle w:val="ConsPlusNormal"/>
              <w:jc w:val="center"/>
            </w:pPr>
            <w:r>
              <w:t>0,0</w:t>
            </w:r>
          </w:p>
        </w:tc>
        <w:tc>
          <w:tcPr>
            <w:tcW w:w="1644" w:type="dxa"/>
          </w:tcPr>
          <w:p w14:paraId="3A093537" w14:textId="77777777" w:rsidR="00520F80" w:rsidRDefault="00520F80">
            <w:pPr>
              <w:pStyle w:val="ConsPlusNormal"/>
              <w:jc w:val="center"/>
            </w:pPr>
            <w:r>
              <w:t>0,0</w:t>
            </w:r>
          </w:p>
        </w:tc>
        <w:tc>
          <w:tcPr>
            <w:tcW w:w="1701" w:type="dxa"/>
          </w:tcPr>
          <w:p w14:paraId="0E4B5274" w14:textId="77777777" w:rsidR="00520F80" w:rsidRDefault="00520F80">
            <w:pPr>
              <w:pStyle w:val="ConsPlusNormal"/>
              <w:jc w:val="center"/>
            </w:pPr>
            <w:r>
              <w:t>0,0</w:t>
            </w:r>
          </w:p>
        </w:tc>
        <w:tc>
          <w:tcPr>
            <w:tcW w:w="1757" w:type="dxa"/>
          </w:tcPr>
          <w:p w14:paraId="7AA6ECF3" w14:textId="77777777" w:rsidR="00520F80" w:rsidRDefault="00520F80">
            <w:pPr>
              <w:pStyle w:val="ConsPlusNormal"/>
              <w:jc w:val="center"/>
            </w:pPr>
            <w:r>
              <w:t>0,0</w:t>
            </w:r>
          </w:p>
        </w:tc>
        <w:tc>
          <w:tcPr>
            <w:tcW w:w="1644" w:type="dxa"/>
          </w:tcPr>
          <w:p w14:paraId="70DD2B0C" w14:textId="77777777" w:rsidR="00520F80" w:rsidRDefault="00520F80">
            <w:pPr>
              <w:pStyle w:val="ConsPlusNormal"/>
              <w:jc w:val="center"/>
            </w:pPr>
            <w:r>
              <w:t>0,0</w:t>
            </w:r>
          </w:p>
        </w:tc>
        <w:tc>
          <w:tcPr>
            <w:tcW w:w="1757" w:type="dxa"/>
          </w:tcPr>
          <w:p w14:paraId="6FC96677" w14:textId="77777777" w:rsidR="00520F80" w:rsidRDefault="00520F80">
            <w:pPr>
              <w:pStyle w:val="ConsPlusNormal"/>
              <w:jc w:val="center"/>
            </w:pPr>
            <w:r>
              <w:t>0,0</w:t>
            </w:r>
          </w:p>
        </w:tc>
        <w:tc>
          <w:tcPr>
            <w:tcW w:w="1757" w:type="dxa"/>
          </w:tcPr>
          <w:p w14:paraId="1C6CCDDB" w14:textId="77777777" w:rsidR="00520F80" w:rsidRDefault="00520F80">
            <w:pPr>
              <w:pStyle w:val="ConsPlusNormal"/>
              <w:jc w:val="center"/>
            </w:pPr>
            <w:r>
              <w:t>0,0</w:t>
            </w:r>
          </w:p>
        </w:tc>
        <w:tc>
          <w:tcPr>
            <w:tcW w:w="1757" w:type="dxa"/>
          </w:tcPr>
          <w:p w14:paraId="15221052" w14:textId="77777777" w:rsidR="00520F80" w:rsidRDefault="00520F80">
            <w:pPr>
              <w:pStyle w:val="ConsPlusNormal"/>
              <w:jc w:val="center"/>
            </w:pPr>
            <w:r>
              <w:t>0,0</w:t>
            </w:r>
          </w:p>
        </w:tc>
      </w:tr>
      <w:tr w:rsidR="00520F80" w14:paraId="62339162" w14:textId="77777777">
        <w:tc>
          <w:tcPr>
            <w:tcW w:w="3628" w:type="dxa"/>
            <w:gridSpan w:val="2"/>
            <w:vMerge/>
          </w:tcPr>
          <w:p w14:paraId="56E59443" w14:textId="77777777" w:rsidR="00520F80" w:rsidRDefault="00520F80">
            <w:pPr>
              <w:pStyle w:val="ConsPlusNormal"/>
            </w:pPr>
          </w:p>
        </w:tc>
        <w:tc>
          <w:tcPr>
            <w:tcW w:w="2041" w:type="dxa"/>
          </w:tcPr>
          <w:p w14:paraId="4075AB40" w14:textId="77777777" w:rsidR="00520F80" w:rsidRDefault="00520F80">
            <w:pPr>
              <w:pStyle w:val="ConsPlusNormal"/>
            </w:pPr>
            <w:r>
              <w:t xml:space="preserve">расходы территориальных государственных </w:t>
            </w:r>
            <w:r>
              <w:lastRenderedPageBreak/>
              <w:t>внебюджетных фондов</w:t>
            </w:r>
          </w:p>
        </w:tc>
        <w:tc>
          <w:tcPr>
            <w:tcW w:w="1701" w:type="dxa"/>
          </w:tcPr>
          <w:p w14:paraId="7D379914" w14:textId="77777777" w:rsidR="00520F80" w:rsidRDefault="00520F80">
            <w:pPr>
              <w:pStyle w:val="ConsPlusNormal"/>
              <w:jc w:val="center"/>
            </w:pPr>
            <w:r>
              <w:lastRenderedPageBreak/>
              <w:t>0,0</w:t>
            </w:r>
          </w:p>
        </w:tc>
        <w:tc>
          <w:tcPr>
            <w:tcW w:w="1757" w:type="dxa"/>
          </w:tcPr>
          <w:p w14:paraId="58F88482" w14:textId="77777777" w:rsidR="00520F80" w:rsidRDefault="00520F80">
            <w:pPr>
              <w:pStyle w:val="ConsPlusNormal"/>
              <w:jc w:val="center"/>
            </w:pPr>
            <w:r>
              <w:t>0,0</w:t>
            </w:r>
          </w:p>
        </w:tc>
        <w:tc>
          <w:tcPr>
            <w:tcW w:w="1644" w:type="dxa"/>
          </w:tcPr>
          <w:p w14:paraId="51004CF6" w14:textId="77777777" w:rsidR="00520F80" w:rsidRDefault="00520F80">
            <w:pPr>
              <w:pStyle w:val="ConsPlusNormal"/>
              <w:jc w:val="center"/>
            </w:pPr>
            <w:r>
              <w:t>0,0</w:t>
            </w:r>
          </w:p>
        </w:tc>
        <w:tc>
          <w:tcPr>
            <w:tcW w:w="1644" w:type="dxa"/>
          </w:tcPr>
          <w:p w14:paraId="13955C20" w14:textId="77777777" w:rsidR="00520F80" w:rsidRDefault="00520F80">
            <w:pPr>
              <w:pStyle w:val="ConsPlusNormal"/>
              <w:jc w:val="center"/>
            </w:pPr>
            <w:r>
              <w:t>0,0</w:t>
            </w:r>
          </w:p>
        </w:tc>
        <w:tc>
          <w:tcPr>
            <w:tcW w:w="1701" w:type="dxa"/>
          </w:tcPr>
          <w:p w14:paraId="63FBFA89" w14:textId="77777777" w:rsidR="00520F80" w:rsidRDefault="00520F80">
            <w:pPr>
              <w:pStyle w:val="ConsPlusNormal"/>
              <w:jc w:val="center"/>
            </w:pPr>
            <w:r>
              <w:t>0,0</w:t>
            </w:r>
          </w:p>
        </w:tc>
        <w:tc>
          <w:tcPr>
            <w:tcW w:w="1757" w:type="dxa"/>
          </w:tcPr>
          <w:p w14:paraId="54C73B7A" w14:textId="77777777" w:rsidR="00520F80" w:rsidRDefault="00520F80">
            <w:pPr>
              <w:pStyle w:val="ConsPlusNormal"/>
              <w:jc w:val="center"/>
            </w:pPr>
            <w:r>
              <w:t>0,0</w:t>
            </w:r>
          </w:p>
        </w:tc>
        <w:tc>
          <w:tcPr>
            <w:tcW w:w="1644" w:type="dxa"/>
          </w:tcPr>
          <w:p w14:paraId="7A418BC3" w14:textId="77777777" w:rsidR="00520F80" w:rsidRDefault="00520F80">
            <w:pPr>
              <w:pStyle w:val="ConsPlusNormal"/>
              <w:jc w:val="center"/>
            </w:pPr>
            <w:r>
              <w:t>0,0</w:t>
            </w:r>
          </w:p>
        </w:tc>
        <w:tc>
          <w:tcPr>
            <w:tcW w:w="1757" w:type="dxa"/>
          </w:tcPr>
          <w:p w14:paraId="3F9BACE1" w14:textId="77777777" w:rsidR="00520F80" w:rsidRDefault="00520F80">
            <w:pPr>
              <w:pStyle w:val="ConsPlusNormal"/>
              <w:jc w:val="center"/>
            </w:pPr>
            <w:r>
              <w:t>0,0</w:t>
            </w:r>
          </w:p>
        </w:tc>
        <w:tc>
          <w:tcPr>
            <w:tcW w:w="1757" w:type="dxa"/>
          </w:tcPr>
          <w:p w14:paraId="52440316" w14:textId="77777777" w:rsidR="00520F80" w:rsidRDefault="00520F80">
            <w:pPr>
              <w:pStyle w:val="ConsPlusNormal"/>
              <w:jc w:val="center"/>
            </w:pPr>
            <w:r>
              <w:t>0,0</w:t>
            </w:r>
          </w:p>
        </w:tc>
        <w:tc>
          <w:tcPr>
            <w:tcW w:w="1757" w:type="dxa"/>
          </w:tcPr>
          <w:p w14:paraId="16374A8C" w14:textId="77777777" w:rsidR="00520F80" w:rsidRDefault="00520F80">
            <w:pPr>
              <w:pStyle w:val="ConsPlusNormal"/>
              <w:jc w:val="center"/>
            </w:pPr>
            <w:r>
              <w:t>0,0</w:t>
            </w:r>
          </w:p>
        </w:tc>
      </w:tr>
      <w:tr w:rsidR="00520F80" w14:paraId="2AB54980" w14:textId="77777777">
        <w:tc>
          <w:tcPr>
            <w:tcW w:w="3628" w:type="dxa"/>
            <w:gridSpan w:val="2"/>
            <w:vMerge/>
          </w:tcPr>
          <w:p w14:paraId="6F5D431A" w14:textId="77777777" w:rsidR="00520F80" w:rsidRDefault="00520F80">
            <w:pPr>
              <w:pStyle w:val="ConsPlusNormal"/>
            </w:pPr>
          </w:p>
        </w:tc>
        <w:tc>
          <w:tcPr>
            <w:tcW w:w="2041" w:type="dxa"/>
          </w:tcPr>
          <w:p w14:paraId="67E428DD" w14:textId="77777777" w:rsidR="00520F80" w:rsidRDefault="00520F80">
            <w:pPr>
              <w:pStyle w:val="ConsPlusNormal"/>
            </w:pPr>
            <w:r>
              <w:t>федеральный бюджет</w:t>
            </w:r>
          </w:p>
        </w:tc>
        <w:tc>
          <w:tcPr>
            <w:tcW w:w="1701" w:type="dxa"/>
          </w:tcPr>
          <w:p w14:paraId="3700A032" w14:textId="77777777" w:rsidR="00520F80" w:rsidRDefault="00520F80">
            <w:pPr>
              <w:pStyle w:val="ConsPlusNormal"/>
              <w:jc w:val="center"/>
            </w:pPr>
            <w:r>
              <w:t>0,0</w:t>
            </w:r>
          </w:p>
        </w:tc>
        <w:tc>
          <w:tcPr>
            <w:tcW w:w="1757" w:type="dxa"/>
          </w:tcPr>
          <w:p w14:paraId="2E0E65F2" w14:textId="77777777" w:rsidR="00520F80" w:rsidRDefault="00520F80">
            <w:pPr>
              <w:pStyle w:val="ConsPlusNormal"/>
              <w:jc w:val="center"/>
            </w:pPr>
            <w:r>
              <w:t>0,0</w:t>
            </w:r>
          </w:p>
        </w:tc>
        <w:tc>
          <w:tcPr>
            <w:tcW w:w="1644" w:type="dxa"/>
          </w:tcPr>
          <w:p w14:paraId="7969CF33" w14:textId="77777777" w:rsidR="00520F80" w:rsidRDefault="00520F80">
            <w:pPr>
              <w:pStyle w:val="ConsPlusNormal"/>
              <w:jc w:val="center"/>
            </w:pPr>
            <w:r>
              <w:t>0,0</w:t>
            </w:r>
          </w:p>
        </w:tc>
        <w:tc>
          <w:tcPr>
            <w:tcW w:w="1644" w:type="dxa"/>
          </w:tcPr>
          <w:p w14:paraId="6B3ED302" w14:textId="77777777" w:rsidR="00520F80" w:rsidRDefault="00520F80">
            <w:pPr>
              <w:pStyle w:val="ConsPlusNormal"/>
              <w:jc w:val="center"/>
            </w:pPr>
            <w:r>
              <w:t>0,0</w:t>
            </w:r>
          </w:p>
        </w:tc>
        <w:tc>
          <w:tcPr>
            <w:tcW w:w="1701" w:type="dxa"/>
          </w:tcPr>
          <w:p w14:paraId="6431DAC0" w14:textId="77777777" w:rsidR="00520F80" w:rsidRDefault="00520F80">
            <w:pPr>
              <w:pStyle w:val="ConsPlusNormal"/>
              <w:jc w:val="center"/>
            </w:pPr>
            <w:r>
              <w:t>0,0</w:t>
            </w:r>
          </w:p>
        </w:tc>
        <w:tc>
          <w:tcPr>
            <w:tcW w:w="1757" w:type="dxa"/>
          </w:tcPr>
          <w:p w14:paraId="67A1EEA9" w14:textId="77777777" w:rsidR="00520F80" w:rsidRDefault="00520F80">
            <w:pPr>
              <w:pStyle w:val="ConsPlusNormal"/>
              <w:jc w:val="center"/>
            </w:pPr>
            <w:r>
              <w:t>0,0</w:t>
            </w:r>
          </w:p>
        </w:tc>
        <w:tc>
          <w:tcPr>
            <w:tcW w:w="1644" w:type="dxa"/>
          </w:tcPr>
          <w:p w14:paraId="4A4DAD59" w14:textId="77777777" w:rsidR="00520F80" w:rsidRDefault="00520F80">
            <w:pPr>
              <w:pStyle w:val="ConsPlusNormal"/>
              <w:jc w:val="center"/>
            </w:pPr>
            <w:r>
              <w:t>0,0</w:t>
            </w:r>
          </w:p>
        </w:tc>
        <w:tc>
          <w:tcPr>
            <w:tcW w:w="1757" w:type="dxa"/>
          </w:tcPr>
          <w:p w14:paraId="21001503" w14:textId="77777777" w:rsidR="00520F80" w:rsidRDefault="00520F80">
            <w:pPr>
              <w:pStyle w:val="ConsPlusNormal"/>
              <w:jc w:val="center"/>
            </w:pPr>
            <w:r>
              <w:t>0,0</w:t>
            </w:r>
          </w:p>
        </w:tc>
        <w:tc>
          <w:tcPr>
            <w:tcW w:w="1757" w:type="dxa"/>
          </w:tcPr>
          <w:p w14:paraId="1B32DA3A" w14:textId="77777777" w:rsidR="00520F80" w:rsidRDefault="00520F80">
            <w:pPr>
              <w:pStyle w:val="ConsPlusNormal"/>
              <w:jc w:val="center"/>
            </w:pPr>
            <w:r>
              <w:t>0,0</w:t>
            </w:r>
          </w:p>
        </w:tc>
        <w:tc>
          <w:tcPr>
            <w:tcW w:w="1757" w:type="dxa"/>
          </w:tcPr>
          <w:p w14:paraId="08EA9726" w14:textId="77777777" w:rsidR="00520F80" w:rsidRDefault="00520F80">
            <w:pPr>
              <w:pStyle w:val="ConsPlusNormal"/>
              <w:jc w:val="center"/>
            </w:pPr>
            <w:r>
              <w:t>0,0</w:t>
            </w:r>
          </w:p>
        </w:tc>
      </w:tr>
      <w:tr w:rsidR="00520F80" w14:paraId="2F39D851" w14:textId="77777777">
        <w:tc>
          <w:tcPr>
            <w:tcW w:w="3628" w:type="dxa"/>
            <w:gridSpan w:val="2"/>
            <w:vMerge/>
          </w:tcPr>
          <w:p w14:paraId="07D16BED" w14:textId="77777777" w:rsidR="00520F80" w:rsidRDefault="00520F80">
            <w:pPr>
              <w:pStyle w:val="ConsPlusNormal"/>
            </w:pPr>
          </w:p>
        </w:tc>
        <w:tc>
          <w:tcPr>
            <w:tcW w:w="2041" w:type="dxa"/>
          </w:tcPr>
          <w:p w14:paraId="08260DF6" w14:textId="77777777" w:rsidR="00520F80" w:rsidRDefault="00520F80">
            <w:pPr>
              <w:pStyle w:val="ConsPlusNormal"/>
            </w:pPr>
            <w:r>
              <w:t>средства юридических лиц</w:t>
            </w:r>
          </w:p>
        </w:tc>
        <w:tc>
          <w:tcPr>
            <w:tcW w:w="1701" w:type="dxa"/>
          </w:tcPr>
          <w:p w14:paraId="36F245F3" w14:textId="77777777" w:rsidR="00520F80" w:rsidRDefault="00520F80">
            <w:pPr>
              <w:pStyle w:val="ConsPlusNormal"/>
              <w:jc w:val="center"/>
            </w:pPr>
            <w:r>
              <w:t>0,0</w:t>
            </w:r>
          </w:p>
        </w:tc>
        <w:tc>
          <w:tcPr>
            <w:tcW w:w="1757" w:type="dxa"/>
          </w:tcPr>
          <w:p w14:paraId="07723BDF" w14:textId="77777777" w:rsidR="00520F80" w:rsidRDefault="00520F80">
            <w:pPr>
              <w:pStyle w:val="ConsPlusNormal"/>
              <w:jc w:val="center"/>
            </w:pPr>
            <w:r>
              <w:t>0,0</w:t>
            </w:r>
          </w:p>
        </w:tc>
        <w:tc>
          <w:tcPr>
            <w:tcW w:w="1644" w:type="dxa"/>
          </w:tcPr>
          <w:p w14:paraId="446F7D27" w14:textId="77777777" w:rsidR="00520F80" w:rsidRDefault="00520F80">
            <w:pPr>
              <w:pStyle w:val="ConsPlusNormal"/>
              <w:jc w:val="center"/>
            </w:pPr>
            <w:r>
              <w:t>0,0</w:t>
            </w:r>
          </w:p>
        </w:tc>
        <w:tc>
          <w:tcPr>
            <w:tcW w:w="1644" w:type="dxa"/>
          </w:tcPr>
          <w:p w14:paraId="04212247" w14:textId="77777777" w:rsidR="00520F80" w:rsidRDefault="00520F80">
            <w:pPr>
              <w:pStyle w:val="ConsPlusNormal"/>
              <w:jc w:val="center"/>
            </w:pPr>
            <w:r>
              <w:t>0,0</w:t>
            </w:r>
          </w:p>
        </w:tc>
        <w:tc>
          <w:tcPr>
            <w:tcW w:w="1701" w:type="dxa"/>
          </w:tcPr>
          <w:p w14:paraId="062CC0DC" w14:textId="77777777" w:rsidR="00520F80" w:rsidRDefault="00520F80">
            <w:pPr>
              <w:pStyle w:val="ConsPlusNormal"/>
              <w:jc w:val="center"/>
            </w:pPr>
            <w:r>
              <w:t>0,0</w:t>
            </w:r>
          </w:p>
        </w:tc>
        <w:tc>
          <w:tcPr>
            <w:tcW w:w="1757" w:type="dxa"/>
          </w:tcPr>
          <w:p w14:paraId="7DEF5AD6" w14:textId="77777777" w:rsidR="00520F80" w:rsidRDefault="00520F80">
            <w:pPr>
              <w:pStyle w:val="ConsPlusNormal"/>
              <w:jc w:val="center"/>
            </w:pPr>
            <w:r>
              <w:t>0,0</w:t>
            </w:r>
          </w:p>
        </w:tc>
        <w:tc>
          <w:tcPr>
            <w:tcW w:w="1644" w:type="dxa"/>
          </w:tcPr>
          <w:p w14:paraId="627CB64E" w14:textId="77777777" w:rsidR="00520F80" w:rsidRDefault="00520F80">
            <w:pPr>
              <w:pStyle w:val="ConsPlusNormal"/>
              <w:jc w:val="center"/>
            </w:pPr>
            <w:r>
              <w:t>0,0</w:t>
            </w:r>
          </w:p>
        </w:tc>
        <w:tc>
          <w:tcPr>
            <w:tcW w:w="1757" w:type="dxa"/>
          </w:tcPr>
          <w:p w14:paraId="656AC432" w14:textId="77777777" w:rsidR="00520F80" w:rsidRDefault="00520F80">
            <w:pPr>
              <w:pStyle w:val="ConsPlusNormal"/>
              <w:jc w:val="center"/>
            </w:pPr>
            <w:r>
              <w:t>0,0</w:t>
            </w:r>
          </w:p>
        </w:tc>
        <w:tc>
          <w:tcPr>
            <w:tcW w:w="1757" w:type="dxa"/>
          </w:tcPr>
          <w:p w14:paraId="4BF5A7A7" w14:textId="77777777" w:rsidR="00520F80" w:rsidRDefault="00520F80">
            <w:pPr>
              <w:pStyle w:val="ConsPlusNormal"/>
              <w:jc w:val="center"/>
            </w:pPr>
            <w:r>
              <w:t>0,0</w:t>
            </w:r>
          </w:p>
        </w:tc>
        <w:tc>
          <w:tcPr>
            <w:tcW w:w="1757" w:type="dxa"/>
          </w:tcPr>
          <w:p w14:paraId="2A2D8451" w14:textId="77777777" w:rsidR="00520F80" w:rsidRDefault="00520F80">
            <w:pPr>
              <w:pStyle w:val="ConsPlusNormal"/>
              <w:jc w:val="center"/>
            </w:pPr>
            <w:r>
              <w:t>0,0</w:t>
            </w:r>
          </w:p>
        </w:tc>
      </w:tr>
      <w:tr w:rsidR="00520F80" w14:paraId="0C92D91D" w14:textId="77777777">
        <w:tc>
          <w:tcPr>
            <w:tcW w:w="3628" w:type="dxa"/>
            <w:gridSpan w:val="2"/>
            <w:vMerge/>
          </w:tcPr>
          <w:p w14:paraId="592C5A70" w14:textId="77777777" w:rsidR="00520F80" w:rsidRDefault="00520F80">
            <w:pPr>
              <w:pStyle w:val="ConsPlusNormal"/>
            </w:pPr>
          </w:p>
        </w:tc>
        <w:tc>
          <w:tcPr>
            <w:tcW w:w="2041" w:type="dxa"/>
          </w:tcPr>
          <w:p w14:paraId="159671AD" w14:textId="77777777" w:rsidR="00520F80" w:rsidRDefault="00520F80">
            <w:pPr>
              <w:pStyle w:val="ConsPlusNormal"/>
            </w:pPr>
            <w:r>
              <w:t>прочие источники (собственные средства населения и др.)</w:t>
            </w:r>
          </w:p>
        </w:tc>
        <w:tc>
          <w:tcPr>
            <w:tcW w:w="1701" w:type="dxa"/>
          </w:tcPr>
          <w:p w14:paraId="4793BE68" w14:textId="77777777" w:rsidR="00520F80" w:rsidRDefault="00520F80">
            <w:pPr>
              <w:pStyle w:val="ConsPlusNormal"/>
              <w:jc w:val="center"/>
            </w:pPr>
            <w:r>
              <w:t>0,0</w:t>
            </w:r>
          </w:p>
        </w:tc>
        <w:tc>
          <w:tcPr>
            <w:tcW w:w="1757" w:type="dxa"/>
          </w:tcPr>
          <w:p w14:paraId="09FC7D57" w14:textId="77777777" w:rsidR="00520F80" w:rsidRDefault="00520F80">
            <w:pPr>
              <w:pStyle w:val="ConsPlusNormal"/>
              <w:jc w:val="center"/>
            </w:pPr>
            <w:r>
              <w:t>0,0</w:t>
            </w:r>
          </w:p>
        </w:tc>
        <w:tc>
          <w:tcPr>
            <w:tcW w:w="1644" w:type="dxa"/>
          </w:tcPr>
          <w:p w14:paraId="3661391D" w14:textId="77777777" w:rsidR="00520F80" w:rsidRDefault="00520F80">
            <w:pPr>
              <w:pStyle w:val="ConsPlusNormal"/>
              <w:jc w:val="center"/>
            </w:pPr>
            <w:r>
              <w:t>0,0</w:t>
            </w:r>
          </w:p>
        </w:tc>
        <w:tc>
          <w:tcPr>
            <w:tcW w:w="1644" w:type="dxa"/>
          </w:tcPr>
          <w:p w14:paraId="4AD8E474" w14:textId="77777777" w:rsidR="00520F80" w:rsidRDefault="00520F80">
            <w:pPr>
              <w:pStyle w:val="ConsPlusNormal"/>
              <w:jc w:val="center"/>
            </w:pPr>
            <w:r>
              <w:t>0,0</w:t>
            </w:r>
          </w:p>
        </w:tc>
        <w:tc>
          <w:tcPr>
            <w:tcW w:w="1701" w:type="dxa"/>
          </w:tcPr>
          <w:p w14:paraId="7DC10496" w14:textId="77777777" w:rsidR="00520F80" w:rsidRDefault="00520F80">
            <w:pPr>
              <w:pStyle w:val="ConsPlusNormal"/>
              <w:jc w:val="center"/>
            </w:pPr>
            <w:r>
              <w:t>0,0</w:t>
            </w:r>
          </w:p>
        </w:tc>
        <w:tc>
          <w:tcPr>
            <w:tcW w:w="1757" w:type="dxa"/>
          </w:tcPr>
          <w:p w14:paraId="70D9F583" w14:textId="77777777" w:rsidR="00520F80" w:rsidRDefault="00520F80">
            <w:pPr>
              <w:pStyle w:val="ConsPlusNormal"/>
              <w:jc w:val="center"/>
            </w:pPr>
            <w:r>
              <w:t>0,0</w:t>
            </w:r>
          </w:p>
        </w:tc>
        <w:tc>
          <w:tcPr>
            <w:tcW w:w="1644" w:type="dxa"/>
          </w:tcPr>
          <w:p w14:paraId="74AC88B7" w14:textId="77777777" w:rsidR="00520F80" w:rsidRDefault="00520F80">
            <w:pPr>
              <w:pStyle w:val="ConsPlusNormal"/>
              <w:jc w:val="center"/>
            </w:pPr>
            <w:r>
              <w:t>0,0</w:t>
            </w:r>
          </w:p>
        </w:tc>
        <w:tc>
          <w:tcPr>
            <w:tcW w:w="1757" w:type="dxa"/>
          </w:tcPr>
          <w:p w14:paraId="1A05C480" w14:textId="77777777" w:rsidR="00520F80" w:rsidRDefault="00520F80">
            <w:pPr>
              <w:pStyle w:val="ConsPlusNormal"/>
              <w:jc w:val="center"/>
            </w:pPr>
            <w:r>
              <w:t>0,0</w:t>
            </w:r>
          </w:p>
        </w:tc>
        <w:tc>
          <w:tcPr>
            <w:tcW w:w="1757" w:type="dxa"/>
          </w:tcPr>
          <w:p w14:paraId="6A502B41" w14:textId="77777777" w:rsidR="00520F80" w:rsidRDefault="00520F80">
            <w:pPr>
              <w:pStyle w:val="ConsPlusNormal"/>
              <w:jc w:val="center"/>
            </w:pPr>
            <w:r>
              <w:t>0,0</w:t>
            </w:r>
          </w:p>
        </w:tc>
        <w:tc>
          <w:tcPr>
            <w:tcW w:w="1757" w:type="dxa"/>
          </w:tcPr>
          <w:p w14:paraId="209844C4" w14:textId="77777777" w:rsidR="00520F80" w:rsidRDefault="00520F80">
            <w:pPr>
              <w:pStyle w:val="ConsPlusNormal"/>
              <w:jc w:val="center"/>
            </w:pPr>
            <w:r>
              <w:t>0,0</w:t>
            </w:r>
          </w:p>
        </w:tc>
      </w:tr>
      <w:tr w:rsidR="00520F80" w14:paraId="7A85B54E" w14:textId="77777777">
        <w:tc>
          <w:tcPr>
            <w:tcW w:w="3628" w:type="dxa"/>
            <w:gridSpan w:val="2"/>
            <w:vMerge w:val="restart"/>
          </w:tcPr>
          <w:p w14:paraId="789FF311" w14:textId="77777777" w:rsidR="00520F80" w:rsidRDefault="00520F80">
            <w:pPr>
              <w:pStyle w:val="ConsPlusNormal"/>
            </w:pPr>
            <w:r>
              <w:t>Основное мероприятие 5.2. Организация и проведение мероприятий, направленных на поддержку семей с несовершеннолетними детьми и профилактику семейного неблагополучия</w:t>
            </w:r>
          </w:p>
        </w:tc>
        <w:tc>
          <w:tcPr>
            <w:tcW w:w="2041" w:type="dxa"/>
          </w:tcPr>
          <w:p w14:paraId="2B3CC299" w14:textId="77777777" w:rsidR="00520F80" w:rsidRDefault="00520F80">
            <w:pPr>
              <w:pStyle w:val="ConsPlusNormal"/>
            </w:pPr>
            <w:r>
              <w:t>Всего, в том числе</w:t>
            </w:r>
          </w:p>
        </w:tc>
        <w:tc>
          <w:tcPr>
            <w:tcW w:w="1701" w:type="dxa"/>
          </w:tcPr>
          <w:p w14:paraId="55021EF4" w14:textId="77777777" w:rsidR="00520F80" w:rsidRDefault="00520F80">
            <w:pPr>
              <w:pStyle w:val="ConsPlusNormal"/>
              <w:jc w:val="center"/>
            </w:pPr>
            <w:r>
              <w:t>631 545,8</w:t>
            </w:r>
          </w:p>
        </w:tc>
        <w:tc>
          <w:tcPr>
            <w:tcW w:w="1757" w:type="dxa"/>
          </w:tcPr>
          <w:p w14:paraId="4D6A5965" w14:textId="77777777" w:rsidR="00520F80" w:rsidRDefault="00520F80">
            <w:pPr>
              <w:pStyle w:val="ConsPlusNormal"/>
              <w:jc w:val="center"/>
            </w:pPr>
            <w:r>
              <w:t>999 032,5</w:t>
            </w:r>
          </w:p>
        </w:tc>
        <w:tc>
          <w:tcPr>
            <w:tcW w:w="1644" w:type="dxa"/>
          </w:tcPr>
          <w:p w14:paraId="03F460F8" w14:textId="77777777" w:rsidR="00520F80" w:rsidRDefault="00520F80">
            <w:pPr>
              <w:pStyle w:val="ConsPlusNormal"/>
              <w:jc w:val="center"/>
            </w:pPr>
            <w:r>
              <w:t>1 114 797,4</w:t>
            </w:r>
          </w:p>
        </w:tc>
        <w:tc>
          <w:tcPr>
            <w:tcW w:w="1644" w:type="dxa"/>
          </w:tcPr>
          <w:p w14:paraId="5138C570" w14:textId="77777777" w:rsidR="00520F80" w:rsidRDefault="00520F80">
            <w:pPr>
              <w:pStyle w:val="ConsPlusNormal"/>
              <w:jc w:val="center"/>
            </w:pPr>
            <w:r>
              <w:t>1 190 527,5</w:t>
            </w:r>
          </w:p>
        </w:tc>
        <w:tc>
          <w:tcPr>
            <w:tcW w:w="1701" w:type="dxa"/>
          </w:tcPr>
          <w:p w14:paraId="09FB2E23" w14:textId="77777777" w:rsidR="00520F80" w:rsidRDefault="00520F80">
            <w:pPr>
              <w:pStyle w:val="ConsPlusNormal"/>
              <w:jc w:val="center"/>
            </w:pPr>
            <w:r>
              <w:t>0,0</w:t>
            </w:r>
          </w:p>
        </w:tc>
        <w:tc>
          <w:tcPr>
            <w:tcW w:w="1757" w:type="dxa"/>
          </w:tcPr>
          <w:p w14:paraId="04259D08" w14:textId="77777777" w:rsidR="00520F80" w:rsidRDefault="00520F80">
            <w:pPr>
              <w:pStyle w:val="ConsPlusNormal"/>
              <w:jc w:val="center"/>
            </w:pPr>
            <w:r>
              <w:t>0,0</w:t>
            </w:r>
          </w:p>
        </w:tc>
        <w:tc>
          <w:tcPr>
            <w:tcW w:w="1644" w:type="dxa"/>
          </w:tcPr>
          <w:p w14:paraId="3205E4BE" w14:textId="77777777" w:rsidR="00520F80" w:rsidRDefault="00520F80">
            <w:pPr>
              <w:pStyle w:val="ConsPlusNormal"/>
              <w:jc w:val="center"/>
            </w:pPr>
            <w:r>
              <w:t>0,0</w:t>
            </w:r>
          </w:p>
        </w:tc>
        <w:tc>
          <w:tcPr>
            <w:tcW w:w="1757" w:type="dxa"/>
          </w:tcPr>
          <w:p w14:paraId="272526A4" w14:textId="77777777" w:rsidR="00520F80" w:rsidRDefault="00520F80">
            <w:pPr>
              <w:pStyle w:val="ConsPlusNormal"/>
              <w:jc w:val="center"/>
            </w:pPr>
            <w:r>
              <w:t>0,0</w:t>
            </w:r>
          </w:p>
        </w:tc>
        <w:tc>
          <w:tcPr>
            <w:tcW w:w="1757" w:type="dxa"/>
          </w:tcPr>
          <w:p w14:paraId="57481E58" w14:textId="77777777" w:rsidR="00520F80" w:rsidRDefault="00520F80">
            <w:pPr>
              <w:pStyle w:val="ConsPlusNormal"/>
              <w:jc w:val="center"/>
            </w:pPr>
            <w:r>
              <w:t>0,0</w:t>
            </w:r>
          </w:p>
        </w:tc>
        <w:tc>
          <w:tcPr>
            <w:tcW w:w="1757" w:type="dxa"/>
          </w:tcPr>
          <w:p w14:paraId="04C0FBBA" w14:textId="77777777" w:rsidR="00520F80" w:rsidRDefault="00520F80">
            <w:pPr>
              <w:pStyle w:val="ConsPlusNormal"/>
              <w:jc w:val="center"/>
            </w:pPr>
            <w:r>
              <w:t>-</w:t>
            </w:r>
          </w:p>
        </w:tc>
      </w:tr>
      <w:tr w:rsidR="00520F80" w14:paraId="643D9ABA" w14:textId="77777777">
        <w:tc>
          <w:tcPr>
            <w:tcW w:w="3628" w:type="dxa"/>
            <w:gridSpan w:val="2"/>
            <w:vMerge/>
          </w:tcPr>
          <w:p w14:paraId="76896E03" w14:textId="77777777" w:rsidR="00520F80" w:rsidRDefault="00520F80">
            <w:pPr>
              <w:pStyle w:val="ConsPlusNormal"/>
            </w:pPr>
          </w:p>
        </w:tc>
        <w:tc>
          <w:tcPr>
            <w:tcW w:w="2041" w:type="dxa"/>
          </w:tcPr>
          <w:p w14:paraId="114E72E3" w14:textId="77777777" w:rsidR="00520F80" w:rsidRDefault="00520F80">
            <w:pPr>
              <w:pStyle w:val="ConsPlusNormal"/>
            </w:pPr>
            <w:r>
              <w:t>расходы областного бюджета</w:t>
            </w:r>
          </w:p>
        </w:tc>
        <w:tc>
          <w:tcPr>
            <w:tcW w:w="1701" w:type="dxa"/>
          </w:tcPr>
          <w:p w14:paraId="099A2371" w14:textId="77777777" w:rsidR="00520F80" w:rsidRDefault="00520F80">
            <w:pPr>
              <w:pStyle w:val="ConsPlusNormal"/>
              <w:jc w:val="center"/>
            </w:pPr>
            <w:r>
              <w:t>331 222,5</w:t>
            </w:r>
          </w:p>
        </w:tc>
        <w:tc>
          <w:tcPr>
            <w:tcW w:w="1757" w:type="dxa"/>
          </w:tcPr>
          <w:p w14:paraId="794E69A2" w14:textId="77777777" w:rsidR="00520F80" w:rsidRDefault="00520F80">
            <w:pPr>
              <w:pStyle w:val="ConsPlusNormal"/>
              <w:jc w:val="center"/>
            </w:pPr>
            <w:r>
              <w:t>650 106,2</w:t>
            </w:r>
          </w:p>
        </w:tc>
        <w:tc>
          <w:tcPr>
            <w:tcW w:w="1644" w:type="dxa"/>
          </w:tcPr>
          <w:p w14:paraId="503765E9" w14:textId="77777777" w:rsidR="00520F80" w:rsidRDefault="00520F80">
            <w:pPr>
              <w:pStyle w:val="ConsPlusNormal"/>
              <w:jc w:val="center"/>
            </w:pPr>
            <w:r>
              <w:t>707 816,6</w:t>
            </w:r>
          </w:p>
        </w:tc>
        <w:tc>
          <w:tcPr>
            <w:tcW w:w="1644" w:type="dxa"/>
          </w:tcPr>
          <w:p w14:paraId="784D716F" w14:textId="77777777" w:rsidR="00520F80" w:rsidRDefault="00520F80">
            <w:pPr>
              <w:pStyle w:val="ConsPlusNormal"/>
              <w:jc w:val="center"/>
            </w:pPr>
            <w:r>
              <w:t>809 976,9</w:t>
            </w:r>
          </w:p>
        </w:tc>
        <w:tc>
          <w:tcPr>
            <w:tcW w:w="1701" w:type="dxa"/>
          </w:tcPr>
          <w:p w14:paraId="4E05AEB4" w14:textId="77777777" w:rsidR="00520F80" w:rsidRDefault="00520F80">
            <w:pPr>
              <w:pStyle w:val="ConsPlusNormal"/>
              <w:jc w:val="center"/>
            </w:pPr>
            <w:r>
              <w:t>0,0</w:t>
            </w:r>
          </w:p>
        </w:tc>
        <w:tc>
          <w:tcPr>
            <w:tcW w:w="1757" w:type="dxa"/>
          </w:tcPr>
          <w:p w14:paraId="4B0C0123" w14:textId="77777777" w:rsidR="00520F80" w:rsidRDefault="00520F80">
            <w:pPr>
              <w:pStyle w:val="ConsPlusNormal"/>
              <w:jc w:val="center"/>
            </w:pPr>
            <w:r>
              <w:t>0,0</w:t>
            </w:r>
          </w:p>
        </w:tc>
        <w:tc>
          <w:tcPr>
            <w:tcW w:w="1644" w:type="dxa"/>
          </w:tcPr>
          <w:p w14:paraId="26947C13" w14:textId="77777777" w:rsidR="00520F80" w:rsidRDefault="00520F80">
            <w:pPr>
              <w:pStyle w:val="ConsPlusNormal"/>
              <w:jc w:val="center"/>
            </w:pPr>
            <w:r>
              <w:t>0,0</w:t>
            </w:r>
          </w:p>
        </w:tc>
        <w:tc>
          <w:tcPr>
            <w:tcW w:w="1757" w:type="dxa"/>
          </w:tcPr>
          <w:p w14:paraId="2968AF02" w14:textId="77777777" w:rsidR="00520F80" w:rsidRDefault="00520F80">
            <w:pPr>
              <w:pStyle w:val="ConsPlusNormal"/>
              <w:jc w:val="center"/>
            </w:pPr>
            <w:r>
              <w:t>0,0</w:t>
            </w:r>
          </w:p>
        </w:tc>
        <w:tc>
          <w:tcPr>
            <w:tcW w:w="1757" w:type="dxa"/>
          </w:tcPr>
          <w:p w14:paraId="300EABDB" w14:textId="77777777" w:rsidR="00520F80" w:rsidRDefault="00520F80">
            <w:pPr>
              <w:pStyle w:val="ConsPlusNormal"/>
              <w:jc w:val="center"/>
            </w:pPr>
            <w:r>
              <w:t>0,0</w:t>
            </w:r>
          </w:p>
        </w:tc>
        <w:tc>
          <w:tcPr>
            <w:tcW w:w="1757" w:type="dxa"/>
          </w:tcPr>
          <w:p w14:paraId="3DE3B904" w14:textId="77777777" w:rsidR="00520F80" w:rsidRDefault="00520F80">
            <w:pPr>
              <w:pStyle w:val="ConsPlusNormal"/>
              <w:jc w:val="center"/>
            </w:pPr>
            <w:r>
              <w:t>-</w:t>
            </w:r>
          </w:p>
        </w:tc>
      </w:tr>
      <w:tr w:rsidR="00520F80" w14:paraId="072EE055" w14:textId="77777777">
        <w:tc>
          <w:tcPr>
            <w:tcW w:w="3628" w:type="dxa"/>
            <w:gridSpan w:val="2"/>
            <w:vMerge/>
          </w:tcPr>
          <w:p w14:paraId="2A65CE54" w14:textId="77777777" w:rsidR="00520F80" w:rsidRDefault="00520F80">
            <w:pPr>
              <w:pStyle w:val="ConsPlusNormal"/>
            </w:pPr>
          </w:p>
        </w:tc>
        <w:tc>
          <w:tcPr>
            <w:tcW w:w="2041" w:type="dxa"/>
          </w:tcPr>
          <w:p w14:paraId="1EA9308E" w14:textId="77777777" w:rsidR="00520F80" w:rsidRDefault="00520F80">
            <w:pPr>
              <w:pStyle w:val="ConsPlusNormal"/>
            </w:pPr>
            <w:r>
              <w:t>расходы местных бюджетов</w:t>
            </w:r>
          </w:p>
        </w:tc>
        <w:tc>
          <w:tcPr>
            <w:tcW w:w="1701" w:type="dxa"/>
          </w:tcPr>
          <w:p w14:paraId="5BB8685D" w14:textId="77777777" w:rsidR="00520F80" w:rsidRDefault="00520F80">
            <w:pPr>
              <w:pStyle w:val="ConsPlusNormal"/>
              <w:jc w:val="center"/>
            </w:pPr>
            <w:r>
              <w:t>0,0</w:t>
            </w:r>
          </w:p>
        </w:tc>
        <w:tc>
          <w:tcPr>
            <w:tcW w:w="1757" w:type="dxa"/>
          </w:tcPr>
          <w:p w14:paraId="4C889B24" w14:textId="77777777" w:rsidR="00520F80" w:rsidRDefault="00520F80">
            <w:pPr>
              <w:pStyle w:val="ConsPlusNormal"/>
              <w:jc w:val="center"/>
            </w:pPr>
            <w:r>
              <w:t>0,0</w:t>
            </w:r>
          </w:p>
        </w:tc>
        <w:tc>
          <w:tcPr>
            <w:tcW w:w="1644" w:type="dxa"/>
          </w:tcPr>
          <w:p w14:paraId="2FB48860" w14:textId="77777777" w:rsidR="00520F80" w:rsidRDefault="00520F80">
            <w:pPr>
              <w:pStyle w:val="ConsPlusNormal"/>
              <w:jc w:val="center"/>
            </w:pPr>
            <w:r>
              <w:t>0,0</w:t>
            </w:r>
          </w:p>
        </w:tc>
        <w:tc>
          <w:tcPr>
            <w:tcW w:w="1644" w:type="dxa"/>
          </w:tcPr>
          <w:p w14:paraId="3BE08B9D" w14:textId="77777777" w:rsidR="00520F80" w:rsidRDefault="00520F80">
            <w:pPr>
              <w:pStyle w:val="ConsPlusNormal"/>
              <w:jc w:val="center"/>
            </w:pPr>
            <w:r>
              <w:t>0,0</w:t>
            </w:r>
          </w:p>
        </w:tc>
        <w:tc>
          <w:tcPr>
            <w:tcW w:w="1701" w:type="dxa"/>
          </w:tcPr>
          <w:p w14:paraId="3058DD7A" w14:textId="77777777" w:rsidR="00520F80" w:rsidRDefault="00520F80">
            <w:pPr>
              <w:pStyle w:val="ConsPlusNormal"/>
              <w:jc w:val="center"/>
            </w:pPr>
            <w:r>
              <w:t>0,0</w:t>
            </w:r>
          </w:p>
        </w:tc>
        <w:tc>
          <w:tcPr>
            <w:tcW w:w="1757" w:type="dxa"/>
          </w:tcPr>
          <w:p w14:paraId="5C356A2F" w14:textId="77777777" w:rsidR="00520F80" w:rsidRDefault="00520F80">
            <w:pPr>
              <w:pStyle w:val="ConsPlusNormal"/>
              <w:jc w:val="center"/>
            </w:pPr>
            <w:r>
              <w:t>0,0</w:t>
            </w:r>
          </w:p>
        </w:tc>
        <w:tc>
          <w:tcPr>
            <w:tcW w:w="1644" w:type="dxa"/>
          </w:tcPr>
          <w:p w14:paraId="08377740" w14:textId="77777777" w:rsidR="00520F80" w:rsidRDefault="00520F80">
            <w:pPr>
              <w:pStyle w:val="ConsPlusNormal"/>
              <w:jc w:val="center"/>
            </w:pPr>
            <w:r>
              <w:t>0,0</w:t>
            </w:r>
          </w:p>
        </w:tc>
        <w:tc>
          <w:tcPr>
            <w:tcW w:w="1757" w:type="dxa"/>
          </w:tcPr>
          <w:p w14:paraId="52E6947C" w14:textId="77777777" w:rsidR="00520F80" w:rsidRDefault="00520F80">
            <w:pPr>
              <w:pStyle w:val="ConsPlusNormal"/>
              <w:jc w:val="center"/>
            </w:pPr>
            <w:r>
              <w:t>0,0</w:t>
            </w:r>
          </w:p>
        </w:tc>
        <w:tc>
          <w:tcPr>
            <w:tcW w:w="1757" w:type="dxa"/>
          </w:tcPr>
          <w:p w14:paraId="72DB48C3" w14:textId="77777777" w:rsidR="00520F80" w:rsidRDefault="00520F80">
            <w:pPr>
              <w:pStyle w:val="ConsPlusNormal"/>
              <w:jc w:val="center"/>
            </w:pPr>
            <w:r>
              <w:t>0,0</w:t>
            </w:r>
          </w:p>
        </w:tc>
        <w:tc>
          <w:tcPr>
            <w:tcW w:w="1757" w:type="dxa"/>
          </w:tcPr>
          <w:p w14:paraId="61835A5F" w14:textId="77777777" w:rsidR="00520F80" w:rsidRDefault="00520F80">
            <w:pPr>
              <w:pStyle w:val="ConsPlusNormal"/>
              <w:jc w:val="center"/>
            </w:pPr>
            <w:r>
              <w:t>-</w:t>
            </w:r>
          </w:p>
        </w:tc>
      </w:tr>
      <w:tr w:rsidR="00520F80" w14:paraId="4EAF1413" w14:textId="77777777">
        <w:tc>
          <w:tcPr>
            <w:tcW w:w="3628" w:type="dxa"/>
            <w:gridSpan w:val="2"/>
            <w:vMerge/>
          </w:tcPr>
          <w:p w14:paraId="2C60CCFC" w14:textId="77777777" w:rsidR="00520F80" w:rsidRDefault="00520F80">
            <w:pPr>
              <w:pStyle w:val="ConsPlusNormal"/>
            </w:pPr>
          </w:p>
        </w:tc>
        <w:tc>
          <w:tcPr>
            <w:tcW w:w="2041" w:type="dxa"/>
          </w:tcPr>
          <w:p w14:paraId="18A4AA8E"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002FB63F" w14:textId="77777777" w:rsidR="00520F80" w:rsidRDefault="00520F80">
            <w:pPr>
              <w:pStyle w:val="ConsPlusNormal"/>
              <w:jc w:val="center"/>
            </w:pPr>
            <w:r>
              <w:t>0,0</w:t>
            </w:r>
          </w:p>
        </w:tc>
        <w:tc>
          <w:tcPr>
            <w:tcW w:w="1757" w:type="dxa"/>
          </w:tcPr>
          <w:p w14:paraId="416F4C41" w14:textId="77777777" w:rsidR="00520F80" w:rsidRDefault="00520F80">
            <w:pPr>
              <w:pStyle w:val="ConsPlusNormal"/>
              <w:jc w:val="center"/>
            </w:pPr>
            <w:r>
              <w:t>0,0</w:t>
            </w:r>
          </w:p>
        </w:tc>
        <w:tc>
          <w:tcPr>
            <w:tcW w:w="1644" w:type="dxa"/>
          </w:tcPr>
          <w:p w14:paraId="65CD2A63" w14:textId="77777777" w:rsidR="00520F80" w:rsidRDefault="00520F80">
            <w:pPr>
              <w:pStyle w:val="ConsPlusNormal"/>
              <w:jc w:val="center"/>
            </w:pPr>
            <w:r>
              <w:t>0,0</w:t>
            </w:r>
          </w:p>
        </w:tc>
        <w:tc>
          <w:tcPr>
            <w:tcW w:w="1644" w:type="dxa"/>
          </w:tcPr>
          <w:p w14:paraId="0ADFF8DA" w14:textId="77777777" w:rsidR="00520F80" w:rsidRDefault="00520F80">
            <w:pPr>
              <w:pStyle w:val="ConsPlusNormal"/>
              <w:jc w:val="center"/>
            </w:pPr>
            <w:r>
              <w:t>0,0</w:t>
            </w:r>
          </w:p>
        </w:tc>
        <w:tc>
          <w:tcPr>
            <w:tcW w:w="1701" w:type="dxa"/>
          </w:tcPr>
          <w:p w14:paraId="4D5A715A" w14:textId="77777777" w:rsidR="00520F80" w:rsidRDefault="00520F80">
            <w:pPr>
              <w:pStyle w:val="ConsPlusNormal"/>
              <w:jc w:val="center"/>
            </w:pPr>
            <w:r>
              <w:t>0,0</w:t>
            </w:r>
          </w:p>
        </w:tc>
        <w:tc>
          <w:tcPr>
            <w:tcW w:w="1757" w:type="dxa"/>
          </w:tcPr>
          <w:p w14:paraId="21BB5F57" w14:textId="77777777" w:rsidR="00520F80" w:rsidRDefault="00520F80">
            <w:pPr>
              <w:pStyle w:val="ConsPlusNormal"/>
              <w:jc w:val="center"/>
            </w:pPr>
            <w:r>
              <w:t>0,0</w:t>
            </w:r>
          </w:p>
        </w:tc>
        <w:tc>
          <w:tcPr>
            <w:tcW w:w="1644" w:type="dxa"/>
          </w:tcPr>
          <w:p w14:paraId="2C4557AF" w14:textId="77777777" w:rsidR="00520F80" w:rsidRDefault="00520F80">
            <w:pPr>
              <w:pStyle w:val="ConsPlusNormal"/>
              <w:jc w:val="center"/>
            </w:pPr>
            <w:r>
              <w:t>0,0</w:t>
            </w:r>
          </w:p>
        </w:tc>
        <w:tc>
          <w:tcPr>
            <w:tcW w:w="1757" w:type="dxa"/>
          </w:tcPr>
          <w:p w14:paraId="7B41AE8F" w14:textId="77777777" w:rsidR="00520F80" w:rsidRDefault="00520F80">
            <w:pPr>
              <w:pStyle w:val="ConsPlusNormal"/>
              <w:jc w:val="center"/>
            </w:pPr>
            <w:r>
              <w:t>0,0</w:t>
            </w:r>
          </w:p>
        </w:tc>
        <w:tc>
          <w:tcPr>
            <w:tcW w:w="1757" w:type="dxa"/>
          </w:tcPr>
          <w:p w14:paraId="21D2A9EC" w14:textId="77777777" w:rsidR="00520F80" w:rsidRDefault="00520F80">
            <w:pPr>
              <w:pStyle w:val="ConsPlusNormal"/>
              <w:jc w:val="center"/>
            </w:pPr>
            <w:r>
              <w:t>0,0</w:t>
            </w:r>
          </w:p>
        </w:tc>
        <w:tc>
          <w:tcPr>
            <w:tcW w:w="1757" w:type="dxa"/>
          </w:tcPr>
          <w:p w14:paraId="29CD93E2" w14:textId="77777777" w:rsidR="00520F80" w:rsidRDefault="00520F80">
            <w:pPr>
              <w:pStyle w:val="ConsPlusNormal"/>
              <w:jc w:val="center"/>
            </w:pPr>
            <w:r>
              <w:t>-</w:t>
            </w:r>
          </w:p>
        </w:tc>
      </w:tr>
      <w:tr w:rsidR="00520F80" w14:paraId="072D5855" w14:textId="77777777">
        <w:tc>
          <w:tcPr>
            <w:tcW w:w="3628" w:type="dxa"/>
            <w:gridSpan w:val="2"/>
            <w:vMerge/>
          </w:tcPr>
          <w:p w14:paraId="2DA207FA" w14:textId="77777777" w:rsidR="00520F80" w:rsidRDefault="00520F80">
            <w:pPr>
              <w:pStyle w:val="ConsPlusNormal"/>
            </w:pPr>
          </w:p>
        </w:tc>
        <w:tc>
          <w:tcPr>
            <w:tcW w:w="2041" w:type="dxa"/>
          </w:tcPr>
          <w:p w14:paraId="3C18CAF3" w14:textId="77777777" w:rsidR="00520F80" w:rsidRDefault="00520F80">
            <w:pPr>
              <w:pStyle w:val="ConsPlusNormal"/>
            </w:pPr>
            <w:r>
              <w:t>расходы территориальных государственных внебюджетных фондов</w:t>
            </w:r>
          </w:p>
        </w:tc>
        <w:tc>
          <w:tcPr>
            <w:tcW w:w="1701" w:type="dxa"/>
          </w:tcPr>
          <w:p w14:paraId="1E2EB0E9" w14:textId="77777777" w:rsidR="00520F80" w:rsidRDefault="00520F80">
            <w:pPr>
              <w:pStyle w:val="ConsPlusNormal"/>
              <w:jc w:val="center"/>
            </w:pPr>
            <w:r>
              <w:t>0,0</w:t>
            </w:r>
          </w:p>
        </w:tc>
        <w:tc>
          <w:tcPr>
            <w:tcW w:w="1757" w:type="dxa"/>
          </w:tcPr>
          <w:p w14:paraId="00458BF4" w14:textId="77777777" w:rsidR="00520F80" w:rsidRDefault="00520F80">
            <w:pPr>
              <w:pStyle w:val="ConsPlusNormal"/>
              <w:jc w:val="center"/>
            </w:pPr>
            <w:r>
              <w:t>0,0</w:t>
            </w:r>
          </w:p>
        </w:tc>
        <w:tc>
          <w:tcPr>
            <w:tcW w:w="1644" w:type="dxa"/>
          </w:tcPr>
          <w:p w14:paraId="0716B0B0" w14:textId="77777777" w:rsidR="00520F80" w:rsidRDefault="00520F80">
            <w:pPr>
              <w:pStyle w:val="ConsPlusNormal"/>
              <w:jc w:val="center"/>
            </w:pPr>
            <w:r>
              <w:t>0,0</w:t>
            </w:r>
          </w:p>
        </w:tc>
        <w:tc>
          <w:tcPr>
            <w:tcW w:w="1644" w:type="dxa"/>
          </w:tcPr>
          <w:p w14:paraId="0C850764" w14:textId="77777777" w:rsidR="00520F80" w:rsidRDefault="00520F80">
            <w:pPr>
              <w:pStyle w:val="ConsPlusNormal"/>
              <w:jc w:val="center"/>
            </w:pPr>
            <w:r>
              <w:t>0,0</w:t>
            </w:r>
          </w:p>
        </w:tc>
        <w:tc>
          <w:tcPr>
            <w:tcW w:w="1701" w:type="dxa"/>
          </w:tcPr>
          <w:p w14:paraId="667932B3" w14:textId="77777777" w:rsidR="00520F80" w:rsidRDefault="00520F80">
            <w:pPr>
              <w:pStyle w:val="ConsPlusNormal"/>
              <w:jc w:val="center"/>
            </w:pPr>
            <w:r>
              <w:t>0,0</w:t>
            </w:r>
          </w:p>
        </w:tc>
        <w:tc>
          <w:tcPr>
            <w:tcW w:w="1757" w:type="dxa"/>
          </w:tcPr>
          <w:p w14:paraId="529AF47E" w14:textId="77777777" w:rsidR="00520F80" w:rsidRDefault="00520F80">
            <w:pPr>
              <w:pStyle w:val="ConsPlusNormal"/>
              <w:jc w:val="center"/>
            </w:pPr>
            <w:r>
              <w:t>0,0</w:t>
            </w:r>
          </w:p>
        </w:tc>
        <w:tc>
          <w:tcPr>
            <w:tcW w:w="1644" w:type="dxa"/>
          </w:tcPr>
          <w:p w14:paraId="1DA25533" w14:textId="77777777" w:rsidR="00520F80" w:rsidRDefault="00520F80">
            <w:pPr>
              <w:pStyle w:val="ConsPlusNormal"/>
              <w:jc w:val="center"/>
            </w:pPr>
            <w:r>
              <w:t>0,0</w:t>
            </w:r>
          </w:p>
        </w:tc>
        <w:tc>
          <w:tcPr>
            <w:tcW w:w="1757" w:type="dxa"/>
          </w:tcPr>
          <w:p w14:paraId="77AB4DAE" w14:textId="77777777" w:rsidR="00520F80" w:rsidRDefault="00520F80">
            <w:pPr>
              <w:pStyle w:val="ConsPlusNormal"/>
              <w:jc w:val="center"/>
            </w:pPr>
            <w:r>
              <w:t>0,0</w:t>
            </w:r>
          </w:p>
        </w:tc>
        <w:tc>
          <w:tcPr>
            <w:tcW w:w="1757" w:type="dxa"/>
          </w:tcPr>
          <w:p w14:paraId="01D00958" w14:textId="77777777" w:rsidR="00520F80" w:rsidRDefault="00520F80">
            <w:pPr>
              <w:pStyle w:val="ConsPlusNormal"/>
              <w:jc w:val="center"/>
            </w:pPr>
            <w:r>
              <w:t>0,0</w:t>
            </w:r>
          </w:p>
        </w:tc>
        <w:tc>
          <w:tcPr>
            <w:tcW w:w="1757" w:type="dxa"/>
          </w:tcPr>
          <w:p w14:paraId="250335A2" w14:textId="77777777" w:rsidR="00520F80" w:rsidRDefault="00520F80">
            <w:pPr>
              <w:pStyle w:val="ConsPlusNormal"/>
              <w:jc w:val="center"/>
            </w:pPr>
            <w:r>
              <w:t>-</w:t>
            </w:r>
          </w:p>
        </w:tc>
      </w:tr>
      <w:tr w:rsidR="00520F80" w14:paraId="391910E1" w14:textId="77777777">
        <w:tc>
          <w:tcPr>
            <w:tcW w:w="3628" w:type="dxa"/>
            <w:gridSpan w:val="2"/>
            <w:vMerge/>
          </w:tcPr>
          <w:p w14:paraId="71A25C23" w14:textId="77777777" w:rsidR="00520F80" w:rsidRDefault="00520F80">
            <w:pPr>
              <w:pStyle w:val="ConsPlusNormal"/>
            </w:pPr>
          </w:p>
        </w:tc>
        <w:tc>
          <w:tcPr>
            <w:tcW w:w="2041" w:type="dxa"/>
          </w:tcPr>
          <w:p w14:paraId="7CB5B1CF" w14:textId="77777777" w:rsidR="00520F80" w:rsidRDefault="00520F80">
            <w:pPr>
              <w:pStyle w:val="ConsPlusNormal"/>
            </w:pPr>
            <w:r>
              <w:t>федеральный бюджет</w:t>
            </w:r>
          </w:p>
        </w:tc>
        <w:tc>
          <w:tcPr>
            <w:tcW w:w="1701" w:type="dxa"/>
          </w:tcPr>
          <w:p w14:paraId="61733F38" w14:textId="77777777" w:rsidR="00520F80" w:rsidRDefault="00520F80">
            <w:pPr>
              <w:pStyle w:val="ConsPlusNormal"/>
              <w:jc w:val="center"/>
            </w:pPr>
            <w:r>
              <w:t>300 323,3</w:t>
            </w:r>
          </w:p>
        </w:tc>
        <w:tc>
          <w:tcPr>
            <w:tcW w:w="1757" w:type="dxa"/>
          </w:tcPr>
          <w:p w14:paraId="1D4D2C46" w14:textId="77777777" w:rsidR="00520F80" w:rsidRDefault="00520F80">
            <w:pPr>
              <w:pStyle w:val="ConsPlusNormal"/>
              <w:jc w:val="center"/>
            </w:pPr>
            <w:r>
              <w:t>348 926,3</w:t>
            </w:r>
          </w:p>
        </w:tc>
        <w:tc>
          <w:tcPr>
            <w:tcW w:w="1644" w:type="dxa"/>
          </w:tcPr>
          <w:p w14:paraId="34A8469B" w14:textId="77777777" w:rsidR="00520F80" w:rsidRDefault="00520F80">
            <w:pPr>
              <w:pStyle w:val="ConsPlusNormal"/>
              <w:jc w:val="center"/>
            </w:pPr>
            <w:r>
              <w:t>406 980,8</w:t>
            </w:r>
          </w:p>
        </w:tc>
        <w:tc>
          <w:tcPr>
            <w:tcW w:w="1644" w:type="dxa"/>
          </w:tcPr>
          <w:p w14:paraId="36A98598" w14:textId="77777777" w:rsidR="00520F80" w:rsidRDefault="00520F80">
            <w:pPr>
              <w:pStyle w:val="ConsPlusNormal"/>
              <w:jc w:val="center"/>
            </w:pPr>
            <w:r>
              <w:t>380 550,6</w:t>
            </w:r>
          </w:p>
        </w:tc>
        <w:tc>
          <w:tcPr>
            <w:tcW w:w="1701" w:type="dxa"/>
          </w:tcPr>
          <w:p w14:paraId="2076F788" w14:textId="77777777" w:rsidR="00520F80" w:rsidRDefault="00520F80">
            <w:pPr>
              <w:pStyle w:val="ConsPlusNormal"/>
              <w:jc w:val="center"/>
            </w:pPr>
            <w:r>
              <w:t>0,0</w:t>
            </w:r>
          </w:p>
        </w:tc>
        <w:tc>
          <w:tcPr>
            <w:tcW w:w="1757" w:type="dxa"/>
          </w:tcPr>
          <w:p w14:paraId="0F02D1AF" w14:textId="77777777" w:rsidR="00520F80" w:rsidRDefault="00520F80">
            <w:pPr>
              <w:pStyle w:val="ConsPlusNormal"/>
              <w:jc w:val="center"/>
            </w:pPr>
            <w:r>
              <w:t>0,0</w:t>
            </w:r>
          </w:p>
        </w:tc>
        <w:tc>
          <w:tcPr>
            <w:tcW w:w="1644" w:type="dxa"/>
          </w:tcPr>
          <w:p w14:paraId="7A32DFAB" w14:textId="77777777" w:rsidR="00520F80" w:rsidRDefault="00520F80">
            <w:pPr>
              <w:pStyle w:val="ConsPlusNormal"/>
              <w:jc w:val="center"/>
            </w:pPr>
            <w:r>
              <w:t>0,0</w:t>
            </w:r>
          </w:p>
        </w:tc>
        <w:tc>
          <w:tcPr>
            <w:tcW w:w="1757" w:type="dxa"/>
          </w:tcPr>
          <w:p w14:paraId="0CBB8CB3" w14:textId="77777777" w:rsidR="00520F80" w:rsidRDefault="00520F80">
            <w:pPr>
              <w:pStyle w:val="ConsPlusNormal"/>
              <w:jc w:val="center"/>
            </w:pPr>
            <w:r>
              <w:t>0,0</w:t>
            </w:r>
          </w:p>
        </w:tc>
        <w:tc>
          <w:tcPr>
            <w:tcW w:w="1757" w:type="dxa"/>
          </w:tcPr>
          <w:p w14:paraId="12115FF5" w14:textId="77777777" w:rsidR="00520F80" w:rsidRDefault="00520F80">
            <w:pPr>
              <w:pStyle w:val="ConsPlusNormal"/>
              <w:jc w:val="center"/>
            </w:pPr>
            <w:r>
              <w:t>0,0</w:t>
            </w:r>
          </w:p>
        </w:tc>
        <w:tc>
          <w:tcPr>
            <w:tcW w:w="1757" w:type="dxa"/>
          </w:tcPr>
          <w:p w14:paraId="3F9B04EF" w14:textId="77777777" w:rsidR="00520F80" w:rsidRDefault="00520F80">
            <w:pPr>
              <w:pStyle w:val="ConsPlusNormal"/>
              <w:jc w:val="center"/>
            </w:pPr>
            <w:r>
              <w:t>-</w:t>
            </w:r>
          </w:p>
        </w:tc>
      </w:tr>
      <w:tr w:rsidR="00520F80" w14:paraId="17781AB9" w14:textId="77777777">
        <w:tc>
          <w:tcPr>
            <w:tcW w:w="3628" w:type="dxa"/>
            <w:gridSpan w:val="2"/>
            <w:vMerge/>
          </w:tcPr>
          <w:p w14:paraId="11A9493B" w14:textId="77777777" w:rsidR="00520F80" w:rsidRDefault="00520F80">
            <w:pPr>
              <w:pStyle w:val="ConsPlusNormal"/>
            </w:pPr>
          </w:p>
        </w:tc>
        <w:tc>
          <w:tcPr>
            <w:tcW w:w="2041" w:type="dxa"/>
          </w:tcPr>
          <w:p w14:paraId="266B0678" w14:textId="77777777" w:rsidR="00520F80" w:rsidRDefault="00520F80">
            <w:pPr>
              <w:pStyle w:val="ConsPlusNormal"/>
            </w:pPr>
            <w:r>
              <w:t>средства юридических лиц</w:t>
            </w:r>
          </w:p>
        </w:tc>
        <w:tc>
          <w:tcPr>
            <w:tcW w:w="1701" w:type="dxa"/>
          </w:tcPr>
          <w:p w14:paraId="72E3FF9C" w14:textId="77777777" w:rsidR="00520F80" w:rsidRDefault="00520F80">
            <w:pPr>
              <w:pStyle w:val="ConsPlusNormal"/>
              <w:jc w:val="center"/>
            </w:pPr>
            <w:r>
              <w:t>0,0</w:t>
            </w:r>
          </w:p>
        </w:tc>
        <w:tc>
          <w:tcPr>
            <w:tcW w:w="1757" w:type="dxa"/>
          </w:tcPr>
          <w:p w14:paraId="2FD1F198" w14:textId="77777777" w:rsidR="00520F80" w:rsidRDefault="00520F80">
            <w:pPr>
              <w:pStyle w:val="ConsPlusNormal"/>
              <w:jc w:val="center"/>
            </w:pPr>
            <w:r>
              <w:t>0,0</w:t>
            </w:r>
          </w:p>
        </w:tc>
        <w:tc>
          <w:tcPr>
            <w:tcW w:w="1644" w:type="dxa"/>
          </w:tcPr>
          <w:p w14:paraId="242E19AE" w14:textId="77777777" w:rsidR="00520F80" w:rsidRDefault="00520F80">
            <w:pPr>
              <w:pStyle w:val="ConsPlusNormal"/>
              <w:jc w:val="center"/>
            </w:pPr>
            <w:r>
              <w:t>0,0</w:t>
            </w:r>
          </w:p>
        </w:tc>
        <w:tc>
          <w:tcPr>
            <w:tcW w:w="1644" w:type="dxa"/>
          </w:tcPr>
          <w:p w14:paraId="179BEA4D" w14:textId="77777777" w:rsidR="00520F80" w:rsidRDefault="00520F80">
            <w:pPr>
              <w:pStyle w:val="ConsPlusNormal"/>
              <w:jc w:val="center"/>
            </w:pPr>
            <w:r>
              <w:t>0,0</w:t>
            </w:r>
          </w:p>
        </w:tc>
        <w:tc>
          <w:tcPr>
            <w:tcW w:w="1701" w:type="dxa"/>
          </w:tcPr>
          <w:p w14:paraId="53784764" w14:textId="77777777" w:rsidR="00520F80" w:rsidRDefault="00520F80">
            <w:pPr>
              <w:pStyle w:val="ConsPlusNormal"/>
              <w:jc w:val="center"/>
            </w:pPr>
            <w:r>
              <w:t>0,0</w:t>
            </w:r>
          </w:p>
        </w:tc>
        <w:tc>
          <w:tcPr>
            <w:tcW w:w="1757" w:type="dxa"/>
          </w:tcPr>
          <w:p w14:paraId="4857A2BE" w14:textId="77777777" w:rsidR="00520F80" w:rsidRDefault="00520F80">
            <w:pPr>
              <w:pStyle w:val="ConsPlusNormal"/>
              <w:jc w:val="center"/>
            </w:pPr>
            <w:r>
              <w:t>0,0</w:t>
            </w:r>
          </w:p>
        </w:tc>
        <w:tc>
          <w:tcPr>
            <w:tcW w:w="1644" w:type="dxa"/>
          </w:tcPr>
          <w:p w14:paraId="650B1D93" w14:textId="77777777" w:rsidR="00520F80" w:rsidRDefault="00520F80">
            <w:pPr>
              <w:pStyle w:val="ConsPlusNormal"/>
              <w:jc w:val="center"/>
            </w:pPr>
            <w:r>
              <w:t>0,0</w:t>
            </w:r>
          </w:p>
        </w:tc>
        <w:tc>
          <w:tcPr>
            <w:tcW w:w="1757" w:type="dxa"/>
          </w:tcPr>
          <w:p w14:paraId="767A8656" w14:textId="77777777" w:rsidR="00520F80" w:rsidRDefault="00520F80">
            <w:pPr>
              <w:pStyle w:val="ConsPlusNormal"/>
              <w:jc w:val="center"/>
            </w:pPr>
            <w:r>
              <w:t>0,0</w:t>
            </w:r>
          </w:p>
        </w:tc>
        <w:tc>
          <w:tcPr>
            <w:tcW w:w="1757" w:type="dxa"/>
          </w:tcPr>
          <w:p w14:paraId="55808DB2" w14:textId="77777777" w:rsidR="00520F80" w:rsidRDefault="00520F80">
            <w:pPr>
              <w:pStyle w:val="ConsPlusNormal"/>
              <w:jc w:val="center"/>
            </w:pPr>
            <w:r>
              <w:t>0,0</w:t>
            </w:r>
          </w:p>
        </w:tc>
        <w:tc>
          <w:tcPr>
            <w:tcW w:w="1757" w:type="dxa"/>
          </w:tcPr>
          <w:p w14:paraId="3FC8DAA1" w14:textId="77777777" w:rsidR="00520F80" w:rsidRDefault="00520F80">
            <w:pPr>
              <w:pStyle w:val="ConsPlusNormal"/>
              <w:jc w:val="center"/>
            </w:pPr>
            <w:r>
              <w:t>-</w:t>
            </w:r>
          </w:p>
        </w:tc>
      </w:tr>
      <w:tr w:rsidR="00520F80" w14:paraId="68E5A1FF" w14:textId="77777777">
        <w:tc>
          <w:tcPr>
            <w:tcW w:w="3628" w:type="dxa"/>
            <w:gridSpan w:val="2"/>
            <w:vMerge/>
          </w:tcPr>
          <w:p w14:paraId="75A5E293" w14:textId="77777777" w:rsidR="00520F80" w:rsidRDefault="00520F80">
            <w:pPr>
              <w:pStyle w:val="ConsPlusNormal"/>
            </w:pPr>
          </w:p>
        </w:tc>
        <w:tc>
          <w:tcPr>
            <w:tcW w:w="2041" w:type="dxa"/>
          </w:tcPr>
          <w:p w14:paraId="77F22A85" w14:textId="77777777" w:rsidR="00520F80" w:rsidRDefault="00520F80">
            <w:pPr>
              <w:pStyle w:val="ConsPlusNormal"/>
            </w:pPr>
            <w:r>
              <w:t>прочие источники (собственные средства населения и др.)</w:t>
            </w:r>
          </w:p>
        </w:tc>
        <w:tc>
          <w:tcPr>
            <w:tcW w:w="1701" w:type="dxa"/>
          </w:tcPr>
          <w:p w14:paraId="205619BE" w14:textId="77777777" w:rsidR="00520F80" w:rsidRDefault="00520F80">
            <w:pPr>
              <w:pStyle w:val="ConsPlusNormal"/>
              <w:jc w:val="center"/>
            </w:pPr>
            <w:r>
              <w:t>0,0</w:t>
            </w:r>
          </w:p>
        </w:tc>
        <w:tc>
          <w:tcPr>
            <w:tcW w:w="1757" w:type="dxa"/>
          </w:tcPr>
          <w:p w14:paraId="22265761" w14:textId="77777777" w:rsidR="00520F80" w:rsidRDefault="00520F80">
            <w:pPr>
              <w:pStyle w:val="ConsPlusNormal"/>
              <w:jc w:val="center"/>
            </w:pPr>
            <w:r>
              <w:t>0,0</w:t>
            </w:r>
          </w:p>
        </w:tc>
        <w:tc>
          <w:tcPr>
            <w:tcW w:w="1644" w:type="dxa"/>
          </w:tcPr>
          <w:p w14:paraId="33F2F769" w14:textId="77777777" w:rsidR="00520F80" w:rsidRDefault="00520F80">
            <w:pPr>
              <w:pStyle w:val="ConsPlusNormal"/>
              <w:jc w:val="center"/>
            </w:pPr>
            <w:r>
              <w:t>0,0</w:t>
            </w:r>
          </w:p>
        </w:tc>
        <w:tc>
          <w:tcPr>
            <w:tcW w:w="1644" w:type="dxa"/>
          </w:tcPr>
          <w:p w14:paraId="0B0A4273" w14:textId="77777777" w:rsidR="00520F80" w:rsidRDefault="00520F80">
            <w:pPr>
              <w:pStyle w:val="ConsPlusNormal"/>
              <w:jc w:val="center"/>
            </w:pPr>
            <w:r>
              <w:t>0,0</w:t>
            </w:r>
          </w:p>
        </w:tc>
        <w:tc>
          <w:tcPr>
            <w:tcW w:w="1701" w:type="dxa"/>
          </w:tcPr>
          <w:p w14:paraId="23A3FE4F" w14:textId="77777777" w:rsidR="00520F80" w:rsidRDefault="00520F80">
            <w:pPr>
              <w:pStyle w:val="ConsPlusNormal"/>
              <w:jc w:val="center"/>
            </w:pPr>
            <w:r>
              <w:t>0,0</w:t>
            </w:r>
          </w:p>
        </w:tc>
        <w:tc>
          <w:tcPr>
            <w:tcW w:w="1757" w:type="dxa"/>
          </w:tcPr>
          <w:p w14:paraId="655FEFF1" w14:textId="77777777" w:rsidR="00520F80" w:rsidRDefault="00520F80">
            <w:pPr>
              <w:pStyle w:val="ConsPlusNormal"/>
              <w:jc w:val="center"/>
            </w:pPr>
            <w:r>
              <w:t>0,0</w:t>
            </w:r>
          </w:p>
        </w:tc>
        <w:tc>
          <w:tcPr>
            <w:tcW w:w="1644" w:type="dxa"/>
          </w:tcPr>
          <w:p w14:paraId="2C84E930" w14:textId="77777777" w:rsidR="00520F80" w:rsidRDefault="00520F80">
            <w:pPr>
              <w:pStyle w:val="ConsPlusNormal"/>
              <w:jc w:val="center"/>
            </w:pPr>
            <w:r>
              <w:t>0,0</w:t>
            </w:r>
          </w:p>
        </w:tc>
        <w:tc>
          <w:tcPr>
            <w:tcW w:w="1757" w:type="dxa"/>
          </w:tcPr>
          <w:p w14:paraId="01F29ADA" w14:textId="77777777" w:rsidR="00520F80" w:rsidRDefault="00520F80">
            <w:pPr>
              <w:pStyle w:val="ConsPlusNormal"/>
              <w:jc w:val="center"/>
            </w:pPr>
            <w:r>
              <w:t>0,0</w:t>
            </w:r>
          </w:p>
        </w:tc>
        <w:tc>
          <w:tcPr>
            <w:tcW w:w="1757" w:type="dxa"/>
          </w:tcPr>
          <w:p w14:paraId="532B4A73" w14:textId="77777777" w:rsidR="00520F80" w:rsidRDefault="00520F80">
            <w:pPr>
              <w:pStyle w:val="ConsPlusNormal"/>
              <w:jc w:val="center"/>
            </w:pPr>
            <w:r>
              <w:t>0,0</w:t>
            </w:r>
          </w:p>
        </w:tc>
        <w:tc>
          <w:tcPr>
            <w:tcW w:w="1757" w:type="dxa"/>
          </w:tcPr>
          <w:p w14:paraId="3ED412E5" w14:textId="77777777" w:rsidR="00520F80" w:rsidRDefault="00520F80">
            <w:pPr>
              <w:pStyle w:val="ConsPlusNormal"/>
              <w:jc w:val="center"/>
            </w:pPr>
            <w:r>
              <w:t>-</w:t>
            </w:r>
          </w:p>
        </w:tc>
      </w:tr>
      <w:tr w:rsidR="00520F80" w14:paraId="6BDF4EAE" w14:textId="77777777">
        <w:tc>
          <w:tcPr>
            <w:tcW w:w="3628" w:type="dxa"/>
            <w:gridSpan w:val="2"/>
            <w:vMerge w:val="restart"/>
          </w:tcPr>
          <w:p w14:paraId="4C84A66D" w14:textId="77777777" w:rsidR="00520F80" w:rsidRDefault="00520F80">
            <w:pPr>
              <w:pStyle w:val="ConsPlusNormal"/>
            </w:pPr>
            <w:r>
              <w:t>Основное мероприятие 5.3. Изготовление бланков "Удостоверение многодетной семьи Нижегородской области"</w:t>
            </w:r>
          </w:p>
        </w:tc>
        <w:tc>
          <w:tcPr>
            <w:tcW w:w="2041" w:type="dxa"/>
          </w:tcPr>
          <w:p w14:paraId="17F187EE" w14:textId="77777777" w:rsidR="00520F80" w:rsidRDefault="00520F80">
            <w:pPr>
              <w:pStyle w:val="ConsPlusNormal"/>
            </w:pPr>
            <w:r>
              <w:t>Всего, в том числе</w:t>
            </w:r>
          </w:p>
        </w:tc>
        <w:tc>
          <w:tcPr>
            <w:tcW w:w="1701" w:type="dxa"/>
          </w:tcPr>
          <w:p w14:paraId="27F87141" w14:textId="77777777" w:rsidR="00520F80" w:rsidRDefault="00520F80">
            <w:pPr>
              <w:pStyle w:val="ConsPlusNormal"/>
              <w:jc w:val="center"/>
            </w:pPr>
            <w:r>
              <w:t>42,0</w:t>
            </w:r>
          </w:p>
        </w:tc>
        <w:tc>
          <w:tcPr>
            <w:tcW w:w="1757" w:type="dxa"/>
          </w:tcPr>
          <w:p w14:paraId="011DA282" w14:textId="77777777" w:rsidR="00520F80" w:rsidRDefault="00520F80">
            <w:pPr>
              <w:pStyle w:val="ConsPlusNormal"/>
              <w:jc w:val="center"/>
            </w:pPr>
            <w:r>
              <w:t>52,5</w:t>
            </w:r>
          </w:p>
        </w:tc>
        <w:tc>
          <w:tcPr>
            <w:tcW w:w="1644" w:type="dxa"/>
          </w:tcPr>
          <w:p w14:paraId="68F00B2C" w14:textId="77777777" w:rsidR="00520F80" w:rsidRDefault="00520F80">
            <w:pPr>
              <w:pStyle w:val="ConsPlusNormal"/>
              <w:jc w:val="center"/>
            </w:pPr>
            <w:r>
              <w:t>60,0</w:t>
            </w:r>
          </w:p>
        </w:tc>
        <w:tc>
          <w:tcPr>
            <w:tcW w:w="1644" w:type="dxa"/>
          </w:tcPr>
          <w:p w14:paraId="5BE98ECB" w14:textId="77777777" w:rsidR="00520F80" w:rsidRDefault="00520F80">
            <w:pPr>
              <w:pStyle w:val="ConsPlusNormal"/>
              <w:jc w:val="center"/>
            </w:pPr>
            <w:r>
              <w:t>70,0</w:t>
            </w:r>
          </w:p>
        </w:tc>
        <w:tc>
          <w:tcPr>
            <w:tcW w:w="1701" w:type="dxa"/>
          </w:tcPr>
          <w:p w14:paraId="2A17F80F" w14:textId="77777777" w:rsidR="00520F80" w:rsidRDefault="00520F80">
            <w:pPr>
              <w:pStyle w:val="ConsPlusNormal"/>
              <w:jc w:val="center"/>
            </w:pPr>
            <w:r>
              <w:t>0,0</w:t>
            </w:r>
          </w:p>
        </w:tc>
        <w:tc>
          <w:tcPr>
            <w:tcW w:w="1757" w:type="dxa"/>
          </w:tcPr>
          <w:p w14:paraId="74942A04" w14:textId="77777777" w:rsidR="00520F80" w:rsidRDefault="00520F80">
            <w:pPr>
              <w:pStyle w:val="ConsPlusNormal"/>
              <w:jc w:val="center"/>
            </w:pPr>
            <w:r>
              <w:t>0,0</w:t>
            </w:r>
          </w:p>
        </w:tc>
        <w:tc>
          <w:tcPr>
            <w:tcW w:w="1644" w:type="dxa"/>
          </w:tcPr>
          <w:p w14:paraId="731CE219" w14:textId="77777777" w:rsidR="00520F80" w:rsidRDefault="00520F80">
            <w:pPr>
              <w:pStyle w:val="ConsPlusNormal"/>
              <w:jc w:val="center"/>
            </w:pPr>
            <w:r>
              <w:t>0,0</w:t>
            </w:r>
          </w:p>
        </w:tc>
        <w:tc>
          <w:tcPr>
            <w:tcW w:w="1757" w:type="dxa"/>
          </w:tcPr>
          <w:p w14:paraId="361AC2A8" w14:textId="77777777" w:rsidR="00520F80" w:rsidRDefault="00520F80">
            <w:pPr>
              <w:pStyle w:val="ConsPlusNormal"/>
              <w:jc w:val="center"/>
            </w:pPr>
            <w:r>
              <w:t>0,0</w:t>
            </w:r>
          </w:p>
        </w:tc>
        <w:tc>
          <w:tcPr>
            <w:tcW w:w="1757" w:type="dxa"/>
          </w:tcPr>
          <w:p w14:paraId="3BAA7E53" w14:textId="77777777" w:rsidR="00520F80" w:rsidRDefault="00520F80">
            <w:pPr>
              <w:pStyle w:val="ConsPlusNormal"/>
              <w:jc w:val="center"/>
            </w:pPr>
            <w:r>
              <w:t>0,0</w:t>
            </w:r>
          </w:p>
        </w:tc>
        <w:tc>
          <w:tcPr>
            <w:tcW w:w="1757" w:type="dxa"/>
          </w:tcPr>
          <w:p w14:paraId="16BD0115" w14:textId="77777777" w:rsidR="00520F80" w:rsidRDefault="00520F80">
            <w:pPr>
              <w:pStyle w:val="ConsPlusNormal"/>
              <w:jc w:val="center"/>
            </w:pPr>
            <w:r>
              <w:t>0,0</w:t>
            </w:r>
          </w:p>
        </w:tc>
      </w:tr>
      <w:tr w:rsidR="00520F80" w14:paraId="49902085" w14:textId="77777777">
        <w:tc>
          <w:tcPr>
            <w:tcW w:w="3628" w:type="dxa"/>
            <w:gridSpan w:val="2"/>
            <w:vMerge/>
          </w:tcPr>
          <w:p w14:paraId="70DA510F" w14:textId="77777777" w:rsidR="00520F80" w:rsidRDefault="00520F80">
            <w:pPr>
              <w:pStyle w:val="ConsPlusNormal"/>
            </w:pPr>
          </w:p>
        </w:tc>
        <w:tc>
          <w:tcPr>
            <w:tcW w:w="2041" w:type="dxa"/>
          </w:tcPr>
          <w:p w14:paraId="0264A35D" w14:textId="77777777" w:rsidR="00520F80" w:rsidRDefault="00520F80">
            <w:pPr>
              <w:pStyle w:val="ConsPlusNormal"/>
            </w:pPr>
            <w:r>
              <w:t>расходы областного бюджета</w:t>
            </w:r>
          </w:p>
        </w:tc>
        <w:tc>
          <w:tcPr>
            <w:tcW w:w="1701" w:type="dxa"/>
          </w:tcPr>
          <w:p w14:paraId="69DBE473" w14:textId="77777777" w:rsidR="00520F80" w:rsidRDefault="00520F80">
            <w:pPr>
              <w:pStyle w:val="ConsPlusNormal"/>
              <w:jc w:val="center"/>
            </w:pPr>
            <w:r>
              <w:t>42,0</w:t>
            </w:r>
          </w:p>
        </w:tc>
        <w:tc>
          <w:tcPr>
            <w:tcW w:w="1757" w:type="dxa"/>
          </w:tcPr>
          <w:p w14:paraId="33D7FC6D" w14:textId="77777777" w:rsidR="00520F80" w:rsidRDefault="00520F80">
            <w:pPr>
              <w:pStyle w:val="ConsPlusNormal"/>
              <w:jc w:val="center"/>
            </w:pPr>
            <w:r>
              <w:t>52,5</w:t>
            </w:r>
          </w:p>
        </w:tc>
        <w:tc>
          <w:tcPr>
            <w:tcW w:w="1644" w:type="dxa"/>
          </w:tcPr>
          <w:p w14:paraId="7FFBBA9C" w14:textId="77777777" w:rsidR="00520F80" w:rsidRDefault="00520F80">
            <w:pPr>
              <w:pStyle w:val="ConsPlusNormal"/>
              <w:jc w:val="center"/>
            </w:pPr>
            <w:r>
              <w:t>60,0</w:t>
            </w:r>
          </w:p>
        </w:tc>
        <w:tc>
          <w:tcPr>
            <w:tcW w:w="1644" w:type="dxa"/>
          </w:tcPr>
          <w:p w14:paraId="7732EAC7" w14:textId="77777777" w:rsidR="00520F80" w:rsidRDefault="00520F80">
            <w:pPr>
              <w:pStyle w:val="ConsPlusNormal"/>
              <w:jc w:val="center"/>
            </w:pPr>
            <w:r>
              <w:t>70,0</w:t>
            </w:r>
          </w:p>
        </w:tc>
        <w:tc>
          <w:tcPr>
            <w:tcW w:w="1701" w:type="dxa"/>
          </w:tcPr>
          <w:p w14:paraId="7765DB16" w14:textId="77777777" w:rsidR="00520F80" w:rsidRDefault="00520F80">
            <w:pPr>
              <w:pStyle w:val="ConsPlusNormal"/>
              <w:jc w:val="center"/>
            </w:pPr>
            <w:r>
              <w:t>0,0</w:t>
            </w:r>
          </w:p>
        </w:tc>
        <w:tc>
          <w:tcPr>
            <w:tcW w:w="1757" w:type="dxa"/>
          </w:tcPr>
          <w:p w14:paraId="1992D281" w14:textId="77777777" w:rsidR="00520F80" w:rsidRDefault="00520F80">
            <w:pPr>
              <w:pStyle w:val="ConsPlusNormal"/>
              <w:jc w:val="center"/>
            </w:pPr>
            <w:r>
              <w:t>0,0</w:t>
            </w:r>
          </w:p>
        </w:tc>
        <w:tc>
          <w:tcPr>
            <w:tcW w:w="1644" w:type="dxa"/>
          </w:tcPr>
          <w:p w14:paraId="30A26DEA" w14:textId="77777777" w:rsidR="00520F80" w:rsidRDefault="00520F80">
            <w:pPr>
              <w:pStyle w:val="ConsPlusNormal"/>
              <w:jc w:val="center"/>
            </w:pPr>
            <w:r>
              <w:t>0,0</w:t>
            </w:r>
          </w:p>
        </w:tc>
        <w:tc>
          <w:tcPr>
            <w:tcW w:w="1757" w:type="dxa"/>
          </w:tcPr>
          <w:p w14:paraId="625F75AF" w14:textId="77777777" w:rsidR="00520F80" w:rsidRDefault="00520F80">
            <w:pPr>
              <w:pStyle w:val="ConsPlusNormal"/>
              <w:jc w:val="center"/>
            </w:pPr>
            <w:r>
              <w:t>0,0</w:t>
            </w:r>
          </w:p>
        </w:tc>
        <w:tc>
          <w:tcPr>
            <w:tcW w:w="1757" w:type="dxa"/>
          </w:tcPr>
          <w:p w14:paraId="0332A5F3" w14:textId="77777777" w:rsidR="00520F80" w:rsidRDefault="00520F80">
            <w:pPr>
              <w:pStyle w:val="ConsPlusNormal"/>
              <w:jc w:val="center"/>
            </w:pPr>
            <w:r>
              <w:t>0,0</w:t>
            </w:r>
          </w:p>
        </w:tc>
        <w:tc>
          <w:tcPr>
            <w:tcW w:w="1757" w:type="dxa"/>
          </w:tcPr>
          <w:p w14:paraId="491519EB" w14:textId="77777777" w:rsidR="00520F80" w:rsidRDefault="00520F80">
            <w:pPr>
              <w:pStyle w:val="ConsPlusNormal"/>
              <w:jc w:val="center"/>
            </w:pPr>
            <w:r>
              <w:t>0,0</w:t>
            </w:r>
          </w:p>
        </w:tc>
      </w:tr>
      <w:tr w:rsidR="00520F80" w14:paraId="743CEE67" w14:textId="77777777">
        <w:tc>
          <w:tcPr>
            <w:tcW w:w="3628" w:type="dxa"/>
            <w:gridSpan w:val="2"/>
            <w:vMerge/>
          </w:tcPr>
          <w:p w14:paraId="393C581F" w14:textId="77777777" w:rsidR="00520F80" w:rsidRDefault="00520F80">
            <w:pPr>
              <w:pStyle w:val="ConsPlusNormal"/>
            </w:pPr>
          </w:p>
        </w:tc>
        <w:tc>
          <w:tcPr>
            <w:tcW w:w="2041" w:type="dxa"/>
          </w:tcPr>
          <w:p w14:paraId="5B0D73E1" w14:textId="77777777" w:rsidR="00520F80" w:rsidRDefault="00520F80">
            <w:pPr>
              <w:pStyle w:val="ConsPlusNormal"/>
            </w:pPr>
            <w:r>
              <w:t>расходы местных бюджетов</w:t>
            </w:r>
          </w:p>
        </w:tc>
        <w:tc>
          <w:tcPr>
            <w:tcW w:w="1701" w:type="dxa"/>
          </w:tcPr>
          <w:p w14:paraId="2E2357AE" w14:textId="77777777" w:rsidR="00520F80" w:rsidRDefault="00520F80">
            <w:pPr>
              <w:pStyle w:val="ConsPlusNormal"/>
              <w:jc w:val="center"/>
            </w:pPr>
            <w:r>
              <w:t>0,0</w:t>
            </w:r>
          </w:p>
        </w:tc>
        <w:tc>
          <w:tcPr>
            <w:tcW w:w="1757" w:type="dxa"/>
          </w:tcPr>
          <w:p w14:paraId="1CE778FE" w14:textId="77777777" w:rsidR="00520F80" w:rsidRDefault="00520F80">
            <w:pPr>
              <w:pStyle w:val="ConsPlusNormal"/>
              <w:jc w:val="center"/>
            </w:pPr>
            <w:r>
              <w:t>0,0</w:t>
            </w:r>
          </w:p>
        </w:tc>
        <w:tc>
          <w:tcPr>
            <w:tcW w:w="1644" w:type="dxa"/>
          </w:tcPr>
          <w:p w14:paraId="77196663" w14:textId="77777777" w:rsidR="00520F80" w:rsidRDefault="00520F80">
            <w:pPr>
              <w:pStyle w:val="ConsPlusNormal"/>
              <w:jc w:val="center"/>
            </w:pPr>
            <w:r>
              <w:t>0,0</w:t>
            </w:r>
          </w:p>
        </w:tc>
        <w:tc>
          <w:tcPr>
            <w:tcW w:w="1644" w:type="dxa"/>
          </w:tcPr>
          <w:p w14:paraId="2479D40F" w14:textId="77777777" w:rsidR="00520F80" w:rsidRDefault="00520F80">
            <w:pPr>
              <w:pStyle w:val="ConsPlusNormal"/>
              <w:jc w:val="center"/>
            </w:pPr>
            <w:r>
              <w:t>0,0</w:t>
            </w:r>
          </w:p>
        </w:tc>
        <w:tc>
          <w:tcPr>
            <w:tcW w:w="1701" w:type="dxa"/>
          </w:tcPr>
          <w:p w14:paraId="70C91318" w14:textId="77777777" w:rsidR="00520F80" w:rsidRDefault="00520F80">
            <w:pPr>
              <w:pStyle w:val="ConsPlusNormal"/>
              <w:jc w:val="center"/>
            </w:pPr>
            <w:r>
              <w:t>0,0</w:t>
            </w:r>
          </w:p>
        </w:tc>
        <w:tc>
          <w:tcPr>
            <w:tcW w:w="1757" w:type="dxa"/>
          </w:tcPr>
          <w:p w14:paraId="6CEE8324" w14:textId="77777777" w:rsidR="00520F80" w:rsidRDefault="00520F80">
            <w:pPr>
              <w:pStyle w:val="ConsPlusNormal"/>
              <w:jc w:val="center"/>
            </w:pPr>
            <w:r>
              <w:t>0,0</w:t>
            </w:r>
          </w:p>
        </w:tc>
        <w:tc>
          <w:tcPr>
            <w:tcW w:w="1644" w:type="dxa"/>
          </w:tcPr>
          <w:p w14:paraId="1529ECFF" w14:textId="77777777" w:rsidR="00520F80" w:rsidRDefault="00520F80">
            <w:pPr>
              <w:pStyle w:val="ConsPlusNormal"/>
              <w:jc w:val="center"/>
            </w:pPr>
            <w:r>
              <w:t>0,0</w:t>
            </w:r>
          </w:p>
        </w:tc>
        <w:tc>
          <w:tcPr>
            <w:tcW w:w="1757" w:type="dxa"/>
          </w:tcPr>
          <w:p w14:paraId="0475C24A" w14:textId="77777777" w:rsidR="00520F80" w:rsidRDefault="00520F80">
            <w:pPr>
              <w:pStyle w:val="ConsPlusNormal"/>
              <w:jc w:val="center"/>
            </w:pPr>
            <w:r>
              <w:t>0,0</w:t>
            </w:r>
          </w:p>
        </w:tc>
        <w:tc>
          <w:tcPr>
            <w:tcW w:w="1757" w:type="dxa"/>
          </w:tcPr>
          <w:p w14:paraId="34AB4795" w14:textId="77777777" w:rsidR="00520F80" w:rsidRDefault="00520F80">
            <w:pPr>
              <w:pStyle w:val="ConsPlusNormal"/>
              <w:jc w:val="center"/>
            </w:pPr>
            <w:r>
              <w:t>0,0</w:t>
            </w:r>
          </w:p>
        </w:tc>
        <w:tc>
          <w:tcPr>
            <w:tcW w:w="1757" w:type="dxa"/>
          </w:tcPr>
          <w:p w14:paraId="29E5E989" w14:textId="77777777" w:rsidR="00520F80" w:rsidRDefault="00520F80">
            <w:pPr>
              <w:pStyle w:val="ConsPlusNormal"/>
              <w:jc w:val="center"/>
            </w:pPr>
            <w:r>
              <w:t>0,0</w:t>
            </w:r>
          </w:p>
        </w:tc>
      </w:tr>
      <w:tr w:rsidR="00520F80" w14:paraId="70B04583" w14:textId="77777777">
        <w:tc>
          <w:tcPr>
            <w:tcW w:w="3628" w:type="dxa"/>
            <w:gridSpan w:val="2"/>
            <w:vMerge/>
          </w:tcPr>
          <w:p w14:paraId="6092EA1D" w14:textId="77777777" w:rsidR="00520F80" w:rsidRDefault="00520F80">
            <w:pPr>
              <w:pStyle w:val="ConsPlusNormal"/>
            </w:pPr>
          </w:p>
        </w:tc>
        <w:tc>
          <w:tcPr>
            <w:tcW w:w="2041" w:type="dxa"/>
          </w:tcPr>
          <w:p w14:paraId="7F2C4EBF"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61D5EB06" w14:textId="77777777" w:rsidR="00520F80" w:rsidRDefault="00520F80">
            <w:pPr>
              <w:pStyle w:val="ConsPlusNormal"/>
              <w:jc w:val="center"/>
            </w:pPr>
            <w:r>
              <w:t>0,0</w:t>
            </w:r>
          </w:p>
        </w:tc>
        <w:tc>
          <w:tcPr>
            <w:tcW w:w="1757" w:type="dxa"/>
          </w:tcPr>
          <w:p w14:paraId="66A625E9" w14:textId="77777777" w:rsidR="00520F80" w:rsidRDefault="00520F80">
            <w:pPr>
              <w:pStyle w:val="ConsPlusNormal"/>
              <w:jc w:val="center"/>
            </w:pPr>
            <w:r>
              <w:t>0,0</w:t>
            </w:r>
          </w:p>
        </w:tc>
        <w:tc>
          <w:tcPr>
            <w:tcW w:w="1644" w:type="dxa"/>
          </w:tcPr>
          <w:p w14:paraId="0F094898" w14:textId="77777777" w:rsidR="00520F80" w:rsidRDefault="00520F80">
            <w:pPr>
              <w:pStyle w:val="ConsPlusNormal"/>
              <w:jc w:val="center"/>
            </w:pPr>
            <w:r>
              <w:t>0,0</w:t>
            </w:r>
          </w:p>
        </w:tc>
        <w:tc>
          <w:tcPr>
            <w:tcW w:w="1644" w:type="dxa"/>
          </w:tcPr>
          <w:p w14:paraId="7232A6BD" w14:textId="77777777" w:rsidR="00520F80" w:rsidRDefault="00520F80">
            <w:pPr>
              <w:pStyle w:val="ConsPlusNormal"/>
              <w:jc w:val="center"/>
            </w:pPr>
            <w:r>
              <w:t>0,0</w:t>
            </w:r>
          </w:p>
        </w:tc>
        <w:tc>
          <w:tcPr>
            <w:tcW w:w="1701" w:type="dxa"/>
          </w:tcPr>
          <w:p w14:paraId="1C33915B" w14:textId="77777777" w:rsidR="00520F80" w:rsidRDefault="00520F80">
            <w:pPr>
              <w:pStyle w:val="ConsPlusNormal"/>
              <w:jc w:val="center"/>
            </w:pPr>
            <w:r>
              <w:t>0,0</w:t>
            </w:r>
          </w:p>
        </w:tc>
        <w:tc>
          <w:tcPr>
            <w:tcW w:w="1757" w:type="dxa"/>
          </w:tcPr>
          <w:p w14:paraId="015C0ABB" w14:textId="77777777" w:rsidR="00520F80" w:rsidRDefault="00520F80">
            <w:pPr>
              <w:pStyle w:val="ConsPlusNormal"/>
              <w:jc w:val="center"/>
            </w:pPr>
            <w:r>
              <w:t>0,0</w:t>
            </w:r>
          </w:p>
        </w:tc>
        <w:tc>
          <w:tcPr>
            <w:tcW w:w="1644" w:type="dxa"/>
          </w:tcPr>
          <w:p w14:paraId="43146407" w14:textId="77777777" w:rsidR="00520F80" w:rsidRDefault="00520F80">
            <w:pPr>
              <w:pStyle w:val="ConsPlusNormal"/>
              <w:jc w:val="center"/>
            </w:pPr>
            <w:r>
              <w:t>0,0</w:t>
            </w:r>
          </w:p>
        </w:tc>
        <w:tc>
          <w:tcPr>
            <w:tcW w:w="1757" w:type="dxa"/>
          </w:tcPr>
          <w:p w14:paraId="004E2DF3" w14:textId="77777777" w:rsidR="00520F80" w:rsidRDefault="00520F80">
            <w:pPr>
              <w:pStyle w:val="ConsPlusNormal"/>
              <w:jc w:val="center"/>
            </w:pPr>
            <w:r>
              <w:t>0,0</w:t>
            </w:r>
          </w:p>
        </w:tc>
        <w:tc>
          <w:tcPr>
            <w:tcW w:w="1757" w:type="dxa"/>
          </w:tcPr>
          <w:p w14:paraId="52457434" w14:textId="77777777" w:rsidR="00520F80" w:rsidRDefault="00520F80">
            <w:pPr>
              <w:pStyle w:val="ConsPlusNormal"/>
              <w:jc w:val="center"/>
            </w:pPr>
            <w:r>
              <w:t>0,0</w:t>
            </w:r>
          </w:p>
        </w:tc>
        <w:tc>
          <w:tcPr>
            <w:tcW w:w="1757" w:type="dxa"/>
          </w:tcPr>
          <w:p w14:paraId="4D87E02F" w14:textId="77777777" w:rsidR="00520F80" w:rsidRDefault="00520F80">
            <w:pPr>
              <w:pStyle w:val="ConsPlusNormal"/>
              <w:jc w:val="center"/>
            </w:pPr>
            <w:r>
              <w:t>0,0</w:t>
            </w:r>
          </w:p>
        </w:tc>
      </w:tr>
      <w:tr w:rsidR="00520F80" w14:paraId="6191F155" w14:textId="77777777">
        <w:tc>
          <w:tcPr>
            <w:tcW w:w="3628" w:type="dxa"/>
            <w:gridSpan w:val="2"/>
            <w:vMerge/>
          </w:tcPr>
          <w:p w14:paraId="356795A5" w14:textId="77777777" w:rsidR="00520F80" w:rsidRDefault="00520F80">
            <w:pPr>
              <w:pStyle w:val="ConsPlusNormal"/>
            </w:pPr>
          </w:p>
        </w:tc>
        <w:tc>
          <w:tcPr>
            <w:tcW w:w="2041" w:type="dxa"/>
          </w:tcPr>
          <w:p w14:paraId="61E4B9E0" w14:textId="77777777" w:rsidR="00520F80" w:rsidRDefault="00520F80">
            <w:pPr>
              <w:pStyle w:val="ConsPlusNormal"/>
            </w:pPr>
            <w:r>
              <w:t>расходы территориальных государственных внебюджетных фондов</w:t>
            </w:r>
          </w:p>
        </w:tc>
        <w:tc>
          <w:tcPr>
            <w:tcW w:w="1701" w:type="dxa"/>
          </w:tcPr>
          <w:p w14:paraId="1EBBA589" w14:textId="77777777" w:rsidR="00520F80" w:rsidRDefault="00520F80">
            <w:pPr>
              <w:pStyle w:val="ConsPlusNormal"/>
              <w:jc w:val="center"/>
            </w:pPr>
            <w:r>
              <w:t>0,0</w:t>
            </w:r>
          </w:p>
        </w:tc>
        <w:tc>
          <w:tcPr>
            <w:tcW w:w="1757" w:type="dxa"/>
          </w:tcPr>
          <w:p w14:paraId="1FCA4679" w14:textId="77777777" w:rsidR="00520F80" w:rsidRDefault="00520F80">
            <w:pPr>
              <w:pStyle w:val="ConsPlusNormal"/>
              <w:jc w:val="center"/>
            </w:pPr>
            <w:r>
              <w:t>0,0</w:t>
            </w:r>
          </w:p>
        </w:tc>
        <w:tc>
          <w:tcPr>
            <w:tcW w:w="1644" w:type="dxa"/>
          </w:tcPr>
          <w:p w14:paraId="2DFE514C" w14:textId="77777777" w:rsidR="00520F80" w:rsidRDefault="00520F80">
            <w:pPr>
              <w:pStyle w:val="ConsPlusNormal"/>
              <w:jc w:val="center"/>
            </w:pPr>
            <w:r>
              <w:t>0,0</w:t>
            </w:r>
          </w:p>
        </w:tc>
        <w:tc>
          <w:tcPr>
            <w:tcW w:w="1644" w:type="dxa"/>
          </w:tcPr>
          <w:p w14:paraId="10819313" w14:textId="77777777" w:rsidR="00520F80" w:rsidRDefault="00520F80">
            <w:pPr>
              <w:pStyle w:val="ConsPlusNormal"/>
              <w:jc w:val="center"/>
            </w:pPr>
            <w:r>
              <w:t>0,0</w:t>
            </w:r>
          </w:p>
        </w:tc>
        <w:tc>
          <w:tcPr>
            <w:tcW w:w="1701" w:type="dxa"/>
          </w:tcPr>
          <w:p w14:paraId="55F3F7CC" w14:textId="77777777" w:rsidR="00520F80" w:rsidRDefault="00520F80">
            <w:pPr>
              <w:pStyle w:val="ConsPlusNormal"/>
              <w:jc w:val="center"/>
            </w:pPr>
            <w:r>
              <w:t>0,0</w:t>
            </w:r>
          </w:p>
        </w:tc>
        <w:tc>
          <w:tcPr>
            <w:tcW w:w="1757" w:type="dxa"/>
          </w:tcPr>
          <w:p w14:paraId="0B763A49" w14:textId="77777777" w:rsidR="00520F80" w:rsidRDefault="00520F80">
            <w:pPr>
              <w:pStyle w:val="ConsPlusNormal"/>
              <w:jc w:val="center"/>
            </w:pPr>
            <w:r>
              <w:t>0,0</w:t>
            </w:r>
          </w:p>
        </w:tc>
        <w:tc>
          <w:tcPr>
            <w:tcW w:w="1644" w:type="dxa"/>
          </w:tcPr>
          <w:p w14:paraId="51A6A895" w14:textId="77777777" w:rsidR="00520F80" w:rsidRDefault="00520F80">
            <w:pPr>
              <w:pStyle w:val="ConsPlusNormal"/>
              <w:jc w:val="center"/>
            </w:pPr>
            <w:r>
              <w:t>0,0</w:t>
            </w:r>
          </w:p>
        </w:tc>
        <w:tc>
          <w:tcPr>
            <w:tcW w:w="1757" w:type="dxa"/>
          </w:tcPr>
          <w:p w14:paraId="019E4076" w14:textId="77777777" w:rsidR="00520F80" w:rsidRDefault="00520F80">
            <w:pPr>
              <w:pStyle w:val="ConsPlusNormal"/>
              <w:jc w:val="center"/>
            </w:pPr>
            <w:r>
              <w:t>0,0</w:t>
            </w:r>
          </w:p>
        </w:tc>
        <w:tc>
          <w:tcPr>
            <w:tcW w:w="1757" w:type="dxa"/>
          </w:tcPr>
          <w:p w14:paraId="2F1BAAA9" w14:textId="77777777" w:rsidR="00520F80" w:rsidRDefault="00520F80">
            <w:pPr>
              <w:pStyle w:val="ConsPlusNormal"/>
              <w:jc w:val="center"/>
            </w:pPr>
            <w:r>
              <w:t>0,0</w:t>
            </w:r>
          </w:p>
        </w:tc>
        <w:tc>
          <w:tcPr>
            <w:tcW w:w="1757" w:type="dxa"/>
          </w:tcPr>
          <w:p w14:paraId="536EED49" w14:textId="77777777" w:rsidR="00520F80" w:rsidRDefault="00520F80">
            <w:pPr>
              <w:pStyle w:val="ConsPlusNormal"/>
              <w:jc w:val="center"/>
            </w:pPr>
            <w:r>
              <w:t>0,0</w:t>
            </w:r>
          </w:p>
        </w:tc>
      </w:tr>
      <w:tr w:rsidR="00520F80" w14:paraId="3793F567" w14:textId="77777777">
        <w:tc>
          <w:tcPr>
            <w:tcW w:w="3628" w:type="dxa"/>
            <w:gridSpan w:val="2"/>
            <w:vMerge/>
          </w:tcPr>
          <w:p w14:paraId="36E429F0" w14:textId="77777777" w:rsidR="00520F80" w:rsidRDefault="00520F80">
            <w:pPr>
              <w:pStyle w:val="ConsPlusNormal"/>
            </w:pPr>
          </w:p>
        </w:tc>
        <w:tc>
          <w:tcPr>
            <w:tcW w:w="2041" w:type="dxa"/>
          </w:tcPr>
          <w:p w14:paraId="6A29B0C7" w14:textId="77777777" w:rsidR="00520F80" w:rsidRDefault="00520F80">
            <w:pPr>
              <w:pStyle w:val="ConsPlusNormal"/>
            </w:pPr>
            <w:r>
              <w:t>федеральный бюджет</w:t>
            </w:r>
          </w:p>
        </w:tc>
        <w:tc>
          <w:tcPr>
            <w:tcW w:w="1701" w:type="dxa"/>
          </w:tcPr>
          <w:p w14:paraId="5C6FC544" w14:textId="77777777" w:rsidR="00520F80" w:rsidRDefault="00520F80">
            <w:pPr>
              <w:pStyle w:val="ConsPlusNormal"/>
              <w:jc w:val="center"/>
            </w:pPr>
            <w:r>
              <w:t>0,0</w:t>
            </w:r>
          </w:p>
        </w:tc>
        <w:tc>
          <w:tcPr>
            <w:tcW w:w="1757" w:type="dxa"/>
          </w:tcPr>
          <w:p w14:paraId="46EFAF06" w14:textId="77777777" w:rsidR="00520F80" w:rsidRDefault="00520F80">
            <w:pPr>
              <w:pStyle w:val="ConsPlusNormal"/>
              <w:jc w:val="center"/>
            </w:pPr>
            <w:r>
              <w:t>0,0</w:t>
            </w:r>
          </w:p>
        </w:tc>
        <w:tc>
          <w:tcPr>
            <w:tcW w:w="1644" w:type="dxa"/>
          </w:tcPr>
          <w:p w14:paraId="741A538A" w14:textId="77777777" w:rsidR="00520F80" w:rsidRDefault="00520F80">
            <w:pPr>
              <w:pStyle w:val="ConsPlusNormal"/>
              <w:jc w:val="center"/>
            </w:pPr>
            <w:r>
              <w:t>0,0</w:t>
            </w:r>
          </w:p>
        </w:tc>
        <w:tc>
          <w:tcPr>
            <w:tcW w:w="1644" w:type="dxa"/>
          </w:tcPr>
          <w:p w14:paraId="3103D796" w14:textId="77777777" w:rsidR="00520F80" w:rsidRDefault="00520F80">
            <w:pPr>
              <w:pStyle w:val="ConsPlusNormal"/>
              <w:jc w:val="center"/>
            </w:pPr>
            <w:r>
              <w:t>0,0</w:t>
            </w:r>
          </w:p>
        </w:tc>
        <w:tc>
          <w:tcPr>
            <w:tcW w:w="1701" w:type="dxa"/>
          </w:tcPr>
          <w:p w14:paraId="7B72521B" w14:textId="77777777" w:rsidR="00520F80" w:rsidRDefault="00520F80">
            <w:pPr>
              <w:pStyle w:val="ConsPlusNormal"/>
              <w:jc w:val="center"/>
            </w:pPr>
            <w:r>
              <w:t>0,0</w:t>
            </w:r>
          </w:p>
        </w:tc>
        <w:tc>
          <w:tcPr>
            <w:tcW w:w="1757" w:type="dxa"/>
          </w:tcPr>
          <w:p w14:paraId="6BC4D3FC" w14:textId="77777777" w:rsidR="00520F80" w:rsidRDefault="00520F80">
            <w:pPr>
              <w:pStyle w:val="ConsPlusNormal"/>
              <w:jc w:val="center"/>
            </w:pPr>
            <w:r>
              <w:t>0,0</w:t>
            </w:r>
          </w:p>
        </w:tc>
        <w:tc>
          <w:tcPr>
            <w:tcW w:w="1644" w:type="dxa"/>
          </w:tcPr>
          <w:p w14:paraId="79056640" w14:textId="77777777" w:rsidR="00520F80" w:rsidRDefault="00520F80">
            <w:pPr>
              <w:pStyle w:val="ConsPlusNormal"/>
              <w:jc w:val="center"/>
            </w:pPr>
            <w:r>
              <w:t>0,0</w:t>
            </w:r>
          </w:p>
        </w:tc>
        <w:tc>
          <w:tcPr>
            <w:tcW w:w="1757" w:type="dxa"/>
          </w:tcPr>
          <w:p w14:paraId="5F30A141" w14:textId="77777777" w:rsidR="00520F80" w:rsidRDefault="00520F80">
            <w:pPr>
              <w:pStyle w:val="ConsPlusNormal"/>
              <w:jc w:val="center"/>
            </w:pPr>
            <w:r>
              <w:t>0,0</w:t>
            </w:r>
          </w:p>
        </w:tc>
        <w:tc>
          <w:tcPr>
            <w:tcW w:w="1757" w:type="dxa"/>
          </w:tcPr>
          <w:p w14:paraId="67A72C21" w14:textId="77777777" w:rsidR="00520F80" w:rsidRDefault="00520F80">
            <w:pPr>
              <w:pStyle w:val="ConsPlusNormal"/>
              <w:jc w:val="center"/>
            </w:pPr>
            <w:r>
              <w:t>0,0</w:t>
            </w:r>
          </w:p>
        </w:tc>
        <w:tc>
          <w:tcPr>
            <w:tcW w:w="1757" w:type="dxa"/>
          </w:tcPr>
          <w:p w14:paraId="1354CEF3" w14:textId="77777777" w:rsidR="00520F80" w:rsidRDefault="00520F80">
            <w:pPr>
              <w:pStyle w:val="ConsPlusNormal"/>
              <w:jc w:val="center"/>
            </w:pPr>
            <w:r>
              <w:t>0,0</w:t>
            </w:r>
          </w:p>
        </w:tc>
      </w:tr>
      <w:tr w:rsidR="00520F80" w14:paraId="741AED2F" w14:textId="77777777">
        <w:tc>
          <w:tcPr>
            <w:tcW w:w="3628" w:type="dxa"/>
            <w:gridSpan w:val="2"/>
            <w:vMerge/>
          </w:tcPr>
          <w:p w14:paraId="423A41F1" w14:textId="77777777" w:rsidR="00520F80" w:rsidRDefault="00520F80">
            <w:pPr>
              <w:pStyle w:val="ConsPlusNormal"/>
            </w:pPr>
          </w:p>
        </w:tc>
        <w:tc>
          <w:tcPr>
            <w:tcW w:w="2041" w:type="dxa"/>
          </w:tcPr>
          <w:p w14:paraId="50008601" w14:textId="77777777" w:rsidR="00520F80" w:rsidRDefault="00520F80">
            <w:pPr>
              <w:pStyle w:val="ConsPlusNormal"/>
            </w:pPr>
            <w:r>
              <w:t>средства юридических лиц</w:t>
            </w:r>
          </w:p>
        </w:tc>
        <w:tc>
          <w:tcPr>
            <w:tcW w:w="1701" w:type="dxa"/>
          </w:tcPr>
          <w:p w14:paraId="3F21AAD5" w14:textId="77777777" w:rsidR="00520F80" w:rsidRDefault="00520F80">
            <w:pPr>
              <w:pStyle w:val="ConsPlusNormal"/>
              <w:jc w:val="center"/>
            </w:pPr>
            <w:r>
              <w:t>0,0</w:t>
            </w:r>
          </w:p>
        </w:tc>
        <w:tc>
          <w:tcPr>
            <w:tcW w:w="1757" w:type="dxa"/>
          </w:tcPr>
          <w:p w14:paraId="09A37863" w14:textId="77777777" w:rsidR="00520F80" w:rsidRDefault="00520F80">
            <w:pPr>
              <w:pStyle w:val="ConsPlusNormal"/>
              <w:jc w:val="center"/>
            </w:pPr>
            <w:r>
              <w:t>0,0</w:t>
            </w:r>
          </w:p>
        </w:tc>
        <w:tc>
          <w:tcPr>
            <w:tcW w:w="1644" w:type="dxa"/>
          </w:tcPr>
          <w:p w14:paraId="5F4E1A9F" w14:textId="77777777" w:rsidR="00520F80" w:rsidRDefault="00520F80">
            <w:pPr>
              <w:pStyle w:val="ConsPlusNormal"/>
              <w:jc w:val="center"/>
            </w:pPr>
            <w:r>
              <w:t>0,0</w:t>
            </w:r>
          </w:p>
        </w:tc>
        <w:tc>
          <w:tcPr>
            <w:tcW w:w="1644" w:type="dxa"/>
          </w:tcPr>
          <w:p w14:paraId="5260297E" w14:textId="77777777" w:rsidR="00520F80" w:rsidRDefault="00520F80">
            <w:pPr>
              <w:pStyle w:val="ConsPlusNormal"/>
              <w:jc w:val="center"/>
            </w:pPr>
            <w:r>
              <w:t>0,0</w:t>
            </w:r>
          </w:p>
        </w:tc>
        <w:tc>
          <w:tcPr>
            <w:tcW w:w="1701" w:type="dxa"/>
          </w:tcPr>
          <w:p w14:paraId="4E24978C" w14:textId="77777777" w:rsidR="00520F80" w:rsidRDefault="00520F80">
            <w:pPr>
              <w:pStyle w:val="ConsPlusNormal"/>
              <w:jc w:val="center"/>
            </w:pPr>
            <w:r>
              <w:t>0,0</w:t>
            </w:r>
          </w:p>
        </w:tc>
        <w:tc>
          <w:tcPr>
            <w:tcW w:w="1757" w:type="dxa"/>
          </w:tcPr>
          <w:p w14:paraId="6CD6A85A" w14:textId="77777777" w:rsidR="00520F80" w:rsidRDefault="00520F80">
            <w:pPr>
              <w:pStyle w:val="ConsPlusNormal"/>
              <w:jc w:val="center"/>
            </w:pPr>
            <w:r>
              <w:t>0,0</w:t>
            </w:r>
          </w:p>
        </w:tc>
        <w:tc>
          <w:tcPr>
            <w:tcW w:w="1644" w:type="dxa"/>
          </w:tcPr>
          <w:p w14:paraId="02058461" w14:textId="77777777" w:rsidR="00520F80" w:rsidRDefault="00520F80">
            <w:pPr>
              <w:pStyle w:val="ConsPlusNormal"/>
              <w:jc w:val="center"/>
            </w:pPr>
            <w:r>
              <w:t>0,0</w:t>
            </w:r>
          </w:p>
        </w:tc>
        <w:tc>
          <w:tcPr>
            <w:tcW w:w="1757" w:type="dxa"/>
          </w:tcPr>
          <w:p w14:paraId="28B41E22" w14:textId="77777777" w:rsidR="00520F80" w:rsidRDefault="00520F80">
            <w:pPr>
              <w:pStyle w:val="ConsPlusNormal"/>
              <w:jc w:val="center"/>
            </w:pPr>
            <w:r>
              <w:t>0,0</w:t>
            </w:r>
          </w:p>
        </w:tc>
        <w:tc>
          <w:tcPr>
            <w:tcW w:w="1757" w:type="dxa"/>
          </w:tcPr>
          <w:p w14:paraId="20F4CE3B" w14:textId="77777777" w:rsidR="00520F80" w:rsidRDefault="00520F80">
            <w:pPr>
              <w:pStyle w:val="ConsPlusNormal"/>
              <w:jc w:val="center"/>
            </w:pPr>
            <w:r>
              <w:t>0,0</w:t>
            </w:r>
          </w:p>
        </w:tc>
        <w:tc>
          <w:tcPr>
            <w:tcW w:w="1757" w:type="dxa"/>
          </w:tcPr>
          <w:p w14:paraId="6A9869AC" w14:textId="77777777" w:rsidR="00520F80" w:rsidRDefault="00520F80">
            <w:pPr>
              <w:pStyle w:val="ConsPlusNormal"/>
              <w:jc w:val="center"/>
            </w:pPr>
            <w:r>
              <w:t>0,0</w:t>
            </w:r>
          </w:p>
        </w:tc>
      </w:tr>
      <w:tr w:rsidR="00520F80" w14:paraId="134067B2" w14:textId="77777777">
        <w:tc>
          <w:tcPr>
            <w:tcW w:w="3628" w:type="dxa"/>
            <w:gridSpan w:val="2"/>
            <w:vMerge/>
          </w:tcPr>
          <w:p w14:paraId="480A0E06" w14:textId="77777777" w:rsidR="00520F80" w:rsidRDefault="00520F80">
            <w:pPr>
              <w:pStyle w:val="ConsPlusNormal"/>
            </w:pPr>
          </w:p>
        </w:tc>
        <w:tc>
          <w:tcPr>
            <w:tcW w:w="2041" w:type="dxa"/>
          </w:tcPr>
          <w:p w14:paraId="44C8D006" w14:textId="77777777" w:rsidR="00520F80" w:rsidRDefault="00520F80">
            <w:pPr>
              <w:pStyle w:val="ConsPlusNormal"/>
            </w:pPr>
            <w:r>
              <w:t>прочие источники (собственные средства населения и др.)</w:t>
            </w:r>
          </w:p>
        </w:tc>
        <w:tc>
          <w:tcPr>
            <w:tcW w:w="1701" w:type="dxa"/>
          </w:tcPr>
          <w:p w14:paraId="66E159D5" w14:textId="77777777" w:rsidR="00520F80" w:rsidRDefault="00520F80">
            <w:pPr>
              <w:pStyle w:val="ConsPlusNormal"/>
              <w:jc w:val="center"/>
            </w:pPr>
            <w:r>
              <w:t>0,0</w:t>
            </w:r>
          </w:p>
        </w:tc>
        <w:tc>
          <w:tcPr>
            <w:tcW w:w="1757" w:type="dxa"/>
          </w:tcPr>
          <w:p w14:paraId="6E40308B" w14:textId="77777777" w:rsidR="00520F80" w:rsidRDefault="00520F80">
            <w:pPr>
              <w:pStyle w:val="ConsPlusNormal"/>
              <w:jc w:val="center"/>
            </w:pPr>
            <w:r>
              <w:t>0,0</w:t>
            </w:r>
          </w:p>
        </w:tc>
        <w:tc>
          <w:tcPr>
            <w:tcW w:w="1644" w:type="dxa"/>
          </w:tcPr>
          <w:p w14:paraId="2F93417A" w14:textId="77777777" w:rsidR="00520F80" w:rsidRDefault="00520F80">
            <w:pPr>
              <w:pStyle w:val="ConsPlusNormal"/>
              <w:jc w:val="center"/>
            </w:pPr>
            <w:r>
              <w:t>0,0</w:t>
            </w:r>
          </w:p>
        </w:tc>
        <w:tc>
          <w:tcPr>
            <w:tcW w:w="1644" w:type="dxa"/>
          </w:tcPr>
          <w:p w14:paraId="3F43BE43" w14:textId="77777777" w:rsidR="00520F80" w:rsidRDefault="00520F80">
            <w:pPr>
              <w:pStyle w:val="ConsPlusNormal"/>
              <w:jc w:val="center"/>
            </w:pPr>
            <w:r>
              <w:t>0,0</w:t>
            </w:r>
          </w:p>
        </w:tc>
        <w:tc>
          <w:tcPr>
            <w:tcW w:w="1701" w:type="dxa"/>
          </w:tcPr>
          <w:p w14:paraId="24E6DB1F" w14:textId="77777777" w:rsidR="00520F80" w:rsidRDefault="00520F80">
            <w:pPr>
              <w:pStyle w:val="ConsPlusNormal"/>
              <w:jc w:val="center"/>
            </w:pPr>
            <w:r>
              <w:t>0,0</w:t>
            </w:r>
          </w:p>
        </w:tc>
        <w:tc>
          <w:tcPr>
            <w:tcW w:w="1757" w:type="dxa"/>
          </w:tcPr>
          <w:p w14:paraId="4770F261" w14:textId="77777777" w:rsidR="00520F80" w:rsidRDefault="00520F80">
            <w:pPr>
              <w:pStyle w:val="ConsPlusNormal"/>
              <w:jc w:val="center"/>
            </w:pPr>
            <w:r>
              <w:t>0,0</w:t>
            </w:r>
          </w:p>
        </w:tc>
        <w:tc>
          <w:tcPr>
            <w:tcW w:w="1644" w:type="dxa"/>
          </w:tcPr>
          <w:p w14:paraId="530F3CF8" w14:textId="77777777" w:rsidR="00520F80" w:rsidRDefault="00520F80">
            <w:pPr>
              <w:pStyle w:val="ConsPlusNormal"/>
              <w:jc w:val="center"/>
            </w:pPr>
            <w:r>
              <w:t>0,0</w:t>
            </w:r>
          </w:p>
        </w:tc>
        <w:tc>
          <w:tcPr>
            <w:tcW w:w="1757" w:type="dxa"/>
          </w:tcPr>
          <w:p w14:paraId="0AA2C5BF" w14:textId="77777777" w:rsidR="00520F80" w:rsidRDefault="00520F80">
            <w:pPr>
              <w:pStyle w:val="ConsPlusNormal"/>
              <w:jc w:val="center"/>
            </w:pPr>
            <w:r>
              <w:t>0,0</w:t>
            </w:r>
          </w:p>
        </w:tc>
        <w:tc>
          <w:tcPr>
            <w:tcW w:w="1757" w:type="dxa"/>
          </w:tcPr>
          <w:p w14:paraId="2188E716" w14:textId="77777777" w:rsidR="00520F80" w:rsidRDefault="00520F80">
            <w:pPr>
              <w:pStyle w:val="ConsPlusNormal"/>
              <w:jc w:val="center"/>
            </w:pPr>
            <w:r>
              <w:t>0,0</w:t>
            </w:r>
          </w:p>
        </w:tc>
        <w:tc>
          <w:tcPr>
            <w:tcW w:w="1757" w:type="dxa"/>
          </w:tcPr>
          <w:p w14:paraId="1C160166" w14:textId="77777777" w:rsidR="00520F80" w:rsidRDefault="00520F80">
            <w:pPr>
              <w:pStyle w:val="ConsPlusNormal"/>
              <w:jc w:val="center"/>
            </w:pPr>
            <w:r>
              <w:t>0,0</w:t>
            </w:r>
          </w:p>
        </w:tc>
      </w:tr>
      <w:tr w:rsidR="00520F80" w14:paraId="63E63D4B" w14:textId="77777777">
        <w:tc>
          <w:tcPr>
            <w:tcW w:w="3628" w:type="dxa"/>
            <w:gridSpan w:val="2"/>
            <w:vMerge w:val="restart"/>
          </w:tcPr>
          <w:p w14:paraId="28D6CFA3" w14:textId="77777777" w:rsidR="00520F80" w:rsidRDefault="00520F80">
            <w:pPr>
              <w:pStyle w:val="ConsPlusNormal"/>
            </w:pPr>
            <w:r>
              <w:t xml:space="preserve">Основное мероприятие 5.4. Расходы на проведение торжественного мероприятия по награждению </w:t>
            </w:r>
            <w:r>
              <w:lastRenderedPageBreak/>
              <w:t xml:space="preserve">матерей и семей Нижегородской области наградами Нижегородской области (Почетный диплом многодетной матери Нижегородской области, Почетный знак "Родительская слава", диплом "Лауреат премии Нижегородской области "Нижегородская семья" в соответствии с </w:t>
            </w:r>
            <w:hyperlink r:id="rId359">
              <w:r>
                <w:rPr>
                  <w:color w:val="0000FF"/>
                </w:rPr>
                <w:t>Законом</w:t>
              </w:r>
            </w:hyperlink>
            <w:r>
              <w:t xml:space="preserve"> Нижегородской области от 21 апреля 2003 г. N 28-З "О наградах и премиях Нижегородской области"), в том числе расходы на изготовление дипломов многодетной матери Нижегородской области, Почетных знаков "Родительская слава", удостоверений о награждении Почетным знаком "Родительская слава" и дипломов "Лауреат премии Нижегородской области "Нижегородская семья"</w:t>
            </w:r>
          </w:p>
        </w:tc>
        <w:tc>
          <w:tcPr>
            <w:tcW w:w="2041" w:type="dxa"/>
          </w:tcPr>
          <w:p w14:paraId="53E86DFD" w14:textId="77777777" w:rsidR="00520F80" w:rsidRDefault="00520F80">
            <w:pPr>
              <w:pStyle w:val="ConsPlusNormal"/>
            </w:pPr>
            <w:r>
              <w:lastRenderedPageBreak/>
              <w:t>Всего, в том числе</w:t>
            </w:r>
          </w:p>
        </w:tc>
        <w:tc>
          <w:tcPr>
            <w:tcW w:w="1701" w:type="dxa"/>
          </w:tcPr>
          <w:p w14:paraId="16D07195" w14:textId="77777777" w:rsidR="00520F80" w:rsidRDefault="00520F80">
            <w:pPr>
              <w:pStyle w:val="ConsPlusNormal"/>
              <w:jc w:val="center"/>
            </w:pPr>
            <w:r>
              <w:t>28,5</w:t>
            </w:r>
          </w:p>
        </w:tc>
        <w:tc>
          <w:tcPr>
            <w:tcW w:w="1757" w:type="dxa"/>
          </w:tcPr>
          <w:p w14:paraId="55A21F78" w14:textId="77777777" w:rsidR="00520F80" w:rsidRDefault="00520F80">
            <w:pPr>
              <w:pStyle w:val="ConsPlusNormal"/>
              <w:jc w:val="center"/>
            </w:pPr>
            <w:r>
              <w:t>33,0</w:t>
            </w:r>
          </w:p>
        </w:tc>
        <w:tc>
          <w:tcPr>
            <w:tcW w:w="1644" w:type="dxa"/>
          </w:tcPr>
          <w:p w14:paraId="479E1D3A" w14:textId="77777777" w:rsidR="00520F80" w:rsidRDefault="00520F80">
            <w:pPr>
              <w:pStyle w:val="ConsPlusNormal"/>
              <w:jc w:val="center"/>
            </w:pPr>
            <w:r>
              <w:t>35,7</w:t>
            </w:r>
          </w:p>
        </w:tc>
        <w:tc>
          <w:tcPr>
            <w:tcW w:w="1644" w:type="dxa"/>
          </w:tcPr>
          <w:p w14:paraId="17D423B9" w14:textId="77777777" w:rsidR="00520F80" w:rsidRDefault="00520F80">
            <w:pPr>
              <w:pStyle w:val="ConsPlusNormal"/>
              <w:jc w:val="center"/>
            </w:pPr>
            <w:r>
              <w:t>38,5</w:t>
            </w:r>
          </w:p>
        </w:tc>
        <w:tc>
          <w:tcPr>
            <w:tcW w:w="1701" w:type="dxa"/>
          </w:tcPr>
          <w:p w14:paraId="406B2807" w14:textId="77777777" w:rsidR="00520F80" w:rsidRDefault="00520F80">
            <w:pPr>
              <w:pStyle w:val="ConsPlusNormal"/>
              <w:jc w:val="center"/>
            </w:pPr>
            <w:r>
              <w:t>0,0</w:t>
            </w:r>
          </w:p>
        </w:tc>
        <w:tc>
          <w:tcPr>
            <w:tcW w:w="1757" w:type="dxa"/>
          </w:tcPr>
          <w:p w14:paraId="69EB7ABE" w14:textId="77777777" w:rsidR="00520F80" w:rsidRDefault="00520F80">
            <w:pPr>
              <w:pStyle w:val="ConsPlusNormal"/>
              <w:jc w:val="center"/>
            </w:pPr>
            <w:r>
              <w:t>0,0</w:t>
            </w:r>
          </w:p>
        </w:tc>
        <w:tc>
          <w:tcPr>
            <w:tcW w:w="1644" w:type="dxa"/>
          </w:tcPr>
          <w:p w14:paraId="09D0C1F0" w14:textId="77777777" w:rsidR="00520F80" w:rsidRDefault="00520F80">
            <w:pPr>
              <w:pStyle w:val="ConsPlusNormal"/>
              <w:jc w:val="center"/>
            </w:pPr>
            <w:r>
              <w:t>0,0</w:t>
            </w:r>
          </w:p>
        </w:tc>
        <w:tc>
          <w:tcPr>
            <w:tcW w:w="1757" w:type="dxa"/>
          </w:tcPr>
          <w:p w14:paraId="28ACD1C8" w14:textId="77777777" w:rsidR="00520F80" w:rsidRDefault="00520F80">
            <w:pPr>
              <w:pStyle w:val="ConsPlusNormal"/>
              <w:jc w:val="center"/>
            </w:pPr>
            <w:r>
              <w:t>0,0</w:t>
            </w:r>
          </w:p>
        </w:tc>
        <w:tc>
          <w:tcPr>
            <w:tcW w:w="1757" w:type="dxa"/>
          </w:tcPr>
          <w:p w14:paraId="08F8A4F9" w14:textId="77777777" w:rsidR="00520F80" w:rsidRDefault="00520F80">
            <w:pPr>
              <w:pStyle w:val="ConsPlusNormal"/>
              <w:jc w:val="center"/>
            </w:pPr>
            <w:r>
              <w:t>0,0</w:t>
            </w:r>
          </w:p>
        </w:tc>
        <w:tc>
          <w:tcPr>
            <w:tcW w:w="1757" w:type="dxa"/>
          </w:tcPr>
          <w:p w14:paraId="45DDAA97" w14:textId="77777777" w:rsidR="00520F80" w:rsidRDefault="00520F80">
            <w:pPr>
              <w:pStyle w:val="ConsPlusNormal"/>
              <w:jc w:val="center"/>
            </w:pPr>
            <w:r>
              <w:t>0,0</w:t>
            </w:r>
          </w:p>
        </w:tc>
      </w:tr>
      <w:tr w:rsidR="00520F80" w14:paraId="710100C1" w14:textId="77777777">
        <w:tc>
          <w:tcPr>
            <w:tcW w:w="3628" w:type="dxa"/>
            <w:gridSpan w:val="2"/>
            <w:vMerge/>
          </w:tcPr>
          <w:p w14:paraId="12CA494E" w14:textId="77777777" w:rsidR="00520F80" w:rsidRDefault="00520F80">
            <w:pPr>
              <w:pStyle w:val="ConsPlusNormal"/>
            </w:pPr>
          </w:p>
        </w:tc>
        <w:tc>
          <w:tcPr>
            <w:tcW w:w="2041" w:type="dxa"/>
          </w:tcPr>
          <w:p w14:paraId="756AEDC1" w14:textId="77777777" w:rsidR="00520F80" w:rsidRDefault="00520F80">
            <w:pPr>
              <w:pStyle w:val="ConsPlusNormal"/>
            </w:pPr>
            <w:r>
              <w:t>расходы областного бюджета</w:t>
            </w:r>
          </w:p>
        </w:tc>
        <w:tc>
          <w:tcPr>
            <w:tcW w:w="1701" w:type="dxa"/>
          </w:tcPr>
          <w:p w14:paraId="222FFCB3" w14:textId="77777777" w:rsidR="00520F80" w:rsidRDefault="00520F80">
            <w:pPr>
              <w:pStyle w:val="ConsPlusNormal"/>
              <w:jc w:val="center"/>
            </w:pPr>
            <w:r>
              <w:t>28,5</w:t>
            </w:r>
          </w:p>
        </w:tc>
        <w:tc>
          <w:tcPr>
            <w:tcW w:w="1757" w:type="dxa"/>
          </w:tcPr>
          <w:p w14:paraId="25FE34F9" w14:textId="77777777" w:rsidR="00520F80" w:rsidRDefault="00520F80">
            <w:pPr>
              <w:pStyle w:val="ConsPlusNormal"/>
              <w:jc w:val="center"/>
            </w:pPr>
            <w:r>
              <w:t>33,0</w:t>
            </w:r>
          </w:p>
        </w:tc>
        <w:tc>
          <w:tcPr>
            <w:tcW w:w="1644" w:type="dxa"/>
          </w:tcPr>
          <w:p w14:paraId="2442F50C" w14:textId="77777777" w:rsidR="00520F80" w:rsidRDefault="00520F80">
            <w:pPr>
              <w:pStyle w:val="ConsPlusNormal"/>
              <w:jc w:val="center"/>
            </w:pPr>
            <w:r>
              <w:t>35,7</w:t>
            </w:r>
          </w:p>
        </w:tc>
        <w:tc>
          <w:tcPr>
            <w:tcW w:w="1644" w:type="dxa"/>
          </w:tcPr>
          <w:p w14:paraId="37BF96DD" w14:textId="77777777" w:rsidR="00520F80" w:rsidRDefault="00520F80">
            <w:pPr>
              <w:pStyle w:val="ConsPlusNormal"/>
              <w:jc w:val="center"/>
            </w:pPr>
            <w:r>
              <w:t>38,5</w:t>
            </w:r>
          </w:p>
        </w:tc>
        <w:tc>
          <w:tcPr>
            <w:tcW w:w="1701" w:type="dxa"/>
          </w:tcPr>
          <w:p w14:paraId="4C0B7D64" w14:textId="77777777" w:rsidR="00520F80" w:rsidRDefault="00520F80">
            <w:pPr>
              <w:pStyle w:val="ConsPlusNormal"/>
              <w:jc w:val="center"/>
            </w:pPr>
            <w:r>
              <w:t>0,0</w:t>
            </w:r>
          </w:p>
        </w:tc>
        <w:tc>
          <w:tcPr>
            <w:tcW w:w="1757" w:type="dxa"/>
          </w:tcPr>
          <w:p w14:paraId="6FD64EC0" w14:textId="77777777" w:rsidR="00520F80" w:rsidRDefault="00520F80">
            <w:pPr>
              <w:pStyle w:val="ConsPlusNormal"/>
              <w:jc w:val="center"/>
            </w:pPr>
            <w:r>
              <w:t>0,0</w:t>
            </w:r>
          </w:p>
        </w:tc>
        <w:tc>
          <w:tcPr>
            <w:tcW w:w="1644" w:type="dxa"/>
          </w:tcPr>
          <w:p w14:paraId="0B980B66" w14:textId="77777777" w:rsidR="00520F80" w:rsidRDefault="00520F80">
            <w:pPr>
              <w:pStyle w:val="ConsPlusNormal"/>
              <w:jc w:val="center"/>
            </w:pPr>
            <w:r>
              <w:t>0,0</w:t>
            </w:r>
          </w:p>
        </w:tc>
        <w:tc>
          <w:tcPr>
            <w:tcW w:w="1757" w:type="dxa"/>
          </w:tcPr>
          <w:p w14:paraId="62F9EE0B" w14:textId="77777777" w:rsidR="00520F80" w:rsidRDefault="00520F80">
            <w:pPr>
              <w:pStyle w:val="ConsPlusNormal"/>
              <w:jc w:val="center"/>
            </w:pPr>
            <w:r>
              <w:t>0,0</w:t>
            </w:r>
          </w:p>
        </w:tc>
        <w:tc>
          <w:tcPr>
            <w:tcW w:w="1757" w:type="dxa"/>
          </w:tcPr>
          <w:p w14:paraId="292DF95C" w14:textId="77777777" w:rsidR="00520F80" w:rsidRDefault="00520F80">
            <w:pPr>
              <w:pStyle w:val="ConsPlusNormal"/>
              <w:jc w:val="center"/>
            </w:pPr>
            <w:r>
              <w:t>0,0</w:t>
            </w:r>
          </w:p>
        </w:tc>
        <w:tc>
          <w:tcPr>
            <w:tcW w:w="1757" w:type="dxa"/>
          </w:tcPr>
          <w:p w14:paraId="63C3FE55" w14:textId="77777777" w:rsidR="00520F80" w:rsidRDefault="00520F80">
            <w:pPr>
              <w:pStyle w:val="ConsPlusNormal"/>
              <w:jc w:val="center"/>
            </w:pPr>
            <w:r>
              <w:t>0,0</w:t>
            </w:r>
          </w:p>
        </w:tc>
      </w:tr>
      <w:tr w:rsidR="00520F80" w14:paraId="468CDBD6" w14:textId="77777777">
        <w:tc>
          <w:tcPr>
            <w:tcW w:w="3628" w:type="dxa"/>
            <w:gridSpan w:val="2"/>
            <w:vMerge/>
          </w:tcPr>
          <w:p w14:paraId="4E86F24F" w14:textId="77777777" w:rsidR="00520F80" w:rsidRDefault="00520F80">
            <w:pPr>
              <w:pStyle w:val="ConsPlusNormal"/>
            </w:pPr>
          </w:p>
        </w:tc>
        <w:tc>
          <w:tcPr>
            <w:tcW w:w="2041" w:type="dxa"/>
          </w:tcPr>
          <w:p w14:paraId="2A0AA6D4" w14:textId="77777777" w:rsidR="00520F80" w:rsidRDefault="00520F80">
            <w:pPr>
              <w:pStyle w:val="ConsPlusNormal"/>
            </w:pPr>
            <w:r>
              <w:t>расходы местных бюджетов</w:t>
            </w:r>
          </w:p>
        </w:tc>
        <w:tc>
          <w:tcPr>
            <w:tcW w:w="1701" w:type="dxa"/>
          </w:tcPr>
          <w:p w14:paraId="75AEDC98" w14:textId="77777777" w:rsidR="00520F80" w:rsidRDefault="00520F80">
            <w:pPr>
              <w:pStyle w:val="ConsPlusNormal"/>
              <w:jc w:val="center"/>
            </w:pPr>
            <w:r>
              <w:t>0,0</w:t>
            </w:r>
          </w:p>
        </w:tc>
        <w:tc>
          <w:tcPr>
            <w:tcW w:w="1757" w:type="dxa"/>
          </w:tcPr>
          <w:p w14:paraId="50519B4B" w14:textId="77777777" w:rsidR="00520F80" w:rsidRDefault="00520F80">
            <w:pPr>
              <w:pStyle w:val="ConsPlusNormal"/>
              <w:jc w:val="center"/>
            </w:pPr>
            <w:r>
              <w:t>0,0</w:t>
            </w:r>
          </w:p>
        </w:tc>
        <w:tc>
          <w:tcPr>
            <w:tcW w:w="1644" w:type="dxa"/>
          </w:tcPr>
          <w:p w14:paraId="65BF719F" w14:textId="77777777" w:rsidR="00520F80" w:rsidRDefault="00520F80">
            <w:pPr>
              <w:pStyle w:val="ConsPlusNormal"/>
              <w:jc w:val="center"/>
            </w:pPr>
            <w:r>
              <w:t>0,0</w:t>
            </w:r>
          </w:p>
        </w:tc>
        <w:tc>
          <w:tcPr>
            <w:tcW w:w="1644" w:type="dxa"/>
          </w:tcPr>
          <w:p w14:paraId="7C76D7BF" w14:textId="77777777" w:rsidR="00520F80" w:rsidRDefault="00520F80">
            <w:pPr>
              <w:pStyle w:val="ConsPlusNormal"/>
              <w:jc w:val="center"/>
            </w:pPr>
            <w:r>
              <w:t>0,0</w:t>
            </w:r>
          </w:p>
        </w:tc>
        <w:tc>
          <w:tcPr>
            <w:tcW w:w="1701" w:type="dxa"/>
          </w:tcPr>
          <w:p w14:paraId="763FA54E" w14:textId="77777777" w:rsidR="00520F80" w:rsidRDefault="00520F80">
            <w:pPr>
              <w:pStyle w:val="ConsPlusNormal"/>
              <w:jc w:val="center"/>
            </w:pPr>
            <w:r>
              <w:t>0,0</w:t>
            </w:r>
          </w:p>
        </w:tc>
        <w:tc>
          <w:tcPr>
            <w:tcW w:w="1757" w:type="dxa"/>
          </w:tcPr>
          <w:p w14:paraId="02B5A956" w14:textId="77777777" w:rsidR="00520F80" w:rsidRDefault="00520F80">
            <w:pPr>
              <w:pStyle w:val="ConsPlusNormal"/>
              <w:jc w:val="center"/>
            </w:pPr>
            <w:r>
              <w:t>0,0</w:t>
            </w:r>
          </w:p>
        </w:tc>
        <w:tc>
          <w:tcPr>
            <w:tcW w:w="1644" w:type="dxa"/>
          </w:tcPr>
          <w:p w14:paraId="0E2DEF6F" w14:textId="77777777" w:rsidR="00520F80" w:rsidRDefault="00520F80">
            <w:pPr>
              <w:pStyle w:val="ConsPlusNormal"/>
              <w:jc w:val="center"/>
            </w:pPr>
            <w:r>
              <w:t>0,0</w:t>
            </w:r>
          </w:p>
        </w:tc>
        <w:tc>
          <w:tcPr>
            <w:tcW w:w="1757" w:type="dxa"/>
          </w:tcPr>
          <w:p w14:paraId="134728BB" w14:textId="77777777" w:rsidR="00520F80" w:rsidRDefault="00520F80">
            <w:pPr>
              <w:pStyle w:val="ConsPlusNormal"/>
              <w:jc w:val="center"/>
            </w:pPr>
            <w:r>
              <w:t>0,0</w:t>
            </w:r>
          </w:p>
        </w:tc>
        <w:tc>
          <w:tcPr>
            <w:tcW w:w="1757" w:type="dxa"/>
          </w:tcPr>
          <w:p w14:paraId="2BF24947" w14:textId="77777777" w:rsidR="00520F80" w:rsidRDefault="00520F80">
            <w:pPr>
              <w:pStyle w:val="ConsPlusNormal"/>
              <w:jc w:val="center"/>
            </w:pPr>
            <w:r>
              <w:t>0,0</w:t>
            </w:r>
          </w:p>
        </w:tc>
        <w:tc>
          <w:tcPr>
            <w:tcW w:w="1757" w:type="dxa"/>
          </w:tcPr>
          <w:p w14:paraId="08F1FD3E" w14:textId="77777777" w:rsidR="00520F80" w:rsidRDefault="00520F80">
            <w:pPr>
              <w:pStyle w:val="ConsPlusNormal"/>
              <w:jc w:val="center"/>
            </w:pPr>
            <w:r>
              <w:t>0,0</w:t>
            </w:r>
          </w:p>
        </w:tc>
      </w:tr>
      <w:tr w:rsidR="00520F80" w14:paraId="42ABE96A" w14:textId="77777777">
        <w:tc>
          <w:tcPr>
            <w:tcW w:w="3628" w:type="dxa"/>
            <w:gridSpan w:val="2"/>
            <w:vMerge/>
          </w:tcPr>
          <w:p w14:paraId="24DA6FF2" w14:textId="77777777" w:rsidR="00520F80" w:rsidRDefault="00520F80">
            <w:pPr>
              <w:pStyle w:val="ConsPlusNormal"/>
            </w:pPr>
          </w:p>
        </w:tc>
        <w:tc>
          <w:tcPr>
            <w:tcW w:w="2041" w:type="dxa"/>
          </w:tcPr>
          <w:p w14:paraId="6B054A2A"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44FB1063" w14:textId="77777777" w:rsidR="00520F80" w:rsidRDefault="00520F80">
            <w:pPr>
              <w:pStyle w:val="ConsPlusNormal"/>
              <w:jc w:val="center"/>
            </w:pPr>
            <w:r>
              <w:t>0,0</w:t>
            </w:r>
          </w:p>
        </w:tc>
        <w:tc>
          <w:tcPr>
            <w:tcW w:w="1757" w:type="dxa"/>
          </w:tcPr>
          <w:p w14:paraId="6EB08BCA" w14:textId="77777777" w:rsidR="00520F80" w:rsidRDefault="00520F80">
            <w:pPr>
              <w:pStyle w:val="ConsPlusNormal"/>
              <w:jc w:val="center"/>
            </w:pPr>
            <w:r>
              <w:t>0,0</w:t>
            </w:r>
          </w:p>
        </w:tc>
        <w:tc>
          <w:tcPr>
            <w:tcW w:w="1644" w:type="dxa"/>
          </w:tcPr>
          <w:p w14:paraId="05EFBED2" w14:textId="77777777" w:rsidR="00520F80" w:rsidRDefault="00520F80">
            <w:pPr>
              <w:pStyle w:val="ConsPlusNormal"/>
              <w:jc w:val="center"/>
            </w:pPr>
            <w:r>
              <w:t>0,0</w:t>
            </w:r>
          </w:p>
        </w:tc>
        <w:tc>
          <w:tcPr>
            <w:tcW w:w="1644" w:type="dxa"/>
          </w:tcPr>
          <w:p w14:paraId="59782A45" w14:textId="77777777" w:rsidR="00520F80" w:rsidRDefault="00520F80">
            <w:pPr>
              <w:pStyle w:val="ConsPlusNormal"/>
              <w:jc w:val="center"/>
            </w:pPr>
            <w:r>
              <w:t>0,0</w:t>
            </w:r>
          </w:p>
        </w:tc>
        <w:tc>
          <w:tcPr>
            <w:tcW w:w="1701" w:type="dxa"/>
          </w:tcPr>
          <w:p w14:paraId="71FA8ACE" w14:textId="77777777" w:rsidR="00520F80" w:rsidRDefault="00520F80">
            <w:pPr>
              <w:pStyle w:val="ConsPlusNormal"/>
              <w:jc w:val="center"/>
            </w:pPr>
            <w:r>
              <w:t>0,0</w:t>
            </w:r>
          </w:p>
        </w:tc>
        <w:tc>
          <w:tcPr>
            <w:tcW w:w="1757" w:type="dxa"/>
          </w:tcPr>
          <w:p w14:paraId="33ABF6B3" w14:textId="77777777" w:rsidR="00520F80" w:rsidRDefault="00520F80">
            <w:pPr>
              <w:pStyle w:val="ConsPlusNormal"/>
              <w:jc w:val="center"/>
            </w:pPr>
            <w:r>
              <w:t>0,0</w:t>
            </w:r>
          </w:p>
        </w:tc>
        <w:tc>
          <w:tcPr>
            <w:tcW w:w="1644" w:type="dxa"/>
          </w:tcPr>
          <w:p w14:paraId="67240039" w14:textId="77777777" w:rsidR="00520F80" w:rsidRDefault="00520F80">
            <w:pPr>
              <w:pStyle w:val="ConsPlusNormal"/>
              <w:jc w:val="center"/>
            </w:pPr>
            <w:r>
              <w:t>0,0</w:t>
            </w:r>
          </w:p>
        </w:tc>
        <w:tc>
          <w:tcPr>
            <w:tcW w:w="1757" w:type="dxa"/>
          </w:tcPr>
          <w:p w14:paraId="6B298AAF" w14:textId="77777777" w:rsidR="00520F80" w:rsidRDefault="00520F80">
            <w:pPr>
              <w:pStyle w:val="ConsPlusNormal"/>
              <w:jc w:val="center"/>
            </w:pPr>
            <w:r>
              <w:t>0,0</w:t>
            </w:r>
          </w:p>
        </w:tc>
        <w:tc>
          <w:tcPr>
            <w:tcW w:w="1757" w:type="dxa"/>
          </w:tcPr>
          <w:p w14:paraId="33BA3EB5" w14:textId="77777777" w:rsidR="00520F80" w:rsidRDefault="00520F80">
            <w:pPr>
              <w:pStyle w:val="ConsPlusNormal"/>
              <w:jc w:val="center"/>
            </w:pPr>
            <w:r>
              <w:t>0,0</w:t>
            </w:r>
          </w:p>
        </w:tc>
        <w:tc>
          <w:tcPr>
            <w:tcW w:w="1757" w:type="dxa"/>
          </w:tcPr>
          <w:p w14:paraId="0B046539" w14:textId="77777777" w:rsidR="00520F80" w:rsidRDefault="00520F80">
            <w:pPr>
              <w:pStyle w:val="ConsPlusNormal"/>
              <w:jc w:val="center"/>
            </w:pPr>
            <w:r>
              <w:t>0,0</w:t>
            </w:r>
          </w:p>
        </w:tc>
      </w:tr>
      <w:tr w:rsidR="00520F80" w14:paraId="13A5D305" w14:textId="77777777">
        <w:tc>
          <w:tcPr>
            <w:tcW w:w="3628" w:type="dxa"/>
            <w:gridSpan w:val="2"/>
            <w:vMerge/>
          </w:tcPr>
          <w:p w14:paraId="582659B4" w14:textId="77777777" w:rsidR="00520F80" w:rsidRDefault="00520F80">
            <w:pPr>
              <w:pStyle w:val="ConsPlusNormal"/>
            </w:pPr>
          </w:p>
        </w:tc>
        <w:tc>
          <w:tcPr>
            <w:tcW w:w="2041" w:type="dxa"/>
          </w:tcPr>
          <w:p w14:paraId="524C3232" w14:textId="77777777" w:rsidR="00520F80" w:rsidRDefault="00520F80">
            <w:pPr>
              <w:pStyle w:val="ConsPlusNormal"/>
            </w:pPr>
            <w:r>
              <w:t>расходы территориальных государственных внебюджетных фондов</w:t>
            </w:r>
          </w:p>
        </w:tc>
        <w:tc>
          <w:tcPr>
            <w:tcW w:w="1701" w:type="dxa"/>
          </w:tcPr>
          <w:p w14:paraId="502E7FE8" w14:textId="77777777" w:rsidR="00520F80" w:rsidRDefault="00520F80">
            <w:pPr>
              <w:pStyle w:val="ConsPlusNormal"/>
              <w:jc w:val="center"/>
            </w:pPr>
            <w:r>
              <w:t>0,0</w:t>
            </w:r>
          </w:p>
        </w:tc>
        <w:tc>
          <w:tcPr>
            <w:tcW w:w="1757" w:type="dxa"/>
          </w:tcPr>
          <w:p w14:paraId="22EDB5A9" w14:textId="77777777" w:rsidR="00520F80" w:rsidRDefault="00520F80">
            <w:pPr>
              <w:pStyle w:val="ConsPlusNormal"/>
              <w:jc w:val="center"/>
            </w:pPr>
            <w:r>
              <w:t>0,0</w:t>
            </w:r>
          </w:p>
        </w:tc>
        <w:tc>
          <w:tcPr>
            <w:tcW w:w="1644" w:type="dxa"/>
          </w:tcPr>
          <w:p w14:paraId="145EC7B9" w14:textId="77777777" w:rsidR="00520F80" w:rsidRDefault="00520F80">
            <w:pPr>
              <w:pStyle w:val="ConsPlusNormal"/>
              <w:jc w:val="center"/>
            </w:pPr>
            <w:r>
              <w:t>0,0</w:t>
            </w:r>
          </w:p>
        </w:tc>
        <w:tc>
          <w:tcPr>
            <w:tcW w:w="1644" w:type="dxa"/>
          </w:tcPr>
          <w:p w14:paraId="1320C7F2" w14:textId="77777777" w:rsidR="00520F80" w:rsidRDefault="00520F80">
            <w:pPr>
              <w:pStyle w:val="ConsPlusNormal"/>
              <w:jc w:val="center"/>
            </w:pPr>
            <w:r>
              <w:t>0,0</w:t>
            </w:r>
          </w:p>
        </w:tc>
        <w:tc>
          <w:tcPr>
            <w:tcW w:w="1701" w:type="dxa"/>
          </w:tcPr>
          <w:p w14:paraId="6BA34A2E" w14:textId="77777777" w:rsidR="00520F80" w:rsidRDefault="00520F80">
            <w:pPr>
              <w:pStyle w:val="ConsPlusNormal"/>
              <w:jc w:val="center"/>
            </w:pPr>
            <w:r>
              <w:t>0,0</w:t>
            </w:r>
          </w:p>
        </w:tc>
        <w:tc>
          <w:tcPr>
            <w:tcW w:w="1757" w:type="dxa"/>
          </w:tcPr>
          <w:p w14:paraId="7261BA8C" w14:textId="77777777" w:rsidR="00520F80" w:rsidRDefault="00520F80">
            <w:pPr>
              <w:pStyle w:val="ConsPlusNormal"/>
              <w:jc w:val="center"/>
            </w:pPr>
            <w:r>
              <w:t>0,0</w:t>
            </w:r>
          </w:p>
        </w:tc>
        <w:tc>
          <w:tcPr>
            <w:tcW w:w="1644" w:type="dxa"/>
          </w:tcPr>
          <w:p w14:paraId="2A3E862C" w14:textId="77777777" w:rsidR="00520F80" w:rsidRDefault="00520F80">
            <w:pPr>
              <w:pStyle w:val="ConsPlusNormal"/>
              <w:jc w:val="center"/>
            </w:pPr>
            <w:r>
              <w:t>0,0</w:t>
            </w:r>
          </w:p>
        </w:tc>
        <w:tc>
          <w:tcPr>
            <w:tcW w:w="1757" w:type="dxa"/>
          </w:tcPr>
          <w:p w14:paraId="3BADFC75" w14:textId="77777777" w:rsidR="00520F80" w:rsidRDefault="00520F80">
            <w:pPr>
              <w:pStyle w:val="ConsPlusNormal"/>
              <w:jc w:val="center"/>
            </w:pPr>
            <w:r>
              <w:t>0,0</w:t>
            </w:r>
          </w:p>
        </w:tc>
        <w:tc>
          <w:tcPr>
            <w:tcW w:w="1757" w:type="dxa"/>
          </w:tcPr>
          <w:p w14:paraId="1CBAF05E" w14:textId="77777777" w:rsidR="00520F80" w:rsidRDefault="00520F80">
            <w:pPr>
              <w:pStyle w:val="ConsPlusNormal"/>
              <w:jc w:val="center"/>
            </w:pPr>
            <w:r>
              <w:t>0,0</w:t>
            </w:r>
          </w:p>
        </w:tc>
        <w:tc>
          <w:tcPr>
            <w:tcW w:w="1757" w:type="dxa"/>
          </w:tcPr>
          <w:p w14:paraId="4AA41426" w14:textId="77777777" w:rsidR="00520F80" w:rsidRDefault="00520F80">
            <w:pPr>
              <w:pStyle w:val="ConsPlusNormal"/>
              <w:jc w:val="center"/>
            </w:pPr>
            <w:r>
              <w:t>0,0</w:t>
            </w:r>
          </w:p>
        </w:tc>
      </w:tr>
      <w:tr w:rsidR="00520F80" w14:paraId="234FC7C0" w14:textId="77777777">
        <w:tc>
          <w:tcPr>
            <w:tcW w:w="3628" w:type="dxa"/>
            <w:gridSpan w:val="2"/>
            <w:vMerge/>
          </w:tcPr>
          <w:p w14:paraId="5B9D18CB" w14:textId="77777777" w:rsidR="00520F80" w:rsidRDefault="00520F80">
            <w:pPr>
              <w:pStyle w:val="ConsPlusNormal"/>
            </w:pPr>
          </w:p>
        </w:tc>
        <w:tc>
          <w:tcPr>
            <w:tcW w:w="2041" w:type="dxa"/>
          </w:tcPr>
          <w:p w14:paraId="34CD0381" w14:textId="77777777" w:rsidR="00520F80" w:rsidRDefault="00520F80">
            <w:pPr>
              <w:pStyle w:val="ConsPlusNormal"/>
            </w:pPr>
            <w:r>
              <w:t>федеральный бюджет</w:t>
            </w:r>
          </w:p>
        </w:tc>
        <w:tc>
          <w:tcPr>
            <w:tcW w:w="1701" w:type="dxa"/>
          </w:tcPr>
          <w:p w14:paraId="380C4AF3" w14:textId="77777777" w:rsidR="00520F80" w:rsidRDefault="00520F80">
            <w:pPr>
              <w:pStyle w:val="ConsPlusNormal"/>
              <w:jc w:val="center"/>
            </w:pPr>
            <w:r>
              <w:t>0,0</w:t>
            </w:r>
          </w:p>
        </w:tc>
        <w:tc>
          <w:tcPr>
            <w:tcW w:w="1757" w:type="dxa"/>
          </w:tcPr>
          <w:p w14:paraId="4AA41302" w14:textId="77777777" w:rsidR="00520F80" w:rsidRDefault="00520F80">
            <w:pPr>
              <w:pStyle w:val="ConsPlusNormal"/>
              <w:jc w:val="center"/>
            </w:pPr>
            <w:r>
              <w:t>0,0</w:t>
            </w:r>
          </w:p>
        </w:tc>
        <w:tc>
          <w:tcPr>
            <w:tcW w:w="1644" w:type="dxa"/>
          </w:tcPr>
          <w:p w14:paraId="137A1F8D" w14:textId="77777777" w:rsidR="00520F80" w:rsidRDefault="00520F80">
            <w:pPr>
              <w:pStyle w:val="ConsPlusNormal"/>
              <w:jc w:val="center"/>
            </w:pPr>
            <w:r>
              <w:t>0,0</w:t>
            </w:r>
          </w:p>
        </w:tc>
        <w:tc>
          <w:tcPr>
            <w:tcW w:w="1644" w:type="dxa"/>
          </w:tcPr>
          <w:p w14:paraId="4F19264F" w14:textId="77777777" w:rsidR="00520F80" w:rsidRDefault="00520F80">
            <w:pPr>
              <w:pStyle w:val="ConsPlusNormal"/>
              <w:jc w:val="center"/>
            </w:pPr>
            <w:r>
              <w:t>0,0</w:t>
            </w:r>
          </w:p>
        </w:tc>
        <w:tc>
          <w:tcPr>
            <w:tcW w:w="1701" w:type="dxa"/>
          </w:tcPr>
          <w:p w14:paraId="12DF867C" w14:textId="77777777" w:rsidR="00520F80" w:rsidRDefault="00520F80">
            <w:pPr>
              <w:pStyle w:val="ConsPlusNormal"/>
              <w:jc w:val="center"/>
            </w:pPr>
            <w:r>
              <w:t>0,0</w:t>
            </w:r>
          </w:p>
        </w:tc>
        <w:tc>
          <w:tcPr>
            <w:tcW w:w="1757" w:type="dxa"/>
          </w:tcPr>
          <w:p w14:paraId="2436F819" w14:textId="77777777" w:rsidR="00520F80" w:rsidRDefault="00520F80">
            <w:pPr>
              <w:pStyle w:val="ConsPlusNormal"/>
              <w:jc w:val="center"/>
            </w:pPr>
            <w:r>
              <w:t>0,0</w:t>
            </w:r>
          </w:p>
        </w:tc>
        <w:tc>
          <w:tcPr>
            <w:tcW w:w="1644" w:type="dxa"/>
          </w:tcPr>
          <w:p w14:paraId="6BD8A1A2" w14:textId="77777777" w:rsidR="00520F80" w:rsidRDefault="00520F80">
            <w:pPr>
              <w:pStyle w:val="ConsPlusNormal"/>
              <w:jc w:val="center"/>
            </w:pPr>
            <w:r>
              <w:t>0,0</w:t>
            </w:r>
          </w:p>
        </w:tc>
        <w:tc>
          <w:tcPr>
            <w:tcW w:w="1757" w:type="dxa"/>
          </w:tcPr>
          <w:p w14:paraId="70BDB9C9" w14:textId="77777777" w:rsidR="00520F80" w:rsidRDefault="00520F80">
            <w:pPr>
              <w:pStyle w:val="ConsPlusNormal"/>
              <w:jc w:val="center"/>
            </w:pPr>
            <w:r>
              <w:t>0,0</w:t>
            </w:r>
          </w:p>
        </w:tc>
        <w:tc>
          <w:tcPr>
            <w:tcW w:w="1757" w:type="dxa"/>
          </w:tcPr>
          <w:p w14:paraId="398D50A0" w14:textId="77777777" w:rsidR="00520F80" w:rsidRDefault="00520F80">
            <w:pPr>
              <w:pStyle w:val="ConsPlusNormal"/>
              <w:jc w:val="center"/>
            </w:pPr>
            <w:r>
              <w:t>0,0</w:t>
            </w:r>
          </w:p>
        </w:tc>
        <w:tc>
          <w:tcPr>
            <w:tcW w:w="1757" w:type="dxa"/>
          </w:tcPr>
          <w:p w14:paraId="7D5AE6A8" w14:textId="77777777" w:rsidR="00520F80" w:rsidRDefault="00520F80">
            <w:pPr>
              <w:pStyle w:val="ConsPlusNormal"/>
              <w:jc w:val="center"/>
            </w:pPr>
            <w:r>
              <w:t>0,0</w:t>
            </w:r>
          </w:p>
        </w:tc>
      </w:tr>
      <w:tr w:rsidR="00520F80" w14:paraId="5BA82E57" w14:textId="77777777">
        <w:tc>
          <w:tcPr>
            <w:tcW w:w="3628" w:type="dxa"/>
            <w:gridSpan w:val="2"/>
            <w:vMerge/>
          </w:tcPr>
          <w:p w14:paraId="46AEC905" w14:textId="77777777" w:rsidR="00520F80" w:rsidRDefault="00520F80">
            <w:pPr>
              <w:pStyle w:val="ConsPlusNormal"/>
            </w:pPr>
          </w:p>
        </w:tc>
        <w:tc>
          <w:tcPr>
            <w:tcW w:w="2041" w:type="dxa"/>
          </w:tcPr>
          <w:p w14:paraId="3A62AE77" w14:textId="77777777" w:rsidR="00520F80" w:rsidRDefault="00520F80">
            <w:pPr>
              <w:pStyle w:val="ConsPlusNormal"/>
            </w:pPr>
            <w:r>
              <w:t>средства юридических лиц</w:t>
            </w:r>
          </w:p>
        </w:tc>
        <w:tc>
          <w:tcPr>
            <w:tcW w:w="1701" w:type="dxa"/>
          </w:tcPr>
          <w:p w14:paraId="76CBE96A" w14:textId="77777777" w:rsidR="00520F80" w:rsidRDefault="00520F80">
            <w:pPr>
              <w:pStyle w:val="ConsPlusNormal"/>
              <w:jc w:val="center"/>
            </w:pPr>
            <w:r>
              <w:t>0,0</w:t>
            </w:r>
          </w:p>
        </w:tc>
        <w:tc>
          <w:tcPr>
            <w:tcW w:w="1757" w:type="dxa"/>
          </w:tcPr>
          <w:p w14:paraId="07C66DB7" w14:textId="77777777" w:rsidR="00520F80" w:rsidRDefault="00520F80">
            <w:pPr>
              <w:pStyle w:val="ConsPlusNormal"/>
              <w:jc w:val="center"/>
            </w:pPr>
            <w:r>
              <w:t>0,0</w:t>
            </w:r>
          </w:p>
        </w:tc>
        <w:tc>
          <w:tcPr>
            <w:tcW w:w="1644" w:type="dxa"/>
          </w:tcPr>
          <w:p w14:paraId="626BAFAA" w14:textId="77777777" w:rsidR="00520F80" w:rsidRDefault="00520F80">
            <w:pPr>
              <w:pStyle w:val="ConsPlusNormal"/>
              <w:jc w:val="center"/>
            </w:pPr>
            <w:r>
              <w:t>0,0</w:t>
            </w:r>
          </w:p>
        </w:tc>
        <w:tc>
          <w:tcPr>
            <w:tcW w:w="1644" w:type="dxa"/>
          </w:tcPr>
          <w:p w14:paraId="583EF0B6" w14:textId="77777777" w:rsidR="00520F80" w:rsidRDefault="00520F80">
            <w:pPr>
              <w:pStyle w:val="ConsPlusNormal"/>
              <w:jc w:val="center"/>
            </w:pPr>
            <w:r>
              <w:t>0,0</w:t>
            </w:r>
          </w:p>
        </w:tc>
        <w:tc>
          <w:tcPr>
            <w:tcW w:w="1701" w:type="dxa"/>
          </w:tcPr>
          <w:p w14:paraId="01A55BCD" w14:textId="77777777" w:rsidR="00520F80" w:rsidRDefault="00520F80">
            <w:pPr>
              <w:pStyle w:val="ConsPlusNormal"/>
              <w:jc w:val="center"/>
            </w:pPr>
            <w:r>
              <w:t>0,0</w:t>
            </w:r>
          </w:p>
        </w:tc>
        <w:tc>
          <w:tcPr>
            <w:tcW w:w="1757" w:type="dxa"/>
          </w:tcPr>
          <w:p w14:paraId="3FBF673E" w14:textId="77777777" w:rsidR="00520F80" w:rsidRDefault="00520F80">
            <w:pPr>
              <w:pStyle w:val="ConsPlusNormal"/>
              <w:jc w:val="center"/>
            </w:pPr>
            <w:r>
              <w:t>0,0</w:t>
            </w:r>
          </w:p>
        </w:tc>
        <w:tc>
          <w:tcPr>
            <w:tcW w:w="1644" w:type="dxa"/>
          </w:tcPr>
          <w:p w14:paraId="2CE88FF7" w14:textId="77777777" w:rsidR="00520F80" w:rsidRDefault="00520F80">
            <w:pPr>
              <w:pStyle w:val="ConsPlusNormal"/>
              <w:jc w:val="center"/>
            </w:pPr>
            <w:r>
              <w:t>0,0</w:t>
            </w:r>
          </w:p>
        </w:tc>
        <w:tc>
          <w:tcPr>
            <w:tcW w:w="1757" w:type="dxa"/>
          </w:tcPr>
          <w:p w14:paraId="70E7BEE2" w14:textId="77777777" w:rsidR="00520F80" w:rsidRDefault="00520F80">
            <w:pPr>
              <w:pStyle w:val="ConsPlusNormal"/>
              <w:jc w:val="center"/>
            </w:pPr>
            <w:r>
              <w:t>0,0</w:t>
            </w:r>
          </w:p>
        </w:tc>
        <w:tc>
          <w:tcPr>
            <w:tcW w:w="1757" w:type="dxa"/>
          </w:tcPr>
          <w:p w14:paraId="0592E13C" w14:textId="77777777" w:rsidR="00520F80" w:rsidRDefault="00520F80">
            <w:pPr>
              <w:pStyle w:val="ConsPlusNormal"/>
              <w:jc w:val="center"/>
            </w:pPr>
            <w:r>
              <w:t>0,0</w:t>
            </w:r>
          </w:p>
        </w:tc>
        <w:tc>
          <w:tcPr>
            <w:tcW w:w="1757" w:type="dxa"/>
          </w:tcPr>
          <w:p w14:paraId="6ED77B75" w14:textId="77777777" w:rsidR="00520F80" w:rsidRDefault="00520F80">
            <w:pPr>
              <w:pStyle w:val="ConsPlusNormal"/>
              <w:jc w:val="center"/>
            </w:pPr>
            <w:r>
              <w:t>0,0</w:t>
            </w:r>
          </w:p>
        </w:tc>
      </w:tr>
      <w:tr w:rsidR="00520F80" w14:paraId="3E85EFCF" w14:textId="77777777">
        <w:tc>
          <w:tcPr>
            <w:tcW w:w="3628" w:type="dxa"/>
            <w:gridSpan w:val="2"/>
            <w:vMerge/>
          </w:tcPr>
          <w:p w14:paraId="5E069CBD" w14:textId="77777777" w:rsidR="00520F80" w:rsidRDefault="00520F80">
            <w:pPr>
              <w:pStyle w:val="ConsPlusNormal"/>
            </w:pPr>
          </w:p>
        </w:tc>
        <w:tc>
          <w:tcPr>
            <w:tcW w:w="2041" w:type="dxa"/>
          </w:tcPr>
          <w:p w14:paraId="3EB7F665" w14:textId="77777777" w:rsidR="00520F80" w:rsidRDefault="00520F80">
            <w:pPr>
              <w:pStyle w:val="ConsPlusNormal"/>
            </w:pPr>
            <w:r>
              <w:t>прочие источники (собственные средства населения и др.)</w:t>
            </w:r>
          </w:p>
        </w:tc>
        <w:tc>
          <w:tcPr>
            <w:tcW w:w="1701" w:type="dxa"/>
          </w:tcPr>
          <w:p w14:paraId="32746492" w14:textId="77777777" w:rsidR="00520F80" w:rsidRDefault="00520F80">
            <w:pPr>
              <w:pStyle w:val="ConsPlusNormal"/>
              <w:jc w:val="center"/>
            </w:pPr>
            <w:r>
              <w:t>0,0</w:t>
            </w:r>
          </w:p>
        </w:tc>
        <w:tc>
          <w:tcPr>
            <w:tcW w:w="1757" w:type="dxa"/>
          </w:tcPr>
          <w:p w14:paraId="364313C0" w14:textId="77777777" w:rsidR="00520F80" w:rsidRDefault="00520F80">
            <w:pPr>
              <w:pStyle w:val="ConsPlusNormal"/>
              <w:jc w:val="center"/>
            </w:pPr>
            <w:r>
              <w:t>0,0</w:t>
            </w:r>
          </w:p>
        </w:tc>
        <w:tc>
          <w:tcPr>
            <w:tcW w:w="1644" w:type="dxa"/>
          </w:tcPr>
          <w:p w14:paraId="46597701" w14:textId="77777777" w:rsidR="00520F80" w:rsidRDefault="00520F80">
            <w:pPr>
              <w:pStyle w:val="ConsPlusNormal"/>
              <w:jc w:val="center"/>
            </w:pPr>
            <w:r>
              <w:t>0,0</w:t>
            </w:r>
          </w:p>
        </w:tc>
        <w:tc>
          <w:tcPr>
            <w:tcW w:w="1644" w:type="dxa"/>
          </w:tcPr>
          <w:p w14:paraId="71373B6D" w14:textId="77777777" w:rsidR="00520F80" w:rsidRDefault="00520F80">
            <w:pPr>
              <w:pStyle w:val="ConsPlusNormal"/>
              <w:jc w:val="center"/>
            </w:pPr>
            <w:r>
              <w:t>0,0</w:t>
            </w:r>
          </w:p>
        </w:tc>
        <w:tc>
          <w:tcPr>
            <w:tcW w:w="1701" w:type="dxa"/>
          </w:tcPr>
          <w:p w14:paraId="6EEFAB2C" w14:textId="77777777" w:rsidR="00520F80" w:rsidRDefault="00520F80">
            <w:pPr>
              <w:pStyle w:val="ConsPlusNormal"/>
              <w:jc w:val="center"/>
            </w:pPr>
            <w:r>
              <w:t>0,0</w:t>
            </w:r>
          </w:p>
        </w:tc>
        <w:tc>
          <w:tcPr>
            <w:tcW w:w="1757" w:type="dxa"/>
          </w:tcPr>
          <w:p w14:paraId="7B86AA72" w14:textId="77777777" w:rsidR="00520F80" w:rsidRDefault="00520F80">
            <w:pPr>
              <w:pStyle w:val="ConsPlusNormal"/>
              <w:jc w:val="center"/>
            </w:pPr>
            <w:r>
              <w:t>0,0</w:t>
            </w:r>
          </w:p>
        </w:tc>
        <w:tc>
          <w:tcPr>
            <w:tcW w:w="1644" w:type="dxa"/>
          </w:tcPr>
          <w:p w14:paraId="7845D42B" w14:textId="77777777" w:rsidR="00520F80" w:rsidRDefault="00520F80">
            <w:pPr>
              <w:pStyle w:val="ConsPlusNormal"/>
              <w:jc w:val="center"/>
            </w:pPr>
            <w:r>
              <w:t>0,0</w:t>
            </w:r>
          </w:p>
        </w:tc>
        <w:tc>
          <w:tcPr>
            <w:tcW w:w="1757" w:type="dxa"/>
          </w:tcPr>
          <w:p w14:paraId="29E96019" w14:textId="77777777" w:rsidR="00520F80" w:rsidRDefault="00520F80">
            <w:pPr>
              <w:pStyle w:val="ConsPlusNormal"/>
              <w:jc w:val="center"/>
            </w:pPr>
            <w:r>
              <w:t>0,0</w:t>
            </w:r>
          </w:p>
        </w:tc>
        <w:tc>
          <w:tcPr>
            <w:tcW w:w="1757" w:type="dxa"/>
          </w:tcPr>
          <w:p w14:paraId="791856E7" w14:textId="77777777" w:rsidR="00520F80" w:rsidRDefault="00520F80">
            <w:pPr>
              <w:pStyle w:val="ConsPlusNormal"/>
              <w:jc w:val="center"/>
            </w:pPr>
            <w:r>
              <w:t>0,0</w:t>
            </w:r>
          </w:p>
        </w:tc>
        <w:tc>
          <w:tcPr>
            <w:tcW w:w="1757" w:type="dxa"/>
          </w:tcPr>
          <w:p w14:paraId="35CAC21F" w14:textId="77777777" w:rsidR="00520F80" w:rsidRDefault="00520F80">
            <w:pPr>
              <w:pStyle w:val="ConsPlusNormal"/>
              <w:jc w:val="center"/>
            </w:pPr>
            <w:r>
              <w:t>0,0</w:t>
            </w:r>
          </w:p>
        </w:tc>
      </w:tr>
      <w:tr w:rsidR="00520F80" w14:paraId="62E459C4" w14:textId="77777777">
        <w:tc>
          <w:tcPr>
            <w:tcW w:w="3628" w:type="dxa"/>
            <w:gridSpan w:val="2"/>
            <w:vMerge w:val="restart"/>
          </w:tcPr>
          <w:p w14:paraId="334DBC28" w14:textId="77777777" w:rsidR="00520F80" w:rsidRDefault="00520F80">
            <w:pPr>
              <w:pStyle w:val="ConsPlusNormal"/>
            </w:pPr>
            <w:r>
              <w:t>Основное мероприятие 5.5. Расходы на перевозку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2041" w:type="dxa"/>
          </w:tcPr>
          <w:p w14:paraId="483809D8" w14:textId="77777777" w:rsidR="00520F80" w:rsidRDefault="00520F80">
            <w:pPr>
              <w:pStyle w:val="ConsPlusNormal"/>
            </w:pPr>
            <w:r>
              <w:t>Всего, в том числе</w:t>
            </w:r>
          </w:p>
        </w:tc>
        <w:tc>
          <w:tcPr>
            <w:tcW w:w="1701" w:type="dxa"/>
          </w:tcPr>
          <w:p w14:paraId="28DE8FF7" w14:textId="77777777" w:rsidR="00520F80" w:rsidRDefault="00520F80">
            <w:pPr>
              <w:pStyle w:val="ConsPlusNormal"/>
              <w:jc w:val="center"/>
            </w:pPr>
            <w:r>
              <w:t>422,4</w:t>
            </w:r>
          </w:p>
        </w:tc>
        <w:tc>
          <w:tcPr>
            <w:tcW w:w="1757" w:type="dxa"/>
          </w:tcPr>
          <w:p w14:paraId="7D45D12A" w14:textId="77777777" w:rsidR="00520F80" w:rsidRDefault="00520F80">
            <w:pPr>
              <w:pStyle w:val="ConsPlusNormal"/>
              <w:jc w:val="center"/>
            </w:pPr>
            <w:r>
              <w:t>498,5</w:t>
            </w:r>
          </w:p>
        </w:tc>
        <w:tc>
          <w:tcPr>
            <w:tcW w:w="1644" w:type="dxa"/>
          </w:tcPr>
          <w:p w14:paraId="7A7641AC" w14:textId="77777777" w:rsidR="00520F80" w:rsidRDefault="00520F80">
            <w:pPr>
              <w:pStyle w:val="ConsPlusNormal"/>
              <w:jc w:val="center"/>
            </w:pPr>
            <w:r>
              <w:t>390,2</w:t>
            </w:r>
          </w:p>
        </w:tc>
        <w:tc>
          <w:tcPr>
            <w:tcW w:w="1644" w:type="dxa"/>
          </w:tcPr>
          <w:p w14:paraId="25C268C9" w14:textId="77777777" w:rsidR="00520F80" w:rsidRDefault="00520F80">
            <w:pPr>
              <w:pStyle w:val="ConsPlusNormal"/>
              <w:jc w:val="center"/>
            </w:pPr>
            <w:r>
              <w:t>360,5</w:t>
            </w:r>
          </w:p>
        </w:tc>
        <w:tc>
          <w:tcPr>
            <w:tcW w:w="1701" w:type="dxa"/>
          </w:tcPr>
          <w:p w14:paraId="2E3A9FE4" w14:textId="77777777" w:rsidR="00520F80" w:rsidRDefault="00520F80">
            <w:pPr>
              <w:pStyle w:val="ConsPlusNormal"/>
              <w:jc w:val="center"/>
            </w:pPr>
            <w:r>
              <w:t>344,6</w:t>
            </w:r>
          </w:p>
        </w:tc>
        <w:tc>
          <w:tcPr>
            <w:tcW w:w="1757" w:type="dxa"/>
          </w:tcPr>
          <w:p w14:paraId="1A14C280" w14:textId="77777777" w:rsidR="00520F80" w:rsidRDefault="00520F80">
            <w:pPr>
              <w:pStyle w:val="ConsPlusNormal"/>
              <w:jc w:val="center"/>
            </w:pPr>
            <w:r>
              <w:t>248,4</w:t>
            </w:r>
          </w:p>
        </w:tc>
        <w:tc>
          <w:tcPr>
            <w:tcW w:w="1644" w:type="dxa"/>
          </w:tcPr>
          <w:p w14:paraId="297665B8" w14:textId="77777777" w:rsidR="00520F80" w:rsidRDefault="00520F80">
            <w:pPr>
              <w:pStyle w:val="ConsPlusNormal"/>
              <w:jc w:val="center"/>
            </w:pPr>
            <w:r>
              <w:t>358,1</w:t>
            </w:r>
          </w:p>
        </w:tc>
        <w:tc>
          <w:tcPr>
            <w:tcW w:w="1757" w:type="dxa"/>
          </w:tcPr>
          <w:p w14:paraId="3E2906AE" w14:textId="77777777" w:rsidR="00520F80" w:rsidRDefault="00520F80">
            <w:pPr>
              <w:pStyle w:val="ConsPlusNormal"/>
              <w:jc w:val="center"/>
            </w:pPr>
            <w:r>
              <w:t>237,6</w:t>
            </w:r>
          </w:p>
        </w:tc>
        <w:tc>
          <w:tcPr>
            <w:tcW w:w="1757" w:type="dxa"/>
          </w:tcPr>
          <w:p w14:paraId="46F21BF3" w14:textId="77777777" w:rsidR="00520F80" w:rsidRDefault="00520F80">
            <w:pPr>
              <w:pStyle w:val="ConsPlusNormal"/>
              <w:jc w:val="center"/>
            </w:pPr>
            <w:r>
              <w:t>246,9</w:t>
            </w:r>
          </w:p>
        </w:tc>
        <w:tc>
          <w:tcPr>
            <w:tcW w:w="1757" w:type="dxa"/>
          </w:tcPr>
          <w:p w14:paraId="512711D8" w14:textId="77777777" w:rsidR="00520F80" w:rsidRDefault="00520F80">
            <w:pPr>
              <w:pStyle w:val="ConsPlusNormal"/>
              <w:jc w:val="center"/>
            </w:pPr>
            <w:r>
              <w:t>246,9</w:t>
            </w:r>
          </w:p>
        </w:tc>
      </w:tr>
      <w:tr w:rsidR="00520F80" w14:paraId="779F95E5" w14:textId="77777777">
        <w:tc>
          <w:tcPr>
            <w:tcW w:w="3628" w:type="dxa"/>
            <w:gridSpan w:val="2"/>
            <w:vMerge/>
          </w:tcPr>
          <w:p w14:paraId="6D54AD49" w14:textId="77777777" w:rsidR="00520F80" w:rsidRDefault="00520F80">
            <w:pPr>
              <w:pStyle w:val="ConsPlusNormal"/>
            </w:pPr>
          </w:p>
        </w:tc>
        <w:tc>
          <w:tcPr>
            <w:tcW w:w="2041" w:type="dxa"/>
          </w:tcPr>
          <w:p w14:paraId="6488B7BD" w14:textId="77777777" w:rsidR="00520F80" w:rsidRDefault="00520F80">
            <w:pPr>
              <w:pStyle w:val="ConsPlusNormal"/>
            </w:pPr>
            <w:r>
              <w:t>расходы областного бюджета</w:t>
            </w:r>
          </w:p>
        </w:tc>
        <w:tc>
          <w:tcPr>
            <w:tcW w:w="1701" w:type="dxa"/>
          </w:tcPr>
          <w:p w14:paraId="6BFDAEFD" w14:textId="77777777" w:rsidR="00520F80" w:rsidRDefault="00520F80">
            <w:pPr>
              <w:pStyle w:val="ConsPlusNormal"/>
              <w:jc w:val="center"/>
            </w:pPr>
            <w:r>
              <w:t>17,2</w:t>
            </w:r>
          </w:p>
        </w:tc>
        <w:tc>
          <w:tcPr>
            <w:tcW w:w="1757" w:type="dxa"/>
          </w:tcPr>
          <w:p w14:paraId="7E2F1E3C" w14:textId="77777777" w:rsidR="00520F80" w:rsidRDefault="00520F80">
            <w:pPr>
              <w:pStyle w:val="ConsPlusNormal"/>
              <w:jc w:val="center"/>
            </w:pPr>
            <w:r>
              <w:t>10,2</w:t>
            </w:r>
          </w:p>
        </w:tc>
        <w:tc>
          <w:tcPr>
            <w:tcW w:w="1644" w:type="dxa"/>
          </w:tcPr>
          <w:p w14:paraId="70A7ED96" w14:textId="77777777" w:rsidR="00520F80" w:rsidRDefault="00520F80">
            <w:pPr>
              <w:pStyle w:val="ConsPlusNormal"/>
              <w:jc w:val="center"/>
            </w:pPr>
            <w:r>
              <w:t>10,0</w:t>
            </w:r>
          </w:p>
        </w:tc>
        <w:tc>
          <w:tcPr>
            <w:tcW w:w="1644" w:type="dxa"/>
          </w:tcPr>
          <w:p w14:paraId="75529531" w14:textId="77777777" w:rsidR="00520F80" w:rsidRDefault="00520F80">
            <w:pPr>
              <w:pStyle w:val="ConsPlusNormal"/>
              <w:jc w:val="center"/>
            </w:pPr>
            <w:r>
              <w:t>7,0</w:t>
            </w:r>
          </w:p>
        </w:tc>
        <w:tc>
          <w:tcPr>
            <w:tcW w:w="1701" w:type="dxa"/>
          </w:tcPr>
          <w:p w14:paraId="7C3262D2" w14:textId="77777777" w:rsidR="00520F80" w:rsidRDefault="00520F80">
            <w:pPr>
              <w:pStyle w:val="ConsPlusNormal"/>
              <w:jc w:val="center"/>
            </w:pPr>
            <w:r>
              <w:t>7,0</w:t>
            </w:r>
          </w:p>
        </w:tc>
        <w:tc>
          <w:tcPr>
            <w:tcW w:w="1757" w:type="dxa"/>
          </w:tcPr>
          <w:p w14:paraId="34061364" w14:textId="77777777" w:rsidR="00520F80" w:rsidRDefault="00520F80">
            <w:pPr>
              <w:pStyle w:val="ConsPlusNormal"/>
              <w:jc w:val="center"/>
            </w:pPr>
            <w:r>
              <w:t>7,0</w:t>
            </w:r>
          </w:p>
        </w:tc>
        <w:tc>
          <w:tcPr>
            <w:tcW w:w="1644" w:type="dxa"/>
          </w:tcPr>
          <w:p w14:paraId="6822BBF7" w14:textId="77777777" w:rsidR="00520F80" w:rsidRDefault="00520F80">
            <w:pPr>
              <w:pStyle w:val="ConsPlusNormal"/>
              <w:jc w:val="center"/>
            </w:pPr>
            <w:r>
              <w:t>7,0</w:t>
            </w:r>
          </w:p>
        </w:tc>
        <w:tc>
          <w:tcPr>
            <w:tcW w:w="1757" w:type="dxa"/>
          </w:tcPr>
          <w:p w14:paraId="1791EE5D" w14:textId="77777777" w:rsidR="00520F80" w:rsidRDefault="00520F80">
            <w:pPr>
              <w:pStyle w:val="ConsPlusNormal"/>
              <w:jc w:val="center"/>
            </w:pPr>
            <w:r>
              <w:t>7,0</w:t>
            </w:r>
          </w:p>
        </w:tc>
        <w:tc>
          <w:tcPr>
            <w:tcW w:w="1757" w:type="dxa"/>
          </w:tcPr>
          <w:p w14:paraId="54723462" w14:textId="77777777" w:rsidR="00520F80" w:rsidRDefault="00520F80">
            <w:pPr>
              <w:pStyle w:val="ConsPlusNormal"/>
              <w:jc w:val="center"/>
            </w:pPr>
            <w:r>
              <w:t>7,0</w:t>
            </w:r>
          </w:p>
        </w:tc>
        <w:tc>
          <w:tcPr>
            <w:tcW w:w="1757" w:type="dxa"/>
          </w:tcPr>
          <w:p w14:paraId="3C508232" w14:textId="77777777" w:rsidR="00520F80" w:rsidRDefault="00520F80">
            <w:pPr>
              <w:pStyle w:val="ConsPlusNormal"/>
              <w:jc w:val="center"/>
            </w:pPr>
            <w:r>
              <w:t>7,0</w:t>
            </w:r>
          </w:p>
        </w:tc>
      </w:tr>
      <w:tr w:rsidR="00520F80" w14:paraId="7AC1EB3C" w14:textId="77777777">
        <w:tc>
          <w:tcPr>
            <w:tcW w:w="3628" w:type="dxa"/>
            <w:gridSpan w:val="2"/>
            <w:vMerge/>
          </w:tcPr>
          <w:p w14:paraId="40467B4F" w14:textId="77777777" w:rsidR="00520F80" w:rsidRDefault="00520F80">
            <w:pPr>
              <w:pStyle w:val="ConsPlusNormal"/>
            </w:pPr>
          </w:p>
        </w:tc>
        <w:tc>
          <w:tcPr>
            <w:tcW w:w="2041" w:type="dxa"/>
          </w:tcPr>
          <w:p w14:paraId="6AF56F1F" w14:textId="77777777" w:rsidR="00520F80" w:rsidRDefault="00520F80">
            <w:pPr>
              <w:pStyle w:val="ConsPlusNormal"/>
            </w:pPr>
            <w:r>
              <w:t>расходы местных бюджетов</w:t>
            </w:r>
          </w:p>
        </w:tc>
        <w:tc>
          <w:tcPr>
            <w:tcW w:w="1701" w:type="dxa"/>
          </w:tcPr>
          <w:p w14:paraId="64B4E7E7" w14:textId="77777777" w:rsidR="00520F80" w:rsidRDefault="00520F80">
            <w:pPr>
              <w:pStyle w:val="ConsPlusNormal"/>
              <w:jc w:val="center"/>
            </w:pPr>
            <w:r>
              <w:t>0,0</w:t>
            </w:r>
          </w:p>
        </w:tc>
        <w:tc>
          <w:tcPr>
            <w:tcW w:w="1757" w:type="dxa"/>
          </w:tcPr>
          <w:p w14:paraId="0B317BA3" w14:textId="77777777" w:rsidR="00520F80" w:rsidRDefault="00520F80">
            <w:pPr>
              <w:pStyle w:val="ConsPlusNormal"/>
              <w:jc w:val="center"/>
            </w:pPr>
            <w:r>
              <w:t>0,0</w:t>
            </w:r>
          </w:p>
        </w:tc>
        <w:tc>
          <w:tcPr>
            <w:tcW w:w="1644" w:type="dxa"/>
          </w:tcPr>
          <w:p w14:paraId="0460D337" w14:textId="77777777" w:rsidR="00520F80" w:rsidRDefault="00520F80">
            <w:pPr>
              <w:pStyle w:val="ConsPlusNormal"/>
              <w:jc w:val="center"/>
            </w:pPr>
            <w:r>
              <w:t>0,0</w:t>
            </w:r>
          </w:p>
        </w:tc>
        <w:tc>
          <w:tcPr>
            <w:tcW w:w="1644" w:type="dxa"/>
          </w:tcPr>
          <w:p w14:paraId="1193A4E6" w14:textId="77777777" w:rsidR="00520F80" w:rsidRDefault="00520F80">
            <w:pPr>
              <w:pStyle w:val="ConsPlusNormal"/>
              <w:jc w:val="center"/>
            </w:pPr>
            <w:r>
              <w:t>0,0</w:t>
            </w:r>
          </w:p>
        </w:tc>
        <w:tc>
          <w:tcPr>
            <w:tcW w:w="1701" w:type="dxa"/>
          </w:tcPr>
          <w:p w14:paraId="6829BCB5" w14:textId="77777777" w:rsidR="00520F80" w:rsidRDefault="00520F80">
            <w:pPr>
              <w:pStyle w:val="ConsPlusNormal"/>
              <w:jc w:val="center"/>
            </w:pPr>
            <w:r>
              <w:t>0,0</w:t>
            </w:r>
          </w:p>
        </w:tc>
        <w:tc>
          <w:tcPr>
            <w:tcW w:w="1757" w:type="dxa"/>
          </w:tcPr>
          <w:p w14:paraId="24394B97" w14:textId="77777777" w:rsidR="00520F80" w:rsidRDefault="00520F80">
            <w:pPr>
              <w:pStyle w:val="ConsPlusNormal"/>
              <w:jc w:val="center"/>
            </w:pPr>
            <w:r>
              <w:t>0,0</w:t>
            </w:r>
          </w:p>
        </w:tc>
        <w:tc>
          <w:tcPr>
            <w:tcW w:w="1644" w:type="dxa"/>
          </w:tcPr>
          <w:p w14:paraId="45159F8B" w14:textId="77777777" w:rsidR="00520F80" w:rsidRDefault="00520F80">
            <w:pPr>
              <w:pStyle w:val="ConsPlusNormal"/>
              <w:jc w:val="center"/>
            </w:pPr>
            <w:r>
              <w:t>0,0</w:t>
            </w:r>
          </w:p>
        </w:tc>
        <w:tc>
          <w:tcPr>
            <w:tcW w:w="1757" w:type="dxa"/>
          </w:tcPr>
          <w:p w14:paraId="69968078" w14:textId="77777777" w:rsidR="00520F80" w:rsidRDefault="00520F80">
            <w:pPr>
              <w:pStyle w:val="ConsPlusNormal"/>
              <w:jc w:val="center"/>
            </w:pPr>
            <w:r>
              <w:t>0,0</w:t>
            </w:r>
          </w:p>
        </w:tc>
        <w:tc>
          <w:tcPr>
            <w:tcW w:w="1757" w:type="dxa"/>
          </w:tcPr>
          <w:p w14:paraId="4DCB67CA" w14:textId="77777777" w:rsidR="00520F80" w:rsidRDefault="00520F80">
            <w:pPr>
              <w:pStyle w:val="ConsPlusNormal"/>
              <w:jc w:val="center"/>
            </w:pPr>
            <w:r>
              <w:t>0,0</w:t>
            </w:r>
          </w:p>
        </w:tc>
        <w:tc>
          <w:tcPr>
            <w:tcW w:w="1757" w:type="dxa"/>
          </w:tcPr>
          <w:p w14:paraId="0F599551" w14:textId="77777777" w:rsidR="00520F80" w:rsidRDefault="00520F80">
            <w:pPr>
              <w:pStyle w:val="ConsPlusNormal"/>
              <w:jc w:val="center"/>
            </w:pPr>
            <w:r>
              <w:t>0,0</w:t>
            </w:r>
          </w:p>
        </w:tc>
      </w:tr>
      <w:tr w:rsidR="00520F80" w14:paraId="00C1E53C" w14:textId="77777777">
        <w:tc>
          <w:tcPr>
            <w:tcW w:w="3628" w:type="dxa"/>
            <w:gridSpan w:val="2"/>
            <w:vMerge/>
          </w:tcPr>
          <w:p w14:paraId="7C6A6071" w14:textId="77777777" w:rsidR="00520F80" w:rsidRDefault="00520F80">
            <w:pPr>
              <w:pStyle w:val="ConsPlusNormal"/>
            </w:pPr>
          </w:p>
        </w:tc>
        <w:tc>
          <w:tcPr>
            <w:tcW w:w="2041" w:type="dxa"/>
          </w:tcPr>
          <w:p w14:paraId="1802D4CD"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3FAA78CA" w14:textId="77777777" w:rsidR="00520F80" w:rsidRDefault="00520F80">
            <w:pPr>
              <w:pStyle w:val="ConsPlusNormal"/>
              <w:jc w:val="center"/>
            </w:pPr>
            <w:r>
              <w:t>0,0</w:t>
            </w:r>
          </w:p>
        </w:tc>
        <w:tc>
          <w:tcPr>
            <w:tcW w:w="1757" w:type="dxa"/>
          </w:tcPr>
          <w:p w14:paraId="09E8BFB1" w14:textId="77777777" w:rsidR="00520F80" w:rsidRDefault="00520F80">
            <w:pPr>
              <w:pStyle w:val="ConsPlusNormal"/>
              <w:jc w:val="center"/>
            </w:pPr>
            <w:r>
              <w:t>0,0</w:t>
            </w:r>
          </w:p>
        </w:tc>
        <w:tc>
          <w:tcPr>
            <w:tcW w:w="1644" w:type="dxa"/>
          </w:tcPr>
          <w:p w14:paraId="410EA8C4" w14:textId="77777777" w:rsidR="00520F80" w:rsidRDefault="00520F80">
            <w:pPr>
              <w:pStyle w:val="ConsPlusNormal"/>
              <w:jc w:val="center"/>
            </w:pPr>
            <w:r>
              <w:t>0,0</w:t>
            </w:r>
          </w:p>
        </w:tc>
        <w:tc>
          <w:tcPr>
            <w:tcW w:w="1644" w:type="dxa"/>
          </w:tcPr>
          <w:p w14:paraId="6A6D3B45" w14:textId="77777777" w:rsidR="00520F80" w:rsidRDefault="00520F80">
            <w:pPr>
              <w:pStyle w:val="ConsPlusNormal"/>
              <w:jc w:val="center"/>
            </w:pPr>
            <w:r>
              <w:t>0,0</w:t>
            </w:r>
          </w:p>
        </w:tc>
        <w:tc>
          <w:tcPr>
            <w:tcW w:w="1701" w:type="dxa"/>
          </w:tcPr>
          <w:p w14:paraId="7B87BE9F" w14:textId="77777777" w:rsidR="00520F80" w:rsidRDefault="00520F80">
            <w:pPr>
              <w:pStyle w:val="ConsPlusNormal"/>
              <w:jc w:val="center"/>
            </w:pPr>
            <w:r>
              <w:t>0,0</w:t>
            </w:r>
          </w:p>
        </w:tc>
        <w:tc>
          <w:tcPr>
            <w:tcW w:w="1757" w:type="dxa"/>
          </w:tcPr>
          <w:p w14:paraId="21A8E3EF" w14:textId="77777777" w:rsidR="00520F80" w:rsidRDefault="00520F80">
            <w:pPr>
              <w:pStyle w:val="ConsPlusNormal"/>
              <w:jc w:val="center"/>
            </w:pPr>
            <w:r>
              <w:t>0,0</w:t>
            </w:r>
          </w:p>
        </w:tc>
        <w:tc>
          <w:tcPr>
            <w:tcW w:w="1644" w:type="dxa"/>
          </w:tcPr>
          <w:p w14:paraId="673CF933" w14:textId="77777777" w:rsidR="00520F80" w:rsidRDefault="00520F80">
            <w:pPr>
              <w:pStyle w:val="ConsPlusNormal"/>
              <w:jc w:val="center"/>
            </w:pPr>
            <w:r>
              <w:t>0,0</w:t>
            </w:r>
          </w:p>
        </w:tc>
        <w:tc>
          <w:tcPr>
            <w:tcW w:w="1757" w:type="dxa"/>
          </w:tcPr>
          <w:p w14:paraId="29310E44" w14:textId="77777777" w:rsidR="00520F80" w:rsidRDefault="00520F80">
            <w:pPr>
              <w:pStyle w:val="ConsPlusNormal"/>
              <w:jc w:val="center"/>
            </w:pPr>
            <w:r>
              <w:t>0,0</w:t>
            </w:r>
          </w:p>
        </w:tc>
        <w:tc>
          <w:tcPr>
            <w:tcW w:w="1757" w:type="dxa"/>
          </w:tcPr>
          <w:p w14:paraId="59FD2064" w14:textId="77777777" w:rsidR="00520F80" w:rsidRDefault="00520F80">
            <w:pPr>
              <w:pStyle w:val="ConsPlusNormal"/>
              <w:jc w:val="center"/>
            </w:pPr>
            <w:r>
              <w:t>0,0</w:t>
            </w:r>
          </w:p>
        </w:tc>
        <w:tc>
          <w:tcPr>
            <w:tcW w:w="1757" w:type="dxa"/>
          </w:tcPr>
          <w:p w14:paraId="5ED0866D" w14:textId="77777777" w:rsidR="00520F80" w:rsidRDefault="00520F80">
            <w:pPr>
              <w:pStyle w:val="ConsPlusNormal"/>
              <w:jc w:val="center"/>
            </w:pPr>
            <w:r>
              <w:t>0,0</w:t>
            </w:r>
          </w:p>
        </w:tc>
      </w:tr>
      <w:tr w:rsidR="00520F80" w14:paraId="22E34EA8" w14:textId="77777777">
        <w:tc>
          <w:tcPr>
            <w:tcW w:w="3628" w:type="dxa"/>
            <w:gridSpan w:val="2"/>
            <w:vMerge/>
          </w:tcPr>
          <w:p w14:paraId="2983D5E9" w14:textId="77777777" w:rsidR="00520F80" w:rsidRDefault="00520F80">
            <w:pPr>
              <w:pStyle w:val="ConsPlusNormal"/>
            </w:pPr>
          </w:p>
        </w:tc>
        <w:tc>
          <w:tcPr>
            <w:tcW w:w="2041" w:type="dxa"/>
          </w:tcPr>
          <w:p w14:paraId="41B21E71" w14:textId="77777777" w:rsidR="00520F80" w:rsidRDefault="00520F80">
            <w:pPr>
              <w:pStyle w:val="ConsPlusNormal"/>
            </w:pPr>
            <w:r>
              <w:t>расходы территориальных государственных внебюджетных фондов</w:t>
            </w:r>
          </w:p>
        </w:tc>
        <w:tc>
          <w:tcPr>
            <w:tcW w:w="1701" w:type="dxa"/>
          </w:tcPr>
          <w:p w14:paraId="6946AF60" w14:textId="77777777" w:rsidR="00520F80" w:rsidRDefault="00520F80">
            <w:pPr>
              <w:pStyle w:val="ConsPlusNormal"/>
              <w:jc w:val="center"/>
            </w:pPr>
            <w:r>
              <w:t>0,0</w:t>
            </w:r>
          </w:p>
        </w:tc>
        <w:tc>
          <w:tcPr>
            <w:tcW w:w="1757" w:type="dxa"/>
          </w:tcPr>
          <w:p w14:paraId="57C2E19F" w14:textId="77777777" w:rsidR="00520F80" w:rsidRDefault="00520F80">
            <w:pPr>
              <w:pStyle w:val="ConsPlusNormal"/>
              <w:jc w:val="center"/>
            </w:pPr>
            <w:r>
              <w:t>0,0</w:t>
            </w:r>
          </w:p>
        </w:tc>
        <w:tc>
          <w:tcPr>
            <w:tcW w:w="1644" w:type="dxa"/>
          </w:tcPr>
          <w:p w14:paraId="6A56723E" w14:textId="77777777" w:rsidR="00520F80" w:rsidRDefault="00520F80">
            <w:pPr>
              <w:pStyle w:val="ConsPlusNormal"/>
              <w:jc w:val="center"/>
            </w:pPr>
            <w:r>
              <w:t>0,0</w:t>
            </w:r>
          </w:p>
        </w:tc>
        <w:tc>
          <w:tcPr>
            <w:tcW w:w="1644" w:type="dxa"/>
          </w:tcPr>
          <w:p w14:paraId="11699A6E" w14:textId="77777777" w:rsidR="00520F80" w:rsidRDefault="00520F80">
            <w:pPr>
              <w:pStyle w:val="ConsPlusNormal"/>
              <w:jc w:val="center"/>
            </w:pPr>
            <w:r>
              <w:t>0,0</w:t>
            </w:r>
          </w:p>
        </w:tc>
        <w:tc>
          <w:tcPr>
            <w:tcW w:w="1701" w:type="dxa"/>
          </w:tcPr>
          <w:p w14:paraId="1B5622A3" w14:textId="77777777" w:rsidR="00520F80" w:rsidRDefault="00520F80">
            <w:pPr>
              <w:pStyle w:val="ConsPlusNormal"/>
              <w:jc w:val="center"/>
            </w:pPr>
            <w:r>
              <w:t>0,0</w:t>
            </w:r>
          </w:p>
        </w:tc>
        <w:tc>
          <w:tcPr>
            <w:tcW w:w="1757" w:type="dxa"/>
          </w:tcPr>
          <w:p w14:paraId="527B954A" w14:textId="77777777" w:rsidR="00520F80" w:rsidRDefault="00520F80">
            <w:pPr>
              <w:pStyle w:val="ConsPlusNormal"/>
              <w:jc w:val="center"/>
            </w:pPr>
            <w:r>
              <w:t>0,0</w:t>
            </w:r>
          </w:p>
        </w:tc>
        <w:tc>
          <w:tcPr>
            <w:tcW w:w="1644" w:type="dxa"/>
          </w:tcPr>
          <w:p w14:paraId="6A1B1C0F" w14:textId="77777777" w:rsidR="00520F80" w:rsidRDefault="00520F80">
            <w:pPr>
              <w:pStyle w:val="ConsPlusNormal"/>
              <w:jc w:val="center"/>
            </w:pPr>
            <w:r>
              <w:t>0,0</w:t>
            </w:r>
          </w:p>
        </w:tc>
        <w:tc>
          <w:tcPr>
            <w:tcW w:w="1757" w:type="dxa"/>
          </w:tcPr>
          <w:p w14:paraId="2D106609" w14:textId="77777777" w:rsidR="00520F80" w:rsidRDefault="00520F80">
            <w:pPr>
              <w:pStyle w:val="ConsPlusNormal"/>
              <w:jc w:val="center"/>
            </w:pPr>
            <w:r>
              <w:t>0,0</w:t>
            </w:r>
          </w:p>
        </w:tc>
        <w:tc>
          <w:tcPr>
            <w:tcW w:w="1757" w:type="dxa"/>
          </w:tcPr>
          <w:p w14:paraId="69272109" w14:textId="77777777" w:rsidR="00520F80" w:rsidRDefault="00520F80">
            <w:pPr>
              <w:pStyle w:val="ConsPlusNormal"/>
              <w:jc w:val="center"/>
            </w:pPr>
            <w:r>
              <w:t>0,0</w:t>
            </w:r>
          </w:p>
        </w:tc>
        <w:tc>
          <w:tcPr>
            <w:tcW w:w="1757" w:type="dxa"/>
          </w:tcPr>
          <w:p w14:paraId="1D2B5833" w14:textId="77777777" w:rsidR="00520F80" w:rsidRDefault="00520F80">
            <w:pPr>
              <w:pStyle w:val="ConsPlusNormal"/>
              <w:jc w:val="center"/>
            </w:pPr>
            <w:r>
              <w:t>0,0</w:t>
            </w:r>
          </w:p>
        </w:tc>
      </w:tr>
      <w:tr w:rsidR="00520F80" w14:paraId="153566C3" w14:textId="77777777">
        <w:tc>
          <w:tcPr>
            <w:tcW w:w="3628" w:type="dxa"/>
            <w:gridSpan w:val="2"/>
            <w:vMerge/>
          </w:tcPr>
          <w:p w14:paraId="054D4A5E" w14:textId="77777777" w:rsidR="00520F80" w:rsidRDefault="00520F80">
            <w:pPr>
              <w:pStyle w:val="ConsPlusNormal"/>
            </w:pPr>
          </w:p>
        </w:tc>
        <w:tc>
          <w:tcPr>
            <w:tcW w:w="2041" w:type="dxa"/>
          </w:tcPr>
          <w:p w14:paraId="012AA8A2" w14:textId="77777777" w:rsidR="00520F80" w:rsidRDefault="00520F80">
            <w:pPr>
              <w:pStyle w:val="ConsPlusNormal"/>
            </w:pPr>
            <w:r>
              <w:t>федеральный бюджет</w:t>
            </w:r>
          </w:p>
        </w:tc>
        <w:tc>
          <w:tcPr>
            <w:tcW w:w="1701" w:type="dxa"/>
          </w:tcPr>
          <w:p w14:paraId="5C93EFF8" w14:textId="77777777" w:rsidR="00520F80" w:rsidRDefault="00520F80">
            <w:pPr>
              <w:pStyle w:val="ConsPlusNormal"/>
              <w:jc w:val="center"/>
            </w:pPr>
            <w:r>
              <w:t>405,2</w:t>
            </w:r>
          </w:p>
        </w:tc>
        <w:tc>
          <w:tcPr>
            <w:tcW w:w="1757" w:type="dxa"/>
          </w:tcPr>
          <w:p w14:paraId="3269E1E0" w14:textId="77777777" w:rsidR="00520F80" w:rsidRDefault="00520F80">
            <w:pPr>
              <w:pStyle w:val="ConsPlusNormal"/>
              <w:jc w:val="center"/>
            </w:pPr>
            <w:r>
              <w:t>488,3</w:t>
            </w:r>
          </w:p>
        </w:tc>
        <w:tc>
          <w:tcPr>
            <w:tcW w:w="1644" w:type="dxa"/>
          </w:tcPr>
          <w:p w14:paraId="230B1915" w14:textId="77777777" w:rsidR="00520F80" w:rsidRDefault="00520F80">
            <w:pPr>
              <w:pStyle w:val="ConsPlusNormal"/>
              <w:jc w:val="center"/>
            </w:pPr>
            <w:r>
              <w:t>380,2</w:t>
            </w:r>
          </w:p>
        </w:tc>
        <w:tc>
          <w:tcPr>
            <w:tcW w:w="1644" w:type="dxa"/>
          </w:tcPr>
          <w:p w14:paraId="7BCDF1C6" w14:textId="77777777" w:rsidR="00520F80" w:rsidRDefault="00520F80">
            <w:pPr>
              <w:pStyle w:val="ConsPlusNormal"/>
              <w:jc w:val="center"/>
            </w:pPr>
            <w:r>
              <w:t>353,5</w:t>
            </w:r>
          </w:p>
        </w:tc>
        <w:tc>
          <w:tcPr>
            <w:tcW w:w="1701" w:type="dxa"/>
          </w:tcPr>
          <w:p w14:paraId="26C12D25" w14:textId="77777777" w:rsidR="00520F80" w:rsidRDefault="00520F80">
            <w:pPr>
              <w:pStyle w:val="ConsPlusNormal"/>
              <w:jc w:val="center"/>
            </w:pPr>
            <w:r>
              <w:t>337,6</w:t>
            </w:r>
          </w:p>
        </w:tc>
        <w:tc>
          <w:tcPr>
            <w:tcW w:w="1757" w:type="dxa"/>
          </w:tcPr>
          <w:p w14:paraId="5BEDB3CA" w14:textId="77777777" w:rsidR="00520F80" w:rsidRDefault="00520F80">
            <w:pPr>
              <w:pStyle w:val="ConsPlusNormal"/>
              <w:jc w:val="center"/>
            </w:pPr>
            <w:r>
              <w:t>241,4</w:t>
            </w:r>
          </w:p>
        </w:tc>
        <w:tc>
          <w:tcPr>
            <w:tcW w:w="1644" w:type="dxa"/>
          </w:tcPr>
          <w:p w14:paraId="491733EF" w14:textId="77777777" w:rsidR="00520F80" w:rsidRDefault="00520F80">
            <w:pPr>
              <w:pStyle w:val="ConsPlusNormal"/>
              <w:jc w:val="center"/>
            </w:pPr>
            <w:r>
              <w:t>351,1</w:t>
            </w:r>
          </w:p>
        </w:tc>
        <w:tc>
          <w:tcPr>
            <w:tcW w:w="1757" w:type="dxa"/>
          </w:tcPr>
          <w:p w14:paraId="1A3032B7" w14:textId="77777777" w:rsidR="00520F80" w:rsidRDefault="00520F80">
            <w:pPr>
              <w:pStyle w:val="ConsPlusNormal"/>
              <w:jc w:val="center"/>
            </w:pPr>
            <w:r>
              <w:t>230,6</w:t>
            </w:r>
          </w:p>
        </w:tc>
        <w:tc>
          <w:tcPr>
            <w:tcW w:w="1757" w:type="dxa"/>
          </w:tcPr>
          <w:p w14:paraId="4616569E" w14:textId="77777777" w:rsidR="00520F80" w:rsidRDefault="00520F80">
            <w:pPr>
              <w:pStyle w:val="ConsPlusNormal"/>
              <w:jc w:val="center"/>
            </w:pPr>
            <w:r>
              <w:t>239,9</w:t>
            </w:r>
          </w:p>
        </w:tc>
        <w:tc>
          <w:tcPr>
            <w:tcW w:w="1757" w:type="dxa"/>
          </w:tcPr>
          <w:p w14:paraId="6205D7D1" w14:textId="77777777" w:rsidR="00520F80" w:rsidRDefault="00520F80">
            <w:pPr>
              <w:pStyle w:val="ConsPlusNormal"/>
              <w:jc w:val="center"/>
            </w:pPr>
            <w:r>
              <w:t>239,9</w:t>
            </w:r>
          </w:p>
        </w:tc>
      </w:tr>
      <w:tr w:rsidR="00520F80" w14:paraId="0DC965AD" w14:textId="77777777">
        <w:tc>
          <w:tcPr>
            <w:tcW w:w="3628" w:type="dxa"/>
            <w:gridSpan w:val="2"/>
            <w:vMerge/>
          </w:tcPr>
          <w:p w14:paraId="3CB407A7" w14:textId="77777777" w:rsidR="00520F80" w:rsidRDefault="00520F80">
            <w:pPr>
              <w:pStyle w:val="ConsPlusNormal"/>
            </w:pPr>
          </w:p>
        </w:tc>
        <w:tc>
          <w:tcPr>
            <w:tcW w:w="2041" w:type="dxa"/>
          </w:tcPr>
          <w:p w14:paraId="61967013" w14:textId="77777777" w:rsidR="00520F80" w:rsidRDefault="00520F80">
            <w:pPr>
              <w:pStyle w:val="ConsPlusNormal"/>
            </w:pPr>
            <w:r>
              <w:t>средства юридических лиц</w:t>
            </w:r>
          </w:p>
        </w:tc>
        <w:tc>
          <w:tcPr>
            <w:tcW w:w="1701" w:type="dxa"/>
          </w:tcPr>
          <w:p w14:paraId="63568402" w14:textId="77777777" w:rsidR="00520F80" w:rsidRDefault="00520F80">
            <w:pPr>
              <w:pStyle w:val="ConsPlusNormal"/>
              <w:jc w:val="center"/>
            </w:pPr>
            <w:r>
              <w:t>0,0</w:t>
            </w:r>
          </w:p>
        </w:tc>
        <w:tc>
          <w:tcPr>
            <w:tcW w:w="1757" w:type="dxa"/>
          </w:tcPr>
          <w:p w14:paraId="09132B47" w14:textId="77777777" w:rsidR="00520F80" w:rsidRDefault="00520F80">
            <w:pPr>
              <w:pStyle w:val="ConsPlusNormal"/>
              <w:jc w:val="center"/>
            </w:pPr>
            <w:r>
              <w:t>0,0</w:t>
            </w:r>
          </w:p>
        </w:tc>
        <w:tc>
          <w:tcPr>
            <w:tcW w:w="1644" w:type="dxa"/>
          </w:tcPr>
          <w:p w14:paraId="3F700182" w14:textId="77777777" w:rsidR="00520F80" w:rsidRDefault="00520F80">
            <w:pPr>
              <w:pStyle w:val="ConsPlusNormal"/>
              <w:jc w:val="center"/>
            </w:pPr>
            <w:r>
              <w:t>0,0</w:t>
            </w:r>
          </w:p>
        </w:tc>
        <w:tc>
          <w:tcPr>
            <w:tcW w:w="1644" w:type="dxa"/>
          </w:tcPr>
          <w:p w14:paraId="46F6B357" w14:textId="77777777" w:rsidR="00520F80" w:rsidRDefault="00520F80">
            <w:pPr>
              <w:pStyle w:val="ConsPlusNormal"/>
              <w:jc w:val="center"/>
            </w:pPr>
            <w:r>
              <w:t>0,0</w:t>
            </w:r>
          </w:p>
        </w:tc>
        <w:tc>
          <w:tcPr>
            <w:tcW w:w="1701" w:type="dxa"/>
          </w:tcPr>
          <w:p w14:paraId="014AE5A7" w14:textId="77777777" w:rsidR="00520F80" w:rsidRDefault="00520F80">
            <w:pPr>
              <w:pStyle w:val="ConsPlusNormal"/>
              <w:jc w:val="center"/>
            </w:pPr>
            <w:r>
              <w:t>0,0</w:t>
            </w:r>
          </w:p>
        </w:tc>
        <w:tc>
          <w:tcPr>
            <w:tcW w:w="1757" w:type="dxa"/>
          </w:tcPr>
          <w:p w14:paraId="3158F15D" w14:textId="77777777" w:rsidR="00520F80" w:rsidRDefault="00520F80">
            <w:pPr>
              <w:pStyle w:val="ConsPlusNormal"/>
              <w:jc w:val="center"/>
            </w:pPr>
            <w:r>
              <w:t>0,0</w:t>
            </w:r>
          </w:p>
        </w:tc>
        <w:tc>
          <w:tcPr>
            <w:tcW w:w="1644" w:type="dxa"/>
          </w:tcPr>
          <w:p w14:paraId="3C305162" w14:textId="77777777" w:rsidR="00520F80" w:rsidRDefault="00520F80">
            <w:pPr>
              <w:pStyle w:val="ConsPlusNormal"/>
              <w:jc w:val="center"/>
            </w:pPr>
            <w:r>
              <w:t>0,0</w:t>
            </w:r>
          </w:p>
        </w:tc>
        <w:tc>
          <w:tcPr>
            <w:tcW w:w="1757" w:type="dxa"/>
          </w:tcPr>
          <w:p w14:paraId="24AEDE5A" w14:textId="77777777" w:rsidR="00520F80" w:rsidRDefault="00520F80">
            <w:pPr>
              <w:pStyle w:val="ConsPlusNormal"/>
              <w:jc w:val="center"/>
            </w:pPr>
            <w:r>
              <w:t>0,0</w:t>
            </w:r>
          </w:p>
        </w:tc>
        <w:tc>
          <w:tcPr>
            <w:tcW w:w="1757" w:type="dxa"/>
          </w:tcPr>
          <w:p w14:paraId="6394F843" w14:textId="77777777" w:rsidR="00520F80" w:rsidRDefault="00520F80">
            <w:pPr>
              <w:pStyle w:val="ConsPlusNormal"/>
              <w:jc w:val="center"/>
            </w:pPr>
            <w:r>
              <w:t>0,0</w:t>
            </w:r>
          </w:p>
        </w:tc>
        <w:tc>
          <w:tcPr>
            <w:tcW w:w="1757" w:type="dxa"/>
          </w:tcPr>
          <w:p w14:paraId="65050CD0" w14:textId="77777777" w:rsidR="00520F80" w:rsidRDefault="00520F80">
            <w:pPr>
              <w:pStyle w:val="ConsPlusNormal"/>
              <w:jc w:val="center"/>
            </w:pPr>
            <w:r>
              <w:t>0,0</w:t>
            </w:r>
          </w:p>
        </w:tc>
      </w:tr>
      <w:tr w:rsidR="00520F80" w14:paraId="4149ADAA" w14:textId="77777777">
        <w:tc>
          <w:tcPr>
            <w:tcW w:w="3628" w:type="dxa"/>
            <w:gridSpan w:val="2"/>
            <w:vMerge/>
          </w:tcPr>
          <w:p w14:paraId="024E56B9" w14:textId="77777777" w:rsidR="00520F80" w:rsidRDefault="00520F80">
            <w:pPr>
              <w:pStyle w:val="ConsPlusNormal"/>
            </w:pPr>
          </w:p>
        </w:tc>
        <w:tc>
          <w:tcPr>
            <w:tcW w:w="2041" w:type="dxa"/>
          </w:tcPr>
          <w:p w14:paraId="1261A584" w14:textId="77777777" w:rsidR="00520F80" w:rsidRDefault="00520F80">
            <w:pPr>
              <w:pStyle w:val="ConsPlusNormal"/>
            </w:pPr>
            <w:r>
              <w:t>прочие источники (собственные средства населения и др.)</w:t>
            </w:r>
          </w:p>
        </w:tc>
        <w:tc>
          <w:tcPr>
            <w:tcW w:w="1701" w:type="dxa"/>
          </w:tcPr>
          <w:p w14:paraId="4717762C" w14:textId="77777777" w:rsidR="00520F80" w:rsidRDefault="00520F80">
            <w:pPr>
              <w:pStyle w:val="ConsPlusNormal"/>
              <w:jc w:val="center"/>
            </w:pPr>
            <w:r>
              <w:t>0,0</w:t>
            </w:r>
          </w:p>
        </w:tc>
        <w:tc>
          <w:tcPr>
            <w:tcW w:w="1757" w:type="dxa"/>
          </w:tcPr>
          <w:p w14:paraId="6A1D4FD2" w14:textId="77777777" w:rsidR="00520F80" w:rsidRDefault="00520F80">
            <w:pPr>
              <w:pStyle w:val="ConsPlusNormal"/>
              <w:jc w:val="center"/>
            </w:pPr>
            <w:r>
              <w:t>0,0</w:t>
            </w:r>
          </w:p>
        </w:tc>
        <w:tc>
          <w:tcPr>
            <w:tcW w:w="1644" w:type="dxa"/>
          </w:tcPr>
          <w:p w14:paraId="018C2354" w14:textId="77777777" w:rsidR="00520F80" w:rsidRDefault="00520F80">
            <w:pPr>
              <w:pStyle w:val="ConsPlusNormal"/>
              <w:jc w:val="center"/>
            </w:pPr>
            <w:r>
              <w:t>0,0</w:t>
            </w:r>
          </w:p>
        </w:tc>
        <w:tc>
          <w:tcPr>
            <w:tcW w:w="1644" w:type="dxa"/>
          </w:tcPr>
          <w:p w14:paraId="7834008A" w14:textId="77777777" w:rsidR="00520F80" w:rsidRDefault="00520F80">
            <w:pPr>
              <w:pStyle w:val="ConsPlusNormal"/>
              <w:jc w:val="center"/>
            </w:pPr>
            <w:r>
              <w:t>0,0</w:t>
            </w:r>
          </w:p>
        </w:tc>
        <w:tc>
          <w:tcPr>
            <w:tcW w:w="1701" w:type="dxa"/>
          </w:tcPr>
          <w:p w14:paraId="7E05A2B8" w14:textId="77777777" w:rsidR="00520F80" w:rsidRDefault="00520F80">
            <w:pPr>
              <w:pStyle w:val="ConsPlusNormal"/>
              <w:jc w:val="center"/>
            </w:pPr>
            <w:r>
              <w:t>0,0</w:t>
            </w:r>
          </w:p>
        </w:tc>
        <w:tc>
          <w:tcPr>
            <w:tcW w:w="1757" w:type="dxa"/>
          </w:tcPr>
          <w:p w14:paraId="39406A80" w14:textId="77777777" w:rsidR="00520F80" w:rsidRDefault="00520F80">
            <w:pPr>
              <w:pStyle w:val="ConsPlusNormal"/>
              <w:jc w:val="center"/>
            </w:pPr>
            <w:r>
              <w:t>0,0</w:t>
            </w:r>
          </w:p>
        </w:tc>
        <w:tc>
          <w:tcPr>
            <w:tcW w:w="1644" w:type="dxa"/>
          </w:tcPr>
          <w:p w14:paraId="77427B80" w14:textId="77777777" w:rsidR="00520F80" w:rsidRDefault="00520F80">
            <w:pPr>
              <w:pStyle w:val="ConsPlusNormal"/>
              <w:jc w:val="center"/>
            </w:pPr>
            <w:r>
              <w:t>0,0</w:t>
            </w:r>
          </w:p>
        </w:tc>
        <w:tc>
          <w:tcPr>
            <w:tcW w:w="1757" w:type="dxa"/>
          </w:tcPr>
          <w:p w14:paraId="4C88D6E2" w14:textId="77777777" w:rsidR="00520F80" w:rsidRDefault="00520F80">
            <w:pPr>
              <w:pStyle w:val="ConsPlusNormal"/>
              <w:jc w:val="center"/>
            </w:pPr>
            <w:r>
              <w:t>0,0</w:t>
            </w:r>
          </w:p>
        </w:tc>
        <w:tc>
          <w:tcPr>
            <w:tcW w:w="1757" w:type="dxa"/>
          </w:tcPr>
          <w:p w14:paraId="38A87FD5" w14:textId="77777777" w:rsidR="00520F80" w:rsidRDefault="00520F80">
            <w:pPr>
              <w:pStyle w:val="ConsPlusNormal"/>
              <w:jc w:val="center"/>
            </w:pPr>
            <w:r>
              <w:t>0,0</w:t>
            </w:r>
          </w:p>
        </w:tc>
        <w:tc>
          <w:tcPr>
            <w:tcW w:w="1757" w:type="dxa"/>
          </w:tcPr>
          <w:p w14:paraId="333CDF27" w14:textId="77777777" w:rsidR="00520F80" w:rsidRDefault="00520F80">
            <w:pPr>
              <w:pStyle w:val="ConsPlusNormal"/>
              <w:jc w:val="center"/>
            </w:pPr>
            <w:r>
              <w:t>0,0</w:t>
            </w:r>
          </w:p>
        </w:tc>
      </w:tr>
      <w:tr w:rsidR="00520F80" w14:paraId="371F0E05" w14:textId="77777777">
        <w:tc>
          <w:tcPr>
            <w:tcW w:w="3628" w:type="dxa"/>
            <w:gridSpan w:val="2"/>
            <w:vMerge w:val="restart"/>
          </w:tcPr>
          <w:p w14:paraId="42982C13" w14:textId="77777777" w:rsidR="00520F80" w:rsidRDefault="00520F80">
            <w:pPr>
              <w:pStyle w:val="ConsPlusNormal"/>
            </w:pPr>
            <w:r>
              <w:t>Основное мероприятие 5.6.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2041" w:type="dxa"/>
          </w:tcPr>
          <w:p w14:paraId="62DF9C28" w14:textId="77777777" w:rsidR="00520F80" w:rsidRDefault="00520F80">
            <w:pPr>
              <w:pStyle w:val="ConsPlusNormal"/>
            </w:pPr>
            <w:r>
              <w:t>Всего, в том числе</w:t>
            </w:r>
          </w:p>
        </w:tc>
        <w:tc>
          <w:tcPr>
            <w:tcW w:w="1701" w:type="dxa"/>
          </w:tcPr>
          <w:p w14:paraId="3776A0C5" w14:textId="77777777" w:rsidR="00520F80" w:rsidRDefault="00520F80">
            <w:pPr>
              <w:pStyle w:val="ConsPlusNormal"/>
              <w:jc w:val="center"/>
            </w:pPr>
            <w:r>
              <w:t>37 662,1</w:t>
            </w:r>
          </w:p>
        </w:tc>
        <w:tc>
          <w:tcPr>
            <w:tcW w:w="1757" w:type="dxa"/>
          </w:tcPr>
          <w:p w14:paraId="5D02712B" w14:textId="77777777" w:rsidR="00520F80" w:rsidRDefault="00520F80">
            <w:pPr>
              <w:pStyle w:val="ConsPlusNormal"/>
              <w:jc w:val="center"/>
            </w:pPr>
            <w:r>
              <w:t>37 424,9</w:t>
            </w:r>
          </w:p>
        </w:tc>
        <w:tc>
          <w:tcPr>
            <w:tcW w:w="1644" w:type="dxa"/>
          </w:tcPr>
          <w:p w14:paraId="41BC6306" w14:textId="77777777" w:rsidR="00520F80" w:rsidRDefault="00520F80">
            <w:pPr>
              <w:pStyle w:val="ConsPlusNormal"/>
              <w:jc w:val="center"/>
            </w:pPr>
            <w:r>
              <w:t>43 610,0</w:t>
            </w:r>
          </w:p>
        </w:tc>
        <w:tc>
          <w:tcPr>
            <w:tcW w:w="1644" w:type="dxa"/>
          </w:tcPr>
          <w:p w14:paraId="732FC64D" w14:textId="77777777" w:rsidR="00520F80" w:rsidRDefault="00520F80">
            <w:pPr>
              <w:pStyle w:val="ConsPlusNormal"/>
              <w:jc w:val="center"/>
            </w:pPr>
            <w:r>
              <w:t>46 584,7</w:t>
            </w:r>
          </w:p>
        </w:tc>
        <w:tc>
          <w:tcPr>
            <w:tcW w:w="1701" w:type="dxa"/>
          </w:tcPr>
          <w:p w14:paraId="0AD7721C" w14:textId="77777777" w:rsidR="00520F80" w:rsidRDefault="00520F80">
            <w:pPr>
              <w:pStyle w:val="ConsPlusNormal"/>
              <w:jc w:val="center"/>
            </w:pPr>
            <w:r>
              <w:t>47 166,6</w:t>
            </w:r>
          </w:p>
        </w:tc>
        <w:tc>
          <w:tcPr>
            <w:tcW w:w="1757" w:type="dxa"/>
          </w:tcPr>
          <w:p w14:paraId="064152A6" w14:textId="77777777" w:rsidR="00520F80" w:rsidRDefault="00520F80">
            <w:pPr>
              <w:pStyle w:val="ConsPlusNormal"/>
              <w:jc w:val="center"/>
            </w:pPr>
            <w:r>
              <w:t>48 673,1</w:t>
            </w:r>
          </w:p>
        </w:tc>
        <w:tc>
          <w:tcPr>
            <w:tcW w:w="1644" w:type="dxa"/>
          </w:tcPr>
          <w:p w14:paraId="130C5FCE" w14:textId="77777777" w:rsidR="00520F80" w:rsidRDefault="00520F80">
            <w:pPr>
              <w:pStyle w:val="ConsPlusNormal"/>
              <w:jc w:val="center"/>
            </w:pPr>
            <w:r>
              <w:t>24 171,5</w:t>
            </w:r>
          </w:p>
        </w:tc>
        <w:tc>
          <w:tcPr>
            <w:tcW w:w="1757" w:type="dxa"/>
          </w:tcPr>
          <w:p w14:paraId="5CC42FD6" w14:textId="77777777" w:rsidR="00520F80" w:rsidRDefault="00520F80">
            <w:pPr>
              <w:pStyle w:val="ConsPlusNormal"/>
              <w:jc w:val="center"/>
            </w:pPr>
            <w:r>
              <w:t>0,0</w:t>
            </w:r>
          </w:p>
        </w:tc>
        <w:tc>
          <w:tcPr>
            <w:tcW w:w="1757" w:type="dxa"/>
          </w:tcPr>
          <w:p w14:paraId="6D6C01F3" w14:textId="77777777" w:rsidR="00520F80" w:rsidRDefault="00520F80">
            <w:pPr>
              <w:pStyle w:val="ConsPlusNormal"/>
              <w:jc w:val="center"/>
            </w:pPr>
            <w:r>
              <w:t>0,0</w:t>
            </w:r>
          </w:p>
        </w:tc>
        <w:tc>
          <w:tcPr>
            <w:tcW w:w="1757" w:type="dxa"/>
          </w:tcPr>
          <w:p w14:paraId="6393C5FB" w14:textId="77777777" w:rsidR="00520F80" w:rsidRDefault="00520F80">
            <w:pPr>
              <w:pStyle w:val="ConsPlusNormal"/>
              <w:jc w:val="center"/>
            </w:pPr>
            <w:r>
              <w:t>0,0</w:t>
            </w:r>
          </w:p>
        </w:tc>
      </w:tr>
      <w:tr w:rsidR="00520F80" w14:paraId="67D58858" w14:textId="77777777">
        <w:tc>
          <w:tcPr>
            <w:tcW w:w="3628" w:type="dxa"/>
            <w:gridSpan w:val="2"/>
            <w:vMerge/>
          </w:tcPr>
          <w:p w14:paraId="3D699582" w14:textId="77777777" w:rsidR="00520F80" w:rsidRDefault="00520F80">
            <w:pPr>
              <w:pStyle w:val="ConsPlusNormal"/>
            </w:pPr>
          </w:p>
        </w:tc>
        <w:tc>
          <w:tcPr>
            <w:tcW w:w="2041" w:type="dxa"/>
          </w:tcPr>
          <w:p w14:paraId="16995ED7" w14:textId="77777777" w:rsidR="00520F80" w:rsidRDefault="00520F80">
            <w:pPr>
              <w:pStyle w:val="ConsPlusNormal"/>
            </w:pPr>
            <w:r>
              <w:t>расходы областного бюджета</w:t>
            </w:r>
          </w:p>
        </w:tc>
        <w:tc>
          <w:tcPr>
            <w:tcW w:w="1701" w:type="dxa"/>
          </w:tcPr>
          <w:p w14:paraId="14D823F1" w14:textId="77777777" w:rsidR="00520F80" w:rsidRDefault="00520F80">
            <w:pPr>
              <w:pStyle w:val="ConsPlusNormal"/>
              <w:jc w:val="center"/>
            </w:pPr>
            <w:r>
              <w:t>37 662,1</w:t>
            </w:r>
          </w:p>
        </w:tc>
        <w:tc>
          <w:tcPr>
            <w:tcW w:w="1757" w:type="dxa"/>
          </w:tcPr>
          <w:p w14:paraId="42E7931E" w14:textId="77777777" w:rsidR="00520F80" w:rsidRDefault="00520F80">
            <w:pPr>
              <w:pStyle w:val="ConsPlusNormal"/>
              <w:jc w:val="center"/>
            </w:pPr>
            <w:r>
              <w:t>37 424,9</w:t>
            </w:r>
          </w:p>
        </w:tc>
        <w:tc>
          <w:tcPr>
            <w:tcW w:w="1644" w:type="dxa"/>
          </w:tcPr>
          <w:p w14:paraId="4903B313" w14:textId="77777777" w:rsidR="00520F80" w:rsidRDefault="00520F80">
            <w:pPr>
              <w:pStyle w:val="ConsPlusNormal"/>
              <w:jc w:val="center"/>
            </w:pPr>
            <w:r>
              <w:t>43 610,0</w:t>
            </w:r>
          </w:p>
        </w:tc>
        <w:tc>
          <w:tcPr>
            <w:tcW w:w="1644" w:type="dxa"/>
          </w:tcPr>
          <w:p w14:paraId="2DF9BD31" w14:textId="77777777" w:rsidR="00520F80" w:rsidRDefault="00520F80">
            <w:pPr>
              <w:pStyle w:val="ConsPlusNormal"/>
              <w:jc w:val="center"/>
            </w:pPr>
            <w:r>
              <w:t>46 584,7</w:t>
            </w:r>
          </w:p>
        </w:tc>
        <w:tc>
          <w:tcPr>
            <w:tcW w:w="1701" w:type="dxa"/>
          </w:tcPr>
          <w:p w14:paraId="60DBB9BF" w14:textId="77777777" w:rsidR="00520F80" w:rsidRDefault="00520F80">
            <w:pPr>
              <w:pStyle w:val="ConsPlusNormal"/>
              <w:jc w:val="center"/>
            </w:pPr>
            <w:r>
              <w:t>47 166,6</w:t>
            </w:r>
          </w:p>
        </w:tc>
        <w:tc>
          <w:tcPr>
            <w:tcW w:w="1757" w:type="dxa"/>
          </w:tcPr>
          <w:p w14:paraId="6871B006" w14:textId="77777777" w:rsidR="00520F80" w:rsidRDefault="00520F80">
            <w:pPr>
              <w:pStyle w:val="ConsPlusNormal"/>
              <w:jc w:val="center"/>
            </w:pPr>
            <w:r>
              <w:t>48 673,1</w:t>
            </w:r>
          </w:p>
        </w:tc>
        <w:tc>
          <w:tcPr>
            <w:tcW w:w="1644" w:type="dxa"/>
          </w:tcPr>
          <w:p w14:paraId="6C7AB5A3" w14:textId="77777777" w:rsidR="00520F80" w:rsidRDefault="00520F80">
            <w:pPr>
              <w:pStyle w:val="ConsPlusNormal"/>
              <w:jc w:val="center"/>
            </w:pPr>
            <w:r>
              <w:t>24 171,5</w:t>
            </w:r>
          </w:p>
        </w:tc>
        <w:tc>
          <w:tcPr>
            <w:tcW w:w="1757" w:type="dxa"/>
          </w:tcPr>
          <w:p w14:paraId="3A9717CA" w14:textId="77777777" w:rsidR="00520F80" w:rsidRDefault="00520F80">
            <w:pPr>
              <w:pStyle w:val="ConsPlusNormal"/>
              <w:jc w:val="center"/>
            </w:pPr>
            <w:r>
              <w:t>0,0</w:t>
            </w:r>
          </w:p>
        </w:tc>
        <w:tc>
          <w:tcPr>
            <w:tcW w:w="1757" w:type="dxa"/>
          </w:tcPr>
          <w:p w14:paraId="517877AC" w14:textId="77777777" w:rsidR="00520F80" w:rsidRDefault="00520F80">
            <w:pPr>
              <w:pStyle w:val="ConsPlusNormal"/>
              <w:jc w:val="center"/>
            </w:pPr>
            <w:r>
              <w:t>0,0</w:t>
            </w:r>
          </w:p>
        </w:tc>
        <w:tc>
          <w:tcPr>
            <w:tcW w:w="1757" w:type="dxa"/>
          </w:tcPr>
          <w:p w14:paraId="1593F2C7" w14:textId="77777777" w:rsidR="00520F80" w:rsidRDefault="00520F80">
            <w:pPr>
              <w:pStyle w:val="ConsPlusNormal"/>
              <w:jc w:val="center"/>
            </w:pPr>
            <w:r>
              <w:t>0,0</w:t>
            </w:r>
          </w:p>
        </w:tc>
      </w:tr>
      <w:tr w:rsidR="00520F80" w14:paraId="2C310B19" w14:textId="77777777">
        <w:tc>
          <w:tcPr>
            <w:tcW w:w="3628" w:type="dxa"/>
            <w:gridSpan w:val="2"/>
            <w:vMerge/>
          </w:tcPr>
          <w:p w14:paraId="05DC7FD3" w14:textId="77777777" w:rsidR="00520F80" w:rsidRDefault="00520F80">
            <w:pPr>
              <w:pStyle w:val="ConsPlusNormal"/>
            </w:pPr>
          </w:p>
        </w:tc>
        <w:tc>
          <w:tcPr>
            <w:tcW w:w="2041" w:type="dxa"/>
          </w:tcPr>
          <w:p w14:paraId="77206BAF" w14:textId="77777777" w:rsidR="00520F80" w:rsidRDefault="00520F80">
            <w:pPr>
              <w:pStyle w:val="ConsPlusNormal"/>
            </w:pPr>
            <w:r>
              <w:t>расходы местных бюджетов</w:t>
            </w:r>
          </w:p>
        </w:tc>
        <w:tc>
          <w:tcPr>
            <w:tcW w:w="1701" w:type="dxa"/>
          </w:tcPr>
          <w:p w14:paraId="31D014F5" w14:textId="77777777" w:rsidR="00520F80" w:rsidRDefault="00520F80">
            <w:pPr>
              <w:pStyle w:val="ConsPlusNormal"/>
              <w:jc w:val="center"/>
            </w:pPr>
            <w:r>
              <w:t>0,0</w:t>
            </w:r>
          </w:p>
        </w:tc>
        <w:tc>
          <w:tcPr>
            <w:tcW w:w="1757" w:type="dxa"/>
          </w:tcPr>
          <w:p w14:paraId="16C0C290" w14:textId="77777777" w:rsidR="00520F80" w:rsidRDefault="00520F80">
            <w:pPr>
              <w:pStyle w:val="ConsPlusNormal"/>
              <w:jc w:val="center"/>
            </w:pPr>
            <w:r>
              <w:t>0,0</w:t>
            </w:r>
          </w:p>
        </w:tc>
        <w:tc>
          <w:tcPr>
            <w:tcW w:w="1644" w:type="dxa"/>
          </w:tcPr>
          <w:p w14:paraId="7BF4D3B1" w14:textId="77777777" w:rsidR="00520F80" w:rsidRDefault="00520F80">
            <w:pPr>
              <w:pStyle w:val="ConsPlusNormal"/>
              <w:jc w:val="center"/>
            </w:pPr>
            <w:r>
              <w:t>0,0</w:t>
            </w:r>
          </w:p>
        </w:tc>
        <w:tc>
          <w:tcPr>
            <w:tcW w:w="1644" w:type="dxa"/>
          </w:tcPr>
          <w:p w14:paraId="7A6A3524" w14:textId="77777777" w:rsidR="00520F80" w:rsidRDefault="00520F80">
            <w:pPr>
              <w:pStyle w:val="ConsPlusNormal"/>
              <w:jc w:val="center"/>
            </w:pPr>
            <w:r>
              <w:t>0,0</w:t>
            </w:r>
          </w:p>
        </w:tc>
        <w:tc>
          <w:tcPr>
            <w:tcW w:w="1701" w:type="dxa"/>
          </w:tcPr>
          <w:p w14:paraId="5785B26B" w14:textId="77777777" w:rsidR="00520F80" w:rsidRDefault="00520F80">
            <w:pPr>
              <w:pStyle w:val="ConsPlusNormal"/>
              <w:jc w:val="center"/>
            </w:pPr>
            <w:r>
              <w:t>0,0</w:t>
            </w:r>
          </w:p>
        </w:tc>
        <w:tc>
          <w:tcPr>
            <w:tcW w:w="1757" w:type="dxa"/>
          </w:tcPr>
          <w:p w14:paraId="3F1A94F4" w14:textId="77777777" w:rsidR="00520F80" w:rsidRDefault="00520F80">
            <w:pPr>
              <w:pStyle w:val="ConsPlusNormal"/>
              <w:jc w:val="center"/>
            </w:pPr>
            <w:r>
              <w:t>0,0</w:t>
            </w:r>
          </w:p>
        </w:tc>
        <w:tc>
          <w:tcPr>
            <w:tcW w:w="1644" w:type="dxa"/>
          </w:tcPr>
          <w:p w14:paraId="79D1258F" w14:textId="77777777" w:rsidR="00520F80" w:rsidRDefault="00520F80">
            <w:pPr>
              <w:pStyle w:val="ConsPlusNormal"/>
              <w:jc w:val="center"/>
            </w:pPr>
            <w:r>
              <w:t>0,0</w:t>
            </w:r>
          </w:p>
        </w:tc>
        <w:tc>
          <w:tcPr>
            <w:tcW w:w="1757" w:type="dxa"/>
          </w:tcPr>
          <w:p w14:paraId="679AE5BE" w14:textId="77777777" w:rsidR="00520F80" w:rsidRDefault="00520F80">
            <w:pPr>
              <w:pStyle w:val="ConsPlusNormal"/>
              <w:jc w:val="center"/>
            </w:pPr>
            <w:r>
              <w:t>0,0</w:t>
            </w:r>
          </w:p>
        </w:tc>
        <w:tc>
          <w:tcPr>
            <w:tcW w:w="1757" w:type="dxa"/>
          </w:tcPr>
          <w:p w14:paraId="3C6CA189" w14:textId="77777777" w:rsidR="00520F80" w:rsidRDefault="00520F80">
            <w:pPr>
              <w:pStyle w:val="ConsPlusNormal"/>
              <w:jc w:val="center"/>
            </w:pPr>
            <w:r>
              <w:t>0,0</w:t>
            </w:r>
          </w:p>
        </w:tc>
        <w:tc>
          <w:tcPr>
            <w:tcW w:w="1757" w:type="dxa"/>
          </w:tcPr>
          <w:p w14:paraId="2E7DD3BF" w14:textId="77777777" w:rsidR="00520F80" w:rsidRDefault="00520F80">
            <w:pPr>
              <w:pStyle w:val="ConsPlusNormal"/>
              <w:jc w:val="center"/>
            </w:pPr>
            <w:r>
              <w:t>0,0</w:t>
            </w:r>
          </w:p>
        </w:tc>
      </w:tr>
      <w:tr w:rsidR="00520F80" w14:paraId="70871D05" w14:textId="77777777">
        <w:tc>
          <w:tcPr>
            <w:tcW w:w="3628" w:type="dxa"/>
            <w:gridSpan w:val="2"/>
            <w:vMerge/>
          </w:tcPr>
          <w:p w14:paraId="70838736" w14:textId="77777777" w:rsidR="00520F80" w:rsidRDefault="00520F80">
            <w:pPr>
              <w:pStyle w:val="ConsPlusNormal"/>
            </w:pPr>
          </w:p>
        </w:tc>
        <w:tc>
          <w:tcPr>
            <w:tcW w:w="2041" w:type="dxa"/>
          </w:tcPr>
          <w:p w14:paraId="00E70740"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3A0DD3A1" w14:textId="77777777" w:rsidR="00520F80" w:rsidRDefault="00520F80">
            <w:pPr>
              <w:pStyle w:val="ConsPlusNormal"/>
              <w:jc w:val="center"/>
            </w:pPr>
            <w:r>
              <w:t>0,0</w:t>
            </w:r>
          </w:p>
        </w:tc>
        <w:tc>
          <w:tcPr>
            <w:tcW w:w="1757" w:type="dxa"/>
          </w:tcPr>
          <w:p w14:paraId="3F7C95DD" w14:textId="77777777" w:rsidR="00520F80" w:rsidRDefault="00520F80">
            <w:pPr>
              <w:pStyle w:val="ConsPlusNormal"/>
              <w:jc w:val="center"/>
            </w:pPr>
            <w:r>
              <w:t>0,0</w:t>
            </w:r>
          </w:p>
        </w:tc>
        <w:tc>
          <w:tcPr>
            <w:tcW w:w="1644" w:type="dxa"/>
          </w:tcPr>
          <w:p w14:paraId="298E2471" w14:textId="77777777" w:rsidR="00520F80" w:rsidRDefault="00520F80">
            <w:pPr>
              <w:pStyle w:val="ConsPlusNormal"/>
              <w:jc w:val="center"/>
            </w:pPr>
            <w:r>
              <w:t>0,0</w:t>
            </w:r>
          </w:p>
        </w:tc>
        <w:tc>
          <w:tcPr>
            <w:tcW w:w="1644" w:type="dxa"/>
          </w:tcPr>
          <w:p w14:paraId="4D18BEC5" w14:textId="77777777" w:rsidR="00520F80" w:rsidRDefault="00520F80">
            <w:pPr>
              <w:pStyle w:val="ConsPlusNormal"/>
              <w:jc w:val="center"/>
            </w:pPr>
            <w:r>
              <w:t>0,0</w:t>
            </w:r>
          </w:p>
        </w:tc>
        <w:tc>
          <w:tcPr>
            <w:tcW w:w="1701" w:type="dxa"/>
          </w:tcPr>
          <w:p w14:paraId="495B5C7D" w14:textId="77777777" w:rsidR="00520F80" w:rsidRDefault="00520F80">
            <w:pPr>
              <w:pStyle w:val="ConsPlusNormal"/>
              <w:jc w:val="center"/>
            </w:pPr>
            <w:r>
              <w:t>0,0</w:t>
            </w:r>
          </w:p>
        </w:tc>
        <w:tc>
          <w:tcPr>
            <w:tcW w:w="1757" w:type="dxa"/>
          </w:tcPr>
          <w:p w14:paraId="50F807D8" w14:textId="77777777" w:rsidR="00520F80" w:rsidRDefault="00520F80">
            <w:pPr>
              <w:pStyle w:val="ConsPlusNormal"/>
              <w:jc w:val="center"/>
            </w:pPr>
            <w:r>
              <w:t>0,0</w:t>
            </w:r>
          </w:p>
        </w:tc>
        <w:tc>
          <w:tcPr>
            <w:tcW w:w="1644" w:type="dxa"/>
          </w:tcPr>
          <w:p w14:paraId="5651BA8A" w14:textId="77777777" w:rsidR="00520F80" w:rsidRDefault="00520F80">
            <w:pPr>
              <w:pStyle w:val="ConsPlusNormal"/>
              <w:jc w:val="center"/>
            </w:pPr>
            <w:r>
              <w:t>0,0</w:t>
            </w:r>
          </w:p>
        </w:tc>
        <w:tc>
          <w:tcPr>
            <w:tcW w:w="1757" w:type="dxa"/>
          </w:tcPr>
          <w:p w14:paraId="186E2E81" w14:textId="77777777" w:rsidR="00520F80" w:rsidRDefault="00520F80">
            <w:pPr>
              <w:pStyle w:val="ConsPlusNormal"/>
              <w:jc w:val="center"/>
            </w:pPr>
            <w:r>
              <w:t>0,0</w:t>
            </w:r>
          </w:p>
        </w:tc>
        <w:tc>
          <w:tcPr>
            <w:tcW w:w="1757" w:type="dxa"/>
          </w:tcPr>
          <w:p w14:paraId="55FAD3B1" w14:textId="77777777" w:rsidR="00520F80" w:rsidRDefault="00520F80">
            <w:pPr>
              <w:pStyle w:val="ConsPlusNormal"/>
              <w:jc w:val="center"/>
            </w:pPr>
            <w:r>
              <w:t>0,0</w:t>
            </w:r>
          </w:p>
        </w:tc>
        <w:tc>
          <w:tcPr>
            <w:tcW w:w="1757" w:type="dxa"/>
          </w:tcPr>
          <w:p w14:paraId="12981C6C" w14:textId="77777777" w:rsidR="00520F80" w:rsidRDefault="00520F80">
            <w:pPr>
              <w:pStyle w:val="ConsPlusNormal"/>
              <w:jc w:val="center"/>
            </w:pPr>
            <w:r>
              <w:t>0,0</w:t>
            </w:r>
          </w:p>
        </w:tc>
      </w:tr>
      <w:tr w:rsidR="00520F80" w14:paraId="355E631F" w14:textId="77777777">
        <w:tc>
          <w:tcPr>
            <w:tcW w:w="3628" w:type="dxa"/>
            <w:gridSpan w:val="2"/>
            <w:vMerge/>
          </w:tcPr>
          <w:p w14:paraId="0A713517" w14:textId="77777777" w:rsidR="00520F80" w:rsidRDefault="00520F80">
            <w:pPr>
              <w:pStyle w:val="ConsPlusNormal"/>
            </w:pPr>
          </w:p>
        </w:tc>
        <w:tc>
          <w:tcPr>
            <w:tcW w:w="2041" w:type="dxa"/>
          </w:tcPr>
          <w:p w14:paraId="340E78F7" w14:textId="77777777" w:rsidR="00520F80" w:rsidRDefault="00520F80">
            <w:pPr>
              <w:pStyle w:val="ConsPlusNormal"/>
            </w:pPr>
            <w:r>
              <w:t>расходы территориальных государственных внебюджетных фондов</w:t>
            </w:r>
          </w:p>
        </w:tc>
        <w:tc>
          <w:tcPr>
            <w:tcW w:w="1701" w:type="dxa"/>
          </w:tcPr>
          <w:p w14:paraId="2A436BC1" w14:textId="77777777" w:rsidR="00520F80" w:rsidRDefault="00520F80">
            <w:pPr>
              <w:pStyle w:val="ConsPlusNormal"/>
              <w:jc w:val="center"/>
            </w:pPr>
            <w:r>
              <w:t>0,0</w:t>
            </w:r>
          </w:p>
        </w:tc>
        <w:tc>
          <w:tcPr>
            <w:tcW w:w="1757" w:type="dxa"/>
          </w:tcPr>
          <w:p w14:paraId="7789A4A6" w14:textId="77777777" w:rsidR="00520F80" w:rsidRDefault="00520F80">
            <w:pPr>
              <w:pStyle w:val="ConsPlusNormal"/>
              <w:jc w:val="center"/>
            </w:pPr>
            <w:r>
              <w:t>0,0</w:t>
            </w:r>
          </w:p>
        </w:tc>
        <w:tc>
          <w:tcPr>
            <w:tcW w:w="1644" w:type="dxa"/>
          </w:tcPr>
          <w:p w14:paraId="767E76D4" w14:textId="77777777" w:rsidR="00520F80" w:rsidRDefault="00520F80">
            <w:pPr>
              <w:pStyle w:val="ConsPlusNormal"/>
              <w:jc w:val="center"/>
            </w:pPr>
            <w:r>
              <w:t>0,0</w:t>
            </w:r>
          </w:p>
        </w:tc>
        <w:tc>
          <w:tcPr>
            <w:tcW w:w="1644" w:type="dxa"/>
          </w:tcPr>
          <w:p w14:paraId="6CA18D09" w14:textId="77777777" w:rsidR="00520F80" w:rsidRDefault="00520F80">
            <w:pPr>
              <w:pStyle w:val="ConsPlusNormal"/>
              <w:jc w:val="center"/>
            </w:pPr>
            <w:r>
              <w:t>0,0</w:t>
            </w:r>
          </w:p>
        </w:tc>
        <w:tc>
          <w:tcPr>
            <w:tcW w:w="1701" w:type="dxa"/>
          </w:tcPr>
          <w:p w14:paraId="0CAC9360" w14:textId="77777777" w:rsidR="00520F80" w:rsidRDefault="00520F80">
            <w:pPr>
              <w:pStyle w:val="ConsPlusNormal"/>
              <w:jc w:val="center"/>
            </w:pPr>
            <w:r>
              <w:t>0,0</w:t>
            </w:r>
          </w:p>
        </w:tc>
        <w:tc>
          <w:tcPr>
            <w:tcW w:w="1757" w:type="dxa"/>
          </w:tcPr>
          <w:p w14:paraId="539E7C27" w14:textId="77777777" w:rsidR="00520F80" w:rsidRDefault="00520F80">
            <w:pPr>
              <w:pStyle w:val="ConsPlusNormal"/>
              <w:jc w:val="center"/>
            </w:pPr>
            <w:r>
              <w:t>0,0</w:t>
            </w:r>
          </w:p>
        </w:tc>
        <w:tc>
          <w:tcPr>
            <w:tcW w:w="1644" w:type="dxa"/>
          </w:tcPr>
          <w:p w14:paraId="020DB971" w14:textId="77777777" w:rsidR="00520F80" w:rsidRDefault="00520F80">
            <w:pPr>
              <w:pStyle w:val="ConsPlusNormal"/>
              <w:jc w:val="center"/>
            </w:pPr>
            <w:r>
              <w:t>0,0</w:t>
            </w:r>
          </w:p>
        </w:tc>
        <w:tc>
          <w:tcPr>
            <w:tcW w:w="1757" w:type="dxa"/>
          </w:tcPr>
          <w:p w14:paraId="638FCC49" w14:textId="77777777" w:rsidR="00520F80" w:rsidRDefault="00520F80">
            <w:pPr>
              <w:pStyle w:val="ConsPlusNormal"/>
              <w:jc w:val="center"/>
            </w:pPr>
            <w:r>
              <w:t>0,0</w:t>
            </w:r>
          </w:p>
        </w:tc>
        <w:tc>
          <w:tcPr>
            <w:tcW w:w="1757" w:type="dxa"/>
          </w:tcPr>
          <w:p w14:paraId="1E9CFB1E" w14:textId="77777777" w:rsidR="00520F80" w:rsidRDefault="00520F80">
            <w:pPr>
              <w:pStyle w:val="ConsPlusNormal"/>
              <w:jc w:val="center"/>
            </w:pPr>
            <w:r>
              <w:t>0,0</w:t>
            </w:r>
          </w:p>
        </w:tc>
        <w:tc>
          <w:tcPr>
            <w:tcW w:w="1757" w:type="dxa"/>
          </w:tcPr>
          <w:p w14:paraId="075A7C47" w14:textId="77777777" w:rsidR="00520F80" w:rsidRDefault="00520F80">
            <w:pPr>
              <w:pStyle w:val="ConsPlusNormal"/>
              <w:jc w:val="center"/>
            </w:pPr>
            <w:r>
              <w:t>0,0</w:t>
            </w:r>
          </w:p>
        </w:tc>
      </w:tr>
      <w:tr w:rsidR="00520F80" w14:paraId="6204E279" w14:textId="77777777">
        <w:tc>
          <w:tcPr>
            <w:tcW w:w="3628" w:type="dxa"/>
            <w:gridSpan w:val="2"/>
            <w:vMerge/>
          </w:tcPr>
          <w:p w14:paraId="010D6000" w14:textId="77777777" w:rsidR="00520F80" w:rsidRDefault="00520F80">
            <w:pPr>
              <w:pStyle w:val="ConsPlusNormal"/>
            </w:pPr>
          </w:p>
        </w:tc>
        <w:tc>
          <w:tcPr>
            <w:tcW w:w="2041" w:type="dxa"/>
          </w:tcPr>
          <w:p w14:paraId="79289B44" w14:textId="77777777" w:rsidR="00520F80" w:rsidRDefault="00520F80">
            <w:pPr>
              <w:pStyle w:val="ConsPlusNormal"/>
            </w:pPr>
            <w:r>
              <w:t>федеральный бюджет</w:t>
            </w:r>
          </w:p>
        </w:tc>
        <w:tc>
          <w:tcPr>
            <w:tcW w:w="1701" w:type="dxa"/>
          </w:tcPr>
          <w:p w14:paraId="25D9738C" w14:textId="77777777" w:rsidR="00520F80" w:rsidRDefault="00520F80">
            <w:pPr>
              <w:pStyle w:val="ConsPlusNormal"/>
              <w:jc w:val="center"/>
            </w:pPr>
            <w:r>
              <w:t>0,0</w:t>
            </w:r>
          </w:p>
        </w:tc>
        <w:tc>
          <w:tcPr>
            <w:tcW w:w="1757" w:type="dxa"/>
          </w:tcPr>
          <w:p w14:paraId="223279D5" w14:textId="77777777" w:rsidR="00520F80" w:rsidRDefault="00520F80">
            <w:pPr>
              <w:pStyle w:val="ConsPlusNormal"/>
              <w:jc w:val="center"/>
            </w:pPr>
            <w:r>
              <w:t>0,0</w:t>
            </w:r>
          </w:p>
        </w:tc>
        <w:tc>
          <w:tcPr>
            <w:tcW w:w="1644" w:type="dxa"/>
          </w:tcPr>
          <w:p w14:paraId="0578AE29" w14:textId="77777777" w:rsidR="00520F80" w:rsidRDefault="00520F80">
            <w:pPr>
              <w:pStyle w:val="ConsPlusNormal"/>
              <w:jc w:val="center"/>
            </w:pPr>
            <w:r>
              <w:t>0,0</w:t>
            </w:r>
          </w:p>
        </w:tc>
        <w:tc>
          <w:tcPr>
            <w:tcW w:w="1644" w:type="dxa"/>
          </w:tcPr>
          <w:p w14:paraId="01BDFCD7" w14:textId="77777777" w:rsidR="00520F80" w:rsidRDefault="00520F80">
            <w:pPr>
              <w:pStyle w:val="ConsPlusNormal"/>
              <w:jc w:val="center"/>
            </w:pPr>
            <w:r>
              <w:t>0,0</w:t>
            </w:r>
          </w:p>
        </w:tc>
        <w:tc>
          <w:tcPr>
            <w:tcW w:w="1701" w:type="dxa"/>
          </w:tcPr>
          <w:p w14:paraId="70998271" w14:textId="77777777" w:rsidR="00520F80" w:rsidRDefault="00520F80">
            <w:pPr>
              <w:pStyle w:val="ConsPlusNormal"/>
              <w:jc w:val="center"/>
            </w:pPr>
            <w:r>
              <w:t>0,0</w:t>
            </w:r>
          </w:p>
        </w:tc>
        <w:tc>
          <w:tcPr>
            <w:tcW w:w="1757" w:type="dxa"/>
          </w:tcPr>
          <w:p w14:paraId="4C2E2E0D" w14:textId="77777777" w:rsidR="00520F80" w:rsidRDefault="00520F80">
            <w:pPr>
              <w:pStyle w:val="ConsPlusNormal"/>
              <w:jc w:val="center"/>
            </w:pPr>
            <w:r>
              <w:t>0,0</w:t>
            </w:r>
          </w:p>
        </w:tc>
        <w:tc>
          <w:tcPr>
            <w:tcW w:w="1644" w:type="dxa"/>
          </w:tcPr>
          <w:p w14:paraId="22A98303" w14:textId="77777777" w:rsidR="00520F80" w:rsidRDefault="00520F80">
            <w:pPr>
              <w:pStyle w:val="ConsPlusNormal"/>
              <w:jc w:val="center"/>
            </w:pPr>
            <w:r>
              <w:t>0,0</w:t>
            </w:r>
          </w:p>
        </w:tc>
        <w:tc>
          <w:tcPr>
            <w:tcW w:w="1757" w:type="dxa"/>
          </w:tcPr>
          <w:p w14:paraId="5C13DF35" w14:textId="77777777" w:rsidR="00520F80" w:rsidRDefault="00520F80">
            <w:pPr>
              <w:pStyle w:val="ConsPlusNormal"/>
              <w:jc w:val="center"/>
            </w:pPr>
            <w:r>
              <w:t>0,0</w:t>
            </w:r>
          </w:p>
        </w:tc>
        <w:tc>
          <w:tcPr>
            <w:tcW w:w="1757" w:type="dxa"/>
          </w:tcPr>
          <w:p w14:paraId="0166DB49" w14:textId="77777777" w:rsidR="00520F80" w:rsidRDefault="00520F80">
            <w:pPr>
              <w:pStyle w:val="ConsPlusNormal"/>
              <w:jc w:val="center"/>
            </w:pPr>
            <w:r>
              <w:t>0,0</w:t>
            </w:r>
          </w:p>
        </w:tc>
        <w:tc>
          <w:tcPr>
            <w:tcW w:w="1757" w:type="dxa"/>
          </w:tcPr>
          <w:p w14:paraId="61F729A1" w14:textId="77777777" w:rsidR="00520F80" w:rsidRDefault="00520F80">
            <w:pPr>
              <w:pStyle w:val="ConsPlusNormal"/>
              <w:jc w:val="center"/>
            </w:pPr>
            <w:r>
              <w:t>0,0</w:t>
            </w:r>
          </w:p>
        </w:tc>
      </w:tr>
      <w:tr w:rsidR="00520F80" w14:paraId="1780C29D" w14:textId="77777777">
        <w:tc>
          <w:tcPr>
            <w:tcW w:w="3628" w:type="dxa"/>
            <w:gridSpan w:val="2"/>
            <w:vMerge/>
          </w:tcPr>
          <w:p w14:paraId="70713138" w14:textId="77777777" w:rsidR="00520F80" w:rsidRDefault="00520F80">
            <w:pPr>
              <w:pStyle w:val="ConsPlusNormal"/>
            </w:pPr>
          </w:p>
        </w:tc>
        <w:tc>
          <w:tcPr>
            <w:tcW w:w="2041" w:type="dxa"/>
          </w:tcPr>
          <w:p w14:paraId="417A1573" w14:textId="77777777" w:rsidR="00520F80" w:rsidRDefault="00520F80">
            <w:pPr>
              <w:pStyle w:val="ConsPlusNormal"/>
            </w:pPr>
            <w:r>
              <w:t>средства юридических лиц</w:t>
            </w:r>
          </w:p>
        </w:tc>
        <w:tc>
          <w:tcPr>
            <w:tcW w:w="1701" w:type="dxa"/>
          </w:tcPr>
          <w:p w14:paraId="0395AA08" w14:textId="77777777" w:rsidR="00520F80" w:rsidRDefault="00520F80">
            <w:pPr>
              <w:pStyle w:val="ConsPlusNormal"/>
              <w:jc w:val="center"/>
            </w:pPr>
            <w:r>
              <w:t>0,0</w:t>
            </w:r>
          </w:p>
        </w:tc>
        <w:tc>
          <w:tcPr>
            <w:tcW w:w="1757" w:type="dxa"/>
          </w:tcPr>
          <w:p w14:paraId="1FA8B2CD" w14:textId="77777777" w:rsidR="00520F80" w:rsidRDefault="00520F80">
            <w:pPr>
              <w:pStyle w:val="ConsPlusNormal"/>
              <w:jc w:val="center"/>
            </w:pPr>
            <w:r>
              <w:t>0,0</w:t>
            </w:r>
          </w:p>
        </w:tc>
        <w:tc>
          <w:tcPr>
            <w:tcW w:w="1644" w:type="dxa"/>
          </w:tcPr>
          <w:p w14:paraId="25E0174D" w14:textId="77777777" w:rsidR="00520F80" w:rsidRDefault="00520F80">
            <w:pPr>
              <w:pStyle w:val="ConsPlusNormal"/>
              <w:jc w:val="center"/>
            </w:pPr>
            <w:r>
              <w:t>0,0</w:t>
            </w:r>
          </w:p>
        </w:tc>
        <w:tc>
          <w:tcPr>
            <w:tcW w:w="1644" w:type="dxa"/>
          </w:tcPr>
          <w:p w14:paraId="20EA9AA0" w14:textId="77777777" w:rsidR="00520F80" w:rsidRDefault="00520F80">
            <w:pPr>
              <w:pStyle w:val="ConsPlusNormal"/>
              <w:jc w:val="center"/>
            </w:pPr>
            <w:r>
              <w:t>0,0</w:t>
            </w:r>
          </w:p>
        </w:tc>
        <w:tc>
          <w:tcPr>
            <w:tcW w:w="1701" w:type="dxa"/>
          </w:tcPr>
          <w:p w14:paraId="633AA1B2" w14:textId="77777777" w:rsidR="00520F80" w:rsidRDefault="00520F80">
            <w:pPr>
              <w:pStyle w:val="ConsPlusNormal"/>
              <w:jc w:val="center"/>
            </w:pPr>
            <w:r>
              <w:t>0,0</w:t>
            </w:r>
          </w:p>
        </w:tc>
        <w:tc>
          <w:tcPr>
            <w:tcW w:w="1757" w:type="dxa"/>
          </w:tcPr>
          <w:p w14:paraId="5B5A24FF" w14:textId="77777777" w:rsidR="00520F80" w:rsidRDefault="00520F80">
            <w:pPr>
              <w:pStyle w:val="ConsPlusNormal"/>
              <w:jc w:val="center"/>
            </w:pPr>
            <w:r>
              <w:t>0,0</w:t>
            </w:r>
          </w:p>
        </w:tc>
        <w:tc>
          <w:tcPr>
            <w:tcW w:w="1644" w:type="dxa"/>
          </w:tcPr>
          <w:p w14:paraId="2C4A23BA" w14:textId="77777777" w:rsidR="00520F80" w:rsidRDefault="00520F80">
            <w:pPr>
              <w:pStyle w:val="ConsPlusNormal"/>
              <w:jc w:val="center"/>
            </w:pPr>
            <w:r>
              <w:t>0,0</w:t>
            </w:r>
          </w:p>
        </w:tc>
        <w:tc>
          <w:tcPr>
            <w:tcW w:w="1757" w:type="dxa"/>
          </w:tcPr>
          <w:p w14:paraId="33496F49" w14:textId="77777777" w:rsidR="00520F80" w:rsidRDefault="00520F80">
            <w:pPr>
              <w:pStyle w:val="ConsPlusNormal"/>
              <w:jc w:val="center"/>
            </w:pPr>
            <w:r>
              <w:t>0,0</w:t>
            </w:r>
          </w:p>
        </w:tc>
        <w:tc>
          <w:tcPr>
            <w:tcW w:w="1757" w:type="dxa"/>
          </w:tcPr>
          <w:p w14:paraId="233F1FC2" w14:textId="77777777" w:rsidR="00520F80" w:rsidRDefault="00520F80">
            <w:pPr>
              <w:pStyle w:val="ConsPlusNormal"/>
              <w:jc w:val="center"/>
            </w:pPr>
            <w:r>
              <w:t>0,0</w:t>
            </w:r>
          </w:p>
        </w:tc>
        <w:tc>
          <w:tcPr>
            <w:tcW w:w="1757" w:type="dxa"/>
          </w:tcPr>
          <w:p w14:paraId="47B21FF5" w14:textId="77777777" w:rsidR="00520F80" w:rsidRDefault="00520F80">
            <w:pPr>
              <w:pStyle w:val="ConsPlusNormal"/>
              <w:jc w:val="center"/>
            </w:pPr>
            <w:r>
              <w:t>0,0</w:t>
            </w:r>
          </w:p>
        </w:tc>
      </w:tr>
      <w:tr w:rsidR="00520F80" w14:paraId="14133D6E" w14:textId="77777777">
        <w:tc>
          <w:tcPr>
            <w:tcW w:w="3628" w:type="dxa"/>
            <w:gridSpan w:val="2"/>
            <w:vMerge/>
          </w:tcPr>
          <w:p w14:paraId="41B6B4E3" w14:textId="77777777" w:rsidR="00520F80" w:rsidRDefault="00520F80">
            <w:pPr>
              <w:pStyle w:val="ConsPlusNormal"/>
            </w:pPr>
          </w:p>
        </w:tc>
        <w:tc>
          <w:tcPr>
            <w:tcW w:w="2041" w:type="dxa"/>
          </w:tcPr>
          <w:p w14:paraId="1946369E" w14:textId="77777777" w:rsidR="00520F80" w:rsidRDefault="00520F80">
            <w:pPr>
              <w:pStyle w:val="ConsPlusNormal"/>
            </w:pPr>
            <w:r>
              <w:t>прочие источники (собственные средства населения и др.)</w:t>
            </w:r>
          </w:p>
        </w:tc>
        <w:tc>
          <w:tcPr>
            <w:tcW w:w="1701" w:type="dxa"/>
          </w:tcPr>
          <w:p w14:paraId="35AA102F" w14:textId="77777777" w:rsidR="00520F80" w:rsidRDefault="00520F80">
            <w:pPr>
              <w:pStyle w:val="ConsPlusNormal"/>
              <w:jc w:val="center"/>
            </w:pPr>
            <w:r>
              <w:t>0,0</w:t>
            </w:r>
          </w:p>
        </w:tc>
        <w:tc>
          <w:tcPr>
            <w:tcW w:w="1757" w:type="dxa"/>
          </w:tcPr>
          <w:p w14:paraId="583BAB2C" w14:textId="77777777" w:rsidR="00520F80" w:rsidRDefault="00520F80">
            <w:pPr>
              <w:pStyle w:val="ConsPlusNormal"/>
              <w:jc w:val="center"/>
            </w:pPr>
            <w:r>
              <w:t>0,0</w:t>
            </w:r>
          </w:p>
        </w:tc>
        <w:tc>
          <w:tcPr>
            <w:tcW w:w="1644" w:type="dxa"/>
          </w:tcPr>
          <w:p w14:paraId="0422977F" w14:textId="77777777" w:rsidR="00520F80" w:rsidRDefault="00520F80">
            <w:pPr>
              <w:pStyle w:val="ConsPlusNormal"/>
              <w:jc w:val="center"/>
            </w:pPr>
            <w:r>
              <w:t>0,0</w:t>
            </w:r>
          </w:p>
        </w:tc>
        <w:tc>
          <w:tcPr>
            <w:tcW w:w="1644" w:type="dxa"/>
          </w:tcPr>
          <w:p w14:paraId="3E1A94D1" w14:textId="77777777" w:rsidR="00520F80" w:rsidRDefault="00520F80">
            <w:pPr>
              <w:pStyle w:val="ConsPlusNormal"/>
              <w:jc w:val="center"/>
            </w:pPr>
            <w:r>
              <w:t>0,0</w:t>
            </w:r>
          </w:p>
        </w:tc>
        <w:tc>
          <w:tcPr>
            <w:tcW w:w="1701" w:type="dxa"/>
          </w:tcPr>
          <w:p w14:paraId="1CCBD9D0" w14:textId="77777777" w:rsidR="00520F80" w:rsidRDefault="00520F80">
            <w:pPr>
              <w:pStyle w:val="ConsPlusNormal"/>
              <w:jc w:val="center"/>
            </w:pPr>
            <w:r>
              <w:t>0,0</w:t>
            </w:r>
          </w:p>
        </w:tc>
        <w:tc>
          <w:tcPr>
            <w:tcW w:w="1757" w:type="dxa"/>
          </w:tcPr>
          <w:p w14:paraId="536FC9C4" w14:textId="77777777" w:rsidR="00520F80" w:rsidRDefault="00520F80">
            <w:pPr>
              <w:pStyle w:val="ConsPlusNormal"/>
              <w:jc w:val="center"/>
            </w:pPr>
            <w:r>
              <w:t>0,0</w:t>
            </w:r>
          </w:p>
        </w:tc>
        <w:tc>
          <w:tcPr>
            <w:tcW w:w="1644" w:type="dxa"/>
          </w:tcPr>
          <w:p w14:paraId="029C4FCE" w14:textId="77777777" w:rsidR="00520F80" w:rsidRDefault="00520F80">
            <w:pPr>
              <w:pStyle w:val="ConsPlusNormal"/>
              <w:jc w:val="center"/>
            </w:pPr>
            <w:r>
              <w:t>0,0</w:t>
            </w:r>
          </w:p>
        </w:tc>
        <w:tc>
          <w:tcPr>
            <w:tcW w:w="1757" w:type="dxa"/>
          </w:tcPr>
          <w:p w14:paraId="41AE3F05" w14:textId="77777777" w:rsidR="00520F80" w:rsidRDefault="00520F80">
            <w:pPr>
              <w:pStyle w:val="ConsPlusNormal"/>
              <w:jc w:val="center"/>
            </w:pPr>
            <w:r>
              <w:t>0,0</w:t>
            </w:r>
          </w:p>
        </w:tc>
        <w:tc>
          <w:tcPr>
            <w:tcW w:w="1757" w:type="dxa"/>
          </w:tcPr>
          <w:p w14:paraId="54B46A99" w14:textId="77777777" w:rsidR="00520F80" w:rsidRDefault="00520F80">
            <w:pPr>
              <w:pStyle w:val="ConsPlusNormal"/>
              <w:jc w:val="center"/>
            </w:pPr>
            <w:r>
              <w:t>0,0</w:t>
            </w:r>
          </w:p>
        </w:tc>
        <w:tc>
          <w:tcPr>
            <w:tcW w:w="1757" w:type="dxa"/>
          </w:tcPr>
          <w:p w14:paraId="286A60E0" w14:textId="77777777" w:rsidR="00520F80" w:rsidRDefault="00520F80">
            <w:pPr>
              <w:pStyle w:val="ConsPlusNormal"/>
              <w:jc w:val="center"/>
            </w:pPr>
            <w:r>
              <w:t>0,0</w:t>
            </w:r>
          </w:p>
        </w:tc>
      </w:tr>
      <w:tr w:rsidR="00520F80" w14:paraId="08FA3B54" w14:textId="77777777">
        <w:tc>
          <w:tcPr>
            <w:tcW w:w="3628" w:type="dxa"/>
            <w:gridSpan w:val="2"/>
            <w:vMerge w:val="restart"/>
          </w:tcPr>
          <w:p w14:paraId="41286673" w14:textId="77777777" w:rsidR="00520F80" w:rsidRDefault="00520F80">
            <w:pPr>
              <w:pStyle w:val="ConsPlusNormal"/>
            </w:pPr>
            <w:r>
              <w:t>Основное мероприятие 5.7. Субвенции на выплату единовременных пособий при всех формах устройства детей, лишенных родительского попечения, в семью</w:t>
            </w:r>
          </w:p>
        </w:tc>
        <w:tc>
          <w:tcPr>
            <w:tcW w:w="2041" w:type="dxa"/>
          </w:tcPr>
          <w:p w14:paraId="45EF1A2D" w14:textId="77777777" w:rsidR="00520F80" w:rsidRDefault="00520F80">
            <w:pPr>
              <w:pStyle w:val="ConsPlusNormal"/>
            </w:pPr>
            <w:r>
              <w:t>Всего, в том числе</w:t>
            </w:r>
          </w:p>
        </w:tc>
        <w:tc>
          <w:tcPr>
            <w:tcW w:w="1701" w:type="dxa"/>
          </w:tcPr>
          <w:p w14:paraId="00CC065F" w14:textId="77777777" w:rsidR="00520F80" w:rsidRDefault="00520F80">
            <w:pPr>
              <w:pStyle w:val="ConsPlusNormal"/>
              <w:jc w:val="center"/>
            </w:pPr>
            <w:r>
              <w:t>18 200,7</w:t>
            </w:r>
          </w:p>
        </w:tc>
        <w:tc>
          <w:tcPr>
            <w:tcW w:w="1757" w:type="dxa"/>
          </w:tcPr>
          <w:p w14:paraId="2E1D0BB5" w14:textId="77777777" w:rsidR="00520F80" w:rsidRDefault="00520F80">
            <w:pPr>
              <w:pStyle w:val="ConsPlusNormal"/>
              <w:jc w:val="center"/>
            </w:pPr>
            <w:r>
              <w:t>25 098,7</w:t>
            </w:r>
          </w:p>
        </w:tc>
        <w:tc>
          <w:tcPr>
            <w:tcW w:w="1644" w:type="dxa"/>
          </w:tcPr>
          <w:p w14:paraId="2B56E424" w14:textId="77777777" w:rsidR="00520F80" w:rsidRDefault="00520F80">
            <w:pPr>
              <w:pStyle w:val="ConsPlusNormal"/>
              <w:jc w:val="center"/>
            </w:pPr>
            <w:r>
              <w:t>26 660,9</w:t>
            </w:r>
          </w:p>
        </w:tc>
        <w:tc>
          <w:tcPr>
            <w:tcW w:w="1644" w:type="dxa"/>
          </w:tcPr>
          <w:p w14:paraId="3F7AFFB3" w14:textId="77777777" w:rsidR="00520F80" w:rsidRDefault="00520F80">
            <w:pPr>
              <w:pStyle w:val="ConsPlusNormal"/>
              <w:jc w:val="center"/>
            </w:pPr>
            <w:r>
              <w:t>18 374,8</w:t>
            </w:r>
          </w:p>
        </w:tc>
        <w:tc>
          <w:tcPr>
            <w:tcW w:w="1701" w:type="dxa"/>
          </w:tcPr>
          <w:p w14:paraId="6CB04436" w14:textId="77777777" w:rsidR="00520F80" w:rsidRDefault="00520F80">
            <w:pPr>
              <w:pStyle w:val="ConsPlusNormal"/>
              <w:jc w:val="center"/>
            </w:pPr>
            <w:r>
              <w:t>23 537,1</w:t>
            </w:r>
          </w:p>
        </w:tc>
        <w:tc>
          <w:tcPr>
            <w:tcW w:w="1757" w:type="dxa"/>
          </w:tcPr>
          <w:p w14:paraId="4135CD65" w14:textId="77777777" w:rsidR="00520F80" w:rsidRDefault="00520F80">
            <w:pPr>
              <w:pStyle w:val="ConsPlusNormal"/>
              <w:jc w:val="center"/>
            </w:pPr>
            <w:r>
              <w:t>19 799,0</w:t>
            </w:r>
          </w:p>
        </w:tc>
        <w:tc>
          <w:tcPr>
            <w:tcW w:w="1644" w:type="dxa"/>
          </w:tcPr>
          <w:p w14:paraId="4815663F" w14:textId="77777777" w:rsidR="00520F80" w:rsidRDefault="00520F80">
            <w:pPr>
              <w:pStyle w:val="ConsPlusNormal"/>
              <w:jc w:val="center"/>
            </w:pPr>
            <w:r>
              <w:t>24 148,8</w:t>
            </w:r>
          </w:p>
        </w:tc>
        <w:tc>
          <w:tcPr>
            <w:tcW w:w="1757" w:type="dxa"/>
          </w:tcPr>
          <w:p w14:paraId="78004E75" w14:textId="77777777" w:rsidR="00520F80" w:rsidRDefault="00520F80">
            <w:pPr>
              <w:pStyle w:val="ConsPlusNormal"/>
              <w:jc w:val="center"/>
            </w:pPr>
            <w:r>
              <w:t>0,0</w:t>
            </w:r>
          </w:p>
        </w:tc>
        <w:tc>
          <w:tcPr>
            <w:tcW w:w="1757" w:type="dxa"/>
          </w:tcPr>
          <w:p w14:paraId="3ECEDAF6" w14:textId="77777777" w:rsidR="00520F80" w:rsidRDefault="00520F80">
            <w:pPr>
              <w:pStyle w:val="ConsPlusNormal"/>
              <w:jc w:val="center"/>
            </w:pPr>
            <w:r>
              <w:t>0,0</w:t>
            </w:r>
          </w:p>
        </w:tc>
        <w:tc>
          <w:tcPr>
            <w:tcW w:w="1757" w:type="dxa"/>
          </w:tcPr>
          <w:p w14:paraId="20B2DDF8" w14:textId="77777777" w:rsidR="00520F80" w:rsidRDefault="00520F80">
            <w:pPr>
              <w:pStyle w:val="ConsPlusNormal"/>
              <w:jc w:val="center"/>
            </w:pPr>
            <w:r>
              <w:t>0,0</w:t>
            </w:r>
          </w:p>
        </w:tc>
      </w:tr>
      <w:tr w:rsidR="00520F80" w14:paraId="6871F537" w14:textId="77777777">
        <w:tc>
          <w:tcPr>
            <w:tcW w:w="3628" w:type="dxa"/>
            <w:gridSpan w:val="2"/>
            <w:vMerge/>
          </w:tcPr>
          <w:p w14:paraId="02C2BCE4" w14:textId="77777777" w:rsidR="00520F80" w:rsidRDefault="00520F80">
            <w:pPr>
              <w:pStyle w:val="ConsPlusNormal"/>
            </w:pPr>
          </w:p>
        </w:tc>
        <w:tc>
          <w:tcPr>
            <w:tcW w:w="2041" w:type="dxa"/>
          </w:tcPr>
          <w:p w14:paraId="03D53339" w14:textId="77777777" w:rsidR="00520F80" w:rsidRDefault="00520F80">
            <w:pPr>
              <w:pStyle w:val="ConsPlusNormal"/>
            </w:pPr>
            <w:r>
              <w:t>расходы областного бюджета</w:t>
            </w:r>
          </w:p>
        </w:tc>
        <w:tc>
          <w:tcPr>
            <w:tcW w:w="1701" w:type="dxa"/>
          </w:tcPr>
          <w:p w14:paraId="251AD49F" w14:textId="77777777" w:rsidR="00520F80" w:rsidRDefault="00520F80">
            <w:pPr>
              <w:pStyle w:val="ConsPlusNormal"/>
              <w:jc w:val="center"/>
            </w:pPr>
            <w:r>
              <w:t>0,0</w:t>
            </w:r>
          </w:p>
        </w:tc>
        <w:tc>
          <w:tcPr>
            <w:tcW w:w="1757" w:type="dxa"/>
          </w:tcPr>
          <w:p w14:paraId="115BAA1A" w14:textId="77777777" w:rsidR="00520F80" w:rsidRDefault="00520F80">
            <w:pPr>
              <w:pStyle w:val="ConsPlusNormal"/>
              <w:jc w:val="center"/>
            </w:pPr>
            <w:r>
              <w:t>0,0</w:t>
            </w:r>
          </w:p>
        </w:tc>
        <w:tc>
          <w:tcPr>
            <w:tcW w:w="1644" w:type="dxa"/>
          </w:tcPr>
          <w:p w14:paraId="04996394" w14:textId="77777777" w:rsidR="00520F80" w:rsidRDefault="00520F80">
            <w:pPr>
              <w:pStyle w:val="ConsPlusNormal"/>
              <w:jc w:val="center"/>
            </w:pPr>
            <w:r>
              <w:t>0,0</w:t>
            </w:r>
          </w:p>
        </w:tc>
        <w:tc>
          <w:tcPr>
            <w:tcW w:w="1644" w:type="dxa"/>
          </w:tcPr>
          <w:p w14:paraId="0B8DE279" w14:textId="77777777" w:rsidR="00520F80" w:rsidRDefault="00520F80">
            <w:pPr>
              <w:pStyle w:val="ConsPlusNormal"/>
              <w:jc w:val="center"/>
            </w:pPr>
            <w:r>
              <w:t>0,0</w:t>
            </w:r>
          </w:p>
        </w:tc>
        <w:tc>
          <w:tcPr>
            <w:tcW w:w="1701" w:type="dxa"/>
          </w:tcPr>
          <w:p w14:paraId="5D35F28A" w14:textId="77777777" w:rsidR="00520F80" w:rsidRDefault="00520F80">
            <w:pPr>
              <w:pStyle w:val="ConsPlusNormal"/>
              <w:jc w:val="center"/>
            </w:pPr>
            <w:r>
              <w:t>0,0</w:t>
            </w:r>
          </w:p>
        </w:tc>
        <w:tc>
          <w:tcPr>
            <w:tcW w:w="1757" w:type="dxa"/>
          </w:tcPr>
          <w:p w14:paraId="79A691A0" w14:textId="77777777" w:rsidR="00520F80" w:rsidRDefault="00520F80">
            <w:pPr>
              <w:pStyle w:val="ConsPlusNormal"/>
              <w:jc w:val="center"/>
            </w:pPr>
            <w:r>
              <w:t>0,0</w:t>
            </w:r>
          </w:p>
        </w:tc>
        <w:tc>
          <w:tcPr>
            <w:tcW w:w="1644" w:type="dxa"/>
          </w:tcPr>
          <w:p w14:paraId="062DA875" w14:textId="77777777" w:rsidR="00520F80" w:rsidRDefault="00520F80">
            <w:pPr>
              <w:pStyle w:val="ConsPlusNormal"/>
              <w:jc w:val="center"/>
            </w:pPr>
            <w:r>
              <w:t>0,0</w:t>
            </w:r>
          </w:p>
        </w:tc>
        <w:tc>
          <w:tcPr>
            <w:tcW w:w="1757" w:type="dxa"/>
          </w:tcPr>
          <w:p w14:paraId="20A43166" w14:textId="77777777" w:rsidR="00520F80" w:rsidRDefault="00520F80">
            <w:pPr>
              <w:pStyle w:val="ConsPlusNormal"/>
              <w:jc w:val="center"/>
            </w:pPr>
            <w:r>
              <w:t>0,0</w:t>
            </w:r>
          </w:p>
        </w:tc>
        <w:tc>
          <w:tcPr>
            <w:tcW w:w="1757" w:type="dxa"/>
          </w:tcPr>
          <w:p w14:paraId="5607E5ED" w14:textId="77777777" w:rsidR="00520F80" w:rsidRDefault="00520F80">
            <w:pPr>
              <w:pStyle w:val="ConsPlusNormal"/>
              <w:jc w:val="center"/>
            </w:pPr>
            <w:r>
              <w:t>0,0</w:t>
            </w:r>
          </w:p>
        </w:tc>
        <w:tc>
          <w:tcPr>
            <w:tcW w:w="1757" w:type="dxa"/>
          </w:tcPr>
          <w:p w14:paraId="080CA711" w14:textId="77777777" w:rsidR="00520F80" w:rsidRDefault="00520F80">
            <w:pPr>
              <w:pStyle w:val="ConsPlusNormal"/>
              <w:jc w:val="center"/>
            </w:pPr>
            <w:r>
              <w:t>0,0</w:t>
            </w:r>
          </w:p>
        </w:tc>
      </w:tr>
      <w:tr w:rsidR="00520F80" w14:paraId="3B392141" w14:textId="77777777">
        <w:tc>
          <w:tcPr>
            <w:tcW w:w="3628" w:type="dxa"/>
            <w:gridSpan w:val="2"/>
            <w:vMerge/>
          </w:tcPr>
          <w:p w14:paraId="76D9281A" w14:textId="77777777" w:rsidR="00520F80" w:rsidRDefault="00520F80">
            <w:pPr>
              <w:pStyle w:val="ConsPlusNormal"/>
            </w:pPr>
          </w:p>
        </w:tc>
        <w:tc>
          <w:tcPr>
            <w:tcW w:w="2041" w:type="dxa"/>
          </w:tcPr>
          <w:p w14:paraId="03E46795" w14:textId="77777777" w:rsidR="00520F80" w:rsidRDefault="00520F80">
            <w:pPr>
              <w:pStyle w:val="ConsPlusNormal"/>
            </w:pPr>
            <w:r>
              <w:t>расходы местных бюджетов</w:t>
            </w:r>
          </w:p>
        </w:tc>
        <w:tc>
          <w:tcPr>
            <w:tcW w:w="1701" w:type="dxa"/>
          </w:tcPr>
          <w:p w14:paraId="6C667599" w14:textId="77777777" w:rsidR="00520F80" w:rsidRDefault="00520F80">
            <w:pPr>
              <w:pStyle w:val="ConsPlusNormal"/>
              <w:jc w:val="center"/>
            </w:pPr>
            <w:r>
              <w:t>0,0</w:t>
            </w:r>
          </w:p>
        </w:tc>
        <w:tc>
          <w:tcPr>
            <w:tcW w:w="1757" w:type="dxa"/>
          </w:tcPr>
          <w:p w14:paraId="31BA70CF" w14:textId="77777777" w:rsidR="00520F80" w:rsidRDefault="00520F80">
            <w:pPr>
              <w:pStyle w:val="ConsPlusNormal"/>
              <w:jc w:val="center"/>
            </w:pPr>
            <w:r>
              <w:t>0,0</w:t>
            </w:r>
          </w:p>
        </w:tc>
        <w:tc>
          <w:tcPr>
            <w:tcW w:w="1644" w:type="dxa"/>
          </w:tcPr>
          <w:p w14:paraId="58868359" w14:textId="77777777" w:rsidR="00520F80" w:rsidRDefault="00520F80">
            <w:pPr>
              <w:pStyle w:val="ConsPlusNormal"/>
              <w:jc w:val="center"/>
            </w:pPr>
            <w:r>
              <w:t>0,0</w:t>
            </w:r>
          </w:p>
        </w:tc>
        <w:tc>
          <w:tcPr>
            <w:tcW w:w="1644" w:type="dxa"/>
          </w:tcPr>
          <w:p w14:paraId="3B69D87B" w14:textId="77777777" w:rsidR="00520F80" w:rsidRDefault="00520F80">
            <w:pPr>
              <w:pStyle w:val="ConsPlusNormal"/>
              <w:jc w:val="center"/>
            </w:pPr>
            <w:r>
              <w:t>0,0</w:t>
            </w:r>
          </w:p>
        </w:tc>
        <w:tc>
          <w:tcPr>
            <w:tcW w:w="1701" w:type="dxa"/>
          </w:tcPr>
          <w:p w14:paraId="66A2B6C8" w14:textId="77777777" w:rsidR="00520F80" w:rsidRDefault="00520F80">
            <w:pPr>
              <w:pStyle w:val="ConsPlusNormal"/>
              <w:jc w:val="center"/>
            </w:pPr>
            <w:r>
              <w:t>0,0</w:t>
            </w:r>
          </w:p>
        </w:tc>
        <w:tc>
          <w:tcPr>
            <w:tcW w:w="1757" w:type="dxa"/>
          </w:tcPr>
          <w:p w14:paraId="0B4AF72B" w14:textId="77777777" w:rsidR="00520F80" w:rsidRDefault="00520F80">
            <w:pPr>
              <w:pStyle w:val="ConsPlusNormal"/>
              <w:jc w:val="center"/>
            </w:pPr>
            <w:r>
              <w:t>0,0</w:t>
            </w:r>
          </w:p>
        </w:tc>
        <w:tc>
          <w:tcPr>
            <w:tcW w:w="1644" w:type="dxa"/>
          </w:tcPr>
          <w:p w14:paraId="55F8DE4C" w14:textId="77777777" w:rsidR="00520F80" w:rsidRDefault="00520F80">
            <w:pPr>
              <w:pStyle w:val="ConsPlusNormal"/>
              <w:jc w:val="center"/>
            </w:pPr>
            <w:r>
              <w:t>0,0</w:t>
            </w:r>
          </w:p>
        </w:tc>
        <w:tc>
          <w:tcPr>
            <w:tcW w:w="1757" w:type="dxa"/>
          </w:tcPr>
          <w:p w14:paraId="4774F3DC" w14:textId="77777777" w:rsidR="00520F80" w:rsidRDefault="00520F80">
            <w:pPr>
              <w:pStyle w:val="ConsPlusNormal"/>
              <w:jc w:val="center"/>
            </w:pPr>
            <w:r>
              <w:t>0,0</w:t>
            </w:r>
          </w:p>
        </w:tc>
        <w:tc>
          <w:tcPr>
            <w:tcW w:w="1757" w:type="dxa"/>
          </w:tcPr>
          <w:p w14:paraId="6CBC0820" w14:textId="77777777" w:rsidR="00520F80" w:rsidRDefault="00520F80">
            <w:pPr>
              <w:pStyle w:val="ConsPlusNormal"/>
              <w:jc w:val="center"/>
            </w:pPr>
            <w:r>
              <w:t>0,0</w:t>
            </w:r>
          </w:p>
        </w:tc>
        <w:tc>
          <w:tcPr>
            <w:tcW w:w="1757" w:type="dxa"/>
          </w:tcPr>
          <w:p w14:paraId="04909F3A" w14:textId="77777777" w:rsidR="00520F80" w:rsidRDefault="00520F80">
            <w:pPr>
              <w:pStyle w:val="ConsPlusNormal"/>
              <w:jc w:val="center"/>
            </w:pPr>
            <w:r>
              <w:t>0,0</w:t>
            </w:r>
          </w:p>
        </w:tc>
      </w:tr>
      <w:tr w:rsidR="00520F80" w14:paraId="3F27B4E9" w14:textId="77777777">
        <w:tc>
          <w:tcPr>
            <w:tcW w:w="3628" w:type="dxa"/>
            <w:gridSpan w:val="2"/>
            <w:vMerge/>
          </w:tcPr>
          <w:p w14:paraId="19BD8266" w14:textId="77777777" w:rsidR="00520F80" w:rsidRDefault="00520F80">
            <w:pPr>
              <w:pStyle w:val="ConsPlusNormal"/>
            </w:pPr>
          </w:p>
        </w:tc>
        <w:tc>
          <w:tcPr>
            <w:tcW w:w="2041" w:type="dxa"/>
          </w:tcPr>
          <w:p w14:paraId="164036FC"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388A104E" w14:textId="77777777" w:rsidR="00520F80" w:rsidRDefault="00520F80">
            <w:pPr>
              <w:pStyle w:val="ConsPlusNormal"/>
              <w:jc w:val="center"/>
            </w:pPr>
            <w:r>
              <w:t>0,0</w:t>
            </w:r>
          </w:p>
        </w:tc>
        <w:tc>
          <w:tcPr>
            <w:tcW w:w="1757" w:type="dxa"/>
          </w:tcPr>
          <w:p w14:paraId="23A04100" w14:textId="77777777" w:rsidR="00520F80" w:rsidRDefault="00520F80">
            <w:pPr>
              <w:pStyle w:val="ConsPlusNormal"/>
              <w:jc w:val="center"/>
            </w:pPr>
            <w:r>
              <w:t>0,0</w:t>
            </w:r>
          </w:p>
        </w:tc>
        <w:tc>
          <w:tcPr>
            <w:tcW w:w="1644" w:type="dxa"/>
          </w:tcPr>
          <w:p w14:paraId="55EA6D79" w14:textId="77777777" w:rsidR="00520F80" w:rsidRDefault="00520F80">
            <w:pPr>
              <w:pStyle w:val="ConsPlusNormal"/>
              <w:jc w:val="center"/>
            </w:pPr>
            <w:r>
              <w:t>0,0</w:t>
            </w:r>
          </w:p>
        </w:tc>
        <w:tc>
          <w:tcPr>
            <w:tcW w:w="1644" w:type="dxa"/>
          </w:tcPr>
          <w:p w14:paraId="1D7697F2" w14:textId="77777777" w:rsidR="00520F80" w:rsidRDefault="00520F80">
            <w:pPr>
              <w:pStyle w:val="ConsPlusNormal"/>
              <w:jc w:val="center"/>
            </w:pPr>
            <w:r>
              <w:t>0,0</w:t>
            </w:r>
          </w:p>
        </w:tc>
        <w:tc>
          <w:tcPr>
            <w:tcW w:w="1701" w:type="dxa"/>
          </w:tcPr>
          <w:p w14:paraId="69AFE259" w14:textId="77777777" w:rsidR="00520F80" w:rsidRDefault="00520F80">
            <w:pPr>
              <w:pStyle w:val="ConsPlusNormal"/>
              <w:jc w:val="center"/>
            </w:pPr>
            <w:r>
              <w:t>0,0</w:t>
            </w:r>
          </w:p>
        </w:tc>
        <w:tc>
          <w:tcPr>
            <w:tcW w:w="1757" w:type="dxa"/>
          </w:tcPr>
          <w:p w14:paraId="1B8B5C75" w14:textId="77777777" w:rsidR="00520F80" w:rsidRDefault="00520F80">
            <w:pPr>
              <w:pStyle w:val="ConsPlusNormal"/>
              <w:jc w:val="center"/>
            </w:pPr>
            <w:r>
              <w:t>0,0</w:t>
            </w:r>
          </w:p>
        </w:tc>
        <w:tc>
          <w:tcPr>
            <w:tcW w:w="1644" w:type="dxa"/>
          </w:tcPr>
          <w:p w14:paraId="4C66AC1A" w14:textId="77777777" w:rsidR="00520F80" w:rsidRDefault="00520F80">
            <w:pPr>
              <w:pStyle w:val="ConsPlusNormal"/>
              <w:jc w:val="center"/>
            </w:pPr>
            <w:r>
              <w:t>0,0</w:t>
            </w:r>
          </w:p>
        </w:tc>
        <w:tc>
          <w:tcPr>
            <w:tcW w:w="1757" w:type="dxa"/>
          </w:tcPr>
          <w:p w14:paraId="19E532BF" w14:textId="77777777" w:rsidR="00520F80" w:rsidRDefault="00520F80">
            <w:pPr>
              <w:pStyle w:val="ConsPlusNormal"/>
              <w:jc w:val="center"/>
            </w:pPr>
            <w:r>
              <w:t>0,0</w:t>
            </w:r>
          </w:p>
        </w:tc>
        <w:tc>
          <w:tcPr>
            <w:tcW w:w="1757" w:type="dxa"/>
          </w:tcPr>
          <w:p w14:paraId="08D87FF0" w14:textId="77777777" w:rsidR="00520F80" w:rsidRDefault="00520F80">
            <w:pPr>
              <w:pStyle w:val="ConsPlusNormal"/>
              <w:jc w:val="center"/>
            </w:pPr>
            <w:r>
              <w:t>0,0</w:t>
            </w:r>
          </w:p>
        </w:tc>
        <w:tc>
          <w:tcPr>
            <w:tcW w:w="1757" w:type="dxa"/>
          </w:tcPr>
          <w:p w14:paraId="74B0D6A7" w14:textId="77777777" w:rsidR="00520F80" w:rsidRDefault="00520F80">
            <w:pPr>
              <w:pStyle w:val="ConsPlusNormal"/>
              <w:jc w:val="center"/>
            </w:pPr>
            <w:r>
              <w:t>0,0</w:t>
            </w:r>
          </w:p>
        </w:tc>
      </w:tr>
      <w:tr w:rsidR="00520F80" w14:paraId="649FD79A" w14:textId="77777777">
        <w:tc>
          <w:tcPr>
            <w:tcW w:w="3628" w:type="dxa"/>
            <w:gridSpan w:val="2"/>
            <w:vMerge/>
          </w:tcPr>
          <w:p w14:paraId="71542C61" w14:textId="77777777" w:rsidR="00520F80" w:rsidRDefault="00520F80">
            <w:pPr>
              <w:pStyle w:val="ConsPlusNormal"/>
            </w:pPr>
          </w:p>
        </w:tc>
        <w:tc>
          <w:tcPr>
            <w:tcW w:w="2041" w:type="dxa"/>
          </w:tcPr>
          <w:p w14:paraId="453767FE" w14:textId="77777777" w:rsidR="00520F80" w:rsidRDefault="00520F80">
            <w:pPr>
              <w:pStyle w:val="ConsPlusNormal"/>
            </w:pPr>
            <w:r>
              <w:t>расходы территориальных государственных внебюджетных фондов</w:t>
            </w:r>
          </w:p>
        </w:tc>
        <w:tc>
          <w:tcPr>
            <w:tcW w:w="1701" w:type="dxa"/>
          </w:tcPr>
          <w:p w14:paraId="799D64B2" w14:textId="77777777" w:rsidR="00520F80" w:rsidRDefault="00520F80">
            <w:pPr>
              <w:pStyle w:val="ConsPlusNormal"/>
              <w:jc w:val="center"/>
            </w:pPr>
            <w:r>
              <w:t>0,0</w:t>
            </w:r>
          </w:p>
        </w:tc>
        <w:tc>
          <w:tcPr>
            <w:tcW w:w="1757" w:type="dxa"/>
          </w:tcPr>
          <w:p w14:paraId="262CF04F" w14:textId="77777777" w:rsidR="00520F80" w:rsidRDefault="00520F80">
            <w:pPr>
              <w:pStyle w:val="ConsPlusNormal"/>
              <w:jc w:val="center"/>
            </w:pPr>
            <w:r>
              <w:t>0,0</w:t>
            </w:r>
          </w:p>
        </w:tc>
        <w:tc>
          <w:tcPr>
            <w:tcW w:w="1644" w:type="dxa"/>
          </w:tcPr>
          <w:p w14:paraId="250BD30E" w14:textId="77777777" w:rsidR="00520F80" w:rsidRDefault="00520F80">
            <w:pPr>
              <w:pStyle w:val="ConsPlusNormal"/>
              <w:jc w:val="center"/>
            </w:pPr>
            <w:r>
              <w:t>0,0</w:t>
            </w:r>
          </w:p>
        </w:tc>
        <w:tc>
          <w:tcPr>
            <w:tcW w:w="1644" w:type="dxa"/>
          </w:tcPr>
          <w:p w14:paraId="51AC7715" w14:textId="77777777" w:rsidR="00520F80" w:rsidRDefault="00520F80">
            <w:pPr>
              <w:pStyle w:val="ConsPlusNormal"/>
              <w:jc w:val="center"/>
            </w:pPr>
            <w:r>
              <w:t>0,0</w:t>
            </w:r>
          </w:p>
        </w:tc>
        <w:tc>
          <w:tcPr>
            <w:tcW w:w="1701" w:type="dxa"/>
          </w:tcPr>
          <w:p w14:paraId="606146E8" w14:textId="77777777" w:rsidR="00520F80" w:rsidRDefault="00520F80">
            <w:pPr>
              <w:pStyle w:val="ConsPlusNormal"/>
              <w:jc w:val="center"/>
            </w:pPr>
            <w:r>
              <w:t>0,0</w:t>
            </w:r>
          </w:p>
        </w:tc>
        <w:tc>
          <w:tcPr>
            <w:tcW w:w="1757" w:type="dxa"/>
          </w:tcPr>
          <w:p w14:paraId="0EEA09CD" w14:textId="77777777" w:rsidR="00520F80" w:rsidRDefault="00520F80">
            <w:pPr>
              <w:pStyle w:val="ConsPlusNormal"/>
              <w:jc w:val="center"/>
            </w:pPr>
            <w:r>
              <w:t>0,0</w:t>
            </w:r>
          </w:p>
        </w:tc>
        <w:tc>
          <w:tcPr>
            <w:tcW w:w="1644" w:type="dxa"/>
          </w:tcPr>
          <w:p w14:paraId="4386B6F1" w14:textId="77777777" w:rsidR="00520F80" w:rsidRDefault="00520F80">
            <w:pPr>
              <w:pStyle w:val="ConsPlusNormal"/>
              <w:jc w:val="center"/>
            </w:pPr>
            <w:r>
              <w:t>0,0</w:t>
            </w:r>
          </w:p>
        </w:tc>
        <w:tc>
          <w:tcPr>
            <w:tcW w:w="1757" w:type="dxa"/>
          </w:tcPr>
          <w:p w14:paraId="2225219B" w14:textId="77777777" w:rsidR="00520F80" w:rsidRDefault="00520F80">
            <w:pPr>
              <w:pStyle w:val="ConsPlusNormal"/>
              <w:jc w:val="center"/>
            </w:pPr>
            <w:r>
              <w:t>0,0</w:t>
            </w:r>
          </w:p>
        </w:tc>
        <w:tc>
          <w:tcPr>
            <w:tcW w:w="1757" w:type="dxa"/>
          </w:tcPr>
          <w:p w14:paraId="0586F9EC" w14:textId="77777777" w:rsidR="00520F80" w:rsidRDefault="00520F80">
            <w:pPr>
              <w:pStyle w:val="ConsPlusNormal"/>
              <w:jc w:val="center"/>
            </w:pPr>
            <w:r>
              <w:t>0,0</w:t>
            </w:r>
          </w:p>
        </w:tc>
        <w:tc>
          <w:tcPr>
            <w:tcW w:w="1757" w:type="dxa"/>
          </w:tcPr>
          <w:p w14:paraId="262E9892" w14:textId="77777777" w:rsidR="00520F80" w:rsidRDefault="00520F80">
            <w:pPr>
              <w:pStyle w:val="ConsPlusNormal"/>
              <w:jc w:val="center"/>
            </w:pPr>
            <w:r>
              <w:t>0,0</w:t>
            </w:r>
          </w:p>
        </w:tc>
      </w:tr>
      <w:tr w:rsidR="00520F80" w14:paraId="6B810BA4" w14:textId="77777777">
        <w:tc>
          <w:tcPr>
            <w:tcW w:w="3628" w:type="dxa"/>
            <w:gridSpan w:val="2"/>
            <w:vMerge/>
          </w:tcPr>
          <w:p w14:paraId="631F227C" w14:textId="77777777" w:rsidR="00520F80" w:rsidRDefault="00520F80">
            <w:pPr>
              <w:pStyle w:val="ConsPlusNormal"/>
            </w:pPr>
          </w:p>
        </w:tc>
        <w:tc>
          <w:tcPr>
            <w:tcW w:w="2041" w:type="dxa"/>
          </w:tcPr>
          <w:p w14:paraId="3C7ACC55" w14:textId="77777777" w:rsidR="00520F80" w:rsidRDefault="00520F80">
            <w:pPr>
              <w:pStyle w:val="ConsPlusNormal"/>
            </w:pPr>
            <w:r>
              <w:t>федеральный бюджет</w:t>
            </w:r>
          </w:p>
        </w:tc>
        <w:tc>
          <w:tcPr>
            <w:tcW w:w="1701" w:type="dxa"/>
          </w:tcPr>
          <w:p w14:paraId="4DFDB830" w14:textId="77777777" w:rsidR="00520F80" w:rsidRDefault="00520F80">
            <w:pPr>
              <w:pStyle w:val="ConsPlusNormal"/>
              <w:jc w:val="center"/>
            </w:pPr>
            <w:r>
              <w:t>18 200,7</w:t>
            </w:r>
          </w:p>
        </w:tc>
        <w:tc>
          <w:tcPr>
            <w:tcW w:w="1757" w:type="dxa"/>
          </w:tcPr>
          <w:p w14:paraId="198FE514" w14:textId="77777777" w:rsidR="00520F80" w:rsidRDefault="00520F80">
            <w:pPr>
              <w:pStyle w:val="ConsPlusNormal"/>
              <w:jc w:val="center"/>
            </w:pPr>
            <w:r>
              <w:t>25 098,7</w:t>
            </w:r>
          </w:p>
        </w:tc>
        <w:tc>
          <w:tcPr>
            <w:tcW w:w="1644" w:type="dxa"/>
          </w:tcPr>
          <w:p w14:paraId="4053E95C" w14:textId="77777777" w:rsidR="00520F80" w:rsidRDefault="00520F80">
            <w:pPr>
              <w:pStyle w:val="ConsPlusNormal"/>
              <w:jc w:val="center"/>
            </w:pPr>
            <w:r>
              <w:t>26 660,9</w:t>
            </w:r>
          </w:p>
        </w:tc>
        <w:tc>
          <w:tcPr>
            <w:tcW w:w="1644" w:type="dxa"/>
          </w:tcPr>
          <w:p w14:paraId="6E2C57FE" w14:textId="77777777" w:rsidR="00520F80" w:rsidRDefault="00520F80">
            <w:pPr>
              <w:pStyle w:val="ConsPlusNormal"/>
              <w:jc w:val="center"/>
            </w:pPr>
            <w:r>
              <w:t>18 374,8</w:t>
            </w:r>
          </w:p>
        </w:tc>
        <w:tc>
          <w:tcPr>
            <w:tcW w:w="1701" w:type="dxa"/>
          </w:tcPr>
          <w:p w14:paraId="3638A8DB" w14:textId="77777777" w:rsidR="00520F80" w:rsidRDefault="00520F80">
            <w:pPr>
              <w:pStyle w:val="ConsPlusNormal"/>
              <w:jc w:val="center"/>
            </w:pPr>
            <w:r>
              <w:t>23 537,1</w:t>
            </w:r>
          </w:p>
        </w:tc>
        <w:tc>
          <w:tcPr>
            <w:tcW w:w="1757" w:type="dxa"/>
          </w:tcPr>
          <w:p w14:paraId="36B29D85" w14:textId="77777777" w:rsidR="00520F80" w:rsidRDefault="00520F80">
            <w:pPr>
              <w:pStyle w:val="ConsPlusNormal"/>
              <w:jc w:val="center"/>
            </w:pPr>
            <w:r>
              <w:t>19 799,0</w:t>
            </w:r>
          </w:p>
        </w:tc>
        <w:tc>
          <w:tcPr>
            <w:tcW w:w="1644" w:type="dxa"/>
          </w:tcPr>
          <w:p w14:paraId="7D51C77C" w14:textId="77777777" w:rsidR="00520F80" w:rsidRDefault="00520F80">
            <w:pPr>
              <w:pStyle w:val="ConsPlusNormal"/>
              <w:jc w:val="center"/>
            </w:pPr>
            <w:r>
              <w:t>24 148,8</w:t>
            </w:r>
          </w:p>
        </w:tc>
        <w:tc>
          <w:tcPr>
            <w:tcW w:w="1757" w:type="dxa"/>
          </w:tcPr>
          <w:p w14:paraId="455EEDE3" w14:textId="77777777" w:rsidR="00520F80" w:rsidRDefault="00520F80">
            <w:pPr>
              <w:pStyle w:val="ConsPlusNormal"/>
              <w:jc w:val="center"/>
            </w:pPr>
            <w:r>
              <w:t>0,0</w:t>
            </w:r>
          </w:p>
        </w:tc>
        <w:tc>
          <w:tcPr>
            <w:tcW w:w="1757" w:type="dxa"/>
          </w:tcPr>
          <w:p w14:paraId="65D8F175" w14:textId="77777777" w:rsidR="00520F80" w:rsidRDefault="00520F80">
            <w:pPr>
              <w:pStyle w:val="ConsPlusNormal"/>
              <w:jc w:val="center"/>
            </w:pPr>
            <w:r>
              <w:t>0,0</w:t>
            </w:r>
          </w:p>
        </w:tc>
        <w:tc>
          <w:tcPr>
            <w:tcW w:w="1757" w:type="dxa"/>
          </w:tcPr>
          <w:p w14:paraId="4EB40718" w14:textId="77777777" w:rsidR="00520F80" w:rsidRDefault="00520F80">
            <w:pPr>
              <w:pStyle w:val="ConsPlusNormal"/>
              <w:jc w:val="center"/>
            </w:pPr>
            <w:r>
              <w:t>0,0</w:t>
            </w:r>
          </w:p>
        </w:tc>
      </w:tr>
      <w:tr w:rsidR="00520F80" w14:paraId="26C91863" w14:textId="77777777">
        <w:tc>
          <w:tcPr>
            <w:tcW w:w="3628" w:type="dxa"/>
            <w:gridSpan w:val="2"/>
            <w:vMerge/>
          </w:tcPr>
          <w:p w14:paraId="50A8904F" w14:textId="77777777" w:rsidR="00520F80" w:rsidRDefault="00520F80">
            <w:pPr>
              <w:pStyle w:val="ConsPlusNormal"/>
            </w:pPr>
          </w:p>
        </w:tc>
        <w:tc>
          <w:tcPr>
            <w:tcW w:w="2041" w:type="dxa"/>
          </w:tcPr>
          <w:p w14:paraId="6DB4F8BE" w14:textId="77777777" w:rsidR="00520F80" w:rsidRDefault="00520F80">
            <w:pPr>
              <w:pStyle w:val="ConsPlusNormal"/>
            </w:pPr>
            <w:r>
              <w:t>средства юридических лиц</w:t>
            </w:r>
          </w:p>
        </w:tc>
        <w:tc>
          <w:tcPr>
            <w:tcW w:w="1701" w:type="dxa"/>
          </w:tcPr>
          <w:p w14:paraId="52B78D41" w14:textId="77777777" w:rsidR="00520F80" w:rsidRDefault="00520F80">
            <w:pPr>
              <w:pStyle w:val="ConsPlusNormal"/>
              <w:jc w:val="center"/>
            </w:pPr>
            <w:r>
              <w:t>0,0</w:t>
            </w:r>
          </w:p>
        </w:tc>
        <w:tc>
          <w:tcPr>
            <w:tcW w:w="1757" w:type="dxa"/>
          </w:tcPr>
          <w:p w14:paraId="66B2D6BF" w14:textId="77777777" w:rsidR="00520F80" w:rsidRDefault="00520F80">
            <w:pPr>
              <w:pStyle w:val="ConsPlusNormal"/>
              <w:jc w:val="center"/>
            </w:pPr>
            <w:r>
              <w:t>0,0</w:t>
            </w:r>
          </w:p>
        </w:tc>
        <w:tc>
          <w:tcPr>
            <w:tcW w:w="1644" w:type="dxa"/>
          </w:tcPr>
          <w:p w14:paraId="75E538F2" w14:textId="77777777" w:rsidR="00520F80" w:rsidRDefault="00520F80">
            <w:pPr>
              <w:pStyle w:val="ConsPlusNormal"/>
              <w:jc w:val="center"/>
            </w:pPr>
            <w:r>
              <w:t>0,0</w:t>
            </w:r>
          </w:p>
        </w:tc>
        <w:tc>
          <w:tcPr>
            <w:tcW w:w="1644" w:type="dxa"/>
          </w:tcPr>
          <w:p w14:paraId="75C69AC4" w14:textId="77777777" w:rsidR="00520F80" w:rsidRDefault="00520F80">
            <w:pPr>
              <w:pStyle w:val="ConsPlusNormal"/>
              <w:jc w:val="center"/>
            </w:pPr>
            <w:r>
              <w:t>0,0</w:t>
            </w:r>
          </w:p>
        </w:tc>
        <w:tc>
          <w:tcPr>
            <w:tcW w:w="1701" w:type="dxa"/>
          </w:tcPr>
          <w:p w14:paraId="5F2C3EF9" w14:textId="77777777" w:rsidR="00520F80" w:rsidRDefault="00520F80">
            <w:pPr>
              <w:pStyle w:val="ConsPlusNormal"/>
              <w:jc w:val="center"/>
            </w:pPr>
            <w:r>
              <w:t>0,0</w:t>
            </w:r>
          </w:p>
        </w:tc>
        <w:tc>
          <w:tcPr>
            <w:tcW w:w="1757" w:type="dxa"/>
          </w:tcPr>
          <w:p w14:paraId="3F78B458" w14:textId="77777777" w:rsidR="00520F80" w:rsidRDefault="00520F80">
            <w:pPr>
              <w:pStyle w:val="ConsPlusNormal"/>
              <w:jc w:val="center"/>
            </w:pPr>
            <w:r>
              <w:t>0,0</w:t>
            </w:r>
          </w:p>
        </w:tc>
        <w:tc>
          <w:tcPr>
            <w:tcW w:w="1644" w:type="dxa"/>
          </w:tcPr>
          <w:p w14:paraId="14AB5E4D" w14:textId="77777777" w:rsidR="00520F80" w:rsidRDefault="00520F80">
            <w:pPr>
              <w:pStyle w:val="ConsPlusNormal"/>
              <w:jc w:val="center"/>
            </w:pPr>
            <w:r>
              <w:t>0,0</w:t>
            </w:r>
          </w:p>
        </w:tc>
        <w:tc>
          <w:tcPr>
            <w:tcW w:w="1757" w:type="dxa"/>
          </w:tcPr>
          <w:p w14:paraId="0D4D6AA5" w14:textId="77777777" w:rsidR="00520F80" w:rsidRDefault="00520F80">
            <w:pPr>
              <w:pStyle w:val="ConsPlusNormal"/>
              <w:jc w:val="center"/>
            </w:pPr>
            <w:r>
              <w:t>0,0</w:t>
            </w:r>
          </w:p>
        </w:tc>
        <w:tc>
          <w:tcPr>
            <w:tcW w:w="1757" w:type="dxa"/>
          </w:tcPr>
          <w:p w14:paraId="6E00F808" w14:textId="77777777" w:rsidR="00520F80" w:rsidRDefault="00520F80">
            <w:pPr>
              <w:pStyle w:val="ConsPlusNormal"/>
              <w:jc w:val="center"/>
            </w:pPr>
            <w:r>
              <w:t>0,0</w:t>
            </w:r>
          </w:p>
        </w:tc>
        <w:tc>
          <w:tcPr>
            <w:tcW w:w="1757" w:type="dxa"/>
          </w:tcPr>
          <w:p w14:paraId="36383EAC" w14:textId="77777777" w:rsidR="00520F80" w:rsidRDefault="00520F80">
            <w:pPr>
              <w:pStyle w:val="ConsPlusNormal"/>
              <w:jc w:val="center"/>
            </w:pPr>
            <w:r>
              <w:t>0,0</w:t>
            </w:r>
          </w:p>
        </w:tc>
      </w:tr>
      <w:tr w:rsidR="00520F80" w14:paraId="03FD07FF" w14:textId="77777777">
        <w:tc>
          <w:tcPr>
            <w:tcW w:w="3628" w:type="dxa"/>
            <w:gridSpan w:val="2"/>
            <w:vMerge/>
          </w:tcPr>
          <w:p w14:paraId="0BB967E2" w14:textId="77777777" w:rsidR="00520F80" w:rsidRDefault="00520F80">
            <w:pPr>
              <w:pStyle w:val="ConsPlusNormal"/>
            </w:pPr>
          </w:p>
        </w:tc>
        <w:tc>
          <w:tcPr>
            <w:tcW w:w="2041" w:type="dxa"/>
          </w:tcPr>
          <w:p w14:paraId="62D2FB60" w14:textId="77777777" w:rsidR="00520F80" w:rsidRDefault="00520F80">
            <w:pPr>
              <w:pStyle w:val="ConsPlusNormal"/>
            </w:pPr>
            <w:r>
              <w:t>прочие источники (средства предприятий, собственные средства населения)</w:t>
            </w:r>
          </w:p>
        </w:tc>
        <w:tc>
          <w:tcPr>
            <w:tcW w:w="1701" w:type="dxa"/>
          </w:tcPr>
          <w:p w14:paraId="53028D81" w14:textId="77777777" w:rsidR="00520F80" w:rsidRDefault="00520F80">
            <w:pPr>
              <w:pStyle w:val="ConsPlusNormal"/>
              <w:jc w:val="center"/>
            </w:pPr>
            <w:r>
              <w:t>0,0</w:t>
            </w:r>
          </w:p>
        </w:tc>
        <w:tc>
          <w:tcPr>
            <w:tcW w:w="1757" w:type="dxa"/>
          </w:tcPr>
          <w:p w14:paraId="23FB82D4" w14:textId="77777777" w:rsidR="00520F80" w:rsidRDefault="00520F80">
            <w:pPr>
              <w:pStyle w:val="ConsPlusNormal"/>
              <w:jc w:val="center"/>
            </w:pPr>
            <w:r>
              <w:t>0,0</w:t>
            </w:r>
          </w:p>
        </w:tc>
        <w:tc>
          <w:tcPr>
            <w:tcW w:w="1644" w:type="dxa"/>
          </w:tcPr>
          <w:p w14:paraId="02D6C740" w14:textId="77777777" w:rsidR="00520F80" w:rsidRDefault="00520F80">
            <w:pPr>
              <w:pStyle w:val="ConsPlusNormal"/>
              <w:jc w:val="center"/>
            </w:pPr>
            <w:r>
              <w:t>0,0</w:t>
            </w:r>
          </w:p>
        </w:tc>
        <w:tc>
          <w:tcPr>
            <w:tcW w:w="1644" w:type="dxa"/>
          </w:tcPr>
          <w:p w14:paraId="04A699A0" w14:textId="77777777" w:rsidR="00520F80" w:rsidRDefault="00520F80">
            <w:pPr>
              <w:pStyle w:val="ConsPlusNormal"/>
              <w:jc w:val="center"/>
            </w:pPr>
            <w:r>
              <w:t>0,0</w:t>
            </w:r>
          </w:p>
        </w:tc>
        <w:tc>
          <w:tcPr>
            <w:tcW w:w="1701" w:type="dxa"/>
          </w:tcPr>
          <w:p w14:paraId="06604B86" w14:textId="77777777" w:rsidR="00520F80" w:rsidRDefault="00520F80">
            <w:pPr>
              <w:pStyle w:val="ConsPlusNormal"/>
              <w:jc w:val="center"/>
            </w:pPr>
            <w:r>
              <w:t>0,0</w:t>
            </w:r>
          </w:p>
        </w:tc>
        <w:tc>
          <w:tcPr>
            <w:tcW w:w="1757" w:type="dxa"/>
          </w:tcPr>
          <w:p w14:paraId="373E0739" w14:textId="77777777" w:rsidR="00520F80" w:rsidRDefault="00520F80">
            <w:pPr>
              <w:pStyle w:val="ConsPlusNormal"/>
              <w:jc w:val="center"/>
            </w:pPr>
            <w:r>
              <w:t>0,0</w:t>
            </w:r>
          </w:p>
        </w:tc>
        <w:tc>
          <w:tcPr>
            <w:tcW w:w="1644" w:type="dxa"/>
          </w:tcPr>
          <w:p w14:paraId="61A7DF17" w14:textId="77777777" w:rsidR="00520F80" w:rsidRDefault="00520F80">
            <w:pPr>
              <w:pStyle w:val="ConsPlusNormal"/>
              <w:jc w:val="center"/>
            </w:pPr>
            <w:r>
              <w:t>0,0</w:t>
            </w:r>
          </w:p>
        </w:tc>
        <w:tc>
          <w:tcPr>
            <w:tcW w:w="1757" w:type="dxa"/>
          </w:tcPr>
          <w:p w14:paraId="00264FF3" w14:textId="77777777" w:rsidR="00520F80" w:rsidRDefault="00520F80">
            <w:pPr>
              <w:pStyle w:val="ConsPlusNormal"/>
              <w:jc w:val="center"/>
            </w:pPr>
            <w:r>
              <w:t>0,0</w:t>
            </w:r>
          </w:p>
        </w:tc>
        <w:tc>
          <w:tcPr>
            <w:tcW w:w="1757" w:type="dxa"/>
          </w:tcPr>
          <w:p w14:paraId="58D5C18B" w14:textId="77777777" w:rsidR="00520F80" w:rsidRDefault="00520F80">
            <w:pPr>
              <w:pStyle w:val="ConsPlusNormal"/>
              <w:jc w:val="center"/>
            </w:pPr>
            <w:r>
              <w:t>0,0</w:t>
            </w:r>
          </w:p>
        </w:tc>
        <w:tc>
          <w:tcPr>
            <w:tcW w:w="1757" w:type="dxa"/>
          </w:tcPr>
          <w:p w14:paraId="1B6EC80B" w14:textId="77777777" w:rsidR="00520F80" w:rsidRDefault="00520F80">
            <w:pPr>
              <w:pStyle w:val="ConsPlusNormal"/>
              <w:jc w:val="center"/>
            </w:pPr>
            <w:r>
              <w:t>0,0</w:t>
            </w:r>
          </w:p>
        </w:tc>
      </w:tr>
      <w:tr w:rsidR="00520F80" w14:paraId="0EDD152F" w14:textId="77777777">
        <w:tc>
          <w:tcPr>
            <w:tcW w:w="3628" w:type="dxa"/>
            <w:gridSpan w:val="2"/>
            <w:vMerge w:val="restart"/>
          </w:tcPr>
          <w:p w14:paraId="1D286561" w14:textId="77777777" w:rsidR="00520F80" w:rsidRDefault="00520F80">
            <w:pPr>
              <w:pStyle w:val="ConsPlusNormal"/>
            </w:pPr>
            <w:r>
              <w:lastRenderedPageBreak/>
              <w:t>Основное мероприятие 5.Р1. Региональный проект "Финансовая поддержка семей при рождении детей"</w:t>
            </w:r>
          </w:p>
        </w:tc>
        <w:tc>
          <w:tcPr>
            <w:tcW w:w="2041" w:type="dxa"/>
          </w:tcPr>
          <w:p w14:paraId="31C6065E" w14:textId="77777777" w:rsidR="00520F80" w:rsidRDefault="00520F80">
            <w:pPr>
              <w:pStyle w:val="ConsPlusNormal"/>
            </w:pPr>
            <w:r>
              <w:t>Всего, в том числе</w:t>
            </w:r>
          </w:p>
        </w:tc>
        <w:tc>
          <w:tcPr>
            <w:tcW w:w="1701" w:type="dxa"/>
          </w:tcPr>
          <w:p w14:paraId="14EF0C9B" w14:textId="77777777" w:rsidR="00520F80" w:rsidRDefault="00520F80">
            <w:pPr>
              <w:pStyle w:val="ConsPlusNormal"/>
              <w:jc w:val="center"/>
            </w:pPr>
            <w:r>
              <w:t>0,0</w:t>
            </w:r>
          </w:p>
        </w:tc>
        <w:tc>
          <w:tcPr>
            <w:tcW w:w="1757" w:type="dxa"/>
          </w:tcPr>
          <w:p w14:paraId="31C36296" w14:textId="77777777" w:rsidR="00520F80" w:rsidRDefault="00520F80">
            <w:pPr>
              <w:pStyle w:val="ConsPlusNormal"/>
              <w:jc w:val="center"/>
            </w:pPr>
            <w:r>
              <w:t>0,0</w:t>
            </w:r>
          </w:p>
        </w:tc>
        <w:tc>
          <w:tcPr>
            <w:tcW w:w="1644" w:type="dxa"/>
          </w:tcPr>
          <w:p w14:paraId="2FA9EAE3" w14:textId="77777777" w:rsidR="00520F80" w:rsidRDefault="00520F80">
            <w:pPr>
              <w:pStyle w:val="ConsPlusNormal"/>
              <w:jc w:val="center"/>
            </w:pPr>
            <w:r>
              <w:t>0,0</w:t>
            </w:r>
          </w:p>
        </w:tc>
        <w:tc>
          <w:tcPr>
            <w:tcW w:w="1644" w:type="dxa"/>
          </w:tcPr>
          <w:p w14:paraId="24A4CA80" w14:textId="77777777" w:rsidR="00520F80" w:rsidRDefault="00520F80">
            <w:pPr>
              <w:pStyle w:val="ConsPlusNormal"/>
              <w:jc w:val="center"/>
            </w:pPr>
            <w:r>
              <w:t>0,0</w:t>
            </w:r>
          </w:p>
        </w:tc>
        <w:tc>
          <w:tcPr>
            <w:tcW w:w="1701" w:type="dxa"/>
          </w:tcPr>
          <w:p w14:paraId="60F967A4" w14:textId="77777777" w:rsidR="00520F80" w:rsidRDefault="00520F80">
            <w:pPr>
              <w:pStyle w:val="ConsPlusNormal"/>
              <w:jc w:val="center"/>
            </w:pPr>
            <w:r>
              <w:t>1 230 611,4</w:t>
            </w:r>
          </w:p>
        </w:tc>
        <w:tc>
          <w:tcPr>
            <w:tcW w:w="1757" w:type="dxa"/>
          </w:tcPr>
          <w:p w14:paraId="5B09E1EF" w14:textId="77777777" w:rsidR="00520F80" w:rsidRDefault="00520F80">
            <w:pPr>
              <w:pStyle w:val="ConsPlusNormal"/>
              <w:jc w:val="center"/>
            </w:pPr>
            <w:r>
              <w:t>1 462 186,6</w:t>
            </w:r>
          </w:p>
        </w:tc>
        <w:tc>
          <w:tcPr>
            <w:tcW w:w="1644" w:type="dxa"/>
          </w:tcPr>
          <w:p w14:paraId="252D621F" w14:textId="77777777" w:rsidR="00520F80" w:rsidRDefault="00520F80">
            <w:pPr>
              <w:pStyle w:val="ConsPlusNormal"/>
              <w:jc w:val="center"/>
            </w:pPr>
            <w:r>
              <w:t>1 592 885,8</w:t>
            </w:r>
          </w:p>
        </w:tc>
        <w:tc>
          <w:tcPr>
            <w:tcW w:w="1757" w:type="dxa"/>
          </w:tcPr>
          <w:p w14:paraId="591A0000" w14:textId="77777777" w:rsidR="00520F80" w:rsidRDefault="00520F80">
            <w:pPr>
              <w:pStyle w:val="ConsPlusNormal"/>
              <w:jc w:val="center"/>
            </w:pPr>
            <w:r>
              <w:t>1 693 983,2</w:t>
            </w:r>
          </w:p>
        </w:tc>
        <w:tc>
          <w:tcPr>
            <w:tcW w:w="1757" w:type="dxa"/>
          </w:tcPr>
          <w:p w14:paraId="557ED771" w14:textId="77777777" w:rsidR="00520F80" w:rsidRDefault="00520F80">
            <w:pPr>
              <w:pStyle w:val="ConsPlusNormal"/>
              <w:jc w:val="center"/>
            </w:pPr>
            <w:r>
              <w:t>1 881 811,0</w:t>
            </w:r>
          </w:p>
        </w:tc>
        <w:tc>
          <w:tcPr>
            <w:tcW w:w="1757" w:type="dxa"/>
          </w:tcPr>
          <w:p w14:paraId="7E1BE2EA" w14:textId="77777777" w:rsidR="00520F80" w:rsidRDefault="00520F80">
            <w:pPr>
              <w:pStyle w:val="ConsPlusNormal"/>
              <w:jc w:val="center"/>
            </w:pPr>
            <w:r>
              <w:t>1 986 780,8</w:t>
            </w:r>
          </w:p>
        </w:tc>
      </w:tr>
      <w:tr w:rsidR="00520F80" w14:paraId="048B0575" w14:textId="77777777">
        <w:tc>
          <w:tcPr>
            <w:tcW w:w="3628" w:type="dxa"/>
            <w:gridSpan w:val="2"/>
            <w:vMerge/>
          </w:tcPr>
          <w:p w14:paraId="52826E63" w14:textId="77777777" w:rsidR="00520F80" w:rsidRDefault="00520F80">
            <w:pPr>
              <w:pStyle w:val="ConsPlusNormal"/>
            </w:pPr>
          </w:p>
        </w:tc>
        <w:tc>
          <w:tcPr>
            <w:tcW w:w="2041" w:type="dxa"/>
          </w:tcPr>
          <w:p w14:paraId="70D19C49" w14:textId="77777777" w:rsidR="00520F80" w:rsidRDefault="00520F80">
            <w:pPr>
              <w:pStyle w:val="ConsPlusNormal"/>
            </w:pPr>
            <w:r>
              <w:t>расходы областного бюджета</w:t>
            </w:r>
          </w:p>
        </w:tc>
        <w:tc>
          <w:tcPr>
            <w:tcW w:w="1701" w:type="dxa"/>
          </w:tcPr>
          <w:p w14:paraId="346591EF" w14:textId="77777777" w:rsidR="00520F80" w:rsidRDefault="00520F80">
            <w:pPr>
              <w:pStyle w:val="ConsPlusNormal"/>
              <w:jc w:val="center"/>
            </w:pPr>
            <w:r>
              <w:t>0,0</w:t>
            </w:r>
          </w:p>
        </w:tc>
        <w:tc>
          <w:tcPr>
            <w:tcW w:w="1757" w:type="dxa"/>
          </w:tcPr>
          <w:p w14:paraId="379C4994" w14:textId="77777777" w:rsidR="00520F80" w:rsidRDefault="00520F80">
            <w:pPr>
              <w:pStyle w:val="ConsPlusNormal"/>
              <w:jc w:val="center"/>
            </w:pPr>
            <w:r>
              <w:t>0,0</w:t>
            </w:r>
          </w:p>
        </w:tc>
        <w:tc>
          <w:tcPr>
            <w:tcW w:w="1644" w:type="dxa"/>
          </w:tcPr>
          <w:p w14:paraId="01BF7EBF" w14:textId="77777777" w:rsidR="00520F80" w:rsidRDefault="00520F80">
            <w:pPr>
              <w:pStyle w:val="ConsPlusNormal"/>
              <w:jc w:val="center"/>
            </w:pPr>
            <w:r>
              <w:t>0,0</w:t>
            </w:r>
          </w:p>
        </w:tc>
        <w:tc>
          <w:tcPr>
            <w:tcW w:w="1644" w:type="dxa"/>
          </w:tcPr>
          <w:p w14:paraId="2A6E1FE8" w14:textId="77777777" w:rsidR="00520F80" w:rsidRDefault="00520F80">
            <w:pPr>
              <w:pStyle w:val="ConsPlusNormal"/>
              <w:jc w:val="center"/>
            </w:pPr>
            <w:r>
              <w:t>0,0</w:t>
            </w:r>
          </w:p>
        </w:tc>
        <w:tc>
          <w:tcPr>
            <w:tcW w:w="1701" w:type="dxa"/>
          </w:tcPr>
          <w:p w14:paraId="5DCADBCD" w14:textId="77777777" w:rsidR="00520F80" w:rsidRDefault="00520F80">
            <w:pPr>
              <w:pStyle w:val="ConsPlusNormal"/>
              <w:jc w:val="center"/>
            </w:pPr>
            <w:r>
              <w:t>334 612,3</w:t>
            </w:r>
          </w:p>
        </w:tc>
        <w:tc>
          <w:tcPr>
            <w:tcW w:w="1757" w:type="dxa"/>
          </w:tcPr>
          <w:p w14:paraId="4A5F341E" w14:textId="77777777" w:rsidR="00520F80" w:rsidRDefault="00520F80">
            <w:pPr>
              <w:pStyle w:val="ConsPlusNormal"/>
              <w:jc w:val="center"/>
            </w:pPr>
            <w:r>
              <w:t>424 280,0</w:t>
            </w:r>
          </w:p>
        </w:tc>
        <w:tc>
          <w:tcPr>
            <w:tcW w:w="1644" w:type="dxa"/>
          </w:tcPr>
          <w:p w14:paraId="415F4B46" w14:textId="77777777" w:rsidR="00520F80" w:rsidRDefault="00520F80">
            <w:pPr>
              <w:pStyle w:val="ConsPlusNormal"/>
              <w:jc w:val="center"/>
            </w:pPr>
            <w:r>
              <w:t>431 459,9</w:t>
            </w:r>
          </w:p>
        </w:tc>
        <w:tc>
          <w:tcPr>
            <w:tcW w:w="1757" w:type="dxa"/>
          </w:tcPr>
          <w:p w14:paraId="7FD7973D" w14:textId="77777777" w:rsidR="00520F80" w:rsidRDefault="00520F80">
            <w:pPr>
              <w:pStyle w:val="ConsPlusNormal"/>
              <w:jc w:val="center"/>
            </w:pPr>
            <w:r>
              <w:t>425 357,8</w:t>
            </w:r>
          </w:p>
        </w:tc>
        <w:tc>
          <w:tcPr>
            <w:tcW w:w="1757" w:type="dxa"/>
          </w:tcPr>
          <w:p w14:paraId="0CD2050F" w14:textId="77777777" w:rsidR="00520F80" w:rsidRDefault="00520F80">
            <w:pPr>
              <w:pStyle w:val="ConsPlusNormal"/>
              <w:jc w:val="center"/>
            </w:pPr>
            <w:r>
              <w:t>472 337,9</w:t>
            </w:r>
          </w:p>
        </w:tc>
        <w:tc>
          <w:tcPr>
            <w:tcW w:w="1757" w:type="dxa"/>
          </w:tcPr>
          <w:p w14:paraId="7018DAB3" w14:textId="77777777" w:rsidR="00520F80" w:rsidRDefault="00520F80">
            <w:pPr>
              <w:pStyle w:val="ConsPlusNormal"/>
              <w:jc w:val="center"/>
            </w:pPr>
            <w:r>
              <w:t>498 308,0</w:t>
            </w:r>
          </w:p>
        </w:tc>
      </w:tr>
      <w:tr w:rsidR="00520F80" w14:paraId="761C9E91" w14:textId="77777777">
        <w:tc>
          <w:tcPr>
            <w:tcW w:w="3628" w:type="dxa"/>
            <w:gridSpan w:val="2"/>
            <w:vMerge/>
          </w:tcPr>
          <w:p w14:paraId="645D19DE" w14:textId="77777777" w:rsidR="00520F80" w:rsidRDefault="00520F80">
            <w:pPr>
              <w:pStyle w:val="ConsPlusNormal"/>
            </w:pPr>
          </w:p>
        </w:tc>
        <w:tc>
          <w:tcPr>
            <w:tcW w:w="2041" w:type="dxa"/>
          </w:tcPr>
          <w:p w14:paraId="62B6349C" w14:textId="77777777" w:rsidR="00520F80" w:rsidRDefault="00520F80">
            <w:pPr>
              <w:pStyle w:val="ConsPlusNormal"/>
            </w:pPr>
            <w:r>
              <w:t>расходы местных бюджетов</w:t>
            </w:r>
          </w:p>
        </w:tc>
        <w:tc>
          <w:tcPr>
            <w:tcW w:w="1701" w:type="dxa"/>
          </w:tcPr>
          <w:p w14:paraId="030D3225" w14:textId="77777777" w:rsidR="00520F80" w:rsidRDefault="00520F80">
            <w:pPr>
              <w:pStyle w:val="ConsPlusNormal"/>
              <w:jc w:val="center"/>
            </w:pPr>
            <w:r>
              <w:t>0,0</w:t>
            </w:r>
          </w:p>
        </w:tc>
        <w:tc>
          <w:tcPr>
            <w:tcW w:w="1757" w:type="dxa"/>
          </w:tcPr>
          <w:p w14:paraId="2C497761" w14:textId="77777777" w:rsidR="00520F80" w:rsidRDefault="00520F80">
            <w:pPr>
              <w:pStyle w:val="ConsPlusNormal"/>
              <w:jc w:val="center"/>
            </w:pPr>
            <w:r>
              <w:t>0,0</w:t>
            </w:r>
          </w:p>
        </w:tc>
        <w:tc>
          <w:tcPr>
            <w:tcW w:w="1644" w:type="dxa"/>
          </w:tcPr>
          <w:p w14:paraId="19759817" w14:textId="77777777" w:rsidR="00520F80" w:rsidRDefault="00520F80">
            <w:pPr>
              <w:pStyle w:val="ConsPlusNormal"/>
              <w:jc w:val="center"/>
            </w:pPr>
            <w:r>
              <w:t>0,0</w:t>
            </w:r>
          </w:p>
        </w:tc>
        <w:tc>
          <w:tcPr>
            <w:tcW w:w="1644" w:type="dxa"/>
          </w:tcPr>
          <w:p w14:paraId="4F585849" w14:textId="77777777" w:rsidR="00520F80" w:rsidRDefault="00520F80">
            <w:pPr>
              <w:pStyle w:val="ConsPlusNormal"/>
              <w:jc w:val="center"/>
            </w:pPr>
            <w:r>
              <w:t>0,0</w:t>
            </w:r>
          </w:p>
        </w:tc>
        <w:tc>
          <w:tcPr>
            <w:tcW w:w="1701" w:type="dxa"/>
          </w:tcPr>
          <w:p w14:paraId="0B3FCFA0" w14:textId="77777777" w:rsidR="00520F80" w:rsidRDefault="00520F80">
            <w:pPr>
              <w:pStyle w:val="ConsPlusNormal"/>
              <w:jc w:val="center"/>
            </w:pPr>
            <w:r>
              <w:t>0,0</w:t>
            </w:r>
          </w:p>
        </w:tc>
        <w:tc>
          <w:tcPr>
            <w:tcW w:w="1757" w:type="dxa"/>
          </w:tcPr>
          <w:p w14:paraId="2A0CDE34" w14:textId="77777777" w:rsidR="00520F80" w:rsidRDefault="00520F80">
            <w:pPr>
              <w:pStyle w:val="ConsPlusNormal"/>
              <w:jc w:val="center"/>
            </w:pPr>
            <w:r>
              <w:t>0,0</w:t>
            </w:r>
          </w:p>
        </w:tc>
        <w:tc>
          <w:tcPr>
            <w:tcW w:w="1644" w:type="dxa"/>
          </w:tcPr>
          <w:p w14:paraId="4AB549C1" w14:textId="77777777" w:rsidR="00520F80" w:rsidRDefault="00520F80">
            <w:pPr>
              <w:pStyle w:val="ConsPlusNormal"/>
              <w:jc w:val="center"/>
            </w:pPr>
            <w:r>
              <w:t>0,0</w:t>
            </w:r>
          </w:p>
        </w:tc>
        <w:tc>
          <w:tcPr>
            <w:tcW w:w="1757" w:type="dxa"/>
          </w:tcPr>
          <w:p w14:paraId="27DB5B4A" w14:textId="77777777" w:rsidR="00520F80" w:rsidRDefault="00520F80">
            <w:pPr>
              <w:pStyle w:val="ConsPlusNormal"/>
              <w:jc w:val="center"/>
            </w:pPr>
            <w:r>
              <w:t>0,0</w:t>
            </w:r>
          </w:p>
        </w:tc>
        <w:tc>
          <w:tcPr>
            <w:tcW w:w="1757" w:type="dxa"/>
          </w:tcPr>
          <w:p w14:paraId="2549E81F" w14:textId="77777777" w:rsidR="00520F80" w:rsidRDefault="00520F80">
            <w:pPr>
              <w:pStyle w:val="ConsPlusNormal"/>
              <w:jc w:val="center"/>
            </w:pPr>
            <w:r>
              <w:t>0,0</w:t>
            </w:r>
          </w:p>
        </w:tc>
        <w:tc>
          <w:tcPr>
            <w:tcW w:w="1757" w:type="dxa"/>
          </w:tcPr>
          <w:p w14:paraId="1F5AB69E" w14:textId="77777777" w:rsidR="00520F80" w:rsidRDefault="00520F80">
            <w:pPr>
              <w:pStyle w:val="ConsPlusNormal"/>
              <w:jc w:val="center"/>
            </w:pPr>
            <w:r>
              <w:t>0,0</w:t>
            </w:r>
          </w:p>
        </w:tc>
      </w:tr>
      <w:tr w:rsidR="00520F80" w14:paraId="2640D40B" w14:textId="77777777">
        <w:tc>
          <w:tcPr>
            <w:tcW w:w="3628" w:type="dxa"/>
            <w:gridSpan w:val="2"/>
            <w:vMerge/>
          </w:tcPr>
          <w:p w14:paraId="42FC1258" w14:textId="77777777" w:rsidR="00520F80" w:rsidRDefault="00520F80">
            <w:pPr>
              <w:pStyle w:val="ConsPlusNormal"/>
            </w:pPr>
          </w:p>
        </w:tc>
        <w:tc>
          <w:tcPr>
            <w:tcW w:w="2041" w:type="dxa"/>
          </w:tcPr>
          <w:p w14:paraId="5B588293"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6D961B9D" w14:textId="77777777" w:rsidR="00520F80" w:rsidRDefault="00520F80">
            <w:pPr>
              <w:pStyle w:val="ConsPlusNormal"/>
              <w:jc w:val="center"/>
            </w:pPr>
            <w:r>
              <w:t>0,0</w:t>
            </w:r>
          </w:p>
        </w:tc>
        <w:tc>
          <w:tcPr>
            <w:tcW w:w="1757" w:type="dxa"/>
          </w:tcPr>
          <w:p w14:paraId="32AE4A8D" w14:textId="77777777" w:rsidR="00520F80" w:rsidRDefault="00520F80">
            <w:pPr>
              <w:pStyle w:val="ConsPlusNormal"/>
              <w:jc w:val="center"/>
            </w:pPr>
            <w:r>
              <w:t>0,0</w:t>
            </w:r>
          </w:p>
        </w:tc>
        <w:tc>
          <w:tcPr>
            <w:tcW w:w="1644" w:type="dxa"/>
          </w:tcPr>
          <w:p w14:paraId="636EC814" w14:textId="77777777" w:rsidR="00520F80" w:rsidRDefault="00520F80">
            <w:pPr>
              <w:pStyle w:val="ConsPlusNormal"/>
              <w:jc w:val="center"/>
            </w:pPr>
            <w:r>
              <w:t>0,0</w:t>
            </w:r>
          </w:p>
        </w:tc>
        <w:tc>
          <w:tcPr>
            <w:tcW w:w="1644" w:type="dxa"/>
          </w:tcPr>
          <w:p w14:paraId="2BFEA4B2" w14:textId="77777777" w:rsidR="00520F80" w:rsidRDefault="00520F80">
            <w:pPr>
              <w:pStyle w:val="ConsPlusNormal"/>
              <w:jc w:val="center"/>
            </w:pPr>
            <w:r>
              <w:t>0,0</w:t>
            </w:r>
          </w:p>
        </w:tc>
        <w:tc>
          <w:tcPr>
            <w:tcW w:w="1701" w:type="dxa"/>
          </w:tcPr>
          <w:p w14:paraId="63011D0D" w14:textId="77777777" w:rsidR="00520F80" w:rsidRDefault="00520F80">
            <w:pPr>
              <w:pStyle w:val="ConsPlusNormal"/>
              <w:jc w:val="center"/>
            </w:pPr>
            <w:r>
              <w:t>0,0</w:t>
            </w:r>
          </w:p>
        </w:tc>
        <w:tc>
          <w:tcPr>
            <w:tcW w:w="1757" w:type="dxa"/>
          </w:tcPr>
          <w:p w14:paraId="3CC45423" w14:textId="77777777" w:rsidR="00520F80" w:rsidRDefault="00520F80">
            <w:pPr>
              <w:pStyle w:val="ConsPlusNormal"/>
              <w:jc w:val="center"/>
            </w:pPr>
            <w:r>
              <w:t>0,0</w:t>
            </w:r>
          </w:p>
        </w:tc>
        <w:tc>
          <w:tcPr>
            <w:tcW w:w="1644" w:type="dxa"/>
          </w:tcPr>
          <w:p w14:paraId="52DCA971" w14:textId="77777777" w:rsidR="00520F80" w:rsidRDefault="00520F80">
            <w:pPr>
              <w:pStyle w:val="ConsPlusNormal"/>
              <w:jc w:val="center"/>
            </w:pPr>
            <w:r>
              <w:t>0,0</w:t>
            </w:r>
          </w:p>
        </w:tc>
        <w:tc>
          <w:tcPr>
            <w:tcW w:w="1757" w:type="dxa"/>
          </w:tcPr>
          <w:p w14:paraId="765D2F03" w14:textId="77777777" w:rsidR="00520F80" w:rsidRDefault="00520F80">
            <w:pPr>
              <w:pStyle w:val="ConsPlusNormal"/>
              <w:jc w:val="center"/>
            </w:pPr>
            <w:r>
              <w:t>0,0</w:t>
            </w:r>
          </w:p>
        </w:tc>
        <w:tc>
          <w:tcPr>
            <w:tcW w:w="1757" w:type="dxa"/>
          </w:tcPr>
          <w:p w14:paraId="6FE1738F" w14:textId="77777777" w:rsidR="00520F80" w:rsidRDefault="00520F80">
            <w:pPr>
              <w:pStyle w:val="ConsPlusNormal"/>
              <w:jc w:val="center"/>
            </w:pPr>
            <w:r>
              <w:t>0,0</w:t>
            </w:r>
          </w:p>
        </w:tc>
        <w:tc>
          <w:tcPr>
            <w:tcW w:w="1757" w:type="dxa"/>
          </w:tcPr>
          <w:p w14:paraId="371B1D53" w14:textId="77777777" w:rsidR="00520F80" w:rsidRDefault="00520F80">
            <w:pPr>
              <w:pStyle w:val="ConsPlusNormal"/>
              <w:jc w:val="center"/>
            </w:pPr>
            <w:r>
              <w:t>0,0</w:t>
            </w:r>
          </w:p>
        </w:tc>
      </w:tr>
      <w:tr w:rsidR="00520F80" w14:paraId="0745F81E" w14:textId="77777777">
        <w:tc>
          <w:tcPr>
            <w:tcW w:w="3628" w:type="dxa"/>
            <w:gridSpan w:val="2"/>
            <w:vMerge/>
          </w:tcPr>
          <w:p w14:paraId="20136A23" w14:textId="77777777" w:rsidR="00520F80" w:rsidRDefault="00520F80">
            <w:pPr>
              <w:pStyle w:val="ConsPlusNormal"/>
            </w:pPr>
          </w:p>
        </w:tc>
        <w:tc>
          <w:tcPr>
            <w:tcW w:w="2041" w:type="dxa"/>
          </w:tcPr>
          <w:p w14:paraId="23DB86C6" w14:textId="77777777" w:rsidR="00520F80" w:rsidRDefault="00520F80">
            <w:pPr>
              <w:pStyle w:val="ConsPlusNormal"/>
            </w:pPr>
            <w:r>
              <w:t>расходы территориальных государственных внебюджетных фондов</w:t>
            </w:r>
          </w:p>
        </w:tc>
        <w:tc>
          <w:tcPr>
            <w:tcW w:w="1701" w:type="dxa"/>
          </w:tcPr>
          <w:p w14:paraId="37CE2D67" w14:textId="77777777" w:rsidR="00520F80" w:rsidRDefault="00520F80">
            <w:pPr>
              <w:pStyle w:val="ConsPlusNormal"/>
              <w:jc w:val="center"/>
            </w:pPr>
            <w:r>
              <w:t>0,0</w:t>
            </w:r>
          </w:p>
        </w:tc>
        <w:tc>
          <w:tcPr>
            <w:tcW w:w="1757" w:type="dxa"/>
          </w:tcPr>
          <w:p w14:paraId="7BB0893A" w14:textId="77777777" w:rsidR="00520F80" w:rsidRDefault="00520F80">
            <w:pPr>
              <w:pStyle w:val="ConsPlusNormal"/>
              <w:jc w:val="center"/>
            </w:pPr>
            <w:r>
              <w:t>0,0</w:t>
            </w:r>
          </w:p>
        </w:tc>
        <w:tc>
          <w:tcPr>
            <w:tcW w:w="1644" w:type="dxa"/>
          </w:tcPr>
          <w:p w14:paraId="3E8D7AD8" w14:textId="77777777" w:rsidR="00520F80" w:rsidRDefault="00520F80">
            <w:pPr>
              <w:pStyle w:val="ConsPlusNormal"/>
              <w:jc w:val="center"/>
            </w:pPr>
            <w:r>
              <w:t>0,0</w:t>
            </w:r>
          </w:p>
        </w:tc>
        <w:tc>
          <w:tcPr>
            <w:tcW w:w="1644" w:type="dxa"/>
          </w:tcPr>
          <w:p w14:paraId="54AE8536" w14:textId="77777777" w:rsidR="00520F80" w:rsidRDefault="00520F80">
            <w:pPr>
              <w:pStyle w:val="ConsPlusNormal"/>
              <w:jc w:val="center"/>
            </w:pPr>
            <w:r>
              <w:t>0,0</w:t>
            </w:r>
          </w:p>
        </w:tc>
        <w:tc>
          <w:tcPr>
            <w:tcW w:w="1701" w:type="dxa"/>
          </w:tcPr>
          <w:p w14:paraId="4639532A" w14:textId="77777777" w:rsidR="00520F80" w:rsidRDefault="00520F80">
            <w:pPr>
              <w:pStyle w:val="ConsPlusNormal"/>
              <w:jc w:val="center"/>
            </w:pPr>
            <w:r>
              <w:t>0,0</w:t>
            </w:r>
          </w:p>
        </w:tc>
        <w:tc>
          <w:tcPr>
            <w:tcW w:w="1757" w:type="dxa"/>
          </w:tcPr>
          <w:p w14:paraId="20385757" w14:textId="77777777" w:rsidR="00520F80" w:rsidRDefault="00520F80">
            <w:pPr>
              <w:pStyle w:val="ConsPlusNormal"/>
              <w:jc w:val="center"/>
            </w:pPr>
            <w:r>
              <w:t>0,0</w:t>
            </w:r>
          </w:p>
        </w:tc>
        <w:tc>
          <w:tcPr>
            <w:tcW w:w="1644" w:type="dxa"/>
          </w:tcPr>
          <w:p w14:paraId="2C7B595B" w14:textId="77777777" w:rsidR="00520F80" w:rsidRDefault="00520F80">
            <w:pPr>
              <w:pStyle w:val="ConsPlusNormal"/>
              <w:jc w:val="center"/>
            </w:pPr>
            <w:r>
              <w:t>0,0</w:t>
            </w:r>
          </w:p>
        </w:tc>
        <w:tc>
          <w:tcPr>
            <w:tcW w:w="1757" w:type="dxa"/>
          </w:tcPr>
          <w:p w14:paraId="131FCD1B" w14:textId="77777777" w:rsidR="00520F80" w:rsidRDefault="00520F80">
            <w:pPr>
              <w:pStyle w:val="ConsPlusNormal"/>
              <w:jc w:val="center"/>
            </w:pPr>
            <w:r>
              <w:t>0,0</w:t>
            </w:r>
          </w:p>
        </w:tc>
        <w:tc>
          <w:tcPr>
            <w:tcW w:w="1757" w:type="dxa"/>
          </w:tcPr>
          <w:p w14:paraId="460C3E81" w14:textId="77777777" w:rsidR="00520F80" w:rsidRDefault="00520F80">
            <w:pPr>
              <w:pStyle w:val="ConsPlusNormal"/>
              <w:jc w:val="center"/>
            </w:pPr>
            <w:r>
              <w:t>0,0</w:t>
            </w:r>
          </w:p>
        </w:tc>
        <w:tc>
          <w:tcPr>
            <w:tcW w:w="1757" w:type="dxa"/>
          </w:tcPr>
          <w:p w14:paraId="5EC6AF75" w14:textId="77777777" w:rsidR="00520F80" w:rsidRDefault="00520F80">
            <w:pPr>
              <w:pStyle w:val="ConsPlusNormal"/>
              <w:jc w:val="center"/>
            </w:pPr>
            <w:r>
              <w:t>0,0</w:t>
            </w:r>
          </w:p>
        </w:tc>
      </w:tr>
      <w:tr w:rsidR="00520F80" w14:paraId="40DD9F69" w14:textId="77777777">
        <w:tc>
          <w:tcPr>
            <w:tcW w:w="3628" w:type="dxa"/>
            <w:gridSpan w:val="2"/>
            <w:vMerge/>
          </w:tcPr>
          <w:p w14:paraId="224C5DDC" w14:textId="77777777" w:rsidR="00520F80" w:rsidRDefault="00520F80">
            <w:pPr>
              <w:pStyle w:val="ConsPlusNormal"/>
            </w:pPr>
          </w:p>
        </w:tc>
        <w:tc>
          <w:tcPr>
            <w:tcW w:w="2041" w:type="dxa"/>
          </w:tcPr>
          <w:p w14:paraId="66B974EC" w14:textId="77777777" w:rsidR="00520F80" w:rsidRDefault="00520F80">
            <w:pPr>
              <w:pStyle w:val="ConsPlusNormal"/>
            </w:pPr>
            <w:r>
              <w:t>федеральный бюджет</w:t>
            </w:r>
          </w:p>
        </w:tc>
        <w:tc>
          <w:tcPr>
            <w:tcW w:w="1701" w:type="dxa"/>
          </w:tcPr>
          <w:p w14:paraId="73C75DD2" w14:textId="77777777" w:rsidR="00520F80" w:rsidRDefault="00520F80">
            <w:pPr>
              <w:pStyle w:val="ConsPlusNormal"/>
              <w:jc w:val="center"/>
            </w:pPr>
            <w:r>
              <w:t>0,0</w:t>
            </w:r>
          </w:p>
        </w:tc>
        <w:tc>
          <w:tcPr>
            <w:tcW w:w="1757" w:type="dxa"/>
          </w:tcPr>
          <w:p w14:paraId="42672432" w14:textId="77777777" w:rsidR="00520F80" w:rsidRDefault="00520F80">
            <w:pPr>
              <w:pStyle w:val="ConsPlusNormal"/>
              <w:jc w:val="center"/>
            </w:pPr>
            <w:r>
              <w:t>0,0</w:t>
            </w:r>
          </w:p>
        </w:tc>
        <w:tc>
          <w:tcPr>
            <w:tcW w:w="1644" w:type="dxa"/>
          </w:tcPr>
          <w:p w14:paraId="09E46304" w14:textId="77777777" w:rsidR="00520F80" w:rsidRDefault="00520F80">
            <w:pPr>
              <w:pStyle w:val="ConsPlusNormal"/>
              <w:jc w:val="center"/>
            </w:pPr>
            <w:r>
              <w:t>0,0</w:t>
            </w:r>
          </w:p>
        </w:tc>
        <w:tc>
          <w:tcPr>
            <w:tcW w:w="1644" w:type="dxa"/>
          </w:tcPr>
          <w:p w14:paraId="19B7438F" w14:textId="77777777" w:rsidR="00520F80" w:rsidRDefault="00520F80">
            <w:pPr>
              <w:pStyle w:val="ConsPlusNormal"/>
              <w:jc w:val="center"/>
            </w:pPr>
            <w:r>
              <w:t>0,0</w:t>
            </w:r>
          </w:p>
        </w:tc>
        <w:tc>
          <w:tcPr>
            <w:tcW w:w="1701" w:type="dxa"/>
          </w:tcPr>
          <w:p w14:paraId="26A773C8" w14:textId="77777777" w:rsidR="00520F80" w:rsidRDefault="00520F80">
            <w:pPr>
              <w:pStyle w:val="ConsPlusNormal"/>
              <w:jc w:val="center"/>
            </w:pPr>
            <w:r>
              <w:t>895 999,1</w:t>
            </w:r>
          </w:p>
        </w:tc>
        <w:tc>
          <w:tcPr>
            <w:tcW w:w="1757" w:type="dxa"/>
          </w:tcPr>
          <w:p w14:paraId="0111874B" w14:textId="77777777" w:rsidR="00520F80" w:rsidRDefault="00520F80">
            <w:pPr>
              <w:pStyle w:val="ConsPlusNormal"/>
              <w:jc w:val="center"/>
            </w:pPr>
            <w:r>
              <w:t>1 037 906,6</w:t>
            </w:r>
          </w:p>
        </w:tc>
        <w:tc>
          <w:tcPr>
            <w:tcW w:w="1644" w:type="dxa"/>
          </w:tcPr>
          <w:p w14:paraId="187FEE3D" w14:textId="77777777" w:rsidR="00520F80" w:rsidRDefault="00520F80">
            <w:pPr>
              <w:pStyle w:val="ConsPlusNormal"/>
              <w:jc w:val="center"/>
            </w:pPr>
            <w:r>
              <w:t>1 161 425,9</w:t>
            </w:r>
          </w:p>
        </w:tc>
        <w:tc>
          <w:tcPr>
            <w:tcW w:w="1757" w:type="dxa"/>
          </w:tcPr>
          <w:p w14:paraId="7EE35128" w14:textId="77777777" w:rsidR="00520F80" w:rsidRDefault="00520F80">
            <w:pPr>
              <w:pStyle w:val="ConsPlusNormal"/>
              <w:jc w:val="center"/>
            </w:pPr>
            <w:r>
              <w:t>1 268 625,4</w:t>
            </w:r>
          </w:p>
        </w:tc>
        <w:tc>
          <w:tcPr>
            <w:tcW w:w="1757" w:type="dxa"/>
          </w:tcPr>
          <w:p w14:paraId="71AD5D4F" w14:textId="77777777" w:rsidR="00520F80" w:rsidRDefault="00520F80">
            <w:pPr>
              <w:pStyle w:val="ConsPlusNormal"/>
              <w:jc w:val="center"/>
            </w:pPr>
            <w:r>
              <w:t>1 409 473,1</w:t>
            </w:r>
          </w:p>
        </w:tc>
        <w:tc>
          <w:tcPr>
            <w:tcW w:w="1757" w:type="dxa"/>
          </w:tcPr>
          <w:p w14:paraId="22E185FA" w14:textId="77777777" w:rsidR="00520F80" w:rsidRDefault="00520F80">
            <w:pPr>
              <w:pStyle w:val="ConsPlusNormal"/>
              <w:jc w:val="center"/>
            </w:pPr>
            <w:r>
              <w:t>1 488 472,8</w:t>
            </w:r>
          </w:p>
        </w:tc>
      </w:tr>
      <w:tr w:rsidR="00520F80" w14:paraId="15ED06AB" w14:textId="77777777">
        <w:tc>
          <w:tcPr>
            <w:tcW w:w="3628" w:type="dxa"/>
            <w:gridSpan w:val="2"/>
            <w:vMerge/>
          </w:tcPr>
          <w:p w14:paraId="113965F3" w14:textId="77777777" w:rsidR="00520F80" w:rsidRDefault="00520F80">
            <w:pPr>
              <w:pStyle w:val="ConsPlusNormal"/>
            </w:pPr>
          </w:p>
        </w:tc>
        <w:tc>
          <w:tcPr>
            <w:tcW w:w="2041" w:type="dxa"/>
          </w:tcPr>
          <w:p w14:paraId="6208D6D8" w14:textId="77777777" w:rsidR="00520F80" w:rsidRDefault="00520F80">
            <w:pPr>
              <w:pStyle w:val="ConsPlusNormal"/>
            </w:pPr>
            <w:r>
              <w:t>средства юридических лиц</w:t>
            </w:r>
          </w:p>
        </w:tc>
        <w:tc>
          <w:tcPr>
            <w:tcW w:w="1701" w:type="dxa"/>
          </w:tcPr>
          <w:p w14:paraId="082705D2" w14:textId="77777777" w:rsidR="00520F80" w:rsidRDefault="00520F80">
            <w:pPr>
              <w:pStyle w:val="ConsPlusNormal"/>
              <w:jc w:val="center"/>
            </w:pPr>
            <w:r>
              <w:t>0,0</w:t>
            </w:r>
          </w:p>
        </w:tc>
        <w:tc>
          <w:tcPr>
            <w:tcW w:w="1757" w:type="dxa"/>
          </w:tcPr>
          <w:p w14:paraId="5C170B99" w14:textId="77777777" w:rsidR="00520F80" w:rsidRDefault="00520F80">
            <w:pPr>
              <w:pStyle w:val="ConsPlusNormal"/>
              <w:jc w:val="center"/>
            </w:pPr>
            <w:r>
              <w:t>0,0</w:t>
            </w:r>
          </w:p>
        </w:tc>
        <w:tc>
          <w:tcPr>
            <w:tcW w:w="1644" w:type="dxa"/>
          </w:tcPr>
          <w:p w14:paraId="7B24E344" w14:textId="77777777" w:rsidR="00520F80" w:rsidRDefault="00520F80">
            <w:pPr>
              <w:pStyle w:val="ConsPlusNormal"/>
              <w:jc w:val="center"/>
            </w:pPr>
            <w:r>
              <w:t>0,0</w:t>
            </w:r>
          </w:p>
        </w:tc>
        <w:tc>
          <w:tcPr>
            <w:tcW w:w="1644" w:type="dxa"/>
          </w:tcPr>
          <w:p w14:paraId="512F9D1D" w14:textId="77777777" w:rsidR="00520F80" w:rsidRDefault="00520F80">
            <w:pPr>
              <w:pStyle w:val="ConsPlusNormal"/>
              <w:jc w:val="center"/>
            </w:pPr>
            <w:r>
              <w:t>0,0</w:t>
            </w:r>
          </w:p>
        </w:tc>
        <w:tc>
          <w:tcPr>
            <w:tcW w:w="1701" w:type="dxa"/>
          </w:tcPr>
          <w:p w14:paraId="2AAB53A7" w14:textId="77777777" w:rsidR="00520F80" w:rsidRDefault="00520F80">
            <w:pPr>
              <w:pStyle w:val="ConsPlusNormal"/>
              <w:jc w:val="center"/>
            </w:pPr>
            <w:r>
              <w:t>0,0</w:t>
            </w:r>
          </w:p>
        </w:tc>
        <w:tc>
          <w:tcPr>
            <w:tcW w:w="1757" w:type="dxa"/>
          </w:tcPr>
          <w:p w14:paraId="09B4F9A6" w14:textId="77777777" w:rsidR="00520F80" w:rsidRDefault="00520F80">
            <w:pPr>
              <w:pStyle w:val="ConsPlusNormal"/>
              <w:jc w:val="center"/>
            </w:pPr>
            <w:r>
              <w:t>0,0</w:t>
            </w:r>
          </w:p>
        </w:tc>
        <w:tc>
          <w:tcPr>
            <w:tcW w:w="1644" w:type="dxa"/>
          </w:tcPr>
          <w:p w14:paraId="7EDA0FD2" w14:textId="77777777" w:rsidR="00520F80" w:rsidRDefault="00520F80">
            <w:pPr>
              <w:pStyle w:val="ConsPlusNormal"/>
              <w:jc w:val="center"/>
            </w:pPr>
            <w:r>
              <w:t>0,0</w:t>
            </w:r>
          </w:p>
        </w:tc>
        <w:tc>
          <w:tcPr>
            <w:tcW w:w="1757" w:type="dxa"/>
          </w:tcPr>
          <w:p w14:paraId="0E9DE62D" w14:textId="77777777" w:rsidR="00520F80" w:rsidRDefault="00520F80">
            <w:pPr>
              <w:pStyle w:val="ConsPlusNormal"/>
              <w:jc w:val="center"/>
            </w:pPr>
            <w:r>
              <w:t>0,0</w:t>
            </w:r>
          </w:p>
        </w:tc>
        <w:tc>
          <w:tcPr>
            <w:tcW w:w="1757" w:type="dxa"/>
          </w:tcPr>
          <w:p w14:paraId="5A93FBA0" w14:textId="77777777" w:rsidR="00520F80" w:rsidRDefault="00520F80">
            <w:pPr>
              <w:pStyle w:val="ConsPlusNormal"/>
              <w:jc w:val="center"/>
            </w:pPr>
            <w:r>
              <w:t>0,0</w:t>
            </w:r>
          </w:p>
        </w:tc>
        <w:tc>
          <w:tcPr>
            <w:tcW w:w="1757" w:type="dxa"/>
          </w:tcPr>
          <w:p w14:paraId="7A291A90" w14:textId="77777777" w:rsidR="00520F80" w:rsidRDefault="00520F80">
            <w:pPr>
              <w:pStyle w:val="ConsPlusNormal"/>
              <w:jc w:val="center"/>
            </w:pPr>
            <w:r>
              <w:t>0,0</w:t>
            </w:r>
          </w:p>
        </w:tc>
      </w:tr>
      <w:tr w:rsidR="00520F80" w14:paraId="15C82CCF" w14:textId="77777777">
        <w:tc>
          <w:tcPr>
            <w:tcW w:w="3628" w:type="dxa"/>
            <w:gridSpan w:val="2"/>
            <w:vMerge/>
          </w:tcPr>
          <w:p w14:paraId="41258771" w14:textId="77777777" w:rsidR="00520F80" w:rsidRDefault="00520F80">
            <w:pPr>
              <w:pStyle w:val="ConsPlusNormal"/>
            </w:pPr>
          </w:p>
        </w:tc>
        <w:tc>
          <w:tcPr>
            <w:tcW w:w="2041" w:type="dxa"/>
          </w:tcPr>
          <w:p w14:paraId="57C9D22A" w14:textId="77777777" w:rsidR="00520F80" w:rsidRDefault="00520F80">
            <w:pPr>
              <w:pStyle w:val="ConsPlusNormal"/>
            </w:pPr>
            <w:r>
              <w:t>прочие источники (средства предприятий, собственные средства населения)</w:t>
            </w:r>
          </w:p>
        </w:tc>
        <w:tc>
          <w:tcPr>
            <w:tcW w:w="1701" w:type="dxa"/>
          </w:tcPr>
          <w:p w14:paraId="74908679" w14:textId="77777777" w:rsidR="00520F80" w:rsidRDefault="00520F80">
            <w:pPr>
              <w:pStyle w:val="ConsPlusNormal"/>
              <w:jc w:val="center"/>
            </w:pPr>
            <w:r>
              <w:t>0,0</w:t>
            </w:r>
          </w:p>
        </w:tc>
        <w:tc>
          <w:tcPr>
            <w:tcW w:w="1757" w:type="dxa"/>
          </w:tcPr>
          <w:p w14:paraId="6783BB67" w14:textId="77777777" w:rsidR="00520F80" w:rsidRDefault="00520F80">
            <w:pPr>
              <w:pStyle w:val="ConsPlusNormal"/>
              <w:jc w:val="center"/>
            </w:pPr>
            <w:r>
              <w:t>0,0</w:t>
            </w:r>
          </w:p>
        </w:tc>
        <w:tc>
          <w:tcPr>
            <w:tcW w:w="1644" w:type="dxa"/>
          </w:tcPr>
          <w:p w14:paraId="43B94A8A" w14:textId="77777777" w:rsidR="00520F80" w:rsidRDefault="00520F80">
            <w:pPr>
              <w:pStyle w:val="ConsPlusNormal"/>
              <w:jc w:val="center"/>
            </w:pPr>
            <w:r>
              <w:t>0,0</w:t>
            </w:r>
          </w:p>
        </w:tc>
        <w:tc>
          <w:tcPr>
            <w:tcW w:w="1644" w:type="dxa"/>
          </w:tcPr>
          <w:p w14:paraId="366D6E18" w14:textId="77777777" w:rsidR="00520F80" w:rsidRDefault="00520F80">
            <w:pPr>
              <w:pStyle w:val="ConsPlusNormal"/>
              <w:jc w:val="center"/>
            </w:pPr>
            <w:r>
              <w:t>0,0</w:t>
            </w:r>
          </w:p>
        </w:tc>
        <w:tc>
          <w:tcPr>
            <w:tcW w:w="1701" w:type="dxa"/>
          </w:tcPr>
          <w:p w14:paraId="1F256005" w14:textId="77777777" w:rsidR="00520F80" w:rsidRDefault="00520F80">
            <w:pPr>
              <w:pStyle w:val="ConsPlusNormal"/>
              <w:jc w:val="center"/>
            </w:pPr>
            <w:r>
              <w:t>0,0</w:t>
            </w:r>
          </w:p>
        </w:tc>
        <w:tc>
          <w:tcPr>
            <w:tcW w:w="1757" w:type="dxa"/>
          </w:tcPr>
          <w:p w14:paraId="77E1565C" w14:textId="77777777" w:rsidR="00520F80" w:rsidRDefault="00520F80">
            <w:pPr>
              <w:pStyle w:val="ConsPlusNormal"/>
              <w:jc w:val="center"/>
            </w:pPr>
            <w:r>
              <w:t>0,0</w:t>
            </w:r>
          </w:p>
        </w:tc>
        <w:tc>
          <w:tcPr>
            <w:tcW w:w="1644" w:type="dxa"/>
          </w:tcPr>
          <w:p w14:paraId="1ABB109E" w14:textId="77777777" w:rsidR="00520F80" w:rsidRDefault="00520F80">
            <w:pPr>
              <w:pStyle w:val="ConsPlusNormal"/>
              <w:jc w:val="center"/>
            </w:pPr>
            <w:r>
              <w:t>0,0</w:t>
            </w:r>
          </w:p>
        </w:tc>
        <w:tc>
          <w:tcPr>
            <w:tcW w:w="1757" w:type="dxa"/>
          </w:tcPr>
          <w:p w14:paraId="1579475B" w14:textId="77777777" w:rsidR="00520F80" w:rsidRDefault="00520F80">
            <w:pPr>
              <w:pStyle w:val="ConsPlusNormal"/>
              <w:jc w:val="center"/>
            </w:pPr>
            <w:r>
              <w:t>0,0</w:t>
            </w:r>
          </w:p>
        </w:tc>
        <w:tc>
          <w:tcPr>
            <w:tcW w:w="1757" w:type="dxa"/>
          </w:tcPr>
          <w:p w14:paraId="68B32C3F" w14:textId="77777777" w:rsidR="00520F80" w:rsidRDefault="00520F80">
            <w:pPr>
              <w:pStyle w:val="ConsPlusNormal"/>
              <w:jc w:val="center"/>
            </w:pPr>
            <w:r>
              <w:t>0,0</w:t>
            </w:r>
          </w:p>
        </w:tc>
        <w:tc>
          <w:tcPr>
            <w:tcW w:w="1757" w:type="dxa"/>
          </w:tcPr>
          <w:p w14:paraId="3CB563F3" w14:textId="77777777" w:rsidR="00520F80" w:rsidRDefault="00520F80">
            <w:pPr>
              <w:pStyle w:val="ConsPlusNormal"/>
              <w:jc w:val="center"/>
            </w:pPr>
            <w:r>
              <w:t>0,0</w:t>
            </w:r>
          </w:p>
        </w:tc>
      </w:tr>
      <w:tr w:rsidR="00520F80" w14:paraId="3D741EE3" w14:textId="77777777">
        <w:tc>
          <w:tcPr>
            <w:tcW w:w="1474" w:type="dxa"/>
            <w:vMerge w:val="restart"/>
          </w:tcPr>
          <w:p w14:paraId="3B6BB846" w14:textId="77777777" w:rsidR="00520F80" w:rsidRDefault="00520F80">
            <w:pPr>
              <w:pStyle w:val="ConsPlusNormal"/>
              <w:outlineLvl w:val="4"/>
            </w:pPr>
            <w:r>
              <w:t>Подпрограмма 6</w:t>
            </w:r>
          </w:p>
        </w:tc>
        <w:tc>
          <w:tcPr>
            <w:tcW w:w="2154" w:type="dxa"/>
            <w:vMerge w:val="restart"/>
          </w:tcPr>
          <w:p w14:paraId="2E891C50" w14:textId="77777777" w:rsidR="00520F80" w:rsidRDefault="00520F80">
            <w:pPr>
              <w:pStyle w:val="ConsPlusNormal"/>
            </w:pPr>
            <w:r>
              <w:t xml:space="preserve">"Поддержка социально ориентированных некоммерческих организаций в Нижегородской </w:t>
            </w:r>
            <w:r>
              <w:lastRenderedPageBreak/>
              <w:t>области"</w:t>
            </w:r>
          </w:p>
        </w:tc>
        <w:tc>
          <w:tcPr>
            <w:tcW w:w="2041" w:type="dxa"/>
          </w:tcPr>
          <w:p w14:paraId="5D0FFC75" w14:textId="77777777" w:rsidR="00520F80" w:rsidRDefault="00520F80">
            <w:pPr>
              <w:pStyle w:val="ConsPlusNormal"/>
            </w:pPr>
            <w:r>
              <w:lastRenderedPageBreak/>
              <w:t>Всего, в том числе</w:t>
            </w:r>
          </w:p>
        </w:tc>
        <w:tc>
          <w:tcPr>
            <w:tcW w:w="1701" w:type="dxa"/>
          </w:tcPr>
          <w:p w14:paraId="4954F4B6" w14:textId="77777777" w:rsidR="00520F80" w:rsidRDefault="00520F80">
            <w:pPr>
              <w:pStyle w:val="ConsPlusNormal"/>
              <w:jc w:val="center"/>
            </w:pPr>
            <w:r>
              <w:t>23 151,8</w:t>
            </w:r>
          </w:p>
        </w:tc>
        <w:tc>
          <w:tcPr>
            <w:tcW w:w="1757" w:type="dxa"/>
          </w:tcPr>
          <w:p w14:paraId="5B3CCCA6" w14:textId="77777777" w:rsidR="00520F80" w:rsidRDefault="00520F80">
            <w:pPr>
              <w:pStyle w:val="ConsPlusNormal"/>
              <w:jc w:val="center"/>
            </w:pPr>
            <w:r>
              <w:t>5 666,7</w:t>
            </w:r>
          </w:p>
        </w:tc>
        <w:tc>
          <w:tcPr>
            <w:tcW w:w="1644" w:type="dxa"/>
          </w:tcPr>
          <w:p w14:paraId="4683D0AD" w14:textId="77777777" w:rsidR="00520F80" w:rsidRDefault="00520F80">
            <w:pPr>
              <w:pStyle w:val="ConsPlusNormal"/>
              <w:jc w:val="center"/>
            </w:pPr>
            <w:r>
              <w:t>6 787,7</w:t>
            </w:r>
          </w:p>
        </w:tc>
        <w:tc>
          <w:tcPr>
            <w:tcW w:w="1644" w:type="dxa"/>
          </w:tcPr>
          <w:p w14:paraId="49E9448E" w14:textId="77777777" w:rsidR="00520F80" w:rsidRDefault="00520F80">
            <w:pPr>
              <w:pStyle w:val="ConsPlusNormal"/>
              <w:jc w:val="center"/>
            </w:pPr>
            <w:r>
              <w:t>7 074,10</w:t>
            </w:r>
          </w:p>
        </w:tc>
        <w:tc>
          <w:tcPr>
            <w:tcW w:w="1701" w:type="dxa"/>
          </w:tcPr>
          <w:p w14:paraId="14F7CEE9" w14:textId="77777777" w:rsidR="00520F80" w:rsidRDefault="00520F80">
            <w:pPr>
              <w:pStyle w:val="ConsPlusNormal"/>
              <w:jc w:val="center"/>
            </w:pPr>
            <w:r>
              <w:t>47 208,8</w:t>
            </w:r>
          </w:p>
        </w:tc>
        <w:tc>
          <w:tcPr>
            <w:tcW w:w="1757" w:type="dxa"/>
          </w:tcPr>
          <w:p w14:paraId="01C97386" w14:textId="77777777" w:rsidR="00520F80" w:rsidRDefault="00520F80">
            <w:pPr>
              <w:pStyle w:val="ConsPlusNormal"/>
              <w:jc w:val="center"/>
            </w:pPr>
            <w:r>
              <w:t>50 043,5</w:t>
            </w:r>
          </w:p>
        </w:tc>
        <w:tc>
          <w:tcPr>
            <w:tcW w:w="1644" w:type="dxa"/>
          </w:tcPr>
          <w:p w14:paraId="28619BF8" w14:textId="77777777" w:rsidR="00520F80" w:rsidRDefault="00520F80">
            <w:pPr>
              <w:pStyle w:val="ConsPlusNormal"/>
              <w:jc w:val="center"/>
            </w:pPr>
            <w:r>
              <w:t>97 473,9</w:t>
            </w:r>
          </w:p>
        </w:tc>
        <w:tc>
          <w:tcPr>
            <w:tcW w:w="1757" w:type="dxa"/>
          </w:tcPr>
          <w:p w14:paraId="43A94D17" w14:textId="77777777" w:rsidR="00520F80" w:rsidRDefault="00520F80">
            <w:pPr>
              <w:pStyle w:val="ConsPlusNormal"/>
              <w:jc w:val="center"/>
            </w:pPr>
            <w:r>
              <w:t>50 043,5</w:t>
            </w:r>
          </w:p>
        </w:tc>
        <w:tc>
          <w:tcPr>
            <w:tcW w:w="1757" w:type="dxa"/>
          </w:tcPr>
          <w:p w14:paraId="50FF4D96" w14:textId="77777777" w:rsidR="00520F80" w:rsidRDefault="00520F80">
            <w:pPr>
              <w:pStyle w:val="ConsPlusNormal"/>
              <w:jc w:val="center"/>
            </w:pPr>
            <w:r>
              <w:t>50 043,5</w:t>
            </w:r>
          </w:p>
        </w:tc>
        <w:tc>
          <w:tcPr>
            <w:tcW w:w="1757" w:type="dxa"/>
          </w:tcPr>
          <w:p w14:paraId="6D505259" w14:textId="77777777" w:rsidR="00520F80" w:rsidRDefault="00520F80">
            <w:pPr>
              <w:pStyle w:val="ConsPlusNormal"/>
              <w:jc w:val="center"/>
            </w:pPr>
            <w:r>
              <w:t>50 043,5</w:t>
            </w:r>
          </w:p>
        </w:tc>
      </w:tr>
      <w:tr w:rsidR="00520F80" w14:paraId="35972914" w14:textId="77777777">
        <w:tc>
          <w:tcPr>
            <w:tcW w:w="1474" w:type="dxa"/>
            <w:vMerge/>
          </w:tcPr>
          <w:p w14:paraId="2AD1BC5D" w14:textId="77777777" w:rsidR="00520F80" w:rsidRDefault="00520F80">
            <w:pPr>
              <w:pStyle w:val="ConsPlusNormal"/>
            </w:pPr>
          </w:p>
        </w:tc>
        <w:tc>
          <w:tcPr>
            <w:tcW w:w="2154" w:type="dxa"/>
            <w:vMerge/>
          </w:tcPr>
          <w:p w14:paraId="4B3403B7" w14:textId="77777777" w:rsidR="00520F80" w:rsidRDefault="00520F80">
            <w:pPr>
              <w:pStyle w:val="ConsPlusNormal"/>
            </w:pPr>
          </w:p>
        </w:tc>
        <w:tc>
          <w:tcPr>
            <w:tcW w:w="2041" w:type="dxa"/>
          </w:tcPr>
          <w:p w14:paraId="257F6BB5" w14:textId="77777777" w:rsidR="00520F80" w:rsidRDefault="00520F80">
            <w:pPr>
              <w:pStyle w:val="ConsPlusNormal"/>
            </w:pPr>
            <w:r>
              <w:t>расходы областного бюджета</w:t>
            </w:r>
          </w:p>
        </w:tc>
        <w:tc>
          <w:tcPr>
            <w:tcW w:w="1701" w:type="dxa"/>
          </w:tcPr>
          <w:p w14:paraId="2453CBA2" w14:textId="77777777" w:rsidR="00520F80" w:rsidRDefault="00520F80">
            <w:pPr>
              <w:pStyle w:val="ConsPlusNormal"/>
              <w:jc w:val="center"/>
            </w:pPr>
            <w:r>
              <w:t>6 365,8</w:t>
            </w:r>
          </w:p>
        </w:tc>
        <w:tc>
          <w:tcPr>
            <w:tcW w:w="1757" w:type="dxa"/>
          </w:tcPr>
          <w:p w14:paraId="3DB7C744" w14:textId="77777777" w:rsidR="00520F80" w:rsidRDefault="00520F80">
            <w:pPr>
              <w:pStyle w:val="ConsPlusNormal"/>
              <w:jc w:val="center"/>
            </w:pPr>
            <w:r>
              <w:t>5 666,7</w:t>
            </w:r>
          </w:p>
        </w:tc>
        <w:tc>
          <w:tcPr>
            <w:tcW w:w="1644" w:type="dxa"/>
          </w:tcPr>
          <w:p w14:paraId="4E644522" w14:textId="77777777" w:rsidR="00520F80" w:rsidRDefault="00520F80">
            <w:pPr>
              <w:pStyle w:val="ConsPlusNormal"/>
              <w:jc w:val="center"/>
            </w:pPr>
            <w:r>
              <w:t>6 787,7</w:t>
            </w:r>
          </w:p>
        </w:tc>
        <w:tc>
          <w:tcPr>
            <w:tcW w:w="1644" w:type="dxa"/>
          </w:tcPr>
          <w:p w14:paraId="77BD037D" w14:textId="77777777" w:rsidR="00520F80" w:rsidRDefault="00520F80">
            <w:pPr>
              <w:pStyle w:val="ConsPlusNormal"/>
              <w:jc w:val="center"/>
            </w:pPr>
            <w:r>
              <w:t>7 074,10</w:t>
            </w:r>
          </w:p>
        </w:tc>
        <w:tc>
          <w:tcPr>
            <w:tcW w:w="1701" w:type="dxa"/>
          </w:tcPr>
          <w:p w14:paraId="293BBFF5" w14:textId="77777777" w:rsidR="00520F80" w:rsidRDefault="00520F80">
            <w:pPr>
              <w:pStyle w:val="ConsPlusNormal"/>
              <w:jc w:val="center"/>
            </w:pPr>
            <w:r>
              <w:t>47 208,8</w:t>
            </w:r>
          </w:p>
        </w:tc>
        <w:tc>
          <w:tcPr>
            <w:tcW w:w="1757" w:type="dxa"/>
          </w:tcPr>
          <w:p w14:paraId="743FE30E" w14:textId="77777777" w:rsidR="00520F80" w:rsidRDefault="00520F80">
            <w:pPr>
              <w:pStyle w:val="ConsPlusNormal"/>
              <w:jc w:val="center"/>
            </w:pPr>
            <w:r>
              <w:t>50 043,5</w:t>
            </w:r>
          </w:p>
        </w:tc>
        <w:tc>
          <w:tcPr>
            <w:tcW w:w="1644" w:type="dxa"/>
          </w:tcPr>
          <w:p w14:paraId="51F6941C" w14:textId="77777777" w:rsidR="00520F80" w:rsidRDefault="00520F80">
            <w:pPr>
              <w:pStyle w:val="ConsPlusNormal"/>
              <w:jc w:val="center"/>
            </w:pPr>
            <w:r>
              <w:t>50 043,5</w:t>
            </w:r>
          </w:p>
        </w:tc>
        <w:tc>
          <w:tcPr>
            <w:tcW w:w="1757" w:type="dxa"/>
          </w:tcPr>
          <w:p w14:paraId="7B9CD21B" w14:textId="77777777" w:rsidR="00520F80" w:rsidRDefault="00520F80">
            <w:pPr>
              <w:pStyle w:val="ConsPlusNormal"/>
              <w:jc w:val="center"/>
            </w:pPr>
            <w:r>
              <w:t>50 043,5</w:t>
            </w:r>
          </w:p>
        </w:tc>
        <w:tc>
          <w:tcPr>
            <w:tcW w:w="1757" w:type="dxa"/>
          </w:tcPr>
          <w:p w14:paraId="4A355124" w14:textId="77777777" w:rsidR="00520F80" w:rsidRDefault="00520F80">
            <w:pPr>
              <w:pStyle w:val="ConsPlusNormal"/>
              <w:jc w:val="center"/>
            </w:pPr>
            <w:r>
              <w:t>50 043,5</w:t>
            </w:r>
          </w:p>
        </w:tc>
        <w:tc>
          <w:tcPr>
            <w:tcW w:w="1757" w:type="dxa"/>
          </w:tcPr>
          <w:p w14:paraId="7A76AB51" w14:textId="77777777" w:rsidR="00520F80" w:rsidRDefault="00520F80">
            <w:pPr>
              <w:pStyle w:val="ConsPlusNormal"/>
              <w:jc w:val="center"/>
            </w:pPr>
            <w:r>
              <w:t>50 043,5</w:t>
            </w:r>
          </w:p>
        </w:tc>
      </w:tr>
      <w:tr w:rsidR="00520F80" w14:paraId="6ED70AAC" w14:textId="77777777">
        <w:tc>
          <w:tcPr>
            <w:tcW w:w="1474" w:type="dxa"/>
            <w:vMerge/>
          </w:tcPr>
          <w:p w14:paraId="030FB86A" w14:textId="77777777" w:rsidR="00520F80" w:rsidRDefault="00520F80">
            <w:pPr>
              <w:pStyle w:val="ConsPlusNormal"/>
            </w:pPr>
          </w:p>
        </w:tc>
        <w:tc>
          <w:tcPr>
            <w:tcW w:w="2154" w:type="dxa"/>
            <w:vMerge/>
          </w:tcPr>
          <w:p w14:paraId="0D226D50" w14:textId="77777777" w:rsidR="00520F80" w:rsidRDefault="00520F80">
            <w:pPr>
              <w:pStyle w:val="ConsPlusNormal"/>
            </w:pPr>
          </w:p>
        </w:tc>
        <w:tc>
          <w:tcPr>
            <w:tcW w:w="2041" w:type="dxa"/>
          </w:tcPr>
          <w:p w14:paraId="7CC84F62" w14:textId="77777777" w:rsidR="00520F80" w:rsidRDefault="00520F80">
            <w:pPr>
              <w:pStyle w:val="ConsPlusNormal"/>
            </w:pPr>
            <w:r>
              <w:t>расходы местных бюджетов</w:t>
            </w:r>
          </w:p>
        </w:tc>
        <w:tc>
          <w:tcPr>
            <w:tcW w:w="1701" w:type="dxa"/>
          </w:tcPr>
          <w:p w14:paraId="2B9A51B6" w14:textId="77777777" w:rsidR="00520F80" w:rsidRDefault="00520F80">
            <w:pPr>
              <w:pStyle w:val="ConsPlusNormal"/>
              <w:jc w:val="center"/>
            </w:pPr>
            <w:r>
              <w:t>0,0</w:t>
            </w:r>
          </w:p>
        </w:tc>
        <w:tc>
          <w:tcPr>
            <w:tcW w:w="1757" w:type="dxa"/>
          </w:tcPr>
          <w:p w14:paraId="5A3D8C0E" w14:textId="77777777" w:rsidR="00520F80" w:rsidRDefault="00520F80">
            <w:pPr>
              <w:pStyle w:val="ConsPlusNormal"/>
              <w:jc w:val="center"/>
            </w:pPr>
            <w:r>
              <w:t>0,0</w:t>
            </w:r>
          </w:p>
        </w:tc>
        <w:tc>
          <w:tcPr>
            <w:tcW w:w="1644" w:type="dxa"/>
          </w:tcPr>
          <w:p w14:paraId="0632E63B" w14:textId="77777777" w:rsidR="00520F80" w:rsidRDefault="00520F80">
            <w:pPr>
              <w:pStyle w:val="ConsPlusNormal"/>
              <w:jc w:val="center"/>
            </w:pPr>
            <w:r>
              <w:t>0,0</w:t>
            </w:r>
          </w:p>
        </w:tc>
        <w:tc>
          <w:tcPr>
            <w:tcW w:w="1644" w:type="dxa"/>
          </w:tcPr>
          <w:p w14:paraId="69B7238C" w14:textId="77777777" w:rsidR="00520F80" w:rsidRDefault="00520F80">
            <w:pPr>
              <w:pStyle w:val="ConsPlusNormal"/>
              <w:jc w:val="center"/>
            </w:pPr>
            <w:r>
              <w:t>0,0</w:t>
            </w:r>
          </w:p>
        </w:tc>
        <w:tc>
          <w:tcPr>
            <w:tcW w:w="1701" w:type="dxa"/>
          </w:tcPr>
          <w:p w14:paraId="31DBA1F4" w14:textId="77777777" w:rsidR="00520F80" w:rsidRDefault="00520F80">
            <w:pPr>
              <w:pStyle w:val="ConsPlusNormal"/>
              <w:jc w:val="center"/>
            </w:pPr>
            <w:r>
              <w:t>0,0</w:t>
            </w:r>
          </w:p>
        </w:tc>
        <w:tc>
          <w:tcPr>
            <w:tcW w:w="1757" w:type="dxa"/>
          </w:tcPr>
          <w:p w14:paraId="51E0DD4A" w14:textId="77777777" w:rsidR="00520F80" w:rsidRDefault="00520F80">
            <w:pPr>
              <w:pStyle w:val="ConsPlusNormal"/>
              <w:jc w:val="center"/>
            </w:pPr>
            <w:r>
              <w:t>0,0</w:t>
            </w:r>
          </w:p>
        </w:tc>
        <w:tc>
          <w:tcPr>
            <w:tcW w:w="1644" w:type="dxa"/>
          </w:tcPr>
          <w:p w14:paraId="3A963CF2" w14:textId="77777777" w:rsidR="00520F80" w:rsidRDefault="00520F80">
            <w:pPr>
              <w:pStyle w:val="ConsPlusNormal"/>
              <w:jc w:val="center"/>
            </w:pPr>
            <w:r>
              <w:t>0,0</w:t>
            </w:r>
          </w:p>
        </w:tc>
        <w:tc>
          <w:tcPr>
            <w:tcW w:w="1757" w:type="dxa"/>
          </w:tcPr>
          <w:p w14:paraId="30ACDA52" w14:textId="77777777" w:rsidR="00520F80" w:rsidRDefault="00520F80">
            <w:pPr>
              <w:pStyle w:val="ConsPlusNormal"/>
              <w:jc w:val="center"/>
            </w:pPr>
            <w:r>
              <w:t>0,0</w:t>
            </w:r>
          </w:p>
        </w:tc>
        <w:tc>
          <w:tcPr>
            <w:tcW w:w="1757" w:type="dxa"/>
          </w:tcPr>
          <w:p w14:paraId="72403D6C" w14:textId="77777777" w:rsidR="00520F80" w:rsidRDefault="00520F80">
            <w:pPr>
              <w:pStyle w:val="ConsPlusNormal"/>
              <w:jc w:val="center"/>
            </w:pPr>
            <w:r>
              <w:t>0,0</w:t>
            </w:r>
          </w:p>
        </w:tc>
        <w:tc>
          <w:tcPr>
            <w:tcW w:w="1757" w:type="dxa"/>
          </w:tcPr>
          <w:p w14:paraId="25815CEF" w14:textId="77777777" w:rsidR="00520F80" w:rsidRDefault="00520F80">
            <w:pPr>
              <w:pStyle w:val="ConsPlusNormal"/>
              <w:jc w:val="center"/>
            </w:pPr>
            <w:r>
              <w:t>0,0</w:t>
            </w:r>
          </w:p>
        </w:tc>
      </w:tr>
      <w:tr w:rsidR="00520F80" w14:paraId="2245193C" w14:textId="77777777">
        <w:tc>
          <w:tcPr>
            <w:tcW w:w="1474" w:type="dxa"/>
            <w:vMerge/>
          </w:tcPr>
          <w:p w14:paraId="4AC15E1F" w14:textId="77777777" w:rsidR="00520F80" w:rsidRDefault="00520F80">
            <w:pPr>
              <w:pStyle w:val="ConsPlusNormal"/>
            </w:pPr>
          </w:p>
        </w:tc>
        <w:tc>
          <w:tcPr>
            <w:tcW w:w="2154" w:type="dxa"/>
            <w:vMerge/>
          </w:tcPr>
          <w:p w14:paraId="7744ABFE" w14:textId="77777777" w:rsidR="00520F80" w:rsidRDefault="00520F80">
            <w:pPr>
              <w:pStyle w:val="ConsPlusNormal"/>
            </w:pPr>
          </w:p>
        </w:tc>
        <w:tc>
          <w:tcPr>
            <w:tcW w:w="2041" w:type="dxa"/>
          </w:tcPr>
          <w:p w14:paraId="20871C39"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7A526E60" w14:textId="77777777" w:rsidR="00520F80" w:rsidRDefault="00520F80">
            <w:pPr>
              <w:pStyle w:val="ConsPlusNormal"/>
              <w:jc w:val="center"/>
            </w:pPr>
            <w:r>
              <w:t>0,0</w:t>
            </w:r>
          </w:p>
        </w:tc>
        <w:tc>
          <w:tcPr>
            <w:tcW w:w="1757" w:type="dxa"/>
          </w:tcPr>
          <w:p w14:paraId="47615781" w14:textId="77777777" w:rsidR="00520F80" w:rsidRDefault="00520F80">
            <w:pPr>
              <w:pStyle w:val="ConsPlusNormal"/>
              <w:jc w:val="center"/>
            </w:pPr>
            <w:r>
              <w:t>0,0</w:t>
            </w:r>
          </w:p>
        </w:tc>
        <w:tc>
          <w:tcPr>
            <w:tcW w:w="1644" w:type="dxa"/>
          </w:tcPr>
          <w:p w14:paraId="7C66C8CD" w14:textId="77777777" w:rsidR="00520F80" w:rsidRDefault="00520F80">
            <w:pPr>
              <w:pStyle w:val="ConsPlusNormal"/>
              <w:jc w:val="center"/>
            </w:pPr>
            <w:r>
              <w:t>0,0</w:t>
            </w:r>
          </w:p>
        </w:tc>
        <w:tc>
          <w:tcPr>
            <w:tcW w:w="1644" w:type="dxa"/>
          </w:tcPr>
          <w:p w14:paraId="0E32519E" w14:textId="77777777" w:rsidR="00520F80" w:rsidRDefault="00520F80">
            <w:pPr>
              <w:pStyle w:val="ConsPlusNormal"/>
              <w:jc w:val="center"/>
            </w:pPr>
            <w:r>
              <w:t>0,0</w:t>
            </w:r>
          </w:p>
        </w:tc>
        <w:tc>
          <w:tcPr>
            <w:tcW w:w="1701" w:type="dxa"/>
          </w:tcPr>
          <w:p w14:paraId="3B71D8AA" w14:textId="77777777" w:rsidR="00520F80" w:rsidRDefault="00520F80">
            <w:pPr>
              <w:pStyle w:val="ConsPlusNormal"/>
              <w:jc w:val="center"/>
            </w:pPr>
            <w:r>
              <w:t>0,0</w:t>
            </w:r>
          </w:p>
        </w:tc>
        <w:tc>
          <w:tcPr>
            <w:tcW w:w="1757" w:type="dxa"/>
          </w:tcPr>
          <w:p w14:paraId="1991C96D" w14:textId="77777777" w:rsidR="00520F80" w:rsidRDefault="00520F80">
            <w:pPr>
              <w:pStyle w:val="ConsPlusNormal"/>
              <w:jc w:val="center"/>
            </w:pPr>
            <w:r>
              <w:t>0,0</w:t>
            </w:r>
          </w:p>
        </w:tc>
        <w:tc>
          <w:tcPr>
            <w:tcW w:w="1644" w:type="dxa"/>
          </w:tcPr>
          <w:p w14:paraId="08E92202" w14:textId="77777777" w:rsidR="00520F80" w:rsidRDefault="00520F80">
            <w:pPr>
              <w:pStyle w:val="ConsPlusNormal"/>
              <w:jc w:val="center"/>
            </w:pPr>
            <w:r>
              <w:t>0,0</w:t>
            </w:r>
          </w:p>
        </w:tc>
        <w:tc>
          <w:tcPr>
            <w:tcW w:w="1757" w:type="dxa"/>
          </w:tcPr>
          <w:p w14:paraId="72CA5E2C" w14:textId="77777777" w:rsidR="00520F80" w:rsidRDefault="00520F80">
            <w:pPr>
              <w:pStyle w:val="ConsPlusNormal"/>
              <w:jc w:val="center"/>
            </w:pPr>
            <w:r>
              <w:t>0,0</w:t>
            </w:r>
          </w:p>
        </w:tc>
        <w:tc>
          <w:tcPr>
            <w:tcW w:w="1757" w:type="dxa"/>
          </w:tcPr>
          <w:p w14:paraId="588BA7B5" w14:textId="77777777" w:rsidR="00520F80" w:rsidRDefault="00520F80">
            <w:pPr>
              <w:pStyle w:val="ConsPlusNormal"/>
              <w:jc w:val="center"/>
            </w:pPr>
            <w:r>
              <w:t>0,0</w:t>
            </w:r>
          </w:p>
        </w:tc>
        <w:tc>
          <w:tcPr>
            <w:tcW w:w="1757" w:type="dxa"/>
          </w:tcPr>
          <w:p w14:paraId="00ADAFFC" w14:textId="77777777" w:rsidR="00520F80" w:rsidRDefault="00520F80">
            <w:pPr>
              <w:pStyle w:val="ConsPlusNormal"/>
              <w:jc w:val="center"/>
            </w:pPr>
            <w:r>
              <w:t>0,0</w:t>
            </w:r>
          </w:p>
        </w:tc>
      </w:tr>
      <w:tr w:rsidR="00520F80" w14:paraId="536544D1" w14:textId="77777777">
        <w:tc>
          <w:tcPr>
            <w:tcW w:w="1474" w:type="dxa"/>
            <w:vMerge/>
          </w:tcPr>
          <w:p w14:paraId="4FE5DF99" w14:textId="77777777" w:rsidR="00520F80" w:rsidRDefault="00520F80">
            <w:pPr>
              <w:pStyle w:val="ConsPlusNormal"/>
            </w:pPr>
          </w:p>
        </w:tc>
        <w:tc>
          <w:tcPr>
            <w:tcW w:w="2154" w:type="dxa"/>
            <w:vMerge/>
          </w:tcPr>
          <w:p w14:paraId="40BFDCE4" w14:textId="77777777" w:rsidR="00520F80" w:rsidRDefault="00520F80">
            <w:pPr>
              <w:pStyle w:val="ConsPlusNormal"/>
            </w:pPr>
          </w:p>
        </w:tc>
        <w:tc>
          <w:tcPr>
            <w:tcW w:w="2041" w:type="dxa"/>
          </w:tcPr>
          <w:p w14:paraId="1B89F2FE" w14:textId="77777777" w:rsidR="00520F80" w:rsidRDefault="00520F80">
            <w:pPr>
              <w:pStyle w:val="ConsPlusNormal"/>
            </w:pPr>
            <w:r>
              <w:t>расходы территориальных государственных внебюджетных фондов</w:t>
            </w:r>
          </w:p>
        </w:tc>
        <w:tc>
          <w:tcPr>
            <w:tcW w:w="1701" w:type="dxa"/>
          </w:tcPr>
          <w:p w14:paraId="163BBDC9" w14:textId="77777777" w:rsidR="00520F80" w:rsidRDefault="00520F80">
            <w:pPr>
              <w:pStyle w:val="ConsPlusNormal"/>
              <w:jc w:val="center"/>
            </w:pPr>
            <w:r>
              <w:t>0,0</w:t>
            </w:r>
          </w:p>
        </w:tc>
        <w:tc>
          <w:tcPr>
            <w:tcW w:w="1757" w:type="dxa"/>
          </w:tcPr>
          <w:p w14:paraId="0CEC94C0" w14:textId="77777777" w:rsidR="00520F80" w:rsidRDefault="00520F80">
            <w:pPr>
              <w:pStyle w:val="ConsPlusNormal"/>
              <w:jc w:val="center"/>
            </w:pPr>
            <w:r>
              <w:t>0,0</w:t>
            </w:r>
          </w:p>
        </w:tc>
        <w:tc>
          <w:tcPr>
            <w:tcW w:w="1644" w:type="dxa"/>
          </w:tcPr>
          <w:p w14:paraId="6B133D39" w14:textId="77777777" w:rsidR="00520F80" w:rsidRDefault="00520F80">
            <w:pPr>
              <w:pStyle w:val="ConsPlusNormal"/>
              <w:jc w:val="center"/>
            </w:pPr>
            <w:r>
              <w:t>0,0</w:t>
            </w:r>
          </w:p>
        </w:tc>
        <w:tc>
          <w:tcPr>
            <w:tcW w:w="1644" w:type="dxa"/>
          </w:tcPr>
          <w:p w14:paraId="5C20ABBE" w14:textId="77777777" w:rsidR="00520F80" w:rsidRDefault="00520F80">
            <w:pPr>
              <w:pStyle w:val="ConsPlusNormal"/>
              <w:jc w:val="center"/>
            </w:pPr>
            <w:r>
              <w:t>0,0</w:t>
            </w:r>
          </w:p>
        </w:tc>
        <w:tc>
          <w:tcPr>
            <w:tcW w:w="1701" w:type="dxa"/>
          </w:tcPr>
          <w:p w14:paraId="6C69718F" w14:textId="77777777" w:rsidR="00520F80" w:rsidRDefault="00520F80">
            <w:pPr>
              <w:pStyle w:val="ConsPlusNormal"/>
              <w:jc w:val="center"/>
            </w:pPr>
            <w:r>
              <w:t>0,0</w:t>
            </w:r>
          </w:p>
        </w:tc>
        <w:tc>
          <w:tcPr>
            <w:tcW w:w="1757" w:type="dxa"/>
          </w:tcPr>
          <w:p w14:paraId="24367D7A" w14:textId="77777777" w:rsidR="00520F80" w:rsidRDefault="00520F80">
            <w:pPr>
              <w:pStyle w:val="ConsPlusNormal"/>
              <w:jc w:val="center"/>
            </w:pPr>
            <w:r>
              <w:t>0,0</w:t>
            </w:r>
          </w:p>
        </w:tc>
        <w:tc>
          <w:tcPr>
            <w:tcW w:w="1644" w:type="dxa"/>
          </w:tcPr>
          <w:p w14:paraId="597874FB" w14:textId="77777777" w:rsidR="00520F80" w:rsidRDefault="00520F80">
            <w:pPr>
              <w:pStyle w:val="ConsPlusNormal"/>
              <w:jc w:val="center"/>
            </w:pPr>
            <w:r>
              <w:t>0,0</w:t>
            </w:r>
          </w:p>
        </w:tc>
        <w:tc>
          <w:tcPr>
            <w:tcW w:w="1757" w:type="dxa"/>
          </w:tcPr>
          <w:p w14:paraId="7D2C9BD8" w14:textId="77777777" w:rsidR="00520F80" w:rsidRDefault="00520F80">
            <w:pPr>
              <w:pStyle w:val="ConsPlusNormal"/>
              <w:jc w:val="center"/>
            </w:pPr>
            <w:r>
              <w:t>0,0</w:t>
            </w:r>
          </w:p>
        </w:tc>
        <w:tc>
          <w:tcPr>
            <w:tcW w:w="1757" w:type="dxa"/>
          </w:tcPr>
          <w:p w14:paraId="3363A56E" w14:textId="77777777" w:rsidR="00520F80" w:rsidRDefault="00520F80">
            <w:pPr>
              <w:pStyle w:val="ConsPlusNormal"/>
              <w:jc w:val="center"/>
            </w:pPr>
            <w:r>
              <w:t>0,0</w:t>
            </w:r>
          </w:p>
        </w:tc>
        <w:tc>
          <w:tcPr>
            <w:tcW w:w="1757" w:type="dxa"/>
          </w:tcPr>
          <w:p w14:paraId="10CE3F76" w14:textId="77777777" w:rsidR="00520F80" w:rsidRDefault="00520F80">
            <w:pPr>
              <w:pStyle w:val="ConsPlusNormal"/>
              <w:jc w:val="center"/>
            </w:pPr>
            <w:r>
              <w:t>0,0</w:t>
            </w:r>
          </w:p>
        </w:tc>
      </w:tr>
      <w:tr w:rsidR="00520F80" w14:paraId="3BF9C022" w14:textId="77777777">
        <w:tc>
          <w:tcPr>
            <w:tcW w:w="1474" w:type="dxa"/>
            <w:vMerge/>
          </w:tcPr>
          <w:p w14:paraId="6F0DF38B" w14:textId="77777777" w:rsidR="00520F80" w:rsidRDefault="00520F80">
            <w:pPr>
              <w:pStyle w:val="ConsPlusNormal"/>
            </w:pPr>
          </w:p>
        </w:tc>
        <w:tc>
          <w:tcPr>
            <w:tcW w:w="2154" w:type="dxa"/>
            <w:vMerge/>
          </w:tcPr>
          <w:p w14:paraId="054511BD" w14:textId="77777777" w:rsidR="00520F80" w:rsidRDefault="00520F80">
            <w:pPr>
              <w:pStyle w:val="ConsPlusNormal"/>
            </w:pPr>
          </w:p>
        </w:tc>
        <w:tc>
          <w:tcPr>
            <w:tcW w:w="2041" w:type="dxa"/>
          </w:tcPr>
          <w:p w14:paraId="45C6250D" w14:textId="77777777" w:rsidR="00520F80" w:rsidRDefault="00520F80">
            <w:pPr>
              <w:pStyle w:val="ConsPlusNormal"/>
            </w:pPr>
            <w:r>
              <w:t>федеральный бюджет</w:t>
            </w:r>
          </w:p>
        </w:tc>
        <w:tc>
          <w:tcPr>
            <w:tcW w:w="1701" w:type="dxa"/>
          </w:tcPr>
          <w:p w14:paraId="5D882FB3" w14:textId="77777777" w:rsidR="00520F80" w:rsidRDefault="00520F80">
            <w:pPr>
              <w:pStyle w:val="ConsPlusNormal"/>
              <w:jc w:val="center"/>
            </w:pPr>
            <w:r>
              <w:t>16 786,0</w:t>
            </w:r>
          </w:p>
        </w:tc>
        <w:tc>
          <w:tcPr>
            <w:tcW w:w="1757" w:type="dxa"/>
          </w:tcPr>
          <w:p w14:paraId="4C9AC6E9" w14:textId="77777777" w:rsidR="00520F80" w:rsidRDefault="00520F80">
            <w:pPr>
              <w:pStyle w:val="ConsPlusNormal"/>
              <w:jc w:val="center"/>
            </w:pPr>
            <w:r>
              <w:t>0,0</w:t>
            </w:r>
          </w:p>
        </w:tc>
        <w:tc>
          <w:tcPr>
            <w:tcW w:w="1644" w:type="dxa"/>
          </w:tcPr>
          <w:p w14:paraId="68CDAD29" w14:textId="77777777" w:rsidR="00520F80" w:rsidRDefault="00520F80">
            <w:pPr>
              <w:pStyle w:val="ConsPlusNormal"/>
              <w:jc w:val="center"/>
            </w:pPr>
            <w:r>
              <w:t>0,0</w:t>
            </w:r>
          </w:p>
        </w:tc>
        <w:tc>
          <w:tcPr>
            <w:tcW w:w="1644" w:type="dxa"/>
          </w:tcPr>
          <w:p w14:paraId="3578F9E7" w14:textId="77777777" w:rsidR="00520F80" w:rsidRDefault="00520F80">
            <w:pPr>
              <w:pStyle w:val="ConsPlusNormal"/>
              <w:jc w:val="center"/>
            </w:pPr>
            <w:r>
              <w:t>0,0</w:t>
            </w:r>
          </w:p>
        </w:tc>
        <w:tc>
          <w:tcPr>
            <w:tcW w:w="1701" w:type="dxa"/>
          </w:tcPr>
          <w:p w14:paraId="7D17DDFE" w14:textId="77777777" w:rsidR="00520F80" w:rsidRDefault="00520F80">
            <w:pPr>
              <w:pStyle w:val="ConsPlusNormal"/>
              <w:jc w:val="center"/>
            </w:pPr>
            <w:r>
              <w:t>0,0</w:t>
            </w:r>
          </w:p>
        </w:tc>
        <w:tc>
          <w:tcPr>
            <w:tcW w:w="1757" w:type="dxa"/>
          </w:tcPr>
          <w:p w14:paraId="17AC59A1" w14:textId="77777777" w:rsidR="00520F80" w:rsidRDefault="00520F80">
            <w:pPr>
              <w:pStyle w:val="ConsPlusNormal"/>
              <w:jc w:val="center"/>
            </w:pPr>
            <w:r>
              <w:t>0,0</w:t>
            </w:r>
          </w:p>
        </w:tc>
        <w:tc>
          <w:tcPr>
            <w:tcW w:w="1644" w:type="dxa"/>
          </w:tcPr>
          <w:p w14:paraId="49F72ECF" w14:textId="77777777" w:rsidR="00520F80" w:rsidRDefault="00520F80">
            <w:pPr>
              <w:pStyle w:val="ConsPlusNormal"/>
              <w:jc w:val="center"/>
            </w:pPr>
            <w:r>
              <w:t>0,0</w:t>
            </w:r>
          </w:p>
        </w:tc>
        <w:tc>
          <w:tcPr>
            <w:tcW w:w="1757" w:type="dxa"/>
          </w:tcPr>
          <w:p w14:paraId="2ACB9351" w14:textId="77777777" w:rsidR="00520F80" w:rsidRDefault="00520F80">
            <w:pPr>
              <w:pStyle w:val="ConsPlusNormal"/>
              <w:jc w:val="center"/>
            </w:pPr>
            <w:r>
              <w:t>0,0</w:t>
            </w:r>
          </w:p>
        </w:tc>
        <w:tc>
          <w:tcPr>
            <w:tcW w:w="1757" w:type="dxa"/>
          </w:tcPr>
          <w:p w14:paraId="5EDF5547" w14:textId="77777777" w:rsidR="00520F80" w:rsidRDefault="00520F80">
            <w:pPr>
              <w:pStyle w:val="ConsPlusNormal"/>
              <w:jc w:val="center"/>
            </w:pPr>
            <w:r>
              <w:t>0,0</w:t>
            </w:r>
          </w:p>
        </w:tc>
        <w:tc>
          <w:tcPr>
            <w:tcW w:w="1757" w:type="dxa"/>
          </w:tcPr>
          <w:p w14:paraId="38D7703E" w14:textId="77777777" w:rsidR="00520F80" w:rsidRDefault="00520F80">
            <w:pPr>
              <w:pStyle w:val="ConsPlusNormal"/>
              <w:jc w:val="center"/>
            </w:pPr>
            <w:r>
              <w:t>0,0</w:t>
            </w:r>
          </w:p>
        </w:tc>
      </w:tr>
      <w:tr w:rsidR="00520F80" w14:paraId="5A3B051B" w14:textId="77777777">
        <w:tc>
          <w:tcPr>
            <w:tcW w:w="1474" w:type="dxa"/>
            <w:vMerge/>
          </w:tcPr>
          <w:p w14:paraId="774CA85F" w14:textId="77777777" w:rsidR="00520F80" w:rsidRDefault="00520F80">
            <w:pPr>
              <w:pStyle w:val="ConsPlusNormal"/>
            </w:pPr>
          </w:p>
        </w:tc>
        <w:tc>
          <w:tcPr>
            <w:tcW w:w="2154" w:type="dxa"/>
            <w:vMerge/>
          </w:tcPr>
          <w:p w14:paraId="52E4446A" w14:textId="77777777" w:rsidR="00520F80" w:rsidRDefault="00520F80">
            <w:pPr>
              <w:pStyle w:val="ConsPlusNormal"/>
            </w:pPr>
          </w:p>
        </w:tc>
        <w:tc>
          <w:tcPr>
            <w:tcW w:w="2041" w:type="dxa"/>
          </w:tcPr>
          <w:p w14:paraId="1A2172BF" w14:textId="77777777" w:rsidR="00520F80" w:rsidRDefault="00520F80">
            <w:pPr>
              <w:pStyle w:val="ConsPlusNormal"/>
            </w:pPr>
            <w:r>
              <w:t>средства юридических лиц</w:t>
            </w:r>
          </w:p>
        </w:tc>
        <w:tc>
          <w:tcPr>
            <w:tcW w:w="1701" w:type="dxa"/>
          </w:tcPr>
          <w:p w14:paraId="103BD3DE" w14:textId="77777777" w:rsidR="00520F80" w:rsidRDefault="00520F80">
            <w:pPr>
              <w:pStyle w:val="ConsPlusNormal"/>
              <w:jc w:val="center"/>
            </w:pPr>
            <w:r>
              <w:t>0,0</w:t>
            </w:r>
          </w:p>
        </w:tc>
        <w:tc>
          <w:tcPr>
            <w:tcW w:w="1757" w:type="dxa"/>
          </w:tcPr>
          <w:p w14:paraId="623BB441" w14:textId="77777777" w:rsidR="00520F80" w:rsidRDefault="00520F80">
            <w:pPr>
              <w:pStyle w:val="ConsPlusNormal"/>
              <w:jc w:val="center"/>
            </w:pPr>
            <w:r>
              <w:t>0,0</w:t>
            </w:r>
          </w:p>
        </w:tc>
        <w:tc>
          <w:tcPr>
            <w:tcW w:w="1644" w:type="dxa"/>
          </w:tcPr>
          <w:p w14:paraId="277EFBD4" w14:textId="77777777" w:rsidR="00520F80" w:rsidRDefault="00520F80">
            <w:pPr>
              <w:pStyle w:val="ConsPlusNormal"/>
              <w:jc w:val="center"/>
            </w:pPr>
            <w:r>
              <w:t>0,0</w:t>
            </w:r>
          </w:p>
        </w:tc>
        <w:tc>
          <w:tcPr>
            <w:tcW w:w="1644" w:type="dxa"/>
          </w:tcPr>
          <w:p w14:paraId="4D8FC22A" w14:textId="77777777" w:rsidR="00520F80" w:rsidRDefault="00520F80">
            <w:pPr>
              <w:pStyle w:val="ConsPlusNormal"/>
              <w:jc w:val="center"/>
            </w:pPr>
            <w:r>
              <w:t>0,0</w:t>
            </w:r>
          </w:p>
        </w:tc>
        <w:tc>
          <w:tcPr>
            <w:tcW w:w="1701" w:type="dxa"/>
          </w:tcPr>
          <w:p w14:paraId="1F18B068" w14:textId="77777777" w:rsidR="00520F80" w:rsidRDefault="00520F80">
            <w:pPr>
              <w:pStyle w:val="ConsPlusNormal"/>
              <w:jc w:val="center"/>
            </w:pPr>
            <w:r>
              <w:t>0,0</w:t>
            </w:r>
          </w:p>
        </w:tc>
        <w:tc>
          <w:tcPr>
            <w:tcW w:w="1757" w:type="dxa"/>
          </w:tcPr>
          <w:p w14:paraId="113455E2" w14:textId="77777777" w:rsidR="00520F80" w:rsidRDefault="00520F80">
            <w:pPr>
              <w:pStyle w:val="ConsPlusNormal"/>
              <w:jc w:val="center"/>
            </w:pPr>
            <w:r>
              <w:t>0,0</w:t>
            </w:r>
          </w:p>
        </w:tc>
        <w:tc>
          <w:tcPr>
            <w:tcW w:w="1644" w:type="dxa"/>
          </w:tcPr>
          <w:p w14:paraId="1FCF7940" w14:textId="77777777" w:rsidR="00520F80" w:rsidRDefault="00520F80">
            <w:pPr>
              <w:pStyle w:val="ConsPlusNormal"/>
              <w:jc w:val="center"/>
            </w:pPr>
            <w:r>
              <w:t>47 430,4</w:t>
            </w:r>
          </w:p>
        </w:tc>
        <w:tc>
          <w:tcPr>
            <w:tcW w:w="1757" w:type="dxa"/>
          </w:tcPr>
          <w:p w14:paraId="756B3DED" w14:textId="77777777" w:rsidR="00520F80" w:rsidRDefault="00520F80">
            <w:pPr>
              <w:pStyle w:val="ConsPlusNormal"/>
              <w:jc w:val="center"/>
            </w:pPr>
            <w:r>
              <w:t>0,0</w:t>
            </w:r>
          </w:p>
        </w:tc>
        <w:tc>
          <w:tcPr>
            <w:tcW w:w="1757" w:type="dxa"/>
          </w:tcPr>
          <w:p w14:paraId="2E339759" w14:textId="77777777" w:rsidR="00520F80" w:rsidRDefault="00520F80">
            <w:pPr>
              <w:pStyle w:val="ConsPlusNormal"/>
              <w:jc w:val="center"/>
            </w:pPr>
            <w:r>
              <w:t>0,0</w:t>
            </w:r>
          </w:p>
        </w:tc>
        <w:tc>
          <w:tcPr>
            <w:tcW w:w="1757" w:type="dxa"/>
          </w:tcPr>
          <w:p w14:paraId="0C41FAB1" w14:textId="77777777" w:rsidR="00520F80" w:rsidRDefault="00520F80">
            <w:pPr>
              <w:pStyle w:val="ConsPlusNormal"/>
              <w:jc w:val="center"/>
            </w:pPr>
            <w:r>
              <w:t>0,0</w:t>
            </w:r>
          </w:p>
        </w:tc>
      </w:tr>
      <w:tr w:rsidR="00520F80" w14:paraId="4B8D7A79" w14:textId="77777777">
        <w:tc>
          <w:tcPr>
            <w:tcW w:w="1474" w:type="dxa"/>
            <w:vMerge/>
          </w:tcPr>
          <w:p w14:paraId="253FCE7A" w14:textId="77777777" w:rsidR="00520F80" w:rsidRDefault="00520F80">
            <w:pPr>
              <w:pStyle w:val="ConsPlusNormal"/>
            </w:pPr>
          </w:p>
        </w:tc>
        <w:tc>
          <w:tcPr>
            <w:tcW w:w="2154" w:type="dxa"/>
            <w:vMerge/>
          </w:tcPr>
          <w:p w14:paraId="1BE0E6DA" w14:textId="77777777" w:rsidR="00520F80" w:rsidRDefault="00520F80">
            <w:pPr>
              <w:pStyle w:val="ConsPlusNormal"/>
            </w:pPr>
          </w:p>
        </w:tc>
        <w:tc>
          <w:tcPr>
            <w:tcW w:w="2041" w:type="dxa"/>
          </w:tcPr>
          <w:p w14:paraId="1E050C71" w14:textId="77777777" w:rsidR="00520F80" w:rsidRDefault="00520F80">
            <w:pPr>
              <w:pStyle w:val="ConsPlusNormal"/>
            </w:pPr>
            <w:r>
              <w:t>прочие источники (собственные средства населения и др.)</w:t>
            </w:r>
          </w:p>
        </w:tc>
        <w:tc>
          <w:tcPr>
            <w:tcW w:w="1701" w:type="dxa"/>
          </w:tcPr>
          <w:p w14:paraId="42BB1D52" w14:textId="77777777" w:rsidR="00520F80" w:rsidRDefault="00520F80">
            <w:pPr>
              <w:pStyle w:val="ConsPlusNormal"/>
              <w:jc w:val="center"/>
            </w:pPr>
            <w:r>
              <w:t>0,0</w:t>
            </w:r>
          </w:p>
        </w:tc>
        <w:tc>
          <w:tcPr>
            <w:tcW w:w="1757" w:type="dxa"/>
          </w:tcPr>
          <w:p w14:paraId="1F60BD90" w14:textId="77777777" w:rsidR="00520F80" w:rsidRDefault="00520F80">
            <w:pPr>
              <w:pStyle w:val="ConsPlusNormal"/>
              <w:jc w:val="center"/>
            </w:pPr>
            <w:r>
              <w:t>0,0</w:t>
            </w:r>
          </w:p>
        </w:tc>
        <w:tc>
          <w:tcPr>
            <w:tcW w:w="1644" w:type="dxa"/>
          </w:tcPr>
          <w:p w14:paraId="5D5510EE" w14:textId="77777777" w:rsidR="00520F80" w:rsidRDefault="00520F80">
            <w:pPr>
              <w:pStyle w:val="ConsPlusNormal"/>
              <w:jc w:val="center"/>
            </w:pPr>
            <w:r>
              <w:t>0,0</w:t>
            </w:r>
          </w:p>
        </w:tc>
        <w:tc>
          <w:tcPr>
            <w:tcW w:w="1644" w:type="dxa"/>
          </w:tcPr>
          <w:p w14:paraId="23776F93" w14:textId="77777777" w:rsidR="00520F80" w:rsidRDefault="00520F80">
            <w:pPr>
              <w:pStyle w:val="ConsPlusNormal"/>
              <w:jc w:val="center"/>
            </w:pPr>
            <w:r>
              <w:t>0,0</w:t>
            </w:r>
          </w:p>
        </w:tc>
        <w:tc>
          <w:tcPr>
            <w:tcW w:w="1701" w:type="dxa"/>
          </w:tcPr>
          <w:p w14:paraId="38003092" w14:textId="77777777" w:rsidR="00520F80" w:rsidRDefault="00520F80">
            <w:pPr>
              <w:pStyle w:val="ConsPlusNormal"/>
              <w:jc w:val="center"/>
            </w:pPr>
            <w:r>
              <w:t>0,0</w:t>
            </w:r>
          </w:p>
        </w:tc>
        <w:tc>
          <w:tcPr>
            <w:tcW w:w="1757" w:type="dxa"/>
          </w:tcPr>
          <w:p w14:paraId="7A542687" w14:textId="77777777" w:rsidR="00520F80" w:rsidRDefault="00520F80">
            <w:pPr>
              <w:pStyle w:val="ConsPlusNormal"/>
              <w:jc w:val="center"/>
            </w:pPr>
            <w:r>
              <w:t>0,0</w:t>
            </w:r>
          </w:p>
        </w:tc>
        <w:tc>
          <w:tcPr>
            <w:tcW w:w="1644" w:type="dxa"/>
          </w:tcPr>
          <w:p w14:paraId="095712EA" w14:textId="77777777" w:rsidR="00520F80" w:rsidRDefault="00520F80">
            <w:pPr>
              <w:pStyle w:val="ConsPlusNormal"/>
              <w:jc w:val="center"/>
            </w:pPr>
            <w:r>
              <w:t>0,0</w:t>
            </w:r>
          </w:p>
        </w:tc>
        <w:tc>
          <w:tcPr>
            <w:tcW w:w="1757" w:type="dxa"/>
          </w:tcPr>
          <w:p w14:paraId="6C7D56E0" w14:textId="77777777" w:rsidR="00520F80" w:rsidRDefault="00520F80">
            <w:pPr>
              <w:pStyle w:val="ConsPlusNormal"/>
              <w:jc w:val="center"/>
            </w:pPr>
            <w:r>
              <w:t>0,0</w:t>
            </w:r>
          </w:p>
        </w:tc>
        <w:tc>
          <w:tcPr>
            <w:tcW w:w="1757" w:type="dxa"/>
          </w:tcPr>
          <w:p w14:paraId="1F7AAE3D" w14:textId="77777777" w:rsidR="00520F80" w:rsidRDefault="00520F80">
            <w:pPr>
              <w:pStyle w:val="ConsPlusNormal"/>
              <w:jc w:val="center"/>
            </w:pPr>
            <w:r>
              <w:t>0,0</w:t>
            </w:r>
          </w:p>
        </w:tc>
        <w:tc>
          <w:tcPr>
            <w:tcW w:w="1757" w:type="dxa"/>
          </w:tcPr>
          <w:p w14:paraId="407B0C23" w14:textId="77777777" w:rsidR="00520F80" w:rsidRDefault="00520F80">
            <w:pPr>
              <w:pStyle w:val="ConsPlusNormal"/>
              <w:jc w:val="center"/>
            </w:pPr>
            <w:r>
              <w:t>0,0</w:t>
            </w:r>
          </w:p>
        </w:tc>
      </w:tr>
      <w:tr w:rsidR="00520F80" w14:paraId="0A23BF73" w14:textId="77777777">
        <w:tc>
          <w:tcPr>
            <w:tcW w:w="3628" w:type="dxa"/>
            <w:gridSpan w:val="2"/>
            <w:vMerge w:val="restart"/>
          </w:tcPr>
          <w:p w14:paraId="0DA0530B" w14:textId="77777777" w:rsidR="00520F80" w:rsidRDefault="00520F80">
            <w:pPr>
              <w:pStyle w:val="ConsPlusNormal"/>
            </w:pPr>
            <w:r>
              <w:t>Основное мероприятие 6.1. Предоставление субсидий социально ориентированным некоммерческим организациям Нижегородской области на реализацию общественно полезных (социальных) проектов (программ)</w:t>
            </w:r>
          </w:p>
        </w:tc>
        <w:tc>
          <w:tcPr>
            <w:tcW w:w="2041" w:type="dxa"/>
          </w:tcPr>
          <w:p w14:paraId="5A9E93BA" w14:textId="77777777" w:rsidR="00520F80" w:rsidRDefault="00520F80">
            <w:pPr>
              <w:pStyle w:val="ConsPlusNormal"/>
            </w:pPr>
            <w:r>
              <w:t>Всего, в том числе</w:t>
            </w:r>
          </w:p>
        </w:tc>
        <w:tc>
          <w:tcPr>
            <w:tcW w:w="1701" w:type="dxa"/>
          </w:tcPr>
          <w:p w14:paraId="10963265" w14:textId="77777777" w:rsidR="00520F80" w:rsidRDefault="00520F80">
            <w:pPr>
              <w:pStyle w:val="ConsPlusNormal"/>
              <w:jc w:val="center"/>
            </w:pPr>
            <w:r>
              <w:t>19 651,6</w:t>
            </w:r>
          </w:p>
        </w:tc>
        <w:tc>
          <w:tcPr>
            <w:tcW w:w="1757" w:type="dxa"/>
          </w:tcPr>
          <w:p w14:paraId="6D180EC7" w14:textId="77777777" w:rsidR="00520F80" w:rsidRDefault="00520F80">
            <w:pPr>
              <w:pStyle w:val="ConsPlusNormal"/>
              <w:jc w:val="center"/>
            </w:pPr>
            <w:r>
              <w:t>2 521,7</w:t>
            </w:r>
          </w:p>
        </w:tc>
        <w:tc>
          <w:tcPr>
            <w:tcW w:w="1644" w:type="dxa"/>
          </w:tcPr>
          <w:p w14:paraId="4EFBCA13" w14:textId="77777777" w:rsidR="00520F80" w:rsidRDefault="00520F80">
            <w:pPr>
              <w:pStyle w:val="ConsPlusNormal"/>
              <w:jc w:val="center"/>
            </w:pPr>
            <w:r>
              <w:t>2 521,7</w:t>
            </w:r>
          </w:p>
        </w:tc>
        <w:tc>
          <w:tcPr>
            <w:tcW w:w="1644" w:type="dxa"/>
          </w:tcPr>
          <w:p w14:paraId="2C841664" w14:textId="77777777" w:rsidR="00520F80" w:rsidRDefault="00520F80">
            <w:pPr>
              <w:pStyle w:val="ConsPlusNormal"/>
              <w:jc w:val="center"/>
            </w:pPr>
            <w:r>
              <w:t>2 521,7</w:t>
            </w:r>
          </w:p>
        </w:tc>
        <w:tc>
          <w:tcPr>
            <w:tcW w:w="1701" w:type="dxa"/>
          </w:tcPr>
          <w:p w14:paraId="625BCBD9" w14:textId="77777777" w:rsidR="00520F80" w:rsidRDefault="00520F80">
            <w:pPr>
              <w:pStyle w:val="ConsPlusNormal"/>
              <w:jc w:val="center"/>
            </w:pPr>
            <w:r>
              <w:t>11 521,7</w:t>
            </w:r>
          </w:p>
        </w:tc>
        <w:tc>
          <w:tcPr>
            <w:tcW w:w="1757" w:type="dxa"/>
          </w:tcPr>
          <w:p w14:paraId="76A835A5" w14:textId="77777777" w:rsidR="00520F80" w:rsidRDefault="00520F80">
            <w:pPr>
              <w:pStyle w:val="ConsPlusNormal"/>
              <w:jc w:val="center"/>
            </w:pPr>
            <w:r>
              <w:t>14 291,7</w:t>
            </w:r>
          </w:p>
        </w:tc>
        <w:tc>
          <w:tcPr>
            <w:tcW w:w="1644" w:type="dxa"/>
          </w:tcPr>
          <w:p w14:paraId="2E1EF7C6" w14:textId="77777777" w:rsidR="00520F80" w:rsidRDefault="00520F80">
            <w:pPr>
              <w:pStyle w:val="ConsPlusNormal"/>
              <w:jc w:val="center"/>
            </w:pPr>
            <w:r>
              <w:t>0,0</w:t>
            </w:r>
          </w:p>
        </w:tc>
        <w:tc>
          <w:tcPr>
            <w:tcW w:w="1757" w:type="dxa"/>
          </w:tcPr>
          <w:p w14:paraId="75143214" w14:textId="77777777" w:rsidR="00520F80" w:rsidRDefault="00520F80">
            <w:pPr>
              <w:pStyle w:val="ConsPlusNormal"/>
              <w:jc w:val="center"/>
            </w:pPr>
            <w:r>
              <w:t>0,0</w:t>
            </w:r>
          </w:p>
        </w:tc>
        <w:tc>
          <w:tcPr>
            <w:tcW w:w="1757" w:type="dxa"/>
          </w:tcPr>
          <w:p w14:paraId="22D23097" w14:textId="77777777" w:rsidR="00520F80" w:rsidRDefault="00520F80">
            <w:pPr>
              <w:pStyle w:val="ConsPlusNormal"/>
              <w:jc w:val="center"/>
            </w:pPr>
            <w:r>
              <w:t>0,0</w:t>
            </w:r>
          </w:p>
        </w:tc>
        <w:tc>
          <w:tcPr>
            <w:tcW w:w="1757" w:type="dxa"/>
          </w:tcPr>
          <w:p w14:paraId="749EC620" w14:textId="77777777" w:rsidR="00520F80" w:rsidRDefault="00520F80">
            <w:pPr>
              <w:pStyle w:val="ConsPlusNormal"/>
              <w:jc w:val="center"/>
            </w:pPr>
            <w:r>
              <w:t>0,0</w:t>
            </w:r>
          </w:p>
        </w:tc>
      </w:tr>
      <w:tr w:rsidR="00520F80" w14:paraId="057E52FD" w14:textId="77777777">
        <w:tc>
          <w:tcPr>
            <w:tcW w:w="3628" w:type="dxa"/>
            <w:gridSpan w:val="2"/>
            <w:vMerge/>
          </w:tcPr>
          <w:p w14:paraId="18746224" w14:textId="77777777" w:rsidR="00520F80" w:rsidRDefault="00520F80">
            <w:pPr>
              <w:pStyle w:val="ConsPlusNormal"/>
            </w:pPr>
          </w:p>
        </w:tc>
        <w:tc>
          <w:tcPr>
            <w:tcW w:w="2041" w:type="dxa"/>
          </w:tcPr>
          <w:p w14:paraId="43E5BDDE" w14:textId="77777777" w:rsidR="00520F80" w:rsidRDefault="00520F80">
            <w:pPr>
              <w:pStyle w:val="ConsPlusNormal"/>
            </w:pPr>
            <w:r>
              <w:t>расходы областного бюджета</w:t>
            </w:r>
          </w:p>
        </w:tc>
        <w:tc>
          <w:tcPr>
            <w:tcW w:w="1701" w:type="dxa"/>
          </w:tcPr>
          <w:p w14:paraId="5FB1CFBA" w14:textId="77777777" w:rsidR="00520F80" w:rsidRDefault="00520F80">
            <w:pPr>
              <w:pStyle w:val="ConsPlusNormal"/>
              <w:jc w:val="center"/>
            </w:pPr>
            <w:r>
              <w:t>2 865,6</w:t>
            </w:r>
          </w:p>
        </w:tc>
        <w:tc>
          <w:tcPr>
            <w:tcW w:w="1757" w:type="dxa"/>
          </w:tcPr>
          <w:p w14:paraId="437B09DB" w14:textId="77777777" w:rsidR="00520F80" w:rsidRDefault="00520F80">
            <w:pPr>
              <w:pStyle w:val="ConsPlusNormal"/>
              <w:jc w:val="center"/>
            </w:pPr>
            <w:r>
              <w:t>2 521,7</w:t>
            </w:r>
          </w:p>
        </w:tc>
        <w:tc>
          <w:tcPr>
            <w:tcW w:w="1644" w:type="dxa"/>
          </w:tcPr>
          <w:p w14:paraId="6235F6FD" w14:textId="77777777" w:rsidR="00520F80" w:rsidRDefault="00520F80">
            <w:pPr>
              <w:pStyle w:val="ConsPlusNormal"/>
              <w:jc w:val="center"/>
            </w:pPr>
            <w:r>
              <w:t>2 521,7</w:t>
            </w:r>
          </w:p>
        </w:tc>
        <w:tc>
          <w:tcPr>
            <w:tcW w:w="1644" w:type="dxa"/>
          </w:tcPr>
          <w:p w14:paraId="4B513F58" w14:textId="77777777" w:rsidR="00520F80" w:rsidRDefault="00520F80">
            <w:pPr>
              <w:pStyle w:val="ConsPlusNormal"/>
              <w:jc w:val="center"/>
            </w:pPr>
            <w:r>
              <w:t>2 521,7</w:t>
            </w:r>
          </w:p>
        </w:tc>
        <w:tc>
          <w:tcPr>
            <w:tcW w:w="1701" w:type="dxa"/>
          </w:tcPr>
          <w:p w14:paraId="06F80158" w14:textId="77777777" w:rsidR="00520F80" w:rsidRDefault="00520F80">
            <w:pPr>
              <w:pStyle w:val="ConsPlusNormal"/>
              <w:jc w:val="center"/>
            </w:pPr>
            <w:r>
              <w:t>11 521,7</w:t>
            </w:r>
          </w:p>
        </w:tc>
        <w:tc>
          <w:tcPr>
            <w:tcW w:w="1757" w:type="dxa"/>
          </w:tcPr>
          <w:p w14:paraId="73582F6F" w14:textId="77777777" w:rsidR="00520F80" w:rsidRDefault="00520F80">
            <w:pPr>
              <w:pStyle w:val="ConsPlusNormal"/>
              <w:jc w:val="center"/>
            </w:pPr>
            <w:r>
              <w:t>14 291,7</w:t>
            </w:r>
          </w:p>
        </w:tc>
        <w:tc>
          <w:tcPr>
            <w:tcW w:w="1644" w:type="dxa"/>
          </w:tcPr>
          <w:p w14:paraId="1920A472" w14:textId="77777777" w:rsidR="00520F80" w:rsidRDefault="00520F80">
            <w:pPr>
              <w:pStyle w:val="ConsPlusNormal"/>
              <w:jc w:val="center"/>
            </w:pPr>
            <w:r>
              <w:t>0,0</w:t>
            </w:r>
          </w:p>
        </w:tc>
        <w:tc>
          <w:tcPr>
            <w:tcW w:w="1757" w:type="dxa"/>
          </w:tcPr>
          <w:p w14:paraId="14516B47" w14:textId="77777777" w:rsidR="00520F80" w:rsidRDefault="00520F80">
            <w:pPr>
              <w:pStyle w:val="ConsPlusNormal"/>
              <w:jc w:val="center"/>
            </w:pPr>
            <w:r>
              <w:t>0,0</w:t>
            </w:r>
          </w:p>
        </w:tc>
        <w:tc>
          <w:tcPr>
            <w:tcW w:w="1757" w:type="dxa"/>
          </w:tcPr>
          <w:p w14:paraId="128D4FAC" w14:textId="77777777" w:rsidR="00520F80" w:rsidRDefault="00520F80">
            <w:pPr>
              <w:pStyle w:val="ConsPlusNormal"/>
              <w:jc w:val="center"/>
            </w:pPr>
            <w:r>
              <w:t>0,0</w:t>
            </w:r>
          </w:p>
        </w:tc>
        <w:tc>
          <w:tcPr>
            <w:tcW w:w="1757" w:type="dxa"/>
          </w:tcPr>
          <w:p w14:paraId="52363AE5" w14:textId="77777777" w:rsidR="00520F80" w:rsidRDefault="00520F80">
            <w:pPr>
              <w:pStyle w:val="ConsPlusNormal"/>
              <w:jc w:val="center"/>
            </w:pPr>
            <w:r>
              <w:t>0,0</w:t>
            </w:r>
          </w:p>
        </w:tc>
      </w:tr>
      <w:tr w:rsidR="00520F80" w14:paraId="1278F152" w14:textId="77777777">
        <w:tc>
          <w:tcPr>
            <w:tcW w:w="3628" w:type="dxa"/>
            <w:gridSpan w:val="2"/>
            <w:vMerge/>
          </w:tcPr>
          <w:p w14:paraId="5A4267AF" w14:textId="77777777" w:rsidR="00520F80" w:rsidRDefault="00520F80">
            <w:pPr>
              <w:pStyle w:val="ConsPlusNormal"/>
            </w:pPr>
          </w:p>
        </w:tc>
        <w:tc>
          <w:tcPr>
            <w:tcW w:w="2041" w:type="dxa"/>
          </w:tcPr>
          <w:p w14:paraId="4090921F" w14:textId="77777777" w:rsidR="00520F80" w:rsidRDefault="00520F80">
            <w:pPr>
              <w:pStyle w:val="ConsPlusNormal"/>
            </w:pPr>
            <w:r>
              <w:t>расходы местных бюджетов</w:t>
            </w:r>
          </w:p>
        </w:tc>
        <w:tc>
          <w:tcPr>
            <w:tcW w:w="1701" w:type="dxa"/>
          </w:tcPr>
          <w:p w14:paraId="0542782C" w14:textId="77777777" w:rsidR="00520F80" w:rsidRDefault="00520F80">
            <w:pPr>
              <w:pStyle w:val="ConsPlusNormal"/>
              <w:jc w:val="center"/>
            </w:pPr>
            <w:r>
              <w:t>0,0</w:t>
            </w:r>
          </w:p>
        </w:tc>
        <w:tc>
          <w:tcPr>
            <w:tcW w:w="1757" w:type="dxa"/>
          </w:tcPr>
          <w:p w14:paraId="6208D958" w14:textId="77777777" w:rsidR="00520F80" w:rsidRDefault="00520F80">
            <w:pPr>
              <w:pStyle w:val="ConsPlusNormal"/>
              <w:jc w:val="center"/>
            </w:pPr>
            <w:r>
              <w:t>0,0</w:t>
            </w:r>
          </w:p>
        </w:tc>
        <w:tc>
          <w:tcPr>
            <w:tcW w:w="1644" w:type="dxa"/>
          </w:tcPr>
          <w:p w14:paraId="0886E900" w14:textId="77777777" w:rsidR="00520F80" w:rsidRDefault="00520F80">
            <w:pPr>
              <w:pStyle w:val="ConsPlusNormal"/>
              <w:jc w:val="center"/>
            </w:pPr>
            <w:r>
              <w:t>0,0</w:t>
            </w:r>
          </w:p>
        </w:tc>
        <w:tc>
          <w:tcPr>
            <w:tcW w:w="1644" w:type="dxa"/>
          </w:tcPr>
          <w:p w14:paraId="3AA56B49" w14:textId="77777777" w:rsidR="00520F80" w:rsidRDefault="00520F80">
            <w:pPr>
              <w:pStyle w:val="ConsPlusNormal"/>
              <w:jc w:val="center"/>
            </w:pPr>
            <w:r>
              <w:t>0,0</w:t>
            </w:r>
          </w:p>
        </w:tc>
        <w:tc>
          <w:tcPr>
            <w:tcW w:w="1701" w:type="dxa"/>
          </w:tcPr>
          <w:p w14:paraId="77119187" w14:textId="77777777" w:rsidR="00520F80" w:rsidRDefault="00520F80">
            <w:pPr>
              <w:pStyle w:val="ConsPlusNormal"/>
              <w:jc w:val="center"/>
            </w:pPr>
            <w:r>
              <w:t>0,0</w:t>
            </w:r>
          </w:p>
        </w:tc>
        <w:tc>
          <w:tcPr>
            <w:tcW w:w="1757" w:type="dxa"/>
          </w:tcPr>
          <w:p w14:paraId="7808E937" w14:textId="77777777" w:rsidR="00520F80" w:rsidRDefault="00520F80">
            <w:pPr>
              <w:pStyle w:val="ConsPlusNormal"/>
              <w:jc w:val="center"/>
            </w:pPr>
            <w:r>
              <w:t>0,0</w:t>
            </w:r>
          </w:p>
        </w:tc>
        <w:tc>
          <w:tcPr>
            <w:tcW w:w="1644" w:type="dxa"/>
          </w:tcPr>
          <w:p w14:paraId="08E7E8E2" w14:textId="77777777" w:rsidR="00520F80" w:rsidRDefault="00520F80">
            <w:pPr>
              <w:pStyle w:val="ConsPlusNormal"/>
              <w:jc w:val="center"/>
            </w:pPr>
            <w:r>
              <w:t>0,0</w:t>
            </w:r>
          </w:p>
        </w:tc>
        <w:tc>
          <w:tcPr>
            <w:tcW w:w="1757" w:type="dxa"/>
          </w:tcPr>
          <w:p w14:paraId="43DDC9FE" w14:textId="77777777" w:rsidR="00520F80" w:rsidRDefault="00520F80">
            <w:pPr>
              <w:pStyle w:val="ConsPlusNormal"/>
              <w:jc w:val="center"/>
            </w:pPr>
            <w:r>
              <w:t>0,0</w:t>
            </w:r>
          </w:p>
        </w:tc>
        <w:tc>
          <w:tcPr>
            <w:tcW w:w="1757" w:type="dxa"/>
          </w:tcPr>
          <w:p w14:paraId="2E9AEF57" w14:textId="77777777" w:rsidR="00520F80" w:rsidRDefault="00520F80">
            <w:pPr>
              <w:pStyle w:val="ConsPlusNormal"/>
              <w:jc w:val="center"/>
            </w:pPr>
            <w:r>
              <w:t>0,0</w:t>
            </w:r>
          </w:p>
        </w:tc>
        <w:tc>
          <w:tcPr>
            <w:tcW w:w="1757" w:type="dxa"/>
          </w:tcPr>
          <w:p w14:paraId="08DC9CD3" w14:textId="77777777" w:rsidR="00520F80" w:rsidRDefault="00520F80">
            <w:pPr>
              <w:pStyle w:val="ConsPlusNormal"/>
              <w:jc w:val="center"/>
            </w:pPr>
            <w:r>
              <w:t>0,0</w:t>
            </w:r>
          </w:p>
        </w:tc>
      </w:tr>
      <w:tr w:rsidR="00520F80" w14:paraId="159F3BAB" w14:textId="77777777">
        <w:tc>
          <w:tcPr>
            <w:tcW w:w="3628" w:type="dxa"/>
            <w:gridSpan w:val="2"/>
            <w:vMerge/>
          </w:tcPr>
          <w:p w14:paraId="44CE7FC6" w14:textId="77777777" w:rsidR="00520F80" w:rsidRDefault="00520F80">
            <w:pPr>
              <w:pStyle w:val="ConsPlusNormal"/>
            </w:pPr>
          </w:p>
        </w:tc>
        <w:tc>
          <w:tcPr>
            <w:tcW w:w="2041" w:type="dxa"/>
          </w:tcPr>
          <w:p w14:paraId="4108B67B"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064D6793" w14:textId="77777777" w:rsidR="00520F80" w:rsidRDefault="00520F80">
            <w:pPr>
              <w:pStyle w:val="ConsPlusNormal"/>
              <w:jc w:val="center"/>
            </w:pPr>
            <w:r>
              <w:t>0,0</w:t>
            </w:r>
          </w:p>
        </w:tc>
        <w:tc>
          <w:tcPr>
            <w:tcW w:w="1757" w:type="dxa"/>
          </w:tcPr>
          <w:p w14:paraId="628B328A" w14:textId="77777777" w:rsidR="00520F80" w:rsidRDefault="00520F80">
            <w:pPr>
              <w:pStyle w:val="ConsPlusNormal"/>
              <w:jc w:val="center"/>
            </w:pPr>
            <w:r>
              <w:t>0,0</w:t>
            </w:r>
          </w:p>
        </w:tc>
        <w:tc>
          <w:tcPr>
            <w:tcW w:w="1644" w:type="dxa"/>
          </w:tcPr>
          <w:p w14:paraId="111EC48F" w14:textId="77777777" w:rsidR="00520F80" w:rsidRDefault="00520F80">
            <w:pPr>
              <w:pStyle w:val="ConsPlusNormal"/>
              <w:jc w:val="center"/>
            </w:pPr>
            <w:r>
              <w:t>0,0</w:t>
            </w:r>
          </w:p>
        </w:tc>
        <w:tc>
          <w:tcPr>
            <w:tcW w:w="1644" w:type="dxa"/>
          </w:tcPr>
          <w:p w14:paraId="64674F0E" w14:textId="77777777" w:rsidR="00520F80" w:rsidRDefault="00520F80">
            <w:pPr>
              <w:pStyle w:val="ConsPlusNormal"/>
              <w:jc w:val="center"/>
            </w:pPr>
            <w:r>
              <w:t>0,0</w:t>
            </w:r>
          </w:p>
        </w:tc>
        <w:tc>
          <w:tcPr>
            <w:tcW w:w="1701" w:type="dxa"/>
          </w:tcPr>
          <w:p w14:paraId="6A50B343" w14:textId="77777777" w:rsidR="00520F80" w:rsidRDefault="00520F80">
            <w:pPr>
              <w:pStyle w:val="ConsPlusNormal"/>
              <w:jc w:val="center"/>
            </w:pPr>
            <w:r>
              <w:t>0,0</w:t>
            </w:r>
          </w:p>
        </w:tc>
        <w:tc>
          <w:tcPr>
            <w:tcW w:w="1757" w:type="dxa"/>
          </w:tcPr>
          <w:p w14:paraId="34F9EFC0" w14:textId="77777777" w:rsidR="00520F80" w:rsidRDefault="00520F80">
            <w:pPr>
              <w:pStyle w:val="ConsPlusNormal"/>
              <w:jc w:val="center"/>
            </w:pPr>
            <w:r>
              <w:t>0,0</w:t>
            </w:r>
          </w:p>
        </w:tc>
        <w:tc>
          <w:tcPr>
            <w:tcW w:w="1644" w:type="dxa"/>
          </w:tcPr>
          <w:p w14:paraId="736F6D7E" w14:textId="77777777" w:rsidR="00520F80" w:rsidRDefault="00520F80">
            <w:pPr>
              <w:pStyle w:val="ConsPlusNormal"/>
              <w:jc w:val="center"/>
            </w:pPr>
            <w:r>
              <w:t>0,0</w:t>
            </w:r>
          </w:p>
        </w:tc>
        <w:tc>
          <w:tcPr>
            <w:tcW w:w="1757" w:type="dxa"/>
          </w:tcPr>
          <w:p w14:paraId="14C86553" w14:textId="77777777" w:rsidR="00520F80" w:rsidRDefault="00520F80">
            <w:pPr>
              <w:pStyle w:val="ConsPlusNormal"/>
              <w:jc w:val="center"/>
            </w:pPr>
            <w:r>
              <w:t>0,0</w:t>
            </w:r>
          </w:p>
        </w:tc>
        <w:tc>
          <w:tcPr>
            <w:tcW w:w="1757" w:type="dxa"/>
          </w:tcPr>
          <w:p w14:paraId="66E3E004" w14:textId="77777777" w:rsidR="00520F80" w:rsidRDefault="00520F80">
            <w:pPr>
              <w:pStyle w:val="ConsPlusNormal"/>
              <w:jc w:val="center"/>
            </w:pPr>
            <w:r>
              <w:t>0,0</w:t>
            </w:r>
          </w:p>
        </w:tc>
        <w:tc>
          <w:tcPr>
            <w:tcW w:w="1757" w:type="dxa"/>
          </w:tcPr>
          <w:p w14:paraId="4F15E281" w14:textId="77777777" w:rsidR="00520F80" w:rsidRDefault="00520F80">
            <w:pPr>
              <w:pStyle w:val="ConsPlusNormal"/>
              <w:jc w:val="center"/>
            </w:pPr>
            <w:r>
              <w:t>0,0</w:t>
            </w:r>
          </w:p>
        </w:tc>
      </w:tr>
      <w:tr w:rsidR="00520F80" w14:paraId="59469EF8" w14:textId="77777777">
        <w:tc>
          <w:tcPr>
            <w:tcW w:w="3628" w:type="dxa"/>
            <w:gridSpan w:val="2"/>
            <w:vMerge/>
          </w:tcPr>
          <w:p w14:paraId="18C0C991" w14:textId="77777777" w:rsidR="00520F80" w:rsidRDefault="00520F80">
            <w:pPr>
              <w:pStyle w:val="ConsPlusNormal"/>
            </w:pPr>
          </w:p>
        </w:tc>
        <w:tc>
          <w:tcPr>
            <w:tcW w:w="2041" w:type="dxa"/>
          </w:tcPr>
          <w:p w14:paraId="37018D3A" w14:textId="77777777" w:rsidR="00520F80" w:rsidRDefault="00520F80">
            <w:pPr>
              <w:pStyle w:val="ConsPlusNormal"/>
            </w:pPr>
            <w:r>
              <w:t xml:space="preserve">расходы территориальных государственных </w:t>
            </w:r>
            <w:r>
              <w:lastRenderedPageBreak/>
              <w:t>внебюджетных фондов</w:t>
            </w:r>
          </w:p>
        </w:tc>
        <w:tc>
          <w:tcPr>
            <w:tcW w:w="1701" w:type="dxa"/>
          </w:tcPr>
          <w:p w14:paraId="5193C3D5" w14:textId="77777777" w:rsidR="00520F80" w:rsidRDefault="00520F80">
            <w:pPr>
              <w:pStyle w:val="ConsPlusNormal"/>
              <w:jc w:val="center"/>
            </w:pPr>
            <w:r>
              <w:lastRenderedPageBreak/>
              <w:t>0,0</w:t>
            </w:r>
          </w:p>
        </w:tc>
        <w:tc>
          <w:tcPr>
            <w:tcW w:w="1757" w:type="dxa"/>
          </w:tcPr>
          <w:p w14:paraId="2CCCB372" w14:textId="77777777" w:rsidR="00520F80" w:rsidRDefault="00520F80">
            <w:pPr>
              <w:pStyle w:val="ConsPlusNormal"/>
              <w:jc w:val="center"/>
            </w:pPr>
            <w:r>
              <w:t>0,0</w:t>
            </w:r>
          </w:p>
        </w:tc>
        <w:tc>
          <w:tcPr>
            <w:tcW w:w="1644" w:type="dxa"/>
          </w:tcPr>
          <w:p w14:paraId="440CF9ED" w14:textId="77777777" w:rsidR="00520F80" w:rsidRDefault="00520F80">
            <w:pPr>
              <w:pStyle w:val="ConsPlusNormal"/>
              <w:jc w:val="center"/>
            </w:pPr>
            <w:r>
              <w:t>0,0</w:t>
            </w:r>
          </w:p>
        </w:tc>
        <w:tc>
          <w:tcPr>
            <w:tcW w:w="1644" w:type="dxa"/>
          </w:tcPr>
          <w:p w14:paraId="40DCC6F3" w14:textId="77777777" w:rsidR="00520F80" w:rsidRDefault="00520F80">
            <w:pPr>
              <w:pStyle w:val="ConsPlusNormal"/>
              <w:jc w:val="center"/>
            </w:pPr>
            <w:r>
              <w:t>0,0</w:t>
            </w:r>
          </w:p>
        </w:tc>
        <w:tc>
          <w:tcPr>
            <w:tcW w:w="1701" w:type="dxa"/>
          </w:tcPr>
          <w:p w14:paraId="70C9278C" w14:textId="77777777" w:rsidR="00520F80" w:rsidRDefault="00520F80">
            <w:pPr>
              <w:pStyle w:val="ConsPlusNormal"/>
              <w:jc w:val="center"/>
            </w:pPr>
            <w:r>
              <w:t>0,0</w:t>
            </w:r>
          </w:p>
        </w:tc>
        <w:tc>
          <w:tcPr>
            <w:tcW w:w="1757" w:type="dxa"/>
          </w:tcPr>
          <w:p w14:paraId="6FFF2CCD" w14:textId="77777777" w:rsidR="00520F80" w:rsidRDefault="00520F80">
            <w:pPr>
              <w:pStyle w:val="ConsPlusNormal"/>
              <w:jc w:val="center"/>
            </w:pPr>
            <w:r>
              <w:t>0,0</w:t>
            </w:r>
          </w:p>
        </w:tc>
        <w:tc>
          <w:tcPr>
            <w:tcW w:w="1644" w:type="dxa"/>
          </w:tcPr>
          <w:p w14:paraId="2B66B9EC" w14:textId="77777777" w:rsidR="00520F80" w:rsidRDefault="00520F80">
            <w:pPr>
              <w:pStyle w:val="ConsPlusNormal"/>
              <w:jc w:val="center"/>
            </w:pPr>
            <w:r>
              <w:t>0,0</w:t>
            </w:r>
          </w:p>
        </w:tc>
        <w:tc>
          <w:tcPr>
            <w:tcW w:w="1757" w:type="dxa"/>
          </w:tcPr>
          <w:p w14:paraId="1EF7598B" w14:textId="77777777" w:rsidR="00520F80" w:rsidRDefault="00520F80">
            <w:pPr>
              <w:pStyle w:val="ConsPlusNormal"/>
              <w:jc w:val="center"/>
            </w:pPr>
            <w:r>
              <w:t>0,0</w:t>
            </w:r>
          </w:p>
        </w:tc>
        <w:tc>
          <w:tcPr>
            <w:tcW w:w="1757" w:type="dxa"/>
          </w:tcPr>
          <w:p w14:paraId="1232F5ED" w14:textId="77777777" w:rsidR="00520F80" w:rsidRDefault="00520F80">
            <w:pPr>
              <w:pStyle w:val="ConsPlusNormal"/>
              <w:jc w:val="center"/>
            </w:pPr>
            <w:r>
              <w:t>0,0</w:t>
            </w:r>
          </w:p>
        </w:tc>
        <w:tc>
          <w:tcPr>
            <w:tcW w:w="1757" w:type="dxa"/>
          </w:tcPr>
          <w:p w14:paraId="48114310" w14:textId="77777777" w:rsidR="00520F80" w:rsidRDefault="00520F80">
            <w:pPr>
              <w:pStyle w:val="ConsPlusNormal"/>
              <w:jc w:val="center"/>
            </w:pPr>
            <w:r>
              <w:t>0,0</w:t>
            </w:r>
          </w:p>
        </w:tc>
      </w:tr>
      <w:tr w:rsidR="00520F80" w14:paraId="27C8310A" w14:textId="77777777">
        <w:tc>
          <w:tcPr>
            <w:tcW w:w="3628" w:type="dxa"/>
            <w:gridSpan w:val="2"/>
            <w:vMerge/>
          </w:tcPr>
          <w:p w14:paraId="054D67FD" w14:textId="77777777" w:rsidR="00520F80" w:rsidRDefault="00520F80">
            <w:pPr>
              <w:pStyle w:val="ConsPlusNormal"/>
            </w:pPr>
          </w:p>
        </w:tc>
        <w:tc>
          <w:tcPr>
            <w:tcW w:w="2041" w:type="dxa"/>
          </w:tcPr>
          <w:p w14:paraId="059B0ADD" w14:textId="77777777" w:rsidR="00520F80" w:rsidRDefault="00520F80">
            <w:pPr>
              <w:pStyle w:val="ConsPlusNormal"/>
            </w:pPr>
            <w:r>
              <w:t>федеральный бюджет</w:t>
            </w:r>
          </w:p>
        </w:tc>
        <w:tc>
          <w:tcPr>
            <w:tcW w:w="1701" w:type="dxa"/>
          </w:tcPr>
          <w:p w14:paraId="27FC6B5F" w14:textId="77777777" w:rsidR="00520F80" w:rsidRDefault="00520F80">
            <w:pPr>
              <w:pStyle w:val="ConsPlusNormal"/>
              <w:jc w:val="center"/>
            </w:pPr>
            <w:r>
              <w:t>16 786,0</w:t>
            </w:r>
          </w:p>
        </w:tc>
        <w:tc>
          <w:tcPr>
            <w:tcW w:w="1757" w:type="dxa"/>
          </w:tcPr>
          <w:p w14:paraId="19AFE000" w14:textId="77777777" w:rsidR="00520F80" w:rsidRDefault="00520F80">
            <w:pPr>
              <w:pStyle w:val="ConsPlusNormal"/>
              <w:jc w:val="center"/>
            </w:pPr>
            <w:r>
              <w:t>0,0</w:t>
            </w:r>
          </w:p>
        </w:tc>
        <w:tc>
          <w:tcPr>
            <w:tcW w:w="1644" w:type="dxa"/>
          </w:tcPr>
          <w:p w14:paraId="0B31143B" w14:textId="77777777" w:rsidR="00520F80" w:rsidRDefault="00520F80">
            <w:pPr>
              <w:pStyle w:val="ConsPlusNormal"/>
              <w:jc w:val="center"/>
            </w:pPr>
            <w:r>
              <w:t>0,0</w:t>
            </w:r>
          </w:p>
        </w:tc>
        <w:tc>
          <w:tcPr>
            <w:tcW w:w="1644" w:type="dxa"/>
          </w:tcPr>
          <w:p w14:paraId="74E1BFB2" w14:textId="77777777" w:rsidR="00520F80" w:rsidRDefault="00520F80">
            <w:pPr>
              <w:pStyle w:val="ConsPlusNormal"/>
              <w:jc w:val="center"/>
            </w:pPr>
            <w:r>
              <w:t>0,0</w:t>
            </w:r>
          </w:p>
        </w:tc>
        <w:tc>
          <w:tcPr>
            <w:tcW w:w="1701" w:type="dxa"/>
          </w:tcPr>
          <w:p w14:paraId="13840C93" w14:textId="77777777" w:rsidR="00520F80" w:rsidRDefault="00520F80">
            <w:pPr>
              <w:pStyle w:val="ConsPlusNormal"/>
              <w:jc w:val="center"/>
            </w:pPr>
            <w:r>
              <w:t>0,0</w:t>
            </w:r>
          </w:p>
        </w:tc>
        <w:tc>
          <w:tcPr>
            <w:tcW w:w="1757" w:type="dxa"/>
          </w:tcPr>
          <w:p w14:paraId="4BE30F16" w14:textId="77777777" w:rsidR="00520F80" w:rsidRDefault="00520F80">
            <w:pPr>
              <w:pStyle w:val="ConsPlusNormal"/>
              <w:jc w:val="center"/>
            </w:pPr>
            <w:r>
              <w:t>0,0</w:t>
            </w:r>
          </w:p>
        </w:tc>
        <w:tc>
          <w:tcPr>
            <w:tcW w:w="1644" w:type="dxa"/>
          </w:tcPr>
          <w:p w14:paraId="60C694DC" w14:textId="77777777" w:rsidR="00520F80" w:rsidRDefault="00520F80">
            <w:pPr>
              <w:pStyle w:val="ConsPlusNormal"/>
              <w:jc w:val="center"/>
            </w:pPr>
            <w:r>
              <w:t>0,0</w:t>
            </w:r>
          </w:p>
        </w:tc>
        <w:tc>
          <w:tcPr>
            <w:tcW w:w="1757" w:type="dxa"/>
          </w:tcPr>
          <w:p w14:paraId="3D499BE8" w14:textId="77777777" w:rsidR="00520F80" w:rsidRDefault="00520F80">
            <w:pPr>
              <w:pStyle w:val="ConsPlusNormal"/>
              <w:jc w:val="center"/>
            </w:pPr>
            <w:r>
              <w:t>0,0</w:t>
            </w:r>
          </w:p>
        </w:tc>
        <w:tc>
          <w:tcPr>
            <w:tcW w:w="1757" w:type="dxa"/>
          </w:tcPr>
          <w:p w14:paraId="4BEEE0E8" w14:textId="77777777" w:rsidR="00520F80" w:rsidRDefault="00520F80">
            <w:pPr>
              <w:pStyle w:val="ConsPlusNormal"/>
              <w:jc w:val="center"/>
            </w:pPr>
            <w:r>
              <w:t>0,0</w:t>
            </w:r>
          </w:p>
        </w:tc>
        <w:tc>
          <w:tcPr>
            <w:tcW w:w="1757" w:type="dxa"/>
          </w:tcPr>
          <w:p w14:paraId="26370504" w14:textId="77777777" w:rsidR="00520F80" w:rsidRDefault="00520F80">
            <w:pPr>
              <w:pStyle w:val="ConsPlusNormal"/>
              <w:jc w:val="center"/>
            </w:pPr>
            <w:r>
              <w:t>0,0</w:t>
            </w:r>
          </w:p>
        </w:tc>
      </w:tr>
      <w:tr w:rsidR="00520F80" w14:paraId="71C0BC4F" w14:textId="77777777">
        <w:tc>
          <w:tcPr>
            <w:tcW w:w="3628" w:type="dxa"/>
            <w:gridSpan w:val="2"/>
            <w:vMerge/>
          </w:tcPr>
          <w:p w14:paraId="460E0428" w14:textId="77777777" w:rsidR="00520F80" w:rsidRDefault="00520F80">
            <w:pPr>
              <w:pStyle w:val="ConsPlusNormal"/>
            </w:pPr>
          </w:p>
        </w:tc>
        <w:tc>
          <w:tcPr>
            <w:tcW w:w="2041" w:type="dxa"/>
          </w:tcPr>
          <w:p w14:paraId="22C23CDD" w14:textId="77777777" w:rsidR="00520F80" w:rsidRDefault="00520F80">
            <w:pPr>
              <w:pStyle w:val="ConsPlusNormal"/>
            </w:pPr>
            <w:r>
              <w:t>средства юридических лиц</w:t>
            </w:r>
          </w:p>
        </w:tc>
        <w:tc>
          <w:tcPr>
            <w:tcW w:w="1701" w:type="dxa"/>
          </w:tcPr>
          <w:p w14:paraId="10A5A4F5" w14:textId="77777777" w:rsidR="00520F80" w:rsidRDefault="00520F80">
            <w:pPr>
              <w:pStyle w:val="ConsPlusNormal"/>
              <w:jc w:val="center"/>
            </w:pPr>
            <w:r>
              <w:t>0,0</w:t>
            </w:r>
          </w:p>
        </w:tc>
        <w:tc>
          <w:tcPr>
            <w:tcW w:w="1757" w:type="dxa"/>
          </w:tcPr>
          <w:p w14:paraId="3DB60719" w14:textId="77777777" w:rsidR="00520F80" w:rsidRDefault="00520F80">
            <w:pPr>
              <w:pStyle w:val="ConsPlusNormal"/>
              <w:jc w:val="center"/>
            </w:pPr>
            <w:r>
              <w:t>0,0</w:t>
            </w:r>
          </w:p>
        </w:tc>
        <w:tc>
          <w:tcPr>
            <w:tcW w:w="1644" w:type="dxa"/>
          </w:tcPr>
          <w:p w14:paraId="0B3B177D" w14:textId="77777777" w:rsidR="00520F80" w:rsidRDefault="00520F80">
            <w:pPr>
              <w:pStyle w:val="ConsPlusNormal"/>
              <w:jc w:val="center"/>
            </w:pPr>
            <w:r>
              <w:t>0,0</w:t>
            </w:r>
          </w:p>
        </w:tc>
        <w:tc>
          <w:tcPr>
            <w:tcW w:w="1644" w:type="dxa"/>
          </w:tcPr>
          <w:p w14:paraId="7500BBDF" w14:textId="77777777" w:rsidR="00520F80" w:rsidRDefault="00520F80">
            <w:pPr>
              <w:pStyle w:val="ConsPlusNormal"/>
              <w:jc w:val="center"/>
            </w:pPr>
            <w:r>
              <w:t>0,0</w:t>
            </w:r>
          </w:p>
        </w:tc>
        <w:tc>
          <w:tcPr>
            <w:tcW w:w="1701" w:type="dxa"/>
          </w:tcPr>
          <w:p w14:paraId="38345352" w14:textId="77777777" w:rsidR="00520F80" w:rsidRDefault="00520F80">
            <w:pPr>
              <w:pStyle w:val="ConsPlusNormal"/>
              <w:jc w:val="center"/>
            </w:pPr>
            <w:r>
              <w:t>0,0</w:t>
            </w:r>
          </w:p>
        </w:tc>
        <w:tc>
          <w:tcPr>
            <w:tcW w:w="1757" w:type="dxa"/>
          </w:tcPr>
          <w:p w14:paraId="4A6D4DA0" w14:textId="77777777" w:rsidR="00520F80" w:rsidRDefault="00520F80">
            <w:pPr>
              <w:pStyle w:val="ConsPlusNormal"/>
              <w:jc w:val="center"/>
            </w:pPr>
            <w:r>
              <w:t>0,0</w:t>
            </w:r>
          </w:p>
        </w:tc>
        <w:tc>
          <w:tcPr>
            <w:tcW w:w="1644" w:type="dxa"/>
          </w:tcPr>
          <w:p w14:paraId="5E47CEFC" w14:textId="77777777" w:rsidR="00520F80" w:rsidRDefault="00520F80">
            <w:pPr>
              <w:pStyle w:val="ConsPlusNormal"/>
              <w:jc w:val="center"/>
            </w:pPr>
            <w:r>
              <w:t>0,0</w:t>
            </w:r>
          </w:p>
        </w:tc>
        <w:tc>
          <w:tcPr>
            <w:tcW w:w="1757" w:type="dxa"/>
          </w:tcPr>
          <w:p w14:paraId="03DC8DEA" w14:textId="77777777" w:rsidR="00520F80" w:rsidRDefault="00520F80">
            <w:pPr>
              <w:pStyle w:val="ConsPlusNormal"/>
              <w:jc w:val="center"/>
            </w:pPr>
            <w:r>
              <w:t>0,0</w:t>
            </w:r>
          </w:p>
        </w:tc>
        <w:tc>
          <w:tcPr>
            <w:tcW w:w="1757" w:type="dxa"/>
          </w:tcPr>
          <w:p w14:paraId="3F3D00DB" w14:textId="77777777" w:rsidR="00520F80" w:rsidRDefault="00520F80">
            <w:pPr>
              <w:pStyle w:val="ConsPlusNormal"/>
              <w:jc w:val="center"/>
            </w:pPr>
            <w:r>
              <w:t>0,0</w:t>
            </w:r>
          </w:p>
        </w:tc>
        <w:tc>
          <w:tcPr>
            <w:tcW w:w="1757" w:type="dxa"/>
          </w:tcPr>
          <w:p w14:paraId="2256A9E7" w14:textId="77777777" w:rsidR="00520F80" w:rsidRDefault="00520F80">
            <w:pPr>
              <w:pStyle w:val="ConsPlusNormal"/>
              <w:jc w:val="center"/>
            </w:pPr>
            <w:r>
              <w:t>0,0</w:t>
            </w:r>
          </w:p>
        </w:tc>
      </w:tr>
      <w:tr w:rsidR="00520F80" w14:paraId="55BDAB8B" w14:textId="77777777">
        <w:tc>
          <w:tcPr>
            <w:tcW w:w="3628" w:type="dxa"/>
            <w:gridSpan w:val="2"/>
            <w:vMerge/>
          </w:tcPr>
          <w:p w14:paraId="0A052826" w14:textId="77777777" w:rsidR="00520F80" w:rsidRDefault="00520F80">
            <w:pPr>
              <w:pStyle w:val="ConsPlusNormal"/>
            </w:pPr>
          </w:p>
        </w:tc>
        <w:tc>
          <w:tcPr>
            <w:tcW w:w="2041" w:type="dxa"/>
          </w:tcPr>
          <w:p w14:paraId="02E2009E" w14:textId="77777777" w:rsidR="00520F80" w:rsidRDefault="00520F80">
            <w:pPr>
              <w:pStyle w:val="ConsPlusNormal"/>
            </w:pPr>
            <w:r>
              <w:t>прочие источники (собственные средства населения и др.)</w:t>
            </w:r>
          </w:p>
        </w:tc>
        <w:tc>
          <w:tcPr>
            <w:tcW w:w="1701" w:type="dxa"/>
          </w:tcPr>
          <w:p w14:paraId="333E5377" w14:textId="77777777" w:rsidR="00520F80" w:rsidRDefault="00520F80">
            <w:pPr>
              <w:pStyle w:val="ConsPlusNormal"/>
              <w:jc w:val="center"/>
            </w:pPr>
            <w:r>
              <w:t>0,0</w:t>
            </w:r>
          </w:p>
        </w:tc>
        <w:tc>
          <w:tcPr>
            <w:tcW w:w="1757" w:type="dxa"/>
          </w:tcPr>
          <w:p w14:paraId="7914BA32" w14:textId="77777777" w:rsidR="00520F80" w:rsidRDefault="00520F80">
            <w:pPr>
              <w:pStyle w:val="ConsPlusNormal"/>
              <w:jc w:val="center"/>
            </w:pPr>
            <w:r>
              <w:t>0,0</w:t>
            </w:r>
          </w:p>
        </w:tc>
        <w:tc>
          <w:tcPr>
            <w:tcW w:w="1644" w:type="dxa"/>
          </w:tcPr>
          <w:p w14:paraId="2B380953" w14:textId="77777777" w:rsidR="00520F80" w:rsidRDefault="00520F80">
            <w:pPr>
              <w:pStyle w:val="ConsPlusNormal"/>
              <w:jc w:val="center"/>
            </w:pPr>
            <w:r>
              <w:t>0,0</w:t>
            </w:r>
          </w:p>
        </w:tc>
        <w:tc>
          <w:tcPr>
            <w:tcW w:w="1644" w:type="dxa"/>
          </w:tcPr>
          <w:p w14:paraId="1FCA840E" w14:textId="77777777" w:rsidR="00520F80" w:rsidRDefault="00520F80">
            <w:pPr>
              <w:pStyle w:val="ConsPlusNormal"/>
              <w:jc w:val="center"/>
            </w:pPr>
            <w:r>
              <w:t>0,0</w:t>
            </w:r>
          </w:p>
        </w:tc>
        <w:tc>
          <w:tcPr>
            <w:tcW w:w="1701" w:type="dxa"/>
          </w:tcPr>
          <w:p w14:paraId="3738CAD4" w14:textId="77777777" w:rsidR="00520F80" w:rsidRDefault="00520F80">
            <w:pPr>
              <w:pStyle w:val="ConsPlusNormal"/>
              <w:jc w:val="center"/>
            </w:pPr>
            <w:r>
              <w:t>0,0</w:t>
            </w:r>
          </w:p>
        </w:tc>
        <w:tc>
          <w:tcPr>
            <w:tcW w:w="1757" w:type="dxa"/>
          </w:tcPr>
          <w:p w14:paraId="18C9F445" w14:textId="77777777" w:rsidR="00520F80" w:rsidRDefault="00520F80">
            <w:pPr>
              <w:pStyle w:val="ConsPlusNormal"/>
              <w:jc w:val="center"/>
            </w:pPr>
            <w:r>
              <w:t>0,0</w:t>
            </w:r>
          </w:p>
        </w:tc>
        <w:tc>
          <w:tcPr>
            <w:tcW w:w="1644" w:type="dxa"/>
          </w:tcPr>
          <w:p w14:paraId="16ACB8F6" w14:textId="77777777" w:rsidR="00520F80" w:rsidRDefault="00520F80">
            <w:pPr>
              <w:pStyle w:val="ConsPlusNormal"/>
              <w:jc w:val="center"/>
            </w:pPr>
            <w:r>
              <w:t>0,0</w:t>
            </w:r>
          </w:p>
        </w:tc>
        <w:tc>
          <w:tcPr>
            <w:tcW w:w="1757" w:type="dxa"/>
          </w:tcPr>
          <w:p w14:paraId="7B406A30" w14:textId="77777777" w:rsidR="00520F80" w:rsidRDefault="00520F80">
            <w:pPr>
              <w:pStyle w:val="ConsPlusNormal"/>
              <w:jc w:val="center"/>
            </w:pPr>
            <w:r>
              <w:t>0,0</w:t>
            </w:r>
          </w:p>
        </w:tc>
        <w:tc>
          <w:tcPr>
            <w:tcW w:w="1757" w:type="dxa"/>
          </w:tcPr>
          <w:p w14:paraId="7136B5CF" w14:textId="77777777" w:rsidR="00520F80" w:rsidRDefault="00520F80">
            <w:pPr>
              <w:pStyle w:val="ConsPlusNormal"/>
              <w:jc w:val="center"/>
            </w:pPr>
            <w:r>
              <w:t>0,0</w:t>
            </w:r>
          </w:p>
        </w:tc>
        <w:tc>
          <w:tcPr>
            <w:tcW w:w="1757" w:type="dxa"/>
          </w:tcPr>
          <w:p w14:paraId="5AE9C880" w14:textId="77777777" w:rsidR="00520F80" w:rsidRDefault="00520F80">
            <w:pPr>
              <w:pStyle w:val="ConsPlusNormal"/>
              <w:jc w:val="center"/>
            </w:pPr>
            <w:r>
              <w:t>0,0</w:t>
            </w:r>
          </w:p>
        </w:tc>
      </w:tr>
      <w:tr w:rsidR="00520F80" w14:paraId="4FAF55E5" w14:textId="77777777">
        <w:tc>
          <w:tcPr>
            <w:tcW w:w="3628" w:type="dxa"/>
            <w:gridSpan w:val="2"/>
            <w:vMerge w:val="restart"/>
          </w:tcPr>
          <w:p w14:paraId="686AD38D" w14:textId="77777777" w:rsidR="00520F80" w:rsidRDefault="00520F80">
            <w:pPr>
              <w:pStyle w:val="ConsPlusNormal"/>
            </w:pPr>
            <w:r>
              <w:t>Основное мероприятие 6.2. Предоставление социально ориентированным некоммерческим организациям грантов в форме субсидий на реализацию общественно полезных (социальных) проектов (программ)</w:t>
            </w:r>
          </w:p>
        </w:tc>
        <w:tc>
          <w:tcPr>
            <w:tcW w:w="2041" w:type="dxa"/>
          </w:tcPr>
          <w:p w14:paraId="6542C32E" w14:textId="77777777" w:rsidR="00520F80" w:rsidRDefault="00520F80">
            <w:pPr>
              <w:pStyle w:val="ConsPlusNormal"/>
            </w:pPr>
            <w:r>
              <w:t>Всего, в том числе</w:t>
            </w:r>
          </w:p>
        </w:tc>
        <w:tc>
          <w:tcPr>
            <w:tcW w:w="1701" w:type="dxa"/>
          </w:tcPr>
          <w:p w14:paraId="4D469852" w14:textId="77777777" w:rsidR="00520F80" w:rsidRDefault="00520F80">
            <w:pPr>
              <w:pStyle w:val="ConsPlusNormal"/>
              <w:jc w:val="center"/>
            </w:pPr>
            <w:r>
              <w:t>3 365,6</w:t>
            </w:r>
          </w:p>
        </w:tc>
        <w:tc>
          <w:tcPr>
            <w:tcW w:w="1757" w:type="dxa"/>
          </w:tcPr>
          <w:p w14:paraId="284E6F1C" w14:textId="77777777" w:rsidR="00520F80" w:rsidRDefault="00520F80">
            <w:pPr>
              <w:pStyle w:val="ConsPlusNormal"/>
              <w:jc w:val="center"/>
            </w:pPr>
            <w:r>
              <w:t>2 521,8</w:t>
            </w:r>
          </w:p>
        </w:tc>
        <w:tc>
          <w:tcPr>
            <w:tcW w:w="1644" w:type="dxa"/>
          </w:tcPr>
          <w:p w14:paraId="64095F89" w14:textId="77777777" w:rsidR="00520F80" w:rsidRDefault="00520F80">
            <w:pPr>
              <w:pStyle w:val="ConsPlusNormal"/>
              <w:jc w:val="center"/>
            </w:pPr>
            <w:r>
              <w:t>3 521,8</w:t>
            </w:r>
          </w:p>
        </w:tc>
        <w:tc>
          <w:tcPr>
            <w:tcW w:w="1644" w:type="dxa"/>
          </w:tcPr>
          <w:p w14:paraId="56A2E6DB" w14:textId="77777777" w:rsidR="00520F80" w:rsidRDefault="00520F80">
            <w:pPr>
              <w:pStyle w:val="ConsPlusNormal"/>
              <w:jc w:val="center"/>
            </w:pPr>
            <w:r>
              <w:t>3 521,8</w:t>
            </w:r>
          </w:p>
        </w:tc>
        <w:tc>
          <w:tcPr>
            <w:tcW w:w="1701" w:type="dxa"/>
          </w:tcPr>
          <w:p w14:paraId="427F4277" w14:textId="77777777" w:rsidR="00520F80" w:rsidRDefault="00520F80">
            <w:pPr>
              <w:pStyle w:val="ConsPlusNormal"/>
              <w:jc w:val="center"/>
            </w:pPr>
            <w:r>
              <w:t>34 521,8</w:t>
            </w:r>
          </w:p>
        </w:tc>
        <w:tc>
          <w:tcPr>
            <w:tcW w:w="1757" w:type="dxa"/>
          </w:tcPr>
          <w:p w14:paraId="2725A014" w14:textId="77777777" w:rsidR="00520F80" w:rsidRDefault="00520F80">
            <w:pPr>
              <w:pStyle w:val="ConsPlusNormal"/>
              <w:jc w:val="center"/>
            </w:pPr>
            <w:r>
              <w:t>35 751,8</w:t>
            </w:r>
          </w:p>
        </w:tc>
        <w:tc>
          <w:tcPr>
            <w:tcW w:w="1644" w:type="dxa"/>
          </w:tcPr>
          <w:p w14:paraId="697AF8BA" w14:textId="77777777" w:rsidR="00520F80" w:rsidRDefault="00520F80">
            <w:pPr>
              <w:pStyle w:val="ConsPlusNormal"/>
              <w:jc w:val="center"/>
            </w:pPr>
            <w:r>
              <w:t>97 473,9</w:t>
            </w:r>
          </w:p>
        </w:tc>
        <w:tc>
          <w:tcPr>
            <w:tcW w:w="1757" w:type="dxa"/>
          </w:tcPr>
          <w:p w14:paraId="2DA4F321" w14:textId="77777777" w:rsidR="00520F80" w:rsidRDefault="00520F80">
            <w:pPr>
              <w:pStyle w:val="ConsPlusNormal"/>
              <w:jc w:val="center"/>
            </w:pPr>
            <w:r>
              <w:t>50 043,5</w:t>
            </w:r>
          </w:p>
        </w:tc>
        <w:tc>
          <w:tcPr>
            <w:tcW w:w="1757" w:type="dxa"/>
          </w:tcPr>
          <w:p w14:paraId="2C10009F" w14:textId="77777777" w:rsidR="00520F80" w:rsidRDefault="00520F80">
            <w:pPr>
              <w:pStyle w:val="ConsPlusNormal"/>
              <w:jc w:val="center"/>
            </w:pPr>
            <w:r>
              <w:t>50 043,5</w:t>
            </w:r>
          </w:p>
        </w:tc>
        <w:tc>
          <w:tcPr>
            <w:tcW w:w="1757" w:type="dxa"/>
          </w:tcPr>
          <w:p w14:paraId="7CF4A01C" w14:textId="77777777" w:rsidR="00520F80" w:rsidRDefault="00520F80">
            <w:pPr>
              <w:pStyle w:val="ConsPlusNormal"/>
              <w:jc w:val="center"/>
            </w:pPr>
            <w:r>
              <w:t>50 043,5</w:t>
            </w:r>
          </w:p>
        </w:tc>
      </w:tr>
      <w:tr w:rsidR="00520F80" w14:paraId="2557C095" w14:textId="77777777">
        <w:tc>
          <w:tcPr>
            <w:tcW w:w="3628" w:type="dxa"/>
            <w:gridSpan w:val="2"/>
            <w:vMerge/>
          </w:tcPr>
          <w:p w14:paraId="147F189F" w14:textId="77777777" w:rsidR="00520F80" w:rsidRDefault="00520F80">
            <w:pPr>
              <w:pStyle w:val="ConsPlusNormal"/>
            </w:pPr>
          </w:p>
        </w:tc>
        <w:tc>
          <w:tcPr>
            <w:tcW w:w="2041" w:type="dxa"/>
          </w:tcPr>
          <w:p w14:paraId="6AE04AD9" w14:textId="77777777" w:rsidR="00520F80" w:rsidRDefault="00520F80">
            <w:pPr>
              <w:pStyle w:val="ConsPlusNormal"/>
            </w:pPr>
            <w:r>
              <w:t>расходы областного бюджета</w:t>
            </w:r>
          </w:p>
        </w:tc>
        <w:tc>
          <w:tcPr>
            <w:tcW w:w="1701" w:type="dxa"/>
          </w:tcPr>
          <w:p w14:paraId="39A464CA" w14:textId="77777777" w:rsidR="00520F80" w:rsidRDefault="00520F80">
            <w:pPr>
              <w:pStyle w:val="ConsPlusNormal"/>
              <w:jc w:val="center"/>
            </w:pPr>
            <w:r>
              <w:t>3 365,6</w:t>
            </w:r>
          </w:p>
        </w:tc>
        <w:tc>
          <w:tcPr>
            <w:tcW w:w="1757" w:type="dxa"/>
          </w:tcPr>
          <w:p w14:paraId="72BB59E5" w14:textId="77777777" w:rsidR="00520F80" w:rsidRDefault="00520F80">
            <w:pPr>
              <w:pStyle w:val="ConsPlusNormal"/>
              <w:jc w:val="center"/>
            </w:pPr>
            <w:r>
              <w:t>2 521,8</w:t>
            </w:r>
          </w:p>
        </w:tc>
        <w:tc>
          <w:tcPr>
            <w:tcW w:w="1644" w:type="dxa"/>
          </w:tcPr>
          <w:p w14:paraId="18748F18" w14:textId="77777777" w:rsidR="00520F80" w:rsidRDefault="00520F80">
            <w:pPr>
              <w:pStyle w:val="ConsPlusNormal"/>
              <w:jc w:val="center"/>
            </w:pPr>
            <w:r>
              <w:t>3 521,8</w:t>
            </w:r>
          </w:p>
        </w:tc>
        <w:tc>
          <w:tcPr>
            <w:tcW w:w="1644" w:type="dxa"/>
          </w:tcPr>
          <w:p w14:paraId="4AA24A95" w14:textId="77777777" w:rsidR="00520F80" w:rsidRDefault="00520F80">
            <w:pPr>
              <w:pStyle w:val="ConsPlusNormal"/>
              <w:jc w:val="center"/>
            </w:pPr>
            <w:r>
              <w:t>3 521,8</w:t>
            </w:r>
          </w:p>
        </w:tc>
        <w:tc>
          <w:tcPr>
            <w:tcW w:w="1701" w:type="dxa"/>
          </w:tcPr>
          <w:p w14:paraId="4F141F2E" w14:textId="77777777" w:rsidR="00520F80" w:rsidRDefault="00520F80">
            <w:pPr>
              <w:pStyle w:val="ConsPlusNormal"/>
              <w:jc w:val="center"/>
            </w:pPr>
            <w:r>
              <w:t>34 521,8</w:t>
            </w:r>
          </w:p>
        </w:tc>
        <w:tc>
          <w:tcPr>
            <w:tcW w:w="1757" w:type="dxa"/>
          </w:tcPr>
          <w:p w14:paraId="51FCF483" w14:textId="77777777" w:rsidR="00520F80" w:rsidRDefault="00520F80">
            <w:pPr>
              <w:pStyle w:val="ConsPlusNormal"/>
              <w:jc w:val="center"/>
            </w:pPr>
            <w:r>
              <w:t>35 751,8</w:t>
            </w:r>
          </w:p>
        </w:tc>
        <w:tc>
          <w:tcPr>
            <w:tcW w:w="1644" w:type="dxa"/>
          </w:tcPr>
          <w:p w14:paraId="703D2665" w14:textId="77777777" w:rsidR="00520F80" w:rsidRDefault="00520F80">
            <w:pPr>
              <w:pStyle w:val="ConsPlusNormal"/>
              <w:jc w:val="center"/>
            </w:pPr>
            <w:r>
              <w:t>50 043,5</w:t>
            </w:r>
          </w:p>
        </w:tc>
        <w:tc>
          <w:tcPr>
            <w:tcW w:w="1757" w:type="dxa"/>
          </w:tcPr>
          <w:p w14:paraId="74F6E49A" w14:textId="77777777" w:rsidR="00520F80" w:rsidRDefault="00520F80">
            <w:pPr>
              <w:pStyle w:val="ConsPlusNormal"/>
              <w:jc w:val="center"/>
            </w:pPr>
            <w:r>
              <w:t>50 043,5</w:t>
            </w:r>
          </w:p>
        </w:tc>
        <w:tc>
          <w:tcPr>
            <w:tcW w:w="1757" w:type="dxa"/>
          </w:tcPr>
          <w:p w14:paraId="3EACE826" w14:textId="77777777" w:rsidR="00520F80" w:rsidRDefault="00520F80">
            <w:pPr>
              <w:pStyle w:val="ConsPlusNormal"/>
              <w:jc w:val="center"/>
            </w:pPr>
            <w:r>
              <w:t>50 043,5</w:t>
            </w:r>
          </w:p>
        </w:tc>
        <w:tc>
          <w:tcPr>
            <w:tcW w:w="1757" w:type="dxa"/>
          </w:tcPr>
          <w:p w14:paraId="0A52CB8E" w14:textId="77777777" w:rsidR="00520F80" w:rsidRDefault="00520F80">
            <w:pPr>
              <w:pStyle w:val="ConsPlusNormal"/>
              <w:jc w:val="center"/>
            </w:pPr>
            <w:r>
              <w:t>50 043,5</w:t>
            </w:r>
          </w:p>
        </w:tc>
      </w:tr>
      <w:tr w:rsidR="00520F80" w14:paraId="2AF270EE" w14:textId="77777777">
        <w:tc>
          <w:tcPr>
            <w:tcW w:w="3628" w:type="dxa"/>
            <w:gridSpan w:val="2"/>
            <w:vMerge/>
          </w:tcPr>
          <w:p w14:paraId="3283DE3C" w14:textId="77777777" w:rsidR="00520F80" w:rsidRDefault="00520F80">
            <w:pPr>
              <w:pStyle w:val="ConsPlusNormal"/>
            </w:pPr>
          </w:p>
        </w:tc>
        <w:tc>
          <w:tcPr>
            <w:tcW w:w="2041" w:type="dxa"/>
          </w:tcPr>
          <w:p w14:paraId="07F16FEE" w14:textId="77777777" w:rsidR="00520F80" w:rsidRDefault="00520F80">
            <w:pPr>
              <w:pStyle w:val="ConsPlusNormal"/>
            </w:pPr>
            <w:r>
              <w:t>расходы местных бюджетов</w:t>
            </w:r>
          </w:p>
        </w:tc>
        <w:tc>
          <w:tcPr>
            <w:tcW w:w="1701" w:type="dxa"/>
          </w:tcPr>
          <w:p w14:paraId="545F9F8D" w14:textId="77777777" w:rsidR="00520F80" w:rsidRDefault="00520F80">
            <w:pPr>
              <w:pStyle w:val="ConsPlusNormal"/>
              <w:jc w:val="center"/>
            </w:pPr>
            <w:r>
              <w:t>0,0</w:t>
            </w:r>
          </w:p>
        </w:tc>
        <w:tc>
          <w:tcPr>
            <w:tcW w:w="1757" w:type="dxa"/>
          </w:tcPr>
          <w:p w14:paraId="7378D6DC" w14:textId="77777777" w:rsidR="00520F80" w:rsidRDefault="00520F80">
            <w:pPr>
              <w:pStyle w:val="ConsPlusNormal"/>
              <w:jc w:val="center"/>
            </w:pPr>
            <w:r>
              <w:t>0,0</w:t>
            </w:r>
          </w:p>
        </w:tc>
        <w:tc>
          <w:tcPr>
            <w:tcW w:w="1644" w:type="dxa"/>
          </w:tcPr>
          <w:p w14:paraId="7DD7B2AD" w14:textId="77777777" w:rsidR="00520F80" w:rsidRDefault="00520F80">
            <w:pPr>
              <w:pStyle w:val="ConsPlusNormal"/>
              <w:jc w:val="center"/>
            </w:pPr>
            <w:r>
              <w:t>0,0</w:t>
            </w:r>
          </w:p>
        </w:tc>
        <w:tc>
          <w:tcPr>
            <w:tcW w:w="1644" w:type="dxa"/>
          </w:tcPr>
          <w:p w14:paraId="56EE8152" w14:textId="77777777" w:rsidR="00520F80" w:rsidRDefault="00520F80">
            <w:pPr>
              <w:pStyle w:val="ConsPlusNormal"/>
              <w:jc w:val="center"/>
            </w:pPr>
            <w:r>
              <w:t>0,0</w:t>
            </w:r>
          </w:p>
        </w:tc>
        <w:tc>
          <w:tcPr>
            <w:tcW w:w="1701" w:type="dxa"/>
          </w:tcPr>
          <w:p w14:paraId="16E404FA" w14:textId="77777777" w:rsidR="00520F80" w:rsidRDefault="00520F80">
            <w:pPr>
              <w:pStyle w:val="ConsPlusNormal"/>
              <w:jc w:val="center"/>
            </w:pPr>
            <w:r>
              <w:t>0,0</w:t>
            </w:r>
          </w:p>
        </w:tc>
        <w:tc>
          <w:tcPr>
            <w:tcW w:w="1757" w:type="dxa"/>
          </w:tcPr>
          <w:p w14:paraId="449FAAA9" w14:textId="77777777" w:rsidR="00520F80" w:rsidRDefault="00520F80">
            <w:pPr>
              <w:pStyle w:val="ConsPlusNormal"/>
              <w:jc w:val="center"/>
            </w:pPr>
            <w:r>
              <w:t>0,0</w:t>
            </w:r>
          </w:p>
        </w:tc>
        <w:tc>
          <w:tcPr>
            <w:tcW w:w="1644" w:type="dxa"/>
          </w:tcPr>
          <w:p w14:paraId="3C62E5F1" w14:textId="77777777" w:rsidR="00520F80" w:rsidRDefault="00520F80">
            <w:pPr>
              <w:pStyle w:val="ConsPlusNormal"/>
              <w:jc w:val="center"/>
            </w:pPr>
            <w:r>
              <w:t>0,0</w:t>
            </w:r>
          </w:p>
        </w:tc>
        <w:tc>
          <w:tcPr>
            <w:tcW w:w="1757" w:type="dxa"/>
          </w:tcPr>
          <w:p w14:paraId="391C3282" w14:textId="77777777" w:rsidR="00520F80" w:rsidRDefault="00520F80">
            <w:pPr>
              <w:pStyle w:val="ConsPlusNormal"/>
              <w:jc w:val="center"/>
            </w:pPr>
            <w:r>
              <w:t>0,0</w:t>
            </w:r>
          </w:p>
        </w:tc>
        <w:tc>
          <w:tcPr>
            <w:tcW w:w="1757" w:type="dxa"/>
          </w:tcPr>
          <w:p w14:paraId="09CA648B" w14:textId="77777777" w:rsidR="00520F80" w:rsidRDefault="00520F80">
            <w:pPr>
              <w:pStyle w:val="ConsPlusNormal"/>
              <w:jc w:val="center"/>
            </w:pPr>
            <w:r>
              <w:t>0,0</w:t>
            </w:r>
          </w:p>
        </w:tc>
        <w:tc>
          <w:tcPr>
            <w:tcW w:w="1757" w:type="dxa"/>
          </w:tcPr>
          <w:p w14:paraId="347FEEA1" w14:textId="77777777" w:rsidR="00520F80" w:rsidRDefault="00520F80">
            <w:pPr>
              <w:pStyle w:val="ConsPlusNormal"/>
              <w:jc w:val="center"/>
            </w:pPr>
            <w:r>
              <w:t>0,0</w:t>
            </w:r>
          </w:p>
        </w:tc>
      </w:tr>
      <w:tr w:rsidR="00520F80" w14:paraId="60723BE0" w14:textId="77777777">
        <w:tc>
          <w:tcPr>
            <w:tcW w:w="3628" w:type="dxa"/>
            <w:gridSpan w:val="2"/>
            <w:vMerge/>
          </w:tcPr>
          <w:p w14:paraId="31E31727" w14:textId="77777777" w:rsidR="00520F80" w:rsidRDefault="00520F80">
            <w:pPr>
              <w:pStyle w:val="ConsPlusNormal"/>
            </w:pPr>
          </w:p>
        </w:tc>
        <w:tc>
          <w:tcPr>
            <w:tcW w:w="2041" w:type="dxa"/>
          </w:tcPr>
          <w:p w14:paraId="6FFC11F3"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34498EDD" w14:textId="77777777" w:rsidR="00520F80" w:rsidRDefault="00520F80">
            <w:pPr>
              <w:pStyle w:val="ConsPlusNormal"/>
              <w:jc w:val="center"/>
            </w:pPr>
            <w:r>
              <w:t>0,0</w:t>
            </w:r>
          </w:p>
        </w:tc>
        <w:tc>
          <w:tcPr>
            <w:tcW w:w="1757" w:type="dxa"/>
          </w:tcPr>
          <w:p w14:paraId="04FA8A3B" w14:textId="77777777" w:rsidR="00520F80" w:rsidRDefault="00520F80">
            <w:pPr>
              <w:pStyle w:val="ConsPlusNormal"/>
              <w:jc w:val="center"/>
            </w:pPr>
            <w:r>
              <w:t>0,0</w:t>
            </w:r>
          </w:p>
        </w:tc>
        <w:tc>
          <w:tcPr>
            <w:tcW w:w="1644" w:type="dxa"/>
          </w:tcPr>
          <w:p w14:paraId="1A95BA06" w14:textId="77777777" w:rsidR="00520F80" w:rsidRDefault="00520F80">
            <w:pPr>
              <w:pStyle w:val="ConsPlusNormal"/>
              <w:jc w:val="center"/>
            </w:pPr>
            <w:r>
              <w:t>0,0</w:t>
            </w:r>
          </w:p>
        </w:tc>
        <w:tc>
          <w:tcPr>
            <w:tcW w:w="1644" w:type="dxa"/>
          </w:tcPr>
          <w:p w14:paraId="7D0E41AE" w14:textId="77777777" w:rsidR="00520F80" w:rsidRDefault="00520F80">
            <w:pPr>
              <w:pStyle w:val="ConsPlusNormal"/>
              <w:jc w:val="center"/>
            </w:pPr>
            <w:r>
              <w:t>0,0</w:t>
            </w:r>
          </w:p>
        </w:tc>
        <w:tc>
          <w:tcPr>
            <w:tcW w:w="1701" w:type="dxa"/>
          </w:tcPr>
          <w:p w14:paraId="26FAB7AF" w14:textId="77777777" w:rsidR="00520F80" w:rsidRDefault="00520F80">
            <w:pPr>
              <w:pStyle w:val="ConsPlusNormal"/>
              <w:jc w:val="center"/>
            </w:pPr>
            <w:r>
              <w:t>0,0</w:t>
            </w:r>
          </w:p>
        </w:tc>
        <w:tc>
          <w:tcPr>
            <w:tcW w:w="1757" w:type="dxa"/>
          </w:tcPr>
          <w:p w14:paraId="7B6577A2" w14:textId="77777777" w:rsidR="00520F80" w:rsidRDefault="00520F80">
            <w:pPr>
              <w:pStyle w:val="ConsPlusNormal"/>
              <w:jc w:val="center"/>
            </w:pPr>
            <w:r>
              <w:t>0,0</w:t>
            </w:r>
          </w:p>
        </w:tc>
        <w:tc>
          <w:tcPr>
            <w:tcW w:w="1644" w:type="dxa"/>
          </w:tcPr>
          <w:p w14:paraId="7EAB717E" w14:textId="77777777" w:rsidR="00520F80" w:rsidRDefault="00520F80">
            <w:pPr>
              <w:pStyle w:val="ConsPlusNormal"/>
              <w:jc w:val="center"/>
            </w:pPr>
            <w:r>
              <w:t>0,0</w:t>
            </w:r>
          </w:p>
        </w:tc>
        <w:tc>
          <w:tcPr>
            <w:tcW w:w="1757" w:type="dxa"/>
          </w:tcPr>
          <w:p w14:paraId="122DE17E" w14:textId="77777777" w:rsidR="00520F80" w:rsidRDefault="00520F80">
            <w:pPr>
              <w:pStyle w:val="ConsPlusNormal"/>
              <w:jc w:val="center"/>
            </w:pPr>
            <w:r>
              <w:t>0,0</w:t>
            </w:r>
          </w:p>
        </w:tc>
        <w:tc>
          <w:tcPr>
            <w:tcW w:w="1757" w:type="dxa"/>
          </w:tcPr>
          <w:p w14:paraId="053055DA" w14:textId="77777777" w:rsidR="00520F80" w:rsidRDefault="00520F80">
            <w:pPr>
              <w:pStyle w:val="ConsPlusNormal"/>
              <w:jc w:val="center"/>
            </w:pPr>
            <w:r>
              <w:t>0,0</w:t>
            </w:r>
          </w:p>
        </w:tc>
        <w:tc>
          <w:tcPr>
            <w:tcW w:w="1757" w:type="dxa"/>
          </w:tcPr>
          <w:p w14:paraId="2A5A2CB7" w14:textId="77777777" w:rsidR="00520F80" w:rsidRDefault="00520F80">
            <w:pPr>
              <w:pStyle w:val="ConsPlusNormal"/>
              <w:jc w:val="center"/>
            </w:pPr>
            <w:r>
              <w:t>0,0</w:t>
            </w:r>
          </w:p>
        </w:tc>
      </w:tr>
      <w:tr w:rsidR="00520F80" w14:paraId="2C101BD7" w14:textId="77777777">
        <w:tc>
          <w:tcPr>
            <w:tcW w:w="3628" w:type="dxa"/>
            <w:gridSpan w:val="2"/>
            <w:vMerge/>
          </w:tcPr>
          <w:p w14:paraId="196FE096" w14:textId="77777777" w:rsidR="00520F80" w:rsidRDefault="00520F80">
            <w:pPr>
              <w:pStyle w:val="ConsPlusNormal"/>
            </w:pPr>
          </w:p>
        </w:tc>
        <w:tc>
          <w:tcPr>
            <w:tcW w:w="2041" w:type="dxa"/>
          </w:tcPr>
          <w:p w14:paraId="740796A8" w14:textId="77777777" w:rsidR="00520F80" w:rsidRDefault="00520F80">
            <w:pPr>
              <w:pStyle w:val="ConsPlusNormal"/>
            </w:pPr>
            <w:r>
              <w:t>расходы территориальных государственных внебюджетных фондов</w:t>
            </w:r>
          </w:p>
        </w:tc>
        <w:tc>
          <w:tcPr>
            <w:tcW w:w="1701" w:type="dxa"/>
          </w:tcPr>
          <w:p w14:paraId="622BA5C3" w14:textId="77777777" w:rsidR="00520F80" w:rsidRDefault="00520F80">
            <w:pPr>
              <w:pStyle w:val="ConsPlusNormal"/>
              <w:jc w:val="center"/>
            </w:pPr>
            <w:r>
              <w:t>0,0</w:t>
            </w:r>
          </w:p>
        </w:tc>
        <w:tc>
          <w:tcPr>
            <w:tcW w:w="1757" w:type="dxa"/>
          </w:tcPr>
          <w:p w14:paraId="3F83180F" w14:textId="77777777" w:rsidR="00520F80" w:rsidRDefault="00520F80">
            <w:pPr>
              <w:pStyle w:val="ConsPlusNormal"/>
              <w:jc w:val="center"/>
            </w:pPr>
            <w:r>
              <w:t>0,0</w:t>
            </w:r>
          </w:p>
        </w:tc>
        <w:tc>
          <w:tcPr>
            <w:tcW w:w="1644" w:type="dxa"/>
          </w:tcPr>
          <w:p w14:paraId="233ED8B5" w14:textId="77777777" w:rsidR="00520F80" w:rsidRDefault="00520F80">
            <w:pPr>
              <w:pStyle w:val="ConsPlusNormal"/>
              <w:jc w:val="center"/>
            </w:pPr>
            <w:r>
              <w:t>0,0</w:t>
            </w:r>
          </w:p>
        </w:tc>
        <w:tc>
          <w:tcPr>
            <w:tcW w:w="1644" w:type="dxa"/>
          </w:tcPr>
          <w:p w14:paraId="3D0C68C0" w14:textId="77777777" w:rsidR="00520F80" w:rsidRDefault="00520F80">
            <w:pPr>
              <w:pStyle w:val="ConsPlusNormal"/>
              <w:jc w:val="center"/>
            </w:pPr>
            <w:r>
              <w:t>0,0</w:t>
            </w:r>
          </w:p>
        </w:tc>
        <w:tc>
          <w:tcPr>
            <w:tcW w:w="1701" w:type="dxa"/>
          </w:tcPr>
          <w:p w14:paraId="201B7527" w14:textId="77777777" w:rsidR="00520F80" w:rsidRDefault="00520F80">
            <w:pPr>
              <w:pStyle w:val="ConsPlusNormal"/>
              <w:jc w:val="center"/>
            </w:pPr>
            <w:r>
              <w:t>0,0</w:t>
            </w:r>
          </w:p>
        </w:tc>
        <w:tc>
          <w:tcPr>
            <w:tcW w:w="1757" w:type="dxa"/>
          </w:tcPr>
          <w:p w14:paraId="586A261E" w14:textId="77777777" w:rsidR="00520F80" w:rsidRDefault="00520F80">
            <w:pPr>
              <w:pStyle w:val="ConsPlusNormal"/>
              <w:jc w:val="center"/>
            </w:pPr>
            <w:r>
              <w:t>0,0</w:t>
            </w:r>
          </w:p>
        </w:tc>
        <w:tc>
          <w:tcPr>
            <w:tcW w:w="1644" w:type="dxa"/>
          </w:tcPr>
          <w:p w14:paraId="7B453BA4" w14:textId="77777777" w:rsidR="00520F80" w:rsidRDefault="00520F80">
            <w:pPr>
              <w:pStyle w:val="ConsPlusNormal"/>
              <w:jc w:val="center"/>
            </w:pPr>
            <w:r>
              <w:t>0,0</w:t>
            </w:r>
          </w:p>
        </w:tc>
        <w:tc>
          <w:tcPr>
            <w:tcW w:w="1757" w:type="dxa"/>
          </w:tcPr>
          <w:p w14:paraId="2A0DEE40" w14:textId="77777777" w:rsidR="00520F80" w:rsidRDefault="00520F80">
            <w:pPr>
              <w:pStyle w:val="ConsPlusNormal"/>
              <w:jc w:val="center"/>
            </w:pPr>
            <w:r>
              <w:t>0,0</w:t>
            </w:r>
          </w:p>
        </w:tc>
        <w:tc>
          <w:tcPr>
            <w:tcW w:w="1757" w:type="dxa"/>
          </w:tcPr>
          <w:p w14:paraId="7379E7D6" w14:textId="77777777" w:rsidR="00520F80" w:rsidRDefault="00520F80">
            <w:pPr>
              <w:pStyle w:val="ConsPlusNormal"/>
              <w:jc w:val="center"/>
            </w:pPr>
            <w:r>
              <w:t>0,0</w:t>
            </w:r>
          </w:p>
        </w:tc>
        <w:tc>
          <w:tcPr>
            <w:tcW w:w="1757" w:type="dxa"/>
          </w:tcPr>
          <w:p w14:paraId="26BFEDBC" w14:textId="77777777" w:rsidR="00520F80" w:rsidRDefault="00520F80">
            <w:pPr>
              <w:pStyle w:val="ConsPlusNormal"/>
              <w:jc w:val="center"/>
            </w:pPr>
            <w:r>
              <w:t>0,0</w:t>
            </w:r>
          </w:p>
        </w:tc>
      </w:tr>
      <w:tr w:rsidR="00520F80" w14:paraId="2750A2AC" w14:textId="77777777">
        <w:tc>
          <w:tcPr>
            <w:tcW w:w="3628" w:type="dxa"/>
            <w:gridSpan w:val="2"/>
            <w:vMerge/>
          </w:tcPr>
          <w:p w14:paraId="0108D915" w14:textId="77777777" w:rsidR="00520F80" w:rsidRDefault="00520F80">
            <w:pPr>
              <w:pStyle w:val="ConsPlusNormal"/>
            </w:pPr>
          </w:p>
        </w:tc>
        <w:tc>
          <w:tcPr>
            <w:tcW w:w="2041" w:type="dxa"/>
          </w:tcPr>
          <w:p w14:paraId="4B7CA32A" w14:textId="77777777" w:rsidR="00520F80" w:rsidRDefault="00520F80">
            <w:pPr>
              <w:pStyle w:val="ConsPlusNormal"/>
            </w:pPr>
            <w:r>
              <w:t>федеральный бюджет</w:t>
            </w:r>
          </w:p>
        </w:tc>
        <w:tc>
          <w:tcPr>
            <w:tcW w:w="1701" w:type="dxa"/>
          </w:tcPr>
          <w:p w14:paraId="078C665E" w14:textId="77777777" w:rsidR="00520F80" w:rsidRDefault="00520F80">
            <w:pPr>
              <w:pStyle w:val="ConsPlusNormal"/>
              <w:jc w:val="center"/>
            </w:pPr>
            <w:r>
              <w:t>0,0</w:t>
            </w:r>
          </w:p>
        </w:tc>
        <w:tc>
          <w:tcPr>
            <w:tcW w:w="1757" w:type="dxa"/>
          </w:tcPr>
          <w:p w14:paraId="303FD680" w14:textId="77777777" w:rsidR="00520F80" w:rsidRDefault="00520F80">
            <w:pPr>
              <w:pStyle w:val="ConsPlusNormal"/>
              <w:jc w:val="center"/>
            </w:pPr>
            <w:r>
              <w:t>0,0</w:t>
            </w:r>
          </w:p>
        </w:tc>
        <w:tc>
          <w:tcPr>
            <w:tcW w:w="1644" w:type="dxa"/>
          </w:tcPr>
          <w:p w14:paraId="1C14C8BD" w14:textId="77777777" w:rsidR="00520F80" w:rsidRDefault="00520F80">
            <w:pPr>
              <w:pStyle w:val="ConsPlusNormal"/>
              <w:jc w:val="center"/>
            </w:pPr>
            <w:r>
              <w:t>0,0</w:t>
            </w:r>
          </w:p>
        </w:tc>
        <w:tc>
          <w:tcPr>
            <w:tcW w:w="1644" w:type="dxa"/>
          </w:tcPr>
          <w:p w14:paraId="6465C523" w14:textId="77777777" w:rsidR="00520F80" w:rsidRDefault="00520F80">
            <w:pPr>
              <w:pStyle w:val="ConsPlusNormal"/>
              <w:jc w:val="center"/>
            </w:pPr>
            <w:r>
              <w:t>0,0</w:t>
            </w:r>
          </w:p>
        </w:tc>
        <w:tc>
          <w:tcPr>
            <w:tcW w:w="1701" w:type="dxa"/>
          </w:tcPr>
          <w:p w14:paraId="2F48BEAF" w14:textId="77777777" w:rsidR="00520F80" w:rsidRDefault="00520F80">
            <w:pPr>
              <w:pStyle w:val="ConsPlusNormal"/>
              <w:jc w:val="center"/>
            </w:pPr>
            <w:r>
              <w:t>0,0</w:t>
            </w:r>
          </w:p>
        </w:tc>
        <w:tc>
          <w:tcPr>
            <w:tcW w:w="1757" w:type="dxa"/>
          </w:tcPr>
          <w:p w14:paraId="14C819CA" w14:textId="77777777" w:rsidR="00520F80" w:rsidRDefault="00520F80">
            <w:pPr>
              <w:pStyle w:val="ConsPlusNormal"/>
              <w:jc w:val="center"/>
            </w:pPr>
            <w:r>
              <w:t>0,0</w:t>
            </w:r>
          </w:p>
        </w:tc>
        <w:tc>
          <w:tcPr>
            <w:tcW w:w="1644" w:type="dxa"/>
          </w:tcPr>
          <w:p w14:paraId="5B922888" w14:textId="77777777" w:rsidR="00520F80" w:rsidRDefault="00520F80">
            <w:pPr>
              <w:pStyle w:val="ConsPlusNormal"/>
              <w:jc w:val="center"/>
            </w:pPr>
            <w:r>
              <w:t>0,0</w:t>
            </w:r>
          </w:p>
        </w:tc>
        <w:tc>
          <w:tcPr>
            <w:tcW w:w="1757" w:type="dxa"/>
          </w:tcPr>
          <w:p w14:paraId="1129D48F" w14:textId="77777777" w:rsidR="00520F80" w:rsidRDefault="00520F80">
            <w:pPr>
              <w:pStyle w:val="ConsPlusNormal"/>
              <w:jc w:val="center"/>
            </w:pPr>
            <w:r>
              <w:t>0,0</w:t>
            </w:r>
          </w:p>
        </w:tc>
        <w:tc>
          <w:tcPr>
            <w:tcW w:w="1757" w:type="dxa"/>
          </w:tcPr>
          <w:p w14:paraId="0CCC1BB0" w14:textId="77777777" w:rsidR="00520F80" w:rsidRDefault="00520F80">
            <w:pPr>
              <w:pStyle w:val="ConsPlusNormal"/>
              <w:jc w:val="center"/>
            </w:pPr>
            <w:r>
              <w:t>0,0</w:t>
            </w:r>
          </w:p>
        </w:tc>
        <w:tc>
          <w:tcPr>
            <w:tcW w:w="1757" w:type="dxa"/>
          </w:tcPr>
          <w:p w14:paraId="0D4EE916" w14:textId="77777777" w:rsidR="00520F80" w:rsidRDefault="00520F80">
            <w:pPr>
              <w:pStyle w:val="ConsPlusNormal"/>
              <w:jc w:val="center"/>
            </w:pPr>
            <w:r>
              <w:t>0,0</w:t>
            </w:r>
          </w:p>
        </w:tc>
      </w:tr>
      <w:tr w:rsidR="00520F80" w14:paraId="2C3FA208" w14:textId="77777777">
        <w:tc>
          <w:tcPr>
            <w:tcW w:w="3628" w:type="dxa"/>
            <w:gridSpan w:val="2"/>
            <w:vMerge/>
          </w:tcPr>
          <w:p w14:paraId="5B7D645E" w14:textId="77777777" w:rsidR="00520F80" w:rsidRDefault="00520F80">
            <w:pPr>
              <w:pStyle w:val="ConsPlusNormal"/>
            </w:pPr>
          </w:p>
        </w:tc>
        <w:tc>
          <w:tcPr>
            <w:tcW w:w="2041" w:type="dxa"/>
          </w:tcPr>
          <w:p w14:paraId="748059B7" w14:textId="77777777" w:rsidR="00520F80" w:rsidRDefault="00520F80">
            <w:pPr>
              <w:pStyle w:val="ConsPlusNormal"/>
            </w:pPr>
            <w:r>
              <w:t>средства юридических лиц</w:t>
            </w:r>
          </w:p>
        </w:tc>
        <w:tc>
          <w:tcPr>
            <w:tcW w:w="1701" w:type="dxa"/>
          </w:tcPr>
          <w:p w14:paraId="7AFEAD13" w14:textId="77777777" w:rsidR="00520F80" w:rsidRDefault="00520F80">
            <w:pPr>
              <w:pStyle w:val="ConsPlusNormal"/>
              <w:jc w:val="center"/>
            </w:pPr>
            <w:r>
              <w:t>0,0</w:t>
            </w:r>
          </w:p>
        </w:tc>
        <w:tc>
          <w:tcPr>
            <w:tcW w:w="1757" w:type="dxa"/>
          </w:tcPr>
          <w:p w14:paraId="1742ABD0" w14:textId="77777777" w:rsidR="00520F80" w:rsidRDefault="00520F80">
            <w:pPr>
              <w:pStyle w:val="ConsPlusNormal"/>
              <w:jc w:val="center"/>
            </w:pPr>
            <w:r>
              <w:t>0,0</w:t>
            </w:r>
          </w:p>
        </w:tc>
        <w:tc>
          <w:tcPr>
            <w:tcW w:w="1644" w:type="dxa"/>
          </w:tcPr>
          <w:p w14:paraId="73C6126A" w14:textId="77777777" w:rsidR="00520F80" w:rsidRDefault="00520F80">
            <w:pPr>
              <w:pStyle w:val="ConsPlusNormal"/>
              <w:jc w:val="center"/>
            </w:pPr>
            <w:r>
              <w:t>0,0</w:t>
            </w:r>
          </w:p>
        </w:tc>
        <w:tc>
          <w:tcPr>
            <w:tcW w:w="1644" w:type="dxa"/>
          </w:tcPr>
          <w:p w14:paraId="10BD7422" w14:textId="77777777" w:rsidR="00520F80" w:rsidRDefault="00520F80">
            <w:pPr>
              <w:pStyle w:val="ConsPlusNormal"/>
              <w:jc w:val="center"/>
            </w:pPr>
            <w:r>
              <w:t>0,0</w:t>
            </w:r>
          </w:p>
        </w:tc>
        <w:tc>
          <w:tcPr>
            <w:tcW w:w="1701" w:type="dxa"/>
          </w:tcPr>
          <w:p w14:paraId="4F1CE723" w14:textId="77777777" w:rsidR="00520F80" w:rsidRDefault="00520F80">
            <w:pPr>
              <w:pStyle w:val="ConsPlusNormal"/>
              <w:jc w:val="center"/>
            </w:pPr>
            <w:r>
              <w:t>0,0</w:t>
            </w:r>
          </w:p>
        </w:tc>
        <w:tc>
          <w:tcPr>
            <w:tcW w:w="1757" w:type="dxa"/>
          </w:tcPr>
          <w:p w14:paraId="22DBF8B1" w14:textId="77777777" w:rsidR="00520F80" w:rsidRDefault="00520F80">
            <w:pPr>
              <w:pStyle w:val="ConsPlusNormal"/>
              <w:jc w:val="center"/>
            </w:pPr>
            <w:r>
              <w:t>0,0</w:t>
            </w:r>
          </w:p>
        </w:tc>
        <w:tc>
          <w:tcPr>
            <w:tcW w:w="1644" w:type="dxa"/>
          </w:tcPr>
          <w:p w14:paraId="6BE06302" w14:textId="77777777" w:rsidR="00520F80" w:rsidRDefault="00520F80">
            <w:pPr>
              <w:pStyle w:val="ConsPlusNormal"/>
              <w:jc w:val="center"/>
            </w:pPr>
            <w:r>
              <w:t>47 430,4</w:t>
            </w:r>
          </w:p>
        </w:tc>
        <w:tc>
          <w:tcPr>
            <w:tcW w:w="1757" w:type="dxa"/>
          </w:tcPr>
          <w:p w14:paraId="1A433339" w14:textId="77777777" w:rsidR="00520F80" w:rsidRDefault="00520F80">
            <w:pPr>
              <w:pStyle w:val="ConsPlusNormal"/>
              <w:jc w:val="center"/>
            </w:pPr>
            <w:r>
              <w:t>0,0</w:t>
            </w:r>
          </w:p>
        </w:tc>
        <w:tc>
          <w:tcPr>
            <w:tcW w:w="1757" w:type="dxa"/>
          </w:tcPr>
          <w:p w14:paraId="1F10CFFA" w14:textId="77777777" w:rsidR="00520F80" w:rsidRDefault="00520F80">
            <w:pPr>
              <w:pStyle w:val="ConsPlusNormal"/>
              <w:jc w:val="center"/>
            </w:pPr>
            <w:r>
              <w:t>0,0</w:t>
            </w:r>
          </w:p>
        </w:tc>
        <w:tc>
          <w:tcPr>
            <w:tcW w:w="1757" w:type="dxa"/>
          </w:tcPr>
          <w:p w14:paraId="63075B1F" w14:textId="77777777" w:rsidR="00520F80" w:rsidRDefault="00520F80">
            <w:pPr>
              <w:pStyle w:val="ConsPlusNormal"/>
              <w:jc w:val="center"/>
            </w:pPr>
            <w:r>
              <w:t>0,0</w:t>
            </w:r>
          </w:p>
        </w:tc>
      </w:tr>
      <w:tr w:rsidR="00520F80" w14:paraId="0C629477" w14:textId="77777777">
        <w:tc>
          <w:tcPr>
            <w:tcW w:w="3628" w:type="dxa"/>
            <w:gridSpan w:val="2"/>
            <w:vMerge/>
          </w:tcPr>
          <w:p w14:paraId="2037EAB8" w14:textId="77777777" w:rsidR="00520F80" w:rsidRDefault="00520F80">
            <w:pPr>
              <w:pStyle w:val="ConsPlusNormal"/>
            </w:pPr>
          </w:p>
        </w:tc>
        <w:tc>
          <w:tcPr>
            <w:tcW w:w="2041" w:type="dxa"/>
          </w:tcPr>
          <w:p w14:paraId="1C345835" w14:textId="77777777" w:rsidR="00520F80" w:rsidRDefault="00520F80">
            <w:pPr>
              <w:pStyle w:val="ConsPlusNormal"/>
            </w:pPr>
            <w:r>
              <w:t>прочие источники (собственные средства населения и др.)</w:t>
            </w:r>
          </w:p>
        </w:tc>
        <w:tc>
          <w:tcPr>
            <w:tcW w:w="1701" w:type="dxa"/>
          </w:tcPr>
          <w:p w14:paraId="1F28A80C" w14:textId="77777777" w:rsidR="00520F80" w:rsidRDefault="00520F80">
            <w:pPr>
              <w:pStyle w:val="ConsPlusNormal"/>
              <w:jc w:val="center"/>
            </w:pPr>
            <w:r>
              <w:t>0,0</w:t>
            </w:r>
          </w:p>
        </w:tc>
        <w:tc>
          <w:tcPr>
            <w:tcW w:w="1757" w:type="dxa"/>
          </w:tcPr>
          <w:p w14:paraId="75C39013" w14:textId="77777777" w:rsidR="00520F80" w:rsidRDefault="00520F80">
            <w:pPr>
              <w:pStyle w:val="ConsPlusNormal"/>
              <w:jc w:val="center"/>
            </w:pPr>
            <w:r>
              <w:t>0,0</w:t>
            </w:r>
          </w:p>
        </w:tc>
        <w:tc>
          <w:tcPr>
            <w:tcW w:w="1644" w:type="dxa"/>
          </w:tcPr>
          <w:p w14:paraId="6A7B2030" w14:textId="77777777" w:rsidR="00520F80" w:rsidRDefault="00520F80">
            <w:pPr>
              <w:pStyle w:val="ConsPlusNormal"/>
              <w:jc w:val="center"/>
            </w:pPr>
            <w:r>
              <w:t>0,0</w:t>
            </w:r>
          </w:p>
        </w:tc>
        <w:tc>
          <w:tcPr>
            <w:tcW w:w="1644" w:type="dxa"/>
          </w:tcPr>
          <w:p w14:paraId="108EB1E0" w14:textId="77777777" w:rsidR="00520F80" w:rsidRDefault="00520F80">
            <w:pPr>
              <w:pStyle w:val="ConsPlusNormal"/>
              <w:jc w:val="center"/>
            </w:pPr>
            <w:r>
              <w:t>0,0</w:t>
            </w:r>
          </w:p>
        </w:tc>
        <w:tc>
          <w:tcPr>
            <w:tcW w:w="1701" w:type="dxa"/>
          </w:tcPr>
          <w:p w14:paraId="4D4A8915" w14:textId="77777777" w:rsidR="00520F80" w:rsidRDefault="00520F80">
            <w:pPr>
              <w:pStyle w:val="ConsPlusNormal"/>
              <w:jc w:val="center"/>
            </w:pPr>
            <w:r>
              <w:t>0,0</w:t>
            </w:r>
          </w:p>
        </w:tc>
        <w:tc>
          <w:tcPr>
            <w:tcW w:w="1757" w:type="dxa"/>
          </w:tcPr>
          <w:p w14:paraId="3F79D900" w14:textId="77777777" w:rsidR="00520F80" w:rsidRDefault="00520F80">
            <w:pPr>
              <w:pStyle w:val="ConsPlusNormal"/>
              <w:jc w:val="center"/>
            </w:pPr>
            <w:r>
              <w:t>0,0</w:t>
            </w:r>
          </w:p>
        </w:tc>
        <w:tc>
          <w:tcPr>
            <w:tcW w:w="1644" w:type="dxa"/>
          </w:tcPr>
          <w:p w14:paraId="40869DD5" w14:textId="77777777" w:rsidR="00520F80" w:rsidRDefault="00520F80">
            <w:pPr>
              <w:pStyle w:val="ConsPlusNormal"/>
              <w:jc w:val="center"/>
            </w:pPr>
            <w:r>
              <w:t>0,0</w:t>
            </w:r>
          </w:p>
        </w:tc>
        <w:tc>
          <w:tcPr>
            <w:tcW w:w="1757" w:type="dxa"/>
          </w:tcPr>
          <w:p w14:paraId="0761BD23" w14:textId="77777777" w:rsidR="00520F80" w:rsidRDefault="00520F80">
            <w:pPr>
              <w:pStyle w:val="ConsPlusNormal"/>
              <w:jc w:val="center"/>
            </w:pPr>
            <w:r>
              <w:t>0,0</w:t>
            </w:r>
          </w:p>
        </w:tc>
        <w:tc>
          <w:tcPr>
            <w:tcW w:w="1757" w:type="dxa"/>
          </w:tcPr>
          <w:p w14:paraId="4BA1A980" w14:textId="77777777" w:rsidR="00520F80" w:rsidRDefault="00520F80">
            <w:pPr>
              <w:pStyle w:val="ConsPlusNormal"/>
              <w:jc w:val="center"/>
            </w:pPr>
            <w:r>
              <w:t>0,0</w:t>
            </w:r>
          </w:p>
        </w:tc>
        <w:tc>
          <w:tcPr>
            <w:tcW w:w="1757" w:type="dxa"/>
          </w:tcPr>
          <w:p w14:paraId="13F07FC6" w14:textId="77777777" w:rsidR="00520F80" w:rsidRDefault="00520F80">
            <w:pPr>
              <w:pStyle w:val="ConsPlusNormal"/>
              <w:jc w:val="center"/>
            </w:pPr>
            <w:r>
              <w:t>0,0</w:t>
            </w:r>
          </w:p>
        </w:tc>
      </w:tr>
      <w:tr w:rsidR="00520F80" w14:paraId="3D55818A" w14:textId="77777777">
        <w:tc>
          <w:tcPr>
            <w:tcW w:w="3628" w:type="dxa"/>
            <w:gridSpan w:val="2"/>
            <w:vMerge w:val="restart"/>
          </w:tcPr>
          <w:p w14:paraId="3CE66249" w14:textId="77777777" w:rsidR="00520F80" w:rsidRDefault="00520F80">
            <w:pPr>
              <w:pStyle w:val="ConsPlusNormal"/>
            </w:pPr>
            <w:r>
              <w:t>Основное мероприятие 6.3. Содействие в обеспечении деятельности Общественной палаты Нижегородской области</w:t>
            </w:r>
          </w:p>
        </w:tc>
        <w:tc>
          <w:tcPr>
            <w:tcW w:w="2041" w:type="dxa"/>
          </w:tcPr>
          <w:p w14:paraId="6D55682D" w14:textId="77777777" w:rsidR="00520F80" w:rsidRDefault="00520F80">
            <w:pPr>
              <w:pStyle w:val="ConsPlusNormal"/>
            </w:pPr>
            <w:r>
              <w:t>Всего, в том числе</w:t>
            </w:r>
          </w:p>
        </w:tc>
        <w:tc>
          <w:tcPr>
            <w:tcW w:w="1701" w:type="dxa"/>
          </w:tcPr>
          <w:p w14:paraId="008A8881" w14:textId="77777777" w:rsidR="00520F80" w:rsidRDefault="00520F80">
            <w:pPr>
              <w:pStyle w:val="ConsPlusNormal"/>
              <w:jc w:val="center"/>
            </w:pPr>
            <w:r>
              <w:t>134,6</w:t>
            </w:r>
          </w:p>
        </w:tc>
        <w:tc>
          <w:tcPr>
            <w:tcW w:w="1757" w:type="dxa"/>
          </w:tcPr>
          <w:p w14:paraId="5DA35D9B" w14:textId="77777777" w:rsidR="00520F80" w:rsidRDefault="00520F80">
            <w:pPr>
              <w:pStyle w:val="ConsPlusNormal"/>
              <w:jc w:val="center"/>
            </w:pPr>
            <w:r>
              <w:t>623,2</w:t>
            </w:r>
          </w:p>
        </w:tc>
        <w:tc>
          <w:tcPr>
            <w:tcW w:w="1644" w:type="dxa"/>
          </w:tcPr>
          <w:p w14:paraId="5F4AEB9C" w14:textId="77777777" w:rsidR="00520F80" w:rsidRDefault="00520F80">
            <w:pPr>
              <w:pStyle w:val="ConsPlusNormal"/>
              <w:jc w:val="center"/>
            </w:pPr>
            <w:r>
              <w:t>744,2</w:t>
            </w:r>
          </w:p>
        </w:tc>
        <w:tc>
          <w:tcPr>
            <w:tcW w:w="1644" w:type="dxa"/>
          </w:tcPr>
          <w:p w14:paraId="583D9EFB" w14:textId="77777777" w:rsidR="00520F80" w:rsidRDefault="00520F80">
            <w:pPr>
              <w:pStyle w:val="ConsPlusNormal"/>
              <w:jc w:val="center"/>
            </w:pPr>
            <w:r>
              <w:t>1 030,6</w:t>
            </w:r>
          </w:p>
        </w:tc>
        <w:tc>
          <w:tcPr>
            <w:tcW w:w="1701" w:type="dxa"/>
          </w:tcPr>
          <w:p w14:paraId="4F08DED2" w14:textId="77777777" w:rsidR="00520F80" w:rsidRDefault="00520F80">
            <w:pPr>
              <w:pStyle w:val="ConsPlusNormal"/>
              <w:jc w:val="center"/>
            </w:pPr>
            <w:r>
              <w:t>165,3</w:t>
            </w:r>
          </w:p>
        </w:tc>
        <w:tc>
          <w:tcPr>
            <w:tcW w:w="1757" w:type="dxa"/>
          </w:tcPr>
          <w:p w14:paraId="2258FDC0" w14:textId="77777777" w:rsidR="00520F80" w:rsidRDefault="00520F80">
            <w:pPr>
              <w:pStyle w:val="ConsPlusNormal"/>
              <w:jc w:val="center"/>
            </w:pPr>
            <w:r>
              <w:t>0,0</w:t>
            </w:r>
          </w:p>
        </w:tc>
        <w:tc>
          <w:tcPr>
            <w:tcW w:w="1644" w:type="dxa"/>
          </w:tcPr>
          <w:p w14:paraId="4B0B71F6" w14:textId="77777777" w:rsidR="00520F80" w:rsidRDefault="00520F80">
            <w:pPr>
              <w:pStyle w:val="ConsPlusNormal"/>
              <w:jc w:val="center"/>
            </w:pPr>
            <w:r>
              <w:t>0,0</w:t>
            </w:r>
          </w:p>
        </w:tc>
        <w:tc>
          <w:tcPr>
            <w:tcW w:w="1757" w:type="dxa"/>
          </w:tcPr>
          <w:p w14:paraId="111FC196" w14:textId="77777777" w:rsidR="00520F80" w:rsidRDefault="00520F80">
            <w:pPr>
              <w:pStyle w:val="ConsPlusNormal"/>
              <w:jc w:val="center"/>
            </w:pPr>
            <w:r>
              <w:t>0,0</w:t>
            </w:r>
          </w:p>
        </w:tc>
        <w:tc>
          <w:tcPr>
            <w:tcW w:w="1757" w:type="dxa"/>
          </w:tcPr>
          <w:p w14:paraId="0A525B75" w14:textId="77777777" w:rsidR="00520F80" w:rsidRDefault="00520F80">
            <w:pPr>
              <w:pStyle w:val="ConsPlusNormal"/>
              <w:jc w:val="center"/>
            </w:pPr>
            <w:r>
              <w:t>0,0</w:t>
            </w:r>
          </w:p>
        </w:tc>
        <w:tc>
          <w:tcPr>
            <w:tcW w:w="1757" w:type="dxa"/>
          </w:tcPr>
          <w:p w14:paraId="148B4151" w14:textId="77777777" w:rsidR="00520F80" w:rsidRDefault="00520F80">
            <w:pPr>
              <w:pStyle w:val="ConsPlusNormal"/>
              <w:jc w:val="center"/>
            </w:pPr>
            <w:r>
              <w:t>0,0</w:t>
            </w:r>
          </w:p>
        </w:tc>
      </w:tr>
      <w:tr w:rsidR="00520F80" w14:paraId="35C6A8FB" w14:textId="77777777">
        <w:tc>
          <w:tcPr>
            <w:tcW w:w="3628" w:type="dxa"/>
            <w:gridSpan w:val="2"/>
            <w:vMerge/>
          </w:tcPr>
          <w:p w14:paraId="14575F0E" w14:textId="77777777" w:rsidR="00520F80" w:rsidRDefault="00520F80">
            <w:pPr>
              <w:pStyle w:val="ConsPlusNormal"/>
            </w:pPr>
          </w:p>
        </w:tc>
        <w:tc>
          <w:tcPr>
            <w:tcW w:w="2041" w:type="dxa"/>
          </w:tcPr>
          <w:p w14:paraId="76E66058" w14:textId="77777777" w:rsidR="00520F80" w:rsidRDefault="00520F80">
            <w:pPr>
              <w:pStyle w:val="ConsPlusNormal"/>
            </w:pPr>
            <w:r>
              <w:t>расходы областного бюджета</w:t>
            </w:r>
          </w:p>
        </w:tc>
        <w:tc>
          <w:tcPr>
            <w:tcW w:w="1701" w:type="dxa"/>
          </w:tcPr>
          <w:p w14:paraId="7F0AFC03" w14:textId="77777777" w:rsidR="00520F80" w:rsidRDefault="00520F80">
            <w:pPr>
              <w:pStyle w:val="ConsPlusNormal"/>
              <w:jc w:val="center"/>
            </w:pPr>
            <w:r>
              <w:t>134,6</w:t>
            </w:r>
          </w:p>
        </w:tc>
        <w:tc>
          <w:tcPr>
            <w:tcW w:w="1757" w:type="dxa"/>
          </w:tcPr>
          <w:p w14:paraId="6372FC98" w14:textId="77777777" w:rsidR="00520F80" w:rsidRDefault="00520F80">
            <w:pPr>
              <w:pStyle w:val="ConsPlusNormal"/>
              <w:jc w:val="center"/>
            </w:pPr>
            <w:r>
              <w:t>623,2</w:t>
            </w:r>
          </w:p>
        </w:tc>
        <w:tc>
          <w:tcPr>
            <w:tcW w:w="1644" w:type="dxa"/>
          </w:tcPr>
          <w:p w14:paraId="4D5136A6" w14:textId="77777777" w:rsidR="00520F80" w:rsidRDefault="00520F80">
            <w:pPr>
              <w:pStyle w:val="ConsPlusNormal"/>
              <w:jc w:val="center"/>
            </w:pPr>
            <w:r>
              <w:t>744,2</w:t>
            </w:r>
          </w:p>
        </w:tc>
        <w:tc>
          <w:tcPr>
            <w:tcW w:w="1644" w:type="dxa"/>
          </w:tcPr>
          <w:p w14:paraId="3FAA5991" w14:textId="77777777" w:rsidR="00520F80" w:rsidRDefault="00520F80">
            <w:pPr>
              <w:pStyle w:val="ConsPlusNormal"/>
              <w:jc w:val="center"/>
            </w:pPr>
            <w:r>
              <w:t>1 030,6</w:t>
            </w:r>
          </w:p>
        </w:tc>
        <w:tc>
          <w:tcPr>
            <w:tcW w:w="1701" w:type="dxa"/>
          </w:tcPr>
          <w:p w14:paraId="053AF2A9" w14:textId="77777777" w:rsidR="00520F80" w:rsidRDefault="00520F80">
            <w:pPr>
              <w:pStyle w:val="ConsPlusNormal"/>
              <w:jc w:val="center"/>
            </w:pPr>
            <w:r>
              <w:t>165,3</w:t>
            </w:r>
          </w:p>
        </w:tc>
        <w:tc>
          <w:tcPr>
            <w:tcW w:w="1757" w:type="dxa"/>
          </w:tcPr>
          <w:p w14:paraId="417BEED9" w14:textId="77777777" w:rsidR="00520F80" w:rsidRDefault="00520F80">
            <w:pPr>
              <w:pStyle w:val="ConsPlusNormal"/>
              <w:jc w:val="center"/>
            </w:pPr>
            <w:r>
              <w:t>0,0</w:t>
            </w:r>
          </w:p>
        </w:tc>
        <w:tc>
          <w:tcPr>
            <w:tcW w:w="1644" w:type="dxa"/>
          </w:tcPr>
          <w:p w14:paraId="4A86D02D" w14:textId="77777777" w:rsidR="00520F80" w:rsidRDefault="00520F80">
            <w:pPr>
              <w:pStyle w:val="ConsPlusNormal"/>
              <w:jc w:val="center"/>
            </w:pPr>
            <w:r>
              <w:t>0,0</w:t>
            </w:r>
          </w:p>
        </w:tc>
        <w:tc>
          <w:tcPr>
            <w:tcW w:w="1757" w:type="dxa"/>
          </w:tcPr>
          <w:p w14:paraId="30ED23EB" w14:textId="77777777" w:rsidR="00520F80" w:rsidRDefault="00520F80">
            <w:pPr>
              <w:pStyle w:val="ConsPlusNormal"/>
              <w:jc w:val="center"/>
            </w:pPr>
            <w:r>
              <w:t>0,0</w:t>
            </w:r>
          </w:p>
        </w:tc>
        <w:tc>
          <w:tcPr>
            <w:tcW w:w="1757" w:type="dxa"/>
          </w:tcPr>
          <w:p w14:paraId="1487B27C" w14:textId="77777777" w:rsidR="00520F80" w:rsidRDefault="00520F80">
            <w:pPr>
              <w:pStyle w:val="ConsPlusNormal"/>
              <w:jc w:val="center"/>
            </w:pPr>
            <w:r>
              <w:t>0,0</w:t>
            </w:r>
          </w:p>
        </w:tc>
        <w:tc>
          <w:tcPr>
            <w:tcW w:w="1757" w:type="dxa"/>
          </w:tcPr>
          <w:p w14:paraId="34D6F6CB" w14:textId="77777777" w:rsidR="00520F80" w:rsidRDefault="00520F80">
            <w:pPr>
              <w:pStyle w:val="ConsPlusNormal"/>
              <w:jc w:val="center"/>
            </w:pPr>
            <w:r>
              <w:t>0,0</w:t>
            </w:r>
          </w:p>
        </w:tc>
      </w:tr>
      <w:tr w:rsidR="00520F80" w14:paraId="06C93445" w14:textId="77777777">
        <w:tc>
          <w:tcPr>
            <w:tcW w:w="3628" w:type="dxa"/>
            <w:gridSpan w:val="2"/>
            <w:vMerge/>
          </w:tcPr>
          <w:p w14:paraId="214D79DB" w14:textId="77777777" w:rsidR="00520F80" w:rsidRDefault="00520F80">
            <w:pPr>
              <w:pStyle w:val="ConsPlusNormal"/>
            </w:pPr>
          </w:p>
        </w:tc>
        <w:tc>
          <w:tcPr>
            <w:tcW w:w="2041" w:type="dxa"/>
          </w:tcPr>
          <w:p w14:paraId="344883C7" w14:textId="77777777" w:rsidR="00520F80" w:rsidRDefault="00520F80">
            <w:pPr>
              <w:pStyle w:val="ConsPlusNormal"/>
            </w:pPr>
            <w:r>
              <w:t>расходы местных бюджетов</w:t>
            </w:r>
          </w:p>
        </w:tc>
        <w:tc>
          <w:tcPr>
            <w:tcW w:w="1701" w:type="dxa"/>
          </w:tcPr>
          <w:p w14:paraId="5CF42C21" w14:textId="77777777" w:rsidR="00520F80" w:rsidRDefault="00520F80">
            <w:pPr>
              <w:pStyle w:val="ConsPlusNormal"/>
              <w:jc w:val="center"/>
            </w:pPr>
            <w:r>
              <w:t>0,0</w:t>
            </w:r>
          </w:p>
        </w:tc>
        <w:tc>
          <w:tcPr>
            <w:tcW w:w="1757" w:type="dxa"/>
          </w:tcPr>
          <w:p w14:paraId="1E4DC8BB" w14:textId="77777777" w:rsidR="00520F80" w:rsidRDefault="00520F80">
            <w:pPr>
              <w:pStyle w:val="ConsPlusNormal"/>
              <w:jc w:val="center"/>
            </w:pPr>
            <w:r>
              <w:t>0,0</w:t>
            </w:r>
          </w:p>
        </w:tc>
        <w:tc>
          <w:tcPr>
            <w:tcW w:w="1644" w:type="dxa"/>
          </w:tcPr>
          <w:p w14:paraId="291A6023" w14:textId="77777777" w:rsidR="00520F80" w:rsidRDefault="00520F80">
            <w:pPr>
              <w:pStyle w:val="ConsPlusNormal"/>
              <w:jc w:val="center"/>
            </w:pPr>
            <w:r>
              <w:t>0,0</w:t>
            </w:r>
          </w:p>
        </w:tc>
        <w:tc>
          <w:tcPr>
            <w:tcW w:w="1644" w:type="dxa"/>
          </w:tcPr>
          <w:p w14:paraId="73E6ED03" w14:textId="77777777" w:rsidR="00520F80" w:rsidRDefault="00520F80">
            <w:pPr>
              <w:pStyle w:val="ConsPlusNormal"/>
              <w:jc w:val="center"/>
            </w:pPr>
            <w:r>
              <w:t>0,0</w:t>
            </w:r>
          </w:p>
        </w:tc>
        <w:tc>
          <w:tcPr>
            <w:tcW w:w="1701" w:type="dxa"/>
          </w:tcPr>
          <w:p w14:paraId="7D1F852C" w14:textId="77777777" w:rsidR="00520F80" w:rsidRDefault="00520F80">
            <w:pPr>
              <w:pStyle w:val="ConsPlusNormal"/>
              <w:jc w:val="center"/>
            </w:pPr>
            <w:r>
              <w:t>0,0</w:t>
            </w:r>
          </w:p>
        </w:tc>
        <w:tc>
          <w:tcPr>
            <w:tcW w:w="1757" w:type="dxa"/>
          </w:tcPr>
          <w:p w14:paraId="3D44D734" w14:textId="77777777" w:rsidR="00520F80" w:rsidRDefault="00520F80">
            <w:pPr>
              <w:pStyle w:val="ConsPlusNormal"/>
              <w:jc w:val="center"/>
            </w:pPr>
            <w:r>
              <w:t>0,0</w:t>
            </w:r>
          </w:p>
        </w:tc>
        <w:tc>
          <w:tcPr>
            <w:tcW w:w="1644" w:type="dxa"/>
          </w:tcPr>
          <w:p w14:paraId="1500C73A" w14:textId="77777777" w:rsidR="00520F80" w:rsidRDefault="00520F80">
            <w:pPr>
              <w:pStyle w:val="ConsPlusNormal"/>
              <w:jc w:val="center"/>
            </w:pPr>
            <w:r>
              <w:t>0,0</w:t>
            </w:r>
          </w:p>
        </w:tc>
        <w:tc>
          <w:tcPr>
            <w:tcW w:w="1757" w:type="dxa"/>
          </w:tcPr>
          <w:p w14:paraId="59E7ADAC" w14:textId="77777777" w:rsidR="00520F80" w:rsidRDefault="00520F80">
            <w:pPr>
              <w:pStyle w:val="ConsPlusNormal"/>
              <w:jc w:val="center"/>
            </w:pPr>
            <w:r>
              <w:t>0,0</w:t>
            </w:r>
          </w:p>
        </w:tc>
        <w:tc>
          <w:tcPr>
            <w:tcW w:w="1757" w:type="dxa"/>
          </w:tcPr>
          <w:p w14:paraId="27FE82C4" w14:textId="77777777" w:rsidR="00520F80" w:rsidRDefault="00520F80">
            <w:pPr>
              <w:pStyle w:val="ConsPlusNormal"/>
              <w:jc w:val="center"/>
            </w:pPr>
            <w:r>
              <w:t>0,0</w:t>
            </w:r>
          </w:p>
        </w:tc>
        <w:tc>
          <w:tcPr>
            <w:tcW w:w="1757" w:type="dxa"/>
          </w:tcPr>
          <w:p w14:paraId="69EB6687" w14:textId="77777777" w:rsidR="00520F80" w:rsidRDefault="00520F80">
            <w:pPr>
              <w:pStyle w:val="ConsPlusNormal"/>
              <w:jc w:val="center"/>
            </w:pPr>
            <w:r>
              <w:t>0,0</w:t>
            </w:r>
          </w:p>
        </w:tc>
      </w:tr>
      <w:tr w:rsidR="00520F80" w14:paraId="6076B6A2" w14:textId="77777777">
        <w:tc>
          <w:tcPr>
            <w:tcW w:w="3628" w:type="dxa"/>
            <w:gridSpan w:val="2"/>
            <w:vMerge/>
          </w:tcPr>
          <w:p w14:paraId="6FE6EBC4" w14:textId="77777777" w:rsidR="00520F80" w:rsidRDefault="00520F80">
            <w:pPr>
              <w:pStyle w:val="ConsPlusNormal"/>
            </w:pPr>
          </w:p>
        </w:tc>
        <w:tc>
          <w:tcPr>
            <w:tcW w:w="2041" w:type="dxa"/>
          </w:tcPr>
          <w:p w14:paraId="08EFC0F5"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70CA2921" w14:textId="77777777" w:rsidR="00520F80" w:rsidRDefault="00520F80">
            <w:pPr>
              <w:pStyle w:val="ConsPlusNormal"/>
              <w:jc w:val="center"/>
            </w:pPr>
            <w:r>
              <w:t>0,0</w:t>
            </w:r>
          </w:p>
        </w:tc>
        <w:tc>
          <w:tcPr>
            <w:tcW w:w="1757" w:type="dxa"/>
          </w:tcPr>
          <w:p w14:paraId="1698C4B0" w14:textId="77777777" w:rsidR="00520F80" w:rsidRDefault="00520F80">
            <w:pPr>
              <w:pStyle w:val="ConsPlusNormal"/>
              <w:jc w:val="center"/>
            </w:pPr>
            <w:r>
              <w:t>0,0</w:t>
            </w:r>
          </w:p>
        </w:tc>
        <w:tc>
          <w:tcPr>
            <w:tcW w:w="1644" w:type="dxa"/>
          </w:tcPr>
          <w:p w14:paraId="7DBE446A" w14:textId="77777777" w:rsidR="00520F80" w:rsidRDefault="00520F80">
            <w:pPr>
              <w:pStyle w:val="ConsPlusNormal"/>
              <w:jc w:val="center"/>
            </w:pPr>
            <w:r>
              <w:t>0,0</w:t>
            </w:r>
          </w:p>
        </w:tc>
        <w:tc>
          <w:tcPr>
            <w:tcW w:w="1644" w:type="dxa"/>
          </w:tcPr>
          <w:p w14:paraId="0753845B" w14:textId="77777777" w:rsidR="00520F80" w:rsidRDefault="00520F80">
            <w:pPr>
              <w:pStyle w:val="ConsPlusNormal"/>
              <w:jc w:val="center"/>
            </w:pPr>
            <w:r>
              <w:t>0,0</w:t>
            </w:r>
          </w:p>
        </w:tc>
        <w:tc>
          <w:tcPr>
            <w:tcW w:w="1701" w:type="dxa"/>
          </w:tcPr>
          <w:p w14:paraId="2A0955A0" w14:textId="77777777" w:rsidR="00520F80" w:rsidRDefault="00520F80">
            <w:pPr>
              <w:pStyle w:val="ConsPlusNormal"/>
              <w:jc w:val="center"/>
            </w:pPr>
            <w:r>
              <w:t>0,0</w:t>
            </w:r>
          </w:p>
        </w:tc>
        <w:tc>
          <w:tcPr>
            <w:tcW w:w="1757" w:type="dxa"/>
          </w:tcPr>
          <w:p w14:paraId="4326A84D" w14:textId="77777777" w:rsidR="00520F80" w:rsidRDefault="00520F80">
            <w:pPr>
              <w:pStyle w:val="ConsPlusNormal"/>
              <w:jc w:val="center"/>
            </w:pPr>
            <w:r>
              <w:t>0,0</w:t>
            </w:r>
          </w:p>
        </w:tc>
        <w:tc>
          <w:tcPr>
            <w:tcW w:w="1644" w:type="dxa"/>
          </w:tcPr>
          <w:p w14:paraId="3D136F42" w14:textId="77777777" w:rsidR="00520F80" w:rsidRDefault="00520F80">
            <w:pPr>
              <w:pStyle w:val="ConsPlusNormal"/>
              <w:jc w:val="center"/>
            </w:pPr>
            <w:r>
              <w:t>0,0</w:t>
            </w:r>
          </w:p>
        </w:tc>
        <w:tc>
          <w:tcPr>
            <w:tcW w:w="1757" w:type="dxa"/>
          </w:tcPr>
          <w:p w14:paraId="2DA01649" w14:textId="77777777" w:rsidR="00520F80" w:rsidRDefault="00520F80">
            <w:pPr>
              <w:pStyle w:val="ConsPlusNormal"/>
              <w:jc w:val="center"/>
            </w:pPr>
            <w:r>
              <w:t>0,0</w:t>
            </w:r>
          </w:p>
        </w:tc>
        <w:tc>
          <w:tcPr>
            <w:tcW w:w="1757" w:type="dxa"/>
          </w:tcPr>
          <w:p w14:paraId="7183CA27" w14:textId="77777777" w:rsidR="00520F80" w:rsidRDefault="00520F80">
            <w:pPr>
              <w:pStyle w:val="ConsPlusNormal"/>
              <w:jc w:val="center"/>
            </w:pPr>
            <w:r>
              <w:t>0,0</w:t>
            </w:r>
          </w:p>
        </w:tc>
        <w:tc>
          <w:tcPr>
            <w:tcW w:w="1757" w:type="dxa"/>
          </w:tcPr>
          <w:p w14:paraId="67EF3FFD" w14:textId="77777777" w:rsidR="00520F80" w:rsidRDefault="00520F80">
            <w:pPr>
              <w:pStyle w:val="ConsPlusNormal"/>
              <w:jc w:val="center"/>
            </w:pPr>
            <w:r>
              <w:t>0,0</w:t>
            </w:r>
          </w:p>
        </w:tc>
      </w:tr>
      <w:tr w:rsidR="00520F80" w14:paraId="1CE691C5" w14:textId="77777777">
        <w:tc>
          <w:tcPr>
            <w:tcW w:w="3628" w:type="dxa"/>
            <w:gridSpan w:val="2"/>
            <w:vMerge/>
          </w:tcPr>
          <w:p w14:paraId="45494A01" w14:textId="77777777" w:rsidR="00520F80" w:rsidRDefault="00520F80">
            <w:pPr>
              <w:pStyle w:val="ConsPlusNormal"/>
            </w:pPr>
          </w:p>
        </w:tc>
        <w:tc>
          <w:tcPr>
            <w:tcW w:w="2041" w:type="dxa"/>
          </w:tcPr>
          <w:p w14:paraId="27A8EA72" w14:textId="77777777" w:rsidR="00520F80" w:rsidRDefault="00520F80">
            <w:pPr>
              <w:pStyle w:val="ConsPlusNormal"/>
            </w:pPr>
            <w:r>
              <w:t>расходы территориальных государственных внебюджетных фондов</w:t>
            </w:r>
          </w:p>
        </w:tc>
        <w:tc>
          <w:tcPr>
            <w:tcW w:w="1701" w:type="dxa"/>
          </w:tcPr>
          <w:p w14:paraId="1636E857" w14:textId="77777777" w:rsidR="00520F80" w:rsidRDefault="00520F80">
            <w:pPr>
              <w:pStyle w:val="ConsPlusNormal"/>
              <w:jc w:val="center"/>
            </w:pPr>
            <w:r>
              <w:t>0,0</w:t>
            </w:r>
          </w:p>
        </w:tc>
        <w:tc>
          <w:tcPr>
            <w:tcW w:w="1757" w:type="dxa"/>
          </w:tcPr>
          <w:p w14:paraId="537C0BAD" w14:textId="77777777" w:rsidR="00520F80" w:rsidRDefault="00520F80">
            <w:pPr>
              <w:pStyle w:val="ConsPlusNormal"/>
              <w:jc w:val="center"/>
            </w:pPr>
            <w:r>
              <w:t>0,0</w:t>
            </w:r>
          </w:p>
        </w:tc>
        <w:tc>
          <w:tcPr>
            <w:tcW w:w="1644" w:type="dxa"/>
          </w:tcPr>
          <w:p w14:paraId="58D8BCEB" w14:textId="77777777" w:rsidR="00520F80" w:rsidRDefault="00520F80">
            <w:pPr>
              <w:pStyle w:val="ConsPlusNormal"/>
              <w:jc w:val="center"/>
            </w:pPr>
            <w:r>
              <w:t>0,0</w:t>
            </w:r>
          </w:p>
        </w:tc>
        <w:tc>
          <w:tcPr>
            <w:tcW w:w="1644" w:type="dxa"/>
          </w:tcPr>
          <w:p w14:paraId="0DD471BE" w14:textId="77777777" w:rsidR="00520F80" w:rsidRDefault="00520F80">
            <w:pPr>
              <w:pStyle w:val="ConsPlusNormal"/>
              <w:jc w:val="center"/>
            </w:pPr>
            <w:r>
              <w:t>0,0</w:t>
            </w:r>
          </w:p>
        </w:tc>
        <w:tc>
          <w:tcPr>
            <w:tcW w:w="1701" w:type="dxa"/>
          </w:tcPr>
          <w:p w14:paraId="2A1C4EDB" w14:textId="77777777" w:rsidR="00520F80" w:rsidRDefault="00520F80">
            <w:pPr>
              <w:pStyle w:val="ConsPlusNormal"/>
              <w:jc w:val="center"/>
            </w:pPr>
            <w:r>
              <w:t>0,0</w:t>
            </w:r>
          </w:p>
        </w:tc>
        <w:tc>
          <w:tcPr>
            <w:tcW w:w="1757" w:type="dxa"/>
          </w:tcPr>
          <w:p w14:paraId="1B09F051" w14:textId="77777777" w:rsidR="00520F80" w:rsidRDefault="00520F80">
            <w:pPr>
              <w:pStyle w:val="ConsPlusNormal"/>
              <w:jc w:val="center"/>
            </w:pPr>
            <w:r>
              <w:t>0,0</w:t>
            </w:r>
          </w:p>
        </w:tc>
        <w:tc>
          <w:tcPr>
            <w:tcW w:w="1644" w:type="dxa"/>
          </w:tcPr>
          <w:p w14:paraId="67551536" w14:textId="77777777" w:rsidR="00520F80" w:rsidRDefault="00520F80">
            <w:pPr>
              <w:pStyle w:val="ConsPlusNormal"/>
              <w:jc w:val="center"/>
            </w:pPr>
            <w:r>
              <w:t>0,0</w:t>
            </w:r>
          </w:p>
        </w:tc>
        <w:tc>
          <w:tcPr>
            <w:tcW w:w="1757" w:type="dxa"/>
          </w:tcPr>
          <w:p w14:paraId="461BA4E3" w14:textId="77777777" w:rsidR="00520F80" w:rsidRDefault="00520F80">
            <w:pPr>
              <w:pStyle w:val="ConsPlusNormal"/>
              <w:jc w:val="center"/>
            </w:pPr>
            <w:r>
              <w:t>0,0</w:t>
            </w:r>
          </w:p>
        </w:tc>
        <w:tc>
          <w:tcPr>
            <w:tcW w:w="1757" w:type="dxa"/>
          </w:tcPr>
          <w:p w14:paraId="2D91845D" w14:textId="77777777" w:rsidR="00520F80" w:rsidRDefault="00520F80">
            <w:pPr>
              <w:pStyle w:val="ConsPlusNormal"/>
              <w:jc w:val="center"/>
            </w:pPr>
            <w:r>
              <w:t>0,0</w:t>
            </w:r>
          </w:p>
        </w:tc>
        <w:tc>
          <w:tcPr>
            <w:tcW w:w="1757" w:type="dxa"/>
          </w:tcPr>
          <w:p w14:paraId="428FACD7" w14:textId="77777777" w:rsidR="00520F80" w:rsidRDefault="00520F80">
            <w:pPr>
              <w:pStyle w:val="ConsPlusNormal"/>
              <w:jc w:val="center"/>
            </w:pPr>
            <w:r>
              <w:t>0,0</w:t>
            </w:r>
          </w:p>
        </w:tc>
      </w:tr>
      <w:tr w:rsidR="00520F80" w14:paraId="42CDBFD1" w14:textId="77777777">
        <w:tc>
          <w:tcPr>
            <w:tcW w:w="3628" w:type="dxa"/>
            <w:gridSpan w:val="2"/>
            <w:vMerge/>
          </w:tcPr>
          <w:p w14:paraId="5472E7FD" w14:textId="77777777" w:rsidR="00520F80" w:rsidRDefault="00520F80">
            <w:pPr>
              <w:pStyle w:val="ConsPlusNormal"/>
            </w:pPr>
          </w:p>
        </w:tc>
        <w:tc>
          <w:tcPr>
            <w:tcW w:w="2041" w:type="dxa"/>
          </w:tcPr>
          <w:p w14:paraId="573AC24E" w14:textId="77777777" w:rsidR="00520F80" w:rsidRDefault="00520F80">
            <w:pPr>
              <w:pStyle w:val="ConsPlusNormal"/>
            </w:pPr>
            <w:r>
              <w:t>федеральный бюджет</w:t>
            </w:r>
          </w:p>
        </w:tc>
        <w:tc>
          <w:tcPr>
            <w:tcW w:w="1701" w:type="dxa"/>
          </w:tcPr>
          <w:p w14:paraId="043D0BAC" w14:textId="77777777" w:rsidR="00520F80" w:rsidRDefault="00520F80">
            <w:pPr>
              <w:pStyle w:val="ConsPlusNormal"/>
              <w:jc w:val="center"/>
            </w:pPr>
            <w:r>
              <w:t>0,0</w:t>
            </w:r>
          </w:p>
        </w:tc>
        <w:tc>
          <w:tcPr>
            <w:tcW w:w="1757" w:type="dxa"/>
          </w:tcPr>
          <w:p w14:paraId="34F57717" w14:textId="77777777" w:rsidR="00520F80" w:rsidRDefault="00520F80">
            <w:pPr>
              <w:pStyle w:val="ConsPlusNormal"/>
              <w:jc w:val="center"/>
            </w:pPr>
            <w:r>
              <w:t>0,0</w:t>
            </w:r>
          </w:p>
        </w:tc>
        <w:tc>
          <w:tcPr>
            <w:tcW w:w="1644" w:type="dxa"/>
          </w:tcPr>
          <w:p w14:paraId="47E66A46" w14:textId="77777777" w:rsidR="00520F80" w:rsidRDefault="00520F80">
            <w:pPr>
              <w:pStyle w:val="ConsPlusNormal"/>
              <w:jc w:val="center"/>
            </w:pPr>
            <w:r>
              <w:t>0,0</w:t>
            </w:r>
          </w:p>
        </w:tc>
        <w:tc>
          <w:tcPr>
            <w:tcW w:w="1644" w:type="dxa"/>
          </w:tcPr>
          <w:p w14:paraId="6D87CCC1" w14:textId="77777777" w:rsidR="00520F80" w:rsidRDefault="00520F80">
            <w:pPr>
              <w:pStyle w:val="ConsPlusNormal"/>
              <w:jc w:val="center"/>
            </w:pPr>
            <w:r>
              <w:t>0,0</w:t>
            </w:r>
          </w:p>
        </w:tc>
        <w:tc>
          <w:tcPr>
            <w:tcW w:w="1701" w:type="dxa"/>
          </w:tcPr>
          <w:p w14:paraId="0DC6F357" w14:textId="77777777" w:rsidR="00520F80" w:rsidRDefault="00520F80">
            <w:pPr>
              <w:pStyle w:val="ConsPlusNormal"/>
              <w:jc w:val="center"/>
            </w:pPr>
            <w:r>
              <w:t>0,0</w:t>
            </w:r>
          </w:p>
        </w:tc>
        <w:tc>
          <w:tcPr>
            <w:tcW w:w="1757" w:type="dxa"/>
          </w:tcPr>
          <w:p w14:paraId="24720163" w14:textId="77777777" w:rsidR="00520F80" w:rsidRDefault="00520F80">
            <w:pPr>
              <w:pStyle w:val="ConsPlusNormal"/>
              <w:jc w:val="center"/>
            </w:pPr>
            <w:r>
              <w:t>0,0</w:t>
            </w:r>
          </w:p>
        </w:tc>
        <w:tc>
          <w:tcPr>
            <w:tcW w:w="1644" w:type="dxa"/>
          </w:tcPr>
          <w:p w14:paraId="44ABEFF5" w14:textId="77777777" w:rsidR="00520F80" w:rsidRDefault="00520F80">
            <w:pPr>
              <w:pStyle w:val="ConsPlusNormal"/>
              <w:jc w:val="center"/>
            </w:pPr>
            <w:r>
              <w:t>0,0</w:t>
            </w:r>
          </w:p>
        </w:tc>
        <w:tc>
          <w:tcPr>
            <w:tcW w:w="1757" w:type="dxa"/>
          </w:tcPr>
          <w:p w14:paraId="13215E4D" w14:textId="77777777" w:rsidR="00520F80" w:rsidRDefault="00520F80">
            <w:pPr>
              <w:pStyle w:val="ConsPlusNormal"/>
              <w:jc w:val="center"/>
            </w:pPr>
            <w:r>
              <w:t>0,0</w:t>
            </w:r>
          </w:p>
        </w:tc>
        <w:tc>
          <w:tcPr>
            <w:tcW w:w="1757" w:type="dxa"/>
          </w:tcPr>
          <w:p w14:paraId="022B70B7" w14:textId="77777777" w:rsidR="00520F80" w:rsidRDefault="00520F80">
            <w:pPr>
              <w:pStyle w:val="ConsPlusNormal"/>
              <w:jc w:val="center"/>
            </w:pPr>
            <w:r>
              <w:t>0,0</w:t>
            </w:r>
          </w:p>
        </w:tc>
        <w:tc>
          <w:tcPr>
            <w:tcW w:w="1757" w:type="dxa"/>
          </w:tcPr>
          <w:p w14:paraId="578FCD8F" w14:textId="77777777" w:rsidR="00520F80" w:rsidRDefault="00520F80">
            <w:pPr>
              <w:pStyle w:val="ConsPlusNormal"/>
              <w:jc w:val="center"/>
            </w:pPr>
            <w:r>
              <w:t>0,0</w:t>
            </w:r>
          </w:p>
        </w:tc>
      </w:tr>
      <w:tr w:rsidR="00520F80" w14:paraId="3381C4B5" w14:textId="77777777">
        <w:tc>
          <w:tcPr>
            <w:tcW w:w="3628" w:type="dxa"/>
            <w:gridSpan w:val="2"/>
            <w:vMerge/>
          </w:tcPr>
          <w:p w14:paraId="6A448FBD" w14:textId="77777777" w:rsidR="00520F80" w:rsidRDefault="00520F80">
            <w:pPr>
              <w:pStyle w:val="ConsPlusNormal"/>
            </w:pPr>
          </w:p>
        </w:tc>
        <w:tc>
          <w:tcPr>
            <w:tcW w:w="2041" w:type="dxa"/>
          </w:tcPr>
          <w:p w14:paraId="634B2531" w14:textId="77777777" w:rsidR="00520F80" w:rsidRDefault="00520F80">
            <w:pPr>
              <w:pStyle w:val="ConsPlusNormal"/>
            </w:pPr>
            <w:r>
              <w:t>средства юридических лиц</w:t>
            </w:r>
          </w:p>
        </w:tc>
        <w:tc>
          <w:tcPr>
            <w:tcW w:w="1701" w:type="dxa"/>
          </w:tcPr>
          <w:p w14:paraId="54DEB958" w14:textId="77777777" w:rsidR="00520F80" w:rsidRDefault="00520F80">
            <w:pPr>
              <w:pStyle w:val="ConsPlusNormal"/>
              <w:jc w:val="center"/>
            </w:pPr>
            <w:r>
              <w:t>0,0</w:t>
            </w:r>
          </w:p>
        </w:tc>
        <w:tc>
          <w:tcPr>
            <w:tcW w:w="1757" w:type="dxa"/>
          </w:tcPr>
          <w:p w14:paraId="7F793810" w14:textId="77777777" w:rsidR="00520F80" w:rsidRDefault="00520F80">
            <w:pPr>
              <w:pStyle w:val="ConsPlusNormal"/>
              <w:jc w:val="center"/>
            </w:pPr>
            <w:r>
              <w:t>0,0</w:t>
            </w:r>
          </w:p>
        </w:tc>
        <w:tc>
          <w:tcPr>
            <w:tcW w:w="1644" w:type="dxa"/>
          </w:tcPr>
          <w:p w14:paraId="6868A882" w14:textId="77777777" w:rsidR="00520F80" w:rsidRDefault="00520F80">
            <w:pPr>
              <w:pStyle w:val="ConsPlusNormal"/>
              <w:jc w:val="center"/>
            </w:pPr>
            <w:r>
              <w:t>0,0</w:t>
            </w:r>
          </w:p>
        </w:tc>
        <w:tc>
          <w:tcPr>
            <w:tcW w:w="1644" w:type="dxa"/>
          </w:tcPr>
          <w:p w14:paraId="1215763F" w14:textId="77777777" w:rsidR="00520F80" w:rsidRDefault="00520F80">
            <w:pPr>
              <w:pStyle w:val="ConsPlusNormal"/>
              <w:jc w:val="center"/>
            </w:pPr>
            <w:r>
              <w:t>0,0</w:t>
            </w:r>
          </w:p>
        </w:tc>
        <w:tc>
          <w:tcPr>
            <w:tcW w:w="1701" w:type="dxa"/>
          </w:tcPr>
          <w:p w14:paraId="5C65FB65" w14:textId="77777777" w:rsidR="00520F80" w:rsidRDefault="00520F80">
            <w:pPr>
              <w:pStyle w:val="ConsPlusNormal"/>
              <w:jc w:val="center"/>
            </w:pPr>
            <w:r>
              <w:t>0,0</w:t>
            </w:r>
          </w:p>
        </w:tc>
        <w:tc>
          <w:tcPr>
            <w:tcW w:w="1757" w:type="dxa"/>
          </w:tcPr>
          <w:p w14:paraId="4F6A277C" w14:textId="77777777" w:rsidR="00520F80" w:rsidRDefault="00520F80">
            <w:pPr>
              <w:pStyle w:val="ConsPlusNormal"/>
              <w:jc w:val="center"/>
            </w:pPr>
            <w:r>
              <w:t>0,0</w:t>
            </w:r>
          </w:p>
        </w:tc>
        <w:tc>
          <w:tcPr>
            <w:tcW w:w="1644" w:type="dxa"/>
          </w:tcPr>
          <w:p w14:paraId="36799910" w14:textId="77777777" w:rsidR="00520F80" w:rsidRDefault="00520F80">
            <w:pPr>
              <w:pStyle w:val="ConsPlusNormal"/>
              <w:jc w:val="center"/>
            </w:pPr>
            <w:r>
              <w:t>0,0</w:t>
            </w:r>
          </w:p>
        </w:tc>
        <w:tc>
          <w:tcPr>
            <w:tcW w:w="1757" w:type="dxa"/>
          </w:tcPr>
          <w:p w14:paraId="71F1CC8E" w14:textId="77777777" w:rsidR="00520F80" w:rsidRDefault="00520F80">
            <w:pPr>
              <w:pStyle w:val="ConsPlusNormal"/>
              <w:jc w:val="center"/>
            </w:pPr>
            <w:r>
              <w:t>0,0</w:t>
            </w:r>
          </w:p>
        </w:tc>
        <w:tc>
          <w:tcPr>
            <w:tcW w:w="1757" w:type="dxa"/>
          </w:tcPr>
          <w:p w14:paraId="64416A4E" w14:textId="77777777" w:rsidR="00520F80" w:rsidRDefault="00520F80">
            <w:pPr>
              <w:pStyle w:val="ConsPlusNormal"/>
              <w:jc w:val="center"/>
            </w:pPr>
            <w:r>
              <w:t>0,0</w:t>
            </w:r>
          </w:p>
        </w:tc>
        <w:tc>
          <w:tcPr>
            <w:tcW w:w="1757" w:type="dxa"/>
          </w:tcPr>
          <w:p w14:paraId="3C9822F4" w14:textId="77777777" w:rsidR="00520F80" w:rsidRDefault="00520F80">
            <w:pPr>
              <w:pStyle w:val="ConsPlusNormal"/>
              <w:jc w:val="center"/>
            </w:pPr>
            <w:r>
              <w:t>0,0</w:t>
            </w:r>
          </w:p>
        </w:tc>
      </w:tr>
      <w:tr w:rsidR="00520F80" w14:paraId="7304CF8B" w14:textId="77777777">
        <w:tc>
          <w:tcPr>
            <w:tcW w:w="3628" w:type="dxa"/>
            <w:gridSpan w:val="2"/>
            <w:vMerge/>
          </w:tcPr>
          <w:p w14:paraId="146413F8" w14:textId="77777777" w:rsidR="00520F80" w:rsidRDefault="00520F80">
            <w:pPr>
              <w:pStyle w:val="ConsPlusNormal"/>
            </w:pPr>
          </w:p>
        </w:tc>
        <w:tc>
          <w:tcPr>
            <w:tcW w:w="2041" w:type="dxa"/>
          </w:tcPr>
          <w:p w14:paraId="5E5EDE1E" w14:textId="77777777" w:rsidR="00520F80" w:rsidRDefault="00520F80">
            <w:pPr>
              <w:pStyle w:val="ConsPlusNormal"/>
            </w:pPr>
            <w:r>
              <w:t>прочие источники (собственные средства населения и др.)</w:t>
            </w:r>
          </w:p>
        </w:tc>
        <w:tc>
          <w:tcPr>
            <w:tcW w:w="1701" w:type="dxa"/>
          </w:tcPr>
          <w:p w14:paraId="787C1A9C" w14:textId="77777777" w:rsidR="00520F80" w:rsidRDefault="00520F80">
            <w:pPr>
              <w:pStyle w:val="ConsPlusNormal"/>
              <w:jc w:val="center"/>
            </w:pPr>
            <w:r>
              <w:t>0,0</w:t>
            </w:r>
          </w:p>
        </w:tc>
        <w:tc>
          <w:tcPr>
            <w:tcW w:w="1757" w:type="dxa"/>
          </w:tcPr>
          <w:p w14:paraId="4C15BA39" w14:textId="77777777" w:rsidR="00520F80" w:rsidRDefault="00520F80">
            <w:pPr>
              <w:pStyle w:val="ConsPlusNormal"/>
              <w:jc w:val="center"/>
            </w:pPr>
            <w:r>
              <w:t>0,0</w:t>
            </w:r>
          </w:p>
        </w:tc>
        <w:tc>
          <w:tcPr>
            <w:tcW w:w="1644" w:type="dxa"/>
          </w:tcPr>
          <w:p w14:paraId="7895F7BE" w14:textId="77777777" w:rsidR="00520F80" w:rsidRDefault="00520F80">
            <w:pPr>
              <w:pStyle w:val="ConsPlusNormal"/>
              <w:jc w:val="center"/>
            </w:pPr>
            <w:r>
              <w:t>0,0</w:t>
            </w:r>
          </w:p>
        </w:tc>
        <w:tc>
          <w:tcPr>
            <w:tcW w:w="1644" w:type="dxa"/>
          </w:tcPr>
          <w:p w14:paraId="2C4E2877" w14:textId="77777777" w:rsidR="00520F80" w:rsidRDefault="00520F80">
            <w:pPr>
              <w:pStyle w:val="ConsPlusNormal"/>
              <w:jc w:val="center"/>
            </w:pPr>
            <w:r>
              <w:t>0,0</w:t>
            </w:r>
          </w:p>
        </w:tc>
        <w:tc>
          <w:tcPr>
            <w:tcW w:w="1701" w:type="dxa"/>
          </w:tcPr>
          <w:p w14:paraId="4D731B32" w14:textId="77777777" w:rsidR="00520F80" w:rsidRDefault="00520F80">
            <w:pPr>
              <w:pStyle w:val="ConsPlusNormal"/>
              <w:jc w:val="center"/>
            </w:pPr>
            <w:r>
              <w:t>0,0</w:t>
            </w:r>
          </w:p>
        </w:tc>
        <w:tc>
          <w:tcPr>
            <w:tcW w:w="1757" w:type="dxa"/>
          </w:tcPr>
          <w:p w14:paraId="53E72F52" w14:textId="77777777" w:rsidR="00520F80" w:rsidRDefault="00520F80">
            <w:pPr>
              <w:pStyle w:val="ConsPlusNormal"/>
              <w:jc w:val="center"/>
            </w:pPr>
            <w:r>
              <w:t>0,0</w:t>
            </w:r>
          </w:p>
        </w:tc>
        <w:tc>
          <w:tcPr>
            <w:tcW w:w="1644" w:type="dxa"/>
          </w:tcPr>
          <w:p w14:paraId="670F34AE" w14:textId="77777777" w:rsidR="00520F80" w:rsidRDefault="00520F80">
            <w:pPr>
              <w:pStyle w:val="ConsPlusNormal"/>
              <w:jc w:val="center"/>
            </w:pPr>
            <w:r>
              <w:t>0,0</w:t>
            </w:r>
          </w:p>
        </w:tc>
        <w:tc>
          <w:tcPr>
            <w:tcW w:w="1757" w:type="dxa"/>
          </w:tcPr>
          <w:p w14:paraId="4D64D386" w14:textId="77777777" w:rsidR="00520F80" w:rsidRDefault="00520F80">
            <w:pPr>
              <w:pStyle w:val="ConsPlusNormal"/>
              <w:jc w:val="center"/>
            </w:pPr>
            <w:r>
              <w:t>0,0</w:t>
            </w:r>
          </w:p>
        </w:tc>
        <w:tc>
          <w:tcPr>
            <w:tcW w:w="1757" w:type="dxa"/>
          </w:tcPr>
          <w:p w14:paraId="30138D21" w14:textId="77777777" w:rsidR="00520F80" w:rsidRDefault="00520F80">
            <w:pPr>
              <w:pStyle w:val="ConsPlusNormal"/>
              <w:jc w:val="center"/>
            </w:pPr>
            <w:r>
              <w:t>0,0</w:t>
            </w:r>
          </w:p>
        </w:tc>
        <w:tc>
          <w:tcPr>
            <w:tcW w:w="1757" w:type="dxa"/>
          </w:tcPr>
          <w:p w14:paraId="7919EF78" w14:textId="77777777" w:rsidR="00520F80" w:rsidRDefault="00520F80">
            <w:pPr>
              <w:pStyle w:val="ConsPlusNormal"/>
              <w:jc w:val="center"/>
            </w:pPr>
            <w:r>
              <w:t>0,0</w:t>
            </w:r>
          </w:p>
        </w:tc>
      </w:tr>
      <w:tr w:rsidR="00520F80" w14:paraId="567B0DDA" w14:textId="77777777">
        <w:tc>
          <w:tcPr>
            <w:tcW w:w="3628" w:type="dxa"/>
            <w:gridSpan w:val="2"/>
            <w:vMerge w:val="restart"/>
          </w:tcPr>
          <w:p w14:paraId="1A9AF891" w14:textId="77777777" w:rsidR="00520F80" w:rsidRDefault="00520F80">
            <w:pPr>
              <w:pStyle w:val="ConsPlusNormal"/>
            </w:pPr>
            <w:r>
              <w:t xml:space="preserve">Основное мероприятие 6.4. Привлечение работников социально ориентированных некоммерческих </w:t>
            </w:r>
            <w:r>
              <w:lastRenderedPageBreak/>
              <w:t>организаций к участию в деятельности Благотворительного совета Нижегородской области (</w:t>
            </w:r>
            <w:hyperlink r:id="rId360">
              <w:r>
                <w:rPr>
                  <w:color w:val="0000FF"/>
                </w:rPr>
                <w:t>постановление</w:t>
              </w:r>
            </w:hyperlink>
            <w:r>
              <w:t xml:space="preserve"> Законодательного Собрания Нижегородской области от 22 апреля 2004 г. N 923-III "О создании Благотворительного совета Нижегородской области")</w:t>
            </w:r>
          </w:p>
        </w:tc>
        <w:tc>
          <w:tcPr>
            <w:tcW w:w="2041" w:type="dxa"/>
          </w:tcPr>
          <w:p w14:paraId="463E89E6" w14:textId="77777777" w:rsidR="00520F80" w:rsidRDefault="00520F80">
            <w:pPr>
              <w:pStyle w:val="ConsPlusNormal"/>
            </w:pPr>
            <w:r>
              <w:lastRenderedPageBreak/>
              <w:t>Всего, в том числе</w:t>
            </w:r>
          </w:p>
        </w:tc>
        <w:tc>
          <w:tcPr>
            <w:tcW w:w="1701" w:type="dxa"/>
          </w:tcPr>
          <w:p w14:paraId="683D115F" w14:textId="77777777" w:rsidR="00520F80" w:rsidRDefault="00520F80">
            <w:pPr>
              <w:pStyle w:val="ConsPlusNormal"/>
              <w:jc w:val="center"/>
            </w:pPr>
            <w:r>
              <w:t>0,0</w:t>
            </w:r>
          </w:p>
        </w:tc>
        <w:tc>
          <w:tcPr>
            <w:tcW w:w="1757" w:type="dxa"/>
          </w:tcPr>
          <w:p w14:paraId="09D05B08" w14:textId="77777777" w:rsidR="00520F80" w:rsidRDefault="00520F80">
            <w:pPr>
              <w:pStyle w:val="ConsPlusNormal"/>
              <w:jc w:val="center"/>
            </w:pPr>
            <w:r>
              <w:t>0,0</w:t>
            </w:r>
          </w:p>
        </w:tc>
        <w:tc>
          <w:tcPr>
            <w:tcW w:w="1644" w:type="dxa"/>
          </w:tcPr>
          <w:p w14:paraId="1940FC81" w14:textId="77777777" w:rsidR="00520F80" w:rsidRDefault="00520F80">
            <w:pPr>
              <w:pStyle w:val="ConsPlusNormal"/>
              <w:jc w:val="center"/>
            </w:pPr>
            <w:r>
              <w:t>0,0</w:t>
            </w:r>
          </w:p>
        </w:tc>
        <w:tc>
          <w:tcPr>
            <w:tcW w:w="1644" w:type="dxa"/>
          </w:tcPr>
          <w:p w14:paraId="6D2395FC" w14:textId="77777777" w:rsidR="00520F80" w:rsidRDefault="00520F80">
            <w:pPr>
              <w:pStyle w:val="ConsPlusNormal"/>
              <w:jc w:val="center"/>
            </w:pPr>
            <w:r>
              <w:t>0,0</w:t>
            </w:r>
          </w:p>
        </w:tc>
        <w:tc>
          <w:tcPr>
            <w:tcW w:w="1701" w:type="dxa"/>
          </w:tcPr>
          <w:p w14:paraId="093DDC70" w14:textId="77777777" w:rsidR="00520F80" w:rsidRDefault="00520F80">
            <w:pPr>
              <w:pStyle w:val="ConsPlusNormal"/>
              <w:jc w:val="center"/>
            </w:pPr>
            <w:r>
              <w:t>0,0</w:t>
            </w:r>
          </w:p>
        </w:tc>
        <w:tc>
          <w:tcPr>
            <w:tcW w:w="1757" w:type="dxa"/>
          </w:tcPr>
          <w:p w14:paraId="253E59C7" w14:textId="77777777" w:rsidR="00520F80" w:rsidRDefault="00520F80">
            <w:pPr>
              <w:pStyle w:val="ConsPlusNormal"/>
              <w:jc w:val="center"/>
            </w:pPr>
            <w:r>
              <w:t>0,0</w:t>
            </w:r>
          </w:p>
        </w:tc>
        <w:tc>
          <w:tcPr>
            <w:tcW w:w="1644" w:type="dxa"/>
          </w:tcPr>
          <w:p w14:paraId="6406FDC2" w14:textId="77777777" w:rsidR="00520F80" w:rsidRDefault="00520F80">
            <w:pPr>
              <w:pStyle w:val="ConsPlusNormal"/>
              <w:jc w:val="center"/>
            </w:pPr>
            <w:r>
              <w:t>0,0</w:t>
            </w:r>
          </w:p>
        </w:tc>
        <w:tc>
          <w:tcPr>
            <w:tcW w:w="1757" w:type="dxa"/>
          </w:tcPr>
          <w:p w14:paraId="7B41ECD7" w14:textId="77777777" w:rsidR="00520F80" w:rsidRDefault="00520F80">
            <w:pPr>
              <w:pStyle w:val="ConsPlusNormal"/>
              <w:jc w:val="center"/>
            </w:pPr>
            <w:r>
              <w:t>0,0</w:t>
            </w:r>
          </w:p>
        </w:tc>
        <w:tc>
          <w:tcPr>
            <w:tcW w:w="1757" w:type="dxa"/>
          </w:tcPr>
          <w:p w14:paraId="2B27ED7E" w14:textId="77777777" w:rsidR="00520F80" w:rsidRDefault="00520F80">
            <w:pPr>
              <w:pStyle w:val="ConsPlusNormal"/>
              <w:jc w:val="center"/>
            </w:pPr>
            <w:r>
              <w:t>0,0</w:t>
            </w:r>
          </w:p>
        </w:tc>
        <w:tc>
          <w:tcPr>
            <w:tcW w:w="1757" w:type="dxa"/>
          </w:tcPr>
          <w:p w14:paraId="35CEB824" w14:textId="77777777" w:rsidR="00520F80" w:rsidRDefault="00520F80">
            <w:pPr>
              <w:pStyle w:val="ConsPlusNormal"/>
              <w:jc w:val="center"/>
            </w:pPr>
            <w:r>
              <w:t>0,0</w:t>
            </w:r>
          </w:p>
        </w:tc>
      </w:tr>
      <w:tr w:rsidR="00520F80" w14:paraId="34F7AE42" w14:textId="77777777">
        <w:tc>
          <w:tcPr>
            <w:tcW w:w="3628" w:type="dxa"/>
            <w:gridSpan w:val="2"/>
            <w:vMerge/>
          </w:tcPr>
          <w:p w14:paraId="49CF36B1" w14:textId="77777777" w:rsidR="00520F80" w:rsidRDefault="00520F80">
            <w:pPr>
              <w:pStyle w:val="ConsPlusNormal"/>
            </w:pPr>
          </w:p>
        </w:tc>
        <w:tc>
          <w:tcPr>
            <w:tcW w:w="2041" w:type="dxa"/>
          </w:tcPr>
          <w:p w14:paraId="2D71FD9E" w14:textId="77777777" w:rsidR="00520F80" w:rsidRDefault="00520F80">
            <w:pPr>
              <w:pStyle w:val="ConsPlusNormal"/>
            </w:pPr>
            <w:r>
              <w:t>расходы областного бюджета</w:t>
            </w:r>
          </w:p>
        </w:tc>
        <w:tc>
          <w:tcPr>
            <w:tcW w:w="1701" w:type="dxa"/>
          </w:tcPr>
          <w:p w14:paraId="091B5DA9" w14:textId="77777777" w:rsidR="00520F80" w:rsidRDefault="00520F80">
            <w:pPr>
              <w:pStyle w:val="ConsPlusNormal"/>
              <w:jc w:val="center"/>
            </w:pPr>
            <w:r>
              <w:t>0,0</w:t>
            </w:r>
          </w:p>
        </w:tc>
        <w:tc>
          <w:tcPr>
            <w:tcW w:w="1757" w:type="dxa"/>
          </w:tcPr>
          <w:p w14:paraId="79E4C5E7" w14:textId="77777777" w:rsidR="00520F80" w:rsidRDefault="00520F80">
            <w:pPr>
              <w:pStyle w:val="ConsPlusNormal"/>
              <w:jc w:val="center"/>
            </w:pPr>
            <w:r>
              <w:t>0,0</w:t>
            </w:r>
          </w:p>
        </w:tc>
        <w:tc>
          <w:tcPr>
            <w:tcW w:w="1644" w:type="dxa"/>
          </w:tcPr>
          <w:p w14:paraId="588920E2" w14:textId="77777777" w:rsidR="00520F80" w:rsidRDefault="00520F80">
            <w:pPr>
              <w:pStyle w:val="ConsPlusNormal"/>
              <w:jc w:val="center"/>
            </w:pPr>
            <w:r>
              <w:t>0,0</w:t>
            </w:r>
          </w:p>
        </w:tc>
        <w:tc>
          <w:tcPr>
            <w:tcW w:w="1644" w:type="dxa"/>
          </w:tcPr>
          <w:p w14:paraId="1FBF6295" w14:textId="77777777" w:rsidR="00520F80" w:rsidRDefault="00520F80">
            <w:pPr>
              <w:pStyle w:val="ConsPlusNormal"/>
              <w:jc w:val="center"/>
            </w:pPr>
            <w:r>
              <w:t>0,0</w:t>
            </w:r>
          </w:p>
        </w:tc>
        <w:tc>
          <w:tcPr>
            <w:tcW w:w="1701" w:type="dxa"/>
          </w:tcPr>
          <w:p w14:paraId="0C35B7DD" w14:textId="77777777" w:rsidR="00520F80" w:rsidRDefault="00520F80">
            <w:pPr>
              <w:pStyle w:val="ConsPlusNormal"/>
              <w:jc w:val="center"/>
            </w:pPr>
            <w:r>
              <w:t>0,0</w:t>
            </w:r>
          </w:p>
        </w:tc>
        <w:tc>
          <w:tcPr>
            <w:tcW w:w="1757" w:type="dxa"/>
          </w:tcPr>
          <w:p w14:paraId="03DB4293" w14:textId="77777777" w:rsidR="00520F80" w:rsidRDefault="00520F80">
            <w:pPr>
              <w:pStyle w:val="ConsPlusNormal"/>
              <w:jc w:val="center"/>
            </w:pPr>
            <w:r>
              <w:t>0,0</w:t>
            </w:r>
          </w:p>
        </w:tc>
        <w:tc>
          <w:tcPr>
            <w:tcW w:w="1644" w:type="dxa"/>
          </w:tcPr>
          <w:p w14:paraId="0D95B81A" w14:textId="77777777" w:rsidR="00520F80" w:rsidRDefault="00520F80">
            <w:pPr>
              <w:pStyle w:val="ConsPlusNormal"/>
              <w:jc w:val="center"/>
            </w:pPr>
            <w:r>
              <w:t>0,0</w:t>
            </w:r>
          </w:p>
        </w:tc>
        <w:tc>
          <w:tcPr>
            <w:tcW w:w="1757" w:type="dxa"/>
          </w:tcPr>
          <w:p w14:paraId="43C487D9" w14:textId="77777777" w:rsidR="00520F80" w:rsidRDefault="00520F80">
            <w:pPr>
              <w:pStyle w:val="ConsPlusNormal"/>
              <w:jc w:val="center"/>
            </w:pPr>
            <w:r>
              <w:t>0,0</w:t>
            </w:r>
          </w:p>
        </w:tc>
        <w:tc>
          <w:tcPr>
            <w:tcW w:w="1757" w:type="dxa"/>
          </w:tcPr>
          <w:p w14:paraId="659C77D5" w14:textId="77777777" w:rsidR="00520F80" w:rsidRDefault="00520F80">
            <w:pPr>
              <w:pStyle w:val="ConsPlusNormal"/>
              <w:jc w:val="center"/>
            </w:pPr>
            <w:r>
              <w:t>0,0</w:t>
            </w:r>
          </w:p>
        </w:tc>
        <w:tc>
          <w:tcPr>
            <w:tcW w:w="1757" w:type="dxa"/>
          </w:tcPr>
          <w:p w14:paraId="3EAE04B7" w14:textId="77777777" w:rsidR="00520F80" w:rsidRDefault="00520F80">
            <w:pPr>
              <w:pStyle w:val="ConsPlusNormal"/>
              <w:jc w:val="center"/>
            </w:pPr>
            <w:r>
              <w:t>0,0</w:t>
            </w:r>
          </w:p>
        </w:tc>
      </w:tr>
      <w:tr w:rsidR="00520F80" w14:paraId="218D04A1" w14:textId="77777777">
        <w:tc>
          <w:tcPr>
            <w:tcW w:w="3628" w:type="dxa"/>
            <w:gridSpan w:val="2"/>
            <w:vMerge/>
          </w:tcPr>
          <w:p w14:paraId="1CE4E249" w14:textId="77777777" w:rsidR="00520F80" w:rsidRDefault="00520F80">
            <w:pPr>
              <w:pStyle w:val="ConsPlusNormal"/>
            </w:pPr>
          </w:p>
        </w:tc>
        <w:tc>
          <w:tcPr>
            <w:tcW w:w="2041" w:type="dxa"/>
          </w:tcPr>
          <w:p w14:paraId="13C9C8DD" w14:textId="77777777" w:rsidR="00520F80" w:rsidRDefault="00520F80">
            <w:pPr>
              <w:pStyle w:val="ConsPlusNormal"/>
            </w:pPr>
            <w:r>
              <w:t>расходы местных бюджетов</w:t>
            </w:r>
          </w:p>
        </w:tc>
        <w:tc>
          <w:tcPr>
            <w:tcW w:w="1701" w:type="dxa"/>
          </w:tcPr>
          <w:p w14:paraId="3F2B7E8F" w14:textId="77777777" w:rsidR="00520F80" w:rsidRDefault="00520F80">
            <w:pPr>
              <w:pStyle w:val="ConsPlusNormal"/>
              <w:jc w:val="center"/>
            </w:pPr>
            <w:r>
              <w:t>0,0</w:t>
            </w:r>
          </w:p>
        </w:tc>
        <w:tc>
          <w:tcPr>
            <w:tcW w:w="1757" w:type="dxa"/>
          </w:tcPr>
          <w:p w14:paraId="02A2F73D" w14:textId="77777777" w:rsidR="00520F80" w:rsidRDefault="00520F80">
            <w:pPr>
              <w:pStyle w:val="ConsPlusNormal"/>
              <w:jc w:val="center"/>
            </w:pPr>
            <w:r>
              <w:t>0,0</w:t>
            </w:r>
          </w:p>
        </w:tc>
        <w:tc>
          <w:tcPr>
            <w:tcW w:w="1644" w:type="dxa"/>
          </w:tcPr>
          <w:p w14:paraId="40F396FB" w14:textId="77777777" w:rsidR="00520F80" w:rsidRDefault="00520F80">
            <w:pPr>
              <w:pStyle w:val="ConsPlusNormal"/>
              <w:jc w:val="center"/>
            </w:pPr>
            <w:r>
              <w:t>0,0</w:t>
            </w:r>
          </w:p>
        </w:tc>
        <w:tc>
          <w:tcPr>
            <w:tcW w:w="1644" w:type="dxa"/>
          </w:tcPr>
          <w:p w14:paraId="5BF40163" w14:textId="77777777" w:rsidR="00520F80" w:rsidRDefault="00520F80">
            <w:pPr>
              <w:pStyle w:val="ConsPlusNormal"/>
              <w:jc w:val="center"/>
            </w:pPr>
            <w:r>
              <w:t>0,0</w:t>
            </w:r>
          </w:p>
        </w:tc>
        <w:tc>
          <w:tcPr>
            <w:tcW w:w="1701" w:type="dxa"/>
          </w:tcPr>
          <w:p w14:paraId="3AE61A84" w14:textId="77777777" w:rsidR="00520F80" w:rsidRDefault="00520F80">
            <w:pPr>
              <w:pStyle w:val="ConsPlusNormal"/>
              <w:jc w:val="center"/>
            </w:pPr>
            <w:r>
              <w:t>0,0</w:t>
            </w:r>
          </w:p>
        </w:tc>
        <w:tc>
          <w:tcPr>
            <w:tcW w:w="1757" w:type="dxa"/>
          </w:tcPr>
          <w:p w14:paraId="289414D8" w14:textId="77777777" w:rsidR="00520F80" w:rsidRDefault="00520F80">
            <w:pPr>
              <w:pStyle w:val="ConsPlusNormal"/>
              <w:jc w:val="center"/>
            </w:pPr>
            <w:r>
              <w:t>0,0</w:t>
            </w:r>
          </w:p>
        </w:tc>
        <w:tc>
          <w:tcPr>
            <w:tcW w:w="1644" w:type="dxa"/>
          </w:tcPr>
          <w:p w14:paraId="53F0629B" w14:textId="77777777" w:rsidR="00520F80" w:rsidRDefault="00520F80">
            <w:pPr>
              <w:pStyle w:val="ConsPlusNormal"/>
              <w:jc w:val="center"/>
            </w:pPr>
            <w:r>
              <w:t>0,0</w:t>
            </w:r>
          </w:p>
        </w:tc>
        <w:tc>
          <w:tcPr>
            <w:tcW w:w="1757" w:type="dxa"/>
          </w:tcPr>
          <w:p w14:paraId="4803C0BB" w14:textId="77777777" w:rsidR="00520F80" w:rsidRDefault="00520F80">
            <w:pPr>
              <w:pStyle w:val="ConsPlusNormal"/>
              <w:jc w:val="center"/>
            </w:pPr>
            <w:r>
              <w:t>0,0</w:t>
            </w:r>
          </w:p>
        </w:tc>
        <w:tc>
          <w:tcPr>
            <w:tcW w:w="1757" w:type="dxa"/>
          </w:tcPr>
          <w:p w14:paraId="53059967" w14:textId="77777777" w:rsidR="00520F80" w:rsidRDefault="00520F80">
            <w:pPr>
              <w:pStyle w:val="ConsPlusNormal"/>
              <w:jc w:val="center"/>
            </w:pPr>
            <w:r>
              <w:t>0,0</w:t>
            </w:r>
          </w:p>
        </w:tc>
        <w:tc>
          <w:tcPr>
            <w:tcW w:w="1757" w:type="dxa"/>
          </w:tcPr>
          <w:p w14:paraId="18DAEB99" w14:textId="77777777" w:rsidR="00520F80" w:rsidRDefault="00520F80">
            <w:pPr>
              <w:pStyle w:val="ConsPlusNormal"/>
              <w:jc w:val="center"/>
            </w:pPr>
            <w:r>
              <w:t>0,0</w:t>
            </w:r>
          </w:p>
        </w:tc>
      </w:tr>
      <w:tr w:rsidR="00520F80" w14:paraId="4F063338" w14:textId="77777777">
        <w:tc>
          <w:tcPr>
            <w:tcW w:w="3628" w:type="dxa"/>
            <w:gridSpan w:val="2"/>
            <w:vMerge/>
          </w:tcPr>
          <w:p w14:paraId="39F7693C" w14:textId="77777777" w:rsidR="00520F80" w:rsidRDefault="00520F80">
            <w:pPr>
              <w:pStyle w:val="ConsPlusNormal"/>
            </w:pPr>
          </w:p>
        </w:tc>
        <w:tc>
          <w:tcPr>
            <w:tcW w:w="2041" w:type="dxa"/>
          </w:tcPr>
          <w:p w14:paraId="638CE6FB"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2F861043" w14:textId="77777777" w:rsidR="00520F80" w:rsidRDefault="00520F80">
            <w:pPr>
              <w:pStyle w:val="ConsPlusNormal"/>
              <w:jc w:val="center"/>
            </w:pPr>
            <w:r>
              <w:t>0,0</w:t>
            </w:r>
          </w:p>
        </w:tc>
        <w:tc>
          <w:tcPr>
            <w:tcW w:w="1757" w:type="dxa"/>
          </w:tcPr>
          <w:p w14:paraId="452AB574" w14:textId="77777777" w:rsidR="00520F80" w:rsidRDefault="00520F80">
            <w:pPr>
              <w:pStyle w:val="ConsPlusNormal"/>
              <w:jc w:val="center"/>
            </w:pPr>
            <w:r>
              <w:t>0,0</w:t>
            </w:r>
          </w:p>
        </w:tc>
        <w:tc>
          <w:tcPr>
            <w:tcW w:w="1644" w:type="dxa"/>
          </w:tcPr>
          <w:p w14:paraId="127FF830" w14:textId="77777777" w:rsidR="00520F80" w:rsidRDefault="00520F80">
            <w:pPr>
              <w:pStyle w:val="ConsPlusNormal"/>
              <w:jc w:val="center"/>
            </w:pPr>
            <w:r>
              <w:t>0,0</w:t>
            </w:r>
          </w:p>
        </w:tc>
        <w:tc>
          <w:tcPr>
            <w:tcW w:w="1644" w:type="dxa"/>
          </w:tcPr>
          <w:p w14:paraId="52610322" w14:textId="77777777" w:rsidR="00520F80" w:rsidRDefault="00520F80">
            <w:pPr>
              <w:pStyle w:val="ConsPlusNormal"/>
              <w:jc w:val="center"/>
            </w:pPr>
            <w:r>
              <w:t>0,0</w:t>
            </w:r>
          </w:p>
        </w:tc>
        <w:tc>
          <w:tcPr>
            <w:tcW w:w="1701" w:type="dxa"/>
          </w:tcPr>
          <w:p w14:paraId="6EC203F1" w14:textId="77777777" w:rsidR="00520F80" w:rsidRDefault="00520F80">
            <w:pPr>
              <w:pStyle w:val="ConsPlusNormal"/>
              <w:jc w:val="center"/>
            </w:pPr>
            <w:r>
              <w:t>0,0</w:t>
            </w:r>
          </w:p>
        </w:tc>
        <w:tc>
          <w:tcPr>
            <w:tcW w:w="1757" w:type="dxa"/>
          </w:tcPr>
          <w:p w14:paraId="241E3787" w14:textId="77777777" w:rsidR="00520F80" w:rsidRDefault="00520F80">
            <w:pPr>
              <w:pStyle w:val="ConsPlusNormal"/>
              <w:jc w:val="center"/>
            </w:pPr>
            <w:r>
              <w:t>0,0</w:t>
            </w:r>
          </w:p>
        </w:tc>
        <w:tc>
          <w:tcPr>
            <w:tcW w:w="1644" w:type="dxa"/>
          </w:tcPr>
          <w:p w14:paraId="3644FD00" w14:textId="77777777" w:rsidR="00520F80" w:rsidRDefault="00520F80">
            <w:pPr>
              <w:pStyle w:val="ConsPlusNormal"/>
              <w:jc w:val="center"/>
            </w:pPr>
            <w:r>
              <w:t>0,0</w:t>
            </w:r>
          </w:p>
        </w:tc>
        <w:tc>
          <w:tcPr>
            <w:tcW w:w="1757" w:type="dxa"/>
          </w:tcPr>
          <w:p w14:paraId="0FAAC35E" w14:textId="77777777" w:rsidR="00520F80" w:rsidRDefault="00520F80">
            <w:pPr>
              <w:pStyle w:val="ConsPlusNormal"/>
              <w:jc w:val="center"/>
            </w:pPr>
            <w:r>
              <w:t>0,0</w:t>
            </w:r>
          </w:p>
        </w:tc>
        <w:tc>
          <w:tcPr>
            <w:tcW w:w="1757" w:type="dxa"/>
          </w:tcPr>
          <w:p w14:paraId="2515A2E0" w14:textId="77777777" w:rsidR="00520F80" w:rsidRDefault="00520F80">
            <w:pPr>
              <w:pStyle w:val="ConsPlusNormal"/>
              <w:jc w:val="center"/>
            </w:pPr>
            <w:r>
              <w:t>0,0</w:t>
            </w:r>
          </w:p>
        </w:tc>
        <w:tc>
          <w:tcPr>
            <w:tcW w:w="1757" w:type="dxa"/>
          </w:tcPr>
          <w:p w14:paraId="4A1627EB" w14:textId="77777777" w:rsidR="00520F80" w:rsidRDefault="00520F80">
            <w:pPr>
              <w:pStyle w:val="ConsPlusNormal"/>
              <w:jc w:val="center"/>
            </w:pPr>
            <w:r>
              <w:t>0,0</w:t>
            </w:r>
          </w:p>
        </w:tc>
      </w:tr>
      <w:tr w:rsidR="00520F80" w14:paraId="1BEE8A6D" w14:textId="77777777">
        <w:tc>
          <w:tcPr>
            <w:tcW w:w="3628" w:type="dxa"/>
            <w:gridSpan w:val="2"/>
            <w:vMerge/>
          </w:tcPr>
          <w:p w14:paraId="3BE7C4CF" w14:textId="77777777" w:rsidR="00520F80" w:rsidRDefault="00520F80">
            <w:pPr>
              <w:pStyle w:val="ConsPlusNormal"/>
            </w:pPr>
          </w:p>
        </w:tc>
        <w:tc>
          <w:tcPr>
            <w:tcW w:w="2041" w:type="dxa"/>
          </w:tcPr>
          <w:p w14:paraId="45760E65" w14:textId="77777777" w:rsidR="00520F80" w:rsidRDefault="00520F80">
            <w:pPr>
              <w:pStyle w:val="ConsPlusNormal"/>
            </w:pPr>
            <w:r>
              <w:t>расходы территориальных государственных внебюджетных фондов</w:t>
            </w:r>
          </w:p>
        </w:tc>
        <w:tc>
          <w:tcPr>
            <w:tcW w:w="1701" w:type="dxa"/>
          </w:tcPr>
          <w:p w14:paraId="5D130052" w14:textId="77777777" w:rsidR="00520F80" w:rsidRDefault="00520F80">
            <w:pPr>
              <w:pStyle w:val="ConsPlusNormal"/>
              <w:jc w:val="center"/>
            </w:pPr>
            <w:r>
              <w:t>0,0</w:t>
            </w:r>
          </w:p>
        </w:tc>
        <w:tc>
          <w:tcPr>
            <w:tcW w:w="1757" w:type="dxa"/>
          </w:tcPr>
          <w:p w14:paraId="3D003C81" w14:textId="77777777" w:rsidR="00520F80" w:rsidRDefault="00520F80">
            <w:pPr>
              <w:pStyle w:val="ConsPlusNormal"/>
              <w:jc w:val="center"/>
            </w:pPr>
            <w:r>
              <w:t>0,0</w:t>
            </w:r>
          </w:p>
        </w:tc>
        <w:tc>
          <w:tcPr>
            <w:tcW w:w="1644" w:type="dxa"/>
          </w:tcPr>
          <w:p w14:paraId="4D1DFE39" w14:textId="77777777" w:rsidR="00520F80" w:rsidRDefault="00520F80">
            <w:pPr>
              <w:pStyle w:val="ConsPlusNormal"/>
              <w:jc w:val="center"/>
            </w:pPr>
            <w:r>
              <w:t>0,0</w:t>
            </w:r>
          </w:p>
        </w:tc>
        <w:tc>
          <w:tcPr>
            <w:tcW w:w="1644" w:type="dxa"/>
          </w:tcPr>
          <w:p w14:paraId="12AEB6FD" w14:textId="77777777" w:rsidR="00520F80" w:rsidRDefault="00520F80">
            <w:pPr>
              <w:pStyle w:val="ConsPlusNormal"/>
              <w:jc w:val="center"/>
            </w:pPr>
            <w:r>
              <w:t>0,0</w:t>
            </w:r>
          </w:p>
        </w:tc>
        <w:tc>
          <w:tcPr>
            <w:tcW w:w="1701" w:type="dxa"/>
          </w:tcPr>
          <w:p w14:paraId="53AEB910" w14:textId="77777777" w:rsidR="00520F80" w:rsidRDefault="00520F80">
            <w:pPr>
              <w:pStyle w:val="ConsPlusNormal"/>
              <w:jc w:val="center"/>
            </w:pPr>
            <w:r>
              <w:t>0,0</w:t>
            </w:r>
          </w:p>
        </w:tc>
        <w:tc>
          <w:tcPr>
            <w:tcW w:w="1757" w:type="dxa"/>
          </w:tcPr>
          <w:p w14:paraId="70FE7AA5" w14:textId="77777777" w:rsidR="00520F80" w:rsidRDefault="00520F80">
            <w:pPr>
              <w:pStyle w:val="ConsPlusNormal"/>
              <w:jc w:val="center"/>
            </w:pPr>
            <w:r>
              <w:t>0,0</w:t>
            </w:r>
          </w:p>
        </w:tc>
        <w:tc>
          <w:tcPr>
            <w:tcW w:w="1644" w:type="dxa"/>
          </w:tcPr>
          <w:p w14:paraId="6DB3F1FE" w14:textId="77777777" w:rsidR="00520F80" w:rsidRDefault="00520F80">
            <w:pPr>
              <w:pStyle w:val="ConsPlusNormal"/>
              <w:jc w:val="center"/>
            </w:pPr>
            <w:r>
              <w:t>0,0</w:t>
            </w:r>
          </w:p>
        </w:tc>
        <w:tc>
          <w:tcPr>
            <w:tcW w:w="1757" w:type="dxa"/>
          </w:tcPr>
          <w:p w14:paraId="2B578666" w14:textId="77777777" w:rsidR="00520F80" w:rsidRDefault="00520F80">
            <w:pPr>
              <w:pStyle w:val="ConsPlusNormal"/>
              <w:jc w:val="center"/>
            </w:pPr>
            <w:r>
              <w:t>0,0</w:t>
            </w:r>
          </w:p>
        </w:tc>
        <w:tc>
          <w:tcPr>
            <w:tcW w:w="1757" w:type="dxa"/>
          </w:tcPr>
          <w:p w14:paraId="57CBCAE6" w14:textId="77777777" w:rsidR="00520F80" w:rsidRDefault="00520F80">
            <w:pPr>
              <w:pStyle w:val="ConsPlusNormal"/>
              <w:jc w:val="center"/>
            </w:pPr>
            <w:r>
              <w:t>0,0</w:t>
            </w:r>
          </w:p>
        </w:tc>
        <w:tc>
          <w:tcPr>
            <w:tcW w:w="1757" w:type="dxa"/>
          </w:tcPr>
          <w:p w14:paraId="4033BD36" w14:textId="77777777" w:rsidR="00520F80" w:rsidRDefault="00520F80">
            <w:pPr>
              <w:pStyle w:val="ConsPlusNormal"/>
              <w:jc w:val="center"/>
            </w:pPr>
            <w:r>
              <w:t>0,0</w:t>
            </w:r>
          </w:p>
        </w:tc>
      </w:tr>
      <w:tr w:rsidR="00520F80" w14:paraId="568E6736" w14:textId="77777777">
        <w:tc>
          <w:tcPr>
            <w:tcW w:w="3628" w:type="dxa"/>
            <w:gridSpan w:val="2"/>
            <w:vMerge/>
          </w:tcPr>
          <w:p w14:paraId="294127DA" w14:textId="77777777" w:rsidR="00520F80" w:rsidRDefault="00520F80">
            <w:pPr>
              <w:pStyle w:val="ConsPlusNormal"/>
            </w:pPr>
          </w:p>
        </w:tc>
        <w:tc>
          <w:tcPr>
            <w:tcW w:w="2041" w:type="dxa"/>
          </w:tcPr>
          <w:p w14:paraId="43A2AF23" w14:textId="77777777" w:rsidR="00520F80" w:rsidRDefault="00520F80">
            <w:pPr>
              <w:pStyle w:val="ConsPlusNormal"/>
            </w:pPr>
            <w:r>
              <w:t>федеральный бюджет</w:t>
            </w:r>
          </w:p>
        </w:tc>
        <w:tc>
          <w:tcPr>
            <w:tcW w:w="1701" w:type="dxa"/>
          </w:tcPr>
          <w:p w14:paraId="53259C7E" w14:textId="77777777" w:rsidR="00520F80" w:rsidRDefault="00520F80">
            <w:pPr>
              <w:pStyle w:val="ConsPlusNormal"/>
              <w:jc w:val="center"/>
            </w:pPr>
            <w:r>
              <w:t>0,0</w:t>
            </w:r>
          </w:p>
        </w:tc>
        <w:tc>
          <w:tcPr>
            <w:tcW w:w="1757" w:type="dxa"/>
          </w:tcPr>
          <w:p w14:paraId="64F17240" w14:textId="77777777" w:rsidR="00520F80" w:rsidRDefault="00520F80">
            <w:pPr>
              <w:pStyle w:val="ConsPlusNormal"/>
              <w:jc w:val="center"/>
            </w:pPr>
            <w:r>
              <w:t>0,0</w:t>
            </w:r>
          </w:p>
        </w:tc>
        <w:tc>
          <w:tcPr>
            <w:tcW w:w="1644" w:type="dxa"/>
          </w:tcPr>
          <w:p w14:paraId="1DB8F158" w14:textId="77777777" w:rsidR="00520F80" w:rsidRDefault="00520F80">
            <w:pPr>
              <w:pStyle w:val="ConsPlusNormal"/>
              <w:jc w:val="center"/>
            </w:pPr>
            <w:r>
              <w:t>0,0</w:t>
            </w:r>
          </w:p>
        </w:tc>
        <w:tc>
          <w:tcPr>
            <w:tcW w:w="1644" w:type="dxa"/>
          </w:tcPr>
          <w:p w14:paraId="5B0F8C9E" w14:textId="77777777" w:rsidR="00520F80" w:rsidRDefault="00520F80">
            <w:pPr>
              <w:pStyle w:val="ConsPlusNormal"/>
              <w:jc w:val="center"/>
            </w:pPr>
            <w:r>
              <w:t>0,0</w:t>
            </w:r>
          </w:p>
        </w:tc>
        <w:tc>
          <w:tcPr>
            <w:tcW w:w="1701" w:type="dxa"/>
          </w:tcPr>
          <w:p w14:paraId="7E926675" w14:textId="77777777" w:rsidR="00520F80" w:rsidRDefault="00520F80">
            <w:pPr>
              <w:pStyle w:val="ConsPlusNormal"/>
              <w:jc w:val="center"/>
            </w:pPr>
            <w:r>
              <w:t>0,0</w:t>
            </w:r>
          </w:p>
        </w:tc>
        <w:tc>
          <w:tcPr>
            <w:tcW w:w="1757" w:type="dxa"/>
          </w:tcPr>
          <w:p w14:paraId="51718745" w14:textId="77777777" w:rsidR="00520F80" w:rsidRDefault="00520F80">
            <w:pPr>
              <w:pStyle w:val="ConsPlusNormal"/>
              <w:jc w:val="center"/>
            </w:pPr>
            <w:r>
              <w:t>0,0</w:t>
            </w:r>
          </w:p>
        </w:tc>
        <w:tc>
          <w:tcPr>
            <w:tcW w:w="1644" w:type="dxa"/>
          </w:tcPr>
          <w:p w14:paraId="0B5F4A25" w14:textId="77777777" w:rsidR="00520F80" w:rsidRDefault="00520F80">
            <w:pPr>
              <w:pStyle w:val="ConsPlusNormal"/>
              <w:jc w:val="center"/>
            </w:pPr>
            <w:r>
              <w:t>0,0</w:t>
            </w:r>
          </w:p>
        </w:tc>
        <w:tc>
          <w:tcPr>
            <w:tcW w:w="1757" w:type="dxa"/>
          </w:tcPr>
          <w:p w14:paraId="61AC2C61" w14:textId="77777777" w:rsidR="00520F80" w:rsidRDefault="00520F80">
            <w:pPr>
              <w:pStyle w:val="ConsPlusNormal"/>
              <w:jc w:val="center"/>
            </w:pPr>
            <w:r>
              <w:t>0,0</w:t>
            </w:r>
          </w:p>
        </w:tc>
        <w:tc>
          <w:tcPr>
            <w:tcW w:w="1757" w:type="dxa"/>
          </w:tcPr>
          <w:p w14:paraId="252F7542" w14:textId="77777777" w:rsidR="00520F80" w:rsidRDefault="00520F80">
            <w:pPr>
              <w:pStyle w:val="ConsPlusNormal"/>
              <w:jc w:val="center"/>
            </w:pPr>
            <w:r>
              <w:t>0,0</w:t>
            </w:r>
          </w:p>
        </w:tc>
        <w:tc>
          <w:tcPr>
            <w:tcW w:w="1757" w:type="dxa"/>
          </w:tcPr>
          <w:p w14:paraId="28B22DA9" w14:textId="77777777" w:rsidR="00520F80" w:rsidRDefault="00520F80">
            <w:pPr>
              <w:pStyle w:val="ConsPlusNormal"/>
              <w:jc w:val="center"/>
            </w:pPr>
            <w:r>
              <w:t>0,0</w:t>
            </w:r>
          </w:p>
        </w:tc>
      </w:tr>
      <w:tr w:rsidR="00520F80" w14:paraId="149F99DB" w14:textId="77777777">
        <w:tc>
          <w:tcPr>
            <w:tcW w:w="3628" w:type="dxa"/>
            <w:gridSpan w:val="2"/>
            <w:vMerge/>
          </w:tcPr>
          <w:p w14:paraId="301A7303" w14:textId="77777777" w:rsidR="00520F80" w:rsidRDefault="00520F80">
            <w:pPr>
              <w:pStyle w:val="ConsPlusNormal"/>
            </w:pPr>
          </w:p>
        </w:tc>
        <w:tc>
          <w:tcPr>
            <w:tcW w:w="2041" w:type="dxa"/>
          </w:tcPr>
          <w:p w14:paraId="01BAFF41" w14:textId="77777777" w:rsidR="00520F80" w:rsidRDefault="00520F80">
            <w:pPr>
              <w:pStyle w:val="ConsPlusNormal"/>
            </w:pPr>
            <w:r>
              <w:t>средства юридических лиц</w:t>
            </w:r>
          </w:p>
        </w:tc>
        <w:tc>
          <w:tcPr>
            <w:tcW w:w="1701" w:type="dxa"/>
          </w:tcPr>
          <w:p w14:paraId="7DDF06D3" w14:textId="77777777" w:rsidR="00520F80" w:rsidRDefault="00520F80">
            <w:pPr>
              <w:pStyle w:val="ConsPlusNormal"/>
              <w:jc w:val="center"/>
            </w:pPr>
            <w:r>
              <w:t>0,0</w:t>
            </w:r>
          </w:p>
        </w:tc>
        <w:tc>
          <w:tcPr>
            <w:tcW w:w="1757" w:type="dxa"/>
          </w:tcPr>
          <w:p w14:paraId="7015BEEB" w14:textId="77777777" w:rsidR="00520F80" w:rsidRDefault="00520F80">
            <w:pPr>
              <w:pStyle w:val="ConsPlusNormal"/>
              <w:jc w:val="center"/>
            </w:pPr>
            <w:r>
              <w:t>0,0</w:t>
            </w:r>
          </w:p>
        </w:tc>
        <w:tc>
          <w:tcPr>
            <w:tcW w:w="1644" w:type="dxa"/>
          </w:tcPr>
          <w:p w14:paraId="0D4A2E4B" w14:textId="77777777" w:rsidR="00520F80" w:rsidRDefault="00520F80">
            <w:pPr>
              <w:pStyle w:val="ConsPlusNormal"/>
              <w:jc w:val="center"/>
            </w:pPr>
            <w:r>
              <w:t>0,0</w:t>
            </w:r>
          </w:p>
        </w:tc>
        <w:tc>
          <w:tcPr>
            <w:tcW w:w="1644" w:type="dxa"/>
          </w:tcPr>
          <w:p w14:paraId="71DE9C87" w14:textId="77777777" w:rsidR="00520F80" w:rsidRDefault="00520F80">
            <w:pPr>
              <w:pStyle w:val="ConsPlusNormal"/>
              <w:jc w:val="center"/>
            </w:pPr>
            <w:r>
              <w:t>0,0</w:t>
            </w:r>
          </w:p>
        </w:tc>
        <w:tc>
          <w:tcPr>
            <w:tcW w:w="1701" w:type="dxa"/>
          </w:tcPr>
          <w:p w14:paraId="0427EA79" w14:textId="77777777" w:rsidR="00520F80" w:rsidRDefault="00520F80">
            <w:pPr>
              <w:pStyle w:val="ConsPlusNormal"/>
              <w:jc w:val="center"/>
            </w:pPr>
            <w:r>
              <w:t>0,0</w:t>
            </w:r>
          </w:p>
        </w:tc>
        <w:tc>
          <w:tcPr>
            <w:tcW w:w="1757" w:type="dxa"/>
          </w:tcPr>
          <w:p w14:paraId="0A5AC827" w14:textId="77777777" w:rsidR="00520F80" w:rsidRDefault="00520F80">
            <w:pPr>
              <w:pStyle w:val="ConsPlusNormal"/>
              <w:jc w:val="center"/>
            </w:pPr>
            <w:r>
              <w:t>0,0</w:t>
            </w:r>
          </w:p>
        </w:tc>
        <w:tc>
          <w:tcPr>
            <w:tcW w:w="1644" w:type="dxa"/>
          </w:tcPr>
          <w:p w14:paraId="57BD2961" w14:textId="77777777" w:rsidR="00520F80" w:rsidRDefault="00520F80">
            <w:pPr>
              <w:pStyle w:val="ConsPlusNormal"/>
              <w:jc w:val="center"/>
            </w:pPr>
            <w:r>
              <w:t>0,0</w:t>
            </w:r>
          </w:p>
        </w:tc>
        <w:tc>
          <w:tcPr>
            <w:tcW w:w="1757" w:type="dxa"/>
          </w:tcPr>
          <w:p w14:paraId="0EE94456" w14:textId="77777777" w:rsidR="00520F80" w:rsidRDefault="00520F80">
            <w:pPr>
              <w:pStyle w:val="ConsPlusNormal"/>
              <w:jc w:val="center"/>
            </w:pPr>
            <w:r>
              <w:t>0,0</w:t>
            </w:r>
          </w:p>
        </w:tc>
        <w:tc>
          <w:tcPr>
            <w:tcW w:w="1757" w:type="dxa"/>
          </w:tcPr>
          <w:p w14:paraId="25EF3F68" w14:textId="77777777" w:rsidR="00520F80" w:rsidRDefault="00520F80">
            <w:pPr>
              <w:pStyle w:val="ConsPlusNormal"/>
              <w:jc w:val="center"/>
            </w:pPr>
            <w:r>
              <w:t>0,0</w:t>
            </w:r>
          </w:p>
        </w:tc>
        <w:tc>
          <w:tcPr>
            <w:tcW w:w="1757" w:type="dxa"/>
          </w:tcPr>
          <w:p w14:paraId="66603A0B" w14:textId="77777777" w:rsidR="00520F80" w:rsidRDefault="00520F80">
            <w:pPr>
              <w:pStyle w:val="ConsPlusNormal"/>
              <w:jc w:val="center"/>
            </w:pPr>
            <w:r>
              <w:t>0,0</w:t>
            </w:r>
          </w:p>
        </w:tc>
      </w:tr>
      <w:tr w:rsidR="00520F80" w14:paraId="1CCEBA95" w14:textId="77777777">
        <w:tc>
          <w:tcPr>
            <w:tcW w:w="3628" w:type="dxa"/>
            <w:gridSpan w:val="2"/>
            <w:vMerge/>
          </w:tcPr>
          <w:p w14:paraId="49DE2293" w14:textId="77777777" w:rsidR="00520F80" w:rsidRDefault="00520F80">
            <w:pPr>
              <w:pStyle w:val="ConsPlusNormal"/>
            </w:pPr>
          </w:p>
        </w:tc>
        <w:tc>
          <w:tcPr>
            <w:tcW w:w="2041" w:type="dxa"/>
          </w:tcPr>
          <w:p w14:paraId="69E14E32" w14:textId="77777777" w:rsidR="00520F80" w:rsidRDefault="00520F80">
            <w:pPr>
              <w:pStyle w:val="ConsPlusNormal"/>
            </w:pPr>
            <w:r>
              <w:t>прочие источники (собственные средства населения и др.)</w:t>
            </w:r>
          </w:p>
        </w:tc>
        <w:tc>
          <w:tcPr>
            <w:tcW w:w="1701" w:type="dxa"/>
          </w:tcPr>
          <w:p w14:paraId="0381CA7B" w14:textId="77777777" w:rsidR="00520F80" w:rsidRDefault="00520F80">
            <w:pPr>
              <w:pStyle w:val="ConsPlusNormal"/>
              <w:jc w:val="center"/>
            </w:pPr>
            <w:r>
              <w:t>0,0</w:t>
            </w:r>
          </w:p>
        </w:tc>
        <w:tc>
          <w:tcPr>
            <w:tcW w:w="1757" w:type="dxa"/>
          </w:tcPr>
          <w:p w14:paraId="25417CE5" w14:textId="77777777" w:rsidR="00520F80" w:rsidRDefault="00520F80">
            <w:pPr>
              <w:pStyle w:val="ConsPlusNormal"/>
              <w:jc w:val="center"/>
            </w:pPr>
            <w:r>
              <w:t>0,0</w:t>
            </w:r>
          </w:p>
        </w:tc>
        <w:tc>
          <w:tcPr>
            <w:tcW w:w="1644" w:type="dxa"/>
          </w:tcPr>
          <w:p w14:paraId="5C61171C" w14:textId="77777777" w:rsidR="00520F80" w:rsidRDefault="00520F80">
            <w:pPr>
              <w:pStyle w:val="ConsPlusNormal"/>
              <w:jc w:val="center"/>
            </w:pPr>
            <w:r>
              <w:t>0,0</w:t>
            </w:r>
          </w:p>
        </w:tc>
        <w:tc>
          <w:tcPr>
            <w:tcW w:w="1644" w:type="dxa"/>
          </w:tcPr>
          <w:p w14:paraId="13C076AD" w14:textId="77777777" w:rsidR="00520F80" w:rsidRDefault="00520F80">
            <w:pPr>
              <w:pStyle w:val="ConsPlusNormal"/>
              <w:jc w:val="center"/>
            </w:pPr>
            <w:r>
              <w:t>0,0</w:t>
            </w:r>
          </w:p>
        </w:tc>
        <w:tc>
          <w:tcPr>
            <w:tcW w:w="1701" w:type="dxa"/>
          </w:tcPr>
          <w:p w14:paraId="599574BB" w14:textId="77777777" w:rsidR="00520F80" w:rsidRDefault="00520F80">
            <w:pPr>
              <w:pStyle w:val="ConsPlusNormal"/>
              <w:jc w:val="center"/>
            </w:pPr>
            <w:r>
              <w:t>0,0</w:t>
            </w:r>
          </w:p>
        </w:tc>
        <w:tc>
          <w:tcPr>
            <w:tcW w:w="1757" w:type="dxa"/>
          </w:tcPr>
          <w:p w14:paraId="55AC1860" w14:textId="77777777" w:rsidR="00520F80" w:rsidRDefault="00520F80">
            <w:pPr>
              <w:pStyle w:val="ConsPlusNormal"/>
              <w:jc w:val="center"/>
            </w:pPr>
            <w:r>
              <w:t>0,0</w:t>
            </w:r>
          </w:p>
        </w:tc>
        <w:tc>
          <w:tcPr>
            <w:tcW w:w="1644" w:type="dxa"/>
          </w:tcPr>
          <w:p w14:paraId="46301109" w14:textId="77777777" w:rsidR="00520F80" w:rsidRDefault="00520F80">
            <w:pPr>
              <w:pStyle w:val="ConsPlusNormal"/>
              <w:jc w:val="center"/>
            </w:pPr>
            <w:r>
              <w:t>0,0</w:t>
            </w:r>
          </w:p>
        </w:tc>
        <w:tc>
          <w:tcPr>
            <w:tcW w:w="1757" w:type="dxa"/>
          </w:tcPr>
          <w:p w14:paraId="3D0A7145" w14:textId="77777777" w:rsidR="00520F80" w:rsidRDefault="00520F80">
            <w:pPr>
              <w:pStyle w:val="ConsPlusNormal"/>
              <w:jc w:val="center"/>
            </w:pPr>
            <w:r>
              <w:t>0,0</w:t>
            </w:r>
          </w:p>
        </w:tc>
        <w:tc>
          <w:tcPr>
            <w:tcW w:w="1757" w:type="dxa"/>
          </w:tcPr>
          <w:p w14:paraId="54A8263A" w14:textId="77777777" w:rsidR="00520F80" w:rsidRDefault="00520F80">
            <w:pPr>
              <w:pStyle w:val="ConsPlusNormal"/>
              <w:jc w:val="center"/>
            </w:pPr>
            <w:r>
              <w:t>0,0</w:t>
            </w:r>
          </w:p>
        </w:tc>
        <w:tc>
          <w:tcPr>
            <w:tcW w:w="1757" w:type="dxa"/>
          </w:tcPr>
          <w:p w14:paraId="51CF67D2" w14:textId="77777777" w:rsidR="00520F80" w:rsidRDefault="00520F80">
            <w:pPr>
              <w:pStyle w:val="ConsPlusNormal"/>
              <w:jc w:val="center"/>
            </w:pPr>
            <w:r>
              <w:t>0,0</w:t>
            </w:r>
          </w:p>
        </w:tc>
      </w:tr>
      <w:tr w:rsidR="00520F80" w14:paraId="1AD107AC" w14:textId="77777777">
        <w:tc>
          <w:tcPr>
            <w:tcW w:w="3628" w:type="dxa"/>
            <w:gridSpan w:val="2"/>
            <w:vMerge w:val="restart"/>
          </w:tcPr>
          <w:p w14:paraId="41D8B10F" w14:textId="77777777" w:rsidR="00520F80" w:rsidRDefault="00520F80">
            <w:pPr>
              <w:pStyle w:val="ConsPlusNormal"/>
            </w:pPr>
            <w:r>
              <w:t>Основное мероприятие 6.5. Развитие форматов морального поощрения активных работников социально ориентированных некоммерческих организаций, благотворителей и добровольцев</w:t>
            </w:r>
          </w:p>
        </w:tc>
        <w:tc>
          <w:tcPr>
            <w:tcW w:w="2041" w:type="dxa"/>
          </w:tcPr>
          <w:p w14:paraId="310D5881" w14:textId="77777777" w:rsidR="00520F80" w:rsidRDefault="00520F80">
            <w:pPr>
              <w:pStyle w:val="ConsPlusNormal"/>
            </w:pPr>
            <w:r>
              <w:t>Всего, в том числе</w:t>
            </w:r>
          </w:p>
        </w:tc>
        <w:tc>
          <w:tcPr>
            <w:tcW w:w="1701" w:type="dxa"/>
          </w:tcPr>
          <w:p w14:paraId="68090E59" w14:textId="77777777" w:rsidR="00520F80" w:rsidRDefault="00520F80">
            <w:pPr>
              <w:pStyle w:val="ConsPlusNormal"/>
              <w:jc w:val="center"/>
            </w:pPr>
            <w:r>
              <w:t>0,0</w:t>
            </w:r>
          </w:p>
        </w:tc>
        <w:tc>
          <w:tcPr>
            <w:tcW w:w="1757" w:type="dxa"/>
          </w:tcPr>
          <w:p w14:paraId="3E786318" w14:textId="77777777" w:rsidR="00520F80" w:rsidRDefault="00520F80">
            <w:pPr>
              <w:pStyle w:val="ConsPlusNormal"/>
              <w:jc w:val="center"/>
            </w:pPr>
            <w:r>
              <w:t>0,0</w:t>
            </w:r>
          </w:p>
        </w:tc>
        <w:tc>
          <w:tcPr>
            <w:tcW w:w="1644" w:type="dxa"/>
          </w:tcPr>
          <w:p w14:paraId="2B7E65BD" w14:textId="77777777" w:rsidR="00520F80" w:rsidRDefault="00520F80">
            <w:pPr>
              <w:pStyle w:val="ConsPlusNormal"/>
              <w:jc w:val="center"/>
            </w:pPr>
            <w:r>
              <w:t>0,0</w:t>
            </w:r>
          </w:p>
        </w:tc>
        <w:tc>
          <w:tcPr>
            <w:tcW w:w="1644" w:type="dxa"/>
          </w:tcPr>
          <w:p w14:paraId="2B11CB38" w14:textId="77777777" w:rsidR="00520F80" w:rsidRDefault="00520F80">
            <w:pPr>
              <w:pStyle w:val="ConsPlusNormal"/>
              <w:jc w:val="center"/>
            </w:pPr>
            <w:r>
              <w:t>0,0</w:t>
            </w:r>
          </w:p>
        </w:tc>
        <w:tc>
          <w:tcPr>
            <w:tcW w:w="1701" w:type="dxa"/>
          </w:tcPr>
          <w:p w14:paraId="64ADE8BA" w14:textId="77777777" w:rsidR="00520F80" w:rsidRDefault="00520F80">
            <w:pPr>
              <w:pStyle w:val="ConsPlusNormal"/>
              <w:jc w:val="center"/>
            </w:pPr>
            <w:r>
              <w:t>0,0</w:t>
            </w:r>
          </w:p>
        </w:tc>
        <w:tc>
          <w:tcPr>
            <w:tcW w:w="1757" w:type="dxa"/>
          </w:tcPr>
          <w:p w14:paraId="7EC6090C" w14:textId="77777777" w:rsidR="00520F80" w:rsidRDefault="00520F80">
            <w:pPr>
              <w:pStyle w:val="ConsPlusNormal"/>
              <w:jc w:val="center"/>
            </w:pPr>
            <w:r>
              <w:t>0,0</w:t>
            </w:r>
          </w:p>
        </w:tc>
        <w:tc>
          <w:tcPr>
            <w:tcW w:w="1644" w:type="dxa"/>
          </w:tcPr>
          <w:p w14:paraId="0E561DA1" w14:textId="77777777" w:rsidR="00520F80" w:rsidRDefault="00520F80">
            <w:pPr>
              <w:pStyle w:val="ConsPlusNormal"/>
              <w:jc w:val="center"/>
            </w:pPr>
            <w:r>
              <w:t>0,0</w:t>
            </w:r>
          </w:p>
        </w:tc>
        <w:tc>
          <w:tcPr>
            <w:tcW w:w="1757" w:type="dxa"/>
          </w:tcPr>
          <w:p w14:paraId="18BB5E2A" w14:textId="77777777" w:rsidR="00520F80" w:rsidRDefault="00520F80">
            <w:pPr>
              <w:pStyle w:val="ConsPlusNormal"/>
              <w:jc w:val="center"/>
            </w:pPr>
            <w:r>
              <w:t>0,0</w:t>
            </w:r>
          </w:p>
        </w:tc>
        <w:tc>
          <w:tcPr>
            <w:tcW w:w="1757" w:type="dxa"/>
          </w:tcPr>
          <w:p w14:paraId="67183F55" w14:textId="77777777" w:rsidR="00520F80" w:rsidRDefault="00520F80">
            <w:pPr>
              <w:pStyle w:val="ConsPlusNormal"/>
              <w:jc w:val="center"/>
            </w:pPr>
            <w:r>
              <w:t>0,0</w:t>
            </w:r>
          </w:p>
        </w:tc>
        <w:tc>
          <w:tcPr>
            <w:tcW w:w="1757" w:type="dxa"/>
          </w:tcPr>
          <w:p w14:paraId="2842840F" w14:textId="77777777" w:rsidR="00520F80" w:rsidRDefault="00520F80">
            <w:pPr>
              <w:pStyle w:val="ConsPlusNormal"/>
              <w:jc w:val="center"/>
            </w:pPr>
            <w:r>
              <w:t>0,0</w:t>
            </w:r>
          </w:p>
        </w:tc>
      </w:tr>
      <w:tr w:rsidR="00520F80" w14:paraId="015578EA" w14:textId="77777777">
        <w:tc>
          <w:tcPr>
            <w:tcW w:w="3628" w:type="dxa"/>
            <w:gridSpan w:val="2"/>
            <w:vMerge/>
          </w:tcPr>
          <w:p w14:paraId="60200B41" w14:textId="77777777" w:rsidR="00520F80" w:rsidRDefault="00520F80">
            <w:pPr>
              <w:pStyle w:val="ConsPlusNormal"/>
            </w:pPr>
          </w:p>
        </w:tc>
        <w:tc>
          <w:tcPr>
            <w:tcW w:w="2041" w:type="dxa"/>
          </w:tcPr>
          <w:p w14:paraId="485C982D" w14:textId="77777777" w:rsidR="00520F80" w:rsidRDefault="00520F80">
            <w:pPr>
              <w:pStyle w:val="ConsPlusNormal"/>
            </w:pPr>
            <w:r>
              <w:t>расходы областного бюджета</w:t>
            </w:r>
          </w:p>
        </w:tc>
        <w:tc>
          <w:tcPr>
            <w:tcW w:w="1701" w:type="dxa"/>
          </w:tcPr>
          <w:p w14:paraId="2346CED7" w14:textId="77777777" w:rsidR="00520F80" w:rsidRDefault="00520F80">
            <w:pPr>
              <w:pStyle w:val="ConsPlusNormal"/>
              <w:jc w:val="center"/>
            </w:pPr>
            <w:r>
              <w:t>0,0</w:t>
            </w:r>
          </w:p>
        </w:tc>
        <w:tc>
          <w:tcPr>
            <w:tcW w:w="1757" w:type="dxa"/>
          </w:tcPr>
          <w:p w14:paraId="6E79D56F" w14:textId="77777777" w:rsidR="00520F80" w:rsidRDefault="00520F80">
            <w:pPr>
              <w:pStyle w:val="ConsPlusNormal"/>
              <w:jc w:val="center"/>
            </w:pPr>
            <w:r>
              <w:t>0,0</w:t>
            </w:r>
          </w:p>
        </w:tc>
        <w:tc>
          <w:tcPr>
            <w:tcW w:w="1644" w:type="dxa"/>
          </w:tcPr>
          <w:p w14:paraId="52FE0087" w14:textId="77777777" w:rsidR="00520F80" w:rsidRDefault="00520F80">
            <w:pPr>
              <w:pStyle w:val="ConsPlusNormal"/>
              <w:jc w:val="center"/>
            </w:pPr>
            <w:r>
              <w:t>0,0</w:t>
            </w:r>
          </w:p>
        </w:tc>
        <w:tc>
          <w:tcPr>
            <w:tcW w:w="1644" w:type="dxa"/>
          </w:tcPr>
          <w:p w14:paraId="756728F6" w14:textId="77777777" w:rsidR="00520F80" w:rsidRDefault="00520F80">
            <w:pPr>
              <w:pStyle w:val="ConsPlusNormal"/>
              <w:jc w:val="center"/>
            </w:pPr>
            <w:r>
              <w:t>0,0</w:t>
            </w:r>
          </w:p>
        </w:tc>
        <w:tc>
          <w:tcPr>
            <w:tcW w:w="1701" w:type="dxa"/>
          </w:tcPr>
          <w:p w14:paraId="119B511E" w14:textId="77777777" w:rsidR="00520F80" w:rsidRDefault="00520F80">
            <w:pPr>
              <w:pStyle w:val="ConsPlusNormal"/>
              <w:jc w:val="center"/>
            </w:pPr>
            <w:r>
              <w:t>0,0</w:t>
            </w:r>
          </w:p>
        </w:tc>
        <w:tc>
          <w:tcPr>
            <w:tcW w:w="1757" w:type="dxa"/>
          </w:tcPr>
          <w:p w14:paraId="0E83A72C" w14:textId="77777777" w:rsidR="00520F80" w:rsidRDefault="00520F80">
            <w:pPr>
              <w:pStyle w:val="ConsPlusNormal"/>
              <w:jc w:val="center"/>
            </w:pPr>
            <w:r>
              <w:t>0,0</w:t>
            </w:r>
          </w:p>
        </w:tc>
        <w:tc>
          <w:tcPr>
            <w:tcW w:w="1644" w:type="dxa"/>
          </w:tcPr>
          <w:p w14:paraId="6BB0EA18" w14:textId="77777777" w:rsidR="00520F80" w:rsidRDefault="00520F80">
            <w:pPr>
              <w:pStyle w:val="ConsPlusNormal"/>
              <w:jc w:val="center"/>
            </w:pPr>
            <w:r>
              <w:t>0,0</w:t>
            </w:r>
          </w:p>
        </w:tc>
        <w:tc>
          <w:tcPr>
            <w:tcW w:w="1757" w:type="dxa"/>
          </w:tcPr>
          <w:p w14:paraId="7D1193E0" w14:textId="77777777" w:rsidR="00520F80" w:rsidRDefault="00520F80">
            <w:pPr>
              <w:pStyle w:val="ConsPlusNormal"/>
              <w:jc w:val="center"/>
            </w:pPr>
            <w:r>
              <w:t>0,0</w:t>
            </w:r>
          </w:p>
        </w:tc>
        <w:tc>
          <w:tcPr>
            <w:tcW w:w="1757" w:type="dxa"/>
          </w:tcPr>
          <w:p w14:paraId="2662EDA4" w14:textId="77777777" w:rsidR="00520F80" w:rsidRDefault="00520F80">
            <w:pPr>
              <w:pStyle w:val="ConsPlusNormal"/>
              <w:jc w:val="center"/>
            </w:pPr>
            <w:r>
              <w:t>0,0</w:t>
            </w:r>
          </w:p>
        </w:tc>
        <w:tc>
          <w:tcPr>
            <w:tcW w:w="1757" w:type="dxa"/>
          </w:tcPr>
          <w:p w14:paraId="3C436A65" w14:textId="77777777" w:rsidR="00520F80" w:rsidRDefault="00520F80">
            <w:pPr>
              <w:pStyle w:val="ConsPlusNormal"/>
              <w:jc w:val="center"/>
            </w:pPr>
            <w:r>
              <w:t>0,0</w:t>
            </w:r>
          </w:p>
        </w:tc>
      </w:tr>
      <w:tr w:rsidR="00520F80" w14:paraId="75D017C2" w14:textId="77777777">
        <w:tc>
          <w:tcPr>
            <w:tcW w:w="3628" w:type="dxa"/>
            <w:gridSpan w:val="2"/>
            <w:vMerge/>
          </w:tcPr>
          <w:p w14:paraId="470C62C7" w14:textId="77777777" w:rsidR="00520F80" w:rsidRDefault="00520F80">
            <w:pPr>
              <w:pStyle w:val="ConsPlusNormal"/>
            </w:pPr>
          </w:p>
        </w:tc>
        <w:tc>
          <w:tcPr>
            <w:tcW w:w="2041" w:type="dxa"/>
          </w:tcPr>
          <w:p w14:paraId="413647DB" w14:textId="77777777" w:rsidR="00520F80" w:rsidRDefault="00520F80">
            <w:pPr>
              <w:pStyle w:val="ConsPlusNormal"/>
            </w:pPr>
            <w:r>
              <w:t>расходы местных бюджетов</w:t>
            </w:r>
          </w:p>
        </w:tc>
        <w:tc>
          <w:tcPr>
            <w:tcW w:w="1701" w:type="dxa"/>
          </w:tcPr>
          <w:p w14:paraId="5A6F8083" w14:textId="77777777" w:rsidR="00520F80" w:rsidRDefault="00520F80">
            <w:pPr>
              <w:pStyle w:val="ConsPlusNormal"/>
              <w:jc w:val="center"/>
            </w:pPr>
            <w:r>
              <w:t>0,0</w:t>
            </w:r>
          </w:p>
        </w:tc>
        <w:tc>
          <w:tcPr>
            <w:tcW w:w="1757" w:type="dxa"/>
          </w:tcPr>
          <w:p w14:paraId="02A20746" w14:textId="77777777" w:rsidR="00520F80" w:rsidRDefault="00520F80">
            <w:pPr>
              <w:pStyle w:val="ConsPlusNormal"/>
              <w:jc w:val="center"/>
            </w:pPr>
            <w:r>
              <w:t>0,0</w:t>
            </w:r>
          </w:p>
        </w:tc>
        <w:tc>
          <w:tcPr>
            <w:tcW w:w="1644" w:type="dxa"/>
          </w:tcPr>
          <w:p w14:paraId="1CFDA834" w14:textId="77777777" w:rsidR="00520F80" w:rsidRDefault="00520F80">
            <w:pPr>
              <w:pStyle w:val="ConsPlusNormal"/>
              <w:jc w:val="center"/>
            </w:pPr>
            <w:r>
              <w:t>0,0</w:t>
            </w:r>
          </w:p>
        </w:tc>
        <w:tc>
          <w:tcPr>
            <w:tcW w:w="1644" w:type="dxa"/>
          </w:tcPr>
          <w:p w14:paraId="4A2A86F8" w14:textId="77777777" w:rsidR="00520F80" w:rsidRDefault="00520F80">
            <w:pPr>
              <w:pStyle w:val="ConsPlusNormal"/>
              <w:jc w:val="center"/>
            </w:pPr>
            <w:r>
              <w:t>0,0</w:t>
            </w:r>
          </w:p>
        </w:tc>
        <w:tc>
          <w:tcPr>
            <w:tcW w:w="1701" w:type="dxa"/>
          </w:tcPr>
          <w:p w14:paraId="5C88ABCA" w14:textId="77777777" w:rsidR="00520F80" w:rsidRDefault="00520F80">
            <w:pPr>
              <w:pStyle w:val="ConsPlusNormal"/>
              <w:jc w:val="center"/>
            </w:pPr>
            <w:r>
              <w:t>0,0</w:t>
            </w:r>
          </w:p>
        </w:tc>
        <w:tc>
          <w:tcPr>
            <w:tcW w:w="1757" w:type="dxa"/>
          </w:tcPr>
          <w:p w14:paraId="02333A1B" w14:textId="77777777" w:rsidR="00520F80" w:rsidRDefault="00520F80">
            <w:pPr>
              <w:pStyle w:val="ConsPlusNormal"/>
              <w:jc w:val="center"/>
            </w:pPr>
            <w:r>
              <w:t>0,0</w:t>
            </w:r>
          </w:p>
        </w:tc>
        <w:tc>
          <w:tcPr>
            <w:tcW w:w="1644" w:type="dxa"/>
          </w:tcPr>
          <w:p w14:paraId="0248C97F" w14:textId="77777777" w:rsidR="00520F80" w:rsidRDefault="00520F80">
            <w:pPr>
              <w:pStyle w:val="ConsPlusNormal"/>
              <w:jc w:val="center"/>
            </w:pPr>
            <w:r>
              <w:t>0,0</w:t>
            </w:r>
          </w:p>
        </w:tc>
        <w:tc>
          <w:tcPr>
            <w:tcW w:w="1757" w:type="dxa"/>
          </w:tcPr>
          <w:p w14:paraId="3D66BCA5" w14:textId="77777777" w:rsidR="00520F80" w:rsidRDefault="00520F80">
            <w:pPr>
              <w:pStyle w:val="ConsPlusNormal"/>
              <w:jc w:val="center"/>
            </w:pPr>
            <w:r>
              <w:t>0,0</w:t>
            </w:r>
          </w:p>
        </w:tc>
        <w:tc>
          <w:tcPr>
            <w:tcW w:w="1757" w:type="dxa"/>
          </w:tcPr>
          <w:p w14:paraId="295FD690" w14:textId="77777777" w:rsidR="00520F80" w:rsidRDefault="00520F80">
            <w:pPr>
              <w:pStyle w:val="ConsPlusNormal"/>
              <w:jc w:val="center"/>
            </w:pPr>
            <w:r>
              <w:t>0,0</w:t>
            </w:r>
          </w:p>
        </w:tc>
        <w:tc>
          <w:tcPr>
            <w:tcW w:w="1757" w:type="dxa"/>
          </w:tcPr>
          <w:p w14:paraId="5CB70F3A" w14:textId="77777777" w:rsidR="00520F80" w:rsidRDefault="00520F80">
            <w:pPr>
              <w:pStyle w:val="ConsPlusNormal"/>
              <w:jc w:val="center"/>
            </w:pPr>
            <w:r>
              <w:t>0,0</w:t>
            </w:r>
          </w:p>
        </w:tc>
      </w:tr>
      <w:tr w:rsidR="00520F80" w14:paraId="2B802B1F" w14:textId="77777777">
        <w:tc>
          <w:tcPr>
            <w:tcW w:w="3628" w:type="dxa"/>
            <w:gridSpan w:val="2"/>
            <w:vMerge/>
          </w:tcPr>
          <w:p w14:paraId="4B2C58B3" w14:textId="77777777" w:rsidR="00520F80" w:rsidRDefault="00520F80">
            <w:pPr>
              <w:pStyle w:val="ConsPlusNormal"/>
            </w:pPr>
          </w:p>
        </w:tc>
        <w:tc>
          <w:tcPr>
            <w:tcW w:w="2041" w:type="dxa"/>
          </w:tcPr>
          <w:p w14:paraId="7F53A22A"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46812EFA" w14:textId="77777777" w:rsidR="00520F80" w:rsidRDefault="00520F80">
            <w:pPr>
              <w:pStyle w:val="ConsPlusNormal"/>
              <w:jc w:val="center"/>
            </w:pPr>
            <w:r>
              <w:t>0,0</w:t>
            </w:r>
          </w:p>
        </w:tc>
        <w:tc>
          <w:tcPr>
            <w:tcW w:w="1757" w:type="dxa"/>
          </w:tcPr>
          <w:p w14:paraId="64F40143" w14:textId="77777777" w:rsidR="00520F80" w:rsidRDefault="00520F80">
            <w:pPr>
              <w:pStyle w:val="ConsPlusNormal"/>
              <w:jc w:val="center"/>
            </w:pPr>
            <w:r>
              <w:t>0,0</w:t>
            </w:r>
          </w:p>
        </w:tc>
        <w:tc>
          <w:tcPr>
            <w:tcW w:w="1644" w:type="dxa"/>
          </w:tcPr>
          <w:p w14:paraId="7FE15C60" w14:textId="77777777" w:rsidR="00520F80" w:rsidRDefault="00520F80">
            <w:pPr>
              <w:pStyle w:val="ConsPlusNormal"/>
              <w:jc w:val="center"/>
            </w:pPr>
            <w:r>
              <w:t>0,0</w:t>
            </w:r>
          </w:p>
        </w:tc>
        <w:tc>
          <w:tcPr>
            <w:tcW w:w="1644" w:type="dxa"/>
          </w:tcPr>
          <w:p w14:paraId="03A1C471" w14:textId="77777777" w:rsidR="00520F80" w:rsidRDefault="00520F80">
            <w:pPr>
              <w:pStyle w:val="ConsPlusNormal"/>
              <w:jc w:val="center"/>
            </w:pPr>
            <w:r>
              <w:t>0,0</w:t>
            </w:r>
          </w:p>
        </w:tc>
        <w:tc>
          <w:tcPr>
            <w:tcW w:w="1701" w:type="dxa"/>
          </w:tcPr>
          <w:p w14:paraId="6FF9D660" w14:textId="77777777" w:rsidR="00520F80" w:rsidRDefault="00520F80">
            <w:pPr>
              <w:pStyle w:val="ConsPlusNormal"/>
              <w:jc w:val="center"/>
            </w:pPr>
            <w:r>
              <w:t>0,0</w:t>
            </w:r>
          </w:p>
        </w:tc>
        <w:tc>
          <w:tcPr>
            <w:tcW w:w="1757" w:type="dxa"/>
          </w:tcPr>
          <w:p w14:paraId="5EA20AF9" w14:textId="77777777" w:rsidR="00520F80" w:rsidRDefault="00520F80">
            <w:pPr>
              <w:pStyle w:val="ConsPlusNormal"/>
              <w:jc w:val="center"/>
            </w:pPr>
            <w:r>
              <w:t>0,0</w:t>
            </w:r>
          </w:p>
        </w:tc>
        <w:tc>
          <w:tcPr>
            <w:tcW w:w="1644" w:type="dxa"/>
          </w:tcPr>
          <w:p w14:paraId="098BD418" w14:textId="77777777" w:rsidR="00520F80" w:rsidRDefault="00520F80">
            <w:pPr>
              <w:pStyle w:val="ConsPlusNormal"/>
              <w:jc w:val="center"/>
            </w:pPr>
            <w:r>
              <w:t>0,0</w:t>
            </w:r>
          </w:p>
        </w:tc>
        <w:tc>
          <w:tcPr>
            <w:tcW w:w="1757" w:type="dxa"/>
          </w:tcPr>
          <w:p w14:paraId="545443D5" w14:textId="77777777" w:rsidR="00520F80" w:rsidRDefault="00520F80">
            <w:pPr>
              <w:pStyle w:val="ConsPlusNormal"/>
              <w:jc w:val="center"/>
            </w:pPr>
            <w:r>
              <w:t>0,0</w:t>
            </w:r>
          </w:p>
        </w:tc>
        <w:tc>
          <w:tcPr>
            <w:tcW w:w="1757" w:type="dxa"/>
          </w:tcPr>
          <w:p w14:paraId="3FBB152D" w14:textId="77777777" w:rsidR="00520F80" w:rsidRDefault="00520F80">
            <w:pPr>
              <w:pStyle w:val="ConsPlusNormal"/>
              <w:jc w:val="center"/>
            </w:pPr>
            <w:r>
              <w:t>0,0</w:t>
            </w:r>
          </w:p>
        </w:tc>
        <w:tc>
          <w:tcPr>
            <w:tcW w:w="1757" w:type="dxa"/>
          </w:tcPr>
          <w:p w14:paraId="07282E2D" w14:textId="77777777" w:rsidR="00520F80" w:rsidRDefault="00520F80">
            <w:pPr>
              <w:pStyle w:val="ConsPlusNormal"/>
              <w:jc w:val="center"/>
            </w:pPr>
            <w:r>
              <w:t>0,0</w:t>
            </w:r>
          </w:p>
        </w:tc>
      </w:tr>
      <w:tr w:rsidR="00520F80" w14:paraId="1D204E75" w14:textId="77777777">
        <w:tc>
          <w:tcPr>
            <w:tcW w:w="3628" w:type="dxa"/>
            <w:gridSpan w:val="2"/>
            <w:vMerge/>
          </w:tcPr>
          <w:p w14:paraId="6F0315A2" w14:textId="77777777" w:rsidR="00520F80" w:rsidRDefault="00520F80">
            <w:pPr>
              <w:pStyle w:val="ConsPlusNormal"/>
            </w:pPr>
          </w:p>
        </w:tc>
        <w:tc>
          <w:tcPr>
            <w:tcW w:w="2041" w:type="dxa"/>
          </w:tcPr>
          <w:p w14:paraId="6461CBBB" w14:textId="77777777" w:rsidR="00520F80" w:rsidRDefault="00520F80">
            <w:pPr>
              <w:pStyle w:val="ConsPlusNormal"/>
            </w:pPr>
            <w:r>
              <w:t>расходы территориальных государственных внебюджетных фондов</w:t>
            </w:r>
          </w:p>
        </w:tc>
        <w:tc>
          <w:tcPr>
            <w:tcW w:w="1701" w:type="dxa"/>
          </w:tcPr>
          <w:p w14:paraId="16D1A3B9" w14:textId="77777777" w:rsidR="00520F80" w:rsidRDefault="00520F80">
            <w:pPr>
              <w:pStyle w:val="ConsPlusNormal"/>
              <w:jc w:val="center"/>
            </w:pPr>
            <w:r>
              <w:t>0,0</w:t>
            </w:r>
          </w:p>
        </w:tc>
        <w:tc>
          <w:tcPr>
            <w:tcW w:w="1757" w:type="dxa"/>
          </w:tcPr>
          <w:p w14:paraId="03829B12" w14:textId="77777777" w:rsidR="00520F80" w:rsidRDefault="00520F80">
            <w:pPr>
              <w:pStyle w:val="ConsPlusNormal"/>
              <w:jc w:val="center"/>
            </w:pPr>
            <w:r>
              <w:t>0,0</w:t>
            </w:r>
          </w:p>
        </w:tc>
        <w:tc>
          <w:tcPr>
            <w:tcW w:w="1644" w:type="dxa"/>
          </w:tcPr>
          <w:p w14:paraId="4483B11E" w14:textId="77777777" w:rsidR="00520F80" w:rsidRDefault="00520F80">
            <w:pPr>
              <w:pStyle w:val="ConsPlusNormal"/>
              <w:jc w:val="center"/>
            </w:pPr>
            <w:r>
              <w:t>0,0</w:t>
            </w:r>
          </w:p>
        </w:tc>
        <w:tc>
          <w:tcPr>
            <w:tcW w:w="1644" w:type="dxa"/>
          </w:tcPr>
          <w:p w14:paraId="0B2EB2DA" w14:textId="77777777" w:rsidR="00520F80" w:rsidRDefault="00520F80">
            <w:pPr>
              <w:pStyle w:val="ConsPlusNormal"/>
              <w:jc w:val="center"/>
            </w:pPr>
            <w:r>
              <w:t>0,0</w:t>
            </w:r>
          </w:p>
        </w:tc>
        <w:tc>
          <w:tcPr>
            <w:tcW w:w="1701" w:type="dxa"/>
          </w:tcPr>
          <w:p w14:paraId="19901EB4" w14:textId="77777777" w:rsidR="00520F80" w:rsidRDefault="00520F80">
            <w:pPr>
              <w:pStyle w:val="ConsPlusNormal"/>
              <w:jc w:val="center"/>
            </w:pPr>
            <w:r>
              <w:t>0,0</w:t>
            </w:r>
          </w:p>
        </w:tc>
        <w:tc>
          <w:tcPr>
            <w:tcW w:w="1757" w:type="dxa"/>
          </w:tcPr>
          <w:p w14:paraId="48F69A22" w14:textId="77777777" w:rsidR="00520F80" w:rsidRDefault="00520F80">
            <w:pPr>
              <w:pStyle w:val="ConsPlusNormal"/>
              <w:jc w:val="center"/>
            </w:pPr>
            <w:r>
              <w:t>0,0</w:t>
            </w:r>
          </w:p>
        </w:tc>
        <w:tc>
          <w:tcPr>
            <w:tcW w:w="1644" w:type="dxa"/>
          </w:tcPr>
          <w:p w14:paraId="3783F3C7" w14:textId="77777777" w:rsidR="00520F80" w:rsidRDefault="00520F80">
            <w:pPr>
              <w:pStyle w:val="ConsPlusNormal"/>
              <w:jc w:val="center"/>
            </w:pPr>
            <w:r>
              <w:t>0,0</w:t>
            </w:r>
          </w:p>
        </w:tc>
        <w:tc>
          <w:tcPr>
            <w:tcW w:w="1757" w:type="dxa"/>
          </w:tcPr>
          <w:p w14:paraId="5C2BE292" w14:textId="77777777" w:rsidR="00520F80" w:rsidRDefault="00520F80">
            <w:pPr>
              <w:pStyle w:val="ConsPlusNormal"/>
              <w:jc w:val="center"/>
            </w:pPr>
            <w:r>
              <w:t>0,0</w:t>
            </w:r>
          </w:p>
        </w:tc>
        <w:tc>
          <w:tcPr>
            <w:tcW w:w="1757" w:type="dxa"/>
          </w:tcPr>
          <w:p w14:paraId="1A9FED9B" w14:textId="77777777" w:rsidR="00520F80" w:rsidRDefault="00520F80">
            <w:pPr>
              <w:pStyle w:val="ConsPlusNormal"/>
              <w:jc w:val="center"/>
            </w:pPr>
            <w:r>
              <w:t>0,0</w:t>
            </w:r>
          </w:p>
        </w:tc>
        <w:tc>
          <w:tcPr>
            <w:tcW w:w="1757" w:type="dxa"/>
          </w:tcPr>
          <w:p w14:paraId="046B22BD" w14:textId="77777777" w:rsidR="00520F80" w:rsidRDefault="00520F80">
            <w:pPr>
              <w:pStyle w:val="ConsPlusNormal"/>
              <w:jc w:val="center"/>
            </w:pPr>
            <w:r>
              <w:t>0,0</w:t>
            </w:r>
          </w:p>
        </w:tc>
      </w:tr>
      <w:tr w:rsidR="00520F80" w14:paraId="5B39D70A" w14:textId="77777777">
        <w:tc>
          <w:tcPr>
            <w:tcW w:w="3628" w:type="dxa"/>
            <w:gridSpan w:val="2"/>
            <w:vMerge/>
          </w:tcPr>
          <w:p w14:paraId="7B6E8EE7" w14:textId="77777777" w:rsidR="00520F80" w:rsidRDefault="00520F80">
            <w:pPr>
              <w:pStyle w:val="ConsPlusNormal"/>
            </w:pPr>
          </w:p>
        </w:tc>
        <w:tc>
          <w:tcPr>
            <w:tcW w:w="2041" w:type="dxa"/>
          </w:tcPr>
          <w:p w14:paraId="5B6D4128" w14:textId="77777777" w:rsidR="00520F80" w:rsidRDefault="00520F80">
            <w:pPr>
              <w:pStyle w:val="ConsPlusNormal"/>
            </w:pPr>
            <w:r>
              <w:t>федеральный бюджет</w:t>
            </w:r>
          </w:p>
        </w:tc>
        <w:tc>
          <w:tcPr>
            <w:tcW w:w="1701" w:type="dxa"/>
          </w:tcPr>
          <w:p w14:paraId="09698482" w14:textId="77777777" w:rsidR="00520F80" w:rsidRDefault="00520F80">
            <w:pPr>
              <w:pStyle w:val="ConsPlusNormal"/>
              <w:jc w:val="center"/>
            </w:pPr>
            <w:r>
              <w:t>0,0</w:t>
            </w:r>
          </w:p>
        </w:tc>
        <w:tc>
          <w:tcPr>
            <w:tcW w:w="1757" w:type="dxa"/>
          </w:tcPr>
          <w:p w14:paraId="300D3510" w14:textId="77777777" w:rsidR="00520F80" w:rsidRDefault="00520F80">
            <w:pPr>
              <w:pStyle w:val="ConsPlusNormal"/>
              <w:jc w:val="center"/>
            </w:pPr>
            <w:r>
              <w:t>0,0</w:t>
            </w:r>
          </w:p>
        </w:tc>
        <w:tc>
          <w:tcPr>
            <w:tcW w:w="1644" w:type="dxa"/>
          </w:tcPr>
          <w:p w14:paraId="05B96562" w14:textId="77777777" w:rsidR="00520F80" w:rsidRDefault="00520F80">
            <w:pPr>
              <w:pStyle w:val="ConsPlusNormal"/>
              <w:jc w:val="center"/>
            </w:pPr>
            <w:r>
              <w:t>0,0</w:t>
            </w:r>
          </w:p>
        </w:tc>
        <w:tc>
          <w:tcPr>
            <w:tcW w:w="1644" w:type="dxa"/>
          </w:tcPr>
          <w:p w14:paraId="3473076A" w14:textId="77777777" w:rsidR="00520F80" w:rsidRDefault="00520F80">
            <w:pPr>
              <w:pStyle w:val="ConsPlusNormal"/>
              <w:jc w:val="center"/>
            </w:pPr>
            <w:r>
              <w:t>0,0</w:t>
            </w:r>
          </w:p>
        </w:tc>
        <w:tc>
          <w:tcPr>
            <w:tcW w:w="1701" w:type="dxa"/>
          </w:tcPr>
          <w:p w14:paraId="3BF04ACB" w14:textId="77777777" w:rsidR="00520F80" w:rsidRDefault="00520F80">
            <w:pPr>
              <w:pStyle w:val="ConsPlusNormal"/>
              <w:jc w:val="center"/>
            </w:pPr>
            <w:r>
              <w:t>0,0</w:t>
            </w:r>
          </w:p>
        </w:tc>
        <w:tc>
          <w:tcPr>
            <w:tcW w:w="1757" w:type="dxa"/>
          </w:tcPr>
          <w:p w14:paraId="0C722D0F" w14:textId="77777777" w:rsidR="00520F80" w:rsidRDefault="00520F80">
            <w:pPr>
              <w:pStyle w:val="ConsPlusNormal"/>
              <w:jc w:val="center"/>
            </w:pPr>
            <w:r>
              <w:t>0,0</w:t>
            </w:r>
          </w:p>
        </w:tc>
        <w:tc>
          <w:tcPr>
            <w:tcW w:w="1644" w:type="dxa"/>
          </w:tcPr>
          <w:p w14:paraId="13374DBA" w14:textId="77777777" w:rsidR="00520F80" w:rsidRDefault="00520F80">
            <w:pPr>
              <w:pStyle w:val="ConsPlusNormal"/>
              <w:jc w:val="center"/>
            </w:pPr>
            <w:r>
              <w:t>0,0</w:t>
            </w:r>
          </w:p>
        </w:tc>
        <w:tc>
          <w:tcPr>
            <w:tcW w:w="1757" w:type="dxa"/>
          </w:tcPr>
          <w:p w14:paraId="4BAD91AA" w14:textId="77777777" w:rsidR="00520F80" w:rsidRDefault="00520F80">
            <w:pPr>
              <w:pStyle w:val="ConsPlusNormal"/>
              <w:jc w:val="center"/>
            </w:pPr>
            <w:r>
              <w:t>0,0</w:t>
            </w:r>
          </w:p>
        </w:tc>
        <w:tc>
          <w:tcPr>
            <w:tcW w:w="1757" w:type="dxa"/>
          </w:tcPr>
          <w:p w14:paraId="5CBA1055" w14:textId="77777777" w:rsidR="00520F80" w:rsidRDefault="00520F80">
            <w:pPr>
              <w:pStyle w:val="ConsPlusNormal"/>
              <w:jc w:val="center"/>
            </w:pPr>
            <w:r>
              <w:t>0,0</w:t>
            </w:r>
          </w:p>
        </w:tc>
        <w:tc>
          <w:tcPr>
            <w:tcW w:w="1757" w:type="dxa"/>
          </w:tcPr>
          <w:p w14:paraId="69116418" w14:textId="77777777" w:rsidR="00520F80" w:rsidRDefault="00520F80">
            <w:pPr>
              <w:pStyle w:val="ConsPlusNormal"/>
              <w:jc w:val="center"/>
            </w:pPr>
            <w:r>
              <w:t>0,0</w:t>
            </w:r>
          </w:p>
        </w:tc>
      </w:tr>
      <w:tr w:rsidR="00520F80" w14:paraId="33E253F2" w14:textId="77777777">
        <w:tc>
          <w:tcPr>
            <w:tcW w:w="3628" w:type="dxa"/>
            <w:gridSpan w:val="2"/>
            <w:vMerge/>
          </w:tcPr>
          <w:p w14:paraId="54FB912B" w14:textId="77777777" w:rsidR="00520F80" w:rsidRDefault="00520F80">
            <w:pPr>
              <w:pStyle w:val="ConsPlusNormal"/>
            </w:pPr>
          </w:p>
        </w:tc>
        <w:tc>
          <w:tcPr>
            <w:tcW w:w="2041" w:type="dxa"/>
          </w:tcPr>
          <w:p w14:paraId="51FD0619" w14:textId="77777777" w:rsidR="00520F80" w:rsidRDefault="00520F80">
            <w:pPr>
              <w:pStyle w:val="ConsPlusNormal"/>
            </w:pPr>
            <w:r>
              <w:t>средства юридических лиц</w:t>
            </w:r>
          </w:p>
        </w:tc>
        <w:tc>
          <w:tcPr>
            <w:tcW w:w="1701" w:type="dxa"/>
          </w:tcPr>
          <w:p w14:paraId="72DFC100" w14:textId="77777777" w:rsidR="00520F80" w:rsidRDefault="00520F80">
            <w:pPr>
              <w:pStyle w:val="ConsPlusNormal"/>
              <w:jc w:val="center"/>
            </w:pPr>
            <w:r>
              <w:t>0,0</w:t>
            </w:r>
          </w:p>
        </w:tc>
        <w:tc>
          <w:tcPr>
            <w:tcW w:w="1757" w:type="dxa"/>
          </w:tcPr>
          <w:p w14:paraId="0CFC07A0" w14:textId="77777777" w:rsidR="00520F80" w:rsidRDefault="00520F80">
            <w:pPr>
              <w:pStyle w:val="ConsPlusNormal"/>
              <w:jc w:val="center"/>
            </w:pPr>
            <w:r>
              <w:t>0,0</w:t>
            </w:r>
          </w:p>
        </w:tc>
        <w:tc>
          <w:tcPr>
            <w:tcW w:w="1644" w:type="dxa"/>
          </w:tcPr>
          <w:p w14:paraId="3BBD4AE2" w14:textId="77777777" w:rsidR="00520F80" w:rsidRDefault="00520F80">
            <w:pPr>
              <w:pStyle w:val="ConsPlusNormal"/>
              <w:jc w:val="center"/>
            </w:pPr>
            <w:r>
              <w:t>0,0</w:t>
            </w:r>
          </w:p>
        </w:tc>
        <w:tc>
          <w:tcPr>
            <w:tcW w:w="1644" w:type="dxa"/>
          </w:tcPr>
          <w:p w14:paraId="67EE9E0F" w14:textId="77777777" w:rsidR="00520F80" w:rsidRDefault="00520F80">
            <w:pPr>
              <w:pStyle w:val="ConsPlusNormal"/>
              <w:jc w:val="center"/>
            </w:pPr>
            <w:r>
              <w:t>0,0</w:t>
            </w:r>
          </w:p>
        </w:tc>
        <w:tc>
          <w:tcPr>
            <w:tcW w:w="1701" w:type="dxa"/>
          </w:tcPr>
          <w:p w14:paraId="48329D1C" w14:textId="77777777" w:rsidR="00520F80" w:rsidRDefault="00520F80">
            <w:pPr>
              <w:pStyle w:val="ConsPlusNormal"/>
              <w:jc w:val="center"/>
            </w:pPr>
            <w:r>
              <w:t>0,0</w:t>
            </w:r>
          </w:p>
        </w:tc>
        <w:tc>
          <w:tcPr>
            <w:tcW w:w="1757" w:type="dxa"/>
          </w:tcPr>
          <w:p w14:paraId="58C21815" w14:textId="77777777" w:rsidR="00520F80" w:rsidRDefault="00520F80">
            <w:pPr>
              <w:pStyle w:val="ConsPlusNormal"/>
              <w:jc w:val="center"/>
            </w:pPr>
            <w:r>
              <w:t>0,0</w:t>
            </w:r>
          </w:p>
        </w:tc>
        <w:tc>
          <w:tcPr>
            <w:tcW w:w="1644" w:type="dxa"/>
          </w:tcPr>
          <w:p w14:paraId="2922C076" w14:textId="77777777" w:rsidR="00520F80" w:rsidRDefault="00520F80">
            <w:pPr>
              <w:pStyle w:val="ConsPlusNormal"/>
              <w:jc w:val="center"/>
            </w:pPr>
            <w:r>
              <w:t>0,0</w:t>
            </w:r>
          </w:p>
        </w:tc>
        <w:tc>
          <w:tcPr>
            <w:tcW w:w="1757" w:type="dxa"/>
          </w:tcPr>
          <w:p w14:paraId="353E38BF" w14:textId="77777777" w:rsidR="00520F80" w:rsidRDefault="00520F80">
            <w:pPr>
              <w:pStyle w:val="ConsPlusNormal"/>
              <w:jc w:val="center"/>
            </w:pPr>
            <w:r>
              <w:t>0,0</w:t>
            </w:r>
          </w:p>
        </w:tc>
        <w:tc>
          <w:tcPr>
            <w:tcW w:w="1757" w:type="dxa"/>
          </w:tcPr>
          <w:p w14:paraId="2F13D4F9" w14:textId="77777777" w:rsidR="00520F80" w:rsidRDefault="00520F80">
            <w:pPr>
              <w:pStyle w:val="ConsPlusNormal"/>
              <w:jc w:val="center"/>
            </w:pPr>
            <w:r>
              <w:t>0,0</w:t>
            </w:r>
          </w:p>
        </w:tc>
        <w:tc>
          <w:tcPr>
            <w:tcW w:w="1757" w:type="dxa"/>
          </w:tcPr>
          <w:p w14:paraId="26DE2947" w14:textId="77777777" w:rsidR="00520F80" w:rsidRDefault="00520F80">
            <w:pPr>
              <w:pStyle w:val="ConsPlusNormal"/>
              <w:jc w:val="center"/>
            </w:pPr>
            <w:r>
              <w:t>0,0</w:t>
            </w:r>
          </w:p>
        </w:tc>
      </w:tr>
      <w:tr w:rsidR="00520F80" w14:paraId="48B9ECD7" w14:textId="77777777">
        <w:tc>
          <w:tcPr>
            <w:tcW w:w="3628" w:type="dxa"/>
            <w:gridSpan w:val="2"/>
            <w:vMerge/>
          </w:tcPr>
          <w:p w14:paraId="0CBB4BE0" w14:textId="77777777" w:rsidR="00520F80" w:rsidRDefault="00520F80">
            <w:pPr>
              <w:pStyle w:val="ConsPlusNormal"/>
            </w:pPr>
          </w:p>
        </w:tc>
        <w:tc>
          <w:tcPr>
            <w:tcW w:w="2041" w:type="dxa"/>
          </w:tcPr>
          <w:p w14:paraId="085A8581" w14:textId="77777777" w:rsidR="00520F80" w:rsidRDefault="00520F80">
            <w:pPr>
              <w:pStyle w:val="ConsPlusNormal"/>
            </w:pPr>
            <w:r>
              <w:t>прочие источники (собственные средства населения и др.)</w:t>
            </w:r>
          </w:p>
        </w:tc>
        <w:tc>
          <w:tcPr>
            <w:tcW w:w="1701" w:type="dxa"/>
          </w:tcPr>
          <w:p w14:paraId="13C05106" w14:textId="77777777" w:rsidR="00520F80" w:rsidRDefault="00520F80">
            <w:pPr>
              <w:pStyle w:val="ConsPlusNormal"/>
              <w:jc w:val="center"/>
            </w:pPr>
            <w:r>
              <w:t>0,0</w:t>
            </w:r>
          </w:p>
        </w:tc>
        <w:tc>
          <w:tcPr>
            <w:tcW w:w="1757" w:type="dxa"/>
          </w:tcPr>
          <w:p w14:paraId="53F11EA2" w14:textId="77777777" w:rsidR="00520F80" w:rsidRDefault="00520F80">
            <w:pPr>
              <w:pStyle w:val="ConsPlusNormal"/>
              <w:jc w:val="center"/>
            </w:pPr>
            <w:r>
              <w:t>0,0</w:t>
            </w:r>
          </w:p>
        </w:tc>
        <w:tc>
          <w:tcPr>
            <w:tcW w:w="1644" w:type="dxa"/>
          </w:tcPr>
          <w:p w14:paraId="64310351" w14:textId="77777777" w:rsidR="00520F80" w:rsidRDefault="00520F80">
            <w:pPr>
              <w:pStyle w:val="ConsPlusNormal"/>
              <w:jc w:val="center"/>
            </w:pPr>
            <w:r>
              <w:t>0,0</w:t>
            </w:r>
          </w:p>
        </w:tc>
        <w:tc>
          <w:tcPr>
            <w:tcW w:w="1644" w:type="dxa"/>
          </w:tcPr>
          <w:p w14:paraId="47592BCB" w14:textId="77777777" w:rsidR="00520F80" w:rsidRDefault="00520F80">
            <w:pPr>
              <w:pStyle w:val="ConsPlusNormal"/>
              <w:jc w:val="center"/>
            </w:pPr>
            <w:r>
              <w:t>0,0</w:t>
            </w:r>
          </w:p>
        </w:tc>
        <w:tc>
          <w:tcPr>
            <w:tcW w:w="1701" w:type="dxa"/>
          </w:tcPr>
          <w:p w14:paraId="42F1DDC4" w14:textId="77777777" w:rsidR="00520F80" w:rsidRDefault="00520F80">
            <w:pPr>
              <w:pStyle w:val="ConsPlusNormal"/>
              <w:jc w:val="center"/>
            </w:pPr>
            <w:r>
              <w:t>0,0</w:t>
            </w:r>
          </w:p>
        </w:tc>
        <w:tc>
          <w:tcPr>
            <w:tcW w:w="1757" w:type="dxa"/>
          </w:tcPr>
          <w:p w14:paraId="53D58BEF" w14:textId="77777777" w:rsidR="00520F80" w:rsidRDefault="00520F80">
            <w:pPr>
              <w:pStyle w:val="ConsPlusNormal"/>
              <w:jc w:val="center"/>
            </w:pPr>
            <w:r>
              <w:t>0,0</w:t>
            </w:r>
          </w:p>
        </w:tc>
        <w:tc>
          <w:tcPr>
            <w:tcW w:w="1644" w:type="dxa"/>
          </w:tcPr>
          <w:p w14:paraId="42662099" w14:textId="77777777" w:rsidR="00520F80" w:rsidRDefault="00520F80">
            <w:pPr>
              <w:pStyle w:val="ConsPlusNormal"/>
              <w:jc w:val="center"/>
            </w:pPr>
            <w:r>
              <w:t>0,0</w:t>
            </w:r>
          </w:p>
        </w:tc>
        <w:tc>
          <w:tcPr>
            <w:tcW w:w="1757" w:type="dxa"/>
          </w:tcPr>
          <w:p w14:paraId="62FD6014" w14:textId="77777777" w:rsidR="00520F80" w:rsidRDefault="00520F80">
            <w:pPr>
              <w:pStyle w:val="ConsPlusNormal"/>
              <w:jc w:val="center"/>
            </w:pPr>
            <w:r>
              <w:t>0,0</w:t>
            </w:r>
          </w:p>
        </w:tc>
        <w:tc>
          <w:tcPr>
            <w:tcW w:w="1757" w:type="dxa"/>
          </w:tcPr>
          <w:p w14:paraId="2D5BB895" w14:textId="77777777" w:rsidR="00520F80" w:rsidRDefault="00520F80">
            <w:pPr>
              <w:pStyle w:val="ConsPlusNormal"/>
              <w:jc w:val="center"/>
            </w:pPr>
            <w:r>
              <w:t>0,0</w:t>
            </w:r>
          </w:p>
        </w:tc>
        <w:tc>
          <w:tcPr>
            <w:tcW w:w="1757" w:type="dxa"/>
          </w:tcPr>
          <w:p w14:paraId="32C4F363" w14:textId="77777777" w:rsidR="00520F80" w:rsidRDefault="00520F80">
            <w:pPr>
              <w:pStyle w:val="ConsPlusNormal"/>
              <w:jc w:val="center"/>
            </w:pPr>
            <w:r>
              <w:t>0,0</w:t>
            </w:r>
          </w:p>
        </w:tc>
      </w:tr>
      <w:tr w:rsidR="00520F80" w14:paraId="2978B3FB" w14:textId="77777777">
        <w:tc>
          <w:tcPr>
            <w:tcW w:w="3628" w:type="dxa"/>
            <w:gridSpan w:val="2"/>
            <w:vMerge w:val="restart"/>
          </w:tcPr>
          <w:p w14:paraId="1FBFBFB6" w14:textId="77777777" w:rsidR="00520F80" w:rsidRDefault="00520F80">
            <w:pPr>
              <w:pStyle w:val="ConsPlusNormal"/>
            </w:pPr>
            <w:r>
              <w:t>Основное мероприятие 6.6. Освещение на постоянной основе в региональных и муниципальных средствах массовой информации основных результатов деятельности Правительства Нижегородской области в отношении некоммерческих организаций в целях формирования позитивного общественного мнения о мерах поддержки некоммерческих организаций, предпринимаемых Правительством Нижегородской области</w:t>
            </w:r>
          </w:p>
        </w:tc>
        <w:tc>
          <w:tcPr>
            <w:tcW w:w="2041" w:type="dxa"/>
          </w:tcPr>
          <w:p w14:paraId="1A2A6729" w14:textId="77777777" w:rsidR="00520F80" w:rsidRDefault="00520F80">
            <w:pPr>
              <w:pStyle w:val="ConsPlusNormal"/>
            </w:pPr>
            <w:r>
              <w:t>Всего, в том числе</w:t>
            </w:r>
          </w:p>
        </w:tc>
        <w:tc>
          <w:tcPr>
            <w:tcW w:w="1701" w:type="dxa"/>
          </w:tcPr>
          <w:p w14:paraId="67C452A7" w14:textId="77777777" w:rsidR="00520F80" w:rsidRDefault="00520F80">
            <w:pPr>
              <w:pStyle w:val="ConsPlusNormal"/>
              <w:jc w:val="center"/>
            </w:pPr>
            <w:r>
              <w:t>0,0</w:t>
            </w:r>
          </w:p>
        </w:tc>
        <w:tc>
          <w:tcPr>
            <w:tcW w:w="1757" w:type="dxa"/>
          </w:tcPr>
          <w:p w14:paraId="71A3CACC" w14:textId="77777777" w:rsidR="00520F80" w:rsidRDefault="00520F80">
            <w:pPr>
              <w:pStyle w:val="ConsPlusNormal"/>
              <w:jc w:val="center"/>
            </w:pPr>
            <w:r>
              <w:t>0,0</w:t>
            </w:r>
          </w:p>
        </w:tc>
        <w:tc>
          <w:tcPr>
            <w:tcW w:w="1644" w:type="dxa"/>
          </w:tcPr>
          <w:p w14:paraId="33A7F729" w14:textId="77777777" w:rsidR="00520F80" w:rsidRDefault="00520F80">
            <w:pPr>
              <w:pStyle w:val="ConsPlusNormal"/>
              <w:jc w:val="center"/>
            </w:pPr>
            <w:r>
              <w:t>0,0</w:t>
            </w:r>
          </w:p>
        </w:tc>
        <w:tc>
          <w:tcPr>
            <w:tcW w:w="1644" w:type="dxa"/>
          </w:tcPr>
          <w:p w14:paraId="4DC1ADE5" w14:textId="77777777" w:rsidR="00520F80" w:rsidRDefault="00520F80">
            <w:pPr>
              <w:pStyle w:val="ConsPlusNormal"/>
              <w:jc w:val="center"/>
            </w:pPr>
            <w:r>
              <w:t>0,0</w:t>
            </w:r>
          </w:p>
        </w:tc>
        <w:tc>
          <w:tcPr>
            <w:tcW w:w="1701" w:type="dxa"/>
          </w:tcPr>
          <w:p w14:paraId="1A390768" w14:textId="77777777" w:rsidR="00520F80" w:rsidRDefault="00520F80">
            <w:pPr>
              <w:pStyle w:val="ConsPlusNormal"/>
              <w:jc w:val="center"/>
            </w:pPr>
            <w:r>
              <w:t>0,0</w:t>
            </w:r>
          </w:p>
        </w:tc>
        <w:tc>
          <w:tcPr>
            <w:tcW w:w="1757" w:type="dxa"/>
          </w:tcPr>
          <w:p w14:paraId="18DDD2C3" w14:textId="77777777" w:rsidR="00520F80" w:rsidRDefault="00520F80">
            <w:pPr>
              <w:pStyle w:val="ConsPlusNormal"/>
              <w:jc w:val="center"/>
            </w:pPr>
            <w:r>
              <w:t>0,0</w:t>
            </w:r>
          </w:p>
        </w:tc>
        <w:tc>
          <w:tcPr>
            <w:tcW w:w="1644" w:type="dxa"/>
          </w:tcPr>
          <w:p w14:paraId="10EB3C3D" w14:textId="77777777" w:rsidR="00520F80" w:rsidRDefault="00520F80">
            <w:pPr>
              <w:pStyle w:val="ConsPlusNormal"/>
              <w:jc w:val="center"/>
            </w:pPr>
            <w:r>
              <w:t>0,0</w:t>
            </w:r>
          </w:p>
        </w:tc>
        <w:tc>
          <w:tcPr>
            <w:tcW w:w="1757" w:type="dxa"/>
          </w:tcPr>
          <w:p w14:paraId="2B72A8E2" w14:textId="77777777" w:rsidR="00520F80" w:rsidRDefault="00520F80">
            <w:pPr>
              <w:pStyle w:val="ConsPlusNormal"/>
              <w:jc w:val="center"/>
            </w:pPr>
            <w:r>
              <w:t>0,0</w:t>
            </w:r>
          </w:p>
        </w:tc>
        <w:tc>
          <w:tcPr>
            <w:tcW w:w="1757" w:type="dxa"/>
          </w:tcPr>
          <w:p w14:paraId="68C5ACD5" w14:textId="77777777" w:rsidR="00520F80" w:rsidRDefault="00520F80">
            <w:pPr>
              <w:pStyle w:val="ConsPlusNormal"/>
              <w:jc w:val="center"/>
            </w:pPr>
            <w:r>
              <w:t>0,0</w:t>
            </w:r>
          </w:p>
        </w:tc>
        <w:tc>
          <w:tcPr>
            <w:tcW w:w="1757" w:type="dxa"/>
          </w:tcPr>
          <w:p w14:paraId="02845334" w14:textId="77777777" w:rsidR="00520F80" w:rsidRDefault="00520F80">
            <w:pPr>
              <w:pStyle w:val="ConsPlusNormal"/>
              <w:jc w:val="center"/>
            </w:pPr>
            <w:r>
              <w:t>0,0</w:t>
            </w:r>
          </w:p>
        </w:tc>
      </w:tr>
      <w:tr w:rsidR="00520F80" w14:paraId="5CF5155B" w14:textId="77777777">
        <w:tc>
          <w:tcPr>
            <w:tcW w:w="3628" w:type="dxa"/>
            <w:gridSpan w:val="2"/>
            <w:vMerge/>
          </w:tcPr>
          <w:p w14:paraId="169D5F9B" w14:textId="77777777" w:rsidR="00520F80" w:rsidRDefault="00520F80">
            <w:pPr>
              <w:pStyle w:val="ConsPlusNormal"/>
            </w:pPr>
          </w:p>
        </w:tc>
        <w:tc>
          <w:tcPr>
            <w:tcW w:w="2041" w:type="dxa"/>
          </w:tcPr>
          <w:p w14:paraId="2E69895D" w14:textId="77777777" w:rsidR="00520F80" w:rsidRDefault="00520F80">
            <w:pPr>
              <w:pStyle w:val="ConsPlusNormal"/>
            </w:pPr>
            <w:r>
              <w:t>расходы областного бюджета</w:t>
            </w:r>
          </w:p>
        </w:tc>
        <w:tc>
          <w:tcPr>
            <w:tcW w:w="1701" w:type="dxa"/>
          </w:tcPr>
          <w:p w14:paraId="21C77646" w14:textId="77777777" w:rsidR="00520F80" w:rsidRDefault="00520F80">
            <w:pPr>
              <w:pStyle w:val="ConsPlusNormal"/>
              <w:jc w:val="center"/>
            </w:pPr>
            <w:r>
              <w:t>0,0</w:t>
            </w:r>
          </w:p>
        </w:tc>
        <w:tc>
          <w:tcPr>
            <w:tcW w:w="1757" w:type="dxa"/>
          </w:tcPr>
          <w:p w14:paraId="7C112BD3" w14:textId="77777777" w:rsidR="00520F80" w:rsidRDefault="00520F80">
            <w:pPr>
              <w:pStyle w:val="ConsPlusNormal"/>
              <w:jc w:val="center"/>
            </w:pPr>
            <w:r>
              <w:t>0,0</w:t>
            </w:r>
          </w:p>
        </w:tc>
        <w:tc>
          <w:tcPr>
            <w:tcW w:w="1644" w:type="dxa"/>
          </w:tcPr>
          <w:p w14:paraId="39CB3A09" w14:textId="77777777" w:rsidR="00520F80" w:rsidRDefault="00520F80">
            <w:pPr>
              <w:pStyle w:val="ConsPlusNormal"/>
              <w:jc w:val="center"/>
            </w:pPr>
            <w:r>
              <w:t>0,0</w:t>
            </w:r>
          </w:p>
        </w:tc>
        <w:tc>
          <w:tcPr>
            <w:tcW w:w="1644" w:type="dxa"/>
          </w:tcPr>
          <w:p w14:paraId="447E32D3" w14:textId="77777777" w:rsidR="00520F80" w:rsidRDefault="00520F80">
            <w:pPr>
              <w:pStyle w:val="ConsPlusNormal"/>
              <w:jc w:val="center"/>
            </w:pPr>
            <w:r>
              <w:t>0,0</w:t>
            </w:r>
          </w:p>
        </w:tc>
        <w:tc>
          <w:tcPr>
            <w:tcW w:w="1701" w:type="dxa"/>
          </w:tcPr>
          <w:p w14:paraId="3870B466" w14:textId="77777777" w:rsidR="00520F80" w:rsidRDefault="00520F80">
            <w:pPr>
              <w:pStyle w:val="ConsPlusNormal"/>
              <w:jc w:val="center"/>
            </w:pPr>
            <w:r>
              <w:t>0,0</w:t>
            </w:r>
          </w:p>
        </w:tc>
        <w:tc>
          <w:tcPr>
            <w:tcW w:w="1757" w:type="dxa"/>
          </w:tcPr>
          <w:p w14:paraId="56C58E89" w14:textId="77777777" w:rsidR="00520F80" w:rsidRDefault="00520F80">
            <w:pPr>
              <w:pStyle w:val="ConsPlusNormal"/>
              <w:jc w:val="center"/>
            </w:pPr>
            <w:r>
              <w:t>0,0</w:t>
            </w:r>
          </w:p>
        </w:tc>
        <w:tc>
          <w:tcPr>
            <w:tcW w:w="1644" w:type="dxa"/>
          </w:tcPr>
          <w:p w14:paraId="73FA03AB" w14:textId="77777777" w:rsidR="00520F80" w:rsidRDefault="00520F80">
            <w:pPr>
              <w:pStyle w:val="ConsPlusNormal"/>
              <w:jc w:val="center"/>
            </w:pPr>
            <w:r>
              <w:t>0,0</w:t>
            </w:r>
          </w:p>
        </w:tc>
        <w:tc>
          <w:tcPr>
            <w:tcW w:w="1757" w:type="dxa"/>
          </w:tcPr>
          <w:p w14:paraId="596BB885" w14:textId="77777777" w:rsidR="00520F80" w:rsidRDefault="00520F80">
            <w:pPr>
              <w:pStyle w:val="ConsPlusNormal"/>
              <w:jc w:val="center"/>
            </w:pPr>
            <w:r>
              <w:t>0,0</w:t>
            </w:r>
          </w:p>
        </w:tc>
        <w:tc>
          <w:tcPr>
            <w:tcW w:w="1757" w:type="dxa"/>
          </w:tcPr>
          <w:p w14:paraId="1492BAD5" w14:textId="77777777" w:rsidR="00520F80" w:rsidRDefault="00520F80">
            <w:pPr>
              <w:pStyle w:val="ConsPlusNormal"/>
              <w:jc w:val="center"/>
            </w:pPr>
            <w:r>
              <w:t>0,0</w:t>
            </w:r>
          </w:p>
        </w:tc>
        <w:tc>
          <w:tcPr>
            <w:tcW w:w="1757" w:type="dxa"/>
          </w:tcPr>
          <w:p w14:paraId="5C164229" w14:textId="77777777" w:rsidR="00520F80" w:rsidRDefault="00520F80">
            <w:pPr>
              <w:pStyle w:val="ConsPlusNormal"/>
              <w:jc w:val="center"/>
            </w:pPr>
            <w:r>
              <w:t>0,0</w:t>
            </w:r>
          </w:p>
        </w:tc>
      </w:tr>
      <w:tr w:rsidR="00520F80" w14:paraId="107AB3C5" w14:textId="77777777">
        <w:tc>
          <w:tcPr>
            <w:tcW w:w="3628" w:type="dxa"/>
            <w:gridSpan w:val="2"/>
            <w:vMerge/>
          </w:tcPr>
          <w:p w14:paraId="41412491" w14:textId="77777777" w:rsidR="00520F80" w:rsidRDefault="00520F80">
            <w:pPr>
              <w:pStyle w:val="ConsPlusNormal"/>
            </w:pPr>
          </w:p>
        </w:tc>
        <w:tc>
          <w:tcPr>
            <w:tcW w:w="2041" w:type="dxa"/>
          </w:tcPr>
          <w:p w14:paraId="7B24A6B7" w14:textId="77777777" w:rsidR="00520F80" w:rsidRDefault="00520F80">
            <w:pPr>
              <w:pStyle w:val="ConsPlusNormal"/>
            </w:pPr>
            <w:r>
              <w:t>расходы местных бюджетов</w:t>
            </w:r>
          </w:p>
        </w:tc>
        <w:tc>
          <w:tcPr>
            <w:tcW w:w="1701" w:type="dxa"/>
          </w:tcPr>
          <w:p w14:paraId="481CA4BB" w14:textId="77777777" w:rsidR="00520F80" w:rsidRDefault="00520F80">
            <w:pPr>
              <w:pStyle w:val="ConsPlusNormal"/>
              <w:jc w:val="center"/>
            </w:pPr>
            <w:r>
              <w:t>0,0</w:t>
            </w:r>
          </w:p>
        </w:tc>
        <w:tc>
          <w:tcPr>
            <w:tcW w:w="1757" w:type="dxa"/>
          </w:tcPr>
          <w:p w14:paraId="0DE8634B" w14:textId="77777777" w:rsidR="00520F80" w:rsidRDefault="00520F80">
            <w:pPr>
              <w:pStyle w:val="ConsPlusNormal"/>
              <w:jc w:val="center"/>
            </w:pPr>
            <w:r>
              <w:t>0,0</w:t>
            </w:r>
          </w:p>
        </w:tc>
        <w:tc>
          <w:tcPr>
            <w:tcW w:w="1644" w:type="dxa"/>
          </w:tcPr>
          <w:p w14:paraId="2735E10E" w14:textId="77777777" w:rsidR="00520F80" w:rsidRDefault="00520F80">
            <w:pPr>
              <w:pStyle w:val="ConsPlusNormal"/>
              <w:jc w:val="center"/>
            </w:pPr>
            <w:r>
              <w:t>0,0</w:t>
            </w:r>
          </w:p>
        </w:tc>
        <w:tc>
          <w:tcPr>
            <w:tcW w:w="1644" w:type="dxa"/>
          </w:tcPr>
          <w:p w14:paraId="5907A163" w14:textId="77777777" w:rsidR="00520F80" w:rsidRDefault="00520F80">
            <w:pPr>
              <w:pStyle w:val="ConsPlusNormal"/>
              <w:jc w:val="center"/>
            </w:pPr>
            <w:r>
              <w:t>0,0</w:t>
            </w:r>
          </w:p>
        </w:tc>
        <w:tc>
          <w:tcPr>
            <w:tcW w:w="1701" w:type="dxa"/>
          </w:tcPr>
          <w:p w14:paraId="14C741DD" w14:textId="77777777" w:rsidR="00520F80" w:rsidRDefault="00520F80">
            <w:pPr>
              <w:pStyle w:val="ConsPlusNormal"/>
              <w:jc w:val="center"/>
            </w:pPr>
            <w:r>
              <w:t>0,0</w:t>
            </w:r>
          </w:p>
        </w:tc>
        <w:tc>
          <w:tcPr>
            <w:tcW w:w="1757" w:type="dxa"/>
          </w:tcPr>
          <w:p w14:paraId="3B36682B" w14:textId="77777777" w:rsidR="00520F80" w:rsidRDefault="00520F80">
            <w:pPr>
              <w:pStyle w:val="ConsPlusNormal"/>
              <w:jc w:val="center"/>
            </w:pPr>
            <w:r>
              <w:t>0,0</w:t>
            </w:r>
          </w:p>
        </w:tc>
        <w:tc>
          <w:tcPr>
            <w:tcW w:w="1644" w:type="dxa"/>
          </w:tcPr>
          <w:p w14:paraId="31470BE5" w14:textId="77777777" w:rsidR="00520F80" w:rsidRDefault="00520F80">
            <w:pPr>
              <w:pStyle w:val="ConsPlusNormal"/>
              <w:jc w:val="center"/>
            </w:pPr>
            <w:r>
              <w:t>0,0</w:t>
            </w:r>
          </w:p>
        </w:tc>
        <w:tc>
          <w:tcPr>
            <w:tcW w:w="1757" w:type="dxa"/>
          </w:tcPr>
          <w:p w14:paraId="0DA0149B" w14:textId="77777777" w:rsidR="00520F80" w:rsidRDefault="00520F80">
            <w:pPr>
              <w:pStyle w:val="ConsPlusNormal"/>
              <w:jc w:val="center"/>
            </w:pPr>
            <w:r>
              <w:t>0,0</w:t>
            </w:r>
          </w:p>
        </w:tc>
        <w:tc>
          <w:tcPr>
            <w:tcW w:w="1757" w:type="dxa"/>
          </w:tcPr>
          <w:p w14:paraId="51432B91" w14:textId="77777777" w:rsidR="00520F80" w:rsidRDefault="00520F80">
            <w:pPr>
              <w:pStyle w:val="ConsPlusNormal"/>
              <w:jc w:val="center"/>
            </w:pPr>
            <w:r>
              <w:t>0,0</w:t>
            </w:r>
          </w:p>
        </w:tc>
        <w:tc>
          <w:tcPr>
            <w:tcW w:w="1757" w:type="dxa"/>
          </w:tcPr>
          <w:p w14:paraId="18EB286E" w14:textId="77777777" w:rsidR="00520F80" w:rsidRDefault="00520F80">
            <w:pPr>
              <w:pStyle w:val="ConsPlusNormal"/>
              <w:jc w:val="center"/>
            </w:pPr>
            <w:r>
              <w:t>0,0</w:t>
            </w:r>
          </w:p>
        </w:tc>
      </w:tr>
      <w:tr w:rsidR="00520F80" w14:paraId="77F5794C" w14:textId="77777777">
        <w:tc>
          <w:tcPr>
            <w:tcW w:w="3628" w:type="dxa"/>
            <w:gridSpan w:val="2"/>
            <w:vMerge/>
          </w:tcPr>
          <w:p w14:paraId="4E4F3BB2" w14:textId="77777777" w:rsidR="00520F80" w:rsidRDefault="00520F80">
            <w:pPr>
              <w:pStyle w:val="ConsPlusNormal"/>
            </w:pPr>
          </w:p>
        </w:tc>
        <w:tc>
          <w:tcPr>
            <w:tcW w:w="2041" w:type="dxa"/>
          </w:tcPr>
          <w:p w14:paraId="50B1FF2B"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5796F6DA" w14:textId="77777777" w:rsidR="00520F80" w:rsidRDefault="00520F80">
            <w:pPr>
              <w:pStyle w:val="ConsPlusNormal"/>
              <w:jc w:val="center"/>
            </w:pPr>
            <w:r>
              <w:t>0,0</w:t>
            </w:r>
          </w:p>
        </w:tc>
        <w:tc>
          <w:tcPr>
            <w:tcW w:w="1757" w:type="dxa"/>
          </w:tcPr>
          <w:p w14:paraId="5588E80E" w14:textId="77777777" w:rsidR="00520F80" w:rsidRDefault="00520F80">
            <w:pPr>
              <w:pStyle w:val="ConsPlusNormal"/>
              <w:jc w:val="center"/>
            </w:pPr>
            <w:r>
              <w:t>0,0</w:t>
            </w:r>
          </w:p>
        </w:tc>
        <w:tc>
          <w:tcPr>
            <w:tcW w:w="1644" w:type="dxa"/>
          </w:tcPr>
          <w:p w14:paraId="003B3948" w14:textId="77777777" w:rsidR="00520F80" w:rsidRDefault="00520F80">
            <w:pPr>
              <w:pStyle w:val="ConsPlusNormal"/>
              <w:jc w:val="center"/>
            </w:pPr>
            <w:r>
              <w:t>0,0</w:t>
            </w:r>
          </w:p>
        </w:tc>
        <w:tc>
          <w:tcPr>
            <w:tcW w:w="1644" w:type="dxa"/>
          </w:tcPr>
          <w:p w14:paraId="7B112A9D" w14:textId="77777777" w:rsidR="00520F80" w:rsidRDefault="00520F80">
            <w:pPr>
              <w:pStyle w:val="ConsPlusNormal"/>
              <w:jc w:val="center"/>
            </w:pPr>
            <w:r>
              <w:t>0,0</w:t>
            </w:r>
          </w:p>
        </w:tc>
        <w:tc>
          <w:tcPr>
            <w:tcW w:w="1701" w:type="dxa"/>
          </w:tcPr>
          <w:p w14:paraId="5C9CB05C" w14:textId="77777777" w:rsidR="00520F80" w:rsidRDefault="00520F80">
            <w:pPr>
              <w:pStyle w:val="ConsPlusNormal"/>
              <w:jc w:val="center"/>
            </w:pPr>
            <w:r>
              <w:t>0,0</w:t>
            </w:r>
          </w:p>
        </w:tc>
        <w:tc>
          <w:tcPr>
            <w:tcW w:w="1757" w:type="dxa"/>
          </w:tcPr>
          <w:p w14:paraId="0226B43C" w14:textId="77777777" w:rsidR="00520F80" w:rsidRDefault="00520F80">
            <w:pPr>
              <w:pStyle w:val="ConsPlusNormal"/>
              <w:jc w:val="center"/>
            </w:pPr>
            <w:r>
              <w:t>0,0</w:t>
            </w:r>
          </w:p>
        </w:tc>
        <w:tc>
          <w:tcPr>
            <w:tcW w:w="1644" w:type="dxa"/>
          </w:tcPr>
          <w:p w14:paraId="21DD0A1C" w14:textId="77777777" w:rsidR="00520F80" w:rsidRDefault="00520F80">
            <w:pPr>
              <w:pStyle w:val="ConsPlusNormal"/>
              <w:jc w:val="center"/>
            </w:pPr>
            <w:r>
              <w:t>0,0</w:t>
            </w:r>
          </w:p>
        </w:tc>
        <w:tc>
          <w:tcPr>
            <w:tcW w:w="1757" w:type="dxa"/>
          </w:tcPr>
          <w:p w14:paraId="37D9A360" w14:textId="77777777" w:rsidR="00520F80" w:rsidRDefault="00520F80">
            <w:pPr>
              <w:pStyle w:val="ConsPlusNormal"/>
              <w:jc w:val="center"/>
            </w:pPr>
            <w:r>
              <w:t>0,0</w:t>
            </w:r>
          </w:p>
        </w:tc>
        <w:tc>
          <w:tcPr>
            <w:tcW w:w="1757" w:type="dxa"/>
          </w:tcPr>
          <w:p w14:paraId="335D6421" w14:textId="77777777" w:rsidR="00520F80" w:rsidRDefault="00520F80">
            <w:pPr>
              <w:pStyle w:val="ConsPlusNormal"/>
              <w:jc w:val="center"/>
            </w:pPr>
            <w:r>
              <w:t>0,0</w:t>
            </w:r>
          </w:p>
        </w:tc>
        <w:tc>
          <w:tcPr>
            <w:tcW w:w="1757" w:type="dxa"/>
          </w:tcPr>
          <w:p w14:paraId="20D7200E" w14:textId="77777777" w:rsidR="00520F80" w:rsidRDefault="00520F80">
            <w:pPr>
              <w:pStyle w:val="ConsPlusNormal"/>
              <w:jc w:val="center"/>
            </w:pPr>
            <w:r>
              <w:t>0,0</w:t>
            </w:r>
          </w:p>
        </w:tc>
      </w:tr>
      <w:tr w:rsidR="00520F80" w14:paraId="3CC431C5" w14:textId="77777777">
        <w:tc>
          <w:tcPr>
            <w:tcW w:w="3628" w:type="dxa"/>
            <w:gridSpan w:val="2"/>
            <w:vMerge/>
          </w:tcPr>
          <w:p w14:paraId="1F3B4C00" w14:textId="77777777" w:rsidR="00520F80" w:rsidRDefault="00520F80">
            <w:pPr>
              <w:pStyle w:val="ConsPlusNormal"/>
            </w:pPr>
          </w:p>
        </w:tc>
        <w:tc>
          <w:tcPr>
            <w:tcW w:w="2041" w:type="dxa"/>
          </w:tcPr>
          <w:p w14:paraId="40DF6B59" w14:textId="77777777" w:rsidR="00520F80" w:rsidRDefault="00520F80">
            <w:pPr>
              <w:pStyle w:val="ConsPlusNormal"/>
            </w:pPr>
            <w:r>
              <w:t>расходы территориальных государственных внебюджетных фондов</w:t>
            </w:r>
          </w:p>
        </w:tc>
        <w:tc>
          <w:tcPr>
            <w:tcW w:w="1701" w:type="dxa"/>
          </w:tcPr>
          <w:p w14:paraId="56261CE2" w14:textId="77777777" w:rsidR="00520F80" w:rsidRDefault="00520F80">
            <w:pPr>
              <w:pStyle w:val="ConsPlusNormal"/>
              <w:jc w:val="center"/>
            </w:pPr>
            <w:r>
              <w:t>0,0</w:t>
            </w:r>
          </w:p>
        </w:tc>
        <w:tc>
          <w:tcPr>
            <w:tcW w:w="1757" w:type="dxa"/>
          </w:tcPr>
          <w:p w14:paraId="0F2EE4FE" w14:textId="77777777" w:rsidR="00520F80" w:rsidRDefault="00520F80">
            <w:pPr>
              <w:pStyle w:val="ConsPlusNormal"/>
              <w:jc w:val="center"/>
            </w:pPr>
            <w:r>
              <w:t>0,0</w:t>
            </w:r>
          </w:p>
        </w:tc>
        <w:tc>
          <w:tcPr>
            <w:tcW w:w="1644" w:type="dxa"/>
          </w:tcPr>
          <w:p w14:paraId="1513A46A" w14:textId="77777777" w:rsidR="00520F80" w:rsidRDefault="00520F80">
            <w:pPr>
              <w:pStyle w:val="ConsPlusNormal"/>
              <w:jc w:val="center"/>
            </w:pPr>
            <w:r>
              <w:t>0,0</w:t>
            </w:r>
          </w:p>
        </w:tc>
        <w:tc>
          <w:tcPr>
            <w:tcW w:w="1644" w:type="dxa"/>
          </w:tcPr>
          <w:p w14:paraId="2D973C91" w14:textId="77777777" w:rsidR="00520F80" w:rsidRDefault="00520F80">
            <w:pPr>
              <w:pStyle w:val="ConsPlusNormal"/>
              <w:jc w:val="center"/>
            </w:pPr>
            <w:r>
              <w:t>0,0</w:t>
            </w:r>
          </w:p>
        </w:tc>
        <w:tc>
          <w:tcPr>
            <w:tcW w:w="1701" w:type="dxa"/>
          </w:tcPr>
          <w:p w14:paraId="1DFB5A26" w14:textId="77777777" w:rsidR="00520F80" w:rsidRDefault="00520F80">
            <w:pPr>
              <w:pStyle w:val="ConsPlusNormal"/>
              <w:jc w:val="center"/>
            </w:pPr>
            <w:r>
              <w:t>0,0</w:t>
            </w:r>
          </w:p>
        </w:tc>
        <w:tc>
          <w:tcPr>
            <w:tcW w:w="1757" w:type="dxa"/>
          </w:tcPr>
          <w:p w14:paraId="4EBE249E" w14:textId="77777777" w:rsidR="00520F80" w:rsidRDefault="00520F80">
            <w:pPr>
              <w:pStyle w:val="ConsPlusNormal"/>
              <w:jc w:val="center"/>
            </w:pPr>
            <w:r>
              <w:t>0,0</w:t>
            </w:r>
          </w:p>
        </w:tc>
        <w:tc>
          <w:tcPr>
            <w:tcW w:w="1644" w:type="dxa"/>
          </w:tcPr>
          <w:p w14:paraId="6F8F9FCE" w14:textId="77777777" w:rsidR="00520F80" w:rsidRDefault="00520F80">
            <w:pPr>
              <w:pStyle w:val="ConsPlusNormal"/>
              <w:jc w:val="center"/>
            </w:pPr>
            <w:r>
              <w:t>0,0</w:t>
            </w:r>
          </w:p>
        </w:tc>
        <w:tc>
          <w:tcPr>
            <w:tcW w:w="1757" w:type="dxa"/>
          </w:tcPr>
          <w:p w14:paraId="73F29CF1" w14:textId="77777777" w:rsidR="00520F80" w:rsidRDefault="00520F80">
            <w:pPr>
              <w:pStyle w:val="ConsPlusNormal"/>
              <w:jc w:val="center"/>
            </w:pPr>
            <w:r>
              <w:t>0,0</w:t>
            </w:r>
          </w:p>
        </w:tc>
        <w:tc>
          <w:tcPr>
            <w:tcW w:w="1757" w:type="dxa"/>
          </w:tcPr>
          <w:p w14:paraId="3D7BB42D" w14:textId="77777777" w:rsidR="00520F80" w:rsidRDefault="00520F80">
            <w:pPr>
              <w:pStyle w:val="ConsPlusNormal"/>
              <w:jc w:val="center"/>
            </w:pPr>
            <w:r>
              <w:t>0,0</w:t>
            </w:r>
          </w:p>
        </w:tc>
        <w:tc>
          <w:tcPr>
            <w:tcW w:w="1757" w:type="dxa"/>
          </w:tcPr>
          <w:p w14:paraId="4DBBE81B" w14:textId="77777777" w:rsidR="00520F80" w:rsidRDefault="00520F80">
            <w:pPr>
              <w:pStyle w:val="ConsPlusNormal"/>
              <w:jc w:val="center"/>
            </w:pPr>
            <w:r>
              <w:t>0,0</w:t>
            </w:r>
          </w:p>
        </w:tc>
      </w:tr>
      <w:tr w:rsidR="00520F80" w14:paraId="1AB60BF8" w14:textId="77777777">
        <w:tc>
          <w:tcPr>
            <w:tcW w:w="3628" w:type="dxa"/>
            <w:gridSpan w:val="2"/>
            <w:vMerge/>
          </w:tcPr>
          <w:p w14:paraId="4DB623DD" w14:textId="77777777" w:rsidR="00520F80" w:rsidRDefault="00520F80">
            <w:pPr>
              <w:pStyle w:val="ConsPlusNormal"/>
            </w:pPr>
          </w:p>
        </w:tc>
        <w:tc>
          <w:tcPr>
            <w:tcW w:w="2041" w:type="dxa"/>
          </w:tcPr>
          <w:p w14:paraId="5F8AB232" w14:textId="77777777" w:rsidR="00520F80" w:rsidRDefault="00520F80">
            <w:pPr>
              <w:pStyle w:val="ConsPlusNormal"/>
            </w:pPr>
            <w:r>
              <w:t>федеральный бюджет</w:t>
            </w:r>
          </w:p>
        </w:tc>
        <w:tc>
          <w:tcPr>
            <w:tcW w:w="1701" w:type="dxa"/>
          </w:tcPr>
          <w:p w14:paraId="66E30AFE" w14:textId="77777777" w:rsidR="00520F80" w:rsidRDefault="00520F80">
            <w:pPr>
              <w:pStyle w:val="ConsPlusNormal"/>
              <w:jc w:val="center"/>
            </w:pPr>
            <w:r>
              <w:t>0,0</w:t>
            </w:r>
          </w:p>
        </w:tc>
        <w:tc>
          <w:tcPr>
            <w:tcW w:w="1757" w:type="dxa"/>
          </w:tcPr>
          <w:p w14:paraId="2F29A284" w14:textId="77777777" w:rsidR="00520F80" w:rsidRDefault="00520F80">
            <w:pPr>
              <w:pStyle w:val="ConsPlusNormal"/>
              <w:jc w:val="center"/>
            </w:pPr>
            <w:r>
              <w:t>0,0</w:t>
            </w:r>
          </w:p>
        </w:tc>
        <w:tc>
          <w:tcPr>
            <w:tcW w:w="1644" w:type="dxa"/>
          </w:tcPr>
          <w:p w14:paraId="6B4C7F89" w14:textId="77777777" w:rsidR="00520F80" w:rsidRDefault="00520F80">
            <w:pPr>
              <w:pStyle w:val="ConsPlusNormal"/>
              <w:jc w:val="center"/>
            </w:pPr>
            <w:r>
              <w:t>0,0</w:t>
            </w:r>
          </w:p>
        </w:tc>
        <w:tc>
          <w:tcPr>
            <w:tcW w:w="1644" w:type="dxa"/>
          </w:tcPr>
          <w:p w14:paraId="70C5A5F3" w14:textId="77777777" w:rsidR="00520F80" w:rsidRDefault="00520F80">
            <w:pPr>
              <w:pStyle w:val="ConsPlusNormal"/>
              <w:jc w:val="center"/>
            </w:pPr>
            <w:r>
              <w:t>0,0</w:t>
            </w:r>
          </w:p>
        </w:tc>
        <w:tc>
          <w:tcPr>
            <w:tcW w:w="1701" w:type="dxa"/>
          </w:tcPr>
          <w:p w14:paraId="697C4CCB" w14:textId="77777777" w:rsidR="00520F80" w:rsidRDefault="00520F80">
            <w:pPr>
              <w:pStyle w:val="ConsPlusNormal"/>
              <w:jc w:val="center"/>
            </w:pPr>
            <w:r>
              <w:t>0,0</w:t>
            </w:r>
          </w:p>
        </w:tc>
        <w:tc>
          <w:tcPr>
            <w:tcW w:w="1757" w:type="dxa"/>
          </w:tcPr>
          <w:p w14:paraId="609AE8C7" w14:textId="77777777" w:rsidR="00520F80" w:rsidRDefault="00520F80">
            <w:pPr>
              <w:pStyle w:val="ConsPlusNormal"/>
              <w:jc w:val="center"/>
            </w:pPr>
            <w:r>
              <w:t>0,0</w:t>
            </w:r>
          </w:p>
        </w:tc>
        <w:tc>
          <w:tcPr>
            <w:tcW w:w="1644" w:type="dxa"/>
          </w:tcPr>
          <w:p w14:paraId="31E0FCC0" w14:textId="77777777" w:rsidR="00520F80" w:rsidRDefault="00520F80">
            <w:pPr>
              <w:pStyle w:val="ConsPlusNormal"/>
              <w:jc w:val="center"/>
            </w:pPr>
            <w:r>
              <w:t>0,0</w:t>
            </w:r>
          </w:p>
        </w:tc>
        <w:tc>
          <w:tcPr>
            <w:tcW w:w="1757" w:type="dxa"/>
          </w:tcPr>
          <w:p w14:paraId="1F4D1F27" w14:textId="77777777" w:rsidR="00520F80" w:rsidRDefault="00520F80">
            <w:pPr>
              <w:pStyle w:val="ConsPlusNormal"/>
              <w:jc w:val="center"/>
            </w:pPr>
            <w:r>
              <w:t>0,0</w:t>
            </w:r>
          </w:p>
        </w:tc>
        <w:tc>
          <w:tcPr>
            <w:tcW w:w="1757" w:type="dxa"/>
          </w:tcPr>
          <w:p w14:paraId="6CB0E6FE" w14:textId="77777777" w:rsidR="00520F80" w:rsidRDefault="00520F80">
            <w:pPr>
              <w:pStyle w:val="ConsPlusNormal"/>
              <w:jc w:val="center"/>
            </w:pPr>
            <w:r>
              <w:t>0,0</w:t>
            </w:r>
          </w:p>
        </w:tc>
        <w:tc>
          <w:tcPr>
            <w:tcW w:w="1757" w:type="dxa"/>
          </w:tcPr>
          <w:p w14:paraId="599A9795" w14:textId="77777777" w:rsidR="00520F80" w:rsidRDefault="00520F80">
            <w:pPr>
              <w:pStyle w:val="ConsPlusNormal"/>
              <w:jc w:val="center"/>
            </w:pPr>
            <w:r>
              <w:t>0,0</w:t>
            </w:r>
          </w:p>
        </w:tc>
      </w:tr>
      <w:tr w:rsidR="00520F80" w14:paraId="0F359565" w14:textId="77777777">
        <w:tc>
          <w:tcPr>
            <w:tcW w:w="3628" w:type="dxa"/>
            <w:gridSpan w:val="2"/>
            <w:vMerge/>
          </w:tcPr>
          <w:p w14:paraId="54F5DE97" w14:textId="77777777" w:rsidR="00520F80" w:rsidRDefault="00520F80">
            <w:pPr>
              <w:pStyle w:val="ConsPlusNormal"/>
            </w:pPr>
          </w:p>
        </w:tc>
        <w:tc>
          <w:tcPr>
            <w:tcW w:w="2041" w:type="dxa"/>
          </w:tcPr>
          <w:p w14:paraId="77693B37" w14:textId="77777777" w:rsidR="00520F80" w:rsidRDefault="00520F80">
            <w:pPr>
              <w:pStyle w:val="ConsPlusNormal"/>
            </w:pPr>
            <w:r>
              <w:t>средства юридических лиц</w:t>
            </w:r>
          </w:p>
        </w:tc>
        <w:tc>
          <w:tcPr>
            <w:tcW w:w="1701" w:type="dxa"/>
          </w:tcPr>
          <w:p w14:paraId="1B11B08F" w14:textId="77777777" w:rsidR="00520F80" w:rsidRDefault="00520F80">
            <w:pPr>
              <w:pStyle w:val="ConsPlusNormal"/>
              <w:jc w:val="center"/>
            </w:pPr>
            <w:r>
              <w:t>0,0</w:t>
            </w:r>
          </w:p>
        </w:tc>
        <w:tc>
          <w:tcPr>
            <w:tcW w:w="1757" w:type="dxa"/>
          </w:tcPr>
          <w:p w14:paraId="10AF0FEE" w14:textId="77777777" w:rsidR="00520F80" w:rsidRDefault="00520F80">
            <w:pPr>
              <w:pStyle w:val="ConsPlusNormal"/>
              <w:jc w:val="center"/>
            </w:pPr>
            <w:r>
              <w:t>0,0</w:t>
            </w:r>
          </w:p>
        </w:tc>
        <w:tc>
          <w:tcPr>
            <w:tcW w:w="1644" w:type="dxa"/>
          </w:tcPr>
          <w:p w14:paraId="2702D6DC" w14:textId="77777777" w:rsidR="00520F80" w:rsidRDefault="00520F80">
            <w:pPr>
              <w:pStyle w:val="ConsPlusNormal"/>
              <w:jc w:val="center"/>
            </w:pPr>
            <w:r>
              <w:t>0,0</w:t>
            </w:r>
          </w:p>
        </w:tc>
        <w:tc>
          <w:tcPr>
            <w:tcW w:w="1644" w:type="dxa"/>
          </w:tcPr>
          <w:p w14:paraId="32F96EA5" w14:textId="77777777" w:rsidR="00520F80" w:rsidRDefault="00520F80">
            <w:pPr>
              <w:pStyle w:val="ConsPlusNormal"/>
              <w:jc w:val="center"/>
            </w:pPr>
            <w:r>
              <w:t>0,0</w:t>
            </w:r>
          </w:p>
        </w:tc>
        <w:tc>
          <w:tcPr>
            <w:tcW w:w="1701" w:type="dxa"/>
          </w:tcPr>
          <w:p w14:paraId="261676AD" w14:textId="77777777" w:rsidR="00520F80" w:rsidRDefault="00520F80">
            <w:pPr>
              <w:pStyle w:val="ConsPlusNormal"/>
              <w:jc w:val="center"/>
            </w:pPr>
            <w:r>
              <w:t>0,0</w:t>
            </w:r>
          </w:p>
        </w:tc>
        <w:tc>
          <w:tcPr>
            <w:tcW w:w="1757" w:type="dxa"/>
          </w:tcPr>
          <w:p w14:paraId="46D3904E" w14:textId="77777777" w:rsidR="00520F80" w:rsidRDefault="00520F80">
            <w:pPr>
              <w:pStyle w:val="ConsPlusNormal"/>
              <w:jc w:val="center"/>
            </w:pPr>
            <w:r>
              <w:t>0,0</w:t>
            </w:r>
          </w:p>
        </w:tc>
        <w:tc>
          <w:tcPr>
            <w:tcW w:w="1644" w:type="dxa"/>
          </w:tcPr>
          <w:p w14:paraId="3D53E8C9" w14:textId="77777777" w:rsidR="00520F80" w:rsidRDefault="00520F80">
            <w:pPr>
              <w:pStyle w:val="ConsPlusNormal"/>
              <w:jc w:val="center"/>
            </w:pPr>
            <w:r>
              <w:t>0,0</w:t>
            </w:r>
          </w:p>
        </w:tc>
        <w:tc>
          <w:tcPr>
            <w:tcW w:w="1757" w:type="dxa"/>
          </w:tcPr>
          <w:p w14:paraId="571648CD" w14:textId="77777777" w:rsidR="00520F80" w:rsidRDefault="00520F80">
            <w:pPr>
              <w:pStyle w:val="ConsPlusNormal"/>
              <w:jc w:val="center"/>
            </w:pPr>
            <w:r>
              <w:t>0,0</w:t>
            </w:r>
          </w:p>
        </w:tc>
        <w:tc>
          <w:tcPr>
            <w:tcW w:w="1757" w:type="dxa"/>
          </w:tcPr>
          <w:p w14:paraId="0CF3BBE3" w14:textId="77777777" w:rsidR="00520F80" w:rsidRDefault="00520F80">
            <w:pPr>
              <w:pStyle w:val="ConsPlusNormal"/>
              <w:jc w:val="center"/>
            </w:pPr>
            <w:r>
              <w:t>0,0</w:t>
            </w:r>
          </w:p>
        </w:tc>
        <w:tc>
          <w:tcPr>
            <w:tcW w:w="1757" w:type="dxa"/>
          </w:tcPr>
          <w:p w14:paraId="7D7BBE04" w14:textId="77777777" w:rsidR="00520F80" w:rsidRDefault="00520F80">
            <w:pPr>
              <w:pStyle w:val="ConsPlusNormal"/>
              <w:jc w:val="center"/>
            </w:pPr>
            <w:r>
              <w:t>0,0</w:t>
            </w:r>
          </w:p>
        </w:tc>
      </w:tr>
      <w:tr w:rsidR="00520F80" w14:paraId="4BDB6DC1" w14:textId="77777777">
        <w:tc>
          <w:tcPr>
            <w:tcW w:w="3628" w:type="dxa"/>
            <w:gridSpan w:val="2"/>
            <w:vMerge/>
          </w:tcPr>
          <w:p w14:paraId="15B0F393" w14:textId="77777777" w:rsidR="00520F80" w:rsidRDefault="00520F80">
            <w:pPr>
              <w:pStyle w:val="ConsPlusNormal"/>
            </w:pPr>
          </w:p>
        </w:tc>
        <w:tc>
          <w:tcPr>
            <w:tcW w:w="2041" w:type="dxa"/>
          </w:tcPr>
          <w:p w14:paraId="407D0480" w14:textId="77777777" w:rsidR="00520F80" w:rsidRDefault="00520F80">
            <w:pPr>
              <w:pStyle w:val="ConsPlusNormal"/>
            </w:pPr>
            <w:r>
              <w:t>прочие источники (собственные средства населения и др.)</w:t>
            </w:r>
          </w:p>
        </w:tc>
        <w:tc>
          <w:tcPr>
            <w:tcW w:w="1701" w:type="dxa"/>
          </w:tcPr>
          <w:p w14:paraId="172281E3" w14:textId="77777777" w:rsidR="00520F80" w:rsidRDefault="00520F80">
            <w:pPr>
              <w:pStyle w:val="ConsPlusNormal"/>
              <w:jc w:val="center"/>
            </w:pPr>
            <w:r>
              <w:t>0,0</w:t>
            </w:r>
          </w:p>
        </w:tc>
        <w:tc>
          <w:tcPr>
            <w:tcW w:w="1757" w:type="dxa"/>
          </w:tcPr>
          <w:p w14:paraId="21DD9DB6" w14:textId="77777777" w:rsidR="00520F80" w:rsidRDefault="00520F80">
            <w:pPr>
              <w:pStyle w:val="ConsPlusNormal"/>
              <w:jc w:val="center"/>
            </w:pPr>
            <w:r>
              <w:t>0,0</w:t>
            </w:r>
          </w:p>
        </w:tc>
        <w:tc>
          <w:tcPr>
            <w:tcW w:w="1644" w:type="dxa"/>
          </w:tcPr>
          <w:p w14:paraId="4DF80417" w14:textId="77777777" w:rsidR="00520F80" w:rsidRDefault="00520F80">
            <w:pPr>
              <w:pStyle w:val="ConsPlusNormal"/>
              <w:jc w:val="center"/>
            </w:pPr>
            <w:r>
              <w:t>0,0</w:t>
            </w:r>
          </w:p>
        </w:tc>
        <w:tc>
          <w:tcPr>
            <w:tcW w:w="1644" w:type="dxa"/>
          </w:tcPr>
          <w:p w14:paraId="3EC1D04E" w14:textId="77777777" w:rsidR="00520F80" w:rsidRDefault="00520F80">
            <w:pPr>
              <w:pStyle w:val="ConsPlusNormal"/>
              <w:jc w:val="center"/>
            </w:pPr>
            <w:r>
              <w:t>0,0</w:t>
            </w:r>
          </w:p>
        </w:tc>
        <w:tc>
          <w:tcPr>
            <w:tcW w:w="1701" w:type="dxa"/>
          </w:tcPr>
          <w:p w14:paraId="2C611408" w14:textId="77777777" w:rsidR="00520F80" w:rsidRDefault="00520F80">
            <w:pPr>
              <w:pStyle w:val="ConsPlusNormal"/>
              <w:jc w:val="center"/>
            </w:pPr>
            <w:r>
              <w:t>0,0</w:t>
            </w:r>
          </w:p>
        </w:tc>
        <w:tc>
          <w:tcPr>
            <w:tcW w:w="1757" w:type="dxa"/>
          </w:tcPr>
          <w:p w14:paraId="234A4CA0" w14:textId="77777777" w:rsidR="00520F80" w:rsidRDefault="00520F80">
            <w:pPr>
              <w:pStyle w:val="ConsPlusNormal"/>
              <w:jc w:val="center"/>
            </w:pPr>
            <w:r>
              <w:t>0,0</w:t>
            </w:r>
          </w:p>
        </w:tc>
        <w:tc>
          <w:tcPr>
            <w:tcW w:w="1644" w:type="dxa"/>
          </w:tcPr>
          <w:p w14:paraId="746A682B" w14:textId="77777777" w:rsidR="00520F80" w:rsidRDefault="00520F80">
            <w:pPr>
              <w:pStyle w:val="ConsPlusNormal"/>
              <w:jc w:val="center"/>
            </w:pPr>
            <w:r>
              <w:t>0,0</w:t>
            </w:r>
          </w:p>
        </w:tc>
        <w:tc>
          <w:tcPr>
            <w:tcW w:w="1757" w:type="dxa"/>
          </w:tcPr>
          <w:p w14:paraId="312B35DA" w14:textId="77777777" w:rsidR="00520F80" w:rsidRDefault="00520F80">
            <w:pPr>
              <w:pStyle w:val="ConsPlusNormal"/>
              <w:jc w:val="center"/>
            </w:pPr>
            <w:r>
              <w:t>0,0</w:t>
            </w:r>
          </w:p>
        </w:tc>
        <w:tc>
          <w:tcPr>
            <w:tcW w:w="1757" w:type="dxa"/>
          </w:tcPr>
          <w:p w14:paraId="61BDCC54" w14:textId="77777777" w:rsidR="00520F80" w:rsidRDefault="00520F80">
            <w:pPr>
              <w:pStyle w:val="ConsPlusNormal"/>
              <w:jc w:val="center"/>
            </w:pPr>
            <w:r>
              <w:t>0,0</w:t>
            </w:r>
          </w:p>
        </w:tc>
        <w:tc>
          <w:tcPr>
            <w:tcW w:w="1757" w:type="dxa"/>
          </w:tcPr>
          <w:p w14:paraId="49548E14" w14:textId="77777777" w:rsidR="00520F80" w:rsidRDefault="00520F80">
            <w:pPr>
              <w:pStyle w:val="ConsPlusNormal"/>
              <w:jc w:val="center"/>
            </w:pPr>
            <w:r>
              <w:t>0,0</w:t>
            </w:r>
          </w:p>
        </w:tc>
      </w:tr>
      <w:tr w:rsidR="00520F80" w14:paraId="60ADF152" w14:textId="77777777">
        <w:tc>
          <w:tcPr>
            <w:tcW w:w="3628" w:type="dxa"/>
            <w:gridSpan w:val="2"/>
            <w:vMerge w:val="restart"/>
          </w:tcPr>
          <w:p w14:paraId="3C0E72CF" w14:textId="77777777" w:rsidR="00520F80" w:rsidRDefault="00520F80">
            <w:pPr>
              <w:pStyle w:val="ConsPlusNormal"/>
            </w:pPr>
            <w:r>
              <w:t>Основное мероприятие 6.7. Регулярное освещение в средствах массовой информации системной деятельности некоммерческих организаций Нижегородской области (пресс-релизы и информационные сообщения) - акции, мероприятия, семинары, круглые столы по социальной тематике</w:t>
            </w:r>
          </w:p>
        </w:tc>
        <w:tc>
          <w:tcPr>
            <w:tcW w:w="2041" w:type="dxa"/>
          </w:tcPr>
          <w:p w14:paraId="1157460B" w14:textId="77777777" w:rsidR="00520F80" w:rsidRDefault="00520F80">
            <w:pPr>
              <w:pStyle w:val="ConsPlusNormal"/>
            </w:pPr>
            <w:r>
              <w:t>Всего, в том числе</w:t>
            </w:r>
          </w:p>
        </w:tc>
        <w:tc>
          <w:tcPr>
            <w:tcW w:w="1701" w:type="dxa"/>
          </w:tcPr>
          <w:p w14:paraId="5C26DB7A" w14:textId="77777777" w:rsidR="00520F80" w:rsidRDefault="00520F80">
            <w:pPr>
              <w:pStyle w:val="ConsPlusNormal"/>
              <w:jc w:val="center"/>
            </w:pPr>
            <w:r>
              <w:t>0,0</w:t>
            </w:r>
          </w:p>
        </w:tc>
        <w:tc>
          <w:tcPr>
            <w:tcW w:w="1757" w:type="dxa"/>
          </w:tcPr>
          <w:p w14:paraId="59BEBC19" w14:textId="77777777" w:rsidR="00520F80" w:rsidRDefault="00520F80">
            <w:pPr>
              <w:pStyle w:val="ConsPlusNormal"/>
              <w:jc w:val="center"/>
            </w:pPr>
            <w:r>
              <w:t>0,0</w:t>
            </w:r>
          </w:p>
        </w:tc>
        <w:tc>
          <w:tcPr>
            <w:tcW w:w="1644" w:type="dxa"/>
          </w:tcPr>
          <w:p w14:paraId="0542F0B0" w14:textId="77777777" w:rsidR="00520F80" w:rsidRDefault="00520F80">
            <w:pPr>
              <w:pStyle w:val="ConsPlusNormal"/>
              <w:jc w:val="center"/>
            </w:pPr>
            <w:r>
              <w:t>0,0</w:t>
            </w:r>
          </w:p>
        </w:tc>
        <w:tc>
          <w:tcPr>
            <w:tcW w:w="1644" w:type="dxa"/>
          </w:tcPr>
          <w:p w14:paraId="74184F19" w14:textId="77777777" w:rsidR="00520F80" w:rsidRDefault="00520F80">
            <w:pPr>
              <w:pStyle w:val="ConsPlusNormal"/>
              <w:jc w:val="center"/>
            </w:pPr>
            <w:r>
              <w:t>0,0</w:t>
            </w:r>
          </w:p>
        </w:tc>
        <w:tc>
          <w:tcPr>
            <w:tcW w:w="1701" w:type="dxa"/>
          </w:tcPr>
          <w:p w14:paraId="639F7701" w14:textId="77777777" w:rsidR="00520F80" w:rsidRDefault="00520F80">
            <w:pPr>
              <w:pStyle w:val="ConsPlusNormal"/>
              <w:jc w:val="center"/>
            </w:pPr>
            <w:r>
              <w:t>0,0</w:t>
            </w:r>
          </w:p>
        </w:tc>
        <w:tc>
          <w:tcPr>
            <w:tcW w:w="1757" w:type="dxa"/>
          </w:tcPr>
          <w:p w14:paraId="77A54431" w14:textId="77777777" w:rsidR="00520F80" w:rsidRDefault="00520F80">
            <w:pPr>
              <w:pStyle w:val="ConsPlusNormal"/>
              <w:jc w:val="center"/>
            </w:pPr>
            <w:r>
              <w:t>0,0</w:t>
            </w:r>
          </w:p>
        </w:tc>
        <w:tc>
          <w:tcPr>
            <w:tcW w:w="1644" w:type="dxa"/>
          </w:tcPr>
          <w:p w14:paraId="1A35FC0C" w14:textId="77777777" w:rsidR="00520F80" w:rsidRDefault="00520F80">
            <w:pPr>
              <w:pStyle w:val="ConsPlusNormal"/>
              <w:jc w:val="center"/>
            </w:pPr>
            <w:r>
              <w:t>0,0</w:t>
            </w:r>
          </w:p>
        </w:tc>
        <w:tc>
          <w:tcPr>
            <w:tcW w:w="1757" w:type="dxa"/>
          </w:tcPr>
          <w:p w14:paraId="24130FBC" w14:textId="77777777" w:rsidR="00520F80" w:rsidRDefault="00520F80">
            <w:pPr>
              <w:pStyle w:val="ConsPlusNormal"/>
              <w:jc w:val="center"/>
            </w:pPr>
            <w:r>
              <w:t>0,0</w:t>
            </w:r>
          </w:p>
        </w:tc>
        <w:tc>
          <w:tcPr>
            <w:tcW w:w="1757" w:type="dxa"/>
          </w:tcPr>
          <w:p w14:paraId="0A4F5BB1" w14:textId="77777777" w:rsidR="00520F80" w:rsidRDefault="00520F80">
            <w:pPr>
              <w:pStyle w:val="ConsPlusNormal"/>
              <w:jc w:val="center"/>
            </w:pPr>
            <w:r>
              <w:t>0,0</w:t>
            </w:r>
          </w:p>
        </w:tc>
        <w:tc>
          <w:tcPr>
            <w:tcW w:w="1757" w:type="dxa"/>
          </w:tcPr>
          <w:p w14:paraId="217D5837" w14:textId="77777777" w:rsidR="00520F80" w:rsidRDefault="00520F80">
            <w:pPr>
              <w:pStyle w:val="ConsPlusNormal"/>
              <w:jc w:val="center"/>
            </w:pPr>
            <w:r>
              <w:t>0,0</w:t>
            </w:r>
          </w:p>
        </w:tc>
      </w:tr>
      <w:tr w:rsidR="00520F80" w14:paraId="5AC2D998" w14:textId="77777777">
        <w:tc>
          <w:tcPr>
            <w:tcW w:w="3628" w:type="dxa"/>
            <w:gridSpan w:val="2"/>
            <w:vMerge/>
          </w:tcPr>
          <w:p w14:paraId="0C0FD19A" w14:textId="77777777" w:rsidR="00520F80" w:rsidRDefault="00520F80">
            <w:pPr>
              <w:pStyle w:val="ConsPlusNormal"/>
            </w:pPr>
          </w:p>
        </w:tc>
        <w:tc>
          <w:tcPr>
            <w:tcW w:w="2041" w:type="dxa"/>
          </w:tcPr>
          <w:p w14:paraId="55E8A941" w14:textId="77777777" w:rsidR="00520F80" w:rsidRDefault="00520F80">
            <w:pPr>
              <w:pStyle w:val="ConsPlusNormal"/>
            </w:pPr>
            <w:r>
              <w:t>расходы областного бюджета</w:t>
            </w:r>
          </w:p>
        </w:tc>
        <w:tc>
          <w:tcPr>
            <w:tcW w:w="1701" w:type="dxa"/>
          </w:tcPr>
          <w:p w14:paraId="59B2182D" w14:textId="77777777" w:rsidR="00520F80" w:rsidRDefault="00520F80">
            <w:pPr>
              <w:pStyle w:val="ConsPlusNormal"/>
              <w:jc w:val="center"/>
            </w:pPr>
            <w:r>
              <w:t>0,0</w:t>
            </w:r>
          </w:p>
        </w:tc>
        <w:tc>
          <w:tcPr>
            <w:tcW w:w="1757" w:type="dxa"/>
          </w:tcPr>
          <w:p w14:paraId="20564FF7" w14:textId="77777777" w:rsidR="00520F80" w:rsidRDefault="00520F80">
            <w:pPr>
              <w:pStyle w:val="ConsPlusNormal"/>
              <w:jc w:val="center"/>
            </w:pPr>
            <w:r>
              <w:t>0,0</w:t>
            </w:r>
          </w:p>
        </w:tc>
        <w:tc>
          <w:tcPr>
            <w:tcW w:w="1644" w:type="dxa"/>
          </w:tcPr>
          <w:p w14:paraId="2A467380" w14:textId="77777777" w:rsidR="00520F80" w:rsidRDefault="00520F80">
            <w:pPr>
              <w:pStyle w:val="ConsPlusNormal"/>
              <w:jc w:val="center"/>
            </w:pPr>
            <w:r>
              <w:t>0,0</w:t>
            </w:r>
          </w:p>
        </w:tc>
        <w:tc>
          <w:tcPr>
            <w:tcW w:w="1644" w:type="dxa"/>
          </w:tcPr>
          <w:p w14:paraId="6BC9B4E3" w14:textId="77777777" w:rsidR="00520F80" w:rsidRDefault="00520F80">
            <w:pPr>
              <w:pStyle w:val="ConsPlusNormal"/>
              <w:jc w:val="center"/>
            </w:pPr>
            <w:r>
              <w:t>0,0</w:t>
            </w:r>
          </w:p>
        </w:tc>
        <w:tc>
          <w:tcPr>
            <w:tcW w:w="1701" w:type="dxa"/>
          </w:tcPr>
          <w:p w14:paraId="342D5BEE" w14:textId="77777777" w:rsidR="00520F80" w:rsidRDefault="00520F80">
            <w:pPr>
              <w:pStyle w:val="ConsPlusNormal"/>
              <w:jc w:val="center"/>
            </w:pPr>
            <w:r>
              <w:t>0,0</w:t>
            </w:r>
          </w:p>
        </w:tc>
        <w:tc>
          <w:tcPr>
            <w:tcW w:w="1757" w:type="dxa"/>
          </w:tcPr>
          <w:p w14:paraId="4B2C8FDA" w14:textId="77777777" w:rsidR="00520F80" w:rsidRDefault="00520F80">
            <w:pPr>
              <w:pStyle w:val="ConsPlusNormal"/>
              <w:jc w:val="center"/>
            </w:pPr>
            <w:r>
              <w:t>0,0</w:t>
            </w:r>
          </w:p>
        </w:tc>
        <w:tc>
          <w:tcPr>
            <w:tcW w:w="1644" w:type="dxa"/>
          </w:tcPr>
          <w:p w14:paraId="07978899" w14:textId="77777777" w:rsidR="00520F80" w:rsidRDefault="00520F80">
            <w:pPr>
              <w:pStyle w:val="ConsPlusNormal"/>
              <w:jc w:val="center"/>
            </w:pPr>
            <w:r>
              <w:t>0,0</w:t>
            </w:r>
          </w:p>
        </w:tc>
        <w:tc>
          <w:tcPr>
            <w:tcW w:w="1757" w:type="dxa"/>
          </w:tcPr>
          <w:p w14:paraId="5B60065C" w14:textId="77777777" w:rsidR="00520F80" w:rsidRDefault="00520F80">
            <w:pPr>
              <w:pStyle w:val="ConsPlusNormal"/>
              <w:jc w:val="center"/>
            </w:pPr>
            <w:r>
              <w:t>0,0</w:t>
            </w:r>
          </w:p>
        </w:tc>
        <w:tc>
          <w:tcPr>
            <w:tcW w:w="1757" w:type="dxa"/>
          </w:tcPr>
          <w:p w14:paraId="0DE0DAC8" w14:textId="77777777" w:rsidR="00520F80" w:rsidRDefault="00520F80">
            <w:pPr>
              <w:pStyle w:val="ConsPlusNormal"/>
              <w:jc w:val="center"/>
            </w:pPr>
            <w:r>
              <w:t>0,0</w:t>
            </w:r>
          </w:p>
        </w:tc>
        <w:tc>
          <w:tcPr>
            <w:tcW w:w="1757" w:type="dxa"/>
          </w:tcPr>
          <w:p w14:paraId="0635D897" w14:textId="77777777" w:rsidR="00520F80" w:rsidRDefault="00520F80">
            <w:pPr>
              <w:pStyle w:val="ConsPlusNormal"/>
              <w:jc w:val="center"/>
            </w:pPr>
            <w:r>
              <w:t>0,0</w:t>
            </w:r>
          </w:p>
        </w:tc>
      </w:tr>
      <w:tr w:rsidR="00520F80" w14:paraId="796D71A0" w14:textId="77777777">
        <w:tc>
          <w:tcPr>
            <w:tcW w:w="3628" w:type="dxa"/>
            <w:gridSpan w:val="2"/>
            <w:vMerge/>
          </w:tcPr>
          <w:p w14:paraId="002273AA" w14:textId="77777777" w:rsidR="00520F80" w:rsidRDefault="00520F80">
            <w:pPr>
              <w:pStyle w:val="ConsPlusNormal"/>
            </w:pPr>
          </w:p>
        </w:tc>
        <w:tc>
          <w:tcPr>
            <w:tcW w:w="2041" w:type="dxa"/>
          </w:tcPr>
          <w:p w14:paraId="44BBF342" w14:textId="77777777" w:rsidR="00520F80" w:rsidRDefault="00520F80">
            <w:pPr>
              <w:pStyle w:val="ConsPlusNormal"/>
            </w:pPr>
            <w:r>
              <w:t>расходы местных бюджетов</w:t>
            </w:r>
          </w:p>
        </w:tc>
        <w:tc>
          <w:tcPr>
            <w:tcW w:w="1701" w:type="dxa"/>
          </w:tcPr>
          <w:p w14:paraId="79701526" w14:textId="77777777" w:rsidR="00520F80" w:rsidRDefault="00520F80">
            <w:pPr>
              <w:pStyle w:val="ConsPlusNormal"/>
              <w:jc w:val="center"/>
            </w:pPr>
            <w:r>
              <w:t>0,0</w:t>
            </w:r>
          </w:p>
        </w:tc>
        <w:tc>
          <w:tcPr>
            <w:tcW w:w="1757" w:type="dxa"/>
          </w:tcPr>
          <w:p w14:paraId="5BE849CA" w14:textId="77777777" w:rsidR="00520F80" w:rsidRDefault="00520F80">
            <w:pPr>
              <w:pStyle w:val="ConsPlusNormal"/>
              <w:jc w:val="center"/>
            </w:pPr>
            <w:r>
              <w:t>0,0</w:t>
            </w:r>
          </w:p>
        </w:tc>
        <w:tc>
          <w:tcPr>
            <w:tcW w:w="1644" w:type="dxa"/>
          </w:tcPr>
          <w:p w14:paraId="7963B54D" w14:textId="77777777" w:rsidR="00520F80" w:rsidRDefault="00520F80">
            <w:pPr>
              <w:pStyle w:val="ConsPlusNormal"/>
              <w:jc w:val="center"/>
            </w:pPr>
            <w:r>
              <w:t>0,0</w:t>
            </w:r>
          </w:p>
        </w:tc>
        <w:tc>
          <w:tcPr>
            <w:tcW w:w="1644" w:type="dxa"/>
          </w:tcPr>
          <w:p w14:paraId="012F52E6" w14:textId="77777777" w:rsidR="00520F80" w:rsidRDefault="00520F80">
            <w:pPr>
              <w:pStyle w:val="ConsPlusNormal"/>
              <w:jc w:val="center"/>
            </w:pPr>
            <w:r>
              <w:t>0,0</w:t>
            </w:r>
          </w:p>
        </w:tc>
        <w:tc>
          <w:tcPr>
            <w:tcW w:w="1701" w:type="dxa"/>
          </w:tcPr>
          <w:p w14:paraId="0F8BE1DA" w14:textId="77777777" w:rsidR="00520F80" w:rsidRDefault="00520F80">
            <w:pPr>
              <w:pStyle w:val="ConsPlusNormal"/>
              <w:jc w:val="center"/>
            </w:pPr>
            <w:r>
              <w:t>0,0</w:t>
            </w:r>
          </w:p>
        </w:tc>
        <w:tc>
          <w:tcPr>
            <w:tcW w:w="1757" w:type="dxa"/>
          </w:tcPr>
          <w:p w14:paraId="046426B1" w14:textId="77777777" w:rsidR="00520F80" w:rsidRDefault="00520F80">
            <w:pPr>
              <w:pStyle w:val="ConsPlusNormal"/>
              <w:jc w:val="center"/>
            </w:pPr>
            <w:r>
              <w:t>0,0</w:t>
            </w:r>
          </w:p>
        </w:tc>
        <w:tc>
          <w:tcPr>
            <w:tcW w:w="1644" w:type="dxa"/>
          </w:tcPr>
          <w:p w14:paraId="112CFFA6" w14:textId="77777777" w:rsidR="00520F80" w:rsidRDefault="00520F80">
            <w:pPr>
              <w:pStyle w:val="ConsPlusNormal"/>
              <w:jc w:val="center"/>
            </w:pPr>
            <w:r>
              <w:t>0,0</w:t>
            </w:r>
          </w:p>
        </w:tc>
        <w:tc>
          <w:tcPr>
            <w:tcW w:w="1757" w:type="dxa"/>
          </w:tcPr>
          <w:p w14:paraId="06584D00" w14:textId="77777777" w:rsidR="00520F80" w:rsidRDefault="00520F80">
            <w:pPr>
              <w:pStyle w:val="ConsPlusNormal"/>
              <w:jc w:val="center"/>
            </w:pPr>
            <w:r>
              <w:t>0,0</w:t>
            </w:r>
          </w:p>
        </w:tc>
        <w:tc>
          <w:tcPr>
            <w:tcW w:w="1757" w:type="dxa"/>
          </w:tcPr>
          <w:p w14:paraId="048EB1FD" w14:textId="77777777" w:rsidR="00520F80" w:rsidRDefault="00520F80">
            <w:pPr>
              <w:pStyle w:val="ConsPlusNormal"/>
              <w:jc w:val="center"/>
            </w:pPr>
            <w:r>
              <w:t>0,0</w:t>
            </w:r>
          </w:p>
        </w:tc>
        <w:tc>
          <w:tcPr>
            <w:tcW w:w="1757" w:type="dxa"/>
          </w:tcPr>
          <w:p w14:paraId="714EDC7C" w14:textId="77777777" w:rsidR="00520F80" w:rsidRDefault="00520F80">
            <w:pPr>
              <w:pStyle w:val="ConsPlusNormal"/>
              <w:jc w:val="center"/>
            </w:pPr>
            <w:r>
              <w:t>0,0</w:t>
            </w:r>
          </w:p>
        </w:tc>
      </w:tr>
      <w:tr w:rsidR="00520F80" w14:paraId="1121196F" w14:textId="77777777">
        <w:tc>
          <w:tcPr>
            <w:tcW w:w="3628" w:type="dxa"/>
            <w:gridSpan w:val="2"/>
            <w:vMerge/>
          </w:tcPr>
          <w:p w14:paraId="76ACF0FF" w14:textId="77777777" w:rsidR="00520F80" w:rsidRDefault="00520F80">
            <w:pPr>
              <w:pStyle w:val="ConsPlusNormal"/>
            </w:pPr>
          </w:p>
        </w:tc>
        <w:tc>
          <w:tcPr>
            <w:tcW w:w="2041" w:type="dxa"/>
          </w:tcPr>
          <w:p w14:paraId="63A659CD"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7FCFEE5A" w14:textId="77777777" w:rsidR="00520F80" w:rsidRDefault="00520F80">
            <w:pPr>
              <w:pStyle w:val="ConsPlusNormal"/>
              <w:jc w:val="center"/>
            </w:pPr>
            <w:r>
              <w:t>0,0</w:t>
            </w:r>
          </w:p>
        </w:tc>
        <w:tc>
          <w:tcPr>
            <w:tcW w:w="1757" w:type="dxa"/>
          </w:tcPr>
          <w:p w14:paraId="66F7ED93" w14:textId="77777777" w:rsidR="00520F80" w:rsidRDefault="00520F80">
            <w:pPr>
              <w:pStyle w:val="ConsPlusNormal"/>
              <w:jc w:val="center"/>
            </w:pPr>
            <w:r>
              <w:t>0,0</w:t>
            </w:r>
          </w:p>
        </w:tc>
        <w:tc>
          <w:tcPr>
            <w:tcW w:w="1644" w:type="dxa"/>
          </w:tcPr>
          <w:p w14:paraId="50621C68" w14:textId="77777777" w:rsidR="00520F80" w:rsidRDefault="00520F80">
            <w:pPr>
              <w:pStyle w:val="ConsPlusNormal"/>
              <w:jc w:val="center"/>
            </w:pPr>
            <w:r>
              <w:t>0,0</w:t>
            </w:r>
          </w:p>
        </w:tc>
        <w:tc>
          <w:tcPr>
            <w:tcW w:w="1644" w:type="dxa"/>
          </w:tcPr>
          <w:p w14:paraId="5EE8B339" w14:textId="77777777" w:rsidR="00520F80" w:rsidRDefault="00520F80">
            <w:pPr>
              <w:pStyle w:val="ConsPlusNormal"/>
              <w:jc w:val="center"/>
            </w:pPr>
            <w:r>
              <w:t>0,0</w:t>
            </w:r>
          </w:p>
        </w:tc>
        <w:tc>
          <w:tcPr>
            <w:tcW w:w="1701" w:type="dxa"/>
          </w:tcPr>
          <w:p w14:paraId="20306BB3" w14:textId="77777777" w:rsidR="00520F80" w:rsidRDefault="00520F80">
            <w:pPr>
              <w:pStyle w:val="ConsPlusNormal"/>
              <w:jc w:val="center"/>
            </w:pPr>
            <w:r>
              <w:t>0,0</w:t>
            </w:r>
          </w:p>
        </w:tc>
        <w:tc>
          <w:tcPr>
            <w:tcW w:w="1757" w:type="dxa"/>
          </w:tcPr>
          <w:p w14:paraId="7CA06B45" w14:textId="77777777" w:rsidR="00520F80" w:rsidRDefault="00520F80">
            <w:pPr>
              <w:pStyle w:val="ConsPlusNormal"/>
              <w:jc w:val="center"/>
            </w:pPr>
            <w:r>
              <w:t>0,0</w:t>
            </w:r>
          </w:p>
        </w:tc>
        <w:tc>
          <w:tcPr>
            <w:tcW w:w="1644" w:type="dxa"/>
          </w:tcPr>
          <w:p w14:paraId="31402D94" w14:textId="77777777" w:rsidR="00520F80" w:rsidRDefault="00520F80">
            <w:pPr>
              <w:pStyle w:val="ConsPlusNormal"/>
              <w:jc w:val="center"/>
            </w:pPr>
            <w:r>
              <w:t>0,0</w:t>
            </w:r>
          </w:p>
        </w:tc>
        <w:tc>
          <w:tcPr>
            <w:tcW w:w="1757" w:type="dxa"/>
          </w:tcPr>
          <w:p w14:paraId="062155D2" w14:textId="77777777" w:rsidR="00520F80" w:rsidRDefault="00520F80">
            <w:pPr>
              <w:pStyle w:val="ConsPlusNormal"/>
              <w:jc w:val="center"/>
            </w:pPr>
            <w:r>
              <w:t>0,0</w:t>
            </w:r>
          </w:p>
        </w:tc>
        <w:tc>
          <w:tcPr>
            <w:tcW w:w="1757" w:type="dxa"/>
          </w:tcPr>
          <w:p w14:paraId="47E5FE9A" w14:textId="77777777" w:rsidR="00520F80" w:rsidRDefault="00520F80">
            <w:pPr>
              <w:pStyle w:val="ConsPlusNormal"/>
              <w:jc w:val="center"/>
            </w:pPr>
            <w:r>
              <w:t>0,0</w:t>
            </w:r>
          </w:p>
        </w:tc>
        <w:tc>
          <w:tcPr>
            <w:tcW w:w="1757" w:type="dxa"/>
          </w:tcPr>
          <w:p w14:paraId="5D654551" w14:textId="77777777" w:rsidR="00520F80" w:rsidRDefault="00520F80">
            <w:pPr>
              <w:pStyle w:val="ConsPlusNormal"/>
              <w:jc w:val="center"/>
            </w:pPr>
            <w:r>
              <w:t>0,0</w:t>
            </w:r>
          </w:p>
        </w:tc>
      </w:tr>
      <w:tr w:rsidR="00520F80" w14:paraId="28CB1C70" w14:textId="77777777">
        <w:tc>
          <w:tcPr>
            <w:tcW w:w="3628" w:type="dxa"/>
            <w:gridSpan w:val="2"/>
            <w:vMerge/>
          </w:tcPr>
          <w:p w14:paraId="3DD9651B" w14:textId="77777777" w:rsidR="00520F80" w:rsidRDefault="00520F80">
            <w:pPr>
              <w:pStyle w:val="ConsPlusNormal"/>
            </w:pPr>
          </w:p>
        </w:tc>
        <w:tc>
          <w:tcPr>
            <w:tcW w:w="2041" w:type="dxa"/>
          </w:tcPr>
          <w:p w14:paraId="580895F9" w14:textId="77777777" w:rsidR="00520F80" w:rsidRDefault="00520F80">
            <w:pPr>
              <w:pStyle w:val="ConsPlusNormal"/>
            </w:pPr>
            <w:r>
              <w:t>расходы территориальных государственных внебюджетных фондов</w:t>
            </w:r>
          </w:p>
        </w:tc>
        <w:tc>
          <w:tcPr>
            <w:tcW w:w="1701" w:type="dxa"/>
          </w:tcPr>
          <w:p w14:paraId="5C6E5124" w14:textId="77777777" w:rsidR="00520F80" w:rsidRDefault="00520F80">
            <w:pPr>
              <w:pStyle w:val="ConsPlusNormal"/>
              <w:jc w:val="center"/>
            </w:pPr>
            <w:r>
              <w:t>0,0</w:t>
            </w:r>
          </w:p>
        </w:tc>
        <w:tc>
          <w:tcPr>
            <w:tcW w:w="1757" w:type="dxa"/>
          </w:tcPr>
          <w:p w14:paraId="0F2BAA32" w14:textId="77777777" w:rsidR="00520F80" w:rsidRDefault="00520F80">
            <w:pPr>
              <w:pStyle w:val="ConsPlusNormal"/>
              <w:jc w:val="center"/>
            </w:pPr>
            <w:r>
              <w:t>0,0</w:t>
            </w:r>
          </w:p>
        </w:tc>
        <w:tc>
          <w:tcPr>
            <w:tcW w:w="1644" w:type="dxa"/>
          </w:tcPr>
          <w:p w14:paraId="192D0B05" w14:textId="77777777" w:rsidR="00520F80" w:rsidRDefault="00520F80">
            <w:pPr>
              <w:pStyle w:val="ConsPlusNormal"/>
              <w:jc w:val="center"/>
            </w:pPr>
            <w:r>
              <w:t>0,0</w:t>
            </w:r>
          </w:p>
        </w:tc>
        <w:tc>
          <w:tcPr>
            <w:tcW w:w="1644" w:type="dxa"/>
          </w:tcPr>
          <w:p w14:paraId="700C83E6" w14:textId="77777777" w:rsidR="00520F80" w:rsidRDefault="00520F80">
            <w:pPr>
              <w:pStyle w:val="ConsPlusNormal"/>
              <w:jc w:val="center"/>
            </w:pPr>
            <w:r>
              <w:t>0,0</w:t>
            </w:r>
          </w:p>
        </w:tc>
        <w:tc>
          <w:tcPr>
            <w:tcW w:w="1701" w:type="dxa"/>
          </w:tcPr>
          <w:p w14:paraId="2B2CFA87" w14:textId="77777777" w:rsidR="00520F80" w:rsidRDefault="00520F80">
            <w:pPr>
              <w:pStyle w:val="ConsPlusNormal"/>
              <w:jc w:val="center"/>
            </w:pPr>
            <w:r>
              <w:t>0,0</w:t>
            </w:r>
          </w:p>
        </w:tc>
        <w:tc>
          <w:tcPr>
            <w:tcW w:w="1757" w:type="dxa"/>
          </w:tcPr>
          <w:p w14:paraId="7793DD23" w14:textId="77777777" w:rsidR="00520F80" w:rsidRDefault="00520F80">
            <w:pPr>
              <w:pStyle w:val="ConsPlusNormal"/>
              <w:jc w:val="center"/>
            </w:pPr>
            <w:r>
              <w:t>0,0</w:t>
            </w:r>
          </w:p>
        </w:tc>
        <w:tc>
          <w:tcPr>
            <w:tcW w:w="1644" w:type="dxa"/>
          </w:tcPr>
          <w:p w14:paraId="7E978E95" w14:textId="77777777" w:rsidR="00520F80" w:rsidRDefault="00520F80">
            <w:pPr>
              <w:pStyle w:val="ConsPlusNormal"/>
              <w:jc w:val="center"/>
            </w:pPr>
            <w:r>
              <w:t>0,0</w:t>
            </w:r>
          </w:p>
        </w:tc>
        <w:tc>
          <w:tcPr>
            <w:tcW w:w="1757" w:type="dxa"/>
          </w:tcPr>
          <w:p w14:paraId="1745E889" w14:textId="77777777" w:rsidR="00520F80" w:rsidRDefault="00520F80">
            <w:pPr>
              <w:pStyle w:val="ConsPlusNormal"/>
              <w:jc w:val="center"/>
            </w:pPr>
            <w:r>
              <w:t>0,0</w:t>
            </w:r>
          </w:p>
        </w:tc>
        <w:tc>
          <w:tcPr>
            <w:tcW w:w="1757" w:type="dxa"/>
          </w:tcPr>
          <w:p w14:paraId="6FF693BA" w14:textId="77777777" w:rsidR="00520F80" w:rsidRDefault="00520F80">
            <w:pPr>
              <w:pStyle w:val="ConsPlusNormal"/>
              <w:jc w:val="center"/>
            </w:pPr>
            <w:r>
              <w:t>0,0</w:t>
            </w:r>
          </w:p>
        </w:tc>
        <w:tc>
          <w:tcPr>
            <w:tcW w:w="1757" w:type="dxa"/>
          </w:tcPr>
          <w:p w14:paraId="618E3D1B" w14:textId="77777777" w:rsidR="00520F80" w:rsidRDefault="00520F80">
            <w:pPr>
              <w:pStyle w:val="ConsPlusNormal"/>
              <w:jc w:val="center"/>
            </w:pPr>
            <w:r>
              <w:t>0,0</w:t>
            </w:r>
          </w:p>
        </w:tc>
      </w:tr>
      <w:tr w:rsidR="00520F80" w14:paraId="20E4939B" w14:textId="77777777">
        <w:tc>
          <w:tcPr>
            <w:tcW w:w="3628" w:type="dxa"/>
            <w:gridSpan w:val="2"/>
            <w:vMerge/>
          </w:tcPr>
          <w:p w14:paraId="130EB02F" w14:textId="77777777" w:rsidR="00520F80" w:rsidRDefault="00520F80">
            <w:pPr>
              <w:pStyle w:val="ConsPlusNormal"/>
            </w:pPr>
          </w:p>
        </w:tc>
        <w:tc>
          <w:tcPr>
            <w:tcW w:w="2041" w:type="dxa"/>
          </w:tcPr>
          <w:p w14:paraId="3589B718" w14:textId="77777777" w:rsidR="00520F80" w:rsidRDefault="00520F80">
            <w:pPr>
              <w:pStyle w:val="ConsPlusNormal"/>
            </w:pPr>
            <w:r>
              <w:t>федеральный бюджет</w:t>
            </w:r>
          </w:p>
        </w:tc>
        <w:tc>
          <w:tcPr>
            <w:tcW w:w="1701" w:type="dxa"/>
          </w:tcPr>
          <w:p w14:paraId="7F41DA26" w14:textId="77777777" w:rsidR="00520F80" w:rsidRDefault="00520F80">
            <w:pPr>
              <w:pStyle w:val="ConsPlusNormal"/>
              <w:jc w:val="center"/>
            </w:pPr>
            <w:r>
              <w:t>0,0</w:t>
            </w:r>
          </w:p>
        </w:tc>
        <w:tc>
          <w:tcPr>
            <w:tcW w:w="1757" w:type="dxa"/>
          </w:tcPr>
          <w:p w14:paraId="1C5ADA1E" w14:textId="77777777" w:rsidR="00520F80" w:rsidRDefault="00520F80">
            <w:pPr>
              <w:pStyle w:val="ConsPlusNormal"/>
              <w:jc w:val="center"/>
            </w:pPr>
            <w:r>
              <w:t>0,0</w:t>
            </w:r>
          </w:p>
        </w:tc>
        <w:tc>
          <w:tcPr>
            <w:tcW w:w="1644" w:type="dxa"/>
          </w:tcPr>
          <w:p w14:paraId="646E838B" w14:textId="77777777" w:rsidR="00520F80" w:rsidRDefault="00520F80">
            <w:pPr>
              <w:pStyle w:val="ConsPlusNormal"/>
              <w:jc w:val="center"/>
            </w:pPr>
            <w:r>
              <w:t>0,0</w:t>
            </w:r>
          </w:p>
        </w:tc>
        <w:tc>
          <w:tcPr>
            <w:tcW w:w="1644" w:type="dxa"/>
          </w:tcPr>
          <w:p w14:paraId="7EB952BE" w14:textId="77777777" w:rsidR="00520F80" w:rsidRDefault="00520F80">
            <w:pPr>
              <w:pStyle w:val="ConsPlusNormal"/>
              <w:jc w:val="center"/>
            </w:pPr>
            <w:r>
              <w:t>0,0</w:t>
            </w:r>
          </w:p>
        </w:tc>
        <w:tc>
          <w:tcPr>
            <w:tcW w:w="1701" w:type="dxa"/>
          </w:tcPr>
          <w:p w14:paraId="26A84EC4" w14:textId="77777777" w:rsidR="00520F80" w:rsidRDefault="00520F80">
            <w:pPr>
              <w:pStyle w:val="ConsPlusNormal"/>
              <w:jc w:val="center"/>
            </w:pPr>
            <w:r>
              <w:t>0,0</w:t>
            </w:r>
          </w:p>
        </w:tc>
        <w:tc>
          <w:tcPr>
            <w:tcW w:w="1757" w:type="dxa"/>
          </w:tcPr>
          <w:p w14:paraId="21E285E7" w14:textId="77777777" w:rsidR="00520F80" w:rsidRDefault="00520F80">
            <w:pPr>
              <w:pStyle w:val="ConsPlusNormal"/>
              <w:jc w:val="center"/>
            </w:pPr>
            <w:r>
              <w:t>0,0</w:t>
            </w:r>
          </w:p>
        </w:tc>
        <w:tc>
          <w:tcPr>
            <w:tcW w:w="1644" w:type="dxa"/>
          </w:tcPr>
          <w:p w14:paraId="0A37BA73" w14:textId="77777777" w:rsidR="00520F80" w:rsidRDefault="00520F80">
            <w:pPr>
              <w:pStyle w:val="ConsPlusNormal"/>
              <w:jc w:val="center"/>
            </w:pPr>
            <w:r>
              <w:t>0,0</w:t>
            </w:r>
          </w:p>
        </w:tc>
        <w:tc>
          <w:tcPr>
            <w:tcW w:w="1757" w:type="dxa"/>
          </w:tcPr>
          <w:p w14:paraId="16F884DA" w14:textId="77777777" w:rsidR="00520F80" w:rsidRDefault="00520F80">
            <w:pPr>
              <w:pStyle w:val="ConsPlusNormal"/>
              <w:jc w:val="center"/>
            </w:pPr>
            <w:r>
              <w:t>0,0</w:t>
            </w:r>
          </w:p>
        </w:tc>
        <w:tc>
          <w:tcPr>
            <w:tcW w:w="1757" w:type="dxa"/>
          </w:tcPr>
          <w:p w14:paraId="570D6614" w14:textId="77777777" w:rsidR="00520F80" w:rsidRDefault="00520F80">
            <w:pPr>
              <w:pStyle w:val="ConsPlusNormal"/>
              <w:jc w:val="center"/>
            </w:pPr>
            <w:r>
              <w:t>0,0</w:t>
            </w:r>
          </w:p>
        </w:tc>
        <w:tc>
          <w:tcPr>
            <w:tcW w:w="1757" w:type="dxa"/>
          </w:tcPr>
          <w:p w14:paraId="3811E0A9" w14:textId="77777777" w:rsidR="00520F80" w:rsidRDefault="00520F80">
            <w:pPr>
              <w:pStyle w:val="ConsPlusNormal"/>
              <w:jc w:val="center"/>
            </w:pPr>
            <w:r>
              <w:t>0,0</w:t>
            </w:r>
          </w:p>
        </w:tc>
      </w:tr>
      <w:tr w:rsidR="00520F80" w14:paraId="63F9DD54" w14:textId="77777777">
        <w:tc>
          <w:tcPr>
            <w:tcW w:w="3628" w:type="dxa"/>
            <w:gridSpan w:val="2"/>
            <w:vMerge/>
          </w:tcPr>
          <w:p w14:paraId="7BFF5D79" w14:textId="77777777" w:rsidR="00520F80" w:rsidRDefault="00520F80">
            <w:pPr>
              <w:pStyle w:val="ConsPlusNormal"/>
            </w:pPr>
          </w:p>
        </w:tc>
        <w:tc>
          <w:tcPr>
            <w:tcW w:w="2041" w:type="dxa"/>
          </w:tcPr>
          <w:p w14:paraId="0EB1E5B1" w14:textId="77777777" w:rsidR="00520F80" w:rsidRDefault="00520F80">
            <w:pPr>
              <w:pStyle w:val="ConsPlusNormal"/>
            </w:pPr>
            <w:r>
              <w:t>средства юридических лиц</w:t>
            </w:r>
          </w:p>
        </w:tc>
        <w:tc>
          <w:tcPr>
            <w:tcW w:w="1701" w:type="dxa"/>
          </w:tcPr>
          <w:p w14:paraId="59C57F28" w14:textId="77777777" w:rsidR="00520F80" w:rsidRDefault="00520F80">
            <w:pPr>
              <w:pStyle w:val="ConsPlusNormal"/>
              <w:jc w:val="center"/>
            </w:pPr>
            <w:r>
              <w:t>0,0</w:t>
            </w:r>
          </w:p>
        </w:tc>
        <w:tc>
          <w:tcPr>
            <w:tcW w:w="1757" w:type="dxa"/>
          </w:tcPr>
          <w:p w14:paraId="08AC02CB" w14:textId="77777777" w:rsidR="00520F80" w:rsidRDefault="00520F80">
            <w:pPr>
              <w:pStyle w:val="ConsPlusNormal"/>
              <w:jc w:val="center"/>
            </w:pPr>
            <w:r>
              <w:t>0,0</w:t>
            </w:r>
          </w:p>
        </w:tc>
        <w:tc>
          <w:tcPr>
            <w:tcW w:w="1644" w:type="dxa"/>
          </w:tcPr>
          <w:p w14:paraId="49F3D061" w14:textId="77777777" w:rsidR="00520F80" w:rsidRDefault="00520F80">
            <w:pPr>
              <w:pStyle w:val="ConsPlusNormal"/>
              <w:jc w:val="center"/>
            </w:pPr>
            <w:r>
              <w:t>0,0</w:t>
            </w:r>
          </w:p>
        </w:tc>
        <w:tc>
          <w:tcPr>
            <w:tcW w:w="1644" w:type="dxa"/>
          </w:tcPr>
          <w:p w14:paraId="298E00A4" w14:textId="77777777" w:rsidR="00520F80" w:rsidRDefault="00520F80">
            <w:pPr>
              <w:pStyle w:val="ConsPlusNormal"/>
              <w:jc w:val="center"/>
            </w:pPr>
            <w:r>
              <w:t>0,0</w:t>
            </w:r>
          </w:p>
        </w:tc>
        <w:tc>
          <w:tcPr>
            <w:tcW w:w="1701" w:type="dxa"/>
          </w:tcPr>
          <w:p w14:paraId="47BB6088" w14:textId="77777777" w:rsidR="00520F80" w:rsidRDefault="00520F80">
            <w:pPr>
              <w:pStyle w:val="ConsPlusNormal"/>
              <w:jc w:val="center"/>
            </w:pPr>
            <w:r>
              <w:t>0,0</w:t>
            </w:r>
          </w:p>
        </w:tc>
        <w:tc>
          <w:tcPr>
            <w:tcW w:w="1757" w:type="dxa"/>
          </w:tcPr>
          <w:p w14:paraId="7A7309C9" w14:textId="77777777" w:rsidR="00520F80" w:rsidRDefault="00520F80">
            <w:pPr>
              <w:pStyle w:val="ConsPlusNormal"/>
              <w:jc w:val="center"/>
            </w:pPr>
            <w:r>
              <w:t>0,0</w:t>
            </w:r>
          </w:p>
        </w:tc>
        <w:tc>
          <w:tcPr>
            <w:tcW w:w="1644" w:type="dxa"/>
          </w:tcPr>
          <w:p w14:paraId="2A4B4FB1" w14:textId="77777777" w:rsidR="00520F80" w:rsidRDefault="00520F80">
            <w:pPr>
              <w:pStyle w:val="ConsPlusNormal"/>
              <w:jc w:val="center"/>
            </w:pPr>
            <w:r>
              <w:t>0,0</w:t>
            </w:r>
          </w:p>
        </w:tc>
        <w:tc>
          <w:tcPr>
            <w:tcW w:w="1757" w:type="dxa"/>
          </w:tcPr>
          <w:p w14:paraId="263D13E4" w14:textId="77777777" w:rsidR="00520F80" w:rsidRDefault="00520F80">
            <w:pPr>
              <w:pStyle w:val="ConsPlusNormal"/>
              <w:jc w:val="center"/>
            </w:pPr>
            <w:r>
              <w:t>0,0</w:t>
            </w:r>
          </w:p>
        </w:tc>
        <w:tc>
          <w:tcPr>
            <w:tcW w:w="1757" w:type="dxa"/>
          </w:tcPr>
          <w:p w14:paraId="1030DC76" w14:textId="77777777" w:rsidR="00520F80" w:rsidRDefault="00520F80">
            <w:pPr>
              <w:pStyle w:val="ConsPlusNormal"/>
              <w:jc w:val="center"/>
            </w:pPr>
            <w:r>
              <w:t>0,0</w:t>
            </w:r>
          </w:p>
        </w:tc>
        <w:tc>
          <w:tcPr>
            <w:tcW w:w="1757" w:type="dxa"/>
          </w:tcPr>
          <w:p w14:paraId="3D864B0C" w14:textId="77777777" w:rsidR="00520F80" w:rsidRDefault="00520F80">
            <w:pPr>
              <w:pStyle w:val="ConsPlusNormal"/>
              <w:jc w:val="center"/>
            </w:pPr>
            <w:r>
              <w:t>0,0</w:t>
            </w:r>
          </w:p>
        </w:tc>
      </w:tr>
      <w:tr w:rsidR="00520F80" w14:paraId="59193022" w14:textId="77777777">
        <w:tc>
          <w:tcPr>
            <w:tcW w:w="3628" w:type="dxa"/>
            <w:gridSpan w:val="2"/>
            <w:vMerge/>
          </w:tcPr>
          <w:p w14:paraId="03ACD4C8" w14:textId="77777777" w:rsidR="00520F80" w:rsidRDefault="00520F80">
            <w:pPr>
              <w:pStyle w:val="ConsPlusNormal"/>
            </w:pPr>
          </w:p>
        </w:tc>
        <w:tc>
          <w:tcPr>
            <w:tcW w:w="2041" w:type="dxa"/>
          </w:tcPr>
          <w:p w14:paraId="186BBA66" w14:textId="77777777" w:rsidR="00520F80" w:rsidRDefault="00520F80">
            <w:pPr>
              <w:pStyle w:val="ConsPlusNormal"/>
            </w:pPr>
            <w:r>
              <w:t>прочие источники (собственные средства населения и др.)</w:t>
            </w:r>
          </w:p>
        </w:tc>
        <w:tc>
          <w:tcPr>
            <w:tcW w:w="1701" w:type="dxa"/>
          </w:tcPr>
          <w:p w14:paraId="77DAA84D" w14:textId="77777777" w:rsidR="00520F80" w:rsidRDefault="00520F80">
            <w:pPr>
              <w:pStyle w:val="ConsPlusNormal"/>
              <w:jc w:val="center"/>
            </w:pPr>
            <w:r>
              <w:t>0,0</w:t>
            </w:r>
          </w:p>
        </w:tc>
        <w:tc>
          <w:tcPr>
            <w:tcW w:w="1757" w:type="dxa"/>
          </w:tcPr>
          <w:p w14:paraId="1A779C98" w14:textId="77777777" w:rsidR="00520F80" w:rsidRDefault="00520F80">
            <w:pPr>
              <w:pStyle w:val="ConsPlusNormal"/>
              <w:jc w:val="center"/>
            </w:pPr>
            <w:r>
              <w:t>0,0</w:t>
            </w:r>
          </w:p>
        </w:tc>
        <w:tc>
          <w:tcPr>
            <w:tcW w:w="1644" w:type="dxa"/>
          </w:tcPr>
          <w:p w14:paraId="79BF2831" w14:textId="77777777" w:rsidR="00520F80" w:rsidRDefault="00520F80">
            <w:pPr>
              <w:pStyle w:val="ConsPlusNormal"/>
              <w:jc w:val="center"/>
            </w:pPr>
            <w:r>
              <w:t>0,0</w:t>
            </w:r>
          </w:p>
        </w:tc>
        <w:tc>
          <w:tcPr>
            <w:tcW w:w="1644" w:type="dxa"/>
          </w:tcPr>
          <w:p w14:paraId="3575C9C0" w14:textId="77777777" w:rsidR="00520F80" w:rsidRDefault="00520F80">
            <w:pPr>
              <w:pStyle w:val="ConsPlusNormal"/>
              <w:jc w:val="center"/>
            </w:pPr>
            <w:r>
              <w:t>0,0</w:t>
            </w:r>
          </w:p>
        </w:tc>
        <w:tc>
          <w:tcPr>
            <w:tcW w:w="1701" w:type="dxa"/>
          </w:tcPr>
          <w:p w14:paraId="02C99E99" w14:textId="77777777" w:rsidR="00520F80" w:rsidRDefault="00520F80">
            <w:pPr>
              <w:pStyle w:val="ConsPlusNormal"/>
              <w:jc w:val="center"/>
            </w:pPr>
            <w:r>
              <w:t>0,0</w:t>
            </w:r>
          </w:p>
        </w:tc>
        <w:tc>
          <w:tcPr>
            <w:tcW w:w="1757" w:type="dxa"/>
          </w:tcPr>
          <w:p w14:paraId="0BD610E0" w14:textId="77777777" w:rsidR="00520F80" w:rsidRDefault="00520F80">
            <w:pPr>
              <w:pStyle w:val="ConsPlusNormal"/>
              <w:jc w:val="center"/>
            </w:pPr>
            <w:r>
              <w:t>0,0</w:t>
            </w:r>
          </w:p>
        </w:tc>
        <w:tc>
          <w:tcPr>
            <w:tcW w:w="1644" w:type="dxa"/>
          </w:tcPr>
          <w:p w14:paraId="2E522B2F" w14:textId="77777777" w:rsidR="00520F80" w:rsidRDefault="00520F80">
            <w:pPr>
              <w:pStyle w:val="ConsPlusNormal"/>
              <w:jc w:val="center"/>
            </w:pPr>
            <w:r>
              <w:t>0,0</w:t>
            </w:r>
          </w:p>
        </w:tc>
        <w:tc>
          <w:tcPr>
            <w:tcW w:w="1757" w:type="dxa"/>
          </w:tcPr>
          <w:p w14:paraId="214F7153" w14:textId="77777777" w:rsidR="00520F80" w:rsidRDefault="00520F80">
            <w:pPr>
              <w:pStyle w:val="ConsPlusNormal"/>
              <w:jc w:val="center"/>
            </w:pPr>
            <w:r>
              <w:t>0,0</w:t>
            </w:r>
          </w:p>
        </w:tc>
        <w:tc>
          <w:tcPr>
            <w:tcW w:w="1757" w:type="dxa"/>
          </w:tcPr>
          <w:p w14:paraId="7FBB3DC6" w14:textId="77777777" w:rsidR="00520F80" w:rsidRDefault="00520F80">
            <w:pPr>
              <w:pStyle w:val="ConsPlusNormal"/>
              <w:jc w:val="center"/>
            </w:pPr>
            <w:r>
              <w:t>0,0</w:t>
            </w:r>
          </w:p>
        </w:tc>
        <w:tc>
          <w:tcPr>
            <w:tcW w:w="1757" w:type="dxa"/>
          </w:tcPr>
          <w:p w14:paraId="4D3DDB77" w14:textId="77777777" w:rsidR="00520F80" w:rsidRDefault="00520F80">
            <w:pPr>
              <w:pStyle w:val="ConsPlusNormal"/>
              <w:jc w:val="center"/>
            </w:pPr>
            <w:r>
              <w:t>0,0</w:t>
            </w:r>
          </w:p>
        </w:tc>
      </w:tr>
      <w:tr w:rsidR="00520F80" w14:paraId="4E7AC051" w14:textId="77777777">
        <w:tc>
          <w:tcPr>
            <w:tcW w:w="3628" w:type="dxa"/>
            <w:gridSpan w:val="2"/>
            <w:vMerge w:val="restart"/>
          </w:tcPr>
          <w:p w14:paraId="36586244" w14:textId="77777777" w:rsidR="00520F80" w:rsidRDefault="00520F80">
            <w:pPr>
              <w:pStyle w:val="ConsPlusNormal"/>
            </w:pPr>
            <w:r>
              <w:t xml:space="preserve">Основное мероприятие 6.8. </w:t>
            </w:r>
            <w:r>
              <w:lastRenderedPageBreak/>
              <w:t>Проведение конференций, семинаров и иных мероприятий по актуальным вопросам деятельности социально ориентированных некоммерческих организаций, обмену опытом и распространению лучших практик</w:t>
            </w:r>
          </w:p>
        </w:tc>
        <w:tc>
          <w:tcPr>
            <w:tcW w:w="2041" w:type="dxa"/>
          </w:tcPr>
          <w:p w14:paraId="77BEA357" w14:textId="77777777" w:rsidR="00520F80" w:rsidRDefault="00520F80">
            <w:pPr>
              <w:pStyle w:val="ConsPlusNormal"/>
            </w:pPr>
            <w:r>
              <w:lastRenderedPageBreak/>
              <w:t>Всего, в том числе</w:t>
            </w:r>
          </w:p>
        </w:tc>
        <w:tc>
          <w:tcPr>
            <w:tcW w:w="1701" w:type="dxa"/>
          </w:tcPr>
          <w:p w14:paraId="678D3C3C" w14:textId="77777777" w:rsidR="00520F80" w:rsidRDefault="00520F80">
            <w:pPr>
              <w:pStyle w:val="ConsPlusNormal"/>
              <w:jc w:val="center"/>
            </w:pPr>
            <w:r>
              <w:t>0,0</w:t>
            </w:r>
          </w:p>
        </w:tc>
        <w:tc>
          <w:tcPr>
            <w:tcW w:w="1757" w:type="dxa"/>
          </w:tcPr>
          <w:p w14:paraId="304CBEE9" w14:textId="77777777" w:rsidR="00520F80" w:rsidRDefault="00520F80">
            <w:pPr>
              <w:pStyle w:val="ConsPlusNormal"/>
              <w:jc w:val="center"/>
            </w:pPr>
            <w:r>
              <w:t>0,0</w:t>
            </w:r>
          </w:p>
        </w:tc>
        <w:tc>
          <w:tcPr>
            <w:tcW w:w="1644" w:type="dxa"/>
          </w:tcPr>
          <w:p w14:paraId="0B44C6D1" w14:textId="77777777" w:rsidR="00520F80" w:rsidRDefault="00520F80">
            <w:pPr>
              <w:pStyle w:val="ConsPlusNormal"/>
              <w:jc w:val="center"/>
            </w:pPr>
            <w:r>
              <w:t>0,0</w:t>
            </w:r>
          </w:p>
        </w:tc>
        <w:tc>
          <w:tcPr>
            <w:tcW w:w="1644" w:type="dxa"/>
          </w:tcPr>
          <w:p w14:paraId="688BEF0E" w14:textId="77777777" w:rsidR="00520F80" w:rsidRDefault="00520F80">
            <w:pPr>
              <w:pStyle w:val="ConsPlusNormal"/>
              <w:jc w:val="center"/>
            </w:pPr>
            <w:r>
              <w:t>0,0</w:t>
            </w:r>
          </w:p>
        </w:tc>
        <w:tc>
          <w:tcPr>
            <w:tcW w:w="1701" w:type="dxa"/>
          </w:tcPr>
          <w:p w14:paraId="5B5ECF97" w14:textId="77777777" w:rsidR="00520F80" w:rsidRDefault="00520F80">
            <w:pPr>
              <w:pStyle w:val="ConsPlusNormal"/>
              <w:jc w:val="center"/>
            </w:pPr>
            <w:r>
              <w:t>1 000,0</w:t>
            </w:r>
          </w:p>
        </w:tc>
        <w:tc>
          <w:tcPr>
            <w:tcW w:w="1757" w:type="dxa"/>
          </w:tcPr>
          <w:p w14:paraId="5F4EB616" w14:textId="77777777" w:rsidR="00520F80" w:rsidRDefault="00520F80">
            <w:pPr>
              <w:pStyle w:val="ConsPlusNormal"/>
              <w:jc w:val="center"/>
            </w:pPr>
            <w:r>
              <w:t>0,0</w:t>
            </w:r>
          </w:p>
        </w:tc>
        <w:tc>
          <w:tcPr>
            <w:tcW w:w="1644" w:type="dxa"/>
          </w:tcPr>
          <w:p w14:paraId="69AC48D9" w14:textId="77777777" w:rsidR="00520F80" w:rsidRDefault="00520F80">
            <w:pPr>
              <w:pStyle w:val="ConsPlusNormal"/>
              <w:jc w:val="center"/>
            </w:pPr>
            <w:r>
              <w:t>0,0</w:t>
            </w:r>
          </w:p>
        </w:tc>
        <w:tc>
          <w:tcPr>
            <w:tcW w:w="1757" w:type="dxa"/>
          </w:tcPr>
          <w:p w14:paraId="1173AB64" w14:textId="77777777" w:rsidR="00520F80" w:rsidRDefault="00520F80">
            <w:pPr>
              <w:pStyle w:val="ConsPlusNormal"/>
              <w:jc w:val="center"/>
            </w:pPr>
            <w:r>
              <w:t>0,0</w:t>
            </w:r>
          </w:p>
        </w:tc>
        <w:tc>
          <w:tcPr>
            <w:tcW w:w="1757" w:type="dxa"/>
          </w:tcPr>
          <w:p w14:paraId="1D82C6CA" w14:textId="77777777" w:rsidR="00520F80" w:rsidRDefault="00520F80">
            <w:pPr>
              <w:pStyle w:val="ConsPlusNormal"/>
              <w:jc w:val="center"/>
            </w:pPr>
            <w:r>
              <w:t>0,0</w:t>
            </w:r>
          </w:p>
        </w:tc>
        <w:tc>
          <w:tcPr>
            <w:tcW w:w="1757" w:type="dxa"/>
          </w:tcPr>
          <w:p w14:paraId="3D10F459" w14:textId="77777777" w:rsidR="00520F80" w:rsidRDefault="00520F80">
            <w:pPr>
              <w:pStyle w:val="ConsPlusNormal"/>
              <w:jc w:val="center"/>
            </w:pPr>
            <w:r>
              <w:t>0,0</w:t>
            </w:r>
          </w:p>
        </w:tc>
      </w:tr>
      <w:tr w:rsidR="00520F80" w14:paraId="586665F5" w14:textId="77777777">
        <w:tc>
          <w:tcPr>
            <w:tcW w:w="3628" w:type="dxa"/>
            <w:gridSpan w:val="2"/>
            <w:vMerge/>
          </w:tcPr>
          <w:p w14:paraId="5630AFED" w14:textId="77777777" w:rsidR="00520F80" w:rsidRDefault="00520F80">
            <w:pPr>
              <w:pStyle w:val="ConsPlusNormal"/>
            </w:pPr>
          </w:p>
        </w:tc>
        <w:tc>
          <w:tcPr>
            <w:tcW w:w="2041" w:type="dxa"/>
          </w:tcPr>
          <w:p w14:paraId="24DA0266" w14:textId="77777777" w:rsidR="00520F80" w:rsidRDefault="00520F80">
            <w:pPr>
              <w:pStyle w:val="ConsPlusNormal"/>
            </w:pPr>
            <w:r>
              <w:t>расходы областного бюджета</w:t>
            </w:r>
          </w:p>
        </w:tc>
        <w:tc>
          <w:tcPr>
            <w:tcW w:w="1701" w:type="dxa"/>
          </w:tcPr>
          <w:p w14:paraId="5A9ABABA" w14:textId="77777777" w:rsidR="00520F80" w:rsidRDefault="00520F80">
            <w:pPr>
              <w:pStyle w:val="ConsPlusNormal"/>
              <w:jc w:val="center"/>
            </w:pPr>
            <w:r>
              <w:t>0,0</w:t>
            </w:r>
          </w:p>
        </w:tc>
        <w:tc>
          <w:tcPr>
            <w:tcW w:w="1757" w:type="dxa"/>
          </w:tcPr>
          <w:p w14:paraId="7CFA49D5" w14:textId="77777777" w:rsidR="00520F80" w:rsidRDefault="00520F80">
            <w:pPr>
              <w:pStyle w:val="ConsPlusNormal"/>
              <w:jc w:val="center"/>
            </w:pPr>
            <w:r>
              <w:t>0,0</w:t>
            </w:r>
          </w:p>
        </w:tc>
        <w:tc>
          <w:tcPr>
            <w:tcW w:w="1644" w:type="dxa"/>
          </w:tcPr>
          <w:p w14:paraId="28EF6F89" w14:textId="77777777" w:rsidR="00520F80" w:rsidRDefault="00520F80">
            <w:pPr>
              <w:pStyle w:val="ConsPlusNormal"/>
              <w:jc w:val="center"/>
            </w:pPr>
            <w:r>
              <w:t>0,0</w:t>
            </w:r>
          </w:p>
        </w:tc>
        <w:tc>
          <w:tcPr>
            <w:tcW w:w="1644" w:type="dxa"/>
          </w:tcPr>
          <w:p w14:paraId="049697B1" w14:textId="77777777" w:rsidR="00520F80" w:rsidRDefault="00520F80">
            <w:pPr>
              <w:pStyle w:val="ConsPlusNormal"/>
              <w:jc w:val="center"/>
            </w:pPr>
            <w:r>
              <w:t>0,0</w:t>
            </w:r>
          </w:p>
        </w:tc>
        <w:tc>
          <w:tcPr>
            <w:tcW w:w="1701" w:type="dxa"/>
          </w:tcPr>
          <w:p w14:paraId="20460844" w14:textId="77777777" w:rsidR="00520F80" w:rsidRDefault="00520F80">
            <w:pPr>
              <w:pStyle w:val="ConsPlusNormal"/>
              <w:jc w:val="center"/>
            </w:pPr>
            <w:r>
              <w:t>1 000,0</w:t>
            </w:r>
          </w:p>
        </w:tc>
        <w:tc>
          <w:tcPr>
            <w:tcW w:w="1757" w:type="dxa"/>
          </w:tcPr>
          <w:p w14:paraId="39B7DD90" w14:textId="77777777" w:rsidR="00520F80" w:rsidRDefault="00520F80">
            <w:pPr>
              <w:pStyle w:val="ConsPlusNormal"/>
              <w:jc w:val="center"/>
            </w:pPr>
            <w:r>
              <w:t>0,0</w:t>
            </w:r>
          </w:p>
        </w:tc>
        <w:tc>
          <w:tcPr>
            <w:tcW w:w="1644" w:type="dxa"/>
          </w:tcPr>
          <w:p w14:paraId="5DBBB461" w14:textId="77777777" w:rsidR="00520F80" w:rsidRDefault="00520F80">
            <w:pPr>
              <w:pStyle w:val="ConsPlusNormal"/>
              <w:jc w:val="center"/>
            </w:pPr>
            <w:r>
              <w:t>0,0</w:t>
            </w:r>
          </w:p>
        </w:tc>
        <w:tc>
          <w:tcPr>
            <w:tcW w:w="1757" w:type="dxa"/>
          </w:tcPr>
          <w:p w14:paraId="0503C9A1" w14:textId="77777777" w:rsidR="00520F80" w:rsidRDefault="00520F80">
            <w:pPr>
              <w:pStyle w:val="ConsPlusNormal"/>
              <w:jc w:val="center"/>
            </w:pPr>
            <w:r>
              <w:t>0,0</w:t>
            </w:r>
          </w:p>
        </w:tc>
        <w:tc>
          <w:tcPr>
            <w:tcW w:w="1757" w:type="dxa"/>
          </w:tcPr>
          <w:p w14:paraId="7D5AD789" w14:textId="77777777" w:rsidR="00520F80" w:rsidRDefault="00520F80">
            <w:pPr>
              <w:pStyle w:val="ConsPlusNormal"/>
              <w:jc w:val="center"/>
            </w:pPr>
            <w:r>
              <w:t>0,0</w:t>
            </w:r>
          </w:p>
        </w:tc>
        <w:tc>
          <w:tcPr>
            <w:tcW w:w="1757" w:type="dxa"/>
          </w:tcPr>
          <w:p w14:paraId="210BAFDD" w14:textId="77777777" w:rsidR="00520F80" w:rsidRDefault="00520F80">
            <w:pPr>
              <w:pStyle w:val="ConsPlusNormal"/>
              <w:jc w:val="center"/>
            </w:pPr>
            <w:r>
              <w:t>0,0</w:t>
            </w:r>
          </w:p>
        </w:tc>
      </w:tr>
      <w:tr w:rsidR="00520F80" w14:paraId="26581600" w14:textId="77777777">
        <w:tc>
          <w:tcPr>
            <w:tcW w:w="3628" w:type="dxa"/>
            <w:gridSpan w:val="2"/>
            <w:vMerge/>
          </w:tcPr>
          <w:p w14:paraId="6B625C71" w14:textId="77777777" w:rsidR="00520F80" w:rsidRDefault="00520F80">
            <w:pPr>
              <w:pStyle w:val="ConsPlusNormal"/>
            </w:pPr>
          </w:p>
        </w:tc>
        <w:tc>
          <w:tcPr>
            <w:tcW w:w="2041" w:type="dxa"/>
          </w:tcPr>
          <w:p w14:paraId="37813F3B" w14:textId="77777777" w:rsidR="00520F80" w:rsidRDefault="00520F80">
            <w:pPr>
              <w:pStyle w:val="ConsPlusNormal"/>
            </w:pPr>
            <w:r>
              <w:t>расходы местных бюджетов</w:t>
            </w:r>
          </w:p>
        </w:tc>
        <w:tc>
          <w:tcPr>
            <w:tcW w:w="1701" w:type="dxa"/>
          </w:tcPr>
          <w:p w14:paraId="74638EBA" w14:textId="77777777" w:rsidR="00520F80" w:rsidRDefault="00520F80">
            <w:pPr>
              <w:pStyle w:val="ConsPlusNormal"/>
              <w:jc w:val="center"/>
            </w:pPr>
            <w:r>
              <w:t>0,0</w:t>
            </w:r>
          </w:p>
        </w:tc>
        <w:tc>
          <w:tcPr>
            <w:tcW w:w="1757" w:type="dxa"/>
          </w:tcPr>
          <w:p w14:paraId="2A675CAC" w14:textId="77777777" w:rsidR="00520F80" w:rsidRDefault="00520F80">
            <w:pPr>
              <w:pStyle w:val="ConsPlusNormal"/>
              <w:jc w:val="center"/>
            </w:pPr>
            <w:r>
              <w:t>0,0</w:t>
            </w:r>
          </w:p>
        </w:tc>
        <w:tc>
          <w:tcPr>
            <w:tcW w:w="1644" w:type="dxa"/>
          </w:tcPr>
          <w:p w14:paraId="5A5B09ED" w14:textId="77777777" w:rsidR="00520F80" w:rsidRDefault="00520F80">
            <w:pPr>
              <w:pStyle w:val="ConsPlusNormal"/>
              <w:jc w:val="center"/>
            </w:pPr>
            <w:r>
              <w:t>0,0</w:t>
            </w:r>
          </w:p>
        </w:tc>
        <w:tc>
          <w:tcPr>
            <w:tcW w:w="1644" w:type="dxa"/>
          </w:tcPr>
          <w:p w14:paraId="7198A1F6" w14:textId="77777777" w:rsidR="00520F80" w:rsidRDefault="00520F80">
            <w:pPr>
              <w:pStyle w:val="ConsPlusNormal"/>
              <w:jc w:val="center"/>
            </w:pPr>
            <w:r>
              <w:t>0,0</w:t>
            </w:r>
          </w:p>
        </w:tc>
        <w:tc>
          <w:tcPr>
            <w:tcW w:w="1701" w:type="dxa"/>
          </w:tcPr>
          <w:p w14:paraId="078A448B" w14:textId="77777777" w:rsidR="00520F80" w:rsidRDefault="00520F80">
            <w:pPr>
              <w:pStyle w:val="ConsPlusNormal"/>
              <w:jc w:val="center"/>
            </w:pPr>
            <w:r>
              <w:t>0,0</w:t>
            </w:r>
          </w:p>
        </w:tc>
        <w:tc>
          <w:tcPr>
            <w:tcW w:w="1757" w:type="dxa"/>
          </w:tcPr>
          <w:p w14:paraId="5E744ACE" w14:textId="77777777" w:rsidR="00520F80" w:rsidRDefault="00520F80">
            <w:pPr>
              <w:pStyle w:val="ConsPlusNormal"/>
              <w:jc w:val="center"/>
            </w:pPr>
            <w:r>
              <w:t>0,0</w:t>
            </w:r>
          </w:p>
        </w:tc>
        <w:tc>
          <w:tcPr>
            <w:tcW w:w="1644" w:type="dxa"/>
          </w:tcPr>
          <w:p w14:paraId="2E66B786" w14:textId="77777777" w:rsidR="00520F80" w:rsidRDefault="00520F80">
            <w:pPr>
              <w:pStyle w:val="ConsPlusNormal"/>
              <w:jc w:val="center"/>
            </w:pPr>
            <w:r>
              <w:t>0,0</w:t>
            </w:r>
          </w:p>
        </w:tc>
        <w:tc>
          <w:tcPr>
            <w:tcW w:w="1757" w:type="dxa"/>
          </w:tcPr>
          <w:p w14:paraId="359B5EBB" w14:textId="77777777" w:rsidR="00520F80" w:rsidRDefault="00520F80">
            <w:pPr>
              <w:pStyle w:val="ConsPlusNormal"/>
              <w:jc w:val="center"/>
            </w:pPr>
            <w:r>
              <w:t>0,0</w:t>
            </w:r>
          </w:p>
        </w:tc>
        <w:tc>
          <w:tcPr>
            <w:tcW w:w="1757" w:type="dxa"/>
          </w:tcPr>
          <w:p w14:paraId="248DF79D" w14:textId="77777777" w:rsidR="00520F80" w:rsidRDefault="00520F80">
            <w:pPr>
              <w:pStyle w:val="ConsPlusNormal"/>
              <w:jc w:val="center"/>
            </w:pPr>
            <w:r>
              <w:t>0,0</w:t>
            </w:r>
          </w:p>
        </w:tc>
        <w:tc>
          <w:tcPr>
            <w:tcW w:w="1757" w:type="dxa"/>
          </w:tcPr>
          <w:p w14:paraId="7561070B" w14:textId="77777777" w:rsidR="00520F80" w:rsidRDefault="00520F80">
            <w:pPr>
              <w:pStyle w:val="ConsPlusNormal"/>
              <w:jc w:val="center"/>
            </w:pPr>
            <w:r>
              <w:t>0,0</w:t>
            </w:r>
          </w:p>
        </w:tc>
      </w:tr>
      <w:tr w:rsidR="00520F80" w14:paraId="0129E4E8" w14:textId="77777777">
        <w:tc>
          <w:tcPr>
            <w:tcW w:w="3628" w:type="dxa"/>
            <w:gridSpan w:val="2"/>
            <w:vMerge/>
          </w:tcPr>
          <w:p w14:paraId="1C50D226" w14:textId="77777777" w:rsidR="00520F80" w:rsidRDefault="00520F80">
            <w:pPr>
              <w:pStyle w:val="ConsPlusNormal"/>
            </w:pPr>
          </w:p>
        </w:tc>
        <w:tc>
          <w:tcPr>
            <w:tcW w:w="2041" w:type="dxa"/>
          </w:tcPr>
          <w:p w14:paraId="639AAE9B"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40294FFE" w14:textId="77777777" w:rsidR="00520F80" w:rsidRDefault="00520F80">
            <w:pPr>
              <w:pStyle w:val="ConsPlusNormal"/>
              <w:jc w:val="center"/>
            </w:pPr>
            <w:r>
              <w:t>0,0</w:t>
            </w:r>
          </w:p>
        </w:tc>
        <w:tc>
          <w:tcPr>
            <w:tcW w:w="1757" w:type="dxa"/>
          </w:tcPr>
          <w:p w14:paraId="0BEE9B65" w14:textId="77777777" w:rsidR="00520F80" w:rsidRDefault="00520F80">
            <w:pPr>
              <w:pStyle w:val="ConsPlusNormal"/>
              <w:jc w:val="center"/>
            </w:pPr>
            <w:r>
              <w:t>0,0</w:t>
            </w:r>
          </w:p>
        </w:tc>
        <w:tc>
          <w:tcPr>
            <w:tcW w:w="1644" w:type="dxa"/>
          </w:tcPr>
          <w:p w14:paraId="5BCC162E" w14:textId="77777777" w:rsidR="00520F80" w:rsidRDefault="00520F80">
            <w:pPr>
              <w:pStyle w:val="ConsPlusNormal"/>
              <w:jc w:val="center"/>
            </w:pPr>
            <w:r>
              <w:t>0,0</w:t>
            </w:r>
          </w:p>
        </w:tc>
        <w:tc>
          <w:tcPr>
            <w:tcW w:w="1644" w:type="dxa"/>
          </w:tcPr>
          <w:p w14:paraId="3F7BCE29" w14:textId="77777777" w:rsidR="00520F80" w:rsidRDefault="00520F80">
            <w:pPr>
              <w:pStyle w:val="ConsPlusNormal"/>
              <w:jc w:val="center"/>
            </w:pPr>
            <w:r>
              <w:t>0,0</w:t>
            </w:r>
          </w:p>
        </w:tc>
        <w:tc>
          <w:tcPr>
            <w:tcW w:w="1701" w:type="dxa"/>
          </w:tcPr>
          <w:p w14:paraId="0BA0C082" w14:textId="77777777" w:rsidR="00520F80" w:rsidRDefault="00520F80">
            <w:pPr>
              <w:pStyle w:val="ConsPlusNormal"/>
              <w:jc w:val="center"/>
            </w:pPr>
            <w:r>
              <w:t>0,0</w:t>
            </w:r>
          </w:p>
        </w:tc>
        <w:tc>
          <w:tcPr>
            <w:tcW w:w="1757" w:type="dxa"/>
          </w:tcPr>
          <w:p w14:paraId="3105E4E3" w14:textId="77777777" w:rsidR="00520F80" w:rsidRDefault="00520F80">
            <w:pPr>
              <w:pStyle w:val="ConsPlusNormal"/>
              <w:jc w:val="center"/>
            </w:pPr>
            <w:r>
              <w:t>0,0</w:t>
            </w:r>
          </w:p>
        </w:tc>
        <w:tc>
          <w:tcPr>
            <w:tcW w:w="1644" w:type="dxa"/>
          </w:tcPr>
          <w:p w14:paraId="4A2AB201" w14:textId="77777777" w:rsidR="00520F80" w:rsidRDefault="00520F80">
            <w:pPr>
              <w:pStyle w:val="ConsPlusNormal"/>
              <w:jc w:val="center"/>
            </w:pPr>
            <w:r>
              <w:t>0,0</w:t>
            </w:r>
          </w:p>
        </w:tc>
        <w:tc>
          <w:tcPr>
            <w:tcW w:w="1757" w:type="dxa"/>
          </w:tcPr>
          <w:p w14:paraId="62FBAC86" w14:textId="77777777" w:rsidR="00520F80" w:rsidRDefault="00520F80">
            <w:pPr>
              <w:pStyle w:val="ConsPlusNormal"/>
              <w:jc w:val="center"/>
            </w:pPr>
            <w:r>
              <w:t>0,0</w:t>
            </w:r>
          </w:p>
        </w:tc>
        <w:tc>
          <w:tcPr>
            <w:tcW w:w="1757" w:type="dxa"/>
          </w:tcPr>
          <w:p w14:paraId="6C167A8D" w14:textId="77777777" w:rsidR="00520F80" w:rsidRDefault="00520F80">
            <w:pPr>
              <w:pStyle w:val="ConsPlusNormal"/>
              <w:jc w:val="center"/>
            </w:pPr>
            <w:r>
              <w:t>0,0</w:t>
            </w:r>
          </w:p>
        </w:tc>
        <w:tc>
          <w:tcPr>
            <w:tcW w:w="1757" w:type="dxa"/>
          </w:tcPr>
          <w:p w14:paraId="35686650" w14:textId="77777777" w:rsidR="00520F80" w:rsidRDefault="00520F80">
            <w:pPr>
              <w:pStyle w:val="ConsPlusNormal"/>
              <w:jc w:val="center"/>
            </w:pPr>
            <w:r>
              <w:t>0,0</w:t>
            </w:r>
          </w:p>
        </w:tc>
      </w:tr>
      <w:tr w:rsidR="00520F80" w14:paraId="4F828E54" w14:textId="77777777">
        <w:tc>
          <w:tcPr>
            <w:tcW w:w="3628" w:type="dxa"/>
            <w:gridSpan w:val="2"/>
            <w:vMerge/>
          </w:tcPr>
          <w:p w14:paraId="3F3F4397" w14:textId="77777777" w:rsidR="00520F80" w:rsidRDefault="00520F80">
            <w:pPr>
              <w:pStyle w:val="ConsPlusNormal"/>
            </w:pPr>
          </w:p>
        </w:tc>
        <w:tc>
          <w:tcPr>
            <w:tcW w:w="2041" w:type="dxa"/>
          </w:tcPr>
          <w:p w14:paraId="7910D13E" w14:textId="77777777" w:rsidR="00520F80" w:rsidRDefault="00520F80">
            <w:pPr>
              <w:pStyle w:val="ConsPlusNormal"/>
            </w:pPr>
            <w:r>
              <w:t>расходы территориальных государственных внебюджетных фондов</w:t>
            </w:r>
          </w:p>
        </w:tc>
        <w:tc>
          <w:tcPr>
            <w:tcW w:w="1701" w:type="dxa"/>
          </w:tcPr>
          <w:p w14:paraId="15383794" w14:textId="77777777" w:rsidR="00520F80" w:rsidRDefault="00520F80">
            <w:pPr>
              <w:pStyle w:val="ConsPlusNormal"/>
              <w:jc w:val="center"/>
            </w:pPr>
            <w:r>
              <w:t>0,0</w:t>
            </w:r>
          </w:p>
        </w:tc>
        <w:tc>
          <w:tcPr>
            <w:tcW w:w="1757" w:type="dxa"/>
          </w:tcPr>
          <w:p w14:paraId="28B8EC94" w14:textId="77777777" w:rsidR="00520F80" w:rsidRDefault="00520F80">
            <w:pPr>
              <w:pStyle w:val="ConsPlusNormal"/>
              <w:jc w:val="center"/>
            </w:pPr>
            <w:r>
              <w:t>0,0</w:t>
            </w:r>
          </w:p>
        </w:tc>
        <w:tc>
          <w:tcPr>
            <w:tcW w:w="1644" w:type="dxa"/>
          </w:tcPr>
          <w:p w14:paraId="5958AC00" w14:textId="77777777" w:rsidR="00520F80" w:rsidRDefault="00520F80">
            <w:pPr>
              <w:pStyle w:val="ConsPlusNormal"/>
              <w:jc w:val="center"/>
            </w:pPr>
            <w:r>
              <w:t>0,0</w:t>
            </w:r>
          </w:p>
        </w:tc>
        <w:tc>
          <w:tcPr>
            <w:tcW w:w="1644" w:type="dxa"/>
          </w:tcPr>
          <w:p w14:paraId="39CB6BB8" w14:textId="77777777" w:rsidR="00520F80" w:rsidRDefault="00520F80">
            <w:pPr>
              <w:pStyle w:val="ConsPlusNormal"/>
              <w:jc w:val="center"/>
            </w:pPr>
            <w:r>
              <w:t>0,0</w:t>
            </w:r>
          </w:p>
        </w:tc>
        <w:tc>
          <w:tcPr>
            <w:tcW w:w="1701" w:type="dxa"/>
          </w:tcPr>
          <w:p w14:paraId="4BF04504" w14:textId="77777777" w:rsidR="00520F80" w:rsidRDefault="00520F80">
            <w:pPr>
              <w:pStyle w:val="ConsPlusNormal"/>
              <w:jc w:val="center"/>
            </w:pPr>
            <w:r>
              <w:t>0,0</w:t>
            </w:r>
          </w:p>
        </w:tc>
        <w:tc>
          <w:tcPr>
            <w:tcW w:w="1757" w:type="dxa"/>
          </w:tcPr>
          <w:p w14:paraId="5B9475C1" w14:textId="77777777" w:rsidR="00520F80" w:rsidRDefault="00520F80">
            <w:pPr>
              <w:pStyle w:val="ConsPlusNormal"/>
              <w:jc w:val="center"/>
            </w:pPr>
            <w:r>
              <w:t>0,0</w:t>
            </w:r>
          </w:p>
        </w:tc>
        <w:tc>
          <w:tcPr>
            <w:tcW w:w="1644" w:type="dxa"/>
          </w:tcPr>
          <w:p w14:paraId="69765C01" w14:textId="77777777" w:rsidR="00520F80" w:rsidRDefault="00520F80">
            <w:pPr>
              <w:pStyle w:val="ConsPlusNormal"/>
              <w:jc w:val="center"/>
            </w:pPr>
            <w:r>
              <w:t>0,0</w:t>
            </w:r>
          </w:p>
        </w:tc>
        <w:tc>
          <w:tcPr>
            <w:tcW w:w="1757" w:type="dxa"/>
          </w:tcPr>
          <w:p w14:paraId="7CB48BF8" w14:textId="77777777" w:rsidR="00520F80" w:rsidRDefault="00520F80">
            <w:pPr>
              <w:pStyle w:val="ConsPlusNormal"/>
              <w:jc w:val="center"/>
            </w:pPr>
            <w:r>
              <w:t>0,0</w:t>
            </w:r>
          </w:p>
        </w:tc>
        <w:tc>
          <w:tcPr>
            <w:tcW w:w="1757" w:type="dxa"/>
          </w:tcPr>
          <w:p w14:paraId="356AA1BB" w14:textId="77777777" w:rsidR="00520F80" w:rsidRDefault="00520F80">
            <w:pPr>
              <w:pStyle w:val="ConsPlusNormal"/>
              <w:jc w:val="center"/>
            </w:pPr>
            <w:r>
              <w:t>0,0</w:t>
            </w:r>
          </w:p>
        </w:tc>
        <w:tc>
          <w:tcPr>
            <w:tcW w:w="1757" w:type="dxa"/>
          </w:tcPr>
          <w:p w14:paraId="56CB477E" w14:textId="77777777" w:rsidR="00520F80" w:rsidRDefault="00520F80">
            <w:pPr>
              <w:pStyle w:val="ConsPlusNormal"/>
              <w:jc w:val="center"/>
            </w:pPr>
            <w:r>
              <w:t>0,0</w:t>
            </w:r>
          </w:p>
        </w:tc>
      </w:tr>
      <w:tr w:rsidR="00520F80" w14:paraId="1635CAB2" w14:textId="77777777">
        <w:tc>
          <w:tcPr>
            <w:tcW w:w="3628" w:type="dxa"/>
            <w:gridSpan w:val="2"/>
            <w:vMerge/>
          </w:tcPr>
          <w:p w14:paraId="5E9B1963" w14:textId="77777777" w:rsidR="00520F80" w:rsidRDefault="00520F80">
            <w:pPr>
              <w:pStyle w:val="ConsPlusNormal"/>
            </w:pPr>
          </w:p>
        </w:tc>
        <w:tc>
          <w:tcPr>
            <w:tcW w:w="2041" w:type="dxa"/>
          </w:tcPr>
          <w:p w14:paraId="7F29C1E1" w14:textId="77777777" w:rsidR="00520F80" w:rsidRDefault="00520F80">
            <w:pPr>
              <w:pStyle w:val="ConsPlusNormal"/>
            </w:pPr>
            <w:r>
              <w:t>федеральный бюджет</w:t>
            </w:r>
          </w:p>
        </w:tc>
        <w:tc>
          <w:tcPr>
            <w:tcW w:w="1701" w:type="dxa"/>
          </w:tcPr>
          <w:p w14:paraId="7FFFC98C" w14:textId="77777777" w:rsidR="00520F80" w:rsidRDefault="00520F80">
            <w:pPr>
              <w:pStyle w:val="ConsPlusNormal"/>
              <w:jc w:val="center"/>
            </w:pPr>
            <w:r>
              <w:t>0,0</w:t>
            </w:r>
          </w:p>
        </w:tc>
        <w:tc>
          <w:tcPr>
            <w:tcW w:w="1757" w:type="dxa"/>
          </w:tcPr>
          <w:p w14:paraId="12E406F5" w14:textId="77777777" w:rsidR="00520F80" w:rsidRDefault="00520F80">
            <w:pPr>
              <w:pStyle w:val="ConsPlusNormal"/>
              <w:jc w:val="center"/>
            </w:pPr>
            <w:r>
              <w:t>0,0</w:t>
            </w:r>
          </w:p>
        </w:tc>
        <w:tc>
          <w:tcPr>
            <w:tcW w:w="1644" w:type="dxa"/>
          </w:tcPr>
          <w:p w14:paraId="50EBABA9" w14:textId="77777777" w:rsidR="00520F80" w:rsidRDefault="00520F80">
            <w:pPr>
              <w:pStyle w:val="ConsPlusNormal"/>
              <w:jc w:val="center"/>
            </w:pPr>
            <w:r>
              <w:t>0,0</w:t>
            </w:r>
          </w:p>
        </w:tc>
        <w:tc>
          <w:tcPr>
            <w:tcW w:w="1644" w:type="dxa"/>
          </w:tcPr>
          <w:p w14:paraId="7C25573F" w14:textId="77777777" w:rsidR="00520F80" w:rsidRDefault="00520F80">
            <w:pPr>
              <w:pStyle w:val="ConsPlusNormal"/>
              <w:jc w:val="center"/>
            </w:pPr>
            <w:r>
              <w:t>0,0</w:t>
            </w:r>
          </w:p>
        </w:tc>
        <w:tc>
          <w:tcPr>
            <w:tcW w:w="1701" w:type="dxa"/>
          </w:tcPr>
          <w:p w14:paraId="3F90F875" w14:textId="77777777" w:rsidR="00520F80" w:rsidRDefault="00520F80">
            <w:pPr>
              <w:pStyle w:val="ConsPlusNormal"/>
              <w:jc w:val="center"/>
            </w:pPr>
            <w:r>
              <w:t>0,0</w:t>
            </w:r>
          </w:p>
        </w:tc>
        <w:tc>
          <w:tcPr>
            <w:tcW w:w="1757" w:type="dxa"/>
          </w:tcPr>
          <w:p w14:paraId="379881FD" w14:textId="77777777" w:rsidR="00520F80" w:rsidRDefault="00520F80">
            <w:pPr>
              <w:pStyle w:val="ConsPlusNormal"/>
              <w:jc w:val="center"/>
            </w:pPr>
            <w:r>
              <w:t>0,0</w:t>
            </w:r>
          </w:p>
        </w:tc>
        <w:tc>
          <w:tcPr>
            <w:tcW w:w="1644" w:type="dxa"/>
          </w:tcPr>
          <w:p w14:paraId="70BF8672" w14:textId="77777777" w:rsidR="00520F80" w:rsidRDefault="00520F80">
            <w:pPr>
              <w:pStyle w:val="ConsPlusNormal"/>
              <w:jc w:val="center"/>
            </w:pPr>
            <w:r>
              <w:t>0,0</w:t>
            </w:r>
          </w:p>
        </w:tc>
        <w:tc>
          <w:tcPr>
            <w:tcW w:w="1757" w:type="dxa"/>
          </w:tcPr>
          <w:p w14:paraId="7E95C4D0" w14:textId="77777777" w:rsidR="00520F80" w:rsidRDefault="00520F80">
            <w:pPr>
              <w:pStyle w:val="ConsPlusNormal"/>
              <w:jc w:val="center"/>
            </w:pPr>
            <w:r>
              <w:t>0,0</w:t>
            </w:r>
          </w:p>
        </w:tc>
        <w:tc>
          <w:tcPr>
            <w:tcW w:w="1757" w:type="dxa"/>
          </w:tcPr>
          <w:p w14:paraId="52AC5413" w14:textId="77777777" w:rsidR="00520F80" w:rsidRDefault="00520F80">
            <w:pPr>
              <w:pStyle w:val="ConsPlusNormal"/>
              <w:jc w:val="center"/>
            </w:pPr>
            <w:r>
              <w:t>0,0</w:t>
            </w:r>
          </w:p>
        </w:tc>
        <w:tc>
          <w:tcPr>
            <w:tcW w:w="1757" w:type="dxa"/>
          </w:tcPr>
          <w:p w14:paraId="38224820" w14:textId="77777777" w:rsidR="00520F80" w:rsidRDefault="00520F80">
            <w:pPr>
              <w:pStyle w:val="ConsPlusNormal"/>
              <w:jc w:val="center"/>
            </w:pPr>
            <w:r>
              <w:t>0,0</w:t>
            </w:r>
          </w:p>
        </w:tc>
      </w:tr>
      <w:tr w:rsidR="00520F80" w14:paraId="667E1CF4" w14:textId="77777777">
        <w:tc>
          <w:tcPr>
            <w:tcW w:w="3628" w:type="dxa"/>
            <w:gridSpan w:val="2"/>
            <w:vMerge/>
          </w:tcPr>
          <w:p w14:paraId="28ADC4B0" w14:textId="77777777" w:rsidR="00520F80" w:rsidRDefault="00520F80">
            <w:pPr>
              <w:pStyle w:val="ConsPlusNormal"/>
            </w:pPr>
          </w:p>
        </w:tc>
        <w:tc>
          <w:tcPr>
            <w:tcW w:w="2041" w:type="dxa"/>
          </w:tcPr>
          <w:p w14:paraId="2D5F6C5B" w14:textId="77777777" w:rsidR="00520F80" w:rsidRDefault="00520F80">
            <w:pPr>
              <w:pStyle w:val="ConsPlusNormal"/>
            </w:pPr>
            <w:r>
              <w:t>средства юридических лиц</w:t>
            </w:r>
          </w:p>
        </w:tc>
        <w:tc>
          <w:tcPr>
            <w:tcW w:w="1701" w:type="dxa"/>
          </w:tcPr>
          <w:p w14:paraId="40CC9F6C" w14:textId="77777777" w:rsidR="00520F80" w:rsidRDefault="00520F80">
            <w:pPr>
              <w:pStyle w:val="ConsPlusNormal"/>
              <w:jc w:val="center"/>
            </w:pPr>
            <w:r>
              <w:t>0,0</w:t>
            </w:r>
          </w:p>
        </w:tc>
        <w:tc>
          <w:tcPr>
            <w:tcW w:w="1757" w:type="dxa"/>
          </w:tcPr>
          <w:p w14:paraId="050CCD34" w14:textId="77777777" w:rsidR="00520F80" w:rsidRDefault="00520F80">
            <w:pPr>
              <w:pStyle w:val="ConsPlusNormal"/>
              <w:jc w:val="center"/>
            </w:pPr>
            <w:r>
              <w:t>0,0</w:t>
            </w:r>
          </w:p>
        </w:tc>
        <w:tc>
          <w:tcPr>
            <w:tcW w:w="1644" w:type="dxa"/>
          </w:tcPr>
          <w:p w14:paraId="5728E4A2" w14:textId="77777777" w:rsidR="00520F80" w:rsidRDefault="00520F80">
            <w:pPr>
              <w:pStyle w:val="ConsPlusNormal"/>
              <w:jc w:val="center"/>
            </w:pPr>
            <w:r>
              <w:t>0,0</w:t>
            </w:r>
          </w:p>
        </w:tc>
        <w:tc>
          <w:tcPr>
            <w:tcW w:w="1644" w:type="dxa"/>
          </w:tcPr>
          <w:p w14:paraId="56D80327" w14:textId="77777777" w:rsidR="00520F80" w:rsidRDefault="00520F80">
            <w:pPr>
              <w:pStyle w:val="ConsPlusNormal"/>
              <w:jc w:val="center"/>
            </w:pPr>
            <w:r>
              <w:t>0,0</w:t>
            </w:r>
          </w:p>
        </w:tc>
        <w:tc>
          <w:tcPr>
            <w:tcW w:w="1701" w:type="dxa"/>
          </w:tcPr>
          <w:p w14:paraId="37FDC303" w14:textId="77777777" w:rsidR="00520F80" w:rsidRDefault="00520F80">
            <w:pPr>
              <w:pStyle w:val="ConsPlusNormal"/>
              <w:jc w:val="center"/>
            </w:pPr>
            <w:r>
              <w:t>0,0</w:t>
            </w:r>
          </w:p>
        </w:tc>
        <w:tc>
          <w:tcPr>
            <w:tcW w:w="1757" w:type="dxa"/>
          </w:tcPr>
          <w:p w14:paraId="1D2F2DBF" w14:textId="77777777" w:rsidR="00520F80" w:rsidRDefault="00520F80">
            <w:pPr>
              <w:pStyle w:val="ConsPlusNormal"/>
              <w:jc w:val="center"/>
            </w:pPr>
            <w:r>
              <w:t>0,0</w:t>
            </w:r>
          </w:p>
        </w:tc>
        <w:tc>
          <w:tcPr>
            <w:tcW w:w="1644" w:type="dxa"/>
          </w:tcPr>
          <w:p w14:paraId="35FAC231" w14:textId="77777777" w:rsidR="00520F80" w:rsidRDefault="00520F80">
            <w:pPr>
              <w:pStyle w:val="ConsPlusNormal"/>
              <w:jc w:val="center"/>
            </w:pPr>
            <w:r>
              <w:t>0,0</w:t>
            </w:r>
          </w:p>
        </w:tc>
        <w:tc>
          <w:tcPr>
            <w:tcW w:w="1757" w:type="dxa"/>
          </w:tcPr>
          <w:p w14:paraId="6FF8A86A" w14:textId="77777777" w:rsidR="00520F80" w:rsidRDefault="00520F80">
            <w:pPr>
              <w:pStyle w:val="ConsPlusNormal"/>
              <w:jc w:val="center"/>
            </w:pPr>
            <w:r>
              <w:t>0,0</w:t>
            </w:r>
          </w:p>
        </w:tc>
        <w:tc>
          <w:tcPr>
            <w:tcW w:w="1757" w:type="dxa"/>
          </w:tcPr>
          <w:p w14:paraId="3161E9D0" w14:textId="77777777" w:rsidR="00520F80" w:rsidRDefault="00520F80">
            <w:pPr>
              <w:pStyle w:val="ConsPlusNormal"/>
              <w:jc w:val="center"/>
            </w:pPr>
            <w:r>
              <w:t>0,0</w:t>
            </w:r>
          </w:p>
        </w:tc>
        <w:tc>
          <w:tcPr>
            <w:tcW w:w="1757" w:type="dxa"/>
          </w:tcPr>
          <w:p w14:paraId="14539B6B" w14:textId="77777777" w:rsidR="00520F80" w:rsidRDefault="00520F80">
            <w:pPr>
              <w:pStyle w:val="ConsPlusNormal"/>
              <w:jc w:val="center"/>
            </w:pPr>
            <w:r>
              <w:t>0,0</w:t>
            </w:r>
          </w:p>
        </w:tc>
      </w:tr>
      <w:tr w:rsidR="00520F80" w14:paraId="5A32EDE6" w14:textId="77777777">
        <w:tc>
          <w:tcPr>
            <w:tcW w:w="3628" w:type="dxa"/>
            <w:gridSpan w:val="2"/>
            <w:vMerge/>
          </w:tcPr>
          <w:p w14:paraId="0F29A89E" w14:textId="77777777" w:rsidR="00520F80" w:rsidRDefault="00520F80">
            <w:pPr>
              <w:pStyle w:val="ConsPlusNormal"/>
            </w:pPr>
          </w:p>
        </w:tc>
        <w:tc>
          <w:tcPr>
            <w:tcW w:w="2041" w:type="dxa"/>
          </w:tcPr>
          <w:p w14:paraId="4C365F0F" w14:textId="77777777" w:rsidR="00520F80" w:rsidRDefault="00520F80">
            <w:pPr>
              <w:pStyle w:val="ConsPlusNormal"/>
            </w:pPr>
            <w:r>
              <w:t>прочие источники (собственные средства населения и др.)</w:t>
            </w:r>
          </w:p>
        </w:tc>
        <w:tc>
          <w:tcPr>
            <w:tcW w:w="1701" w:type="dxa"/>
          </w:tcPr>
          <w:p w14:paraId="5CE99BFD" w14:textId="77777777" w:rsidR="00520F80" w:rsidRDefault="00520F80">
            <w:pPr>
              <w:pStyle w:val="ConsPlusNormal"/>
              <w:jc w:val="center"/>
            </w:pPr>
            <w:r>
              <w:t>0,0</w:t>
            </w:r>
          </w:p>
        </w:tc>
        <w:tc>
          <w:tcPr>
            <w:tcW w:w="1757" w:type="dxa"/>
          </w:tcPr>
          <w:p w14:paraId="09121513" w14:textId="77777777" w:rsidR="00520F80" w:rsidRDefault="00520F80">
            <w:pPr>
              <w:pStyle w:val="ConsPlusNormal"/>
              <w:jc w:val="center"/>
            </w:pPr>
            <w:r>
              <w:t>0,0</w:t>
            </w:r>
          </w:p>
        </w:tc>
        <w:tc>
          <w:tcPr>
            <w:tcW w:w="1644" w:type="dxa"/>
          </w:tcPr>
          <w:p w14:paraId="15BF3D6A" w14:textId="77777777" w:rsidR="00520F80" w:rsidRDefault="00520F80">
            <w:pPr>
              <w:pStyle w:val="ConsPlusNormal"/>
              <w:jc w:val="center"/>
            </w:pPr>
            <w:r>
              <w:t>0,0</w:t>
            </w:r>
          </w:p>
        </w:tc>
        <w:tc>
          <w:tcPr>
            <w:tcW w:w="1644" w:type="dxa"/>
          </w:tcPr>
          <w:p w14:paraId="64A3D83C" w14:textId="77777777" w:rsidR="00520F80" w:rsidRDefault="00520F80">
            <w:pPr>
              <w:pStyle w:val="ConsPlusNormal"/>
              <w:jc w:val="center"/>
            </w:pPr>
            <w:r>
              <w:t>0,0</w:t>
            </w:r>
          </w:p>
        </w:tc>
        <w:tc>
          <w:tcPr>
            <w:tcW w:w="1701" w:type="dxa"/>
          </w:tcPr>
          <w:p w14:paraId="7CAB4FA2" w14:textId="77777777" w:rsidR="00520F80" w:rsidRDefault="00520F80">
            <w:pPr>
              <w:pStyle w:val="ConsPlusNormal"/>
              <w:jc w:val="center"/>
            </w:pPr>
            <w:r>
              <w:t>0,0</w:t>
            </w:r>
          </w:p>
        </w:tc>
        <w:tc>
          <w:tcPr>
            <w:tcW w:w="1757" w:type="dxa"/>
          </w:tcPr>
          <w:p w14:paraId="531AF1E3" w14:textId="77777777" w:rsidR="00520F80" w:rsidRDefault="00520F80">
            <w:pPr>
              <w:pStyle w:val="ConsPlusNormal"/>
              <w:jc w:val="center"/>
            </w:pPr>
            <w:r>
              <w:t>0,0</w:t>
            </w:r>
          </w:p>
        </w:tc>
        <w:tc>
          <w:tcPr>
            <w:tcW w:w="1644" w:type="dxa"/>
          </w:tcPr>
          <w:p w14:paraId="4BBE6B01" w14:textId="77777777" w:rsidR="00520F80" w:rsidRDefault="00520F80">
            <w:pPr>
              <w:pStyle w:val="ConsPlusNormal"/>
              <w:jc w:val="center"/>
            </w:pPr>
            <w:r>
              <w:t>0,0</w:t>
            </w:r>
          </w:p>
        </w:tc>
        <w:tc>
          <w:tcPr>
            <w:tcW w:w="1757" w:type="dxa"/>
          </w:tcPr>
          <w:p w14:paraId="631BE186" w14:textId="77777777" w:rsidR="00520F80" w:rsidRDefault="00520F80">
            <w:pPr>
              <w:pStyle w:val="ConsPlusNormal"/>
              <w:jc w:val="center"/>
            </w:pPr>
            <w:r>
              <w:t>0,0</w:t>
            </w:r>
          </w:p>
        </w:tc>
        <w:tc>
          <w:tcPr>
            <w:tcW w:w="1757" w:type="dxa"/>
          </w:tcPr>
          <w:p w14:paraId="3FA7BB8E" w14:textId="77777777" w:rsidR="00520F80" w:rsidRDefault="00520F80">
            <w:pPr>
              <w:pStyle w:val="ConsPlusNormal"/>
              <w:jc w:val="center"/>
            </w:pPr>
            <w:r>
              <w:t>0,0</w:t>
            </w:r>
          </w:p>
        </w:tc>
        <w:tc>
          <w:tcPr>
            <w:tcW w:w="1757" w:type="dxa"/>
          </w:tcPr>
          <w:p w14:paraId="20D30351" w14:textId="77777777" w:rsidR="00520F80" w:rsidRDefault="00520F80">
            <w:pPr>
              <w:pStyle w:val="ConsPlusNormal"/>
              <w:jc w:val="center"/>
            </w:pPr>
            <w:r>
              <w:t>0,0</w:t>
            </w:r>
          </w:p>
        </w:tc>
      </w:tr>
      <w:tr w:rsidR="00520F80" w14:paraId="3BAA9E2E" w14:textId="77777777">
        <w:tc>
          <w:tcPr>
            <w:tcW w:w="3628" w:type="dxa"/>
            <w:gridSpan w:val="2"/>
            <w:vMerge w:val="restart"/>
          </w:tcPr>
          <w:p w14:paraId="6EDD8896" w14:textId="77777777" w:rsidR="00520F80" w:rsidRDefault="00520F80">
            <w:pPr>
              <w:pStyle w:val="ConsPlusNormal"/>
            </w:pPr>
            <w:r>
              <w:t>Основное мероприятие 6.9. Поддержка деятельности социально ориентированных некоммерческих организаций, направленной на оказание на безвозмездной основе консультационных услуг другим социально ориентированным некоммерческим организациям</w:t>
            </w:r>
          </w:p>
        </w:tc>
        <w:tc>
          <w:tcPr>
            <w:tcW w:w="2041" w:type="dxa"/>
          </w:tcPr>
          <w:p w14:paraId="43CDE23F" w14:textId="77777777" w:rsidR="00520F80" w:rsidRDefault="00520F80">
            <w:pPr>
              <w:pStyle w:val="ConsPlusNormal"/>
            </w:pPr>
            <w:r>
              <w:t>Всего, в том числе</w:t>
            </w:r>
          </w:p>
        </w:tc>
        <w:tc>
          <w:tcPr>
            <w:tcW w:w="1701" w:type="dxa"/>
          </w:tcPr>
          <w:p w14:paraId="4C6D5930" w14:textId="77777777" w:rsidR="00520F80" w:rsidRDefault="00520F80">
            <w:pPr>
              <w:pStyle w:val="ConsPlusNormal"/>
              <w:jc w:val="center"/>
            </w:pPr>
            <w:r>
              <w:t>0,0</w:t>
            </w:r>
          </w:p>
        </w:tc>
        <w:tc>
          <w:tcPr>
            <w:tcW w:w="1757" w:type="dxa"/>
          </w:tcPr>
          <w:p w14:paraId="1A035929" w14:textId="77777777" w:rsidR="00520F80" w:rsidRDefault="00520F80">
            <w:pPr>
              <w:pStyle w:val="ConsPlusNormal"/>
              <w:jc w:val="center"/>
            </w:pPr>
            <w:r>
              <w:t>0,0</w:t>
            </w:r>
          </w:p>
        </w:tc>
        <w:tc>
          <w:tcPr>
            <w:tcW w:w="1644" w:type="dxa"/>
          </w:tcPr>
          <w:p w14:paraId="0D8041C1" w14:textId="77777777" w:rsidR="00520F80" w:rsidRDefault="00520F80">
            <w:pPr>
              <w:pStyle w:val="ConsPlusNormal"/>
              <w:jc w:val="center"/>
            </w:pPr>
            <w:r>
              <w:t>0,0</w:t>
            </w:r>
          </w:p>
        </w:tc>
        <w:tc>
          <w:tcPr>
            <w:tcW w:w="1644" w:type="dxa"/>
          </w:tcPr>
          <w:p w14:paraId="0C674403" w14:textId="77777777" w:rsidR="00520F80" w:rsidRDefault="00520F80">
            <w:pPr>
              <w:pStyle w:val="ConsPlusNormal"/>
              <w:jc w:val="center"/>
            </w:pPr>
            <w:r>
              <w:t>0,0</w:t>
            </w:r>
          </w:p>
        </w:tc>
        <w:tc>
          <w:tcPr>
            <w:tcW w:w="1701" w:type="dxa"/>
          </w:tcPr>
          <w:p w14:paraId="70A8D1B9" w14:textId="77777777" w:rsidR="00520F80" w:rsidRDefault="00520F80">
            <w:pPr>
              <w:pStyle w:val="ConsPlusNormal"/>
              <w:jc w:val="center"/>
            </w:pPr>
            <w:r>
              <w:t>0,0</w:t>
            </w:r>
          </w:p>
        </w:tc>
        <w:tc>
          <w:tcPr>
            <w:tcW w:w="1757" w:type="dxa"/>
          </w:tcPr>
          <w:p w14:paraId="17828D9C" w14:textId="77777777" w:rsidR="00520F80" w:rsidRDefault="00520F80">
            <w:pPr>
              <w:pStyle w:val="ConsPlusNormal"/>
              <w:jc w:val="center"/>
            </w:pPr>
            <w:r>
              <w:t>0,0</w:t>
            </w:r>
          </w:p>
        </w:tc>
        <w:tc>
          <w:tcPr>
            <w:tcW w:w="1644" w:type="dxa"/>
          </w:tcPr>
          <w:p w14:paraId="067F66A1" w14:textId="77777777" w:rsidR="00520F80" w:rsidRDefault="00520F80">
            <w:pPr>
              <w:pStyle w:val="ConsPlusNormal"/>
              <w:jc w:val="center"/>
            </w:pPr>
            <w:r>
              <w:t>0,0</w:t>
            </w:r>
          </w:p>
        </w:tc>
        <w:tc>
          <w:tcPr>
            <w:tcW w:w="1757" w:type="dxa"/>
          </w:tcPr>
          <w:p w14:paraId="6090D081" w14:textId="77777777" w:rsidR="00520F80" w:rsidRDefault="00520F80">
            <w:pPr>
              <w:pStyle w:val="ConsPlusNormal"/>
              <w:jc w:val="center"/>
            </w:pPr>
            <w:r>
              <w:t>0,0</w:t>
            </w:r>
          </w:p>
        </w:tc>
        <w:tc>
          <w:tcPr>
            <w:tcW w:w="1757" w:type="dxa"/>
          </w:tcPr>
          <w:p w14:paraId="2E9BD089" w14:textId="77777777" w:rsidR="00520F80" w:rsidRDefault="00520F80">
            <w:pPr>
              <w:pStyle w:val="ConsPlusNormal"/>
              <w:jc w:val="center"/>
            </w:pPr>
            <w:r>
              <w:t>0,0</w:t>
            </w:r>
          </w:p>
        </w:tc>
        <w:tc>
          <w:tcPr>
            <w:tcW w:w="1757" w:type="dxa"/>
          </w:tcPr>
          <w:p w14:paraId="2A9BF249" w14:textId="77777777" w:rsidR="00520F80" w:rsidRDefault="00520F80">
            <w:pPr>
              <w:pStyle w:val="ConsPlusNormal"/>
              <w:jc w:val="center"/>
            </w:pPr>
            <w:r>
              <w:t>0,0</w:t>
            </w:r>
          </w:p>
        </w:tc>
      </w:tr>
      <w:tr w:rsidR="00520F80" w14:paraId="0277A2E8" w14:textId="77777777">
        <w:tc>
          <w:tcPr>
            <w:tcW w:w="3628" w:type="dxa"/>
            <w:gridSpan w:val="2"/>
            <w:vMerge/>
          </w:tcPr>
          <w:p w14:paraId="1B832560" w14:textId="77777777" w:rsidR="00520F80" w:rsidRDefault="00520F80">
            <w:pPr>
              <w:pStyle w:val="ConsPlusNormal"/>
            </w:pPr>
          </w:p>
        </w:tc>
        <w:tc>
          <w:tcPr>
            <w:tcW w:w="2041" w:type="dxa"/>
          </w:tcPr>
          <w:p w14:paraId="113DA57A" w14:textId="77777777" w:rsidR="00520F80" w:rsidRDefault="00520F80">
            <w:pPr>
              <w:pStyle w:val="ConsPlusNormal"/>
            </w:pPr>
            <w:r>
              <w:t>расходы областного бюджета</w:t>
            </w:r>
          </w:p>
        </w:tc>
        <w:tc>
          <w:tcPr>
            <w:tcW w:w="1701" w:type="dxa"/>
          </w:tcPr>
          <w:p w14:paraId="0501E562" w14:textId="77777777" w:rsidR="00520F80" w:rsidRDefault="00520F80">
            <w:pPr>
              <w:pStyle w:val="ConsPlusNormal"/>
              <w:jc w:val="center"/>
            </w:pPr>
            <w:r>
              <w:t>0,0</w:t>
            </w:r>
          </w:p>
        </w:tc>
        <w:tc>
          <w:tcPr>
            <w:tcW w:w="1757" w:type="dxa"/>
          </w:tcPr>
          <w:p w14:paraId="34C98C96" w14:textId="77777777" w:rsidR="00520F80" w:rsidRDefault="00520F80">
            <w:pPr>
              <w:pStyle w:val="ConsPlusNormal"/>
              <w:jc w:val="center"/>
            </w:pPr>
            <w:r>
              <w:t>0,0</w:t>
            </w:r>
          </w:p>
        </w:tc>
        <w:tc>
          <w:tcPr>
            <w:tcW w:w="1644" w:type="dxa"/>
          </w:tcPr>
          <w:p w14:paraId="332321DF" w14:textId="77777777" w:rsidR="00520F80" w:rsidRDefault="00520F80">
            <w:pPr>
              <w:pStyle w:val="ConsPlusNormal"/>
              <w:jc w:val="center"/>
            </w:pPr>
            <w:r>
              <w:t>0,0</w:t>
            </w:r>
          </w:p>
        </w:tc>
        <w:tc>
          <w:tcPr>
            <w:tcW w:w="1644" w:type="dxa"/>
          </w:tcPr>
          <w:p w14:paraId="65D73782" w14:textId="77777777" w:rsidR="00520F80" w:rsidRDefault="00520F80">
            <w:pPr>
              <w:pStyle w:val="ConsPlusNormal"/>
              <w:jc w:val="center"/>
            </w:pPr>
            <w:r>
              <w:t>0,0</w:t>
            </w:r>
          </w:p>
        </w:tc>
        <w:tc>
          <w:tcPr>
            <w:tcW w:w="1701" w:type="dxa"/>
          </w:tcPr>
          <w:p w14:paraId="0C796BB8" w14:textId="77777777" w:rsidR="00520F80" w:rsidRDefault="00520F80">
            <w:pPr>
              <w:pStyle w:val="ConsPlusNormal"/>
              <w:jc w:val="center"/>
            </w:pPr>
            <w:r>
              <w:t>0,0</w:t>
            </w:r>
          </w:p>
        </w:tc>
        <w:tc>
          <w:tcPr>
            <w:tcW w:w="1757" w:type="dxa"/>
          </w:tcPr>
          <w:p w14:paraId="29261E21" w14:textId="77777777" w:rsidR="00520F80" w:rsidRDefault="00520F80">
            <w:pPr>
              <w:pStyle w:val="ConsPlusNormal"/>
              <w:jc w:val="center"/>
            </w:pPr>
            <w:r>
              <w:t>0,0</w:t>
            </w:r>
          </w:p>
        </w:tc>
        <w:tc>
          <w:tcPr>
            <w:tcW w:w="1644" w:type="dxa"/>
          </w:tcPr>
          <w:p w14:paraId="365E98E1" w14:textId="77777777" w:rsidR="00520F80" w:rsidRDefault="00520F80">
            <w:pPr>
              <w:pStyle w:val="ConsPlusNormal"/>
              <w:jc w:val="center"/>
            </w:pPr>
            <w:r>
              <w:t>0,0</w:t>
            </w:r>
          </w:p>
        </w:tc>
        <w:tc>
          <w:tcPr>
            <w:tcW w:w="1757" w:type="dxa"/>
          </w:tcPr>
          <w:p w14:paraId="661BAEC0" w14:textId="77777777" w:rsidR="00520F80" w:rsidRDefault="00520F80">
            <w:pPr>
              <w:pStyle w:val="ConsPlusNormal"/>
              <w:jc w:val="center"/>
            </w:pPr>
            <w:r>
              <w:t>0,0</w:t>
            </w:r>
          </w:p>
        </w:tc>
        <w:tc>
          <w:tcPr>
            <w:tcW w:w="1757" w:type="dxa"/>
          </w:tcPr>
          <w:p w14:paraId="4F0BF2BC" w14:textId="77777777" w:rsidR="00520F80" w:rsidRDefault="00520F80">
            <w:pPr>
              <w:pStyle w:val="ConsPlusNormal"/>
              <w:jc w:val="center"/>
            </w:pPr>
            <w:r>
              <w:t>0,0</w:t>
            </w:r>
          </w:p>
        </w:tc>
        <w:tc>
          <w:tcPr>
            <w:tcW w:w="1757" w:type="dxa"/>
          </w:tcPr>
          <w:p w14:paraId="186C0139" w14:textId="77777777" w:rsidR="00520F80" w:rsidRDefault="00520F80">
            <w:pPr>
              <w:pStyle w:val="ConsPlusNormal"/>
              <w:jc w:val="center"/>
            </w:pPr>
            <w:r>
              <w:t>0,0</w:t>
            </w:r>
          </w:p>
        </w:tc>
      </w:tr>
      <w:tr w:rsidR="00520F80" w14:paraId="7EB53FE2" w14:textId="77777777">
        <w:tc>
          <w:tcPr>
            <w:tcW w:w="3628" w:type="dxa"/>
            <w:gridSpan w:val="2"/>
            <w:vMerge/>
          </w:tcPr>
          <w:p w14:paraId="42B13E6D" w14:textId="77777777" w:rsidR="00520F80" w:rsidRDefault="00520F80">
            <w:pPr>
              <w:pStyle w:val="ConsPlusNormal"/>
            </w:pPr>
          </w:p>
        </w:tc>
        <w:tc>
          <w:tcPr>
            <w:tcW w:w="2041" w:type="dxa"/>
          </w:tcPr>
          <w:p w14:paraId="24B4B285" w14:textId="77777777" w:rsidR="00520F80" w:rsidRDefault="00520F80">
            <w:pPr>
              <w:pStyle w:val="ConsPlusNormal"/>
            </w:pPr>
            <w:r>
              <w:t>расходы местных бюджетов</w:t>
            </w:r>
          </w:p>
        </w:tc>
        <w:tc>
          <w:tcPr>
            <w:tcW w:w="1701" w:type="dxa"/>
          </w:tcPr>
          <w:p w14:paraId="43315768" w14:textId="77777777" w:rsidR="00520F80" w:rsidRDefault="00520F80">
            <w:pPr>
              <w:pStyle w:val="ConsPlusNormal"/>
              <w:jc w:val="center"/>
            </w:pPr>
            <w:r>
              <w:t>0,0</w:t>
            </w:r>
          </w:p>
        </w:tc>
        <w:tc>
          <w:tcPr>
            <w:tcW w:w="1757" w:type="dxa"/>
          </w:tcPr>
          <w:p w14:paraId="56F3085F" w14:textId="77777777" w:rsidR="00520F80" w:rsidRDefault="00520F80">
            <w:pPr>
              <w:pStyle w:val="ConsPlusNormal"/>
              <w:jc w:val="center"/>
            </w:pPr>
            <w:r>
              <w:t>0,0</w:t>
            </w:r>
          </w:p>
        </w:tc>
        <w:tc>
          <w:tcPr>
            <w:tcW w:w="1644" w:type="dxa"/>
          </w:tcPr>
          <w:p w14:paraId="44950B50" w14:textId="77777777" w:rsidR="00520F80" w:rsidRDefault="00520F80">
            <w:pPr>
              <w:pStyle w:val="ConsPlusNormal"/>
              <w:jc w:val="center"/>
            </w:pPr>
            <w:r>
              <w:t>0,0</w:t>
            </w:r>
          </w:p>
        </w:tc>
        <w:tc>
          <w:tcPr>
            <w:tcW w:w="1644" w:type="dxa"/>
          </w:tcPr>
          <w:p w14:paraId="24DFDDFF" w14:textId="77777777" w:rsidR="00520F80" w:rsidRDefault="00520F80">
            <w:pPr>
              <w:pStyle w:val="ConsPlusNormal"/>
              <w:jc w:val="center"/>
            </w:pPr>
            <w:r>
              <w:t>0,0</w:t>
            </w:r>
          </w:p>
        </w:tc>
        <w:tc>
          <w:tcPr>
            <w:tcW w:w="1701" w:type="dxa"/>
          </w:tcPr>
          <w:p w14:paraId="3B5442A0" w14:textId="77777777" w:rsidR="00520F80" w:rsidRDefault="00520F80">
            <w:pPr>
              <w:pStyle w:val="ConsPlusNormal"/>
              <w:jc w:val="center"/>
            </w:pPr>
            <w:r>
              <w:t>0,0</w:t>
            </w:r>
          </w:p>
        </w:tc>
        <w:tc>
          <w:tcPr>
            <w:tcW w:w="1757" w:type="dxa"/>
          </w:tcPr>
          <w:p w14:paraId="2A8CB670" w14:textId="77777777" w:rsidR="00520F80" w:rsidRDefault="00520F80">
            <w:pPr>
              <w:pStyle w:val="ConsPlusNormal"/>
              <w:jc w:val="center"/>
            </w:pPr>
            <w:r>
              <w:t>0,0</w:t>
            </w:r>
          </w:p>
        </w:tc>
        <w:tc>
          <w:tcPr>
            <w:tcW w:w="1644" w:type="dxa"/>
          </w:tcPr>
          <w:p w14:paraId="733FB702" w14:textId="77777777" w:rsidR="00520F80" w:rsidRDefault="00520F80">
            <w:pPr>
              <w:pStyle w:val="ConsPlusNormal"/>
              <w:jc w:val="center"/>
            </w:pPr>
            <w:r>
              <w:t>0,0</w:t>
            </w:r>
          </w:p>
        </w:tc>
        <w:tc>
          <w:tcPr>
            <w:tcW w:w="1757" w:type="dxa"/>
          </w:tcPr>
          <w:p w14:paraId="6E5CBD23" w14:textId="77777777" w:rsidR="00520F80" w:rsidRDefault="00520F80">
            <w:pPr>
              <w:pStyle w:val="ConsPlusNormal"/>
              <w:jc w:val="center"/>
            </w:pPr>
            <w:r>
              <w:t>0,0</w:t>
            </w:r>
          </w:p>
        </w:tc>
        <w:tc>
          <w:tcPr>
            <w:tcW w:w="1757" w:type="dxa"/>
          </w:tcPr>
          <w:p w14:paraId="76D0D9D4" w14:textId="77777777" w:rsidR="00520F80" w:rsidRDefault="00520F80">
            <w:pPr>
              <w:pStyle w:val="ConsPlusNormal"/>
              <w:jc w:val="center"/>
            </w:pPr>
            <w:r>
              <w:t>0,0</w:t>
            </w:r>
          </w:p>
        </w:tc>
        <w:tc>
          <w:tcPr>
            <w:tcW w:w="1757" w:type="dxa"/>
          </w:tcPr>
          <w:p w14:paraId="45418C6E" w14:textId="77777777" w:rsidR="00520F80" w:rsidRDefault="00520F80">
            <w:pPr>
              <w:pStyle w:val="ConsPlusNormal"/>
              <w:jc w:val="center"/>
            </w:pPr>
            <w:r>
              <w:t>0,0</w:t>
            </w:r>
          </w:p>
        </w:tc>
      </w:tr>
      <w:tr w:rsidR="00520F80" w14:paraId="236FE644" w14:textId="77777777">
        <w:tc>
          <w:tcPr>
            <w:tcW w:w="3628" w:type="dxa"/>
            <w:gridSpan w:val="2"/>
            <w:vMerge/>
          </w:tcPr>
          <w:p w14:paraId="0A60BED6" w14:textId="77777777" w:rsidR="00520F80" w:rsidRDefault="00520F80">
            <w:pPr>
              <w:pStyle w:val="ConsPlusNormal"/>
            </w:pPr>
          </w:p>
        </w:tc>
        <w:tc>
          <w:tcPr>
            <w:tcW w:w="2041" w:type="dxa"/>
          </w:tcPr>
          <w:p w14:paraId="3C85C36D" w14:textId="77777777" w:rsidR="00520F80" w:rsidRDefault="00520F80">
            <w:pPr>
              <w:pStyle w:val="ConsPlusNormal"/>
            </w:pPr>
            <w:r>
              <w:t xml:space="preserve">расходы государственных внебюджетных </w:t>
            </w:r>
            <w:r>
              <w:lastRenderedPageBreak/>
              <w:t>фондов Российской Федерации</w:t>
            </w:r>
          </w:p>
        </w:tc>
        <w:tc>
          <w:tcPr>
            <w:tcW w:w="1701" w:type="dxa"/>
          </w:tcPr>
          <w:p w14:paraId="72A70276" w14:textId="77777777" w:rsidR="00520F80" w:rsidRDefault="00520F80">
            <w:pPr>
              <w:pStyle w:val="ConsPlusNormal"/>
              <w:jc w:val="center"/>
            </w:pPr>
            <w:r>
              <w:lastRenderedPageBreak/>
              <w:t>0,0</w:t>
            </w:r>
          </w:p>
        </w:tc>
        <w:tc>
          <w:tcPr>
            <w:tcW w:w="1757" w:type="dxa"/>
          </w:tcPr>
          <w:p w14:paraId="0C166F38" w14:textId="77777777" w:rsidR="00520F80" w:rsidRDefault="00520F80">
            <w:pPr>
              <w:pStyle w:val="ConsPlusNormal"/>
              <w:jc w:val="center"/>
            </w:pPr>
            <w:r>
              <w:t>0,0</w:t>
            </w:r>
          </w:p>
        </w:tc>
        <w:tc>
          <w:tcPr>
            <w:tcW w:w="1644" w:type="dxa"/>
          </w:tcPr>
          <w:p w14:paraId="53B55EAE" w14:textId="77777777" w:rsidR="00520F80" w:rsidRDefault="00520F80">
            <w:pPr>
              <w:pStyle w:val="ConsPlusNormal"/>
              <w:jc w:val="center"/>
            </w:pPr>
            <w:r>
              <w:t>0,0</w:t>
            </w:r>
          </w:p>
        </w:tc>
        <w:tc>
          <w:tcPr>
            <w:tcW w:w="1644" w:type="dxa"/>
          </w:tcPr>
          <w:p w14:paraId="6FFE20E9" w14:textId="77777777" w:rsidR="00520F80" w:rsidRDefault="00520F80">
            <w:pPr>
              <w:pStyle w:val="ConsPlusNormal"/>
              <w:jc w:val="center"/>
            </w:pPr>
            <w:r>
              <w:t>0,0</w:t>
            </w:r>
          </w:p>
        </w:tc>
        <w:tc>
          <w:tcPr>
            <w:tcW w:w="1701" w:type="dxa"/>
          </w:tcPr>
          <w:p w14:paraId="03417379" w14:textId="77777777" w:rsidR="00520F80" w:rsidRDefault="00520F80">
            <w:pPr>
              <w:pStyle w:val="ConsPlusNormal"/>
              <w:jc w:val="center"/>
            </w:pPr>
            <w:r>
              <w:t>0,0</w:t>
            </w:r>
          </w:p>
        </w:tc>
        <w:tc>
          <w:tcPr>
            <w:tcW w:w="1757" w:type="dxa"/>
          </w:tcPr>
          <w:p w14:paraId="00F7A0EF" w14:textId="77777777" w:rsidR="00520F80" w:rsidRDefault="00520F80">
            <w:pPr>
              <w:pStyle w:val="ConsPlusNormal"/>
              <w:jc w:val="center"/>
            </w:pPr>
            <w:r>
              <w:t>0,0</w:t>
            </w:r>
          </w:p>
        </w:tc>
        <w:tc>
          <w:tcPr>
            <w:tcW w:w="1644" w:type="dxa"/>
          </w:tcPr>
          <w:p w14:paraId="36E5983D" w14:textId="77777777" w:rsidR="00520F80" w:rsidRDefault="00520F80">
            <w:pPr>
              <w:pStyle w:val="ConsPlusNormal"/>
              <w:jc w:val="center"/>
            </w:pPr>
            <w:r>
              <w:t>0,0</w:t>
            </w:r>
          </w:p>
        </w:tc>
        <w:tc>
          <w:tcPr>
            <w:tcW w:w="1757" w:type="dxa"/>
          </w:tcPr>
          <w:p w14:paraId="210E3B77" w14:textId="77777777" w:rsidR="00520F80" w:rsidRDefault="00520F80">
            <w:pPr>
              <w:pStyle w:val="ConsPlusNormal"/>
              <w:jc w:val="center"/>
            </w:pPr>
            <w:r>
              <w:t>0,0</w:t>
            </w:r>
          </w:p>
        </w:tc>
        <w:tc>
          <w:tcPr>
            <w:tcW w:w="1757" w:type="dxa"/>
          </w:tcPr>
          <w:p w14:paraId="3A0C0CC3" w14:textId="77777777" w:rsidR="00520F80" w:rsidRDefault="00520F80">
            <w:pPr>
              <w:pStyle w:val="ConsPlusNormal"/>
              <w:jc w:val="center"/>
            </w:pPr>
            <w:r>
              <w:t>0,0</w:t>
            </w:r>
          </w:p>
        </w:tc>
        <w:tc>
          <w:tcPr>
            <w:tcW w:w="1757" w:type="dxa"/>
          </w:tcPr>
          <w:p w14:paraId="7B526815" w14:textId="77777777" w:rsidR="00520F80" w:rsidRDefault="00520F80">
            <w:pPr>
              <w:pStyle w:val="ConsPlusNormal"/>
              <w:jc w:val="center"/>
            </w:pPr>
            <w:r>
              <w:t>0,0</w:t>
            </w:r>
          </w:p>
        </w:tc>
      </w:tr>
      <w:tr w:rsidR="00520F80" w14:paraId="3DC62EA2" w14:textId="77777777">
        <w:tc>
          <w:tcPr>
            <w:tcW w:w="3628" w:type="dxa"/>
            <w:gridSpan w:val="2"/>
            <w:vMerge/>
          </w:tcPr>
          <w:p w14:paraId="16E18344" w14:textId="77777777" w:rsidR="00520F80" w:rsidRDefault="00520F80">
            <w:pPr>
              <w:pStyle w:val="ConsPlusNormal"/>
            </w:pPr>
          </w:p>
        </w:tc>
        <w:tc>
          <w:tcPr>
            <w:tcW w:w="2041" w:type="dxa"/>
          </w:tcPr>
          <w:p w14:paraId="647582E5" w14:textId="77777777" w:rsidR="00520F80" w:rsidRDefault="00520F80">
            <w:pPr>
              <w:pStyle w:val="ConsPlusNormal"/>
            </w:pPr>
            <w:r>
              <w:t>расходы территориальных государственных внебюджетных фондов</w:t>
            </w:r>
          </w:p>
        </w:tc>
        <w:tc>
          <w:tcPr>
            <w:tcW w:w="1701" w:type="dxa"/>
          </w:tcPr>
          <w:p w14:paraId="0B2B7811" w14:textId="77777777" w:rsidR="00520F80" w:rsidRDefault="00520F80">
            <w:pPr>
              <w:pStyle w:val="ConsPlusNormal"/>
              <w:jc w:val="center"/>
            </w:pPr>
            <w:r>
              <w:t>0,0</w:t>
            </w:r>
          </w:p>
        </w:tc>
        <w:tc>
          <w:tcPr>
            <w:tcW w:w="1757" w:type="dxa"/>
          </w:tcPr>
          <w:p w14:paraId="1DA9D4BB" w14:textId="77777777" w:rsidR="00520F80" w:rsidRDefault="00520F80">
            <w:pPr>
              <w:pStyle w:val="ConsPlusNormal"/>
              <w:jc w:val="center"/>
            </w:pPr>
            <w:r>
              <w:t>0,0</w:t>
            </w:r>
          </w:p>
        </w:tc>
        <w:tc>
          <w:tcPr>
            <w:tcW w:w="1644" w:type="dxa"/>
          </w:tcPr>
          <w:p w14:paraId="1752D863" w14:textId="77777777" w:rsidR="00520F80" w:rsidRDefault="00520F80">
            <w:pPr>
              <w:pStyle w:val="ConsPlusNormal"/>
              <w:jc w:val="center"/>
            </w:pPr>
            <w:r>
              <w:t>0,0</w:t>
            </w:r>
          </w:p>
        </w:tc>
        <w:tc>
          <w:tcPr>
            <w:tcW w:w="1644" w:type="dxa"/>
          </w:tcPr>
          <w:p w14:paraId="60440842" w14:textId="77777777" w:rsidR="00520F80" w:rsidRDefault="00520F80">
            <w:pPr>
              <w:pStyle w:val="ConsPlusNormal"/>
              <w:jc w:val="center"/>
            </w:pPr>
            <w:r>
              <w:t>0,0</w:t>
            </w:r>
          </w:p>
        </w:tc>
        <w:tc>
          <w:tcPr>
            <w:tcW w:w="1701" w:type="dxa"/>
          </w:tcPr>
          <w:p w14:paraId="2CFDB1F5" w14:textId="77777777" w:rsidR="00520F80" w:rsidRDefault="00520F80">
            <w:pPr>
              <w:pStyle w:val="ConsPlusNormal"/>
              <w:jc w:val="center"/>
            </w:pPr>
            <w:r>
              <w:t>0,0</w:t>
            </w:r>
          </w:p>
        </w:tc>
        <w:tc>
          <w:tcPr>
            <w:tcW w:w="1757" w:type="dxa"/>
          </w:tcPr>
          <w:p w14:paraId="1BA0BFA6" w14:textId="77777777" w:rsidR="00520F80" w:rsidRDefault="00520F80">
            <w:pPr>
              <w:pStyle w:val="ConsPlusNormal"/>
              <w:jc w:val="center"/>
            </w:pPr>
            <w:r>
              <w:t>0,0</w:t>
            </w:r>
          </w:p>
        </w:tc>
        <w:tc>
          <w:tcPr>
            <w:tcW w:w="1644" w:type="dxa"/>
          </w:tcPr>
          <w:p w14:paraId="00E50D43" w14:textId="77777777" w:rsidR="00520F80" w:rsidRDefault="00520F80">
            <w:pPr>
              <w:pStyle w:val="ConsPlusNormal"/>
              <w:jc w:val="center"/>
            </w:pPr>
            <w:r>
              <w:t>0,0</w:t>
            </w:r>
          </w:p>
        </w:tc>
        <w:tc>
          <w:tcPr>
            <w:tcW w:w="1757" w:type="dxa"/>
          </w:tcPr>
          <w:p w14:paraId="6E3A8187" w14:textId="77777777" w:rsidR="00520F80" w:rsidRDefault="00520F80">
            <w:pPr>
              <w:pStyle w:val="ConsPlusNormal"/>
              <w:jc w:val="center"/>
            </w:pPr>
            <w:r>
              <w:t>0,0</w:t>
            </w:r>
          </w:p>
        </w:tc>
        <w:tc>
          <w:tcPr>
            <w:tcW w:w="1757" w:type="dxa"/>
          </w:tcPr>
          <w:p w14:paraId="55880F1B" w14:textId="77777777" w:rsidR="00520F80" w:rsidRDefault="00520F80">
            <w:pPr>
              <w:pStyle w:val="ConsPlusNormal"/>
              <w:jc w:val="center"/>
            </w:pPr>
            <w:r>
              <w:t>0,0</w:t>
            </w:r>
          </w:p>
        </w:tc>
        <w:tc>
          <w:tcPr>
            <w:tcW w:w="1757" w:type="dxa"/>
          </w:tcPr>
          <w:p w14:paraId="5FB855F3" w14:textId="77777777" w:rsidR="00520F80" w:rsidRDefault="00520F80">
            <w:pPr>
              <w:pStyle w:val="ConsPlusNormal"/>
              <w:jc w:val="center"/>
            </w:pPr>
            <w:r>
              <w:t>0,0</w:t>
            </w:r>
          </w:p>
        </w:tc>
      </w:tr>
      <w:tr w:rsidR="00520F80" w14:paraId="70A0814E" w14:textId="77777777">
        <w:tc>
          <w:tcPr>
            <w:tcW w:w="3628" w:type="dxa"/>
            <w:gridSpan w:val="2"/>
            <w:vMerge/>
          </w:tcPr>
          <w:p w14:paraId="76F7D125" w14:textId="77777777" w:rsidR="00520F80" w:rsidRDefault="00520F80">
            <w:pPr>
              <w:pStyle w:val="ConsPlusNormal"/>
            </w:pPr>
          </w:p>
        </w:tc>
        <w:tc>
          <w:tcPr>
            <w:tcW w:w="2041" w:type="dxa"/>
          </w:tcPr>
          <w:p w14:paraId="1C1F5F8C" w14:textId="77777777" w:rsidR="00520F80" w:rsidRDefault="00520F80">
            <w:pPr>
              <w:pStyle w:val="ConsPlusNormal"/>
            </w:pPr>
            <w:r>
              <w:t>федеральный бюджет</w:t>
            </w:r>
          </w:p>
        </w:tc>
        <w:tc>
          <w:tcPr>
            <w:tcW w:w="1701" w:type="dxa"/>
          </w:tcPr>
          <w:p w14:paraId="7AA12EEF" w14:textId="77777777" w:rsidR="00520F80" w:rsidRDefault="00520F80">
            <w:pPr>
              <w:pStyle w:val="ConsPlusNormal"/>
              <w:jc w:val="center"/>
            </w:pPr>
            <w:r>
              <w:t>0,0</w:t>
            </w:r>
          </w:p>
        </w:tc>
        <w:tc>
          <w:tcPr>
            <w:tcW w:w="1757" w:type="dxa"/>
          </w:tcPr>
          <w:p w14:paraId="1492860E" w14:textId="77777777" w:rsidR="00520F80" w:rsidRDefault="00520F80">
            <w:pPr>
              <w:pStyle w:val="ConsPlusNormal"/>
              <w:jc w:val="center"/>
            </w:pPr>
            <w:r>
              <w:t>0,0</w:t>
            </w:r>
          </w:p>
        </w:tc>
        <w:tc>
          <w:tcPr>
            <w:tcW w:w="1644" w:type="dxa"/>
          </w:tcPr>
          <w:p w14:paraId="542D8B0C" w14:textId="77777777" w:rsidR="00520F80" w:rsidRDefault="00520F80">
            <w:pPr>
              <w:pStyle w:val="ConsPlusNormal"/>
              <w:jc w:val="center"/>
            </w:pPr>
            <w:r>
              <w:t>0,0</w:t>
            </w:r>
          </w:p>
        </w:tc>
        <w:tc>
          <w:tcPr>
            <w:tcW w:w="1644" w:type="dxa"/>
          </w:tcPr>
          <w:p w14:paraId="723C1B88" w14:textId="77777777" w:rsidR="00520F80" w:rsidRDefault="00520F80">
            <w:pPr>
              <w:pStyle w:val="ConsPlusNormal"/>
              <w:jc w:val="center"/>
            </w:pPr>
            <w:r>
              <w:t>0,0</w:t>
            </w:r>
          </w:p>
        </w:tc>
        <w:tc>
          <w:tcPr>
            <w:tcW w:w="1701" w:type="dxa"/>
          </w:tcPr>
          <w:p w14:paraId="06F917E3" w14:textId="77777777" w:rsidR="00520F80" w:rsidRDefault="00520F80">
            <w:pPr>
              <w:pStyle w:val="ConsPlusNormal"/>
              <w:jc w:val="center"/>
            </w:pPr>
            <w:r>
              <w:t>0,0</w:t>
            </w:r>
          </w:p>
        </w:tc>
        <w:tc>
          <w:tcPr>
            <w:tcW w:w="1757" w:type="dxa"/>
          </w:tcPr>
          <w:p w14:paraId="1D160D19" w14:textId="77777777" w:rsidR="00520F80" w:rsidRDefault="00520F80">
            <w:pPr>
              <w:pStyle w:val="ConsPlusNormal"/>
              <w:jc w:val="center"/>
            </w:pPr>
            <w:r>
              <w:t>0,0</w:t>
            </w:r>
          </w:p>
        </w:tc>
        <w:tc>
          <w:tcPr>
            <w:tcW w:w="1644" w:type="dxa"/>
          </w:tcPr>
          <w:p w14:paraId="7201434F" w14:textId="77777777" w:rsidR="00520F80" w:rsidRDefault="00520F80">
            <w:pPr>
              <w:pStyle w:val="ConsPlusNormal"/>
              <w:jc w:val="center"/>
            </w:pPr>
            <w:r>
              <w:t>0,0</w:t>
            </w:r>
          </w:p>
        </w:tc>
        <w:tc>
          <w:tcPr>
            <w:tcW w:w="1757" w:type="dxa"/>
          </w:tcPr>
          <w:p w14:paraId="358015A0" w14:textId="77777777" w:rsidR="00520F80" w:rsidRDefault="00520F80">
            <w:pPr>
              <w:pStyle w:val="ConsPlusNormal"/>
              <w:jc w:val="center"/>
            </w:pPr>
            <w:r>
              <w:t>0,0</w:t>
            </w:r>
          </w:p>
        </w:tc>
        <w:tc>
          <w:tcPr>
            <w:tcW w:w="1757" w:type="dxa"/>
          </w:tcPr>
          <w:p w14:paraId="0DCA7292" w14:textId="77777777" w:rsidR="00520F80" w:rsidRDefault="00520F80">
            <w:pPr>
              <w:pStyle w:val="ConsPlusNormal"/>
              <w:jc w:val="center"/>
            </w:pPr>
            <w:r>
              <w:t>0,0</w:t>
            </w:r>
          </w:p>
        </w:tc>
        <w:tc>
          <w:tcPr>
            <w:tcW w:w="1757" w:type="dxa"/>
          </w:tcPr>
          <w:p w14:paraId="2A99FD8B" w14:textId="77777777" w:rsidR="00520F80" w:rsidRDefault="00520F80">
            <w:pPr>
              <w:pStyle w:val="ConsPlusNormal"/>
              <w:jc w:val="center"/>
            </w:pPr>
            <w:r>
              <w:t>0,0</w:t>
            </w:r>
          </w:p>
        </w:tc>
      </w:tr>
      <w:tr w:rsidR="00520F80" w14:paraId="57AF0A57" w14:textId="77777777">
        <w:tc>
          <w:tcPr>
            <w:tcW w:w="3628" w:type="dxa"/>
            <w:gridSpan w:val="2"/>
            <w:vMerge/>
          </w:tcPr>
          <w:p w14:paraId="588D75EF" w14:textId="77777777" w:rsidR="00520F80" w:rsidRDefault="00520F80">
            <w:pPr>
              <w:pStyle w:val="ConsPlusNormal"/>
            </w:pPr>
          </w:p>
        </w:tc>
        <w:tc>
          <w:tcPr>
            <w:tcW w:w="2041" w:type="dxa"/>
          </w:tcPr>
          <w:p w14:paraId="45F2418B" w14:textId="77777777" w:rsidR="00520F80" w:rsidRDefault="00520F80">
            <w:pPr>
              <w:pStyle w:val="ConsPlusNormal"/>
            </w:pPr>
            <w:r>
              <w:t>средства юридических лиц</w:t>
            </w:r>
          </w:p>
        </w:tc>
        <w:tc>
          <w:tcPr>
            <w:tcW w:w="1701" w:type="dxa"/>
          </w:tcPr>
          <w:p w14:paraId="79C944AA" w14:textId="77777777" w:rsidR="00520F80" w:rsidRDefault="00520F80">
            <w:pPr>
              <w:pStyle w:val="ConsPlusNormal"/>
              <w:jc w:val="center"/>
            </w:pPr>
            <w:r>
              <w:t>0,0</w:t>
            </w:r>
          </w:p>
        </w:tc>
        <w:tc>
          <w:tcPr>
            <w:tcW w:w="1757" w:type="dxa"/>
          </w:tcPr>
          <w:p w14:paraId="395C1F6D" w14:textId="77777777" w:rsidR="00520F80" w:rsidRDefault="00520F80">
            <w:pPr>
              <w:pStyle w:val="ConsPlusNormal"/>
              <w:jc w:val="center"/>
            </w:pPr>
            <w:r>
              <w:t>0,0</w:t>
            </w:r>
          </w:p>
        </w:tc>
        <w:tc>
          <w:tcPr>
            <w:tcW w:w="1644" w:type="dxa"/>
          </w:tcPr>
          <w:p w14:paraId="1E2E6135" w14:textId="77777777" w:rsidR="00520F80" w:rsidRDefault="00520F80">
            <w:pPr>
              <w:pStyle w:val="ConsPlusNormal"/>
              <w:jc w:val="center"/>
            </w:pPr>
            <w:r>
              <w:t>0,0</w:t>
            </w:r>
          </w:p>
        </w:tc>
        <w:tc>
          <w:tcPr>
            <w:tcW w:w="1644" w:type="dxa"/>
          </w:tcPr>
          <w:p w14:paraId="7453E21A" w14:textId="77777777" w:rsidR="00520F80" w:rsidRDefault="00520F80">
            <w:pPr>
              <w:pStyle w:val="ConsPlusNormal"/>
              <w:jc w:val="center"/>
            </w:pPr>
            <w:r>
              <w:t>0,0</w:t>
            </w:r>
          </w:p>
        </w:tc>
        <w:tc>
          <w:tcPr>
            <w:tcW w:w="1701" w:type="dxa"/>
          </w:tcPr>
          <w:p w14:paraId="5115F3F5" w14:textId="77777777" w:rsidR="00520F80" w:rsidRDefault="00520F80">
            <w:pPr>
              <w:pStyle w:val="ConsPlusNormal"/>
              <w:jc w:val="center"/>
            </w:pPr>
            <w:r>
              <w:t>0,0</w:t>
            </w:r>
          </w:p>
        </w:tc>
        <w:tc>
          <w:tcPr>
            <w:tcW w:w="1757" w:type="dxa"/>
          </w:tcPr>
          <w:p w14:paraId="523CE93A" w14:textId="77777777" w:rsidR="00520F80" w:rsidRDefault="00520F80">
            <w:pPr>
              <w:pStyle w:val="ConsPlusNormal"/>
              <w:jc w:val="center"/>
            </w:pPr>
            <w:r>
              <w:t>0,0</w:t>
            </w:r>
          </w:p>
        </w:tc>
        <w:tc>
          <w:tcPr>
            <w:tcW w:w="1644" w:type="dxa"/>
          </w:tcPr>
          <w:p w14:paraId="05CC2D24" w14:textId="77777777" w:rsidR="00520F80" w:rsidRDefault="00520F80">
            <w:pPr>
              <w:pStyle w:val="ConsPlusNormal"/>
              <w:jc w:val="center"/>
            </w:pPr>
            <w:r>
              <w:t>0,0</w:t>
            </w:r>
          </w:p>
        </w:tc>
        <w:tc>
          <w:tcPr>
            <w:tcW w:w="1757" w:type="dxa"/>
          </w:tcPr>
          <w:p w14:paraId="04EC741B" w14:textId="77777777" w:rsidR="00520F80" w:rsidRDefault="00520F80">
            <w:pPr>
              <w:pStyle w:val="ConsPlusNormal"/>
              <w:jc w:val="center"/>
            </w:pPr>
            <w:r>
              <w:t>0,0</w:t>
            </w:r>
          </w:p>
        </w:tc>
        <w:tc>
          <w:tcPr>
            <w:tcW w:w="1757" w:type="dxa"/>
          </w:tcPr>
          <w:p w14:paraId="7E2EE1DB" w14:textId="77777777" w:rsidR="00520F80" w:rsidRDefault="00520F80">
            <w:pPr>
              <w:pStyle w:val="ConsPlusNormal"/>
              <w:jc w:val="center"/>
            </w:pPr>
            <w:r>
              <w:t>0,0</w:t>
            </w:r>
          </w:p>
        </w:tc>
        <w:tc>
          <w:tcPr>
            <w:tcW w:w="1757" w:type="dxa"/>
          </w:tcPr>
          <w:p w14:paraId="679B9BA5" w14:textId="77777777" w:rsidR="00520F80" w:rsidRDefault="00520F80">
            <w:pPr>
              <w:pStyle w:val="ConsPlusNormal"/>
              <w:jc w:val="center"/>
            </w:pPr>
            <w:r>
              <w:t>0,0</w:t>
            </w:r>
          </w:p>
        </w:tc>
      </w:tr>
      <w:tr w:rsidR="00520F80" w14:paraId="63751E11" w14:textId="77777777">
        <w:tc>
          <w:tcPr>
            <w:tcW w:w="3628" w:type="dxa"/>
            <w:gridSpan w:val="2"/>
            <w:vMerge/>
          </w:tcPr>
          <w:p w14:paraId="712CA00B" w14:textId="77777777" w:rsidR="00520F80" w:rsidRDefault="00520F80">
            <w:pPr>
              <w:pStyle w:val="ConsPlusNormal"/>
            </w:pPr>
          </w:p>
        </w:tc>
        <w:tc>
          <w:tcPr>
            <w:tcW w:w="2041" w:type="dxa"/>
          </w:tcPr>
          <w:p w14:paraId="5804AA2D" w14:textId="77777777" w:rsidR="00520F80" w:rsidRDefault="00520F80">
            <w:pPr>
              <w:pStyle w:val="ConsPlusNormal"/>
            </w:pPr>
            <w:r>
              <w:t>прочие источники (собственные средства населения и др.)</w:t>
            </w:r>
          </w:p>
        </w:tc>
        <w:tc>
          <w:tcPr>
            <w:tcW w:w="1701" w:type="dxa"/>
          </w:tcPr>
          <w:p w14:paraId="460154A4" w14:textId="77777777" w:rsidR="00520F80" w:rsidRDefault="00520F80">
            <w:pPr>
              <w:pStyle w:val="ConsPlusNormal"/>
              <w:jc w:val="center"/>
            </w:pPr>
            <w:r>
              <w:t>0,0</w:t>
            </w:r>
          </w:p>
        </w:tc>
        <w:tc>
          <w:tcPr>
            <w:tcW w:w="1757" w:type="dxa"/>
          </w:tcPr>
          <w:p w14:paraId="3C18FEAE" w14:textId="77777777" w:rsidR="00520F80" w:rsidRDefault="00520F80">
            <w:pPr>
              <w:pStyle w:val="ConsPlusNormal"/>
              <w:jc w:val="center"/>
            </w:pPr>
            <w:r>
              <w:t>0,0</w:t>
            </w:r>
          </w:p>
        </w:tc>
        <w:tc>
          <w:tcPr>
            <w:tcW w:w="1644" w:type="dxa"/>
          </w:tcPr>
          <w:p w14:paraId="25EF30A7" w14:textId="77777777" w:rsidR="00520F80" w:rsidRDefault="00520F80">
            <w:pPr>
              <w:pStyle w:val="ConsPlusNormal"/>
              <w:jc w:val="center"/>
            </w:pPr>
            <w:r>
              <w:t>0,0</w:t>
            </w:r>
          </w:p>
        </w:tc>
        <w:tc>
          <w:tcPr>
            <w:tcW w:w="1644" w:type="dxa"/>
          </w:tcPr>
          <w:p w14:paraId="642A4F88" w14:textId="77777777" w:rsidR="00520F80" w:rsidRDefault="00520F80">
            <w:pPr>
              <w:pStyle w:val="ConsPlusNormal"/>
              <w:jc w:val="center"/>
            </w:pPr>
            <w:r>
              <w:t>0,0</w:t>
            </w:r>
          </w:p>
        </w:tc>
        <w:tc>
          <w:tcPr>
            <w:tcW w:w="1701" w:type="dxa"/>
          </w:tcPr>
          <w:p w14:paraId="4639FE94" w14:textId="77777777" w:rsidR="00520F80" w:rsidRDefault="00520F80">
            <w:pPr>
              <w:pStyle w:val="ConsPlusNormal"/>
              <w:jc w:val="center"/>
            </w:pPr>
            <w:r>
              <w:t>0,0</w:t>
            </w:r>
          </w:p>
        </w:tc>
        <w:tc>
          <w:tcPr>
            <w:tcW w:w="1757" w:type="dxa"/>
          </w:tcPr>
          <w:p w14:paraId="39E85C5E" w14:textId="77777777" w:rsidR="00520F80" w:rsidRDefault="00520F80">
            <w:pPr>
              <w:pStyle w:val="ConsPlusNormal"/>
              <w:jc w:val="center"/>
            </w:pPr>
            <w:r>
              <w:t>0,0</w:t>
            </w:r>
          </w:p>
        </w:tc>
        <w:tc>
          <w:tcPr>
            <w:tcW w:w="1644" w:type="dxa"/>
          </w:tcPr>
          <w:p w14:paraId="222C4B81" w14:textId="77777777" w:rsidR="00520F80" w:rsidRDefault="00520F80">
            <w:pPr>
              <w:pStyle w:val="ConsPlusNormal"/>
              <w:jc w:val="center"/>
            </w:pPr>
            <w:r>
              <w:t>0,0</w:t>
            </w:r>
          </w:p>
        </w:tc>
        <w:tc>
          <w:tcPr>
            <w:tcW w:w="1757" w:type="dxa"/>
          </w:tcPr>
          <w:p w14:paraId="18596709" w14:textId="77777777" w:rsidR="00520F80" w:rsidRDefault="00520F80">
            <w:pPr>
              <w:pStyle w:val="ConsPlusNormal"/>
              <w:jc w:val="center"/>
            </w:pPr>
            <w:r>
              <w:t>0,0</w:t>
            </w:r>
          </w:p>
        </w:tc>
        <w:tc>
          <w:tcPr>
            <w:tcW w:w="1757" w:type="dxa"/>
          </w:tcPr>
          <w:p w14:paraId="38D28F93" w14:textId="77777777" w:rsidR="00520F80" w:rsidRDefault="00520F80">
            <w:pPr>
              <w:pStyle w:val="ConsPlusNormal"/>
              <w:jc w:val="center"/>
            </w:pPr>
            <w:r>
              <w:t>0,0</w:t>
            </w:r>
          </w:p>
        </w:tc>
        <w:tc>
          <w:tcPr>
            <w:tcW w:w="1757" w:type="dxa"/>
          </w:tcPr>
          <w:p w14:paraId="00DAC2F0" w14:textId="77777777" w:rsidR="00520F80" w:rsidRDefault="00520F80">
            <w:pPr>
              <w:pStyle w:val="ConsPlusNormal"/>
              <w:jc w:val="center"/>
            </w:pPr>
            <w:r>
              <w:t>0,0</w:t>
            </w:r>
          </w:p>
        </w:tc>
      </w:tr>
      <w:tr w:rsidR="00520F80" w14:paraId="535AC7F7" w14:textId="77777777">
        <w:tc>
          <w:tcPr>
            <w:tcW w:w="3628" w:type="dxa"/>
            <w:gridSpan w:val="2"/>
            <w:vMerge w:val="restart"/>
          </w:tcPr>
          <w:p w14:paraId="1F0F6AD0" w14:textId="77777777" w:rsidR="00520F80" w:rsidRDefault="00520F80">
            <w:pPr>
              <w:pStyle w:val="ConsPlusNormal"/>
            </w:pPr>
            <w:r>
              <w:t>Основное мероприятие 6.10. Проведение информационной кампании по поддержке деятельности социально ориентированных некоммерческих организаций в оказании услуг в социальной сфере, благотворительности и добровольчества</w:t>
            </w:r>
          </w:p>
        </w:tc>
        <w:tc>
          <w:tcPr>
            <w:tcW w:w="2041" w:type="dxa"/>
          </w:tcPr>
          <w:p w14:paraId="2D817D70" w14:textId="77777777" w:rsidR="00520F80" w:rsidRDefault="00520F80">
            <w:pPr>
              <w:pStyle w:val="ConsPlusNormal"/>
            </w:pPr>
            <w:r>
              <w:t>Всего, в том числе</w:t>
            </w:r>
          </w:p>
        </w:tc>
        <w:tc>
          <w:tcPr>
            <w:tcW w:w="1701" w:type="dxa"/>
          </w:tcPr>
          <w:p w14:paraId="5BB5FD4A" w14:textId="77777777" w:rsidR="00520F80" w:rsidRDefault="00520F80">
            <w:pPr>
              <w:pStyle w:val="ConsPlusNormal"/>
              <w:jc w:val="center"/>
            </w:pPr>
            <w:r>
              <w:t>0,0</w:t>
            </w:r>
          </w:p>
        </w:tc>
        <w:tc>
          <w:tcPr>
            <w:tcW w:w="1757" w:type="dxa"/>
          </w:tcPr>
          <w:p w14:paraId="6FC2E449" w14:textId="77777777" w:rsidR="00520F80" w:rsidRDefault="00520F80">
            <w:pPr>
              <w:pStyle w:val="ConsPlusNormal"/>
              <w:jc w:val="center"/>
            </w:pPr>
            <w:r>
              <w:t>0,0</w:t>
            </w:r>
          </w:p>
        </w:tc>
        <w:tc>
          <w:tcPr>
            <w:tcW w:w="1644" w:type="dxa"/>
          </w:tcPr>
          <w:p w14:paraId="22BCADA5" w14:textId="77777777" w:rsidR="00520F80" w:rsidRDefault="00520F80">
            <w:pPr>
              <w:pStyle w:val="ConsPlusNormal"/>
              <w:jc w:val="center"/>
            </w:pPr>
            <w:r>
              <w:t>0,0</w:t>
            </w:r>
          </w:p>
        </w:tc>
        <w:tc>
          <w:tcPr>
            <w:tcW w:w="1644" w:type="dxa"/>
          </w:tcPr>
          <w:p w14:paraId="3B5E66C9" w14:textId="77777777" w:rsidR="00520F80" w:rsidRDefault="00520F80">
            <w:pPr>
              <w:pStyle w:val="ConsPlusNormal"/>
              <w:jc w:val="center"/>
            </w:pPr>
            <w:r>
              <w:t>0,0</w:t>
            </w:r>
          </w:p>
        </w:tc>
        <w:tc>
          <w:tcPr>
            <w:tcW w:w="1701" w:type="dxa"/>
          </w:tcPr>
          <w:p w14:paraId="2F9A10AD" w14:textId="77777777" w:rsidR="00520F80" w:rsidRDefault="00520F80">
            <w:pPr>
              <w:pStyle w:val="ConsPlusNormal"/>
              <w:jc w:val="center"/>
            </w:pPr>
            <w:r>
              <w:t>0,0</w:t>
            </w:r>
          </w:p>
        </w:tc>
        <w:tc>
          <w:tcPr>
            <w:tcW w:w="1757" w:type="dxa"/>
          </w:tcPr>
          <w:p w14:paraId="447E86A7" w14:textId="77777777" w:rsidR="00520F80" w:rsidRDefault="00520F80">
            <w:pPr>
              <w:pStyle w:val="ConsPlusNormal"/>
              <w:jc w:val="center"/>
            </w:pPr>
            <w:r>
              <w:t>0,0</w:t>
            </w:r>
          </w:p>
        </w:tc>
        <w:tc>
          <w:tcPr>
            <w:tcW w:w="1644" w:type="dxa"/>
          </w:tcPr>
          <w:p w14:paraId="45008B49" w14:textId="77777777" w:rsidR="00520F80" w:rsidRDefault="00520F80">
            <w:pPr>
              <w:pStyle w:val="ConsPlusNormal"/>
              <w:jc w:val="center"/>
            </w:pPr>
            <w:r>
              <w:t>0,0</w:t>
            </w:r>
          </w:p>
        </w:tc>
        <w:tc>
          <w:tcPr>
            <w:tcW w:w="1757" w:type="dxa"/>
          </w:tcPr>
          <w:p w14:paraId="40EC4876" w14:textId="77777777" w:rsidR="00520F80" w:rsidRDefault="00520F80">
            <w:pPr>
              <w:pStyle w:val="ConsPlusNormal"/>
              <w:jc w:val="center"/>
            </w:pPr>
            <w:r>
              <w:t>0,0</w:t>
            </w:r>
          </w:p>
        </w:tc>
        <w:tc>
          <w:tcPr>
            <w:tcW w:w="1757" w:type="dxa"/>
          </w:tcPr>
          <w:p w14:paraId="43A4A1A5" w14:textId="77777777" w:rsidR="00520F80" w:rsidRDefault="00520F80">
            <w:pPr>
              <w:pStyle w:val="ConsPlusNormal"/>
              <w:jc w:val="center"/>
            </w:pPr>
            <w:r>
              <w:t>0,0</w:t>
            </w:r>
          </w:p>
        </w:tc>
        <w:tc>
          <w:tcPr>
            <w:tcW w:w="1757" w:type="dxa"/>
          </w:tcPr>
          <w:p w14:paraId="1DDA1B6C" w14:textId="77777777" w:rsidR="00520F80" w:rsidRDefault="00520F80">
            <w:pPr>
              <w:pStyle w:val="ConsPlusNormal"/>
              <w:jc w:val="center"/>
            </w:pPr>
            <w:r>
              <w:t>0,0</w:t>
            </w:r>
          </w:p>
        </w:tc>
      </w:tr>
      <w:tr w:rsidR="00520F80" w14:paraId="2427B4CF" w14:textId="77777777">
        <w:tc>
          <w:tcPr>
            <w:tcW w:w="3628" w:type="dxa"/>
            <w:gridSpan w:val="2"/>
            <w:vMerge/>
          </w:tcPr>
          <w:p w14:paraId="5CB61E61" w14:textId="77777777" w:rsidR="00520F80" w:rsidRDefault="00520F80">
            <w:pPr>
              <w:pStyle w:val="ConsPlusNormal"/>
            </w:pPr>
          </w:p>
        </w:tc>
        <w:tc>
          <w:tcPr>
            <w:tcW w:w="2041" w:type="dxa"/>
          </w:tcPr>
          <w:p w14:paraId="51B84C4C" w14:textId="77777777" w:rsidR="00520F80" w:rsidRDefault="00520F80">
            <w:pPr>
              <w:pStyle w:val="ConsPlusNormal"/>
            </w:pPr>
            <w:r>
              <w:t>расходы областного бюджета</w:t>
            </w:r>
          </w:p>
        </w:tc>
        <w:tc>
          <w:tcPr>
            <w:tcW w:w="1701" w:type="dxa"/>
          </w:tcPr>
          <w:p w14:paraId="2653F061" w14:textId="77777777" w:rsidR="00520F80" w:rsidRDefault="00520F80">
            <w:pPr>
              <w:pStyle w:val="ConsPlusNormal"/>
              <w:jc w:val="center"/>
            </w:pPr>
            <w:r>
              <w:t>0,0</w:t>
            </w:r>
          </w:p>
        </w:tc>
        <w:tc>
          <w:tcPr>
            <w:tcW w:w="1757" w:type="dxa"/>
          </w:tcPr>
          <w:p w14:paraId="7D397ADF" w14:textId="77777777" w:rsidR="00520F80" w:rsidRDefault="00520F80">
            <w:pPr>
              <w:pStyle w:val="ConsPlusNormal"/>
              <w:jc w:val="center"/>
            </w:pPr>
            <w:r>
              <w:t>0,0</w:t>
            </w:r>
          </w:p>
        </w:tc>
        <w:tc>
          <w:tcPr>
            <w:tcW w:w="1644" w:type="dxa"/>
          </w:tcPr>
          <w:p w14:paraId="212BC1B6" w14:textId="77777777" w:rsidR="00520F80" w:rsidRDefault="00520F80">
            <w:pPr>
              <w:pStyle w:val="ConsPlusNormal"/>
              <w:jc w:val="center"/>
            </w:pPr>
            <w:r>
              <w:t>0,0</w:t>
            </w:r>
          </w:p>
        </w:tc>
        <w:tc>
          <w:tcPr>
            <w:tcW w:w="1644" w:type="dxa"/>
          </w:tcPr>
          <w:p w14:paraId="26B330F8" w14:textId="77777777" w:rsidR="00520F80" w:rsidRDefault="00520F80">
            <w:pPr>
              <w:pStyle w:val="ConsPlusNormal"/>
              <w:jc w:val="center"/>
            </w:pPr>
            <w:r>
              <w:t>0,0</w:t>
            </w:r>
          </w:p>
        </w:tc>
        <w:tc>
          <w:tcPr>
            <w:tcW w:w="1701" w:type="dxa"/>
          </w:tcPr>
          <w:p w14:paraId="436A695E" w14:textId="77777777" w:rsidR="00520F80" w:rsidRDefault="00520F80">
            <w:pPr>
              <w:pStyle w:val="ConsPlusNormal"/>
              <w:jc w:val="center"/>
            </w:pPr>
            <w:r>
              <w:t>0,0</w:t>
            </w:r>
          </w:p>
        </w:tc>
        <w:tc>
          <w:tcPr>
            <w:tcW w:w="1757" w:type="dxa"/>
          </w:tcPr>
          <w:p w14:paraId="64591BBB" w14:textId="77777777" w:rsidR="00520F80" w:rsidRDefault="00520F80">
            <w:pPr>
              <w:pStyle w:val="ConsPlusNormal"/>
              <w:jc w:val="center"/>
            </w:pPr>
            <w:r>
              <w:t>0,0</w:t>
            </w:r>
          </w:p>
        </w:tc>
        <w:tc>
          <w:tcPr>
            <w:tcW w:w="1644" w:type="dxa"/>
          </w:tcPr>
          <w:p w14:paraId="4989B3F1" w14:textId="77777777" w:rsidR="00520F80" w:rsidRDefault="00520F80">
            <w:pPr>
              <w:pStyle w:val="ConsPlusNormal"/>
              <w:jc w:val="center"/>
            </w:pPr>
            <w:r>
              <w:t>0,0</w:t>
            </w:r>
          </w:p>
        </w:tc>
        <w:tc>
          <w:tcPr>
            <w:tcW w:w="1757" w:type="dxa"/>
          </w:tcPr>
          <w:p w14:paraId="42C90AAE" w14:textId="77777777" w:rsidR="00520F80" w:rsidRDefault="00520F80">
            <w:pPr>
              <w:pStyle w:val="ConsPlusNormal"/>
              <w:jc w:val="center"/>
            </w:pPr>
            <w:r>
              <w:t>0,0</w:t>
            </w:r>
          </w:p>
        </w:tc>
        <w:tc>
          <w:tcPr>
            <w:tcW w:w="1757" w:type="dxa"/>
          </w:tcPr>
          <w:p w14:paraId="35AB7ECB" w14:textId="77777777" w:rsidR="00520F80" w:rsidRDefault="00520F80">
            <w:pPr>
              <w:pStyle w:val="ConsPlusNormal"/>
              <w:jc w:val="center"/>
            </w:pPr>
            <w:r>
              <w:t>0,0</w:t>
            </w:r>
          </w:p>
        </w:tc>
        <w:tc>
          <w:tcPr>
            <w:tcW w:w="1757" w:type="dxa"/>
          </w:tcPr>
          <w:p w14:paraId="0F2BF376" w14:textId="77777777" w:rsidR="00520F80" w:rsidRDefault="00520F80">
            <w:pPr>
              <w:pStyle w:val="ConsPlusNormal"/>
              <w:jc w:val="center"/>
            </w:pPr>
            <w:r>
              <w:t>0,0</w:t>
            </w:r>
          </w:p>
        </w:tc>
      </w:tr>
      <w:tr w:rsidR="00520F80" w14:paraId="4FFC15CE" w14:textId="77777777">
        <w:tc>
          <w:tcPr>
            <w:tcW w:w="3628" w:type="dxa"/>
            <w:gridSpan w:val="2"/>
            <w:vMerge/>
          </w:tcPr>
          <w:p w14:paraId="225032DB" w14:textId="77777777" w:rsidR="00520F80" w:rsidRDefault="00520F80">
            <w:pPr>
              <w:pStyle w:val="ConsPlusNormal"/>
            </w:pPr>
          </w:p>
        </w:tc>
        <w:tc>
          <w:tcPr>
            <w:tcW w:w="2041" w:type="dxa"/>
          </w:tcPr>
          <w:p w14:paraId="79BBC43C" w14:textId="77777777" w:rsidR="00520F80" w:rsidRDefault="00520F80">
            <w:pPr>
              <w:pStyle w:val="ConsPlusNormal"/>
            </w:pPr>
            <w:r>
              <w:t>расходы местных бюджетов</w:t>
            </w:r>
          </w:p>
        </w:tc>
        <w:tc>
          <w:tcPr>
            <w:tcW w:w="1701" w:type="dxa"/>
          </w:tcPr>
          <w:p w14:paraId="33643958" w14:textId="77777777" w:rsidR="00520F80" w:rsidRDefault="00520F80">
            <w:pPr>
              <w:pStyle w:val="ConsPlusNormal"/>
              <w:jc w:val="center"/>
            </w:pPr>
            <w:r>
              <w:t>0,0</w:t>
            </w:r>
          </w:p>
        </w:tc>
        <w:tc>
          <w:tcPr>
            <w:tcW w:w="1757" w:type="dxa"/>
          </w:tcPr>
          <w:p w14:paraId="26F8AF13" w14:textId="77777777" w:rsidR="00520F80" w:rsidRDefault="00520F80">
            <w:pPr>
              <w:pStyle w:val="ConsPlusNormal"/>
              <w:jc w:val="center"/>
            </w:pPr>
            <w:r>
              <w:t>0,0</w:t>
            </w:r>
          </w:p>
        </w:tc>
        <w:tc>
          <w:tcPr>
            <w:tcW w:w="1644" w:type="dxa"/>
          </w:tcPr>
          <w:p w14:paraId="2D613808" w14:textId="77777777" w:rsidR="00520F80" w:rsidRDefault="00520F80">
            <w:pPr>
              <w:pStyle w:val="ConsPlusNormal"/>
              <w:jc w:val="center"/>
            </w:pPr>
            <w:r>
              <w:t>0,0</w:t>
            </w:r>
          </w:p>
        </w:tc>
        <w:tc>
          <w:tcPr>
            <w:tcW w:w="1644" w:type="dxa"/>
          </w:tcPr>
          <w:p w14:paraId="05AF535E" w14:textId="77777777" w:rsidR="00520F80" w:rsidRDefault="00520F80">
            <w:pPr>
              <w:pStyle w:val="ConsPlusNormal"/>
              <w:jc w:val="center"/>
            </w:pPr>
            <w:r>
              <w:t>0,0</w:t>
            </w:r>
          </w:p>
        </w:tc>
        <w:tc>
          <w:tcPr>
            <w:tcW w:w="1701" w:type="dxa"/>
          </w:tcPr>
          <w:p w14:paraId="321DE310" w14:textId="77777777" w:rsidR="00520F80" w:rsidRDefault="00520F80">
            <w:pPr>
              <w:pStyle w:val="ConsPlusNormal"/>
              <w:jc w:val="center"/>
            </w:pPr>
            <w:r>
              <w:t>0,0</w:t>
            </w:r>
          </w:p>
        </w:tc>
        <w:tc>
          <w:tcPr>
            <w:tcW w:w="1757" w:type="dxa"/>
          </w:tcPr>
          <w:p w14:paraId="3F9CB335" w14:textId="77777777" w:rsidR="00520F80" w:rsidRDefault="00520F80">
            <w:pPr>
              <w:pStyle w:val="ConsPlusNormal"/>
              <w:jc w:val="center"/>
            </w:pPr>
            <w:r>
              <w:t>0,0</w:t>
            </w:r>
          </w:p>
        </w:tc>
        <w:tc>
          <w:tcPr>
            <w:tcW w:w="1644" w:type="dxa"/>
          </w:tcPr>
          <w:p w14:paraId="7993BC49" w14:textId="77777777" w:rsidR="00520F80" w:rsidRDefault="00520F80">
            <w:pPr>
              <w:pStyle w:val="ConsPlusNormal"/>
              <w:jc w:val="center"/>
            </w:pPr>
            <w:r>
              <w:t>0,0</w:t>
            </w:r>
          </w:p>
        </w:tc>
        <w:tc>
          <w:tcPr>
            <w:tcW w:w="1757" w:type="dxa"/>
          </w:tcPr>
          <w:p w14:paraId="33AB3A07" w14:textId="77777777" w:rsidR="00520F80" w:rsidRDefault="00520F80">
            <w:pPr>
              <w:pStyle w:val="ConsPlusNormal"/>
              <w:jc w:val="center"/>
            </w:pPr>
            <w:r>
              <w:t>0,0</w:t>
            </w:r>
          </w:p>
        </w:tc>
        <w:tc>
          <w:tcPr>
            <w:tcW w:w="1757" w:type="dxa"/>
          </w:tcPr>
          <w:p w14:paraId="4ADDDB9C" w14:textId="77777777" w:rsidR="00520F80" w:rsidRDefault="00520F80">
            <w:pPr>
              <w:pStyle w:val="ConsPlusNormal"/>
              <w:jc w:val="center"/>
            </w:pPr>
            <w:r>
              <w:t>0,0</w:t>
            </w:r>
          </w:p>
        </w:tc>
        <w:tc>
          <w:tcPr>
            <w:tcW w:w="1757" w:type="dxa"/>
          </w:tcPr>
          <w:p w14:paraId="3C3ECAEF" w14:textId="77777777" w:rsidR="00520F80" w:rsidRDefault="00520F80">
            <w:pPr>
              <w:pStyle w:val="ConsPlusNormal"/>
              <w:jc w:val="center"/>
            </w:pPr>
            <w:r>
              <w:t>0,0</w:t>
            </w:r>
          </w:p>
        </w:tc>
      </w:tr>
      <w:tr w:rsidR="00520F80" w14:paraId="6C3255C9" w14:textId="77777777">
        <w:tc>
          <w:tcPr>
            <w:tcW w:w="3628" w:type="dxa"/>
            <w:gridSpan w:val="2"/>
            <w:vMerge/>
          </w:tcPr>
          <w:p w14:paraId="14DD57A8" w14:textId="77777777" w:rsidR="00520F80" w:rsidRDefault="00520F80">
            <w:pPr>
              <w:pStyle w:val="ConsPlusNormal"/>
            </w:pPr>
          </w:p>
        </w:tc>
        <w:tc>
          <w:tcPr>
            <w:tcW w:w="2041" w:type="dxa"/>
          </w:tcPr>
          <w:p w14:paraId="0A787704"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4A7A83A8" w14:textId="77777777" w:rsidR="00520F80" w:rsidRDefault="00520F80">
            <w:pPr>
              <w:pStyle w:val="ConsPlusNormal"/>
              <w:jc w:val="center"/>
            </w:pPr>
            <w:r>
              <w:t>0,0</w:t>
            </w:r>
          </w:p>
        </w:tc>
        <w:tc>
          <w:tcPr>
            <w:tcW w:w="1757" w:type="dxa"/>
          </w:tcPr>
          <w:p w14:paraId="5919AE81" w14:textId="77777777" w:rsidR="00520F80" w:rsidRDefault="00520F80">
            <w:pPr>
              <w:pStyle w:val="ConsPlusNormal"/>
              <w:jc w:val="center"/>
            </w:pPr>
            <w:r>
              <w:t>0,0</w:t>
            </w:r>
          </w:p>
        </w:tc>
        <w:tc>
          <w:tcPr>
            <w:tcW w:w="1644" w:type="dxa"/>
          </w:tcPr>
          <w:p w14:paraId="494868F9" w14:textId="77777777" w:rsidR="00520F80" w:rsidRDefault="00520F80">
            <w:pPr>
              <w:pStyle w:val="ConsPlusNormal"/>
              <w:jc w:val="center"/>
            </w:pPr>
            <w:r>
              <w:t>0,0</w:t>
            </w:r>
          </w:p>
        </w:tc>
        <w:tc>
          <w:tcPr>
            <w:tcW w:w="1644" w:type="dxa"/>
          </w:tcPr>
          <w:p w14:paraId="79EFF7B0" w14:textId="77777777" w:rsidR="00520F80" w:rsidRDefault="00520F80">
            <w:pPr>
              <w:pStyle w:val="ConsPlusNormal"/>
              <w:jc w:val="center"/>
            </w:pPr>
            <w:r>
              <w:t>0,0</w:t>
            </w:r>
          </w:p>
        </w:tc>
        <w:tc>
          <w:tcPr>
            <w:tcW w:w="1701" w:type="dxa"/>
          </w:tcPr>
          <w:p w14:paraId="05FE15F9" w14:textId="77777777" w:rsidR="00520F80" w:rsidRDefault="00520F80">
            <w:pPr>
              <w:pStyle w:val="ConsPlusNormal"/>
              <w:jc w:val="center"/>
            </w:pPr>
            <w:r>
              <w:t>0,0</w:t>
            </w:r>
          </w:p>
        </w:tc>
        <w:tc>
          <w:tcPr>
            <w:tcW w:w="1757" w:type="dxa"/>
          </w:tcPr>
          <w:p w14:paraId="7F9DAED2" w14:textId="77777777" w:rsidR="00520F80" w:rsidRDefault="00520F80">
            <w:pPr>
              <w:pStyle w:val="ConsPlusNormal"/>
              <w:jc w:val="center"/>
            </w:pPr>
            <w:r>
              <w:t>0,0</w:t>
            </w:r>
          </w:p>
        </w:tc>
        <w:tc>
          <w:tcPr>
            <w:tcW w:w="1644" w:type="dxa"/>
          </w:tcPr>
          <w:p w14:paraId="5F48A56C" w14:textId="77777777" w:rsidR="00520F80" w:rsidRDefault="00520F80">
            <w:pPr>
              <w:pStyle w:val="ConsPlusNormal"/>
              <w:jc w:val="center"/>
            </w:pPr>
            <w:r>
              <w:t>0,0</w:t>
            </w:r>
          </w:p>
        </w:tc>
        <w:tc>
          <w:tcPr>
            <w:tcW w:w="1757" w:type="dxa"/>
          </w:tcPr>
          <w:p w14:paraId="00FF193F" w14:textId="77777777" w:rsidR="00520F80" w:rsidRDefault="00520F80">
            <w:pPr>
              <w:pStyle w:val="ConsPlusNormal"/>
              <w:jc w:val="center"/>
            </w:pPr>
            <w:r>
              <w:t>0,0</w:t>
            </w:r>
          </w:p>
        </w:tc>
        <w:tc>
          <w:tcPr>
            <w:tcW w:w="1757" w:type="dxa"/>
          </w:tcPr>
          <w:p w14:paraId="557846C6" w14:textId="77777777" w:rsidR="00520F80" w:rsidRDefault="00520F80">
            <w:pPr>
              <w:pStyle w:val="ConsPlusNormal"/>
              <w:jc w:val="center"/>
            </w:pPr>
            <w:r>
              <w:t>0,0</w:t>
            </w:r>
          </w:p>
        </w:tc>
        <w:tc>
          <w:tcPr>
            <w:tcW w:w="1757" w:type="dxa"/>
          </w:tcPr>
          <w:p w14:paraId="023FFF50" w14:textId="77777777" w:rsidR="00520F80" w:rsidRDefault="00520F80">
            <w:pPr>
              <w:pStyle w:val="ConsPlusNormal"/>
              <w:jc w:val="center"/>
            </w:pPr>
            <w:r>
              <w:t>0,0</w:t>
            </w:r>
          </w:p>
        </w:tc>
      </w:tr>
      <w:tr w:rsidR="00520F80" w14:paraId="66B32517" w14:textId="77777777">
        <w:tc>
          <w:tcPr>
            <w:tcW w:w="3628" w:type="dxa"/>
            <w:gridSpan w:val="2"/>
            <w:vMerge/>
          </w:tcPr>
          <w:p w14:paraId="6211E2ED" w14:textId="77777777" w:rsidR="00520F80" w:rsidRDefault="00520F80">
            <w:pPr>
              <w:pStyle w:val="ConsPlusNormal"/>
            </w:pPr>
          </w:p>
        </w:tc>
        <w:tc>
          <w:tcPr>
            <w:tcW w:w="2041" w:type="dxa"/>
          </w:tcPr>
          <w:p w14:paraId="633B8605" w14:textId="77777777" w:rsidR="00520F80" w:rsidRDefault="00520F80">
            <w:pPr>
              <w:pStyle w:val="ConsPlusNormal"/>
            </w:pPr>
            <w:r>
              <w:t>расходы территориальных государственных внебюджетных фондов</w:t>
            </w:r>
          </w:p>
        </w:tc>
        <w:tc>
          <w:tcPr>
            <w:tcW w:w="1701" w:type="dxa"/>
          </w:tcPr>
          <w:p w14:paraId="7D916B8B" w14:textId="77777777" w:rsidR="00520F80" w:rsidRDefault="00520F80">
            <w:pPr>
              <w:pStyle w:val="ConsPlusNormal"/>
              <w:jc w:val="center"/>
            </w:pPr>
            <w:r>
              <w:t>0,0</w:t>
            </w:r>
          </w:p>
        </w:tc>
        <w:tc>
          <w:tcPr>
            <w:tcW w:w="1757" w:type="dxa"/>
          </w:tcPr>
          <w:p w14:paraId="4ED7ABC1" w14:textId="77777777" w:rsidR="00520F80" w:rsidRDefault="00520F80">
            <w:pPr>
              <w:pStyle w:val="ConsPlusNormal"/>
              <w:jc w:val="center"/>
            </w:pPr>
            <w:r>
              <w:t>0,0</w:t>
            </w:r>
          </w:p>
        </w:tc>
        <w:tc>
          <w:tcPr>
            <w:tcW w:w="1644" w:type="dxa"/>
          </w:tcPr>
          <w:p w14:paraId="42E4F97C" w14:textId="77777777" w:rsidR="00520F80" w:rsidRDefault="00520F80">
            <w:pPr>
              <w:pStyle w:val="ConsPlusNormal"/>
              <w:jc w:val="center"/>
            </w:pPr>
            <w:r>
              <w:t>0,0</w:t>
            </w:r>
          </w:p>
        </w:tc>
        <w:tc>
          <w:tcPr>
            <w:tcW w:w="1644" w:type="dxa"/>
          </w:tcPr>
          <w:p w14:paraId="6543D2E0" w14:textId="77777777" w:rsidR="00520F80" w:rsidRDefault="00520F80">
            <w:pPr>
              <w:pStyle w:val="ConsPlusNormal"/>
              <w:jc w:val="center"/>
            </w:pPr>
            <w:r>
              <w:t>0,0</w:t>
            </w:r>
          </w:p>
        </w:tc>
        <w:tc>
          <w:tcPr>
            <w:tcW w:w="1701" w:type="dxa"/>
          </w:tcPr>
          <w:p w14:paraId="75FDCA7E" w14:textId="77777777" w:rsidR="00520F80" w:rsidRDefault="00520F80">
            <w:pPr>
              <w:pStyle w:val="ConsPlusNormal"/>
              <w:jc w:val="center"/>
            </w:pPr>
            <w:r>
              <w:t>0,0</w:t>
            </w:r>
          </w:p>
        </w:tc>
        <w:tc>
          <w:tcPr>
            <w:tcW w:w="1757" w:type="dxa"/>
          </w:tcPr>
          <w:p w14:paraId="244E2BED" w14:textId="77777777" w:rsidR="00520F80" w:rsidRDefault="00520F80">
            <w:pPr>
              <w:pStyle w:val="ConsPlusNormal"/>
              <w:jc w:val="center"/>
            </w:pPr>
            <w:r>
              <w:t>0,0</w:t>
            </w:r>
          </w:p>
        </w:tc>
        <w:tc>
          <w:tcPr>
            <w:tcW w:w="1644" w:type="dxa"/>
          </w:tcPr>
          <w:p w14:paraId="65F7E927" w14:textId="77777777" w:rsidR="00520F80" w:rsidRDefault="00520F80">
            <w:pPr>
              <w:pStyle w:val="ConsPlusNormal"/>
              <w:jc w:val="center"/>
            </w:pPr>
            <w:r>
              <w:t>0,0</w:t>
            </w:r>
          </w:p>
        </w:tc>
        <w:tc>
          <w:tcPr>
            <w:tcW w:w="1757" w:type="dxa"/>
          </w:tcPr>
          <w:p w14:paraId="72B87700" w14:textId="77777777" w:rsidR="00520F80" w:rsidRDefault="00520F80">
            <w:pPr>
              <w:pStyle w:val="ConsPlusNormal"/>
              <w:jc w:val="center"/>
            </w:pPr>
            <w:r>
              <w:t>0,0</w:t>
            </w:r>
          </w:p>
        </w:tc>
        <w:tc>
          <w:tcPr>
            <w:tcW w:w="1757" w:type="dxa"/>
          </w:tcPr>
          <w:p w14:paraId="29BA222E" w14:textId="77777777" w:rsidR="00520F80" w:rsidRDefault="00520F80">
            <w:pPr>
              <w:pStyle w:val="ConsPlusNormal"/>
              <w:jc w:val="center"/>
            </w:pPr>
            <w:r>
              <w:t>0,0</w:t>
            </w:r>
          </w:p>
        </w:tc>
        <w:tc>
          <w:tcPr>
            <w:tcW w:w="1757" w:type="dxa"/>
          </w:tcPr>
          <w:p w14:paraId="64BDF6D5" w14:textId="77777777" w:rsidR="00520F80" w:rsidRDefault="00520F80">
            <w:pPr>
              <w:pStyle w:val="ConsPlusNormal"/>
              <w:jc w:val="center"/>
            </w:pPr>
            <w:r>
              <w:t>0,0</w:t>
            </w:r>
          </w:p>
        </w:tc>
      </w:tr>
      <w:tr w:rsidR="00520F80" w14:paraId="00A27DFE" w14:textId="77777777">
        <w:tc>
          <w:tcPr>
            <w:tcW w:w="3628" w:type="dxa"/>
            <w:gridSpan w:val="2"/>
            <w:vMerge/>
          </w:tcPr>
          <w:p w14:paraId="01A2C9C9" w14:textId="77777777" w:rsidR="00520F80" w:rsidRDefault="00520F80">
            <w:pPr>
              <w:pStyle w:val="ConsPlusNormal"/>
            </w:pPr>
          </w:p>
        </w:tc>
        <w:tc>
          <w:tcPr>
            <w:tcW w:w="2041" w:type="dxa"/>
          </w:tcPr>
          <w:p w14:paraId="5D23E31C" w14:textId="77777777" w:rsidR="00520F80" w:rsidRDefault="00520F80">
            <w:pPr>
              <w:pStyle w:val="ConsPlusNormal"/>
            </w:pPr>
            <w:r>
              <w:t>федеральный бюджет</w:t>
            </w:r>
          </w:p>
        </w:tc>
        <w:tc>
          <w:tcPr>
            <w:tcW w:w="1701" w:type="dxa"/>
          </w:tcPr>
          <w:p w14:paraId="44CC80C4" w14:textId="77777777" w:rsidR="00520F80" w:rsidRDefault="00520F80">
            <w:pPr>
              <w:pStyle w:val="ConsPlusNormal"/>
              <w:jc w:val="center"/>
            </w:pPr>
            <w:r>
              <w:t>0,0</w:t>
            </w:r>
          </w:p>
        </w:tc>
        <w:tc>
          <w:tcPr>
            <w:tcW w:w="1757" w:type="dxa"/>
          </w:tcPr>
          <w:p w14:paraId="7474AB1A" w14:textId="77777777" w:rsidR="00520F80" w:rsidRDefault="00520F80">
            <w:pPr>
              <w:pStyle w:val="ConsPlusNormal"/>
              <w:jc w:val="center"/>
            </w:pPr>
            <w:r>
              <w:t>0,0</w:t>
            </w:r>
          </w:p>
        </w:tc>
        <w:tc>
          <w:tcPr>
            <w:tcW w:w="1644" w:type="dxa"/>
          </w:tcPr>
          <w:p w14:paraId="3AD504B9" w14:textId="77777777" w:rsidR="00520F80" w:rsidRDefault="00520F80">
            <w:pPr>
              <w:pStyle w:val="ConsPlusNormal"/>
              <w:jc w:val="center"/>
            </w:pPr>
            <w:r>
              <w:t>0,0</w:t>
            </w:r>
          </w:p>
        </w:tc>
        <w:tc>
          <w:tcPr>
            <w:tcW w:w="1644" w:type="dxa"/>
          </w:tcPr>
          <w:p w14:paraId="192305DA" w14:textId="77777777" w:rsidR="00520F80" w:rsidRDefault="00520F80">
            <w:pPr>
              <w:pStyle w:val="ConsPlusNormal"/>
              <w:jc w:val="center"/>
            </w:pPr>
            <w:r>
              <w:t>0,0</w:t>
            </w:r>
          </w:p>
        </w:tc>
        <w:tc>
          <w:tcPr>
            <w:tcW w:w="1701" w:type="dxa"/>
          </w:tcPr>
          <w:p w14:paraId="6FA42B19" w14:textId="77777777" w:rsidR="00520F80" w:rsidRDefault="00520F80">
            <w:pPr>
              <w:pStyle w:val="ConsPlusNormal"/>
              <w:jc w:val="center"/>
            </w:pPr>
            <w:r>
              <w:t>0,0</w:t>
            </w:r>
          </w:p>
        </w:tc>
        <w:tc>
          <w:tcPr>
            <w:tcW w:w="1757" w:type="dxa"/>
          </w:tcPr>
          <w:p w14:paraId="0816530D" w14:textId="77777777" w:rsidR="00520F80" w:rsidRDefault="00520F80">
            <w:pPr>
              <w:pStyle w:val="ConsPlusNormal"/>
              <w:jc w:val="center"/>
            </w:pPr>
            <w:r>
              <w:t>0,0</w:t>
            </w:r>
          </w:p>
        </w:tc>
        <w:tc>
          <w:tcPr>
            <w:tcW w:w="1644" w:type="dxa"/>
          </w:tcPr>
          <w:p w14:paraId="5B7CBBAA" w14:textId="77777777" w:rsidR="00520F80" w:rsidRDefault="00520F80">
            <w:pPr>
              <w:pStyle w:val="ConsPlusNormal"/>
              <w:jc w:val="center"/>
            </w:pPr>
            <w:r>
              <w:t>0,0</w:t>
            </w:r>
          </w:p>
        </w:tc>
        <w:tc>
          <w:tcPr>
            <w:tcW w:w="1757" w:type="dxa"/>
          </w:tcPr>
          <w:p w14:paraId="5B384D76" w14:textId="77777777" w:rsidR="00520F80" w:rsidRDefault="00520F80">
            <w:pPr>
              <w:pStyle w:val="ConsPlusNormal"/>
              <w:jc w:val="center"/>
            </w:pPr>
            <w:r>
              <w:t>0,0</w:t>
            </w:r>
          </w:p>
        </w:tc>
        <w:tc>
          <w:tcPr>
            <w:tcW w:w="1757" w:type="dxa"/>
          </w:tcPr>
          <w:p w14:paraId="1A008681" w14:textId="77777777" w:rsidR="00520F80" w:rsidRDefault="00520F80">
            <w:pPr>
              <w:pStyle w:val="ConsPlusNormal"/>
              <w:jc w:val="center"/>
            </w:pPr>
            <w:r>
              <w:t>0,0</w:t>
            </w:r>
          </w:p>
        </w:tc>
        <w:tc>
          <w:tcPr>
            <w:tcW w:w="1757" w:type="dxa"/>
          </w:tcPr>
          <w:p w14:paraId="2134C627" w14:textId="77777777" w:rsidR="00520F80" w:rsidRDefault="00520F80">
            <w:pPr>
              <w:pStyle w:val="ConsPlusNormal"/>
              <w:jc w:val="center"/>
            </w:pPr>
            <w:r>
              <w:t>0,0</w:t>
            </w:r>
          </w:p>
        </w:tc>
      </w:tr>
      <w:tr w:rsidR="00520F80" w14:paraId="7685E4D5" w14:textId="77777777">
        <w:tc>
          <w:tcPr>
            <w:tcW w:w="3628" w:type="dxa"/>
            <w:gridSpan w:val="2"/>
            <w:vMerge/>
          </w:tcPr>
          <w:p w14:paraId="74C8391C" w14:textId="77777777" w:rsidR="00520F80" w:rsidRDefault="00520F80">
            <w:pPr>
              <w:pStyle w:val="ConsPlusNormal"/>
            </w:pPr>
          </w:p>
        </w:tc>
        <w:tc>
          <w:tcPr>
            <w:tcW w:w="2041" w:type="dxa"/>
          </w:tcPr>
          <w:p w14:paraId="4043DE16" w14:textId="77777777" w:rsidR="00520F80" w:rsidRDefault="00520F80">
            <w:pPr>
              <w:pStyle w:val="ConsPlusNormal"/>
            </w:pPr>
            <w:r>
              <w:t>средства юридических лиц</w:t>
            </w:r>
          </w:p>
        </w:tc>
        <w:tc>
          <w:tcPr>
            <w:tcW w:w="1701" w:type="dxa"/>
          </w:tcPr>
          <w:p w14:paraId="06ABBB33" w14:textId="77777777" w:rsidR="00520F80" w:rsidRDefault="00520F80">
            <w:pPr>
              <w:pStyle w:val="ConsPlusNormal"/>
              <w:jc w:val="center"/>
            </w:pPr>
            <w:r>
              <w:t>0,0</w:t>
            </w:r>
          </w:p>
        </w:tc>
        <w:tc>
          <w:tcPr>
            <w:tcW w:w="1757" w:type="dxa"/>
          </w:tcPr>
          <w:p w14:paraId="053958C4" w14:textId="77777777" w:rsidR="00520F80" w:rsidRDefault="00520F80">
            <w:pPr>
              <w:pStyle w:val="ConsPlusNormal"/>
              <w:jc w:val="center"/>
            </w:pPr>
            <w:r>
              <w:t>0,0</w:t>
            </w:r>
          </w:p>
        </w:tc>
        <w:tc>
          <w:tcPr>
            <w:tcW w:w="1644" w:type="dxa"/>
          </w:tcPr>
          <w:p w14:paraId="040F0464" w14:textId="77777777" w:rsidR="00520F80" w:rsidRDefault="00520F80">
            <w:pPr>
              <w:pStyle w:val="ConsPlusNormal"/>
              <w:jc w:val="center"/>
            </w:pPr>
            <w:r>
              <w:t>0,0</w:t>
            </w:r>
          </w:p>
        </w:tc>
        <w:tc>
          <w:tcPr>
            <w:tcW w:w="1644" w:type="dxa"/>
          </w:tcPr>
          <w:p w14:paraId="4F2811BF" w14:textId="77777777" w:rsidR="00520F80" w:rsidRDefault="00520F80">
            <w:pPr>
              <w:pStyle w:val="ConsPlusNormal"/>
              <w:jc w:val="center"/>
            </w:pPr>
            <w:r>
              <w:t>0,0</w:t>
            </w:r>
          </w:p>
        </w:tc>
        <w:tc>
          <w:tcPr>
            <w:tcW w:w="1701" w:type="dxa"/>
          </w:tcPr>
          <w:p w14:paraId="4F3DA6AD" w14:textId="77777777" w:rsidR="00520F80" w:rsidRDefault="00520F80">
            <w:pPr>
              <w:pStyle w:val="ConsPlusNormal"/>
              <w:jc w:val="center"/>
            </w:pPr>
            <w:r>
              <w:t>0,0</w:t>
            </w:r>
          </w:p>
        </w:tc>
        <w:tc>
          <w:tcPr>
            <w:tcW w:w="1757" w:type="dxa"/>
          </w:tcPr>
          <w:p w14:paraId="0B300FF8" w14:textId="77777777" w:rsidR="00520F80" w:rsidRDefault="00520F80">
            <w:pPr>
              <w:pStyle w:val="ConsPlusNormal"/>
              <w:jc w:val="center"/>
            </w:pPr>
            <w:r>
              <w:t>0,0</w:t>
            </w:r>
          </w:p>
        </w:tc>
        <w:tc>
          <w:tcPr>
            <w:tcW w:w="1644" w:type="dxa"/>
          </w:tcPr>
          <w:p w14:paraId="4DE15DC2" w14:textId="77777777" w:rsidR="00520F80" w:rsidRDefault="00520F80">
            <w:pPr>
              <w:pStyle w:val="ConsPlusNormal"/>
              <w:jc w:val="center"/>
            </w:pPr>
            <w:r>
              <w:t>0,0</w:t>
            </w:r>
          </w:p>
        </w:tc>
        <w:tc>
          <w:tcPr>
            <w:tcW w:w="1757" w:type="dxa"/>
          </w:tcPr>
          <w:p w14:paraId="59D6ABF3" w14:textId="77777777" w:rsidR="00520F80" w:rsidRDefault="00520F80">
            <w:pPr>
              <w:pStyle w:val="ConsPlusNormal"/>
              <w:jc w:val="center"/>
            </w:pPr>
            <w:r>
              <w:t>0,0</w:t>
            </w:r>
          </w:p>
        </w:tc>
        <w:tc>
          <w:tcPr>
            <w:tcW w:w="1757" w:type="dxa"/>
          </w:tcPr>
          <w:p w14:paraId="1B8F6644" w14:textId="77777777" w:rsidR="00520F80" w:rsidRDefault="00520F80">
            <w:pPr>
              <w:pStyle w:val="ConsPlusNormal"/>
              <w:jc w:val="center"/>
            </w:pPr>
            <w:r>
              <w:t>0,0</w:t>
            </w:r>
          </w:p>
        </w:tc>
        <w:tc>
          <w:tcPr>
            <w:tcW w:w="1757" w:type="dxa"/>
          </w:tcPr>
          <w:p w14:paraId="67530223" w14:textId="77777777" w:rsidR="00520F80" w:rsidRDefault="00520F80">
            <w:pPr>
              <w:pStyle w:val="ConsPlusNormal"/>
              <w:jc w:val="center"/>
            </w:pPr>
            <w:r>
              <w:t>0,0</w:t>
            </w:r>
          </w:p>
        </w:tc>
      </w:tr>
      <w:tr w:rsidR="00520F80" w14:paraId="229DB2EB" w14:textId="77777777">
        <w:tc>
          <w:tcPr>
            <w:tcW w:w="3628" w:type="dxa"/>
            <w:gridSpan w:val="2"/>
            <w:vMerge/>
          </w:tcPr>
          <w:p w14:paraId="09A8C3B5" w14:textId="77777777" w:rsidR="00520F80" w:rsidRDefault="00520F80">
            <w:pPr>
              <w:pStyle w:val="ConsPlusNormal"/>
            </w:pPr>
          </w:p>
        </w:tc>
        <w:tc>
          <w:tcPr>
            <w:tcW w:w="2041" w:type="dxa"/>
          </w:tcPr>
          <w:p w14:paraId="2A68A1D7" w14:textId="77777777" w:rsidR="00520F80" w:rsidRDefault="00520F80">
            <w:pPr>
              <w:pStyle w:val="ConsPlusNormal"/>
            </w:pPr>
            <w:r>
              <w:t>прочие источники (собственные средства населения и др.)</w:t>
            </w:r>
          </w:p>
        </w:tc>
        <w:tc>
          <w:tcPr>
            <w:tcW w:w="1701" w:type="dxa"/>
          </w:tcPr>
          <w:p w14:paraId="0B157998" w14:textId="77777777" w:rsidR="00520F80" w:rsidRDefault="00520F80">
            <w:pPr>
              <w:pStyle w:val="ConsPlusNormal"/>
              <w:jc w:val="center"/>
            </w:pPr>
            <w:r>
              <w:t>0,0</w:t>
            </w:r>
          </w:p>
        </w:tc>
        <w:tc>
          <w:tcPr>
            <w:tcW w:w="1757" w:type="dxa"/>
          </w:tcPr>
          <w:p w14:paraId="51E67071" w14:textId="77777777" w:rsidR="00520F80" w:rsidRDefault="00520F80">
            <w:pPr>
              <w:pStyle w:val="ConsPlusNormal"/>
              <w:jc w:val="center"/>
            </w:pPr>
            <w:r>
              <w:t>0,0</w:t>
            </w:r>
          </w:p>
        </w:tc>
        <w:tc>
          <w:tcPr>
            <w:tcW w:w="1644" w:type="dxa"/>
          </w:tcPr>
          <w:p w14:paraId="1074900C" w14:textId="77777777" w:rsidR="00520F80" w:rsidRDefault="00520F80">
            <w:pPr>
              <w:pStyle w:val="ConsPlusNormal"/>
              <w:jc w:val="center"/>
            </w:pPr>
            <w:r>
              <w:t>0,0</w:t>
            </w:r>
          </w:p>
        </w:tc>
        <w:tc>
          <w:tcPr>
            <w:tcW w:w="1644" w:type="dxa"/>
          </w:tcPr>
          <w:p w14:paraId="62C6CC89" w14:textId="77777777" w:rsidR="00520F80" w:rsidRDefault="00520F80">
            <w:pPr>
              <w:pStyle w:val="ConsPlusNormal"/>
              <w:jc w:val="center"/>
            </w:pPr>
            <w:r>
              <w:t>0,0</w:t>
            </w:r>
          </w:p>
        </w:tc>
        <w:tc>
          <w:tcPr>
            <w:tcW w:w="1701" w:type="dxa"/>
          </w:tcPr>
          <w:p w14:paraId="7FA19C1A" w14:textId="77777777" w:rsidR="00520F80" w:rsidRDefault="00520F80">
            <w:pPr>
              <w:pStyle w:val="ConsPlusNormal"/>
              <w:jc w:val="center"/>
            </w:pPr>
            <w:r>
              <w:t>0,0</w:t>
            </w:r>
          </w:p>
        </w:tc>
        <w:tc>
          <w:tcPr>
            <w:tcW w:w="1757" w:type="dxa"/>
          </w:tcPr>
          <w:p w14:paraId="75EE86B5" w14:textId="77777777" w:rsidR="00520F80" w:rsidRDefault="00520F80">
            <w:pPr>
              <w:pStyle w:val="ConsPlusNormal"/>
              <w:jc w:val="center"/>
            </w:pPr>
            <w:r>
              <w:t>0,0</w:t>
            </w:r>
          </w:p>
        </w:tc>
        <w:tc>
          <w:tcPr>
            <w:tcW w:w="1644" w:type="dxa"/>
          </w:tcPr>
          <w:p w14:paraId="5AB2B1EF" w14:textId="77777777" w:rsidR="00520F80" w:rsidRDefault="00520F80">
            <w:pPr>
              <w:pStyle w:val="ConsPlusNormal"/>
              <w:jc w:val="center"/>
            </w:pPr>
            <w:r>
              <w:t>0,0</w:t>
            </w:r>
          </w:p>
        </w:tc>
        <w:tc>
          <w:tcPr>
            <w:tcW w:w="1757" w:type="dxa"/>
          </w:tcPr>
          <w:p w14:paraId="1460F21F" w14:textId="77777777" w:rsidR="00520F80" w:rsidRDefault="00520F80">
            <w:pPr>
              <w:pStyle w:val="ConsPlusNormal"/>
              <w:jc w:val="center"/>
            </w:pPr>
            <w:r>
              <w:t>0,0</w:t>
            </w:r>
          </w:p>
        </w:tc>
        <w:tc>
          <w:tcPr>
            <w:tcW w:w="1757" w:type="dxa"/>
          </w:tcPr>
          <w:p w14:paraId="66354FFF" w14:textId="77777777" w:rsidR="00520F80" w:rsidRDefault="00520F80">
            <w:pPr>
              <w:pStyle w:val="ConsPlusNormal"/>
              <w:jc w:val="center"/>
            </w:pPr>
            <w:r>
              <w:t>0,0</w:t>
            </w:r>
          </w:p>
        </w:tc>
        <w:tc>
          <w:tcPr>
            <w:tcW w:w="1757" w:type="dxa"/>
          </w:tcPr>
          <w:p w14:paraId="264AE771" w14:textId="77777777" w:rsidR="00520F80" w:rsidRDefault="00520F80">
            <w:pPr>
              <w:pStyle w:val="ConsPlusNormal"/>
              <w:jc w:val="center"/>
            </w:pPr>
            <w:r>
              <w:t>0,0</w:t>
            </w:r>
          </w:p>
        </w:tc>
      </w:tr>
      <w:tr w:rsidR="00520F80" w14:paraId="4EB28262" w14:textId="77777777">
        <w:tc>
          <w:tcPr>
            <w:tcW w:w="3628" w:type="dxa"/>
            <w:gridSpan w:val="2"/>
            <w:vMerge w:val="restart"/>
          </w:tcPr>
          <w:p w14:paraId="16E5A52F" w14:textId="77777777" w:rsidR="00520F80" w:rsidRDefault="00520F80">
            <w:pPr>
              <w:pStyle w:val="ConsPlusNormal"/>
            </w:pPr>
            <w:r>
              <w:t>Основное мероприятие 6.11. Формирование системы сбора и распространения в Нижегородской области лучшей практики реализации мер по обеспечению доступа социально ориентированных некоммерческих организаций к предоставлению услуг в социальной сфере, механизмов их государственной поддержки и внедрения конкурентных способов оказания услуг в социальной сфере</w:t>
            </w:r>
          </w:p>
        </w:tc>
        <w:tc>
          <w:tcPr>
            <w:tcW w:w="2041" w:type="dxa"/>
          </w:tcPr>
          <w:p w14:paraId="02FEBE51" w14:textId="77777777" w:rsidR="00520F80" w:rsidRDefault="00520F80">
            <w:pPr>
              <w:pStyle w:val="ConsPlusNormal"/>
            </w:pPr>
            <w:r>
              <w:t>Всего, в том числе</w:t>
            </w:r>
          </w:p>
        </w:tc>
        <w:tc>
          <w:tcPr>
            <w:tcW w:w="1701" w:type="dxa"/>
          </w:tcPr>
          <w:p w14:paraId="01D7CC6C" w14:textId="77777777" w:rsidR="00520F80" w:rsidRDefault="00520F80">
            <w:pPr>
              <w:pStyle w:val="ConsPlusNormal"/>
              <w:jc w:val="center"/>
            </w:pPr>
            <w:r>
              <w:t>0,0</w:t>
            </w:r>
          </w:p>
        </w:tc>
        <w:tc>
          <w:tcPr>
            <w:tcW w:w="1757" w:type="dxa"/>
          </w:tcPr>
          <w:p w14:paraId="4EC9F80B" w14:textId="77777777" w:rsidR="00520F80" w:rsidRDefault="00520F80">
            <w:pPr>
              <w:pStyle w:val="ConsPlusNormal"/>
              <w:jc w:val="center"/>
            </w:pPr>
            <w:r>
              <w:t>0,0</w:t>
            </w:r>
          </w:p>
        </w:tc>
        <w:tc>
          <w:tcPr>
            <w:tcW w:w="1644" w:type="dxa"/>
          </w:tcPr>
          <w:p w14:paraId="353DA04C" w14:textId="77777777" w:rsidR="00520F80" w:rsidRDefault="00520F80">
            <w:pPr>
              <w:pStyle w:val="ConsPlusNormal"/>
              <w:jc w:val="center"/>
            </w:pPr>
            <w:r>
              <w:t>0,0</w:t>
            </w:r>
          </w:p>
        </w:tc>
        <w:tc>
          <w:tcPr>
            <w:tcW w:w="1644" w:type="dxa"/>
          </w:tcPr>
          <w:p w14:paraId="183B61CC" w14:textId="77777777" w:rsidR="00520F80" w:rsidRDefault="00520F80">
            <w:pPr>
              <w:pStyle w:val="ConsPlusNormal"/>
              <w:jc w:val="center"/>
            </w:pPr>
            <w:r>
              <w:t>0,0</w:t>
            </w:r>
          </w:p>
        </w:tc>
        <w:tc>
          <w:tcPr>
            <w:tcW w:w="1701" w:type="dxa"/>
          </w:tcPr>
          <w:p w14:paraId="39238EF3" w14:textId="77777777" w:rsidR="00520F80" w:rsidRDefault="00520F80">
            <w:pPr>
              <w:pStyle w:val="ConsPlusNormal"/>
              <w:jc w:val="center"/>
            </w:pPr>
            <w:r>
              <w:t>0,0</w:t>
            </w:r>
          </w:p>
        </w:tc>
        <w:tc>
          <w:tcPr>
            <w:tcW w:w="1757" w:type="dxa"/>
          </w:tcPr>
          <w:p w14:paraId="242FD0D4" w14:textId="77777777" w:rsidR="00520F80" w:rsidRDefault="00520F80">
            <w:pPr>
              <w:pStyle w:val="ConsPlusNormal"/>
              <w:jc w:val="center"/>
            </w:pPr>
            <w:r>
              <w:t>0,0</w:t>
            </w:r>
          </w:p>
        </w:tc>
        <w:tc>
          <w:tcPr>
            <w:tcW w:w="1644" w:type="dxa"/>
          </w:tcPr>
          <w:p w14:paraId="596B129B" w14:textId="77777777" w:rsidR="00520F80" w:rsidRDefault="00520F80">
            <w:pPr>
              <w:pStyle w:val="ConsPlusNormal"/>
              <w:jc w:val="center"/>
            </w:pPr>
            <w:r>
              <w:t>0,0</w:t>
            </w:r>
          </w:p>
        </w:tc>
        <w:tc>
          <w:tcPr>
            <w:tcW w:w="1757" w:type="dxa"/>
          </w:tcPr>
          <w:p w14:paraId="7BB5A9FC" w14:textId="77777777" w:rsidR="00520F80" w:rsidRDefault="00520F80">
            <w:pPr>
              <w:pStyle w:val="ConsPlusNormal"/>
              <w:jc w:val="center"/>
            </w:pPr>
            <w:r>
              <w:t>0,0</w:t>
            </w:r>
          </w:p>
        </w:tc>
        <w:tc>
          <w:tcPr>
            <w:tcW w:w="1757" w:type="dxa"/>
          </w:tcPr>
          <w:p w14:paraId="0347150C" w14:textId="77777777" w:rsidR="00520F80" w:rsidRDefault="00520F80">
            <w:pPr>
              <w:pStyle w:val="ConsPlusNormal"/>
              <w:jc w:val="center"/>
            </w:pPr>
            <w:r>
              <w:t>0,0</w:t>
            </w:r>
          </w:p>
        </w:tc>
        <w:tc>
          <w:tcPr>
            <w:tcW w:w="1757" w:type="dxa"/>
          </w:tcPr>
          <w:p w14:paraId="58FF216F" w14:textId="77777777" w:rsidR="00520F80" w:rsidRDefault="00520F80">
            <w:pPr>
              <w:pStyle w:val="ConsPlusNormal"/>
              <w:jc w:val="center"/>
            </w:pPr>
            <w:r>
              <w:t>0,0</w:t>
            </w:r>
          </w:p>
        </w:tc>
      </w:tr>
      <w:tr w:rsidR="00520F80" w14:paraId="4868F440" w14:textId="77777777">
        <w:tc>
          <w:tcPr>
            <w:tcW w:w="3628" w:type="dxa"/>
            <w:gridSpan w:val="2"/>
            <w:vMerge/>
          </w:tcPr>
          <w:p w14:paraId="3140B907" w14:textId="77777777" w:rsidR="00520F80" w:rsidRDefault="00520F80">
            <w:pPr>
              <w:pStyle w:val="ConsPlusNormal"/>
            </w:pPr>
          </w:p>
        </w:tc>
        <w:tc>
          <w:tcPr>
            <w:tcW w:w="2041" w:type="dxa"/>
          </w:tcPr>
          <w:p w14:paraId="1B0709B4" w14:textId="77777777" w:rsidR="00520F80" w:rsidRDefault="00520F80">
            <w:pPr>
              <w:pStyle w:val="ConsPlusNormal"/>
            </w:pPr>
            <w:r>
              <w:t>расходы областного бюджета</w:t>
            </w:r>
          </w:p>
        </w:tc>
        <w:tc>
          <w:tcPr>
            <w:tcW w:w="1701" w:type="dxa"/>
          </w:tcPr>
          <w:p w14:paraId="780BEECB" w14:textId="77777777" w:rsidR="00520F80" w:rsidRDefault="00520F80">
            <w:pPr>
              <w:pStyle w:val="ConsPlusNormal"/>
              <w:jc w:val="center"/>
            </w:pPr>
            <w:r>
              <w:t>0,0</w:t>
            </w:r>
          </w:p>
        </w:tc>
        <w:tc>
          <w:tcPr>
            <w:tcW w:w="1757" w:type="dxa"/>
          </w:tcPr>
          <w:p w14:paraId="7CD4C89F" w14:textId="77777777" w:rsidR="00520F80" w:rsidRDefault="00520F80">
            <w:pPr>
              <w:pStyle w:val="ConsPlusNormal"/>
              <w:jc w:val="center"/>
            </w:pPr>
            <w:r>
              <w:t>0,0</w:t>
            </w:r>
          </w:p>
        </w:tc>
        <w:tc>
          <w:tcPr>
            <w:tcW w:w="1644" w:type="dxa"/>
          </w:tcPr>
          <w:p w14:paraId="0A2164BD" w14:textId="77777777" w:rsidR="00520F80" w:rsidRDefault="00520F80">
            <w:pPr>
              <w:pStyle w:val="ConsPlusNormal"/>
              <w:jc w:val="center"/>
            </w:pPr>
            <w:r>
              <w:t>0,0</w:t>
            </w:r>
          </w:p>
        </w:tc>
        <w:tc>
          <w:tcPr>
            <w:tcW w:w="1644" w:type="dxa"/>
          </w:tcPr>
          <w:p w14:paraId="3E226C92" w14:textId="77777777" w:rsidR="00520F80" w:rsidRDefault="00520F80">
            <w:pPr>
              <w:pStyle w:val="ConsPlusNormal"/>
              <w:jc w:val="center"/>
            </w:pPr>
            <w:r>
              <w:t>0,0</w:t>
            </w:r>
          </w:p>
        </w:tc>
        <w:tc>
          <w:tcPr>
            <w:tcW w:w="1701" w:type="dxa"/>
          </w:tcPr>
          <w:p w14:paraId="49ABE292" w14:textId="77777777" w:rsidR="00520F80" w:rsidRDefault="00520F80">
            <w:pPr>
              <w:pStyle w:val="ConsPlusNormal"/>
              <w:jc w:val="center"/>
            </w:pPr>
            <w:r>
              <w:t>0,0</w:t>
            </w:r>
          </w:p>
        </w:tc>
        <w:tc>
          <w:tcPr>
            <w:tcW w:w="1757" w:type="dxa"/>
          </w:tcPr>
          <w:p w14:paraId="621FEA75" w14:textId="77777777" w:rsidR="00520F80" w:rsidRDefault="00520F80">
            <w:pPr>
              <w:pStyle w:val="ConsPlusNormal"/>
              <w:jc w:val="center"/>
            </w:pPr>
            <w:r>
              <w:t>0,0</w:t>
            </w:r>
          </w:p>
        </w:tc>
        <w:tc>
          <w:tcPr>
            <w:tcW w:w="1644" w:type="dxa"/>
          </w:tcPr>
          <w:p w14:paraId="7D726829" w14:textId="77777777" w:rsidR="00520F80" w:rsidRDefault="00520F80">
            <w:pPr>
              <w:pStyle w:val="ConsPlusNormal"/>
              <w:jc w:val="center"/>
            </w:pPr>
            <w:r>
              <w:t>0,0</w:t>
            </w:r>
          </w:p>
        </w:tc>
        <w:tc>
          <w:tcPr>
            <w:tcW w:w="1757" w:type="dxa"/>
          </w:tcPr>
          <w:p w14:paraId="2912EF0C" w14:textId="77777777" w:rsidR="00520F80" w:rsidRDefault="00520F80">
            <w:pPr>
              <w:pStyle w:val="ConsPlusNormal"/>
              <w:jc w:val="center"/>
            </w:pPr>
            <w:r>
              <w:t>0,0</w:t>
            </w:r>
          </w:p>
        </w:tc>
        <w:tc>
          <w:tcPr>
            <w:tcW w:w="1757" w:type="dxa"/>
          </w:tcPr>
          <w:p w14:paraId="56696677" w14:textId="77777777" w:rsidR="00520F80" w:rsidRDefault="00520F80">
            <w:pPr>
              <w:pStyle w:val="ConsPlusNormal"/>
              <w:jc w:val="center"/>
            </w:pPr>
            <w:r>
              <w:t>0,0</w:t>
            </w:r>
          </w:p>
        </w:tc>
        <w:tc>
          <w:tcPr>
            <w:tcW w:w="1757" w:type="dxa"/>
          </w:tcPr>
          <w:p w14:paraId="248CCB88" w14:textId="77777777" w:rsidR="00520F80" w:rsidRDefault="00520F80">
            <w:pPr>
              <w:pStyle w:val="ConsPlusNormal"/>
              <w:jc w:val="center"/>
            </w:pPr>
            <w:r>
              <w:t>0,0</w:t>
            </w:r>
          </w:p>
        </w:tc>
      </w:tr>
      <w:tr w:rsidR="00520F80" w14:paraId="78C927F0" w14:textId="77777777">
        <w:tc>
          <w:tcPr>
            <w:tcW w:w="3628" w:type="dxa"/>
            <w:gridSpan w:val="2"/>
            <w:vMerge/>
          </w:tcPr>
          <w:p w14:paraId="7D6F1EE7" w14:textId="77777777" w:rsidR="00520F80" w:rsidRDefault="00520F80">
            <w:pPr>
              <w:pStyle w:val="ConsPlusNormal"/>
            </w:pPr>
          </w:p>
        </w:tc>
        <w:tc>
          <w:tcPr>
            <w:tcW w:w="2041" w:type="dxa"/>
          </w:tcPr>
          <w:p w14:paraId="2B017416" w14:textId="77777777" w:rsidR="00520F80" w:rsidRDefault="00520F80">
            <w:pPr>
              <w:pStyle w:val="ConsPlusNormal"/>
            </w:pPr>
            <w:r>
              <w:t>расходы местных бюджетов</w:t>
            </w:r>
          </w:p>
        </w:tc>
        <w:tc>
          <w:tcPr>
            <w:tcW w:w="1701" w:type="dxa"/>
          </w:tcPr>
          <w:p w14:paraId="71CF46AE" w14:textId="77777777" w:rsidR="00520F80" w:rsidRDefault="00520F80">
            <w:pPr>
              <w:pStyle w:val="ConsPlusNormal"/>
              <w:jc w:val="center"/>
            </w:pPr>
            <w:r>
              <w:t>0,0</w:t>
            </w:r>
          </w:p>
        </w:tc>
        <w:tc>
          <w:tcPr>
            <w:tcW w:w="1757" w:type="dxa"/>
          </w:tcPr>
          <w:p w14:paraId="37D7877C" w14:textId="77777777" w:rsidR="00520F80" w:rsidRDefault="00520F80">
            <w:pPr>
              <w:pStyle w:val="ConsPlusNormal"/>
              <w:jc w:val="center"/>
            </w:pPr>
            <w:r>
              <w:t>0,0</w:t>
            </w:r>
          </w:p>
        </w:tc>
        <w:tc>
          <w:tcPr>
            <w:tcW w:w="1644" w:type="dxa"/>
          </w:tcPr>
          <w:p w14:paraId="627566B4" w14:textId="77777777" w:rsidR="00520F80" w:rsidRDefault="00520F80">
            <w:pPr>
              <w:pStyle w:val="ConsPlusNormal"/>
              <w:jc w:val="center"/>
            </w:pPr>
            <w:r>
              <w:t>0,0</w:t>
            </w:r>
          </w:p>
        </w:tc>
        <w:tc>
          <w:tcPr>
            <w:tcW w:w="1644" w:type="dxa"/>
          </w:tcPr>
          <w:p w14:paraId="4CF1EC3E" w14:textId="77777777" w:rsidR="00520F80" w:rsidRDefault="00520F80">
            <w:pPr>
              <w:pStyle w:val="ConsPlusNormal"/>
              <w:jc w:val="center"/>
            </w:pPr>
            <w:r>
              <w:t>0,0</w:t>
            </w:r>
          </w:p>
        </w:tc>
        <w:tc>
          <w:tcPr>
            <w:tcW w:w="1701" w:type="dxa"/>
          </w:tcPr>
          <w:p w14:paraId="7800F317" w14:textId="77777777" w:rsidR="00520F80" w:rsidRDefault="00520F80">
            <w:pPr>
              <w:pStyle w:val="ConsPlusNormal"/>
              <w:jc w:val="center"/>
            </w:pPr>
            <w:r>
              <w:t>0,0</w:t>
            </w:r>
          </w:p>
        </w:tc>
        <w:tc>
          <w:tcPr>
            <w:tcW w:w="1757" w:type="dxa"/>
          </w:tcPr>
          <w:p w14:paraId="577AC120" w14:textId="77777777" w:rsidR="00520F80" w:rsidRDefault="00520F80">
            <w:pPr>
              <w:pStyle w:val="ConsPlusNormal"/>
              <w:jc w:val="center"/>
            </w:pPr>
            <w:r>
              <w:t>0,0</w:t>
            </w:r>
          </w:p>
        </w:tc>
        <w:tc>
          <w:tcPr>
            <w:tcW w:w="1644" w:type="dxa"/>
          </w:tcPr>
          <w:p w14:paraId="1B4FC790" w14:textId="77777777" w:rsidR="00520F80" w:rsidRDefault="00520F80">
            <w:pPr>
              <w:pStyle w:val="ConsPlusNormal"/>
              <w:jc w:val="center"/>
            </w:pPr>
            <w:r>
              <w:t>0,0</w:t>
            </w:r>
          </w:p>
        </w:tc>
        <w:tc>
          <w:tcPr>
            <w:tcW w:w="1757" w:type="dxa"/>
          </w:tcPr>
          <w:p w14:paraId="5EA7981B" w14:textId="77777777" w:rsidR="00520F80" w:rsidRDefault="00520F80">
            <w:pPr>
              <w:pStyle w:val="ConsPlusNormal"/>
              <w:jc w:val="center"/>
            </w:pPr>
            <w:r>
              <w:t>0,0</w:t>
            </w:r>
          </w:p>
        </w:tc>
        <w:tc>
          <w:tcPr>
            <w:tcW w:w="1757" w:type="dxa"/>
          </w:tcPr>
          <w:p w14:paraId="5E8337DF" w14:textId="77777777" w:rsidR="00520F80" w:rsidRDefault="00520F80">
            <w:pPr>
              <w:pStyle w:val="ConsPlusNormal"/>
              <w:jc w:val="center"/>
            </w:pPr>
            <w:r>
              <w:t>0,0</w:t>
            </w:r>
          </w:p>
        </w:tc>
        <w:tc>
          <w:tcPr>
            <w:tcW w:w="1757" w:type="dxa"/>
          </w:tcPr>
          <w:p w14:paraId="6B034DB6" w14:textId="77777777" w:rsidR="00520F80" w:rsidRDefault="00520F80">
            <w:pPr>
              <w:pStyle w:val="ConsPlusNormal"/>
              <w:jc w:val="center"/>
            </w:pPr>
            <w:r>
              <w:t>0,0</w:t>
            </w:r>
          </w:p>
        </w:tc>
      </w:tr>
      <w:tr w:rsidR="00520F80" w14:paraId="7A88A93A" w14:textId="77777777">
        <w:tc>
          <w:tcPr>
            <w:tcW w:w="3628" w:type="dxa"/>
            <w:gridSpan w:val="2"/>
            <w:vMerge/>
          </w:tcPr>
          <w:p w14:paraId="580E26E2" w14:textId="77777777" w:rsidR="00520F80" w:rsidRDefault="00520F80">
            <w:pPr>
              <w:pStyle w:val="ConsPlusNormal"/>
            </w:pPr>
          </w:p>
        </w:tc>
        <w:tc>
          <w:tcPr>
            <w:tcW w:w="2041" w:type="dxa"/>
          </w:tcPr>
          <w:p w14:paraId="31F6A051"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5D7112B3" w14:textId="77777777" w:rsidR="00520F80" w:rsidRDefault="00520F80">
            <w:pPr>
              <w:pStyle w:val="ConsPlusNormal"/>
              <w:jc w:val="center"/>
            </w:pPr>
            <w:r>
              <w:t>0,0</w:t>
            </w:r>
          </w:p>
        </w:tc>
        <w:tc>
          <w:tcPr>
            <w:tcW w:w="1757" w:type="dxa"/>
          </w:tcPr>
          <w:p w14:paraId="55E73D9C" w14:textId="77777777" w:rsidR="00520F80" w:rsidRDefault="00520F80">
            <w:pPr>
              <w:pStyle w:val="ConsPlusNormal"/>
              <w:jc w:val="center"/>
            </w:pPr>
            <w:r>
              <w:t>0,0</w:t>
            </w:r>
          </w:p>
        </w:tc>
        <w:tc>
          <w:tcPr>
            <w:tcW w:w="1644" w:type="dxa"/>
          </w:tcPr>
          <w:p w14:paraId="233368AF" w14:textId="77777777" w:rsidR="00520F80" w:rsidRDefault="00520F80">
            <w:pPr>
              <w:pStyle w:val="ConsPlusNormal"/>
              <w:jc w:val="center"/>
            </w:pPr>
            <w:r>
              <w:t>0,0</w:t>
            </w:r>
          </w:p>
        </w:tc>
        <w:tc>
          <w:tcPr>
            <w:tcW w:w="1644" w:type="dxa"/>
          </w:tcPr>
          <w:p w14:paraId="0643C158" w14:textId="77777777" w:rsidR="00520F80" w:rsidRDefault="00520F80">
            <w:pPr>
              <w:pStyle w:val="ConsPlusNormal"/>
              <w:jc w:val="center"/>
            </w:pPr>
            <w:r>
              <w:t>0,0</w:t>
            </w:r>
          </w:p>
        </w:tc>
        <w:tc>
          <w:tcPr>
            <w:tcW w:w="1701" w:type="dxa"/>
          </w:tcPr>
          <w:p w14:paraId="705CF02F" w14:textId="77777777" w:rsidR="00520F80" w:rsidRDefault="00520F80">
            <w:pPr>
              <w:pStyle w:val="ConsPlusNormal"/>
              <w:jc w:val="center"/>
            </w:pPr>
            <w:r>
              <w:t>0,0</w:t>
            </w:r>
          </w:p>
        </w:tc>
        <w:tc>
          <w:tcPr>
            <w:tcW w:w="1757" w:type="dxa"/>
          </w:tcPr>
          <w:p w14:paraId="38772327" w14:textId="77777777" w:rsidR="00520F80" w:rsidRDefault="00520F80">
            <w:pPr>
              <w:pStyle w:val="ConsPlusNormal"/>
              <w:jc w:val="center"/>
            </w:pPr>
            <w:r>
              <w:t>0,0</w:t>
            </w:r>
          </w:p>
        </w:tc>
        <w:tc>
          <w:tcPr>
            <w:tcW w:w="1644" w:type="dxa"/>
          </w:tcPr>
          <w:p w14:paraId="4D8C4E2F" w14:textId="77777777" w:rsidR="00520F80" w:rsidRDefault="00520F80">
            <w:pPr>
              <w:pStyle w:val="ConsPlusNormal"/>
              <w:jc w:val="center"/>
            </w:pPr>
            <w:r>
              <w:t>0,0</w:t>
            </w:r>
          </w:p>
        </w:tc>
        <w:tc>
          <w:tcPr>
            <w:tcW w:w="1757" w:type="dxa"/>
          </w:tcPr>
          <w:p w14:paraId="1AA031B3" w14:textId="77777777" w:rsidR="00520F80" w:rsidRDefault="00520F80">
            <w:pPr>
              <w:pStyle w:val="ConsPlusNormal"/>
              <w:jc w:val="center"/>
            </w:pPr>
            <w:r>
              <w:t>0,0</w:t>
            </w:r>
          </w:p>
        </w:tc>
        <w:tc>
          <w:tcPr>
            <w:tcW w:w="1757" w:type="dxa"/>
          </w:tcPr>
          <w:p w14:paraId="0E9F6497" w14:textId="77777777" w:rsidR="00520F80" w:rsidRDefault="00520F80">
            <w:pPr>
              <w:pStyle w:val="ConsPlusNormal"/>
              <w:jc w:val="center"/>
            </w:pPr>
            <w:r>
              <w:t>0,0</w:t>
            </w:r>
          </w:p>
        </w:tc>
        <w:tc>
          <w:tcPr>
            <w:tcW w:w="1757" w:type="dxa"/>
          </w:tcPr>
          <w:p w14:paraId="13E2B00D" w14:textId="77777777" w:rsidR="00520F80" w:rsidRDefault="00520F80">
            <w:pPr>
              <w:pStyle w:val="ConsPlusNormal"/>
              <w:jc w:val="center"/>
            </w:pPr>
            <w:r>
              <w:t>0,0</w:t>
            </w:r>
          </w:p>
        </w:tc>
      </w:tr>
      <w:tr w:rsidR="00520F80" w14:paraId="7964CB14" w14:textId="77777777">
        <w:tc>
          <w:tcPr>
            <w:tcW w:w="3628" w:type="dxa"/>
            <w:gridSpan w:val="2"/>
            <w:vMerge/>
          </w:tcPr>
          <w:p w14:paraId="67D11359" w14:textId="77777777" w:rsidR="00520F80" w:rsidRDefault="00520F80">
            <w:pPr>
              <w:pStyle w:val="ConsPlusNormal"/>
            </w:pPr>
          </w:p>
        </w:tc>
        <w:tc>
          <w:tcPr>
            <w:tcW w:w="2041" w:type="dxa"/>
          </w:tcPr>
          <w:p w14:paraId="5AE03225" w14:textId="77777777" w:rsidR="00520F80" w:rsidRDefault="00520F80">
            <w:pPr>
              <w:pStyle w:val="ConsPlusNormal"/>
            </w:pPr>
            <w:r>
              <w:t>расходы территориальных государственных внебюджетных фондов</w:t>
            </w:r>
          </w:p>
        </w:tc>
        <w:tc>
          <w:tcPr>
            <w:tcW w:w="1701" w:type="dxa"/>
          </w:tcPr>
          <w:p w14:paraId="65F09619" w14:textId="77777777" w:rsidR="00520F80" w:rsidRDefault="00520F80">
            <w:pPr>
              <w:pStyle w:val="ConsPlusNormal"/>
              <w:jc w:val="center"/>
            </w:pPr>
            <w:r>
              <w:t>0,0</w:t>
            </w:r>
          </w:p>
        </w:tc>
        <w:tc>
          <w:tcPr>
            <w:tcW w:w="1757" w:type="dxa"/>
          </w:tcPr>
          <w:p w14:paraId="59BB230F" w14:textId="77777777" w:rsidR="00520F80" w:rsidRDefault="00520F80">
            <w:pPr>
              <w:pStyle w:val="ConsPlusNormal"/>
              <w:jc w:val="center"/>
            </w:pPr>
            <w:r>
              <w:t>0,0</w:t>
            </w:r>
          </w:p>
        </w:tc>
        <w:tc>
          <w:tcPr>
            <w:tcW w:w="1644" w:type="dxa"/>
          </w:tcPr>
          <w:p w14:paraId="7B3CD874" w14:textId="77777777" w:rsidR="00520F80" w:rsidRDefault="00520F80">
            <w:pPr>
              <w:pStyle w:val="ConsPlusNormal"/>
              <w:jc w:val="center"/>
            </w:pPr>
            <w:r>
              <w:t>0,0</w:t>
            </w:r>
          </w:p>
        </w:tc>
        <w:tc>
          <w:tcPr>
            <w:tcW w:w="1644" w:type="dxa"/>
          </w:tcPr>
          <w:p w14:paraId="6848CA75" w14:textId="77777777" w:rsidR="00520F80" w:rsidRDefault="00520F80">
            <w:pPr>
              <w:pStyle w:val="ConsPlusNormal"/>
              <w:jc w:val="center"/>
            </w:pPr>
            <w:r>
              <w:t>0,0</w:t>
            </w:r>
          </w:p>
        </w:tc>
        <w:tc>
          <w:tcPr>
            <w:tcW w:w="1701" w:type="dxa"/>
          </w:tcPr>
          <w:p w14:paraId="4B8BCF22" w14:textId="77777777" w:rsidR="00520F80" w:rsidRDefault="00520F80">
            <w:pPr>
              <w:pStyle w:val="ConsPlusNormal"/>
              <w:jc w:val="center"/>
            </w:pPr>
            <w:r>
              <w:t>0,0</w:t>
            </w:r>
          </w:p>
        </w:tc>
        <w:tc>
          <w:tcPr>
            <w:tcW w:w="1757" w:type="dxa"/>
          </w:tcPr>
          <w:p w14:paraId="4D962304" w14:textId="77777777" w:rsidR="00520F80" w:rsidRDefault="00520F80">
            <w:pPr>
              <w:pStyle w:val="ConsPlusNormal"/>
              <w:jc w:val="center"/>
            </w:pPr>
            <w:r>
              <w:t>0,0</w:t>
            </w:r>
          </w:p>
        </w:tc>
        <w:tc>
          <w:tcPr>
            <w:tcW w:w="1644" w:type="dxa"/>
          </w:tcPr>
          <w:p w14:paraId="13CA3E3A" w14:textId="77777777" w:rsidR="00520F80" w:rsidRDefault="00520F80">
            <w:pPr>
              <w:pStyle w:val="ConsPlusNormal"/>
              <w:jc w:val="center"/>
            </w:pPr>
            <w:r>
              <w:t>0,0</w:t>
            </w:r>
          </w:p>
        </w:tc>
        <w:tc>
          <w:tcPr>
            <w:tcW w:w="1757" w:type="dxa"/>
          </w:tcPr>
          <w:p w14:paraId="50C1EE84" w14:textId="77777777" w:rsidR="00520F80" w:rsidRDefault="00520F80">
            <w:pPr>
              <w:pStyle w:val="ConsPlusNormal"/>
              <w:jc w:val="center"/>
            </w:pPr>
            <w:r>
              <w:t>0,0</w:t>
            </w:r>
          </w:p>
        </w:tc>
        <w:tc>
          <w:tcPr>
            <w:tcW w:w="1757" w:type="dxa"/>
          </w:tcPr>
          <w:p w14:paraId="3AE827AD" w14:textId="77777777" w:rsidR="00520F80" w:rsidRDefault="00520F80">
            <w:pPr>
              <w:pStyle w:val="ConsPlusNormal"/>
              <w:jc w:val="center"/>
            </w:pPr>
            <w:r>
              <w:t>0,0</w:t>
            </w:r>
          </w:p>
        </w:tc>
        <w:tc>
          <w:tcPr>
            <w:tcW w:w="1757" w:type="dxa"/>
          </w:tcPr>
          <w:p w14:paraId="7746FCFF" w14:textId="77777777" w:rsidR="00520F80" w:rsidRDefault="00520F80">
            <w:pPr>
              <w:pStyle w:val="ConsPlusNormal"/>
              <w:jc w:val="center"/>
            </w:pPr>
            <w:r>
              <w:t>0,0</w:t>
            </w:r>
          </w:p>
        </w:tc>
      </w:tr>
      <w:tr w:rsidR="00520F80" w14:paraId="5D788C67" w14:textId="77777777">
        <w:tc>
          <w:tcPr>
            <w:tcW w:w="3628" w:type="dxa"/>
            <w:gridSpan w:val="2"/>
            <w:vMerge/>
          </w:tcPr>
          <w:p w14:paraId="2ACFB5A1" w14:textId="77777777" w:rsidR="00520F80" w:rsidRDefault="00520F80">
            <w:pPr>
              <w:pStyle w:val="ConsPlusNormal"/>
            </w:pPr>
          </w:p>
        </w:tc>
        <w:tc>
          <w:tcPr>
            <w:tcW w:w="2041" w:type="dxa"/>
          </w:tcPr>
          <w:p w14:paraId="7D77A299" w14:textId="77777777" w:rsidR="00520F80" w:rsidRDefault="00520F80">
            <w:pPr>
              <w:pStyle w:val="ConsPlusNormal"/>
            </w:pPr>
            <w:r>
              <w:t>федеральный бюджет</w:t>
            </w:r>
          </w:p>
        </w:tc>
        <w:tc>
          <w:tcPr>
            <w:tcW w:w="1701" w:type="dxa"/>
          </w:tcPr>
          <w:p w14:paraId="71A5C1DD" w14:textId="77777777" w:rsidR="00520F80" w:rsidRDefault="00520F80">
            <w:pPr>
              <w:pStyle w:val="ConsPlusNormal"/>
              <w:jc w:val="center"/>
            </w:pPr>
            <w:r>
              <w:t>0,0</w:t>
            </w:r>
          </w:p>
        </w:tc>
        <w:tc>
          <w:tcPr>
            <w:tcW w:w="1757" w:type="dxa"/>
          </w:tcPr>
          <w:p w14:paraId="7F0B25E8" w14:textId="77777777" w:rsidR="00520F80" w:rsidRDefault="00520F80">
            <w:pPr>
              <w:pStyle w:val="ConsPlusNormal"/>
              <w:jc w:val="center"/>
            </w:pPr>
            <w:r>
              <w:t>0,0</w:t>
            </w:r>
          </w:p>
        </w:tc>
        <w:tc>
          <w:tcPr>
            <w:tcW w:w="1644" w:type="dxa"/>
          </w:tcPr>
          <w:p w14:paraId="69BA2167" w14:textId="77777777" w:rsidR="00520F80" w:rsidRDefault="00520F80">
            <w:pPr>
              <w:pStyle w:val="ConsPlusNormal"/>
              <w:jc w:val="center"/>
            </w:pPr>
            <w:r>
              <w:t>0,0</w:t>
            </w:r>
          </w:p>
        </w:tc>
        <w:tc>
          <w:tcPr>
            <w:tcW w:w="1644" w:type="dxa"/>
          </w:tcPr>
          <w:p w14:paraId="24A04A74" w14:textId="77777777" w:rsidR="00520F80" w:rsidRDefault="00520F80">
            <w:pPr>
              <w:pStyle w:val="ConsPlusNormal"/>
              <w:jc w:val="center"/>
            </w:pPr>
            <w:r>
              <w:t>0,0</w:t>
            </w:r>
          </w:p>
        </w:tc>
        <w:tc>
          <w:tcPr>
            <w:tcW w:w="1701" w:type="dxa"/>
          </w:tcPr>
          <w:p w14:paraId="34551C68" w14:textId="77777777" w:rsidR="00520F80" w:rsidRDefault="00520F80">
            <w:pPr>
              <w:pStyle w:val="ConsPlusNormal"/>
              <w:jc w:val="center"/>
            </w:pPr>
            <w:r>
              <w:t>0,0</w:t>
            </w:r>
          </w:p>
        </w:tc>
        <w:tc>
          <w:tcPr>
            <w:tcW w:w="1757" w:type="dxa"/>
          </w:tcPr>
          <w:p w14:paraId="402F9A92" w14:textId="77777777" w:rsidR="00520F80" w:rsidRDefault="00520F80">
            <w:pPr>
              <w:pStyle w:val="ConsPlusNormal"/>
              <w:jc w:val="center"/>
            </w:pPr>
            <w:r>
              <w:t>0,0</w:t>
            </w:r>
          </w:p>
        </w:tc>
        <w:tc>
          <w:tcPr>
            <w:tcW w:w="1644" w:type="dxa"/>
          </w:tcPr>
          <w:p w14:paraId="7D49B63E" w14:textId="77777777" w:rsidR="00520F80" w:rsidRDefault="00520F80">
            <w:pPr>
              <w:pStyle w:val="ConsPlusNormal"/>
              <w:jc w:val="center"/>
            </w:pPr>
            <w:r>
              <w:t>0,0</w:t>
            </w:r>
          </w:p>
        </w:tc>
        <w:tc>
          <w:tcPr>
            <w:tcW w:w="1757" w:type="dxa"/>
          </w:tcPr>
          <w:p w14:paraId="0FE1553F" w14:textId="77777777" w:rsidR="00520F80" w:rsidRDefault="00520F80">
            <w:pPr>
              <w:pStyle w:val="ConsPlusNormal"/>
              <w:jc w:val="center"/>
            </w:pPr>
            <w:r>
              <w:t>0,0</w:t>
            </w:r>
          </w:p>
        </w:tc>
        <w:tc>
          <w:tcPr>
            <w:tcW w:w="1757" w:type="dxa"/>
          </w:tcPr>
          <w:p w14:paraId="52901AF1" w14:textId="77777777" w:rsidR="00520F80" w:rsidRDefault="00520F80">
            <w:pPr>
              <w:pStyle w:val="ConsPlusNormal"/>
              <w:jc w:val="center"/>
            </w:pPr>
            <w:r>
              <w:t>0,0</w:t>
            </w:r>
          </w:p>
        </w:tc>
        <w:tc>
          <w:tcPr>
            <w:tcW w:w="1757" w:type="dxa"/>
          </w:tcPr>
          <w:p w14:paraId="7D666D35" w14:textId="77777777" w:rsidR="00520F80" w:rsidRDefault="00520F80">
            <w:pPr>
              <w:pStyle w:val="ConsPlusNormal"/>
              <w:jc w:val="center"/>
            </w:pPr>
            <w:r>
              <w:t>0,0</w:t>
            </w:r>
          </w:p>
        </w:tc>
      </w:tr>
      <w:tr w:rsidR="00520F80" w14:paraId="7C96CCF9" w14:textId="77777777">
        <w:tc>
          <w:tcPr>
            <w:tcW w:w="3628" w:type="dxa"/>
            <w:gridSpan w:val="2"/>
            <w:vMerge/>
          </w:tcPr>
          <w:p w14:paraId="74AF38E3" w14:textId="77777777" w:rsidR="00520F80" w:rsidRDefault="00520F80">
            <w:pPr>
              <w:pStyle w:val="ConsPlusNormal"/>
            </w:pPr>
          </w:p>
        </w:tc>
        <w:tc>
          <w:tcPr>
            <w:tcW w:w="2041" w:type="dxa"/>
          </w:tcPr>
          <w:p w14:paraId="012644C5" w14:textId="77777777" w:rsidR="00520F80" w:rsidRDefault="00520F80">
            <w:pPr>
              <w:pStyle w:val="ConsPlusNormal"/>
            </w:pPr>
            <w:r>
              <w:t>средства юридических лиц</w:t>
            </w:r>
          </w:p>
        </w:tc>
        <w:tc>
          <w:tcPr>
            <w:tcW w:w="1701" w:type="dxa"/>
          </w:tcPr>
          <w:p w14:paraId="3428E70D" w14:textId="77777777" w:rsidR="00520F80" w:rsidRDefault="00520F80">
            <w:pPr>
              <w:pStyle w:val="ConsPlusNormal"/>
              <w:jc w:val="center"/>
            </w:pPr>
            <w:r>
              <w:t>0,0</w:t>
            </w:r>
          </w:p>
        </w:tc>
        <w:tc>
          <w:tcPr>
            <w:tcW w:w="1757" w:type="dxa"/>
          </w:tcPr>
          <w:p w14:paraId="20349B04" w14:textId="77777777" w:rsidR="00520F80" w:rsidRDefault="00520F80">
            <w:pPr>
              <w:pStyle w:val="ConsPlusNormal"/>
              <w:jc w:val="center"/>
            </w:pPr>
            <w:r>
              <w:t>0,0</w:t>
            </w:r>
          </w:p>
        </w:tc>
        <w:tc>
          <w:tcPr>
            <w:tcW w:w="1644" w:type="dxa"/>
          </w:tcPr>
          <w:p w14:paraId="1D2BBDC3" w14:textId="77777777" w:rsidR="00520F80" w:rsidRDefault="00520F80">
            <w:pPr>
              <w:pStyle w:val="ConsPlusNormal"/>
              <w:jc w:val="center"/>
            </w:pPr>
            <w:r>
              <w:t>0,0</w:t>
            </w:r>
          </w:p>
        </w:tc>
        <w:tc>
          <w:tcPr>
            <w:tcW w:w="1644" w:type="dxa"/>
          </w:tcPr>
          <w:p w14:paraId="321BA0BE" w14:textId="77777777" w:rsidR="00520F80" w:rsidRDefault="00520F80">
            <w:pPr>
              <w:pStyle w:val="ConsPlusNormal"/>
              <w:jc w:val="center"/>
            </w:pPr>
            <w:r>
              <w:t>0,0</w:t>
            </w:r>
          </w:p>
        </w:tc>
        <w:tc>
          <w:tcPr>
            <w:tcW w:w="1701" w:type="dxa"/>
          </w:tcPr>
          <w:p w14:paraId="68F27260" w14:textId="77777777" w:rsidR="00520F80" w:rsidRDefault="00520F80">
            <w:pPr>
              <w:pStyle w:val="ConsPlusNormal"/>
              <w:jc w:val="center"/>
            </w:pPr>
            <w:r>
              <w:t>0,0</w:t>
            </w:r>
          </w:p>
        </w:tc>
        <w:tc>
          <w:tcPr>
            <w:tcW w:w="1757" w:type="dxa"/>
          </w:tcPr>
          <w:p w14:paraId="381AAACC" w14:textId="77777777" w:rsidR="00520F80" w:rsidRDefault="00520F80">
            <w:pPr>
              <w:pStyle w:val="ConsPlusNormal"/>
              <w:jc w:val="center"/>
            </w:pPr>
            <w:r>
              <w:t>0,0</w:t>
            </w:r>
          </w:p>
        </w:tc>
        <w:tc>
          <w:tcPr>
            <w:tcW w:w="1644" w:type="dxa"/>
          </w:tcPr>
          <w:p w14:paraId="72173510" w14:textId="77777777" w:rsidR="00520F80" w:rsidRDefault="00520F80">
            <w:pPr>
              <w:pStyle w:val="ConsPlusNormal"/>
              <w:jc w:val="center"/>
            </w:pPr>
            <w:r>
              <w:t>0,0</w:t>
            </w:r>
          </w:p>
        </w:tc>
        <w:tc>
          <w:tcPr>
            <w:tcW w:w="1757" w:type="dxa"/>
          </w:tcPr>
          <w:p w14:paraId="7F5BA8A9" w14:textId="77777777" w:rsidR="00520F80" w:rsidRDefault="00520F80">
            <w:pPr>
              <w:pStyle w:val="ConsPlusNormal"/>
              <w:jc w:val="center"/>
            </w:pPr>
            <w:r>
              <w:t>0,0</w:t>
            </w:r>
          </w:p>
        </w:tc>
        <w:tc>
          <w:tcPr>
            <w:tcW w:w="1757" w:type="dxa"/>
          </w:tcPr>
          <w:p w14:paraId="7A62535A" w14:textId="77777777" w:rsidR="00520F80" w:rsidRDefault="00520F80">
            <w:pPr>
              <w:pStyle w:val="ConsPlusNormal"/>
              <w:jc w:val="center"/>
            </w:pPr>
            <w:r>
              <w:t>0,0</w:t>
            </w:r>
          </w:p>
        </w:tc>
        <w:tc>
          <w:tcPr>
            <w:tcW w:w="1757" w:type="dxa"/>
          </w:tcPr>
          <w:p w14:paraId="29249C8E" w14:textId="77777777" w:rsidR="00520F80" w:rsidRDefault="00520F80">
            <w:pPr>
              <w:pStyle w:val="ConsPlusNormal"/>
              <w:jc w:val="center"/>
            </w:pPr>
            <w:r>
              <w:t>0,0</w:t>
            </w:r>
          </w:p>
        </w:tc>
      </w:tr>
      <w:tr w:rsidR="00520F80" w14:paraId="4A93C8F2" w14:textId="77777777">
        <w:tc>
          <w:tcPr>
            <w:tcW w:w="3628" w:type="dxa"/>
            <w:gridSpan w:val="2"/>
            <w:vMerge/>
          </w:tcPr>
          <w:p w14:paraId="4042610C" w14:textId="77777777" w:rsidR="00520F80" w:rsidRDefault="00520F80">
            <w:pPr>
              <w:pStyle w:val="ConsPlusNormal"/>
            </w:pPr>
          </w:p>
        </w:tc>
        <w:tc>
          <w:tcPr>
            <w:tcW w:w="2041" w:type="dxa"/>
          </w:tcPr>
          <w:p w14:paraId="4D91D51D" w14:textId="77777777" w:rsidR="00520F80" w:rsidRDefault="00520F80">
            <w:pPr>
              <w:pStyle w:val="ConsPlusNormal"/>
            </w:pPr>
            <w:r>
              <w:t xml:space="preserve">прочие источники (собственные средства населения </w:t>
            </w:r>
            <w:r>
              <w:lastRenderedPageBreak/>
              <w:t>и др.)</w:t>
            </w:r>
          </w:p>
        </w:tc>
        <w:tc>
          <w:tcPr>
            <w:tcW w:w="1701" w:type="dxa"/>
          </w:tcPr>
          <w:p w14:paraId="6EA98583" w14:textId="77777777" w:rsidR="00520F80" w:rsidRDefault="00520F80">
            <w:pPr>
              <w:pStyle w:val="ConsPlusNormal"/>
              <w:jc w:val="center"/>
            </w:pPr>
            <w:r>
              <w:lastRenderedPageBreak/>
              <w:t>0,0</w:t>
            </w:r>
          </w:p>
        </w:tc>
        <w:tc>
          <w:tcPr>
            <w:tcW w:w="1757" w:type="dxa"/>
          </w:tcPr>
          <w:p w14:paraId="7873D378" w14:textId="77777777" w:rsidR="00520F80" w:rsidRDefault="00520F80">
            <w:pPr>
              <w:pStyle w:val="ConsPlusNormal"/>
              <w:jc w:val="center"/>
            </w:pPr>
            <w:r>
              <w:t>0,0</w:t>
            </w:r>
          </w:p>
        </w:tc>
        <w:tc>
          <w:tcPr>
            <w:tcW w:w="1644" w:type="dxa"/>
          </w:tcPr>
          <w:p w14:paraId="0E849D8E" w14:textId="77777777" w:rsidR="00520F80" w:rsidRDefault="00520F80">
            <w:pPr>
              <w:pStyle w:val="ConsPlusNormal"/>
              <w:jc w:val="center"/>
            </w:pPr>
            <w:r>
              <w:t>0,0</w:t>
            </w:r>
          </w:p>
        </w:tc>
        <w:tc>
          <w:tcPr>
            <w:tcW w:w="1644" w:type="dxa"/>
          </w:tcPr>
          <w:p w14:paraId="109D06EA" w14:textId="77777777" w:rsidR="00520F80" w:rsidRDefault="00520F80">
            <w:pPr>
              <w:pStyle w:val="ConsPlusNormal"/>
              <w:jc w:val="center"/>
            </w:pPr>
            <w:r>
              <w:t>0,0</w:t>
            </w:r>
          </w:p>
        </w:tc>
        <w:tc>
          <w:tcPr>
            <w:tcW w:w="1701" w:type="dxa"/>
          </w:tcPr>
          <w:p w14:paraId="731EE691" w14:textId="77777777" w:rsidR="00520F80" w:rsidRDefault="00520F80">
            <w:pPr>
              <w:pStyle w:val="ConsPlusNormal"/>
              <w:jc w:val="center"/>
            </w:pPr>
            <w:r>
              <w:t>0,0</w:t>
            </w:r>
          </w:p>
        </w:tc>
        <w:tc>
          <w:tcPr>
            <w:tcW w:w="1757" w:type="dxa"/>
          </w:tcPr>
          <w:p w14:paraId="03804549" w14:textId="77777777" w:rsidR="00520F80" w:rsidRDefault="00520F80">
            <w:pPr>
              <w:pStyle w:val="ConsPlusNormal"/>
              <w:jc w:val="center"/>
            </w:pPr>
            <w:r>
              <w:t>0,0</w:t>
            </w:r>
          </w:p>
        </w:tc>
        <w:tc>
          <w:tcPr>
            <w:tcW w:w="1644" w:type="dxa"/>
          </w:tcPr>
          <w:p w14:paraId="6AEEB7B1" w14:textId="77777777" w:rsidR="00520F80" w:rsidRDefault="00520F80">
            <w:pPr>
              <w:pStyle w:val="ConsPlusNormal"/>
              <w:jc w:val="center"/>
            </w:pPr>
            <w:r>
              <w:t>0,0</w:t>
            </w:r>
          </w:p>
        </w:tc>
        <w:tc>
          <w:tcPr>
            <w:tcW w:w="1757" w:type="dxa"/>
          </w:tcPr>
          <w:p w14:paraId="6309E7A7" w14:textId="77777777" w:rsidR="00520F80" w:rsidRDefault="00520F80">
            <w:pPr>
              <w:pStyle w:val="ConsPlusNormal"/>
              <w:jc w:val="center"/>
            </w:pPr>
            <w:r>
              <w:t>0,0</w:t>
            </w:r>
          </w:p>
        </w:tc>
        <w:tc>
          <w:tcPr>
            <w:tcW w:w="1757" w:type="dxa"/>
          </w:tcPr>
          <w:p w14:paraId="0E08D04E" w14:textId="77777777" w:rsidR="00520F80" w:rsidRDefault="00520F80">
            <w:pPr>
              <w:pStyle w:val="ConsPlusNormal"/>
              <w:jc w:val="center"/>
            </w:pPr>
            <w:r>
              <w:t>0,0</w:t>
            </w:r>
          </w:p>
        </w:tc>
        <w:tc>
          <w:tcPr>
            <w:tcW w:w="1757" w:type="dxa"/>
          </w:tcPr>
          <w:p w14:paraId="032C03A0" w14:textId="77777777" w:rsidR="00520F80" w:rsidRDefault="00520F80">
            <w:pPr>
              <w:pStyle w:val="ConsPlusNormal"/>
              <w:jc w:val="center"/>
            </w:pPr>
            <w:r>
              <w:t>0,0</w:t>
            </w:r>
          </w:p>
        </w:tc>
      </w:tr>
      <w:tr w:rsidR="00520F80" w14:paraId="1E46AD02" w14:textId="77777777">
        <w:tc>
          <w:tcPr>
            <w:tcW w:w="3628" w:type="dxa"/>
            <w:gridSpan w:val="2"/>
            <w:vMerge w:val="restart"/>
          </w:tcPr>
          <w:p w14:paraId="2290D21F" w14:textId="77777777" w:rsidR="00520F80" w:rsidRDefault="00520F80">
            <w:pPr>
              <w:pStyle w:val="ConsPlusNormal"/>
            </w:pPr>
            <w:r>
              <w:t>Основное мероприятие 6.12. Содействие в разработке и реализации муниципальных программ поддержки социально ориентированных некоммерческих организаций в части мер по расширению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населению услуг в социальной сфере</w:t>
            </w:r>
          </w:p>
        </w:tc>
        <w:tc>
          <w:tcPr>
            <w:tcW w:w="2041" w:type="dxa"/>
          </w:tcPr>
          <w:p w14:paraId="28D9B073" w14:textId="77777777" w:rsidR="00520F80" w:rsidRDefault="00520F80">
            <w:pPr>
              <w:pStyle w:val="ConsPlusNormal"/>
            </w:pPr>
            <w:r>
              <w:t>Всего, в том числе</w:t>
            </w:r>
          </w:p>
        </w:tc>
        <w:tc>
          <w:tcPr>
            <w:tcW w:w="1701" w:type="dxa"/>
          </w:tcPr>
          <w:p w14:paraId="425306AA" w14:textId="77777777" w:rsidR="00520F80" w:rsidRDefault="00520F80">
            <w:pPr>
              <w:pStyle w:val="ConsPlusNormal"/>
              <w:jc w:val="center"/>
            </w:pPr>
            <w:r>
              <w:t>0,0</w:t>
            </w:r>
          </w:p>
        </w:tc>
        <w:tc>
          <w:tcPr>
            <w:tcW w:w="1757" w:type="dxa"/>
          </w:tcPr>
          <w:p w14:paraId="06338E43" w14:textId="77777777" w:rsidR="00520F80" w:rsidRDefault="00520F80">
            <w:pPr>
              <w:pStyle w:val="ConsPlusNormal"/>
              <w:jc w:val="center"/>
            </w:pPr>
            <w:r>
              <w:t>0,0</w:t>
            </w:r>
          </w:p>
        </w:tc>
        <w:tc>
          <w:tcPr>
            <w:tcW w:w="1644" w:type="dxa"/>
          </w:tcPr>
          <w:p w14:paraId="02E56667" w14:textId="77777777" w:rsidR="00520F80" w:rsidRDefault="00520F80">
            <w:pPr>
              <w:pStyle w:val="ConsPlusNormal"/>
              <w:jc w:val="center"/>
            </w:pPr>
            <w:r>
              <w:t>0,0</w:t>
            </w:r>
          </w:p>
        </w:tc>
        <w:tc>
          <w:tcPr>
            <w:tcW w:w="1644" w:type="dxa"/>
          </w:tcPr>
          <w:p w14:paraId="35962A87" w14:textId="77777777" w:rsidR="00520F80" w:rsidRDefault="00520F80">
            <w:pPr>
              <w:pStyle w:val="ConsPlusNormal"/>
              <w:jc w:val="center"/>
            </w:pPr>
            <w:r>
              <w:t>0,0</w:t>
            </w:r>
          </w:p>
        </w:tc>
        <w:tc>
          <w:tcPr>
            <w:tcW w:w="1701" w:type="dxa"/>
          </w:tcPr>
          <w:p w14:paraId="5CEA3DDB" w14:textId="77777777" w:rsidR="00520F80" w:rsidRDefault="00520F80">
            <w:pPr>
              <w:pStyle w:val="ConsPlusNormal"/>
              <w:jc w:val="center"/>
            </w:pPr>
            <w:r>
              <w:t>0,0</w:t>
            </w:r>
          </w:p>
        </w:tc>
        <w:tc>
          <w:tcPr>
            <w:tcW w:w="1757" w:type="dxa"/>
          </w:tcPr>
          <w:p w14:paraId="2153EFF9" w14:textId="77777777" w:rsidR="00520F80" w:rsidRDefault="00520F80">
            <w:pPr>
              <w:pStyle w:val="ConsPlusNormal"/>
              <w:jc w:val="center"/>
            </w:pPr>
            <w:r>
              <w:t>0,0</w:t>
            </w:r>
          </w:p>
        </w:tc>
        <w:tc>
          <w:tcPr>
            <w:tcW w:w="1644" w:type="dxa"/>
          </w:tcPr>
          <w:p w14:paraId="2C29EF23" w14:textId="77777777" w:rsidR="00520F80" w:rsidRDefault="00520F80">
            <w:pPr>
              <w:pStyle w:val="ConsPlusNormal"/>
              <w:jc w:val="center"/>
            </w:pPr>
            <w:r>
              <w:t>0,0</w:t>
            </w:r>
          </w:p>
        </w:tc>
        <w:tc>
          <w:tcPr>
            <w:tcW w:w="1757" w:type="dxa"/>
          </w:tcPr>
          <w:p w14:paraId="5FC7D6B9" w14:textId="77777777" w:rsidR="00520F80" w:rsidRDefault="00520F80">
            <w:pPr>
              <w:pStyle w:val="ConsPlusNormal"/>
              <w:jc w:val="center"/>
            </w:pPr>
            <w:r>
              <w:t>0,0</w:t>
            </w:r>
          </w:p>
        </w:tc>
        <w:tc>
          <w:tcPr>
            <w:tcW w:w="1757" w:type="dxa"/>
          </w:tcPr>
          <w:p w14:paraId="10855C37" w14:textId="77777777" w:rsidR="00520F80" w:rsidRDefault="00520F80">
            <w:pPr>
              <w:pStyle w:val="ConsPlusNormal"/>
              <w:jc w:val="center"/>
            </w:pPr>
            <w:r>
              <w:t>0,0</w:t>
            </w:r>
          </w:p>
        </w:tc>
        <w:tc>
          <w:tcPr>
            <w:tcW w:w="1757" w:type="dxa"/>
          </w:tcPr>
          <w:p w14:paraId="672F57C2" w14:textId="77777777" w:rsidR="00520F80" w:rsidRDefault="00520F80">
            <w:pPr>
              <w:pStyle w:val="ConsPlusNormal"/>
              <w:jc w:val="center"/>
            </w:pPr>
            <w:r>
              <w:t>0,0</w:t>
            </w:r>
          </w:p>
        </w:tc>
      </w:tr>
      <w:tr w:rsidR="00520F80" w14:paraId="3D13B24C" w14:textId="77777777">
        <w:tc>
          <w:tcPr>
            <w:tcW w:w="3628" w:type="dxa"/>
            <w:gridSpan w:val="2"/>
            <w:vMerge/>
          </w:tcPr>
          <w:p w14:paraId="1867DF0D" w14:textId="77777777" w:rsidR="00520F80" w:rsidRDefault="00520F80">
            <w:pPr>
              <w:pStyle w:val="ConsPlusNormal"/>
            </w:pPr>
          </w:p>
        </w:tc>
        <w:tc>
          <w:tcPr>
            <w:tcW w:w="2041" w:type="dxa"/>
          </w:tcPr>
          <w:p w14:paraId="63E4A779" w14:textId="77777777" w:rsidR="00520F80" w:rsidRDefault="00520F80">
            <w:pPr>
              <w:pStyle w:val="ConsPlusNormal"/>
            </w:pPr>
            <w:r>
              <w:t>расходы областного бюджета</w:t>
            </w:r>
          </w:p>
        </w:tc>
        <w:tc>
          <w:tcPr>
            <w:tcW w:w="1701" w:type="dxa"/>
          </w:tcPr>
          <w:p w14:paraId="55F9BE2C" w14:textId="77777777" w:rsidR="00520F80" w:rsidRDefault="00520F80">
            <w:pPr>
              <w:pStyle w:val="ConsPlusNormal"/>
              <w:jc w:val="center"/>
            </w:pPr>
            <w:r>
              <w:t>0,0</w:t>
            </w:r>
          </w:p>
        </w:tc>
        <w:tc>
          <w:tcPr>
            <w:tcW w:w="1757" w:type="dxa"/>
          </w:tcPr>
          <w:p w14:paraId="6901896E" w14:textId="77777777" w:rsidR="00520F80" w:rsidRDefault="00520F80">
            <w:pPr>
              <w:pStyle w:val="ConsPlusNormal"/>
              <w:jc w:val="center"/>
            </w:pPr>
            <w:r>
              <w:t>0,0</w:t>
            </w:r>
          </w:p>
        </w:tc>
        <w:tc>
          <w:tcPr>
            <w:tcW w:w="1644" w:type="dxa"/>
          </w:tcPr>
          <w:p w14:paraId="7B022CEE" w14:textId="77777777" w:rsidR="00520F80" w:rsidRDefault="00520F80">
            <w:pPr>
              <w:pStyle w:val="ConsPlusNormal"/>
              <w:jc w:val="center"/>
            </w:pPr>
            <w:r>
              <w:t>0,0</w:t>
            </w:r>
          </w:p>
        </w:tc>
        <w:tc>
          <w:tcPr>
            <w:tcW w:w="1644" w:type="dxa"/>
          </w:tcPr>
          <w:p w14:paraId="1D829CDA" w14:textId="77777777" w:rsidR="00520F80" w:rsidRDefault="00520F80">
            <w:pPr>
              <w:pStyle w:val="ConsPlusNormal"/>
              <w:jc w:val="center"/>
            </w:pPr>
            <w:r>
              <w:t>0,0</w:t>
            </w:r>
          </w:p>
        </w:tc>
        <w:tc>
          <w:tcPr>
            <w:tcW w:w="1701" w:type="dxa"/>
          </w:tcPr>
          <w:p w14:paraId="36C80A5F" w14:textId="77777777" w:rsidR="00520F80" w:rsidRDefault="00520F80">
            <w:pPr>
              <w:pStyle w:val="ConsPlusNormal"/>
              <w:jc w:val="center"/>
            </w:pPr>
            <w:r>
              <w:t>0,0</w:t>
            </w:r>
          </w:p>
        </w:tc>
        <w:tc>
          <w:tcPr>
            <w:tcW w:w="1757" w:type="dxa"/>
          </w:tcPr>
          <w:p w14:paraId="3342BAAD" w14:textId="77777777" w:rsidR="00520F80" w:rsidRDefault="00520F80">
            <w:pPr>
              <w:pStyle w:val="ConsPlusNormal"/>
              <w:jc w:val="center"/>
            </w:pPr>
            <w:r>
              <w:t>0,0</w:t>
            </w:r>
          </w:p>
        </w:tc>
        <w:tc>
          <w:tcPr>
            <w:tcW w:w="1644" w:type="dxa"/>
          </w:tcPr>
          <w:p w14:paraId="2200425C" w14:textId="77777777" w:rsidR="00520F80" w:rsidRDefault="00520F80">
            <w:pPr>
              <w:pStyle w:val="ConsPlusNormal"/>
              <w:jc w:val="center"/>
            </w:pPr>
            <w:r>
              <w:t>0,0</w:t>
            </w:r>
          </w:p>
        </w:tc>
        <w:tc>
          <w:tcPr>
            <w:tcW w:w="1757" w:type="dxa"/>
          </w:tcPr>
          <w:p w14:paraId="7EFE9025" w14:textId="77777777" w:rsidR="00520F80" w:rsidRDefault="00520F80">
            <w:pPr>
              <w:pStyle w:val="ConsPlusNormal"/>
              <w:jc w:val="center"/>
            </w:pPr>
            <w:r>
              <w:t>0,0</w:t>
            </w:r>
          </w:p>
        </w:tc>
        <w:tc>
          <w:tcPr>
            <w:tcW w:w="1757" w:type="dxa"/>
          </w:tcPr>
          <w:p w14:paraId="06ECDBA6" w14:textId="77777777" w:rsidR="00520F80" w:rsidRDefault="00520F80">
            <w:pPr>
              <w:pStyle w:val="ConsPlusNormal"/>
              <w:jc w:val="center"/>
            </w:pPr>
            <w:r>
              <w:t>0,0</w:t>
            </w:r>
          </w:p>
        </w:tc>
        <w:tc>
          <w:tcPr>
            <w:tcW w:w="1757" w:type="dxa"/>
          </w:tcPr>
          <w:p w14:paraId="47B31AB0" w14:textId="77777777" w:rsidR="00520F80" w:rsidRDefault="00520F80">
            <w:pPr>
              <w:pStyle w:val="ConsPlusNormal"/>
              <w:jc w:val="center"/>
            </w:pPr>
            <w:r>
              <w:t>0,0</w:t>
            </w:r>
          </w:p>
        </w:tc>
      </w:tr>
      <w:tr w:rsidR="00520F80" w14:paraId="7FEF9884" w14:textId="77777777">
        <w:tc>
          <w:tcPr>
            <w:tcW w:w="3628" w:type="dxa"/>
            <w:gridSpan w:val="2"/>
            <w:vMerge/>
          </w:tcPr>
          <w:p w14:paraId="37ABD7B7" w14:textId="77777777" w:rsidR="00520F80" w:rsidRDefault="00520F80">
            <w:pPr>
              <w:pStyle w:val="ConsPlusNormal"/>
            </w:pPr>
          </w:p>
        </w:tc>
        <w:tc>
          <w:tcPr>
            <w:tcW w:w="2041" w:type="dxa"/>
          </w:tcPr>
          <w:p w14:paraId="567F539B" w14:textId="77777777" w:rsidR="00520F80" w:rsidRDefault="00520F80">
            <w:pPr>
              <w:pStyle w:val="ConsPlusNormal"/>
            </w:pPr>
            <w:r>
              <w:t>расходы местных бюджетов</w:t>
            </w:r>
          </w:p>
        </w:tc>
        <w:tc>
          <w:tcPr>
            <w:tcW w:w="1701" w:type="dxa"/>
          </w:tcPr>
          <w:p w14:paraId="6DB75020" w14:textId="77777777" w:rsidR="00520F80" w:rsidRDefault="00520F80">
            <w:pPr>
              <w:pStyle w:val="ConsPlusNormal"/>
              <w:jc w:val="center"/>
            </w:pPr>
            <w:r>
              <w:t>0,0</w:t>
            </w:r>
          </w:p>
        </w:tc>
        <w:tc>
          <w:tcPr>
            <w:tcW w:w="1757" w:type="dxa"/>
          </w:tcPr>
          <w:p w14:paraId="2C89CE44" w14:textId="77777777" w:rsidR="00520F80" w:rsidRDefault="00520F80">
            <w:pPr>
              <w:pStyle w:val="ConsPlusNormal"/>
              <w:jc w:val="center"/>
            </w:pPr>
            <w:r>
              <w:t>0,0</w:t>
            </w:r>
          </w:p>
        </w:tc>
        <w:tc>
          <w:tcPr>
            <w:tcW w:w="1644" w:type="dxa"/>
          </w:tcPr>
          <w:p w14:paraId="3DBADD3F" w14:textId="77777777" w:rsidR="00520F80" w:rsidRDefault="00520F80">
            <w:pPr>
              <w:pStyle w:val="ConsPlusNormal"/>
              <w:jc w:val="center"/>
            </w:pPr>
            <w:r>
              <w:t>0,0</w:t>
            </w:r>
          </w:p>
        </w:tc>
        <w:tc>
          <w:tcPr>
            <w:tcW w:w="1644" w:type="dxa"/>
          </w:tcPr>
          <w:p w14:paraId="44C68BDC" w14:textId="77777777" w:rsidR="00520F80" w:rsidRDefault="00520F80">
            <w:pPr>
              <w:pStyle w:val="ConsPlusNormal"/>
              <w:jc w:val="center"/>
            </w:pPr>
            <w:r>
              <w:t>0,0</w:t>
            </w:r>
          </w:p>
        </w:tc>
        <w:tc>
          <w:tcPr>
            <w:tcW w:w="1701" w:type="dxa"/>
          </w:tcPr>
          <w:p w14:paraId="0FF045D3" w14:textId="77777777" w:rsidR="00520F80" w:rsidRDefault="00520F80">
            <w:pPr>
              <w:pStyle w:val="ConsPlusNormal"/>
              <w:jc w:val="center"/>
            </w:pPr>
            <w:r>
              <w:t>0,0</w:t>
            </w:r>
          </w:p>
        </w:tc>
        <w:tc>
          <w:tcPr>
            <w:tcW w:w="1757" w:type="dxa"/>
          </w:tcPr>
          <w:p w14:paraId="0FB36D66" w14:textId="77777777" w:rsidR="00520F80" w:rsidRDefault="00520F80">
            <w:pPr>
              <w:pStyle w:val="ConsPlusNormal"/>
              <w:jc w:val="center"/>
            </w:pPr>
            <w:r>
              <w:t>0,0</w:t>
            </w:r>
          </w:p>
        </w:tc>
        <w:tc>
          <w:tcPr>
            <w:tcW w:w="1644" w:type="dxa"/>
          </w:tcPr>
          <w:p w14:paraId="717888F1" w14:textId="77777777" w:rsidR="00520F80" w:rsidRDefault="00520F80">
            <w:pPr>
              <w:pStyle w:val="ConsPlusNormal"/>
              <w:jc w:val="center"/>
            </w:pPr>
            <w:r>
              <w:t>0,0</w:t>
            </w:r>
          </w:p>
        </w:tc>
        <w:tc>
          <w:tcPr>
            <w:tcW w:w="1757" w:type="dxa"/>
          </w:tcPr>
          <w:p w14:paraId="382A69CE" w14:textId="77777777" w:rsidR="00520F80" w:rsidRDefault="00520F80">
            <w:pPr>
              <w:pStyle w:val="ConsPlusNormal"/>
              <w:jc w:val="center"/>
            </w:pPr>
            <w:r>
              <w:t>0,0</w:t>
            </w:r>
          </w:p>
        </w:tc>
        <w:tc>
          <w:tcPr>
            <w:tcW w:w="1757" w:type="dxa"/>
          </w:tcPr>
          <w:p w14:paraId="4E29DF2C" w14:textId="77777777" w:rsidR="00520F80" w:rsidRDefault="00520F80">
            <w:pPr>
              <w:pStyle w:val="ConsPlusNormal"/>
              <w:jc w:val="center"/>
            </w:pPr>
            <w:r>
              <w:t>0,0</w:t>
            </w:r>
          </w:p>
        </w:tc>
        <w:tc>
          <w:tcPr>
            <w:tcW w:w="1757" w:type="dxa"/>
          </w:tcPr>
          <w:p w14:paraId="376384EF" w14:textId="77777777" w:rsidR="00520F80" w:rsidRDefault="00520F80">
            <w:pPr>
              <w:pStyle w:val="ConsPlusNormal"/>
              <w:jc w:val="center"/>
            </w:pPr>
            <w:r>
              <w:t>0,0</w:t>
            </w:r>
          </w:p>
        </w:tc>
      </w:tr>
      <w:tr w:rsidR="00520F80" w14:paraId="3C0B99B5" w14:textId="77777777">
        <w:tc>
          <w:tcPr>
            <w:tcW w:w="3628" w:type="dxa"/>
            <w:gridSpan w:val="2"/>
            <w:vMerge/>
          </w:tcPr>
          <w:p w14:paraId="25BAFC09" w14:textId="77777777" w:rsidR="00520F80" w:rsidRDefault="00520F80">
            <w:pPr>
              <w:pStyle w:val="ConsPlusNormal"/>
            </w:pPr>
          </w:p>
        </w:tc>
        <w:tc>
          <w:tcPr>
            <w:tcW w:w="2041" w:type="dxa"/>
          </w:tcPr>
          <w:p w14:paraId="1163B752"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397C744B" w14:textId="77777777" w:rsidR="00520F80" w:rsidRDefault="00520F80">
            <w:pPr>
              <w:pStyle w:val="ConsPlusNormal"/>
              <w:jc w:val="center"/>
            </w:pPr>
            <w:r>
              <w:t>0,0</w:t>
            </w:r>
          </w:p>
        </w:tc>
        <w:tc>
          <w:tcPr>
            <w:tcW w:w="1757" w:type="dxa"/>
          </w:tcPr>
          <w:p w14:paraId="7686413A" w14:textId="77777777" w:rsidR="00520F80" w:rsidRDefault="00520F80">
            <w:pPr>
              <w:pStyle w:val="ConsPlusNormal"/>
              <w:jc w:val="center"/>
            </w:pPr>
            <w:r>
              <w:t>0,0</w:t>
            </w:r>
          </w:p>
        </w:tc>
        <w:tc>
          <w:tcPr>
            <w:tcW w:w="1644" w:type="dxa"/>
          </w:tcPr>
          <w:p w14:paraId="17814210" w14:textId="77777777" w:rsidR="00520F80" w:rsidRDefault="00520F80">
            <w:pPr>
              <w:pStyle w:val="ConsPlusNormal"/>
              <w:jc w:val="center"/>
            </w:pPr>
            <w:r>
              <w:t>0,0</w:t>
            </w:r>
          </w:p>
        </w:tc>
        <w:tc>
          <w:tcPr>
            <w:tcW w:w="1644" w:type="dxa"/>
          </w:tcPr>
          <w:p w14:paraId="54D01A2E" w14:textId="77777777" w:rsidR="00520F80" w:rsidRDefault="00520F80">
            <w:pPr>
              <w:pStyle w:val="ConsPlusNormal"/>
              <w:jc w:val="center"/>
            </w:pPr>
            <w:r>
              <w:t>0,0</w:t>
            </w:r>
          </w:p>
        </w:tc>
        <w:tc>
          <w:tcPr>
            <w:tcW w:w="1701" w:type="dxa"/>
          </w:tcPr>
          <w:p w14:paraId="4E8943A8" w14:textId="77777777" w:rsidR="00520F80" w:rsidRDefault="00520F80">
            <w:pPr>
              <w:pStyle w:val="ConsPlusNormal"/>
              <w:jc w:val="center"/>
            </w:pPr>
            <w:r>
              <w:t>0,0</w:t>
            </w:r>
          </w:p>
        </w:tc>
        <w:tc>
          <w:tcPr>
            <w:tcW w:w="1757" w:type="dxa"/>
          </w:tcPr>
          <w:p w14:paraId="02F561EC" w14:textId="77777777" w:rsidR="00520F80" w:rsidRDefault="00520F80">
            <w:pPr>
              <w:pStyle w:val="ConsPlusNormal"/>
              <w:jc w:val="center"/>
            </w:pPr>
            <w:r>
              <w:t>0,0</w:t>
            </w:r>
          </w:p>
        </w:tc>
        <w:tc>
          <w:tcPr>
            <w:tcW w:w="1644" w:type="dxa"/>
          </w:tcPr>
          <w:p w14:paraId="1ABA3EB4" w14:textId="77777777" w:rsidR="00520F80" w:rsidRDefault="00520F80">
            <w:pPr>
              <w:pStyle w:val="ConsPlusNormal"/>
              <w:jc w:val="center"/>
            </w:pPr>
            <w:r>
              <w:t>0,0</w:t>
            </w:r>
          </w:p>
        </w:tc>
        <w:tc>
          <w:tcPr>
            <w:tcW w:w="1757" w:type="dxa"/>
          </w:tcPr>
          <w:p w14:paraId="76043A0F" w14:textId="77777777" w:rsidR="00520F80" w:rsidRDefault="00520F80">
            <w:pPr>
              <w:pStyle w:val="ConsPlusNormal"/>
              <w:jc w:val="center"/>
            </w:pPr>
            <w:r>
              <w:t>0,0</w:t>
            </w:r>
          </w:p>
        </w:tc>
        <w:tc>
          <w:tcPr>
            <w:tcW w:w="1757" w:type="dxa"/>
          </w:tcPr>
          <w:p w14:paraId="1B344AE9" w14:textId="77777777" w:rsidR="00520F80" w:rsidRDefault="00520F80">
            <w:pPr>
              <w:pStyle w:val="ConsPlusNormal"/>
              <w:jc w:val="center"/>
            </w:pPr>
            <w:r>
              <w:t>0,0</w:t>
            </w:r>
          </w:p>
        </w:tc>
        <w:tc>
          <w:tcPr>
            <w:tcW w:w="1757" w:type="dxa"/>
          </w:tcPr>
          <w:p w14:paraId="402A910E" w14:textId="77777777" w:rsidR="00520F80" w:rsidRDefault="00520F80">
            <w:pPr>
              <w:pStyle w:val="ConsPlusNormal"/>
              <w:jc w:val="center"/>
            </w:pPr>
            <w:r>
              <w:t>0,0</w:t>
            </w:r>
          </w:p>
        </w:tc>
      </w:tr>
      <w:tr w:rsidR="00520F80" w14:paraId="0460B1D3" w14:textId="77777777">
        <w:tc>
          <w:tcPr>
            <w:tcW w:w="3628" w:type="dxa"/>
            <w:gridSpan w:val="2"/>
            <w:vMerge/>
          </w:tcPr>
          <w:p w14:paraId="24148381" w14:textId="77777777" w:rsidR="00520F80" w:rsidRDefault="00520F80">
            <w:pPr>
              <w:pStyle w:val="ConsPlusNormal"/>
            </w:pPr>
          </w:p>
        </w:tc>
        <w:tc>
          <w:tcPr>
            <w:tcW w:w="2041" w:type="dxa"/>
          </w:tcPr>
          <w:p w14:paraId="4205C208" w14:textId="77777777" w:rsidR="00520F80" w:rsidRDefault="00520F80">
            <w:pPr>
              <w:pStyle w:val="ConsPlusNormal"/>
            </w:pPr>
            <w:r>
              <w:t>расходы территориальных государственных внебюджетных фондов</w:t>
            </w:r>
          </w:p>
        </w:tc>
        <w:tc>
          <w:tcPr>
            <w:tcW w:w="1701" w:type="dxa"/>
          </w:tcPr>
          <w:p w14:paraId="71F18266" w14:textId="77777777" w:rsidR="00520F80" w:rsidRDefault="00520F80">
            <w:pPr>
              <w:pStyle w:val="ConsPlusNormal"/>
              <w:jc w:val="center"/>
            </w:pPr>
            <w:r>
              <w:t>0,0</w:t>
            </w:r>
          </w:p>
        </w:tc>
        <w:tc>
          <w:tcPr>
            <w:tcW w:w="1757" w:type="dxa"/>
          </w:tcPr>
          <w:p w14:paraId="5924668F" w14:textId="77777777" w:rsidR="00520F80" w:rsidRDefault="00520F80">
            <w:pPr>
              <w:pStyle w:val="ConsPlusNormal"/>
              <w:jc w:val="center"/>
            </w:pPr>
            <w:r>
              <w:t>0,0</w:t>
            </w:r>
          </w:p>
        </w:tc>
        <w:tc>
          <w:tcPr>
            <w:tcW w:w="1644" w:type="dxa"/>
          </w:tcPr>
          <w:p w14:paraId="647F5E2E" w14:textId="77777777" w:rsidR="00520F80" w:rsidRDefault="00520F80">
            <w:pPr>
              <w:pStyle w:val="ConsPlusNormal"/>
              <w:jc w:val="center"/>
            </w:pPr>
            <w:r>
              <w:t>0,0</w:t>
            </w:r>
          </w:p>
        </w:tc>
        <w:tc>
          <w:tcPr>
            <w:tcW w:w="1644" w:type="dxa"/>
          </w:tcPr>
          <w:p w14:paraId="054CE993" w14:textId="77777777" w:rsidR="00520F80" w:rsidRDefault="00520F80">
            <w:pPr>
              <w:pStyle w:val="ConsPlusNormal"/>
              <w:jc w:val="center"/>
            </w:pPr>
            <w:r>
              <w:t>0,0</w:t>
            </w:r>
          </w:p>
        </w:tc>
        <w:tc>
          <w:tcPr>
            <w:tcW w:w="1701" w:type="dxa"/>
          </w:tcPr>
          <w:p w14:paraId="72A95E3A" w14:textId="77777777" w:rsidR="00520F80" w:rsidRDefault="00520F80">
            <w:pPr>
              <w:pStyle w:val="ConsPlusNormal"/>
              <w:jc w:val="center"/>
            </w:pPr>
            <w:r>
              <w:t>0,0</w:t>
            </w:r>
          </w:p>
        </w:tc>
        <w:tc>
          <w:tcPr>
            <w:tcW w:w="1757" w:type="dxa"/>
          </w:tcPr>
          <w:p w14:paraId="6690CF41" w14:textId="77777777" w:rsidR="00520F80" w:rsidRDefault="00520F80">
            <w:pPr>
              <w:pStyle w:val="ConsPlusNormal"/>
              <w:jc w:val="center"/>
            </w:pPr>
            <w:r>
              <w:t>0,0</w:t>
            </w:r>
          </w:p>
        </w:tc>
        <w:tc>
          <w:tcPr>
            <w:tcW w:w="1644" w:type="dxa"/>
          </w:tcPr>
          <w:p w14:paraId="5C6BD7F0" w14:textId="77777777" w:rsidR="00520F80" w:rsidRDefault="00520F80">
            <w:pPr>
              <w:pStyle w:val="ConsPlusNormal"/>
              <w:jc w:val="center"/>
            </w:pPr>
            <w:r>
              <w:t>0,0</w:t>
            </w:r>
          </w:p>
        </w:tc>
        <w:tc>
          <w:tcPr>
            <w:tcW w:w="1757" w:type="dxa"/>
          </w:tcPr>
          <w:p w14:paraId="3047FE89" w14:textId="77777777" w:rsidR="00520F80" w:rsidRDefault="00520F80">
            <w:pPr>
              <w:pStyle w:val="ConsPlusNormal"/>
              <w:jc w:val="center"/>
            </w:pPr>
            <w:r>
              <w:t>0,0</w:t>
            </w:r>
          </w:p>
        </w:tc>
        <w:tc>
          <w:tcPr>
            <w:tcW w:w="1757" w:type="dxa"/>
          </w:tcPr>
          <w:p w14:paraId="54FC9A45" w14:textId="77777777" w:rsidR="00520F80" w:rsidRDefault="00520F80">
            <w:pPr>
              <w:pStyle w:val="ConsPlusNormal"/>
              <w:jc w:val="center"/>
            </w:pPr>
            <w:r>
              <w:t>0,0</w:t>
            </w:r>
          </w:p>
        </w:tc>
        <w:tc>
          <w:tcPr>
            <w:tcW w:w="1757" w:type="dxa"/>
          </w:tcPr>
          <w:p w14:paraId="79B7345C" w14:textId="77777777" w:rsidR="00520F80" w:rsidRDefault="00520F80">
            <w:pPr>
              <w:pStyle w:val="ConsPlusNormal"/>
              <w:jc w:val="center"/>
            </w:pPr>
            <w:r>
              <w:t>0,0</w:t>
            </w:r>
          </w:p>
        </w:tc>
      </w:tr>
      <w:tr w:rsidR="00520F80" w14:paraId="6C4374D7" w14:textId="77777777">
        <w:tc>
          <w:tcPr>
            <w:tcW w:w="3628" w:type="dxa"/>
            <w:gridSpan w:val="2"/>
            <w:vMerge/>
          </w:tcPr>
          <w:p w14:paraId="0C929DA2" w14:textId="77777777" w:rsidR="00520F80" w:rsidRDefault="00520F80">
            <w:pPr>
              <w:pStyle w:val="ConsPlusNormal"/>
            </w:pPr>
          </w:p>
        </w:tc>
        <w:tc>
          <w:tcPr>
            <w:tcW w:w="2041" w:type="dxa"/>
          </w:tcPr>
          <w:p w14:paraId="6FB6093E" w14:textId="77777777" w:rsidR="00520F80" w:rsidRDefault="00520F80">
            <w:pPr>
              <w:pStyle w:val="ConsPlusNormal"/>
            </w:pPr>
            <w:r>
              <w:t>федеральный бюджет</w:t>
            </w:r>
          </w:p>
        </w:tc>
        <w:tc>
          <w:tcPr>
            <w:tcW w:w="1701" w:type="dxa"/>
          </w:tcPr>
          <w:p w14:paraId="358D94F9" w14:textId="77777777" w:rsidR="00520F80" w:rsidRDefault="00520F80">
            <w:pPr>
              <w:pStyle w:val="ConsPlusNormal"/>
              <w:jc w:val="center"/>
            </w:pPr>
            <w:r>
              <w:t>0,0</w:t>
            </w:r>
          </w:p>
        </w:tc>
        <w:tc>
          <w:tcPr>
            <w:tcW w:w="1757" w:type="dxa"/>
          </w:tcPr>
          <w:p w14:paraId="1398DB44" w14:textId="77777777" w:rsidR="00520F80" w:rsidRDefault="00520F80">
            <w:pPr>
              <w:pStyle w:val="ConsPlusNormal"/>
              <w:jc w:val="center"/>
            </w:pPr>
            <w:r>
              <w:t>0,0</w:t>
            </w:r>
          </w:p>
        </w:tc>
        <w:tc>
          <w:tcPr>
            <w:tcW w:w="1644" w:type="dxa"/>
          </w:tcPr>
          <w:p w14:paraId="6A208C21" w14:textId="77777777" w:rsidR="00520F80" w:rsidRDefault="00520F80">
            <w:pPr>
              <w:pStyle w:val="ConsPlusNormal"/>
              <w:jc w:val="center"/>
            </w:pPr>
            <w:r>
              <w:t>0,0</w:t>
            </w:r>
          </w:p>
        </w:tc>
        <w:tc>
          <w:tcPr>
            <w:tcW w:w="1644" w:type="dxa"/>
          </w:tcPr>
          <w:p w14:paraId="7DACB250" w14:textId="77777777" w:rsidR="00520F80" w:rsidRDefault="00520F80">
            <w:pPr>
              <w:pStyle w:val="ConsPlusNormal"/>
              <w:jc w:val="center"/>
            </w:pPr>
            <w:r>
              <w:t>0,0</w:t>
            </w:r>
          </w:p>
        </w:tc>
        <w:tc>
          <w:tcPr>
            <w:tcW w:w="1701" w:type="dxa"/>
          </w:tcPr>
          <w:p w14:paraId="6541AF94" w14:textId="77777777" w:rsidR="00520F80" w:rsidRDefault="00520F80">
            <w:pPr>
              <w:pStyle w:val="ConsPlusNormal"/>
              <w:jc w:val="center"/>
            </w:pPr>
            <w:r>
              <w:t>0,0</w:t>
            </w:r>
          </w:p>
        </w:tc>
        <w:tc>
          <w:tcPr>
            <w:tcW w:w="1757" w:type="dxa"/>
          </w:tcPr>
          <w:p w14:paraId="23F9BF2C" w14:textId="77777777" w:rsidR="00520F80" w:rsidRDefault="00520F80">
            <w:pPr>
              <w:pStyle w:val="ConsPlusNormal"/>
              <w:jc w:val="center"/>
            </w:pPr>
            <w:r>
              <w:t>0,0</w:t>
            </w:r>
          </w:p>
        </w:tc>
        <w:tc>
          <w:tcPr>
            <w:tcW w:w="1644" w:type="dxa"/>
          </w:tcPr>
          <w:p w14:paraId="3F27BEDF" w14:textId="77777777" w:rsidR="00520F80" w:rsidRDefault="00520F80">
            <w:pPr>
              <w:pStyle w:val="ConsPlusNormal"/>
              <w:jc w:val="center"/>
            </w:pPr>
            <w:r>
              <w:t>0,0</w:t>
            </w:r>
          </w:p>
        </w:tc>
        <w:tc>
          <w:tcPr>
            <w:tcW w:w="1757" w:type="dxa"/>
          </w:tcPr>
          <w:p w14:paraId="72D23A37" w14:textId="77777777" w:rsidR="00520F80" w:rsidRDefault="00520F80">
            <w:pPr>
              <w:pStyle w:val="ConsPlusNormal"/>
              <w:jc w:val="center"/>
            </w:pPr>
            <w:r>
              <w:t>0,0</w:t>
            </w:r>
          </w:p>
        </w:tc>
        <w:tc>
          <w:tcPr>
            <w:tcW w:w="1757" w:type="dxa"/>
          </w:tcPr>
          <w:p w14:paraId="06103B95" w14:textId="77777777" w:rsidR="00520F80" w:rsidRDefault="00520F80">
            <w:pPr>
              <w:pStyle w:val="ConsPlusNormal"/>
              <w:jc w:val="center"/>
            </w:pPr>
            <w:r>
              <w:t>0,0</w:t>
            </w:r>
          </w:p>
        </w:tc>
        <w:tc>
          <w:tcPr>
            <w:tcW w:w="1757" w:type="dxa"/>
          </w:tcPr>
          <w:p w14:paraId="37CA7050" w14:textId="77777777" w:rsidR="00520F80" w:rsidRDefault="00520F80">
            <w:pPr>
              <w:pStyle w:val="ConsPlusNormal"/>
              <w:jc w:val="center"/>
            </w:pPr>
            <w:r>
              <w:t>0,0</w:t>
            </w:r>
          </w:p>
        </w:tc>
      </w:tr>
      <w:tr w:rsidR="00520F80" w14:paraId="28780B4E" w14:textId="77777777">
        <w:tc>
          <w:tcPr>
            <w:tcW w:w="3628" w:type="dxa"/>
            <w:gridSpan w:val="2"/>
            <w:vMerge/>
          </w:tcPr>
          <w:p w14:paraId="72E65CC1" w14:textId="77777777" w:rsidR="00520F80" w:rsidRDefault="00520F80">
            <w:pPr>
              <w:pStyle w:val="ConsPlusNormal"/>
            </w:pPr>
          </w:p>
        </w:tc>
        <w:tc>
          <w:tcPr>
            <w:tcW w:w="2041" w:type="dxa"/>
          </w:tcPr>
          <w:p w14:paraId="0A8153AC" w14:textId="77777777" w:rsidR="00520F80" w:rsidRDefault="00520F80">
            <w:pPr>
              <w:pStyle w:val="ConsPlusNormal"/>
            </w:pPr>
            <w:r>
              <w:t>средства юридических лиц</w:t>
            </w:r>
          </w:p>
        </w:tc>
        <w:tc>
          <w:tcPr>
            <w:tcW w:w="1701" w:type="dxa"/>
          </w:tcPr>
          <w:p w14:paraId="1E73B531" w14:textId="77777777" w:rsidR="00520F80" w:rsidRDefault="00520F80">
            <w:pPr>
              <w:pStyle w:val="ConsPlusNormal"/>
              <w:jc w:val="center"/>
            </w:pPr>
            <w:r>
              <w:t>0,0</w:t>
            </w:r>
          </w:p>
        </w:tc>
        <w:tc>
          <w:tcPr>
            <w:tcW w:w="1757" w:type="dxa"/>
          </w:tcPr>
          <w:p w14:paraId="57FAEC1F" w14:textId="77777777" w:rsidR="00520F80" w:rsidRDefault="00520F80">
            <w:pPr>
              <w:pStyle w:val="ConsPlusNormal"/>
              <w:jc w:val="center"/>
            </w:pPr>
            <w:r>
              <w:t>0,0</w:t>
            </w:r>
          </w:p>
        </w:tc>
        <w:tc>
          <w:tcPr>
            <w:tcW w:w="1644" w:type="dxa"/>
          </w:tcPr>
          <w:p w14:paraId="50413A80" w14:textId="77777777" w:rsidR="00520F80" w:rsidRDefault="00520F80">
            <w:pPr>
              <w:pStyle w:val="ConsPlusNormal"/>
              <w:jc w:val="center"/>
            </w:pPr>
            <w:r>
              <w:t>0,0</w:t>
            </w:r>
          </w:p>
        </w:tc>
        <w:tc>
          <w:tcPr>
            <w:tcW w:w="1644" w:type="dxa"/>
          </w:tcPr>
          <w:p w14:paraId="716E2726" w14:textId="77777777" w:rsidR="00520F80" w:rsidRDefault="00520F80">
            <w:pPr>
              <w:pStyle w:val="ConsPlusNormal"/>
              <w:jc w:val="center"/>
            </w:pPr>
            <w:r>
              <w:t>0,0</w:t>
            </w:r>
          </w:p>
        </w:tc>
        <w:tc>
          <w:tcPr>
            <w:tcW w:w="1701" w:type="dxa"/>
          </w:tcPr>
          <w:p w14:paraId="29E0D72A" w14:textId="77777777" w:rsidR="00520F80" w:rsidRDefault="00520F80">
            <w:pPr>
              <w:pStyle w:val="ConsPlusNormal"/>
              <w:jc w:val="center"/>
            </w:pPr>
            <w:r>
              <w:t>0,0</w:t>
            </w:r>
          </w:p>
        </w:tc>
        <w:tc>
          <w:tcPr>
            <w:tcW w:w="1757" w:type="dxa"/>
          </w:tcPr>
          <w:p w14:paraId="31AB3190" w14:textId="77777777" w:rsidR="00520F80" w:rsidRDefault="00520F80">
            <w:pPr>
              <w:pStyle w:val="ConsPlusNormal"/>
              <w:jc w:val="center"/>
            </w:pPr>
            <w:r>
              <w:t>0,0</w:t>
            </w:r>
          </w:p>
        </w:tc>
        <w:tc>
          <w:tcPr>
            <w:tcW w:w="1644" w:type="dxa"/>
          </w:tcPr>
          <w:p w14:paraId="0F9929D9" w14:textId="77777777" w:rsidR="00520F80" w:rsidRDefault="00520F80">
            <w:pPr>
              <w:pStyle w:val="ConsPlusNormal"/>
              <w:jc w:val="center"/>
            </w:pPr>
            <w:r>
              <w:t>0,0</w:t>
            </w:r>
          </w:p>
        </w:tc>
        <w:tc>
          <w:tcPr>
            <w:tcW w:w="1757" w:type="dxa"/>
          </w:tcPr>
          <w:p w14:paraId="01E716B8" w14:textId="77777777" w:rsidR="00520F80" w:rsidRDefault="00520F80">
            <w:pPr>
              <w:pStyle w:val="ConsPlusNormal"/>
              <w:jc w:val="center"/>
            </w:pPr>
            <w:r>
              <w:t>0,0</w:t>
            </w:r>
          </w:p>
        </w:tc>
        <w:tc>
          <w:tcPr>
            <w:tcW w:w="1757" w:type="dxa"/>
          </w:tcPr>
          <w:p w14:paraId="195F3CC1" w14:textId="77777777" w:rsidR="00520F80" w:rsidRDefault="00520F80">
            <w:pPr>
              <w:pStyle w:val="ConsPlusNormal"/>
              <w:jc w:val="center"/>
            </w:pPr>
            <w:r>
              <w:t>0,0</w:t>
            </w:r>
          </w:p>
        </w:tc>
        <w:tc>
          <w:tcPr>
            <w:tcW w:w="1757" w:type="dxa"/>
          </w:tcPr>
          <w:p w14:paraId="75AA7C86" w14:textId="77777777" w:rsidR="00520F80" w:rsidRDefault="00520F80">
            <w:pPr>
              <w:pStyle w:val="ConsPlusNormal"/>
              <w:jc w:val="center"/>
            </w:pPr>
            <w:r>
              <w:t>0,0</w:t>
            </w:r>
          </w:p>
        </w:tc>
      </w:tr>
      <w:tr w:rsidR="00520F80" w14:paraId="38BB3CAC" w14:textId="77777777">
        <w:tc>
          <w:tcPr>
            <w:tcW w:w="3628" w:type="dxa"/>
            <w:gridSpan w:val="2"/>
            <w:vMerge/>
          </w:tcPr>
          <w:p w14:paraId="20567519" w14:textId="77777777" w:rsidR="00520F80" w:rsidRDefault="00520F80">
            <w:pPr>
              <w:pStyle w:val="ConsPlusNormal"/>
            </w:pPr>
          </w:p>
        </w:tc>
        <w:tc>
          <w:tcPr>
            <w:tcW w:w="2041" w:type="dxa"/>
          </w:tcPr>
          <w:p w14:paraId="2FD6F7AE" w14:textId="77777777" w:rsidR="00520F80" w:rsidRDefault="00520F80">
            <w:pPr>
              <w:pStyle w:val="ConsPlusNormal"/>
            </w:pPr>
            <w:r>
              <w:t>прочие источники (собственные средства населения и др.)</w:t>
            </w:r>
          </w:p>
        </w:tc>
        <w:tc>
          <w:tcPr>
            <w:tcW w:w="1701" w:type="dxa"/>
          </w:tcPr>
          <w:p w14:paraId="64E89F82" w14:textId="77777777" w:rsidR="00520F80" w:rsidRDefault="00520F80">
            <w:pPr>
              <w:pStyle w:val="ConsPlusNormal"/>
              <w:jc w:val="center"/>
            </w:pPr>
            <w:r>
              <w:t>0,0</w:t>
            </w:r>
          </w:p>
        </w:tc>
        <w:tc>
          <w:tcPr>
            <w:tcW w:w="1757" w:type="dxa"/>
          </w:tcPr>
          <w:p w14:paraId="4B3C1B23" w14:textId="77777777" w:rsidR="00520F80" w:rsidRDefault="00520F80">
            <w:pPr>
              <w:pStyle w:val="ConsPlusNormal"/>
              <w:jc w:val="center"/>
            </w:pPr>
            <w:r>
              <w:t>0,0</w:t>
            </w:r>
          </w:p>
        </w:tc>
        <w:tc>
          <w:tcPr>
            <w:tcW w:w="1644" w:type="dxa"/>
          </w:tcPr>
          <w:p w14:paraId="5BE9F08B" w14:textId="77777777" w:rsidR="00520F80" w:rsidRDefault="00520F80">
            <w:pPr>
              <w:pStyle w:val="ConsPlusNormal"/>
              <w:jc w:val="center"/>
            </w:pPr>
            <w:r>
              <w:t>0,0</w:t>
            </w:r>
          </w:p>
        </w:tc>
        <w:tc>
          <w:tcPr>
            <w:tcW w:w="1644" w:type="dxa"/>
          </w:tcPr>
          <w:p w14:paraId="38BDF4BD" w14:textId="77777777" w:rsidR="00520F80" w:rsidRDefault="00520F80">
            <w:pPr>
              <w:pStyle w:val="ConsPlusNormal"/>
              <w:jc w:val="center"/>
            </w:pPr>
            <w:r>
              <w:t>0,0</w:t>
            </w:r>
          </w:p>
        </w:tc>
        <w:tc>
          <w:tcPr>
            <w:tcW w:w="1701" w:type="dxa"/>
          </w:tcPr>
          <w:p w14:paraId="6A62D43E" w14:textId="77777777" w:rsidR="00520F80" w:rsidRDefault="00520F80">
            <w:pPr>
              <w:pStyle w:val="ConsPlusNormal"/>
              <w:jc w:val="center"/>
            </w:pPr>
            <w:r>
              <w:t>0,0</w:t>
            </w:r>
          </w:p>
        </w:tc>
        <w:tc>
          <w:tcPr>
            <w:tcW w:w="1757" w:type="dxa"/>
          </w:tcPr>
          <w:p w14:paraId="6C7549B4" w14:textId="77777777" w:rsidR="00520F80" w:rsidRDefault="00520F80">
            <w:pPr>
              <w:pStyle w:val="ConsPlusNormal"/>
              <w:jc w:val="center"/>
            </w:pPr>
            <w:r>
              <w:t>0,0</w:t>
            </w:r>
          </w:p>
        </w:tc>
        <w:tc>
          <w:tcPr>
            <w:tcW w:w="1644" w:type="dxa"/>
          </w:tcPr>
          <w:p w14:paraId="6A996FE8" w14:textId="77777777" w:rsidR="00520F80" w:rsidRDefault="00520F80">
            <w:pPr>
              <w:pStyle w:val="ConsPlusNormal"/>
              <w:jc w:val="center"/>
            </w:pPr>
            <w:r>
              <w:t>0,0</w:t>
            </w:r>
          </w:p>
        </w:tc>
        <w:tc>
          <w:tcPr>
            <w:tcW w:w="1757" w:type="dxa"/>
          </w:tcPr>
          <w:p w14:paraId="1B66F851" w14:textId="77777777" w:rsidR="00520F80" w:rsidRDefault="00520F80">
            <w:pPr>
              <w:pStyle w:val="ConsPlusNormal"/>
              <w:jc w:val="center"/>
            </w:pPr>
            <w:r>
              <w:t>0,0</w:t>
            </w:r>
          </w:p>
        </w:tc>
        <w:tc>
          <w:tcPr>
            <w:tcW w:w="1757" w:type="dxa"/>
          </w:tcPr>
          <w:p w14:paraId="5850F784" w14:textId="77777777" w:rsidR="00520F80" w:rsidRDefault="00520F80">
            <w:pPr>
              <w:pStyle w:val="ConsPlusNormal"/>
              <w:jc w:val="center"/>
            </w:pPr>
            <w:r>
              <w:t>0,0</w:t>
            </w:r>
          </w:p>
        </w:tc>
        <w:tc>
          <w:tcPr>
            <w:tcW w:w="1757" w:type="dxa"/>
          </w:tcPr>
          <w:p w14:paraId="353476B8" w14:textId="77777777" w:rsidR="00520F80" w:rsidRDefault="00520F80">
            <w:pPr>
              <w:pStyle w:val="ConsPlusNormal"/>
              <w:jc w:val="center"/>
            </w:pPr>
            <w:r>
              <w:t>0,0</w:t>
            </w:r>
          </w:p>
        </w:tc>
      </w:tr>
      <w:tr w:rsidR="00520F80" w14:paraId="60AD2FB5" w14:textId="77777777">
        <w:tc>
          <w:tcPr>
            <w:tcW w:w="3628" w:type="dxa"/>
            <w:gridSpan w:val="2"/>
            <w:vMerge w:val="restart"/>
          </w:tcPr>
          <w:p w14:paraId="0213656F" w14:textId="77777777" w:rsidR="00520F80" w:rsidRDefault="00520F80">
            <w:pPr>
              <w:pStyle w:val="ConsPlusNormal"/>
            </w:pPr>
            <w:r>
              <w:t xml:space="preserve">Основное мероприятие 6.13. Привлечение некоммерческих организаций к решению задач, предусмотренных </w:t>
            </w:r>
            <w:hyperlink r:id="rId361">
              <w:r>
                <w:rPr>
                  <w:color w:val="0000FF"/>
                </w:rPr>
                <w:t>Стратегией</w:t>
              </w:r>
            </w:hyperlink>
            <w:r>
              <w:t xml:space="preserve"> государственной антинаркотической политики Российской Федерации на </w:t>
            </w:r>
            <w:r>
              <w:lastRenderedPageBreak/>
              <w:t xml:space="preserve">период до 2030 года, утвержденной Указом Президента Российской Федерации от 23 ноября 2020 г. N 733 и </w:t>
            </w:r>
            <w:hyperlink r:id="rId362">
              <w:r>
                <w:rPr>
                  <w:color w:val="0000FF"/>
                </w:rPr>
                <w:t>Указом</w:t>
              </w:r>
            </w:hyperlink>
            <w:r>
              <w:t xml:space="preserve"> Губернатора Нижегородской области от 23 декабря 2020 г. N 215 "Об утверждении Перечня приоритетных направлений по реализации Стратегии государственной антинаркотической политики Российской Федерации до 2030 года на территории Нижегородской области"</w:t>
            </w:r>
          </w:p>
        </w:tc>
        <w:tc>
          <w:tcPr>
            <w:tcW w:w="2041" w:type="dxa"/>
          </w:tcPr>
          <w:p w14:paraId="3D2709B9" w14:textId="77777777" w:rsidR="00520F80" w:rsidRDefault="00520F80">
            <w:pPr>
              <w:pStyle w:val="ConsPlusNormal"/>
            </w:pPr>
            <w:r>
              <w:lastRenderedPageBreak/>
              <w:t>Всего, в том числе</w:t>
            </w:r>
          </w:p>
        </w:tc>
        <w:tc>
          <w:tcPr>
            <w:tcW w:w="1701" w:type="dxa"/>
          </w:tcPr>
          <w:p w14:paraId="1DACD31B" w14:textId="77777777" w:rsidR="00520F80" w:rsidRDefault="00520F80">
            <w:pPr>
              <w:pStyle w:val="ConsPlusNormal"/>
              <w:jc w:val="center"/>
            </w:pPr>
            <w:r>
              <w:t>0,0</w:t>
            </w:r>
          </w:p>
        </w:tc>
        <w:tc>
          <w:tcPr>
            <w:tcW w:w="1757" w:type="dxa"/>
          </w:tcPr>
          <w:p w14:paraId="0A2B7593" w14:textId="77777777" w:rsidR="00520F80" w:rsidRDefault="00520F80">
            <w:pPr>
              <w:pStyle w:val="ConsPlusNormal"/>
              <w:jc w:val="center"/>
            </w:pPr>
            <w:r>
              <w:t>0,0</w:t>
            </w:r>
          </w:p>
        </w:tc>
        <w:tc>
          <w:tcPr>
            <w:tcW w:w="1644" w:type="dxa"/>
          </w:tcPr>
          <w:p w14:paraId="404A35CF" w14:textId="77777777" w:rsidR="00520F80" w:rsidRDefault="00520F80">
            <w:pPr>
              <w:pStyle w:val="ConsPlusNormal"/>
              <w:jc w:val="center"/>
            </w:pPr>
            <w:r>
              <w:t>0,0</w:t>
            </w:r>
          </w:p>
        </w:tc>
        <w:tc>
          <w:tcPr>
            <w:tcW w:w="1644" w:type="dxa"/>
          </w:tcPr>
          <w:p w14:paraId="79FF22E2" w14:textId="77777777" w:rsidR="00520F80" w:rsidRDefault="00520F80">
            <w:pPr>
              <w:pStyle w:val="ConsPlusNormal"/>
              <w:jc w:val="center"/>
            </w:pPr>
            <w:r>
              <w:t>0,0</w:t>
            </w:r>
          </w:p>
        </w:tc>
        <w:tc>
          <w:tcPr>
            <w:tcW w:w="1701" w:type="dxa"/>
          </w:tcPr>
          <w:p w14:paraId="4BEA2C64" w14:textId="77777777" w:rsidR="00520F80" w:rsidRDefault="00520F80">
            <w:pPr>
              <w:pStyle w:val="ConsPlusNormal"/>
              <w:jc w:val="center"/>
            </w:pPr>
            <w:r>
              <w:t>0,0</w:t>
            </w:r>
          </w:p>
        </w:tc>
        <w:tc>
          <w:tcPr>
            <w:tcW w:w="1757" w:type="dxa"/>
          </w:tcPr>
          <w:p w14:paraId="71B5CE91" w14:textId="77777777" w:rsidR="00520F80" w:rsidRDefault="00520F80">
            <w:pPr>
              <w:pStyle w:val="ConsPlusNormal"/>
              <w:jc w:val="center"/>
            </w:pPr>
            <w:r>
              <w:t>0,0</w:t>
            </w:r>
          </w:p>
        </w:tc>
        <w:tc>
          <w:tcPr>
            <w:tcW w:w="1644" w:type="dxa"/>
          </w:tcPr>
          <w:p w14:paraId="66C29380" w14:textId="77777777" w:rsidR="00520F80" w:rsidRDefault="00520F80">
            <w:pPr>
              <w:pStyle w:val="ConsPlusNormal"/>
              <w:jc w:val="center"/>
            </w:pPr>
            <w:r>
              <w:t>0,0</w:t>
            </w:r>
          </w:p>
        </w:tc>
        <w:tc>
          <w:tcPr>
            <w:tcW w:w="1757" w:type="dxa"/>
          </w:tcPr>
          <w:p w14:paraId="51A17508" w14:textId="77777777" w:rsidR="00520F80" w:rsidRDefault="00520F80">
            <w:pPr>
              <w:pStyle w:val="ConsPlusNormal"/>
              <w:jc w:val="center"/>
            </w:pPr>
            <w:r>
              <w:t>0,0</w:t>
            </w:r>
          </w:p>
        </w:tc>
        <w:tc>
          <w:tcPr>
            <w:tcW w:w="1757" w:type="dxa"/>
          </w:tcPr>
          <w:p w14:paraId="3A13A473" w14:textId="77777777" w:rsidR="00520F80" w:rsidRDefault="00520F80">
            <w:pPr>
              <w:pStyle w:val="ConsPlusNormal"/>
              <w:jc w:val="center"/>
            </w:pPr>
            <w:r>
              <w:t>0,0</w:t>
            </w:r>
          </w:p>
        </w:tc>
        <w:tc>
          <w:tcPr>
            <w:tcW w:w="1757" w:type="dxa"/>
          </w:tcPr>
          <w:p w14:paraId="1E98A2E0" w14:textId="77777777" w:rsidR="00520F80" w:rsidRDefault="00520F80">
            <w:pPr>
              <w:pStyle w:val="ConsPlusNormal"/>
              <w:jc w:val="center"/>
            </w:pPr>
            <w:r>
              <w:t>0,0</w:t>
            </w:r>
          </w:p>
        </w:tc>
      </w:tr>
      <w:tr w:rsidR="00520F80" w14:paraId="61B811E3" w14:textId="77777777">
        <w:tc>
          <w:tcPr>
            <w:tcW w:w="3628" w:type="dxa"/>
            <w:gridSpan w:val="2"/>
            <w:vMerge/>
          </w:tcPr>
          <w:p w14:paraId="6F0C25C4" w14:textId="77777777" w:rsidR="00520F80" w:rsidRDefault="00520F80">
            <w:pPr>
              <w:pStyle w:val="ConsPlusNormal"/>
            </w:pPr>
          </w:p>
        </w:tc>
        <w:tc>
          <w:tcPr>
            <w:tcW w:w="2041" w:type="dxa"/>
          </w:tcPr>
          <w:p w14:paraId="4011C970" w14:textId="77777777" w:rsidR="00520F80" w:rsidRDefault="00520F80">
            <w:pPr>
              <w:pStyle w:val="ConsPlusNormal"/>
            </w:pPr>
            <w:r>
              <w:t>расходы областного бюджета</w:t>
            </w:r>
          </w:p>
        </w:tc>
        <w:tc>
          <w:tcPr>
            <w:tcW w:w="1701" w:type="dxa"/>
          </w:tcPr>
          <w:p w14:paraId="0569A3A2" w14:textId="77777777" w:rsidR="00520F80" w:rsidRDefault="00520F80">
            <w:pPr>
              <w:pStyle w:val="ConsPlusNormal"/>
              <w:jc w:val="center"/>
            </w:pPr>
            <w:r>
              <w:t>0,0</w:t>
            </w:r>
          </w:p>
        </w:tc>
        <w:tc>
          <w:tcPr>
            <w:tcW w:w="1757" w:type="dxa"/>
          </w:tcPr>
          <w:p w14:paraId="40B73E71" w14:textId="77777777" w:rsidR="00520F80" w:rsidRDefault="00520F80">
            <w:pPr>
              <w:pStyle w:val="ConsPlusNormal"/>
              <w:jc w:val="center"/>
            </w:pPr>
            <w:r>
              <w:t>0,0</w:t>
            </w:r>
          </w:p>
        </w:tc>
        <w:tc>
          <w:tcPr>
            <w:tcW w:w="1644" w:type="dxa"/>
          </w:tcPr>
          <w:p w14:paraId="50E33E8E" w14:textId="77777777" w:rsidR="00520F80" w:rsidRDefault="00520F80">
            <w:pPr>
              <w:pStyle w:val="ConsPlusNormal"/>
              <w:jc w:val="center"/>
            </w:pPr>
            <w:r>
              <w:t>0,0</w:t>
            </w:r>
          </w:p>
        </w:tc>
        <w:tc>
          <w:tcPr>
            <w:tcW w:w="1644" w:type="dxa"/>
          </w:tcPr>
          <w:p w14:paraId="38E3AEB2" w14:textId="77777777" w:rsidR="00520F80" w:rsidRDefault="00520F80">
            <w:pPr>
              <w:pStyle w:val="ConsPlusNormal"/>
              <w:jc w:val="center"/>
            </w:pPr>
            <w:r>
              <w:t>0,0</w:t>
            </w:r>
          </w:p>
        </w:tc>
        <w:tc>
          <w:tcPr>
            <w:tcW w:w="1701" w:type="dxa"/>
          </w:tcPr>
          <w:p w14:paraId="11B1A5BA" w14:textId="77777777" w:rsidR="00520F80" w:rsidRDefault="00520F80">
            <w:pPr>
              <w:pStyle w:val="ConsPlusNormal"/>
              <w:jc w:val="center"/>
            </w:pPr>
            <w:r>
              <w:t>0,0</w:t>
            </w:r>
          </w:p>
        </w:tc>
        <w:tc>
          <w:tcPr>
            <w:tcW w:w="1757" w:type="dxa"/>
          </w:tcPr>
          <w:p w14:paraId="672F99D9" w14:textId="77777777" w:rsidR="00520F80" w:rsidRDefault="00520F80">
            <w:pPr>
              <w:pStyle w:val="ConsPlusNormal"/>
              <w:jc w:val="center"/>
            </w:pPr>
            <w:r>
              <w:t>0,0</w:t>
            </w:r>
          </w:p>
        </w:tc>
        <w:tc>
          <w:tcPr>
            <w:tcW w:w="1644" w:type="dxa"/>
          </w:tcPr>
          <w:p w14:paraId="282E0C66" w14:textId="77777777" w:rsidR="00520F80" w:rsidRDefault="00520F80">
            <w:pPr>
              <w:pStyle w:val="ConsPlusNormal"/>
              <w:jc w:val="center"/>
            </w:pPr>
            <w:r>
              <w:t>0,0</w:t>
            </w:r>
          </w:p>
        </w:tc>
        <w:tc>
          <w:tcPr>
            <w:tcW w:w="1757" w:type="dxa"/>
          </w:tcPr>
          <w:p w14:paraId="099E747B" w14:textId="77777777" w:rsidR="00520F80" w:rsidRDefault="00520F80">
            <w:pPr>
              <w:pStyle w:val="ConsPlusNormal"/>
              <w:jc w:val="center"/>
            </w:pPr>
            <w:r>
              <w:t>0,0</w:t>
            </w:r>
          </w:p>
        </w:tc>
        <w:tc>
          <w:tcPr>
            <w:tcW w:w="1757" w:type="dxa"/>
          </w:tcPr>
          <w:p w14:paraId="1EE75AD8" w14:textId="77777777" w:rsidR="00520F80" w:rsidRDefault="00520F80">
            <w:pPr>
              <w:pStyle w:val="ConsPlusNormal"/>
              <w:jc w:val="center"/>
            </w:pPr>
            <w:r>
              <w:t>0,0</w:t>
            </w:r>
          </w:p>
        </w:tc>
        <w:tc>
          <w:tcPr>
            <w:tcW w:w="1757" w:type="dxa"/>
          </w:tcPr>
          <w:p w14:paraId="2C94C0E0" w14:textId="77777777" w:rsidR="00520F80" w:rsidRDefault="00520F80">
            <w:pPr>
              <w:pStyle w:val="ConsPlusNormal"/>
              <w:jc w:val="center"/>
            </w:pPr>
            <w:r>
              <w:t>0,0</w:t>
            </w:r>
          </w:p>
        </w:tc>
      </w:tr>
      <w:tr w:rsidR="00520F80" w14:paraId="492AD544" w14:textId="77777777">
        <w:tc>
          <w:tcPr>
            <w:tcW w:w="3628" w:type="dxa"/>
            <w:gridSpan w:val="2"/>
            <w:vMerge/>
          </w:tcPr>
          <w:p w14:paraId="6D931A5D" w14:textId="77777777" w:rsidR="00520F80" w:rsidRDefault="00520F80">
            <w:pPr>
              <w:pStyle w:val="ConsPlusNormal"/>
            </w:pPr>
          </w:p>
        </w:tc>
        <w:tc>
          <w:tcPr>
            <w:tcW w:w="2041" w:type="dxa"/>
          </w:tcPr>
          <w:p w14:paraId="3F674703" w14:textId="77777777" w:rsidR="00520F80" w:rsidRDefault="00520F80">
            <w:pPr>
              <w:pStyle w:val="ConsPlusNormal"/>
            </w:pPr>
            <w:r>
              <w:t>расходы местных бюджетов</w:t>
            </w:r>
          </w:p>
        </w:tc>
        <w:tc>
          <w:tcPr>
            <w:tcW w:w="1701" w:type="dxa"/>
          </w:tcPr>
          <w:p w14:paraId="781C2736" w14:textId="77777777" w:rsidR="00520F80" w:rsidRDefault="00520F80">
            <w:pPr>
              <w:pStyle w:val="ConsPlusNormal"/>
              <w:jc w:val="center"/>
            </w:pPr>
            <w:r>
              <w:t>0,0</w:t>
            </w:r>
          </w:p>
        </w:tc>
        <w:tc>
          <w:tcPr>
            <w:tcW w:w="1757" w:type="dxa"/>
          </w:tcPr>
          <w:p w14:paraId="6B193CBF" w14:textId="77777777" w:rsidR="00520F80" w:rsidRDefault="00520F80">
            <w:pPr>
              <w:pStyle w:val="ConsPlusNormal"/>
              <w:jc w:val="center"/>
            </w:pPr>
            <w:r>
              <w:t>0,0</w:t>
            </w:r>
          </w:p>
        </w:tc>
        <w:tc>
          <w:tcPr>
            <w:tcW w:w="1644" w:type="dxa"/>
          </w:tcPr>
          <w:p w14:paraId="423C6E96" w14:textId="77777777" w:rsidR="00520F80" w:rsidRDefault="00520F80">
            <w:pPr>
              <w:pStyle w:val="ConsPlusNormal"/>
              <w:jc w:val="center"/>
            </w:pPr>
            <w:r>
              <w:t>0,0</w:t>
            </w:r>
          </w:p>
        </w:tc>
        <w:tc>
          <w:tcPr>
            <w:tcW w:w="1644" w:type="dxa"/>
          </w:tcPr>
          <w:p w14:paraId="236B4C6E" w14:textId="77777777" w:rsidR="00520F80" w:rsidRDefault="00520F80">
            <w:pPr>
              <w:pStyle w:val="ConsPlusNormal"/>
              <w:jc w:val="center"/>
            </w:pPr>
            <w:r>
              <w:t>0,0</w:t>
            </w:r>
          </w:p>
        </w:tc>
        <w:tc>
          <w:tcPr>
            <w:tcW w:w="1701" w:type="dxa"/>
          </w:tcPr>
          <w:p w14:paraId="665FECED" w14:textId="77777777" w:rsidR="00520F80" w:rsidRDefault="00520F80">
            <w:pPr>
              <w:pStyle w:val="ConsPlusNormal"/>
              <w:jc w:val="center"/>
            </w:pPr>
            <w:r>
              <w:t>0,0</w:t>
            </w:r>
          </w:p>
        </w:tc>
        <w:tc>
          <w:tcPr>
            <w:tcW w:w="1757" w:type="dxa"/>
          </w:tcPr>
          <w:p w14:paraId="09113F8E" w14:textId="77777777" w:rsidR="00520F80" w:rsidRDefault="00520F80">
            <w:pPr>
              <w:pStyle w:val="ConsPlusNormal"/>
              <w:jc w:val="center"/>
            </w:pPr>
            <w:r>
              <w:t>0,0</w:t>
            </w:r>
          </w:p>
        </w:tc>
        <w:tc>
          <w:tcPr>
            <w:tcW w:w="1644" w:type="dxa"/>
          </w:tcPr>
          <w:p w14:paraId="75BFDCEF" w14:textId="77777777" w:rsidR="00520F80" w:rsidRDefault="00520F80">
            <w:pPr>
              <w:pStyle w:val="ConsPlusNormal"/>
              <w:jc w:val="center"/>
            </w:pPr>
            <w:r>
              <w:t>0,0</w:t>
            </w:r>
          </w:p>
        </w:tc>
        <w:tc>
          <w:tcPr>
            <w:tcW w:w="1757" w:type="dxa"/>
          </w:tcPr>
          <w:p w14:paraId="5C8BBF6C" w14:textId="77777777" w:rsidR="00520F80" w:rsidRDefault="00520F80">
            <w:pPr>
              <w:pStyle w:val="ConsPlusNormal"/>
              <w:jc w:val="center"/>
            </w:pPr>
            <w:r>
              <w:t>0,0</w:t>
            </w:r>
          </w:p>
        </w:tc>
        <w:tc>
          <w:tcPr>
            <w:tcW w:w="1757" w:type="dxa"/>
          </w:tcPr>
          <w:p w14:paraId="783B8326" w14:textId="77777777" w:rsidR="00520F80" w:rsidRDefault="00520F80">
            <w:pPr>
              <w:pStyle w:val="ConsPlusNormal"/>
              <w:jc w:val="center"/>
            </w:pPr>
            <w:r>
              <w:t>0,0</w:t>
            </w:r>
          </w:p>
        </w:tc>
        <w:tc>
          <w:tcPr>
            <w:tcW w:w="1757" w:type="dxa"/>
          </w:tcPr>
          <w:p w14:paraId="1E233EBF" w14:textId="77777777" w:rsidR="00520F80" w:rsidRDefault="00520F80">
            <w:pPr>
              <w:pStyle w:val="ConsPlusNormal"/>
              <w:jc w:val="center"/>
            </w:pPr>
            <w:r>
              <w:t>0,0</w:t>
            </w:r>
          </w:p>
        </w:tc>
      </w:tr>
      <w:tr w:rsidR="00520F80" w14:paraId="640B0720" w14:textId="77777777">
        <w:tc>
          <w:tcPr>
            <w:tcW w:w="3628" w:type="dxa"/>
            <w:gridSpan w:val="2"/>
            <w:vMerge/>
          </w:tcPr>
          <w:p w14:paraId="0B446E2B" w14:textId="77777777" w:rsidR="00520F80" w:rsidRDefault="00520F80">
            <w:pPr>
              <w:pStyle w:val="ConsPlusNormal"/>
            </w:pPr>
          </w:p>
        </w:tc>
        <w:tc>
          <w:tcPr>
            <w:tcW w:w="2041" w:type="dxa"/>
          </w:tcPr>
          <w:p w14:paraId="5B4320A4"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3948162F" w14:textId="77777777" w:rsidR="00520F80" w:rsidRDefault="00520F80">
            <w:pPr>
              <w:pStyle w:val="ConsPlusNormal"/>
              <w:jc w:val="center"/>
            </w:pPr>
            <w:r>
              <w:t>0,0</w:t>
            </w:r>
          </w:p>
        </w:tc>
        <w:tc>
          <w:tcPr>
            <w:tcW w:w="1757" w:type="dxa"/>
          </w:tcPr>
          <w:p w14:paraId="1D87E46A" w14:textId="77777777" w:rsidR="00520F80" w:rsidRDefault="00520F80">
            <w:pPr>
              <w:pStyle w:val="ConsPlusNormal"/>
              <w:jc w:val="center"/>
            </w:pPr>
            <w:r>
              <w:t>0,0</w:t>
            </w:r>
          </w:p>
        </w:tc>
        <w:tc>
          <w:tcPr>
            <w:tcW w:w="1644" w:type="dxa"/>
          </w:tcPr>
          <w:p w14:paraId="01527A19" w14:textId="77777777" w:rsidR="00520F80" w:rsidRDefault="00520F80">
            <w:pPr>
              <w:pStyle w:val="ConsPlusNormal"/>
              <w:jc w:val="center"/>
            </w:pPr>
            <w:r>
              <w:t>0,0</w:t>
            </w:r>
          </w:p>
        </w:tc>
        <w:tc>
          <w:tcPr>
            <w:tcW w:w="1644" w:type="dxa"/>
          </w:tcPr>
          <w:p w14:paraId="5422BE6A" w14:textId="77777777" w:rsidR="00520F80" w:rsidRDefault="00520F80">
            <w:pPr>
              <w:pStyle w:val="ConsPlusNormal"/>
              <w:jc w:val="center"/>
            </w:pPr>
            <w:r>
              <w:t>0,0</w:t>
            </w:r>
          </w:p>
        </w:tc>
        <w:tc>
          <w:tcPr>
            <w:tcW w:w="1701" w:type="dxa"/>
          </w:tcPr>
          <w:p w14:paraId="53EFBE3A" w14:textId="77777777" w:rsidR="00520F80" w:rsidRDefault="00520F80">
            <w:pPr>
              <w:pStyle w:val="ConsPlusNormal"/>
              <w:jc w:val="center"/>
            </w:pPr>
            <w:r>
              <w:t>0,0</w:t>
            </w:r>
          </w:p>
        </w:tc>
        <w:tc>
          <w:tcPr>
            <w:tcW w:w="1757" w:type="dxa"/>
          </w:tcPr>
          <w:p w14:paraId="2F619495" w14:textId="77777777" w:rsidR="00520F80" w:rsidRDefault="00520F80">
            <w:pPr>
              <w:pStyle w:val="ConsPlusNormal"/>
              <w:jc w:val="center"/>
            </w:pPr>
            <w:r>
              <w:t>0,0</w:t>
            </w:r>
          </w:p>
        </w:tc>
        <w:tc>
          <w:tcPr>
            <w:tcW w:w="1644" w:type="dxa"/>
          </w:tcPr>
          <w:p w14:paraId="4D8DE5FB" w14:textId="77777777" w:rsidR="00520F80" w:rsidRDefault="00520F80">
            <w:pPr>
              <w:pStyle w:val="ConsPlusNormal"/>
              <w:jc w:val="center"/>
            </w:pPr>
            <w:r>
              <w:t>0,0</w:t>
            </w:r>
          </w:p>
        </w:tc>
        <w:tc>
          <w:tcPr>
            <w:tcW w:w="1757" w:type="dxa"/>
          </w:tcPr>
          <w:p w14:paraId="57BC9D75" w14:textId="77777777" w:rsidR="00520F80" w:rsidRDefault="00520F80">
            <w:pPr>
              <w:pStyle w:val="ConsPlusNormal"/>
              <w:jc w:val="center"/>
            </w:pPr>
            <w:r>
              <w:t>0,0</w:t>
            </w:r>
          </w:p>
        </w:tc>
        <w:tc>
          <w:tcPr>
            <w:tcW w:w="1757" w:type="dxa"/>
          </w:tcPr>
          <w:p w14:paraId="79F17215" w14:textId="77777777" w:rsidR="00520F80" w:rsidRDefault="00520F80">
            <w:pPr>
              <w:pStyle w:val="ConsPlusNormal"/>
              <w:jc w:val="center"/>
            </w:pPr>
            <w:r>
              <w:t>0,0</w:t>
            </w:r>
          </w:p>
        </w:tc>
        <w:tc>
          <w:tcPr>
            <w:tcW w:w="1757" w:type="dxa"/>
          </w:tcPr>
          <w:p w14:paraId="3EB29500" w14:textId="77777777" w:rsidR="00520F80" w:rsidRDefault="00520F80">
            <w:pPr>
              <w:pStyle w:val="ConsPlusNormal"/>
              <w:jc w:val="center"/>
            </w:pPr>
            <w:r>
              <w:t>0,0</w:t>
            </w:r>
          </w:p>
        </w:tc>
      </w:tr>
      <w:tr w:rsidR="00520F80" w14:paraId="06982332" w14:textId="77777777">
        <w:tc>
          <w:tcPr>
            <w:tcW w:w="3628" w:type="dxa"/>
            <w:gridSpan w:val="2"/>
            <w:vMerge/>
          </w:tcPr>
          <w:p w14:paraId="161D4692" w14:textId="77777777" w:rsidR="00520F80" w:rsidRDefault="00520F80">
            <w:pPr>
              <w:pStyle w:val="ConsPlusNormal"/>
            </w:pPr>
          </w:p>
        </w:tc>
        <w:tc>
          <w:tcPr>
            <w:tcW w:w="2041" w:type="dxa"/>
          </w:tcPr>
          <w:p w14:paraId="7C2910BF" w14:textId="77777777" w:rsidR="00520F80" w:rsidRDefault="00520F80">
            <w:pPr>
              <w:pStyle w:val="ConsPlusNormal"/>
            </w:pPr>
            <w:r>
              <w:t>расходы территориальных государственных внебюджетных фондов</w:t>
            </w:r>
          </w:p>
        </w:tc>
        <w:tc>
          <w:tcPr>
            <w:tcW w:w="1701" w:type="dxa"/>
          </w:tcPr>
          <w:p w14:paraId="4E747B0D" w14:textId="77777777" w:rsidR="00520F80" w:rsidRDefault="00520F80">
            <w:pPr>
              <w:pStyle w:val="ConsPlusNormal"/>
              <w:jc w:val="center"/>
            </w:pPr>
            <w:r>
              <w:t>0,0</w:t>
            </w:r>
          </w:p>
        </w:tc>
        <w:tc>
          <w:tcPr>
            <w:tcW w:w="1757" w:type="dxa"/>
          </w:tcPr>
          <w:p w14:paraId="65A191BD" w14:textId="77777777" w:rsidR="00520F80" w:rsidRDefault="00520F80">
            <w:pPr>
              <w:pStyle w:val="ConsPlusNormal"/>
              <w:jc w:val="center"/>
            </w:pPr>
            <w:r>
              <w:t>0,0</w:t>
            </w:r>
          </w:p>
        </w:tc>
        <w:tc>
          <w:tcPr>
            <w:tcW w:w="1644" w:type="dxa"/>
          </w:tcPr>
          <w:p w14:paraId="0260EEB5" w14:textId="77777777" w:rsidR="00520F80" w:rsidRDefault="00520F80">
            <w:pPr>
              <w:pStyle w:val="ConsPlusNormal"/>
              <w:jc w:val="center"/>
            </w:pPr>
            <w:r>
              <w:t>0,0</w:t>
            </w:r>
          </w:p>
        </w:tc>
        <w:tc>
          <w:tcPr>
            <w:tcW w:w="1644" w:type="dxa"/>
          </w:tcPr>
          <w:p w14:paraId="5BB25092" w14:textId="77777777" w:rsidR="00520F80" w:rsidRDefault="00520F80">
            <w:pPr>
              <w:pStyle w:val="ConsPlusNormal"/>
              <w:jc w:val="center"/>
            </w:pPr>
            <w:r>
              <w:t>0,0</w:t>
            </w:r>
          </w:p>
        </w:tc>
        <w:tc>
          <w:tcPr>
            <w:tcW w:w="1701" w:type="dxa"/>
          </w:tcPr>
          <w:p w14:paraId="62C9E16F" w14:textId="77777777" w:rsidR="00520F80" w:rsidRDefault="00520F80">
            <w:pPr>
              <w:pStyle w:val="ConsPlusNormal"/>
              <w:jc w:val="center"/>
            </w:pPr>
            <w:r>
              <w:t>0,0</w:t>
            </w:r>
          </w:p>
        </w:tc>
        <w:tc>
          <w:tcPr>
            <w:tcW w:w="1757" w:type="dxa"/>
          </w:tcPr>
          <w:p w14:paraId="75DA3B7C" w14:textId="77777777" w:rsidR="00520F80" w:rsidRDefault="00520F80">
            <w:pPr>
              <w:pStyle w:val="ConsPlusNormal"/>
              <w:jc w:val="center"/>
            </w:pPr>
            <w:r>
              <w:t>0,0</w:t>
            </w:r>
          </w:p>
        </w:tc>
        <w:tc>
          <w:tcPr>
            <w:tcW w:w="1644" w:type="dxa"/>
          </w:tcPr>
          <w:p w14:paraId="5028EDEB" w14:textId="77777777" w:rsidR="00520F80" w:rsidRDefault="00520F80">
            <w:pPr>
              <w:pStyle w:val="ConsPlusNormal"/>
              <w:jc w:val="center"/>
            </w:pPr>
            <w:r>
              <w:t>0,0</w:t>
            </w:r>
          </w:p>
        </w:tc>
        <w:tc>
          <w:tcPr>
            <w:tcW w:w="1757" w:type="dxa"/>
          </w:tcPr>
          <w:p w14:paraId="4D3C4389" w14:textId="77777777" w:rsidR="00520F80" w:rsidRDefault="00520F80">
            <w:pPr>
              <w:pStyle w:val="ConsPlusNormal"/>
              <w:jc w:val="center"/>
            </w:pPr>
            <w:r>
              <w:t>0,0</w:t>
            </w:r>
          </w:p>
        </w:tc>
        <w:tc>
          <w:tcPr>
            <w:tcW w:w="1757" w:type="dxa"/>
          </w:tcPr>
          <w:p w14:paraId="1BF7BF94" w14:textId="77777777" w:rsidR="00520F80" w:rsidRDefault="00520F80">
            <w:pPr>
              <w:pStyle w:val="ConsPlusNormal"/>
              <w:jc w:val="center"/>
            </w:pPr>
            <w:r>
              <w:t>0,0</w:t>
            </w:r>
          </w:p>
        </w:tc>
        <w:tc>
          <w:tcPr>
            <w:tcW w:w="1757" w:type="dxa"/>
          </w:tcPr>
          <w:p w14:paraId="0A7D5E52" w14:textId="77777777" w:rsidR="00520F80" w:rsidRDefault="00520F80">
            <w:pPr>
              <w:pStyle w:val="ConsPlusNormal"/>
              <w:jc w:val="center"/>
            </w:pPr>
            <w:r>
              <w:t>0,0</w:t>
            </w:r>
          </w:p>
        </w:tc>
      </w:tr>
      <w:tr w:rsidR="00520F80" w14:paraId="3D408BE5" w14:textId="77777777">
        <w:tc>
          <w:tcPr>
            <w:tcW w:w="3628" w:type="dxa"/>
            <w:gridSpan w:val="2"/>
            <w:vMerge/>
          </w:tcPr>
          <w:p w14:paraId="158AD982" w14:textId="77777777" w:rsidR="00520F80" w:rsidRDefault="00520F80">
            <w:pPr>
              <w:pStyle w:val="ConsPlusNormal"/>
            </w:pPr>
          </w:p>
        </w:tc>
        <w:tc>
          <w:tcPr>
            <w:tcW w:w="2041" w:type="dxa"/>
          </w:tcPr>
          <w:p w14:paraId="0AC70761" w14:textId="77777777" w:rsidR="00520F80" w:rsidRDefault="00520F80">
            <w:pPr>
              <w:pStyle w:val="ConsPlusNormal"/>
            </w:pPr>
            <w:r>
              <w:t>федеральный бюджет</w:t>
            </w:r>
          </w:p>
        </w:tc>
        <w:tc>
          <w:tcPr>
            <w:tcW w:w="1701" w:type="dxa"/>
          </w:tcPr>
          <w:p w14:paraId="1072BBBB" w14:textId="77777777" w:rsidR="00520F80" w:rsidRDefault="00520F80">
            <w:pPr>
              <w:pStyle w:val="ConsPlusNormal"/>
              <w:jc w:val="center"/>
            </w:pPr>
            <w:r>
              <w:t>0,0</w:t>
            </w:r>
          </w:p>
        </w:tc>
        <w:tc>
          <w:tcPr>
            <w:tcW w:w="1757" w:type="dxa"/>
          </w:tcPr>
          <w:p w14:paraId="1C989DD9" w14:textId="77777777" w:rsidR="00520F80" w:rsidRDefault="00520F80">
            <w:pPr>
              <w:pStyle w:val="ConsPlusNormal"/>
              <w:jc w:val="center"/>
            </w:pPr>
            <w:r>
              <w:t>0,0</w:t>
            </w:r>
          </w:p>
        </w:tc>
        <w:tc>
          <w:tcPr>
            <w:tcW w:w="1644" w:type="dxa"/>
          </w:tcPr>
          <w:p w14:paraId="25EC480E" w14:textId="77777777" w:rsidR="00520F80" w:rsidRDefault="00520F80">
            <w:pPr>
              <w:pStyle w:val="ConsPlusNormal"/>
              <w:jc w:val="center"/>
            </w:pPr>
            <w:r>
              <w:t>0,0</w:t>
            </w:r>
          </w:p>
        </w:tc>
        <w:tc>
          <w:tcPr>
            <w:tcW w:w="1644" w:type="dxa"/>
          </w:tcPr>
          <w:p w14:paraId="7494F9BB" w14:textId="77777777" w:rsidR="00520F80" w:rsidRDefault="00520F80">
            <w:pPr>
              <w:pStyle w:val="ConsPlusNormal"/>
              <w:jc w:val="center"/>
            </w:pPr>
            <w:r>
              <w:t>0,0</w:t>
            </w:r>
          </w:p>
        </w:tc>
        <w:tc>
          <w:tcPr>
            <w:tcW w:w="1701" w:type="dxa"/>
          </w:tcPr>
          <w:p w14:paraId="123D6110" w14:textId="77777777" w:rsidR="00520F80" w:rsidRDefault="00520F80">
            <w:pPr>
              <w:pStyle w:val="ConsPlusNormal"/>
              <w:jc w:val="center"/>
            </w:pPr>
            <w:r>
              <w:t>0,0</w:t>
            </w:r>
          </w:p>
        </w:tc>
        <w:tc>
          <w:tcPr>
            <w:tcW w:w="1757" w:type="dxa"/>
          </w:tcPr>
          <w:p w14:paraId="57C16C77" w14:textId="77777777" w:rsidR="00520F80" w:rsidRDefault="00520F80">
            <w:pPr>
              <w:pStyle w:val="ConsPlusNormal"/>
              <w:jc w:val="center"/>
            </w:pPr>
            <w:r>
              <w:t>0,0</w:t>
            </w:r>
          </w:p>
        </w:tc>
        <w:tc>
          <w:tcPr>
            <w:tcW w:w="1644" w:type="dxa"/>
          </w:tcPr>
          <w:p w14:paraId="326B0046" w14:textId="77777777" w:rsidR="00520F80" w:rsidRDefault="00520F80">
            <w:pPr>
              <w:pStyle w:val="ConsPlusNormal"/>
              <w:jc w:val="center"/>
            </w:pPr>
            <w:r>
              <w:t>0,0</w:t>
            </w:r>
          </w:p>
        </w:tc>
        <w:tc>
          <w:tcPr>
            <w:tcW w:w="1757" w:type="dxa"/>
          </w:tcPr>
          <w:p w14:paraId="4DF65E9C" w14:textId="77777777" w:rsidR="00520F80" w:rsidRDefault="00520F80">
            <w:pPr>
              <w:pStyle w:val="ConsPlusNormal"/>
              <w:jc w:val="center"/>
            </w:pPr>
            <w:r>
              <w:t>0,0</w:t>
            </w:r>
          </w:p>
        </w:tc>
        <w:tc>
          <w:tcPr>
            <w:tcW w:w="1757" w:type="dxa"/>
          </w:tcPr>
          <w:p w14:paraId="7F987710" w14:textId="77777777" w:rsidR="00520F80" w:rsidRDefault="00520F80">
            <w:pPr>
              <w:pStyle w:val="ConsPlusNormal"/>
              <w:jc w:val="center"/>
            </w:pPr>
            <w:r>
              <w:t>0,0</w:t>
            </w:r>
          </w:p>
        </w:tc>
        <w:tc>
          <w:tcPr>
            <w:tcW w:w="1757" w:type="dxa"/>
          </w:tcPr>
          <w:p w14:paraId="171C8C56" w14:textId="77777777" w:rsidR="00520F80" w:rsidRDefault="00520F80">
            <w:pPr>
              <w:pStyle w:val="ConsPlusNormal"/>
              <w:jc w:val="center"/>
            </w:pPr>
            <w:r>
              <w:t>0,0</w:t>
            </w:r>
          </w:p>
        </w:tc>
      </w:tr>
      <w:tr w:rsidR="00520F80" w14:paraId="17DF6CEA" w14:textId="77777777">
        <w:tc>
          <w:tcPr>
            <w:tcW w:w="3628" w:type="dxa"/>
            <w:gridSpan w:val="2"/>
            <w:vMerge/>
          </w:tcPr>
          <w:p w14:paraId="7043A30F" w14:textId="77777777" w:rsidR="00520F80" w:rsidRDefault="00520F80">
            <w:pPr>
              <w:pStyle w:val="ConsPlusNormal"/>
            </w:pPr>
          </w:p>
        </w:tc>
        <w:tc>
          <w:tcPr>
            <w:tcW w:w="2041" w:type="dxa"/>
          </w:tcPr>
          <w:p w14:paraId="6DD3729A" w14:textId="77777777" w:rsidR="00520F80" w:rsidRDefault="00520F80">
            <w:pPr>
              <w:pStyle w:val="ConsPlusNormal"/>
            </w:pPr>
            <w:r>
              <w:t>средства юридических лиц</w:t>
            </w:r>
          </w:p>
        </w:tc>
        <w:tc>
          <w:tcPr>
            <w:tcW w:w="1701" w:type="dxa"/>
          </w:tcPr>
          <w:p w14:paraId="63E07D65" w14:textId="77777777" w:rsidR="00520F80" w:rsidRDefault="00520F80">
            <w:pPr>
              <w:pStyle w:val="ConsPlusNormal"/>
              <w:jc w:val="center"/>
            </w:pPr>
            <w:r>
              <w:t>0,0</w:t>
            </w:r>
          </w:p>
        </w:tc>
        <w:tc>
          <w:tcPr>
            <w:tcW w:w="1757" w:type="dxa"/>
          </w:tcPr>
          <w:p w14:paraId="36378AD8" w14:textId="77777777" w:rsidR="00520F80" w:rsidRDefault="00520F80">
            <w:pPr>
              <w:pStyle w:val="ConsPlusNormal"/>
              <w:jc w:val="center"/>
            </w:pPr>
            <w:r>
              <w:t>0,0</w:t>
            </w:r>
          </w:p>
        </w:tc>
        <w:tc>
          <w:tcPr>
            <w:tcW w:w="1644" w:type="dxa"/>
          </w:tcPr>
          <w:p w14:paraId="0BD663AD" w14:textId="77777777" w:rsidR="00520F80" w:rsidRDefault="00520F80">
            <w:pPr>
              <w:pStyle w:val="ConsPlusNormal"/>
              <w:jc w:val="center"/>
            </w:pPr>
            <w:r>
              <w:t>0,0</w:t>
            </w:r>
          </w:p>
        </w:tc>
        <w:tc>
          <w:tcPr>
            <w:tcW w:w="1644" w:type="dxa"/>
          </w:tcPr>
          <w:p w14:paraId="3ABAAA35" w14:textId="77777777" w:rsidR="00520F80" w:rsidRDefault="00520F80">
            <w:pPr>
              <w:pStyle w:val="ConsPlusNormal"/>
              <w:jc w:val="center"/>
            </w:pPr>
            <w:r>
              <w:t>0,0</w:t>
            </w:r>
          </w:p>
        </w:tc>
        <w:tc>
          <w:tcPr>
            <w:tcW w:w="1701" w:type="dxa"/>
          </w:tcPr>
          <w:p w14:paraId="26207C3C" w14:textId="77777777" w:rsidR="00520F80" w:rsidRDefault="00520F80">
            <w:pPr>
              <w:pStyle w:val="ConsPlusNormal"/>
              <w:jc w:val="center"/>
            </w:pPr>
            <w:r>
              <w:t>0,0</w:t>
            </w:r>
          </w:p>
        </w:tc>
        <w:tc>
          <w:tcPr>
            <w:tcW w:w="1757" w:type="dxa"/>
          </w:tcPr>
          <w:p w14:paraId="474AE07D" w14:textId="77777777" w:rsidR="00520F80" w:rsidRDefault="00520F80">
            <w:pPr>
              <w:pStyle w:val="ConsPlusNormal"/>
              <w:jc w:val="center"/>
            </w:pPr>
            <w:r>
              <w:t>0,0</w:t>
            </w:r>
          </w:p>
        </w:tc>
        <w:tc>
          <w:tcPr>
            <w:tcW w:w="1644" w:type="dxa"/>
          </w:tcPr>
          <w:p w14:paraId="1E92FB52" w14:textId="77777777" w:rsidR="00520F80" w:rsidRDefault="00520F80">
            <w:pPr>
              <w:pStyle w:val="ConsPlusNormal"/>
              <w:jc w:val="center"/>
            </w:pPr>
            <w:r>
              <w:t>0,0</w:t>
            </w:r>
          </w:p>
        </w:tc>
        <w:tc>
          <w:tcPr>
            <w:tcW w:w="1757" w:type="dxa"/>
          </w:tcPr>
          <w:p w14:paraId="07C03F73" w14:textId="77777777" w:rsidR="00520F80" w:rsidRDefault="00520F80">
            <w:pPr>
              <w:pStyle w:val="ConsPlusNormal"/>
              <w:jc w:val="center"/>
            </w:pPr>
            <w:r>
              <w:t>0,0</w:t>
            </w:r>
          </w:p>
        </w:tc>
        <w:tc>
          <w:tcPr>
            <w:tcW w:w="1757" w:type="dxa"/>
          </w:tcPr>
          <w:p w14:paraId="754EDD44" w14:textId="77777777" w:rsidR="00520F80" w:rsidRDefault="00520F80">
            <w:pPr>
              <w:pStyle w:val="ConsPlusNormal"/>
              <w:jc w:val="center"/>
            </w:pPr>
            <w:r>
              <w:t>0,0</w:t>
            </w:r>
          </w:p>
        </w:tc>
        <w:tc>
          <w:tcPr>
            <w:tcW w:w="1757" w:type="dxa"/>
          </w:tcPr>
          <w:p w14:paraId="6D8B6646" w14:textId="77777777" w:rsidR="00520F80" w:rsidRDefault="00520F80">
            <w:pPr>
              <w:pStyle w:val="ConsPlusNormal"/>
              <w:jc w:val="center"/>
            </w:pPr>
            <w:r>
              <w:t>0,0</w:t>
            </w:r>
          </w:p>
        </w:tc>
      </w:tr>
      <w:tr w:rsidR="00520F80" w14:paraId="7419C780" w14:textId="77777777">
        <w:tc>
          <w:tcPr>
            <w:tcW w:w="3628" w:type="dxa"/>
            <w:gridSpan w:val="2"/>
            <w:vMerge/>
          </w:tcPr>
          <w:p w14:paraId="71620C9F" w14:textId="77777777" w:rsidR="00520F80" w:rsidRDefault="00520F80">
            <w:pPr>
              <w:pStyle w:val="ConsPlusNormal"/>
            </w:pPr>
          </w:p>
        </w:tc>
        <w:tc>
          <w:tcPr>
            <w:tcW w:w="2041" w:type="dxa"/>
          </w:tcPr>
          <w:p w14:paraId="598B11C4" w14:textId="77777777" w:rsidR="00520F80" w:rsidRDefault="00520F80">
            <w:pPr>
              <w:pStyle w:val="ConsPlusNormal"/>
            </w:pPr>
            <w:r>
              <w:t>прочие источники (собственные средства населения и др.)</w:t>
            </w:r>
          </w:p>
        </w:tc>
        <w:tc>
          <w:tcPr>
            <w:tcW w:w="1701" w:type="dxa"/>
          </w:tcPr>
          <w:p w14:paraId="47357C85" w14:textId="77777777" w:rsidR="00520F80" w:rsidRDefault="00520F80">
            <w:pPr>
              <w:pStyle w:val="ConsPlusNormal"/>
              <w:jc w:val="center"/>
            </w:pPr>
            <w:r>
              <w:t>0,0</w:t>
            </w:r>
          </w:p>
        </w:tc>
        <w:tc>
          <w:tcPr>
            <w:tcW w:w="1757" w:type="dxa"/>
          </w:tcPr>
          <w:p w14:paraId="69F6DEDE" w14:textId="77777777" w:rsidR="00520F80" w:rsidRDefault="00520F80">
            <w:pPr>
              <w:pStyle w:val="ConsPlusNormal"/>
              <w:jc w:val="center"/>
            </w:pPr>
            <w:r>
              <w:t>0,0</w:t>
            </w:r>
          </w:p>
        </w:tc>
        <w:tc>
          <w:tcPr>
            <w:tcW w:w="1644" w:type="dxa"/>
          </w:tcPr>
          <w:p w14:paraId="3ED0E1B6" w14:textId="77777777" w:rsidR="00520F80" w:rsidRDefault="00520F80">
            <w:pPr>
              <w:pStyle w:val="ConsPlusNormal"/>
              <w:jc w:val="center"/>
            </w:pPr>
            <w:r>
              <w:t>0,0</w:t>
            </w:r>
          </w:p>
        </w:tc>
        <w:tc>
          <w:tcPr>
            <w:tcW w:w="1644" w:type="dxa"/>
          </w:tcPr>
          <w:p w14:paraId="6E6FCEA4" w14:textId="77777777" w:rsidR="00520F80" w:rsidRDefault="00520F80">
            <w:pPr>
              <w:pStyle w:val="ConsPlusNormal"/>
              <w:jc w:val="center"/>
            </w:pPr>
            <w:r>
              <w:t>0,0</w:t>
            </w:r>
          </w:p>
        </w:tc>
        <w:tc>
          <w:tcPr>
            <w:tcW w:w="1701" w:type="dxa"/>
          </w:tcPr>
          <w:p w14:paraId="52576D60" w14:textId="77777777" w:rsidR="00520F80" w:rsidRDefault="00520F80">
            <w:pPr>
              <w:pStyle w:val="ConsPlusNormal"/>
              <w:jc w:val="center"/>
            </w:pPr>
            <w:r>
              <w:t>0,0</w:t>
            </w:r>
          </w:p>
        </w:tc>
        <w:tc>
          <w:tcPr>
            <w:tcW w:w="1757" w:type="dxa"/>
          </w:tcPr>
          <w:p w14:paraId="7F0BE931" w14:textId="77777777" w:rsidR="00520F80" w:rsidRDefault="00520F80">
            <w:pPr>
              <w:pStyle w:val="ConsPlusNormal"/>
              <w:jc w:val="center"/>
            </w:pPr>
            <w:r>
              <w:t>0,0</w:t>
            </w:r>
          </w:p>
        </w:tc>
        <w:tc>
          <w:tcPr>
            <w:tcW w:w="1644" w:type="dxa"/>
          </w:tcPr>
          <w:p w14:paraId="06FDFD88" w14:textId="77777777" w:rsidR="00520F80" w:rsidRDefault="00520F80">
            <w:pPr>
              <w:pStyle w:val="ConsPlusNormal"/>
              <w:jc w:val="center"/>
            </w:pPr>
            <w:r>
              <w:t>0,0</w:t>
            </w:r>
          </w:p>
        </w:tc>
        <w:tc>
          <w:tcPr>
            <w:tcW w:w="1757" w:type="dxa"/>
          </w:tcPr>
          <w:p w14:paraId="58F40047" w14:textId="77777777" w:rsidR="00520F80" w:rsidRDefault="00520F80">
            <w:pPr>
              <w:pStyle w:val="ConsPlusNormal"/>
              <w:jc w:val="center"/>
            </w:pPr>
            <w:r>
              <w:t>0,0</w:t>
            </w:r>
          </w:p>
        </w:tc>
        <w:tc>
          <w:tcPr>
            <w:tcW w:w="1757" w:type="dxa"/>
          </w:tcPr>
          <w:p w14:paraId="23BB94A3" w14:textId="77777777" w:rsidR="00520F80" w:rsidRDefault="00520F80">
            <w:pPr>
              <w:pStyle w:val="ConsPlusNormal"/>
              <w:jc w:val="center"/>
            </w:pPr>
            <w:r>
              <w:t>0,0</w:t>
            </w:r>
          </w:p>
        </w:tc>
        <w:tc>
          <w:tcPr>
            <w:tcW w:w="1757" w:type="dxa"/>
          </w:tcPr>
          <w:p w14:paraId="6E41F9D1" w14:textId="77777777" w:rsidR="00520F80" w:rsidRDefault="00520F80">
            <w:pPr>
              <w:pStyle w:val="ConsPlusNormal"/>
              <w:jc w:val="center"/>
            </w:pPr>
            <w:r>
              <w:t>0,0</w:t>
            </w:r>
          </w:p>
        </w:tc>
      </w:tr>
      <w:tr w:rsidR="00520F80" w14:paraId="152B777A" w14:textId="77777777">
        <w:tc>
          <w:tcPr>
            <w:tcW w:w="1474" w:type="dxa"/>
            <w:vMerge w:val="restart"/>
          </w:tcPr>
          <w:p w14:paraId="1C076E04" w14:textId="77777777" w:rsidR="00520F80" w:rsidRDefault="00520F80">
            <w:pPr>
              <w:pStyle w:val="ConsPlusNormal"/>
              <w:outlineLvl w:val="4"/>
            </w:pPr>
            <w:r>
              <w:t>Подпрограмма 7</w:t>
            </w:r>
          </w:p>
        </w:tc>
        <w:tc>
          <w:tcPr>
            <w:tcW w:w="2154" w:type="dxa"/>
            <w:vMerge w:val="restart"/>
          </w:tcPr>
          <w:p w14:paraId="6414544F" w14:textId="77777777" w:rsidR="00520F80" w:rsidRDefault="00520F80">
            <w:pPr>
              <w:pStyle w:val="ConsPlusNormal"/>
            </w:pPr>
            <w:r>
              <w:t>"Улучшение условий и охраны труда в Нижегородской области"</w:t>
            </w:r>
          </w:p>
        </w:tc>
        <w:tc>
          <w:tcPr>
            <w:tcW w:w="2041" w:type="dxa"/>
          </w:tcPr>
          <w:p w14:paraId="7AF35820" w14:textId="77777777" w:rsidR="00520F80" w:rsidRDefault="00520F80">
            <w:pPr>
              <w:pStyle w:val="ConsPlusNormal"/>
            </w:pPr>
            <w:r>
              <w:t>Всего, в том числе</w:t>
            </w:r>
          </w:p>
        </w:tc>
        <w:tc>
          <w:tcPr>
            <w:tcW w:w="1701" w:type="dxa"/>
          </w:tcPr>
          <w:p w14:paraId="6488C65F" w14:textId="77777777" w:rsidR="00520F80" w:rsidRDefault="00520F80">
            <w:pPr>
              <w:pStyle w:val="ConsPlusNormal"/>
            </w:pPr>
          </w:p>
        </w:tc>
        <w:tc>
          <w:tcPr>
            <w:tcW w:w="1757" w:type="dxa"/>
          </w:tcPr>
          <w:p w14:paraId="6E2F295D" w14:textId="77777777" w:rsidR="00520F80" w:rsidRDefault="00520F80">
            <w:pPr>
              <w:pStyle w:val="ConsPlusNormal"/>
            </w:pPr>
          </w:p>
        </w:tc>
        <w:tc>
          <w:tcPr>
            <w:tcW w:w="1644" w:type="dxa"/>
          </w:tcPr>
          <w:p w14:paraId="2252C27B" w14:textId="77777777" w:rsidR="00520F80" w:rsidRDefault="00520F80">
            <w:pPr>
              <w:pStyle w:val="ConsPlusNormal"/>
            </w:pPr>
          </w:p>
        </w:tc>
        <w:tc>
          <w:tcPr>
            <w:tcW w:w="1644" w:type="dxa"/>
          </w:tcPr>
          <w:p w14:paraId="5BFBBF86" w14:textId="77777777" w:rsidR="00520F80" w:rsidRDefault="00520F80">
            <w:pPr>
              <w:pStyle w:val="ConsPlusNormal"/>
              <w:jc w:val="center"/>
            </w:pPr>
            <w:r>
              <w:t>0,0</w:t>
            </w:r>
          </w:p>
        </w:tc>
        <w:tc>
          <w:tcPr>
            <w:tcW w:w="1701" w:type="dxa"/>
          </w:tcPr>
          <w:p w14:paraId="63EF6586" w14:textId="77777777" w:rsidR="00520F80" w:rsidRDefault="00520F80">
            <w:pPr>
              <w:pStyle w:val="ConsPlusNormal"/>
              <w:jc w:val="center"/>
            </w:pPr>
            <w:r>
              <w:t>0,0</w:t>
            </w:r>
          </w:p>
        </w:tc>
        <w:tc>
          <w:tcPr>
            <w:tcW w:w="1757" w:type="dxa"/>
          </w:tcPr>
          <w:p w14:paraId="7216AA75" w14:textId="77777777" w:rsidR="00520F80" w:rsidRDefault="00520F80">
            <w:pPr>
              <w:pStyle w:val="ConsPlusNormal"/>
              <w:jc w:val="center"/>
            </w:pPr>
            <w:r>
              <w:t>405,0</w:t>
            </w:r>
          </w:p>
        </w:tc>
        <w:tc>
          <w:tcPr>
            <w:tcW w:w="1644" w:type="dxa"/>
          </w:tcPr>
          <w:p w14:paraId="6A96301B" w14:textId="77777777" w:rsidR="00520F80" w:rsidRDefault="00520F80">
            <w:pPr>
              <w:pStyle w:val="ConsPlusNormal"/>
              <w:jc w:val="center"/>
            </w:pPr>
            <w:r>
              <w:t>0,0</w:t>
            </w:r>
          </w:p>
        </w:tc>
        <w:tc>
          <w:tcPr>
            <w:tcW w:w="1757" w:type="dxa"/>
          </w:tcPr>
          <w:p w14:paraId="1EC06157" w14:textId="77777777" w:rsidR="00520F80" w:rsidRDefault="00520F80">
            <w:pPr>
              <w:pStyle w:val="ConsPlusNormal"/>
              <w:jc w:val="center"/>
            </w:pPr>
            <w:r>
              <w:t>0,0</w:t>
            </w:r>
          </w:p>
        </w:tc>
        <w:tc>
          <w:tcPr>
            <w:tcW w:w="1757" w:type="dxa"/>
          </w:tcPr>
          <w:p w14:paraId="5562FECD" w14:textId="77777777" w:rsidR="00520F80" w:rsidRDefault="00520F80">
            <w:pPr>
              <w:pStyle w:val="ConsPlusNormal"/>
              <w:jc w:val="center"/>
            </w:pPr>
            <w:r>
              <w:t>0,0</w:t>
            </w:r>
          </w:p>
        </w:tc>
        <w:tc>
          <w:tcPr>
            <w:tcW w:w="1757" w:type="dxa"/>
          </w:tcPr>
          <w:p w14:paraId="51D5E127" w14:textId="77777777" w:rsidR="00520F80" w:rsidRDefault="00520F80">
            <w:pPr>
              <w:pStyle w:val="ConsPlusNormal"/>
              <w:jc w:val="center"/>
            </w:pPr>
            <w:r>
              <w:t>0,0</w:t>
            </w:r>
          </w:p>
        </w:tc>
      </w:tr>
      <w:tr w:rsidR="00520F80" w14:paraId="73DEFA95" w14:textId="77777777">
        <w:tc>
          <w:tcPr>
            <w:tcW w:w="1474" w:type="dxa"/>
            <w:vMerge/>
          </w:tcPr>
          <w:p w14:paraId="3F9342C9" w14:textId="77777777" w:rsidR="00520F80" w:rsidRDefault="00520F80">
            <w:pPr>
              <w:pStyle w:val="ConsPlusNormal"/>
            </w:pPr>
          </w:p>
        </w:tc>
        <w:tc>
          <w:tcPr>
            <w:tcW w:w="2154" w:type="dxa"/>
            <w:vMerge/>
          </w:tcPr>
          <w:p w14:paraId="0F75ED18" w14:textId="77777777" w:rsidR="00520F80" w:rsidRDefault="00520F80">
            <w:pPr>
              <w:pStyle w:val="ConsPlusNormal"/>
            </w:pPr>
          </w:p>
        </w:tc>
        <w:tc>
          <w:tcPr>
            <w:tcW w:w="2041" w:type="dxa"/>
          </w:tcPr>
          <w:p w14:paraId="3A155D8D" w14:textId="77777777" w:rsidR="00520F80" w:rsidRDefault="00520F80">
            <w:pPr>
              <w:pStyle w:val="ConsPlusNormal"/>
            </w:pPr>
            <w:r>
              <w:t>расходы областного бюджета</w:t>
            </w:r>
          </w:p>
        </w:tc>
        <w:tc>
          <w:tcPr>
            <w:tcW w:w="1701" w:type="dxa"/>
          </w:tcPr>
          <w:p w14:paraId="60B2CE07" w14:textId="77777777" w:rsidR="00520F80" w:rsidRDefault="00520F80">
            <w:pPr>
              <w:pStyle w:val="ConsPlusNormal"/>
            </w:pPr>
          </w:p>
        </w:tc>
        <w:tc>
          <w:tcPr>
            <w:tcW w:w="1757" w:type="dxa"/>
          </w:tcPr>
          <w:p w14:paraId="4696BA49" w14:textId="77777777" w:rsidR="00520F80" w:rsidRDefault="00520F80">
            <w:pPr>
              <w:pStyle w:val="ConsPlusNormal"/>
            </w:pPr>
          </w:p>
        </w:tc>
        <w:tc>
          <w:tcPr>
            <w:tcW w:w="1644" w:type="dxa"/>
          </w:tcPr>
          <w:p w14:paraId="1F7550E6" w14:textId="77777777" w:rsidR="00520F80" w:rsidRDefault="00520F80">
            <w:pPr>
              <w:pStyle w:val="ConsPlusNormal"/>
            </w:pPr>
          </w:p>
        </w:tc>
        <w:tc>
          <w:tcPr>
            <w:tcW w:w="1644" w:type="dxa"/>
          </w:tcPr>
          <w:p w14:paraId="72AD3AE1" w14:textId="77777777" w:rsidR="00520F80" w:rsidRDefault="00520F80">
            <w:pPr>
              <w:pStyle w:val="ConsPlusNormal"/>
              <w:jc w:val="center"/>
            </w:pPr>
            <w:r>
              <w:t>0,0</w:t>
            </w:r>
          </w:p>
        </w:tc>
        <w:tc>
          <w:tcPr>
            <w:tcW w:w="1701" w:type="dxa"/>
          </w:tcPr>
          <w:p w14:paraId="7AB8B3D5" w14:textId="77777777" w:rsidR="00520F80" w:rsidRDefault="00520F80">
            <w:pPr>
              <w:pStyle w:val="ConsPlusNormal"/>
              <w:jc w:val="center"/>
            </w:pPr>
            <w:r>
              <w:t>0,0</w:t>
            </w:r>
          </w:p>
        </w:tc>
        <w:tc>
          <w:tcPr>
            <w:tcW w:w="1757" w:type="dxa"/>
          </w:tcPr>
          <w:p w14:paraId="1AD7FA60" w14:textId="77777777" w:rsidR="00520F80" w:rsidRDefault="00520F80">
            <w:pPr>
              <w:pStyle w:val="ConsPlusNormal"/>
              <w:jc w:val="center"/>
            </w:pPr>
            <w:r>
              <w:t>405,0</w:t>
            </w:r>
          </w:p>
        </w:tc>
        <w:tc>
          <w:tcPr>
            <w:tcW w:w="1644" w:type="dxa"/>
          </w:tcPr>
          <w:p w14:paraId="6AAD026C" w14:textId="77777777" w:rsidR="00520F80" w:rsidRDefault="00520F80">
            <w:pPr>
              <w:pStyle w:val="ConsPlusNormal"/>
              <w:jc w:val="center"/>
            </w:pPr>
            <w:r>
              <w:t>0,0</w:t>
            </w:r>
          </w:p>
        </w:tc>
        <w:tc>
          <w:tcPr>
            <w:tcW w:w="1757" w:type="dxa"/>
          </w:tcPr>
          <w:p w14:paraId="0A42E95E" w14:textId="77777777" w:rsidR="00520F80" w:rsidRDefault="00520F80">
            <w:pPr>
              <w:pStyle w:val="ConsPlusNormal"/>
              <w:jc w:val="center"/>
            </w:pPr>
            <w:r>
              <w:t>0,0</w:t>
            </w:r>
          </w:p>
        </w:tc>
        <w:tc>
          <w:tcPr>
            <w:tcW w:w="1757" w:type="dxa"/>
          </w:tcPr>
          <w:p w14:paraId="43FF5F7D" w14:textId="77777777" w:rsidR="00520F80" w:rsidRDefault="00520F80">
            <w:pPr>
              <w:pStyle w:val="ConsPlusNormal"/>
              <w:jc w:val="center"/>
            </w:pPr>
            <w:r>
              <w:t>0,0</w:t>
            </w:r>
          </w:p>
        </w:tc>
        <w:tc>
          <w:tcPr>
            <w:tcW w:w="1757" w:type="dxa"/>
          </w:tcPr>
          <w:p w14:paraId="36FF1BEC" w14:textId="77777777" w:rsidR="00520F80" w:rsidRDefault="00520F80">
            <w:pPr>
              <w:pStyle w:val="ConsPlusNormal"/>
              <w:jc w:val="center"/>
            </w:pPr>
            <w:r>
              <w:t>0,0</w:t>
            </w:r>
          </w:p>
        </w:tc>
      </w:tr>
      <w:tr w:rsidR="00520F80" w14:paraId="287316C0" w14:textId="77777777">
        <w:tc>
          <w:tcPr>
            <w:tcW w:w="1474" w:type="dxa"/>
            <w:vMerge/>
          </w:tcPr>
          <w:p w14:paraId="4C401BC4" w14:textId="77777777" w:rsidR="00520F80" w:rsidRDefault="00520F80">
            <w:pPr>
              <w:pStyle w:val="ConsPlusNormal"/>
            </w:pPr>
          </w:p>
        </w:tc>
        <w:tc>
          <w:tcPr>
            <w:tcW w:w="2154" w:type="dxa"/>
            <w:vMerge/>
          </w:tcPr>
          <w:p w14:paraId="52760EEF" w14:textId="77777777" w:rsidR="00520F80" w:rsidRDefault="00520F80">
            <w:pPr>
              <w:pStyle w:val="ConsPlusNormal"/>
            </w:pPr>
          </w:p>
        </w:tc>
        <w:tc>
          <w:tcPr>
            <w:tcW w:w="2041" w:type="dxa"/>
          </w:tcPr>
          <w:p w14:paraId="1627D3C6" w14:textId="77777777" w:rsidR="00520F80" w:rsidRDefault="00520F80">
            <w:pPr>
              <w:pStyle w:val="ConsPlusNormal"/>
            </w:pPr>
            <w:r>
              <w:t>расходы местных бюджетов</w:t>
            </w:r>
          </w:p>
        </w:tc>
        <w:tc>
          <w:tcPr>
            <w:tcW w:w="1701" w:type="dxa"/>
          </w:tcPr>
          <w:p w14:paraId="10F40A74" w14:textId="77777777" w:rsidR="00520F80" w:rsidRDefault="00520F80">
            <w:pPr>
              <w:pStyle w:val="ConsPlusNormal"/>
            </w:pPr>
          </w:p>
        </w:tc>
        <w:tc>
          <w:tcPr>
            <w:tcW w:w="1757" w:type="dxa"/>
          </w:tcPr>
          <w:p w14:paraId="7D41CE77" w14:textId="77777777" w:rsidR="00520F80" w:rsidRDefault="00520F80">
            <w:pPr>
              <w:pStyle w:val="ConsPlusNormal"/>
            </w:pPr>
          </w:p>
        </w:tc>
        <w:tc>
          <w:tcPr>
            <w:tcW w:w="1644" w:type="dxa"/>
          </w:tcPr>
          <w:p w14:paraId="609AB2A0" w14:textId="77777777" w:rsidR="00520F80" w:rsidRDefault="00520F80">
            <w:pPr>
              <w:pStyle w:val="ConsPlusNormal"/>
            </w:pPr>
          </w:p>
        </w:tc>
        <w:tc>
          <w:tcPr>
            <w:tcW w:w="1644" w:type="dxa"/>
          </w:tcPr>
          <w:p w14:paraId="29C386A8" w14:textId="77777777" w:rsidR="00520F80" w:rsidRDefault="00520F80">
            <w:pPr>
              <w:pStyle w:val="ConsPlusNormal"/>
              <w:jc w:val="center"/>
            </w:pPr>
            <w:r>
              <w:t>0,0</w:t>
            </w:r>
          </w:p>
        </w:tc>
        <w:tc>
          <w:tcPr>
            <w:tcW w:w="1701" w:type="dxa"/>
          </w:tcPr>
          <w:p w14:paraId="4D11AF66" w14:textId="77777777" w:rsidR="00520F80" w:rsidRDefault="00520F80">
            <w:pPr>
              <w:pStyle w:val="ConsPlusNormal"/>
              <w:jc w:val="center"/>
            </w:pPr>
            <w:r>
              <w:t>0,0</w:t>
            </w:r>
          </w:p>
        </w:tc>
        <w:tc>
          <w:tcPr>
            <w:tcW w:w="1757" w:type="dxa"/>
          </w:tcPr>
          <w:p w14:paraId="3A82CA20" w14:textId="77777777" w:rsidR="00520F80" w:rsidRDefault="00520F80">
            <w:pPr>
              <w:pStyle w:val="ConsPlusNormal"/>
              <w:jc w:val="center"/>
            </w:pPr>
            <w:r>
              <w:t>0,0</w:t>
            </w:r>
          </w:p>
        </w:tc>
        <w:tc>
          <w:tcPr>
            <w:tcW w:w="1644" w:type="dxa"/>
          </w:tcPr>
          <w:p w14:paraId="469100F2" w14:textId="77777777" w:rsidR="00520F80" w:rsidRDefault="00520F80">
            <w:pPr>
              <w:pStyle w:val="ConsPlusNormal"/>
              <w:jc w:val="center"/>
            </w:pPr>
            <w:r>
              <w:t>0,0</w:t>
            </w:r>
          </w:p>
        </w:tc>
        <w:tc>
          <w:tcPr>
            <w:tcW w:w="1757" w:type="dxa"/>
          </w:tcPr>
          <w:p w14:paraId="43DE1D27" w14:textId="77777777" w:rsidR="00520F80" w:rsidRDefault="00520F80">
            <w:pPr>
              <w:pStyle w:val="ConsPlusNormal"/>
              <w:jc w:val="center"/>
            </w:pPr>
            <w:r>
              <w:t>0,0</w:t>
            </w:r>
          </w:p>
        </w:tc>
        <w:tc>
          <w:tcPr>
            <w:tcW w:w="1757" w:type="dxa"/>
          </w:tcPr>
          <w:p w14:paraId="3B1147D2" w14:textId="77777777" w:rsidR="00520F80" w:rsidRDefault="00520F80">
            <w:pPr>
              <w:pStyle w:val="ConsPlusNormal"/>
              <w:jc w:val="center"/>
            </w:pPr>
            <w:r>
              <w:t>0,0</w:t>
            </w:r>
          </w:p>
        </w:tc>
        <w:tc>
          <w:tcPr>
            <w:tcW w:w="1757" w:type="dxa"/>
          </w:tcPr>
          <w:p w14:paraId="20FD1749" w14:textId="77777777" w:rsidR="00520F80" w:rsidRDefault="00520F80">
            <w:pPr>
              <w:pStyle w:val="ConsPlusNormal"/>
              <w:jc w:val="center"/>
            </w:pPr>
            <w:r>
              <w:t>0,0</w:t>
            </w:r>
          </w:p>
        </w:tc>
      </w:tr>
      <w:tr w:rsidR="00520F80" w14:paraId="1DA755EB" w14:textId="77777777">
        <w:tc>
          <w:tcPr>
            <w:tcW w:w="1474" w:type="dxa"/>
            <w:vMerge/>
          </w:tcPr>
          <w:p w14:paraId="623C854F" w14:textId="77777777" w:rsidR="00520F80" w:rsidRDefault="00520F80">
            <w:pPr>
              <w:pStyle w:val="ConsPlusNormal"/>
            </w:pPr>
          </w:p>
        </w:tc>
        <w:tc>
          <w:tcPr>
            <w:tcW w:w="2154" w:type="dxa"/>
            <w:vMerge/>
          </w:tcPr>
          <w:p w14:paraId="46D3256E" w14:textId="77777777" w:rsidR="00520F80" w:rsidRDefault="00520F80">
            <w:pPr>
              <w:pStyle w:val="ConsPlusNormal"/>
            </w:pPr>
          </w:p>
        </w:tc>
        <w:tc>
          <w:tcPr>
            <w:tcW w:w="2041" w:type="dxa"/>
          </w:tcPr>
          <w:p w14:paraId="2D4FBEDC"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6759C5DA" w14:textId="77777777" w:rsidR="00520F80" w:rsidRDefault="00520F80">
            <w:pPr>
              <w:pStyle w:val="ConsPlusNormal"/>
            </w:pPr>
          </w:p>
        </w:tc>
        <w:tc>
          <w:tcPr>
            <w:tcW w:w="1757" w:type="dxa"/>
          </w:tcPr>
          <w:p w14:paraId="7A08246B" w14:textId="77777777" w:rsidR="00520F80" w:rsidRDefault="00520F80">
            <w:pPr>
              <w:pStyle w:val="ConsPlusNormal"/>
            </w:pPr>
          </w:p>
        </w:tc>
        <w:tc>
          <w:tcPr>
            <w:tcW w:w="1644" w:type="dxa"/>
          </w:tcPr>
          <w:p w14:paraId="256A101D" w14:textId="77777777" w:rsidR="00520F80" w:rsidRDefault="00520F80">
            <w:pPr>
              <w:pStyle w:val="ConsPlusNormal"/>
            </w:pPr>
          </w:p>
        </w:tc>
        <w:tc>
          <w:tcPr>
            <w:tcW w:w="1644" w:type="dxa"/>
          </w:tcPr>
          <w:p w14:paraId="70F8EA18" w14:textId="77777777" w:rsidR="00520F80" w:rsidRDefault="00520F80">
            <w:pPr>
              <w:pStyle w:val="ConsPlusNormal"/>
              <w:jc w:val="center"/>
            </w:pPr>
            <w:r>
              <w:t>0,0</w:t>
            </w:r>
          </w:p>
        </w:tc>
        <w:tc>
          <w:tcPr>
            <w:tcW w:w="1701" w:type="dxa"/>
          </w:tcPr>
          <w:p w14:paraId="18399874" w14:textId="77777777" w:rsidR="00520F80" w:rsidRDefault="00520F80">
            <w:pPr>
              <w:pStyle w:val="ConsPlusNormal"/>
              <w:jc w:val="center"/>
            </w:pPr>
            <w:r>
              <w:t>0,0</w:t>
            </w:r>
          </w:p>
        </w:tc>
        <w:tc>
          <w:tcPr>
            <w:tcW w:w="1757" w:type="dxa"/>
          </w:tcPr>
          <w:p w14:paraId="749A45D2" w14:textId="77777777" w:rsidR="00520F80" w:rsidRDefault="00520F80">
            <w:pPr>
              <w:pStyle w:val="ConsPlusNormal"/>
              <w:jc w:val="center"/>
            </w:pPr>
            <w:r>
              <w:t>0,0</w:t>
            </w:r>
          </w:p>
        </w:tc>
        <w:tc>
          <w:tcPr>
            <w:tcW w:w="1644" w:type="dxa"/>
          </w:tcPr>
          <w:p w14:paraId="5D758585" w14:textId="77777777" w:rsidR="00520F80" w:rsidRDefault="00520F80">
            <w:pPr>
              <w:pStyle w:val="ConsPlusNormal"/>
              <w:jc w:val="center"/>
            </w:pPr>
            <w:r>
              <w:t>0,0</w:t>
            </w:r>
          </w:p>
        </w:tc>
        <w:tc>
          <w:tcPr>
            <w:tcW w:w="1757" w:type="dxa"/>
          </w:tcPr>
          <w:p w14:paraId="00901F74" w14:textId="77777777" w:rsidR="00520F80" w:rsidRDefault="00520F80">
            <w:pPr>
              <w:pStyle w:val="ConsPlusNormal"/>
              <w:jc w:val="center"/>
            </w:pPr>
            <w:r>
              <w:t>0,0</w:t>
            </w:r>
          </w:p>
        </w:tc>
        <w:tc>
          <w:tcPr>
            <w:tcW w:w="1757" w:type="dxa"/>
          </w:tcPr>
          <w:p w14:paraId="34135A57" w14:textId="77777777" w:rsidR="00520F80" w:rsidRDefault="00520F80">
            <w:pPr>
              <w:pStyle w:val="ConsPlusNormal"/>
              <w:jc w:val="center"/>
            </w:pPr>
            <w:r>
              <w:t>0,0</w:t>
            </w:r>
          </w:p>
        </w:tc>
        <w:tc>
          <w:tcPr>
            <w:tcW w:w="1757" w:type="dxa"/>
          </w:tcPr>
          <w:p w14:paraId="657D9418" w14:textId="77777777" w:rsidR="00520F80" w:rsidRDefault="00520F80">
            <w:pPr>
              <w:pStyle w:val="ConsPlusNormal"/>
              <w:jc w:val="center"/>
            </w:pPr>
            <w:r>
              <w:t>0,0</w:t>
            </w:r>
          </w:p>
        </w:tc>
      </w:tr>
      <w:tr w:rsidR="00520F80" w14:paraId="3FBB56F5" w14:textId="77777777">
        <w:tc>
          <w:tcPr>
            <w:tcW w:w="1474" w:type="dxa"/>
            <w:vMerge/>
          </w:tcPr>
          <w:p w14:paraId="3797D776" w14:textId="77777777" w:rsidR="00520F80" w:rsidRDefault="00520F80">
            <w:pPr>
              <w:pStyle w:val="ConsPlusNormal"/>
            </w:pPr>
          </w:p>
        </w:tc>
        <w:tc>
          <w:tcPr>
            <w:tcW w:w="2154" w:type="dxa"/>
            <w:vMerge/>
          </w:tcPr>
          <w:p w14:paraId="5731A175" w14:textId="77777777" w:rsidR="00520F80" w:rsidRDefault="00520F80">
            <w:pPr>
              <w:pStyle w:val="ConsPlusNormal"/>
            </w:pPr>
          </w:p>
        </w:tc>
        <w:tc>
          <w:tcPr>
            <w:tcW w:w="2041" w:type="dxa"/>
          </w:tcPr>
          <w:p w14:paraId="260BEC4F" w14:textId="77777777" w:rsidR="00520F80" w:rsidRDefault="00520F80">
            <w:pPr>
              <w:pStyle w:val="ConsPlusNormal"/>
            </w:pPr>
            <w:r>
              <w:t xml:space="preserve">расходы территориальных государственных </w:t>
            </w:r>
            <w:r>
              <w:lastRenderedPageBreak/>
              <w:t>внебюджетных фондов</w:t>
            </w:r>
          </w:p>
        </w:tc>
        <w:tc>
          <w:tcPr>
            <w:tcW w:w="1701" w:type="dxa"/>
          </w:tcPr>
          <w:p w14:paraId="32754E45" w14:textId="77777777" w:rsidR="00520F80" w:rsidRDefault="00520F80">
            <w:pPr>
              <w:pStyle w:val="ConsPlusNormal"/>
            </w:pPr>
          </w:p>
        </w:tc>
        <w:tc>
          <w:tcPr>
            <w:tcW w:w="1757" w:type="dxa"/>
          </w:tcPr>
          <w:p w14:paraId="5948700D" w14:textId="77777777" w:rsidR="00520F80" w:rsidRDefault="00520F80">
            <w:pPr>
              <w:pStyle w:val="ConsPlusNormal"/>
            </w:pPr>
          </w:p>
        </w:tc>
        <w:tc>
          <w:tcPr>
            <w:tcW w:w="1644" w:type="dxa"/>
          </w:tcPr>
          <w:p w14:paraId="4AFF8B66" w14:textId="77777777" w:rsidR="00520F80" w:rsidRDefault="00520F80">
            <w:pPr>
              <w:pStyle w:val="ConsPlusNormal"/>
            </w:pPr>
          </w:p>
        </w:tc>
        <w:tc>
          <w:tcPr>
            <w:tcW w:w="1644" w:type="dxa"/>
          </w:tcPr>
          <w:p w14:paraId="48939861" w14:textId="77777777" w:rsidR="00520F80" w:rsidRDefault="00520F80">
            <w:pPr>
              <w:pStyle w:val="ConsPlusNormal"/>
              <w:jc w:val="center"/>
            </w:pPr>
            <w:r>
              <w:t>0,0</w:t>
            </w:r>
          </w:p>
        </w:tc>
        <w:tc>
          <w:tcPr>
            <w:tcW w:w="1701" w:type="dxa"/>
          </w:tcPr>
          <w:p w14:paraId="61499049" w14:textId="77777777" w:rsidR="00520F80" w:rsidRDefault="00520F80">
            <w:pPr>
              <w:pStyle w:val="ConsPlusNormal"/>
              <w:jc w:val="center"/>
            </w:pPr>
            <w:r>
              <w:t>0,0</w:t>
            </w:r>
          </w:p>
        </w:tc>
        <w:tc>
          <w:tcPr>
            <w:tcW w:w="1757" w:type="dxa"/>
          </w:tcPr>
          <w:p w14:paraId="5E31328F" w14:textId="77777777" w:rsidR="00520F80" w:rsidRDefault="00520F80">
            <w:pPr>
              <w:pStyle w:val="ConsPlusNormal"/>
              <w:jc w:val="center"/>
            </w:pPr>
            <w:r>
              <w:t>0,0</w:t>
            </w:r>
          </w:p>
        </w:tc>
        <w:tc>
          <w:tcPr>
            <w:tcW w:w="1644" w:type="dxa"/>
          </w:tcPr>
          <w:p w14:paraId="206D8353" w14:textId="77777777" w:rsidR="00520F80" w:rsidRDefault="00520F80">
            <w:pPr>
              <w:pStyle w:val="ConsPlusNormal"/>
              <w:jc w:val="center"/>
            </w:pPr>
            <w:r>
              <w:t>0,0</w:t>
            </w:r>
          </w:p>
        </w:tc>
        <w:tc>
          <w:tcPr>
            <w:tcW w:w="1757" w:type="dxa"/>
          </w:tcPr>
          <w:p w14:paraId="2453C5CB" w14:textId="77777777" w:rsidR="00520F80" w:rsidRDefault="00520F80">
            <w:pPr>
              <w:pStyle w:val="ConsPlusNormal"/>
              <w:jc w:val="center"/>
            </w:pPr>
            <w:r>
              <w:t>0,0</w:t>
            </w:r>
          </w:p>
        </w:tc>
        <w:tc>
          <w:tcPr>
            <w:tcW w:w="1757" w:type="dxa"/>
          </w:tcPr>
          <w:p w14:paraId="3CD7D0E4" w14:textId="77777777" w:rsidR="00520F80" w:rsidRDefault="00520F80">
            <w:pPr>
              <w:pStyle w:val="ConsPlusNormal"/>
              <w:jc w:val="center"/>
            </w:pPr>
            <w:r>
              <w:t>0,0</w:t>
            </w:r>
          </w:p>
        </w:tc>
        <w:tc>
          <w:tcPr>
            <w:tcW w:w="1757" w:type="dxa"/>
          </w:tcPr>
          <w:p w14:paraId="3E7593FE" w14:textId="77777777" w:rsidR="00520F80" w:rsidRDefault="00520F80">
            <w:pPr>
              <w:pStyle w:val="ConsPlusNormal"/>
              <w:jc w:val="center"/>
            </w:pPr>
            <w:r>
              <w:t>0,0</w:t>
            </w:r>
          </w:p>
        </w:tc>
      </w:tr>
      <w:tr w:rsidR="00520F80" w14:paraId="7047AC84" w14:textId="77777777">
        <w:tc>
          <w:tcPr>
            <w:tcW w:w="1474" w:type="dxa"/>
            <w:vMerge/>
          </w:tcPr>
          <w:p w14:paraId="1103CD1F" w14:textId="77777777" w:rsidR="00520F80" w:rsidRDefault="00520F80">
            <w:pPr>
              <w:pStyle w:val="ConsPlusNormal"/>
            </w:pPr>
          </w:p>
        </w:tc>
        <w:tc>
          <w:tcPr>
            <w:tcW w:w="2154" w:type="dxa"/>
            <w:vMerge/>
          </w:tcPr>
          <w:p w14:paraId="59E0E91D" w14:textId="77777777" w:rsidR="00520F80" w:rsidRDefault="00520F80">
            <w:pPr>
              <w:pStyle w:val="ConsPlusNormal"/>
            </w:pPr>
          </w:p>
        </w:tc>
        <w:tc>
          <w:tcPr>
            <w:tcW w:w="2041" w:type="dxa"/>
          </w:tcPr>
          <w:p w14:paraId="245BE8FC" w14:textId="77777777" w:rsidR="00520F80" w:rsidRDefault="00520F80">
            <w:pPr>
              <w:pStyle w:val="ConsPlusNormal"/>
            </w:pPr>
            <w:r>
              <w:t>федеральный бюджет</w:t>
            </w:r>
          </w:p>
        </w:tc>
        <w:tc>
          <w:tcPr>
            <w:tcW w:w="1701" w:type="dxa"/>
          </w:tcPr>
          <w:p w14:paraId="7505D127" w14:textId="77777777" w:rsidR="00520F80" w:rsidRDefault="00520F80">
            <w:pPr>
              <w:pStyle w:val="ConsPlusNormal"/>
            </w:pPr>
          </w:p>
        </w:tc>
        <w:tc>
          <w:tcPr>
            <w:tcW w:w="1757" w:type="dxa"/>
          </w:tcPr>
          <w:p w14:paraId="7B35BB8D" w14:textId="77777777" w:rsidR="00520F80" w:rsidRDefault="00520F80">
            <w:pPr>
              <w:pStyle w:val="ConsPlusNormal"/>
            </w:pPr>
          </w:p>
        </w:tc>
        <w:tc>
          <w:tcPr>
            <w:tcW w:w="1644" w:type="dxa"/>
          </w:tcPr>
          <w:p w14:paraId="57691020" w14:textId="77777777" w:rsidR="00520F80" w:rsidRDefault="00520F80">
            <w:pPr>
              <w:pStyle w:val="ConsPlusNormal"/>
            </w:pPr>
          </w:p>
        </w:tc>
        <w:tc>
          <w:tcPr>
            <w:tcW w:w="1644" w:type="dxa"/>
          </w:tcPr>
          <w:p w14:paraId="749C77DC" w14:textId="77777777" w:rsidR="00520F80" w:rsidRDefault="00520F80">
            <w:pPr>
              <w:pStyle w:val="ConsPlusNormal"/>
              <w:jc w:val="center"/>
            </w:pPr>
            <w:r>
              <w:t>0,0</w:t>
            </w:r>
          </w:p>
        </w:tc>
        <w:tc>
          <w:tcPr>
            <w:tcW w:w="1701" w:type="dxa"/>
          </w:tcPr>
          <w:p w14:paraId="31AF23C4" w14:textId="77777777" w:rsidR="00520F80" w:rsidRDefault="00520F80">
            <w:pPr>
              <w:pStyle w:val="ConsPlusNormal"/>
              <w:jc w:val="center"/>
            </w:pPr>
            <w:r>
              <w:t>0,0</w:t>
            </w:r>
          </w:p>
        </w:tc>
        <w:tc>
          <w:tcPr>
            <w:tcW w:w="1757" w:type="dxa"/>
          </w:tcPr>
          <w:p w14:paraId="26FBDEF6" w14:textId="77777777" w:rsidR="00520F80" w:rsidRDefault="00520F80">
            <w:pPr>
              <w:pStyle w:val="ConsPlusNormal"/>
              <w:jc w:val="center"/>
            </w:pPr>
            <w:r>
              <w:t>0,0</w:t>
            </w:r>
          </w:p>
        </w:tc>
        <w:tc>
          <w:tcPr>
            <w:tcW w:w="1644" w:type="dxa"/>
          </w:tcPr>
          <w:p w14:paraId="27A54528" w14:textId="77777777" w:rsidR="00520F80" w:rsidRDefault="00520F80">
            <w:pPr>
              <w:pStyle w:val="ConsPlusNormal"/>
              <w:jc w:val="center"/>
            </w:pPr>
            <w:r>
              <w:t>0,0</w:t>
            </w:r>
          </w:p>
        </w:tc>
        <w:tc>
          <w:tcPr>
            <w:tcW w:w="1757" w:type="dxa"/>
          </w:tcPr>
          <w:p w14:paraId="0A5AD571" w14:textId="77777777" w:rsidR="00520F80" w:rsidRDefault="00520F80">
            <w:pPr>
              <w:pStyle w:val="ConsPlusNormal"/>
              <w:jc w:val="center"/>
            </w:pPr>
            <w:r>
              <w:t>0,0</w:t>
            </w:r>
          </w:p>
        </w:tc>
        <w:tc>
          <w:tcPr>
            <w:tcW w:w="1757" w:type="dxa"/>
          </w:tcPr>
          <w:p w14:paraId="59BB1595" w14:textId="77777777" w:rsidR="00520F80" w:rsidRDefault="00520F80">
            <w:pPr>
              <w:pStyle w:val="ConsPlusNormal"/>
              <w:jc w:val="center"/>
            </w:pPr>
            <w:r>
              <w:t>0,0</w:t>
            </w:r>
          </w:p>
        </w:tc>
        <w:tc>
          <w:tcPr>
            <w:tcW w:w="1757" w:type="dxa"/>
          </w:tcPr>
          <w:p w14:paraId="7937E48B" w14:textId="77777777" w:rsidR="00520F80" w:rsidRDefault="00520F80">
            <w:pPr>
              <w:pStyle w:val="ConsPlusNormal"/>
              <w:jc w:val="center"/>
            </w:pPr>
            <w:r>
              <w:t>0,0</w:t>
            </w:r>
          </w:p>
        </w:tc>
      </w:tr>
      <w:tr w:rsidR="00520F80" w14:paraId="302C5864" w14:textId="77777777">
        <w:tc>
          <w:tcPr>
            <w:tcW w:w="1474" w:type="dxa"/>
            <w:vMerge/>
          </w:tcPr>
          <w:p w14:paraId="08B24642" w14:textId="77777777" w:rsidR="00520F80" w:rsidRDefault="00520F80">
            <w:pPr>
              <w:pStyle w:val="ConsPlusNormal"/>
            </w:pPr>
          </w:p>
        </w:tc>
        <w:tc>
          <w:tcPr>
            <w:tcW w:w="2154" w:type="dxa"/>
            <w:vMerge/>
          </w:tcPr>
          <w:p w14:paraId="3A3E00A8" w14:textId="77777777" w:rsidR="00520F80" w:rsidRDefault="00520F80">
            <w:pPr>
              <w:pStyle w:val="ConsPlusNormal"/>
            </w:pPr>
          </w:p>
        </w:tc>
        <w:tc>
          <w:tcPr>
            <w:tcW w:w="2041" w:type="dxa"/>
          </w:tcPr>
          <w:p w14:paraId="77AC0D16" w14:textId="77777777" w:rsidR="00520F80" w:rsidRDefault="00520F80">
            <w:pPr>
              <w:pStyle w:val="ConsPlusNormal"/>
            </w:pPr>
            <w:r>
              <w:t>средства юридических лиц</w:t>
            </w:r>
          </w:p>
        </w:tc>
        <w:tc>
          <w:tcPr>
            <w:tcW w:w="1701" w:type="dxa"/>
          </w:tcPr>
          <w:p w14:paraId="1E7EFFF4" w14:textId="77777777" w:rsidR="00520F80" w:rsidRDefault="00520F80">
            <w:pPr>
              <w:pStyle w:val="ConsPlusNormal"/>
            </w:pPr>
          </w:p>
        </w:tc>
        <w:tc>
          <w:tcPr>
            <w:tcW w:w="1757" w:type="dxa"/>
          </w:tcPr>
          <w:p w14:paraId="092DE9F8" w14:textId="77777777" w:rsidR="00520F80" w:rsidRDefault="00520F80">
            <w:pPr>
              <w:pStyle w:val="ConsPlusNormal"/>
            </w:pPr>
          </w:p>
        </w:tc>
        <w:tc>
          <w:tcPr>
            <w:tcW w:w="1644" w:type="dxa"/>
          </w:tcPr>
          <w:p w14:paraId="417576A8" w14:textId="77777777" w:rsidR="00520F80" w:rsidRDefault="00520F80">
            <w:pPr>
              <w:pStyle w:val="ConsPlusNormal"/>
            </w:pPr>
          </w:p>
        </w:tc>
        <w:tc>
          <w:tcPr>
            <w:tcW w:w="1644" w:type="dxa"/>
          </w:tcPr>
          <w:p w14:paraId="5255E146" w14:textId="77777777" w:rsidR="00520F80" w:rsidRDefault="00520F80">
            <w:pPr>
              <w:pStyle w:val="ConsPlusNormal"/>
              <w:jc w:val="center"/>
            </w:pPr>
            <w:r>
              <w:t>0,0</w:t>
            </w:r>
          </w:p>
        </w:tc>
        <w:tc>
          <w:tcPr>
            <w:tcW w:w="1701" w:type="dxa"/>
          </w:tcPr>
          <w:p w14:paraId="43B016E4" w14:textId="77777777" w:rsidR="00520F80" w:rsidRDefault="00520F80">
            <w:pPr>
              <w:pStyle w:val="ConsPlusNormal"/>
              <w:jc w:val="center"/>
            </w:pPr>
            <w:r>
              <w:t>0,0</w:t>
            </w:r>
          </w:p>
        </w:tc>
        <w:tc>
          <w:tcPr>
            <w:tcW w:w="1757" w:type="dxa"/>
          </w:tcPr>
          <w:p w14:paraId="556B0836" w14:textId="77777777" w:rsidR="00520F80" w:rsidRDefault="00520F80">
            <w:pPr>
              <w:pStyle w:val="ConsPlusNormal"/>
              <w:jc w:val="center"/>
            </w:pPr>
            <w:r>
              <w:t>0,0</w:t>
            </w:r>
          </w:p>
        </w:tc>
        <w:tc>
          <w:tcPr>
            <w:tcW w:w="1644" w:type="dxa"/>
          </w:tcPr>
          <w:p w14:paraId="0626E23A" w14:textId="77777777" w:rsidR="00520F80" w:rsidRDefault="00520F80">
            <w:pPr>
              <w:pStyle w:val="ConsPlusNormal"/>
              <w:jc w:val="center"/>
            </w:pPr>
            <w:r>
              <w:t>0,0</w:t>
            </w:r>
          </w:p>
        </w:tc>
        <w:tc>
          <w:tcPr>
            <w:tcW w:w="1757" w:type="dxa"/>
          </w:tcPr>
          <w:p w14:paraId="1CC1800C" w14:textId="77777777" w:rsidR="00520F80" w:rsidRDefault="00520F80">
            <w:pPr>
              <w:pStyle w:val="ConsPlusNormal"/>
              <w:jc w:val="center"/>
            </w:pPr>
            <w:r>
              <w:t>0,0</w:t>
            </w:r>
          </w:p>
        </w:tc>
        <w:tc>
          <w:tcPr>
            <w:tcW w:w="1757" w:type="dxa"/>
          </w:tcPr>
          <w:p w14:paraId="465A0FF2" w14:textId="77777777" w:rsidR="00520F80" w:rsidRDefault="00520F80">
            <w:pPr>
              <w:pStyle w:val="ConsPlusNormal"/>
              <w:jc w:val="center"/>
            </w:pPr>
            <w:r>
              <w:t>0,0</w:t>
            </w:r>
          </w:p>
        </w:tc>
        <w:tc>
          <w:tcPr>
            <w:tcW w:w="1757" w:type="dxa"/>
          </w:tcPr>
          <w:p w14:paraId="08228A9D" w14:textId="77777777" w:rsidR="00520F80" w:rsidRDefault="00520F80">
            <w:pPr>
              <w:pStyle w:val="ConsPlusNormal"/>
              <w:jc w:val="center"/>
            </w:pPr>
            <w:r>
              <w:t>0,0</w:t>
            </w:r>
          </w:p>
        </w:tc>
      </w:tr>
      <w:tr w:rsidR="00520F80" w14:paraId="36241C6A" w14:textId="77777777">
        <w:tc>
          <w:tcPr>
            <w:tcW w:w="1474" w:type="dxa"/>
            <w:vMerge/>
          </w:tcPr>
          <w:p w14:paraId="3047C660" w14:textId="77777777" w:rsidR="00520F80" w:rsidRDefault="00520F80">
            <w:pPr>
              <w:pStyle w:val="ConsPlusNormal"/>
            </w:pPr>
          </w:p>
        </w:tc>
        <w:tc>
          <w:tcPr>
            <w:tcW w:w="2154" w:type="dxa"/>
            <w:vMerge/>
          </w:tcPr>
          <w:p w14:paraId="4C9226BE" w14:textId="77777777" w:rsidR="00520F80" w:rsidRDefault="00520F80">
            <w:pPr>
              <w:pStyle w:val="ConsPlusNormal"/>
            </w:pPr>
          </w:p>
        </w:tc>
        <w:tc>
          <w:tcPr>
            <w:tcW w:w="2041" w:type="dxa"/>
          </w:tcPr>
          <w:p w14:paraId="1DE52702" w14:textId="77777777" w:rsidR="00520F80" w:rsidRDefault="00520F80">
            <w:pPr>
              <w:pStyle w:val="ConsPlusNormal"/>
            </w:pPr>
            <w:r>
              <w:t>прочие источники (собственные средства населения и др.)</w:t>
            </w:r>
          </w:p>
        </w:tc>
        <w:tc>
          <w:tcPr>
            <w:tcW w:w="1701" w:type="dxa"/>
          </w:tcPr>
          <w:p w14:paraId="7B164559" w14:textId="77777777" w:rsidR="00520F80" w:rsidRDefault="00520F80">
            <w:pPr>
              <w:pStyle w:val="ConsPlusNormal"/>
            </w:pPr>
          </w:p>
        </w:tc>
        <w:tc>
          <w:tcPr>
            <w:tcW w:w="1757" w:type="dxa"/>
          </w:tcPr>
          <w:p w14:paraId="206F6E6E" w14:textId="77777777" w:rsidR="00520F80" w:rsidRDefault="00520F80">
            <w:pPr>
              <w:pStyle w:val="ConsPlusNormal"/>
            </w:pPr>
          </w:p>
        </w:tc>
        <w:tc>
          <w:tcPr>
            <w:tcW w:w="1644" w:type="dxa"/>
          </w:tcPr>
          <w:p w14:paraId="6DEC389E" w14:textId="77777777" w:rsidR="00520F80" w:rsidRDefault="00520F80">
            <w:pPr>
              <w:pStyle w:val="ConsPlusNormal"/>
            </w:pPr>
          </w:p>
        </w:tc>
        <w:tc>
          <w:tcPr>
            <w:tcW w:w="1644" w:type="dxa"/>
          </w:tcPr>
          <w:p w14:paraId="1A44EA41" w14:textId="77777777" w:rsidR="00520F80" w:rsidRDefault="00520F80">
            <w:pPr>
              <w:pStyle w:val="ConsPlusNormal"/>
              <w:jc w:val="center"/>
            </w:pPr>
            <w:r>
              <w:t>0,0</w:t>
            </w:r>
          </w:p>
        </w:tc>
        <w:tc>
          <w:tcPr>
            <w:tcW w:w="1701" w:type="dxa"/>
          </w:tcPr>
          <w:p w14:paraId="60DB85F8" w14:textId="77777777" w:rsidR="00520F80" w:rsidRDefault="00520F80">
            <w:pPr>
              <w:pStyle w:val="ConsPlusNormal"/>
              <w:jc w:val="center"/>
            </w:pPr>
            <w:r>
              <w:t>0,0</w:t>
            </w:r>
          </w:p>
        </w:tc>
        <w:tc>
          <w:tcPr>
            <w:tcW w:w="1757" w:type="dxa"/>
          </w:tcPr>
          <w:p w14:paraId="60AF6A6F" w14:textId="77777777" w:rsidR="00520F80" w:rsidRDefault="00520F80">
            <w:pPr>
              <w:pStyle w:val="ConsPlusNormal"/>
              <w:jc w:val="center"/>
            </w:pPr>
            <w:r>
              <w:t>0,0</w:t>
            </w:r>
          </w:p>
        </w:tc>
        <w:tc>
          <w:tcPr>
            <w:tcW w:w="1644" w:type="dxa"/>
          </w:tcPr>
          <w:p w14:paraId="44932161" w14:textId="77777777" w:rsidR="00520F80" w:rsidRDefault="00520F80">
            <w:pPr>
              <w:pStyle w:val="ConsPlusNormal"/>
              <w:jc w:val="center"/>
            </w:pPr>
            <w:r>
              <w:t>0,0</w:t>
            </w:r>
          </w:p>
        </w:tc>
        <w:tc>
          <w:tcPr>
            <w:tcW w:w="1757" w:type="dxa"/>
          </w:tcPr>
          <w:p w14:paraId="5B746625" w14:textId="77777777" w:rsidR="00520F80" w:rsidRDefault="00520F80">
            <w:pPr>
              <w:pStyle w:val="ConsPlusNormal"/>
              <w:jc w:val="center"/>
            </w:pPr>
            <w:r>
              <w:t>0,0</w:t>
            </w:r>
          </w:p>
        </w:tc>
        <w:tc>
          <w:tcPr>
            <w:tcW w:w="1757" w:type="dxa"/>
          </w:tcPr>
          <w:p w14:paraId="1B7F8677" w14:textId="77777777" w:rsidR="00520F80" w:rsidRDefault="00520F80">
            <w:pPr>
              <w:pStyle w:val="ConsPlusNormal"/>
              <w:jc w:val="center"/>
            </w:pPr>
            <w:r>
              <w:t>0,0</w:t>
            </w:r>
          </w:p>
        </w:tc>
        <w:tc>
          <w:tcPr>
            <w:tcW w:w="1757" w:type="dxa"/>
          </w:tcPr>
          <w:p w14:paraId="065641B9" w14:textId="77777777" w:rsidR="00520F80" w:rsidRDefault="00520F80">
            <w:pPr>
              <w:pStyle w:val="ConsPlusNormal"/>
              <w:jc w:val="center"/>
            </w:pPr>
            <w:r>
              <w:t>0,0</w:t>
            </w:r>
          </w:p>
        </w:tc>
      </w:tr>
      <w:tr w:rsidR="00520F80" w14:paraId="509190FE" w14:textId="77777777">
        <w:tc>
          <w:tcPr>
            <w:tcW w:w="3628" w:type="dxa"/>
            <w:gridSpan w:val="2"/>
            <w:vMerge w:val="restart"/>
          </w:tcPr>
          <w:p w14:paraId="2262EFEB" w14:textId="77777777" w:rsidR="00520F80" w:rsidRDefault="00520F80">
            <w:pPr>
              <w:pStyle w:val="ConsPlusNormal"/>
            </w:pPr>
            <w:r>
              <w:t>Основное мероприятие 7.1. Обеспечение оценки условий труда работников и получения работниками объективной информации о состоянии условий и охраны труда на рабочих местах</w:t>
            </w:r>
          </w:p>
        </w:tc>
        <w:tc>
          <w:tcPr>
            <w:tcW w:w="2041" w:type="dxa"/>
          </w:tcPr>
          <w:p w14:paraId="489AC2F1" w14:textId="77777777" w:rsidR="00520F80" w:rsidRDefault="00520F80">
            <w:pPr>
              <w:pStyle w:val="ConsPlusNormal"/>
            </w:pPr>
            <w:r>
              <w:t>Всего, в том числе</w:t>
            </w:r>
          </w:p>
        </w:tc>
        <w:tc>
          <w:tcPr>
            <w:tcW w:w="1701" w:type="dxa"/>
          </w:tcPr>
          <w:p w14:paraId="743576B5" w14:textId="77777777" w:rsidR="00520F80" w:rsidRDefault="00520F80">
            <w:pPr>
              <w:pStyle w:val="ConsPlusNormal"/>
            </w:pPr>
          </w:p>
        </w:tc>
        <w:tc>
          <w:tcPr>
            <w:tcW w:w="1757" w:type="dxa"/>
          </w:tcPr>
          <w:p w14:paraId="4217F1D1" w14:textId="77777777" w:rsidR="00520F80" w:rsidRDefault="00520F80">
            <w:pPr>
              <w:pStyle w:val="ConsPlusNormal"/>
            </w:pPr>
          </w:p>
        </w:tc>
        <w:tc>
          <w:tcPr>
            <w:tcW w:w="1644" w:type="dxa"/>
          </w:tcPr>
          <w:p w14:paraId="2BA4C6B4" w14:textId="77777777" w:rsidR="00520F80" w:rsidRDefault="00520F80">
            <w:pPr>
              <w:pStyle w:val="ConsPlusNormal"/>
            </w:pPr>
          </w:p>
        </w:tc>
        <w:tc>
          <w:tcPr>
            <w:tcW w:w="1644" w:type="dxa"/>
          </w:tcPr>
          <w:p w14:paraId="6B67B0D1" w14:textId="77777777" w:rsidR="00520F80" w:rsidRDefault="00520F80">
            <w:pPr>
              <w:pStyle w:val="ConsPlusNormal"/>
              <w:jc w:val="center"/>
            </w:pPr>
            <w:r>
              <w:t>0,0</w:t>
            </w:r>
          </w:p>
        </w:tc>
        <w:tc>
          <w:tcPr>
            <w:tcW w:w="1701" w:type="dxa"/>
          </w:tcPr>
          <w:p w14:paraId="03F7426F" w14:textId="77777777" w:rsidR="00520F80" w:rsidRDefault="00520F80">
            <w:pPr>
              <w:pStyle w:val="ConsPlusNormal"/>
              <w:jc w:val="center"/>
            </w:pPr>
            <w:r>
              <w:t>0,0</w:t>
            </w:r>
          </w:p>
        </w:tc>
        <w:tc>
          <w:tcPr>
            <w:tcW w:w="1757" w:type="dxa"/>
          </w:tcPr>
          <w:p w14:paraId="3FBC3D38" w14:textId="77777777" w:rsidR="00520F80" w:rsidRDefault="00520F80">
            <w:pPr>
              <w:pStyle w:val="ConsPlusNormal"/>
              <w:jc w:val="center"/>
            </w:pPr>
            <w:r>
              <w:t>0,0</w:t>
            </w:r>
          </w:p>
        </w:tc>
        <w:tc>
          <w:tcPr>
            <w:tcW w:w="1644" w:type="dxa"/>
          </w:tcPr>
          <w:p w14:paraId="33855D38" w14:textId="77777777" w:rsidR="00520F80" w:rsidRDefault="00520F80">
            <w:pPr>
              <w:pStyle w:val="ConsPlusNormal"/>
              <w:jc w:val="center"/>
            </w:pPr>
            <w:r>
              <w:t>0,0</w:t>
            </w:r>
          </w:p>
        </w:tc>
        <w:tc>
          <w:tcPr>
            <w:tcW w:w="1757" w:type="dxa"/>
          </w:tcPr>
          <w:p w14:paraId="1E55F8F3" w14:textId="77777777" w:rsidR="00520F80" w:rsidRDefault="00520F80">
            <w:pPr>
              <w:pStyle w:val="ConsPlusNormal"/>
              <w:jc w:val="center"/>
            </w:pPr>
            <w:r>
              <w:t>0,0</w:t>
            </w:r>
          </w:p>
        </w:tc>
        <w:tc>
          <w:tcPr>
            <w:tcW w:w="1757" w:type="dxa"/>
          </w:tcPr>
          <w:p w14:paraId="633C4051" w14:textId="77777777" w:rsidR="00520F80" w:rsidRDefault="00520F80">
            <w:pPr>
              <w:pStyle w:val="ConsPlusNormal"/>
              <w:jc w:val="center"/>
            </w:pPr>
            <w:r>
              <w:t>0,0</w:t>
            </w:r>
          </w:p>
        </w:tc>
        <w:tc>
          <w:tcPr>
            <w:tcW w:w="1757" w:type="dxa"/>
          </w:tcPr>
          <w:p w14:paraId="197C4C8E" w14:textId="77777777" w:rsidR="00520F80" w:rsidRDefault="00520F80">
            <w:pPr>
              <w:pStyle w:val="ConsPlusNormal"/>
              <w:jc w:val="center"/>
            </w:pPr>
            <w:r>
              <w:t>0,0</w:t>
            </w:r>
          </w:p>
        </w:tc>
      </w:tr>
      <w:tr w:rsidR="00520F80" w14:paraId="5A532790" w14:textId="77777777">
        <w:tc>
          <w:tcPr>
            <w:tcW w:w="3628" w:type="dxa"/>
            <w:gridSpan w:val="2"/>
            <w:vMerge/>
          </w:tcPr>
          <w:p w14:paraId="7B743CF5" w14:textId="77777777" w:rsidR="00520F80" w:rsidRDefault="00520F80">
            <w:pPr>
              <w:pStyle w:val="ConsPlusNormal"/>
            </w:pPr>
          </w:p>
        </w:tc>
        <w:tc>
          <w:tcPr>
            <w:tcW w:w="2041" w:type="dxa"/>
          </w:tcPr>
          <w:p w14:paraId="3553774B" w14:textId="77777777" w:rsidR="00520F80" w:rsidRDefault="00520F80">
            <w:pPr>
              <w:pStyle w:val="ConsPlusNormal"/>
            </w:pPr>
            <w:r>
              <w:t>расходы областного бюджета</w:t>
            </w:r>
          </w:p>
        </w:tc>
        <w:tc>
          <w:tcPr>
            <w:tcW w:w="1701" w:type="dxa"/>
          </w:tcPr>
          <w:p w14:paraId="5E144E7D" w14:textId="77777777" w:rsidR="00520F80" w:rsidRDefault="00520F80">
            <w:pPr>
              <w:pStyle w:val="ConsPlusNormal"/>
            </w:pPr>
          </w:p>
        </w:tc>
        <w:tc>
          <w:tcPr>
            <w:tcW w:w="1757" w:type="dxa"/>
          </w:tcPr>
          <w:p w14:paraId="4C13EDDF" w14:textId="77777777" w:rsidR="00520F80" w:rsidRDefault="00520F80">
            <w:pPr>
              <w:pStyle w:val="ConsPlusNormal"/>
            </w:pPr>
          </w:p>
        </w:tc>
        <w:tc>
          <w:tcPr>
            <w:tcW w:w="1644" w:type="dxa"/>
          </w:tcPr>
          <w:p w14:paraId="33996366" w14:textId="77777777" w:rsidR="00520F80" w:rsidRDefault="00520F80">
            <w:pPr>
              <w:pStyle w:val="ConsPlusNormal"/>
            </w:pPr>
          </w:p>
        </w:tc>
        <w:tc>
          <w:tcPr>
            <w:tcW w:w="1644" w:type="dxa"/>
          </w:tcPr>
          <w:p w14:paraId="1E86FC4D" w14:textId="77777777" w:rsidR="00520F80" w:rsidRDefault="00520F80">
            <w:pPr>
              <w:pStyle w:val="ConsPlusNormal"/>
              <w:jc w:val="center"/>
            </w:pPr>
            <w:r>
              <w:t>0,0</w:t>
            </w:r>
          </w:p>
        </w:tc>
        <w:tc>
          <w:tcPr>
            <w:tcW w:w="1701" w:type="dxa"/>
          </w:tcPr>
          <w:p w14:paraId="3B89CAF3" w14:textId="77777777" w:rsidR="00520F80" w:rsidRDefault="00520F80">
            <w:pPr>
              <w:pStyle w:val="ConsPlusNormal"/>
              <w:jc w:val="center"/>
            </w:pPr>
            <w:r>
              <w:t>0,0</w:t>
            </w:r>
          </w:p>
        </w:tc>
        <w:tc>
          <w:tcPr>
            <w:tcW w:w="1757" w:type="dxa"/>
          </w:tcPr>
          <w:p w14:paraId="303B8FDD" w14:textId="77777777" w:rsidR="00520F80" w:rsidRDefault="00520F80">
            <w:pPr>
              <w:pStyle w:val="ConsPlusNormal"/>
              <w:jc w:val="center"/>
            </w:pPr>
            <w:r>
              <w:t>0,0</w:t>
            </w:r>
          </w:p>
        </w:tc>
        <w:tc>
          <w:tcPr>
            <w:tcW w:w="1644" w:type="dxa"/>
          </w:tcPr>
          <w:p w14:paraId="780AE4FA" w14:textId="77777777" w:rsidR="00520F80" w:rsidRDefault="00520F80">
            <w:pPr>
              <w:pStyle w:val="ConsPlusNormal"/>
              <w:jc w:val="center"/>
            </w:pPr>
            <w:r>
              <w:t>0,0</w:t>
            </w:r>
          </w:p>
        </w:tc>
        <w:tc>
          <w:tcPr>
            <w:tcW w:w="1757" w:type="dxa"/>
          </w:tcPr>
          <w:p w14:paraId="54FF46E7" w14:textId="77777777" w:rsidR="00520F80" w:rsidRDefault="00520F80">
            <w:pPr>
              <w:pStyle w:val="ConsPlusNormal"/>
              <w:jc w:val="center"/>
            </w:pPr>
            <w:r>
              <w:t>0,0</w:t>
            </w:r>
          </w:p>
        </w:tc>
        <w:tc>
          <w:tcPr>
            <w:tcW w:w="1757" w:type="dxa"/>
          </w:tcPr>
          <w:p w14:paraId="604FDDF6" w14:textId="77777777" w:rsidR="00520F80" w:rsidRDefault="00520F80">
            <w:pPr>
              <w:pStyle w:val="ConsPlusNormal"/>
              <w:jc w:val="center"/>
            </w:pPr>
            <w:r>
              <w:t>0,0</w:t>
            </w:r>
          </w:p>
        </w:tc>
        <w:tc>
          <w:tcPr>
            <w:tcW w:w="1757" w:type="dxa"/>
          </w:tcPr>
          <w:p w14:paraId="73032298" w14:textId="77777777" w:rsidR="00520F80" w:rsidRDefault="00520F80">
            <w:pPr>
              <w:pStyle w:val="ConsPlusNormal"/>
              <w:jc w:val="center"/>
            </w:pPr>
            <w:r>
              <w:t>0,0</w:t>
            </w:r>
          </w:p>
        </w:tc>
      </w:tr>
      <w:tr w:rsidR="00520F80" w14:paraId="753EC355" w14:textId="77777777">
        <w:tc>
          <w:tcPr>
            <w:tcW w:w="3628" w:type="dxa"/>
            <w:gridSpan w:val="2"/>
            <w:vMerge/>
          </w:tcPr>
          <w:p w14:paraId="4321B360" w14:textId="77777777" w:rsidR="00520F80" w:rsidRDefault="00520F80">
            <w:pPr>
              <w:pStyle w:val="ConsPlusNormal"/>
            </w:pPr>
          </w:p>
        </w:tc>
        <w:tc>
          <w:tcPr>
            <w:tcW w:w="2041" w:type="dxa"/>
          </w:tcPr>
          <w:p w14:paraId="7EEB5192" w14:textId="77777777" w:rsidR="00520F80" w:rsidRDefault="00520F80">
            <w:pPr>
              <w:pStyle w:val="ConsPlusNormal"/>
            </w:pPr>
            <w:r>
              <w:t>расходы местных бюджетов</w:t>
            </w:r>
          </w:p>
        </w:tc>
        <w:tc>
          <w:tcPr>
            <w:tcW w:w="1701" w:type="dxa"/>
          </w:tcPr>
          <w:p w14:paraId="24A55D3B" w14:textId="77777777" w:rsidR="00520F80" w:rsidRDefault="00520F80">
            <w:pPr>
              <w:pStyle w:val="ConsPlusNormal"/>
            </w:pPr>
          </w:p>
        </w:tc>
        <w:tc>
          <w:tcPr>
            <w:tcW w:w="1757" w:type="dxa"/>
          </w:tcPr>
          <w:p w14:paraId="76F65867" w14:textId="77777777" w:rsidR="00520F80" w:rsidRDefault="00520F80">
            <w:pPr>
              <w:pStyle w:val="ConsPlusNormal"/>
            </w:pPr>
          </w:p>
        </w:tc>
        <w:tc>
          <w:tcPr>
            <w:tcW w:w="1644" w:type="dxa"/>
          </w:tcPr>
          <w:p w14:paraId="63AA5B8E" w14:textId="77777777" w:rsidR="00520F80" w:rsidRDefault="00520F80">
            <w:pPr>
              <w:pStyle w:val="ConsPlusNormal"/>
            </w:pPr>
          </w:p>
        </w:tc>
        <w:tc>
          <w:tcPr>
            <w:tcW w:w="1644" w:type="dxa"/>
          </w:tcPr>
          <w:p w14:paraId="19874568" w14:textId="77777777" w:rsidR="00520F80" w:rsidRDefault="00520F80">
            <w:pPr>
              <w:pStyle w:val="ConsPlusNormal"/>
              <w:jc w:val="center"/>
            </w:pPr>
            <w:r>
              <w:t>0,0</w:t>
            </w:r>
          </w:p>
        </w:tc>
        <w:tc>
          <w:tcPr>
            <w:tcW w:w="1701" w:type="dxa"/>
          </w:tcPr>
          <w:p w14:paraId="757E730E" w14:textId="77777777" w:rsidR="00520F80" w:rsidRDefault="00520F80">
            <w:pPr>
              <w:pStyle w:val="ConsPlusNormal"/>
              <w:jc w:val="center"/>
            </w:pPr>
            <w:r>
              <w:t>0,0</w:t>
            </w:r>
          </w:p>
        </w:tc>
        <w:tc>
          <w:tcPr>
            <w:tcW w:w="1757" w:type="dxa"/>
          </w:tcPr>
          <w:p w14:paraId="0F10DCD8" w14:textId="77777777" w:rsidR="00520F80" w:rsidRDefault="00520F80">
            <w:pPr>
              <w:pStyle w:val="ConsPlusNormal"/>
              <w:jc w:val="center"/>
            </w:pPr>
            <w:r>
              <w:t>0,0</w:t>
            </w:r>
          </w:p>
        </w:tc>
        <w:tc>
          <w:tcPr>
            <w:tcW w:w="1644" w:type="dxa"/>
          </w:tcPr>
          <w:p w14:paraId="14F50E95" w14:textId="77777777" w:rsidR="00520F80" w:rsidRDefault="00520F80">
            <w:pPr>
              <w:pStyle w:val="ConsPlusNormal"/>
              <w:jc w:val="center"/>
            </w:pPr>
            <w:r>
              <w:t>0,0</w:t>
            </w:r>
          </w:p>
        </w:tc>
        <w:tc>
          <w:tcPr>
            <w:tcW w:w="1757" w:type="dxa"/>
          </w:tcPr>
          <w:p w14:paraId="183D21E1" w14:textId="77777777" w:rsidR="00520F80" w:rsidRDefault="00520F80">
            <w:pPr>
              <w:pStyle w:val="ConsPlusNormal"/>
              <w:jc w:val="center"/>
            </w:pPr>
            <w:r>
              <w:t>0,0</w:t>
            </w:r>
          </w:p>
        </w:tc>
        <w:tc>
          <w:tcPr>
            <w:tcW w:w="1757" w:type="dxa"/>
          </w:tcPr>
          <w:p w14:paraId="7C496D9B" w14:textId="77777777" w:rsidR="00520F80" w:rsidRDefault="00520F80">
            <w:pPr>
              <w:pStyle w:val="ConsPlusNormal"/>
              <w:jc w:val="center"/>
            </w:pPr>
            <w:r>
              <w:t>0,0</w:t>
            </w:r>
          </w:p>
        </w:tc>
        <w:tc>
          <w:tcPr>
            <w:tcW w:w="1757" w:type="dxa"/>
          </w:tcPr>
          <w:p w14:paraId="27FECE58" w14:textId="77777777" w:rsidR="00520F80" w:rsidRDefault="00520F80">
            <w:pPr>
              <w:pStyle w:val="ConsPlusNormal"/>
              <w:jc w:val="center"/>
            </w:pPr>
            <w:r>
              <w:t>0,0</w:t>
            </w:r>
          </w:p>
        </w:tc>
      </w:tr>
      <w:tr w:rsidR="00520F80" w14:paraId="7A66FA79" w14:textId="77777777">
        <w:tc>
          <w:tcPr>
            <w:tcW w:w="3628" w:type="dxa"/>
            <w:gridSpan w:val="2"/>
            <w:vMerge/>
          </w:tcPr>
          <w:p w14:paraId="03D88B05" w14:textId="77777777" w:rsidR="00520F80" w:rsidRDefault="00520F80">
            <w:pPr>
              <w:pStyle w:val="ConsPlusNormal"/>
            </w:pPr>
          </w:p>
        </w:tc>
        <w:tc>
          <w:tcPr>
            <w:tcW w:w="2041" w:type="dxa"/>
          </w:tcPr>
          <w:p w14:paraId="2559EB1A"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059D0556" w14:textId="77777777" w:rsidR="00520F80" w:rsidRDefault="00520F80">
            <w:pPr>
              <w:pStyle w:val="ConsPlusNormal"/>
            </w:pPr>
          </w:p>
        </w:tc>
        <w:tc>
          <w:tcPr>
            <w:tcW w:w="1757" w:type="dxa"/>
          </w:tcPr>
          <w:p w14:paraId="73E27341" w14:textId="77777777" w:rsidR="00520F80" w:rsidRDefault="00520F80">
            <w:pPr>
              <w:pStyle w:val="ConsPlusNormal"/>
            </w:pPr>
          </w:p>
        </w:tc>
        <w:tc>
          <w:tcPr>
            <w:tcW w:w="1644" w:type="dxa"/>
          </w:tcPr>
          <w:p w14:paraId="516C7B99" w14:textId="77777777" w:rsidR="00520F80" w:rsidRDefault="00520F80">
            <w:pPr>
              <w:pStyle w:val="ConsPlusNormal"/>
            </w:pPr>
          </w:p>
        </w:tc>
        <w:tc>
          <w:tcPr>
            <w:tcW w:w="1644" w:type="dxa"/>
          </w:tcPr>
          <w:p w14:paraId="49CE8781" w14:textId="77777777" w:rsidR="00520F80" w:rsidRDefault="00520F80">
            <w:pPr>
              <w:pStyle w:val="ConsPlusNormal"/>
              <w:jc w:val="center"/>
            </w:pPr>
            <w:r>
              <w:t>0,0</w:t>
            </w:r>
          </w:p>
        </w:tc>
        <w:tc>
          <w:tcPr>
            <w:tcW w:w="1701" w:type="dxa"/>
          </w:tcPr>
          <w:p w14:paraId="1331416C" w14:textId="77777777" w:rsidR="00520F80" w:rsidRDefault="00520F80">
            <w:pPr>
              <w:pStyle w:val="ConsPlusNormal"/>
              <w:jc w:val="center"/>
            </w:pPr>
            <w:r>
              <w:t>0,0</w:t>
            </w:r>
          </w:p>
        </w:tc>
        <w:tc>
          <w:tcPr>
            <w:tcW w:w="1757" w:type="dxa"/>
          </w:tcPr>
          <w:p w14:paraId="63A792BD" w14:textId="77777777" w:rsidR="00520F80" w:rsidRDefault="00520F80">
            <w:pPr>
              <w:pStyle w:val="ConsPlusNormal"/>
              <w:jc w:val="center"/>
            </w:pPr>
            <w:r>
              <w:t>0,0</w:t>
            </w:r>
          </w:p>
        </w:tc>
        <w:tc>
          <w:tcPr>
            <w:tcW w:w="1644" w:type="dxa"/>
          </w:tcPr>
          <w:p w14:paraId="2EB559F1" w14:textId="77777777" w:rsidR="00520F80" w:rsidRDefault="00520F80">
            <w:pPr>
              <w:pStyle w:val="ConsPlusNormal"/>
              <w:jc w:val="center"/>
            </w:pPr>
            <w:r>
              <w:t>0,0</w:t>
            </w:r>
          </w:p>
        </w:tc>
        <w:tc>
          <w:tcPr>
            <w:tcW w:w="1757" w:type="dxa"/>
          </w:tcPr>
          <w:p w14:paraId="7E4840FF" w14:textId="77777777" w:rsidR="00520F80" w:rsidRDefault="00520F80">
            <w:pPr>
              <w:pStyle w:val="ConsPlusNormal"/>
              <w:jc w:val="center"/>
            </w:pPr>
            <w:r>
              <w:t>0,0</w:t>
            </w:r>
          </w:p>
        </w:tc>
        <w:tc>
          <w:tcPr>
            <w:tcW w:w="1757" w:type="dxa"/>
          </w:tcPr>
          <w:p w14:paraId="34F27DA9" w14:textId="77777777" w:rsidR="00520F80" w:rsidRDefault="00520F80">
            <w:pPr>
              <w:pStyle w:val="ConsPlusNormal"/>
              <w:jc w:val="center"/>
            </w:pPr>
            <w:r>
              <w:t>0,0</w:t>
            </w:r>
          </w:p>
        </w:tc>
        <w:tc>
          <w:tcPr>
            <w:tcW w:w="1757" w:type="dxa"/>
          </w:tcPr>
          <w:p w14:paraId="55CB7C28" w14:textId="77777777" w:rsidR="00520F80" w:rsidRDefault="00520F80">
            <w:pPr>
              <w:pStyle w:val="ConsPlusNormal"/>
              <w:jc w:val="center"/>
            </w:pPr>
            <w:r>
              <w:t>0,0</w:t>
            </w:r>
          </w:p>
        </w:tc>
      </w:tr>
      <w:tr w:rsidR="00520F80" w14:paraId="434C7A51" w14:textId="77777777">
        <w:tc>
          <w:tcPr>
            <w:tcW w:w="3628" w:type="dxa"/>
            <w:gridSpan w:val="2"/>
            <w:vMerge/>
          </w:tcPr>
          <w:p w14:paraId="5BA3DC08" w14:textId="77777777" w:rsidR="00520F80" w:rsidRDefault="00520F80">
            <w:pPr>
              <w:pStyle w:val="ConsPlusNormal"/>
            </w:pPr>
          </w:p>
        </w:tc>
        <w:tc>
          <w:tcPr>
            <w:tcW w:w="2041" w:type="dxa"/>
          </w:tcPr>
          <w:p w14:paraId="383D0449" w14:textId="77777777" w:rsidR="00520F80" w:rsidRDefault="00520F80">
            <w:pPr>
              <w:pStyle w:val="ConsPlusNormal"/>
            </w:pPr>
            <w:r>
              <w:t>расходы территориальных государственных внебюджетных фондов</w:t>
            </w:r>
          </w:p>
        </w:tc>
        <w:tc>
          <w:tcPr>
            <w:tcW w:w="1701" w:type="dxa"/>
          </w:tcPr>
          <w:p w14:paraId="17DA3525" w14:textId="77777777" w:rsidR="00520F80" w:rsidRDefault="00520F80">
            <w:pPr>
              <w:pStyle w:val="ConsPlusNormal"/>
            </w:pPr>
          </w:p>
        </w:tc>
        <w:tc>
          <w:tcPr>
            <w:tcW w:w="1757" w:type="dxa"/>
          </w:tcPr>
          <w:p w14:paraId="29359101" w14:textId="77777777" w:rsidR="00520F80" w:rsidRDefault="00520F80">
            <w:pPr>
              <w:pStyle w:val="ConsPlusNormal"/>
            </w:pPr>
          </w:p>
        </w:tc>
        <w:tc>
          <w:tcPr>
            <w:tcW w:w="1644" w:type="dxa"/>
          </w:tcPr>
          <w:p w14:paraId="07088E8F" w14:textId="77777777" w:rsidR="00520F80" w:rsidRDefault="00520F80">
            <w:pPr>
              <w:pStyle w:val="ConsPlusNormal"/>
            </w:pPr>
          </w:p>
        </w:tc>
        <w:tc>
          <w:tcPr>
            <w:tcW w:w="1644" w:type="dxa"/>
          </w:tcPr>
          <w:p w14:paraId="6E51CA74" w14:textId="77777777" w:rsidR="00520F80" w:rsidRDefault="00520F80">
            <w:pPr>
              <w:pStyle w:val="ConsPlusNormal"/>
              <w:jc w:val="center"/>
            </w:pPr>
            <w:r>
              <w:t>0,0</w:t>
            </w:r>
          </w:p>
        </w:tc>
        <w:tc>
          <w:tcPr>
            <w:tcW w:w="1701" w:type="dxa"/>
          </w:tcPr>
          <w:p w14:paraId="52D0C16B" w14:textId="77777777" w:rsidR="00520F80" w:rsidRDefault="00520F80">
            <w:pPr>
              <w:pStyle w:val="ConsPlusNormal"/>
              <w:jc w:val="center"/>
            </w:pPr>
            <w:r>
              <w:t>0,0</w:t>
            </w:r>
          </w:p>
        </w:tc>
        <w:tc>
          <w:tcPr>
            <w:tcW w:w="1757" w:type="dxa"/>
          </w:tcPr>
          <w:p w14:paraId="2D991AB0" w14:textId="77777777" w:rsidR="00520F80" w:rsidRDefault="00520F80">
            <w:pPr>
              <w:pStyle w:val="ConsPlusNormal"/>
              <w:jc w:val="center"/>
            </w:pPr>
            <w:r>
              <w:t>0,0</w:t>
            </w:r>
          </w:p>
        </w:tc>
        <w:tc>
          <w:tcPr>
            <w:tcW w:w="1644" w:type="dxa"/>
          </w:tcPr>
          <w:p w14:paraId="65A18C3B" w14:textId="77777777" w:rsidR="00520F80" w:rsidRDefault="00520F80">
            <w:pPr>
              <w:pStyle w:val="ConsPlusNormal"/>
              <w:jc w:val="center"/>
            </w:pPr>
            <w:r>
              <w:t>0,0</w:t>
            </w:r>
          </w:p>
        </w:tc>
        <w:tc>
          <w:tcPr>
            <w:tcW w:w="1757" w:type="dxa"/>
          </w:tcPr>
          <w:p w14:paraId="018D996A" w14:textId="77777777" w:rsidR="00520F80" w:rsidRDefault="00520F80">
            <w:pPr>
              <w:pStyle w:val="ConsPlusNormal"/>
              <w:jc w:val="center"/>
            </w:pPr>
            <w:r>
              <w:t>0,0</w:t>
            </w:r>
          </w:p>
        </w:tc>
        <w:tc>
          <w:tcPr>
            <w:tcW w:w="1757" w:type="dxa"/>
          </w:tcPr>
          <w:p w14:paraId="30433327" w14:textId="77777777" w:rsidR="00520F80" w:rsidRDefault="00520F80">
            <w:pPr>
              <w:pStyle w:val="ConsPlusNormal"/>
              <w:jc w:val="center"/>
            </w:pPr>
            <w:r>
              <w:t>0,0</w:t>
            </w:r>
          </w:p>
        </w:tc>
        <w:tc>
          <w:tcPr>
            <w:tcW w:w="1757" w:type="dxa"/>
          </w:tcPr>
          <w:p w14:paraId="1D0E2920" w14:textId="77777777" w:rsidR="00520F80" w:rsidRDefault="00520F80">
            <w:pPr>
              <w:pStyle w:val="ConsPlusNormal"/>
              <w:jc w:val="center"/>
            </w:pPr>
            <w:r>
              <w:t>0,0</w:t>
            </w:r>
          </w:p>
        </w:tc>
      </w:tr>
      <w:tr w:rsidR="00520F80" w14:paraId="4C253B47" w14:textId="77777777">
        <w:tc>
          <w:tcPr>
            <w:tcW w:w="3628" w:type="dxa"/>
            <w:gridSpan w:val="2"/>
            <w:vMerge/>
          </w:tcPr>
          <w:p w14:paraId="67FD54C5" w14:textId="77777777" w:rsidR="00520F80" w:rsidRDefault="00520F80">
            <w:pPr>
              <w:pStyle w:val="ConsPlusNormal"/>
            </w:pPr>
          </w:p>
        </w:tc>
        <w:tc>
          <w:tcPr>
            <w:tcW w:w="2041" w:type="dxa"/>
          </w:tcPr>
          <w:p w14:paraId="7CA9FBE7" w14:textId="77777777" w:rsidR="00520F80" w:rsidRDefault="00520F80">
            <w:pPr>
              <w:pStyle w:val="ConsPlusNormal"/>
            </w:pPr>
            <w:r>
              <w:t>федеральный бюджет</w:t>
            </w:r>
          </w:p>
        </w:tc>
        <w:tc>
          <w:tcPr>
            <w:tcW w:w="1701" w:type="dxa"/>
          </w:tcPr>
          <w:p w14:paraId="2031D42A" w14:textId="77777777" w:rsidR="00520F80" w:rsidRDefault="00520F80">
            <w:pPr>
              <w:pStyle w:val="ConsPlusNormal"/>
            </w:pPr>
          </w:p>
        </w:tc>
        <w:tc>
          <w:tcPr>
            <w:tcW w:w="1757" w:type="dxa"/>
          </w:tcPr>
          <w:p w14:paraId="32A523DA" w14:textId="77777777" w:rsidR="00520F80" w:rsidRDefault="00520F80">
            <w:pPr>
              <w:pStyle w:val="ConsPlusNormal"/>
            </w:pPr>
          </w:p>
        </w:tc>
        <w:tc>
          <w:tcPr>
            <w:tcW w:w="1644" w:type="dxa"/>
          </w:tcPr>
          <w:p w14:paraId="045D3ED0" w14:textId="77777777" w:rsidR="00520F80" w:rsidRDefault="00520F80">
            <w:pPr>
              <w:pStyle w:val="ConsPlusNormal"/>
            </w:pPr>
          </w:p>
        </w:tc>
        <w:tc>
          <w:tcPr>
            <w:tcW w:w="1644" w:type="dxa"/>
          </w:tcPr>
          <w:p w14:paraId="083F5229" w14:textId="77777777" w:rsidR="00520F80" w:rsidRDefault="00520F80">
            <w:pPr>
              <w:pStyle w:val="ConsPlusNormal"/>
              <w:jc w:val="center"/>
            </w:pPr>
            <w:r>
              <w:t>0,0</w:t>
            </w:r>
          </w:p>
        </w:tc>
        <w:tc>
          <w:tcPr>
            <w:tcW w:w="1701" w:type="dxa"/>
          </w:tcPr>
          <w:p w14:paraId="003FA2E6" w14:textId="77777777" w:rsidR="00520F80" w:rsidRDefault="00520F80">
            <w:pPr>
              <w:pStyle w:val="ConsPlusNormal"/>
              <w:jc w:val="center"/>
            </w:pPr>
            <w:r>
              <w:t>0,0</w:t>
            </w:r>
          </w:p>
        </w:tc>
        <w:tc>
          <w:tcPr>
            <w:tcW w:w="1757" w:type="dxa"/>
          </w:tcPr>
          <w:p w14:paraId="24590748" w14:textId="77777777" w:rsidR="00520F80" w:rsidRDefault="00520F80">
            <w:pPr>
              <w:pStyle w:val="ConsPlusNormal"/>
              <w:jc w:val="center"/>
            </w:pPr>
            <w:r>
              <w:t>0,0</w:t>
            </w:r>
          </w:p>
        </w:tc>
        <w:tc>
          <w:tcPr>
            <w:tcW w:w="1644" w:type="dxa"/>
          </w:tcPr>
          <w:p w14:paraId="067911B4" w14:textId="77777777" w:rsidR="00520F80" w:rsidRDefault="00520F80">
            <w:pPr>
              <w:pStyle w:val="ConsPlusNormal"/>
              <w:jc w:val="center"/>
            </w:pPr>
            <w:r>
              <w:t>0,0</w:t>
            </w:r>
          </w:p>
        </w:tc>
        <w:tc>
          <w:tcPr>
            <w:tcW w:w="1757" w:type="dxa"/>
          </w:tcPr>
          <w:p w14:paraId="6DA8DF42" w14:textId="77777777" w:rsidR="00520F80" w:rsidRDefault="00520F80">
            <w:pPr>
              <w:pStyle w:val="ConsPlusNormal"/>
              <w:jc w:val="center"/>
            </w:pPr>
            <w:r>
              <w:t>0,0</w:t>
            </w:r>
          </w:p>
        </w:tc>
        <w:tc>
          <w:tcPr>
            <w:tcW w:w="1757" w:type="dxa"/>
          </w:tcPr>
          <w:p w14:paraId="0289E203" w14:textId="77777777" w:rsidR="00520F80" w:rsidRDefault="00520F80">
            <w:pPr>
              <w:pStyle w:val="ConsPlusNormal"/>
              <w:jc w:val="center"/>
            </w:pPr>
            <w:r>
              <w:t>0,0</w:t>
            </w:r>
          </w:p>
        </w:tc>
        <w:tc>
          <w:tcPr>
            <w:tcW w:w="1757" w:type="dxa"/>
          </w:tcPr>
          <w:p w14:paraId="7EB04A74" w14:textId="77777777" w:rsidR="00520F80" w:rsidRDefault="00520F80">
            <w:pPr>
              <w:pStyle w:val="ConsPlusNormal"/>
              <w:jc w:val="center"/>
            </w:pPr>
            <w:r>
              <w:t>0,0</w:t>
            </w:r>
          </w:p>
        </w:tc>
      </w:tr>
      <w:tr w:rsidR="00520F80" w14:paraId="4ADE9463" w14:textId="77777777">
        <w:tc>
          <w:tcPr>
            <w:tcW w:w="3628" w:type="dxa"/>
            <w:gridSpan w:val="2"/>
            <w:vMerge/>
          </w:tcPr>
          <w:p w14:paraId="4B5FFC5E" w14:textId="77777777" w:rsidR="00520F80" w:rsidRDefault="00520F80">
            <w:pPr>
              <w:pStyle w:val="ConsPlusNormal"/>
            </w:pPr>
          </w:p>
        </w:tc>
        <w:tc>
          <w:tcPr>
            <w:tcW w:w="2041" w:type="dxa"/>
          </w:tcPr>
          <w:p w14:paraId="3C61795E" w14:textId="77777777" w:rsidR="00520F80" w:rsidRDefault="00520F80">
            <w:pPr>
              <w:pStyle w:val="ConsPlusNormal"/>
            </w:pPr>
            <w:r>
              <w:t>средства юридических лиц</w:t>
            </w:r>
          </w:p>
        </w:tc>
        <w:tc>
          <w:tcPr>
            <w:tcW w:w="1701" w:type="dxa"/>
          </w:tcPr>
          <w:p w14:paraId="0279CF1D" w14:textId="77777777" w:rsidR="00520F80" w:rsidRDefault="00520F80">
            <w:pPr>
              <w:pStyle w:val="ConsPlusNormal"/>
            </w:pPr>
          </w:p>
        </w:tc>
        <w:tc>
          <w:tcPr>
            <w:tcW w:w="1757" w:type="dxa"/>
          </w:tcPr>
          <w:p w14:paraId="160B3559" w14:textId="77777777" w:rsidR="00520F80" w:rsidRDefault="00520F80">
            <w:pPr>
              <w:pStyle w:val="ConsPlusNormal"/>
            </w:pPr>
          </w:p>
        </w:tc>
        <w:tc>
          <w:tcPr>
            <w:tcW w:w="1644" w:type="dxa"/>
          </w:tcPr>
          <w:p w14:paraId="470A5872" w14:textId="77777777" w:rsidR="00520F80" w:rsidRDefault="00520F80">
            <w:pPr>
              <w:pStyle w:val="ConsPlusNormal"/>
            </w:pPr>
          </w:p>
        </w:tc>
        <w:tc>
          <w:tcPr>
            <w:tcW w:w="1644" w:type="dxa"/>
          </w:tcPr>
          <w:p w14:paraId="72EFF855" w14:textId="77777777" w:rsidR="00520F80" w:rsidRDefault="00520F80">
            <w:pPr>
              <w:pStyle w:val="ConsPlusNormal"/>
              <w:jc w:val="center"/>
            </w:pPr>
            <w:r>
              <w:t>0,0</w:t>
            </w:r>
          </w:p>
        </w:tc>
        <w:tc>
          <w:tcPr>
            <w:tcW w:w="1701" w:type="dxa"/>
          </w:tcPr>
          <w:p w14:paraId="7B16DCCC" w14:textId="77777777" w:rsidR="00520F80" w:rsidRDefault="00520F80">
            <w:pPr>
              <w:pStyle w:val="ConsPlusNormal"/>
              <w:jc w:val="center"/>
            </w:pPr>
            <w:r>
              <w:t>0,0</w:t>
            </w:r>
          </w:p>
        </w:tc>
        <w:tc>
          <w:tcPr>
            <w:tcW w:w="1757" w:type="dxa"/>
          </w:tcPr>
          <w:p w14:paraId="37216B22" w14:textId="77777777" w:rsidR="00520F80" w:rsidRDefault="00520F80">
            <w:pPr>
              <w:pStyle w:val="ConsPlusNormal"/>
              <w:jc w:val="center"/>
            </w:pPr>
            <w:r>
              <w:t>0,0</w:t>
            </w:r>
          </w:p>
        </w:tc>
        <w:tc>
          <w:tcPr>
            <w:tcW w:w="1644" w:type="dxa"/>
          </w:tcPr>
          <w:p w14:paraId="1817B5EB" w14:textId="77777777" w:rsidR="00520F80" w:rsidRDefault="00520F80">
            <w:pPr>
              <w:pStyle w:val="ConsPlusNormal"/>
              <w:jc w:val="center"/>
            </w:pPr>
            <w:r>
              <w:t>0,0</w:t>
            </w:r>
          </w:p>
        </w:tc>
        <w:tc>
          <w:tcPr>
            <w:tcW w:w="1757" w:type="dxa"/>
          </w:tcPr>
          <w:p w14:paraId="60AAC58C" w14:textId="77777777" w:rsidR="00520F80" w:rsidRDefault="00520F80">
            <w:pPr>
              <w:pStyle w:val="ConsPlusNormal"/>
              <w:jc w:val="center"/>
            </w:pPr>
            <w:r>
              <w:t>0,0</w:t>
            </w:r>
          </w:p>
        </w:tc>
        <w:tc>
          <w:tcPr>
            <w:tcW w:w="1757" w:type="dxa"/>
          </w:tcPr>
          <w:p w14:paraId="12696926" w14:textId="77777777" w:rsidR="00520F80" w:rsidRDefault="00520F80">
            <w:pPr>
              <w:pStyle w:val="ConsPlusNormal"/>
              <w:jc w:val="center"/>
            </w:pPr>
            <w:r>
              <w:t>0,0</w:t>
            </w:r>
          </w:p>
        </w:tc>
        <w:tc>
          <w:tcPr>
            <w:tcW w:w="1757" w:type="dxa"/>
          </w:tcPr>
          <w:p w14:paraId="70F38FBF" w14:textId="77777777" w:rsidR="00520F80" w:rsidRDefault="00520F80">
            <w:pPr>
              <w:pStyle w:val="ConsPlusNormal"/>
              <w:jc w:val="center"/>
            </w:pPr>
            <w:r>
              <w:t>0,0</w:t>
            </w:r>
          </w:p>
        </w:tc>
      </w:tr>
      <w:tr w:rsidR="00520F80" w14:paraId="543F5313" w14:textId="77777777">
        <w:tc>
          <w:tcPr>
            <w:tcW w:w="3628" w:type="dxa"/>
            <w:gridSpan w:val="2"/>
            <w:vMerge/>
          </w:tcPr>
          <w:p w14:paraId="57EF797F" w14:textId="77777777" w:rsidR="00520F80" w:rsidRDefault="00520F80">
            <w:pPr>
              <w:pStyle w:val="ConsPlusNormal"/>
            </w:pPr>
          </w:p>
        </w:tc>
        <w:tc>
          <w:tcPr>
            <w:tcW w:w="2041" w:type="dxa"/>
          </w:tcPr>
          <w:p w14:paraId="1914EDAF" w14:textId="77777777" w:rsidR="00520F80" w:rsidRDefault="00520F80">
            <w:pPr>
              <w:pStyle w:val="ConsPlusNormal"/>
            </w:pPr>
            <w:r>
              <w:t>прочие источники (собственные средства населения и др.)</w:t>
            </w:r>
          </w:p>
        </w:tc>
        <w:tc>
          <w:tcPr>
            <w:tcW w:w="1701" w:type="dxa"/>
          </w:tcPr>
          <w:p w14:paraId="52EEFF4E" w14:textId="77777777" w:rsidR="00520F80" w:rsidRDefault="00520F80">
            <w:pPr>
              <w:pStyle w:val="ConsPlusNormal"/>
            </w:pPr>
          </w:p>
        </w:tc>
        <w:tc>
          <w:tcPr>
            <w:tcW w:w="1757" w:type="dxa"/>
          </w:tcPr>
          <w:p w14:paraId="35C53E09" w14:textId="77777777" w:rsidR="00520F80" w:rsidRDefault="00520F80">
            <w:pPr>
              <w:pStyle w:val="ConsPlusNormal"/>
            </w:pPr>
          </w:p>
        </w:tc>
        <w:tc>
          <w:tcPr>
            <w:tcW w:w="1644" w:type="dxa"/>
          </w:tcPr>
          <w:p w14:paraId="6AE9ABEB" w14:textId="77777777" w:rsidR="00520F80" w:rsidRDefault="00520F80">
            <w:pPr>
              <w:pStyle w:val="ConsPlusNormal"/>
            </w:pPr>
          </w:p>
        </w:tc>
        <w:tc>
          <w:tcPr>
            <w:tcW w:w="1644" w:type="dxa"/>
          </w:tcPr>
          <w:p w14:paraId="21754F9B" w14:textId="77777777" w:rsidR="00520F80" w:rsidRDefault="00520F80">
            <w:pPr>
              <w:pStyle w:val="ConsPlusNormal"/>
              <w:jc w:val="center"/>
            </w:pPr>
            <w:r>
              <w:t>0,0</w:t>
            </w:r>
          </w:p>
        </w:tc>
        <w:tc>
          <w:tcPr>
            <w:tcW w:w="1701" w:type="dxa"/>
          </w:tcPr>
          <w:p w14:paraId="2C7BC341" w14:textId="77777777" w:rsidR="00520F80" w:rsidRDefault="00520F80">
            <w:pPr>
              <w:pStyle w:val="ConsPlusNormal"/>
              <w:jc w:val="center"/>
            </w:pPr>
            <w:r>
              <w:t>0,0</w:t>
            </w:r>
          </w:p>
        </w:tc>
        <w:tc>
          <w:tcPr>
            <w:tcW w:w="1757" w:type="dxa"/>
          </w:tcPr>
          <w:p w14:paraId="22FE5534" w14:textId="77777777" w:rsidR="00520F80" w:rsidRDefault="00520F80">
            <w:pPr>
              <w:pStyle w:val="ConsPlusNormal"/>
              <w:jc w:val="center"/>
            </w:pPr>
            <w:r>
              <w:t>0,0</w:t>
            </w:r>
          </w:p>
        </w:tc>
        <w:tc>
          <w:tcPr>
            <w:tcW w:w="1644" w:type="dxa"/>
          </w:tcPr>
          <w:p w14:paraId="12177566" w14:textId="77777777" w:rsidR="00520F80" w:rsidRDefault="00520F80">
            <w:pPr>
              <w:pStyle w:val="ConsPlusNormal"/>
              <w:jc w:val="center"/>
            </w:pPr>
            <w:r>
              <w:t>0,0</w:t>
            </w:r>
          </w:p>
        </w:tc>
        <w:tc>
          <w:tcPr>
            <w:tcW w:w="1757" w:type="dxa"/>
          </w:tcPr>
          <w:p w14:paraId="28FF84CD" w14:textId="77777777" w:rsidR="00520F80" w:rsidRDefault="00520F80">
            <w:pPr>
              <w:pStyle w:val="ConsPlusNormal"/>
              <w:jc w:val="center"/>
            </w:pPr>
            <w:r>
              <w:t>0,0</w:t>
            </w:r>
          </w:p>
        </w:tc>
        <w:tc>
          <w:tcPr>
            <w:tcW w:w="1757" w:type="dxa"/>
          </w:tcPr>
          <w:p w14:paraId="6D966F88" w14:textId="77777777" w:rsidR="00520F80" w:rsidRDefault="00520F80">
            <w:pPr>
              <w:pStyle w:val="ConsPlusNormal"/>
              <w:jc w:val="center"/>
            </w:pPr>
            <w:r>
              <w:t>0,0</w:t>
            </w:r>
          </w:p>
        </w:tc>
        <w:tc>
          <w:tcPr>
            <w:tcW w:w="1757" w:type="dxa"/>
          </w:tcPr>
          <w:p w14:paraId="3F41A40D" w14:textId="77777777" w:rsidR="00520F80" w:rsidRDefault="00520F80">
            <w:pPr>
              <w:pStyle w:val="ConsPlusNormal"/>
              <w:jc w:val="center"/>
            </w:pPr>
            <w:r>
              <w:t>0,0</w:t>
            </w:r>
          </w:p>
        </w:tc>
      </w:tr>
      <w:tr w:rsidR="00520F80" w14:paraId="539C1FAA" w14:textId="77777777">
        <w:tc>
          <w:tcPr>
            <w:tcW w:w="3628" w:type="dxa"/>
            <w:gridSpan w:val="2"/>
            <w:vMerge w:val="restart"/>
          </w:tcPr>
          <w:p w14:paraId="1C62DD44" w14:textId="77777777" w:rsidR="00520F80" w:rsidRDefault="00520F80">
            <w:pPr>
              <w:pStyle w:val="ConsPlusNormal"/>
            </w:pPr>
            <w:r>
              <w:t>Основное мероприятие 7.2. 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 включая совершенствование лечебно-профилактического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w:t>
            </w:r>
          </w:p>
        </w:tc>
        <w:tc>
          <w:tcPr>
            <w:tcW w:w="2041" w:type="dxa"/>
          </w:tcPr>
          <w:p w14:paraId="17CF399F" w14:textId="77777777" w:rsidR="00520F80" w:rsidRDefault="00520F80">
            <w:pPr>
              <w:pStyle w:val="ConsPlusNormal"/>
            </w:pPr>
            <w:r>
              <w:t>Всего, в том числе</w:t>
            </w:r>
          </w:p>
        </w:tc>
        <w:tc>
          <w:tcPr>
            <w:tcW w:w="1701" w:type="dxa"/>
          </w:tcPr>
          <w:p w14:paraId="03E239EB" w14:textId="77777777" w:rsidR="00520F80" w:rsidRDefault="00520F80">
            <w:pPr>
              <w:pStyle w:val="ConsPlusNormal"/>
            </w:pPr>
          </w:p>
        </w:tc>
        <w:tc>
          <w:tcPr>
            <w:tcW w:w="1757" w:type="dxa"/>
          </w:tcPr>
          <w:p w14:paraId="18D4A5D8" w14:textId="77777777" w:rsidR="00520F80" w:rsidRDefault="00520F80">
            <w:pPr>
              <w:pStyle w:val="ConsPlusNormal"/>
            </w:pPr>
          </w:p>
        </w:tc>
        <w:tc>
          <w:tcPr>
            <w:tcW w:w="1644" w:type="dxa"/>
          </w:tcPr>
          <w:p w14:paraId="30EB0F29" w14:textId="77777777" w:rsidR="00520F80" w:rsidRDefault="00520F80">
            <w:pPr>
              <w:pStyle w:val="ConsPlusNormal"/>
            </w:pPr>
          </w:p>
        </w:tc>
        <w:tc>
          <w:tcPr>
            <w:tcW w:w="1644" w:type="dxa"/>
          </w:tcPr>
          <w:p w14:paraId="44B15A81" w14:textId="77777777" w:rsidR="00520F80" w:rsidRDefault="00520F80">
            <w:pPr>
              <w:pStyle w:val="ConsPlusNormal"/>
              <w:jc w:val="center"/>
            </w:pPr>
            <w:r>
              <w:t>0,0</w:t>
            </w:r>
          </w:p>
        </w:tc>
        <w:tc>
          <w:tcPr>
            <w:tcW w:w="1701" w:type="dxa"/>
          </w:tcPr>
          <w:p w14:paraId="62E9F30F" w14:textId="77777777" w:rsidR="00520F80" w:rsidRDefault="00520F80">
            <w:pPr>
              <w:pStyle w:val="ConsPlusNormal"/>
              <w:jc w:val="center"/>
            </w:pPr>
            <w:r>
              <w:t>0,0</w:t>
            </w:r>
          </w:p>
        </w:tc>
        <w:tc>
          <w:tcPr>
            <w:tcW w:w="1757" w:type="dxa"/>
          </w:tcPr>
          <w:p w14:paraId="441E6B61" w14:textId="77777777" w:rsidR="00520F80" w:rsidRDefault="00520F80">
            <w:pPr>
              <w:pStyle w:val="ConsPlusNormal"/>
              <w:jc w:val="center"/>
            </w:pPr>
            <w:r>
              <w:t>0,0</w:t>
            </w:r>
          </w:p>
        </w:tc>
        <w:tc>
          <w:tcPr>
            <w:tcW w:w="1644" w:type="dxa"/>
          </w:tcPr>
          <w:p w14:paraId="5E0A356A" w14:textId="77777777" w:rsidR="00520F80" w:rsidRDefault="00520F80">
            <w:pPr>
              <w:pStyle w:val="ConsPlusNormal"/>
              <w:jc w:val="center"/>
            </w:pPr>
            <w:r>
              <w:t>0,0</w:t>
            </w:r>
          </w:p>
        </w:tc>
        <w:tc>
          <w:tcPr>
            <w:tcW w:w="1757" w:type="dxa"/>
          </w:tcPr>
          <w:p w14:paraId="48B000CB" w14:textId="77777777" w:rsidR="00520F80" w:rsidRDefault="00520F80">
            <w:pPr>
              <w:pStyle w:val="ConsPlusNormal"/>
              <w:jc w:val="center"/>
            </w:pPr>
            <w:r>
              <w:t>0,0</w:t>
            </w:r>
          </w:p>
        </w:tc>
        <w:tc>
          <w:tcPr>
            <w:tcW w:w="1757" w:type="dxa"/>
          </w:tcPr>
          <w:p w14:paraId="231B4B0F" w14:textId="77777777" w:rsidR="00520F80" w:rsidRDefault="00520F80">
            <w:pPr>
              <w:pStyle w:val="ConsPlusNormal"/>
              <w:jc w:val="center"/>
            </w:pPr>
            <w:r>
              <w:t>0,0</w:t>
            </w:r>
          </w:p>
        </w:tc>
        <w:tc>
          <w:tcPr>
            <w:tcW w:w="1757" w:type="dxa"/>
          </w:tcPr>
          <w:p w14:paraId="691B33B9" w14:textId="77777777" w:rsidR="00520F80" w:rsidRDefault="00520F80">
            <w:pPr>
              <w:pStyle w:val="ConsPlusNormal"/>
              <w:jc w:val="center"/>
            </w:pPr>
            <w:r>
              <w:t>0,0</w:t>
            </w:r>
          </w:p>
        </w:tc>
      </w:tr>
      <w:tr w:rsidR="00520F80" w14:paraId="002FD763" w14:textId="77777777">
        <w:tc>
          <w:tcPr>
            <w:tcW w:w="3628" w:type="dxa"/>
            <w:gridSpan w:val="2"/>
            <w:vMerge/>
          </w:tcPr>
          <w:p w14:paraId="2777A655" w14:textId="77777777" w:rsidR="00520F80" w:rsidRDefault="00520F80">
            <w:pPr>
              <w:pStyle w:val="ConsPlusNormal"/>
            </w:pPr>
          </w:p>
        </w:tc>
        <w:tc>
          <w:tcPr>
            <w:tcW w:w="2041" w:type="dxa"/>
          </w:tcPr>
          <w:p w14:paraId="3434E219" w14:textId="77777777" w:rsidR="00520F80" w:rsidRDefault="00520F80">
            <w:pPr>
              <w:pStyle w:val="ConsPlusNormal"/>
            </w:pPr>
            <w:r>
              <w:t>расходы областного бюджета</w:t>
            </w:r>
          </w:p>
        </w:tc>
        <w:tc>
          <w:tcPr>
            <w:tcW w:w="1701" w:type="dxa"/>
          </w:tcPr>
          <w:p w14:paraId="6BD29D0A" w14:textId="77777777" w:rsidR="00520F80" w:rsidRDefault="00520F80">
            <w:pPr>
              <w:pStyle w:val="ConsPlusNormal"/>
            </w:pPr>
          </w:p>
        </w:tc>
        <w:tc>
          <w:tcPr>
            <w:tcW w:w="1757" w:type="dxa"/>
          </w:tcPr>
          <w:p w14:paraId="09DF7F2C" w14:textId="77777777" w:rsidR="00520F80" w:rsidRDefault="00520F80">
            <w:pPr>
              <w:pStyle w:val="ConsPlusNormal"/>
            </w:pPr>
          </w:p>
        </w:tc>
        <w:tc>
          <w:tcPr>
            <w:tcW w:w="1644" w:type="dxa"/>
          </w:tcPr>
          <w:p w14:paraId="5E1E7C3F" w14:textId="77777777" w:rsidR="00520F80" w:rsidRDefault="00520F80">
            <w:pPr>
              <w:pStyle w:val="ConsPlusNormal"/>
            </w:pPr>
          </w:p>
        </w:tc>
        <w:tc>
          <w:tcPr>
            <w:tcW w:w="1644" w:type="dxa"/>
          </w:tcPr>
          <w:p w14:paraId="52915EBE" w14:textId="77777777" w:rsidR="00520F80" w:rsidRDefault="00520F80">
            <w:pPr>
              <w:pStyle w:val="ConsPlusNormal"/>
              <w:jc w:val="center"/>
            </w:pPr>
            <w:r>
              <w:t>0,0</w:t>
            </w:r>
          </w:p>
        </w:tc>
        <w:tc>
          <w:tcPr>
            <w:tcW w:w="1701" w:type="dxa"/>
          </w:tcPr>
          <w:p w14:paraId="2DEC8168" w14:textId="77777777" w:rsidR="00520F80" w:rsidRDefault="00520F80">
            <w:pPr>
              <w:pStyle w:val="ConsPlusNormal"/>
              <w:jc w:val="center"/>
            </w:pPr>
            <w:r>
              <w:t>0,0</w:t>
            </w:r>
          </w:p>
        </w:tc>
        <w:tc>
          <w:tcPr>
            <w:tcW w:w="1757" w:type="dxa"/>
          </w:tcPr>
          <w:p w14:paraId="652D3936" w14:textId="77777777" w:rsidR="00520F80" w:rsidRDefault="00520F80">
            <w:pPr>
              <w:pStyle w:val="ConsPlusNormal"/>
              <w:jc w:val="center"/>
            </w:pPr>
            <w:r>
              <w:t>0,0</w:t>
            </w:r>
          </w:p>
        </w:tc>
        <w:tc>
          <w:tcPr>
            <w:tcW w:w="1644" w:type="dxa"/>
          </w:tcPr>
          <w:p w14:paraId="12F8C2EF" w14:textId="77777777" w:rsidR="00520F80" w:rsidRDefault="00520F80">
            <w:pPr>
              <w:pStyle w:val="ConsPlusNormal"/>
              <w:jc w:val="center"/>
            </w:pPr>
            <w:r>
              <w:t>0,0</w:t>
            </w:r>
          </w:p>
        </w:tc>
        <w:tc>
          <w:tcPr>
            <w:tcW w:w="1757" w:type="dxa"/>
          </w:tcPr>
          <w:p w14:paraId="6C5AF708" w14:textId="77777777" w:rsidR="00520F80" w:rsidRDefault="00520F80">
            <w:pPr>
              <w:pStyle w:val="ConsPlusNormal"/>
              <w:jc w:val="center"/>
            </w:pPr>
            <w:r>
              <w:t>0,0</w:t>
            </w:r>
          </w:p>
        </w:tc>
        <w:tc>
          <w:tcPr>
            <w:tcW w:w="1757" w:type="dxa"/>
          </w:tcPr>
          <w:p w14:paraId="78C3CE30" w14:textId="77777777" w:rsidR="00520F80" w:rsidRDefault="00520F80">
            <w:pPr>
              <w:pStyle w:val="ConsPlusNormal"/>
              <w:jc w:val="center"/>
            </w:pPr>
            <w:r>
              <w:t>0,0</w:t>
            </w:r>
          </w:p>
        </w:tc>
        <w:tc>
          <w:tcPr>
            <w:tcW w:w="1757" w:type="dxa"/>
          </w:tcPr>
          <w:p w14:paraId="0AC9F104" w14:textId="77777777" w:rsidR="00520F80" w:rsidRDefault="00520F80">
            <w:pPr>
              <w:pStyle w:val="ConsPlusNormal"/>
              <w:jc w:val="center"/>
            </w:pPr>
            <w:r>
              <w:t>0,0</w:t>
            </w:r>
          </w:p>
        </w:tc>
      </w:tr>
      <w:tr w:rsidR="00520F80" w14:paraId="09A1F401" w14:textId="77777777">
        <w:tc>
          <w:tcPr>
            <w:tcW w:w="3628" w:type="dxa"/>
            <w:gridSpan w:val="2"/>
            <w:vMerge/>
          </w:tcPr>
          <w:p w14:paraId="46669588" w14:textId="77777777" w:rsidR="00520F80" w:rsidRDefault="00520F80">
            <w:pPr>
              <w:pStyle w:val="ConsPlusNormal"/>
            </w:pPr>
          </w:p>
        </w:tc>
        <w:tc>
          <w:tcPr>
            <w:tcW w:w="2041" w:type="dxa"/>
          </w:tcPr>
          <w:p w14:paraId="68834E75" w14:textId="77777777" w:rsidR="00520F80" w:rsidRDefault="00520F80">
            <w:pPr>
              <w:pStyle w:val="ConsPlusNormal"/>
            </w:pPr>
            <w:r>
              <w:t>расходы местных бюджетов</w:t>
            </w:r>
          </w:p>
        </w:tc>
        <w:tc>
          <w:tcPr>
            <w:tcW w:w="1701" w:type="dxa"/>
          </w:tcPr>
          <w:p w14:paraId="1065D4BE" w14:textId="77777777" w:rsidR="00520F80" w:rsidRDefault="00520F80">
            <w:pPr>
              <w:pStyle w:val="ConsPlusNormal"/>
            </w:pPr>
          </w:p>
        </w:tc>
        <w:tc>
          <w:tcPr>
            <w:tcW w:w="1757" w:type="dxa"/>
          </w:tcPr>
          <w:p w14:paraId="2D9F48A1" w14:textId="77777777" w:rsidR="00520F80" w:rsidRDefault="00520F80">
            <w:pPr>
              <w:pStyle w:val="ConsPlusNormal"/>
            </w:pPr>
          </w:p>
        </w:tc>
        <w:tc>
          <w:tcPr>
            <w:tcW w:w="1644" w:type="dxa"/>
          </w:tcPr>
          <w:p w14:paraId="52B20687" w14:textId="77777777" w:rsidR="00520F80" w:rsidRDefault="00520F80">
            <w:pPr>
              <w:pStyle w:val="ConsPlusNormal"/>
            </w:pPr>
          </w:p>
        </w:tc>
        <w:tc>
          <w:tcPr>
            <w:tcW w:w="1644" w:type="dxa"/>
          </w:tcPr>
          <w:p w14:paraId="12B1522C" w14:textId="77777777" w:rsidR="00520F80" w:rsidRDefault="00520F80">
            <w:pPr>
              <w:pStyle w:val="ConsPlusNormal"/>
              <w:jc w:val="center"/>
            </w:pPr>
            <w:r>
              <w:t>0,0</w:t>
            </w:r>
          </w:p>
        </w:tc>
        <w:tc>
          <w:tcPr>
            <w:tcW w:w="1701" w:type="dxa"/>
          </w:tcPr>
          <w:p w14:paraId="37AA0F64" w14:textId="77777777" w:rsidR="00520F80" w:rsidRDefault="00520F80">
            <w:pPr>
              <w:pStyle w:val="ConsPlusNormal"/>
              <w:jc w:val="center"/>
            </w:pPr>
            <w:r>
              <w:t>0,0</w:t>
            </w:r>
          </w:p>
        </w:tc>
        <w:tc>
          <w:tcPr>
            <w:tcW w:w="1757" w:type="dxa"/>
          </w:tcPr>
          <w:p w14:paraId="121D4C04" w14:textId="77777777" w:rsidR="00520F80" w:rsidRDefault="00520F80">
            <w:pPr>
              <w:pStyle w:val="ConsPlusNormal"/>
              <w:jc w:val="center"/>
            </w:pPr>
            <w:r>
              <w:t>0,0</w:t>
            </w:r>
          </w:p>
        </w:tc>
        <w:tc>
          <w:tcPr>
            <w:tcW w:w="1644" w:type="dxa"/>
          </w:tcPr>
          <w:p w14:paraId="08FA0362" w14:textId="77777777" w:rsidR="00520F80" w:rsidRDefault="00520F80">
            <w:pPr>
              <w:pStyle w:val="ConsPlusNormal"/>
              <w:jc w:val="center"/>
            </w:pPr>
            <w:r>
              <w:t>0,0</w:t>
            </w:r>
          </w:p>
        </w:tc>
        <w:tc>
          <w:tcPr>
            <w:tcW w:w="1757" w:type="dxa"/>
          </w:tcPr>
          <w:p w14:paraId="7A60767A" w14:textId="77777777" w:rsidR="00520F80" w:rsidRDefault="00520F80">
            <w:pPr>
              <w:pStyle w:val="ConsPlusNormal"/>
              <w:jc w:val="center"/>
            </w:pPr>
            <w:r>
              <w:t>0,0</w:t>
            </w:r>
          </w:p>
        </w:tc>
        <w:tc>
          <w:tcPr>
            <w:tcW w:w="1757" w:type="dxa"/>
          </w:tcPr>
          <w:p w14:paraId="61AE2925" w14:textId="77777777" w:rsidR="00520F80" w:rsidRDefault="00520F80">
            <w:pPr>
              <w:pStyle w:val="ConsPlusNormal"/>
              <w:jc w:val="center"/>
            </w:pPr>
            <w:r>
              <w:t>0,0</w:t>
            </w:r>
          </w:p>
        </w:tc>
        <w:tc>
          <w:tcPr>
            <w:tcW w:w="1757" w:type="dxa"/>
          </w:tcPr>
          <w:p w14:paraId="716D4FF9" w14:textId="77777777" w:rsidR="00520F80" w:rsidRDefault="00520F80">
            <w:pPr>
              <w:pStyle w:val="ConsPlusNormal"/>
              <w:jc w:val="center"/>
            </w:pPr>
            <w:r>
              <w:t>0,0</w:t>
            </w:r>
          </w:p>
        </w:tc>
      </w:tr>
      <w:tr w:rsidR="00520F80" w14:paraId="5389AD30" w14:textId="77777777">
        <w:tc>
          <w:tcPr>
            <w:tcW w:w="3628" w:type="dxa"/>
            <w:gridSpan w:val="2"/>
            <w:vMerge/>
          </w:tcPr>
          <w:p w14:paraId="251A773F" w14:textId="77777777" w:rsidR="00520F80" w:rsidRDefault="00520F80">
            <w:pPr>
              <w:pStyle w:val="ConsPlusNormal"/>
            </w:pPr>
          </w:p>
        </w:tc>
        <w:tc>
          <w:tcPr>
            <w:tcW w:w="2041" w:type="dxa"/>
          </w:tcPr>
          <w:p w14:paraId="035D7E29"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34BDAF4E" w14:textId="77777777" w:rsidR="00520F80" w:rsidRDefault="00520F80">
            <w:pPr>
              <w:pStyle w:val="ConsPlusNormal"/>
            </w:pPr>
          </w:p>
        </w:tc>
        <w:tc>
          <w:tcPr>
            <w:tcW w:w="1757" w:type="dxa"/>
          </w:tcPr>
          <w:p w14:paraId="6BFB16F4" w14:textId="77777777" w:rsidR="00520F80" w:rsidRDefault="00520F80">
            <w:pPr>
              <w:pStyle w:val="ConsPlusNormal"/>
            </w:pPr>
          </w:p>
        </w:tc>
        <w:tc>
          <w:tcPr>
            <w:tcW w:w="1644" w:type="dxa"/>
          </w:tcPr>
          <w:p w14:paraId="1AAC83C2" w14:textId="77777777" w:rsidR="00520F80" w:rsidRDefault="00520F80">
            <w:pPr>
              <w:pStyle w:val="ConsPlusNormal"/>
            </w:pPr>
          </w:p>
        </w:tc>
        <w:tc>
          <w:tcPr>
            <w:tcW w:w="1644" w:type="dxa"/>
          </w:tcPr>
          <w:p w14:paraId="6747595B" w14:textId="77777777" w:rsidR="00520F80" w:rsidRDefault="00520F80">
            <w:pPr>
              <w:pStyle w:val="ConsPlusNormal"/>
              <w:jc w:val="center"/>
            </w:pPr>
            <w:r>
              <w:t>0,0</w:t>
            </w:r>
          </w:p>
        </w:tc>
        <w:tc>
          <w:tcPr>
            <w:tcW w:w="1701" w:type="dxa"/>
          </w:tcPr>
          <w:p w14:paraId="373BD485" w14:textId="77777777" w:rsidR="00520F80" w:rsidRDefault="00520F80">
            <w:pPr>
              <w:pStyle w:val="ConsPlusNormal"/>
              <w:jc w:val="center"/>
            </w:pPr>
            <w:r>
              <w:t>0,0</w:t>
            </w:r>
          </w:p>
        </w:tc>
        <w:tc>
          <w:tcPr>
            <w:tcW w:w="1757" w:type="dxa"/>
          </w:tcPr>
          <w:p w14:paraId="0D54D1B4" w14:textId="77777777" w:rsidR="00520F80" w:rsidRDefault="00520F80">
            <w:pPr>
              <w:pStyle w:val="ConsPlusNormal"/>
              <w:jc w:val="center"/>
            </w:pPr>
            <w:r>
              <w:t>0,0</w:t>
            </w:r>
          </w:p>
        </w:tc>
        <w:tc>
          <w:tcPr>
            <w:tcW w:w="1644" w:type="dxa"/>
          </w:tcPr>
          <w:p w14:paraId="09FDA2A3" w14:textId="77777777" w:rsidR="00520F80" w:rsidRDefault="00520F80">
            <w:pPr>
              <w:pStyle w:val="ConsPlusNormal"/>
              <w:jc w:val="center"/>
            </w:pPr>
            <w:r>
              <w:t>0,0</w:t>
            </w:r>
          </w:p>
        </w:tc>
        <w:tc>
          <w:tcPr>
            <w:tcW w:w="1757" w:type="dxa"/>
          </w:tcPr>
          <w:p w14:paraId="6254FC30" w14:textId="77777777" w:rsidR="00520F80" w:rsidRDefault="00520F80">
            <w:pPr>
              <w:pStyle w:val="ConsPlusNormal"/>
              <w:jc w:val="center"/>
            </w:pPr>
            <w:r>
              <w:t>0,0</w:t>
            </w:r>
          </w:p>
        </w:tc>
        <w:tc>
          <w:tcPr>
            <w:tcW w:w="1757" w:type="dxa"/>
          </w:tcPr>
          <w:p w14:paraId="715BA762" w14:textId="77777777" w:rsidR="00520F80" w:rsidRDefault="00520F80">
            <w:pPr>
              <w:pStyle w:val="ConsPlusNormal"/>
              <w:jc w:val="center"/>
            </w:pPr>
            <w:r>
              <w:t>0,0</w:t>
            </w:r>
          </w:p>
        </w:tc>
        <w:tc>
          <w:tcPr>
            <w:tcW w:w="1757" w:type="dxa"/>
          </w:tcPr>
          <w:p w14:paraId="643154A8" w14:textId="77777777" w:rsidR="00520F80" w:rsidRDefault="00520F80">
            <w:pPr>
              <w:pStyle w:val="ConsPlusNormal"/>
              <w:jc w:val="center"/>
            </w:pPr>
            <w:r>
              <w:t>0,0</w:t>
            </w:r>
          </w:p>
        </w:tc>
      </w:tr>
      <w:tr w:rsidR="00520F80" w14:paraId="3899545D" w14:textId="77777777">
        <w:tc>
          <w:tcPr>
            <w:tcW w:w="3628" w:type="dxa"/>
            <w:gridSpan w:val="2"/>
            <w:vMerge/>
          </w:tcPr>
          <w:p w14:paraId="63C5E373" w14:textId="77777777" w:rsidR="00520F80" w:rsidRDefault="00520F80">
            <w:pPr>
              <w:pStyle w:val="ConsPlusNormal"/>
            </w:pPr>
          </w:p>
        </w:tc>
        <w:tc>
          <w:tcPr>
            <w:tcW w:w="2041" w:type="dxa"/>
          </w:tcPr>
          <w:p w14:paraId="39B3AAE3" w14:textId="77777777" w:rsidR="00520F80" w:rsidRDefault="00520F80">
            <w:pPr>
              <w:pStyle w:val="ConsPlusNormal"/>
            </w:pPr>
            <w:r>
              <w:t>расходы территориальных государственных внебюджетных фондов</w:t>
            </w:r>
          </w:p>
        </w:tc>
        <w:tc>
          <w:tcPr>
            <w:tcW w:w="1701" w:type="dxa"/>
          </w:tcPr>
          <w:p w14:paraId="3CAFA6D3" w14:textId="77777777" w:rsidR="00520F80" w:rsidRDefault="00520F80">
            <w:pPr>
              <w:pStyle w:val="ConsPlusNormal"/>
            </w:pPr>
          </w:p>
        </w:tc>
        <w:tc>
          <w:tcPr>
            <w:tcW w:w="1757" w:type="dxa"/>
          </w:tcPr>
          <w:p w14:paraId="399FB6C2" w14:textId="77777777" w:rsidR="00520F80" w:rsidRDefault="00520F80">
            <w:pPr>
              <w:pStyle w:val="ConsPlusNormal"/>
            </w:pPr>
          </w:p>
        </w:tc>
        <w:tc>
          <w:tcPr>
            <w:tcW w:w="1644" w:type="dxa"/>
          </w:tcPr>
          <w:p w14:paraId="3F32FC9B" w14:textId="77777777" w:rsidR="00520F80" w:rsidRDefault="00520F80">
            <w:pPr>
              <w:pStyle w:val="ConsPlusNormal"/>
            </w:pPr>
          </w:p>
        </w:tc>
        <w:tc>
          <w:tcPr>
            <w:tcW w:w="1644" w:type="dxa"/>
          </w:tcPr>
          <w:p w14:paraId="22118EC4" w14:textId="77777777" w:rsidR="00520F80" w:rsidRDefault="00520F80">
            <w:pPr>
              <w:pStyle w:val="ConsPlusNormal"/>
              <w:jc w:val="center"/>
            </w:pPr>
            <w:r>
              <w:t>0,0</w:t>
            </w:r>
          </w:p>
        </w:tc>
        <w:tc>
          <w:tcPr>
            <w:tcW w:w="1701" w:type="dxa"/>
          </w:tcPr>
          <w:p w14:paraId="169EC17C" w14:textId="77777777" w:rsidR="00520F80" w:rsidRDefault="00520F80">
            <w:pPr>
              <w:pStyle w:val="ConsPlusNormal"/>
              <w:jc w:val="center"/>
            </w:pPr>
            <w:r>
              <w:t>0,0</w:t>
            </w:r>
          </w:p>
        </w:tc>
        <w:tc>
          <w:tcPr>
            <w:tcW w:w="1757" w:type="dxa"/>
          </w:tcPr>
          <w:p w14:paraId="63716213" w14:textId="77777777" w:rsidR="00520F80" w:rsidRDefault="00520F80">
            <w:pPr>
              <w:pStyle w:val="ConsPlusNormal"/>
              <w:jc w:val="center"/>
            </w:pPr>
            <w:r>
              <w:t>0,0</w:t>
            </w:r>
          </w:p>
        </w:tc>
        <w:tc>
          <w:tcPr>
            <w:tcW w:w="1644" w:type="dxa"/>
          </w:tcPr>
          <w:p w14:paraId="0FCC5D4E" w14:textId="77777777" w:rsidR="00520F80" w:rsidRDefault="00520F80">
            <w:pPr>
              <w:pStyle w:val="ConsPlusNormal"/>
              <w:jc w:val="center"/>
            </w:pPr>
            <w:r>
              <w:t>0,0</w:t>
            </w:r>
          </w:p>
        </w:tc>
        <w:tc>
          <w:tcPr>
            <w:tcW w:w="1757" w:type="dxa"/>
          </w:tcPr>
          <w:p w14:paraId="2E242A1E" w14:textId="77777777" w:rsidR="00520F80" w:rsidRDefault="00520F80">
            <w:pPr>
              <w:pStyle w:val="ConsPlusNormal"/>
              <w:jc w:val="center"/>
            </w:pPr>
            <w:r>
              <w:t>0,0</w:t>
            </w:r>
          </w:p>
        </w:tc>
        <w:tc>
          <w:tcPr>
            <w:tcW w:w="1757" w:type="dxa"/>
          </w:tcPr>
          <w:p w14:paraId="3C707DE4" w14:textId="77777777" w:rsidR="00520F80" w:rsidRDefault="00520F80">
            <w:pPr>
              <w:pStyle w:val="ConsPlusNormal"/>
              <w:jc w:val="center"/>
            </w:pPr>
            <w:r>
              <w:t>0,0</w:t>
            </w:r>
          </w:p>
        </w:tc>
        <w:tc>
          <w:tcPr>
            <w:tcW w:w="1757" w:type="dxa"/>
          </w:tcPr>
          <w:p w14:paraId="429A681F" w14:textId="77777777" w:rsidR="00520F80" w:rsidRDefault="00520F80">
            <w:pPr>
              <w:pStyle w:val="ConsPlusNormal"/>
              <w:jc w:val="center"/>
            </w:pPr>
            <w:r>
              <w:t>0,0</w:t>
            </w:r>
          </w:p>
        </w:tc>
      </w:tr>
      <w:tr w:rsidR="00520F80" w14:paraId="2C8E9235" w14:textId="77777777">
        <w:tc>
          <w:tcPr>
            <w:tcW w:w="3628" w:type="dxa"/>
            <w:gridSpan w:val="2"/>
            <w:vMerge/>
          </w:tcPr>
          <w:p w14:paraId="6D464B39" w14:textId="77777777" w:rsidR="00520F80" w:rsidRDefault="00520F80">
            <w:pPr>
              <w:pStyle w:val="ConsPlusNormal"/>
            </w:pPr>
          </w:p>
        </w:tc>
        <w:tc>
          <w:tcPr>
            <w:tcW w:w="2041" w:type="dxa"/>
          </w:tcPr>
          <w:p w14:paraId="3CC0C8F0" w14:textId="77777777" w:rsidR="00520F80" w:rsidRDefault="00520F80">
            <w:pPr>
              <w:pStyle w:val="ConsPlusNormal"/>
            </w:pPr>
            <w:r>
              <w:t>федеральный бюджет</w:t>
            </w:r>
          </w:p>
        </w:tc>
        <w:tc>
          <w:tcPr>
            <w:tcW w:w="1701" w:type="dxa"/>
          </w:tcPr>
          <w:p w14:paraId="4AE96326" w14:textId="77777777" w:rsidR="00520F80" w:rsidRDefault="00520F80">
            <w:pPr>
              <w:pStyle w:val="ConsPlusNormal"/>
            </w:pPr>
          </w:p>
        </w:tc>
        <w:tc>
          <w:tcPr>
            <w:tcW w:w="1757" w:type="dxa"/>
          </w:tcPr>
          <w:p w14:paraId="768D78FA" w14:textId="77777777" w:rsidR="00520F80" w:rsidRDefault="00520F80">
            <w:pPr>
              <w:pStyle w:val="ConsPlusNormal"/>
            </w:pPr>
          </w:p>
        </w:tc>
        <w:tc>
          <w:tcPr>
            <w:tcW w:w="1644" w:type="dxa"/>
          </w:tcPr>
          <w:p w14:paraId="2C66F64C" w14:textId="77777777" w:rsidR="00520F80" w:rsidRDefault="00520F80">
            <w:pPr>
              <w:pStyle w:val="ConsPlusNormal"/>
            </w:pPr>
          </w:p>
        </w:tc>
        <w:tc>
          <w:tcPr>
            <w:tcW w:w="1644" w:type="dxa"/>
          </w:tcPr>
          <w:p w14:paraId="0503959C" w14:textId="77777777" w:rsidR="00520F80" w:rsidRDefault="00520F80">
            <w:pPr>
              <w:pStyle w:val="ConsPlusNormal"/>
              <w:jc w:val="center"/>
            </w:pPr>
            <w:r>
              <w:t>0,0</w:t>
            </w:r>
          </w:p>
        </w:tc>
        <w:tc>
          <w:tcPr>
            <w:tcW w:w="1701" w:type="dxa"/>
          </w:tcPr>
          <w:p w14:paraId="758F2689" w14:textId="77777777" w:rsidR="00520F80" w:rsidRDefault="00520F80">
            <w:pPr>
              <w:pStyle w:val="ConsPlusNormal"/>
              <w:jc w:val="center"/>
            </w:pPr>
            <w:r>
              <w:t>0,0</w:t>
            </w:r>
          </w:p>
        </w:tc>
        <w:tc>
          <w:tcPr>
            <w:tcW w:w="1757" w:type="dxa"/>
          </w:tcPr>
          <w:p w14:paraId="0FC63DB3" w14:textId="77777777" w:rsidR="00520F80" w:rsidRDefault="00520F80">
            <w:pPr>
              <w:pStyle w:val="ConsPlusNormal"/>
              <w:jc w:val="center"/>
            </w:pPr>
            <w:r>
              <w:t>0,0</w:t>
            </w:r>
          </w:p>
        </w:tc>
        <w:tc>
          <w:tcPr>
            <w:tcW w:w="1644" w:type="dxa"/>
          </w:tcPr>
          <w:p w14:paraId="4339AD1B" w14:textId="77777777" w:rsidR="00520F80" w:rsidRDefault="00520F80">
            <w:pPr>
              <w:pStyle w:val="ConsPlusNormal"/>
              <w:jc w:val="center"/>
            </w:pPr>
            <w:r>
              <w:t>0,0</w:t>
            </w:r>
          </w:p>
        </w:tc>
        <w:tc>
          <w:tcPr>
            <w:tcW w:w="1757" w:type="dxa"/>
          </w:tcPr>
          <w:p w14:paraId="16B2BDAD" w14:textId="77777777" w:rsidR="00520F80" w:rsidRDefault="00520F80">
            <w:pPr>
              <w:pStyle w:val="ConsPlusNormal"/>
              <w:jc w:val="center"/>
            </w:pPr>
            <w:r>
              <w:t>0,0</w:t>
            </w:r>
          </w:p>
        </w:tc>
        <w:tc>
          <w:tcPr>
            <w:tcW w:w="1757" w:type="dxa"/>
          </w:tcPr>
          <w:p w14:paraId="622359A8" w14:textId="77777777" w:rsidR="00520F80" w:rsidRDefault="00520F80">
            <w:pPr>
              <w:pStyle w:val="ConsPlusNormal"/>
              <w:jc w:val="center"/>
            </w:pPr>
            <w:r>
              <w:t>0,0</w:t>
            </w:r>
          </w:p>
        </w:tc>
        <w:tc>
          <w:tcPr>
            <w:tcW w:w="1757" w:type="dxa"/>
          </w:tcPr>
          <w:p w14:paraId="01336AA3" w14:textId="77777777" w:rsidR="00520F80" w:rsidRDefault="00520F80">
            <w:pPr>
              <w:pStyle w:val="ConsPlusNormal"/>
              <w:jc w:val="center"/>
            </w:pPr>
            <w:r>
              <w:t>0,0</w:t>
            </w:r>
          </w:p>
        </w:tc>
      </w:tr>
      <w:tr w:rsidR="00520F80" w14:paraId="3658B79B" w14:textId="77777777">
        <w:tc>
          <w:tcPr>
            <w:tcW w:w="3628" w:type="dxa"/>
            <w:gridSpan w:val="2"/>
            <w:vMerge/>
          </w:tcPr>
          <w:p w14:paraId="748BCE6C" w14:textId="77777777" w:rsidR="00520F80" w:rsidRDefault="00520F80">
            <w:pPr>
              <w:pStyle w:val="ConsPlusNormal"/>
            </w:pPr>
          </w:p>
        </w:tc>
        <w:tc>
          <w:tcPr>
            <w:tcW w:w="2041" w:type="dxa"/>
          </w:tcPr>
          <w:p w14:paraId="327B0267" w14:textId="77777777" w:rsidR="00520F80" w:rsidRDefault="00520F80">
            <w:pPr>
              <w:pStyle w:val="ConsPlusNormal"/>
            </w:pPr>
            <w:r>
              <w:t>средства юридических лиц</w:t>
            </w:r>
          </w:p>
        </w:tc>
        <w:tc>
          <w:tcPr>
            <w:tcW w:w="1701" w:type="dxa"/>
          </w:tcPr>
          <w:p w14:paraId="341800B6" w14:textId="77777777" w:rsidR="00520F80" w:rsidRDefault="00520F80">
            <w:pPr>
              <w:pStyle w:val="ConsPlusNormal"/>
            </w:pPr>
          </w:p>
        </w:tc>
        <w:tc>
          <w:tcPr>
            <w:tcW w:w="1757" w:type="dxa"/>
          </w:tcPr>
          <w:p w14:paraId="17E0110C" w14:textId="77777777" w:rsidR="00520F80" w:rsidRDefault="00520F80">
            <w:pPr>
              <w:pStyle w:val="ConsPlusNormal"/>
            </w:pPr>
          </w:p>
        </w:tc>
        <w:tc>
          <w:tcPr>
            <w:tcW w:w="1644" w:type="dxa"/>
          </w:tcPr>
          <w:p w14:paraId="09FAC56A" w14:textId="77777777" w:rsidR="00520F80" w:rsidRDefault="00520F80">
            <w:pPr>
              <w:pStyle w:val="ConsPlusNormal"/>
            </w:pPr>
          </w:p>
        </w:tc>
        <w:tc>
          <w:tcPr>
            <w:tcW w:w="1644" w:type="dxa"/>
          </w:tcPr>
          <w:p w14:paraId="747434FE" w14:textId="77777777" w:rsidR="00520F80" w:rsidRDefault="00520F80">
            <w:pPr>
              <w:pStyle w:val="ConsPlusNormal"/>
              <w:jc w:val="center"/>
            </w:pPr>
            <w:r>
              <w:t>0,0</w:t>
            </w:r>
          </w:p>
        </w:tc>
        <w:tc>
          <w:tcPr>
            <w:tcW w:w="1701" w:type="dxa"/>
          </w:tcPr>
          <w:p w14:paraId="2921EB09" w14:textId="77777777" w:rsidR="00520F80" w:rsidRDefault="00520F80">
            <w:pPr>
              <w:pStyle w:val="ConsPlusNormal"/>
              <w:jc w:val="center"/>
            </w:pPr>
            <w:r>
              <w:t>0,0</w:t>
            </w:r>
          </w:p>
        </w:tc>
        <w:tc>
          <w:tcPr>
            <w:tcW w:w="1757" w:type="dxa"/>
          </w:tcPr>
          <w:p w14:paraId="15428E5D" w14:textId="77777777" w:rsidR="00520F80" w:rsidRDefault="00520F80">
            <w:pPr>
              <w:pStyle w:val="ConsPlusNormal"/>
              <w:jc w:val="center"/>
            </w:pPr>
            <w:r>
              <w:t>0,0</w:t>
            </w:r>
          </w:p>
        </w:tc>
        <w:tc>
          <w:tcPr>
            <w:tcW w:w="1644" w:type="dxa"/>
          </w:tcPr>
          <w:p w14:paraId="355C5450" w14:textId="77777777" w:rsidR="00520F80" w:rsidRDefault="00520F80">
            <w:pPr>
              <w:pStyle w:val="ConsPlusNormal"/>
              <w:jc w:val="center"/>
            </w:pPr>
            <w:r>
              <w:t>0,0</w:t>
            </w:r>
          </w:p>
        </w:tc>
        <w:tc>
          <w:tcPr>
            <w:tcW w:w="1757" w:type="dxa"/>
          </w:tcPr>
          <w:p w14:paraId="321B4254" w14:textId="77777777" w:rsidR="00520F80" w:rsidRDefault="00520F80">
            <w:pPr>
              <w:pStyle w:val="ConsPlusNormal"/>
              <w:jc w:val="center"/>
            </w:pPr>
            <w:r>
              <w:t>0,0</w:t>
            </w:r>
          </w:p>
        </w:tc>
        <w:tc>
          <w:tcPr>
            <w:tcW w:w="1757" w:type="dxa"/>
          </w:tcPr>
          <w:p w14:paraId="5ACC4C02" w14:textId="77777777" w:rsidR="00520F80" w:rsidRDefault="00520F80">
            <w:pPr>
              <w:pStyle w:val="ConsPlusNormal"/>
              <w:jc w:val="center"/>
            </w:pPr>
            <w:r>
              <w:t>0,0</w:t>
            </w:r>
          </w:p>
        </w:tc>
        <w:tc>
          <w:tcPr>
            <w:tcW w:w="1757" w:type="dxa"/>
          </w:tcPr>
          <w:p w14:paraId="6A8CCB1B" w14:textId="77777777" w:rsidR="00520F80" w:rsidRDefault="00520F80">
            <w:pPr>
              <w:pStyle w:val="ConsPlusNormal"/>
              <w:jc w:val="center"/>
            </w:pPr>
            <w:r>
              <w:t>0,0</w:t>
            </w:r>
          </w:p>
        </w:tc>
      </w:tr>
      <w:tr w:rsidR="00520F80" w14:paraId="162E9DB1" w14:textId="77777777">
        <w:tc>
          <w:tcPr>
            <w:tcW w:w="3628" w:type="dxa"/>
            <w:gridSpan w:val="2"/>
            <w:vMerge/>
          </w:tcPr>
          <w:p w14:paraId="04888543" w14:textId="77777777" w:rsidR="00520F80" w:rsidRDefault="00520F80">
            <w:pPr>
              <w:pStyle w:val="ConsPlusNormal"/>
            </w:pPr>
          </w:p>
        </w:tc>
        <w:tc>
          <w:tcPr>
            <w:tcW w:w="2041" w:type="dxa"/>
          </w:tcPr>
          <w:p w14:paraId="046D078D" w14:textId="77777777" w:rsidR="00520F80" w:rsidRDefault="00520F80">
            <w:pPr>
              <w:pStyle w:val="ConsPlusNormal"/>
            </w:pPr>
            <w:r>
              <w:t>прочие источники (собственные средства населения и др.)</w:t>
            </w:r>
          </w:p>
        </w:tc>
        <w:tc>
          <w:tcPr>
            <w:tcW w:w="1701" w:type="dxa"/>
          </w:tcPr>
          <w:p w14:paraId="65C76624" w14:textId="77777777" w:rsidR="00520F80" w:rsidRDefault="00520F80">
            <w:pPr>
              <w:pStyle w:val="ConsPlusNormal"/>
            </w:pPr>
          </w:p>
        </w:tc>
        <w:tc>
          <w:tcPr>
            <w:tcW w:w="1757" w:type="dxa"/>
          </w:tcPr>
          <w:p w14:paraId="2DA65C94" w14:textId="77777777" w:rsidR="00520F80" w:rsidRDefault="00520F80">
            <w:pPr>
              <w:pStyle w:val="ConsPlusNormal"/>
            </w:pPr>
          </w:p>
        </w:tc>
        <w:tc>
          <w:tcPr>
            <w:tcW w:w="1644" w:type="dxa"/>
          </w:tcPr>
          <w:p w14:paraId="623A6A03" w14:textId="77777777" w:rsidR="00520F80" w:rsidRDefault="00520F80">
            <w:pPr>
              <w:pStyle w:val="ConsPlusNormal"/>
            </w:pPr>
          </w:p>
        </w:tc>
        <w:tc>
          <w:tcPr>
            <w:tcW w:w="1644" w:type="dxa"/>
          </w:tcPr>
          <w:p w14:paraId="7601E388" w14:textId="77777777" w:rsidR="00520F80" w:rsidRDefault="00520F80">
            <w:pPr>
              <w:pStyle w:val="ConsPlusNormal"/>
              <w:jc w:val="center"/>
            </w:pPr>
            <w:r>
              <w:t>0,0</w:t>
            </w:r>
          </w:p>
        </w:tc>
        <w:tc>
          <w:tcPr>
            <w:tcW w:w="1701" w:type="dxa"/>
          </w:tcPr>
          <w:p w14:paraId="4182CE92" w14:textId="77777777" w:rsidR="00520F80" w:rsidRDefault="00520F80">
            <w:pPr>
              <w:pStyle w:val="ConsPlusNormal"/>
              <w:jc w:val="center"/>
            </w:pPr>
            <w:r>
              <w:t>0,0</w:t>
            </w:r>
          </w:p>
        </w:tc>
        <w:tc>
          <w:tcPr>
            <w:tcW w:w="1757" w:type="dxa"/>
          </w:tcPr>
          <w:p w14:paraId="523B7BBF" w14:textId="77777777" w:rsidR="00520F80" w:rsidRDefault="00520F80">
            <w:pPr>
              <w:pStyle w:val="ConsPlusNormal"/>
              <w:jc w:val="center"/>
            </w:pPr>
            <w:r>
              <w:t>0,0</w:t>
            </w:r>
          </w:p>
        </w:tc>
        <w:tc>
          <w:tcPr>
            <w:tcW w:w="1644" w:type="dxa"/>
          </w:tcPr>
          <w:p w14:paraId="4F073DE1" w14:textId="77777777" w:rsidR="00520F80" w:rsidRDefault="00520F80">
            <w:pPr>
              <w:pStyle w:val="ConsPlusNormal"/>
              <w:jc w:val="center"/>
            </w:pPr>
            <w:r>
              <w:t>0,0</w:t>
            </w:r>
          </w:p>
        </w:tc>
        <w:tc>
          <w:tcPr>
            <w:tcW w:w="1757" w:type="dxa"/>
          </w:tcPr>
          <w:p w14:paraId="63DDC55D" w14:textId="77777777" w:rsidR="00520F80" w:rsidRDefault="00520F80">
            <w:pPr>
              <w:pStyle w:val="ConsPlusNormal"/>
              <w:jc w:val="center"/>
            </w:pPr>
            <w:r>
              <w:t>0,0</w:t>
            </w:r>
          </w:p>
        </w:tc>
        <w:tc>
          <w:tcPr>
            <w:tcW w:w="1757" w:type="dxa"/>
          </w:tcPr>
          <w:p w14:paraId="4DE97ED0" w14:textId="77777777" w:rsidR="00520F80" w:rsidRDefault="00520F80">
            <w:pPr>
              <w:pStyle w:val="ConsPlusNormal"/>
              <w:jc w:val="center"/>
            </w:pPr>
            <w:r>
              <w:t>0,0</w:t>
            </w:r>
          </w:p>
        </w:tc>
        <w:tc>
          <w:tcPr>
            <w:tcW w:w="1757" w:type="dxa"/>
          </w:tcPr>
          <w:p w14:paraId="11B2DF56" w14:textId="77777777" w:rsidR="00520F80" w:rsidRDefault="00520F80">
            <w:pPr>
              <w:pStyle w:val="ConsPlusNormal"/>
              <w:jc w:val="center"/>
            </w:pPr>
            <w:r>
              <w:t>0,0</w:t>
            </w:r>
          </w:p>
        </w:tc>
      </w:tr>
      <w:tr w:rsidR="00520F80" w14:paraId="43AEB406" w14:textId="77777777">
        <w:tc>
          <w:tcPr>
            <w:tcW w:w="3628" w:type="dxa"/>
            <w:gridSpan w:val="2"/>
            <w:vMerge w:val="restart"/>
          </w:tcPr>
          <w:p w14:paraId="156452AA" w14:textId="77777777" w:rsidR="00520F80" w:rsidRDefault="00520F80">
            <w:pPr>
              <w:pStyle w:val="ConsPlusNormal"/>
            </w:pPr>
            <w:r>
              <w:t xml:space="preserve">Основное мероприятие 7.3. Обеспечение непрерывной подготовки работников по охране </w:t>
            </w:r>
            <w:r>
              <w:lastRenderedPageBreak/>
              <w:t>труда на основе современных технологий обучения</w:t>
            </w:r>
          </w:p>
        </w:tc>
        <w:tc>
          <w:tcPr>
            <w:tcW w:w="2041" w:type="dxa"/>
          </w:tcPr>
          <w:p w14:paraId="44C4028C" w14:textId="77777777" w:rsidR="00520F80" w:rsidRDefault="00520F80">
            <w:pPr>
              <w:pStyle w:val="ConsPlusNormal"/>
            </w:pPr>
            <w:r>
              <w:lastRenderedPageBreak/>
              <w:t>Всего, в том числе</w:t>
            </w:r>
          </w:p>
        </w:tc>
        <w:tc>
          <w:tcPr>
            <w:tcW w:w="1701" w:type="dxa"/>
          </w:tcPr>
          <w:p w14:paraId="2EA296F1" w14:textId="77777777" w:rsidR="00520F80" w:rsidRDefault="00520F80">
            <w:pPr>
              <w:pStyle w:val="ConsPlusNormal"/>
            </w:pPr>
          </w:p>
        </w:tc>
        <w:tc>
          <w:tcPr>
            <w:tcW w:w="1757" w:type="dxa"/>
          </w:tcPr>
          <w:p w14:paraId="2E856C7A" w14:textId="77777777" w:rsidR="00520F80" w:rsidRDefault="00520F80">
            <w:pPr>
              <w:pStyle w:val="ConsPlusNormal"/>
            </w:pPr>
          </w:p>
        </w:tc>
        <w:tc>
          <w:tcPr>
            <w:tcW w:w="1644" w:type="dxa"/>
          </w:tcPr>
          <w:p w14:paraId="4F9F3E64" w14:textId="77777777" w:rsidR="00520F80" w:rsidRDefault="00520F80">
            <w:pPr>
              <w:pStyle w:val="ConsPlusNormal"/>
            </w:pPr>
          </w:p>
        </w:tc>
        <w:tc>
          <w:tcPr>
            <w:tcW w:w="1644" w:type="dxa"/>
          </w:tcPr>
          <w:p w14:paraId="2B295367" w14:textId="77777777" w:rsidR="00520F80" w:rsidRDefault="00520F80">
            <w:pPr>
              <w:pStyle w:val="ConsPlusNormal"/>
            </w:pPr>
          </w:p>
        </w:tc>
        <w:tc>
          <w:tcPr>
            <w:tcW w:w="1701" w:type="dxa"/>
          </w:tcPr>
          <w:p w14:paraId="6B715E6C" w14:textId="77777777" w:rsidR="00520F80" w:rsidRDefault="00520F80">
            <w:pPr>
              <w:pStyle w:val="ConsPlusNormal"/>
              <w:jc w:val="center"/>
            </w:pPr>
            <w:r>
              <w:t>0,0</w:t>
            </w:r>
          </w:p>
        </w:tc>
        <w:tc>
          <w:tcPr>
            <w:tcW w:w="1757" w:type="dxa"/>
          </w:tcPr>
          <w:p w14:paraId="7740446D" w14:textId="77777777" w:rsidR="00520F80" w:rsidRDefault="00520F80">
            <w:pPr>
              <w:pStyle w:val="ConsPlusNormal"/>
              <w:jc w:val="center"/>
            </w:pPr>
            <w:r>
              <w:t>120,0</w:t>
            </w:r>
          </w:p>
        </w:tc>
        <w:tc>
          <w:tcPr>
            <w:tcW w:w="1644" w:type="dxa"/>
          </w:tcPr>
          <w:p w14:paraId="778DF8B7" w14:textId="77777777" w:rsidR="00520F80" w:rsidRDefault="00520F80">
            <w:pPr>
              <w:pStyle w:val="ConsPlusNormal"/>
              <w:jc w:val="center"/>
            </w:pPr>
            <w:r>
              <w:t>0,0</w:t>
            </w:r>
          </w:p>
        </w:tc>
        <w:tc>
          <w:tcPr>
            <w:tcW w:w="1757" w:type="dxa"/>
          </w:tcPr>
          <w:p w14:paraId="1C8B6CB5" w14:textId="77777777" w:rsidR="00520F80" w:rsidRDefault="00520F80">
            <w:pPr>
              <w:pStyle w:val="ConsPlusNormal"/>
              <w:jc w:val="center"/>
            </w:pPr>
            <w:r>
              <w:t>0,0</w:t>
            </w:r>
          </w:p>
        </w:tc>
        <w:tc>
          <w:tcPr>
            <w:tcW w:w="1757" w:type="dxa"/>
          </w:tcPr>
          <w:p w14:paraId="2BD628B5" w14:textId="77777777" w:rsidR="00520F80" w:rsidRDefault="00520F80">
            <w:pPr>
              <w:pStyle w:val="ConsPlusNormal"/>
              <w:jc w:val="center"/>
            </w:pPr>
            <w:r>
              <w:t>0,0</w:t>
            </w:r>
          </w:p>
        </w:tc>
        <w:tc>
          <w:tcPr>
            <w:tcW w:w="1757" w:type="dxa"/>
          </w:tcPr>
          <w:p w14:paraId="51E47022" w14:textId="77777777" w:rsidR="00520F80" w:rsidRDefault="00520F80">
            <w:pPr>
              <w:pStyle w:val="ConsPlusNormal"/>
              <w:jc w:val="center"/>
            </w:pPr>
            <w:r>
              <w:t>0,0</w:t>
            </w:r>
          </w:p>
        </w:tc>
      </w:tr>
      <w:tr w:rsidR="00520F80" w14:paraId="220BA529" w14:textId="77777777">
        <w:tc>
          <w:tcPr>
            <w:tcW w:w="3628" w:type="dxa"/>
            <w:gridSpan w:val="2"/>
            <w:vMerge/>
          </w:tcPr>
          <w:p w14:paraId="203D24B2" w14:textId="77777777" w:rsidR="00520F80" w:rsidRDefault="00520F80">
            <w:pPr>
              <w:pStyle w:val="ConsPlusNormal"/>
            </w:pPr>
          </w:p>
        </w:tc>
        <w:tc>
          <w:tcPr>
            <w:tcW w:w="2041" w:type="dxa"/>
          </w:tcPr>
          <w:p w14:paraId="64B58453" w14:textId="77777777" w:rsidR="00520F80" w:rsidRDefault="00520F80">
            <w:pPr>
              <w:pStyle w:val="ConsPlusNormal"/>
            </w:pPr>
            <w:r>
              <w:t>расходы областного бюджета</w:t>
            </w:r>
          </w:p>
        </w:tc>
        <w:tc>
          <w:tcPr>
            <w:tcW w:w="1701" w:type="dxa"/>
          </w:tcPr>
          <w:p w14:paraId="22A23ED1" w14:textId="77777777" w:rsidR="00520F80" w:rsidRDefault="00520F80">
            <w:pPr>
              <w:pStyle w:val="ConsPlusNormal"/>
            </w:pPr>
          </w:p>
        </w:tc>
        <w:tc>
          <w:tcPr>
            <w:tcW w:w="1757" w:type="dxa"/>
          </w:tcPr>
          <w:p w14:paraId="4550A986" w14:textId="77777777" w:rsidR="00520F80" w:rsidRDefault="00520F80">
            <w:pPr>
              <w:pStyle w:val="ConsPlusNormal"/>
            </w:pPr>
          </w:p>
        </w:tc>
        <w:tc>
          <w:tcPr>
            <w:tcW w:w="1644" w:type="dxa"/>
          </w:tcPr>
          <w:p w14:paraId="42844C1A" w14:textId="77777777" w:rsidR="00520F80" w:rsidRDefault="00520F80">
            <w:pPr>
              <w:pStyle w:val="ConsPlusNormal"/>
            </w:pPr>
          </w:p>
        </w:tc>
        <w:tc>
          <w:tcPr>
            <w:tcW w:w="1644" w:type="dxa"/>
          </w:tcPr>
          <w:p w14:paraId="686853CA" w14:textId="77777777" w:rsidR="00520F80" w:rsidRDefault="00520F80">
            <w:pPr>
              <w:pStyle w:val="ConsPlusNormal"/>
            </w:pPr>
          </w:p>
        </w:tc>
        <w:tc>
          <w:tcPr>
            <w:tcW w:w="1701" w:type="dxa"/>
          </w:tcPr>
          <w:p w14:paraId="05635E21" w14:textId="77777777" w:rsidR="00520F80" w:rsidRDefault="00520F80">
            <w:pPr>
              <w:pStyle w:val="ConsPlusNormal"/>
              <w:jc w:val="center"/>
            </w:pPr>
            <w:r>
              <w:t>0,0</w:t>
            </w:r>
          </w:p>
        </w:tc>
        <w:tc>
          <w:tcPr>
            <w:tcW w:w="1757" w:type="dxa"/>
          </w:tcPr>
          <w:p w14:paraId="501EC120" w14:textId="77777777" w:rsidR="00520F80" w:rsidRDefault="00520F80">
            <w:pPr>
              <w:pStyle w:val="ConsPlusNormal"/>
              <w:jc w:val="center"/>
            </w:pPr>
            <w:r>
              <w:t>120,0</w:t>
            </w:r>
          </w:p>
        </w:tc>
        <w:tc>
          <w:tcPr>
            <w:tcW w:w="1644" w:type="dxa"/>
          </w:tcPr>
          <w:p w14:paraId="46E3B7C0" w14:textId="77777777" w:rsidR="00520F80" w:rsidRDefault="00520F80">
            <w:pPr>
              <w:pStyle w:val="ConsPlusNormal"/>
              <w:jc w:val="center"/>
            </w:pPr>
            <w:r>
              <w:t>0,0</w:t>
            </w:r>
          </w:p>
        </w:tc>
        <w:tc>
          <w:tcPr>
            <w:tcW w:w="1757" w:type="dxa"/>
          </w:tcPr>
          <w:p w14:paraId="290D1366" w14:textId="77777777" w:rsidR="00520F80" w:rsidRDefault="00520F80">
            <w:pPr>
              <w:pStyle w:val="ConsPlusNormal"/>
              <w:jc w:val="center"/>
            </w:pPr>
            <w:r>
              <w:t>0,0</w:t>
            </w:r>
          </w:p>
        </w:tc>
        <w:tc>
          <w:tcPr>
            <w:tcW w:w="1757" w:type="dxa"/>
          </w:tcPr>
          <w:p w14:paraId="75ADF0F1" w14:textId="77777777" w:rsidR="00520F80" w:rsidRDefault="00520F80">
            <w:pPr>
              <w:pStyle w:val="ConsPlusNormal"/>
              <w:jc w:val="center"/>
            </w:pPr>
            <w:r>
              <w:t>0,0</w:t>
            </w:r>
          </w:p>
        </w:tc>
        <w:tc>
          <w:tcPr>
            <w:tcW w:w="1757" w:type="dxa"/>
          </w:tcPr>
          <w:p w14:paraId="2D0132EE" w14:textId="77777777" w:rsidR="00520F80" w:rsidRDefault="00520F80">
            <w:pPr>
              <w:pStyle w:val="ConsPlusNormal"/>
              <w:jc w:val="center"/>
            </w:pPr>
            <w:r>
              <w:t>0,0</w:t>
            </w:r>
          </w:p>
        </w:tc>
      </w:tr>
      <w:tr w:rsidR="00520F80" w14:paraId="04F7C18C" w14:textId="77777777">
        <w:tc>
          <w:tcPr>
            <w:tcW w:w="3628" w:type="dxa"/>
            <w:gridSpan w:val="2"/>
            <w:vMerge/>
          </w:tcPr>
          <w:p w14:paraId="33CBE16C" w14:textId="77777777" w:rsidR="00520F80" w:rsidRDefault="00520F80">
            <w:pPr>
              <w:pStyle w:val="ConsPlusNormal"/>
            </w:pPr>
          </w:p>
        </w:tc>
        <w:tc>
          <w:tcPr>
            <w:tcW w:w="2041" w:type="dxa"/>
          </w:tcPr>
          <w:p w14:paraId="2F93C9AC" w14:textId="77777777" w:rsidR="00520F80" w:rsidRDefault="00520F80">
            <w:pPr>
              <w:pStyle w:val="ConsPlusNormal"/>
            </w:pPr>
            <w:r>
              <w:t>расходы местных бюджетов</w:t>
            </w:r>
          </w:p>
        </w:tc>
        <w:tc>
          <w:tcPr>
            <w:tcW w:w="1701" w:type="dxa"/>
          </w:tcPr>
          <w:p w14:paraId="53AC925E" w14:textId="77777777" w:rsidR="00520F80" w:rsidRDefault="00520F80">
            <w:pPr>
              <w:pStyle w:val="ConsPlusNormal"/>
            </w:pPr>
          </w:p>
        </w:tc>
        <w:tc>
          <w:tcPr>
            <w:tcW w:w="1757" w:type="dxa"/>
          </w:tcPr>
          <w:p w14:paraId="1E77F38C" w14:textId="77777777" w:rsidR="00520F80" w:rsidRDefault="00520F80">
            <w:pPr>
              <w:pStyle w:val="ConsPlusNormal"/>
            </w:pPr>
          </w:p>
        </w:tc>
        <w:tc>
          <w:tcPr>
            <w:tcW w:w="1644" w:type="dxa"/>
          </w:tcPr>
          <w:p w14:paraId="7AC6FBB3" w14:textId="77777777" w:rsidR="00520F80" w:rsidRDefault="00520F80">
            <w:pPr>
              <w:pStyle w:val="ConsPlusNormal"/>
            </w:pPr>
          </w:p>
        </w:tc>
        <w:tc>
          <w:tcPr>
            <w:tcW w:w="1644" w:type="dxa"/>
          </w:tcPr>
          <w:p w14:paraId="3EB30AEC" w14:textId="77777777" w:rsidR="00520F80" w:rsidRDefault="00520F80">
            <w:pPr>
              <w:pStyle w:val="ConsPlusNormal"/>
            </w:pPr>
          </w:p>
        </w:tc>
        <w:tc>
          <w:tcPr>
            <w:tcW w:w="1701" w:type="dxa"/>
          </w:tcPr>
          <w:p w14:paraId="75B6D42D" w14:textId="77777777" w:rsidR="00520F80" w:rsidRDefault="00520F80">
            <w:pPr>
              <w:pStyle w:val="ConsPlusNormal"/>
              <w:jc w:val="center"/>
            </w:pPr>
            <w:r>
              <w:t>0,0</w:t>
            </w:r>
          </w:p>
        </w:tc>
        <w:tc>
          <w:tcPr>
            <w:tcW w:w="1757" w:type="dxa"/>
          </w:tcPr>
          <w:p w14:paraId="01F6B764" w14:textId="77777777" w:rsidR="00520F80" w:rsidRDefault="00520F80">
            <w:pPr>
              <w:pStyle w:val="ConsPlusNormal"/>
              <w:jc w:val="center"/>
            </w:pPr>
            <w:r>
              <w:t>0,0</w:t>
            </w:r>
          </w:p>
        </w:tc>
        <w:tc>
          <w:tcPr>
            <w:tcW w:w="1644" w:type="dxa"/>
          </w:tcPr>
          <w:p w14:paraId="70E62050" w14:textId="77777777" w:rsidR="00520F80" w:rsidRDefault="00520F80">
            <w:pPr>
              <w:pStyle w:val="ConsPlusNormal"/>
              <w:jc w:val="center"/>
            </w:pPr>
            <w:r>
              <w:t>0,0</w:t>
            </w:r>
          </w:p>
        </w:tc>
        <w:tc>
          <w:tcPr>
            <w:tcW w:w="1757" w:type="dxa"/>
          </w:tcPr>
          <w:p w14:paraId="4772849E" w14:textId="77777777" w:rsidR="00520F80" w:rsidRDefault="00520F80">
            <w:pPr>
              <w:pStyle w:val="ConsPlusNormal"/>
              <w:jc w:val="center"/>
            </w:pPr>
            <w:r>
              <w:t>0,0</w:t>
            </w:r>
          </w:p>
        </w:tc>
        <w:tc>
          <w:tcPr>
            <w:tcW w:w="1757" w:type="dxa"/>
          </w:tcPr>
          <w:p w14:paraId="0F566D01" w14:textId="77777777" w:rsidR="00520F80" w:rsidRDefault="00520F80">
            <w:pPr>
              <w:pStyle w:val="ConsPlusNormal"/>
              <w:jc w:val="center"/>
            </w:pPr>
            <w:r>
              <w:t>0,0</w:t>
            </w:r>
          </w:p>
        </w:tc>
        <w:tc>
          <w:tcPr>
            <w:tcW w:w="1757" w:type="dxa"/>
          </w:tcPr>
          <w:p w14:paraId="01A07D68" w14:textId="77777777" w:rsidR="00520F80" w:rsidRDefault="00520F80">
            <w:pPr>
              <w:pStyle w:val="ConsPlusNormal"/>
              <w:jc w:val="center"/>
            </w:pPr>
            <w:r>
              <w:t>0,0</w:t>
            </w:r>
          </w:p>
        </w:tc>
      </w:tr>
      <w:tr w:rsidR="00520F80" w14:paraId="21C8726E" w14:textId="77777777">
        <w:tc>
          <w:tcPr>
            <w:tcW w:w="3628" w:type="dxa"/>
            <w:gridSpan w:val="2"/>
            <w:vMerge/>
          </w:tcPr>
          <w:p w14:paraId="2FC8C545" w14:textId="77777777" w:rsidR="00520F80" w:rsidRDefault="00520F80">
            <w:pPr>
              <w:pStyle w:val="ConsPlusNormal"/>
            </w:pPr>
          </w:p>
        </w:tc>
        <w:tc>
          <w:tcPr>
            <w:tcW w:w="2041" w:type="dxa"/>
          </w:tcPr>
          <w:p w14:paraId="4444A9E3"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19363E66" w14:textId="77777777" w:rsidR="00520F80" w:rsidRDefault="00520F80">
            <w:pPr>
              <w:pStyle w:val="ConsPlusNormal"/>
            </w:pPr>
          </w:p>
        </w:tc>
        <w:tc>
          <w:tcPr>
            <w:tcW w:w="1757" w:type="dxa"/>
          </w:tcPr>
          <w:p w14:paraId="51049171" w14:textId="77777777" w:rsidR="00520F80" w:rsidRDefault="00520F80">
            <w:pPr>
              <w:pStyle w:val="ConsPlusNormal"/>
            </w:pPr>
          </w:p>
        </w:tc>
        <w:tc>
          <w:tcPr>
            <w:tcW w:w="1644" w:type="dxa"/>
          </w:tcPr>
          <w:p w14:paraId="374C7358" w14:textId="77777777" w:rsidR="00520F80" w:rsidRDefault="00520F80">
            <w:pPr>
              <w:pStyle w:val="ConsPlusNormal"/>
            </w:pPr>
          </w:p>
        </w:tc>
        <w:tc>
          <w:tcPr>
            <w:tcW w:w="1644" w:type="dxa"/>
          </w:tcPr>
          <w:p w14:paraId="0AF1C1E7" w14:textId="77777777" w:rsidR="00520F80" w:rsidRDefault="00520F80">
            <w:pPr>
              <w:pStyle w:val="ConsPlusNormal"/>
            </w:pPr>
          </w:p>
        </w:tc>
        <w:tc>
          <w:tcPr>
            <w:tcW w:w="1701" w:type="dxa"/>
          </w:tcPr>
          <w:p w14:paraId="77A8609B" w14:textId="77777777" w:rsidR="00520F80" w:rsidRDefault="00520F80">
            <w:pPr>
              <w:pStyle w:val="ConsPlusNormal"/>
              <w:jc w:val="center"/>
            </w:pPr>
            <w:r>
              <w:t>0,0</w:t>
            </w:r>
          </w:p>
        </w:tc>
        <w:tc>
          <w:tcPr>
            <w:tcW w:w="1757" w:type="dxa"/>
          </w:tcPr>
          <w:p w14:paraId="118F022A" w14:textId="77777777" w:rsidR="00520F80" w:rsidRDefault="00520F80">
            <w:pPr>
              <w:pStyle w:val="ConsPlusNormal"/>
              <w:jc w:val="center"/>
            </w:pPr>
            <w:r>
              <w:t>0,0</w:t>
            </w:r>
          </w:p>
        </w:tc>
        <w:tc>
          <w:tcPr>
            <w:tcW w:w="1644" w:type="dxa"/>
          </w:tcPr>
          <w:p w14:paraId="3652AF72" w14:textId="77777777" w:rsidR="00520F80" w:rsidRDefault="00520F80">
            <w:pPr>
              <w:pStyle w:val="ConsPlusNormal"/>
              <w:jc w:val="center"/>
            </w:pPr>
            <w:r>
              <w:t>0,0</w:t>
            </w:r>
          </w:p>
        </w:tc>
        <w:tc>
          <w:tcPr>
            <w:tcW w:w="1757" w:type="dxa"/>
          </w:tcPr>
          <w:p w14:paraId="1D216602" w14:textId="77777777" w:rsidR="00520F80" w:rsidRDefault="00520F80">
            <w:pPr>
              <w:pStyle w:val="ConsPlusNormal"/>
              <w:jc w:val="center"/>
            </w:pPr>
            <w:r>
              <w:t>0,0</w:t>
            </w:r>
          </w:p>
        </w:tc>
        <w:tc>
          <w:tcPr>
            <w:tcW w:w="1757" w:type="dxa"/>
          </w:tcPr>
          <w:p w14:paraId="25531A0B" w14:textId="77777777" w:rsidR="00520F80" w:rsidRDefault="00520F80">
            <w:pPr>
              <w:pStyle w:val="ConsPlusNormal"/>
              <w:jc w:val="center"/>
            </w:pPr>
            <w:r>
              <w:t>0,0</w:t>
            </w:r>
          </w:p>
        </w:tc>
        <w:tc>
          <w:tcPr>
            <w:tcW w:w="1757" w:type="dxa"/>
          </w:tcPr>
          <w:p w14:paraId="001ADE22" w14:textId="77777777" w:rsidR="00520F80" w:rsidRDefault="00520F80">
            <w:pPr>
              <w:pStyle w:val="ConsPlusNormal"/>
              <w:jc w:val="center"/>
            </w:pPr>
            <w:r>
              <w:t>0,0</w:t>
            </w:r>
          </w:p>
        </w:tc>
      </w:tr>
      <w:tr w:rsidR="00520F80" w14:paraId="43A8A7CB" w14:textId="77777777">
        <w:tc>
          <w:tcPr>
            <w:tcW w:w="3628" w:type="dxa"/>
            <w:gridSpan w:val="2"/>
            <w:vMerge/>
          </w:tcPr>
          <w:p w14:paraId="21DAA2A8" w14:textId="77777777" w:rsidR="00520F80" w:rsidRDefault="00520F80">
            <w:pPr>
              <w:pStyle w:val="ConsPlusNormal"/>
            </w:pPr>
          </w:p>
        </w:tc>
        <w:tc>
          <w:tcPr>
            <w:tcW w:w="2041" w:type="dxa"/>
          </w:tcPr>
          <w:p w14:paraId="5B9ECDD6" w14:textId="77777777" w:rsidR="00520F80" w:rsidRDefault="00520F80">
            <w:pPr>
              <w:pStyle w:val="ConsPlusNormal"/>
            </w:pPr>
            <w:r>
              <w:t>расходы территориальных государственных внебюджетных фондов</w:t>
            </w:r>
          </w:p>
        </w:tc>
        <w:tc>
          <w:tcPr>
            <w:tcW w:w="1701" w:type="dxa"/>
          </w:tcPr>
          <w:p w14:paraId="764B7D88" w14:textId="77777777" w:rsidR="00520F80" w:rsidRDefault="00520F80">
            <w:pPr>
              <w:pStyle w:val="ConsPlusNormal"/>
            </w:pPr>
          </w:p>
        </w:tc>
        <w:tc>
          <w:tcPr>
            <w:tcW w:w="1757" w:type="dxa"/>
          </w:tcPr>
          <w:p w14:paraId="491BAEBC" w14:textId="77777777" w:rsidR="00520F80" w:rsidRDefault="00520F80">
            <w:pPr>
              <w:pStyle w:val="ConsPlusNormal"/>
            </w:pPr>
          </w:p>
        </w:tc>
        <w:tc>
          <w:tcPr>
            <w:tcW w:w="1644" w:type="dxa"/>
          </w:tcPr>
          <w:p w14:paraId="460B4487" w14:textId="77777777" w:rsidR="00520F80" w:rsidRDefault="00520F80">
            <w:pPr>
              <w:pStyle w:val="ConsPlusNormal"/>
            </w:pPr>
          </w:p>
        </w:tc>
        <w:tc>
          <w:tcPr>
            <w:tcW w:w="1644" w:type="dxa"/>
          </w:tcPr>
          <w:p w14:paraId="3950CDE7" w14:textId="77777777" w:rsidR="00520F80" w:rsidRDefault="00520F80">
            <w:pPr>
              <w:pStyle w:val="ConsPlusNormal"/>
            </w:pPr>
          </w:p>
        </w:tc>
        <w:tc>
          <w:tcPr>
            <w:tcW w:w="1701" w:type="dxa"/>
          </w:tcPr>
          <w:p w14:paraId="6BF7EF1B" w14:textId="77777777" w:rsidR="00520F80" w:rsidRDefault="00520F80">
            <w:pPr>
              <w:pStyle w:val="ConsPlusNormal"/>
              <w:jc w:val="center"/>
            </w:pPr>
            <w:r>
              <w:t>0,0</w:t>
            </w:r>
          </w:p>
        </w:tc>
        <w:tc>
          <w:tcPr>
            <w:tcW w:w="1757" w:type="dxa"/>
          </w:tcPr>
          <w:p w14:paraId="219CD6FF" w14:textId="77777777" w:rsidR="00520F80" w:rsidRDefault="00520F80">
            <w:pPr>
              <w:pStyle w:val="ConsPlusNormal"/>
              <w:jc w:val="center"/>
            </w:pPr>
            <w:r>
              <w:t>0,0</w:t>
            </w:r>
          </w:p>
        </w:tc>
        <w:tc>
          <w:tcPr>
            <w:tcW w:w="1644" w:type="dxa"/>
          </w:tcPr>
          <w:p w14:paraId="18F0B59A" w14:textId="77777777" w:rsidR="00520F80" w:rsidRDefault="00520F80">
            <w:pPr>
              <w:pStyle w:val="ConsPlusNormal"/>
              <w:jc w:val="center"/>
            </w:pPr>
            <w:r>
              <w:t>0,0</w:t>
            </w:r>
          </w:p>
        </w:tc>
        <w:tc>
          <w:tcPr>
            <w:tcW w:w="1757" w:type="dxa"/>
          </w:tcPr>
          <w:p w14:paraId="65739AED" w14:textId="77777777" w:rsidR="00520F80" w:rsidRDefault="00520F80">
            <w:pPr>
              <w:pStyle w:val="ConsPlusNormal"/>
              <w:jc w:val="center"/>
            </w:pPr>
            <w:r>
              <w:t>0,0</w:t>
            </w:r>
          </w:p>
        </w:tc>
        <w:tc>
          <w:tcPr>
            <w:tcW w:w="1757" w:type="dxa"/>
          </w:tcPr>
          <w:p w14:paraId="1F0B68F7" w14:textId="77777777" w:rsidR="00520F80" w:rsidRDefault="00520F80">
            <w:pPr>
              <w:pStyle w:val="ConsPlusNormal"/>
              <w:jc w:val="center"/>
            </w:pPr>
            <w:r>
              <w:t>0,0</w:t>
            </w:r>
          </w:p>
        </w:tc>
        <w:tc>
          <w:tcPr>
            <w:tcW w:w="1757" w:type="dxa"/>
          </w:tcPr>
          <w:p w14:paraId="13C690AB" w14:textId="77777777" w:rsidR="00520F80" w:rsidRDefault="00520F80">
            <w:pPr>
              <w:pStyle w:val="ConsPlusNormal"/>
              <w:jc w:val="center"/>
            </w:pPr>
            <w:r>
              <w:t>0,0</w:t>
            </w:r>
          </w:p>
        </w:tc>
      </w:tr>
      <w:tr w:rsidR="00520F80" w14:paraId="4B1E655C" w14:textId="77777777">
        <w:tc>
          <w:tcPr>
            <w:tcW w:w="3628" w:type="dxa"/>
            <w:gridSpan w:val="2"/>
            <w:vMerge/>
          </w:tcPr>
          <w:p w14:paraId="3839EF03" w14:textId="77777777" w:rsidR="00520F80" w:rsidRDefault="00520F80">
            <w:pPr>
              <w:pStyle w:val="ConsPlusNormal"/>
            </w:pPr>
          </w:p>
        </w:tc>
        <w:tc>
          <w:tcPr>
            <w:tcW w:w="2041" w:type="dxa"/>
          </w:tcPr>
          <w:p w14:paraId="21931EE2" w14:textId="77777777" w:rsidR="00520F80" w:rsidRDefault="00520F80">
            <w:pPr>
              <w:pStyle w:val="ConsPlusNormal"/>
            </w:pPr>
            <w:r>
              <w:t>федеральный бюджет</w:t>
            </w:r>
          </w:p>
        </w:tc>
        <w:tc>
          <w:tcPr>
            <w:tcW w:w="1701" w:type="dxa"/>
          </w:tcPr>
          <w:p w14:paraId="241480F2" w14:textId="77777777" w:rsidR="00520F80" w:rsidRDefault="00520F80">
            <w:pPr>
              <w:pStyle w:val="ConsPlusNormal"/>
            </w:pPr>
          </w:p>
        </w:tc>
        <w:tc>
          <w:tcPr>
            <w:tcW w:w="1757" w:type="dxa"/>
          </w:tcPr>
          <w:p w14:paraId="41A38A46" w14:textId="77777777" w:rsidR="00520F80" w:rsidRDefault="00520F80">
            <w:pPr>
              <w:pStyle w:val="ConsPlusNormal"/>
            </w:pPr>
          </w:p>
        </w:tc>
        <w:tc>
          <w:tcPr>
            <w:tcW w:w="1644" w:type="dxa"/>
          </w:tcPr>
          <w:p w14:paraId="39FC6869" w14:textId="77777777" w:rsidR="00520F80" w:rsidRDefault="00520F80">
            <w:pPr>
              <w:pStyle w:val="ConsPlusNormal"/>
            </w:pPr>
          </w:p>
        </w:tc>
        <w:tc>
          <w:tcPr>
            <w:tcW w:w="1644" w:type="dxa"/>
          </w:tcPr>
          <w:p w14:paraId="233E5AD7" w14:textId="77777777" w:rsidR="00520F80" w:rsidRDefault="00520F80">
            <w:pPr>
              <w:pStyle w:val="ConsPlusNormal"/>
            </w:pPr>
          </w:p>
        </w:tc>
        <w:tc>
          <w:tcPr>
            <w:tcW w:w="1701" w:type="dxa"/>
          </w:tcPr>
          <w:p w14:paraId="2A2FA3A7" w14:textId="77777777" w:rsidR="00520F80" w:rsidRDefault="00520F80">
            <w:pPr>
              <w:pStyle w:val="ConsPlusNormal"/>
              <w:jc w:val="center"/>
            </w:pPr>
            <w:r>
              <w:t>0,0</w:t>
            </w:r>
          </w:p>
        </w:tc>
        <w:tc>
          <w:tcPr>
            <w:tcW w:w="1757" w:type="dxa"/>
          </w:tcPr>
          <w:p w14:paraId="00A60454" w14:textId="77777777" w:rsidR="00520F80" w:rsidRDefault="00520F80">
            <w:pPr>
              <w:pStyle w:val="ConsPlusNormal"/>
              <w:jc w:val="center"/>
            </w:pPr>
            <w:r>
              <w:t>0,0</w:t>
            </w:r>
          </w:p>
        </w:tc>
        <w:tc>
          <w:tcPr>
            <w:tcW w:w="1644" w:type="dxa"/>
          </w:tcPr>
          <w:p w14:paraId="7C00C901" w14:textId="77777777" w:rsidR="00520F80" w:rsidRDefault="00520F80">
            <w:pPr>
              <w:pStyle w:val="ConsPlusNormal"/>
              <w:jc w:val="center"/>
            </w:pPr>
            <w:r>
              <w:t>0,0</w:t>
            </w:r>
          </w:p>
        </w:tc>
        <w:tc>
          <w:tcPr>
            <w:tcW w:w="1757" w:type="dxa"/>
          </w:tcPr>
          <w:p w14:paraId="452C17F0" w14:textId="77777777" w:rsidR="00520F80" w:rsidRDefault="00520F80">
            <w:pPr>
              <w:pStyle w:val="ConsPlusNormal"/>
              <w:jc w:val="center"/>
            </w:pPr>
            <w:r>
              <w:t>0,0</w:t>
            </w:r>
          </w:p>
        </w:tc>
        <w:tc>
          <w:tcPr>
            <w:tcW w:w="1757" w:type="dxa"/>
          </w:tcPr>
          <w:p w14:paraId="479F18D8" w14:textId="77777777" w:rsidR="00520F80" w:rsidRDefault="00520F80">
            <w:pPr>
              <w:pStyle w:val="ConsPlusNormal"/>
              <w:jc w:val="center"/>
            </w:pPr>
            <w:r>
              <w:t>0,0</w:t>
            </w:r>
          </w:p>
        </w:tc>
        <w:tc>
          <w:tcPr>
            <w:tcW w:w="1757" w:type="dxa"/>
          </w:tcPr>
          <w:p w14:paraId="3D88FB53" w14:textId="77777777" w:rsidR="00520F80" w:rsidRDefault="00520F80">
            <w:pPr>
              <w:pStyle w:val="ConsPlusNormal"/>
              <w:jc w:val="center"/>
            </w:pPr>
            <w:r>
              <w:t>0,0</w:t>
            </w:r>
          </w:p>
        </w:tc>
      </w:tr>
      <w:tr w:rsidR="00520F80" w14:paraId="3C30DEBB" w14:textId="77777777">
        <w:tc>
          <w:tcPr>
            <w:tcW w:w="3628" w:type="dxa"/>
            <w:gridSpan w:val="2"/>
            <w:vMerge/>
          </w:tcPr>
          <w:p w14:paraId="68235BD4" w14:textId="77777777" w:rsidR="00520F80" w:rsidRDefault="00520F80">
            <w:pPr>
              <w:pStyle w:val="ConsPlusNormal"/>
            </w:pPr>
          </w:p>
        </w:tc>
        <w:tc>
          <w:tcPr>
            <w:tcW w:w="2041" w:type="dxa"/>
          </w:tcPr>
          <w:p w14:paraId="2F86B2F3" w14:textId="77777777" w:rsidR="00520F80" w:rsidRDefault="00520F80">
            <w:pPr>
              <w:pStyle w:val="ConsPlusNormal"/>
            </w:pPr>
            <w:r>
              <w:t>средства юридических лиц</w:t>
            </w:r>
          </w:p>
        </w:tc>
        <w:tc>
          <w:tcPr>
            <w:tcW w:w="1701" w:type="dxa"/>
          </w:tcPr>
          <w:p w14:paraId="5D8BF36F" w14:textId="77777777" w:rsidR="00520F80" w:rsidRDefault="00520F80">
            <w:pPr>
              <w:pStyle w:val="ConsPlusNormal"/>
            </w:pPr>
          </w:p>
        </w:tc>
        <w:tc>
          <w:tcPr>
            <w:tcW w:w="1757" w:type="dxa"/>
          </w:tcPr>
          <w:p w14:paraId="5D06DD63" w14:textId="77777777" w:rsidR="00520F80" w:rsidRDefault="00520F80">
            <w:pPr>
              <w:pStyle w:val="ConsPlusNormal"/>
            </w:pPr>
          </w:p>
        </w:tc>
        <w:tc>
          <w:tcPr>
            <w:tcW w:w="1644" w:type="dxa"/>
          </w:tcPr>
          <w:p w14:paraId="6B6806AA" w14:textId="77777777" w:rsidR="00520F80" w:rsidRDefault="00520F80">
            <w:pPr>
              <w:pStyle w:val="ConsPlusNormal"/>
            </w:pPr>
          </w:p>
        </w:tc>
        <w:tc>
          <w:tcPr>
            <w:tcW w:w="1644" w:type="dxa"/>
          </w:tcPr>
          <w:p w14:paraId="10D49096" w14:textId="77777777" w:rsidR="00520F80" w:rsidRDefault="00520F80">
            <w:pPr>
              <w:pStyle w:val="ConsPlusNormal"/>
            </w:pPr>
          </w:p>
        </w:tc>
        <w:tc>
          <w:tcPr>
            <w:tcW w:w="1701" w:type="dxa"/>
          </w:tcPr>
          <w:p w14:paraId="45BB8277" w14:textId="77777777" w:rsidR="00520F80" w:rsidRDefault="00520F80">
            <w:pPr>
              <w:pStyle w:val="ConsPlusNormal"/>
              <w:jc w:val="center"/>
            </w:pPr>
            <w:r>
              <w:t>0,0</w:t>
            </w:r>
          </w:p>
        </w:tc>
        <w:tc>
          <w:tcPr>
            <w:tcW w:w="1757" w:type="dxa"/>
          </w:tcPr>
          <w:p w14:paraId="4588DD02" w14:textId="77777777" w:rsidR="00520F80" w:rsidRDefault="00520F80">
            <w:pPr>
              <w:pStyle w:val="ConsPlusNormal"/>
              <w:jc w:val="center"/>
            </w:pPr>
            <w:r>
              <w:t>0,0</w:t>
            </w:r>
          </w:p>
        </w:tc>
        <w:tc>
          <w:tcPr>
            <w:tcW w:w="1644" w:type="dxa"/>
          </w:tcPr>
          <w:p w14:paraId="2E935E09" w14:textId="77777777" w:rsidR="00520F80" w:rsidRDefault="00520F80">
            <w:pPr>
              <w:pStyle w:val="ConsPlusNormal"/>
              <w:jc w:val="center"/>
            </w:pPr>
            <w:r>
              <w:t>0,0</w:t>
            </w:r>
          </w:p>
        </w:tc>
        <w:tc>
          <w:tcPr>
            <w:tcW w:w="1757" w:type="dxa"/>
          </w:tcPr>
          <w:p w14:paraId="668B3D9C" w14:textId="77777777" w:rsidR="00520F80" w:rsidRDefault="00520F80">
            <w:pPr>
              <w:pStyle w:val="ConsPlusNormal"/>
              <w:jc w:val="center"/>
            </w:pPr>
            <w:r>
              <w:t>0,0</w:t>
            </w:r>
          </w:p>
        </w:tc>
        <w:tc>
          <w:tcPr>
            <w:tcW w:w="1757" w:type="dxa"/>
          </w:tcPr>
          <w:p w14:paraId="06C7684F" w14:textId="77777777" w:rsidR="00520F80" w:rsidRDefault="00520F80">
            <w:pPr>
              <w:pStyle w:val="ConsPlusNormal"/>
              <w:jc w:val="center"/>
            </w:pPr>
            <w:r>
              <w:t>0,0</w:t>
            </w:r>
          </w:p>
        </w:tc>
        <w:tc>
          <w:tcPr>
            <w:tcW w:w="1757" w:type="dxa"/>
          </w:tcPr>
          <w:p w14:paraId="2AF961FD" w14:textId="77777777" w:rsidR="00520F80" w:rsidRDefault="00520F80">
            <w:pPr>
              <w:pStyle w:val="ConsPlusNormal"/>
              <w:jc w:val="center"/>
            </w:pPr>
            <w:r>
              <w:t>0,0</w:t>
            </w:r>
          </w:p>
        </w:tc>
      </w:tr>
      <w:tr w:rsidR="00520F80" w14:paraId="3D65432A" w14:textId="77777777">
        <w:tc>
          <w:tcPr>
            <w:tcW w:w="3628" w:type="dxa"/>
            <w:gridSpan w:val="2"/>
            <w:vMerge/>
          </w:tcPr>
          <w:p w14:paraId="39DD9223" w14:textId="77777777" w:rsidR="00520F80" w:rsidRDefault="00520F80">
            <w:pPr>
              <w:pStyle w:val="ConsPlusNormal"/>
            </w:pPr>
          </w:p>
        </w:tc>
        <w:tc>
          <w:tcPr>
            <w:tcW w:w="2041" w:type="dxa"/>
          </w:tcPr>
          <w:p w14:paraId="043C1944" w14:textId="77777777" w:rsidR="00520F80" w:rsidRDefault="00520F80">
            <w:pPr>
              <w:pStyle w:val="ConsPlusNormal"/>
            </w:pPr>
            <w:r>
              <w:t>прочие источники (собственные средства населения и др.)</w:t>
            </w:r>
          </w:p>
        </w:tc>
        <w:tc>
          <w:tcPr>
            <w:tcW w:w="1701" w:type="dxa"/>
          </w:tcPr>
          <w:p w14:paraId="10A2034C" w14:textId="77777777" w:rsidR="00520F80" w:rsidRDefault="00520F80">
            <w:pPr>
              <w:pStyle w:val="ConsPlusNormal"/>
            </w:pPr>
          </w:p>
        </w:tc>
        <w:tc>
          <w:tcPr>
            <w:tcW w:w="1757" w:type="dxa"/>
          </w:tcPr>
          <w:p w14:paraId="326539ED" w14:textId="77777777" w:rsidR="00520F80" w:rsidRDefault="00520F80">
            <w:pPr>
              <w:pStyle w:val="ConsPlusNormal"/>
            </w:pPr>
          </w:p>
        </w:tc>
        <w:tc>
          <w:tcPr>
            <w:tcW w:w="1644" w:type="dxa"/>
          </w:tcPr>
          <w:p w14:paraId="706BFF3A" w14:textId="77777777" w:rsidR="00520F80" w:rsidRDefault="00520F80">
            <w:pPr>
              <w:pStyle w:val="ConsPlusNormal"/>
            </w:pPr>
          </w:p>
        </w:tc>
        <w:tc>
          <w:tcPr>
            <w:tcW w:w="1644" w:type="dxa"/>
          </w:tcPr>
          <w:p w14:paraId="7A2B54DE" w14:textId="77777777" w:rsidR="00520F80" w:rsidRDefault="00520F80">
            <w:pPr>
              <w:pStyle w:val="ConsPlusNormal"/>
            </w:pPr>
          </w:p>
        </w:tc>
        <w:tc>
          <w:tcPr>
            <w:tcW w:w="1701" w:type="dxa"/>
          </w:tcPr>
          <w:p w14:paraId="6B63D224" w14:textId="77777777" w:rsidR="00520F80" w:rsidRDefault="00520F80">
            <w:pPr>
              <w:pStyle w:val="ConsPlusNormal"/>
              <w:jc w:val="center"/>
            </w:pPr>
            <w:r>
              <w:t>0,0</w:t>
            </w:r>
          </w:p>
        </w:tc>
        <w:tc>
          <w:tcPr>
            <w:tcW w:w="1757" w:type="dxa"/>
          </w:tcPr>
          <w:p w14:paraId="6F8194E7" w14:textId="77777777" w:rsidR="00520F80" w:rsidRDefault="00520F80">
            <w:pPr>
              <w:pStyle w:val="ConsPlusNormal"/>
              <w:jc w:val="center"/>
            </w:pPr>
            <w:r>
              <w:t>0,0</w:t>
            </w:r>
          </w:p>
        </w:tc>
        <w:tc>
          <w:tcPr>
            <w:tcW w:w="1644" w:type="dxa"/>
          </w:tcPr>
          <w:p w14:paraId="593A5C6D" w14:textId="77777777" w:rsidR="00520F80" w:rsidRDefault="00520F80">
            <w:pPr>
              <w:pStyle w:val="ConsPlusNormal"/>
              <w:jc w:val="center"/>
            </w:pPr>
            <w:r>
              <w:t>0,0</w:t>
            </w:r>
          </w:p>
        </w:tc>
        <w:tc>
          <w:tcPr>
            <w:tcW w:w="1757" w:type="dxa"/>
          </w:tcPr>
          <w:p w14:paraId="2EF89AD7" w14:textId="77777777" w:rsidR="00520F80" w:rsidRDefault="00520F80">
            <w:pPr>
              <w:pStyle w:val="ConsPlusNormal"/>
              <w:jc w:val="center"/>
            </w:pPr>
            <w:r>
              <w:t>0,0</w:t>
            </w:r>
          </w:p>
        </w:tc>
        <w:tc>
          <w:tcPr>
            <w:tcW w:w="1757" w:type="dxa"/>
          </w:tcPr>
          <w:p w14:paraId="1258EA66" w14:textId="77777777" w:rsidR="00520F80" w:rsidRDefault="00520F80">
            <w:pPr>
              <w:pStyle w:val="ConsPlusNormal"/>
              <w:jc w:val="center"/>
            </w:pPr>
            <w:r>
              <w:t>0,0</w:t>
            </w:r>
          </w:p>
        </w:tc>
        <w:tc>
          <w:tcPr>
            <w:tcW w:w="1757" w:type="dxa"/>
          </w:tcPr>
          <w:p w14:paraId="7824F8AF" w14:textId="77777777" w:rsidR="00520F80" w:rsidRDefault="00520F80">
            <w:pPr>
              <w:pStyle w:val="ConsPlusNormal"/>
              <w:jc w:val="center"/>
            </w:pPr>
            <w:r>
              <w:t>0,0</w:t>
            </w:r>
          </w:p>
        </w:tc>
      </w:tr>
      <w:tr w:rsidR="00520F80" w14:paraId="341387B7" w14:textId="77777777">
        <w:tc>
          <w:tcPr>
            <w:tcW w:w="3628" w:type="dxa"/>
            <w:gridSpan w:val="2"/>
            <w:vMerge w:val="restart"/>
          </w:tcPr>
          <w:p w14:paraId="70CE8A2E" w14:textId="77777777" w:rsidR="00520F80" w:rsidRDefault="00520F80">
            <w:pPr>
              <w:pStyle w:val="ConsPlusNormal"/>
            </w:pPr>
            <w:r>
              <w:t>Основное мероприятие 7.4. Совершенствование нормативной правовой базы Нижегородской области в области охраны труда</w:t>
            </w:r>
          </w:p>
        </w:tc>
        <w:tc>
          <w:tcPr>
            <w:tcW w:w="2041" w:type="dxa"/>
          </w:tcPr>
          <w:p w14:paraId="3E980471" w14:textId="77777777" w:rsidR="00520F80" w:rsidRDefault="00520F80">
            <w:pPr>
              <w:pStyle w:val="ConsPlusNormal"/>
            </w:pPr>
            <w:r>
              <w:t>Всего, в том числе</w:t>
            </w:r>
          </w:p>
        </w:tc>
        <w:tc>
          <w:tcPr>
            <w:tcW w:w="1701" w:type="dxa"/>
          </w:tcPr>
          <w:p w14:paraId="68EF3518" w14:textId="77777777" w:rsidR="00520F80" w:rsidRDefault="00520F80">
            <w:pPr>
              <w:pStyle w:val="ConsPlusNormal"/>
            </w:pPr>
          </w:p>
        </w:tc>
        <w:tc>
          <w:tcPr>
            <w:tcW w:w="1757" w:type="dxa"/>
          </w:tcPr>
          <w:p w14:paraId="3BD4D5F3" w14:textId="77777777" w:rsidR="00520F80" w:rsidRDefault="00520F80">
            <w:pPr>
              <w:pStyle w:val="ConsPlusNormal"/>
            </w:pPr>
          </w:p>
        </w:tc>
        <w:tc>
          <w:tcPr>
            <w:tcW w:w="1644" w:type="dxa"/>
          </w:tcPr>
          <w:p w14:paraId="6F20AB42" w14:textId="77777777" w:rsidR="00520F80" w:rsidRDefault="00520F80">
            <w:pPr>
              <w:pStyle w:val="ConsPlusNormal"/>
            </w:pPr>
          </w:p>
        </w:tc>
        <w:tc>
          <w:tcPr>
            <w:tcW w:w="1644" w:type="dxa"/>
          </w:tcPr>
          <w:p w14:paraId="5356F6F7" w14:textId="77777777" w:rsidR="00520F80" w:rsidRDefault="00520F80">
            <w:pPr>
              <w:pStyle w:val="ConsPlusNormal"/>
            </w:pPr>
          </w:p>
        </w:tc>
        <w:tc>
          <w:tcPr>
            <w:tcW w:w="1701" w:type="dxa"/>
          </w:tcPr>
          <w:p w14:paraId="4A4D4276" w14:textId="77777777" w:rsidR="00520F80" w:rsidRDefault="00520F80">
            <w:pPr>
              <w:pStyle w:val="ConsPlusNormal"/>
              <w:jc w:val="center"/>
            </w:pPr>
            <w:r>
              <w:t>0,0</w:t>
            </w:r>
          </w:p>
        </w:tc>
        <w:tc>
          <w:tcPr>
            <w:tcW w:w="1757" w:type="dxa"/>
          </w:tcPr>
          <w:p w14:paraId="10FB95D1" w14:textId="77777777" w:rsidR="00520F80" w:rsidRDefault="00520F80">
            <w:pPr>
              <w:pStyle w:val="ConsPlusNormal"/>
              <w:jc w:val="center"/>
            </w:pPr>
            <w:r>
              <w:t>0,0</w:t>
            </w:r>
          </w:p>
        </w:tc>
        <w:tc>
          <w:tcPr>
            <w:tcW w:w="1644" w:type="dxa"/>
          </w:tcPr>
          <w:p w14:paraId="1EAF2A73" w14:textId="77777777" w:rsidR="00520F80" w:rsidRDefault="00520F80">
            <w:pPr>
              <w:pStyle w:val="ConsPlusNormal"/>
              <w:jc w:val="center"/>
            </w:pPr>
            <w:r>
              <w:t>0,0</w:t>
            </w:r>
          </w:p>
        </w:tc>
        <w:tc>
          <w:tcPr>
            <w:tcW w:w="1757" w:type="dxa"/>
          </w:tcPr>
          <w:p w14:paraId="40FC481B" w14:textId="77777777" w:rsidR="00520F80" w:rsidRDefault="00520F80">
            <w:pPr>
              <w:pStyle w:val="ConsPlusNormal"/>
              <w:jc w:val="center"/>
            </w:pPr>
            <w:r>
              <w:t>0,0</w:t>
            </w:r>
          </w:p>
        </w:tc>
        <w:tc>
          <w:tcPr>
            <w:tcW w:w="1757" w:type="dxa"/>
          </w:tcPr>
          <w:p w14:paraId="296714D8" w14:textId="77777777" w:rsidR="00520F80" w:rsidRDefault="00520F80">
            <w:pPr>
              <w:pStyle w:val="ConsPlusNormal"/>
              <w:jc w:val="center"/>
            </w:pPr>
            <w:r>
              <w:t>0,0</w:t>
            </w:r>
          </w:p>
        </w:tc>
        <w:tc>
          <w:tcPr>
            <w:tcW w:w="1757" w:type="dxa"/>
          </w:tcPr>
          <w:p w14:paraId="72975E8F" w14:textId="77777777" w:rsidR="00520F80" w:rsidRDefault="00520F80">
            <w:pPr>
              <w:pStyle w:val="ConsPlusNormal"/>
              <w:jc w:val="center"/>
            </w:pPr>
            <w:r>
              <w:t>0,0</w:t>
            </w:r>
          </w:p>
        </w:tc>
      </w:tr>
      <w:tr w:rsidR="00520F80" w14:paraId="1BAA4E53" w14:textId="77777777">
        <w:tc>
          <w:tcPr>
            <w:tcW w:w="3628" w:type="dxa"/>
            <w:gridSpan w:val="2"/>
            <w:vMerge/>
          </w:tcPr>
          <w:p w14:paraId="6C4A4361" w14:textId="77777777" w:rsidR="00520F80" w:rsidRDefault="00520F80">
            <w:pPr>
              <w:pStyle w:val="ConsPlusNormal"/>
            </w:pPr>
          </w:p>
        </w:tc>
        <w:tc>
          <w:tcPr>
            <w:tcW w:w="2041" w:type="dxa"/>
          </w:tcPr>
          <w:p w14:paraId="7807E083" w14:textId="77777777" w:rsidR="00520F80" w:rsidRDefault="00520F80">
            <w:pPr>
              <w:pStyle w:val="ConsPlusNormal"/>
            </w:pPr>
            <w:r>
              <w:t>расходы областного бюджета</w:t>
            </w:r>
          </w:p>
        </w:tc>
        <w:tc>
          <w:tcPr>
            <w:tcW w:w="1701" w:type="dxa"/>
          </w:tcPr>
          <w:p w14:paraId="613D0097" w14:textId="77777777" w:rsidR="00520F80" w:rsidRDefault="00520F80">
            <w:pPr>
              <w:pStyle w:val="ConsPlusNormal"/>
            </w:pPr>
          </w:p>
        </w:tc>
        <w:tc>
          <w:tcPr>
            <w:tcW w:w="1757" w:type="dxa"/>
          </w:tcPr>
          <w:p w14:paraId="7C4C9C8F" w14:textId="77777777" w:rsidR="00520F80" w:rsidRDefault="00520F80">
            <w:pPr>
              <w:pStyle w:val="ConsPlusNormal"/>
            </w:pPr>
          </w:p>
        </w:tc>
        <w:tc>
          <w:tcPr>
            <w:tcW w:w="1644" w:type="dxa"/>
          </w:tcPr>
          <w:p w14:paraId="221F15E2" w14:textId="77777777" w:rsidR="00520F80" w:rsidRDefault="00520F80">
            <w:pPr>
              <w:pStyle w:val="ConsPlusNormal"/>
            </w:pPr>
          </w:p>
        </w:tc>
        <w:tc>
          <w:tcPr>
            <w:tcW w:w="1644" w:type="dxa"/>
          </w:tcPr>
          <w:p w14:paraId="1D97435D" w14:textId="77777777" w:rsidR="00520F80" w:rsidRDefault="00520F80">
            <w:pPr>
              <w:pStyle w:val="ConsPlusNormal"/>
            </w:pPr>
          </w:p>
        </w:tc>
        <w:tc>
          <w:tcPr>
            <w:tcW w:w="1701" w:type="dxa"/>
          </w:tcPr>
          <w:p w14:paraId="4F000C78" w14:textId="77777777" w:rsidR="00520F80" w:rsidRDefault="00520F80">
            <w:pPr>
              <w:pStyle w:val="ConsPlusNormal"/>
              <w:jc w:val="center"/>
            </w:pPr>
            <w:r>
              <w:t>0,0</w:t>
            </w:r>
          </w:p>
        </w:tc>
        <w:tc>
          <w:tcPr>
            <w:tcW w:w="1757" w:type="dxa"/>
          </w:tcPr>
          <w:p w14:paraId="4FEB2E96" w14:textId="77777777" w:rsidR="00520F80" w:rsidRDefault="00520F80">
            <w:pPr>
              <w:pStyle w:val="ConsPlusNormal"/>
              <w:jc w:val="center"/>
            </w:pPr>
            <w:r>
              <w:t>0,0</w:t>
            </w:r>
          </w:p>
        </w:tc>
        <w:tc>
          <w:tcPr>
            <w:tcW w:w="1644" w:type="dxa"/>
          </w:tcPr>
          <w:p w14:paraId="0C6705EA" w14:textId="77777777" w:rsidR="00520F80" w:rsidRDefault="00520F80">
            <w:pPr>
              <w:pStyle w:val="ConsPlusNormal"/>
              <w:jc w:val="center"/>
            </w:pPr>
            <w:r>
              <w:t>0,0</w:t>
            </w:r>
          </w:p>
        </w:tc>
        <w:tc>
          <w:tcPr>
            <w:tcW w:w="1757" w:type="dxa"/>
          </w:tcPr>
          <w:p w14:paraId="675A982E" w14:textId="77777777" w:rsidR="00520F80" w:rsidRDefault="00520F80">
            <w:pPr>
              <w:pStyle w:val="ConsPlusNormal"/>
              <w:jc w:val="center"/>
            </w:pPr>
            <w:r>
              <w:t>0,0</w:t>
            </w:r>
          </w:p>
        </w:tc>
        <w:tc>
          <w:tcPr>
            <w:tcW w:w="1757" w:type="dxa"/>
          </w:tcPr>
          <w:p w14:paraId="198D0311" w14:textId="77777777" w:rsidR="00520F80" w:rsidRDefault="00520F80">
            <w:pPr>
              <w:pStyle w:val="ConsPlusNormal"/>
              <w:jc w:val="center"/>
            </w:pPr>
            <w:r>
              <w:t>0,0</w:t>
            </w:r>
          </w:p>
        </w:tc>
        <w:tc>
          <w:tcPr>
            <w:tcW w:w="1757" w:type="dxa"/>
          </w:tcPr>
          <w:p w14:paraId="51BB5B4C" w14:textId="77777777" w:rsidR="00520F80" w:rsidRDefault="00520F80">
            <w:pPr>
              <w:pStyle w:val="ConsPlusNormal"/>
              <w:jc w:val="center"/>
            </w:pPr>
            <w:r>
              <w:t>0,0</w:t>
            </w:r>
          </w:p>
        </w:tc>
      </w:tr>
      <w:tr w:rsidR="00520F80" w14:paraId="0F44B41E" w14:textId="77777777">
        <w:tc>
          <w:tcPr>
            <w:tcW w:w="3628" w:type="dxa"/>
            <w:gridSpan w:val="2"/>
            <w:vMerge/>
          </w:tcPr>
          <w:p w14:paraId="6F8B8637" w14:textId="77777777" w:rsidR="00520F80" w:rsidRDefault="00520F80">
            <w:pPr>
              <w:pStyle w:val="ConsPlusNormal"/>
            </w:pPr>
          </w:p>
        </w:tc>
        <w:tc>
          <w:tcPr>
            <w:tcW w:w="2041" w:type="dxa"/>
          </w:tcPr>
          <w:p w14:paraId="56A8D16F" w14:textId="77777777" w:rsidR="00520F80" w:rsidRDefault="00520F80">
            <w:pPr>
              <w:pStyle w:val="ConsPlusNormal"/>
            </w:pPr>
            <w:r>
              <w:t>расходы местных бюджетов</w:t>
            </w:r>
          </w:p>
        </w:tc>
        <w:tc>
          <w:tcPr>
            <w:tcW w:w="1701" w:type="dxa"/>
          </w:tcPr>
          <w:p w14:paraId="25776711" w14:textId="77777777" w:rsidR="00520F80" w:rsidRDefault="00520F80">
            <w:pPr>
              <w:pStyle w:val="ConsPlusNormal"/>
            </w:pPr>
          </w:p>
        </w:tc>
        <w:tc>
          <w:tcPr>
            <w:tcW w:w="1757" w:type="dxa"/>
          </w:tcPr>
          <w:p w14:paraId="70B9C58C" w14:textId="77777777" w:rsidR="00520F80" w:rsidRDefault="00520F80">
            <w:pPr>
              <w:pStyle w:val="ConsPlusNormal"/>
            </w:pPr>
          </w:p>
        </w:tc>
        <w:tc>
          <w:tcPr>
            <w:tcW w:w="1644" w:type="dxa"/>
          </w:tcPr>
          <w:p w14:paraId="21DC8BEA" w14:textId="77777777" w:rsidR="00520F80" w:rsidRDefault="00520F80">
            <w:pPr>
              <w:pStyle w:val="ConsPlusNormal"/>
            </w:pPr>
          </w:p>
        </w:tc>
        <w:tc>
          <w:tcPr>
            <w:tcW w:w="1644" w:type="dxa"/>
          </w:tcPr>
          <w:p w14:paraId="24F053D2" w14:textId="77777777" w:rsidR="00520F80" w:rsidRDefault="00520F80">
            <w:pPr>
              <w:pStyle w:val="ConsPlusNormal"/>
            </w:pPr>
          </w:p>
        </w:tc>
        <w:tc>
          <w:tcPr>
            <w:tcW w:w="1701" w:type="dxa"/>
          </w:tcPr>
          <w:p w14:paraId="32CC6187" w14:textId="77777777" w:rsidR="00520F80" w:rsidRDefault="00520F80">
            <w:pPr>
              <w:pStyle w:val="ConsPlusNormal"/>
              <w:jc w:val="center"/>
            </w:pPr>
            <w:r>
              <w:t>0,0</w:t>
            </w:r>
          </w:p>
        </w:tc>
        <w:tc>
          <w:tcPr>
            <w:tcW w:w="1757" w:type="dxa"/>
          </w:tcPr>
          <w:p w14:paraId="65C64165" w14:textId="77777777" w:rsidR="00520F80" w:rsidRDefault="00520F80">
            <w:pPr>
              <w:pStyle w:val="ConsPlusNormal"/>
              <w:jc w:val="center"/>
            </w:pPr>
            <w:r>
              <w:t>0,0</w:t>
            </w:r>
          </w:p>
        </w:tc>
        <w:tc>
          <w:tcPr>
            <w:tcW w:w="1644" w:type="dxa"/>
          </w:tcPr>
          <w:p w14:paraId="01C7B93B" w14:textId="77777777" w:rsidR="00520F80" w:rsidRDefault="00520F80">
            <w:pPr>
              <w:pStyle w:val="ConsPlusNormal"/>
              <w:jc w:val="center"/>
            </w:pPr>
            <w:r>
              <w:t>0,0</w:t>
            </w:r>
          </w:p>
        </w:tc>
        <w:tc>
          <w:tcPr>
            <w:tcW w:w="1757" w:type="dxa"/>
          </w:tcPr>
          <w:p w14:paraId="6619B15F" w14:textId="77777777" w:rsidR="00520F80" w:rsidRDefault="00520F80">
            <w:pPr>
              <w:pStyle w:val="ConsPlusNormal"/>
              <w:jc w:val="center"/>
            </w:pPr>
            <w:r>
              <w:t>0,0</w:t>
            </w:r>
          </w:p>
        </w:tc>
        <w:tc>
          <w:tcPr>
            <w:tcW w:w="1757" w:type="dxa"/>
          </w:tcPr>
          <w:p w14:paraId="02B67869" w14:textId="77777777" w:rsidR="00520F80" w:rsidRDefault="00520F80">
            <w:pPr>
              <w:pStyle w:val="ConsPlusNormal"/>
              <w:jc w:val="center"/>
            </w:pPr>
            <w:r>
              <w:t>0,0</w:t>
            </w:r>
          </w:p>
        </w:tc>
        <w:tc>
          <w:tcPr>
            <w:tcW w:w="1757" w:type="dxa"/>
          </w:tcPr>
          <w:p w14:paraId="2D361808" w14:textId="77777777" w:rsidR="00520F80" w:rsidRDefault="00520F80">
            <w:pPr>
              <w:pStyle w:val="ConsPlusNormal"/>
              <w:jc w:val="center"/>
            </w:pPr>
            <w:r>
              <w:t>0,0</w:t>
            </w:r>
          </w:p>
        </w:tc>
      </w:tr>
      <w:tr w:rsidR="00520F80" w14:paraId="3450247A" w14:textId="77777777">
        <w:tc>
          <w:tcPr>
            <w:tcW w:w="3628" w:type="dxa"/>
            <w:gridSpan w:val="2"/>
            <w:vMerge/>
          </w:tcPr>
          <w:p w14:paraId="59BE98C5" w14:textId="77777777" w:rsidR="00520F80" w:rsidRDefault="00520F80">
            <w:pPr>
              <w:pStyle w:val="ConsPlusNormal"/>
            </w:pPr>
          </w:p>
        </w:tc>
        <w:tc>
          <w:tcPr>
            <w:tcW w:w="2041" w:type="dxa"/>
          </w:tcPr>
          <w:p w14:paraId="7FF7AE68"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5BEABAC0" w14:textId="77777777" w:rsidR="00520F80" w:rsidRDefault="00520F80">
            <w:pPr>
              <w:pStyle w:val="ConsPlusNormal"/>
            </w:pPr>
          </w:p>
        </w:tc>
        <w:tc>
          <w:tcPr>
            <w:tcW w:w="1757" w:type="dxa"/>
          </w:tcPr>
          <w:p w14:paraId="570B320A" w14:textId="77777777" w:rsidR="00520F80" w:rsidRDefault="00520F80">
            <w:pPr>
              <w:pStyle w:val="ConsPlusNormal"/>
            </w:pPr>
          </w:p>
        </w:tc>
        <w:tc>
          <w:tcPr>
            <w:tcW w:w="1644" w:type="dxa"/>
          </w:tcPr>
          <w:p w14:paraId="638B7EC0" w14:textId="77777777" w:rsidR="00520F80" w:rsidRDefault="00520F80">
            <w:pPr>
              <w:pStyle w:val="ConsPlusNormal"/>
            </w:pPr>
          </w:p>
        </w:tc>
        <w:tc>
          <w:tcPr>
            <w:tcW w:w="1644" w:type="dxa"/>
          </w:tcPr>
          <w:p w14:paraId="798A72C6" w14:textId="77777777" w:rsidR="00520F80" w:rsidRDefault="00520F80">
            <w:pPr>
              <w:pStyle w:val="ConsPlusNormal"/>
            </w:pPr>
          </w:p>
        </w:tc>
        <w:tc>
          <w:tcPr>
            <w:tcW w:w="1701" w:type="dxa"/>
          </w:tcPr>
          <w:p w14:paraId="4F620CC4" w14:textId="77777777" w:rsidR="00520F80" w:rsidRDefault="00520F80">
            <w:pPr>
              <w:pStyle w:val="ConsPlusNormal"/>
              <w:jc w:val="center"/>
            </w:pPr>
            <w:r>
              <w:t>0,0</w:t>
            </w:r>
          </w:p>
        </w:tc>
        <w:tc>
          <w:tcPr>
            <w:tcW w:w="1757" w:type="dxa"/>
          </w:tcPr>
          <w:p w14:paraId="7F909856" w14:textId="77777777" w:rsidR="00520F80" w:rsidRDefault="00520F80">
            <w:pPr>
              <w:pStyle w:val="ConsPlusNormal"/>
              <w:jc w:val="center"/>
            </w:pPr>
            <w:r>
              <w:t>0,0</w:t>
            </w:r>
          </w:p>
        </w:tc>
        <w:tc>
          <w:tcPr>
            <w:tcW w:w="1644" w:type="dxa"/>
          </w:tcPr>
          <w:p w14:paraId="693112FA" w14:textId="77777777" w:rsidR="00520F80" w:rsidRDefault="00520F80">
            <w:pPr>
              <w:pStyle w:val="ConsPlusNormal"/>
              <w:jc w:val="center"/>
            </w:pPr>
            <w:r>
              <w:t>0,0</w:t>
            </w:r>
          </w:p>
        </w:tc>
        <w:tc>
          <w:tcPr>
            <w:tcW w:w="1757" w:type="dxa"/>
          </w:tcPr>
          <w:p w14:paraId="1AB1E4DA" w14:textId="77777777" w:rsidR="00520F80" w:rsidRDefault="00520F80">
            <w:pPr>
              <w:pStyle w:val="ConsPlusNormal"/>
              <w:jc w:val="center"/>
            </w:pPr>
            <w:r>
              <w:t>0,0</w:t>
            </w:r>
          </w:p>
        </w:tc>
        <w:tc>
          <w:tcPr>
            <w:tcW w:w="1757" w:type="dxa"/>
          </w:tcPr>
          <w:p w14:paraId="35A5457B" w14:textId="77777777" w:rsidR="00520F80" w:rsidRDefault="00520F80">
            <w:pPr>
              <w:pStyle w:val="ConsPlusNormal"/>
              <w:jc w:val="center"/>
            </w:pPr>
            <w:r>
              <w:t>0,0</w:t>
            </w:r>
          </w:p>
        </w:tc>
        <w:tc>
          <w:tcPr>
            <w:tcW w:w="1757" w:type="dxa"/>
          </w:tcPr>
          <w:p w14:paraId="206741B3" w14:textId="77777777" w:rsidR="00520F80" w:rsidRDefault="00520F80">
            <w:pPr>
              <w:pStyle w:val="ConsPlusNormal"/>
              <w:jc w:val="center"/>
            </w:pPr>
            <w:r>
              <w:t>0,0</w:t>
            </w:r>
          </w:p>
        </w:tc>
      </w:tr>
      <w:tr w:rsidR="00520F80" w14:paraId="2774B7D6" w14:textId="77777777">
        <w:tc>
          <w:tcPr>
            <w:tcW w:w="3628" w:type="dxa"/>
            <w:gridSpan w:val="2"/>
            <w:vMerge/>
          </w:tcPr>
          <w:p w14:paraId="01943BDC" w14:textId="77777777" w:rsidR="00520F80" w:rsidRDefault="00520F80">
            <w:pPr>
              <w:pStyle w:val="ConsPlusNormal"/>
            </w:pPr>
          </w:p>
        </w:tc>
        <w:tc>
          <w:tcPr>
            <w:tcW w:w="2041" w:type="dxa"/>
          </w:tcPr>
          <w:p w14:paraId="2EC90ABD" w14:textId="77777777" w:rsidR="00520F80" w:rsidRDefault="00520F80">
            <w:pPr>
              <w:pStyle w:val="ConsPlusNormal"/>
            </w:pPr>
            <w:r>
              <w:t>расходы территориальных государственных внебюджетных фондов</w:t>
            </w:r>
          </w:p>
        </w:tc>
        <w:tc>
          <w:tcPr>
            <w:tcW w:w="1701" w:type="dxa"/>
          </w:tcPr>
          <w:p w14:paraId="71ADC7C1" w14:textId="77777777" w:rsidR="00520F80" w:rsidRDefault="00520F80">
            <w:pPr>
              <w:pStyle w:val="ConsPlusNormal"/>
            </w:pPr>
          </w:p>
        </w:tc>
        <w:tc>
          <w:tcPr>
            <w:tcW w:w="1757" w:type="dxa"/>
          </w:tcPr>
          <w:p w14:paraId="32D52D50" w14:textId="77777777" w:rsidR="00520F80" w:rsidRDefault="00520F80">
            <w:pPr>
              <w:pStyle w:val="ConsPlusNormal"/>
            </w:pPr>
          </w:p>
        </w:tc>
        <w:tc>
          <w:tcPr>
            <w:tcW w:w="1644" w:type="dxa"/>
          </w:tcPr>
          <w:p w14:paraId="37383167" w14:textId="77777777" w:rsidR="00520F80" w:rsidRDefault="00520F80">
            <w:pPr>
              <w:pStyle w:val="ConsPlusNormal"/>
            </w:pPr>
          </w:p>
        </w:tc>
        <w:tc>
          <w:tcPr>
            <w:tcW w:w="1644" w:type="dxa"/>
          </w:tcPr>
          <w:p w14:paraId="01CC0002" w14:textId="77777777" w:rsidR="00520F80" w:rsidRDefault="00520F80">
            <w:pPr>
              <w:pStyle w:val="ConsPlusNormal"/>
            </w:pPr>
          </w:p>
        </w:tc>
        <w:tc>
          <w:tcPr>
            <w:tcW w:w="1701" w:type="dxa"/>
          </w:tcPr>
          <w:p w14:paraId="0A28FA10" w14:textId="77777777" w:rsidR="00520F80" w:rsidRDefault="00520F80">
            <w:pPr>
              <w:pStyle w:val="ConsPlusNormal"/>
              <w:jc w:val="center"/>
            </w:pPr>
            <w:r>
              <w:t>0,0</w:t>
            </w:r>
          </w:p>
        </w:tc>
        <w:tc>
          <w:tcPr>
            <w:tcW w:w="1757" w:type="dxa"/>
          </w:tcPr>
          <w:p w14:paraId="610DE72B" w14:textId="77777777" w:rsidR="00520F80" w:rsidRDefault="00520F80">
            <w:pPr>
              <w:pStyle w:val="ConsPlusNormal"/>
              <w:jc w:val="center"/>
            </w:pPr>
            <w:r>
              <w:t>0,0</w:t>
            </w:r>
          </w:p>
        </w:tc>
        <w:tc>
          <w:tcPr>
            <w:tcW w:w="1644" w:type="dxa"/>
          </w:tcPr>
          <w:p w14:paraId="6D6A45A9" w14:textId="77777777" w:rsidR="00520F80" w:rsidRDefault="00520F80">
            <w:pPr>
              <w:pStyle w:val="ConsPlusNormal"/>
              <w:jc w:val="center"/>
            </w:pPr>
            <w:r>
              <w:t>0,0</w:t>
            </w:r>
          </w:p>
        </w:tc>
        <w:tc>
          <w:tcPr>
            <w:tcW w:w="1757" w:type="dxa"/>
          </w:tcPr>
          <w:p w14:paraId="20FF4847" w14:textId="77777777" w:rsidR="00520F80" w:rsidRDefault="00520F80">
            <w:pPr>
              <w:pStyle w:val="ConsPlusNormal"/>
              <w:jc w:val="center"/>
            </w:pPr>
            <w:r>
              <w:t>0,0</w:t>
            </w:r>
          </w:p>
        </w:tc>
        <w:tc>
          <w:tcPr>
            <w:tcW w:w="1757" w:type="dxa"/>
          </w:tcPr>
          <w:p w14:paraId="7C848436" w14:textId="77777777" w:rsidR="00520F80" w:rsidRDefault="00520F80">
            <w:pPr>
              <w:pStyle w:val="ConsPlusNormal"/>
              <w:jc w:val="center"/>
            </w:pPr>
            <w:r>
              <w:t>0,0</w:t>
            </w:r>
          </w:p>
        </w:tc>
        <w:tc>
          <w:tcPr>
            <w:tcW w:w="1757" w:type="dxa"/>
          </w:tcPr>
          <w:p w14:paraId="02D10335" w14:textId="77777777" w:rsidR="00520F80" w:rsidRDefault="00520F80">
            <w:pPr>
              <w:pStyle w:val="ConsPlusNormal"/>
              <w:jc w:val="center"/>
            </w:pPr>
            <w:r>
              <w:t>0,0</w:t>
            </w:r>
          </w:p>
        </w:tc>
      </w:tr>
      <w:tr w:rsidR="00520F80" w14:paraId="006E6D1E" w14:textId="77777777">
        <w:tc>
          <w:tcPr>
            <w:tcW w:w="3628" w:type="dxa"/>
            <w:gridSpan w:val="2"/>
            <w:vMerge/>
          </w:tcPr>
          <w:p w14:paraId="43BD4D55" w14:textId="77777777" w:rsidR="00520F80" w:rsidRDefault="00520F80">
            <w:pPr>
              <w:pStyle w:val="ConsPlusNormal"/>
            </w:pPr>
          </w:p>
        </w:tc>
        <w:tc>
          <w:tcPr>
            <w:tcW w:w="2041" w:type="dxa"/>
          </w:tcPr>
          <w:p w14:paraId="504C9663" w14:textId="77777777" w:rsidR="00520F80" w:rsidRDefault="00520F80">
            <w:pPr>
              <w:pStyle w:val="ConsPlusNormal"/>
            </w:pPr>
            <w:r>
              <w:t>федеральный бюджет</w:t>
            </w:r>
          </w:p>
        </w:tc>
        <w:tc>
          <w:tcPr>
            <w:tcW w:w="1701" w:type="dxa"/>
          </w:tcPr>
          <w:p w14:paraId="25322C02" w14:textId="77777777" w:rsidR="00520F80" w:rsidRDefault="00520F80">
            <w:pPr>
              <w:pStyle w:val="ConsPlusNormal"/>
            </w:pPr>
          </w:p>
        </w:tc>
        <w:tc>
          <w:tcPr>
            <w:tcW w:w="1757" w:type="dxa"/>
          </w:tcPr>
          <w:p w14:paraId="10CF0C9D" w14:textId="77777777" w:rsidR="00520F80" w:rsidRDefault="00520F80">
            <w:pPr>
              <w:pStyle w:val="ConsPlusNormal"/>
            </w:pPr>
          </w:p>
        </w:tc>
        <w:tc>
          <w:tcPr>
            <w:tcW w:w="1644" w:type="dxa"/>
          </w:tcPr>
          <w:p w14:paraId="7223AC3D" w14:textId="77777777" w:rsidR="00520F80" w:rsidRDefault="00520F80">
            <w:pPr>
              <w:pStyle w:val="ConsPlusNormal"/>
            </w:pPr>
          </w:p>
        </w:tc>
        <w:tc>
          <w:tcPr>
            <w:tcW w:w="1644" w:type="dxa"/>
          </w:tcPr>
          <w:p w14:paraId="5D938BC1" w14:textId="77777777" w:rsidR="00520F80" w:rsidRDefault="00520F80">
            <w:pPr>
              <w:pStyle w:val="ConsPlusNormal"/>
            </w:pPr>
          </w:p>
        </w:tc>
        <w:tc>
          <w:tcPr>
            <w:tcW w:w="1701" w:type="dxa"/>
          </w:tcPr>
          <w:p w14:paraId="00656507" w14:textId="77777777" w:rsidR="00520F80" w:rsidRDefault="00520F80">
            <w:pPr>
              <w:pStyle w:val="ConsPlusNormal"/>
              <w:jc w:val="center"/>
            </w:pPr>
            <w:r>
              <w:t>0,0</w:t>
            </w:r>
          </w:p>
        </w:tc>
        <w:tc>
          <w:tcPr>
            <w:tcW w:w="1757" w:type="dxa"/>
          </w:tcPr>
          <w:p w14:paraId="4CE15EF6" w14:textId="77777777" w:rsidR="00520F80" w:rsidRDefault="00520F80">
            <w:pPr>
              <w:pStyle w:val="ConsPlusNormal"/>
              <w:jc w:val="center"/>
            </w:pPr>
            <w:r>
              <w:t>0,0</w:t>
            </w:r>
          </w:p>
        </w:tc>
        <w:tc>
          <w:tcPr>
            <w:tcW w:w="1644" w:type="dxa"/>
          </w:tcPr>
          <w:p w14:paraId="7D04DDA7" w14:textId="77777777" w:rsidR="00520F80" w:rsidRDefault="00520F80">
            <w:pPr>
              <w:pStyle w:val="ConsPlusNormal"/>
              <w:jc w:val="center"/>
            </w:pPr>
            <w:r>
              <w:t>0,0</w:t>
            </w:r>
          </w:p>
        </w:tc>
        <w:tc>
          <w:tcPr>
            <w:tcW w:w="1757" w:type="dxa"/>
          </w:tcPr>
          <w:p w14:paraId="3EB85989" w14:textId="77777777" w:rsidR="00520F80" w:rsidRDefault="00520F80">
            <w:pPr>
              <w:pStyle w:val="ConsPlusNormal"/>
              <w:jc w:val="center"/>
            </w:pPr>
            <w:r>
              <w:t>0,0</w:t>
            </w:r>
          </w:p>
        </w:tc>
        <w:tc>
          <w:tcPr>
            <w:tcW w:w="1757" w:type="dxa"/>
          </w:tcPr>
          <w:p w14:paraId="414FBF00" w14:textId="77777777" w:rsidR="00520F80" w:rsidRDefault="00520F80">
            <w:pPr>
              <w:pStyle w:val="ConsPlusNormal"/>
              <w:jc w:val="center"/>
            </w:pPr>
            <w:r>
              <w:t>0,0</w:t>
            </w:r>
          </w:p>
        </w:tc>
        <w:tc>
          <w:tcPr>
            <w:tcW w:w="1757" w:type="dxa"/>
          </w:tcPr>
          <w:p w14:paraId="2B5F41DC" w14:textId="77777777" w:rsidR="00520F80" w:rsidRDefault="00520F80">
            <w:pPr>
              <w:pStyle w:val="ConsPlusNormal"/>
              <w:jc w:val="center"/>
            </w:pPr>
            <w:r>
              <w:t>0,0</w:t>
            </w:r>
          </w:p>
        </w:tc>
      </w:tr>
      <w:tr w:rsidR="00520F80" w14:paraId="76928DEE" w14:textId="77777777">
        <w:tc>
          <w:tcPr>
            <w:tcW w:w="3628" w:type="dxa"/>
            <w:gridSpan w:val="2"/>
            <w:vMerge/>
          </w:tcPr>
          <w:p w14:paraId="275CC35C" w14:textId="77777777" w:rsidR="00520F80" w:rsidRDefault="00520F80">
            <w:pPr>
              <w:pStyle w:val="ConsPlusNormal"/>
            </w:pPr>
          </w:p>
        </w:tc>
        <w:tc>
          <w:tcPr>
            <w:tcW w:w="2041" w:type="dxa"/>
          </w:tcPr>
          <w:p w14:paraId="2CBF6163" w14:textId="77777777" w:rsidR="00520F80" w:rsidRDefault="00520F80">
            <w:pPr>
              <w:pStyle w:val="ConsPlusNormal"/>
            </w:pPr>
            <w:r>
              <w:t>средства юридических лиц</w:t>
            </w:r>
          </w:p>
        </w:tc>
        <w:tc>
          <w:tcPr>
            <w:tcW w:w="1701" w:type="dxa"/>
          </w:tcPr>
          <w:p w14:paraId="4507E473" w14:textId="77777777" w:rsidR="00520F80" w:rsidRDefault="00520F80">
            <w:pPr>
              <w:pStyle w:val="ConsPlusNormal"/>
            </w:pPr>
          </w:p>
        </w:tc>
        <w:tc>
          <w:tcPr>
            <w:tcW w:w="1757" w:type="dxa"/>
          </w:tcPr>
          <w:p w14:paraId="5AD3EAED" w14:textId="77777777" w:rsidR="00520F80" w:rsidRDefault="00520F80">
            <w:pPr>
              <w:pStyle w:val="ConsPlusNormal"/>
            </w:pPr>
          </w:p>
        </w:tc>
        <w:tc>
          <w:tcPr>
            <w:tcW w:w="1644" w:type="dxa"/>
          </w:tcPr>
          <w:p w14:paraId="0EE871D9" w14:textId="77777777" w:rsidR="00520F80" w:rsidRDefault="00520F80">
            <w:pPr>
              <w:pStyle w:val="ConsPlusNormal"/>
            </w:pPr>
          </w:p>
        </w:tc>
        <w:tc>
          <w:tcPr>
            <w:tcW w:w="1644" w:type="dxa"/>
          </w:tcPr>
          <w:p w14:paraId="06644CF4" w14:textId="77777777" w:rsidR="00520F80" w:rsidRDefault="00520F80">
            <w:pPr>
              <w:pStyle w:val="ConsPlusNormal"/>
            </w:pPr>
          </w:p>
        </w:tc>
        <w:tc>
          <w:tcPr>
            <w:tcW w:w="1701" w:type="dxa"/>
          </w:tcPr>
          <w:p w14:paraId="50E8EC2E" w14:textId="77777777" w:rsidR="00520F80" w:rsidRDefault="00520F80">
            <w:pPr>
              <w:pStyle w:val="ConsPlusNormal"/>
              <w:jc w:val="center"/>
            </w:pPr>
            <w:r>
              <w:t>0,0</w:t>
            </w:r>
          </w:p>
        </w:tc>
        <w:tc>
          <w:tcPr>
            <w:tcW w:w="1757" w:type="dxa"/>
          </w:tcPr>
          <w:p w14:paraId="12B97BC0" w14:textId="77777777" w:rsidR="00520F80" w:rsidRDefault="00520F80">
            <w:pPr>
              <w:pStyle w:val="ConsPlusNormal"/>
              <w:jc w:val="center"/>
            </w:pPr>
            <w:r>
              <w:t>0,0</w:t>
            </w:r>
          </w:p>
        </w:tc>
        <w:tc>
          <w:tcPr>
            <w:tcW w:w="1644" w:type="dxa"/>
          </w:tcPr>
          <w:p w14:paraId="70CD42D3" w14:textId="77777777" w:rsidR="00520F80" w:rsidRDefault="00520F80">
            <w:pPr>
              <w:pStyle w:val="ConsPlusNormal"/>
              <w:jc w:val="center"/>
            </w:pPr>
            <w:r>
              <w:t>0,0</w:t>
            </w:r>
          </w:p>
        </w:tc>
        <w:tc>
          <w:tcPr>
            <w:tcW w:w="1757" w:type="dxa"/>
          </w:tcPr>
          <w:p w14:paraId="0D897CD6" w14:textId="77777777" w:rsidR="00520F80" w:rsidRDefault="00520F80">
            <w:pPr>
              <w:pStyle w:val="ConsPlusNormal"/>
              <w:jc w:val="center"/>
            </w:pPr>
            <w:r>
              <w:t>0,0</w:t>
            </w:r>
          </w:p>
        </w:tc>
        <w:tc>
          <w:tcPr>
            <w:tcW w:w="1757" w:type="dxa"/>
          </w:tcPr>
          <w:p w14:paraId="6E86CBAC" w14:textId="77777777" w:rsidR="00520F80" w:rsidRDefault="00520F80">
            <w:pPr>
              <w:pStyle w:val="ConsPlusNormal"/>
              <w:jc w:val="center"/>
            </w:pPr>
            <w:r>
              <w:t>0,0</w:t>
            </w:r>
          </w:p>
        </w:tc>
        <w:tc>
          <w:tcPr>
            <w:tcW w:w="1757" w:type="dxa"/>
          </w:tcPr>
          <w:p w14:paraId="44406C96" w14:textId="77777777" w:rsidR="00520F80" w:rsidRDefault="00520F80">
            <w:pPr>
              <w:pStyle w:val="ConsPlusNormal"/>
              <w:jc w:val="center"/>
            </w:pPr>
            <w:r>
              <w:t>0,0</w:t>
            </w:r>
          </w:p>
        </w:tc>
      </w:tr>
      <w:tr w:rsidR="00520F80" w14:paraId="1E607EEC" w14:textId="77777777">
        <w:tc>
          <w:tcPr>
            <w:tcW w:w="3628" w:type="dxa"/>
            <w:gridSpan w:val="2"/>
            <w:vMerge/>
          </w:tcPr>
          <w:p w14:paraId="6F5BE2B0" w14:textId="77777777" w:rsidR="00520F80" w:rsidRDefault="00520F80">
            <w:pPr>
              <w:pStyle w:val="ConsPlusNormal"/>
            </w:pPr>
          </w:p>
        </w:tc>
        <w:tc>
          <w:tcPr>
            <w:tcW w:w="2041" w:type="dxa"/>
          </w:tcPr>
          <w:p w14:paraId="33146443" w14:textId="77777777" w:rsidR="00520F80" w:rsidRDefault="00520F80">
            <w:pPr>
              <w:pStyle w:val="ConsPlusNormal"/>
            </w:pPr>
            <w:r>
              <w:t>прочие источники (собственные средства населения и др.)</w:t>
            </w:r>
          </w:p>
        </w:tc>
        <w:tc>
          <w:tcPr>
            <w:tcW w:w="1701" w:type="dxa"/>
          </w:tcPr>
          <w:p w14:paraId="30572E97" w14:textId="77777777" w:rsidR="00520F80" w:rsidRDefault="00520F80">
            <w:pPr>
              <w:pStyle w:val="ConsPlusNormal"/>
            </w:pPr>
          </w:p>
        </w:tc>
        <w:tc>
          <w:tcPr>
            <w:tcW w:w="1757" w:type="dxa"/>
          </w:tcPr>
          <w:p w14:paraId="1BA31EF0" w14:textId="77777777" w:rsidR="00520F80" w:rsidRDefault="00520F80">
            <w:pPr>
              <w:pStyle w:val="ConsPlusNormal"/>
            </w:pPr>
          </w:p>
        </w:tc>
        <w:tc>
          <w:tcPr>
            <w:tcW w:w="1644" w:type="dxa"/>
          </w:tcPr>
          <w:p w14:paraId="5BE6ACFC" w14:textId="77777777" w:rsidR="00520F80" w:rsidRDefault="00520F80">
            <w:pPr>
              <w:pStyle w:val="ConsPlusNormal"/>
            </w:pPr>
          </w:p>
        </w:tc>
        <w:tc>
          <w:tcPr>
            <w:tcW w:w="1644" w:type="dxa"/>
          </w:tcPr>
          <w:p w14:paraId="3B872A8C" w14:textId="77777777" w:rsidR="00520F80" w:rsidRDefault="00520F80">
            <w:pPr>
              <w:pStyle w:val="ConsPlusNormal"/>
            </w:pPr>
          </w:p>
        </w:tc>
        <w:tc>
          <w:tcPr>
            <w:tcW w:w="1701" w:type="dxa"/>
          </w:tcPr>
          <w:p w14:paraId="4B77FF05" w14:textId="77777777" w:rsidR="00520F80" w:rsidRDefault="00520F80">
            <w:pPr>
              <w:pStyle w:val="ConsPlusNormal"/>
              <w:jc w:val="center"/>
            </w:pPr>
            <w:r>
              <w:t>0,0</w:t>
            </w:r>
          </w:p>
        </w:tc>
        <w:tc>
          <w:tcPr>
            <w:tcW w:w="1757" w:type="dxa"/>
          </w:tcPr>
          <w:p w14:paraId="557F4B91" w14:textId="77777777" w:rsidR="00520F80" w:rsidRDefault="00520F80">
            <w:pPr>
              <w:pStyle w:val="ConsPlusNormal"/>
              <w:jc w:val="center"/>
            </w:pPr>
            <w:r>
              <w:t>0,0</w:t>
            </w:r>
          </w:p>
        </w:tc>
        <w:tc>
          <w:tcPr>
            <w:tcW w:w="1644" w:type="dxa"/>
          </w:tcPr>
          <w:p w14:paraId="0F82D0F8" w14:textId="77777777" w:rsidR="00520F80" w:rsidRDefault="00520F80">
            <w:pPr>
              <w:pStyle w:val="ConsPlusNormal"/>
              <w:jc w:val="center"/>
            </w:pPr>
            <w:r>
              <w:t>0,0</w:t>
            </w:r>
          </w:p>
        </w:tc>
        <w:tc>
          <w:tcPr>
            <w:tcW w:w="1757" w:type="dxa"/>
          </w:tcPr>
          <w:p w14:paraId="28978506" w14:textId="77777777" w:rsidR="00520F80" w:rsidRDefault="00520F80">
            <w:pPr>
              <w:pStyle w:val="ConsPlusNormal"/>
              <w:jc w:val="center"/>
            </w:pPr>
            <w:r>
              <w:t>0,0</w:t>
            </w:r>
          </w:p>
        </w:tc>
        <w:tc>
          <w:tcPr>
            <w:tcW w:w="1757" w:type="dxa"/>
          </w:tcPr>
          <w:p w14:paraId="57D7033B" w14:textId="77777777" w:rsidR="00520F80" w:rsidRDefault="00520F80">
            <w:pPr>
              <w:pStyle w:val="ConsPlusNormal"/>
              <w:jc w:val="center"/>
            </w:pPr>
            <w:r>
              <w:t>0,0</w:t>
            </w:r>
          </w:p>
        </w:tc>
        <w:tc>
          <w:tcPr>
            <w:tcW w:w="1757" w:type="dxa"/>
          </w:tcPr>
          <w:p w14:paraId="6EA3D648" w14:textId="77777777" w:rsidR="00520F80" w:rsidRDefault="00520F80">
            <w:pPr>
              <w:pStyle w:val="ConsPlusNormal"/>
              <w:jc w:val="center"/>
            </w:pPr>
            <w:r>
              <w:t>0,0</w:t>
            </w:r>
          </w:p>
        </w:tc>
      </w:tr>
      <w:tr w:rsidR="00520F80" w14:paraId="3D750607" w14:textId="77777777">
        <w:tc>
          <w:tcPr>
            <w:tcW w:w="3628" w:type="dxa"/>
            <w:gridSpan w:val="2"/>
            <w:vMerge w:val="restart"/>
          </w:tcPr>
          <w:p w14:paraId="76F1D376" w14:textId="77777777" w:rsidR="00520F80" w:rsidRDefault="00520F80">
            <w:pPr>
              <w:pStyle w:val="ConsPlusNormal"/>
            </w:pPr>
            <w:r>
              <w:t>Основное мероприятие 7.5. Информационное обеспечение и пропаганда охраны труда</w:t>
            </w:r>
          </w:p>
        </w:tc>
        <w:tc>
          <w:tcPr>
            <w:tcW w:w="2041" w:type="dxa"/>
          </w:tcPr>
          <w:p w14:paraId="364A4AC2" w14:textId="77777777" w:rsidR="00520F80" w:rsidRDefault="00520F80">
            <w:pPr>
              <w:pStyle w:val="ConsPlusNormal"/>
            </w:pPr>
            <w:r>
              <w:t>Всего, в том числе</w:t>
            </w:r>
          </w:p>
        </w:tc>
        <w:tc>
          <w:tcPr>
            <w:tcW w:w="1701" w:type="dxa"/>
          </w:tcPr>
          <w:p w14:paraId="5B22B5BD" w14:textId="77777777" w:rsidR="00520F80" w:rsidRDefault="00520F80">
            <w:pPr>
              <w:pStyle w:val="ConsPlusNormal"/>
            </w:pPr>
          </w:p>
        </w:tc>
        <w:tc>
          <w:tcPr>
            <w:tcW w:w="1757" w:type="dxa"/>
          </w:tcPr>
          <w:p w14:paraId="5DA2F584" w14:textId="77777777" w:rsidR="00520F80" w:rsidRDefault="00520F80">
            <w:pPr>
              <w:pStyle w:val="ConsPlusNormal"/>
            </w:pPr>
          </w:p>
        </w:tc>
        <w:tc>
          <w:tcPr>
            <w:tcW w:w="1644" w:type="dxa"/>
          </w:tcPr>
          <w:p w14:paraId="4FB1AB55" w14:textId="77777777" w:rsidR="00520F80" w:rsidRDefault="00520F80">
            <w:pPr>
              <w:pStyle w:val="ConsPlusNormal"/>
            </w:pPr>
          </w:p>
        </w:tc>
        <w:tc>
          <w:tcPr>
            <w:tcW w:w="1644" w:type="dxa"/>
          </w:tcPr>
          <w:p w14:paraId="6E06C8AC" w14:textId="77777777" w:rsidR="00520F80" w:rsidRDefault="00520F80">
            <w:pPr>
              <w:pStyle w:val="ConsPlusNormal"/>
            </w:pPr>
          </w:p>
        </w:tc>
        <w:tc>
          <w:tcPr>
            <w:tcW w:w="1701" w:type="dxa"/>
          </w:tcPr>
          <w:p w14:paraId="154D64CD" w14:textId="77777777" w:rsidR="00520F80" w:rsidRDefault="00520F80">
            <w:pPr>
              <w:pStyle w:val="ConsPlusNormal"/>
              <w:jc w:val="center"/>
            </w:pPr>
            <w:r>
              <w:t>0,0</w:t>
            </w:r>
          </w:p>
        </w:tc>
        <w:tc>
          <w:tcPr>
            <w:tcW w:w="1757" w:type="dxa"/>
          </w:tcPr>
          <w:p w14:paraId="5520B8C1" w14:textId="77777777" w:rsidR="00520F80" w:rsidRDefault="00520F80">
            <w:pPr>
              <w:pStyle w:val="ConsPlusNormal"/>
              <w:jc w:val="center"/>
            </w:pPr>
            <w:r>
              <w:t>285,0</w:t>
            </w:r>
          </w:p>
        </w:tc>
        <w:tc>
          <w:tcPr>
            <w:tcW w:w="1644" w:type="dxa"/>
          </w:tcPr>
          <w:p w14:paraId="635CAB5D" w14:textId="77777777" w:rsidR="00520F80" w:rsidRDefault="00520F80">
            <w:pPr>
              <w:pStyle w:val="ConsPlusNormal"/>
              <w:jc w:val="center"/>
            </w:pPr>
            <w:r>
              <w:t>0,0</w:t>
            </w:r>
          </w:p>
        </w:tc>
        <w:tc>
          <w:tcPr>
            <w:tcW w:w="1757" w:type="dxa"/>
          </w:tcPr>
          <w:p w14:paraId="7526F429" w14:textId="77777777" w:rsidR="00520F80" w:rsidRDefault="00520F80">
            <w:pPr>
              <w:pStyle w:val="ConsPlusNormal"/>
              <w:jc w:val="center"/>
            </w:pPr>
            <w:r>
              <w:t>0,0</w:t>
            </w:r>
          </w:p>
        </w:tc>
        <w:tc>
          <w:tcPr>
            <w:tcW w:w="1757" w:type="dxa"/>
          </w:tcPr>
          <w:p w14:paraId="7271BFE1" w14:textId="77777777" w:rsidR="00520F80" w:rsidRDefault="00520F80">
            <w:pPr>
              <w:pStyle w:val="ConsPlusNormal"/>
              <w:jc w:val="center"/>
            </w:pPr>
            <w:r>
              <w:t>0,0</w:t>
            </w:r>
          </w:p>
        </w:tc>
        <w:tc>
          <w:tcPr>
            <w:tcW w:w="1757" w:type="dxa"/>
          </w:tcPr>
          <w:p w14:paraId="10DB05AA" w14:textId="77777777" w:rsidR="00520F80" w:rsidRDefault="00520F80">
            <w:pPr>
              <w:pStyle w:val="ConsPlusNormal"/>
              <w:jc w:val="center"/>
            </w:pPr>
            <w:r>
              <w:t>0,0</w:t>
            </w:r>
          </w:p>
        </w:tc>
      </w:tr>
      <w:tr w:rsidR="00520F80" w14:paraId="0E6C2CD0" w14:textId="77777777">
        <w:tc>
          <w:tcPr>
            <w:tcW w:w="3628" w:type="dxa"/>
            <w:gridSpan w:val="2"/>
            <w:vMerge/>
          </w:tcPr>
          <w:p w14:paraId="4D750805" w14:textId="77777777" w:rsidR="00520F80" w:rsidRDefault="00520F80">
            <w:pPr>
              <w:pStyle w:val="ConsPlusNormal"/>
            </w:pPr>
          </w:p>
        </w:tc>
        <w:tc>
          <w:tcPr>
            <w:tcW w:w="2041" w:type="dxa"/>
          </w:tcPr>
          <w:p w14:paraId="1DC17A9D" w14:textId="77777777" w:rsidR="00520F80" w:rsidRDefault="00520F80">
            <w:pPr>
              <w:pStyle w:val="ConsPlusNormal"/>
            </w:pPr>
            <w:r>
              <w:t>расходы областного бюджета</w:t>
            </w:r>
          </w:p>
        </w:tc>
        <w:tc>
          <w:tcPr>
            <w:tcW w:w="1701" w:type="dxa"/>
          </w:tcPr>
          <w:p w14:paraId="2289A7DD" w14:textId="77777777" w:rsidR="00520F80" w:rsidRDefault="00520F80">
            <w:pPr>
              <w:pStyle w:val="ConsPlusNormal"/>
            </w:pPr>
          </w:p>
        </w:tc>
        <w:tc>
          <w:tcPr>
            <w:tcW w:w="1757" w:type="dxa"/>
          </w:tcPr>
          <w:p w14:paraId="15F98010" w14:textId="77777777" w:rsidR="00520F80" w:rsidRDefault="00520F80">
            <w:pPr>
              <w:pStyle w:val="ConsPlusNormal"/>
            </w:pPr>
          </w:p>
        </w:tc>
        <w:tc>
          <w:tcPr>
            <w:tcW w:w="1644" w:type="dxa"/>
          </w:tcPr>
          <w:p w14:paraId="1FB290D3" w14:textId="77777777" w:rsidR="00520F80" w:rsidRDefault="00520F80">
            <w:pPr>
              <w:pStyle w:val="ConsPlusNormal"/>
            </w:pPr>
          </w:p>
        </w:tc>
        <w:tc>
          <w:tcPr>
            <w:tcW w:w="1644" w:type="dxa"/>
          </w:tcPr>
          <w:p w14:paraId="206AAC2C" w14:textId="77777777" w:rsidR="00520F80" w:rsidRDefault="00520F80">
            <w:pPr>
              <w:pStyle w:val="ConsPlusNormal"/>
            </w:pPr>
          </w:p>
        </w:tc>
        <w:tc>
          <w:tcPr>
            <w:tcW w:w="1701" w:type="dxa"/>
          </w:tcPr>
          <w:p w14:paraId="375BCC55" w14:textId="77777777" w:rsidR="00520F80" w:rsidRDefault="00520F80">
            <w:pPr>
              <w:pStyle w:val="ConsPlusNormal"/>
              <w:jc w:val="center"/>
            </w:pPr>
            <w:r>
              <w:t>0,0</w:t>
            </w:r>
          </w:p>
        </w:tc>
        <w:tc>
          <w:tcPr>
            <w:tcW w:w="1757" w:type="dxa"/>
          </w:tcPr>
          <w:p w14:paraId="57BAA322" w14:textId="77777777" w:rsidR="00520F80" w:rsidRDefault="00520F80">
            <w:pPr>
              <w:pStyle w:val="ConsPlusNormal"/>
              <w:jc w:val="center"/>
            </w:pPr>
            <w:r>
              <w:t>285,0</w:t>
            </w:r>
          </w:p>
        </w:tc>
        <w:tc>
          <w:tcPr>
            <w:tcW w:w="1644" w:type="dxa"/>
          </w:tcPr>
          <w:p w14:paraId="2E11296B" w14:textId="77777777" w:rsidR="00520F80" w:rsidRDefault="00520F80">
            <w:pPr>
              <w:pStyle w:val="ConsPlusNormal"/>
              <w:jc w:val="center"/>
            </w:pPr>
            <w:r>
              <w:t>0,0</w:t>
            </w:r>
          </w:p>
        </w:tc>
        <w:tc>
          <w:tcPr>
            <w:tcW w:w="1757" w:type="dxa"/>
          </w:tcPr>
          <w:p w14:paraId="636EAE15" w14:textId="77777777" w:rsidR="00520F80" w:rsidRDefault="00520F80">
            <w:pPr>
              <w:pStyle w:val="ConsPlusNormal"/>
              <w:jc w:val="center"/>
            </w:pPr>
            <w:r>
              <w:t>0,0</w:t>
            </w:r>
          </w:p>
        </w:tc>
        <w:tc>
          <w:tcPr>
            <w:tcW w:w="1757" w:type="dxa"/>
          </w:tcPr>
          <w:p w14:paraId="28194F05" w14:textId="77777777" w:rsidR="00520F80" w:rsidRDefault="00520F80">
            <w:pPr>
              <w:pStyle w:val="ConsPlusNormal"/>
              <w:jc w:val="center"/>
            </w:pPr>
            <w:r>
              <w:t>0,0</w:t>
            </w:r>
          </w:p>
        </w:tc>
        <w:tc>
          <w:tcPr>
            <w:tcW w:w="1757" w:type="dxa"/>
          </w:tcPr>
          <w:p w14:paraId="6DF9422A" w14:textId="77777777" w:rsidR="00520F80" w:rsidRDefault="00520F80">
            <w:pPr>
              <w:pStyle w:val="ConsPlusNormal"/>
              <w:jc w:val="center"/>
            </w:pPr>
            <w:r>
              <w:t>0,0</w:t>
            </w:r>
          </w:p>
        </w:tc>
      </w:tr>
      <w:tr w:rsidR="00520F80" w14:paraId="383993A2" w14:textId="77777777">
        <w:tc>
          <w:tcPr>
            <w:tcW w:w="3628" w:type="dxa"/>
            <w:gridSpan w:val="2"/>
            <w:vMerge/>
          </w:tcPr>
          <w:p w14:paraId="66FFDC3C" w14:textId="77777777" w:rsidR="00520F80" w:rsidRDefault="00520F80">
            <w:pPr>
              <w:pStyle w:val="ConsPlusNormal"/>
            </w:pPr>
          </w:p>
        </w:tc>
        <w:tc>
          <w:tcPr>
            <w:tcW w:w="2041" w:type="dxa"/>
          </w:tcPr>
          <w:p w14:paraId="00B0DE3D" w14:textId="77777777" w:rsidR="00520F80" w:rsidRDefault="00520F80">
            <w:pPr>
              <w:pStyle w:val="ConsPlusNormal"/>
            </w:pPr>
            <w:r>
              <w:t>расходы местных бюджетов</w:t>
            </w:r>
          </w:p>
        </w:tc>
        <w:tc>
          <w:tcPr>
            <w:tcW w:w="1701" w:type="dxa"/>
          </w:tcPr>
          <w:p w14:paraId="1C4A87FA" w14:textId="77777777" w:rsidR="00520F80" w:rsidRDefault="00520F80">
            <w:pPr>
              <w:pStyle w:val="ConsPlusNormal"/>
            </w:pPr>
          </w:p>
        </w:tc>
        <w:tc>
          <w:tcPr>
            <w:tcW w:w="1757" w:type="dxa"/>
          </w:tcPr>
          <w:p w14:paraId="724F560A" w14:textId="77777777" w:rsidR="00520F80" w:rsidRDefault="00520F80">
            <w:pPr>
              <w:pStyle w:val="ConsPlusNormal"/>
            </w:pPr>
          </w:p>
        </w:tc>
        <w:tc>
          <w:tcPr>
            <w:tcW w:w="1644" w:type="dxa"/>
          </w:tcPr>
          <w:p w14:paraId="68A4A944" w14:textId="77777777" w:rsidR="00520F80" w:rsidRDefault="00520F80">
            <w:pPr>
              <w:pStyle w:val="ConsPlusNormal"/>
            </w:pPr>
          </w:p>
        </w:tc>
        <w:tc>
          <w:tcPr>
            <w:tcW w:w="1644" w:type="dxa"/>
          </w:tcPr>
          <w:p w14:paraId="0FFE8008" w14:textId="77777777" w:rsidR="00520F80" w:rsidRDefault="00520F80">
            <w:pPr>
              <w:pStyle w:val="ConsPlusNormal"/>
            </w:pPr>
          </w:p>
        </w:tc>
        <w:tc>
          <w:tcPr>
            <w:tcW w:w="1701" w:type="dxa"/>
          </w:tcPr>
          <w:p w14:paraId="31825CB8" w14:textId="77777777" w:rsidR="00520F80" w:rsidRDefault="00520F80">
            <w:pPr>
              <w:pStyle w:val="ConsPlusNormal"/>
              <w:jc w:val="center"/>
            </w:pPr>
            <w:r>
              <w:t>0,0</w:t>
            </w:r>
          </w:p>
        </w:tc>
        <w:tc>
          <w:tcPr>
            <w:tcW w:w="1757" w:type="dxa"/>
          </w:tcPr>
          <w:p w14:paraId="712BBFF4" w14:textId="77777777" w:rsidR="00520F80" w:rsidRDefault="00520F80">
            <w:pPr>
              <w:pStyle w:val="ConsPlusNormal"/>
              <w:jc w:val="center"/>
            </w:pPr>
            <w:r>
              <w:t>0,0</w:t>
            </w:r>
          </w:p>
        </w:tc>
        <w:tc>
          <w:tcPr>
            <w:tcW w:w="1644" w:type="dxa"/>
          </w:tcPr>
          <w:p w14:paraId="366FEDED" w14:textId="77777777" w:rsidR="00520F80" w:rsidRDefault="00520F80">
            <w:pPr>
              <w:pStyle w:val="ConsPlusNormal"/>
              <w:jc w:val="center"/>
            </w:pPr>
            <w:r>
              <w:t>0,0</w:t>
            </w:r>
          </w:p>
        </w:tc>
        <w:tc>
          <w:tcPr>
            <w:tcW w:w="1757" w:type="dxa"/>
          </w:tcPr>
          <w:p w14:paraId="7F07615B" w14:textId="77777777" w:rsidR="00520F80" w:rsidRDefault="00520F80">
            <w:pPr>
              <w:pStyle w:val="ConsPlusNormal"/>
              <w:jc w:val="center"/>
            </w:pPr>
            <w:r>
              <w:t>0,0</w:t>
            </w:r>
          </w:p>
        </w:tc>
        <w:tc>
          <w:tcPr>
            <w:tcW w:w="1757" w:type="dxa"/>
          </w:tcPr>
          <w:p w14:paraId="592ECC1B" w14:textId="77777777" w:rsidR="00520F80" w:rsidRDefault="00520F80">
            <w:pPr>
              <w:pStyle w:val="ConsPlusNormal"/>
              <w:jc w:val="center"/>
            </w:pPr>
            <w:r>
              <w:t>0,0</w:t>
            </w:r>
          </w:p>
        </w:tc>
        <w:tc>
          <w:tcPr>
            <w:tcW w:w="1757" w:type="dxa"/>
          </w:tcPr>
          <w:p w14:paraId="7358FEF3" w14:textId="77777777" w:rsidR="00520F80" w:rsidRDefault="00520F80">
            <w:pPr>
              <w:pStyle w:val="ConsPlusNormal"/>
              <w:jc w:val="center"/>
            </w:pPr>
            <w:r>
              <w:t>0,0</w:t>
            </w:r>
          </w:p>
        </w:tc>
      </w:tr>
      <w:tr w:rsidR="00520F80" w14:paraId="4D0FAF7B" w14:textId="77777777">
        <w:tc>
          <w:tcPr>
            <w:tcW w:w="3628" w:type="dxa"/>
            <w:gridSpan w:val="2"/>
            <w:vMerge/>
          </w:tcPr>
          <w:p w14:paraId="13E1824C" w14:textId="77777777" w:rsidR="00520F80" w:rsidRDefault="00520F80">
            <w:pPr>
              <w:pStyle w:val="ConsPlusNormal"/>
            </w:pPr>
          </w:p>
        </w:tc>
        <w:tc>
          <w:tcPr>
            <w:tcW w:w="2041" w:type="dxa"/>
          </w:tcPr>
          <w:p w14:paraId="4D506C49"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2156FBB9" w14:textId="77777777" w:rsidR="00520F80" w:rsidRDefault="00520F80">
            <w:pPr>
              <w:pStyle w:val="ConsPlusNormal"/>
            </w:pPr>
          </w:p>
        </w:tc>
        <w:tc>
          <w:tcPr>
            <w:tcW w:w="1757" w:type="dxa"/>
          </w:tcPr>
          <w:p w14:paraId="21039B76" w14:textId="77777777" w:rsidR="00520F80" w:rsidRDefault="00520F80">
            <w:pPr>
              <w:pStyle w:val="ConsPlusNormal"/>
            </w:pPr>
          </w:p>
        </w:tc>
        <w:tc>
          <w:tcPr>
            <w:tcW w:w="1644" w:type="dxa"/>
          </w:tcPr>
          <w:p w14:paraId="226FBAA3" w14:textId="77777777" w:rsidR="00520F80" w:rsidRDefault="00520F80">
            <w:pPr>
              <w:pStyle w:val="ConsPlusNormal"/>
            </w:pPr>
          </w:p>
        </w:tc>
        <w:tc>
          <w:tcPr>
            <w:tcW w:w="1644" w:type="dxa"/>
          </w:tcPr>
          <w:p w14:paraId="3357BE9B" w14:textId="77777777" w:rsidR="00520F80" w:rsidRDefault="00520F80">
            <w:pPr>
              <w:pStyle w:val="ConsPlusNormal"/>
            </w:pPr>
          </w:p>
        </w:tc>
        <w:tc>
          <w:tcPr>
            <w:tcW w:w="1701" w:type="dxa"/>
          </w:tcPr>
          <w:p w14:paraId="48380D69" w14:textId="77777777" w:rsidR="00520F80" w:rsidRDefault="00520F80">
            <w:pPr>
              <w:pStyle w:val="ConsPlusNormal"/>
              <w:jc w:val="center"/>
            </w:pPr>
            <w:r>
              <w:t>0,0</w:t>
            </w:r>
          </w:p>
        </w:tc>
        <w:tc>
          <w:tcPr>
            <w:tcW w:w="1757" w:type="dxa"/>
          </w:tcPr>
          <w:p w14:paraId="29674B77" w14:textId="77777777" w:rsidR="00520F80" w:rsidRDefault="00520F80">
            <w:pPr>
              <w:pStyle w:val="ConsPlusNormal"/>
              <w:jc w:val="center"/>
            </w:pPr>
            <w:r>
              <w:t>0,0</w:t>
            </w:r>
          </w:p>
        </w:tc>
        <w:tc>
          <w:tcPr>
            <w:tcW w:w="1644" w:type="dxa"/>
          </w:tcPr>
          <w:p w14:paraId="7AC6D14B" w14:textId="77777777" w:rsidR="00520F80" w:rsidRDefault="00520F80">
            <w:pPr>
              <w:pStyle w:val="ConsPlusNormal"/>
              <w:jc w:val="center"/>
            </w:pPr>
            <w:r>
              <w:t>0,0</w:t>
            </w:r>
          </w:p>
        </w:tc>
        <w:tc>
          <w:tcPr>
            <w:tcW w:w="1757" w:type="dxa"/>
          </w:tcPr>
          <w:p w14:paraId="38582BDF" w14:textId="77777777" w:rsidR="00520F80" w:rsidRDefault="00520F80">
            <w:pPr>
              <w:pStyle w:val="ConsPlusNormal"/>
              <w:jc w:val="center"/>
            </w:pPr>
            <w:r>
              <w:t>0,0</w:t>
            </w:r>
          </w:p>
        </w:tc>
        <w:tc>
          <w:tcPr>
            <w:tcW w:w="1757" w:type="dxa"/>
          </w:tcPr>
          <w:p w14:paraId="2997ED25" w14:textId="77777777" w:rsidR="00520F80" w:rsidRDefault="00520F80">
            <w:pPr>
              <w:pStyle w:val="ConsPlusNormal"/>
              <w:jc w:val="center"/>
            </w:pPr>
            <w:r>
              <w:t>0,0</w:t>
            </w:r>
          </w:p>
        </w:tc>
        <w:tc>
          <w:tcPr>
            <w:tcW w:w="1757" w:type="dxa"/>
          </w:tcPr>
          <w:p w14:paraId="447163D5" w14:textId="77777777" w:rsidR="00520F80" w:rsidRDefault="00520F80">
            <w:pPr>
              <w:pStyle w:val="ConsPlusNormal"/>
              <w:jc w:val="center"/>
            </w:pPr>
            <w:r>
              <w:t>0,0</w:t>
            </w:r>
          </w:p>
        </w:tc>
      </w:tr>
      <w:tr w:rsidR="00520F80" w14:paraId="6F547E51" w14:textId="77777777">
        <w:tc>
          <w:tcPr>
            <w:tcW w:w="3628" w:type="dxa"/>
            <w:gridSpan w:val="2"/>
            <w:vMerge/>
          </w:tcPr>
          <w:p w14:paraId="6DCBD800" w14:textId="77777777" w:rsidR="00520F80" w:rsidRDefault="00520F80">
            <w:pPr>
              <w:pStyle w:val="ConsPlusNormal"/>
            </w:pPr>
          </w:p>
        </w:tc>
        <w:tc>
          <w:tcPr>
            <w:tcW w:w="2041" w:type="dxa"/>
          </w:tcPr>
          <w:p w14:paraId="402A5B6E" w14:textId="77777777" w:rsidR="00520F80" w:rsidRDefault="00520F80">
            <w:pPr>
              <w:pStyle w:val="ConsPlusNormal"/>
            </w:pPr>
            <w:r>
              <w:t>расходы территориальных государственных внебюджетных фондов</w:t>
            </w:r>
          </w:p>
        </w:tc>
        <w:tc>
          <w:tcPr>
            <w:tcW w:w="1701" w:type="dxa"/>
          </w:tcPr>
          <w:p w14:paraId="3402664D" w14:textId="77777777" w:rsidR="00520F80" w:rsidRDefault="00520F80">
            <w:pPr>
              <w:pStyle w:val="ConsPlusNormal"/>
            </w:pPr>
          </w:p>
        </w:tc>
        <w:tc>
          <w:tcPr>
            <w:tcW w:w="1757" w:type="dxa"/>
          </w:tcPr>
          <w:p w14:paraId="5B1B5B8F" w14:textId="77777777" w:rsidR="00520F80" w:rsidRDefault="00520F80">
            <w:pPr>
              <w:pStyle w:val="ConsPlusNormal"/>
            </w:pPr>
          </w:p>
        </w:tc>
        <w:tc>
          <w:tcPr>
            <w:tcW w:w="1644" w:type="dxa"/>
          </w:tcPr>
          <w:p w14:paraId="439450A5" w14:textId="77777777" w:rsidR="00520F80" w:rsidRDefault="00520F80">
            <w:pPr>
              <w:pStyle w:val="ConsPlusNormal"/>
            </w:pPr>
          </w:p>
        </w:tc>
        <w:tc>
          <w:tcPr>
            <w:tcW w:w="1644" w:type="dxa"/>
          </w:tcPr>
          <w:p w14:paraId="2BE69FA9" w14:textId="77777777" w:rsidR="00520F80" w:rsidRDefault="00520F80">
            <w:pPr>
              <w:pStyle w:val="ConsPlusNormal"/>
            </w:pPr>
          </w:p>
        </w:tc>
        <w:tc>
          <w:tcPr>
            <w:tcW w:w="1701" w:type="dxa"/>
          </w:tcPr>
          <w:p w14:paraId="4987E871" w14:textId="77777777" w:rsidR="00520F80" w:rsidRDefault="00520F80">
            <w:pPr>
              <w:pStyle w:val="ConsPlusNormal"/>
              <w:jc w:val="center"/>
            </w:pPr>
            <w:r>
              <w:t>0,0</w:t>
            </w:r>
          </w:p>
        </w:tc>
        <w:tc>
          <w:tcPr>
            <w:tcW w:w="1757" w:type="dxa"/>
          </w:tcPr>
          <w:p w14:paraId="7DED0CEA" w14:textId="77777777" w:rsidR="00520F80" w:rsidRDefault="00520F80">
            <w:pPr>
              <w:pStyle w:val="ConsPlusNormal"/>
              <w:jc w:val="center"/>
            </w:pPr>
            <w:r>
              <w:t>0,0</w:t>
            </w:r>
          </w:p>
        </w:tc>
        <w:tc>
          <w:tcPr>
            <w:tcW w:w="1644" w:type="dxa"/>
          </w:tcPr>
          <w:p w14:paraId="0A15735C" w14:textId="77777777" w:rsidR="00520F80" w:rsidRDefault="00520F80">
            <w:pPr>
              <w:pStyle w:val="ConsPlusNormal"/>
              <w:jc w:val="center"/>
            </w:pPr>
            <w:r>
              <w:t>0,0</w:t>
            </w:r>
          </w:p>
        </w:tc>
        <w:tc>
          <w:tcPr>
            <w:tcW w:w="1757" w:type="dxa"/>
          </w:tcPr>
          <w:p w14:paraId="73F737C2" w14:textId="77777777" w:rsidR="00520F80" w:rsidRDefault="00520F80">
            <w:pPr>
              <w:pStyle w:val="ConsPlusNormal"/>
              <w:jc w:val="center"/>
            </w:pPr>
            <w:r>
              <w:t>0,0</w:t>
            </w:r>
          </w:p>
        </w:tc>
        <w:tc>
          <w:tcPr>
            <w:tcW w:w="1757" w:type="dxa"/>
          </w:tcPr>
          <w:p w14:paraId="6E22F52D" w14:textId="77777777" w:rsidR="00520F80" w:rsidRDefault="00520F80">
            <w:pPr>
              <w:pStyle w:val="ConsPlusNormal"/>
              <w:jc w:val="center"/>
            </w:pPr>
            <w:r>
              <w:t>0,0</w:t>
            </w:r>
          </w:p>
        </w:tc>
        <w:tc>
          <w:tcPr>
            <w:tcW w:w="1757" w:type="dxa"/>
          </w:tcPr>
          <w:p w14:paraId="4E24A82C" w14:textId="77777777" w:rsidR="00520F80" w:rsidRDefault="00520F80">
            <w:pPr>
              <w:pStyle w:val="ConsPlusNormal"/>
              <w:jc w:val="center"/>
            </w:pPr>
            <w:r>
              <w:t>0,0</w:t>
            </w:r>
          </w:p>
        </w:tc>
      </w:tr>
      <w:tr w:rsidR="00520F80" w14:paraId="55662224" w14:textId="77777777">
        <w:tc>
          <w:tcPr>
            <w:tcW w:w="3628" w:type="dxa"/>
            <w:gridSpan w:val="2"/>
            <w:vMerge/>
          </w:tcPr>
          <w:p w14:paraId="177EDD91" w14:textId="77777777" w:rsidR="00520F80" w:rsidRDefault="00520F80">
            <w:pPr>
              <w:pStyle w:val="ConsPlusNormal"/>
            </w:pPr>
          </w:p>
        </w:tc>
        <w:tc>
          <w:tcPr>
            <w:tcW w:w="2041" w:type="dxa"/>
          </w:tcPr>
          <w:p w14:paraId="7906CC21" w14:textId="77777777" w:rsidR="00520F80" w:rsidRDefault="00520F80">
            <w:pPr>
              <w:pStyle w:val="ConsPlusNormal"/>
            </w:pPr>
            <w:r>
              <w:t>федеральный бюджет</w:t>
            </w:r>
          </w:p>
        </w:tc>
        <w:tc>
          <w:tcPr>
            <w:tcW w:w="1701" w:type="dxa"/>
          </w:tcPr>
          <w:p w14:paraId="14D200A2" w14:textId="77777777" w:rsidR="00520F80" w:rsidRDefault="00520F80">
            <w:pPr>
              <w:pStyle w:val="ConsPlusNormal"/>
            </w:pPr>
          </w:p>
        </w:tc>
        <w:tc>
          <w:tcPr>
            <w:tcW w:w="1757" w:type="dxa"/>
          </w:tcPr>
          <w:p w14:paraId="576EF708" w14:textId="77777777" w:rsidR="00520F80" w:rsidRDefault="00520F80">
            <w:pPr>
              <w:pStyle w:val="ConsPlusNormal"/>
            </w:pPr>
          </w:p>
        </w:tc>
        <w:tc>
          <w:tcPr>
            <w:tcW w:w="1644" w:type="dxa"/>
          </w:tcPr>
          <w:p w14:paraId="5707BFE0" w14:textId="77777777" w:rsidR="00520F80" w:rsidRDefault="00520F80">
            <w:pPr>
              <w:pStyle w:val="ConsPlusNormal"/>
            </w:pPr>
          </w:p>
        </w:tc>
        <w:tc>
          <w:tcPr>
            <w:tcW w:w="1644" w:type="dxa"/>
          </w:tcPr>
          <w:p w14:paraId="5F58E9A3" w14:textId="77777777" w:rsidR="00520F80" w:rsidRDefault="00520F80">
            <w:pPr>
              <w:pStyle w:val="ConsPlusNormal"/>
            </w:pPr>
          </w:p>
        </w:tc>
        <w:tc>
          <w:tcPr>
            <w:tcW w:w="1701" w:type="dxa"/>
          </w:tcPr>
          <w:p w14:paraId="7107F651" w14:textId="77777777" w:rsidR="00520F80" w:rsidRDefault="00520F80">
            <w:pPr>
              <w:pStyle w:val="ConsPlusNormal"/>
              <w:jc w:val="center"/>
            </w:pPr>
            <w:r>
              <w:t>0,0</w:t>
            </w:r>
          </w:p>
        </w:tc>
        <w:tc>
          <w:tcPr>
            <w:tcW w:w="1757" w:type="dxa"/>
          </w:tcPr>
          <w:p w14:paraId="5981750A" w14:textId="77777777" w:rsidR="00520F80" w:rsidRDefault="00520F80">
            <w:pPr>
              <w:pStyle w:val="ConsPlusNormal"/>
              <w:jc w:val="center"/>
            </w:pPr>
            <w:r>
              <w:t>0,0</w:t>
            </w:r>
          </w:p>
        </w:tc>
        <w:tc>
          <w:tcPr>
            <w:tcW w:w="1644" w:type="dxa"/>
          </w:tcPr>
          <w:p w14:paraId="5673E4F6" w14:textId="77777777" w:rsidR="00520F80" w:rsidRDefault="00520F80">
            <w:pPr>
              <w:pStyle w:val="ConsPlusNormal"/>
              <w:jc w:val="center"/>
            </w:pPr>
            <w:r>
              <w:t>0,0</w:t>
            </w:r>
          </w:p>
        </w:tc>
        <w:tc>
          <w:tcPr>
            <w:tcW w:w="1757" w:type="dxa"/>
          </w:tcPr>
          <w:p w14:paraId="37239386" w14:textId="77777777" w:rsidR="00520F80" w:rsidRDefault="00520F80">
            <w:pPr>
              <w:pStyle w:val="ConsPlusNormal"/>
              <w:jc w:val="center"/>
            </w:pPr>
            <w:r>
              <w:t>0,0</w:t>
            </w:r>
          </w:p>
        </w:tc>
        <w:tc>
          <w:tcPr>
            <w:tcW w:w="1757" w:type="dxa"/>
          </w:tcPr>
          <w:p w14:paraId="6ADF5391" w14:textId="77777777" w:rsidR="00520F80" w:rsidRDefault="00520F80">
            <w:pPr>
              <w:pStyle w:val="ConsPlusNormal"/>
              <w:jc w:val="center"/>
            </w:pPr>
            <w:r>
              <w:t>0,0</w:t>
            </w:r>
          </w:p>
        </w:tc>
        <w:tc>
          <w:tcPr>
            <w:tcW w:w="1757" w:type="dxa"/>
          </w:tcPr>
          <w:p w14:paraId="1495E45B" w14:textId="77777777" w:rsidR="00520F80" w:rsidRDefault="00520F80">
            <w:pPr>
              <w:pStyle w:val="ConsPlusNormal"/>
              <w:jc w:val="center"/>
            </w:pPr>
            <w:r>
              <w:t>0,0</w:t>
            </w:r>
          </w:p>
        </w:tc>
      </w:tr>
      <w:tr w:rsidR="00520F80" w14:paraId="00417A87" w14:textId="77777777">
        <w:tc>
          <w:tcPr>
            <w:tcW w:w="3628" w:type="dxa"/>
            <w:gridSpan w:val="2"/>
            <w:vMerge/>
          </w:tcPr>
          <w:p w14:paraId="4A38A9ED" w14:textId="77777777" w:rsidR="00520F80" w:rsidRDefault="00520F80">
            <w:pPr>
              <w:pStyle w:val="ConsPlusNormal"/>
            </w:pPr>
          </w:p>
        </w:tc>
        <w:tc>
          <w:tcPr>
            <w:tcW w:w="2041" w:type="dxa"/>
          </w:tcPr>
          <w:p w14:paraId="7ADBC3AF" w14:textId="77777777" w:rsidR="00520F80" w:rsidRDefault="00520F80">
            <w:pPr>
              <w:pStyle w:val="ConsPlusNormal"/>
            </w:pPr>
            <w:r>
              <w:t>средства юридических лиц</w:t>
            </w:r>
          </w:p>
        </w:tc>
        <w:tc>
          <w:tcPr>
            <w:tcW w:w="1701" w:type="dxa"/>
          </w:tcPr>
          <w:p w14:paraId="5BEF0191" w14:textId="77777777" w:rsidR="00520F80" w:rsidRDefault="00520F80">
            <w:pPr>
              <w:pStyle w:val="ConsPlusNormal"/>
            </w:pPr>
          </w:p>
        </w:tc>
        <w:tc>
          <w:tcPr>
            <w:tcW w:w="1757" w:type="dxa"/>
          </w:tcPr>
          <w:p w14:paraId="7B1BEE37" w14:textId="77777777" w:rsidR="00520F80" w:rsidRDefault="00520F80">
            <w:pPr>
              <w:pStyle w:val="ConsPlusNormal"/>
            </w:pPr>
          </w:p>
        </w:tc>
        <w:tc>
          <w:tcPr>
            <w:tcW w:w="1644" w:type="dxa"/>
          </w:tcPr>
          <w:p w14:paraId="798EAC50" w14:textId="77777777" w:rsidR="00520F80" w:rsidRDefault="00520F80">
            <w:pPr>
              <w:pStyle w:val="ConsPlusNormal"/>
            </w:pPr>
          </w:p>
        </w:tc>
        <w:tc>
          <w:tcPr>
            <w:tcW w:w="1644" w:type="dxa"/>
          </w:tcPr>
          <w:p w14:paraId="71756E79" w14:textId="77777777" w:rsidR="00520F80" w:rsidRDefault="00520F80">
            <w:pPr>
              <w:pStyle w:val="ConsPlusNormal"/>
            </w:pPr>
          </w:p>
        </w:tc>
        <w:tc>
          <w:tcPr>
            <w:tcW w:w="1701" w:type="dxa"/>
          </w:tcPr>
          <w:p w14:paraId="411C0A13" w14:textId="77777777" w:rsidR="00520F80" w:rsidRDefault="00520F80">
            <w:pPr>
              <w:pStyle w:val="ConsPlusNormal"/>
              <w:jc w:val="center"/>
            </w:pPr>
            <w:r>
              <w:t>0,0</w:t>
            </w:r>
          </w:p>
        </w:tc>
        <w:tc>
          <w:tcPr>
            <w:tcW w:w="1757" w:type="dxa"/>
          </w:tcPr>
          <w:p w14:paraId="6BBB46F4" w14:textId="77777777" w:rsidR="00520F80" w:rsidRDefault="00520F80">
            <w:pPr>
              <w:pStyle w:val="ConsPlusNormal"/>
              <w:jc w:val="center"/>
            </w:pPr>
            <w:r>
              <w:t>0,0</w:t>
            </w:r>
          </w:p>
        </w:tc>
        <w:tc>
          <w:tcPr>
            <w:tcW w:w="1644" w:type="dxa"/>
          </w:tcPr>
          <w:p w14:paraId="0A9DE67F" w14:textId="77777777" w:rsidR="00520F80" w:rsidRDefault="00520F80">
            <w:pPr>
              <w:pStyle w:val="ConsPlusNormal"/>
              <w:jc w:val="center"/>
            </w:pPr>
            <w:r>
              <w:t>0,0</w:t>
            </w:r>
          </w:p>
        </w:tc>
        <w:tc>
          <w:tcPr>
            <w:tcW w:w="1757" w:type="dxa"/>
          </w:tcPr>
          <w:p w14:paraId="66A04052" w14:textId="77777777" w:rsidR="00520F80" w:rsidRDefault="00520F80">
            <w:pPr>
              <w:pStyle w:val="ConsPlusNormal"/>
              <w:jc w:val="center"/>
            </w:pPr>
            <w:r>
              <w:t>0,0</w:t>
            </w:r>
          </w:p>
        </w:tc>
        <w:tc>
          <w:tcPr>
            <w:tcW w:w="1757" w:type="dxa"/>
          </w:tcPr>
          <w:p w14:paraId="2CD06DBF" w14:textId="77777777" w:rsidR="00520F80" w:rsidRDefault="00520F80">
            <w:pPr>
              <w:pStyle w:val="ConsPlusNormal"/>
              <w:jc w:val="center"/>
            </w:pPr>
            <w:r>
              <w:t>0,0</w:t>
            </w:r>
          </w:p>
        </w:tc>
        <w:tc>
          <w:tcPr>
            <w:tcW w:w="1757" w:type="dxa"/>
          </w:tcPr>
          <w:p w14:paraId="530EF7B3" w14:textId="77777777" w:rsidR="00520F80" w:rsidRDefault="00520F80">
            <w:pPr>
              <w:pStyle w:val="ConsPlusNormal"/>
              <w:jc w:val="center"/>
            </w:pPr>
            <w:r>
              <w:t>0,0</w:t>
            </w:r>
          </w:p>
        </w:tc>
      </w:tr>
      <w:tr w:rsidR="00520F80" w14:paraId="784D21DE" w14:textId="77777777">
        <w:tc>
          <w:tcPr>
            <w:tcW w:w="3628" w:type="dxa"/>
            <w:gridSpan w:val="2"/>
            <w:vMerge/>
          </w:tcPr>
          <w:p w14:paraId="6B06411E" w14:textId="77777777" w:rsidR="00520F80" w:rsidRDefault="00520F80">
            <w:pPr>
              <w:pStyle w:val="ConsPlusNormal"/>
            </w:pPr>
          </w:p>
        </w:tc>
        <w:tc>
          <w:tcPr>
            <w:tcW w:w="2041" w:type="dxa"/>
          </w:tcPr>
          <w:p w14:paraId="69FCFEF4" w14:textId="77777777" w:rsidR="00520F80" w:rsidRDefault="00520F80">
            <w:pPr>
              <w:pStyle w:val="ConsPlusNormal"/>
            </w:pPr>
            <w:r>
              <w:t>прочие источники (собственные средства населения и др.)</w:t>
            </w:r>
          </w:p>
        </w:tc>
        <w:tc>
          <w:tcPr>
            <w:tcW w:w="1701" w:type="dxa"/>
          </w:tcPr>
          <w:p w14:paraId="29CDC3D0" w14:textId="77777777" w:rsidR="00520F80" w:rsidRDefault="00520F80">
            <w:pPr>
              <w:pStyle w:val="ConsPlusNormal"/>
            </w:pPr>
          </w:p>
        </w:tc>
        <w:tc>
          <w:tcPr>
            <w:tcW w:w="1757" w:type="dxa"/>
          </w:tcPr>
          <w:p w14:paraId="55DDCEFD" w14:textId="77777777" w:rsidR="00520F80" w:rsidRDefault="00520F80">
            <w:pPr>
              <w:pStyle w:val="ConsPlusNormal"/>
            </w:pPr>
          </w:p>
        </w:tc>
        <w:tc>
          <w:tcPr>
            <w:tcW w:w="1644" w:type="dxa"/>
          </w:tcPr>
          <w:p w14:paraId="395AA43D" w14:textId="77777777" w:rsidR="00520F80" w:rsidRDefault="00520F80">
            <w:pPr>
              <w:pStyle w:val="ConsPlusNormal"/>
            </w:pPr>
          </w:p>
        </w:tc>
        <w:tc>
          <w:tcPr>
            <w:tcW w:w="1644" w:type="dxa"/>
          </w:tcPr>
          <w:p w14:paraId="655B9A50" w14:textId="77777777" w:rsidR="00520F80" w:rsidRDefault="00520F80">
            <w:pPr>
              <w:pStyle w:val="ConsPlusNormal"/>
            </w:pPr>
          </w:p>
        </w:tc>
        <w:tc>
          <w:tcPr>
            <w:tcW w:w="1701" w:type="dxa"/>
          </w:tcPr>
          <w:p w14:paraId="063BED52" w14:textId="77777777" w:rsidR="00520F80" w:rsidRDefault="00520F80">
            <w:pPr>
              <w:pStyle w:val="ConsPlusNormal"/>
              <w:jc w:val="center"/>
            </w:pPr>
            <w:r>
              <w:t>0,0</w:t>
            </w:r>
          </w:p>
        </w:tc>
        <w:tc>
          <w:tcPr>
            <w:tcW w:w="1757" w:type="dxa"/>
          </w:tcPr>
          <w:p w14:paraId="440C18BD" w14:textId="77777777" w:rsidR="00520F80" w:rsidRDefault="00520F80">
            <w:pPr>
              <w:pStyle w:val="ConsPlusNormal"/>
              <w:jc w:val="center"/>
            </w:pPr>
            <w:r>
              <w:t>0,0</w:t>
            </w:r>
          </w:p>
        </w:tc>
        <w:tc>
          <w:tcPr>
            <w:tcW w:w="1644" w:type="dxa"/>
          </w:tcPr>
          <w:p w14:paraId="1F1DDC1C" w14:textId="77777777" w:rsidR="00520F80" w:rsidRDefault="00520F80">
            <w:pPr>
              <w:pStyle w:val="ConsPlusNormal"/>
              <w:jc w:val="center"/>
            </w:pPr>
            <w:r>
              <w:t>0,0</w:t>
            </w:r>
          </w:p>
        </w:tc>
        <w:tc>
          <w:tcPr>
            <w:tcW w:w="1757" w:type="dxa"/>
          </w:tcPr>
          <w:p w14:paraId="5791E2A8" w14:textId="77777777" w:rsidR="00520F80" w:rsidRDefault="00520F80">
            <w:pPr>
              <w:pStyle w:val="ConsPlusNormal"/>
              <w:jc w:val="center"/>
            </w:pPr>
            <w:r>
              <w:t>0,0</w:t>
            </w:r>
          </w:p>
        </w:tc>
        <w:tc>
          <w:tcPr>
            <w:tcW w:w="1757" w:type="dxa"/>
          </w:tcPr>
          <w:p w14:paraId="12B1219F" w14:textId="77777777" w:rsidR="00520F80" w:rsidRDefault="00520F80">
            <w:pPr>
              <w:pStyle w:val="ConsPlusNormal"/>
              <w:jc w:val="center"/>
            </w:pPr>
            <w:r>
              <w:t>0,0</w:t>
            </w:r>
          </w:p>
        </w:tc>
        <w:tc>
          <w:tcPr>
            <w:tcW w:w="1757" w:type="dxa"/>
          </w:tcPr>
          <w:p w14:paraId="30639B64" w14:textId="77777777" w:rsidR="00520F80" w:rsidRDefault="00520F80">
            <w:pPr>
              <w:pStyle w:val="ConsPlusNormal"/>
              <w:jc w:val="center"/>
            </w:pPr>
            <w:r>
              <w:t>0,0</w:t>
            </w:r>
          </w:p>
        </w:tc>
      </w:tr>
      <w:tr w:rsidR="00520F80" w14:paraId="703FF7FE" w14:textId="77777777">
        <w:tc>
          <w:tcPr>
            <w:tcW w:w="1474" w:type="dxa"/>
            <w:vMerge w:val="restart"/>
          </w:tcPr>
          <w:p w14:paraId="421939FC" w14:textId="77777777" w:rsidR="00520F80" w:rsidRDefault="00520F80">
            <w:pPr>
              <w:pStyle w:val="ConsPlusNormal"/>
              <w:outlineLvl w:val="4"/>
            </w:pPr>
            <w:r>
              <w:t>Подпрограмма 8</w:t>
            </w:r>
          </w:p>
        </w:tc>
        <w:tc>
          <w:tcPr>
            <w:tcW w:w="2154" w:type="dxa"/>
            <w:vMerge w:val="restart"/>
          </w:tcPr>
          <w:p w14:paraId="5CD24798" w14:textId="77777777" w:rsidR="00520F80" w:rsidRDefault="00520F80">
            <w:pPr>
              <w:pStyle w:val="ConsPlusNormal"/>
            </w:pPr>
            <w:r>
              <w:t>"Обустройство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2041" w:type="dxa"/>
          </w:tcPr>
          <w:p w14:paraId="0A118443" w14:textId="77777777" w:rsidR="00520F80" w:rsidRDefault="00520F80">
            <w:pPr>
              <w:pStyle w:val="ConsPlusNormal"/>
            </w:pPr>
            <w:r>
              <w:t>Всего, в том числе</w:t>
            </w:r>
          </w:p>
        </w:tc>
        <w:tc>
          <w:tcPr>
            <w:tcW w:w="1701" w:type="dxa"/>
          </w:tcPr>
          <w:p w14:paraId="5D0BC359" w14:textId="77777777" w:rsidR="00520F80" w:rsidRDefault="00520F80">
            <w:pPr>
              <w:pStyle w:val="ConsPlusNormal"/>
              <w:jc w:val="center"/>
            </w:pPr>
            <w:r>
              <w:t>241 760,0</w:t>
            </w:r>
          </w:p>
        </w:tc>
        <w:tc>
          <w:tcPr>
            <w:tcW w:w="1757" w:type="dxa"/>
          </w:tcPr>
          <w:p w14:paraId="27521256" w14:textId="77777777" w:rsidR="00520F80" w:rsidRDefault="00520F80">
            <w:pPr>
              <w:pStyle w:val="ConsPlusNormal"/>
              <w:jc w:val="center"/>
            </w:pPr>
            <w:r>
              <w:t xml:space="preserve">11 571,2 </w:t>
            </w:r>
            <w:hyperlink w:anchor="P12676">
              <w:r>
                <w:rPr>
                  <w:color w:val="0000FF"/>
                </w:rPr>
                <w:t>&lt;***&gt;</w:t>
              </w:r>
            </w:hyperlink>
          </w:p>
        </w:tc>
        <w:tc>
          <w:tcPr>
            <w:tcW w:w="1644" w:type="dxa"/>
          </w:tcPr>
          <w:p w14:paraId="12964164" w14:textId="77777777" w:rsidR="00520F80" w:rsidRDefault="00520F80">
            <w:pPr>
              <w:pStyle w:val="ConsPlusNormal"/>
              <w:jc w:val="center"/>
            </w:pPr>
            <w:r>
              <w:t>209,6</w:t>
            </w:r>
          </w:p>
        </w:tc>
        <w:tc>
          <w:tcPr>
            <w:tcW w:w="1644" w:type="dxa"/>
          </w:tcPr>
          <w:p w14:paraId="29574C22" w14:textId="77777777" w:rsidR="00520F80" w:rsidRDefault="00520F80">
            <w:pPr>
              <w:pStyle w:val="ConsPlusNormal"/>
              <w:jc w:val="center"/>
            </w:pPr>
            <w:r>
              <w:t>-</w:t>
            </w:r>
          </w:p>
        </w:tc>
        <w:tc>
          <w:tcPr>
            <w:tcW w:w="1701" w:type="dxa"/>
          </w:tcPr>
          <w:p w14:paraId="15106DAD" w14:textId="77777777" w:rsidR="00520F80" w:rsidRDefault="00520F80">
            <w:pPr>
              <w:pStyle w:val="ConsPlusNormal"/>
              <w:jc w:val="center"/>
            </w:pPr>
            <w:r>
              <w:t>-</w:t>
            </w:r>
          </w:p>
        </w:tc>
        <w:tc>
          <w:tcPr>
            <w:tcW w:w="1757" w:type="dxa"/>
          </w:tcPr>
          <w:p w14:paraId="324C379A" w14:textId="77777777" w:rsidR="00520F80" w:rsidRDefault="00520F80">
            <w:pPr>
              <w:pStyle w:val="ConsPlusNormal"/>
              <w:jc w:val="center"/>
            </w:pPr>
            <w:r>
              <w:t>-</w:t>
            </w:r>
          </w:p>
        </w:tc>
        <w:tc>
          <w:tcPr>
            <w:tcW w:w="1644" w:type="dxa"/>
          </w:tcPr>
          <w:p w14:paraId="30FDD9CD" w14:textId="77777777" w:rsidR="00520F80" w:rsidRDefault="00520F80">
            <w:pPr>
              <w:pStyle w:val="ConsPlusNormal"/>
              <w:jc w:val="center"/>
            </w:pPr>
            <w:r>
              <w:t>-</w:t>
            </w:r>
          </w:p>
        </w:tc>
        <w:tc>
          <w:tcPr>
            <w:tcW w:w="1757" w:type="dxa"/>
          </w:tcPr>
          <w:p w14:paraId="1599528F" w14:textId="77777777" w:rsidR="00520F80" w:rsidRDefault="00520F80">
            <w:pPr>
              <w:pStyle w:val="ConsPlusNormal"/>
              <w:jc w:val="center"/>
            </w:pPr>
            <w:r>
              <w:t>-</w:t>
            </w:r>
          </w:p>
        </w:tc>
        <w:tc>
          <w:tcPr>
            <w:tcW w:w="1757" w:type="dxa"/>
          </w:tcPr>
          <w:p w14:paraId="3600FD8F" w14:textId="77777777" w:rsidR="00520F80" w:rsidRDefault="00520F80">
            <w:pPr>
              <w:pStyle w:val="ConsPlusNormal"/>
              <w:jc w:val="center"/>
            </w:pPr>
            <w:r>
              <w:t>-</w:t>
            </w:r>
          </w:p>
        </w:tc>
        <w:tc>
          <w:tcPr>
            <w:tcW w:w="1757" w:type="dxa"/>
          </w:tcPr>
          <w:p w14:paraId="5F0C26F9" w14:textId="77777777" w:rsidR="00520F80" w:rsidRDefault="00520F80">
            <w:pPr>
              <w:pStyle w:val="ConsPlusNormal"/>
              <w:jc w:val="center"/>
            </w:pPr>
            <w:r>
              <w:t>-</w:t>
            </w:r>
          </w:p>
        </w:tc>
      </w:tr>
      <w:tr w:rsidR="00520F80" w14:paraId="4CFB9EDA" w14:textId="77777777">
        <w:tc>
          <w:tcPr>
            <w:tcW w:w="1474" w:type="dxa"/>
            <w:vMerge/>
          </w:tcPr>
          <w:p w14:paraId="6119CDCC" w14:textId="77777777" w:rsidR="00520F80" w:rsidRDefault="00520F80">
            <w:pPr>
              <w:pStyle w:val="ConsPlusNormal"/>
            </w:pPr>
          </w:p>
        </w:tc>
        <w:tc>
          <w:tcPr>
            <w:tcW w:w="2154" w:type="dxa"/>
            <w:vMerge/>
          </w:tcPr>
          <w:p w14:paraId="35F8F522" w14:textId="77777777" w:rsidR="00520F80" w:rsidRDefault="00520F80">
            <w:pPr>
              <w:pStyle w:val="ConsPlusNormal"/>
            </w:pPr>
          </w:p>
        </w:tc>
        <w:tc>
          <w:tcPr>
            <w:tcW w:w="2041" w:type="dxa"/>
          </w:tcPr>
          <w:p w14:paraId="2AE0F404" w14:textId="77777777" w:rsidR="00520F80" w:rsidRDefault="00520F80">
            <w:pPr>
              <w:pStyle w:val="ConsPlusNormal"/>
            </w:pPr>
            <w:r>
              <w:t>расходы областного бюджета</w:t>
            </w:r>
          </w:p>
        </w:tc>
        <w:tc>
          <w:tcPr>
            <w:tcW w:w="1701" w:type="dxa"/>
          </w:tcPr>
          <w:p w14:paraId="12FE0F0E" w14:textId="77777777" w:rsidR="00520F80" w:rsidRDefault="00520F80">
            <w:pPr>
              <w:pStyle w:val="ConsPlusNormal"/>
              <w:jc w:val="center"/>
            </w:pPr>
            <w:r>
              <w:t>0,0</w:t>
            </w:r>
          </w:p>
        </w:tc>
        <w:tc>
          <w:tcPr>
            <w:tcW w:w="1757" w:type="dxa"/>
          </w:tcPr>
          <w:p w14:paraId="37943825" w14:textId="77777777" w:rsidR="00520F80" w:rsidRDefault="00520F80">
            <w:pPr>
              <w:pStyle w:val="ConsPlusNormal"/>
              <w:jc w:val="center"/>
            </w:pPr>
            <w:r>
              <w:t>0,0</w:t>
            </w:r>
          </w:p>
        </w:tc>
        <w:tc>
          <w:tcPr>
            <w:tcW w:w="1644" w:type="dxa"/>
          </w:tcPr>
          <w:p w14:paraId="4C3AB5CA" w14:textId="77777777" w:rsidR="00520F80" w:rsidRDefault="00520F80">
            <w:pPr>
              <w:pStyle w:val="ConsPlusNormal"/>
              <w:jc w:val="center"/>
            </w:pPr>
            <w:r>
              <w:t>0,0</w:t>
            </w:r>
          </w:p>
        </w:tc>
        <w:tc>
          <w:tcPr>
            <w:tcW w:w="1644" w:type="dxa"/>
          </w:tcPr>
          <w:p w14:paraId="035CD1C4" w14:textId="77777777" w:rsidR="00520F80" w:rsidRDefault="00520F80">
            <w:pPr>
              <w:pStyle w:val="ConsPlusNormal"/>
              <w:jc w:val="center"/>
            </w:pPr>
            <w:r>
              <w:t>-</w:t>
            </w:r>
          </w:p>
        </w:tc>
        <w:tc>
          <w:tcPr>
            <w:tcW w:w="1701" w:type="dxa"/>
          </w:tcPr>
          <w:p w14:paraId="1AE7F557" w14:textId="77777777" w:rsidR="00520F80" w:rsidRDefault="00520F80">
            <w:pPr>
              <w:pStyle w:val="ConsPlusNormal"/>
              <w:jc w:val="center"/>
            </w:pPr>
            <w:r>
              <w:t>-</w:t>
            </w:r>
          </w:p>
        </w:tc>
        <w:tc>
          <w:tcPr>
            <w:tcW w:w="1757" w:type="dxa"/>
          </w:tcPr>
          <w:p w14:paraId="4FBBD9BB" w14:textId="77777777" w:rsidR="00520F80" w:rsidRDefault="00520F80">
            <w:pPr>
              <w:pStyle w:val="ConsPlusNormal"/>
              <w:jc w:val="center"/>
            </w:pPr>
            <w:r>
              <w:t>-</w:t>
            </w:r>
          </w:p>
        </w:tc>
        <w:tc>
          <w:tcPr>
            <w:tcW w:w="1644" w:type="dxa"/>
          </w:tcPr>
          <w:p w14:paraId="749CAD94" w14:textId="77777777" w:rsidR="00520F80" w:rsidRDefault="00520F80">
            <w:pPr>
              <w:pStyle w:val="ConsPlusNormal"/>
              <w:jc w:val="center"/>
            </w:pPr>
            <w:r>
              <w:t>-</w:t>
            </w:r>
          </w:p>
        </w:tc>
        <w:tc>
          <w:tcPr>
            <w:tcW w:w="1757" w:type="dxa"/>
          </w:tcPr>
          <w:p w14:paraId="39BBEE04" w14:textId="77777777" w:rsidR="00520F80" w:rsidRDefault="00520F80">
            <w:pPr>
              <w:pStyle w:val="ConsPlusNormal"/>
              <w:jc w:val="center"/>
            </w:pPr>
            <w:r>
              <w:t>-</w:t>
            </w:r>
          </w:p>
        </w:tc>
        <w:tc>
          <w:tcPr>
            <w:tcW w:w="1757" w:type="dxa"/>
          </w:tcPr>
          <w:p w14:paraId="79A6F4FA" w14:textId="77777777" w:rsidR="00520F80" w:rsidRDefault="00520F80">
            <w:pPr>
              <w:pStyle w:val="ConsPlusNormal"/>
              <w:jc w:val="center"/>
            </w:pPr>
            <w:r>
              <w:t>-</w:t>
            </w:r>
          </w:p>
        </w:tc>
        <w:tc>
          <w:tcPr>
            <w:tcW w:w="1757" w:type="dxa"/>
          </w:tcPr>
          <w:p w14:paraId="15111FBF" w14:textId="77777777" w:rsidR="00520F80" w:rsidRDefault="00520F80">
            <w:pPr>
              <w:pStyle w:val="ConsPlusNormal"/>
              <w:jc w:val="center"/>
            </w:pPr>
            <w:r>
              <w:t>-</w:t>
            </w:r>
          </w:p>
        </w:tc>
      </w:tr>
      <w:tr w:rsidR="00520F80" w14:paraId="40C67B88" w14:textId="77777777">
        <w:tc>
          <w:tcPr>
            <w:tcW w:w="1474" w:type="dxa"/>
            <w:vMerge/>
          </w:tcPr>
          <w:p w14:paraId="6C0A016F" w14:textId="77777777" w:rsidR="00520F80" w:rsidRDefault="00520F80">
            <w:pPr>
              <w:pStyle w:val="ConsPlusNormal"/>
            </w:pPr>
          </w:p>
        </w:tc>
        <w:tc>
          <w:tcPr>
            <w:tcW w:w="2154" w:type="dxa"/>
            <w:vMerge/>
          </w:tcPr>
          <w:p w14:paraId="56E60346" w14:textId="77777777" w:rsidR="00520F80" w:rsidRDefault="00520F80">
            <w:pPr>
              <w:pStyle w:val="ConsPlusNormal"/>
            </w:pPr>
          </w:p>
        </w:tc>
        <w:tc>
          <w:tcPr>
            <w:tcW w:w="2041" w:type="dxa"/>
          </w:tcPr>
          <w:p w14:paraId="51186953" w14:textId="77777777" w:rsidR="00520F80" w:rsidRDefault="00520F80">
            <w:pPr>
              <w:pStyle w:val="ConsPlusNormal"/>
            </w:pPr>
            <w:r>
              <w:t>расходы местных бюджетов</w:t>
            </w:r>
          </w:p>
        </w:tc>
        <w:tc>
          <w:tcPr>
            <w:tcW w:w="1701" w:type="dxa"/>
          </w:tcPr>
          <w:p w14:paraId="308D6746" w14:textId="77777777" w:rsidR="00520F80" w:rsidRDefault="00520F80">
            <w:pPr>
              <w:pStyle w:val="ConsPlusNormal"/>
              <w:jc w:val="center"/>
            </w:pPr>
            <w:r>
              <w:t>0,0</w:t>
            </w:r>
          </w:p>
        </w:tc>
        <w:tc>
          <w:tcPr>
            <w:tcW w:w="1757" w:type="dxa"/>
          </w:tcPr>
          <w:p w14:paraId="3BBFC544" w14:textId="77777777" w:rsidR="00520F80" w:rsidRDefault="00520F80">
            <w:pPr>
              <w:pStyle w:val="ConsPlusNormal"/>
              <w:jc w:val="center"/>
            </w:pPr>
            <w:r>
              <w:t>0,0</w:t>
            </w:r>
          </w:p>
        </w:tc>
        <w:tc>
          <w:tcPr>
            <w:tcW w:w="1644" w:type="dxa"/>
          </w:tcPr>
          <w:p w14:paraId="46FF9D91" w14:textId="77777777" w:rsidR="00520F80" w:rsidRDefault="00520F80">
            <w:pPr>
              <w:pStyle w:val="ConsPlusNormal"/>
              <w:jc w:val="center"/>
            </w:pPr>
            <w:r>
              <w:t>0,0</w:t>
            </w:r>
          </w:p>
        </w:tc>
        <w:tc>
          <w:tcPr>
            <w:tcW w:w="1644" w:type="dxa"/>
          </w:tcPr>
          <w:p w14:paraId="574C91AD" w14:textId="77777777" w:rsidR="00520F80" w:rsidRDefault="00520F80">
            <w:pPr>
              <w:pStyle w:val="ConsPlusNormal"/>
              <w:jc w:val="center"/>
            </w:pPr>
            <w:r>
              <w:t>-</w:t>
            </w:r>
          </w:p>
        </w:tc>
        <w:tc>
          <w:tcPr>
            <w:tcW w:w="1701" w:type="dxa"/>
          </w:tcPr>
          <w:p w14:paraId="2F7D770F" w14:textId="77777777" w:rsidR="00520F80" w:rsidRDefault="00520F80">
            <w:pPr>
              <w:pStyle w:val="ConsPlusNormal"/>
              <w:jc w:val="center"/>
            </w:pPr>
            <w:r>
              <w:t>-</w:t>
            </w:r>
          </w:p>
        </w:tc>
        <w:tc>
          <w:tcPr>
            <w:tcW w:w="1757" w:type="dxa"/>
          </w:tcPr>
          <w:p w14:paraId="7B4D52C9" w14:textId="77777777" w:rsidR="00520F80" w:rsidRDefault="00520F80">
            <w:pPr>
              <w:pStyle w:val="ConsPlusNormal"/>
              <w:jc w:val="center"/>
            </w:pPr>
            <w:r>
              <w:t>-</w:t>
            </w:r>
          </w:p>
        </w:tc>
        <w:tc>
          <w:tcPr>
            <w:tcW w:w="1644" w:type="dxa"/>
          </w:tcPr>
          <w:p w14:paraId="606DEF24" w14:textId="77777777" w:rsidR="00520F80" w:rsidRDefault="00520F80">
            <w:pPr>
              <w:pStyle w:val="ConsPlusNormal"/>
              <w:jc w:val="center"/>
            </w:pPr>
            <w:r>
              <w:t>-</w:t>
            </w:r>
          </w:p>
        </w:tc>
        <w:tc>
          <w:tcPr>
            <w:tcW w:w="1757" w:type="dxa"/>
          </w:tcPr>
          <w:p w14:paraId="747C174F" w14:textId="77777777" w:rsidR="00520F80" w:rsidRDefault="00520F80">
            <w:pPr>
              <w:pStyle w:val="ConsPlusNormal"/>
              <w:jc w:val="center"/>
            </w:pPr>
            <w:r>
              <w:t>-</w:t>
            </w:r>
          </w:p>
        </w:tc>
        <w:tc>
          <w:tcPr>
            <w:tcW w:w="1757" w:type="dxa"/>
          </w:tcPr>
          <w:p w14:paraId="57972CBB" w14:textId="77777777" w:rsidR="00520F80" w:rsidRDefault="00520F80">
            <w:pPr>
              <w:pStyle w:val="ConsPlusNormal"/>
              <w:jc w:val="center"/>
            </w:pPr>
            <w:r>
              <w:t>-</w:t>
            </w:r>
          </w:p>
        </w:tc>
        <w:tc>
          <w:tcPr>
            <w:tcW w:w="1757" w:type="dxa"/>
          </w:tcPr>
          <w:p w14:paraId="5D9BE5A9" w14:textId="77777777" w:rsidR="00520F80" w:rsidRDefault="00520F80">
            <w:pPr>
              <w:pStyle w:val="ConsPlusNormal"/>
              <w:jc w:val="center"/>
            </w:pPr>
            <w:r>
              <w:t>-</w:t>
            </w:r>
          </w:p>
        </w:tc>
      </w:tr>
      <w:tr w:rsidR="00520F80" w14:paraId="5AE2C11E" w14:textId="77777777">
        <w:tc>
          <w:tcPr>
            <w:tcW w:w="1474" w:type="dxa"/>
            <w:vMerge/>
          </w:tcPr>
          <w:p w14:paraId="197DE2E8" w14:textId="77777777" w:rsidR="00520F80" w:rsidRDefault="00520F80">
            <w:pPr>
              <w:pStyle w:val="ConsPlusNormal"/>
            </w:pPr>
          </w:p>
        </w:tc>
        <w:tc>
          <w:tcPr>
            <w:tcW w:w="2154" w:type="dxa"/>
            <w:vMerge/>
          </w:tcPr>
          <w:p w14:paraId="0D76913C" w14:textId="77777777" w:rsidR="00520F80" w:rsidRDefault="00520F80">
            <w:pPr>
              <w:pStyle w:val="ConsPlusNormal"/>
            </w:pPr>
          </w:p>
        </w:tc>
        <w:tc>
          <w:tcPr>
            <w:tcW w:w="2041" w:type="dxa"/>
          </w:tcPr>
          <w:p w14:paraId="18AE720E"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775A52F5" w14:textId="77777777" w:rsidR="00520F80" w:rsidRDefault="00520F80">
            <w:pPr>
              <w:pStyle w:val="ConsPlusNormal"/>
              <w:jc w:val="center"/>
            </w:pPr>
            <w:r>
              <w:t>0,0</w:t>
            </w:r>
          </w:p>
        </w:tc>
        <w:tc>
          <w:tcPr>
            <w:tcW w:w="1757" w:type="dxa"/>
          </w:tcPr>
          <w:p w14:paraId="5F2D72F8" w14:textId="77777777" w:rsidR="00520F80" w:rsidRDefault="00520F80">
            <w:pPr>
              <w:pStyle w:val="ConsPlusNormal"/>
              <w:jc w:val="center"/>
            </w:pPr>
            <w:r>
              <w:t>0,0</w:t>
            </w:r>
          </w:p>
        </w:tc>
        <w:tc>
          <w:tcPr>
            <w:tcW w:w="1644" w:type="dxa"/>
          </w:tcPr>
          <w:p w14:paraId="6DA07892" w14:textId="77777777" w:rsidR="00520F80" w:rsidRDefault="00520F80">
            <w:pPr>
              <w:pStyle w:val="ConsPlusNormal"/>
              <w:jc w:val="center"/>
            </w:pPr>
            <w:r>
              <w:t>0,0</w:t>
            </w:r>
          </w:p>
        </w:tc>
        <w:tc>
          <w:tcPr>
            <w:tcW w:w="1644" w:type="dxa"/>
          </w:tcPr>
          <w:p w14:paraId="403E6922" w14:textId="77777777" w:rsidR="00520F80" w:rsidRDefault="00520F80">
            <w:pPr>
              <w:pStyle w:val="ConsPlusNormal"/>
              <w:jc w:val="center"/>
            </w:pPr>
            <w:r>
              <w:t>-</w:t>
            </w:r>
          </w:p>
        </w:tc>
        <w:tc>
          <w:tcPr>
            <w:tcW w:w="1701" w:type="dxa"/>
          </w:tcPr>
          <w:p w14:paraId="35540D00" w14:textId="77777777" w:rsidR="00520F80" w:rsidRDefault="00520F80">
            <w:pPr>
              <w:pStyle w:val="ConsPlusNormal"/>
              <w:jc w:val="center"/>
            </w:pPr>
            <w:r>
              <w:t>-</w:t>
            </w:r>
          </w:p>
        </w:tc>
        <w:tc>
          <w:tcPr>
            <w:tcW w:w="1757" w:type="dxa"/>
          </w:tcPr>
          <w:p w14:paraId="7483960F" w14:textId="77777777" w:rsidR="00520F80" w:rsidRDefault="00520F80">
            <w:pPr>
              <w:pStyle w:val="ConsPlusNormal"/>
              <w:jc w:val="center"/>
            </w:pPr>
            <w:r>
              <w:t>-</w:t>
            </w:r>
          </w:p>
        </w:tc>
        <w:tc>
          <w:tcPr>
            <w:tcW w:w="1644" w:type="dxa"/>
          </w:tcPr>
          <w:p w14:paraId="7720AE37" w14:textId="77777777" w:rsidR="00520F80" w:rsidRDefault="00520F80">
            <w:pPr>
              <w:pStyle w:val="ConsPlusNormal"/>
              <w:jc w:val="center"/>
            </w:pPr>
            <w:r>
              <w:t>-</w:t>
            </w:r>
          </w:p>
        </w:tc>
        <w:tc>
          <w:tcPr>
            <w:tcW w:w="1757" w:type="dxa"/>
          </w:tcPr>
          <w:p w14:paraId="3BC85C0E" w14:textId="77777777" w:rsidR="00520F80" w:rsidRDefault="00520F80">
            <w:pPr>
              <w:pStyle w:val="ConsPlusNormal"/>
              <w:jc w:val="center"/>
            </w:pPr>
            <w:r>
              <w:t>-</w:t>
            </w:r>
          </w:p>
        </w:tc>
        <w:tc>
          <w:tcPr>
            <w:tcW w:w="1757" w:type="dxa"/>
          </w:tcPr>
          <w:p w14:paraId="10806A78" w14:textId="77777777" w:rsidR="00520F80" w:rsidRDefault="00520F80">
            <w:pPr>
              <w:pStyle w:val="ConsPlusNormal"/>
              <w:jc w:val="center"/>
            </w:pPr>
            <w:r>
              <w:t>-</w:t>
            </w:r>
          </w:p>
        </w:tc>
        <w:tc>
          <w:tcPr>
            <w:tcW w:w="1757" w:type="dxa"/>
          </w:tcPr>
          <w:p w14:paraId="298127DB" w14:textId="77777777" w:rsidR="00520F80" w:rsidRDefault="00520F80">
            <w:pPr>
              <w:pStyle w:val="ConsPlusNormal"/>
              <w:jc w:val="center"/>
            </w:pPr>
            <w:r>
              <w:t>-</w:t>
            </w:r>
          </w:p>
        </w:tc>
      </w:tr>
      <w:tr w:rsidR="00520F80" w14:paraId="67C0B03F" w14:textId="77777777">
        <w:tc>
          <w:tcPr>
            <w:tcW w:w="1474" w:type="dxa"/>
            <w:vMerge/>
          </w:tcPr>
          <w:p w14:paraId="48177D74" w14:textId="77777777" w:rsidR="00520F80" w:rsidRDefault="00520F80">
            <w:pPr>
              <w:pStyle w:val="ConsPlusNormal"/>
            </w:pPr>
          </w:p>
        </w:tc>
        <w:tc>
          <w:tcPr>
            <w:tcW w:w="2154" w:type="dxa"/>
            <w:vMerge/>
          </w:tcPr>
          <w:p w14:paraId="4834B803" w14:textId="77777777" w:rsidR="00520F80" w:rsidRDefault="00520F80">
            <w:pPr>
              <w:pStyle w:val="ConsPlusNormal"/>
            </w:pPr>
          </w:p>
        </w:tc>
        <w:tc>
          <w:tcPr>
            <w:tcW w:w="2041" w:type="dxa"/>
          </w:tcPr>
          <w:p w14:paraId="29842202" w14:textId="77777777" w:rsidR="00520F80" w:rsidRDefault="00520F80">
            <w:pPr>
              <w:pStyle w:val="ConsPlusNormal"/>
            </w:pPr>
            <w:r>
              <w:t>расходы территориальных государственных внебюджетных фондов</w:t>
            </w:r>
          </w:p>
        </w:tc>
        <w:tc>
          <w:tcPr>
            <w:tcW w:w="1701" w:type="dxa"/>
          </w:tcPr>
          <w:p w14:paraId="4D19752D" w14:textId="77777777" w:rsidR="00520F80" w:rsidRDefault="00520F80">
            <w:pPr>
              <w:pStyle w:val="ConsPlusNormal"/>
              <w:jc w:val="center"/>
            </w:pPr>
            <w:r>
              <w:t>0,0</w:t>
            </w:r>
          </w:p>
        </w:tc>
        <w:tc>
          <w:tcPr>
            <w:tcW w:w="1757" w:type="dxa"/>
          </w:tcPr>
          <w:p w14:paraId="64B12001" w14:textId="77777777" w:rsidR="00520F80" w:rsidRDefault="00520F80">
            <w:pPr>
              <w:pStyle w:val="ConsPlusNormal"/>
              <w:jc w:val="center"/>
            </w:pPr>
            <w:r>
              <w:t>0,0</w:t>
            </w:r>
          </w:p>
        </w:tc>
        <w:tc>
          <w:tcPr>
            <w:tcW w:w="1644" w:type="dxa"/>
          </w:tcPr>
          <w:p w14:paraId="7A25AC56" w14:textId="77777777" w:rsidR="00520F80" w:rsidRDefault="00520F80">
            <w:pPr>
              <w:pStyle w:val="ConsPlusNormal"/>
              <w:jc w:val="center"/>
            </w:pPr>
            <w:r>
              <w:t>0,0</w:t>
            </w:r>
          </w:p>
        </w:tc>
        <w:tc>
          <w:tcPr>
            <w:tcW w:w="1644" w:type="dxa"/>
          </w:tcPr>
          <w:p w14:paraId="1251679D" w14:textId="77777777" w:rsidR="00520F80" w:rsidRDefault="00520F80">
            <w:pPr>
              <w:pStyle w:val="ConsPlusNormal"/>
              <w:jc w:val="center"/>
            </w:pPr>
            <w:r>
              <w:t>-</w:t>
            </w:r>
          </w:p>
        </w:tc>
        <w:tc>
          <w:tcPr>
            <w:tcW w:w="1701" w:type="dxa"/>
          </w:tcPr>
          <w:p w14:paraId="5800BBFD" w14:textId="77777777" w:rsidR="00520F80" w:rsidRDefault="00520F80">
            <w:pPr>
              <w:pStyle w:val="ConsPlusNormal"/>
              <w:jc w:val="center"/>
            </w:pPr>
            <w:r>
              <w:t>-</w:t>
            </w:r>
          </w:p>
        </w:tc>
        <w:tc>
          <w:tcPr>
            <w:tcW w:w="1757" w:type="dxa"/>
          </w:tcPr>
          <w:p w14:paraId="2F38BD77" w14:textId="77777777" w:rsidR="00520F80" w:rsidRDefault="00520F80">
            <w:pPr>
              <w:pStyle w:val="ConsPlusNormal"/>
              <w:jc w:val="center"/>
            </w:pPr>
            <w:r>
              <w:t>-</w:t>
            </w:r>
          </w:p>
        </w:tc>
        <w:tc>
          <w:tcPr>
            <w:tcW w:w="1644" w:type="dxa"/>
          </w:tcPr>
          <w:p w14:paraId="2EC94EEE" w14:textId="77777777" w:rsidR="00520F80" w:rsidRDefault="00520F80">
            <w:pPr>
              <w:pStyle w:val="ConsPlusNormal"/>
              <w:jc w:val="center"/>
            </w:pPr>
            <w:r>
              <w:t>-</w:t>
            </w:r>
          </w:p>
        </w:tc>
        <w:tc>
          <w:tcPr>
            <w:tcW w:w="1757" w:type="dxa"/>
          </w:tcPr>
          <w:p w14:paraId="7BE5CBFC" w14:textId="77777777" w:rsidR="00520F80" w:rsidRDefault="00520F80">
            <w:pPr>
              <w:pStyle w:val="ConsPlusNormal"/>
              <w:jc w:val="center"/>
            </w:pPr>
            <w:r>
              <w:t>-</w:t>
            </w:r>
          </w:p>
        </w:tc>
        <w:tc>
          <w:tcPr>
            <w:tcW w:w="1757" w:type="dxa"/>
          </w:tcPr>
          <w:p w14:paraId="39CF8659" w14:textId="77777777" w:rsidR="00520F80" w:rsidRDefault="00520F80">
            <w:pPr>
              <w:pStyle w:val="ConsPlusNormal"/>
              <w:jc w:val="center"/>
            </w:pPr>
            <w:r>
              <w:t>-</w:t>
            </w:r>
          </w:p>
        </w:tc>
        <w:tc>
          <w:tcPr>
            <w:tcW w:w="1757" w:type="dxa"/>
          </w:tcPr>
          <w:p w14:paraId="6961CB49" w14:textId="77777777" w:rsidR="00520F80" w:rsidRDefault="00520F80">
            <w:pPr>
              <w:pStyle w:val="ConsPlusNormal"/>
              <w:jc w:val="center"/>
            </w:pPr>
            <w:r>
              <w:t>-</w:t>
            </w:r>
          </w:p>
        </w:tc>
      </w:tr>
      <w:tr w:rsidR="00520F80" w14:paraId="10BF754B" w14:textId="77777777">
        <w:tc>
          <w:tcPr>
            <w:tcW w:w="1474" w:type="dxa"/>
            <w:vMerge/>
          </w:tcPr>
          <w:p w14:paraId="66363CF9" w14:textId="77777777" w:rsidR="00520F80" w:rsidRDefault="00520F80">
            <w:pPr>
              <w:pStyle w:val="ConsPlusNormal"/>
            </w:pPr>
          </w:p>
        </w:tc>
        <w:tc>
          <w:tcPr>
            <w:tcW w:w="2154" w:type="dxa"/>
            <w:vMerge/>
          </w:tcPr>
          <w:p w14:paraId="49CDFF5D" w14:textId="77777777" w:rsidR="00520F80" w:rsidRDefault="00520F80">
            <w:pPr>
              <w:pStyle w:val="ConsPlusNormal"/>
            </w:pPr>
          </w:p>
        </w:tc>
        <w:tc>
          <w:tcPr>
            <w:tcW w:w="2041" w:type="dxa"/>
          </w:tcPr>
          <w:p w14:paraId="7ECA63A1" w14:textId="77777777" w:rsidR="00520F80" w:rsidRDefault="00520F80">
            <w:pPr>
              <w:pStyle w:val="ConsPlusNormal"/>
            </w:pPr>
            <w:r>
              <w:t>федеральный бюджет</w:t>
            </w:r>
          </w:p>
        </w:tc>
        <w:tc>
          <w:tcPr>
            <w:tcW w:w="1701" w:type="dxa"/>
          </w:tcPr>
          <w:p w14:paraId="355D1751" w14:textId="77777777" w:rsidR="00520F80" w:rsidRDefault="00520F80">
            <w:pPr>
              <w:pStyle w:val="ConsPlusNormal"/>
              <w:jc w:val="center"/>
            </w:pPr>
            <w:r>
              <w:t>241 760,0</w:t>
            </w:r>
          </w:p>
        </w:tc>
        <w:tc>
          <w:tcPr>
            <w:tcW w:w="1757" w:type="dxa"/>
          </w:tcPr>
          <w:p w14:paraId="4F5453C5" w14:textId="77777777" w:rsidR="00520F80" w:rsidRDefault="00520F80">
            <w:pPr>
              <w:pStyle w:val="ConsPlusNormal"/>
              <w:jc w:val="center"/>
            </w:pPr>
            <w:r>
              <w:t>11 571,2</w:t>
            </w:r>
          </w:p>
        </w:tc>
        <w:tc>
          <w:tcPr>
            <w:tcW w:w="1644" w:type="dxa"/>
          </w:tcPr>
          <w:p w14:paraId="711E8222" w14:textId="77777777" w:rsidR="00520F80" w:rsidRDefault="00520F80">
            <w:pPr>
              <w:pStyle w:val="ConsPlusNormal"/>
              <w:jc w:val="center"/>
            </w:pPr>
            <w:r>
              <w:t>209,6</w:t>
            </w:r>
          </w:p>
        </w:tc>
        <w:tc>
          <w:tcPr>
            <w:tcW w:w="1644" w:type="dxa"/>
          </w:tcPr>
          <w:p w14:paraId="3A733CD3" w14:textId="77777777" w:rsidR="00520F80" w:rsidRDefault="00520F80">
            <w:pPr>
              <w:pStyle w:val="ConsPlusNormal"/>
              <w:jc w:val="center"/>
            </w:pPr>
            <w:r>
              <w:t>-</w:t>
            </w:r>
          </w:p>
        </w:tc>
        <w:tc>
          <w:tcPr>
            <w:tcW w:w="1701" w:type="dxa"/>
          </w:tcPr>
          <w:p w14:paraId="71F148D6" w14:textId="77777777" w:rsidR="00520F80" w:rsidRDefault="00520F80">
            <w:pPr>
              <w:pStyle w:val="ConsPlusNormal"/>
              <w:jc w:val="center"/>
            </w:pPr>
            <w:r>
              <w:t>-</w:t>
            </w:r>
          </w:p>
        </w:tc>
        <w:tc>
          <w:tcPr>
            <w:tcW w:w="1757" w:type="dxa"/>
          </w:tcPr>
          <w:p w14:paraId="50841FF2" w14:textId="77777777" w:rsidR="00520F80" w:rsidRDefault="00520F80">
            <w:pPr>
              <w:pStyle w:val="ConsPlusNormal"/>
              <w:jc w:val="center"/>
            </w:pPr>
            <w:r>
              <w:t>-</w:t>
            </w:r>
          </w:p>
        </w:tc>
        <w:tc>
          <w:tcPr>
            <w:tcW w:w="1644" w:type="dxa"/>
          </w:tcPr>
          <w:p w14:paraId="77CA5775" w14:textId="77777777" w:rsidR="00520F80" w:rsidRDefault="00520F80">
            <w:pPr>
              <w:pStyle w:val="ConsPlusNormal"/>
              <w:jc w:val="center"/>
            </w:pPr>
            <w:r>
              <w:t>-</w:t>
            </w:r>
          </w:p>
        </w:tc>
        <w:tc>
          <w:tcPr>
            <w:tcW w:w="1757" w:type="dxa"/>
          </w:tcPr>
          <w:p w14:paraId="288A2DD3" w14:textId="77777777" w:rsidR="00520F80" w:rsidRDefault="00520F80">
            <w:pPr>
              <w:pStyle w:val="ConsPlusNormal"/>
              <w:jc w:val="center"/>
            </w:pPr>
            <w:r>
              <w:t>-</w:t>
            </w:r>
          </w:p>
        </w:tc>
        <w:tc>
          <w:tcPr>
            <w:tcW w:w="1757" w:type="dxa"/>
          </w:tcPr>
          <w:p w14:paraId="580CB71E" w14:textId="77777777" w:rsidR="00520F80" w:rsidRDefault="00520F80">
            <w:pPr>
              <w:pStyle w:val="ConsPlusNormal"/>
              <w:jc w:val="center"/>
            </w:pPr>
            <w:r>
              <w:t>-</w:t>
            </w:r>
          </w:p>
        </w:tc>
        <w:tc>
          <w:tcPr>
            <w:tcW w:w="1757" w:type="dxa"/>
          </w:tcPr>
          <w:p w14:paraId="7AD9CDF7" w14:textId="77777777" w:rsidR="00520F80" w:rsidRDefault="00520F80">
            <w:pPr>
              <w:pStyle w:val="ConsPlusNormal"/>
              <w:jc w:val="center"/>
            </w:pPr>
            <w:r>
              <w:t>-</w:t>
            </w:r>
          </w:p>
        </w:tc>
      </w:tr>
      <w:tr w:rsidR="00520F80" w14:paraId="1437C338" w14:textId="77777777">
        <w:tc>
          <w:tcPr>
            <w:tcW w:w="1474" w:type="dxa"/>
            <w:vMerge/>
          </w:tcPr>
          <w:p w14:paraId="1C037BC4" w14:textId="77777777" w:rsidR="00520F80" w:rsidRDefault="00520F80">
            <w:pPr>
              <w:pStyle w:val="ConsPlusNormal"/>
            </w:pPr>
          </w:p>
        </w:tc>
        <w:tc>
          <w:tcPr>
            <w:tcW w:w="2154" w:type="dxa"/>
            <w:vMerge/>
          </w:tcPr>
          <w:p w14:paraId="4CAFC68C" w14:textId="77777777" w:rsidR="00520F80" w:rsidRDefault="00520F80">
            <w:pPr>
              <w:pStyle w:val="ConsPlusNormal"/>
            </w:pPr>
          </w:p>
        </w:tc>
        <w:tc>
          <w:tcPr>
            <w:tcW w:w="2041" w:type="dxa"/>
          </w:tcPr>
          <w:p w14:paraId="0E60D97B" w14:textId="77777777" w:rsidR="00520F80" w:rsidRDefault="00520F80">
            <w:pPr>
              <w:pStyle w:val="ConsPlusNormal"/>
            </w:pPr>
            <w:r>
              <w:t>средства юридических лиц</w:t>
            </w:r>
          </w:p>
        </w:tc>
        <w:tc>
          <w:tcPr>
            <w:tcW w:w="1701" w:type="dxa"/>
          </w:tcPr>
          <w:p w14:paraId="3483F763" w14:textId="77777777" w:rsidR="00520F80" w:rsidRDefault="00520F80">
            <w:pPr>
              <w:pStyle w:val="ConsPlusNormal"/>
              <w:jc w:val="center"/>
            </w:pPr>
            <w:r>
              <w:t>0,0</w:t>
            </w:r>
          </w:p>
        </w:tc>
        <w:tc>
          <w:tcPr>
            <w:tcW w:w="1757" w:type="dxa"/>
          </w:tcPr>
          <w:p w14:paraId="45B6512E" w14:textId="77777777" w:rsidR="00520F80" w:rsidRDefault="00520F80">
            <w:pPr>
              <w:pStyle w:val="ConsPlusNormal"/>
              <w:jc w:val="center"/>
            </w:pPr>
            <w:r>
              <w:t>0,0</w:t>
            </w:r>
          </w:p>
        </w:tc>
        <w:tc>
          <w:tcPr>
            <w:tcW w:w="1644" w:type="dxa"/>
          </w:tcPr>
          <w:p w14:paraId="7E551EBC" w14:textId="77777777" w:rsidR="00520F80" w:rsidRDefault="00520F80">
            <w:pPr>
              <w:pStyle w:val="ConsPlusNormal"/>
              <w:jc w:val="center"/>
            </w:pPr>
            <w:r>
              <w:t>0,0</w:t>
            </w:r>
          </w:p>
        </w:tc>
        <w:tc>
          <w:tcPr>
            <w:tcW w:w="1644" w:type="dxa"/>
          </w:tcPr>
          <w:p w14:paraId="22890803" w14:textId="77777777" w:rsidR="00520F80" w:rsidRDefault="00520F80">
            <w:pPr>
              <w:pStyle w:val="ConsPlusNormal"/>
              <w:jc w:val="center"/>
            </w:pPr>
            <w:r>
              <w:t>-</w:t>
            </w:r>
          </w:p>
        </w:tc>
        <w:tc>
          <w:tcPr>
            <w:tcW w:w="1701" w:type="dxa"/>
          </w:tcPr>
          <w:p w14:paraId="7E051C59" w14:textId="77777777" w:rsidR="00520F80" w:rsidRDefault="00520F80">
            <w:pPr>
              <w:pStyle w:val="ConsPlusNormal"/>
              <w:jc w:val="center"/>
            </w:pPr>
            <w:r>
              <w:t>-</w:t>
            </w:r>
          </w:p>
        </w:tc>
        <w:tc>
          <w:tcPr>
            <w:tcW w:w="1757" w:type="dxa"/>
          </w:tcPr>
          <w:p w14:paraId="251D8A8E" w14:textId="77777777" w:rsidR="00520F80" w:rsidRDefault="00520F80">
            <w:pPr>
              <w:pStyle w:val="ConsPlusNormal"/>
              <w:jc w:val="center"/>
            </w:pPr>
            <w:r>
              <w:t>-</w:t>
            </w:r>
          </w:p>
        </w:tc>
        <w:tc>
          <w:tcPr>
            <w:tcW w:w="1644" w:type="dxa"/>
          </w:tcPr>
          <w:p w14:paraId="795925C0" w14:textId="77777777" w:rsidR="00520F80" w:rsidRDefault="00520F80">
            <w:pPr>
              <w:pStyle w:val="ConsPlusNormal"/>
              <w:jc w:val="center"/>
            </w:pPr>
            <w:r>
              <w:t>-</w:t>
            </w:r>
          </w:p>
        </w:tc>
        <w:tc>
          <w:tcPr>
            <w:tcW w:w="1757" w:type="dxa"/>
          </w:tcPr>
          <w:p w14:paraId="6C0A317B" w14:textId="77777777" w:rsidR="00520F80" w:rsidRDefault="00520F80">
            <w:pPr>
              <w:pStyle w:val="ConsPlusNormal"/>
              <w:jc w:val="center"/>
            </w:pPr>
            <w:r>
              <w:t>-</w:t>
            </w:r>
          </w:p>
        </w:tc>
        <w:tc>
          <w:tcPr>
            <w:tcW w:w="1757" w:type="dxa"/>
          </w:tcPr>
          <w:p w14:paraId="5E1929E7" w14:textId="77777777" w:rsidR="00520F80" w:rsidRDefault="00520F80">
            <w:pPr>
              <w:pStyle w:val="ConsPlusNormal"/>
              <w:jc w:val="center"/>
            </w:pPr>
            <w:r>
              <w:t>-</w:t>
            </w:r>
          </w:p>
        </w:tc>
        <w:tc>
          <w:tcPr>
            <w:tcW w:w="1757" w:type="dxa"/>
          </w:tcPr>
          <w:p w14:paraId="06696441" w14:textId="77777777" w:rsidR="00520F80" w:rsidRDefault="00520F80">
            <w:pPr>
              <w:pStyle w:val="ConsPlusNormal"/>
              <w:jc w:val="center"/>
            </w:pPr>
            <w:r>
              <w:t>-</w:t>
            </w:r>
          </w:p>
        </w:tc>
      </w:tr>
      <w:tr w:rsidR="00520F80" w14:paraId="5D451B02" w14:textId="77777777">
        <w:tc>
          <w:tcPr>
            <w:tcW w:w="1474" w:type="dxa"/>
            <w:vMerge/>
          </w:tcPr>
          <w:p w14:paraId="3A48F843" w14:textId="77777777" w:rsidR="00520F80" w:rsidRDefault="00520F80">
            <w:pPr>
              <w:pStyle w:val="ConsPlusNormal"/>
            </w:pPr>
          </w:p>
        </w:tc>
        <w:tc>
          <w:tcPr>
            <w:tcW w:w="2154" w:type="dxa"/>
            <w:vMerge/>
          </w:tcPr>
          <w:p w14:paraId="1C68EFAB" w14:textId="77777777" w:rsidR="00520F80" w:rsidRDefault="00520F80">
            <w:pPr>
              <w:pStyle w:val="ConsPlusNormal"/>
            </w:pPr>
          </w:p>
        </w:tc>
        <w:tc>
          <w:tcPr>
            <w:tcW w:w="2041" w:type="dxa"/>
          </w:tcPr>
          <w:p w14:paraId="00BF37FC" w14:textId="77777777" w:rsidR="00520F80" w:rsidRDefault="00520F80">
            <w:pPr>
              <w:pStyle w:val="ConsPlusNormal"/>
            </w:pPr>
            <w:r>
              <w:t>прочие источники (собственные средства населения и др.)</w:t>
            </w:r>
          </w:p>
        </w:tc>
        <w:tc>
          <w:tcPr>
            <w:tcW w:w="1701" w:type="dxa"/>
          </w:tcPr>
          <w:p w14:paraId="42D36F40" w14:textId="77777777" w:rsidR="00520F80" w:rsidRDefault="00520F80">
            <w:pPr>
              <w:pStyle w:val="ConsPlusNormal"/>
              <w:jc w:val="center"/>
            </w:pPr>
            <w:r>
              <w:t>0,0</w:t>
            </w:r>
          </w:p>
        </w:tc>
        <w:tc>
          <w:tcPr>
            <w:tcW w:w="1757" w:type="dxa"/>
          </w:tcPr>
          <w:p w14:paraId="445FC6A3" w14:textId="77777777" w:rsidR="00520F80" w:rsidRDefault="00520F80">
            <w:pPr>
              <w:pStyle w:val="ConsPlusNormal"/>
              <w:jc w:val="center"/>
            </w:pPr>
            <w:r>
              <w:t>0,0</w:t>
            </w:r>
          </w:p>
        </w:tc>
        <w:tc>
          <w:tcPr>
            <w:tcW w:w="1644" w:type="dxa"/>
          </w:tcPr>
          <w:p w14:paraId="29543F19" w14:textId="77777777" w:rsidR="00520F80" w:rsidRDefault="00520F80">
            <w:pPr>
              <w:pStyle w:val="ConsPlusNormal"/>
              <w:jc w:val="center"/>
            </w:pPr>
            <w:r>
              <w:t>0,0</w:t>
            </w:r>
          </w:p>
        </w:tc>
        <w:tc>
          <w:tcPr>
            <w:tcW w:w="1644" w:type="dxa"/>
          </w:tcPr>
          <w:p w14:paraId="20055A6E" w14:textId="77777777" w:rsidR="00520F80" w:rsidRDefault="00520F80">
            <w:pPr>
              <w:pStyle w:val="ConsPlusNormal"/>
              <w:jc w:val="center"/>
            </w:pPr>
            <w:r>
              <w:t>-</w:t>
            </w:r>
          </w:p>
        </w:tc>
        <w:tc>
          <w:tcPr>
            <w:tcW w:w="1701" w:type="dxa"/>
          </w:tcPr>
          <w:p w14:paraId="086AF838" w14:textId="77777777" w:rsidR="00520F80" w:rsidRDefault="00520F80">
            <w:pPr>
              <w:pStyle w:val="ConsPlusNormal"/>
              <w:jc w:val="center"/>
            </w:pPr>
            <w:r>
              <w:t>-</w:t>
            </w:r>
          </w:p>
        </w:tc>
        <w:tc>
          <w:tcPr>
            <w:tcW w:w="1757" w:type="dxa"/>
          </w:tcPr>
          <w:p w14:paraId="0AC1300C" w14:textId="77777777" w:rsidR="00520F80" w:rsidRDefault="00520F80">
            <w:pPr>
              <w:pStyle w:val="ConsPlusNormal"/>
              <w:jc w:val="center"/>
            </w:pPr>
            <w:r>
              <w:t>-</w:t>
            </w:r>
          </w:p>
        </w:tc>
        <w:tc>
          <w:tcPr>
            <w:tcW w:w="1644" w:type="dxa"/>
          </w:tcPr>
          <w:p w14:paraId="305CFC93" w14:textId="77777777" w:rsidR="00520F80" w:rsidRDefault="00520F80">
            <w:pPr>
              <w:pStyle w:val="ConsPlusNormal"/>
              <w:jc w:val="center"/>
            </w:pPr>
            <w:r>
              <w:t>-</w:t>
            </w:r>
          </w:p>
        </w:tc>
        <w:tc>
          <w:tcPr>
            <w:tcW w:w="1757" w:type="dxa"/>
          </w:tcPr>
          <w:p w14:paraId="7A52606D" w14:textId="77777777" w:rsidR="00520F80" w:rsidRDefault="00520F80">
            <w:pPr>
              <w:pStyle w:val="ConsPlusNormal"/>
              <w:jc w:val="center"/>
            </w:pPr>
            <w:r>
              <w:t>-</w:t>
            </w:r>
          </w:p>
        </w:tc>
        <w:tc>
          <w:tcPr>
            <w:tcW w:w="1757" w:type="dxa"/>
          </w:tcPr>
          <w:p w14:paraId="454A2B4F" w14:textId="77777777" w:rsidR="00520F80" w:rsidRDefault="00520F80">
            <w:pPr>
              <w:pStyle w:val="ConsPlusNormal"/>
              <w:jc w:val="center"/>
            </w:pPr>
            <w:r>
              <w:t>-</w:t>
            </w:r>
          </w:p>
        </w:tc>
        <w:tc>
          <w:tcPr>
            <w:tcW w:w="1757" w:type="dxa"/>
          </w:tcPr>
          <w:p w14:paraId="496C5D53" w14:textId="77777777" w:rsidR="00520F80" w:rsidRDefault="00520F80">
            <w:pPr>
              <w:pStyle w:val="ConsPlusNormal"/>
              <w:jc w:val="center"/>
            </w:pPr>
            <w:r>
              <w:t>-</w:t>
            </w:r>
          </w:p>
        </w:tc>
      </w:tr>
      <w:tr w:rsidR="00520F80" w14:paraId="0718B5F8" w14:textId="77777777">
        <w:tc>
          <w:tcPr>
            <w:tcW w:w="1474" w:type="dxa"/>
            <w:vMerge w:val="restart"/>
          </w:tcPr>
          <w:p w14:paraId="3F29FE1C" w14:textId="77777777" w:rsidR="00520F80" w:rsidRDefault="00520F80">
            <w:pPr>
              <w:pStyle w:val="ConsPlusNormal"/>
              <w:outlineLvl w:val="4"/>
            </w:pPr>
            <w:r>
              <w:t>Подпрограмм</w:t>
            </w:r>
            <w:r>
              <w:lastRenderedPageBreak/>
              <w:t>а 9</w:t>
            </w:r>
          </w:p>
        </w:tc>
        <w:tc>
          <w:tcPr>
            <w:tcW w:w="2154" w:type="dxa"/>
            <w:vMerge w:val="restart"/>
          </w:tcPr>
          <w:p w14:paraId="49063E9B" w14:textId="77777777" w:rsidR="00520F80" w:rsidRDefault="00520F80">
            <w:pPr>
              <w:pStyle w:val="ConsPlusNormal"/>
            </w:pPr>
            <w:r>
              <w:lastRenderedPageBreak/>
              <w:t xml:space="preserve">"Обеспечение </w:t>
            </w:r>
            <w:r>
              <w:lastRenderedPageBreak/>
              <w:t>реализации государственной программы"</w:t>
            </w:r>
          </w:p>
        </w:tc>
        <w:tc>
          <w:tcPr>
            <w:tcW w:w="2041" w:type="dxa"/>
          </w:tcPr>
          <w:p w14:paraId="0F9C9043" w14:textId="77777777" w:rsidR="00520F80" w:rsidRDefault="00520F80">
            <w:pPr>
              <w:pStyle w:val="ConsPlusNormal"/>
            </w:pPr>
            <w:r>
              <w:lastRenderedPageBreak/>
              <w:t>Всего, в том числе</w:t>
            </w:r>
          </w:p>
        </w:tc>
        <w:tc>
          <w:tcPr>
            <w:tcW w:w="1701" w:type="dxa"/>
          </w:tcPr>
          <w:p w14:paraId="0457068D" w14:textId="77777777" w:rsidR="00520F80" w:rsidRDefault="00520F80">
            <w:pPr>
              <w:pStyle w:val="ConsPlusNormal"/>
              <w:jc w:val="center"/>
            </w:pPr>
            <w:r>
              <w:t>183 187,8</w:t>
            </w:r>
          </w:p>
        </w:tc>
        <w:tc>
          <w:tcPr>
            <w:tcW w:w="1757" w:type="dxa"/>
          </w:tcPr>
          <w:p w14:paraId="19A30925" w14:textId="77777777" w:rsidR="00520F80" w:rsidRDefault="00520F80">
            <w:pPr>
              <w:pStyle w:val="ConsPlusNormal"/>
              <w:jc w:val="center"/>
            </w:pPr>
            <w:r>
              <w:t>182 597,2</w:t>
            </w:r>
          </w:p>
        </w:tc>
        <w:tc>
          <w:tcPr>
            <w:tcW w:w="1644" w:type="dxa"/>
          </w:tcPr>
          <w:p w14:paraId="1EA29394" w14:textId="77777777" w:rsidR="00520F80" w:rsidRDefault="00520F80">
            <w:pPr>
              <w:pStyle w:val="ConsPlusNormal"/>
              <w:jc w:val="center"/>
            </w:pPr>
            <w:r>
              <w:t>209 709,6</w:t>
            </w:r>
          </w:p>
        </w:tc>
        <w:tc>
          <w:tcPr>
            <w:tcW w:w="1644" w:type="dxa"/>
          </w:tcPr>
          <w:p w14:paraId="5E046503" w14:textId="77777777" w:rsidR="00520F80" w:rsidRDefault="00520F80">
            <w:pPr>
              <w:pStyle w:val="ConsPlusNormal"/>
              <w:jc w:val="center"/>
            </w:pPr>
            <w:r>
              <w:t>242 338,6</w:t>
            </w:r>
          </w:p>
        </w:tc>
        <w:tc>
          <w:tcPr>
            <w:tcW w:w="1701" w:type="dxa"/>
          </w:tcPr>
          <w:p w14:paraId="69A41288" w14:textId="77777777" w:rsidR="00520F80" w:rsidRDefault="00520F80">
            <w:pPr>
              <w:pStyle w:val="ConsPlusNormal"/>
              <w:jc w:val="center"/>
            </w:pPr>
            <w:r>
              <w:t>257 226,9</w:t>
            </w:r>
          </w:p>
        </w:tc>
        <w:tc>
          <w:tcPr>
            <w:tcW w:w="1757" w:type="dxa"/>
          </w:tcPr>
          <w:p w14:paraId="5667E191" w14:textId="77777777" w:rsidR="00520F80" w:rsidRDefault="00520F80">
            <w:pPr>
              <w:pStyle w:val="ConsPlusNormal"/>
              <w:jc w:val="center"/>
            </w:pPr>
            <w:r>
              <w:t>222 518,0</w:t>
            </w:r>
          </w:p>
        </w:tc>
        <w:tc>
          <w:tcPr>
            <w:tcW w:w="1644" w:type="dxa"/>
          </w:tcPr>
          <w:p w14:paraId="6A4562AC" w14:textId="77777777" w:rsidR="00520F80" w:rsidRDefault="00520F80">
            <w:pPr>
              <w:pStyle w:val="ConsPlusNormal"/>
              <w:jc w:val="center"/>
            </w:pPr>
            <w:r>
              <w:t>229 097,3</w:t>
            </w:r>
          </w:p>
        </w:tc>
        <w:tc>
          <w:tcPr>
            <w:tcW w:w="1757" w:type="dxa"/>
          </w:tcPr>
          <w:p w14:paraId="02E74903" w14:textId="77777777" w:rsidR="00520F80" w:rsidRDefault="00520F80">
            <w:pPr>
              <w:pStyle w:val="ConsPlusNormal"/>
              <w:jc w:val="center"/>
            </w:pPr>
            <w:r>
              <w:t>232 892,3</w:t>
            </w:r>
          </w:p>
        </w:tc>
        <w:tc>
          <w:tcPr>
            <w:tcW w:w="1757" w:type="dxa"/>
          </w:tcPr>
          <w:p w14:paraId="7DE8BA79" w14:textId="77777777" w:rsidR="00520F80" w:rsidRDefault="00520F80">
            <w:pPr>
              <w:pStyle w:val="ConsPlusNormal"/>
              <w:jc w:val="center"/>
            </w:pPr>
            <w:r>
              <w:t>232 970,9</w:t>
            </w:r>
          </w:p>
        </w:tc>
        <w:tc>
          <w:tcPr>
            <w:tcW w:w="1757" w:type="dxa"/>
          </w:tcPr>
          <w:p w14:paraId="6446B19D" w14:textId="77777777" w:rsidR="00520F80" w:rsidRDefault="00520F80">
            <w:pPr>
              <w:pStyle w:val="ConsPlusNormal"/>
              <w:jc w:val="center"/>
            </w:pPr>
            <w:r>
              <w:t>233 176,1</w:t>
            </w:r>
          </w:p>
        </w:tc>
      </w:tr>
      <w:tr w:rsidR="00520F80" w14:paraId="183C4310" w14:textId="77777777">
        <w:tc>
          <w:tcPr>
            <w:tcW w:w="1474" w:type="dxa"/>
            <w:vMerge/>
          </w:tcPr>
          <w:p w14:paraId="5A09AE14" w14:textId="77777777" w:rsidR="00520F80" w:rsidRDefault="00520F80">
            <w:pPr>
              <w:pStyle w:val="ConsPlusNormal"/>
            </w:pPr>
          </w:p>
        </w:tc>
        <w:tc>
          <w:tcPr>
            <w:tcW w:w="2154" w:type="dxa"/>
            <w:vMerge/>
          </w:tcPr>
          <w:p w14:paraId="40681DF1" w14:textId="77777777" w:rsidR="00520F80" w:rsidRDefault="00520F80">
            <w:pPr>
              <w:pStyle w:val="ConsPlusNormal"/>
            </w:pPr>
          </w:p>
        </w:tc>
        <w:tc>
          <w:tcPr>
            <w:tcW w:w="2041" w:type="dxa"/>
          </w:tcPr>
          <w:p w14:paraId="755176DF" w14:textId="77777777" w:rsidR="00520F80" w:rsidRDefault="00520F80">
            <w:pPr>
              <w:pStyle w:val="ConsPlusNormal"/>
            </w:pPr>
            <w:r>
              <w:t>расходы областного бюджета</w:t>
            </w:r>
          </w:p>
        </w:tc>
        <w:tc>
          <w:tcPr>
            <w:tcW w:w="1701" w:type="dxa"/>
          </w:tcPr>
          <w:p w14:paraId="514A3E6C" w14:textId="77777777" w:rsidR="00520F80" w:rsidRDefault="00520F80">
            <w:pPr>
              <w:pStyle w:val="ConsPlusNormal"/>
              <w:jc w:val="center"/>
            </w:pPr>
            <w:r>
              <w:t>183 187,8</w:t>
            </w:r>
          </w:p>
        </w:tc>
        <w:tc>
          <w:tcPr>
            <w:tcW w:w="1757" w:type="dxa"/>
          </w:tcPr>
          <w:p w14:paraId="2849A75A" w14:textId="77777777" w:rsidR="00520F80" w:rsidRDefault="00520F80">
            <w:pPr>
              <w:pStyle w:val="ConsPlusNormal"/>
              <w:jc w:val="center"/>
            </w:pPr>
            <w:r>
              <w:t>182 597,2</w:t>
            </w:r>
          </w:p>
        </w:tc>
        <w:tc>
          <w:tcPr>
            <w:tcW w:w="1644" w:type="dxa"/>
          </w:tcPr>
          <w:p w14:paraId="2CA5F3AD" w14:textId="77777777" w:rsidR="00520F80" w:rsidRDefault="00520F80">
            <w:pPr>
              <w:pStyle w:val="ConsPlusNormal"/>
              <w:jc w:val="center"/>
            </w:pPr>
            <w:r>
              <w:t>209 709,6</w:t>
            </w:r>
          </w:p>
        </w:tc>
        <w:tc>
          <w:tcPr>
            <w:tcW w:w="1644" w:type="dxa"/>
          </w:tcPr>
          <w:p w14:paraId="7581EE5D" w14:textId="77777777" w:rsidR="00520F80" w:rsidRDefault="00520F80">
            <w:pPr>
              <w:pStyle w:val="ConsPlusNormal"/>
              <w:jc w:val="center"/>
            </w:pPr>
            <w:r>
              <w:t>242 338,6</w:t>
            </w:r>
          </w:p>
        </w:tc>
        <w:tc>
          <w:tcPr>
            <w:tcW w:w="1701" w:type="dxa"/>
          </w:tcPr>
          <w:p w14:paraId="14A260AC" w14:textId="77777777" w:rsidR="00520F80" w:rsidRDefault="00520F80">
            <w:pPr>
              <w:pStyle w:val="ConsPlusNormal"/>
              <w:jc w:val="center"/>
            </w:pPr>
            <w:r>
              <w:t>257 226,9</w:t>
            </w:r>
          </w:p>
        </w:tc>
        <w:tc>
          <w:tcPr>
            <w:tcW w:w="1757" w:type="dxa"/>
          </w:tcPr>
          <w:p w14:paraId="346355C4" w14:textId="77777777" w:rsidR="00520F80" w:rsidRDefault="00520F80">
            <w:pPr>
              <w:pStyle w:val="ConsPlusNormal"/>
              <w:jc w:val="center"/>
            </w:pPr>
            <w:r>
              <w:t>222 518,0</w:t>
            </w:r>
          </w:p>
        </w:tc>
        <w:tc>
          <w:tcPr>
            <w:tcW w:w="1644" w:type="dxa"/>
          </w:tcPr>
          <w:p w14:paraId="61DE0B48" w14:textId="77777777" w:rsidR="00520F80" w:rsidRDefault="00520F80">
            <w:pPr>
              <w:pStyle w:val="ConsPlusNormal"/>
              <w:jc w:val="center"/>
            </w:pPr>
            <w:r>
              <w:t>229 097,3</w:t>
            </w:r>
          </w:p>
        </w:tc>
        <w:tc>
          <w:tcPr>
            <w:tcW w:w="1757" w:type="dxa"/>
          </w:tcPr>
          <w:p w14:paraId="1E63A326" w14:textId="77777777" w:rsidR="00520F80" w:rsidRDefault="00520F80">
            <w:pPr>
              <w:pStyle w:val="ConsPlusNormal"/>
              <w:jc w:val="center"/>
            </w:pPr>
            <w:r>
              <w:t>232 892,3</w:t>
            </w:r>
          </w:p>
        </w:tc>
        <w:tc>
          <w:tcPr>
            <w:tcW w:w="1757" w:type="dxa"/>
          </w:tcPr>
          <w:p w14:paraId="6F76A20C" w14:textId="77777777" w:rsidR="00520F80" w:rsidRDefault="00520F80">
            <w:pPr>
              <w:pStyle w:val="ConsPlusNormal"/>
              <w:jc w:val="center"/>
            </w:pPr>
            <w:r>
              <w:t>232 970,9</w:t>
            </w:r>
          </w:p>
        </w:tc>
        <w:tc>
          <w:tcPr>
            <w:tcW w:w="1757" w:type="dxa"/>
          </w:tcPr>
          <w:p w14:paraId="35339DDF" w14:textId="77777777" w:rsidR="00520F80" w:rsidRDefault="00520F80">
            <w:pPr>
              <w:pStyle w:val="ConsPlusNormal"/>
              <w:jc w:val="center"/>
            </w:pPr>
            <w:r>
              <w:t>233 176,1</w:t>
            </w:r>
          </w:p>
        </w:tc>
      </w:tr>
      <w:tr w:rsidR="00520F80" w14:paraId="41314E84" w14:textId="77777777">
        <w:tc>
          <w:tcPr>
            <w:tcW w:w="1474" w:type="dxa"/>
            <w:vMerge/>
          </w:tcPr>
          <w:p w14:paraId="5AE5887D" w14:textId="77777777" w:rsidR="00520F80" w:rsidRDefault="00520F80">
            <w:pPr>
              <w:pStyle w:val="ConsPlusNormal"/>
            </w:pPr>
          </w:p>
        </w:tc>
        <w:tc>
          <w:tcPr>
            <w:tcW w:w="2154" w:type="dxa"/>
            <w:vMerge/>
          </w:tcPr>
          <w:p w14:paraId="32B20EC9" w14:textId="77777777" w:rsidR="00520F80" w:rsidRDefault="00520F80">
            <w:pPr>
              <w:pStyle w:val="ConsPlusNormal"/>
            </w:pPr>
          </w:p>
        </w:tc>
        <w:tc>
          <w:tcPr>
            <w:tcW w:w="2041" w:type="dxa"/>
          </w:tcPr>
          <w:p w14:paraId="73EDF3A8" w14:textId="77777777" w:rsidR="00520F80" w:rsidRDefault="00520F80">
            <w:pPr>
              <w:pStyle w:val="ConsPlusNormal"/>
            </w:pPr>
            <w:r>
              <w:t>расходы местных бюджетов</w:t>
            </w:r>
          </w:p>
        </w:tc>
        <w:tc>
          <w:tcPr>
            <w:tcW w:w="1701" w:type="dxa"/>
          </w:tcPr>
          <w:p w14:paraId="0AA96E8B" w14:textId="77777777" w:rsidR="00520F80" w:rsidRDefault="00520F80">
            <w:pPr>
              <w:pStyle w:val="ConsPlusNormal"/>
              <w:jc w:val="center"/>
            </w:pPr>
            <w:r>
              <w:t>0,0</w:t>
            </w:r>
          </w:p>
        </w:tc>
        <w:tc>
          <w:tcPr>
            <w:tcW w:w="1757" w:type="dxa"/>
          </w:tcPr>
          <w:p w14:paraId="21027D60" w14:textId="77777777" w:rsidR="00520F80" w:rsidRDefault="00520F80">
            <w:pPr>
              <w:pStyle w:val="ConsPlusNormal"/>
              <w:jc w:val="center"/>
            </w:pPr>
            <w:r>
              <w:t>0,0</w:t>
            </w:r>
          </w:p>
        </w:tc>
        <w:tc>
          <w:tcPr>
            <w:tcW w:w="1644" w:type="dxa"/>
          </w:tcPr>
          <w:p w14:paraId="77908C29" w14:textId="77777777" w:rsidR="00520F80" w:rsidRDefault="00520F80">
            <w:pPr>
              <w:pStyle w:val="ConsPlusNormal"/>
              <w:jc w:val="center"/>
            </w:pPr>
            <w:r>
              <w:t>0,0</w:t>
            </w:r>
          </w:p>
        </w:tc>
        <w:tc>
          <w:tcPr>
            <w:tcW w:w="1644" w:type="dxa"/>
          </w:tcPr>
          <w:p w14:paraId="7F5DFB40" w14:textId="77777777" w:rsidR="00520F80" w:rsidRDefault="00520F80">
            <w:pPr>
              <w:pStyle w:val="ConsPlusNormal"/>
              <w:jc w:val="center"/>
            </w:pPr>
            <w:r>
              <w:t>0,0</w:t>
            </w:r>
          </w:p>
        </w:tc>
        <w:tc>
          <w:tcPr>
            <w:tcW w:w="1701" w:type="dxa"/>
          </w:tcPr>
          <w:p w14:paraId="537CB7EA" w14:textId="77777777" w:rsidR="00520F80" w:rsidRDefault="00520F80">
            <w:pPr>
              <w:pStyle w:val="ConsPlusNormal"/>
              <w:jc w:val="center"/>
            </w:pPr>
            <w:r>
              <w:t>0,0</w:t>
            </w:r>
          </w:p>
        </w:tc>
        <w:tc>
          <w:tcPr>
            <w:tcW w:w="1757" w:type="dxa"/>
          </w:tcPr>
          <w:p w14:paraId="72A87AF9" w14:textId="77777777" w:rsidR="00520F80" w:rsidRDefault="00520F80">
            <w:pPr>
              <w:pStyle w:val="ConsPlusNormal"/>
              <w:jc w:val="center"/>
            </w:pPr>
            <w:r>
              <w:t>0,0</w:t>
            </w:r>
          </w:p>
        </w:tc>
        <w:tc>
          <w:tcPr>
            <w:tcW w:w="1644" w:type="dxa"/>
          </w:tcPr>
          <w:p w14:paraId="4482A309" w14:textId="77777777" w:rsidR="00520F80" w:rsidRDefault="00520F80">
            <w:pPr>
              <w:pStyle w:val="ConsPlusNormal"/>
              <w:jc w:val="center"/>
            </w:pPr>
            <w:r>
              <w:t>0,0</w:t>
            </w:r>
          </w:p>
        </w:tc>
        <w:tc>
          <w:tcPr>
            <w:tcW w:w="1757" w:type="dxa"/>
          </w:tcPr>
          <w:p w14:paraId="62B55E6B" w14:textId="77777777" w:rsidR="00520F80" w:rsidRDefault="00520F80">
            <w:pPr>
              <w:pStyle w:val="ConsPlusNormal"/>
              <w:jc w:val="center"/>
            </w:pPr>
            <w:r>
              <w:t>0,0</w:t>
            </w:r>
          </w:p>
        </w:tc>
        <w:tc>
          <w:tcPr>
            <w:tcW w:w="1757" w:type="dxa"/>
          </w:tcPr>
          <w:p w14:paraId="62F41A04" w14:textId="77777777" w:rsidR="00520F80" w:rsidRDefault="00520F80">
            <w:pPr>
              <w:pStyle w:val="ConsPlusNormal"/>
              <w:jc w:val="center"/>
            </w:pPr>
            <w:r>
              <w:t>0,0</w:t>
            </w:r>
          </w:p>
        </w:tc>
        <w:tc>
          <w:tcPr>
            <w:tcW w:w="1757" w:type="dxa"/>
          </w:tcPr>
          <w:p w14:paraId="499701EA" w14:textId="77777777" w:rsidR="00520F80" w:rsidRDefault="00520F80">
            <w:pPr>
              <w:pStyle w:val="ConsPlusNormal"/>
              <w:jc w:val="center"/>
            </w:pPr>
            <w:r>
              <w:t>0,0</w:t>
            </w:r>
          </w:p>
        </w:tc>
      </w:tr>
      <w:tr w:rsidR="00520F80" w14:paraId="7F58118E" w14:textId="77777777">
        <w:tc>
          <w:tcPr>
            <w:tcW w:w="1474" w:type="dxa"/>
            <w:vMerge/>
          </w:tcPr>
          <w:p w14:paraId="1B9DF5FF" w14:textId="77777777" w:rsidR="00520F80" w:rsidRDefault="00520F80">
            <w:pPr>
              <w:pStyle w:val="ConsPlusNormal"/>
            </w:pPr>
          </w:p>
        </w:tc>
        <w:tc>
          <w:tcPr>
            <w:tcW w:w="2154" w:type="dxa"/>
            <w:vMerge/>
          </w:tcPr>
          <w:p w14:paraId="15F2FB86" w14:textId="77777777" w:rsidR="00520F80" w:rsidRDefault="00520F80">
            <w:pPr>
              <w:pStyle w:val="ConsPlusNormal"/>
            </w:pPr>
          </w:p>
        </w:tc>
        <w:tc>
          <w:tcPr>
            <w:tcW w:w="2041" w:type="dxa"/>
          </w:tcPr>
          <w:p w14:paraId="25A80CE3"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3B0325B3" w14:textId="77777777" w:rsidR="00520F80" w:rsidRDefault="00520F80">
            <w:pPr>
              <w:pStyle w:val="ConsPlusNormal"/>
              <w:jc w:val="center"/>
            </w:pPr>
            <w:r>
              <w:t>0,0</w:t>
            </w:r>
          </w:p>
        </w:tc>
        <w:tc>
          <w:tcPr>
            <w:tcW w:w="1757" w:type="dxa"/>
          </w:tcPr>
          <w:p w14:paraId="02CA1794" w14:textId="77777777" w:rsidR="00520F80" w:rsidRDefault="00520F80">
            <w:pPr>
              <w:pStyle w:val="ConsPlusNormal"/>
              <w:jc w:val="center"/>
            </w:pPr>
            <w:r>
              <w:t>0,0</w:t>
            </w:r>
          </w:p>
        </w:tc>
        <w:tc>
          <w:tcPr>
            <w:tcW w:w="1644" w:type="dxa"/>
          </w:tcPr>
          <w:p w14:paraId="1DF72A30" w14:textId="77777777" w:rsidR="00520F80" w:rsidRDefault="00520F80">
            <w:pPr>
              <w:pStyle w:val="ConsPlusNormal"/>
              <w:jc w:val="center"/>
            </w:pPr>
            <w:r>
              <w:t>0,0</w:t>
            </w:r>
          </w:p>
        </w:tc>
        <w:tc>
          <w:tcPr>
            <w:tcW w:w="1644" w:type="dxa"/>
          </w:tcPr>
          <w:p w14:paraId="2E1A275E" w14:textId="77777777" w:rsidR="00520F80" w:rsidRDefault="00520F80">
            <w:pPr>
              <w:pStyle w:val="ConsPlusNormal"/>
              <w:jc w:val="center"/>
            </w:pPr>
            <w:r>
              <w:t>0,0</w:t>
            </w:r>
          </w:p>
        </w:tc>
        <w:tc>
          <w:tcPr>
            <w:tcW w:w="1701" w:type="dxa"/>
          </w:tcPr>
          <w:p w14:paraId="3C6506E8" w14:textId="77777777" w:rsidR="00520F80" w:rsidRDefault="00520F80">
            <w:pPr>
              <w:pStyle w:val="ConsPlusNormal"/>
              <w:jc w:val="center"/>
            </w:pPr>
            <w:r>
              <w:t>0,0</w:t>
            </w:r>
          </w:p>
        </w:tc>
        <w:tc>
          <w:tcPr>
            <w:tcW w:w="1757" w:type="dxa"/>
          </w:tcPr>
          <w:p w14:paraId="0AC6D03F" w14:textId="77777777" w:rsidR="00520F80" w:rsidRDefault="00520F80">
            <w:pPr>
              <w:pStyle w:val="ConsPlusNormal"/>
              <w:jc w:val="center"/>
            </w:pPr>
            <w:r>
              <w:t>0,0</w:t>
            </w:r>
          </w:p>
        </w:tc>
        <w:tc>
          <w:tcPr>
            <w:tcW w:w="1644" w:type="dxa"/>
          </w:tcPr>
          <w:p w14:paraId="082FABD3" w14:textId="77777777" w:rsidR="00520F80" w:rsidRDefault="00520F80">
            <w:pPr>
              <w:pStyle w:val="ConsPlusNormal"/>
              <w:jc w:val="center"/>
            </w:pPr>
            <w:r>
              <w:t>0,0</w:t>
            </w:r>
          </w:p>
        </w:tc>
        <w:tc>
          <w:tcPr>
            <w:tcW w:w="1757" w:type="dxa"/>
          </w:tcPr>
          <w:p w14:paraId="27DF7434" w14:textId="77777777" w:rsidR="00520F80" w:rsidRDefault="00520F80">
            <w:pPr>
              <w:pStyle w:val="ConsPlusNormal"/>
              <w:jc w:val="center"/>
            </w:pPr>
            <w:r>
              <w:t>0,0</w:t>
            </w:r>
          </w:p>
        </w:tc>
        <w:tc>
          <w:tcPr>
            <w:tcW w:w="1757" w:type="dxa"/>
          </w:tcPr>
          <w:p w14:paraId="4279AB5C" w14:textId="77777777" w:rsidR="00520F80" w:rsidRDefault="00520F80">
            <w:pPr>
              <w:pStyle w:val="ConsPlusNormal"/>
              <w:jc w:val="center"/>
            </w:pPr>
            <w:r>
              <w:t>0,0</w:t>
            </w:r>
          </w:p>
        </w:tc>
        <w:tc>
          <w:tcPr>
            <w:tcW w:w="1757" w:type="dxa"/>
          </w:tcPr>
          <w:p w14:paraId="50AFB24D" w14:textId="77777777" w:rsidR="00520F80" w:rsidRDefault="00520F80">
            <w:pPr>
              <w:pStyle w:val="ConsPlusNormal"/>
              <w:jc w:val="center"/>
            </w:pPr>
            <w:r>
              <w:t>0,0</w:t>
            </w:r>
          </w:p>
        </w:tc>
      </w:tr>
      <w:tr w:rsidR="00520F80" w14:paraId="25A4CCC6" w14:textId="77777777">
        <w:tc>
          <w:tcPr>
            <w:tcW w:w="1474" w:type="dxa"/>
            <w:vMerge/>
          </w:tcPr>
          <w:p w14:paraId="70A66FC4" w14:textId="77777777" w:rsidR="00520F80" w:rsidRDefault="00520F80">
            <w:pPr>
              <w:pStyle w:val="ConsPlusNormal"/>
            </w:pPr>
          </w:p>
        </w:tc>
        <w:tc>
          <w:tcPr>
            <w:tcW w:w="2154" w:type="dxa"/>
            <w:vMerge/>
          </w:tcPr>
          <w:p w14:paraId="3C1AA3B8" w14:textId="77777777" w:rsidR="00520F80" w:rsidRDefault="00520F80">
            <w:pPr>
              <w:pStyle w:val="ConsPlusNormal"/>
            </w:pPr>
          </w:p>
        </w:tc>
        <w:tc>
          <w:tcPr>
            <w:tcW w:w="2041" w:type="dxa"/>
          </w:tcPr>
          <w:p w14:paraId="6507AAE0" w14:textId="77777777" w:rsidR="00520F80" w:rsidRDefault="00520F80">
            <w:pPr>
              <w:pStyle w:val="ConsPlusNormal"/>
            </w:pPr>
            <w:r>
              <w:t>расходы территориальных государственных внебюджетных фондов</w:t>
            </w:r>
          </w:p>
        </w:tc>
        <w:tc>
          <w:tcPr>
            <w:tcW w:w="1701" w:type="dxa"/>
          </w:tcPr>
          <w:p w14:paraId="723335D4" w14:textId="77777777" w:rsidR="00520F80" w:rsidRDefault="00520F80">
            <w:pPr>
              <w:pStyle w:val="ConsPlusNormal"/>
              <w:jc w:val="center"/>
            </w:pPr>
            <w:r>
              <w:t>0,0</w:t>
            </w:r>
          </w:p>
        </w:tc>
        <w:tc>
          <w:tcPr>
            <w:tcW w:w="1757" w:type="dxa"/>
          </w:tcPr>
          <w:p w14:paraId="31A4F9C8" w14:textId="77777777" w:rsidR="00520F80" w:rsidRDefault="00520F80">
            <w:pPr>
              <w:pStyle w:val="ConsPlusNormal"/>
              <w:jc w:val="center"/>
            </w:pPr>
            <w:r>
              <w:t>0,0</w:t>
            </w:r>
          </w:p>
        </w:tc>
        <w:tc>
          <w:tcPr>
            <w:tcW w:w="1644" w:type="dxa"/>
          </w:tcPr>
          <w:p w14:paraId="210F3990" w14:textId="77777777" w:rsidR="00520F80" w:rsidRDefault="00520F80">
            <w:pPr>
              <w:pStyle w:val="ConsPlusNormal"/>
              <w:jc w:val="center"/>
            </w:pPr>
            <w:r>
              <w:t>0,0</w:t>
            </w:r>
          </w:p>
        </w:tc>
        <w:tc>
          <w:tcPr>
            <w:tcW w:w="1644" w:type="dxa"/>
          </w:tcPr>
          <w:p w14:paraId="601FFCDD" w14:textId="77777777" w:rsidR="00520F80" w:rsidRDefault="00520F80">
            <w:pPr>
              <w:pStyle w:val="ConsPlusNormal"/>
              <w:jc w:val="center"/>
            </w:pPr>
            <w:r>
              <w:t>0,0</w:t>
            </w:r>
          </w:p>
        </w:tc>
        <w:tc>
          <w:tcPr>
            <w:tcW w:w="1701" w:type="dxa"/>
          </w:tcPr>
          <w:p w14:paraId="463482ED" w14:textId="77777777" w:rsidR="00520F80" w:rsidRDefault="00520F80">
            <w:pPr>
              <w:pStyle w:val="ConsPlusNormal"/>
              <w:jc w:val="center"/>
            </w:pPr>
            <w:r>
              <w:t>0,0</w:t>
            </w:r>
          </w:p>
        </w:tc>
        <w:tc>
          <w:tcPr>
            <w:tcW w:w="1757" w:type="dxa"/>
          </w:tcPr>
          <w:p w14:paraId="678F935D" w14:textId="77777777" w:rsidR="00520F80" w:rsidRDefault="00520F80">
            <w:pPr>
              <w:pStyle w:val="ConsPlusNormal"/>
              <w:jc w:val="center"/>
            </w:pPr>
            <w:r>
              <w:t>0,0</w:t>
            </w:r>
          </w:p>
        </w:tc>
        <w:tc>
          <w:tcPr>
            <w:tcW w:w="1644" w:type="dxa"/>
          </w:tcPr>
          <w:p w14:paraId="0A154BC0" w14:textId="77777777" w:rsidR="00520F80" w:rsidRDefault="00520F80">
            <w:pPr>
              <w:pStyle w:val="ConsPlusNormal"/>
              <w:jc w:val="center"/>
            </w:pPr>
            <w:r>
              <w:t>0,0</w:t>
            </w:r>
          </w:p>
        </w:tc>
        <w:tc>
          <w:tcPr>
            <w:tcW w:w="1757" w:type="dxa"/>
          </w:tcPr>
          <w:p w14:paraId="6E07CCFA" w14:textId="77777777" w:rsidR="00520F80" w:rsidRDefault="00520F80">
            <w:pPr>
              <w:pStyle w:val="ConsPlusNormal"/>
              <w:jc w:val="center"/>
            </w:pPr>
            <w:r>
              <w:t>0,0</w:t>
            </w:r>
          </w:p>
        </w:tc>
        <w:tc>
          <w:tcPr>
            <w:tcW w:w="1757" w:type="dxa"/>
          </w:tcPr>
          <w:p w14:paraId="3C4F96EB" w14:textId="77777777" w:rsidR="00520F80" w:rsidRDefault="00520F80">
            <w:pPr>
              <w:pStyle w:val="ConsPlusNormal"/>
              <w:jc w:val="center"/>
            </w:pPr>
            <w:r>
              <w:t>0,0</w:t>
            </w:r>
          </w:p>
        </w:tc>
        <w:tc>
          <w:tcPr>
            <w:tcW w:w="1757" w:type="dxa"/>
          </w:tcPr>
          <w:p w14:paraId="545D9833" w14:textId="77777777" w:rsidR="00520F80" w:rsidRDefault="00520F80">
            <w:pPr>
              <w:pStyle w:val="ConsPlusNormal"/>
              <w:jc w:val="center"/>
            </w:pPr>
            <w:r>
              <w:t>0,0</w:t>
            </w:r>
          </w:p>
        </w:tc>
      </w:tr>
      <w:tr w:rsidR="00520F80" w14:paraId="50DC7AEA" w14:textId="77777777">
        <w:tc>
          <w:tcPr>
            <w:tcW w:w="1474" w:type="dxa"/>
            <w:vMerge/>
          </w:tcPr>
          <w:p w14:paraId="3E507F27" w14:textId="77777777" w:rsidR="00520F80" w:rsidRDefault="00520F80">
            <w:pPr>
              <w:pStyle w:val="ConsPlusNormal"/>
            </w:pPr>
          </w:p>
        </w:tc>
        <w:tc>
          <w:tcPr>
            <w:tcW w:w="2154" w:type="dxa"/>
            <w:vMerge/>
          </w:tcPr>
          <w:p w14:paraId="312ACFFD" w14:textId="77777777" w:rsidR="00520F80" w:rsidRDefault="00520F80">
            <w:pPr>
              <w:pStyle w:val="ConsPlusNormal"/>
            </w:pPr>
          </w:p>
        </w:tc>
        <w:tc>
          <w:tcPr>
            <w:tcW w:w="2041" w:type="dxa"/>
          </w:tcPr>
          <w:p w14:paraId="5279E810" w14:textId="77777777" w:rsidR="00520F80" w:rsidRDefault="00520F80">
            <w:pPr>
              <w:pStyle w:val="ConsPlusNormal"/>
            </w:pPr>
            <w:r>
              <w:t>федеральный бюджет</w:t>
            </w:r>
          </w:p>
        </w:tc>
        <w:tc>
          <w:tcPr>
            <w:tcW w:w="1701" w:type="dxa"/>
          </w:tcPr>
          <w:p w14:paraId="29C88EC5" w14:textId="77777777" w:rsidR="00520F80" w:rsidRDefault="00520F80">
            <w:pPr>
              <w:pStyle w:val="ConsPlusNormal"/>
              <w:jc w:val="center"/>
            </w:pPr>
            <w:r>
              <w:t>0,0</w:t>
            </w:r>
          </w:p>
        </w:tc>
        <w:tc>
          <w:tcPr>
            <w:tcW w:w="1757" w:type="dxa"/>
          </w:tcPr>
          <w:p w14:paraId="0E19F70F" w14:textId="77777777" w:rsidR="00520F80" w:rsidRDefault="00520F80">
            <w:pPr>
              <w:pStyle w:val="ConsPlusNormal"/>
              <w:jc w:val="center"/>
            </w:pPr>
            <w:r>
              <w:t>0,0</w:t>
            </w:r>
          </w:p>
        </w:tc>
        <w:tc>
          <w:tcPr>
            <w:tcW w:w="1644" w:type="dxa"/>
          </w:tcPr>
          <w:p w14:paraId="1527A59C" w14:textId="77777777" w:rsidR="00520F80" w:rsidRDefault="00520F80">
            <w:pPr>
              <w:pStyle w:val="ConsPlusNormal"/>
              <w:jc w:val="center"/>
            </w:pPr>
            <w:r>
              <w:t>0,0</w:t>
            </w:r>
          </w:p>
        </w:tc>
        <w:tc>
          <w:tcPr>
            <w:tcW w:w="1644" w:type="dxa"/>
          </w:tcPr>
          <w:p w14:paraId="2D091D20" w14:textId="77777777" w:rsidR="00520F80" w:rsidRDefault="00520F80">
            <w:pPr>
              <w:pStyle w:val="ConsPlusNormal"/>
              <w:jc w:val="center"/>
            </w:pPr>
            <w:r>
              <w:t>0,0</w:t>
            </w:r>
          </w:p>
        </w:tc>
        <w:tc>
          <w:tcPr>
            <w:tcW w:w="1701" w:type="dxa"/>
          </w:tcPr>
          <w:p w14:paraId="51AF2B17" w14:textId="77777777" w:rsidR="00520F80" w:rsidRDefault="00520F80">
            <w:pPr>
              <w:pStyle w:val="ConsPlusNormal"/>
              <w:jc w:val="center"/>
            </w:pPr>
            <w:r>
              <w:t>0,0</w:t>
            </w:r>
          </w:p>
        </w:tc>
        <w:tc>
          <w:tcPr>
            <w:tcW w:w="1757" w:type="dxa"/>
          </w:tcPr>
          <w:p w14:paraId="481502B9" w14:textId="77777777" w:rsidR="00520F80" w:rsidRDefault="00520F80">
            <w:pPr>
              <w:pStyle w:val="ConsPlusNormal"/>
              <w:jc w:val="center"/>
            </w:pPr>
            <w:r>
              <w:t>0,0</w:t>
            </w:r>
          </w:p>
        </w:tc>
        <w:tc>
          <w:tcPr>
            <w:tcW w:w="1644" w:type="dxa"/>
          </w:tcPr>
          <w:p w14:paraId="6916463A" w14:textId="77777777" w:rsidR="00520F80" w:rsidRDefault="00520F80">
            <w:pPr>
              <w:pStyle w:val="ConsPlusNormal"/>
              <w:jc w:val="center"/>
            </w:pPr>
            <w:r>
              <w:t>0,0</w:t>
            </w:r>
          </w:p>
        </w:tc>
        <w:tc>
          <w:tcPr>
            <w:tcW w:w="1757" w:type="dxa"/>
          </w:tcPr>
          <w:p w14:paraId="169102CD" w14:textId="77777777" w:rsidR="00520F80" w:rsidRDefault="00520F80">
            <w:pPr>
              <w:pStyle w:val="ConsPlusNormal"/>
              <w:jc w:val="center"/>
            </w:pPr>
            <w:r>
              <w:t>0,0</w:t>
            </w:r>
          </w:p>
        </w:tc>
        <w:tc>
          <w:tcPr>
            <w:tcW w:w="1757" w:type="dxa"/>
          </w:tcPr>
          <w:p w14:paraId="5425433F" w14:textId="77777777" w:rsidR="00520F80" w:rsidRDefault="00520F80">
            <w:pPr>
              <w:pStyle w:val="ConsPlusNormal"/>
              <w:jc w:val="center"/>
            </w:pPr>
            <w:r>
              <w:t>0,0</w:t>
            </w:r>
          </w:p>
        </w:tc>
        <w:tc>
          <w:tcPr>
            <w:tcW w:w="1757" w:type="dxa"/>
          </w:tcPr>
          <w:p w14:paraId="34919A62" w14:textId="77777777" w:rsidR="00520F80" w:rsidRDefault="00520F80">
            <w:pPr>
              <w:pStyle w:val="ConsPlusNormal"/>
              <w:jc w:val="center"/>
            </w:pPr>
            <w:r>
              <w:t>0,0</w:t>
            </w:r>
          </w:p>
        </w:tc>
      </w:tr>
      <w:tr w:rsidR="00520F80" w14:paraId="439AFD45" w14:textId="77777777">
        <w:tc>
          <w:tcPr>
            <w:tcW w:w="1474" w:type="dxa"/>
            <w:vMerge/>
          </w:tcPr>
          <w:p w14:paraId="356450A1" w14:textId="77777777" w:rsidR="00520F80" w:rsidRDefault="00520F80">
            <w:pPr>
              <w:pStyle w:val="ConsPlusNormal"/>
            </w:pPr>
          </w:p>
        </w:tc>
        <w:tc>
          <w:tcPr>
            <w:tcW w:w="2154" w:type="dxa"/>
            <w:vMerge/>
          </w:tcPr>
          <w:p w14:paraId="6476005C" w14:textId="77777777" w:rsidR="00520F80" w:rsidRDefault="00520F80">
            <w:pPr>
              <w:pStyle w:val="ConsPlusNormal"/>
            </w:pPr>
          </w:p>
        </w:tc>
        <w:tc>
          <w:tcPr>
            <w:tcW w:w="2041" w:type="dxa"/>
          </w:tcPr>
          <w:p w14:paraId="1DF8BB64" w14:textId="77777777" w:rsidR="00520F80" w:rsidRDefault="00520F80">
            <w:pPr>
              <w:pStyle w:val="ConsPlusNormal"/>
            </w:pPr>
            <w:r>
              <w:t>средства юридических лиц</w:t>
            </w:r>
          </w:p>
        </w:tc>
        <w:tc>
          <w:tcPr>
            <w:tcW w:w="1701" w:type="dxa"/>
          </w:tcPr>
          <w:p w14:paraId="6A39A95E" w14:textId="77777777" w:rsidR="00520F80" w:rsidRDefault="00520F80">
            <w:pPr>
              <w:pStyle w:val="ConsPlusNormal"/>
              <w:jc w:val="center"/>
            </w:pPr>
            <w:r>
              <w:t>0,0</w:t>
            </w:r>
          </w:p>
        </w:tc>
        <w:tc>
          <w:tcPr>
            <w:tcW w:w="1757" w:type="dxa"/>
          </w:tcPr>
          <w:p w14:paraId="41236446" w14:textId="77777777" w:rsidR="00520F80" w:rsidRDefault="00520F80">
            <w:pPr>
              <w:pStyle w:val="ConsPlusNormal"/>
              <w:jc w:val="center"/>
            </w:pPr>
            <w:r>
              <w:t>0,0</w:t>
            </w:r>
          </w:p>
        </w:tc>
        <w:tc>
          <w:tcPr>
            <w:tcW w:w="1644" w:type="dxa"/>
          </w:tcPr>
          <w:p w14:paraId="05CAA534" w14:textId="77777777" w:rsidR="00520F80" w:rsidRDefault="00520F80">
            <w:pPr>
              <w:pStyle w:val="ConsPlusNormal"/>
              <w:jc w:val="center"/>
            </w:pPr>
            <w:r>
              <w:t>0,0</w:t>
            </w:r>
          </w:p>
        </w:tc>
        <w:tc>
          <w:tcPr>
            <w:tcW w:w="1644" w:type="dxa"/>
          </w:tcPr>
          <w:p w14:paraId="4A307237" w14:textId="77777777" w:rsidR="00520F80" w:rsidRDefault="00520F80">
            <w:pPr>
              <w:pStyle w:val="ConsPlusNormal"/>
              <w:jc w:val="center"/>
            </w:pPr>
            <w:r>
              <w:t>0,0</w:t>
            </w:r>
          </w:p>
        </w:tc>
        <w:tc>
          <w:tcPr>
            <w:tcW w:w="1701" w:type="dxa"/>
          </w:tcPr>
          <w:p w14:paraId="3F9A75E8" w14:textId="77777777" w:rsidR="00520F80" w:rsidRDefault="00520F80">
            <w:pPr>
              <w:pStyle w:val="ConsPlusNormal"/>
              <w:jc w:val="center"/>
            </w:pPr>
            <w:r>
              <w:t>0,0</w:t>
            </w:r>
          </w:p>
        </w:tc>
        <w:tc>
          <w:tcPr>
            <w:tcW w:w="1757" w:type="dxa"/>
          </w:tcPr>
          <w:p w14:paraId="23AA1B87" w14:textId="77777777" w:rsidR="00520F80" w:rsidRDefault="00520F80">
            <w:pPr>
              <w:pStyle w:val="ConsPlusNormal"/>
              <w:jc w:val="center"/>
            </w:pPr>
            <w:r>
              <w:t>0,0</w:t>
            </w:r>
          </w:p>
        </w:tc>
        <w:tc>
          <w:tcPr>
            <w:tcW w:w="1644" w:type="dxa"/>
          </w:tcPr>
          <w:p w14:paraId="4FEEC024" w14:textId="77777777" w:rsidR="00520F80" w:rsidRDefault="00520F80">
            <w:pPr>
              <w:pStyle w:val="ConsPlusNormal"/>
              <w:jc w:val="center"/>
            </w:pPr>
            <w:r>
              <w:t>0,0</w:t>
            </w:r>
          </w:p>
        </w:tc>
        <w:tc>
          <w:tcPr>
            <w:tcW w:w="1757" w:type="dxa"/>
          </w:tcPr>
          <w:p w14:paraId="154E0477" w14:textId="77777777" w:rsidR="00520F80" w:rsidRDefault="00520F80">
            <w:pPr>
              <w:pStyle w:val="ConsPlusNormal"/>
              <w:jc w:val="center"/>
            </w:pPr>
            <w:r>
              <w:t>0,0</w:t>
            </w:r>
          </w:p>
        </w:tc>
        <w:tc>
          <w:tcPr>
            <w:tcW w:w="1757" w:type="dxa"/>
          </w:tcPr>
          <w:p w14:paraId="6D0E0578" w14:textId="77777777" w:rsidR="00520F80" w:rsidRDefault="00520F80">
            <w:pPr>
              <w:pStyle w:val="ConsPlusNormal"/>
              <w:jc w:val="center"/>
            </w:pPr>
            <w:r>
              <w:t>0,0</w:t>
            </w:r>
          </w:p>
        </w:tc>
        <w:tc>
          <w:tcPr>
            <w:tcW w:w="1757" w:type="dxa"/>
          </w:tcPr>
          <w:p w14:paraId="4DF4CE4B" w14:textId="77777777" w:rsidR="00520F80" w:rsidRDefault="00520F80">
            <w:pPr>
              <w:pStyle w:val="ConsPlusNormal"/>
              <w:jc w:val="center"/>
            </w:pPr>
            <w:r>
              <w:t>0,0</w:t>
            </w:r>
          </w:p>
        </w:tc>
      </w:tr>
      <w:tr w:rsidR="00520F80" w14:paraId="6528D951" w14:textId="77777777">
        <w:tc>
          <w:tcPr>
            <w:tcW w:w="1474" w:type="dxa"/>
            <w:vMerge/>
          </w:tcPr>
          <w:p w14:paraId="2BF31ABB" w14:textId="77777777" w:rsidR="00520F80" w:rsidRDefault="00520F80">
            <w:pPr>
              <w:pStyle w:val="ConsPlusNormal"/>
            </w:pPr>
          </w:p>
        </w:tc>
        <w:tc>
          <w:tcPr>
            <w:tcW w:w="2154" w:type="dxa"/>
            <w:vMerge/>
          </w:tcPr>
          <w:p w14:paraId="28554988" w14:textId="77777777" w:rsidR="00520F80" w:rsidRDefault="00520F80">
            <w:pPr>
              <w:pStyle w:val="ConsPlusNormal"/>
            </w:pPr>
          </w:p>
        </w:tc>
        <w:tc>
          <w:tcPr>
            <w:tcW w:w="2041" w:type="dxa"/>
          </w:tcPr>
          <w:p w14:paraId="6AF2B8D3" w14:textId="77777777" w:rsidR="00520F80" w:rsidRDefault="00520F80">
            <w:pPr>
              <w:pStyle w:val="ConsPlusNormal"/>
            </w:pPr>
            <w:r>
              <w:t>прочие источники (собственные средства населения и др.)</w:t>
            </w:r>
          </w:p>
        </w:tc>
        <w:tc>
          <w:tcPr>
            <w:tcW w:w="1701" w:type="dxa"/>
          </w:tcPr>
          <w:p w14:paraId="7CA96F5C" w14:textId="77777777" w:rsidR="00520F80" w:rsidRDefault="00520F80">
            <w:pPr>
              <w:pStyle w:val="ConsPlusNormal"/>
              <w:jc w:val="center"/>
            </w:pPr>
            <w:r>
              <w:t>0,0</w:t>
            </w:r>
          </w:p>
        </w:tc>
        <w:tc>
          <w:tcPr>
            <w:tcW w:w="1757" w:type="dxa"/>
          </w:tcPr>
          <w:p w14:paraId="0B220E3E" w14:textId="77777777" w:rsidR="00520F80" w:rsidRDefault="00520F80">
            <w:pPr>
              <w:pStyle w:val="ConsPlusNormal"/>
              <w:jc w:val="center"/>
            </w:pPr>
            <w:r>
              <w:t>0,0</w:t>
            </w:r>
          </w:p>
        </w:tc>
        <w:tc>
          <w:tcPr>
            <w:tcW w:w="1644" w:type="dxa"/>
          </w:tcPr>
          <w:p w14:paraId="348910B4" w14:textId="77777777" w:rsidR="00520F80" w:rsidRDefault="00520F80">
            <w:pPr>
              <w:pStyle w:val="ConsPlusNormal"/>
              <w:jc w:val="center"/>
            </w:pPr>
            <w:r>
              <w:t>0,0</w:t>
            </w:r>
          </w:p>
        </w:tc>
        <w:tc>
          <w:tcPr>
            <w:tcW w:w="1644" w:type="dxa"/>
          </w:tcPr>
          <w:p w14:paraId="09529B5E" w14:textId="77777777" w:rsidR="00520F80" w:rsidRDefault="00520F80">
            <w:pPr>
              <w:pStyle w:val="ConsPlusNormal"/>
              <w:jc w:val="center"/>
            </w:pPr>
            <w:r>
              <w:t>0,0</w:t>
            </w:r>
          </w:p>
        </w:tc>
        <w:tc>
          <w:tcPr>
            <w:tcW w:w="1701" w:type="dxa"/>
          </w:tcPr>
          <w:p w14:paraId="411F0DAF" w14:textId="77777777" w:rsidR="00520F80" w:rsidRDefault="00520F80">
            <w:pPr>
              <w:pStyle w:val="ConsPlusNormal"/>
              <w:jc w:val="center"/>
            </w:pPr>
            <w:r>
              <w:t>0,0</w:t>
            </w:r>
          </w:p>
        </w:tc>
        <w:tc>
          <w:tcPr>
            <w:tcW w:w="1757" w:type="dxa"/>
          </w:tcPr>
          <w:p w14:paraId="5F5CD6AD" w14:textId="77777777" w:rsidR="00520F80" w:rsidRDefault="00520F80">
            <w:pPr>
              <w:pStyle w:val="ConsPlusNormal"/>
              <w:jc w:val="center"/>
            </w:pPr>
            <w:r>
              <w:t>0,0</w:t>
            </w:r>
          </w:p>
        </w:tc>
        <w:tc>
          <w:tcPr>
            <w:tcW w:w="1644" w:type="dxa"/>
          </w:tcPr>
          <w:p w14:paraId="07A49E77" w14:textId="77777777" w:rsidR="00520F80" w:rsidRDefault="00520F80">
            <w:pPr>
              <w:pStyle w:val="ConsPlusNormal"/>
              <w:jc w:val="center"/>
            </w:pPr>
            <w:r>
              <w:t>0,0</w:t>
            </w:r>
          </w:p>
        </w:tc>
        <w:tc>
          <w:tcPr>
            <w:tcW w:w="1757" w:type="dxa"/>
          </w:tcPr>
          <w:p w14:paraId="515FF91F" w14:textId="77777777" w:rsidR="00520F80" w:rsidRDefault="00520F80">
            <w:pPr>
              <w:pStyle w:val="ConsPlusNormal"/>
              <w:jc w:val="center"/>
            </w:pPr>
            <w:r>
              <w:t>0,0</w:t>
            </w:r>
          </w:p>
        </w:tc>
        <w:tc>
          <w:tcPr>
            <w:tcW w:w="1757" w:type="dxa"/>
          </w:tcPr>
          <w:p w14:paraId="69E4F572" w14:textId="77777777" w:rsidR="00520F80" w:rsidRDefault="00520F80">
            <w:pPr>
              <w:pStyle w:val="ConsPlusNormal"/>
              <w:jc w:val="center"/>
            </w:pPr>
            <w:r>
              <w:t>0,0</w:t>
            </w:r>
          </w:p>
        </w:tc>
        <w:tc>
          <w:tcPr>
            <w:tcW w:w="1757" w:type="dxa"/>
          </w:tcPr>
          <w:p w14:paraId="0FA918CB" w14:textId="77777777" w:rsidR="00520F80" w:rsidRDefault="00520F80">
            <w:pPr>
              <w:pStyle w:val="ConsPlusNormal"/>
              <w:jc w:val="center"/>
            </w:pPr>
            <w:r>
              <w:t>0,0</w:t>
            </w:r>
          </w:p>
        </w:tc>
      </w:tr>
      <w:tr w:rsidR="00520F80" w14:paraId="0FE5B625" w14:textId="77777777">
        <w:tc>
          <w:tcPr>
            <w:tcW w:w="1474" w:type="dxa"/>
            <w:vMerge w:val="restart"/>
          </w:tcPr>
          <w:p w14:paraId="6B25F3C1" w14:textId="77777777" w:rsidR="00520F80" w:rsidRDefault="00520F80">
            <w:pPr>
              <w:pStyle w:val="ConsPlusNormal"/>
              <w:outlineLvl w:val="4"/>
            </w:pPr>
            <w:r>
              <w:t>Подпрограмма 10</w:t>
            </w:r>
          </w:p>
        </w:tc>
        <w:tc>
          <w:tcPr>
            <w:tcW w:w="2154" w:type="dxa"/>
            <w:vMerge w:val="restart"/>
          </w:tcPr>
          <w:p w14:paraId="2A053291" w14:textId="77777777" w:rsidR="00520F80" w:rsidRDefault="00520F80">
            <w:pPr>
              <w:pStyle w:val="ConsPlusNormal"/>
            </w:pPr>
            <w:r>
              <w:t>"Развитие системы комплексной реабилитации и абилитации инвалидов, в том числе детей-инвалидов в Нижегородской области"</w:t>
            </w:r>
          </w:p>
        </w:tc>
        <w:tc>
          <w:tcPr>
            <w:tcW w:w="2041" w:type="dxa"/>
          </w:tcPr>
          <w:p w14:paraId="2471BD78" w14:textId="77777777" w:rsidR="00520F80" w:rsidRDefault="00520F80">
            <w:pPr>
              <w:pStyle w:val="ConsPlusNormal"/>
            </w:pPr>
            <w:r>
              <w:t>Всего, в том числе</w:t>
            </w:r>
          </w:p>
        </w:tc>
        <w:tc>
          <w:tcPr>
            <w:tcW w:w="1701" w:type="dxa"/>
          </w:tcPr>
          <w:p w14:paraId="3A7E6170" w14:textId="77777777" w:rsidR="00520F80" w:rsidRDefault="00520F80">
            <w:pPr>
              <w:pStyle w:val="ConsPlusNormal"/>
              <w:jc w:val="center"/>
            </w:pPr>
            <w:r>
              <w:t>0,0</w:t>
            </w:r>
          </w:p>
        </w:tc>
        <w:tc>
          <w:tcPr>
            <w:tcW w:w="1757" w:type="dxa"/>
          </w:tcPr>
          <w:p w14:paraId="1D6CCC0C" w14:textId="77777777" w:rsidR="00520F80" w:rsidRDefault="00520F80">
            <w:pPr>
              <w:pStyle w:val="ConsPlusNormal"/>
              <w:jc w:val="center"/>
            </w:pPr>
            <w:r>
              <w:t>0,0</w:t>
            </w:r>
          </w:p>
        </w:tc>
        <w:tc>
          <w:tcPr>
            <w:tcW w:w="1644" w:type="dxa"/>
          </w:tcPr>
          <w:p w14:paraId="71DCB156" w14:textId="77777777" w:rsidR="00520F80" w:rsidRDefault="00520F80">
            <w:pPr>
              <w:pStyle w:val="ConsPlusNormal"/>
              <w:jc w:val="center"/>
            </w:pPr>
            <w:r>
              <w:t>0,0</w:t>
            </w:r>
          </w:p>
        </w:tc>
        <w:tc>
          <w:tcPr>
            <w:tcW w:w="1644" w:type="dxa"/>
          </w:tcPr>
          <w:p w14:paraId="3A8C2D4C" w14:textId="77777777" w:rsidR="00520F80" w:rsidRDefault="00520F80">
            <w:pPr>
              <w:pStyle w:val="ConsPlusNormal"/>
              <w:jc w:val="center"/>
            </w:pPr>
            <w:r>
              <w:t>0,0</w:t>
            </w:r>
          </w:p>
        </w:tc>
        <w:tc>
          <w:tcPr>
            <w:tcW w:w="1701" w:type="dxa"/>
          </w:tcPr>
          <w:p w14:paraId="2EB29C98" w14:textId="77777777" w:rsidR="00520F80" w:rsidRDefault="00520F80">
            <w:pPr>
              <w:pStyle w:val="ConsPlusNormal"/>
              <w:jc w:val="center"/>
            </w:pPr>
            <w:r>
              <w:t>0,0</w:t>
            </w:r>
          </w:p>
        </w:tc>
        <w:tc>
          <w:tcPr>
            <w:tcW w:w="1757" w:type="dxa"/>
          </w:tcPr>
          <w:p w14:paraId="152E40D9" w14:textId="77777777" w:rsidR="00520F80" w:rsidRDefault="00520F80">
            <w:pPr>
              <w:pStyle w:val="ConsPlusNormal"/>
              <w:jc w:val="center"/>
            </w:pPr>
            <w:r>
              <w:t>48 117,1</w:t>
            </w:r>
          </w:p>
        </w:tc>
        <w:tc>
          <w:tcPr>
            <w:tcW w:w="1644" w:type="dxa"/>
          </w:tcPr>
          <w:p w14:paraId="2A7A7F34" w14:textId="77777777" w:rsidR="00520F80" w:rsidRDefault="00520F80">
            <w:pPr>
              <w:pStyle w:val="ConsPlusNormal"/>
              <w:jc w:val="center"/>
            </w:pPr>
            <w:r>
              <w:t>43 870,0</w:t>
            </w:r>
          </w:p>
        </w:tc>
        <w:tc>
          <w:tcPr>
            <w:tcW w:w="1757" w:type="dxa"/>
          </w:tcPr>
          <w:p w14:paraId="386EB479" w14:textId="77777777" w:rsidR="00520F80" w:rsidRDefault="00520F80">
            <w:pPr>
              <w:pStyle w:val="ConsPlusNormal"/>
              <w:jc w:val="center"/>
            </w:pPr>
            <w:r>
              <w:t>43 057,1</w:t>
            </w:r>
          </w:p>
        </w:tc>
        <w:tc>
          <w:tcPr>
            <w:tcW w:w="1757" w:type="dxa"/>
          </w:tcPr>
          <w:p w14:paraId="0A0E63D9" w14:textId="77777777" w:rsidR="00520F80" w:rsidRDefault="00520F80">
            <w:pPr>
              <w:pStyle w:val="ConsPlusNormal"/>
              <w:jc w:val="center"/>
            </w:pPr>
            <w:r>
              <w:t>9 614,8</w:t>
            </w:r>
          </w:p>
        </w:tc>
        <w:tc>
          <w:tcPr>
            <w:tcW w:w="1757" w:type="dxa"/>
          </w:tcPr>
          <w:p w14:paraId="65191FCC" w14:textId="77777777" w:rsidR="00520F80" w:rsidRDefault="00520F80">
            <w:pPr>
              <w:pStyle w:val="ConsPlusNormal"/>
              <w:jc w:val="center"/>
            </w:pPr>
            <w:r>
              <w:t>9 614,8</w:t>
            </w:r>
          </w:p>
        </w:tc>
      </w:tr>
      <w:tr w:rsidR="00520F80" w14:paraId="42FBD6D7" w14:textId="77777777">
        <w:tc>
          <w:tcPr>
            <w:tcW w:w="1474" w:type="dxa"/>
            <w:vMerge/>
          </w:tcPr>
          <w:p w14:paraId="7A896588" w14:textId="77777777" w:rsidR="00520F80" w:rsidRDefault="00520F80">
            <w:pPr>
              <w:pStyle w:val="ConsPlusNormal"/>
            </w:pPr>
          </w:p>
        </w:tc>
        <w:tc>
          <w:tcPr>
            <w:tcW w:w="2154" w:type="dxa"/>
            <w:vMerge/>
          </w:tcPr>
          <w:p w14:paraId="0409062D" w14:textId="77777777" w:rsidR="00520F80" w:rsidRDefault="00520F80">
            <w:pPr>
              <w:pStyle w:val="ConsPlusNormal"/>
            </w:pPr>
          </w:p>
        </w:tc>
        <w:tc>
          <w:tcPr>
            <w:tcW w:w="2041" w:type="dxa"/>
          </w:tcPr>
          <w:p w14:paraId="693E91E2" w14:textId="77777777" w:rsidR="00520F80" w:rsidRDefault="00520F80">
            <w:pPr>
              <w:pStyle w:val="ConsPlusNormal"/>
            </w:pPr>
            <w:r>
              <w:t>расходы областного бюджета</w:t>
            </w:r>
          </w:p>
        </w:tc>
        <w:tc>
          <w:tcPr>
            <w:tcW w:w="1701" w:type="dxa"/>
          </w:tcPr>
          <w:p w14:paraId="206F8B62" w14:textId="77777777" w:rsidR="00520F80" w:rsidRDefault="00520F80">
            <w:pPr>
              <w:pStyle w:val="ConsPlusNormal"/>
              <w:jc w:val="center"/>
            </w:pPr>
            <w:r>
              <w:t>0,0</w:t>
            </w:r>
          </w:p>
        </w:tc>
        <w:tc>
          <w:tcPr>
            <w:tcW w:w="1757" w:type="dxa"/>
          </w:tcPr>
          <w:p w14:paraId="7242E0E0" w14:textId="77777777" w:rsidR="00520F80" w:rsidRDefault="00520F80">
            <w:pPr>
              <w:pStyle w:val="ConsPlusNormal"/>
              <w:jc w:val="center"/>
            </w:pPr>
            <w:r>
              <w:t>0,0</w:t>
            </w:r>
          </w:p>
        </w:tc>
        <w:tc>
          <w:tcPr>
            <w:tcW w:w="1644" w:type="dxa"/>
          </w:tcPr>
          <w:p w14:paraId="0AB9ED03" w14:textId="77777777" w:rsidR="00520F80" w:rsidRDefault="00520F80">
            <w:pPr>
              <w:pStyle w:val="ConsPlusNormal"/>
              <w:jc w:val="center"/>
            </w:pPr>
            <w:r>
              <w:t>0,0</w:t>
            </w:r>
          </w:p>
        </w:tc>
        <w:tc>
          <w:tcPr>
            <w:tcW w:w="1644" w:type="dxa"/>
          </w:tcPr>
          <w:p w14:paraId="19C6347B" w14:textId="77777777" w:rsidR="00520F80" w:rsidRDefault="00520F80">
            <w:pPr>
              <w:pStyle w:val="ConsPlusNormal"/>
              <w:jc w:val="center"/>
            </w:pPr>
            <w:r>
              <w:t>0,0</w:t>
            </w:r>
          </w:p>
        </w:tc>
        <w:tc>
          <w:tcPr>
            <w:tcW w:w="1701" w:type="dxa"/>
          </w:tcPr>
          <w:p w14:paraId="63D8027C" w14:textId="77777777" w:rsidR="00520F80" w:rsidRDefault="00520F80">
            <w:pPr>
              <w:pStyle w:val="ConsPlusNormal"/>
              <w:jc w:val="center"/>
            </w:pPr>
            <w:r>
              <w:t>0,0</w:t>
            </w:r>
          </w:p>
        </w:tc>
        <w:tc>
          <w:tcPr>
            <w:tcW w:w="1757" w:type="dxa"/>
          </w:tcPr>
          <w:p w14:paraId="70E44AE7" w14:textId="77777777" w:rsidR="00520F80" w:rsidRDefault="00520F80">
            <w:pPr>
              <w:pStyle w:val="ConsPlusNormal"/>
              <w:jc w:val="center"/>
            </w:pPr>
            <w:r>
              <w:t>19 865,4</w:t>
            </w:r>
          </w:p>
        </w:tc>
        <w:tc>
          <w:tcPr>
            <w:tcW w:w="1644" w:type="dxa"/>
          </w:tcPr>
          <w:p w14:paraId="011A636D" w14:textId="77777777" w:rsidR="00520F80" w:rsidRDefault="00520F80">
            <w:pPr>
              <w:pStyle w:val="ConsPlusNormal"/>
              <w:jc w:val="center"/>
            </w:pPr>
            <w:r>
              <w:t>15 106,1</w:t>
            </w:r>
          </w:p>
        </w:tc>
        <w:tc>
          <w:tcPr>
            <w:tcW w:w="1757" w:type="dxa"/>
          </w:tcPr>
          <w:p w14:paraId="6C650877" w14:textId="77777777" w:rsidR="00520F80" w:rsidRDefault="00520F80">
            <w:pPr>
              <w:pStyle w:val="ConsPlusNormal"/>
              <w:jc w:val="center"/>
            </w:pPr>
            <w:r>
              <w:t>14 193,40</w:t>
            </w:r>
          </w:p>
        </w:tc>
        <w:tc>
          <w:tcPr>
            <w:tcW w:w="1757" w:type="dxa"/>
          </w:tcPr>
          <w:p w14:paraId="7B029C16" w14:textId="77777777" w:rsidR="00520F80" w:rsidRDefault="00520F80">
            <w:pPr>
              <w:pStyle w:val="ConsPlusNormal"/>
              <w:jc w:val="center"/>
            </w:pPr>
            <w:r>
              <w:t>9 614,8</w:t>
            </w:r>
          </w:p>
        </w:tc>
        <w:tc>
          <w:tcPr>
            <w:tcW w:w="1757" w:type="dxa"/>
          </w:tcPr>
          <w:p w14:paraId="2E2B0216" w14:textId="77777777" w:rsidR="00520F80" w:rsidRDefault="00520F80">
            <w:pPr>
              <w:pStyle w:val="ConsPlusNormal"/>
              <w:jc w:val="center"/>
            </w:pPr>
            <w:r>
              <w:t>9 614,8</w:t>
            </w:r>
          </w:p>
        </w:tc>
      </w:tr>
      <w:tr w:rsidR="00520F80" w14:paraId="522E12B8" w14:textId="77777777">
        <w:tc>
          <w:tcPr>
            <w:tcW w:w="1474" w:type="dxa"/>
            <w:vMerge/>
          </w:tcPr>
          <w:p w14:paraId="526DCF92" w14:textId="77777777" w:rsidR="00520F80" w:rsidRDefault="00520F80">
            <w:pPr>
              <w:pStyle w:val="ConsPlusNormal"/>
            </w:pPr>
          </w:p>
        </w:tc>
        <w:tc>
          <w:tcPr>
            <w:tcW w:w="2154" w:type="dxa"/>
            <w:vMerge/>
          </w:tcPr>
          <w:p w14:paraId="59C0E93B" w14:textId="77777777" w:rsidR="00520F80" w:rsidRDefault="00520F80">
            <w:pPr>
              <w:pStyle w:val="ConsPlusNormal"/>
            </w:pPr>
          </w:p>
        </w:tc>
        <w:tc>
          <w:tcPr>
            <w:tcW w:w="2041" w:type="dxa"/>
          </w:tcPr>
          <w:p w14:paraId="58C06A6D" w14:textId="77777777" w:rsidR="00520F80" w:rsidRDefault="00520F80">
            <w:pPr>
              <w:pStyle w:val="ConsPlusNormal"/>
            </w:pPr>
            <w:r>
              <w:t>расходы местных бюджетов</w:t>
            </w:r>
          </w:p>
        </w:tc>
        <w:tc>
          <w:tcPr>
            <w:tcW w:w="1701" w:type="dxa"/>
          </w:tcPr>
          <w:p w14:paraId="68BFCA50" w14:textId="77777777" w:rsidR="00520F80" w:rsidRDefault="00520F80">
            <w:pPr>
              <w:pStyle w:val="ConsPlusNormal"/>
              <w:jc w:val="center"/>
            </w:pPr>
            <w:r>
              <w:t>0,0</w:t>
            </w:r>
          </w:p>
        </w:tc>
        <w:tc>
          <w:tcPr>
            <w:tcW w:w="1757" w:type="dxa"/>
          </w:tcPr>
          <w:p w14:paraId="20C13C6D" w14:textId="77777777" w:rsidR="00520F80" w:rsidRDefault="00520F80">
            <w:pPr>
              <w:pStyle w:val="ConsPlusNormal"/>
              <w:jc w:val="center"/>
            </w:pPr>
            <w:r>
              <w:t>0,0</w:t>
            </w:r>
          </w:p>
        </w:tc>
        <w:tc>
          <w:tcPr>
            <w:tcW w:w="1644" w:type="dxa"/>
          </w:tcPr>
          <w:p w14:paraId="3037E183" w14:textId="77777777" w:rsidR="00520F80" w:rsidRDefault="00520F80">
            <w:pPr>
              <w:pStyle w:val="ConsPlusNormal"/>
              <w:jc w:val="center"/>
            </w:pPr>
            <w:r>
              <w:t>0,0</w:t>
            </w:r>
          </w:p>
        </w:tc>
        <w:tc>
          <w:tcPr>
            <w:tcW w:w="1644" w:type="dxa"/>
          </w:tcPr>
          <w:p w14:paraId="6AD3361B" w14:textId="77777777" w:rsidR="00520F80" w:rsidRDefault="00520F80">
            <w:pPr>
              <w:pStyle w:val="ConsPlusNormal"/>
              <w:jc w:val="center"/>
            </w:pPr>
            <w:r>
              <w:t>0,0</w:t>
            </w:r>
          </w:p>
        </w:tc>
        <w:tc>
          <w:tcPr>
            <w:tcW w:w="1701" w:type="dxa"/>
          </w:tcPr>
          <w:p w14:paraId="43CF89A4" w14:textId="77777777" w:rsidR="00520F80" w:rsidRDefault="00520F80">
            <w:pPr>
              <w:pStyle w:val="ConsPlusNormal"/>
              <w:jc w:val="center"/>
            </w:pPr>
            <w:r>
              <w:t>0,0</w:t>
            </w:r>
          </w:p>
        </w:tc>
        <w:tc>
          <w:tcPr>
            <w:tcW w:w="1757" w:type="dxa"/>
          </w:tcPr>
          <w:p w14:paraId="0BE03EB5" w14:textId="77777777" w:rsidR="00520F80" w:rsidRDefault="00520F80">
            <w:pPr>
              <w:pStyle w:val="ConsPlusNormal"/>
              <w:jc w:val="center"/>
            </w:pPr>
            <w:r>
              <w:t>0,0</w:t>
            </w:r>
          </w:p>
        </w:tc>
        <w:tc>
          <w:tcPr>
            <w:tcW w:w="1644" w:type="dxa"/>
          </w:tcPr>
          <w:p w14:paraId="34D26F56" w14:textId="77777777" w:rsidR="00520F80" w:rsidRDefault="00520F80">
            <w:pPr>
              <w:pStyle w:val="ConsPlusNormal"/>
              <w:jc w:val="center"/>
            </w:pPr>
            <w:r>
              <w:t>0,0</w:t>
            </w:r>
          </w:p>
        </w:tc>
        <w:tc>
          <w:tcPr>
            <w:tcW w:w="1757" w:type="dxa"/>
          </w:tcPr>
          <w:p w14:paraId="0805F7F5" w14:textId="77777777" w:rsidR="00520F80" w:rsidRDefault="00520F80">
            <w:pPr>
              <w:pStyle w:val="ConsPlusNormal"/>
              <w:jc w:val="center"/>
            </w:pPr>
            <w:r>
              <w:t>0,0</w:t>
            </w:r>
          </w:p>
        </w:tc>
        <w:tc>
          <w:tcPr>
            <w:tcW w:w="1757" w:type="dxa"/>
          </w:tcPr>
          <w:p w14:paraId="680630F1" w14:textId="77777777" w:rsidR="00520F80" w:rsidRDefault="00520F80">
            <w:pPr>
              <w:pStyle w:val="ConsPlusNormal"/>
              <w:jc w:val="center"/>
            </w:pPr>
            <w:r>
              <w:t>0,0</w:t>
            </w:r>
          </w:p>
        </w:tc>
        <w:tc>
          <w:tcPr>
            <w:tcW w:w="1757" w:type="dxa"/>
          </w:tcPr>
          <w:p w14:paraId="50907D91" w14:textId="77777777" w:rsidR="00520F80" w:rsidRDefault="00520F80">
            <w:pPr>
              <w:pStyle w:val="ConsPlusNormal"/>
              <w:jc w:val="center"/>
            </w:pPr>
            <w:r>
              <w:t>0,0</w:t>
            </w:r>
          </w:p>
        </w:tc>
      </w:tr>
      <w:tr w:rsidR="00520F80" w14:paraId="23BE8D96" w14:textId="77777777">
        <w:tc>
          <w:tcPr>
            <w:tcW w:w="1474" w:type="dxa"/>
            <w:vMerge/>
          </w:tcPr>
          <w:p w14:paraId="4C90FE06" w14:textId="77777777" w:rsidR="00520F80" w:rsidRDefault="00520F80">
            <w:pPr>
              <w:pStyle w:val="ConsPlusNormal"/>
            </w:pPr>
          </w:p>
        </w:tc>
        <w:tc>
          <w:tcPr>
            <w:tcW w:w="2154" w:type="dxa"/>
            <w:vMerge/>
          </w:tcPr>
          <w:p w14:paraId="716E1C92" w14:textId="77777777" w:rsidR="00520F80" w:rsidRDefault="00520F80">
            <w:pPr>
              <w:pStyle w:val="ConsPlusNormal"/>
            </w:pPr>
          </w:p>
        </w:tc>
        <w:tc>
          <w:tcPr>
            <w:tcW w:w="2041" w:type="dxa"/>
          </w:tcPr>
          <w:p w14:paraId="284AF890" w14:textId="77777777" w:rsidR="00520F80" w:rsidRDefault="00520F80">
            <w:pPr>
              <w:pStyle w:val="ConsPlusNormal"/>
            </w:pPr>
            <w:r>
              <w:t xml:space="preserve">расходы государственных внебюджетных </w:t>
            </w:r>
            <w:r>
              <w:lastRenderedPageBreak/>
              <w:t>фондов Российской Федерации</w:t>
            </w:r>
          </w:p>
        </w:tc>
        <w:tc>
          <w:tcPr>
            <w:tcW w:w="1701" w:type="dxa"/>
          </w:tcPr>
          <w:p w14:paraId="5F2E78F6" w14:textId="77777777" w:rsidR="00520F80" w:rsidRDefault="00520F80">
            <w:pPr>
              <w:pStyle w:val="ConsPlusNormal"/>
              <w:jc w:val="center"/>
            </w:pPr>
            <w:r>
              <w:lastRenderedPageBreak/>
              <w:t>0,0</w:t>
            </w:r>
          </w:p>
        </w:tc>
        <w:tc>
          <w:tcPr>
            <w:tcW w:w="1757" w:type="dxa"/>
          </w:tcPr>
          <w:p w14:paraId="14E36E9B" w14:textId="77777777" w:rsidR="00520F80" w:rsidRDefault="00520F80">
            <w:pPr>
              <w:pStyle w:val="ConsPlusNormal"/>
              <w:jc w:val="center"/>
            </w:pPr>
            <w:r>
              <w:t>0,0</w:t>
            </w:r>
          </w:p>
        </w:tc>
        <w:tc>
          <w:tcPr>
            <w:tcW w:w="1644" w:type="dxa"/>
          </w:tcPr>
          <w:p w14:paraId="7416DFBC" w14:textId="77777777" w:rsidR="00520F80" w:rsidRDefault="00520F80">
            <w:pPr>
              <w:pStyle w:val="ConsPlusNormal"/>
              <w:jc w:val="center"/>
            </w:pPr>
            <w:r>
              <w:t>0,0</w:t>
            </w:r>
          </w:p>
        </w:tc>
        <w:tc>
          <w:tcPr>
            <w:tcW w:w="1644" w:type="dxa"/>
          </w:tcPr>
          <w:p w14:paraId="2C922EAD" w14:textId="77777777" w:rsidR="00520F80" w:rsidRDefault="00520F80">
            <w:pPr>
              <w:pStyle w:val="ConsPlusNormal"/>
              <w:jc w:val="center"/>
            </w:pPr>
            <w:r>
              <w:t>0,0</w:t>
            </w:r>
          </w:p>
        </w:tc>
        <w:tc>
          <w:tcPr>
            <w:tcW w:w="1701" w:type="dxa"/>
          </w:tcPr>
          <w:p w14:paraId="7F157497" w14:textId="77777777" w:rsidR="00520F80" w:rsidRDefault="00520F80">
            <w:pPr>
              <w:pStyle w:val="ConsPlusNormal"/>
              <w:jc w:val="center"/>
            </w:pPr>
            <w:r>
              <w:t>0,0</w:t>
            </w:r>
          </w:p>
        </w:tc>
        <w:tc>
          <w:tcPr>
            <w:tcW w:w="1757" w:type="dxa"/>
          </w:tcPr>
          <w:p w14:paraId="7526CB93" w14:textId="77777777" w:rsidR="00520F80" w:rsidRDefault="00520F80">
            <w:pPr>
              <w:pStyle w:val="ConsPlusNormal"/>
              <w:jc w:val="center"/>
            </w:pPr>
            <w:r>
              <w:t>0,0</w:t>
            </w:r>
          </w:p>
        </w:tc>
        <w:tc>
          <w:tcPr>
            <w:tcW w:w="1644" w:type="dxa"/>
          </w:tcPr>
          <w:p w14:paraId="6C5CB704" w14:textId="77777777" w:rsidR="00520F80" w:rsidRDefault="00520F80">
            <w:pPr>
              <w:pStyle w:val="ConsPlusNormal"/>
              <w:jc w:val="center"/>
            </w:pPr>
            <w:r>
              <w:t>0,0</w:t>
            </w:r>
          </w:p>
        </w:tc>
        <w:tc>
          <w:tcPr>
            <w:tcW w:w="1757" w:type="dxa"/>
          </w:tcPr>
          <w:p w14:paraId="3BE614F5" w14:textId="77777777" w:rsidR="00520F80" w:rsidRDefault="00520F80">
            <w:pPr>
              <w:pStyle w:val="ConsPlusNormal"/>
              <w:jc w:val="center"/>
            </w:pPr>
            <w:r>
              <w:t>0,0</w:t>
            </w:r>
          </w:p>
        </w:tc>
        <w:tc>
          <w:tcPr>
            <w:tcW w:w="1757" w:type="dxa"/>
          </w:tcPr>
          <w:p w14:paraId="04BEC244" w14:textId="77777777" w:rsidR="00520F80" w:rsidRDefault="00520F80">
            <w:pPr>
              <w:pStyle w:val="ConsPlusNormal"/>
              <w:jc w:val="center"/>
            </w:pPr>
            <w:r>
              <w:t>0,0</w:t>
            </w:r>
          </w:p>
        </w:tc>
        <w:tc>
          <w:tcPr>
            <w:tcW w:w="1757" w:type="dxa"/>
          </w:tcPr>
          <w:p w14:paraId="252F5437" w14:textId="77777777" w:rsidR="00520F80" w:rsidRDefault="00520F80">
            <w:pPr>
              <w:pStyle w:val="ConsPlusNormal"/>
              <w:jc w:val="center"/>
            </w:pPr>
            <w:r>
              <w:t>0,0</w:t>
            </w:r>
          </w:p>
        </w:tc>
      </w:tr>
      <w:tr w:rsidR="00520F80" w14:paraId="122026E9" w14:textId="77777777">
        <w:tc>
          <w:tcPr>
            <w:tcW w:w="1474" w:type="dxa"/>
            <w:vMerge/>
          </w:tcPr>
          <w:p w14:paraId="604A7188" w14:textId="77777777" w:rsidR="00520F80" w:rsidRDefault="00520F80">
            <w:pPr>
              <w:pStyle w:val="ConsPlusNormal"/>
            </w:pPr>
          </w:p>
        </w:tc>
        <w:tc>
          <w:tcPr>
            <w:tcW w:w="2154" w:type="dxa"/>
            <w:vMerge/>
          </w:tcPr>
          <w:p w14:paraId="22F25788" w14:textId="77777777" w:rsidR="00520F80" w:rsidRDefault="00520F80">
            <w:pPr>
              <w:pStyle w:val="ConsPlusNormal"/>
            </w:pPr>
          </w:p>
        </w:tc>
        <w:tc>
          <w:tcPr>
            <w:tcW w:w="2041" w:type="dxa"/>
          </w:tcPr>
          <w:p w14:paraId="4614D02D" w14:textId="77777777" w:rsidR="00520F80" w:rsidRDefault="00520F80">
            <w:pPr>
              <w:pStyle w:val="ConsPlusNormal"/>
            </w:pPr>
            <w:r>
              <w:t>расходы территориальных государственных внебюджетных фондов</w:t>
            </w:r>
          </w:p>
        </w:tc>
        <w:tc>
          <w:tcPr>
            <w:tcW w:w="1701" w:type="dxa"/>
          </w:tcPr>
          <w:p w14:paraId="27832B09" w14:textId="77777777" w:rsidR="00520F80" w:rsidRDefault="00520F80">
            <w:pPr>
              <w:pStyle w:val="ConsPlusNormal"/>
              <w:jc w:val="center"/>
            </w:pPr>
            <w:r>
              <w:t>0,0</w:t>
            </w:r>
          </w:p>
        </w:tc>
        <w:tc>
          <w:tcPr>
            <w:tcW w:w="1757" w:type="dxa"/>
          </w:tcPr>
          <w:p w14:paraId="6E16C631" w14:textId="77777777" w:rsidR="00520F80" w:rsidRDefault="00520F80">
            <w:pPr>
              <w:pStyle w:val="ConsPlusNormal"/>
              <w:jc w:val="center"/>
            </w:pPr>
            <w:r>
              <w:t>0,0</w:t>
            </w:r>
          </w:p>
        </w:tc>
        <w:tc>
          <w:tcPr>
            <w:tcW w:w="1644" w:type="dxa"/>
          </w:tcPr>
          <w:p w14:paraId="7ABE4267" w14:textId="77777777" w:rsidR="00520F80" w:rsidRDefault="00520F80">
            <w:pPr>
              <w:pStyle w:val="ConsPlusNormal"/>
              <w:jc w:val="center"/>
            </w:pPr>
            <w:r>
              <w:t>0,0</w:t>
            </w:r>
          </w:p>
        </w:tc>
        <w:tc>
          <w:tcPr>
            <w:tcW w:w="1644" w:type="dxa"/>
          </w:tcPr>
          <w:p w14:paraId="70066C51" w14:textId="77777777" w:rsidR="00520F80" w:rsidRDefault="00520F80">
            <w:pPr>
              <w:pStyle w:val="ConsPlusNormal"/>
              <w:jc w:val="center"/>
            </w:pPr>
            <w:r>
              <w:t>0,0</w:t>
            </w:r>
          </w:p>
        </w:tc>
        <w:tc>
          <w:tcPr>
            <w:tcW w:w="1701" w:type="dxa"/>
          </w:tcPr>
          <w:p w14:paraId="417645DA" w14:textId="77777777" w:rsidR="00520F80" w:rsidRDefault="00520F80">
            <w:pPr>
              <w:pStyle w:val="ConsPlusNormal"/>
              <w:jc w:val="center"/>
            </w:pPr>
            <w:r>
              <w:t>0,0</w:t>
            </w:r>
          </w:p>
        </w:tc>
        <w:tc>
          <w:tcPr>
            <w:tcW w:w="1757" w:type="dxa"/>
          </w:tcPr>
          <w:p w14:paraId="7162A1B8" w14:textId="77777777" w:rsidR="00520F80" w:rsidRDefault="00520F80">
            <w:pPr>
              <w:pStyle w:val="ConsPlusNormal"/>
              <w:jc w:val="center"/>
            </w:pPr>
            <w:r>
              <w:t>0,0</w:t>
            </w:r>
          </w:p>
        </w:tc>
        <w:tc>
          <w:tcPr>
            <w:tcW w:w="1644" w:type="dxa"/>
          </w:tcPr>
          <w:p w14:paraId="6FE314C4" w14:textId="77777777" w:rsidR="00520F80" w:rsidRDefault="00520F80">
            <w:pPr>
              <w:pStyle w:val="ConsPlusNormal"/>
              <w:jc w:val="center"/>
            </w:pPr>
            <w:r>
              <w:t>0,0</w:t>
            </w:r>
          </w:p>
        </w:tc>
        <w:tc>
          <w:tcPr>
            <w:tcW w:w="1757" w:type="dxa"/>
          </w:tcPr>
          <w:p w14:paraId="75A08608" w14:textId="77777777" w:rsidR="00520F80" w:rsidRDefault="00520F80">
            <w:pPr>
              <w:pStyle w:val="ConsPlusNormal"/>
              <w:jc w:val="center"/>
            </w:pPr>
            <w:r>
              <w:t>0,0</w:t>
            </w:r>
          </w:p>
        </w:tc>
        <w:tc>
          <w:tcPr>
            <w:tcW w:w="1757" w:type="dxa"/>
          </w:tcPr>
          <w:p w14:paraId="2A42D13A" w14:textId="77777777" w:rsidR="00520F80" w:rsidRDefault="00520F80">
            <w:pPr>
              <w:pStyle w:val="ConsPlusNormal"/>
              <w:jc w:val="center"/>
            </w:pPr>
            <w:r>
              <w:t>0,0</w:t>
            </w:r>
          </w:p>
        </w:tc>
        <w:tc>
          <w:tcPr>
            <w:tcW w:w="1757" w:type="dxa"/>
          </w:tcPr>
          <w:p w14:paraId="60615C56" w14:textId="77777777" w:rsidR="00520F80" w:rsidRDefault="00520F80">
            <w:pPr>
              <w:pStyle w:val="ConsPlusNormal"/>
              <w:jc w:val="center"/>
            </w:pPr>
            <w:r>
              <w:t>0,0</w:t>
            </w:r>
          </w:p>
        </w:tc>
      </w:tr>
      <w:tr w:rsidR="00520F80" w14:paraId="2581C7B8" w14:textId="77777777">
        <w:tc>
          <w:tcPr>
            <w:tcW w:w="1474" w:type="dxa"/>
            <w:vMerge/>
          </w:tcPr>
          <w:p w14:paraId="7681800C" w14:textId="77777777" w:rsidR="00520F80" w:rsidRDefault="00520F80">
            <w:pPr>
              <w:pStyle w:val="ConsPlusNormal"/>
            </w:pPr>
          </w:p>
        </w:tc>
        <w:tc>
          <w:tcPr>
            <w:tcW w:w="2154" w:type="dxa"/>
            <w:vMerge/>
          </w:tcPr>
          <w:p w14:paraId="611A5088" w14:textId="77777777" w:rsidR="00520F80" w:rsidRDefault="00520F80">
            <w:pPr>
              <w:pStyle w:val="ConsPlusNormal"/>
            </w:pPr>
          </w:p>
        </w:tc>
        <w:tc>
          <w:tcPr>
            <w:tcW w:w="2041" w:type="dxa"/>
          </w:tcPr>
          <w:p w14:paraId="49905B21" w14:textId="77777777" w:rsidR="00520F80" w:rsidRDefault="00520F80">
            <w:pPr>
              <w:pStyle w:val="ConsPlusNormal"/>
            </w:pPr>
            <w:r>
              <w:t>федеральный бюджет</w:t>
            </w:r>
          </w:p>
        </w:tc>
        <w:tc>
          <w:tcPr>
            <w:tcW w:w="1701" w:type="dxa"/>
          </w:tcPr>
          <w:p w14:paraId="4204E624" w14:textId="77777777" w:rsidR="00520F80" w:rsidRDefault="00520F80">
            <w:pPr>
              <w:pStyle w:val="ConsPlusNormal"/>
              <w:jc w:val="center"/>
            </w:pPr>
            <w:r>
              <w:t>0,0</w:t>
            </w:r>
          </w:p>
        </w:tc>
        <w:tc>
          <w:tcPr>
            <w:tcW w:w="1757" w:type="dxa"/>
          </w:tcPr>
          <w:p w14:paraId="50FDD529" w14:textId="77777777" w:rsidR="00520F80" w:rsidRDefault="00520F80">
            <w:pPr>
              <w:pStyle w:val="ConsPlusNormal"/>
              <w:jc w:val="center"/>
            </w:pPr>
            <w:r>
              <w:t>0,0</w:t>
            </w:r>
          </w:p>
        </w:tc>
        <w:tc>
          <w:tcPr>
            <w:tcW w:w="1644" w:type="dxa"/>
          </w:tcPr>
          <w:p w14:paraId="34E756D1" w14:textId="77777777" w:rsidR="00520F80" w:rsidRDefault="00520F80">
            <w:pPr>
              <w:pStyle w:val="ConsPlusNormal"/>
              <w:jc w:val="center"/>
            </w:pPr>
            <w:r>
              <w:t>0,0</w:t>
            </w:r>
          </w:p>
        </w:tc>
        <w:tc>
          <w:tcPr>
            <w:tcW w:w="1644" w:type="dxa"/>
          </w:tcPr>
          <w:p w14:paraId="29FA705C" w14:textId="77777777" w:rsidR="00520F80" w:rsidRDefault="00520F80">
            <w:pPr>
              <w:pStyle w:val="ConsPlusNormal"/>
              <w:jc w:val="center"/>
            </w:pPr>
            <w:r>
              <w:t>0,0</w:t>
            </w:r>
          </w:p>
        </w:tc>
        <w:tc>
          <w:tcPr>
            <w:tcW w:w="1701" w:type="dxa"/>
          </w:tcPr>
          <w:p w14:paraId="07B54A80" w14:textId="77777777" w:rsidR="00520F80" w:rsidRDefault="00520F80">
            <w:pPr>
              <w:pStyle w:val="ConsPlusNormal"/>
              <w:jc w:val="center"/>
            </w:pPr>
            <w:r>
              <w:t>0,0</w:t>
            </w:r>
          </w:p>
        </w:tc>
        <w:tc>
          <w:tcPr>
            <w:tcW w:w="1757" w:type="dxa"/>
          </w:tcPr>
          <w:p w14:paraId="50F7B224" w14:textId="77777777" w:rsidR="00520F80" w:rsidRDefault="00520F80">
            <w:pPr>
              <w:pStyle w:val="ConsPlusNormal"/>
              <w:jc w:val="center"/>
            </w:pPr>
            <w:r>
              <w:t>28 251,7</w:t>
            </w:r>
          </w:p>
        </w:tc>
        <w:tc>
          <w:tcPr>
            <w:tcW w:w="1644" w:type="dxa"/>
          </w:tcPr>
          <w:p w14:paraId="4979FE45" w14:textId="77777777" w:rsidR="00520F80" w:rsidRDefault="00520F80">
            <w:pPr>
              <w:pStyle w:val="ConsPlusNormal"/>
              <w:jc w:val="center"/>
            </w:pPr>
            <w:r>
              <w:t>28 763,9</w:t>
            </w:r>
          </w:p>
        </w:tc>
        <w:tc>
          <w:tcPr>
            <w:tcW w:w="1757" w:type="dxa"/>
          </w:tcPr>
          <w:p w14:paraId="681C8C2F" w14:textId="77777777" w:rsidR="00520F80" w:rsidRDefault="00520F80">
            <w:pPr>
              <w:pStyle w:val="ConsPlusNormal"/>
              <w:jc w:val="center"/>
            </w:pPr>
            <w:r>
              <w:t>28 863,7</w:t>
            </w:r>
          </w:p>
        </w:tc>
        <w:tc>
          <w:tcPr>
            <w:tcW w:w="1757" w:type="dxa"/>
          </w:tcPr>
          <w:p w14:paraId="2A3ACF3A" w14:textId="77777777" w:rsidR="00520F80" w:rsidRDefault="00520F80">
            <w:pPr>
              <w:pStyle w:val="ConsPlusNormal"/>
              <w:jc w:val="center"/>
            </w:pPr>
            <w:r>
              <w:t>0,0</w:t>
            </w:r>
          </w:p>
        </w:tc>
        <w:tc>
          <w:tcPr>
            <w:tcW w:w="1757" w:type="dxa"/>
          </w:tcPr>
          <w:p w14:paraId="2D2CA9FB" w14:textId="77777777" w:rsidR="00520F80" w:rsidRDefault="00520F80">
            <w:pPr>
              <w:pStyle w:val="ConsPlusNormal"/>
              <w:jc w:val="center"/>
            </w:pPr>
            <w:r>
              <w:t>0,0</w:t>
            </w:r>
          </w:p>
        </w:tc>
      </w:tr>
      <w:tr w:rsidR="00520F80" w14:paraId="53069296" w14:textId="77777777">
        <w:tc>
          <w:tcPr>
            <w:tcW w:w="1474" w:type="dxa"/>
            <w:vMerge/>
          </w:tcPr>
          <w:p w14:paraId="7ED7A6E5" w14:textId="77777777" w:rsidR="00520F80" w:rsidRDefault="00520F80">
            <w:pPr>
              <w:pStyle w:val="ConsPlusNormal"/>
            </w:pPr>
          </w:p>
        </w:tc>
        <w:tc>
          <w:tcPr>
            <w:tcW w:w="2154" w:type="dxa"/>
            <w:vMerge/>
          </w:tcPr>
          <w:p w14:paraId="322AA337" w14:textId="77777777" w:rsidR="00520F80" w:rsidRDefault="00520F80">
            <w:pPr>
              <w:pStyle w:val="ConsPlusNormal"/>
            </w:pPr>
          </w:p>
        </w:tc>
        <w:tc>
          <w:tcPr>
            <w:tcW w:w="2041" w:type="dxa"/>
          </w:tcPr>
          <w:p w14:paraId="28C450EB" w14:textId="77777777" w:rsidR="00520F80" w:rsidRDefault="00520F80">
            <w:pPr>
              <w:pStyle w:val="ConsPlusNormal"/>
            </w:pPr>
            <w:r>
              <w:t>средства юридических лиц</w:t>
            </w:r>
          </w:p>
        </w:tc>
        <w:tc>
          <w:tcPr>
            <w:tcW w:w="1701" w:type="dxa"/>
          </w:tcPr>
          <w:p w14:paraId="0E611C58" w14:textId="77777777" w:rsidR="00520F80" w:rsidRDefault="00520F80">
            <w:pPr>
              <w:pStyle w:val="ConsPlusNormal"/>
              <w:jc w:val="center"/>
            </w:pPr>
            <w:r>
              <w:t>0,0</w:t>
            </w:r>
          </w:p>
        </w:tc>
        <w:tc>
          <w:tcPr>
            <w:tcW w:w="1757" w:type="dxa"/>
          </w:tcPr>
          <w:p w14:paraId="3E890EB2" w14:textId="77777777" w:rsidR="00520F80" w:rsidRDefault="00520F80">
            <w:pPr>
              <w:pStyle w:val="ConsPlusNormal"/>
              <w:jc w:val="center"/>
            </w:pPr>
            <w:r>
              <w:t>0,0</w:t>
            </w:r>
          </w:p>
        </w:tc>
        <w:tc>
          <w:tcPr>
            <w:tcW w:w="1644" w:type="dxa"/>
          </w:tcPr>
          <w:p w14:paraId="2B059B61" w14:textId="77777777" w:rsidR="00520F80" w:rsidRDefault="00520F80">
            <w:pPr>
              <w:pStyle w:val="ConsPlusNormal"/>
              <w:jc w:val="center"/>
            </w:pPr>
            <w:r>
              <w:t>0,0</w:t>
            </w:r>
          </w:p>
        </w:tc>
        <w:tc>
          <w:tcPr>
            <w:tcW w:w="1644" w:type="dxa"/>
          </w:tcPr>
          <w:p w14:paraId="1126B47A" w14:textId="77777777" w:rsidR="00520F80" w:rsidRDefault="00520F80">
            <w:pPr>
              <w:pStyle w:val="ConsPlusNormal"/>
              <w:jc w:val="center"/>
            </w:pPr>
            <w:r>
              <w:t>0,0</w:t>
            </w:r>
          </w:p>
        </w:tc>
        <w:tc>
          <w:tcPr>
            <w:tcW w:w="1701" w:type="dxa"/>
          </w:tcPr>
          <w:p w14:paraId="14E676CD" w14:textId="77777777" w:rsidR="00520F80" w:rsidRDefault="00520F80">
            <w:pPr>
              <w:pStyle w:val="ConsPlusNormal"/>
              <w:jc w:val="center"/>
            </w:pPr>
            <w:r>
              <w:t>0,0</w:t>
            </w:r>
          </w:p>
        </w:tc>
        <w:tc>
          <w:tcPr>
            <w:tcW w:w="1757" w:type="dxa"/>
          </w:tcPr>
          <w:p w14:paraId="68685F13" w14:textId="77777777" w:rsidR="00520F80" w:rsidRDefault="00520F80">
            <w:pPr>
              <w:pStyle w:val="ConsPlusNormal"/>
              <w:jc w:val="center"/>
            </w:pPr>
            <w:r>
              <w:t>0,0</w:t>
            </w:r>
          </w:p>
        </w:tc>
        <w:tc>
          <w:tcPr>
            <w:tcW w:w="1644" w:type="dxa"/>
          </w:tcPr>
          <w:p w14:paraId="07145C7C" w14:textId="77777777" w:rsidR="00520F80" w:rsidRDefault="00520F80">
            <w:pPr>
              <w:pStyle w:val="ConsPlusNormal"/>
              <w:jc w:val="center"/>
            </w:pPr>
            <w:r>
              <w:t>0,0</w:t>
            </w:r>
          </w:p>
        </w:tc>
        <w:tc>
          <w:tcPr>
            <w:tcW w:w="1757" w:type="dxa"/>
          </w:tcPr>
          <w:p w14:paraId="332CA8D6" w14:textId="77777777" w:rsidR="00520F80" w:rsidRDefault="00520F80">
            <w:pPr>
              <w:pStyle w:val="ConsPlusNormal"/>
              <w:jc w:val="center"/>
            </w:pPr>
            <w:r>
              <w:t>0,0</w:t>
            </w:r>
          </w:p>
        </w:tc>
        <w:tc>
          <w:tcPr>
            <w:tcW w:w="1757" w:type="dxa"/>
          </w:tcPr>
          <w:p w14:paraId="5355DE87" w14:textId="77777777" w:rsidR="00520F80" w:rsidRDefault="00520F80">
            <w:pPr>
              <w:pStyle w:val="ConsPlusNormal"/>
              <w:jc w:val="center"/>
            </w:pPr>
            <w:r>
              <w:t>0,0</w:t>
            </w:r>
          </w:p>
        </w:tc>
        <w:tc>
          <w:tcPr>
            <w:tcW w:w="1757" w:type="dxa"/>
          </w:tcPr>
          <w:p w14:paraId="2046B125" w14:textId="77777777" w:rsidR="00520F80" w:rsidRDefault="00520F80">
            <w:pPr>
              <w:pStyle w:val="ConsPlusNormal"/>
              <w:jc w:val="center"/>
            </w:pPr>
            <w:r>
              <w:t>0,0</w:t>
            </w:r>
          </w:p>
        </w:tc>
      </w:tr>
      <w:tr w:rsidR="00520F80" w14:paraId="5D0A8AFE" w14:textId="77777777">
        <w:tc>
          <w:tcPr>
            <w:tcW w:w="1474" w:type="dxa"/>
            <w:vMerge/>
          </w:tcPr>
          <w:p w14:paraId="3E325C89" w14:textId="77777777" w:rsidR="00520F80" w:rsidRDefault="00520F80">
            <w:pPr>
              <w:pStyle w:val="ConsPlusNormal"/>
            </w:pPr>
          </w:p>
        </w:tc>
        <w:tc>
          <w:tcPr>
            <w:tcW w:w="2154" w:type="dxa"/>
            <w:vMerge/>
          </w:tcPr>
          <w:p w14:paraId="2D14B7A8" w14:textId="77777777" w:rsidR="00520F80" w:rsidRDefault="00520F80">
            <w:pPr>
              <w:pStyle w:val="ConsPlusNormal"/>
            </w:pPr>
          </w:p>
        </w:tc>
        <w:tc>
          <w:tcPr>
            <w:tcW w:w="2041" w:type="dxa"/>
          </w:tcPr>
          <w:p w14:paraId="0ED6713D" w14:textId="77777777" w:rsidR="00520F80" w:rsidRDefault="00520F80">
            <w:pPr>
              <w:pStyle w:val="ConsPlusNormal"/>
            </w:pPr>
            <w:r>
              <w:t>прочие источники (собственные средства населения и др.)</w:t>
            </w:r>
          </w:p>
        </w:tc>
        <w:tc>
          <w:tcPr>
            <w:tcW w:w="1701" w:type="dxa"/>
          </w:tcPr>
          <w:p w14:paraId="53C2F665" w14:textId="77777777" w:rsidR="00520F80" w:rsidRDefault="00520F80">
            <w:pPr>
              <w:pStyle w:val="ConsPlusNormal"/>
              <w:jc w:val="center"/>
            </w:pPr>
            <w:r>
              <w:t>0,0</w:t>
            </w:r>
          </w:p>
        </w:tc>
        <w:tc>
          <w:tcPr>
            <w:tcW w:w="1757" w:type="dxa"/>
          </w:tcPr>
          <w:p w14:paraId="7973543C" w14:textId="77777777" w:rsidR="00520F80" w:rsidRDefault="00520F80">
            <w:pPr>
              <w:pStyle w:val="ConsPlusNormal"/>
              <w:jc w:val="center"/>
            </w:pPr>
            <w:r>
              <w:t>0,0</w:t>
            </w:r>
          </w:p>
        </w:tc>
        <w:tc>
          <w:tcPr>
            <w:tcW w:w="1644" w:type="dxa"/>
          </w:tcPr>
          <w:p w14:paraId="58736FF1" w14:textId="77777777" w:rsidR="00520F80" w:rsidRDefault="00520F80">
            <w:pPr>
              <w:pStyle w:val="ConsPlusNormal"/>
              <w:jc w:val="center"/>
            </w:pPr>
            <w:r>
              <w:t>0,0</w:t>
            </w:r>
          </w:p>
        </w:tc>
        <w:tc>
          <w:tcPr>
            <w:tcW w:w="1644" w:type="dxa"/>
          </w:tcPr>
          <w:p w14:paraId="5F9A4AFD" w14:textId="77777777" w:rsidR="00520F80" w:rsidRDefault="00520F80">
            <w:pPr>
              <w:pStyle w:val="ConsPlusNormal"/>
              <w:jc w:val="center"/>
            </w:pPr>
            <w:r>
              <w:t>0,0</w:t>
            </w:r>
          </w:p>
        </w:tc>
        <w:tc>
          <w:tcPr>
            <w:tcW w:w="1701" w:type="dxa"/>
          </w:tcPr>
          <w:p w14:paraId="3D3BAEF7" w14:textId="77777777" w:rsidR="00520F80" w:rsidRDefault="00520F80">
            <w:pPr>
              <w:pStyle w:val="ConsPlusNormal"/>
              <w:jc w:val="center"/>
            </w:pPr>
            <w:r>
              <w:t>0,0</w:t>
            </w:r>
          </w:p>
        </w:tc>
        <w:tc>
          <w:tcPr>
            <w:tcW w:w="1757" w:type="dxa"/>
          </w:tcPr>
          <w:p w14:paraId="35B41884" w14:textId="77777777" w:rsidR="00520F80" w:rsidRDefault="00520F80">
            <w:pPr>
              <w:pStyle w:val="ConsPlusNormal"/>
              <w:jc w:val="center"/>
            </w:pPr>
            <w:r>
              <w:t>0,0</w:t>
            </w:r>
          </w:p>
        </w:tc>
        <w:tc>
          <w:tcPr>
            <w:tcW w:w="1644" w:type="dxa"/>
          </w:tcPr>
          <w:p w14:paraId="591D512D" w14:textId="77777777" w:rsidR="00520F80" w:rsidRDefault="00520F80">
            <w:pPr>
              <w:pStyle w:val="ConsPlusNormal"/>
              <w:jc w:val="center"/>
            </w:pPr>
            <w:r>
              <w:t>0,0</w:t>
            </w:r>
          </w:p>
        </w:tc>
        <w:tc>
          <w:tcPr>
            <w:tcW w:w="1757" w:type="dxa"/>
          </w:tcPr>
          <w:p w14:paraId="54C0014A" w14:textId="77777777" w:rsidR="00520F80" w:rsidRDefault="00520F80">
            <w:pPr>
              <w:pStyle w:val="ConsPlusNormal"/>
              <w:jc w:val="center"/>
            </w:pPr>
            <w:r>
              <w:t>0,0</w:t>
            </w:r>
          </w:p>
        </w:tc>
        <w:tc>
          <w:tcPr>
            <w:tcW w:w="1757" w:type="dxa"/>
          </w:tcPr>
          <w:p w14:paraId="64FE5AD5" w14:textId="77777777" w:rsidR="00520F80" w:rsidRDefault="00520F80">
            <w:pPr>
              <w:pStyle w:val="ConsPlusNormal"/>
              <w:jc w:val="center"/>
            </w:pPr>
            <w:r>
              <w:t>0,0</w:t>
            </w:r>
          </w:p>
        </w:tc>
        <w:tc>
          <w:tcPr>
            <w:tcW w:w="1757" w:type="dxa"/>
          </w:tcPr>
          <w:p w14:paraId="0CEF8D40" w14:textId="77777777" w:rsidR="00520F80" w:rsidRDefault="00520F80">
            <w:pPr>
              <w:pStyle w:val="ConsPlusNormal"/>
              <w:jc w:val="center"/>
            </w:pPr>
            <w:r>
              <w:t>0,0</w:t>
            </w:r>
          </w:p>
        </w:tc>
      </w:tr>
      <w:tr w:rsidR="00520F80" w14:paraId="6EFAE388" w14:textId="77777777">
        <w:tc>
          <w:tcPr>
            <w:tcW w:w="3628" w:type="dxa"/>
            <w:gridSpan w:val="2"/>
            <w:vMerge w:val="restart"/>
          </w:tcPr>
          <w:p w14:paraId="78831BB2" w14:textId="77777777" w:rsidR="00520F80" w:rsidRDefault="00520F80">
            <w:pPr>
              <w:pStyle w:val="ConsPlusNormal"/>
            </w:pPr>
            <w:r>
              <w:t>Основное мероприятие 10.1. Определение потребности в реабилитационных и абилитационных мероприятиях</w:t>
            </w:r>
          </w:p>
        </w:tc>
        <w:tc>
          <w:tcPr>
            <w:tcW w:w="2041" w:type="dxa"/>
          </w:tcPr>
          <w:p w14:paraId="58CA6B4E" w14:textId="77777777" w:rsidR="00520F80" w:rsidRDefault="00520F80">
            <w:pPr>
              <w:pStyle w:val="ConsPlusNormal"/>
            </w:pPr>
            <w:r>
              <w:t>Всего, в том числе</w:t>
            </w:r>
          </w:p>
        </w:tc>
        <w:tc>
          <w:tcPr>
            <w:tcW w:w="1701" w:type="dxa"/>
          </w:tcPr>
          <w:p w14:paraId="6883820D" w14:textId="77777777" w:rsidR="00520F80" w:rsidRDefault="00520F80">
            <w:pPr>
              <w:pStyle w:val="ConsPlusNormal"/>
              <w:jc w:val="center"/>
            </w:pPr>
            <w:r>
              <w:t>0,0</w:t>
            </w:r>
          </w:p>
        </w:tc>
        <w:tc>
          <w:tcPr>
            <w:tcW w:w="1757" w:type="dxa"/>
          </w:tcPr>
          <w:p w14:paraId="18210A16" w14:textId="77777777" w:rsidR="00520F80" w:rsidRDefault="00520F80">
            <w:pPr>
              <w:pStyle w:val="ConsPlusNormal"/>
              <w:jc w:val="center"/>
            </w:pPr>
            <w:r>
              <w:t>0,0</w:t>
            </w:r>
          </w:p>
        </w:tc>
        <w:tc>
          <w:tcPr>
            <w:tcW w:w="1644" w:type="dxa"/>
          </w:tcPr>
          <w:p w14:paraId="468CADE8" w14:textId="77777777" w:rsidR="00520F80" w:rsidRDefault="00520F80">
            <w:pPr>
              <w:pStyle w:val="ConsPlusNormal"/>
              <w:jc w:val="center"/>
            </w:pPr>
            <w:r>
              <w:t>0,0</w:t>
            </w:r>
          </w:p>
        </w:tc>
        <w:tc>
          <w:tcPr>
            <w:tcW w:w="1644" w:type="dxa"/>
          </w:tcPr>
          <w:p w14:paraId="1DF874CD" w14:textId="77777777" w:rsidR="00520F80" w:rsidRDefault="00520F80">
            <w:pPr>
              <w:pStyle w:val="ConsPlusNormal"/>
              <w:jc w:val="center"/>
            </w:pPr>
            <w:r>
              <w:t>0,0</w:t>
            </w:r>
          </w:p>
        </w:tc>
        <w:tc>
          <w:tcPr>
            <w:tcW w:w="1701" w:type="dxa"/>
          </w:tcPr>
          <w:p w14:paraId="5FA595F1" w14:textId="77777777" w:rsidR="00520F80" w:rsidRDefault="00520F80">
            <w:pPr>
              <w:pStyle w:val="ConsPlusNormal"/>
              <w:jc w:val="center"/>
            </w:pPr>
            <w:r>
              <w:t>0,0</w:t>
            </w:r>
          </w:p>
        </w:tc>
        <w:tc>
          <w:tcPr>
            <w:tcW w:w="1757" w:type="dxa"/>
          </w:tcPr>
          <w:p w14:paraId="6E76249A" w14:textId="77777777" w:rsidR="00520F80" w:rsidRDefault="00520F80">
            <w:pPr>
              <w:pStyle w:val="ConsPlusNormal"/>
              <w:jc w:val="center"/>
            </w:pPr>
            <w:r>
              <w:t>0,0</w:t>
            </w:r>
          </w:p>
        </w:tc>
        <w:tc>
          <w:tcPr>
            <w:tcW w:w="1644" w:type="dxa"/>
          </w:tcPr>
          <w:p w14:paraId="456710EB" w14:textId="77777777" w:rsidR="00520F80" w:rsidRDefault="00520F80">
            <w:pPr>
              <w:pStyle w:val="ConsPlusNormal"/>
              <w:jc w:val="center"/>
            </w:pPr>
            <w:r>
              <w:t>0,0</w:t>
            </w:r>
          </w:p>
        </w:tc>
        <w:tc>
          <w:tcPr>
            <w:tcW w:w="1757" w:type="dxa"/>
          </w:tcPr>
          <w:p w14:paraId="1E00F3A5" w14:textId="77777777" w:rsidR="00520F80" w:rsidRDefault="00520F80">
            <w:pPr>
              <w:pStyle w:val="ConsPlusNormal"/>
              <w:jc w:val="center"/>
            </w:pPr>
            <w:r>
              <w:t>0,0</w:t>
            </w:r>
          </w:p>
        </w:tc>
        <w:tc>
          <w:tcPr>
            <w:tcW w:w="1757" w:type="dxa"/>
          </w:tcPr>
          <w:p w14:paraId="258FC67A" w14:textId="77777777" w:rsidR="00520F80" w:rsidRDefault="00520F80">
            <w:pPr>
              <w:pStyle w:val="ConsPlusNormal"/>
              <w:jc w:val="center"/>
            </w:pPr>
            <w:r>
              <w:t>0,0</w:t>
            </w:r>
          </w:p>
        </w:tc>
        <w:tc>
          <w:tcPr>
            <w:tcW w:w="1757" w:type="dxa"/>
          </w:tcPr>
          <w:p w14:paraId="17BDFF61" w14:textId="77777777" w:rsidR="00520F80" w:rsidRDefault="00520F80">
            <w:pPr>
              <w:pStyle w:val="ConsPlusNormal"/>
              <w:jc w:val="center"/>
            </w:pPr>
            <w:r>
              <w:t>0,0</w:t>
            </w:r>
          </w:p>
        </w:tc>
      </w:tr>
      <w:tr w:rsidR="00520F80" w14:paraId="5AB5E23A" w14:textId="77777777">
        <w:tc>
          <w:tcPr>
            <w:tcW w:w="3628" w:type="dxa"/>
            <w:gridSpan w:val="2"/>
            <w:vMerge/>
          </w:tcPr>
          <w:p w14:paraId="29F7DA8F" w14:textId="77777777" w:rsidR="00520F80" w:rsidRDefault="00520F80">
            <w:pPr>
              <w:pStyle w:val="ConsPlusNormal"/>
            </w:pPr>
          </w:p>
        </w:tc>
        <w:tc>
          <w:tcPr>
            <w:tcW w:w="2041" w:type="dxa"/>
          </w:tcPr>
          <w:p w14:paraId="2488670F" w14:textId="77777777" w:rsidR="00520F80" w:rsidRDefault="00520F80">
            <w:pPr>
              <w:pStyle w:val="ConsPlusNormal"/>
            </w:pPr>
            <w:r>
              <w:t>расходы областного бюджета</w:t>
            </w:r>
          </w:p>
        </w:tc>
        <w:tc>
          <w:tcPr>
            <w:tcW w:w="1701" w:type="dxa"/>
          </w:tcPr>
          <w:p w14:paraId="1FE66C63" w14:textId="77777777" w:rsidR="00520F80" w:rsidRDefault="00520F80">
            <w:pPr>
              <w:pStyle w:val="ConsPlusNormal"/>
              <w:jc w:val="center"/>
            </w:pPr>
            <w:r>
              <w:t>0,0</w:t>
            </w:r>
          </w:p>
        </w:tc>
        <w:tc>
          <w:tcPr>
            <w:tcW w:w="1757" w:type="dxa"/>
          </w:tcPr>
          <w:p w14:paraId="65D8E5CF" w14:textId="77777777" w:rsidR="00520F80" w:rsidRDefault="00520F80">
            <w:pPr>
              <w:pStyle w:val="ConsPlusNormal"/>
              <w:jc w:val="center"/>
            </w:pPr>
            <w:r>
              <w:t>0,0</w:t>
            </w:r>
          </w:p>
        </w:tc>
        <w:tc>
          <w:tcPr>
            <w:tcW w:w="1644" w:type="dxa"/>
          </w:tcPr>
          <w:p w14:paraId="4CF519DA" w14:textId="77777777" w:rsidR="00520F80" w:rsidRDefault="00520F80">
            <w:pPr>
              <w:pStyle w:val="ConsPlusNormal"/>
              <w:jc w:val="center"/>
            </w:pPr>
            <w:r>
              <w:t>0,0</w:t>
            </w:r>
          </w:p>
        </w:tc>
        <w:tc>
          <w:tcPr>
            <w:tcW w:w="1644" w:type="dxa"/>
          </w:tcPr>
          <w:p w14:paraId="71EDB05C" w14:textId="77777777" w:rsidR="00520F80" w:rsidRDefault="00520F80">
            <w:pPr>
              <w:pStyle w:val="ConsPlusNormal"/>
              <w:jc w:val="center"/>
            </w:pPr>
            <w:r>
              <w:t>0,0</w:t>
            </w:r>
          </w:p>
        </w:tc>
        <w:tc>
          <w:tcPr>
            <w:tcW w:w="1701" w:type="dxa"/>
          </w:tcPr>
          <w:p w14:paraId="4693B667" w14:textId="77777777" w:rsidR="00520F80" w:rsidRDefault="00520F80">
            <w:pPr>
              <w:pStyle w:val="ConsPlusNormal"/>
              <w:jc w:val="center"/>
            </w:pPr>
            <w:r>
              <w:t>0,0</w:t>
            </w:r>
          </w:p>
        </w:tc>
        <w:tc>
          <w:tcPr>
            <w:tcW w:w="1757" w:type="dxa"/>
          </w:tcPr>
          <w:p w14:paraId="2BC9665C" w14:textId="77777777" w:rsidR="00520F80" w:rsidRDefault="00520F80">
            <w:pPr>
              <w:pStyle w:val="ConsPlusNormal"/>
              <w:jc w:val="center"/>
            </w:pPr>
            <w:r>
              <w:t>0,0</w:t>
            </w:r>
          </w:p>
        </w:tc>
        <w:tc>
          <w:tcPr>
            <w:tcW w:w="1644" w:type="dxa"/>
          </w:tcPr>
          <w:p w14:paraId="6868A233" w14:textId="77777777" w:rsidR="00520F80" w:rsidRDefault="00520F80">
            <w:pPr>
              <w:pStyle w:val="ConsPlusNormal"/>
              <w:jc w:val="center"/>
            </w:pPr>
            <w:r>
              <w:t>0,0</w:t>
            </w:r>
          </w:p>
        </w:tc>
        <w:tc>
          <w:tcPr>
            <w:tcW w:w="1757" w:type="dxa"/>
          </w:tcPr>
          <w:p w14:paraId="11236302" w14:textId="77777777" w:rsidR="00520F80" w:rsidRDefault="00520F80">
            <w:pPr>
              <w:pStyle w:val="ConsPlusNormal"/>
              <w:jc w:val="center"/>
            </w:pPr>
            <w:r>
              <w:t>0,0</w:t>
            </w:r>
          </w:p>
        </w:tc>
        <w:tc>
          <w:tcPr>
            <w:tcW w:w="1757" w:type="dxa"/>
          </w:tcPr>
          <w:p w14:paraId="159A0D75" w14:textId="77777777" w:rsidR="00520F80" w:rsidRDefault="00520F80">
            <w:pPr>
              <w:pStyle w:val="ConsPlusNormal"/>
              <w:jc w:val="center"/>
            </w:pPr>
            <w:r>
              <w:t>0,0</w:t>
            </w:r>
          </w:p>
        </w:tc>
        <w:tc>
          <w:tcPr>
            <w:tcW w:w="1757" w:type="dxa"/>
          </w:tcPr>
          <w:p w14:paraId="52031127" w14:textId="77777777" w:rsidR="00520F80" w:rsidRDefault="00520F80">
            <w:pPr>
              <w:pStyle w:val="ConsPlusNormal"/>
              <w:jc w:val="center"/>
            </w:pPr>
            <w:r>
              <w:t>0,0</w:t>
            </w:r>
          </w:p>
        </w:tc>
      </w:tr>
      <w:tr w:rsidR="00520F80" w14:paraId="296CB5C2" w14:textId="77777777">
        <w:tc>
          <w:tcPr>
            <w:tcW w:w="3628" w:type="dxa"/>
            <w:gridSpan w:val="2"/>
            <w:vMerge/>
          </w:tcPr>
          <w:p w14:paraId="0EB4BBD7" w14:textId="77777777" w:rsidR="00520F80" w:rsidRDefault="00520F80">
            <w:pPr>
              <w:pStyle w:val="ConsPlusNormal"/>
            </w:pPr>
          </w:p>
        </w:tc>
        <w:tc>
          <w:tcPr>
            <w:tcW w:w="2041" w:type="dxa"/>
          </w:tcPr>
          <w:p w14:paraId="4696E8BE" w14:textId="77777777" w:rsidR="00520F80" w:rsidRDefault="00520F80">
            <w:pPr>
              <w:pStyle w:val="ConsPlusNormal"/>
            </w:pPr>
            <w:r>
              <w:t>расходы местных бюджетов</w:t>
            </w:r>
          </w:p>
        </w:tc>
        <w:tc>
          <w:tcPr>
            <w:tcW w:w="1701" w:type="dxa"/>
          </w:tcPr>
          <w:p w14:paraId="266B9F5C" w14:textId="77777777" w:rsidR="00520F80" w:rsidRDefault="00520F80">
            <w:pPr>
              <w:pStyle w:val="ConsPlusNormal"/>
              <w:jc w:val="center"/>
            </w:pPr>
            <w:r>
              <w:t>0,0</w:t>
            </w:r>
          </w:p>
        </w:tc>
        <w:tc>
          <w:tcPr>
            <w:tcW w:w="1757" w:type="dxa"/>
          </w:tcPr>
          <w:p w14:paraId="09CD5A33" w14:textId="77777777" w:rsidR="00520F80" w:rsidRDefault="00520F80">
            <w:pPr>
              <w:pStyle w:val="ConsPlusNormal"/>
              <w:jc w:val="center"/>
            </w:pPr>
            <w:r>
              <w:t>0,0</w:t>
            </w:r>
          </w:p>
        </w:tc>
        <w:tc>
          <w:tcPr>
            <w:tcW w:w="1644" w:type="dxa"/>
          </w:tcPr>
          <w:p w14:paraId="260A1ED6" w14:textId="77777777" w:rsidR="00520F80" w:rsidRDefault="00520F80">
            <w:pPr>
              <w:pStyle w:val="ConsPlusNormal"/>
              <w:jc w:val="center"/>
            </w:pPr>
            <w:r>
              <w:t>0,0</w:t>
            </w:r>
          </w:p>
        </w:tc>
        <w:tc>
          <w:tcPr>
            <w:tcW w:w="1644" w:type="dxa"/>
          </w:tcPr>
          <w:p w14:paraId="6D4DB615" w14:textId="77777777" w:rsidR="00520F80" w:rsidRDefault="00520F80">
            <w:pPr>
              <w:pStyle w:val="ConsPlusNormal"/>
              <w:jc w:val="center"/>
            </w:pPr>
            <w:r>
              <w:t>0,0</w:t>
            </w:r>
          </w:p>
        </w:tc>
        <w:tc>
          <w:tcPr>
            <w:tcW w:w="1701" w:type="dxa"/>
          </w:tcPr>
          <w:p w14:paraId="594F2243" w14:textId="77777777" w:rsidR="00520F80" w:rsidRDefault="00520F80">
            <w:pPr>
              <w:pStyle w:val="ConsPlusNormal"/>
              <w:jc w:val="center"/>
            </w:pPr>
            <w:r>
              <w:t>0,0</w:t>
            </w:r>
          </w:p>
        </w:tc>
        <w:tc>
          <w:tcPr>
            <w:tcW w:w="1757" w:type="dxa"/>
          </w:tcPr>
          <w:p w14:paraId="4BE24E10" w14:textId="77777777" w:rsidR="00520F80" w:rsidRDefault="00520F80">
            <w:pPr>
              <w:pStyle w:val="ConsPlusNormal"/>
              <w:jc w:val="center"/>
            </w:pPr>
            <w:r>
              <w:t>0,0</w:t>
            </w:r>
          </w:p>
        </w:tc>
        <w:tc>
          <w:tcPr>
            <w:tcW w:w="1644" w:type="dxa"/>
          </w:tcPr>
          <w:p w14:paraId="43D9A0F7" w14:textId="77777777" w:rsidR="00520F80" w:rsidRDefault="00520F80">
            <w:pPr>
              <w:pStyle w:val="ConsPlusNormal"/>
              <w:jc w:val="center"/>
            </w:pPr>
            <w:r>
              <w:t>0,0</w:t>
            </w:r>
          </w:p>
        </w:tc>
        <w:tc>
          <w:tcPr>
            <w:tcW w:w="1757" w:type="dxa"/>
          </w:tcPr>
          <w:p w14:paraId="0F0105D1" w14:textId="77777777" w:rsidR="00520F80" w:rsidRDefault="00520F80">
            <w:pPr>
              <w:pStyle w:val="ConsPlusNormal"/>
              <w:jc w:val="center"/>
            </w:pPr>
            <w:r>
              <w:t>0,0</w:t>
            </w:r>
          </w:p>
        </w:tc>
        <w:tc>
          <w:tcPr>
            <w:tcW w:w="1757" w:type="dxa"/>
          </w:tcPr>
          <w:p w14:paraId="3548CD7C" w14:textId="77777777" w:rsidR="00520F80" w:rsidRDefault="00520F80">
            <w:pPr>
              <w:pStyle w:val="ConsPlusNormal"/>
              <w:jc w:val="center"/>
            </w:pPr>
            <w:r>
              <w:t>0,0</w:t>
            </w:r>
          </w:p>
        </w:tc>
        <w:tc>
          <w:tcPr>
            <w:tcW w:w="1757" w:type="dxa"/>
          </w:tcPr>
          <w:p w14:paraId="44FFEE7B" w14:textId="77777777" w:rsidR="00520F80" w:rsidRDefault="00520F80">
            <w:pPr>
              <w:pStyle w:val="ConsPlusNormal"/>
              <w:jc w:val="center"/>
            </w:pPr>
            <w:r>
              <w:t>0,0</w:t>
            </w:r>
          </w:p>
        </w:tc>
      </w:tr>
      <w:tr w:rsidR="00520F80" w14:paraId="2E6A0844" w14:textId="77777777">
        <w:tc>
          <w:tcPr>
            <w:tcW w:w="3628" w:type="dxa"/>
            <w:gridSpan w:val="2"/>
            <w:vMerge/>
          </w:tcPr>
          <w:p w14:paraId="4A859B7B" w14:textId="77777777" w:rsidR="00520F80" w:rsidRDefault="00520F80">
            <w:pPr>
              <w:pStyle w:val="ConsPlusNormal"/>
            </w:pPr>
          </w:p>
        </w:tc>
        <w:tc>
          <w:tcPr>
            <w:tcW w:w="2041" w:type="dxa"/>
          </w:tcPr>
          <w:p w14:paraId="02AAACE2"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68B6FC7E" w14:textId="77777777" w:rsidR="00520F80" w:rsidRDefault="00520F80">
            <w:pPr>
              <w:pStyle w:val="ConsPlusNormal"/>
              <w:jc w:val="center"/>
            </w:pPr>
            <w:r>
              <w:t>0,0</w:t>
            </w:r>
          </w:p>
        </w:tc>
        <w:tc>
          <w:tcPr>
            <w:tcW w:w="1757" w:type="dxa"/>
          </w:tcPr>
          <w:p w14:paraId="4F0155ED" w14:textId="77777777" w:rsidR="00520F80" w:rsidRDefault="00520F80">
            <w:pPr>
              <w:pStyle w:val="ConsPlusNormal"/>
              <w:jc w:val="center"/>
            </w:pPr>
            <w:r>
              <w:t>0,0</w:t>
            </w:r>
          </w:p>
        </w:tc>
        <w:tc>
          <w:tcPr>
            <w:tcW w:w="1644" w:type="dxa"/>
          </w:tcPr>
          <w:p w14:paraId="014A4203" w14:textId="77777777" w:rsidR="00520F80" w:rsidRDefault="00520F80">
            <w:pPr>
              <w:pStyle w:val="ConsPlusNormal"/>
              <w:jc w:val="center"/>
            </w:pPr>
            <w:r>
              <w:t>0,0</w:t>
            </w:r>
          </w:p>
        </w:tc>
        <w:tc>
          <w:tcPr>
            <w:tcW w:w="1644" w:type="dxa"/>
          </w:tcPr>
          <w:p w14:paraId="18D3298F" w14:textId="77777777" w:rsidR="00520F80" w:rsidRDefault="00520F80">
            <w:pPr>
              <w:pStyle w:val="ConsPlusNormal"/>
              <w:jc w:val="center"/>
            </w:pPr>
            <w:r>
              <w:t>0,0</w:t>
            </w:r>
          </w:p>
        </w:tc>
        <w:tc>
          <w:tcPr>
            <w:tcW w:w="1701" w:type="dxa"/>
          </w:tcPr>
          <w:p w14:paraId="77EE1CD4" w14:textId="77777777" w:rsidR="00520F80" w:rsidRDefault="00520F80">
            <w:pPr>
              <w:pStyle w:val="ConsPlusNormal"/>
              <w:jc w:val="center"/>
            </w:pPr>
            <w:r>
              <w:t>0,0</w:t>
            </w:r>
          </w:p>
        </w:tc>
        <w:tc>
          <w:tcPr>
            <w:tcW w:w="1757" w:type="dxa"/>
          </w:tcPr>
          <w:p w14:paraId="04D4DA1B" w14:textId="77777777" w:rsidR="00520F80" w:rsidRDefault="00520F80">
            <w:pPr>
              <w:pStyle w:val="ConsPlusNormal"/>
              <w:jc w:val="center"/>
            </w:pPr>
            <w:r>
              <w:t>0,0</w:t>
            </w:r>
          </w:p>
        </w:tc>
        <w:tc>
          <w:tcPr>
            <w:tcW w:w="1644" w:type="dxa"/>
          </w:tcPr>
          <w:p w14:paraId="74BFFB06" w14:textId="77777777" w:rsidR="00520F80" w:rsidRDefault="00520F80">
            <w:pPr>
              <w:pStyle w:val="ConsPlusNormal"/>
              <w:jc w:val="center"/>
            </w:pPr>
            <w:r>
              <w:t>0,0</w:t>
            </w:r>
          </w:p>
        </w:tc>
        <w:tc>
          <w:tcPr>
            <w:tcW w:w="1757" w:type="dxa"/>
          </w:tcPr>
          <w:p w14:paraId="040DFE62" w14:textId="77777777" w:rsidR="00520F80" w:rsidRDefault="00520F80">
            <w:pPr>
              <w:pStyle w:val="ConsPlusNormal"/>
              <w:jc w:val="center"/>
            </w:pPr>
            <w:r>
              <w:t>0,0</w:t>
            </w:r>
          </w:p>
        </w:tc>
        <w:tc>
          <w:tcPr>
            <w:tcW w:w="1757" w:type="dxa"/>
          </w:tcPr>
          <w:p w14:paraId="27E4A9FA" w14:textId="77777777" w:rsidR="00520F80" w:rsidRDefault="00520F80">
            <w:pPr>
              <w:pStyle w:val="ConsPlusNormal"/>
              <w:jc w:val="center"/>
            </w:pPr>
            <w:r>
              <w:t>0,0</w:t>
            </w:r>
          </w:p>
        </w:tc>
        <w:tc>
          <w:tcPr>
            <w:tcW w:w="1757" w:type="dxa"/>
          </w:tcPr>
          <w:p w14:paraId="0A59B464" w14:textId="77777777" w:rsidR="00520F80" w:rsidRDefault="00520F80">
            <w:pPr>
              <w:pStyle w:val="ConsPlusNormal"/>
              <w:jc w:val="center"/>
            </w:pPr>
            <w:r>
              <w:t>0,0</w:t>
            </w:r>
          </w:p>
        </w:tc>
      </w:tr>
      <w:tr w:rsidR="00520F80" w14:paraId="58363DB2" w14:textId="77777777">
        <w:tc>
          <w:tcPr>
            <w:tcW w:w="3628" w:type="dxa"/>
            <w:gridSpan w:val="2"/>
            <w:vMerge/>
          </w:tcPr>
          <w:p w14:paraId="34CBEB6D" w14:textId="77777777" w:rsidR="00520F80" w:rsidRDefault="00520F80">
            <w:pPr>
              <w:pStyle w:val="ConsPlusNormal"/>
            </w:pPr>
          </w:p>
        </w:tc>
        <w:tc>
          <w:tcPr>
            <w:tcW w:w="2041" w:type="dxa"/>
          </w:tcPr>
          <w:p w14:paraId="0E137C75" w14:textId="77777777" w:rsidR="00520F80" w:rsidRDefault="00520F80">
            <w:pPr>
              <w:pStyle w:val="ConsPlusNormal"/>
            </w:pPr>
            <w:r>
              <w:t>расходы территориальных государственных внебюджетных фондов</w:t>
            </w:r>
          </w:p>
        </w:tc>
        <w:tc>
          <w:tcPr>
            <w:tcW w:w="1701" w:type="dxa"/>
          </w:tcPr>
          <w:p w14:paraId="1C9A4F66" w14:textId="77777777" w:rsidR="00520F80" w:rsidRDefault="00520F80">
            <w:pPr>
              <w:pStyle w:val="ConsPlusNormal"/>
              <w:jc w:val="center"/>
            </w:pPr>
            <w:r>
              <w:t>0,0</w:t>
            </w:r>
          </w:p>
        </w:tc>
        <w:tc>
          <w:tcPr>
            <w:tcW w:w="1757" w:type="dxa"/>
          </w:tcPr>
          <w:p w14:paraId="66E4CD0D" w14:textId="77777777" w:rsidR="00520F80" w:rsidRDefault="00520F80">
            <w:pPr>
              <w:pStyle w:val="ConsPlusNormal"/>
              <w:jc w:val="center"/>
            </w:pPr>
            <w:r>
              <w:t>0,0</w:t>
            </w:r>
          </w:p>
        </w:tc>
        <w:tc>
          <w:tcPr>
            <w:tcW w:w="1644" w:type="dxa"/>
          </w:tcPr>
          <w:p w14:paraId="729B531F" w14:textId="77777777" w:rsidR="00520F80" w:rsidRDefault="00520F80">
            <w:pPr>
              <w:pStyle w:val="ConsPlusNormal"/>
              <w:jc w:val="center"/>
            </w:pPr>
            <w:r>
              <w:t>0,0</w:t>
            </w:r>
          </w:p>
        </w:tc>
        <w:tc>
          <w:tcPr>
            <w:tcW w:w="1644" w:type="dxa"/>
          </w:tcPr>
          <w:p w14:paraId="4BD0BF93" w14:textId="77777777" w:rsidR="00520F80" w:rsidRDefault="00520F80">
            <w:pPr>
              <w:pStyle w:val="ConsPlusNormal"/>
              <w:jc w:val="center"/>
            </w:pPr>
            <w:r>
              <w:t>0,0</w:t>
            </w:r>
          </w:p>
        </w:tc>
        <w:tc>
          <w:tcPr>
            <w:tcW w:w="1701" w:type="dxa"/>
          </w:tcPr>
          <w:p w14:paraId="22525939" w14:textId="77777777" w:rsidR="00520F80" w:rsidRDefault="00520F80">
            <w:pPr>
              <w:pStyle w:val="ConsPlusNormal"/>
              <w:jc w:val="center"/>
            </w:pPr>
            <w:r>
              <w:t>0,0</w:t>
            </w:r>
          </w:p>
        </w:tc>
        <w:tc>
          <w:tcPr>
            <w:tcW w:w="1757" w:type="dxa"/>
          </w:tcPr>
          <w:p w14:paraId="4C35ABFC" w14:textId="77777777" w:rsidR="00520F80" w:rsidRDefault="00520F80">
            <w:pPr>
              <w:pStyle w:val="ConsPlusNormal"/>
              <w:jc w:val="center"/>
            </w:pPr>
            <w:r>
              <w:t>0,0</w:t>
            </w:r>
          </w:p>
        </w:tc>
        <w:tc>
          <w:tcPr>
            <w:tcW w:w="1644" w:type="dxa"/>
          </w:tcPr>
          <w:p w14:paraId="4213B8F0" w14:textId="77777777" w:rsidR="00520F80" w:rsidRDefault="00520F80">
            <w:pPr>
              <w:pStyle w:val="ConsPlusNormal"/>
              <w:jc w:val="center"/>
            </w:pPr>
            <w:r>
              <w:t>0,0</w:t>
            </w:r>
          </w:p>
        </w:tc>
        <w:tc>
          <w:tcPr>
            <w:tcW w:w="1757" w:type="dxa"/>
          </w:tcPr>
          <w:p w14:paraId="09AAB997" w14:textId="77777777" w:rsidR="00520F80" w:rsidRDefault="00520F80">
            <w:pPr>
              <w:pStyle w:val="ConsPlusNormal"/>
              <w:jc w:val="center"/>
            </w:pPr>
            <w:r>
              <w:t>0,0</w:t>
            </w:r>
          </w:p>
        </w:tc>
        <w:tc>
          <w:tcPr>
            <w:tcW w:w="1757" w:type="dxa"/>
          </w:tcPr>
          <w:p w14:paraId="759E86A1" w14:textId="77777777" w:rsidR="00520F80" w:rsidRDefault="00520F80">
            <w:pPr>
              <w:pStyle w:val="ConsPlusNormal"/>
              <w:jc w:val="center"/>
            </w:pPr>
            <w:r>
              <w:t>0,0</w:t>
            </w:r>
          </w:p>
        </w:tc>
        <w:tc>
          <w:tcPr>
            <w:tcW w:w="1757" w:type="dxa"/>
          </w:tcPr>
          <w:p w14:paraId="5D9FD834" w14:textId="77777777" w:rsidR="00520F80" w:rsidRDefault="00520F80">
            <w:pPr>
              <w:pStyle w:val="ConsPlusNormal"/>
              <w:jc w:val="center"/>
            </w:pPr>
            <w:r>
              <w:t>0,0</w:t>
            </w:r>
          </w:p>
        </w:tc>
      </w:tr>
      <w:tr w:rsidR="00520F80" w14:paraId="66C5548E" w14:textId="77777777">
        <w:tc>
          <w:tcPr>
            <w:tcW w:w="3628" w:type="dxa"/>
            <w:gridSpan w:val="2"/>
            <w:vMerge/>
          </w:tcPr>
          <w:p w14:paraId="33E9CAB4" w14:textId="77777777" w:rsidR="00520F80" w:rsidRDefault="00520F80">
            <w:pPr>
              <w:pStyle w:val="ConsPlusNormal"/>
            </w:pPr>
          </w:p>
        </w:tc>
        <w:tc>
          <w:tcPr>
            <w:tcW w:w="2041" w:type="dxa"/>
          </w:tcPr>
          <w:p w14:paraId="2B122A97" w14:textId="77777777" w:rsidR="00520F80" w:rsidRDefault="00520F80">
            <w:pPr>
              <w:pStyle w:val="ConsPlusNormal"/>
            </w:pPr>
            <w:r>
              <w:t>федеральный бюджет</w:t>
            </w:r>
          </w:p>
        </w:tc>
        <w:tc>
          <w:tcPr>
            <w:tcW w:w="1701" w:type="dxa"/>
          </w:tcPr>
          <w:p w14:paraId="72F8BC78" w14:textId="77777777" w:rsidR="00520F80" w:rsidRDefault="00520F80">
            <w:pPr>
              <w:pStyle w:val="ConsPlusNormal"/>
              <w:jc w:val="center"/>
            </w:pPr>
            <w:r>
              <w:t>0,0</w:t>
            </w:r>
          </w:p>
        </w:tc>
        <w:tc>
          <w:tcPr>
            <w:tcW w:w="1757" w:type="dxa"/>
          </w:tcPr>
          <w:p w14:paraId="4B632AB9" w14:textId="77777777" w:rsidR="00520F80" w:rsidRDefault="00520F80">
            <w:pPr>
              <w:pStyle w:val="ConsPlusNormal"/>
              <w:jc w:val="center"/>
            </w:pPr>
            <w:r>
              <w:t>0,0</w:t>
            </w:r>
          </w:p>
        </w:tc>
        <w:tc>
          <w:tcPr>
            <w:tcW w:w="1644" w:type="dxa"/>
          </w:tcPr>
          <w:p w14:paraId="366AE109" w14:textId="77777777" w:rsidR="00520F80" w:rsidRDefault="00520F80">
            <w:pPr>
              <w:pStyle w:val="ConsPlusNormal"/>
              <w:jc w:val="center"/>
            </w:pPr>
            <w:r>
              <w:t>0,0</w:t>
            </w:r>
          </w:p>
        </w:tc>
        <w:tc>
          <w:tcPr>
            <w:tcW w:w="1644" w:type="dxa"/>
          </w:tcPr>
          <w:p w14:paraId="3D47EA57" w14:textId="77777777" w:rsidR="00520F80" w:rsidRDefault="00520F80">
            <w:pPr>
              <w:pStyle w:val="ConsPlusNormal"/>
              <w:jc w:val="center"/>
            </w:pPr>
            <w:r>
              <w:t>0,0</w:t>
            </w:r>
          </w:p>
        </w:tc>
        <w:tc>
          <w:tcPr>
            <w:tcW w:w="1701" w:type="dxa"/>
          </w:tcPr>
          <w:p w14:paraId="0AF5DDCE" w14:textId="77777777" w:rsidR="00520F80" w:rsidRDefault="00520F80">
            <w:pPr>
              <w:pStyle w:val="ConsPlusNormal"/>
              <w:jc w:val="center"/>
            </w:pPr>
            <w:r>
              <w:t>0,0</w:t>
            </w:r>
          </w:p>
        </w:tc>
        <w:tc>
          <w:tcPr>
            <w:tcW w:w="1757" w:type="dxa"/>
          </w:tcPr>
          <w:p w14:paraId="154AE548" w14:textId="77777777" w:rsidR="00520F80" w:rsidRDefault="00520F80">
            <w:pPr>
              <w:pStyle w:val="ConsPlusNormal"/>
              <w:jc w:val="center"/>
            </w:pPr>
            <w:r>
              <w:t>0,0</w:t>
            </w:r>
          </w:p>
        </w:tc>
        <w:tc>
          <w:tcPr>
            <w:tcW w:w="1644" w:type="dxa"/>
          </w:tcPr>
          <w:p w14:paraId="754AAC88" w14:textId="77777777" w:rsidR="00520F80" w:rsidRDefault="00520F80">
            <w:pPr>
              <w:pStyle w:val="ConsPlusNormal"/>
              <w:jc w:val="center"/>
            </w:pPr>
            <w:r>
              <w:t>0,0</w:t>
            </w:r>
          </w:p>
        </w:tc>
        <w:tc>
          <w:tcPr>
            <w:tcW w:w="1757" w:type="dxa"/>
          </w:tcPr>
          <w:p w14:paraId="4CC9D225" w14:textId="77777777" w:rsidR="00520F80" w:rsidRDefault="00520F80">
            <w:pPr>
              <w:pStyle w:val="ConsPlusNormal"/>
              <w:jc w:val="center"/>
            </w:pPr>
            <w:r>
              <w:t>0,0</w:t>
            </w:r>
          </w:p>
        </w:tc>
        <w:tc>
          <w:tcPr>
            <w:tcW w:w="1757" w:type="dxa"/>
          </w:tcPr>
          <w:p w14:paraId="758FAF47" w14:textId="77777777" w:rsidR="00520F80" w:rsidRDefault="00520F80">
            <w:pPr>
              <w:pStyle w:val="ConsPlusNormal"/>
              <w:jc w:val="center"/>
            </w:pPr>
            <w:r>
              <w:t>0,0</w:t>
            </w:r>
          </w:p>
        </w:tc>
        <w:tc>
          <w:tcPr>
            <w:tcW w:w="1757" w:type="dxa"/>
          </w:tcPr>
          <w:p w14:paraId="24442ED5" w14:textId="77777777" w:rsidR="00520F80" w:rsidRDefault="00520F80">
            <w:pPr>
              <w:pStyle w:val="ConsPlusNormal"/>
              <w:jc w:val="center"/>
            </w:pPr>
            <w:r>
              <w:t>0,0</w:t>
            </w:r>
          </w:p>
        </w:tc>
      </w:tr>
      <w:tr w:rsidR="00520F80" w14:paraId="1FE34EDE" w14:textId="77777777">
        <w:tc>
          <w:tcPr>
            <w:tcW w:w="3628" w:type="dxa"/>
            <w:gridSpan w:val="2"/>
            <w:vMerge/>
          </w:tcPr>
          <w:p w14:paraId="3B49A7C0" w14:textId="77777777" w:rsidR="00520F80" w:rsidRDefault="00520F80">
            <w:pPr>
              <w:pStyle w:val="ConsPlusNormal"/>
            </w:pPr>
          </w:p>
        </w:tc>
        <w:tc>
          <w:tcPr>
            <w:tcW w:w="2041" w:type="dxa"/>
          </w:tcPr>
          <w:p w14:paraId="13B53443" w14:textId="77777777" w:rsidR="00520F80" w:rsidRDefault="00520F80">
            <w:pPr>
              <w:pStyle w:val="ConsPlusNormal"/>
            </w:pPr>
            <w:r>
              <w:t>средства юридических лиц</w:t>
            </w:r>
          </w:p>
        </w:tc>
        <w:tc>
          <w:tcPr>
            <w:tcW w:w="1701" w:type="dxa"/>
          </w:tcPr>
          <w:p w14:paraId="29A2BB11" w14:textId="77777777" w:rsidR="00520F80" w:rsidRDefault="00520F80">
            <w:pPr>
              <w:pStyle w:val="ConsPlusNormal"/>
              <w:jc w:val="center"/>
            </w:pPr>
            <w:r>
              <w:t>0,0</w:t>
            </w:r>
          </w:p>
        </w:tc>
        <w:tc>
          <w:tcPr>
            <w:tcW w:w="1757" w:type="dxa"/>
          </w:tcPr>
          <w:p w14:paraId="62EF5503" w14:textId="77777777" w:rsidR="00520F80" w:rsidRDefault="00520F80">
            <w:pPr>
              <w:pStyle w:val="ConsPlusNormal"/>
              <w:jc w:val="center"/>
            </w:pPr>
            <w:r>
              <w:t>0,0</w:t>
            </w:r>
          </w:p>
        </w:tc>
        <w:tc>
          <w:tcPr>
            <w:tcW w:w="1644" w:type="dxa"/>
          </w:tcPr>
          <w:p w14:paraId="129D4C21" w14:textId="77777777" w:rsidR="00520F80" w:rsidRDefault="00520F80">
            <w:pPr>
              <w:pStyle w:val="ConsPlusNormal"/>
              <w:jc w:val="center"/>
            </w:pPr>
            <w:r>
              <w:t>0,0</w:t>
            </w:r>
          </w:p>
        </w:tc>
        <w:tc>
          <w:tcPr>
            <w:tcW w:w="1644" w:type="dxa"/>
          </w:tcPr>
          <w:p w14:paraId="377E4104" w14:textId="77777777" w:rsidR="00520F80" w:rsidRDefault="00520F80">
            <w:pPr>
              <w:pStyle w:val="ConsPlusNormal"/>
              <w:jc w:val="center"/>
            </w:pPr>
            <w:r>
              <w:t>0,0</w:t>
            </w:r>
          </w:p>
        </w:tc>
        <w:tc>
          <w:tcPr>
            <w:tcW w:w="1701" w:type="dxa"/>
          </w:tcPr>
          <w:p w14:paraId="019104AF" w14:textId="77777777" w:rsidR="00520F80" w:rsidRDefault="00520F80">
            <w:pPr>
              <w:pStyle w:val="ConsPlusNormal"/>
              <w:jc w:val="center"/>
            </w:pPr>
            <w:r>
              <w:t>0,0</w:t>
            </w:r>
          </w:p>
        </w:tc>
        <w:tc>
          <w:tcPr>
            <w:tcW w:w="1757" w:type="dxa"/>
          </w:tcPr>
          <w:p w14:paraId="336D52F7" w14:textId="77777777" w:rsidR="00520F80" w:rsidRDefault="00520F80">
            <w:pPr>
              <w:pStyle w:val="ConsPlusNormal"/>
              <w:jc w:val="center"/>
            </w:pPr>
            <w:r>
              <w:t>0,0</w:t>
            </w:r>
          </w:p>
        </w:tc>
        <w:tc>
          <w:tcPr>
            <w:tcW w:w="1644" w:type="dxa"/>
          </w:tcPr>
          <w:p w14:paraId="041499B7" w14:textId="77777777" w:rsidR="00520F80" w:rsidRDefault="00520F80">
            <w:pPr>
              <w:pStyle w:val="ConsPlusNormal"/>
              <w:jc w:val="center"/>
            </w:pPr>
            <w:r>
              <w:t>0,0</w:t>
            </w:r>
          </w:p>
        </w:tc>
        <w:tc>
          <w:tcPr>
            <w:tcW w:w="1757" w:type="dxa"/>
          </w:tcPr>
          <w:p w14:paraId="2559A124" w14:textId="77777777" w:rsidR="00520F80" w:rsidRDefault="00520F80">
            <w:pPr>
              <w:pStyle w:val="ConsPlusNormal"/>
              <w:jc w:val="center"/>
            </w:pPr>
            <w:r>
              <w:t>0,0</w:t>
            </w:r>
          </w:p>
        </w:tc>
        <w:tc>
          <w:tcPr>
            <w:tcW w:w="1757" w:type="dxa"/>
          </w:tcPr>
          <w:p w14:paraId="7A879EE1" w14:textId="77777777" w:rsidR="00520F80" w:rsidRDefault="00520F80">
            <w:pPr>
              <w:pStyle w:val="ConsPlusNormal"/>
              <w:jc w:val="center"/>
            </w:pPr>
            <w:r>
              <w:t>0,0</w:t>
            </w:r>
          </w:p>
        </w:tc>
        <w:tc>
          <w:tcPr>
            <w:tcW w:w="1757" w:type="dxa"/>
          </w:tcPr>
          <w:p w14:paraId="3FE71A28" w14:textId="77777777" w:rsidR="00520F80" w:rsidRDefault="00520F80">
            <w:pPr>
              <w:pStyle w:val="ConsPlusNormal"/>
              <w:jc w:val="center"/>
            </w:pPr>
            <w:r>
              <w:t>0,0</w:t>
            </w:r>
          </w:p>
        </w:tc>
      </w:tr>
      <w:tr w:rsidR="00520F80" w14:paraId="32506B4E" w14:textId="77777777">
        <w:tc>
          <w:tcPr>
            <w:tcW w:w="3628" w:type="dxa"/>
            <w:gridSpan w:val="2"/>
            <w:vMerge/>
          </w:tcPr>
          <w:p w14:paraId="6E55686C" w14:textId="77777777" w:rsidR="00520F80" w:rsidRDefault="00520F80">
            <w:pPr>
              <w:pStyle w:val="ConsPlusNormal"/>
            </w:pPr>
          </w:p>
        </w:tc>
        <w:tc>
          <w:tcPr>
            <w:tcW w:w="2041" w:type="dxa"/>
          </w:tcPr>
          <w:p w14:paraId="5D93E5E7" w14:textId="77777777" w:rsidR="00520F80" w:rsidRDefault="00520F80">
            <w:pPr>
              <w:pStyle w:val="ConsPlusNormal"/>
            </w:pPr>
            <w:r>
              <w:t>прочие источники (собственные средства населения и др.)</w:t>
            </w:r>
          </w:p>
        </w:tc>
        <w:tc>
          <w:tcPr>
            <w:tcW w:w="1701" w:type="dxa"/>
          </w:tcPr>
          <w:p w14:paraId="0DE7B3B3" w14:textId="77777777" w:rsidR="00520F80" w:rsidRDefault="00520F80">
            <w:pPr>
              <w:pStyle w:val="ConsPlusNormal"/>
              <w:jc w:val="center"/>
            </w:pPr>
            <w:r>
              <w:t>0,0</w:t>
            </w:r>
          </w:p>
        </w:tc>
        <w:tc>
          <w:tcPr>
            <w:tcW w:w="1757" w:type="dxa"/>
          </w:tcPr>
          <w:p w14:paraId="0CE59945" w14:textId="77777777" w:rsidR="00520F80" w:rsidRDefault="00520F80">
            <w:pPr>
              <w:pStyle w:val="ConsPlusNormal"/>
              <w:jc w:val="center"/>
            </w:pPr>
            <w:r>
              <w:t>0,0</w:t>
            </w:r>
          </w:p>
        </w:tc>
        <w:tc>
          <w:tcPr>
            <w:tcW w:w="1644" w:type="dxa"/>
          </w:tcPr>
          <w:p w14:paraId="5F35AB3B" w14:textId="77777777" w:rsidR="00520F80" w:rsidRDefault="00520F80">
            <w:pPr>
              <w:pStyle w:val="ConsPlusNormal"/>
              <w:jc w:val="center"/>
            </w:pPr>
            <w:r>
              <w:t>0,0</w:t>
            </w:r>
          </w:p>
        </w:tc>
        <w:tc>
          <w:tcPr>
            <w:tcW w:w="1644" w:type="dxa"/>
          </w:tcPr>
          <w:p w14:paraId="28F6D4FF" w14:textId="77777777" w:rsidR="00520F80" w:rsidRDefault="00520F80">
            <w:pPr>
              <w:pStyle w:val="ConsPlusNormal"/>
              <w:jc w:val="center"/>
            </w:pPr>
            <w:r>
              <w:t>0,0</w:t>
            </w:r>
          </w:p>
        </w:tc>
        <w:tc>
          <w:tcPr>
            <w:tcW w:w="1701" w:type="dxa"/>
          </w:tcPr>
          <w:p w14:paraId="2055F6F5" w14:textId="77777777" w:rsidR="00520F80" w:rsidRDefault="00520F80">
            <w:pPr>
              <w:pStyle w:val="ConsPlusNormal"/>
              <w:jc w:val="center"/>
            </w:pPr>
            <w:r>
              <w:t>0,0</w:t>
            </w:r>
          </w:p>
        </w:tc>
        <w:tc>
          <w:tcPr>
            <w:tcW w:w="1757" w:type="dxa"/>
          </w:tcPr>
          <w:p w14:paraId="1CEFD0F3" w14:textId="77777777" w:rsidR="00520F80" w:rsidRDefault="00520F80">
            <w:pPr>
              <w:pStyle w:val="ConsPlusNormal"/>
              <w:jc w:val="center"/>
            </w:pPr>
            <w:r>
              <w:t>0,0</w:t>
            </w:r>
          </w:p>
        </w:tc>
        <w:tc>
          <w:tcPr>
            <w:tcW w:w="1644" w:type="dxa"/>
          </w:tcPr>
          <w:p w14:paraId="372FB9BE" w14:textId="77777777" w:rsidR="00520F80" w:rsidRDefault="00520F80">
            <w:pPr>
              <w:pStyle w:val="ConsPlusNormal"/>
              <w:jc w:val="center"/>
            </w:pPr>
            <w:r>
              <w:t>0,0</w:t>
            </w:r>
          </w:p>
        </w:tc>
        <w:tc>
          <w:tcPr>
            <w:tcW w:w="1757" w:type="dxa"/>
          </w:tcPr>
          <w:p w14:paraId="3CF58218" w14:textId="77777777" w:rsidR="00520F80" w:rsidRDefault="00520F80">
            <w:pPr>
              <w:pStyle w:val="ConsPlusNormal"/>
              <w:jc w:val="center"/>
            </w:pPr>
            <w:r>
              <w:t>0,0</w:t>
            </w:r>
          </w:p>
        </w:tc>
        <w:tc>
          <w:tcPr>
            <w:tcW w:w="1757" w:type="dxa"/>
          </w:tcPr>
          <w:p w14:paraId="318CA4EB" w14:textId="77777777" w:rsidR="00520F80" w:rsidRDefault="00520F80">
            <w:pPr>
              <w:pStyle w:val="ConsPlusNormal"/>
              <w:jc w:val="center"/>
            </w:pPr>
            <w:r>
              <w:t>0,0</w:t>
            </w:r>
          </w:p>
        </w:tc>
        <w:tc>
          <w:tcPr>
            <w:tcW w:w="1757" w:type="dxa"/>
          </w:tcPr>
          <w:p w14:paraId="7B9F88CF" w14:textId="77777777" w:rsidR="00520F80" w:rsidRDefault="00520F80">
            <w:pPr>
              <w:pStyle w:val="ConsPlusNormal"/>
              <w:jc w:val="center"/>
            </w:pPr>
            <w:r>
              <w:t>0,0</w:t>
            </w:r>
          </w:p>
        </w:tc>
      </w:tr>
      <w:tr w:rsidR="00520F80" w14:paraId="7FFA1404" w14:textId="77777777">
        <w:tc>
          <w:tcPr>
            <w:tcW w:w="3628" w:type="dxa"/>
            <w:gridSpan w:val="2"/>
            <w:vMerge w:val="restart"/>
          </w:tcPr>
          <w:p w14:paraId="52315DC9" w14:textId="77777777" w:rsidR="00520F80" w:rsidRDefault="00520F80">
            <w:pPr>
              <w:pStyle w:val="ConsPlusNormal"/>
            </w:pPr>
            <w:r>
              <w:t>Основное мероприятие 10.2. Формирование условий для системы комплексной реабилитации и абилитации инвалидов, в том числе детей-инвалидов, а также ранней помощи в Нижегородской области</w:t>
            </w:r>
          </w:p>
        </w:tc>
        <w:tc>
          <w:tcPr>
            <w:tcW w:w="2041" w:type="dxa"/>
          </w:tcPr>
          <w:p w14:paraId="4AE7C8AD" w14:textId="77777777" w:rsidR="00520F80" w:rsidRDefault="00520F80">
            <w:pPr>
              <w:pStyle w:val="ConsPlusNormal"/>
            </w:pPr>
            <w:r>
              <w:t>Всего, в том числе</w:t>
            </w:r>
          </w:p>
        </w:tc>
        <w:tc>
          <w:tcPr>
            <w:tcW w:w="1701" w:type="dxa"/>
          </w:tcPr>
          <w:p w14:paraId="390A7AD3" w14:textId="77777777" w:rsidR="00520F80" w:rsidRDefault="00520F80">
            <w:pPr>
              <w:pStyle w:val="ConsPlusNormal"/>
              <w:jc w:val="center"/>
            </w:pPr>
            <w:r>
              <w:t>0,0</w:t>
            </w:r>
          </w:p>
        </w:tc>
        <w:tc>
          <w:tcPr>
            <w:tcW w:w="1757" w:type="dxa"/>
          </w:tcPr>
          <w:p w14:paraId="6216D2A8" w14:textId="77777777" w:rsidR="00520F80" w:rsidRDefault="00520F80">
            <w:pPr>
              <w:pStyle w:val="ConsPlusNormal"/>
              <w:jc w:val="center"/>
            </w:pPr>
            <w:r>
              <w:t>0,0</w:t>
            </w:r>
          </w:p>
        </w:tc>
        <w:tc>
          <w:tcPr>
            <w:tcW w:w="1644" w:type="dxa"/>
          </w:tcPr>
          <w:p w14:paraId="209C675A" w14:textId="77777777" w:rsidR="00520F80" w:rsidRDefault="00520F80">
            <w:pPr>
              <w:pStyle w:val="ConsPlusNormal"/>
              <w:jc w:val="center"/>
            </w:pPr>
            <w:r>
              <w:t>0,0</w:t>
            </w:r>
          </w:p>
        </w:tc>
        <w:tc>
          <w:tcPr>
            <w:tcW w:w="1644" w:type="dxa"/>
          </w:tcPr>
          <w:p w14:paraId="2B35A5E3" w14:textId="77777777" w:rsidR="00520F80" w:rsidRDefault="00520F80">
            <w:pPr>
              <w:pStyle w:val="ConsPlusNormal"/>
              <w:jc w:val="center"/>
            </w:pPr>
            <w:r>
              <w:t>0,0</w:t>
            </w:r>
          </w:p>
        </w:tc>
        <w:tc>
          <w:tcPr>
            <w:tcW w:w="1701" w:type="dxa"/>
          </w:tcPr>
          <w:p w14:paraId="4429C62A" w14:textId="77777777" w:rsidR="00520F80" w:rsidRDefault="00520F80">
            <w:pPr>
              <w:pStyle w:val="ConsPlusNormal"/>
              <w:jc w:val="center"/>
            </w:pPr>
            <w:r>
              <w:t>0,0</w:t>
            </w:r>
          </w:p>
        </w:tc>
        <w:tc>
          <w:tcPr>
            <w:tcW w:w="1757" w:type="dxa"/>
          </w:tcPr>
          <w:p w14:paraId="11A404CA" w14:textId="77777777" w:rsidR="00520F80" w:rsidRDefault="00520F80">
            <w:pPr>
              <w:pStyle w:val="ConsPlusNormal"/>
              <w:jc w:val="center"/>
            </w:pPr>
            <w:r>
              <w:t>48 117,1</w:t>
            </w:r>
          </w:p>
        </w:tc>
        <w:tc>
          <w:tcPr>
            <w:tcW w:w="1644" w:type="dxa"/>
          </w:tcPr>
          <w:p w14:paraId="5C587074" w14:textId="77777777" w:rsidR="00520F80" w:rsidRDefault="00520F80">
            <w:pPr>
              <w:pStyle w:val="ConsPlusNormal"/>
              <w:jc w:val="center"/>
            </w:pPr>
            <w:r>
              <w:t>43 870,0</w:t>
            </w:r>
          </w:p>
        </w:tc>
        <w:tc>
          <w:tcPr>
            <w:tcW w:w="1757" w:type="dxa"/>
          </w:tcPr>
          <w:p w14:paraId="47DEFF63" w14:textId="77777777" w:rsidR="00520F80" w:rsidRDefault="00520F80">
            <w:pPr>
              <w:pStyle w:val="ConsPlusNormal"/>
              <w:jc w:val="center"/>
            </w:pPr>
            <w:r>
              <w:t>43 057,1</w:t>
            </w:r>
          </w:p>
        </w:tc>
        <w:tc>
          <w:tcPr>
            <w:tcW w:w="1757" w:type="dxa"/>
          </w:tcPr>
          <w:p w14:paraId="50F84C5C" w14:textId="77777777" w:rsidR="00520F80" w:rsidRDefault="00520F80">
            <w:pPr>
              <w:pStyle w:val="ConsPlusNormal"/>
              <w:jc w:val="center"/>
            </w:pPr>
            <w:r>
              <w:t>9 614,8</w:t>
            </w:r>
          </w:p>
        </w:tc>
        <w:tc>
          <w:tcPr>
            <w:tcW w:w="1757" w:type="dxa"/>
          </w:tcPr>
          <w:p w14:paraId="609645A1" w14:textId="77777777" w:rsidR="00520F80" w:rsidRDefault="00520F80">
            <w:pPr>
              <w:pStyle w:val="ConsPlusNormal"/>
              <w:jc w:val="center"/>
            </w:pPr>
            <w:r>
              <w:t>9 614,8</w:t>
            </w:r>
          </w:p>
        </w:tc>
      </w:tr>
      <w:tr w:rsidR="00520F80" w14:paraId="7549E437" w14:textId="77777777">
        <w:tc>
          <w:tcPr>
            <w:tcW w:w="3628" w:type="dxa"/>
            <w:gridSpan w:val="2"/>
            <w:vMerge/>
          </w:tcPr>
          <w:p w14:paraId="37DED830" w14:textId="77777777" w:rsidR="00520F80" w:rsidRDefault="00520F80">
            <w:pPr>
              <w:pStyle w:val="ConsPlusNormal"/>
            </w:pPr>
          </w:p>
        </w:tc>
        <w:tc>
          <w:tcPr>
            <w:tcW w:w="2041" w:type="dxa"/>
          </w:tcPr>
          <w:p w14:paraId="7B18714A" w14:textId="77777777" w:rsidR="00520F80" w:rsidRDefault="00520F80">
            <w:pPr>
              <w:pStyle w:val="ConsPlusNormal"/>
            </w:pPr>
            <w:r>
              <w:t>расходы областного бюджета</w:t>
            </w:r>
          </w:p>
        </w:tc>
        <w:tc>
          <w:tcPr>
            <w:tcW w:w="1701" w:type="dxa"/>
          </w:tcPr>
          <w:p w14:paraId="73BF2B80" w14:textId="77777777" w:rsidR="00520F80" w:rsidRDefault="00520F80">
            <w:pPr>
              <w:pStyle w:val="ConsPlusNormal"/>
              <w:jc w:val="center"/>
            </w:pPr>
            <w:r>
              <w:t>0,0</w:t>
            </w:r>
          </w:p>
        </w:tc>
        <w:tc>
          <w:tcPr>
            <w:tcW w:w="1757" w:type="dxa"/>
          </w:tcPr>
          <w:p w14:paraId="07F4C504" w14:textId="77777777" w:rsidR="00520F80" w:rsidRDefault="00520F80">
            <w:pPr>
              <w:pStyle w:val="ConsPlusNormal"/>
              <w:jc w:val="center"/>
            </w:pPr>
            <w:r>
              <w:t>0,0</w:t>
            </w:r>
          </w:p>
        </w:tc>
        <w:tc>
          <w:tcPr>
            <w:tcW w:w="1644" w:type="dxa"/>
          </w:tcPr>
          <w:p w14:paraId="5436D323" w14:textId="77777777" w:rsidR="00520F80" w:rsidRDefault="00520F80">
            <w:pPr>
              <w:pStyle w:val="ConsPlusNormal"/>
              <w:jc w:val="center"/>
            </w:pPr>
            <w:r>
              <w:t>0,0</w:t>
            </w:r>
          </w:p>
        </w:tc>
        <w:tc>
          <w:tcPr>
            <w:tcW w:w="1644" w:type="dxa"/>
          </w:tcPr>
          <w:p w14:paraId="564ED7C1" w14:textId="77777777" w:rsidR="00520F80" w:rsidRDefault="00520F80">
            <w:pPr>
              <w:pStyle w:val="ConsPlusNormal"/>
              <w:jc w:val="center"/>
            </w:pPr>
            <w:r>
              <w:t>0,0</w:t>
            </w:r>
          </w:p>
        </w:tc>
        <w:tc>
          <w:tcPr>
            <w:tcW w:w="1701" w:type="dxa"/>
          </w:tcPr>
          <w:p w14:paraId="29B7F27D" w14:textId="77777777" w:rsidR="00520F80" w:rsidRDefault="00520F80">
            <w:pPr>
              <w:pStyle w:val="ConsPlusNormal"/>
              <w:jc w:val="center"/>
            </w:pPr>
            <w:r>
              <w:t>0,0</w:t>
            </w:r>
          </w:p>
        </w:tc>
        <w:tc>
          <w:tcPr>
            <w:tcW w:w="1757" w:type="dxa"/>
          </w:tcPr>
          <w:p w14:paraId="10DE640E" w14:textId="77777777" w:rsidR="00520F80" w:rsidRDefault="00520F80">
            <w:pPr>
              <w:pStyle w:val="ConsPlusNormal"/>
              <w:jc w:val="center"/>
            </w:pPr>
            <w:r>
              <w:t>19 865,4</w:t>
            </w:r>
          </w:p>
        </w:tc>
        <w:tc>
          <w:tcPr>
            <w:tcW w:w="1644" w:type="dxa"/>
          </w:tcPr>
          <w:p w14:paraId="3EB11ADE" w14:textId="77777777" w:rsidR="00520F80" w:rsidRDefault="00520F80">
            <w:pPr>
              <w:pStyle w:val="ConsPlusNormal"/>
              <w:jc w:val="center"/>
            </w:pPr>
            <w:r>
              <w:t>15 106,1</w:t>
            </w:r>
          </w:p>
        </w:tc>
        <w:tc>
          <w:tcPr>
            <w:tcW w:w="1757" w:type="dxa"/>
          </w:tcPr>
          <w:p w14:paraId="2B608FD1" w14:textId="77777777" w:rsidR="00520F80" w:rsidRDefault="00520F80">
            <w:pPr>
              <w:pStyle w:val="ConsPlusNormal"/>
              <w:jc w:val="center"/>
            </w:pPr>
            <w:r>
              <w:t>14 193,4</w:t>
            </w:r>
          </w:p>
        </w:tc>
        <w:tc>
          <w:tcPr>
            <w:tcW w:w="1757" w:type="dxa"/>
          </w:tcPr>
          <w:p w14:paraId="3279FE3F" w14:textId="77777777" w:rsidR="00520F80" w:rsidRDefault="00520F80">
            <w:pPr>
              <w:pStyle w:val="ConsPlusNormal"/>
              <w:jc w:val="center"/>
            </w:pPr>
            <w:r>
              <w:t>9 614,8</w:t>
            </w:r>
          </w:p>
        </w:tc>
        <w:tc>
          <w:tcPr>
            <w:tcW w:w="1757" w:type="dxa"/>
          </w:tcPr>
          <w:p w14:paraId="0D1B8F01" w14:textId="77777777" w:rsidR="00520F80" w:rsidRDefault="00520F80">
            <w:pPr>
              <w:pStyle w:val="ConsPlusNormal"/>
              <w:jc w:val="center"/>
            </w:pPr>
            <w:r>
              <w:t>9 614,8</w:t>
            </w:r>
          </w:p>
        </w:tc>
      </w:tr>
      <w:tr w:rsidR="00520F80" w14:paraId="485D2CF4" w14:textId="77777777">
        <w:tc>
          <w:tcPr>
            <w:tcW w:w="3628" w:type="dxa"/>
            <w:gridSpan w:val="2"/>
            <w:vMerge/>
          </w:tcPr>
          <w:p w14:paraId="2EC4FD6E" w14:textId="77777777" w:rsidR="00520F80" w:rsidRDefault="00520F80">
            <w:pPr>
              <w:pStyle w:val="ConsPlusNormal"/>
            </w:pPr>
          </w:p>
        </w:tc>
        <w:tc>
          <w:tcPr>
            <w:tcW w:w="2041" w:type="dxa"/>
          </w:tcPr>
          <w:p w14:paraId="563B2AB8" w14:textId="77777777" w:rsidR="00520F80" w:rsidRDefault="00520F80">
            <w:pPr>
              <w:pStyle w:val="ConsPlusNormal"/>
            </w:pPr>
            <w:r>
              <w:t>расходы местных бюджетов</w:t>
            </w:r>
          </w:p>
        </w:tc>
        <w:tc>
          <w:tcPr>
            <w:tcW w:w="1701" w:type="dxa"/>
          </w:tcPr>
          <w:p w14:paraId="36E2B2CE" w14:textId="77777777" w:rsidR="00520F80" w:rsidRDefault="00520F80">
            <w:pPr>
              <w:pStyle w:val="ConsPlusNormal"/>
              <w:jc w:val="center"/>
            </w:pPr>
            <w:r>
              <w:t>0,0</w:t>
            </w:r>
          </w:p>
        </w:tc>
        <w:tc>
          <w:tcPr>
            <w:tcW w:w="1757" w:type="dxa"/>
          </w:tcPr>
          <w:p w14:paraId="31F25A22" w14:textId="77777777" w:rsidR="00520F80" w:rsidRDefault="00520F80">
            <w:pPr>
              <w:pStyle w:val="ConsPlusNormal"/>
              <w:jc w:val="center"/>
            </w:pPr>
            <w:r>
              <w:t>0,0</w:t>
            </w:r>
          </w:p>
        </w:tc>
        <w:tc>
          <w:tcPr>
            <w:tcW w:w="1644" w:type="dxa"/>
          </w:tcPr>
          <w:p w14:paraId="3978A743" w14:textId="77777777" w:rsidR="00520F80" w:rsidRDefault="00520F80">
            <w:pPr>
              <w:pStyle w:val="ConsPlusNormal"/>
              <w:jc w:val="center"/>
            </w:pPr>
            <w:r>
              <w:t>0,0</w:t>
            </w:r>
          </w:p>
        </w:tc>
        <w:tc>
          <w:tcPr>
            <w:tcW w:w="1644" w:type="dxa"/>
          </w:tcPr>
          <w:p w14:paraId="64B5982B" w14:textId="77777777" w:rsidR="00520F80" w:rsidRDefault="00520F80">
            <w:pPr>
              <w:pStyle w:val="ConsPlusNormal"/>
              <w:jc w:val="center"/>
            </w:pPr>
            <w:r>
              <w:t>0,0</w:t>
            </w:r>
          </w:p>
        </w:tc>
        <w:tc>
          <w:tcPr>
            <w:tcW w:w="1701" w:type="dxa"/>
          </w:tcPr>
          <w:p w14:paraId="259B99DE" w14:textId="77777777" w:rsidR="00520F80" w:rsidRDefault="00520F80">
            <w:pPr>
              <w:pStyle w:val="ConsPlusNormal"/>
              <w:jc w:val="center"/>
            </w:pPr>
            <w:r>
              <w:t>0,0</w:t>
            </w:r>
          </w:p>
        </w:tc>
        <w:tc>
          <w:tcPr>
            <w:tcW w:w="1757" w:type="dxa"/>
          </w:tcPr>
          <w:p w14:paraId="5D6A90DE" w14:textId="77777777" w:rsidR="00520F80" w:rsidRDefault="00520F80">
            <w:pPr>
              <w:pStyle w:val="ConsPlusNormal"/>
              <w:jc w:val="center"/>
            </w:pPr>
            <w:r>
              <w:t>0,0</w:t>
            </w:r>
          </w:p>
        </w:tc>
        <w:tc>
          <w:tcPr>
            <w:tcW w:w="1644" w:type="dxa"/>
          </w:tcPr>
          <w:p w14:paraId="5C448FD4" w14:textId="77777777" w:rsidR="00520F80" w:rsidRDefault="00520F80">
            <w:pPr>
              <w:pStyle w:val="ConsPlusNormal"/>
              <w:jc w:val="center"/>
            </w:pPr>
            <w:r>
              <w:t>0,0</w:t>
            </w:r>
          </w:p>
        </w:tc>
        <w:tc>
          <w:tcPr>
            <w:tcW w:w="1757" w:type="dxa"/>
          </w:tcPr>
          <w:p w14:paraId="4D4EA988" w14:textId="77777777" w:rsidR="00520F80" w:rsidRDefault="00520F80">
            <w:pPr>
              <w:pStyle w:val="ConsPlusNormal"/>
              <w:jc w:val="center"/>
            </w:pPr>
            <w:r>
              <w:t>0,0</w:t>
            </w:r>
          </w:p>
        </w:tc>
        <w:tc>
          <w:tcPr>
            <w:tcW w:w="1757" w:type="dxa"/>
          </w:tcPr>
          <w:p w14:paraId="5DCAA75D" w14:textId="77777777" w:rsidR="00520F80" w:rsidRDefault="00520F80">
            <w:pPr>
              <w:pStyle w:val="ConsPlusNormal"/>
              <w:jc w:val="center"/>
            </w:pPr>
            <w:r>
              <w:t>0,0</w:t>
            </w:r>
          </w:p>
        </w:tc>
        <w:tc>
          <w:tcPr>
            <w:tcW w:w="1757" w:type="dxa"/>
          </w:tcPr>
          <w:p w14:paraId="42837646" w14:textId="77777777" w:rsidR="00520F80" w:rsidRDefault="00520F80">
            <w:pPr>
              <w:pStyle w:val="ConsPlusNormal"/>
              <w:jc w:val="center"/>
            </w:pPr>
            <w:r>
              <w:t>0,0</w:t>
            </w:r>
          </w:p>
        </w:tc>
      </w:tr>
      <w:tr w:rsidR="00520F80" w14:paraId="1DFA3B9D" w14:textId="77777777">
        <w:tc>
          <w:tcPr>
            <w:tcW w:w="3628" w:type="dxa"/>
            <w:gridSpan w:val="2"/>
            <w:vMerge/>
          </w:tcPr>
          <w:p w14:paraId="39925818" w14:textId="77777777" w:rsidR="00520F80" w:rsidRDefault="00520F80">
            <w:pPr>
              <w:pStyle w:val="ConsPlusNormal"/>
            </w:pPr>
          </w:p>
        </w:tc>
        <w:tc>
          <w:tcPr>
            <w:tcW w:w="2041" w:type="dxa"/>
          </w:tcPr>
          <w:p w14:paraId="3E4A6730"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47656771" w14:textId="77777777" w:rsidR="00520F80" w:rsidRDefault="00520F80">
            <w:pPr>
              <w:pStyle w:val="ConsPlusNormal"/>
              <w:jc w:val="center"/>
            </w:pPr>
            <w:r>
              <w:t>0,0</w:t>
            </w:r>
          </w:p>
        </w:tc>
        <w:tc>
          <w:tcPr>
            <w:tcW w:w="1757" w:type="dxa"/>
          </w:tcPr>
          <w:p w14:paraId="183E2D13" w14:textId="77777777" w:rsidR="00520F80" w:rsidRDefault="00520F80">
            <w:pPr>
              <w:pStyle w:val="ConsPlusNormal"/>
              <w:jc w:val="center"/>
            </w:pPr>
            <w:r>
              <w:t>0,0</w:t>
            </w:r>
          </w:p>
        </w:tc>
        <w:tc>
          <w:tcPr>
            <w:tcW w:w="1644" w:type="dxa"/>
          </w:tcPr>
          <w:p w14:paraId="2453EF45" w14:textId="77777777" w:rsidR="00520F80" w:rsidRDefault="00520F80">
            <w:pPr>
              <w:pStyle w:val="ConsPlusNormal"/>
              <w:jc w:val="center"/>
            </w:pPr>
            <w:r>
              <w:t>0,0</w:t>
            </w:r>
          </w:p>
        </w:tc>
        <w:tc>
          <w:tcPr>
            <w:tcW w:w="1644" w:type="dxa"/>
          </w:tcPr>
          <w:p w14:paraId="430EFAD7" w14:textId="77777777" w:rsidR="00520F80" w:rsidRDefault="00520F80">
            <w:pPr>
              <w:pStyle w:val="ConsPlusNormal"/>
              <w:jc w:val="center"/>
            </w:pPr>
            <w:r>
              <w:t>0,0</w:t>
            </w:r>
          </w:p>
        </w:tc>
        <w:tc>
          <w:tcPr>
            <w:tcW w:w="1701" w:type="dxa"/>
          </w:tcPr>
          <w:p w14:paraId="30B9DC9A" w14:textId="77777777" w:rsidR="00520F80" w:rsidRDefault="00520F80">
            <w:pPr>
              <w:pStyle w:val="ConsPlusNormal"/>
              <w:jc w:val="center"/>
            </w:pPr>
            <w:r>
              <w:t>0,0</w:t>
            </w:r>
          </w:p>
        </w:tc>
        <w:tc>
          <w:tcPr>
            <w:tcW w:w="1757" w:type="dxa"/>
          </w:tcPr>
          <w:p w14:paraId="6550D942" w14:textId="77777777" w:rsidR="00520F80" w:rsidRDefault="00520F80">
            <w:pPr>
              <w:pStyle w:val="ConsPlusNormal"/>
              <w:jc w:val="center"/>
            </w:pPr>
            <w:r>
              <w:t>0,0</w:t>
            </w:r>
          </w:p>
        </w:tc>
        <w:tc>
          <w:tcPr>
            <w:tcW w:w="1644" w:type="dxa"/>
          </w:tcPr>
          <w:p w14:paraId="69ABA698" w14:textId="77777777" w:rsidR="00520F80" w:rsidRDefault="00520F80">
            <w:pPr>
              <w:pStyle w:val="ConsPlusNormal"/>
              <w:jc w:val="center"/>
            </w:pPr>
            <w:r>
              <w:t>0,0</w:t>
            </w:r>
          </w:p>
        </w:tc>
        <w:tc>
          <w:tcPr>
            <w:tcW w:w="1757" w:type="dxa"/>
          </w:tcPr>
          <w:p w14:paraId="79230B74" w14:textId="77777777" w:rsidR="00520F80" w:rsidRDefault="00520F80">
            <w:pPr>
              <w:pStyle w:val="ConsPlusNormal"/>
              <w:jc w:val="center"/>
            </w:pPr>
            <w:r>
              <w:t>0,0</w:t>
            </w:r>
          </w:p>
        </w:tc>
        <w:tc>
          <w:tcPr>
            <w:tcW w:w="1757" w:type="dxa"/>
          </w:tcPr>
          <w:p w14:paraId="507B531B" w14:textId="77777777" w:rsidR="00520F80" w:rsidRDefault="00520F80">
            <w:pPr>
              <w:pStyle w:val="ConsPlusNormal"/>
              <w:jc w:val="center"/>
            </w:pPr>
            <w:r>
              <w:t>0,0</w:t>
            </w:r>
          </w:p>
        </w:tc>
        <w:tc>
          <w:tcPr>
            <w:tcW w:w="1757" w:type="dxa"/>
          </w:tcPr>
          <w:p w14:paraId="2630174A" w14:textId="77777777" w:rsidR="00520F80" w:rsidRDefault="00520F80">
            <w:pPr>
              <w:pStyle w:val="ConsPlusNormal"/>
              <w:jc w:val="center"/>
            </w:pPr>
            <w:r>
              <w:t>0,0</w:t>
            </w:r>
          </w:p>
        </w:tc>
      </w:tr>
      <w:tr w:rsidR="00520F80" w14:paraId="5E00643E" w14:textId="77777777">
        <w:tc>
          <w:tcPr>
            <w:tcW w:w="3628" w:type="dxa"/>
            <w:gridSpan w:val="2"/>
            <w:vMerge/>
          </w:tcPr>
          <w:p w14:paraId="23CDC5B0" w14:textId="77777777" w:rsidR="00520F80" w:rsidRDefault="00520F80">
            <w:pPr>
              <w:pStyle w:val="ConsPlusNormal"/>
            </w:pPr>
          </w:p>
        </w:tc>
        <w:tc>
          <w:tcPr>
            <w:tcW w:w="2041" w:type="dxa"/>
          </w:tcPr>
          <w:p w14:paraId="2825A7A3" w14:textId="77777777" w:rsidR="00520F80" w:rsidRDefault="00520F80">
            <w:pPr>
              <w:pStyle w:val="ConsPlusNormal"/>
            </w:pPr>
            <w:r>
              <w:t>расходы территориальных государственных внебюджетных фондов</w:t>
            </w:r>
          </w:p>
        </w:tc>
        <w:tc>
          <w:tcPr>
            <w:tcW w:w="1701" w:type="dxa"/>
          </w:tcPr>
          <w:p w14:paraId="479CE29E" w14:textId="77777777" w:rsidR="00520F80" w:rsidRDefault="00520F80">
            <w:pPr>
              <w:pStyle w:val="ConsPlusNormal"/>
              <w:jc w:val="center"/>
            </w:pPr>
            <w:r>
              <w:t>0,0</w:t>
            </w:r>
          </w:p>
        </w:tc>
        <w:tc>
          <w:tcPr>
            <w:tcW w:w="1757" w:type="dxa"/>
          </w:tcPr>
          <w:p w14:paraId="68AEAF66" w14:textId="77777777" w:rsidR="00520F80" w:rsidRDefault="00520F80">
            <w:pPr>
              <w:pStyle w:val="ConsPlusNormal"/>
              <w:jc w:val="center"/>
            </w:pPr>
            <w:r>
              <w:t>0,0</w:t>
            </w:r>
          </w:p>
        </w:tc>
        <w:tc>
          <w:tcPr>
            <w:tcW w:w="1644" w:type="dxa"/>
          </w:tcPr>
          <w:p w14:paraId="108BBA65" w14:textId="77777777" w:rsidR="00520F80" w:rsidRDefault="00520F80">
            <w:pPr>
              <w:pStyle w:val="ConsPlusNormal"/>
              <w:jc w:val="center"/>
            </w:pPr>
            <w:r>
              <w:t>0,0</w:t>
            </w:r>
          </w:p>
        </w:tc>
        <w:tc>
          <w:tcPr>
            <w:tcW w:w="1644" w:type="dxa"/>
          </w:tcPr>
          <w:p w14:paraId="5B7A5C1A" w14:textId="77777777" w:rsidR="00520F80" w:rsidRDefault="00520F80">
            <w:pPr>
              <w:pStyle w:val="ConsPlusNormal"/>
              <w:jc w:val="center"/>
            </w:pPr>
            <w:r>
              <w:t>0,0</w:t>
            </w:r>
          </w:p>
        </w:tc>
        <w:tc>
          <w:tcPr>
            <w:tcW w:w="1701" w:type="dxa"/>
          </w:tcPr>
          <w:p w14:paraId="002C401E" w14:textId="77777777" w:rsidR="00520F80" w:rsidRDefault="00520F80">
            <w:pPr>
              <w:pStyle w:val="ConsPlusNormal"/>
              <w:jc w:val="center"/>
            </w:pPr>
            <w:r>
              <w:t>0,0</w:t>
            </w:r>
          </w:p>
        </w:tc>
        <w:tc>
          <w:tcPr>
            <w:tcW w:w="1757" w:type="dxa"/>
          </w:tcPr>
          <w:p w14:paraId="3CA47D3D" w14:textId="77777777" w:rsidR="00520F80" w:rsidRDefault="00520F80">
            <w:pPr>
              <w:pStyle w:val="ConsPlusNormal"/>
              <w:jc w:val="center"/>
            </w:pPr>
            <w:r>
              <w:t>0,0</w:t>
            </w:r>
          </w:p>
        </w:tc>
        <w:tc>
          <w:tcPr>
            <w:tcW w:w="1644" w:type="dxa"/>
          </w:tcPr>
          <w:p w14:paraId="0D656BCD" w14:textId="77777777" w:rsidR="00520F80" w:rsidRDefault="00520F80">
            <w:pPr>
              <w:pStyle w:val="ConsPlusNormal"/>
              <w:jc w:val="center"/>
            </w:pPr>
            <w:r>
              <w:t>0,0</w:t>
            </w:r>
          </w:p>
        </w:tc>
        <w:tc>
          <w:tcPr>
            <w:tcW w:w="1757" w:type="dxa"/>
          </w:tcPr>
          <w:p w14:paraId="06E542C9" w14:textId="77777777" w:rsidR="00520F80" w:rsidRDefault="00520F80">
            <w:pPr>
              <w:pStyle w:val="ConsPlusNormal"/>
              <w:jc w:val="center"/>
            </w:pPr>
            <w:r>
              <w:t>0,0</w:t>
            </w:r>
          </w:p>
        </w:tc>
        <w:tc>
          <w:tcPr>
            <w:tcW w:w="1757" w:type="dxa"/>
          </w:tcPr>
          <w:p w14:paraId="243FCC0C" w14:textId="77777777" w:rsidR="00520F80" w:rsidRDefault="00520F80">
            <w:pPr>
              <w:pStyle w:val="ConsPlusNormal"/>
              <w:jc w:val="center"/>
            </w:pPr>
            <w:r>
              <w:t>0,0</w:t>
            </w:r>
          </w:p>
        </w:tc>
        <w:tc>
          <w:tcPr>
            <w:tcW w:w="1757" w:type="dxa"/>
          </w:tcPr>
          <w:p w14:paraId="3E83B696" w14:textId="77777777" w:rsidR="00520F80" w:rsidRDefault="00520F80">
            <w:pPr>
              <w:pStyle w:val="ConsPlusNormal"/>
              <w:jc w:val="center"/>
            </w:pPr>
            <w:r>
              <w:t>0,0</w:t>
            </w:r>
          </w:p>
        </w:tc>
      </w:tr>
      <w:tr w:rsidR="00520F80" w14:paraId="0DF4FBCD" w14:textId="77777777">
        <w:tc>
          <w:tcPr>
            <w:tcW w:w="3628" w:type="dxa"/>
            <w:gridSpan w:val="2"/>
            <w:vMerge/>
          </w:tcPr>
          <w:p w14:paraId="501290DD" w14:textId="77777777" w:rsidR="00520F80" w:rsidRDefault="00520F80">
            <w:pPr>
              <w:pStyle w:val="ConsPlusNormal"/>
            </w:pPr>
          </w:p>
        </w:tc>
        <w:tc>
          <w:tcPr>
            <w:tcW w:w="2041" w:type="dxa"/>
          </w:tcPr>
          <w:p w14:paraId="734C4F2A" w14:textId="77777777" w:rsidR="00520F80" w:rsidRDefault="00520F80">
            <w:pPr>
              <w:pStyle w:val="ConsPlusNormal"/>
            </w:pPr>
            <w:r>
              <w:t>федеральный бюджет</w:t>
            </w:r>
          </w:p>
        </w:tc>
        <w:tc>
          <w:tcPr>
            <w:tcW w:w="1701" w:type="dxa"/>
          </w:tcPr>
          <w:p w14:paraId="5185F924" w14:textId="77777777" w:rsidR="00520F80" w:rsidRDefault="00520F80">
            <w:pPr>
              <w:pStyle w:val="ConsPlusNormal"/>
              <w:jc w:val="center"/>
            </w:pPr>
            <w:r>
              <w:t>0,0</w:t>
            </w:r>
          </w:p>
        </w:tc>
        <w:tc>
          <w:tcPr>
            <w:tcW w:w="1757" w:type="dxa"/>
          </w:tcPr>
          <w:p w14:paraId="1BB3AFB9" w14:textId="77777777" w:rsidR="00520F80" w:rsidRDefault="00520F80">
            <w:pPr>
              <w:pStyle w:val="ConsPlusNormal"/>
              <w:jc w:val="center"/>
            </w:pPr>
            <w:r>
              <w:t>0,0</w:t>
            </w:r>
          </w:p>
        </w:tc>
        <w:tc>
          <w:tcPr>
            <w:tcW w:w="1644" w:type="dxa"/>
          </w:tcPr>
          <w:p w14:paraId="57691749" w14:textId="77777777" w:rsidR="00520F80" w:rsidRDefault="00520F80">
            <w:pPr>
              <w:pStyle w:val="ConsPlusNormal"/>
              <w:jc w:val="center"/>
            </w:pPr>
            <w:r>
              <w:t>0,0</w:t>
            </w:r>
          </w:p>
        </w:tc>
        <w:tc>
          <w:tcPr>
            <w:tcW w:w="1644" w:type="dxa"/>
          </w:tcPr>
          <w:p w14:paraId="75AF2581" w14:textId="77777777" w:rsidR="00520F80" w:rsidRDefault="00520F80">
            <w:pPr>
              <w:pStyle w:val="ConsPlusNormal"/>
              <w:jc w:val="center"/>
            </w:pPr>
            <w:r>
              <w:t>0,0</w:t>
            </w:r>
          </w:p>
        </w:tc>
        <w:tc>
          <w:tcPr>
            <w:tcW w:w="1701" w:type="dxa"/>
          </w:tcPr>
          <w:p w14:paraId="5B3ECBD5" w14:textId="77777777" w:rsidR="00520F80" w:rsidRDefault="00520F80">
            <w:pPr>
              <w:pStyle w:val="ConsPlusNormal"/>
              <w:jc w:val="center"/>
            </w:pPr>
            <w:r>
              <w:t>0,0</w:t>
            </w:r>
          </w:p>
        </w:tc>
        <w:tc>
          <w:tcPr>
            <w:tcW w:w="1757" w:type="dxa"/>
          </w:tcPr>
          <w:p w14:paraId="131EA1E5" w14:textId="77777777" w:rsidR="00520F80" w:rsidRDefault="00520F80">
            <w:pPr>
              <w:pStyle w:val="ConsPlusNormal"/>
              <w:jc w:val="center"/>
            </w:pPr>
            <w:r>
              <w:t>28 251,7</w:t>
            </w:r>
          </w:p>
        </w:tc>
        <w:tc>
          <w:tcPr>
            <w:tcW w:w="1644" w:type="dxa"/>
          </w:tcPr>
          <w:p w14:paraId="193576CE" w14:textId="77777777" w:rsidR="00520F80" w:rsidRDefault="00520F80">
            <w:pPr>
              <w:pStyle w:val="ConsPlusNormal"/>
              <w:jc w:val="center"/>
            </w:pPr>
            <w:r>
              <w:t>28 763,9</w:t>
            </w:r>
          </w:p>
        </w:tc>
        <w:tc>
          <w:tcPr>
            <w:tcW w:w="1757" w:type="dxa"/>
          </w:tcPr>
          <w:p w14:paraId="331B818C" w14:textId="77777777" w:rsidR="00520F80" w:rsidRDefault="00520F80">
            <w:pPr>
              <w:pStyle w:val="ConsPlusNormal"/>
              <w:jc w:val="center"/>
            </w:pPr>
            <w:r>
              <w:t>28 863,7</w:t>
            </w:r>
          </w:p>
        </w:tc>
        <w:tc>
          <w:tcPr>
            <w:tcW w:w="1757" w:type="dxa"/>
          </w:tcPr>
          <w:p w14:paraId="4145A0FD" w14:textId="77777777" w:rsidR="00520F80" w:rsidRDefault="00520F80">
            <w:pPr>
              <w:pStyle w:val="ConsPlusNormal"/>
              <w:jc w:val="center"/>
            </w:pPr>
            <w:r>
              <w:t>0,0</w:t>
            </w:r>
          </w:p>
        </w:tc>
        <w:tc>
          <w:tcPr>
            <w:tcW w:w="1757" w:type="dxa"/>
          </w:tcPr>
          <w:p w14:paraId="273DEE8A" w14:textId="77777777" w:rsidR="00520F80" w:rsidRDefault="00520F80">
            <w:pPr>
              <w:pStyle w:val="ConsPlusNormal"/>
              <w:jc w:val="center"/>
            </w:pPr>
            <w:r>
              <w:t>0,0</w:t>
            </w:r>
          </w:p>
        </w:tc>
      </w:tr>
      <w:tr w:rsidR="00520F80" w14:paraId="317701DA" w14:textId="77777777">
        <w:tc>
          <w:tcPr>
            <w:tcW w:w="3628" w:type="dxa"/>
            <w:gridSpan w:val="2"/>
            <w:vMerge/>
          </w:tcPr>
          <w:p w14:paraId="0A6CAEE2" w14:textId="77777777" w:rsidR="00520F80" w:rsidRDefault="00520F80">
            <w:pPr>
              <w:pStyle w:val="ConsPlusNormal"/>
            </w:pPr>
          </w:p>
        </w:tc>
        <w:tc>
          <w:tcPr>
            <w:tcW w:w="2041" w:type="dxa"/>
          </w:tcPr>
          <w:p w14:paraId="067DCB8D" w14:textId="77777777" w:rsidR="00520F80" w:rsidRDefault="00520F80">
            <w:pPr>
              <w:pStyle w:val="ConsPlusNormal"/>
            </w:pPr>
            <w:r>
              <w:t>средства юридических лиц</w:t>
            </w:r>
          </w:p>
        </w:tc>
        <w:tc>
          <w:tcPr>
            <w:tcW w:w="1701" w:type="dxa"/>
          </w:tcPr>
          <w:p w14:paraId="22F6A396" w14:textId="77777777" w:rsidR="00520F80" w:rsidRDefault="00520F80">
            <w:pPr>
              <w:pStyle w:val="ConsPlusNormal"/>
              <w:jc w:val="center"/>
            </w:pPr>
            <w:r>
              <w:t>0,0</w:t>
            </w:r>
          </w:p>
        </w:tc>
        <w:tc>
          <w:tcPr>
            <w:tcW w:w="1757" w:type="dxa"/>
          </w:tcPr>
          <w:p w14:paraId="6AEE7048" w14:textId="77777777" w:rsidR="00520F80" w:rsidRDefault="00520F80">
            <w:pPr>
              <w:pStyle w:val="ConsPlusNormal"/>
              <w:jc w:val="center"/>
            </w:pPr>
            <w:r>
              <w:t>0,0</w:t>
            </w:r>
          </w:p>
        </w:tc>
        <w:tc>
          <w:tcPr>
            <w:tcW w:w="1644" w:type="dxa"/>
          </w:tcPr>
          <w:p w14:paraId="58565C3C" w14:textId="77777777" w:rsidR="00520F80" w:rsidRDefault="00520F80">
            <w:pPr>
              <w:pStyle w:val="ConsPlusNormal"/>
              <w:jc w:val="center"/>
            </w:pPr>
            <w:r>
              <w:t>0,0</w:t>
            </w:r>
          </w:p>
        </w:tc>
        <w:tc>
          <w:tcPr>
            <w:tcW w:w="1644" w:type="dxa"/>
          </w:tcPr>
          <w:p w14:paraId="041D6129" w14:textId="77777777" w:rsidR="00520F80" w:rsidRDefault="00520F80">
            <w:pPr>
              <w:pStyle w:val="ConsPlusNormal"/>
              <w:jc w:val="center"/>
            </w:pPr>
            <w:r>
              <w:t>0,0</w:t>
            </w:r>
          </w:p>
        </w:tc>
        <w:tc>
          <w:tcPr>
            <w:tcW w:w="1701" w:type="dxa"/>
          </w:tcPr>
          <w:p w14:paraId="762522EE" w14:textId="77777777" w:rsidR="00520F80" w:rsidRDefault="00520F80">
            <w:pPr>
              <w:pStyle w:val="ConsPlusNormal"/>
              <w:jc w:val="center"/>
            </w:pPr>
            <w:r>
              <w:t>0,0</w:t>
            </w:r>
          </w:p>
        </w:tc>
        <w:tc>
          <w:tcPr>
            <w:tcW w:w="1757" w:type="dxa"/>
          </w:tcPr>
          <w:p w14:paraId="09B9F7C7" w14:textId="77777777" w:rsidR="00520F80" w:rsidRDefault="00520F80">
            <w:pPr>
              <w:pStyle w:val="ConsPlusNormal"/>
              <w:jc w:val="center"/>
            </w:pPr>
            <w:r>
              <w:t>0,0</w:t>
            </w:r>
          </w:p>
        </w:tc>
        <w:tc>
          <w:tcPr>
            <w:tcW w:w="1644" w:type="dxa"/>
          </w:tcPr>
          <w:p w14:paraId="3E6355C0" w14:textId="77777777" w:rsidR="00520F80" w:rsidRDefault="00520F80">
            <w:pPr>
              <w:pStyle w:val="ConsPlusNormal"/>
              <w:jc w:val="center"/>
            </w:pPr>
            <w:r>
              <w:t>0,0</w:t>
            </w:r>
          </w:p>
        </w:tc>
        <w:tc>
          <w:tcPr>
            <w:tcW w:w="1757" w:type="dxa"/>
          </w:tcPr>
          <w:p w14:paraId="03DD7308" w14:textId="77777777" w:rsidR="00520F80" w:rsidRDefault="00520F80">
            <w:pPr>
              <w:pStyle w:val="ConsPlusNormal"/>
              <w:jc w:val="center"/>
            </w:pPr>
            <w:r>
              <w:t>0,0</w:t>
            </w:r>
          </w:p>
        </w:tc>
        <w:tc>
          <w:tcPr>
            <w:tcW w:w="1757" w:type="dxa"/>
          </w:tcPr>
          <w:p w14:paraId="6192A9EF" w14:textId="77777777" w:rsidR="00520F80" w:rsidRDefault="00520F80">
            <w:pPr>
              <w:pStyle w:val="ConsPlusNormal"/>
              <w:jc w:val="center"/>
            </w:pPr>
            <w:r>
              <w:t>0,0</w:t>
            </w:r>
          </w:p>
        </w:tc>
        <w:tc>
          <w:tcPr>
            <w:tcW w:w="1757" w:type="dxa"/>
          </w:tcPr>
          <w:p w14:paraId="528E2039" w14:textId="77777777" w:rsidR="00520F80" w:rsidRDefault="00520F80">
            <w:pPr>
              <w:pStyle w:val="ConsPlusNormal"/>
              <w:jc w:val="center"/>
            </w:pPr>
            <w:r>
              <w:t>0,0</w:t>
            </w:r>
          </w:p>
        </w:tc>
      </w:tr>
      <w:tr w:rsidR="00520F80" w14:paraId="33A856CC" w14:textId="77777777">
        <w:tc>
          <w:tcPr>
            <w:tcW w:w="3628" w:type="dxa"/>
            <w:gridSpan w:val="2"/>
            <w:vMerge/>
          </w:tcPr>
          <w:p w14:paraId="3D8EC530" w14:textId="77777777" w:rsidR="00520F80" w:rsidRDefault="00520F80">
            <w:pPr>
              <w:pStyle w:val="ConsPlusNormal"/>
            </w:pPr>
          </w:p>
        </w:tc>
        <w:tc>
          <w:tcPr>
            <w:tcW w:w="2041" w:type="dxa"/>
          </w:tcPr>
          <w:p w14:paraId="292F96BC" w14:textId="77777777" w:rsidR="00520F80" w:rsidRDefault="00520F80">
            <w:pPr>
              <w:pStyle w:val="ConsPlusNormal"/>
            </w:pPr>
            <w:r>
              <w:t xml:space="preserve">прочие источники (собственные средства населения </w:t>
            </w:r>
            <w:r>
              <w:lastRenderedPageBreak/>
              <w:t>и др.)</w:t>
            </w:r>
          </w:p>
        </w:tc>
        <w:tc>
          <w:tcPr>
            <w:tcW w:w="1701" w:type="dxa"/>
          </w:tcPr>
          <w:p w14:paraId="21B66B09" w14:textId="77777777" w:rsidR="00520F80" w:rsidRDefault="00520F80">
            <w:pPr>
              <w:pStyle w:val="ConsPlusNormal"/>
              <w:jc w:val="center"/>
            </w:pPr>
            <w:r>
              <w:lastRenderedPageBreak/>
              <w:t>0,0</w:t>
            </w:r>
          </w:p>
        </w:tc>
        <w:tc>
          <w:tcPr>
            <w:tcW w:w="1757" w:type="dxa"/>
          </w:tcPr>
          <w:p w14:paraId="6E350FB5" w14:textId="77777777" w:rsidR="00520F80" w:rsidRDefault="00520F80">
            <w:pPr>
              <w:pStyle w:val="ConsPlusNormal"/>
              <w:jc w:val="center"/>
            </w:pPr>
            <w:r>
              <w:t>0,0</w:t>
            </w:r>
          </w:p>
        </w:tc>
        <w:tc>
          <w:tcPr>
            <w:tcW w:w="1644" w:type="dxa"/>
          </w:tcPr>
          <w:p w14:paraId="04A891FC" w14:textId="77777777" w:rsidR="00520F80" w:rsidRDefault="00520F80">
            <w:pPr>
              <w:pStyle w:val="ConsPlusNormal"/>
              <w:jc w:val="center"/>
            </w:pPr>
            <w:r>
              <w:t>0,0</w:t>
            </w:r>
          </w:p>
        </w:tc>
        <w:tc>
          <w:tcPr>
            <w:tcW w:w="1644" w:type="dxa"/>
          </w:tcPr>
          <w:p w14:paraId="51F53482" w14:textId="77777777" w:rsidR="00520F80" w:rsidRDefault="00520F80">
            <w:pPr>
              <w:pStyle w:val="ConsPlusNormal"/>
              <w:jc w:val="center"/>
            </w:pPr>
            <w:r>
              <w:t>0,0</w:t>
            </w:r>
          </w:p>
        </w:tc>
        <w:tc>
          <w:tcPr>
            <w:tcW w:w="1701" w:type="dxa"/>
          </w:tcPr>
          <w:p w14:paraId="46EC2F66" w14:textId="77777777" w:rsidR="00520F80" w:rsidRDefault="00520F80">
            <w:pPr>
              <w:pStyle w:val="ConsPlusNormal"/>
              <w:jc w:val="center"/>
            </w:pPr>
            <w:r>
              <w:t>0,0</w:t>
            </w:r>
          </w:p>
        </w:tc>
        <w:tc>
          <w:tcPr>
            <w:tcW w:w="1757" w:type="dxa"/>
          </w:tcPr>
          <w:p w14:paraId="6DE34387" w14:textId="77777777" w:rsidR="00520F80" w:rsidRDefault="00520F80">
            <w:pPr>
              <w:pStyle w:val="ConsPlusNormal"/>
              <w:jc w:val="center"/>
            </w:pPr>
            <w:r>
              <w:t>0,0</w:t>
            </w:r>
          </w:p>
        </w:tc>
        <w:tc>
          <w:tcPr>
            <w:tcW w:w="1644" w:type="dxa"/>
          </w:tcPr>
          <w:p w14:paraId="42A28C53" w14:textId="77777777" w:rsidR="00520F80" w:rsidRDefault="00520F80">
            <w:pPr>
              <w:pStyle w:val="ConsPlusNormal"/>
              <w:jc w:val="center"/>
            </w:pPr>
            <w:r>
              <w:t>0,0</w:t>
            </w:r>
          </w:p>
        </w:tc>
        <w:tc>
          <w:tcPr>
            <w:tcW w:w="1757" w:type="dxa"/>
          </w:tcPr>
          <w:p w14:paraId="70EE36C6" w14:textId="77777777" w:rsidR="00520F80" w:rsidRDefault="00520F80">
            <w:pPr>
              <w:pStyle w:val="ConsPlusNormal"/>
              <w:jc w:val="center"/>
            </w:pPr>
            <w:r>
              <w:t>0,0</w:t>
            </w:r>
          </w:p>
        </w:tc>
        <w:tc>
          <w:tcPr>
            <w:tcW w:w="1757" w:type="dxa"/>
          </w:tcPr>
          <w:p w14:paraId="7DB835F9" w14:textId="77777777" w:rsidR="00520F80" w:rsidRDefault="00520F80">
            <w:pPr>
              <w:pStyle w:val="ConsPlusNormal"/>
              <w:jc w:val="center"/>
            </w:pPr>
            <w:r>
              <w:t>0,0</w:t>
            </w:r>
          </w:p>
        </w:tc>
        <w:tc>
          <w:tcPr>
            <w:tcW w:w="1757" w:type="dxa"/>
          </w:tcPr>
          <w:p w14:paraId="1EFB8EF7" w14:textId="77777777" w:rsidR="00520F80" w:rsidRDefault="00520F80">
            <w:pPr>
              <w:pStyle w:val="ConsPlusNormal"/>
              <w:jc w:val="center"/>
            </w:pPr>
            <w:r>
              <w:t>0,0</w:t>
            </w:r>
          </w:p>
        </w:tc>
      </w:tr>
      <w:tr w:rsidR="00520F80" w14:paraId="131F9839" w14:textId="77777777">
        <w:tc>
          <w:tcPr>
            <w:tcW w:w="3628" w:type="dxa"/>
            <w:gridSpan w:val="2"/>
            <w:vMerge w:val="restart"/>
          </w:tcPr>
          <w:p w14:paraId="5C16AB5F" w14:textId="77777777" w:rsidR="00520F80" w:rsidRDefault="00520F80">
            <w:pPr>
              <w:pStyle w:val="ConsPlusNormal"/>
            </w:pPr>
            <w:r>
              <w:t>Основное мероприятие 10.3. Формирование условий для повышения уровня профессионального развития</w:t>
            </w:r>
          </w:p>
        </w:tc>
        <w:tc>
          <w:tcPr>
            <w:tcW w:w="2041" w:type="dxa"/>
          </w:tcPr>
          <w:p w14:paraId="6CB93E7D" w14:textId="77777777" w:rsidR="00520F80" w:rsidRDefault="00520F80">
            <w:pPr>
              <w:pStyle w:val="ConsPlusNormal"/>
            </w:pPr>
            <w:r>
              <w:t>Всего, в том числе</w:t>
            </w:r>
          </w:p>
        </w:tc>
        <w:tc>
          <w:tcPr>
            <w:tcW w:w="1701" w:type="dxa"/>
          </w:tcPr>
          <w:p w14:paraId="199F3F98" w14:textId="77777777" w:rsidR="00520F80" w:rsidRDefault="00520F80">
            <w:pPr>
              <w:pStyle w:val="ConsPlusNormal"/>
              <w:jc w:val="center"/>
            </w:pPr>
            <w:r>
              <w:t>0,0</w:t>
            </w:r>
          </w:p>
        </w:tc>
        <w:tc>
          <w:tcPr>
            <w:tcW w:w="1757" w:type="dxa"/>
          </w:tcPr>
          <w:p w14:paraId="0D575934" w14:textId="77777777" w:rsidR="00520F80" w:rsidRDefault="00520F80">
            <w:pPr>
              <w:pStyle w:val="ConsPlusNormal"/>
              <w:jc w:val="center"/>
            </w:pPr>
            <w:r>
              <w:t>0,0</w:t>
            </w:r>
          </w:p>
        </w:tc>
        <w:tc>
          <w:tcPr>
            <w:tcW w:w="1644" w:type="dxa"/>
          </w:tcPr>
          <w:p w14:paraId="6B05CF18" w14:textId="77777777" w:rsidR="00520F80" w:rsidRDefault="00520F80">
            <w:pPr>
              <w:pStyle w:val="ConsPlusNormal"/>
              <w:jc w:val="center"/>
            </w:pPr>
            <w:r>
              <w:t>0,0</w:t>
            </w:r>
          </w:p>
        </w:tc>
        <w:tc>
          <w:tcPr>
            <w:tcW w:w="1644" w:type="dxa"/>
          </w:tcPr>
          <w:p w14:paraId="58E6B631" w14:textId="77777777" w:rsidR="00520F80" w:rsidRDefault="00520F80">
            <w:pPr>
              <w:pStyle w:val="ConsPlusNormal"/>
              <w:jc w:val="center"/>
            </w:pPr>
            <w:r>
              <w:t>0,0</w:t>
            </w:r>
          </w:p>
        </w:tc>
        <w:tc>
          <w:tcPr>
            <w:tcW w:w="1701" w:type="dxa"/>
          </w:tcPr>
          <w:p w14:paraId="25E853FD" w14:textId="77777777" w:rsidR="00520F80" w:rsidRDefault="00520F80">
            <w:pPr>
              <w:pStyle w:val="ConsPlusNormal"/>
              <w:jc w:val="center"/>
            </w:pPr>
            <w:r>
              <w:t>0,0</w:t>
            </w:r>
          </w:p>
        </w:tc>
        <w:tc>
          <w:tcPr>
            <w:tcW w:w="1757" w:type="dxa"/>
          </w:tcPr>
          <w:p w14:paraId="5CEAD0BF" w14:textId="77777777" w:rsidR="00520F80" w:rsidRDefault="00520F80">
            <w:pPr>
              <w:pStyle w:val="ConsPlusNormal"/>
              <w:jc w:val="center"/>
            </w:pPr>
            <w:r>
              <w:t>0,0</w:t>
            </w:r>
          </w:p>
        </w:tc>
        <w:tc>
          <w:tcPr>
            <w:tcW w:w="1644" w:type="dxa"/>
          </w:tcPr>
          <w:p w14:paraId="3757264C" w14:textId="77777777" w:rsidR="00520F80" w:rsidRDefault="00520F80">
            <w:pPr>
              <w:pStyle w:val="ConsPlusNormal"/>
              <w:jc w:val="center"/>
            </w:pPr>
            <w:r>
              <w:t>0,0</w:t>
            </w:r>
          </w:p>
        </w:tc>
        <w:tc>
          <w:tcPr>
            <w:tcW w:w="1757" w:type="dxa"/>
          </w:tcPr>
          <w:p w14:paraId="25651591" w14:textId="77777777" w:rsidR="00520F80" w:rsidRDefault="00520F80">
            <w:pPr>
              <w:pStyle w:val="ConsPlusNormal"/>
              <w:jc w:val="center"/>
            </w:pPr>
            <w:r>
              <w:t>0,0</w:t>
            </w:r>
          </w:p>
        </w:tc>
        <w:tc>
          <w:tcPr>
            <w:tcW w:w="1757" w:type="dxa"/>
          </w:tcPr>
          <w:p w14:paraId="31F91AFE" w14:textId="77777777" w:rsidR="00520F80" w:rsidRDefault="00520F80">
            <w:pPr>
              <w:pStyle w:val="ConsPlusNormal"/>
              <w:jc w:val="center"/>
            </w:pPr>
            <w:r>
              <w:t>0,0</w:t>
            </w:r>
          </w:p>
        </w:tc>
        <w:tc>
          <w:tcPr>
            <w:tcW w:w="1757" w:type="dxa"/>
          </w:tcPr>
          <w:p w14:paraId="3C8D4868" w14:textId="77777777" w:rsidR="00520F80" w:rsidRDefault="00520F80">
            <w:pPr>
              <w:pStyle w:val="ConsPlusNormal"/>
              <w:jc w:val="center"/>
            </w:pPr>
            <w:r>
              <w:t>0,0</w:t>
            </w:r>
          </w:p>
        </w:tc>
      </w:tr>
      <w:tr w:rsidR="00520F80" w14:paraId="4134A753" w14:textId="77777777">
        <w:tc>
          <w:tcPr>
            <w:tcW w:w="3628" w:type="dxa"/>
            <w:gridSpan w:val="2"/>
            <w:vMerge/>
          </w:tcPr>
          <w:p w14:paraId="3E1F7F66" w14:textId="77777777" w:rsidR="00520F80" w:rsidRDefault="00520F80">
            <w:pPr>
              <w:pStyle w:val="ConsPlusNormal"/>
            </w:pPr>
          </w:p>
        </w:tc>
        <w:tc>
          <w:tcPr>
            <w:tcW w:w="2041" w:type="dxa"/>
          </w:tcPr>
          <w:p w14:paraId="59674AD6" w14:textId="77777777" w:rsidR="00520F80" w:rsidRDefault="00520F80">
            <w:pPr>
              <w:pStyle w:val="ConsPlusNormal"/>
            </w:pPr>
            <w:r>
              <w:t>расходы областного бюджета</w:t>
            </w:r>
          </w:p>
        </w:tc>
        <w:tc>
          <w:tcPr>
            <w:tcW w:w="1701" w:type="dxa"/>
          </w:tcPr>
          <w:p w14:paraId="6AAEEB53" w14:textId="77777777" w:rsidR="00520F80" w:rsidRDefault="00520F80">
            <w:pPr>
              <w:pStyle w:val="ConsPlusNormal"/>
              <w:jc w:val="center"/>
            </w:pPr>
            <w:r>
              <w:t>0,0</w:t>
            </w:r>
          </w:p>
        </w:tc>
        <w:tc>
          <w:tcPr>
            <w:tcW w:w="1757" w:type="dxa"/>
          </w:tcPr>
          <w:p w14:paraId="5386CB75" w14:textId="77777777" w:rsidR="00520F80" w:rsidRDefault="00520F80">
            <w:pPr>
              <w:pStyle w:val="ConsPlusNormal"/>
              <w:jc w:val="center"/>
            </w:pPr>
            <w:r>
              <w:t>0,0</w:t>
            </w:r>
          </w:p>
        </w:tc>
        <w:tc>
          <w:tcPr>
            <w:tcW w:w="1644" w:type="dxa"/>
          </w:tcPr>
          <w:p w14:paraId="75382E74" w14:textId="77777777" w:rsidR="00520F80" w:rsidRDefault="00520F80">
            <w:pPr>
              <w:pStyle w:val="ConsPlusNormal"/>
              <w:jc w:val="center"/>
            </w:pPr>
            <w:r>
              <w:t>0,0</w:t>
            </w:r>
          </w:p>
        </w:tc>
        <w:tc>
          <w:tcPr>
            <w:tcW w:w="1644" w:type="dxa"/>
          </w:tcPr>
          <w:p w14:paraId="075B0803" w14:textId="77777777" w:rsidR="00520F80" w:rsidRDefault="00520F80">
            <w:pPr>
              <w:pStyle w:val="ConsPlusNormal"/>
              <w:jc w:val="center"/>
            </w:pPr>
            <w:r>
              <w:t>0,0</w:t>
            </w:r>
          </w:p>
        </w:tc>
        <w:tc>
          <w:tcPr>
            <w:tcW w:w="1701" w:type="dxa"/>
          </w:tcPr>
          <w:p w14:paraId="4A4F15E9" w14:textId="77777777" w:rsidR="00520F80" w:rsidRDefault="00520F80">
            <w:pPr>
              <w:pStyle w:val="ConsPlusNormal"/>
              <w:jc w:val="center"/>
            </w:pPr>
            <w:r>
              <w:t>0,0</w:t>
            </w:r>
          </w:p>
        </w:tc>
        <w:tc>
          <w:tcPr>
            <w:tcW w:w="1757" w:type="dxa"/>
          </w:tcPr>
          <w:p w14:paraId="570855AC" w14:textId="77777777" w:rsidR="00520F80" w:rsidRDefault="00520F80">
            <w:pPr>
              <w:pStyle w:val="ConsPlusNormal"/>
              <w:jc w:val="center"/>
            </w:pPr>
            <w:r>
              <w:t>0,0</w:t>
            </w:r>
          </w:p>
        </w:tc>
        <w:tc>
          <w:tcPr>
            <w:tcW w:w="1644" w:type="dxa"/>
          </w:tcPr>
          <w:p w14:paraId="75CB9301" w14:textId="77777777" w:rsidR="00520F80" w:rsidRDefault="00520F80">
            <w:pPr>
              <w:pStyle w:val="ConsPlusNormal"/>
              <w:jc w:val="center"/>
            </w:pPr>
            <w:r>
              <w:t>0,0</w:t>
            </w:r>
          </w:p>
        </w:tc>
        <w:tc>
          <w:tcPr>
            <w:tcW w:w="1757" w:type="dxa"/>
          </w:tcPr>
          <w:p w14:paraId="1DD3804E" w14:textId="77777777" w:rsidR="00520F80" w:rsidRDefault="00520F80">
            <w:pPr>
              <w:pStyle w:val="ConsPlusNormal"/>
              <w:jc w:val="center"/>
            </w:pPr>
            <w:r>
              <w:t>0,0</w:t>
            </w:r>
          </w:p>
        </w:tc>
        <w:tc>
          <w:tcPr>
            <w:tcW w:w="1757" w:type="dxa"/>
          </w:tcPr>
          <w:p w14:paraId="55EDFC63" w14:textId="77777777" w:rsidR="00520F80" w:rsidRDefault="00520F80">
            <w:pPr>
              <w:pStyle w:val="ConsPlusNormal"/>
              <w:jc w:val="center"/>
            </w:pPr>
            <w:r>
              <w:t>0,0</w:t>
            </w:r>
          </w:p>
        </w:tc>
        <w:tc>
          <w:tcPr>
            <w:tcW w:w="1757" w:type="dxa"/>
          </w:tcPr>
          <w:p w14:paraId="25F849D1" w14:textId="77777777" w:rsidR="00520F80" w:rsidRDefault="00520F80">
            <w:pPr>
              <w:pStyle w:val="ConsPlusNormal"/>
              <w:jc w:val="center"/>
            </w:pPr>
            <w:r>
              <w:t>0,0</w:t>
            </w:r>
          </w:p>
        </w:tc>
      </w:tr>
      <w:tr w:rsidR="00520F80" w14:paraId="23AD0953" w14:textId="77777777">
        <w:tc>
          <w:tcPr>
            <w:tcW w:w="3628" w:type="dxa"/>
            <w:gridSpan w:val="2"/>
            <w:vMerge/>
          </w:tcPr>
          <w:p w14:paraId="1C03F12C" w14:textId="77777777" w:rsidR="00520F80" w:rsidRDefault="00520F80">
            <w:pPr>
              <w:pStyle w:val="ConsPlusNormal"/>
            </w:pPr>
          </w:p>
        </w:tc>
        <w:tc>
          <w:tcPr>
            <w:tcW w:w="2041" w:type="dxa"/>
          </w:tcPr>
          <w:p w14:paraId="5E47EC8A" w14:textId="77777777" w:rsidR="00520F80" w:rsidRDefault="00520F80">
            <w:pPr>
              <w:pStyle w:val="ConsPlusNormal"/>
            </w:pPr>
            <w:r>
              <w:t>расходы местных бюджетов</w:t>
            </w:r>
          </w:p>
        </w:tc>
        <w:tc>
          <w:tcPr>
            <w:tcW w:w="1701" w:type="dxa"/>
          </w:tcPr>
          <w:p w14:paraId="084A55E2" w14:textId="77777777" w:rsidR="00520F80" w:rsidRDefault="00520F80">
            <w:pPr>
              <w:pStyle w:val="ConsPlusNormal"/>
              <w:jc w:val="center"/>
            </w:pPr>
            <w:r>
              <w:t>0,0</w:t>
            </w:r>
          </w:p>
        </w:tc>
        <w:tc>
          <w:tcPr>
            <w:tcW w:w="1757" w:type="dxa"/>
          </w:tcPr>
          <w:p w14:paraId="26CD7A39" w14:textId="77777777" w:rsidR="00520F80" w:rsidRDefault="00520F80">
            <w:pPr>
              <w:pStyle w:val="ConsPlusNormal"/>
              <w:jc w:val="center"/>
            </w:pPr>
            <w:r>
              <w:t>0,0</w:t>
            </w:r>
          </w:p>
        </w:tc>
        <w:tc>
          <w:tcPr>
            <w:tcW w:w="1644" w:type="dxa"/>
          </w:tcPr>
          <w:p w14:paraId="33D69C3F" w14:textId="77777777" w:rsidR="00520F80" w:rsidRDefault="00520F80">
            <w:pPr>
              <w:pStyle w:val="ConsPlusNormal"/>
              <w:jc w:val="center"/>
            </w:pPr>
            <w:r>
              <w:t>0,0</w:t>
            </w:r>
          </w:p>
        </w:tc>
        <w:tc>
          <w:tcPr>
            <w:tcW w:w="1644" w:type="dxa"/>
          </w:tcPr>
          <w:p w14:paraId="4B34F7ED" w14:textId="77777777" w:rsidR="00520F80" w:rsidRDefault="00520F80">
            <w:pPr>
              <w:pStyle w:val="ConsPlusNormal"/>
              <w:jc w:val="center"/>
            </w:pPr>
            <w:r>
              <w:t>0,0</w:t>
            </w:r>
          </w:p>
        </w:tc>
        <w:tc>
          <w:tcPr>
            <w:tcW w:w="1701" w:type="dxa"/>
          </w:tcPr>
          <w:p w14:paraId="4A180D2C" w14:textId="77777777" w:rsidR="00520F80" w:rsidRDefault="00520F80">
            <w:pPr>
              <w:pStyle w:val="ConsPlusNormal"/>
              <w:jc w:val="center"/>
            </w:pPr>
            <w:r>
              <w:t>0,0</w:t>
            </w:r>
          </w:p>
        </w:tc>
        <w:tc>
          <w:tcPr>
            <w:tcW w:w="1757" w:type="dxa"/>
          </w:tcPr>
          <w:p w14:paraId="17BE352B" w14:textId="77777777" w:rsidR="00520F80" w:rsidRDefault="00520F80">
            <w:pPr>
              <w:pStyle w:val="ConsPlusNormal"/>
              <w:jc w:val="center"/>
            </w:pPr>
            <w:r>
              <w:t>0,0</w:t>
            </w:r>
          </w:p>
        </w:tc>
        <w:tc>
          <w:tcPr>
            <w:tcW w:w="1644" w:type="dxa"/>
          </w:tcPr>
          <w:p w14:paraId="770A6079" w14:textId="77777777" w:rsidR="00520F80" w:rsidRDefault="00520F80">
            <w:pPr>
              <w:pStyle w:val="ConsPlusNormal"/>
              <w:jc w:val="center"/>
            </w:pPr>
            <w:r>
              <w:t>0,0</w:t>
            </w:r>
          </w:p>
        </w:tc>
        <w:tc>
          <w:tcPr>
            <w:tcW w:w="1757" w:type="dxa"/>
          </w:tcPr>
          <w:p w14:paraId="64240874" w14:textId="77777777" w:rsidR="00520F80" w:rsidRDefault="00520F80">
            <w:pPr>
              <w:pStyle w:val="ConsPlusNormal"/>
              <w:jc w:val="center"/>
            </w:pPr>
            <w:r>
              <w:t>0,0</w:t>
            </w:r>
          </w:p>
        </w:tc>
        <w:tc>
          <w:tcPr>
            <w:tcW w:w="1757" w:type="dxa"/>
          </w:tcPr>
          <w:p w14:paraId="556525C7" w14:textId="77777777" w:rsidR="00520F80" w:rsidRDefault="00520F80">
            <w:pPr>
              <w:pStyle w:val="ConsPlusNormal"/>
              <w:jc w:val="center"/>
            </w:pPr>
            <w:r>
              <w:t>0,0</w:t>
            </w:r>
          </w:p>
        </w:tc>
        <w:tc>
          <w:tcPr>
            <w:tcW w:w="1757" w:type="dxa"/>
          </w:tcPr>
          <w:p w14:paraId="246722C1" w14:textId="77777777" w:rsidR="00520F80" w:rsidRDefault="00520F80">
            <w:pPr>
              <w:pStyle w:val="ConsPlusNormal"/>
              <w:jc w:val="center"/>
            </w:pPr>
            <w:r>
              <w:t>0,0</w:t>
            </w:r>
          </w:p>
        </w:tc>
      </w:tr>
      <w:tr w:rsidR="00520F80" w14:paraId="7D78E774" w14:textId="77777777">
        <w:tc>
          <w:tcPr>
            <w:tcW w:w="3628" w:type="dxa"/>
            <w:gridSpan w:val="2"/>
            <w:vMerge/>
          </w:tcPr>
          <w:p w14:paraId="404B8C5F" w14:textId="77777777" w:rsidR="00520F80" w:rsidRDefault="00520F80">
            <w:pPr>
              <w:pStyle w:val="ConsPlusNormal"/>
            </w:pPr>
          </w:p>
        </w:tc>
        <w:tc>
          <w:tcPr>
            <w:tcW w:w="2041" w:type="dxa"/>
          </w:tcPr>
          <w:p w14:paraId="2D54DC79"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2B9ADE22" w14:textId="77777777" w:rsidR="00520F80" w:rsidRDefault="00520F80">
            <w:pPr>
              <w:pStyle w:val="ConsPlusNormal"/>
              <w:jc w:val="center"/>
            </w:pPr>
            <w:r>
              <w:t>0,0</w:t>
            </w:r>
          </w:p>
        </w:tc>
        <w:tc>
          <w:tcPr>
            <w:tcW w:w="1757" w:type="dxa"/>
          </w:tcPr>
          <w:p w14:paraId="6F487F76" w14:textId="77777777" w:rsidR="00520F80" w:rsidRDefault="00520F80">
            <w:pPr>
              <w:pStyle w:val="ConsPlusNormal"/>
              <w:jc w:val="center"/>
            </w:pPr>
            <w:r>
              <w:t>0,0</w:t>
            </w:r>
          </w:p>
        </w:tc>
        <w:tc>
          <w:tcPr>
            <w:tcW w:w="1644" w:type="dxa"/>
          </w:tcPr>
          <w:p w14:paraId="4B4ECC26" w14:textId="77777777" w:rsidR="00520F80" w:rsidRDefault="00520F80">
            <w:pPr>
              <w:pStyle w:val="ConsPlusNormal"/>
              <w:jc w:val="center"/>
            </w:pPr>
            <w:r>
              <w:t>0,0</w:t>
            </w:r>
          </w:p>
        </w:tc>
        <w:tc>
          <w:tcPr>
            <w:tcW w:w="1644" w:type="dxa"/>
          </w:tcPr>
          <w:p w14:paraId="28FAB86E" w14:textId="77777777" w:rsidR="00520F80" w:rsidRDefault="00520F80">
            <w:pPr>
              <w:pStyle w:val="ConsPlusNormal"/>
              <w:jc w:val="center"/>
            </w:pPr>
            <w:r>
              <w:t>0,0</w:t>
            </w:r>
          </w:p>
        </w:tc>
        <w:tc>
          <w:tcPr>
            <w:tcW w:w="1701" w:type="dxa"/>
          </w:tcPr>
          <w:p w14:paraId="358219A5" w14:textId="77777777" w:rsidR="00520F80" w:rsidRDefault="00520F80">
            <w:pPr>
              <w:pStyle w:val="ConsPlusNormal"/>
              <w:jc w:val="center"/>
            </w:pPr>
            <w:r>
              <w:t>0,0</w:t>
            </w:r>
          </w:p>
        </w:tc>
        <w:tc>
          <w:tcPr>
            <w:tcW w:w="1757" w:type="dxa"/>
          </w:tcPr>
          <w:p w14:paraId="5B1EA5EF" w14:textId="77777777" w:rsidR="00520F80" w:rsidRDefault="00520F80">
            <w:pPr>
              <w:pStyle w:val="ConsPlusNormal"/>
              <w:jc w:val="center"/>
            </w:pPr>
            <w:r>
              <w:t>0,0</w:t>
            </w:r>
          </w:p>
        </w:tc>
        <w:tc>
          <w:tcPr>
            <w:tcW w:w="1644" w:type="dxa"/>
          </w:tcPr>
          <w:p w14:paraId="41D0973E" w14:textId="77777777" w:rsidR="00520F80" w:rsidRDefault="00520F80">
            <w:pPr>
              <w:pStyle w:val="ConsPlusNormal"/>
              <w:jc w:val="center"/>
            </w:pPr>
            <w:r>
              <w:t>0,0</w:t>
            </w:r>
          </w:p>
        </w:tc>
        <w:tc>
          <w:tcPr>
            <w:tcW w:w="1757" w:type="dxa"/>
          </w:tcPr>
          <w:p w14:paraId="7A47020F" w14:textId="77777777" w:rsidR="00520F80" w:rsidRDefault="00520F80">
            <w:pPr>
              <w:pStyle w:val="ConsPlusNormal"/>
              <w:jc w:val="center"/>
            </w:pPr>
            <w:r>
              <w:t>0,0</w:t>
            </w:r>
          </w:p>
        </w:tc>
        <w:tc>
          <w:tcPr>
            <w:tcW w:w="1757" w:type="dxa"/>
          </w:tcPr>
          <w:p w14:paraId="1126DFCE" w14:textId="77777777" w:rsidR="00520F80" w:rsidRDefault="00520F80">
            <w:pPr>
              <w:pStyle w:val="ConsPlusNormal"/>
              <w:jc w:val="center"/>
            </w:pPr>
            <w:r>
              <w:t>0,0</w:t>
            </w:r>
          </w:p>
        </w:tc>
        <w:tc>
          <w:tcPr>
            <w:tcW w:w="1757" w:type="dxa"/>
          </w:tcPr>
          <w:p w14:paraId="1B649A1C" w14:textId="77777777" w:rsidR="00520F80" w:rsidRDefault="00520F80">
            <w:pPr>
              <w:pStyle w:val="ConsPlusNormal"/>
              <w:jc w:val="center"/>
            </w:pPr>
            <w:r>
              <w:t>0,0</w:t>
            </w:r>
          </w:p>
        </w:tc>
      </w:tr>
      <w:tr w:rsidR="00520F80" w14:paraId="3E67C7BE" w14:textId="77777777">
        <w:tc>
          <w:tcPr>
            <w:tcW w:w="3628" w:type="dxa"/>
            <w:gridSpan w:val="2"/>
            <w:vMerge/>
          </w:tcPr>
          <w:p w14:paraId="225451B1" w14:textId="77777777" w:rsidR="00520F80" w:rsidRDefault="00520F80">
            <w:pPr>
              <w:pStyle w:val="ConsPlusNormal"/>
            </w:pPr>
          </w:p>
        </w:tc>
        <w:tc>
          <w:tcPr>
            <w:tcW w:w="2041" w:type="dxa"/>
          </w:tcPr>
          <w:p w14:paraId="17CEB338" w14:textId="77777777" w:rsidR="00520F80" w:rsidRDefault="00520F80">
            <w:pPr>
              <w:pStyle w:val="ConsPlusNormal"/>
            </w:pPr>
            <w:r>
              <w:t>расходы территориальных государственных внебюджетных фондов</w:t>
            </w:r>
          </w:p>
        </w:tc>
        <w:tc>
          <w:tcPr>
            <w:tcW w:w="1701" w:type="dxa"/>
          </w:tcPr>
          <w:p w14:paraId="6FBE1C7E" w14:textId="77777777" w:rsidR="00520F80" w:rsidRDefault="00520F80">
            <w:pPr>
              <w:pStyle w:val="ConsPlusNormal"/>
              <w:jc w:val="center"/>
            </w:pPr>
            <w:r>
              <w:t>0,0</w:t>
            </w:r>
          </w:p>
        </w:tc>
        <w:tc>
          <w:tcPr>
            <w:tcW w:w="1757" w:type="dxa"/>
          </w:tcPr>
          <w:p w14:paraId="6B5813F8" w14:textId="77777777" w:rsidR="00520F80" w:rsidRDefault="00520F80">
            <w:pPr>
              <w:pStyle w:val="ConsPlusNormal"/>
              <w:jc w:val="center"/>
            </w:pPr>
            <w:r>
              <w:t>0,0</w:t>
            </w:r>
          </w:p>
        </w:tc>
        <w:tc>
          <w:tcPr>
            <w:tcW w:w="1644" w:type="dxa"/>
          </w:tcPr>
          <w:p w14:paraId="2D02F739" w14:textId="77777777" w:rsidR="00520F80" w:rsidRDefault="00520F80">
            <w:pPr>
              <w:pStyle w:val="ConsPlusNormal"/>
              <w:jc w:val="center"/>
            </w:pPr>
            <w:r>
              <w:t>0,0</w:t>
            </w:r>
          </w:p>
        </w:tc>
        <w:tc>
          <w:tcPr>
            <w:tcW w:w="1644" w:type="dxa"/>
          </w:tcPr>
          <w:p w14:paraId="65D30F5C" w14:textId="77777777" w:rsidR="00520F80" w:rsidRDefault="00520F80">
            <w:pPr>
              <w:pStyle w:val="ConsPlusNormal"/>
              <w:jc w:val="center"/>
            </w:pPr>
            <w:r>
              <w:t>0,0</w:t>
            </w:r>
          </w:p>
        </w:tc>
        <w:tc>
          <w:tcPr>
            <w:tcW w:w="1701" w:type="dxa"/>
          </w:tcPr>
          <w:p w14:paraId="6D012B77" w14:textId="77777777" w:rsidR="00520F80" w:rsidRDefault="00520F80">
            <w:pPr>
              <w:pStyle w:val="ConsPlusNormal"/>
              <w:jc w:val="center"/>
            </w:pPr>
            <w:r>
              <w:t>0,0</w:t>
            </w:r>
          </w:p>
        </w:tc>
        <w:tc>
          <w:tcPr>
            <w:tcW w:w="1757" w:type="dxa"/>
          </w:tcPr>
          <w:p w14:paraId="60ED5569" w14:textId="77777777" w:rsidR="00520F80" w:rsidRDefault="00520F80">
            <w:pPr>
              <w:pStyle w:val="ConsPlusNormal"/>
              <w:jc w:val="center"/>
            </w:pPr>
            <w:r>
              <w:t>0,0</w:t>
            </w:r>
          </w:p>
        </w:tc>
        <w:tc>
          <w:tcPr>
            <w:tcW w:w="1644" w:type="dxa"/>
          </w:tcPr>
          <w:p w14:paraId="0BF28D9E" w14:textId="77777777" w:rsidR="00520F80" w:rsidRDefault="00520F80">
            <w:pPr>
              <w:pStyle w:val="ConsPlusNormal"/>
              <w:jc w:val="center"/>
            </w:pPr>
            <w:r>
              <w:t>0,0</w:t>
            </w:r>
          </w:p>
        </w:tc>
        <w:tc>
          <w:tcPr>
            <w:tcW w:w="1757" w:type="dxa"/>
          </w:tcPr>
          <w:p w14:paraId="732F8C29" w14:textId="77777777" w:rsidR="00520F80" w:rsidRDefault="00520F80">
            <w:pPr>
              <w:pStyle w:val="ConsPlusNormal"/>
              <w:jc w:val="center"/>
            </w:pPr>
            <w:r>
              <w:t>0,0</w:t>
            </w:r>
          </w:p>
        </w:tc>
        <w:tc>
          <w:tcPr>
            <w:tcW w:w="1757" w:type="dxa"/>
          </w:tcPr>
          <w:p w14:paraId="0220EFB8" w14:textId="77777777" w:rsidR="00520F80" w:rsidRDefault="00520F80">
            <w:pPr>
              <w:pStyle w:val="ConsPlusNormal"/>
              <w:jc w:val="center"/>
            </w:pPr>
            <w:r>
              <w:t>0,0</w:t>
            </w:r>
          </w:p>
        </w:tc>
        <w:tc>
          <w:tcPr>
            <w:tcW w:w="1757" w:type="dxa"/>
          </w:tcPr>
          <w:p w14:paraId="44990BD5" w14:textId="77777777" w:rsidR="00520F80" w:rsidRDefault="00520F80">
            <w:pPr>
              <w:pStyle w:val="ConsPlusNormal"/>
              <w:jc w:val="center"/>
            </w:pPr>
            <w:r>
              <w:t>0,0</w:t>
            </w:r>
          </w:p>
        </w:tc>
      </w:tr>
      <w:tr w:rsidR="00520F80" w14:paraId="1BCD4A1A" w14:textId="77777777">
        <w:tc>
          <w:tcPr>
            <w:tcW w:w="3628" w:type="dxa"/>
            <w:gridSpan w:val="2"/>
            <w:vMerge/>
          </w:tcPr>
          <w:p w14:paraId="2E669AF1" w14:textId="77777777" w:rsidR="00520F80" w:rsidRDefault="00520F80">
            <w:pPr>
              <w:pStyle w:val="ConsPlusNormal"/>
            </w:pPr>
          </w:p>
        </w:tc>
        <w:tc>
          <w:tcPr>
            <w:tcW w:w="2041" w:type="dxa"/>
          </w:tcPr>
          <w:p w14:paraId="3152DE00" w14:textId="77777777" w:rsidR="00520F80" w:rsidRDefault="00520F80">
            <w:pPr>
              <w:pStyle w:val="ConsPlusNormal"/>
            </w:pPr>
            <w:r>
              <w:t>федеральный бюджет</w:t>
            </w:r>
          </w:p>
        </w:tc>
        <w:tc>
          <w:tcPr>
            <w:tcW w:w="1701" w:type="dxa"/>
          </w:tcPr>
          <w:p w14:paraId="531B86A8" w14:textId="77777777" w:rsidR="00520F80" w:rsidRDefault="00520F80">
            <w:pPr>
              <w:pStyle w:val="ConsPlusNormal"/>
              <w:jc w:val="center"/>
            </w:pPr>
            <w:r>
              <w:t>0,0</w:t>
            </w:r>
          </w:p>
        </w:tc>
        <w:tc>
          <w:tcPr>
            <w:tcW w:w="1757" w:type="dxa"/>
          </w:tcPr>
          <w:p w14:paraId="6209C102" w14:textId="77777777" w:rsidR="00520F80" w:rsidRDefault="00520F80">
            <w:pPr>
              <w:pStyle w:val="ConsPlusNormal"/>
              <w:jc w:val="center"/>
            </w:pPr>
            <w:r>
              <w:t>0,0</w:t>
            </w:r>
          </w:p>
        </w:tc>
        <w:tc>
          <w:tcPr>
            <w:tcW w:w="1644" w:type="dxa"/>
          </w:tcPr>
          <w:p w14:paraId="2B3E4BBC" w14:textId="77777777" w:rsidR="00520F80" w:rsidRDefault="00520F80">
            <w:pPr>
              <w:pStyle w:val="ConsPlusNormal"/>
              <w:jc w:val="center"/>
            </w:pPr>
            <w:r>
              <w:t>0,0</w:t>
            </w:r>
          </w:p>
        </w:tc>
        <w:tc>
          <w:tcPr>
            <w:tcW w:w="1644" w:type="dxa"/>
          </w:tcPr>
          <w:p w14:paraId="0FEC3541" w14:textId="77777777" w:rsidR="00520F80" w:rsidRDefault="00520F80">
            <w:pPr>
              <w:pStyle w:val="ConsPlusNormal"/>
              <w:jc w:val="center"/>
            </w:pPr>
            <w:r>
              <w:t>0,0</w:t>
            </w:r>
          </w:p>
        </w:tc>
        <w:tc>
          <w:tcPr>
            <w:tcW w:w="1701" w:type="dxa"/>
          </w:tcPr>
          <w:p w14:paraId="73C3BCCD" w14:textId="77777777" w:rsidR="00520F80" w:rsidRDefault="00520F80">
            <w:pPr>
              <w:pStyle w:val="ConsPlusNormal"/>
              <w:jc w:val="center"/>
            </w:pPr>
            <w:r>
              <w:t>0,0</w:t>
            </w:r>
          </w:p>
        </w:tc>
        <w:tc>
          <w:tcPr>
            <w:tcW w:w="1757" w:type="dxa"/>
          </w:tcPr>
          <w:p w14:paraId="372EFB89" w14:textId="77777777" w:rsidR="00520F80" w:rsidRDefault="00520F80">
            <w:pPr>
              <w:pStyle w:val="ConsPlusNormal"/>
              <w:jc w:val="center"/>
            </w:pPr>
            <w:r>
              <w:t>0,0</w:t>
            </w:r>
          </w:p>
        </w:tc>
        <w:tc>
          <w:tcPr>
            <w:tcW w:w="1644" w:type="dxa"/>
          </w:tcPr>
          <w:p w14:paraId="20748260" w14:textId="77777777" w:rsidR="00520F80" w:rsidRDefault="00520F80">
            <w:pPr>
              <w:pStyle w:val="ConsPlusNormal"/>
              <w:jc w:val="center"/>
            </w:pPr>
            <w:r>
              <w:t>0,0</w:t>
            </w:r>
          </w:p>
        </w:tc>
        <w:tc>
          <w:tcPr>
            <w:tcW w:w="1757" w:type="dxa"/>
          </w:tcPr>
          <w:p w14:paraId="30BA5AEB" w14:textId="77777777" w:rsidR="00520F80" w:rsidRDefault="00520F80">
            <w:pPr>
              <w:pStyle w:val="ConsPlusNormal"/>
              <w:jc w:val="center"/>
            </w:pPr>
            <w:r>
              <w:t>0,0</w:t>
            </w:r>
          </w:p>
        </w:tc>
        <w:tc>
          <w:tcPr>
            <w:tcW w:w="1757" w:type="dxa"/>
          </w:tcPr>
          <w:p w14:paraId="783EAC21" w14:textId="77777777" w:rsidR="00520F80" w:rsidRDefault="00520F80">
            <w:pPr>
              <w:pStyle w:val="ConsPlusNormal"/>
              <w:jc w:val="center"/>
            </w:pPr>
            <w:r>
              <w:t>0,0</w:t>
            </w:r>
          </w:p>
        </w:tc>
        <w:tc>
          <w:tcPr>
            <w:tcW w:w="1757" w:type="dxa"/>
          </w:tcPr>
          <w:p w14:paraId="175E6820" w14:textId="77777777" w:rsidR="00520F80" w:rsidRDefault="00520F80">
            <w:pPr>
              <w:pStyle w:val="ConsPlusNormal"/>
              <w:jc w:val="center"/>
            </w:pPr>
            <w:r>
              <w:t>0,0</w:t>
            </w:r>
          </w:p>
        </w:tc>
      </w:tr>
      <w:tr w:rsidR="00520F80" w14:paraId="26DD427F" w14:textId="77777777">
        <w:tc>
          <w:tcPr>
            <w:tcW w:w="3628" w:type="dxa"/>
            <w:gridSpan w:val="2"/>
            <w:vMerge/>
          </w:tcPr>
          <w:p w14:paraId="2DA07CF2" w14:textId="77777777" w:rsidR="00520F80" w:rsidRDefault="00520F80">
            <w:pPr>
              <w:pStyle w:val="ConsPlusNormal"/>
            </w:pPr>
          </w:p>
        </w:tc>
        <w:tc>
          <w:tcPr>
            <w:tcW w:w="2041" w:type="dxa"/>
          </w:tcPr>
          <w:p w14:paraId="00E61DEB" w14:textId="77777777" w:rsidR="00520F80" w:rsidRDefault="00520F80">
            <w:pPr>
              <w:pStyle w:val="ConsPlusNormal"/>
            </w:pPr>
            <w:r>
              <w:t>средства юридических лиц</w:t>
            </w:r>
          </w:p>
        </w:tc>
        <w:tc>
          <w:tcPr>
            <w:tcW w:w="1701" w:type="dxa"/>
          </w:tcPr>
          <w:p w14:paraId="17167739" w14:textId="77777777" w:rsidR="00520F80" w:rsidRDefault="00520F80">
            <w:pPr>
              <w:pStyle w:val="ConsPlusNormal"/>
              <w:jc w:val="center"/>
            </w:pPr>
            <w:r>
              <w:t>0,0</w:t>
            </w:r>
          </w:p>
        </w:tc>
        <w:tc>
          <w:tcPr>
            <w:tcW w:w="1757" w:type="dxa"/>
          </w:tcPr>
          <w:p w14:paraId="53E877AF" w14:textId="77777777" w:rsidR="00520F80" w:rsidRDefault="00520F80">
            <w:pPr>
              <w:pStyle w:val="ConsPlusNormal"/>
              <w:jc w:val="center"/>
            </w:pPr>
            <w:r>
              <w:t>0,0</w:t>
            </w:r>
          </w:p>
        </w:tc>
        <w:tc>
          <w:tcPr>
            <w:tcW w:w="1644" w:type="dxa"/>
          </w:tcPr>
          <w:p w14:paraId="18445FD6" w14:textId="77777777" w:rsidR="00520F80" w:rsidRDefault="00520F80">
            <w:pPr>
              <w:pStyle w:val="ConsPlusNormal"/>
              <w:jc w:val="center"/>
            </w:pPr>
            <w:r>
              <w:t>0,0</w:t>
            </w:r>
          </w:p>
        </w:tc>
        <w:tc>
          <w:tcPr>
            <w:tcW w:w="1644" w:type="dxa"/>
          </w:tcPr>
          <w:p w14:paraId="121D5C14" w14:textId="77777777" w:rsidR="00520F80" w:rsidRDefault="00520F80">
            <w:pPr>
              <w:pStyle w:val="ConsPlusNormal"/>
              <w:jc w:val="center"/>
            </w:pPr>
            <w:r>
              <w:t>0,0</w:t>
            </w:r>
          </w:p>
        </w:tc>
        <w:tc>
          <w:tcPr>
            <w:tcW w:w="1701" w:type="dxa"/>
          </w:tcPr>
          <w:p w14:paraId="0B621BBF" w14:textId="77777777" w:rsidR="00520F80" w:rsidRDefault="00520F80">
            <w:pPr>
              <w:pStyle w:val="ConsPlusNormal"/>
              <w:jc w:val="center"/>
            </w:pPr>
            <w:r>
              <w:t>0,0</w:t>
            </w:r>
          </w:p>
        </w:tc>
        <w:tc>
          <w:tcPr>
            <w:tcW w:w="1757" w:type="dxa"/>
          </w:tcPr>
          <w:p w14:paraId="4DCF35DE" w14:textId="77777777" w:rsidR="00520F80" w:rsidRDefault="00520F80">
            <w:pPr>
              <w:pStyle w:val="ConsPlusNormal"/>
              <w:jc w:val="center"/>
            </w:pPr>
            <w:r>
              <w:t>0,0</w:t>
            </w:r>
          </w:p>
        </w:tc>
        <w:tc>
          <w:tcPr>
            <w:tcW w:w="1644" w:type="dxa"/>
          </w:tcPr>
          <w:p w14:paraId="21526A6E" w14:textId="77777777" w:rsidR="00520F80" w:rsidRDefault="00520F80">
            <w:pPr>
              <w:pStyle w:val="ConsPlusNormal"/>
              <w:jc w:val="center"/>
            </w:pPr>
            <w:r>
              <w:t>0,0</w:t>
            </w:r>
          </w:p>
        </w:tc>
        <w:tc>
          <w:tcPr>
            <w:tcW w:w="1757" w:type="dxa"/>
          </w:tcPr>
          <w:p w14:paraId="71C9BD33" w14:textId="77777777" w:rsidR="00520F80" w:rsidRDefault="00520F80">
            <w:pPr>
              <w:pStyle w:val="ConsPlusNormal"/>
              <w:jc w:val="center"/>
            </w:pPr>
            <w:r>
              <w:t>0,0</w:t>
            </w:r>
          </w:p>
        </w:tc>
        <w:tc>
          <w:tcPr>
            <w:tcW w:w="1757" w:type="dxa"/>
          </w:tcPr>
          <w:p w14:paraId="636C330E" w14:textId="77777777" w:rsidR="00520F80" w:rsidRDefault="00520F80">
            <w:pPr>
              <w:pStyle w:val="ConsPlusNormal"/>
              <w:jc w:val="center"/>
            </w:pPr>
            <w:r>
              <w:t>0,0</w:t>
            </w:r>
          </w:p>
        </w:tc>
        <w:tc>
          <w:tcPr>
            <w:tcW w:w="1757" w:type="dxa"/>
          </w:tcPr>
          <w:p w14:paraId="48EF7EB8" w14:textId="77777777" w:rsidR="00520F80" w:rsidRDefault="00520F80">
            <w:pPr>
              <w:pStyle w:val="ConsPlusNormal"/>
              <w:jc w:val="center"/>
            </w:pPr>
            <w:r>
              <w:t>0,0</w:t>
            </w:r>
          </w:p>
        </w:tc>
      </w:tr>
      <w:tr w:rsidR="00520F80" w14:paraId="2DABDFD4" w14:textId="77777777">
        <w:tc>
          <w:tcPr>
            <w:tcW w:w="3628" w:type="dxa"/>
            <w:gridSpan w:val="2"/>
            <w:vMerge/>
          </w:tcPr>
          <w:p w14:paraId="114CB9F6" w14:textId="77777777" w:rsidR="00520F80" w:rsidRDefault="00520F80">
            <w:pPr>
              <w:pStyle w:val="ConsPlusNormal"/>
            </w:pPr>
          </w:p>
        </w:tc>
        <w:tc>
          <w:tcPr>
            <w:tcW w:w="2041" w:type="dxa"/>
          </w:tcPr>
          <w:p w14:paraId="4786D235" w14:textId="77777777" w:rsidR="00520F80" w:rsidRDefault="00520F80">
            <w:pPr>
              <w:pStyle w:val="ConsPlusNormal"/>
            </w:pPr>
            <w:r>
              <w:t>прочие источники (собственные средства населения и др.)</w:t>
            </w:r>
          </w:p>
        </w:tc>
        <w:tc>
          <w:tcPr>
            <w:tcW w:w="1701" w:type="dxa"/>
          </w:tcPr>
          <w:p w14:paraId="1A3B0BCE" w14:textId="77777777" w:rsidR="00520F80" w:rsidRDefault="00520F80">
            <w:pPr>
              <w:pStyle w:val="ConsPlusNormal"/>
              <w:jc w:val="center"/>
            </w:pPr>
            <w:r>
              <w:t>0,0</w:t>
            </w:r>
          </w:p>
        </w:tc>
        <w:tc>
          <w:tcPr>
            <w:tcW w:w="1757" w:type="dxa"/>
          </w:tcPr>
          <w:p w14:paraId="66409B6D" w14:textId="77777777" w:rsidR="00520F80" w:rsidRDefault="00520F80">
            <w:pPr>
              <w:pStyle w:val="ConsPlusNormal"/>
              <w:jc w:val="center"/>
            </w:pPr>
            <w:r>
              <w:t>0,0</w:t>
            </w:r>
          </w:p>
        </w:tc>
        <w:tc>
          <w:tcPr>
            <w:tcW w:w="1644" w:type="dxa"/>
          </w:tcPr>
          <w:p w14:paraId="57978A46" w14:textId="77777777" w:rsidR="00520F80" w:rsidRDefault="00520F80">
            <w:pPr>
              <w:pStyle w:val="ConsPlusNormal"/>
              <w:jc w:val="center"/>
            </w:pPr>
            <w:r>
              <w:t>0,0</w:t>
            </w:r>
          </w:p>
        </w:tc>
        <w:tc>
          <w:tcPr>
            <w:tcW w:w="1644" w:type="dxa"/>
          </w:tcPr>
          <w:p w14:paraId="6BA08BEC" w14:textId="77777777" w:rsidR="00520F80" w:rsidRDefault="00520F80">
            <w:pPr>
              <w:pStyle w:val="ConsPlusNormal"/>
              <w:jc w:val="center"/>
            </w:pPr>
            <w:r>
              <w:t>0,0</w:t>
            </w:r>
          </w:p>
        </w:tc>
        <w:tc>
          <w:tcPr>
            <w:tcW w:w="1701" w:type="dxa"/>
          </w:tcPr>
          <w:p w14:paraId="0924DD8A" w14:textId="77777777" w:rsidR="00520F80" w:rsidRDefault="00520F80">
            <w:pPr>
              <w:pStyle w:val="ConsPlusNormal"/>
              <w:jc w:val="center"/>
            </w:pPr>
            <w:r>
              <w:t>0,0</w:t>
            </w:r>
          </w:p>
        </w:tc>
        <w:tc>
          <w:tcPr>
            <w:tcW w:w="1757" w:type="dxa"/>
          </w:tcPr>
          <w:p w14:paraId="6653B3E6" w14:textId="77777777" w:rsidR="00520F80" w:rsidRDefault="00520F80">
            <w:pPr>
              <w:pStyle w:val="ConsPlusNormal"/>
              <w:jc w:val="center"/>
            </w:pPr>
            <w:r>
              <w:t>0,0</w:t>
            </w:r>
          </w:p>
        </w:tc>
        <w:tc>
          <w:tcPr>
            <w:tcW w:w="1644" w:type="dxa"/>
          </w:tcPr>
          <w:p w14:paraId="3429644F" w14:textId="77777777" w:rsidR="00520F80" w:rsidRDefault="00520F80">
            <w:pPr>
              <w:pStyle w:val="ConsPlusNormal"/>
              <w:jc w:val="center"/>
            </w:pPr>
            <w:r>
              <w:t>0,0</w:t>
            </w:r>
          </w:p>
        </w:tc>
        <w:tc>
          <w:tcPr>
            <w:tcW w:w="1757" w:type="dxa"/>
          </w:tcPr>
          <w:p w14:paraId="32F9F7CD" w14:textId="77777777" w:rsidR="00520F80" w:rsidRDefault="00520F80">
            <w:pPr>
              <w:pStyle w:val="ConsPlusNormal"/>
              <w:jc w:val="center"/>
            </w:pPr>
            <w:r>
              <w:t>0,0</w:t>
            </w:r>
          </w:p>
        </w:tc>
        <w:tc>
          <w:tcPr>
            <w:tcW w:w="1757" w:type="dxa"/>
          </w:tcPr>
          <w:p w14:paraId="3AA449CA" w14:textId="77777777" w:rsidR="00520F80" w:rsidRDefault="00520F80">
            <w:pPr>
              <w:pStyle w:val="ConsPlusNormal"/>
              <w:jc w:val="center"/>
            </w:pPr>
            <w:r>
              <w:t>0,0</w:t>
            </w:r>
          </w:p>
        </w:tc>
        <w:tc>
          <w:tcPr>
            <w:tcW w:w="1757" w:type="dxa"/>
          </w:tcPr>
          <w:p w14:paraId="4BAFADD0" w14:textId="77777777" w:rsidR="00520F80" w:rsidRDefault="00520F80">
            <w:pPr>
              <w:pStyle w:val="ConsPlusNormal"/>
              <w:jc w:val="center"/>
            </w:pPr>
            <w:r>
              <w:t>0,0</w:t>
            </w:r>
          </w:p>
        </w:tc>
      </w:tr>
      <w:tr w:rsidR="00520F80" w14:paraId="0E06905F" w14:textId="77777777">
        <w:tc>
          <w:tcPr>
            <w:tcW w:w="3628" w:type="dxa"/>
            <w:gridSpan w:val="2"/>
            <w:vMerge w:val="restart"/>
          </w:tcPr>
          <w:p w14:paraId="35B684A2" w14:textId="77777777" w:rsidR="00520F80" w:rsidRDefault="00520F80">
            <w:pPr>
              <w:pStyle w:val="ConsPlusNormal"/>
            </w:pPr>
            <w:r>
              <w:t xml:space="preserve">Основное мероприятие 10.4. Формирование и поддержание в актуальном состоянии нормативной правовой базы по организации системы комплексной реабилитации и абилитации инвалидов, в том </w:t>
            </w:r>
            <w:r>
              <w:lastRenderedPageBreak/>
              <w:t>числе детей-инвалидов</w:t>
            </w:r>
          </w:p>
        </w:tc>
        <w:tc>
          <w:tcPr>
            <w:tcW w:w="2041" w:type="dxa"/>
          </w:tcPr>
          <w:p w14:paraId="360B12AB" w14:textId="77777777" w:rsidR="00520F80" w:rsidRDefault="00520F80">
            <w:pPr>
              <w:pStyle w:val="ConsPlusNormal"/>
            </w:pPr>
            <w:r>
              <w:lastRenderedPageBreak/>
              <w:t>Всего, в том числе</w:t>
            </w:r>
          </w:p>
        </w:tc>
        <w:tc>
          <w:tcPr>
            <w:tcW w:w="1701" w:type="dxa"/>
          </w:tcPr>
          <w:p w14:paraId="61D7FF76" w14:textId="77777777" w:rsidR="00520F80" w:rsidRDefault="00520F80">
            <w:pPr>
              <w:pStyle w:val="ConsPlusNormal"/>
              <w:jc w:val="center"/>
            </w:pPr>
            <w:r>
              <w:t>0,0</w:t>
            </w:r>
          </w:p>
        </w:tc>
        <w:tc>
          <w:tcPr>
            <w:tcW w:w="1757" w:type="dxa"/>
          </w:tcPr>
          <w:p w14:paraId="36704DCD" w14:textId="77777777" w:rsidR="00520F80" w:rsidRDefault="00520F80">
            <w:pPr>
              <w:pStyle w:val="ConsPlusNormal"/>
              <w:jc w:val="center"/>
            </w:pPr>
            <w:r>
              <w:t>0,0</w:t>
            </w:r>
          </w:p>
        </w:tc>
        <w:tc>
          <w:tcPr>
            <w:tcW w:w="1644" w:type="dxa"/>
          </w:tcPr>
          <w:p w14:paraId="0D657596" w14:textId="77777777" w:rsidR="00520F80" w:rsidRDefault="00520F80">
            <w:pPr>
              <w:pStyle w:val="ConsPlusNormal"/>
              <w:jc w:val="center"/>
            </w:pPr>
            <w:r>
              <w:t>0,0</w:t>
            </w:r>
          </w:p>
        </w:tc>
        <w:tc>
          <w:tcPr>
            <w:tcW w:w="1644" w:type="dxa"/>
          </w:tcPr>
          <w:p w14:paraId="085CB33E" w14:textId="77777777" w:rsidR="00520F80" w:rsidRDefault="00520F80">
            <w:pPr>
              <w:pStyle w:val="ConsPlusNormal"/>
              <w:jc w:val="center"/>
            </w:pPr>
            <w:r>
              <w:t>0,0</w:t>
            </w:r>
          </w:p>
        </w:tc>
        <w:tc>
          <w:tcPr>
            <w:tcW w:w="1701" w:type="dxa"/>
          </w:tcPr>
          <w:p w14:paraId="67550A64" w14:textId="77777777" w:rsidR="00520F80" w:rsidRDefault="00520F80">
            <w:pPr>
              <w:pStyle w:val="ConsPlusNormal"/>
              <w:jc w:val="center"/>
            </w:pPr>
            <w:r>
              <w:t>0,0</w:t>
            </w:r>
          </w:p>
        </w:tc>
        <w:tc>
          <w:tcPr>
            <w:tcW w:w="1757" w:type="dxa"/>
          </w:tcPr>
          <w:p w14:paraId="447C995C" w14:textId="77777777" w:rsidR="00520F80" w:rsidRDefault="00520F80">
            <w:pPr>
              <w:pStyle w:val="ConsPlusNormal"/>
              <w:jc w:val="center"/>
            </w:pPr>
            <w:r>
              <w:t>0,0</w:t>
            </w:r>
          </w:p>
        </w:tc>
        <w:tc>
          <w:tcPr>
            <w:tcW w:w="1644" w:type="dxa"/>
          </w:tcPr>
          <w:p w14:paraId="7B144200" w14:textId="77777777" w:rsidR="00520F80" w:rsidRDefault="00520F80">
            <w:pPr>
              <w:pStyle w:val="ConsPlusNormal"/>
              <w:jc w:val="center"/>
            </w:pPr>
            <w:r>
              <w:t>0,0</w:t>
            </w:r>
          </w:p>
        </w:tc>
        <w:tc>
          <w:tcPr>
            <w:tcW w:w="1757" w:type="dxa"/>
          </w:tcPr>
          <w:p w14:paraId="5334E333" w14:textId="77777777" w:rsidR="00520F80" w:rsidRDefault="00520F80">
            <w:pPr>
              <w:pStyle w:val="ConsPlusNormal"/>
              <w:jc w:val="center"/>
            </w:pPr>
            <w:r>
              <w:t>0,0</w:t>
            </w:r>
          </w:p>
        </w:tc>
        <w:tc>
          <w:tcPr>
            <w:tcW w:w="1757" w:type="dxa"/>
          </w:tcPr>
          <w:p w14:paraId="2EFCF644" w14:textId="77777777" w:rsidR="00520F80" w:rsidRDefault="00520F80">
            <w:pPr>
              <w:pStyle w:val="ConsPlusNormal"/>
              <w:jc w:val="center"/>
            </w:pPr>
            <w:r>
              <w:t>0,0</w:t>
            </w:r>
          </w:p>
        </w:tc>
        <w:tc>
          <w:tcPr>
            <w:tcW w:w="1757" w:type="dxa"/>
          </w:tcPr>
          <w:p w14:paraId="39806745" w14:textId="77777777" w:rsidR="00520F80" w:rsidRDefault="00520F80">
            <w:pPr>
              <w:pStyle w:val="ConsPlusNormal"/>
              <w:jc w:val="center"/>
            </w:pPr>
            <w:r>
              <w:t>0,0</w:t>
            </w:r>
          </w:p>
        </w:tc>
      </w:tr>
      <w:tr w:rsidR="00520F80" w14:paraId="68D7F849" w14:textId="77777777">
        <w:tc>
          <w:tcPr>
            <w:tcW w:w="3628" w:type="dxa"/>
            <w:gridSpan w:val="2"/>
            <w:vMerge/>
          </w:tcPr>
          <w:p w14:paraId="2CDD38DF" w14:textId="77777777" w:rsidR="00520F80" w:rsidRDefault="00520F80">
            <w:pPr>
              <w:pStyle w:val="ConsPlusNormal"/>
            </w:pPr>
          </w:p>
        </w:tc>
        <w:tc>
          <w:tcPr>
            <w:tcW w:w="2041" w:type="dxa"/>
          </w:tcPr>
          <w:p w14:paraId="3DDB8ADE" w14:textId="77777777" w:rsidR="00520F80" w:rsidRDefault="00520F80">
            <w:pPr>
              <w:pStyle w:val="ConsPlusNormal"/>
            </w:pPr>
            <w:r>
              <w:t>расходы областного бюджета</w:t>
            </w:r>
          </w:p>
        </w:tc>
        <w:tc>
          <w:tcPr>
            <w:tcW w:w="1701" w:type="dxa"/>
          </w:tcPr>
          <w:p w14:paraId="2A6B47E8" w14:textId="77777777" w:rsidR="00520F80" w:rsidRDefault="00520F80">
            <w:pPr>
              <w:pStyle w:val="ConsPlusNormal"/>
              <w:jc w:val="center"/>
            </w:pPr>
            <w:r>
              <w:t>0,0</w:t>
            </w:r>
          </w:p>
        </w:tc>
        <w:tc>
          <w:tcPr>
            <w:tcW w:w="1757" w:type="dxa"/>
          </w:tcPr>
          <w:p w14:paraId="70B26047" w14:textId="77777777" w:rsidR="00520F80" w:rsidRDefault="00520F80">
            <w:pPr>
              <w:pStyle w:val="ConsPlusNormal"/>
              <w:jc w:val="center"/>
            </w:pPr>
            <w:r>
              <w:t>0,0</w:t>
            </w:r>
          </w:p>
        </w:tc>
        <w:tc>
          <w:tcPr>
            <w:tcW w:w="1644" w:type="dxa"/>
          </w:tcPr>
          <w:p w14:paraId="06246B33" w14:textId="77777777" w:rsidR="00520F80" w:rsidRDefault="00520F80">
            <w:pPr>
              <w:pStyle w:val="ConsPlusNormal"/>
              <w:jc w:val="center"/>
            </w:pPr>
            <w:r>
              <w:t>0,0</w:t>
            </w:r>
          </w:p>
        </w:tc>
        <w:tc>
          <w:tcPr>
            <w:tcW w:w="1644" w:type="dxa"/>
          </w:tcPr>
          <w:p w14:paraId="3E312A1E" w14:textId="77777777" w:rsidR="00520F80" w:rsidRDefault="00520F80">
            <w:pPr>
              <w:pStyle w:val="ConsPlusNormal"/>
              <w:jc w:val="center"/>
            </w:pPr>
            <w:r>
              <w:t>0,0</w:t>
            </w:r>
          </w:p>
        </w:tc>
        <w:tc>
          <w:tcPr>
            <w:tcW w:w="1701" w:type="dxa"/>
          </w:tcPr>
          <w:p w14:paraId="7F298947" w14:textId="77777777" w:rsidR="00520F80" w:rsidRDefault="00520F80">
            <w:pPr>
              <w:pStyle w:val="ConsPlusNormal"/>
              <w:jc w:val="center"/>
            </w:pPr>
            <w:r>
              <w:t>0,0</w:t>
            </w:r>
          </w:p>
        </w:tc>
        <w:tc>
          <w:tcPr>
            <w:tcW w:w="1757" w:type="dxa"/>
          </w:tcPr>
          <w:p w14:paraId="77845476" w14:textId="77777777" w:rsidR="00520F80" w:rsidRDefault="00520F80">
            <w:pPr>
              <w:pStyle w:val="ConsPlusNormal"/>
              <w:jc w:val="center"/>
            </w:pPr>
            <w:r>
              <w:t>0,0</w:t>
            </w:r>
          </w:p>
        </w:tc>
        <w:tc>
          <w:tcPr>
            <w:tcW w:w="1644" w:type="dxa"/>
          </w:tcPr>
          <w:p w14:paraId="2AA933D2" w14:textId="77777777" w:rsidR="00520F80" w:rsidRDefault="00520F80">
            <w:pPr>
              <w:pStyle w:val="ConsPlusNormal"/>
              <w:jc w:val="center"/>
            </w:pPr>
            <w:r>
              <w:t>0,0</w:t>
            </w:r>
          </w:p>
        </w:tc>
        <w:tc>
          <w:tcPr>
            <w:tcW w:w="1757" w:type="dxa"/>
          </w:tcPr>
          <w:p w14:paraId="3835C9FE" w14:textId="77777777" w:rsidR="00520F80" w:rsidRDefault="00520F80">
            <w:pPr>
              <w:pStyle w:val="ConsPlusNormal"/>
              <w:jc w:val="center"/>
            </w:pPr>
            <w:r>
              <w:t>0,0</w:t>
            </w:r>
          </w:p>
        </w:tc>
        <w:tc>
          <w:tcPr>
            <w:tcW w:w="1757" w:type="dxa"/>
          </w:tcPr>
          <w:p w14:paraId="0292F2CA" w14:textId="77777777" w:rsidR="00520F80" w:rsidRDefault="00520F80">
            <w:pPr>
              <w:pStyle w:val="ConsPlusNormal"/>
              <w:jc w:val="center"/>
            </w:pPr>
            <w:r>
              <w:t>0,0</w:t>
            </w:r>
          </w:p>
        </w:tc>
        <w:tc>
          <w:tcPr>
            <w:tcW w:w="1757" w:type="dxa"/>
          </w:tcPr>
          <w:p w14:paraId="5A78D6DE" w14:textId="77777777" w:rsidR="00520F80" w:rsidRDefault="00520F80">
            <w:pPr>
              <w:pStyle w:val="ConsPlusNormal"/>
              <w:jc w:val="center"/>
            </w:pPr>
            <w:r>
              <w:t>0,0</w:t>
            </w:r>
          </w:p>
        </w:tc>
      </w:tr>
      <w:tr w:rsidR="00520F80" w14:paraId="4E293200" w14:textId="77777777">
        <w:tc>
          <w:tcPr>
            <w:tcW w:w="3628" w:type="dxa"/>
            <w:gridSpan w:val="2"/>
            <w:vMerge/>
          </w:tcPr>
          <w:p w14:paraId="405D001B" w14:textId="77777777" w:rsidR="00520F80" w:rsidRDefault="00520F80">
            <w:pPr>
              <w:pStyle w:val="ConsPlusNormal"/>
            </w:pPr>
          </w:p>
        </w:tc>
        <w:tc>
          <w:tcPr>
            <w:tcW w:w="2041" w:type="dxa"/>
          </w:tcPr>
          <w:p w14:paraId="4AD9E1C0" w14:textId="77777777" w:rsidR="00520F80" w:rsidRDefault="00520F80">
            <w:pPr>
              <w:pStyle w:val="ConsPlusNormal"/>
            </w:pPr>
            <w:r>
              <w:t>расходы местных бюджетов</w:t>
            </w:r>
          </w:p>
        </w:tc>
        <w:tc>
          <w:tcPr>
            <w:tcW w:w="1701" w:type="dxa"/>
          </w:tcPr>
          <w:p w14:paraId="23B669B4" w14:textId="77777777" w:rsidR="00520F80" w:rsidRDefault="00520F80">
            <w:pPr>
              <w:pStyle w:val="ConsPlusNormal"/>
              <w:jc w:val="center"/>
            </w:pPr>
            <w:r>
              <w:t>0,0</w:t>
            </w:r>
          </w:p>
        </w:tc>
        <w:tc>
          <w:tcPr>
            <w:tcW w:w="1757" w:type="dxa"/>
          </w:tcPr>
          <w:p w14:paraId="2801E7E6" w14:textId="77777777" w:rsidR="00520F80" w:rsidRDefault="00520F80">
            <w:pPr>
              <w:pStyle w:val="ConsPlusNormal"/>
              <w:jc w:val="center"/>
            </w:pPr>
            <w:r>
              <w:t>0,0</w:t>
            </w:r>
          </w:p>
        </w:tc>
        <w:tc>
          <w:tcPr>
            <w:tcW w:w="1644" w:type="dxa"/>
          </w:tcPr>
          <w:p w14:paraId="6C2A1D4C" w14:textId="77777777" w:rsidR="00520F80" w:rsidRDefault="00520F80">
            <w:pPr>
              <w:pStyle w:val="ConsPlusNormal"/>
              <w:jc w:val="center"/>
            </w:pPr>
            <w:r>
              <w:t>0,0</w:t>
            </w:r>
          </w:p>
        </w:tc>
        <w:tc>
          <w:tcPr>
            <w:tcW w:w="1644" w:type="dxa"/>
          </w:tcPr>
          <w:p w14:paraId="26B2D609" w14:textId="77777777" w:rsidR="00520F80" w:rsidRDefault="00520F80">
            <w:pPr>
              <w:pStyle w:val="ConsPlusNormal"/>
              <w:jc w:val="center"/>
            </w:pPr>
            <w:r>
              <w:t>0,0</w:t>
            </w:r>
          </w:p>
        </w:tc>
        <w:tc>
          <w:tcPr>
            <w:tcW w:w="1701" w:type="dxa"/>
          </w:tcPr>
          <w:p w14:paraId="35C9E0A0" w14:textId="77777777" w:rsidR="00520F80" w:rsidRDefault="00520F80">
            <w:pPr>
              <w:pStyle w:val="ConsPlusNormal"/>
              <w:jc w:val="center"/>
            </w:pPr>
            <w:r>
              <w:t>0,0</w:t>
            </w:r>
          </w:p>
        </w:tc>
        <w:tc>
          <w:tcPr>
            <w:tcW w:w="1757" w:type="dxa"/>
          </w:tcPr>
          <w:p w14:paraId="1CBB2D4C" w14:textId="77777777" w:rsidR="00520F80" w:rsidRDefault="00520F80">
            <w:pPr>
              <w:pStyle w:val="ConsPlusNormal"/>
              <w:jc w:val="center"/>
            </w:pPr>
            <w:r>
              <w:t>0,0</w:t>
            </w:r>
          </w:p>
        </w:tc>
        <w:tc>
          <w:tcPr>
            <w:tcW w:w="1644" w:type="dxa"/>
          </w:tcPr>
          <w:p w14:paraId="53C587E9" w14:textId="77777777" w:rsidR="00520F80" w:rsidRDefault="00520F80">
            <w:pPr>
              <w:pStyle w:val="ConsPlusNormal"/>
              <w:jc w:val="center"/>
            </w:pPr>
            <w:r>
              <w:t>0,0</w:t>
            </w:r>
          </w:p>
        </w:tc>
        <w:tc>
          <w:tcPr>
            <w:tcW w:w="1757" w:type="dxa"/>
          </w:tcPr>
          <w:p w14:paraId="5BFBE489" w14:textId="77777777" w:rsidR="00520F80" w:rsidRDefault="00520F80">
            <w:pPr>
              <w:pStyle w:val="ConsPlusNormal"/>
              <w:jc w:val="center"/>
            </w:pPr>
            <w:r>
              <w:t>0,0</w:t>
            </w:r>
          </w:p>
        </w:tc>
        <w:tc>
          <w:tcPr>
            <w:tcW w:w="1757" w:type="dxa"/>
          </w:tcPr>
          <w:p w14:paraId="697B5560" w14:textId="77777777" w:rsidR="00520F80" w:rsidRDefault="00520F80">
            <w:pPr>
              <w:pStyle w:val="ConsPlusNormal"/>
              <w:jc w:val="center"/>
            </w:pPr>
            <w:r>
              <w:t>0,0</w:t>
            </w:r>
          </w:p>
        </w:tc>
        <w:tc>
          <w:tcPr>
            <w:tcW w:w="1757" w:type="dxa"/>
          </w:tcPr>
          <w:p w14:paraId="3B873C83" w14:textId="77777777" w:rsidR="00520F80" w:rsidRDefault="00520F80">
            <w:pPr>
              <w:pStyle w:val="ConsPlusNormal"/>
              <w:jc w:val="center"/>
            </w:pPr>
            <w:r>
              <w:t>0,0</w:t>
            </w:r>
          </w:p>
        </w:tc>
      </w:tr>
      <w:tr w:rsidR="00520F80" w14:paraId="6070FBAD" w14:textId="77777777">
        <w:tc>
          <w:tcPr>
            <w:tcW w:w="3628" w:type="dxa"/>
            <w:gridSpan w:val="2"/>
            <w:vMerge/>
          </w:tcPr>
          <w:p w14:paraId="1D6FFD9F" w14:textId="77777777" w:rsidR="00520F80" w:rsidRDefault="00520F80">
            <w:pPr>
              <w:pStyle w:val="ConsPlusNormal"/>
            </w:pPr>
          </w:p>
        </w:tc>
        <w:tc>
          <w:tcPr>
            <w:tcW w:w="2041" w:type="dxa"/>
          </w:tcPr>
          <w:p w14:paraId="6C618B82"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7531F6C1" w14:textId="77777777" w:rsidR="00520F80" w:rsidRDefault="00520F80">
            <w:pPr>
              <w:pStyle w:val="ConsPlusNormal"/>
              <w:jc w:val="center"/>
            </w:pPr>
            <w:r>
              <w:t>0,0</w:t>
            </w:r>
          </w:p>
        </w:tc>
        <w:tc>
          <w:tcPr>
            <w:tcW w:w="1757" w:type="dxa"/>
          </w:tcPr>
          <w:p w14:paraId="18D4461F" w14:textId="77777777" w:rsidR="00520F80" w:rsidRDefault="00520F80">
            <w:pPr>
              <w:pStyle w:val="ConsPlusNormal"/>
              <w:jc w:val="center"/>
            </w:pPr>
            <w:r>
              <w:t>0,0</w:t>
            </w:r>
          </w:p>
        </w:tc>
        <w:tc>
          <w:tcPr>
            <w:tcW w:w="1644" w:type="dxa"/>
          </w:tcPr>
          <w:p w14:paraId="2292DE6B" w14:textId="77777777" w:rsidR="00520F80" w:rsidRDefault="00520F80">
            <w:pPr>
              <w:pStyle w:val="ConsPlusNormal"/>
              <w:jc w:val="center"/>
            </w:pPr>
            <w:r>
              <w:t>0,0</w:t>
            </w:r>
          </w:p>
        </w:tc>
        <w:tc>
          <w:tcPr>
            <w:tcW w:w="1644" w:type="dxa"/>
          </w:tcPr>
          <w:p w14:paraId="776B6976" w14:textId="77777777" w:rsidR="00520F80" w:rsidRDefault="00520F80">
            <w:pPr>
              <w:pStyle w:val="ConsPlusNormal"/>
              <w:jc w:val="center"/>
            </w:pPr>
            <w:r>
              <w:t>0,0</w:t>
            </w:r>
          </w:p>
        </w:tc>
        <w:tc>
          <w:tcPr>
            <w:tcW w:w="1701" w:type="dxa"/>
          </w:tcPr>
          <w:p w14:paraId="6EB9D5B7" w14:textId="77777777" w:rsidR="00520F80" w:rsidRDefault="00520F80">
            <w:pPr>
              <w:pStyle w:val="ConsPlusNormal"/>
              <w:jc w:val="center"/>
            </w:pPr>
            <w:r>
              <w:t>0,0</w:t>
            </w:r>
          </w:p>
        </w:tc>
        <w:tc>
          <w:tcPr>
            <w:tcW w:w="1757" w:type="dxa"/>
          </w:tcPr>
          <w:p w14:paraId="6A48C570" w14:textId="77777777" w:rsidR="00520F80" w:rsidRDefault="00520F80">
            <w:pPr>
              <w:pStyle w:val="ConsPlusNormal"/>
              <w:jc w:val="center"/>
            </w:pPr>
            <w:r>
              <w:t>0,0</w:t>
            </w:r>
          </w:p>
        </w:tc>
        <w:tc>
          <w:tcPr>
            <w:tcW w:w="1644" w:type="dxa"/>
          </w:tcPr>
          <w:p w14:paraId="04CB528D" w14:textId="77777777" w:rsidR="00520F80" w:rsidRDefault="00520F80">
            <w:pPr>
              <w:pStyle w:val="ConsPlusNormal"/>
              <w:jc w:val="center"/>
            </w:pPr>
            <w:r>
              <w:t>0,0</w:t>
            </w:r>
          </w:p>
        </w:tc>
        <w:tc>
          <w:tcPr>
            <w:tcW w:w="1757" w:type="dxa"/>
          </w:tcPr>
          <w:p w14:paraId="072A9E2D" w14:textId="77777777" w:rsidR="00520F80" w:rsidRDefault="00520F80">
            <w:pPr>
              <w:pStyle w:val="ConsPlusNormal"/>
              <w:jc w:val="center"/>
            </w:pPr>
            <w:r>
              <w:t>0,0</w:t>
            </w:r>
          </w:p>
        </w:tc>
        <w:tc>
          <w:tcPr>
            <w:tcW w:w="1757" w:type="dxa"/>
          </w:tcPr>
          <w:p w14:paraId="0902EB9C" w14:textId="77777777" w:rsidR="00520F80" w:rsidRDefault="00520F80">
            <w:pPr>
              <w:pStyle w:val="ConsPlusNormal"/>
              <w:jc w:val="center"/>
            </w:pPr>
            <w:r>
              <w:t>0,0</w:t>
            </w:r>
          </w:p>
        </w:tc>
        <w:tc>
          <w:tcPr>
            <w:tcW w:w="1757" w:type="dxa"/>
          </w:tcPr>
          <w:p w14:paraId="5015692E" w14:textId="77777777" w:rsidR="00520F80" w:rsidRDefault="00520F80">
            <w:pPr>
              <w:pStyle w:val="ConsPlusNormal"/>
              <w:jc w:val="center"/>
            </w:pPr>
            <w:r>
              <w:t>0,0</w:t>
            </w:r>
          </w:p>
        </w:tc>
      </w:tr>
      <w:tr w:rsidR="00520F80" w14:paraId="6DCE3D78" w14:textId="77777777">
        <w:tc>
          <w:tcPr>
            <w:tcW w:w="3628" w:type="dxa"/>
            <w:gridSpan w:val="2"/>
            <w:vMerge/>
          </w:tcPr>
          <w:p w14:paraId="69740040" w14:textId="77777777" w:rsidR="00520F80" w:rsidRDefault="00520F80">
            <w:pPr>
              <w:pStyle w:val="ConsPlusNormal"/>
            </w:pPr>
          </w:p>
        </w:tc>
        <w:tc>
          <w:tcPr>
            <w:tcW w:w="2041" w:type="dxa"/>
          </w:tcPr>
          <w:p w14:paraId="223A8060" w14:textId="77777777" w:rsidR="00520F80" w:rsidRDefault="00520F80">
            <w:pPr>
              <w:pStyle w:val="ConsPlusNormal"/>
            </w:pPr>
            <w:r>
              <w:t>расходы территориальных государственных внебюджетных фондов</w:t>
            </w:r>
          </w:p>
        </w:tc>
        <w:tc>
          <w:tcPr>
            <w:tcW w:w="1701" w:type="dxa"/>
          </w:tcPr>
          <w:p w14:paraId="395BB6A5" w14:textId="77777777" w:rsidR="00520F80" w:rsidRDefault="00520F80">
            <w:pPr>
              <w:pStyle w:val="ConsPlusNormal"/>
              <w:jc w:val="center"/>
            </w:pPr>
            <w:r>
              <w:t>0,0</w:t>
            </w:r>
          </w:p>
        </w:tc>
        <w:tc>
          <w:tcPr>
            <w:tcW w:w="1757" w:type="dxa"/>
          </w:tcPr>
          <w:p w14:paraId="0E7AB4A2" w14:textId="77777777" w:rsidR="00520F80" w:rsidRDefault="00520F80">
            <w:pPr>
              <w:pStyle w:val="ConsPlusNormal"/>
              <w:jc w:val="center"/>
            </w:pPr>
            <w:r>
              <w:t>0,0</w:t>
            </w:r>
          </w:p>
        </w:tc>
        <w:tc>
          <w:tcPr>
            <w:tcW w:w="1644" w:type="dxa"/>
          </w:tcPr>
          <w:p w14:paraId="1470526B" w14:textId="77777777" w:rsidR="00520F80" w:rsidRDefault="00520F80">
            <w:pPr>
              <w:pStyle w:val="ConsPlusNormal"/>
              <w:jc w:val="center"/>
            </w:pPr>
            <w:r>
              <w:t>0,0</w:t>
            </w:r>
          </w:p>
        </w:tc>
        <w:tc>
          <w:tcPr>
            <w:tcW w:w="1644" w:type="dxa"/>
          </w:tcPr>
          <w:p w14:paraId="341682C0" w14:textId="77777777" w:rsidR="00520F80" w:rsidRDefault="00520F80">
            <w:pPr>
              <w:pStyle w:val="ConsPlusNormal"/>
              <w:jc w:val="center"/>
            </w:pPr>
            <w:r>
              <w:t>0,0</w:t>
            </w:r>
          </w:p>
        </w:tc>
        <w:tc>
          <w:tcPr>
            <w:tcW w:w="1701" w:type="dxa"/>
          </w:tcPr>
          <w:p w14:paraId="5EA2DC36" w14:textId="77777777" w:rsidR="00520F80" w:rsidRDefault="00520F80">
            <w:pPr>
              <w:pStyle w:val="ConsPlusNormal"/>
              <w:jc w:val="center"/>
            </w:pPr>
            <w:r>
              <w:t>0,0</w:t>
            </w:r>
          </w:p>
        </w:tc>
        <w:tc>
          <w:tcPr>
            <w:tcW w:w="1757" w:type="dxa"/>
          </w:tcPr>
          <w:p w14:paraId="28E6E301" w14:textId="77777777" w:rsidR="00520F80" w:rsidRDefault="00520F80">
            <w:pPr>
              <w:pStyle w:val="ConsPlusNormal"/>
              <w:jc w:val="center"/>
            </w:pPr>
            <w:r>
              <w:t>0,0</w:t>
            </w:r>
          </w:p>
        </w:tc>
        <w:tc>
          <w:tcPr>
            <w:tcW w:w="1644" w:type="dxa"/>
          </w:tcPr>
          <w:p w14:paraId="3C9F599B" w14:textId="77777777" w:rsidR="00520F80" w:rsidRDefault="00520F80">
            <w:pPr>
              <w:pStyle w:val="ConsPlusNormal"/>
              <w:jc w:val="center"/>
            </w:pPr>
            <w:r>
              <w:t>0,0</w:t>
            </w:r>
          </w:p>
        </w:tc>
        <w:tc>
          <w:tcPr>
            <w:tcW w:w="1757" w:type="dxa"/>
          </w:tcPr>
          <w:p w14:paraId="483D6AA5" w14:textId="77777777" w:rsidR="00520F80" w:rsidRDefault="00520F80">
            <w:pPr>
              <w:pStyle w:val="ConsPlusNormal"/>
              <w:jc w:val="center"/>
            </w:pPr>
            <w:r>
              <w:t>0,0</w:t>
            </w:r>
          </w:p>
        </w:tc>
        <w:tc>
          <w:tcPr>
            <w:tcW w:w="1757" w:type="dxa"/>
          </w:tcPr>
          <w:p w14:paraId="773125E3" w14:textId="77777777" w:rsidR="00520F80" w:rsidRDefault="00520F80">
            <w:pPr>
              <w:pStyle w:val="ConsPlusNormal"/>
              <w:jc w:val="center"/>
            </w:pPr>
            <w:r>
              <w:t>0,0</w:t>
            </w:r>
          </w:p>
        </w:tc>
        <w:tc>
          <w:tcPr>
            <w:tcW w:w="1757" w:type="dxa"/>
          </w:tcPr>
          <w:p w14:paraId="33876F86" w14:textId="77777777" w:rsidR="00520F80" w:rsidRDefault="00520F80">
            <w:pPr>
              <w:pStyle w:val="ConsPlusNormal"/>
              <w:jc w:val="center"/>
            </w:pPr>
            <w:r>
              <w:t>0,0</w:t>
            </w:r>
          </w:p>
        </w:tc>
      </w:tr>
      <w:tr w:rsidR="00520F80" w14:paraId="7CD6F911" w14:textId="77777777">
        <w:tc>
          <w:tcPr>
            <w:tcW w:w="3628" w:type="dxa"/>
            <w:gridSpan w:val="2"/>
            <w:vMerge/>
          </w:tcPr>
          <w:p w14:paraId="1C1923F9" w14:textId="77777777" w:rsidR="00520F80" w:rsidRDefault="00520F80">
            <w:pPr>
              <w:pStyle w:val="ConsPlusNormal"/>
            </w:pPr>
          </w:p>
        </w:tc>
        <w:tc>
          <w:tcPr>
            <w:tcW w:w="2041" w:type="dxa"/>
          </w:tcPr>
          <w:p w14:paraId="0B85D935" w14:textId="77777777" w:rsidR="00520F80" w:rsidRDefault="00520F80">
            <w:pPr>
              <w:pStyle w:val="ConsPlusNormal"/>
            </w:pPr>
            <w:r>
              <w:t>федеральный бюджет</w:t>
            </w:r>
          </w:p>
        </w:tc>
        <w:tc>
          <w:tcPr>
            <w:tcW w:w="1701" w:type="dxa"/>
          </w:tcPr>
          <w:p w14:paraId="28EA8040" w14:textId="77777777" w:rsidR="00520F80" w:rsidRDefault="00520F80">
            <w:pPr>
              <w:pStyle w:val="ConsPlusNormal"/>
              <w:jc w:val="center"/>
            </w:pPr>
            <w:r>
              <w:t>0,0</w:t>
            </w:r>
          </w:p>
        </w:tc>
        <w:tc>
          <w:tcPr>
            <w:tcW w:w="1757" w:type="dxa"/>
          </w:tcPr>
          <w:p w14:paraId="4746E15B" w14:textId="77777777" w:rsidR="00520F80" w:rsidRDefault="00520F80">
            <w:pPr>
              <w:pStyle w:val="ConsPlusNormal"/>
              <w:jc w:val="center"/>
            </w:pPr>
            <w:r>
              <w:t>0,0</w:t>
            </w:r>
          </w:p>
        </w:tc>
        <w:tc>
          <w:tcPr>
            <w:tcW w:w="1644" w:type="dxa"/>
          </w:tcPr>
          <w:p w14:paraId="05402C31" w14:textId="77777777" w:rsidR="00520F80" w:rsidRDefault="00520F80">
            <w:pPr>
              <w:pStyle w:val="ConsPlusNormal"/>
              <w:jc w:val="center"/>
            </w:pPr>
            <w:r>
              <w:t>0,0</w:t>
            </w:r>
          </w:p>
        </w:tc>
        <w:tc>
          <w:tcPr>
            <w:tcW w:w="1644" w:type="dxa"/>
          </w:tcPr>
          <w:p w14:paraId="09EBF5E6" w14:textId="77777777" w:rsidR="00520F80" w:rsidRDefault="00520F80">
            <w:pPr>
              <w:pStyle w:val="ConsPlusNormal"/>
              <w:jc w:val="center"/>
            </w:pPr>
            <w:r>
              <w:t>0,0</w:t>
            </w:r>
          </w:p>
        </w:tc>
        <w:tc>
          <w:tcPr>
            <w:tcW w:w="1701" w:type="dxa"/>
          </w:tcPr>
          <w:p w14:paraId="3C451E78" w14:textId="77777777" w:rsidR="00520F80" w:rsidRDefault="00520F80">
            <w:pPr>
              <w:pStyle w:val="ConsPlusNormal"/>
              <w:jc w:val="center"/>
            </w:pPr>
            <w:r>
              <w:t>0,0</w:t>
            </w:r>
          </w:p>
        </w:tc>
        <w:tc>
          <w:tcPr>
            <w:tcW w:w="1757" w:type="dxa"/>
          </w:tcPr>
          <w:p w14:paraId="42AEB7FC" w14:textId="77777777" w:rsidR="00520F80" w:rsidRDefault="00520F80">
            <w:pPr>
              <w:pStyle w:val="ConsPlusNormal"/>
              <w:jc w:val="center"/>
            </w:pPr>
            <w:r>
              <w:t>0,0</w:t>
            </w:r>
          </w:p>
        </w:tc>
        <w:tc>
          <w:tcPr>
            <w:tcW w:w="1644" w:type="dxa"/>
          </w:tcPr>
          <w:p w14:paraId="43D528F2" w14:textId="77777777" w:rsidR="00520F80" w:rsidRDefault="00520F80">
            <w:pPr>
              <w:pStyle w:val="ConsPlusNormal"/>
              <w:jc w:val="center"/>
            </w:pPr>
            <w:r>
              <w:t>0,0</w:t>
            </w:r>
          </w:p>
        </w:tc>
        <w:tc>
          <w:tcPr>
            <w:tcW w:w="1757" w:type="dxa"/>
          </w:tcPr>
          <w:p w14:paraId="6390A30E" w14:textId="77777777" w:rsidR="00520F80" w:rsidRDefault="00520F80">
            <w:pPr>
              <w:pStyle w:val="ConsPlusNormal"/>
              <w:jc w:val="center"/>
            </w:pPr>
            <w:r>
              <w:t>0,0</w:t>
            </w:r>
          </w:p>
        </w:tc>
        <w:tc>
          <w:tcPr>
            <w:tcW w:w="1757" w:type="dxa"/>
          </w:tcPr>
          <w:p w14:paraId="3ECC3371" w14:textId="77777777" w:rsidR="00520F80" w:rsidRDefault="00520F80">
            <w:pPr>
              <w:pStyle w:val="ConsPlusNormal"/>
              <w:jc w:val="center"/>
            </w:pPr>
            <w:r>
              <w:t>0,0</w:t>
            </w:r>
          </w:p>
        </w:tc>
        <w:tc>
          <w:tcPr>
            <w:tcW w:w="1757" w:type="dxa"/>
          </w:tcPr>
          <w:p w14:paraId="3ADE4A59" w14:textId="77777777" w:rsidR="00520F80" w:rsidRDefault="00520F80">
            <w:pPr>
              <w:pStyle w:val="ConsPlusNormal"/>
              <w:jc w:val="center"/>
            </w:pPr>
            <w:r>
              <w:t>0,0</w:t>
            </w:r>
          </w:p>
        </w:tc>
      </w:tr>
      <w:tr w:rsidR="00520F80" w14:paraId="12ED676A" w14:textId="77777777">
        <w:tc>
          <w:tcPr>
            <w:tcW w:w="3628" w:type="dxa"/>
            <w:gridSpan w:val="2"/>
            <w:vMerge/>
          </w:tcPr>
          <w:p w14:paraId="5E1DFEFB" w14:textId="77777777" w:rsidR="00520F80" w:rsidRDefault="00520F80">
            <w:pPr>
              <w:pStyle w:val="ConsPlusNormal"/>
            </w:pPr>
          </w:p>
        </w:tc>
        <w:tc>
          <w:tcPr>
            <w:tcW w:w="2041" w:type="dxa"/>
          </w:tcPr>
          <w:p w14:paraId="3FCBBC20" w14:textId="77777777" w:rsidR="00520F80" w:rsidRDefault="00520F80">
            <w:pPr>
              <w:pStyle w:val="ConsPlusNormal"/>
            </w:pPr>
            <w:r>
              <w:t>средства юридических лиц</w:t>
            </w:r>
          </w:p>
        </w:tc>
        <w:tc>
          <w:tcPr>
            <w:tcW w:w="1701" w:type="dxa"/>
          </w:tcPr>
          <w:p w14:paraId="05FCE268" w14:textId="77777777" w:rsidR="00520F80" w:rsidRDefault="00520F80">
            <w:pPr>
              <w:pStyle w:val="ConsPlusNormal"/>
              <w:jc w:val="center"/>
            </w:pPr>
            <w:r>
              <w:t>0,0</w:t>
            </w:r>
          </w:p>
        </w:tc>
        <w:tc>
          <w:tcPr>
            <w:tcW w:w="1757" w:type="dxa"/>
          </w:tcPr>
          <w:p w14:paraId="51866DE5" w14:textId="77777777" w:rsidR="00520F80" w:rsidRDefault="00520F80">
            <w:pPr>
              <w:pStyle w:val="ConsPlusNormal"/>
              <w:jc w:val="center"/>
            </w:pPr>
            <w:r>
              <w:t>0,0</w:t>
            </w:r>
          </w:p>
        </w:tc>
        <w:tc>
          <w:tcPr>
            <w:tcW w:w="1644" w:type="dxa"/>
          </w:tcPr>
          <w:p w14:paraId="2D32DA49" w14:textId="77777777" w:rsidR="00520F80" w:rsidRDefault="00520F80">
            <w:pPr>
              <w:pStyle w:val="ConsPlusNormal"/>
              <w:jc w:val="center"/>
            </w:pPr>
            <w:r>
              <w:t>0,0</w:t>
            </w:r>
          </w:p>
        </w:tc>
        <w:tc>
          <w:tcPr>
            <w:tcW w:w="1644" w:type="dxa"/>
          </w:tcPr>
          <w:p w14:paraId="12ECF22C" w14:textId="77777777" w:rsidR="00520F80" w:rsidRDefault="00520F80">
            <w:pPr>
              <w:pStyle w:val="ConsPlusNormal"/>
              <w:jc w:val="center"/>
            </w:pPr>
            <w:r>
              <w:t>0,0</w:t>
            </w:r>
          </w:p>
        </w:tc>
        <w:tc>
          <w:tcPr>
            <w:tcW w:w="1701" w:type="dxa"/>
          </w:tcPr>
          <w:p w14:paraId="271338AF" w14:textId="77777777" w:rsidR="00520F80" w:rsidRDefault="00520F80">
            <w:pPr>
              <w:pStyle w:val="ConsPlusNormal"/>
              <w:jc w:val="center"/>
            </w:pPr>
            <w:r>
              <w:t>0,0</w:t>
            </w:r>
          </w:p>
        </w:tc>
        <w:tc>
          <w:tcPr>
            <w:tcW w:w="1757" w:type="dxa"/>
          </w:tcPr>
          <w:p w14:paraId="27725BFB" w14:textId="77777777" w:rsidR="00520F80" w:rsidRDefault="00520F80">
            <w:pPr>
              <w:pStyle w:val="ConsPlusNormal"/>
              <w:jc w:val="center"/>
            </w:pPr>
            <w:r>
              <w:t>0,0</w:t>
            </w:r>
          </w:p>
        </w:tc>
        <w:tc>
          <w:tcPr>
            <w:tcW w:w="1644" w:type="dxa"/>
          </w:tcPr>
          <w:p w14:paraId="693F6DD2" w14:textId="77777777" w:rsidR="00520F80" w:rsidRDefault="00520F80">
            <w:pPr>
              <w:pStyle w:val="ConsPlusNormal"/>
              <w:jc w:val="center"/>
            </w:pPr>
            <w:r>
              <w:t>0,0</w:t>
            </w:r>
          </w:p>
        </w:tc>
        <w:tc>
          <w:tcPr>
            <w:tcW w:w="1757" w:type="dxa"/>
          </w:tcPr>
          <w:p w14:paraId="4164EFA0" w14:textId="77777777" w:rsidR="00520F80" w:rsidRDefault="00520F80">
            <w:pPr>
              <w:pStyle w:val="ConsPlusNormal"/>
              <w:jc w:val="center"/>
            </w:pPr>
            <w:r>
              <w:t>0,0</w:t>
            </w:r>
          </w:p>
        </w:tc>
        <w:tc>
          <w:tcPr>
            <w:tcW w:w="1757" w:type="dxa"/>
          </w:tcPr>
          <w:p w14:paraId="58499AE6" w14:textId="77777777" w:rsidR="00520F80" w:rsidRDefault="00520F80">
            <w:pPr>
              <w:pStyle w:val="ConsPlusNormal"/>
              <w:jc w:val="center"/>
            </w:pPr>
            <w:r>
              <w:t>0,0</w:t>
            </w:r>
          </w:p>
        </w:tc>
        <w:tc>
          <w:tcPr>
            <w:tcW w:w="1757" w:type="dxa"/>
          </w:tcPr>
          <w:p w14:paraId="1AC8583A" w14:textId="77777777" w:rsidR="00520F80" w:rsidRDefault="00520F80">
            <w:pPr>
              <w:pStyle w:val="ConsPlusNormal"/>
              <w:jc w:val="center"/>
            </w:pPr>
            <w:r>
              <w:t>0,0</w:t>
            </w:r>
          </w:p>
        </w:tc>
      </w:tr>
      <w:tr w:rsidR="00520F80" w14:paraId="4AEE1535" w14:textId="77777777">
        <w:tc>
          <w:tcPr>
            <w:tcW w:w="3628" w:type="dxa"/>
            <w:gridSpan w:val="2"/>
            <w:vMerge/>
          </w:tcPr>
          <w:p w14:paraId="38A505C8" w14:textId="77777777" w:rsidR="00520F80" w:rsidRDefault="00520F80">
            <w:pPr>
              <w:pStyle w:val="ConsPlusNormal"/>
            </w:pPr>
          </w:p>
        </w:tc>
        <w:tc>
          <w:tcPr>
            <w:tcW w:w="2041" w:type="dxa"/>
          </w:tcPr>
          <w:p w14:paraId="2DDB8CF1" w14:textId="77777777" w:rsidR="00520F80" w:rsidRDefault="00520F80">
            <w:pPr>
              <w:pStyle w:val="ConsPlusNormal"/>
            </w:pPr>
            <w:r>
              <w:t>прочие источники (собственные средства населения и др.)</w:t>
            </w:r>
          </w:p>
        </w:tc>
        <w:tc>
          <w:tcPr>
            <w:tcW w:w="1701" w:type="dxa"/>
          </w:tcPr>
          <w:p w14:paraId="5ABAD7BC" w14:textId="77777777" w:rsidR="00520F80" w:rsidRDefault="00520F80">
            <w:pPr>
              <w:pStyle w:val="ConsPlusNormal"/>
              <w:jc w:val="center"/>
            </w:pPr>
            <w:r>
              <w:t>0,0</w:t>
            </w:r>
          </w:p>
        </w:tc>
        <w:tc>
          <w:tcPr>
            <w:tcW w:w="1757" w:type="dxa"/>
          </w:tcPr>
          <w:p w14:paraId="4CF32D80" w14:textId="77777777" w:rsidR="00520F80" w:rsidRDefault="00520F80">
            <w:pPr>
              <w:pStyle w:val="ConsPlusNormal"/>
              <w:jc w:val="center"/>
            </w:pPr>
            <w:r>
              <w:t>0,0</w:t>
            </w:r>
          </w:p>
        </w:tc>
        <w:tc>
          <w:tcPr>
            <w:tcW w:w="1644" w:type="dxa"/>
          </w:tcPr>
          <w:p w14:paraId="2825580D" w14:textId="77777777" w:rsidR="00520F80" w:rsidRDefault="00520F80">
            <w:pPr>
              <w:pStyle w:val="ConsPlusNormal"/>
              <w:jc w:val="center"/>
            </w:pPr>
            <w:r>
              <w:t>0,0</w:t>
            </w:r>
          </w:p>
        </w:tc>
        <w:tc>
          <w:tcPr>
            <w:tcW w:w="1644" w:type="dxa"/>
          </w:tcPr>
          <w:p w14:paraId="3BAFA850" w14:textId="77777777" w:rsidR="00520F80" w:rsidRDefault="00520F80">
            <w:pPr>
              <w:pStyle w:val="ConsPlusNormal"/>
              <w:jc w:val="center"/>
            </w:pPr>
            <w:r>
              <w:t>0,0</w:t>
            </w:r>
          </w:p>
        </w:tc>
        <w:tc>
          <w:tcPr>
            <w:tcW w:w="1701" w:type="dxa"/>
          </w:tcPr>
          <w:p w14:paraId="5CD8EABD" w14:textId="77777777" w:rsidR="00520F80" w:rsidRDefault="00520F80">
            <w:pPr>
              <w:pStyle w:val="ConsPlusNormal"/>
              <w:jc w:val="center"/>
            </w:pPr>
            <w:r>
              <w:t>0,0</w:t>
            </w:r>
          </w:p>
        </w:tc>
        <w:tc>
          <w:tcPr>
            <w:tcW w:w="1757" w:type="dxa"/>
          </w:tcPr>
          <w:p w14:paraId="08B24129" w14:textId="77777777" w:rsidR="00520F80" w:rsidRDefault="00520F80">
            <w:pPr>
              <w:pStyle w:val="ConsPlusNormal"/>
              <w:jc w:val="center"/>
            </w:pPr>
            <w:r>
              <w:t>0,0</w:t>
            </w:r>
          </w:p>
        </w:tc>
        <w:tc>
          <w:tcPr>
            <w:tcW w:w="1644" w:type="dxa"/>
          </w:tcPr>
          <w:p w14:paraId="397A75F8" w14:textId="77777777" w:rsidR="00520F80" w:rsidRDefault="00520F80">
            <w:pPr>
              <w:pStyle w:val="ConsPlusNormal"/>
              <w:jc w:val="center"/>
            </w:pPr>
            <w:r>
              <w:t>0,0</w:t>
            </w:r>
          </w:p>
        </w:tc>
        <w:tc>
          <w:tcPr>
            <w:tcW w:w="1757" w:type="dxa"/>
          </w:tcPr>
          <w:p w14:paraId="2A0C8E27" w14:textId="77777777" w:rsidR="00520F80" w:rsidRDefault="00520F80">
            <w:pPr>
              <w:pStyle w:val="ConsPlusNormal"/>
              <w:jc w:val="center"/>
            </w:pPr>
            <w:r>
              <w:t>0,0</w:t>
            </w:r>
          </w:p>
        </w:tc>
        <w:tc>
          <w:tcPr>
            <w:tcW w:w="1757" w:type="dxa"/>
          </w:tcPr>
          <w:p w14:paraId="3EB62697" w14:textId="77777777" w:rsidR="00520F80" w:rsidRDefault="00520F80">
            <w:pPr>
              <w:pStyle w:val="ConsPlusNormal"/>
              <w:jc w:val="center"/>
            </w:pPr>
            <w:r>
              <w:t>0,0</w:t>
            </w:r>
          </w:p>
        </w:tc>
        <w:tc>
          <w:tcPr>
            <w:tcW w:w="1757" w:type="dxa"/>
          </w:tcPr>
          <w:p w14:paraId="6CF34013" w14:textId="77777777" w:rsidR="00520F80" w:rsidRDefault="00520F80">
            <w:pPr>
              <w:pStyle w:val="ConsPlusNormal"/>
            </w:pPr>
          </w:p>
        </w:tc>
      </w:tr>
      <w:tr w:rsidR="00520F80" w14:paraId="752951E9" w14:textId="77777777">
        <w:tc>
          <w:tcPr>
            <w:tcW w:w="1474" w:type="dxa"/>
            <w:vMerge w:val="restart"/>
          </w:tcPr>
          <w:p w14:paraId="2AB07948" w14:textId="77777777" w:rsidR="00520F80" w:rsidRDefault="00520F80">
            <w:pPr>
              <w:pStyle w:val="ConsPlusNormal"/>
              <w:outlineLvl w:val="4"/>
            </w:pPr>
            <w:r>
              <w:t>Подпрограмма 11</w:t>
            </w:r>
          </w:p>
        </w:tc>
        <w:tc>
          <w:tcPr>
            <w:tcW w:w="2154" w:type="dxa"/>
            <w:vMerge w:val="restart"/>
          </w:tcPr>
          <w:p w14:paraId="4F298FA1" w14:textId="77777777" w:rsidR="00520F80" w:rsidRDefault="00520F80">
            <w:pPr>
              <w:pStyle w:val="ConsPlusNormal"/>
            </w:pPr>
            <w:r>
              <w:t>Укрепление материально-технической базы учреждений, подведомственных министерству социальной политики Нижегородской области</w:t>
            </w:r>
          </w:p>
        </w:tc>
        <w:tc>
          <w:tcPr>
            <w:tcW w:w="2041" w:type="dxa"/>
          </w:tcPr>
          <w:p w14:paraId="0877F07A" w14:textId="77777777" w:rsidR="00520F80" w:rsidRDefault="00520F80">
            <w:pPr>
              <w:pStyle w:val="ConsPlusNormal"/>
            </w:pPr>
            <w:r>
              <w:t>Всего, в том числе</w:t>
            </w:r>
          </w:p>
        </w:tc>
        <w:tc>
          <w:tcPr>
            <w:tcW w:w="1701" w:type="dxa"/>
          </w:tcPr>
          <w:p w14:paraId="7C513BC1" w14:textId="77777777" w:rsidR="00520F80" w:rsidRDefault="00520F80">
            <w:pPr>
              <w:pStyle w:val="ConsPlusNormal"/>
              <w:jc w:val="center"/>
            </w:pPr>
            <w:r>
              <w:t>-</w:t>
            </w:r>
          </w:p>
        </w:tc>
        <w:tc>
          <w:tcPr>
            <w:tcW w:w="1757" w:type="dxa"/>
          </w:tcPr>
          <w:p w14:paraId="536E473C" w14:textId="77777777" w:rsidR="00520F80" w:rsidRDefault="00520F80">
            <w:pPr>
              <w:pStyle w:val="ConsPlusNormal"/>
              <w:jc w:val="center"/>
            </w:pPr>
            <w:r>
              <w:t>-</w:t>
            </w:r>
          </w:p>
        </w:tc>
        <w:tc>
          <w:tcPr>
            <w:tcW w:w="1644" w:type="dxa"/>
          </w:tcPr>
          <w:p w14:paraId="48AFA6D5" w14:textId="77777777" w:rsidR="00520F80" w:rsidRDefault="00520F80">
            <w:pPr>
              <w:pStyle w:val="ConsPlusNormal"/>
              <w:jc w:val="center"/>
            </w:pPr>
            <w:r>
              <w:t>-</w:t>
            </w:r>
          </w:p>
        </w:tc>
        <w:tc>
          <w:tcPr>
            <w:tcW w:w="1644" w:type="dxa"/>
          </w:tcPr>
          <w:p w14:paraId="15A011A6" w14:textId="77777777" w:rsidR="00520F80" w:rsidRDefault="00520F80">
            <w:pPr>
              <w:pStyle w:val="ConsPlusNormal"/>
              <w:jc w:val="center"/>
            </w:pPr>
            <w:r>
              <w:t>-</w:t>
            </w:r>
          </w:p>
        </w:tc>
        <w:tc>
          <w:tcPr>
            <w:tcW w:w="1701" w:type="dxa"/>
          </w:tcPr>
          <w:p w14:paraId="38D1BFBB" w14:textId="77777777" w:rsidR="00520F80" w:rsidRDefault="00520F80">
            <w:pPr>
              <w:pStyle w:val="ConsPlusNormal"/>
              <w:jc w:val="center"/>
            </w:pPr>
            <w:r>
              <w:t>-</w:t>
            </w:r>
          </w:p>
        </w:tc>
        <w:tc>
          <w:tcPr>
            <w:tcW w:w="1757" w:type="dxa"/>
          </w:tcPr>
          <w:p w14:paraId="61B54C23" w14:textId="77777777" w:rsidR="00520F80" w:rsidRDefault="00520F80">
            <w:pPr>
              <w:pStyle w:val="ConsPlusNormal"/>
              <w:jc w:val="center"/>
            </w:pPr>
            <w:r>
              <w:t>-</w:t>
            </w:r>
          </w:p>
        </w:tc>
        <w:tc>
          <w:tcPr>
            <w:tcW w:w="1644" w:type="dxa"/>
          </w:tcPr>
          <w:p w14:paraId="0336C771" w14:textId="77777777" w:rsidR="00520F80" w:rsidRDefault="00520F80">
            <w:pPr>
              <w:pStyle w:val="ConsPlusNormal"/>
              <w:jc w:val="center"/>
            </w:pPr>
            <w:r>
              <w:t>-</w:t>
            </w:r>
          </w:p>
        </w:tc>
        <w:tc>
          <w:tcPr>
            <w:tcW w:w="1757" w:type="dxa"/>
          </w:tcPr>
          <w:p w14:paraId="678DDCAA" w14:textId="77777777" w:rsidR="00520F80" w:rsidRDefault="00520F80">
            <w:pPr>
              <w:pStyle w:val="ConsPlusNormal"/>
              <w:jc w:val="center"/>
            </w:pPr>
            <w:r>
              <w:t>50 000,0</w:t>
            </w:r>
          </w:p>
        </w:tc>
        <w:tc>
          <w:tcPr>
            <w:tcW w:w="1757" w:type="dxa"/>
          </w:tcPr>
          <w:p w14:paraId="485762D1" w14:textId="77777777" w:rsidR="00520F80" w:rsidRDefault="00520F80">
            <w:pPr>
              <w:pStyle w:val="ConsPlusNormal"/>
              <w:jc w:val="center"/>
            </w:pPr>
            <w:r>
              <w:t>50 000,0</w:t>
            </w:r>
          </w:p>
        </w:tc>
        <w:tc>
          <w:tcPr>
            <w:tcW w:w="1757" w:type="dxa"/>
          </w:tcPr>
          <w:p w14:paraId="5B76BC79" w14:textId="77777777" w:rsidR="00520F80" w:rsidRDefault="00520F80">
            <w:pPr>
              <w:pStyle w:val="ConsPlusNormal"/>
              <w:jc w:val="center"/>
            </w:pPr>
            <w:r>
              <w:t>50 000,0</w:t>
            </w:r>
          </w:p>
        </w:tc>
      </w:tr>
      <w:tr w:rsidR="00520F80" w14:paraId="6ADCC7D1" w14:textId="77777777">
        <w:tc>
          <w:tcPr>
            <w:tcW w:w="1474" w:type="dxa"/>
            <w:vMerge/>
          </w:tcPr>
          <w:p w14:paraId="4D383D52" w14:textId="77777777" w:rsidR="00520F80" w:rsidRDefault="00520F80">
            <w:pPr>
              <w:pStyle w:val="ConsPlusNormal"/>
            </w:pPr>
          </w:p>
        </w:tc>
        <w:tc>
          <w:tcPr>
            <w:tcW w:w="2154" w:type="dxa"/>
            <w:vMerge/>
          </w:tcPr>
          <w:p w14:paraId="01955F5D" w14:textId="77777777" w:rsidR="00520F80" w:rsidRDefault="00520F80">
            <w:pPr>
              <w:pStyle w:val="ConsPlusNormal"/>
            </w:pPr>
          </w:p>
        </w:tc>
        <w:tc>
          <w:tcPr>
            <w:tcW w:w="2041" w:type="dxa"/>
          </w:tcPr>
          <w:p w14:paraId="5A782DD4" w14:textId="77777777" w:rsidR="00520F80" w:rsidRDefault="00520F80">
            <w:pPr>
              <w:pStyle w:val="ConsPlusNormal"/>
            </w:pPr>
            <w:r>
              <w:t>расходы областного бюджета</w:t>
            </w:r>
          </w:p>
        </w:tc>
        <w:tc>
          <w:tcPr>
            <w:tcW w:w="1701" w:type="dxa"/>
          </w:tcPr>
          <w:p w14:paraId="4F82FCF3" w14:textId="77777777" w:rsidR="00520F80" w:rsidRDefault="00520F80">
            <w:pPr>
              <w:pStyle w:val="ConsPlusNormal"/>
              <w:jc w:val="center"/>
            </w:pPr>
            <w:r>
              <w:t>-</w:t>
            </w:r>
          </w:p>
        </w:tc>
        <w:tc>
          <w:tcPr>
            <w:tcW w:w="1757" w:type="dxa"/>
          </w:tcPr>
          <w:p w14:paraId="6F2EE0E6" w14:textId="77777777" w:rsidR="00520F80" w:rsidRDefault="00520F80">
            <w:pPr>
              <w:pStyle w:val="ConsPlusNormal"/>
              <w:jc w:val="center"/>
            </w:pPr>
            <w:r>
              <w:t>-</w:t>
            </w:r>
          </w:p>
        </w:tc>
        <w:tc>
          <w:tcPr>
            <w:tcW w:w="1644" w:type="dxa"/>
          </w:tcPr>
          <w:p w14:paraId="7476C399" w14:textId="77777777" w:rsidR="00520F80" w:rsidRDefault="00520F80">
            <w:pPr>
              <w:pStyle w:val="ConsPlusNormal"/>
              <w:jc w:val="center"/>
            </w:pPr>
            <w:r>
              <w:t>-</w:t>
            </w:r>
          </w:p>
        </w:tc>
        <w:tc>
          <w:tcPr>
            <w:tcW w:w="1644" w:type="dxa"/>
          </w:tcPr>
          <w:p w14:paraId="0B3AC217" w14:textId="77777777" w:rsidR="00520F80" w:rsidRDefault="00520F80">
            <w:pPr>
              <w:pStyle w:val="ConsPlusNormal"/>
              <w:jc w:val="center"/>
            </w:pPr>
            <w:r>
              <w:t>-</w:t>
            </w:r>
          </w:p>
        </w:tc>
        <w:tc>
          <w:tcPr>
            <w:tcW w:w="1701" w:type="dxa"/>
          </w:tcPr>
          <w:p w14:paraId="6834A96B" w14:textId="77777777" w:rsidR="00520F80" w:rsidRDefault="00520F80">
            <w:pPr>
              <w:pStyle w:val="ConsPlusNormal"/>
              <w:jc w:val="center"/>
            </w:pPr>
            <w:r>
              <w:t>-</w:t>
            </w:r>
          </w:p>
        </w:tc>
        <w:tc>
          <w:tcPr>
            <w:tcW w:w="1757" w:type="dxa"/>
          </w:tcPr>
          <w:p w14:paraId="47546F7F" w14:textId="77777777" w:rsidR="00520F80" w:rsidRDefault="00520F80">
            <w:pPr>
              <w:pStyle w:val="ConsPlusNormal"/>
              <w:jc w:val="center"/>
            </w:pPr>
            <w:r>
              <w:t>-</w:t>
            </w:r>
          </w:p>
        </w:tc>
        <w:tc>
          <w:tcPr>
            <w:tcW w:w="1644" w:type="dxa"/>
          </w:tcPr>
          <w:p w14:paraId="0D463E1F" w14:textId="77777777" w:rsidR="00520F80" w:rsidRDefault="00520F80">
            <w:pPr>
              <w:pStyle w:val="ConsPlusNormal"/>
              <w:jc w:val="center"/>
            </w:pPr>
            <w:r>
              <w:t>-</w:t>
            </w:r>
          </w:p>
        </w:tc>
        <w:tc>
          <w:tcPr>
            <w:tcW w:w="1757" w:type="dxa"/>
          </w:tcPr>
          <w:p w14:paraId="5AC9DCB7" w14:textId="77777777" w:rsidR="00520F80" w:rsidRDefault="00520F80">
            <w:pPr>
              <w:pStyle w:val="ConsPlusNormal"/>
              <w:jc w:val="center"/>
            </w:pPr>
            <w:r>
              <w:t>50 000,0</w:t>
            </w:r>
          </w:p>
        </w:tc>
        <w:tc>
          <w:tcPr>
            <w:tcW w:w="1757" w:type="dxa"/>
          </w:tcPr>
          <w:p w14:paraId="0D252DD4" w14:textId="77777777" w:rsidR="00520F80" w:rsidRDefault="00520F80">
            <w:pPr>
              <w:pStyle w:val="ConsPlusNormal"/>
              <w:jc w:val="center"/>
            </w:pPr>
            <w:r>
              <w:t>50 000,0</w:t>
            </w:r>
          </w:p>
        </w:tc>
        <w:tc>
          <w:tcPr>
            <w:tcW w:w="1757" w:type="dxa"/>
          </w:tcPr>
          <w:p w14:paraId="665BCD38" w14:textId="77777777" w:rsidR="00520F80" w:rsidRDefault="00520F80">
            <w:pPr>
              <w:pStyle w:val="ConsPlusNormal"/>
              <w:jc w:val="center"/>
            </w:pPr>
            <w:r>
              <w:t>50 000,0</w:t>
            </w:r>
          </w:p>
        </w:tc>
      </w:tr>
      <w:tr w:rsidR="00520F80" w14:paraId="59B5BE74" w14:textId="77777777">
        <w:tc>
          <w:tcPr>
            <w:tcW w:w="1474" w:type="dxa"/>
            <w:vMerge/>
          </w:tcPr>
          <w:p w14:paraId="32EA7B09" w14:textId="77777777" w:rsidR="00520F80" w:rsidRDefault="00520F80">
            <w:pPr>
              <w:pStyle w:val="ConsPlusNormal"/>
            </w:pPr>
          </w:p>
        </w:tc>
        <w:tc>
          <w:tcPr>
            <w:tcW w:w="2154" w:type="dxa"/>
            <w:vMerge/>
          </w:tcPr>
          <w:p w14:paraId="687EE780" w14:textId="77777777" w:rsidR="00520F80" w:rsidRDefault="00520F80">
            <w:pPr>
              <w:pStyle w:val="ConsPlusNormal"/>
            </w:pPr>
          </w:p>
        </w:tc>
        <w:tc>
          <w:tcPr>
            <w:tcW w:w="2041" w:type="dxa"/>
          </w:tcPr>
          <w:p w14:paraId="67841488" w14:textId="77777777" w:rsidR="00520F80" w:rsidRDefault="00520F80">
            <w:pPr>
              <w:pStyle w:val="ConsPlusNormal"/>
            </w:pPr>
            <w:r>
              <w:t>расходы местных бюджетов</w:t>
            </w:r>
          </w:p>
        </w:tc>
        <w:tc>
          <w:tcPr>
            <w:tcW w:w="1701" w:type="dxa"/>
          </w:tcPr>
          <w:p w14:paraId="511488FC" w14:textId="77777777" w:rsidR="00520F80" w:rsidRDefault="00520F80">
            <w:pPr>
              <w:pStyle w:val="ConsPlusNormal"/>
              <w:jc w:val="center"/>
            </w:pPr>
            <w:r>
              <w:t>-</w:t>
            </w:r>
          </w:p>
        </w:tc>
        <w:tc>
          <w:tcPr>
            <w:tcW w:w="1757" w:type="dxa"/>
          </w:tcPr>
          <w:p w14:paraId="1BD814C0" w14:textId="77777777" w:rsidR="00520F80" w:rsidRDefault="00520F80">
            <w:pPr>
              <w:pStyle w:val="ConsPlusNormal"/>
              <w:jc w:val="center"/>
            </w:pPr>
            <w:r>
              <w:t>-</w:t>
            </w:r>
          </w:p>
        </w:tc>
        <w:tc>
          <w:tcPr>
            <w:tcW w:w="1644" w:type="dxa"/>
          </w:tcPr>
          <w:p w14:paraId="4BA0BE20" w14:textId="77777777" w:rsidR="00520F80" w:rsidRDefault="00520F80">
            <w:pPr>
              <w:pStyle w:val="ConsPlusNormal"/>
              <w:jc w:val="center"/>
            </w:pPr>
            <w:r>
              <w:t>-</w:t>
            </w:r>
          </w:p>
        </w:tc>
        <w:tc>
          <w:tcPr>
            <w:tcW w:w="1644" w:type="dxa"/>
          </w:tcPr>
          <w:p w14:paraId="70AAAA30" w14:textId="77777777" w:rsidR="00520F80" w:rsidRDefault="00520F80">
            <w:pPr>
              <w:pStyle w:val="ConsPlusNormal"/>
              <w:jc w:val="center"/>
            </w:pPr>
            <w:r>
              <w:t>-</w:t>
            </w:r>
          </w:p>
        </w:tc>
        <w:tc>
          <w:tcPr>
            <w:tcW w:w="1701" w:type="dxa"/>
          </w:tcPr>
          <w:p w14:paraId="5E4FE819" w14:textId="77777777" w:rsidR="00520F80" w:rsidRDefault="00520F80">
            <w:pPr>
              <w:pStyle w:val="ConsPlusNormal"/>
              <w:jc w:val="center"/>
            </w:pPr>
            <w:r>
              <w:t>-</w:t>
            </w:r>
          </w:p>
        </w:tc>
        <w:tc>
          <w:tcPr>
            <w:tcW w:w="1757" w:type="dxa"/>
          </w:tcPr>
          <w:p w14:paraId="3A88003E" w14:textId="77777777" w:rsidR="00520F80" w:rsidRDefault="00520F80">
            <w:pPr>
              <w:pStyle w:val="ConsPlusNormal"/>
              <w:jc w:val="center"/>
            </w:pPr>
            <w:r>
              <w:t>-</w:t>
            </w:r>
          </w:p>
        </w:tc>
        <w:tc>
          <w:tcPr>
            <w:tcW w:w="1644" w:type="dxa"/>
          </w:tcPr>
          <w:p w14:paraId="0E7E195A" w14:textId="77777777" w:rsidR="00520F80" w:rsidRDefault="00520F80">
            <w:pPr>
              <w:pStyle w:val="ConsPlusNormal"/>
              <w:jc w:val="center"/>
            </w:pPr>
            <w:r>
              <w:t>-</w:t>
            </w:r>
          </w:p>
        </w:tc>
        <w:tc>
          <w:tcPr>
            <w:tcW w:w="1757" w:type="dxa"/>
          </w:tcPr>
          <w:p w14:paraId="169F4879" w14:textId="77777777" w:rsidR="00520F80" w:rsidRDefault="00520F80">
            <w:pPr>
              <w:pStyle w:val="ConsPlusNormal"/>
              <w:jc w:val="center"/>
            </w:pPr>
            <w:r>
              <w:t>0,0</w:t>
            </w:r>
          </w:p>
        </w:tc>
        <w:tc>
          <w:tcPr>
            <w:tcW w:w="1757" w:type="dxa"/>
          </w:tcPr>
          <w:p w14:paraId="77ABF4F6" w14:textId="77777777" w:rsidR="00520F80" w:rsidRDefault="00520F80">
            <w:pPr>
              <w:pStyle w:val="ConsPlusNormal"/>
              <w:jc w:val="center"/>
            </w:pPr>
            <w:r>
              <w:t>0,0</w:t>
            </w:r>
          </w:p>
        </w:tc>
        <w:tc>
          <w:tcPr>
            <w:tcW w:w="1757" w:type="dxa"/>
          </w:tcPr>
          <w:p w14:paraId="1AE18B9D" w14:textId="77777777" w:rsidR="00520F80" w:rsidRDefault="00520F80">
            <w:pPr>
              <w:pStyle w:val="ConsPlusNormal"/>
              <w:jc w:val="center"/>
            </w:pPr>
            <w:r>
              <w:t>0,0</w:t>
            </w:r>
          </w:p>
        </w:tc>
      </w:tr>
      <w:tr w:rsidR="00520F80" w14:paraId="2E02CF3F" w14:textId="77777777">
        <w:tc>
          <w:tcPr>
            <w:tcW w:w="1474" w:type="dxa"/>
            <w:vMerge/>
          </w:tcPr>
          <w:p w14:paraId="2C585FBA" w14:textId="77777777" w:rsidR="00520F80" w:rsidRDefault="00520F80">
            <w:pPr>
              <w:pStyle w:val="ConsPlusNormal"/>
            </w:pPr>
          </w:p>
        </w:tc>
        <w:tc>
          <w:tcPr>
            <w:tcW w:w="2154" w:type="dxa"/>
            <w:vMerge/>
          </w:tcPr>
          <w:p w14:paraId="555D3883" w14:textId="77777777" w:rsidR="00520F80" w:rsidRDefault="00520F80">
            <w:pPr>
              <w:pStyle w:val="ConsPlusNormal"/>
            </w:pPr>
          </w:p>
        </w:tc>
        <w:tc>
          <w:tcPr>
            <w:tcW w:w="2041" w:type="dxa"/>
          </w:tcPr>
          <w:p w14:paraId="744DE08A"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6AABFE00" w14:textId="77777777" w:rsidR="00520F80" w:rsidRDefault="00520F80">
            <w:pPr>
              <w:pStyle w:val="ConsPlusNormal"/>
              <w:jc w:val="center"/>
            </w:pPr>
            <w:r>
              <w:t>-</w:t>
            </w:r>
          </w:p>
        </w:tc>
        <w:tc>
          <w:tcPr>
            <w:tcW w:w="1757" w:type="dxa"/>
          </w:tcPr>
          <w:p w14:paraId="633C272E" w14:textId="77777777" w:rsidR="00520F80" w:rsidRDefault="00520F80">
            <w:pPr>
              <w:pStyle w:val="ConsPlusNormal"/>
              <w:jc w:val="center"/>
            </w:pPr>
            <w:r>
              <w:t>-</w:t>
            </w:r>
          </w:p>
        </w:tc>
        <w:tc>
          <w:tcPr>
            <w:tcW w:w="1644" w:type="dxa"/>
          </w:tcPr>
          <w:p w14:paraId="15B8001B" w14:textId="77777777" w:rsidR="00520F80" w:rsidRDefault="00520F80">
            <w:pPr>
              <w:pStyle w:val="ConsPlusNormal"/>
              <w:jc w:val="center"/>
            </w:pPr>
            <w:r>
              <w:t>-</w:t>
            </w:r>
          </w:p>
        </w:tc>
        <w:tc>
          <w:tcPr>
            <w:tcW w:w="1644" w:type="dxa"/>
          </w:tcPr>
          <w:p w14:paraId="4EE8D0F8" w14:textId="77777777" w:rsidR="00520F80" w:rsidRDefault="00520F80">
            <w:pPr>
              <w:pStyle w:val="ConsPlusNormal"/>
              <w:jc w:val="center"/>
            </w:pPr>
            <w:r>
              <w:t>-</w:t>
            </w:r>
          </w:p>
        </w:tc>
        <w:tc>
          <w:tcPr>
            <w:tcW w:w="1701" w:type="dxa"/>
          </w:tcPr>
          <w:p w14:paraId="54A586AB" w14:textId="77777777" w:rsidR="00520F80" w:rsidRDefault="00520F80">
            <w:pPr>
              <w:pStyle w:val="ConsPlusNormal"/>
              <w:jc w:val="center"/>
            </w:pPr>
            <w:r>
              <w:t>-</w:t>
            </w:r>
          </w:p>
        </w:tc>
        <w:tc>
          <w:tcPr>
            <w:tcW w:w="1757" w:type="dxa"/>
          </w:tcPr>
          <w:p w14:paraId="6D2C4062" w14:textId="77777777" w:rsidR="00520F80" w:rsidRDefault="00520F80">
            <w:pPr>
              <w:pStyle w:val="ConsPlusNormal"/>
              <w:jc w:val="center"/>
            </w:pPr>
            <w:r>
              <w:t>-</w:t>
            </w:r>
          </w:p>
        </w:tc>
        <w:tc>
          <w:tcPr>
            <w:tcW w:w="1644" w:type="dxa"/>
          </w:tcPr>
          <w:p w14:paraId="55AEEFE1" w14:textId="77777777" w:rsidR="00520F80" w:rsidRDefault="00520F80">
            <w:pPr>
              <w:pStyle w:val="ConsPlusNormal"/>
              <w:jc w:val="center"/>
            </w:pPr>
            <w:r>
              <w:t>-</w:t>
            </w:r>
          </w:p>
        </w:tc>
        <w:tc>
          <w:tcPr>
            <w:tcW w:w="1757" w:type="dxa"/>
          </w:tcPr>
          <w:p w14:paraId="33356361" w14:textId="77777777" w:rsidR="00520F80" w:rsidRDefault="00520F80">
            <w:pPr>
              <w:pStyle w:val="ConsPlusNormal"/>
              <w:jc w:val="center"/>
            </w:pPr>
            <w:r>
              <w:t>0,0</w:t>
            </w:r>
          </w:p>
        </w:tc>
        <w:tc>
          <w:tcPr>
            <w:tcW w:w="1757" w:type="dxa"/>
          </w:tcPr>
          <w:p w14:paraId="22325582" w14:textId="77777777" w:rsidR="00520F80" w:rsidRDefault="00520F80">
            <w:pPr>
              <w:pStyle w:val="ConsPlusNormal"/>
              <w:jc w:val="center"/>
            </w:pPr>
            <w:r>
              <w:t>0,0</w:t>
            </w:r>
          </w:p>
        </w:tc>
        <w:tc>
          <w:tcPr>
            <w:tcW w:w="1757" w:type="dxa"/>
          </w:tcPr>
          <w:p w14:paraId="00072AD5" w14:textId="77777777" w:rsidR="00520F80" w:rsidRDefault="00520F80">
            <w:pPr>
              <w:pStyle w:val="ConsPlusNormal"/>
              <w:jc w:val="center"/>
            </w:pPr>
            <w:r>
              <w:t>0,0</w:t>
            </w:r>
          </w:p>
        </w:tc>
      </w:tr>
      <w:tr w:rsidR="00520F80" w14:paraId="004D9B85" w14:textId="77777777">
        <w:tc>
          <w:tcPr>
            <w:tcW w:w="1474" w:type="dxa"/>
            <w:vMerge/>
          </w:tcPr>
          <w:p w14:paraId="3CD581A0" w14:textId="77777777" w:rsidR="00520F80" w:rsidRDefault="00520F80">
            <w:pPr>
              <w:pStyle w:val="ConsPlusNormal"/>
            </w:pPr>
          </w:p>
        </w:tc>
        <w:tc>
          <w:tcPr>
            <w:tcW w:w="2154" w:type="dxa"/>
            <w:vMerge/>
          </w:tcPr>
          <w:p w14:paraId="65DAA127" w14:textId="77777777" w:rsidR="00520F80" w:rsidRDefault="00520F80">
            <w:pPr>
              <w:pStyle w:val="ConsPlusNormal"/>
            </w:pPr>
          </w:p>
        </w:tc>
        <w:tc>
          <w:tcPr>
            <w:tcW w:w="2041" w:type="dxa"/>
          </w:tcPr>
          <w:p w14:paraId="0F6540B1" w14:textId="77777777" w:rsidR="00520F80" w:rsidRDefault="00520F80">
            <w:pPr>
              <w:pStyle w:val="ConsPlusNormal"/>
            </w:pPr>
            <w:r>
              <w:t xml:space="preserve">расходы территориальных государственных </w:t>
            </w:r>
            <w:r>
              <w:lastRenderedPageBreak/>
              <w:t>внебюджетных фондов</w:t>
            </w:r>
          </w:p>
        </w:tc>
        <w:tc>
          <w:tcPr>
            <w:tcW w:w="1701" w:type="dxa"/>
          </w:tcPr>
          <w:p w14:paraId="3A6F92E1" w14:textId="77777777" w:rsidR="00520F80" w:rsidRDefault="00520F80">
            <w:pPr>
              <w:pStyle w:val="ConsPlusNormal"/>
              <w:jc w:val="center"/>
            </w:pPr>
            <w:r>
              <w:lastRenderedPageBreak/>
              <w:t>-</w:t>
            </w:r>
          </w:p>
        </w:tc>
        <w:tc>
          <w:tcPr>
            <w:tcW w:w="1757" w:type="dxa"/>
          </w:tcPr>
          <w:p w14:paraId="65628DA4" w14:textId="77777777" w:rsidR="00520F80" w:rsidRDefault="00520F80">
            <w:pPr>
              <w:pStyle w:val="ConsPlusNormal"/>
              <w:jc w:val="center"/>
            </w:pPr>
            <w:r>
              <w:t>-</w:t>
            </w:r>
          </w:p>
        </w:tc>
        <w:tc>
          <w:tcPr>
            <w:tcW w:w="1644" w:type="dxa"/>
          </w:tcPr>
          <w:p w14:paraId="10E0A67F" w14:textId="77777777" w:rsidR="00520F80" w:rsidRDefault="00520F80">
            <w:pPr>
              <w:pStyle w:val="ConsPlusNormal"/>
              <w:jc w:val="center"/>
            </w:pPr>
            <w:r>
              <w:t>-</w:t>
            </w:r>
          </w:p>
        </w:tc>
        <w:tc>
          <w:tcPr>
            <w:tcW w:w="1644" w:type="dxa"/>
          </w:tcPr>
          <w:p w14:paraId="1560086B" w14:textId="77777777" w:rsidR="00520F80" w:rsidRDefault="00520F80">
            <w:pPr>
              <w:pStyle w:val="ConsPlusNormal"/>
              <w:jc w:val="center"/>
            </w:pPr>
            <w:r>
              <w:t>-</w:t>
            </w:r>
          </w:p>
        </w:tc>
        <w:tc>
          <w:tcPr>
            <w:tcW w:w="1701" w:type="dxa"/>
          </w:tcPr>
          <w:p w14:paraId="202F9FC7" w14:textId="77777777" w:rsidR="00520F80" w:rsidRDefault="00520F80">
            <w:pPr>
              <w:pStyle w:val="ConsPlusNormal"/>
              <w:jc w:val="center"/>
            </w:pPr>
            <w:r>
              <w:t>-</w:t>
            </w:r>
          </w:p>
        </w:tc>
        <w:tc>
          <w:tcPr>
            <w:tcW w:w="1757" w:type="dxa"/>
          </w:tcPr>
          <w:p w14:paraId="5E1163E4" w14:textId="77777777" w:rsidR="00520F80" w:rsidRDefault="00520F80">
            <w:pPr>
              <w:pStyle w:val="ConsPlusNormal"/>
              <w:jc w:val="center"/>
            </w:pPr>
            <w:r>
              <w:t>-</w:t>
            </w:r>
          </w:p>
        </w:tc>
        <w:tc>
          <w:tcPr>
            <w:tcW w:w="1644" w:type="dxa"/>
          </w:tcPr>
          <w:p w14:paraId="5C32106C" w14:textId="77777777" w:rsidR="00520F80" w:rsidRDefault="00520F80">
            <w:pPr>
              <w:pStyle w:val="ConsPlusNormal"/>
              <w:jc w:val="center"/>
            </w:pPr>
            <w:r>
              <w:t>-</w:t>
            </w:r>
          </w:p>
        </w:tc>
        <w:tc>
          <w:tcPr>
            <w:tcW w:w="1757" w:type="dxa"/>
          </w:tcPr>
          <w:p w14:paraId="07ACDCF9" w14:textId="77777777" w:rsidR="00520F80" w:rsidRDefault="00520F80">
            <w:pPr>
              <w:pStyle w:val="ConsPlusNormal"/>
              <w:jc w:val="center"/>
            </w:pPr>
            <w:r>
              <w:t>0,0</w:t>
            </w:r>
          </w:p>
        </w:tc>
        <w:tc>
          <w:tcPr>
            <w:tcW w:w="1757" w:type="dxa"/>
          </w:tcPr>
          <w:p w14:paraId="0DA5F8DA" w14:textId="77777777" w:rsidR="00520F80" w:rsidRDefault="00520F80">
            <w:pPr>
              <w:pStyle w:val="ConsPlusNormal"/>
              <w:jc w:val="center"/>
            </w:pPr>
            <w:r>
              <w:t>0,0</w:t>
            </w:r>
          </w:p>
        </w:tc>
        <w:tc>
          <w:tcPr>
            <w:tcW w:w="1757" w:type="dxa"/>
          </w:tcPr>
          <w:p w14:paraId="3348861B" w14:textId="77777777" w:rsidR="00520F80" w:rsidRDefault="00520F80">
            <w:pPr>
              <w:pStyle w:val="ConsPlusNormal"/>
              <w:jc w:val="center"/>
            </w:pPr>
            <w:r>
              <w:t>0,0</w:t>
            </w:r>
          </w:p>
        </w:tc>
      </w:tr>
      <w:tr w:rsidR="00520F80" w14:paraId="304890BF" w14:textId="77777777">
        <w:tc>
          <w:tcPr>
            <w:tcW w:w="1474" w:type="dxa"/>
            <w:vMerge/>
          </w:tcPr>
          <w:p w14:paraId="3C53EB66" w14:textId="77777777" w:rsidR="00520F80" w:rsidRDefault="00520F80">
            <w:pPr>
              <w:pStyle w:val="ConsPlusNormal"/>
            </w:pPr>
          </w:p>
        </w:tc>
        <w:tc>
          <w:tcPr>
            <w:tcW w:w="2154" w:type="dxa"/>
            <w:vMerge/>
          </w:tcPr>
          <w:p w14:paraId="7A7A76BA" w14:textId="77777777" w:rsidR="00520F80" w:rsidRDefault="00520F80">
            <w:pPr>
              <w:pStyle w:val="ConsPlusNormal"/>
            </w:pPr>
          </w:p>
        </w:tc>
        <w:tc>
          <w:tcPr>
            <w:tcW w:w="2041" w:type="dxa"/>
          </w:tcPr>
          <w:p w14:paraId="4729C185" w14:textId="77777777" w:rsidR="00520F80" w:rsidRDefault="00520F80">
            <w:pPr>
              <w:pStyle w:val="ConsPlusNormal"/>
            </w:pPr>
            <w:r>
              <w:t>федеральный бюджет</w:t>
            </w:r>
          </w:p>
        </w:tc>
        <w:tc>
          <w:tcPr>
            <w:tcW w:w="1701" w:type="dxa"/>
          </w:tcPr>
          <w:p w14:paraId="27F1E036" w14:textId="77777777" w:rsidR="00520F80" w:rsidRDefault="00520F80">
            <w:pPr>
              <w:pStyle w:val="ConsPlusNormal"/>
              <w:jc w:val="center"/>
            </w:pPr>
            <w:r>
              <w:t>-</w:t>
            </w:r>
          </w:p>
        </w:tc>
        <w:tc>
          <w:tcPr>
            <w:tcW w:w="1757" w:type="dxa"/>
          </w:tcPr>
          <w:p w14:paraId="053349BE" w14:textId="77777777" w:rsidR="00520F80" w:rsidRDefault="00520F80">
            <w:pPr>
              <w:pStyle w:val="ConsPlusNormal"/>
              <w:jc w:val="center"/>
            </w:pPr>
            <w:r>
              <w:t>-</w:t>
            </w:r>
          </w:p>
        </w:tc>
        <w:tc>
          <w:tcPr>
            <w:tcW w:w="1644" w:type="dxa"/>
          </w:tcPr>
          <w:p w14:paraId="1BA0B480" w14:textId="77777777" w:rsidR="00520F80" w:rsidRDefault="00520F80">
            <w:pPr>
              <w:pStyle w:val="ConsPlusNormal"/>
              <w:jc w:val="center"/>
            </w:pPr>
            <w:r>
              <w:t>-</w:t>
            </w:r>
          </w:p>
        </w:tc>
        <w:tc>
          <w:tcPr>
            <w:tcW w:w="1644" w:type="dxa"/>
          </w:tcPr>
          <w:p w14:paraId="7F3947FF" w14:textId="77777777" w:rsidR="00520F80" w:rsidRDefault="00520F80">
            <w:pPr>
              <w:pStyle w:val="ConsPlusNormal"/>
              <w:jc w:val="center"/>
            </w:pPr>
            <w:r>
              <w:t>-</w:t>
            </w:r>
          </w:p>
        </w:tc>
        <w:tc>
          <w:tcPr>
            <w:tcW w:w="1701" w:type="dxa"/>
          </w:tcPr>
          <w:p w14:paraId="538BF600" w14:textId="77777777" w:rsidR="00520F80" w:rsidRDefault="00520F80">
            <w:pPr>
              <w:pStyle w:val="ConsPlusNormal"/>
              <w:jc w:val="center"/>
            </w:pPr>
            <w:r>
              <w:t>-</w:t>
            </w:r>
          </w:p>
        </w:tc>
        <w:tc>
          <w:tcPr>
            <w:tcW w:w="1757" w:type="dxa"/>
          </w:tcPr>
          <w:p w14:paraId="3B693B49" w14:textId="77777777" w:rsidR="00520F80" w:rsidRDefault="00520F80">
            <w:pPr>
              <w:pStyle w:val="ConsPlusNormal"/>
              <w:jc w:val="center"/>
            </w:pPr>
            <w:r>
              <w:t>-</w:t>
            </w:r>
          </w:p>
        </w:tc>
        <w:tc>
          <w:tcPr>
            <w:tcW w:w="1644" w:type="dxa"/>
          </w:tcPr>
          <w:p w14:paraId="4F143ED4" w14:textId="77777777" w:rsidR="00520F80" w:rsidRDefault="00520F80">
            <w:pPr>
              <w:pStyle w:val="ConsPlusNormal"/>
              <w:jc w:val="center"/>
            </w:pPr>
            <w:r>
              <w:t>-</w:t>
            </w:r>
          </w:p>
        </w:tc>
        <w:tc>
          <w:tcPr>
            <w:tcW w:w="1757" w:type="dxa"/>
          </w:tcPr>
          <w:p w14:paraId="56BB26A7" w14:textId="77777777" w:rsidR="00520F80" w:rsidRDefault="00520F80">
            <w:pPr>
              <w:pStyle w:val="ConsPlusNormal"/>
              <w:jc w:val="center"/>
            </w:pPr>
            <w:r>
              <w:t>0,0</w:t>
            </w:r>
          </w:p>
        </w:tc>
        <w:tc>
          <w:tcPr>
            <w:tcW w:w="1757" w:type="dxa"/>
          </w:tcPr>
          <w:p w14:paraId="64C6B420" w14:textId="77777777" w:rsidR="00520F80" w:rsidRDefault="00520F80">
            <w:pPr>
              <w:pStyle w:val="ConsPlusNormal"/>
              <w:jc w:val="center"/>
            </w:pPr>
            <w:r>
              <w:t>0,0</w:t>
            </w:r>
          </w:p>
        </w:tc>
        <w:tc>
          <w:tcPr>
            <w:tcW w:w="1757" w:type="dxa"/>
          </w:tcPr>
          <w:p w14:paraId="35F91933" w14:textId="77777777" w:rsidR="00520F80" w:rsidRDefault="00520F80">
            <w:pPr>
              <w:pStyle w:val="ConsPlusNormal"/>
              <w:jc w:val="center"/>
            </w:pPr>
            <w:r>
              <w:t>0,0</w:t>
            </w:r>
          </w:p>
        </w:tc>
      </w:tr>
      <w:tr w:rsidR="00520F80" w14:paraId="432868A2" w14:textId="77777777">
        <w:tc>
          <w:tcPr>
            <w:tcW w:w="1474" w:type="dxa"/>
            <w:vMerge/>
          </w:tcPr>
          <w:p w14:paraId="6AE5B358" w14:textId="77777777" w:rsidR="00520F80" w:rsidRDefault="00520F80">
            <w:pPr>
              <w:pStyle w:val="ConsPlusNormal"/>
            </w:pPr>
          </w:p>
        </w:tc>
        <w:tc>
          <w:tcPr>
            <w:tcW w:w="2154" w:type="dxa"/>
            <w:vMerge/>
          </w:tcPr>
          <w:p w14:paraId="091E2D82" w14:textId="77777777" w:rsidR="00520F80" w:rsidRDefault="00520F80">
            <w:pPr>
              <w:pStyle w:val="ConsPlusNormal"/>
            </w:pPr>
          </w:p>
        </w:tc>
        <w:tc>
          <w:tcPr>
            <w:tcW w:w="2041" w:type="dxa"/>
          </w:tcPr>
          <w:p w14:paraId="65C4957D" w14:textId="77777777" w:rsidR="00520F80" w:rsidRDefault="00520F80">
            <w:pPr>
              <w:pStyle w:val="ConsPlusNormal"/>
            </w:pPr>
            <w:r>
              <w:t>средства юридических лиц</w:t>
            </w:r>
          </w:p>
        </w:tc>
        <w:tc>
          <w:tcPr>
            <w:tcW w:w="1701" w:type="dxa"/>
          </w:tcPr>
          <w:p w14:paraId="41A7BE44" w14:textId="77777777" w:rsidR="00520F80" w:rsidRDefault="00520F80">
            <w:pPr>
              <w:pStyle w:val="ConsPlusNormal"/>
              <w:jc w:val="center"/>
            </w:pPr>
            <w:r>
              <w:t>-</w:t>
            </w:r>
          </w:p>
        </w:tc>
        <w:tc>
          <w:tcPr>
            <w:tcW w:w="1757" w:type="dxa"/>
          </w:tcPr>
          <w:p w14:paraId="5B3B1915" w14:textId="77777777" w:rsidR="00520F80" w:rsidRDefault="00520F80">
            <w:pPr>
              <w:pStyle w:val="ConsPlusNormal"/>
              <w:jc w:val="center"/>
            </w:pPr>
            <w:r>
              <w:t>-</w:t>
            </w:r>
          </w:p>
        </w:tc>
        <w:tc>
          <w:tcPr>
            <w:tcW w:w="1644" w:type="dxa"/>
          </w:tcPr>
          <w:p w14:paraId="053E276E" w14:textId="77777777" w:rsidR="00520F80" w:rsidRDefault="00520F80">
            <w:pPr>
              <w:pStyle w:val="ConsPlusNormal"/>
              <w:jc w:val="center"/>
            </w:pPr>
            <w:r>
              <w:t>-</w:t>
            </w:r>
          </w:p>
        </w:tc>
        <w:tc>
          <w:tcPr>
            <w:tcW w:w="1644" w:type="dxa"/>
          </w:tcPr>
          <w:p w14:paraId="3C7B508C" w14:textId="77777777" w:rsidR="00520F80" w:rsidRDefault="00520F80">
            <w:pPr>
              <w:pStyle w:val="ConsPlusNormal"/>
              <w:jc w:val="center"/>
            </w:pPr>
            <w:r>
              <w:t>-</w:t>
            </w:r>
          </w:p>
        </w:tc>
        <w:tc>
          <w:tcPr>
            <w:tcW w:w="1701" w:type="dxa"/>
          </w:tcPr>
          <w:p w14:paraId="61CDDD6E" w14:textId="77777777" w:rsidR="00520F80" w:rsidRDefault="00520F80">
            <w:pPr>
              <w:pStyle w:val="ConsPlusNormal"/>
              <w:jc w:val="center"/>
            </w:pPr>
            <w:r>
              <w:t>-</w:t>
            </w:r>
          </w:p>
        </w:tc>
        <w:tc>
          <w:tcPr>
            <w:tcW w:w="1757" w:type="dxa"/>
          </w:tcPr>
          <w:p w14:paraId="31B4A53F" w14:textId="77777777" w:rsidR="00520F80" w:rsidRDefault="00520F80">
            <w:pPr>
              <w:pStyle w:val="ConsPlusNormal"/>
              <w:jc w:val="center"/>
            </w:pPr>
            <w:r>
              <w:t>-</w:t>
            </w:r>
          </w:p>
        </w:tc>
        <w:tc>
          <w:tcPr>
            <w:tcW w:w="1644" w:type="dxa"/>
          </w:tcPr>
          <w:p w14:paraId="7A342505" w14:textId="77777777" w:rsidR="00520F80" w:rsidRDefault="00520F80">
            <w:pPr>
              <w:pStyle w:val="ConsPlusNormal"/>
              <w:jc w:val="center"/>
            </w:pPr>
            <w:r>
              <w:t>-</w:t>
            </w:r>
          </w:p>
        </w:tc>
        <w:tc>
          <w:tcPr>
            <w:tcW w:w="1757" w:type="dxa"/>
          </w:tcPr>
          <w:p w14:paraId="3D7D276E" w14:textId="77777777" w:rsidR="00520F80" w:rsidRDefault="00520F80">
            <w:pPr>
              <w:pStyle w:val="ConsPlusNormal"/>
              <w:jc w:val="center"/>
            </w:pPr>
            <w:r>
              <w:t>0,0</w:t>
            </w:r>
          </w:p>
        </w:tc>
        <w:tc>
          <w:tcPr>
            <w:tcW w:w="1757" w:type="dxa"/>
          </w:tcPr>
          <w:p w14:paraId="055E6F1F" w14:textId="77777777" w:rsidR="00520F80" w:rsidRDefault="00520F80">
            <w:pPr>
              <w:pStyle w:val="ConsPlusNormal"/>
              <w:jc w:val="center"/>
            </w:pPr>
            <w:r>
              <w:t>0,0</w:t>
            </w:r>
          </w:p>
        </w:tc>
        <w:tc>
          <w:tcPr>
            <w:tcW w:w="1757" w:type="dxa"/>
          </w:tcPr>
          <w:p w14:paraId="12D9A8AB" w14:textId="77777777" w:rsidR="00520F80" w:rsidRDefault="00520F80">
            <w:pPr>
              <w:pStyle w:val="ConsPlusNormal"/>
              <w:jc w:val="center"/>
            </w:pPr>
            <w:r>
              <w:t>0,0</w:t>
            </w:r>
          </w:p>
        </w:tc>
      </w:tr>
      <w:tr w:rsidR="00520F80" w14:paraId="010D1F2E" w14:textId="77777777">
        <w:tc>
          <w:tcPr>
            <w:tcW w:w="1474" w:type="dxa"/>
            <w:vMerge/>
          </w:tcPr>
          <w:p w14:paraId="0042F7C1" w14:textId="77777777" w:rsidR="00520F80" w:rsidRDefault="00520F80">
            <w:pPr>
              <w:pStyle w:val="ConsPlusNormal"/>
            </w:pPr>
          </w:p>
        </w:tc>
        <w:tc>
          <w:tcPr>
            <w:tcW w:w="2154" w:type="dxa"/>
            <w:vMerge/>
          </w:tcPr>
          <w:p w14:paraId="242765FB" w14:textId="77777777" w:rsidR="00520F80" w:rsidRDefault="00520F80">
            <w:pPr>
              <w:pStyle w:val="ConsPlusNormal"/>
            </w:pPr>
          </w:p>
        </w:tc>
        <w:tc>
          <w:tcPr>
            <w:tcW w:w="2041" w:type="dxa"/>
          </w:tcPr>
          <w:p w14:paraId="168010E0" w14:textId="77777777" w:rsidR="00520F80" w:rsidRDefault="00520F80">
            <w:pPr>
              <w:pStyle w:val="ConsPlusNormal"/>
            </w:pPr>
            <w:r>
              <w:t>прочие источники (собственные средства населения и др.)</w:t>
            </w:r>
          </w:p>
        </w:tc>
        <w:tc>
          <w:tcPr>
            <w:tcW w:w="1701" w:type="dxa"/>
          </w:tcPr>
          <w:p w14:paraId="4A141633" w14:textId="77777777" w:rsidR="00520F80" w:rsidRDefault="00520F80">
            <w:pPr>
              <w:pStyle w:val="ConsPlusNormal"/>
              <w:jc w:val="center"/>
            </w:pPr>
            <w:r>
              <w:t>-</w:t>
            </w:r>
          </w:p>
        </w:tc>
        <w:tc>
          <w:tcPr>
            <w:tcW w:w="1757" w:type="dxa"/>
          </w:tcPr>
          <w:p w14:paraId="7FA47E89" w14:textId="77777777" w:rsidR="00520F80" w:rsidRDefault="00520F80">
            <w:pPr>
              <w:pStyle w:val="ConsPlusNormal"/>
              <w:jc w:val="center"/>
            </w:pPr>
            <w:r>
              <w:t>-</w:t>
            </w:r>
          </w:p>
        </w:tc>
        <w:tc>
          <w:tcPr>
            <w:tcW w:w="1644" w:type="dxa"/>
          </w:tcPr>
          <w:p w14:paraId="64975011" w14:textId="77777777" w:rsidR="00520F80" w:rsidRDefault="00520F80">
            <w:pPr>
              <w:pStyle w:val="ConsPlusNormal"/>
              <w:jc w:val="center"/>
            </w:pPr>
            <w:r>
              <w:t>-</w:t>
            </w:r>
          </w:p>
        </w:tc>
        <w:tc>
          <w:tcPr>
            <w:tcW w:w="1644" w:type="dxa"/>
          </w:tcPr>
          <w:p w14:paraId="1BE79796" w14:textId="77777777" w:rsidR="00520F80" w:rsidRDefault="00520F80">
            <w:pPr>
              <w:pStyle w:val="ConsPlusNormal"/>
              <w:jc w:val="center"/>
            </w:pPr>
            <w:r>
              <w:t>-</w:t>
            </w:r>
          </w:p>
        </w:tc>
        <w:tc>
          <w:tcPr>
            <w:tcW w:w="1701" w:type="dxa"/>
          </w:tcPr>
          <w:p w14:paraId="1EAF0F30" w14:textId="77777777" w:rsidR="00520F80" w:rsidRDefault="00520F80">
            <w:pPr>
              <w:pStyle w:val="ConsPlusNormal"/>
              <w:jc w:val="center"/>
            </w:pPr>
            <w:r>
              <w:t>-</w:t>
            </w:r>
          </w:p>
        </w:tc>
        <w:tc>
          <w:tcPr>
            <w:tcW w:w="1757" w:type="dxa"/>
          </w:tcPr>
          <w:p w14:paraId="3CE67908" w14:textId="77777777" w:rsidR="00520F80" w:rsidRDefault="00520F80">
            <w:pPr>
              <w:pStyle w:val="ConsPlusNormal"/>
              <w:jc w:val="center"/>
            </w:pPr>
            <w:r>
              <w:t>-</w:t>
            </w:r>
          </w:p>
        </w:tc>
        <w:tc>
          <w:tcPr>
            <w:tcW w:w="1644" w:type="dxa"/>
          </w:tcPr>
          <w:p w14:paraId="70BE0484" w14:textId="77777777" w:rsidR="00520F80" w:rsidRDefault="00520F80">
            <w:pPr>
              <w:pStyle w:val="ConsPlusNormal"/>
              <w:jc w:val="center"/>
            </w:pPr>
            <w:r>
              <w:t>-</w:t>
            </w:r>
          </w:p>
        </w:tc>
        <w:tc>
          <w:tcPr>
            <w:tcW w:w="1757" w:type="dxa"/>
          </w:tcPr>
          <w:p w14:paraId="44C02946" w14:textId="77777777" w:rsidR="00520F80" w:rsidRDefault="00520F80">
            <w:pPr>
              <w:pStyle w:val="ConsPlusNormal"/>
              <w:jc w:val="center"/>
            </w:pPr>
            <w:r>
              <w:t>0,0</w:t>
            </w:r>
          </w:p>
        </w:tc>
        <w:tc>
          <w:tcPr>
            <w:tcW w:w="1757" w:type="dxa"/>
          </w:tcPr>
          <w:p w14:paraId="1AFC3CDF" w14:textId="77777777" w:rsidR="00520F80" w:rsidRDefault="00520F80">
            <w:pPr>
              <w:pStyle w:val="ConsPlusNormal"/>
              <w:jc w:val="center"/>
            </w:pPr>
            <w:r>
              <w:t>0,0</w:t>
            </w:r>
          </w:p>
        </w:tc>
        <w:tc>
          <w:tcPr>
            <w:tcW w:w="1757" w:type="dxa"/>
          </w:tcPr>
          <w:p w14:paraId="59B7F3B4" w14:textId="77777777" w:rsidR="00520F80" w:rsidRDefault="00520F80">
            <w:pPr>
              <w:pStyle w:val="ConsPlusNormal"/>
              <w:jc w:val="center"/>
            </w:pPr>
            <w:r>
              <w:t>0,0</w:t>
            </w:r>
          </w:p>
        </w:tc>
      </w:tr>
      <w:tr w:rsidR="00520F80" w14:paraId="0FD62E52" w14:textId="77777777">
        <w:tc>
          <w:tcPr>
            <w:tcW w:w="3628" w:type="dxa"/>
            <w:gridSpan w:val="2"/>
            <w:vMerge w:val="restart"/>
          </w:tcPr>
          <w:p w14:paraId="6F71D291" w14:textId="77777777" w:rsidR="00520F80" w:rsidRDefault="00520F80">
            <w:pPr>
              <w:pStyle w:val="ConsPlusNormal"/>
            </w:pPr>
            <w:r>
              <w:t>Основное мероприятие 11.1. Развитие материально-технической базы учреждений, подведомственных министерству социальной политики Нижегородской области</w:t>
            </w:r>
          </w:p>
        </w:tc>
        <w:tc>
          <w:tcPr>
            <w:tcW w:w="2041" w:type="dxa"/>
          </w:tcPr>
          <w:p w14:paraId="7CA800FB" w14:textId="77777777" w:rsidR="00520F80" w:rsidRDefault="00520F80">
            <w:pPr>
              <w:pStyle w:val="ConsPlusNormal"/>
            </w:pPr>
            <w:r>
              <w:t>Всего, в том числе</w:t>
            </w:r>
          </w:p>
        </w:tc>
        <w:tc>
          <w:tcPr>
            <w:tcW w:w="1701" w:type="dxa"/>
          </w:tcPr>
          <w:p w14:paraId="543A8FC0" w14:textId="77777777" w:rsidR="00520F80" w:rsidRDefault="00520F80">
            <w:pPr>
              <w:pStyle w:val="ConsPlusNormal"/>
              <w:jc w:val="center"/>
            </w:pPr>
            <w:r>
              <w:t>-</w:t>
            </w:r>
          </w:p>
        </w:tc>
        <w:tc>
          <w:tcPr>
            <w:tcW w:w="1757" w:type="dxa"/>
          </w:tcPr>
          <w:p w14:paraId="65A9883F" w14:textId="77777777" w:rsidR="00520F80" w:rsidRDefault="00520F80">
            <w:pPr>
              <w:pStyle w:val="ConsPlusNormal"/>
              <w:jc w:val="center"/>
            </w:pPr>
            <w:r>
              <w:t>-</w:t>
            </w:r>
          </w:p>
        </w:tc>
        <w:tc>
          <w:tcPr>
            <w:tcW w:w="1644" w:type="dxa"/>
          </w:tcPr>
          <w:p w14:paraId="33DCCE60" w14:textId="77777777" w:rsidR="00520F80" w:rsidRDefault="00520F80">
            <w:pPr>
              <w:pStyle w:val="ConsPlusNormal"/>
              <w:jc w:val="center"/>
            </w:pPr>
            <w:r>
              <w:t>-</w:t>
            </w:r>
          </w:p>
        </w:tc>
        <w:tc>
          <w:tcPr>
            <w:tcW w:w="1644" w:type="dxa"/>
          </w:tcPr>
          <w:p w14:paraId="38E60B86" w14:textId="77777777" w:rsidR="00520F80" w:rsidRDefault="00520F80">
            <w:pPr>
              <w:pStyle w:val="ConsPlusNormal"/>
              <w:jc w:val="center"/>
            </w:pPr>
            <w:r>
              <w:t>-</w:t>
            </w:r>
          </w:p>
        </w:tc>
        <w:tc>
          <w:tcPr>
            <w:tcW w:w="1701" w:type="dxa"/>
          </w:tcPr>
          <w:p w14:paraId="6C54D491" w14:textId="77777777" w:rsidR="00520F80" w:rsidRDefault="00520F80">
            <w:pPr>
              <w:pStyle w:val="ConsPlusNormal"/>
              <w:jc w:val="center"/>
            </w:pPr>
            <w:r>
              <w:t>-</w:t>
            </w:r>
          </w:p>
        </w:tc>
        <w:tc>
          <w:tcPr>
            <w:tcW w:w="1757" w:type="dxa"/>
          </w:tcPr>
          <w:p w14:paraId="0D6BA40F" w14:textId="77777777" w:rsidR="00520F80" w:rsidRDefault="00520F80">
            <w:pPr>
              <w:pStyle w:val="ConsPlusNormal"/>
              <w:jc w:val="center"/>
            </w:pPr>
            <w:r>
              <w:t>-</w:t>
            </w:r>
          </w:p>
        </w:tc>
        <w:tc>
          <w:tcPr>
            <w:tcW w:w="1644" w:type="dxa"/>
          </w:tcPr>
          <w:p w14:paraId="75817DC8" w14:textId="77777777" w:rsidR="00520F80" w:rsidRDefault="00520F80">
            <w:pPr>
              <w:pStyle w:val="ConsPlusNormal"/>
            </w:pPr>
          </w:p>
        </w:tc>
        <w:tc>
          <w:tcPr>
            <w:tcW w:w="1757" w:type="dxa"/>
          </w:tcPr>
          <w:p w14:paraId="03C3538D" w14:textId="77777777" w:rsidR="00520F80" w:rsidRDefault="00520F80">
            <w:pPr>
              <w:pStyle w:val="ConsPlusNormal"/>
              <w:jc w:val="center"/>
            </w:pPr>
            <w:r>
              <w:t>50 000,0</w:t>
            </w:r>
          </w:p>
        </w:tc>
        <w:tc>
          <w:tcPr>
            <w:tcW w:w="1757" w:type="dxa"/>
          </w:tcPr>
          <w:p w14:paraId="7768FF4B" w14:textId="77777777" w:rsidR="00520F80" w:rsidRDefault="00520F80">
            <w:pPr>
              <w:pStyle w:val="ConsPlusNormal"/>
              <w:jc w:val="center"/>
            </w:pPr>
            <w:r>
              <w:t>50 000,0</w:t>
            </w:r>
          </w:p>
        </w:tc>
        <w:tc>
          <w:tcPr>
            <w:tcW w:w="1757" w:type="dxa"/>
          </w:tcPr>
          <w:p w14:paraId="1216CD7F" w14:textId="77777777" w:rsidR="00520F80" w:rsidRDefault="00520F80">
            <w:pPr>
              <w:pStyle w:val="ConsPlusNormal"/>
              <w:jc w:val="center"/>
            </w:pPr>
            <w:r>
              <w:t>50 000,0</w:t>
            </w:r>
          </w:p>
        </w:tc>
      </w:tr>
      <w:tr w:rsidR="00520F80" w14:paraId="7C2FD079" w14:textId="77777777">
        <w:tc>
          <w:tcPr>
            <w:tcW w:w="3628" w:type="dxa"/>
            <w:gridSpan w:val="2"/>
            <w:vMerge/>
          </w:tcPr>
          <w:p w14:paraId="26BBC792" w14:textId="77777777" w:rsidR="00520F80" w:rsidRDefault="00520F80">
            <w:pPr>
              <w:pStyle w:val="ConsPlusNormal"/>
            </w:pPr>
          </w:p>
        </w:tc>
        <w:tc>
          <w:tcPr>
            <w:tcW w:w="2041" w:type="dxa"/>
          </w:tcPr>
          <w:p w14:paraId="0CE40655" w14:textId="77777777" w:rsidR="00520F80" w:rsidRDefault="00520F80">
            <w:pPr>
              <w:pStyle w:val="ConsPlusNormal"/>
            </w:pPr>
            <w:r>
              <w:t>расходы областного бюджета</w:t>
            </w:r>
          </w:p>
        </w:tc>
        <w:tc>
          <w:tcPr>
            <w:tcW w:w="1701" w:type="dxa"/>
          </w:tcPr>
          <w:p w14:paraId="22D399A3" w14:textId="77777777" w:rsidR="00520F80" w:rsidRDefault="00520F80">
            <w:pPr>
              <w:pStyle w:val="ConsPlusNormal"/>
              <w:jc w:val="center"/>
            </w:pPr>
            <w:r>
              <w:t>-</w:t>
            </w:r>
          </w:p>
        </w:tc>
        <w:tc>
          <w:tcPr>
            <w:tcW w:w="1757" w:type="dxa"/>
          </w:tcPr>
          <w:p w14:paraId="2AB9C2E1" w14:textId="77777777" w:rsidR="00520F80" w:rsidRDefault="00520F80">
            <w:pPr>
              <w:pStyle w:val="ConsPlusNormal"/>
              <w:jc w:val="center"/>
            </w:pPr>
            <w:r>
              <w:t>-</w:t>
            </w:r>
          </w:p>
        </w:tc>
        <w:tc>
          <w:tcPr>
            <w:tcW w:w="1644" w:type="dxa"/>
          </w:tcPr>
          <w:p w14:paraId="33760236" w14:textId="77777777" w:rsidR="00520F80" w:rsidRDefault="00520F80">
            <w:pPr>
              <w:pStyle w:val="ConsPlusNormal"/>
              <w:jc w:val="center"/>
            </w:pPr>
            <w:r>
              <w:t>-</w:t>
            </w:r>
          </w:p>
        </w:tc>
        <w:tc>
          <w:tcPr>
            <w:tcW w:w="1644" w:type="dxa"/>
          </w:tcPr>
          <w:p w14:paraId="513FAE9A" w14:textId="77777777" w:rsidR="00520F80" w:rsidRDefault="00520F80">
            <w:pPr>
              <w:pStyle w:val="ConsPlusNormal"/>
              <w:jc w:val="center"/>
            </w:pPr>
            <w:r>
              <w:t>-</w:t>
            </w:r>
          </w:p>
        </w:tc>
        <w:tc>
          <w:tcPr>
            <w:tcW w:w="1701" w:type="dxa"/>
          </w:tcPr>
          <w:p w14:paraId="131A33BF" w14:textId="77777777" w:rsidR="00520F80" w:rsidRDefault="00520F80">
            <w:pPr>
              <w:pStyle w:val="ConsPlusNormal"/>
              <w:jc w:val="center"/>
            </w:pPr>
            <w:r>
              <w:t>-</w:t>
            </w:r>
          </w:p>
        </w:tc>
        <w:tc>
          <w:tcPr>
            <w:tcW w:w="1757" w:type="dxa"/>
          </w:tcPr>
          <w:p w14:paraId="6F3FEC24" w14:textId="77777777" w:rsidR="00520F80" w:rsidRDefault="00520F80">
            <w:pPr>
              <w:pStyle w:val="ConsPlusNormal"/>
              <w:jc w:val="center"/>
            </w:pPr>
            <w:r>
              <w:t>-</w:t>
            </w:r>
          </w:p>
        </w:tc>
        <w:tc>
          <w:tcPr>
            <w:tcW w:w="1644" w:type="dxa"/>
          </w:tcPr>
          <w:p w14:paraId="02532568" w14:textId="77777777" w:rsidR="00520F80" w:rsidRDefault="00520F80">
            <w:pPr>
              <w:pStyle w:val="ConsPlusNormal"/>
            </w:pPr>
          </w:p>
        </w:tc>
        <w:tc>
          <w:tcPr>
            <w:tcW w:w="1757" w:type="dxa"/>
          </w:tcPr>
          <w:p w14:paraId="4ACEB1DD" w14:textId="77777777" w:rsidR="00520F80" w:rsidRDefault="00520F80">
            <w:pPr>
              <w:pStyle w:val="ConsPlusNormal"/>
              <w:jc w:val="center"/>
            </w:pPr>
            <w:r>
              <w:t>50 000,0</w:t>
            </w:r>
          </w:p>
        </w:tc>
        <w:tc>
          <w:tcPr>
            <w:tcW w:w="1757" w:type="dxa"/>
          </w:tcPr>
          <w:p w14:paraId="768A5622" w14:textId="77777777" w:rsidR="00520F80" w:rsidRDefault="00520F80">
            <w:pPr>
              <w:pStyle w:val="ConsPlusNormal"/>
              <w:jc w:val="center"/>
            </w:pPr>
            <w:r>
              <w:t>50 000,0</w:t>
            </w:r>
          </w:p>
        </w:tc>
        <w:tc>
          <w:tcPr>
            <w:tcW w:w="1757" w:type="dxa"/>
          </w:tcPr>
          <w:p w14:paraId="341747F2" w14:textId="77777777" w:rsidR="00520F80" w:rsidRDefault="00520F80">
            <w:pPr>
              <w:pStyle w:val="ConsPlusNormal"/>
              <w:jc w:val="center"/>
            </w:pPr>
            <w:r>
              <w:t>50 000,0</w:t>
            </w:r>
          </w:p>
        </w:tc>
      </w:tr>
      <w:tr w:rsidR="00520F80" w14:paraId="12B8D48E" w14:textId="77777777">
        <w:tc>
          <w:tcPr>
            <w:tcW w:w="3628" w:type="dxa"/>
            <w:gridSpan w:val="2"/>
            <w:vMerge/>
          </w:tcPr>
          <w:p w14:paraId="515DAFB0" w14:textId="77777777" w:rsidR="00520F80" w:rsidRDefault="00520F80">
            <w:pPr>
              <w:pStyle w:val="ConsPlusNormal"/>
            </w:pPr>
          </w:p>
        </w:tc>
        <w:tc>
          <w:tcPr>
            <w:tcW w:w="2041" w:type="dxa"/>
          </w:tcPr>
          <w:p w14:paraId="1229C4FD" w14:textId="77777777" w:rsidR="00520F80" w:rsidRDefault="00520F80">
            <w:pPr>
              <w:pStyle w:val="ConsPlusNormal"/>
            </w:pPr>
            <w:r>
              <w:t>расходы местных бюджетов</w:t>
            </w:r>
          </w:p>
        </w:tc>
        <w:tc>
          <w:tcPr>
            <w:tcW w:w="1701" w:type="dxa"/>
          </w:tcPr>
          <w:p w14:paraId="6776CD6A" w14:textId="77777777" w:rsidR="00520F80" w:rsidRDefault="00520F80">
            <w:pPr>
              <w:pStyle w:val="ConsPlusNormal"/>
              <w:jc w:val="center"/>
            </w:pPr>
            <w:r>
              <w:t>-</w:t>
            </w:r>
          </w:p>
        </w:tc>
        <w:tc>
          <w:tcPr>
            <w:tcW w:w="1757" w:type="dxa"/>
          </w:tcPr>
          <w:p w14:paraId="53B33B7D" w14:textId="77777777" w:rsidR="00520F80" w:rsidRDefault="00520F80">
            <w:pPr>
              <w:pStyle w:val="ConsPlusNormal"/>
              <w:jc w:val="center"/>
            </w:pPr>
            <w:r>
              <w:t>-</w:t>
            </w:r>
          </w:p>
        </w:tc>
        <w:tc>
          <w:tcPr>
            <w:tcW w:w="1644" w:type="dxa"/>
          </w:tcPr>
          <w:p w14:paraId="1DFE1E67" w14:textId="77777777" w:rsidR="00520F80" w:rsidRDefault="00520F80">
            <w:pPr>
              <w:pStyle w:val="ConsPlusNormal"/>
              <w:jc w:val="center"/>
            </w:pPr>
            <w:r>
              <w:t>-</w:t>
            </w:r>
          </w:p>
        </w:tc>
        <w:tc>
          <w:tcPr>
            <w:tcW w:w="1644" w:type="dxa"/>
          </w:tcPr>
          <w:p w14:paraId="38E10FCA" w14:textId="77777777" w:rsidR="00520F80" w:rsidRDefault="00520F80">
            <w:pPr>
              <w:pStyle w:val="ConsPlusNormal"/>
              <w:jc w:val="center"/>
            </w:pPr>
            <w:r>
              <w:t>-</w:t>
            </w:r>
          </w:p>
        </w:tc>
        <w:tc>
          <w:tcPr>
            <w:tcW w:w="1701" w:type="dxa"/>
          </w:tcPr>
          <w:p w14:paraId="2D277EF7" w14:textId="77777777" w:rsidR="00520F80" w:rsidRDefault="00520F80">
            <w:pPr>
              <w:pStyle w:val="ConsPlusNormal"/>
              <w:jc w:val="center"/>
            </w:pPr>
            <w:r>
              <w:t>-</w:t>
            </w:r>
          </w:p>
        </w:tc>
        <w:tc>
          <w:tcPr>
            <w:tcW w:w="1757" w:type="dxa"/>
          </w:tcPr>
          <w:p w14:paraId="5F3EA79D" w14:textId="77777777" w:rsidR="00520F80" w:rsidRDefault="00520F80">
            <w:pPr>
              <w:pStyle w:val="ConsPlusNormal"/>
              <w:jc w:val="center"/>
            </w:pPr>
            <w:r>
              <w:t>-</w:t>
            </w:r>
          </w:p>
        </w:tc>
        <w:tc>
          <w:tcPr>
            <w:tcW w:w="1644" w:type="dxa"/>
          </w:tcPr>
          <w:p w14:paraId="01B122BB" w14:textId="77777777" w:rsidR="00520F80" w:rsidRDefault="00520F80">
            <w:pPr>
              <w:pStyle w:val="ConsPlusNormal"/>
            </w:pPr>
          </w:p>
        </w:tc>
        <w:tc>
          <w:tcPr>
            <w:tcW w:w="1757" w:type="dxa"/>
          </w:tcPr>
          <w:p w14:paraId="038E1A9B" w14:textId="77777777" w:rsidR="00520F80" w:rsidRDefault="00520F80">
            <w:pPr>
              <w:pStyle w:val="ConsPlusNormal"/>
              <w:jc w:val="center"/>
            </w:pPr>
            <w:r>
              <w:t>0,0</w:t>
            </w:r>
          </w:p>
        </w:tc>
        <w:tc>
          <w:tcPr>
            <w:tcW w:w="1757" w:type="dxa"/>
          </w:tcPr>
          <w:p w14:paraId="7D9F6866" w14:textId="77777777" w:rsidR="00520F80" w:rsidRDefault="00520F80">
            <w:pPr>
              <w:pStyle w:val="ConsPlusNormal"/>
              <w:jc w:val="center"/>
            </w:pPr>
            <w:r>
              <w:t>0,0</w:t>
            </w:r>
          </w:p>
        </w:tc>
        <w:tc>
          <w:tcPr>
            <w:tcW w:w="1757" w:type="dxa"/>
          </w:tcPr>
          <w:p w14:paraId="67751BCF" w14:textId="77777777" w:rsidR="00520F80" w:rsidRDefault="00520F80">
            <w:pPr>
              <w:pStyle w:val="ConsPlusNormal"/>
              <w:jc w:val="center"/>
            </w:pPr>
            <w:r>
              <w:t>0,0</w:t>
            </w:r>
          </w:p>
        </w:tc>
      </w:tr>
      <w:tr w:rsidR="00520F80" w14:paraId="73A5E7A3" w14:textId="77777777">
        <w:tc>
          <w:tcPr>
            <w:tcW w:w="3628" w:type="dxa"/>
            <w:gridSpan w:val="2"/>
            <w:vMerge/>
          </w:tcPr>
          <w:p w14:paraId="57BF04D4" w14:textId="77777777" w:rsidR="00520F80" w:rsidRDefault="00520F80">
            <w:pPr>
              <w:pStyle w:val="ConsPlusNormal"/>
            </w:pPr>
          </w:p>
        </w:tc>
        <w:tc>
          <w:tcPr>
            <w:tcW w:w="2041" w:type="dxa"/>
          </w:tcPr>
          <w:p w14:paraId="56293086" w14:textId="77777777" w:rsidR="00520F80" w:rsidRDefault="00520F80">
            <w:pPr>
              <w:pStyle w:val="ConsPlusNormal"/>
            </w:pPr>
            <w:r>
              <w:t>расходы государственных внебюджетных фондов Российской Федерации</w:t>
            </w:r>
          </w:p>
        </w:tc>
        <w:tc>
          <w:tcPr>
            <w:tcW w:w="1701" w:type="dxa"/>
          </w:tcPr>
          <w:p w14:paraId="05377A05" w14:textId="77777777" w:rsidR="00520F80" w:rsidRDefault="00520F80">
            <w:pPr>
              <w:pStyle w:val="ConsPlusNormal"/>
              <w:jc w:val="center"/>
            </w:pPr>
            <w:r>
              <w:t>-</w:t>
            </w:r>
          </w:p>
        </w:tc>
        <w:tc>
          <w:tcPr>
            <w:tcW w:w="1757" w:type="dxa"/>
          </w:tcPr>
          <w:p w14:paraId="3C50D687" w14:textId="77777777" w:rsidR="00520F80" w:rsidRDefault="00520F80">
            <w:pPr>
              <w:pStyle w:val="ConsPlusNormal"/>
              <w:jc w:val="center"/>
            </w:pPr>
            <w:r>
              <w:t>-</w:t>
            </w:r>
          </w:p>
        </w:tc>
        <w:tc>
          <w:tcPr>
            <w:tcW w:w="1644" w:type="dxa"/>
          </w:tcPr>
          <w:p w14:paraId="0442C22D" w14:textId="77777777" w:rsidR="00520F80" w:rsidRDefault="00520F80">
            <w:pPr>
              <w:pStyle w:val="ConsPlusNormal"/>
              <w:jc w:val="center"/>
            </w:pPr>
            <w:r>
              <w:t>-</w:t>
            </w:r>
          </w:p>
        </w:tc>
        <w:tc>
          <w:tcPr>
            <w:tcW w:w="1644" w:type="dxa"/>
          </w:tcPr>
          <w:p w14:paraId="101FF69E" w14:textId="77777777" w:rsidR="00520F80" w:rsidRDefault="00520F80">
            <w:pPr>
              <w:pStyle w:val="ConsPlusNormal"/>
              <w:jc w:val="center"/>
            </w:pPr>
            <w:r>
              <w:t>-</w:t>
            </w:r>
          </w:p>
        </w:tc>
        <w:tc>
          <w:tcPr>
            <w:tcW w:w="1701" w:type="dxa"/>
          </w:tcPr>
          <w:p w14:paraId="3544BCB4" w14:textId="77777777" w:rsidR="00520F80" w:rsidRDefault="00520F80">
            <w:pPr>
              <w:pStyle w:val="ConsPlusNormal"/>
              <w:jc w:val="center"/>
            </w:pPr>
            <w:r>
              <w:t>-</w:t>
            </w:r>
          </w:p>
        </w:tc>
        <w:tc>
          <w:tcPr>
            <w:tcW w:w="1757" w:type="dxa"/>
          </w:tcPr>
          <w:p w14:paraId="29080CCD" w14:textId="77777777" w:rsidR="00520F80" w:rsidRDefault="00520F80">
            <w:pPr>
              <w:pStyle w:val="ConsPlusNormal"/>
              <w:jc w:val="center"/>
            </w:pPr>
            <w:r>
              <w:t>-</w:t>
            </w:r>
          </w:p>
        </w:tc>
        <w:tc>
          <w:tcPr>
            <w:tcW w:w="1644" w:type="dxa"/>
          </w:tcPr>
          <w:p w14:paraId="34DFCBEC" w14:textId="77777777" w:rsidR="00520F80" w:rsidRDefault="00520F80">
            <w:pPr>
              <w:pStyle w:val="ConsPlusNormal"/>
            </w:pPr>
          </w:p>
        </w:tc>
        <w:tc>
          <w:tcPr>
            <w:tcW w:w="1757" w:type="dxa"/>
          </w:tcPr>
          <w:p w14:paraId="089EE019" w14:textId="77777777" w:rsidR="00520F80" w:rsidRDefault="00520F80">
            <w:pPr>
              <w:pStyle w:val="ConsPlusNormal"/>
              <w:jc w:val="center"/>
            </w:pPr>
            <w:r>
              <w:t>0,0</w:t>
            </w:r>
          </w:p>
        </w:tc>
        <w:tc>
          <w:tcPr>
            <w:tcW w:w="1757" w:type="dxa"/>
          </w:tcPr>
          <w:p w14:paraId="5207DDDF" w14:textId="77777777" w:rsidR="00520F80" w:rsidRDefault="00520F80">
            <w:pPr>
              <w:pStyle w:val="ConsPlusNormal"/>
              <w:jc w:val="center"/>
            </w:pPr>
            <w:r>
              <w:t>0,0</w:t>
            </w:r>
          </w:p>
        </w:tc>
        <w:tc>
          <w:tcPr>
            <w:tcW w:w="1757" w:type="dxa"/>
          </w:tcPr>
          <w:p w14:paraId="12D79619" w14:textId="77777777" w:rsidR="00520F80" w:rsidRDefault="00520F80">
            <w:pPr>
              <w:pStyle w:val="ConsPlusNormal"/>
              <w:jc w:val="center"/>
            </w:pPr>
            <w:r>
              <w:t>0,0</w:t>
            </w:r>
          </w:p>
        </w:tc>
      </w:tr>
      <w:tr w:rsidR="00520F80" w14:paraId="3834921A" w14:textId="77777777">
        <w:tc>
          <w:tcPr>
            <w:tcW w:w="3628" w:type="dxa"/>
            <w:gridSpan w:val="2"/>
            <w:vMerge/>
          </w:tcPr>
          <w:p w14:paraId="3EB45F03" w14:textId="77777777" w:rsidR="00520F80" w:rsidRDefault="00520F80">
            <w:pPr>
              <w:pStyle w:val="ConsPlusNormal"/>
            </w:pPr>
          </w:p>
        </w:tc>
        <w:tc>
          <w:tcPr>
            <w:tcW w:w="2041" w:type="dxa"/>
          </w:tcPr>
          <w:p w14:paraId="28ADC73D" w14:textId="77777777" w:rsidR="00520F80" w:rsidRDefault="00520F80">
            <w:pPr>
              <w:pStyle w:val="ConsPlusNormal"/>
            </w:pPr>
            <w:r>
              <w:t>расходы территориальных государственных внебюджетных фондов</w:t>
            </w:r>
          </w:p>
        </w:tc>
        <w:tc>
          <w:tcPr>
            <w:tcW w:w="1701" w:type="dxa"/>
          </w:tcPr>
          <w:p w14:paraId="2DC13E23" w14:textId="77777777" w:rsidR="00520F80" w:rsidRDefault="00520F80">
            <w:pPr>
              <w:pStyle w:val="ConsPlusNormal"/>
              <w:jc w:val="center"/>
            </w:pPr>
            <w:r>
              <w:t>-</w:t>
            </w:r>
          </w:p>
        </w:tc>
        <w:tc>
          <w:tcPr>
            <w:tcW w:w="1757" w:type="dxa"/>
          </w:tcPr>
          <w:p w14:paraId="6979896C" w14:textId="77777777" w:rsidR="00520F80" w:rsidRDefault="00520F80">
            <w:pPr>
              <w:pStyle w:val="ConsPlusNormal"/>
              <w:jc w:val="center"/>
            </w:pPr>
            <w:r>
              <w:t>-</w:t>
            </w:r>
          </w:p>
        </w:tc>
        <w:tc>
          <w:tcPr>
            <w:tcW w:w="1644" w:type="dxa"/>
          </w:tcPr>
          <w:p w14:paraId="7699E3BA" w14:textId="77777777" w:rsidR="00520F80" w:rsidRDefault="00520F80">
            <w:pPr>
              <w:pStyle w:val="ConsPlusNormal"/>
              <w:jc w:val="center"/>
            </w:pPr>
            <w:r>
              <w:t>-</w:t>
            </w:r>
          </w:p>
        </w:tc>
        <w:tc>
          <w:tcPr>
            <w:tcW w:w="1644" w:type="dxa"/>
          </w:tcPr>
          <w:p w14:paraId="08C23B34" w14:textId="77777777" w:rsidR="00520F80" w:rsidRDefault="00520F80">
            <w:pPr>
              <w:pStyle w:val="ConsPlusNormal"/>
              <w:jc w:val="center"/>
            </w:pPr>
            <w:r>
              <w:t>-</w:t>
            </w:r>
          </w:p>
        </w:tc>
        <w:tc>
          <w:tcPr>
            <w:tcW w:w="1701" w:type="dxa"/>
          </w:tcPr>
          <w:p w14:paraId="1E65EB45" w14:textId="77777777" w:rsidR="00520F80" w:rsidRDefault="00520F80">
            <w:pPr>
              <w:pStyle w:val="ConsPlusNormal"/>
              <w:jc w:val="center"/>
            </w:pPr>
            <w:r>
              <w:t>-</w:t>
            </w:r>
          </w:p>
        </w:tc>
        <w:tc>
          <w:tcPr>
            <w:tcW w:w="1757" w:type="dxa"/>
          </w:tcPr>
          <w:p w14:paraId="46FF8471" w14:textId="77777777" w:rsidR="00520F80" w:rsidRDefault="00520F80">
            <w:pPr>
              <w:pStyle w:val="ConsPlusNormal"/>
              <w:jc w:val="center"/>
            </w:pPr>
            <w:r>
              <w:t>-</w:t>
            </w:r>
          </w:p>
        </w:tc>
        <w:tc>
          <w:tcPr>
            <w:tcW w:w="1644" w:type="dxa"/>
          </w:tcPr>
          <w:p w14:paraId="5388BCBD" w14:textId="77777777" w:rsidR="00520F80" w:rsidRDefault="00520F80">
            <w:pPr>
              <w:pStyle w:val="ConsPlusNormal"/>
            </w:pPr>
          </w:p>
        </w:tc>
        <w:tc>
          <w:tcPr>
            <w:tcW w:w="1757" w:type="dxa"/>
          </w:tcPr>
          <w:p w14:paraId="3FBD88C2" w14:textId="77777777" w:rsidR="00520F80" w:rsidRDefault="00520F80">
            <w:pPr>
              <w:pStyle w:val="ConsPlusNormal"/>
              <w:jc w:val="center"/>
            </w:pPr>
            <w:r>
              <w:t>0,0</w:t>
            </w:r>
          </w:p>
        </w:tc>
        <w:tc>
          <w:tcPr>
            <w:tcW w:w="1757" w:type="dxa"/>
          </w:tcPr>
          <w:p w14:paraId="65345C1B" w14:textId="77777777" w:rsidR="00520F80" w:rsidRDefault="00520F80">
            <w:pPr>
              <w:pStyle w:val="ConsPlusNormal"/>
              <w:jc w:val="center"/>
            </w:pPr>
            <w:r>
              <w:t>0,0</w:t>
            </w:r>
          </w:p>
        </w:tc>
        <w:tc>
          <w:tcPr>
            <w:tcW w:w="1757" w:type="dxa"/>
          </w:tcPr>
          <w:p w14:paraId="24BE6BA6" w14:textId="77777777" w:rsidR="00520F80" w:rsidRDefault="00520F80">
            <w:pPr>
              <w:pStyle w:val="ConsPlusNormal"/>
              <w:jc w:val="center"/>
            </w:pPr>
            <w:r>
              <w:t>0,0</w:t>
            </w:r>
          </w:p>
        </w:tc>
      </w:tr>
      <w:tr w:rsidR="00520F80" w14:paraId="14C28534" w14:textId="77777777">
        <w:tc>
          <w:tcPr>
            <w:tcW w:w="3628" w:type="dxa"/>
            <w:gridSpan w:val="2"/>
            <w:vMerge/>
          </w:tcPr>
          <w:p w14:paraId="53D5BE45" w14:textId="77777777" w:rsidR="00520F80" w:rsidRDefault="00520F80">
            <w:pPr>
              <w:pStyle w:val="ConsPlusNormal"/>
            </w:pPr>
          </w:p>
        </w:tc>
        <w:tc>
          <w:tcPr>
            <w:tcW w:w="2041" w:type="dxa"/>
          </w:tcPr>
          <w:p w14:paraId="49F13A34" w14:textId="77777777" w:rsidR="00520F80" w:rsidRDefault="00520F80">
            <w:pPr>
              <w:pStyle w:val="ConsPlusNormal"/>
            </w:pPr>
            <w:r>
              <w:t>федеральный бюджет</w:t>
            </w:r>
          </w:p>
        </w:tc>
        <w:tc>
          <w:tcPr>
            <w:tcW w:w="1701" w:type="dxa"/>
          </w:tcPr>
          <w:p w14:paraId="4652AE43" w14:textId="77777777" w:rsidR="00520F80" w:rsidRDefault="00520F80">
            <w:pPr>
              <w:pStyle w:val="ConsPlusNormal"/>
              <w:jc w:val="center"/>
            </w:pPr>
            <w:r>
              <w:t>-</w:t>
            </w:r>
          </w:p>
        </w:tc>
        <w:tc>
          <w:tcPr>
            <w:tcW w:w="1757" w:type="dxa"/>
          </w:tcPr>
          <w:p w14:paraId="6CF42438" w14:textId="77777777" w:rsidR="00520F80" w:rsidRDefault="00520F80">
            <w:pPr>
              <w:pStyle w:val="ConsPlusNormal"/>
              <w:jc w:val="center"/>
            </w:pPr>
            <w:r>
              <w:t>-</w:t>
            </w:r>
          </w:p>
        </w:tc>
        <w:tc>
          <w:tcPr>
            <w:tcW w:w="1644" w:type="dxa"/>
          </w:tcPr>
          <w:p w14:paraId="6D1E570D" w14:textId="77777777" w:rsidR="00520F80" w:rsidRDefault="00520F80">
            <w:pPr>
              <w:pStyle w:val="ConsPlusNormal"/>
              <w:jc w:val="center"/>
            </w:pPr>
            <w:r>
              <w:t>-</w:t>
            </w:r>
          </w:p>
        </w:tc>
        <w:tc>
          <w:tcPr>
            <w:tcW w:w="1644" w:type="dxa"/>
          </w:tcPr>
          <w:p w14:paraId="3FFE7E57" w14:textId="77777777" w:rsidR="00520F80" w:rsidRDefault="00520F80">
            <w:pPr>
              <w:pStyle w:val="ConsPlusNormal"/>
              <w:jc w:val="center"/>
            </w:pPr>
            <w:r>
              <w:t>-</w:t>
            </w:r>
          </w:p>
        </w:tc>
        <w:tc>
          <w:tcPr>
            <w:tcW w:w="1701" w:type="dxa"/>
          </w:tcPr>
          <w:p w14:paraId="2141A9BF" w14:textId="77777777" w:rsidR="00520F80" w:rsidRDefault="00520F80">
            <w:pPr>
              <w:pStyle w:val="ConsPlusNormal"/>
              <w:jc w:val="center"/>
            </w:pPr>
            <w:r>
              <w:t>-</w:t>
            </w:r>
          </w:p>
        </w:tc>
        <w:tc>
          <w:tcPr>
            <w:tcW w:w="1757" w:type="dxa"/>
          </w:tcPr>
          <w:p w14:paraId="6F19CB91" w14:textId="77777777" w:rsidR="00520F80" w:rsidRDefault="00520F80">
            <w:pPr>
              <w:pStyle w:val="ConsPlusNormal"/>
              <w:jc w:val="center"/>
            </w:pPr>
            <w:r>
              <w:t>-</w:t>
            </w:r>
          </w:p>
        </w:tc>
        <w:tc>
          <w:tcPr>
            <w:tcW w:w="1644" w:type="dxa"/>
          </w:tcPr>
          <w:p w14:paraId="4BA368F2" w14:textId="77777777" w:rsidR="00520F80" w:rsidRDefault="00520F80">
            <w:pPr>
              <w:pStyle w:val="ConsPlusNormal"/>
            </w:pPr>
          </w:p>
        </w:tc>
        <w:tc>
          <w:tcPr>
            <w:tcW w:w="1757" w:type="dxa"/>
          </w:tcPr>
          <w:p w14:paraId="56FDDBB6" w14:textId="77777777" w:rsidR="00520F80" w:rsidRDefault="00520F80">
            <w:pPr>
              <w:pStyle w:val="ConsPlusNormal"/>
              <w:jc w:val="center"/>
            </w:pPr>
            <w:r>
              <w:t>0,0</w:t>
            </w:r>
          </w:p>
        </w:tc>
        <w:tc>
          <w:tcPr>
            <w:tcW w:w="1757" w:type="dxa"/>
          </w:tcPr>
          <w:p w14:paraId="63E2C01D" w14:textId="77777777" w:rsidR="00520F80" w:rsidRDefault="00520F80">
            <w:pPr>
              <w:pStyle w:val="ConsPlusNormal"/>
              <w:jc w:val="center"/>
            </w:pPr>
            <w:r>
              <w:t>0,0</w:t>
            </w:r>
          </w:p>
        </w:tc>
        <w:tc>
          <w:tcPr>
            <w:tcW w:w="1757" w:type="dxa"/>
          </w:tcPr>
          <w:p w14:paraId="0CF10110" w14:textId="77777777" w:rsidR="00520F80" w:rsidRDefault="00520F80">
            <w:pPr>
              <w:pStyle w:val="ConsPlusNormal"/>
              <w:jc w:val="center"/>
            </w:pPr>
            <w:r>
              <w:t>0,0</w:t>
            </w:r>
          </w:p>
        </w:tc>
      </w:tr>
      <w:tr w:rsidR="00520F80" w14:paraId="7FBD2AFB" w14:textId="77777777">
        <w:tc>
          <w:tcPr>
            <w:tcW w:w="3628" w:type="dxa"/>
            <w:gridSpan w:val="2"/>
            <w:vMerge/>
          </w:tcPr>
          <w:p w14:paraId="057CCCD3" w14:textId="77777777" w:rsidR="00520F80" w:rsidRDefault="00520F80">
            <w:pPr>
              <w:pStyle w:val="ConsPlusNormal"/>
            </w:pPr>
          </w:p>
        </w:tc>
        <w:tc>
          <w:tcPr>
            <w:tcW w:w="2041" w:type="dxa"/>
          </w:tcPr>
          <w:p w14:paraId="1FCA5F38" w14:textId="77777777" w:rsidR="00520F80" w:rsidRDefault="00520F80">
            <w:pPr>
              <w:pStyle w:val="ConsPlusNormal"/>
            </w:pPr>
            <w:r>
              <w:t>средства юридических лиц</w:t>
            </w:r>
          </w:p>
        </w:tc>
        <w:tc>
          <w:tcPr>
            <w:tcW w:w="1701" w:type="dxa"/>
          </w:tcPr>
          <w:p w14:paraId="31B3B366" w14:textId="77777777" w:rsidR="00520F80" w:rsidRDefault="00520F80">
            <w:pPr>
              <w:pStyle w:val="ConsPlusNormal"/>
              <w:jc w:val="center"/>
            </w:pPr>
            <w:r>
              <w:t>-</w:t>
            </w:r>
          </w:p>
        </w:tc>
        <w:tc>
          <w:tcPr>
            <w:tcW w:w="1757" w:type="dxa"/>
          </w:tcPr>
          <w:p w14:paraId="55F6118A" w14:textId="77777777" w:rsidR="00520F80" w:rsidRDefault="00520F80">
            <w:pPr>
              <w:pStyle w:val="ConsPlusNormal"/>
              <w:jc w:val="center"/>
            </w:pPr>
            <w:r>
              <w:t>-</w:t>
            </w:r>
          </w:p>
        </w:tc>
        <w:tc>
          <w:tcPr>
            <w:tcW w:w="1644" w:type="dxa"/>
          </w:tcPr>
          <w:p w14:paraId="5C0BD1E5" w14:textId="77777777" w:rsidR="00520F80" w:rsidRDefault="00520F80">
            <w:pPr>
              <w:pStyle w:val="ConsPlusNormal"/>
              <w:jc w:val="center"/>
            </w:pPr>
            <w:r>
              <w:t>-</w:t>
            </w:r>
          </w:p>
        </w:tc>
        <w:tc>
          <w:tcPr>
            <w:tcW w:w="1644" w:type="dxa"/>
          </w:tcPr>
          <w:p w14:paraId="4C801435" w14:textId="77777777" w:rsidR="00520F80" w:rsidRDefault="00520F80">
            <w:pPr>
              <w:pStyle w:val="ConsPlusNormal"/>
              <w:jc w:val="center"/>
            </w:pPr>
            <w:r>
              <w:t>-</w:t>
            </w:r>
          </w:p>
        </w:tc>
        <w:tc>
          <w:tcPr>
            <w:tcW w:w="1701" w:type="dxa"/>
          </w:tcPr>
          <w:p w14:paraId="6894232C" w14:textId="77777777" w:rsidR="00520F80" w:rsidRDefault="00520F80">
            <w:pPr>
              <w:pStyle w:val="ConsPlusNormal"/>
              <w:jc w:val="center"/>
            </w:pPr>
            <w:r>
              <w:t>-</w:t>
            </w:r>
          </w:p>
        </w:tc>
        <w:tc>
          <w:tcPr>
            <w:tcW w:w="1757" w:type="dxa"/>
          </w:tcPr>
          <w:p w14:paraId="16163ABC" w14:textId="77777777" w:rsidR="00520F80" w:rsidRDefault="00520F80">
            <w:pPr>
              <w:pStyle w:val="ConsPlusNormal"/>
              <w:jc w:val="center"/>
            </w:pPr>
            <w:r>
              <w:t>-</w:t>
            </w:r>
          </w:p>
        </w:tc>
        <w:tc>
          <w:tcPr>
            <w:tcW w:w="1644" w:type="dxa"/>
          </w:tcPr>
          <w:p w14:paraId="6DD7F96A" w14:textId="77777777" w:rsidR="00520F80" w:rsidRDefault="00520F80">
            <w:pPr>
              <w:pStyle w:val="ConsPlusNormal"/>
            </w:pPr>
          </w:p>
        </w:tc>
        <w:tc>
          <w:tcPr>
            <w:tcW w:w="1757" w:type="dxa"/>
          </w:tcPr>
          <w:p w14:paraId="11883D6A" w14:textId="77777777" w:rsidR="00520F80" w:rsidRDefault="00520F80">
            <w:pPr>
              <w:pStyle w:val="ConsPlusNormal"/>
              <w:jc w:val="center"/>
            </w:pPr>
            <w:r>
              <w:t>0,0</w:t>
            </w:r>
          </w:p>
        </w:tc>
        <w:tc>
          <w:tcPr>
            <w:tcW w:w="1757" w:type="dxa"/>
          </w:tcPr>
          <w:p w14:paraId="32A8C02F" w14:textId="77777777" w:rsidR="00520F80" w:rsidRDefault="00520F80">
            <w:pPr>
              <w:pStyle w:val="ConsPlusNormal"/>
              <w:jc w:val="center"/>
            </w:pPr>
            <w:r>
              <w:t>0,0</w:t>
            </w:r>
          </w:p>
        </w:tc>
        <w:tc>
          <w:tcPr>
            <w:tcW w:w="1757" w:type="dxa"/>
          </w:tcPr>
          <w:p w14:paraId="0EE19927" w14:textId="77777777" w:rsidR="00520F80" w:rsidRDefault="00520F80">
            <w:pPr>
              <w:pStyle w:val="ConsPlusNormal"/>
              <w:jc w:val="center"/>
            </w:pPr>
            <w:r>
              <w:t>0,0</w:t>
            </w:r>
          </w:p>
        </w:tc>
      </w:tr>
      <w:tr w:rsidR="00520F80" w14:paraId="367FB0C0" w14:textId="77777777">
        <w:tc>
          <w:tcPr>
            <w:tcW w:w="3628" w:type="dxa"/>
            <w:gridSpan w:val="2"/>
            <w:vMerge/>
          </w:tcPr>
          <w:p w14:paraId="1726D9C5" w14:textId="77777777" w:rsidR="00520F80" w:rsidRDefault="00520F80">
            <w:pPr>
              <w:pStyle w:val="ConsPlusNormal"/>
            </w:pPr>
          </w:p>
        </w:tc>
        <w:tc>
          <w:tcPr>
            <w:tcW w:w="2041" w:type="dxa"/>
          </w:tcPr>
          <w:p w14:paraId="487D1456" w14:textId="77777777" w:rsidR="00520F80" w:rsidRDefault="00520F80">
            <w:pPr>
              <w:pStyle w:val="ConsPlusNormal"/>
            </w:pPr>
            <w:r>
              <w:t>прочие источники (собственные средства населения и др.)</w:t>
            </w:r>
          </w:p>
        </w:tc>
        <w:tc>
          <w:tcPr>
            <w:tcW w:w="1701" w:type="dxa"/>
          </w:tcPr>
          <w:p w14:paraId="018202CF" w14:textId="77777777" w:rsidR="00520F80" w:rsidRDefault="00520F80">
            <w:pPr>
              <w:pStyle w:val="ConsPlusNormal"/>
              <w:jc w:val="center"/>
            </w:pPr>
            <w:r>
              <w:t>-</w:t>
            </w:r>
          </w:p>
        </w:tc>
        <w:tc>
          <w:tcPr>
            <w:tcW w:w="1757" w:type="dxa"/>
          </w:tcPr>
          <w:p w14:paraId="73B27153" w14:textId="77777777" w:rsidR="00520F80" w:rsidRDefault="00520F80">
            <w:pPr>
              <w:pStyle w:val="ConsPlusNormal"/>
              <w:jc w:val="center"/>
            </w:pPr>
            <w:r>
              <w:t>-</w:t>
            </w:r>
          </w:p>
        </w:tc>
        <w:tc>
          <w:tcPr>
            <w:tcW w:w="1644" w:type="dxa"/>
          </w:tcPr>
          <w:p w14:paraId="1FB26ADA" w14:textId="77777777" w:rsidR="00520F80" w:rsidRDefault="00520F80">
            <w:pPr>
              <w:pStyle w:val="ConsPlusNormal"/>
              <w:jc w:val="center"/>
            </w:pPr>
            <w:r>
              <w:t>-</w:t>
            </w:r>
          </w:p>
        </w:tc>
        <w:tc>
          <w:tcPr>
            <w:tcW w:w="1644" w:type="dxa"/>
          </w:tcPr>
          <w:p w14:paraId="1AB9E937" w14:textId="77777777" w:rsidR="00520F80" w:rsidRDefault="00520F80">
            <w:pPr>
              <w:pStyle w:val="ConsPlusNormal"/>
              <w:jc w:val="center"/>
            </w:pPr>
            <w:r>
              <w:t>-</w:t>
            </w:r>
          </w:p>
        </w:tc>
        <w:tc>
          <w:tcPr>
            <w:tcW w:w="1701" w:type="dxa"/>
          </w:tcPr>
          <w:p w14:paraId="6934A969" w14:textId="77777777" w:rsidR="00520F80" w:rsidRDefault="00520F80">
            <w:pPr>
              <w:pStyle w:val="ConsPlusNormal"/>
              <w:jc w:val="center"/>
            </w:pPr>
            <w:r>
              <w:t>-</w:t>
            </w:r>
          </w:p>
        </w:tc>
        <w:tc>
          <w:tcPr>
            <w:tcW w:w="1757" w:type="dxa"/>
          </w:tcPr>
          <w:p w14:paraId="24541775" w14:textId="77777777" w:rsidR="00520F80" w:rsidRDefault="00520F80">
            <w:pPr>
              <w:pStyle w:val="ConsPlusNormal"/>
              <w:jc w:val="center"/>
            </w:pPr>
            <w:r>
              <w:t>-</w:t>
            </w:r>
          </w:p>
        </w:tc>
        <w:tc>
          <w:tcPr>
            <w:tcW w:w="1644" w:type="dxa"/>
          </w:tcPr>
          <w:p w14:paraId="4914B613" w14:textId="77777777" w:rsidR="00520F80" w:rsidRDefault="00520F80">
            <w:pPr>
              <w:pStyle w:val="ConsPlusNormal"/>
            </w:pPr>
          </w:p>
        </w:tc>
        <w:tc>
          <w:tcPr>
            <w:tcW w:w="1757" w:type="dxa"/>
          </w:tcPr>
          <w:p w14:paraId="3A99D730" w14:textId="77777777" w:rsidR="00520F80" w:rsidRDefault="00520F80">
            <w:pPr>
              <w:pStyle w:val="ConsPlusNormal"/>
              <w:jc w:val="center"/>
            </w:pPr>
            <w:r>
              <w:t>0,0</w:t>
            </w:r>
          </w:p>
        </w:tc>
        <w:tc>
          <w:tcPr>
            <w:tcW w:w="1757" w:type="dxa"/>
          </w:tcPr>
          <w:p w14:paraId="3AE10F93" w14:textId="77777777" w:rsidR="00520F80" w:rsidRDefault="00520F80">
            <w:pPr>
              <w:pStyle w:val="ConsPlusNormal"/>
              <w:jc w:val="center"/>
            </w:pPr>
            <w:r>
              <w:t>0,0</w:t>
            </w:r>
          </w:p>
        </w:tc>
        <w:tc>
          <w:tcPr>
            <w:tcW w:w="1757" w:type="dxa"/>
          </w:tcPr>
          <w:p w14:paraId="671F4AA6" w14:textId="77777777" w:rsidR="00520F80" w:rsidRDefault="00520F80">
            <w:pPr>
              <w:pStyle w:val="ConsPlusNormal"/>
              <w:jc w:val="center"/>
            </w:pPr>
            <w:r>
              <w:t>0,0</w:t>
            </w:r>
          </w:p>
        </w:tc>
      </w:tr>
    </w:tbl>
    <w:p w14:paraId="5BAC858C" w14:textId="77777777" w:rsidR="00520F80" w:rsidRDefault="00520F80">
      <w:pPr>
        <w:pStyle w:val="ConsPlusNormal"/>
        <w:sectPr w:rsidR="00520F80">
          <w:pgSz w:w="16838" w:h="11905" w:orient="landscape"/>
          <w:pgMar w:top="1701" w:right="1134" w:bottom="850" w:left="1134" w:header="0" w:footer="0" w:gutter="0"/>
          <w:cols w:space="720"/>
          <w:titlePg/>
        </w:sectPr>
      </w:pPr>
    </w:p>
    <w:p w14:paraId="048C36DC" w14:textId="77777777" w:rsidR="00520F80" w:rsidRDefault="00520F80">
      <w:pPr>
        <w:pStyle w:val="ConsPlusNormal"/>
        <w:ind w:firstLine="540"/>
        <w:jc w:val="both"/>
      </w:pPr>
    </w:p>
    <w:p w14:paraId="12215816" w14:textId="77777777" w:rsidR="00520F80" w:rsidRDefault="00520F80">
      <w:pPr>
        <w:pStyle w:val="ConsPlusNormal"/>
        <w:ind w:firstLine="540"/>
        <w:jc w:val="both"/>
      </w:pPr>
      <w:r>
        <w:t>--------------------------------</w:t>
      </w:r>
    </w:p>
    <w:p w14:paraId="243D0661" w14:textId="77777777" w:rsidR="00520F80" w:rsidRDefault="00520F80">
      <w:pPr>
        <w:pStyle w:val="ConsPlusNormal"/>
        <w:spacing w:before="200"/>
        <w:ind w:firstLine="540"/>
        <w:jc w:val="both"/>
      </w:pPr>
      <w:bookmarkStart w:id="13" w:name="P12674"/>
      <w:bookmarkEnd w:id="13"/>
      <w:r>
        <w:t>&lt;*&gt; Соглашением о реализации регионального проекта "Разработка и реализация программы системной поддержки и повышения качества жизни граждан старшего поколения (Нижегородская область)" на территории Нижегородской области от 30 января 2019 г. N 149-2019-P30051-1, заключенным между Министерством труда и социальной защиты Российской Федерации и министерством социальной политики Нижегородской области, предусмотрено мероприятие "Приобретение автомобильного транспорта в целях доставки лиц старше 65 лет, проживающих в сельской местности, в медицинские организации".</w:t>
      </w:r>
    </w:p>
    <w:p w14:paraId="542A8E87" w14:textId="77777777" w:rsidR="00520F80" w:rsidRDefault="00520F80">
      <w:pPr>
        <w:pStyle w:val="ConsPlusNormal"/>
        <w:spacing w:before="200"/>
        <w:ind w:firstLine="540"/>
        <w:jc w:val="both"/>
      </w:pPr>
      <w:bookmarkStart w:id="14" w:name="P12675"/>
      <w:bookmarkEnd w:id="14"/>
      <w:r>
        <w:t>&lt;**&gt; Соглашением о реализации регионального проекта "Разработка и реализация программы системной поддержки и повышения качества жизни граждан старшего поколения (Нижегородская область)" на территории Нижегородской области от 23 декабря 2020 г. N 149-09-2021-115, заключенным между Министерством труда и социальной защиты Российской Федерации и министерством социальной политики Нижегородской области, предусмотрено мероприятие "Создание системы долговременного ухода за гражданами пожилого возраста и инвалидами, признанными нуждающимися в социальном обслуживании".</w:t>
      </w:r>
    </w:p>
    <w:p w14:paraId="7FAAC255" w14:textId="77777777" w:rsidR="00520F80" w:rsidRDefault="00520F80">
      <w:pPr>
        <w:pStyle w:val="ConsPlusNormal"/>
        <w:spacing w:before="200"/>
        <w:ind w:firstLine="540"/>
        <w:jc w:val="both"/>
      </w:pPr>
      <w:bookmarkStart w:id="15" w:name="P12676"/>
      <w:bookmarkEnd w:id="15"/>
      <w:r>
        <w:t xml:space="preserve">&lt;***&gt; </w:t>
      </w:r>
      <w:hyperlink r:id="rId363">
        <w:r>
          <w:rPr>
            <w:color w:val="0000FF"/>
          </w:rPr>
          <w:t>Распоряжением</w:t>
        </w:r>
      </w:hyperlink>
      <w:r>
        <w:t xml:space="preserve"> Правительства Российской Федерации от 21 марта 2016 г. N 470-р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31 декабря 2015 г., на основании соответствующей заявки предусмотрено выделение денежных средств в размере 10971200,00 руб.</w:t>
      </w:r>
    </w:p>
    <w:p w14:paraId="54EE294B" w14:textId="77777777" w:rsidR="00520F80" w:rsidRDefault="00520F80">
      <w:pPr>
        <w:pStyle w:val="ConsPlusNormal"/>
        <w:ind w:firstLine="540"/>
        <w:jc w:val="both"/>
      </w:pPr>
    </w:p>
    <w:p w14:paraId="4FB30A2C" w14:textId="77777777" w:rsidR="00520F80" w:rsidRDefault="00520F80">
      <w:pPr>
        <w:pStyle w:val="ConsPlusNormal"/>
        <w:ind w:firstLine="540"/>
        <w:jc w:val="both"/>
      </w:pPr>
      <w:r>
        <w:t xml:space="preserve">Вместе с тем, </w:t>
      </w:r>
      <w:hyperlink r:id="rId364">
        <w:r>
          <w:rPr>
            <w:color w:val="0000FF"/>
          </w:rPr>
          <w:t>постановлением</w:t>
        </w:r>
      </w:hyperlink>
      <w:r>
        <w:t xml:space="preserve"> Правительства Российской Федерации от 26 января 2016 г. N 36 "О предоставлении в 2016 году из федерального бюджета бюджетам субъектов Российской Федерации иных межбюджетных трансфертов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в 2015 году и находящихся в пунктах временного размещения" установлено условие авансового перечисления в размере 50% суммы заявки, что составляет 5485600,00 руб.</w:t>
      </w:r>
    </w:p>
    <w:p w14:paraId="229A115A" w14:textId="77777777" w:rsidR="00520F80" w:rsidRDefault="00520F80">
      <w:pPr>
        <w:pStyle w:val="ConsPlusNormal"/>
        <w:spacing w:before="200"/>
        <w:ind w:firstLine="540"/>
        <w:jc w:val="both"/>
      </w:pPr>
      <w:r>
        <w:t>В соответствии с дополнительным Соглашением от 21 ноября 2016 г. N 2 к Соглашению о предоставлении в 2016 году из федерального бюджета бюджету Нижегородской области иных межбюджетных трансфертов на финансовое обеспечение мероприятий по временному социально-бытовому благоустройству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в 2015 году, от 30 марта 2016 г. N КР-1/4-3488, заключенным с Министерством внутренних дел Российской Федерации, оставшаяся сумма к перечислению составила 4984800,0 руб. с учетом корректировки.</w:t>
      </w:r>
    </w:p>
    <w:p w14:paraId="0B987B98" w14:textId="77777777" w:rsidR="00520F80" w:rsidRDefault="00520F80">
      <w:pPr>
        <w:pStyle w:val="ConsPlusNormal"/>
        <w:ind w:firstLine="540"/>
        <w:jc w:val="both"/>
      </w:pPr>
    </w:p>
    <w:p w14:paraId="73CA3E26" w14:textId="77777777" w:rsidR="00520F80" w:rsidRDefault="00520F80">
      <w:pPr>
        <w:pStyle w:val="ConsPlusTitle"/>
        <w:ind w:firstLine="540"/>
        <w:jc w:val="both"/>
        <w:outlineLvl w:val="2"/>
      </w:pPr>
      <w:r>
        <w:t>2.10. Анализ рисков Программы</w:t>
      </w:r>
    </w:p>
    <w:p w14:paraId="30BF2008" w14:textId="77777777" w:rsidR="00520F80" w:rsidRDefault="00520F80">
      <w:pPr>
        <w:pStyle w:val="ConsPlusNormal"/>
        <w:ind w:firstLine="540"/>
        <w:jc w:val="both"/>
      </w:pPr>
    </w:p>
    <w:p w14:paraId="2F3C9FDC" w14:textId="77777777" w:rsidR="00520F80" w:rsidRDefault="00520F80">
      <w:pPr>
        <w:pStyle w:val="ConsPlusNormal"/>
        <w:ind w:firstLine="540"/>
        <w:jc w:val="both"/>
      </w:pPr>
      <w:r>
        <w:t>Для оценки достижения поставленной цели в Программе будут учитываться финансовые, социально-экономические и организационные риски.</w:t>
      </w:r>
    </w:p>
    <w:p w14:paraId="43CD834D" w14:textId="77777777" w:rsidR="00520F80" w:rsidRDefault="00520F80">
      <w:pPr>
        <w:pStyle w:val="ConsPlusNormal"/>
        <w:spacing w:before="200"/>
        <w:ind w:firstLine="540"/>
        <w:jc w:val="both"/>
      </w:pPr>
      <w:r>
        <w:t>1. Финансовые риски:</w:t>
      </w:r>
    </w:p>
    <w:p w14:paraId="3E330CA5" w14:textId="77777777" w:rsidR="00520F80" w:rsidRDefault="00520F80">
      <w:pPr>
        <w:pStyle w:val="ConsPlusNormal"/>
        <w:spacing w:before="200"/>
        <w:ind w:firstLine="540"/>
        <w:jc w:val="both"/>
      </w:pPr>
      <w:r>
        <w:t>- существенное (по сравнению с запрашиваемым) сокращение объемов финансирования Программы, что приведет к сдержанному развитию сферы, нарушит внутреннюю логику Программы и снизит кумулятивный эффект предусмотренных ею мероприятий;</w:t>
      </w:r>
    </w:p>
    <w:p w14:paraId="4778F074" w14:textId="77777777" w:rsidR="00520F80" w:rsidRDefault="00520F80">
      <w:pPr>
        <w:pStyle w:val="ConsPlusNormal"/>
        <w:spacing w:before="200"/>
        <w:ind w:firstLine="540"/>
        <w:jc w:val="both"/>
      </w:pPr>
      <w:r>
        <w:t>- нерегулярное поступление финансирования;</w:t>
      </w:r>
    </w:p>
    <w:p w14:paraId="05AD7C2B" w14:textId="77777777" w:rsidR="00520F80" w:rsidRDefault="00520F80">
      <w:pPr>
        <w:pStyle w:val="ConsPlusNormal"/>
        <w:spacing w:before="200"/>
        <w:ind w:firstLine="540"/>
        <w:jc w:val="both"/>
      </w:pPr>
      <w:r>
        <w:t>- нецелевое расходование средств исполнителями конкретных мероприятий.</w:t>
      </w:r>
    </w:p>
    <w:p w14:paraId="6B8131EB" w14:textId="77777777" w:rsidR="00520F80" w:rsidRDefault="00520F80">
      <w:pPr>
        <w:pStyle w:val="ConsPlusNormal"/>
        <w:spacing w:before="200"/>
        <w:ind w:firstLine="540"/>
        <w:jc w:val="both"/>
      </w:pPr>
      <w:r>
        <w:t>2. Организационные риски:</w:t>
      </w:r>
    </w:p>
    <w:p w14:paraId="5664FC55" w14:textId="77777777" w:rsidR="00520F80" w:rsidRDefault="00520F80">
      <w:pPr>
        <w:pStyle w:val="ConsPlusNormal"/>
        <w:spacing w:before="200"/>
        <w:ind w:firstLine="540"/>
        <w:jc w:val="both"/>
      </w:pPr>
      <w:r>
        <w:t xml:space="preserve">- несогласованность действий органов исполнительной власти Нижегородской области, органов местного самоуправления Нижегородской области и организаций, вовлеченных в процесс </w:t>
      </w:r>
      <w:r>
        <w:lastRenderedPageBreak/>
        <w:t>реализации Программы;</w:t>
      </w:r>
    </w:p>
    <w:p w14:paraId="7B311B5F" w14:textId="77777777" w:rsidR="00520F80" w:rsidRDefault="00520F80">
      <w:pPr>
        <w:pStyle w:val="ConsPlusNormal"/>
        <w:spacing w:before="200"/>
        <w:ind w:firstLine="540"/>
        <w:jc w:val="both"/>
      </w:pPr>
      <w:r>
        <w:t>- пассивность участия в реализации Программы муниципальных образований Нижегородской области;</w:t>
      </w:r>
    </w:p>
    <w:p w14:paraId="25F40B31" w14:textId="77777777" w:rsidR="00520F80" w:rsidRDefault="00520F80">
      <w:pPr>
        <w:pStyle w:val="ConsPlusNormal"/>
        <w:spacing w:before="200"/>
        <w:ind w:firstLine="540"/>
        <w:jc w:val="both"/>
      </w:pPr>
      <w:r>
        <w:t>- дефицит квалифицированных управленческих кадров.</w:t>
      </w:r>
    </w:p>
    <w:p w14:paraId="1E5E1E0F" w14:textId="77777777" w:rsidR="00520F80" w:rsidRDefault="00520F80">
      <w:pPr>
        <w:pStyle w:val="ConsPlusNormal"/>
        <w:spacing w:before="200"/>
        <w:ind w:firstLine="540"/>
        <w:jc w:val="both"/>
      </w:pPr>
      <w:r>
        <w:t>3. Социально-экономические риски:</w:t>
      </w:r>
    </w:p>
    <w:p w14:paraId="1BB3F553" w14:textId="77777777" w:rsidR="00520F80" w:rsidRDefault="00520F80">
      <w:pPr>
        <w:pStyle w:val="ConsPlusNormal"/>
        <w:spacing w:before="200"/>
        <w:ind w:firstLine="540"/>
        <w:jc w:val="both"/>
      </w:pPr>
      <w:r>
        <w:t>- замедление экономического роста в стране в целом и Нижегородской области в частности;</w:t>
      </w:r>
    </w:p>
    <w:p w14:paraId="61D73CC1" w14:textId="77777777" w:rsidR="00520F80" w:rsidRDefault="00520F80">
      <w:pPr>
        <w:pStyle w:val="ConsPlusNormal"/>
        <w:spacing w:before="200"/>
        <w:ind w:firstLine="540"/>
        <w:jc w:val="both"/>
      </w:pPr>
      <w:r>
        <w:t>- рост инфляции, существенно выходящий за пределы прогнозных оценок.</w:t>
      </w:r>
    </w:p>
    <w:p w14:paraId="19429C85" w14:textId="77777777" w:rsidR="00520F80" w:rsidRDefault="00520F80">
      <w:pPr>
        <w:pStyle w:val="ConsPlusNormal"/>
        <w:spacing w:before="200"/>
        <w:ind w:firstLine="540"/>
        <w:jc w:val="both"/>
      </w:pPr>
      <w:r>
        <w:t>В качестве мероприятий, обеспечивающих снижение негативного влияния указанных факторов на реализацию Программы, планируется подготовка предложений направленных на:</w:t>
      </w:r>
    </w:p>
    <w:p w14:paraId="2B7B5D14" w14:textId="77777777" w:rsidR="00520F80" w:rsidRDefault="00520F80">
      <w:pPr>
        <w:pStyle w:val="ConsPlusNormal"/>
        <w:spacing w:before="200"/>
        <w:ind w:firstLine="540"/>
        <w:jc w:val="both"/>
      </w:pPr>
      <w:r>
        <w:t>- финансирование мероприятий Программы в полном объеме;</w:t>
      </w:r>
    </w:p>
    <w:p w14:paraId="36AE9C09" w14:textId="77777777" w:rsidR="00520F80" w:rsidRDefault="00520F80">
      <w:pPr>
        <w:pStyle w:val="ConsPlusNormal"/>
        <w:spacing w:before="200"/>
        <w:ind w:firstLine="540"/>
        <w:jc w:val="both"/>
      </w:pPr>
      <w:r>
        <w:t>- целевое расходование средств исполнителями Программы;</w:t>
      </w:r>
    </w:p>
    <w:p w14:paraId="63A4E1F4" w14:textId="77777777" w:rsidR="00520F80" w:rsidRDefault="00520F80">
      <w:pPr>
        <w:pStyle w:val="ConsPlusNormal"/>
        <w:spacing w:before="200"/>
        <w:ind w:firstLine="540"/>
        <w:jc w:val="both"/>
      </w:pPr>
      <w:r>
        <w:t>- консолидацию действий органов исполнительной власти Нижегородской области, органов местного самоуправления Нижегородской области и организаций, принимающих участие в процессе реализации Программы;</w:t>
      </w:r>
    </w:p>
    <w:p w14:paraId="477D41EE" w14:textId="77777777" w:rsidR="00520F80" w:rsidRDefault="00520F80">
      <w:pPr>
        <w:pStyle w:val="ConsPlusNormal"/>
        <w:spacing w:before="200"/>
        <w:ind w:firstLine="540"/>
        <w:jc w:val="both"/>
      </w:pPr>
      <w:r>
        <w:t>- активное участие в реализации Программы органов местного самоуправления муниципальных районов и городских округов Нижегородской области и общественных организаций;</w:t>
      </w:r>
    </w:p>
    <w:p w14:paraId="2B571DB4" w14:textId="77777777" w:rsidR="00520F80" w:rsidRDefault="00520F80">
      <w:pPr>
        <w:pStyle w:val="ConsPlusNormal"/>
        <w:spacing w:before="200"/>
        <w:ind w:firstLine="540"/>
        <w:jc w:val="both"/>
      </w:pPr>
      <w:r>
        <w:t>- развитие программно-целевого подхода к структурным преобразованиям в экономике.</w:t>
      </w:r>
    </w:p>
    <w:p w14:paraId="481B5EDA" w14:textId="77777777" w:rsidR="00520F80" w:rsidRDefault="00520F80">
      <w:pPr>
        <w:pStyle w:val="ConsPlusNormal"/>
        <w:ind w:firstLine="540"/>
        <w:jc w:val="both"/>
      </w:pPr>
    </w:p>
    <w:p w14:paraId="5D12B094" w14:textId="77777777" w:rsidR="00520F80" w:rsidRDefault="00520F80">
      <w:pPr>
        <w:pStyle w:val="ConsPlusTitle"/>
        <w:ind w:firstLine="540"/>
        <w:jc w:val="both"/>
        <w:outlineLvl w:val="1"/>
      </w:pPr>
      <w:r>
        <w:t>3. Подпрограммы Программы</w:t>
      </w:r>
    </w:p>
    <w:p w14:paraId="310D005F" w14:textId="77777777" w:rsidR="00520F80" w:rsidRDefault="00520F80">
      <w:pPr>
        <w:pStyle w:val="ConsPlusNormal"/>
        <w:ind w:firstLine="540"/>
        <w:jc w:val="both"/>
      </w:pPr>
    </w:p>
    <w:p w14:paraId="5AD417D9" w14:textId="77777777" w:rsidR="00520F80" w:rsidRDefault="00520F80">
      <w:pPr>
        <w:pStyle w:val="ConsPlusTitle"/>
        <w:ind w:firstLine="540"/>
        <w:jc w:val="both"/>
        <w:outlineLvl w:val="2"/>
      </w:pPr>
      <w:bookmarkStart w:id="16" w:name="P12704"/>
      <w:bookmarkEnd w:id="16"/>
      <w:r>
        <w:t>3.1. Подпрограмма 1 "Формирование доступной для инвалидов среды жизнедеятельности в Нижегородской области"</w:t>
      </w:r>
    </w:p>
    <w:p w14:paraId="15A3C9C9" w14:textId="77777777" w:rsidR="00520F80" w:rsidRDefault="00520F80">
      <w:pPr>
        <w:pStyle w:val="ConsPlusNormal"/>
        <w:jc w:val="both"/>
      </w:pPr>
      <w:r>
        <w:t xml:space="preserve">(в ред. </w:t>
      </w:r>
      <w:hyperlink r:id="rId365">
        <w:r>
          <w:rPr>
            <w:color w:val="0000FF"/>
          </w:rPr>
          <w:t>постановления</w:t>
        </w:r>
      </w:hyperlink>
      <w:r>
        <w:t xml:space="preserve"> Правительства Нижегородской области от 29.03.2019 N 170)</w:t>
      </w:r>
    </w:p>
    <w:p w14:paraId="4780D15A" w14:textId="77777777" w:rsidR="00520F80" w:rsidRDefault="00520F80">
      <w:pPr>
        <w:pStyle w:val="ConsPlusNormal"/>
        <w:ind w:firstLine="540"/>
        <w:jc w:val="both"/>
      </w:pPr>
      <w:r>
        <w:t xml:space="preserve">(в ред. </w:t>
      </w:r>
      <w:hyperlink r:id="rId366">
        <w:r>
          <w:rPr>
            <w:color w:val="0000FF"/>
          </w:rPr>
          <w:t>постановления</w:t>
        </w:r>
      </w:hyperlink>
      <w:r>
        <w:t xml:space="preserve"> Правительства Нижегородской области от 19.01.2018 N 34)</w:t>
      </w:r>
    </w:p>
    <w:p w14:paraId="33EC3F6A" w14:textId="77777777" w:rsidR="00520F80" w:rsidRDefault="00520F80">
      <w:pPr>
        <w:pStyle w:val="ConsPlusNormal"/>
        <w:ind w:firstLine="540"/>
        <w:jc w:val="both"/>
      </w:pPr>
    </w:p>
    <w:p w14:paraId="0949978F" w14:textId="77777777" w:rsidR="00520F80" w:rsidRDefault="00520F80">
      <w:pPr>
        <w:pStyle w:val="ConsPlusTitle"/>
        <w:jc w:val="center"/>
        <w:outlineLvl w:val="3"/>
      </w:pPr>
      <w:r>
        <w:t>3.1.1. Паспорт Подпрограммы "Формирование доступной</w:t>
      </w:r>
    </w:p>
    <w:p w14:paraId="6747F874" w14:textId="77777777" w:rsidR="00520F80" w:rsidRDefault="00520F80">
      <w:pPr>
        <w:pStyle w:val="ConsPlusTitle"/>
        <w:jc w:val="center"/>
      </w:pPr>
      <w:r>
        <w:t>для инвалидов среды жизнедеятельности</w:t>
      </w:r>
    </w:p>
    <w:p w14:paraId="4F135A20" w14:textId="77777777" w:rsidR="00520F80" w:rsidRDefault="00520F80">
      <w:pPr>
        <w:pStyle w:val="ConsPlusTitle"/>
        <w:jc w:val="center"/>
      </w:pPr>
      <w:r>
        <w:t>в Нижегородской области"</w:t>
      </w:r>
    </w:p>
    <w:p w14:paraId="34754B40" w14:textId="77777777" w:rsidR="00520F80" w:rsidRDefault="00520F80">
      <w:pPr>
        <w:pStyle w:val="ConsPlusNormal"/>
        <w:jc w:val="center"/>
      </w:pPr>
      <w:r>
        <w:t xml:space="preserve">(в ред. </w:t>
      </w:r>
      <w:hyperlink r:id="rId367">
        <w:r>
          <w:rPr>
            <w:color w:val="0000FF"/>
          </w:rPr>
          <w:t>постановления</w:t>
        </w:r>
      </w:hyperlink>
      <w:r>
        <w:t xml:space="preserve"> Правительства Нижегородской области</w:t>
      </w:r>
    </w:p>
    <w:p w14:paraId="12D4B6FC" w14:textId="77777777" w:rsidR="00520F80" w:rsidRDefault="00520F80">
      <w:pPr>
        <w:pStyle w:val="ConsPlusNormal"/>
        <w:jc w:val="center"/>
      </w:pPr>
      <w:r>
        <w:t>от 29.03.2019 N 170)</w:t>
      </w:r>
    </w:p>
    <w:p w14:paraId="057CA822" w14:textId="77777777" w:rsidR="00520F80" w:rsidRDefault="00520F80">
      <w:pPr>
        <w:pStyle w:val="ConsPlusNormal"/>
        <w:ind w:firstLine="540"/>
        <w:jc w:val="both"/>
      </w:pPr>
    </w:p>
    <w:p w14:paraId="1A4AD7E0" w14:textId="77777777" w:rsidR="00520F80" w:rsidRDefault="00520F80">
      <w:pPr>
        <w:pStyle w:val="ConsPlusNormal"/>
        <w:jc w:val="center"/>
      </w:pPr>
      <w:r>
        <w:t>(далее - Подпрограмма 1)</w:t>
      </w:r>
    </w:p>
    <w:p w14:paraId="444876B4" w14:textId="77777777" w:rsidR="00520F80" w:rsidRDefault="00520F80">
      <w:pPr>
        <w:pStyle w:val="ConsPlusNormal"/>
        <w:ind w:firstLine="540"/>
        <w:jc w:val="both"/>
      </w:pPr>
    </w:p>
    <w:p w14:paraId="2AFEB86D"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2358"/>
        <w:gridCol w:w="1134"/>
        <w:gridCol w:w="1304"/>
        <w:gridCol w:w="1361"/>
        <w:gridCol w:w="1247"/>
        <w:gridCol w:w="1417"/>
        <w:gridCol w:w="1417"/>
      </w:tblGrid>
      <w:tr w:rsidR="00520F80" w14:paraId="3BDBDD38" w14:textId="77777777">
        <w:tc>
          <w:tcPr>
            <w:tcW w:w="2438" w:type="dxa"/>
            <w:tcBorders>
              <w:top w:val="nil"/>
              <w:left w:val="nil"/>
              <w:bottom w:val="nil"/>
              <w:right w:val="nil"/>
            </w:tcBorders>
          </w:tcPr>
          <w:p w14:paraId="08F5E9B2" w14:textId="77777777" w:rsidR="00520F80" w:rsidRDefault="00520F80">
            <w:pPr>
              <w:pStyle w:val="ConsPlusNormal"/>
              <w:jc w:val="both"/>
            </w:pPr>
            <w:r>
              <w:lastRenderedPageBreak/>
              <w:t>Государственный заказчик-координатор Подпрограммы 1</w:t>
            </w:r>
          </w:p>
        </w:tc>
        <w:tc>
          <w:tcPr>
            <w:tcW w:w="10238" w:type="dxa"/>
            <w:gridSpan w:val="7"/>
            <w:tcBorders>
              <w:top w:val="nil"/>
              <w:left w:val="nil"/>
              <w:bottom w:val="nil"/>
              <w:right w:val="nil"/>
            </w:tcBorders>
          </w:tcPr>
          <w:p w14:paraId="5D12F8B3" w14:textId="77777777" w:rsidR="00520F80" w:rsidRDefault="00520F80">
            <w:pPr>
              <w:pStyle w:val="ConsPlusNormal"/>
              <w:jc w:val="both"/>
            </w:pPr>
            <w:r>
              <w:t>министерство социальной политики Нижегородской области</w:t>
            </w:r>
          </w:p>
        </w:tc>
      </w:tr>
      <w:tr w:rsidR="00520F80" w14:paraId="75C51CBB" w14:textId="77777777">
        <w:tc>
          <w:tcPr>
            <w:tcW w:w="2438" w:type="dxa"/>
            <w:tcBorders>
              <w:top w:val="nil"/>
              <w:left w:val="nil"/>
              <w:bottom w:val="nil"/>
              <w:right w:val="nil"/>
            </w:tcBorders>
          </w:tcPr>
          <w:p w14:paraId="7CC28049" w14:textId="77777777" w:rsidR="00520F80" w:rsidRDefault="00520F80">
            <w:pPr>
              <w:pStyle w:val="ConsPlusNormal"/>
              <w:jc w:val="both"/>
            </w:pPr>
            <w:r>
              <w:t>Соисполнители Подпрограммы 1</w:t>
            </w:r>
          </w:p>
        </w:tc>
        <w:tc>
          <w:tcPr>
            <w:tcW w:w="10238" w:type="dxa"/>
            <w:gridSpan w:val="7"/>
            <w:tcBorders>
              <w:top w:val="nil"/>
              <w:left w:val="nil"/>
              <w:bottom w:val="nil"/>
              <w:right w:val="nil"/>
            </w:tcBorders>
          </w:tcPr>
          <w:p w14:paraId="4CC073A5" w14:textId="77777777" w:rsidR="00520F80" w:rsidRDefault="00520F80">
            <w:pPr>
              <w:pStyle w:val="ConsPlusNormal"/>
              <w:jc w:val="both"/>
            </w:pPr>
            <w:r>
              <w:t>- министерство транспорта и автомобильных дорог Нижегородской области;</w:t>
            </w:r>
          </w:p>
          <w:p w14:paraId="0E2155FD" w14:textId="77777777" w:rsidR="00520F80" w:rsidRDefault="00520F80">
            <w:pPr>
              <w:pStyle w:val="ConsPlusNormal"/>
              <w:jc w:val="both"/>
            </w:pPr>
            <w:r>
              <w:t>- министерство культуры Нижегородской области;</w:t>
            </w:r>
          </w:p>
          <w:p w14:paraId="2FEC849B" w14:textId="77777777" w:rsidR="00520F80" w:rsidRDefault="00520F80">
            <w:pPr>
              <w:pStyle w:val="ConsPlusNormal"/>
              <w:jc w:val="both"/>
            </w:pPr>
            <w:r>
              <w:t>- министерство спорта Нижегородской области;</w:t>
            </w:r>
          </w:p>
          <w:p w14:paraId="1FA802E8" w14:textId="77777777" w:rsidR="00520F80" w:rsidRDefault="00520F80">
            <w:pPr>
              <w:pStyle w:val="ConsPlusNormal"/>
              <w:jc w:val="both"/>
            </w:pPr>
            <w:r>
              <w:t>- управление по труду и занятости населения Нижегородской области;</w:t>
            </w:r>
          </w:p>
          <w:p w14:paraId="0B843488" w14:textId="77777777" w:rsidR="00520F80" w:rsidRDefault="00520F80">
            <w:pPr>
              <w:pStyle w:val="ConsPlusNormal"/>
              <w:jc w:val="both"/>
            </w:pPr>
            <w:r>
              <w:t>- министерство здравоохранения Нижегородской области;</w:t>
            </w:r>
          </w:p>
          <w:p w14:paraId="69E00C5C" w14:textId="77777777" w:rsidR="00520F80" w:rsidRDefault="00520F80">
            <w:pPr>
              <w:pStyle w:val="ConsPlusNormal"/>
              <w:jc w:val="both"/>
            </w:pPr>
            <w:r>
              <w:t>- управление информационной политики и взаимодействия со средствами массовой информации Нижегородской области;</w:t>
            </w:r>
          </w:p>
          <w:p w14:paraId="53472626" w14:textId="77777777" w:rsidR="00520F80" w:rsidRDefault="00520F80">
            <w:pPr>
              <w:pStyle w:val="ConsPlusNormal"/>
              <w:jc w:val="both"/>
            </w:pPr>
            <w:r>
              <w:t>- министерство образования, науки и молодежной политики Нижегородской области;</w:t>
            </w:r>
          </w:p>
          <w:p w14:paraId="6B8F5BE4" w14:textId="77777777" w:rsidR="00520F80" w:rsidRDefault="00520F80">
            <w:pPr>
              <w:pStyle w:val="ConsPlusNormal"/>
              <w:jc w:val="both"/>
            </w:pPr>
            <w:r>
              <w:t>- органы местного самоуправления муниципальных районов, муниципальных и городских округов Нижегородской области (при условии их участия)</w:t>
            </w:r>
          </w:p>
        </w:tc>
      </w:tr>
      <w:tr w:rsidR="00520F80" w14:paraId="6369FE58" w14:textId="77777777">
        <w:tc>
          <w:tcPr>
            <w:tcW w:w="12676" w:type="dxa"/>
            <w:gridSpan w:val="8"/>
            <w:tcBorders>
              <w:top w:val="nil"/>
              <w:left w:val="nil"/>
              <w:bottom w:val="nil"/>
              <w:right w:val="nil"/>
            </w:tcBorders>
          </w:tcPr>
          <w:p w14:paraId="25EC2925" w14:textId="77777777" w:rsidR="00520F80" w:rsidRDefault="00520F80">
            <w:pPr>
              <w:pStyle w:val="ConsPlusNormal"/>
              <w:jc w:val="both"/>
            </w:pPr>
            <w:r>
              <w:t xml:space="preserve">(в ред. постановлений Правительства Нижегородской области от 23.11.2018 </w:t>
            </w:r>
            <w:hyperlink r:id="rId368">
              <w:r>
                <w:rPr>
                  <w:color w:val="0000FF"/>
                </w:rPr>
                <w:t>N 792</w:t>
              </w:r>
            </w:hyperlink>
            <w:r>
              <w:t>,</w:t>
            </w:r>
          </w:p>
          <w:p w14:paraId="6FF349FA" w14:textId="77777777" w:rsidR="00520F80" w:rsidRDefault="00520F80">
            <w:pPr>
              <w:pStyle w:val="ConsPlusNormal"/>
              <w:jc w:val="both"/>
            </w:pPr>
            <w:r>
              <w:t xml:space="preserve">от 01.11.2021 </w:t>
            </w:r>
            <w:hyperlink r:id="rId369">
              <w:r>
                <w:rPr>
                  <w:color w:val="0000FF"/>
                </w:rPr>
                <w:t>N 973</w:t>
              </w:r>
            </w:hyperlink>
            <w:r>
              <w:t>)</w:t>
            </w:r>
          </w:p>
        </w:tc>
      </w:tr>
      <w:tr w:rsidR="00520F80" w14:paraId="57E061EF" w14:textId="77777777">
        <w:tc>
          <w:tcPr>
            <w:tcW w:w="2438" w:type="dxa"/>
            <w:tcBorders>
              <w:top w:val="nil"/>
              <w:left w:val="nil"/>
              <w:bottom w:val="nil"/>
              <w:right w:val="nil"/>
            </w:tcBorders>
          </w:tcPr>
          <w:p w14:paraId="744F5FFD" w14:textId="77777777" w:rsidR="00520F80" w:rsidRDefault="00520F80">
            <w:pPr>
              <w:pStyle w:val="ConsPlusNormal"/>
              <w:jc w:val="both"/>
            </w:pPr>
            <w:r>
              <w:t>Цель Подпрограммы 1</w:t>
            </w:r>
          </w:p>
        </w:tc>
        <w:tc>
          <w:tcPr>
            <w:tcW w:w="10238" w:type="dxa"/>
            <w:gridSpan w:val="7"/>
            <w:tcBorders>
              <w:top w:val="nil"/>
              <w:left w:val="nil"/>
              <w:bottom w:val="nil"/>
              <w:right w:val="nil"/>
            </w:tcBorders>
          </w:tcPr>
          <w:p w14:paraId="24226DF0" w14:textId="77777777" w:rsidR="00520F80" w:rsidRDefault="00520F80">
            <w:pPr>
              <w:pStyle w:val="ConsPlusNormal"/>
              <w:jc w:val="both"/>
            </w:pPr>
            <w:r>
              <w:t>повышение уровня доступности приоритетных объектов и услуг в приоритетных сферах жизнедеятельности инвалидов и других МГН в Нижегородской области</w:t>
            </w:r>
          </w:p>
        </w:tc>
      </w:tr>
      <w:tr w:rsidR="00520F80" w14:paraId="52990797" w14:textId="77777777">
        <w:tc>
          <w:tcPr>
            <w:tcW w:w="2438" w:type="dxa"/>
            <w:tcBorders>
              <w:top w:val="nil"/>
              <w:left w:val="nil"/>
              <w:bottom w:val="nil"/>
              <w:right w:val="nil"/>
            </w:tcBorders>
          </w:tcPr>
          <w:p w14:paraId="5619EE2E" w14:textId="77777777" w:rsidR="00520F80" w:rsidRDefault="00520F80">
            <w:pPr>
              <w:pStyle w:val="ConsPlusNormal"/>
              <w:jc w:val="both"/>
            </w:pPr>
            <w:r>
              <w:t>Задачи Подпрограммы 1</w:t>
            </w:r>
          </w:p>
        </w:tc>
        <w:tc>
          <w:tcPr>
            <w:tcW w:w="10238" w:type="dxa"/>
            <w:gridSpan w:val="7"/>
            <w:tcBorders>
              <w:top w:val="nil"/>
              <w:left w:val="nil"/>
              <w:bottom w:val="nil"/>
              <w:right w:val="nil"/>
            </w:tcBorders>
          </w:tcPr>
          <w:p w14:paraId="3BD34B2E" w14:textId="77777777" w:rsidR="00520F80" w:rsidRDefault="00520F80">
            <w:pPr>
              <w:pStyle w:val="ConsPlusNormal"/>
              <w:jc w:val="both"/>
            </w:pPr>
            <w:r>
              <w:t>- формирование условий для просвещенности граждан в вопросах инвалидности и устранения барьеров во взаимоотношениях с другими людьми;</w:t>
            </w:r>
          </w:p>
          <w:p w14:paraId="33F7EFD7" w14:textId="77777777" w:rsidR="00520F80" w:rsidRDefault="00520F80">
            <w:pPr>
              <w:pStyle w:val="ConsPlusNormal"/>
              <w:jc w:val="both"/>
            </w:pPr>
            <w:r>
              <w:t>- оценка состояния доступности приоритетных объектов и услуг и формирование нормативно-правовой и методической базы по обеспечению доступности приоритетных объектов и услуг в приоритетных сферах жизнедеятельности инвалидов и других МГН;</w:t>
            </w:r>
          </w:p>
          <w:p w14:paraId="49B8D390" w14:textId="77777777" w:rsidR="00520F80" w:rsidRDefault="00520F80">
            <w:pPr>
              <w:pStyle w:val="ConsPlusNormal"/>
              <w:jc w:val="both"/>
            </w:pPr>
            <w:r>
              <w:t>- формирование условий для беспрепятственного доступа инвалидов и других МГН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tc>
      </w:tr>
      <w:tr w:rsidR="00520F80" w14:paraId="5778FEC0" w14:textId="77777777">
        <w:tc>
          <w:tcPr>
            <w:tcW w:w="2438" w:type="dxa"/>
            <w:tcBorders>
              <w:top w:val="nil"/>
              <w:left w:val="nil"/>
              <w:bottom w:val="nil"/>
              <w:right w:val="nil"/>
            </w:tcBorders>
          </w:tcPr>
          <w:p w14:paraId="53C5023F" w14:textId="77777777" w:rsidR="00520F80" w:rsidRDefault="00520F80">
            <w:pPr>
              <w:pStyle w:val="ConsPlusNormal"/>
              <w:jc w:val="both"/>
            </w:pPr>
            <w:r>
              <w:t>Этапы и сроки реализации Подпрограммы 1</w:t>
            </w:r>
          </w:p>
        </w:tc>
        <w:tc>
          <w:tcPr>
            <w:tcW w:w="10238" w:type="dxa"/>
            <w:gridSpan w:val="7"/>
            <w:tcBorders>
              <w:top w:val="nil"/>
              <w:left w:val="nil"/>
              <w:bottom w:val="nil"/>
              <w:right w:val="nil"/>
            </w:tcBorders>
          </w:tcPr>
          <w:p w14:paraId="47F41549" w14:textId="77777777" w:rsidR="00520F80" w:rsidRDefault="00520F80">
            <w:pPr>
              <w:pStyle w:val="ConsPlusNormal"/>
              <w:jc w:val="both"/>
            </w:pPr>
            <w:r>
              <w:t>Подпрограмма 1 реализуется в один этап.</w:t>
            </w:r>
          </w:p>
          <w:p w14:paraId="79E168A8" w14:textId="77777777" w:rsidR="00520F80" w:rsidRDefault="00520F80">
            <w:pPr>
              <w:pStyle w:val="ConsPlusNormal"/>
              <w:jc w:val="both"/>
            </w:pPr>
            <w:r>
              <w:t>Срок реализации 2015 - 2024 годы</w:t>
            </w:r>
          </w:p>
        </w:tc>
      </w:tr>
      <w:tr w:rsidR="00520F80" w14:paraId="2992ACD7" w14:textId="77777777">
        <w:tc>
          <w:tcPr>
            <w:tcW w:w="12676" w:type="dxa"/>
            <w:gridSpan w:val="8"/>
            <w:tcBorders>
              <w:top w:val="nil"/>
              <w:left w:val="nil"/>
              <w:bottom w:val="nil"/>
              <w:right w:val="nil"/>
            </w:tcBorders>
          </w:tcPr>
          <w:p w14:paraId="57D1E031" w14:textId="77777777" w:rsidR="00520F80" w:rsidRDefault="00520F80">
            <w:pPr>
              <w:pStyle w:val="ConsPlusNormal"/>
              <w:jc w:val="both"/>
            </w:pPr>
            <w:r>
              <w:t xml:space="preserve">(в ред. </w:t>
            </w:r>
            <w:hyperlink r:id="rId370">
              <w:r>
                <w:rPr>
                  <w:color w:val="0000FF"/>
                </w:rPr>
                <w:t>постановления</w:t>
              </w:r>
            </w:hyperlink>
            <w:r>
              <w:t xml:space="preserve"> Правительства Нижегородской области от 26.07.2022 N 586)</w:t>
            </w:r>
          </w:p>
        </w:tc>
      </w:tr>
      <w:tr w:rsidR="00520F80" w14:paraId="5ADFC254" w14:textId="77777777">
        <w:tc>
          <w:tcPr>
            <w:tcW w:w="2438" w:type="dxa"/>
            <w:vMerge w:val="restart"/>
            <w:tcBorders>
              <w:top w:val="nil"/>
              <w:left w:val="nil"/>
              <w:bottom w:val="nil"/>
              <w:right w:val="nil"/>
            </w:tcBorders>
          </w:tcPr>
          <w:p w14:paraId="7AFD834D" w14:textId="77777777" w:rsidR="00520F80" w:rsidRDefault="00520F80">
            <w:pPr>
              <w:pStyle w:val="ConsPlusNormal"/>
              <w:jc w:val="both"/>
            </w:pPr>
            <w:r>
              <w:t>Объемы и источники финансирования Подпрограммы 1</w:t>
            </w:r>
          </w:p>
        </w:tc>
        <w:tc>
          <w:tcPr>
            <w:tcW w:w="2358" w:type="dxa"/>
            <w:tcBorders>
              <w:top w:val="nil"/>
              <w:left w:val="nil"/>
              <w:bottom w:val="nil"/>
              <w:right w:val="nil"/>
            </w:tcBorders>
          </w:tcPr>
          <w:p w14:paraId="6AA320F3" w14:textId="77777777" w:rsidR="00520F80" w:rsidRDefault="00520F80">
            <w:pPr>
              <w:pStyle w:val="ConsPlusNormal"/>
              <w:jc w:val="center"/>
            </w:pPr>
            <w:r>
              <w:t>Источники финансирования</w:t>
            </w:r>
          </w:p>
        </w:tc>
        <w:tc>
          <w:tcPr>
            <w:tcW w:w="1134" w:type="dxa"/>
            <w:tcBorders>
              <w:top w:val="nil"/>
              <w:left w:val="nil"/>
              <w:bottom w:val="nil"/>
              <w:right w:val="nil"/>
            </w:tcBorders>
          </w:tcPr>
          <w:p w14:paraId="0F33ED69" w14:textId="77777777" w:rsidR="00520F80" w:rsidRDefault="00520F80">
            <w:pPr>
              <w:pStyle w:val="ConsPlusNormal"/>
              <w:jc w:val="center"/>
            </w:pPr>
            <w:r>
              <w:t>2015</w:t>
            </w:r>
          </w:p>
        </w:tc>
        <w:tc>
          <w:tcPr>
            <w:tcW w:w="1304" w:type="dxa"/>
            <w:tcBorders>
              <w:top w:val="nil"/>
              <w:left w:val="nil"/>
              <w:bottom w:val="nil"/>
              <w:right w:val="nil"/>
            </w:tcBorders>
          </w:tcPr>
          <w:p w14:paraId="56279488" w14:textId="77777777" w:rsidR="00520F80" w:rsidRDefault="00520F80">
            <w:pPr>
              <w:pStyle w:val="ConsPlusNormal"/>
              <w:jc w:val="center"/>
            </w:pPr>
            <w:r>
              <w:t>2016</w:t>
            </w:r>
          </w:p>
        </w:tc>
        <w:tc>
          <w:tcPr>
            <w:tcW w:w="1361" w:type="dxa"/>
            <w:tcBorders>
              <w:top w:val="nil"/>
              <w:left w:val="nil"/>
              <w:bottom w:val="nil"/>
              <w:right w:val="nil"/>
            </w:tcBorders>
          </w:tcPr>
          <w:p w14:paraId="477A18DF" w14:textId="77777777" w:rsidR="00520F80" w:rsidRDefault="00520F80">
            <w:pPr>
              <w:pStyle w:val="ConsPlusNormal"/>
              <w:jc w:val="center"/>
            </w:pPr>
            <w:r>
              <w:t>2017</w:t>
            </w:r>
          </w:p>
        </w:tc>
        <w:tc>
          <w:tcPr>
            <w:tcW w:w="1247" w:type="dxa"/>
            <w:tcBorders>
              <w:top w:val="nil"/>
              <w:left w:val="nil"/>
              <w:bottom w:val="nil"/>
              <w:right w:val="nil"/>
            </w:tcBorders>
          </w:tcPr>
          <w:p w14:paraId="3218F955" w14:textId="77777777" w:rsidR="00520F80" w:rsidRDefault="00520F80">
            <w:pPr>
              <w:pStyle w:val="ConsPlusNormal"/>
              <w:jc w:val="center"/>
            </w:pPr>
            <w:r>
              <w:t>2018</w:t>
            </w:r>
          </w:p>
        </w:tc>
        <w:tc>
          <w:tcPr>
            <w:tcW w:w="1417" w:type="dxa"/>
            <w:tcBorders>
              <w:top w:val="nil"/>
              <w:left w:val="nil"/>
              <w:bottom w:val="nil"/>
              <w:right w:val="nil"/>
            </w:tcBorders>
          </w:tcPr>
          <w:p w14:paraId="0321EEF3" w14:textId="77777777" w:rsidR="00520F80" w:rsidRDefault="00520F80">
            <w:pPr>
              <w:pStyle w:val="ConsPlusNormal"/>
              <w:jc w:val="center"/>
            </w:pPr>
            <w:r>
              <w:t>2019</w:t>
            </w:r>
          </w:p>
        </w:tc>
        <w:tc>
          <w:tcPr>
            <w:tcW w:w="1417" w:type="dxa"/>
            <w:tcBorders>
              <w:top w:val="nil"/>
              <w:left w:val="nil"/>
              <w:bottom w:val="nil"/>
              <w:right w:val="nil"/>
            </w:tcBorders>
          </w:tcPr>
          <w:p w14:paraId="47D8952D" w14:textId="77777777" w:rsidR="00520F80" w:rsidRDefault="00520F80">
            <w:pPr>
              <w:pStyle w:val="ConsPlusNormal"/>
              <w:jc w:val="center"/>
            </w:pPr>
            <w:r>
              <w:t>2020</w:t>
            </w:r>
          </w:p>
        </w:tc>
      </w:tr>
      <w:tr w:rsidR="00520F80" w14:paraId="3A87470C" w14:textId="77777777">
        <w:tc>
          <w:tcPr>
            <w:tcW w:w="2438" w:type="dxa"/>
            <w:vMerge/>
            <w:tcBorders>
              <w:top w:val="nil"/>
              <w:left w:val="nil"/>
              <w:bottom w:val="nil"/>
              <w:right w:val="nil"/>
            </w:tcBorders>
          </w:tcPr>
          <w:p w14:paraId="552EFF55" w14:textId="77777777" w:rsidR="00520F80" w:rsidRDefault="00520F80">
            <w:pPr>
              <w:pStyle w:val="ConsPlusNormal"/>
            </w:pPr>
          </w:p>
        </w:tc>
        <w:tc>
          <w:tcPr>
            <w:tcW w:w="2358" w:type="dxa"/>
            <w:tcBorders>
              <w:top w:val="nil"/>
              <w:left w:val="nil"/>
              <w:bottom w:val="nil"/>
              <w:right w:val="nil"/>
            </w:tcBorders>
          </w:tcPr>
          <w:p w14:paraId="07065286" w14:textId="77777777" w:rsidR="00520F80" w:rsidRDefault="00520F80">
            <w:pPr>
              <w:pStyle w:val="ConsPlusNormal"/>
              <w:jc w:val="both"/>
            </w:pPr>
            <w:r>
              <w:t>ВСЕГО</w:t>
            </w:r>
          </w:p>
        </w:tc>
        <w:tc>
          <w:tcPr>
            <w:tcW w:w="1134" w:type="dxa"/>
            <w:tcBorders>
              <w:top w:val="nil"/>
              <w:left w:val="nil"/>
              <w:bottom w:val="nil"/>
              <w:right w:val="nil"/>
            </w:tcBorders>
          </w:tcPr>
          <w:p w14:paraId="18988EB6" w14:textId="77777777" w:rsidR="00520F80" w:rsidRDefault="00520F80">
            <w:pPr>
              <w:pStyle w:val="ConsPlusNormal"/>
              <w:jc w:val="center"/>
            </w:pPr>
            <w:r>
              <w:t>9 343,9</w:t>
            </w:r>
          </w:p>
        </w:tc>
        <w:tc>
          <w:tcPr>
            <w:tcW w:w="1304" w:type="dxa"/>
            <w:tcBorders>
              <w:top w:val="nil"/>
              <w:left w:val="nil"/>
              <w:bottom w:val="nil"/>
              <w:right w:val="nil"/>
            </w:tcBorders>
          </w:tcPr>
          <w:p w14:paraId="2FA7A027" w14:textId="77777777" w:rsidR="00520F80" w:rsidRDefault="00520F80">
            <w:pPr>
              <w:pStyle w:val="ConsPlusNormal"/>
              <w:jc w:val="center"/>
            </w:pPr>
            <w:r>
              <w:t>57 408,2</w:t>
            </w:r>
          </w:p>
        </w:tc>
        <w:tc>
          <w:tcPr>
            <w:tcW w:w="1361" w:type="dxa"/>
            <w:tcBorders>
              <w:top w:val="nil"/>
              <w:left w:val="nil"/>
              <w:bottom w:val="nil"/>
              <w:right w:val="nil"/>
            </w:tcBorders>
          </w:tcPr>
          <w:p w14:paraId="4CB7CF4F" w14:textId="77777777" w:rsidR="00520F80" w:rsidRDefault="00520F80">
            <w:pPr>
              <w:pStyle w:val="ConsPlusNormal"/>
              <w:jc w:val="center"/>
            </w:pPr>
            <w:r>
              <w:t>31 395,0</w:t>
            </w:r>
          </w:p>
        </w:tc>
        <w:tc>
          <w:tcPr>
            <w:tcW w:w="1247" w:type="dxa"/>
            <w:tcBorders>
              <w:top w:val="nil"/>
              <w:left w:val="nil"/>
              <w:bottom w:val="nil"/>
              <w:right w:val="nil"/>
            </w:tcBorders>
          </w:tcPr>
          <w:p w14:paraId="4298ED0E" w14:textId="77777777" w:rsidR="00520F80" w:rsidRDefault="00520F80">
            <w:pPr>
              <w:pStyle w:val="ConsPlusNormal"/>
              <w:jc w:val="center"/>
            </w:pPr>
            <w:r>
              <w:t>41 757,1</w:t>
            </w:r>
          </w:p>
        </w:tc>
        <w:tc>
          <w:tcPr>
            <w:tcW w:w="1417" w:type="dxa"/>
            <w:tcBorders>
              <w:top w:val="nil"/>
              <w:left w:val="nil"/>
              <w:bottom w:val="nil"/>
              <w:right w:val="nil"/>
            </w:tcBorders>
          </w:tcPr>
          <w:p w14:paraId="7FCB0660" w14:textId="77777777" w:rsidR="00520F80" w:rsidRDefault="00520F80">
            <w:pPr>
              <w:pStyle w:val="ConsPlusNormal"/>
              <w:jc w:val="center"/>
            </w:pPr>
            <w:r>
              <w:t>32 378,0</w:t>
            </w:r>
          </w:p>
        </w:tc>
        <w:tc>
          <w:tcPr>
            <w:tcW w:w="1417" w:type="dxa"/>
            <w:tcBorders>
              <w:top w:val="nil"/>
              <w:left w:val="nil"/>
              <w:bottom w:val="nil"/>
              <w:right w:val="nil"/>
            </w:tcBorders>
          </w:tcPr>
          <w:p w14:paraId="2AC09E57" w14:textId="77777777" w:rsidR="00520F80" w:rsidRDefault="00520F80">
            <w:pPr>
              <w:pStyle w:val="ConsPlusNormal"/>
              <w:jc w:val="center"/>
            </w:pPr>
            <w:r>
              <w:t>32 612,8</w:t>
            </w:r>
          </w:p>
        </w:tc>
      </w:tr>
      <w:tr w:rsidR="00520F80" w14:paraId="34CCF227" w14:textId="77777777">
        <w:tc>
          <w:tcPr>
            <w:tcW w:w="2438" w:type="dxa"/>
            <w:vMerge/>
            <w:tcBorders>
              <w:top w:val="nil"/>
              <w:left w:val="nil"/>
              <w:bottom w:val="nil"/>
              <w:right w:val="nil"/>
            </w:tcBorders>
          </w:tcPr>
          <w:p w14:paraId="72BD7039" w14:textId="77777777" w:rsidR="00520F80" w:rsidRDefault="00520F80">
            <w:pPr>
              <w:pStyle w:val="ConsPlusNormal"/>
            </w:pPr>
          </w:p>
        </w:tc>
        <w:tc>
          <w:tcPr>
            <w:tcW w:w="2358" w:type="dxa"/>
            <w:tcBorders>
              <w:top w:val="nil"/>
              <w:left w:val="nil"/>
              <w:bottom w:val="nil"/>
              <w:right w:val="nil"/>
            </w:tcBorders>
          </w:tcPr>
          <w:p w14:paraId="688724E1" w14:textId="77777777" w:rsidR="00520F80" w:rsidRDefault="00520F80">
            <w:pPr>
              <w:pStyle w:val="ConsPlusNormal"/>
              <w:jc w:val="both"/>
            </w:pPr>
            <w:r>
              <w:t>всего федеральный бюджет (тыс. руб.). в том числе:</w:t>
            </w:r>
          </w:p>
        </w:tc>
        <w:tc>
          <w:tcPr>
            <w:tcW w:w="1134" w:type="dxa"/>
            <w:tcBorders>
              <w:top w:val="nil"/>
              <w:left w:val="nil"/>
              <w:bottom w:val="nil"/>
              <w:right w:val="nil"/>
            </w:tcBorders>
          </w:tcPr>
          <w:p w14:paraId="239EB46A" w14:textId="77777777" w:rsidR="00520F80" w:rsidRDefault="00520F80">
            <w:pPr>
              <w:pStyle w:val="ConsPlusNormal"/>
              <w:jc w:val="center"/>
            </w:pPr>
            <w:r>
              <w:t>0,0</w:t>
            </w:r>
          </w:p>
        </w:tc>
        <w:tc>
          <w:tcPr>
            <w:tcW w:w="1304" w:type="dxa"/>
            <w:tcBorders>
              <w:top w:val="nil"/>
              <w:left w:val="nil"/>
              <w:bottom w:val="nil"/>
              <w:right w:val="nil"/>
            </w:tcBorders>
          </w:tcPr>
          <w:p w14:paraId="1A7C16D5" w14:textId="77777777" w:rsidR="00520F80" w:rsidRDefault="00520F80">
            <w:pPr>
              <w:pStyle w:val="ConsPlusNormal"/>
              <w:jc w:val="center"/>
            </w:pPr>
            <w:r>
              <w:t>36 215,2</w:t>
            </w:r>
          </w:p>
        </w:tc>
        <w:tc>
          <w:tcPr>
            <w:tcW w:w="1361" w:type="dxa"/>
            <w:tcBorders>
              <w:top w:val="nil"/>
              <w:left w:val="nil"/>
              <w:bottom w:val="nil"/>
              <w:right w:val="nil"/>
            </w:tcBorders>
          </w:tcPr>
          <w:p w14:paraId="2584B86E" w14:textId="77777777" w:rsidR="00520F80" w:rsidRDefault="00520F80">
            <w:pPr>
              <w:pStyle w:val="ConsPlusNormal"/>
              <w:jc w:val="center"/>
            </w:pPr>
            <w:r>
              <w:t>17 759,5</w:t>
            </w:r>
          </w:p>
        </w:tc>
        <w:tc>
          <w:tcPr>
            <w:tcW w:w="1247" w:type="dxa"/>
            <w:tcBorders>
              <w:top w:val="nil"/>
              <w:left w:val="nil"/>
              <w:bottom w:val="nil"/>
              <w:right w:val="nil"/>
            </w:tcBorders>
          </w:tcPr>
          <w:p w14:paraId="6FA41FA3" w14:textId="77777777" w:rsidR="00520F80" w:rsidRDefault="00520F80">
            <w:pPr>
              <w:pStyle w:val="ConsPlusNormal"/>
              <w:jc w:val="center"/>
            </w:pPr>
            <w:r>
              <w:t>15 176,5</w:t>
            </w:r>
          </w:p>
        </w:tc>
        <w:tc>
          <w:tcPr>
            <w:tcW w:w="1417" w:type="dxa"/>
            <w:tcBorders>
              <w:top w:val="nil"/>
              <w:left w:val="nil"/>
              <w:bottom w:val="nil"/>
              <w:right w:val="nil"/>
            </w:tcBorders>
          </w:tcPr>
          <w:p w14:paraId="065E9B97" w14:textId="77777777" w:rsidR="00520F80" w:rsidRDefault="00520F80">
            <w:pPr>
              <w:pStyle w:val="ConsPlusNormal"/>
              <w:jc w:val="center"/>
            </w:pPr>
            <w:r>
              <w:t>9 696,6</w:t>
            </w:r>
          </w:p>
        </w:tc>
        <w:tc>
          <w:tcPr>
            <w:tcW w:w="1417" w:type="dxa"/>
            <w:tcBorders>
              <w:top w:val="nil"/>
              <w:left w:val="nil"/>
              <w:bottom w:val="nil"/>
              <w:right w:val="nil"/>
            </w:tcBorders>
          </w:tcPr>
          <w:p w14:paraId="7683AE91" w14:textId="77777777" w:rsidR="00520F80" w:rsidRDefault="00520F80">
            <w:pPr>
              <w:pStyle w:val="ConsPlusNormal"/>
              <w:jc w:val="center"/>
            </w:pPr>
            <w:r>
              <w:t>9642,6</w:t>
            </w:r>
          </w:p>
        </w:tc>
      </w:tr>
      <w:tr w:rsidR="00520F80" w14:paraId="223BFE7E" w14:textId="77777777">
        <w:tc>
          <w:tcPr>
            <w:tcW w:w="2438" w:type="dxa"/>
            <w:vMerge/>
            <w:tcBorders>
              <w:top w:val="nil"/>
              <w:left w:val="nil"/>
              <w:bottom w:val="nil"/>
              <w:right w:val="nil"/>
            </w:tcBorders>
          </w:tcPr>
          <w:p w14:paraId="35729736" w14:textId="77777777" w:rsidR="00520F80" w:rsidRDefault="00520F80">
            <w:pPr>
              <w:pStyle w:val="ConsPlusNormal"/>
            </w:pPr>
          </w:p>
        </w:tc>
        <w:tc>
          <w:tcPr>
            <w:tcW w:w="2358" w:type="dxa"/>
            <w:tcBorders>
              <w:top w:val="nil"/>
              <w:left w:val="nil"/>
              <w:bottom w:val="nil"/>
              <w:right w:val="nil"/>
            </w:tcBorders>
          </w:tcPr>
          <w:p w14:paraId="081FD2AE" w14:textId="77777777" w:rsidR="00520F80" w:rsidRDefault="00520F80">
            <w:pPr>
              <w:pStyle w:val="ConsPlusNormal"/>
              <w:jc w:val="both"/>
            </w:pPr>
            <w:r>
              <w:t>по линии Министерства труда и социальной защиты Российской Федерации</w:t>
            </w:r>
          </w:p>
        </w:tc>
        <w:tc>
          <w:tcPr>
            <w:tcW w:w="1134" w:type="dxa"/>
            <w:tcBorders>
              <w:top w:val="nil"/>
              <w:left w:val="nil"/>
              <w:bottom w:val="nil"/>
              <w:right w:val="nil"/>
            </w:tcBorders>
          </w:tcPr>
          <w:p w14:paraId="47E20B71" w14:textId="77777777" w:rsidR="00520F80" w:rsidRDefault="00520F80">
            <w:pPr>
              <w:pStyle w:val="ConsPlusNormal"/>
              <w:jc w:val="center"/>
            </w:pPr>
            <w:r>
              <w:t>0,0</w:t>
            </w:r>
          </w:p>
        </w:tc>
        <w:tc>
          <w:tcPr>
            <w:tcW w:w="1304" w:type="dxa"/>
            <w:tcBorders>
              <w:top w:val="nil"/>
              <w:left w:val="nil"/>
              <w:bottom w:val="nil"/>
              <w:right w:val="nil"/>
            </w:tcBorders>
          </w:tcPr>
          <w:p w14:paraId="45DDCAAA" w14:textId="77777777" w:rsidR="00520F80" w:rsidRDefault="00520F80">
            <w:pPr>
              <w:pStyle w:val="ConsPlusNormal"/>
              <w:jc w:val="center"/>
            </w:pPr>
            <w:r>
              <w:t>19 186,1</w:t>
            </w:r>
          </w:p>
        </w:tc>
        <w:tc>
          <w:tcPr>
            <w:tcW w:w="1361" w:type="dxa"/>
            <w:tcBorders>
              <w:top w:val="nil"/>
              <w:left w:val="nil"/>
              <w:bottom w:val="nil"/>
              <w:right w:val="nil"/>
            </w:tcBorders>
          </w:tcPr>
          <w:p w14:paraId="68B4A2B6" w14:textId="77777777" w:rsidR="00520F80" w:rsidRDefault="00520F80">
            <w:pPr>
              <w:pStyle w:val="ConsPlusNormal"/>
              <w:jc w:val="center"/>
            </w:pPr>
            <w:r>
              <w:t>0,0</w:t>
            </w:r>
          </w:p>
        </w:tc>
        <w:tc>
          <w:tcPr>
            <w:tcW w:w="1247" w:type="dxa"/>
            <w:tcBorders>
              <w:top w:val="nil"/>
              <w:left w:val="nil"/>
              <w:bottom w:val="nil"/>
              <w:right w:val="nil"/>
            </w:tcBorders>
          </w:tcPr>
          <w:p w14:paraId="74D320D7" w14:textId="77777777" w:rsidR="00520F80" w:rsidRDefault="00520F80">
            <w:pPr>
              <w:pStyle w:val="ConsPlusNormal"/>
              <w:jc w:val="center"/>
            </w:pPr>
            <w:r>
              <w:t>4 318,1</w:t>
            </w:r>
          </w:p>
        </w:tc>
        <w:tc>
          <w:tcPr>
            <w:tcW w:w="1417" w:type="dxa"/>
            <w:tcBorders>
              <w:top w:val="nil"/>
              <w:left w:val="nil"/>
              <w:bottom w:val="nil"/>
              <w:right w:val="nil"/>
            </w:tcBorders>
          </w:tcPr>
          <w:p w14:paraId="629FDA8E" w14:textId="77777777" w:rsidR="00520F80" w:rsidRDefault="00520F80">
            <w:pPr>
              <w:pStyle w:val="ConsPlusNormal"/>
              <w:jc w:val="center"/>
            </w:pPr>
            <w:r>
              <w:t>0,0</w:t>
            </w:r>
          </w:p>
        </w:tc>
        <w:tc>
          <w:tcPr>
            <w:tcW w:w="1417" w:type="dxa"/>
            <w:tcBorders>
              <w:top w:val="nil"/>
              <w:left w:val="nil"/>
              <w:bottom w:val="nil"/>
              <w:right w:val="nil"/>
            </w:tcBorders>
          </w:tcPr>
          <w:p w14:paraId="29905C91" w14:textId="77777777" w:rsidR="00520F80" w:rsidRDefault="00520F80">
            <w:pPr>
              <w:pStyle w:val="ConsPlusNormal"/>
              <w:jc w:val="center"/>
            </w:pPr>
            <w:r>
              <w:t>0,0</w:t>
            </w:r>
          </w:p>
        </w:tc>
      </w:tr>
      <w:tr w:rsidR="00520F80" w14:paraId="005FE49B" w14:textId="77777777">
        <w:tc>
          <w:tcPr>
            <w:tcW w:w="2438" w:type="dxa"/>
            <w:vMerge/>
            <w:tcBorders>
              <w:top w:val="nil"/>
              <w:left w:val="nil"/>
              <w:bottom w:val="nil"/>
              <w:right w:val="nil"/>
            </w:tcBorders>
          </w:tcPr>
          <w:p w14:paraId="729EFD1D" w14:textId="77777777" w:rsidR="00520F80" w:rsidRDefault="00520F80">
            <w:pPr>
              <w:pStyle w:val="ConsPlusNormal"/>
            </w:pPr>
          </w:p>
        </w:tc>
        <w:tc>
          <w:tcPr>
            <w:tcW w:w="2358" w:type="dxa"/>
            <w:tcBorders>
              <w:top w:val="nil"/>
              <w:left w:val="nil"/>
              <w:bottom w:val="nil"/>
              <w:right w:val="nil"/>
            </w:tcBorders>
          </w:tcPr>
          <w:p w14:paraId="58613D77" w14:textId="77777777" w:rsidR="00520F80" w:rsidRDefault="00520F80">
            <w:pPr>
              <w:pStyle w:val="ConsPlusNormal"/>
              <w:jc w:val="both"/>
            </w:pPr>
            <w:r>
              <w:t>по линии Министерства образования и науки Российской Федерации</w:t>
            </w:r>
          </w:p>
        </w:tc>
        <w:tc>
          <w:tcPr>
            <w:tcW w:w="1134" w:type="dxa"/>
            <w:tcBorders>
              <w:top w:val="nil"/>
              <w:left w:val="nil"/>
              <w:bottom w:val="nil"/>
              <w:right w:val="nil"/>
            </w:tcBorders>
          </w:tcPr>
          <w:p w14:paraId="257FE8DB" w14:textId="77777777" w:rsidR="00520F80" w:rsidRDefault="00520F80">
            <w:pPr>
              <w:pStyle w:val="ConsPlusNormal"/>
              <w:jc w:val="center"/>
            </w:pPr>
            <w:r>
              <w:t>0,0</w:t>
            </w:r>
          </w:p>
        </w:tc>
        <w:tc>
          <w:tcPr>
            <w:tcW w:w="1304" w:type="dxa"/>
            <w:tcBorders>
              <w:top w:val="nil"/>
              <w:left w:val="nil"/>
              <w:bottom w:val="nil"/>
              <w:right w:val="nil"/>
            </w:tcBorders>
          </w:tcPr>
          <w:p w14:paraId="3714DF3E" w14:textId="77777777" w:rsidR="00520F80" w:rsidRDefault="00520F80">
            <w:pPr>
              <w:pStyle w:val="ConsPlusNormal"/>
              <w:jc w:val="center"/>
            </w:pPr>
            <w:r>
              <w:t>17 029,1</w:t>
            </w:r>
          </w:p>
        </w:tc>
        <w:tc>
          <w:tcPr>
            <w:tcW w:w="1361" w:type="dxa"/>
            <w:tcBorders>
              <w:top w:val="nil"/>
              <w:left w:val="nil"/>
              <w:bottom w:val="nil"/>
              <w:right w:val="nil"/>
            </w:tcBorders>
          </w:tcPr>
          <w:p w14:paraId="36C52484" w14:textId="77777777" w:rsidR="00520F80" w:rsidRDefault="00520F80">
            <w:pPr>
              <w:pStyle w:val="ConsPlusNormal"/>
              <w:jc w:val="center"/>
            </w:pPr>
            <w:r>
              <w:t>17 759,5</w:t>
            </w:r>
          </w:p>
        </w:tc>
        <w:tc>
          <w:tcPr>
            <w:tcW w:w="1247" w:type="dxa"/>
            <w:tcBorders>
              <w:top w:val="nil"/>
              <w:left w:val="nil"/>
              <w:bottom w:val="nil"/>
              <w:right w:val="nil"/>
            </w:tcBorders>
          </w:tcPr>
          <w:p w14:paraId="4416B15F" w14:textId="77777777" w:rsidR="00520F80" w:rsidRDefault="00520F80">
            <w:pPr>
              <w:pStyle w:val="ConsPlusNormal"/>
              <w:jc w:val="center"/>
            </w:pPr>
            <w:r>
              <w:t>10 858,4</w:t>
            </w:r>
          </w:p>
        </w:tc>
        <w:tc>
          <w:tcPr>
            <w:tcW w:w="1417" w:type="dxa"/>
            <w:tcBorders>
              <w:top w:val="nil"/>
              <w:left w:val="nil"/>
              <w:bottom w:val="nil"/>
              <w:right w:val="nil"/>
            </w:tcBorders>
          </w:tcPr>
          <w:p w14:paraId="359F660D" w14:textId="77777777" w:rsidR="00520F80" w:rsidRDefault="00520F80">
            <w:pPr>
              <w:pStyle w:val="ConsPlusNormal"/>
              <w:jc w:val="center"/>
            </w:pPr>
            <w:r>
              <w:t>9 696,6</w:t>
            </w:r>
          </w:p>
        </w:tc>
        <w:tc>
          <w:tcPr>
            <w:tcW w:w="1417" w:type="dxa"/>
            <w:tcBorders>
              <w:top w:val="nil"/>
              <w:left w:val="nil"/>
              <w:bottom w:val="nil"/>
              <w:right w:val="nil"/>
            </w:tcBorders>
          </w:tcPr>
          <w:p w14:paraId="3F1AC0B6" w14:textId="77777777" w:rsidR="00520F80" w:rsidRDefault="00520F80">
            <w:pPr>
              <w:pStyle w:val="ConsPlusNormal"/>
              <w:jc w:val="center"/>
            </w:pPr>
            <w:r>
              <w:t>9 642,6</w:t>
            </w:r>
          </w:p>
        </w:tc>
      </w:tr>
      <w:tr w:rsidR="00520F80" w14:paraId="3075CD80" w14:textId="77777777">
        <w:tc>
          <w:tcPr>
            <w:tcW w:w="2438" w:type="dxa"/>
            <w:vMerge/>
            <w:tcBorders>
              <w:top w:val="nil"/>
              <w:left w:val="nil"/>
              <w:bottom w:val="nil"/>
              <w:right w:val="nil"/>
            </w:tcBorders>
          </w:tcPr>
          <w:p w14:paraId="79D1C3A8" w14:textId="77777777" w:rsidR="00520F80" w:rsidRDefault="00520F80">
            <w:pPr>
              <w:pStyle w:val="ConsPlusNormal"/>
            </w:pPr>
          </w:p>
        </w:tc>
        <w:tc>
          <w:tcPr>
            <w:tcW w:w="2358" w:type="dxa"/>
            <w:tcBorders>
              <w:top w:val="nil"/>
              <w:left w:val="nil"/>
              <w:bottom w:val="nil"/>
              <w:right w:val="nil"/>
            </w:tcBorders>
          </w:tcPr>
          <w:p w14:paraId="7F4BEA75" w14:textId="77777777" w:rsidR="00520F80" w:rsidRDefault="00520F80">
            <w:pPr>
              <w:pStyle w:val="ConsPlusNormal"/>
              <w:jc w:val="both"/>
            </w:pPr>
            <w:r>
              <w:t>областной бюджет (тыс. руб.)</w:t>
            </w:r>
          </w:p>
        </w:tc>
        <w:tc>
          <w:tcPr>
            <w:tcW w:w="1134" w:type="dxa"/>
            <w:tcBorders>
              <w:top w:val="nil"/>
              <w:left w:val="nil"/>
              <w:bottom w:val="nil"/>
              <w:right w:val="nil"/>
            </w:tcBorders>
          </w:tcPr>
          <w:p w14:paraId="1E6E7E6C" w14:textId="77777777" w:rsidR="00520F80" w:rsidRDefault="00520F80">
            <w:pPr>
              <w:pStyle w:val="ConsPlusNormal"/>
              <w:jc w:val="center"/>
            </w:pPr>
            <w:r>
              <w:t>9 343,9</w:t>
            </w:r>
          </w:p>
        </w:tc>
        <w:tc>
          <w:tcPr>
            <w:tcW w:w="1304" w:type="dxa"/>
            <w:tcBorders>
              <w:top w:val="nil"/>
              <w:left w:val="nil"/>
              <w:bottom w:val="nil"/>
              <w:right w:val="nil"/>
            </w:tcBorders>
          </w:tcPr>
          <w:p w14:paraId="0FF4A8B7" w14:textId="77777777" w:rsidR="00520F80" w:rsidRDefault="00520F80">
            <w:pPr>
              <w:pStyle w:val="ConsPlusNormal"/>
              <w:jc w:val="center"/>
            </w:pPr>
            <w:r>
              <w:t>8 222,6</w:t>
            </w:r>
          </w:p>
        </w:tc>
        <w:tc>
          <w:tcPr>
            <w:tcW w:w="1361" w:type="dxa"/>
            <w:tcBorders>
              <w:top w:val="nil"/>
              <w:left w:val="nil"/>
              <w:bottom w:val="nil"/>
              <w:right w:val="nil"/>
            </w:tcBorders>
          </w:tcPr>
          <w:p w14:paraId="37F91FCA" w14:textId="77777777" w:rsidR="00520F80" w:rsidRDefault="00520F80">
            <w:pPr>
              <w:pStyle w:val="ConsPlusNormal"/>
              <w:jc w:val="center"/>
            </w:pPr>
            <w:r>
              <w:t>13 635,5</w:t>
            </w:r>
          </w:p>
        </w:tc>
        <w:tc>
          <w:tcPr>
            <w:tcW w:w="1247" w:type="dxa"/>
            <w:tcBorders>
              <w:top w:val="nil"/>
              <w:left w:val="nil"/>
              <w:bottom w:val="nil"/>
              <w:right w:val="nil"/>
            </w:tcBorders>
          </w:tcPr>
          <w:p w14:paraId="6B4561C5" w14:textId="77777777" w:rsidR="00520F80" w:rsidRDefault="00520F80">
            <w:pPr>
              <w:pStyle w:val="ConsPlusNormal"/>
              <w:jc w:val="center"/>
            </w:pPr>
            <w:r>
              <w:t>11 980,3</w:t>
            </w:r>
          </w:p>
        </w:tc>
        <w:tc>
          <w:tcPr>
            <w:tcW w:w="1417" w:type="dxa"/>
            <w:tcBorders>
              <w:top w:val="nil"/>
              <w:left w:val="nil"/>
              <w:bottom w:val="nil"/>
              <w:right w:val="nil"/>
            </w:tcBorders>
          </w:tcPr>
          <w:p w14:paraId="5FC4B727" w14:textId="77777777" w:rsidR="00520F80" w:rsidRDefault="00520F80">
            <w:pPr>
              <w:pStyle w:val="ConsPlusNormal"/>
              <w:jc w:val="center"/>
            </w:pPr>
            <w:r>
              <w:t>12 364,3</w:t>
            </w:r>
          </w:p>
        </w:tc>
        <w:tc>
          <w:tcPr>
            <w:tcW w:w="1417" w:type="dxa"/>
            <w:tcBorders>
              <w:top w:val="nil"/>
              <w:left w:val="nil"/>
              <w:bottom w:val="nil"/>
              <w:right w:val="nil"/>
            </w:tcBorders>
          </w:tcPr>
          <w:p w14:paraId="18B34549" w14:textId="77777777" w:rsidR="00520F80" w:rsidRDefault="00520F80">
            <w:pPr>
              <w:pStyle w:val="ConsPlusNormal"/>
              <w:jc w:val="center"/>
            </w:pPr>
            <w:r>
              <w:t>13676,6</w:t>
            </w:r>
          </w:p>
        </w:tc>
      </w:tr>
      <w:tr w:rsidR="00520F80" w14:paraId="56092C84" w14:textId="77777777">
        <w:tc>
          <w:tcPr>
            <w:tcW w:w="2438" w:type="dxa"/>
            <w:vMerge/>
            <w:tcBorders>
              <w:top w:val="nil"/>
              <w:left w:val="nil"/>
              <w:bottom w:val="nil"/>
              <w:right w:val="nil"/>
            </w:tcBorders>
          </w:tcPr>
          <w:p w14:paraId="32596205" w14:textId="77777777" w:rsidR="00520F80" w:rsidRDefault="00520F80">
            <w:pPr>
              <w:pStyle w:val="ConsPlusNormal"/>
            </w:pPr>
          </w:p>
        </w:tc>
        <w:tc>
          <w:tcPr>
            <w:tcW w:w="2358" w:type="dxa"/>
            <w:tcBorders>
              <w:top w:val="nil"/>
              <w:left w:val="nil"/>
              <w:bottom w:val="nil"/>
              <w:right w:val="nil"/>
            </w:tcBorders>
          </w:tcPr>
          <w:p w14:paraId="2A122E56" w14:textId="77777777" w:rsidR="00520F80" w:rsidRDefault="00520F80">
            <w:pPr>
              <w:pStyle w:val="ConsPlusNormal"/>
              <w:jc w:val="both"/>
            </w:pPr>
            <w:r>
              <w:t>всего местный бюджет (тыс. руб.), в том числе</w:t>
            </w:r>
          </w:p>
        </w:tc>
        <w:tc>
          <w:tcPr>
            <w:tcW w:w="1134" w:type="dxa"/>
            <w:tcBorders>
              <w:top w:val="nil"/>
              <w:left w:val="nil"/>
              <w:bottom w:val="nil"/>
              <w:right w:val="nil"/>
            </w:tcBorders>
          </w:tcPr>
          <w:p w14:paraId="16886EE3" w14:textId="77777777" w:rsidR="00520F80" w:rsidRDefault="00520F80">
            <w:pPr>
              <w:pStyle w:val="ConsPlusNormal"/>
              <w:jc w:val="center"/>
            </w:pPr>
            <w:r>
              <w:t>0,0</w:t>
            </w:r>
          </w:p>
        </w:tc>
        <w:tc>
          <w:tcPr>
            <w:tcW w:w="1304" w:type="dxa"/>
            <w:tcBorders>
              <w:top w:val="nil"/>
              <w:left w:val="nil"/>
              <w:bottom w:val="nil"/>
              <w:right w:val="nil"/>
            </w:tcBorders>
          </w:tcPr>
          <w:p w14:paraId="0B12C58C" w14:textId="77777777" w:rsidR="00520F80" w:rsidRDefault="00520F80">
            <w:pPr>
              <w:pStyle w:val="ConsPlusNormal"/>
              <w:jc w:val="center"/>
            </w:pPr>
            <w:r>
              <w:t>12 970,4</w:t>
            </w:r>
          </w:p>
        </w:tc>
        <w:tc>
          <w:tcPr>
            <w:tcW w:w="1361" w:type="dxa"/>
            <w:tcBorders>
              <w:top w:val="nil"/>
              <w:left w:val="nil"/>
              <w:bottom w:val="nil"/>
              <w:right w:val="nil"/>
            </w:tcBorders>
          </w:tcPr>
          <w:p w14:paraId="6A313F7C" w14:textId="77777777" w:rsidR="00520F80" w:rsidRDefault="00520F80">
            <w:pPr>
              <w:pStyle w:val="ConsPlusNormal"/>
              <w:jc w:val="center"/>
            </w:pPr>
            <w:r>
              <w:t>0,0</w:t>
            </w:r>
          </w:p>
        </w:tc>
        <w:tc>
          <w:tcPr>
            <w:tcW w:w="1247" w:type="dxa"/>
            <w:tcBorders>
              <w:top w:val="nil"/>
              <w:left w:val="nil"/>
              <w:bottom w:val="nil"/>
              <w:right w:val="nil"/>
            </w:tcBorders>
          </w:tcPr>
          <w:p w14:paraId="7E5D57A7" w14:textId="77777777" w:rsidR="00520F80" w:rsidRDefault="00520F80">
            <w:pPr>
              <w:pStyle w:val="ConsPlusNormal"/>
              <w:jc w:val="center"/>
            </w:pPr>
            <w:r>
              <w:t>14 600,3</w:t>
            </w:r>
          </w:p>
        </w:tc>
        <w:tc>
          <w:tcPr>
            <w:tcW w:w="1417" w:type="dxa"/>
            <w:tcBorders>
              <w:top w:val="nil"/>
              <w:left w:val="nil"/>
              <w:bottom w:val="nil"/>
              <w:right w:val="nil"/>
            </w:tcBorders>
          </w:tcPr>
          <w:p w14:paraId="5DF8992D" w14:textId="77777777" w:rsidR="00520F80" w:rsidRDefault="00520F80">
            <w:pPr>
              <w:pStyle w:val="ConsPlusNormal"/>
              <w:jc w:val="center"/>
            </w:pPr>
            <w:r>
              <w:t>10 317,1</w:t>
            </w:r>
          </w:p>
        </w:tc>
        <w:tc>
          <w:tcPr>
            <w:tcW w:w="1417" w:type="dxa"/>
            <w:tcBorders>
              <w:top w:val="nil"/>
              <w:left w:val="nil"/>
              <w:bottom w:val="nil"/>
              <w:right w:val="nil"/>
            </w:tcBorders>
          </w:tcPr>
          <w:p w14:paraId="251948C3" w14:textId="77777777" w:rsidR="00520F80" w:rsidRDefault="00520F80">
            <w:pPr>
              <w:pStyle w:val="ConsPlusNormal"/>
              <w:jc w:val="center"/>
            </w:pPr>
            <w:r>
              <w:t>9 293,6</w:t>
            </w:r>
          </w:p>
        </w:tc>
      </w:tr>
      <w:tr w:rsidR="00520F80" w14:paraId="409198B1" w14:textId="77777777">
        <w:tc>
          <w:tcPr>
            <w:tcW w:w="2438" w:type="dxa"/>
            <w:vMerge/>
            <w:tcBorders>
              <w:top w:val="nil"/>
              <w:left w:val="nil"/>
              <w:bottom w:val="nil"/>
              <w:right w:val="nil"/>
            </w:tcBorders>
          </w:tcPr>
          <w:p w14:paraId="38FDAF53" w14:textId="77777777" w:rsidR="00520F80" w:rsidRDefault="00520F80">
            <w:pPr>
              <w:pStyle w:val="ConsPlusNormal"/>
            </w:pPr>
          </w:p>
        </w:tc>
        <w:tc>
          <w:tcPr>
            <w:tcW w:w="2358" w:type="dxa"/>
            <w:tcBorders>
              <w:top w:val="nil"/>
              <w:left w:val="nil"/>
              <w:bottom w:val="nil"/>
              <w:right w:val="nil"/>
            </w:tcBorders>
          </w:tcPr>
          <w:p w14:paraId="773BE827" w14:textId="77777777" w:rsidR="00520F80" w:rsidRDefault="00520F80">
            <w:pPr>
              <w:pStyle w:val="ConsPlusNormal"/>
              <w:jc w:val="both"/>
            </w:pPr>
            <w:r>
              <w:t>по линии Министерства труда и социальной защиты Российской Федерации</w:t>
            </w:r>
          </w:p>
        </w:tc>
        <w:tc>
          <w:tcPr>
            <w:tcW w:w="1134" w:type="dxa"/>
            <w:tcBorders>
              <w:top w:val="nil"/>
              <w:left w:val="nil"/>
              <w:bottom w:val="nil"/>
              <w:right w:val="nil"/>
            </w:tcBorders>
          </w:tcPr>
          <w:p w14:paraId="50461AAD" w14:textId="77777777" w:rsidR="00520F80" w:rsidRDefault="00520F80">
            <w:pPr>
              <w:pStyle w:val="ConsPlusNormal"/>
              <w:jc w:val="center"/>
            </w:pPr>
            <w:r>
              <w:t>0,0</w:t>
            </w:r>
          </w:p>
        </w:tc>
        <w:tc>
          <w:tcPr>
            <w:tcW w:w="1304" w:type="dxa"/>
            <w:tcBorders>
              <w:top w:val="nil"/>
              <w:left w:val="nil"/>
              <w:bottom w:val="nil"/>
              <w:right w:val="nil"/>
            </w:tcBorders>
          </w:tcPr>
          <w:p w14:paraId="2C7A3817" w14:textId="77777777" w:rsidR="00520F80" w:rsidRDefault="00520F80">
            <w:pPr>
              <w:pStyle w:val="ConsPlusNormal"/>
              <w:jc w:val="center"/>
            </w:pPr>
            <w:r>
              <w:t>5 672,2</w:t>
            </w:r>
          </w:p>
        </w:tc>
        <w:tc>
          <w:tcPr>
            <w:tcW w:w="1361" w:type="dxa"/>
            <w:tcBorders>
              <w:top w:val="nil"/>
              <w:left w:val="nil"/>
              <w:bottom w:val="nil"/>
              <w:right w:val="nil"/>
            </w:tcBorders>
          </w:tcPr>
          <w:p w14:paraId="67C68AA4" w14:textId="77777777" w:rsidR="00520F80" w:rsidRDefault="00520F80">
            <w:pPr>
              <w:pStyle w:val="ConsPlusNormal"/>
              <w:jc w:val="center"/>
            </w:pPr>
            <w:r>
              <w:t>0,0</w:t>
            </w:r>
          </w:p>
        </w:tc>
        <w:tc>
          <w:tcPr>
            <w:tcW w:w="1247" w:type="dxa"/>
            <w:tcBorders>
              <w:top w:val="nil"/>
              <w:left w:val="nil"/>
              <w:bottom w:val="nil"/>
              <w:right w:val="nil"/>
            </w:tcBorders>
          </w:tcPr>
          <w:p w14:paraId="46C1AFF0" w14:textId="77777777" w:rsidR="00520F80" w:rsidRDefault="00520F80">
            <w:pPr>
              <w:pStyle w:val="ConsPlusNormal"/>
              <w:jc w:val="center"/>
            </w:pPr>
            <w:r>
              <w:t>2 528,6</w:t>
            </w:r>
          </w:p>
        </w:tc>
        <w:tc>
          <w:tcPr>
            <w:tcW w:w="1417" w:type="dxa"/>
            <w:tcBorders>
              <w:top w:val="nil"/>
              <w:left w:val="nil"/>
              <w:bottom w:val="nil"/>
              <w:right w:val="nil"/>
            </w:tcBorders>
          </w:tcPr>
          <w:p w14:paraId="0F87556B" w14:textId="77777777" w:rsidR="00520F80" w:rsidRDefault="00520F80">
            <w:pPr>
              <w:pStyle w:val="ConsPlusNormal"/>
              <w:jc w:val="center"/>
            </w:pPr>
            <w:r>
              <w:t>54,2</w:t>
            </w:r>
          </w:p>
        </w:tc>
        <w:tc>
          <w:tcPr>
            <w:tcW w:w="1417" w:type="dxa"/>
            <w:tcBorders>
              <w:top w:val="nil"/>
              <w:left w:val="nil"/>
              <w:bottom w:val="nil"/>
              <w:right w:val="nil"/>
            </w:tcBorders>
          </w:tcPr>
          <w:p w14:paraId="55E4AB6F" w14:textId="77777777" w:rsidR="00520F80" w:rsidRDefault="00520F80">
            <w:pPr>
              <w:pStyle w:val="ConsPlusNormal"/>
              <w:jc w:val="center"/>
            </w:pPr>
            <w:r>
              <w:t>97,5</w:t>
            </w:r>
          </w:p>
        </w:tc>
      </w:tr>
      <w:tr w:rsidR="00520F80" w14:paraId="719CFCB2" w14:textId="77777777">
        <w:tc>
          <w:tcPr>
            <w:tcW w:w="2438" w:type="dxa"/>
            <w:vMerge/>
            <w:tcBorders>
              <w:top w:val="nil"/>
              <w:left w:val="nil"/>
              <w:bottom w:val="nil"/>
              <w:right w:val="nil"/>
            </w:tcBorders>
          </w:tcPr>
          <w:p w14:paraId="2C9B9033" w14:textId="77777777" w:rsidR="00520F80" w:rsidRDefault="00520F80">
            <w:pPr>
              <w:pStyle w:val="ConsPlusNormal"/>
            </w:pPr>
          </w:p>
        </w:tc>
        <w:tc>
          <w:tcPr>
            <w:tcW w:w="2358" w:type="dxa"/>
            <w:tcBorders>
              <w:top w:val="nil"/>
              <w:left w:val="nil"/>
              <w:bottom w:val="nil"/>
              <w:right w:val="nil"/>
            </w:tcBorders>
          </w:tcPr>
          <w:p w14:paraId="66F7BC75" w14:textId="77777777" w:rsidR="00520F80" w:rsidRDefault="00520F80">
            <w:pPr>
              <w:pStyle w:val="ConsPlusNormal"/>
              <w:jc w:val="both"/>
            </w:pPr>
            <w:r>
              <w:t>по линии Министерства образования и науки Российской Федерации</w:t>
            </w:r>
          </w:p>
        </w:tc>
        <w:tc>
          <w:tcPr>
            <w:tcW w:w="1134" w:type="dxa"/>
            <w:tcBorders>
              <w:top w:val="nil"/>
              <w:left w:val="nil"/>
              <w:bottom w:val="nil"/>
              <w:right w:val="nil"/>
            </w:tcBorders>
          </w:tcPr>
          <w:p w14:paraId="4905BCBB" w14:textId="77777777" w:rsidR="00520F80" w:rsidRDefault="00520F80">
            <w:pPr>
              <w:pStyle w:val="ConsPlusNormal"/>
              <w:jc w:val="center"/>
            </w:pPr>
            <w:r>
              <w:t>0,0</w:t>
            </w:r>
          </w:p>
        </w:tc>
        <w:tc>
          <w:tcPr>
            <w:tcW w:w="1304" w:type="dxa"/>
            <w:tcBorders>
              <w:top w:val="nil"/>
              <w:left w:val="nil"/>
              <w:bottom w:val="nil"/>
              <w:right w:val="nil"/>
            </w:tcBorders>
          </w:tcPr>
          <w:p w14:paraId="7C261ECF" w14:textId="77777777" w:rsidR="00520F80" w:rsidRDefault="00520F80">
            <w:pPr>
              <w:pStyle w:val="ConsPlusNormal"/>
              <w:jc w:val="center"/>
            </w:pPr>
            <w:r>
              <w:t>7 298,2</w:t>
            </w:r>
          </w:p>
        </w:tc>
        <w:tc>
          <w:tcPr>
            <w:tcW w:w="1361" w:type="dxa"/>
            <w:tcBorders>
              <w:top w:val="nil"/>
              <w:left w:val="nil"/>
              <w:bottom w:val="nil"/>
              <w:right w:val="nil"/>
            </w:tcBorders>
          </w:tcPr>
          <w:p w14:paraId="5D78D2F9" w14:textId="77777777" w:rsidR="00520F80" w:rsidRDefault="00520F80">
            <w:pPr>
              <w:pStyle w:val="ConsPlusNormal"/>
              <w:jc w:val="center"/>
            </w:pPr>
            <w:r>
              <w:t>0,0</w:t>
            </w:r>
          </w:p>
        </w:tc>
        <w:tc>
          <w:tcPr>
            <w:tcW w:w="1247" w:type="dxa"/>
            <w:tcBorders>
              <w:top w:val="nil"/>
              <w:left w:val="nil"/>
              <w:bottom w:val="nil"/>
              <w:right w:val="nil"/>
            </w:tcBorders>
          </w:tcPr>
          <w:p w14:paraId="7F428A52" w14:textId="77777777" w:rsidR="00520F80" w:rsidRDefault="00520F80">
            <w:pPr>
              <w:pStyle w:val="ConsPlusNormal"/>
              <w:jc w:val="center"/>
            </w:pPr>
            <w:r>
              <w:t>12 071,7</w:t>
            </w:r>
          </w:p>
        </w:tc>
        <w:tc>
          <w:tcPr>
            <w:tcW w:w="1417" w:type="dxa"/>
            <w:tcBorders>
              <w:top w:val="nil"/>
              <w:left w:val="nil"/>
              <w:bottom w:val="nil"/>
              <w:right w:val="nil"/>
            </w:tcBorders>
          </w:tcPr>
          <w:p w14:paraId="36C17343" w14:textId="77777777" w:rsidR="00520F80" w:rsidRDefault="00520F80">
            <w:pPr>
              <w:pStyle w:val="ConsPlusNormal"/>
              <w:jc w:val="center"/>
            </w:pPr>
            <w:r>
              <w:t>10 262,9</w:t>
            </w:r>
          </w:p>
        </w:tc>
        <w:tc>
          <w:tcPr>
            <w:tcW w:w="1417" w:type="dxa"/>
            <w:tcBorders>
              <w:top w:val="nil"/>
              <w:left w:val="nil"/>
              <w:bottom w:val="nil"/>
              <w:right w:val="nil"/>
            </w:tcBorders>
          </w:tcPr>
          <w:p w14:paraId="366F9467" w14:textId="77777777" w:rsidR="00520F80" w:rsidRDefault="00520F80">
            <w:pPr>
              <w:pStyle w:val="ConsPlusNormal"/>
              <w:jc w:val="center"/>
            </w:pPr>
            <w:r>
              <w:t>9 196,1</w:t>
            </w:r>
          </w:p>
        </w:tc>
      </w:tr>
      <w:tr w:rsidR="00520F80" w14:paraId="752079F7" w14:textId="77777777">
        <w:tc>
          <w:tcPr>
            <w:tcW w:w="2438" w:type="dxa"/>
            <w:vMerge/>
            <w:tcBorders>
              <w:top w:val="nil"/>
              <w:left w:val="nil"/>
              <w:bottom w:val="nil"/>
              <w:right w:val="nil"/>
            </w:tcBorders>
          </w:tcPr>
          <w:p w14:paraId="2E972B3B" w14:textId="77777777" w:rsidR="00520F80" w:rsidRDefault="00520F80">
            <w:pPr>
              <w:pStyle w:val="ConsPlusNormal"/>
            </w:pPr>
          </w:p>
        </w:tc>
        <w:tc>
          <w:tcPr>
            <w:tcW w:w="2358" w:type="dxa"/>
            <w:tcBorders>
              <w:top w:val="nil"/>
              <w:left w:val="nil"/>
              <w:bottom w:val="nil"/>
              <w:right w:val="nil"/>
            </w:tcBorders>
          </w:tcPr>
          <w:p w14:paraId="786245EE" w14:textId="77777777" w:rsidR="00520F80" w:rsidRDefault="00520F80">
            <w:pPr>
              <w:pStyle w:val="ConsPlusNormal"/>
              <w:jc w:val="center"/>
            </w:pPr>
            <w:r>
              <w:t>Источники финансирования</w:t>
            </w:r>
          </w:p>
        </w:tc>
        <w:tc>
          <w:tcPr>
            <w:tcW w:w="1134" w:type="dxa"/>
            <w:tcBorders>
              <w:top w:val="nil"/>
              <w:left w:val="nil"/>
              <w:bottom w:val="nil"/>
              <w:right w:val="nil"/>
            </w:tcBorders>
          </w:tcPr>
          <w:p w14:paraId="6D21B0F2" w14:textId="77777777" w:rsidR="00520F80" w:rsidRDefault="00520F80">
            <w:pPr>
              <w:pStyle w:val="ConsPlusNormal"/>
              <w:jc w:val="center"/>
            </w:pPr>
            <w:r>
              <w:t>2021</w:t>
            </w:r>
          </w:p>
        </w:tc>
        <w:tc>
          <w:tcPr>
            <w:tcW w:w="1304" w:type="dxa"/>
            <w:tcBorders>
              <w:top w:val="nil"/>
              <w:left w:val="nil"/>
              <w:bottom w:val="nil"/>
              <w:right w:val="nil"/>
            </w:tcBorders>
          </w:tcPr>
          <w:p w14:paraId="408E2CEC" w14:textId="77777777" w:rsidR="00520F80" w:rsidRDefault="00520F80">
            <w:pPr>
              <w:pStyle w:val="ConsPlusNormal"/>
              <w:jc w:val="center"/>
            </w:pPr>
            <w:r>
              <w:t>2022</w:t>
            </w:r>
          </w:p>
        </w:tc>
        <w:tc>
          <w:tcPr>
            <w:tcW w:w="1361" w:type="dxa"/>
            <w:tcBorders>
              <w:top w:val="nil"/>
              <w:left w:val="nil"/>
              <w:bottom w:val="nil"/>
              <w:right w:val="nil"/>
            </w:tcBorders>
          </w:tcPr>
          <w:p w14:paraId="295E4110" w14:textId="77777777" w:rsidR="00520F80" w:rsidRDefault="00520F80">
            <w:pPr>
              <w:pStyle w:val="ConsPlusNormal"/>
              <w:jc w:val="center"/>
            </w:pPr>
            <w:r>
              <w:t>2023</w:t>
            </w:r>
          </w:p>
        </w:tc>
        <w:tc>
          <w:tcPr>
            <w:tcW w:w="1247" w:type="dxa"/>
            <w:tcBorders>
              <w:top w:val="nil"/>
              <w:left w:val="nil"/>
              <w:bottom w:val="nil"/>
              <w:right w:val="nil"/>
            </w:tcBorders>
          </w:tcPr>
          <w:p w14:paraId="1FF2C8CC" w14:textId="77777777" w:rsidR="00520F80" w:rsidRDefault="00520F80">
            <w:pPr>
              <w:pStyle w:val="ConsPlusNormal"/>
              <w:jc w:val="center"/>
            </w:pPr>
            <w:r>
              <w:t>2024</w:t>
            </w:r>
          </w:p>
        </w:tc>
        <w:tc>
          <w:tcPr>
            <w:tcW w:w="2834" w:type="dxa"/>
            <w:gridSpan w:val="2"/>
            <w:tcBorders>
              <w:top w:val="nil"/>
              <w:left w:val="nil"/>
              <w:bottom w:val="nil"/>
              <w:right w:val="nil"/>
            </w:tcBorders>
          </w:tcPr>
          <w:p w14:paraId="400E069D" w14:textId="77777777" w:rsidR="00520F80" w:rsidRDefault="00520F80">
            <w:pPr>
              <w:pStyle w:val="ConsPlusNormal"/>
              <w:jc w:val="center"/>
            </w:pPr>
            <w:r>
              <w:t>ВСЕГО</w:t>
            </w:r>
          </w:p>
        </w:tc>
      </w:tr>
      <w:tr w:rsidR="00520F80" w14:paraId="122E30C5" w14:textId="77777777">
        <w:tc>
          <w:tcPr>
            <w:tcW w:w="2438" w:type="dxa"/>
            <w:vMerge/>
            <w:tcBorders>
              <w:top w:val="nil"/>
              <w:left w:val="nil"/>
              <w:bottom w:val="nil"/>
              <w:right w:val="nil"/>
            </w:tcBorders>
          </w:tcPr>
          <w:p w14:paraId="79F3FD20" w14:textId="77777777" w:rsidR="00520F80" w:rsidRDefault="00520F80">
            <w:pPr>
              <w:pStyle w:val="ConsPlusNormal"/>
            </w:pPr>
          </w:p>
        </w:tc>
        <w:tc>
          <w:tcPr>
            <w:tcW w:w="2358" w:type="dxa"/>
            <w:tcBorders>
              <w:top w:val="nil"/>
              <w:left w:val="nil"/>
              <w:bottom w:val="nil"/>
              <w:right w:val="nil"/>
            </w:tcBorders>
          </w:tcPr>
          <w:p w14:paraId="2042B355" w14:textId="77777777" w:rsidR="00520F80" w:rsidRDefault="00520F80">
            <w:pPr>
              <w:pStyle w:val="ConsPlusNormal"/>
              <w:jc w:val="both"/>
            </w:pPr>
            <w:r>
              <w:t>ВСЕГО</w:t>
            </w:r>
          </w:p>
        </w:tc>
        <w:tc>
          <w:tcPr>
            <w:tcW w:w="1134" w:type="dxa"/>
            <w:tcBorders>
              <w:top w:val="nil"/>
              <w:left w:val="nil"/>
              <w:bottom w:val="nil"/>
              <w:right w:val="nil"/>
            </w:tcBorders>
          </w:tcPr>
          <w:p w14:paraId="39E67D59" w14:textId="77777777" w:rsidR="00520F80" w:rsidRDefault="00520F80">
            <w:pPr>
              <w:pStyle w:val="ConsPlusNormal"/>
              <w:jc w:val="center"/>
            </w:pPr>
            <w:r>
              <w:t>8 846,0</w:t>
            </w:r>
          </w:p>
        </w:tc>
        <w:tc>
          <w:tcPr>
            <w:tcW w:w="1304" w:type="dxa"/>
            <w:tcBorders>
              <w:top w:val="nil"/>
              <w:left w:val="nil"/>
              <w:bottom w:val="nil"/>
              <w:right w:val="nil"/>
            </w:tcBorders>
          </w:tcPr>
          <w:p w14:paraId="5A63A562" w14:textId="77777777" w:rsidR="00520F80" w:rsidRDefault="00520F80">
            <w:pPr>
              <w:pStyle w:val="ConsPlusNormal"/>
              <w:jc w:val="center"/>
            </w:pPr>
            <w:r>
              <w:t>12 107,8</w:t>
            </w:r>
          </w:p>
        </w:tc>
        <w:tc>
          <w:tcPr>
            <w:tcW w:w="1361" w:type="dxa"/>
            <w:tcBorders>
              <w:top w:val="nil"/>
              <w:left w:val="nil"/>
              <w:bottom w:val="nil"/>
              <w:right w:val="nil"/>
            </w:tcBorders>
          </w:tcPr>
          <w:p w14:paraId="3BCC8994" w14:textId="77777777" w:rsidR="00520F80" w:rsidRDefault="00520F80">
            <w:pPr>
              <w:pStyle w:val="ConsPlusNormal"/>
              <w:jc w:val="center"/>
            </w:pPr>
            <w:r>
              <w:t>12 107,8</w:t>
            </w:r>
          </w:p>
        </w:tc>
        <w:tc>
          <w:tcPr>
            <w:tcW w:w="1247" w:type="dxa"/>
            <w:tcBorders>
              <w:top w:val="nil"/>
              <w:left w:val="nil"/>
              <w:bottom w:val="nil"/>
              <w:right w:val="nil"/>
            </w:tcBorders>
          </w:tcPr>
          <w:p w14:paraId="30C6B89A" w14:textId="77777777" w:rsidR="00520F80" w:rsidRDefault="00520F80">
            <w:pPr>
              <w:pStyle w:val="ConsPlusNormal"/>
              <w:jc w:val="center"/>
            </w:pPr>
            <w:r>
              <w:t>12 107,8</w:t>
            </w:r>
          </w:p>
        </w:tc>
        <w:tc>
          <w:tcPr>
            <w:tcW w:w="2834" w:type="dxa"/>
            <w:gridSpan w:val="2"/>
            <w:tcBorders>
              <w:top w:val="nil"/>
              <w:left w:val="nil"/>
              <w:bottom w:val="nil"/>
              <w:right w:val="nil"/>
            </w:tcBorders>
          </w:tcPr>
          <w:p w14:paraId="52A4AA82" w14:textId="77777777" w:rsidR="00520F80" w:rsidRDefault="00520F80">
            <w:pPr>
              <w:pStyle w:val="ConsPlusNormal"/>
              <w:jc w:val="center"/>
            </w:pPr>
            <w:r>
              <w:t>250 064,38</w:t>
            </w:r>
          </w:p>
        </w:tc>
      </w:tr>
      <w:tr w:rsidR="00520F80" w14:paraId="02CBAA59" w14:textId="77777777">
        <w:tc>
          <w:tcPr>
            <w:tcW w:w="2438" w:type="dxa"/>
            <w:vMerge/>
            <w:tcBorders>
              <w:top w:val="nil"/>
              <w:left w:val="nil"/>
              <w:bottom w:val="nil"/>
              <w:right w:val="nil"/>
            </w:tcBorders>
          </w:tcPr>
          <w:p w14:paraId="1111AC7E" w14:textId="77777777" w:rsidR="00520F80" w:rsidRDefault="00520F80">
            <w:pPr>
              <w:pStyle w:val="ConsPlusNormal"/>
            </w:pPr>
          </w:p>
        </w:tc>
        <w:tc>
          <w:tcPr>
            <w:tcW w:w="2358" w:type="dxa"/>
            <w:tcBorders>
              <w:top w:val="nil"/>
              <w:left w:val="nil"/>
              <w:bottom w:val="nil"/>
              <w:right w:val="nil"/>
            </w:tcBorders>
          </w:tcPr>
          <w:p w14:paraId="6E1316B7" w14:textId="77777777" w:rsidR="00520F80" w:rsidRDefault="00520F80">
            <w:pPr>
              <w:pStyle w:val="ConsPlusNormal"/>
              <w:jc w:val="both"/>
            </w:pPr>
            <w:r>
              <w:t>всего федеральный бюджет (тыс. руб.). в том числе:</w:t>
            </w:r>
          </w:p>
        </w:tc>
        <w:tc>
          <w:tcPr>
            <w:tcW w:w="1134" w:type="dxa"/>
            <w:tcBorders>
              <w:top w:val="nil"/>
              <w:left w:val="nil"/>
              <w:bottom w:val="nil"/>
              <w:right w:val="nil"/>
            </w:tcBorders>
          </w:tcPr>
          <w:p w14:paraId="6D5B6C7B" w14:textId="77777777" w:rsidR="00520F80" w:rsidRDefault="00520F80">
            <w:pPr>
              <w:pStyle w:val="ConsPlusNormal"/>
              <w:jc w:val="center"/>
            </w:pPr>
            <w:r>
              <w:t>0,0</w:t>
            </w:r>
          </w:p>
        </w:tc>
        <w:tc>
          <w:tcPr>
            <w:tcW w:w="1304" w:type="dxa"/>
            <w:tcBorders>
              <w:top w:val="nil"/>
              <w:left w:val="nil"/>
              <w:bottom w:val="nil"/>
              <w:right w:val="nil"/>
            </w:tcBorders>
          </w:tcPr>
          <w:p w14:paraId="675D8A37" w14:textId="77777777" w:rsidR="00520F80" w:rsidRDefault="00520F80">
            <w:pPr>
              <w:pStyle w:val="ConsPlusNormal"/>
              <w:jc w:val="center"/>
            </w:pPr>
            <w:r>
              <w:t>0,0</w:t>
            </w:r>
          </w:p>
        </w:tc>
        <w:tc>
          <w:tcPr>
            <w:tcW w:w="1361" w:type="dxa"/>
            <w:tcBorders>
              <w:top w:val="nil"/>
              <w:left w:val="nil"/>
              <w:bottom w:val="nil"/>
              <w:right w:val="nil"/>
            </w:tcBorders>
          </w:tcPr>
          <w:p w14:paraId="0A8C509A" w14:textId="77777777" w:rsidR="00520F80" w:rsidRDefault="00520F80">
            <w:pPr>
              <w:pStyle w:val="ConsPlusNormal"/>
              <w:jc w:val="center"/>
            </w:pPr>
            <w:r>
              <w:t>0,0</w:t>
            </w:r>
          </w:p>
        </w:tc>
        <w:tc>
          <w:tcPr>
            <w:tcW w:w="1247" w:type="dxa"/>
            <w:tcBorders>
              <w:top w:val="nil"/>
              <w:left w:val="nil"/>
              <w:bottom w:val="nil"/>
              <w:right w:val="nil"/>
            </w:tcBorders>
          </w:tcPr>
          <w:p w14:paraId="43FCD7A5" w14:textId="77777777" w:rsidR="00520F80" w:rsidRDefault="00520F80">
            <w:pPr>
              <w:pStyle w:val="ConsPlusNormal"/>
              <w:jc w:val="center"/>
            </w:pPr>
            <w:r>
              <w:t>0,0</w:t>
            </w:r>
          </w:p>
        </w:tc>
        <w:tc>
          <w:tcPr>
            <w:tcW w:w="2834" w:type="dxa"/>
            <w:gridSpan w:val="2"/>
            <w:tcBorders>
              <w:top w:val="nil"/>
              <w:left w:val="nil"/>
              <w:bottom w:val="nil"/>
              <w:right w:val="nil"/>
            </w:tcBorders>
          </w:tcPr>
          <w:p w14:paraId="55E9BB84" w14:textId="77777777" w:rsidR="00520F80" w:rsidRDefault="00520F80">
            <w:pPr>
              <w:pStyle w:val="ConsPlusNormal"/>
              <w:jc w:val="center"/>
            </w:pPr>
            <w:r>
              <w:t>88 490,4</w:t>
            </w:r>
          </w:p>
        </w:tc>
      </w:tr>
      <w:tr w:rsidR="00520F80" w14:paraId="242F716E" w14:textId="77777777">
        <w:tc>
          <w:tcPr>
            <w:tcW w:w="2438" w:type="dxa"/>
            <w:vMerge/>
            <w:tcBorders>
              <w:top w:val="nil"/>
              <w:left w:val="nil"/>
              <w:bottom w:val="nil"/>
              <w:right w:val="nil"/>
            </w:tcBorders>
          </w:tcPr>
          <w:p w14:paraId="5A52C151" w14:textId="77777777" w:rsidR="00520F80" w:rsidRDefault="00520F80">
            <w:pPr>
              <w:pStyle w:val="ConsPlusNormal"/>
            </w:pPr>
          </w:p>
        </w:tc>
        <w:tc>
          <w:tcPr>
            <w:tcW w:w="2358" w:type="dxa"/>
            <w:tcBorders>
              <w:top w:val="nil"/>
              <w:left w:val="nil"/>
              <w:bottom w:val="nil"/>
              <w:right w:val="nil"/>
            </w:tcBorders>
          </w:tcPr>
          <w:p w14:paraId="33CF27FB" w14:textId="77777777" w:rsidR="00520F80" w:rsidRDefault="00520F80">
            <w:pPr>
              <w:pStyle w:val="ConsPlusNormal"/>
              <w:jc w:val="both"/>
            </w:pPr>
            <w:r>
              <w:t xml:space="preserve">по линии Министерства труда и социальной защиты Российской </w:t>
            </w:r>
            <w:r>
              <w:lastRenderedPageBreak/>
              <w:t>Федерации</w:t>
            </w:r>
          </w:p>
        </w:tc>
        <w:tc>
          <w:tcPr>
            <w:tcW w:w="1134" w:type="dxa"/>
            <w:tcBorders>
              <w:top w:val="nil"/>
              <w:left w:val="nil"/>
              <w:bottom w:val="nil"/>
              <w:right w:val="nil"/>
            </w:tcBorders>
          </w:tcPr>
          <w:p w14:paraId="2D3D93B6" w14:textId="77777777" w:rsidR="00520F80" w:rsidRDefault="00520F80">
            <w:pPr>
              <w:pStyle w:val="ConsPlusNormal"/>
              <w:jc w:val="center"/>
            </w:pPr>
            <w:r>
              <w:lastRenderedPageBreak/>
              <w:t>0,0</w:t>
            </w:r>
          </w:p>
        </w:tc>
        <w:tc>
          <w:tcPr>
            <w:tcW w:w="1304" w:type="dxa"/>
            <w:tcBorders>
              <w:top w:val="nil"/>
              <w:left w:val="nil"/>
              <w:bottom w:val="nil"/>
              <w:right w:val="nil"/>
            </w:tcBorders>
          </w:tcPr>
          <w:p w14:paraId="2E588A8E" w14:textId="77777777" w:rsidR="00520F80" w:rsidRDefault="00520F80">
            <w:pPr>
              <w:pStyle w:val="ConsPlusNormal"/>
              <w:jc w:val="center"/>
            </w:pPr>
            <w:r>
              <w:t>0,0</w:t>
            </w:r>
          </w:p>
        </w:tc>
        <w:tc>
          <w:tcPr>
            <w:tcW w:w="1361" w:type="dxa"/>
            <w:tcBorders>
              <w:top w:val="nil"/>
              <w:left w:val="nil"/>
              <w:bottom w:val="nil"/>
              <w:right w:val="nil"/>
            </w:tcBorders>
          </w:tcPr>
          <w:p w14:paraId="15C83079" w14:textId="77777777" w:rsidR="00520F80" w:rsidRDefault="00520F80">
            <w:pPr>
              <w:pStyle w:val="ConsPlusNormal"/>
              <w:jc w:val="center"/>
            </w:pPr>
            <w:r>
              <w:t>0,0</w:t>
            </w:r>
          </w:p>
        </w:tc>
        <w:tc>
          <w:tcPr>
            <w:tcW w:w="1247" w:type="dxa"/>
            <w:tcBorders>
              <w:top w:val="nil"/>
              <w:left w:val="nil"/>
              <w:bottom w:val="nil"/>
              <w:right w:val="nil"/>
            </w:tcBorders>
          </w:tcPr>
          <w:p w14:paraId="3BF83EFD" w14:textId="77777777" w:rsidR="00520F80" w:rsidRDefault="00520F80">
            <w:pPr>
              <w:pStyle w:val="ConsPlusNormal"/>
              <w:jc w:val="center"/>
            </w:pPr>
            <w:r>
              <w:t>0,0</w:t>
            </w:r>
          </w:p>
        </w:tc>
        <w:tc>
          <w:tcPr>
            <w:tcW w:w="2834" w:type="dxa"/>
            <w:gridSpan w:val="2"/>
            <w:tcBorders>
              <w:top w:val="nil"/>
              <w:left w:val="nil"/>
              <w:bottom w:val="nil"/>
              <w:right w:val="nil"/>
            </w:tcBorders>
          </w:tcPr>
          <w:p w14:paraId="3D95501E" w14:textId="77777777" w:rsidR="00520F80" w:rsidRDefault="00520F80">
            <w:pPr>
              <w:pStyle w:val="ConsPlusNormal"/>
              <w:jc w:val="center"/>
            </w:pPr>
            <w:r>
              <w:t>23 504,2</w:t>
            </w:r>
          </w:p>
        </w:tc>
      </w:tr>
      <w:tr w:rsidR="00520F80" w14:paraId="63950F9D" w14:textId="77777777">
        <w:tc>
          <w:tcPr>
            <w:tcW w:w="2438" w:type="dxa"/>
            <w:vMerge/>
            <w:tcBorders>
              <w:top w:val="nil"/>
              <w:left w:val="nil"/>
              <w:bottom w:val="nil"/>
              <w:right w:val="nil"/>
            </w:tcBorders>
          </w:tcPr>
          <w:p w14:paraId="4B1F5D54" w14:textId="77777777" w:rsidR="00520F80" w:rsidRDefault="00520F80">
            <w:pPr>
              <w:pStyle w:val="ConsPlusNormal"/>
            </w:pPr>
          </w:p>
        </w:tc>
        <w:tc>
          <w:tcPr>
            <w:tcW w:w="2358" w:type="dxa"/>
            <w:tcBorders>
              <w:top w:val="nil"/>
              <w:left w:val="nil"/>
              <w:bottom w:val="nil"/>
              <w:right w:val="nil"/>
            </w:tcBorders>
          </w:tcPr>
          <w:p w14:paraId="0D4C4D97" w14:textId="77777777" w:rsidR="00520F80" w:rsidRDefault="00520F80">
            <w:pPr>
              <w:pStyle w:val="ConsPlusNormal"/>
              <w:jc w:val="both"/>
            </w:pPr>
            <w:r>
              <w:t>по линии Министерства образования и науки Российской Федерации</w:t>
            </w:r>
          </w:p>
        </w:tc>
        <w:tc>
          <w:tcPr>
            <w:tcW w:w="1134" w:type="dxa"/>
            <w:tcBorders>
              <w:top w:val="nil"/>
              <w:left w:val="nil"/>
              <w:bottom w:val="nil"/>
              <w:right w:val="nil"/>
            </w:tcBorders>
          </w:tcPr>
          <w:p w14:paraId="434946D0" w14:textId="77777777" w:rsidR="00520F80" w:rsidRDefault="00520F80">
            <w:pPr>
              <w:pStyle w:val="ConsPlusNormal"/>
              <w:jc w:val="center"/>
            </w:pPr>
            <w:r>
              <w:t>0,0</w:t>
            </w:r>
          </w:p>
        </w:tc>
        <w:tc>
          <w:tcPr>
            <w:tcW w:w="1304" w:type="dxa"/>
            <w:tcBorders>
              <w:top w:val="nil"/>
              <w:left w:val="nil"/>
              <w:bottom w:val="nil"/>
              <w:right w:val="nil"/>
            </w:tcBorders>
          </w:tcPr>
          <w:p w14:paraId="6D2E72CD" w14:textId="77777777" w:rsidR="00520F80" w:rsidRDefault="00520F80">
            <w:pPr>
              <w:pStyle w:val="ConsPlusNormal"/>
              <w:jc w:val="center"/>
            </w:pPr>
            <w:r>
              <w:t>0,0</w:t>
            </w:r>
          </w:p>
        </w:tc>
        <w:tc>
          <w:tcPr>
            <w:tcW w:w="1361" w:type="dxa"/>
            <w:tcBorders>
              <w:top w:val="nil"/>
              <w:left w:val="nil"/>
              <w:bottom w:val="nil"/>
              <w:right w:val="nil"/>
            </w:tcBorders>
          </w:tcPr>
          <w:p w14:paraId="29F70920" w14:textId="77777777" w:rsidR="00520F80" w:rsidRDefault="00520F80">
            <w:pPr>
              <w:pStyle w:val="ConsPlusNormal"/>
              <w:jc w:val="center"/>
            </w:pPr>
            <w:r>
              <w:t>0,0</w:t>
            </w:r>
          </w:p>
        </w:tc>
        <w:tc>
          <w:tcPr>
            <w:tcW w:w="1247" w:type="dxa"/>
            <w:tcBorders>
              <w:top w:val="nil"/>
              <w:left w:val="nil"/>
              <w:bottom w:val="nil"/>
              <w:right w:val="nil"/>
            </w:tcBorders>
          </w:tcPr>
          <w:p w14:paraId="0525E4C6" w14:textId="77777777" w:rsidR="00520F80" w:rsidRDefault="00520F80">
            <w:pPr>
              <w:pStyle w:val="ConsPlusNormal"/>
              <w:jc w:val="center"/>
            </w:pPr>
            <w:r>
              <w:t>0,0</w:t>
            </w:r>
          </w:p>
        </w:tc>
        <w:tc>
          <w:tcPr>
            <w:tcW w:w="2834" w:type="dxa"/>
            <w:gridSpan w:val="2"/>
            <w:tcBorders>
              <w:top w:val="nil"/>
              <w:left w:val="nil"/>
              <w:bottom w:val="nil"/>
              <w:right w:val="nil"/>
            </w:tcBorders>
          </w:tcPr>
          <w:p w14:paraId="19C632BC" w14:textId="77777777" w:rsidR="00520F80" w:rsidRDefault="00520F80">
            <w:pPr>
              <w:pStyle w:val="ConsPlusNormal"/>
              <w:jc w:val="center"/>
            </w:pPr>
            <w:r>
              <w:t>64 986,2</w:t>
            </w:r>
          </w:p>
        </w:tc>
      </w:tr>
      <w:tr w:rsidR="00520F80" w14:paraId="1B2BDE0D" w14:textId="77777777">
        <w:tc>
          <w:tcPr>
            <w:tcW w:w="2438" w:type="dxa"/>
            <w:vMerge/>
            <w:tcBorders>
              <w:top w:val="nil"/>
              <w:left w:val="nil"/>
              <w:bottom w:val="nil"/>
              <w:right w:val="nil"/>
            </w:tcBorders>
          </w:tcPr>
          <w:p w14:paraId="6884F883" w14:textId="77777777" w:rsidR="00520F80" w:rsidRDefault="00520F80">
            <w:pPr>
              <w:pStyle w:val="ConsPlusNormal"/>
            </w:pPr>
          </w:p>
        </w:tc>
        <w:tc>
          <w:tcPr>
            <w:tcW w:w="2358" w:type="dxa"/>
            <w:tcBorders>
              <w:top w:val="nil"/>
              <w:left w:val="nil"/>
              <w:bottom w:val="nil"/>
              <w:right w:val="nil"/>
            </w:tcBorders>
          </w:tcPr>
          <w:p w14:paraId="503EAACE" w14:textId="77777777" w:rsidR="00520F80" w:rsidRDefault="00520F80">
            <w:pPr>
              <w:pStyle w:val="ConsPlusNormal"/>
              <w:jc w:val="both"/>
            </w:pPr>
            <w:r>
              <w:t>областной бюджет (тыс. руб.)</w:t>
            </w:r>
          </w:p>
        </w:tc>
        <w:tc>
          <w:tcPr>
            <w:tcW w:w="1134" w:type="dxa"/>
            <w:tcBorders>
              <w:top w:val="nil"/>
              <w:left w:val="nil"/>
              <w:bottom w:val="nil"/>
              <w:right w:val="nil"/>
            </w:tcBorders>
          </w:tcPr>
          <w:p w14:paraId="0F2B8C49" w14:textId="77777777" w:rsidR="00520F80" w:rsidRDefault="00520F80">
            <w:pPr>
              <w:pStyle w:val="ConsPlusNormal"/>
              <w:jc w:val="center"/>
            </w:pPr>
            <w:r>
              <w:t>8 846,0</w:t>
            </w:r>
          </w:p>
        </w:tc>
        <w:tc>
          <w:tcPr>
            <w:tcW w:w="1304" w:type="dxa"/>
            <w:tcBorders>
              <w:top w:val="nil"/>
              <w:left w:val="nil"/>
              <w:bottom w:val="nil"/>
              <w:right w:val="nil"/>
            </w:tcBorders>
          </w:tcPr>
          <w:p w14:paraId="14B19222" w14:textId="77777777" w:rsidR="00520F80" w:rsidRDefault="00520F80">
            <w:pPr>
              <w:pStyle w:val="ConsPlusNormal"/>
              <w:jc w:val="center"/>
            </w:pPr>
            <w:r>
              <w:t>12 107,8</w:t>
            </w:r>
          </w:p>
        </w:tc>
        <w:tc>
          <w:tcPr>
            <w:tcW w:w="1361" w:type="dxa"/>
            <w:tcBorders>
              <w:top w:val="nil"/>
              <w:left w:val="nil"/>
              <w:bottom w:val="nil"/>
              <w:right w:val="nil"/>
            </w:tcBorders>
          </w:tcPr>
          <w:p w14:paraId="7B3FCC02" w14:textId="77777777" w:rsidR="00520F80" w:rsidRDefault="00520F80">
            <w:pPr>
              <w:pStyle w:val="ConsPlusNormal"/>
              <w:jc w:val="center"/>
            </w:pPr>
            <w:r>
              <w:t>12 107,8</w:t>
            </w:r>
          </w:p>
        </w:tc>
        <w:tc>
          <w:tcPr>
            <w:tcW w:w="1247" w:type="dxa"/>
            <w:tcBorders>
              <w:top w:val="nil"/>
              <w:left w:val="nil"/>
              <w:bottom w:val="nil"/>
              <w:right w:val="nil"/>
            </w:tcBorders>
          </w:tcPr>
          <w:p w14:paraId="598268A1" w14:textId="77777777" w:rsidR="00520F80" w:rsidRDefault="00520F80">
            <w:pPr>
              <w:pStyle w:val="ConsPlusNormal"/>
              <w:jc w:val="center"/>
            </w:pPr>
            <w:r>
              <w:t>12 107,8</w:t>
            </w:r>
          </w:p>
        </w:tc>
        <w:tc>
          <w:tcPr>
            <w:tcW w:w="2834" w:type="dxa"/>
            <w:gridSpan w:val="2"/>
            <w:tcBorders>
              <w:top w:val="nil"/>
              <w:left w:val="nil"/>
              <w:bottom w:val="nil"/>
              <w:right w:val="nil"/>
            </w:tcBorders>
          </w:tcPr>
          <w:p w14:paraId="7AF4C4B9" w14:textId="77777777" w:rsidR="00520F80" w:rsidRDefault="00520F80">
            <w:pPr>
              <w:pStyle w:val="ConsPlusNormal"/>
              <w:jc w:val="center"/>
            </w:pPr>
            <w:r>
              <w:t>114 392,6</w:t>
            </w:r>
          </w:p>
        </w:tc>
      </w:tr>
      <w:tr w:rsidR="00520F80" w14:paraId="5701113E" w14:textId="77777777">
        <w:tc>
          <w:tcPr>
            <w:tcW w:w="2438" w:type="dxa"/>
            <w:vMerge/>
            <w:tcBorders>
              <w:top w:val="nil"/>
              <w:left w:val="nil"/>
              <w:bottom w:val="nil"/>
              <w:right w:val="nil"/>
            </w:tcBorders>
          </w:tcPr>
          <w:p w14:paraId="7CF2617A" w14:textId="77777777" w:rsidR="00520F80" w:rsidRDefault="00520F80">
            <w:pPr>
              <w:pStyle w:val="ConsPlusNormal"/>
            </w:pPr>
          </w:p>
        </w:tc>
        <w:tc>
          <w:tcPr>
            <w:tcW w:w="2358" w:type="dxa"/>
            <w:tcBorders>
              <w:top w:val="nil"/>
              <w:left w:val="nil"/>
              <w:bottom w:val="nil"/>
              <w:right w:val="nil"/>
            </w:tcBorders>
          </w:tcPr>
          <w:p w14:paraId="79926D78" w14:textId="77777777" w:rsidR="00520F80" w:rsidRDefault="00520F80">
            <w:pPr>
              <w:pStyle w:val="ConsPlusNormal"/>
              <w:jc w:val="both"/>
            </w:pPr>
            <w:r>
              <w:t>всего местный бюджет (тыс. руб.), в том числе</w:t>
            </w:r>
          </w:p>
        </w:tc>
        <w:tc>
          <w:tcPr>
            <w:tcW w:w="1134" w:type="dxa"/>
            <w:tcBorders>
              <w:top w:val="nil"/>
              <w:left w:val="nil"/>
              <w:bottom w:val="nil"/>
              <w:right w:val="nil"/>
            </w:tcBorders>
          </w:tcPr>
          <w:p w14:paraId="017E8105" w14:textId="77777777" w:rsidR="00520F80" w:rsidRDefault="00520F80">
            <w:pPr>
              <w:pStyle w:val="ConsPlusNormal"/>
              <w:jc w:val="center"/>
            </w:pPr>
            <w:r>
              <w:t>0,0</w:t>
            </w:r>
          </w:p>
        </w:tc>
        <w:tc>
          <w:tcPr>
            <w:tcW w:w="1304" w:type="dxa"/>
            <w:tcBorders>
              <w:top w:val="nil"/>
              <w:left w:val="nil"/>
              <w:bottom w:val="nil"/>
              <w:right w:val="nil"/>
            </w:tcBorders>
          </w:tcPr>
          <w:p w14:paraId="6D2849FF" w14:textId="77777777" w:rsidR="00520F80" w:rsidRDefault="00520F80">
            <w:pPr>
              <w:pStyle w:val="ConsPlusNormal"/>
              <w:jc w:val="center"/>
            </w:pPr>
            <w:r>
              <w:t>0,0</w:t>
            </w:r>
          </w:p>
        </w:tc>
        <w:tc>
          <w:tcPr>
            <w:tcW w:w="1361" w:type="dxa"/>
            <w:tcBorders>
              <w:top w:val="nil"/>
              <w:left w:val="nil"/>
              <w:bottom w:val="nil"/>
              <w:right w:val="nil"/>
            </w:tcBorders>
          </w:tcPr>
          <w:p w14:paraId="3DABA9C8" w14:textId="77777777" w:rsidR="00520F80" w:rsidRDefault="00520F80">
            <w:pPr>
              <w:pStyle w:val="ConsPlusNormal"/>
              <w:jc w:val="center"/>
            </w:pPr>
            <w:r>
              <w:t>0,0</w:t>
            </w:r>
          </w:p>
        </w:tc>
        <w:tc>
          <w:tcPr>
            <w:tcW w:w="1247" w:type="dxa"/>
            <w:tcBorders>
              <w:top w:val="nil"/>
              <w:left w:val="nil"/>
              <w:bottom w:val="nil"/>
              <w:right w:val="nil"/>
            </w:tcBorders>
          </w:tcPr>
          <w:p w14:paraId="7D9D437B" w14:textId="77777777" w:rsidR="00520F80" w:rsidRDefault="00520F80">
            <w:pPr>
              <w:pStyle w:val="ConsPlusNormal"/>
              <w:jc w:val="center"/>
            </w:pPr>
            <w:r>
              <w:t>0,0</w:t>
            </w:r>
          </w:p>
        </w:tc>
        <w:tc>
          <w:tcPr>
            <w:tcW w:w="2834" w:type="dxa"/>
            <w:gridSpan w:val="2"/>
            <w:tcBorders>
              <w:top w:val="nil"/>
              <w:left w:val="nil"/>
              <w:bottom w:val="nil"/>
              <w:right w:val="nil"/>
            </w:tcBorders>
          </w:tcPr>
          <w:p w14:paraId="1532C01F" w14:textId="77777777" w:rsidR="00520F80" w:rsidRDefault="00520F80">
            <w:pPr>
              <w:pStyle w:val="ConsPlusNormal"/>
              <w:jc w:val="center"/>
            </w:pPr>
            <w:r>
              <w:t>47 181,4</w:t>
            </w:r>
          </w:p>
        </w:tc>
      </w:tr>
      <w:tr w:rsidR="00520F80" w14:paraId="0B060782" w14:textId="77777777">
        <w:tc>
          <w:tcPr>
            <w:tcW w:w="2438" w:type="dxa"/>
            <w:vMerge/>
            <w:tcBorders>
              <w:top w:val="nil"/>
              <w:left w:val="nil"/>
              <w:bottom w:val="nil"/>
              <w:right w:val="nil"/>
            </w:tcBorders>
          </w:tcPr>
          <w:p w14:paraId="5EFF6943" w14:textId="77777777" w:rsidR="00520F80" w:rsidRDefault="00520F80">
            <w:pPr>
              <w:pStyle w:val="ConsPlusNormal"/>
            </w:pPr>
          </w:p>
        </w:tc>
        <w:tc>
          <w:tcPr>
            <w:tcW w:w="2358" w:type="dxa"/>
            <w:tcBorders>
              <w:top w:val="nil"/>
              <w:left w:val="nil"/>
              <w:bottom w:val="nil"/>
              <w:right w:val="nil"/>
            </w:tcBorders>
          </w:tcPr>
          <w:p w14:paraId="07762535" w14:textId="77777777" w:rsidR="00520F80" w:rsidRDefault="00520F80">
            <w:pPr>
              <w:pStyle w:val="ConsPlusNormal"/>
              <w:jc w:val="both"/>
            </w:pPr>
            <w:r>
              <w:t>по линии Министерства труда и социальной защиты Российской Федерации</w:t>
            </w:r>
          </w:p>
        </w:tc>
        <w:tc>
          <w:tcPr>
            <w:tcW w:w="1134" w:type="dxa"/>
            <w:tcBorders>
              <w:top w:val="nil"/>
              <w:left w:val="nil"/>
              <w:bottom w:val="nil"/>
              <w:right w:val="nil"/>
            </w:tcBorders>
          </w:tcPr>
          <w:p w14:paraId="5A7E0B03" w14:textId="77777777" w:rsidR="00520F80" w:rsidRDefault="00520F80">
            <w:pPr>
              <w:pStyle w:val="ConsPlusNormal"/>
              <w:jc w:val="center"/>
            </w:pPr>
            <w:r>
              <w:t>0,0</w:t>
            </w:r>
          </w:p>
        </w:tc>
        <w:tc>
          <w:tcPr>
            <w:tcW w:w="1304" w:type="dxa"/>
            <w:tcBorders>
              <w:top w:val="nil"/>
              <w:left w:val="nil"/>
              <w:bottom w:val="nil"/>
              <w:right w:val="nil"/>
            </w:tcBorders>
          </w:tcPr>
          <w:p w14:paraId="30796B1A" w14:textId="77777777" w:rsidR="00520F80" w:rsidRDefault="00520F80">
            <w:pPr>
              <w:pStyle w:val="ConsPlusNormal"/>
              <w:jc w:val="center"/>
            </w:pPr>
            <w:r>
              <w:t>0,0</w:t>
            </w:r>
          </w:p>
        </w:tc>
        <w:tc>
          <w:tcPr>
            <w:tcW w:w="1361" w:type="dxa"/>
            <w:tcBorders>
              <w:top w:val="nil"/>
              <w:left w:val="nil"/>
              <w:bottom w:val="nil"/>
              <w:right w:val="nil"/>
            </w:tcBorders>
          </w:tcPr>
          <w:p w14:paraId="3D0E8555" w14:textId="77777777" w:rsidR="00520F80" w:rsidRDefault="00520F80">
            <w:pPr>
              <w:pStyle w:val="ConsPlusNormal"/>
              <w:jc w:val="center"/>
            </w:pPr>
            <w:r>
              <w:t>0,0</w:t>
            </w:r>
          </w:p>
        </w:tc>
        <w:tc>
          <w:tcPr>
            <w:tcW w:w="1247" w:type="dxa"/>
            <w:tcBorders>
              <w:top w:val="nil"/>
              <w:left w:val="nil"/>
              <w:bottom w:val="nil"/>
              <w:right w:val="nil"/>
            </w:tcBorders>
          </w:tcPr>
          <w:p w14:paraId="711DF341" w14:textId="77777777" w:rsidR="00520F80" w:rsidRDefault="00520F80">
            <w:pPr>
              <w:pStyle w:val="ConsPlusNormal"/>
              <w:jc w:val="center"/>
            </w:pPr>
            <w:r>
              <w:t>0,0</w:t>
            </w:r>
          </w:p>
        </w:tc>
        <w:tc>
          <w:tcPr>
            <w:tcW w:w="2834" w:type="dxa"/>
            <w:gridSpan w:val="2"/>
            <w:tcBorders>
              <w:top w:val="nil"/>
              <w:left w:val="nil"/>
              <w:bottom w:val="nil"/>
              <w:right w:val="nil"/>
            </w:tcBorders>
          </w:tcPr>
          <w:p w14:paraId="2509FB9A" w14:textId="77777777" w:rsidR="00520F80" w:rsidRDefault="00520F80">
            <w:pPr>
              <w:pStyle w:val="ConsPlusNormal"/>
              <w:jc w:val="center"/>
            </w:pPr>
            <w:r>
              <w:t>8 352,5</w:t>
            </w:r>
          </w:p>
        </w:tc>
      </w:tr>
      <w:tr w:rsidR="00520F80" w14:paraId="1215D37F" w14:textId="77777777">
        <w:tc>
          <w:tcPr>
            <w:tcW w:w="2438" w:type="dxa"/>
            <w:vMerge/>
            <w:tcBorders>
              <w:top w:val="nil"/>
              <w:left w:val="nil"/>
              <w:bottom w:val="nil"/>
              <w:right w:val="nil"/>
            </w:tcBorders>
          </w:tcPr>
          <w:p w14:paraId="015AC16D" w14:textId="77777777" w:rsidR="00520F80" w:rsidRDefault="00520F80">
            <w:pPr>
              <w:pStyle w:val="ConsPlusNormal"/>
            </w:pPr>
          </w:p>
        </w:tc>
        <w:tc>
          <w:tcPr>
            <w:tcW w:w="2358" w:type="dxa"/>
            <w:tcBorders>
              <w:top w:val="nil"/>
              <w:left w:val="nil"/>
              <w:bottom w:val="nil"/>
              <w:right w:val="nil"/>
            </w:tcBorders>
          </w:tcPr>
          <w:p w14:paraId="11BB12BF" w14:textId="77777777" w:rsidR="00520F80" w:rsidRDefault="00520F80">
            <w:pPr>
              <w:pStyle w:val="ConsPlusNormal"/>
              <w:jc w:val="both"/>
            </w:pPr>
            <w:r>
              <w:t>по линии Министерства образования и науки Российской Федерации</w:t>
            </w:r>
          </w:p>
        </w:tc>
        <w:tc>
          <w:tcPr>
            <w:tcW w:w="1134" w:type="dxa"/>
            <w:tcBorders>
              <w:top w:val="nil"/>
              <w:left w:val="nil"/>
              <w:bottom w:val="nil"/>
              <w:right w:val="nil"/>
            </w:tcBorders>
          </w:tcPr>
          <w:p w14:paraId="50CAD9F1" w14:textId="77777777" w:rsidR="00520F80" w:rsidRDefault="00520F80">
            <w:pPr>
              <w:pStyle w:val="ConsPlusNormal"/>
              <w:jc w:val="center"/>
            </w:pPr>
            <w:r>
              <w:t>0,0</w:t>
            </w:r>
          </w:p>
        </w:tc>
        <w:tc>
          <w:tcPr>
            <w:tcW w:w="1304" w:type="dxa"/>
            <w:tcBorders>
              <w:top w:val="nil"/>
              <w:left w:val="nil"/>
              <w:bottom w:val="nil"/>
              <w:right w:val="nil"/>
            </w:tcBorders>
          </w:tcPr>
          <w:p w14:paraId="1117CC81" w14:textId="77777777" w:rsidR="00520F80" w:rsidRDefault="00520F80">
            <w:pPr>
              <w:pStyle w:val="ConsPlusNormal"/>
              <w:jc w:val="center"/>
            </w:pPr>
            <w:r>
              <w:t>0,0</w:t>
            </w:r>
          </w:p>
        </w:tc>
        <w:tc>
          <w:tcPr>
            <w:tcW w:w="1361" w:type="dxa"/>
            <w:tcBorders>
              <w:top w:val="nil"/>
              <w:left w:val="nil"/>
              <w:bottom w:val="nil"/>
              <w:right w:val="nil"/>
            </w:tcBorders>
          </w:tcPr>
          <w:p w14:paraId="590D39D8" w14:textId="77777777" w:rsidR="00520F80" w:rsidRDefault="00520F80">
            <w:pPr>
              <w:pStyle w:val="ConsPlusNormal"/>
              <w:jc w:val="center"/>
            </w:pPr>
            <w:r>
              <w:t>0,0</w:t>
            </w:r>
          </w:p>
        </w:tc>
        <w:tc>
          <w:tcPr>
            <w:tcW w:w="1247" w:type="dxa"/>
            <w:tcBorders>
              <w:top w:val="nil"/>
              <w:left w:val="nil"/>
              <w:bottom w:val="nil"/>
              <w:right w:val="nil"/>
            </w:tcBorders>
          </w:tcPr>
          <w:p w14:paraId="6B70EA29" w14:textId="77777777" w:rsidR="00520F80" w:rsidRDefault="00520F80">
            <w:pPr>
              <w:pStyle w:val="ConsPlusNormal"/>
              <w:jc w:val="center"/>
            </w:pPr>
            <w:r>
              <w:t>0,0</w:t>
            </w:r>
          </w:p>
        </w:tc>
        <w:tc>
          <w:tcPr>
            <w:tcW w:w="2834" w:type="dxa"/>
            <w:gridSpan w:val="2"/>
            <w:tcBorders>
              <w:top w:val="nil"/>
              <w:left w:val="nil"/>
              <w:bottom w:val="nil"/>
              <w:right w:val="nil"/>
            </w:tcBorders>
          </w:tcPr>
          <w:p w14:paraId="65D406CD" w14:textId="77777777" w:rsidR="00520F80" w:rsidRDefault="00520F80">
            <w:pPr>
              <w:pStyle w:val="ConsPlusNormal"/>
              <w:jc w:val="center"/>
            </w:pPr>
            <w:r>
              <w:t>38 828,9</w:t>
            </w:r>
          </w:p>
        </w:tc>
      </w:tr>
      <w:tr w:rsidR="00520F80" w14:paraId="69FD7FB2" w14:textId="77777777">
        <w:tc>
          <w:tcPr>
            <w:tcW w:w="12676" w:type="dxa"/>
            <w:gridSpan w:val="8"/>
            <w:tcBorders>
              <w:top w:val="nil"/>
              <w:left w:val="nil"/>
              <w:bottom w:val="nil"/>
              <w:right w:val="nil"/>
            </w:tcBorders>
          </w:tcPr>
          <w:p w14:paraId="6A5F6DA0" w14:textId="77777777" w:rsidR="00520F80" w:rsidRDefault="00520F80">
            <w:pPr>
              <w:pStyle w:val="ConsPlusNormal"/>
              <w:jc w:val="both"/>
            </w:pPr>
            <w:r>
              <w:t xml:space="preserve">(в ред. </w:t>
            </w:r>
            <w:hyperlink r:id="rId371">
              <w:r>
                <w:rPr>
                  <w:color w:val="0000FF"/>
                </w:rPr>
                <w:t>постановления</w:t>
              </w:r>
            </w:hyperlink>
            <w:r>
              <w:t xml:space="preserve"> Правительства Нижегородской области от 26.07.2022 N 586)</w:t>
            </w:r>
          </w:p>
        </w:tc>
      </w:tr>
      <w:tr w:rsidR="00520F80" w14:paraId="7C6151AC" w14:textId="77777777">
        <w:tc>
          <w:tcPr>
            <w:tcW w:w="2438" w:type="dxa"/>
            <w:tcBorders>
              <w:top w:val="nil"/>
              <w:left w:val="nil"/>
              <w:bottom w:val="nil"/>
              <w:right w:val="nil"/>
            </w:tcBorders>
          </w:tcPr>
          <w:p w14:paraId="3D18B112" w14:textId="77777777" w:rsidR="00520F80" w:rsidRDefault="00520F80">
            <w:pPr>
              <w:pStyle w:val="ConsPlusNormal"/>
              <w:jc w:val="both"/>
            </w:pPr>
            <w:r>
              <w:t>Индикаторы достижения цели и показатели непосредственных результатов</w:t>
            </w:r>
          </w:p>
        </w:tc>
        <w:tc>
          <w:tcPr>
            <w:tcW w:w="10238" w:type="dxa"/>
            <w:gridSpan w:val="7"/>
            <w:tcBorders>
              <w:top w:val="nil"/>
              <w:left w:val="nil"/>
              <w:bottom w:val="nil"/>
              <w:right w:val="nil"/>
            </w:tcBorders>
          </w:tcPr>
          <w:p w14:paraId="774DDE78" w14:textId="77777777" w:rsidR="00520F80" w:rsidRDefault="00520F80">
            <w:pPr>
              <w:pStyle w:val="ConsPlusNormal"/>
              <w:jc w:val="both"/>
            </w:pPr>
            <w:r>
              <w:t>Индикаторы:</w:t>
            </w:r>
          </w:p>
          <w:p w14:paraId="015CA71F" w14:textId="77777777" w:rsidR="00520F80" w:rsidRDefault="00520F80">
            <w:pPr>
              <w:pStyle w:val="ConsPlusNormal"/>
              <w:jc w:val="both"/>
            </w:pPr>
            <w:r>
              <w:t>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Нижегородской области (до 86,4% в 2024 году);</w:t>
            </w:r>
          </w:p>
          <w:p w14:paraId="5A83F7BF" w14:textId="77777777" w:rsidR="00520F80" w:rsidRDefault="00520F80">
            <w:pPr>
              <w:pStyle w:val="ConsPlusNormal"/>
              <w:jc w:val="both"/>
            </w:pPr>
            <w:r>
              <w:t>2) доля приоритетных объектов Нижегородской области в приоритетных сферах жизнедеятельности инвалидов, на которые сформированы паспорта доступности (до 100% в 2024 году);</w:t>
            </w:r>
          </w:p>
          <w:p w14:paraId="13C45007" w14:textId="77777777" w:rsidR="00520F80" w:rsidRDefault="00520F80">
            <w:pPr>
              <w:pStyle w:val="ConsPlusNormal"/>
              <w:jc w:val="both"/>
            </w:pPr>
            <w:r>
              <w:t>3) доля приоритетных объектов, доступных для инвалидов и других МГН в сфере социальной защиты, в общем количестве приоритетных объектов в сфере социальной защиты (до 98,8% в 2024 году);</w:t>
            </w:r>
          </w:p>
          <w:p w14:paraId="6D3EE239" w14:textId="77777777" w:rsidR="00520F80" w:rsidRDefault="00520F80">
            <w:pPr>
              <w:pStyle w:val="ConsPlusNormal"/>
              <w:jc w:val="both"/>
            </w:pPr>
            <w:r>
              <w:t>4) доля приоритетных объектов органов службы занятости, доступных для инвалидов и других МГН, в общем количестве приоритетных объектов органов службы занятости (до 50% в 2024 году);</w:t>
            </w:r>
          </w:p>
          <w:p w14:paraId="2079A210" w14:textId="77777777" w:rsidR="00520F80" w:rsidRDefault="00520F80">
            <w:pPr>
              <w:pStyle w:val="ConsPlusNormal"/>
              <w:jc w:val="both"/>
            </w:pPr>
            <w:r>
              <w:t>5) доля приоритетных объектов, доступных для инвалидов и других МГН в сфере здравоохранения, в общем количестве приоритетных объектов в сфере здравоохранения (до 65,9% в 2024 году);</w:t>
            </w:r>
          </w:p>
          <w:p w14:paraId="754B154E" w14:textId="77777777" w:rsidR="00520F80" w:rsidRDefault="00520F80">
            <w:pPr>
              <w:pStyle w:val="ConsPlusNormal"/>
              <w:jc w:val="both"/>
            </w:pPr>
            <w:r>
              <w:t>6)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18,5% в 2024 году);</w:t>
            </w:r>
          </w:p>
          <w:p w14:paraId="5C7D34D7" w14:textId="77777777" w:rsidR="00520F80" w:rsidRDefault="00520F80">
            <w:pPr>
              <w:pStyle w:val="ConsPlusNormal"/>
              <w:jc w:val="both"/>
            </w:pPr>
            <w:r>
              <w:t xml:space="preserve">7)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(до </w:t>
            </w:r>
            <w:r>
              <w:lastRenderedPageBreak/>
              <w:t>30% в 2024 году);</w:t>
            </w:r>
          </w:p>
          <w:p w14:paraId="4A60FE56" w14:textId="77777777" w:rsidR="00520F80" w:rsidRDefault="00520F80">
            <w:pPr>
              <w:pStyle w:val="ConsPlusNormal"/>
              <w:jc w:val="both"/>
            </w:pPr>
            <w:r>
              <w:t>8) доля приоритетных объектов, доступных для инвалидов и других МГН в сфере культуры, в общем количестве приоритетных объектов в сфере культуры (до 77,5% в 2024 году);</w:t>
            </w:r>
          </w:p>
          <w:p w14:paraId="060A081B" w14:textId="77777777" w:rsidR="00520F80" w:rsidRDefault="00520F80">
            <w:pPr>
              <w:pStyle w:val="ConsPlusNormal"/>
              <w:jc w:val="both"/>
            </w:pPr>
            <w:r>
              <w:t>9) доля парка подвижного состава автомобильного и городского наземного электрического транспорта общего пользования, оборудованного для перевозки МГН, в парке этого подвижного состава (автобусного, трамвайного, троллейбусного) (до 24,8%, 11,3% и 2,5% в 2024 году соответственно);</w:t>
            </w:r>
          </w:p>
          <w:p w14:paraId="49E5A5A3" w14:textId="77777777" w:rsidR="00520F80" w:rsidRDefault="00520F80">
            <w:pPr>
              <w:pStyle w:val="ConsPlusNormal"/>
              <w:jc w:val="both"/>
            </w:pPr>
            <w:r>
              <w:t>10) доля станций метро, доступных для инвалидов, в общем количестве станций метро (до 14,2% в 2024 году);</w:t>
            </w:r>
          </w:p>
          <w:p w14:paraId="0A10300A" w14:textId="77777777" w:rsidR="00520F80" w:rsidRDefault="00520F80">
            <w:pPr>
              <w:pStyle w:val="ConsPlusNormal"/>
              <w:jc w:val="both"/>
            </w:pPr>
            <w:r>
              <w:t>11) доля приоритетных объектов транспортной инфраструктуры, доступных для инвалидов и других МГН, в общем количестве приоритетных объектов транспортной инфраструктуры (до 81,8% в 2024 году);</w:t>
            </w:r>
          </w:p>
          <w:p w14:paraId="2A0FB099" w14:textId="77777777" w:rsidR="00520F80" w:rsidRDefault="00520F80">
            <w:pPr>
              <w:pStyle w:val="ConsPlusNormal"/>
              <w:jc w:val="both"/>
            </w:pPr>
            <w:r>
              <w:t>12) 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 (до 68,5% в 2024 году);</w:t>
            </w:r>
          </w:p>
          <w:p w14:paraId="36F6A391" w14:textId="77777777" w:rsidR="00520F80" w:rsidRDefault="00520F80">
            <w:pPr>
              <w:pStyle w:val="ConsPlusNormal"/>
              <w:jc w:val="both"/>
            </w:pPr>
            <w:r>
              <w:t>13) доля приоритетных объектов, доступных для инвалидов и других МГН в сфере физической культуры и спорта, в общем количестве приоритетных объектов в сфере физической культуры и спорта (до 92,3% в 2024 году);</w:t>
            </w:r>
          </w:p>
          <w:p w14:paraId="2EEDBE2E" w14:textId="77777777" w:rsidR="00520F80" w:rsidRDefault="00520F80">
            <w:pPr>
              <w:pStyle w:val="ConsPlusNormal"/>
              <w:jc w:val="both"/>
            </w:pPr>
            <w:r>
              <w:t>14) доля инвалидов, положительно оценивающих отношение населения к проблемам инвалидов, в общей численности опрошенных инвалидов в Нижегородской области (до 55% в 2024 году);</w:t>
            </w:r>
          </w:p>
          <w:p w14:paraId="71A5AFA4" w14:textId="77777777" w:rsidR="00520F80" w:rsidRDefault="00520F80">
            <w:pPr>
              <w:pStyle w:val="ConsPlusNormal"/>
              <w:jc w:val="both"/>
            </w:pPr>
            <w:r>
              <w:t>15) 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 (до 100% в 2024 году);</w:t>
            </w:r>
          </w:p>
          <w:p w14:paraId="7C502AF9" w14:textId="77777777" w:rsidR="00520F80" w:rsidRDefault="00520F80">
            <w:pPr>
              <w:pStyle w:val="ConsPlusNormal"/>
              <w:jc w:val="both"/>
            </w:pPr>
            <w:r>
              <w:t>16) доля детей-инвалидов в возрасте от 5 до 18 лет, получающих дополнительное образование, от общей численности детей-инвалидов данного возраста (до 50% в 2024 году);</w:t>
            </w:r>
          </w:p>
          <w:p w14:paraId="2A8D912A" w14:textId="77777777" w:rsidR="00520F80" w:rsidRDefault="00520F80">
            <w:pPr>
              <w:pStyle w:val="ConsPlusNormal"/>
              <w:jc w:val="both"/>
            </w:pPr>
            <w:r>
              <w:t>17) доля детей-инвалидов в возрасте от 1,5 до 7 лет, охваченных дошкольным образованием, от общей численности детей-инвалидов данного возраста (до 100% в 2024 году);</w:t>
            </w:r>
          </w:p>
          <w:p w14:paraId="1406B1BB" w14:textId="77777777" w:rsidR="00520F80" w:rsidRDefault="00520F80">
            <w:pPr>
              <w:pStyle w:val="ConsPlusNormal"/>
              <w:jc w:val="both"/>
            </w:pPr>
            <w:r>
              <w:t>18) 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инвалидов в Нижегородской области (до 69% в 2024 году);</w:t>
            </w:r>
          </w:p>
          <w:p w14:paraId="5FDD129F" w14:textId="77777777" w:rsidR="00520F80" w:rsidRDefault="00520F80">
            <w:pPr>
              <w:pStyle w:val="ConsPlusNormal"/>
              <w:jc w:val="both"/>
            </w:pPr>
            <w:r>
              <w:t>19) доля граждан, признающих навыки, достоинства и способности инвалидов, в общей численности опрошенных граждан (до 69% в 2024 году);</w:t>
            </w:r>
          </w:p>
          <w:p w14:paraId="3F2046BD" w14:textId="77777777" w:rsidR="00520F80" w:rsidRDefault="00520F80">
            <w:pPr>
              <w:pStyle w:val="ConsPlusNormal"/>
              <w:jc w:val="both"/>
            </w:pPr>
            <w:r>
              <w:t>20) доля выпускников-инвалидов 9 и 11 классов, охваченных профориентационной работой, в общей численности выпускников-инвалидов (до 100% в 2024 году).</w:t>
            </w:r>
          </w:p>
          <w:p w14:paraId="5446867E" w14:textId="77777777" w:rsidR="00520F80" w:rsidRDefault="00520F80">
            <w:pPr>
              <w:pStyle w:val="ConsPlusNormal"/>
              <w:jc w:val="both"/>
            </w:pPr>
            <w:r>
              <w:t>Непосредственные результаты:</w:t>
            </w:r>
          </w:p>
          <w:p w14:paraId="30A274B4" w14:textId="77777777" w:rsidR="00520F80" w:rsidRDefault="00520F80">
            <w:pPr>
              <w:pStyle w:val="ConsPlusNormal"/>
              <w:jc w:val="both"/>
            </w:pPr>
            <w:r>
              <w:t>1) количество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 Нижегородской области (в 2024 году - 248 ед.);</w:t>
            </w:r>
          </w:p>
          <w:p w14:paraId="6363EA91" w14:textId="77777777" w:rsidR="00520F80" w:rsidRDefault="00520F80">
            <w:pPr>
              <w:pStyle w:val="ConsPlusNormal"/>
              <w:jc w:val="both"/>
            </w:pPr>
            <w:r>
              <w:t>2) количество приоритетных объектов Нижегородской области в приоритетных сферах жизнедеятельности инвалидов, нанесенных на карту доступности (в 2024 году - 500 ед.);</w:t>
            </w:r>
          </w:p>
          <w:p w14:paraId="0B2A99F7" w14:textId="77777777" w:rsidR="00520F80" w:rsidRDefault="00520F80">
            <w:pPr>
              <w:pStyle w:val="ConsPlusNormal"/>
              <w:jc w:val="both"/>
            </w:pPr>
            <w:r>
              <w:t xml:space="preserve">3) количество инвалидов, положительно оценивающих отношение населения к проблемам инвалидов, в </w:t>
            </w:r>
            <w:r>
              <w:lastRenderedPageBreak/>
              <w:t>общей численности опрошенных инвалидов Нижегородской области (в 2024 году - 17500 чел.)</w:t>
            </w:r>
          </w:p>
        </w:tc>
      </w:tr>
      <w:tr w:rsidR="00520F80" w14:paraId="2A1BB595" w14:textId="77777777">
        <w:tc>
          <w:tcPr>
            <w:tcW w:w="12676" w:type="dxa"/>
            <w:gridSpan w:val="8"/>
            <w:tcBorders>
              <w:top w:val="nil"/>
              <w:left w:val="nil"/>
              <w:bottom w:val="nil"/>
              <w:right w:val="nil"/>
            </w:tcBorders>
          </w:tcPr>
          <w:p w14:paraId="3C87357C" w14:textId="77777777" w:rsidR="00520F80" w:rsidRDefault="00520F80">
            <w:pPr>
              <w:pStyle w:val="ConsPlusNormal"/>
              <w:jc w:val="both"/>
            </w:pPr>
            <w:r>
              <w:lastRenderedPageBreak/>
              <w:t xml:space="preserve">(в ред. </w:t>
            </w:r>
            <w:hyperlink r:id="rId372">
              <w:r>
                <w:rPr>
                  <w:color w:val="0000FF"/>
                </w:rPr>
                <w:t>постановления</w:t>
              </w:r>
            </w:hyperlink>
            <w:r>
              <w:t xml:space="preserve"> Правительства Нижегородской области от 26.07.2022 N 586)</w:t>
            </w:r>
          </w:p>
        </w:tc>
      </w:tr>
    </w:tbl>
    <w:p w14:paraId="0411DF50" w14:textId="77777777" w:rsidR="00520F80" w:rsidRDefault="00520F80">
      <w:pPr>
        <w:pStyle w:val="ConsPlusNormal"/>
        <w:sectPr w:rsidR="00520F80">
          <w:pgSz w:w="16838" w:h="11905" w:orient="landscape"/>
          <w:pgMar w:top="1701" w:right="1134" w:bottom="850" w:left="1134" w:header="0" w:footer="0" w:gutter="0"/>
          <w:cols w:space="720"/>
          <w:titlePg/>
        </w:sectPr>
      </w:pPr>
    </w:p>
    <w:p w14:paraId="3CB0ACCC" w14:textId="77777777" w:rsidR="00520F80" w:rsidRDefault="00520F80">
      <w:pPr>
        <w:pStyle w:val="ConsPlusNormal"/>
        <w:ind w:firstLine="540"/>
        <w:jc w:val="both"/>
      </w:pPr>
    </w:p>
    <w:p w14:paraId="60E1D271" w14:textId="77777777" w:rsidR="00520F80" w:rsidRDefault="00520F80">
      <w:pPr>
        <w:pStyle w:val="ConsPlusTitle"/>
        <w:ind w:firstLine="540"/>
        <w:jc w:val="both"/>
        <w:outlineLvl w:val="3"/>
      </w:pPr>
      <w:r>
        <w:t>3.1.2. Текст Подпрограммы 1</w:t>
      </w:r>
    </w:p>
    <w:p w14:paraId="52532C11" w14:textId="77777777" w:rsidR="00520F80" w:rsidRDefault="00520F80">
      <w:pPr>
        <w:pStyle w:val="ConsPlusNormal"/>
        <w:ind w:firstLine="540"/>
        <w:jc w:val="both"/>
      </w:pPr>
    </w:p>
    <w:p w14:paraId="5BCE5B0C" w14:textId="77777777" w:rsidR="00520F80" w:rsidRDefault="00520F80">
      <w:pPr>
        <w:pStyle w:val="ConsPlusTitle"/>
        <w:ind w:firstLine="540"/>
        <w:jc w:val="both"/>
        <w:outlineLvl w:val="4"/>
      </w:pPr>
      <w:r>
        <w:t>3.1.2.1. Характеристика сферы реализации Подпрограммы 1</w:t>
      </w:r>
    </w:p>
    <w:p w14:paraId="1687B128" w14:textId="77777777" w:rsidR="00520F80" w:rsidRDefault="00520F80">
      <w:pPr>
        <w:pStyle w:val="ConsPlusNormal"/>
        <w:ind w:firstLine="540"/>
        <w:jc w:val="both"/>
      </w:pPr>
    </w:p>
    <w:p w14:paraId="6EA3FE2E" w14:textId="77777777" w:rsidR="00520F80" w:rsidRDefault="00520F80">
      <w:pPr>
        <w:pStyle w:val="ConsPlusNormal"/>
        <w:ind w:firstLine="540"/>
        <w:jc w:val="both"/>
      </w:pPr>
      <w:r>
        <w:t xml:space="preserve">Подпрограмма 1 разработана в соответствии с </w:t>
      </w:r>
      <w:hyperlink r:id="rId373">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государственной </w:t>
      </w:r>
      <w:hyperlink r:id="rId374">
        <w:r>
          <w:rPr>
            <w:color w:val="0000FF"/>
          </w:rPr>
          <w:t>программой</w:t>
        </w:r>
      </w:hyperlink>
      <w:r>
        <w:t xml:space="preserve"> Российской Федерации "Доступная среда", утвержденной постановлением Правительства Российской Федерации от 29 марта 2019 г. N 363; </w:t>
      </w:r>
      <w:hyperlink r:id="rId375">
        <w:r>
          <w:rPr>
            <w:color w:val="0000FF"/>
          </w:rPr>
          <w:t>приказом</w:t>
        </w:r>
      </w:hyperlink>
      <w:r>
        <w:t xml:space="preserve"> Министерства труда и социальной защиты Российской Федерации от 6 декабря 2012 года N 575 "Об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w:t>
      </w:r>
      <w:hyperlink r:id="rId376">
        <w:r>
          <w:rPr>
            <w:color w:val="0000FF"/>
          </w:rPr>
          <w:t>постановлением</w:t>
        </w:r>
      </w:hyperlink>
      <w:r>
        <w:t xml:space="preserve"> Правительства Нижегородской области от 21 декабря 2018 г. N 889 "Об утверждении Стратегии социально-экономического развития Нижегородской области до 2035 года".</w:t>
      </w:r>
    </w:p>
    <w:p w14:paraId="245B22D3" w14:textId="77777777" w:rsidR="00520F80" w:rsidRDefault="00520F80">
      <w:pPr>
        <w:pStyle w:val="ConsPlusNormal"/>
        <w:jc w:val="both"/>
      </w:pPr>
      <w:r>
        <w:t xml:space="preserve">(в ред. </w:t>
      </w:r>
      <w:hyperlink r:id="rId377">
        <w:r>
          <w:rPr>
            <w:color w:val="0000FF"/>
          </w:rPr>
          <w:t>постановления</w:t>
        </w:r>
      </w:hyperlink>
      <w:r>
        <w:t xml:space="preserve"> Правительства Нижегородской области от 18.05.2021 N 378)</w:t>
      </w:r>
    </w:p>
    <w:p w14:paraId="5753B2B8" w14:textId="77777777" w:rsidR="00520F80" w:rsidRDefault="00520F80">
      <w:pPr>
        <w:pStyle w:val="ConsPlusNormal"/>
        <w:spacing w:before="200"/>
        <w:ind w:firstLine="540"/>
        <w:jc w:val="both"/>
      </w:pPr>
      <w:r>
        <w:t>Проведение комплекса мер по обеспечению доступности для инвалидов объектов социальной инфраструктуры, развитию реабилитации и социальной интеграции инвалидов в общество является одним из приоритетных направлений социальной политики государства.</w:t>
      </w:r>
    </w:p>
    <w:p w14:paraId="40FC3448" w14:textId="77777777" w:rsidR="00520F80" w:rsidRDefault="00520F80">
      <w:pPr>
        <w:pStyle w:val="ConsPlusNormal"/>
        <w:spacing w:before="200"/>
        <w:ind w:firstLine="540"/>
        <w:jc w:val="both"/>
      </w:pPr>
      <w:hyperlink r:id="rId378">
        <w:r>
          <w:rPr>
            <w:color w:val="0000FF"/>
          </w:rPr>
          <w:t>Конвенция</w:t>
        </w:r>
      </w:hyperlink>
      <w:r>
        <w:t xml:space="preserve"> о правах инвалидов, принятая Генеральной Ассамблеей ООН 13 декабря 2006 года и ратифицированная Федеральным </w:t>
      </w:r>
      <w:hyperlink r:id="rId379">
        <w:r>
          <w:rPr>
            <w:color w:val="0000FF"/>
          </w:rPr>
          <w:t>законом</w:t>
        </w:r>
      </w:hyperlink>
      <w:r>
        <w:t xml:space="preserve"> от 3 мая 2012 года N 46-ФЗ, устанавливает международные обязательства государств-участников, предусматривающие осуществление мер по предоставлению инвалидам возможностей для достижения и сохранения максимальной независимости, полных физических, умственных, социальных и профессиональных способностей и полного включения и вовлечения их во все аспекты жизни общества.</w:t>
      </w:r>
    </w:p>
    <w:p w14:paraId="266E762A" w14:textId="77777777" w:rsidR="00520F80" w:rsidRDefault="00520F80">
      <w:pPr>
        <w:pStyle w:val="ConsPlusNormal"/>
        <w:spacing w:before="200"/>
        <w:ind w:firstLine="540"/>
        <w:jc w:val="both"/>
      </w:pPr>
      <w:r>
        <w:t xml:space="preserve">Одним из способов реализации положений Конвенции является Государственная </w:t>
      </w:r>
      <w:hyperlink r:id="rId380">
        <w:r>
          <w:rPr>
            <w:color w:val="0000FF"/>
          </w:rPr>
          <w:t>программа</w:t>
        </w:r>
      </w:hyperlink>
      <w:r>
        <w:t xml:space="preserve"> Российской Федерации "Доступная среда".</w:t>
      </w:r>
    </w:p>
    <w:p w14:paraId="76B7F216" w14:textId="77777777" w:rsidR="00520F80" w:rsidRDefault="00520F80">
      <w:pPr>
        <w:pStyle w:val="ConsPlusNormal"/>
        <w:jc w:val="both"/>
      </w:pPr>
      <w:r>
        <w:t xml:space="preserve">(в ред. </w:t>
      </w:r>
      <w:hyperlink r:id="rId381">
        <w:r>
          <w:rPr>
            <w:color w:val="0000FF"/>
          </w:rPr>
          <w:t>постановления</w:t>
        </w:r>
      </w:hyperlink>
      <w:r>
        <w:t xml:space="preserve"> Правительства Нижегородской области от 18.05.2021 N 378)</w:t>
      </w:r>
    </w:p>
    <w:p w14:paraId="09CF251D" w14:textId="77777777" w:rsidR="00520F80" w:rsidRDefault="00520F80">
      <w:pPr>
        <w:pStyle w:val="ConsPlusNormal"/>
        <w:spacing w:before="200"/>
        <w:ind w:firstLine="540"/>
        <w:jc w:val="both"/>
      </w:pPr>
      <w:r>
        <w:t xml:space="preserve">Государственная </w:t>
      </w:r>
      <w:hyperlink r:id="rId382">
        <w:r>
          <w:rPr>
            <w:color w:val="0000FF"/>
          </w:rPr>
          <w:t>программа</w:t>
        </w:r>
      </w:hyperlink>
      <w:r>
        <w:t xml:space="preserve"> Российской Федерации "Доступная среда" предусматривает реализацию комплекса мероприятий, позволяющих обеспечить беспрепятственный доступ к приоритетным объектам и услугам в приоритетных сферах жизнедеятельности инвалидов и других МГН, а также совершенствование механизма предоставления услуг в сфере реабилитации и государственной системы медико-социальной экспертизы с целью интеграции инвалидов с обществом.</w:t>
      </w:r>
    </w:p>
    <w:p w14:paraId="6ACF8B65" w14:textId="77777777" w:rsidR="00520F80" w:rsidRDefault="00520F80">
      <w:pPr>
        <w:pStyle w:val="ConsPlusNormal"/>
        <w:jc w:val="both"/>
      </w:pPr>
      <w:r>
        <w:t xml:space="preserve">(в ред. </w:t>
      </w:r>
      <w:hyperlink r:id="rId383">
        <w:r>
          <w:rPr>
            <w:color w:val="0000FF"/>
          </w:rPr>
          <w:t>постановления</w:t>
        </w:r>
      </w:hyperlink>
      <w:r>
        <w:t xml:space="preserve"> Правительства Нижегородской области от 18.05.2021 N 378)</w:t>
      </w:r>
    </w:p>
    <w:p w14:paraId="372394EF" w14:textId="77777777" w:rsidR="00520F80" w:rsidRDefault="00520F80">
      <w:pPr>
        <w:pStyle w:val="ConsPlusNormal"/>
        <w:spacing w:before="200"/>
        <w:ind w:firstLine="540"/>
        <w:jc w:val="both"/>
      </w:pPr>
      <w:r>
        <w:t>В Нижегородской области система формирования доступной для инвалидов среды жизнедеятельности представлена следующими нормативными правовыми актами:</w:t>
      </w:r>
    </w:p>
    <w:p w14:paraId="6B155662" w14:textId="77777777" w:rsidR="00520F80" w:rsidRDefault="00520F80">
      <w:pPr>
        <w:pStyle w:val="ConsPlusNormal"/>
        <w:spacing w:before="200"/>
        <w:ind w:firstLine="540"/>
        <w:jc w:val="both"/>
      </w:pPr>
      <w:r>
        <w:t xml:space="preserve">- </w:t>
      </w:r>
      <w:hyperlink r:id="rId384">
        <w:r>
          <w:rPr>
            <w:color w:val="0000FF"/>
          </w:rPr>
          <w:t>Закон</w:t>
        </w:r>
      </w:hyperlink>
      <w:r>
        <w:t xml:space="preserve"> Нижегородской области от 5 марта 2009 года N 21-З "О безбарьерной среде для маломобильных граждан на территории Нижегородской области";</w:t>
      </w:r>
    </w:p>
    <w:p w14:paraId="2C9FEB55" w14:textId="77777777" w:rsidR="00520F80" w:rsidRDefault="00520F80">
      <w:pPr>
        <w:pStyle w:val="ConsPlusNormal"/>
        <w:spacing w:before="200"/>
        <w:ind w:firstLine="540"/>
        <w:jc w:val="both"/>
      </w:pPr>
      <w:r>
        <w:t xml:space="preserve">- </w:t>
      </w:r>
      <w:hyperlink r:id="rId385">
        <w:r>
          <w:rPr>
            <w:color w:val="0000FF"/>
          </w:rPr>
          <w:t>Указ</w:t>
        </w:r>
      </w:hyperlink>
      <w:r>
        <w:t xml:space="preserve"> Губернатора Нижегородской области от 23 января 2018 г. N 12 "О совете по делам ветеранов и инвалидов при Губернаторе Нижегородской области";</w:t>
      </w:r>
    </w:p>
    <w:p w14:paraId="0E13EDEE" w14:textId="77777777" w:rsidR="00520F80" w:rsidRDefault="00520F80">
      <w:pPr>
        <w:pStyle w:val="ConsPlusNormal"/>
        <w:jc w:val="both"/>
      </w:pPr>
      <w:r>
        <w:t xml:space="preserve">(в ред. </w:t>
      </w:r>
      <w:hyperlink r:id="rId386">
        <w:r>
          <w:rPr>
            <w:color w:val="0000FF"/>
          </w:rPr>
          <w:t>постановления</w:t>
        </w:r>
      </w:hyperlink>
      <w:r>
        <w:t xml:space="preserve"> Правительства Нижегородской области от 18.05.2021 N 378)</w:t>
      </w:r>
    </w:p>
    <w:p w14:paraId="2D9B72F8" w14:textId="77777777" w:rsidR="00520F80" w:rsidRDefault="00520F80">
      <w:pPr>
        <w:pStyle w:val="ConsPlusNormal"/>
        <w:spacing w:before="200"/>
        <w:ind w:firstLine="540"/>
        <w:jc w:val="both"/>
      </w:pPr>
      <w:r>
        <w:t xml:space="preserve">- </w:t>
      </w:r>
      <w:hyperlink r:id="rId387">
        <w:r>
          <w:rPr>
            <w:color w:val="0000FF"/>
          </w:rPr>
          <w:t>постановление</w:t>
        </w:r>
      </w:hyperlink>
      <w:r>
        <w:t xml:space="preserve"> Правительства Нижегородской области от 3 апреля 2007 года N 102 "О формировании безбарьерной среды для маломобильных граждан на территории Нижегородской области";</w:t>
      </w:r>
    </w:p>
    <w:p w14:paraId="3F964DB7" w14:textId="77777777" w:rsidR="00520F80" w:rsidRDefault="00520F80">
      <w:pPr>
        <w:pStyle w:val="ConsPlusNormal"/>
        <w:spacing w:before="200"/>
        <w:ind w:firstLine="540"/>
        <w:jc w:val="both"/>
      </w:pPr>
      <w:r>
        <w:t xml:space="preserve">- </w:t>
      </w:r>
      <w:hyperlink r:id="rId388">
        <w:r>
          <w:rPr>
            <w:color w:val="0000FF"/>
          </w:rPr>
          <w:t>постановление</w:t>
        </w:r>
      </w:hyperlink>
      <w:r>
        <w:t xml:space="preserve"> Правительства Нижегородской области от 24 января 2007 года N 24 "О реабилитации инвалидов в Нижегородской области";</w:t>
      </w:r>
    </w:p>
    <w:p w14:paraId="0430331C" w14:textId="77777777" w:rsidR="00520F80" w:rsidRDefault="00520F80">
      <w:pPr>
        <w:pStyle w:val="ConsPlusNormal"/>
        <w:spacing w:before="200"/>
        <w:ind w:firstLine="540"/>
        <w:jc w:val="both"/>
      </w:pPr>
      <w:r>
        <w:t xml:space="preserve">- </w:t>
      </w:r>
      <w:hyperlink r:id="rId389">
        <w:r>
          <w:rPr>
            <w:color w:val="0000FF"/>
          </w:rPr>
          <w:t>распоряжение</w:t>
        </w:r>
      </w:hyperlink>
      <w:r>
        <w:t xml:space="preserve"> Правительства Нижегородской области от 14 декабря 2010 года N 2730-р "О дополнительных мерах по обеспечению доступности социально значимых объектов для маломобильных граждан на территории Нижегородской области".</w:t>
      </w:r>
    </w:p>
    <w:p w14:paraId="4825738A" w14:textId="77777777" w:rsidR="00520F80" w:rsidRDefault="00520F80">
      <w:pPr>
        <w:pStyle w:val="ConsPlusNormal"/>
        <w:spacing w:before="200"/>
        <w:ind w:firstLine="540"/>
        <w:jc w:val="both"/>
      </w:pPr>
      <w:r>
        <w:t xml:space="preserve">Начиная с 2003 года Правительством Нижегородской области проводится целенаправленная политика по формированию условий доступной для инвалидов среды жизнедеятельности и </w:t>
      </w:r>
      <w:r>
        <w:lastRenderedPageBreak/>
        <w:t>социальной интеграции инвалидов.</w:t>
      </w:r>
    </w:p>
    <w:p w14:paraId="5FCE6214" w14:textId="77777777" w:rsidR="00520F80" w:rsidRDefault="00520F80">
      <w:pPr>
        <w:pStyle w:val="ConsPlusNormal"/>
        <w:spacing w:before="200"/>
        <w:ind w:firstLine="540"/>
        <w:jc w:val="both"/>
      </w:pPr>
      <w:r>
        <w:t xml:space="preserve">Начальным этапом в этом направлении явилась областная целевая </w:t>
      </w:r>
      <w:hyperlink r:id="rId390">
        <w:r>
          <w:rPr>
            <w:color w:val="0000FF"/>
          </w:rPr>
          <w:t>программа</w:t>
        </w:r>
      </w:hyperlink>
      <w:r>
        <w:t xml:space="preserve"> на 2003 - 2005 годы "Формирование доступной для инвалидов среды жизнедеятельности в Нижегородской области", утвержденная постановлением Правительства Нижегородской области от 27 января 2003 года N 24.</w:t>
      </w:r>
    </w:p>
    <w:p w14:paraId="0B957728" w14:textId="77777777" w:rsidR="00520F80" w:rsidRDefault="00520F80">
      <w:pPr>
        <w:pStyle w:val="ConsPlusNormal"/>
        <w:spacing w:before="200"/>
        <w:ind w:firstLine="540"/>
        <w:jc w:val="both"/>
      </w:pPr>
      <w:r>
        <w:t xml:space="preserve">Дальнейшее решение вопросов социальной защиты инвалидов осуществлялось в рамках областной целевой межведомственной </w:t>
      </w:r>
      <w:hyperlink r:id="rId391">
        <w:r>
          <w:rPr>
            <w:color w:val="0000FF"/>
          </w:rPr>
          <w:t>программы</w:t>
        </w:r>
      </w:hyperlink>
      <w:r>
        <w:t xml:space="preserve"> "Социальная поддержка инвалидов в Нижегородской области" на 2006 - 2008 годы, утвержденной Законом Нижегородской области от 8 ноября 2005 года N 174-З.</w:t>
      </w:r>
    </w:p>
    <w:p w14:paraId="0008DD80" w14:textId="77777777" w:rsidR="00520F80" w:rsidRDefault="00520F80">
      <w:pPr>
        <w:pStyle w:val="ConsPlusNormal"/>
        <w:spacing w:before="200"/>
        <w:ind w:firstLine="540"/>
        <w:jc w:val="both"/>
      </w:pPr>
      <w:r>
        <w:t xml:space="preserve">Принятие </w:t>
      </w:r>
      <w:hyperlink r:id="rId392">
        <w:r>
          <w:rPr>
            <w:color w:val="0000FF"/>
          </w:rPr>
          <w:t>Закона</w:t>
        </w:r>
      </w:hyperlink>
      <w:r>
        <w:t xml:space="preserve"> Нижегородской области от 5 марта 2009 года N 21-З "О безбарьерной среде для маломобильных граждан на территории Нижегородской области" закрепило нормы социальной защиты маломобильных граждан с целью обеспечения им равных с другими гражданами возможностей по беспрепятственному доступу к объектам социальной, транспортной, инженерной инфраструктуры и информации.</w:t>
      </w:r>
    </w:p>
    <w:p w14:paraId="6F26322B" w14:textId="77777777" w:rsidR="00520F80" w:rsidRDefault="00520F80">
      <w:pPr>
        <w:pStyle w:val="ConsPlusNormal"/>
        <w:spacing w:before="200"/>
        <w:ind w:firstLine="540"/>
        <w:jc w:val="both"/>
      </w:pPr>
      <w:r>
        <w:t xml:space="preserve">В связи с этим областная целевая </w:t>
      </w:r>
      <w:hyperlink r:id="rId393">
        <w:r>
          <w:rPr>
            <w:color w:val="0000FF"/>
          </w:rPr>
          <w:t>программа</w:t>
        </w:r>
      </w:hyperlink>
      <w:r>
        <w:t xml:space="preserve"> "Формирование доступной для инвалидов среды жизнедеятельности в Нижегородской области" на 2010 - 2013 годы, утвержденная постановлением Правительства Нижегородской области от 19 мая 2009 года N 300 (далее - ОЦП N 300), рассматривалась как качественно новый этап проводимой в регионе целенаправленной работы по созданию безбарьерной среды.</w:t>
      </w:r>
    </w:p>
    <w:p w14:paraId="275F7E15" w14:textId="77777777" w:rsidR="00520F80" w:rsidRDefault="00520F80">
      <w:pPr>
        <w:pStyle w:val="ConsPlusNormal"/>
        <w:spacing w:before="200"/>
        <w:ind w:firstLine="540"/>
        <w:jc w:val="both"/>
      </w:pPr>
      <w:r>
        <w:t xml:space="preserve">В рамках </w:t>
      </w:r>
      <w:hyperlink r:id="rId394">
        <w:r>
          <w:rPr>
            <w:color w:val="0000FF"/>
          </w:rPr>
          <w:t>ОЦП</w:t>
        </w:r>
      </w:hyperlink>
      <w:r>
        <w:t xml:space="preserve"> N 300 в 272 социально значимых государственных учреждениях здравоохранения, социальной защиты, образования, культуры, занятости, культуры и спорта реализованы мероприятия по оборудованию лестничных маршей специализированными подъемниками, установке пандусов и поручней, адаптации дверных проемов и санитарно-гигиенических помещений. Кроме того, приобретены специализированные автотранспортные средства с гидроподъемниками для инвалидов, приобретено оборудование для государственного казенного учреждения культуры Нижегородской области "Нижегородская государственная областная специальная библиотека для слепых", проведены семинары по разъяснению законодательства по формированию доступной для инвалидов среды жизнедеятельности.</w:t>
      </w:r>
    </w:p>
    <w:p w14:paraId="1574A075" w14:textId="77777777" w:rsidR="00520F80" w:rsidRDefault="00520F80">
      <w:pPr>
        <w:pStyle w:val="ConsPlusNormal"/>
        <w:spacing w:before="200"/>
        <w:ind w:firstLine="540"/>
        <w:jc w:val="both"/>
      </w:pPr>
      <w:r>
        <w:t xml:space="preserve">Дальнейшее решение проблем доступной для инвалидов среды для создания им равных возможностей во всех сферах жизни общества решалось в рамках </w:t>
      </w:r>
      <w:hyperlink r:id="rId395">
        <w:r>
          <w:rPr>
            <w:color w:val="0000FF"/>
          </w:rPr>
          <w:t>подпрограммы</w:t>
        </w:r>
      </w:hyperlink>
      <w:r>
        <w:t xml:space="preserve"> "Формирование доступной для инвалидов среды жизнедеятельности в Нижегородской области" на 2014 - 2016 годы государственной программы "Социальная поддержка граждан Нижегородской области на 2014 - 2016 годы", утвержденной постановлением Правительства Нижегородской области от 2 октября 2013 года N 698, мероприятия которой направлены на повышение уровня доступности приоритетных объектов в приоритетных сферах жизнедеятельности (социальная сфера, сферы здравоохранения, образования, спорта, культуры, транспорта, информации), а также в сфере занятости населения на основе данных, полученных в результате паспортизации объектов социальной инфраструктуры и услуг в приоритетных сферах жизнедеятельности инвалидов.</w:t>
      </w:r>
    </w:p>
    <w:p w14:paraId="363C5E27" w14:textId="77777777" w:rsidR="00520F80" w:rsidRDefault="00520F80">
      <w:pPr>
        <w:pStyle w:val="ConsPlusNormal"/>
        <w:spacing w:before="200"/>
        <w:ind w:firstLine="540"/>
        <w:jc w:val="both"/>
      </w:pPr>
      <w:r>
        <w:t xml:space="preserve">В 2013 году в соответствии с </w:t>
      </w:r>
      <w:hyperlink r:id="rId396">
        <w:r>
          <w:rPr>
            <w:color w:val="0000FF"/>
          </w:rPr>
          <w:t>постановлением</w:t>
        </w:r>
      </w:hyperlink>
      <w:r>
        <w:t xml:space="preserve"> Правительства Нижегородской области от 13 мая 2013 года N 294 "О проведении паспортизации объектов социальной, транспортной, инженерной инфраструктур и услуг на территории Нижегородской области" и </w:t>
      </w:r>
      <w:hyperlink r:id="rId397">
        <w:r>
          <w:rPr>
            <w:color w:val="0000FF"/>
          </w:rPr>
          <w:t>методикой</w:t>
        </w:r>
      </w:hyperlink>
      <w:r>
        <w:t>, позволяющей объективизировать и систематизировать доступность объектов и услуг в приоритетных сферах жизнедеятельности для инвалидов и других МГН, с возможностью учета региональной специфики, утвержденной приказом Министерства труда и социальной защиты Российской Федерации от 25 декабря 2012 года N 627, проведена паспортизация объектов социальной инфраструктуры с привлечением общественных организаций инвалидов и их территориальных подразделений.</w:t>
      </w:r>
    </w:p>
    <w:p w14:paraId="44F4DA1B" w14:textId="77777777" w:rsidR="00520F80" w:rsidRDefault="00520F80">
      <w:pPr>
        <w:pStyle w:val="ConsPlusNormal"/>
        <w:spacing w:before="200"/>
        <w:ind w:firstLine="540"/>
        <w:jc w:val="both"/>
      </w:pPr>
      <w:r>
        <w:t>Основным документом в сфере паспортизации является Реестр.</w:t>
      </w:r>
    </w:p>
    <w:p w14:paraId="006012C8" w14:textId="77777777" w:rsidR="00520F80" w:rsidRDefault="00520F80">
      <w:pPr>
        <w:pStyle w:val="ConsPlusNormal"/>
        <w:spacing w:before="200"/>
        <w:ind w:firstLine="540"/>
        <w:jc w:val="both"/>
      </w:pPr>
      <w:r>
        <w:t>В Реестр включаются объекты, находящиеся на территории муниципального образования и оказывающие услуги населению.</w:t>
      </w:r>
    </w:p>
    <w:p w14:paraId="00BD3563" w14:textId="77777777" w:rsidR="00520F80" w:rsidRDefault="00520F80">
      <w:pPr>
        <w:pStyle w:val="ConsPlusNormal"/>
        <w:spacing w:before="200"/>
        <w:ind w:firstLine="540"/>
        <w:jc w:val="both"/>
      </w:pPr>
      <w:r>
        <w:t xml:space="preserve">Приоритетными признаются учреждения и организации следующих сфер (согласно последовательности их в порядке исполнения индивидуальных программ реабилитации): здравоохранения, образования, социальной защиты населения, физической культуры и спорта, культуры. Приоритетными объектами, способствующими социальной интеграции инвалидов, </w:t>
      </w:r>
      <w:r>
        <w:lastRenderedPageBreak/>
        <w:t>являются: объекты и средства связи и информации, объекты транспорта и дорожно-транспортной инфраструктуры, жилые здания и помещения, объекты потребительского рынка и сферы услуг, места приложения труда.</w:t>
      </w:r>
    </w:p>
    <w:p w14:paraId="75B5C951" w14:textId="77777777" w:rsidR="00520F80" w:rsidRDefault="00520F80">
      <w:pPr>
        <w:pStyle w:val="ConsPlusNormal"/>
        <w:spacing w:before="200"/>
        <w:ind w:firstLine="540"/>
        <w:jc w:val="both"/>
      </w:pPr>
      <w:r>
        <w:t>Отбор приоритетных объектов и предоставляемых услуг осуществлялся совместно с общественными организациями инвалидов (Нижегородская областная организация Общероссийской общественной организации "Всероссийское общество инвалидов", региональное отделение общественной организации "Всероссийское общество глухих", Нижегородская областная организация Общероссийской общественной организации инвалидов "Всероссийское ордена Трудового Красного Знамени общество слепых") с учетом востребованности объекта инвалидами и другими МГН.</w:t>
      </w:r>
    </w:p>
    <w:p w14:paraId="59F91309" w14:textId="77777777" w:rsidR="00520F80" w:rsidRDefault="00520F80">
      <w:pPr>
        <w:pStyle w:val="ConsPlusNormal"/>
        <w:spacing w:before="200"/>
        <w:ind w:firstLine="540"/>
        <w:jc w:val="both"/>
      </w:pPr>
      <w:r>
        <w:t>Решение об отнесении объектов и предоставляемых ими услуг к приоритетным принимается комиссиями по координации деятельности в сфере формирования доступной среды жизнедеятельности для инвалидов и других МГН муниципальных образований Нижегородской области.</w:t>
      </w:r>
    </w:p>
    <w:p w14:paraId="435C2101" w14:textId="77777777" w:rsidR="00520F80" w:rsidRDefault="00520F80">
      <w:pPr>
        <w:pStyle w:val="ConsPlusNormal"/>
        <w:spacing w:before="200"/>
        <w:ind w:firstLine="540"/>
        <w:jc w:val="both"/>
      </w:pPr>
      <w:r>
        <w:t xml:space="preserve">С проведением паспортизации организована работа по формированию "Карты доступности Нижегородской области" в разделе "Карта доступности объектов по субъектам" интернет-портала "Жить вместе" государственной </w:t>
      </w:r>
      <w:hyperlink r:id="rId398">
        <w:r>
          <w:rPr>
            <w:color w:val="0000FF"/>
          </w:rPr>
          <w:t>программы</w:t>
        </w:r>
      </w:hyperlink>
      <w:r>
        <w:t xml:space="preserve"> Российской Федерации "Доступная среда".</w:t>
      </w:r>
    </w:p>
    <w:p w14:paraId="406AE9F2" w14:textId="77777777" w:rsidR="00520F80" w:rsidRDefault="00520F80">
      <w:pPr>
        <w:pStyle w:val="ConsPlusNormal"/>
        <w:jc w:val="both"/>
      </w:pPr>
      <w:r>
        <w:t xml:space="preserve">(в ред. </w:t>
      </w:r>
      <w:hyperlink r:id="rId399">
        <w:r>
          <w:rPr>
            <w:color w:val="0000FF"/>
          </w:rPr>
          <w:t>постановления</w:t>
        </w:r>
      </w:hyperlink>
      <w:r>
        <w:t xml:space="preserve"> Правительства Нижегородской области от 18.05.2021 N 378)</w:t>
      </w:r>
    </w:p>
    <w:p w14:paraId="609DC6CC" w14:textId="77777777" w:rsidR="00520F80" w:rsidRDefault="00520F80">
      <w:pPr>
        <w:pStyle w:val="ConsPlusNormal"/>
        <w:spacing w:before="200"/>
        <w:ind w:firstLine="540"/>
        <w:jc w:val="both"/>
      </w:pPr>
      <w:r>
        <w:t>Для анализа динамики оценки инвалидами отношения населения к их проблемам и оценке уровня доступности объектов и услуг в приоритетных сферах жизнедеятельности необходимо регулярное проведение опросов инвалидов.</w:t>
      </w:r>
    </w:p>
    <w:p w14:paraId="1FE070CE" w14:textId="77777777" w:rsidR="00520F80" w:rsidRDefault="00520F80">
      <w:pPr>
        <w:pStyle w:val="ConsPlusNormal"/>
        <w:spacing w:before="200"/>
        <w:ind w:firstLine="540"/>
        <w:jc w:val="both"/>
      </w:pPr>
      <w:r>
        <w:t>Решение проблем доступной для инвалидов среды для создания им равных возможностей во всех сферах жизни общества с 2015 года решается в рамках Подпрограммы 1.</w:t>
      </w:r>
    </w:p>
    <w:p w14:paraId="00544982" w14:textId="77777777" w:rsidR="00520F80" w:rsidRDefault="00520F80">
      <w:pPr>
        <w:pStyle w:val="ConsPlusNormal"/>
        <w:spacing w:before="200"/>
        <w:ind w:firstLine="540"/>
        <w:jc w:val="both"/>
      </w:pPr>
      <w:r>
        <w:t>В 2015 году финансирование Подпрограммы 1 осуществлялось за счет областного бюджета и составило 9,3 миллионов рублей. Ее участниками являлись 13 учреждений социального обслуживания населения.</w:t>
      </w:r>
    </w:p>
    <w:p w14:paraId="3C94BC52" w14:textId="77777777" w:rsidR="00520F80" w:rsidRDefault="00520F80">
      <w:pPr>
        <w:pStyle w:val="ConsPlusNormal"/>
        <w:spacing w:before="200"/>
        <w:ind w:firstLine="540"/>
        <w:jc w:val="both"/>
      </w:pPr>
      <w:r>
        <w:t>В 11 из них проведены мероприятия по адаптации с учетом доступности для инвалидов и других маломобильных групп. В 2 учреждениях города Нижнего Новгорода проводились мероприятия ежегодной Декады инвалидов.</w:t>
      </w:r>
    </w:p>
    <w:p w14:paraId="31096331" w14:textId="77777777" w:rsidR="00520F80" w:rsidRDefault="00520F80">
      <w:pPr>
        <w:pStyle w:val="ConsPlusNormal"/>
        <w:spacing w:before="200"/>
        <w:ind w:firstLine="540"/>
        <w:jc w:val="both"/>
      </w:pPr>
      <w:r>
        <w:t>В 2016 году на реализацию мероприятий Подпрограммы привлечены субсидии из средств федерального бюджета в размере 19,2 миллионов рублей по линии Минтруда России и 17 миллионов рублей по линии Минобразования России.</w:t>
      </w:r>
    </w:p>
    <w:p w14:paraId="502F2904" w14:textId="77777777" w:rsidR="00520F80" w:rsidRDefault="00520F80">
      <w:pPr>
        <w:pStyle w:val="ConsPlusNormal"/>
        <w:spacing w:before="200"/>
        <w:ind w:firstLine="540"/>
        <w:jc w:val="both"/>
      </w:pPr>
      <w:r>
        <w:t>В рамках Подпрограммы 1 проведены мероприятия по адаптации 49 объектов:</w:t>
      </w:r>
    </w:p>
    <w:p w14:paraId="3C454C9B" w14:textId="77777777" w:rsidR="00520F80" w:rsidRDefault="00520F80">
      <w:pPr>
        <w:pStyle w:val="ConsPlusNormal"/>
        <w:spacing w:before="200"/>
        <w:ind w:firstLine="540"/>
        <w:jc w:val="both"/>
      </w:pPr>
      <w:r>
        <w:t>- 12 учреждений социального обслуживания населения;</w:t>
      </w:r>
    </w:p>
    <w:p w14:paraId="49989B18" w14:textId="77777777" w:rsidR="00520F80" w:rsidRDefault="00520F80">
      <w:pPr>
        <w:pStyle w:val="ConsPlusNormal"/>
        <w:spacing w:before="200"/>
        <w:ind w:firstLine="540"/>
        <w:jc w:val="both"/>
      </w:pPr>
      <w:r>
        <w:t>- 1 учреждения здравоохранения;</w:t>
      </w:r>
    </w:p>
    <w:p w14:paraId="7E82B7D0" w14:textId="77777777" w:rsidR="00520F80" w:rsidRDefault="00520F80">
      <w:pPr>
        <w:pStyle w:val="ConsPlusNormal"/>
        <w:spacing w:before="200"/>
        <w:ind w:firstLine="540"/>
        <w:jc w:val="both"/>
      </w:pPr>
      <w:r>
        <w:t>- 11 учреждений культуры;</w:t>
      </w:r>
    </w:p>
    <w:p w14:paraId="77D2AD6E" w14:textId="77777777" w:rsidR="00520F80" w:rsidRDefault="00520F80">
      <w:pPr>
        <w:pStyle w:val="ConsPlusNormal"/>
        <w:spacing w:before="200"/>
        <w:ind w:firstLine="540"/>
        <w:jc w:val="both"/>
      </w:pPr>
      <w:r>
        <w:t>- 7 учреждений спорта;</w:t>
      </w:r>
    </w:p>
    <w:p w14:paraId="6854535D" w14:textId="77777777" w:rsidR="00520F80" w:rsidRDefault="00520F80">
      <w:pPr>
        <w:pStyle w:val="ConsPlusNormal"/>
        <w:spacing w:before="200"/>
        <w:ind w:firstLine="540"/>
        <w:jc w:val="both"/>
      </w:pPr>
      <w:r>
        <w:t>- 9 учреждений образования;</w:t>
      </w:r>
    </w:p>
    <w:p w14:paraId="060F011D" w14:textId="77777777" w:rsidR="00520F80" w:rsidRDefault="00520F80">
      <w:pPr>
        <w:pStyle w:val="ConsPlusNormal"/>
        <w:spacing w:before="200"/>
        <w:ind w:firstLine="540"/>
        <w:jc w:val="both"/>
      </w:pPr>
      <w:r>
        <w:t>- 9 учреждений службы занятости населения.</w:t>
      </w:r>
    </w:p>
    <w:p w14:paraId="08AA5F59" w14:textId="77777777" w:rsidR="00520F80" w:rsidRDefault="00520F80">
      <w:pPr>
        <w:pStyle w:val="ConsPlusNormal"/>
        <w:spacing w:before="200"/>
        <w:ind w:firstLine="540"/>
        <w:jc w:val="both"/>
      </w:pPr>
      <w:r>
        <w:t>Приобретена 1 единица городского наземного транспорта общего пользования, оборудованного для перевозки МГН (полунизкопольный автобус для города Нижнего Новгорода), а также организованы и проведены общественно-просветительские кампании по распространению идей, принципов и средств формирования доступной среды для инвалидов и других МГН (Декада инвалидов).</w:t>
      </w:r>
    </w:p>
    <w:p w14:paraId="0B189A73" w14:textId="77777777" w:rsidR="00520F80" w:rsidRDefault="00520F80">
      <w:pPr>
        <w:pStyle w:val="ConsPlusNormal"/>
        <w:spacing w:before="200"/>
        <w:ind w:firstLine="540"/>
        <w:jc w:val="both"/>
      </w:pPr>
      <w:r>
        <w:t xml:space="preserve">В сложных социально-экономических условиях программно-целевой метод способствует более эффективному и комплексному решению поставленных задач, концентрации финансовых, материальных, трудовых ресурсов. Конкретизация мероприятий, обеспечение контроля за их реализацией, закрепление ответственных исполнителей будут способствовать надежности и </w:t>
      </w:r>
      <w:r>
        <w:lastRenderedPageBreak/>
        <w:t>эффективности реализации Подпрограммы 1.</w:t>
      </w:r>
    </w:p>
    <w:p w14:paraId="49E9DB55" w14:textId="77777777" w:rsidR="00520F80" w:rsidRDefault="00520F80">
      <w:pPr>
        <w:pStyle w:val="ConsPlusNormal"/>
        <w:spacing w:before="200"/>
        <w:ind w:firstLine="540"/>
        <w:jc w:val="both"/>
      </w:pPr>
      <w:r>
        <w:t>Эффективное решение обозначенных проблем возможно при прямой взаимосвязи между распределением бюджетных ресурсов и планируемыми результатами их использования в соответствии с выявленными проблемами, с привлечением средств федерального бюджета.</w:t>
      </w:r>
    </w:p>
    <w:p w14:paraId="2B903681" w14:textId="77777777" w:rsidR="00520F80" w:rsidRDefault="00520F80">
      <w:pPr>
        <w:pStyle w:val="ConsPlusNormal"/>
        <w:ind w:firstLine="540"/>
        <w:jc w:val="both"/>
      </w:pPr>
    </w:p>
    <w:p w14:paraId="5687B88C" w14:textId="77777777" w:rsidR="00520F80" w:rsidRDefault="00520F80">
      <w:pPr>
        <w:pStyle w:val="ConsPlusTitle"/>
        <w:ind w:firstLine="540"/>
        <w:jc w:val="both"/>
        <w:outlineLvl w:val="4"/>
      </w:pPr>
      <w:r>
        <w:t>3.1.2.2. Цели, задачи Подпрограммы 1</w:t>
      </w:r>
    </w:p>
    <w:p w14:paraId="2FBFA9DA" w14:textId="77777777" w:rsidR="00520F80" w:rsidRDefault="00520F80">
      <w:pPr>
        <w:pStyle w:val="ConsPlusNormal"/>
        <w:ind w:firstLine="540"/>
        <w:jc w:val="both"/>
      </w:pPr>
    </w:p>
    <w:p w14:paraId="66E3E59D" w14:textId="77777777" w:rsidR="00520F80" w:rsidRDefault="00520F80">
      <w:pPr>
        <w:pStyle w:val="ConsPlusNormal"/>
        <w:ind w:firstLine="540"/>
        <w:jc w:val="both"/>
      </w:pPr>
      <w:r>
        <w:t>Целью Подпрограммы 1 является повышение уровня доступности приоритетных объектов и услуг в приоритетных сферах жизнедеятельности инвалидов и других МГН в Нижегородской области.</w:t>
      </w:r>
    </w:p>
    <w:p w14:paraId="4FEC9492" w14:textId="77777777" w:rsidR="00520F80" w:rsidRDefault="00520F80">
      <w:pPr>
        <w:pStyle w:val="ConsPlusNormal"/>
        <w:spacing w:before="200"/>
        <w:ind w:firstLine="540"/>
        <w:jc w:val="both"/>
      </w:pPr>
      <w:r>
        <w:t>Задачи Подпрограммы 1:</w:t>
      </w:r>
    </w:p>
    <w:p w14:paraId="420C8B64" w14:textId="77777777" w:rsidR="00520F80" w:rsidRDefault="00520F80">
      <w:pPr>
        <w:pStyle w:val="ConsPlusNormal"/>
        <w:spacing w:before="200"/>
        <w:ind w:firstLine="540"/>
        <w:jc w:val="both"/>
      </w:pPr>
      <w:r>
        <w:t>1) формирование условий для просвещенности граждан в вопросах инвалидности и устранения барьеров во взаимоотношениях с другими людьми;</w:t>
      </w:r>
    </w:p>
    <w:p w14:paraId="764C59CF" w14:textId="77777777" w:rsidR="00520F80" w:rsidRDefault="00520F80">
      <w:pPr>
        <w:pStyle w:val="ConsPlusNormal"/>
        <w:spacing w:before="200"/>
        <w:ind w:firstLine="540"/>
        <w:jc w:val="both"/>
      </w:pPr>
      <w:r>
        <w:t>2) оценка состояния доступности приоритетных объектов и услуг и формирование нормативно-правовой и методической базы по обеспечению доступности приоритетных объектов и услуг в приоритетных сферах жизнедеятельности инвалидов и других МГН;</w:t>
      </w:r>
    </w:p>
    <w:p w14:paraId="6A1E5C46" w14:textId="77777777" w:rsidR="00520F80" w:rsidRDefault="00520F80">
      <w:pPr>
        <w:pStyle w:val="ConsPlusNormal"/>
        <w:spacing w:before="200"/>
        <w:ind w:firstLine="540"/>
        <w:jc w:val="both"/>
      </w:pPr>
      <w:r>
        <w:t>3) формирование условий для беспрепятственного доступа инвалидов и других МГН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p w14:paraId="29C6CFDC" w14:textId="77777777" w:rsidR="00520F80" w:rsidRDefault="00520F80">
      <w:pPr>
        <w:pStyle w:val="ConsPlusNormal"/>
        <w:ind w:firstLine="540"/>
        <w:jc w:val="both"/>
      </w:pPr>
    </w:p>
    <w:p w14:paraId="4B20EA03" w14:textId="77777777" w:rsidR="00520F80" w:rsidRDefault="00520F80">
      <w:pPr>
        <w:pStyle w:val="ConsPlusTitle"/>
        <w:ind w:firstLine="540"/>
        <w:jc w:val="both"/>
        <w:outlineLvl w:val="4"/>
      </w:pPr>
      <w:r>
        <w:t>3.1.2.3. Сроки и этапы реализации Подпрограммы 1</w:t>
      </w:r>
    </w:p>
    <w:p w14:paraId="48BE4CAE" w14:textId="77777777" w:rsidR="00520F80" w:rsidRDefault="00520F80">
      <w:pPr>
        <w:pStyle w:val="ConsPlusNormal"/>
        <w:ind w:firstLine="540"/>
        <w:jc w:val="both"/>
      </w:pPr>
    </w:p>
    <w:p w14:paraId="47909603" w14:textId="77777777" w:rsidR="00520F80" w:rsidRDefault="00520F80">
      <w:pPr>
        <w:pStyle w:val="ConsPlusNormal"/>
        <w:ind w:firstLine="540"/>
        <w:jc w:val="both"/>
      </w:pPr>
      <w:r>
        <w:t>Подпрограмма 1 реализуется в один этап. Срок реализации 2015 - 2024 годы.</w:t>
      </w:r>
    </w:p>
    <w:p w14:paraId="10D7D306" w14:textId="77777777" w:rsidR="00520F80" w:rsidRDefault="00520F80">
      <w:pPr>
        <w:pStyle w:val="ConsPlusNormal"/>
        <w:jc w:val="both"/>
      </w:pPr>
      <w:r>
        <w:t xml:space="preserve">(в ред. постановлений Правительства Нижегородской области от 29.03.2019 </w:t>
      </w:r>
      <w:hyperlink r:id="rId400">
        <w:r>
          <w:rPr>
            <w:color w:val="0000FF"/>
          </w:rPr>
          <w:t>N 170</w:t>
        </w:r>
      </w:hyperlink>
      <w:r>
        <w:t xml:space="preserve">, от 18.06.2020 </w:t>
      </w:r>
      <w:hyperlink r:id="rId401">
        <w:r>
          <w:rPr>
            <w:color w:val="0000FF"/>
          </w:rPr>
          <w:t>N 495</w:t>
        </w:r>
      </w:hyperlink>
      <w:r>
        <w:t xml:space="preserve">, от 18.05.2021 </w:t>
      </w:r>
      <w:hyperlink r:id="rId402">
        <w:r>
          <w:rPr>
            <w:color w:val="0000FF"/>
          </w:rPr>
          <w:t>N 378</w:t>
        </w:r>
      </w:hyperlink>
      <w:r>
        <w:t xml:space="preserve">, от 26.07.2022 </w:t>
      </w:r>
      <w:hyperlink r:id="rId403">
        <w:r>
          <w:rPr>
            <w:color w:val="0000FF"/>
          </w:rPr>
          <w:t>N 586</w:t>
        </w:r>
      </w:hyperlink>
      <w:r>
        <w:t>)</w:t>
      </w:r>
    </w:p>
    <w:p w14:paraId="42C7502A" w14:textId="77777777" w:rsidR="00520F80" w:rsidRDefault="00520F80">
      <w:pPr>
        <w:pStyle w:val="ConsPlusNormal"/>
        <w:ind w:firstLine="540"/>
        <w:jc w:val="both"/>
      </w:pPr>
    </w:p>
    <w:p w14:paraId="735B43EE" w14:textId="77777777" w:rsidR="00520F80" w:rsidRDefault="00520F80">
      <w:pPr>
        <w:pStyle w:val="ConsPlusTitle"/>
        <w:jc w:val="center"/>
        <w:outlineLvl w:val="4"/>
      </w:pPr>
      <w:r>
        <w:t>3.1.2.4. Перечень основных мероприятий Подпрограммы 1</w:t>
      </w:r>
    </w:p>
    <w:p w14:paraId="0F49F827" w14:textId="77777777" w:rsidR="00520F80" w:rsidRDefault="00520F80">
      <w:pPr>
        <w:pStyle w:val="ConsPlusNormal"/>
        <w:jc w:val="center"/>
      </w:pPr>
      <w:r>
        <w:t xml:space="preserve">(в ред. </w:t>
      </w:r>
      <w:hyperlink r:id="rId404">
        <w:r>
          <w:rPr>
            <w:color w:val="0000FF"/>
          </w:rPr>
          <w:t>постановления</w:t>
        </w:r>
      </w:hyperlink>
      <w:r>
        <w:t xml:space="preserve"> Правительства Нижегородской области</w:t>
      </w:r>
    </w:p>
    <w:p w14:paraId="23C198DB" w14:textId="77777777" w:rsidR="00520F80" w:rsidRDefault="00520F80">
      <w:pPr>
        <w:pStyle w:val="ConsPlusNormal"/>
        <w:jc w:val="center"/>
      </w:pPr>
      <w:r>
        <w:t>от 26.07.2022 N 586)</w:t>
      </w:r>
    </w:p>
    <w:p w14:paraId="5511D53C" w14:textId="77777777" w:rsidR="00520F80" w:rsidRDefault="00520F80">
      <w:pPr>
        <w:pStyle w:val="ConsPlusNormal"/>
        <w:ind w:firstLine="540"/>
        <w:jc w:val="both"/>
      </w:pPr>
    </w:p>
    <w:p w14:paraId="282E4A2C"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38"/>
        <w:gridCol w:w="1531"/>
        <w:gridCol w:w="1020"/>
        <w:gridCol w:w="2721"/>
        <w:gridCol w:w="1191"/>
        <w:gridCol w:w="1361"/>
        <w:gridCol w:w="1247"/>
        <w:gridCol w:w="1247"/>
        <w:gridCol w:w="1304"/>
        <w:gridCol w:w="1304"/>
        <w:gridCol w:w="1191"/>
        <w:gridCol w:w="1247"/>
        <w:gridCol w:w="1304"/>
        <w:gridCol w:w="1361"/>
        <w:gridCol w:w="1587"/>
      </w:tblGrid>
      <w:tr w:rsidR="00520F80" w14:paraId="72092FC8" w14:textId="77777777">
        <w:tc>
          <w:tcPr>
            <w:tcW w:w="624" w:type="dxa"/>
            <w:vMerge w:val="restart"/>
          </w:tcPr>
          <w:p w14:paraId="12E038A1" w14:textId="77777777" w:rsidR="00520F80" w:rsidRDefault="00520F80">
            <w:pPr>
              <w:pStyle w:val="ConsPlusNormal"/>
              <w:jc w:val="center"/>
            </w:pPr>
            <w:r>
              <w:lastRenderedPageBreak/>
              <w:t>N п/п</w:t>
            </w:r>
          </w:p>
        </w:tc>
        <w:tc>
          <w:tcPr>
            <w:tcW w:w="2438" w:type="dxa"/>
            <w:vMerge w:val="restart"/>
          </w:tcPr>
          <w:p w14:paraId="3EE92645" w14:textId="77777777" w:rsidR="00520F80" w:rsidRDefault="00520F80">
            <w:pPr>
              <w:pStyle w:val="ConsPlusNormal"/>
              <w:jc w:val="center"/>
            </w:pPr>
            <w:r>
              <w:t>Наименование мероприятия (в разрезе районов и учреждений)</w:t>
            </w:r>
          </w:p>
        </w:tc>
        <w:tc>
          <w:tcPr>
            <w:tcW w:w="1531" w:type="dxa"/>
            <w:vMerge w:val="restart"/>
          </w:tcPr>
          <w:p w14:paraId="116DFE3C" w14:textId="77777777" w:rsidR="00520F80" w:rsidRDefault="00520F80">
            <w:pPr>
              <w:pStyle w:val="ConsPlusNormal"/>
              <w:jc w:val="center"/>
            </w:pPr>
            <w:r>
              <w:t>Категория расходов (капвложения, НИОКР и прочие расходы)</w:t>
            </w:r>
          </w:p>
        </w:tc>
        <w:tc>
          <w:tcPr>
            <w:tcW w:w="1020" w:type="dxa"/>
            <w:vMerge w:val="restart"/>
          </w:tcPr>
          <w:p w14:paraId="43BEFD1E" w14:textId="77777777" w:rsidR="00520F80" w:rsidRDefault="00520F80">
            <w:pPr>
              <w:pStyle w:val="ConsPlusNormal"/>
              <w:jc w:val="center"/>
            </w:pPr>
            <w:r>
              <w:t>Сроки выполнения</w:t>
            </w:r>
          </w:p>
        </w:tc>
        <w:tc>
          <w:tcPr>
            <w:tcW w:w="2721" w:type="dxa"/>
            <w:vMerge w:val="restart"/>
          </w:tcPr>
          <w:p w14:paraId="11014004" w14:textId="77777777" w:rsidR="00520F80" w:rsidRDefault="00520F80">
            <w:pPr>
              <w:pStyle w:val="ConsPlusNormal"/>
              <w:jc w:val="center"/>
            </w:pPr>
            <w:r>
              <w:t>Исполнители мероприятий</w:t>
            </w:r>
          </w:p>
        </w:tc>
        <w:tc>
          <w:tcPr>
            <w:tcW w:w="14344" w:type="dxa"/>
            <w:gridSpan w:val="11"/>
          </w:tcPr>
          <w:p w14:paraId="7801A44E" w14:textId="77777777" w:rsidR="00520F80" w:rsidRDefault="00520F80">
            <w:pPr>
              <w:pStyle w:val="ConsPlusNormal"/>
              <w:jc w:val="center"/>
            </w:pPr>
            <w:r>
              <w:t>Объем финансирования, в тыс. руб.</w:t>
            </w:r>
          </w:p>
        </w:tc>
      </w:tr>
      <w:tr w:rsidR="00520F80" w14:paraId="098B121F" w14:textId="77777777">
        <w:tc>
          <w:tcPr>
            <w:tcW w:w="624" w:type="dxa"/>
            <w:vMerge/>
          </w:tcPr>
          <w:p w14:paraId="657AF7C7" w14:textId="77777777" w:rsidR="00520F80" w:rsidRDefault="00520F80">
            <w:pPr>
              <w:pStyle w:val="ConsPlusNormal"/>
            </w:pPr>
          </w:p>
        </w:tc>
        <w:tc>
          <w:tcPr>
            <w:tcW w:w="2438" w:type="dxa"/>
            <w:vMerge/>
          </w:tcPr>
          <w:p w14:paraId="39806B54" w14:textId="77777777" w:rsidR="00520F80" w:rsidRDefault="00520F80">
            <w:pPr>
              <w:pStyle w:val="ConsPlusNormal"/>
            </w:pPr>
          </w:p>
        </w:tc>
        <w:tc>
          <w:tcPr>
            <w:tcW w:w="1531" w:type="dxa"/>
            <w:vMerge/>
          </w:tcPr>
          <w:p w14:paraId="0EA24DC9" w14:textId="77777777" w:rsidR="00520F80" w:rsidRDefault="00520F80">
            <w:pPr>
              <w:pStyle w:val="ConsPlusNormal"/>
            </w:pPr>
          </w:p>
        </w:tc>
        <w:tc>
          <w:tcPr>
            <w:tcW w:w="1020" w:type="dxa"/>
            <w:vMerge/>
          </w:tcPr>
          <w:p w14:paraId="038ECA73" w14:textId="77777777" w:rsidR="00520F80" w:rsidRDefault="00520F80">
            <w:pPr>
              <w:pStyle w:val="ConsPlusNormal"/>
            </w:pPr>
          </w:p>
        </w:tc>
        <w:tc>
          <w:tcPr>
            <w:tcW w:w="2721" w:type="dxa"/>
            <w:vMerge/>
          </w:tcPr>
          <w:p w14:paraId="17F95A9F" w14:textId="77777777" w:rsidR="00520F80" w:rsidRDefault="00520F80">
            <w:pPr>
              <w:pStyle w:val="ConsPlusNormal"/>
            </w:pPr>
          </w:p>
        </w:tc>
        <w:tc>
          <w:tcPr>
            <w:tcW w:w="1191" w:type="dxa"/>
          </w:tcPr>
          <w:p w14:paraId="54164C1E" w14:textId="77777777" w:rsidR="00520F80" w:rsidRDefault="00520F80">
            <w:pPr>
              <w:pStyle w:val="ConsPlusNormal"/>
              <w:jc w:val="center"/>
            </w:pPr>
            <w:r>
              <w:t>2015</w:t>
            </w:r>
          </w:p>
        </w:tc>
        <w:tc>
          <w:tcPr>
            <w:tcW w:w="1361" w:type="dxa"/>
          </w:tcPr>
          <w:p w14:paraId="76730A3D" w14:textId="77777777" w:rsidR="00520F80" w:rsidRDefault="00520F80">
            <w:pPr>
              <w:pStyle w:val="ConsPlusNormal"/>
              <w:jc w:val="center"/>
            </w:pPr>
            <w:r>
              <w:t>2016</w:t>
            </w:r>
          </w:p>
        </w:tc>
        <w:tc>
          <w:tcPr>
            <w:tcW w:w="1247" w:type="dxa"/>
          </w:tcPr>
          <w:p w14:paraId="365CC337" w14:textId="77777777" w:rsidR="00520F80" w:rsidRDefault="00520F80">
            <w:pPr>
              <w:pStyle w:val="ConsPlusNormal"/>
              <w:jc w:val="center"/>
            </w:pPr>
            <w:r>
              <w:t>2017</w:t>
            </w:r>
          </w:p>
        </w:tc>
        <w:tc>
          <w:tcPr>
            <w:tcW w:w="1247" w:type="dxa"/>
          </w:tcPr>
          <w:p w14:paraId="1FB9F4F7" w14:textId="77777777" w:rsidR="00520F80" w:rsidRDefault="00520F80">
            <w:pPr>
              <w:pStyle w:val="ConsPlusNormal"/>
              <w:jc w:val="center"/>
            </w:pPr>
            <w:r>
              <w:t>2018</w:t>
            </w:r>
          </w:p>
        </w:tc>
        <w:tc>
          <w:tcPr>
            <w:tcW w:w="1304" w:type="dxa"/>
          </w:tcPr>
          <w:p w14:paraId="3BF7755B" w14:textId="77777777" w:rsidR="00520F80" w:rsidRDefault="00520F80">
            <w:pPr>
              <w:pStyle w:val="ConsPlusNormal"/>
              <w:jc w:val="center"/>
            </w:pPr>
            <w:r>
              <w:t>2019</w:t>
            </w:r>
          </w:p>
        </w:tc>
        <w:tc>
          <w:tcPr>
            <w:tcW w:w="1304" w:type="dxa"/>
          </w:tcPr>
          <w:p w14:paraId="1F5E04CB" w14:textId="77777777" w:rsidR="00520F80" w:rsidRDefault="00520F80">
            <w:pPr>
              <w:pStyle w:val="ConsPlusNormal"/>
              <w:jc w:val="center"/>
            </w:pPr>
            <w:r>
              <w:t>2020</w:t>
            </w:r>
          </w:p>
        </w:tc>
        <w:tc>
          <w:tcPr>
            <w:tcW w:w="1191" w:type="dxa"/>
          </w:tcPr>
          <w:p w14:paraId="74EAA653" w14:textId="77777777" w:rsidR="00520F80" w:rsidRDefault="00520F80">
            <w:pPr>
              <w:pStyle w:val="ConsPlusNormal"/>
              <w:jc w:val="center"/>
            </w:pPr>
            <w:r>
              <w:t>2021</w:t>
            </w:r>
          </w:p>
        </w:tc>
        <w:tc>
          <w:tcPr>
            <w:tcW w:w="1247" w:type="dxa"/>
          </w:tcPr>
          <w:p w14:paraId="68FBC266" w14:textId="77777777" w:rsidR="00520F80" w:rsidRDefault="00520F80">
            <w:pPr>
              <w:pStyle w:val="ConsPlusNormal"/>
              <w:jc w:val="center"/>
            </w:pPr>
            <w:r>
              <w:t>2022</w:t>
            </w:r>
          </w:p>
        </w:tc>
        <w:tc>
          <w:tcPr>
            <w:tcW w:w="1304" w:type="dxa"/>
          </w:tcPr>
          <w:p w14:paraId="1D5DB3D3" w14:textId="77777777" w:rsidR="00520F80" w:rsidRDefault="00520F80">
            <w:pPr>
              <w:pStyle w:val="ConsPlusNormal"/>
              <w:jc w:val="center"/>
            </w:pPr>
            <w:r>
              <w:t>2023</w:t>
            </w:r>
          </w:p>
        </w:tc>
        <w:tc>
          <w:tcPr>
            <w:tcW w:w="1361" w:type="dxa"/>
          </w:tcPr>
          <w:p w14:paraId="2EC8674A" w14:textId="77777777" w:rsidR="00520F80" w:rsidRDefault="00520F80">
            <w:pPr>
              <w:pStyle w:val="ConsPlusNormal"/>
              <w:jc w:val="center"/>
            </w:pPr>
            <w:r>
              <w:t>2024</w:t>
            </w:r>
          </w:p>
        </w:tc>
        <w:tc>
          <w:tcPr>
            <w:tcW w:w="1587" w:type="dxa"/>
          </w:tcPr>
          <w:p w14:paraId="592F6037" w14:textId="77777777" w:rsidR="00520F80" w:rsidRDefault="00520F80">
            <w:pPr>
              <w:pStyle w:val="ConsPlusNormal"/>
              <w:jc w:val="center"/>
            </w:pPr>
            <w:r>
              <w:t>ВСЕГО</w:t>
            </w:r>
          </w:p>
        </w:tc>
      </w:tr>
      <w:tr w:rsidR="00520F80" w14:paraId="2D0CB0BA" w14:textId="77777777">
        <w:tc>
          <w:tcPr>
            <w:tcW w:w="8334" w:type="dxa"/>
            <w:gridSpan w:val="5"/>
          </w:tcPr>
          <w:p w14:paraId="3742F792" w14:textId="77777777" w:rsidR="00520F80" w:rsidRDefault="00520F80">
            <w:pPr>
              <w:pStyle w:val="ConsPlusNormal"/>
              <w:jc w:val="both"/>
            </w:pPr>
            <w:r>
              <w:t>Цель Подпрограммы 1: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w:t>
            </w:r>
          </w:p>
        </w:tc>
        <w:tc>
          <w:tcPr>
            <w:tcW w:w="1191" w:type="dxa"/>
          </w:tcPr>
          <w:p w14:paraId="1F205A62" w14:textId="77777777" w:rsidR="00520F80" w:rsidRDefault="00520F80">
            <w:pPr>
              <w:pStyle w:val="ConsPlusNormal"/>
              <w:jc w:val="center"/>
            </w:pPr>
            <w:r>
              <w:t>9 343,9</w:t>
            </w:r>
          </w:p>
        </w:tc>
        <w:tc>
          <w:tcPr>
            <w:tcW w:w="1361" w:type="dxa"/>
          </w:tcPr>
          <w:p w14:paraId="373819E0" w14:textId="77777777" w:rsidR="00520F80" w:rsidRDefault="00520F80">
            <w:pPr>
              <w:pStyle w:val="ConsPlusNormal"/>
              <w:jc w:val="center"/>
            </w:pPr>
            <w:r>
              <w:t>57 408,2</w:t>
            </w:r>
          </w:p>
        </w:tc>
        <w:tc>
          <w:tcPr>
            <w:tcW w:w="1247" w:type="dxa"/>
          </w:tcPr>
          <w:p w14:paraId="7E4569A8" w14:textId="77777777" w:rsidR="00520F80" w:rsidRDefault="00520F80">
            <w:pPr>
              <w:pStyle w:val="ConsPlusNormal"/>
              <w:jc w:val="center"/>
            </w:pPr>
            <w:r>
              <w:t>31 395,0</w:t>
            </w:r>
          </w:p>
        </w:tc>
        <w:tc>
          <w:tcPr>
            <w:tcW w:w="1247" w:type="dxa"/>
          </w:tcPr>
          <w:p w14:paraId="47F35694" w14:textId="77777777" w:rsidR="00520F80" w:rsidRDefault="00520F80">
            <w:pPr>
              <w:pStyle w:val="ConsPlusNormal"/>
              <w:jc w:val="center"/>
            </w:pPr>
            <w:r>
              <w:t>41 757,1</w:t>
            </w:r>
          </w:p>
        </w:tc>
        <w:tc>
          <w:tcPr>
            <w:tcW w:w="1304" w:type="dxa"/>
          </w:tcPr>
          <w:p w14:paraId="5D4D520B" w14:textId="77777777" w:rsidR="00520F80" w:rsidRDefault="00520F80">
            <w:pPr>
              <w:pStyle w:val="ConsPlusNormal"/>
              <w:jc w:val="center"/>
            </w:pPr>
            <w:r>
              <w:t>32 378,0</w:t>
            </w:r>
          </w:p>
        </w:tc>
        <w:tc>
          <w:tcPr>
            <w:tcW w:w="1304" w:type="dxa"/>
          </w:tcPr>
          <w:p w14:paraId="7A514782" w14:textId="77777777" w:rsidR="00520F80" w:rsidRDefault="00520F80">
            <w:pPr>
              <w:pStyle w:val="ConsPlusNormal"/>
              <w:jc w:val="center"/>
            </w:pPr>
            <w:r>
              <w:t>32 612,8</w:t>
            </w:r>
          </w:p>
        </w:tc>
        <w:tc>
          <w:tcPr>
            <w:tcW w:w="1191" w:type="dxa"/>
          </w:tcPr>
          <w:p w14:paraId="1B314C6D" w14:textId="77777777" w:rsidR="00520F80" w:rsidRDefault="00520F80">
            <w:pPr>
              <w:pStyle w:val="ConsPlusNormal"/>
              <w:jc w:val="center"/>
            </w:pPr>
            <w:r>
              <w:t>8 846,0</w:t>
            </w:r>
          </w:p>
        </w:tc>
        <w:tc>
          <w:tcPr>
            <w:tcW w:w="1247" w:type="dxa"/>
          </w:tcPr>
          <w:p w14:paraId="4D4DB15C" w14:textId="77777777" w:rsidR="00520F80" w:rsidRDefault="00520F80">
            <w:pPr>
              <w:pStyle w:val="ConsPlusNormal"/>
              <w:jc w:val="center"/>
            </w:pPr>
            <w:r>
              <w:t>12 107,8</w:t>
            </w:r>
          </w:p>
        </w:tc>
        <w:tc>
          <w:tcPr>
            <w:tcW w:w="1304" w:type="dxa"/>
          </w:tcPr>
          <w:p w14:paraId="389A065E" w14:textId="77777777" w:rsidR="00520F80" w:rsidRDefault="00520F80">
            <w:pPr>
              <w:pStyle w:val="ConsPlusNormal"/>
              <w:jc w:val="center"/>
            </w:pPr>
            <w:r>
              <w:t>12 107,8</w:t>
            </w:r>
          </w:p>
        </w:tc>
        <w:tc>
          <w:tcPr>
            <w:tcW w:w="1361" w:type="dxa"/>
          </w:tcPr>
          <w:p w14:paraId="07F305DD" w14:textId="77777777" w:rsidR="00520F80" w:rsidRDefault="00520F80">
            <w:pPr>
              <w:pStyle w:val="ConsPlusNormal"/>
              <w:jc w:val="center"/>
            </w:pPr>
            <w:r>
              <w:t>12 107,8</w:t>
            </w:r>
          </w:p>
        </w:tc>
        <w:tc>
          <w:tcPr>
            <w:tcW w:w="1587" w:type="dxa"/>
          </w:tcPr>
          <w:p w14:paraId="1134AE3A" w14:textId="77777777" w:rsidR="00520F80" w:rsidRDefault="00520F80">
            <w:pPr>
              <w:pStyle w:val="ConsPlusNormal"/>
              <w:jc w:val="center"/>
            </w:pPr>
            <w:r>
              <w:t>250 064,38</w:t>
            </w:r>
          </w:p>
        </w:tc>
      </w:tr>
      <w:tr w:rsidR="00520F80" w14:paraId="5E6EFC47" w14:textId="77777777">
        <w:tc>
          <w:tcPr>
            <w:tcW w:w="3062" w:type="dxa"/>
            <w:gridSpan w:val="2"/>
          </w:tcPr>
          <w:p w14:paraId="5AE49840" w14:textId="77777777" w:rsidR="00520F80" w:rsidRDefault="00520F80">
            <w:pPr>
              <w:pStyle w:val="ConsPlusNormal"/>
              <w:jc w:val="both"/>
            </w:pPr>
            <w:r>
              <w:t>Основное мероприятие 1.1. Организация основы формирования доступной среды жизнедеятельности инвалидов и других маломобильных групп населения в Нижегородской области</w:t>
            </w:r>
          </w:p>
        </w:tc>
        <w:tc>
          <w:tcPr>
            <w:tcW w:w="1531" w:type="dxa"/>
          </w:tcPr>
          <w:p w14:paraId="0EB1B06F" w14:textId="77777777" w:rsidR="00520F80" w:rsidRDefault="00520F80">
            <w:pPr>
              <w:pStyle w:val="ConsPlusNormal"/>
              <w:jc w:val="center"/>
            </w:pPr>
            <w:r>
              <w:t>прочие расходы</w:t>
            </w:r>
          </w:p>
        </w:tc>
        <w:tc>
          <w:tcPr>
            <w:tcW w:w="1020" w:type="dxa"/>
          </w:tcPr>
          <w:p w14:paraId="51CA5C5A" w14:textId="77777777" w:rsidR="00520F80" w:rsidRDefault="00520F80">
            <w:pPr>
              <w:pStyle w:val="ConsPlusNormal"/>
              <w:jc w:val="center"/>
            </w:pPr>
            <w:r>
              <w:t>2015 - 2024 годы</w:t>
            </w:r>
          </w:p>
        </w:tc>
        <w:tc>
          <w:tcPr>
            <w:tcW w:w="2721" w:type="dxa"/>
          </w:tcPr>
          <w:p w14:paraId="5B45D437" w14:textId="77777777" w:rsidR="00520F80" w:rsidRDefault="00520F80">
            <w:pPr>
              <w:pStyle w:val="ConsPlusNormal"/>
              <w:jc w:val="center"/>
            </w:pPr>
            <w:r>
              <w:t>управление делами Правительства Нижегородской области</w:t>
            </w:r>
          </w:p>
        </w:tc>
        <w:tc>
          <w:tcPr>
            <w:tcW w:w="1191" w:type="dxa"/>
          </w:tcPr>
          <w:p w14:paraId="20EB34EC" w14:textId="77777777" w:rsidR="00520F80" w:rsidRDefault="00520F80">
            <w:pPr>
              <w:pStyle w:val="ConsPlusNormal"/>
              <w:jc w:val="center"/>
            </w:pPr>
            <w:r>
              <w:t>0,0</w:t>
            </w:r>
          </w:p>
        </w:tc>
        <w:tc>
          <w:tcPr>
            <w:tcW w:w="1361" w:type="dxa"/>
          </w:tcPr>
          <w:p w14:paraId="7A5A0DA2" w14:textId="77777777" w:rsidR="00520F80" w:rsidRDefault="00520F80">
            <w:pPr>
              <w:pStyle w:val="ConsPlusNormal"/>
              <w:jc w:val="center"/>
            </w:pPr>
            <w:r>
              <w:t>0,0</w:t>
            </w:r>
          </w:p>
        </w:tc>
        <w:tc>
          <w:tcPr>
            <w:tcW w:w="1247" w:type="dxa"/>
          </w:tcPr>
          <w:p w14:paraId="6BCA0020" w14:textId="77777777" w:rsidR="00520F80" w:rsidRDefault="00520F80">
            <w:pPr>
              <w:pStyle w:val="ConsPlusNormal"/>
              <w:jc w:val="center"/>
            </w:pPr>
            <w:r>
              <w:t>0,0</w:t>
            </w:r>
          </w:p>
        </w:tc>
        <w:tc>
          <w:tcPr>
            <w:tcW w:w="1247" w:type="dxa"/>
          </w:tcPr>
          <w:p w14:paraId="3F73CAA1" w14:textId="77777777" w:rsidR="00520F80" w:rsidRDefault="00520F80">
            <w:pPr>
              <w:pStyle w:val="ConsPlusNormal"/>
              <w:jc w:val="center"/>
            </w:pPr>
            <w:r>
              <w:t>0,0</w:t>
            </w:r>
          </w:p>
        </w:tc>
        <w:tc>
          <w:tcPr>
            <w:tcW w:w="1304" w:type="dxa"/>
          </w:tcPr>
          <w:p w14:paraId="583157D5" w14:textId="77777777" w:rsidR="00520F80" w:rsidRDefault="00520F80">
            <w:pPr>
              <w:pStyle w:val="ConsPlusNormal"/>
              <w:jc w:val="center"/>
            </w:pPr>
            <w:r>
              <w:t>0,0</w:t>
            </w:r>
          </w:p>
        </w:tc>
        <w:tc>
          <w:tcPr>
            <w:tcW w:w="1304" w:type="dxa"/>
          </w:tcPr>
          <w:p w14:paraId="78035BF2" w14:textId="77777777" w:rsidR="00520F80" w:rsidRDefault="00520F80">
            <w:pPr>
              <w:pStyle w:val="ConsPlusNormal"/>
              <w:jc w:val="center"/>
            </w:pPr>
            <w:r>
              <w:t>0,0</w:t>
            </w:r>
          </w:p>
        </w:tc>
        <w:tc>
          <w:tcPr>
            <w:tcW w:w="1191" w:type="dxa"/>
          </w:tcPr>
          <w:p w14:paraId="33EB3D63" w14:textId="77777777" w:rsidR="00520F80" w:rsidRDefault="00520F80">
            <w:pPr>
              <w:pStyle w:val="ConsPlusNormal"/>
              <w:jc w:val="center"/>
            </w:pPr>
            <w:r>
              <w:t>0,0</w:t>
            </w:r>
          </w:p>
        </w:tc>
        <w:tc>
          <w:tcPr>
            <w:tcW w:w="1247" w:type="dxa"/>
          </w:tcPr>
          <w:p w14:paraId="629EDD26" w14:textId="77777777" w:rsidR="00520F80" w:rsidRDefault="00520F80">
            <w:pPr>
              <w:pStyle w:val="ConsPlusNormal"/>
              <w:jc w:val="center"/>
            </w:pPr>
            <w:r>
              <w:t>0,0</w:t>
            </w:r>
          </w:p>
        </w:tc>
        <w:tc>
          <w:tcPr>
            <w:tcW w:w="1304" w:type="dxa"/>
          </w:tcPr>
          <w:p w14:paraId="0396E103" w14:textId="77777777" w:rsidR="00520F80" w:rsidRDefault="00520F80">
            <w:pPr>
              <w:pStyle w:val="ConsPlusNormal"/>
              <w:jc w:val="center"/>
            </w:pPr>
            <w:r>
              <w:t>0,0</w:t>
            </w:r>
          </w:p>
        </w:tc>
        <w:tc>
          <w:tcPr>
            <w:tcW w:w="1361" w:type="dxa"/>
          </w:tcPr>
          <w:p w14:paraId="4E42DA46" w14:textId="77777777" w:rsidR="00520F80" w:rsidRDefault="00520F80">
            <w:pPr>
              <w:pStyle w:val="ConsPlusNormal"/>
              <w:jc w:val="center"/>
            </w:pPr>
            <w:r>
              <w:t>0,0</w:t>
            </w:r>
          </w:p>
        </w:tc>
        <w:tc>
          <w:tcPr>
            <w:tcW w:w="1587" w:type="dxa"/>
          </w:tcPr>
          <w:p w14:paraId="75BC9362" w14:textId="77777777" w:rsidR="00520F80" w:rsidRDefault="00520F80">
            <w:pPr>
              <w:pStyle w:val="ConsPlusNormal"/>
              <w:jc w:val="center"/>
            </w:pPr>
            <w:r>
              <w:t>0,0</w:t>
            </w:r>
          </w:p>
        </w:tc>
      </w:tr>
      <w:tr w:rsidR="00520F80" w14:paraId="52A2E498" w14:textId="77777777">
        <w:tc>
          <w:tcPr>
            <w:tcW w:w="3062" w:type="dxa"/>
            <w:gridSpan w:val="2"/>
          </w:tcPr>
          <w:p w14:paraId="62D11C5D" w14:textId="77777777" w:rsidR="00520F80" w:rsidRDefault="00520F80">
            <w:pPr>
              <w:pStyle w:val="ConsPlusNormal"/>
              <w:jc w:val="both"/>
            </w:pPr>
            <w:r>
              <w:t>Основное мероприятие 1.2. Адаптация учреждений с учетом доступности</w:t>
            </w:r>
          </w:p>
        </w:tc>
        <w:tc>
          <w:tcPr>
            <w:tcW w:w="1531" w:type="dxa"/>
          </w:tcPr>
          <w:p w14:paraId="0B39FD32" w14:textId="77777777" w:rsidR="00520F80" w:rsidRDefault="00520F80">
            <w:pPr>
              <w:pStyle w:val="ConsPlusNormal"/>
              <w:jc w:val="center"/>
            </w:pPr>
            <w:r>
              <w:t>прочие расходы</w:t>
            </w:r>
          </w:p>
        </w:tc>
        <w:tc>
          <w:tcPr>
            <w:tcW w:w="1020" w:type="dxa"/>
          </w:tcPr>
          <w:p w14:paraId="4AB31FBC" w14:textId="77777777" w:rsidR="00520F80" w:rsidRDefault="00520F80">
            <w:pPr>
              <w:pStyle w:val="ConsPlusNormal"/>
              <w:jc w:val="center"/>
            </w:pPr>
            <w:r>
              <w:t>2015 - 2024 годы</w:t>
            </w:r>
          </w:p>
        </w:tc>
        <w:tc>
          <w:tcPr>
            <w:tcW w:w="2721" w:type="dxa"/>
          </w:tcPr>
          <w:p w14:paraId="54D54E74" w14:textId="77777777" w:rsidR="00520F80" w:rsidRDefault="00520F80">
            <w:pPr>
              <w:pStyle w:val="ConsPlusNormal"/>
              <w:jc w:val="center"/>
            </w:pPr>
            <w:r>
              <w:t>министерство социальной политики Нижегородской области; министерство культуры Нижегородской области; министерство спорта Нижегородской области; управление по труду и занятости населения Нижегородской области; министерство здравоохранения Нижегородской области; министерство транспорта и автомобильных дорог Нижегородской области</w:t>
            </w:r>
          </w:p>
        </w:tc>
        <w:tc>
          <w:tcPr>
            <w:tcW w:w="1191" w:type="dxa"/>
          </w:tcPr>
          <w:p w14:paraId="162FAC35" w14:textId="77777777" w:rsidR="00520F80" w:rsidRDefault="00520F80">
            <w:pPr>
              <w:pStyle w:val="ConsPlusNormal"/>
              <w:jc w:val="center"/>
            </w:pPr>
            <w:r>
              <w:t>8 543,9</w:t>
            </w:r>
          </w:p>
        </w:tc>
        <w:tc>
          <w:tcPr>
            <w:tcW w:w="1361" w:type="dxa"/>
          </w:tcPr>
          <w:p w14:paraId="3DEE2E98" w14:textId="77777777" w:rsidR="00520F80" w:rsidRDefault="00520F80">
            <w:pPr>
              <w:pStyle w:val="ConsPlusNormal"/>
              <w:jc w:val="center"/>
            </w:pPr>
            <w:r>
              <w:t>27 938,4</w:t>
            </w:r>
          </w:p>
        </w:tc>
        <w:tc>
          <w:tcPr>
            <w:tcW w:w="1247" w:type="dxa"/>
          </w:tcPr>
          <w:p w14:paraId="757E3FAD" w14:textId="77777777" w:rsidR="00520F80" w:rsidRDefault="00520F80">
            <w:pPr>
              <w:pStyle w:val="ConsPlusNormal"/>
              <w:jc w:val="center"/>
            </w:pPr>
            <w:r>
              <w:t>0,0</w:t>
            </w:r>
          </w:p>
        </w:tc>
        <w:tc>
          <w:tcPr>
            <w:tcW w:w="1247" w:type="dxa"/>
          </w:tcPr>
          <w:p w14:paraId="075DD479" w14:textId="77777777" w:rsidR="00520F80" w:rsidRDefault="00520F80">
            <w:pPr>
              <w:pStyle w:val="ConsPlusNormal"/>
              <w:jc w:val="center"/>
            </w:pPr>
            <w:r>
              <w:t>13 378,3</w:t>
            </w:r>
          </w:p>
        </w:tc>
        <w:tc>
          <w:tcPr>
            <w:tcW w:w="1304" w:type="dxa"/>
          </w:tcPr>
          <w:p w14:paraId="35ACECEA" w14:textId="77777777" w:rsidR="00520F80" w:rsidRDefault="00520F80">
            <w:pPr>
              <w:pStyle w:val="ConsPlusNormal"/>
              <w:jc w:val="center"/>
            </w:pPr>
            <w:r>
              <w:t>8 711,6</w:t>
            </w:r>
          </w:p>
        </w:tc>
        <w:tc>
          <w:tcPr>
            <w:tcW w:w="1304" w:type="dxa"/>
          </w:tcPr>
          <w:p w14:paraId="4609A75F" w14:textId="77777777" w:rsidR="00520F80" w:rsidRDefault="00520F80">
            <w:pPr>
              <w:pStyle w:val="ConsPlusNormal"/>
              <w:jc w:val="center"/>
            </w:pPr>
            <w:r>
              <w:t>10 086,2</w:t>
            </w:r>
          </w:p>
        </w:tc>
        <w:tc>
          <w:tcPr>
            <w:tcW w:w="1191" w:type="dxa"/>
          </w:tcPr>
          <w:p w14:paraId="7B66C398" w14:textId="77777777" w:rsidR="00520F80" w:rsidRDefault="00520F80">
            <w:pPr>
              <w:pStyle w:val="ConsPlusNormal"/>
              <w:jc w:val="center"/>
            </w:pPr>
            <w:r>
              <w:t>8 846,0</w:t>
            </w:r>
          </w:p>
        </w:tc>
        <w:tc>
          <w:tcPr>
            <w:tcW w:w="1247" w:type="dxa"/>
          </w:tcPr>
          <w:p w14:paraId="306AA77D" w14:textId="77777777" w:rsidR="00520F80" w:rsidRDefault="00520F80">
            <w:pPr>
              <w:pStyle w:val="ConsPlusNormal"/>
              <w:jc w:val="center"/>
            </w:pPr>
            <w:r>
              <w:t>7 851,0</w:t>
            </w:r>
          </w:p>
        </w:tc>
        <w:tc>
          <w:tcPr>
            <w:tcW w:w="1304" w:type="dxa"/>
          </w:tcPr>
          <w:p w14:paraId="06A83743" w14:textId="77777777" w:rsidR="00520F80" w:rsidRDefault="00520F80">
            <w:pPr>
              <w:pStyle w:val="ConsPlusNormal"/>
              <w:jc w:val="center"/>
            </w:pPr>
            <w:r>
              <w:t>7 851,0</w:t>
            </w:r>
          </w:p>
        </w:tc>
        <w:tc>
          <w:tcPr>
            <w:tcW w:w="1361" w:type="dxa"/>
          </w:tcPr>
          <w:p w14:paraId="7E5CB870" w14:textId="77777777" w:rsidR="00520F80" w:rsidRDefault="00520F80">
            <w:pPr>
              <w:pStyle w:val="ConsPlusNormal"/>
              <w:jc w:val="center"/>
            </w:pPr>
            <w:r>
              <w:t>7 851,0</w:t>
            </w:r>
          </w:p>
        </w:tc>
        <w:tc>
          <w:tcPr>
            <w:tcW w:w="1587" w:type="dxa"/>
          </w:tcPr>
          <w:p w14:paraId="461C9C3F" w14:textId="77777777" w:rsidR="00520F80" w:rsidRDefault="00520F80">
            <w:pPr>
              <w:pStyle w:val="ConsPlusNormal"/>
              <w:jc w:val="center"/>
            </w:pPr>
            <w:r>
              <w:t>101 057,4</w:t>
            </w:r>
          </w:p>
        </w:tc>
      </w:tr>
      <w:tr w:rsidR="00520F80" w14:paraId="72976D25" w14:textId="77777777">
        <w:tc>
          <w:tcPr>
            <w:tcW w:w="3062" w:type="dxa"/>
            <w:gridSpan w:val="2"/>
          </w:tcPr>
          <w:p w14:paraId="4E286E8A" w14:textId="77777777" w:rsidR="00520F80" w:rsidRDefault="00520F80">
            <w:pPr>
              <w:pStyle w:val="ConsPlusNormal"/>
              <w:jc w:val="both"/>
            </w:pPr>
            <w:r>
              <w:t xml:space="preserve">Основное мероприятие 1.3. Формирование позитивного </w:t>
            </w:r>
            <w:r>
              <w:lastRenderedPageBreak/>
              <w:t>отношения к проблемам инвалидов и к проблеме обеспечения доступной среды жизнедеятельности для инвалидов и других маломобильных групп населения в Нижегородской области</w:t>
            </w:r>
          </w:p>
        </w:tc>
        <w:tc>
          <w:tcPr>
            <w:tcW w:w="1531" w:type="dxa"/>
          </w:tcPr>
          <w:p w14:paraId="00257D60" w14:textId="77777777" w:rsidR="00520F80" w:rsidRDefault="00520F80">
            <w:pPr>
              <w:pStyle w:val="ConsPlusNormal"/>
              <w:jc w:val="center"/>
            </w:pPr>
            <w:r>
              <w:lastRenderedPageBreak/>
              <w:t>прочие расходы</w:t>
            </w:r>
          </w:p>
        </w:tc>
        <w:tc>
          <w:tcPr>
            <w:tcW w:w="1020" w:type="dxa"/>
          </w:tcPr>
          <w:p w14:paraId="39478C2A" w14:textId="77777777" w:rsidR="00520F80" w:rsidRDefault="00520F80">
            <w:pPr>
              <w:pStyle w:val="ConsPlusNormal"/>
              <w:jc w:val="center"/>
            </w:pPr>
            <w:r>
              <w:t xml:space="preserve">2015 - 2024 </w:t>
            </w:r>
            <w:r>
              <w:lastRenderedPageBreak/>
              <w:t>годы</w:t>
            </w:r>
          </w:p>
        </w:tc>
        <w:tc>
          <w:tcPr>
            <w:tcW w:w="2721" w:type="dxa"/>
          </w:tcPr>
          <w:p w14:paraId="08D8FB42" w14:textId="77777777" w:rsidR="00520F80" w:rsidRDefault="00520F80">
            <w:pPr>
              <w:pStyle w:val="ConsPlusNormal"/>
              <w:jc w:val="center"/>
            </w:pPr>
            <w:r>
              <w:lastRenderedPageBreak/>
              <w:t xml:space="preserve">министерство социальной политики Нижегородской </w:t>
            </w:r>
            <w:r>
              <w:lastRenderedPageBreak/>
              <w:t>области; управление информационной политики и взаимодействия со средствами массовой информации Нижегородской области</w:t>
            </w:r>
          </w:p>
        </w:tc>
        <w:tc>
          <w:tcPr>
            <w:tcW w:w="1191" w:type="dxa"/>
          </w:tcPr>
          <w:p w14:paraId="072BC63B" w14:textId="77777777" w:rsidR="00520F80" w:rsidRDefault="00520F80">
            <w:pPr>
              <w:pStyle w:val="ConsPlusNormal"/>
              <w:jc w:val="center"/>
            </w:pPr>
            <w:r>
              <w:lastRenderedPageBreak/>
              <w:t>800,0</w:t>
            </w:r>
          </w:p>
        </w:tc>
        <w:tc>
          <w:tcPr>
            <w:tcW w:w="1361" w:type="dxa"/>
          </w:tcPr>
          <w:p w14:paraId="35608234" w14:textId="77777777" w:rsidR="00520F80" w:rsidRDefault="00520F80">
            <w:pPr>
              <w:pStyle w:val="ConsPlusNormal"/>
              <w:jc w:val="center"/>
            </w:pPr>
            <w:r>
              <w:t>800,0</w:t>
            </w:r>
          </w:p>
        </w:tc>
        <w:tc>
          <w:tcPr>
            <w:tcW w:w="1247" w:type="dxa"/>
          </w:tcPr>
          <w:p w14:paraId="526FC447" w14:textId="77777777" w:rsidR="00520F80" w:rsidRDefault="00520F80">
            <w:pPr>
              <w:pStyle w:val="ConsPlusNormal"/>
              <w:jc w:val="center"/>
            </w:pPr>
            <w:r>
              <w:t>238,0</w:t>
            </w:r>
          </w:p>
        </w:tc>
        <w:tc>
          <w:tcPr>
            <w:tcW w:w="1247" w:type="dxa"/>
          </w:tcPr>
          <w:p w14:paraId="24C9CB42" w14:textId="77777777" w:rsidR="00520F80" w:rsidRDefault="00520F80">
            <w:pPr>
              <w:pStyle w:val="ConsPlusNormal"/>
              <w:jc w:val="center"/>
            </w:pPr>
            <w:r>
              <w:t>1 633,6</w:t>
            </w:r>
          </w:p>
        </w:tc>
        <w:tc>
          <w:tcPr>
            <w:tcW w:w="1304" w:type="dxa"/>
          </w:tcPr>
          <w:p w14:paraId="6C87794B" w14:textId="77777777" w:rsidR="00520F80" w:rsidRDefault="00520F80">
            <w:pPr>
              <w:pStyle w:val="ConsPlusNormal"/>
              <w:jc w:val="center"/>
            </w:pPr>
            <w:r>
              <w:t>300,0</w:t>
            </w:r>
          </w:p>
        </w:tc>
        <w:tc>
          <w:tcPr>
            <w:tcW w:w="1304" w:type="dxa"/>
          </w:tcPr>
          <w:p w14:paraId="244515AE" w14:textId="77777777" w:rsidR="00520F80" w:rsidRDefault="00520F80">
            <w:pPr>
              <w:pStyle w:val="ConsPlusNormal"/>
              <w:jc w:val="center"/>
            </w:pPr>
            <w:r>
              <w:t>300,0</w:t>
            </w:r>
          </w:p>
        </w:tc>
        <w:tc>
          <w:tcPr>
            <w:tcW w:w="1191" w:type="dxa"/>
          </w:tcPr>
          <w:p w14:paraId="095D6930" w14:textId="77777777" w:rsidR="00520F80" w:rsidRDefault="00520F80">
            <w:pPr>
              <w:pStyle w:val="ConsPlusNormal"/>
              <w:jc w:val="center"/>
            </w:pPr>
            <w:r>
              <w:t>0,0</w:t>
            </w:r>
          </w:p>
        </w:tc>
        <w:tc>
          <w:tcPr>
            <w:tcW w:w="1247" w:type="dxa"/>
          </w:tcPr>
          <w:p w14:paraId="5F991A05" w14:textId="77777777" w:rsidR="00520F80" w:rsidRDefault="00520F80">
            <w:pPr>
              <w:pStyle w:val="ConsPlusNormal"/>
              <w:jc w:val="center"/>
            </w:pPr>
            <w:r>
              <w:t>800,0</w:t>
            </w:r>
          </w:p>
        </w:tc>
        <w:tc>
          <w:tcPr>
            <w:tcW w:w="1304" w:type="dxa"/>
          </w:tcPr>
          <w:p w14:paraId="0F882BE1" w14:textId="77777777" w:rsidR="00520F80" w:rsidRDefault="00520F80">
            <w:pPr>
              <w:pStyle w:val="ConsPlusNormal"/>
              <w:jc w:val="center"/>
            </w:pPr>
            <w:r>
              <w:t>800,0</w:t>
            </w:r>
          </w:p>
        </w:tc>
        <w:tc>
          <w:tcPr>
            <w:tcW w:w="1361" w:type="dxa"/>
          </w:tcPr>
          <w:p w14:paraId="76080617" w14:textId="77777777" w:rsidR="00520F80" w:rsidRDefault="00520F80">
            <w:pPr>
              <w:pStyle w:val="ConsPlusNormal"/>
              <w:jc w:val="center"/>
            </w:pPr>
            <w:r>
              <w:t>800,0</w:t>
            </w:r>
          </w:p>
        </w:tc>
        <w:tc>
          <w:tcPr>
            <w:tcW w:w="1587" w:type="dxa"/>
          </w:tcPr>
          <w:p w14:paraId="2CDE98C4" w14:textId="77777777" w:rsidR="00520F80" w:rsidRDefault="00520F80">
            <w:pPr>
              <w:pStyle w:val="ConsPlusNormal"/>
              <w:jc w:val="center"/>
            </w:pPr>
            <w:r>
              <w:t>6 471,6</w:t>
            </w:r>
          </w:p>
        </w:tc>
      </w:tr>
      <w:tr w:rsidR="00520F80" w14:paraId="22F88231" w14:textId="77777777">
        <w:tc>
          <w:tcPr>
            <w:tcW w:w="3062" w:type="dxa"/>
            <w:gridSpan w:val="2"/>
          </w:tcPr>
          <w:p w14:paraId="36430B65" w14:textId="77777777" w:rsidR="00520F80" w:rsidRDefault="00520F80">
            <w:pPr>
              <w:pStyle w:val="ConsPlusNormal"/>
              <w:jc w:val="both"/>
            </w:pPr>
            <w:r>
              <w:t>Основное мероприятие 1.4.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531" w:type="dxa"/>
          </w:tcPr>
          <w:p w14:paraId="4518EB59" w14:textId="77777777" w:rsidR="00520F80" w:rsidRDefault="00520F80">
            <w:pPr>
              <w:pStyle w:val="ConsPlusNormal"/>
              <w:jc w:val="center"/>
            </w:pPr>
            <w:r>
              <w:t>прочие расходы</w:t>
            </w:r>
          </w:p>
        </w:tc>
        <w:tc>
          <w:tcPr>
            <w:tcW w:w="1020" w:type="dxa"/>
          </w:tcPr>
          <w:p w14:paraId="68097E03" w14:textId="77777777" w:rsidR="00520F80" w:rsidRDefault="00520F80">
            <w:pPr>
              <w:pStyle w:val="ConsPlusNormal"/>
              <w:jc w:val="center"/>
            </w:pPr>
            <w:r>
              <w:t>2015 - 2024 годы</w:t>
            </w:r>
          </w:p>
        </w:tc>
        <w:tc>
          <w:tcPr>
            <w:tcW w:w="2721" w:type="dxa"/>
          </w:tcPr>
          <w:p w14:paraId="4F341A45" w14:textId="77777777" w:rsidR="00520F80" w:rsidRDefault="00520F80">
            <w:pPr>
              <w:pStyle w:val="ConsPlusNormal"/>
              <w:jc w:val="center"/>
            </w:pPr>
            <w:r>
              <w:t>министерство образования, науки и молодежной политики Нижегородской области</w:t>
            </w:r>
          </w:p>
        </w:tc>
        <w:tc>
          <w:tcPr>
            <w:tcW w:w="1191" w:type="dxa"/>
          </w:tcPr>
          <w:p w14:paraId="1CE0B976" w14:textId="77777777" w:rsidR="00520F80" w:rsidRDefault="00520F80">
            <w:pPr>
              <w:pStyle w:val="ConsPlusNormal"/>
              <w:jc w:val="center"/>
            </w:pPr>
            <w:r>
              <w:t>0,0</w:t>
            </w:r>
          </w:p>
        </w:tc>
        <w:tc>
          <w:tcPr>
            <w:tcW w:w="1361" w:type="dxa"/>
          </w:tcPr>
          <w:p w14:paraId="7437A906" w14:textId="77777777" w:rsidR="00520F80" w:rsidRDefault="00520F80">
            <w:pPr>
              <w:pStyle w:val="ConsPlusNormal"/>
              <w:jc w:val="center"/>
            </w:pPr>
            <w:r>
              <w:t>24 327,3</w:t>
            </w:r>
          </w:p>
        </w:tc>
        <w:tc>
          <w:tcPr>
            <w:tcW w:w="1247" w:type="dxa"/>
          </w:tcPr>
          <w:p w14:paraId="165C3E1F" w14:textId="77777777" w:rsidR="00520F80" w:rsidRDefault="00520F80">
            <w:pPr>
              <w:pStyle w:val="ConsPlusNormal"/>
              <w:jc w:val="center"/>
            </w:pPr>
            <w:r>
              <w:t>31 157,0</w:t>
            </w:r>
          </w:p>
        </w:tc>
        <w:tc>
          <w:tcPr>
            <w:tcW w:w="1247" w:type="dxa"/>
          </w:tcPr>
          <w:p w14:paraId="6BC7F750" w14:textId="77777777" w:rsidR="00520F80" w:rsidRDefault="00520F80">
            <w:pPr>
              <w:pStyle w:val="ConsPlusNormal"/>
              <w:jc w:val="center"/>
            </w:pPr>
            <w:r>
              <w:t>26 745,2</w:t>
            </w:r>
          </w:p>
        </w:tc>
        <w:tc>
          <w:tcPr>
            <w:tcW w:w="1304" w:type="dxa"/>
          </w:tcPr>
          <w:p w14:paraId="71679FE9" w14:textId="77777777" w:rsidR="00520F80" w:rsidRDefault="00520F80">
            <w:pPr>
              <w:pStyle w:val="ConsPlusNormal"/>
              <w:jc w:val="center"/>
            </w:pPr>
            <w:r>
              <w:t>23 366,4</w:t>
            </w:r>
          </w:p>
        </w:tc>
        <w:tc>
          <w:tcPr>
            <w:tcW w:w="1304" w:type="dxa"/>
          </w:tcPr>
          <w:p w14:paraId="2F6EA48F" w14:textId="77777777" w:rsidR="00520F80" w:rsidRDefault="00520F80">
            <w:pPr>
              <w:pStyle w:val="ConsPlusNormal"/>
              <w:jc w:val="center"/>
            </w:pPr>
            <w:r>
              <w:t>22 226,6</w:t>
            </w:r>
          </w:p>
        </w:tc>
        <w:tc>
          <w:tcPr>
            <w:tcW w:w="1191" w:type="dxa"/>
          </w:tcPr>
          <w:p w14:paraId="42ABBF9E" w14:textId="77777777" w:rsidR="00520F80" w:rsidRDefault="00520F80">
            <w:pPr>
              <w:pStyle w:val="ConsPlusNormal"/>
              <w:jc w:val="center"/>
            </w:pPr>
            <w:r>
              <w:t>0,0</w:t>
            </w:r>
          </w:p>
        </w:tc>
        <w:tc>
          <w:tcPr>
            <w:tcW w:w="1247" w:type="dxa"/>
          </w:tcPr>
          <w:p w14:paraId="51E2D6AE" w14:textId="77777777" w:rsidR="00520F80" w:rsidRDefault="00520F80">
            <w:pPr>
              <w:pStyle w:val="ConsPlusNormal"/>
              <w:jc w:val="center"/>
            </w:pPr>
            <w:r>
              <w:t>3 456,8</w:t>
            </w:r>
          </w:p>
        </w:tc>
        <w:tc>
          <w:tcPr>
            <w:tcW w:w="1304" w:type="dxa"/>
          </w:tcPr>
          <w:p w14:paraId="0652B997" w14:textId="77777777" w:rsidR="00520F80" w:rsidRDefault="00520F80">
            <w:pPr>
              <w:pStyle w:val="ConsPlusNormal"/>
              <w:jc w:val="center"/>
            </w:pPr>
            <w:r>
              <w:t>3 456,8</w:t>
            </w:r>
          </w:p>
        </w:tc>
        <w:tc>
          <w:tcPr>
            <w:tcW w:w="1361" w:type="dxa"/>
          </w:tcPr>
          <w:p w14:paraId="2EA68A4F" w14:textId="77777777" w:rsidR="00520F80" w:rsidRDefault="00520F80">
            <w:pPr>
              <w:pStyle w:val="ConsPlusNormal"/>
              <w:jc w:val="center"/>
            </w:pPr>
            <w:r>
              <w:t>3 456,8</w:t>
            </w:r>
          </w:p>
        </w:tc>
        <w:tc>
          <w:tcPr>
            <w:tcW w:w="1587" w:type="dxa"/>
          </w:tcPr>
          <w:p w14:paraId="4614B1DF" w14:textId="77777777" w:rsidR="00520F80" w:rsidRDefault="00520F80">
            <w:pPr>
              <w:pStyle w:val="ConsPlusNormal"/>
              <w:jc w:val="center"/>
            </w:pPr>
            <w:r>
              <w:t>138 192,9</w:t>
            </w:r>
          </w:p>
        </w:tc>
      </w:tr>
      <w:tr w:rsidR="00520F80" w14:paraId="16E1BD5A" w14:textId="77777777">
        <w:tc>
          <w:tcPr>
            <w:tcW w:w="3062" w:type="dxa"/>
            <w:gridSpan w:val="2"/>
          </w:tcPr>
          <w:p w14:paraId="32A764E6" w14:textId="77777777" w:rsidR="00520F80" w:rsidRDefault="00520F80">
            <w:pPr>
              <w:pStyle w:val="ConsPlusNormal"/>
              <w:jc w:val="both"/>
            </w:pPr>
            <w:r>
              <w:t>Основное мероприятие 1.5. Организация и проведение общественно-просветительских кампаний по распространению идей, принципов и средств формирования доступной среды для инвалидов и других маломобильных групп населения</w:t>
            </w:r>
          </w:p>
        </w:tc>
        <w:tc>
          <w:tcPr>
            <w:tcW w:w="1531" w:type="dxa"/>
          </w:tcPr>
          <w:p w14:paraId="5AD68FE3" w14:textId="77777777" w:rsidR="00520F80" w:rsidRDefault="00520F80">
            <w:pPr>
              <w:pStyle w:val="ConsPlusNormal"/>
              <w:jc w:val="center"/>
            </w:pPr>
            <w:r>
              <w:t>прочие расходы</w:t>
            </w:r>
          </w:p>
        </w:tc>
        <w:tc>
          <w:tcPr>
            <w:tcW w:w="1020" w:type="dxa"/>
          </w:tcPr>
          <w:p w14:paraId="745AEA7A" w14:textId="77777777" w:rsidR="00520F80" w:rsidRDefault="00520F80">
            <w:pPr>
              <w:pStyle w:val="ConsPlusNormal"/>
              <w:jc w:val="center"/>
            </w:pPr>
            <w:r>
              <w:t>2015 - 2024 годы</w:t>
            </w:r>
          </w:p>
        </w:tc>
        <w:tc>
          <w:tcPr>
            <w:tcW w:w="2721" w:type="dxa"/>
          </w:tcPr>
          <w:p w14:paraId="5EE2438E" w14:textId="77777777" w:rsidR="00520F80" w:rsidRDefault="00520F80">
            <w:pPr>
              <w:pStyle w:val="ConsPlusNormal"/>
              <w:jc w:val="center"/>
            </w:pPr>
            <w:r>
              <w:t>управление информационной политики и взаимодействия со средствами массовой информации Нижегородской области, министерство социальной политики Нижегородской области</w:t>
            </w:r>
          </w:p>
        </w:tc>
        <w:tc>
          <w:tcPr>
            <w:tcW w:w="1191" w:type="dxa"/>
          </w:tcPr>
          <w:p w14:paraId="29467488" w14:textId="77777777" w:rsidR="00520F80" w:rsidRDefault="00520F80">
            <w:pPr>
              <w:pStyle w:val="ConsPlusNormal"/>
              <w:jc w:val="center"/>
            </w:pPr>
            <w:r>
              <w:t>0,0</w:t>
            </w:r>
          </w:p>
        </w:tc>
        <w:tc>
          <w:tcPr>
            <w:tcW w:w="1361" w:type="dxa"/>
          </w:tcPr>
          <w:p w14:paraId="0EF145FF" w14:textId="77777777" w:rsidR="00520F80" w:rsidRDefault="00520F80">
            <w:pPr>
              <w:pStyle w:val="ConsPlusNormal"/>
              <w:jc w:val="center"/>
            </w:pPr>
            <w:r>
              <w:t>4 342,5</w:t>
            </w:r>
          </w:p>
        </w:tc>
        <w:tc>
          <w:tcPr>
            <w:tcW w:w="1247" w:type="dxa"/>
          </w:tcPr>
          <w:p w14:paraId="59171124" w14:textId="77777777" w:rsidR="00520F80" w:rsidRDefault="00520F80">
            <w:pPr>
              <w:pStyle w:val="ConsPlusNormal"/>
              <w:jc w:val="center"/>
            </w:pPr>
            <w:r>
              <w:t>0,0</w:t>
            </w:r>
          </w:p>
        </w:tc>
        <w:tc>
          <w:tcPr>
            <w:tcW w:w="1247" w:type="dxa"/>
          </w:tcPr>
          <w:p w14:paraId="64F9732F" w14:textId="77777777" w:rsidR="00520F80" w:rsidRDefault="00520F80">
            <w:pPr>
              <w:pStyle w:val="ConsPlusNormal"/>
              <w:jc w:val="center"/>
            </w:pPr>
            <w:r>
              <w:t>0,0</w:t>
            </w:r>
          </w:p>
        </w:tc>
        <w:tc>
          <w:tcPr>
            <w:tcW w:w="1304" w:type="dxa"/>
          </w:tcPr>
          <w:p w14:paraId="50C4BB7F" w14:textId="77777777" w:rsidR="00520F80" w:rsidRDefault="00520F80">
            <w:pPr>
              <w:pStyle w:val="ConsPlusNormal"/>
              <w:jc w:val="center"/>
            </w:pPr>
            <w:r>
              <w:t>0,0</w:t>
            </w:r>
          </w:p>
        </w:tc>
        <w:tc>
          <w:tcPr>
            <w:tcW w:w="1304" w:type="dxa"/>
          </w:tcPr>
          <w:p w14:paraId="2659E6C8" w14:textId="77777777" w:rsidR="00520F80" w:rsidRDefault="00520F80">
            <w:pPr>
              <w:pStyle w:val="ConsPlusNormal"/>
              <w:jc w:val="center"/>
            </w:pPr>
            <w:r>
              <w:t>0,0</w:t>
            </w:r>
          </w:p>
        </w:tc>
        <w:tc>
          <w:tcPr>
            <w:tcW w:w="1191" w:type="dxa"/>
          </w:tcPr>
          <w:p w14:paraId="61F752DB" w14:textId="77777777" w:rsidR="00520F80" w:rsidRDefault="00520F80">
            <w:pPr>
              <w:pStyle w:val="ConsPlusNormal"/>
              <w:jc w:val="center"/>
            </w:pPr>
            <w:r>
              <w:t>0,0</w:t>
            </w:r>
          </w:p>
        </w:tc>
        <w:tc>
          <w:tcPr>
            <w:tcW w:w="1247" w:type="dxa"/>
          </w:tcPr>
          <w:p w14:paraId="68329158" w14:textId="77777777" w:rsidR="00520F80" w:rsidRDefault="00520F80">
            <w:pPr>
              <w:pStyle w:val="ConsPlusNormal"/>
              <w:jc w:val="center"/>
            </w:pPr>
            <w:r>
              <w:t>0,0</w:t>
            </w:r>
          </w:p>
        </w:tc>
        <w:tc>
          <w:tcPr>
            <w:tcW w:w="1304" w:type="dxa"/>
          </w:tcPr>
          <w:p w14:paraId="76FECB7C" w14:textId="77777777" w:rsidR="00520F80" w:rsidRDefault="00520F80">
            <w:pPr>
              <w:pStyle w:val="ConsPlusNormal"/>
              <w:jc w:val="center"/>
            </w:pPr>
            <w:r>
              <w:t>0,0</w:t>
            </w:r>
          </w:p>
        </w:tc>
        <w:tc>
          <w:tcPr>
            <w:tcW w:w="1361" w:type="dxa"/>
          </w:tcPr>
          <w:p w14:paraId="27D1512E" w14:textId="77777777" w:rsidR="00520F80" w:rsidRDefault="00520F80">
            <w:pPr>
              <w:pStyle w:val="ConsPlusNormal"/>
              <w:jc w:val="center"/>
            </w:pPr>
            <w:r>
              <w:t>0,0</w:t>
            </w:r>
          </w:p>
        </w:tc>
        <w:tc>
          <w:tcPr>
            <w:tcW w:w="1587" w:type="dxa"/>
          </w:tcPr>
          <w:p w14:paraId="24241260" w14:textId="77777777" w:rsidR="00520F80" w:rsidRDefault="00520F80">
            <w:pPr>
              <w:pStyle w:val="ConsPlusNormal"/>
              <w:jc w:val="center"/>
            </w:pPr>
            <w:r>
              <w:t>4 342,5</w:t>
            </w:r>
          </w:p>
        </w:tc>
      </w:tr>
      <w:tr w:rsidR="00520F80" w14:paraId="169F2D48" w14:textId="77777777">
        <w:tc>
          <w:tcPr>
            <w:tcW w:w="3062" w:type="dxa"/>
            <w:gridSpan w:val="2"/>
          </w:tcPr>
          <w:p w14:paraId="6D29DC51" w14:textId="77777777" w:rsidR="00520F80" w:rsidRDefault="00520F80">
            <w:pPr>
              <w:pStyle w:val="ConsPlusNormal"/>
              <w:jc w:val="both"/>
            </w:pPr>
            <w:r>
              <w:t xml:space="preserve">Основное мероприятие 1.6. Оснащение кинотеатров </w:t>
            </w:r>
            <w:r>
              <w:lastRenderedPageBreak/>
              <w:t>необходимым оборудованием для осуществления кинопоказов с подготовленным субтитрированием и тифлокомментированием</w:t>
            </w:r>
          </w:p>
        </w:tc>
        <w:tc>
          <w:tcPr>
            <w:tcW w:w="1531" w:type="dxa"/>
          </w:tcPr>
          <w:p w14:paraId="79F5F939" w14:textId="77777777" w:rsidR="00520F80" w:rsidRDefault="00520F80">
            <w:pPr>
              <w:pStyle w:val="ConsPlusNormal"/>
              <w:jc w:val="center"/>
            </w:pPr>
            <w:r>
              <w:lastRenderedPageBreak/>
              <w:t>прочие расходы</w:t>
            </w:r>
          </w:p>
        </w:tc>
        <w:tc>
          <w:tcPr>
            <w:tcW w:w="1020" w:type="dxa"/>
          </w:tcPr>
          <w:p w14:paraId="6C66EBD4" w14:textId="77777777" w:rsidR="00520F80" w:rsidRDefault="00520F80">
            <w:pPr>
              <w:pStyle w:val="ConsPlusNormal"/>
              <w:jc w:val="center"/>
            </w:pPr>
            <w:r>
              <w:t xml:space="preserve">2015 - 2024 </w:t>
            </w:r>
            <w:r>
              <w:lastRenderedPageBreak/>
              <w:t>годы</w:t>
            </w:r>
          </w:p>
        </w:tc>
        <w:tc>
          <w:tcPr>
            <w:tcW w:w="2721" w:type="dxa"/>
          </w:tcPr>
          <w:p w14:paraId="4372020D" w14:textId="77777777" w:rsidR="00520F80" w:rsidRDefault="00520F80">
            <w:pPr>
              <w:pStyle w:val="ConsPlusNormal"/>
              <w:jc w:val="center"/>
            </w:pPr>
            <w:r>
              <w:lastRenderedPageBreak/>
              <w:t>министерство культуры Нижегородской области</w:t>
            </w:r>
          </w:p>
        </w:tc>
        <w:tc>
          <w:tcPr>
            <w:tcW w:w="1191" w:type="dxa"/>
          </w:tcPr>
          <w:p w14:paraId="07C58511" w14:textId="77777777" w:rsidR="00520F80" w:rsidRDefault="00520F80">
            <w:pPr>
              <w:pStyle w:val="ConsPlusNormal"/>
              <w:jc w:val="center"/>
            </w:pPr>
            <w:r>
              <w:t>0,0</w:t>
            </w:r>
          </w:p>
        </w:tc>
        <w:tc>
          <w:tcPr>
            <w:tcW w:w="1361" w:type="dxa"/>
          </w:tcPr>
          <w:p w14:paraId="3F8E9692" w14:textId="77777777" w:rsidR="00520F80" w:rsidRDefault="00520F80">
            <w:pPr>
              <w:pStyle w:val="ConsPlusNormal"/>
              <w:jc w:val="center"/>
            </w:pPr>
            <w:r>
              <w:t>0,0</w:t>
            </w:r>
          </w:p>
        </w:tc>
        <w:tc>
          <w:tcPr>
            <w:tcW w:w="1247" w:type="dxa"/>
          </w:tcPr>
          <w:p w14:paraId="5C333E1F" w14:textId="77777777" w:rsidR="00520F80" w:rsidRDefault="00520F80">
            <w:pPr>
              <w:pStyle w:val="ConsPlusNormal"/>
              <w:jc w:val="center"/>
            </w:pPr>
            <w:r>
              <w:t>0,0</w:t>
            </w:r>
          </w:p>
        </w:tc>
        <w:tc>
          <w:tcPr>
            <w:tcW w:w="1247" w:type="dxa"/>
          </w:tcPr>
          <w:p w14:paraId="34E3185C" w14:textId="77777777" w:rsidR="00520F80" w:rsidRDefault="00520F80">
            <w:pPr>
              <w:pStyle w:val="ConsPlusNormal"/>
              <w:jc w:val="center"/>
            </w:pPr>
            <w:r>
              <w:t>0,0</w:t>
            </w:r>
          </w:p>
        </w:tc>
        <w:tc>
          <w:tcPr>
            <w:tcW w:w="1304" w:type="dxa"/>
          </w:tcPr>
          <w:p w14:paraId="072A46E2" w14:textId="77777777" w:rsidR="00520F80" w:rsidRDefault="00520F80">
            <w:pPr>
              <w:pStyle w:val="ConsPlusNormal"/>
              <w:jc w:val="center"/>
            </w:pPr>
            <w:r>
              <w:t>0,0</w:t>
            </w:r>
          </w:p>
        </w:tc>
        <w:tc>
          <w:tcPr>
            <w:tcW w:w="1304" w:type="dxa"/>
          </w:tcPr>
          <w:p w14:paraId="7BEE0E2F" w14:textId="77777777" w:rsidR="00520F80" w:rsidRDefault="00520F80">
            <w:pPr>
              <w:pStyle w:val="ConsPlusNormal"/>
              <w:jc w:val="center"/>
            </w:pPr>
            <w:r>
              <w:t>0,0</w:t>
            </w:r>
          </w:p>
        </w:tc>
        <w:tc>
          <w:tcPr>
            <w:tcW w:w="1191" w:type="dxa"/>
          </w:tcPr>
          <w:p w14:paraId="76A32937" w14:textId="77777777" w:rsidR="00520F80" w:rsidRDefault="00520F80">
            <w:pPr>
              <w:pStyle w:val="ConsPlusNormal"/>
              <w:jc w:val="center"/>
            </w:pPr>
            <w:r>
              <w:t>0,0</w:t>
            </w:r>
          </w:p>
        </w:tc>
        <w:tc>
          <w:tcPr>
            <w:tcW w:w="1247" w:type="dxa"/>
          </w:tcPr>
          <w:p w14:paraId="6C7124D4" w14:textId="77777777" w:rsidR="00520F80" w:rsidRDefault="00520F80">
            <w:pPr>
              <w:pStyle w:val="ConsPlusNormal"/>
              <w:jc w:val="center"/>
            </w:pPr>
            <w:r>
              <w:t>0,0</w:t>
            </w:r>
          </w:p>
        </w:tc>
        <w:tc>
          <w:tcPr>
            <w:tcW w:w="1304" w:type="dxa"/>
          </w:tcPr>
          <w:p w14:paraId="4B9ED0FA" w14:textId="77777777" w:rsidR="00520F80" w:rsidRDefault="00520F80">
            <w:pPr>
              <w:pStyle w:val="ConsPlusNormal"/>
              <w:jc w:val="center"/>
            </w:pPr>
            <w:r>
              <w:t>0,0</w:t>
            </w:r>
          </w:p>
        </w:tc>
        <w:tc>
          <w:tcPr>
            <w:tcW w:w="1361" w:type="dxa"/>
          </w:tcPr>
          <w:p w14:paraId="26C3D951" w14:textId="77777777" w:rsidR="00520F80" w:rsidRDefault="00520F80">
            <w:pPr>
              <w:pStyle w:val="ConsPlusNormal"/>
              <w:jc w:val="center"/>
            </w:pPr>
            <w:r>
              <w:t>0,0</w:t>
            </w:r>
          </w:p>
        </w:tc>
        <w:tc>
          <w:tcPr>
            <w:tcW w:w="1587" w:type="dxa"/>
          </w:tcPr>
          <w:p w14:paraId="4274D1BE" w14:textId="77777777" w:rsidR="00520F80" w:rsidRDefault="00520F80">
            <w:pPr>
              <w:pStyle w:val="ConsPlusNormal"/>
              <w:jc w:val="center"/>
            </w:pPr>
            <w:r>
              <w:t>0,0</w:t>
            </w:r>
          </w:p>
        </w:tc>
      </w:tr>
    </w:tbl>
    <w:p w14:paraId="7398F307" w14:textId="77777777" w:rsidR="00520F80" w:rsidRDefault="00520F80">
      <w:pPr>
        <w:pStyle w:val="ConsPlusNormal"/>
        <w:sectPr w:rsidR="00520F80">
          <w:pgSz w:w="16838" w:h="11905" w:orient="landscape"/>
          <w:pgMar w:top="1701" w:right="1134" w:bottom="850" w:left="1134" w:header="0" w:footer="0" w:gutter="0"/>
          <w:cols w:space="720"/>
          <w:titlePg/>
        </w:sectPr>
      </w:pPr>
    </w:p>
    <w:p w14:paraId="4DB04582" w14:textId="77777777" w:rsidR="00520F80" w:rsidRDefault="00520F80">
      <w:pPr>
        <w:pStyle w:val="ConsPlusNormal"/>
        <w:ind w:firstLine="540"/>
        <w:jc w:val="both"/>
      </w:pPr>
    </w:p>
    <w:p w14:paraId="7E6770B4" w14:textId="77777777" w:rsidR="00520F80" w:rsidRDefault="00520F80">
      <w:pPr>
        <w:pStyle w:val="ConsPlusTitle"/>
        <w:jc w:val="center"/>
        <w:outlineLvl w:val="4"/>
      </w:pPr>
      <w:r>
        <w:t>3.1.2.5. Индикаторы достижения цели и непосредственные</w:t>
      </w:r>
    </w:p>
    <w:p w14:paraId="615B997B" w14:textId="77777777" w:rsidR="00520F80" w:rsidRDefault="00520F80">
      <w:pPr>
        <w:pStyle w:val="ConsPlusTitle"/>
        <w:jc w:val="center"/>
      </w:pPr>
      <w:r>
        <w:t>результаты реализации Подпрограммы 1</w:t>
      </w:r>
    </w:p>
    <w:p w14:paraId="121BF9B3" w14:textId="77777777" w:rsidR="00520F80" w:rsidRDefault="00520F80">
      <w:pPr>
        <w:pStyle w:val="ConsPlusNormal"/>
        <w:jc w:val="center"/>
      </w:pPr>
      <w:r>
        <w:t xml:space="preserve">(в ред. </w:t>
      </w:r>
      <w:hyperlink r:id="rId405">
        <w:r>
          <w:rPr>
            <w:color w:val="0000FF"/>
          </w:rPr>
          <w:t>постановления</w:t>
        </w:r>
      </w:hyperlink>
      <w:r>
        <w:t xml:space="preserve"> Правительства Нижегородской области</w:t>
      </w:r>
    </w:p>
    <w:p w14:paraId="5646FEB9" w14:textId="77777777" w:rsidR="00520F80" w:rsidRDefault="00520F80">
      <w:pPr>
        <w:pStyle w:val="ConsPlusNormal"/>
        <w:jc w:val="center"/>
      </w:pPr>
      <w:r>
        <w:t>от 26.07.2022 N 586)</w:t>
      </w:r>
    </w:p>
    <w:p w14:paraId="7CA6EFF9" w14:textId="77777777" w:rsidR="00520F80" w:rsidRDefault="00520F80">
      <w:pPr>
        <w:pStyle w:val="ConsPlusNormal"/>
        <w:ind w:firstLine="540"/>
        <w:jc w:val="both"/>
      </w:pPr>
    </w:p>
    <w:p w14:paraId="2B510B76" w14:textId="77777777" w:rsidR="00520F80" w:rsidRDefault="00520F80">
      <w:pPr>
        <w:pStyle w:val="ConsPlusNormal"/>
        <w:ind w:firstLine="540"/>
        <w:jc w:val="both"/>
      </w:pPr>
      <w:r>
        <w:t xml:space="preserve">Для оценки эффективности реализации Подпрограммы 1 применяются следующие целевые показатели (индикаторы) Подпрограммы 1, разработанные в соответствии с государственной </w:t>
      </w:r>
      <w:hyperlink r:id="rId406">
        <w:r>
          <w:rPr>
            <w:color w:val="0000FF"/>
          </w:rPr>
          <w:t>программой</w:t>
        </w:r>
      </w:hyperlink>
      <w:r>
        <w:t xml:space="preserve"> Российской Федерации "Доступная среда", утвержденной постановлением Правительства Российской Федерации от 29 марта 2019 г. N 363:</w:t>
      </w:r>
    </w:p>
    <w:p w14:paraId="5F3165D6" w14:textId="77777777" w:rsidR="00520F80" w:rsidRDefault="00520F80">
      <w:pPr>
        <w:pStyle w:val="ConsPlusNormal"/>
        <w:spacing w:before="200"/>
        <w:ind w:firstLine="540"/>
        <w:jc w:val="both"/>
      </w:pPr>
      <w:r>
        <w:t>1) 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 Нижегородской области (до 86,4% в 2024 году);</w:t>
      </w:r>
    </w:p>
    <w:p w14:paraId="051CB6E3" w14:textId="77777777" w:rsidR="00520F80" w:rsidRDefault="00520F80">
      <w:pPr>
        <w:pStyle w:val="ConsPlusNormal"/>
        <w:spacing w:before="200"/>
        <w:ind w:firstLine="540"/>
        <w:jc w:val="both"/>
      </w:pPr>
      <w:r>
        <w:t>2) доля приоритетных объектов Нижегородской области в приоритетных сферах жизнедеятельности инвалидов, на которые сформированы паспорта доступности (до 100% в 2024 году);</w:t>
      </w:r>
    </w:p>
    <w:p w14:paraId="39A0C468" w14:textId="77777777" w:rsidR="00520F80" w:rsidRDefault="00520F80">
      <w:pPr>
        <w:pStyle w:val="ConsPlusNormal"/>
        <w:spacing w:before="200"/>
        <w:ind w:firstLine="540"/>
        <w:jc w:val="both"/>
      </w:pPr>
      <w:r>
        <w:t>3) доля приоритетных объектов, доступных для инвалидов и других МГН в сфере социальной защиты, в общем количестве приоритетных объектов в сфере социальной защиты (до 98,8% в 2024 году);</w:t>
      </w:r>
    </w:p>
    <w:p w14:paraId="679BAE7C" w14:textId="77777777" w:rsidR="00520F80" w:rsidRDefault="00520F80">
      <w:pPr>
        <w:pStyle w:val="ConsPlusNormal"/>
        <w:spacing w:before="200"/>
        <w:ind w:firstLine="540"/>
        <w:jc w:val="both"/>
      </w:pPr>
      <w:r>
        <w:t>4) доля приоритетных объектов органов службы занятости, доступных для инвалидов и других МГН, в общем количестве приоритетных объектов органов службы занятости (до 50% в 2024 году);</w:t>
      </w:r>
    </w:p>
    <w:p w14:paraId="5A81A9AE" w14:textId="77777777" w:rsidR="00520F80" w:rsidRDefault="00520F80">
      <w:pPr>
        <w:pStyle w:val="ConsPlusNormal"/>
        <w:spacing w:before="200"/>
        <w:ind w:firstLine="540"/>
        <w:jc w:val="both"/>
      </w:pPr>
      <w:r>
        <w:t>5) доля приоритетных объектов, доступных для инвалидов и других МГН в сфере здравоохранения, в общем количестве приоритетных объектов в сфере здравоохранения (до 65,9% в 2024 году);</w:t>
      </w:r>
    </w:p>
    <w:p w14:paraId="3B5761DC" w14:textId="77777777" w:rsidR="00520F80" w:rsidRDefault="00520F80">
      <w:pPr>
        <w:pStyle w:val="ConsPlusNormal"/>
        <w:spacing w:before="200"/>
        <w:ind w:firstLine="540"/>
        <w:jc w:val="both"/>
      </w:pPr>
      <w:r>
        <w:t>6)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18,5% в 2024 году);</w:t>
      </w:r>
    </w:p>
    <w:p w14:paraId="2252131C" w14:textId="77777777" w:rsidR="00520F80" w:rsidRDefault="00520F80">
      <w:pPr>
        <w:pStyle w:val="ConsPlusNormal"/>
        <w:spacing w:before="200"/>
        <w:ind w:firstLine="540"/>
        <w:jc w:val="both"/>
      </w:pPr>
      <w:r>
        <w:t>7)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(до 30% в 2024 году);</w:t>
      </w:r>
    </w:p>
    <w:p w14:paraId="41B3D903" w14:textId="77777777" w:rsidR="00520F80" w:rsidRDefault="00520F80">
      <w:pPr>
        <w:pStyle w:val="ConsPlusNormal"/>
        <w:spacing w:before="200"/>
        <w:ind w:firstLine="540"/>
        <w:jc w:val="both"/>
      </w:pPr>
      <w:r>
        <w:t>8) доля приоритетных объектов, доступных для инвалидов и других МГН в сфере культуры, в общем количестве приоритетных объектов в сфере культуры (до 77,5% в 2024 году);</w:t>
      </w:r>
    </w:p>
    <w:p w14:paraId="2B9918A4" w14:textId="77777777" w:rsidR="00520F80" w:rsidRDefault="00520F80">
      <w:pPr>
        <w:pStyle w:val="ConsPlusNormal"/>
        <w:spacing w:before="200"/>
        <w:ind w:firstLine="540"/>
        <w:jc w:val="both"/>
      </w:pPr>
      <w:r>
        <w:t>9) доля парка подвижного состава автомобильного и городского наземного электрического транспорта общего пользования, оборудованного для перевозки МГН, в парке этого подвижного состава (автобусного, трамвайного, троллейбусного) (до 24,8%, 11,3% и 2,5% в 2024 году соответственно);</w:t>
      </w:r>
    </w:p>
    <w:p w14:paraId="2B53092C" w14:textId="77777777" w:rsidR="00520F80" w:rsidRDefault="00520F80">
      <w:pPr>
        <w:pStyle w:val="ConsPlusNormal"/>
        <w:spacing w:before="200"/>
        <w:ind w:firstLine="540"/>
        <w:jc w:val="both"/>
      </w:pPr>
      <w:r>
        <w:t>10) доля станций метро, доступных для инвалидов, в общем количестве станций метро (до 14,2% в 2024 году);</w:t>
      </w:r>
    </w:p>
    <w:p w14:paraId="2B939C4D" w14:textId="77777777" w:rsidR="00520F80" w:rsidRDefault="00520F80">
      <w:pPr>
        <w:pStyle w:val="ConsPlusNormal"/>
        <w:spacing w:before="200"/>
        <w:ind w:firstLine="540"/>
        <w:jc w:val="both"/>
      </w:pPr>
      <w:r>
        <w:t>11) доля приоритетных объектов транспортной инфраструктуры, доступных для инвалидов и других МГН, в общем количестве приоритетных объектов транспортной инфраструктуры (до 81,8% в 2024 году);</w:t>
      </w:r>
    </w:p>
    <w:p w14:paraId="58DFFC1B" w14:textId="77777777" w:rsidR="00520F80" w:rsidRDefault="00520F80">
      <w:pPr>
        <w:pStyle w:val="ConsPlusNormal"/>
        <w:spacing w:before="200"/>
        <w:ind w:firstLine="540"/>
        <w:jc w:val="both"/>
      </w:pPr>
      <w:r>
        <w:t>12) 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 (до 68,5% в 2024 году);</w:t>
      </w:r>
    </w:p>
    <w:p w14:paraId="23D77240" w14:textId="77777777" w:rsidR="00520F80" w:rsidRDefault="00520F80">
      <w:pPr>
        <w:pStyle w:val="ConsPlusNormal"/>
        <w:spacing w:before="200"/>
        <w:ind w:firstLine="540"/>
        <w:jc w:val="both"/>
      </w:pPr>
      <w:r>
        <w:t>13) доля приоритетных объектов, доступных для инвалидов и других МГН в сфере физической культуры и спорта, в общем количестве приоритетных объектов в сфере физической культуры и спорта (до 92,3% в 2024 году);</w:t>
      </w:r>
    </w:p>
    <w:p w14:paraId="1B46BDF2" w14:textId="77777777" w:rsidR="00520F80" w:rsidRDefault="00520F80">
      <w:pPr>
        <w:pStyle w:val="ConsPlusNormal"/>
        <w:spacing w:before="200"/>
        <w:ind w:firstLine="540"/>
        <w:jc w:val="both"/>
      </w:pPr>
      <w:r>
        <w:t>14) доля инвалидов, положительно оценивающих отношение населения к проблемам инвалидов, в общей численности опрошенных инвалидов в Нижегородской области (до 55% в 2024 году);</w:t>
      </w:r>
    </w:p>
    <w:p w14:paraId="03F1A557" w14:textId="77777777" w:rsidR="00520F80" w:rsidRDefault="00520F80">
      <w:pPr>
        <w:pStyle w:val="ConsPlusNormal"/>
        <w:spacing w:before="200"/>
        <w:ind w:firstLine="540"/>
        <w:jc w:val="both"/>
      </w:pPr>
      <w:r>
        <w:lastRenderedPageBreak/>
        <w:t>15) 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 (до 100% в 2024 году);</w:t>
      </w:r>
    </w:p>
    <w:p w14:paraId="6860A576" w14:textId="77777777" w:rsidR="00520F80" w:rsidRDefault="00520F80">
      <w:pPr>
        <w:pStyle w:val="ConsPlusNormal"/>
        <w:spacing w:before="200"/>
        <w:ind w:firstLine="540"/>
        <w:jc w:val="both"/>
      </w:pPr>
      <w:r>
        <w:t>16) доля детей-инвалидов в возрасте от 5 до 18 лет, получающих дополнительное образование, от общей численности детей-инвалидов данного возраста (до 50% в 2024 году);</w:t>
      </w:r>
    </w:p>
    <w:p w14:paraId="5EB89C2C" w14:textId="77777777" w:rsidR="00520F80" w:rsidRDefault="00520F80">
      <w:pPr>
        <w:pStyle w:val="ConsPlusNormal"/>
        <w:spacing w:before="200"/>
        <w:ind w:firstLine="540"/>
        <w:jc w:val="both"/>
      </w:pPr>
      <w:r>
        <w:t>17) доля детей-инвалидов в возрасте от 1,5 до 7 лет, охваченных дошкольным образованием, от общей численности детей-инвалидов данного возраста (до 100% в 2024 году);</w:t>
      </w:r>
    </w:p>
    <w:p w14:paraId="6B4C2AEF" w14:textId="77777777" w:rsidR="00520F80" w:rsidRDefault="00520F80">
      <w:pPr>
        <w:pStyle w:val="ConsPlusNormal"/>
        <w:spacing w:before="200"/>
        <w:ind w:firstLine="540"/>
        <w:jc w:val="both"/>
      </w:pPr>
      <w:r>
        <w:t>18) 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инвалидов в Нижегородской области (до 69% в 2024 году);</w:t>
      </w:r>
    </w:p>
    <w:p w14:paraId="641802B1" w14:textId="77777777" w:rsidR="00520F80" w:rsidRDefault="00520F80">
      <w:pPr>
        <w:pStyle w:val="ConsPlusNormal"/>
        <w:spacing w:before="200"/>
        <w:ind w:firstLine="540"/>
        <w:jc w:val="both"/>
      </w:pPr>
      <w:r>
        <w:t>19) доля граждан, признающих навыки, достоинства и способности инвалидов, в общей численности опрошенных граждан (до 65% в 2024 году);</w:t>
      </w:r>
    </w:p>
    <w:p w14:paraId="082C217D" w14:textId="77777777" w:rsidR="00520F80" w:rsidRDefault="00520F80">
      <w:pPr>
        <w:pStyle w:val="ConsPlusNormal"/>
        <w:spacing w:before="200"/>
        <w:ind w:firstLine="540"/>
        <w:jc w:val="both"/>
      </w:pPr>
      <w:r>
        <w:t>20) доля выпускников-инвалидов 9 и 11 классов, охваченных профориентационной работой, в общей численности выпускников-инвалидов (до 100% в 2024 году).</w:t>
      </w:r>
    </w:p>
    <w:p w14:paraId="200D5C14" w14:textId="77777777" w:rsidR="00520F80" w:rsidRDefault="00520F80">
      <w:pPr>
        <w:pStyle w:val="ConsPlusNormal"/>
        <w:spacing w:before="200"/>
        <w:ind w:firstLine="540"/>
        <w:jc w:val="both"/>
      </w:pPr>
      <w:r>
        <w:t>Непосредственные результаты реализации Подпрограммы 1:</w:t>
      </w:r>
    </w:p>
    <w:p w14:paraId="3B92306D" w14:textId="77777777" w:rsidR="00520F80" w:rsidRDefault="00520F80">
      <w:pPr>
        <w:pStyle w:val="ConsPlusNormal"/>
        <w:spacing w:before="200"/>
        <w:ind w:firstLine="540"/>
        <w:jc w:val="both"/>
      </w:pPr>
      <w:r>
        <w:t>1. Количество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Нижегородской области (в 2024 году - 248 ед.).</w:t>
      </w:r>
    </w:p>
    <w:p w14:paraId="7258922C" w14:textId="77777777" w:rsidR="00520F80" w:rsidRDefault="00520F80">
      <w:pPr>
        <w:pStyle w:val="ConsPlusNormal"/>
        <w:spacing w:before="200"/>
        <w:ind w:firstLine="540"/>
        <w:jc w:val="both"/>
      </w:pPr>
      <w:r>
        <w:t>2. Количество приоритетных объектов Нижегородской области в приоритетных сферах жизнедеятельности инвалидов, нанесенных на карту доступности (в 2024 году - 500 ед.).</w:t>
      </w:r>
    </w:p>
    <w:p w14:paraId="4AEC9440" w14:textId="77777777" w:rsidR="00520F80" w:rsidRDefault="00520F80">
      <w:pPr>
        <w:pStyle w:val="ConsPlusNormal"/>
        <w:spacing w:before="200"/>
        <w:ind w:firstLine="540"/>
        <w:jc w:val="both"/>
      </w:pPr>
      <w:r>
        <w:t>3. Количество инвалидов, положительно оценивающих отношение населения к проблемам инвалидов, в общей численности опрошенных инвалидов Нижегородской области (в 2024 году - 17500 чел.).</w:t>
      </w:r>
    </w:p>
    <w:p w14:paraId="7100353C" w14:textId="77777777" w:rsidR="00520F80" w:rsidRDefault="00520F80">
      <w:pPr>
        <w:pStyle w:val="ConsPlusNormal"/>
        <w:ind w:firstLine="540"/>
        <w:jc w:val="both"/>
      </w:pPr>
    </w:p>
    <w:p w14:paraId="300744C5"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231"/>
        <w:gridCol w:w="1020"/>
        <w:gridCol w:w="1077"/>
        <w:gridCol w:w="1134"/>
        <w:gridCol w:w="1077"/>
        <w:gridCol w:w="1020"/>
        <w:gridCol w:w="1077"/>
        <w:gridCol w:w="1134"/>
        <w:gridCol w:w="1134"/>
        <w:gridCol w:w="1077"/>
        <w:gridCol w:w="1134"/>
        <w:gridCol w:w="1134"/>
      </w:tblGrid>
      <w:tr w:rsidR="00520F80" w14:paraId="3F1767CD" w14:textId="77777777">
        <w:tc>
          <w:tcPr>
            <w:tcW w:w="624" w:type="dxa"/>
            <w:vMerge w:val="restart"/>
          </w:tcPr>
          <w:p w14:paraId="21E60AB7" w14:textId="77777777" w:rsidR="00520F80" w:rsidRDefault="00520F80">
            <w:pPr>
              <w:pStyle w:val="ConsPlusNormal"/>
            </w:pPr>
          </w:p>
        </w:tc>
        <w:tc>
          <w:tcPr>
            <w:tcW w:w="3231" w:type="dxa"/>
            <w:vMerge w:val="restart"/>
          </w:tcPr>
          <w:p w14:paraId="1135DD75" w14:textId="77777777" w:rsidR="00520F80" w:rsidRDefault="00520F80">
            <w:pPr>
              <w:pStyle w:val="ConsPlusNormal"/>
              <w:jc w:val="center"/>
            </w:pPr>
            <w:r>
              <w:t>Наименование индикатора/непосредственного результата</w:t>
            </w:r>
          </w:p>
        </w:tc>
        <w:tc>
          <w:tcPr>
            <w:tcW w:w="1020" w:type="dxa"/>
            <w:vMerge w:val="restart"/>
          </w:tcPr>
          <w:p w14:paraId="5A7D9636" w14:textId="77777777" w:rsidR="00520F80" w:rsidRDefault="00520F80">
            <w:pPr>
              <w:pStyle w:val="ConsPlusNormal"/>
              <w:jc w:val="center"/>
            </w:pPr>
            <w:r>
              <w:t>Единица измерения</w:t>
            </w:r>
          </w:p>
        </w:tc>
        <w:tc>
          <w:tcPr>
            <w:tcW w:w="10998" w:type="dxa"/>
            <w:gridSpan w:val="10"/>
          </w:tcPr>
          <w:p w14:paraId="1EF8851D" w14:textId="77777777" w:rsidR="00520F80" w:rsidRDefault="00520F80">
            <w:pPr>
              <w:pStyle w:val="ConsPlusNormal"/>
              <w:jc w:val="center"/>
            </w:pPr>
            <w:r>
              <w:t>Значение индикатора/непосредственного результата по годам</w:t>
            </w:r>
          </w:p>
        </w:tc>
      </w:tr>
      <w:tr w:rsidR="00520F80" w14:paraId="5B23D3BE" w14:textId="77777777">
        <w:tc>
          <w:tcPr>
            <w:tcW w:w="624" w:type="dxa"/>
            <w:vMerge/>
          </w:tcPr>
          <w:p w14:paraId="7FF5FB23" w14:textId="77777777" w:rsidR="00520F80" w:rsidRDefault="00520F80">
            <w:pPr>
              <w:pStyle w:val="ConsPlusNormal"/>
            </w:pPr>
          </w:p>
        </w:tc>
        <w:tc>
          <w:tcPr>
            <w:tcW w:w="3231" w:type="dxa"/>
            <w:vMerge/>
          </w:tcPr>
          <w:p w14:paraId="1AB05B7D" w14:textId="77777777" w:rsidR="00520F80" w:rsidRDefault="00520F80">
            <w:pPr>
              <w:pStyle w:val="ConsPlusNormal"/>
            </w:pPr>
          </w:p>
        </w:tc>
        <w:tc>
          <w:tcPr>
            <w:tcW w:w="1020" w:type="dxa"/>
            <w:vMerge/>
          </w:tcPr>
          <w:p w14:paraId="7AB281EE" w14:textId="77777777" w:rsidR="00520F80" w:rsidRDefault="00520F80">
            <w:pPr>
              <w:pStyle w:val="ConsPlusNormal"/>
            </w:pPr>
          </w:p>
        </w:tc>
        <w:tc>
          <w:tcPr>
            <w:tcW w:w="1077" w:type="dxa"/>
          </w:tcPr>
          <w:p w14:paraId="2D2F7828" w14:textId="77777777" w:rsidR="00520F80" w:rsidRDefault="00520F80">
            <w:pPr>
              <w:pStyle w:val="ConsPlusNormal"/>
              <w:jc w:val="center"/>
            </w:pPr>
            <w:r>
              <w:t>2015 год</w:t>
            </w:r>
          </w:p>
        </w:tc>
        <w:tc>
          <w:tcPr>
            <w:tcW w:w="1134" w:type="dxa"/>
          </w:tcPr>
          <w:p w14:paraId="11215134" w14:textId="77777777" w:rsidR="00520F80" w:rsidRDefault="00520F80">
            <w:pPr>
              <w:pStyle w:val="ConsPlusNormal"/>
              <w:jc w:val="center"/>
            </w:pPr>
            <w:r>
              <w:t>2016 год</w:t>
            </w:r>
          </w:p>
        </w:tc>
        <w:tc>
          <w:tcPr>
            <w:tcW w:w="1077" w:type="dxa"/>
          </w:tcPr>
          <w:p w14:paraId="4634F3FC" w14:textId="77777777" w:rsidR="00520F80" w:rsidRDefault="00520F80">
            <w:pPr>
              <w:pStyle w:val="ConsPlusNormal"/>
              <w:jc w:val="center"/>
            </w:pPr>
            <w:r>
              <w:t>2017 год</w:t>
            </w:r>
          </w:p>
        </w:tc>
        <w:tc>
          <w:tcPr>
            <w:tcW w:w="1020" w:type="dxa"/>
          </w:tcPr>
          <w:p w14:paraId="7880D7F2" w14:textId="77777777" w:rsidR="00520F80" w:rsidRDefault="00520F80">
            <w:pPr>
              <w:pStyle w:val="ConsPlusNormal"/>
              <w:jc w:val="center"/>
            </w:pPr>
            <w:r>
              <w:t>2018 год</w:t>
            </w:r>
          </w:p>
        </w:tc>
        <w:tc>
          <w:tcPr>
            <w:tcW w:w="1077" w:type="dxa"/>
          </w:tcPr>
          <w:p w14:paraId="01E9511C" w14:textId="77777777" w:rsidR="00520F80" w:rsidRDefault="00520F80">
            <w:pPr>
              <w:pStyle w:val="ConsPlusNormal"/>
              <w:jc w:val="center"/>
            </w:pPr>
            <w:r>
              <w:t>2019 год</w:t>
            </w:r>
          </w:p>
        </w:tc>
        <w:tc>
          <w:tcPr>
            <w:tcW w:w="1134" w:type="dxa"/>
          </w:tcPr>
          <w:p w14:paraId="6ED94BC0" w14:textId="77777777" w:rsidR="00520F80" w:rsidRDefault="00520F80">
            <w:pPr>
              <w:pStyle w:val="ConsPlusNormal"/>
              <w:jc w:val="center"/>
            </w:pPr>
            <w:r>
              <w:t>2020 год</w:t>
            </w:r>
          </w:p>
        </w:tc>
        <w:tc>
          <w:tcPr>
            <w:tcW w:w="1134" w:type="dxa"/>
          </w:tcPr>
          <w:p w14:paraId="213C07E1" w14:textId="77777777" w:rsidR="00520F80" w:rsidRDefault="00520F80">
            <w:pPr>
              <w:pStyle w:val="ConsPlusNormal"/>
              <w:jc w:val="center"/>
            </w:pPr>
            <w:r>
              <w:t>2021 год</w:t>
            </w:r>
          </w:p>
        </w:tc>
        <w:tc>
          <w:tcPr>
            <w:tcW w:w="1077" w:type="dxa"/>
          </w:tcPr>
          <w:p w14:paraId="17070859" w14:textId="77777777" w:rsidR="00520F80" w:rsidRDefault="00520F80">
            <w:pPr>
              <w:pStyle w:val="ConsPlusNormal"/>
              <w:jc w:val="center"/>
            </w:pPr>
            <w:r>
              <w:t>2022 год</w:t>
            </w:r>
          </w:p>
        </w:tc>
        <w:tc>
          <w:tcPr>
            <w:tcW w:w="1134" w:type="dxa"/>
          </w:tcPr>
          <w:p w14:paraId="03D80E5C" w14:textId="77777777" w:rsidR="00520F80" w:rsidRDefault="00520F80">
            <w:pPr>
              <w:pStyle w:val="ConsPlusNormal"/>
              <w:jc w:val="center"/>
            </w:pPr>
            <w:r>
              <w:t>2023 год</w:t>
            </w:r>
          </w:p>
        </w:tc>
        <w:tc>
          <w:tcPr>
            <w:tcW w:w="1134" w:type="dxa"/>
          </w:tcPr>
          <w:p w14:paraId="12AB929A" w14:textId="77777777" w:rsidR="00520F80" w:rsidRDefault="00520F80">
            <w:pPr>
              <w:pStyle w:val="ConsPlusNormal"/>
              <w:jc w:val="center"/>
            </w:pPr>
            <w:r>
              <w:t>2024 год</w:t>
            </w:r>
          </w:p>
        </w:tc>
      </w:tr>
      <w:tr w:rsidR="00520F80" w14:paraId="5A4D4A07" w14:textId="77777777">
        <w:tc>
          <w:tcPr>
            <w:tcW w:w="624" w:type="dxa"/>
          </w:tcPr>
          <w:p w14:paraId="087F09E7" w14:textId="77777777" w:rsidR="00520F80" w:rsidRDefault="00520F80">
            <w:pPr>
              <w:pStyle w:val="ConsPlusNormal"/>
              <w:jc w:val="center"/>
            </w:pPr>
            <w:r>
              <w:t>1</w:t>
            </w:r>
          </w:p>
        </w:tc>
        <w:tc>
          <w:tcPr>
            <w:tcW w:w="3231" w:type="dxa"/>
          </w:tcPr>
          <w:p w14:paraId="0CAB8949" w14:textId="77777777" w:rsidR="00520F80" w:rsidRDefault="00520F80">
            <w:pPr>
              <w:pStyle w:val="ConsPlusNormal"/>
              <w:jc w:val="center"/>
            </w:pPr>
            <w:r>
              <w:t>2</w:t>
            </w:r>
          </w:p>
        </w:tc>
        <w:tc>
          <w:tcPr>
            <w:tcW w:w="1020" w:type="dxa"/>
          </w:tcPr>
          <w:p w14:paraId="2BBE68FF" w14:textId="77777777" w:rsidR="00520F80" w:rsidRDefault="00520F80">
            <w:pPr>
              <w:pStyle w:val="ConsPlusNormal"/>
              <w:jc w:val="center"/>
            </w:pPr>
            <w:r>
              <w:t>3</w:t>
            </w:r>
          </w:p>
        </w:tc>
        <w:tc>
          <w:tcPr>
            <w:tcW w:w="1077" w:type="dxa"/>
          </w:tcPr>
          <w:p w14:paraId="42CED04F" w14:textId="77777777" w:rsidR="00520F80" w:rsidRDefault="00520F80">
            <w:pPr>
              <w:pStyle w:val="ConsPlusNormal"/>
              <w:jc w:val="center"/>
            </w:pPr>
            <w:r>
              <w:t>4</w:t>
            </w:r>
          </w:p>
        </w:tc>
        <w:tc>
          <w:tcPr>
            <w:tcW w:w="1134" w:type="dxa"/>
          </w:tcPr>
          <w:p w14:paraId="131A4017" w14:textId="77777777" w:rsidR="00520F80" w:rsidRDefault="00520F80">
            <w:pPr>
              <w:pStyle w:val="ConsPlusNormal"/>
              <w:jc w:val="center"/>
            </w:pPr>
            <w:r>
              <w:t>5</w:t>
            </w:r>
          </w:p>
        </w:tc>
        <w:tc>
          <w:tcPr>
            <w:tcW w:w="1077" w:type="dxa"/>
          </w:tcPr>
          <w:p w14:paraId="71198094" w14:textId="77777777" w:rsidR="00520F80" w:rsidRDefault="00520F80">
            <w:pPr>
              <w:pStyle w:val="ConsPlusNormal"/>
              <w:jc w:val="center"/>
            </w:pPr>
            <w:r>
              <w:t>6</w:t>
            </w:r>
          </w:p>
        </w:tc>
        <w:tc>
          <w:tcPr>
            <w:tcW w:w="1020" w:type="dxa"/>
          </w:tcPr>
          <w:p w14:paraId="7A669FE1" w14:textId="77777777" w:rsidR="00520F80" w:rsidRDefault="00520F80">
            <w:pPr>
              <w:pStyle w:val="ConsPlusNormal"/>
              <w:jc w:val="center"/>
            </w:pPr>
            <w:r>
              <w:t>7</w:t>
            </w:r>
          </w:p>
        </w:tc>
        <w:tc>
          <w:tcPr>
            <w:tcW w:w="1077" w:type="dxa"/>
          </w:tcPr>
          <w:p w14:paraId="4E106D27" w14:textId="77777777" w:rsidR="00520F80" w:rsidRDefault="00520F80">
            <w:pPr>
              <w:pStyle w:val="ConsPlusNormal"/>
              <w:jc w:val="center"/>
            </w:pPr>
            <w:r>
              <w:t>8</w:t>
            </w:r>
          </w:p>
        </w:tc>
        <w:tc>
          <w:tcPr>
            <w:tcW w:w="1134" w:type="dxa"/>
          </w:tcPr>
          <w:p w14:paraId="67385917" w14:textId="77777777" w:rsidR="00520F80" w:rsidRDefault="00520F80">
            <w:pPr>
              <w:pStyle w:val="ConsPlusNormal"/>
              <w:jc w:val="center"/>
            </w:pPr>
            <w:r>
              <w:t>9</w:t>
            </w:r>
          </w:p>
        </w:tc>
        <w:tc>
          <w:tcPr>
            <w:tcW w:w="1134" w:type="dxa"/>
          </w:tcPr>
          <w:p w14:paraId="77BEC515" w14:textId="77777777" w:rsidR="00520F80" w:rsidRDefault="00520F80">
            <w:pPr>
              <w:pStyle w:val="ConsPlusNormal"/>
              <w:jc w:val="center"/>
            </w:pPr>
            <w:r>
              <w:t>10</w:t>
            </w:r>
          </w:p>
        </w:tc>
        <w:tc>
          <w:tcPr>
            <w:tcW w:w="1077" w:type="dxa"/>
          </w:tcPr>
          <w:p w14:paraId="6C9BAEE3" w14:textId="77777777" w:rsidR="00520F80" w:rsidRDefault="00520F80">
            <w:pPr>
              <w:pStyle w:val="ConsPlusNormal"/>
              <w:jc w:val="center"/>
            </w:pPr>
            <w:r>
              <w:t>11</w:t>
            </w:r>
          </w:p>
        </w:tc>
        <w:tc>
          <w:tcPr>
            <w:tcW w:w="1134" w:type="dxa"/>
          </w:tcPr>
          <w:p w14:paraId="2B9128D6" w14:textId="77777777" w:rsidR="00520F80" w:rsidRDefault="00520F80">
            <w:pPr>
              <w:pStyle w:val="ConsPlusNormal"/>
              <w:jc w:val="center"/>
            </w:pPr>
            <w:r>
              <w:t>12</w:t>
            </w:r>
          </w:p>
        </w:tc>
        <w:tc>
          <w:tcPr>
            <w:tcW w:w="1134" w:type="dxa"/>
          </w:tcPr>
          <w:p w14:paraId="7AD862A5" w14:textId="77777777" w:rsidR="00520F80" w:rsidRDefault="00520F80">
            <w:pPr>
              <w:pStyle w:val="ConsPlusNormal"/>
              <w:jc w:val="center"/>
            </w:pPr>
            <w:r>
              <w:t>13</w:t>
            </w:r>
          </w:p>
        </w:tc>
      </w:tr>
      <w:tr w:rsidR="00520F80" w14:paraId="2D2417B0" w14:textId="77777777">
        <w:tc>
          <w:tcPr>
            <w:tcW w:w="15873" w:type="dxa"/>
            <w:gridSpan w:val="13"/>
          </w:tcPr>
          <w:p w14:paraId="621DD292" w14:textId="77777777" w:rsidR="00520F80" w:rsidRDefault="00520F80">
            <w:pPr>
              <w:pStyle w:val="ConsPlusNormal"/>
              <w:jc w:val="center"/>
            </w:pPr>
            <w:r>
              <w:t>Подпрограмма 1 "Формирование доступной для инвалидов среды жизнедеятельности в Нижегородской области"</w:t>
            </w:r>
          </w:p>
        </w:tc>
      </w:tr>
      <w:tr w:rsidR="00520F80" w14:paraId="069F5118" w14:textId="77777777">
        <w:tc>
          <w:tcPr>
            <w:tcW w:w="15873" w:type="dxa"/>
            <w:gridSpan w:val="13"/>
          </w:tcPr>
          <w:p w14:paraId="5CAD7CF3" w14:textId="77777777" w:rsidR="00520F80" w:rsidRDefault="00520F80">
            <w:pPr>
              <w:pStyle w:val="ConsPlusNormal"/>
              <w:jc w:val="center"/>
            </w:pPr>
            <w:r>
              <w:t>Индикаторы</w:t>
            </w:r>
          </w:p>
        </w:tc>
      </w:tr>
      <w:tr w:rsidR="00520F80" w14:paraId="6F3BCDC0" w14:textId="77777777">
        <w:tc>
          <w:tcPr>
            <w:tcW w:w="624" w:type="dxa"/>
          </w:tcPr>
          <w:p w14:paraId="28F6BEE4" w14:textId="77777777" w:rsidR="00520F80" w:rsidRDefault="00520F80">
            <w:pPr>
              <w:pStyle w:val="ConsPlusNormal"/>
              <w:jc w:val="center"/>
            </w:pPr>
            <w:r>
              <w:t>1.</w:t>
            </w:r>
          </w:p>
        </w:tc>
        <w:tc>
          <w:tcPr>
            <w:tcW w:w="3231" w:type="dxa"/>
          </w:tcPr>
          <w:p w14:paraId="1D05FB02" w14:textId="77777777" w:rsidR="00520F80" w:rsidRDefault="00520F80">
            <w:pPr>
              <w:pStyle w:val="ConsPlusNormal"/>
            </w:pPr>
            <w:r>
              <w:t>Индикатор 1.1.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Нижегородской области</w:t>
            </w:r>
          </w:p>
        </w:tc>
        <w:tc>
          <w:tcPr>
            <w:tcW w:w="1020" w:type="dxa"/>
          </w:tcPr>
          <w:p w14:paraId="097B4ED3" w14:textId="77777777" w:rsidR="00520F80" w:rsidRDefault="00520F80">
            <w:pPr>
              <w:pStyle w:val="ConsPlusNormal"/>
              <w:jc w:val="center"/>
            </w:pPr>
            <w:r>
              <w:t>%</w:t>
            </w:r>
          </w:p>
        </w:tc>
        <w:tc>
          <w:tcPr>
            <w:tcW w:w="1077" w:type="dxa"/>
          </w:tcPr>
          <w:p w14:paraId="5A8BB8FC" w14:textId="77777777" w:rsidR="00520F80" w:rsidRDefault="00520F80">
            <w:pPr>
              <w:pStyle w:val="ConsPlusNormal"/>
              <w:jc w:val="center"/>
            </w:pPr>
            <w:r>
              <w:t>-</w:t>
            </w:r>
          </w:p>
        </w:tc>
        <w:tc>
          <w:tcPr>
            <w:tcW w:w="1134" w:type="dxa"/>
          </w:tcPr>
          <w:p w14:paraId="3D448E90" w14:textId="77777777" w:rsidR="00520F80" w:rsidRDefault="00520F80">
            <w:pPr>
              <w:pStyle w:val="ConsPlusNormal"/>
              <w:jc w:val="center"/>
            </w:pPr>
            <w:r>
              <w:t>64,9</w:t>
            </w:r>
          </w:p>
        </w:tc>
        <w:tc>
          <w:tcPr>
            <w:tcW w:w="1077" w:type="dxa"/>
          </w:tcPr>
          <w:p w14:paraId="0A1DFD30" w14:textId="77777777" w:rsidR="00520F80" w:rsidRDefault="00520F80">
            <w:pPr>
              <w:pStyle w:val="ConsPlusNormal"/>
              <w:jc w:val="center"/>
            </w:pPr>
            <w:r>
              <w:t>64,9</w:t>
            </w:r>
          </w:p>
        </w:tc>
        <w:tc>
          <w:tcPr>
            <w:tcW w:w="1020" w:type="dxa"/>
          </w:tcPr>
          <w:p w14:paraId="3B86C9DE" w14:textId="77777777" w:rsidR="00520F80" w:rsidRDefault="00520F80">
            <w:pPr>
              <w:pStyle w:val="ConsPlusNormal"/>
              <w:jc w:val="center"/>
            </w:pPr>
            <w:r>
              <w:t>78,2</w:t>
            </w:r>
          </w:p>
        </w:tc>
        <w:tc>
          <w:tcPr>
            <w:tcW w:w="1077" w:type="dxa"/>
          </w:tcPr>
          <w:p w14:paraId="3CFB22AA" w14:textId="77777777" w:rsidR="00520F80" w:rsidRDefault="00520F80">
            <w:pPr>
              <w:pStyle w:val="ConsPlusNormal"/>
              <w:jc w:val="center"/>
            </w:pPr>
            <w:r>
              <w:t>82,1</w:t>
            </w:r>
          </w:p>
        </w:tc>
        <w:tc>
          <w:tcPr>
            <w:tcW w:w="1134" w:type="dxa"/>
          </w:tcPr>
          <w:p w14:paraId="096DA582" w14:textId="77777777" w:rsidR="00520F80" w:rsidRDefault="00520F80">
            <w:pPr>
              <w:pStyle w:val="ConsPlusNormal"/>
              <w:jc w:val="center"/>
            </w:pPr>
            <w:r>
              <w:t>84,3</w:t>
            </w:r>
          </w:p>
        </w:tc>
        <w:tc>
          <w:tcPr>
            <w:tcW w:w="1134" w:type="dxa"/>
          </w:tcPr>
          <w:p w14:paraId="4E732638" w14:textId="77777777" w:rsidR="00520F80" w:rsidRDefault="00520F80">
            <w:pPr>
              <w:pStyle w:val="ConsPlusNormal"/>
              <w:jc w:val="center"/>
            </w:pPr>
            <w:r>
              <w:t>85,4</w:t>
            </w:r>
          </w:p>
        </w:tc>
        <w:tc>
          <w:tcPr>
            <w:tcW w:w="1077" w:type="dxa"/>
          </w:tcPr>
          <w:p w14:paraId="328E22D0" w14:textId="77777777" w:rsidR="00520F80" w:rsidRDefault="00520F80">
            <w:pPr>
              <w:pStyle w:val="ConsPlusNormal"/>
              <w:jc w:val="center"/>
            </w:pPr>
            <w:r>
              <w:t>85,7</w:t>
            </w:r>
          </w:p>
        </w:tc>
        <w:tc>
          <w:tcPr>
            <w:tcW w:w="1134" w:type="dxa"/>
          </w:tcPr>
          <w:p w14:paraId="11DA51B1" w14:textId="77777777" w:rsidR="00520F80" w:rsidRDefault="00520F80">
            <w:pPr>
              <w:pStyle w:val="ConsPlusNormal"/>
              <w:jc w:val="center"/>
            </w:pPr>
            <w:r>
              <w:t>86,1</w:t>
            </w:r>
          </w:p>
        </w:tc>
        <w:tc>
          <w:tcPr>
            <w:tcW w:w="1134" w:type="dxa"/>
          </w:tcPr>
          <w:p w14:paraId="7F7CBBC1" w14:textId="77777777" w:rsidR="00520F80" w:rsidRDefault="00520F80">
            <w:pPr>
              <w:pStyle w:val="ConsPlusNormal"/>
              <w:jc w:val="center"/>
            </w:pPr>
            <w:r>
              <w:t>86,4</w:t>
            </w:r>
          </w:p>
        </w:tc>
      </w:tr>
      <w:tr w:rsidR="00520F80" w14:paraId="24CDFD71" w14:textId="77777777">
        <w:tc>
          <w:tcPr>
            <w:tcW w:w="624" w:type="dxa"/>
          </w:tcPr>
          <w:p w14:paraId="64513BA7" w14:textId="77777777" w:rsidR="00520F80" w:rsidRDefault="00520F80">
            <w:pPr>
              <w:pStyle w:val="ConsPlusNormal"/>
              <w:jc w:val="center"/>
            </w:pPr>
            <w:r>
              <w:t>2.</w:t>
            </w:r>
          </w:p>
        </w:tc>
        <w:tc>
          <w:tcPr>
            <w:tcW w:w="3231" w:type="dxa"/>
          </w:tcPr>
          <w:p w14:paraId="1B6A6E15" w14:textId="77777777" w:rsidR="00520F80" w:rsidRDefault="00520F80">
            <w:pPr>
              <w:pStyle w:val="ConsPlusNormal"/>
            </w:pPr>
            <w:r>
              <w:t>Индикатор 1.2. Доля приоритетных объектов Нижегородской области в приоритетных сферах жизнедеятельности инвалидов, на которые сформированы паспорта доступности</w:t>
            </w:r>
          </w:p>
        </w:tc>
        <w:tc>
          <w:tcPr>
            <w:tcW w:w="1020" w:type="dxa"/>
          </w:tcPr>
          <w:p w14:paraId="5D0DCB22" w14:textId="77777777" w:rsidR="00520F80" w:rsidRDefault="00520F80">
            <w:pPr>
              <w:pStyle w:val="ConsPlusNormal"/>
              <w:jc w:val="center"/>
            </w:pPr>
            <w:r>
              <w:t>%</w:t>
            </w:r>
          </w:p>
        </w:tc>
        <w:tc>
          <w:tcPr>
            <w:tcW w:w="1077" w:type="dxa"/>
          </w:tcPr>
          <w:p w14:paraId="7536B755" w14:textId="77777777" w:rsidR="00520F80" w:rsidRDefault="00520F80">
            <w:pPr>
              <w:pStyle w:val="ConsPlusNormal"/>
              <w:jc w:val="center"/>
            </w:pPr>
            <w:r>
              <w:t>100</w:t>
            </w:r>
          </w:p>
        </w:tc>
        <w:tc>
          <w:tcPr>
            <w:tcW w:w="1134" w:type="dxa"/>
          </w:tcPr>
          <w:p w14:paraId="4F242BDE" w14:textId="77777777" w:rsidR="00520F80" w:rsidRDefault="00520F80">
            <w:pPr>
              <w:pStyle w:val="ConsPlusNormal"/>
              <w:jc w:val="center"/>
            </w:pPr>
            <w:r>
              <w:t>100</w:t>
            </w:r>
          </w:p>
        </w:tc>
        <w:tc>
          <w:tcPr>
            <w:tcW w:w="1077" w:type="dxa"/>
          </w:tcPr>
          <w:p w14:paraId="39B3C462" w14:textId="77777777" w:rsidR="00520F80" w:rsidRDefault="00520F80">
            <w:pPr>
              <w:pStyle w:val="ConsPlusNormal"/>
              <w:jc w:val="center"/>
            </w:pPr>
            <w:r>
              <w:t>100</w:t>
            </w:r>
          </w:p>
        </w:tc>
        <w:tc>
          <w:tcPr>
            <w:tcW w:w="1020" w:type="dxa"/>
          </w:tcPr>
          <w:p w14:paraId="4081AA2F" w14:textId="77777777" w:rsidR="00520F80" w:rsidRDefault="00520F80">
            <w:pPr>
              <w:pStyle w:val="ConsPlusNormal"/>
              <w:jc w:val="center"/>
            </w:pPr>
            <w:r>
              <w:t>100</w:t>
            </w:r>
          </w:p>
        </w:tc>
        <w:tc>
          <w:tcPr>
            <w:tcW w:w="1077" w:type="dxa"/>
          </w:tcPr>
          <w:p w14:paraId="496AAAF6" w14:textId="77777777" w:rsidR="00520F80" w:rsidRDefault="00520F80">
            <w:pPr>
              <w:pStyle w:val="ConsPlusNormal"/>
              <w:jc w:val="center"/>
            </w:pPr>
            <w:r>
              <w:t>100</w:t>
            </w:r>
          </w:p>
        </w:tc>
        <w:tc>
          <w:tcPr>
            <w:tcW w:w="1134" w:type="dxa"/>
          </w:tcPr>
          <w:p w14:paraId="1C2D69B3" w14:textId="77777777" w:rsidR="00520F80" w:rsidRDefault="00520F80">
            <w:pPr>
              <w:pStyle w:val="ConsPlusNormal"/>
              <w:jc w:val="center"/>
            </w:pPr>
            <w:r>
              <w:t>100</w:t>
            </w:r>
          </w:p>
        </w:tc>
        <w:tc>
          <w:tcPr>
            <w:tcW w:w="1134" w:type="dxa"/>
          </w:tcPr>
          <w:p w14:paraId="153CB2B3" w14:textId="77777777" w:rsidR="00520F80" w:rsidRDefault="00520F80">
            <w:pPr>
              <w:pStyle w:val="ConsPlusNormal"/>
              <w:jc w:val="center"/>
            </w:pPr>
            <w:r>
              <w:t>100</w:t>
            </w:r>
          </w:p>
        </w:tc>
        <w:tc>
          <w:tcPr>
            <w:tcW w:w="1077" w:type="dxa"/>
          </w:tcPr>
          <w:p w14:paraId="54A0391E" w14:textId="77777777" w:rsidR="00520F80" w:rsidRDefault="00520F80">
            <w:pPr>
              <w:pStyle w:val="ConsPlusNormal"/>
              <w:jc w:val="center"/>
            </w:pPr>
            <w:r>
              <w:t>100</w:t>
            </w:r>
          </w:p>
        </w:tc>
        <w:tc>
          <w:tcPr>
            <w:tcW w:w="1134" w:type="dxa"/>
          </w:tcPr>
          <w:p w14:paraId="21BC27AA" w14:textId="77777777" w:rsidR="00520F80" w:rsidRDefault="00520F80">
            <w:pPr>
              <w:pStyle w:val="ConsPlusNormal"/>
              <w:jc w:val="center"/>
            </w:pPr>
            <w:r>
              <w:t>100</w:t>
            </w:r>
          </w:p>
        </w:tc>
        <w:tc>
          <w:tcPr>
            <w:tcW w:w="1134" w:type="dxa"/>
          </w:tcPr>
          <w:p w14:paraId="4A4A7096" w14:textId="77777777" w:rsidR="00520F80" w:rsidRDefault="00520F80">
            <w:pPr>
              <w:pStyle w:val="ConsPlusNormal"/>
              <w:jc w:val="center"/>
            </w:pPr>
            <w:r>
              <w:t>100</w:t>
            </w:r>
          </w:p>
        </w:tc>
      </w:tr>
      <w:tr w:rsidR="00520F80" w14:paraId="0A79C59D" w14:textId="77777777">
        <w:tc>
          <w:tcPr>
            <w:tcW w:w="624" w:type="dxa"/>
          </w:tcPr>
          <w:p w14:paraId="0D808E74" w14:textId="77777777" w:rsidR="00520F80" w:rsidRDefault="00520F80">
            <w:pPr>
              <w:pStyle w:val="ConsPlusNormal"/>
              <w:jc w:val="center"/>
            </w:pPr>
            <w:r>
              <w:t>3.</w:t>
            </w:r>
          </w:p>
        </w:tc>
        <w:tc>
          <w:tcPr>
            <w:tcW w:w="3231" w:type="dxa"/>
          </w:tcPr>
          <w:p w14:paraId="17E5A6AD" w14:textId="77777777" w:rsidR="00520F80" w:rsidRDefault="00520F80">
            <w:pPr>
              <w:pStyle w:val="ConsPlusNormal"/>
            </w:pPr>
            <w:r>
              <w:t>Индикатор 1.3. 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w:t>
            </w:r>
          </w:p>
        </w:tc>
        <w:tc>
          <w:tcPr>
            <w:tcW w:w="1020" w:type="dxa"/>
          </w:tcPr>
          <w:p w14:paraId="6037E69B" w14:textId="77777777" w:rsidR="00520F80" w:rsidRDefault="00520F80">
            <w:pPr>
              <w:pStyle w:val="ConsPlusNormal"/>
              <w:jc w:val="center"/>
            </w:pPr>
            <w:r>
              <w:t>%</w:t>
            </w:r>
          </w:p>
        </w:tc>
        <w:tc>
          <w:tcPr>
            <w:tcW w:w="1077" w:type="dxa"/>
          </w:tcPr>
          <w:p w14:paraId="5B96A525" w14:textId="77777777" w:rsidR="00520F80" w:rsidRDefault="00520F80">
            <w:pPr>
              <w:pStyle w:val="ConsPlusNormal"/>
              <w:jc w:val="center"/>
            </w:pPr>
            <w:r>
              <w:t>57,8</w:t>
            </w:r>
          </w:p>
        </w:tc>
        <w:tc>
          <w:tcPr>
            <w:tcW w:w="1134" w:type="dxa"/>
          </w:tcPr>
          <w:p w14:paraId="3D4A584E" w14:textId="77777777" w:rsidR="00520F80" w:rsidRDefault="00520F80">
            <w:pPr>
              <w:pStyle w:val="ConsPlusNormal"/>
              <w:jc w:val="center"/>
            </w:pPr>
            <w:r>
              <w:t>89,8</w:t>
            </w:r>
          </w:p>
        </w:tc>
        <w:tc>
          <w:tcPr>
            <w:tcW w:w="1077" w:type="dxa"/>
          </w:tcPr>
          <w:p w14:paraId="682A7656" w14:textId="77777777" w:rsidR="00520F80" w:rsidRDefault="00520F80">
            <w:pPr>
              <w:pStyle w:val="ConsPlusNormal"/>
              <w:jc w:val="center"/>
            </w:pPr>
            <w:r>
              <w:t>89,8</w:t>
            </w:r>
          </w:p>
        </w:tc>
        <w:tc>
          <w:tcPr>
            <w:tcW w:w="1020" w:type="dxa"/>
          </w:tcPr>
          <w:p w14:paraId="400A9E74" w14:textId="77777777" w:rsidR="00520F80" w:rsidRDefault="00520F80">
            <w:pPr>
              <w:pStyle w:val="ConsPlusNormal"/>
              <w:jc w:val="center"/>
            </w:pPr>
            <w:r>
              <w:t>81,9</w:t>
            </w:r>
          </w:p>
        </w:tc>
        <w:tc>
          <w:tcPr>
            <w:tcW w:w="1077" w:type="dxa"/>
          </w:tcPr>
          <w:p w14:paraId="726DA07A" w14:textId="77777777" w:rsidR="00520F80" w:rsidRDefault="00520F80">
            <w:pPr>
              <w:pStyle w:val="ConsPlusNormal"/>
              <w:jc w:val="center"/>
            </w:pPr>
            <w:r>
              <w:t>90,6</w:t>
            </w:r>
          </w:p>
        </w:tc>
        <w:tc>
          <w:tcPr>
            <w:tcW w:w="1134" w:type="dxa"/>
          </w:tcPr>
          <w:p w14:paraId="72B26E70" w14:textId="77777777" w:rsidR="00520F80" w:rsidRDefault="00520F80">
            <w:pPr>
              <w:pStyle w:val="ConsPlusNormal"/>
              <w:jc w:val="center"/>
            </w:pPr>
            <w:r>
              <w:t>94,0</w:t>
            </w:r>
          </w:p>
        </w:tc>
        <w:tc>
          <w:tcPr>
            <w:tcW w:w="1134" w:type="dxa"/>
          </w:tcPr>
          <w:p w14:paraId="4243C449" w14:textId="77777777" w:rsidR="00520F80" w:rsidRDefault="00520F80">
            <w:pPr>
              <w:pStyle w:val="ConsPlusNormal"/>
              <w:jc w:val="center"/>
            </w:pPr>
            <w:r>
              <w:t>96,6</w:t>
            </w:r>
          </w:p>
        </w:tc>
        <w:tc>
          <w:tcPr>
            <w:tcW w:w="1077" w:type="dxa"/>
          </w:tcPr>
          <w:p w14:paraId="3CCDF944" w14:textId="77777777" w:rsidR="00520F80" w:rsidRDefault="00520F80">
            <w:pPr>
              <w:pStyle w:val="ConsPlusNormal"/>
              <w:jc w:val="center"/>
            </w:pPr>
            <w:r>
              <w:t>97,4</w:t>
            </w:r>
          </w:p>
        </w:tc>
        <w:tc>
          <w:tcPr>
            <w:tcW w:w="1134" w:type="dxa"/>
          </w:tcPr>
          <w:p w14:paraId="44E069E3" w14:textId="77777777" w:rsidR="00520F80" w:rsidRDefault="00520F80">
            <w:pPr>
              <w:pStyle w:val="ConsPlusNormal"/>
              <w:jc w:val="center"/>
            </w:pPr>
            <w:r>
              <w:t>98,3</w:t>
            </w:r>
          </w:p>
        </w:tc>
        <w:tc>
          <w:tcPr>
            <w:tcW w:w="1134" w:type="dxa"/>
          </w:tcPr>
          <w:p w14:paraId="704B0E8A" w14:textId="77777777" w:rsidR="00520F80" w:rsidRDefault="00520F80">
            <w:pPr>
              <w:pStyle w:val="ConsPlusNormal"/>
              <w:jc w:val="center"/>
            </w:pPr>
            <w:r>
              <w:t>98,8</w:t>
            </w:r>
          </w:p>
        </w:tc>
      </w:tr>
      <w:tr w:rsidR="00520F80" w14:paraId="45BC75FE" w14:textId="77777777">
        <w:tc>
          <w:tcPr>
            <w:tcW w:w="624" w:type="dxa"/>
          </w:tcPr>
          <w:p w14:paraId="7C9EC6B6" w14:textId="77777777" w:rsidR="00520F80" w:rsidRDefault="00520F80">
            <w:pPr>
              <w:pStyle w:val="ConsPlusNormal"/>
              <w:jc w:val="center"/>
            </w:pPr>
            <w:r>
              <w:t>4.</w:t>
            </w:r>
          </w:p>
        </w:tc>
        <w:tc>
          <w:tcPr>
            <w:tcW w:w="3231" w:type="dxa"/>
          </w:tcPr>
          <w:p w14:paraId="723A3A89" w14:textId="77777777" w:rsidR="00520F80" w:rsidRDefault="00520F80">
            <w:pPr>
              <w:pStyle w:val="ConsPlusNormal"/>
            </w:pPr>
            <w:r>
              <w:t xml:space="preserve">Индикатор 1.4. Доля приоритетных объектов органов </w:t>
            </w:r>
            <w:r>
              <w:lastRenderedPageBreak/>
              <w:t>службы занятости, доступных для инвалидов и других маломобильных групп населения, в общем количестве объектов органов службы занятости</w:t>
            </w:r>
          </w:p>
        </w:tc>
        <w:tc>
          <w:tcPr>
            <w:tcW w:w="1020" w:type="dxa"/>
          </w:tcPr>
          <w:p w14:paraId="3EE494E1" w14:textId="77777777" w:rsidR="00520F80" w:rsidRDefault="00520F80">
            <w:pPr>
              <w:pStyle w:val="ConsPlusNormal"/>
              <w:jc w:val="center"/>
            </w:pPr>
            <w:r>
              <w:lastRenderedPageBreak/>
              <w:t>%</w:t>
            </w:r>
          </w:p>
        </w:tc>
        <w:tc>
          <w:tcPr>
            <w:tcW w:w="1077" w:type="dxa"/>
          </w:tcPr>
          <w:p w14:paraId="62303FFF" w14:textId="77777777" w:rsidR="00520F80" w:rsidRDefault="00520F80">
            <w:pPr>
              <w:pStyle w:val="ConsPlusNormal"/>
              <w:jc w:val="center"/>
            </w:pPr>
            <w:r>
              <w:t>46,7</w:t>
            </w:r>
          </w:p>
        </w:tc>
        <w:tc>
          <w:tcPr>
            <w:tcW w:w="1134" w:type="dxa"/>
          </w:tcPr>
          <w:p w14:paraId="701405AE" w14:textId="77777777" w:rsidR="00520F80" w:rsidRDefault="00520F80">
            <w:pPr>
              <w:pStyle w:val="ConsPlusNormal"/>
              <w:jc w:val="center"/>
            </w:pPr>
            <w:r>
              <w:t>93,3</w:t>
            </w:r>
          </w:p>
        </w:tc>
        <w:tc>
          <w:tcPr>
            <w:tcW w:w="1077" w:type="dxa"/>
          </w:tcPr>
          <w:p w14:paraId="4B2AE191" w14:textId="77777777" w:rsidR="00520F80" w:rsidRDefault="00520F80">
            <w:pPr>
              <w:pStyle w:val="ConsPlusNormal"/>
              <w:jc w:val="center"/>
            </w:pPr>
            <w:r>
              <w:t>93,3</w:t>
            </w:r>
          </w:p>
        </w:tc>
        <w:tc>
          <w:tcPr>
            <w:tcW w:w="1020" w:type="dxa"/>
          </w:tcPr>
          <w:p w14:paraId="471C4D2B" w14:textId="77777777" w:rsidR="00520F80" w:rsidRDefault="00520F80">
            <w:pPr>
              <w:pStyle w:val="ConsPlusNormal"/>
              <w:jc w:val="center"/>
            </w:pPr>
            <w:r>
              <w:t>50,0</w:t>
            </w:r>
          </w:p>
        </w:tc>
        <w:tc>
          <w:tcPr>
            <w:tcW w:w="1077" w:type="dxa"/>
          </w:tcPr>
          <w:p w14:paraId="23C94E21" w14:textId="77777777" w:rsidR="00520F80" w:rsidRDefault="00520F80">
            <w:pPr>
              <w:pStyle w:val="ConsPlusNormal"/>
              <w:jc w:val="center"/>
            </w:pPr>
            <w:r>
              <w:t>50,0</w:t>
            </w:r>
          </w:p>
        </w:tc>
        <w:tc>
          <w:tcPr>
            <w:tcW w:w="1134" w:type="dxa"/>
          </w:tcPr>
          <w:p w14:paraId="7CC703DA" w14:textId="77777777" w:rsidR="00520F80" w:rsidRDefault="00520F80">
            <w:pPr>
              <w:pStyle w:val="ConsPlusNormal"/>
              <w:jc w:val="center"/>
            </w:pPr>
            <w:r>
              <w:t>50,0</w:t>
            </w:r>
          </w:p>
        </w:tc>
        <w:tc>
          <w:tcPr>
            <w:tcW w:w="1134" w:type="dxa"/>
          </w:tcPr>
          <w:p w14:paraId="79EBC76A" w14:textId="77777777" w:rsidR="00520F80" w:rsidRDefault="00520F80">
            <w:pPr>
              <w:pStyle w:val="ConsPlusNormal"/>
              <w:jc w:val="center"/>
            </w:pPr>
            <w:r>
              <w:t>50,0</w:t>
            </w:r>
          </w:p>
        </w:tc>
        <w:tc>
          <w:tcPr>
            <w:tcW w:w="1077" w:type="dxa"/>
          </w:tcPr>
          <w:p w14:paraId="654E2C36" w14:textId="77777777" w:rsidR="00520F80" w:rsidRDefault="00520F80">
            <w:pPr>
              <w:pStyle w:val="ConsPlusNormal"/>
              <w:jc w:val="center"/>
            </w:pPr>
            <w:r>
              <w:t>50,0</w:t>
            </w:r>
          </w:p>
        </w:tc>
        <w:tc>
          <w:tcPr>
            <w:tcW w:w="1134" w:type="dxa"/>
          </w:tcPr>
          <w:p w14:paraId="0302F374" w14:textId="77777777" w:rsidR="00520F80" w:rsidRDefault="00520F80">
            <w:pPr>
              <w:pStyle w:val="ConsPlusNormal"/>
              <w:jc w:val="center"/>
            </w:pPr>
            <w:r>
              <w:t>50,0</w:t>
            </w:r>
          </w:p>
        </w:tc>
        <w:tc>
          <w:tcPr>
            <w:tcW w:w="1134" w:type="dxa"/>
          </w:tcPr>
          <w:p w14:paraId="234268D5" w14:textId="77777777" w:rsidR="00520F80" w:rsidRDefault="00520F80">
            <w:pPr>
              <w:pStyle w:val="ConsPlusNormal"/>
              <w:jc w:val="center"/>
            </w:pPr>
            <w:r>
              <w:t>50,0</w:t>
            </w:r>
          </w:p>
        </w:tc>
      </w:tr>
      <w:tr w:rsidR="00520F80" w14:paraId="515CAEB3" w14:textId="77777777">
        <w:tc>
          <w:tcPr>
            <w:tcW w:w="624" w:type="dxa"/>
          </w:tcPr>
          <w:p w14:paraId="6A076E1B" w14:textId="77777777" w:rsidR="00520F80" w:rsidRDefault="00520F80">
            <w:pPr>
              <w:pStyle w:val="ConsPlusNormal"/>
              <w:jc w:val="center"/>
            </w:pPr>
            <w:r>
              <w:t>5.</w:t>
            </w:r>
          </w:p>
        </w:tc>
        <w:tc>
          <w:tcPr>
            <w:tcW w:w="3231" w:type="dxa"/>
          </w:tcPr>
          <w:p w14:paraId="3A180409" w14:textId="77777777" w:rsidR="00520F80" w:rsidRDefault="00520F80">
            <w:pPr>
              <w:pStyle w:val="ConsPlusNormal"/>
            </w:pPr>
            <w:r>
              <w:t>Индикатор 1.5. 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p>
        </w:tc>
        <w:tc>
          <w:tcPr>
            <w:tcW w:w="1020" w:type="dxa"/>
          </w:tcPr>
          <w:p w14:paraId="465F9B45" w14:textId="77777777" w:rsidR="00520F80" w:rsidRDefault="00520F80">
            <w:pPr>
              <w:pStyle w:val="ConsPlusNormal"/>
              <w:jc w:val="center"/>
            </w:pPr>
            <w:r>
              <w:t>%</w:t>
            </w:r>
          </w:p>
        </w:tc>
        <w:tc>
          <w:tcPr>
            <w:tcW w:w="1077" w:type="dxa"/>
          </w:tcPr>
          <w:p w14:paraId="5CD48347" w14:textId="77777777" w:rsidR="00520F80" w:rsidRDefault="00520F80">
            <w:pPr>
              <w:pStyle w:val="ConsPlusNormal"/>
              <w:jc w:val="center"/>
            </w:pPr>
            <w:r>
              <w:t>56,7</w:t>
            </w:r>
          </w:p>
        </w:tc>
        <w:tc>
          <w:tcPr>
            <w:tcW w:w="1134" w:type="dxa"/>
          </w:tcPr>
          <w:p w14:paraId="5FBD1322" w14:textId="77777777" w:rsidR="00520F80" w:rsidRDefault="00520F80">
            <w:pPr>
              <w:pStyle w:val="ConsPlusNormal"/>
              <w:jc w:val="center"/>
            </w:pPr>
            <w:r>
              <w:t>60,6</w:t>
            </w:r>
          </w:p>
        </w:tc>
        <w:tc>
          <w:tcPr>
            <w:tcW w:w="1077" w:type="dxa"/>
          </w:tcPr>
          <w:p w14:paraId="7393DF1B" w14:textId="77777777" w:rsidR="00520F80" w:rsidRDefault="00520F80">
            <w:pPr>
              <w:pStyle w:val="ConsPlusNormal"/>
              <w:jc w:val="center"/>
            </w:pPr>
            <w:r>
              <w:t>60,6</w:t>
            </w:r>
          </w:p>
        </w:tc>
        <w:tc>
          <w:tcPr>
            <w:tcW w:w="1020" w:type="dxa"/>
          </w:tcPr>
          <w:p w14:paraId="0AE31442" w14:textId="77777777" w:rsidR="00520F80" w:rsidRDefault="00520F80">
            <w:pPr>
              <w:pStyle w:val="ConsPlusNormal"/>
              <w:jc w:val="center"/>
            </w:pPr>
            <w:r>
              <w:t>62,9</w:t>
            </w:r>
          </w:p>
        </w:tc>
        <w:tc>
          <w:tcPr>
            <w:tcW w:w="1077" w:type="dxa"/>
          </w:tcPr>
          <w:p w14:paraId="448CEEC9" w14:textId="77777777" w:rsidR="00520F80" w:rsidRDefault="00520F80">
            <w:pPr>
              <w:pStyle w:val="ConsPlusNormal"/>
              <w:jc w:val="center"/>
            </w:pPr>
            <w:r>
              <w:t>62,9</w:t>
            </w:r>
          </w:p>
        </w:tc>
        <w:tc>
          <w:tcPr>
            <w:tcW w:w="1134" w:type="dxa"/>
          </w:tcPr>
          <w:p w14:paraId="6DB16172" w14:textId="77777777" w:rsidR="00520F80" w:rsidRDefault="00520F80">
            <w:pPr>
              <w:pStyle w:val="ConsPlusNormal"/>
              <w:jc w:val="center"/>
            </w:pPr>
            <w:r>
              <w:t>64,3</w:t>
            </w:r>
          </w:p>
        </w:tc>
        <w:tc>
          <w:tcPr>
            <w:tcW w:w="1134" w:type="dxa"/>
          </w:tcPr>
          <w:p w14:paraId="48F436BE" w14:textId="77777777" w:rsidR="00520F80" w:rsidRDefault="00520F80">
            <w:pPr>
              <w:pStyle w:val="ConsPlusNormal"/>
              <w:jc w:val="center"/>
            </w:pPr>
            <w:r>
              <w:t>64,3</w:t>
            </w:r>
          </w:p>
        </w:tc>
        <w:tc>
          <w:tcPr>
            <w:tcW w:w="1077" w:type="dxa"/>
          </w:tcPr>
          <w:p w14:paraId="5BE4F941" w14:textId="77777777" w:rsidR="00520F80" w:rsidRDefault="00520F80">
            <w:pPr>
              <w:pStyle w:val="ConsPlusNormal"/>
              <w:jc w:val="center"/>
            </w:pPr>
            <w:r>
              <w:t>64,3</w:t>
            </w:r>
          </w:p>
        </w:tc>
        <w:tc>
          <w:tcPr>
            <w:tcW w:w="1134" w:type="dxa"/>
          </w:tcPr>
          <w:p w14:paraId="7A3B1178" w14:textId="77777777" w:rsidR="00520F80" w:rsidRDefault="00520F80">
            <w:pPr>
              <w:pStyle w:val="ConsPlusNormal"/>
              <w:jc w:val="center"/>
            </w:pPr>
            <w:r>
              <w:t>65,7</w:t>
            </w:r>
          </w:p>
        </w:tc>
        <w:tc>
          <w:tcPr>
            <w:tcW w:w="1134" w:type="dxa"/>
          </w:tcPr>
          <w:p w14:paraId="471A2726" w14:textId="77777777" w:rsidR="00520F80" w:rsidRDefault="00520F80">
            <w:pPr>
              <w:pStyle w:val="ConsPlusNormal"/>
              <w:jc w:val="center"/>
            </w:pPr>
            <w:r>
              <w:t>65,9</w:t>
            </w:r>
          </w:p>
        </w:tc>
      </w:tr>
      <w:tr w:rsidR="00520F80" w14:paraId="44BB01E7" w14:textId="77777777">
        <w:tc>
          <w:tcPr>
            <w:tcW w:w="624" w:type="dxa"/>
          </w:tcPr>
          <w:p w14:paraId="6BA6F752" w14:textId="77777777" w:rsidR="00520F80" w:rsidRDefault="00520F80">
            <w:pPr>
              <w:pStyle w:val="ConsPlusNormal"/>
              <w:jc w:val="center"/>
            </w:pPr>
            <w:r>
              <w:t>6.</w:t>
            </w:r>
          </w:p>
        </w:tc>
        <w:tc>
          <w:tcPr>
            <w:tcW w:w="3231" w:type="dxa"/>
          </w:tcPr>
          <w:p w14:paraId="7F6AED03" w14:textId="77777777" w:rsidR="00520F80" w:rsidRDefault="00520F80">
            <w:pPr>
              <w:pStyle w:val="ConsPlusNormal"/>
            </w:pPr>
            <w:r>
              <w:t>Индикатор 1.6.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1020" w:type="dxa"/>
          </w:tcPr>
          <w:p w14:paraId="44137F68" w14:textId="77777777" w:rsidR="00520F80" w:rsidRDefault="00520F80">
            <w:pPr>
              <w:pStyle w:val="ConsPlusNormal"/>
              <w:jc w:val="center"/>
            </w:pPr>
            <w:r>
              <w:t>%</w:t>
            </w:r>
          </w:p>
        </w:tc>
        <w:tc>
          <w:tcPr>
            <w:tcW w:w="1077" w:type="dxa"/>
          </w:tcPr>
          <w:p w14:paraId="3B0B813D" w14:textId="77777777" w:rsidR="00520F80" w:rsidRDefault="00520F80">
            <w:pPr>
              <w:pStyle w:val="ConsPlusNormal"/>
              <w:jc w:val="center"/>
            </w:pPr>
            <w:r>
              <w:t>2,5</w:t>
            </w:r>
          </w:p>
        </w:tc>
        <w:tc>
          <w:tcPr>
            <w:tcW w:w="1134" w:type="dxa"/>
          </w:tcPr>
          <w:p w14:paraId="4369CD70" w14:textId="77777777" w:rsidR="00520F80" w:rsidRDefault="00520F80">
            <w:pPr>
              <w:pStyle w:val="ConsPlusNormal"/>
              <w:jc w:val="center"/>
            </w:pPr>
            <w:r>
              <w:t>3,3</w:t>
            </w:r>
          </w:p>
        </w:tc>
        <w:tc>
          <w:tcPr>
            <w:tcW w:w="1077" w:type="dxa"/>
          </w:tcPr>
          <w:p w14:paraId="4CFB1814" w14:textId="77777777" w:rsidR="00520F80" w:rsidRDefault="00520F80">
            <w:pPr>
              <w:pStyle w:val="ConsPlusNormal"/>
              <w:jc w:val="center"/>
            </w:pPr>
            <w:r>
              <w:t>3,5</w:t>
            </w:r>
          </w:p>
        </w:tc>
        <w:tc>
          <w:tcPr>
            <w:tcW w:w="1020" w:type="dxa"/>
          </w:tcPr>
          <w:p w14:paraId="57D7A1AA" w14:textId="77777777" w:rsidR="00520F80" w:rsidRDefault="00520F80">
            <w:pPr>
              <w:pStyle w:val="ConsPlusNormal"/>
              <w:jc w:val="center"/>
            </w:pPr>
            <w:r>
              <w:t>17,5</w:t>
            </w:r>
          </w:p>
        </w:tc>
        <w:tc>
          <w:tcPr>
            <w:tcW w:w="1077" w:type="dxa"/>
          </w:tcPr>
          <w:p w14:paraId="0661CDE7" w14:textId="77777777" w:rsidR="00520F80" w:rsidRDefault="00520F80">
            <w:pPr>
              <w:pStyle w:val="ConsPlusNormal"/>
              <w:jc w:val="center"/>
            </w:pPr>
            <w:r>
              <w:t>18,0</w:t>
            </w:r>
          </w:p>
        </w:tc>
        <w:tc>
          <w:tcPr>
            <w:tcW w:w="1134" w:type="dxa"/>
          </w:tcPr>
          <w:p w14:paraId="7124D3E8" w14:textId="77777777" w:rsidR="00520F80" w:rsidRDefault="00520F80">
            <w:pPr>
              <w:pStyle w:val="ConsPlusNormal"/>
              <w:jc w:val="center"/>
            </w:pPr>
            <w:r>
              <w:t>18,5</w:t>
            </w:r>
          </w:p>
        </w:tc>
        <w:tc>
          <w:tcPr>
            <w:tcW w:w="1134" w:type="dxa"/>
          </w:tcPr>
          <w:p w14:paraId="2CE265F1" w14:textId="77777777" w:rsidR="00520F80" w:rsidRDefault="00520F80">
            <w:pPr>
              <w:pStyle w:val="ConsPlusNormal"/>
              <w:jc w:val="center"/>
            </w:pPr>
            <w:r>
              <w:t>18,5</w:t>
            </w:r>
          </w:p>
        </w:tc>
        <w:tc>
          <w:tcPr>
            <w:tcW w:w="1077" w:type="dxa"/>
          </w:tcPr>
          <w:p w14:paraId="046D8F5E" w14:textId="77777777" w:rsidR="00520F80" w:rsidRDefault="00520F80">
            <w:pPr>
              <w:pStyle w:val="ConsPlusNormal"/>
              <w:jc w:val="center"/>
            </w:pPr>
            <w:r>
              <w:t>18,5</w:t>
            </w:r>
          </w:p>
        </w:tc>
        <w:tc>
          <w:tcPr>
            <w:tcW w:w="1134" w:type="dxa"/>
          </w:tcPr>
          <w:p w14:paraId="7A21C131" w14:textId="77777777" w:rsidR="00520F80" w:rsidRDefault="00520F80">
            <w:pPr>
              <w:pStyle w:val="ConsPlusNormal"/>
              <w:jc w:val="center"/>
            </w:pPr>
            <w:r>
              <w:t>18,5</w:t>
            </w:r>
          </w:p>
        </w:tc>
        <w:tc>
          <w:tcPr>
            <w:tcW w:w="1134" w:type="dxa"/>
          </w:tcPr>
          <w:p w14:paraId="7BFD6FE8" w14:textId="77777777" w:rsidR="00520F80" w:rsidRDefault="00520F80">
            <w:pPr>
              <w:pStyle w:val="ConsPlusNormal"/>
              <w:jc w:val="center"/>
            </w:pPr>
            <w:r>
              <w:t>18,5</w:t>
            </w:r>
          </w:p>
        </w:tc>
      </w:tr>
      <w:tr w:rsidR="00520F80" w14:paraId="79575959" w14:textId="77777777">
        <w:tc>
          <w:tcPr>
            <w:tcW w:w="624" w:type="dxa"/>
          </w:tcPr>
          <w:p w14:paraId="5544E70A" w14:textId="77777777" w:rsidR="00520F80" w:rsidRDefault="00520F80">
            <w:pPr>
              <w:pStyle w:val="ConsPlusNormal"/>
              <w:jc w:val="center"/>
            </w:pPr>
            <w:r>
              <w:t>7.</w:t>
            </w:r>
          </w:p>
        </w:tc>
        <w:tc>
          <w:tcPr>
            <w:tcW w:w="3231" w:type="dxa"/>
          </w:tcPr>
          <w:p w14:paraId="4F604898" w14:textId="77777777" w:rsidR="00520F80" w:rsidRDefault="00520F80">
            <w:pPr>
              <w:pStyle w:val="ConsPlusNormal"/>
            </w:pPr>
            <w:r>
              <w:t>Индикатор 1.7.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1020" w:type="dxa"/>
          </w:tcPr>
          <w:p w14:paraId="3BCDC084" w14:textId="77777777" w:rsidR="00520F80" w:rsidRDefault="00520F80">
            <w:pPr>
              <w:pStyle w:val="ConsPlusNormal"/>
              <w:jc w:val="center"/>
            </w:pPr>
            <w:r>
              <w:t>%</w:t>
            </w:r>
          </w:p>
        </w:tc>
        <w:tc>
          <w:tcPr>
            <w:tcW w:w="1077" w:type="dxa"/>
          </w:tcPr>
          <w:p w14:paraId="5F5F64DD" w14:textId="77777777" w:rsidR="00520F80" w:rsidRDefault="00520F80">
            <w:pPr>
              <w:pStyle w:val="ConsPlusNormal"/>
              <w:jc w:val="center"/>
            </w:pPr>
            <w:r>
              <w:t>20,0</w:t>
            </w:r>
          </w:p>
        </w:tc>
        <w:tc>
          <w:tcPr>
            <w:tcW w:w="1134" w:type="dxa"/>
          </w:tcPr>
          <w:p w14:paraId="69AD551D" w14:textId="77777777" w:rsidR="00520F80" w:rsidRDefault="00520F80">
            <w:pPr>
              <w:pStyle w:val="ConsPlusNormal"/>
              <w:jc w:val="center"/>
            </w:pPr>
            <w:r>
              <w:t>21,4</w:t>
            </w:r>
          </w:p>
        </w:tc>
        <w:tc>
          <w:tcPr>
            <w:tcW w:w="1077" w:type="dxa"/>
          </w:tcPr>
          <w:p w14:paraId="39A729C7" w14:textId="77777777" w:rsidR="00520F80" w:rsidRDefault="00520F80">
            <w:pPr>
              <w:pStyle w:val="ConsPlusNormal"/>
              <w:jc w:val="center"/>
            </w:pPr>
            <w:r>
              <w:t>22,0</w:t>
            </w:r>
          </w:p>
        </w:tc>
        <w:tc>
          <w:tcPr>
            <w:tcW w:w="1020" w:type="dxa"/>
          </w:tcPr>
          <w:p w14:paraId="5CFA94E1" w14:textId="77777777" w:rsidR="00520F80" w:rsidRDefault="00520F80">
            <w:pPr>
              <w:pStyle w:val="ConsPlusNormal"/>
              <w:jc w:val="center"/>
            </w:pPr>
            <w:r>
              <w:t>22,3</w:t>
            </w:r>
          </w:p>
        </w:tc>
        <w:tc>
          <w:tcPr>
            <w:tcW w:w="1077" w:type="dxa"/>
          </w:tcPr>
          <w:p w14:paraId="142E508F" w14:textId="77777777" w:rsidR="00520F80" w:rsidRDefault="00520F80">
            <w:pPr>
              <w:pStyle w:val="ConsPlusNormal"/>
              <w:jc w:val="center"/>
            </w:pPr>
            <w:r>
              <w:t>22,6</w:t>
            </w:r>
          </w:p>
        </w:tc>
        <w:tc>
          <w:tcPr>
            <w:tcW w:w="1134" w:type="dxa"/>
          </w:tcPr>
          <w:p w14:paraId="4FD5491A" w14:textId="77777777" w:rsidR="00520F80" w:rsidRDefault="00520F80">
            <w:pPr>
              <w:pStyle w:val="ConsPlusNormal"/>
              <w:jc w:val="center"/>
            </w:pPr>
            <w:r>
              <w:t>22,9</w:t>
            </w:r>
          </w:p>
        </w:tc>
        <w:tc>
          <w:tcPr>
            <w:tcW w:w="1134" w:type="dxa"/>
          </w:tcPr>
          <w:p w14:paraId="44624B67" w14:textId="77777777" w:rsidR="00520F80" w:rsidRDefault="00520F80">
            <w:pPr>
              <w:pStyle w:val="ConsPlusNormal"/>
              <w:jc w:val="center"/>
            </w:pPr>
            <w:r>
              <w:t>22,9</w:t>
            </w:r>
          </w:p>
        </w:tc>
        <w:tc>
          <w:tcPr>
            <w:tcW w:w="1077" w:type="dxa"/>
          </w:tcPr>
          <w:p w14:paraId="09F389E9" w14:textId="77777777" w:rsidR="00520F80" w:rsidRDefault="00520F80">
            <w:pPr>
              <w:pStyle w:val="ConsPlusNormal"/>
              <w:jc w:val="center"/>
            </w:pPr>
            <w:r>
              <w:t>22,9</w:t>
            </w:r>
          </w:p>
        </w:tc>
        <w:tc>
          <w:tcPr>
            <w:tcW w:w="1134" w:type="dxa"/>
          </w:tcPr>
          <w:p w14:paraId="5EFE5ACD" w14:textId="77777777" w:rsidR="00520F80" w:rsidRDefault="00520F80">
            <w:pPr>
              <w:pStyle w:val="ConsPlusNormal"/>
              <w:jc w:val="center"/>
            </w:pPr>
            <w:r>
              <w:t>22,9</w:t>
            </w:r>
          </w:p>
        </w:tc>
        <w:tc>
          <w:tcPr>
            <w:tcW w:w="1134" w:type="dxa"/>
          </w:tcPr>
          <w:p w14:paraId="5EEE5C4A" w14:textId="77777777" w:rsidR="00520F80" w:rsidRDefault="00520F80">
            <w:pPr>
              <w:pStyle w:val="ConsPlusNormal"/>
              <w:jc w:val="center"/>
            </w:pPr>
            <w:r>
              <w:t>30</w:t>
            </w:r>
          </w:p>
        </w:tc>
      </w:tr>
      <w:tr w:rsidR="00520F80" w14:paraId="2BDFF720" w14:textId="77777777">
        <w:tc>
          <w:tcPr>
            <w:tcW w:w="624" w:type="dxa"/>
          </w:tcPr>
          <w:p w14:paraId="270B9CB3" w14:textId="77777777" w:rsidR="00520F80" w:rsidRDefault="00520F80">
            <w:pPr>
              <w:pStyle w:val="ConsPlusNormal"/>
              <w:jc w:val="center"/>
            </w:pPr>
            <w:r>
              <w:t>8.</w:t>
            </w:r>
          </w:p>
        </w:tc>
        <w:tc>
          <w:tcPr>
            <w:tcW w:w="3231" w:type="dxa"/>
          </w:tcPr>
          <w:p w14:paraId="03875220" w14:textId="77777777" w:rsidR="00520F80" w:rsidRDefault="00520F80">
            <w:pPr>
              <w:pStyle w:val="ConsPlusNormal"/>
            </w:pPr>
            <w:r>
              <w:t xml:space="preserve">Индикатор 1.8. Доля приоритетных объектов, доступных для инвалидов и </w:t>
            </w:r>
            <w:r>
              <w:lastRenderedPageBreak/>
              <w:t>других маломобильных групп населения в сфере культуры, в общем количестве приоритетных объектов в сфере культуры</w:t>
            </w:r>
          </w:p>
        </w:tc>
        <w:tc>
          <w:tcPr>
            <w:tcW w:w="1020" w:type="dxa"/>
          </w:tcPr>
          <w:p w14:paraId="796659F5" w14:textId="77777777" w:rsidR="00520F80" w:rsidRDefault="00520F80">
            <w:pPr>
              <w:pStyle w:val="ConsPlusNormal"/>
              <w:jc w:val="center"/>
            </w:pPr>
            <w:r>
              <w:lastRenderedPageBreak/>
              <w:t>%</w:t>
            </w:r>
          </w:p>
        </w:tc>
        <w:tc>
          <w:tcPr>
            <w:tcW w:w="1077" w:type="dxa"/>
          </w:tcPr>
          <w:p w14:paraId="6695FF04" w14:textId="77777777" w:rsidR="00520F80" w:rsidRDefault="00520F80">
            <w:pPr>
              <w:pStyle w:val="ConsPlusNormal"/>
              <w:jc w:val="center"/>
            </w:pPr>
            <w:r>
              <w:t>6,25</w:t>
            </w:r>
          </w:p>
        </w:tc>
        <w:tc>
          <w:tcPr>
            <w:tcW w:w="1134" w:type="dxa"/>
          </w:tcPr>
          <w:p w14:paraId="236535C4" w14:textId="77777777" w:rsidR="00520F80" w:rsidRDefault="00520F80">
            <w:pPr>
              <w:pStyle w:val="ConsPlusNormal"/>
              <w:jc w:val="center"/>
            </w:pPr>
            <w:r>
              <w:t>72,7</w:t>
            </w:r>
          </w:p>
        </w:tc>
        <w:tc>
          <w:tcPr>
            <w:tcW w:w="1077" w:type="dxa"/>
          </w:tcPr>
          <w:p w14:paraId="7CCC5699" w14:textId="77777777" w:rsidR="00520F80" w:rsidRDefault="00520F80">
            <w:pPr>
              <w:pStyle w:val="ConsPlusNormal"/>
              <w:jc w:val="center"/>
            </w:pPr>
            <w:r>
              <w:t>72,7</w:t>
            </w:r>
          </w:p>
        </w:tc>
        <w:tc>
          <w:tcPr>
            <w:tcW w:w="1020" w:type="dxa"/>
          </w:tcPr>
          <w:p w14:paraId="462326D7" w14:textId="77777777" w:rsidR="00520F80" w:rsidRDefault="00520F80">
            <w:pPr>
              <w:pStyle w:val="ConsPlusNormal"/>
              <w:jc w:val="center"/>
            </w:pPr>
            <w:r>
              <w:t>77,3</w:t>
            </w:r>
          </w:p>
        </w:tc>
        <w:tc>
          <w:tcPr>
            <w:tcW w:w="1077" w:type="dxa"/>
          </w:tcPr>
          <w:p w14:paraId="4D95D84D" w14:textId="77777777" w:rsidR="00520F80" w:rsidRDefault="00520F80">
            <w:pPr>
              <w:pStyle w:val="ConsPlusNormal"/>
              <w:jc w:val="center"/>
            </w:pPr>
            <w:r>
              <w:t>77,3</w:t>
            </w:r>
          </w:p>
        </w:tc>
        <w:tc>
          <w:tcPr>
            <w:tcW w:w="1134" w:type="dxa"/>
          </w:tcPr>
          <w:p w14:paraId="0897E5C8" w14:textId="77777777" w:rsidR="00520F80" w:rsidRDefault="00520F80">
            <w:pPr>
              <w:pStyle w:val="ConsPlusNormal"/>
              <w:jc w:val="center"/>
            </w:pPr>
            <w:r>
              <w:t>77,3</w:t>
            </w:r>
          </w:p>
        </w:tc>
        <w:tc>
          <w:tcPr>
            <w:tcW w:w="1134" w:type="dxa"/>
          </w:tcPr>
          <w:p w14:paraId="4656DB09" w14:textId="77777777" w:rsidR="00520F80" w:rsidRDefault="00520F80">
            <w:pPr>
              <w:pStyle w:val="ConsPlusNormal"/>
              <w:jc w:val="center"/>
            </w:pPr>
            <w:r>
              <w:t>77,3</w:t>
            </w:r>
          </w:p>
        </w:tc>
        <w:tc>
          <w:tcPr>
            <w:tcW w:w="1077" w:type="dxa"/>
          </w:tcPr>
          <w:p w14:paraId="0D1DB6A6" w14:textId="77777777" w:rsidR="00520F80" w:rsidRDefault="00520F80">
            <w:pPr>
              <w:pStyle w:val="ConsPlusNormal"/>
              <w:jc w:val="center"/>
            </w:pPr>
            <w:r>
              <w:t>77,3</w:t>
            </w:r>
          </w:p>
        </w:tc>
        <w:tc>
          <w:tcPr>
            <w:tcW w:w="1134" w:type="dxa"/>
          </w:tcPr>
          <w:p w14:paraId="47F4B1A1" w14:textId="77777777" w:rsidR="00520F80" w:rsidRDefault="00520F80">
            <w:pPr>
              <w:pStyle w:val="ConsPlusNormal"/>
              <w:jc w:val="center"/>
            </w:pPr>
            <w:r>
              <w:t>77,3</w:t>
            </w:r>
          </w:p>
        </w:tc>
        <w:tc>
          <w:tcPr>
            <w:tcW w:w="1134" w:type="dxa"/>
          </w:tcPr>
          <w:p w14:paraId="114F5797" w14:textId="77777777" w:rsidR="00520F80" w:rsidRDefault="00520F80">
            <w:pPr>
              <w:pStyle w:val="ConsPlusNormal"/>
              <w:jc w:val="center"/>
            </w:pPr>
            <w:r>
              <w:t>77,5</w:t>
            </w:r>
          </w:p>
        </w:tc>
      </w:tr>
      <w:tr w:rsidR="00520F80" w14:paraId="178F1607" w14:textId="77777777">
        <w:tc>
          <w:tcPr>
            <w:tcW w:w="624" w:type="dxa"/>
            <w:vMerge w:val="restart"/>
          </w:tcPr>
          <w:p w14:paraId="4A18541A" w14:textId="77777777" w:rsidR="00520F80" w:rsidRDefault="00520F80">
            <w:pPr>
              <w:pStyle w:val="ConsPlusNormal"/>
              <w:jc w:val="center"/>
            </w:pPr>
            <w:r>
              <w:t>9.</w:t>
            </w:r>
          </w:p>
        </w:tc>
        <w:tc>
          <w:tcPr>
            <w:tcW w:w="3231" w:type="dxa"/>
            <w:vMerge w:val="restart"/>
          </w:tcPr>
          <w:p w14:paraId="225F3C3E" w14:textId="77777777" w:rsidR="00520F80" w:rsidRDefault="00520F80">
            <w:pPr>
              <w:pStyle w:val="ConsPlusNormal"/>
            </w:pPr>
            <w:r>
              <w:t>Индикатор 1.9. 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(автобусного, трамвайного, троллейбусного)</w:t>
            </w:r>
          </w:p>
        </w:tc>
        <w:tc>
          <w:tcPr>
            <w:tcW w:w="1020" w:type="dxa"/>
            <w:vMerge w:val="restart"/>
          </w:tcPr>
          <w:p w14:paraId="3A96E559" w14:textId="77777777" w:rsidR="00520F80" w:rsidRDefault="00520F80">
            <w:pPr>
              <w:pStyle w:val="ConsPlusNormal"/>
              <w:jc w:val="center"/>
            </w:pPr>
            <w:r>
              <w:t>%</w:t>
            </w:r>
          </w:p>
        </w:tc>
        <w:tc>
          <w:tcPr>
            <w:tcW w:w="1077" w:type="dxa"/>
          </w:tcPr>
          <w:p w14:paraId="49E96478" w14:textId="77777777" w:rsidR="00520F80" w:rsidRDefault="00520F80">
            <w:pPr>
              <w:pStyle w:val="ConsPlusNormal"/>
              <w:jc w:val="center"/>
            </w:pPr>
            <w:r>
              <w:t>10,0</w:t>
            </w:r>
          </w:p>
        </w:tc>
        <w:tc>
          <w:tcPr>
            <w:tcW w:w="1134" w:type="dxa"/>
          </w:tcPr>
          <w:p w14:paraId="19C020F8" w14:textId="77777777" w:rsidR="00520F80" w:rsidRDefault="00520F80">
            <w:pPr>
              <w:pStyle w:val="ConsPlusNormal"/>
              <w:jc w:val="center"/>
            </w:pPr>
            <w:r>
              <w:t>13,6</w:t>
            </w:r>
          </w:p>
        </w:tc>
        <w:tc>
          <w:tcPr>
            <w:tcW w:w="1077" w:type="dxa"/>
          </w:tcPr>
          <w:p w14:paraId="7ABD879B" w14:textId="77777777" w:rsidR="00520F80" w:rsidRDefault="00520F80">
            <w:pPr>
              <w:pStyle w:val="ConsPlusNormal"/>
              <w:jc w:val="center"/>
            </w:pPr>
            <w:r>
              <w:t>13,6</w:t>
            </w:r>
          </w:p>
        </w:tc>
        <w:tc>
          <w:tcPr>
            <w:tcW w:w="1020" w:type="dxa"/>
          </w:tcPr>
          <w:p w14:paraId="54084A61" w14:textId="77777777" w:rsidR="00520F80" w:rsidRDefault="00520F80">
            <w:pPr>
              <w:pStyle w:val="ConsPlusNormal"/>
              <w:jc w:val="center"/>
            </w:pPr>
            <w:r>
              <w:t>24,8</w:t>
            </w:r>
          </w:p>
        </w:tc>
        <w:tc>
          <w:tcPr>
            <w:tcW w:w="1077" w:type="dxa"/>
          </w:tcPr>
          <w:p w14:paraId="5D1A5BDB" w14:textId="77777777" w:rsidR="00520F80" w:rsidRDefault="00520F80">
            <w:pPr>
              <w:pStyle w:val="ConsPlusNormal"/>
              <w:jc w:val="center"/>
            </w:pPr>
            <w:r>
              <w:t>24,8</w:t>
            </w:r>
          </w:p>
        </w:tc>
        <w:tc>
          <w:tcPr>
            <w:tcW w:w="1134" w:type="dxa"/>
          </w:tcPr>
          <w:p w14:paraId="5742BA9F" w14:textId="77777777" w:rsidR="00520F80" w:rsidRDefault="00520F80">
            <w:pPr>
              <w:pStyle w:val="ConsPlusNormal"/>
              <w:jc w:val="center"/>
            </w:pPr>
            <w:r>
              <w:t>24,8</w:t>
            </w:r>
          </w:p>
        </w:tc>
        <w:tc>
          <w:tcPr>
            <w:tcW w:w="1134" w:type="dxa"/>
          </w:tcPr>
          <w:p w14:paraId="35FE4C57" w14:textId="77777777" w:rsidR="00520F80" w:rsidRDefault="00520F80">
            <w:pPr>
              <w:pStyle w:val="ConsPlusNormal"/>
              <w:jc w:val="center"/>
            </w:pPr>
            <w:r>
              <w:t>24,8</w:t>
            </w:r>
          </w:p>
        </w:tc>
        <w:tc>
          <w:tcPr>
            <w:tcW w:w="1077" w:type="dxa"/>
          </w:tcPr>
          <w:p w14:paraId="77C372A1" w14:textId="77777777" w:rsidR="00520F80" w:rsidRDefault="00520F80">
            <w:pPr>
              <w:pStyle w:val="ConsPlusNormal"/>
              <w:jc w:val="center"/>
            </w:pPr>
            <w:r>
              <w:t>24,8</w:t>
            </w:r>
          </w:p>
        </w:tc>
        <w:tc>
          <w:tcPr>
            <w:tcW w:w="1134" w:type="dxa"/>
          </w:tcPr>
          <w:p w14:paraId="20118034" w14:textId="77777777" w:rsidR="00520F80" w:rsidRDefault="00520F80">
            <w:pPr>
              <w:pStyle w:val="ConsPlusNormal"/>
              <w:jc w:val="center"/>
            </w:pPr>
            <w:r>
              <w:t>24,8</w:t>
            </w:r>
          </w:p>
        </w:tc>
        <w:tc>
          <w:tcPr>
            <w:tcW w:w="1134" w:type="dxa"/>
          </w:tcPr>
          <w:p w14:paraId="5A700C27" w14:textId="77777777" w:rsidR="00520F80" w:rsidRDefault="00520F80">
            <w:pPr>
              <w:pStyle w:val="ConsPlusNormal"/>
              <w:jc w:val="center"/>
            </w:pPr>
            <w:r>
              <w:t>24,8</w:t>
            </w:r>
          </w:p>
        </w:tc>
      </w:tr>
      <w:tr w:rsidR="00520F80" w14:paraId="72BD2A9D" w14:textId="77777777">
        <w:tc>
          <w:tcPr>
            <w:tcW w:w="624" w:type="dxa"/>
            <w:vMerge/>
          </w:tcPr>
          <w:p w14:paraId="674CC68F" w14:textId="77777777" w:rsidR="00520F80" w:rsidRDefault="00520F80">
            <w:pPr>
              <w:pStyle w:val="ConsPlusNormal"/>
            </w:pPr>
          </w:p>
        </w:tc>
        <w:tc>
          <w:tcPr>
            <w:tcW w:w="3231" w:type="dxa"/>
            <w:vMerge/>
          </w:tcPr>
          <w:p w14:paraId="076A48C0" w14:textId="77777777" w:rsidR="00520F80" w:rsidRDefault="00520F80">
            <w:pPr>
              <w:pStyle w:val="ConsPlusNormal"/>
            </w:pPr>
          </w:p>
        </w:tc>
        <w:tc>
          <w:tcPr>
            <w:tcW w:w="1020" w:type="dxa"/>
            <w:vMerge/>
          </w:tcPr>
          <w:p w14:paraId="13759757" w14:textId="77777777" w:rsidR="00520F80" w:rsidRDefault="00520F80">
            <w:pPr>
              <w:pStyle w:val="ConsPlusNormal"/>
            </w:pPr>
          </w:p>
        </w:tc>
        <w:tc>
          <w:tcPr>
            <w:tcW w:w="1077" w:type="dxa"/>
          </w:tcPr>
          <w:p w14:paraId="213B90D1" w14:textId="77777777" w:rsidR="00520F80" w:rsidRDefault="00520F80">
            <w:pPr>
              <w:pStyle w:val="ConsPlusNormal"/>
            </w:pPr>
          </w:p>
        </w:tc>
        <w:tc>
          <w:tcPr>
            <w:tcW w:w="1134" w:type="dxa"/>
          </w:tcPr>
          <w:p w14:paraId="052F5BD9" w14:textId="77777777" w:rsidR="00520F80" w:rsidRDefault="00520F80">
            <w:pPr>
              <w:pStyle w:val="ConsPlusNormal"/>
            </w:pPr>
          </w:p>
        </w:tc>
        <w:tc>
          <w:tcPr>
            <w:tcW w:w="1077" w:type="dxa"/>
          </w:tcPr>
          <w:p w14:paraId="04E356F9" w14:textId="77777777" w:rsidR="00520F80" w:rsidRDefault="00520F80">
            <w:pPr>
              <w:pStyle w:val="ConsPlusNormal"/>
            </w:pPr>
          </w:p>
        </w:tc>
        <w:tc>
          <w:tcPr>
            <w:tcW w:w="1020" w:type="dxa"/>
          </w:tcPr>
          <w:p w14:paraId="208C3858" w14:textId="77777777" w:rsidR="00520F80" w:rsidRDefault="00520F80">
            <w:pPr>
              <w:pStyle w:val="ConsPlusNormal"/>
              <w:jc w:val="center"/>
            </w:pPr>
            <w:r>
              <w:t>11,3</w:t>
            </w:r>
          </w:p>
        </w:tc>
        <w:tc>
          <w:tcPr>
            <w:tcW w:w="1077" w:type="dxa"/>
          </w:tcPr>
          <w:p w14:paraId="3E5A500D" w14:textId="77777777" w:rsidR="00520F80" w:rsidRDefault="00520F80">
            <w:pPr>
              <w:pStyle w:val="ConsPlusNormal"/>
              <w:jc w:val="center"/>
            </w:pPr>
            <w:r>
              <w:t>11,3</w:t>
            </w:r>
          </w:p>
        </w:tc>
        <w:tc>
          <w:tcPr>
            <w:tcW w:w="1134" w:type="dxa"/>
          </w:tcPr>
          <w:p w14:paraId="29BDD286" w14:textId="77777777" w:rsidR="00520F80" w:rsidRDefault="00520F80">
            <w:pPr>
              <w:pStyle w:val="ConsPlusNormal"/>
              <w:jc w:val="center"/>
            </w:pPr>
            <w:r>
              <w:t>11,3</w:t>
            </w:r>
          </w:p>
        </w:tc>
        <w:tc>
          <w:tcPr>
            <w:tcW w:w="1134" w:type="dxa"/>
          </w:tcPr>
          <w:p w14:paraId="72422350" w14:textId="77777777" w:rsidR="00520F80" w:rsidRDefault="00520F80">
            <w:pPr>
              <w:pStyle w:val="ConsPlusNormal"/>
              <w:jc w:val="center"/>
            </w:pPr>
            <w:r>
              <w:t>11,3</w:t>
            </w:r>
          </w:p>
        </w:tc>
        <w:tc>
          <w:tcPr>
            <w:tcW w:w="1077" w:type="dxa"/>
          </w:tcPr>
          <w:p w14:paraId="6E519C96" w14:textId="77777777" w:rsidR="00520F80" w:rsidRDefault="00520F80">
            <w:pPr>
              <w:pStyle w:val="ConsPlusNormal"/>
              <w:jc w:val="center"/>
            </w:pPr>
            <w:r>
              <w:t>11,3</w:t>
            </w:r>
          </w:p>
        </w:tc>
        <w:tc>
          <w:tcPr>
            <w:tcW w:w="1134" w:type="dxa"/>
          </w:tcPr>
          <w:p w14:paraId="4BF10F51" w14:textId="77777777" w:rsidR="00520F80" w:rsidRDefault="00520F80">
            <w:pPr>
              <w:pStyle w:val="ConsPlusNormal"/>
              <w:jc w:val="center"/>
            </w:pPr>
            <w:r>
              <w:t>11,3</w:t>
            </w:r>
          </w:p>
        </w:tc>
        <w:tc>
          <w:tcPr>
            <w:tcW w:w="1134" w:type="dxa"/>
          </w:tcPr>
          <w:p w14:paraId="79E574C2" w14:textId="77777777" w:rsidR="00520F80" w:rsidRDefault="00520F80">
            <w:pPr>
              <w:pStyle w:val="ConsPlusNormal"/>
              <w:jc w:val="center"/>
            </w:pPr>
            <w:r>
              <w:t>11,3</w:t>
            </w:r>
          </w:p>
        </w:tc>
      </w:tr>
      <w:tr w:rsidR="00520F80" w14:paraId="1578521F" w14:textId="77777777">
        <w:tc>
          <w:tcPr>
            <w:tcW w:w="624" w:type="dxa"/>
            <w:vMerge/>
          </w:tcPr>
          <w:p w14:paraId="5E18B7DA" w14:textId="77777777" w:rsidR="00520F80" w:rsidRDefault="00520F80">
            <w:pPr>
              <w:pStyle w:val="ConsPlusNormal"/>
            </w:pPr>
          </w:p>
        </w:tc>
        <w:tc>
          <w:tcPr>
            <w:tcW w:w="3231" w:type="dxa"/>
            <w:vMerge/>
          </w:tcPr>
          <w:p w14:paraId="755218E8" w14:textId="77777777" w:rsidR="00520F80" w:rsidRDefault="00520F80">
            <w:pPr>
              <w:pStyle w:val="ConsPlusNormal"/>
            </w:pPr>
          </w:p>
        </w:tc>
        <w:tc>
          <w:tcPr>
            <w:tcW w:w="1020" w:type="dxa"/>
            <w:vMerge/>
          </w:tcPr>
          <w:p w14:paraId="69928001" w14:textId="77777777" w:rsidR="00520F80" w:rsidRDefault="00520F80">
            <w:pPr>
              <w:pStyle w:val="ConsPlusNormal"/>
            </w:pPr>
          </w:p>
        </w:tc>
        <w:tc>
          <w:tcPr>
            <w:tcW w:w="1077" w:type="dxa"/>
          </w:tcPr>
          <w:p w14:paraId="34458CCB" w14:textId="77777777" w:rsidR="00520F80" w:rsidRDefault="00520F80">
            <w:pPr>
              <w:pStyle w:val="ConsPlusNormal"/>
            </w:pPr>
          </w:p>
        </w:tc>
        <w:tc>
          <w:tcPr>
            <w:tcW w:w="1134" w:type="dxa"/>
          </w:tcPr>
          <w:p w14:paraId="6B3706D5" w14:textId="77777777" w:rsidR="00520F80" w:rsidRDefault="00520F80">
            <w:pPr>
              <w:pStyle w:val="ConsPlusNormal"/>
            </w:pPr>
          </w:p>
        </w:tc>
        <w:tc>
          <w:tcPr>
            <w:tcW w:w="1077" w:type="dxa"/>
          </w:tcPr>
          <w:p w14:paraId="390E1756" w14:textId="77777777" w:rsidR="00520F80" w:rsidRDefault="00520F80">
            <w:pPr>
              <w:pStyle w:val="ConsPlusNormal"/>
            </w:pPr>
          </w:p>
        </w:tc>
        <w:tc>
          <w:tcPr>
            <w:tcW w:w="1020" w:type="dxa"/>
          </w:tcPr>
          <w:p w14:paraId="6CA1FEC1" w14:textId="77777777" w:rsidR="00520F80" w:rsidRDefault="00520F80">
            <w:pPr>
              <w:pStyle w:val="ConsPlusNormal"/>
              <w:jc w:val="center"/>
            </w:pPr>
            <w:r>
              <w:t>2,5</w:t>
            </w:r>
          </w:p>
        </w:tc>
        <w:tc>
          <w:tcPr>
            <w:tcW w:w="1077" w:type="dxa"/>
          </w:tcPr>
          <w:p w14:paraId="1DB71B04" w14:textId="77777777" w:rsidR="00520F80" w:rsidRDefault="00520F80">
            <w:pPr>
              <w:pStyle w:val="ConsPlusNormal"/>
              <w:jc w:val="center"/>
            </w:pPr>
            <w:r>
              <w:t>2,5</w:t>
            </w:r>
          </w:p>
        </w:tc>
        <w:tc>
          <w:tcPr>
            <w:tcW w:w="1134" w:type="dxa"/>
          </w:tcPr>
          <w:p w14:paraId="14942752" w14:textId="77777777" w:rsidR="00520F80" w:rsidRDefault="00520F80">
            <w:pPr>
              <w:pStyle w:val="ConsPlusNormal"/>
              <w:jc w:val="center"/>
            </w:pPr>
            <w:r>
              <w:t>2,5</w:t>
            </w:r>
          </w:p>
        </w:tc>
        <w:tc>
          <w:tcPr>
            <w:tcW w:w="1134" w:type="dxa"/>
          </w:tcPr>
          <w:p w14:paraId="12B5377A" w14:textId="77777777" w:rsidR="00520F80" w:rsidRDefault="00520F80">
            <w:pPr>
              <w:pStyle w:val="ConsPlusNormal"/>
              <w:jc w:val="center"/>
            </w:pPr>
            <w:r>
              <w:t>2,5</w:t>
            </w:r>
          </w:p>
        </w:tc>
        <w:tc>
          <w:tcPr>
            <w:tcW w:w="1077" w:type="dxa"/>
          </w:tcPr>
          <w:p w14:paraId="4D1E101F" w14:textId="77777777" w:rsidR="00520F80" w:rsidRDefault="00520F80">
            <w:pPr>
              <w:pStyle w:val="ConsPlusNormal"/>
              <w:jc w:val="center"/>
            </w:pPr>
            <w:r>
              <w:t>2,5</w:t>
            </w:r>
          </w:p>
        </w:tc>
        <w:tc>
          <w:tcPr>
            <w:tcW w:w="1134" w:type="dxa"/>
          </w:tcPr>
          <w:p w14:paraId="155D5612" w14:textId="77777777" w:rsidR="00520F80" w:rsidRDefault="00520F80">
            <w:pPr>
              <w:pStyle w:val="ConsPlusNormal"/>
              <w:jc w:val="center"/>
            </w:pPr>
            <w:r>
              <w:t>2.5</w:t>
            </w:r>
          </w:p>
        </w:tc>
        <w:tc>
          <w:tcPr>
            <w:tcW w:w="1134" w:type="dxa"/>
          </w:tcPr>
          <w:p w14:paraId="38BBBE17" w14:textId="77777777" w:rsidR="00520F80" w:rsidRDefault="00520F80">
            <w:pPr>
              <w:pStyle w:val="ConsPlusNormal"/>
              <w:jc w:val="center"/>
            </w:pPr>
            <w:r>
              <w:t>2,5</w:t>
            </w:r>
          </w:p>
        </w:tc>
      </w:tr>
      <w:tr w:rsidR="00520F80" w14:paraId="466C6667" w14:textId="77777777">
        <w:tc>
          <w:tcPr>
            <w:tcW w:w="624" w:type="dxa"/>
          </w:tcPr>
          <w:p w14:paraId="43F339F7" w14:textId="77777777" w:rsidR="00520F80" w:rsidRDefault="00520F80">
            <w:pPr>
              <w:pStyle w:val="ConsPlusNormal"/>
              <w:jc w:val="center"/>
            </w:pPr>
            <w:r>
              <w:t>10.</w:t>
            </w:r>
          </w:p>
        </w:tc>
        <w:tc>
          <w:tcPr>
            <w:tcW w:w="3231" w:type="dxa"/>
          </w:tcPr>
          <w:p w14:paraId="6503963D" w14:textId="77777777" w:rsidR="00520F80" w:rsidRDefault="00520F80">
            <w:pPr>
              <w:pStyle w:val="ConsPlusNormal"/>
            </w:pPr>
            <w:r>
              <w:t>Индикатор 1.10. Доля станций метро, доступных для инвалидов, в общем количестве станций метро</w:t>
            </w:r>
          </w:p>
        </w:tc>
        <w:tc>
          <w:tcPr>
            <w:tcW w:w="1020" w:type="dxa"/>
          </w:tcPr>
          <w:p w14:paraId="55A7965F" w14:textId="77777777" w:rsidR="00520F80" w:rsidRDefault="00520F80">
            <w:pPr>
              <w:pStyle w:val="ConsPlusNormal"/>
              <w:jc w:val="center"/>
            </w:pPr>
            <w:r>
              <w:t>%</w:t>
            </w:r>
          </w:p>
        </w:tc>
        <w:tc>
          <w:tcPr>
            <w:tcW w:w="1077" w:type="dxa"/>
          </w:tcPr>
          <w:p w14:paraId="1940B027" w14:textId="77777777" w:rsidR="00520F80" w:rsidRDefault="00520F80">
            <w:pPr>
              <w:pStyle w:val="ConsPlusNormal"/>
              <w:jc w:val="center"/>
            </w:pPr>
            <w:r>
              <w:t>7,1</w:t>
            </w:r>
          </w:p>
        </w:tc>
        <w:tc>
          <w:tcPr>
            <w:tcW w:w="1134" w:type="dxa"/>
          </w:tcPr>
          <w:p w14:paraId="61B28263" w14:textId="77777777" w:rsidR="00520F80" w:rsidRDefault="00520F80">
            <w:pPr>
              <w:pStyle w:val="ConsPlusNormal"/>
              <w:jc w:val="center"/>
            </w:pPr>
            <w:r>
              <w:t>7,1</w:t>
            </w:r>
          </w:p>
        </w:tc>
        <w:tc>
          <w:tcPr>
            <w:tcW w:w="1077" w:type="dxa"/>
          </w:tcPr>
          <w:p w14:paraId="1840EEFA" w14:textId="77777777" w:rsidR="00520F80" w:rsidRDefault="00520F80">
            <w:pPr>
              <w:pStyle w:val="ConsPlusNormal"/>
              <w:jc w:val="center"/>
            </w:pPr>
            <w:r>
              <w:t>7,1</w:t>
            </w:r>
          </w:p>
        </w:tc>
        <w:tc>
          <w:tcPr>
            <w:tcW w:w="1020" w:type="dxa"/>
          </w:tcPr>
          <w:p w14:paraId="0E1CAC96" w14:textId="77777777" w:rsidR="00520F80" w:rsidRDefault="00520F80">
            <w:pPr>
              <w:pStyle w:val="ConsPlusNormal"/>
              <w:jc w:val="center"/>
            </w:pPr>
            <w:r>
              <w:t>14,2</w:t>
            </w:r>
          </w:p>
        </w:tc>
        <w:tc>
          <w:tcPr>
            <w:tcW w:w="1077" w:type="dxa"/>
          </w:tcPr>
          <w:p w14:paraId="7D15C012" w14:textId="77777777" w:rsidR="00520F80" w:rsidRDefault="00520F80">
            <w:pPr>
              <w:pStyle w:val="ConsPlusNormal"/>
              <w:jc w:val="center"/>
            </w:pPr>
            <w:r>
              <w:t>14,2</w:t>
            </w:r>
          </w:p>
        </w:tc>
        <w:tc>
          <w:tcPr>
            <w:tcW w:w="1134" w:type="dxa"/>
          </w:tcPr>
          <w:p w14:paraId="46765A9D" w14:textId="77777777" w:rsidR="00520F80" w:rsidRDefault="00520F80">
            <w:pPr>
              <w:pStyle w:val="ConsPlusNormal"/>
              <w:jc w:val="center"/>
            </w:pPr>
            <w:r>
              <w:t>14,2</w:t>
            </w:r>
          </w:p>
        </w:tc>
        <w:tc>
          <w:tcPr>
            <w:tcW w:w="1134" w:type="dxa"/>
          </w:tcPr>
          <w:p w14:paraId="457F1E6A" w14:textId="77777777" w:rsidR="00520F80" w:rsidRDefault="00520F80">
            <w:pPr>
              <w:pStyle w:val="ConsPlusNormal"/>
              <w:jc w:val="center"/>
            </w:pPr>
            <w:r>
              <w:t>14,2</w:t>
            </w:r>
          </w:p>
        </w:tc>
        <w:tc>
          <w:tcPr>
            <w:tcW w:w="1077" w:type="dxa"/>
          </w:tcPr>
          <w:p w14:paraId="38BE9922" w14:textId="77777777" w:rsidR="00520F80" w:rsidRDefault="00520F80">
            <w:pPr>
              <w:pStyle w:val="ConsPlusNormal"/>
              <w:jc w:val="center"/>
            </w:pPr>
            <w:r>
              <w:t>14,2</w:t>
            </w:r>
          </w:p>
        </w:tc>
        <w:tc>
          <w:tcPr>
            <w:tcW w:w="1134" w:type="dxa"/>
          </w:tcPr>
          <w:p w14:paraId="030571EA" w14:textId="77777777" w:rsidR="00520F80" w:rsidRDefault="00520F80">
            <w:pPr>
              <w:pStyle w:val="ConsPlusNormal"/>
              <w:jc w:val="center"/>
            </w:pPr>
            <w:r>
              <w:t>14,2</w:t>
            </w:r>
          </w:p>
        </w:tc>
        <w:tc>
          <w:tcPr>
            <w:tcW w:w="1134" w:type="dxa"/>
          </w:tcPr>
          <w:p w14:paraId="02EFD935" w14:textId="77777777" w:rsidR="00520F80" w:rsidRDefault="00520F80">
            <w:pPr>
              <w:pStyle w:val="ConsPlusNormal"/>
              <w:jc w:val="center"/>
            </w:pPr>
            <w:r>
              <w:t>14,2</w:t>
            </w:r>
          </w:p>
        </w:tc>
      </w:tr>
      <w:tr w:rsidR="00520F80" w14:paraId="24C4C5D4" w14:textId="77777777">
        <w:tc>
          <w:tcPr>
            <w:tcW w:w="624" w:type="dxa"/>
          </w:tcPr>
          <w:p w14:paraId="47A144F8" w14:textId="77777777" w:rsidR="00520F80" w:rsidRDefault="00520F80">
            <w:pPr>
              <w:pStyle w:val="ConsPlusNormal"/>
              <w:jc w:val="center"/>
            </w:pPr>
            <w:r>
              <w:t>11.</w:t>
            </w:r>
          </w:p>
        </w:tc>
        <w:tc>
          <w:tcPr>
            <w:tcW w:w="3231" w:type="dxa"/>
          </w:tcPr>
          <w:p w14:paraId="10DFC233" w14:textId="77777777" w:rsidR="00520F80" w:rsidRDefault="00520F80">
            <w:pPr>
              <w:pStyle w:val="ConsPlusNormal"/>
            </w:pPr>
            <w:r>
              <w:t>Индикатор 1.11. Доля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w:t>
            </w:r>
          </w:p>
        </w:tc>
        <w:tc>
          <w:tcPr>
            <w:tcW w:w="1020" w:type="dxa"/>
          </w:tcPr>
          <w:p w14:paraId="7329EBC7" w14:textId="77777777" w:rsidR="00520F80" w:rsidRDefault="00520F80">
            <w:pPr>
              <w:pStyle w:val="ConsPlusNormal"/>
              <w:jc w:val="center"/>
            </w:pPr>
            <w:r>
              <w:t>%</w:t>
            </w:r>
          </w:p>
        </w:tc>
        <w:tc>
          <w:tcPr>
            <w:tcW w:w="1077" w:type="dxa"/>
          </w:tcPr>
          <w:p w14:paraId="2A47158C" w14:textId="77777777" w:rsidR="00520F80" w:rsidRDefault="00520F80">
            <w:pPr>
              <w:pStyle w:val="ConsPlusNormal"/>
              <w:jc w:val="center"/>
            </w:pPr>
            <w:r>
              <w:t>56,2</w:t>
            </w:r>
          </w:p>
        </w:tc>
        <w:tc>
          <w:tcPr>
            <w:tcW w:w="1134" w:type="dxa"/>
          </w:tcPr>
          <w:p w14:paraId="04127733" w14:textId="77777777" w:rsidR="00520F80" w:rsidRDefault="00520F80">
            <w:pPr>
              <w:pStyle w:val="ConsPlusNormal"/>
              <w:jc w:val="center"/>
            </w:pPr>
            <w:r>
              <w:t>81,8</w:t>
            </w:r>
          </w:p>
        </w:tc>
        <w:tc>
          <w:tcPr>
            <w:tcW w:w="1077" w:type="dxa"/>
          </w:tcPr>
          <w:p w14:paraId="5373A31D" w14:textId="77777777" w:rsidR="00520F80" w:rsidRDefault="00520F80">
            <w:pPr>
              <w:pStyle w:val="ConsPlusNormal"/>
              <w:jc w:val="center"/>
            </w:pPr>
            <w:r>
              <w:t>81,8</w:t>
            </w:r>
          </w:p>
        </w:tc>
        <w:tc>
          <w:tcPr>
            <w:tcW w:w="1020" w:type="dxa"/>
          </w:tcPr>
          <w:p w14:paraId="1645633C" w14:textId="77777777" w:rsidR="00520F80" w:rsidRDefault="00520F80">
            <w:pPr>
              <w:pStyle w:val="ConsPlusNormal"/>
              <w:jc w:val="center"/>
            </w:pPr>
            <w:r>
              <w:t>81,8</w:t>
            </w:r>
          </w:p>
        </w:tc>
        <w:tc>
          <w:tcPr>
            <w:tcW w:w="1077" w:type="dxa"/>
          </w:tcPr>
          <w:p w14:paraId="7EFCA426" w14:textId="77777777" w:rsidR="00520F80" w:rsidRDefault="00520F80">
            <w:pPr>
              <w:pStyle w:val="ConsPlusNormal"/>
              <w:jc w:val="center"/>
            </w:pPr>
            <w:r>
              <w:t>81,8</w:t>
            </w:r>
          </w:p>
        </w:tc>
        <w:tc>
          <w:tcPr>
            <w:tcW w:w="1134" w:type="dxa"/>
          </w:tcPr>
          <w:p w14:paraId="3D323E37" w14:textId="77777777" w:rsidR="00520F80" w:rsidRDefault="00520F80">
            <w:pPr>
              <w:pStyle w:val="ConsPlusNormal"/>
              <w:jc w:val="center"/>
            </w:pPr>
            <w:r>
              <w:t>81,8</w:t>
            </w:r>
          </w:p>
        </w:tc>
        <w:tc>
          <w:tcPr>
            <w:tcW w:w="1134" w:type="dxa"/>
          </w:tcPr>
          <w:p w14:paraId="4B8999EC" w14:textId="77777777" w:rsidR="00520F80" w:rsidRDefault="00520F80">
            <w:pPr>
              <w:pStyle w:val="ConsPlusNormal"/>
              <w:jc w:val="center"/>
            </w:pPr>
            <w:r>
              <w:t>81,8</w:t>
            </w:r>
          </w:p>
        </w:tc>
        <w:tc>
          <w:tcPr>
            <w:tcW w:w="1077" w:type="dxa"/>
          </w:tcPr>
          <w:p w14:paraId="78E2D9AF" w14:textId="77777777" w:rsidR="00520F80" w:rsidRDefault="00520F80">
            <w:pPr>
              <w:pStyle w:val="ConsPlusNormal"/>
              <w:jc w:val="center"/>
            </w:pPr>
            <w:r>
              <w:t>81,8</w:t>
            </w:r>
          </w:p>
        </w:tc>
        <w:tc>
          <w:tcPr>
            <w:tcW w:w="1134" w:type="dxa"/>
          </w:tcPr>
          <w:p w14:paraId="31C5FE71" w14:textId="77777777" w:rsidR="00520F80" w:rsidRDefault="00520F80">
            <w:pPr>
              <w:pStyle w:val="ConsPlusNormal"/>
              <w:jc w:val="center"/>
            </w:pPr>
            <w:r>
              <w:t>81,8</w:t>
            </w:r>
          </w:p>
        </w:tc>
        <w:tc>
          <w:tcPr>
            <w:tcW w:w="1134" w:type="dxa"/>
          </w:tcPr>
          <w:p w14:paraId="13BF163C" w14:textId="77777777" w:rsidR="00520F80" w:rsidRDefault="00520F80">
            <w:pPr>
              <w:pStyle w:val="ConsPlusNormal"/>
              <w:jc w:val="center"/>
            </w:pPr>
            <w:r>
              <w:t>81,8</w:t>
            </w:r>
          </w:p>
        </w:tc>
      </w:tr>
      <w:tr w:rsidR="00520F80" w14:paraId="2C4CEB1A" w14:textId="77777777">
        <w:tc>
          <w:tcPr>
            <w:tcW w:w="624" w:type="dxa"/>
          </w:tcPr>
          <w:p w14:paraId="2BE61B2D" w14:textId="77777777" w:rsidR="00520F80" w:rsidRDefault="00520F80">
            <w:pPr>
              <w:pStyle w:val="ConsPlusNormal"/>
              <w:jc w:val="center"/>
            </w:pPr>
            <w:r>
              <w:t>12.</w:t>
            </w:r>
          </w:p>
        </w:tc>
        <w:tc>
          <w:tcPr>
            <w:tcW w:w="3231" w:type="dxa"/>
          </w:tcPr>
          <w:p w14:paraId="35AD59ED" w14:textId="77777777" w:rsidR="00520F80" w:rsidRDefault="00520F80">
            <w:pPr>
              <w:pStyle w:val="ConsPlusNormal"/>
            </w:pPr>
            <w:r>
              <w:t>Индикатор 1.12. 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w:t>
            </w:r>
          </w:p>
        </w:tc>
        <w:tc>
          <w:tcPr>
            <w:tcW w:w="1020" w:type="dxa"/>
          </w:tcPr>
          <w:p w14:paraId="565FA500" w14:textId="77777777" w:rsidR="00520F80" w:rsidRDefault="00520F80">
            <w:pPr>
              <w:pStyle w:val="ConsPlusNormal"/>
              <w:jc w:val="center"/>
            </w:pPr>
            <w:r>
              <w:t>%</w:t>
            </w:r>
          </w:p>
        </w:tc>
        <w:tc>
          <w:tcPr>
            <w:tcW w:w="1077" w:type="dxa"/>
          </w:tcPr>
          <w:p w14:paraId="2E49CAEA" w14:textId="77777777" w:rsidR="00520F80" w:rsidRDefault="00520F80">
            <w:pPr>
              <w:pStyle w:val="ConsPlusNormal"/>
              <w:jc w:val="center"/>
            </w:pPr>
            <w:r>
              <w:t>15,0</w:t>
            </w:r>
          </w:p>
        </w:tc>
        <w:tc>
          <w:tcPr>
            <w:tcW w:w="1134" w:type="dxa"/>
          </w:tcPr>
          <w:p w14:paraId="5FFA4BA5" w14:textId="77777777" w:rsidR="00520F80" w:rsidRDefault="00520F80">
            <w:pPr>
              <w:pStyle w:val="ConsPlusNormal"/>
              <w:jc w:val="center"/>
            </w:pPr>
            <w:r>
              <w:t>54,5</w:t>
            </w:r>
          </w:p>
        </w:tc>
        <w:tc>
          <w:tcPr>
            <w:tcW w:w="1077" w:type="dxa"/>
          </w:tcPr>
          <w:p w14:paraId="2034F493" w14:textId="77777777" w:rsidR="00520F80" w:rsidRDefault="00520F80">
            <w:pPr>
              <w:pStyle w:val="ConsPlusNormal"/>
              <w:jc w:val="center"/>
            </w:pPr>
            <w:r>
              <w:t>67,0</w:t>
            </w:r>
          </w:p>
        </w:tc>
        <w:tc>
          <w:tcPr>
            <w:tcW w:w="1020" w:type="dxa"/>
          </w:tcPr>
          <w:p w14:paraId="2A977A01" w14:textId="77777777" w:rsidR="00520F80" w:rsidRDefault="00520F80">
            <w:pPr>
              <w:pStyle w:val="ConsPlusNormal"/>
              <w:jc w:val="center"/>
            </w:pPr>
            <w:r>
              <w:t>68,0</w:t>
            </w:r>
          </w:p>
        </w:tc>
        <w:tc>
          <w:tcPr>
            <w:tcW w:w="1077" w:type="dxa"/>
          </w:tcPr>
          <w:p w14:paraId="10304099" w14:textId="77777777" w:rsidR="00520F80" w:rsidRDefault="00520F80">
            <w:pPr>
              <w:pStyle w:val="ConsPlusNormal"/>
              <w:jc w:val="center"/>
            </w:pPr>
            <w:r>
              <w:t>68,5</w:t>
            </w:r>
          </w:p>
        </w:tc>
        <w:tc>
          <w:tcPr>
            <w:tcW w:w="1134" w:type="dxa"/>
          </w:tcPr>
          <w:p w14:paraId="262AE4F5" w14:textId="77777777" w:rsidR="00520F80" w:rsidRDefault="00520F80">
            <w:pPr>
              <w:pStyle w:val="ConsPlusNormal"/>
              <w:jc w:val="center"/>
            </w:pPr>
            <w:r>
              <w:t>68,5</w:t>
            </w:r>
          </w:p>
        </w:tc>
        <w:tc>
          <w:tcPr>
            <w:tcW w:w="1134" w:type="dxa"/>
          </w:tcPr>
          <w:p w14:paraId="569E4765" w14:textId="77777777" w:rsidR="00520F80" w:rsidRDefault="00520F80">
            <w:pPr>
              <w:pStyle w:val="ConsPlusNormal"/>
              <w:jc w:val="center"/>
            </w:pPr>
            <w:r>
              <w:t>68,5</w:t>
            </w:r>
          </w:p>
        </w:tc>
        <w:tc>
          <w:tcPr>
            <w:tcW w:w="1077" w:type="dxa"/>
          </w:tcPr>
          <w:p w14:paraId="1125D6F8" w14:textId="77777777" w:rsidR="00520F80" w:rsidRDefault="00520F80">
            <w:pPr>
              <w:pStyle w:val="ConsPlusNormal"/>
              <w:jc w:val="center"/>
            </w:pPr>
            <w:r>
              <w:t>68,5</w:t>
            </w:r>
          </w:p>
        </w:tc>
        <w:tc>
          <w:tcPr>
            <w:tcW w:w="1134" w:type="dxa"/>
          </w:tcPr>
          <w:p w14:paraId="73B4A36F" w14:textId="77777777" w:rsidR="00520F80" w:rsidRDefault="00520F80">
            <w:pPr>
              <w:pStyle w:val="ConsPlusNormal"/>
              <w:jc w:val="center"/>
            </w:pPr>
            <w:r>
              <w:t>68.5</w:t>
            </w:r>
          </w:p>
        </w:tc>
        <w:tc>
          <w:tcPr>
            <w:tcW w:w="1134" w:type="dxa"/>
          </w:tcPr>
          <w:p w14:paraId="73EED421" w14:textId="77777777" w:rsidR="00520F80" w:rsidRDefault="00520F80">
            <w:pPr>
              <w:pStyle w:val="ConsPlusNormal"/>
              <w:jc w:val="center"/>
            </w:pPr>
            <w:r>
              <w:t>68,5</w:t>
            </w:r>
          </w:p>
        </w:tc>
      </w:tr>
      <w:tr w:rsidR="00520F80" w14:paraId="663F3D4E" w14:textId="77777777">
        <w:tc>
          <w:tcPr>
            <w:tcW w:w="624" w:type="dxa"/>
          </w:tcPr>
          <w:p w14:paraId="1DE41AB1" w14:textId="77777777" w:rsidR="00520F80" w:rsidRDefault="00520F80">
            <w:pPr>
              <w:pStyle w:val="ConsPlusNormal"/>
              <w:jc w:val="center"/>
            </w:pPr>
            <w:r>
              <w:lastRenderedPageBreak/>
              <w:t>13.</w:t>
            </w:r>
          </w:p>
        </w:tc>
        <w:tc>
          <w:tcPr>
            <w:tcW w:w="3231" w:type="dxa"/>
          </w:tcPr>
          <w:p w14:paraId="52E0AE66" w14:textId="77777777" w:rsidR="00520F80" w:rsidRDefault="00520F80">
            <w:pPr>
              <w:pStyle w:val="ConsPlusNormal"/>
            </w:pPr>
            <w:r>
              <w:t>Индикатор 1.13. Доля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 в сфере физической культуры и спорта</w:t>
            </w:r>
          </w:p>
        </w:tc>
        <w:tc>
          <w:tcPr>
            <w:tcW w:w="1020" w:type="dxa"/>
          </w:tcPr>
          <w:p w14:paraId="108F5E71" w14:textId="77777777" w:rsidR="00520F80" w:rsidRDefault="00520F80">
            <w:pPr>
              <w:pStyle w:val="ConsPlusNormal"/>
              <w:jc w:val="center"/>
            </w:pPr>
            <w:r>
              <w:t>%</w:t>
            </w:r>
          </w:p>
        </w:tc>
        <w:tc>
          <w:tcPr>
            <w:tcW w:w="1077" w:type="dxa"/>
          </w:tcPr>
          <w:p w14:paraId="6726D14B" w14:textId="77777777" w:rsidR="00520F80" w:rsidRDefault="00520F80">
            <w:pPr>
              <w:pStyle w:val="ConsPlusNormal"/>
              <w:jc w:val="center"/>
            </w:pPr>
            <w:r>
              <w:t>50,0</w:t>
            </w:r>
          </w:p>
        </w:tc>
        <w:tc>
          <w:tcPr>
            <w:tcW w:w="1134" w:type="dxa"/>
          </w:tcPr>
          <w:p w14:paraId="57380595" w14:textId="77777777" w:rsidR="00520F80" w:rsidRDefault="00520F80">
            <w:pPr>
              <w:pStyle w:val="ConsPlusNormal"/>
              <w:jc w:val="center"/>
            </w:pPr>
            <w:r>
              <w:t>81,8</w:t>
            </w:r>
          </w:p>
        </w:tc>
        <w:tc>
          <w:tcPr>
            <w:tcW w:w="1077" w:type="dxa"/>
          </w:tcPr>
          <w:p w14:paraId="1B3B0F15" w14:textId="77777777" w:rsidR="00520F80" w:rsidRDefault="00520F80">
            <w:pPr>
              <w:pStyle w:val="ConsPlusNormal"/>
              <w:jc w:val="center"/>
            </w:pPr>
            <w:r>
              <w:t>81,8</w:t>
            </w:r>
          </w:p>
        </w:tc>
        <w:tc>
          <w:tcPr>
            <w:tcW w:w="1020" w:type="dxa"/>
          </w:tcPr>
          <w:p w14:paraId="43BE45F6" w14:textId="77777777" w:rsidR="00520F80" w:rsidRDefault="00520F80">
            <w:pPr>
              <w:pStyle w:val="ConsPlusNormal"/>
              <w:jc w:val="center"/>
            </w:pPr>
            <w:r>
              <w:t>88,5</w:t>
            </w:r>
          </w:p>
        </w:tc>
        <w:tc>
          <w:tcPr>
            <w:tcW w:w="1077" w:type="dxa"/>
          </w:tcPr>
          <w:p w14:paraId="758EC415" w14:textId="77777777" w:rsidR="00520F80" w:rsidRDefault="00520F80">
            <w:pPr>
              <w:pStyle w:val="ConsPlusNormal"/>
              <w:jc w:val="center"/>
            </w:pPr>
            <w:r>
              <w:t>88,5</w:t>
            </w:r>
          </w:p>
        </w:tc>
        <w:tc>
          <w:tcPr>
            <w:tcW w:w="1134" w:type="dxa"/>
          </w:tcPr>
          <w:p w14:paraId="0105520B" w14:textId="77777777" w:rsidR="00520F80" w:rsidRDefault="00520F80">
            <w:pPr>
              <w:pStyle w:val="ConsPlusNormal"/>
              <w:jc w:val="center"/>
            </w:pPr>
            <w:r>
              <w:t>92,3</w:t>
            </w:r>
          </w:p>
        </w:tc>
        <w:tc>
          <w:tcPr>
            <w:tcW w:w="1134" w:type="dxa"/>
          </w:tcPr>
          <w:p w14:paraId="44291F93" w14:textId="77777777" w:rsidR="00520F80" w:rsidRDefault="00520F80">
            <w:pPr>
              <w:pStyle w:val="ConsPlusNormal"/>
              <w:jc w:val="center"/>
            </w:pPr>
            <w:r>
              <w:t>92,3</w:t>
            </w:r>
          </w:p>
        </w:tc>
        <w:tc>
          <w:tcPr>
            <w:tcW w:w="1077" w:type="dxa"/>
          </w:tcPr>
          <w:p w14:paraId="78AD315A" w14:textId="77777777" w:rsidR="00520F80" w:rsidRDefault="00520F80">
            <w:pPr>
              <w:pStyle w:val="ConsPlusNormal"/>
              <w:jc w:val="center"/>
            </w:pPr>
            <w:r>
              <w:t>92,3</w:t>
            </w:r>
          </w:p>
        </w:tc>
        <w:tc>
          <w:tcPr>
            <w:tcW w:w="1134" w:type="dxa"/>
          </w:tcPr>
          <w:p w14:paraId="274B4507" w14:textId="77777777" w:rsidR="00520F80" w:rsidRDefault="00520F80">
            <w:pPr>
              <w:pStyle w:val="ConsPlusNormal"/>
              <w:jc w:val="center"/>
            </w:pPr>
            <w:r>
              <w:t>92,3</w:t>
            </w:r>
          </w:p>
        </w:tc>
        <w:tc>
          <w:tcPr>
            <w:tcW w:w="1134" w:type="dxa"/>
          </w:tcPr>
          <w:p w14:paraId="0DA3F6C9" w14:textId="77777777" w:rsidR="00520F80" w:rsidRDefault="00520F80">
            <w:pPr>
              <w:pStyle w:val="ConsPlusNormal"/>
              <w:jc w:val="center"/>
            </w:pPr>
            <w:r>
              <w:t>92,3</w:t>
            </w:r>
          </w:p>
        </w:tc>
      </w:tr>
      <w:tr w:rsidR="00520F80" w14:paraId="0ABFFC9A" w14:textId="77777777">
        <w:tc>
          <w:tcPr>
            <w:tcW w:w="624" w:type="dxa"/>
          </w:tcPr>
          <w:p w14:paraId="231FD3B2" w14:textId="77777777" w:rsidR="00520F80" w:rsidRDefault="00520F80">
            <w:pPr>
              <w:pStyle w:val="ConsPlusNormal"/>
              <w:jc w:val="center"/>
            </w:pPr>
            <w:r>
              <w:t>14.</w:t>
            </w:r>
          </w:p>
        </w:tc>
        <w:tc>
          <w:tcPr>
            <w:tcW w:w="3231" w:type="dxa"/>
          </w:tcPr>
          <w:p w14:paraId="17091EE5" w14:textId="77777777" w:rsidR="00520F80" w:rsidRDefault="00520F80">
            <w:pPr>
              <w:pStyle w:val="ConsPlusNormal"/>
            </w:pPr>
            <w:r>
              <w:t>Индикатор 1.14. Доля инвалидов, положительно оценивающих отношение населения к проблемам инвалидов, в общей численности опрошенных инвалидов Нижегородской области</w:t>
            </w:r>
          </w:p>
        </w:tc>
        <w:tc>
          <w:tcPr>
            <w:tcW w:w="1020" w:type="dxa"/>
          </w:tcPr>
          <w:p w14:paraId="53F2F8C1" w14:textId="77777777" w:rsidR="00520F80" w:rsidRDefault="00520F80">
            <w:pPr>
              <w:pStyle w:val="ConsPlusNormal"/>
              <w:jc w:val="center"/>
            </w:pPr>
            <w:r>
              <w:t>%</w:t>
            </w:r>
          </w:p>
        </w:tc>
        <w:tc>
          <w:tcPr>
            <w:tcW w:w="1077" w:type="dxa"/>
          </w:tcPr>
          <w:p w14:paraId="2B3DDB7B" w14:textId="77777777" w:rsidR="00520F80" w:rsidRDefault="00520F80">
            <w:pPr>
              <w:pStyle w:val="ConsPlusNormal"/>
              <w:jc w:val="center"/>
            </w:pPr>
            <w:r>
              <w:t>49,6</w:t>
            </w:r>
          </w:p>
        </w:tc>
        <w:tc>
          <w:tcPr>
            <w:tcW w:w="1134" w:type="dxa"/>
          </w:tcPr>
          <w:p w14:paraId="7F19CF94" w14:textId="77777777" w:rsidR="00520F80" w:rsidRDefault="00520F80">
            <w:pPr>
              <w:pStyle w:val="ConsPlusNormal"/>
              <w:jc w:val="center"/>
            </w:pPr>
            <w:r>
              <w:t>50,0</w:t>
            </w:r>
          </w:p>
        </w:tc>
        <w:tc>
          <w:tcPr>
            <w:tcW w:w="1077" w:type="dxa"/>
          </w:tcPr>
          <w:p w14:paraId="1C3D4F10" w14:textId="77777777" w:rsidR="00520F80" w:rsidRDefault="00520F80">
            <w:pPr>
              <w:pStyle w:val="ConsPlusNormal"/>
              <w:jc w:val="center"/>
            </w:pPr>
            <w:r>
              <w:t>51,2</w:t>
            </w:r>
          </w:p>
        </w:tc>
        <w:tc>
          <w:tcPr>
            <w:tcW w:w="1020" w:type="dxa"/>
          </w:tcPr>
          <w:p w14:paraId="770EDAAC" w14:textId="77777777" w:rsidR="00520F80" w:rsidRDefault="00520F80">
            <w:pPr>
              <w:pStyle w:val="ConsPlusNormal"/>
              <w:jc w:val="center"/>
            </w:pPr>
            <w:r>
              <w:t>51,9</w:t>
            </w:r>
          </w:p>
        </w:tc>
        <w:tc>
          <w:tcPr>
            <w:tcW w:w="1077" w:type="dxa"/>
          </w:tcPr>
          <w:p w14:paraId="0FE7EBBA" w14:textId="77777777" w:rsidR="00520F80" w:rsidRDefault="00520F80">
            <w:pPr>
              <w:pStyle w:val="ConsPlusNormal"/>
              <w:jc w:val="center"/>
            </w:pPr>
            <w:r>
              <w:t>52,5</w:t>
            </w:r>
          </w:p>
        </w:tc>
        <w:tc>
          <w:tcPr>
            <w:tcW w:w="1134" w:type="dxa"/>
          </w:tcPr>
          <w:p w14:paraId="4F4B0022" w14:textId="77777777" w:rsidR="00520F80" w:rsidRDefault="00520F80">
            <w:pPr>
              <w:pStyle w:val="ConsPlusNormal"/>
              <w:jc w:val="center"/>
            </w:pPr>
            <w:r>
              <w:t>53,0</w:t>
            </w:r>
          </w:p>
        </w:tc>
        <w:tc>
          <w:tcPr>
            <w:tcW w:w="1134" w:type="dxa"/>
          </w:tcPr>
          <w:p w14:paraId="0B50EFB9" w14:textId="77777777" w:rsidR="00520F80" w:rsidRDefault="00520F80">
            <w:pPr>
              <w:pStyle w:val="ConsPlusNormal"/>
              <w:jc w:val="center"/>
            </w:pPr>
            <w:r>
              <w:t>53,5</w:t>
            </w:r>
          </w:p>
        </w:tc>
        <w:tc>
          <w:tcPr>
            <w:tcW w:w="1077" w:type="dxa"/>
          </w:tcPr>
          <w:p w14:paraId="3B0937BE" w14:textId="77777777" w:rsidR="00520F80" w:rsidRDefault="00520F80">
            <w:pPr>
              <w:pStyle w:val="ConsPlusNormal"/>
              <w:jc w:val="center"/>
            </w:pPr>
            <w:r>
              <w:t>54,0</w:t>
            </w:r>
          </w:p>
        </w:tc>
        <w:tc>
          <w:tcPr>
            <w:tcW w:w="1134" w:type="dxa"/>
          </w:tcPr>
          <w:p w14:paraId="6BAC3BF4" w14:textId="77777777" w:rsidR="00520F80" w:rsidRDefault="00520F80">
            <w:pPr>
              <w:pStyle w:val="ConsPlusNormal"/>
              <w:jc w:val="center"/>
            </w:pPr>
            <w:r>
              <w:t>54,6</w:t>
            </w:r>
          </w:p>
        </w:tc>
        <w:tc>
          <w:tcPr>
            <w:tcW w:w="1134" w:type="dxa"/>
          </w:tcPr>
          <w:p w14:paraId="4984E7DE" w14:textId="77777777" w:rsidR="00520F80" w:rsidRDefault="00520F80">
            <w:pPr>
              <w:pStyle w:val="ConsPlusNormal"/>
              <w:jc w:val="center"/>
            </w:pPr>
            <w:r>
              <w:t>55,0</w:t>
            </w:r>
          </w:p>
        </w:tc>
      </w:tr>
      <w:tr w:rsidR="00520F80" w14:paraId="64B55C4F" w14:textId="77777777">
        <w:tc>
          <w:tcPr>
            <w:tcW w:w="624" w:type="dxa"/>
          </w:tcPr>
          <w:p w14:paraId="024A6855" w14:textId="77777777" w:rsidR="00520F80" w:rsidRDefault="00520F80">
            <w:pPr>
              <w:pStyle w:val="ConsPlusNormal"/>
              <w:jc w:val="center"/>
            </w:pPr>
            <w:r>
              <w:t>15.</w:t>
            </w:r>
          </w:p>
        </w:tc>
        <w:tc>
          <w:tcPr>
            <w:tcW w:w="3231" w:type="dxa"/>
          </w:tcPr>
          <w:p w14:paraId="7B9123D2" w14:textId="77777777" w:rsidR="00520F80" w:rsidRDefault="00520F80">
            <w:pPr>
              <w:pStyle w:val="ConsPlusNormal"/>
            </w:pPr>
            <w:r>
              <w:t>Индикатор 1.15.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1020" w:type="dxa"/>
          </w:tcPr>
          <w:p w14:paraId="0A18302C" w14:textId="77777777" w:rsidR="00520F80" w:rsidRDefault="00520F80">
            <w:pPr>
              <w:pStyle w:val="ConsPlusNormal"/>
              <w:jc w:val="center"/>
            </w:pPr>
            <w:r>
              <w:t>%</w:t>
            </w:r>
          </w:p>
        </w:tc>
        <w:tc>
          <w:tcPr>
            <w:tcW w:w="1077" w:type="dxa"/>
          </w:tcPr>
          <w:p w14:paraId="5CFCBC5C" w14:textId="77777777" w:rsidR="00520F80" w:rsidRDefault="00520F80">
            <w:pPr>
              <w:pStyle w:val="ConsPlusNormal"/>
              <w:jc w:val="center"/>
            </w:pPr>
            <w:r>
              <w:t>95,0</w:t>
            </w:r>
          </w:p>
        </w:tc>
        <w:tc>
          <w:tcPr>
            <w:tcW w:w="1134" w:type="dxa"/>
          </w:tcPr>
          <w:p w14:paraId="66D2EDFC" w14:textId="77777777" w:rsidR="00520F80" w:rsidRDefault="00520F80">
            <w:pPr>
              <w:pStyle w:val="ConsPlusNormal"/>
              <w:jc w:val="center"/>
            </w:pPr>
            <w:r>
              <w:t>96,0</w:t>
            </w:r>
          </w:p>
        </w:tc>
        <w:tc>
          <w:tcPr>
            <w:tcW w:w="1077" w:type="dxa"/>
          </w:tcPr>
          <w:p w14:paraId="4500D136" w14:textId="77777777" w:rsidR="00520F80" w:rsidRDefault="00520F80">
            <w:pPr>
              <w:pStyle w:val="ConsPlusNormal"/>
              <w:jc w:val="center"/>
            </w:pPr>
            <w:r>
              <w:t>97,0</w:t>
            </w:r>
          </w:p>
        </w:tc>
        <w:tc>
          <w:tcPr>
            <w:tcW w:w="1020" w:type="dxa"/>
          </w:tcPr>
          <w:p w14:paraId="4B66D756" w14:textId="77777777" w:rsidR="00520F80" w:rsidRDefault="00520F80">
            <w:pPr>
              <w:pStyle w:val="ConsPlusNormal"/>
              <w:jc w:val="center"/>
            </w:pPr>
            <w:r>
              <w:t>98,0</w:t>
            </w:r>
          </w:p>
        </w:tc>
        <w:tc>
          <w:tcPr>
            <w:tcW w:w="1077" w:type="dxa"/>
          </w:tcPr>
          <w:p w14:paraId="435FEC76" w14:textId="77777777" w:rsidR="00520F80" w:rsidRDefault="00520F80">
            <w:pPr>
              <w:pStyle w:val="ConsPlusNormal"/>
              <w:jc w:val="center"/>
            </w:pPr>
            <w:r>
              <w:t>99,0</w:t>
            </w:r>
          </w:p>
        </w:tc>
        <w:tc>
          <w:tcPr>
            <w:tcW w:w="1134" w:type="dxa"/>
          </w:tcPr>
          <w:p w14:paraId="51FF4C20" w14:textId="77777777" w:rsidR="00520F80" w:rsidRDefault="00520F80">
            <w:pPr>
              <w:pStyle w:val="ConsPlusNormal"/>
              <w:jc w:val="center"/>
            </w:pPr>
            <w:r>
              <w:t>100,0</w:t>
            </w:r>
          </w:p>
        </w:tc>
        <w:tc>
          <w:tcPr>
            <w:tcW w:w="1134" w:type="dxa"/>
          </w:tcPr>
          <w:p w14:paraId="4A18389F" w14:textId="77777777" w:rsidR="00520F80" w:rsidRDefault="00520F80">
            <w:pPr>
              <w:pStyle w:val="ConsPlusNormal"/>
              <w:jc w:val="center"/>
            </w:pPr>
            <w:r>
              <w:t>100,0</w:t>
            </w:r>
          </w:p>
        </w:tc>
        <w:tc>
          <w:tcPr>
            <w:tcW w:w="1077" w:type="dxa"/>
          </w:tcPr>
          <w:p w14:paraId="1E41132A" w14:textId="77777777" w:rsidR="00520F80" w:rsidRDefault="00520F80">
            <w:pPr>
              <w:pStyle w:val="ConsPlusNormal"/>
              <w:jc w:val="center"/>
            </w:pPr>
            <w:r>
              <w:t>100,0</w:t>
            </w:r>
          </w:p>
        </w:tc>
        <w:tc>
          <w:tcPr>
            <w:tcW w:w="1134" w:type="dxa"/>
          </w:tcPr>
          <w:p w14:paraId="4188FF36" w14:textId="77777777" w:rsidR="00520F80" w:rsidRDefault="00520F80">
            <w:pPr>
              <w:pStyle w:val="ConsPlusNormal"/>
              <w:jc w:val="center"/>
            </w:pPr>
            <w:r>
              <w:t>100,0</w:t>
            </w:r>
          </w:p>
        </w:tc>
        <w:tc>
          <w:tcPr>
            <w:tcW w:w="1134" w:type="dxa"/>
          </w:tcPr>
          <w:p w14:paraId="3FB38300" w14:textId="77777777" w:rsidR="00520F80" w:rsidRDefault="00520F80">
            <w:pPr>
              <w:pStyle w:val="ConsPlusNormal"/>
              <w:jc w:val="center"/>
            </w:pPr>
            <w:r>
              <w:t>100,0</w:t>
            </w:r>
          </w:p>
        </w:tc>
      </w:tr>
      <w:tr w:rsidR="00520F80" w14:paraId="040C0D4F" w14:textId="77777777">
        <w:tc>
          <w:tcPr>
            <w:tcW w:w="624" w:type="dxa"/>
          </w:tcPr>
          <w:p w14:paraId="1CA31D37" w14:textId="77777777" w:rsidR="00520F80" w:rsidRDefault="00520F80">
            <w:pPr>
              <w:pStyle w:val="ConsPlusNormal"/>
              <w:jc w:val="center"/>
            </w:pPr>
            <w:r>
              <w:t>16.</w:t>
            </w:r>
          </w:p>
        </w:tc>
        <w:tc>
          <w:tcPr>
            <w:tcW w:w="3231" w:type="dxa"/>
          </w:tcPr>
          <w:p w14:paraId="38A48AA4" w14:textId="77777777" w:rsidR="00520F80" w:rsidRDefault="00520F80">
            <w:pPr>
              <w:pStyle w:val="ConsPlusNormal"/>
            </w:pPr>
            <w:r>
              <w:t>Индикатор 1.16. Доля детей-инвалидов в возрасте от 5 до 18 лет, получающих дополнительное образование, от общей численности детей-инвалидов данного возраста</w:t>
            </w:r>
          </w:p>
        </w:tc>
        <w:tc>
          <w:tcPr>
            <w:tcW w:w="1020" w:type="dxa"/>
          </w:tcPr>
          <w:p w14:paraId="1B67903E" w14:textId="77777777" w:rsidR="00520F80" w:rsidRDefault="00520F80">
            <w:pPr>
              <w:pStyle w:val="ConsPlusNormal"/>
              <w:jc w:val="center"/>
            </w:pPr>
            <w:r>
              <w:t>%</w:t>
            </w:r>
          </w:p>
        </w:tc>
        <w:tc>
          <w:tcPr>
            <w:tcW w:w="1077" w:type="dxa"/>
          </w:tcPr>
          <w:p w14:paraId="6F156C1E" w14:textId="77777777" w:rsidR="00520F80" w:rsidRDefault="00520F80">
            <w:pPr>
              <w:pStyle w:val="ConsPlusNormal"/>
              <w:jc w:val="center"/>
            </w:pPr>
            <w:r>
              <w:t>18,0</w:t>
            </w:r>
          </w:p>
        </w:tc>
        <w:tc>
          <w:tcPr>
            <w:tcW w:w="1134" w:type="dxa"/>
          </w:tcPr>
          <w:p w14:paraId="23E1B3AF" w14:textId="77777777" w:rsidR="00520F80" w:rsidRDefault="00520F80">
            <w:pPr>
              <w:pStyle w:val="ConsPlusNormal"/>
              <w:jc w:val="center"/>
            </w:pPr>
            <w:r>
              <w:t>30,0</w:t>
            </w:r>
          </w:p>
        </w:tc>
        <w:tc>
          <w:tcPr>
            <w:tcW w:w="1077" w:type="dxa"/>
          </w:tcPr>
          <w:p w14:paraId="24B712EC" w14:textId="77777777" w:rsidR="00520F80" w:rsidRDefault="00520F80">
            <w:pPr>
              <w:pStyle w:val="ConsPlusNormal"/>
              <w:jc w:val="center"/>
            </w:pPr>
            <w:r>
              <w:t>35,0</w:t>
            </w:r>
          </w:p>
        </w:tc>
        <w:tc>
          <w:tcPr>
            <w:tcW w:w="1020" w:type="dxa"/>
          </w:tcPr>
          <w:p w14:paraId="1E5DB31D" w14:textId="77777777" w:rsidR="00520F80" w:rsidRDefault="00520F80">
            <w:pPr>
              <w:pStyle w:val="ConsPlusNormal"/>
              <w:jc w:val="center"/>
            </w:pPr>
            <w:r>
              <w:t>40,0</w:t>
            </w:r>
          </w:p>
        </w:tc>
        <w:tc>
          <w:tcPr>
            <w:tcW w:w="1077" w:type="dxa"/>
          </w:tcPr>
          <w:p w14:paraId="0BAD2F0A" w14:textId="77777777" w:rsidR="00520F80" w:rsidRDefault="00520F80">
            <w:pPr>
              <w:pStyle w:val="ConsPlusNormal"/>
              <w:jc w:val="center"/>
            </w:pPr>
            <w:r>
              <w:t>45,0</w:t>
            </w:r>
          </w:p>
        </w:tc>
        <w:tc>
          <w:tcPr>
            <w:tcW w:w="1134" w:type="dxa"/>
          </w:tcPr>
          <w:p w14:paraId="0DF23B66" w14:textId="77777777" w:rsidR="00520F80" w:rsidRDefault="00520F80">
            <w:pPr>
              <w:pStyle w:val="ConsPlusNormal"/>
              <w:jc w:val="center"/>
            </w:pPr>
            <w:r>
              <w:t>50,0</w:t>
            </w:r>
          </w:p>
        </w:tc>
        <w:tc>
          <w:tcPr>
            <w:tcW w:w="1134" w:type="dxa"/>
          </w:tcPr>
          <w:p w14:paraId="20DD6457" w14:textId="77777777" w:rsidR="00520F80" w:rsidRDefault="00520F80">
            <w:pPr>
              <w:pStyle w:val="ConsPlusNormal"/>
              <w:jc w:val="center"/>
            </w:pPr>
            <w:r>
              <w:t>50,0</w:t>
            </w:r>
          </w:p>
        </w:tc>
        <w:tc>
          <w:tcPr>
            <w:tcW w:w="1077" w:type="dxa"/>
          </w:tcPr>
          <w:p w14:paraId="685F1E7E" w14:textId="77777777" w:rsidR="00520F80" w:rsidRDefault="00520F80">
            <w:pPr>
              <w:pStyle w:val="ConsPlusNormal"/>
              <w:jc w:val="center"/>
            </w:pPr>
            <w:r>
              <w:t>50,0</w:t>
            </w:r>
          </w:p>
        </w:tc>
        <w:tc>
          <w:tcPr>
            <w:tcW w:w="1134" w:type="dxa"/>
          </w:tcPr>
          <w:p w14:paraId="2421AD27" w14:textId="77777777" w:rsidR="00520F80" w:rsidRDefault="00520F80">
            <w:pPr>
              <w:pStyle w:val="ConsPlusNormal"/>
              <w:jc w:val="center"/>
            </w:pPr>
            <w:r>
              <w:t>50,0</w:t>
            </w:r>
          </w:p>
        </w:tc>
        <w:tc>
          <w:tcPr>
            <w:tcW w:w="1134" w:type="dxa"/>
          </w:tcPr>
          <w:p w14:paraId="3AFC81CB" w14:textId="77777777" w:rsidR="00520F80" w:rsidRDefault="00520F80">
            <w:pPr>
              <w:pStyle w:val="ConsPlusNormal"/>
              <w:jc w:val="center"/>
            </w:pPr>
            <w:r>
              <w:t>50,0</w:t>
            </w:r>
          </w:p>
        </w:tc>
      </w:tr>
      <w:tr w:rsidR="00520F80" w14:paraId="07EE71F9" w14:textId="77777777">
        <w:tc>
          <w:tcPr>
            <w:tcW w:w="624" w:type="dxa"/>
          </w:tcPr>
          <w:p w14:paraId="5D674AE4" w14:textId="77777777" w:rsidR="00520F80" w:rsidRDefault="00520F80">
            <w:pPr>
              <w:pStyle w:val="ConsPlusNormal"/>
              <w:jc w:val="center"/>
            </w:pPr>
            <w:r>
              <w:t>17.</w:t>
            </w:r>
          </w:p>
        </w:tc>
        <w:tc>
          <w:tcPr>
            <w:tcW w:w="3231" w:type="dxa"/>
          </w:tcPr>
          <w:p w14:paraId="5EB0F9B3" w14:textId="77777777" w:rsidR="00520F80" w:rsidRDefault="00520F80">
            <w:pPr>
              <w:pStyle w:val="ConsPlusNormal"/>
            </w:pPr>
            <w:r>
              <w:t xml:space="preserve">Индикатор 1.17. Доля детей-инвалидов в возрасте от 1,5 до 7 лет, охваченных дошкольным образованием, от общей </w:t>
            </w:r>
            <w:r>
              <w:lastRenderedPageBreak/>
              <w:t>численности детей-инвалидов данного возраста</w:t>
            </w:r>
          </w:p>
        </w:tc>
        <w:tc>
          <w:tcPr>
            <w:tcW w:w="1020" w:type="dxa"/>
          </w:tcPr>
          <w:p w14:paraId="46681EF2" w14:textId="77777777" w:rsidR="00520F80" w:rsidRDefault="00520F80">
            <w:pPr>
              <w:pStyle w:val="ConsPlusNormal"/>
              <w:jc w:val="center"/>
            </w:pPr>
            <w:r>
              <w:lastRenderedPageBreak/>
              <w:t>%</w:t>
            </w:r>
          </w:p>
        </w:tc>
        <w:tc>
          <w:tcPr>
            <w:tcW w:w="1077" w:type="dxa"/>
          </w:tcPr>
          <w:p w14:paraId="2377F85E" w14:textId="77777777" w:rsidR="00520F80" w:rsidRDefault="00520F80">
            <w:pPr>
              <w:pStyle w:val="ConsPlusNormal"/>
              <w:jc w:val="center"/>
            </w:pPr>
            <w:r>
              <w:t>79,0</w:t>
            </w:r>
          </w:p>
        </w:tc>
        <w:tc>
          <w:tcPr>
            <w:tcW w:w="1134" w:type="dxa"/>
          </w:tcPr>
          <w:p w14:paraId="4C7FE871" w14:textId="77777777" w:rsidR="00520F80" w:rsidRDefault="00520F80">
            <w:pPr>
              <w:pStyle w:val="ConsPlusNormal"/>
              <w:jc w:val="center"/>
            </w:pPr>
            <w:r>
              <w:t>80,0</w:t>
            </w:r>
          </w:p>
        </w:tc>
        <w:tc>
          <w:tcPr>
            <w:tcW w:w="1077" w:type="dxa"/>
          </w:tcPr>
          <w:p w14:paraId="62051D07" w14:textId="77777777" w:rsidR="00520F80" w:rsidRDefault="00520F80">
            <w:pPr>
              <w:pStyle w:val="ConsPlusNormal"/>
              <w:jc w:val="center"/>
            </w:pPr>
            <w:r>
              <w:t>85,0</w:t>
            </w:r>
          </w:p>
        </w:tc>
        <w:tc>
          <w:tcPr>
            <w:tcW w:w="1020" w:type="dxa"/>
          </w:tcPr>
          <w:p w14:paraId="7937778C" w14:textId="77777777" w:rsidR="00520F80" w:rsidRDefault="00520F80">
            <w:pPr>
              <w:pStyle w:val="ConsPlusNormal"/>
              <w:jc w:val="center"/>
            </w:pPr>
            <w:r>
              <w:t>90,0</w:t>
            </w:r>
          </w:p>
        </w:tc>
        <w:tc>
          <w:tcPr>
            <w:tcW w:w="1077" w:type="dxa"/>
          </w:tcPr>
          <w:p w14:paraId="5FF2262D" w14:textId="77777777" w:rsidR="00520F80" w:rsidRDefault="00520F80">
            <w:pPr>
              <w:pStyle w:val="ConsPlusNormal"/>
              <w:jc w:val="center"/>
            </w:pPr>
            <w:r>
              <w:t>95,0</w:t>
            </w:r>
          </w:p>
        </w:tc>
        <w:tc>
          <w:tcPr>
            <w:tcW w:w="1134" w:type="dxa"/>
          </w:tcPr>
          <w:p w14:paraId="67AF70F9" w14:textId="77777777" w:rsidR="00520F80" w:rsidRDefault="00520F80">
            <w:pPr>
              <w:pStyle w:val="ConsPlusNormal"/>
              <w:jc w:val="center"/>
            </w:pPr>
            <w:r>
              <w:t>100,0</w:t>
            </w:r>
          </w:p>
        </w:tc>
        <w:tc>
          <w:tcPr>
            <w:tcW w:w="1134" w:type="dxa"/>
          </w:tcPr>
          <w:p w14:paraId="508DFE7C" w14:textId="77777777" w:rsidR="00520F80" w:rsidRDefault="00520F80">
            <w:pPr>
              <w:pStyle w:val="ConsPlusNormal"/>
              <w:jc w:val="center"/>
            </w:pPr>
            <w:r>
              <w:t>100,0</w:t>
            </w:r>
          </w:p>
        </w:tc>
        <w:tc>
          <w:tcPr>
            <w:tcW w:w="1077" w:type="dxa"/>
          </w:tcPr>
          <w:p w14:paraId="7268C8D0" w14:textId="77777777" w:rsidR="00520F80" w:rsidRDefault="00520F80">
            <w:pPr>
              <w:pStyle w:val="ConsPlusNormal"/>
              <w:jc w:val="center"/>
            </w:pPr>
            <w:r>
              <w:t>100,0</w:t>
            </w:r>
          </w:p>
        </w:tc>
        <w:tc>
          <w:tcPr>
            <w:tcW w:w="1134" w:type="dxa"/>
          </w:tcPr>
          <w:p w14:paraId="38ECD7BD" w14:textId="77777777" w:rsidR="00520F80" w:rsidRDefault="00520F80">
            <w:pPr>
              <w:pStyle w:val="ConsPlusNormal"/>
              <w:jc w:val="center"/>
            </w:pPr>
            <w:r>
              <w:t>100,0</w:t>
            </w:r>
          </w:p>
        </w:tc>
        <w:tc>
          <w:tcPr>
            <w:tcW w:w="1134" w:type="dxa"/>
          </w:tcPr>
          <w:p w14:paraId="711D3105" w14:textId="77777777" w:rsidR="00520F80" w:rsidRDefault="00520F80">
            <w:pPr>
              <w:pStyle w:val="ConsPlusNormal"/>
              <w:jc w:val="center"/>
            </w:pPr>
            <w:r>
              <w:t>100,0</w:t>
            </w:r>
          </w:p>
        </w:tc>
      </w:tr>
      <w:tr w:rsidR="00520F80" w14:paraId="2FDA790F" w14:textId="77777777">
        <w:tc>
          <w:tcPr>
            <w:tcW w:w="624" w:type="dxa"/>
          </w:tcPr>
          <w:p w14:paraId="61971953" w14:textId="77777777" w:rsidR="00520F80" w:rsidRDefault="00520F80">
            <w:pPr>
              <w:pStyle w:val="ConsPlusNormal"/>
              <w:jc w:val="center"/>
            </w:pPr>
            <w:r>
              <w:t>18.</w:t>
            </w:r>
          </w:p>
        </w:tc>
        <w:tc>
          <w:tcPr>
            <w:tcW w:w="3231" w:type="dxa"/>
          </w:tcPr>
          <w:p w14:paraId="7CB36402" w14:textId="77777777" w:rsidR="00520F80" w:rsidRDefault="00520F80">
            <w:pPr>
              <w:pStyle w:val="ConsPlusNormal"/>
            </w:pPr>
            <w:r>
              <w:t>Индикатор 1.18. 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инвалидов в Нижегородской области</w:t>
            </w:r>
          </w:p>
        </w:tc>
        <w:tc>
          <w:tcPr>
            <w:tcW w:w="1020" w:type="dxa"/>
          </w:tcPr>
          <w:p w14:paraId="09109F49" w14:textId="77777777" w:rsidR="00520F80" w:rsidRDefault="00520F80">
            <w:pPr>
              <w:pStyle w:val="ConsPlusNormal"/>
              <w:jc w:val="center"/>
            </w:pPr>
            <w:r>
              <w:t>%</w:t>
            </w:r>
          </w:p>
        </w:tc>
        <w:tc>
          <w:tcPr>
            <w:tcW w:w="1077" w:type="dxa"/>
          </w:tcPr>
          <w:p w14:paraId="5DBB5F0D" w14:textId="77777777" w:rsidR="00520F80" w:rsidRDefault="00520F80">
            <w:pPr>
              <w:pStyle w:val="ConsPlusNormal"/>
              <w:jc w:val="center"/>
            </w:pPr>
            <w:r>
              <w:t>55,0</w:t>
            </w:r>
          </w:p>
        </w:tc>
        <w:tc>
          <w:tcPr>
            <w:tcW w:w="1134" w:type="dxa"/>
          </w:tcPr>
          <w:p w14:paraId="783A6404" w14:textId="77777777" w:rsidR="00520F80" w:rsidRDefault="00520F80">
            <w:pPr>
              <w:pStyle w:val="ConsPlusNormal"/>
              <w:jc w:val="center"/>
            </w:pPr>
            <w:r>
              <w:t>55,67</w:t>
            </w:r>
          </w:p>
        </w:tc>
        <w:tc>
          <w:tcPr>
            <w:tcW w:w="1077" w:type="dxa"/>
          </w:tcPr>
          <w:p w14:paraId="731BD5AD" w14:textId="77777777" w:rsidR="00520F80" w:rsidRDefault="00520F80">
            <w:pPr>
              <w:pStyle w:val="ConsPlusNormal"/>
              <w:jc w:val="center"/>
            </w:pPr>
            <w:r>
              <w:t>56,0</w:t>
            </w:r>
          </w:p>
        </w:tc>
        <w:tc>
          <w:tcPr>
            <w:tcW w:w="1020" w:type="dxa"/>
          </w:tcPr>
          <w:p w14:paraId="0DE1412A" w14:textId="77777777" w:rsidR="00520F80" w:rsidRDefault="00520F80">
            <w:pPr>
              <w:pStyle w:val="ConsPlusNormal"/>
              <w:jc w:val="center"/>
            </w:pPr>
            <w:r>
              <w:t>61,1</w:t>
            </w:r>
          </w:p>
        </w:tc>
        <w:tc>
          <w:tcPr>
            <w:tcW w:w="1077" w:type="dxa"/>
          </w:tcPr>
          <w:p w14:paraId="158DB0B7" w14:textId="77777777" w:rsidR="00520F80" w:rsidRDefault="00520F80">
            <w:pPr>
              <w:pStyle w:val="ConsPlusNormal"/>
              <w:jc w:val="center"/>
            </w:pPr>
            <w:r>
              <w:t>63,5</w:t>
            </w:r>
          </w:p>
        </w:tc>
        <w:tc>
          <w:tcPr>
            <w:tcW w:w="1134" w:type="dxa"/>
          </w:tcPr>
          <w:p w14:paraId="77C128C1" w14:textId="77777777" w:rsidR="00520F80" w:rsidRDefault="00520F80">
            <w:pPr>
              <w:pStyle w:val="ConsPlusNormal"/>
              <w:jc w:val="center"/>
            </w:pPr>
            <w:r>
              <w:t>65,5</w:t>
            </w:r>
          </w:p>
        </w:tc>
        <w:tc>
          <w:tcPr>
            <w:tcW w:w="1134" w:type="dxa"/>
          </w:tcPr>
          <w:p w14:paraId="484570DE" w14:textId="77777777" w:rsidR="00520F80" w:rsidRDefault="00520F80">
            <w:pPr>
              <w:pStyle w:val="ConsPlusNormal"/>
              <w:jc w:val="center"/>
            </w:pPr>
            <w:r>
              <w:t>66,0</w:t>
            </w:r>
          </w:p>
        </w:tc>
        <w:tc>
          <w:tcPr>
            <w:tcW w:w="1077" w:type="dxa"/>
          </w:tcPr>
          <w:p w14:paraId="2B07DF20" w14:textId="77777777" w:rsidR="00520F80" w:rsidRDefault="00520F80">
            <w:pPr>
              <w:pStyle w:val="ConsPlusNormal"/>
              <w:jc w:val="center"/>
            </w:pPr>
            <w:r>
              <w:t>66,5</w:t>
            </w:r>
          </w:p>
        </w:tc>
        <w:tc>
          <w:tcPr>
            <w:tcW w:w="1134" w:type="dxa"/>
          </w:tcPr>
          <w:p w14:paraId="6807865F" w14:textId="77777777" w:rsidR="00520F80" w:rsidRDefault="00520F80">
            <w:pPr>
              <w:pStyle w:val="ConsPlusNormal"/>
              <w:jc w:val="center"/>
            </w:pPr>
            <w:r>
              <w:t>68,3</w:t>
            </w:r>
          </w:p>
        </w:tc>
        <w:tc>
          <w:tcPr>
            <w:tcW w:w="1134" w:type="dxa"/>
          </w:tcPr>
          <w:p w14:paraId="03BAC9C0" w14:textId="77777777" w:rsidR="00520F80" w:rsidRDefault="00520F80">
            <w:pPr>
              <w:pStyle w:val="ConsPlusNormal"/>
              <w:jc w:val="center"/>
            </w:pPr>
            <w:r>
              <w:t>69,0</w:t>
            </w:r>
          </w:p>
        </w:tc>
      </w:tr>
      <w:tr w:rsidR="00520F80" w14:paraId="2C335988" w14:textId="77777777">
        <w:tc>
          <w:tcPr>
            <w:tcW w:w="624" w:type="dxa"/>
          </w:tcPr>
          <w:p w14:paraId="6B62F1AA" w14:textId="77777777" w:rsidR="00520F80" w:rsidRDefault="00520F80">
            <w:pPr>
              <w:pStyle w:val="ConsPlusNormal"/>
              <w:jc w:val="center"/>
            </w:pPr>
            <w:r>
              <w:t>19.</w:t>
            </w:r>
          </w:p>
        </w:tc>
        <w:tc>
          <w:tcPr>
            <w:tcW w:w="3231" w:type="dxa"/>
          </w:tcPr>
          <w:p w14:paraId="4DDDEFF5" w14:textId="77777777" w:rsidR="00520F80" w:rsidRDefault="00520F80">
            <w:pPr>
              <w:pStyle w:val="ConsPlusNormal"/>
            </w:pPr>
            <w:r>
              <w:t>Индикатор 1.19. Доля граждан, признающих навыки, достоинства и способности инвалидов, в общей численности опрошенных граждан</w:t>
            </w:r>
          </w:p>
        </w:tc>
        <w:tc>
          <w:tcPr>
            <w:tcW w:w="1020" w:type="dxa"/>
          </w:tcPr>
          <w:p w14:paraId="564B64BE" w14:textId="77777777" w:rsidR="00520F80" w:rsidRDefault="00520F80">
            <w:pPr>
              <w:pStyle w:val="ConsPlusNormal"/>
              <w:jc w:val="center"/>
            </w:pPr>
            <w:r>
              <w:t>%</w:t>
            </w:r>
          </w:p>
        </w:tc>
        <w:tc>
          <w:tcPr>
            <w:tcW w:w="1077" w:type="dxa"/>
          </w:tcPr>
          <w:p w14:paraId="2564A597" w14:textId="77777777" w:rsidR="00520F80" w:rsidRDefault="00520F80">
            <w:pPr>
              <w:pStyle w:val="ConsPlusNormal"/>
              <w:jc w:val="center"/>
            </w:pPr>
            <w:r>
              <w:t>-</w:t>
            </w:r>
          </w:p>
        </w:tc>
        <w:tc>
          <w:tcPr>
            <w:tcW w:w="1134" w:type="dxa"/>
          </w:tcPr>
          <w:p w14:paraId="21316028" w14:textId="77777777" w:rsidR="00520F80" w:rsidRDefault="00520F80">
            <w:pPr>
              <w:pStyle w:val="ConsPlusNormal"/>
              <w:jc w:val="center"/>
            </w:pPr>
            <w:r>
              <w:t>-</w:t>
            </w:r>
          </w:p>
        </w:tc>
        <w:tc>
          <w:tcPr>
            <w:tcW w:w="1077" w:type="dxa"/>
          </w:tcPr>
          <w:p w14:paraId="7E42B140" w14:textId="77777777" w:rsidR="00520F80" w:rsidRDefault="00520F80">
            <w:pPr>
              <w:pStyle w:val="ConsPlusNormal"/>
              <w:jc w:val="center"/>
            </w:pPr>
            <w:r>
              <w:t>-</w:t>
            </w:r>
          </w:p>
        </w:tc>
        <w:tc>
          <w:tcPr>
            <w:tcW w:w="1020" w:type="dxa"/>
          </w:tcPr>
          <w:p w14:paraId="5F96D278" w14:textId="77777777" w:rsidR="00520F80" w:rsidRDefault="00520F80">
            <w:pPr>
              <w:pStyle w:val="ConsPlusNormal"/>
              <w:jc w:val="center"/>
            </w:pPr>
            <w:r>
              <w:t>48,3</w:t>
            </w:r>
          </w:p>
        </w:tc>
        <w:tc>
          <w:tcPr>
            <w:tcW w:w="1077" w:type="dxa"/>
          </w:tcPr>
          <w:p w14:paraId="381526ED" w14:textId="77777777" w:rsidR="00520F80" w:rsidRDefault="00520F80">
            <w:pPr>
              <w:pStyle w:val="ConsPlusNormal"/>
              <w:jc w:val="center"/>
            </w:pPr>
            <w:r>
              <w:t>51,5</w:t>
            </w:r>
          </w:p>
        </w:tc>
        <w:tc>
          <w:tcPr>
            <w:tcW w:w="1134" w:type="dxa"/>
          </w:tcPr>
          <w:p w14:paraId="1E832A11" w14:textId="77777777" w:rsidR="00520F80" w:rsidRDefault="00520F80">
            <w:pPr>
              <w:pStyle w:val="ConsPlusNormal"/>
              <w:jc w:val="center"/>
            </w:pPr>
            <w:r>
              <w:t>54,7</w:t>
            </w:r>
          </w:p>
        </w:tc>
        <w:tc>
          <w:tcPr>
            <w:tcW w:w="1134" w:type="dxa"/>
          </w:tcPr>
          <w:p w14:paraId="28F18B18" w14:textId="77777777" w:rsidR="00520F80" w:rsidRDefault="00520F80">
            <w:pPr>
              <w:pStyle w:val="ConsPlusNormal"/>
              <w:jc w:val="center"/>
            </w:pPr>
            <w:r>
              <w:t>57,8</w:t>
            </w:r>
          </w:p>
        </w:tc>
        <w:tc>
          <w:tcPr>
            <w:tcW w:w="1077" w:type="dxa"/>
          </w:tcPr>
          <w:p w14:paraId="5571E50B" w14:textId="77777777" w:rsidR="00520F80" w:rsidRDefault="00520F80">
            <w:pPr>
              <w:pStyle w:val="ConsPlusNormal"/>
              <w:jc w:val="center"/>
            </w:pPr>
            <w:r>
              <w:t>60,5</w:t>
            </w:r>
          </w:p>
        </w:tc>
        <w:tc>
          <w:tcPr>
            <w:tcW w:w="1134" w:type="dxa"/>
          </w:tcPr>
          <w:p w14:paraId="0D6CC239" w14:textId="77777777" w:rsidR="00520F80" w:rsidRDefault="00520F80">
            <w:pPr>
              <w:pStyle w:val="ConsPlusNormal"/>
              <w:jc w:val="center"/>
            </w:pPr>
            <w:r>
              <w:t>61,0</w:t>
            </w:r>
          </w:p>
        </w:tc>
        <w:tc>
          <w:tcPr>
            <w:tcW w:w="1134" w:type="dxa"/>
          </w:tcPr>
          <w:p w14:paraId="2063B56A" w14:textId="77777777" w:rsidR="00520F80" w:rsidRDefault="00520F80">
            <w:pPr>
              <w:pStyle w:val="ConsPlusNormal"/>
              <w:jc w:val="center"/>
            </w:pPr>
            <w:r>
              <w:t>65,0</w:t>
            </w:r>
          </w:p>
        </w:tc>
      </w:tr>
      <w:tr w:rsidR="00520F80" w14:paraId="7F0706F2" w14:textId="77777777">
        <w:tc>
          <w:tcPr>
            <w:tcW w:w="624" w:type="dxa"/>
          </w:tcPr>
          <w:p w14:paraId="48FE8ED2" w14:textId="77777777" w:rsidR="00520F80" w:rsidRDefault="00520F80">
            <w:pPr>
              <w:pStyle w:val="ConsPlusNormal"/>
              <w:jc w:val="center"/>
            </w:pPr>
            <w:r>
              <w:t>20.</w:t>
            </w:r>
          </w:p>
        </w:tc>
        <w:tc>
          <w:tcPr>
            <w:tcW w:w="3231" w:type="dxa"/>
          </w:tcPr>
          <w:p w14:paraId="68B9F503" w14:textId="77777777" w:rsidR="00520F80" w:rsidRDefault="00520F80">
            <w:pPr>
              <w:pStyle w:val="ConsPlusNormal"/>
            </w:pPr>
            <w:r>
              <w:t>Индикатор 1.20. Доля выпускников-инвалидов 9 и 11 классов, охваченных профориентационной работой, в общей численности выпускников-инвалидов</w:t>
            </w:r>
          </w:p>
        </w:tc>
        <w:tc>
          <w:tcPr>
            <w:tcW w:w="1020" w:type="dxa"/>
          </w:tcPr>
          <w:p w14:paraId="40F9756B" w14:textId="77777777" w:rsidR="00520F80" w:rsidRDefault="00520F80">
            <w:pPr>
              <w:pStyle w:val="ConsPlusNormal"/>
              <w:jc w:val="center"/>
            </w:pPr>
            <w:r>
              <w:t>%</w:t>
            </w:r>
          </w:p>
        </w:tc>
        <w:tc>
          <w:tcPr>
            <w:tcW w:w="1077" w:type="dxa"/>
          </w:tcPr>
          <w:p w14:paraId="3D1A50FB" w14:textId="77777777" w:rsidR="00520F80" w:rsidRDefault="00520F80">
            <w:pPr>
              <w:pStyle w:val="ConsPlusNormal"/>
              <w:jc w:val="center"/>
            </w:pPr>
            <w:r>
              <w:t>-</w:t>
            </w:r>
          </w:p>
        </w:tc>
        <w:tc>
          <w:tcPr>
            <w:tcW w:w="1134" w:type="dxa"/>
          </w:tcPr>
          <w:p w14:paraId="35A16F1F" w14:textId="77777777" w:rsidR="00520F80" w:rsidRDefault="00520F80">
            <w:pPr>
              <w:pStyle w:val="ConsPlusNormal"/>
              <w:jc w:val="center"/>
            </w:pPr>
            <w:r>
              <w:t>-</w:t>
            </w:r>
          </w:p>
        </w:tc>
        <w:tc>
          <w:tcPr>
            <w:tcW w:w="1077" w:type="dxa"/>
          </w:tcPr>
          <w:p w14:paraId="0D30CC1C" w14:textId="77777777" w:rsidR="00520F80" w:rsidRDefault="00520F80">
            <w:pPr>
              <w:pStyle w:val="ConsPlusNormal"/>
              <w:jc w:val="center"/>
            </w:pPr>
            <w:r>
              <w:t>-</w:t>
            </w:r>
          </w:p>
        </w:tc>
        <w:tc>
          <w:tcPr>
            <w:tcW w:w="1020" w:type="dxa"/>
          </w:tcPr>
          <w:p w14:paraId="24130B77" w14:textId="77777777" w:rsidR="00520F80" w:rsidRDefault="00520F80">
            <w:pPr>
              <w:pStyle w:val="ConsPlusNormal"/>
              <w:jc w:val="center"/>
            </w:pPr>
            <w:r>
              <w:t>90,0</w:t>
            </w:r>
          </w:p>
        </w:tc>
        <w:tc>
          <w:tcPr>
            <w:tcW w:w="1077" w:type="dxa"/>
          </w:tcPr>
          <w:p w14:paraId="09AB9E0A" w14:textId="77777777" w:rsidR="00520F80" w:rsidRDefault="00520F80">
            <w:pPr>
              <w:pStyle w:val="ConsPlusNormal"/>
              <w:jc w:val="center"/>
            </w:pPr>
            <w:r>
              <w:t>95,0</w:t>
            </w:r>
          </w:p>
        </w:tc>
        <w:tc>
          <w:tcPr>
            <w:tcW w:w="1134" w:type="dxa"/>
          </w:tcPr>
          <w:p w14:paraId="17DA95E4" w14:textId="77777777" w:rsidR="00520F80" w:rsidRDefault="00520F80">
            <w:pPr>
              <w:pStyle w:val="ConsPlusNormal"/>
              <w:jc w:val="center"/>
            </w:pPr>
            <w:r>
              <w:t>100,0</w:t>
            </w:r>
          </w:p>
        </w:tc>
        <w:tc>
          <w:tcPr>
            <w:tcW w:w="1134" w:type="dxa"/>
          </w:tcPr>
          <w:p w14:paraId="37B4FE68" w14:textId="77777777" w:rsidR="00520F80" w:rsidRDefault="00520F80">
            <w:pPr>
              <w:pStyle w:val="ConsPlusNormal"/>
              <w:jc w:val="center"/>
            </w:pPr>
            <w:r>
              <w:t>100,0</w:t>
            </w:r>
          </w:p>
        </w:tc>
        <w:tc>
          <w:tcPr>
            <w:tcW w:w="1077" w:type="dxa"/>
          </w:tcPr>
          <w:p w14:paraId="3590A690" w14:textId="77777777" w:rsidR="00520F80" w:rsidRDefault="00520F80">
            <w:pPr>
              <w:pStyle w:val="ConsPlusNormal"/>
              <w:jc w:val="center"/>
            </w:pPr>
            <w:r>
              <w:t>100,0</w:t>
            </w:r>
          </w:p>
        </w:tc>
        <w:tc>
          <w:tcPr>
            <w:tcW w:w="1134" w:type="dxa"/>
          </w:tcPr>
          <w:p w14:paraId="0952A06F" w14:textId="77777777" w:rsidR="00520F80" w:rsidRDefault="00520F80">
            <w:pPr>
              <w:pStyle w:val="ConsPlusNormal"/>
              <w:jc w:val="center"/>
            </w:pPr>
            <w:r>
              <w:t>100,0</w:t>
            </w:r>
          </w:p>
        </w:tc>
        <w:tc>
          <w:tcPr>
            <w:tcW w:w="1134" w:type="dxa"/>
          </w:tcPr>
          <w:p w14:paraId="41E165B1" w14:textId="77777777" w:rsidR="00520F80" w:rsidRDefault="00520F80">
            <w:pPr>
              <w:pStyle w:val="ConsPlusNormal"/>
              <w:jc w:val="center"/>
            </w:pPr>
            <w:r>
              <w:t>100,0</w:t>
            </w:r>
          </w:p>
        </w:tc>
      </w:tr>
      <w:tr w:rsidR="00520F80" w14:paraId="327C5529" w14:textId="77777777">
        <w:tc>
          <w:tcPr>
            <w:tcW w:w="15873" w:type="dxa"/>
            <w:gridSpan w:val="13"/>
          </w:tcPr>
          <w:p w14:paraId="4BA27557" w14:textId="77777777" w:rsidR="00520F80" w:rsidRDefault="00520F80">
            <w:pPr>
              <w:pStyle w:val="ConsPlusNormal"/>
              <w:jc w:val="center"/>
            </w:pPr>
            <w:r>
              <w:t>Непосредственные результаты</w:t>
            </w:r>
          </w:p>
        </w:tc>
      </w:tr>
      <w:tr w:rsidR="00520F80" w14:paraId="0A71DB08" w14:textId="77777777">
        <w:tc>
          <w:tcPr>
            <w:tcW w:w="624" w:type="dxa"/>
          </w:tcPr>
          <w:p w14:paraId="66DBD577" w14:textId="77777777" w:rsidR="00520F80" w:rsidRDefault="00520F80">
            <w:pPr>
              <w:pStyle w:val="ConsPlusNormal"/>
              <w:jc w:val="center"/>
            </w:pPr>
            <w:r>
              <w:t>1.</w:t>
            </w:r>
          </w:p>
        </w:tc>
        <w:tc>
          <w:tcPr>
            <w:tcW w:w="3231" w:type="dxa"/>
          </w:tcPr>
          <w:p w14:paraId="1A9932B0" w14:textId="77777777" w:rsidR="00520F80" w:rsidRDefault="00520F80">
            <w:pPr>
              <w:pStyle w:val="ConsPlusNormal"/>
            </w:pPr>
            <w:r>
              <w:t>Непосредственный результат 1.1. Количество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Нижегородской области</w:t>
            </w:r>
          </w:p>
        </w:tc>
        <w:tc>
          <w:tcPr>
            <w:tcW w:w="1020" w:type="dxa"/>
          </w:tcPr>
          <w:p w14:paraId="023A5877" w14:textId="77777777" w:rsidR="00520F80" w:rsidRDefault="00520F80">
            <w:pPr>
              <w:pStyle w:val="ConsPlusNormal"/>
              <w:jc w:val="center"/>
            </w:pPr>
            <w:r>
              <w:t>ед.</w:t>
            </w:r>
          </w:p>
        </w:tc>
        <w:tc>
          <w:tcPr>
            <w:tcW w:w="1077" w:type="dxa"/>
          </w:tcPr>
          <w:p w14:paraId="13608E7F" w14:textId="77777777" w:rsidR="00520F80" w:rsidRDefault="00520F80">
            <w:pPr>
              <w:pStyle w:val="ConsPlusNormal"/>
              <w:jc w:val="center"/>
            </w:pPr>
            <w:r>
              <w:t>153</w:t>
            </w:r>
          </w:p>
        </w:tc>
        <w:tc>
          <w:tcPr>
            <w:tcW w:w="1134" w:type="dxa"/>
          </w:tcPr>
          <w:p w14:paraId="7A4759A1" w14:textId="77777777" w:rsidR="00520F80" w:rsidRDefault="00520F80">
            <w:pPr>
              <w:pStyle w:val="ConsPlusNormal"/>
              <w:jc w:val="center"/>
            </w:pPr>
            <w:r>
              <w:t>202</w:t>
            </w:r>
          </w:p>
        </w:tc>
        <w:tc>
          <w:tcPr>
            <w:tcW w:w="1077" w:type="dxa"/>
          </w:tcPr>
          <w:p w14:paraId="1E466EE0" w14:textId="77777777" w:rsidR="00520F80" w:rsidRDefault="00520F80">
            <w:pPr>
              <w:pStyle w:val="ConsPlusNormal"/>
              <w:jc w:val="center"/>
            </w:pPr>
            <w:r>
              <w:t>202</w:t>
            </w:r>
          </w:p>
        </w:tc>
        <w:tc>
          <w:tcPr>
            <w:tcW w:w="1020" w:type="dxa"/>
          </w:tcPr>
          <w:p w14:paraId="0F1844BF" w14:textId="77777777" w:rsidR="00520F80" w:rsidRDefault="00520F80">
            <w:pPr>
              <w:pStyle w:val="ConsPlusNormal"/>
              <w:jc w:val="center"/>
            </w:pPr>
            <w:r>
              <w:t>219</w:t>
            </w:r>
          </w:p>
        </w:tc>
        <w:tc>
          <w:tcPr>
            <w:tcW w:w="1077" w:type="dxa"/>
          </w:tcPr>
          <w:p w14:paraId="3111FDCC" w14:textId="77777777" w:rsidR="00520F80" w:rsidRDefault="00520F80">
            <w:pPr>
              <w:pStyle w:val="ConsPlusNormal"/>
              <w:jc w:val="center"/>
            </w:pPr>
            <w:r>
              <w:t>230</w:t>
            </w:r>
          </w:p>
        </w:tc>
        <w:tc>
          <w:tcPr>
            <w:tcW w:w="1134" w:type="dxa"/>
          </w:tcPr>
          <w:p w14:paraId="1A424D9C" w14:textId="77777777" w:rsidR="00520F80" w:rsidRDefault="00520F80">
            <w:pPr>
              <w:pStyle w:val="ConsPlusNormal"/>
              <w:jc w:val="center"/>
            </w:pPr>
            <w:r>
              <w:t>236</w:t>
            </w:r>
          </w:p>
        </w:tc>
        <w:tc>
          <w:tcPr>
            <w:tcW w:w="1134" w:type="dxa"/>
          </w:tcPr>
          <w:p w14:paraId="7CA80C9F" w14:textId="77777777" w:rsidR="00520F80" w:rsidRDefault="00520F80">
            <w:pPr>
              <w:pStyle w:val="ConsPlusNormal"/>
              <w:jc w:val="center"/>
            </w:pPr>
            <w:r>
              <w:t>239</w:t>
            </w:r>
          </w:p>
        </w:tc>
        <w:tc>
          <w:tcPr>
            <w:tcW w:w="1077" w:type="dxa"/>
          </w:tcPr>
          <w:p w14:paraId="55F91D61" w14:textId="77777777" w:rsidR="00520F80" w:rsidRDefault="00520F80">
            <w:pPr>
              <w:pStyle w:val="ConsPlusNormal"/>
              <w:jc w:val="center"/>
            </w:pPr>
            <w:r>
              <w:t>240</w:t>
            </w:r>
          </w:p>
        </w:tc>
        <w:tc>
          <w:tcPr>
            <w:tcW w:w="1134" w:type="dxa"/>
          </w:tcPr>
          <w:p w14:paraId="50E9088D" w14:textId="77777777" w:rsidR="00520F80" w:rsidRDefault="00520F80">
            <w:pPr>
              <w:pStyle w:val="ConsPlusNormal"/>
              <w:jc w:val="center"/>
            </w:pPr>
            <w:r>
              <w:t>242</w:t>
            </w:r>
          </w:p>
        </w:tc>
        <w:tc>
          <w:tcPr>
            <w:tcW w:w="1134" w:type="dxa"/>
          </w:tcPr>
          <w:p w14:paraId="16F9DBCC" w14:textId="77777777" w:rsidR="00520F80" w:rsidRDefault="00520F80">
            <w:pPr>
              <w:pStyle w:val="ConsPlusNormal"/>
              <w:jc w:val="center"/>
            </w:pPr>
            <w:r>
              <w:t>248</w:t>
            </w:r>
          </w:p>
        </w:tc>
      </w:tr>
      <w:tr w:rsidR="00520F80" w14:paraId="5F6419BA" w14:textId="77777777">
        <w:tc>
          <w:tcPr>
            <w:tcW w:w="624" w:type="dxa"/>
          </w:tcPr>
          <w:p w14:paraId="4CEC850B" w14:textId="77777777" w:rsidR="00520F80" w:rsidRDefault="00520F80">
            <w:pPr>
              <w:pStyle w:val="ConsPlusNormal"/>
              <w:jc w:val="center"/>
            </w:pPr>
            <w:r>
              <w:lastRenderedPageBreak/>
              <w:t>2.</w:t>
            </w:r>
          </w:p>
        </w:tc>
        <w:tc>
          <w:tcPr>
            <w:tcW w:w="3231" w:type="dxa"/>
          </w:tcPr>
          <w:p w14:paraId="28B8C73F" w14:textId="77777777" w:rsidR="00520F80" w:rsidRDefault="00520F80">
            <w:pPr>
              <w:pStyle w:val="ConsPlusNormal"/>
            </w:pPr>
            <w:r>
              <w:t>Непосредственный результат 1.2. Количество приоритетных объектов Нижегородской области в приоритетных сферах жизнедеятельности инвалидов, нанесенных на карту доступности</w:t>
            </w:r>
          </w:p>
        </w:tc>
        <w:tc>
          <w:tcPr>
            <w:tcW w:w="1020" w:type="dxa"/>
          </w:tcPr>
          <w:p w14:paraId="53C083F8" w14:textId="77777777" w:rsidR="00520F80" w:rsidRDefault="00520F80">
            <w:pPr>
              <w:pStyle w:val="ConsPlusNormal"/>
              <w:jc w:val="center"/>
            </w:pPr>
            <w:r>
              <w:t>ед.</w:t>
            </w:r>
          </w:p>
        </w:tc>
        <w:tc>
          <w:tcPr>
            <w:tcW w:w="1077" w:type="dxa"/>
          </w:tcPr>
          <w:p w14:paraId="1B9390E5" w14:textId="77777777" w:rsidR="00520F80" w:rsidRDefault="00520F80">
            <w:pPr>
              <w:pStyle w:val="ConsPlusNormal"/>
              <w:jc w:val="center"/>
            </w:pPr>
            <w:r>
              <w:t>321</w:t>
            </w:r>
          </w:p>
        </w:tc>
        <w:tc>
          <w:tcPr>
            <w:tcW w:w="1134" w:type="dxa"/>
          </w:tcPr>
          <w:p w14:paraId="072A65D4" w14:textId="77777777" w:rsidR="00520F80" w:rsidRDefault="00520F80">
            <w:pPr>
              <w:pStyle w:val="ConsPlusNormal"/>
              <w:jc w:val="center"/>
            </w:pPr>
            <w:r>
              <w:t>311</w:t>
            </w:r>
          </w:p>
        </w:tc>
        <w:tc>
          <w:tcPr>
            <w:tcW w:w="1077" w:type="dxa"/>
          </w:tcPr>
          <w:p w14:paraId="0091382E" w14:textId="77777777" w:rsidR="00520F80" w:rsidRDefault="00520F80">
            <w:pPr>
              <w:pStyle w:val="ConsPlusNormal"/>
              <w:jc w:val="center"/>
            </w:pPr>
            <w:r>
              <w:t>311</w:t>
            </w:r>
          </w:p>
        </w:tc>
        <w:tc>
          <w:tcPr>
            <w:tcW w:w="1020" w:type="dxa"/>
          </w:tcPr>
          <w:p w14:paraId="5E24FF19" w14:textId="77777777" w:rsidR="00520F80" w:rsidRDefault="00520F80">
            <w:pPr>
              <w:pStyle w:val="ConsPlusNormal"/>
              <w:jc w:val="center"/>
            </w:pPr>
            <w:r>
              <w:t>439</w:t>
            </w:r>
          </w:p>
        </w:tc>
        <w:tc>
          <w:tcPr>
            <w:tcW w:w="1077" w:type="dxa"/>
          </w:tcPr>
          <w:p w14:paraId="4C5B3960" w14:textId="77777777" w:rsidR="00520F80" w:rsidRDefault="00520F80">
            <w:pPr>
              <w:pStyle w:val="ConsPlusNormal"/>
              <w:jc w:val="center"/>
            </w:pPr>
            <w:r>
              <w:t>439</w:t>
            </w:r>
          </w:p>
        </w:tc>
        <w:tc>
          <w:tcPr>
            <w:tcW w:w="1134" w:type="dxa"/>
          </w:tcPr>
          <w:p w14:paraId="62B4EE44" w14:textId="77777777" w:rsidR="00520F80" w:rsidRDefault="00520F80">
            <w:pPr>
              <w:pStyle w:val="ConsPlusNormal"/>
              <w:jc w:val="center"/>
            </w:pPr>
            <w:r>
              <w:t>439</w:t>
            </w:r>
          </w:p>
        </w:tc>
        <w:tc>
          <w:tcPr>
            <w:tcW w:w="1134" w:type="dxa"/>
          </w:tcPr>
          <w:p w14:paraId="5225911A" w14:textId="77777777" w:rsidR="00520F80" w:rsidRDefault="00520F80">
            <w:pPr>
              <w:pStyle w:val="ConsPlusNormal"/>
              <w:jc w:val="center"/>
            </w:pPr>
            <w:r>
              <w:t>439</w:t>
            </w:r>
          </w:p>
        </w:tc>
        <w:tc>
          <w:tcPr>
            <w:tcW w:w="1077" w:type="dxa"/>
          </w:tcPr>
          <w:p w14:paraId="063C6997" w14:textId="77777777" w:rsidR="00520F80" w:rsidRDefault="00520F80">
            <w:pPr>
              <w:pStyle w:val="ConsPlusNormal"/>
              <w:jc w:val="center"/>
            </w:pPr>
            <w:r>
              <w:t>439</w:t>
            </w:r>
          </w:p>
        </w:tc>
        <w:tc>
          <w:tcPr>
            <w:tcW w:w="1134" w:type="dxa"/>
          </w:tcPr>
          <w:p w14:paraId="56AB82D9" w14:textId="77777777" w:rsidR="00520F80" w:rsidRDefault="00520F80">
            <w:pPr>
              <w:pStyle w:val="ConsPlusNormal"/>
              <w:jc w:val="center"/>
            </w:pPr>
            <w:r>
              <w:t>439</w:t>
            </w:r>
          </w:p>
        </w:tc>
        <w:tc>
          <w:tcPr>
            <w:tcW w:w="1134" w:type="dxa"/>
          </w:tcPr>
          <w:p w14:paraId="0CC79321" w14:textId="77777777" w:rsidR="00520F80" w:rsidRDefault="00520F80">
            <w:pPr>
              <w:pStyle w:val="ConsPlusNormal"/>
              <w:jc w:val="center"/>
            </w:pPr>
            <w:r>
              <w:t>500</w:t>
            </w:r>
          </w:p>
        </w:tc>
      </w:tr>
      <w:tr w:rsidR="00520F80" w14:paraId="4C4BDB25" w14:textId="77777777">
        <w:tc>
          <w:tcPr>
            <w:tcW w:w="624" w:type="dxa"/>
          </w:tcPr>
          <w:p w14:paraId="1E3BCC04" w14:textId="77777777" w:rsidR="00520F80" w:rsidRDefault="00520F80">
            <w:pPr>
              <w:pStyle w:val="ConsPlusNormal"/>
              <w:jc w:val="center"/>
            </w:pPr>
            <w:r>
              <w:t>3.</w:t>
            </w:r>
          </w:p>
        </w:tc>
        <w:tc>
          <w:tcPr>
            <w:tcW w:w="3231" w:type="dxa"/>
          </w:tcPr>
          <w:p w14:paraId="770E67F4" w14:textId="77777777" w:rsidR="00520F80" w:rsidRDefault="00520F80">
            <w:pPr>
              <w:pStyle w:val="ConsPlusNormal"/>
            </w:pPr>
            <w:r>
              <w:t>Непосредственный результат 1.3. Количество инвалидов, положительно оценивающих отношение населения к проблемам инвалидов, в общей численности опрошенных инвалидов Нижегородской области</w:t>
            </w:r>
          </w:p>
        </w:tc>
        <w:tc>
          <w:tcPr>
            <w:tcW w:w="1020" w:type="dxa"/>
          </w:tcPr>
          <w:p w14:paraId="7EB6E5CF" w14:textId="77777777" w:rsidR="00520F80" w:rsidRDefault="00520F80">
            <w:pPr>
              <w:pStyle w:val="ConsPlusNormal"/>
              <w:jc w:val="center"/>
            </w:pPr>
            <w:r>
              <w:t>чел.</w:t>
            </w:r>
          </w:p>
        </w:tc>
        <w:tc>
          <w:tcPr>
            <w:tcW w:w="1077" w:type="dxa"/>
          </w:tcPr>
          <w:p w14:paraId="499B453D" w14:textId="77777777" w:rsidR="00520F80" w:rsidRDefault="00520F80">
            <w:pPr>
              <w:pStyle w:val="ConsPlusNormal"/>
              <w:jc w:val="center"/>
            </w:pPr>
            <w:r>
              <w:t>15 300</w:t>
            </w:r>
          </w:p>
        </w:tc>
        <w:tc>
          <w:tcPr>
            <w:tcW w:w="1134" w:type="dxa"/>
          </w:tcPr>
          <w:p w14:paraId="64BC058E" w14:textId="77777777" w:rsidR="00520F80" w:rsidRDefault="00520F80">
            <w:pPr>
              <w:pStyle w:val="ConsPlusNormal"/>
              <w:jc w:val="center"/>
            </w:pPr>
            <w:r>
              <w:t>15 500</w:t>
            </w:r>
          </w:p>
        </w:tc>
        <w:tc>
          <w:tcPr>
            <w:tcW w:w="1077" w:type="dxa"/>
          </w:tcPr>
          <w:p w14:paraId="1C2E14F8" w14:textId="77777777" w:rsidR="00520F80" w:rsidRDefault="00520F80">
            <w:pPr>
              <w:pStyle w:val="ConsPlusNormal"/>
              <w:jc w:val="center"/>
            </w:pPr>
            <w:r>
              <w:t>15 800</w:t>
            </w:r>
          </w:p>
        </w:tc>
        <w:tc>
          <w:tcPr>
            <w:tcW w:w="1020" w:type="dxa"/>
          </w:tcPr>
          <w:p w14:paraId="2EE735A7" w14:textId="77777777" w:rsidR="00520F80" w:rsidRDefault="00520F80">
            <w:pPr>
              <w:pStyle w:val="ConsPlusNormal"/>
              <w:jc w:val="center"/>
            </w:pPr>
            <w:r>
              <w:t>16 000</w:t>
            </w:r>
          </w:p>
        </w:tc>
        <w:tc>
          <w:tcPr>
            <w:tcW w:w="1077" w:type="dxa"/>
          </w:tcPr>
          <w:p w14:paraId="77020D0C" w14:textId="77777777" w:rsidR="00520F80" w:rsidRDefault="00520F80">
            <w:pPr>
              <w:pStyle w:val="ConsPlusNormal"/>
              <w:jc w:val="center"/>
            </w:pPr>
            <w:r>
              <w:t>16 300</w:t>
            </w:r>
          </w:p>
        </w:tc>
        <w:tc>
          <w:tcPr>
            <w:tcW w:w="1134" w:type="dxa"/>
          </w:tcPr>
          <w:p w14:paraId="24BB8D35" w14:textId="77777777" w:rsidR="00520F80" w:rsidRDefault="00520F80">
            <w:pPr>
              <w:pStyle w:val="ConsPlusNormal"/>
              <w:jc w:val="center"/>
            </w:pPr>
            <w:r>
              <w:t>16 500</w:t>
            </w:r>
          </w:p>
        </w:tc>
        <w:tc>
          <w:tcPr>
            <w:tcW w:w="1134" w:type="dxa"/>
          </w:tcPr>
          <w:p w14:paraId="4A24E9DE" w14:textId="77777777" w:rsidR="00520F80" w:rsidRDefault="00520F80">
            <w:pPr>
              <w:pStyle w:val="ConsPlusNormal"/>
              <w:jc w:val="center"/>
            </w:pPr>
            <w:r>
              <w:t>16 700</w:t>
            </w:r>
          </w:p>
        </w:tc>
        <w:tc>
          <w:tcPr>
            <w:tcW w:w="1077" w:type="dxa"/>
          </w:tcPr>
          <w:p w14:paraId="052CCBA9" w14:textId="77777777" w:rsidR="00520F80" w:rsidRDefault="00520F80">
            <w:pPr>
              <w:pStyle w:val="ConsPlusNormal"/>
              <w:jc w:val="center"/>
            </w:pPr>
            <w:r>
              <w:t>16 900</w:t>
            </w:r>
          </w:p>
        </w:tc>
        <w:tc>
          <w:tcPr>
            <w:tcW w:w="1134" w:type="dxa"/>
          </w:tcPr>
          <w:p w14:paraId="228DB5FD" w14:textId="77777777" w:rsidR="00520F80" w:rsidRDefault="00520F80">
            <w:pPr>
              <w:pStyle w:val="ConsPlusNormal"/>
              <w:jc w:val="center"/>
            </w:pPr>
            <w:r>
              <w:t>17 100</w:t>
            </w:r>
          </w:p>
        </w:tc>
        <w:tc>
          <w:tcPr>
            <w:tcW w:w="1134" w:type="dxa"/>
          </w:tcPr>
          <w:p w14:paraId="318B691A" w14:textId="77777777" w:rsidR="00520F80" w:rsidRDefault="00520F80">
            <w:pPr>
              <w:pStyle w:val="ConsPlusNormal"/>
              <w:jc w:val="center"/>
            </w:pPr>
            <w:r>
              <w:t>17 500</w:t>
            </w:r>
          </w:p>
        </w:tc>
      </w:tr>
    </w:tbl>
    <w:p w14:paraId="1522E5F9" w14:textId="77777777" w:rsidR="00520F80" w:rsidRDefault="00520F80">
      <w:pPr>
        <w:pStyle w:val="ConsPlusNormal"/>
        <w:sectPr w:rsidR="00520F80">
          <w:pgSz w:w="16838" w:h="11905" w:orient="landscape"/>
          <w:pgMar w:top="1701" w:right="1134" w:bottom="850" w:left="1134" w:header="0" w:footer="0" w:gutter="0"/>
          <w:cols w:space="720"/>
          <w:titlePg/>
        </w:sectPr>
      </w:pPr>
    </w:p>
    <w:p w14:paraId="76DD3887" w14:textId="77777777" w:rsidR="00520F80" w:rsidRDefault="00520F80">
      <w:pPr>
        <w:pStyle w:val="ConsPlusNormal"/>
        <w:ind w:firstLine="540"/>
        <w:jc w:val="both"/>
      </w:pPr>
    </w:p>
    <w:p w14:paraId="1FCE804A" w14:textId="77777777" w:rsidR="00520F80" w:rsidRDefault="00520F80">
      <w:pPr>
        <w:pStyle w:val="ConsPlusTitle"/>
        <w:ind w:firstLine="540"/>
        <w:jc w:val="both"/>
        <w:outlineLvl w:val="4"/>
      </w:pPr>
      <w:r>
        <w:t>3.1.2.6. Меры правового регулирования в рамках Подпрограммы 1</w:t>
      </w:r>
    </w:p>
    <w:p w14:paraId="501C6A6D" w14:textId="77777777" w:rsidR="00520F80" w:rsidRDefault="00520F80">
      <w:pPr>
        <w:pStyle w:val="ConsPlusNormal"/>
        <w:ind w:firstLine="540"/>
        <w:jc w:val="both"/>
      </w:pPr>
    </w:p>
    <w:p w14:paraId="6D2BC5BD" w14:textId="77777777" w:rsidR="00520F80" w:rsidRDefault="00520F80">
      <w:pPr>
        <w:pStyle w:val="ConsPlusNormal"/>
        <w:ind w:firstLine="540"/>
        <w:jc w:val="both"/>
      </w:pPr>
      <w:r>
        <w:t xml:space="preserve">В рамках Подпрограммы 1 в 2018 году будут приняты нормативные правовые акты Нижегородской области, устанавливающие порядки предоставления, распределения и расходования субсидий на мероприятия, указанные в </w:t>
      </w:r>
      <w:hyperlink w:anchor="P13458">
        <w:r>
          <w:rPr>
            <w:color w:val="0000FF"/>
          </w:rPr>
          <w:t>подпункте 3.1.2.7</w:t>
        </w:r>
      </w:hyperlink>
      <w:r>
        <w:t xml:space="preserve"> настоящего пункта, с учетом отраслевой направленности.</w:t>
      </w:r>
    </w:p>
    <w:p w14:paraId="434DE450" w14:textId="77777777" w:rsidR="00520F80" w:rsidRDefault="00520F80">
      <w:pPr>
        <w:pStyle w:val="ConsPlusNormal"/>
        <w:ind w:firstLine="540"/>
        <w:jc w:val="both"/>
      </w:pPr>
    </w:p>
    <w:p w14:paraId="1E3CA642" w14:textId="77777777" w:rsidR="00520F80" w:rsidRDefault="00520F80">
      <w:pPr>
        <w:pStyle w:val="ConsPlusTitle"/>
        <w:ind w:firstLine="540"/>
        <w:jc w:val="both"/>
        <w:outlineLvl w:val="4"/>
      </w:pPr>
      <w:bookmarkStart w:id="17" w:name="P13458"/>
      <w:bookmarkEnd w:id="17"/>
      <w:r>
        <w:t>3.1.2.7. Предоставление субсидий из областного бюджета бюджетам муниципальных районов, муниципальных и городских округов Нижегородской области в рамках Подпрограммы 1</w:t>
      </w:r>
    </w:p>
    <w:p w14:paraId="17C2F99C" w14:textId="77777777" w:rsidR="00520F80" w:rsidRDefault="00520F80">
      <w:pPr>
        <w:pStyle w:val="ConsPlusNormal"/>
        <w:jc w:val="both"/>
      </w:pPr>
      <w:r>
        <w:t xml:space="preserve">(в ред. </w:t>
      </w:r>
      <w:hyperlink r:id="rId407">
        <w:r>
          <w:rPr>
            <w:color w:val="0000FF"/>
          </w:rPr>
          <w:t>постановления</w:t>
        </w:r>
      </w:hyperlink>
      <w:r>
        <w:t xml:space="preserve"> Правительства Нижегородской области от 01.11.2021 N 973)</w:t>
      </w:r>
    </w:p>
    <w:p w14:paraId="2DEEA206" w14:textId="77777777" w:rsidR="00520F80" w:rsidRDefault="00520F80">
      <w:pPr>
        <w:pStyle w:val="ConsPlusNormal"/>
        <w:ind w:firstLine="540"/>
        <w:jc w:val="both"/>
      </w:pPr>
      <w:r>
        <w:t xml:space="preserve">(в ред. </w:t>
      </w:r>
      <w:hyperlink r:id="rId408">
        <w:r>
          <w:rPr>
            <w:color w:val="0000FF"/>
          </w:rPr>
          <w:t>постановления</w:t>
        </w:r>
      </w:hyperlink>
      <w:r>
        <w:t xml:space="preserve"> Правительства Нижегородской области от 20.07.2020 N 605)</w:t>
      </w:r>
    </w:p>
    <w:p w14:paraId="36CA9D8B" w14:textId="77777777" w:rsidR="00520F80" w:rsidRDefault="00520F80">
      <w:pPr>
        <w:pStyle w:val="ConsPlusNormal"/>
        <w:ind w:firstLine="540"/>
        <w:jc w:val="both"/>
      </w:pPr>
    </w:p>
    <w:p w14:paraId="160A9D6A" w14:textId="77777777" w:rsidR="00520F80" w:rsidRDefault="00520F80">
      <w:pPr>
        <w:pStyle w:val="ConsPlusNormal"/>
        <w:ind w:firstLine="540"/>
        <w:jc w:val="both"/>
      </w:pPr>
      <w:hyperlink w:anchor="P14800">
        <w:r>
          <w:rPr>
            <w:color w:val="0000FF"/>
          </w:rPr>
          <w:t>Порядок</w:t>
        </w:r>
      </w:hyperlink>
      <w:r>
        <w:t xml:space="preserve"> предоставления и распределения субсидий на реализацию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установлен приложением 1 к Подпрограмме 1.</w:t>
      </w:r>
    </w:p>
    <w:p w14:paraId="30459CA9" w14:textId="77777777" w:rsidR="00520F80" w:rsidRDefault="00520F80">
      <w:pPr>
        <w:pStyle w:val="ConsPlusNormal"/>
        <w:spacing w:before="200"/>
        <w:ind w:firstLine="540"/>
        <w:jc w:val="both"/>
      </w:pPr>
      <w:hyperlink w:anchor="P14907">
        <w:r>
          <w:rPr>
            <w:color w:val="0000FF"/>
          </w:rPr>
          <w:t>Порядок</w:t>
        </w:r>
      </w:hyperlink>
      <w:r>
        <w:t xml:space="preserve"> предоставления и распределения субсидий на обеспечение доступности приоритетных объектов и услуг в приоритетных сферах жизнедеятельности инвалидов и других маломобильных групп населения установлен приложением 2 к Подпрограмме 1.</w:t>
      </w:r>
    </w:p>
    <w:p w14:paraId="7997DF3A" w14:textId="77777777" w:rsidR="00520F80" w:rsidRDefault="00520F80">
      <w:pPr>
        <w:pStyle w:val="ConsPlusNormal"/>
        <w:ind w:firstLine="540"/>
        <w:jc w:val="both"/>
      </w:pPr>
    </w:p>
    <w:p w14:paraId="525B9A1F" w14:textId="77777777" w:rsidR="00520F80" w:rsidRDefault="00520F80">
      <w:pPr>
        <w:pStyle w:val="ConsPlusTitle"/>
        <w:ind w:firstLine="540"/>
        <w:jc w:val="both"/>
        <w:outlineLvl w:val="4"/>
      </w:pPr>
      <w:r>
        <w:t>3.1.2.8. Участие в реализации Подпрограммы 1 государственных унитарных предприятий, акционерных обществ и иных организаций</w:t>
      </w:r>
    </w:p>
    <w:p w14:paraId="1F348063" w14:textId="77777777" w:rsidR="00520F80" w:rsidRDefault="00520F80">
      <w:pPr>
        <w:pStyle w:val="ConsPlusNormal"/>
        <w:ind w:firstLine="540"/>
        <w:jc w:val="both"/>
      </w:pPr>
    </w:p>
    <w:p w14:paraId="3C2E29BC" w14:textId="77777777" w:rsidR="00520F80" w:rsidRDefault="00520F80">
      <w:pPr>
        <w:pStyle w:val="ConsPlusNormal"/>
        <w:ind w:firstLine="540"/>
        <w:jc w:val="both"/>
      </w:pPr>
      <w:r>
        <w:t>В реализации Подпрограммы 1 государственные унитарные предприятия, акционерные общества с участием Нижегородской области, общественные, научные и иные организации, а также внебюджетные фонды не участвуют.</w:t>
      </w:r>
    </w:p>
    <w:p w14:paraId="5203EDFB" w14:textId="77777777" w:rsidR="00520F80" w:rsidRDefault="00520F80">
      <w:pPr>
        <w:pStyle w:val="ConsPlusNormal"/>
        <w:ind w:firstLine="540"/>
        <w:jc w:val="both"/>
      </w:pPr>
    </w:p>
    <w:p w14:paraId="7BCDAA78" w14:textId="77777777" w:rsidR="00520F80" w:rsidRDefault="00520F80">
      <w:pPr>
        <w:pStyle w:val="ConsPlusTitle"/>
        <w:ind w:firstLine="540"/>
        <w:jc w:val="both"/>
        <w:outlineLvl w:val="4"/>
      </w:pPr>
      <w:r>
        <w:t>3.1.2.9. Обоснование объема финансовых ресурсов, необходимых для реализации Подпрограммы 1</w:t>
      </w:r>
    </w:p>
    <w:p w14:paraId="1C11BA34" w14:textId="77777777" w:rsidR="00520F80" w:rsidRDefault="00520F80">
      <w:pPr>
        <w:pStyle w:val="ConsPlusNormal"/>
        <w:ind w:firstLine="540"/>
        <w:jc w:val="both"/>
      </w:pPr>
      <w:r>
        <w:t xml:space="preserve">(в ред. </w:t>
      </w:r>
      <w:hyperlink r:id="rId409">
        <w:r>
          <w:rPr>
            <w:color w:val="0000FF"/>
          </w:rPr>
          <w:t>постановления</w:t>
        </w:r>
      </w:hyperlink>
      <w:r>
        <w:t xml:space="preserve"> Правительства Нижегородской области от 26.07.2022 N 586)</w:t>
      </w:r>
    </w:p>
    <w:p w14:paraId="6F211310" w14:textId="77777777" w:rsidR="00520F80" w:rsidRDefault="00520F80">
      <w:pPr>
        <w:pStyle w:val="ConsPlusNormal"/>
        <w:ind w:firstLine="540"/>
        <w:jc w:val="both"/>
      </w:pPr>
    </w:p>
    <w:p w14:paraId="62E5332A" w14:textId="77777777" w:rsidR="00520F80" w:rsidRDefault="00520F80">
      <w:pPr>
        <w:pStyle w:val="ConsPlusTitle"/>
        <w:jc w:val="center"/>
        <w:outlineLvl w:val="5"/>
      </w:pPr>
      <w:r>
        <w:t>Ресурсное обеспечение реализации Подпрограммы 1</w:t>
      </w:r>
    </w:p>
    <w:p w14:paraId="0DE8B0E5" w14:textId="77777777" w:rsidR="00520F80" w:rsidRDefault="00520F80">
      <w:pPr>
        <w:pStyle w:val="ConsPlusTitle"/>
        <w:jc w:val="center"/>
      </w:pPr>
      <w:r>
        <w:t>за счет средств областного бюджета</w:t>
      </w:r>
    </w:p>
    <w:p w14:paraId="32D7047A" w14:textId="77777777" w:rsidR="00520F80" w:rsidRDefault="00520F80">
      <w:pPr>
        <w:pStyle w:val="ConsPlusNormal"/>
        <w:ind w:firstLine="540"/>
        <w:jc w:val="both"/>
      </w:pPr>
    </w:p>
    <w:p w14:paraId="7DD39A80"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154"/>
        <w:gridCol w:w="1984"/>
        <w:gridCol w:w="1134"/>
        <w:gridCol w:w="1191"/>
        <w:gridCol w:w="1191"/>
        <w:gridCol w:w="1191"/>
        <w:gridCol w:w="1191"/>
        <w:gridCol w:w="1304"/>
        <w:gridCol w:w="1304"/>
        <w:gridCol w:w="1247"/>
        <w:gridCol w:w="1304"/>
        <w:gridCol w:w="1247"/>
        <w:gridCol w:w="1531"/>
      </w:tblGrid>
      <w:tr w:rsidR="00520F80" w14:paraId="1C8D3D8A" w14:textId="77777777">
        <w:tc>
          <w:tcPr>
            <w:tcW w:w="1191" w:type="dxa"/>
            <w:vMerge w:val="restart"/>
          </w:tcPr>
          <w:p w14:paraId="39DB2D11" w14:textId="77777777" w:rsidR="00520F80" w:rsidRDefault="00520F80">
            <w:pPr>
              <w:pStyle w:val="ConsPlusNormal"/>
              <w:jc w:val="center"/>
            </w:pPr>
            <w:r>
              <w:lastRenderedPageBreak/>
              <w:t>Статус</w:t>
            </w:r>
          </w:p>
        </w:tc>
        <w:tc>
          <w:tcPr>
            <w:tcW w:w="2154" w:type="dxa"/>
            <w:vMerge w:val="restart"/>
          </w:tcPr>
          <w:p w14:paraId="285CB5BA" w14:textId="77777777" w:rsidR="00520F80" w:rsidRDefault="00520F80">
            <w:pPr>
              <w:pStyle w:val="ConsPlusNormal"/>
              <w:jc w:val="center"/>
            </w:pPr>
            <w:r>
              <w:t>Наименование</w:t>
            </w:r>
          </w:p>
        </w:tc>
        <w:tc>
          <w:tcPr>
            <w:tcW w:w="1984" w:type="dxa"/>
            <w:vMerge w:val="restart"/>
          </w:tcPr>
          <w:p w14:paraId="07B45E2A" w14:textId="77777777" w:rsidR="00520F80" w:rsidRDefault="00520F80">
            <w:pPr>
              <w:pStyle w:val="ConsPlusNormal"/>
              <w:jc w:val="center"/>
            </w:pPr>
            <w:r>
              <w:t>Государственный заказчик-координатор, соисполнители</w:t>
            </w:r>
          </w:p>
        </w:tc>
        <w:tc>
          <w:tcPr>
            <w:tcW w:w="13835" w:type="dxa"/>
            <w:gridSpan w:val="11"/>
          </w:tcPr>
          <w:p w14:paraId="2D8D3093" w14:textId="77777777" w:rsidR="00520F80" w:rsidRDefault="00520F80">
            <w:pPr>
              <w:pStyle w:val="ConsPlusNormal"/>
              <w:jc w:val="center"/>
            </w:pPr>
            <w:r>
              <w:t>Расходы (тыс. руб.), годы</w:t>
            </w:r>
          </w:p>
        </w:tc>
      </w:tr>
      <w:tr w:rsidR="00520F80" w14:paraId="6553B661" w14:textId="77777777">
        <w:tc>
          <w:tcPr>
            <w:tcW w:w="1191" w:type="dxa"/>
            <w:vMerge/>
          </w:tcPr>
          <w:p w14:paraId="717E8B35" w14:textId="77777777" w:rsidR="00520F80" w:rsidRDefault="00520F80">
            <w:pPr>
              <w:pStyle w:val="ConsPlusNormal"/>
            </w:pPr>
          </w:p>
        </w:tc>
        <w:tc>
          <w:tcPr>
            <w:tcW w:w="2154" w:type="dxa"/>
            <w:vMerge/>
          </w:tcPr>
          <w:p w14:paraId="1EAF5350" w14:textId="77777777" w:rsidR="00520F80" w:rsidRDefault="00520F80">
            <w:pPr>
              <w:pStyle w:val="ConsPlusNormal"/>
            </w:pPr>
          </w:p>
        </w:tc>
        <w:tc>
          <w:tcPr>
            <w:tcW w:w="1984" w:type="dxa"/>
            <w:vMerge/>
          </w:tcPr>
          <w:p w14:paraId="471BDCA2" w14:textId="77777777" w:rsidR="00520F80" w:rsidRDefault="00520F80">
            <w:pPr>
              <w:pStyle w:val="ConsPlusNormal"/>
            </w:pPr>
          </w:p>
        </w:tc>
        <w:tc>
          <w:tcPr>
            <w:tcW w:w="1134" w:type="dxa"/>
          </w:tcPr>
          <w:p w14:paraId="12EC1203" w14:textId="77777777" w:rsidR="00520F80" w:rsidRDefault="00520F80">
            <w:pPr>
              <w:pStyle w:val="ConsPlusNormal"/>
              <w:jc w:val="center"/>
            </w:pPr>
            <w:r>
              <w:t>2015</w:t>
            </w:r>
          </w:p>
        </w:tc>
        <w:tc>
          <w:tcPr>
            <w:tcW w:w="1191" w:type="dxa"/>
          </w:tcPr>
          <w:p w14:paraId="057BCACB" w14:textId="77777777" w:rsidR="00520F80" w:rsidRDefault="00520F80">
            <w:pPr>
              <w:pStyle w:val="ConsPlusNormal"/>
              <w:jc w:val="center"/>
            </w:pPr>
            <w:r>
              <w:t>2016</w:t>
            </w:r>
          </w:p>
        </w:tc>
        <w:tc>
          <w:tcPr>
            <w:tcW w:w="1191" w:type="dxa"/>
          </w:tcPr>
          <w:p w14:paraId="791F8F15" w14:textId="77777777" w:rsidR="00520F80" w:rsidRDefault="00520F80">
            <w:pPr>
              <w:pStyle w:val="ConsPlusNormal"/>
              <w:jc w:val="center"/>
            </w:pPr>
            <w:r>
              <w:t>2017</w:t>
            </w:r>
          </w:p>
        </w:tc>
        <w:tc>
          <w:tcPr>
            <w:tcW w:w="1191" w:type="dxa"/>
          </w:tcPr>
          <w:p w14:paraId="4AC10174" w14:textId="77777777" w:rsidR="00520F80" w:rsidRDefault="00520F80">
            <w:pPr>
              <w:pStyle w:val="ConsPlusNormal"/>
              <w:jc w:val="center"/>
            </w:pPr>
            <w:r>
              <w:t>2018</w:t>
            </w:r>
          </w:p>
        </w:tc>
        <w:tc>
          <w:tcPr>
            <w:tcW w:w="1191" w:type="dxa"/>
          </w:tcPr>
          <w:p w14:paraId="69619D79" w14:textId="77777777" w:rsidR="00520F80" w:rsidRDefault="00520F80">
            <w:pPr>
              <w:pStyle w:val="ConsPlusNormal"/>
              <w:jc w:val="center"/>
            </w:pPr>
            <w:r>
              <w:t>2019</w:t>
            </w:r>
          </w:p>
        </w:tc>
        <w:tc>
          <w:tcPr>
            <w:tcW w:w="1304" w:type="dxa"/>
          </w:tcPr>
          <w:p w14:paraId="60E31F18" w14:textId="77777777" w:rsidR="00520F80" w:rsidRDefault="00520F80">
            <w:pPr>
              <w:pStyle w:val="ConsPlusNormal"/>
              <w:jc w:val="center"/>
            </w:pPr>
            <w:r>
              <w:t>2020</w:t>
            </w:r>
          </w:p>
        </w:tc>
        <w:tc>
          <w:tcPr>
            <w:tcW w:w="1304" w:type="dxa"/>
          </w:tcPr>
          <w:p w14:paraId="042CCA64" w14:textId="77777777" w:rsidR="00520F80" w:rsidRDefault="00520F80">
            <w:pPr>
              <w:pStyle w:val="ConsPlusNormal"/>
              <w:jc w:val="center"/>
            </w:pPr>
            <w:r>
              <w:t>2021</w:t>
            </w:r>
          </w:p>
        </w:tc>
        <w:tc>
          <w:tcPr>
            <w:tcW w:w="1247" w:type="dxa"/>
          </w:tcPr>
          <w:p w14:paraId="455D1CAB" w14:textId="77777777" w:rsidR="00520F80" w:rsidRDefault="00520F80">
            <w:pPr>
              <w:pStyle w:val="ConsPlusNormal"/>
              <w:jc w:val="center"/>
            </w:pPr>
            <w:r>
              <w:t>2022</w:t>
            </w:r>
          </w:p>
        </w:tc>
        <w:tc>
          <w:tcPr>
            <w:tcW w:w="1304" w:type="dxa"/>
          </w:tcPr>
          <w:p w14:paraId="2021AAC2" w14:textId="77777777" w:rsidR="00520F80" w:rsidRDefault="00520F80">
            <w:pPr>
              <w:pStyle w:val="ConsPlusNormal"/>
              <w:jc w:val="center"/>
            </w:pPr>
            <w:r>
              <w:t>2023</w:t>
            </w:r>
          </w:p>
        </w:tc>
        <w:tc>
          <w:tcPr>
            <w:tcW w:w="1247" w:type="dxa"/>
          </w:tcPr>
          <w:p w14:paraId="46A097C3" w14:textId="77777777" w:rsidR="00520F80" w:rsidRDefault="00520F80">
            <w:pPr>
              <w:pStyle w:val="ConsPlusNormal"/>
              <w:jc w:val="center"/>
            </w:pPr>
            <w:r>
              <w:t>2024</w:t>
            </w:r>
          </w:p>
        </w:tc>
        <w:tc>
          <w:tcPr>
            <w:tcW w:w="1531" w:type="dxa"/>
          </w:tcPr>
          <w:p w14:paraId="19EAF207" w14:textId="77777777" w:rsidR="00520F80" w:rsidRDefault="00520F80">
            <w:pPr>
              <w:pStyle w:val="ConsPlusNormal"/>
              <w:jc w:val="center"/>
            </w:pPr>
            <w:r>
              <w:t>ВСЕГО</w:t>
            </w:r>
          </w:p>
        </w:tc>
      </w:tr>
      <w:tr w:rsidR="00520F80" w14:paraId="56BC22A3" w14:textId="77777777">
        <w:tc>
          <w:tcPr>
            <w:tcW w:w="1191" w:type="dxa"/>
          </w:tcPr>
          <w:p w14:paraId="57889E26" w14:textId="77777777" w:rsidR="00520F80" w:rsidRDefault="00520F80">
            <w:pPr>
              <w:pStyle w:val="ConsPlusNormal"/>
              <w:jc w:val="center"/>
            </w:pPr>
            <w:r>
              <w:t>1</w:t>
            </w:r>
          </w:p>
        </w:tc>
        <w:tc>
          <w:tcPr>
            <w:tcW w:w="2154" w:type="dxa"/>
          </w:tcPr>
          <w:p w14:paraId="2F27FBC3" w14:textId="77777777" w:rsidR="00520F80" w:rsidRDefault="00520F80">
            <w:pPr>
              <w:pStyle w:val="ConsPlusNormal"/>
              <w:jc w:val="center"/>
            </w:pPr>
            <w:r>
              <w:t>2</w:t>
            </w:r>
          </w:p>
        </w:tc>
        <w:tc>
          <w:tcPr>
            <w:tcW w:w="1984" w:type="dxa"/>
          </w:tcPr>
          <w:p w14:paraId="2BF22728" w14:textId="77777777" w:rsidR="00520F80" w:rsidRDefault="00520F80">
            <w:pPr>
              <w:pStyle w:val="ConsPlusNormal"/>
              <w:jc w:val="center"/>
            </w:pPr>
            <w:r>
              <w:t>3</w:t>
            </w:r>
          </w:p>
        </w:tc>
        <w:tc>
          <w:tcPr>
            <w:tcW w:w="1134" w:type="dxa"/>
          </w:tcPr>
          <w:p w14:paraId="03D4EFAB" w14:textId="77777777" w:rsidR="00520F80" w:rsidRDefault="00520F80">
            <w:pPr>
              <w:pStyle w:val="ConsPlusNormal"/>
              <w:jc w:val="center"/>
            </w:pPr>
            <w:r>
              <w:t>4</w:t>
            </w:r>
          </w:p>
        </w:tc>
        <w:tc>
          <w:tcPr>
            <w:tcW w:w="1191" w:type="dxa"/>
          </w:tcPr>
          <w:p w14:paraId="1AFB2733" w14:textId="77777777" w:rsidR="00520F80" w:rsidRDefault="00520F80">
            <w:pPr>
              <w:pStyle w:val="ConsPlusNormal"/>
              <w:jc w:val="center"/>
            </w:pPr>
            <w:r>
              <w:t>5</w:t>
            </w:r>
          </w:p>
        </w:tc>
        <w:tc>
          <w:tcPr>
            <w:tcW w:w="1191" w:type="dxa"/>
          </w:tcPr>
          <w:p w14:paraId="301B8C38" w14:textId="77777777" w:rsidR="00520F80" w:rsidRDefault="00520F80">
            <w:pPr>
              <w:pStyle w:val="ConsPlusNormal"/>
              <w:jc w:val="center"/>
            </w:pPr>
            <w:r>
              <w:t>6</w:t>
            </w:r>
          </w:p>
        </w:tc>
        <w:tc>
          <w:tcPr>
            <w:tcW w:w="1191" w:type="dxa"/>
          </w:tcPr>
          <w:p w14:paraId="2BDF1F21" w14:textId="77777777" w:rsidR="00520F80" w:rsidRDefault="00520F80">
            <w:pPr>
              <w:pStyle w:val="ConsPlusNormal"/>
              <w:jc w:val="center"/>
            </w:pPr>
            <w:r>
              <w:t>7</w:t>
            </w:r>
          </w:p>
        </w:tc>
        <w:tc>
          <w:tcPr>
            <w:tcW w:w="1191" w:type="dxa"/>
          </w:tcPr>
          <w:p w14:paraId="29BA0636" w14:textId="77777777" w:rsidR="00520F80" w:rsidRDefault="00520F80">
            <w:pPr>
              <w:pStyle w:val="ConsPlusNormal"/>
              <w:jc w:val="center"/>
            </w:pPr>
            <w:r>
              <w:t>8</w:t>
            </w:r>
          </w:p>
        </w:tc>
        <w:tc>
          <w:tcPr>
            <w:tcW w:w="1304" w:type="dxa"/>
          </w:tcPr>
          <w:p w14:paraId="608D1B8F" w14:textId="77777777" w:rsidR="00520F80" w:rsidRDefault="00520F80">
            <w:pPr>
              <w:pStyle w:val="ConsPlusNormal"/>
              <w:jc w:val="center"/>
            </w:pPr>
            <w:r>
              <w:t>9</w:t>
            </w:r>
          </w:p>
        </w:tc>
        <w:tc>
          <w:tcPr>
            <w:tcW w:w="1304" w:type="dxa"/>
          </w:tcPr>
          <w:p w14:paraId="206723E7" w14:textId="77777777" w:rsidR="00520F80" w:rsidRDefault="00520F80">
            <w:pPr>
              <w:pStyle w:val="ConsPlusNormal"/>
              <w:jc w:val="center"/>
            </w:pPr>
            <w:r>
              <w:t>10</w:t>
            </w:r>
          </w:p>
        </w:tc>
        <w:tc>
          <w:tcPr>
            <w:tcW w:w="1247" w:type="dxa"/>
          </w:tcPr>
          <w:p w14:paraId="2FD91E6D" w14:textId="77777777" w:rsidR="00520F80" w:rsidRDefault="00520F80">
            <w:pPr>
              <w:pStyle w:val="ConsPlusNormal"/>
              <w:jc w:val="center"/>
            </w:pPr>
            <w:r>
              <w:t>11</w:t>
            </w:r>
          </w:p>
        </w:tc>
        <w:tc>
          <w:tcPr>
            <w:tcW w:w="1304" w:type="dxa"/>
          </w:tcPr>
          <w:p w14:paraId="3770F658" w14:textId="77777777" w:rsidR="00520F80" w:rsidRDefault="00520F80">
            <w:pPr>
              <w:pStyle w:val="ConsPlusNormal"/>
              <w:jc w:val="center"/>
            </w:pPr>
            <w:r>
              <w:t>12</w:t>
            </w:r>
          </w:p>
        </w:tc>
        <w:tc>
          <w:tcPr>
            <w:tcW w:w="1247" w:type="dxa"/>
          </w:tcPr>
          <w:p w14:paraId="03A75109" w14:textId="77777777" w:rsidR="00520F80" w:rsidRDefault="00520F80">
            <w:pPr>
              <w:pStyle w:val="ConsPlusNormal"/>
              <w:jc w:val="center"/>
            </w:pPr>
            <w:r>
              <w:t>13</w:t>
            </w:r>
          </w:p>
        </w:tc>
        <w:tc>
          <w:tcPr>
            <w:tcW w:w="1531" w:type="dxa"/>
          </w:tcPr>
          <w:p w14:paraId="44DC6930" w14:textId="77777777" w:rsidR="00520F80" w:rsidRDefault="00520F80">
            <w:pPr>
              <w:pStyle w:val="ConsPlusNormal"/>
              <w:jc w:val="center"/>
            </w:pPr>
            <w:r>
              <w:t>14</w:t>
            </w:r>
          </w:p>
        </w:tc>
      </w:tr>
      <w:tr w:rsidR="00520F80" w14:paraId="195D985E" w14:textId="77777777">
        <w:tc>
          <w:tcPr>
            <w:tcW w:w="1191" w:type="dxa"/>
            <w:vMerge w:val="restart"/>
          </w:tcPr>
          <w:p w14:paraId="0A89BD01" w14:textId="77777777" w:rsidR="00520F80" w:rsidRDefault="00520F80">
            <w:pPr>
              <w:pStyle w:val="ConsPlusNormal"/>
              <w:jc w:val="center"/>
            </w:pPr>
            <w:r>
              <w:t>Подпрограмма 1</w:t>
            </w:r>
          </w:p>
        </w:tc>
        <w:tc>
          <w:tcPr>
            <w:tcW w:w="2154" w:type="dxa"/>
            <w:vMerge w:val="restart"/>
          </w:tcPr>
          <w:p w14:paraId="61249784" w14:textId="77777777" w:rsidR="00520F80" w:rsidRDefault="00520F80">
            <w:pPr>
              <w:pStyle w:val="ConsPlusNormal"/>
              <w:jc w:val="both"/>
            </w:pPr>
            <w:r>
              <w:t>"Формирование доступной для инвалидов среды жизнедеятельности в Нижегородской области"</w:t>
            </w:r>
          </w:p>
        </w:tc>
        <w:tc>
          <w:tcPr>
            <w:tcW w:w="1984" w:type="dxa"/>
          </w:tcPr>
          <w:p w14:paraId="53D5A015" w14:textId="77777777" w:rsidR="00520F80" w:rsidRDefault="00520F80">
            <w:pPr>
              <w:pStyle w:val="ConsPlusNormal"/>
              <w:jc w:val="both"/>
            </w:pPr>
            <w:r>
              <w:t>Всего:</w:t>
            </w:r>
          </w:p>
        </w:tc>
        <w:tc>
          <w:tcPr>
            <w:tcW w:w="1134" w:type="dxa"/>
          </w:tcPr>
          <w:p w14:paraId="456B2C81" w14:textId="77777777" w:rsidR="00520F80" w:rsidRDefault="00520F80">
            <w:pPr>
              <w:pStyle w:val="ConsPlusNormal"/>
              <w:jc w:val="center"/>
            </w:pPr>
            <w:r>
              <w:t>9 343,9</w:t>
            </w:r>
          </w:p>
        </w:tc>
        <w:tc>
          <w:tcPr>
            <w:tcW w:w="1191" w:type="dxa"/>
          </w:tcPr>
          <w:p w14:paraId="3B9739C3" w14:textId="77777777" w:rsidR="00520F80" w:rsidRDefault="00520F80">
            <w:pPr>
              <w:pStyle w:val="ConsPlusNormal"/>
              <w:jc w:val="center"/>
            </w:pPr>
            <w:r>
              <w:t>8 222,6</w:t>
            </w:r>
          </w:p>
        </w:tc>
        <w:tc>
          <w:tcPr>
            <w:tcW w:w="1191" w:type="dxa"/>
          </w:tcPr>
          <w:p w14:paraId="338FD312" w14:textId="77777777" w:rsidR="00520F80" w:rsidRDefault="00520F80">
            <w:pPr>
              <w:pStyle w:val="ConsPlusNormal"/>
              <w:jc w:val="center"/>
            </w:pPr>
            <w:r>
              <w:t>13 635,5</w:t>
            </w:r>
          </w:p>
        </w:tc>
        <w:tc>
          <w:tcPr>
            <w:tcW w:w="1191" w:type="dxa"/>
          </w:tcPr>
          <w:p w14:paraId="2FA11C3A" w14:textId="77777777" w:rsidR="00520F80" w:rsidRDefault="00520F80">
            <w:pPr>
              <w:pStyle w:val="ConsPlusNormal"/>
              <w:jc w:val="center"/>
            </w:pPr>
            <w:r>
              <w:t>11 980,3</w:t>
            </w:r>
          </w:p>
        </w:tc>
        <w:tc>
          <w:tcPr>
            <w:tcW w:w="1191" w:type="dxa"/>
          </w:tcPr>
          <w:p w14:paraId="52C4A9DF" w14:textId="77777777" w:rsidR="00520F80" w:rsidRDefault="00520F80">
            <w:pPr>
              <w:pStyle w:val="ConsPlusNormal"/>
              <w:jc w:val="center"/>
            </w:pPr>
            <w:r>
              <w:t>12 364,3</w:t>
            </w:r>
          </w:p>
        </w:tc>
        <w:tc>
          <w:tcPr>
            <w:tcW w:w="1304" w:type="dxa"/>
          </w:tcPr>
          <w:p w14:paraId="5DB5B0D1" w14:textId="77777777" w:rsidR="00520F80" w:rsidRDefault="00520F80">
            <w:pPr>
              <w:pStyle w:val="ConsPlusNormal"/>
              <w:jc w:val="center"/>
            </w:pPr>
            <w:r>
              <w:t>13 676,6</w:t>
            </w:r>
          </w:p>
        </w:tc>
        <w:tc>
          <w:tcPr>
            <w:tcW w:w="1304" w:type="dxa"/>
          </w:tcPr>
          <w:p w14:paraId="1E4D35D8" w14:textId="77777777" w:rsidR="00520F80" w:rsidRDefault="00520F80">
            <w:pPr>
              <w:pStyle w:val="ConsPlusNormal"/>
              <w:jc w:val="center"/>
            </w:pPr>
            <w:r>
              <w:t>8 846,0</w:t>
            </w:r>
          </w:p>
        </w:tc>
        <w:tc>
          <w:tcPr>
            <w:tcW w:w="1247" w:type="dxa"/>
          </w:tcPr>
          <w:p w14:paraId="131752DF" w14:textId="77777777" w:rsidR="00520F80" w:rsidRDefault="00520F80">
            <w:pPr>
              <w:pStyle w:val="ConsPlusNormal"/>
              <w:jc w:val="center"/>
            </w:pPr>
            <w:r>
              <w:t>12 107,8</w:t>
            </w:r>
          </w:p>
        </w:tc>
        <w:tc>
          <w:tcPr>
            <w:tcW w:w="1304" w:type="dxa"/>
          </w:tcPr>
          <w:p w14:paraId="00D2FFB8" w14:textId="77777777" w:rsidR="00520F80" w:rsidRDefault="00520F80">
            <w:pPr>
              <w:pStyle w:val="ConsPlusNormal"/>
              <w:jc w:val="center"/>
            </w:pPr>
            <w:r>
              <w:t>12 107,8</w:t>
            </w:r>
          </w:p>
        </w:tc>
        <w:tc>
          <w:tcPr>
            <w:tcW w:w="1247" w:type="dxa"/>
          </w:tcPr>
          <w:p w14:paraId="39A8ECFE" w14:textId="77777777" w:rsidR="00520F80" w:rsidRDefault="00520F80">
            <w:pPr>
              <w:pStyle w:val="ConsPlusNormal"/>
              <w:jc w:val="center"/>
            </w:pPr>
            <w:r>
              <w:t>12 107,8</w:t>
            </w:r>
          </w:p>
        </w:tc>
        <w:tc>
          <w:tcPr>
            <w:tcW w:w="1531" w:type="dxa"/>
          </w:tcPr>
          <w:p w14:paraId="20989A21" w14:textId="77777777" w:rsidR="00520F80" w:rsidRDefault="00520F80">
            <w:pPr>
              <w:pStyle w:val="ConsPlusNormal"/>
              <w:jc w:val="center"/>
            </w:pPr>
            <w:r>
              <w:t>114 392,6</w:t>
            </w:r>
          </w:p>
        </w:tc>
      </w:tr>
      <w:tr w:rsidR="00520F80" w14:paraId="1744DB77" w14:textId="77777777">
        <w:tc>
          <w:tcPr>
            <w:tcW w:w="1191" w:type="dxa"/>
            <w:vMerge/>
          </w:tcPr>
          <w:p w14:paraId="36AB005A" w14:textId="77777777" w:rsidR="00520F80" w:rsidRDefault="00520F80">
            <w:pPr>
              <w:pStyle w:val="ConsPlusNormal"/>
            </w:pPr>
          </w:p>
        </w:tc>
        <w:tc>
          <w:tcPr>
            <w:tcW w:w="2154" w:type="dxa"/>
            <w:vMerge/>
          </w:tcPr>
          <w:p w14:paraId="59394AFF" w14:textId="77777777" w:rsidR="00520F80" w:rsidRDefault="00520F80">
            <w:pPr>
              <w:pStyle w:val="ConsPlusNormal"/>
            </w:pPr>
          </w:p>
        </w:tc>
        <w:tc>
          <w:tcPr>
            <w:tcW w:w="1984" w:type="dxa"/>
          </w:tcPr>
          <w:p w14:paraId="05FEEB5D" w14:textId="77777777" w:rsidR="00520F80" w:rsidRDefault="00520F80">
            <w:pPr>
              <w:pStyle w:val="ConsPlusNormal"/>
              <w:jc w:val="both"/>
            </w:pPr>
            <w:r>
              <w:t>Министерство социальной политики Нижегородской области</w:t>
            </w:r>
          </w:p>
        </w:tc>
        <w:tc>
          <w:tcPr>
            <w:tcW w:w="1134" w:type="dxa"/>
          </w:tcPr>
          <w:p w14:paraId="1F97F048" w14:textId="77777777" w:rsidR="00520F80" w:rsidRDefault="00520F80">
            <w:pPr>
              <w:pStyle w:val="ConsPlusNormal"/>
              <w:jc w:val="center"/>
            </w:pPr>
            <w:r>
              <w:t>9 343,9</w:t>
            </w:r>
          </w:p>
        </w:tc>
        <w:tc>
          <w:tcPr>
            <w:tcW w:w="1191" w:type="dxa"/>
          </w:tcPr>
          <w:p w14:paraId="22E9B50D" w14:textId="77777777" w:rsidR="00520F80" w:rsidRDefault="00520F80">
            <w:pPr>
              <w:pStyle w:val="ConsPlusNormal"/>
              <w:jc w:val="center"/>
            </w:pPr>
            <w:r>
              <w:t>1 606,1</w:t>
            </w:r>
          </w:p>
        </w:tc>
        <w:tc>
          <w:tcPr>
            <w:tcW w:w="1191" w:type="dxa"/>
          </w:tcPr>
          <w:p w14:paraId="7AD384B8" w14:textId="77777777" w:rsidR="00520F80" w:rsidRDefault="00520F80">
            <w:pPr>
              <w:pStyle w:val="ConsPlusNormal"/>
              <w:jc w:val="center"/>
            </w:pPr>
            <w:r>
              <w:t>238,0</w:t>
            </w:r>
          </w:p>
        </w:tc>
        <w:tc>
          <w:tcPr>
            <w:tcW w:w="1191" w:type="dxa"/>
          </w:tcPr>
          <w:p w14:paraId="1F976E3F" w14:textId="77777777" w:rsidR="00520F80" w:rsidRDefault="00520F80">
            <w:pPr>
              <w:pStyle w:val="ConsPlusNormal"/>
              <w:jc w:val="center"/>
            </w:pPr>
            <w:r>
              <w:t>3 698,4</w:t>
            </w:r>
          </w:p>
        </w:tc>
        <w:tc>
          <w:tcPr>
            <w:tcW w:w="1191" w:type="dxa"/>
          </w:tcPr>
          <w:p w14:paraId="0F6D33D7" w14:textId="77777777" w:rsidR="00520F80" w:rsidRDefault="00520F80">
            <w:pPr>
              <w:pStyle w:val="ConsPlusNormal"/>
              <w:jc w:val="center"/>
            </w:pPr>
            <w:r>
              <w:t>4 998,8</w:t>
            </w:r>
          </w:p>
        </w:tc>
        <w:tc>
          <w:tcPr>
            <w:tcW w:w="1304" w:type="dxa"/>
          </w:tcPr>
          <w:p w14:paraId="6B6A877C" w14:textId="77777777" w:rsidR="00520F80" w:rsidRDefault="00520F80">
            <w:pPr>
              <w:pStyle w:val="ConsPlusNormal"/>
              <w:jc w:val="center"/>
            </w:pPr>
            <w:r>
              <w:t>4 668,8</w:t>
            </w:r>
          </w:p>
        </w:tc>
        <w:tc>
          <w:tcPr>
            <w:tcW w:w="1304" w:type="dxa"/>
          </w:tcPr>
          <w:p w14:paraId="70DC8BB7" w14:textId="77777777" w:rsidR="00520F80" w:rsidRDefault="00520F80">
            <w:pPr>
              <w:pStyle w:val="ConsPlusNormal"/>
              <w:jc w:val="center"/>
            </w:pPr>
            <w:r>
              <w:t>5 295,0</w:t>
            </w:r>
          </w:p>
        </w:tc>
        <w:tc>
          <w:tcPr>
            <w:tcW w:w="1247" w:type="dxa"/>
          </w:tcPr>
          <w:p w14:paraId="57E8EC6E" w14:textId="77777777" w:rsidR="00520F80" w:rsidRDefault="00520F80">
            <w:pPr>
              <w:pStyle w:val="ConsPlusNormal"/>
              <w:jc w:val="center"/>
            </w:pPr>
            <w:r>
              <w:t>5 100,0</w:t>
            </w:r>
          </w:p>
        </w:tc>
        <w:tc>
          <w:tcPr>
            <w:tcW w:w="1304" w:type="dxa"/>
          </w:tcPr>
          <w:p w14:paraId="1DC32908" w14:textId="77777777" w:rsidR="00520F80" w:rsidRDefault="00520F80">
            <w:pPr>
              <w:pStyle w:val="ConsPlusNormal"/>
              <w:jc w:val="center"/>
            </w:pPr>
            <w:r>
              <w:t>5 100,0</w:t>
            </w:r>
          </w:p>
        </w:tc>
        <w:tc>
          <w:tcPr>
            <w:tcW w:w="1247" w:type="dxa"/>
          </w:tcPr>
          <w:p w14:paraId="6309CF0D" w14:textId="77777777" w:rsidR="00520F80" w:rsidRDefault="00520F80">
            <w:pPr>
              <w:pStyle w:val="ConsPlusNormal"/>
              <w:jc w:val="center"/>
            </w:pPr>
            <w:r>
              <w:t>5 100,0</w:t>
            </w:r>
          </w:p>
        </w:tc>
        <w:tc>
          <w:tcPr>
            <w:tcW w:w="1531" w:type="dxa"/>
          </w:tcPr>
          <w:p w14:paraId="0A5919F1" w14:textId="77777777" w:rsidR="00520F80" w:rsidRDefault="00520F80">
            <w:pPr>
              <w:pStyle w:val="ConsPlusNormal"/>
              <w:jc w:val="center"/>
            </w:pPr>
            <w:r>
              <w:t>45 149,0</w:t>
            </w:r>
          </w:p>
        </w:tc>
      </w:tr>
      <w:tr w:rsidR="00520F80" w14:paraId="65D86109" w14:textId="77777777">
        <w:tc>
          <w:tcPr>
            <w:tcW w:w="1191" w:type="dxa"/>
            <w:vMerge/>
          </w:tcPr>
          <w:p w14:paraId="47A41E73" w14:textId="77777777" w:rsidR="00520F80" w:rsidRDefault="00520F80">
            <w:pPr>
              <w:pStyle w:val="ConsPlusNormal"/>
            </w:pPr>
          </w:p>
        </w:tc>
        <w:tc>
          <w:tcPr>
            <w:tcW w:w="2154" w:type="dxa"/>
            <w:vMerge/>
          </w:tcPr>
          <w:p w14:paraId="7E3100C8" w14:textId="77777777" w:rsidR="00520F80" w:rsidRDefault="00520F80">
            <w:pPr>
              <w:pStyle w:val="ConsPlusNormal"/>
            </w:pPr>
          </w:p>
        </w:tc>
        <w:tc>
          <w:tcPr>
            <w:tcW w:w="1984" w:type="dxa"/>
          </w:tcPr>
          <w:p w14:paraId="38F80526" w14:textId="77777777" w:rsidR="00520F80" w:rsidRDefault="00520F80">
            <w:pPr>
              <w:pStyle w:val="ConsPlusNormal"/>
              <w:jc w:val="both"/>
            </w:pPr>
            <w:r>
              <w:t>Министерство транспорта и автомобильных дорог Нижегородской области</w:t>
            </w:r>
          </w:p>
        </w:tc>
        <w:tc>
          <w:tcPr>
            <w:tcW w:w="1134" w:type="dxa"/>
          </w:tcPr>
          <w:p w14:paraId="1DEA4C76" w14:textId="77777777" w:rsidR="00520F80" w:rsidRDefault="00520F80">
            <w:pPr>
              <w:pStyle w:val="ConsPlusNormal"/>
              <w:jc w:val="center"/>
            </w:pPr>
            <w:r>
              <w:t>0,0</w:t>
            </w:r>
          </w:p>
        </w:tc>
        <w:tc>
          <w:tcPr>
            <w:tcW w:w="1191" w:type="dxa"/>
          </w:tcPr>
          <w:p w14:paraId="4084138C" w14:textId="77777777" w:rsidR="00520F80" w:rsidRDefault="00520F80">
            <w:pPr>
              <w:pStyle w:val="ConsPlusNormal"/>
              <w:jc w:val="center"/>
            </w:pPr>
            <w:r>
              <w:t>0,0</w:t>
            </w:r>
          </w:p>
        </w:tc>
        <w:tc>
          <w:tcPr>
            <w:tcW w:w="1191" w:type="dxa"/>
          </w:tcPr>
          <w:p w14:paraId="25EEC30B" w14:textId="77777777" w:rsidR="00520F80" w:rsidRDefault="00520F80">
            <w:pPr>
              <w:pStyle w:val="ConsPlusNormal"/>
              <w:jc w:val="center"/>
            </w:pPr>
            <w:r>
              <w:t>0,0</w:t>
            </w:r>
          </w:p>
        </w:tc>
        <w:tc>
          <w:tcPr>
            <w:tcW w:w="1191" w:type="dxa"/>
          </w:tcPr>
          <w:p w14:paraId="53BD4706" w14:textId="77777777" w:rsidR="00520F80" w:rsidRDefault="00520F80">
            <w:pPr>
              <w:pStyle w:val="ConsPlusNormal"/>
              <w:jc w:val="center"/>
            </w:pPr>
            <w:r>
              <w:t>216,8</w:t>
            </w:r>
          </w:p>
        </w:tc>
        <w:tc>
          <w:tcPr>
            <w:tcW w:w="1191" w:type="dxa"/>
          </w:tcPr>
          <w:p w14:paraId="1F5A9CB4" w14:textId="77777777" w:rsidR="00520F80" w:rsidRDefault="00520F80">
            <w:pPr>
              <w:pStyle w:val="ConsPlusNormal"/>
              <w:jc w:val="center"/>
            </w:pPr>
            <w:r>
              <w:t>0,0</w:t>
            </w:r>
          </w:p>
        </w:tc>
        <w:tc>
          <w:tcPr>
            <w:tcW w:w="1304" w:type="dxa"/>
          </w:tcPr>
          <w:p w14:paraId="723A71F7" w14:textId="77777777" w:rsidR="00520F80" w:rsidRDefault="00520F80">
            <w:pPr>
              <w:pStyle w:val="ConsPlusNormal"/>
              <w:jc w:val="center"/>
            </w:pPr>
            <w:r>
              <w:t>0,0</w:t>
            </w:r>
          </w:p>
        </w:tc>
        <w:tc>
          <w:tcPr>
            <w:tcW w:w="1304" w:type="dxa"/>
          </w:tcPr>
          <w:p w14:paraId="473302FF" w14:textId="77777777" w:rsidR="00520F80" w:rsidRDefault="00520F80">
            <w:pPr>
              <w:pStyle w:val="ConsPlusNormal"/>
              <w:jc w:val="center"/>
            </w:pPr>
            <w:r>
              <w:t>0,0</w:t>
            </w:r>
          </w:p>
        </w:tc>
        <w:tc>
          <w:tcPr>
            <w:tcW w:w="1247" w:type="dxa"/>
          </w:tcPr>
          <w:p w14:paraId="0B06CAA1" w14:textId="77777777" w:rsidR="00520F80" w:rsidRDefault="00520F80">
            <w:pPr>
              <w:pStyle w:val="ConsPlusNormal"/>
              <w:jc w:val="center"/>
            </w:pPr>
            <w:r>
              <w:t>0,0</w:t>
            </w:r>
          </w:p>
        </w:tc>
        <w:tc>
          <w:tcPr>
            <w:tcW w:w="1304" w:type="dxa"/>
          </w:tcPr>
          <w:p w14:paraId="1E983BBC" w14:textId="77777777" w:rsidR="00520F80" w:rsidRDefault="00520F80">
            <w:pPr>
              <w:pStyle w:val="ConsPlusNormal"/>
              <w:jc w:val="center"/>
            </w:pPr>
            <w:r>
              <w:t>0,0</w:t>
            </w:r>
          </w:p>
        </w:tc>
        <w:tc>
          <w:tcPr>
            <w:tcW w:w="1247" w:type="dxa"/>
          </w:tcPr>
          <w:p w14:paraId="51386C72" w14:textId="77777777" w:rsidR="00520F80" w:rsidRDefault="00520F80">
            <w:pPr>
              <w:pStyle w:val="ConsPlusNormal"/>
              <w:jc w:val="center"/>
            </w:pPr>
            <w:r>
              <w:t>0,0</w:t>
            </w:r>
          </w:p>
        </w:tc>
        <w:tc>
          <w:tcPr>
            <w:tcW w:w="1531" w:type="dxa"/>
          </w:tcPr>
          <w:p w14:paraId="7CA52063" w14:textId="77777777" w:rsidR="00520F80" w:rsidRDefault="00520F80">
            <w:pPr>
              <w:pStyle w:val="ConsPlusNormal"/>
              <w:jc w:val="center"/>
            </w:pPr>
            <w:r>
              <w:t>216,8</w:t>
            </w:r>
          </w:p>
        </w:tc>
      </w:tr>
      <w:tr w:rsidR="00520F80" w14:paraId="0FAB15A8" w14:textId="77777777">
        <w:tc>
          <w:tcPr>
            <w:tcW w:w="1191" w:type="dxa"/>
            <w:vMerge/>
          </w:tcPr>
          <w:p w14:paraId="390F85D7" w14:textId="77777777" w:rsidR="00520F80" w:rsidRDefault="00520F80">
            <w:pPr>
              <w:pStyle w:val="ConsPlusNormal"/>
            </w:pPr>
          </w:p>
        </w:tc>
        <w:tc>
          <w:tcPr>
            <w:tcW w:w="2154" w:type="dxa"/>
            <w:vMerge/>
          </w:tcPr>
          <w:p w14:paraId="238E4E57" w14:textId="77777777" w:rsidR="00520F80" w:rsidRDefault="00520F80">
            <w:pPr>
              <w:pStyle w:val="ConsPlusNormal"/>
            </w:pPr>
          </w:p>
        </w:tc>
        <w:tc>
          <w:tcPr>
            <w:tcW w:w="1984" w:type="dxa"/>
          </w:tcPr>
          <w:p w14:paraId="25603327" w14:textId="77777777" w:rsidR="00520F80" w:rsidRDefault="00520F80">
            <w:pPr>
              <w:pStyle w:val="ConsPlusNormal"/>
              <w:jc w:val="both"/>
            </w:pPr>
            <w:r>
              <w:t>Министерство культуры Нижегородской области</w:t>
            </w:r>
          </w:p>
        </w:tc>
        <w:tc>
          <w:tcPr>
            <w:tcW w:w="1134" w:type="dxa"/>
          </w:tcPr>
          <w:p w14:paraId="769726F2" w14:textId="77777777" w:rsidR="00520F80" w:rsidRDefault="00520F80">
            <w:pPr>
              <w:pStyle w:val="ConsPlusNormal"/>
              <w:jc w:val="center"/>
            </w:pPr>
            <w:r>
              <w:t>0,0</w:t>
            </w:r>
          </w:p>
        </w:tc>
        <w:tc>
          <w:tcPr>
            <w:tcW w:w="1191" w:type="dxa"/>
          </w:tcPr>
          <w:p w14:paraId="1FBE1291" w14:textId="77777777" w:rsidR="00520F80" w:rsidRDefault="00520F80">
            <w:pPr>
              <w:pStyle w:val="ConsPlusNormal"/>
              <w:jc w:val="center"/>
            </w:pPr>
            <w:r>
              <w:t>1 654,1</w:t>
            </w:r>
          </w:p>
        </w:tc>
        <w:tc>
          <w:tcPr>
            <w:tcW w:w="1191" w:type="dxa"/>
          </w:tcPr>
          <w:p w14:paraId="59DB19DE" w14:textId="77777777" w:rsidR="00520F80" w:rsidRDefault="00520F80">
            <w:pPr>
              <w:pStyle w:val="ConsPlusNormal"/>
              <w:jc w:val="center"/>
            </w:pPr>
            <w:r>
              <w:t>0,0</w:t>
            </w:r>
          </w:p>
        </w:tc>
        <w:tc>
          <w:tcPr>
            <w:tcW w:w="1191" w:type="dxa"/>
          </w:tcPr>
          <w:p w14:paraId="457C47A5" w14:textId="77777777" w:rsidR="00520F80" w:rsidRDefault="00520F80">
            <w:pPr>
              <w:pStyle w:val="ConsPlusNormal"/>
              <w:jc w:val="center"/>
            </w:pPr>
            <w:r>
              <w:t>216,7</w:t>
            </w:r>
          </w:p>
        </w:tc>
        <w:tc>
          <w:tcPr>
            <w:tcW w:w="1191" w:type="dxa"/>
          </w:tcPr>
          <w:p w14:paraId="4BD5514B" w14:textId="77777777" w:rsidR="00520F80" w:rsidRDefault="00520F80">
            <w:pPr>
              <w:pStyle w:val="ConsPlusNormal"/>
              <w:jc w:val="center"/>
            </w:pPr>
            <w:r>
              <w:t>216,7</w:t>
            </w:r>
          </w:p>
        </w:tc>
        <w:tc>
          <w:tcPr>
            <w:tcW w:w="1304" w:type="dxa"/>
          </w:tcPr>
          <w:p w14:paraId="519C879B" w14:textId="77777777" w:rsidR="00520F80" w:rsidRDefault="00520F80">
            <w:pPr>
              <w:pStyle w:val="ConsPlusNormal"/>
              <w:jc w:val="center"/>
            </w:pPr>
            <w:r>
              <w:t>0,0</w:t>
            </w:r>
          </w:p>
        </w:tc>
        <w:tc>
          <w:tcPr>
            <w:tcW w:w="1304" w:type="dxa"/>
          </w:tcPr>
          <w:p w14:paraId="7D0B2B95" w14:textId="77777777" w:rsidR="00520F80" w:rsidRDefault="00520F80">
            <w:pPr>
              <w:pStyle w:val="ConsPlusNormal"/>
              <w:jc w:val="center"/>
            </w:pPr>
            <w:r>
              <w:t>0,0</w:t>
            </w:r>
          </w:p>
        </w:tc>
        <w:tc>
          <w:tcPr>
            <w:tcW w:w="1247" w:type="dxa"/>
          </w:tcPr>
          <w:p w14:paraId="3093F102" w14:textId="77777777" w:rsidR="00520F80" w:rsidRDefault="00520F80">
            <w:pPr>
              <w:pStyle w:val="ConsPlusNormal"/>
              <w:jc w:val="center"/>
            </w:pPr>
            <w:r>
              <w:t>0,0</w:t>
            </w:r>
          </w:p>
        </w:tc>
        <w:tc>
          <w:tcPr>
            <w:tcW w:w="1304" w:type="dxa"/>
          </w:tcPr>
          <w:p w14:paraId="3691B990" w14:textId="77777777" w:rsidR="00520F80" w:rsidRDefault="00520F80">
            <w:pPr>
              <w:pStyle w:val="ConsPlusNormal"/>
              <w:jc w:val="center"/>
            </w:pPr>
            <w:r>
              <w:t>0,0</w:t>
            </w:r>
          </w:p>
        </w:tc>
        <w:tc>
          <w:tcPr>
            <w:tcW w:w="1247" w:type="dxa"/>
          </w:tcPr>
          <w:p w14:paraId="0F888901" w14:textId="77777777" w:rsidR="00520F80" w:rsidRDefault="00520F80">
            <w:pPr>
              <w:pStyle w:val="ConsPlusNormal"/>
              <w:jc w:val="center"/>
            </w:pPr>
            <w:r>
              <w:t>0,0</w:t>
            </w:r>
          </w:p>
        </w:tc>
        <w:tc>
          <w:tcPr>
            <w:tcW w:w="1531" w:type="dxa"/>
          </w:tcPr>
          <w:p w14:paraId="03FCADFB" w14:textId="77777777" w:rsidR="00520F80" w:rsidRDefault="00520F80">
            <w:pPr>
              <w:pStyle w:val="ConsPlusNormal"/>
              <w:jc w:val="center"/>
            </w:pPr>
            <w:r>
              <w:t>2 087,5</w:t>
            </w:r>
          </w:p>
        </w:tc>
      </w:tr>
      <w:tr w:rsidR="00520F80" w14:paraId="25EC6DDD" w14:textId="77777777">
        <w:tc>
          <w:tcPr>
            <w:tcW w:w="1191" w:type="dxa"/>
            <w:vMerge/>
          </w:tcPr>
          <w:p w14:paraId="316A8C99" w14:textId="77777777" w:rsidR="00520F80" w:rsidRDefault="00520F80">
            <w:pPr>
              <w:pStyle w:val="ConsPlusNormal"/>
            </w:pPr>
          </w:p>
        </w:tc>
        <w:tc>
          <w:tcPr>
            <w:tcW w:w="2154" w:type="dxa"/>
            <w:vMerge/>
          </w:tcPr>
          <w:p w14:paraId="5FA096C2" w14:textId="77777777" w:rsidR="00520F80" w:rsidRDefault="00520F80">
            <w:pPr>
              <w:pStyle w:val="ConsPlusNormal"/>
            </w:pPr>
          </w:p>
        </w:tc>
        <w:tc>
          <w:tcPr>
            <w:tcW w:w="1984" w:type="dxa"/>
          </w:tcPr>
          <w:p w14:paraId="2EC46DC3" w14:textId="77777777" w:rsidR="00520F80" w:rsidRDefault="00520F80">
            <w:pPr>
              <w:pStyle w:val="ConsPlusNormal"/>
              <w:jc w:val="both"/>
            </w:pPr>
            <w:r>
              <w:t>Министерство спорта Нижегородской области</w:t>
            </w:r>
          </w:p>
        </w:tc>
        <w:tc>
          <w:tcPr>
            <w:tcW w:w="1134" w:type="dxa"/>
          </w:tcPr>
          <w:p w14:paraId="40B3B126" w14:textId="77777777" w:rsidR="00520F80" w:rsidRDefault="00520F80">
            <w:pPr>
              <w:pStyle w:val="ConsPlusNormal"/>
              <w:jc w:val="center"/>
            </w:pPr>
            <w:r>
              <w:t>0,0</w:t>
            </w:r>
          </w:p>
        </w:tc>
        <w:tc>
          <w:tcPr>
            <w:tcW w:w="1191" w:type="dxa"/>
          </w:tcPr>
          <w:p w14:paraId="489FDA71" w14:textId="77777777" w:rsidR="00520F80" w:rsidRDefault="00520F80">
            <w:pPr>
              <w:pStyle w:val="ConsPlusNormal"/>
              <w:jc w:val="center"/>
            </w:pPr>
            <w:r>
              <w:t>501,9</w:t>
            </w:r>
          </w:p>
        </w:tc>
        <w:tc>
          <w:tcPr>
            <w:tcW w:w="1191" w:type="dxa"/>
          </w:tcPr>
          <w:p w14:paraId="378C0083" w14:textId="77777777" w:rsidR="00520F80" w:rsidRDefault="00520F80">
            <w:pPr>
              <w:pStyle w:val="ConsPlusNormal"/>
              <w:jc w:val="center"/>
            </w:pPr>
            <w:r>
              <w:t>0,0</w:t>
            </w:r>
          </w:p>
        </w:tc>
        <w:tc>
          <w:tcPr>
            <w:tcW w:w="1191" w:type="dxa"/>
          </w:tcPr>
          <w:p w14:paraId="10FC64CE" w14:textId="77777777" w:rsidR="00520F80" w:rsidRDefault="00520F80">
            <w:pPr>
              <w:pStyle w:val="ConsPlusNormal"/>
              <w:jc w:val="center"/>
            </w:pPr>
            <w:r>
              <w:t>216,7</w:t>
            </w:r>
          </w:p>
        </w:tc>
        <w:tc>
          <w:tcPr>
            <w:tcW w:w="1191" w:type="dxa"/>
          </w:tcPr>
          <w:p w14:paraId="3DB3E3B1" w14:textId="77777777" w:rsidR="00520F80" w:rsidRDefault="00520F80">
            <w:pPr>
              <w:pStyle w:val="ConsPlusNormal"/>
              <w:jc w:val="center"/>
            </w:pPr>
            <w:r>
              <w:t>216,7</w:t>
            </w:r>
          </w:p>
        </w:tc>
        <w:tc>
          <w:tcPr>
            <w:tcW w:w="1304" w:type="dxa"/>
          </w:tcPr>
          <w:p w14:paraId="3932C143" w14:textId="77777777" w:rsidR="00520F80" w:rsidRDefault="00520F80">
            <w:pPr>
              <w:pStyle w:val="ConsPlusNormal"/>
              <w:jc w:val="center"/>
            </w:pPr>
            <w:r>
              <w:t>390,0</w:t>
            </w:r>
          </w:p>
        </w:tc>
        <w:tc>
          <w:tcPr>
            <w:tcW w:w="1304" w:type="dxa"/>
          </w:tcPr>
          <w:p w14:paraId="6B2CF783" w14:textId="77777777" w:rsidR="00520F80" w:rsidRDefault="00520F80">
            <w:pPr>
              <w:pStyle w:val="ConsPlusNormal"/>
              <w:jc w:val="center"/>
            </w:pPr>
            <w:r>
              <w:t>351,0</w:t>
            </w:r>
          </w:p>
        </w:tc>
        <w:tc>
          <w:tcPr>
            <w:tcW w:w="1247" w:type="dxa"/>
          </w:tcPr>
          <w:p w14:paraId="37204411" w14:textId="77777777" w:rsidR="00520F80" w:rsidRDefault="00520F80">
            <w:pPr>
              <w:pStyle w:val="ConsPlusNormal"/>
              <w:jc w:val="center"/>
            </w:pPr>
            <w:r>
              <w:t>351,0</w:t>
            </w:r>
          </w:p>
        </w:tc>
        <w:tc>
          <w:tcPr>
            <w:tcW w:w="1304" w:type="dxa"/>
          </w:tcPr>
          <w:p w14:paraId="6BE0142B" w14:textId="77777777" w:rsidR="00520F80" w:rsidRDefault="00520F80">
            <w:pPr>
              <w:pStyle w:val="ConsPlusNormal"/>
              <w:jc w:val="center"/>
            </w:pPr>
            <w:r>
              <w:t>351,0</w:t>
            </w:r>
          </w:p>
        </w:tc>
        <w:tc>
          <w:tcPr>
            <w:tcW w:w="1247" w:type="dxa"/>
          </w:tcPr>
          <w:p w14:paraId="0E72A737" w14:textId="77777777" w:rsidR="00520F80" w:rsidRDefault="00520F80">
            <w:pPr>
              <w:pStyle w:val="ConsPlusNormal"/>
              <w:jc w:val="center"/>
            </w:pPr>
            <w:r>
              <w:t>351,0</w:t>
            </w:r>
          </w:p>
        </w:tc>
        <w:tc>
          <w:tcPr>
            <w:tcW w:w="1531" w:type="dxa"/>
          </w:tcPr>
          <w:p w14:paraId="5F85AA8B" w14:textId="77777777" w:rsidR="00520F80" w:rsidRDefault="00520F80">
            <w:pPr>
              <w:pStyle w:val="ConsPlusNormal"/>
              <w:jc w:val="center"/>
            </w:pPr>
            <w:r>
              <w:t>2 729,3</w:t>
            </w:r>
          </w:p>
        </w:tc>
      </w:tr>
      <w:tr w:rsidR="00520F80" w14:paraId="1B9A23ED" w14:textId="77777777">
        <w:tc>
          <w:tcPr>
            <w:tcW w:w="1191" w:type="dxa"/>
            <w:vMerge/>
          </w:tcPr>
          <w:p w14:paraId="7A3F892E" w14:textId="77777777" w:rsidR="00520F80" w:rsidRDefault="00520F80">
            <w:pPr>
              <w:pStyle w:val="ConsPlusNormal"/>
            </w:pPr>
          </w:p>
        </w:tc>
        <w:tc>
          <w:tcPr>
            <w:tcW w:w="2154" w:type="dxa"/>
            <w:vMerge/>
          </w:tcPr>
          <w:p w14:paraId="727E9801" w14:textId="77777777" w:rsidR="00520F80" w:rsidRDefault="00520F80">
            <w:pPr>
              <w:pStyle w:val="ConsPlusNormal"/>
            </w:pPr>
          </w:p>
        </w:tc>
        <w:tc>
          <w:tcPr>
            <w:tcW w:w="1984" w:type="dxa"/>
          </w:tcPr>
          <w:p w14:paraId="7D9A4696" w14:textId="77777777" w:rsidR="00520F80" w:rsidRDefault="00520F80">
            <w:pPr>
              <w:pStyle w:val="ConsPlusNormal"/>
              <w:jc w:val="both"/>
            </w:pPr>
            <w:r>
              <w:t>Управление по труду и занятости населения Нижегородской области</w:t>
            </w:r>
          </w:p>
        </w:tc>
        <w:tc>
          <w:tcPr>
            <w:tcW w:w="1134" w:type="dxa"/>
          </w:tcPr>
          <w:p w14:paraId="2292DBCF" w14:textId="77777777" w:rsidR="00520F80" w:rsidRDefault="00520F80">
            <w:pPr>
              <w:pStyle w:val="ConsPlusNormal"/>
              <w:jc w:val="center"/>
            </w:pPr>
            <w:r>
              <w:t>0,0</w:t>
            </w:r>
          </w:p>
        </w:tc>
        <w:tc>
          <w:tcPr>
            <w:tcW w:w="1191" w:type="dxa"/>
          </w:tcPr>
          <w:p w14:paraId="77075CA7" w14:textId="77777777" w:rsidR="00520F80" w:rsidRDefault="00520F80">
            <w:pPr>
              <w:pStyle w:val="ConsPlusNormal"/>
              <w:jc w:val="center"/>
            </w:pPr>
            <w:r>
              <w:t>1 152,2</w:t>
            </w:r>
          </w:p>
        </w:tc>
        <w:tc>
          <w:tcPr>
            <w:tcW w:w="1191" w:type="dxa"/>
          </w:tcPr>
          <w:p w14:paraId="707A654E" w14:textId="77777777" w:rsidR="00520F80" w:rsidRDefault="00520F80">
            <w:pPr>
              <w:pStyle w:val="ConsPlusNormal"/>
              <w:jc w:val="center"/>
            </w:pPr>
            <w:r>
              <w:t>0,0</w:t>
            </w:r>
          </w:p>
        </w:tc>
        <w:tc>
          <w:tcPr>
            <w:tcW w:w="1191" w:type="dxa"/>
          </w:tcPr>
          <w:p w14:paraId="228D5E3E" w14:textId="77777777" w:rsidR="00520F80" w:rsidRDefault="00520F80">
            <w:pPr>
              <w:pStyle w:val="ConsPlusNormal"/>
              <w:jc w:val="center"/>
            </w:pPr>
            <w:r>
              <w:t>216,7</w:t>
            </w:r>
          </w:p>
        </w:tc>
        <w:tc>
          <w:tcPr>
            <w:tcW w:w="1191" w:type="dxa"/>
          </w:tcPr>
          <w:p w14:paraId="24654292" w14:textId="77777777" w:rsidR="00520F80" w:rsidRDefault="00520F80">
            <w:pPr>
              <w:pStyle w:val="ConsPlusNormal"/>
              <w:jc w:val="center"/>
            </w:pPr>
            <w:r>
              <w:t>0,0</w:t>
            </w:r>
          </w:p>
        </w:tc>
        <w:tc>
          <w:tcPr>
            <w:tcW w:w="1304" w:type="dxa"/>
          </w:tcPr>
          <w:p w14:paraId="5BB7B0E8" w14:textId="77777777" w:rsidR="00520F80" w:rsidRDefault="00520F80">
            <w:pPr>
              <w:pStyle w:val="ConsPlusNormal"/>
              <w:jc w:val="center"/>
            </w:pPr>
            <w:r>
              <w:t>0,0</w:t>
            </w:r>
          </w:p>
        </w:tc>
        <w:tc>
          <w:tcPr>
            <w:tcW w:w="1304" w:type="dxa"/>
          </w:tcPr>
          <w:p w14:paraId="310A9444" w14:textId="77777777" w:rsidR="00520F80" w:rsidRDefault="00520F80">
            <w:pPr>
              <w:pStyle w:val="ConsPlusNormal"/>
              <w:jc w:val="center"/>
            </w:pPr>
            <w:r>
              <w:t>0,0</w:t>
            </w:r>
          </w:p>
        </w:tc>
        <w:tc>
          <w:tcPr>
            <w:tcW w:w="1247" w:type="dxa"/>
          </w:tcPr>
          <w:p w14:paraId="7DE6C253" w14:textId="77777777" w:rsidR="00520F80" w:rsidRDefault="00520F80">
            <w:pPr>
              <w:pStyle w:val="ConsPlusNormal"/>
              <w:jc w:val="center"/>
            </w:pPr>
            <w:r>
              <w:t>0,0</w:t>
            </w:r>
          </w:p>
        </w:tc>
        <w:tc>
          <w:tcPr>
            <w:tcW w:w="1304" w:type="dxa"/>
          </w:tcPr>
          <w:p w14:paraId="18B9F140" w14:textId="77777777" w:rsidR="00520F80" w:rsidRDefault="00520F80">
            <w:pPr>
              <w:pStyle w:val="ConsPlusNormal"/>
              <w:jc w:val="center"/>
            </w:pPr>
            <w:r>
              <w:t>0,0</w:t>
            </w:r>
          </w:p>
        </w:tc>
        <w:tc>
          <w:tcPr>
            <w:tcW w:w="1247" w:type="dxa"/>
          </w:tcPr>
          <w:p w14:paraId="3068EAE9" w14:textId="77777777" w:rsidR="00520F80" w:rsidRDefault="00520F80">
            <w:pPr>
              <w:pStyle w:val="ConsPlusNormal"/>
              <w:jc w:val="center"/>
            </w:pPr>
            <w:r>
              <w:t>0,0</w:t>
            </w:r>
          </w:p>
        </w:tc>
        <w:tc>
          <w:tcPr>
            <w:tcW w:w="1531" w:type="dxa"/>
          </w:tcPr>
          <w:p w14:paraId="4408AB23" w14:textId="77777777" w:rsidR="00520F80" w:rsidRDefault="00520F80">
            <w:pPr>
              <w:pStyle w:val="ConsPlusNormal"/>
              <w:jc w:val="center"/>
            </w:pPr>
            <w:r>
              <w:t>1 368,9</w:t>
            </w:r>
          </w:p>
        </w:tc>
      </w:tr>
      <w:tr w:rsidR="00520F80" w14:paraId="4B329292" w14:textId="77777777">
        <w:tc>
          <w:tcPr>
            <w:tcW w:w="1191" w:type="dxa"/>
            <w:vMerge/>
          </w:tcPr>
          <w:p w14:paraId="0360F625" w14:textId="77777777" w:rsidR="00520F80" w:rsidRDefault="00520F80">
            <w:pPr>
              <w:pStyle w:val="ConsPlusNormal"/>
            </w:pPr>
          </w:p>
        </w:tc>
        <w:tc>
          <w:tcPr>
            <w:tcW w:w="2154" w:type="dxa"/>
            <w:vMerge/>
          </w:tcPr>
          <w:p w14:paraId="39CFA203" w14:textId="77777777" w:rsidR="00520F80" w:rsidRDefault="00520F80">
            <w:pPr>
              <w:pStyle w:val="ConsPlusNormal"/>
            </w:pPr>
          </w:p>
        </w:tc>
        <w:tc>
          <w:tcPr>
            <w:tcW w:w="1984" w:type="dxa"/>
          </w:tcPr>
          <w:p w14:paraId="6D872C3F" w14:textId="77777777" w:rsidR="00520F80" w:rsidRDefault="00520F80">
            <w:pPr>
              <w:pStyle w:val="ConsPlusNormal"/>
              <w:jc w:val="both"/>
            </w:pPr>
            <w:r>
              <w:t xml:space="preserve">Министерство здравоохранения </w:t>
            </w:r>
            <w:r>
              <w:lastRenderedPageBreak/>
              <w:t>Нижегородской области</w:t>
            </w:r>
          </w:p>
        </w:tc>
        <w:tc>
          <w:tcPr>
            <w:tcW w:w="1134" w:type="dxa"/>
          </w:tcPr>
          <w:p w14:paraId="75B960F3" w14:textId="77777777" w:rsidR="00520F80" w:rsidRDefault="00520F80">
            <w:pPr>
              <w:pStyle w:val="ConsPlusNormal"/>
              <w:jc w:val="center"/>
            </w:pPr>
            <w:r>
              <w:lastRenderedPageBreak/>
              <w:t>0,0</w:t>
            </w:r>
          </w:p>
        </w:tc>
        <w:tc>
          <w:tcPr>
            <w:tcW w:w="1191" w:type="dxa"/>
          </w:tcPr>
          <w:p w14:paraId="63C9320D" w14:textId="77777777" w:rsidR="00520F80" w:rsidRDefault="00520F80">
            <w:pPr>
              <w:pStyle w:val="ConsPlusNormal"/>
              <w:jc w:val="center"/>
            </w:pPr>
            <w:r>
              <w:t>1 654,2</w:t>
            </w:r>
          </w:p>
        </w:tc>
        <w:tc>
          <w:tcPr>
            <w:tcW w:w="1191" w:type="dxa"/>
          </w:tcPr>
          <w:p w14:paraId="38920C97" w14:textId="77777777" w:rsidR="00520F80" w:rsidRDefault="00520F80">
            <w:pPr>
              <w:pStyle w:val="ConsPlusNormal"/>
              <w:jc w:val="center"/>
            </w:pPr>
            <w:r>
              <w:t>0,0</w:t>
            </w:r>
          </w:p>
        </w:tc>
        <w:tc>
          <w:tcPr>
            <w:tcW w:w="1191" w:type="dxa"/>
          </w:tcPr>
          <w:p w14:paraId="55F9DDF6" w14:textId="77777777" w:rsidR="00520F80" w:rsidRDefault="00520F80">
            <w:pPr>
              <w:pStyle w:val="ConsPlusNormal"/>
              <w:jc w:val="center"/>
            </w:pPr>
            <w:r>
              <w:t>3 383,1</w:t>
            </w:r>
          </w:p>
        </w:tc>
        <w:tc>
          <w:tcPr>
            <w:tcW w:w="1191" w:type="dxa"/>
          </w:tcPr>
          <w:p w14:paraId="6DC50FCA" w14:textId="77777777" w:rsidR="00520F80" w:rsidRDefault="00520F80">
            <w:pPr>
              <w:pStyle w:val="ConsPlusNormal"/>
              <w:jc w:val="center"/>
            </w:pPr>
            <w:r>
              <w:t>3 525,2</w:t>
            </w:r>
          </w:p>
        </w:tc>
        <w:tc>
          <w:tcPr>
            <w:tcW w:w="1304" w:type="dxa"/>
          </w:tcPr>
          <w:p w14:paraId="3BFBA807" w14:textId="77777777" w:rsidR="00520F80" w:rsidRDefault="00520F80">
            <w:pPr>
              <w:pStyle w:val="ConsPlusNormal"/>
              <w:jc w:val="center"/>
            </w:pPr>
            <w:r>
              <w:t>5 229,9</w:t>
            </w:r>
          </w:p>
        </w:tc>
        <w:tc>
          <w:tcPr>
            <w:tcW w:w="1304" w:type="dxa"/>
          </w:tcPr>
          <w:p w14:paraId="4069E0E5" w14:textId="77777777" w:rsidR="00520F80" w:rsidRDefault="00520F80">
            <w:pPr>
              <w:pStyle w:val="ConsPlusNormal"/>
              <w:jc w:val="center"/>
            </w:pPr>
            <w:r>
              <w:t>3 200,0</w:t>
            </w:r>
          </w:p>
        </w:tc>
        <w:tc>
          <w:tcPr>
            <w:tcW w:w="1247" w:type="dxa"/>
          </w:tcPr>
          <w:p w14:paraId="38E58E8E" w14:textId="77777777" w:rsidR="00520F80" w:rsidRDefault="00520F80">
            <w:pPr>
              <w:pStyle w:val="ConsPlusNormal"/>
              <w:jc w:val="center"/>
            </w:pPr>
            <w:r>
              <w:t>3 200,0</w:t>
            </w:r>
          </w:p>
        </w:tc>
        <w:tc>
          <w:tcPr>
            <w:tcW w:w="1304" w:type="dxa"/>
          </w:tcPr>
          <w:p w14:paraId="599A9D80" w14:textId="77777777" w:rsidR="00520F80" w:rsidRDefault="00520F80">
            <w:pPr>
              <w:pStyle w:val="ConsPlusNormal"/>
              <w:jc w:val="center"/>
            </w:pPr>
            <w:r>
              <w:t>3 200,0</w:t>
            </w:r>
          </w:p>
        </w:tc>
        <w:tc>
          <w:tcPr>
            <w:tcW w:w="1247" w:type="dxa"/>
          </w:tcPr>
          <w:p w14:paraId="1B990F05" w14:textId="77777777" w:rsidR="00520F80" w:rsidRDefault="00520F80">
            <w:pPr>
              <w:pStyle w:val="ConsPlusNormal"/>
              <w:jc w:val="center"/>
            </w:pPr>
            <w:r>
              <w:t>3 200,0</w:t>
            </w:r>
          </w:p>
        </w:tc>
        <w:tc>
          <w:tcPr>
            <w:tcW w:w="1531" w:type="dxa"/>
          </w:tcPr>
          <w:p w14:paraId="59E1EC49" w14:textId="77777777" w:rsidR="00520F80" w:rsidRDefault="00520F80">
            <w:pPr>
              <w:pStyle w:val="ConsPlusNormal"/>
              <w:jc w:val="center"/>
            </w:pPr>
            <w:r>
              <w:t>26 592,4</w:t>
            </w:r>
          </w:p>
        </w:tc>
      </w:tr>
      <w:tr w:rsidR="00520F80" w14:paraId="2D50EBB5" w14:textId="77777777">
        <w:tc>
          <w:tcPr>
            <w:tcW w:w="1191" w:type="dxa"/>
            <w:vMerge/>
          </w:tcPr>
          <w:p w14:paraId="6E2DD403" w14:textId="77777777" w:rsidR="00520F80" w:rsidRDefault="00520F80">
            <w:pPr>
              <w:pStyle w:val="ConsPlusNormal"/>
            </w:pPr>
          </w:p>
        </w:tc>
        <w:tc>
          <w:tcPr>
            <w:tcW w:w="2154" w:type="dxa"/>
            <w:vMerge/>
          </w:tcPr>
          <w:p w14:paraId="6F2B6349" w14:textId="77777777" w:rsidR="00520F80" w:rsidRDefault="00520F80">
            <w:pPr>
              <w:pStyle w:val="ConsPlusNormal"/>
            </w:pPr>
          </w:p>
        </w:tc>
        <w:tc>
          <w:tcPr>
            <w:tcW w:w="1984" w:type="dxa"/>
          </w:tcPr>
          <w:p w14:paraId="6E8CCC72" w14:textId="77777777" w:rsidR="00520F80" w:rsidRDefault="00520F80">
            <w:pPr>
              <w:pStyle w:val="ConsPlusNormal"/>
              <w:jc w:val="both"/>
            </w:pPr>
            <w:r>
              <w:t>Управление информационной политики и взаимодействия со средствами массовой информации Нижегородской области</w:t>
            </w:r>
          </w:p>
        </w:tc>
        <w:tc>
          <w:tcPr>
            <w:tcW w:w="1134" w:type="dxa"/>
          </w:tcPr>
          <w:p w14:paraId="2A8C2508" w14:textId="77777777" w:rsidR="00520F80" w:rsidRDefault="00520F80">
            <w:pPr>
              <w:pStyle w:val="ConsPlusNormal"/>
              <w:jc w:val="center"/>
            </w:pPr>
            <w:r>
              <w:t>0,0</w:t>
            </w:r>
          </w:p>
        </w:tc>
        <w:tc>
          <w:tcPr>
            <w:tcW w:w="1191" w:type="dxa"/>
          </w:tcPr>
          <w:p w14:paraId="5D7561DF" w14:textId="77777777" w:rsidR="00520F80" w:rsidRDefault="00520F80">
            <w:pPr>
              <w:pStyle w:val="ConsPlusNormal"/>
              <w:jc w:val="center"/>
            </w:pPr>
            <w:r>
              <w:t>1 654,1</w:t>
            </w:r>
          </w:p>
        </w:tc>
        <w:tc>
          <w:tcPr>
            <w:tcW w:w="1191" w:type="dxa"/>
          </w:tcPr>
          <w:p w14:paraId="7B388A2A" w14:textId="77777777" w:rsidR="00520F80" w:rsidRDefault="00520F80">
            <w:pPr>
              <w:pStyle w:val="ConsPlusNormal"/>
              <w:jc w:val="center"/>
            </w:pPr>
            <w:r>
              <w:t>0,0</w:t>
            </w:r>
          </w:p>
        </w:tc>
        <w:tc>
          <w:tcPr>
            <w:tcW w:w="1191" w:type="dxa"/>
          </w:tcPr>
          <w:p w14:paraId="43196B83" w14:textId="77777777" w:rsidR="00520F80" w:rsidRDefault="00520F80">
            <w:pPr>
              <w:pStyle w:val="ConsPlusNormal"/>
              <w:jc w:val="center"/>
            </w:pPr>
            <w:r>
              <w:t>216,8</w:t>
            </w:r>
          </w:p>
        </w:tc>
        <w:tc>
          <w:tcPr>
            <w:tcW w:w="1191" w:type="dxa"/>
          </w:tcPr>
          <w:p w14:paraId="413E5CFA" w14:textId="77777777" w:rsidR="00520F80" w:rsidRDefault="00520F80">
            <w:pPr>
              <w:pStyle w:val="ConsPlusNormal"/>
              <w:jc w:val="center"/>
            </w:pPr>
            <w:r>
              <w:t>0,0</w:t>
            </w:r>
          </w:p>
        </w:tc>
        <w:tc>
          <w:tcPr>
            <w:tcW w:w="1304" w:type="dxa"/>
          </w:tcPr>
          <w:p w14:paraId="1081BB3D" w14:textId="77777777" w:rsidR="00520F80" w:rsidRDefault="00520F80">
            <w:pPr>
              <w:pStyle w:val="ConsPlusNormal"/>
              <w:jc w:val="center"/>
            </w:pPr>
            <w:r>
              <w:t>0,0</w:t>
            </w:r>
          </w:p>
        </w:tc>
        <w:tc>
          <w:tcPr>
            <w:tcW w:w="1304" w:type="dxa"/>
          </w:tcPr>
          <w:p w14:paraId="5BF8D386" w14:textId="77777777" w:rsidR="00520F80" w:rsidRDefault="00520F80">
            <w:pPr>
              <w:pStyle w:val="ConsPlusNormal"/>
              <w:jc w:val="center"/>
            </w:pPr>
            <w:r>
              <w:t>0,0</w:t>
            </w:r>
          </w:p>
        </w:tc>
        <w:tc>
          <w:tcPr>
            <w:tcW w:w="1247" w:type="dxa"/>
          </w:tcPr>
          <w:p w14:paraId="73D796A4" w14:textId="77777777" w:rsidR="00520F80" w:rsidRDefault="00520F80">
            <w:pPr>
              <w:pStyle w:val="ConsPlusNormal"/>
              <w:jc w:val="center"/>
            </w:pPr>
            <w:r>
              <w:t>0,0</w:t>
            </w:r>
          </w:p>
        </w:tc>
        <w:tc>
          <w:tcPr>
            <w:tcW w:w="1304" w:type="dxa"/>
          </w:tcPr>
          <w:p w14:paraId="30BAFF0D" w14:textId="77777777" w:rsidR="00520F80" w:rsidRDefault="00520F80">
            <w:pPr>
              <w:pStyle w:val="ConsPlusNormal"/>
              <w:jc w:val="center"/>
            </w:pPr>
            <w:r>
              <w:t>0,0</w:t>
            </w:r>
          </w:p>
        </w:tc>
        <w:tc>
          <w:tcPr>
            <w:tcW w:w="1247" w:type="dxa"/>
          </w:tcPr>
          <w:p w14:paraId="10D757BD" w14:textId="77777777" w:rsidR="00520F80" w:rsidRDefault="00520F80">
            <w:pPr>
              <w:pStyle w:val="ConsPlusNormal"/>
              <w:jc w:val="center"/>
            </w:pPr>
            <w:r>
              <w:t>0,0</w:t>
            </w:r>
          </w:p>
        </w:tc>
        <w:tc>
          <w:tcPr>
            <w:tcW w:w="1531" w:type="dxa"/>
          </w:tcPr>
          <w:p w14:paraId="304DA21C" w14:textId="77777777" w:rsidR="00520F80" w:rsidRDefault="00520F80">
            <w:pPr>
              <w:pStyle w:val="ConsPlusNormal"/>
              <w:jc w:val="center"/>
            </w:pPr>
            <w:r>
              <w:t>1 870,9</w:t>
            </w:r>
          </w:p>
        </w:tc>
      </w:tr>
      <w:tr w:rsidR="00520F80" w14:paraId="0996A989" w14:textId="77777777">
        <w:tc>
          <w:tcPr>
            <w:tcW w:w="1191" w:type="dxa"/>
            <w:vMerge/>
          </w:tcPr>
          <w:p w14:paraId="146F48F0" w14:textId="77777777" w:rsidR="00520F80" w:rsidRDefault="00520F80">
            <w:pPr>
              <w:pStyle w:val="ConsPlusNormal"/>
            </w:pPr>
          </w:p>
        </w:tc>
        <w:tc>
          <w:tcPr>
            <w:tcW w:w="2154" w:type="dxa"/>
            <w:vMerge/>
          </w:tcPr>
          <w:p w14:paraId="0C4DCBEC" w14:textId="77777777" w:rsidR="00520F80" w:rsidRDefault="00520F80">
            <w:pPr>
              <w:pStyle w:val="ConsPlusNormal"/>
            </w:pPr>
          </w:p>
        </w:tc>
        <w:tc>
          <w:tcPr>
            <w:tcW w:w="1984" w:type="dxa"/>
          </w:tcPr>
          <w:p w14:paraId="1F94E112" w14:textId="77777777" w:rsidR="00520F80" w:rsidRDefault="00520F80">
            <w:pPr>
              <w:pStyle w:val="ConsPlusNormal"/>
              <w:jc w:val="both"/>
            </w:pPr>
            <w:r>
              <w:t>Министерство образования, науки и молодежной политики Нижегородской области</w:t>
            </w:r>
          </w:p>
        </w:tc>
        <w:tc>
          <w:tcPr>
            <w:tcW w:w="1134" w:type="dxa"/>
          </w:tcPr>
          <w:p w14:paraId="2D8B3C31" w14:textId="77777777" w:rsidR="00520F80" w:rsidRDefault="00520F80">
            <w:pPr>
              <w:pStyle w:val="ConsPlusNormal"/>
              <w:jc w:val="center"/>
            </w:pPr>
            <w:r>
              <w:t>0,0</w:t>
            </w:r>
          </w:p>
        </w:tc>
        <w:tc>
          <w:tcPr>
            <w:tcW w:w="1191" w:type="dxa"/>
          </w:tcPr>
          <w:p w14:paraId="5190F6AC" w14:textId="77777777" w:rsidR="00520F80" w:rsidRDefault="00520F80">
            <w:pPr>
              <w:pStyle w:val="ConsPlusNormal"/>
              <w:jc w:val="center"/>
            </w:pPr>
            <w:r>
              <w:t>0,0</w:t>
            </w:r>
          </w:p>
        </w:tc>
        <w:tc>
          <w:tcPr>
            <w:tcW w:w="1191" w:type="dxa"/>
          </w:tcPr>
          <w:p w14:paraId="4153FA47" w14:textId="77777777" w:rsidR="00520F80" w:rsidRDefault="00520F80">
            <w:pPr>
              <w:pStyle w:val="ConsPlusNormal"/>
              <w:jc w:val="center"/>
            </w:pPr>
            <w:r>
              <w:t>13 397,5</w:t>
            </w:r>
          </w:p>
        </w:tc>
        <w:tc>
          <w:tcPr>
            <w:tcW w:w="1191" w:type="dxa"/>
          </w:tcPr>
          <w:p w14:paraId="4DB54ECF" w14:textId="77777777" w:rsidR="00520F80" w:rsidRDefault="00520F80">
            <w:pPr>
              <w:pStyle w:val="ConsPlusNormal"/>
              <w:jc w:val="center"/>
            </w:pPr>
            <w:r>
              <w:t>3 815,1</w:t>
            </w:r>
          </w:p>
        </w:tc>
        <w:tc>
          <w:tcPr>
            <w:tcW w:w="1191" w:type="dxa"/>
          </w:tcPr>
          <w:p w14:paraId="3F9D2CF2" w14:textId="77777777" w:rsidR="00520F80" w:rsidRDefault="00520F80">
            <w:pPr>
              <w:pStyle w:val="ConsPlusNormal"/>
              <w:jc w:val="center"/>
            </w:pPr>
            <w:r>
              <w:t>3 406,9</w:t>
            </w:r>
          </w:p>
        </w:tc>
        <w:tc>
          <w:tcPr>
            <w:tcW w:w="1304" w:type="dxa"/>
          </w:tcPr>
          <w:p w14:paraId="0BD22046" w14:textId="77777777" w:rsidR="00520F80" w:rsidRDefault="00520F80">
            <w:pPr>
              <w:pStyle w:val="ConsPlusNormal"/>
              <w:jc w:val="center"/>
            </w:pPr>
            <w:r>
              <w:t>3 387,9</w:t>
            </w:r>
          </w:p>
        </w:tc>
        <w:tc>
          <w:tcPr>
            <w:tcW w:w="1304" w:type="dxa"/>
          </w:tcPr>
          <w:p w14:paraId="172CE789" w14:textId="77777777" w:rsidR="00520F80" w:rsidRDefault="00520F80">
            <w:pPr>
              <w:pStyle w:val="ConsPlusNormal"/>
              <w:jc w:val="center"/>
            </w:pPr>
            <w:r>
              <w:t>0,0</w:t>
            </w:r>
          </w:p>
        </w:tc>
        <w:tc>
          <w:tcPr>
            <w:tcW w:w="1247" w:type="dxa"/>
          </w:tcPr>
          <w:p w14:paraId="30BB3EE6" w14:textId="77777777" w:rsidR="00520F80" w:rsidRDefault="00520F80">
            <w:pPr>
              <w:pStyle w:val="ConsPlusNormal"/>
              <w:jc w:val="center"/>
            </w:pPr>
            <w:r>
              <w:t>3 456,8</w:t>
            </w:r>
          </w:p>
        </w:tc>
        <w:tc>
          <w:tcPr>
            <w:tcW w:w="1304" w:type="dxa"/>
          </w:tcPr>
          <w:p w14:paraId="1A68C603" w14:textId="77777777" w:rsidR="00520F80" w:rsidRDefault="00520F80">
            <w:pPr>
              <w:pStyle w:val="ConsPlusNormal"/>
              <w:jc w:val="center"/>
            </w:pPr>
            <w:r>
              <w:t>3 456,8</w:t>
            </w:r>
          </w:p>
        </w:tc>
        <w:tc>
          <w:tcPr>
            <w:tcW w:w="1247" w:type="dxa"/>
          </w:tcPr>
          <w:p w14:paraId="40812D5E" w14:textId="77777777" w:rsidR="00520F80" w:rsidRDefault="00520F80">
            <w:pPr>
              <w:pStyle w:val="ConsPlusNormal"/>
              <w:jc w:val="center"/>
            </w:pPr>
            <w:r>
              <w:t>3 456,8</w:t>
            </w:r>
          </w:p>
        </w:tc>
        <w:tc>
          <w:tcPr>
            <w:tcW w:w="1531" w:type="dxa"/>
          </w:tcPr>
          <w:p w14:paraId="36B6458B" w14:textId="77777777" w:rsidR="00520F80" w:rsidRDefault="00520F80">
            <w:pPr>
              <w:pStyle w:val="ConsPlusNormal"/>
              <w:jc w:val="center"/>
            </w:pPr>
            <w:r>
              <w:t>34 377,8</w:t>
            </w:r>
          </w:p>
        </w:tc>
      </w:tr>
    </w:tbl>
    <w:p w14:paraId="73F29D8C" w14:textId="77777777" w:rsidR="00520F80" w:rsidRDefault="00520F80">
      <w:pPr>
        <w:pStyle w:val="ConsPlusNormal"/>
        <w:ind w:firstLine="540"/>
        <w:jc w:val="both"/>
      </w:pPr>
    </w:p>
    <w:p w14:paraId="3D92E737" w14:textId="77777777" w:rsidR="00520F80" w:rsidRDefault="00520F80">
      <w:pPr>
        <w:pStyle w:val="ConsPlusTitle"/>
        <w:jc w:val="center"/>
        <w:outlineLvl w:val="5"/>
      </w:pPr>
      <w:r>
        <w:t>Прогнозная оценка расходов на реализацию</w:t>
      </w:r>
    </w:p>
    <w:p w14:paraId="47BCFD6D" w14:textId="77777777" w:rsidR="00520F80" w:rsidRDefault="00520F80">
      <w:pPr>
        <w:pStyle w:val="ConsPlusTitle"/>
        <w:jc w:val="center"/>
      </w:pPr>
      <w:r>
        <w:t>Подпрограммы 1 за счет всех источников</w:t>
      </w:r>
    </w:p>
    <w:p w14:paraId="38530D46"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154"/>
        <w:gridCol w:w="1984"/>
        <w:gridCol w:w="1134"/>
        <w:gridCol w:w="1191"/>
        <w:gridCol w:w="1191"/>
        <w:gridCol w:w="1191"/>
        <w:gridCol w:w="1191"/>
        <w:gridCol w:w="1304"/>
        <w:gridCol w:w="1304"/>
        <w:gridCol w:w="1247"/>
        <w:gridCol w:w="1304"/>
        <w:gridCol w:w="1247"/>
        <w:gridCol w:w="1531"/>
      </w:tblGrid>
      <w:tr w:rsidR="00520F80" w14:paraId="70D6E3A1" w14:textId="77777777">
        <w:tc>
          <w:tcPr>
            <w:tcW w:w="1191" w:type="dxa"/>
            <w:vMerge w:val="restart"/>
          </w:tcPr>
          <w:p w14:paraId="653105A0" w14:textId="77777777" w:rsidR="00520F80" w:rsidRDefault="00520F80">
            <w:pPr>
              <w:pStyle w:val="ConsPlusNormal"/>
              <w:jc w:val="center"/>
            </w:pPr>
            <w:r>
              <w:t>Статус</w:t>
            </w:r>
          </w:p>
        </w:tc>
        <w:tc>
          <w:tcPr>
            <w:tcW w:w="2154" w:type="dxa"/>
            <w:vMerge w:val="restart"/>
          </w:tcPr>
          <w:p w14:paraId="24B1CB1B" w14:textId="77777777" w:rsidR="00520F80" w:rsidRDefault="00520F80">
            <w:pPr>
              <w:pStyle w:val="ConsPlusNormal"/>
              <w:jc w:val="center"/>
            </w:pPr>
            <w:r>
              <w:t>Наименование подпрограммы</w:t>
            </w:r>
          </w:p>
        </w:tc>
        <w:tc>
          <w:tcPr>
            <w:tcW w:w="1984" w:type="dxa"/>
            <w:vMerge w:val="restart"/>
          </w:tcPr>
          <w:p w14:paraId="53C98793" w14:textId="77777777" w:rsidR="00520F80" w:rsidRDefault="00520F80">
            <w:pPr>
              <w:pStyle w:val="ConsPlusNormal"/>
              <w:jc w:val="center"/>
            </w:pPr>
            <w:r>
              <w:t>Источники финансирования</w:t>
            </w:r>
          </w:p>
        </w:tc>
        <w:tc>
          <w:tcPr>
            <w:tcW w:w="13835" w:type="dxa"/>
            <w:gridSpan w:val="11"/>
          </w:tcPr>
          <w:p w14:paraId="7562F827" w14:textId="77777777" w:rsidR="00520F80" w:rsidRDefault="00520F80">
            <w:pPr>
              <w:pStyle w:val="ConsPlusNormal"/>
              <w:jc w:val="center"/>
            </w:pPr>
            <w:r>
              <w:t>Оценка расходов (тыс. руб.), годы</w:t>
            </w:r>
          </w:p>
        </w:tc>
      </w:tr>
      <w:tr w:rsidR="00520F80" w14:paraId="67E7070B" w14:textId="77777777">
        <w:tc>
          <w:tcPr>
            <w:tcW w:w="1191" w:type="dxa"/>
            <w:vMerge/>
          </w:tcPr>
          <w:p w14:paraId="7EE7943E" w14:textId="77777777" w:rsidR="00520F80" w:rsidRDefault="00520F80">
            <w:pPr>
              <w:pStyle w:val="ConsPlusNormal"/>
            </w:pPr>
          </w:p>
        </w:tc>
        <w:tc>
          <w:tcPr>
            <w:tcW w:w="2154" w:type="dxa"/>
            <w:vMerge/>
          </w:tcPr>
          <w:p w14:paraId="152EF900" w14:textId="77777777" w:rsidR="00520F80" w:rsidRDefault="00520F80">
            <w:pPr>
              <w:pStyle w:val="ConsPlusNormal"/>
            </w:pPr>
          </w:p>
        </w:tc>
        <w:tc>
          <w:tcPr>
            <w:tcW w:w="1984" w:type="dxa"/>
            <w:vMerge/>
          </w:tcPr>
          <w:p w14:paraId="46132CD2" w14:textId="77777777" w:rsidR="00520F80" w:rsidRDefault="00520F80">
            <w:pPr>
              <w:pStyle w:val="ConsPlusNormal"/>
            </w:pPr>
          </w:p>
        </w:tc>
        <w:tc>
          <w:tcPr>
            <w:tcW w:w="1134" w:type="dxa"/>
          </w:tcPr>
          <w:p w14:paraId="68AB5A7D" w14:textId="77777777" w:rsidR="00520F80" w:rsidRDefault="00520F80">
            <w:pPr>
              <w:pStyle w:val="ConsPlusNormal"/>
              <w:jc w:val="center"/>
            </w:pPr>
            <w:r>
              <w:t>2015</w:t>
            </w:r>
          </w:p>
        </w:tc>
        <w:tc>
          <w:tcPr>
            <w:tcW w:w="1191" w:type="dxa"/>
          </w:tcPr>
          <w:p w14:paraId="10BB6453" w14:textId="77777777" w:rsidR="00520F80" w:rsidRDefault="00520F80">
            <w:pPr>
              <w:pStyle w:val="ConsPlusNormal"/>
              <w:jc w:val="center"/>
            </w:pPr>
            <w:r>
              <w:t>2016</w:t>
            </w:r>
          </w:p>
        </w:tc>
        <w:tc>
          <w:tcPr>
            <w:tcW w:w="1191" w:type="dxa"/>
          </w:tcPr>
          <w:p w14:paraId="000481BF" w14:textId="77777777" w:rsidR="00520F80" w:rsidRDefault="00520F80">
            <w:pPr>
              <w:pStyle w:val="ConsPlusNormal"/>
              <w:jc w:val="center"/>
            </w:pPr>
            <w:r>
              <w:t>2017</w:t>
            </w:r>
          </w:p>
        </w:tc>
        <w:tc>
          <w:tcPr>
            <w:tcW w:w="1191" w:type="dxa"/>
          </w:tcPr>
          <w:p w14:paraId="47F23BB3" w14:textId="77777777" w:rsidR="00520F80" w:rsidRDefault="00520F80">
            <w:pPr>
              <w:pStyle w:val="ConsPlusNormal"/>
              <w:jc w:val="center"/>
            </w:pPr>
            <w:r>
              <w:t>2018</w:t>
            </w:r>
          </w:p>
        </w:tc>
        <w:tc>
          <w:tcPr>
            <w:tcW w:w="1191" w:type="dxa"/>
          </w:tcPr>
          <w:p w14:paraId="32E92E87" w14:textId="77777777" w:rsidR="00520F80" w:rsidRDefault="00520F80">
            <w:pPr>
              <w:pStyle w:val="ConsPlusNormal"/>
              <w:jc w:val="center"/>
            </w:pPr>
            <w:r>
              <w:t>2019</w:t>
            </w:r>
          </w:p>
        </w:tc>
        <w:tc>
          <w:tcPr>
            <w:tcW w:w="1304" w:type="dxa"/>
          </w:tcPr>
          <w:p w14:paraId="36AAB2FB" w14:textId="77777777" w:rsidR="00520F80" w:rsidRDefault="00520F80">
            <w:pPr>
              <w:pStyle w:val="ConsPlusNormal"/>
              <w:jc w:val="center"/>
            </w:pPr>
            <w:r>
              <w:t>2020</w:t>
            </w:r>
          </w:p>
        </w:tc>
        <w:tc>
          <w:tcPr>
            <w:tcW w:w="1304" w:type="dxa"/>
          </w:tcPr>
          <w:p w14:paraId="4DA11B07" w14:textId="77777777" w:rsidR="00520F80" w:rsidRDefault="00520F80">
            <w:pPr>
              <w:pStyle w:val="ConsPlusNormal"/>
              <w:jc w:val="center"/>
            </w:pPr>
            <w:r>
              <w:t>2021</w:t>
            </w:r>
          </w:p>
        </w:tc>
        <w:tc>
          <w:tcPr>
            <w:tcW w:w="1247" w:type="dxa"/>
          </w:tcPr>
          <w:p w14:paraId="3896BF33" w14:textId="77777777" w:rsidR="00520F80" w:rsidRDefault="00520F80">
            <w:pPr>
              <w:pStyle w:val="ConsPlusNormal"/>
              <w:jc w:val="center"/>
            </w:pPr>
            <w:r>
              <w:t>2022</w:t>
            </w:r>
          </w:p>
        </w:tc>
        <w:tc>
          <w:tcPr>
            <w:tcW w:w="1304" w:type="dxa"/>
          </w:tcPr>
          <w:p w14:paraId="0A31D156" w14:textId="77777777" w:rsidR="00520F80" w:rsidRDefault="00520F80">
            <w:pPr>
              <w:pStyle w:val="ConsPlusNormal"/>
              <w:jc w:val="center"/>
            </w:pPr>
            <w:r>
              <w:t>2023</w:t>
            </w:r>
          </w:p>
        </w:tc>
        <w:tc>
          <w:tcPr>
            <w:tcW w:w="1247" w:type="dxa"/>
          </w:tcPr>
          <w:p w14:paraId="3438807F" w14:textId="77777777" w:rsidR="00520F80" w:rsidRDefault="00520F80">
            <w:pPr>
              <w:pStyle w:val="ConsPlusNormal"/>
              <w:jc w:val="center"/>
            </w:pPr>
            <w:r>
              <w:t>2024</w:t>
            </w:r>
          </w:p>
        </w:tc>
        <w:tc>
          <w:tcPr>
            <w:tcW w:w="1531" w:type="dxa"/>
          </w:tcPr>
          <w:p w14:paraId="76A66113" w14:textId="77777777" w:rsidR="00520F80" w:rsidRDefault="00520F80">
            <w:pPr>
              <w:pStyle w:val="ConsPlusNormal"/>
              <w:jc w:val="center"/>
            </w:pPr>
            <w:r>
              <w:t>ВСЕГО</w:t>
            </w:r>
          </w:p>
        </w:tc>
      </w:tr>
      <w:tr w:rsidR="00520F80" w14:paraId="5B1CB8FC" w14:textId="77777777">
        <w:tc>
          <w:tcPr>
            <w:tcW w:w="1191" w:type="dxa"/>
          </w:tcPr>
          <w:p w14:paraId="250615A0" w14:textId="77777777" w:rsidR="00520F80" w:rsidRDefault="00520F80">
            <w:pPr>
              <w:pStyle w:val="ConsPlusNormal"/>
              <w:jc w:val="center"/>
            </w:pPr>
            <w:r>
              <w:t>1</w:t>
            </w:r>
          </w:p>
        </w:tc>
        <w:tc>
          <w:tcPr>
            <w:tcW w:w="2154" w:type="dxa"/>
          </w:tcPr>
          <w:p w14:paraId="757872CA" w14:textId="77777777" w:rsidR="00520F80" w:rsidRDefault="00520F80">
            <w:pPr>
              <w:pStyle w:val="ConsPlusNormal"/>
              <w:jc w:val="center"/>
            </w:pPr>
            <w:r>
              <w:t>2</w:t>
            </w:r>
          </w:p>
        </w:tc>
        <w:tc>
          <w:tcPr>
            <w:tcW w:w="1984" w:type="dxa"/>
          </w:tcPr>
          <w:p w14:paraId="28D89D28" w14:textId="77777777" w:rsidR="00520F80" w:rsidRDefault="00520F80">
            <w:pPr>
              <w:pStyle w:val="ConsPlusNormal"/>
              <w:jc w:val="center"/>
            </w:pPr>
            <w:r>
              <w:t>3</w:t>
            </w:r>
          </w:p>
        </w:tc>
        <w:tc>
          <w:tcPr>
            <w:tcW w:w="1134" w:type="dxa"/>
          </w:tcPr>
          <w:p w14:paraId="1911BF0E" w14:textId="77777777" w:rsidR="00520F80" w:rsidRDefault="00520F80">
            <w:pPr>
              <w:pStyle w:val="ConsPlusNormal"/>
              <w:jc w:val="center"/>
            </w:pPr>
            <w:r>
              <w:t>4</w:t>
            </w:r>
          </w:p>
        </w:tc>
        <w:tc>
          <w:tcPr>
            <w:tcW w:w="1191" w:type="dxa"/>
          </w:tcPr>
          <w:p w14:paraId="58DB466A" w14:textId="77777777" w:rsidR="00520F80" w:rsidRDefault="00520F80">
            <w:pPr>
              <w:pStyle w:val="ConsPlusNormal"/>
              <w:jc w:val="center"/>
            </w:pPr>
            <w:r>
              <w:t>5</w:t>
            </w:r>
          </w:p>
        </w:tc>
        <w:tc>
          <w:tcPr>
            <w:tcW w:w="1191" w:type="dxa"/>
          </w:tcPr>
          <w:p w14:paraId="6F29318A" w14:textId="77777777" w:rsidR="00520F80" w:rsidRDefault="00520F80">
            <w:pPr>
              <w:pStyle w:val="ConsPlusNormal"/>
              <w:jc w:val="center"/>
            </w:pPr>
            <w:r>
              <w:t>6</w:t>
            </w:r>
          </w:p>
        </w:tc>
        <w:tc>
          <w:tcPr>
            <w:tcW w:w="1191" w:type="dxa"/>
          </w:tcPr>
          <w:p w14:paraId="1A5E5D97" w14:textId="77777777" w:rsidR="00520F80" w:rsidRDefault="00520F80">
            <w:pPr>
              <w:pStyle w:val="ConsPlusNormal"/>
              <w:jc w:val="center"/>
            </w:pPr>
            <w:r>
              <w:t>7</w:t>
            </w:r>
          </w:p>
        </w:tc>
        <w:tc>
          <w:tcPr>
            <w:tcW w:w="1191" w:type="dxa"/>
          </w:tcPr>
          <w:p w14:paraId="31393768" w14:textId="77777777" w:rsidR="00520F80" w:rsidRDefault="00520F80">
            <w:pPr>
              <w:pStyle w:val="ConsPlusNormal"/>
              <w:jc w:val="center"/>
            </w:pPr>
            <w:r>
              <w:t>8</w:t>
            </w:r>
          </w:p>
        </w:tc>
        <w:tc>
          <w:tcPr>
            <w:tcW w:w="1304" w:type="dxa"/>
          </w:tcPr>
          <w:p w14:paraId="7B0F6A8B" w14:textId="77777777" w:rsidR="00520F80" w:rsidRDefault="00520F80">
            <w:pPr>
              <w:pStyle w:val="ConsPlusNormal"/>
              <w:jc w:val="center"/>
            </w:pPr>
            <w:r>
              <w:t>9</w:t>
            </w:r>
          </w:p>
        </w:tc>
        <w:tc>
          <w:tcPr>
            <w:tcW w:w="1304" w:type="dxa"/>
          </w:tcPr>
          <w:p w14:paraId="19774791" w14:textId="77777777" w:rsidR="00520F80" w:rsidRDefault="00520F80">
            <w:pPr>
              <w:pStyle w:val="ConsPlusNormal"/>
              <w:jc w:val="center"/>
            </w:pPr>
            <w:r>
              <w:t>10</w:t>
            </w:r>
          </w:p>
        </w:tc>
        <w:tc>
          <w:tcPr>
            <w:tcW w:w="1247" w:type="dxa"/>
          </w:tcPr>
          <w:p w14:paraId="10013CE7" w14:textId="77777777" w:rsidR="00520F80" w:rsidRDefault="00520F80">
            <w:pPr>
              <w:pStyle w:val="ConsPlusNormal"/>
              <w:jc w:val="center"/>
            </w:pPr>
            <w:r>
              <w:t>11</w:t>
            </w:r>
          </w:p>
        </w:tc>
        <w:tc>
          <w:tcPr>
            <w:tcW w:w="1304" w:type="dxa"/>
          </w:tcPr>
          <w:p w14:paraId="1A8A1860" w14:textId="77777777" w:rsidR="00520F80" w:rsidRDefault="00520F80">
            <w:pPr>
              <w:pStyle w:val="ConsPlusNormal"/>
              <w:jc w:val="center"/>
            </w:pPr>
            <w:r>
              <w:t>12</w:t>
            </w:r>
          </w:p>
        </w:tc>
        <w:tc>
          <w:tcPr>
            <w:tcW w:w="1247" w:type="dxa"/>
          </w:tcPr>
          <w:p w14:paraId="3ED5E607" w14:textId="77777777" w:rsidR="00520F80" w:rsidRDefault="00520F80">
            <w:pPr>
              <w:pStyle w:val="ConsPlusNormal"/>
              <w:jc w:val="center"/>
            </w:pPr>
            <w:r>
              <w:t>13</w:t>
            </w:r>
          </w:p>
        </w:tc>
        <w:tc>
          <w:tcPr>
            <w:tcW w:w="1531" w:type="dxa"/>
          </w:tcPr>
          <w:p w14:paraId="2EE67B80" w14:textId="77777777" w:rsidR="00520F80" w:rsidRDefault="00520F80">
            <w:pPr>
              <w:pStyle w:val="ConsPlusNormal"/>
              <w:jc w:val="center"/>
            </w:pPr>
            <w:r>
              <w:t>14</w:t>
            </w:r>
          </w:p>
        </w:tc>
      </w:tr>
      <w:tr w:rsidR="00520F80" w14:paraId="0614F094" w14:textId="77777777">
        <w:tc>
          <w:tcPr>
            <w:tcW w:w="1191" w:type="dxa"/>
            <w:vMerge w:val="restart"/>
          </w:tcPr>
          <w:p w14:paraId="77F1936E" w14:textId="77777777" w:rsidR="00520F80" w:rsidRDefault="00520F80">
            <w:pPr>
              <w:pStyle w:val="ConsPlusNormal"/>
              <w:jc w:val="both"/>
            </w:pPr>
            <w:r>
              <w:t>Подпрограмма 1</w:t>
            </w:r>
          </w:p>
        </w:tc>
        <w:tc>
          <w:tcPr>
            <w:tcW w:w="2154" w:type="dxa"/>
            <w:vMerge w:val="restart"/>
          </w:tcPr>
          <w:p w14:paraId="09B1D4C8" w14:textId="77777777" w:rsidR="00520F80" w:rsidRDefault="00520F80">
            <w:pPr>
              <w:pStyle w:val="ConsPlusNormal"/>
              <w:jc w:val="both"/>
            </w:pPr>
            <w:r>
              <w:t>"Формирование доступной для инвалидов среды жизнедеятельности в Нижегородской области"</w:t>
            </w:r>
          </w:p>
        </w:tc>
        <w:tc>
          <w:tcPr>
            <w:tcW w:w="1984" w:type="dxa"/>
          </w:tcPr>
          <w:p w14:paraId="063CACD7" w14:textId="77777777" w:rsidR="00520F80" w:rsidRDefault="00520F80">
            <w:pPr>
              <w:pStyle w:val="ConsPlusNormal"/>
              <w:jc w:val="both"/>
            </w:pPr>
            <w:r>
              <w:t>Всего, в том числе</w:t>
            </w:r>
          </w:p>
        </w:tc>
        <w:tc>
          <w:tcPr>
            <w:tcW w:w="1134" w:type="dxa"/>
          </w:tcPr>
          <w:p w14:paraId="60BF5FB6" w14:textId="77777777" w:rsidR="00520F80" w:rsidRDefault="00520F80">
            <w:pPr>
              <w:pStyle w:val="ConsPlusNormal"/>
              <w:jc w:val="center"/>
            </w:pPr>
            <w:r>
              <w:t>9 343,9</w:t>
            </w:r>
          </w:p>
        </w:tc>
        <w:tc>
          <w:tcPr>
            <w:tcW w:w="1191" w:type="dxa"/>
          </w:tcPr>
          <w:p w14:paraId="28C7BE62" w14:textId="77777777" w:rsidR="00520F80" w:rsidRDefault="00520F80">
            <w:pPr>
              <w:pStyle w:val="ConsPlusNormal"/>
              <w:jc w:val="center"/>
            </w:pPr>
            <w:r>
              <w:t>57 408,2</w:t>
            </w:r>
          </w:p>
        </w:tc>
        <w:tc>
          <w:tcPr>
            <w:tcW w:w="1191" w:type="dxa"/>
          </w:tcPr>
          <w:p w14:paraId="11DF7358" w14:textId="77777777" w:rsidR="00520F80" w:rsidRDefault="00520F80">
            <w:pPr>
              <w:pStyle w:val="ConsPlusNormal"/>
              <w:jc w:val="center"/>
            </w:pPr>
            <w:r>
              <w:t>31 395,0</w:t>
            </w:r>
          </w:p>
        </w:tc>
        <w:tc>
          <w:tcPr>
            <w:tcW w:w="1191" w:type="dxa"/>
          </w:tcPr>
          <w:p w14:paraId="4458C438" w14:textId="77777777" w:rsidR="00520F80" w:rsidRDefault="00520F80">
            <w:pPr>
              <w:pStyle w:val="ConsPlusNormal"/>
              <w:jc w:val="center"/>
            </w:pPr>
            <w:r>
              <w:t>41 757,1</w:t>
            </w:r>
          </w:p>
        </w:tc>
        <w:tc>
          <w:tcPr>
            <w:tcW w:w="1191" w:type="dxa"/>
          </w:tcPr>
          <w:p w14:paraId="1C6C7C9A" w14:textId="77777777" w:rsidR="00520F80" w:rsidRDefault="00520F80">
            <w:pPr>
              <w:pStyle w:val="ConsPlusNormal"/>
              <w:jc w:val="center"/>
            </w:pPr>
            <w:r>
              <w:t>32 378,0</w:t>
            </w:r>
          </w:p>
        </w:tc>
        <w:tc>
          <w:tcPr>
            <w:tcW w:w="1304" w:type="dxa"/>
          </w:tcPr>
          <w:p w14:paraId="08F4D4C6" w14:textId="77777777" w:rsidR="00520F80" w:rsidRDefault="00520F80">
            <w:pPr>
              <w:pStyle w:val="ConsPlusNormal"/>
              <w:jc w:val="center"/>
            </w:pPr>
            <w:r>
              <w:t>32 612,8</w:t>
            </w:r>
          </w:p>
        </w:tc>
        <w:tc>
          <w:tcPr>
            <w:tcW w:w="1304" w:type="dxa"/>
          </w:tcPr>
          <w:p w14:paraId="33936594" w14:textId="77777777" w:rsidR="00520F80" w:rsidRDefault="00520F80">
            <w:pPr>
              <w:pStyle w:val="ConsPlusNormal"/>
              <w:jc w:val="center"/>
            </w:pPr>
            <w:r>
              <w:t>8 846,0</w:t>
            </w:r>
          </w:p>
        </w:tc>
        <w:tc>
          <w:tcPr>
            <w:tcW w:w="1247" w:type="dxa"/>
          </w:tcPr>
          <w:p w14:paraId="38ACBAB4" w14:textId="77777777" w:rsidR="00520F80" w:rsidRDefault="00520F80">
            <w:pPr>
              <w:pStyle w:val="ConsPlusNormal"/>
              <w:jc w:val="center"/>
            </w:pPr>
            <w:r>
              <w:t>12 107,8</w:t>
            </w:r>
          </w:p>
        </w:tc>
        <w:tc>
          <w:tcPr>
            <w:tcW w:w="1304" w:type="dxa"/>
          </w:tcPr>
          <w:p w14:paraId="5583605C" w14:textId="77777777" w:rsidR="00520F80" w:rsidRDefault="00520F80">
            <w:pPr>
              <w:pStyle w:val="ConsPlusNormal"/>
              <w:jc w:val="center"/>
            </w:pPr>
            <w:r>
              <w:t>12 107,8</w:t>
            </w:r>
          </w:p>
        </w:tc>
        <w:tc>
          <w:tcPr>
            <w:tcW w:w="1247" w:type="dxa"/>
          </w:tcPr>
          <w:p w14:paraId="2C148283" w14:textId="77777777" w:rsidR="00520F80" w:rsidRDefault="00520F80">
            <w:pPr>
              <w:pStyle w:val="ConsPlusNormal"/>
              <w:jc w:val="center"/>
            </w:pPr>
            <w:r>
              <w:t>12 107,8</w:t>
            </w:r>
          </w:p>
        </w:tc>
        <w:tc>
          <w:tcPr>
            <w:tcW w:w="1531" w:type="dxa"/>
          </w:tcPr>
          <w:p w14:paraId="29DFB44E" w14:textId="77777777" w:rsidR="00520F80" w:rsidRDefault="00520F80">
            <w:pPr>
              <w:pStyle w:val="ConsPlusNormal"/>
              <w:jc w:val="center"/>
            </w:pPr>
            <w:r>
              <w:t>250 064,4</w:t>
            </w:r>
          </w:p>
        </w:tc>
      </w:tr>
      <w:tr w:rsidR="00520F80" w14:paraId="7841BF03" w14:textId="77777777">
        <w:tc>
          <w:tcPr>
            <w:tcW w:w="1191" w:type="dxa"/>
            <w:vMerge/>
          </w:tcPr>
          <w:p w14:paraId="6C5E01E1" w14:textId="77777777" w:rsidR="00520F80" w:rsidRDefault="00520F80">
            <w:pPr>
              <w:pStyle w:val="ConsPlusNormal"/>
            </w:pPr>
          </w:p>
        </w:tc>
        <w:tc>
          <w:tcPr>
            <w:tcW w:w="2154" w:type="dxa"/>
            <w:vMerge/>
          </w:tcPr>
          <w:p w14:paraId="6D7B03B4" w14:textId="77777777" w:rsidR="00520F80" w:rsidRDefault="00520F80">
            <w:pPr>
              <w:pStyle w:val="ConsPlusNormal"/>
            </w:pPr>
          </w:p>
        </w:tc>
        <w:tc>
          <w:tcPr>
            <w:tcW w:w="1984" w:type="dxa"/>
          </w:tcPr>
          <w:p w14:paraId="234A110B" w14:textId="77777777" w:rsidR="00520F80" w:rsidRDefault="00520F80">
            <w:pPr>
              <w:pStyle w:val="ConsPlusNormal"/>
              <w:jc w:val="both"/>
            </w:pPr>
            <w:r>
              <w:t>расходы областного бюджета</w:t>
            </w:r>
          </w:p>
        </w:tc>
        <w:tc>
          <w:tcPr>
            <w:tcW w:w="1134" w:type="dxa"/>
          </w:tcPr>
          <w:p w14:paraId="6B7CA830" w14:textId="77777777" w:rsidR="00520F80" w:rsidRDefault="00520F80">
            <w:pPr>
              <w:pStyle w:val="ConsPlusNormal"/>
              <w:jc w:val="center"/>
            </w:pPr>
            <w:r>
              <w:t>9 343,9</w:t>
            </w:r>
          </w:p>
        </w:tc>
        <w:tc>
          <w:tcPr>
            <w:tcW w:w="1191" w:type="dxa"/>
          </w:tcPr>
          <w:p w14:paraId="284D276F" w14:textId="77777777" w:rsidR="00520F80" w:rsidRDefault="00520F80">
            <w:pPr>
              <w:pStyle w:val="ConsPlusNormal"/>
              <w:jc w:val="center"/>
            </w:pPr>
            <w:r>
              <w:t>8 222,6</w:t>
            </w:r>
          </w:p>
        </w:tc>
        <w:tc>
          <w:tcPr>
            <w:tcW w:w="1191" w:type="dxa"/>
          </w:tcPr>
          <w:p w14:paraId="32EE99AD" w14:textId="77777777" w:rsidR="00520F80" w:rsidRDefault="00520F80">
            <w:pPr>
              <w:pStyle w:val="ConsPlusNormal"/>
              <w:jc w:val="center"/>
            </w:pPr>
            <w:r>
              <w:t>13 635,5</w:t>
            </w:r>
          </w:p>
        </w:tc>
        <w:tc>
          <w:tcPr>
            <w:tcW w:w="1191" w:type="dxa"/>
          </w:tcPr>
          <w:p w14:paraId="068A5F36" w14:textId="77777777" w:rsidR="00520F80" w:rsidRDefault="00520F80">
            <w:pPr>
              <w:pStyle w:val="ConsPlusNormal"/>
              <w:jc w:val="center"/>
            </w:pPr>
            <w:r>
              <w:t>11 980,3</w:t>
            </w:r>
          </w:p>
        </w:tc>
        <w:tc>
          <w:tcPr>
            <w:tcW w:w="1191" w:type="dxa"/>
          </w:tcPr>
          <w:p w14:paraId="05735A89" w14:textId="77777777" w:rsidR="00520F80" w:rsidRDefault="00520F80">
            <w:pPr>
              <w:pStyle w:val="ConsPlusNormal"/>
              <w:jc w:val="center"/>
            </w:pPr>
            <w:r>
              <w:t>12 364,3</w:t>
            </w:r>
          </w:p>
        </w:tc>
        <w:tc>
          <w:tcPr>
            <w:tcW w:w="1304" w:type="dxa"/>
          </w:tcPr>
          <w:p w14:paraId="3564EAEC" w14:textId="77777777" w:rsidR="00520F80" w:rsidRDefault="00520F80">
            <w:pPr>
              <w:pStyle w:val="ConsPlusNormal"/>
              <w:jc w:val="center"/>
            </w:pPr>
            <w:r>
              <w:t>13 676,6</w:t>
            </w:r>
          </w:p>
        </w:tc>
        <w:tc>
          <w:tcPr>
            <w:tcW w:w="1304" w:type="dxa"/>
          </w:tcPr>
          <w:p w14:paraId="7B953F90" w14:textId="77777777" w:rsidR="00520F80" w:rsidRDefault="00520F80">
            <w:pPr>
              <w:pStyle w:val="ConsPlusNormal"/>
              <w:jc w:val="center"/>
            </w:pPr>
            <w:r>
              <w:t>8 846,0</w:t>
            </w:r>
          </w:p>
        </w:tc>
        <w:tc>
          <w:tcPr>
            <w:tcW w:w="1247" w:type="dxa"/>
          </w:tcPr>
          <w:p w14:paraId="27B483BB" w14:textId="77777777" w:rsidR="00520F80" w:rsidRDefault="00520F80">
            <w:pPr>
              <w:pStyle w:val="ConsPlusNormal"/>
              <w:jc w:val="center"/>
            </w:pPr>
            <w:r>
              <w:t>12 107,8</w:t>
            </w:r>
          </w:p>
        </w:tc>
        <w:tc>
          <w:tcPr>
            <w:tcW w:w="1304" w:type="dxa"/>
          </w:tcPr>
          <w:p w14:paraId="532E5FB2" w14:textId="77777777" w:rsidR="00520F80" w:rsidRDefault="00520F80">
            <w:pPr>
              <w:pStyle w:val="ConsPlusNormal"/>
              <w:jc w:val="center"/>
            </w:pPr>
            <w:r>
              <w:t>12 107,8</w:t>
            </w:r>
          </w:p>
        </w:tc>
        <w:tc>
          <w:tcPr>
            <w:tcW w:w="1247" w:type="dxa"/>
          </w:tcPr>
          <w:p w14:paraId="351A036F" w14:textId="77777777" w:rsidR="00520F80" w:rsidRDefault="00520F80">
            <w:pPr>
              <w:pStyle w:val="ConsPlusNormal"/>
              <w:jc w:val="center"/>
            </w:pPr>
            <w:r>
              <w:t>12 107,8</w:t>
            </w:r>
          </w:p>
        </w:tc>
        <w:tc>
          <w:tcPr>
            <w:tcW w:w="1531" w:type="dxa"/>
          </w:tcPr>
          <w:p w14:paraId="42029603" w14:textId="77777777" w:rsidR="00520F80" w:rsidRDefault="00520F80">
            <w:pPr>
              <w:pStyle w:val="ConsPlusNormal"/>
              <w:jc w:val="center"/>
            </w:pPr>
            <w:r>
              <w:t>114 392,6</w:t>
            </w:r>
          </w:p>
        </w:tc>
      </w:tr>
      <w:tr w:rsidR="00520F80" w14:paraId="789DC56A" w14:textId="77777777">
        <w:tc>
          <w:tcPr>
            <w:tcW w:w="1191" w:type="dxa"/>
            <w:vMerge/>
          </w:tcPr>
          <w:p w14:paraId="0D49D2B3" w14:textId="77777777" w:rsidR="00520F80" w:rsidRDefault="00520F80">
            <w:pPr>
              <w:pStyle w:val="ConsPlusNormal"/>
            </w:pPr>
          </w:p>
        </w:tc>
        <w:tc>
          <w:tcPr>
            <w:tcW w:w="2154" w:type="dxa"/>
            <w:vMerge/>
          </w:tcPr>
          <w:p w14:paraId="6424D333" w14:textId="77777777" w:rsidR="00520F80" w:rsidRDefault="00520F80">
            <w:pPr>
              <w:pStyle w:val="ConsPlusNormal"/>
            </w:pPr>
          </w:p>
        </w:tc>
        <w:tc>
          <w:tcPr>
            <w:tcW w:w="1984" w:type="dxa"/>
          </w:tcPr>
          <w:p w14:paraId="73C731E0" w14:textId="77777777" w:rsidR="00520F80" w:rsidRDefault="00520F80">
            <w:pPr>
              <w:pStyle w:val="ConsPlusNormal"/>
              <w:jc w:val="both"/>
            </w:pPr>
            <w:r>
              <w:t>расходы местных бюджетов</w:t>
            </w:r>
          </w:p>
        </w:tc>
        <w:tc>
          <w:tcPr>
            <w:tcW w:w="1134" w:type="dxa"/>
          </w:tcPr>
          <w:p w14:paraId="3BD16339" w14:textId="77777777" w:rsidR="00520F80" w:rsidRDefault="00520F80">
            <w:pPr>
              <w:pStyle w:val="ConsPlusNormal"/>
              <w:jc w:val="center"/>
            </w:pPr>
            <w:r>
              <w:t>0,0</w:t>
            </w:r>
          </w:p>
        </w:tc>
        <w:tc>
          <w:tcPr>
            <w:tcW w:w="1191" w:type="dxa"/>
          </w:tcPr>
          <w:p w14:paraId="6AD85D7E" w14:textId="77777777" w:rsidR="00520F80" w:rsidRDefault="00520F80">
            <w:pPr>
              <w:pStyle w:val="ConsPlusNormal"/>
              <w:jc w:val="center"/>
            </w:pPr>
            <w:r>
              <w:t>12 970,4</w:t>
            </w:r>
          </w:p>
        </w:tc>
        <w:tc>
          <w:tcPr>
            <w:tcW w:w="1191" w:type="dxa"/>
          </w:tcPr>
          <w:p w14:paraId="0987982C" w14:textId="77777777" w:rsidR="00520F80" w:rsidRDefault="00520F80">
            <w:pPr>
              <w:pStyle w:val="ConsPlusNormal"/>
              <w:jc w:val="center"/>
            </w:pPr>
            <w:r>
              <w:t>0,0</w:t>
            </w:r>
          </w:p>
        </w:tc>
        <w:tc>
          <w:tcPr>
            <w:tcW w:w="1191" w:type="dxa"/>
          </w:tcPr>
          <w:p w14:paraId="31E58AF4" w14:textId="77777777" w:rsidR="00520F80" w:rsidRDefault="00520F80">
            <w:pPr>
              <w:pStyle w:val="ConsPlusNormal"/>
              <w:jc w:val="center"/>
            </w:pPr>
            <w:r>
              <w:t>14 600,3</w:t>
            </w:r>
          </w:p>
        </w:tc>
        <w:tc>
          <w:tcPr>
            <w:tcW w:w="1191" w:type="dxa"/>
          </w:tcPr>
          <w:p w14:paraId="4E108A9B" w14:textId="77777777" w:rsidR="00520F80" w:rsidRDefault="00520F80">
            <w:pPr>
              <w:pStyle w:val="ConsPlusNormal"/>
              <w:jc w:val="center"/>
            </w:pPr>
            <w:r>
              <w:t>10 317,1</w:t>
            </w:r>
          </w:p>
        </w:tc>
        <w:tc>
          <w:tcPr>
            <w:tcW w:w="1304" w:type="dxa"/>
          </w:tcPr>
          <w:p w14:paraId="6BA23F96" w14:textId="77777777" w:rsidR="00520F80" w:rsidRDefault="00520F80">
            <w:pPr>
              <w:pStyle w:val="ConsPlusNormal"/>
              <w:jc w:val="center"/>
            </w:pPr>
            <w:r>
              <w:t>9 293,6</w:t>
            </w:r>
          </w:p>
        </w:tc>
        <w:tc>
          <w:tcPr>
            <w:tcW w:w="1304" w:type="dxa"/>
          </w:tcPr>
          <w:p w14:paraId="4A6E512E" w14:textId="77777777" w:rsidR="00520F80" w:rsidRDefault="00520F80">
            <w:pPr>
              <w:pStyle w:val="ConsPlusNormal"/>
              <w:jc w:val="center"/>
            </w:pPr>
            <w:r>
              <w:t>0,0</w:t>
            </w:r>
          </w:p>
        </w:tc>
        <w:tc>
          <w:tcPr>
            <w:tcW w:w="1247" w:type="dxa"/>
          </w:tcPr>
          <w:p w14:paraId="052D3CF0" w14:textId="77777777" w:rsidR="00520F80" w:rsidRDefault="00520F80">
            <w:pPr>
              <w:pStyle w:val="ConsPlusNormal"/>
              <w:jc w:val="center"/>
            </w:pPr>
            <w:r>
              <w:t>0,0</w:t>
            </w:r>
          </w:p>
        </w:tc>
        <w:tc>
          <w:tcPr>
            <w:tcW w:w="1304" w:type="dxa"/>
          </w:tcPr>
          <w:p w14:paraId="338773E4" w14:textId="77777777" w:rsidR="00520F80" w:rsidRDefault="00520F80">
            <w:pPr>
              <w:pStyle w:val="ConsPlusNormal"/>
              <w:jc w:val="center"/>
            </w:pPr>
            <w:r>
              <w:t>0,0</w:t>
            </w:r>
          </w:p>
        </w:tc>
        <w:tc>
          <w:tcPr>
            <w:tcW w:w="1247" w:type="dxa"/>
          </w:tcPr>
          <w:p w14:paraId="6E75CE36" w14:textId="77777777" w:rsidR="00520F80" w:rsidRDefault="00520F80">
            <w:pPr>
              <w:pStyle w:val="ConsPlusNormal"/>
              <w:jc w:val="center"/>
            </w:pPr>
            <w:r>
              <w:t>0,0</w:t>
            </w:r>
          </w:p>
        </w:tc>
        <w:tc>
          <w:tcPr>
            <w:tcW w:w="1531" w:type="dxa"/>
          </w:tcPr>
          <w:p w14:paraId="3874EC66" w14:textId="77777777" w:rsidR="00520F80" w:rsidRDefault="00520F80">
            <w:pPr>
              <w:pStyle w:val="ConsPlusNormal"/>
              <w:jc w:val="center"/>
            </w:pPr>
            <w:r>
              <w:t>47 181,4</w:t>
            </w:r>
          </w:p>
        </w:tc>
      </w:tr>
      <w:tr w:rsidR="00520F80" w14:paraId="742669DC" w14:textId="77777777">
        <w:tc>
          <w:tcPr>
            <w:tcW w:w="1191" w:type="dxa"/>
            <w:vMerge/>
          </w:tcPr>
          <w:p w14:paraId="57AB74D5" w14:textId="77777777" w:rsidR="00520F80" w:rsidRDefault="00520F80">
            <w:pPr>
              <w:pStyle w:val="ConsPlusNormal"/>
            </w:pPr>
          </w:p>
        </w:tc>
        <w:tc>
          <w:tcPr>
            <w:tcW w:w="2154" w:type="dxa"/>
            <w:vMerge/>
          </w:tcPr>
          <w:p w14:paraId="67ADFCFF" w14:textId="77777777" w:rsidR="00520F80" w:rsidRDefault="00520F80">
            <w:pPr>
              <w:pStyle w:val="ConsPlusNormal"/>
            </w:pPr>
          </w:p>
        </w:tc>
        <w:tc>
          <w:tcPr>
            <w:tcW w:w="1984" w:type="dxa"/>
          </w:tcPr>
          <w:p w14:paraId="18CFB8E0" w14:textId="77777777" w:rsidR="00520F80" w:rsidRDefault="00520F80">
            <w:pPr>
              <w:pStyle w:val="ConsPlusNormal"/>
              <w:jc w:val="both"/>
            </w:pPr>
            <w:r>
              <w:t xml:space="preserve">расходы </w:t>
            </w:r>
            <w:r>
              <w:lastRenderedPageBreak/>
              <w:t>государственных внебюджетных фондов Российской Федерации</w:t>
            </w:r>
          </w:p>
        </w:tc>
        <w:tc>
          <w:tcPr>
            <w:tcW w:w="1134" w:type="dxa"/>
          </w:tcPr>
          <w:p w14:paraId="73F434FA" w14:textId="77777777" w:rsidR="00520F80" w:rsidRDefault="00520F80">
            <w:pPr>
              <w:pStyle w:val="ConsPlusNormal"/>
              <w:jc w:val="center"/>
            </w:pPr>
            <w:r>
              <w:lastRenderedPageBreak/>
              <w:t>0,0</w:t>
            </w:r>
          </w:p>
        </w:tc>
        <w:tc>
          <w:tcPr>
            <w:tcW w:w="1191" w:type="dxa"/>
          </w:tcPr>
          <w:p w14:paraId="7AA13F39" w14:textId="77777777" w:rsidR="00520F80" w:rsidRDefault="00520F80">
            <w:pPr>
              <w:pStyle w:val="ConsPlusNormal"/>
              <w:jc w:val="center"/>
            </w:pPr>
            <w:r>
              <w:t>0,0</w:t>
            </w:r>
          </w:p>
        </w:tc>
        <w:tc>
          <w:tcPr>
            <w:tcW w:w="1191" w:type="dxa"/>
          </w:tcPr>
          <w:p w14:paraId="170356D6" w14:textId="77777777" w:rsidR="00520F80" w:rsidRDefault="00520F80">
            <w:pPr>
              <w:pStyle w:val="ConsPlusNormal"/>
              <w:jc w:val="center"/>
            </w:pPr>
            <w:r>
              <w:t>0,0</w:t>
            </w:r>
          </w:p>
        </w:tc>
        <w:tc>
          <w:tcPr>
            <w:tcW w:w="1191" w:type="dxa"/>
          </w:tcPr>
          <w:p w14:paraId="7626FD38" w14:textId="77777777" w:rsidR="00520F80" w:rsidRDefault="00520F80">
            <w:pPr>
              <w:pStyle w:val="ConsPlusNormal"/>
              <w:jc w:val="center"/>
            </w:pPr>
            <w:r>
              <w:t>0,0</w:t>
            </w:r>
          </w:p>
        </w:tc>
        <w:tc>
          <w:tcPr>
            <w:tcW w:w="1191" w:type="dxa"/>
          </w:tcPr>
          <w:p w14:paraId="50CD575C" w14:textId="77777777" w:rsidR="00520F80" w:rsidRDefault="00520F80">
            <w:pPr>
              <w:pStyle w:val="ConsPlusNormal"/>
              <w:jc w:val="center"/>
            </w:pPr>
            <w:r>
              <w:t>0,0</w:t>
            </w:r>
          </w:p>
        </w:tc>
        <w:tc>
          <w:tcPr>
            <w:tcW w:w="1304" w:type="dxa"/>
          </w:tcPr>
          <w:p w14:paraId="709D54BD" w14:textId="77777777" w:rsidR="00520F80" w:rsidRDefault="00520F80">
            <w:pPr>
              <w:pStyle w:val="ConsPlusNormal"/>
              <w:jc w:val="center"/>
            </w:pPr>
            <w:r>
              <w:t>0,0</w:t>
            </w:r>
          </w:p>
        </w:tc>
        <w:tc>
          <w:tcPr>
            <w:tcW w:w="1304" w:type="dxa"/>
          </w:tcPr>
          <w:p w14:paraId="5EC8BB36" w14:textId="77777777" w:rsidR="00520F80" w:rsidRDefault="00520F80">
            <w:pPr>
              <w:pStyle w:val="ConsPlusNormal"/>
              <w:jc w:val="center"/>
            </w:pPr>
            <w:r>
              <w:t>0,0</w:t>
            </w:r>
          </w:p>
        </w:tc>
        <w:tc>
          <w:tcPr>
            <w:tcW w:w="1247" w:type="dxa"/>
          </w:tcPr>
          <w:p w14:paraId="55C2FDD4" w14:textId="77777777" w:rsidR="00520F80" w:rsidRDefault="00520F80">
            <w:pPr>
              <w:pStyle w:val="ConsPlusNormal"/>
              <w:jc w:val="center"/>
            </w:pPr>
            <w:r>
              <w:t>0,0</w:t>
            </w:r>
          </w:p>
        </w:tc>
        <w:tc>
          <w:tcPr>
            <w:tcW w:w="1304" w:type="dxa"/>
          </w:tcPr>
          <w:p w14:paraId="3490877B" w14:textId="77777777" w:rsidR="00520F80" w:rsidRDefault="00520F80">
            <w:pPr>
              <w:pStyle w:val="ConsPlusNormal"/>
              <w:jc w:val="center"/>
            </w:pPr>
            <w:r>
              <w:t>0,0</w:t>
            </w:r>
          </w:p>
        </w:tc>
        <w:tc>
          <w:tcPr>
            <w:tcW w:w="1247" w:type="dxa"/>
          </w:tcPr>
          <w:p w14:paraId="27AA4EE1" w14:textId="77777777" w:rsidR="00520F80" w:rsidRDefault="00520F80">
            <w:pPr>
              <w:pStyle w:val="ConsPlusNormal"/>
              <w:jc w:val="center"/>
            </w:pPr>
            <w:r>
              <w:t>0,0</w:t>
            </w:r>
          </w:p>
        </w:tc>
        <w:tc>
          <w:tcPr>
            <w:tcW w:w="1531" w:type="dxa"/>
          </w:tcPr>
          <w:p w14:paraId="4BA0D55F" w14:textId="77777777" w:rsidR="00520F80" w:rsidRDefault="00520F80">
            <w:pPr>
              <w:pStyle w:val="ConsPlusNormal"/>
              <w:jc w:val="center"/>
            </w:pPr>
            <w:r>
              <w:t>0,0</w:t>
            </w:r>
          </w:p>
        </w:tc>
      </w:tr>
      <w:tr w:rsidR="00520F80" w14:paraId="0ED165A2" w14:textId="77777777">
        <w:tc>
          <w:tcPr>
            <w:tcW w:w="1191" w:type="dxa"/>
            <w:vMerge/>
          </w:tcPr>
          <w:p w14:paraId="00B820A6" w14:textId="77777777" w:rsidR="00520F80" w:rsidRDefault="00520F80">
            <w:pPr>
              <w:pStyle w:val="ConsPlusNormal"/>
            </w:pPr>
          </w:p>
        </w:tc>
        <w:tc>
          <w:tcPr>
            <w:tcW w:w="2154" w:type="dxa"/>
            <w:vMerge/>
          </w:tcPr>
          <w:p w14:paraId="32C9405F" w14:textId="77777777" w:rsidR="00520F80" w:rsidRDefault="00520F80">
            <w:pPr>
              <w:pStyle w:val="ConsPlusNormal"/>
            </w:pPr>
          </w:p>
        </w:tc>
        <w:tc>
          <w:tcPr>
            <w:tcW w:w="1984" w:type="dxa"/>
          </w:tcPr>
          <w:p w14:paraId="6DB73B9A"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2976660A" w14:textId="77777777" w:rsidR="00520F80" w:rsidRDefault="00520F80">
            <w:pPr>
              <w:pStyle w:val="ConsPlusNormal"/>
              <w:jc w:val="center"/>
            </w:pPr>
            <w:r>
              <w:t>0,0</w:t>
            </w:r>
          </w:p>
        </w:tc>
        <w:tc>
          <w:tcPr>
            <w:tcW w:w="1191" w:type="dxa"/>
          </w:tcPr>
          <w:p w14:paraId="3E355CD5" w14:textId="77777777" w:rsidR="00520F80" w:rsidRDefault="00520F80">
            <w:pPr>
              <w:pStyle w:val="ConsPlusNormal"/>
              <w:jc w:val="center"/>
            </w:pPr>
            <w:r>
              <w:t>0,0</w:t>
            </w:r>
          </w:p>
        </w:tc>
        <w:tc>
          <w:tcPr>
            <w:tcW w:w="1191" w:type="dxa"/>
          </w:tcPr>
          <w:p w14:paraId="203730FF" w14:textId="77777777" w:rsidR="00520F80" w:rsidRDefault="00520F80">
            <w:pPr>
              <w:pStyle w:val="ConsPlusNormal"/>
              <w:jc w:val="center"/>
            </w:pPr>
            <w:r>
              <w:t>0,0</w:t>
            </w:r>
          </w:p>
        </w:tc>
        <w:tc>
          <w:tcPr>
            <w:tcW w:w="1191" w:type="dxa"/>
          </w:tcPr>
          <w:p w14:paraId="005F6368" w14:textId="77777777" w:rsidR="00520F80" w:rsidRDefault="00520F80">
            <w:pPr>
              <w:pStyle w:val="ConsPlusNormal"/>
              <w:jc w:val="center"/>
            </w:pPr>
            <w:r>
              <w:t>0,0</w:t>
            </w:r>
          </w:p>
        </w:tc>
        <w:tc>
          <w:tcPr>
            <w:tcW w:w="1191" w:type="dxa"/>
          </w:tcPr>
          <w:p w14:paraId="66754C2B" w14:textId="77777777" w:rsidR="00520F80" w:rsidRDefault="00520F80">
            <w:pPr>
              <w:pStyle w:val="ConsPlusNormal"/>
              <w:jc w:val="center"/>
            </w:pPr>
            <w:r>
              <w:t>0,0</w:t>
            </w:r>
          </w:p>
        </w:tc>
        <w:tc>
          <w:tcPr>
            <w:tcW w:w="1304" w:type="dxa"/>
          </w:tcPr>
          <w:p w14:paraId="3CF80116" w14:textId="77777777" w:rsidR="00520F80" w:rsidRDefault="00520F80">
            <w:pPr>
              <w:pStyle w:val="ConsPlusNormal"/>
              <w:jc w:val="center"/>
            </w:pPr>
            <w:r>
              <w:t>0,0</w:t>
            </w:r>
          </w:p>
        </w:tc>
        <w:tc>
          <w:tcPr>
            <w:tcW w:w="1304" w:type="dxa"/>
          </w:tcPr>
          <w:p w14:paraId="114E8DB3" w14:textId="77777777" w:rsidR="00520F80" w:rsidRDefault="00520F80">
            <w:pPr>
              <w:pStyle w:val="ConsPlusNormal"/>
              <w:jc w:val="center"/>
            </w:pPr>
            <w:r>
              <w:t>0,0</w:t>
            </w:r>
          </w:p>
        </w:tc>
        <w:tc>
          <w:tcPr>
            <w:tcW w:w="1247" w:type="dxa"/>
          </w:tcPr>
          <w:p w14:paraId="0D9EC44D" w14:textId="77777777" w:rsidR="00520F80" w:rsidRDefault="00520F80">
            <w:pPr>
              <w:pStyle w:val="ConsPlusNormal"/>
              <w:jc w:val="center"/>
            </w:pPr>
            <w:r>
              <w:t>0,0</w:t>
            </w:r>
          </w:p>
        </w:tc>
        <w:tc>
          <w:tcPr>
            <w:tcW w:w="1304" w:type="dxa"/>
          </w:tcPr>
          <w:p w14:paraId="1EDD8143" w14:textId="77777777" w:rsidR="00520F80" w:rsidRDefault="00520F80">
            <w:pPr>
              <w:pStyle w:val="ConsPlusNormal"/>
              <w:jc w:val="center"/>
            </w:pPr>
            <w:r>
              <w:t>0,0</w:t>
            </w:r>
          </w:p>
        </w:tc>
        <w:tc>
          <w:tcPr>
            <w:tcW w:w="1247" w:type="dxa"/>
          </w:tcPr>
          <w:p w14:paraId="32B49F2A" w14:textId="77777777" w:rsidR="00520F80" w:rsidRDefault="00520F80">
            <w:pPr>
              <w:pStyle w:val="ConsPlusNormal"/>
              <w:jc w:val="center"/>
            </w:pPr>
            <w:r>
              <w:t>0,0</w:t>
            </w:r>
          </w:p>
        </w:tc>
        <w:tc>
          <w:tcPr>
            <w:tcW w:w="1531" w:type="dxa"/>
          </w:tcPr>
          <w:p w14:paraId="564ACE18" w14:textId="77777777" w:rsidR="00520F80" w:rsidRDefault="00520F80">
            <w:pPr>
              <w:pStyle w:val="ConsPlusNormal"/>
              <w:jc w:val="center"/>
            </w:pPr>
            <w:r>
              <w:t>0,0</w:t>
            </w:r>
          </w:p>
        </w:tc>
      </w:tr>
      <w:tr w:rsidR="00520F80" w14:paraId="5E66C577" w14:textId="77777777">
        <w:tc>
          <w:tcPr>
            <w:tcW w:w="1191" w:type="dxa"/>
            <w:vMerge/>
          </w:tcPr>
          <w:p w14:paraId="1234B572" w14:textId="77777777" w:rsidR="00520F80" w:rsidRDefault="00520F80">
            <w:pPr>
              <w:pStyle w:val="ConsPlusNormal"/>
            </w:pPr>
          </w:p>
        </w:tc>
        <w:tc>
          <w:tcPr>
            <w:tcW w:w="2154" w:type="dxa"/>
            <w:vMerge/>
          </w:tcPr>
          <w:p w14:paraId="0B2195BB" w14:textId="77777777" w:rsidR="00520F80" w:rsidRDefault="00520F80">
            <w:pPr>
              <w:pStyle w:val="ConsPlusNormal"/>
            </w:pPr>
          </w:p>
        </w:tc>
        <w:tc>
          <w:tcPr>
            <w:tcW w:w="1984" w:type="dxa"/>
          </w:tcPr>
          <w:p w14:paraId="2279ED12" w14:textId="77777777" w:rsidR="00520F80" w:rsidRDefault="00520F80">
            <w:pPr>
              <w:pStyle w:val="ConsPlusNormal"/>
              <w:jc w:val="both"/>
            </w:pPr>
            <w:r>
              <w:t>федеральный бюджет</w:t>
            </w:r>
          </w:p>
        </w:tc>
        <w:tc>
          <w:tcPr>
            <w:tcW w:w="1134" w:type="dxa"/>
          </w:tcPr>
          <w:p w14:paraId="3A887F9D" w14:textId="77777777" w:rsidR="00520F80" w:rsidRDefault="00520F80">
            <w:pPr>
              <w:pStyle w:val="ConsPlusNormal"/>
              <w:jc w:val="center"/>
            </w:pPr>
            <w:r>
              <w:t>0,0</w:t>
            </w:r>
          </w:p>
        </w:tc>
        <w:tc>
          <w:tcPr>
            <w:tcW w:w="1191" w:type="dxa"/>
          </w:tcPr>
          <w:p w14:paraId="21948D18" w14:textId="77777777" w:rsidR="00520F80" w:rsidRDefault="00520F80">
            <w:pPr>
              <w:pStyle w:val="ConsPlusNormal"/>
              <w:jc w:val="center"/>
            </w:pPr>
            <w:r>
              <w:t>36 215,2</w:t>
            </w:r>
          </w:p>
        </w:tc>
        <w:tc>
          <w:tcPr>
            <w:tcW w:w="1191" w:type="dxa"/>
          </w:tcPr>
          <w:p w14:paraId="5AF58A23" w14:textId="77777777" w:rsidR="00520F80" w:rsidRDefault="00520F80">
            <w:pPr>
              <w:pStyle w:val="ConsPlusNormal"/>
              <w:jc w:val="center"/>
            </w:pPr>
            <w:r>
              <w:t>17 759,5</w:t>
            </w:r>
          </w:p>
        </w:tc>
        <w:tc>
          <w:tcPr>
            <w:tcW w:w="1191" w:type="dxa"/>
          </w:tcPr>
          <w:p w14:paraId="18C1584E" w14:textId="77777777" w:rsidR="00520F80" w:rsidRDefault="00520F80">
            <w:pPr>
              <w:pStyle w:val="ConsPlusNormal"/>
              <w:jc w:val="center"/>
            </w:pPr>
            <w:r>
              <w:t>15 176,5</w:t>
            </w:r>
          </w:p>
        </w:tc>
        <w:tc>
          <w:tcPr>
            <w:tcW w:w="1191" w:type="dxa"/>
          </w:tcPr>
          <w:p w14:paraId="4C6557EA" w14:textId="77777777" w:rsidR="00520F80" w:rsidRDefault="00520F80">
            <w:pPr>
              <w:pStyle w:val="ConsPlusNormal"/>
              <w:jc w:val="center"/>
            </w:pPr>
            <w:r>
              <w:t>9 696,6</w:t>
            </w:r>
          </w:p>
        </w:tc>
        <w:tc>
          <w:tcPr>
            <w:tcW w:w="1304" w:type="dxa"/>
          </w:tcPr>
          <w:p w14:paraId="66EA92F5" w14:textId="77777777" w:rsidR="00520F80" w:rsidRDefault="00520F80">
            <w:pPr>
              <w:pStyle w:val="ConsPlusNormal"/>
              <w:jc w:val="center"/>
            </w:pPr>
            <w:r>
              <w:t>9 642,6</w:t>
            </w:r>
          </w:p>
        </w:tc>
        <w:tc>
          <w:tcPr>
            <w:tcW w:w="1304" w:type="dxa"/>
          </w:tcPr>
          <w:p w14:paraId="5014B0DF" w14:textId="77777777" w:rsidR="00520F80" w:rsidRDefault="00520F80">
            <w:pPr>
              <w:pStyle w:val="ConsPlusNormal"/>
              <w:jc w:val="center"/>
            </w:pPr>
            <w:r>
              <w:t>0,0</w:t>
            </w:r>
          </w:p>
        </w:tc>
        <w:tc>
          <w:tcPr>
            <w:tcW w:w="1247" w:type="dxa"/>
          </w:tcPr>
          <w:p w14:paraId="44D23C1E" w14:textId="77777777" w:rsidR="00520F80" w:rsidRDefault="00520F80">
            <w:pPr>
              <w:pStyle w:val="ConsPlusNormal"/>
              <w:jc w:val="center"/>
            </w:pPr>
            <w:r>
              <w:t>0,0</w:t>
            </w:r>
          </w:p>
        </w:tc>
        <w:tc>
          <w:tcPr>
            <w:tcW w:w="1304" w:type="dxa"/>
          </w:tcPr>
          <w:p w14:paraId="50593452" w14:textId="77777777" w:rsidR="00520F80" w:rsidRDefault="00520F80">
            <w:pPr>
              <w:pStyle w:val="ConsPlusNormal"/>
              <w:jc w:val="center"/>
            </w:pPr>
            <w:r>
              <w:t>0,0</w:t>
            </w:r>
          </w:p>
        </w:tc>
        <w:tc>
          <w:tcPr>
            <w:tcW w:w="1247" w:type="dxa"/>
          </w:tcPr>
          <w:p w14:paraId="09391D70" w14:textId="77777777" w:rsidR="00520F80" w:rsidRDefault="00520F80">
            <w:pPr>
              <w:pStyle w:val="ConsPlusNormal"/>
              <w:jc w:val="center"/>
            </w:pPr>
            <w:r>
              <w:t>0,0</w:t>
            </w:r>
          </w:p>
        </w:tc>
        <w:tc>
          <w:tcPr>
            <w:tcW w:w="1531" w:type="dxa"/>
          </w:tcPr>
          <w:p w14:paraId="6F2AF786" w14:textId="77777777" w:rsidR="00520F80" w:rsidRDefault="00520F80">
            <w:pPr>
              <w:pStyle w:val="ConsPlusNormal"/>
              <w:jc w:val="center"/>
            </w:pPr>
            <w:r>
              <w:t>88 490,40</w:t>
            </w:r>
          </w:p>
        </w:tc>
      </w:tr>
      <w:tr w:rsidR="00520F80" w14:paraId="1EF17218" w14:textId="77777777">
        <w:tc>
          <w:tcPr>
            <w:tcW w:w="1191" w:type="dxa"/>
            <w:vMerge/>
          </w:tcPr>
          <w:p w14:paraId="27B254C0" w14:textId="77777777" w:rsidR="00520F80" w:rsidRDefault="00520F80">
            <w:pPr>
              <w:pStyle w:val="ConsPlusNormal"/>
            </w:pPr>
          </w:p>
        </w:tc>
        <w:tc>
          <w:tcPr>
            <w:tcW w:w="2154" w:type="dxa"/>
            <w:vMerge/>
          </w:tcPr>
          <w:p w14:paraId="7F6A2083" w14:textId="77777777" w:rsidR="00520F80" w:rsidRDefault="00520F80">
            <w:pPr>
              <w:pStyle w:val="ConsPlusNormal"/>
            </w:pPr>
          </w:p>
        </w:tc>
        <w:tc>
          <w:tcPr>
            <w:tcW w:w="1984" w:type="dxa"/>
          </w:tcPr>
          <w:p w14:paraId="256E4ED5" w14:textId="77777777" w:rsidR="00520F80" w:rsidRDefault="00520F80">
            <w:pPr>
              <w:pStyle w:val="ConsPlusNormal"/>
              <w:jc w:val="both"/>
            </w:pPr>
            <w:r>
              <w:t>юридические лица и индивидуальные предприниматели</w:t>
            </w:r>
          </w:p>
        </w:tc>
        <w:tc>
          <w:tcPr>
            <w:tcW w:w="1134" w:type="dxa"/>
          </w:tcPr>
          <w:p w14:paraId="13D303FE" w14:textId="77777777" w:rsidR="00520F80" w:rsidRDefault="00520F80">
            <w:pPr>
              <w:pStyle w:val="ConsPlusNormal"/>
              <w:jc w:val="center"/>
            </w:pPr>
            <w:r>
              <w:t>0,0</w:t>
            </w:r>
          </w:p>
        </w:tc>
        <w:tc>
          <w:tcPr>
            <w:tcW w:w="1191" w:type="dxa"/>
          </w:tcPr>
          <w:p w14:paraId="214CED1C" w14:textId="77777777" w:rsidR="00520F80" w:rsidRDefault="00520F80">
            <w:pPr>
              <w:pStyle w:val="ConsPlusNormal"/>
              <w:jc w:val="center"/>
            </w:pPr>
            <w:r>
              <w:t>0,0</w:t>
            </w:r>
          </w:p>
        </w:tc>
        <w:tc>
          <w:tcPr>
            <w:tcW w:w="1191" w:type="dxa"/>
          </w:tcPr>
          <w:p w14:paraId="1F3109BD" w14:textId="77777777" w:rsidR="00520F80" w:rsidRDefault="00520F80">
            <w:pPr>
              <w:pStyle w:val="ConsPlusNormal"/>
              <w:jc w:val="center"/>
            </w:pPr>
            <w:r>
              <w:t>0,0</w:t>
            </w:r>
          </w:p>
        </w:tc>
        <w:tc>
          <w:tcPr>
            <w:tcW w:w="1191" w:type="dxa"/>
          </w:tcPr>
          <w:p w14:paraId="374F64D6" w14:textId="77777777" w:rsidR="00520F80" w:rsidRDefault="00520F80">
            <w:pPr>
              <w:pStyle w:val="ConsPlusNormal"/>
              <w:jc w:val="center"/>
            </w:pPr>
            <w:r>
              <w:t>0,0</w:t>
            </w:r>
          </w:p>
        </w:tc>
        <w:tc>
          <w:tcPr>
            <w:tcW w:w="1191" w:type="dxa"/>
          </w:tcPr>
          <w:p w14:paraId="7BDC4306" w14:textId="77777777" w:rsidR="00520F80" w:rsidRDefault="00520F80">
            <w:pPr>
              <w:pStyle w:val="ConsPlusNormal"/>
              <w:jc w:val="center"/>
            </w:pPr>
            <w:r>
              <w:t>0,0</w:t>
            </w:r>
          </w:p>
        </w:tc>
        <w:tc>
          <w:tcPr>
            <w:tcW w:w="1304" w:type="dxa"/>
          </w:tcPr>
          <w:p w14:paraId="4C0442DA" w14:textId="77777777" w:rsidR="00520F80" w:rsidRDefault="00520F80">
            <w:pPr>
              <w:pStyle w:val="ConsPlusNormal"/>
              <w:jc w:val="center"/>
            </w:pPr>
            <w:r>
              <w:t>0,0</w:t>
            </w:r>
          </w:p>
        </w:tc>
        <w:tc>
          <w:tcPr>
            <w:tcW w:w="1304" w:type="dxa"/>
          </w:tcPr>
          <w:p w14:paraId="5A8580D5" w14:textId="77777777" w:rsidR="00520F80" w:rsidRDefault="00520F80">
            <w:pPr>
              <w:pStyle w:val="ConsPlusNormal"/>
              <w:jc w:val="center"/>
            </w:pPr>
            <w:r>
              <w:t>0,0</w:t>
            </w:r>
          </w:p>
        </w:tc>
        <w:tc>
          <w:tcPr>
            <w:tcW w:w="1247" w:type="dxa"/>
          </w:tcPr>
          <w:p w14:paraId="4EAC4AD6" w14:textId="77777777" w:rsidR="00520F80" w:rsidRDefault="00520F80">
            <w:pPr>
              <w:pStyle w:val="ConsPlusNormal"/>
              <w:jc w:val="center"/>
            </w:pPr>
            <w:r>
              <w:t>0,0</w:t>
            </w:r>
          </w:p>
        </w:tc>
        <w:tc>
          <w:tcPr>
            <w:tcW w:w="1304" w:type="dxa"/>
          </w:tcPr>
          <w:p w14:paraId="42BFDD51" w14:textId="77777777" w:rsidR="00520F80" w:rsidRDefault="00520F80">
            <w:pPr>
              <w:pStyle w:val="ConsPlusNormal"/>
              <w:jc w:val="center"/>
            </w:pPr>
            <w:r>
              <w:t>0,0</w:t>
            </w:r>
          </w:p>
        </w:tc>
        <w:tc>
          <w:tcPr>
            <w:tcW w:w="1247" w:type="dxa"/>
          </w:tcPr>
          <w:p w14:paraId="559A43A4" w14:textId="77777777" w:rsidR="00520F80" w:rsidRDefault="00520F80">
            <w:pPr>
              <w:pStyle w:val="ConsPlusNormal"/>
              <w:jc w:val="center"/>
            </w:pPr>
            <w:r>
              <w:t>0,0</w:t>
            </w:r>
          </w:p>
        </w:tc>
        <w:tc>
          <w:tcPr>
            <w:tcW w:w="1531" w:type="dxa"/>
          </w:tcPr>
          <w:p w14:paraId="1A21D4E7" w14:textId="77777777" w:rsidR="00520F80" w:rsidRDefault="00520F80">
            <w:pPr>
              <w:pStyle w:val="ConsPlusNormal"/>
              <w:jc w:val="center"/>
            </w:pPr>
            <w:r>
              <w:t>0,0</w:t>
            </w:r>
          </w:p>
        </w:tc>
      </w:tr>
      <w:tr w:rsidR="00520F80" w14:paraId="1332D1F6" w14:textId="77777777">
        <w:tc>
          <w:tcPr>
            <w:tcW w:w="1191" w:type="dxa"/>
            <w:vMerge/>
          </w:tcPr>
          <w:p w14:paraId="2FB2C3D5" w14:textId="77777777" w:rsidR="00520F80" w:rsidRDefault="00520F80">
            <w:pPr>
              <w:pStyle w:val="ConsPlusNormal"/>
            </w:pPr>
          </w:p>
        </w:tc>
        <w:tc>
          <w:tcPr>
            <w:tcW w:w="2154" w:type="dxa"/>
            <w:vMerge/>
          </w:tcPr>
          <w:p w14:paraId="780F964C" w14:textId="77777777" w:rsidR="00520F80" w:rsidRDefault="00520F80">
            <w:pPr>
              <w:pStyle w:val="ConsPlusNormal"/>
            </w:pPr>
          </w:p>
        </w:tc>
        <w:tc>
          <w:tcPr>
            <w:tcW w:w="1984" w:type="dxa"/>
          </w:tcPr>
          <w:p w14:paraId="0905CC3C" w14:textId="77777777" w:rsidR="00520F80" w:rsidRDefault="00520F80">
            <w:pPr>
              <w:pStyle w:val="ConsPlusNormal"/>
              <w:jc w:val="both"/>
            </w:pPr>
            <w:r>
              <w:t>прочие источники (собственные средства населения и др.)</w:t>
            </w:r>
          </w:p>
        </w:tc>
        <w:tc>
          <w:tcPr>
            <w:tcW w:w="1134" w:type="dxa"/>
          </w:tcPr>
          <w:p w14:paraId="3E78DF8E" w14:textId="77777777" w:rsidR="00520F80" w:rsidRDefault="00520F80">
            <w:pPr>
              <w:pStyle w:val="ConsPlusNormal"/>
              <w:jc w:val="center"/>
            </w:pPr>
            <w:r>
              <w:t>0,0</w:t>
            </w:r>
          </w:p>
        </w:tc>
        <w:tc>
          <w:tcPr>
            <w:tcW w:w="1191" w:type="dxa"/>
          </w:tcPr>
          <w:p w14:paraId="3E25288C" w14:textId="77777777" w:rsidR="00520F80" w:rsidRDefault="00520F80">
            <w:pPr>
              <w:pStyle w:val="ConsPlusNormal"/>
              <w:jc w:val="center"/>
            </w:pPr>
            <w:r>
              <w:t>0,0</w:t>
            </w:r>
          </w:p>
        </w:tc>
        <w:tc>
          <w:tcPr>
            <w:tcW w:w="1191" w:type="dxa"/>
          </w:tcPr>
          <w:p w14:paraId="32915428" w14:textId="77777777" w:rsidR="00520F80" w:rsidRDefault="00520F80">
            <w:pPr>
              <w:pStyle w:val="ConsPlusNormal"/>
              <w:jc w:val="center"/>
            </w:pPr>
            <w:r>
              <w:t>0,0</w:t>
            </w:r>
          </w:p>
        </w:tc>
        <w:tc>
          <w:tcPr>
            <w:tcW w:w="1191" w:type="dxa"/>
          </w:tcPr>
          <w:p w14:paraId="0C565F72" w14:textId="77777777" w:rsidR="00520F80" w:rsidRDefault="00520F80">
            <w:pPr>
              <w:pStyle w:val="ConsPlusNormal"/>
              <w:jc w:val="center"/>
            </w:pPr>
            <w:r>
              <w:t>0,0</w:t>
            </w:r>
          </w:p>
        </w:tc>
        <w:tc>
          <w:tcPr>
            <w:tcW w:w="1191" w:type="dxa"/>
          </w:tcPr>
          <w:p w14:paraId="689854E1" w14:textId="77777777" w:rsidR="00520F80" w:rsidRDefault="00520F80">
            <w:pPr>
              <w:pStyle w:val="ConsPlusNormal"/>
              <w:jc w:val="center"/>
            </w:pPr>
            <w:r>
              <w:t>0,0</w:t>
            </w:r>
          </w:p>
        </w:tc>
        <w:tc>
          <w:tcPr>
            <w:tcW w:w="1304" w:type="dxa"/>
          </w:tcPr>
          <w:p w14:paraId="36FD2BFB" w14:textId="77777777" w:rsidR="00520F80" w:rsidRDefault="00520F80">
            <w:pPr>
              <w:pStyle w:val="ConsPlusNormal"/>
              <w:jc w:val="center"/>
            </w:pPr>
            <w:r>
              <w:t>0,0</w:t>
            </w:r>
          </w:p>
        </w:tc>
        <w:tc>
          <w:tcPr>
            <w:tcW w:w="1304" w:type="dxa"/>
          </w:tcPr>
          <w:p w14:paraId="298D19C5" w14:textId="77777777" w:rsidR="00520F80" w:rsidRDefault="00520F80">
            <w:pPr>
              <w:pStyle w:val="ConsPlusNormal"/>
              <w:jc w:val="center"/>
            </w:pPr>
            <w:r>
              <w:t>0,0</w:t>
            </w:r>
          </w:p>
        </w:tc>
        <w:tc>
          <w:tcPr>
            <w:tcW w:w="1247" w:type="dxa"/>
          </w:tcPr>
          <w:p w14:paraId="25226F63" w14:textId="77777777" w:rsidR="00520F80" w:rsidRDefault="00520F80">
            <w:pPr>
              <w:pStyle w:val="ConsPlusNormal"/>
              <w:jc w:val="center"/>
            </w:pPr>
            <w:r>
              <w:t>0,0</w:t>
            </w:r>
          </w:p>
        </w:tc>
        <w:tc>
          <w:tcPr>
            <w:tcW w:w="1304" w:type="dxa"/>
          </w:tcPr>
          <w:p w14:paraId="3517F41E" w14:textId="77777777" w:rsidR="00520F80" w:rsidRDefault="00520F80">
            <w:pPr>
              <w:pStyle w:val="ConsPlusNormal"/>
              <w:jc w:val="center"/>
            </w:pPr>
            <w:r>
              <w:t>0,0</w:t>
            </w:r>
          </w:p>
        </w:tc>
        <w:tc>
          <w:tcPr>
            <w:tcW w:w="1247" w:type="dxa"/>
          </w:tcPr>
          <w:p w14:paraId="72FD03DA" w14:textId="77777777" w:rsidR="00520F80" w:rsidRDefault="00520F80">
            <w:pPr>
              <w:pStyle w:val="ConsPlusNormal"/>
              <w:jc w:val="center"/>
            </w:pPr>
            <w:r>
              <w:t>0,0</w:t>
            </w:r>
          </w:p>
        </w:tc>
        <w:tc>
          <w:tcPr>
            <w:tcW w:w="1531" w:type="dxa"/>
          </w:tcPr>
          <w:p w14:paraId="6F89C40B" w14:textId="77777777" w:rsidR="00520F80" w:rsidRDefault="00520F80">
            <w:pPr>
              <w:pStyle w:val="ConsPlusNormal"/>
              <w:jc w:val="center"/>
            </w:pPr>
            <w:r>
              <w:t>0,0</w:t>
            </w:r>
          </w:p>
        </w:tc>
      </w:tr>
      <w:tr w:rsidR="00520F80" w14:paraId="1009C100" w14:textId="77777777">
        <w:tc>
          <w:tcPr>
            <w:tcW w:w="3345" w:type="dxa"/>
            <w:gridSpan w:val="2"/>
            <w:vMerge w:val="restart"/>
          </w:tcPr>
          <w:p w14:paraId="1FAD7681" w14:textId="77777777" w:rsidR="00520F80" w:rsidRDefault="00520F80">
            <w:pPr>
              <w:pStyle w:val="ConsPlusNormal"/>
              <w:jc w:val="both"/>
            </w:pPr>
            <w:r>
              <w:t>Основное мероприятие 1.1. Организация основы формирования доступной среды жизнедеятельности инвалидов и других МГН в Нижегородской области</w:t>
            </w:r>
          </w:p>
        </w:tc>
        <w:tc>
          <w:tcPr>
            <w:tcW w:w="1984" w:type="dxa"/>
          </w:tcPr>
          <w:p w14:paraId="5CA7E5D0" w14:textId="77777777" w:rsidR="00520F80" w:rsidRDefault="00520F80">
            <w:pPr>
              <w:pStyle w:val="ConsPlusNormal"/>
              <w:jc w:val="both"/>
            </w:pPr>
            <w:r>
              <w:t>Всего, в том числе</w:t>
            </w:r>
          </w:p>
        </w:tc>
        <w:tc>
          <w:tcPr>
            <w:tcW w:w="1134" w:type="dxa"/>
          </w:tcPr>
          <w:p w14:paraId="30284A2F" w14:textId="77777777" w:rsidR="00520F80" w:rsidRDefault="00520F80">
            <w:pPr>
              <w:pStyle w:val="ConsPlusNormal"/>
              <w:jc w:val="center"/>
            </w:pPr>
            <w:r>
              <w:t>0,0</w:t>
            </w:r>
          </w:p>
        </w:tc>
        <w:tc>
          <w:tcPr>
            <w:tcW w:w="1191" w:type="dxa"/>
          </w:tcPr>
          <w:p w14:paraId="14B2BCF3" w14:textId="77777777" w:rsidR="00520F80" w:rsidRDefault="00520F80">
            <w:pPr>
              <w:pStyle w:val="ConsPlusNormal"/>
              <w:jc w:val="center"/>
            </w:pPr>
            <w:r>
              <w:t>0,0</w:t>
            </w:r>
          </w:p>
        </w:tc>
        <w:tc>
          <w:tcPr>
            <w:tcW w:w="1191" w:type="dxa"/>
          </w:tcPr>
          <w:p w14:paraId="280781E2" w14:textId="77777777" w:rsidR="00520F80" w:rsidRDefault="00520F80">
            <w:pPr>
              <w:pStyle w:val="ConsPlusNormal"/>
              <w:jc w:val="center"/>
            </w:pPr>
            <w:r>
              <w:t>0,0</w:t>
            </w:r>
          </w:p>
        </w:tc>
        <w:tc>
          <w:tcPr>
            <w:tcW w:w="1191" w:type="dxa"/>
          </w:tcPr>
          <w:p w14:paraId="430E7924" w14:textId="77777777" w:rsidR="00520F80" w:rsidRDefault="00520F80">
            <w:pPr>
              <w:pStyle w:val="ConsPlusNormal"/>
              <w:jc w:val="center"/>
            </w:pPr>
            <w:r>
              <w:t>0,0</w:t>
            </w:r>
          </w:p>
        </w:tc>
        <w:tc>
          <w:tcPr>
            <w:tcW w:w="1191" w:type="dxa"/>
          </w:tcPr>
          <w:p w14:paraId="1D4A4334" w14:textId="77777777" w:rsidR="00520F80" w:rsidRDefault="00520F80">
            <w:pPr>
              <w:pStyle w:val="ConsPlusNormal"/>
              <w:jc w:val="center"/>
            </w:pPr>
            <w:r>
              <w:t>0,0</w:t>
            </w:r>
          </w:p>
        </w:tc>
        <w:tc>
          <w:tcPr>
            <w:tcW w:w="1304" w:type="dxa"/>
          </w:tcPr>
          <w:p w14:paraId="4500F5A9" w14:textId="77777777" w:rsidR="00520F80" w:rsidRDefault="00520F80">
            <w:pPr>
              <w:pStyle w:val="ConsPlusNormal"/>
              <w:jc w:val="center"/>
            </w:pPr>
            <w:r>
              <w:t>0,0</w:t>
            </w:r>
          </w:p>
        </w:tc>
        <w:tc>
          <w:tcPr>
            <w:tcW w:w="1304" w:type="dxa"/>
          </w:tcPr>
          <w:p w14:paraId="50DD3115" w14:textId="77777777" w:rsidR="00520F80" w:rsidRDefault="00520F80">
            <w:pPr>
              <w:pStyle w:val="ConsPlusNormal"/>
              <w:jc w:val="center"/>
            </w:pPr>
            <w:r>
              <w:t>0,0</w:t>
            </w:r>
          </w:p>
        </w:tc>
        <w:tc>
          <w:tcPr>
            <w:tcW w:w="1247" w:type="dxa"/>
          </w:tcPr>
          <w:p w14:paraId="50B0C08E" w14:textId="77777777" w:rsidR="00520F80" w:rsidRDefault="00520F80">
            <w:pPr>
              <w:pStyle w:val="ConsPlusNormal"/>
              <w:jc w:val="center"/>
            </w:pPr>
            <w:r>
              <w:t>0,0</w:t>
            </w:r>
          </w:p>
        </w:tc>
        <w:tc>
          <w:tcPr>
            <w:tcW w:w="1304" w:type="dxa"/>
          </w:tcPr>
          <w:p w14:paraId="27D7DDD5" w14:textId="77777777" w:rsidR="00520F80" w:rsidRDefault="00520F80">
            <w:pPr>
              <w:pStyle w:val="ConsPlusNormal"/>
              <w:jc w:val="center"/>
            </w:pPr>
            <w:r>
              <w:t>0,0</w:t>
            </w:r>
          </w:p>
        </w:tc>
        <w:tc>
          <w:tcPr>
            <w:tcW w:w="1247" w:type="dxa"/>
          </w:tcPr>
          <w:p w14:paraId="1F65EA7B" w14:textId="77777777" w:rsidR="00520F80" w:rsidRDefault="00520F80">
            <w:pPr>
              <w:pStyle w:val="ConsPlusNormal"/>
              <w:jc w:val="center"/>
            </w:pPr>
            <w:r>
              <w:t>0,0</w:t>
            </w:r>
          </w:p>
        </w:tc>
        <w:tc>
          <w:tcPr>
            <w:tcW w:w="1531" w:type="dxa"/>
          </w:tcPr>
          <w:p w14:paraId="23E129B5" w14:textId="77777777" w:rsidR="00520F80" w:rsidRDefault="00520F80">
            <w:pPr>
              <w:pStyle w:val="ConsPlusNormal"/>
              <w:jc w:val="center"/>
            </w:pPr>
            <w:r>
              <w:t>0,0</w:t>
            </w:r>
          </w:p>
        </w:tc>
      </w:tr>
      <w:tr w:rsidR="00520F80" w14:paraId="6F977D50" w14:textId="77777777">
        <w:tc>
          <w:tcPr>
            <w:tcW w:w="3345" w:type="dxa"/>
            <w:gridSpan w:val="2"/>
            <w:vMerge/>
          </w:tcPr>
          <w:p w14:paraId="613DD1F9" w14:textId="77777777" w:rsidR="00520F80" w:rsidRDefault="00520F80">
            <w:pPr>
              <w:pStyle w:val="ConsPlusNormal"/>
            </w:pPr>
          </w:p>
        </w:tc>
        <w:tc>
          <w:tcPr>
            <w:tcW w:w="1984" w:type="dxa"/>
          </w:tcPr>
          <w:p w14:paraId="1BAD2768" w14:textId="77777777" w:rsidR="00520F80" w:rsidRDefault="00520F80">
            <w:pPr>
              <w:pStyle w:val="ConsPlusNormal"/>
              <w:jc w:val="both"/>
            </w:pPr>
            <w:r>
              <w:t>расходы областного бюджета</w:t>
            </w:r>
          </w:p>
        </w:tc>
        <w:tc>
          <w:tcPr>
            <w:tcW w:w="1134" w:type="dxa"/>
          </w:tcPr>
          <w:p w14:paraId="5CCD947A" w14:textId="77777777" w:rsidR="00520F80" w:rsidRDefault="00520F80">
            <w:pPr>
              <w:pStyle w:val="ConsPlusNormal"/>
              <w:jc w:val="center"/>
            </w:pPr>
            <w:r>
              <w:t>0,0</w:t>
            </w:r>
          </w:p>
        </w:tc>
        <w:tc>
          <w:tcPr>
            <w:tcW w:w="1191" w:type="dxa"/>
          </w:tcPr>
          <w:p w14:paraId="55C5E20A" w14:textId="77777777" w:rsidR="00520F80" w:rsidRDefault="00520F80">
            <w:pPr>
              <w:pStyle w:val="ConsPlusNormal"/>
              <w:jc w:val="center"/>
            </w:pPr>
            <w:r>
              <w:t>0,0</w:t>
            </w:r>
          </w:p>
        </w:tc>
        <w:tc>
          <w:tcPr>
            <w:tcW w:w="1191" w:type="dxa"/>
          </w:tcPr>
          <w:p w14:paraId="237D6BAE" w14:textId="77777777" w:rsidR="00520F80" w:rsidRDefault="00520F80">
            <w:pPr>
              <w:pStyle w:val="ConsPlusNormal"/>
              <w:jc w:val="center"/>
            </w:pPr>
            <w:r>
              <w:t>0,0</w:t>
            </w:r>
          </w:p>
        </w:tc>
        <w:tc>
          <w:tcPr>
            <w:tcW w:w="1191" w:type="dxa"/>
          </w:tcPr>
          <w:p w14:paraId="1D98C815" w14:textId="77777777" w:rsidR="00520F80" w:rsidRDefault="00520F80">
            <w:pPr>
              <w:pStyle w:val="ConsPlusNormal"/>
              <w:jc w:val="center"/>
            </w:pPr>
            <w:r>
              <w:t>0,0</w:t>
            </w:r>
          </w:p>
        </w:tc>
        <w:tc>
          <w:tcPr>
            <w:tcW w:w="1191" w:type="dxa"/>
          </w:tcPr>
          <w:p w14:paraId="09408741" w14:textId="77777777" w:rsidR="00520F80" w:rsidRDefault="00520F80">
            <w:pPr>
              <w:pStyle w:val="ConsPlusNormal"/>
              <w:jc w:val="center"/>
            </w:pPr>
            <w:r>
              <w:t>0,0</w:t>
            </w:r>
          </w:p>
        </w:tc>
        <w:tc>
          <w:tcPr>
            <w:tcW w:w="1304" w:type="dxa"/>
          </w:tcPr>
          <w:p w14:paraId="0B916FE1" w14:textId="77777777" w:rsidR="00520F80" w:rsidRDefault="00520F80">
            <w:pPr>
              <w:pStyle w:val="ConsPlusNormal"/>
              <w:jc w:val="center"/>
            </w:pPr>
            <w:r>
              <w:t>0,0</w:t>
            </w:r>
          </w:p>
        </w:tc>
        <w:tc>
          <w:tcPr>
            <w:tcW w:w="1304" w:type="dxa"/>
          </w:tcPr>
          <w:p w14:paraId="657DC51B" w14:textId="77777777" w:rsidR="00520F80" w:rsidRDefault="00520F80">
            <w:pPr>
              <w:pStyle w:val="ConsPlusNormal"/>
              <w:jc w:val="center"/>
            </w:pPr>
            <w:r>
              <w:t>0,0</w:t>
            </w:r>
          </w:p>
        </w:tc>
        <w:tc>
          <w:tcPr>
            <w:tcW w:w="1247" w:type="dxa"/>
          </w:tcPr>
          <w:p w14:paraId="24FF89C2" w14:textId="77777777" w:rsidR="00520F80" w:rsidRDefault="00520F80">
            <w:pPr>
              <w:pStyle w:val="ConsPlusNormal"/>
              <w:jc w:val="center"/>
            </w:pPr>
            <w:r>
              <w:t>0,0</w:t>
            </w:r>
          </w:p>
        </w:tc>
        <w:tc>
          <w:tcPr>
            <w:tcW w:w="1304" w:type="dxa"/>
          </w:tcPr>
          <w:p w14:paraId="7A548EFF" w14:textId="77777777" w:rsidR="00520F80" w:rsidRDefault="00520F80">
            <w:pPr>
              <w:pStyle w:val="ConsPlusNormal"/>
              <w:jc w:val="center"/>
            </w:pPr>
            <w:r>
              <w:t>0,0</w:t>
            </w:r>
          </w:p>
        </w:tc>
        <w:tc>
          <w:tcPr>
            <w:tcW w:w="1247" w:type="dxa"/>
          </w:tcPr>
          <w:p w14:paraId="18FEBD55" w14:textId="77777777" w:rsidR="00520F80" w:rsidRDefault="00520F80">
            <w:pPr>
              <w:pStyle w:val="ConsPlusNormal"/>
              <w:jc w:val="center"/>
            </w:pPr>
            <w:r>
              <w:t>0,0</w:t>
            </w:r>
          </w:p>
        </w:tc>
        <w:tc>
          <w:tcPr>
            <w:tcW w:w="1531" w:type="dxa"/>
          </w:tcPr>
          <w:p w14:paraId="7FB2208B" w14:textId="77777777" w:rsidR="00520F80" w:rsidRDefault="00520F80">
            <w:pPr>
              <w:pStyle w:val="ConsPlusNormal"/>
              <w:jc w:val="center"/>
            </w:pPr>
            <w:r>
              <w:t>0,0</w:t>
            </w:r>
          </w:p>
        </w:tc>
      </w:tr>
      <w:tr w:rsidR="00520F80" w14:paraId="13860671" w14:textId="77777777">
        <w:tc>
          <w:tcPr>
            <w:tcW w:w="3345" w:type="dxa"/>
            <w:gridSpan w:val="2"/>
            <w:vMerge/>
          </w:tcPr>
          <w:p w14:paraId="21AF59FB" w14:textId="77777777" w:rsidR="00520F80" w:rsidRDefault="00520F80">
            <w:pPr>
              <w:pStyle w:val="ConsPlusNormal"/>
            </w:pPr>
          </w:p>
        </w:tc>
        <w:tc>
          <w:tcPr>
            <w:tcW w:w="1984" w:type="dxa"/>
          </w:tcPr>
          <w:p w14:paraId="5F1BA5A8" w14:textId="77777777" w:rsidR="00520F80" w:rsidRDefault="00520F80">
            <w:pPr>
              <w:pStyle w:val="ConsPlusNormal"/>
              <w:jc w:val="both"/>
            </w:pPr>
            <w:r>
              <w:t>расходы местных бюджетов</w:t>
            </w:r>
          </w:p>
        </w:tc>
        <w:tc>
          <w:tcPr>
            <w:tcW w:w="1134" w:type="dxa"/>
          </w:tcPr>
          <w:p w14:paraId="42AF1611" w14:textId="77777777" w:rsidR="00520F80" w:rsidRDefault="00520F80">
            <w:pPr>
              <w:pStyle w:val="ConsPlusNormal"/>
              <w:jc w:val="center"/>
            </w:pPr>
            <w:r>
              <w:t>0,0</w:t>
            </w:r>
          </w:p>
        </w:tc>
        <w:tc>
          <w:tcPr>
            <w:tcW w:w="1191" w:type="dxa"/>
          </w:tcPr>
          <w:p w14:paraId="51EE6391" w14:textId="77777777" w:rsidR="00520F80" w:rsidRDefault="00520F80">
            <w:pPr>
              <w:pStyle w:val="ConsPlusNormal"/>
              <w:jc w:val="center"/>
            </w:pPr>
            <w:r>
              <w:t>0,0</w:t>
            </w:r>
          </w:p>
        </w:tc>
        <w:tc>
          <w:tcPr>
            <w:tcW w:w="1191" w:type="dxa"/>
          </w:tcPr>
          <w:p w14:paraId="416E7FE7" w14:textId="77777777" w:rsidR="00520F80" w:rsidRDefault="00520F80">
            <w:pPr>
              <w:pStyle w:val="ConsPlusNormal"/>
              <w:jc w:val="center"/>
            </w:pPr>
            <w:r>
              <w:t>0,0</w:t>
            </w:r>
          </w:p>
        </w:tc>
        <w:tc>
          <w:tcPr>
            <w:tcW w:w="1191" w:type="dxa"/>
          </w:tcPr>
          <w:p w14:paraId="472D8CAC" w14:textId="77777777" w:rsidR="00520F80" w:rsidRDefault="00520F80">
            <w:pPr>
              <w:pStyle w:val="ConsPlusNormal"/>
              <w:jc w:val="center"/>
            </w:pPr>
            <w:r>
              <w:t>0,0</w:t>
            </w:r>
          </w:p>
        </w:tc>
        <w:tc>
          <w:tcPr>
            <w:tcW w:w="1191" w:type="dxa"/>
          </w:tcPr>
          <w:p w14:paraId="397A6E76" w14:textId="77777777" w:rsidR="00520F80" w:rsidRDefault="00520F80">
            <w:pPr>
              <w:pStyle w:val="ConsPlusNormal"/>
              <w:jc w:val="center"/>
            </w:pPr>
            <w:r>
              <w:t>0,0</w:t>
            </w:r>
          </w:p>
        </w:tc>
        <w:tc>
          <w:tcPr>
            <w:tcW w:w="1304" w:type="dxa"/>
          </w:tcPr>
          <w:p w14:paraId="28EC85C0" w14:textId="77777777" w:rsidR="00520F80" w:rsidRDefault="00520F80">
            <w:pPr>
              <w:pStyle w:val="ConsPlusNormal"/>
              <w:jc w:val="center"/>
            </w:pPr>
            <w:r>
              <w:t>0,0</w:t>
            </w:r>
          </w:p>
        </w:tc>
        <w:tc>
          <w:tcPr>
            <w:tcW w:w="1304" w:type="dxa"/>
          </w:tcPr>
          <w:p w14:paraId="14D3EB46" w14:textId="77777777" w:rsidR="00520F80" w:rsidRDefault="00520F80">
            <w:pPr>
              <w:pStyle w:val="ConsPlusNormal"/>
              <w:jc w:val="center"/>
            </w:pPr>
            <w:r>
              <w:t>0,0</w:t>
            </w:r>
          </w:p>
        </w:tc>
        <w:tc>
          <w:tcPr>
            <w:tcW w:w="1247" w:type="dxa"/>
          </w:tcPr>
          <w:p w14:paraId="20F58BB6" w14:textId="77777777" w:rsidR="00520F80" w:rsidRDefault="00520F80">
            <w:pPr>
              <w:pStyle w:val="ConsPlusNormal"/>
              <w:jc w:val="center"/>
            </w:pPr>
            <w:r>
              <w:t>0,0</w:t>
            </w:r>
          </w:p>
        </w:tc>
        <w:tc>
          <w:tcPr>
            <w:tcW w:w="1304" w:type="dxa"/>
          </w:tcPr>
          <w:p w14:paraId="06FD9033" w14:textId="77777777" w:rsidR="00520F80" w:rsidRDefault="00520F80">
            <w:pPr>
              <w:pStyle w:val="ConsPlusNormal"/>
              <w:jc w:val="center"/>
            </w:pPr>
            <w:r>
              <w:t>0,0</w:t>
            </w:r>
          </w:p>
        </w:tc>
        <w:tc>
          <w:tcPr>
            <w:tcW w:w="1247" w:type="dxa"/>
          </w:tcPr>
          <w:p w14:paraId="4891A827" w14:textId="77777777" w:rsidR="00520F80" w:rsidRDefault="00520F80">
            <w:pPr>
              <w:pStyle w:val="ConsPlusNormal"/>
              <w:jc w:val="center"/>
            </w:pPr>
            <w:r>
              <w:t>0,0</w:t>
            </w:r>
          </w:p>
        </w:tc>
        <w:tc>
          <w:tcPr>
            <w:tcW w:w="1531" w:type="dxa"/>
          </w:tcPr>
          <w:p w14:paraId="16ECBFC8" w14:textId="77777777" w:rsidR="00520F80" w:rsidRDefault="00520F80">
            <w:pPr>
              <w:pStyle w:val="ConsPlusNormal"/>
              <w:jc w:val="center"/>
            </w:pPr>
            <w:r>
              <w:t>0,0</w:t>
            </w:r>
          </w:p>
        </w:tc>
      </w:tr>
      <w:tr w:rsidR="00520F80" w14:paraId="226BD806" w14:textId="77777777">
        <w:tc>
          <w:tcPr>
            <w:tcW w:w="3345" w:type="dxa"/>
            <w:gridSpan w:val="2"/>
            <w:vMerge/>
          </w:tcPr>
          <w:p w14:paraId="17B1EC07" w14:textId="77777777" w:rsidR="00520F80" w:rsidRDefault="00520F80">
            <w:pPr>
              <w:pStyle w:val="ConsPlusNormal"/>
            </w:pPr>
          </w:p>
        </w:tc>
        <w:tc>
          <w:tcPr>
            <w:tcW w:w="1984" w:type="dxa"/>
          </w:tcPr>
          <w:p w14:paraId="1FB88D41" w14:textId="77777777" w:rsidR="00520F80" w:rsidRDefault="00520F80">
            <w:pPr>
              <w:pStyle w:val="ConsPlusNormal"/>
              <w:jc w:val="both"/>
            </w:pPr>
            <w:r>
              <w:t>расходы государственных внебюджетных фондов Российской Федерации</w:t>
            </w:r>
          </w:p>
        </w:tc>
        <w:tc>
          <w:tcPr>
            <w:tcW w:w="1134" w:type="dxa"/>
          </w:tcPr>
          <w:p w14:paraId="060FBFBF" w14:textId="77777777" w:rsidR="00520F80" w:rsidRDefault="00520F80">
            <w:pPr>
              <w:pStyle w:val="ConsPlusNormal"/>
              <w:jc w:val="center"/>
            </w:pPr>
            <w:r>
              <w:t>0,0</w:t>
            </w:r>
          </w:p>
        </w:tc>
        <w:tc>
          <w:tcPr>
            <w:tcW w:w="1191" w:type="dxa"/>
          </w:tcPr>
          <w:p w14:paraId="253BC0A7" w14:textId="77777777" w:rsidR="00520F80" w:rsidRDefault="00520F80">
            <w:pPr>
              <w:pStyle w:val="ConsPlusNormal"/>
              <w:jc w:val="center"/>
            </w:pPr>
            <w:r>
              <w:t>0,0</w:t>
            </w:r>
          </w:p>
        </w:tc>
        <w:tc>
          <w:tcPr>
            <w:tcW w:w="1191" w:type="dxa"/>
          </w:tcPr>
          <w:p w14:paraId="005A9E57" w14:textId="77777777" w:rsidR="00520F80" w:rsidRDefault="00520F80">
            <w:pPr>
              <w:pStyle w:val="ConsPlusNormal"/>
              <w:jc w:val="center"/>
            </w:pPr>
            <w:r>
              <w:t>0,0</w:t>
            </w:r>
          </w:p>
        </w:tc>
        <w:tc>
          <w:tcPr>
            <w:tcW w:w="1191" w:type="dxa"/>
          </w:tcPr>
          <w:p w14:paraId="2F7910A6" w14:textId="77777777" w:rsidR="00520F80" w:rsidRDefault="00520F80">
            <w:pPr>
              <w:pStyle w:val="ConsPlusNormal"/>
              <w:jc w:val="center"/>
            </w:pPr>
            <w:r>
              <w:t>0,0</w:t>
            </w:r>
          </w:p>
        </w:tc>
        <w:tc>
          <w:tcPr>
            <w:tcW w:w="1191" w:type="dxa"/>
          </w:tcPr>
          <w:p w14:paraId="52808E1E" w14:textId="77777777" w:rsidR="00520F80" w:rsidRDefault="00520F80">
            <w:pPr>
              <w:pStyle w:val="ConsPlusNormal"/>
              <w:jc w:val="center"/>
            </w:pPr>
            <w:r>
              <w:t>0,0</w:t>
            </w:r>
          </w:p>
        </w:tc>
        <w:tc>
          <w:tcPr>
            <w:tcW w:w="1304" w:type="dxa"/>
          </w:tcPr>
          <w:p w14:paraId="28D8E6A6" w14:textId="77777777" w:rsidR="00520F80" w:rsidRDefault="00520F80">
            <w:pPr>
              <w:pStyle w:val="ConsPlusNormal"/>
              <w:jc w:val="center"/>
            </w:pPr>
            <w:r>
              <w:t>0,0</w:t>
            </w:r>
          </w:p>
        </w:tc>
        <w:tc>
          <w:tcPr>
            <w:tcW w:w="1304" w:type="dxa"/>
          </w:tcPr>
          <w:p w14:paraId="2415284D" w14:textId="77777777" w:rsidR="00520F80" w:rsidRDefault="00520F80">
            <w:pPr>
              <w:pStyle w:val="ConsPlusNormal"/>
              <w:jc w:val="center"/>
            </w:pPr>
            <w:r>
              <w:t>0,0</w:t>
            </w:r>
          </w:p>
        </w:tc>
        <w:tc>
          <w:tcPr>
            <w:tcW w:w="1247" w:type="dxa"/>
          </w:tcPr>
          <w:p w14:paraId="5AB7DC13" w14:textId="77777777" w:rsidR="00520F80" w:rsidRDefault="00520F80">
            <w:pPr>
              <w:pStyle w:val="ConsPlusNormal"/>
              <w:jc w:val="center"/>
            </w:pPr>
            <w:r>
              <w:t>0,0</w:t>
            </w:r>
          </w:p>
        </w:tc>
        <w:tc>
          <w:tcPr>
            <w:tcW w:w="1304" w:type="dxa"/>
          </w:tcPr>
          <w:p w14:paraId="5A82B764" w14:textId="77777777" w:rsidR="00520F80" w:rsidRDefault="00520F80">
            <w:pPr>
              <w:pStyle w:val="ConsPlusNormal"/>
              <w:jc w:val="center"/>
            </w:pPr>
            <w:r>
              <w:t>0,0</w:t>
            </w:r>
          </w:p>
        </w:tc>
        <w:tc>
          <w:tcPr>
            <w:tcW w:w="1247" w:type="dxa"/>
          </w:tcPr>
          <w:p w14:paraId="63C26625" w14:textId="77777777" w:rsidR="00520F80" w:rsidRDefault="00520F80">
            <w:pPr>
              <w:pStyle w:val="ConsPlusNormal"/>
              <w:jc w:val="center"/>
            </w:pPr>
            <w:r>
              <w:t>0,0</w:t>
            </w:r>
          </w:p>
        </w:tc>
        <w:tc>
          <w:tcPr>
            <w:tcW w:w="1531" w:type="dxa"/>
          </w:tcPr>
          <w:p w14:paraId="33D58C15" w14:textId="77777777" w:rsidR="00520F80" w:rsidRDefault="00520F80">
            <w:pPr>
              <w:pStyle w:val="ConsPlusNormal"/>
              <w:jc w:val="center"/>
            </w:pPr>
            <w:r>
              <w:t>0,0</w:t>
            </w:r>
          </w:p>
        </w:tc>
      </w:tr>
      <w:tr w:rsidR="00520F80" w14:paraId="52FFD94F" w14:textId="77777777">
        <w:tc>
          <w:tcPr>
            <w:tcW w:w="3345" w:type="dxa"/>
            <w:gridSpan w:val="2"/>
            <w:vMerge/>
          </w:tcPr>
          <w:p w14:paraId="1E4B2238" w14:textId="77777777" w:rsidR="00520F80" w:rsidRDefault="00520F80">
            <w:pPr>
              <w:pStyle w:val="ConsPlusNormal"/>
            </w:pPr>
          </w:p>
        </w:tc>
        <w:tc>
          <w:tcPr>
            <w:tcW w:w="1984" w:type="dxa"/>
          </w:tcPr>
          <w:p w14:paraId="436C6F1F" w14:textId="77777777" w:rsidR="00520F80" w:rsidRDefault="00520F80">
            <w:pPr>
              <w:pStyle w:val="ConsPlusNormal"/>
              <w:jc w:val="both"/>
            </w:pPr>
            <w:r>
              <w:t xml:space="preserve">расходы территориальных </w:t>
            </w:r>
            <w:r>
              <w:lastRenderedPageBreak/>
              <w:t>государственных внебюджетных фондов</w:t>
            </w:r>
          </w:p>
        </w:tc>
        <w:tc>
          <w:tcPr>
            <w:tcW w:w="1134" w:type="dxa"/>
          </w:tcPr>
          <w:p w14:paraId="31EFDB9E" w14:textId="77777777" w:rsidR="00520F80" w:rsidRDefault="00520F80">
            <w:pPr>
              <w:pStyle w:val="ConsPlusNormal"/>
              <w:jc w:val="center"/>
            </w:pPr>
            <w:r>
              <w:lastRenderedPageBreak/>
              <w:t>0,0</w:t>
            </w:r>
          </w:p>
        </w:tc>
        <w:tc>
          <w:tcPr>
            <w:tcW w:w="1191" w:type="dxa"/>
          </w:tcPr>
          <w:p w14:paraId="59C910B1" w14:textId="77777777" w:rsidR="00520F80" w:rsidRDefault="00520F80">
            <w:pPr>
              <w:pStyle w:val="ConsPlusNormal"/>
              <w:jc w:val="center"/>
            </w:pPr>
            <w:r>
              <w:t>0,0</w:t>
            </w:r>
          </w:p>
        </w:tc>
        <w:tc>
          <w:tcPr>
            <w:tcW w:w="1191" w:type="dxa"/>
          </w:tcPr>
          <w:p w14:paraId="11923D68" w14:textId="77777777" w:rsidR="00520F80" w:rsidRDefault="00520F80">
            <w:pPr>
              <w:pStyle w:val="ConsPlusNormal"/>
              <w:jc w:val="center"/>
            </w:pPr>
            <w:r>
              <w:t>0,0</w:t>
            </w:r>
          </w:p>
        </w:tc>
        <w:tc>
          <w:tcPr>
            <w:tcW w:w="1191" w:type="dxa"/>
          </w:tcPr>
          <w:p w14:paraId="324A6FDC" w14:textId="77777777" w:rsidR="00520F80" w:rsidRDefault="00520F80">
            <w:pPr>
              <w:pStyle w:val="ConsPlusNormal"/>
              <w:jc w:val="center"/>
            </w:pPr>
            <w:r>
              <w:t>0,0</w:t>
            </w:r>
          </w:p>
        </w:tc>
        <w:tc>
          <w:tcPr>
            <w:tcW w:w="1191" w:type="dxa"/>
          </w:tcPr>
          <w:p w14:paraId="6CB223C9" w14:textId="77777777" w:rsidR="00520F80" w:rsidRDefault="00520F80">
            <w:pPr>
              <w:pStyle w:val="ConsPlusNormal"/>
              <w:jc w:val="center"/>
            </w:pPr>
            <w:r>
              <w:t>0,0</w:t>
            </w:r>
          </w:p>
        </w:tc>
        <w:tc>
          <w:tcPr>
            <w:tcW w:w="1304" w:type="dxa"/>
          </w:tcPr>
          <w:p w14:paraId="0913C032" w14:textId="77777777" w:rsidR="00520F80" w:rsidRDefault="00520F80">
            <w:pPr>
              <w:pStyle w:val="ConsPlusNormal"/>
              <w:jc w:val="center"/>
            </w:pPr>
            <w:r>
              <w:t>0,0</w:t>
            </w:r>
          </w:p>
        </w:tc>
        <w:tc>
          <w:tcPr>
            <w:tcW w:w="1304" w:type="dxa"/>
          </w:tcPr>
          <w:p w14:paraId="55C10079" w14:textId="77777777" w:rsidR="00520F80" w:rsidRDefault="00520F80">
            <w:pPr>
              <w:pStyle w:val="ConsPlusNormal"/>
              <w:jc w:val="center"/>
            </w:pPr>
            <w:r>
              <w:t>0,0</w:t>
            </w:r>
          </w:p>
        </w:tc>
        <w:tc>
          <w:tcPr>
            <w:tcW w:w="1247" w:type="dxa"/>
          </w:tcPr>
          <w:p w14:paraId="683C18A4" w14:textId="77777777" w:rsidR="00520F80" w:rsidRDefault="00520F80">
            <w:pPr>
              <w:pStyle w:val="ConsPlusNormal"/>
              <w:jc w:val="center"/>
            </w:pPr>
            <w:r>
              <w:t>0,0</w:t>
            </w:r>
          </w:p>
        </w:tc>
        <w:tc>
          <w:tcPr>
            <w:tcW w:w="1304" w:type="dxa"/>
          </w:tcPr>
          <w:p w14:paraId="648A40FD" w14:textId="77777777" w:rsidR="00520F80" w:rsidRDefault="00520F80">
            <w:pPr>
              <w:pStyle w:val="ConsPlusNormal"/>
              <w:jc w:val="center"/>
            </w:pPr>
            <w:r>
              <w:t>0,0</w:t>
            </w:r>
          </w:p>
        </w:tc>
        <w:tc>
          <w:tcPr>
            <w:tcW w:w="1247" w:type="dxa"/>
          </w:tcPr>
          <w:p w14:paraId="26EC1BF4" w14:textId="77777777" w:rsidR="00520F80" w:rsidRDefault="00520F80">
            <w:pPr>
              <w:pStyle w:val="ConsPlusNormal"/>
              <w:jc w:val="center"/>
            </w:pPr>
            <w:r>
              <w:t>0,0</w:t>
            </w:r>
          </w:p>
        </w:tc>
        <w:tc>
          <w:tcPr>
            <w:tcW w:w="1531" w:type="dxa"/>
          </w:tcPr>
          <w:p w14:paraId="4AF924A6" w14:textId="77777777" w:rsidR="00520F80" w:rsidRDefault="00520F80">
            <w:pPr>
              <w:pStyle w:val="ConsPlusNormal"/>
              <w:jc w:val="center"/>
            </w:pPr>
            <w:r>
              <w:t>0,0</w:t>
            </w:r>
          </w:p>
        </w:tc>
      </w:tr>
      <w:tr w:rsidR="00520F80" w14:paraId="6BEC867A" w14:textId="77777777">
        <w:tc>
          <w:tcPr>
            <w:tcW w:w="3345" w:type="dxa"/>
            <w:gridSpan w:val="2"/>
            <w:vMerge/>
          </w:tcPr>
          <w:p w14:paraId="3C407FD8" w14:textId="77777777" w:rsidR="00520F80" w:rsidRDefault="00520F80">
            <w:pPr>
              <w:pStyle w:val="ConsPlusNormal"/>
            </w:pPr>
          </w:p>
        </w:tc>
        <w:tc>
          <w:tcPr>
            <w:tcW w:w="1984" w:type="dxa"/>
          </w:tcPr>
          <w:p w14:paraId="11755AA3" w14:textId="77777777" w:rsidR="00520F80" w:rsidRDefault="00520F80">
            <w:pPr>
              <w:pStyle w:val="ConsPlusNormal"/>
              <w:jc w:val="both"/>
            </w:pPr>
            <w:r>
              <w:t>федеральный бюджет</w:t>
            </w:r>
          </w:p>
        </w:tc>
        <w:tc>
          <w:tcPr>
            <w:tcW w:w="1134" w:type="dxa"/>
          </w:tcPr>
          <w:p w14:paraId="5E22D889" w14:textId="77777777" w:rsidR="00520F80" w:rsidRDefault="00520F80">
            <w:pPr>
              <w:pStyle w:val="ConsPlusNormal"/>
              <w:jc w:val="center"/>
            </w:pPr>
            <w:r>
              <w:t>0,0</w:t>
            </w:r>
          </w:p>
        </w:tc>
        <w:tc>
          <w:tcPr>
            <w:tcW w:w="1191" w:type="dxa"/>
          </w:tcPr>
          <w:p w14:paraId="79D9D7E2" w14:textId="77777777" w:rsidR="00520F80" w:rsidRDefault="00520F80">
            <w:pPr>
              <w:pStyle w:val="ConsPlusNormal"/>
              <w:jc w:val="center"/>
            </w:pPr>
            <w:r>
              <w:t>0,0</w:t>
            </w:r>
          </w:p>
        </w:tc>
        <w:tc>
          <w:tcPr>
            <w:tcW w:w="1191" w:type="dxa"/>
          </w:tcPr>
          <w:p w14:paraId="353BEA52" w14:textId="77777777" w:rsidR="00520F80" w:rsidRDefault="00520F80">
            <w:pPr>
              <w:pStyle w:val="ConsPlusNormal"/>
              <w:jc w:val="center"/>
            </w:pPr>
            <w:r>
              <w:t>0,0</w:t>
            </w:r>
          </w:p>
        </w:tc>
        <w:tc>
          <w:tcPr>
            <w:tcW w:w="1191" w:type="dxa"/>
          </w:tcPr>
          <w:p w14:paraId="569910F2" w14:textId="77777777" w:rsidR="00520F80" w:rsidRDefault="00520F80">
            <w:pPr>
              <w:pStyle w:val="ConsPlusNormal"/>
              <w:jc w:val="center"/>
            </w:pPr>
            <w:r>
              <w:t>0,0</w:t>
            </w:r>
          </w:p>
        </w:tc>
        <w:tc>
          <w:tcPr>
            <w:tcW w:w="1191" w:type="dxa"/>
          </w:tcPr>
          <w:p w14:paraId="492C06DB" w14:textId="77777777" w:rsidR="00520F80" w:rsidRDefault="00520F80">
            <w:pPr>
              <w:pStyle w:val="ConsPlusNormal"/>
              <w:jc w:val="center"/>
            </w:pPr>
            <w:r>
              <w:t>0,0</w:t>
            </w:r>
          </w:p>
        </w:tc>
        <w:tc>
          <w:tcPr>
            <w:tcW w:w="1304" w:type="dxa"/>
          </w:tcPr>
          <w:p w14:paraId="390FCB76" w14:textId="77777777" w:rsidR="00520F80" w:rsidRDefault="00520F80">
            <w:pPr>
              <w:pStyle w:val="ConsPlusNormal"/>
              <w:jc w:val="center"/>
            </w:pPr>
            <w:r>
              <w:t>0,0</w:t>
            </w:r>
          </w:p>
        </w:tc>
        <w:tc>
          <w:tcPr>
            <w:tcW w:w="1304" w:type="dxa"/>
          </w:tcPr>
          <w:p w14:paraId="2DFD47C8" w14:textId="77777777" w:rsidR="00520F80" w:rsidRDefault="00520F80">
            <w:pPr>
              <w:pStyle w:val="ConsPlusNormal"/>
              <w:jc w:val="center"/>
            </w:pPr>
            <w:r>
              <w:t>0,0</w:t>
            </w:r>
          </w:p>
        </w:tc>
        <w:tc>
          <w:tcPr>
            <w:tcW w:w="1247" w:type="dxa"/>
          </w:tcPr>
          <w:p w14:paraId="68B79C4B" w14:textId="77777777" w:rsidR="00520F80" w:rsidRDefault="00520F80">
            <w:pPr>
              <w:pStyle w:val="ConsPlusNormal"/>
              <w:jc w:val="center"/>
            </w:pPr>
            <w:r>
              <w:t>0,0</w:t>
            </w:r>
          </w:p>
        </w:tc>
        <w:tc>
          <w:tcPr>
            <w:tcW w:w="1304" w:type="dxa"/>
          </w:tcPr>
          <w:p w14:paraId="66F3E4E0" w14:textId="77777777" w:rsidR="00520F80" w:rsidRDefault="00520F80">
            <w:pPr>
              <w:pStyle w:val="ConsPlusNormal"/>
              <w:jc w:val="center"/>
            </w:pPr>
            <w:r>
              <w:t>0,0</w:t>
            </w:r>
          </w:p>
        </w:tc>
        <w:tc>
          <w:tcPr>
            <w:tcW w:w="1247" w:type="dxa"/>
          </w:tcPr>
          <w:p w14:paraId="35A05A57" w14:textId="77777777" w:rsidR="00520F80" w:rsidRDefault="00520F80">
            <w:pPr>
              <w:pStyle w:val="ConsPlusNormal"/>
              <w:jc w:val="center"/>
            </w:pPr>
            <w:r>
              <w:t>0,0</w:t>
            </w:r>
          </w:p>
        </w:tc>
        <w:tc>
          <w:tcPr>
            <w:tcW w:w="1531" w:type="dxa"/>
          </w:tcPr>
          <w:p w14:paraId="63B683D6" w14:textId="77777777" w:rsidR="00520F80" w:rsidRDefault="00520F80">
            <w:pPr>
              <w:pStyle w:val="ConsPlusNormal"/>
              <w:jc w:val="center"/>
            </w:pPr>
            <w:r>
              <w:t>0,0</w:t>
            </w:r>
          </w:p>
        </w:tc>
      </w:tr>
      <w:tr w:rsidR="00520F80" w14:paraId="3A7D98E5" w14:textId="77777777">
        <w:tc>
          <w:tcPr>
            <w:tcW w:w="3345" w:type="dxa"/>
            <w:gridSpan w:val="2"/>
            <w:vMerge/>
          </w:tcPr>
          <w:p w14:paraId="6BEFD913" w14:textId="77777777" w:rsidR="00520F80" w:rsidRDefault="00520F80">
            <w:pPr>
              <w:pStyle w:val="ConsPlusNormal"/>
            </w:pPr>
          </w:p>
        </w:tc>
        <w:tc>
          <w:tcPr>
            <w:tcW w:w="1984" w:type="dxa"/>
          </w:tcPr>
          <w:p w14:paraId="6B679753" w14:textId="77777777" w:rsidR="00520F80" w:rsidRDefault="00520F80">
            <w:pPr>
              <w:pStyle w:val="ConsPlusNormal"/>
              <w:jc w:val="both"/>
            </w:pPr>
            <w:r>
              <w:t>юридические лица и индивидуальные предприниматели</w:t>
            </w:r>
          </w:p>
        </w:tc>
        <w:tc>
          <w:tcPr>
            <w:tcW w:w="1134" w:type="dxa"/>
          </w:tcPr>
          <w:p w14:paraId="00253AE0" w14:textId="77777777" w:rsidR="00520F80" w:rsidRDefault="00520F80">
            <w:pPr>
              <w:pStyle w:val="ConsPlusNormal"/>
              <w:jc w:val="center"/>
            </w:pPr>
            <w:r>
              <w:t>0,0</w:t>
            </w:r>
          </w:p>
        </w:tc>
        <w:tc>
          <w:tcPr>
            <w:tcW w:w="1191" w:type="dxa"/>
          </w:tcPr>
          <w:p w14:paraId="2F505042" w14:textId="77777777" w:rsidR="00520F80" w:rsidRDefault="00520F80">
            <w:pPr>
              <w:pStyle w:val="ConsPlusNormal"/>
              <w:jc w:val="center"/>
            </w:pPr>
            <w:r>
              <w:t>0,0</w:t>
            </w:r>
          </w:p>
        </w:tc>
        <w:tc>
          <w:tcPr>
            <w:tcW w:w="1191" w:type="dxa"/>
          </w:tcPr>
          <w:p w14:paraId="3723C640" w14:textId="77777777" w:rsidR="00520F80" w:rsidRDefault="00520F80">
            <w:pPr>
              <w:pStyle w:val="ConsPlusNormal"/>
              <w:jc w:val="center"/>
            </w:pPr>
            <w:r>
              <w:t>0,0</w:t>
            </w:r>
          </w:p>
        </w:tc>
        <w:tc>
          <w:tcPr>
            <w:tcW w:w="1191" w:type="dxa"/>
          </w:tcPr>
          <w:p w14:paraId="7279580B" w14:textId="77777777" w:rsidR="00520F80" w:rsidRDefault="00520F80">
            <w:pPr>
              <w:pStyle w:val="ConsPlusNormal"/>
              <w:jc w:val="center"/>
            </w:pPr>
            <w:r>
              <w:t>0,0</w:t>
            </w:r>
          </w:p>
        </w:tc>
        <w:tc>
          <w:tcPr>
            <w:tcW w:w="1191" w:type="dxa"/>
          </w:tcPr>
          <w:p w14:paraId="3433932F" w14:textId="77777777" w:rsidR="00520F80" w:rsidRDefault="00520F80">
            <w:pPr>
              <w:pStyle w:val="ConsPlusNormal"/>
              <w:jc w:val="center"/>
            </w:pPr>
            <w:r>
              <w:t>0,0</w:t>
            </w:r>
          </w:p>
        </w:tc>
        <w:tc>
          <w:tcPr>
            <w:tcW w:w="1304" w:type="dxa"/>
          </w:tcPr>
          <w:p w14:paraId="39A24F36" w14:textId="77777777" w:rsidR="00520F80" w:rsidRDefault="00520F80">
            <w:pPr>
              <w:pStyle w:val="ConsPlusNormal"/>
              <w:jc w:val="center"/>
            </w:pPr>
            <w:r>
              <w:t>0,0</w:t>
            </w:r>
          </w:p>
        </w:tc>
        <w:tc>
          <w:tcPr>
            <w:tcW w:w="1304" w:type="dxa"/>
          </w:tcPr>
          <w:p w14:paraId="22C59BFE" w14:textId="77777777" w:rsidR="00520F80" w:rsidRDefault="00520F80">
            <w:pPr>
              <w:pStyle w:val="ConsPlusNormal"/>
              <w:jc w:val="center"/>
            </w:pPr>
            <w:r>
              <w:t>0,0</w:t>
            </w:r>
          </w:p>
        </w:tc>
        <w:tc>
          <w:tcPr>
            <w:tcW w:w="1247" w:type="dxa"/>
          </w:tcPr>
          <w:p w14:paraId="11FE1CCB" w14:textId="77777777" w:rsidR="00520F80" w:rsidRDefault="00520F80">
            <w:pPr>
              <w:pStyle w:val="ConsPlusNormal"/>
              <w:jc w:val="center"/>
            </w:pPr>
            <w:r>
              <w:t>0,0</w:t>
            </w:r>
          </w:p>
        </w:tc>
        <w:tc>
          <w:tcPr>
            <w:tcW w:w="1304" w:type="dxa"/>
          </w:tcPr>
          <w:p w14:paraId="5CA35017" w14:textId="77777777" w:rsidR="00520F80" w:rsidRDefault="00520F80">
            <w:pPr>
              <w:pStyle w:val="ConsPlusNormal"/>
              <w:jc w:val="center"/>
            </w:pPr>
            <w:r>
              <w:t>0,0</w:t>
            </w:r>
          </w:p>
        </w:tc>
        <w:tc>
          <w:tcPr>
            <w:tcW w:w="1247" w:type="dxa"/>
          </w:tcPr>
          <w:p w14:paraId="004472FA" w14:textId="77777777" w:rsidR="00520F80" w:rsidRDefault="00520F80">
            <w:pPr>
              <w:pStyle w:val="ConsPlusNormal"/>
              <w:jc w:val="center"/>
            </w:pPr>
            <w:r>
              <w:t>0,0</w:t>
            </w:r>
          </w:p>
        </w:tc>
        <w:tc>
          <w:tcPr>
            <w:tcW w:w="1531" w:type="dxa"/>
          </w:tcPr>
          <w:p w14:paraId="5CFB9485" w14:textId="77777777" w:rsidR="00520F80" w:rsidRDefault="00520F80">
            <w:pPr>
              <w:pStyle w:val="ConsPlusNormal"/>
              <w:jc w:val="center"/>
            </w:pPr>
            <w:r>
              <w:t>0,0</w:t>
            </w:r>
          </w:p>
        </w:tc>
      </w:tr>
      <w:tr w:rsidR="00520F80" w14:paraId="3D006C11" w14:textId="77777777">
        <w:tc>
          <w:tcPr>
            <w:tcW w:w="3345" w:type="dxa"/>
            <w:gridSpan w:val="2"/>
            <w:vMerge/>
          </w:tcPr>
          <w:p w14:paraId="7F5F649A" w14:textId="77777777" w:rsidR="00520F80" w:rsidRDefault="00520F80">
            <w:pPr>
              <w:pStyle w:val="ConsPlusNormal"/>
            </w:pPr>
          </w:p>
        </w:tc>
        <w:tc>
          <w:tcPr>
            <w:tcW w:w="1984" w:type="dxa"/>
          </w:tcPr>
          <w:p w14:paraId="09A358DE" w14:textId="77777777" w:rsidR="00520F80" w:rsidRDefault="00520F80">
            <w:pPr>
              <w:pStyle w:val="ConsPlusNormal"/>
              <w:jc w:val="both"/>
            </w:pPr>
            <w:r>
              <w:t>прочие источники (собственные средства населения и др.)</w:t>
            </w:r>
          </w:p>
        </w:tc>
        <w:tc>
          <w:tcPr>
            <w:tcW w:w="1134" w:type="dxa"/>
          </w:tcPr>
          <w:p w14:paraId="5A94E5EF" w14:textId="77777777" w:rsidR="00520F80" w:rsidRDefault="00520F80">
            <w:pPr>
              <w:pStyle w:val="ConsPlusNormal"/>
              <w:jc w:val="center"/>
            </w:pPr>
            <w:r>
              <w:t>0,0</w:t>
            </w:r>
          </w:p>
        </w:tc>
        <w:tc>
          <w:tcPr>
            <w:tcW w:w="1191" w:type="dxa"/>
          </w:tcPr>
          <w:p w14:paraId="1D45DEE3" w14:textId="77777777" w:rsidR="00520F80" w:rsidRDefault="00520F80">
            <w:pPr>
              <w:pStyle w:val="ConsPlusNormal"/>
              <w:jc w:val="center"/>
            </w:pPr>
            <w:r>
              <w:t>0,0</w:t>
            </w:r>
          </w:p>
        </w:tc>
        <w:tc>
          <w:tcPr>
            <w:tcW w:w="1191" w:type="dxa"/>
          </w:tcPr>
          <w:p w14:paraId="1C8474DF" w14:textId="77777777" w:rsidR="00520F80" w:rsidRDefault="00520F80">
            <w:pPr>
              <w:pStyle w:val="ConsPlusNormal"/>
              <w:jc w:val="center"/>
            </w:pPr>
            <w:r>
              <w:t>0,0</w:t>
            </w:r>
          </w:p>
        </w:tc>
        <w:tc>
          <w:tcPr>
            <w:tcW w:w="1191" w:type="dxa"/>
          </w:tcPr>
          <w:p w14:paraId="208450A7" w14:textId="77777777" w:rsidR="00520F80" w:rsidRDefault="00520F80">
            <w:pPr>
              <w:pStyle w:val="ConsPlusNormal"/>
              <w:jc w:val="center"/>
            </w:pPr>
            <w:r>
              <w:t>0,0</w:t>
            </w:r>
          </w:p>
        </w:tc>
        <w:tc>
          <w:tcPr>
            <w:tcW w:w="1191" w:type="dxa"/>
          </w:tcPr>
          <w:p w14:paraId="0F16CEA5" w14:textId="77777777" w:rsidR="00520F80" w:rsidRDefault="00520F80">
            <w:pPr>
              <w:pStyle w:val="ConsPlusNormal"/>
              <w:jc w:val="center"/>
            </w:pPr>
            <w:r>
              <w:t>0,0</w:t>
            </w:r>
          </w:p>
        </w:tc>
        <w:tc>
          <w:tcPr>
            <w:tcW w:w="1304" w:type="dxa"/>
          </w:tcPr>
          <w:p w14:paraId="7902375A" w14:textId="77777777" w:rsidR="00520F80" w:rsidRDefault="00520F80">
            <w:pPr>
              <w:pStyle w:val="ConsPlusNormal"/>
              <w:jc w:val="center"/>
            </w:pPr>
            <w:r>
              <w:t>0,0</w:t>
            </w:r>
          </w:p>
        </w:tc>
        <w:tc>
          <w:tcPr>
            <w:tcW w:w="1304" w:type="dxa"/>
          </w:tcPr>
          <w:p w14:paraId="6512665D" w14:textId="77777777" w:rsidR="00520F80" w:rsidRDefault="00520F80">
            <w:pPr>
              <w:pStyle w:val="ConsPlusNormal"/>
              <w:jc w:val="center"/>
            </w:pPr>
            <w:r>
              <w:t>0,0</w:t>
            </w:r>
          </w:p>
        </w:tc>
        <w:tc>
          <w:tcPr>
            <w:tcW w:w="1247" w:type="dxa"/>
          </w:tcPr>
          <w:p w14:paraId="0DEDE291" w14:textId="77777777" w:rsidR="00520F80" w:rsidRDefault="00520F80">
            <w:pPr>
              <w:pStyle w:val="ConsPlusNormal"/>
              <w:jc w:val="center"/>
            </w:pPr>
            <w:r>
              <w:t>0,0</w:t>
            </w:r>
          </w:p>
        </w:tc>
        <w:tc>
          <w:tcPr>
            <w:tcW w:w="1304" w:type="dxa"/>
          </w:tcPr>
          <w:p w14:paraId="7A1993E9" w14:textId="77777777" w:rsidR="00520F80" w:rsidRDefault="00520F80">
            <w:pPr>
              <w:pStyle w:val="ConsPlusNormal"/>
              <w:jc w:val="center"/>
            </w:pPr>
            <w:r>
              <w:t>0,0</w:t>
            </w:r>
          </w:p>
        </w:tc>
        <w:tc>
          <w:tcPr>
            <w:tcW w:w="1247" w:type="dxa"/>
          </w:tcPr>
          <w:p w14:paraId="424C5D89" w14:textId="77777777" w:rsidR="00520F80" w:rsidRDefault="00520F80">
            <w:pPr>
              <w:pStyle w:val="ConsPlusNormal"/>
              <w:jc w:val="center"/>
            </w:pPr>
            <w:r>
              <w:t>0,0</w:t>
            </w:r>
          </w:p>
        </w:tc>
        <w:tc>
          <w:tcPr>
            <w:tcW w:w="1531" w:type="dxa"/>
          </w:tcPr>
          <w:p w14:paraId="06AD2F68" w14:textId="77777777" w:rsidR="00520F80" w:rsidRDefault="00520F80">
            <w:pPr>
              <w:pStyle w:val="ConsPlusNormal"/>
              <w:jc w:val="center"/>
            </w:pPr>
            <w:r>
              <w:t>0,0</w:t>
            </w:r>
          </w:p>
        </w:tc>
      </w:tr>
      <w:tr w:rsidR="00520F80" w14:paraId="0054DAAA" w14:textId="77777777">
        <w:tc>
          <w:tcPr>
            <w:tcW w:w="3345" w:type="dxa"/>
            <w:gridSpan w:val="2"/>
            <w:vMerge w:val="restart"/>
          </w:tcPr>
          <w:p w14:paraId="543EA65C" w14:textId="77777777" w:rsidR="00520F80" w:rsidRDefault="00520F80">
            <w:pPr>
              <w:pStyle w:val="ConsPlusNormal"/>
              <w:jc w:val="both"/>
            </w:pPr>
            <w:r>
              <w:t>Основное мероприятие 1.2. Адаптация учреждений с учетом доступности</w:t>
            </w:r>
          </w:p>
        </w:tc>
        <w:tc>
          <w:tcPr>
            <w:tcW w:w="1984" w:type="dxa"/>
          </w:tcPr>
          <w:p w14:paraId="0280FDA1" w14:textId="77777777" w:rsidR="00520F80" w:rsidRDefault="00520F80">
            <w:pPr>
              <w:pStyle w:val="ConsPlusNormal"/>
              <w:jc w:val="both"/>
            </w:pPr>
            <w:r>
              <w:t>Всего, в том числе</w:t>
            </w:r>
          </w:p>
        </w:tc>
        <w:tc>
          <w:tcPr>
            <w:tcW w:w="1134" w:type="dxa"/>
          </w:tcPr>
          <w:p w14:paraId="298EB3AD" w14:textId="77777777" w:rsidR="00520F80" w:rsidRDefault="00520F80">
            <w:pPr>
              <w:pStyle w:val="ConsPlusNormal"/>
              <w:jc w:val="center"/>
            </w:pPr>
            <w:r>
              <w:t>8 543,9</w:t>
            </w:r>
          </w:p>
        </w:tc>
        <w:tc>
          <w:tcPr>
            <w:tcW w:w="1191" w:type="dxa"/>
          </w:tcPr>
          <w:p w14:paraId="628FB170" w14:textId="77777777" w:rsidR="00520F80" w:rsidRDefault="00520F80">
            <w:pPr>
              <w:pStyle w:val="ConsPlusNormal"/>
              <w:jc w:val="center"/>
            </w:pPr>
            <w:r>
              <w:t>27 938,4</w:t>
            </w:r>
          </w:p>
        </w:tc>
        <w:tc>
          <w:tcPr>
            <w:tcW w:w="1191" w:type="dxa"/>
          </w:tcPr>
          <w:p w14:paraId="3D97125E" w14:textId="77777777" w:rsidR="00520F80" w:rsidRDefault="00520F80">
            <w:pPr>
              <w:pStyle w:val="ConsPlusNormal"/>
              <w:jc w:val="center"/>
            </w:pPr>
            <w:r>
              <w:t>0,0</w:t>
            </w:r>
          </w:p>
        </w:tc>
        <w:tc>
          <w:tcPr>
            <w:tcW w:w="1191" w:type="dxa"/>
          </w:tcPr>
          <w:p w14:paraId="67A88394" w14:textId="77777777" w:rsidR="00520F80" w:rsidRDefault="00520F80">
            <w:pPr>
              <w:pStyle w:val="ConsPlusNormal"/>
              <w:jc w:val="center"/>
            </w:pPr>
            <w:r>
              <w:t>13 378,3</w:t>
            </w:r>
          </w:p>
        </w:tc>
        <w:tc>
          <w:tcPr>
            <w:tcW w:w="1191" w:type="dxa"/>
          </w:tcPr>
          <w:p w14:paraId="46CCA007" w14:textId="77777777" w:rsidR="00520F80" w:rsidRDefault="00520F80">
            <w:pPr>
              <w:pStyle w:val="ConsPlusNormal"/>
              <w:jc w:val="center"/>
            </w:pPr>
            <w:r>
              <w:t>8 711,6</w:t>
            </w:r>
          </w:p>
        </w:tc>
        <w:tc>
          <w:tcPr>
            <w:tcW w:w="1304" w:type="dxa"/>
          </w:tcPr>
          <w:p w14:paraId="33240F86" w14:textId="77777777" w:rsidR="00520F80" w:rsidRDefault="00520F80">
            <w:pPr>
              <w:pStyle w:val="ConsPlusNormal"/>
              <w:jc w:val="center"/>
            </w:pPr>
            <w:r>
              <w:t>10 086,2</w:t>
            </w:r>
          </w:p>
        </w:tc>
        <w:tc>
          <w:tcPr>
            <w:tcW w:w="1304" w:type="dxa"/>
          </w:tcPr>
          <w:p w14:paraId="09745F80" w14:textId="77777777" w:rsidR="00520F80" w:rsidRDefault="00520F80">
            <w:pPr>
              <w:pStyle w:val="ConsPlusNormal"/>
              <w:jc w:val="center"/>
            </w:pPr>
            <w:r>
              <w:t>8 846,0</w:t>
            </w:r>
          </w:p>
        </w:tc>
        <w:tc>
          <w:tcPr>
            <w:tcW w:w="1247" w:type="dxa"/>
          </w:tcPr>
          <w:p w14:paraId="5080607B" w14:textId="77777777" w:rsidR="00520F80" w:rsidRDefault="00520F80">
            <w:pPr>
              <w:pStyle w:val="ConsPlusNormal"/>
              <w:jc w:val="center"/>
            </w:pPr>
            <w:r>
              <w:t>7 851,0</w:t>
            </w:r>
          </w:p>
        </w:tc>
        <w:tc>
          <w:tcPr>
            <w:tcW w:w="1304" w:type="dxa"/>
          </w:tcPr>
          <w:p w14:paraId="68022440" w14:textId="77777777" w:rsidR="00520F80" w:rsidRDefault="00520F80">
            <w:pPr>
              <w:pStyle w:val="ConsPlusNormal"/>
              <w:jc w:val="center"/>
            </w:pPr>
            <w:r>
              <w:t>7 851,0</w:t>
            </w:r>
          </w:p>
        </w:tc>
        <w:tc>
          <w:tcPr>
            <w:tcW w:w="1247" w:type="dxa"/>
          </w:tcPr>
          <w:p w14:paraId="353595B9" w14:textId="77777777" w:rsidR="00520F80" w:rsidRDefault="00520F80">
            <w:pPr>
              <w:pStyle w:val="ConsPlusNormal"/>
              <w:jc w:val="center"/>
            </w:pPr>
            <w:r>
              <w:t>7 851,0</w:t>
            </w:r>
          </w:p>
        </w:tc>
        <w:tc>
          <w:tcPr>
            <w:tcW w:w="1531" w:type="dxa"/>
          </w:tcPr>
          <w:p w14:paraId="63BDB851" w14:textId="77777777" w:rsidR="00520F80" w:rsidRDefault="00520F80">
            <w:pPr>
              <w:pStyle w:val="ConsPlusNormal"/>
              <w:jc w:val="center"/>
            </w:pPr>
            <w:r>
              <w:t>101 057,4</w:t>
            </w:r>
          </w:p>
        </w:tc>
      </w:tr>
      <w:tr w:rsidR="00520F80" w14:paraId="477CD9F9" w14:textId="77777777">
        <w:tc>
          <w:tcPr>
            <w:tcW w:w="3345" w:type="dxa"/>
            <w:gridSpan w:val="2"/>
            <w:vMerge/>
          </w:tcPr>
          <w:p w14:paraId="52555A10" w14:textId="77777777" w:rsidR="00520F80" w:rsidRDefault="00520F80">
            <w:pPr>
              <w:pStyle w:val="ConsPlusNormal"/>
            </w:pPr>
          </w:p>
        </w:tc>
        <w:tc>
          <w:tcPr>
            <w:tcW w:w="1984" w:type="dxa"/>
          </w:tcPr>
          <w:p w14:paraId="2F6CFB65" w14:textId="77777777" w:rsidR="00520F80" w:rsidRDefault="00520F80">
            <w:pPr>
              <w:pStyle w:val="ConsPlusNormal"/>
              <w:jc w:val="both"/>
            </w:pPr>
            <w:r>
              <w:t>расходы областного бюджета</w:t>
            </w:r>
          </w:p>
        </w:tc>
        <w:tc>
          <w:tcPr>
            <w:tcW w:w="1134" w:type="dxa"/>
          </w:tcPr>
          <w:p w14:paraId="02F522EB" w14:textId="77777777" w:rsidR="00520F80" w:rsidRDefault="00520F80">
            <w:pPr>
              <w:pStyle w:val="ConsPlusNormal"/>
              <w:jc w:val="center"/>
            </w:pPr>
            <w:r>
              <w:t>8 543,9</w:t>
            </w:r>
          </w:p>
        </w:tc>
        <w:tc>
          <w:tcPr>
            <w:tcW w:w="1191" w:type="dxa"/>
          </w:tcPr>
          <w:p w14:paraId="114940F4" w14:textId="77777777" w:rsidR="00520F80" w:rsidRDefault="00520F80">
            <w:pPr>
              <w:pStyle w:val="ConsPlusNormal"/>
              <w:jc w:val="center"/>
            </w:pPr>
            <w:r>
              <w:t>6 328,5</w:t>
            </w:r>
          </w:p>
        </w:tc>
        <w:tc>
          <w:tcPr>
            <w:tcW w:w="1191" w:type="dxa"/>
          </w:tcPr>
          <w:p w14:paraId="424D913B" w14:textId="77777777" w:rsidR="00520F80" w:rsidRDefault="00520F80">
            <w:pPr>
              <w:pStyle w:val="ConsPlusNormal"/>
              <w:jc w:val="center"/>
            </w:pPr>
            <w:r>
              <w:t>0,0</w:t>
            </w:r>
          </w:p>
        </w:tc>
        <w:tc>
          <w:tcPr>
            <w:tcW w:w="1191" w:type="dxa"/>
          </w:tcPr>
          <w:p w14:paraId="34C964F1" w14:textId="77777777" w:rsidR="00520F80" w:rsidRDefault="00520F80">
            <w:pPr>
              <w:pStyle w:val="ConsPlusNormal"/>
              <w:jc w:val="center"/>
            </w:pPr>
            <w:r>
              <w:t>7 148,4</w:t>
            </w:r>
          </w:p>
        </w:tc>
        <w:tc>
          <w:tcPr>
            <w:tcW w:w="1191" w:type="dxa"/>
          </w:tcPr>
          <w:p w14:paraId="2D324998" w14:textId="77777777" w:rsidR="00520F80" w:rsidRDefault="00520F80">
            <w:pPr>
              <w:pStyle w:val="ConsPlusNormal"/>
              <w:jc w:val="center"/>
            </w:pPr>
            <w:r>
              <w:t>8 657,4</w:t>
            </w:r>
          </w:p>
        </w:tc>
        <w:tc>
          <w:tcPr>
            <w:tcW w:w="1304" w:type="dxa"/>
          </w:tcPr>
          <w:p w14:paraId="7D3E101A" w14:textId="77777777" w:rsidR="00520F80" w:rsidRDefault="00520F80">
            <w:pPr>
              <w:pStyle w:val="ConsPlusNormal"/>
              <w:jc w:val="center"/>
            </w:pPr>
            <w:r>
              <w:t>9 988,7</w:t>
            </w:r>
          </w:p>
        </w:tc>
        <w:tc>
          <w:tcPr>
            <w:tcW w:w="1304" w:type="dxa"/>
          </w:tcPr>
          <w:p w14:paraId="50FCA503" w14:textId="77777777" w:rsidR="00520F80" w:rsidRDefault="00520F80">
            <w:pPr>
              <w:pStyle w:val="ConsPlusNormal"/>
              <w:jc w:val="center"/>
            </w:pPr>
            <w:r>
              <w:t>8 846,0</w:t>
            </w:r>
          </w:p>
        </w:tc>
        <w:tc>
          <w:tcPr>
            <w:tcW w:w="1247" w:type="dxa"/>
          </w:tcPr>
          <w:p w14:paraId="07534FC4" w14:textId="77777777" w:rsidR="00520F80" w:rsidRDefault="00520F80">
            <w:pPr>
              <w:pStyle w:val="ConsPlusNormal"/>
              <w:jc w:val="center"/>
            </w:pPr>
            <w:r>
              <w:t>7 851,0</w:t>
            </w:r>
          </w:p>
        </w:tc>
        <w:tc>
          <w:tcPr>
            <w:tcW w:w="1304" w:type="dxa"/>
          </w:tcPr>
          <w:p w14:paraId="2227C65B" w14:textId="77777777" w:rsidR="00520F80" w:rsidRDefault="00520F80">
            <w:pPr>
              <w:pStyle w:val="ConsPlusNormal"/>
              <w:jc w:val="center"/>
            </w:pPr>
            <w:r>
              <w:t>7 851,0</w:t>
            </w:r>
          </w:p>
        </w:tc>
        <w:tc>
          <w:tcPr>
            <w:tcW w:w="1247" w:type="dxa"/>
          </w:tcPr>
          <w:p w14:paraId="6AF154B7" w14:textId="77777777" w:rsidR="00520F80" w:rsidRDefault="00520F80">
            <w:pPr>
              <w:pStyle w:val="ConsPlusNormal"/>
              <w:jc w:val="center"/>
            </w:pPr>
            <w:r>
              <w:t>7 851,0</w:t>
            </w:r>
          </w:p>
        </w:tc>
        <w:tc>
          <w:tcPr>
            <w:tcW w:w="1531" w:type="dxa"/>
          </w:tcPr>
          <w:p w14:paraId="474BF182" w14:textId="77777777" w:rsidR="00520F80" w:rsidRDefault="00520F80">
            <w:pPr>
              <w:pStyle w:val="ConsPlusNormal"/>
              <w:jc w:val="center"/>
            </w:pPr>
            <w:r>
              <w:t>73 065,90</w:t>
            </w:r>
          </w:p>
        </w:tc>
      </w:tr>
      <w:tr w:rsidR="00520F80" w14:paraId="4418A3E5" w14:textId="77777777">
        <w:tc>
          <w:tcPr>
            <w:tcW w:w="3345" w:type="dxa"/>
            <w:gridSpan w:val="2"/>
            <w:vMerge/>
          </w:tcPr>
          <w:p w14:paraId="1BC305D1" w14:textId="77777777" w:rsidR="00520F80" w:rsidRDefault="00520F80">
            <w:pPr>
              <w:pStyle w:val="ConsPlusNormal"/>
            </w:pPr>
          </w:p>
        </w:tc>
        <w:tc>
          <w:tcPr>
            <w:tcW w:w="1984" w:type="dxa"/>
          </w:tcPr>
          <w:p w14:paraId="23C2ED08" w14:textId="77777777" w:rsidR="00520F80" w:rsidRDefault="00520F80">
            <w:pPr>
              <w:pStyle w:val="ConsPlusNormal"/>
              <w:jc w:val="both"/>
            </w:pPr>
            <w:r>
              <w:t>расходы местных бюджетов</w:t>
            </w:r>
          </w:p>
        </w:tc>
        <w:tc>
          <w:tcPr>
            <w:tcW w:w="1134" w:type="dxa"/>
          </w:tcPr>
          <w:p w14:paraId="080C180A" w14:textId="77777777" w:rsidR="00520F80" w:rsidRDefault="00520F80">
            <w:pPr>
              <w:pStyle w:val="ConsPlusNormal"/>
              <w:jc w:val="center"/>
            </w:pPr>
            <w:r>
              <w:t>0,0</w:t>
            </w:r>
          </w:p>
        </w:tc>
        <w:tc>
          <w:tcPr>
            <w:tcW w:w="1191" w:type="dxa"/>
          </w:tcPr>
          <w:p w14:paraId="5302D9B9" w14:textId="77777777" w:rsidR="00520F80" w:rsidRDefault="00520F80">
            <w:pPr>
              <w:pStyle w:val="ConsPlusNormal"/>
              <w:jc w:val="center"/>
            </w:pPr>
            <w:r>
              <w:t>5 672,2</w:t>
            </w:r>
          </w:p>
        </w:tc>
        <w:tc>
          <w:tcPr>
            <w:tcW w:w="1191" w:type="dxa"/>
          </w:tcPr>
          <w:p w14:paraId="2F6780D9" w14:textId="77777777" w:rsidR="00520F80" w:rsidRDefault="00520F80">
            <w:pPr>
              <w:pStyle w:val="ConsPlusNormal"/>
              <w:jc w:val="center"/>
            </w:pPr>
            <w:r>
              <w:t>0,0</w:t>
            </w:r>
          </w:p>
        </w:tc>
        <w:tc>
          <w:tcPr>
            <w:tcW w:w="1191" w:type="dxa"/>
          </w:tcPr>
          <w:p w14:paraId="30C6DB3A" w14:textId="77777777" w:rsidR="00520F80" w:rsidRDefault="00520F80">
            <w:pPr>
              <w:pStyle w:val="ConsPlusNormal"/>
              <w:jc w:val="center"/>
            </w:pPr>
            <w:r>
              <w:t>25 28,6</w:t>
            </w:r>
          </w:p>
        </w:tc>
        <w:tc>
          <w:tcPr>
            <w:tcW w:w="1191" w:type="dxa"/>
          </w:tcPr>
          <w:p w14:paraId="57D5041B" w14:textId="77777777" w:rsidR="00520F80" w:rsidRDefault="00520F80">
            <w:pPr>
              <w:pStyle w:val="ConsPlusNormal"/>
              <w:jc w:val="center"/>
            </w:pPr>
            <w:r>
              <w:t>54,2</w:t>
            </w:r>
          </w:p>
        </w:tc>
        <w:tc>
          <w:tcPr>
            <w:tcW w:w="1304" w:type="dxa"/>
          </w:tcPr>
          <w:p w14:paraId="220B56F4" w14:textId="77777777" w:rsidR="00520F80" w:rsidRDefault="00520F80">
            <w:pPr>
              <w:pStyle w:val="ConsPlusNormal"/>
              <w:jc w:val="center"/>
            </w:pPr>
            <w:r>
              <w:t>97,5</w:t>
            </w:r>
          </w:p>
        </w:tc>
        <w:tc>
          <w:tcPr>
            <w:tcW w:w="1304" w:type="dxa"/>
          </w:tcPr>
          <w:p w14:paraId="28138BA2" w14:textId="77777777" w:rsidR="00520F80" w:rsidRDefault="00520F80">
            <w:pPr>
              <w:pStyle w:val="ConsPlusNormal"/>
              <w:jc w:val="center"/>
            </w:pPr>
            <w:r>
              <w:t>0,0</w:t>
            </w:r>
          </w:p>
        </w:tc>
        <w:tc>
          <w:tcPr>
            <w:tcW w:w="1247" w:type="dxa"/>
          </w:tcPr>
          <w:p w14:paraId="10E09A26" w14:textId="77777777" w:rsidR="00520F80" w:rsidRDefault="00520F80">
            <w:pPr>
              <w:pStyle w:val="ConsPlusNormal"/>
              <w:jc w:val="center"/>
            </w:pPr>
            <w:r>
              <w:t>0,0</w:t>
            </w:r>
          </w:p>
        </w:tc>
        <w:tc>
          <w:tcPr>
            <w:tcW w:w="1304" w:type="dxa"/>
          </w:tcPr>
          <w:p w14:paraId="1386648C" w14:textId="77777777" w:rsidR="00520F80" w:rsidRDefault="00520F80">
            <w:pPr>
              <w:pStyle w:val="ConsPlusNormal"/>
              <w:jc w:val="center"/>
            </w:pPr>
            <w:r>
              <w:t>0,0</w:t>
            </w:r>
          </w:p>
        </w:tc>
        <w:tc>
          <w:tcPr>
            <w:tcW w:w="1247" w:type="dxa"/>
          </w:tcPr>
          <w:p w14:paraId="25CBFFF0" w14:textId="77777777" w:rsidR="00520F80" w:rsidRDefault="00520F80">
            <w:pPr>
              <w:pStyle w:val="ConsPlusNormal"/>
              <w:jc w:val="center"/>
            </w:pPr>
            <w:r>
              <w:t>0,0</w:t>
            </w:r>
          </w:p>
        </w:tc>
        <w:tc>
          <w:tcPr>
            <w:tcW w:w="1531" w:type="dxa"/>
          </w:tcPr>
          <w:p w14:paraId="1E26730E" w14:textId="77777777" w:rsidR="00520F80" w:rsidRDefault="00520F80">
            <w:pPr>
              <w:pStyle w:val="ConsPlusNormal"/>
              <w:jc w:val="center"/>
            </w:pPr>
            <w:r>
              <w:t>8 352,5</w:t>
            </w:r>
          </w:p>
        </w:tc>
      </w:tr>
      <w:tr w:rsidR="00520F80" w14:paraId="40E84024" w14:textId="77777777">
        <w:tc>
          <w:tcPr>
            <w:tcW w:w="3345" w:type="dxa"/>
            <w:gridSpan w:val="2"/>
            <w:vMerge/>
          </w:tcPr>
          <w:p w14:paraId="005470CC" w14:textId="77777777" w:rsidR="00520F80" w:rsidRDefault="00520F80">
            <w:pPr>
              <w:pStyle w:val="ConsPlusNormal"/>
            </w:pPr>
          </w:p>
        </w:tc>
        <w:tc>
          <w:tcPr>
            <w:tcW w:w="1984" w:type="dxa"/>
          </w:tcPr>
          <w:p w14:paraId="4277E51A" w14:textId="77777777" w:rsidR="00520F80" w:rsidRDefault="00520F80">
            <w:pPr>
              <w:pStyle w:val="ConsPlusNormal"/>
              <w:jc w:val="both"/>
            </w:pPr>
            <w:r>
              <w:t>расходы государственных внебюджетных фондов Российской Федерации</w:t>
            </w:r>
          </w:p>
        </w:tc>
        <w:tc>
          <w:tcPr>
            <w:tcW w:w="1134" w:type="dxa"/>
          </w:tcPr>
          <w:p w14:paraId="0C9CE99F" w14:textId="77777777" w:rsidR="00520F80" w:rsidRDefault="00520F80">
            <w:pPr>
              <w:pStyle w:val="ConsPlusNormal"/>
              <w:jc w:val="center"/>
            </w:pPr>
            <w:r>
              <w:t>0,0</w:t>
            </w:r>
          </w:p>
        </w:tc>
        <w:tc>
          <w:tcPr>
            <w:tcW w:w="1191" w:type="dxa"/>
          </w:tcPr>
          <w:p w14:paraId="7ABB2C16" w14:textId="77777777" w:rsidR="00520F80" w:rsidRDefault="00520F80">
            <w:pPr>
              <w:pStyle w:val="ConsPlusNormal"/>
              <w:jc w:val="center"/>
            </w:pPr>
            <w:r>
              <w:t>0,0</w:t>
            </w:r>
          </w:p>
        </w:tc>
        <w:tc>
          <w:tcPr>
            <w:tcW w:w="1191" w:type="dxa"/>
          </w:tcPr>
          <w:p w14:paraId="79973216" w14:textId="77777777" w:rsidR="00520F80" w:rsidRDefault="00520F80">
            <w:pPr>
              <w:pStyle w:val="ConsPlusNormal"/>
              <w:jc w:val="center"/>
            </w:pPr>
            <w:r>
              <w:t>0,0</w:t>
            </w:r>
          </w:p>
        </w:tc>
        <w:tc>
          <w:tcPr>
            <w:tcW w:w="1191" w:type="dxa"/>
          </w:tcPr>
          <w:p w14:paraId="38697DFD" w14:textId="77777777" w:rsidR="00520F80" w:rsidRDefault="00520F80">
            <w:pPr>
              <w:pStyle w:val="ConsPlusNormal"/>
              <w:jc w:val="center"/>
            </w:pPr>
            <w:r>
              <w:t>0,0</w:t>
            </w:r>
          </w:p>
        </w:tc>
        <w:tc>
          <w:tcPr>
            <w:tcW w:w="1191" w:type="dxa"/>
          </w:tcPr>
          <w:p w14:paraId="42132076" w14:textId="77777777" w:rsidR="00520F80" w:rsidRDefault="00520F80">
            <w:pPr>
              <w:pStyle w:val="ConsPlusNormal"/>
              <w:jc w:val="center"/>
            </w:pPr>
            <w:r>
              <w:t>0,0</w:t>
            </w:r>
          </w:p>
        </w:tc>
        <w:tc>
          <w:tcPr>
            <w:tcW w:w="1304" w:type="dxa"/>
          </w:tcPr>
          <w:p w14:paraId="72D128A1" w14:textId="77777777" w:rsidR="00520F80" w:rsidRDefault="00520F80">
            <w:pPr>
              <w:pStyle w:val="ConsPlusNormal"/>
              <w:jc w:val="center"/>
            </w:pPr>
            <w:r>
              <w:t>0,0</w:t>
            </w:r>
          </w:p>
        </w:tc>
        <w:tc>
          <w:tcPr>
            <w:tcW w:w="1304" w:type="dxa"/>
          </w:tcPr>
          <w:p w14:paraId="5D10998E" w14:textId="77777777" w:rsidR="00520F80" w:rsidRDefault="00520F80">
            <w:pPr>
              <w:pStyle w:val="ConsPlusNormal"/>
              <w:jc w:val="center"/>
            </w:pPr>
            <w:r>
              <w:t>0,0</w:t>
            </w:r>
          </w:p>
        </w:tc>
        <w:tc>
          <w:tcPr>
            <w:tcW w:w="1247" w:type="dxa"/>
          </w:tcPr>
          <w:p w14:paraId="60DFBA2B" w14:textId="77777777" w:rsidR="00520F80" w:rsidRDefault="00520F80">
            <w:pPr>
              <w:pStyle w:val="ConsPlusNormal"/>
              <w:jc w:val="center"/>
            </w:pPr>
            <w:r>
              <w:t>0,0</w:t>
            </w:r>
          </w:p>
        </w:tc>
        <w:tc>
          <w:tcPr>
            <w:tcW w:w="1304" w:type="dxa"/>
          </w:tcPr>
          <w:p w14:paraId="01F5FECF" w14:textId="77777777" w:rsidR="00520F80" w:rsidRDefault="00520F80">
            <w:pPr>
              <w:pStyle w:val="ConsPlusNormal"/>
              <w:jc w:val="center"/>
            </w:pPr>
            <w:r>
              <w:t>0,0</w:t>
            </w:r>
          </w:p>
        </w:tc>
        <w:tc>
          <w:tcPr>
            <w:tcW w:w="1247" w:type="dxa"/>
          </w:tcPr>
          <w:p w14:paraId="553CEFFD" w14:textId="77777777" w:rsidR="00520F80" w:rsidRDefault="00520F80">
            <w:pPr>
              <w:pStyle w:val="ConsPlusNormal"/>
              <w:jc w:val="center"/>
            </w:pPr>
            <w:r>
              <w:t>0,0</w:t>
            </w:r>
          </w:p>
        </w:tc>
        <w:tc>
          <w:tcPr>
            <w:tcW w:w="1531" w:type="dxa"/>
          </w:tcPr>
          <w:p w14:paraId="1DCF9DDF" w14:textId="77777777" w:rsidR="00520F80" w:rsidRDefault="00520F80">
            <w:pPr>
              <w:pStyle w:val="ConsPlusNormal"/>
              <w:jc w:val="center"/>
            </w:pPr>
            <w:r>
              <w:t>0,0</w:t>
            </w:r>
          </w:p>
        </w:tc>
      </w:tr>
      <w:tr w:rsidR="00520F80" w14:paraId="10B9A884" w14:textId="77777777">
        <w:tc>
          <w:tcPr>
            <w:tcW w:w="3345" w:type="dxa"/>
            <w:gridSpan w:val="2"/>
            <w:vMerge/>
          </w:tcPr>
          <w:p w14:paraId="28F16D89" w14:textId="77777777" w:rsidR="00520F80" w:rsidRDefault="00520F80">
            <w:pPr>
              <w:pStyle w:val="ConsPlusNormal"/>
            </w:pPr>
          </w:p>
        </w:tc>
        <w:tc>
          <w:tcPr>
            <w:tcW w:w="1984" w:type="dxa"/>
          </w:tcPr>
          <w:p w14:paraId="5103ED0C"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1EA9BBC1" w14:textId="77777777" w:rsidR="00520F80" w:rsidRDefault="00520F80">
            <w:pPr>
              <w:pStyle w:val="ConsPlusNormal"/>
              <w:jc w:val="center"/>
            </w:pPr>
            <w:r>
              <w:t>0,0</w:t>
            </w:r>
          </w:p>
        </w:tc>
        <w:tc>
          <w:tcPr>
            <w:tcW w:w="1191" w:type="dxa"/>
          </w:tcPr>
          <w:p w14:paraId="70949F25" w14:textId="77777777" w:rsidR="00520F80" w:rsidRDefault="00520F80">
            <w:pPr>
              <w:pStyle w:val="ConsPlusNormal"/>
              <w:jc w:val="center"/>
            </w:pPr>
            <w:r>
              <w:t>0,0</w:t>
            </w:r>
          </w:p>
        </w:tc>
        <w:tc>
          <w:tcPr>
            <w:tcW w:w="1191" w:type="dxa"/>
          </w:tcPr>
          <w:p w14:paraId="10AA4BF3" w14:textId="77777777" w:rsidR="00520F80" w:rsidRDefault="00520F80">
            <w:pPr>
              <w:pStyle w:val="ConsPlusNormal"/>
              <w:jc w:val="center"/>
            </w:pPr>
            <w:r>
              <w:t>0,0</w:t>
            </w:r>
          </w:p>
        </w:tc>
        <w:tc>
          <w:tcPr>
            <w:tcW w:w="1191" w:type="dxa"/>
          </w:tcPr>
          <w:p w14:paraId="70306657" w14:textId="77777777" w:rsidR="00520F80" w:rsidRDefault="00520F80">
            <w:pPr>
              <w:pStyle w:val="ConsPlusNormal"/>
              <w:jc w:val="center"/>
            </w:pPr>
            <w:r>
              <w:t>0,0</w:t>
            </w:r>
          </w:p>
        </w:tc>
        <w:tc>
          <w:tcPr>
            <w:tcW w:w="1191" w:type="dxa"/>
          </w:tcPr>
          <w:p w14:paraId="0BD3193C" w14:textId="77777777" w:rsidR="00520F80" w:rsidRDefault="00520F80">
            <w:pPr>
              <w:pStyle w:val="ConsPlusNormal"/>
              <w:jc w:val="center"/>
            </w:pPr>
            <w:r>
              <w:t>0,0</w:t>
            </w:r>
          </w:p>
        </w:tc>
        <w:tc>
          <w:tcPr>
            <w:tcW w:w="1304" w:type="dxa"/>
          </w:tcPr>
          <w:p w14:paraId="3C7BCF90" w14:textId="77777777" w:rsidR="00520F80" w:rsidRDefault="00520F80">
            <w:pPr>
              <w:pStyle w:val="ConsPlusNormal"/>
              <w:jc w:val="center"/>
            </w:pPr>
            <w:r>
              <w:t>0,0</w:t>
            </w:r>
          </w:p>
        </w:tc>
        <w:tc>
          <w:tcPr>
            <w:tcW w:w="1304" w:type="dxa"/>
          </w:tcPr>
          <w:p w14:paraId="74D6AD10" w14:textId="77777777" w:rsidR="00520F80" w:rsidRDefault="00520F80">
            <w:pPr>
              <w:pStyle w:val="ConsPlusNormal"/>
              <w:jc w:val="center"/>
            </w:pPr>
            <w:r>
              <w:t>0,0</w:t>
            </w:r>
          </w:p>
        </w:tc>
        <w:tc>
          <w:tcPr>
            <w:tcW w:w="1247" w:type="dxa"/>
          </w:tcPr>
          <w:p w14:paraId="6ABA3246" w14:textId="77777777" w:rsidR="00520F80" w:rsidRDefault="00520F80">
            <w:pPr>
              <w:pStyle w:val="ConsPlusNormal"/>
              <w:jc w:val="center"/>
            </w:pPr>
            <w:r>
              <w:t>0,0</w:t>
            </w:r>
          </w:p>
        </w:tc>
        <w:tc>
          <w:tcPr>
            <w:tcW w:w="1304" w:type="dxa"/>
          </w:tcPr>
          <w:p w14:paraId="0427A430" w14:textId="77777777" w:rsidR="00520F80" w:rsidRDefault="00520F80">
            <w:pPr>
              <w:pStyle w:val="ConsPlusNormal"/>
              <w:jc w:val="center"/>
            </w:pPr>
            <w:r>
              <w:t>0,0</w:t>
            </w:r>
          </w:p>
        </w:tc>
        <w:tc>
          <w:tcPr>
            <w:tcW w:w="1247" w:type="dxa"/>
          </w:tcPr>
          <w:p w14:paraId="7FD28978" w14:textId="77777777" w:rsidR="00520F80" w:rsidRDefault="00520F80">
            <w:pPr>
              <w:pStyle w:val="ConsPlusNormal"/>
              <w:jc w:val="center"/>
            </w:pPr>
            <w:r>
              <w:t>0,0</w:t>
            </w:r>
          </w:p>
        </w:tc>
        <w:tc>
          <w:tcPr>
            <w:tcW w:w="1531" w:type="dxa"/>
          </w:tcPr>
          <w:p w14:paraId="4AF0BE19" w14:textId="77777777" w:rsidR="00520F80" w:rsidRDefault="00520F80">
            <w:pPr>
              <w:pStyle w:val="ConsPlusNormal"/>
              <w:jc w:val="center"/>
            </w:pPr>
            <w:r>
              <w:t>0,0</w:t>
            </w:r>
          </w:p>
        </w:tc>
      </w:tr>
      <w:tr w:rsidR="00520F80" w14:paraId="565670B9" w14:textId="77777777">
        <w:tc>
          <w:tcPr>
            <w:tcW w:w="3345" w:type="dxa"/>
            <w:gridSpan w:val="2"/>
            <w:vMerge/>
          </w:tcPr>
          <w:p w14:paraId="3D8284DA" w14:textId="77777777" w:rsidR="00520F80" w:rsidRDefault="00520F80">
            <w:pPr>
              <w:pStyle w:val="ConsPlusNormal"/>
            </w:pPr>
          </w:p>
        </w:tc>
        <w:tc>
          <w:tcPr>
            <w:tcW w:w="1984" w:type="dxa"/>
          </w:tcPr>
          <w:p w14:paraId="532F822D" w14:textId="77777777" w:rsidR="00520F80" w:rsidRDefault="00520F80">
            <w:pPr>
              <w:pStyle w:val="ConsPlusNormal"/>
              <w:jc w:val="both"/>
            </w:pPr>
            <w:r>
              <w:t>федеральный бюджет</w:t>
            </w:r>
          </w:p>
        </w:tc>
        <w:tc>
          <w:tcPr>
            <w:tcW w:w="1134" w:type="dxa"/>
          </w:tcPr>
          <w:p w14:paraId="60A1D029" w14:textId="77777777" w:rsidR="00520F80" w:rsidRDefault="00520F80">
            <w:pPr>
              <w:pStyle w:val="ConsPlusNormal"/>
              <w:jc w:val="center"/>
            </w:pPr>
            <w:r>
              <w:t>0,0</w:t>
            </w:r>
          </w:p>
        </w:tc>
        <w:tc>
          <w:tcPr>
            <w:tcW w:w="1191" w:type="dxa"/>
          </w:tcPr>
          <w:p w14:paraId="3ABBB09A" w14:textId="77777777" w:rsidR="00520F80" w:rsidRDefault="00520F80">
            <w:pPr>
              <w:pStyle w:val="ConsPlusNormal"/>
              <w:jc w:val="center"/>
            </w:pPr>
            <w:r>
              <w:t>15 937,7</w:t>
            </w:r>
          </w:p>
        </w:tc>
        <w:tc>
          <w:tcPr>
            <w:tcW w:w="1191" w:type="dxa"/>
          </w:tcPr>
          <w:p w14:paraId="4D72D983" w14:textId="77777777" w:rsidR="00520F80" w:rsidRDefault="00520F80">
            <w:pPr>
              <w:pStyle w:val="ConsPlusNormal"/>
              <w:jc w:val="center"/>
            </w:pPr>
            <w:r>
              <w:t>0,0</w:t>
            </w:r>
          </w:p>
        </w:tc>
        <w:tc>
          <w:tcPr>
            <w:tcW w:w="1191" w:type="dxa"/>
          </w:tcPr>
          <w:p w14:paraId="4A0F6110" w14:textId="77777777" w:rsidR="00520F80" w:rsidRDefault="00520F80">
            <w:pPr>
              <w:pStyle w:val="ConsPlusNormal"/>
              <w:jc w:val="center"/>
            </w:pPr>
            <w:r>
              <w:t>3 701,3</w:t>
            </w:r>
          </w:p>
        </w:tc>
        <w:tc>
          <w:tcPr>
            <w:tcW w:w="1191" w:type="dxa"/>
          </w:tcPr>
          <w:p w14:paraId="4B0B80EC" w14:textId="77777777" w:rsidR="00520F80" w:rsidRDefault="00520F80">
            <w:pPr>
              <w:pStyle w:val="ConsPlusNormal"/>
              <w:jc w:val="center"/>
            </w:pPr>
            <w:r>
              <w:t>0,0</w:t>
            </w:r>
          </w:p>
        </w:tc>
        <w:tc>
          <w:tcPr>
            <w:tcW w:w="1304" w:type="dxa"/>
          </w:tcPr>
          <w:p w14:paraId="135DBCF9" w14:textId="77777777" w:rsidR="00520F80" w:rsidRDefault="00520F80">
            <w:pPr>
              <w:pStyle w:val="ConsPlusNormal"/>
              <w:jc w:val="center"/>
            </w:pPr>
            <w:r>
              <w:t>0,0</w:t>
            </w:r>
          </w:p>
        </w:tc>
        <w:tc>
          <w:tcPr>
            <w:tcW w:w="1304" w:type="dxa"/>
          </w:tcPr>
          <w:p w14:paraId="0E274AC4" w14:textId="77777777" w:rsidR="00520F80" w:rsidRDefault="00520F80">
            <w:pPr>
              <w:pStyle w:val="ConsPlusNormal"/>
              <w:jc w:val="center"/>
            </w:pPr>
            <w:r>
              <w:t>0,0</w:t>
            </w:r>
          </w:p>
        </w:tc>
        <w:tc>
          <w:tcPr>
            <w:tcW w:w="1247" w:type="dxa"/>
          </w:tcPr>
          <w:p w14:paraId="146BFE6C" w14:textId="77777777" w:rsidR="00520F80" w:rsidRDefault="00520F80">
            <w:pPr>
              <w:pStyle w:val="ConsPlusNormal"/>
              <w:jc w:val="center"/>
            </w:pPr>
            <w:r>
              <w:t>0,0</w:t>
            </w:r>
          </w:p>
        </w:tc>
        <w:tc>
          <w:tcPr>
            <w:tcW w:w="1304" w:type="dxa"/>
          </w:tcPr>
          <w:p w14:paraId="0E0C3813" w14:textId="77777777" w:rsidR="00520F80" w:rsidRDefault="00520F80">
            <w:pPr>
              <w:pStyle w:val="ConsPlusNormal"/>
              <w:jc w:val="center"/>
            </w:pPr>
            <w:r>
              <w:t>0,0</w:t>
            </w:r>
          </w:p>
        </w:tc>
        <w:tc>
          <w:tcPr>
            <w:tcW w:w="1247" w:type="dxa"/>
          </w:tcPr>
          <w:p w14:paraId="05CFE548" w14:textId="77777777" w:rsidR="00520F80" w:rsidRDefault="00520F80">
            <w:pPr>
              <w:pStyle w:val="ConsPlusNormal"/>
              <w:jc w:val="center"/>
            </w:pPr>
            <w:r>
              <w:t>0,0</w:t>
            </w:r>
          </w:p>
        </w:tc>
        <w:tc>
          <w:tcPr>
            <w:tcW w:w="1531" w:type="dxa"/>
          </w:tcPr>
          <w:p w14:paraId="139BAD5C" w14:textId="77777777" w:rsidR="00520F80" w:rsidRDefault="00520F80">
            <w:pPr>
              <w:pStyle w:val="ConsPlusNormal"/>
              <w:jc w:val="center"/>
            </w:pPr>
            <w:r>
              <w:t>19 639,0</w:t>
            </w:r>
          </w:p>
        </w:tc>
      </w:tr>
      <w:tr w:rsidR="00520F80" w14:paraId="44D2915F" w14:textId="77777777">
        <w:tc>
          <w:tcPr>
            <w:tcW w:w="3345" w:type="dxa"/>
            <w:gridSpan w:val="2"/>
            <w:vMerge/>
          </w:tcPr>
          <w:p w14:paraId="4D2F3BED" w14:textId="77777777" w:rsidR="00520F80" w:rsidRDefault="00520F80">
            <w:pPr>
              <w:pStyle w:val="ConsPlusNormal"/>
            </w:pPr>
          </w:p>
        </w:tc>
        <w:tc>
          <w:tcPr>
            <w:tcW w:w="1984" w:type="dxa"/>
          </w:tcPr>
          <w:p w14:paraId="281AE152" w14:textId="77777777" w:rsidR="00520F80" w:rsidRDefault="00520F80">
            <w:pPr>
              <w:pStyle w:val="ConsPlusNormal"/>
              <w:jc w:val="both"/>
            </w:pPr>
            <w:r>
              <w:t>юридические лица и индивидуальные предприниматели</w:t>
            </w:r>
          </w:p>
        </w:tc>
        <w:tc>
          <w:tcPr>
            <w:tcW w:w="1134" w:type="dxa"/>
          </w:tcPr>
          <w:p w14:paraId="2A42C1AF" w14:textId="77777777" w:rsidR="00520F80" w:rsidRDefault="00520F80">
            <w:pPr>
              <w:pStyle w:val="ConsPlusNormal"/>
              <w:jc w:val="center"/>
            </w:pPr>
            <w:r>
              <w:t>0,0</w:t>
            </w:r>
          </w:p>
        </w:tc>
        <w:tc>
          <w:tcPr>
            <w:tcW w:w="1191" w:type="dxa"/>
          </w:tcPr>
          <w:p w14:paraId="5E0D2792" w14:textId="77777777" w:rsidR="00520F80" w:rsidRDefault="00520F80">
            <w:pPr>
              <w:pStyle w:val="ConsPlusNormal"/>
              <w:jc w:val="center"/>
            </w:pPr>
            <w:r>
              <w:t>0,0</w:t>
            </w:r>
          </w:p>
        </w:tc>
        <w:tc>
          <w:tcPr>
            <w:tcW w:w="1191" w:type="dxa"/>
          </w:tcPr>
          <w:p w14:paraId="39B3F371" w14:textId="77777777" w:rsidR="00520F80" w:rsidRDefault="00520F80">
            <w:pPr>
              <w:pStyle w:val="ConsPlusNormal"/>
              <w:jc w:val="center"/>
            </w:pPr>
            <w:r>
              <w:t>0,0</w:t>
            </w:r>
          </w:p>
        </w:tc>
        <w:tc>
          <w:tcPr>
            <w:tcW w:w="1191" w:type="dxa"/>
          </w:tcPr>
          <w:p w14:paraId="478F0301" w14:textId="77777777" w:rsidR="00520F80" w:rsidRDefault="00520F80">
            <w:pPr>
              <w:pStyle w:val="ConsPlusNormal"/>
              <w:jc w:val="center"/>
            </w:pPr>
            <w:r>
              <w:t>0,0</w:t>
            </w:r>
          </w:p>
        </w:tc>
        <w:tc>
          <w:tcPr>
            <w:tcW w:w="1191" w:type="dxa"/>
          </w:tcPr>
          <w:p w14:paraId="547305BE" w14:textId="77777777" w:rsidR="00520F80" w:rsidRDefault="00520F80">
            <w:pPr>
              <w:pStyle w:val="ConsPlusNormal"/>
              <w:jc w:val="center"/>
            </w:pPr>
            <w:r>
              <w:t>0,0</w:t>
            </w:r>
          </w:p>
        </w:tc>
        <w:tc>
          <w:tcPr>
            <w:tcW w:w="1304" w:type="dxa"/>
          </w:tcPr>
          <w:p w14:paraId="5BB035B2" w14:textId="77777777" w:rsidR="00520F80" w:rsidRDefault="00520F80">
            <w:pPr>
              <w:pStyle w:val="ConsPlusNormal"/>
              <w:jc w:val="center"/>
            </w:pPr>
            <w:r>
              <w:t>0,0</w:t>
            </w:r>
          </w:p>
        </w:tc>
        <w:tc>
          <w:tcPr>
            <w:tcW w:w="1304" w:type="dxa"/>
          </w:tcPr>
          <w:p w14:paraId="1208C82E" w14:textId="77777777" w:rsidR="00520F80" w:rsidRDefault="00520F80">
            <w:pPr>
              <w:pStyle w:val="ConsPlusNormal"/>
              <w:jc w:val="center"/>
            </w:pPr>
            <w:r>
              <w:t>0,0</w:t>
            </w:r>
          </w:p>
        </w:tc>
        <w:tc>
          <w:tcPr>
            <w:tcW w:w="1247" w:type="dxa"/>
          </w:tcPr>
          <w:p w14:paraId="75F4505E" w14:textId="77777777" w:rsidR="00520F80" w:rsidRDefault="00520F80">
            <w:pPr>
              <w:pStyle w:val="ConsPlusNormal"/>
              <w:jc w:val="center"/>
            </w:pPr>
            <w:r>
              <w:t>0,0</w:t>
            </w:r>
          </w:p>
        </w:tc>
        <w:tc>
          <w:tcPr>
            <w:tcW w:w="1304" w:type="dxa"/>
          </w:tcPr>
          <w:p w14:paraId="38BC272D" w14:textId="77777777" w:rsidR="00520F80" w:rsidRDefault="00520F80">
            <w:pPr>
              <w:pStyle w:val="ConsPlusNormal"/>
              <w:jc w:val="center"/>
            </w:pPr>
            <w:r>
              <w:t>0,0</w:t>
            </w:r>
          </w:p>
        </w:tc>
        <w:tc>
          <w:tcPr>
            <w:tcW w:w="1247" w:type="dxa"/>
          </w:tcPr>
          <w:p w14:paraId="2537BB19" w14:textId="77777777" w:rsidR="00520F80" w:rsidRDefault="00520F80">
            <w:pPr>
              <w:pStyle w:val="ConsPlusNormal"/>
              <w:jc w:val="center"/>
            </w:pPr>
            <w:r>
              <w:t>0,0</w:t>
            </w:r>
          </w:p>
        </w:tc>
        <w:tc>
          <w:tcPr>
            <w:tcW w:w="1531" w:type="dxa"/>
          </w:tcPr>
          <w:p w14:paraId="66116813" w14:textId="77777777" w:rsidR="00520F80" w:rsidRDefault="00520F80">
            <w:pPr>
              <w:pStyle w:val="ConsPlusNormal"/>
              <w:jc w:val="center"/>
            </w:pPr>
            <w:r>
              <w:t>0,0</w:t>
            </w:r>
          </w:p>
        </w:tc>
      </w:tr>
      <w:tr w:rsidR="00520F80" w14:paraId="3860AFFA" w14:textId="77777777">
        <w:tc>
          <w:tcPr>
            <w:tcW w:w="3345" w:type="dxa"/>
            <w:gridSpan w:val="2"/>
            <w:vMerge/>
          </w:tcPr>
          <w:p w14:paraId="5D1FB5A3" w14:textId="77777777" w:rsidR="00520F80" w:rsidRDefault="00520F80">
            <w:pPr>
              <w:pStyle w:val="ConsPlusNormal"/>
            </w:pPr>
          </w:p>
        </w:tc>
        <w:tc>
          <w:tcPr>
            <w:tcW w:w="1984" w:type="dxa"/>
          </w:tcPr>
          <w:p w14:paraId="24881D09" w14:textId="77777777" w:rsidR="00520F80" w:rsidRDefault="00520F80">
            <w:pPr>
              <w:pStyle w:val="ConsPlusNormal"/>
              <w:jc w:val="both"/>
            </w:pPr>
            <w:r>
              <w:t>прочие источники (собственные средства населения и др.)</w:t>
            </w:r>
          </w:p>
        </w:tc>
        <w:tc>
          <w:tcPr>
            <w:tcW w:w="1134" w:type="dxa"/>
          </w:tcPr>
          <w:p w14:paraId="14CEAE8D" w14:textId="77777777" w:rsidR="00520F80" w:rsidRDefault="00520F80">
            <w:pPr>
              <w:pStyle w:val="ConsPlusNormal"/>
              <w:jc w:val="center"/>
            </w:pPr>
            <w:r>
              <w:t>0,0</w:t>
            </w:r>
          </w:p>
        </w:tc>
        <w:tc>
          <w:tcPr>
            <w:tcW w:w="1191" w:type="dxa"/>
          </w:tcPr>
          <w:p w14:paraId="580B0740" w14:textId="77777777" w:rsidR="00520F80" w:rsidRDefault="00520F80">
            <w:pPr>
              <w:pStyle w:val="ConsPlusNormal"/>
              <w:jc w:val="center"/>
            </w:pPr>
            <w:r>
              <w:t>0,0</w:t>
            </w:r>
          </w:p>
        </w:tc>
        <w:tc>
          <w:tcPr>
            <w:tcW w:w="1191" w:type="dxa"/>
          </w:tcPr>
          <w:p w14:paraId="3A220CA6" w14:textId="77777777" w:rsidR="00520F80" w:rsidRDefault="00520F80">
            <w:pPr>
              <w:pStyle w:val="ConsPlusNormal"/>
              <w:jc w:val="center"/>
            </w:pPr>
            <w:r>
              <w:t>0,0</w:t>
            </w:r>
          </w:p>
        </w:tc>
        <w:tc>
          <w:tcPr>
            <w:tcW w:w="1191" w:type="dxa"/>
          </w:tcPr>
          <w:p w14:paraId="474C1372" w14:textId="77777777" w:rsidR="00520F80" w:rsidRDefault="00520F80">
            <w:pPr>
              <w:pStyle w:val="ConsPlusNormal"/>
              <w:jc w:val="center"/>
            </w:pPr>
            <w:r>
              <w:t>0,0</w:t>
            </w:r>
          </w:p>
        </w:tc>
        <w:tc>
          <w:tcPr>
            <w:tcW w:w="1191" w:type="dxa"/>
          </w:tcPr>
          <w:p w14:paraId="4C92DFC5" w14:textId="77777777" w:rsidR="00520F80" w:rsidRDefault="00520F80">
            <w:pPr>
              <w:pStyle w:val="ConsPlusNormal"/>
              <w:jc w:val="center"/>
            </w:pPr>
            <w:r>
              <w:t>0,0</w:t>
            </w:r>
          </w:p>
        </w:tc>
        <w:tc>
          <w:tcPr>
            <w:tcW w:w="1304" w:type="dxa"/>
          </w:tcPr>
          <w:p w14:paraId="399F5CDD" w14:textId="77777777" w:rsidR="00520F80" w:rsidRDefault="00520F80">
            <w:pPr>
              <w:pStyle w:val="ConsPlusNormal"/>
              <w:jc w:val="center"/>
            </w:pPr>
            <w:r>
              <w:t>0,0</w:t>
            </w:r>
          </w:p>
        </w:tc>
        <w:tc>
          <w:tcPr>
            <w:tcW w:w="1304" w:type="dxa"/>
          </w:tcPr>
          <w:p w14:paraId="31BA4B06" w14:textId="77777777" w:rsidR="00520F80" w:rsidRDefault="00520F80">
            <w:pPr>
              <w:pStyle w:val="ConsPlusNormal"/>
              <w:jc w:val="center"/>
            </w:pPr>
            <w:r>
              <w:t>0,0</w:t>
            </w:r>
          </w:p>
        </w:tc>
        <w:tc>
          <w:tcPr>
            <w:tcW w:w="1247" w:type="dxa"/>
          </w:tcPr>
          <w:p w14:paraId="52DCFC9F" w14:textId="77777777" w:rsidR="00520F80" w:rsidRDefault="00520F80">
            <w:pPr>
              <w:pStyle w:val="ConsPlusNormal"/>
              <w:jc w:val="center"/>
            </w:pPr>
            <w:r>
              <w:t>0,0</w:t>
            </w:r>
          </w:p>
        </w:tc>
        <w:tc>
          <w:tcPr>
            <w:tcW w:w="1304" w:type="dxa"/>
          </w:tcPr>
          <w:p w14:paraId="02D438A1" w14:textId="77777777" w:rsidR="00520F80" w:rsidRDefault="00520F80">
            <w:pPr>
              <w:pStyle w:val="ConsPlusNormal"/>
              <w:jc w:val="center"/>
            </w:pPr>
            <w:r>
              <w:t>0,0</w:t>
            </w:r>
          </w:p>
        </w:tc>
        <w:tc>
          <w:tcPr>
            <w:tcW w:w="1247" w:type="dxa"/>
          </w:tcPr>
          <w:p w14:paraId="228D3C4D" w14:textId="77777777" w:rsidR="00520F80" w:rsidRDefault="00520F80">
            <w:pPr>
              <w:pStyle w:val="ConsPlusNormal"/>
              <w:jc w:val="center"/>
            </w:pPr>
            <w:r>
              <w:t>0,0</w:t>
            </w:r>
          </w:p>
        </w:tc>
        <w:tc>
          <w:tcPr>
            <w:tcW w:w="1531" w:type="dxa"/>
          </w:tcPr>
          <w:p w14:paraId="1F4F1837" w14:textId="77777777" w:rsidR="00520F80" w:rsidRDefault="00520F80">
            <w:pPr>
              <w:pStyle w:val="ConsPlusNormal"/>
              <w:jc w:val="center"/>
            </w:pPr>
            <w:r>
              <w:t>0,0</w:t>
            </w:r>
          </w:p>
        </w:tc>
      </w:tr>
      <w:tr w:rsidR="00520F80" w14:paraId="3FE6F76C" w14:textId="77777777">
        <w:tc>
          <w:tcPr>
            <w:tcW w:w="3345" w:type="dxa"/>
            <w:gridSpan w:val="2"/>
            <w:vMerge w:val="restart"/>
          </w:tcPr>
          <w:p w14:paraId="704BD3EC" w14:textId="77777777" w:rsidR="00520F80" w:rsidRDefault="00520F80">
            <w:pPr>
              <w:pStyle w:val="ConsPlusNormal"/>
              <w:jc w:val="both"/>
            </w:pPr>
            <w:r>
              <w:t>Основное мероприятие 1.3. Формирование позитивного отношения к проблемам инвалидов и к проблеме обеспечения доступной среды жизнедеятельности для инвалидов и других МГН в Нижегородской области</w:t>
            </w:r>
          </w:p>
        </w:tc>
        <w:tc>
          <w:tcPr>
            <w:tcW w:w="1984" w:type="dxa"/>
          </w:tcPr>
          <w:p w14:paraId="280DF73A" w14:textId="77777777" w:rsidR="00520F80" w:rsidRDefault="00520F80">
            <w:pPr>
              <w:pStyle w:val="ConsPlusNormal"/>
              <w:jc w:val="both"/>
            </w:pPr>
            <w:r>
              <w:t>Всего, в том числе</w:t>
            </w:r>
          </w:p>
        </w:tc>
        <w:tc>
          <w:tcPr>
            <w:tcW w:w="1134" w:type="dxa"/>
          </w:tcPr>
          <w:p w14:paraId="3AD23487" w14:textId="77777777" w:rsidR="00520F80" w:rsidRDefault="00520F80">
            <w:pPr>
              <w:pStyle w:val="ConsPlusNormal"/>
              <w:jc w:val="center"/>
            </w:pPr>
            <w:r>
              <w:t>800,0</w:t>
            </w:r>
          </w:p>
        </w:tc>
        <w:tc>
          <w:tcPr>
            <w:tcW w:w="1191" w:type="dxa"/>
          </w:tcPr>
          <w:p w14:paraId="2D35EB52" w14:textId="77777777" w:rsidR="00520F80" w:rsidRDefault="00520F80">
            <w:pPr>
              <w:pStyle w:val="ConsPlusNormal"/>
              <w:jc w:val="center"/>
            </w:pPr>
            <w:r>
              <w:t>800,0</w:t>
            </w:r>
          </w:p>
        </w:tc>
        <w:tc>
          <w:tcPr>
            <w:tcW w:w="1191" w:type="dxa"/>
          </w:tcPr>
          <w:p w14:paraId="08917F2F" w14:textId="77777777" w:rsidR="00520F80" w:rsidRDefault="00520F80">
            <w:pPr>
              <w:pStyle w:val="ConsPlusNormal"/>
              <w:jc w:val="center"/>
            </w:pPr>
            <w:r>
              <w:t>238,0</w:t>
            </w:r>
          </w:p>
        </w:tc>
        <w:tc>
          <w:tcPr>
            <w:tcW w:w="1191" w:type="dxa"/>
          </w:tcPr>
          <w:p w14:paraId="50C8F21C" w14:textId="77777777" w:rsidR="00520F80" w:rsidRDefault="00520F80">
            <w:pPr>
              <w:pStyle w:val="ConsPlusNormal"/>
              <w:jc w:val="center"/>
            </w:pPr>
            <w:r>
              <w:t>1633,6</w:t>
            </w:r>
          </w:p>
        </w:tc>
        <w:tc>
          <w:tcPr>
            <w:tcW w:w="1191" w:type="dxa"/>
          </w:tcPr>
          <w:p w14:paraId="47FCF350" w14:textId="77777777" w:rsidR="00520F80" w:rsidRDefault="00520F80">
            <w:pPr>
              <w:pStyle w:val="ConsPlusNormal"/>
              <w:jc w:val="center"/>
            </w:pPr>
            <w:r>
              <w:t>300,0</w:t>
            </w:r>
          </w:p>
        </w:tc>
        <w:tc>
          <w:tcPr>
            <w:tcW w:w="1304" w:type="dxa"/>
          </w:tcPr>
          <w:p w14:paraId="4E0F276B" w14:textId="77777777" w:rsidR="00520F80" w:rsidRDefault="00520F80">
            <w:pPr>
              <w:pStyle w:val="ConsPlusNormal"/>
              <w:jc w:val="center"/>
            </w:pPr>
            <w:r>
              <w:t>300,0</w:t>
            </w:r>
          </w:p>
        </w:tc>
        <w:tc>
          <w:tcPr>
            <w:tcW w:w="1304" w:type="dxa"/>
          </w:tcPr>
          <w:p w14:paraId="3668082B" w14:textId="77777777" w:rsidR="00520F80" w:rsidRDefault="00520F80">
            <w:pPr>
              <w:pStyle w:val="ConsPlusNormal"/>
              <w:jc w:val="center"/>
            </w:pPr>
            <w:r>
              <w:t>0,0</w:t>
            </w:r>
          </w:p>
        </w:tc>
        <w:tc>
          <w:tcPr>
            <w:tcW w:w="1247" w:type="dxa"/>
          </w:tcPr>
          <w:p w14:paraId="500E1A5C" w14:textId="77777777" w:rsidR="00520F80" w:rsidRDefault="00520F80">
            <w:pPr>
              <w:pStyle w:val="ConsPlusNormal"/>
              <w:jc w:val="center"/>
            </w:pPr>
            <w:r>
              <w:t>800,0</w:t>
            </w:r>
          </w:p>
        </w:tc>
        <w:tc>
          <w:tcPr>
            <w:tcW w:w="1304" w:type="dxa"/>
          </w:tcPr>
          <w:p w14:paraId="481612DD" w14:textId="77777777" w:rsidR="00520F80" w:rsidRDefault="00520F80">
            <w:pPr>
              <w:pStyle w:val="ConsPlusNormal"/>
              <w:jc w:val="center"/>
            </w:pPr>
            <w:r>
              <w:t>800,0</w:t>
            </w:r>
          </w:p>
        </w:tc>
        <w:tc>
          <w:tcPr>
            <w:tcW w:w="1247" w:type="dxa"/>
          </w:tcPr>
          <w:p w14:paraId="11DE8127" w14:textId="77777777" w:rsidR="00520F80" w:rsidRDefault="00520F80">
            <w:pPr>
              <w:pStyle w:val="ConsPlusNormal"/>
              <w:jc w:val="center"/>
            </w:pPr>
            <w:r>
              <w:t>800,0</w:t>
            </w:r>
          </w:p>
        </w:tc>
        <w:tc>
          <w:tcPr>
            <w:tcW w:w="1531" w:type="dxa"/>
          </w:tcPr>
          <w:p w14:paraId="200D78FB" w14:textId="77777777" w:rsidR="00520F80" w:rsidRDefault="00520F80">
            <w:pPr>
              <w:pStyle w:val="ConsPlusNormal"/>
              <w:jc w:val="center"/>
            </w:pPr>
            <w:r>
              <w:t>6471,6</w:t>
            </w:r>
          </w:p>
        </w:tc>
      </w:tr>
      <w:tr w:rsidR="00520F80" w14:paraId="227F5B4C" w14:textId="77777777">
        <w:tc>
          <w:tcPr>
            <w:tcW w:w="3345" w:type="dxa"/>
            <w:gridSpan w:val="2"/>
            <w:vMerge/>
          </w:tcPr>
          <w:p w14:paraId="1AAEB397" w14:textId="77777777" w:rsidR="00520F80" w:rsidRDefault="00520F80">
            <w:pPr>
              <w:pStyle w:val="ConsPlusNormal"/>
            </w:pPr>
          </w:p>
        </w:tc>
        <w:tc>
          <w:tcPr>
            <w:tcW w:w="1984" w:type="dxa"/>
          </w:tcPr>
          <w:p w14:paraId="3B2C7B07" w14:textId="77777777" w:rsidR="00520F80" w:rsidRDefault="00520F80">
            <w:pPr>
              <w:pStyle w:val="ConsPlusNormal"/>
              <w:jc w:val="both"/>
            </w:pPr>
            <w:r>
              <w:t>расходы областного бюджета</w:t>
            </w:r>
          </w:p>
        </w:tc>
        <w:tc>
          <w:tcPr>
            <w:tcW w:w="1134" w:type="dxa"/>
          </w:tcPr>
          <w:p w14:paraId="347886D9" w14:textId="77777777" w:rsidR="00520F80" w:rsidRDefault="00520F80">
            <w:pPr>
              <w:pStyle w:val="ConsPlusNormal"/>
              <w:jc w:val="center"/>
            </w:pPr>
            <w:r>
              <w:t>800,0</w:t>
            </w:r>
          </w:p>
        </w:tc>
        <w:tc>
          <w:tcPr>
            <w:tcW w:w="1191" w:type="dxa"/>
          </w:tcPr>
          <w:p w14:paraId="0ED9FB5E" w14:textId="77777777" w:rsidR="00520F80" w:rsidRDefault="00520F80">
            <w:pPr>
              <w:pStyle w:val="ConsPlusNormal"/>
              <w:jc w:val="center"/>
            </w:pPr>
            <w:r>
              <w:t>240,0</w:t>
            </w:r>
          </w:p>
        </w:tc>
        <w:tc>
          <w:tcPr>
            <w:tcW w:w="1191" w:type="dxa"/>
          </w:tcPr>
          <w:p w14:paraId="5B8CF207" w14:textId="77777777" w:rsidR="00520F80" w:rsidRDefault="00520F80">
            <w:pPr>
              <w:pStyle w:val="ConsPlusNormal"/>
              <w:jc w:val="center"/>
            </w:pPr>
            <w:r>
              <w:t>238,0</w:t>
            </w:r>
          </w:p>
        </w:tc>
        <w:tc>
          <w:tcPr>
            <w:tcW w:w="1191" w:type="dxa"/>
          </w:tcPr>
          <w:p w14:paraId="492DEF2D" w14:textId="77777777" w:rsidR="00520F80" w:rsidRDefault="00520F80">
            <w:pPr>
              <w:pStyle w:val="ConsPlusNormal"/>
              <w:jc w:val="center"/>
            </w:pPr>
            <w:r>
              <w:t>1016,8</w:t>
            </w:r>
          </w:p>
        </w:tc>
        <w:tc>
          <w:tcPr>
            <w:tcW w:w="1191" w:type="dxa"/>
          </w:tcPr>
          <w:p w14:paraId="023D7C20" w14:textId="77777777" w:rsidR="00520F80" w:rsidRDefault="00520F80">
            <w:pPr>
              <w:pStyle w:val="ConsPlusNormal"/>
              <w:jc w:val="center"/>
            </w:pPr>
            <w:r>
              <w:t>300,0</w:t>
            </w:r>
          </w:p>
        </w:tc>
        <w:tc>
          <w:tcPr>
            <w:tcW w:w="1304" w:type="dxa"/>
          </w:tcPr>
          <w:p w14:paraId="0BCF84E3" w14:textId="77777777" w:rsidR="00520F80" w:rsidRDefault="00520F80">
            <w:pPr>
              <w:pStyle w:val="ConsPlusNormal"/>
              <w:jc w:val="center"/>
            </w:pPr>
            <w:r>
              <w:t>300,0</w:t>
            </w:r>
          </w:p>
        </w:tc>
        <w:tc>
          <w:tcPr>
            <w:tcW w:w="1304" w:type="dxa"/>
          </w:tcPr>
          <w:p w14:paraId="3329A0DB" w14:textId="77777777" w:rsidR="00520F80" w:rsidRDefault="00520F80">
            <w:pPr>
              <w:pStyle w:val="ConsPlusNormal"/>
              <w:jc w:val="center"/>
            </w:pPr>
            <w:r>
              <w:t>0,0</w:t>
            </w:r>
          </w:p>
        </w:tc>
        <w:tc>
          <w:tcPr>
            <w:tcW w:w="1247" w:type="dxa"/>
          </w:tcPr>
          <w:p w14:paraId="5F0CB85B" w14:textId="77777777" w:rsidR="00520F80" w:rsidRDefault="00520F80">
            <w:pPr>
              <w:pStyle w:val="ConsPlusNormal"/>
              <w:jc w:val="center"/>
            </w:pPr>
            <w:r>
              <w:t>800,0</w:t>
            </w:r>
          </w:p>
        </w:tc>
        <w:tc>
          <w:tcPr>
            <w:tcW w:w="1304" w:type="dxa"/>
          </w:tcPr>
          <w:p w14:paraId="06095E9B" w14:textId="77777777" w:rsidR="00520F80" w:rsidRDefault="00520F80">
            <w:pPr>
              <w:pStyle w:val="ConsPlusNormal"/>
              <w:jc w:val="center"/>
            </w:pPr>
            <w:r>
              <w:t>800,0</w:t>
            </w:r>
          </w:p>
        </w:tc>
        <w:tc>
          <w:tcPr>
            <w:tcW w:w="1247" w:type="dxa"/>
          </w:tcPr>
          <w:p w14:paraId="307F0C84" w14:textId="77777777" w:rsidR="00520F80" w:rsidRDefault="00520F80">
            <w:pPr>
              <w:pStyle w:val="ConsPlusNormal"/>
              <w:jc w:val="center"/>
            </w:pPr>
            <w:r>
              <w:t>800,0</w:t>
            </w:r>
          </w:p>
        </w:tc>
        <w:tc>
          <w:tcPr>
            <w:tcW w:w="1531" w:type="dxa"/>
          </w:tcPr>
          <w:p w14:paraId="1510043D" w14:textId="77777777" w:rsidR="00520F80" w:rsidRDefault="00520F80">
            <w:pPr>
              <w:pStyle w:val="ConsPlusNormal"/>
              <w:jc w:val="center"/>
            </w:pPr>
            <w:r>
              <w:t>5 294,80</w:t>
            </w:r>
          </w:p>
        </w:tc>
      </w:tr>
      <w:tr w:rsidR="00520F80" w14:paraId="0BB46627" w14:textId="77777777">
        <w:tc>
          <w:tcPr>
            <w:tcW w:w="3345" w:type="dxa"/>
            <w:gridSpan w:val="2"/>
            <w:vMerge/>
          </w:tcPr>
          <w:p w14:paraId="0ADE42DC" w14:textId="77777777" w:rsidR="00520F80" w:rsidRDefault="00520F80">
            <w:pPr>
              <w:pStyle w:val="ConsPlusNormal"/>
            </w:pPr>
          </w:p>
        </w:tc>
        <w:tc>
          <w:tcPr>
            <w:tcW w:w="1984" w:type="dxa"/>
          </w:tcPr>
          <w:p w14:paraId="0BB7BA02" w14:textId="77777777" w:rsidR="00520F80" w:rsidRDefault="00520F80">
            <w:pPr>
              <w:pStyle w:val="ConsPlusNormal"/>
              <w:jc w:val="both"/>
            </w:pPr>
            <w:r>
              <w:t>расходы местных бюджетов</w:t>
            </w:r>
          </w:p>
        </w:tc>
        <w:tc>
          <w:tcPr>
            <w:tcW w:w="1134" w:type="dxa"/>
          </w:tcPr>
          <w:p w14:paraId="2267882A" w14:textId="77777777" w:rsidR="00520F80" w:rsidRDefault="00520F80">
            <w:pPr>
              <w:pStyle w:val="ConsPlusNormal"/>
              <w:jc w:val="center"/>
            </w:pPr>
            <w:r>
              <w:t>0,0</w:t>
            </w:r>
          </w:p>
        </w:tc>
        <w:tc>
          <w:tcPr>
            <w:tcW w:w="1191" w:type="dxa"/>
          </w:tcPr>
          <w:p w14:paraId="78DF77E4" w14:textId="77777777" w:rsidR="00520F80" w:rsidRDefault="00520F80">
            <w:pPr>
              <w:pStyle w:val="ConsPlusNormal"/>
              <w:jc w:val="center"/>
            </w:pPr>
            <w:r>
              <w:t>0,0</w:t>
            </w:r>
          </w:p>
        </w:tc>
        <w:tc>
          <w:tcPr>
            <w:tcW w:w="1191" w:type="dxa"/>
          </w:tcPr>
          <w:p w14:paraId="30074E5B" w14:textId="77777777" w:rsidR="00520F80" w:rsidRDefault="00520F80">
            <w:pPr>
              <w:pStyle w:val="ConsPlusNormal"/>
              <w:jc w:val="center"/>
            </w:pPr>
            <w:r>
              <w:t>0,0</w:t>
            </w:r>
          </w:p>
        </w:tc>
        <w:tc>
          <w:tcPr>
            <w:tcW w:w="1191" w:type="dxa"/>
          </w:tcPr>
          <w:p w14:paraId="2355BB86" w14:textId="77777777" w:rsidR="00520F80" w:rsidRDefault="00520F80">
            <w:pPr>
              <w:pStyle w:val="ConsPlusNormal"/>
              <w:jc w:val="center"/>
            </w:pPr>
            <w:r>
              <w:t>0,0</w:t>
            </w:r>
          </w:p>
        </w:tc>
        <w:tc>
          <w:tcPr>
            <w:tcW w:w="1191" w:type="dxa"/>
          </w:tcPr>
          <w:p w14:paraId="2B07BB94" w14:textId="77777777" w:rsidR="00520F80" w:rsidRDefault="00520F80">
            <w:pPr>
              <w:pStyle w:val="ConsPlusNormal"/>
              <w:jc w:val="center"/>
            </w:pPr>
            <w:r>
              <w:t>0,0</w:t>
            </w:r>
          </w:p>
        </w:tc>
        <w:tc>
          <w:tcPr>
            <w:tcW w:w="1304" w:type="dxa"/>
          </w:tcPr>
          <w:p w14:paraId="62B3E392" w14:textId="77777777" w:rsidR="00520F80" w:rsidRDefault="00520F80">
            <w:pPr>
              <w:pStyle w:val="ConsPlusNormal"/>
              <w:jc w:val="center"/>
            </w:pPr>
            <w:r>
              <w:t>0,0</w:t>
            </w:r>
          </w:p>
        </w:tc>
        <w:tc>
          <w:tcPr>
            <w:tcW w:w="1304" w:type="dxa"/>
          </w:tcPr>
          <w:p w14:paraId="2A2E4AD5" w14:textId="77777777" w:rsidR="00520F80" w:rsidRDefault="00520F80">
            <w:pPr>
              <w:pStyle w:val="ConsPlusNormal"/>
              <w:jc w:val="center"/>
            </w:pPr>
            <w:r>
              <w:t>0,0</w:t>
            </w:r>
          </w:p>
        </w:tc>
        <w:tc>
          <w:tcPr>
            <w:tcW w:w="1247" w:type="dxa"/>
          </w:tcPr>
          <w:p w14:paraId="4CF98B58" w14:textId="77777777" w:rsidR="00520F80" w:rsidRDefault="00520F80">
            <w:pPr>
              <w:pStyle w:val="ConsPlusNormal"/>
              <w:jc w:val="center"/>
            </w:pPr>
            <w:r>
              <w:t>0,0</w:t>
            </w:r>
          </w:p>
        </w:tc>
        <w:tc>
          <w:tcPr>
            <w:tcW w:w="1304" w:type="dxa"/>
          </w:tcPr>
          <w:p w14:paraId="1C639121" w14:textId="77777777" w:rsidR="00520F80" w:rsidRDefault="00520F80">
            <w:pPr>
              <w:pStyle w:val="ConsPlusNormal"/>
              <w:jc w:val="center"/>
            </w:pPr>
            <w:r>
              <w:t>0,0</w:t>
            </w:r>
          </w:p>
        </w:tc>
        <w:tc>
          <w:tcPr>
            <w:tcW w:w="1247" w:type="dxa"/>
          </w:tcPr>
          <w:p w14:paraId="32C35084" w14:textId="77777777" w:rsidR="00520F80" w:rsidRDefault="00520F80">
            <w:pPr>
              <w:pStyle w:val="ConsPlusNormal"/>
              <w:jc w:val="center"/>
            </w:pPr>
            <w:r>
              <w:t>0,0</w:t>
            </w:r>
          </w:p>
        </w:tc>
        <w:tc>
          <w:tcPr>
            <w:tcW w:w="1531" w:type="dxa"/>
          </w:tcPr>
          <w:p w14:paraId="09F4B445" w14:textId="77777777" w:rsidR="00520F80" w:rsidRDefault="00520F80">
            <w:pPr>
              <w:pStyle w:val="ConsPlusNormal"/>
              <w:jc w:val="center"/>
            </w:pPr>
            <w:r>
              <w:t>0,0</w:t>
            </w:r>
          </w:p>
        </w:tc>
      </w:tr>
      <w:tr w:rsidR="00520F80" w14:paraId="6E57D40A" w14:textId="77777777">
        <w:tc>
          <w:tcPr>
            <w:tcW w:w="3345" w:type="dxa"/>
            <w:gridSpan w:val="2"/>
            <w:vMerge/>
          </w:tcPr>
          <w:p w14:paraId="22BFAAA8" w14:textId="77777777" w:rsidR="00520F80" w:rsidRDefault="00520F80">
            <w:pPr>
              <w:pStyle w:val="ConsPlusNormal"/>
            </w:pPr>
          </w:p>
        </w:tc>
        <w:tc>
          <w:tcPr>
            <w:tcW w:w="1984" w:type="dxa"/>
          </w:tcPr>
          <w:p w14:paraId="2E02A342" w14:textId="77777777" w:rsidR="00520F80" w:rsidRDefault="00520F80">
            <w:pPr>
              <w:pStyle w:val="ConsPlusNormal"/>
              <w:jc w:val="both"/>
            </w:pPr>
            <w:r>
              <w:t>расходы государственных внебюджетных фондов Российской Федерации</w:t>
            </w:r>
          </w:p>
        </w:tc>
        <w:tc>
          <w:tcPr>
            <w:tcW w:w="1134" w:type="dxa"/>
          </w:tcPr>
          <w:p w14:paraId="363DE59B" w14:textId="77777777" w:rsidR="00520F80" w:rsidRDefault="00520F80">
            <w:pPr>
              <w:pStyle w:val="ConsPlusNormal"/>
              <w:jc w:val="center"/>
            </w:pPr>
            <w:r>
              <w:t>0,0</w:t>
            </w:r>
          </w:p>
        </w:tc>
        <w:tc>
          <w:tcPr>
            <w:tcW w:w="1191" w:type="dxa"/>
          </w:tcPr>
          <w:p w14:paraId="7F9E41D9" w14:textId="77777777" w:rsidR="00520F80" w:rsidRDefault="00520F80">
            <w:pPr>
              <w:pStyle w:val="ConsPlusNormal"/>
              <w:jc w:val="center"/>
            </w:pPr>
            <w:r>
              <w:t>0,0</w:t>
            </w:r>
          </w:p>
        </w:tc>
        <w:tc>
          <w:tcPr>
            <w:tcW w:w="1191" w:type="dxa"/>
          </w:tcPr>
          <w:p w14:paraId="75511A2A" w14:textId="77777777" w:rsidR="00520F80" w:rsidRDefault="00520F80">
            <w:pPr>
              <w:pStyle w:val="ConsPlusNormal"/>
              <w:jc w:val="center"/>
            </w:pPr>
            <w:r>
              <w:t>0,0</w:t>
            </w:r>
          </w:p>
        </w:tc>
        <w:tc>
          <w:tcPr>
            <w:tcW w:w="1191" w:type="dxa"/>
          </w:tcPr>
          <w:p w14:paraId="4365B2AC" w14:textId="77777777" w:rsidR="00520F80" w:rsidRDefault="00520F80">
            <w:pPr>
              <w:pStyle w:val="ConsPlusNormal"/>
              <w:jc w:val="center"/>
            </w:pPr>
            <w:r>
              <w:t>0,0</w:t>
            </w:r>
          </w:p>
        </w:tc>
        <w:tc>
          <w:tcPr>
            <w:tcW w:w="1191" w:type="dxa"/>
          </w:tcPr>
          <w:p w14:paraId="2F843C3D" w14:textId="77777777" w:rsidR="00520F80" w:rsidRDefault="00520F80">
            <w:pPr>
              <w:pStyle w:val="ConsPlusNormal"/>
              <w:jc w:val="center"/>
            </w:pPr>
            <w:r>
              <w:t>0,0</w:t>
            </w:r>
          </w:p>
        </w:tc>
        <w:tc>
          <w:tcPr>
            <w:tcW w:w="1304" w:type="dxa"/>
          </w:tcPr>
          <w:p w14:paraId="7F07BC22" w14:textId="77777777" w:rsidR="00520F80" w:rsidRDefault="00520F80">
            <w:pPr>
              <w:pStyle w:val="ConsPlusNormal"/>
              <w:jc w:val="center"/>
            </w:pPr>
            <w:r>
              <w:t>0,0</w:t>
            </w:r>
          </w:p>
        </w:tc>
        <w:tc>
          <w:tcPr>
            <w:tcW w:w="1304" w:type="dxa"/>
          </w:tcPr>
          <w:p w14:paraId="66C96B98" w14:textId="77777777" w:rsidR="00520F80" w:rsidRDefault="00520F80">
            <w:pPr>
              <w:pStyle w:val="ConsPlusNormal"/>
              <w:jc w:val="center"/>
            </w:pPr>
            <w:r>
              <w:t>0,0</w:t>
            </w:r>
          </w:p>
        </w:tc>
        <w:tc>
          <w:tcPr>
            <w:tcW w:w="1247" w:type="dxa"/>
          </w:tcPr>
          <w:p w14:paraId="5831A12D" w14:textId="77777777" w:rsidR="00520F80" w:rsidRDefault="00520F80">
            <w:pPr>
              <w:pStyle w:val="ConsPlusNormal"/>
              <w:jc w:val="center"/>
            </w:pPr>
            <w:r>
              <w:t>0,0</w:t>
            </w:r>
          </w:p>
        </w:tc>
        <w:tc>
          <w:tcPr>
            <w:tcW w:w="1304" w:type="dxa"/>
          </w:tcPr>
          <w:p w14:paraId="030117F7" w14:textId="77777777" w:rsidR="00520F80" w:rsidRDefault="00520F80">
            <w:pPr>
              <w:pStyle w:val="ConsPlusNormal"/>
              <w:jc w:val="center"/>
            </w:pPr>
            <w:r>
              <w:t>0,0</w:t>
            </w:r>
          </w:p>
        </w:tc>
        <w:tc>
          <w:tcPr>
            <w:tcW w:w="1247" w:type="dxa"/>
          </w:tcPr>
          <w:p w14:paraId="5C00FF53" w14:textId="77777777" w:rsidR="00520F80" w:rsidRDefault="00520F80">
            <w:pPr>
              <w:pStyle w:val="ConsPlusNormal"/>
              <w:jc w:val="center"/>
            </w:pPr>
            <w:r>
              <w:t>0,0</w:t>
            </w:r>
          </w:p>
        </w:tc>
        <w:tc>
          <w:tcPr>
            <w:tcW w:w="1531" w:type="dxa"/>
          </w:tcPr>
          <w:p w14:paraId="2D4FED85" w14:textId="77777777" w:rsidR="00520F80" w:rsidRDefault="00520F80">
            <w:pPr>
              <w:pStyle w:val="ConsPlusNormal"/>
              <w:jc w:val="center"/>
            </w:pPr>
            <w:r>
              <w:t>0,0</w:t>
            </w:r>
          </w:p>
        </w:tc>
      </w:tr>
      <w:tr w:rsidR="00520F80" w14:paraId="4DD8CCAE" w14:textId="77777777">
        <w:tc>
          <w:tcPr>
            <w:tcW w:w="3345" w:type="dxa"/>
            <w:gridSpan w:val="2"/>
            <w:vMerge/>
          </w:tcPr>
          <w:p w14:paraId="3A6E83D6" w14:textId="77777777" w:rsidR="00520F80" w:rsidRDefault="00520F80">
            <w:pPr>
              <w:pStyle w:val="ConsPlusNormal"/>
            </w:pPr>
          </w:p>
        </w:tc>
        <w:tc>
          <w:tcPr>
            <w:tcW w:w="1984" w:type="dxa"/>
          </w:tcPr>
          <w:p w14:paraId="3CC47A7D"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589BEDC4" w14:textId="77777777" w:rsidR="00520F80" w:rsidRDefault="00520F80">
            <w:pPr>
              <w:pStyle w:val="ConsPlusNormal"/>
              <w:jc w:val="center"/>
            </w:pPr>
            <w:r>
              <w:t>0,0</w:t>
            </w:r>
          </w:p>
        </w:tc>
        <w:tc>
          <w:tcPr>
            <w:tcW w:w="1191" w:type="dxa"/>
          </w:tcPr>
          <w:p w14:paraId="70FD68AB" w14:textId="77777777" w:rsidR="00520F80" w:rsidRDefault="00520F80">
            <w:pPr>
              <w:pStyle w:val="ConsPlusNormal"/>
              <w:jc w:val="center"/>
            </w:pPr>
            <w:r>
              <w:t>0,0</w:t>
            </w:r>
          </w:p>
        </w:tc>
        <w:tc>
          <w:tcPr>
            <w:tcW w:w="1191" w:type="dxa"/>
          </w:tcPr>
          <w:p w14:paraId="44A55A9D" w14:textId="77777777" w:rsidR="00520F80" w:rsidRDefault="00520F80">
            <w:pPr>
              <w:pStyle w:val="ConsPlusNormal"/>
              <w:jc w:val="center"/>
            </w:pPr>
            <w:r>
              <w:t>0,0</w:t>
            </w:r>
          </w:p>
        </w:tc>
        <w:tc>
          <w:tcPr>
            <w:tcW w:w="1191" w:type="dxa"/>
          </w:tcPr>
          <w:p w14:paraId="1692017E" w14:textId="77777777" w:rsidR="00520F80" w:rsidRDefault="00520F80">
            <w:pPr>
              <w:pStyle w:val="ConsPlusNormal"/>
              <w:jc w:val="center"/>
            </w:pPr>
            <w:r>
              <w:t>0,0</w:t>
            </w:r>
          </w:p>
        </w:tc>
        <w:tc>
          <w:tcPr>
            <w:tcW w:w="1191" w:type="dxa"/>
          </w:tcPr>
          <w:p w14:paraId="7A500B0C" w14:textId="77777777" w:rsidR="00520F80" w:rsidRDefault="00520F80">
            <w:pPr>
              <w:pStyle w:val="ConsPlusNormal"/>
              <w:jc w:val="center"/>
            </w:pPr>
            <w:r>
              <w:t>0,0</w:t>
            </w:r>
          </w:p>
        </w:tc>
        <w:tc>
          <w:tcPr>
            <w:tcW w:w="1304" w:type="dxa"/>
          </w:tcPr>
          <w:p w14:paraId="6BC4C81D" w14:textId="77777777" w:rsidR="00520F80" w:rsidRDefault="00520F80">
            <w:pPr>
              <w:pStyle w:val="ConsPlusNormal"/>
              <w:jc w:val="center"/>
            </w:pPr>
            <w:r>
              <w:t>0,0</w:t>
            </w:r>
          </w:p>
        </w:tc>
        <w:tc>
          <w:tcPr>
            <w:tcW w:w="1304" w:type="dxa"/>
          </w:tcPr>
          <w:p w14:paraId="773DEB01" w14:textId="77777777" w:rsidR="00520F80" w:rsidRDefault="00520F80">
            <w:pPr>
              <w:pStyle w:val="ConsPlusNormal"/>
              <w:jc w:val="center"/>
            </w:pPr>
            <w:r>
              <w:t>0,0</w:t>
            </w:r>
          </w:p>
        </w:tc>
        <w:tc>
          <w:tcPr>
            <w:tcW w:w="1247" w:type="dxa"/>
          </w:tcPr>
          <w:p w14:paraId="1D6D89EA" w14:textId="77777777" w:rsidR="00520F80" w:rsidRDefault="00520F80">
            <w:pPr>
              <w:pStyle w:val="ConsPlusNormal"/>
              <w:jc w:val="center"/>
            </w:pPr>
            <w:r>
              <w:t>0,0</w:t>
            </w:r>
          </w:p>
        </w:tc>
        <w:tc>
          <w:tcPr>
            <w:tcW w:w="1304" w:type="dxa"/>
          </w:tcPr>
          <w:p w14:paraId="0E5095ED" w14:textId="77777777" w:rsidR="00520F80" w:rsidRDefault="00520F80">
            <w:pPr>
              <w:pStyle w:val="ConsPlusNormal"/>
              <w:jc w:val="center"/>
            </w:pPr>
            <w:r>
              <w:t>0,0</w:t>
            </w:r>
          </w:p>
        </w:tc>
        <w:tc>
          <w:tcPr>
            <w:tcW w:w="1247" w:type="dxa"/>
          </w:tcPr>
          <w:p w14:paraId="44945640" w14:textId="77777777" w:rsidR="00520F80" w:rsidRDefault="00520F80">
            <w:pPr>
              <w:pStyle w:val="ConsPlusNormal"/>
              <w:jc w:val="center"/>
            </w:pPr>
            <w:r>
              <w:t>0,0</w:t>
            </w:r>
          </w:p>
        </w:tc>
        <w:tc>
          <w:tcPr>
            <w:tcW w:w="1531" w:type="dxa"/>
          </w:tcPr>
          <w:p w14:paraId="09BDB516" w14:textId="77777777" w:rsidR="00520F80" w:rsidRDefault="00520F80">
            <w:pPr>
              <w:pStyle w:val="ConsPlusNormal"/>
              <w:jc w:val="center"/>
            </w:pPr>
            <w:r>
              <w:t>0,0</w:t>
            </w:r>
          </w:p>
        </w:tc>
      </w:tr>
      <w:tr w:rsidR="00520F80" w14:paraId="3843DED7" w14:textId="77777777">
        <w:tc>
          <w:tcPr>
            <w:tcW w:w="3345" w:type="dxa"/>
            <w:gridSpan w:val="2"/>
            <w:vMerge/>
          </w:tcPr>
          <w:p w14:paraId="11311830" w14:textId="77777777" w:rsidR="00520F80" w:rsidRDefault="00520F80">
            <w:pPr>
              <w:pStyle w:val="ConsPlusNormal"/>
            </w:pPr>
          </w:p>
        </w:tc>
        <w:tc>
          <w:tcPr>
            <w:tcW w:w="1984" w:type="dxa"/>
          </w:tcPr>
          <w:p w14:paraId="2379AF46" w14:textId="77777777" w:rsidR="00520F80" w:rsidRDefault="00520F80">
            <w:pPr>
              <w:pStyle w:val="ConsPlusNormal"/>
              <w:jc w:val="both"/>
            </w:pPr>
            <w:r>
              <w:t>федеральный бюджет</w:t>
            </w:r>
          </w:p>
        </w:tc>
        <w:tc>
          <w:tcPr>
            <w:tcW w:w="1134" w:type="dxa"/>
          </w:tcPr>
          <w:p w14:paraId="0E45CF00" w14:textId="77777777" w:rsidR="00520F80" w:rsidRDefault="00520F80">
            <w:pPr>
              <w:pStyle w:val="ConsPlusNormal"/>
              <w:jc w:val="center"/>
            </w:pPr>
            <w:r>
              <w:t>0,0</w:t>
            </w:r>
          </w:p>
        </w:tc>
        <w:tc>
          <w:tcPr>
            <w:tcW w:w="1191" w:type="dxa"/>
          </w:tcPr>
          <w:p w14:paraId="2722D9D1" w14:textId="77777777" w:rsidR="00520F80" w:rsidRDefault="00520F80">
            <w:pPr>
              <w:pStyle w:val="ConsPlusNormal"/>
              <w:jc w:val="center"/>
            </w:pPr>
            <w:r>
              <w:t>560,0</w:t>
            </w:r>
          </w:p>
        </w:tc>
        <w:tc>
          <w:tcPr>
            <w:tcW w:w="1191" w:type="dxa"/>
          </w:tcPr>
          <w:p w14:paraId="7F0ADDD8" w14:textId="77777777" w:rsidR="00520F80" w:rsidRDefault="00520F80">
            <w:pPr>
              <w:pStyle w:val="ConsPlusNormal"/>
              <w:jc w:val="center"/>
            </w:pPr>
            <w:r>
              <w:t>0,0</w:t>
            </w:r>
          </w:p>
        </w:tc>
        <w:tc>
          <w:tcPr>
            <w:tcW w:w="1191" w:type="dxa"/>
          </w:tcPr>
          <w:p w14:paraId="5EEDAD24" w14:textId="77777777" w:rsidR="00520F80" w:rsidRDefault="00520F80">
            <w:pPr>
              <w:pStyle w:val="ConsPlusNormal"/>
              <w:jc w:val="center"/>
            </w:pPr>
            <w:r>
              <w:t>616,8</w:t>
            </w:r>
          </w:p>
        </w:tc>
        <w:tc>
          <w:tcPr>
            <w:tcW w:w="1191" w:type="dxa"/>
          </w:tcPr>
          <w:p w14:paraId="5F1819B7" w14:textId="77777777" w:rsidR="00520F80" w:rsidRDefault="00520F80">
            <w:pPr>
              <w:pStyle w:val="ConsPlusNormal"/>
              <w:jc w:val="center"/>
            </w:pPr>
            <w:r>
              <w:t>0,0</w:t>
            </w:r>
          </w:p>
        </w:tc>
        <w:tc>
          <w:tcPr>
            <w:tcW w:w="1304" w:type="dxa"/>
          </w:tcPr>
          <w:p w14:paraId="3A9F60F1" w14:textId="77777777" w:rsidR="00520F80" w:rsidRDefault="00520F80">
            <w:pPr>
              <w:pStyle w:val="ConsPlusNormal"/>
              <w:jc w:val="center"/>
            </w:pPr>
            <w:r>
              <w:t>0,0</w:t>
            </w:r>
          </w:p>
        </w:tc>
        <w:tc>
          <w:tcPr>
            <w:tcW w:w="1304" w:type="dxa"/>
          </w:tcPr>
          <w:p w14:paraId="0F56C0C4" w14:textId="77777777" w:rsidR="00520F80" w:rsidRDefault="00520F80">
            <w:pPr>
              <w:pStyle w:val="ConsPlusNormal"/>
              <w:jc w:val="center"/>
            </w:pPr>
            <w:r>
              <w:t>0,0</w:t>
            </w:r>
          </w:p>
        </w:tc>
        <w:tc>
          <w:tcPr>
            <w:tcW w:w="1247" w:type="dxa"/>
          </w:tcPr>
          <w:p w14:paraId="0E2DD00F" w14:textId="77777777" w:rsidR="00520F80" w:rsidRDefault="00520F80">
            <w:pPr>
              <w:pStyle w:val="ConsPlusNormal"/>
              <w:jc w:val="center"/>
            </w:pPr>
            <w:r>
              <w:t>0,0</w:t>
            </w:r>
          </w:p>
        </w:tc>
        <w:tc>
          <w:tcPr>
            <w:tcW w:w="1304" w:type="dxa"/>
          </w:tcPr>
          <w:p w14:paraId="0E93936A" w14:textId="77777777" w:rsidR="00520F80" w:rsidRDefault="00520F80">
            <w:pPr>
              <w:pStyle w:val="ConsPlusNormal"/>
              <w:jc w:val="center"/>
            </w:pPr>
            <w:r>
              <w:t>0,0</w:t>
            </w:r>
          </w:p>
        </w:tc>
        <w:tc>
          <w:tcPr>
            <w:tcW w:w="1247" w:type="dxa"/>
          </w:tcPr>
          <w:p w14:paraId="4E8AF351" w14:textId="77777777" w:rsidR="00520F80" w:rsidRDefault="00520F80">
            <w:pPr>
              <w:pStyle w:val="ConsPlusNormal"/>
              <w:jc w:val="center"/>
            </w:pPr>
            <w:r>
              <w:t>0,0</w:t>
            </w:r>
          </w:p>
        </w:tc>
        <w:tc>
          <w:tcPr>
            <w:tcW w:w="1531" w:type="dxa"/>
          </w:tcPr>
          <w:p w14:paraId="43A551E7" w14:textId="77777777" w:rsidR="00520F80" w:rsidRDefault="00520F80">
            <w:pPr>
              <w:pStyle w:val="ConsPlusNormal"/>
              <w:jc w:val="center"/>
            </w:pPr>
            <w:r>
              <w:t>1 176,8</w:t>
            </w:r>
          </w:p>
        </w:tc>
      </w:tr>
      <w:tr w:rsidR="00520F80" w14:paraId="40947E75" w14:textId="77777777">
        <w:tc>
          <w:tcPr>
            <w:tcW w:w="3345" w:type="dxa"/>
            <w:gridSpan w:val="2"/>
            <w:vMerge/>
          </w:tcPr>
          <w:p w14:paraId="1EC8A25E" w14:textId="77777777" w:rsidR="00520F80" w:rsidRDefault="00520F80">
            <w:pPr>
              <w:pStyle w:val="ConsPlusNormal"/>
            </w:pPr>
          </w:p>
        </w:tc>
        <w:tc>
          <w:tcPr>
            <w:tcW w:w="1984" w:type="dxa"/>
          </w:tcPr>
          <w:p w14:paraId="1209B5D6" w14:textId="77777777" w:rsidR="00520F80" w:rsidRDefault="00520F80">
            <w:pPr>
              <w:pStyle w:val="ConsPlusNormal"/>
              <w:jc w:val="both"/>
            </w:pPr>
            <w:r>
              <w:t>юридические лица и индивидуальные предприниматели</w:t>
            </w:r>
          </w:p>
        </w:tc>
        <w:tc>
          <w:tcPr>
            <w:tcW w:w="1134" w:type="dxa"/>
          </w:tcPr>
          <w:p w14:paraId="19918360" w14:textId="77777777" w:rsidR="00520F80" w:rsidRDefault="00520F80">
            <w:pPr>
              <w:pStyle w:val="ConsPlusNormal"/>
              <w:jc w:val="center"/>
            </w:pPr>
            <w:r>
              <w:t>0,0</w:t>
            </w:r>
          </w:p>
        </w:tc>
        <w:tc>
          <w:tcPr>
            <w:tcW w:w="1191" w:type="dxa"/>
          </w:tcPr>
          <w:p w14:paraId="7E69A8ED" w14:textId="77777777" w:rsidR="00520F80" w:rsidRDefault="00520F80">
            <w:pPr>
              <w:pStyle w:val="ConsPlusNormal"/>
              <w:jc w:val="center"/>
            </w:pPr>
            <w:r>
              <w:t>0,0</w:t>
            </w:r>
          </w:p>
        </w:tc>
        <w:tc>
          <w:tcPr>
            <w:tcW w:w="1191" w:type="dxa"/>
          </w:tcPr>
          <w:p w14:paraId="36828F00" w14:textId="77777777" w:rsidR="00520F80" w:rsidRDefault="00520F80">
            <w:pPr>
              <w:pStyle w:val="ConsPlusNormal"/>
              <w:jc w:val="center"/>
            </w:pPr>
            <w:r>
              <w:t>0,0</w:t>
            </w:r>
          </w:p>
        </w:tc>
        <w:tc>
          <w:tcPr>
            <w:tcW w:w="1191" w:type="dxa"/>
          </w:tcPr>
          <w:p w14:paraId="49B4B310" w14:textId="77777777" w:rsidR="00520F80" w:rsidRDefault="00520F80">
            <w:pPr>
              <w:pStyle w:val="ConsPlusNormal"/>
              <w:jc w:val="center"/>
            </w:pPr>
            <w:r>
              <w:t>0,0</w:t>
            </w:r>
          </w:p>
        </w:tc>
        <w:tc>
          <w:tcPr>
            <w:tcW w:w="1191" w:type="dxa"/>
          </w:tcPr>
          <w:p w14:paraId="34465244" w14:textId="77777777" w:rsidR="00520F80" w:rsidRDefault="00520F80">
            <w:pPr>
              <w:pStyle w:val="ConsPlusNormal"/>
              <w:jc w:val="center"/>
            </w:pPr>
            <w:r>
              <w:t>0,0</w:t>
            </w:r>
          </w:p>
        </w:tc>
        <w:tc>
          <w:tcPr>
            <w:tcW w:w="1304" w:type="dxa"/>
          </w:tcPr>
          <w:p w14:paraId="08CED24C" w14:textId="77777777" w:rsidR="00520F80" w:rsidRDefault="00520F80">
            <w:pPr>
              <w:pStyle w:val="ConsPlusNormal"/>
              <w:jc w:val="center"/>
            </w:pPr>
            <w:r>
              <w:t>0,0</w:t>
            </w:r>
          </w:p>
        </w:tc>
        <w:tc>
          <w:tcPr>
            <w:tcW w:w="1304" w:type="dxa"/>
          </w:tcPr>
          <w:p w14:paraId="01666E0D" w14:textId="77777777" w:rsidR="00520F80" w:rsidRDefault="00520F80">
            <w:pPr>
              <w:pStyle w:val="ConsPlusNormal"/>
              <w:jc w:val="center"/>
            </w:pPr>
            <w:r>
              <w:t>0,0</w:t>
            </w:r>
          </w:p>
        </w:tc>
        <w:tc>
          <w:tcPr>
            <w:tcW w:w="1247" w:type="dxa"/>
          </w:tcPr>
          <w:p w14:paraId="5198A44A" w14:textId="77777777" w:rsidR="00520F80" w:rsidRDefault="00520F80">
            <w:pPr>
              <w:pStyle w:val="ConsPlusNormal"/>
              <w:jc w:val="center"/>
            </w:pPr>
            <w:r>
              <w:t>0,0</w:t>
            </w:r>
          </w:p>
        </w:tc>
        <w:tc>
          <w:tcPr>
            <w:tcW w:w="1304" w:type="dxa"/>
          </w:tcPr>
          <w:p w14:paraId="67E3943B" w14:textId="77777777" w:rsidR="00520F80" w:rsidRDefault="00520F80">
            <w:pPr>
              <w:pStyle w:val="ConsPlusNormal"/>
              <w:jc w:val="center"/>
            </w:pPr>
            <w:r>
              <w:t>0,0</w:t>
            </w:r>
          </w:p>
        </w:tc>
        <w:tc>
          <w:tcPr>
            <w:tcW w:w="1247" w:type="dxa"/>
          </w:tcPr>
          <w:p w14:paraId="20BA8F93" w14:textId="77777777" w:rsidR="00520F80" w:rsidRDefault="00520F80">
            <w:pPr>
              <w:pStyle w:val="ConsPlusNormal"/>
              <w:jc w:val="center"/>
            </w:pPr>
            <w:r>
              <w:t>0,0</w:t>
            </w:r>
          </w:p>
        </w:tc>
        <w:tc>
          <w:tcPr>
            <w:tcW w:w="1531" w:type="dxa"/>
          </w:tcPr>
          <w:p w14:paraId="3022C2B6" w14:textId="77777777" w:rsidR="00520F80" w:rsidRDefault="00520F80">
            <w:pPr>
              <w:pStyle w:val="ConsPlusNormal"/>
              <w:jc w:val="center"/>
            </w:pPr>
            <w:r>
              <w:t>0,0</w:t>
            </w:r>
          </w:p>
        </w:tc>
      </w:tr>
      <w:tr w:rsidR="00520F80" w14:paraId="7EDD7507" w14:textId="77777777">
        <w:tc>
          <w:tcPr>
            <w:tcW w:w="3345" w:type="dxa"/>
            <w:gridSpan w:val="2"/>
            <w:vMerge/>
          </w:tcPr>
          <w:p w14:paraId="1BC42D24" w14:textId="77777777" w:rsidR="00520F80" w:rsidRDefault="00520F80">
            <w:pPr>
              <w:pStyle w:val="ConsPlusNormal"/>
            </w:pPr>
          </w:p>
        </w:tc>
        <w:tc>
          <w:tcPr>
            <w:tcW w:w="1984" w:type="dxa"/>
          </w:tcPr>
          <w:p w14:paraId="5004815D" w14:textId="77777777" w:rsidR="00520F80" w:rsidRDefault="00520F80">
            <w:pPr>
              <w:pStyle w:val="ConsPlusNormal"/>
              <w:jc w:val="both"/>
            </w:pPr>
            <w:r>
              <w:t xml:space="preserve">прочие источники (собственные средства </w:t>
            </w:r>
            <w:r>
              <w:lastRenderedPageBreak/>
              <w:t>населения и др.)</w:t>
            </w:r>
          </w:p>
        </w:tc>
        <w:tc>
          <w:tcPr>
            <w:tcW w:w="1134" w:type="dxa"/>
          </w:tcPr>
          <w:p w14:paraId="57E3AAF8" w14:textId="77777777" w:rsidR="00520F80" w:rsidRDefault="00520F80">
            <w:pPr>
              <w:pStyle w:val="ConsPlusNormal"/>
              <w:jc w:val="center"/>
            </w:pPr>
            <w:r>
              <w:lastRenderedPageBreak/>
              <w:t>0,0</w:t>
            </w:r>
          </w:p>
        </w:tc>
        <w:tc>
          <w:tcPr>
            <w:tcW w:w="1191" w:type="dxa"/>
          </w:tcPr>
          <w:p w14:paraId="5422D24C" w14:textId="77777777" w:rsidR="00520F80" w:rsidRDefault="00520F80">
            <w:pPr>
              <w:pStyle w:val="ConsPlusNormal"/>
              <w:jc w:val="center"/>
            </w:pPr>
            <w:r>
              <w:t>0,0</w:t>
            </w:r>
          </w:p>
        </w:tc>
        <w:tc>
          <w:tcPr>
            <w:tcW w:w="1191" w:type="dxa"/>
          </w:tcPr>
          <w:p w14:paraId="56EA7E28" w14:textId="77777777" w:rsidR="00520F80" w:rsidRDefault="00520F80">
            <w:pPr>
              <w:pStyle w:val="ConsPlusNormal"/>
              <w:jc w:val="center"/>
            </w:pPr>
            <w:r>
              <w:t>0,0</w:t>
            </w:r>
          </w:p>
        </w:tc>
        <w:tc>
          <w:tcPr>
            <w:tcW w:w="1191" w:type="dxa"/>
          </w:tcPr>
          <w:p w14:paraId="7CF6A87B" w14:textId="77777777" w:rsidR="00520F80" w:rsidRDefault="00520F80">
            <w:pPr>
              <w:pStyle w:val="ConsPlusNormal"/>
              <w:jc w:val="center"/>
            </w:pPr>
            <w:r>
              <w:t>0,0</w:t>
            </w:r>
          </w:p>
        </w:tc>
        <w:tc>
          <w:tcPr>
            <w:tcW w:w="1191" w:type="dxa"/>
          </w:tcPr>
          <w:p w14:paraId="1DAA82BA" w14:textId="77777777" w:rsidR="00520F80" w:rsidRDefault="00520F80">
            <w:pPr>
              <w:pStyle w:val="ConsPlusNormal"/>
              <w:jc w:val="center"/>
            </w:pPr>
            <w:r>
              <w:t>0,0</w:t>
            </w:r>
          </w:p>
        </w:tc>
        <w:tc>
          <w:tcPr>
            <w:tcW w:w="1304" w:type="dxa"/>
          </w:tcPr>
          <w:p w14:paraId="3165DFC8" w14:textId="77777777" w:rsidR="00520F80" w:rsidRDefault="00520F80">
            <w:pPr>
              <w:pStyle w:val="ConsPlusNormal"/>
              <w:jc w:val="center"/>
            </w:pPr>
            <w:r>
              <w:t>0,0</w:t>
            </w:r>
          </w:p>
        </w:tc>
        <w:tc>
          <w:tcPr>
            <w:tcW w:w="1304" w:type="dxa"/>
          </w:tcPr>
          <w:p w14:paraId="2C46B6B4" w14:textId="77777777" w:rsidR="00520F80" w:rsidRDefault="00520F80">
            <w:pPr>
              <w:pStyle w:val="ConsPlusNormal"/>
              <w:jc w:val="center"/>
            </w:pPr>
            <w:r>
              <w:t>0,0</w:t>
            </w:r>
          </w:p>
        </w:tc>
        <w:tc>
          <w:tcPr>
            <w:tcW w:w="1247" w:type="dxa"/>
          </w:tcPr>
          <w:p w14:paraId="2FDBCFF6" w14:textId="77777777" w:rsidR="00520F80" w:rsidRDefault="00520F80">
            <w:pPr>
              <w:pStyle w:val="ConsPlusNormal"/>
              <w:jc w:val="center"/>
            </w:pPr>
            <w:r>
              <w:t>0,0</w:t>
            </w:r>
          </w:p>
        </w:tc>
        <w:tc>
          <w:tcPr>
            <w:tcW w:w="1304" w:type="dxa"/>
          </w:tcPr>
          <w:p w14:paraId="1EC5EF87" w14:textId="77777777" w:rsidR="00520F80" w:rsidRDefault="00520F80">
            <w:pPr>
              <w:pStyle w:val="ConsPlusNormal"/>
              <w:jc w:val="center"/>
            </w:pPr>
            <w:r>
              <w:t>0,0</w:t>
            </w:r>
          </w:p>
        </w:tc>
        <w:tc>
          <w:tcPr>
            <w:tcW w:w="1247" w:type="dxa"/>
          </w:tcPr>
          <w:p w14:paraId="2A82DBBF" w14:textId="77777777" w:rsidR="00520F80" w:rsidRDefault="00520F80">
            <w:pPr>
              <w:pStyle w:val="ConsPlusNormal"/>
              <w:jc w:val="center"/>
            </w:pPr>
            <w:r>
              <w:t>0,0</w:t>
            </w:r>
          </w:p>
        </w:tc>
        <w:tc>
          <w:tcPr>
            <w:tcW w:w="1531" w:type="dxa"/>
          </w:tcPr>
          <w:p w14:paraId="7934EFB9" w14:textId="77777777" w:rsidR="00520F80" w:rsidRDefault="00520F80">
            <w:pPr>
              <w:pStyle w:val="ConsPlusNormal"/>
              <w:jc w:val="center"/>
            </w:pPr>
            <w:r>
              <w:t>0,0</w:t>
            </w:r>
          </w:p>
        </w:tc>
      </w:tr>
      <w:tr w:rsidR="00520F80" w14:paraId="2085358E" w14:textId="77777777">
        <w:tc>
          <w:tcPr>
            <w:tcW w:w="3345" w:type="dxa"/>
            <w:gridSpan w:val="2"/>
            <w:vMerge w:val="restart"/>
          </w:tcPr>
          <w:p w14:paraId="10DF923F" w14:textId="77777777" w:rsidR="00520F80" w:rsidRDefault="00520F80">
            <w:pPr>
              <w:pStyle w:val="ConsPlusNormal"/>
              <w:jc w:val="both"/>
            </w:pPr>
            <w:r>
              <w:t>Основное мероприятие 1.4.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984" w:type="dxa"/>
          </w:tcPr>
          <w:p w14:paraId="6BFA225F" w14:textId="77777777" w:rsidR="00520F80" w:rsidRDefault="00520F80">
            <w:pPr>
              <w:pStyle w:val="ConsPlusNormal"/>
              <w:jc w:val="both"/>
            </w:pPr>
            <w:r>
              <w:t>Всего, в том числе</w:t>
            </w:r>
          </w:p>
        </w:tc>
        <w:tc>
          <w:tcPr>
            <w:tcW w:w="1134" w:type="dxa"/>
          </w:tcPr>
          <w:p w14:paraId="76058C25" w14:textId="77777777" w:rsidR="00520F80" w:rsidRDefault="00520F80">
            <w:pPr>
              <w:pStyle w:val="ConsPlusNormal"/>
              <w:jc w:val="center"/>
            </w:pPr>
            <w:r>
              <w:t>0,0</w:t>
            </w:r>
          </w:p>
        </w:tc>
        <w:tc>
          <w:tcPr>
            <w:tcW w:w="1191" w:type="dxa"/>
          </w:tcPr>
          <w:p w14:paraId="4DDE6E89" w14:textId="77777777" w:rsidR="00520F80" w:rsidRDefault="00520F80">
            <w:pPr>
              <w:pStyle w:val="ConsPlusNormal"/>
              <w:jc w:val="center"/>
            </w:pPr>
            <w:r>
              <w:t>24 327,3</w:t>
            </w:r>
          </w:p>
        </w:tc>
        <w:tc>
          <w:tcPr>
            <w:tcW w:w="1191" w:type="dxa"/>
          </w:tcPr>
          <w:p w14:paraId="69436ACA" w14:textId="77777777" w:rsidR="00520F80" w:rsidRDefault="00520F80">
            <w:pPr>
              <w:pStyle w:val="ConsPlusNormal"/>
              <w:jc w:val="center"/>
            </w:pPr>
            <w:r>
              <w:t>31 157,0</w:t>
            </w:r>
          </w:p>
        </w:tc>
        <w:tc>
          <w:tcPr>
            <w:tcW w:w="1191" w:type="dxa"/>
          </w:tcPr>
          <w:p w14:paraId="5A64AC3C" w14:textId="77777777" w:rsidR="00520F80" w:rsidRDefault="00520F80">
            <w:pPr>
              <w:pStyle w:val="ConsPlusNormal"/>
              <w:jc w:val="center"/>
            </w:pPr>
            <w:r>
              <w:t>26 745,2</w:t>
            </w:r>
          </w:p>
        </w:tc>
        <w:tc>
          <w:tcPr>
            <w:tcW w:w="1191" w:type="dxa"/>
          </w:tcPr>
          <w:p w14:paraId="6330665E" w14:textId="77777777" w:rsidR="00520F80" w:rsidRDefault="00520F80">
            <w:pPr>
              <w:pStyle w:val="ConsPlusNormal"/>
              <w:jc w:val="center"/>
            </w:pPr>
            <w:r>
              <w:t>23 366,4</w:t>
            </w:r>
          </w:p>
        </w:tc>
        <w:tc>
          <w:tcPr>
            <w:tcW w:w="1304" w:type="dxa"/>
          </w:tcPr>
          <w:p w14:paraId="52D4058E" w14:textId="77777777" w:rsidR="00520F80" w:rsidRDefault="00520F80">
            <w:pPr>
              <w:pStyle w:val="ConsPlusNormal"/>
              <w:jc w:val="center"/>
            </w:pPr>
            <w:r>
              <w:t>22 226,6</w:t>
            </w:r>
          </w:p>
        </w:tc>
        <w:tc>
          <w:tcPr>
            <w:tcW w:w="1304" w:type="dxa"/>
          </w:tcPr>
          <w:p w14:paraId="2AE5F786" w14:textId="77777777" w:rsidR="00520F80" w:rsidRDefault="00520F80">
            <w:pPr>
              <w:pStyle w:val="ConsPlusNormal"/>
              <w:jc w:val="center"/>
            </w:pPr>
            <w:r>
              <w:t>0,0</w:t>
            </w:r>
          </w:p>
        </w:tc>
        <w:tc>
          <w:tcPr>
            <w:tcW w:w="1247" w:type="dxa"/>
          </w:tcPr>
          <w:p w14:paraId="53558879" w14:textId="77777777" w:rsidR="00520F80" w:rsidRDefault="00520F80">
            <w:pPr>
              <w:pStyle w:val="ConsPlusNormal"/>
              <w:jc w:val="center"/>
            </w:pPr>
            <w:r>
              <w:t>3 456,8</w:t>
            </w:r>
          </w:p>
        </w:tc>
        <w:tc>
          <w:tcPr>
            <w:tcW w:w="1304" w:type="dxa"/>
          </w:tcPr>
          <w:p w14:paraId="13617E06" w14:textId="77777777" w:rsidR="00520F80" w:rsidRDefault="00520F80">
            <w:pPr>
              <w:pStyle w:val="ConsPlusNormal"/>
              <w:jc w:val="center"/>
            </w:pPr>
            <w:r>
              <w:t>3 456,8</w:t>
            </w:r>
          </w:p>
        </w:tc>
        <w:tc>
          <w:tcPr>
            <w:tcW w:w="1247" w:type="dxa"/>
          </w:tcPr>
          <w:p w14:paraId="1E2C6D85" w14:textId="77777777" w:rsidR="00520F80" w:rsidRDefault="00520F80">
            <w:pPr>
              <w:pStyle w:val="ConsPlusNormal"/>
              <w:jc w:val="center"/>
            </w:pPr>
            <w:r>
              <w:t>3 456,8</w:t>
            </w:r>
          </w:p>
        </w:tc>
        <w:tc>
          <w:tcPr>
            <w:tcW w:w="1531" w:type="dxa"/>
          </w:tcPr>
          <w:p w14:paraId="297249C8" w14:textId="77777777" w:rsidR="00520F80" w:rsidRDefault="00520F80">
            <w:pPr>
              <w:pStyle w:val="ConsPlusNormal"/>
              <w:jc w:val="center"/>
            </w:pPr>
            <w:r>
              <w:t>138 192,9</w:t>
            </w:r>
          </w:p>
        </w:tc>
      </w:tr>
      <w:tr w:rsidR="00520F80" w14:paraId="630BE126" w14:textId="77777777">
        <w:tc>
          <w:tcPr>
            <w:tcW w:w="3345" w:type="dxa"/>
            <w:gridSpan w:val="2"/>
            <w:vMerge/>
          </w:tcPr>
          <w:p w14:paraId="31644F65" w14:textId="77777777" w:rsidR="00520F80" w:rsidRDefault="00520F80">
            <w:pPr>
              <w:pStyle w:val="ConsPlusNormal"/>
            </w:pPr>
          </w:p>
        </w:tc>
        <w:tc>
          <w:tcPr>
            <w:tcW w:w="1984" w:type="dxa"/>
          </w:tcPr>
          <w:p w14:paraId="7046A21E" w14:textId="77777777" w:rsidR="00520F80" w:rsidRDefault="00520F80">
            <w:pPr>
              <w:pStyle w:val="ConsPlusNormal"/>
              <w:jc w:val="both"/>
            </w:pPr>
            <w:r>
              <w:t>расходы областного бюджета</w:t>
            </w:r>
          </w:p>
        </w:tc>
        <w:tc>
          <w:tcPr>
            <w:tcW w:w="1134" w:type="dxa"/>
          </w:tcPr>
          <w:p w14:paraId="60C63D3A" w14:textId="77777777" w:rsidR="00520F80" w:rsidRDefault="00520F80">
            <w:pPr>
              <w:pStyle w:val="ConsPlusNormal"/>
              <w:jc w:val="center"/>
            </w:pPr>
            <w:r>
              <w:t>0,0</w:t>
            </w:r>
          </w:p>
        </w:tc>
        <w:tc>
          <w:tcPr>
            <w:tcW w:w="1191" w:type="dxa"/>
          </w:tcPr>
          <w:p w14:paraId="3027BC4D" w14:textId="77777777" w:rsidR="00520F80" w:rsidRDefault="00520F80">
            <w:pPr>
              <w:pStyle w:val="ConsPlusNormal"/>
              <w:jc w:val="center"/>
            </w:pPr>
            <w:r>
              <w:t>0,0</w:t>
            </w:r>
          </w:p>
        </w:tc>
        <w:tc>
          <w:tcPr>
            <w:tcW w:w="1191" w:type="dxa"/>
          </w:tcPr>
          <w:p w14:paraId="7F6FB4D4" w14:textId="77777777" w:rsidR="00520F80" w:rsidRDefault="00520F80">
            <w:pPr>
              <w:pStyle w:val="ConsPlusNormal"/>
              <w:jc w:val="center"/>
            </w:pPr>
            <w:r>
              <w:t>13 397,5</w:t>
            </w:r>
          </w:p>
        </w:tc>
        <w:tc>
          <w:tcPr>
            <w:tcW w:w="1191" w:type="dxa"/>
          </w:tcPr>
          <w:p w14:paraId="7B792791" w14:textId="77777777" w:rsidR="00520F80" w:rsidRDefault="00520F80">
            <w:pPr>
              <w:pStyle w:val="ConsPlusNormal"/>
              <w:jc w:val="center"/>
            </w:pPr>
            <w:r>
              <w:t>3 815,1</w:t>
            </w:r>
          </w:p>
        </w:tc>
        <w:tc>
          <w:tcPr>
            <w:tcW w:w="1191" w:type="dxa"/>
          </w:tcPr>
          <w:p w14:paraId="71EFDDEF" w14:textId="77777777" w:rsidR="00520F80" w:rsidRDefault="00520F80">
            <w:pPr>
              <w:pStyle w:val="ConsPlusNormal"/>
              <w:jc w:val="center"/>
            </w:pPr>
            <w:r>
              <w:t>3 406,9</w:t>
            </w:r>
          </w:p>
        </w:tc>
        <w:tc>
          <w:tcPr>
            <w:tcW w:w="1304" w:type="dxa"/>
          </w:tcPr>
          <w:p w14:paraId="1A220832" w14:textId="77777777" w:rsidR="00520F80" w:rsidRDefault="00520F80">
            <w:pPr>
              <w:pStyle w:val="ConsPlusNormal"/>
              <w:jc w:val="center"/>
            </w:pPr>
            <w:r>
              <w:t>3 387,9</w:t>
            </w:r>
          </w:p>
        </w:tc>
        <w:tc>
          <w:tcPr>
            <w:tcW w:w="1304" w:type="dxa"/>
          </w:tcPr>
          <w:p w14:paraId="26A12F12" w14:textId="77777777" w:rsidR="00520F80" w:rsidRDefault="00520F80">
            <w:pPr>
              <w:pStyle w:val="ConsPlusNormal"/>
              <w:jc w:val="center"/>
            </w:pPr>
            <w:r>
              <w:t>0,0</w:t>
            </w:r>
          </w:p>
        </w:tc>
        <w:tc>
          <w:tcPr>
            <w:tcW w:w="1247" w:type="dxa"/>
          </w:tcPr>
          <w:p w14:paraId="10979544" w14:textId="77777777" w:rsidR="00520F80" w:rsidRDefault="00520F80">
            <w:pPr>
              <w:pStyle w:val="ConsPlusNormal"/>
              <w:jc w:val="center"/>
            </w:pPr>
            <w:r>
              <w:t>3 456,8</w:t>
            </w:r>
          </w:p>
        </w:tc>
        <w:tc>
          <w:tcPr>
            <w:tcW w:w="1304" w:type="dxa"/>
          </w:tcPr>
          <w:p w14:paraId="22460F5F" w14:textId="77777777" w:rsidR="00520F80" w:rsidRDefault="00520F80">
            <w:pPr>
              <w:pStyle w:val="ConsPlusNormal"/>
              <w:jc w:val="center"/>
            </w:pPr>
            <w:r>
              <w:t>3 456,8</w:t>
            </w:r>
          </w:p>
        </w:tc>
        <w:tc>
          <w:tcPr>
            <w:tcW w:w="1247" w:type="dxa"/>
          </w:tcPr>
          <w:p w14:paraId="74C875CB" w14:textId="77777777" w:rsidR="00520F80" w:rsidRDefault="00520F80">
            <w:pPr>
              <w:pStyle w:val="ConsPlusNormal"/>
              <w:jc w:val="center"/>
            </w:pPr>
            <w:r>
              <w:t>3 456,8</w:t>
            </w:r>
          </w:p>
        </w:tc>
        <w:tc>
          <w:tcPr>
            <w:tcW w:w="1531" w:type="dxa"/>
          </w:tcPr>
          <w:p w14:paraId="495BD51F" w14:textId="77777777" w:rsidR="00520F80" w:rsidRDefault="00520F80">
            <w:pPr>
              <w:pStyle w:val="ConsPlusNormal"/>
              <w:jc w:val="center"/>
            </w:pPr>
            <w:r>
              <w:t>34 377,8</w:t>
            </w:r>
          </w:p>
        </w:tc>
      </w:tr>
      <w:tr w:rsidR="00520F80" w14:paraId="1C011E00" w14:textId="77777777">
        <w:tc>
          <w:tcPr>
            <w:tcW w:w="3345" w:type="dxa"/>
            <w:gridSpan w:val="2"/>
            <w:vMerge/>
          </w:tcPr>
          <w:p w14:paraId="59C9554E" w14:textId="77777777" w:rsidR="00520F80" w:rsidRDefault="00520F80">
            <w:pPr>
              <w:pStyle w:val="ConsPlusNormal"/>
            </w:pPr>
          </w:p>
        </w:tc>
        <w:tc>
          <w:tcPr>
            <w:tcW w:w="1984" w:type="dxa"/>
          </w:tcPr>
          <w:p w14:paraId="1BDA7DC2" w14:textId="77777777" w:rsidR="00520F80" w:rsidRDefault="00520F80">
            <w:pPr>
              <w:pStyle w:val="ConsPlusNormal"/>
              <w:jc w:val="both"/>
            </w:pPr>
            <w:r>
              <w:t>расходы местных бюджетов</w:t>
            </w:r>
          </w:p>
        </w:tc>
        <w:tc>
          <w:tcPr>
            <w:tcW w:w="1134" w:type="dxa"/>
          </w:tcPr>
          <w:p w14:paraId="28174EF3" w14:textId="77777777" w:rsidR="00520F80" w:rsidRDefault="00520F80">
            <w:pPr>
              <w:pStyle w:val="ConsPlusNormal"/>
              <w:jc w:val="center"/>
            </w:pPr>
            <w:r>
              <w:t>0,0</w:t>
            </w:r>
          </w:p>
        </w:tc>
        <w:tc>
          <w:tcPr>
            <w:tcW w:w="1191" w:type="dxa"/>
          </w:tcPr>
          <w:p w14:paraId="213C8118" w14:textId="77777777" w:rsidR="00520F80" w:rsidRDefault="00520F80">
            <w:pPr>
              <w:pStyle w:val="ConsPlusNormal"/>
              <w:jc w:val="center"/>
            </w:pPr>
            <w:r>
              <w:t>7 298,2</w:t>
            </w:r>
          </w:p>
        </w:tc>
        <w:tc>
          <w:tcPr>
            <w:tcW w:w="1191" w:type="dxa"/>
          </w:tcPr>
          <w:p w14:paraId="29312DC4" w14:textId="77777777" w:rsidR="00520F80" w:rsidRDefault="00520F80">
            <w:pPr>
              <w:pStyle w:val="ConsPlusNormal"/>
              <w:jc w:val="center"/>
            </w:pPr>
            <w:r>
              <w:t>0,0</w:t>
            </w:r>
          </w:p>
        </w:tc>
        <w:tc>
          <w:tcPr>
            <w:tcW w:w="1191" w:type="dxa"/>
          </w:tcPr>
          <w:p w14:paraId="5EB58CF2" w14:textId="77777777" w:rsidR="00520F80" w:rsidRDefault="00520F80">
            <w:pPr>
              <w:pStyle w:val="ConsPlusNormal"/>
              <w:jc w:val="center"/>
            </w:pPr>
            <w:r>
              <w:t>12 071,7</w:t>
            </w:r>
          </w:p>
        </w:tc>
        <w:tc>
          <w:tcPr>
            <w:tcW w:w="1191" w:type="dxa"/>
          </w:tcPr>
          <w:p w14:paraId="75ED0A76" w14:textId="77777777" w:rsidR="00520F80" w:rsidRDefault="00520F80">
            <w:pPr>
              <w:pStyle w:val="ConsPlusNormal"/>
              <w:jc w:val="center"/>
            </w:pPr>
            <w:r>
              <w:t>10 262,9</w:t>
            </w:r>
          </w:p>
        </w:tc>
        <w:tc>
          <w:tcPr>
            <w:tcW w:w="1304" w:type="dxa"/>
          </w:tcPr>
          <w:p w14:paraId="21B735F3" w14:textId="77777777" w:rsidR="00520F80" w:rsidRDefault="00520F80">
            <w:pPr>
              <w:pStyle w:val="ConsPlusNormal"/>
              <w:jc w:val="center"/>
            </w:pPr>
            <w:r>
              <w:t>9 196,1</w:t>
            </w:r>
          </w:p>
        </w:tc>
        <w:tc>
          <w:tcPr>
            <w:tcW w:w="1304" w:type="dxa"/>
          </w:tcPr>
          <w:p w14:paraId="0C9D601B" w14:textId="77777777" w:rsidR="00520F80" w:rsidRDefault="00520F80">
            <w:pPr>
              <w:pStyle w:val="ConsPlusNormal"/>
              <w:jc w:val="center"/>
            </w:pPr>
            <w:r>
              <w:t>0,0</w:t>
            </w:r>
          </w:p>
        </w:tc>
        <w:tc>
          <w:tcPr>
            <w:tcW w:w="1247" w:type="dxa"/>
          </w:tcPr>
          <w:p w14:paraId="0C7CA176" w14:textId="77777777" w:rsidR="00520F80" w:rsidRDefault="00520F80">
            <w:pPr>
              <w:pStyle w:val="ConsPlusNormal"/>
              <w:jc w:val="center"/>
            </w:pPr>
            <w:r>
              <w:t>0,0</w:t>
            </w:r>
          </w:p>
        </w:tc>
        <w:tc>
          <w:tcPr>
            <w:tcW w:w="1304" w:type="dxa"/>
          </w:tcPr>
          <w:p w14:paraId="244AE171" w14:textId="77777777" w:rsidR="00520F80" w:rsidRDefault="00520F80">
            <w:pPr>
              <w:pStyle w:val="ConsPlusNormal"/>
              <w:jc w:val="center"/>
            </w:pPr>
            <w:r>
              <w:t>0,0</w:t>
            </w:r>
          </w:p>
        </w:tc>
        <w:tc>
          <w:tcPr>
            <w:tcW w:w="1247" w:type="dxa"/>
          </w:tcPr>
          <w:p w14:paraId="67B78104" w14:textId="77777777" w:rsidR="00520F80" w:rsidRDefault="00520F80">
            <w:pPr>
              <w:pStyle w:val="ConsPlusNormal"/>
              <w:jc w:val="center"/>
            </w:pPr>
            <w:r>
              <w:t>0,0</w:t>
            </w:r>
          </w:p>
        </w:tc>
        <w:tc>
          <w:tcPr>
            <w:tcW w:w="1531" w:type="dxa"/>
          </w:tcPr>
          <w:p w14:paraId="05DD75E9" w14:textId="77777777" w:rsidR="00520F80" w:rsidRDefault="00520F80">
            <w:pPr>
              <w:pStyle w:val="ConsPlusNormal"/>
              <w:jc w:val="center"/>
            </w:pPr>
            <w:r>
              <w:t>38 828,9</w:t>
            </w:r>
          </w:p>
        </w:tc>
      </w:tr>
      <w:tr w:rsidR="00520F80" w14:paraId="3D33AEFF" w14:textId="77777777">
        <w:tc>
          <w:tcPr>
            <w:tcW w:w="3345" w:type="dxa"/>
            <w:gridSpan w:val="2"/>
            <w:vMerge/>
          </w:tcPr>
          <w:p w14:paraId="71E89BDF" w14:textId="77777777" w:rsidR="00520F80" w:rsidRDefault="00520F80">
            <w:pPr>
              <w:pStyle w:val="ConsPlusNormal"/>
            </w:pPr>
          </w:p>
        </w:tc>
        <w:tc>
          <w:tcPr>
            <w:tcW w:w="1984" w:type="dxa"/>
          </w:tcPr>
          <w:p w14:paraId="03B0AADC" w14:textId="77777777" w:rsidR="00520F80" w:rsidRDefault="00520F80">
            <w:pPr>
              <w:pStyle w:val="ConsPlusNormal"/>
              <w:jc w:val="both"/>
            </w:pPr>
            <w:r>
              <w:t>расходы государственных внебюджетных фондов Российской Федерации</w:t>
            </w:r>
          </w:p>
        </w:tc>
        <w:tc>
          <w:tcPr>
            <w:tcW w:w="1134" w:type="dxa"/>
          </w:tcPr>
          <w:p w14:paraId="2B975C51" w14:textId="77777777" w:rsidR="00520F80" w:rsidRDefault="00520F80">
            <w:pPr>
              <w:pStyle w:val="ConsPlusNormal"/>
              <w:jc w:val="center"/>
            </w:pPr>
            <w:r>
              <w:t>0,0</w:t>
            </w:r>
          </w:p>
        </w:tc>
        <w:tc>
          <w:tcPr>
            <w:tcW w:w="1191" w:type="dxa"/>
          </w:tcPr>
          <w:p w14:paraId="68BD5136" w14:textId="77777777" w:rsidR="00520F80" w:rsidRDefault="00520F80">
            <w:pPr>
              <w:pStyle w:val="ConsPlusNormal"/>
              <w:jc w:val="center"/>
            </w:pPr>
            <w:r>
              <w:t>0,0</w:t>
            </w:r>
          </w:p>
        </w:tc>
        <w:tc>
          <w:tcPr>
            <w:tcW w:w="1191" w:type="dxa"/>
          </w:tcPr>
          <w:p w14:paraId="41E170E4" w14:textId="77777777" w:rsidR="00520F80" w:rsidRDefault="00520F80">
            <w:pPr>
              <w:pStyle w:val="ConsPlusNormal"/>
              <w:jc w:val="center"/>
            </w:pPr>
            <w:r>
              <w:t>0,0</w:t>
            </w:r>
          </w:p>
        </w:tc>
        <w:tc>
          <w:tcPr>
            <w:tcW w:w="1191" w:type="dxa"/>
          </w:tcPr>
          <w:p w14:paraId="00B4A05E" w14:textId="77777777" w:rsidR="00520F80" w:rsidRDefault="00520F80">
            <w:pPr>
              <w:pStyle w:val="ConsPlusNormal"/>
              <w:jc w:val="center"/>
            </w:pPr>
            <w:r>
              <w:t>0,0</w:t>
            </w:r>
          </w:p>
        </w:tc>
        <w:tc>
          <w:tcPr>
            <w:tcW w:w="1191" w:type="dxa"/>
          </w:tcPr>
          <w:p w14:paraId="2C78D8D7" w14:textId="77777777" w:rsidR="00520F80" w:rsidRDefault="00520F80">
            <w:pPr>
              <w:pStyle w:val="ConsPlusNormal"/>
              <w:jc w:val="center"/>
            </w:pPr>
            <w:r>
              <w:t>0,0</w:t>
            </w:r>
          </w:p>
        </w:tc>
        <w:tc>
          <w:tcPr>
            <w:tcW w:w="1304" w:type="dxa"/>
          </w:tcPr>
          <w:p w14:paraId="33238DC5" w14:textId="77777777" w:rsidR="00520F80" w:rsidRDefault="00520F80">
            <w:pPr>
              <w:pStyle w:val="ConsPlusNormal"/>
              <w:jc w:val="center"/>
            </w:pPr>
            <w:r>
              <w:t>0,0</w:t>
            </w:r>
          </w:p>
        </w:tc>
        <w:tc>
          <w:tcPr>
            <w:tcW w:w="1304" w:type="dxa"/>
          </w:tcPr>
          <w:p w14:paraId="76027F7D" w14:textId="77777777" w:rsidR="00520F80" w:rsidRDefault="00520F80">
            <w:pPr>
              <w:pStyle w:val="ConsPlusNormal"/>
              <w:jc w:val="center"/>
            </w:pPr>
            <w:r>
              <w:t>0,0</w:t>
            </w:r>
          </w:p>
        </w:tc>
        <w:tc>
          <w:tcPr>
            <w:tcW w:w="1247" w:type="dxa"/>
          </w:tcPr>
          <w:p w14:paraId="58E1DA74" w14:textId="77777777" w:rsidR="00520F80" w:rsidRDefault="00520F80">
            <w:pPr>
              <w:pStyle w:val="ConsPlusNormal"/>
              <w:jc w:val="center"/>
            </w:pPr>
            <w:r>
              <w:t>0,0</w:t>
            </w:r>
          </w:p>
        </w:tc>
        <w:tc>
          <w:tcPr>
            <w:tcW w:w="1304" w:type="dxa"/>
          </w:tcPr>
          <w:p w14:paraId="6B8675EB" w14:textId="77777777" w:rsidR="00520F80" w:rsidRDefault="00520F80">
            <w:pPr>
              <w:pStyle w:val="ConsPlusNormal"/>
              <w:jc w:val="center"/>
            </w:pPr>
            <w:r>
              <w:t>0,0</w:t>
            </w:r>
          </w:p>
        </w:tc>
        <w:tc>
          <w:tcPr>
            <w:tcW w:w="1247" w:type="dxa"/>
          </w:tcPr>
          <w:p w14:paraId="2066BA26" w14:textId="77777777" w:rsidR="00520F80" w:rsidRDefault="00520F80">
            <w:pPr>
              <w:pStyle w:val="ConsPlusNormal"/>
              <w:jc w:val="center"/>
            </w:pPr>
            <w:r>
              <w:t>0,0</w:t>
            </w:r>
          </w:p>
        </w:tc>
        <w:tc>
          <w:tcPr>
            <w:tcW w:w="1531" w:type="dxa"/>
          </w:tcPr>
          <w:p w14:paraId="20000E5C" w14:textId="77777777" w:rsidR="00520F80" w:rsidRDefault="00520F80">
            <w:pPr>
              <w:pStyle w:val="ConsPlusNormal"/>
              <w:jc w:val="center"/>
            </w:pPr>
            <w:r>
              <w:t>0,0</w:t>
            </w:r>
          </w:p>
        </w:tc>
      </w:tr>
      <w:tr w:rsidR="00520F80" w14:paraId="7BA0EBF7" w14:textId="77777777">
        <w:tc>
          <w:tcPr>
            <w:tcW w:w="3345" w:type="dxa"/>
            <w:gridSpan w:val="2"/>
            <w:vMerge/>
          </w:tcPr>
          <w:p w14:paraId="02CD42BC" w14:textId="77777777" w:rsidR="00520F80" w:rsidRDefault="00520F80">
            <w:pPr>
              <w:pStyle w:val="ConsPlusNormal"/>
            </w:pPr>
          </w:p>
        </w:tc>
        <w:tc>
          <w:tcPr>
            <w:tcW w:w="1984" w:type="dxa"/>
          </w:tcPr>
          <w:p w14:paraId="1785CE76"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034E4623" w14:textId="77777777" w:rsidR="00520F80" w:rsidRDefault="00520F80">
            <w:pPr>
              <w:pStyle w:val="ConsPlusNormal"/>
              <w:jc w:val="center"/>
            </w:pPr>
            <w:r>
              <w:t>0,0</w:t>
            </w:r>
          </w:p>
        </w:tc>
        <w:tc>
          <w:tcPr>
            <w:tcW w:w="1191" w:type="dxa"/>
          </w:tcPr>
          <w:p w14:paraId="6CE558D8" w14:textId="77777777" w:rsidR="00520F80" w:rsidRDefault="00520F80">
            <w:pPr>
              <w:pStyle w:val="ConsPlusNormal"/>
              <w:jc w:val="center"/>
            </w:pPr>
            <w:r>
              <w:t>0,0</w:t>
            </w:r>
          </w:p>
        </w:tc>
        <w:tc>
          <w:tcPr>
            <w:tcW w:w="1191" w:type="dxa"/>
          </w:tcPr>
          <w:p w14:paraId="358E5626" w14:textId="77777777" w:rsidR="00520F80" w:rsidRDefault="00520F80">
            <w:pPr>
              <w:pStyle w:val="ConsPlusNormal"/>
              <w:jc w:val="center"/>
            </w:pPr>
            <w:r>
              <w:t>0,0</w:t>
            </w:r>
          </w:p>
        </w:tc>
        <w:tc>
          <w:tcPr>
            <w:tcW w:w="1191" w:type="dxa"/>
          </w:tcPr>
          <w:p w14:paraId="308BCE24" w14:textId="77777777" w:rsidR="00520F80" w:rsidRDefault="00520F80">
            <w:pPr>
              <w:pStyle w:val="ConsPlusNormal"/>
              <w:jc w:val="center"/>
            </w:pPr>
            <w:r>
              <w:t>0,0</w:t>
            </w:r>
          </w:p>
        </w:tc>
        <w:tc>
          <w:tcPr>
            <w:tcW w:w="1191" w:type="dxa"/>
          </w:tcPr>
          <w:p w14:paraId="7E7008DA" w14:textId="77777777" w:rsidR="00520F80" w:rsidRDefault="00520F80">
            <w:pPr>
              <w:pStyle w:val="ConsPlusNormal"/>
              <w:jc w:val="center"/>
            </w:pPr>
            <w:r>
              <w:t>0,0</w:t>
            </w:r>
          </w:p>
        </w:tc>
        <w:tc>
          <w:tcPr>
            <w:tcW w:w="1304" w:type="dxa"/>
          </w:tcPr>
          <w:p w14:paraId="2B1081DE" w14:textId="77777777" w:rsidR="00520F80" w:rsidRDefault="00520F80">
            <w:pPr>
              <w:pStyle w:val="ConsPlusNormal"/>
              <w:jc w:val="center"/>
            </w:pPr>
            <w:r>
              <w:t>0,0</w:t>
            </w:r>
          </w:p>
        </w:tc>
        <w:tc>
          <w:tcPr>
            <w:tcW w:w="1304" w:type="dxa"/>
          </w:tcPr>
          <w:p w14:paraId="3352E011" w14:textId="77777777" w:rsidR="00520F80" w:rsidRDefault="00520F80">
            <w:pPr>
              <w:pStyle w:val="ConsPlusNormal"/>
              <w:jc w:val="center"/>
            </w:pPr>
            <w:r>
              <w:t>0,0</w:t>
            </w:r>
          </w:p>
        </w:tc>
        <w:tc>
          <w:tcPr>
            <w:tcW w:w="1247" w:type="dxa"/>
          </w:tcPr>
          <w:p w14:paraId="0D6AAB6B" w14:textId="77777777" w:rsidR="00520F80" w:rsidRDefault="00520F80">
            <w:pPr>
              <w:pStyle w:val="ConsPlusNormal"/>
              <w:jc w:val="center"/>
            </w:pPr>
            <w:r>
              <w:t>0,0</w:t>
            </w:r>
          </w:p>
        </w:tc>
        <w:tc>
          <w:tcPr>
            <w:tcW w:w="1304" w:type="dxa"/>
          </w:tcPr>
          <w:p w14:paraId="503EE709" w14:textId="77777777" w:rsidR="00520F80" w:rsidRDefault="00520F80">
            <w:pPr>
              <w:pStyle w:val="ConsPlusNormal"/>
              <w:jc w:val="center"/>
            </w:pPr>
            <w:r>
              <w:t>0,0</w:t>
            </w:r>
          </w:p>
        </w:tc>
        <w:tc>
          <w:tcPr>
            <w:tcW w:w="1247" w:type="dxa"/>
          </w:tcPr>
          <w:p w14:paraId="183222D5" w14:textId="77777777" w:rsidR="00520F80" w:rsidRDefault="00520F80">
            <w:pPr>
              <w:pStyle w:val="ConsPlusNormal"/>
              <w:jc w:val="center"/>
            </w:pPr>
            <w:r>
              <w:t>0,0</w:t>
            </w:r>
          </w:p>
        </w:tc>
        <w:tc>
          <w:tcPr>
            <w:tcW w:w="1531" w:type="dxa"/>
          </w:tcPr>
          <w:p w14:paraId="566F01B2" w14:textId="77777777" w:rsidR="00520F80" w:rsidRDefault="00520F80">
            <w:pPr>
              <w:pStyle w:val="ConsPlusNormal"/>
              <w:jc w:val="center"/>
            </w:pPr>
            <w:r>
              <w:t>0,0</w:t>
            </w:r>
          </w:p>
        </w:tc>
      </w:tr>
      <w:tr w:rsidR="00520F80" w14:paraId="5AE16728" w14:textId="77777777">
        <w:tc>
          <w:tcPr>
            <w:tcW w:w="3345" w:type="dxa"/>
            <w:gridSpan w:val="2"/>
            <w:vMerge/>
          </w:tcPr>
          <w:p w14:paraId="67896EEB" w14:textId="77777777" w:rsidR="00520F80" w:rsidRDefault="00520F80">
            <w:pPr>
              <w:pStyle w:val="ConsPlusNormal"/>
            </w:pPr>
          </w:p>
        </w:tc>
        <w:tc>
          <w:tcPr>
            <w:tcW w:w="1984" w:type="dxa"/>
          </w:tcPr>
          <w:p w14:paraId="1E7127E2" w14:textId="77777777" w:rsidR="00520F80" w:rsidRDefault="00520F80">
            <w:pPr>
              <w:pStyle w:val="ConsPlusNormal"/>
              <w:jc w:val="both"/>
            </w:pPr>
            <w:r>
              <w:t>федеральный бюджет</w:t>
            </w:r>
          </w:p>
        </w:tc>
        <w:tc>
          <w:tcPr>
            <w:tcW w:w="1134" w:type="dxa"/>
          </w:tcPr>
          <w:p w14:paraId="7613BBE6" w14:textId="77777777" w:rsidR="00520F80" w:rsidRDefault="00520F80">
            <w:pPr>
              <w:pStyle w:val="ConsPlusNormal"/>
              <w:jc w:val="center"/>
            </w:pPr>
            <w:r>
              <w:t>0,0</w:t>
            </w:r>
          </w:p>
        </w:tc>
        <w:tc>
          <w:tcPr>
            <w:tcW w:w="1191" w:type="dxa"/>
          </w:tcPr>
          <w:p w14:paraId="6E1C6C99" w14:textId="77777777" w:rsidR="00520F80" w:rsidRDefault="00520F80">
            <w:pPr>
              <w:pStyle w:val="ConsPlusNormal"/>
              <w:jc w:val="center"/>
            </w:pPr>
            <w:r>
              <w:t>17 029,1</w:t>
            </w:r>
          </w:p>
        </w:tc>
        <w:tc>
          <w:tcPr>
            <w:tcW w:w="1191" w:type="dxa"/>
          </w:tcPr>
          <w:p w14:paraId="537F2823" w14:textId="77777777" w:rsidR="00520F80" w:rsidRDefault="00520F80">
            <w:pPr>
              <w:pStyle w:val="ConsPlusNormal"/>
              <w:jc w:val="center"/>
            </w:pPr>
            <w:r>
              <w:t>17 759,5</w:t>
            </w:r>
          </w:p>
        </w:tc>
        <w:tc>
          <w:tcPr>
            <w:tcW w:w="1191" w:type="dxa"/>
          </w:tcPr>
          <w:p w14:paraId="5033989C" w14:textId="77777777" w:rsidR="00520F80" w:rsidRDefault="00520F80">
            <w:pPr>
              <w:pStyle w:val="ConsPlusNormal"/>
              <w:jc w:val="center"/>
            </w:pPr>
            <w:r>
              <w:t>10 858,4</w:t>
            </w:r>
          </w:p>
        </w:tc>
        <w:tc>
          <w:tcPr>
            <w:tcW w:w="1191" w:type="dxa"/>
          </w:tcPr>
          <w:p w14:paraId="667286F7" w14:textId="77777777" w:rsidR="00520F80" w:rsidRDefault="00520F80">
            <w:pPr>
              <w:pStyle w:val="ConsPlusNormal"/>
              <w:jc w:val="center"/>
            </w:pPr>
            <w:r>
              <w:t>9 696,6</w:t>
            </w:r>
          </w:p>
        </w:tc>
        <w:tc>
          <w:tcPr>
            <w:tcW w:w="1304" w:type="dxa"/>
          </w:tcPr>
          <w:p w14:paraId="52B099F4" w14:textId="77777777" w:rsidR="00520F80" w:rsidRDefault="00520F80">
            <w:pPr>
              <w:pStyle w:val="ConsPlusNormal"/>
              <w:jc w:val="center"/>
            </w:pPr>
            <w:r>
              <w:t>9 642,6</w:t>
            </w:r>
          </w:p>
        </w:tc>
        <w:tc>
          <w:tcPr>
            <w:tcW w:w="1304" w:type="dxa"/>
          </w:tcPr>
          <w:p w14:paraId="5C0F18E1" w14:textId="77777777" w:rsidR="00520F80" w:rsidRDefault="00520F80">
            <w:pPr>
              <w:pStyle w:val="ConsPlusNormal"/>
              <w:jc w:val="center"/>
            </w:pPr>
            <w:r>
              <w:t>0,0</w:t>
            </w:r>
          </w:p>
        </w:tc>
        <w:tc>
          <w:tcPr>
            <w:tcW w:w="1247" w:type="dxa"/>
          </w:tcPr>
          <w:p w14:paraId="4A3A5783" w14:textId="77777777" w:rsidR="00520F80" w:rsidRDefault="00520F80">
            <w:pPr>
              <w:pStyle w:val="ConsPlusNormal"/>
              <w:jc w:val="center"/>
            </w:pPr>
            <w:r>
              <w:t>0,0</w:t>
            </w:r>
          </w:p>
        </w:tc>
        <w:tc>
          <w:tcPr>
            <w:tcW w:w="1304" w:type="dxa"/>
          </w:tcPr>
          <w:p w14:paraId="3B3C2C62" w14:textId="77777777" w:rsidR="00520F80" w:rsidRDefault="00520F80">
            <w:pPr>
              <w:pStyle w:val="ConsPlusNormal"/>
              <w:jc w:val="center"/>
            </w:pPr>
            <w:r>
              <w:t>0,0</w:t>
            </w:r>
          </w:p>
        </w:tc>
        <w:tc>
          <w:tcPr>
            <w:tcW w:w="1247" w:type="dxa"/>
          </w:tcPr>
          <w:p w14:paraId="0E7F85BE" w14:textId="77777777" w:rsidR="00520F80" w:rsidRDefault="00520F80">
            <w:pPr>
              <w:pStyle w:val="ConsPlusNormal"/>
              <w:jc w:val="center"/>
            </w:pPr>
            <w:r>
              <w:t>0,0</w:t>
            </w:r>
          </w:p>
        </w:tc>
        <w:tc>
          <w:tcPr>
            <w:tcW w:w="1531" w:type="dxa"/>
          </w:tcPr>
          <w:p w14:paraId="4D3A9134" w14:textId="77777777" w:rsidR="00520F80" w:rsidRDefault="00520F80">
            <w:pPr>
              <w:pStyle w:val="ConsPlusNormal"/>
              <w:jc w:val="center"/>
            </w:pPr>
            <w:r>
              <w:t>64 986,2</w:t>
            </w:r>
          </w:p>
        </w:tc>
      </w:tr>
      <w:tr w:rsidR="00520F80" w14:paraId="4F5319B8" w14:textId="77777777">
        <w:tc>
          <w:tcPr>
            <w:tcW w:w="3345" w:type="dxa"/>
            <w:gridSpan w:val="2"/>
            <w:vMerge/>
          </w:tcPr>
          <w:p w14:paraId="143F5F9F" w14:textId="77777777" w:rsidR="00520F80" w:rsidRDefault="00520F80">
            <w:pPr>
              <w:pStyle w:val="ConsPlusNormal"/>
            </w:pPr>
          </w:p>
        </w:tc>
        <w:tc>
          <w:tcPr>
            <w:tcW w:w="1984" w:type="dxa"/>
          </w:tcPr>
          <w:p w14:paraId="5E44146D" w14:textId="77777777" w:rsidR="00520F80" w:rsidRDefault="00520F80">
            <w:pPr>
              <w:pStyle w:val="ConsPlusNormal"/>
              <w:jc w:val="both"/>
            </w:pPr>
            <w:r>
              <w:t>юридические лица и индивидуальные предприниматели</w:t>
            </w:r>
          </w:p>
        </w:tc>
        <w:tc>
          <w:tcPr>
            <w:tcW w:w="1134" w:type="dxa"/>
          </w:tcPr>
          <w:p w14:paraId="74D0863E" w14:textId="77777777" w:rsidR="00520F80" w:rsidRDefault="00520F80">
            <w:pPr>
              <w:pStyle w:val="ConsPlusNormal"/>
              <w:jc w:val="center"/>
            </w:pPr>
            <w:r>
              <w:t>0,0</w:t>
            </w:r>
          </w:p>
        </w:tc>
        <w:tc>
          <w:tcPr>
            <w:tcW w:w="1191" w:type="dxa"/>
          </w:tcPr>
          <w:p w14:paraId="7EBAE0E5" w14:textId="77777777" w:rsidR="00520F80" w:rsidRDefault="00520F80">
            <w:pPr>
              <w:pStyle w:val="ConsPlusNormal"/>
              <w:jc w:val="center"/>
            </w:pPr>
            <w:r>
              <w:t>0,0</w:t>
            </w:r>
          </w:p>
        </w:tc>
        <w:tc>
          <w:tcPr>
            <w:tcW w:w="1191" w:type="dxa"/>
          </w:tcPr>
          <w:p w14:paraId="6252B271" w14:textId="77777777" w:rsidR="00520F80" w:rsidRDefault="00520F80">
            <w:pPr>
              <w:pStyle w:val="ConsPlusNormal"/>
              <w:jc w:val="center"/>
            </w:pPr>
            <w:r>
              <w:t>0,0</w:t>
            </w:r>
          </w:p>
        </w:tc>
        <w:tc>
          <w:tcPr>
            <w:tcW w:w="1191" w:type="dxa"/>
          </w:tcPr>
          <w:p w14:paraId="19947FA1" w14:textId="77777777" w:rsidR="00520F80" w:rsidRDefault="00520F80">
            <w:pPr>
              <w:pStyle w:val="ConsPlusNormal"/>
              <w:jc w:val="center"/>
            </w:pPr>
            <w:r>
              <w:t>0,0</w:t>
            </w:r>
          </w:p>
        </w:tc>
        <w:tc>
          <w:tcPr>
            <w:tcW w:w="1191" w:type="dxa"/>
          </w:tcPr>
          <w:p w14:paraId="70F11083" w14:textId="77777777" w:rsidR="00520F80" w:rsidRDefault="00520F80">
            <w:pPr>
              <w:pStyle w:val="ConsPlusNormal"/>
              <w:jc w:val="center"/>
            </w:pPr>
            <w:r>
              <w:t>0,0</w:t>
            </w:r>
          </w:p>
        </w:tc>
        <w:tc>
          <w:tcPr>
            <w:tcW w:w="1304" w:type="dxa"/>
          </w:tcPr>
          <w:p w14:paraId="6B13674D" w14:textId="77777777" w:rsidR="00520F80" w:rsidRDefault="00520F80">
            <w:pPr>
              <w:pStyle w:val="ConsPlusNormal"/>
              <w:jc w:val="center"/>
            </w:pPr>
            <w:r>
              <w:t>0,0</w:t>
            </w:r>
          </w:p>
        </w:tc>
        <w:tc>
          <w:tcPr>
            <w:tcW w:w="1304" w:type="dxa"/>
          </w:tcPr>
          <w:p w14:paraId="626EDC99" w14:textId="77777777" w:rsidR="00520F80" w:rsidRDefault="00520F80">
            <w:pPr>
              <w:pStyle w:val="ConsPlusNormal"/>
              <w:jc w:val="center"/>
            </w:pPr>
            <w:r>
              <w:t>0,0</w:t>
            </w:r>
          </w:p>
        </w:tc>
        <w:tc>
          <w:tcPr>
            <w:tcW w:w="1247" w:type="dxa"/>
          </w:tcPr>
          <w:p w14:paraId="5211BB83" w14:textId="77777777" w:rsidR="00520F80" w:rsidRDefault="00520F80">
            <w:pPr>
              <w:pStyle w:val="ConsPlusNormal"/>
              <w:jc w:val="center"/>
            </w:pPr>
            <w:r>
              <w:t>0,0</w:t>
            </w:r>
          </w:p>
        </w:tc>
        <w:tc>
          <w:tcPr>
            <w:tcW w:w="1304" w:type="dxa"/>
          </w:tcPr>
          <w:p w14:paraId="0D5379F1" w14:textId="77777777" w:rsidR="00520F80" w:rsidRDefault="00520F80">
            <w:pPr>
              <w:pStyle w:val="ConsPlusNormal"/>
              <w:jc w:val="center"/>
            </w:pPr>
            <w:r>
              <w:t>0,0</w:t>
            </w:r>
          </w:p>
        </w:tc>
        <w:tc>
          <w:tcPr>
            <w:tcW w:w="1247" w:type="dxa"/>
          </w:tcPr>
          <w:p w14:paraId="5679D4DC" w14:textId="77777777" w:rsidR="00520F80" w:rsidRDefault="00520F80">
            <w:pPr>
              <w:pStyle w:val="ConsPlusNormal"/>
              <w:jc w:val="center"/>
            </w:pPr>
            <w:r>
              <w:t>0,0</w:t>
            </w:r>
          </w:p>
        </w:tc>
        <w:tc>
          <w:tcPr>
            <w:tcW w:w="1531" w:type="dxa"/>
          </w:tcPr>
          <w:p w14:paraId="1AE7F29C" w14:textId="77777777" w:rsidR="00520F80" w:rsidRDefault="00520F80">
            <w:pPr>
              <w:pStyle w:val="ConsPlusNormal"/>
              <w:jc w:val="center"/>
            </w:pPr>
            <w:r>
              <w:t>0,0</w:t>
            </w:r>
          </w:p>
        </w:tc>
      </w:tr>
      <w:tr w:rsidR="00520F80" w14:paraId="176DAE1C" w14:textId="77777777">
        <w:tc>
          <w:tcPr>
            <w:tcW w:w="3345" w:type="dxa"/>
            <w:gridSpan w:val="2"/>
            <w:vMerge/>
          </w:tcPr>
          <w:p w14:paraId="420E99E3" w14:textId="77777777" w:rsidR="00520F80" w:rsidRDefault="00520F80">
            <w:pPr>
              <w:pStyle w:val="ConsPlusNormal"/>
            </w:pPr>
          </w:p>
        </w:tc>
        <w:tc>
          <w:tcPr>
            <w:tcW w:w="1984" w:type="dxa"/>
          </w:tcPr>
          <w:p w14:paraId="45325E79" w14:textId="77777777" w:rsidR="00520F80" w:rsidRDefault="00520F80">
            <w:pPr>
              <w:pStyle w:val="ConsPlusNormal"/>
              <w:jc w:val="both"/>
            </w:pPr>
            <w:r>
              <w:t>прочие источники (собственные средства населения и др.)</w:t>
            </w:r>
          </w:p>
        </w:tc>
        <w:tc>
          <w:tcPr>
            <w:tcW w:w="1134" w:type="dxa"/>
          </w:tcPr>
          <w:p w14:paraId="385F2CF6" w14:textId="77777777" w:rsidR="00520F80" w:rsidRDefault="00520F80">
            <w:pPr>
              <w:pStyle w:val="ConsPlusNormal"/>
              <w:jc w:val="center"/>
            </w:pPr>
            <w:r>
              <w:t>0,0</w:t>
            </w:r>
          </w:p>
        </w:tc>
        <w:tc>
          <w:tcPr>
            <w:tcW w:w="1191" w:type="dxa"/>
          </w:tcPr>
          <w:p w14:paraId="364CAD83" w14:textId="77777777" w:rsidR="00520F80" w:rsidRDefault="00520F80">
            <w:pPr>
              <w:pStyle w:val="ConsPlusNormal"/>
              <w:jc w:val="center"/>
            </w:pPr>
            <w:r>
              <w:t>0,0</w:t>
            </w:r>
          </w:p>
        </w:tc>
        <w:tc>
          <w:tcPr>
            <w:tcW w:w="1191" w:type="dxa"/>
          </w:tcPr>
          <w:p w14:paraId="36A953C1" w14:textId="77777777" w:rsidR="00520F80" w:rsidRDefault="00520F80">
            <w:pPr>
              <w:pStyle w:val="ConsPlusNormal"/>
              <w:jc w:val="center"/>
            </w:pPr>
            <w:r>
              <w:t>0,0</w:t>
            </w:r>
          </w:p>
        </w:tc>
        <w:tc>
          <w:tcPr>
            <w:tcW w:w="1191" w:type="dxa"/>
          </w:tcPr>
          <w:p w14:paraId="18FEF2CD" w14:textId="77777777" w:rsidR="00520F80" w:rsidRDefault="00520F80">
            <w:pPr>
              <w:pStyle w:val="ConsPlusNormal"/>
              <w:jc w:val="center"/>
            </w:pPr>
            <w:r>
              <w:t>0,0</w:t>
            </w:r>
          </w:p>
        </w:tc>
        <w:tc>
          <w:tcPr>
            <w:tcW w:w="1191" w:type="dxa"/>
          </w:tcPr>
          <w:p w14:paraId="07B5543B" w14:textId="77777777" w:rsidR="00520F80" w:rsidRDefault="00520F80">
            <w:pPr>
              <w:pStyle w:val="ConsPlusNormal"/>
              <w:jc w:val="center"/>
            </w:pPr>
            <w:r>
              <w:t>0,0</w:t>
            </w:r>
          </w:p>
        </w:tc>
        <w:tc>
          <w:tcPr>
            <w:tcW w:w="1304" w:type="dxa"/>
          </w:tcPr>
          <w:p w14:paraId="526CFFEC" w14:textId="77777777" w:rsidR="00520F80" w:rsidRDefault="00520F80">
            <w:pPr>
              <w:pStyle w:val="ConsPlusNormal"/>
              <w:jc w:val="center"/>
            </w:pPr>
            <w:r>
              <w:t>0,0</w:t>
            </w:r>
          </w:p>
        </w:tc>
        <w:tc>
          <w:tcPr>
            <w:tcW w:w="1304" w:type="dxa"/>
          </w:tcPr>
          <w:p w14:paraId="3AA2EC2F" w14:textId="77777777" w:rsidR="00520F80" w:rsidRDefault="00520F80">
            <w:pPr>
              <w:pStyle w:val="ConsPlusNormal"/>
              <w:jc w:val="center"/>
            </w:pPr>
            <w:r>
              <w:t>0,0</w:t>
            </w:r>
          </w:p>
        </w:tc>
        <w:tc>
          <w:tcPr>
            <w:tcW w:w="1247" w:type="dxa"/>
          </w:tcPr>
          <w:p w14:paraId="174B8CAF" w14:textId="77777777" w:rsidR="00520F80" w:rsidRDefault="00520F80">
            <w:pPr>
              <w:pStyle w:val="ConsPlusNormal"/>
              <w:jc w:val="center"/>
            </w:pPr>
            <w:r>
              <w:t>0,0</w:t>
            </w:r>
          </w:p>
        </w:tc>
        <w:tc>
          <w:tcPr>
            <w:tcW w:w="1304" w:type="dxa"/>
          </w:tcPr>
          <w:p w14:paraId="4860E599" w14:textId="77777777" w:rsidR="00520F80" w:rsidRDefault="00520F80">
            <w:pPr>
              <w:pStyle w:val="ConsPlusNormal"/>
              <w:jc w:val="center"/>
            </w:pPr>
            <w:r>
              <w:t>0,0</w:t>
            </w:r>
          </w:p>
        </w:tc>
        <w:tc>
          <w:tcPr>
            <w:tcW w:w="1247" w:type="dxa"/>
          </w:tcPr>
          <w:p w14:paraId="4854F81F" w14:textId="77777777" w:rsidR="00520F80" w:rsidRDefault="00520F80">
            <w:pPr>
              <w:pStyle w:val="ConsPlusNormal"/>
              <w:jc w:val="center"/>
            </w:pPr>
            <w:r>
              <w:t>0,0</w:t>
            </w:r>
          </w:p>
        </w:tc>
        <w:tc>
          <w:tcPr>
            <w:tcW w:w="1531" w:type="dxa"/>
          </w:tcPr>
          <w:p w14:paraId="7EBF996C" w14:textId="77777777" w:rsidR="00520F80" w:rsidRDefault="00520F80">
            <w:pPr>
              <w:pStyle w:val="ConsPlusNormal"/>
              <w:jc w:val="center"/>
            </w:pPr>
            <w:r>
              <w:t>0,0</w:t>
            </w:r>
          </w:p>
        </w:tc>
      </w:tr>
      <w:tr w:rsidR="00520F80" w14:paraId="7FDBBBF1" w14:textId="77777777">
        <w:tc>
          <w:tcPr>
            <w:tcW w:w="3345" w:type="dxa"/>
            <w:gridSpan w:val="2"/>
            <w:vMerge w:val="restart"/>
          </w:tcPr>
          <w:p w14:paraId="65BD34F9" w14:textId="77777777" w:rsidR="00520F80" w:rsidRDefault="00520F80">
            <w:pPr>
              <w:pStyle w:val="ConsPlusNormal"/>
              <w:jc w:val="both"/>
            </w:pPr>
            <w:r>
              <w:t xml:space="preserve">Основное мероприятие 1.5. Организация и проведение общественно-просветительских кампаний по распространению </w:t>
            </w:r>
            <w:r>
              <w:lastRenderedPageBreak/>
              <w:t>идей, принципов и средств формирования доступной среды для инвалидов и других маломобильных групп населения</w:t>
            </w:r>
          </w:p>
        </w:tc>
        <w:tc>
          <w:tcPr>
            <w:tcW w:w="1984" w:type="dxa"/>
          </w:tcPr>
          <w:p w14:paraId="26A61544" w14:textId="77777777" w:rsidR="00520F80" w:rsidRDefault="00520F80">
            <w:pPr>
              <w:pStyle w:val="ConsPlusNormal"/>
              <w:jc w:val="both"/>
            </w:pPr>
            <w:r>
              <w:lastRenderedPageBreak/>
              <w:t>Всего, в том числе</w:t>
            </w:r>
          </w:p>
        </w:tc>
        <w:tc>
          <w:tcPr>
            <w:tcW w:w="1134" w:type="dxa"/>
          </w:tcPr>
          <w:p w14:paraId="4C8A9F41" w14:textId="77777777" w:rsidR="00520F80" w:rsidRDefault="00520F80">
            <w:pPr>
              <w:pStyle w:val="ConsPlusNormal"/>
              <w:jc w:val="center"/>
            </w:pPr>
            <w:r>
              <w:t>0,0</w:t>
            </w:r>
          </w:p>
        </w:tc>
        <w:tc>
          <w:tcPr>
            <w:tcW w:w="1191" w:type="dxa"/>
          </w:tcPr>
          <w:p w14:paraId="7D0C5A60" w14:textId="77777777" w:rsidR="00520F80" w:rsidRDefault="00520F80">
            <w:pPr>
              <w:pStyle w:val="ConsPlusNormal"/>
              <w:jc w:val="center"/>
            </w:pPr>
            <w:r>
              <w:t>4 342,5</w:t>
            </w:r>
          </w:p>
        </w:tc>
        <w:tc>
          <w:tcPr>
            <w:tcW w:w="1191" w:type="dxa"/>
          </w:tcPr>
          <w:p w14:paraId="5DF405F1" w14:textId="77777777" w:rsidR="00520F80" w:rsidRDefault="00520F80">
            <w:pPr>
              <w:pStyle w:val="ConsPlusNormal"/>
              <w:jc w:val="center"/>
            </w:pPr>
            <w:r>
              <w:t>0,0</w:t>
            </w:r>
          </w:p>
        </w:tc>
        <w:tc>
          <w:tcPr>
            <w:tcW w:w="1191" w:type="dxa"/>
          </w:tcPr>
          <w:p w14:paraId="7594CC22" w14:textId="77777777" w:rsidR="00520F80" w:rsidRDefault="00520F80">
            <w:pPr>
              <w:pStyle w:val="ConsPlusNormal"/>
              <w:jc w:val="center"/>
            </w:pPr>
            <w:r>
              <w:t>0,0</w:t>
            </w:r>
          </w:p>
        </w:tc>
        <w:tc>
          <w:tcPr>
            <w:tcW w:w="1191" w:type="dxa"/>
          </w:tcPr>
          <w:p w14:paraId="68682F88" w14:textId="77777777" w:rsidR="00520F80" w:rsidRDefault="00520F80">
            <w:pPr>
              <w:pStyle w:val="ConsPlusNormal"/>
              <w:jc w:val="center"/>
            </w:pPr>
            <w:r>
              <w:t>0,0</w:t>
            </w:r>
          </w:p>
        </w:tc>
        <w:tc>
          <w:tcPr>
            <w:tcW w:w="1304" w:type="dxa"/>
          </w:tcPr>
          <w:p w14:paraId="7FF465EB" w14:textId="77777777" w:rsidR="00520F80" w:rsidRDefault="00520F80">
            <w:pPr>
              <w:pStyle w:val="ConsPlusNormal"/>
              <w:jc w:val="center"/>
            </w:pPr>
            <w:r>
              <w:t>0,0</w:t>
            </w:r>
          </w:p>
        </w:tc>
        <w:tc>
          <w:tcPr>
            <w:tcW w:w="1304" w:type="dxa"/>
          </w:tcPr>
          <w:p w14:paraId="5DF6EFB1" w14:textId="77777777" w:rsidR="00520F80" w:rsidRDefault="00520F80">
            <w:pPr>
              <w:pStyle w:val="ConsPlusNormal"/>
              <w:jc w:val="center"/>
            </w:pPr>
            <w:r>
              <w:t>0,0</w:t>
            </w:r>
          </w:p>
        </w:tc>
        <w:tc>
          <w:tcPr>
            <w:tcW w:w="1247" w:type="dxa"/>
          </w:tcPr>
          <w:p w14:paraId="655634F0" w14:textId="77777777" w:rsidR="00520F80" w:rsidRDefault="00520F80">
            <w:pPr>
              <w:pStyle w:val="ConsPlusNormal"/>
              <w:jc w:val="center"/>
            </w:pPr>
            <w:r>
              <w:t>0,0</w:t>
            </w:r>
          </w:p>
        </w:tc>
        <w:tc>
          <w:tcPr>
            <w:tcW w:w="1304" w:type="dxa"/>
          </w:tcPr>
          <w:p w14:paraId="3739BAA6" w14:textId="77777777" w:rsidR="00520F80" w:rsidRDefault="00520F80">
            <w:pPr>
              <w:pStyle w:val="ConsPlusNormal"/>
              <w:jc w:val="center"/>
            </w:pPr>
            <w:r>
              <w:t>0,0</w:t>
            </w:r>
          </w:p>
        </w:tc>
        <w:tc>
          <w:tcPr>
            <w:tcW w:w="1247" w:type="dxa"/>
          </w:tcPr>
          <w:p w14:paraId="3CBA3584" w14:textId="77777777" w:rsidR="00520F80" w:rsidRDefault="00520F80">
            <w:pPr>
              <w:pStyle w:val="ConsPlusNormal"/>
              <w:jc w:val="center"/>
            </w:pPr>
            <w:r>
              <w:t>0,0</w:t>
            </w:r>
          </w:p>
        </w:tc>
        <w:tc>
          <w:tcPr>
            <w:tcW w:w="1531" w:type="dxa"/>
          </w:tcPr>
          <w:p w14:paraId="4EA3E02B" w14:textId="77777777" w:rsidR="00520F80" w:rsidRDefault="00520F80">
            <w:pPr>
              <w:pStyle w:val="ConsPlusNormal"/>
              <w:jc w:val="center"/>
            </w:pPr>
            <w:r>
              <w:t>4 342,5</w:t>
            </w:r>
          </w:p>
        </w:tc>
      </w:tr>
      <w:tr w:rsidR="00520F80" w14:paraId="3D337D1E" w14:textId="77777777">
        <w:tc>
          <w:tcPr>
            <w:tcW w:w="3345" w:type="dxa"/>
            <w:gridSpan w:val="2"/>
            <w:vMerge/>
          </w:tcPr>
          <w:p w14:paraId="2BC60317" w14:textId="77777777" w:rsidR="00520F80" w:rsidRDefault="00520F80">
            <w:pPr>
              <w:pStyle w:val="ConsPlusNormal"/>
            </w:pPr>
          </w:p>
        </w:tc>
        <w:tc>
          <w:tcPr>
            <w:tcW w:w="1984" w:type="dxa"/>
          </w:tcPr>
          <w:p w14:paraId="66714A9E" w14:textId="77777777" w:rsidR="00520F80" w:rsidRDefault="00520F80">
            <w:pPr>
              <w:pStyle w:val="ConsPlusNormal"/>
              <w:jc w:val="both"/>
            </w:pPr>
            <w:r>
              <w:t>расходы областного бюджета</w:t>
            </w:r>
          </w:p>
        </w:tc>
        <w:tc>
          <w:tcPr>
            <w:tcW w:w="1134" w:type="dxa"/>
          </w:tcPr>
          <w:p w14:paraId="23487142" w14:textId="77777777" w:rsidR="00520F80" w:rsidRDefault="00520F80">
            <w:pPr>
              <w:pStyle w:val="ConsPlusNormal"/>
              <w:jc w:val="center"/>
            </w:pPr>
            <w:r>
              <w:t>0,0</w:t>
            </w:r>
          </w:p>
        </w:tc>
        <w:tc>
          <w:tcPr>
            <w:tcW w:w="1191" w:type="dxa"/>
          </w:tcPr>
          <w:p w14:paraId="2D2DACFF" w14:textId="77777777" w:rsidR="00520F80" w:rsidRDefault="00520F80">
            <w:pPr>
              <w:pStyle w:val="ConsPlusNormal"/>
              <w:jc w:val="center"/>
            </w:pPr>
            <w:r>
              <w:t>1 654,1</w:t>
            </w:r>
          </w:p>
        </w:tc>
        <w:tc>
          <w:tcPr>
            <w:tcW w:w="1191" w:type="dxa"/>
          </w:tcPr>
          <w:p w14:paraId="4C527912" w14:textId="77777777" w:rsidR="00520F80" w:rsidRDefault="00520F80">
            <w:pPr>
              <w:pStyle w:val="ConsPlusNormal"/>
              <w:jc w:val="center"/>
            </w:pPr>
            <w:r>
              <w:t>0,0</w:t>
            </w:r>
          </w:p>
        </w:tc>
        <w:tc>
          <w:tcPr>
            <w:tcW w:w="1191" w:type="dxa"/>
          </w:tcPr>
          <w:p w14:paraId="12FB777E" w14:textId="77777777" w:rsidR="00520F80" w:rsidRDefault="00520F80">
            <w:pPr>
              <w:pStyle w:val="ConsPlusNormal"/>
              <w:jc w:val="center"/>
            </w:pPr>
            <w:r>
              <w:t>0,0</w:t>
            </w:r>
          </w:p>
        </w:tc>
        <w:tc>
          <w:tcPr>
            <w:tcW w:w="1191" w:type="dxa"/>
          </w:tcPr>
          <w:p w14:paraId="5423C8FB" w14:textId="77777777" w:rsidR="00520F80" w:rsidRDefault="00520F80">
            <w:pPr>
              <w:pStyle w:val="ConsPlusNormal"/>
              <w:jc w:val="center"/>
            </w:pPr>
            <w:r>
              <w:t>0,0</w:t>
            </w:r>
          </w:p>
        </w:tc>
        <w:tc>
          <w:tcPr>
            <w:tcW w:w="1304" w:type="dxa"/>
          </w:tcPr>
          <w:p w14:paraId="7BE22577" w14:textId="77777777" w:rsidR="00520F80" w:rsidRDefault="00520F80">
            <w:pPr>
              <w:pStyle w:val="ConsPlusNormal"/>
              <w:jc w:val="center"/>
            </w:pPr>
            <w:r>
              <w:t>0,0</w:t>
            </w:r>
          </w:p>
        </w:tc>
        <w:tc>
          <w:tcPr>
            <w:tcW w:w="1304" w:type="dxa"/>
          </w:tcPr>
          <w:p w14:paraId="2DC42FBB" w14:textId="77777777" w:rsidR="00520F80" w:rsidRDefault="00520F80">
            <w:pPr>
              <w:pStyle w:val="ConsPlusNormal"/>
              <w:jc w:val="center"/>
            </w:pPr>
            <w:r>
              <w:t>0,0</w:t>
            </w:r>
          </w:p>
        </w:tc>
        <w:tc>
          <w:tcPr>
            <w:tcW w:w="1247" w:type="dxa"/>
          </w:tcPr>
          <w:p w14:paraId="5A67E92E" w14:textId="77777777" w:rsidR="00520F80" w:rsidRDefault="00520F80">
            <w:pPr>
              <w:pStyle w:val="ConsPlusNormal"/>
              <w:jc w:val="center"/>
            </w:pPr>
            <w:r>
              <w:t>0,0</w:t>
            </w:r>
          </w:p>
        </w:tc>
        <w:tc>
          <w:tcPr>
            <w:tcW w:w="1304" w:type="dxa"/>
          </w:tcPr>
          <w:p w14:paraId="5F697827" w14:textId="77777777" w:rsidR="00520F80" w:rsidRDefault="00520F80">
            <w:pPr>
              <w:pStyle w:val="ConsPlusNormal"/>
              <w:jc w:val="center"/>
            </w:pPr>
            <w:r>
              <w:t>0,0</w:t>
            </w:r>
          </w:p>
        </w:tc>
        <w:tc>
          <w:tcPr>
            <w:tcW w:w="1247" w:type="dxa"/>
          </w:tcPr>
          <w:p w14:paraId="6C336654" w14:textId="77777777" w:rsidR="00520F80" w:rsidRDefault="00520F80">
            <w:pPr>
              <w:pStyle w:val="ConsPlusNormal"/>
              <w:jc w:val="center"/>
            </w:pPr>
            <w:r>
              <w:t>0,0</w:t>
            </w:r>
          </w:p>
        </w:tc>
        <w:tc>
          <w:tcPr>
            <w:tcW w:w="1531" w:type="dxa"/>
          </w:tcPr>
          <w:p w14:paraId="0AE98F84" w14:textId="77777777" w:rsidR="00520F80" w:rsidRDefault="00520F80">
            <w:pPr>
              <w:pStyle w:val="ConsPlusNormal"/>
              <w:jc w:val="center"/>
            </w:pPr>
            <w:r>
              <w:t>1 654,1</w:t>
            </w:r>
          </w:p>
        </w:tc>
      </w:tr>
      <w:tr w:rsidR="00520F80" w14:paraId="5CEEBBC9" w14:textId="77777777">
        <w:tc>
          <w:tcPr>
            <w:tcW w:w="3345" w:type="dxa"/>
            <w:gridSpan w:val="2"/>
            <w:vMerge/>
          </w:tcPr>
          <w:p w14:paraId="7B53AA48" w14:textId="77777777" w:rsidR="00520F80" w:rsidRDefault="00520F80">
            <w:pPr>
              <w:pStyle w:val="ConsPlusNormal"/>
            </w:pPr>
          </w:p>
        </w:tc>
        <w:tc>
          <w:tcPr>
            <w:tcW w:w="1984" w:type="dxa"/>
          </w:tcPr>
          <w:p w14:paraId="53B889CF" w14:textId="77777777" w:rsidR="00520F80" w:rsidRDefault="00520F80">
            <w:pPr>
              <w:pStyle w:val="ConsPlusNormal"/>
              <w:jc w:val="both"/>
            </w:pPr>
            <w:r>
              <w:t>расходы местных бюджетов</w:t>
            </w:r>
          </w:p>
        </w:tc>
        <w:tc>
          <w:tcPr>
            <w:tcW w:w="1134" w:type="dxa"/>
          </w:tcPr>
          <w:p w14:paraId="698BBB90" w14:textId="77777777" w:rsidR="00520F80" w:rsidRDefault="00520F80">
            <w:pPr>
              <w:pStyle w:val="ConsPlusNormal"/>
              <w:jc w:val="center"/>
            </w:pPr>
            <w:r>
              <w:t>0,0</w:t>
            </w:r>
          </w:p>
        </w:tc>
        <w:tc>
          <w:tcPr>
            <w:tcW w:w="1191" w:type="dxa"/>
          </w:tcPr>
          <w:p w14:paraId="30A77CB3" w14:textId="77777777" w:rsidR="00520F80" w:rsidRDefault="00520F80">
            <w:pPr>
              <w:pStyle w:val="ConsPlusNormal"/>
              <w:jc w:val="center"/>
            </w:pPr>
            <w:r>
              <w:t>0,0</w:t>
            </w:r>
          </w:p>
        </w:tc>
        <w:tc>
          <w:tcPr>
            <w:tcW w:w="1191" w:type="dxa"/>
          </w:tcPr>
          <w:p w14:paraId="24679C65" w14:textId="77777777" w:rsidR="00520F80" w:rsidRDefault="00520F80">
            <w:pPr>
              <w:pStyle w:val="ConsPlusNormal"/>
              <w:jc w:val="center"/>
            </w:pPr>
            <w:r>
              <w:t>0,0</w:t>
            </w:r>
          </w:p>
        </w:tc>
        <w:tc>
          <w:tcPr>
            <w:tcW w:w="1191" w:type="dxa"/>
          </w:tcPr>
          <w:p w14:paraId="35E79F77" w14:textId="77777777" w:rsidR="00520F80" w:rsidRDefault="00520F80">
            <w:pPr>
              <w:pStyle w:val="ConsPlusNormal"/>
              <w:jc w:val="center"/>
            </w:pPr>
            <w:r>
              <w:t>0,0</w:t>
            </w:r>
          </w:p>
        </w:tc>
        <w:tc>
          <w:tcPr>
            <w:tcW w:w="1191" w:type="dxa"/>
          </w:tcPr>
          <w:p w14:paraId="11DD6ABB" w14:textId="77777777" w:rsidR="00520F80" w:rsidRDefault="00520F80">
            <w:pPr>
              <w:pStyle w:val="ConsPlusNormal"/>
              <w:jc w:val="center"/>
            </w:pPr>
            <w:r>
              <w:t>0,0</w:t>
            </w:r>
          </w:p>
        </w:tc>
        <w:tc>
          <w:tcPr>
            <w:tcW w:w="1304" w:type="dxa"/>
          </w:tcPr>
          <w:p w14:paraId="76543AE2" w14:textId="77777777" w:rsidR="00520F80" w:rsidRDefault="00520F80">
            <w:pPr>
              <w:pStyle w:val="ConsPlusNormal"/>
              <w:jc w:val="center"/>
            </w:pPr>
            <w:r>
              <w:t>0,0</w:t>
            </w:r>
          </w:p>
        </w:tc>
        <w:tc>
          <w:tcPr>
            <w:tcW w:w="1304" w:type="dxa"/>
          </w:tcPr>
          <w:p w14:paraId="1863DDB9" w14:textId="77777777" w:rsidR="00520F80" w:rsidRDefault="00520F80">
            <w:pPr>
              <w:pStyle w:val="ConsPlusNormal"/>
              <w:jc w:val="center"/>
            </w:pPr>
            <w:r>
              <w:t>0,0</w:t>
            </w:r>
          </w:p>
        </w:tc>
        <w:tc>
          <w:tcPr>
            <w:tcW w:w="1247" w:type="dxa"/>
          </w:tcPr>
          <w:p w14:paraId="4A3DD228" w14:textId="77777777" w:rsidR="00520F80" w:rsidRDefault="00520F80">
            <w:pPr>
              <w:pStyle w:val="ConsPlusNormal"/>
              <w:jc w:val="center"/>
            </w:pPr>
            <w:r>
              <w:t>0,0</w:t>
            </w:r>
          </w:p>
        </w:tc>
        <w:tc>
          <w:tcPr>
            <w:tcW w:w="1304" w:type="dxa"/>
          </w:tcPr>
          <w:p w14:paraId="40B41B1A" w14:textId="77777777" w:rsidR="00520F80" w:rsidRDefault="00520F80">
            <w:pPr>
              <w:pStyle w:val="ConsPlusNormal"/>
              <w:jc w:val="center"/>
            </w:pPr>
            <w:r>
              <w:t>0,0</w:t>
            </w:r>
          </w:p>
        </w:tc>
        <w:tc>
          <w:tcPr>
            <w:tcW w:w="1247" w:type="dxa"/>
          </w:tcPr>
          <w:p w14:paraId="588094BA" w14:textId="77777777" w:rsidR="00520F80" w:rsidRDefault="00520F80">
            <w:pPr>
              <w:pStyle w:val="ConsPlusNormal"/>
              <w:jc w:val="center"/>
            </w:pPr>
            <w:r>
              <w:t>0,0</w:t>
            </w:r>
          </w:p>
        </w:tc>
        <w:tc>
          <w:tcPr>
            <w:tcW w:w="1531" w:type="dxa"/>
          </w:tcPr>
          <w:p w14:paraId="57D68D11" w14:textId="77777777" w:rsidR="00520F80" w:rsidRDefault="00520F80">
            <w:pPr>
              <w:pStyle w:val="ConsPlusNormal"/>
              <w:jc w:val="center"/>
            </w:pPr>
            <w:r>
              <w:t>0,0</w:t>
            </w:r>
          </w:p>
        </w:tc>
      </w:tr>
      <w:tr w:rsidR="00520F80" w14:paraId="2F3FE09B" w14:textId="77777777">
        <w:tc>
          <w:tcPr>
            <w:tcW w:w="3345" w:type="dxa"/>
            <w:gridSpan w:val="2"/>
            <w:vMerge/>
          </w:tcPr>
          <w:p w14:paraId="4DA6FC77" w14:textId="77777777" w:rsidR="00520F80" w:rsidRDefault="00520F80">
            <w:pPr>
              <w:pStyle w:val="ConsPlusNormal"/>
            </w:pPr>
          </w:p>
        </w:tc>
        <w:tc>
          <w:tcPr>
            <w:tcW w:w="1984" w:type="dxa"/>
          </w:tcPr>
          <w:p w14:paraId="1A303108" w14:textId="77777777" w:rsidR="00520F80" w:rsidRDefault="00520F80">
            <w:pPr>
              <w:pStyle w:val="ConsPlusNormal"/>
              <w:jc w:val="both"/>
            </w:pPr>
            <w:r>
              <w:t>расходы государственных внебюджетных фондов Российской Федерации</w:t>
            </w:r>
          </w:p>
        </w:tc>
        <w:tc>
          <w:tcPr>
            <w:tcW w:w="1134" w:type="dxa"/>
          </w:tcPr>
          <w:p w14:paraId="45D5C48A" w14:textId="77777777" w:rsidR="00520F80" w:rsidRDefault="00520F80">
            <w:pPr>
              <w:pStyle w:val="ConsPlusNormal"/>
              <w:jc w:val="center"/>
            </w:pPr>
            <w:r>
              <w:t>0,0</w:t>
            </w:r>
          </w:p>
        </w:tc>
        <w:tc>
          <w:tcPr>
            <w:tcW w:w="1191" w:type="dxa"/>
          </w:tcPr>
          <w:p w14:paraId="34E1CAA9" w14:textId="77777777" w:rsidR="00520F80" w:rsidRDefault="00520F80">
            <w:pPr>
              <w:pStyle w:val="ConsPlusNormal"/>
              <w:jc w:val="center"/>
            </w:pPr>
            <w:r>
              <w:t>0,0</w:t>
            </w:r>
          </w:p>
        </w:tc>
        <w:tc>
          <w:tcPr>
            <w:tcW w:w="1191" w:type="dxa"/>
          </w:tcPr>
          <w:p w14:paraId="552877C8" w14:textId="77777777" w:rsidR="00520F80" w:rsidRDefault="00520F80">
            <w:pPr>
              <w:pStyle w:val="ConsPlusNormal"/>
              <w:jc w:val="center"/>
            </w:pPr>
            <w:r>
              <w:t>0,0</w:t>
            </w:r>
          </w:p>
        </w:tc>
        <w:tc>
          <w:tcPr>
            <w:tcW w:w="1191" w:type="dxa"/>
          </w:tcPr>
          <w:p w14:paraId="0C880AF4" w14:textId="77777777" w:rsidR="00520F80" w:rsidRDefault="00520F80">
            <w:pPr>
              <w:pStyle w:val="ConsPlusNormal"/>
              <w:jc w:val="center"/>
            </w:pPr>
            <w:r>
              <w:t>0,0</w:t>
            </w:r>
          </w:p>
        </w:tc>
        <w:tc>
          <w:tcPr>
            <w:tcW w:w="1191" w:type="dxa"/>
          </w:tcPr>
          <w:p w14:paraId="5A18D734" w14:textId="77777777" w:rsidR="00520F80" w:rsidRDefault="00520F80">
            <w:pPr>
              <w:pStyle w:val="ConsPlusNormal"/>
              <w:jc w:val="center"/>
            </w:pPr>
            <w:r>
              <w:t>0,0</w:t>
            </w:r>
          </w:p>
        </w:tc>
        <w:tc>
          <w:tcPr>
            <w:tcW w:w="1304" w:type="dxa"/>
          </w:tcPr>
          <w:p w14:paraId="0604D84F" w14:textId="77777777" w:rsidR="00520F80" w:rsidRDefault="00520F80">
            <w:pPr>
              <w:pStyle w:val="ConsPlusNormal"/>
              <w:jc w:val="center"/>
            </w:pPr>
            <w:r>
              <w:t>0,0</w:t>
            </w:r>
          </w:p>
        </w:tc>
        <w:tc>
          <w:tcPr>
            <w:tcW w:w="1304" w:type="dxa"/>
          </w:tcPr>
          <w:p w14:paraId="02EB1031" w14:textId="77777777" w:rsidR="00520F80" w:rsidRDefault="00520F80">
            <w:pPr>
              <w:pStyle w:val="ConsPlusNormal"/>
              <w:jc w:val="center"/>
            </w:pPr>
            <w:r>
              <w:t>0,0</w:t>
            </w:r>
          </w:p>
        </w:tc>
        <w:tc>
          <w:tcPr>
            <w:tcW w:w="1247" w:type="dxa"/>
          </w:tcPr>
          <w:p w14:paraId="0ED8D1D7" w14:textId="77777777" w:rsidR="00520F80" w:rsidRDefault="00520F80">
            <w:pPr>
              <w:pStyle w:val="ConsPlusNormal"/>
              <w:jc w:val="center"/>
            </w:pPr>
            <w:r>
              <w:t>0,0</w:t>
            </w:r>
          </w:p>
        </w:tc>
        <w:tc>
          <w:tcPr>
            <w:tcW w:w="1304" w:type="dxa"/>
          </w:tcPr>
          <w:p w14:paraId="2EF6D4C3" w14:textId="77777777" w:rsidR="00520F80" w:rsidRDefault="00520F80">
            <w:pPr>
              <w:pStyle w:val="ConsPlusNormal"/>
              <w:jc w:val="center"/>
            </w:pPr>
            <w:r>
              <w:t>0,0</w:t>
            </w:r>
          </w:p>
        </w:tc>
        <w:tc>
          <w:tcPr>
            <w:tcW w:w="1247" w:type="dxa"/>
          </w:tcPr>
          <w:p w14:paraId="4E4D1B66" w14:textId="77777777" w:rsidR="00520F80" w:rsidRDefault="00520F80">
            <w:pPr>
              <w:pStyle w:val="ConsPlusNormal"/>
              <w:jc w:val="center"/>
            </w:pPr>
            <w:r>
              <w:t>0,0</w:t>
            </w:r>
          </w:p>
        </w:tc>
        <w:tc>
          <w:tcPr>
            <w:tcW w:w="1531" w:type="dxa"/>
          </w:tcPr>
          <w:p w14:paraId="7F20FABB" w14:textId="77777777" w:rsidR="00520F80" w:rsidRDefault="00520F80">
            <w:pPr>
              <w:pStyle w:val="ConsPlusNormal"/>
              <w:jc w:val="center"/>
            </w:pPr>
            <w:r>
              <w:t>0,0</w:t>
            </w:r>
          </w:p>
        </w:tc>
      </w:tr>
      <w:tr w:rsidR="00520F80" w14:paraId="6FC05CF4" w14:textId="77777777">
        <w:tc>
          <w:tcPr>
            <w:tcW w:w="3345" w:type="dxa"/>
            <w:gridSpan w:val="2"/>
            <w:vMerge/>
          </w:tcPr>
          <w:p w14:paraId="409859C6" w14:textId="77777777" w:rsidR="00520F80" w:rsidRDefault="00520F80">
            <w:pPr>
              <w:pStyle w:val="ConsPlusNormal"/>
            </w:pPr>
          </w:p>
        </w:tc>
        <w:tc>
          <w:tcPr>
            <w:tcW w:w="1984" w:type="dxa"/>
          </w:tcPr>
          <w:p w14:paraId="2FB8D500"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60D03332" w14:textId="77777777" w:rsidR="00520F80" w:rsidRDefault="00520F80">
            <w:pPr>
              <w:pStyle w:val="ConsPlusNormal"/>
              <w:jc w:val="center"/>
            </w:pPr>
            <w:r>
              <w:t>0,0</w:t>
            </w:r>
          </w:p>
        </w:tc>
        <w:tc>
          <w:tcPr>
            <w:tcW w:w="1191" w:type="dxa"/>
          </w:tcPr>
          <w:p w14:paraId="2E48E8F8" w14:textId="77777777" w:rsidR="00520F80" w:rsidRDefault="00520F80">
            <w:pPr>
              <w:pStyle w:val="ConsPlusNormal"/>
              <w:jc w:val="center"/>
            </w:pPr>
            <w:r>
              <w:t>0,0</w:t>
            </w:r>
          </w:p>
        </w:tc>
        <w:tc>
          <w:tcPr>
            <w:tcW w:w="1191" w:type="dxa"/>
          </w:tcPr>
          <w:p w14:paraId="3E1E49D6" w14:textId="77777777" w:rsidR="00520F80" w:rsidRDefault="00520F80">
            <w:pPr>
              <w:pStyle w:val="ConsPlusNormal"/>
              <w:jc w:val="center"/>
            </w:pPr>
            <w:r>
              <w:t>0,0</w:t>
            </w:r>
          </w:p>
        </w:tc>
        <w:tc>
          <w:tcPr>
            <w:tcW w:w="1191" w:type="dxa"/>
          </w:tcPr>
          <w:p w14:paraId="2B03651E" w14:textId="77777777" w:rsidR="00520F80" w:rsidRDefault="00520F80">
            <w:pPr>
              <w:pStyle w:val="ConsPlusNormal"/>
              <w:jc w:val="center"/>
            </w:pPr>
            <w:r>
              <w:t>0,0</w:t>
            </w:r>
          </w:p>
        </w:tc>
        <w:tc>
          <w:tcPr>
            <w:tcW w:w="1191" w:type="dxa"/>
          </w:tcPr>
          <w:p w14:paraId="3C4B0997" w14:textId="77777777" w:rsidR="00520F80" w:rsidRDefault="00520F80">
            <w:pPr>
              <w:pStyle w:val="ConsPlusNormal"/>
              <w:jc w:val="center"/>
            </w:pPr>
            <w:r>
              <w:t>0,0</w:t>
            </w:r>
          </w:p>
        </w:tc>
        <w:tc>
          <w:tcPr>
            <w:tcW w:w="1304" w:type="dxa"/>
          </w:tcPr>
          <w:p w14:paraId="25BBA998" w14:textId="77777777" w:rsidR="00520F80" w:rsidRDefault="00520F80">
            <w:pPr>
              <w:pStyle w:val="ConsPlusNormal"/>
              <w:jc w:val="center"/>
            </w:pPr>
            <w:r>
              <w:t>0,0</w:t>
            </w:r>
          </w:p>
        </w:tc>
        <w:tc>
          <w:tcPr>
            <w:tcW w:w="1304" w:type="dxa"/>
          </w:tcPr>
          <w:p w14:paraId="2B65E77D" w14:textId="77777777" w:rsidR="00520F80" w:rsidRDefault="00520F80">
            <w:pPr>
              <w:pStyle w:val="ConsPlusNormal"/>
              <w:jc w:val="center"/>
            </w:pPr>
            <w:r>
              <w:t>0,0</w:t>
            </w:r>
          </w:p>
        </w:tc>
        <w:tc>
          <w:tcPr>
            <w:tcW w:w="1247" w:type="dxa"/>
          </w:tcPr>
          <w:p w14:paraId="7F6E73E2" w14:textId="77777777" w:rsidR="00520F80" w:rsidRDefault="00520F80">
            <w:pPr>
              <w:pStyle w:val="ConsPlusNormal"/>
              <w:jc w:val="center"/>
            </w:pPr>
            <w:r>
              <w:t>0,0</w:t>
            </w:r>
          </w:p>
        </w:tc>
        <w:tc>
          <w:tcPr>
            <w:tcW w:w="1304" w:type="dxa"/>
          </w:tcPr>
          <w:p w14:paraId="4B609E43" w14:textId="77777777" w:rsidR="00520F80" w:rsidRDefault="00520F80">
            <w:pPr>
              <w:pStyle w:val="ConsPlusNormal"/>
              <w:jc w:val="center"/>
            </w:pPr>
            <w:r>
              <w:t>0,0</w:t>
            </w:r>
          </w:p>
        </w:tc>
        <w:tc>
          <w:tcPr>
            <w:tcW w:w="1247" w:type="dxa"/>
          </w:tcPr>
          <w:p w14:paraId="54A43F3D" w14:textId="77777777" w:rsidR="00520F80" w:rsidRDefault="00520F80">
            <w:pPr>
              <w:pStyle w:val="ConsPlusNormal"/>
              <w:jc w:val="center"/>
            </w:pPr>
            <w:r>
              <w:t>0,0</w:t>
            </w:r>
          </w:p>
        </w:tc>
        <w:tc>
          <w:tcPr>
            <w:tcW w:w="1531" w:type="dxa"/>
          </w:tcPr>
          <w:p w14:paraId="3C1AEB44" w14:textId="77777777" w:rsidR="00520F80" w:rsidRDefault="00520F80">
            <w:pPr>
              <w:pStyle w:val="ConsPlusNormal"/>
              <w:jc w:val="center"/>
            </w:pPr>
            <w:r>
              <w:t>0,0</w:t>
            </w:r>
          </w:p>
        </w:tc>
      </w:tr>
      <w:tr w:rsidR="00520F80" w14:paraId="7FC26C3A" w14:textId="77777777">
        <w:tc>
          <w:tcPr>
            <w:tcW w:w="3345" w:type="dxa"/>
            <w:gridSpan w:val="2"/>
            <w:vMerge/>
          </w:tcPr>
          <w:p w14:paraId="41BAE0E5" w14:textId="77777777" w:rsidR="00520F80" w:rsidRDefault="00520F80">
            <w:pPr>
              <w:pStyle w:val="ConsPlusNormal"/>
            </w:pPr>
          </w:p>
        </w:tc>
        <w:tc>
          <w:tcPr>
            <w:tcW w:w="1984" w:type="dxa"/>
          </w:tcPr>
          <w:p w14:paraId="39528C88" w14:textId="77777777" w:rsidR="00520F80" w:rsidRDefault="00520F80">
            <w:pPr>
              <w:pStyle w:val="ConsPlusNormal"/>
              <w:jc w:val="both"/>
            </w:pPr>
            <w:r>
              <w:t>федеральный бюджет</w:t>
            </w:r>
          </w:p>
        </w:tc>
        <w:tc>
          <w:tcPr>
            <w:tcW w:w="1134" w:type="dxa"/>
          </w:tcPr>
          <w:p w14:paraId="2EE600FE" w14:textId="77777777" w:rsidR="00520F80" w:rsidRDefault="00520F80">
            <w:pPr>
              <w:pStyle w:val="ConsPlusNormal"/>
              <w:jc w:val="center"/>
            </w:pPr>
            <w:r>
              <w:t>0,0</w:t>
            </w:r>
          </w:p>
        </w:tc>
        <w:tc>
          <w:tcPr>
            <w:tcW w:w="1191" w:type="dxa"/>
          </w:tcPr>
          <w:p w14:paraId="48C0E3F8" w14:textId="77777777" w:rsidR="00520F80" w:rsidRDefault="00520F80">
            <w:pPr>
              <w:pStyle w:val="ConsPlusNormal"/>
              <w:jc w:val="center"/>
            </w:pPr>
            <w:r>
              <w:t>2 688,4</w:t>
            </w:r>
          </w:p>
        </w:tc>
        <w:tc>
          <w:tcPr>
            <w:tcW w:w="1191" w:type="dxa"/>
          </w:tcPr>
          <w:p w14:paraId="2AF676D0" w14:textId="77777777" w:rsidR="00520F80" w:rsidRDefault="00520F80">
            <w:pPr>
              <w:pStyle w:val="ConsPlusNormal"/>
              <w:jc w:val="center"/>
            </w:pPr>
            <w:r>
              <w:t>0,0</w:t>
            </w:r>
          </w:p>
        </w:tc>
        <w:tc>
          <w:tcPr>
            <w:tcW w:w="1191" w:type="dxa"/>
          </w:tcPr>
          <w:p w14:paraId="4C38DB9C" w14:textId="77777777" w:rsidR="00520F80" w:rsidRDefault="00520F80">
            <w:pPr>
              <w:pStyle w:val="ConsPlusNormal"/>
              <w:jc w:val="center"/>
            </w:pPr>
            <w:r>
              <w:t>0,0</w:t>
            </w:r>
          </w:p>
        </w:tc>
        <w:tc>
          <w:tcPr>
            <w:tcW w:w="1191" w:type="dxa"/>
          </w:tcPr>
          <w:p w14:paraId="3C4DC58A" w14:textId="77777777" w:rsidR="00520F80" w:rsidRDefault="00520F80">
            <w:pPr>
              <w:pStyle w:val="ConsPlusNormal"/>
              <w:jc w:val="center"/>
            </w:pPr>
            <w:r>
              <w:t>0,0</w:t>
            </w:r>
          </w:p>
        </w:tc>
        <w:tc>
          <w:tcPr>
            <w:tcW w:w="1304" w:type="dxa"/>
          </w:tcPr>
          <w:p w14:paraId="0EA01F1F" w14:textId="77777777" w:rsidR="00520F80" w:rsidRDefault="00520F80">
            <w:pPr>
              <w:pStyle w:val="ConsPlusNormal"/>
              <w:jc w:val="center"/>
            </w:pPr>
            <w:r>
              <w:t>0,0</w:t>
            </w:r>
          </w:p>
        </w:tc>
        <w:tc>
          <w:tcPr>
            <w:tcW w:w="1304" w:type="dxa"/>
          </w:tcPr>
          <w:p w14:paraId="2FD68F87" w14:textId="77777777" w:rsidR="00520F80" w:rsidRDefault="00520F80">
            <w:pPr>
              <w:pStyle w:val="ConsPlusNormal"/>
              <w:jc w:val="center"/>
            </w:pPr>
            <w:r>
              <w:t>0,0</w:t>
            </w:r>
          </w:p>
        </w:tc>
        <w:tc>
          <w:tcPr>
            <w:tcW w:w="1247" w:type="dxa"/>
          </w:tcPr>
          <w:p w14:paraId="554CE869" w14:textId="77777777" w:rsidR="00520F80" w:rsidRDefault="00520F80">
            <w:pPr>
              <w:pStyle w:val="ConsPlusNormal"/>
              <w:jc w:val="center"/>
            </w:pPr>
            <w:r>
              <w:t>0,0</w:t>
            </w:r>
          </w:p>
        </w:tc>
        <w:tc>
          <w:tcPr>
            <w:tcW w:w="1304" w:type="dxa"/>
          </w:tcPr>
          <w:p w14:paraId="027CF118" w14:textId="77777777" w:rsidR="00520F80" w:rsidRDefault="00520F80">
            <w:pPr>
              <w:pStyle w:val="ConsPlusNormal"/>
              <w:jc w:val="center"/>
            </w:pPr>
            <w:r>
              <w:t>0,0</w:t>
            </w:r>
          </w:p>
        </w:tc>
        <w:tc>
          <w:tcPr>
            <w:tcW w:w="1247" w:type="dxa"/>
          </w:tcPr>
          <w:p w14:paraId="0E39DD3E" w14:textId="77777777" w:rsidR="00520F80" w:rsidRDefault="00520F80">
            <w:pPr>
              <w:pStyle w:val="ConsPlusNormal"/>
              <w:jc w:val="center"/>
            </w:pPr>
            <w:r>
              <w:t>0,0</w:t>
            </w:r>
          </w:p>
        </w:tc>
        <w:tc>
          <w:tcPr>
            <w:tcW w:w="1531" w:type="dxa"/>
          </w:tcPr>
          <w:p w14:paraId="5CE95DDA" w14:textId="77777777" w:rsidR="00520F80" w:rsidRDefault="00520F80">
            <w:pPr>
              <w:pStyle w:val="ConsPlusNormal"/>
              <w:jc w:val="center"/>
            </w:pPr>
            <w:r>
              <w:t>2 688,4</w:t>
            </w:r>
          </w:p>
        </w:tc>
      </w:tr>
      <w:tr w:rsidR="00520F80" w14:paraId="071D62FE" w14:textId="77777777">
        <w:tc>
          <w:tcPr>
            <w:tcW w:w="3345" w:type="dxa"/>
            <w:gridSpan w:val="2"/>
            <w:vMerge/>
          </w:tcPr>
          <w:p w14:paraId="60BEECD2" w14:textId="77777777" w:rsidR="00520F80" w:rsidRDefault="00520F80">
            <w:pPr>
              <w:pStyle w:val="ConsPlusNormal"/>
            </w:pPr>
          </w:p>
        </w:tc>
        <w:tc>
          <w:tcPr>
            <w:tcW w:w="1984" w:type="dxa"/>
          </w:tcPr>
          <w:p w14:paraId="179028F5" w14:textId="77777777" w:rsidR="00520F80" w:rsidRDefault="00520F80">
            <w:pPr>
              <w:pStyle w:val="ConsPlusNormal"/>
              <w:jc w:val="both"/>
            </w:pPr>
            <w:r>
              <w:t>юридические лица и индивидуальные предприниматели</w:t>
            </w:r>
          </w:p>
        </w:tc>
        <w:tc>
          <w:tcPr>
            <w:tcW w:w="1134" w:type="dxa"/>
          </w:tcPr>
          <w:p w14:paraId="107FEB5D" w14:textId="77777777" w:rsidR="00520F80" w:rsidRDefault="00520F80">
            <w:pPr>
              <w:pStyle w:val="ConsPlusNormal"/>
              <w:jc w:val="center"/>
            </w:pPr>
            <w:r>
              <w:t>0,0</w:t>
            </w:r>
          </w:p>
        </w:tc>
        <w:tc>
          <w:tcPr>
            <w:tcW w:w="1191" w:type="dxa"/>
          </w:tcPr>
          <w:p w14:paraId="167516A5" w14:textId="77777777" w:rsidR="00520F80" w:rsidRDefault="00520F80">
            <w:pPr>
              <w:pStyle w:val="ConsPlusNormal"/>
              <w:jc w:val="center"/>
            </w:pPr>
            <w:r>
              <w:t>0,0</w:t>
            </w:r>
          </w:p>
        </w:tc>
        <w:tc>
          <w:tcPr>
            <w:tcW w:w="1191" w:type="dxa"/>
          </w:tcPr>
          <w:p w14:paraId="24F272D6" w14:textId="77777777" w:rsidR="00520F80" w:rsidRDefault="00520F80">
            <w:pPr>
              <w:pStyle w:val="ConsPlusNormal"/>
              <w:jc w:val="center"/>
            </w:pPr>
            <w:r>
              <w:t>0,0</w:t>
            </w:r>
          </w:p>
        </w:tc>
        <w:tc>
          <w:tcPr>
            <w:tcW w:w="1191" w:type="dxa"/>
          </w:tcPr>
          <w:p w14:paraId="042C4CBE" w14:textId="77777777" w:rsidR="00520F80" w:rsidRDefault="00520F80">
            <w:pPr>
              <w:pStyle w:val="ConsPlusNormal"/>
              <w:jc w:val="center"/>
            </w:pPr>
            <w:r>
              <w:t>0,0</w:t>
            </w:r>
          </w:p>
        </w:tc>
        <w:tc>
          <w:tcPr>
            <w:tcW w:w="1191" w:type="dxa"/>
          </w:tcPr>
          <w:p w14:paraId="3288D610" w14:textId="77777777" w:rsidR="00520F80" w:rsidRDefault="00520F80">
            <w:pPr>
              <w:pStyle w:val="ConsPlusNormal"/>
              <w:jc w:val="center"/>
            </w:pPr>
            <w:r>
              <w:t>0,0</w:t>
            </w:r>
          </w:p>
        </w:tc>
        <w:tc>
          <w:tcPr>
            <w:tcW w:w="1304" w:type="dxa"/>
          </w:tcPr>
          <w:p w14:paraId="4688F0C4" w14:textId="77777777" w:rsidR="00520F80" w:rsidRDefault="00520F80">
            <w:pPr>
              <w:pStyle w:val="ConsPlusNormal"/>
              <w:jc w:val="center"/>
            </w:pPr>
            <w:r>
              <w:t>0,0</w:t>
            </w:r>
          </w:p>
        </w:tc>
        <w:tc>
          <w:tcPr>
            <w:tcW w:w="1304" w:type="dxa"/>
          </w:tcPr>
          <w:p w14:paraId="0E895796" w14:textId="77777777" w:rsidR="00520F80" w:rsidRDefault="00520F80">
            <w:pPr>
              <w:pStyle w:val="ConsPlusNormal"/>
              <w:jc w:val="center"/>
            </w:pPr>
            <w:r>
              <w:t>0,0</w:t>
            </w:r>
          </w:p>
        </w:tc>
        <w:tc>
          <w:tcPr>
            <w:tcW w:w="1247" w:type="dxa"/>
          </w:tcPr>
          <w:p w14:paraId="45F1DACD" w14:textId="77777777" w:rsidR="00520F80" w:rsidRDefault="00520F80">
            <w:pPr>
              <w:pStyle w:val="ConsPlusNormal"/>
              <w:jc w:val="center"/>
            </w:pPr>
            <w:r>
              <w:t>0,0</w:t>
            </w:r>
          </w:p>
        </w:tc>
        <w:tc>
          <w:tcPr>
            <w:tcW w:w="1304" w:type="dxa"/>
          </w:tcPr>
          <w:p w14:paraId="6A63C4FC" w14:textId="77777777" w:rsidR="00520F80" w:rsidRDefault="00520F80">
            <w:pPr>
              <w:pStyle w:val="ConsPlusNormal"/>
              <w:jc w:val="center"/>
            </w:pPr>
            <w:r>
              <w:t>0,0</w:t>
            </w:r>
          </w:p>
        </w:tc>
        <w:tc>
          <w:tcPr>
            <w:tcW w:w="1247" w:type="dxa"/>
          </w:tcPr>
          <w:p w14:paraId="1088E193" w14:textId="77777777" w:rsidR="00520F80" w:rsidRDefault="00520F80">
            <w:pPr>
              <w:pStyle w:val="ConsPlusNormal"/>
              <w:jc w:val="center"/>
            </w:pPr>
            <w:r>
              <w:t>0,0</w:t>
            </w:r>
          </w:p>
        </w:tc>
        <w:tc>
          <w:tcPr>
            <w:tcW w:w="1531" w:type="dxa"/>
          </w:tcPr>
          <w:p w14:paraId="6E4278B3" w14:textId="77777777" w:rsidR="00520F80" w:rsidRDefault="00520F80">
            <w:pPr>
              <w:pStyle w:val="ConsPlusNormal"/>
              <w:jc w:val="center"/>
            </w:pPr>
            <w:r>
              <w:t>0,0</w:t>
            </w:r>
          </w:p>
        </w:tc>
      </w:tr>
      <w:tr w:rsidR="00520F80" w14:paraId="3A8C7DC7" w14:textId="77777777">
        <w:tc>
          <w:tcPr>
            <w:tcW w:w="3345" w:type="dxa"/>
            <w:gridSpan w:val="2"/>
            <w:vMerge/>
          </w:tcPr>
          <w:p w14:paraId="0D6B5669" w14:textId="77777777" w:rsidR="00520F80" w:rsidRDefault="00520F80">
            <w:pPr>
              <w:pStyle w:val="ConsPlusNormal"/>
            </w:pPr>
          </w:p>
        </w:tc>
        <w:tc>
          <w:tcPr>
            <w:tcW w:w="1984" w:type="dxa"/>
          </w:tcPr>
          <w:p w14:paraId="69DEAD18" w14:textId="77777777" w:rsidR="00520F80" w:rsidRDefault="00520F80">
            <w:pPr>
              <w:pStyle w:val="ConsPlusNormal"/>
              <w:jc w:val="both"/>
            </w:pPr>
            <w:r>
              <w:t>прочие источники (собственные средства населения и др.)</w:t>
            </w:r>
          </w:p>
        </w:tc>
        <w:tc>
          <w:tcPr>
            <w:tcW w:w="1134" w:type="dxa"/>
          </w:tcPr>
          <w:p w14:paraId="1EA35F57" w14:textId="77777777" w:rsidR="00520F80" w:rsidRDefault="00520F80">
            <w:pPr>
              <w:pStyle w:val="ConsPlusNormal"/>
              <w:jc w:val="center"/>
            </w:pPr>
            <w:r>
              <w:t>0,0</w:t>
            </w:r>
          </w:p>
        </w:tc>
        <w:tc>
          <w:tcPr>
            <w:tcW w:w="1191" w:type="dxa"/>
          </w:tcPr>
          <w:p w14:paraId="7C8D5C7A" w14:textId="77777777" w:rsidR="00520F80" w:rsidRDefault="00520F80">
            <w:pPr>
              <w:pStyle w:val="ConsPlusNormal"/>
              <w:jc w:val="center"/>
            </w:pPr>
            <w:r>
              <w:t>0,0</w:t>
            </w:r>
          </w:p>
        </w:tc>
        <w:tc>
          <w:tcPr>
            <w:tcW w:w="1191" w:type="dxa"/>
          </w:tcPr>
          <w:p w14:paraId="5621A649" w14:textId="77777777" w:rsidR="00520F80" w:rsidRDefault="00520F80">
            <w:pPr>
              <w:pStyle w:val="ConsPlusNormal"/>
              <w:jc w:val="center"/>
            </w:pPr>
            <w:r>
              <w:t>0,0</w:t>
            </w:r>
          </w:p>
        </w:tc>
        <w:tc>
          <w:tcPr>
            <w:tcW w:w="1191" w:type="dxa"/>
          </w:tcPr>
          <w:p w14:paraId="63F522FF" w14:textId="77777777" w:rsidR="00520F80" w:rsidRDefault="00520F80">
            <w:pPr>
              <w:pStyle w:val="ConsPlusNormal"/>
              <w:jc w:val="center"/>
            </w:pPr>
            <w:r>
              <w:t>0,0</w:t>
            </w:r>
          </w:p>
        </w:tc>
        <w:tc>
          <w:tcPr>
            <w:tcW w:w="1191" w:type="dxa"/>
          </w:tcPr>
          <w:p w14:paraId="4E4C80BB" w14:textId="77777777" w:rsidR="00520F80" w:rsidRDefault="00520F80">
            <w:pPr>
              <w:pStyle w:val="ConsPlusNormal"/>
              <w:jc w:val="center"/>
            </w:pPr>
            <w:r>
              <w:t>0,0</w:t>
            </w:r>
          </w:p>
        </w:tc>
        <w:tc>
          <w:tcPr>
            <w:tcW w:w="1304" w:type="dxa"/>
          </w:tcPr>
          <w:p w14:paraId="67F35595" w14:textId="77777777" w:rsidR="00520F80" w:rsidRDefault="00520F80">
            <w:pPr>
              <w:pStyle w:val="ConsPlusNormal"/>
              <w:jc w:val="center"/>
            </w:pPr>
            <w:r>
              <w:t>0,0</w:t>
            </w:r>
          </w:p>
        </w:tc>
        <w:tc>
          <w:tcPr>
            <w:tcW w:w="1304" w:type="dxa"/>
          </w:tcPr>
          <w:p w14:paraId="7D271230" w14:textId="77777777" w:rsidR="00520F80" w:rsidRDefault="00520F80">
            <w:pPr>
              <w:pStyle w:val="ConsPlusNormal"/>
              <w:jc w:val="center"/>
            </w:pPr>
            <w:r>
              <w:t>0,0</w:t>
            </w:r>
          </w:p>
        </w:tc>
        <w:tc>
          <w:tcPr>
            <w:tcW w:w="1247" w:type="dxa"/>
          </w:tcPr>
          <w:p w14:paraId="5EF1AC34" w14:textId="77777777" w:rsidR="00520F80" w:rsidRDefault="00520F80">
            <w:pPr>
              <w:pStyle w:val="ConsPlusNormal"/>
              <w:jc w:val="center"/>
            </w:pPr>
            <w:r>
              <w:t>0,0</w:t>
            </w:r>
          </w:p>
        </w:tc>
        <w:tc>
          <w:tcPr>
            <w:tcW w:w="1304" w:type="dxa"/>
          </w:tcPr>
          <w:p w14:paraId="78682EF7" w14:textId="77777777" w:rsidR="00520F80" w:rsidRDefault="00520F80">
            <w:pPr>
              <w:pStyle w:val="ConsPlusNormal"/>
              <w:jc w:val="center"/>
            </w:pPr>
            <w:r>
              <w:t>0,0</w:t>
            </w:r>
          </w:p>
        </w:tc>
        <w:tc>
          <w:tcPr>
            <w:tcW w:w="1247" w:type="dxa"/>
          </w:tcPr>
          <w:p w14:paraId="4FDE9F08" w14:textId="77777777" w:rsidR="00520F80" w:rsidRDefault="00520F80">
            <w:pPr>
              <w:pStyle w:val="ConsPlusNormal"/>
              <w:jc w:val="center"/>
            </w:pPr>
            <w:r>
              <w:t>0,0</w:t>
            </w:r>
          </w:p>
        </w:tc>
        <w:tc>
          <w:tcPr>
            <w:tcW w:w="1531" w:type="dxa"/>
          </w:tcPr>
          <w:p w14:paraId="2A87E5ED" w14:textId="77777777" w:rsidR="00520F80" w:rsidRDefault="00520F80">
            <w:pPr>
              <w:pStyle w:val="ConsPlusNormal"/>
              <w:jc w:val="center"/>
            </w:pPr>
            <w:r>
              <w:t>0,0</w:t>
            </w:r>
          </w:p>
        </w:tc>
      </w:tr>
      <w:tr w:rsidR="00520F80" w14:paraId="6A0AEF79" w14:textId="77777777">
        <w:tc>
          <w:tcPr>
            <w:tcW w:w="3345" w:type="dxa"/>
            <w:gridSpan w:val="2"/>
            <w:vMerge w:val="restart"/>
          </w:tcPr>
          <w:p w14:paraId="3AC21C7A" w14:textId="77777777" w:rsidR="00520F80" w:rsidRDefault="00520F80">
            <w:pPr>
              <w:pStyle w:val="ConsPlusNormal"/>
              <w:jc w:val="both"/>
            </w:pPr>
            <w:r>
              <w:t>Основное мероприятие 1.6. Оснащение кинотеатров необходимым оборудованием для осуществления кинопоказов с подготовленным субтитрированием и тифлокомментированием</w:t>
            </w:r>
          </w:p>
        </w:tc>
        <w:tc>
          <w:tcPr>
            <w:tcW w:w="1984" w:type="dxa"/>
          </w:tcPr>
          <w:p w14:paraId="43CB3E59" w14:textId="77777777" w:rsidR="00520F80" w:rsidRDefault="00520F80">
            <w:pPr>
              <w:pStyle w:val="ConsPlusNormal"/>
              <w:jc w:val="both"/>
            </w:pPr>
            <w:r>
              <w:t>Всего, в том числе</w:t>
            </w:r>
          </w:p>
        </w:tc>
        <w:tc>
          <w:tcPr>
            <w:tcW w:w="1134" w:type="dxa"/>
          </w:tcPr>
          <w:p w14:paraId="6723C7DA" w14:textId="77777777" w:rsidR="00520F80" w:rsidRDefault="00520F80">
            <w:pPr>
              <w:pStyle w:val="ConsPlusNormal"/>
              <w:jc w:val="center"/>
            </w:pPr>
            <w:r>
              <w:t>0,0</w:t>
            </w:r>
          </w:p>
        </w:tc>
        <w:tc>
          <w:tcPr>
            <w:tcW w:w="1191" w:type="dxa"/>
          </w:tcPr>
          <w:p w14:paraId="62B6E922" w14:textId="77777777" w:rsidR="00520F80" w:rsidRDefault="00520F80">
            <w:pPr>
              <w:pStyle w:val="ConsPlusNormal"/>
              <w:jc w:val="center"/>
            </w:pPr>
            <w:r>
              <w:t>0,0</w:t>
            </w:r>
          </w:p>
        </w:tc>
        <w:tc>
          <w:tcPr>
            <w:tcW w:w="1191" w:type="dxa"/>
          </w:tcPr>
          <w:p w14:paraId="1E1AAF9F" w14:textId="77777777" w:rsidR="00520F80" w:rsidRDefault="00520F80">
            <w:pPr>
              <w:pStyle w:val="ConsPlusNormal"/>
              <w:jc w:val="center"/>
            </w:pPr>
            <w:r>
              <w:t>0,0</w:t>
            </w:r>
          </w:p>
        </w:tc>
        <w:tc>
          <w:tcPr>
            <w:tcW w:w="1191" w:type="dxa"/>
          </w:tcPr>
          <w:p w14:paraId="00D01A51" w14:textId="77777777" w:rsidR="00520F80" w:rsidRDefault="00520F80">
            <w:pPr>
              <w:pStyle w:val="ConsPlusNormal"/>
              <w:jc w:val="center"/>
            </w:pPr>
            <w:r>
              <w:t>0,0</w:t>
            </w:r>
          </w:p>
        </w:tc>
        <w:tc>
          <w:tcPr>
            <w:tcW w:w="1191" w:type="dxa"/>
          </w:tcPr>
          <w:p w14:paraId="4A8E47B4" w14:textId="77777777" w:rsidR="00520F80" w:rsidRDefault="00520F80">
            <w:pPr>
              <w:pStyle w:val="ConsPlusNormal"/>
              <w:jc w:val="center"/>
            </w:pPr>
            <w:r>
              <w:t>0,0</w:t>
            </w:r>
          </w:p>
        </w:tc>
        <w:tc>
          <w:tcPr>
            <w:tcW w:w="1304" w:type="dxa"/>
          </w:tcPr>
          <w:p w14:paraId="4F6199A9" w14:textId="77777777" w:rsidR="00520F80" w:rsidRDefault="00520F80">
            <w:pPr>
              <w:pStyle w:val="ConsPlusNormal"/>
              <w:jc w:val="center"/>
            </w:pPr>
            <w:r>
              <w:t>0,0</w:t>
            </w:r>
          </w:p>
        </w:tc>
        <w:tc>
          <w:tcPr>
            <w:tcW w:w="1304" w:type="dxa"/>
          </w:tcPr>
          <w:p w14:paraId="6E50C275" w14:textId="77777777" w:rsidR="00520F80" w:rsidRDefault="00520F80">
            <w:pPr>
              <w:pStyle w:val="ConsPlusNormal"/>
              <w:jc w:val="center"/>
            </w:pPr>
            <w:r>
              <w:t>0,0</w:t>
            </w:r>
          </w:p>
        </w:tc>
        <w:tc>
          <w:tcPr>
            <w:tcW w:w="1247" w:type="dxa"/>
          </w:tcPr>
          <w:p w14:paraId="2B40E915" w14:textId="77777777" w:rsidR="00520F80" w:rsidRDefault="00520F80">
            <w:pPr>
              <w:pStyle w:val="ConsPlusNormal"/>
              <w:jc w:val="center"/>
            </w:pPr>
            <w:r>
              <w:t>0,0</w:t>
            </w:r>
          </w:p>
        </w:tc>
        <w:tc>
          <w:tcPr>
            <w:tcW w:w="1304" w:type="dxa"/>
          </w:tcPr>
          <w:p w14:paraId="743A97BA" w14:textId="77777777" w:rsidR="00520F80" w:rsidRDefault="00520F80">
            <w:pPr>
              <w:pStyle w:val="ConsPlusNormal"/>
              <w:jc w:val="center"/>
            </w:pPr>
            <w:r>
              <w:t>0,0</w:t>
            </w:r>
          </w:p>
        </w:tc>
        <w:tc>
          <w:tcPr>
            <w:tcW w:w="1247" w:type="dxa"/>
          </w:tcPr>
          <w:p w14:paraId="06DBB741" w14:textId="77777777" w:rsidR="00520F80" w:rsidRDefault="00520F80">
            <w:pPr>
              <w:pStyle w:val="ConsPlusNormal"/>
              <w:jc w:val="center"/>
            </w:pPr>
            <w:r>
              <w:t>0,0</w:t>
            </w:r>
          </w:p>
        </w:tc>
        <w:tc>
          <w:tcPr>
            <w:tcW w:w="1531" w:type="dxa"/>
          </w:tcPr>
          <w:p w14:paraId="3611F5AE" w14:textId="77777777" w:rsidR="00520F80" w:rsidRDefault="00520F80">
            <w:pPr>
              <w:pStyle w:val="ConsPlusNormal"/>
              <w:jc w:val="center"/>
            </w:pPr>
            <w:r>
              <w:t>0,0</w:t>
            </w:r>
          </w:p>
        </w:tc>
      </w:tr>
      <w:tr w:rsidR="00520F80" w14:paraId="30BE45C4" w14:textId="77777777">
        <w:tc>
          <w:tcPr>
            <w:tcW w:w="3345" w:type="dxa"/>
            <w:gridSpan w:val="2"/>
            <w:vMerge/>
          </w:tcPr>
          <w:p w14:paraId="4091D7F0" w14:textId="77777777" w:rsidR="00520F80" w:rsidRDefault="00520F80">
            <w:pPr>
              <w:pStyle w:val="ConsPlusNormal"/>
            </w:pPr>
          </w:p>
        </w:tc>
        <w:tc>
          <w:tcPr>
            <w:tcW w:w="1984" w:type="dxa"/>
          </w:tcPr>
          <w:p w14:paraId="3615EA01" w14:textId="77777777" w:rsidR="00520F80" w:rsidRDefault="00520F80">
            <w:pPr>
              <w:pStyle w:val="ConsPlusNormal"/>
              <w:jc w:val="both"/>
            </w:pPr>
            <w:r>
              <w:t>расходы областного бюджета</w:t>
            </w:r>
          </w:p>
        </w:tc>
        <w:tc>
          <w:tcPr>
            <w:tcW w:w="1134" w:type="dxa"/>
          </w:tcPr>
          <w:p w14:paraId="01BEFDB6" w14:textId="77777777" w:rsidR="00520F80" w:rsidRDefault="00520F80">
            <w:pPr>
              <w:pStyle w:val="ConsPlusNormal"/>
              <w:jc w:val="center"/>
            </w:pPr>
            <w:r>
              <w:t>0,0</w:t>
            </w:r>
          </w:p>
        </w:tc>
        <w:tc>
          <w:tcPr>
            <w:tcW w:w="1191" w:type="dxa"/>
          </w:tcPr>
          <w:p w14:paraId="1717DE53" w14:textId="77777777" w:rsidR="00520F80" w:rsidRDefault="00520F80">
            <w:pPr>
              <w:pStyle w:val="ConsPlusNormal"/>
              <w:jc w:val="center"/>
            </w:pPr>
            <w:r>
              <w:t>0,0</w:t>
            </w:r>
          </w:p>
        </w:tc>
        <w:tc>
          <w:tcPr>
            <w:tcW w:w="1191" w:type="dxa"/>
          </w:tcPr>
          <w:p w14:paraId="09B8DA45" w14:textId="77777777" w:rsidR="00520F80" w:rsidRDefault="00520F80">
            <w:pPr>
              <w:pStyle w:val="ConsPlusNormal"/>
              <w:jc w:val="center"/>
            </w:pPr>
            <w:r>
              <w:t>0,0</w:t>
            </w:r>
          </w:p>
        </w:tc>
        <w:tc>
          <w:tcPr>
            <w:tcW w:w="1191" w:type="dxa"/>
          </w:tcPr>
          <w:p w14:paraId="139A3175" w14:textId="77777777" w:rsidR="00520F80" w:rsidRDefault="00520F80">
            <w:pPr>
              <w:pStyle w:val="ConsPlusNormal"/>
              <w:jc w:val="center"/>
            </w:pPr>
            <w:r>
              <w:t>0,0</w:t>
            </w:r>
          </w:p>
        </w:tc>
        <w:tc>
          <w:tcPr>
            <w:tcW w:w="1191" w:type="dxa"/>
          </w:tcPr>
          <w:p w14:paraId="1D680550" w14:textId="77777777" w:rsidR="00520F80" w:rsidRDefault="00520F80">
            <w:pPr>
              <w:pStyle w:val="ConsPlusNormal"/>
              <w:jc w:val="center"/>
            </w:pPr>
            <w:r>
              <w:t>0,0</w:t>
            </w:r>
          </w:p>
        </w:tc>
        <w:tc>
          <w:tcPr>
            <w:tcW w:w="1304" w:type="dxa"/>
          </w:tcPr>
          <w:p w14:paraId="3AA07D31" w14:textId="77777777" w:rsidR="00520F80" w:rsidRDefault="00520F80">
            <w:pPr>
              <w:pStyle w:val="ConsPlusNormal"/>
              <w:jc w:val="center"/>
            </w:pPr>
            <w:r>
              <w:t>0,0</w:t>
            </w:r>
          </w:p>
        </w:tc>
        <w:tc>
          <w:tcPr>
            <w:tcW w:w="1304" w:type="dxa"/>
          </w:tcPr>
          <w:p w14:paraId="39EFA44E" w14:textId="77777777" w:rsidR="00520F80" w:rsidRDefault="00520F80">
            <w:pPr>
              <w:pStyle w:val="ConsPlusNormal"/>
              <w:jc w:val="center"/>
            </w:pPr>
            <w:r>
              <w:t>0,0</w:t>
            </w:r>
          </w:p>
        </w:tc>
        <w:tc>
          <w:tcPr>
            <w:tcW w:w="1247" w:type="dxa"/>
          </w:tcPr>
          <w:p w14:paraId="397F2691" w14:textId="77777777" w:rsidR="00520F80" w:rsidRDefault="00520F80">
            <w:pPr>
              <w:pStyle w:val="ConsPlusNormal"/>
              <w:jc w:val="center"/>
            </w:pPr>
            <w:r>
              <w:t>0,0</w:t>
            </w:r>
          </w:p>
        </w:tc>
        <w:tc>
          <w:tcPr>
            <w:tcW w:w="1304" w:type="dxa"/>
          </w:tcPr>
          <w:p w14:paraId="5DF76789" w14:textId="77777777" w:rsidR="00520F80" w:rsidRDefault="00520F80">
            <w:pPr>
              <w:pStyle w:val="ConsPlusNormal"/>
              <w:jc w:val="center"/>
            </w:pPr>
            <w:r>
              <w:t>0,0</w:t>
            </w:r>
          </w:p>
        </w:tc>
        <w:tc>
          <w:tcPr>
            <w:tcW w:w="1247" w:type="dxa"/>
          </w:tcPr>
          <w:p w14:paraId="774BCAF5" w14:textId="77777777" w:rsidR="00520F80" w:rsidRDefault="00520F80">
            <w:pPr>
              <w:pStyle w:val="ConsPlusNormal"/>
              <w:jc w:val="center"/>
            </w:pPr>
            <w:r>
              <w:t>0,0</w:t>
            </w:r>
          </w:p>
        </w:tc>
        <w:tc>
          <w:tcPr>
            <w:tcW w:w="1531" w:type="dxa"/>
          </w:tcPr>
          <w:p w14:paraId="31B61131" w14:textId="77777777" w:rsidR="00520F80" w:rsidRDefault="00520F80">
            <w:pPr>
              <w:pStyle w:val="ConsPlusNormal"/>
              <w:jc w:val="center"/>
            </w:pPr>
            <w:r>
              <w:t>0,0</w:t>
            </w:r>
          </w:p>
        </w:tc>
      </w:tr>
      <w:tr w:rsidR="00520F80" w14:paraId="2F795258" w14:textId="77777777">
        <w:tc>
          <w:tcPr>
            <w:tcW w:w="3345" w:type="dxa"/>
            <w:gridSpan w:val="2"/>
            <w:vMerge/>
          </w:tcPr>
          <w:p w14:paraId="0E873631" w14:textId="77777777" w:rsidR="00520F80" w:rsidRDefault="00520F80">
            <w:pPr>
              <w:pStyle w:val="ConsPlusNormal"/>
            </w:pPr>
          </w:p>
        </w:tc>
        <w:tc>
          <w:tcPr>
            <w:tcW w:w="1984" w:type="dxa"/>
          </w:tcPr>
          <w:p w14:paraId="74369BF0" w14:textId="77777777" w:rsidR="00520F80" w:rsidRDefault="00520F80">
            <w:pPr>
              <w:pStyle w:val="ConsPlusNormal"/>
              <w:jc w:val="both"/>
            </w:pPr>
            <w:r>
              <w:t>расходы местных бюджетов</w:t>
            </w:r>
          </w:p>
        </w:tc>
        <w:tc>
          <w:tcPr>
            <w:tcW w:w="1134" w:type="dxa"/>
          </w:tcPr>
          <w:p w14:paraId="6E09317B" w14:textId="77777777" w:rsidR="00520F80" w:rsidRDefault="00520F80">
            <w:pPr>
              <w:pStyle w:val="ConsPlusNormal"/>
              <w:jc w:val="center"/>
            </w:pPr>
            <w:r>
              <w:t>0,0</w:t>
            </w:r>
          </w:p>
        </w:tc>
        <w:tc>
          <w:tcPr>
            <w:tcW w:w="1191" w:type="dxa"/>
          </w:tcPr>
          <w:p w14:paraId="71BC4014" w14:textId="77777777" w:rsidR="00520F80" w:rsidRDefault="00520F80">
            <w:pPr>
              <w:pStyle w:val="ConsPlusNormal"/>
              <w:jc w:val="center"/>
            </w:pPr>
            <w:r>
              <w:t>0,0</w:t>
            </w:r>
          </w:p>
        </w:tc>
        <w:tc>
          <w:tcPr>
            <w:tcW w:w="1191" w:type="dxa"/>
          </w:tcPr>
          <w:p w14:paraId="5DF33DF8" w14:textId="77777777" w:rsidR="00520F80" w:rsidRDefault="00520F80">
            <w:pPr>
              <w:pStyle w:val="ConsPlusNormal"/>
              <w:jc w:val="center"/>
            </w:pPr>
            <w:r>
              <w:t>0,0</w:t>
            </w:r>
          </w:p>
        </w:tc>
        <w:tc>
          <w:tcPr>
            <w:tcW w:w="1191" w:type="dxa"/>
          </w:tcPr>
          <w:p w14:paraId="579D32ED" w14:textId="77777777" w:rsidR="00520F80" w:rsidRDefault="00520F80">
            <w:pPr>
              <w:pStyle w:val="ConsPlusNormal"/>
              <w:jc w:val="center"/>
            </w:pPr>
            <w:r>
              <w:t>0,0</w:t>
            </w:r>
          </w:p>
        </w:tc>
        <w:tc>
          <w:tcPr>
            <w:tcW w:w="1191" w:type="dxa"/>
          </w:tcPr>
          <w:p w14:paraId="44B79426" w14:textId="77777777" w:rsidR="00520F80" w:rsidRDefault="00520F80">
            <w:pPr>
              <w:pStyle w:val="ConsPlusNormal"/>
              <w:jc w:val="center"/>
            </w:pPr>
            <w:r>
              <w:t>0,0</w:t>
            </w:r>
          </w:p>
        </w:tc>
        <w:tc>
          <w:tcPr>
            <w:tcW w:w="1304" w:type="dxa"/>
          </w:tcPr>
          <w:p w14:paraId="51BB5EC7" w14:textId="77777777" w:rsidR="00520F80" w:rsidRDefault="00520F80">
            <w:pPr>
              <w:pStyle w:val="ConsPlusNormal"/>
              <w:jc w:val="center"/>
            </w:pPr>
            <w:r>
              <w:t>0,0</w:t>
            </w:r>
          </w:p>
        </w:tc>
        <w:tc>
          <w:tcPr>
            <w:tcW w:w="1304" w:type="dxa"/>
          </w:tcPr>
          <w:p w14:paraId="1C2FE47E" w14:textId="77777777" w:rsidR="00520F80" w:rsidRDefault="00520F80">
            <w:pPr>
              <w:pStyle w:val="ConsPlusNormal"/>
              <w:jc w:val="center"/>
            </w:pPr>
            <w:r>
              <w:t>0,0</w:t>
            </w:r>
          </w:p>
        </w:tc>
        <w:tc>
          <w:tcPr>
            <w:tcW w:w="1247" w:type="dxa"/>
          </w:tcPr>
          <w:p w14:paraId="745D7456" w14:textId="77777777" w:rsidR="00520F80" w:rsidRDefault="00520F80">
            <w:pPr>
              <w:pStyle w:val="ConsPlusNormal"/>
              <w:jc w:val="center"/>
            </w:pPr>
            <w:r>
              <w:t>0,0</w:t>
            </w:r>
          </w:p>
        </w:tc>
        <w:tc>
          <w:tcPr>
            <w:tcW w:w="1304" w:type="dxa"/>
          </w:tcPr>
          <w:p w14:paraId="4044FAC8" w14:textId="77777777" w:rsidR="00520F80" w:rsidRDefault="00520F80">
            <w:pPr>
              <w:pStyle w:val="ConsPlusNormal"/>
              <w:jc w:val="center"/>
            </w:pPr>
            <w:r>
              <w:t>0,0</w:t>
            </w:r>
          </w:p>
        </w:tc>
        <w:tc>
          <w:tcPr>
            <w:tcW w:w="1247" w:type="dxa"/>
          </w:tcPr>
          <w:p w14:paraId="3155A818" w14:textId="77777777" w:rsidR="00520F80" w:rsidRDefault="00520F80">
            <w:pPr>
              <w:pStyle w:val="ConsPlusNormal"/>
              <w:jc w:val="center"/>
            </w:pPr>
            <w:r>
              <w:t>0,0</w:t>
            </w:r>
          </w:p>
        </w:tc>
        <w:tc>
          <w:tcPr>
            <w:tcW w:w="1531" w:type="dxa"/>
          </w:tcPr>
          <w:p w14:paraId="3E1E679A" w14:textId="77777777" w:rsidR="00520F80" w:rsidRDefault="00520F80">
            <w:pPr>
              <w:pStyle w:val="ConsPlusNormal"/>
              <w:jc w:val="center"/>
            </w:pPr>
            <w:r>
              <w:t>0,0</w:t>
            </w:r>
          </w:p>
        </w:tc>
      </w:tr>
      <w:tr w:rsidR="00520F80" w14:paraId="5EE25085" w14:textId="77777777">
        <w:tc>
          <w:tcPr>
            <w:tcW w:w="3345" w:type="dxa"/>
            <w:gridSpan w:val="2"/>
            <w:vMerge/>
          </w:tcPr>
          <w:p w14:paraId="5C58B3D0" w14:textId="77777777" w:rsidR="00520F80" w:rsidRDefault="00520F80">
            <w:pPr>
              <w:pStyle w:val="ConsPlusNormal"/>
            </w:pPr>
          </w:p>
        </w:tc>
        <w:tc>
          <w:tcPr>
            <w:tcW w:w="1984" w:type="dxa"/>
          </w:tcPr>
          <w:p w14:paraId="51F71518" w14:textId="77777777" w:rsidR="00520F80" w:rsidRDefault="00520F80">
            <w:pPr>
              <w:pStyle w:val="ConsPlusNormal"/>
              <w:jc w:val="both"/>
            </w:pPr>
            <w:r>
              <w:t xml:space="preserve">расходы государственных внебюджетных фондов Российской </w:t>
            </w:r>
            <w:r>
              <w:lastRenderedPageBreak/>
              <w:t>Федерации</w:t>
            </w:r>
          </w:p>
        </w:tc>
        <w:tc>
          <w:tcPr>
            <w:tcW w:w="1134" w:type="dxa"/>
          </w:tcPr>
          <w:p w14:paraId="0EF10E17" w14:textId="77777777" w:rsidR="00520F80" w:rsidRDefault="00520F80">
            <w:pPr>
              <w:pStyle w:val="ConsPlusNormal"/>
              <w:jc w:val="center"/>
            </w:pPr>
            <w:r>
              <w:lastRenderedPageBreak/>
              <w:t>0,0</w:t>
            </w:r>
          </w:p>
        </w:tc>
        <w:tc>
          <w:tcPr>
            <w:tcW w:w="1191" w:type="dxa"/>
          </w:tcPr>
          <w:p w14:paraId="50B65010" w14:textId="77777777" w:rsidR="00520F80" w:rsidRDefault="00520F80">
            <w:pPr>
              <w:pStyle w:val="ConsPlusNormal"/>
              <w:jc w:val="center"/>
            </w:pPr>
            <w:r>
              <w:t>0,0</w:t>
            </w:r>
          </w:p>
        </w:tc>
        <w:tc>
          <w:tcPr>
            <w:tcW w:w="1191" w:type="dxa"/>
          </w:tcPr>
          <w:p w14:paraId="7D2A4921" w14:textId="77777777" w:rsidR="00520F80" w:rsidRDefault="00520F80">
            <w:pPr>
              <w:pStyle w:val="ConsPlusNormal"/>
              <w:jc w:val="center"/>
            </w:pPr>
            <w:r>
              <w:t>0,0</w:t>
            </w:r>
          </w:p>
        </w:tc>
        <w:tc>
          <w:tcPr>
            <w:tcW w:w="1191" w:type="dxa"/>
          </w:tcPr>
          <w:p w14:paraId="5A447697" w14:textId="77777777" w:rsidR="00520F80" w:rsidRDefault="00520F80">
            <w:pPr>
              <w:pStyle w:val="ConsPlusNormal"/>
              <w:jc w:val="center"/>
            </w:pPr>
            <w:r>
              <w:t>0,0</w:t>
            </w:r>
          </w:p>
        </w:tc>
        <w:tc>
          <w:tcPr>
            <w:tcW w:w="1191" w:type="dxa"/>
          </w:tcPr>
          <w:p w14:paraId="0F866596" w14:textId="77777777" w:rsidR="00520F80" w:rsidRDefault="00520F80">
            <w:pPr>
              <w:pStyle w:val="ConsPlusNormal"/>
              <w:jc w:val="center"/>
            </w:pPr>
            <w:r>
              <w:t>0,0</w:t>
            </w:r>
          </w:p>
        </w:tc>
        <w:tc>
          <w:tcPr>
            <w:tcW w:w="1304" w:type="dxa"/>
          </w:tcPr>
          <w:p w14:paraId="31F3E018" w14:textId="77777777" w:rsidR="00520F80" w:rsidRDefault="00520F80">
            <w:pPr>
              <w:pStyle w:val="ConsPlusNormal"/>
              <w:jc w:val="center"/>
            </w:pPr>
            <w:r>
              <w:t>0,0</w:t>
            </w:r>
          </w:p>
        </w:tc>
        <w:tc>
          <w:tcPr>
            <w:tcW w:w="1304" w:type="dxa"/>
          </w:tcPr>
          <w:p w14:paraId="73E8BFD3" w14:textId="77777777" w:rsidR="00520F80" w:rsidRDefault="00520F80">
            <w:pPr>
              <w:pStyle w:val="ConsPlusNormal"/>
              <w:jc w:val="center"/>
            </w:pPr>
            <w:r>
              <w:t>0,0</w:t>
            </w:r>
          </w:p>
        </w:tc>
        <w:tc>
          <w:tcPr>
            <w:tcW w:w="1247" w:type="dxa"/>
          </w:tcPr>
          <w:p w14:paraId="4313E9F4" w14:textId="77777777" w:rsidR="00520F80" w:rsidRDefault="00520F80">
            <w:pPr>
              <w:pStyle w:val="ConsPlusNormal"/>
              <w:jc w:val="center"/>
            </w:pPr>
            <w:r>
              <w:t>0,0</w:t>
            </w:r>
          </w:p>
        </w:tc>
        <w:tc>
          <w:tcPr>
            <w:tcW w:w="1304" w:type="dxa"/>
          </w:tcPr>
          <w:p w14:paraId="6E03097C" w14:textId="77777777" w:rsidR="00520F80" w:rsidRDefault="00520F80">
            <w:pPr>
              <w:pStyle w:val="ConsPlusNormal"/>
              <w:jc w:val="center"/>
            </w:pPr>
            <w:r>
              <w:t>0,0</w:t>
            </w:r>
          </w:p>
        </w:tc>
        <w:tc>
          <w:tcPr>
            <w:tcW w:w="1247" w:type="dxa"/>
          </w:tcPr>
          <w:p w14:paraId="058FBDB5" w14:textId="77777777" w:rsidR="00520F80" w:rsidRDefault="00520F80">
            <w:pPr>
              <w:pStyle w:val="ConsPlusNormal"/>
              <w:jc w:val="center"/>
            </w:pPr>
            <w:r>
              <w:t>0,0</w:t>
            </w:r>
          </w:p>
        </w:tc>
        <w:tc>
          <w:tcPr>
            <w:tcW w:w="1531" w:type="dxa"/>
          </w:tcPr>
          <w:p w14:paraId="766D6C58" w14:textId="77777777" w:rsidR="00520F80" w:rsidRDefault="00520F80">
            <w:pPr>
              <w:pStyle w:val="ConsPlusNormal"/>
              <w:jc w:val="center"/>
            </w:pPr>
            <w:r>
              <w:t>0,0</w:t>
            </w:r>
          </w:p>
        </w:tc>
      </w:tr>
      <w:tr w:rsidR="00520F80" w14:paraId="50C56523" w14:textId="77777777">
        <w:tc>
          <w:tcPr>
            <w:tcW w:w="3345" w:type="dxa"/>
            <w:gridSpan w:val="2"/>
            <w:vMerge/>
          </w:tcPr>
          <w:p w14:paraId="2B37F587" w14:textId="77777777" w:rsidR="00520F80" w:rsidRDefault="00520F80">
            <w:pPr>
              <w:pStyle w:val="ConsPlusNormal"/>
            </w:pPr>
          </w:p>
        </w:tc>
        <w:tc>
          <w:tcPr>
            <w:tcW w:w="1984" w:type="dxa"/>
          </w:tcPr>
          <w:p w14:paraId="1CD31583"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68ECF16B" w14:textId="77777777" w:rsidR="00520F80" w:rsidRDefault="00520F80">
            <w:pPr>
              <w:pStyle w:val="ConsPlusNormal"/>
              <w:jc w:val="center"/>
            </w:pPr>
            <w:r>
              <w:t>0,0</w:t>
            </w:r>
          </w:p>
        </w:tc>
        <w:tc>
          <w:tcPr>
            <w:tcW w:w="1191" w:type="dxa"/>
          </w:tcPr>
          <w:p w14:paraId="64F683DD" w14:textId="77777777" w:rsidR="00520F80" w:rsidRDefault="00520F80">
            <w:pPr>
              <w:pStyle w:val="ConsPlusNormal"/>
              <w:jc w:val="center"/>
            </w:pPr>
            <w:r>
              <w:t>0,0</w:t>
            </w:r>
          </w:p>
        </w:tc>
        <w:tc>
          <w:tcPr>
            <w:tcW w:w="1191" w:type="dxa"/>
          </w:tcPr>
          <w:p w14:paraId="602DA800" w14:textId="77777777" w:rsidR="00520F80" w:rsidRDefault="00520F80">
            <w:pPr>
              <w:pStyle w:val="ConsPlusNormal"/>
              <w:jc w:val="center"/>
            </w:pPr>
            <w:r>
              <w:t>0,0</w:t>
            </w:r>
          </w:p>
        </w:tc>
        <w:tc>
          <w:tcPr>
            <w:tcW w:w="1191" w:type="dxa"/>
          </w:tcPr>
          <w:p w14:paraId="5292E55C" w14:textId="77777777" w:rsidR="00520F80" w:rsidRDefault="00520F80">
            <w:pPr>
              <w:pStyle w:val="ConsPlusNormal"/>
              <w:jc w:val="center"/>
            </w:pPr>
            <w:r>
              <w:t>0,0</w:t>
            </w:r>
          </w:p>
        </w:tc>
        <w:tc>
          <w:tcPr>
            <w:tcW w:w="1191" w:type="dxa"/>
          </w:tcPr>
          <w:p w14:paraId="6875E0B2" w14:textId="77777777" w:rsidR="00520F80" w:rsidRDefault="00520F80">
            <w:pPr>
              <w:pStyle w:val="ConsPlusNormal"/>
              <w:jc w:val="center"/>
            </w:pPr>
            <w:r>
              <w:t>0,0</w:t>
            </w:r>
          </w:p>
        </w:tc>
        <w:tc>
          <w:tcPr>
            <w:tcW w:w="1304" w:type="dxa"/>
          </w:tcPr>
          <w:p w14:paraId="0D3A0A8C" w14:textId="77777777" w:rsidR="00520F80" w:rsidRDefault="00520F80">
            <w:pPr>
              <w:pStyle w:val="ConsPlusNormal"/>
              <w:jc w:val="center"/>
            </w:pPr>
            <w:r>
              <w:t>0,0</w:t>
            </w:r>
          </w:p>
        </w:tc>
        <w:tc>
          <w:tcPr>
            <w:tcW w:w="1304" w:type="dxa"/>
          </w:tcPr>
          <w:p w14:paraId="06B35655" w14:textId="77777777" w:rsidR="00520F80" w:rsidRDefault="00520F80">
            <w:pPr>
              <w:pStyle w:val="ConsPlusNormal"/>
              <w:jc w:val="center"/>
            </w:pPr>
            <w:r>
              <w:t>0,0</w:t>
            </w:r>
          </w:p>
        </w:tc>
        <w:tc>
          <w:tcPr>
            <w:tcW w:w="1247" w:type="dxa"/>
          </w:tcPr>
          <w:p w14:paraId="2903BA92" w14:textId="77777777" w:rsidR="00520F80" w:rsidRDefault="00520F80">
            <w:pPr>
              <w:pStyle w:val="ConsPlusNormal"/>
              <w:jc w:val="center"/>
            </w:pPr>
            <w:r>
              <w:t>0,0</w:t>
            </w:r>
          </w:p>
        </w:tc>
        <w:tc>
          <w:tcPr>
            <w:tcW w:w="1304" w:type="dxa"/>
          </w:tcPr>
          <w:p w14:paraId="0F1935A7" w14:textId="77777777" w:rsidR="00520F80" w:rsidRDefault="00520F80">
            <w:pPr>
              <w:pStyle w:val="ConsPlusNormal"/>
              <w:jc w:val="center"/>
            </w:pPr>
            <w:r>
              <w:t>0,0</w:t>
            </w:r>
          </w:p>
        </w:tc>
        <w:tc>
          <w:tcPr>
            <w:tcW w:w="1247" w:type="dxa"/>
          </w:tcPr>
          <w:p w14:paraId="552C0D80" w14:textId="77777777" w:rsidR="00520F80" w:rsidRDefault="00520F80">
            <w:pPr>
              <w:pStyle w:val="ConsPlusNormal"/>
              <w:jc w:val="center"/>
            </w:pPr>
            <w:r>
              <w:t>0,0</w:t>
            </w:r>
          </w:p>
        </w:tc>
        <w:tc>
          <w:tcPr>
            <w:tcW w:w="1531" w:type="dxa"/>
          </w:tcPr>
          <w:p w14:paraId="160ECC6E" w14:textId="77777777" w:rsidR="00520F80" w:rsidRDefault="00520F80">
            <w:pPr>
              <w:pStyle w:val="ConsPlusNormal"/>
              <w:jc w:val="center"/>
            </w:pPr>
            <w:r>
              <w:t>0,0</w:t>
            </w:r>
          </w:p>
        </w:tc>
      </w:tr>
      <w:tr w:rsidR="00520F80" w14:paraId="390152DC" w14:textId="77777777">
        <w:tc>
          <w:tcPr>
            <w:tcW w:w="3345" w:type="dxa"/>
            <w:gridSpan w:val="2"/>
            <w:vMerge/>
          </w:tcPr>
          <w:p w14:paraId="3FC5CD00" w14:textId="77777777" w:rsidR="00520F80" w:rsidRDefault="00520F80">
            <w:pPr>
              <w:pStyle w:val="ConsPlusNormal"/>
            </w:pPr>
          </w:p>
        </w:tc>
        <w:tc>
          <w:tcPr>
            <w:tcW w:w="1984" w:type="dxa"/>
          </w:tcPr>
          <w:p w14:paraId="22565850" w14:textId="77777777" w:rsidR="00520F80" w:rsidRDefault="00520F80">
            <w:pPr>
              <w:pStyle w:val="ConsPlusNormal"/>
              <w:jc w:val="both"/>
            </w:pPr>
            <w:r>
              <w:t>федеральный бюджет</w:t>
            </w:r>
          </w:p>
        </w:tc>
        <w:tc>
          <w:tcPr>
            <w:tcW w:w="1134" w:type="dxa"/>
          </w:tcPr>
          <w:p w14:paraId="6586AA56" w14:textId="77777777" w:rsidR="00520F80" w:rsidRDefault="00520F80">
            <w:pPr>
              <w:pStyle w:val="ConsPlusNormal"/>
              <w:jc w:val="center"/>
            </w:pPr>
            <w:r>
              <w:t>0,0</w:t>
            </w:r>
          </w:p>
        </w:tc>
        <w:tc>
          <w:tcPr>
            <w:tcW w:w="1191" w:type="dxa"/>
          </w:tcPr>
          <w:p w14:paraId="7A4184B3" w14:textId="77777777" w:rsidR="00520F80" w:rsidRDefault="00520F80">
            <w:pPr>
              <w:pStyle w:val="ConsPlusNormal"/>
              <w:jc w:val="center"/>
            </w:pPr>
            <w:r>
              <w:t>0,0</w:t>
            </w:r>
          </w:p>
        </w:tc>
        <w:tc>
          <w:tcPr>
            <w:tcW w:w="1191" w:type="dxa"/>
          </w:tcPr>
          <w:p w14:paraId="3E8CB09A" w14:textId="77777777" w:rsidR="00520F80" w:rsidRDefault="00520F80">
            <w:pPr>
              <w:pStyle w:val="ConsPlusNormal"/>
              <w:jc w:val="center"/>
            </w:pPr>
            <w:r>
              <w:t>0,0</w:t>
            </w:r>
          </w:p>
        </w:tc>
        <w:tc>
          <w:tcPr>
            <w:tcW w:w="1191" w:type="dxa"/>
          </w:tcPr>
          <w:p w14:paraId="365FDB3D" w14:textId="77777777" w:rsidR="00520F80" w:rsidRDefault="00520F80">
            <w:pPr>
              <w:pStyle w:val="ConsPlusNormal"/>
              <w:jc w:val="center"/>
            </w:pPr>
            <w:r>
              <w:t>0,0</w:t>
            </w:r>
          </w:p>
        </w:tc>
        <w:tc>
          <w:tcPr>
            <w:tcW w:w="1191" w:type="dxa"/>
          </w:tcPr>
          <w:p w14:paraId="166A7E17" w14:textId="77777777" w:rsidR="00520F80" w:rsidRDefault="00520F80">
            <w:pPr>
              <w:pStyle w:val="ConsPlusNormal"/>
              <w:jc w:val="center"/>
            </w:pPr>
            <w:r>
              <w:t>0,0</w:t>
            </w:r>
          </w:p>
        </w:tc>
        <w:tc>
          <w:tcPr>
            <w:tcW w:w="1304" w:type="dxa"/>
          </w:tcPr>
          <w:p w14:paraId="0E740469" w14:textId="77777777" w:rsidR="00520F80" w:rsidRDefault="00520F80">
            <w:pPr>
              <w:pStyle w:val="ConsPlusNormal"/>
              <w:jc w:val="center"/>
            </w:pPr>
            <w:r>
              <w:t>0,0</w:t>
            </w:r>
          </w:p>
        </w:tc>
        <w:tc>
          <w:tcPr>
            <w:tcW w:w="1304" w:type="dxa"/>
          </w:tcPr>
          <w:p w14:paraId="13D9F1A3" w14:textId="77777777" w:rsidR="00520F80" w:rsidRDefault="00520F80">
            <w:pPr>
              <w:pStyle w:val="ConsPlusNormal"/>
              <w:jc w:val="center"/>
            </w:pPr>
            <w:r>
              <w:t>0,0</w:t>
            </w:r>
          </w:p>
        </w:tc>
        <w:tc>
          <w:tcPr>
            <w:tcW w:w="1247" w:type="dxa"/>
          </w:tcPr>
          <w:p w14:paraId="2B17A440" w14:textId="77777777" w:rsidR="00520F80" w:rsidRDefault="00520F80">
            <w:pPr>
              <w:pStyle w:val="ConsPlusNormal"/>
              <w:jc w:val="center"/>
            </w:pPr>
            <w:r>
              <w:t>0,0</w:t>
            </w:r>
          </w:p>
        </w:tc>
        <w:tc>
          <w:tcPr>
            <w:tcW w:w="1304" w:type="dxa"/>
          </w:tcPr>
          <w:p w14:paraId="45050145" w14:textId="77777777" w:rsidR="00520F80" w:rsidRDefault="00520F80">
            <w:pPr>
              <w:pStyle w:val="ConsPlusNormal"/>
              <w:jc w:val="center"/>
            </w:pPr>
            <w:r>
              <w:t>0,0</w:t>
            </w:r>
          </w:p>
        </w:tc>
        <w:tc>
          <w:tcPr>
            <w:tcW w:w="1247" w:type="dxa"/>
          </w:tcPr>
          <w:p w14:paraId="6C0E7B9F" w14:textId="77777777" w:rsidR="00520F80" w:rsidRDefault="00520F80">
            <w:pPr>
              <w:pStyle w:val="ConsPlusNormal"/>
              <w:jc w:val="center"/>
            </w:pPr>
            <w:r>
              <w:t>0,0</w:t>
            </w:r>
          </w:p>
        </w:tc>
        <w:tc>
          <w:tcPr>
            <w:tcW w:w="1531" w:type="dxa"/>
          </w:tcPr>
          <w:p w14:paraId="02A96E83" w14:textId="77777777" w:rsidR="00520F80" w:rsidRDefault="00520F80">
            <w:pPr>
              <w:pStyle w:val="ConsPlusNormal"/>
              <w:jc w:val="center"/>
            </w:pPr>
            <w:r>
              <w:t>0,0</w:t>
            </w:r>
          </w:p>
        </w:tc>
      </w:tr>
      <w:tr w:rsidR="00520F80" w14:paraId="174A3FBE" w14:textId="77777777">
        <w:tc>
          <w:tcPr>
            <w:tcW w:w="3345" w:type="dxa"/>
            <w:gridSpan w:val="2"/>
            <w:vMerge/>
          </w:tcPr>
          <w:p w14:paraId="02D48F67" w14:textId="77777777" w:rsidR="00520F80" w:rsidRDefault="00520F80">
            <w:pPr>
              <w:pStyle w:val="ConsPlusNormal"/>
            </w:pPr>
          </w:p>
        </w:tc>
        <w:tc>
          <w:tcPr>
            <w:tcW w:w="1984" w:type="dxa"/>
          </w:tcPr>
          <w:p w14:paraId="2F8E25DB" w14:textId="77777777" w:rsidR="00520F80" w:rsidRDefault="00520F80">
            <w:pPr>
              <w:pStyle w:val="ConsPlusNormal"/>
              <w:jc w:val="both"/>
            </w:pPr>
            <w:r>
              <w:t>юридические лица и индивидуальные предприниматели</w:t>
            </w:r>
          </w:p>
        </w:tc>
        <w:tc>
          <w:tcPr>
            <w:tcW w:w="1134" w:type="dxa"/>
          </w:tcPr>
          <w:p w14:paraId="7B4F0851" w14:textId="77777777" w:rsidR="00520F80" w:rsidRDefault="00520F80">
            <w:pPr>
              <w:pStyle w:val="ConsPlusNormal"/>
              <w:jc w:val="center"/>
            </w:pPr>
            <w:r>
              <w:t>0,0</w:t>
            </w:r>
          </w:p>
        </w:tc>
        <w:tc>
          <w:tcPr>
            <w:tcW w:w="1191" w:type="dxa"/>
          </w:tcPr>
          <w:p w14:paraId="21FF0064" w14:textId="77777777" w:rsidR="00520F80" w:rsidRDefault="00520F80">
            <w:pPr>
              <w:pStyle w:val="ConsPlusNormal"/>
              <w:jc w:val="center"/>
            </w:pPr>
            <w:r>
              <w:t>0,0</w:t>
            </w:r>
          </w:p>
        </w:tc>
        <w:tc>
          <w:tcPr>
            <w:tcW w:w="1191" w:type="dxa"/>
          </w:tcPr>
          <w:p w14:paraId="4EBEC4A2" w14:textId="77777777" w:rsidR="00520F80" w:rsidRDefault="00520F80">
            <w:pPr>
              <w:pStyle w:val="ConsPlusNormal"/>
              <w:jc w:val="center"/>
            </w:pPr>
            <w:r>
              <w:t>0,0</w:t>
            </w:r>
          </w:p>
        </w:tc>
        <w:tc>
          <w:tcPr>
            <w:tcW w:w="1191" w:type="dxa"/>
          </w:tcPr>
          <w:p w14:paraId="078A5F8F" w14:textId="77777777" w:rsidR="00520F80" w:rsidRDefault="00520F80">
            <w:pPr>
              <w:pStyle w:val="ConsPlusNormal"/>
              <w:jc w:val="center"/>
            </w:pPr>
            <w:r>
              <w:t>0,0</w:t>
            </w:r>
          </w:p>
        </w:tc>
        <w:tc>
          <w:tcPr>
            <w:tcW w:w="1191" w:type="dxa"/>
          </w:tcPr>
          <w:p w14:paraId="6280A938" w14:textId="77777777" w:rsidR="00520F80" w:rsidRDefault="00520F80">
            <w:pPr>
              <w:pStyle w:val="ConsPlusNormal"/>
              <w:jc w:val="center"/>
            </w:pPr>
            <w:r>
              <w:t>0,0</w:t>
            </w:r>
          </w:p>
        </w:tc>
        <w:tc>
          <w:tcPr>
            <w:tcW w:w="1304" w:type="dxa"/>
          </w:tcPr>
          <w:p w14:paraId="7CE8B2FD" w14:textId="77777777" w:rsidR="00520F80" w:rsidRDefault="00520F80">
            <w:pPr>
              <w:pStyle w:val="ConsPlusNormal"/>
              <w:jc w:val="center"/>
            </w:pPr>
            <w:r>
              <w:t>0,0</w:t>
            </w:r>
          </w:p>
        </w:tc>
        <w:tc>
          <w:tcPr>
            <w:tcW w:w="1304" w:type="dxa"/>
          </w:tcPr>
          <w:p w14:paraId="06279876" w14:textId="77777777" w:rsidR="00520F80" w:rsidRDefault="00520F80">
            <w:pPr>
              <w:pStyle w:val="ConsPlusNormal"/>
              <w:jc w:val="center"/>
            </w:pPr>
            <w:r>
              <w:t>0,0</w:t>
            </w:r>
          </w:p>
        </w:tc>
        <w:tc>
          <w:tcPr>
            <w:tcW w:w="1247" w:type="dxa"/>
          </w:tcPr>
          <w:p w14:paraId="3810A6C8" w14:textId="77777777" w:rsidR="00520F80" w:rsidRDefault="00520F80">
            <w:pPr>
              <w:pStyle w:val="ConsPlusNormal"/>
              <w:jc w:val="center"/>
            </w:pPr>
            <w:r>
              <w:t>0,0</w:t>
            </w:r>
          </w:p>
        </w:tc>
        <w:tc>
          <w:tcPr>
            <w:tcW w:w="1304" w:type="dxa"/>
          </w:tcPr>
          <w:p w14:paraId="71DB1E2B" w14:textId="77777777" w:rsidR="00520F80" w:rsidRDefault="00520F80">
            <w:pPr>
              <w:pStyle w:val="ConsPlusNormal"/>
              <w:jc w:val="center"/>
            </w:pPr>
            <w:r>
              <w:t>0,0</w:t>
            </w:r>
          </w:p>
        </w:tc>
        <w:tc>
          <w:tcPr>
            <w:tcW w:w="1247" w:type="dxa"/>
          </w:tcPr>
          <w:p w14:paraId="7E215DD0" w14:textId="77777777" w:rsidR="00520F80" w:rsidRDefault="00520F80">
            <w:pPr>
              <w:pStyle w:val="ConsPlusNormal"/>
              <w:jc w:val="center"/>
            </w:pPr>
            <w:r>
              <w:t>0,0</w:t>
            </w:r>
          </w:p>
        </w:tc>
        <w:tc>
          <w:tcPr>
            <w:tcW w:w="1531" w:type="dxa"/>
          </w:tcPr>
          <w:p w14:paraId="6119010D" w14:textId="77777777" w:rsidR="00520F80" w:rsidRDefault="00520F80">
            <w:pPr>
              <w:pStyle w:val="ConsPlusNormal"/>
              <w:jc w:val="center"/>
            </w:pPr>
            <w:r>
              <w:t>0,0</w:t>
            </w:r>
          </w:p>
        </w:tc>
      </w:tr>
      <w:tr w:rsidR="00520F80" w14:paraId="43C3635E" w14:textId="77777777">
        <w:tc>
          <w:tcPr>
            <w:tcW w:w="3345" w:type="dxa"/>
            <w:gridSpan w:val="2"/>
            <w:vMerge/>
          </w:tcPr>
          <w:p w14:paraId="167C24B5" w14:textId="77777777" w:rsidR="00520F80" w:rsidRDefault="00520F80">
            <w:pPr>
              <w:pStyle w:val="ConsPlusNormal"/>
            </w:pPr>
          </w:p>
        </w:tc>
        <w:tc>
          <w:tcPr>
            <w:tcW w:w="1984" w:type="dxa"/>
          </w:tcPr>
          <w:p w14:paraId="3398EE93" w14:textId="77777777" w:rsidR="00520F80" w:rsidRDefault="00520F80">
            <w:pPr>
              <w:pStyle w:val="ConsPlusNormal"/>
              <w:jc w:val="both"/>
            </w:pPr>
            <w:r>
              <w:t>прочие источники (собственные средства населения и др.)</w:t>
            </w:r>
          </w:p>
        </w:tc>
        <w:tc>
          <w:tcPr>
            <w:tcW w:w="1134" w:type="dxa"/>
          </w:tcPr>
          <w:p w14:paraId="0D05476F" w14:textId="77777777" w:rsidR="00520F80" w:rsidRDefault="00520F80">
            <w:pPr>
              <w:pStyle w:val="ConsPlusNormal"/>
              <w:jc w:val="center"/>
            </w:pPr>
            <w:r>
              <w:t>0,0</w:t>
            </w:r>
          </w:p>
        </w:tc>
        <w:tc>
          <w:tcPr>
            <w:tcW w:w="1191" w:type="dxa"/>
          </w:tcPr>
          <w:p w14:paraId="1E92327C" w14:textId="77777777" w:rsidR="00520F80" w:rsidRDefault="00520F80">
            <w:pPr>
              <w:pStyle w:val="ConsPlusNormal"/>
              <w:jc w:val="center"/>
            </w:pPr>
            <w:r>
              <w:t>0,0</w:t>
            </w:r>
          </w:p>
        </w:tc>
        <w:tc>
          <w:tcPr>
            <w:tcW w:w="1191" w:type="dxa"/>
          </w:tcPr>
          <w:p w14:paraId="69A78B9F" w14:textId="77777777" w:rsidR="00520F80" w:rsidRDefault="00520F80">
            <w:pPr>
              <w:pStyle w:val="ConsPlusNormal"/>
              <w:jc w:val="center"/>
            </w:pPr>
            <w:r>
              <w:t>0,0</w:t>
            </w:r>
          </w:p>
        </w:tc>
        <w:tc>
          <w:tcPr>
            <w:tcW w:w="1191" w:type="dxa"/>
          </w:tcPr>
          <w:p w14:paraId="5BA44507" w14:textId="77777777" w:rsidR="00520F80" w:rsidRDefault="00520F80">
            <w:pPr>
              <w:pStyle w:val="ConsPlusNormal"/>
              <w:jc w:val="center"/>
            </w:pPr>
            <w:r>
              <w:t>0,0</w:t>
            </w:r>
          </w:p>
        </w:tc>
        <w:tc>
          <w:tcPr>
            <w:tcW w:w="1191" w:type="dxa"/>
          </w:tcPr>
          <w:p w14:paraId="47F8F775" w14:textId="77777777" w:rsidR="00520F80" w:rsidRDefault="00520F80">
            <w:pPr>
              <w:pStyle w:val="ConsPlusNormal"/>
              <w:jc w:val="center"/>
            </w:pPr>
            <w:r>
              <w:t>0,0</w:t>
            </w:r>
          </w:p>
        </w:tc>
        <w:tc>
          <w:tcPr>
            <w:tcW w:w="1304" w:type="dxa"/>
          </w:tcPr>
          <w:p w14:paraId="353A1C25" w14:textId="77777777" w:rsidR="00520F80" w:rsidRDefault="00520F80">
            <w:pPr>
              <w:pStyle w:val="ConsPlusNormal"/>
              <w:jc w:val="center"/>
            </w:pPr>
            <w:r>
              <w:t>0,0</w:t>
            </w:r>
          </w:p>
        </w:tc>
        <w:tc>
          <w:tcPr>
            <w:tcW w:w="1304" w:type="dxa"/>
          </w:tcPr>
          <w:p w14:paraId="11568CB7" w14:textId="77777777" w:rsidR="00520F80" w:rsidRDefault="00520F80">
            <w:pPr>
              <w:pStyle w:val="ConsPlusNormal"/>
              <w:jc w:val="center"/>
            </w:pPr>
            <w:r>
              <w:t>0,0</w:t>
            </w:r>
          </w:p>
        </w:tc>
        <w:tc>
          <w:tcPr>
            <w:tcW w:w="1247" w:type="dxa"/>
          </w:tcPr>
          <w:p w14:paraId="4060F0B8" w14:textId="77777777" w:rsidR="00520F80" w:rsidRDefault="00520F80">
            <w:pPr>
              <w:pStyle w:val="ConsPlusNormal"/>
              <w:jc w:val="center"/>
            </w:pPr>
            <w:r>
              <w:t>0,0</w:t>
            </w:r>
          </w:p>
        </w:tc>
        <w:tc>
          <w:tcPr>
            <w:tcW w:w="1304" w:type="dxa"/>
          </w:tcPr>
          <w:p w14:paraId="61FF8B13" w14:textId="77777777" w:rsidR="00520F80" w:rsidRDefault="00520F80">
            <w:pPr>
              <w:pStyle w:val="ConsPlusNormal"/>
              <w:jc w:val="center"/>
            </w:pPr>
            <w:r>
              <w:t>0,0</w:t>
            </w:r>
          </w:p>
        </w:tc>
        <w:tc>
          <w:tcPr>
            <w:tcW w:w="1247" w:type="dxa"/>
          </w:tcPr>
          <w:p w14:paraId="238735A4" w14:textId="77777777" w:rsidR="00520F80" w:rsidRDefault="00520F80">
            <w:pPr>
              <w:pStyle w:val="ConsPlusNormal"/>
              <w:jc w:val="center"/>
            </w:pPr>
            <w:r>
              <w:t>0,0</w:t>
            </w:r>
          </w:p>
        </w:tc>
        <w:tc>
          <w:tcPr>
            <w:tcW w:w="1531" w:type="dxa"/>
          </w:tcPr>
          <w:p w14:paraId="152190F9" w14:textId="77777777" w:rsidR="00520F80" w:rsidRDefault="00520F80">
            <w:pPr>
              <w:pStyle w:val="ConsPlusNormal"/>
              <w:jc w:val="center"/>
            </w:pPr>
            <w:r>
              <w:t>0,0</w:t>
            </w:r>
          </w:p>
        </w:tc>
      </w:tr>
    </w:tbl>
    <w:p w14:paraId="39C7EEDB" w14:textId="77777777" w:rsidR="00520F80" w:rsidRDefault="00520F80">
      <w:pPr>
        <w:pStyle w:val="ConsPlusNormal"/>
        <w:sectPr w:rsidR="00520F80">
          <w:pgSz w:w="16838" w:h="11905" w:orient="landscape"/>
          <w:pgMar w:top="1701" w:right="1134" w:bottom="850" w:left="1134" w:header="0" w:footer="0" w:gutter="0"/>
          <w:cols w:space="720"/>
          <w:titlePg/>
        </w:sectPr>
      </w:pPr>
    </w:p>
    <w:p w14:paraId="46231C01" w14:textId="77777777" w:rsidR="00520F80" w:rsidRDefault="00520F80">
      <w:pPr>
        <w:pStyle w:val="ConsPlusNormal"/>
        <w:ind w:firstLine="540"/>
        <w:jc w:val="both"/>
      </w:pPr>
    </w:p>
    <w:p w14:paraId="4BF6210A" w14:textId="77777777" w:rsidR="00520F80" w:rsidRDefault="00520F80">
      <w:pPr>
        <w:pStyle w:val="ConsPlusTitle"/>
        <w:jc w:val="center"/>
        <w:outlineLvl w:val="5"/>
      </w:pPr>
      <w:r>
        <w:t>Распределение бюджетных ассигнований по приоритетным</w:t>
      </w:r>
    </w:p>
    <w:p w14:paraId="3C5E4BD5" w14:textId="77777777" w:rsidR="00520F80" w:rsidRDefault="00520F80">
      <w:pPr>
        <w:pStyle w:val="ConsPlusTitle"/>
        <w:jc w:val="center"/>
      </w:pPr>
      <w:r>
        <w:t>сферам жизнедеятельности составит:</w:t>
      </w:r>
    </w:p>
    <w:p w14:paraId="089003FF"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85"/>
        <w:gridCol w:w="1077"/>
        <w:gridCol w:w="1361"/>
        <w:gridCol w:w="1247"/>
        <w:gridCol w:w="1361"/>
        <w:gridCol w:w="1361"/>
        <w:gridCol w:w="1247"/>
        <w:gridCol w:w="1077"/>
        <w:gridCol w:w="1134"/>
        <w:gridCol w:w="1077"/>
        <w:gridCol w:w="1191"/>
        <w:gridCol w:w="1304"/>
      </w:tblGrid>
      <w:tr w:rsidR="00520F80" w14:paraId="5EB7C24F" w14:textId="77777777">
        <w:tc>
          <w:tcPr>
            <w:tcW w:w="680" w:type="dxa"/>
            <w:vMerge w:val="restart"/>
          </w:tcPr>
          <w:p w14:paraId="17F60A68" w14:textId="77777777" w:rsidR="00520F80" w:rsidRDefault="00520F80">
            <w:pPr>
              <w:pStyle w:val="ConsPlusNormal"/>
              <w:jc w:val="center"/>
            </w:pPr>
            <w:r>
              <w:t>N п/п</w:t>
            </w:r>
          </w:p>
        </w:tc>
        <w:tc>
          <w:tcPr>
            <w:tcW w:w="2685" w:type="dxa"/>
            <w:vMerge w:val="restart"/>
          </w:tcPr>
          <w:p w14:paraId="54F9F72B" w14:textId="77777777" w:rsidR="00520F80" w:rsidRDefault="00520F80">
            <w:pPr>
              <w:pStyle w:val="ConsPlusNormal"/>
              <w:jc w:val="center"/>
            </w:pPr>
            <w:r>
              <w:t>Наименование приоритетной сферы жизнедеятельности</w:t>
            </w:r>
          </w:p>
        </w:tc>
        <w:tc>
          <w:tcPr>
            <w:tcW w:w="13437" w:type="dxa"/>
            <w:gridSpan w:val="11"/>
          </w:tcPr>
          <w:p w14:paraId="148C2017" w14:textId="77777777" w:rsidR="00520F80" w:rsidRDefault="00520F80">
            <w:pPr>
              <w:pStyle w:val="ConsPlusNormal"/>
              <w:jc w:val="center"/>
            </w:pPr>
            <w:r>
              <w:t>Объем финансирования мероприятий Подпрограммы 1, направленных на формирование доступной среды для инвалидов и других маломобильных групп населения, тыс. руб.</w:t>
            </w:r>
          </w:p>
        </w:tc>
      </w:tr>
      <w:tr w:rsidR="00520F80" w14:paraId="687BD261" w14:textId="77777777">
        <w:tc>
          <w:tcPr>
            <w:tcW w:w="680" w:type="dxa"/>
            <w:vMerge/>
          </w:tcPr>
          <w:p w14:paraId="4AA63421" w14:textId="77777777" w:rsidR="00520F80" w:rsidRDefault="00520F80">
            <w:pPr>
              <w:pStyle w:val="ConsPlusNormal"/>
            </w:pPr>
          </w:p>
        </w:tc>
        <w:tc>
          <w:tcPr>
            <w:tcW w:w="2685" w:type="dxa"/>
            <w:vMerge/>
          </w:tcPr>
          <w:p w14:paraId="652AB140" w14:textId="77777777" w:rsidR="00520F80" w:rsidRDefault="00520F80">
            <w:pPr>
              <w:pStyle w:val="ConsPlusNormal"/>
            </w:pPr>
          </w:p>
        </w:tc>
        <w:tc>
          <w:tcPr>
            <w:tcW w:w="1077" w:type="dxa"/>
          </w:tcPr>
          <w:p w14:paraId="31DEC73B" w14:textId="77777777" w:rsidR="00520F80" w:rsidRDefault="00520F80">
            <w:pPr>
              <w:pStyle w:val="ConsPlusNormal"/>
              <w:jc w:val="center"/>
            </w:pPr>
            <w:r>
              <w:t>2015</w:t>
            </w:r>
          </w:p>
        </w:tc>
        <w:tc>
          <w:tcPr>
            <w:tcW w:w="1361" w:type="dxa"/>
          </w:tcPr>
          <w:p w14:paraId="4A8DFA40" w14:textId="77777777" w:rsidR="00520F80" w:rsidRDefault="00520F80">
            <w:pPr>
              <w:pStyle w:val="ConsPlusNormal"/>
              <w:jc w:val="center"/>
            </w:pPr>
            <w:r>
              <w:t>2016</w:t>
            </w:r>
          </w:p>
        </w:tc>
        <w:tc>
          <w:tcPr>
            <w:tcW w:w="1247" w:type="dxa"/>
          </w:tcPr>
          <w:p w14:paraId="43C63E98" w14:textId="77777777" w:rsidR="00520F80" w:rsidRDefault="00520F80">
            <w:pPr>
              <w:pStyle w:val="ConsPlusNormal"/>
              <w:jc w:val="center"/>
            </w:pPr>
            <w:r>
              <w:t>2017</w:t>
            </w:r>
          </w:p>
        </w:tc>
        <w:tc>
          <w:tcPr>
            <w:tcW w:w="1361" w:type="dxa"/>
          </w:tcPr>
          <w:p w14:paraId="275C22CA" w14:textId="77777777" w:rsidR="00520F80" w:rsidRDefault="00520F80">
            <w:pPr>
              <w:pStyle w:val="ConsPlusNormal"/>
              <w:jc w:val="center"/>
            </w:pPr>
            <w:r>
              <w:t>2018</w:t>
            </w:r>
          </w:p>
        </w:tc>
        <w:tc>
          <w:tcPr>
            <w:tcW w:w="1361" w:type="dxa"/>
          </w:tcPr>
          <w:p w14:paraId="14AF637F" w14:textId="77777777" w:rsidR="00520F80" w:rsidRDefault="00520F80">
            <w:pPr>
              <w:pStyle w:val="ConsPlusNormal"/>
              <w:jc w:val="center"/>
            </w:pPr>
            <w:r>
              <w:t>2019</w:t>
            </w:r>
          </w:p>
        </w:tc>
        <w:tc>
          <w:tcPr>
            <w:tcW w:w="1247" w:type="dxa"/>
          </w:tcPr>
          <w:p w14:paraId="2788B6E3" w14:textId="77777777" w:rsidR="00520F80" w:rsidRDefault="00520F80">
            <w:pPr>
              <w:pStyle w:val="ConsPlusNormal"/>
              <w:jc w:val="center"/>
            </w:pPr>
            <w:r>
              <w:t>2020</w:t>
            </w:r>
          </w:p>
        </w:tc>
        <w:tc>
          <w:tcPr>
            <w:tcW w:w="1077" w:type="dxa"/>
          </w:tcPr>
          <w:p w14:paraId="42DCDB56" w14:textId="77777777" w:rsidR="00520F80" w:rsidRDefault="00520F80">
            <w:pPr>
              <w:pStyle w:val="ConsPlusNormal"/>
              <w:jc w:val="center"/>
            </w:pPr>
            <w:r>
              <w:t>2021</w:t>
            </w:r>
          </w:p>
        </w:tc>
        <w:tc>
          <w:tcPr>
            <w:tcW w:w="1134" w:type="dxa"/>
          </w:tcPr>
          <w:p w14:paraId="2DD746EA" w14:textId="77777777" w:rsidR="00520F80" w:rsidRDefault="00520F80">
            <w:pPr>
              <w:pStyle w:val="ConsPlusNormal"/>
              <w:jc w:val="center"/>
            </w:pPr>
            <w:r>
              <w:t>2022</w:t>
            </w:r>
          </w:p>
        </w:tc>
        <w:tc>
          <w:tcPr>
            <w:tcW w:w="1077" w:type="dxa"/>
          </w:tcPr>
          <w:p w14:paraId="36C83C3A" w14:textId="77777777" w:rsidR="00520F80" w:rsidRDefault="00520F80">
            <w:pPr>
              <w:pStyle w:val="ConsPlusNormal"/>
              <w:jc w:val="center"/>
            </w:pPr>
            <w:r>
              <w:t>2023</w:t>
            </w:r>
          </w:p>
        </w:tc>
        <w:tc>
          <w:tcPr>
            <w:tcW w:w="1191" w:type="dxa"/>
          </w:tcPr>
          <w:p w14:paraId="3ABB3FE8" w14:textId="77777777" w:rsidR="00520F80" w:rsidRDefault="00520F80">
            <w:pPr>
              <w:pStyle w:val="ConsPlusNormal"/>
              <w:jc w:val="center"/>
            </w:pPr>
            <w:r>
              <w:t>2024</w:t>
            </w:r>
          </w:p>
        </w:tc>
        <w:tc>
          <w:tcPr>
            <w:tcW w:w="1304" w:type="dxa"/>
          </w:tcPr>
          <w:p w14:paraId="3C8F8205" w14:textId="77777777" w:rsidR="00520F80" w:rsidRDefault="00520F80">
            <w:pPr>
              <w:pStyle w:val="ConsPlusNormal"/>
              <w:jc w:val="center"/>
            </w:pPr>
            <w:r>
              <w:t>ВСЕГО</w:t>
            </w:r>
          </w:p>
        </w:tc>
      </w:tr>
      <w:tr w:rsidR="00520F80" w14:paraId="29FBBBA4" w14:textId="77777777">
        <w:tc>
          <w:tcPr>
            <w:tcW w:w="16802" w:type="dxa"/>
            <w:gridSpan w:val="13"/>
          </w:tcPr>
          <w:p w14:paraId="7142C7E6" w14:textId="77777777" w:rsidR="00520F80" w:rsidRDefault="00520F80">
            <w:pPr>
              <w:pStyle w:val="ConsPlusNormal"/>
              <w:jc w:val="center"/>
              <w:outlineLvl w:val="6"/>
            </w:pPr>
            <w:r>
              <w:t>1. Финансирование за счет средств по линии Министерства труда и социальной защиты Российской Федерации</w:t>
            </w:r>
          </w:p>
        </w:tc>
      </w:tr>
      <w:tr w:rsidR="00520F80" w14:paraId="4E670A1D" w14:textId="77777777">
        <w:tc>
          <w:tcPr>
            <w:tcW w:w="680" w:type="dxa"/>
          </w:tcPr>
          <w:p w14:paraId="395A4A6F" w14:textId="77777777" w:rsidR="00520F80" w:rsidRDefault="00520F80">
            <w:pPr>
              <w:pStyle w:val="ConsPlusNormal"/>
              <w:jc w:val="center"/>
            </w:pPr>
            <w:r>
              <w:t>1.</w:t>
            </w:r>
          </w:p>
        </w:tc>
        <w:tc>
          <w:tcPr>
            <w:tcW w:w="2685" w:type="dxa"/>
          </w:tcPr>
          <w:p w14:paraId="57E66594" w14:textId="77777777" w:rsidR="00520F80" w:rsidRDefault="00520F80">
            <w:pPr>
              <w:pStyle w:val="ConsPlusNormal"/>
              <w:jc w:val="both"/>
            </w:pPr>
            <w:r>
              <w:t>Здравоохранение</w:t>
            </w:r>
          </w:p>
        </w:tc>
        <w:tc>
          <w:tcPr>
            <w:tcW w:w="1077" w:type="dxa"/>
          </w:tcPr>
          <w:p w14:paraId="3CD3D620" w14:textId="77777777" w:rsidR="00520F80" w:rsidRDefault="00520F80">
            <w:pPr>
              <w:pStyle w:val="ConsPlusNormal"/>
              <w:jc w:val="center"/>
            </w:pPr>
            <w:r>
              <w:t>0,0</w:t>
            </w:r>
          </w:p>
        </w:tc>
        <w:tc>
          <w:tcPr>
            <w:tcW w:w="1361" w:type="dxa"/>
          </w:tcPr>
          <w:p w14:paraId="25CA7107" w14:textId="77777777" w:rsidR="00520F80" w:rsidRDefault="00520F80">
            <w:pPr>
              <w:pStyle w:val="ConsPlusNormal"/>
              <w:jc w:val="center"/>
            </w:pPr>
            <w:r>
              <w:t>4 342,7</w:t>
            </w:r>
          </w:p>
        </w:tc>
        <w:tc>
          <w:tcPr>
            <w:tcW w:w="1247" w:type="dxa"/>
          </w:tcPr>
          <w:p w14:paraId="625EE67E" w14:textId="77777777" w:rsidR="00520F80" w:rsidRDefault="00520F80">
            <w:pPr>
              <w:pStyle w:val="ConsPlusNormal"/>
              <w:jc w:val="center"/>
            </w:pPr>
            <w:r>
              <w:t>0,0</w:t>
            </w:r>
          </w:p>
        </w:tc>
        <w:tc>
          <w:tcPr>
            <w:tcW w:w="1361" w:type="dxa"/>
          </w:tcPr>
          <w:p w14:paraId="6DBD5E84" w14:textId="77777777" w:rsidR="00520F80" w:rsidRDefault="00520F80">
            <w:pPr>
              <w:pStyle w:val="ConsPlusNormal"/>
              <w:jc w:val="center"/>
            </w:pPr>
            <w:r>
              <w:t>4 000,0</w:t>
            </w:r>
          </w:p>
        </w:tc>
        <w:tc>
          <w:tcPr>
            <w:tcW w:w="1361" w:type="dxa"/>
          </w:tcPr>
          <w:p w14:paraId="14DFD9A1" w14:textId="77777777" w:rsidR="00520F80" w:rsidRDefault="00520F80">
            <w:pPr>
              <w:pStyle w:val="ConsPlusNormal"/>
              <w:jc w:val="center"/>
            </w:pPr>
            <w:r>
              <w:t>3 525,2</w:t>
            </w:r>
          </w:p>
        </w:tc>
        <w:tc>
          <w:tcPr>
            <w:tcW w:w="1247" w:type="dxa"/>
          </w:tcPr>
          <w:p w14:paraId="6AACA9B6" w14:textId="77777777" w:rsidR="00520F80" w:rsidRDefault="00520F80">
            <w:pPr>
              <w:pStyle w:val="ConsPlusNormal"/>
              <w:jc w:val="center"/>
            </w:pPr>
            <w:r>
              <w:t>5 229,9</w:t>
            </w:r>
          </w:p>
        </w:tc>
        <w:tc>
          <w:tcPr>
            <w:tcW w:w="1077" w:type="dxa"/>
          </w:tcPr>
          <w:p w14:paraId="7CF79C1B" w14:textId="77777777" w:rsidR="00520F80" w:rsidRDefault="00520F80">
            <w:pPr>
              <w:pStyle w:val="ConsPlusNormal"/>
              <w:jc w:val="center"/>
            </w:pPr>
            <w:r>
              <w:t>3 200,0</w:t>
            </w:r>
          </w:p>
        </w:tc>
        <w:tc>
          <w:tcPr>
            <w:tcW w:w="1134" w:type="dxa"/>
          </w:tcPr>
          <w:p w14:paraId="422CB4B7" w14:textId="77777777" w:rsidR="00520F80" w:rsidRDefault="00520F80">
            <w:pPr>
              <w:pStyle w:val="ConsPlusNormal"/>
              <w:jc w:val="center"/>
            </w:pPr>
            <w:r>
              <w:t>3 200,0</w:t>
            </w:r>
          </w:p>
        </w:tc>
        <w:tc>
          <w:tcPr>
            <w:tcW w:w="1077" w:type="dxa"/>
          </w:tcPr>
          <w:p w14:paraId="481DA287" w14:textId="77777777" w:rsidR="00520F80" w:rsidRDefault="00520F80">
            <w:pPr>
              <w:pStyle w:val="ConsPlusNormal"/>
              <w:jc w:val="center"/>
            </w:pPr>
            <w:r>
              <w:t>3 200,0</w:t>
            </w:r>
          </w:p>
        </w:tc>
        <w:tc>
          <w:tcPr>
            <w:tcW w:w="1191" w:type="dxa"/>
          </w:tcPr>
          <w:p w14:paraId="33F0EAE9" w14:textId="77777777" w:rsidR="00520F80" w:rsidRDefault="00520F80">
            <w:pPr>
              <w:pStyle w:val="ConsPlusNormal"/>
              <w:jc w:val="center"/>
            </w:pPr>
            <w:r>
              <w:t>3 200,0</w:t>
            </w:r>
          </w:p>
        </w:tc>
        <w:tc>
          <w:tcPr>
            <w:tcW w:w="1304" w:type="dxa"/>
          </w:tcPr>
          <w:p w14:paraId="3C70CCA1" w14:textId="77777777" w:rsidR="00520F80" w:rsidRDefault="00520F80">
            <w:pPr>
              <w:pStyle w:val="ConsPlusNormal"/>
              <w:jc w:val="center"/>
            </w:pPr>
            <w:r>
              <w:t>29 897,8</w:t>
            </w:r>
          </w:p>
        </w:tc>
      </w:tr>
      <w:tr w:rsidR="00520F80" w14:paraId="32DEBCD5" w14:textId="77777777">
        <w:tc>
          <w:tcPr>
            <w:tcW w:w="680" w:type="dxa"/>
          </w:tcPr>
          <w:p w14:paraId="61FBDB44" w14:textId="77777777" w:rsidR="00520F80" w:rsidRDefault="00520F80">
            <w:pPr>
              <w:pStyle w:val="ConsPlusNormal"/>
              <w:jc w:val="center"/>
            </w:pPr>
            <w:r>
              <w:t>1.1.</w:t>
            </w:r>
          </w:p>
        </w:tc>
        <w:tc>
          <w:tcPr>
            <w:tcW w:w="2685" w:type="dxa"/>
          </w:tcPr>
          <w:p w14:paraId="1617ACA7" w14:textId="77777777" w:rsidR="00520F80" w:rsidRDefault="00520F80">
            <w:pPr>
              <w:pStyle w:val="ConsPlusNormal"/>
              <w:jc w:val="both"/>
            </w:pPr>
            <w:r>
              <w:t>из консолидированного бюджета Нижегородской области</w:t>
            </w:r>
          </w:p>
        </w:tc>
        <w:tc>
          <w:tcPr>
            <w:tcW w:w="1077" w:type="dxa"/>
          </w:tcPr>
          <w:p w14:paraId="25473A31" w14:textId="77777777" w:rsidR="00520F80" w:rsidRDefault="00520F80">
            <w:pPr>
              <w:pStyle w:val="ConsPlusNormal"/>
              <w:jc w:val="center"/>
            </w:pPr>
            <w:r>
              <w:t>0,0</w:t>
            </w:r>
          </w:p>
        </w:tc>
        <w:tc>
          <w:tcPr>
            <w:tcW w:w="1361" w:type="dxa"/>
          </w:tcPr>
          <w:p w14:paraId="38903421" w14:textId="77777777" w:rsidR="00520F80" w:rsidRDefault="00520F80">
            <w:pPr>
              <w:pStyle w:val="ConsPlusNormal"/>
              <w:jc w:val="center"/>
            </w:pPr>
            <w:r>
              <w:t>1 654,2</w:t>
            </w:r>
          </w:p>
        </w:tc>
        <w:tc>
          <w:tcPr>
            <w:tcW w:w="1247" w:type="dxa"/>
          </w:tcPr>
          <w:p w14:paraId="0F2CB706" w14:textId="77777777" w:rsidR="00520F80" w:rsidRDefault="00520F80">
            <w:pPr>
              <w:pStyle w:val="ConsPlusNormal"/>
              <w:jc w:val="center"/>
            </w:pPr>
            <w:r>
              <w:t>0,0</w:t>
            </w:r>
          </w:p>
        </w:tc>
        <w:tc>
          <w:tcPr>
            <w:tcW w:w="1361" w:type="dxa"/>
          </w:tcPr>
          <w:p w14:paraId="41761D46" w14:textId="77777777" w:rsidR="00520F80" w:rsidRDefault="00520F80">
            <w:pPr>
              <w:pStyle w:val="ConsPlusNormal"/>
              <w:jc w:val="center"/>
            </w:pPr>
            <w:r>
              <w:t>3 383,1</w:t>
            </w:r>
          </w:p>
        </w:tc>
        <w:tc>
          <w:tcPr>
            <w:tcW w:w="1361" w:type="dxa"/>
          </w:tcPr>
          <w:p w14:paraId="6B4DD3D4" w14:textId="77777777" w:rsidR="00520F80" w:rsidRDefault="00520F80">
            <w:pPr>
              <w:pStyle w:val="ConsPlusNormal"/>
              <w:jc w:val="center"/>
            </w:pPr>
            <w:r>
              <w:t>3 525,2</w:t>
            </w:r>
          </w:p>
        </w:tc>
        <w:tc>
          <w:tcPr>
            <w:tcW w:w="1247" w:type="dxa"/>
          </w:tcPr>
          <w:p w14:paraId="23C45E35" w14:textId="77777777" w:rsidR="00520F80" w:rsidRDefault="00520F80">
            <w:pPr>
              <w:pStyle w:val="ConsPlusNormal"/>
              <w:jc w:val="center"/>
            </w:pPr>
            <w:r>
              <w:t>5 229,9</w:t>
            </w:r>
          </w:p>
        </w:tc>
        <w:tc>
          <w:tcPr>
            <w:tcW w:w="1077" w:type="dxa"/>
          </w:tcPr>
          <w:p w14:paraId="3F5EEA33" w14:textId="77777777" w:rsidR="00520F80" w:rsidRDefault="00520F80">
            <w:pPr>
              <w:pStyle w:val="ConsPlusNormal"/>
              <w:jc w:val="center"/>
            </w:pPr>
            <w:r>
              <w:t>3 200,0</w:t>
            </w:r>
          </w:p>
        </w:tc>
        <w:tc>
          <w:tcPr>
            <w:tcW w:w="1134" w:type="dxa"/>
          </w:tcPr>
          <w:p w14:paraId="374B834A" w14:textId="77777777" w:rsidR="00520F80" w:rsidRDefault="00520F80">
            <w:pPr>
              <w:pStyle w:val="ConsPlusNormal"/>
              <w:jc w:val="center"/>
            </w:pPr>
            <w:r>
              <w:t>3 200,0</w:t>
            </w:r>
          </w:p>
        </w:tc>
        <w:tc>
          <w:tcPr>
            <w:tcW w:w="1077" w:type="dxa"/>
          </w:tcPr>
          <w:p w14:paraId="66F882C6" w14:textId="77777777" w:rsidR="00520F80" w:rsidRDefault="00520F80">
            <w:pPr>
              <w:pStyle w:val="ConsPlusNormal"/>
              <w:jc w:val="center"/>
            </w:pPr>
            <w:r>
              <w:t>3 200,0</w:t>
            </w:r>
          </w:p>
        </w:tc>
        <w:tc>
          <w:tcPr>
            <w:tcW w:w="1191" w:type="dxa"/>
          </w:tcPr>
          <w:p w14:paraId="66BDDE6A" w14:textId="77777777" w:rsidR="00520F80" w:rsidRDefault="00520F80">
            <w:pPr>
              <w:pStyle w:val="ConsPlusNormal"/>
              <w:jc w:val="center"/>
            </w:pPr>
            <w:r>
              <w:t>3 200,0</w:t>
            </w:r>
          </w:p>
        </w:tc>
        <w:tc>
          <w:tcPr>
            <w:tcW w:w="1304" w:type="dxa"/>
          </w:tcPr>
          <w:p w14:paraId="1D0A6559" w14:textId="77777777" w:rsidR="00520F80" w:rsidRDefault="00520F80">
            <w:pPr>
              <w:pStyle w:val="ConsPlusNormal"/>
              <w:jc w:val="center"/>
            </w:pPr>
            <w:r>
              <w:t>26 592,4</w:t>
            </w:r>
          </w:p>
        </w:tc>
      </w:tr>
      <w:tr w:rsidR="00520F80" w14:paraId="7DC69135" w14:textId="77777777">
        <w:tc>
          <w:tcPr>
            <w:tcW w:w="680" w:type="dxa"/>
          </w:tcPr>
          <w:p w14:paraId="25FF0562" w14:textId="77777777" w:rsidR="00520F80" w:rsidRDefault="00520F80">
            <w:pPr>
              <w:pStyle w:val="ConsPlusNormal"/>
              <w:jc w:val="center"/>
            </w:pPr>
            <w:r>
              <w:t>1.2.</w:t>
            </w:r>
          </w:p>
        </w:tc>
        <w:tc>
          <w:tcPr>
            <w:tcW w:w="2685" w:type="dxa"/>
          </w:tcPr>
          <w:p w14:paraId="437E3773" w14:textId="77777777" w:rsidR="00520F80" w:rsidRDefault="00520F80">
            <w:pPr>
              <w:pStyle w:val="ConsPlusNormal"/>
              <w:jc w:val="both"/>
            </w:pPr>
            <w:r>
              <w:t>из федерального бюджета</w:t>
            </w:r>
          </w:p>
        </w:tc>
        <w:tc>
          <w:tcPr>
            <w:tcW w:w="1077" w:type="dxa"/>
          </w:tcPr>
          <w:p w14:paraId="5C220F1E" w14:textId="77777777" w:rsidR="00520F80" w:rsidRDefault="00520F80">
            <w:pPr>
              <w:pStyle w:val="ConsPlusNormal"/>
              <w:jc w:val="center"/>
            </w:pPr>
            <w:r>
              <w:t>0,0</w:t>
            </w:r>
          </w:p>
        </w:tc>
        <w:tc>
          <w:tcPr>
            <w:tcW w:w="1361" w:type="dxa"/>
          </w:tcPr>
          <w:p w14:paraId="21AAD1A9" w14:textId="77777777" w:rsidR="00520F80" w:rsidRDefault="00520F80">
            <w:pPr>
              <w:pStyle w:val="ConsPlusNormal"/>
              <w:jc w:val="center"/>
            </w:pPr>
            <w:r>
              <w:t>2 688,5</w:t>
            </w:r>
          </w:p>
        </w:tc>
        <w:tc>
          <w:tcPr>
            <w:tcW w:w="1247" w:type="dxa"/>
          </w:tcPr>
          <w:p w14:paraId="3139F91E" w14:textId="77777777" w:rsidR="00520F80" w:rsidRDefault="00520F80">
            <w:pPr>
              <w:pStyle w:val="ConsPlusNormal"/>
              <w:jc w:val="center"/>
            </w:pPr>
            <w:r>
              <w:t>0,0</w:t>
            </w:r>
          </w:p>
        </w:tc>
        <w:tc>
          <w:tcPr>
            <w:tcW w:w="1361" w:type="dxa"/>
          </w:tcPr>
          <w:p w14:paraId="1816BAA2" w14:textId="77777777" w:rsidR="00520F80" w:rsidRDefault="00520F80">
            <w:pPr>
              <w:pStyle w:val="ConsPlusNormal"/>
              <w:jc w:val="center"/>
            </w:pPr>
            <w:r>
              <w:t>616,9</w:t>
            </w:r>
          </w:p>
        </w:tc>
        <w:tc>
          <w:tcPr>
            <w:tcW w:w="1361" w:type="dxa"/>
          </w:tcPr>
          <w:p w14:paraId="3B029E50" w14:textId="77777777" w:rsidR="00520F80" w:rsidRDefault="00520F80">
            <w:pPr>
              <w:pStyle w:val="ConsPlusNormal"/>
              <w:jc w:val="center"/>
            </w:pPr>
            <w:r>
              <w:t>0,0</w:t>
            </w:r>
          </w:p>
        </w:tc>
        <w:tc>
          <w:tcPr>
            <w:tcW w:w="1247" w:type="dxa"/>
          </w:tcPr>
          <w:p w14:paraId="6E802526" w14:textId="77777777" w:rsidR="00520F80" w:rsidRDefault="00520F80">
            <w:pPr>
              <w:pStyle w:val="ConsPlusNormal"/>
              <w:jc w:val="center"/>
            </w:pPr>
            <w:r>
              <w:t>0,0</w:t>
            </w:r>
          </w:p>
        </w:tc>
        <w:tc>
          <w:tcPr>
            <w:tcW w:w="1077" w:type="dxa"/>
          </w:tcPr>
          <w:p w14:paraId="451E0496" w14:textId="77777777" w:rsidR="00520F80" w:rsidRDefault="00520F80">
            <w:pPr>
              <w:pStyle w:val="ConsPlusNormal"/>
              <w:jc w:val="center"/>
            </w:pPr>
            <w:r>
              <w:t>0,0</w:t>
            </w:r>
          </w:p>
        </w:tc>
        <w:tc>
          <w:tcPr>
            <w:tcW w:w="1134" w:type="dxa"/>
          </w:tcPr>
          <w:p w14:paraId="2BA2C9FB" w14:textId="77777777" w:rsidR="00520F80" w:rsidRDefault="00520F80">
            <w:pPr>
              <w:pStyle w:val="ConsPlusNormal"/>
              <w:jc w:val="center"/>
            </w:pPr>
            <w:r>
              <w:t>0,0</w:t>
            </w:r>
          </w:p>
        </w:tc>
        <w:tc>
          <w:tcPr>
            <w:tcW w:w="1077" w:type="dxa"/>
          </w:tcPr>
          <w:p w14:paraId="1F2B73B5" w14:textId="77777777" w:rsidR="00520F80" w:rsidRDefault="00520F80">
            <w:pPr>
              <w:pStyle w:val="ConsPlusNormal"/>
              <w:jc w:val="center"/>
            </w:pPr>
            <w:r>
              <w:t>0,0</w:t>
            </w:r>
          </w:p>
        </w:tc>
        <w:tc>
          <w:tcPr>
            <w:tcW w:w="1191" w:type="dxa"/>
          </w:tcPr>
          <w:p w14:paraId="6102B234" w14:textId="77777777" w:rsidR="00520F80" w:rsidRDefault="00520F80">
            <w:pPr>
              <w:pStyle w:val="ConsPlusNormal"/>
              <w:jc w:val="center"/>
            </w:pPr>
            <w:r>
              <w:t>0,0</w:t>
            </w:r>
          </w:p>
        </w:tc>
        <w:tc>
          <w:tcPr>
            <w:tcW w:w="1304" w:type="dxa"/>
          </w:tcPr>
          <w:p w14:paraId="3F7B71B9" w14:textId="77777777" w:rsidR="00520F80" w:rsidRDefault="00520F80">
            <w:pPr>
              <w:pStyle w:val="ConsPlusNormal"/>
              <w:jc w:val="center"/>
            </w:pPr>
            <w:r>
              <w:t>3 305,4</w:t>
            </w:r>
          </w:p>
        </w:tc>
      </w:tr>
      <w:tr w:rsidR="00520F80" w14:paraId="4714867D" w14:textId="77777777">
        <w:tc>
          <w:tcPr>
            <w:tcW w:w="680" w:type="dxa"/>
          </w:tcPr>
          <w:p w14:paraId="45BD97A3" w14:textId="77777777" w:rsidR="00520F80" w:rsidRDefault="00520F80">
            <w:pPr>
              <w:pStyle w:val="ConsPlusNormal"/>
              <w:jc w:val="center"/>
            </w:pPr>
            <w:r>
              <w:t>2.</w:t>
            </w:r>
          </w:p>
        </w:tc>
        <w:tc>
          <w:tcPr>
            <w:tcW w:w="2685" w:type="dxa"/>
          </w:tcPr>
          <w:p w14:paraId="156F2BF3" w14:textId="77777777" w:rsidR="00520F80" w:rsidRDefault="00520F80">
            <w:pPr>
              <w:pStyle w:val="ConsPlusNormal"/>
              <w:jc w:val="both"/>
            </w:pPr>
            <w:r>
              <w:t>Занятость населения</w:t>
            </w:r>
          </w:p>
        </w:tc>
        <w:tc>
          <w:tcPr>
            <w:tcW w:w="1077" w:type="dxa"/>
          </w:tcPr>
          <w:p w14:paraId="64F5B3AF" w14:textId="77777777" w:rsidR="00520F80" w:rsidRDefault="00520F80">
            <w:pPr>
              <w:pStyle w:val="ConsPlusNormal"/>
              <w:jc w:val="center"/>
            </w:pPr>
            <w:r>
              <w:t>0,0</w:t>
            </w:r>
          </w:p>
        </w:tc>
        <w:tc>
          <w:tcPr>
            <w:tcW w:w="1361" w:type="dxa"/>
          </w:tcPr>
          <w:p w14:paraId="40FB396F" w14:textId="77777777" w:rsidR="00520F80" w:rsidRDefault="00520F80">
            <w:pPr>
              <w:pStyle w:val="ConsPlusNormal"/>
              <w:jc w:val="center"/>
            </w:pPr>
            <w:r>
              <w:t>3 840,7</w:t>
            </w:r>
          </w:p>
        </w:tc>
        <w:tc>
          <w:tcPr>
            <w:tcW w:w="1247" w:type="dxa"/>
          </w:tcPr>
          <w:p w14:paraId="00D730A5" w14:textId="77777777" w:rsidR="00520F80" w:rsidRDefault="00520F80">
            <w:pPr>
              <w:pStyle w:val="ConsPlusNormal"/>
              <w:jc w:val="center"/>
            </w:pPr>
            <w:r>
              <w:t>0,0</w:t>
            </w:r>
          </w:p>
        </w:tc>
        <w:tc>
          <w:tcPr>
            <w:tcW w:w="1361" w:type="dxa"/>
          </w:tcPr>
          <w:p w14:paraId="5A71CAD5" w14:textId="77777777" w:rsidR="00520F80" w:rsidRDefault="00520F80">
            <w:pPr>
              <w:pStyle w:val="ConsPlusNormal"/>
              <w:jc w:val="center"/>
            </w:pPr>
            <w:r>
              <w:t>833,6</w:t>
            </w:r>
          </w:p>
        </w:tc>
        <w:tc>
          <w:tcPr>
            <w:tcW w:w="1361" w:type="dxa"/>
          </w:tcPr>
          <w:p w14:paraId="5A7F439E" w14:textId="77777777" w:rsidR="00520F80" w:rsidRDefault="00520F80">
            <w:pPr>
              <w:pStyle w:val="ConsPlusNormal"/>
              <w:jc w:val="center"/>
            </w:pPr>
            <w:r>
              <w:t>0,0</w:t>
            </w:r>
          </w:p>
        </w:tc>
        <w:tc>
          <w:tcPr>
            <w:tcW w:w="1247" w:type="dxa"/>
          </w:tcPr>
          <w:p w14:paraId="5F51DB77" w14:textId="77777777" w:rsidR="00520F80" w:rsidRDefault="00520F80">
            <w:pPr>
              <w:pStyle w:val="ConsPlusNormal"/>
              <w:jc w:val="center"/>
            </w:pPr>
            <w:r>
              <w:t>0,0</w:t>
            </w:r>
          </w:p>
        </w:tc>
        <w:tc>
          <w:tcPr>
            <w:tcW w:w="1077" w:type="dxa"/>
          </w:tcPr>
          <w:p w14:paraId="625D409E" w14:textId="77777777" w:rsidR="00520F80" w:rsidRDefault="00520F80">
            <w:pPr>
              <w:pStyle w:val="ConsPlusNormal"/>
              <w:jc w:val="center"/>
            </w:pPr>
            <w:r>
              <w:t>0,0</w:t>
            </w:r>
          </w:p>
        </w:tc>
        <w:tc>
          <w:tcPr>
            <w:tcW w:w="1134" w:type="dxa"/>
          </w:tcPr>
          <w:p w14:paraId="2E84C5D1" w14:textId="77777777" w:rsidR="00520F80" w:rsidRDefault="00520F80">
            <w:pPr>
              <w:pStyle w:val="ConsPlusNormal"/>
              <w:jc w:val="center"/>
            </w:pPr>
            <w:r>
              <w:t>0,0</w:t>
            </w:r>
          </w:p>
        </w:tc>
        <w:tc>
          <w:tcPr>
            <w:tcW w:w="1077" w:type="dxa"/>
          </w:tcPr>
          <w:p w14:paraId="36A5A34A" w14:textId="77777777" w:rsidR="00520F80" w:rsidRDefault="00520F80">
            <w:pPr>
              <w:pStyle w:val="ConsPlusNormal"/>
              <w:jc w:val="center"/>
            </w:pPr>
            <w:r>
              <w:t>0,0</w:t>
            </w:r>
          </w:p>
        </w:tc>
        <w:tc>
          <w:tcPr>
            <w:tcW w:w="1191" w:type="dxa"/>
          </w:tcPr>
          <w:p w14:paraId="0B7628D9" w14:textId="77777777" w:rsidR="00520F80" w:rsidRDefault="00520F80">
            <w:pPr>
              <w:pStyle w:val="ConsPlusNormal"/>
              <w:jc w:val="center"/>
            </w:pPr>
            <w:r>
              <w:t>0,0</w:t>
            </w:r>
          </w:p>
        </w:tc>
        <w:tc>
          <w:tcPr>
            <w:tcW w:w="1304" w:type="dxa"/>
          </w:tcPr>
          <w:p w14:paraId="4F09D3F0" w14:textId="77777777" w:rsidR="00520F80" w:rsidRDefault="00520F80">
            <w:pPr>
              <w:pStyle w:val="ConsPlusNormal"/>
              <w:jc w:val="center"/>
            </w:pPr>
            <w:r>
              <w:t>4 674,3</w:t>
            </w:r>
          </w:p>
        </w:tc>
      </w:tr>
      <w:tr w:rsidR="00520F80" w14:paraId="7CA6EF31" w14:textId="77777777">
        <w:tc>
          <w:tcPr>
            <w:tcW w:w="680" w:type="dxa"/>
          </w:tcPr>
          <w:p w14:paraId="79783D40" w14:textId="77777777" w:rsidR="00520F80" w:rsidRDefault="00520F80">
            <w:pPr>
              <w:pStyle w:val="ConsPlusNormal"/>
              <w:jc w:val="center"/>
            </w:pPr>
            <w:r>
              <w:t>2.1.</w:t>
            </w:r>
          </w:p>
        </w:tc>
        <w:tc>
          <w:tcPr>
            <w:tcW w:w="2685" w:type="dxa"/>
          </w:tcPr>
          <w:p w14:paraId="14D2CA45" w14:textId="77777777" w:rsidR="00520F80" w:rsidRDefault="00520F80">
            <w:pPr>
              <w:pStyle w:val="ConsPlusNormal"/>
              <w:jc w:val="both"/>
            </w:pPr>
            <w:r>
              <w:t>из консолидированного бюджета Нижегородской области</w:t>
            </w:r>
          </w:p>
        </w:tc>
        <w:tc>
          <w:tcPr>
            <w:tcW w:w="1077" w:type="dxa"/>
          </w:tcPr>
          <w:p w14:paraId="75A68305" w14:textId="77777777" w:rsidR="00520F80" w:rsidRDefault="00520F80">
            <w:pPr>
              <w:pStyle w:val="ConsPlusNormal"/>
              <w:jc w:val="center"/>
            </w:pPr>
            <w:r>
              <w:t>0,0</w:t>
            </w:r>
          </w:p>
        </w:tc>
        <w:tc>
          <w:tcPr>
            <w:tcW w:w="1361" w:type="dxa"/>
          </w:tcPr>
          <w:p w14:paraId="0FFD3B60" w14:textId="77777777" w:rsidR="00520F80" w:rsidRDefault="00520F80">
            <w:pPr>
              <w:pStyle w:val="ConsPlusNormal"/>
              <w:jc w:val="center"/>
            </w:pPr>
            <w:r>
              <w:t>1 152,2</w:t>
            </w:r>
          </w:p>
        </w:tc>
        <w:tc>
          <w:tcPr>
            <w:tcW w:w="1247" w:type="dxa"/>
          </w:tcPr>
          <w:p w14:paraId="00DB7C5D" w14:textId="77777777" w:rsidR="00520F80" w:rsidRDefault="00520F80">
            <w:pPr>
              <w:pStyle w:val="ConsPlusNormal"/>
              <w:jc w:val="center"/>
            </w:pPr>
            <w:r>
              <w:t>0,0</w:t>
            </w:r>
          </w:p>
        </w:tc>
        <w:tc>
          <w:tcPr>
            <w:tcW w:w="1361" w:type="dxa"/>
          </w:tcPr>
          <w:p w14:paraId="7F3EAEE2" w14:textId="77777777" w:rsidR="00520F80" w:rsidRDefault="00520F80">
            <w:pPr>
              <w:pStyle w:val="ConsPlusNormal"/>
              <w:jc w:val="center"/>
            </w:pPr>
            <w:r>
              <w:t>216,7</w:t>
            </w:r>
          </w:p>
        </w:tc>
        <w:tc>
          <w:tcPr>
            <w:tcW w:w="1361" w:type="dxa"/>
          </w:tcPr>
          <w:p w14:paraId="22C80FA9" w14:textId="77777777" w:rsidR="00520F80" w:rsidRDefault="00520F80">
            <w:pPr>
              <w:pStyle w:val="ConsPlusNormal"/>
              <w:jc w:val="center"/>
            </w:pPr>
            <w:r>
              <w:t>0,0</w:t>
            </w:r>
          </w:p>
        </w:tc>
        <w:tc>
          <w:tcPr>
            <w:tcW w:w="1247" w:type="dxa"/>
          </w:tcPr>
          <w:p w14:paraId="700D99A3" w14:textId="77777777" w:rsidR="00520F80" w:rsidRDefault="00520F80">
            <w:pPr>
              <w:pStyle w:val="ConsPlusNormal"/>
              <w:jc w:val="center"/>
            </w:pPr>
            <w:r>
              <w:t>0,0</w:t>
            </w:r>
          </w:p>
        </w:tc>
        <w:tc>
          <w:tcPr>
            <w:tcW w:w="1077" w:type="dxa"/>
          </w:tcPr>
          <w:p w14:paraId="54CBFAD9" w14:textId="77777777" w:rsidR="00520F80" w:rsidRDefault="00520F80">
            <w:pPr>
              <w:pStyle w:val="ConsPlusNormal"/>
              <w:jc w:val="center"/>
            </w:pPr>
            <w:r>
              <w:t>0,0</w:t>
            </w:r>
          </w:p>
        </w:tc>
        <w:tc>
          <w:tcPr>
            <w:tcW w:w="1134" w:type="dxa"/>
          </w:tcPr>
          <w:p w14:paraId="306341C2" w14:textId="77777777" w:rsidR="00520F80" w:rsidRDefault="00520F80">
            <w:pPr>
              <w:pStyle w:val="ConsPlusNormal"/>
              <w:jc w:val="center"/>
            </w:pPr>
            <w:r>
              <w:t>0,0</w:t>
            </w:r>
          </w:p>
        </w:tc>
        <w:tc>
          <w:tcPr>
            <w:tcW w:w="1077" w:type="dxa"/>
          </w:tcPr>
          <w:p w14:paraId="6ADE6AAB" w14:textId="77777777" w:rsidR="00520F80" w:rsidRDefault="00520F80">
            <w:pPr>
              <w:pStyle w:val="ConsPlusNormal"/>
              <w:jc w:val="center"/>
            </w:pPr>
            <w:r>
              <w:t>0,0</w:t>
            </w:r>
          </w:p>
        </w:tc>
        <w:tc>
          <w:tcPr>
            <w:tcW w:w="1191" w:type="dxa"/>
          </w:tcPr>
          <w:p w14:paraId="71AF0EFD" w14:textId="77777777" w:rsidR="00520F80" w:rsidRDefault="00520F80">
            <w:pPr>
              <w:pStyle w:val="ConsPlusNormal"/>
              <w:jc w:val="center"/>
            </w:pPr>
            <w:r>
              <w:t>0,0</w:t>
            </w:r>
          </w:p>
        </w:tc>
        <w:tc>
          <w:tcPr>
            <w:tcW w:w="1304" w:type="dxa"/>
          </w:tcPr>
          <w:p w14:paraId="63DEFD43" w14:textId="77777777" w:rsidR="00520F80" w:rsidRDefault="00520F80">
            <w:pPr>
              <w:pStyle w:val="ConsPlusNormal"/>
              <w:jc w:val="center"/>
            </w:pPr>
            <w:r>
              <w:t>1 368,9</w:t>
            </w:r>
          </w:p>
        </w:tc>
      </w:tr>
      <w:tr w:rsidR="00520F80" w14:paraId="403CFE69" w14:textId="77777777">
        <w:tc>
          <w:tcPr>
            <w:tcW w:w="680" w:type="dxa"/>
          </w:tcPr>
          <w:p w14:paraId="2B3334AC" w14:textId="77777777" w:rsidR="00520F80" w:rsidRDefault="00520F80">
            <w:pPr>
              <w:pStyle w:val="ConsPlusNormal"/>
              <w:jc w:val="center"/>
            </w:pPr>
            <w:r>
              <w:t>2.2.</w:t>
            </w:r>
          </w:p>
        </w:tc>
        <w:tc>
          <w:tcPr>
            <w:tcW w:w="2685" w:type="dxa"/>
          </w:tcPr>
          <w:p w14:paraId="6678665A" w14:textId="77777777" w:rsidR="00520F80" w:rsidRDefault="00520F80">
            <w:pPr>
              <w:pStyle w:val="ConsPlusNormal"/>
              <w:jc w:val="both"/>
            </w:pPr>
            <w:r>
              <w:t>из федерального бюджета</w:t>
            </w:r>
          </w:p>
        </w:tc>
        <w:tc>
          <w:tcPr>
            <w:tcW w:w="1077" w:type="dxa"/>
          </w:tcPr>
          <w:p w14:paraId="33FB698E" w14:textId="77777777" w:rsidR="00520F80" w:rsidRDefault="00520F80">
            <w:pPr>
              <w:pStyle w:val="ConsPlusNormal"/>
              <w:jc w:val="center"/>
            </w:pPr>
            <w:r>
              <w:t>0,0</w:t>
            </w:r>
          </w:p>
        </w:tc>
        <w:tc>
          <w:tcPr>
            <w:tcW w:w="1361" w:type="dxa"/>
          </w:tcPr>
          <w:p w14:paraId="4F0D44C7" w14:textId="77777777" w:rsidR="00520F80" w:rsidRDefault="00520F80">
            <w:pPr>
              <w:pStyle w:val="ConsPlusNormal"/>
              <w:jc w:val="center"/>
            </w:pPr>
            <w:r>
              <w:t>2 688,5</w:t>
            </w:r>
          </w:p>
        </w:tc>
        <w:tc>
          <w:tcPr>
            <w:tcW w:w="1247" w:type="dxa"/>
          </w:tcPr>
          <w:p w14:paraId="4B14581D" w14:textId="77777777" w:rsidR="00520F80" w:rsidRDefault="00520F80">
            <w:pPr>
              <w:pStyle w:val="ConsPlusNormal"/>
              <w:jc w:val="center"/>
            </w:pPr>
            <w:r>
              <w:t>0,0</w:t>
            </w:r>
          </w:p>
        </w:tc>
        <w:tc>
          <w:tcPr>
            <w:tcW w:w="1361" w:type="dxa"/>
          </w:tcPr>
          <w:p w14:paraId="668537DC" w14:textId="77777777" w:rsidR="00520F80" w:rsidRDefault="00520F80">
            <w:pPr>
              <w:pStyle w:val="ConsPlusNormal"/>
              <w:jc w:val="center"/>
            </w:pPr>
            <w:r>
              <w:t>616,9</w:t>
            </w:r>
          </w:p>
        </w:tc>
        <w:tc>
          <w:tcPr>
            <w:tcW w:w="1361" w:type="dxa"/>
          </w:tcPr>
          <w:p w14:paraId="1FBCDF45" w14:textId="77777777" w:rsidR="00520F80" w:rsidRDefault="00520F80">
            <w:pPr>
              <w:pStyle w:val="ConsPlusNormal"/>
              <w:jc w:val="center"/>
            </w:pPr>
            <w:r>
              <w:t>0,0</w:t>
            </w:r>
          </w:p>
        </w:tc>
        <w:tc>
          <w:tcPr>
            <w:tcW w:w="1247" w:type="dxa"/>
          </w:tcPr>
          <w:p w14:paraId="2BCE2692" w14:textId="77777777" w:rsidR="00520F80" w:rsidRDefault="00520F80">
            <w:pPr>
              <w:pStyle w:val="ConsPlusNormal"/>
              <w:jc w:val="center"/>
            </w:pPr>
            <w:r>
              <w:t>0,0</w:t>
            </w:r>
          </w:p>
        </w:tc>
        <w:tc>
          <w:tcPr>
            <w:tcW w:w="1077" w:type="dxa"/>
          </w:tcPr>
          <w:p w14:paraId="1EAA73FA" w14:textId="77777777" w:rsidR="00520F80" w:rsidRDefault="00520F80">
            <w:pPr>
              <w:pStyle w:val="ConsPlusNormal"/>
              <w:jc w:val="center"/>
            </w:pPr>
            <w:r>
              <w:t>0,0</w:t>
            </w:r>
          </w:p>
        </w:tc>
        <w:tc>
          <w:tcPr>
            <w:tcW w:w="1134" w:type="dxa"/>
          </w:tcPr>
          <w:p w14:paraId="0C2FF57F" w14:textId="77777777" w:rsidR="00520F80" w:rsidRDefault="00520F80">
            <w:pPr>
              <w:pStyle w:val="ConsPlusNormal"/>
              <w:jc w:val="center"/>
            </w:pPr>
            <w:r>
              <w:t>0,0</w:t>
            </w:r>
          </w:p>
        </w:tc>
        <w:tc>
          <w:tcPr>
            <w:tcW w:w="1077" w:type="dxa"/>
          </w:tcPr>
          <w:p w14:paraId="26E9BB0A" w14:textId="77777777" w:rsidR="00520F80" w:rsidRDefault="00520F80">
            <w:pPr>
              <w:pStyle w:val="ConsPlusNormal"/>
              <w:jc w:val="center"/>
            </w:pPr>
            <w:r>
              <w:t>0,0</w:t>
            </w:r>
          </w:p>
        </w:tc>
        <w:tc>
          <w:tcPr>
            <w:tcW w:w="1191" w:type="dxa"/>
          </w:tcPr>
          <w:p w14:paraId="6FB9476C" w14:textId="77777777" w:rsidR="00520F80" w:rsidRDefault="00520F80">
            <w:pPr>
              <w:pStyle w:val="ConsPlusNormal"/>
              <w:jc w:val="center"/>
            </w:pPr>
            <w:r>
              <w:t>0,0</w:t>
            </w:r>
          </w:p>
        </w:tc>
        <w:tc>
          <w:tcPr>
            <w:tcW w:w="1304" w:type="dxa"/>
          </w:tcPr>
          <w:p w14:paraId="31F5DD71" w14:textId="77777777" w:rsidR="00520F80" w:rsidRDefault="00520F80">
            <w:pPr>
              <w:pStyle w:val="ConsPlusNormal"/>
              <w:jc w:val="center"/>
            </w:pPr>
            <w:r>
              <w:t>3 305,4</w:t>
            </w:r>
          </w:p>
        </w:tc>
      </w:tr>
      <w:tr w:rsidR="00520F80" w14:paraId="01FE7CFF" w14:textId="77777777">
        <w:tc>
          <w:tcPr>
            <w:tcW w:w="680" w:type="dxa"/>
          </w:tcPr>
          <w:p w14:paraId="7EF8CB1F" w14:textId="77777777" w:rsidR="00520F80" w:rsidRDefault="00520F80">
            <w:pPr>
              <w:pStyle w:val="ConsPlusNormal"/>
              <w:jc w:val="center"/>
            </w:pPr>
            <w:r>
              <w:t>3.</w:t>
            </w:r>
          </w:p>
        </w:tc>
        <w:tc>
          <w:tcPr>
            <w:tcW w:w="2685" w:type="dxa"/>
          </w:tcPr>
          <w:p w14:paraId="29956152" w14:textId="77777777" w:rsidR="00520F80" w:rsidRDefault="00520F80">
            <w:pPr>
              <w:pStyle w:val="ConsPlusNormal"/>
              <w:jc w:val="both"/>
            </w:pPr>
            <w:r>
              <w:t>Социальная защита населения</w:t>
            </w:r>
          </w:p>
        </w:tc>
        <w:tc>
          <w:tcPr>
            <w:tcW w:w="1077" w:type="dxa"/>
          </w:tcPr>
          <w:p w14:paraId="62C34068" w14:textId="77777777" w:rsidR="00520F80" w:rsidRDefault="00520F80">
            <w:pPr>
              <w:pStyle w:val="ConsPlusNormal"/>
              <w:jc w:val="center"/>
            </w:pPr>
            <w:r>
              <w:t>9 343,9</w:t>
            </w:r>
          </w:p>
        </w:tc>
        <w:tc>
          <w:tcPr>
            <w:tcW w:w="1361" w:type="dxa"/>
          </w:tcPr>
          <w:p w14:paraId="778AC9C4" w14:textId="77777777" w:rsidR="00520F80" w:rsidRDefault="00520F80">
            <w:pPr>
              <w:pStyle w:val="ConsPlusNormal"/>
              <w:jc w:val="center"/>
            </w:pPr>
            <w:r>
              <w:t>4 182,5</w:t>
            </w:r>
          </w:p>
        </w:tc>
        <w:tc>
          <w:tcPr>
            <w:tcW w:w="1247" w:type="dxa"/>
          </w:tcPr>
          <w:p w14:paraId="226B6B4D" w14:textId="77777777" w:rsidR="00520F80" w:rsidRDefault="00520F80">
            <w:pPr>
              <w:pStyle w:val="ConsPlusNormal"/>
              <w:jc w:val="center"/>
            </w:pPr>
            <w:r>
              <w:t>238,0</w:t>
            </w:r>
          </w:p>
        </w:tc>
        <w:tc>
          <w:tcPr>
            <w:tcW w:w="1361" w:type="dxa"/>
          </w:tcPr>
          <w:p w14:paraId="0E002FA2" w14:textId="77777777" w:rsidR="00520F80" w:rsidRDefault="00520F80">
            <w:pPr>
              <w:pStyle w:val="ConsPlusNormal"/>
              <w:jc w:val="center"/>
            </w:pPr>
            <w:r>
              <w:t>4 315,3</w:t>
            </w:r>
          </w:p>
        </w:tc>
        <w:tc>
          <w:tcPr>
            <w:tcW w:w="1361" w:type="dxa"/>
          </w:tcPr>
          <w:p w14:paraId="38301858" w14:textId="77777777" w:rsidR="00520F80" w:rsidRDefault="00520F80">
            <w:pPr>
              <w:pStyle w:val="ConsPlusNormal"/>
              <w:jc w:val="center"/>
            </w:pPr>
            <w:r>
              <w:t>4 998,8</w:t>
            </w:r>
          </w:p>
        </w:tc>
        <w:tc>
          <w:tcPr>
            <w:tcW w:w="1247" w:type="dxa"/>
          </w:tcPr>
          <w:p w14:paraId="2822AE2E" w14:textId="77777777" w:rsidR="00520F80" w:rsidRDefault="00520F80">
            <w:pPr>
              <w:pStyle w:val="ConsPlusNormal"/>
              <w:jc w:val="center"/>
            </w:pPr>
            <w:r>
              <w:t>4 668,8</w:t>
            </w:r>
          </w:p>
        </w:tc>
        <w:tc>
          <w:tcPr>
            <w:tcW w:w="1077" w:type="dxa"/>
          </w:tcPr>
          <w:p w14:paraId="5580D5C1" w14:textId="77777777" w:rsidR="00520F80" w:rsidRDefault="00520F80">
            <w:pPr>
              <w:pStyle w:val="ConsPlusNormal"/>
              <w:jc w:val="center"/>
            </w:pPr>
            <w:r>
              <w:t>5 295,0</w:t>
            </w:r>
          </w:p>
        </w:tc>
        <w:tc>
          <w:tcPr>
            <w:tcW w:w="1134" w:type="dxa"/>
          </w:tcPr>
          <w:p w14:paraId="4A952C0C" w14:textId="77777777" w:rsidR="00520F80" w:rsidRDefault="00520F80">
            <w:pPr>
              <w:pStyle w:val="ConsPlusNormal"/>
              <w:jc w:val="center"/>
            </w:pPr>
            <w:r>
              <w:t>5 100,0</w:t>
            </w:r>
          </w:p>
        </w:tc>
        <w:tc>
          <w:tcPr>
            <w:tcW w:w="1077" w:type="dxa"/>
          </w:tcPr>
          <w:p w14:paraId="57C7A784" w14:textId="77777777" w:rsidR="00520F80" w:rsidRDefault="00520F80">
            <w:pPr>
              <w:pStyle w:val="ConsPlusNormal"/>
              <w:jc w:val="center"/>
            </w:pPr>
            <w:r>
              <w:t>5 100,0</w:t>
            </w:r>
          </w:p>
        </w:tc>
        <w:tc>
          <w:tcPr>
            <w:tcW w:w="1191" w:type="dxa"/>
          </w:tcPr>
          <w:p w14:paraId="21726705" w14:textId="77777777" w:rsidR="00520F80" w:rsidRDefault="00520F80">
            <w:pPr>
              <w:pStyle w:val="ConsPlusNormal"/>
              <w:jc w:val="center"/>
            </w:pPr>
            <w:r>
              <w:t>5 100,0</w:t>
            </w:r>
          </w:p>
        </w:tc>
        <w:tc>
          <w:tcPr>
            <w:tcW w:w="1304" w:type="dxa"/>
          </w:tcPr>
          <w:p w14:paraId="3CE6EC28" w14:textId="77777777" w:rsidR="00520F80" w:rsidRDefault="00520F80">
            <w:pPr>
              <w:pStyle w:val="ConsPlusNormal"/>
              <w:jc w:val="center"/>
            </w:pPr>
            <w:r>
              <w:t>48 342,3</w:t>
            </w:r>
          </w:p>
        </w:tc>
      </w:tr>
      <w:tr w:rsidR="00520F80" w14:paraId="0E12993A" w14:textId="77777777">
        <w:tc>
          <w:tcPr>
            <w:tcW w:w="680" w:type="dxa"/>
          </w:tcPr>
          <w:p w14:paraId="1B0DFA89" w14:textId="77777777" w:rsidR="00520F80" w:rsidRDefault="00520F80">
            <w:pPr>
              <w:pStyle w:val="ConsPlusNormal"/>
              <w:jc w:val="center"/>
            </w:pPr>
            <w:r>
              <w:t>3.1.</w:t>
            </w:r>
          </w:p>
        </w:tc>
        <w:tc>
          <w:tcPr>
            <w:tcW w:w="2685" w:type="dxa"/>
          </w:tcPr>
          <w:p w14:paraId="02512095" w14:textId="77777777" w:rsidR="00520F80" w:rsidRDefault="00520F80">
            <w:pPr>
              <w:pStyle w:val="ConsPlusNormal"/>
              <w:jc w:val="both"/>
            </w:pPr>
            <w:r>
              <w:t>из консолидированного бюджета Нижегородской области</w:t>
            </w:r>
          </w:p>
        </w:tc>
        <w:tc>
          <w:tcPr>
            <w:tcW w:w="1077" w:type="dxa"/>
          </w:tcPr>
          <w:p w14:paraId="7D5BB131" w14:textId="77777777" w:rsidR="00520F80" w:rsidRDefault="00520F80">
            <w:pPr>
              <w:pStyle w:val="ConsPlusNormal"/>
              <w:jc w:val="center"/>
            </w:pPr>
            <w:r>
              <w:t>9 343,9</w:t>
            </w:r>
          </w:p>
        </w:tc>
        <w:tc>
          <w:tcPr>
            <w:tcW w:w="1361" w:type="dxa"/>
          </w:tcPr>
          <w:p w14:paraId="41A9A66E" w14:textId="77777777" w:rsidR="00520F80" w:rsidRDefault="00520F80">
            <w:pPr>
              <w:pStyle w:val="ConsPlusNormal"/>
              <w:jc w:val="center"/>
            </w:pPr>
            <w:r>
              <w:t>1 606,1</w:t>
            </w:r>
          </w:p>
        </w:tc>
        <w:tc>
          <w:tcPr>
            <w:tcW w:w="1247" w:type="dxa"/>
          </w:tcPr>
          <w:p w14:paraId="24629DA8" w14:textId="77777777" w:rsidR="00520F80" w:rsidRDefault="00520F80">
            <w:pPr>
              <w:pStyle w:val="ConsPlusNormal"/>
              <w:jc w:val="center"/>
            </w:pPr>
            <w:r>
              <w:t>238,0</w:t>
            </w:r>
          </w:p>
        </w:tc>
        <w:tc>
          <w:tcPr>
            <w:tcW w:w="1361" w:type="dxa"/>
          </w:tcPr>
          <w:p w14:paraId="76470BBF" w14:textId="77777777" w:rsidR="00520F80" w:rsidRDefault="00520F80">
            <w:pPr>
              <w:pStyle w:val="ConsPlusNormal"/>
              <w:jc w:val="center"/>
            </w:pPr>
            <w:r>
              <w:t>3 698,4</w:t>
            </w:r>
          </w:p>
        </w:tc>
        <w:tc>
          <w:tcPr>
            <w:tcW w:w="1361" w:type="dxa"/>
          </w:tcPr>
          <w:p w14:paraId="1E9A96CD" w14:textId="77777777" w:rsidR="00520F80" w:rsidRDefault="00520F80">
            <w:pPr>
              <w:pStyle w:val="ConsPlusNormal"/>
              <w:jc w:val="center"/>
            </w:pPr>
            <w:r>
              <w:t>4 998,8</w:t>
            </w:r>
          </w:p>
        </w:tc>
        <w:tc>
          <w:tcPr>
            <w:tcW w:w="1247" w:type="dxa"/>
          </w:tcPr>
          <w:p w14:paraId="2B97E60E" w14:textId="77777777" w:rsidR="00520F80" w:rsidRDefault="00520F80">
            <w:pPr>
              <w:pStyle w:val="ConsPlusNormal"/>
              <w:jc w:val="center"/>
            </w:pPr>
            <w:r>
              <w:t>4 668,8</w:t>
            </w:r>
          </w:p>
        </w:tc>
        <w:tc>
          <w:tcPr>
            <w:tcW w:w="1077" w:type="dxa"/>
          </w:tcPr>
          <w:p w14:paraId="7D6167AC" w14:textId="77777777" w:rsidR="00520F80" w:rsidRDefault="00520F80">
            <w:pPr>
              <w:pStyle w:val="ConsPlusNormal"/>
              <w:jc w:val="center"/>
            </w:pPr>
            <w:r>
              <w:t>5 295,0</w:t>
            </w:r>
          </w:p>
        </w:tc>
        <w:tc>
          <w:tcPr>
            <w:tcW w:w="1134" w:type="dxa"/>
          </w:tcPr>
          <w:p w14:paraId="1CD3215B" w14:textId="77777777" w:rsidR="00520F80" w:rsidRDefault="00520F80">
            <w:pPr>
              <w:pStyle w:val="ConsPlusNormal"/>
              <w:jc w:val="center"/>
            </w:pPr>
            <w:r>
              <w:t>5 100,0</w:t>
            </w:r>
          </w:p>
        </w:tc>
        <w:tc>
          <w:tcPr>
            <w:tcW w:w="1077" w:type="dxa"/>
          </w:tcPr>
          <w:p w14:paraId="6AB35AE0" w14:textId="77777777" w:rsidR="00520F80" w:rsidRDefault="00520F80">
            <w:pPr>
              <w:pStyle w:val="ConsPlusNormal"/>
              <w:jc w:val="center"/>
            </w:pPr>
            <w:r>
              <w:t>5 100,0</w:t>
            </w:r>
          </w:p>
        </w:tc>
        <w:tc>
          <w:tcPr>
            <w:tcW w:w="1191" w:type="dxa"/>
          </w:tcPr>
          <w:p w14:paraId="7DB233C4" w14:textId="77777777" w:rsidR="00520F80" w:rsidRDefault="00520F80">
            <w:pPr>
              <w:pStyle w:val="ConsPlusNormal"/>
              <w:jc w:val="center"/>
            </w:pPr>
            <w:r>
              <w:t>5 100,0</w:t>
            </w:r>
          </w:p>
        </w:tc>
        <w:tc>
          <w:tcPr>
            <w:tcW w:w="1304" w:type="dxa"/>
          </w:tcPr>
          <w:p w14:paraId="3878D1BA" w14:textId="77777777" w:rsidR="00520F80" w:rsidRDefault="00520F80">
            <w:pPr>
              <w:pStyle w:val="ConsPlusNormal"/>
              <w:jc w:val="center"/>
            </w:pPr>
            <w:r>
              <w:t>45 149,0</w:t>
            </w:r>
          </w:p>
        </w:tc>
      </w:tr>
      <w:tr w:rsidR="00520F80" w14:paraId="6F7CD0A9" w14:textId="77777777">
        <w:tc>
          <w:tcPr>
            <w:tcW w:w="680" w:type="dxa"/>
          </w:tcPr>
          <w:p w14:paraId="7A8CF293" w14:textId="77777777" w:rsidR="00520F80" w:rsidRDefault="00520F80">
            <w:pPr>
              <w:pStyle w:val="ConsPlusNormal"/>
              <w:jc w:val="center"/>
            </w:pPr>
            <w:r>
              <w:t>3.2.</w:t>
            </w:r>
          </w:p>
        </w:tc>
        <w:tc>
          <w:tcPr>
            <w:tcW w:w="2685" w:type="dxa"/>
          </w:tcPr>
          <w:p w14:paraId="0C42ED90" w14:textId="77777777" w:rsidR="00520F80" w:rsidRDefault="00520F80">
            <w:pPr>
              <w:pStyle w:val="ConsPlusNormal"/>
              <w:jc w:val="both"/>
            </w:pPr>
            <w:r>
              <w:t>из федерального бюджета</w:t>
            </w:r>
          </w:p>
        </w:tc>
        <w:tc>
          <w:tcPr>
            <w:tcW w:w="1077" w:type="dxa"/>
          </w:tcPr>
          <w:p w14:paraId="7EA06009" w14:textId="77777777" w:rsidR="00520F80" w:rsidRDefault="00520F80">
            <w:pPr>
              <w:pStyle w:val="ConsPlusNormal"/>
              <w:jc w:val="center"/>
            </w:pPr>
            <w:r>
              <w:t>0,0</w:t>
            </w:r>
          </w:p>
        </w:tc>
        <w:tc>
          <w:tcPr>
            <w:tcW w:w="1361" w:type="dxa"/>
          </w:tcPr>
          <w:p w14:paraId="69913858" w14:textId="77777777" w:rsidR="00520F80" w:rsidRDefault="00520F80">
            <w:pPr>
              <w:pStyle w:val="ConsPlusNormal"/>
              <w:jc w:val="center"/>
            </w:pPr>
            <w:r>
              <w:t>2 576,4</w:t>
            </w:r>
          </w:p>
        </w:tc>
        <w:tc>
          <w:tcPr>
            <w:tcW w:w="1247" w:type="dxa"/>
          </w:tcPr>
          <w:p w14:paraId="032B8A93" w14:textId="77777777" w:rsidR="00520F80" w:rsidRDefault="00520F80">
            <w:pPr>
              <w:pStyle w:val="ConsPlusNormal"/>
              <w:jc w:val="center"/>
            </w:pPr>
            <w:r>
              <w:t>0,0</w:t>
            </w:r>
          </w:p>
        </w:tc>
        <w:tc>
          <w:tcPr>
            <w:tcW w:w="1361" w:type="dxa"/>
          </w:tcPr>
          <w:p w14:paraId="386FCD85" w14:textId="77777777" w:rsidR="00520F80" w:rsidRDefault="00520F80">
            <w:pPr>
              <w:pStyle w:val="ConsPlusNormal"/>
              <w:jc w:val="center"/>
            </w:pPr>
            <w:r>
              <w:t>616,9</w:t>
            </w:r>
          </w:p>
        </w:tc>
        <w:tc>
          <w:tcPr>
            <w:tcW w:w="1361" w:type="dxa"/>
          </w:tcPr>
          <w:p w14:paraId="342C2FED" w14:textId="77777777" w:rsidR="00520F80" w:rsidRDefault="00520F80">
            <w:pPr>
              <w:pStyle w:val="ConsPlusNormal"/>
              <w:jc w:val="center"/>
            </w:pPr>
            <w:r>
              <w:t>0,0</w:t>
            </w:r>
          </w:p>
        </w:tc>
        <w:tc>
          <w:tcPr>
            <w:tcW w:w="1247" w:type="dxa"/>
          </w:tcPr>
          <w:p w14:paraId="1E3761F4" w14:textId="77777777" w:rsidR="00520F80" w:rsidRDefault="00520F80">
            <w:pPr>
              <w:pStyle w:val="ConsPlusNormal"/>
              <w:jc w:val="center"/>
            </w:pPr>
            <w:r>
              <w:t>0,0</w:t>
            </w:r>
          </w:p>
        </w:tc>
        <w:tc>
          <w:tcPr>
            <w:tcW w:w="1077" w:type="dxa"/>
          </w:tcPr>
          <w:p w14:paraId="4DB592B9" w14:textId="77777777" w:rsidR="00520F80" w:rsidRDefault="00520F80">
            <w:pPr>
              <w:pStyle w:val="ConsPlusNormal"/>
              <w:jc w:val="center"/>
            </w:pPr>
            <w:r>
              <w:t>0,0</w:t>
            </w:r>
          </w:p>
        </w:tc>
        <w:tc>
          <w:tcPr>
            <w:tcW w:w="1134" w:type="dxa"/>
          </w:tcPr>
          <w:p w14:paraId="49CAAF2E" w14:textId="77777777" w:rsidR="00520F80" w:rsidRDefault="00520F80">
            <w:pPr>
              <w:pStyle w:val="ConsPlusNormal"/>
              <w:jc w:val="center"/>
            </w:pPr>
            <w:r>
              <w:t>0,0</w:t>
            </w:r>
          </w:p>
        </w:tc>
        <w:tc>
          <w:tcPr>
            <w:tcW w:w="1077" w:type="dxa"/>
          </w:tcPr>
          <w:p w14:paraId="7FAF47BB" w14:textId="77777777" w:rsidR="00520F80" w:rsidRDefault="00520F80">
            <w:pPr>
              <w:pStyle w:val="ConsPlusNormal"/>
              <w:jc w:val="center"/>
            </w:pPr>
            <w:r>
              <w:t>0,0</w:t>
            </w:r>
          </w:p>
        </w:tc>
        <w:tc>
          <w:tcPr>
            <w:tcW w:w="1191" w:type="dxa"/>
          </w:tcPr>
          <w:p w14:paraId="025FD0D7" w14:textId="77777777" w:rsidR="00520F80" w:rsidRDefault="00520F80">
            <w:pPr>
              <w:pStyle w:val="ConsPlusNormal"/>
              <w:jc w:val="center"/>
            </w:pPr>
            <w:r>
              <w:t>0,0</w:t>
            </w:r>
          </w:p>
        </w:tc>
        <w:tc>
          <w:tcPr>
            <w:tcW w:w="1304" w:type="dxa"/>
          </w:tcPr>
          <w:p w14:paraId="30DB7DFB" w14:textId="77777777" w:rsidR="00520F80" w:rsidRDefault="00520F80">
            <w:pPr>
              <w:pStyle w:val="ConsPlusNormal"/>
              <w:jc w:val="center"/>
            </w:pPr>
            <w:r>
              <w:t>3 193,3</w:t>
            </w:r>
          </w:p>
        </w:tc>
      </w:tr>
      <w:tr w:rsidR="00520F80" w14:paraId="227E4E2F" w14:textId="77777777">
        <w:tc>
          <w:tcPr>
            <w:tcW w:w="680" w:type="dxa"/>
          </w:tcPr>
          <w:p w14:paraId="225DE95E" w14:textId="77777777" w:rsidR="00520F80" w:rsidRDefault="00520F80">
            <w:pPr>
              <w:pStyle w:val="ConsPlusNormal"/>
              <w:jc w:val="center"/>
            </w:pPr>
            <w:r>
              <w:t>4.</w:t>
            </w:r>
          </w:p>
        </w:tc>
        <w:tc>
          <w:tcPr>
            <w:tcW w:w="2685" w:type="dxa"/>
          </w:tcPr>
          <w:p w14:paraId="07CE8C4D" w14:textId="77777777" w:rsidR="00520F80" w:rsidRDefault="00520F80">
            <w:pPr>
              <w:pStyle w:val="ConsPlusNormal"/>
              <w:jc w:val="both"/>
            </w:pPr>
            <w:r>
              <w:t>Физическая культура и спорт</w:t>
            </w:r>
          </w:p>
        </w:tc>
        <w:tc>
          <w:tcPr>
            <w:tcW w:w="1077" w:type="dxa"/>
          </w:tcPr>
          <w:p w14:paraId="19E90E96" w14:textId="77777777" w:rsidR="00520F80" w:rsidRDefault="00520F80">
            <w:pPr>
              <w:pStyle w:val="ConsPlusNormal"/>
              <w:jc w:val="center"/>
            </w:pPr>
            <w:r>
              <w:t>0,0</w:t>
            </w:r>
          </w:p>
        </w:tc>
        <w:tc>
          <w:tcPr>
            <w:tcW w:w="1361" w:type="dxa"/>
          </w:tcPr>
          <w:p w14:paraId="1CE15534" w14:textId="77777777" w:rsidR="00520F80" w:rsidRDefault="00520F80">
            <w:pPr>
              <w:pStyle w:val="ConsPlusNormal"/>
              <w:jc w:val="center"/>
            </w:pPr>
            <w:r>
              <w:t>4 615,0</w:t>
            </w:r>
          </w:p>
        </w:tc>
        <w:tc>
          <w:tcPr>
            <w:tcW w:w="1247" w:type="dxa"/>
          </w:tcPr>
          <w:p w14:paraId="0B8E7506" w14:textId="77777777" w:rsidR="00520F80" w:rsidRDefault="00520F80">
            <w:pPr>
              <w:pStyle w:val="ConsPlusNormal"/>
              <w:jc w:val="center"/>
            </w:pPr>
            <w:r>
              <w:t>0,0</w:t>
            </w:r>
          </w:p>
        </w:tc>
        <w:tc>
          <w:tcPr>
            <w:tcW w:w="1361" w:type="dxa"/>
          </w:tcPr>
          <w:p w14:paraId="732C2571" w14:textId="77777777" w:rsidR="00520F80" w:rsidRDefault="00520F80">
            <w:pPr>
              <w:pStyle w:val="ConsPlusNormal"/>
              <w:jc w:val="center"/>
            </w:pPr>
            <w:r>
              <w:t>1 012,2</w:t>
            </w:r>
          </w:p>
        </w:tc>
        <w:tc>
          <w:tcPr>
            <w:tcW w:w="1361" w:type="dxa"/>
          </w:tcPr>
          <w:p w14:paraId="7FA55E14" w14:textId="77777777" w:rsidR="00520F80" w:rsidRDefault="00520F80">
            <w:pPr>
              <w:pStyle w:val="ConsPlusNormal"/>
              <w:jc w:val="center"/>
            </w:pPr>
            <w:r>
              <w:t>270,9</w:t>
            </w:r>
          </w:p>
        </w:tc>
        <w:tc>
          <w:tcPr>
            <w:tcW w:w="1247" w:type="dxa"/>
          </w:tcPr>
          <w:p w14:paraId="06171330" w14:textId="77777777" w:rsidR="00520F80" w:rsidRDefault="00520F80">
            <w:pPr>
              <w:pStyle w:val="ConsPlusNormal"/>
              <w:jc w:val="center"/>
            </w:pPr>
            <w:r>
              <w:t>487,5</w:t>
            </w:r>
          </w:p>
        </w:tc>
        <w:tc>
          <w:tcPr>
            <w:tcW w:w="1077" w:type="dxa"/>
          </w:tcPr>
          <w:p w14:paraId="3E47DDE5" w14:textId="77777777" w:rsidR="00520F80" w:rsidRDefault="00520F80">
            <w:pPr>
              <w:pStyle w:val="ConsPlusNormal"/>
              <w:jc w:val="center"/>
            </w:pPr>
            <w:r>
              <w:t>351,0</w:t>
            </w:r>
          </w:p>
        </w:tc>
        <w:tc>
          <w:tcPr>
            <w:tcW w:w="1134" w:type="dxa"/>
          </w:tcPr>
          <w:p w14:paraId="661882A4" w14:textId="77777777" w:rsidR="00520F80" w:rsidRDefault="00520F80">
            <w:pPr>
              <w:pStyle w:val="ConsPlusNormal"/>
              <w:jc w:val="center"/>
            </w:pPr>
            <w:r>
              <w:t>351,0</w:t>
            </w:r>
          </w:p>
        </w:tc>
        <w:tc>
          <w:tcPr>
            <w:tcW w:w="1077" w:type="dxa"/>
          </w:tcPr>
          <w:p w14:paraId="5558AF5C" w14:textId="77777777" w:rsidR="00520F80" w:rsidRDefault="00520F80">
            <w:pPr>
              <w:pStyle w:val="ConsPlusNormal"/>
              <w:jc w:val="center"/>
            </w:pPr>
            <w:r>
              <w:t>351,0</w:t>
            </w:r>
          </w:p>
        </w:tc>
        <w:tc>
          <w:tcPr>
            <w:tcW w:w="1191" w:type="dxa"/>
          </w:tcPr>
          <w:p w14:paraId="464C37D6" w14:textId="77777777" w:rsidR="00520F80" w:rsidRDefault="00520F80">
            <w:pPr>
              <w:pStyle w:val="ConsPlusNormal"/>
              <w:jc w:val="center"/>
            </w:pPr>
            <w:r>
              <w:t>351,0</w:t>
            </w:r>
          </w:p>
        </w:tc>
        <w:tc>
          <w:tcPr>
            <w:tcW w:w="1304" w:type="dxa"/>
          </w:tcPr>
          <w:p w14:paraId="7506D74B" w14:textId="77777777" w:rsidR="00520F80" w:rsidRDefault="00520F80">
            <w:pPr>
              <w:pStyle w:val="ConsPlusNormal"/>
              <w:jc w:val="center"/>
            </w:pPr>
            <w:r>
              <w:t>7 789,6</w:t>
            </w:r>
          </w:p>
        </w:tc>
      </w:tr>
      <w:tr w:rsidR="00520F80" w14:paraId="2E7E66E4" w14:textId="77777777">
        <w:tc>
          <w:tcPr>
            <w:tcW w:w="680" w:type="dxa"/>
          </w:tcPr>
          <w:p w14:paraId="628A3751" w14:textId="77777777" w:rsidR="00520F80" w:rsidRDefault="00520F80">
            <w:pPr>
              <w:pStyle w:val="ConsPlusNormal"/>
              <w:jc w:val="center"/>
            </w:pPr>
            <w:r>
              <w:t>4.1.</w:t>
            </w:r>
          </w:p>
        </w:tc>
        <w:tc>
          <w:tcPr>
            <w:tcW w:w="2685" w:type="dxa"/>
          </w:tcPr>
          <w:p w14:paraId="6B78FAE3" w14:textId="77777777" w:rsidR="00520F80" w:rsidRDefault="00520F80">
            <w:pPr>
              <w:pStyle w:val="ConsPlusNormal"/>
              <w:jc w:val="both"/>
            </w:pPr>
            <w:r>
              <w:t xml:space="preserve">из консолидированного </w:t>
            </w:r>
            <w:r>
              <w:lastRenderedPageBreak/>
              <w:t>бюджета Нижегородской области</w:t>
            </w:r>
          </w:p>
        </w:tc>
        <w:tc>
          <w:tcPr>
            <w:tcW w:w="1077" w:type="dxa"/>
          </w:tcPr>
          <w:p w14:paraId="1B3DB5DA" w14:textId="77777777" w:rsidR="00520F80" w:rsidRDefault="00520F80">
            <w:pPr>
              <w:pStyle w:val="ConsPlusNormal"/>
              <w:jc w:val="center"/>
            </w:pPr>
            <w:r>
              <w:lastRenderedPageBreak/>
              <w:t>0,0</w:t>
            </w:r>
          </w:p>
        </w:tc>
        <w:tc>
          <w:tcPr>
            <w:tcW w:w="1361" w:type="dxa"/>
          </w:tcPr>
          <w:p w14:paraId="29762884" w14:textId="77777777" w:rsidR="00520F80" w:rsidRDefault="00520F80">
            <w:pPr>
              <w:pStyle w:val="ConsPlusNormal"/>
              <w:jc w:val="center"/>
            </w:pPr>
            <w:r>
              <w:t>1 926,6</w:t>
            </w:r>
          </w:p>
        </w:tc>
        <w:tc>
          <w:tcPr>
            <w:tcW w:w="1247" w:type="dxa"/>
          </w:tcPr>
          <w:p w14:paraId="34FD0BE6" w14:textId="77777777" w:rsidR="00520F80" w:rsidRDefault="00520F80">
            <w:pPr>
              <w:pStyle w:val="ConsPlusNormal"/>
              <w:jc w:val="center"/>
            </w:pPr>
            <w:r>
              <w:t>0,0</w:t>
            </w:r>
          </w:p>
        </w:tc>
        <w:tc>
          <w:tcPr>
            <w:tcW w:w="1361" w:type="dxa"/>
          </w:tcPr>
          <w:p w14:paraId="6ABE3604" w14:textId="77777777" w:rsidR="00520F80" w:rsidRDefault="00520F80">
            <w:pPr>
              <w:pStyle w:val="ConsPlusNormal"/>
              <w:jc w:val="center"/>
            </w:pPr>
            <w:r>
              <w:t>395,3</w:t>
            </w:r>
          </w:p>
        </w:tc>
        <w:tc>
          <w:tcPr>
            <w:tcW w:w="1361" w:type="dxa"/>
          </w:tcPr>
          <w:p w14:paraId="1E2B31E3" w14:textId="77777777" w:rsidR="00520F80" w:rsidRDefault="00520F80">
            <w:pPr>
              <w:pStyle w:val="ConsPlusNormal"/>
              <w:jc w:val="center"/>
            </w:pPr>
            <w:r>
              <w:t>270,9</w:t>
            </w:r>
          </w:p>
        </w:tc>
        <w:tc>
          <w:tcPr>
            <w:tcW w:w="1247" w:type="dxa"/>
          </w:tcPr>
          <w:p w14:paraId="7A25A3A8" w14:textId="77777777" w:rsidR="00520F80" w:rsidRDefault="00520F80">
            <w:pPr>
              <w:pStyle w:val="ConsPlusNormal"/>
              <w:jc w:val="center"/>
            </w:pPr>
            <w:r>
              <w:t>487,5</w:t>
            </w:r>
          </w:p>
        </w:tc>
        <w:tc>
          <w:tcPr>
            <w:tcW w:w="1077" w:type="dxa"/>
          </w:tcPr>
          <w:p w14:paraId="11046E34" w14:textId="77777777" w:rsidR="00520F80" w:rsidRDefault="00520F80">
            <w:pPr>
              <w:pStyle w:val="ConsPlusNormal"/>
              <w:jc w:val="center"/>
            </w:pPr>
            <w:r>
              <w:t>351,0</w:t>
            </w:r>
          </w:p>
        </w:tc>
        <w:tc>
          <w:tcPr>
            <w:tcW w:w="1134" w:type="dxa"/>
          </w:tcPr>
          <w:p w14:paraId="72047244" w14:textId="77777777" w:rsidR="00520F80" w:rsidRDefault="00520F80">
            <w:pPr>
              <w:pStyle w:val="ConsPlusNormal"/>
              <w:jc w:val="center"/>
            </w:pPr>
            <w:r>
              <w:t>351,0</w:t>
            </w:r>
          </w:p>
        </w:tc>
        <w:tc>
          <w:tcPr>
            <w:tcW w:w="1077" w:type="dxa"/>
          </w:tcPr>
          <w:p w14:paraId="2FA08F71" w14:textId="77777777" w:rsidR="00520F80" w:rsidRDefault="00520F80">
            <w:pPr>
              <w:pStyle w:val="ConsPlusNormal"/>
              <w:jc w:val="center"/>
            </w:pPr>
            <w:r>
              <w:t>351,0</w:t>
            </w:r>
          </w:p>
        </w:tc>
        <w:tc>
          <w:tcPr>
            <w:tcW w:w="1191" w:type="dxa"/>
          </w:tcPr>
          <w:p w14:paraId="3DABBBE4" w14:textId="77777777" w:rsidR="00520F80" w:rsidRDefault="00520F80">
            <w:pPr>
              <w:pStyle w:val="ConsPlusNormal"/>
              <w:jc w:val="center"/>
            </w:pPr>
            <w:r>
              <w:t>351,0</w:t>
            </w:r>
          </w:p>
        </w:tc>
        <w:tc>
          <w:tcPr>
            <w:tcW w:w="1304" w:type="dxa"/>
          </w:tcPr>
          <w:p w14:paraId="0053EB81" w14:textId="77777777" w:rsidR="00520F80" w:rsidRDefault="00520F80">
            <w:pPr>
              <w:pStyle w:val="ConsPlusNormal"/>
              <w:jc w:val="center"/>
            </w:pPr>
            <w:r>
              <w:t>4 484,3</w:t>
            </w:r>
          </w:p>
        </w:tc>
      </w:tr>
      <w:tr w:rsidR="00520F80" w14:paraId="57BFC7E5" w14:textId="77777777">
        <w:tc>
          <w:tcPr>
            <w:tcW w:w="680" w:type="dxa"/>
          </w:tcPr>
          <w:p w14:paraId="423E070E" w14:textId="77777777" w:rsidR="00520F80" w:rsidRDefault="00520F80">
            <w:pPr>
              <w:pStyle w:val="ConsPlusNormal"/>
              <w:jc w:val="center"/>
            </w:pPr>
            <w:r>
              <w:t>4.2.</w:t>
            </w:r>
          </w:p>
        </w:tc>
        <w:tc>
          <w:tcPr>
            <w:tcW w:w="2685" w:type="dxa"/>
          </w:tcPr>
          <w:p w14:paraId="60A17E39" w14:textId="77777777" w:rsidR="00520F80" w:rsidRDefault="00520F80">
            <w:pPr>
              <w:pStyle w:val="ConsPlusNormal"/>
              <w:jc w:val="both"/>
            </w:pPr>
            <w:r>
              <w:t>из федерального бюджета</w:t>
            </w:r>
          </w:p>
        </w:tc>
        <w:tc>
          <w:tcPr>
            <w:tcW w:w="1077" w:type="dxa"/>
          </w:tcPr>
          <w:p w14:paraId="2E743E41" w14:textId="77777777" w:rsidR="00520F80" w:rsidRDefault="00520F80">
            <w:pPr>
              <w:pStyle w:val="ConsPlusNormal"/>
              <w:jc w:val="center"/>
            </w:pPr>
            <w:r>
              <w:t>0,0</w:t>
            </w:r>
          </w:p>
        </w:tc>
        <w:tc>
          <w:tcPr>
            <w:tcW w:w="1361" w:type="dxa"/>
          </w:tcPr>
          <w:p w14:paraId="3C850C85" w14:textId="77777777" w:rsidR="00520F80" w:rsidRDefault="00520F80">
            <w:pPr>
              <w:pStyle w:val="ConsPlusNormal"/>
              <w:jc w:val="center"/>
            </w:pPr>
            <w:r>
              <w:t>2 688,4</w:t>
            </w:r>
          </w:p>
        </w:tc>
        <w:tc>
          <w:tcPr>
            <w:tcW w:w="1247" w:type="dxa"/>
          </w:tcPr>
          <w:p w14:paraId="573E1A0A" w14:textId="77777777" w:rsidR="00520F80" w:rsidRDefault="00520F80">
            <w:pPr>
              <w:pStyle w:val="ConsPlusNormal"/>
              <w:jc w:val="center"/>
            </w:pPr>
            <w:r>
              <w:t>0,0</w:t>
            </w:r>
          </w:p>
        </w:tc>
        <w:tc>
          <w:tcPr>
            <w:tcW w:w="1361" w:type="dxa"/>
          </w:tcPr>
          <w:p w14:paraId="0479D5AB" w14:textId="77777777" w:rsidR="00520F80" w:rsidRDefault="00520F80">
            <w:pPr>
              <w:pStyle w:val="ConsPlusNormal"/>
              <w:jc w:val="center"/>
            </w:pPr>
            <w:r>
              <w:t>616,9</w:t>
            </w:r>
          </w:p>
        </w:tc>
        <w:tc>
          <w:tcPr>
            <w:tcW w:w="1361" w:type="dxa"/>
          </w:tcPr>
          <w:p w14:paraId="5106A10A" w14:textId="77777777" w:rsidR="00520F80" w:rsidRDefault="00520F80">
            <w:pPr>
              <w:pStyle w:val="ConsPlusNormal"/>
              <w:jc w:val="center"/>
            </w:pPr>
            <w:r>
              <w:t>0,0</w:t>
            </w:r>
          </w:p>
        </w:tc>
        <w:tc>
          <w:tcPr>
            <w:tcW w:w="1247" w:type="dxa"/>
          </w:tcPr>
          <w:p w14:paraId="065CE503" w14:textId="77777777" w:rsidR="00520F80" w:rsidRDefault="00520F80">
            <w:pPr>
              <w:pStyle w:val="ConsPlusNormal"/>
              <w:jc w:val="center"/>
            </w:pPr>
            <w:r>
              <w:t>0,0</w:t>
            </w:r>
          </w:p>
        </w:tc>
        <w:tc>
          <w:tcPr>
            <w:tcW w:w="1077" w:type="dxa"/>
          </w:tcPr>
          <w:p w14:paraId="34CA588A" w14:textId="77777777" w:rsidR="00520F80" w:rsidRDefault="00520F80">
            <w:pPr>
              <w:pStyle w:val="ConsPlusNormal"/>
              <w:jc w:val="center"/>
            </w:pPr>
            <w:r>
              <w:t>0,0</w:t>
            </w:r>
          </w:p>
        </w:tc>
        <w:tc>
          <w:tcPr>
            <w:tcW w:w="1134" w:type="dxa"/>
          </w:tcPr>
          <w:p w14:paraId="51B385AA" w14:textId="77777777" w:rsidR="00520F80" w:rsidRDefault="00520F80">
            <w:pPr>
              <w:pStyle w:val="ConsPlusNormal"/>
              <w:jc w:val="center"/>
            </w:pPr>
            <w:r>
              <w:t>0,0</w:t>
            </w:r>
          </w:p>
        </w:tc>
        <w:tc>
          <w:tcPr>
            <w:tcW w:w="1077" w:type="dxa"/>
          </w:tcPr>
          <w:p w14:paraId="6F1BBB4C" w14:textId="77777777" w:rsidR="00520F80" w:rsidRDefault="00520F80">
            <w:pPr>
              <w:pStyle w:val="ConsPlusNormal"/>
              <w:jc w:val="center"/>
            </w:pPr>
            <w:r>
              <w:t>0,0</w:t>
            </w:r>
          </w:p>
        </w:tc>
        <w:tc>
          <w:tcPr>
            <w:tcW w:w="1191" w:type="dxa"/>
          </w:tcPr>
          <w:p w14:paraId="15ED4C12" w14:textId="77777777" w:rsidR="00520F80" w:rsidRDefault="00520F80">
            <w:pPr>
              <w:pStyle w:val="ConsPlusNormal"/>
              <w:jc w:val="center"/>
            </w:pPr>
            <w:r>
              <w:t>0,0</w:t>
            </w:r>
          </w:p>
        </w:tc>
        <w:tc>
          <w:tcPr>
            <w:tcW w:w="1304" w:type="dxa"/>
          </w:tcPr>
          <w:p w14:paraId="4B8C12F3" w14:textId="77777777" w:rsidR="00520F80" w:rsidRDefault="00520F80">
            <w:pPr>
              <w:pStyle w:val="ConsPlusNormal"/>
              <w:jc w:val="center"/>
            </w:pPr>
            <w:r>
              <w:t>3 305,3</w:t>
            </w:r>
          </w:p>
        </w:tc>
      </w:tr>
      <w:tr w:rsidR="00520F80" w14:paraId="5DDE8D33" w14:textId="77777777">
        <w:tc>
          <w:tcPr>
            <w:tcW w:w="680" w:type="dxa"/>
          </w:tcPr>
          <w:p w14:paraId="7364914D" w14:textId="77777777" w:rsidR="00520F80" w:rsidRDefault="00520F80">
            <w:pPr>
              <w:pStyle w:val="ConsPlusNormal"/>
              <w:jc w:val="center"/>
            </w:pPr>
            <w:r>
              <w:t>5.</w:t>
            </w:r>
          </w:p>
        </w:tc>
        <w:tc>
          <w:tcPr>
            <w:tcW w:w="2685" w:type="dxa"/>
          </w:tcPr>
          <w:p w14:paraId="74273380" w14:textId="77777777" w:rsidR="00520F80" w:rsidRDefault="00520F80">
            <w:pPr>
              <w:pStyle w:val="ConsPlusNormal"/>
              <w:jc w:val="both"/>
            </w:pPr>
            <w:r>
              <w:t>Культура</w:t>
            </w:r>
          </w:p>
        </w:tc>
        <w:tc>
          <w:tcPr>
            <w:tcW w:w="1077" w:type="dxa"/>
          </w:tcPr>
          <w:p w14:paraId="1EEFB182" w14:textId="77777777" w:rsidR="00520F80" w:rsidRDefault="00520F80">
            <w:pPr>
              <w:pStyle w:val="ConsPlusNormal"/>
              <w:jc w:val="center"/>
            </w:pPr>
            <w:r>
              <w:t>0,0</w:t>
            </w:r>
          </w:p>
        </w:tc>
        <w:tc>
          <w:tcPr>
            <w:tcW w:w="1361" w:type="dxa"/>
          </w:tcPr>
          <w:p w14:paraId="6C799361" w14:textId="77777777" w:rsidR="00520F80" w:rsidRDefault="00520F80">
            <w:pPr>
              <w:pStyle w:val="ConsPlusNormal"/>
              <w:jc w:val="center"/>
            </w:pPr>
            <w:r>
              <w:t>4 342,5</w:t>
            </w:r>
          </w:p>
        </w:tc>
        <w:tc>
          <w:tcPr>
            <w:tcW w:w="1247" w:type="dxa"/>
          </w:tcPr>
          <w:p w14:paraId="0F17D133" w14:textId="77777777" w:rsidR="00520F80" w:rsidRDefault="00520F80">
            <w:pPr>
              <w:pStyle w:val="ConsPlusNormal"/>
              <w:jc w:val="center"/>
            </w:pPr>
            <w:r>
              <w:t>0,0</w:t>
            </w:r>
          </w:p>
        </w:tc>
        <w:tc>
          <w:tcPr>
            <w:tcW w:w="1361" w:type="dxa"/>
          </w:tcPr>
          <w:p w14:paraId="1FC146CE" w14:textId="77777777" w:rsidR="00520F80" w:rsidRDefault="00520F80">
            <w:pPr>
              <w:pStyle w:val="ConsPlusNormal"/>
              <w:jc w:val="center"/>
            </w:pPr>
            <w:r>
              <w:t>833,6</w:t>
            </w:r>
          </w:p>
        </w:tc>
        <w:tc>
          <w:tcPr>
            <w:tcW w:w="1361" w:type="dxa"/>
          </w:tcPr>
          <w:p w14:paraId="54C605EE" w14:textId="77777777" w:rsidR="00520F80" w:rsidRDefault="00520F80">
            <w:pPr>
              <w:pStyle w:val="ConsPlusNormal"/>
              <w:jc w:val="center"/>
            </w:pPr>
            <w:r>
              <w:t>216,7</w:t>
            </w:r>
          </w:p>
        </w:tc>
        <w:tc>
          <w:tcPr>
            <w:tcW w:w="1247" w:type="dxa"/>
          </w:tcPr>
          <w:p w14:paraId="4BDE6509" w14:textId="77777777" w:rsidR="00520F80" w:rsidRDefault="00520F80">
            <w:pPr>
              <w:pStyle w:val="ConsPlusNormal"/>
              <w:jc w:val="center"/>
            </w:pPr>
            <w:r>
              <w:t>0,0</w:t>
            </w:r>
          </w:p>
        </w:tc>
        <w:tc>
          <w:tcPr>
            <w:tcW w:w="1077" w:type="dxa"/>
          </w:tcPr>
          <w:p w14:paraId="2DD6E17D" w14:textId="77777777" w:rsidR="00520F80" w:rsidRDefault="00520F80">
            <w:pPr>
              <w:pStyle w:val="ConsPlusNormal"/>
              <w:jc w:val="center"/>
            </w:pPr>
            <w:r>
              <w:t>0,0</w:t>
            </w:r>
          </w:p>
        </w:tc>
        <w:tc>
          <w:tcPr>
            <w:tcW w:w="1134" w:type="dxa"/>
          </w:tcPr>
          <w:p w14:paraId="27953C5F" w14:textId="77777777" w:rsidR="00520F80" w:rsidRDefault="00520F80">
            <w:pPr>
              <w:pStyle w:val="ConsPlusNormal"/>
              <w:jc w:val="center"/>
            </w:pPr>
            <w:r>
              <w:t>0,0</w:t>
            </w:r>
          </w:p>
        </w:tc>
        <w:tc>
          <w:tcPr>
            <w:tcW w:w="1077" w:type="dxa"/>
          </w:tcPr>
          <w:p w14:paraId="2339D8B0" w14:textId="77777777" w:rsidR="00520F80" w:rsidRDefault="00520F80">
            <w:pPr>
              <w:pStyle w:val="ConsPlusNormal"/>
              <w:jc w:val="center"/>
            </w:pPr>
            <w:r>
              <w:t>0,0</w:t>
            </w:r>
          </w:p>
        </w:tc>
        <w:tc>
          <w:tcPr>
            <w:tcW w:w="1191" w:type="dxa"/>
          </w:tcPr>
          <w:p w14:paraId="7D3A990C" w14:textId="77777777" w:rsidR="00520F80" w:rsidRDefault="00520F80">
            <w:pPr>
              <w:pStyle w:val="ConsPlusNormal"/>
              <w:jc w:val="center"/>
            </w:pPr>
            <w:r>
              <w:t>0,0</w:t>
            </w:r>
          </w:p>
        </w:tc>
        <w:tc>
          <w:tcPr>
            <w:tcW w:w="1304" w:type="dxa"/>
          </w:tcPr>
          <w:p w14:paraId="4C0E5BA4" w14:textId="77777777" w:rsidR="00520F80" w:rsidRDefault="00520F80">
            <w:pPr>
              <w:pStyle w:val="ConsPlusNormal"/>
              <w:jc w:val="center"/>
            </w:pPr>
            <w:r>
              <w:t>5 392,8</w:t>
            </w:r>
          </w:p>
        </w:tc>
      </w:tr>
      <w:tr w:rsidR="00520F80" w14:paraId="3B5389D1" w14:textId="77777777">
        <w:tc>
          <w:tcPr>
            <w:tcW w:w="680" w:type="dxa"/>
          </w:tcPr>
          <w:p w14:paraId="3DDBC993" w14:textId="77777777" w:rsidR="00520F80" w:rsidRDefault="00520F80">
            <w:pPr>
              <w:pStyle w:val="ConsPlusNormal"/>
              <w:jc w:val="center"/>
            </w:pPr>
            <w:r>
              <w:t>5.1.</w:t>
            </w:r>
          </w:p>
        </w:tc>
        <w:tc>
          <w:tcPr>
            <w:tcW w:w="2685" w:type="dxa"/>
          </w:tcPr>
          <w:p w14:paraId="33D0E365" w14:textId="77777777" w:rsidR="00520F80" w:rsidRDefault="00520F80">
            <w:pPr>
              <w:pStyle w:val="ConsPlusNormal"/>
              <w:jc w:val="both"/>
            </w:pPr>
            <w:r>
              <w:t>из консолидированного бюджета Нижегородской области</w:t>
            </w:r>
          </w:p>
        </w:tc>
        <w:tc>
          <w:tcPr>
            <w:tcW w:w="1077" w:type="dxa"/>
          </w:tcPr>
          <w:p w14:paraId="6FB06F1B" w14:textId="77777777" w:rsidR="00520F80" w:rsidRDefault="00520F80">
            <w:pPr>
              <w:pStyle w:val="ConsPlusNormal"/>
              <w:jc w:val="center"/>
            </w:pPr>
            <w:r>
              <w:t>0,0</w:t>
            </w:r>
          </w:p>
        </w:tc>
        <w:tc>
          <w:tcPr>
            <w:tcW w:w="1361" w:type="dxa"/>
          </w:tcPr>
          <w:p w14:paraId="5EA361B5" w14:textId="77777777" w:rsidR="00520F80" w:rsidRDefault="00520F80">
            <w:pPr>
              <w:pStyle w:val="ConsPlusNormal"/>
              <w:jc w:val="center"/>
            </w:pPr>
            <w:r>
              <w:t>1 654,1</w:t>
            </w:r>
          </w:p>
        </w:tc>
        <w:tc>
          <w:tcPr>
            <w:tcW w:w="1247" w:type="dxa"/>
          </w:tcPr>
          <w:p w14:paraId="3CE8432E" w14:textId="77777777" w:rsidR="00520F80" w:rsidRDefault="00520F80">
            <w:pPr>
              <w:pStyle w:val="ConsPlusNormal"/>
              <w:jc w:val="center"/>
            </w:pPr>
            <w:r>
              <w:t>0,0</w:t>
            </w:r>
          </w:p>
        </w:tc>
        <w:tc>
          <w:tcPr>
            <w:tcW w:w="1361" w:type="dxa"/>
          </w:tcPr>
          <w:p w14:paraId="3566212A" w14:textId="77777777" w:rsidR="00520F80" w:rsidRDefault="00520F80">
            <w:pPr>
              <w:pStyle w:val="ConsPlusNormal"/>
              <w:jc w:val="center"/>
            </w:pPr>
            <w:r>
              <w:t>216,7</w:t>
            </w:r>
          </w:p>
        </w:tc>
        <w:tc>
          <w:tcPr>
            <w:tcW w:w="1361" w:type="dxa"/>
          </w:tcPr>
          <w:p w14:paraId="2A131FDA" w14:textId="77777777" w:rsidR="00520F80" w:rsidRDefault="00520F80">
            <w:pPr>
              <w:pStyle w:val="ConsPlusNormal"/>
              <w:jc w:val="center"/>
            </w:pPr>
            <w:r>
              <w:t>216,7</w:t>
            </w:r>
          </w:p>
        </w:tc>
        <w:tc>
          <w:tcPr>
            <w:tcW w:w="1247" w:type="dxa"/>
          </w:tcPr>
          <w:p w14:paraId="3AB9AEA2" w14:textId="77777777" w:rsidR="00520F80" w:rsidRDefault="00520F80">
            <w:pPr>
              <w:pStyle w:val="ConsPlusNormal"/>
              <w:jc w:val="center"/>
            </w:pPr>
            <w:r>
              <w:t>0,0</w:t>
            </w:r>
          </w:p>
        </w:tc>
        <w:tc>
          <w:tcPr>
            <w:tcW w:w="1077" w:type="dxa"/>
          </w:tcPr>
          <w:p w14:paraId="006D5EC9" w14:textId="77777777" w:rsidR="00520F80" w:rsidRDefault="00520F80">
            <w:pPr>
              <w:pStyle w:val="ConsPlusNormal"/>
              <w:jc w:val="center"/>
            </w:pPr>
            <w:r>
              <w:t>0,0</w:t>
            </w:r>
          </w:p>
        </w:tc>
        <w:tc>
          <w:tcPr>
            <w:tcW w:w="1134" w:type="dxa"/>
          </w:tcPr>
          <w:p w14:paraId="7EDA0800" w14:textId="77777777" w:rsidR="00520F80" w:rsidRDefault="00520F80">
            <w:pPr>
              <w:pStyle w:val="ConsPlusNormal"/>
              <w:jc w:val="center"/>
            </w:pPr>
            <w:r>
              <w:t>0,0</w:t>
            </w:r>
          </w:p>
        </w:tc>
        <w:tc>
          <w:tcPr>
            <w:tcW w:w="1077" w:type="dxa"/>
          </w:tcPr>
          <w:p w14:paraId="0D71F70B" w14:textId="77777777" w:rsidR="00520F80" w:rsidRDefault="00520F80">
            <w:pPr>
              <w:pStyle w:val="ConsPlusNormal"/>
              <w:jc w:val="center"/>
            </w:pPr>
            <w:r>
              <w:t>0,0</w:t>
            </w:r>
          </w:p>
        </w:tc>
        <w:tc>
          <w:tcPr>
            <w:tcW w:w="1191" w:type="dxa"/>
          </w:tcPr>
          <w:p w14:paraId="681F1691" w14:textId="77777777" w:rsidR="00520F80" w:rsidRDefault="00520F80">
            <w:pPr>
              <w:pStyle w:val="ConsPlusNormal"/>
              <w:jc w:val="center"/>
            </w:pPr>
            <w:r>
              <w:t>0,0</w:t>
            </w:r>
          </w:p>
        </w:tc>
        <w:tc>
          <w:tcPr>
            <w:tcW w:w="1304" w:type="dxa"/>
          </w:tcPr>
          <w:p w14:paraId="0BB1B403" w14:textId="77777777" w:rsidR="00520F80" w:rsidRDefault="00520F80">
            <w:pPr>
              <w:pStyle w:val="ConsPlusNormal"/>
              <w:jc w:val="center"/>
            </w:pPr>
            <w:r>
              <w:t>2 087,5</w:t>
            </w:r>
          </w:p>
        </w:tc>
      </w:tr>
      <w:tr w:rsidR="00520F80" w14:paraId="51E9E21F" w14:textId="77777777">
        <w:tc>
          <w:tcPr>
            <w:tcW w:w="680" w:type="dxa"/>
          </w:tcPr>
          <w:p w14:paraId="0EDAEFA5" w14:textId="77777777" w:rsidR="00520F80" w:rsidRDefault="00520F80">
            <w:pPr>
              <w:pStyle w:val="ConsPlusNormal"/>
              <w:jc w:val="center"/>
            </w:pPr>
            <w:r>
              <w:t>5.2.</w:t>
            </w:r>
          </w:p>
        </w:tc>
        <w:tc>
          <w:tcPr>
            <w:tcW w:w="2685" w:type="dxa"/>
          </w:tcPr>
          <w:p w14:paraId="002842D2" w14:textId="77777777" w:rsidR="00520F80" w:rsidRDefault="00520F80">
            <w:pPr>
              <w:pStyle w:val="ConsPlusNormal"/>
              <w:jc w:val="both"/>
            </w:pPr>
            <w:r>
              <w:t>из федерального бюджета</w:t>
            </w:r>
          </w:p>
        </w:tc>
        <w:tc>
          <w:tcPr>
            <w:tcW w:w="1077" w:type="dxa"/>
          </w:tcPr>
          <w:p w14:paraId="23981668" w14:textId="77777777" w:rsidR="00520F80" w:rsidRDefault="00520F80">
            <w:pPr>
              <w:pStyle w:val="ConsPlusNormal"/>
              <w:jc w:val="center"/>
            </w:pPr>
            <w:r>
              <w:t>0,0</w:t>
            </w:r>
          </w:p>
        </w:tc>
        <w:tc>
          <w:tcPr>
            <w:tcW w:w="1361" w:type="dxa"/>
          </w:tcPr>
          <w:p w14:paraId="1CA05C64" w14:textId="77777777" w:rsidR="00520F80" w:rsidRDefault="00520F80">
            <w:pPr>
              <w:pStyle w:val="ConsPlusNormal"/>
              <w:jc w:val="center"/>
            </w:pPr>
            <w:r>
              <w:t>2 688,4</w:t>
            </w:r>
          </w:p>
        </w:tc>
        <w:tc>
          <w:tcPr>
            <w:tcW w:w="1247" w:type="dxa"/>
          </w:tcPr>
          <w:p w14:paraId="4F052A90" w14:textId="77777777" w:rsidR="00520F80" w:rsidRDefault="00520F80">
            <w:pPr>
              <w:pStyle w:val="ConsPlusNormal"/>
              <w:jc w:val="center"/>
            </w:pPr>
            <w:r>
              <w:t>0,0</w:t>
            </w:r>
          </w:p>
        </w:tc>
        <w:tc>
          <w:tcPr>
            <w:tcW w:w="1361" w:type="dxa"/>
          </w:tcPr>
          <w:p w14:paraId="143EC609" w14:textId="77777777" w:rsidR="00520F80" w:rsidRDefault="00520F80">
            <w:pPr>
              <w:pStyle w:val="ConsPlusNormal"/>
              <w:jc w:val="center"/>
            </w:pPr>
            <w:r>
              <w:t>616,9</w:t>
            </w:r>
          </w:p>
        </w:tc>
        <w:tc>
          <w:tcPr>
            <w:tcW w:w="1361" w:type="dxa"/>
          </w:tcPr>
          <w:p w14:paraId="473FF414" w14:textId="77777777" w:rsidR="00520F80" w:rsidRDefault="00520F80">
            <w:pPr>
              <w:pStyle w:val="ConsPlusNormal"/>
              <w:jc w:val="center"/>
            </w:pPr>
            <w:r>
              <w:t>0,0</w:t>
            </w:r>
          </w:p>
        </w:tc>
        <w:tc>
          <w:tcPr>
            <w:tcW w:w="1247" w:type="dxa"/>
          </w:tcPr>
          <w:p w14:paraId="7B836E91" w14:textId="77777777" w:rsidR="00520F80" w:rsidRDefault="00520F80">
            <w:pPr>
              <w:pStyle w:val="ConsPlusNormal"/>
              <w:jc w:val="center"/>
            </w:pPr>
            <w:r>
              <w:t>0,0</w:t>
            </w:r>
          </w:p>
        </w:tc>
        <w:tc>
          <w:tcPr>
            <w:tcW w:w="1077" w:type="dxa"/>
          </w:tcPr>
          <w:p w14:paraId="7C359F91" w14:textId="77777777" w:rsidR="00520F80" w:rsidRDefault="00520F80">
            <w:pPr>
              <w:pStyle w:val="ConsPlusNormal"/>
              <w:jc w:val="center"/>
            </w:pPr>
            <w:r>
              <w:t>0,0</w:t>
            </w:r>
          </w:p>
        </w:tc>
        <w:tc>
          <w:tcPr>
            <w:tcW w:w="1134" w:type="dxa"/>
          </w:tcPr>
          <w:p w14:paraId="30377749" w14:textId="77777777" w:rsidR="00520F80" w:rsidRDefault="00520F80">
            <w:pPr>
              <w:pStyle w:val="ConsPlusNormal"/>
              <w:jc w:val="center"/>
            </w:pPr>
            <w:r>
              <w:t>0,0</w:t>
            </w:r>
          </w:p>
        </w:tc>
        <w:tc>
          <w:tcPr>
            <w:tcW w:w="1077" w:type="dxa"/>
          </w:tcPr>
          <w:p w14:paraId="5AE7FDDD" w14:textId="77777777" w:rsidR="00520F80" w:rsidRDefault="00520F80">
            <w:pPr>
              <w:pStyle w:val="ConsPlusNormal"/>
              <w:jc w:val="center"/>
            </w:pPr>
            <w:r>
              <w:t>0,0</w:t>
            </w:r>
          </w:p>
        </w:tc>
        <w:tc>
          <w:tcPr>
            <w:tcW w:w="1191" w:type="dxa"/>
          </w:tcPr>
          <w:p w14:paraId="1102F908" w14:textId="77777777" w:rsidR="00520F80" w:rsidRDefault="00520F80">
            <w:pPr>
              <w:pStyle w:val="ConsPlusNormal"/>
              <w:jc w:val="center"/>
            </w:pPr>
            <w:r>
              <w:t>0,0</w:t>
            </w:r>
          </w:p>
        </w:tc>
        <w:tc>
          <w:tcPr>
            <w:tcW w:w="1304" w:type="dxa"/>
          </w:tcPr>
          <w:p w14:paraId="3A18510B" w14:textId="77777777" w:rsidR="00520F80" w:rsidRDefault="00520F80">
            <w:pPr>
              <w:pStyle w:val="ConsPlusNormal"/>
              <w:jc w:val="center"/>
            </w:pPr>
            <w:r>
              <w:t>3 305,3</w:t>
            </w:r>
          </w:p>
        </w:tc>
      </w:tr>
      <w:tr w:rsidR="00520F80" w14:paraId="2714BC8D" w14:textId="77777777">
        <w:tc>
          <w:tcPr>
            <w:tcW w:w="680" w:type="dxa"/>
          </w:tcPr>
          <w:p w14:paraId="149491E9" w14:textId="77777777" w:rsidR="00520F80" w:rsidRDefault="00520F80">
            <w:pPr>
              <w:pStyle w:val="ConsPlusNormal"/>
              <w:jc w:val="center"/>
            </w:pPr>
            <w:r>
              <w:t>6.</w:t>
            </w:r>
          </w:p>
        </w:tc>
        <w:tc>
          <w:tcPr>
            <w:tcW w:w="2685" w:type="dxa"/>
          </w:tcPr>
          <w:p w14:paraId="22AE5889" w14:textId="77777777" w:rsidR="00520F80" w:rsidRDefault="00520F80">
            <w:pPr>
              <w:pStyle w:val="ConsPlusNormal"/>
              <w:jc w:val="both"/>
            </w:pPr>
            <w:r>
              <w:t>Информация и связь</w:t>
            </w:r>
          </w:p>
        </w:tc>
        <w:tc>
          <w:tcPr>
            <w:tcW w:w="1077" w:type="dxa"/>
          </w:tcPr>
          <w:p w14:paraId="15873ECA" w14:textId="77777777" w:rsidR="00520F80" w:rsidRDefault="00520F80">
            <w:pPr>
              <w:pStyle w:val="ConsPlusNormal"/>
              <w:jc w:val="center"/>
            </w:pPr>
            <w:r>
              <w:t>0,0</w:t>
            </w:r>
          </w:p>
        </w:tc>
        <w:tc>
          <w:tcPr>
            <w:tcW w:w="1361" w:type="dxa"/>
          </w:tcPr>
          <w:p w14:paraId="008075A6" w14:textId="77777777" w:rsidR="00520F80" w:rsidRDefault="00520F80">
            <w:pPr>
              <w:pStyle w:val="ConsPlusNormal"/>
              <w:jc w:val="center"/>
            </w:pPr>
            <w:r>
              <w:t>4 342,5</w:t>
            </w:r>
          </w:p>
        </w:tc>
        <w:tc>
          <w:tcPr>
            <w:tcW w:w="1247" w:type="dxa"/>
          </w:tcPr>
          <w:p w14:paraId="5B2DFF80" w14:textId="77777777" w:rsidR="00520F80" w:rsidRDefault="00520F80">
            <w:pPr>
              <w:pStyle w:val="ConsPlusNormal"/>
              <w:jc w:val="center"/>
            </w:pPr>
            <w:r>
              <w:t>0,0</w:t>
            </w:r>
          </w:p>
        </w:tc>
        <w:tc>
          <w:tcPr>
            <w:tcW w:w="1361" w:type="dxa"/>
          </w:tcPr>
          <w:p w14:paraId="0EAFB310" w14:textId="77777777" w:rsidR="00520F80" w:rsidRDefault="00520F80">
            <w:pPr>
              <w:pStyle w:val="ConsPlusNormal"/>
              <w:jc w:val="center"/>
            </w:pPr>
            <w:r>
              <w:t>833,6</w:t>
            </w:r>
          </w:p>
        </w:tc>
        <w:tc>
          <w:tcPr>
            <w:tcW w:w="1361" w:type="dxa"/>
          </w:tcPr>
          <w:p w14:paraId="0575186D" w14:textId="77777777" w:rsidR="00520F80" w:rsidRDefault="00520F80">
            <w:pPr>
              <w:pStyle w:val="ConsPlusNormal"/>
              <w:jc w:val="center"/>
            </w:pPr>
            <w:r>
              <w:t>0,0</w:t>
            </w:r>
          </w:p>
        </w:tc>
        <w:tc>
          <w:tcPr>
            <w:tcW w:w="1247" w:type="dxa"/>
          </w:tcPr>
          <w:p w14:paraId="7836B621" w14:textId="77777777" w:rsidR="00520F80" w:rsidRDefault="00520F80">
            <w:pPr>
              <w:pStyle w:val="ConsPlusNormal"/>
              <w:jc w:val="center"/>
            </w:pPr>
            <w:r>
              <w:t>0,0</w:t>
            </w:r>
          </w:p>
        </w:tc>
        <w:tc>
          <w:tcPr>
            <w:tcW w:w="1077" w:type="dxa"/>
          </w:tcPr>
          <w:p w14:paraId="65F61A74" w14:textId="77777777" w:rsidR="00520F80" w:rsidRDefault="00520F80">
            <w:pPr>
              <w:pStyle w:val="ConsPlusNormal"/>
              <w:jc w:val="center"/>
            </w:pPr>
            <w:r>
              <w:t>0,0</w:t>
            </w:r>
          </w:p>
        </w:tc>
        <w:tc>
          <w:tcPr>
            <w:tcW w:w="1134" w:type="dxa"/>
          </w:tcPr>
          <w:p w14:paraId="2D61C7C2" w14:textId="77777777" w:rsidR="00520F80" w:rsidRDefault="00520F80">
            <w:pPr>
              <w:pStyle w:val="ConsPlusNormal"/>
              <w:jc w:val="center"/>
            </w:pPr>
            <w:r>
              <w:t>0,0</w:t>
            </w:r>
          </w:p>
        </w:tc>
        <w:tc>
          <w:tcPr>
            <w:tcW w:w="1077" w:type="dxa"/>
          </w:tcPr>
          <w:p w14:paraId="1B391B5F" w14:textId="77777777" w:rsidR="00520F80" w:rsidRDefault="00520F80">
            <w:pPr>
              <w:pStyle w:val="ConsPlusNormal"/>
              <w:jc w:val="center"/>
            </w:pPr>
            <w:r>
              <w:t>0,0</w:t>
            </w:r>
          </w:p>
        </w:tc>
        <w:tc>
          <w:tcPr>
            <w:tcW w:w="1191" w:type="dxa"/>
          </w:tcPr>
          <w:p w14:paraId="78DBC055" w14:textId="77777777" w:rsidR="00520F80" w:rsidRDefault="00520F80">
            <w:pPr>
              <w:pStyle w:val="ConsPlusNormal"/>
              <w:jc w:val="center"/>
            </w:pPr>
            <w:r>
              <w:t>0,0</w:t>
            </w:r>
          </w:p>
        </w:tc>
        <w:tc>
          <w:tcPr>
            <w:tcW w:w="1304" w:type="dxa"/>
          </w:tcPr>
          <w:p w14:paraId="216E7F42" w14:textId="77777777" w:rsidR="00520F80" w:rsidRDefault="00520F80">
            <w:pPr>
              <w:pStyle w:val="ConsPlusNormal"/>
              <w:jc w:val="center"/>
            </w:pPr>
            <w:r>
              <w:t>5 176,1</w:t>
            </w:r>
          </w:p>
        </w:tc>
      </w:tr>
      <w:tr w:rsidR="00520F80" w14:paraId="3B6C4A6F" w14:textId="77777777">
        <w:tc>
          <w:tcPr>
            <w:tcW w:w="680" w:type="dxa"/>
          </w:tcPr>
          <w:p w14:paraId="61924231" w14:textId="77777777" w:rsidR="00520F80" w:rsidRDefault="00520F80">
            <w:pPr>
              <w:pStyle w:val="ConsPlusNormal"/>
              <w:jc w:val="center"/>
            </w:pPr>
            <w:r>
              <w:t>6.1.</w:t>
            </w:r>
          </w:p>
        </w:tc>
        <w:tc>
          <w:tcPr>
            <w:tcW w:w="2685" w:type="dxa"/>
          </w:tcPr>
          <w:p w14:paraId="43022AE4" w14:textId="77777777" w:rsidR="00520F80" w:rsidRDefault="00520F80">
            <w:pPr>
              <w:pStyle w:val="ConsPlusNormal"/>
              <w:jc w:val="both"/>
            </w:pPr>
            <w:r>
              <w:t>из консолидированного бюджета Нижегородской области</w:t>
            </w:r>
          </w:p>
        </w:tc>
        <w:tc>
          <w:tcPr>
            <w:tcW w:w="1077" w:type="dxa"/>
          </w:tcPr>
          <w:p w14:paraId="4534458B" w14:textId="77777777" w:rsidR="00520F80" w:rsidRDefault="00520F80">
            <w:pPr>
              <w:pStyle w:val="ConsPlusNormal"/>
              <w:jc w:val="center"/>
            </w:pPr>
            <w:r>
              <w:t>0,0</w:t>
            </w:r>
          </w:p>
        </w:tc>
        <w:tc>
          <w:tcPr>
            <w:tcW w:w="1361" w:type="dxa"/>
          </w:tcPr>
          <w:p w14:paraId="015CC1BD" w14:textId="77777777" w:rsidR="00520F80" w:rsidRDefault="00520F80">
            <w:pPr>
              <w:pStyle w:val="ConsPlusNormal"/>
              <w:jc w:val="center"/>
            </w:pPr>
            <w:r>
              <w:t>1 654,1</w:t>
            </w:r>
          </w:p>
        </w:tc>
        <w:tc>
          <w:tcPr>
            <w:tcW w:w="1247" w:type="dxa"/>
          </w:tcPr>
          <w:p w14:paraId="5E8113C6" w14:textId="77777777" w:rsidR="00520F80" w:rsidRDefault="00520F80">
            <w:pPr>
              <w:pStyle w:val="ConsPlusNormal"/>
              <w:jc w:val="center"/>
            </w:pPr>
            <w:r>
              <w:t>0,0</w:t>
            </w:r>
          </w:p>
        </w:tc>
        <w:tc>
          <w:tcPr>
            <w:tcW w:w="1361" w:type="dxa"/>
          </w:tcPr>
          <w:p w14:paraId="18E081E7" w14:textId="77777777" w:rsidR="00520F80" w:rsidRDefault="00520F80">
            <w:pPr>
              <w:pStyle w:val="ConsPlusNormal"/>
              <w:jc w:val="center"/>
            </w:pPr>
            <w:r>
              <w:t>216,8</w:t>
            </w:r>
          </w:p>
        </w:tc>
        <w:tc>
          <w:tcPr>
            <w:tcW w:w="1361" w:type="dxa"/>
          </w:tcPr>
          <w:p w14:paraId="77E43A3B" w14:textId="77777777" w:rsidR="00520F80" w:rsidRDefault="00520F80">
            <w:pPr>
              <w:pStyle w:val="ConsPlusNormal"/>
              <w:jc w:val="center"/>
            </w:pPr>
            <w:r>
              <w:t>0,0</w:t>
            </w:r>
          </w:p>
        </w:tc>
        <w:tc>
          <w:tcPr>
            <w:tcW w:w="1247" w:type="dxa"/>
          </w:tcPr>
          <w:p w14:paraId="099AD5EF" w14:textId="77777777" w:rsidR="00520F80" w:rsidRDefault="00520F80">
            <w:pPr>
              <w:pStyle w:val="ConsPlusNormal"/>
              <w:jc w:val="center"/>
            </w:pPr>
            <w:r>
              <w:t>0,0</w:t>
            </w:r>
          </w:p>
        </w:tc>
        <w:tc>
          <w:tcPr>
            <w:tcW w:w="1077" w:type="dxa"/>
          </w:tcPr>
          <w:p w14:paraId="140DE5E7" w14:textId="77777777" w:rsidR="00520F80" w:rsidRDefault="00520F80">
            <w:pPr>
              <w:pStyle w:val="ConsPlusNormal"/>
              <w:jc w:val="center"/>
            </w:pPr>
            <w:r>
              <w:t>0,0</w:t>
            </w:r>
          </w:p>
        </w:tc>
        <w:tc>
          <w:tcPr>
            <w:tcW w:w="1134" w:type="dxa"/>
          </w:tcPr>
          <w:p w14:paraId="74398B9B" w14:textId="77777777" w:rsidR="00520F80" w:rsidRDefault="00520F80">
            <w:pPr>
              <w:pStyle w:val="ConsPlusNormal"/>
              <w:jc w:val="center"/>
            </w:pPr>
            <w:r>
              <w:t>0,0</w:t>
            </w:r>
          </w:p>
        </w:tc>
        <w:tc>
          <w:tcPr>
            <w:tcW w:w="1077" w:type="dxa"/>
          </w:tcPr>
          <w:p w14:paraId="5EADBE74" w14:textId="77777777" w:rsidR="00520F80" w:rsidRDefault="00520F80">
            <w:pPr>
              <w:pStyle w:val="ConsPlusNormal"/>
              <w:jc w:val="center"/>
            </w:pPr>
            <w:r>
              <w:t>0,0</w:t>
            </w:r>
          </w:p>
        </w:tc>
        <w:tc>
          <w:tcPr>
            <w:tcW w:w="1191" w:type="dxa"/>
          </w:tcPr>
          <w:p w14:paraId="4A705FCD" w14:textId="77777777" w:rsidR="00520F80" w:rsidRDefault="00520F80">
            <w:pPr>
              <w:pStyle w:val="ConsPlusNormal"/>
              <w:jc w:val="center"/>
            </w:pPr>
            <w:r>
              <w:t>0,0</w:t>
            </w:r>
          </w:p>
        </w:tc>
        <w:tc>
          <w:tcPr>
            <w:tcW w:w="1304" w:type="dxa"/>
          </w:tcPr>
          <w:p w14:paraId="54181862" w14:textId="77777777" w:rsidR="00520F80" w:rsidRDefault="00520F80">
            <w:pPr>
              <w:pStyle w:val="ConsPlusNormal"/>
              <w:jc w:val="center"/>
            </w:pPr>
            <w:r>
              <w:t>1 870,9</w:t>
            </w:r>
          </w:p>
        </w:tc>
      </w:tr>
      <w:tr w:rsidR="00520F80" w14:paraId="4DF9B82F" w14:textId="77777777">
        <w:tc>
          <w:tcPr>
            <w:tcW w:w="680" w:type="dxa"/>
          </w:tcPr>
          <w:p w14:paraId="44704E34" w14:textId="77777777" w:rsidR="00520F80" w:rsidRDefault="00520F80">
            <w:pPr>
              <w:pStyle w:val="ConsPlusNormal"/>
              <w:jc w:val="center"/>
            </w:pPr>
            <w:r>
              <w:t>6.2.</w:t>
            </w:r>
          </w:p>
        </w:tc>
        <w:tc>
          <w:tcPr>
            <w:tcW w:w="2685" w:type="dxa"/>
          </w:tcPr>
          <w:p w14:paraId="2374FE7A" w14:textId="77777777" w:rsidR="00520F80" w:rsidRDefault="00520F80">
            <w:pPr>
              <w:pStyle w:val="ConsPlusNormal"/>
              <w:jc w:val="both"/>
            </w:pPr>
            <w:r>
              <w:t>из федерального бюджета</w:t>
            </w:r>
          </w:p>
        </w:tc>
        <w:tc>
          <w:tcPr>
            <w:tcW w:w="1077" w:type="dxa"/>
          </w:tcPr>
          <w:p w14:paraId="5A536323" w14:textId="77777777" w:rsidR="00520F80" w:rsidRDefault="00520F80">
            <w:pPr>
              <w:pStyle w:val="ConsPlusNormal"/>
              <w:jc w:val="center"/>
            </w:pPr>
            <w:r>
              <w:t>0,0</w:t>
            </w:r>
          </w:p>
        </w:tc>
        <w:tc>
          <w:tcPr>
            <w:tcW w:w="1361" w:type="dxa"/>
          </w:tcPr>
          <w:p w14:paraId="4C0F273B" w14:textId="77777777" w:rsidR="00520F80" w:rsidRDefault="00520F80">
            <w:pPr>
              <w:pStyle w:val="ConsPlusNormal"/>
              <w:jc w:val="center"/>
            </w:pPr>
            <w:r>
              <w:t>2 688,4</w:t>
            </w:r>
          </w:p>
        </w:tc>
        <w:tc>
          <w:tcPr>
            <w:tcW w:w="1247" w:type="dxa"/>
          </w:tcPr>
          <w:p w14:paraId="7C60E363" w14:textId="77777777" w:rsidR="00520F80" w:rsidRDefault="00520F80">
            <w:pPr>
              <w:pStyle w:val="ConsPlusNormal"/>
              <w:jc w:val="center"/>
            </w:pPr>
            <w:r>
              <w:t>0,0</w:t>
            </w:r>
          </w:p>
        </w:tc>
        <w:tc>
          <w:tcPr>
            <w:tcW w:w="1361" w:type="dxa"/>
          </w:tcPr>
          <w:p w14:paraId="2C004ED1" w14:textId="77777777" w:rsidR="00520F80" w:rsidRDefault="00520F80">
            <w:pPr>
              <w:pStyle w:val="ConsPlusNormal"/>
              <w:jc w:val="center"/>
            </w:pPr>
            <w:r>
              <w:t>616,8</w:t>
            </w:r>
          </w:p>
        </w:tc>
        <w:tc>
          <w:tcPr>
            <w:tcW w:w="1361" w:type="dxa"/>
          </w:tcPr>
          <w:p w14:paraId="22DC7986" w14:textId="77777777" w:rsidR="00520F80" w:rsidRDefault="00520F80">
            <w:pPr>
              <w:pStyle w:val="ConsPlusNormal"/>
              <w:jc w:val="center"/>
            </w:pPr>
            <w:r>
              <w:t>0,0</w:t>
            </w:r>
          </w:p>
        </w:tc>
        <w:tc>
          <w:tcPr>
            <w:tcW w:w="1247" w:type="dxa"/>
          </w:tcPr>
          <w:p w14:paraId="7F2EDC19" w14:textId="77777777" w:rsidR="00520F80" w:rsidRDefault="00520F80">
            <w:pPr>
              <w:pStyle w:val="ConsPlusNormal"/>
              <w:jc w:val="center"/>
            </w:pPr>
            <w:r>
              <w:t>0,0</w:t>
            </w:r>
          </w:p>
        </w:tc>
        <w:tc>
          <w:tcPr>
            <w:tcW w:w="1077" w:type="dxa"/>
          </w:tcPr>
          <w:p w14:paraId="43BEA3CB" w14:textId="77777777" w:rsidR="00520F80" w:rsidRDefault="00520F80">
            <w:pPr>
              <w:pStyle w:val="ConsPlusNormal"/>
              <w:jc w:val="center"/>
            </w:pPr>
            <w:r>
              <w:t>0,0</w:t>
            </w:r>
          </w:p>
        </w:tc>
        <w:tc>
          <w:tcPr>
            <w:tcW w:w="1134" w:type="dxa"/>
          </w:tcPr>
          <w:p w14:paraId="039E6E34" w14:textId="77777777" w:rsidR="00520F80" w:rsidRDefault="00520F80">
            <w:pPr>
              <w:pStyle w:val="ConsPlusNormal"/>
              <w:jc w:val="center"/>
            </w:pPr>
            <w:r>
              <w:t>0,0</w:t>
            </w:r>
          </w:p>
        </w:tc>
        <w:tc>
          <w:tcPr>
            <w:tcW w:w="1077" w:type="dxa"/>
          </w:tcPr>
          <w:p w14:paraId="6FF670FE" w14:textId="77777777" w:rsidR="00520F80" w:rsidRDefault="00520F80">
            <w:pPr>
              <w:pStyle w:val="ConsPlusNormal"/>
              <w:jc w:val="center"/>
            </w:pPr>
            <w:r>
              <w:t>0,0</w:t>
            </w:r>
          </w:p>
        </w:tc>
        <w:tc>
          <w:tcPr>
            <w:tcW w:w="1191" w:type="dxa"/>
          </w:tcPr>
          <w:p w14:paraId="5C59B1A3" w14:textId="77777777" w:rsidR="00520F80" w:rsidRDefault="00520F80">
            <w:pPr>
              <w:pStyle w:val="ConsPlusNormal"/>
              <w:jc w:val="center"/>
            </w:pPr>
            <w:r>
              <w:t>0,0</w:t>
            </w:r>
          </w:p>
        </w:tc>
        <w:tc>
          <w:tcPr>
            <w:tcW w:w="1304" w:type="dxa"/>
          </w:tcPr>
          <w:p w14:paraId="7800B3AC" w14:textId="77777777" w:rsidR="00520F80" w:rsidRDefault="00520F80">
            <w:pPr>
              <w:pStyle w:val="ConsPlusNormal"/>
              <w:jc w:val="center"/>
            </w:pPr>
            <w:r>
              <w:t>3 305,2</w:t>
            </w:r>
          </w:p>
        </w:tc>
      </w:tr>
      <w:tr w:rsidR="00520F80" w14:paraId="3F73B7C2" w14:textId="77777777">
        <w:tc>
          <w:tcPr>
            <w:tcW w:w="680" w:type="dxa"/>
          </w:tcPr>
          <w:p w14:paraId="001BAFBB" w14:textId="77777777" w:rsidR="00520F80" w:rsidRDefault="00520F80">
            <w:pPr>
              <w:pStyle w:val="ConsPlusNormal"/>
              <w:jc w:val="center"/>
            </w:pPr>
            <w:r>
              <w:t>7.</w:t>
            </w:r>
          </w:p>
        </w:tc>
        <w:tc>
          <w:tcPr>
            <w:tcW w:w="2685" w:type="dxa"/>
          </w:tcPr>
          <w:p w14:paraId="41314571" w14:textId="77777777" w:rsidR="00520F80" w:rsidRDefault="00520F80">
            <w:pPr>
              <w:pStyle w:val="ConsPlusNormal"/>
              <w:jc w:val="both"/>
            </w:pPr>
            <w:r>
              <w:t>Транспорт</w:t>
            </w:r>
          </w:p>
        </w:tc>
        <w:tc>
          <w:tcPr>
            <w:tcW w:w="1077" w:type="dxa"/>
          </w:tcPr>
          <w:p w14:paraId="1A41D5D9" w14:textId="77777777" w:rsidR="00520F80" w:rsidRDefault="00520F80">
            <w:pPr>
              <w:pStyle w:val="ConsPlusNormal"/>
              <w:jc w:val="center"/>
            </w:pPr>
            <w:r>
              <w:t>0,0</w:t>
            </w:r>
          </w:p>
        </w:tc>
        <w:tc>
          <w:tcPr>
            <w:tcW w:w="1361" w:type="dxa"/>
          </w:tcPr>
          <w:p w14:paraId="6AB5A6DE" w14:textId="77777777" w:rsidR="00520F80" w:rsidRDefault="00520F80">
            <w:pPr>
              <w:pStyle w:val="ConsPlusNormal"/>
              <w:jc w:val="center"/>
            </w:pPr>
            <w:r>
              <w:t>7 415,0</w:t>
            </w:r>
          </w:p>
        </w:tc>
        <w:tc>
          <w:tcPr>
            <w:tcW w:w="1247" w:type="dxa"/>
          </w:tcPr>
          <w:p w14:paraId="55CF85F6" w14:textId="77777777" w:rsidR="00520F80" w:rsidRDefault="00520F80">
            <w:pPr>
              <w:pStyle w:val="ConsPlusNormal"/>
              <w:jc w:val="center"/>
            </w:pPr>
            <w:r>
              <w:t>0,0</w:t>
            </w:r>
          </w:p>
        </w:tc>
        <w:tc>
          <w:tcPr>
            <w:tcW w:w="1361" w:type="dxa"/>
          </w:tcPr>
          <w:p w14:paraId="15531D1D" w14:textId="77777777" w:rsidR="00520F80" w:rsidRDefault="00520F80">
            <w:pPr>
              <w:pStyle w:val="ConsPlusNormal"/>
              <w:jc w:val="center"/>
            </w:pPr>
            <w:r>
              <w:t>3 183,6</w:t>
            </w:r>
          </w:p>
        </w:tc>
        <w:tc>
          <w:tcPr>
            <w:tcW w:w="1361" w:type="dxa"/>
          </w:tcPr>
          <w:p w14:paraId="3090A6D8" w14:textId="77777777" w:rsidR="00520F80" w:rsidRDefault="00520F80">
            <w:pPr>
              <w:pStyle w:val="ConsPlusNormal"/>
              <w:jc w:val="center"/>
            </w:pPr>
            <w:r>
              <w:t>0,0</w:t>
            </w:r>
          </w:p>
        </w:tc>
        <w:tc>
          <w:tcPr>
            <w:tcW w:w="1247" w:type="dxa"/>
          </w:tcPr>
          <w:p w14:paraId="385D86FC" w14:textId="77777777" w:rsidR="00520F80" w:rsidRDefault="00520F80">
            <w:pPr>
              <w:pStyle w:val="ConsPlusNormal"/>
              <w:jc w:val="center"/>
            </w:pPr>
            <w:r>
              <w:t>0,0</w:t>
            </w:r>
          </w:p>
        </w:tc>
        <w:tc>
          <w:tcPr>
            <w:tcW w:w="1077" w:type="dxa"/>
          </w:tcPr>
          <w:p w14:paraId="77103534" w14:textId="77777777" w:rsidR="00520F80" w:rsidRDefault="00520F80">
            <w:pPr>
              <w:pStyle w:val="ConsPlusNormal"/>
              <w:jc w:val="center"/>
            </w:pPr>
            <w:r>
              <w:t>0,0</w:t>
            </w:r>
          </w:p>
        </w:tc>
        <w:tc>
          <w:tcPr>
            <w:tcW w:w="1134" w:type="dxa"/>
          </w:tcPr>
          <w:p w14:paraId="43D60CEB" w14:textId="77777777" w:rsidR="00520F80" w:rsidRDefault="00520F80">
            <w:pPr>
              <w:pStyle w:val="ConsPlusNormal"/>
              <w:jc w:val="center"/>
            </w:pPr>
            <w:r>
              <w:t>0,0</w:t>
            </w:r>
          </w:p>
        </w:tc>
        <w:tc>
          <w:tcPr>
            <w:tcW w:w="1077" w:type="dxa"/>
          </w:tcPr>
          <w:p w14:paraId="05BA651F" w14:textId="77777777" w:rsidR="00520F80" w:rsidRDefault="00520F80">
            <w:pPr>
              <w:pStyle w:val="ConsPlusNormal"/>
              <w:jc w:val="center"/>
            </w:pPr>
            <w:r>
              <w:t>0,0</w:t>
            </w:r>
          </w:p>
        </w:tc>
        <w:tc>
          <w:tcPr>
            <w:tcW w:w="1191" w:type="dxa"/>
          </w:tcPr>
          <w:p w14:paraId="5AC61041" w14:textId="77777777" w:rsidR="00520F80" w:rsidRDefault="00520F80">
            <w:pPr>
              <w:pStyle w:val="ConsPlusNormal"/>
              <w:jc w:val="center"/>
            </w:pPr>
            <w:r>
              <w:t>0,0</w:t>
            </w:r>
          </w:p>
        </w:tc>
        <w:tc>
          <w:tcPr>
            <w:tcW w:w="1304" w:type="dxa"/>
          </w:tcPr>
          <w:p w14:paraId="7B6A7E14" w14:textId="77777777" w:rsidR="00520F80" w:rsidRDefault="00520F80">
            <w:pPr>
              <w:pStyle w:val="ConsPlusNormal"/>
              <w:jc w:val="center"/>
            </w:pPr>
            <w:r>
              <w:t>10 598,6</w:t>
            </w:r>
          </w:p>
        </w:tc>
      </w:tr>
      <w:tr w:rsidR="00520F80" w14:paraId="29932E51" w14:textId="77777777">
        <w:tc>
          <w:tcPr>
            <w:tcW w:w="680" w:type="dxa"/>
          </w:tcPr>
          <w:p w14:paraId="555D55EE" w14:textId="77777777" w:rsidR="00520F80" w:rsidRDefault="00520F80">
            <w:pPr>
              <w:pStyle w:val="ConsPlusNormal"/>
              <w:jc w:val="center"/>
            </w:pPr>
            <w:r>
              <w:t>7.1.</w:t>
            </w:r>
          </w:p>
        </w:tc>
        <w:tc>
          <w:tcPr>
            <w:tcW w:w="2685" w:type="dxa"/>
          </w:tcPr>
          <w:p w14:paraId="78B67E19" w14:textId="77777777" w:rsidR="00520F80" w:rsidRDefault="00520F80">
            <w:pPr>
              <w:pStyle w:val="ConsPlusNormal"/>
              <w:jc w:val="both"/>
            </w:pPr>
            <w:r>
              <w:t>из консолидированного бюджета Нижегородской области</w:t>
            </w:r>
          </w:p>
        </w:tc>
        <w:tc>
          <w:tcPr>
            <w:tcW w:w="1077" w:type="dxa"/>
          </w:tcPr>
          <w:p w14:paraId="0C1081D7" w14:textId="77777777" w:rsidR="00520F80" w:rsidRDefault="00520F80">
            <w:pPr>
              <w:pStyle w:val="ConsPlusNormal"/>
              <w:jc w:val="center"/>
            </w:pPr>
            <w:r>
              <w:t>0,0</w:t>
            </w:r>
          </w:p>
        </w:tc>
        <w:tc>
          <w:tcPr>
            <w:tcW w:w="1361" w:type="dxa"/>
          </w:tcPr>
          <w:p w14:paraId="7051D936" w14:textId="77777777" w:rsidR="00520F80" w:rsidRDefault="00520F80">
            <w:pPr>
              <w:pStyle w:val="ConsPlusNormal"/>
              <w:jc w:val="center"/>
            </w:pPr>
            <w:r>
              <w:t>4 247,5</w:t>
            </w:r>
          </w:p>
        </w:tc>
        <w:tc>
          <w:tcPr>
            <w:tcW w:w="1247" w:type="dxa"/>
          </w:tcPr>
          <w:p w14:paraId="0F06F118" w14:textId="77777777" w:rsidR="00520F80" w:rsidRDefault="00520F80">
            <w:pPr>
              <w:pStyle w:val="ConsPlusNormal"/>
              <w:jc w:val="center"/>
            </w:pPr>
            <w:r>
              <w:t>0,0</w:t>
            </w:r>
          </w:p>
        </w:tc>
        <w:tc>
          <w:tcPr>
            <w:tcW w:w="1361" w:type="dxa"/>
          </w:tcPr>
          <w:p w14:paraId="185BDE98" w14:textId="77777777" w:rsidR="00520F80" w:rsidRDefault="00520F80">
            <w:pPr>
              <w:pStyle w:val="ConsPlusNormal"/>
              <w:jc w:val="center"/>
            </w:pPr>
            <w:r>
              <w:t>2 566,8</w:t>
            </w:r>
          </w:p>
        </w:tc>
        <w:tc>
          <w:tcPr>
            <w:tcW w:w="1361" w:type="dxa"/>
          </w:tcPr>
          <w:p w14:paraId="17771B87" w14:textId="77777777" w:rsidR="00520F80" w:rsidRDefault="00520F80">
            <w:pPr>
              <w:pStyle w:val="ConsPlusNormal"/>
              <w:jc w:val="center"/>
            </w:pPr>
            <w:r>
              <w:t>0,0</w:t>
            </w:r>
          </w:p>
        </w:tc>
        <w:tc>
          <w:tcPr>
            <w:tcW w:w="1247" w:type="dxa"/>
          </w:tcPr>
          <w:p w14:paraId="4F67C742" w14:textId="77777777" w:rsidR="00520F80" w:rsidRDefault="00520F80">
            <w:pPr>
              <w:pStyle w:val="ConsPlusNormal"/>
              <w:jc w:val="center"/>
            </w:pPr>
            <w:r>
              <w:t>0,0</w:t>
            </w:r>
          </w:p>
        </w:tc>
        <w:tc>
          <w:tcPr>
            <w:tcW w:w="1077" w:type="dxa"/>
          </w:tcPr>
          <w:p w14:paraId="5B54182D" w14:textId="77777777" w:rsidR="00520F80" w:rsidRDefault="00520F80">
            <w:pPr>
              <w:pStyle w:val="ConsPlusNormal"/>
              <w:jc w:val="center"/>
            </w:pPr>
            <w:r>
              <w:t>0,0</w:t>
            </w:r>
          </w:p>
        </w:tc>
        <w:tc>
          <w:tcPr>
            <w:tcW w:w="1134" w:type="dxa"/>
          </w:tcPr>
          <w:p w14:paraId="44305116" w14:textId="77777777" w:rsidR="00520F80" w:rsidRDefault="00520F80">
            <w:pPr>
              <w:pStyle w:val="ConsPlusNormal"/>
              <w:jc w:val="center"/>
            </w:pPr>
            <w:r>
              <w:t>0,0</w:t>
            </w:r>
          </w:p>
        </w:tc>
        <w:tc>
          <w:tcPr>
            <w:tcW w:w="1077" w:type="dxa"/>
          </w:tcPr>
          <w:p w14:paraId="0CA39190" w14:textId="77777777" w:rsidR="00520F80" w:rsidRDefault="00520F80">
            <w:pPr>
              <w:pStyle w:val="ConsPlusNormal"/>
              <w:jc w:val="center"/>
            </w:pPr>
            <w:r>
              <w:t>0,0</w:t>
            </w:r>
          </w:p>
        </w:tc>
        <w:tc>
          <w:tcPr>
            <w:tcW w:w="1191" w:type="dxa"/>
          </w:tcPr>
          <w:p w14:paraId="7A13E93F" w14:textId="77777777" w:rsidR="00520F80" w:rsidRDefault="00520F80">
            <w:pPr>
              <w:pStyle w:val="ConsPlusNormal"/>
              <w:jc w:val="center"/>
            </w:pPr>
            <w:r>
              <w:t>0,0</w:t>
            </w:r>
          </w:p>
        </w:tc>
        <w:tc>
          <w:tcPr>
            <w:tcW w:w="1304" w:type="dxa"/>
          </w:tcPr>
          <w:p w14:paraId="68E80EF8" w14:textId="77777777" w:rsidR="00520F80" w:rsidRDefault="00520F80">
            <w:pPr>
              <w:pStyle w:val="ConsPlusNormal"/>
              <w:jc w:val="center"/>
            </w:pPr>
            <w:r>
              <w:t>6 814,3</w:t>
            </w:r>
          </w:p>
        </w:tc>
      </w:tr>
      <w:tr w:rsidR="00520F80" w14:paraId="1B131B93" w14:textId="77777777">
        <w:tc>
          <w:tcPr>
            <w:tcW w:w="680" w:type="dxa"/>
          </w:tcPr>
          <w:p w14:paraId="0E649453" w14:textId="77777777" w:rsidR="00520F80" w:rsidRDefault="00520F80">
            <w:pPr>
              <w:pStyle w:val="ConsPlusNormal"/>
              <w:jc w:val="center"/>
            </w:pPr>
            <w:r>
              <w:t>7.2.</w:t>
            </w:r>
          </w:p>
        </w:tc>
        <w:tc>
          <w:tcPr>
            <w:tcW w:w="2685" w:type="dxa"/>
          </w:tcPr>
          <w:p w14:paraId="439ADEC9" w14:textId="77777777" w:rsidR="00520F80" w:rsidRDefault="00520F80">
            <w:pPr>
              <w:pStyle w:val="ConsPlusNormal"/>
              <w:jc w:val="both"/>
            </w:pPr>
            <w:r>
              <w:t>из федерального бюджета</w:t>
            </w:r>
          </w:p>
        </w:tc>
        <w:tc>
          <w:tcPr>
            <w:tcW w:w="1077" w:type="dxa"/>
          </w:tcPr>
          <w:p w14:paraId="2761AC6C" w14:textId="77777777" w:rsidR="00520F80" w:rsidRDefault="00520F80">
            <w:pPr>
              <w:pStyle w:val="ConsPlusNormal"/>
              <w:jc w:val="center"/>
            </w:pPr>
            <w:r>
              <w:t>0,0</w:t>
            </w:r>
          </w:p>
        </w:tc>
        <w:tc>
          <w:tcPr>
            <w:tcW w:w="1361" w:type="dxa"/>
          </w:tcPr>
          <w:p w14:paraId="6920782F" w14:textId="77777777" w:rsidR="00520F80" w:rsidRDefault="00520F80">
            <w:pPr>
              <w:pStyle w:val="ConsPlusNormal"/>
              <w:jc w:val="center"/>
            </w:pPr>
            <w:r>
              <w:t>3 167,5</w:t>
            </w:r>
          </w:p>
        </w:tc>
        <w:tc>
          <w:tcPr>
            <w:tcW w:w="1247" w:type="dxa"/>
          </w:tcPr>
          <w:p w14:paraId="1DAF91D2" w14:textId="77777777" w:rsidR="00520F80" w:rsidRDefault="00520F80">
            <w:pPr>
              <w:pStyle w:val="ConsPlusNormal"/>
              <w:jc w:val="center"/>
            </w:pPr>
            <w:r>
              <w:t>0,0</w:t>
            </w:r>
          </w:p>
        </w:tc>
        <w:tc>
          <w:tcPr>
            <w:tcW w:w="1361" w:type="dxa"/>
          </w:tcPr>
          <w:p w14:paraId="7379EA98" w14:textId="77777777" w:rsidR="00520F80" w:rsidRDefault="00520F80">
            <w:pPr>
              <w:pStyle w:val="ConsPlusNormal"/>
              <w:jc w:val="center"/>
            </w:pPr>
            <w:r>
              <w:t>616,8</w:t>
            </w:r>
          </w:p>
        </w:tc>
        <w:tc>
          <w:tcPr>
            <w:tcW w:w="1361" w:type="dxa"/>
          </w:tcPr>
          <w:p w14:paraId="2729CA19" w14:textId="77777777" w:rsidR="00520F80" w:rsidRDefault="00520F80">
            <w:pPr>
              <w:pStyle w:val="ConsPlusNormal"/>
              <w:jc w:val="center"/>
            </w:pPr>
            <w:r>
              <w:t>0,0</w:t>
            </w:r>
          </w:p>
        </w:tc>
        <w:tc>
          <w:tcPr>
            <w:tcW w:w="1247" w:type="dxa"/>
          </w:tcPr>
          <w:p w14:paraId="093AE4BF" w14:textId="77777777" w:rsidR="00520F80" w:rsidRDefault="00520F80">
            <w:pPr>
              <w:pStyle w:val="ConsPlusNormal"/>
              <w:jc w:val="center"/>
            </w:pPr>
            <w:r>
              <w:t>0,0</w:t>
            </w:r>
          </w:p>
        </w:tc>
        <w:tc>
          <w:tcPr>
            <w:tcW w:w="1077" w:type="dxa"/>
          </w:tcPr>
          <w:p w14:paraId="336627B0" w14:textId="77777777" w:rsidR="00520F80" w:rsidRDefault="00520F80">
            <w:pPr>
              <w:pStyle w:val="ConsPlusNormal"/>
              <w:jc w:val="center"/>
            </w:pPr>
            <w:r>
              <w:t>0,0</w:t>
            </w:r>
          </w:p>
        </w:tc>
        <w:tc>
          <w:tcPr>
            <w:tcW w:w="1134" w:type="dxa"/>
          </w:tcPr>
          <w:p w14:paraId="710D5C88" w14:textId="77777777" w:rsidR="00520F80" w:rsidRDefault="00520F80">
            <w:pPr>
              <w:pStyle w:val="ConsPlusNormal"/>
              <w:jc w:val="center"/>
            </w:pPr>
            <w:r>
              <w:t>0,0</w:t>
            </w:r>
          </w:p>
        </w:tc>
        <w:tc>
          <w:tcPr>
            <w:tcW w:w="1077" w:type="dxa"/>
          </w:tcPr>
          <w:p w14:paraId="28A3C631" w14:textId="77777777" w:rsidR="00520F80" w:rsidRDefault="00520F80">
            <w:pPr>
              <w:pStyle w:val="ConsPlusNormal"/>
              <w:jc w:val="center"/>
            </w:pPr>
            <w:r>
              <w:t>0,0</w:t>
            </w:r>
          </w:p>
        </w:tc>
        <w:tc>
          <w:tcPr>
            <w:tcW w:w="1191" w:type="dxa"/>
          </w:tcPr>
          <w:p w14:paraId="2DF71826" w14:textId="77777777" w:rsidR="00520F80" w:rsidRDefault="00520F80">
            <w:pPr>
              <w:pStyle w:val="ConsPlusNormal"/>
              <w:jc w:val="center"/>
            </w:pPr>
            <w:r>
              <w:t>0,0</w:t>
            </w:r>
          </w:p>
        </w:tc>
        <w:tc>
          <w:tcPr>
            <w:tcW w:w="1304" w:type="dxa"/>
          </w:tcPr>
          <w:p w14:paraId="7B66352E" w14:textId="77777777" w:rsidR="00520F80" w:rsidRDefault="00520F80">
            <w:pPr>
              <w:pStyle w:val="ConsPlusNormal"/>
              <w:jc w:val="center"/>
            </w:pPr>
            <w:r>
              <w:t>3 784,3</w:t>
            </w:r>
          </w:p>
        </w:tc>
      </w:tr>
      <w:tr w:rsidR="00520F80" w14:paraId="37734DD5" w14:textId="77777777">
        <w:tc>
          <w:tcPr>
            <w:tcW w:w="3365" w:type="dxa"/>
            <w:gridSpan w:val="2"/>
          </w:tcPr>
          <w:p w14:paraId="4715A59A" w14:textId="77777777" w:rsidR="00520F80" w:rsidRDefault="00520F80">
            <w:pPr>
              <w:pStyle w:val="ConsPlusNormal"/>
              <w:jc w:val="both"/>
            </w:pPr>
            <w:r>
              <w:t>Итого по разделу 1:</w:t>
            </w:r>
          </w:p>
        </w:tc>
        <w:tc>
          <w:tcPr>
            <w:tcW w:w="1077" w:type="dxa"/>
          </w:tcPr>
          <w:p w14:paraId="247EDE90" w14:textId="77777777" w:rsidR="00520F80" w:rsidRDefault="00520F80">
            <w:pPr>
              <w:pStyle w:val="ConsPlusNormal"/>
              <w:jc w:val="center"/>
            </w:pPr>
            <w:r>
              <w:t>9 343,9</w:t>
            </w:r>
          </w:p>
        </w:tc>
        <w:tc>
          <w:tcPr>
            <w:tcW w:w="1361" w:type="dxa"/>
          </w:tcPr>
          <w:p w14:paraId="322CF715" w14:textId="77777777" w:rsidR="00520F80" w:rsidRDefault="00520F80">
            <w:pPr>
              <w:pStyle w:val="ConsPlusNormal"/>
              <w:jc w:val="center"/>
            </w:pPr>
            <w:r>
              <w:t>33 080,9</w:t>
            </w:r>
          </w:p>
        </w:tc>
        <w:tc>
          <w:tcPr>
            <w:tcW w:w="1247" w:type="dxa"/>
          </w:tcPr>
          <w:p w14:paraId="020FA006" w14:textId="77777777" w:rsidR="00520F80" w:rsidRDefault="00520F80">
            <w:pPr>
              <w:pStyle w:val="ConsPlusNormal"/>
              <w:jc w:val="center"/>
            </w:pPr>
            <w:r>
              <w:t>238,0</w:t>
            </w:r>
          </w:p>
        </w:tc>
        <w:tc>
          <w:tcPr>
            <w:tcW w:w="1361" w:type="dxa"/>
          </w:tcPr>
          <w:p w14:paraId="2C7AACEB" w14:textId="77777777" w:rsidR="00520F80" w:rsidRDefault="00520F80">
            <w:pPr>
              <w:pStyle w:val="ConsPlusNormal"/>
              <w:jc w:val="center"/>
            </w:pPr>
            <w:r>
              <w:t>15 011,9</w:t>
            </w:r>
          </w:p>
        </w:tc>
        <w:tc>
          <w:tcPr>
            <w:tcW w:w="1361" w:type="dxa"/>
          </w:tcPr>
          <w:p w14:paraId="794889B0" w14:textId="77777777" w:rsidR="00520F80" w:rsidRDefault="00520F80">
            <w:pPr>
              <w:pStyle w:val="ConsPlusNormal"/>
              <w:jc w:val="center"/>
            </w:pPr>
            <w:r>
              <w:t>9 011,6</w:t>
            </w:r>
          </w:p>
        </w:tc>
        <w:tc>
          <w:tcPr>
            <w:tcW w:w="1247" w:type="dxa"/>
          </w:tcPr>
          <w:p w14:paraId="6ED71F5E" w14:textId="77777777" w:rsidR="00520F80" w:rsidRDefault="00520F80">
            <w:pPr>
              <w:pStyle w:val="ConsPlusNormal"/>
              <w:jc w:val="center"/>
            </w:pPr>
            <w:r>
              <w:t>10 386,2</w:t>
            </w:r>
          </w:p>
        </w:tc>
        <w:tc>
          <w:tcPr>
            <w:tcW w:w="1077" w:type="dxa"/>
          </w:tcPr>
          <w:p w14:paraId="4DDB51DB" w14:textId="77777777" w:rsidR="00520F80" w:rsidRDefault="00520F80">
            <w:pPr>
              <w:pStyle w:val="ConsPlusNormal"/>
              <w:jc w:val="center"/>
            </w:pPr>
            <w:r>
              <w:t>8 846,0</w:t>
            </w:r>
          </w:p>
        </w:tc>
        <w:tc>
          <w:tcPr>
            <w:tcW w:w="1134" w:type="dxa"/>
          </w:tcPr>
          <w:p w14:paraId="71E0305F" w14:textId="77777777" w:rsidR="00520F80" w:rsidRDefault="00520F80">
            <w:pPr>
              <w:pStyle w:val="ConsPlusNormal"/>
              <w:jc w:val="center"/>
            </w:pPr>
            <w:r>
              <w:t>8 651,0</w:t>
            </w:r>
          </w:p>
        </w:tc>
        <w:tc>
          <w:tcPr>
            <w:tcW w:w="1077" w:type="dxa"/>
          </w:tcPr>
          <w:p w14:paraId="40ACA958" w14:textId="77777777" w:rsidR="00520F80" w:rsidRDefault="00520F80">
            <w:pPr>
              <w:pStyle w:val="ConsPlusNormal"/>
              <w:jc w:val="center"/>
            </w:pPr>
            <w:r>
              <w:t>8 651,0</w:t>
            </w:r>
          </w:p>
        </w:tc>
        <w:tc>
          <w:tcPr>
            <w:tcW w:w="1191" w:type="dxa"/>
          </w:tcPr>
          <w:p w14:paraId="3AE9601F" w14:textId="77777777" w:rsidR="00520F80" w:rsidRDefault="00520F80">
            <w:pPr>
              <w:pStyle w:val="ConsPlusNormal"/>
              <w:jc w:val="center"/>
            </w:pPr>
            <w:r>
              <w:t>8 651,0</w:t>
            </w:r>
          </w:p>
        </w:tc>
        <w:tc>
          <w:tcPr>
            <w:tcW w:w="1304" w:type="dxa"/>
          </w:tcPr>
          <w:p w14:paraId="26196639" w14:textId="77777777" w:rsidR="00520F80" w:rsidRDefault="00520F80">
            <w:pPr>
              <w:pStyle w:val="ConsPlusNormal"/>
              <w:jc w:val="center"/>
            </w:pPr>
            <w:r>
              <w:t>111 871,5</w:t>
            </w:r>
          </w:p>
        </w:tc>
      </w:tr>
      <w:tr w:rsidR="00520F80" w14:paraId="417C5079" w14:textId="77777777">
        <w:tc>
          <w:tcPr>
            <w:tcW w:w="3365" w:type="dxa"/>
            <w:gridSpan w:val="2"/>
          </w:tcPr>
          <w:p w14:paraId="5D7DB5E6" w14:textId="77777777" w:rsidR="00520F80" w:rsidRDefault="00520F80">
            <w:pPr>
              <w:pStyle w:val="ConsPlusNormal"/>
              <w:jc w:val="both"/>
            </w:pPr>
            <w:r>
              <w:t>из консолидированного бюджета Нижегородской области</w:t>
            </w:r>
          </w:p>
        </w:tc>
        <w:tc>
          <w:tcPr>
            <w:tcW w:w="1077" w:type="dxa"/>
          </w:tcPr>
          <w:p w14:paraId="3AB82A5F" w14:textId="77777777" w:rsidR="00520F80" w:rsidRDefault="00520F80">
            <w:pPr>
              <w:pStyle w:val="ConsPlusNormal"/>
              <w:jc w:val="center"/>
            </w:pPr>
            <w:r>
              <w:t>9 343,9</w:t>
            </w:r>
          </w:p>
        </w:tc>
        <w:tc>
          <w:tcPr>
            <w:tcW w:w="1361" w:type="dxa"/>
          </w:tcPr>
          <w:p w14:paraId="463E54FB" w14:textId="77777777" w:rsidR="00520F80" w:rsidRDefault="00520F80">
            <w:pPr>
              <w:pStyle w:val="ConsPlusNormal"/>
              <w:jc w:val="center"/>
            </w:pPr>
            <w:r>
              <w:t>13 894,8</w:t>
            </w:r>
          </w:p>
        </w:tc>
        <w:tc>
          <w:tcPr>
            <w:tcW w:w="1247" w:type="dxa"/>
          </w:tcPr>
          <w:p w14:paraId="604EEC2F" w14:textId="77777777" w:rsidR="00520F80" w:rsidRDefault="00520F80">
            <w:pPr>
              <w:pStyle w:val="ConsPlusNormal"/>
              <w:jc w:val="center"/>
            </w:pPr>
            <w:r>
              <w:t>238,0</w:t>
            </w:r>
          </w:p>
        </w:tc>
        <w:tc>
          <w:tcPr>
            <w:tcW w:w="1361" w:type="dxa"/>
          </w:tcPr>
          <w:p w14:paraId="4EC7C075" w14:textId="77777777" w:rsidR="00520F80" w:rsidRDefault="00520F80">
            <w:pPr>
              <w:pStyle w:val="ConsPlusNormal"/>
              <w:jc w:val="center"/>
            </w:pPr>
            <w:r>
              <w:t>10 693,8</w:t>
            </w:r>
          </w:p>
        </w:tc>
        <w:tc>
          <w:tcPr>
            <w:tcW w:w="1361" w:type="dxa"/>
          </w:tcPr>
          <w:p w14:paraId="602F2C3B" w14:textId="77777777" w:rsidR="00520F80" w:rsidRDefault="00520F80">
            <w:pPr>
              <w:pStyle w:val="ConsPlusNormal"/>
              <w:jc w:val="center"/>
            </w:pPr>
            <w:r>
              <w:t>9 011,6</w:t>
            </w:r>
          </w:p>
        </w:tc>
        <w:tc>
          <w:tcPr>
            <w:tcW w:w="1247" w:type="dxa"/>
          </w:tcPr>
          <w:p w14:paraId="0CC0CA93" w14:textId="77777777" w:rsidR="00520F80" w:rsidRDefault="00520F80">
            <w:pPr>
              <w:pStyle w:val="ConsPlusNormal"/>
              <w:jc w:val="center"/>
            </w:pPr>
            <w:r>
              <w:t>10 386,2</w:t>
            </w:r>
          </w:p>
        </w:tc>
        <w:tc>
          <w:tcPr>
            <w:tcW w:w="1077" w:type="dxa"/>
          </w:tcPr>
          <w:p w14:paraId="5B281589" w14:textId="77777777" w:rsidR="00520F80" w:rsidRDefault="00520F80">
            <w:pPr>
              <w:pStyle w:val="ConsPlusNormal"/>
              <w:jc w:val="center"/>
            </w:pPr>
            <w:r>
              <w:t>8 846,0</w:t>
            </w:r>
          </w:p>
        </w:tc>
        <w:tc>
          <w:tcPr>
            <w:tcW w:w="1134" w:type="dxa"/>
          </w:tcPr>
          <w:p w14:paraId="2BCF0216" w14:textId="77777777" w:rsidR="00520F80" w:rsidRDefault="00520F80">
            <w:pPr>
              <w:pStyle w:val="ConsPlusNormal"/>
              <w:jc w:val="center"/>
            </w:pPr>
            <w:r>
              <w:t>8 651,0</w:t>
            </w:r>
          </w:p>
        </w:tc>
        <w:tc>
          <w:tcPr>
            <w:tcW w:w="1077" w:type="dxa"/>
          </w:tcPr>
          <w:p w14:paraId="3F8FCD40" w14:textId="77777777" w:rsidR="00520F80" w:rsidRDefault="00520F80">
            <w:pPr>
              <w:pStyle w:val="ConsPlusNormal"/>
              <w:jc w:val="center"/>
            </w:pPr>
            <w:r>
              <w:t>8 651,0</w:t>
            </w:r>
          </w:p>
        </w:tc>
        <w:tc>
          <w:tcPr>
            <w:tcW w:w="1191" w:type="dxa"/>
          </w:tcPr>
          <w:p w14:paraId="0AC1E021" w14:textId="77777777" w:rsidR="00520F80" w:rsidRDefault="00520F80">
            <w:pPr>
              <w:pStyle w:val="ConsPlusNormal"/>
              <w:jc w:val="center"/>
            </w:pPr>
            <w:r>
              <w:t>8 651,0</w:t>
            </w:r>
          </w:p>
        </w:tc>
        <w:tc>
          <w:tcPr>
            <w:tcW w:w="1304" w:type="dxa"/>
          </w:tcPr>
          <w:p w14:paraId="4ABFF73A" w14:textId="77777777" w:rsidR="00520F80" w:rsidRDefault="00520F80">
            <w:pPr>
              <w:pStyle w:val="ConsPlusNormal"/>
              <w:jc w:val="center"/>
            </w:pPr>
            <w:r>
              <w:t>88 367,3</w:t>
            </w:r>
          </w:p>
        </w:tc>
      </w:tr>
      <w:tr w:rsidR="00520F80" w14:paraId="1DC3E479" w14:textId="77777777">
        <w:tc>
          <w:tcPr>
            <w:tcW w:w="3365" w:type="dxa"/>
            <w:gridSpan w:val="2"/>
          </w:tcPr>
          <w:p w14:paraId="59281B15" w14:textId="77777777" w:rsidR="00520F80" w:rsidRDefault="00520F80">
            <w:pPr>
              <w:pStyle w:val="ConsPlusNormal"/>
              <w:jc w:val="both"/>
            </w:pPr>
            <w:r>
              <w:t>из федерального бюджета</w:t>
            </w:r>
          </w:p>
        </w:tc>
        <w:tc>
          <w:tcPr>
            <w:tcW w:w="1077" w:type="dxa"/>
          </w:tcPr>
          <w:p w14:paraId="72A3C865" w14:textId="77777777" w:rsidR="00520F80" w:rsidRDefault="00520F80">
            <w:pPr>
              <w:pStyle w:val="ConsPlusNormal"/>
              <w:jc w:val="center"/>
            </w:pPr>
            <w:r>
              <w:t>0,0</w:t>
            </w:r>
          </w:p>
        </w:tc>
        <w:tc>
          <w:tcPr>
            <w:tcW w:w="1361" w:type="dxa"/>
          </w:tcPr>
          <w:p w14:paraId="104BCDBF" w14:textId="77777777" w:rsidR="00520F80" w:rsidRDefault="00520F80">
            <w:pPr>
              <w:pStyle w:val="ConsPlusNormal"/>
              <w:jc w:val="center"/>
            </w:pPr>
            <w:r>
              <w:t>19 186,1</w:t>
            </w:r>
          </w:p>
        </w:tc>
        <w:tc>
          <w:tcPr>
            <w:tcW w:w="1247" w:type="dxa"/>
          </w:tcPr>
          <w:p w14:paraId="4720C006" w14:textId="77777777" w:rsidR="00520F80" w:rsidRDefault="00520F80">
            <w:pPr>
              <w:pStyle w:val="ConsPlusNormal"/>
              <w:jc w:val="center"/>
            </w:pPr>
            <w:r>
              <w:t>0,0</w:t>
            </w:r>
          </w:p>
        </w:tc>
        <w:tc>
          <w:tcPr>
            <w:tcW w:w="1361" w:type="dxa"/>
          </w:tcPr>
          <w:p w14:paraId="4E738364" w14:textId="77777777" w:rsidR="00520F80" w:rsidRDefault="00520F80">
            <w:pPr>
              <w:pStyle w:val="ConsPlusNormal"/>
              <w:jc w:val="center"/>
            </w:pPr>
            <w:r>
              <w:t>4 318,1</w:t>
            </w:r>
          </w:p>
        </w:tc>
        <w:tc>
          <w:tcPr>
            <w:tcW w:w="1361" w:type="dxa"/>
          </w:tcPr>
          <w:p w14:paraId="40846BAB" w14:textId="77777777" w:rsidR="00520F80" w:rsidRDefault="00520F80">
            <w:pPr>
              <w:pStyle w:val="ConsPlusNormal"/>
              <w:jc w:val="center"/>
            </w:pPr>
            <w:r>
              <w:t>0,0</w:t>
            </w:r>
          </w:p>
        </w:tc>
        <w:tc>
          <w:tcPr>
            <w:tcW w:w="1247" w:type="dxa"/>
          </w:tcPr>
          <w:p w14:paraId="33235EE1" w14:textId="77777777" w:rsidR="00520F80" w:rsidRDefault="00520F80">
            <w:pPr>
              <w:pStyle w:val="ConsPlusNormal"/>
              <w:jc w:val="center"/>
            </w:pPr>
            <w:r>
              <w:t>0,0</w:t>
            </w:r>
          </w:p>
        </w:tc>
        <w:tc>
          <w:tcPr>
            <w:tcW w:w="1077" w:type="dxa"/>
          </w:tcPr>
          <w:p w14:paraId="6EFBBCD2" w14:textId="77777777" w:rsidR="00520F80" w:rsidRDefault="00520F80">
            <w:pPr>
              <w:pStyle w:val="ConsPlusNormal"/>
              <w:jc w:val="center"/>
            </w:pPr>
            <w:r>
              <w:t>0,0</w:t>
            </w:r>
          </w:p>
        </w:tc>
        <w:tc>
          <w:tcPr>
            <w:tcW w:w="1134" w:type="dxa"/>
          </w:tcPr>
          <w:p w14:paraId="4A87B162" w14:textId="77777777" w:rsidR="00520F80" w:rsidRDefault="00520F80">
            <w:pPr>
              <w:pStyle w:val="ConsPlusNormal"/>
              <w:jc w:val="center"/>
            </w:pPr>
            <w:r>
              <w:t>0,0</w:t>
            </w:r>
          </w:p>
        </w:tc>
        <w:tc>
          <w:tcPr>
            <w:tcW w:w="1077" w:type="dxa"/>
          </w:tcPr>
          <w:p w14:paraId="52ACE86C" w14:textId="77777777" w:rsidR="00520F80" w:rsidRDefault="00520F80">
            <w:pPr>
              <w:pStyle w:val="ConsPlusNormal"/>
              <w:jc w:val="center"/>
            </w:pPr>
            <w:r>
              <w:t>0,0</w:t>
            </w:r>
          </w:p>
        </w:tc>
        <w:tc>
          <w:tcPr>
            <w:tcW w:w="1191" w:type="dxa"/>
          </w:tcPr>
          <w:p w14:paraId="4E5D5FAF" w14:textId="77777777" w:rsidR="00520F80" w:rsidRDefault="00520F80">
            <w:pPr>
              <w:pStyle w:val="ConsPlusNormal"/>
              <w:jc w:val="center"/>
            </w:pPr>
            <w:r>
              <w:t>0,0</w:t>
            </w:r>
          </w:p>
        </w:tc>
        <w:tc>
          <w:tcPr>
            <w:tcW w:w="1304" w:type="dxa"/>
          </w:tcPr>
          <w:p w14:paraId="6F2C9E5A" w14:textId="77777777" w:rsidR="00520F80" w:rsidRDefault="00520F80">
            <w:pPr>
              <w:pStyle w:val="ConsPlusNormal"/>
              <w:jc w:val="center"/>
            </w:pPr>
            <w:r>
              <w:t>23 504,2</w:t>
            </w:r>
          </w:p>
        </w:tc>
      </w:tr>
      <w:tr w:rsidR="00520F80" w14:paraId="2686312A" w14:textId="77777777">
        <w:tc>
          <w:tcPr>
            <w:tcW w:w="16802" w:type="dxa"/>
            <w:gridSpan w:val="13"/>
          </w:tcPr>
          <w:p w14:paraId="7F20C082" w14:textId="77777777" w:rsidR="00520F80" w:rsidRDefault="00520F80">
            <w:pPr>
              <w:pStyle w:val="ConsPlusNormal"/>
              <w:jc w:val="center"/>
              <w:outlineLvl w:val="6"/>
            </w:pPr>
            <w:r>
              <w:t>2. Финансирование за счет средств по линии Министерства образования и науки Российской Федерации</w:t>
            </w:r>
          </w:p>
        </w:tc>
      </w:tr>
      <w:tr w:rsidR="00520F80" w14:paraId="58F145DB" w14:textId="77777777">
        <w:tc>
          <w:tcPr>
            <w:tcW w:w="680" w:type="dxa"/>
          </w:tcPr>
          <w:p w14:paraId="0518EE81" w14:textId="77777777" w:rsidR="00520F80" w:rsidRDefault="00520F80">
            <w:pPr>
              <w:pStyle w:val="ConsPlusNormal"/>
              <w:jc w:val="center"/>
            </w:pPr>
            <w:r>
              <w:t>8.</w:t>
            </w:r>
          </w:p>
        </w:tc>
        <w:tc>
          <w:tcPr>
            <w:tcW w:w="2685" w:type="dxa"/>
          </w:tcPr>
          <w:p w14:paraId="288280F7" w14:textId="77777777" w:rsidR="00520F80" w:rsidRDefault="00520F80">
            <w:pPr>
              <w:pStyle w:val="ConsPlusNormal"/>
              <w:jc w:val="both"/>
            </w:pPr>
            <w:r>
              <w:t>Образование</w:t>
            </w:r>
          </w:p>
        </w:tc>
        <w:tc>
          <w:tcPr>
            <w:tcW w:w="1077" w:type="dxa"/>
          </w:tcPr>
          <w:p w14:paraId="319A3CC1" w14:textId="77777777" w:rsidR="00520F80" w:rsidRDefault="00520F80">
            <w:pPr>
              <w:pStyle w:val="ConsPlusNormal"/>
              <w:jc w:val="center"/>
            </w:pPr>
            <w:r>
              <w:t>0,0</w:t>
            </w:r>
          </w:p>
        </w:tc>
        <w:tc>
          <w:tcPr>
            <w:tcW w:w="1361" w:type="dxa"/>
          </w:tcPr>
          <w:p w14:paraId="0519745C" w14:textId="77777777" w:rsidR="00520F80" w:rsidRDefault="00520F80">
            <w:pPr>
              <w:pStyle w:val="ConsPlusNormal"/>
              <w:jc w:val="center"/>
            </w:pPr>
            <w:r>
              <w:t>24 327,3</w:t>
            </w:r>
          </w:p>
        </w:tc>
        <w:tc>
          <w:tcPr>
            <w:tcW w:w="1247" w:type="dxa"/>
          </w:tcPr>
          <w:p w14:paraId="3C91A266" w14:textId="77777777" w:rsidR="00520F80" w:rsidRDefault="00520F80">
            <w:pPr>
              <w:pStyle w:val="ConsPlusNormal"/>
              <w:jc w:val="center"/>
            </w:pPr>
            <w:r>
              <w:t>31 157,0</w:t>
            </w:r>
          </w:p>
        </w:tc>
        <w:tc>
          <w:tcPr>
            <w:tcW w:w="1361" w:type="dxa"/>
          </w:tcPr>
          <w:p w14:paraId="3A0FE6A4" w14:textId="77777777" w:rsidR="00520F80" w:rsidRDefault="00520F80">
            <w:pPr>
              <w:pStyle w:val="ConsPlusNormal"/>
              <w:jc w:val="center"/>
            </w:pPr>
            <w:r>
              <w:t>26 745,2</w:t>
            </w:r>
          </w:p>
        </w:tc>
        <w:tc>
          <w:tcPr>
            <w:tcW w:w="1361" w:type="dxa"/>
          </w:tcPr>
          <w:p w14:paraId="0F0FF547" w14:textId="77777777" w:rsidR="00520F80" w:rsidRDefault="00520F80">
            <w:pPr>
              <w:pStyle w:val="ConsPlusNormal"/>
              <w:jc w:val="center"/>
            </w:pPr>
            <w:r>
              <w:t>23 366,4</w:t>
            </w:r>
          </w:p>
        </w:tc>
        <w:tc>
          <w:tcPr>
            <w:tcW w:w="1247" w:type="dxa"/>
          </w:tcPr>
          <w:p w14:paraId="72415425" w14:textId="77777777" w:rsidR="00520F80" w:rsidRDefault="00520F80">
            <w:pPr>
              <w:pStyle w:val="ConsPlusNormal"/>
              <w:jc w:val="center"/>
            </w:pPr>
            <w:r>
              <w:t>22 226,6</w:t>
            </w:r>
          </w:p>
        </w:tc>
        <w:tc>
          <w:tcPr>
            <w:tcW w:w="1077" w:type="dxa"/>
          </w:tcPr>
          <w:p w14:paraId="4F4607DA" w14:textId="77777777" w:rsidR="00520F80" w:rsidRDefault="00520F80">
            <w:pPr>
              <w:pStyle w:val="ConsPlusNormal"/>
              <w:jc w:val="center"/>
            </w:pPr>
            <w:r>
              <w:t>0,0</w:t>
            </w:r>
          </w:p>
        </w:tc>
        <w:tc>
          <w:tcPr>
            <w:tcW w:w="1134" w:type="dxa"/>
          </w:tcPr>
          <w:p w14:paraId="4CA80C23" w14:textId="77777777" w:rsidR="00520F80" w:rsidRDefault="00520F80">
            <w:pPr>
              <w:pStyle w:val="ConsPlusNormal"/>
              <w:jc w:val="center"/>
            </w:pPr>
            <w:r>
              <w:t>3 456,8</w:t>
            </w:r>
          </w:p>
        </w:tc>
        <w:tc>
          <w:tcPr>
            <w:tcW w:w="1077" w:type="dxa"/>
          </w:tcPr>
          <w:p w14:paraId="65E681AA" w14:textId="77777777" w:rsidR="00520F80" w:rsidRDefault="00520F80">
            <w:pPr>
              <w:pStyle w:val="ConsPlusNormal"/>
              <w:jc w:val="center"/>
            </w:pPr>
            <w:r>
              <w:t>3 456,8</w:t>
            </w:r>
          </w:p>
        </w:tc>
        <w:tc>
          <w:tcPr>
            <w:tcW w:w="1191" w:type="dxa"/>
          </w:tcPr>
          <w:p w14:paraId="570946A0" w14:textId="77777777" w:rsidR="00520F80" w:rsidRDefault="00520F80">
            <w:pPr>
              <w:pStyle w:val="ConsPlusNormal"/>
              <w:jc w:val="center"/>
            </w:pPr>
            <w:r>
              <w:t>3 456,8</w:t>
            </w:r>
          </w:p>
        </w:tc>
        <w:tc>
          <w:tcPr>
            <w:tcW w:w="1304" w:type="dxa"/>
          </w:tcPr>
          <w:p w14:paraId="19E7493C" w14:textId="77777777" w:rsidR="00520F80" w:rsidRDefault="00520F80">
            <w:pPr>
              <w:pStyle w:val="ConsPlusNormal"/>
              <w:jc w:val="center"/>
            </w:pPr>
            <w:r>
              <w:t>138 192,9</w:t>
            </w:r>
          </w:p>
        </w:tc>
      </w:tr>
      <w:tr w:rsidR="00520F80" w14:paraId="3F6E25B7" w14:textId="77777777">
        <w:tc>
          <w:tcPr>
            <w:tcW w:w="680" w:type="dxa"/>
          </w:tcPr>
          <w:p w14:paraId="3B11D234" w14:textId="77777777" w:rsidR="00520F80" w:rsidRDefault="00520F80">
            <w:pPr>
              <w:pStyle w:val="ConsPlusNormal"/>
              <w:jc w:val="center"/>
            </w:pPr>
            <w:r>
              <w:lastRenderedPageBreak/>
              <w:t>8.1.</w:t>
            </w:r>
          </w:p>
        </w:tc>
        <w:tc>
          <w:tcPr>
            <w:tcW w:w="2685" w:type="dxa"/>
          </w:tcPr>
          <w:p w14:paraId="35B9E118" w14:textId="77777777" w:rsidR="00520F80" w:rsidRDefault="00520F80">
            <w:pPr>
              <w:pStyle w:val="ConsPlusNormal"/>
              <w:jc w:val="both"/>
            </w:pPr>
            <w:r>
              <w:t>из консолидированного бюджета Нижегородской области</w:t>
            </w:r>
          </w:p>
        </w:tc>
        <w:tc>
          <w:tcPr>
            <w:tcW w:w="1077" w:type="dxa"/>
          </w:tcPr>
          <w:p w14:paraId="36FD2525" w14:textId="77777777" w:rsidR="00520F80" w:rsidRDefault="00520F80">
            <w:pPr>
              <w:pStyle w:val="ConsPlusNormal"/>
              <w:jc w:val="center"/>
            </w:pPr>
            <w:r>
              <w:t>0,0</w:t>
            </w:r>
          </w:p>
        </w:tc>
        <w:tc>
          <w:tcPr>
            <w:tcW w:w="1361" w:type="dxa"/>
          </w:tcPr>
          <w:p w14:paraId="2886C499" w14:textId="77777777" w:rsidR="00520F80" w:rsidRDefault="00520F80">
            <w:pPr>
              <w:pStyle w:val="ConsPlusNormal"/>
              <w:jc w:val="center"/>
            </w:pPr>
            <w:r>
              <w:t>7 298,2</w:t>
            </w:r>
          </w:p>
        </w:tc>
        <w:tc>
          <w:tcPr>
            <w:tcW w:w="1247" w:type="dxa"/>
          </w:tcPr>
          <w:p w14:paraId="5530F859" w14:textId="77777777" w:rsidR="00520F80" w:rsidRDefault="00520F80">
            <w:pPr>
              <w:pStyle w:val="ConsPlusNormal"/>
              <w:jc w:val="center"/>
            </w:pPr>
            <w:r>
              <w:t>13 397,5</w:t>
            </w:r>
          </w:p>
        </w:tc>
        <w:tc>
          <w:tcPr>
            <w:tcW w:w="1361" w:type="dxa"/>
          </w:tcPr>
          <w:p w14:paraId="52B45535" w14:textId="77777777" w:rsidR="00520F80" w:rsidRDefault="00520F80">
            <w:pPr>
              <w:pStyle w:val="ConsPlusNormal"/>
              <w:jc w:val="center"/>
            </w:pPr>
            <w:r>
              <w:t>15 886,8</w:t>
            </w:r>
          </w:p>
        </w:tc>
        <w:tc>
          <w:tcPr>
            <w:tcW w:w="1361" w:type="dxa"/>
          </w:tcPr>
          <w:p w14:paraId="6B35BB27" w14:textId="77777777" w:rsidR="00520F80" w:rsidRDefault="00520F80">
            <w:pPr>
              <w:pStyle w:val="ConsPlusNormal"/>
              <w:jc w:val="center"/>
            </w:pPr>
            <w:r>
              <w:t>13 669,8</w:t>
            </w:r>
          </w:p>
        </w:tc>
        <w:tc>
          <w:tcPr>
            <w:tcW w:w="1247" w:type="dxa"/>
          </w:tcPr>
          <w:p w14:paraId="0759AC66" w14:textId="77777777" w:rsidR="00520F80" w:rsidRDefault="00520F80">
            <w:pPr>
              <w:pStyle w:val="ConsPlusNormal"/>
              <w:jc w:val="center"/>
            </w:pPr>
            <w:r>
              <w:t>12 584,0</w:t>
            </w:r>
          </w:p>
        </w:tc>
        <w:tc>
          <w:tcPr>
            <w:tcW w:w="1077" w:type="dxa"/>
          </w:tcPr>
          <w:p w14:paraId="163787D2" w14:textId="77777777" w:rsidR="00520F80" w:rsidRDefault="00520F80">
            <w:pPr>
              <w:pStyle w:val="ConsPlusNormal"/>
              <w:jc w:val="center"/>
            </w:pPr>
            <w:r>
              <w:t>0,0</w:t>
            </w:r>
          </w:p>
        </w:tc>
        <w:tc>
          <w:tcPr>
            <w:tcW w:w="1134" w:type="dxa"/>
          </w:tcPr>
          <w:p w14:paraId="6B6230B1" w14:textId="77777777" w:rsidR="00520F80" w:rsidRDefault="00520F80">
            <w:pPr>
              <w:pStyle w:val="ConsPlusNormal"/>
              <w:jc w:val="center"/>
            </w:pPr>
            <w:r>
              <w:t>3 456,8</w:t>
            </w:r>
          </w:p>
        </w:tc>
        <w:tc>
          <w:tcPr>
            <w:tcW w:w="1077" w:type="dxa"/>
          </w:tcPr>
          <w:p w14:paraId="30F2F95A" w14:textId="77777777" w:rsidR="00520F80" w:rsidRDefault="00520F80">
            <w:pPr>
              <w:pStyle w:val="ConsPlusNormal"/>
              <w:jc w:val="center"/>
            </w:pPr>
            <w:r>
              <w:t>3 456,8</w:t>
            </w:r>
          </w:p>
        </w:tc>
        <w:tc>
          <w:tcPr>
            <w:tcW w:w="1191" w:type="dxa"/>
          </w:tcPr>
          <w:p w14:paraId="7454BFB1" w14:textId="77777777" w:rsidR="00520F80" w:rsidRDefault="00520F80">
            <w:pPr>
              <w:pStyle w:val="ConsPlusNormal"/>
              <w:jc w:val="center"/>
            </w:pPr>
            <w:r>
              <w:t>3 456,8</w:t>
            </w:r>
          </w:p>
        </w:tc>
        <w:tc>
          <w:tcPr>
            <w:tcW w:w="1304" w:type="dxa"/>
          </w:tcPr>
          <w:p w14:paraId="724AECDF" w14:textId="77777777" w:rsidR="00520F80" w:rsidRDefault="00520F80">
            <w:pPr>
              <w:pStyle w:val="ConsPlusNormal"/>
              <w:jc w:val="center"/>
            </w:pPr>
            <w:r>
              <w:t>73 206,7</w:t>
            </w:r>
          </w:p>
        </w:tc>
      </w:tr>
      <w:tr w:rsidR="00520F80" w14:paraId="22080233" w14:textId="77777777">
        <w:tc>
          <w:tcPr>
            <w:tcW w:w="680" w:type="dxa"/>
          </w:tcPr>
          <w:p w14:paraId="7FA9BD4F" w14:textId="77777777" w:rsidR="00520F80" w:rsidRDefault="00520F80">
            <w:pPr>
              <w:pStyle w:val="ConsPlusNormal"/>
              <w:jc w:val="center"/>
            </w:pPr>
            <w:r>
              <w:t>8.2.</w:t>
            </w:r>
          </w:p>
        </w:tc>
        <w:tc>
          <w:tcPr>
            <w:tcW w:w="2685" w:type="dxa"/>
          </w:tcPr>
          <w:p w14:paraId="2DD08C1E" w14:textId="77777777" w:rsidR="00520F80" w:rsidRDefault="00520F80">
            <w:pPr>
              <w:pStyle w:val="ConsPlusNormal"/>
              <w:jc w:val="both"/>
            </w:pPr>
            <w:r>
              <w:t>из федерального бюджета</w:t>
            </w:r>
          </w:p>
        </w:tc>
        <w:tc>
          <w:tcPr>
            <w:tcW w:w="1077" w:type="dxa"/>
          </w:tcPr>
          <w:p w14:paraId="349C1DA9" w14:textId="77777777" w:rsidR="00520F80" w:rsidRDefault="00520F80">
            <w:pPr>
              <w:pStyle w:val="ConsPlusNormal"/>
              <w:jc w:val="center"/>
            </w:pPr>
            <w:r>
              <w:t>0,0</w:t>
            </w:r>
          </w:p>
        </w:tc>
        <w:tc>
          <w:tcPr>
            <w:tcW w:w="1361" w:type="dxa"/>
          </w:tcPr>
          <w:p w14:paraId="642AB02A" w14:textId="77777777" w:rsidR="00520F80" w:rsidRDefault="00520F80">
            <w:pPr>
              <w:pStyle w:val="ConsPlusNormal"/>
              <w:jc w:val="center"/>
            </w:pPr>
            <w:r>
              <w:t>17 029,1</w:t>
            </w:r>
          </w:p>
        </w:tc>
        <w:tc>
          <w:tcPr>
            <w:tcW w:w="1247" w:type="dxa"/>
          </w:tcPr>
          <w:p w14:paraId="54B517F1" w14:textId="77777777" w:rsidR="00520F80" w:rsidRDefault="00520F80">
            <w:pPr>
              <w:pStyle w:val="ConsPlusNormal"/>
              <w:jc w:val="center"/>
            </w:pPr>
            <w:r>
              <w:t>17 759,5</w:t>
            </w:r>
          </w:p>
        </w:tc>
        <w:tc>
          <w:tcPr>
            <w:tcW w:w="1361" w:type="dxa"/>
          </w:tcPr>
          <w:p w14:paraId="42646CD7" w14:textId="77777777" w:rsidR="00520F80" w:rsidRDefault="00520F80">
            <w:pPr>
              <w:pStyle w:val="ConsPlusNormal"/>
              <w:jc w:val="center"/>
            </w:pPr>
            <w:r>
              <w:t>10 858,4</w:t>
            </w:r>
          </w:p>
        </w:tc>
        <w:tc>
          <w:tcPr>
            <w:tcW w:w="1361" w:type="dxa"/>
          </w:tcPr>
          <w:p w14:paraId="21B04A5A" w14:textId="77777777" w:rsidR="00520F80" w:rsidRDefault="00520F80">
            <w:pPr>
              <w:pStyle w:val="ConsPlusNormal"/>
              <w:jc w:val="center"/>
            </w:pPr>
            <w:r>
              <w:t>9 696,6</w:t>
            </w:r>
          </w:p>
        </w:tc>
        <w:tc>
          <w:tcPr>
            <w:tcW w:w="1247" w:type="dxa"/>
          </w:tcPr>
          <w:p w14:paraId="032114CC" w14:textId="77777777" w:rsidR="00520F80" w:rsidRDefault="00520F80">
            <w:pPr>
              <w:pStyle w:val="ConsPlusNormal"/>
              <w:jc w:val="center"/>
            </w:pPr>
            <w:r>
              <w:t>9 642,6</w:t>
            </w:r>
          </w:p>
        </w:tc>
        <w:tc>
          <w:tcPr>
            <w:tcW w:w="1077" w:type="dxa"/>
          </w:tcPr>
          <w:p w14:paraId="27278F22" w14:textId="77777777" w:rsidR="00520F80" w:rsidRDefault="00520F80">
            <w:pPr>
              <w:pStyle w:val="ConsPlusNormal"/>
              <w:jc w:val="center"/>
            </w:pPr>
            <w:r>
              <w:t>0,0</w:t>
            </w:r>
          </w:p>
        </w:tc>
        <w:tc>
          <w:tcPr>
            <w:tcW w:w="1134" w:type="dxa"/>
          </w:tcPr>
          <w:p w14:paraId="33AAC799" w14:textId="77777777" w:rsidR="00520F80" w:rsidRDefault="00520F80">
            <w:pPr>
              <w:pStyle w:val="ConsPlusNormal"/>
              <w:jc w:val="center"/>
            </w:pPr>
            <w:r>
              <w:t>0,0</w:t>
            </w:r>
          </w:p>
        </w:tc>
        <w:tc>
          <w:tcPr>
            <w:tcW w:w="1077" w:type="dxa"/>
          </w:tcPr>
          <w:p w14:paraId="39B8048F" w14:textId="77777777" w:rsidR="00520F80" w:rsidRDefault="00520F80">
            <w:pPr>
              <w:pStyle w:val="ConsPlusNormal"/>
              <w:jc w:val="center"/>
            </w:pPr>
            <w:r>
              <w:t>0,0</w:t>
            </w:r>
          </w:p>
        </w:tc>
        <w:tc>
          <w:tcPr>
            <w:tcW w:w="1191" w:type="dxa"/>
          </w:tcPr>
          <w:p w14:paraId="6393C2D4" w14:textId="77777777" w:rsidR="00520F80" w:rsidRDefault="00520F80">
            <w:pPr>
              <w:pStyle w:val="ConsPlusNormal"/>
              <w:jc w:val="center"/>
            </w:pPr>
            <w:r>
              <w:t>0,0</w:t>
            </w:r>
          </w:p>
        </w:tc>
        <w:tc>
          <w:tcPr>
            <w:tcW w:w="1304" w:type="dxa"/>
          </w:tcPr>
          <w:p w14:paraId="36A639E6" w14:textId="77777777" w:rsidR="00520F80" w:rsidRDefault="00520F80">
            <w:pPr>
              <w:pStyle w:val="ConsPlusNormal"/>
              <w:jc w:val="center"/>
            </w:pPr>
            <w:r>
              <w:t>64 986,2</w:t>
            </w:r>
          </w:p>
        </w:tc>
      </w:tr>
      <w:tr w:rsidR="00520F80" w14:paraId="3E526A7A" w14:textId="77777777">
        <w:tc>
          <w:tcPr>
            <w:tcW w:w="3365" w:type="dxa"/>
            <w:gridSpan w:val="2"/>
          </w:tcPr>
          <w:p w14:paraId="2849299B" w14:textId="77777777" w:rsidR="00520F80" w:rsidRDefault="00520F80">
            <w:pPr>
              <w:pStyle w:val="ConsPlusNormal"/>
              <w:jc w:val="both"/>
            </w:pPr>
            <w:r>
              <w:t>Итого по разделу 2:</w:t>
            </w:r>
          </w:p>
        </w:tc>
        <w:tc>
          <w:tcPr>
            <w:tcW w:w="1077" w:type="dxa"/>
          </w:tcPr>
          <w:p w14:paraId="19CDF94D" w14:textId="77777777" w:rsidR="00520F80" w:rsidRDefault="00520F80">
            <w:pPr>
              <w:pStyle w:val="ConsPlusNormal"/>
              <w:jc w:val="center"/>
            </w:pPr>
            <w:r>
              <w:t>0,0</w:t>
            </w:r>
          </w:p>
        </w:tc>
        <w:tc>
          <w:tcPr>
            <w:tcW w:w="1361" w:type="dxa"/>
          </w:tcPr>
          <w:p w14:paraId="0DE1B839" w14:textId="77777777" w:rsidR="00520F80" w:rsidRDefault="00520F80">
            <w:pPr>
              <w:pStyle w:val="ConsPlusNormal"/>
              <w:jc w:val="center"/>
            </w:pPr>
            <w:r>
              <w:t>24 327,3</w:t>
            </w:r>
          </w:p>
        </w:tc>
        <w:tc>
          <w:tcPr>
            <w:tcW w:w="1247" w:type="dxa"/>
          </w:tcPr>
          <w:p w14:paraId="27650D7E" w14:textId="77777777" w:rsidR="00520F80" w:rsidRDefault="00520F80">
            <w:pPr>
              <w:pStyle w:val="ConsPlusNormal"/>
              <w:jc w:val="center"/>
            </w:pPr>
            <w:r>
              <w:t>31 157,0</w:t>
            </w:r>
          </w:p>
        </w:tc>
        <w:tc>
          <w:tcPr>
            <w:tcW w:w="1361" w:type="dxa"/>
          </w:tcPr>
          <w:p w14:paraId="6AC369BF" w14:textId="77777777" w:rsidR="00520F80" w:rsidRDefault="00520F80">
            <w:pPr>
              <w:pStyle w:val="ConsPlusNormal"/>
              <w:jc w:val="center"/>
            </w:pPr>
            <w:r>
              <w:t>26 745,2</w:t>
            </w:r>
          </w:p>
        </w:tc>
        <w:tc>
          <w:tcPr>
            <w:tcW w:w="1361" w:type="dxa"/>
          </w:tcPr>
          <w:p w14:paraId="65BCAF75" w14:textId="77777777" w:rsidR="00520F80" w:rsidRDefault="00520F80">
            <w:pPr>
              <w:pStyle w:val="ConsPlusNormal"/>
              <w:jc w:val="center"/>
            </w:pPr>
            <w:r>
              <w:t>23 366,4</w:t>
            </w:r>
          </w:p>
        </w:tc>
        <w:tc>
          <w:tcPr>
            <w:tcW w:w="1247" w:type="dxa"/>
          </w:tcPr>
          <w:p w14:paraId="12A40B00" w14:textId="77777777" w:rsidR="00520F80" w:rsidRDefault="00520F80">
            <w:pPr>
              <w:pStyle w:val="ConsPlusNormal"/>
              <w:jc w:val="center"/>
            </w:pPr>
            <w:r>
              <w:t>22 226,6</w:t>
            </w:r>
          </w:p>
        </w:tc>
        <w:tc>
          <w:tcPr>
            <w:tcW w:w="1077" w:type="dxa"/>
          </w:tcPr>
          <w:p w14:paraId="3A46BD44" w14:textId="77777777" w:rsidR="00520F80" w:rsidRDefault="00520F80">
            <w:pPr>
              <w:pStyle w:val="ConsPlusNormal"/>
              <w:jc w:val="center"/>
            </w:pPr>
            <w:r>
              <w:t>0,0</w:t>
            </w:r>
          </w:p>
        </w:tc>
        <w:tc>
          <w:tcPr>
            <w:tcW w:w="1134" w:type="dxa"/>
          </w:tcPr>
          <w:p w14:paraId="46D7B15E" w14:textId="77777777" w:rsidR="00520F80" w:rsidRDefault="00520F80">
            <w:pPr>
              <w:pStyle w:val="ConsPlusNormal"/>
              <w:jc w:val="center"/>
            </w:pPr>
            <w:r>
              <w:t>3 456,8</w:t>
            </w:r>
          </w:p>
        </w:tc>
        <w:tc>
          <w:tcPr>
            <w:tcW w:w="1077" w:type="dxa"/>
          </w:tcPr>
          <w:p w14:paraId="5BBC50EB" w14:textId="77777777" w:rsidR="00520F80" w:rsidRDefault="00520F80">
            <w:pPr>
              <w:pStyle w:val="ConsPlusNormal"/>
              <w:jc w:val="center"/>
            </w:pPr>
            <w:r>
              <w:t>3 456,8</w:t>
            </w:r>
          </w:p>
        </w:tc>
        <w:tc>
          <w:tcPr>
            <w:tcW w:w="1191" w:type="dxa"/>
          </w:tcPr>
          <w:p w14:paraId="6279252E" w14:textId="77777777" w:rsidR="00520F80" w:rsidRDefault="00520F80">
            <w:pPr>
              <w:pStyle w:val="ConsPlusNormal"/>
              <w:jc w:val="center"/>
            </w:pPr>
            <w:r>
              <w:t>3 456,8</w:t>
            </w:r>
          </w:p>
        </w:tc>
        <w:tc>
          <w:tcPr>
            <w:tcW w:w="1304" w:type="dxa"/>
          </w:tcPr>
          <w:p w14:paraId="5C943F6F" w14:textId="77777777" w:rsidR="00520F80" w:rsidRDefault="00520F80">
            <w:pPr>
              <w:pStyle w:val="ConsPlusNormal"/>
              <w:jc w:val="center"/>
            </w:pPr>
            <w:r>
              <w:t>138 192,9</w:t>
            </w:r>
          </w:p>
        </w:tc>
      </w:tr>
      <w:tr w:rsidR="00520F80" w14:paraId="7FAD8CF9" w14:textId="77777777">
        <w:tc>
          <w:tcPr>
            <w:tcW w:w="3365" w:type="dxa"/>
            <w:gridSpan w:val="2"/>
          </w:tcPr>
          <w:p w14:paraId="7ACBAC66" w14:textId="77777777" w:rsidR="00520F80" w:rsidRDefault="00520F80">
            <w:pPr>
              <w:pStyle w:val="ConsPlusNormal"/>
              <w:jc w:val="both"/>
            </w:pPr>
            <w:r>
              <w:t>из консолидированного бюджета Нижегородской области</w:t>
            </w:r>
          </w:p>
        </w:tc>
        <w:tc>
          <w:tcPr>
            <w:tcW w:w="1077" w:type="dxa"/>
          </w:tcPr>
          <w:p w14:paraId="72A1BC56" w14:textId="77777777" w:rsidR="00520F80" w:rsidRDefault="00520F80">
            <w:pPr>
              <w:pStyle w:val="ConsPlusNormal"/>
              <w:jc w:val="center"/>
            </w:pPr>
            <w:r>
              <w:t>0,0</w:t>
            </w:r>
          </w:p>
        </w:tc>
        <w:tc>
          <w:tcPr>
            <w:tcW w:w="1361" w:type="dxa"/>
          </w:tcPr>
          <w:p w14:paraId="41C3360A" w14:textId="77777777" w:rsidR="00520F80" w:rsidRDefault="00520F80">
            <w:pPr>
              <w:pStyle w:val="ConsPlusNormal"/>
              <w:jc w:val="center"/>
            </w:pPr>
            <w:r>
              <w:t>7 298,2</w:t>
            </w:r>
          </w:p>
        </w:tc>
        <w:tc>
          <w:tcPr>
            <w:tcW w:w="1247" w:type="dxa"/>
          </w:tcPr>
          <w:p w14:paraId="78FCEEC7" w14:textId="77777777" w:rsidR="00520F80" w:rsidRDefault="00520F80">
            <w:pPr>
              <w:pStyle w:val="ConsPlusNormal"/>
              <w:jc w:val="center"/>
            </w:pPr>
            <w:r>
              <w:t>13 397,5</w:t>
            </w:r>
          </w:p>
        </w:tc>
        <w:tc>
          <w:tcPr>
            <w:tcW w:w="1361" w:type="dxa"/>
          </w:tcPr>
          <w:p w14:paraId="1A613DA2" w14:textId="77777777" w:rsidR="00520F80" w:rsidRDefault="00520F80">
            <w:pPr>
              <w:pStyle w:val="ConsPlusNormal"/>
              <w:jc w:val="center"/>
            </w:pPr>
            <w:r>
              <w:t>15 886,8</w:t>
            </w:r>
          </w:p>
        </w:tc>
        <w:tc>
          <w:tcPr>
            <w:tcW w:w="1361" w:type="dxa"/>
          </w:tcPr>
          <w:p w14:paraId="1F8634B7" w14:textId="77777777" w:rsidR="00520F80" w:rsidRDefault="00520F80">
            <w:pPr>
              <w:pStyle w:val="ConsPlusNormal"/>
              <w:jc w:val="center"/>
            </w:pPr>
            <w:r>
              <w:t>13 669,8</w:t>
            </w:r>
          </w:p>
        </w:tc>
        <w:tc>
          <w:tcPr>
            <w:tcW w:w="1247" w:type="dxa"/>
          </w:tcPr>
          <w:p w14:paraId="7AA1012E" w14:textId="77777777" w:rsidR="00520F80" w:rsidRDefault="00520F80">
            <w:pPr>
              <w:pStyle w:val="ConsPlusNormal"/>
              <w:jc w:val="center"/>
            </w:pPr>
            <w:r>
              <w:t>12 584,0</w:t>
            </w:r>
          </w:p>
        </w:tc>
        <w:tc>
          <w:tcPr>
            <w:tcW w:w="1077" w:type="dxa"/>
          </w:tcPr>
          <w:p w14:paraId="0DB74477" w14:textId="77777777" w:rsidR="00520F80" w:rsidRDefault="00520F80">
            <w:pPr>
              <w:pStyle w:val="ConsPlusNormal"/>
              <w:jc w:val="center"/>
            </w:pPr>
            <w:r>
              <w:t>0,0</w:t>
            </w:r>
          </w:p>
        </w:tc>
        <w:tc>
          <w:tcPr>
            <w:tcW w:w="1134" w:type="dxa"/>
          </w:tcPr>
          <w:p w14:paraId="4ACA3B5B" w14:textId="77777777" w:rsidR="00520F80" w:rsidRDefault="00520F80">
            <w:pPr>
              <w:pStyle w:val="ConsPlusNormal"/>
              <w:jc w:val="center"/>
            </w:pPr>
            <w:r>
              <w:t>3 456,8</w:t>
            </w:r>
          </w:p>
        </w:tc>
        <w:tc>
          <w:tcPr>
            <w:tcW w:w="1077" w:type="dxa"/>
          </w:tcPr>
          <w:p w14:paraId="4B53FFC1" w14:textId="77777777" w:rsidR="00520F80" w:rsidRDefault="00520F80">
            <w:pPr>
              <w:pStyle w:val="ConsPlusNormal"/>
              <w:jc w:val="center"/>
            </w:pPr>
            <w:r>
              <w:t>3 456,8</w:t>
            </w:r>
          </w:p>
        </w:tc>
        <w:tc>
          <w:tcPr>
            <w:tcW w:w="1191" w:type="dxa"/>
          </w:tcPr>
          <w:p w14:paraId="708765F4" w14:textId="77777777" w:rsidR="00520F80" w:rsidRDefault="00520F80">
            <w:pPr>
              <w:pStyle w:val="ConsPlusNormal"/>
              <w:jc w:val="center"/>
            </w:pPr>
            <w:r>
              <w:t>3 456,8</w:t>
            </w:r>
          </w:p>
        </w:tc>
        <w:tc>
          <w:tcPr>
            <w:tcW w:w="1304" w:type="dxa"/>
          </w:tcPr>
          <w:p w14:paraId="155F2F7D" w14:textId="77777777" w:rsidR="00520F80" w:rsidRDefault="00520F80">
            <w:pPr>
              <w:pStyle w:val="ConsPlusNormal"/>
              <w:jc w:val="center"/>
            </w:pPr>
            <w:r>
              <w:t>73 206,7</w:t>
            </w:r>
          </w:p>
        </w:tc>
      </w:tr>
      <w:tr w:rsidR="00520F80" w14:paraId="5A1E56E1" w14:textId="77777777">
        <w:tc>
          <w:tcPr>
            <w:tcW w:w="3365" w:type="dxa"/>
            <w:gridSpan w:val="2"/>
          </w:tcPr>
          <w:p w14:paraId="40061FFF" w14:textId="77777777" w:rsidR="00520F80" w:rsidRDefault="00520F80">
            <w:pPr>
              <w:pStyle w:val="ConsPlusNormal"/>
              <w:jc w:val="both"/>
            </w:pPr>
            <w:r>
              <w:t>из федерального бюджета</w:t>
            </w:r>
          </w:p>
        </w:tc>
        <w:tc>
          <w:tcPr>
            <w:tcW w:w="1077" w:type="dxa"/>
          </w:tcPr>
          <w:p w14:paraId="46065712" w14:textId="77777777" w:rsidR="00520F80" w:rsidRDefault="00520F80">
            <w:pPr>
              <w:pStyle w:val="ConsPlusNormal"/>
              <w:jc w:val="center"/>
            </w:pPr>
            <w:r>
              <w:t>0,0</w:t>
            </w:r>
          </w:p>
        </w:tc>
        <w:tc>
          <w:tcPr>
            <w:tcW w:w="1361" w:type="dxa"/>
          </w:tcPr>
          <w:p w14:paraId="7C473AC8" w14:textId="77777777" w:rsidR="00520F80" w:rsidRDefault="00520F80">
            <w:pPr>
              <w:pStyle w:val="ConsPlusNormal"/>
              <w:jc w:val="center"/>
            </w:pPr>
            <w:r>
              <w:t>17 029,1</w:t>
            </w:r>
          </w:p>
        </w:tc>
        <w:tc>
          <w:tcPr>
            <w:tcW w:w="1247" w:type="dxa"/>
          </w:tcPr>
          <w:p w14:paraId="53A7046A" w14:textId="77777777" w:rsidR="00520F80" w:rsidRDefault="00520F80">
            <w:pPr>
              <w:pStyle w:val="ConsPlusNormal"/>
              <w:jc w:val="center"/>
            </w:pPr>
            <w:r>
              <w:t>17 759,5</w:t>
            </w:r>
          </w:p>
        </w:tc>
        <w:tc>
          <w:tcPr>
            <w:tcW w:w="1361" w:type="dxa"/>
          </w:tcPr>
          <w:p w14:paraId="496136CA" w14:textId="77777777" w:rsidR="00520F80" w:rsidRDefault="00520F80">
            <w:pPr>
              <w:pStyle w:val="ConsPlusNormal"/>
              <w:jc w:val="center"/>
            </w:pPr>
            <w:r>
              <w:t>10 858,4</w:t>
            </w:r>
          </w:p>
        </w:tc>
        <w:tc>
          <w:tcPr>
            <w:tcW w:w="1361" w:type="dxa"/>
          </w:tcPr>
          <w:p w14:paraId="317FCCE2" w14:textId="77777777" w:rsidR="00520F80" w:rsidRDefault="00520F80">
            <w:pPr>
              <w:pStyle w:val="ConsPlusNormal"/>
              <w:jc w:val="center"/>
            </w:pPr>
            <w:r>
              <w:t>9 696,6</w:t>
            </w:r>
          </w:p>
        </w:tc>
        <w:tc>
          <w:tcPr>
            <w:tcW w:w="1247" w:type="dxa"/>
          </w:tcPr>
          <w:p w14:paraId="0EE3CA5A" w14:textId="77777777" w:rsidR="00520F80" w:rsidRDefault="00520F80">
            <w:pPr>
              <w:pStyle w:val="ConsPlusNormal"/>
              <w:jc w:val="center"/>
            </w:pPr>
            <w:r>
              <w:t>9 642,6</w:t>
            </w:r>
          </w:p>
        </w:tc>
        <w:tc>
          <w:tcPr>
            <w:tcW w:w="1077" w:type="dxa"/>
          </w:tcPr>
          <w:p w14:paraId="53D6A6C7" w14:textId="77777777" w:rsidR="00520F80" w:rsidRDefault="00520F80">
            <w:pPr>
              <w:pStyle w:val="ConsPlusNormal"/>
              <w:jc w:val="center"/>
            </w:pPr>
            <w:r>
              <w:t>0,0</w:t>
            </w:r>
          </w:p>
        </w:tc>
        <w:tc>
          <w:tcPr>
            <w:tcW w:w="1134" w:type="dxa"/>
          </w:tcPr>
          <w:p w14:paraId="6CC8F017" w14:textId="77777777" w:rsidR="00520F80" w:rsidRDefault="00520F80">
            <w:pPr>
              <w:pStyle w:val="ConsPlusNormal"/>
              <w:jc w:val="center"/>
            </w:pPr>
            <w:r>
              <w:t>0,0</w:t>
            </w:r>
          </w:p>
        </w:tc>
        <w:tc>
          <w:tcPr>
            <w:tcW w:w="1077" w:type="dxa"/>
          </w:tcPr>
          <w:p w14:paraId="73AF8D5A" w14:textId="77777777" w:rsidR="00520F80" w:rsidRDefault="00520F80">
            <w:pPr>
              <w:pStyle w:val="ConsPlusNormal"/>
              <w:jc w:val="center"/>
            </w:pPr>
            <w:r>
              <w:t>0,0</w:t>
            </w:r>
          </w:p>
        </w:tc>
        <w:tc>
          <w:tcPr>
            <w:tcW w:w="1191" w:type="dxa"/>
          </w:tcPr>
          <w:p w14:paraId="30CE9E39" w14:textId="77777777" w:rsidR="00520F80" w:rsidRDefault="00520F80">
            <w:pPr>
              <w:pStyle w:val="ConsPlusNormal"/>
              <w:jc w:val="center"/>
            </w:pPr>
            <w:r>
              <w:t>0,0</w:t>
            </w:r>
          </w:p>
        </w:tc>
        <w:tc>
          <w:tcPr>
            <w:tcW w:w="1304" w:type="dxa"/>
          </w:tcPr>
          <w:p w14:paraId="0198B32C" w14:textId="77777777" w:rsidR="00520F80" w:rsidRDefault="00520F80">
            <w:pPr>
              <w:pStyle w:val="ConsPlusNormal"/>
              <w:jc w:val="center"/>
            </w:pPr>
            <w:r>
              <w:t>64 986,2</w:t>
            </w:r>
          </w:p>
        </w:tc>
      </w:tr>
      <w:tr w:rsidR="00520F80" w14:paraId="5300E748" w14:textId="77777777">
        <w:tc>
          <w:tcPr>
            <w:tcW w:w="3365" w:type="dxa"/>
            <w:gridSpan w:val="2"/>
          </w:tcPr>
          <w:p w14:paraId="58F7E2E9" w14:textId="77777777" w:rsidR="00520F80" w:rsidRDefault="00520F80">
            <w:pPr>
              <w:pStyle w:val="ConsPlusNormal"/>
              <w:jc w:val="both"/>
            </w:pPr>
            <w:r>
              <w:t>Итого по таблице:</w:t>
            </w:r>
          </w:p>
        </w:tc>
        <w:tc>
          <w:tcPr>
            <w:tcW w:w="1077" w:type="dxa"/>
          </w:tcPr>
          <w:p w14:paraId="38C8DC89" w14:textId="77777777" w:rsidR="00520F80" w:rsidRDefault="00520F80">
            <w:pPr>
              <w:pStyle w:val="ConsPlusNormal"/>
              <w:jc w:val="center"/>
            </w:pPr>
            <w:r>
              <w:t>9 343,9</w:t>
            </w:r>
          </w:p>
        </w:tc>
        <w:tc>
          <w:tcPr>
            <w:tcW w:w="1361" w:type="dxa"/>
          </w:tcPr>
          <w:p w14:paraId="0CC15016" w14:textId="77777777" w:rsidR="00520F80" w:rsidRDefault="00520F80">
            <w:pPr>
              <w:pStyle w:val="ConsPlusNormal"/>
              <w:jc w:val="center"/>
            </w:pPr>
            <w:r>
              <w:t>57 408,2</w:t>
            </w:r>
          </w:p>
        </w:tc>
        <w:tc>
          <w:tcPr>
            <w:tcW w:w="1247" w:type="dxa"/>
          </w:tcPr>
          <w:p w14:paraId="6F2A0713" w14:textId="77777777" w:rsidR="00520F80" w:rsidRDefault="00520F80">
            <w:pPr>
              <w:pStyle w:val="ConsPlusNormal"/>
              <w:jc w:val="center"/>
            </w:pPr>
            <w:r>
              <w:t>31 395,0</w:t>
            </w:r>
          </w:p>
        </w:tc>
        <w:tc>
          <w:tcPr>
            <w:tcW w:w="1361" w:type="dxa"/>
          </w:tcPr>
          <w:p w14:paraId="3A5E4EC0" w14:textId="77777777" w:rsidR="00520F80" w:rsidRDefault="00520F80">
            <w:pPr>
              <w:pStyle w:val="ConsPlusNormal"/>
              <w:jc w:val="center"/>
            </w:pPr>
            <w:r>
              <w:t>41 757,1</w:t>
            </w:r>
          </w:p>
        </w:tc>
        <w:tc>
          <w:tcPr>
            <w:tcW w:w="1361" w:type="dxa"/>
          </w:tcPr>
          <w:p w14:paraId="4EFFF67D" w14:textId="77777777" w:rsidR="00520F80" w:rsidRDefault="00520F80">
            <w:pPr>
              <w:pStyle w:val="ConsPlusNormal"/>
              <w:jc w:val="center"/>
            </w:pPr>
            <w:r>
              <w:t>32 378,0</w:t>
            </w:r>
          </w:p>
        </w:tc>
        <w:tc>
          <w:tcPr>
            <w:tcW w:w="1247" w:type="dxa"/>
          </w:tcPr>
          <w:p w14:paraId="4C9FF1FA" w14:textId="77777777" w:rsidR="00520F80" w:rsidRDefault="00520F80">
            <w:pPr>
              <w:pStyle w:val="ConsPlusNormal"/>
              <w:jc w:val="center"/>
            </w:pPr>
            <w:r>
              <w:t>32 612,8</w:t>
            </w:r>
          </w:p>
        </w:tc>
        <w:tc>
          <w:tcPr>
            <w:tcW w:w="1077" w:type="dxa"/>
          </w:tcPr>
          <w:p w14:paraId="2F12D21F" w14:textId="77777777" w:rsidR="00520F80" w:rsidRDefault="00520F80">
            <w:pPr>
              <w:pStyle w:val="ConsPlusNormal"/>
              <w:jc w:val="center"/>
            </w:pPr>
            <w:r>
              <w:t>8 846,0</w:t>
            </w:r>
          </w:p>
        </w:tc>
        <w:tc>
          <w:tcPr>
            <w:tcW w:w="1134" w:type="dxa"/>
          </w:tcPr>
          <w:p w14:paraId="0013C1FD" w14:textId="77777777" w:rsidR="00520F80" w:rsidRDefault="00520F80">
            <w:pPr>
              <w:pStyle w:val="ConsPlusNormal"/>
              <w:jc w:val="center"/>
            </w:pPr>
            <w:r>
              <w:t>12 107,8</w:t>
            </w:r>
          </w:p>
        </w:tc>
        <w:tc>
          <w:tcPr>
            <w:tcW w:w="1077" w:type="dxa"/>
          </w:tcPr>
          <w:p w14:paraId="1105A868" w14:textId="77777777" w:rsidR="00520F80" w:rsidRDefault="00520F80">
            <w:pPr>
              <w:pStyle w:val="ConsPlusNormal"/>
              <w:jc w:val="center"/>
            </w:pPr>
            <w:r>
              <w:t>12 107,8</w:t>
            </w:r>
          </w:p>
        </w:tc>
        <w:tc>
          <w:tcPr>
            <w:tcW w:w="1191" w:type="dxa"/>
          </w:tcPr>
          <w:p w14:paraId="211A58AE" w14:textId="77777777" w:rsidR="00520F80" w:rsidRDefault="00520F80">
            <w:pPr>
              <w:pStyle w:val="ConsPlusNormal"/>
              <w:jc w:val="center"/>
            </w:pPr>
            <w:r>
              <w:t>12 107,8</w:t>
            </w:r>
          </w:p>
        </w:tc>
        <w:tc>
          <w:tcPr>
            <w:tcW w:w="1304" w:type="dxa"/>
          </w:tcPr>
          <w:p w14:paraId="0AC8C381" w14:textId="77777777" w:rsidR="00520F80" w:rsidRDefault="00520F80">
            <w:pPr>
              <w:pStyle w:val="ConsPlusNormal"/>
              <w:jc w:val="center"/>
            </w:pPr>
            <w:r>
              <w:t>250 064,4</w:t>
            </w:r>
          </w:p>
        </w:tc>
      </w:tr>
      <w:tr w:rsidR="00520F80" w14:paraId="62D73C25" w14:textId="77777777">
        <w:tc>
          <w:tcPr>
            <w:tcW w:w="3365" w:type="dxa"/>
            <w:gridSpan w:val="2"/>
          </w:tcPr>
          <w:p w14:paraId="64B59091" w14:textId="77777777" w:rsidR="00520F80" w:rsidRDefault="00520F80">
            <w:pPr>
              <w:pStyle w:val="ConsPlusNormal"/>
              <w:jc w:val="both"/>
            </w:pPr>
            <w:r>
              <w:t>из консолидированного бюджета Нижегородской области</w:t>
            </w:r>
          </w:p>
        </w:tc>
        <w:tc>
          <w:tcPr>
            <w:tcW w:w="1077" w:type="dxa"/>
          </w:tcPr>
          <w:p w14:paraId="2477FB98" w14:textId="77777777" w:rsidR="00520F80" w:rsidRDefault="00520F80">
            <w:pPr>
              <w:pStyle w:val="ConsPlusNormal"/>
              <w:jc w:val="center"/>
            </w:pPr>
            <w:r>
              <w:t>9 343,9</w:t>
            </w:r>
          </w:p>
        </w:tc>
        <w:tc>
          <w:tcPr>
            <w:tcW w:w="1361" w:type="dxa"/>
          </w:tcPr>
          <w:p w14:paraId="29FBC5CB" w14:textId="77777777" w:rsidR="00520F80" w:rsidRDefault="00520F80">
            <w:pPr>
              <w:pStyle w:val="ConsPlusNormal"/>
              <w:jc w:val="center"/>
            </w:pPr>
            <w:r>
              <w:t>21 193,0</w:t>
            </w:r>
          </w:p>
        </w:tc>
        <w:tc>
          <w:tcPr>
            <w:tcW w:w="1247" w:type="dxa"/>
          </w:tcPr>
          <w:p w14:paraId="3ADFD2D7" w14:textId="77777777" w:rsidR="00520F80" w:rsidRDefault="00520F80">
            <w:pPr>
              <w:pStyle w:val="ConsPlusNormal"/>
              <w:jc w:val="center"/>
            </w:pPr>
            <w:r>
              <w:t>13 635,5</w:t>
            </w:r>
          </w:p>
        </w:tc>
        <w:tc>
          <w:tcPr>
            <w:tcW w:w="1361" w:type="dxa"/>
          </w:tcPr>
          <w:p w14:paraId="37A850A2" w14:textId="77777777" w:rsidR="00520F80" w:rsidRDefault="00520F80">
            <w:pPr>
              <w:pStyle w:val="ConsPlusNormal"/>
              <w:jc w:val="center"/>
            </w:pPr>
            <w:r>
              <w:t>26 580,6</w:t>
            </w:r>
          </w:p>
        </w:tc>
        <w:tc>
          <w:tcPr>
            <w:tcW w:w="1361" w:type="dxa"/>
          </w:tcPr>
          <w:p w14:paraId="4F2A181D" w14:textId="77777777" w:rsidR="00520F80" w:rsidRDefault="00520F80">
            <w:pPr>
              <w:pStyle w:val="ConsPlusNormal"/>
              <w:jc w:val="center"/>
            </w:pPr>
            <w:r>
              <w:t>22 681,4</w:t>
            </w:r>
          </w:p>
        </w:tc>
        <w:tc>
          <w:tcPr>
            <w:tcW w:w="1247" w:type="dxa"/>
          </w:tcPr>
          <w:p w14:paraId="1CEBF265" w14:textId="77777777" w:rsidR="00520F80" w:rsidRDefault="00520F80">
            <w:pPr>
              <w:pStyle w:val="ConsPlusNormal"/>
              <w:jc w:val="center"/>
            </w:pPr>
            <w:r>
              <w:t>22 970,2</w:t>
            </w:r>
          </w:p>
        </w:tc>
        <w:tc>
          <w:tcPr>
            <w:tcW w:w="1077" w:type="dxa"/>
          </w:tcPr>
          <w:p w14:paraId="22BEC8B6" w14:textId="77777777" w:rsidR="00520F80" w:rsidRDefault="00520F80">
            <w:pPr>
              <w:pStyle w:val="ConsPlusNormal"/>
              <w:jc w:val="center"/>
            </w:pPr>
            <w:r>
              <w:t>8 846,0</w:t>
            </w:r>
          </w:p>
        </w:tc>
        <w:tc>
          <w:tcPr>
            <w:tcW w:w="1134" w:type="dxa"/>
          </w:tcPr>
          <w:p w14:paraId="0C26B48E" w14:textId="77777777" w:rsidR="00520F80" w:rsidRDefault="00520F80">
            <w:pPr>
              <w:pStyle w:val="ConsPlusNormal"/>
              <w:jc w:val="center"/>
            </w:pPr>
            <w:r>
              <w:t>12 107,8</w:t>
            </w:r>
          </w:p>
        </w:tc>
        <w:tc>
          <w:tcPr>
            <w:tcW w:w="1077" w:type="dxa"/>
          </w:tcPr>
          <w:p w14:paraId="43E9552C" w14:textId="77777777" w:rsidR="00520F80" w:rsidRDefault="00520F80">
            <w:pPr>
              <w:pStyle w:val="ConsPlusNormal"/>
              <w:jc w:val="center"/>
            </w:pPr>
            <w:r>
              <w:t>12 107,8</w:t>
            </w:r>
          </w:p>
        </w:tc>
        <w:tc>
          <w:tcPr>
            <w:tcW w:w="1191" w:type="dxa"/>
          </w:tcPr>
          <w:p w14:paraId="69754B8E" w14:textId="77777777" w:rsidR="00520F80" w:rsidRDefault="00520F80">
            <w:pPr>
              <w:pStyle w:val="ConsPlusNormal"/>
              <w:jc w:val="center"/>
            </w:pPr>
            <w:r>
              <w:t>12 107,8</w:t>
            </w:r>
          </w:p>
        </w:tc>
        <w:tc>
          <w:tcPr>
            <w:tcW w:w="1304" w:type="dxa"/>
          </w:tcPr>
          <w:p w14:paraId="53E066DE" w14:textId="77777777" w:rsidR="00520F80" w:rsidRDefault="00520F80">
            <w:pPr>
              <w:pStyle w:val="ConsPlusNormal"/>
              <w:jc w:val="center"/>
            </w:pPr>
            <w:r>
              <w:t>161 574,0</w:t>
            </w:r>
          </w:p>
        </w:tc>
      </w:tr>
      <w:tr w:rsidR="00520F80" w14:paraId="5886D223" w14:textId="77777777">
        <w:tc>
          <w:tcPr>
            <w:tcW w:w="3365" w:type="dxa"/>
            <w:gridSpan w:val="2"/>
          </w:tcPr>
          <w:p w14:paraId="762B4E0D" w14:textId="77777777" w:rsidR="00520F80" w:rsidRDefault="00520F80">
            <w:pPr>
              <w:pStyle w:val="ConsPlusNormal"/>
              <w:jc w:val="both"/>
            </w:pPr>
            <w:r>
              <w:t>из федерального бюджета</w:t>
            </w:r>
          </w:p>
        </w:tc>
        <w:tc>
          <w:tcPr>
            <w:tcW w:w="1077" w:type="dxa"/>
          </w:tcPr>
          <w:p w14:paraId="765E372A" w14:textId="77777777" w:rsidR="00520F80" w:rsidRDefault="00520F80">
            <w:pPr>
              <w:pStyle w:val="ConsPlusNormal"/>
              <w:jc w:val="center"/>
            </w:pPr>
            <w:r>
              <w:t>0,0</w:t>
            </w:r>
          </w:p>
        </w:tc>
        <w:tc>
          <w:tcPr>
            <w:tcW w:w="1361" w:type="dxa"/>
          </w:tcPr>
          <w:p w14:paraId="17773C93" w14:textId="77777777" w:rsidR="00520F80" w:rsidRDefault="00520F80">
            <w:pPr>
              <w:pStyle w:val="ConsPlusNormal"/>
              <w:jc w:val="center"/>
            </w:pPr>
            <w:r>
              <w:t>36 215,2</w:t>
            </w:r>
          </w:p>
        </w:tc>
        <w:tc>
          <w:tcPr>
            <w:tcW w:w="1247" w:type="dxa"/>
          </w:tcPr>
          <w:p w14:paraId="545B7FAF" w14:textId="77777777" w:rsidR="00520F80" w:rsidRDefault="00520F80">
            <w:pPr>
              <w:pStyle w:val="ConsPlusNormal"/>
              <w:jc w:val="center"/>
            </w:pPr>
            <w:r>
              <w:t>17 759,5</w:t>
            </w:r>
          </w:p>
        </w:tc>
        <w:tc>
          <w:tcPr>
            <w:tcW w:w="1361" w:type="dxa"/>
          </w:tcPr>
          <w:p w14:paraId="553E43D3" w14:textId="77777777" w:rsidR="00520F80" w:rsidRDefault="00520F80">
            <w:pPr>
              <w:pStyle w:val="ConsPlusNormal"/>
              <w:jc w:val="center"/>
            </w:pPr>
            <w:r>
              <w:t>15 176,5</w:t>
            </w:r>
          </w:p>
        </w:tc>
        <w:tc>
          <w:tcPr>
            <w:tcW w:w="1361" w:type="dxa"/>
          </w:tcPr>
          <w:p w14:paraId="50BCDB08" w14:textId="77777777" w:rsidR="00520F80" w:rsidRDefault="00520F80">
            <w:pPr>
              <w:pStyle w:val="ConsPlusNormal"/>
              <w:jc w:val="center"/>
            </w:pPr>
            <w:r>
              <w:t>9 696,6</w:t>
            </w:r>
          </w:p>
        </w:tc>
        <w:tc>
          <w:tcPr>
            <w:tcW w:w="1247" w:type="dxa"/>
          </w:tcPr>
          <w:p w14:paraId="782B9287" w14:textId="77777777" w:rsidR="00520F80" w:rsidRDefault="00520F80">
            <w:pPr>
              <w:pStyle w:val="ConsPlusNormal"/>
              <w:jc w:val="center"/>
            </w:pPr>
            <w:r>
              <w:t>9 642,6</w:t>
            </w:r>
          </w:p>
        </w:tc>
        <w:tc>
          <w:tcPr>
            <w:tcW w:w="1077" w:type="dxa"/>
          </w:tcPr>
          <w:p w14:paraId="3AA12FF7" w14:textId="77777777" w:rsidR="00520F80" w:rsidRDefault="00520F80">
            <w:pPr>
              <w:pStyle w:val="ConsPlusNormal"/>
              <w:jc w:val="center"/>
            </w:pPr>
            <w:r>
              <w:t>0,0</w:t>
            </w:r>
          </w:p>
        </w:tc>
        <w:tc>
          <w:tcPr>
            <w:tcW w:w="1134" w:type="dxa"/>
          </w:tcPr>
          <w:p w14:paraId="54B9F85C" w14:textId="77777777" w:rsidR="00520F80" w:rsidRDefault="00520F80">
            <w:pPr>
              <w:pStyle w:val="ConsPlusNormal"/>
              <w:jc w:val="center"/>
            </w:pPr>
            <w:r>
              <w:t>0,0</w:t>
            </w:r>
          </w:p>
        </w:tc>
        <w:tc>
          <w:tcPr>
            <w:tcW w:w="1077" w:type="dxa"/>
          </w:tcPr>
          <w:p w14:paraId="7D79D542" w14:textId="77777777" w:rsidR="00520F80" w:rsidRDefault="00520F80">
            <w:pPr>
              <w:pStyle w:val="ConsPlusNormal"/>
              <w:jc w:val="center"/>
            </w:pPr>
            <w:r>
              <w:t>0,0</w:t>
            </w:r>
          </w:p>
        </w:tc>
        <w:tc>
          <w:tcPr>
            <w:tcW w:w="1191" w:type="dxa"/>
          </w:tcPr>
          <w:p w14:paraId="45F73E23" w14:textId="77777777" w:rsidR="00520F80" w:rsidRDefault="00520F80">
            <w:pPr>
              <w:pStyle w:val="ConsPlusNormal"/>
              <w:jc w:val="center"/>
            </w:pPr>
            <w:r>
              <w:t>0,0</w:t>
            </w:r>
          </w:p>
        </w:tc>
        <w:tc>
          <w:tcPr>
            <w:tcW w:w="1304" w:type="dxa"/>
          </w:tcPr>
          <w:p w14:paraId="3917939D" w14:textId="77777777" w:rsidR="00520F80" w:rsidRDefault="00520F80">
            <w:pPr>
              <w:pStyle w:val="ConsPlusNormal"/>
              <w:jc w:val="center"/>
            </w:pPr>
            <w:r>
              <w:t>88 490,4</w:t>
            </w:r>
          </w:p>
        </w:tc>
      </w:tr>
    </w:tbl>
    <w:p w14:paraId="47387C54" w14:textId="77777777" w:rsidR="00520F80" w:rsidRDefault="00520F80">
      <w:pPr>
        <w:pStyle w:val="ConsPlusNormal"/>
        <w:sectPr w:rsidR="00520F80">
          <w:pgSz w:w="16838" w:h="11905" w:orient="landscape"/>
          <w:pgMar w:top="1701" w:right="1134" w:bottom="850" w:left="1134" w:header="0" w:footer="0" w:gutter="0"/>
          <w:cols w:space="720"/>
          <w:titlePg/>
        </w:sectPr>
      </w:pPr>
    </w:p>
    <w:p w14:paraId="5D0686C5" w14:textId="77777777" w:rsidR="00520F80" w:rsidRDefault="00520F80">
      <w:pPr>
        <w:pStyle w:val="ConsPlusNormal"/>
        <w:ind w:firstLine="540"/>
        <w:jc w:val="both"/>
      </w:pPr>
    </w:p>
    <w:p w14:paraId="5E6D0EC1" w14:textId="77777777" w:rsidR="00520F80" w:rsidRDefault="00520F80">
      <w:pPr>
        <w:pStyle w:val="ConsPlusTitle"/>
        <w:ind w:firstLine="540"/>
        <w:jc w:val="both"/>
        <w:outlineLvl w:val="4"/>
      </w:pPr>
      <w:r>
        <w:t>3.1.2.10. Анализ рисков реализации Подпрограммы 1 и описание мер управления рисками реализации Подпрограммы 1</w:t>
      </w:r>
    </w:p>
    <w:p w14:paraId="18DBDE21" w14:textId="77777777" w:rsidR="00520F80" w:rsidRDefault="00520F80">
      <w:pPr>
        <w:pStyle w:val="ConsPlusNormal"/>
        <w:ind w:firstLine="540"/>
        <w:jc w:val="both"/>
      </w:pPr>
    </w:p>
    <w:p w14:paraId="45E54D90" w14:textId="77777777" w:rsidR="00520F80" w:rsidRDefault="00520F80">
      <w:pPr>
        <w:pStyle w:val="ConsPlusNormal"/>
        <w:ind w:firstLine="540"/>
        <w:jc w:val="both"/>
      </w:pPr>
      <w:r>
        <w:t>Для оценки достижения поставленной цели в Подпрограмме 1 будут учитываться финансовые и информационные риски.</w:t>
      </w:r>
    </w:p>
    <w:p w14:paraId="08DD6249" w14:textId="77777777" w:rsidR="00520F80" w:rsidRDefault="00520F80">
      <w:pPr>
        <w:pStyle w:val="ConsPlusNormal"/>
        <w:spacing w:before="200"/>
        <w:ind w:firstLine="540"/>
        <w:jc w:val="both"/>
      </w:pPr>
      <w:r>
        <w:t>На основе анализа мероприятий, предлагаемых для реализации в рамках Подпрограммы 1, выделены следующие риски ее реализации.</w:t>
      </w:r>
    </w:p>
    <w:p w14:paraId="30103D3F" w14:textId="77777777" w:rsidR="00520F80" w:rsidRDefault="00520F80">
      <w:pPr>
        <w:pStyle w:val="ConsPlusNormal"/>
        <w:spacing w:before="200"/>
        <w:ind w:firstLine="540"/>
        <w:jc w:val="both"/>
      </w:pPr>
      <w:r>
        <w:t>Финансовые риски связаны с возможным снижением объемов финансирования программных мероприятий. Возникновение данных рисков может привести к недофинансированию запланированных мероприятий Подпрограммы 1.</w:t>
      </w:r>
    </w:p>
    <w:p w14:paraId="7A0A7299" w14:textId="77777777" w:rsidR="00520F80" w:rsidRDefault="00520F80">
      <w:pPr>
        <w:pStyle w:val="ConsPlusNormal"/>
        <w:spacing w:before="200"/>
        <w:ind w:firstLine="540"/>
        <w:jc w:val="both"/>
      </w:pPr>
      <w:r>
        <w:t>Информационные риски связаны с отсутствием или недостаточностью отчетной информации, используемой в ходе реализации Подпрограммы 1.</w:t>
      </w:r>
    </w:p>
    <w:p w14:paraId="7DDB5A2E" w14:textId="77777777" w:rsidR="00520F80" w:rsidRDefault="00520F80">
      <w:pPr>
        <w:pStyle w:val="ConsPlusNormal"/>
        <w:spacing w:before="200"/>
        <w:ind w:firstLine="540"/>
        <w:jc w:val="both"/>
      </w:pPr>
      <w:r>
        <w:t>С целью минимизации информационных рисков в ходе реализации Подпрограммы 1 будет проводиться работа, направленная на мониторинг и оценку исполнения целевых показателей (индикаторов) Подпрограммы 1.</w:t>
      </w:r>
    </w:p>
    <w:p w14:paraId="631F87A0" w14:textId="77777777" w:rsidR="00520F80" w:rsidRDefault="00520F80">
      <w:pPr>
        <w:pStyle w:val="ConsPlusNormal"/>
        <w:spacing w:before="200"/>
        <w:ind w:firstLine="540"/>
        <w:jc w:val="both"/>
      </w:pPr>
      <w:r>
        <w:t>Механизм реализации Подпрограммы 1 основывается на принципах разграничения полномочий и ответственности соисполнителей Подпрограммы 1. По всем мероприятиям Подпрограммы 1 определены ответственные соисполнители, источник и соответствующие объемы финансирования.</w:t>
      </w:r>
    </w:p>
    <w:p w14:paraId="4BA2FB23" w14:textId="77777777" w:rsidR="00520F80" w:rsidRDefault="00520F80">
      <w:pPr>
        <w:pStyle w:val="ConsPlusNormal"/>
        <w:spacing w:before="200"/>
        <w:ind w:firstLine="540"/>
        <w:jc w:val="both"/>
      </w:pPr>
      <w:r>
        <w:t>Организацию исполнения мероприятий, текущее управление, координацию работ соисполнителей Подпрограммы 1, контроль за ходом реализации Подпрограммы 1, в том числе оценку достижения целевых показателей (индикаторов) Подпрограммы 1, осуществляет координатор Подпрограммы 1.</w:t>
      </w:r>
    </w:p>
    <w:p w14:paraId="46894AC7" w14:textId="77777777" w:rsidR="00520F80" w:rsidRDefault="00520F80">
      <w:pPr>
        <w:pStyle w:val="ConsPlusNormal"/>
        <w:spacing w:before="200"/>
        <w:ind w:firstLine="540"/>
        <w:jc w:val="both"/>
      </w:pPr>
      <w:r>
        <w:t>Соисполнители Подпрограммы 1 организуют исполнение подпрограммных мероприятий, в установленные сроки предоставляют информацию об их исполнении координатору Подпрограммы 1, а также, при необходимости, выступают инициаторами корректировки подпрограммных мероприятий, источников и объемов их финансирования (с учетом результатов оценки эффективности Подпрограммы 1).</w:t>
      </w:r>
    </w:p>
    <w:p w14:paraId="1C067EB3" w14:textId="77777777" w:rsidR="00520F80" w:rsidRDefault="00520F80">
      <w:pPr>
        <w:pStyle w:val="ConsPlusNormal"/>
        <w:spacing w:before="200"/>
        <w:ind w:firstLine="540"/>
        <w:jc w:val="both"/>
      </w:pPr>
      <w:r>
        <w:t xml:space="preserve">Организация исполнения мероприятий координатором и соисполнителями Подпрограммы 1 осуществляется в соответствии с Федеральным </w:t>
      </w:r>
      <w:hyperlink r:id="rId41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40375AAA" w14:textId="77777777" w:rsidR="00520F80" w:rsidRDefault="00520F80">
      <w:pPr>
        <w:pStyle w:val="ConsPlusNormal"/>
        <w:spacing w:before="200"/>
        <w:ind w:firstLine="540"/>
        <w:jc w:val="both"/>
      </w:pPr>
      <w:r>
        <w:t>Координатор Подпрограммы 1 ежегодно (по итогам года) представляет сводный отчет о реализации Подпрограммы 1 и ее результатах с оценкой эффективности в министерство экономики и конкурентной политики Нижегородской области.</w:t>
      </w:r>
    </w:p>
    <w:p w14:paraId="269E0A18" w14:textId="77777777" w:rsidR="00520F80" w:rsidRDefault="00520F80">
      <w:pPr>
        <w:pStyle w:val="ConsPlusNormal"/>
        <w:spacing w:before="200"/>
        <w:ind w:firstLine="540"/>
        <w:jc w:val="both"/>
      </w:pPr>
      <w:r>
        <w:t>Вопросы реализации Подпрограммы 1 планируется рассматривать на заседаниях совета по делам ветеранов и инвалидов при Губернаторе Нижегородской области (далее - Совет), созданного Указом Губернатора Нижегородской области с целью содействия реализации полномочий высшего должностного лица Нижегородской области по обеспечению согласованного функционирования и взаимодействия органов исполнительной власти, органов местного самоуправления, общественных объединений, научных и других организаций при рассмотрении вопросов, связанных с решением проблем инвалидности и инвалидов, в том числе вопросов по содействию в создании условий по формированию безбарьерной среды для МГН на территории Нижегородской области.</w:t>
      </w:r>
    </w:p>
    <w:p w14:paraId="17F6087F" w14:textId="77777777" w:rsidR="00520F80" w:rsidRDefault="00520F80">
      <w:pPr>
        <w:pStyle w:val="ConsPlusNormal"/>
        <w:spacing w:before="200"/>
        <w:ind w:firstLine="540"/>
        <w:jc w:val="both"/>
      </w:pPr>
      <w:r>
        <w:t>Задачами Совета являются:</w:t>
      </w:r>
    </w:p>
    <w:p w14:paraId="54B0B871" w14:textId="77777777" w:rsidR="00520F80" w:rsidRDefault="00520F80">
      <w:pPr>
        <w:pStyle w:val="ConsPlusNormal"/>
        <w:spacing w:before="200"/>
        <w:ind w:firstLine="540"/>
        <w:jc w:val="both"/>
      </w:pPr>
      <w:r>
        <w:t>- подготовка предложений по формированию и проведению государственной политики в отношении ветеранов и инвалидов, проживающих на территории Нижегородской области, определение способов, форм и этапов ее реализации;</w:t>
      </w:r>
    </w:p>
    <w:p w14:paraId="1AA0ABC2" w14:textId="77777777" w:rsidR="00520F80" w:rsidRDefault="00520F80">
      <w:pPr>
        <w:pStyle w:val="ConsPlusNormal"/>
        <w:spacing w:before="200"/>
        <w:ind w:firstLine="540"/>
        <w:jc w:val="both"/>
      </w:pPr>
      <w:r>
        <w:t xml:space="preserve">- подготовка предложений по выработке основных направлений совершенствования законодательства Российской Федерации, Нижегородской области в сфере улучшения социально-экономического положения ветеранов и инвалидов, повышения качества и доступности предоставляемых им мер социальной поддержки, государственных и социальных услуг, </w:t>
      </w:r>
      <w:r>
        <w:lastRenderedPageBreak/>
        <w:t>предоставления инвалидам равных с другими гражданами возможностей в реализации конституционных прав и свобод, социального обеспечения инвалидов на основании анализа положения дел и обобщения практики применения действующего законодательства в указанной сфере;</w:t>
      </w:r>
    </w:p>
    <w:p w14:paraId="20E9E9C0" w14:textId="77777777" w:rsidR="00520F80" w:rsidRDefault="00520F80">
      <w:pPr>
        <w:pStyle w:val="ConsPlusNormal"/>
        <w:spacing w:before="200"/>
        <w:ind w:firstLine="540"/>
        <w:jc w:val="both"/>
      </w:pPr>
      <w:r>
        <w:t>- оценка и распространение опыта работы органов местного самоуправления муниципальных районов (муниципальных округов, городских округов) Нижегородской области в части улучшения социально-экономического положения ветеранов и инвалидов;</w:t>
      </w:r>
    </w:p>
    <w:p w14:paraId="48B92E09" w14:textId="77777777" w:rsidR="00520F80" w:rsidRDefault="00520F80">
      <w:pPr>
        <w:pStyle w:val="ConsPlusNormal"/>
        <w:jc w:val="both"/>
      </w:pPr>
      <w:r>
        <w:t xml:space="preserve">(в ред. </w:t>
      </w:r>
      <w:hyperlink r:id="rId411">
        <w:r>
          <w:rPr>
            <w:color w:val="0000FF"/>
          </w:rPr>
          <w:t>постановления</w:t>
        </w:r>
      </w:hyperlink>
      <w:r>
        <w:t xml:space="preserve"> Правительства Нижегородской области от 01.11.2021 N 973)</w:t>
      </w:r>
    </w:p>
    <w:p w14:paraId="0327ED75" w14:textId="77777777" w:rsidR="00520F80" w:rsidRDefault="00520F80">
      <w:pPr>
        <w:pStyle w:val="ConsPlusNormal"/>
        <w:spacing w:before="200"/>
        <w:ind w:firstLine="540"/>
        <w:jc w:val="both"/>
      </w:pPr>
      <w:r>
        <w:t>- рассмотрение вопросов участия общественных организаций (объединений) и предпринимательских структур в осуществлении социально-экономической поддержки ветеранов и инвалидов;</w:t>
      </w:r>
    </w:p>
    <w:p w14:paraId="2DCD6158" w14:textId="77777777" w:rsidR="00520F80" w:rsidRDefault="00520F80">
      <w:pPr>
        <w:pStyle w:val="ConsPlusNormal"/>
        <w:spacing w:before="200"/>
        <w:ind w:firstLine="540"/>
        <w:jc w:val="both"/>
      </w:pPr>
      <w:r>
        <w:t>- содействие в проведении единой государственной политики в области патриотического воспитания граждан Нижегородской области, формирования уважительного отношения к ветеранам;</w:t>
      </w:r>
    </w:p>
    <w:p w14:paraId="3B1C3D85" w14:textId="77777777" w:rsidR="00520F80" w:rsidRDefault="00520F80">
      <w:pPr>
        <w:pStyle w:val="ConsPlusNormal"/>
        <w:spacing w:before="200"/>
        <w:ind w:firstLine="540"/>
        <w:jc w:val="both"/>
      </w:pPr>
      <w:r>
        <w:t>- обсуждение по предложениям членов Совета иных вопросов, относящихся к проблемам ветеранов и инвалидов в Нижегородской области.</w:t>
      </w:r>
    </w:p>
    <w:p w14:paraId="4570EBE9" w14:textId="77777777" w:rsidR="00520F80" w:rsidRDefault="00520F80">
      <w:pPr>
        <w:pStyle w:val="ConsPlusNormal"/>
        <w:spacing w:before="200"/>
        <w:ind w:firstLine="540"/>
        <w:jc w:val="both"/>
      </w:pPr>
      <w:r>
        <w:t>В состав Совета наряду с руководителями органов исполнительной власти Нижегородской области, участвующих в решении проблем инвалидов, входят руководители крупнейших общественных организаций, функционирующих на территории Нижегородской области: Нижегородской региональной организации Общероссийской общественной организации инвалидов войны в Афганистане и военной травмы - "Инвалиды войны", Нижегородской областной организации Общероссийской общественной организации "Российский союз ветеранов Афганистана", Нижегородского отделения Всероссийской общественной организации "Союз членов семей военнослужащих, погибших в Афганистане и Чечне "Горячая точка", Нижегородского регионального отделения Общероссийской общественной организации инвалидов "Всероссийское общество глухих", Нижегородской областной организации имени Александра Невского Общероссийской общественной организации "Всероссийское общество инвалидов", Нижегородского областного совета ветеранов (пенсионеров) войны, труда, Вооруженных Сил и правоохранительных органов, комитета Нижегородского регионального отделения общероссийской общественной организации ветеранов Вооруженных Сил Российской Федерации, Нижегородского регионального отделения межрегиональной общественной организации "Союз десантников", Нижегородского областного союза организаций профсоюзов "Облсовпроф", Нижегородской общественной организации общероссийской общественной организации ветеранов "Российский Союз ветеранов", Нижегородской областной общественной организации "Ветераны чеченского конфликта", Нижегородской областной организации Общероссийской общественной организации инвалидов "Всероссийское Ордена Трудового Красного Знамени общество слепых".</w:t>
      </w:r>
    </w:p>
    <w:p w14:paraId="18172642" w14:textId="77777777" w:rsidR="00520F80" w:rsidRDefault="00520F80">
      <w:pPr>
        <w:pStyle w:val="ConsPlusNormal"/>
        <w:ind w:firstLine="540"/>
        <w:jc w:val="both"/>
      </w:pPr>
    </w:p>
    <w:p w14:paraId="4B2378EF" w14:textId="77777777" w:rsidR="00520F80" w:rsidRDefault="00520F80">
      <w:pPr>
        <w:pStyle w:val="ConsPlusNormal"/>
        <w:ind w:firstLine="540"/>
        <w:jc w:val="both"/>
      </w:pPr>
    </w:p>
    <w:p w14:paraId="2AE34330" w14:textId="77777777" w:rsidR="00520F80" w:rsidRDefault="00520F80">
      <w:pPr>
        <w:pStyle w:val="ConsPlusNormal"/>
        <w:ind w:firstLine="540"/>
        <w:jc w:val="both"/>
      </w:pPr>
    </w:p>
    <w:p w14:paraId="6B956486" w14:textId="77777777" w:rsidR="00520F80" w:rsidRDefault="00520F80">
      <w:pPr>
        <w:pStyle w:val="ConsPlusNormal"/>
        <w:ind w:firstLine="540"/>
        <w:jc w:val="both"/>
      </w:pPr>
    </w:p>
    <w:p w14:paraId="5D3E4B95" w14:textId="77777777" w:rsidR="00520F80" w:rsidRDefault="00520F80">
      <w:pPr>
        <w:pStyle w:val="ConsPlusNormal"/>
        <w:ind w:firstLine="540"/>
        <w:jc w:val="both"/>
      </w:pPr>
    </w:p>
    <w:p w14:paraId="39E68A57" w14:textId="77777777" w:rsidR="00520F80" w:rsidRDefault="00520F80">
      <w:pPr>
        <w:pStyle w:val="ConsPlusNormal"/>
        <w:jc w:val="right"/>
        <w:outlineLvl w:val="3"/>
      </w:pPr>
      <w:r>
        <w:t>Приложение 1</w:t>
      </w:r>
    </w:p>
    <w:p w14:paraId="5C560512" w14:textId="77777777" w:rsidR="00520F80" w:rsidRDefault="00520F80">
      <w:pPr>
        <w:pStyle w:val="ConsPlusNormal"/>
        <w:jc w:val="right"/>
      </w:pPr>
      <w:r>
        <w:t>к подпрограмме 1 "Формирование доступной</w:t>
      </w:r>
    </w:p>
    <w:p w14:paraId="6B0D58BB" w14:textId="77777777" w:rsidR="00520F80" w:rsidRDefault="00520F80">
      <w:pPr>
        <w:pStyle w:val="ConsPlusNormal"/>
        <w:jc w:val="right"/>
      </w:pPr>
      <w:r>
        <w:t>для инвалидов среды жизнедеятельности</w:t>
      </w:r>
    </w:p>
    <w:p w14:paraId="7A11EBED" w14:textId="77777777" w:rsidR="00520F80" w:rsidRDefault="00520F80">
      <w:pPr>
        <w:pStyle w:val="ConsPlusNormal"/>
        <w:jc w:val="right"/>
      </w:pPr>
      <w:r>
        <w:t>в Нижегородской области"</w:t>
      </w:r>
    </w:p>
    <w:p w14:paraId="1C94D5D1" w14:textId="77777777" w:rsidR="00520F80" w:rsidRDefault="00520F80">
      <w:pPr>
        <w:pStyle w:val="ConsPlusNormal"/>
        <w:ind w:firstLine="540"/>
        <w:jc w:val="both"/>
      </w:pPr>
    </w:p>
    <w:p w14:paraId="14DB6A00" w14:textId="77777777" w:rsidR="00520F80" w:rsidRDefault="00520F80">
      <w:pPr>
        <w:pStyle w:val="ConsPlusTitle"/>
        <w:jc w:val="center"/>
      </w:pPr>
      <w:bookmarkStart w:id="18" w:name="P14800"/>
      <w:bookmarkEnd w:id="18"/>
      <w:r>
        <w:t>ПОРЯДОК</w:t>
      </w:r>
    </w:p>
    <w:p w14:paraId="407E48E2" w14:textId="77777777" w:rsidR="00520F80" w:rsidRDefault="00520F80">
      <w:pPr>
        <w:pStyle w:val="ConsPlusTitle"/>
        <w:jc w:val="center"/>
      </w:pPr>
      <w:r>
        <w:t>ПРЕДОСТАВЛЕНИЯ И РАСПРЕДЕЛЕНИЯ ИЗ ОБЛАСТНОГО</w:t>
      </w:r>
    </w:p>
    <w:p w14:paraId="47BED97F" w14:textId="77777777" w:rsidR="00520F80" w:rsidRDefault="00520F80">
      <w:pPr>
        <w:pStyle w:val="ConsPlusTitle"/>
        <w:jc w:val="center"/>
      </w:pPr>
      <w:r>
        <w:t>БЮДЖЕТА БЮДЖЕТАМ МУНИЦИПАЛЬНЫХ РАЙОНОВ, МУНИЦИПАЛЬНЫХ</w:t>
      </w:r>
    </w:p>
    <w:p w14:paraId="7FAABD57" w14:textId="77777777" w:rsidR="00520F80" w:rsidRDefault="00520F80">
      <w:pPr>
        <w:pStyle w:val="ConsPlusTitle"/>
        <w:jc w:val="center"/>
      </w:pPr>
      <w:r>
        <w:t>И ГОРОДСКИХ ОКРУГОВ НИЖЕГОРОДСКОЙ ОБЛАСТИ СУБСИДИЙ</w:t>
      </w:r>
    </w:p>
    <w:p w14:paraId="542EBB80" w14:textId="77777777" w:rsidR="00520F80" w:rsidRDefault="00520F80">
      <w:pPr>
        <w:pStyle w:val="ConsPlusTitle"/>
        <w:jc w:val="center"/>
      </w:pPr>
      <w:r>
        <w:t>НА РЕАЛИЗАЦИЮ МЕРОПРИЯТИЙ ПО СОЗДАНИЮ В ДОШКОЛЬНЫХ</w:t>
      </w:r>
    </w:p>
    <w:p w14:paraId="1FDBF1F2" w14:textId="77777777" w:rsidR="00520F80" w:rsidRDefault="00520F80">
      <w:pPr>
        <w:pStyle w:val="ConsPlusTitle"/>
        <w:jc w:val="center"/>
      </w:pPr>
      <w:r>
        <w:t>ОБРАЗОВАТЕЛЬНЫХ, ОБЩЕОБРАЗОВАТЕЛЬНЫХ ОРГАНИЗАЦИЯХ,</w:t>
      </w:r>
    </w:p>
    <w:p w14:paraId="53DD9F96" w14:textId="77777777" w:rsidR="00520F80" w:rsidRDefault="00520F80">
      <w:pPr>
        <w:pStyle w:val="ConsPlusTitle"/>
        <w:jc w:val="center"/>
      </w:pPr>
      <w:r>
        <w:t>ОРГАНИЗАЦИЯХ ДОПОЛНИТЕЛЬНОГО ОБРАЗОВАНИЯ ДЕТЕЙ (В ТОМ</w:t>
      </w:r>
    </w:p>
    <w:p w14:paraId="7840330D" w14:textId="77777777" w:rsidR="00520F80" w:rsidRDefault="00520F80">
      <w:pPr>
        <w:pStyle w:val="ConsPlusTitle"/>
        <w:jc w:val="center"/>
      </w:pPr>
      <w:r>
        <w:t>ЧИСЛЕ В ОРГАНИЗАЦИЯХ, ОСУЩЕСТВЛЯЮЩИХ ОБРАЗОВАТЕЛЬНУЮ</w:t>
      </w:r>
    </w:p>
    <w:p w14:paraId="51F379B3" w14:textId="77777777" w:rsidR="00520F80" w:rsidRDefault="00520F80">
      <w:pPr>
        <w:pStyle w:val="ConsPlusTitle"/>
        <w:jc w:val="center"/>
      </w:pPr>
      <w:r>
        <w:t>ДЕЯТЕЛЬНОСТЬ ПО АДАПТИРОВАННЫМ ОСНОВНЫМ</w:t>
      </w:r>
    </w:p>
    <w:p w14:paraId="0490AB29" w14:textId="77777777" w:rsidR="00520F80" w:rsidRDefault="00520F80">
      <w:pPr>
        <w:pStyle w:val="ConsPlusTitle"/>
        <w:jc w:val="center"/>
      </w:pPr>
      <w:r>
        <w:t>ОБЩЕОБРАЗОВАТЕЛЬНЫМ ПРОГРАММАМ) УСЛОВИЙ</w:t>
      </w:r>
    </w:p>
    <w:p w14:paraId="3D030349" w14:textId="77777777" w:rsidR="00520F80" w:rsidRDefault="00520F80">
      <w:pPr>
        <w:pStyle w:val="ConsPlusTitle"/>
        <w:jc w:val="center"/>
      </w:pPr>
      <w:r>
        <w:t>ДЛЯ ПОЛУЧЕНИЯ ДЕТЬМИ-ИНВАЛИДАМИ</w:t>
      </w:r>
    </w:p>
    <w:p w14:paraId="37A1D49F" w14:textId="77777777" w:rsidR="00520F80" w:rsidRDefault="00520F80">
      <w:pPr>
        <w:pStyle w:val="ConsPlusTitle"/>
        <w:jc w:val="center"/>
      </w:pPr>
      <w:r>
        <w:t>КАЧЕСТВЕННОГО ОБРАЗОВАНИЯ</w:t>
      </w:r>
    </w:p>
    <w:p w14:paraId="5666AE14" w14:textId="77777777" w:rsidR="00520F80" w:rsidRDefault="00520F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20F80" w14:paraId="617CD2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3118B2" w14:textId="77777777" w:rsidR="00520F80" w:rsidRDefault="00520F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8D3FED" w14:textId="77777777" w:rsidR="00520F80" w:rsidRDefault="00520F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DA4A14" w14:textId="77777777" w:rsidR="00520F80" w:rsidRDefault="00520F80">
            <w:pPr>
              <w:pStyle w:val="ConsPlusNormal"/>
              <w:jc w:val="center"/>
            </w:pPr>
            <w:r>
              <w:rPr>
                <w:color w:val="392C69"/>
              </w:rPr>
              <w:t>Список изменяющих документов</w:t>
            </w:r>
          </w:p>
          <w:p w14:paraId="3458B915" w14:textId="77777777" w:rsidR="00520F80" w:rsidRDefault="00520F80">
            <w:pPr>
              <w:pStyle w:val="ConsPlusNormal"/>
              <w:jc w:val="center"/>
            </w:pPr>
            <w:r>
              <w:rPr>
                <w:color w:val="392C69"/>
              </w:rPr>
              <w:t xml:space="preserve">(введен </w:t>
            </w:r>
            <w:hyperlink r:id="rId412">
              <w:r>
                <w:rPr>
                  <w:color w:val="0000FF"/>
                </w:rPr>
                <w:t>постановлением</w:t>
              </w:r>
            </w:hyperlink>
            <w:r>
              <w:rPr>
                <w:color w:val="392C69"/>
              </w:rPr>
              <w:t xml:space="preserve"> Правительства Нижегородской области</w:t>
            </w:r>
          </w:p>
          <w:p w14:paraId="4AC12FF9" w14:textId="77777777" w:rsidR="00520F80" w:rsidRDefault="00520F80">
            <w:pPr>
              <w:pStyle w:val="ConsPlusNormal"/>
              <w:jc w:val="center"/>
            </w:pPr>
            <w:r>
              <w:rPr>
                <w:color w:val="392C69"/>
              </w:rPr>
              <w:t>от 20.07.2020 N 605;</w:t>
            </w:r>
          </w:p>
          <w:p w14:paraId="705A3906" w14:textId="77777777" w:rsidR="00520F80" w:rsidRDefault="00520F80">
            <w:pPr>
              <w:pStyle w:val="ConsPlusNormal"/>
              <w:jc w:val="center"/>
            </w:pPr>
            <w:r>
              <w:rPr>
                <w:color w:val="392C69"/>
              </w:rPr>
              <w:t>в ред. постановлений Правительства Нижегородской области</w:t>
            </w:r>
          </w:p>
          <w:p w14:paraId="504A85A7" w14:textId="77777777" w:rsidR="00520F80" w:rsidRDefault="00520F80">
            <w:pPr>
              <w:pStyle w:val="ConsPlusNormal"/>
              <w:jc w:val="center"/>
            </w:pPr>
            <w:r>
              <w:rPr>
                <w:color w:val="392C69"/>
              </w:rPr>
              <w:t xml:space="preserve">от 01.11.2021 </w:t>
            </w:r>
            <w:hyperlink r:id="rId413">
              <w:r>
                <w:rPr>
                  <w:color w:val="0000FF"/>
                </w:rPr>
                <w:t>N 973</w:t>
              </w:r>
            </w:hyperlink>
            <w:r>
              <w:rPr>
                <w:color w:val="392C69"/>
              </w:rPr>
              <w:t xml:space="preserve">, от 26.07.2022 </w:t>
            </w:r>
            <w:hyperlink r:id="rId414">
              <w:r>
                <w:rPr>
                  <w:color w:val="0000FF"/>
                </w:rPr>
                <w:t>N 586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F635DA" w14:textId="77777777" w:rsidR="00520F80" w:rsidRDefault="00520F80">
            <w:pPr>
              <w:pStyle w:val="ConsPlusNormal"/>
            </w:pPr>
          </w:p>
        </w:tc>
      </w:tr>
    </w:tbl>
    <w:p w14:paraId="0CA0639B" w14:textId="77777777" w:rsidR="00520F80" w:rsidRDefault="00520F80">
      <w:pPr>
        <w:pStyle w:val="ConsPlusNormal"/>
        <w:ind w:firstLine="540"/>
        <w:jc w:val="both"/>
      </w:pPr>
    </w:p>
    <w:p w14:paraId="0019EEE7" w14:textId="77777777" w:rsidR="00520F80" w:rsidRDefault="00520F80">
      <w:pPr>
        <w:pStyle w:val="ConsPlusTitle"/>
        <w:jc w:val="center"/>
        <w:outlineLvl w:val="4"/>
      </w:pPr>
      <w:r>
        <w:t>1. Общие положения</w:t>
      </w:r>
    </w:p>
    <w:p w14:paraId="7DEED33B" w14:textId="77777777" w:rsidR="00520F80" w:rsidRDefault="00520F80">
      <w:pPr>
        <w:pStyle w:val="ConsPlusNormal"/>
        <w:ind w:firstLine="540"/>
        <w:jc w:val="both"/>
      </w:pPr>
    </w:p>
    <w:p w14:paraId="4E2A6AEE" w14:textId="77777777" w:rsidR="00520F80" w:rsidRDefault="00520F80">
      <w:pPr>
        <w:pStyle w:val="ConsPlusNormal"/>
        <w:ind w:firstLine="540"/>
        <w:jc w:val="both"/>
      </w:pPr>
      <w:r>
        <w:t xml:space="preserve">1.1. Настоящий Порядок разработан в соответствии со </w:t>
      </w:r>
      <w:hyperlink r:id="rId415">
        <w:r>
          <w:rPr>
            <w:color w:val="0000FF"/>
          </w:rPr>
          <w:t>статьей 139</w:t>
        </w:r>
      </w:hyperlink>
      <w:r>
        <w:t xml:space="preserve">, </w:t>
      </w:r>
      <w:hyperlink r:id="rId416">
        <w:r>
          <w:rPr>
            <w:color w:val="0000FF"/>
          </w:rPr>
          <w:t>частью 4 статьи 179</w:t>
        </w:r>
      </w:hyperlink>
      <w:r>
        <w:t xml:space="preserve"> Бюджетного кодекса Российской Федерации, </w:t>
      </w:r>
      <w:hyperlink r:id="rId417">
        <w:r>
          <w:rPr>
            <w:color w:val="0000FF"/>
          </w:rPr>
          <w:t>Правилами</w:t>
        </w:r>
      </w:hyperlink>
      <w:r>
        <w:t xml:space="preserve"> предоставления субсидий из федерального бюджета бюджетам субъектов Российской Федерации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и их распределения, являющимися приложением 7 к государственной программе Российской Федерации "Доступная среда", утвержденной постановлением Правительства Российской Федерации от 29 марта 2019 г. N 363 (далее - Правила), </w:t>
      </w:r>
      <w:hyperlink r:id="rId418">
        <w:r>
          <w:rPr>
            <w:color w:val="0000FF"/>
          </w:rPr>
          <w:t>Правилами</w:t>
        </w:r>
      </w:hyperlink>
      <w:r>
        <w:t xml:space="preserve"> формирования, предоставления и распределения субсидий из областного бюджета бюджетам муниципальных районов (муниципальных округов, городских округов) Нижегородской области, утвержденными постановлением Правительства Нижегородской области от 4 марта 2020 г. N 181 (далее - Правила предоставления и распределения субсидий), и устанавливает общие положения о предоставлении и распределении из областного бюджета бюджетам муниципальных районов, муниципальных и городских округов Нижегородской области субсидий на реализацию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(далее - субсидии), критерии отбора муниципальных районов, муниципальных округов и городских округов Нижегородской области (далее - муниципальные образования) для предоставления им субсидий, условия и порядок предоставления субсидий, требования к отчетности и требования об осуществлении контроля за соблюдением целей, условий и порядка предоставления субсидий и ответственности за их несоблюдение.</w:t>
      </w:r>
    </w:p>
    <w:p w14:paraId="4C5514B0" w14:textId="77777777" w:rsidR="00520F80" w:rsidRDefault="00520F80">
      <w:pPr>
        <w:pStyle w:val="ConsPlusNormal"/>
        <w:jc w:val="both"/>
      </w:pPr>
      <w:r>
        <w:t xml:space="preserve">(в ред. </w:t>
      </w:r>
      <w:hyperlink r:id="rId419">
        <w:r>
          <w:rPr>
            <w:color w:val="0000FF"/>
          </w:rPr>
          <w:t>постановления</w:t>
        </w:r>
      </w:hyperlink>
      <w:r>
        <w:t xml:space="preserve"> Правительства Нижегородской области от 01.11.2021 N 973)</w:t>
      </w:r>
    </w:p>
    <w:p w14:paraId="770770D0" w14:textId="77777777" w:rsidR="00520F80" w:rsidRDefault="00520F80">
      <w:pPr>
        <w:pStyle w:val="ConsPlusNormal"/>
        <w:spacing w:before="200"/>
        <w:ind w:firstLine="540"/>
        <w:jc w:val="both"/>
      </w:pPr>
      <w:bookmarkStart w:id="19" w:name="P14822"/>
      <w:bookmarkEnd w:id="19"/>
      <w:r>
        <w:t xml:space="preserve">1.2. Субсидии предоставляются бюджетам муниципальных образований (далее - местный бюджет) в целях софинансирования расходных обязательств муниципальных образований, возникающих при выполнении органами местного самоуправления муниципальных образований (далее - органы местного самоуправления) полномочий по вопросам местного значения в части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и обеспечения беспрепятственного доступа инвалидов к объектам социальной инфраструктуры, связанных с реализацией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включенных в муниципальные программы, обеспечивающие достижение целей и показателей результативности </w:t>
      </w:r>
      <w:hyperlink w:anchor="P12704">
        <w:r>
          <w:rPr>
            <w:color w:val="0000FF"/>
          </w:rPr>
          <w:t>подпрограммы 1</w:t>
        </w:r>
      </w:hyperlink>
      <w:r>
        <w:t xml:space="preserve"> "Формирование доступной для инвалидов среды жизнедеятельности в Нижегородской области" государственной программы "Социальная поддержка граждан Нижегородской области", утвержденной постановлением Правительства Нижегородской области от 30 апреля 2014 г. N 298 (далее соответственно - Подпрограмма 1, Государственная программа).</w:t>
      </w:r>
    </w:p>
    <w:p w14:paraId="737FC356" w14:textId="77777777" w:rsidR="00520F80" w:rsidRDefault="00520F80">
      <w:pPr>
        <w:pStyle w:val="ConsPlusNormal"/>
        <w:spacing w:before="200"/>
        <w:ind w:firstLine="540"/>
        <w:jc w:val="both"/>
      </w:pPr>
      <w:r>
        <w:t xml:space="preserve">1.3. Субсидии предоставляются в пределах бюджетных ассигнований, предусмотренных в законе Нижегородской области об областном бюджете на соответствующий финансовый год и плановый период, сводной бюджетной росписью областного бюджета, и лимитов бюджетных обязательств, утвержденных в установленном порядке министерством финансов Нижегородской области, на цели, указанные в </w:t>
      </w:r>
      <w:hyperlink w:anchor="P14822">
        <w:r>
          <w:rPr>
            <w:color w:val="0000FF"/>
          </w:rPr>
          <w:t>пункте 1.2</w:t>
        </w:r>
      </w:hyperlink>
      <w:r>
        <w:t xml:space="preserve"> настоящего Порядка.</w:t>
      </w:r>
    </w:p>
    <w:p w14:paraId="0775AA1D" w14:textId="77777777" w:rsidR="00520F80" w:rsidRDefault="00520F80">
      <w:pPr>
        <w:pStyle w:val="ConsPlusNormal"/>
        <w:spacing w:before="200"/>
        <w:ind w:firstLine="540"/>
        <w:jc w:val="both"/>
      </w:pPr>
      <w:r>
        <w:t xml:space="preserve">Министерство образования, науки и молодежной политики Нижегородской области (далее - Минобразования),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w:t>
      </w:r>
      <w:r>
        <w:lastRenderedPageBreak/>
        <w:t>плановый период, является главным распорядителем бюджетных средств.</w:t>
      </w:r>
    </w:p>
    <w:p w14:paraId="480BD55B" w14:textId="77777777" w:rsidR="00520F80" w:rsidRDefault="00520F80">
      <w:pPr>
        <w:pStyle w:val="ConsPlusNormal"/>
        <w:spacing w:before="200"/>
        <w:ind w:firstLine="540"/>
        <w:jc w:val="both"/>
      </w:pPr>
      <w:r>
        <w:t>1.4. Источниками финансового обеспечения субсидий являются средства областного бюджета и средства федерального бюджета, поступившие в областной бюджет в форме межбюджетных трансфертов для предоставления их местным бюджетам в соответствии с соглашением о предоставлении субсидии из федерального бюджета бюджету субъекта Российской Федерации (далее - Федеральное соглашение).</w:t>
      </w:r>
    </w:p>
    <w:p w14:paraId="0904CE17" w14:textId="77777777" w:rsidR="00520F80" w:rsidRDefault="00520F80">
      <w:pPr>
        <w:pStyle w:val="ConsPlusNormal"/>
        <w:spacing w:before="200"/>
        <w:ind w:firstLine="540"/>
        <w:jc w:val="both"/>
      </w:pPr>
      <w:r>
        <w:t>1.5. Субсидии предоставляются бюджетам муниципальных образований, заявки которых отобраны по результатам отбора, порядок проведения которого устанавливается приказом Минобразования (далее соответственно - отбор, Порядок отбора).</w:t>
      </w:r>
    </w:p>
    <w:p w14:paraId="18630D84" w14:textId="77777777" w:rsidR="00520F80" w:rsidRDefault="00520F80">
      <w:pPr>
        <w:pStyle w:val="ConsPlusNormal"/>
        <w:spacing w:before="200"/>
        <w:ind w:firstLine="540"/>
        <w:jc w:val="both"/>
      </w:pPr>
      <w:r>
        <w:t>Отбор осуществляет комиссия, положение и состав которой утверждаются приказом Минобразования, на основании документов, представленных муниципальными образованиями согласно перечню документов, устанавливаемому Порядком отбора, в соответствии с критериями отбора.</w:t>
      </w:r>
    </w:p>
    <w:p w14:paraId="2B0A4D88" w14:textId="77777777" w:rsidR="00520F80" w:rsidRDefault="00520F80">
      <w:pPr>
        <w:pStyle w:val="ConsPlusNormal"/>
        <w:spacing w:before="200"/>
        <w:ind w:firstLine="540"/>
        <w:jc w:val="both"/>
      </w:pPr>
      <w:r>
        <w:t>Критериями отбора являются:</w:t>
      </w:r>
    </w:p>
    <w:p w14:paraId="454D264F" w14:textId="77777777" w:rsidR="00520F80" w:rsidRDefault="00520F80">
      <w:pPr>
        <w:pStyle w:val="ConsPlusNormal"/>
        <w:spacing w:before="200"/>
        <w:ind w:firstLine="540"/>
        <w:jc w:val="both"/>
      </w:pPr>
      <w:r>
        <w:t>- наличие в муниципальном образовании дошкольных образовательных, общеобразовательных организаций, организаций дополнительного образования детей (в том числе организаций, осуществляющих образовательную деятельность по адаптированным основным общеобразовательным программам), в которых необходимо создать условия для получения детьми-инвалидами качественного образования (далее - Объект), включенных в муниципальную программу;</w:t>
      </w:r>
    </w:p>
    <w:p w14:paraId="3BC37E9D" w14:textId="77777777" w:rsidR="00520F80" w:rsidRDefault="00520F80">
      <w:pPr>
        <w:pStyle w:val="ConsPlusNormal"/>
        <w:spacing w:before="200"/>
        <w:ind w:firstLine="540"/>
        <w:jc w:val="both"/>
      </w:pPr>
      <w:r>
        <w:t xml:space="preserve">- наличие паспорта доступности на каждый заявленный на участие в Подпрограмме 1 Объект, оформленного в соответствии с требованиями </w:t>
      </w:r>
      <w:hyperlink r:id="rId420">
        <w:r>
          <w:rPr>
            <w:color w:val="0000FF"/>
          </w:rPr>
          <w:t>приказа</w:t>
        </w:r>
      </w:hyperlink>
      <w: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(далее - паспорт доступности на Объект).</w:t>
      </w:r>
    </w:p>
    <w:p w14:paraId="55DD25AD" w14:textId="77777777" w:rsidR="00520F80" w:rsidRDefault="00520F80">
      <w:pPr>
        <w:pStyle w:val="ConsPlusNormal"/>
        <w:ind w:firstLine="540"/>
        <w:jc w:val="both"/>
      </w:pPr>
    </w:p>
    <w:p w14:paraId="1FFB331E" w14:textId="77777777" w:rsidR="00520F80" w:rsidRDefault="00520F80">
      <w:pPr>
        <w:pStyle w:val="ConsPlusTitle"/>
        <w:jc w:val="center"/>
        <w:outlineLvl w:val="4"/>
      </w:pPr>
      <w:r>
        <w:t>2. Условия и порядок предоставления субсидии</w:t>
      </w:r>
    </w:p>
    <w:p w14:paraId="02E4D481" w14:textId="77777777" w:rsidR="00520F80" w:rsidRDefault="00520F80">
      <w:pPr>
        <w:pStyle w:val="ConsPlusNormal"/>
        <w:ind w:firstLine="540"/>
        <w:jc w:val="both"/>
      </w:pPr>
    </w:p>
    <w:p w14:paraId="1FB8FABC" w14:textId="77777777" w:rsidR="00520F80" w:rsidRDefault="00520F80">
      <w:pPr>
        <w:pStyle w:val="ConsPlusNormal"/>
        <w:ind w:firstLine="540"/>
        <w:jc w:val="both"/>
      </w:pPr>
      <w:bookmarkStart w:id="20" w:name="P14834"/>
      <w:bookmarkEnd w:id="20"/>
      <w:r>
        <w:t>2.1. Субсидии предоставляются при выполнении следующих условий:</w:t>
      </w:r>
    </w:p>
    <w:p w14:paraId="1677B5AD" w14:textId="77777777" w:rsidR="00520F80" w:rsidRDefault="00520F80">
      <w:pPr>
        <w:pStyle w:val="ConsPlusNormal"/>
        <w:spacing w:before="200"/>
        <w:ind w:firstLine="540"/>
        <w:jc w:val="both"/>
      </w:pPr>
      <w:bookmarkStart w:id="21" w:name="P14835"/>
      <w:bookmarkEnd w:id="21"/>
      <w:r>
        <w:t xml:space="preserve">1) наличие в муниципальном образовании утвержденной муниципальным правовым актом муниципальной программы, предусматривающей мероприятия, указанные в </w:t>
      </w:r>
      <w:hyperlink w:anchor="P14822">
        <w:r>
          <w:rPr>
            <w:color w:val="0000FF"/>
          </w:rPr>
          <w:t>пункте 1.2</w:t>
        </w:r>
      </w:hyperlink>
      <w:r>
        <w:t xml:space="preserve"> настоящего Порядка, направленной на достижение целей и показателей результативности Государственной программы;</w:t>
      </w:r>
    </w:p>
    <w:p w14:paraId="09815AE2" w14:textId="77777777" w:rsidR="00520F80" w:rsidRDefault="00520F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20F80" w14:paraId="14AB94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8849F2" w14:textId="77777777" w:rsidR="00520F80" w:rsidRDefault="00520F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89AB73" w14:textId="77777777" w:rsidR="00520F80" w:rsidRDefault="00520F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8308C9" w14:textId="77777777" w:rsidR="00520F80" w:rsidRDefault="00520F80">
            <w:pPr>
              <w:pStyle w:val="ConsPlusNormal"/>
              <w:jc w:val="both"/>
            </w:pPr>
            <w:r>
              <w:rPr>
                <w:color w:val="392C69"/>
              </w:rPr>
              <w:t xml:space="preserve">Действие пп. 2 п. 2.1 приостановлено до 01.01.2023 </w:t>
            </w:r>
            <w:hyperlink r:id="rId421">
              <w:r>
                <w:rPr>
                  <w:color w:val="0000FF"/>
                </w:rPr>
                <w:t>постановлением</w:t>
              </w:r>
            </w:hyperlink>
            <w:r>
              <w:rPr>
                <w:color w:val="392C69"/>
              </w:rPr>
              <w:t xml:space="preserve"> Правительства Нижегородской области от 26.07.2022 N 586.</w:t>
            </w:r>
          </w:p>
        </w:tc>
        <w:tc>
          <w:tcPr>
            <w:tcW w:w="113" w:type="dxa"/>
            <w:tcBorders>
              <w:top w:val="nil"/>
              <w:left w:val="nil"/>
              <w:bottom w:val="nil"/>
              <w:right w:val="nil"/>
            </w:tcBorders>
            <w:shd w:val="clear" w:color="auto" w:fill="F4F3F8"/>
            <w:tcMar>
              <w:top w:w="0" w:type="dxa"/>
              <w:left w:w="0" w:type="dxa"/>
              <w:bottom w:w="0" w:type="dxa"/>
              <w:right w:w="0" w:type="dxa"/>
            </w:tcMar>
          </w:tcPr>
          <w:p w14:paraId="52F4CEBA" w14:textId="77777777" w:rsidR="00520F80" w:rsidRDefault="00520F80">
            <w:pPr>
              <w:pStyle w:val="ConsPlusNormal"/>
            </w:pPr>
          </w:p>
        </w:tc>
      </w:tr>
    </w:tbl>
    <w:p w14:paraId="1568A82F" w14:textId="77777777" w:rsidR="00520F80" w:rsidRDefault="00520F80">
      <w:pPr>
        <w:pStyle w:val="ConsPlusNormal"/>
        <w:spacing w:before="260"/>
        <w:ind w:firstLine="540"/>
        <w:jc w:val="both"/>
      </w:pPr>
      <w:r>
        <w:t xml:space="preserve">2) наличие в местном бюджете на соответствующий финансовый год (сводной бюджетной росписи местного бюджета) бюджетных ассигнований на исполнение расходного обязательства муниципального образования, в целях софинансирования которого предоставляются субсидии, в объеме, необходимом для его исполнения, включая размер планируемой к предоставлению из областного бюджета субсидии в соответствии с </w:t>
      </w:r>
      <w:hyperlink w:anchor="P14842">
        <w:r>
          <w:rPr>
            <w:color w:val="0000FF"/>
          </w:rPr>
          <w:t>пунктом 2.2</w:t>
        </w:r>
      </w:hyperlink>
      <w:r>
        <w:t xml:space="preserve"> настоящего Порядка;</w:t>
      </w:r>
    </w:p>
    <w:p w14:paraId="6B08BD1B" w14:textId="77777777" w:rsidR="00520F80" w:rsidRDefault="00520F80">
      <w:pPr>
        <w:pStyle w:val="ConsPlusNormal"/>
        <w:spacing w:before="200"/>
        <w:ind w:firstLine="540"/>
        <w:jc w:val="both"/>
      </w:pPr>
      <w:bookmarkStart w:id="22" w:name="P14838"/>
      <w:bookmarkEnd w:id="22"/>
      <w:r>
        <w:t>3) уровень финансирования за счет средств местного бюджета составляет 63% от объема расходного обязательства (без учета средств федерального бюджета, поступивших в областной бюджет в форме межбюджетных трансфертов для предоставления их местным бюджетам в соответствии с Федеральным соглашением), в целях софинансирования которого представляются субсидии;</w:t>
      </w:r>
    </w:p>
    <w:p w14:paraId="494BB130" w14:textId="77777777" w:rsidR="00520F80" w:rsidRDefault="00520F80">
      <w:pPr>
        <w:pStyle w:val="ConsPlusNormal"/>
        <w:spacing w:before="200"/>
        <w:ind w:firstLine="540"/>
        <w:jc w:val="both"/>
      </w:pPr>
      <w:r>
        <w:t>объем бюджетных ассигнований бюджета муниципального образования на реализацию мероприятий по созданию условий для получения детьми-инвалидами качественного образования может быть увеличен муниципальным образованием в одностороннем порядке, что не влечет обязательств Нижегородской области по увеличению размера предоставляемых субсидий;</w:t>
      </w:r>
    </w:p>
    <w:p w14:paraId="77D96C5B" w14:textId="77777777" w:rsidR="00520F80" w:rsidRDefault="00520F80">
      <w:pPr>
        <w:pStyle w:val="ConsPlusNormal"/>
        <w:spacing w:before="200"/>
        <w:ind w:firstLine="540"/>
        <w:jc w:val="both"/>
      </w:pPr>
      <w:r>
        <w:t xml:space="preserve">4) заключение соглашения между Минобразованием и органом местного самоуправления о предоставлении из областного бюджета субсидий местному бюджету, предусматривающего </w:t>
      </w:r>
      <w:r>
        <w:lastRenderedPageBreak/>
        <w:t>обязательства муниципального образования по исполнению расходных обязательств муниципального образования, в целях софинансирования которых предоставляются субсидии, и ответственность за неисполнение предусмотренных указанным соглашением обязательств (далее - соглашение о предоставлении субсидии).</w:t>
      </w:r>
    </w:p>
    <w:p w14:paraId="6B1ECACE" w14:textId="77777777" w:rsidR="00520F80" w:rsidRDefault="00520F80">
      <w:pPr>
        <w:pStyle w:val="ConsPlusNormal"/>
        <w:spacing w:before="200"/>
        <w:ind w:firstLine="540"/>
        <w:jc w:val="both"/>
      </w:pPr>
      <w:r>
        <w:t xml:space="preserve">Документы, подтверждающие соответствие муниципального образования условиям предоставления субсидии, определенным </w:t>
      </w:r>
      <w:hyperlink w:anchor="P14835">
        <w:r>
          <w:rPr>
            <w:color w:val="0000FF"/>
          </w:rPr>
          <w:t>подпунктами 1</w:t>
        </w:r>
      </w:hyperlink>
      <w:r>
        <w:t xml:space="preserve"> - </w:t>
      </w:r>
      <w:hyperlink w:anchor="P14838">
        <w:r>
          <w:rPr>
            <w:color w:val="0000FF"/>
          </w:rPr>
          <w:t>3 пункта 2.1</w:t>
        </w:r>
      </w:hyperlink>
      <w:r>
        <w:t xml:space="preserve"> настоящего Порядка, предоставляются единовременно в порядке и сроки, установленные Порядком отбора.</w:t>
      </w:r>
    </w:p>
    <w:p w14:paraId="17572278" w14:textId="77777777" w:rsidR="00520F80" w:rsidRDefault="00520F80">
      <w:pPr>
        <w:pStyle w:val="ConsPlusNormal"/>
        <w:spacing w:before="200"/>
        <w:ind w:firstLine="540"/>
        <w:jc w:val="both"/>
      </w:pPr>
      <w:bookmarkStart w:id="23" w:name="P14842"/>
      <w:bookmarkEnd w:id="23"/>
      <w:r>
        <w:t xml:space="preserve">2.2. Субсидии местным бюджетам из областного бюджета распределяются между муниципальными образованиями, соответствующими условиям предоставления субсидий, предусмотренным </w:t>
      </w:r>
      <w:hyperlink w:anchor="P14834">
        <w:r>
          <w:rPr>
            <w:color w:val="0000FF"/>
          </w:rPr>
          <w:t>пунктом 2.1</w:t>
        </w:r>
      </w:hyperlink>
      <w:r>
        <w:t xml:space="preserve"> настоящего Порядка.</w:t>
      </w:r>
    </w:p>
    <w:p w14:paraId="04D22326" w14:textId="77777777" w:rsidR="00520F80" w:rsidRDefault="00520F80">
      <w:pPr>
        <w:pStyle w:val="ConsPlusNormal"/>
        <w:spacing w:before="200"/>
        <w:ind w:firstLine="540"/>
        <w:jc w:val="both"/>
      </w:pPr>
      <w:bookmarkStart w:id="24" w:name="P14843"/>
      <w:bookmarkEnd w:id="24"/>
      <w:r>
        <w:t>Предельный уровень софинансирования Нижегородской областью расходного обязательства муниципального образования, в целях софинансирования которого предоставляются субсидии, составляет 37% (без учета средств федерального бюджета, поступивших в областной бюджет в форме межбюджетных трансфертов для предоставления их местным бюджетам в соответствии с Федеральным соглашением) от объема расходного обязательства, в целях софинансирования которого представляются субсидии.</w:t>
      </w:r>
    </w:p>
    <w:p w14:paraId="0C9B1C35" w14:textId="77777777" w:rsidR="00520F80" w:rsidRDefault="00520F80">
      <w:pPr>
        <w:pStyle w:val="ConsPlusNormal"/>
        <w:spacing w:before="200"/>
        <w:ind w:firstLine="540"/>
        <w:jc w:val="both"/>
      </w:pPr>
      <w:r>
        <w:t>Методика распределения субсидий между муниципальными образованиями Нижегородской области следующая:</w:t>
      </w:r>
    </w:p>
    <w:p w14:paraId="3595E7F5" w14:textId="77777777" w:rsidR="00520F80" w:rsidRDefault="00520F80">
      <w:pPr>
        <w:pStyle w:val="ConsPlusNormal"/>
        <w:spacing w:before="200"/>
        <w:ind w:firstLine="540"/>
        <w:jc w:val="both"/>
      </w:pPr>
      <w:r>
        <w:t>2.2.1. Размер субсидии, предоставляемой бюджету i-го муниципального образования за счет средств субсидии, предоставляемой из федерального бюджета, определяется по следующей формуле:</w:t>
      </w:r>
    </w:p>
    <w:p w14:paraId="52F07F83" w14:textId="77777777" w:rsidR="00520F80" w:rsidRDefault="00520F80">
      <w:pPr>
        <w:pStyle w:val="ConsPlusNormal"/>
        <w:ind w:firstLine="540"/>
        <w:jc w:val="both"/>
      </w:pPr>
    </w:p>
    <w:p w14:paraId="6F58B8CD" w14:textId="77777777" w:rsidR="00520F80" w:rsidRDefault="00520F80">
      <w:pPr>
        <w:pStyle w:val="ConsPlusNormal"/>
        <w:jc w:val="center"/>
      </w:pPr>
      <w:r>
        <w:rPr>
          <w:noProof/>
          <w:position w:val="-41"/>
        </w:rPr>
        <w:drawing>
          <wp:inline distT="0" distB="0" distL="0" distR="0" wp14:anchorId="5DFB5BE5" wp14:editId="0F014306">
            <wp:extent cx="1228725" cy="6477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228725" cy="647700"/>
                    </a:xfrm>
                    <a:prstGeom prst="rect">
                      <a:avLst/>
                    </a:prstGeom>
                    <a:noFill/>
                    <a:ln>
                      <a:noFill/>
                    </a:ln>
                  </pic:spPr>
                </pic:pic>
              </a:graphicData>
            </a:graphic>
          </wp:inline>
        </w:drawing>
      </w:r>
    </w:p>
    <w:p w14:paraId="39B6861C" w14:textId="77777777" w:rsidR="00520F80" w:rsidRDefault="00520F80">
      <w:pPr>
        <w:pStyle w:val="ConsPlusNormal"/>
        <w:ind w:firstLine="540"/>
        <w:jc w:val="both"/>
      </w:pPr>
    </w:p>
    <w:p w14:paraId="2A43C0E8" w14:textId="77777777" w:rsidR="00520F80" w:rsidRDefault="00520F80">
      <w:pPr>
        <w:pStyle w:val="ConsPlusNormal"/>
        <w:ind w:firstLine="540"/>
        <w:jc w:val="both"/>
      </w:pPr>
      <w:r>
        <w:t>где:</w:t>
      </w:r>
    </w:p>
    <w:p w14:paraId="044C4ADE" w14:textId="77777777" w:rsidR="00520F80" w:rsidRDefault="00520F80">
      <w:pPr>
        <w:pStyle w:val="ConsPlusNormal"/>
        <w:spacing w:before="200"/>
        <w:ind w:firstLine="540"/>
        <w:jc w:val="both"/>
      </w:pPr>
      <w:r>
        <w:t>С</w:t>
      </w:r>
      <w:r>
        <w:rPr>
          <w:vertAlign w:val="subscript"/>
        </w:rPr>
        <w:t>iф</w:t>
      </w:r>
      <w:r>
        <w:t xml:space="preserve"> - размер субсидии, предоставляемой бюджету i-го муниципального образования за счет средств федерального бюджета, поступивших в областной бюджет в форме межбюджетных трансфертов для предоставления их местным бюджетам в соответствии с Федеральным соглашением;</w:t>
      </w:r>
    </w:p>
    <w:p w14:paraId="7DE0DE2B" w14:textId="77777777" w:rsidR="00520F80" w:rsidRDefault="00520F80">
      <w:pPr>
        <w:pStyle w:val="ConsPlusNormal"/>
        <w:spacing w:before="200"/>
        <w:ind w:firstLine="540"/>
        <w:jc w:val="both"/>
      </w:pPr>
      <w:r>
        <w:t>n</w:t>
      </w:r>
      <w:r>
        <w:rPr>
          <w:vertAlign w:val="subscript"/>
        </w:rPr>
        <w:t>i</w:t>
      </w:r>
      <w:r>
        <w:t xml:space="preserve"> - количество Объектов в i-м муниципальном образовании, в которых планируется осуществлять мероприятия по созданию условий для получения детьми-инвалидами качественного образования, отобранных в соответствии с Порядком отбора;</w:t>
      </w:r>
    </w:p>
    <w:p w14:paraId="36B80850" w14:textId="77777777" w:rsidR="00520F80" w:rsidRDefault="00520F80">
      <w:pPr>
        <w:pStyle w:val="ConsPlusNormal"/>
        <w:spacing w:before="200"/>
        <w:ind w:firstLine="540"/>
        <w:jc w:val="both"/>
      </w:pPr>
      <w:r>
        <w:t>j - тип Объекта (дошкольные образовательные организации, общеобразовательные организации, организации дополнительного образования детей);</w:t>
      </w:r>
    </w:p>
    <w:p w14:paraId="4D23C618" w14:textId="77777777" w:rsidR="00520F80" w:rsidRDefault="00520F80">
      <w:pPr>
        <w:pStyle w:val="ConsPlusNormal"/>
        <w:spacing w:before="200"/>
        <w:ind w:firstLine="540"/>
        <w:jc w:val="both"/>
      </w:pPr>
      <w:r>
        <w:t>m - количество муниципальных образований - получателей субсидий;</w:t>
      </w:r>
    </w:p>
    <w:p w14:paraId="7073692C" w14:textId="77777777" w:rsidR="00520F80" w:rsidRDefault="00520F80">
      <w:pPr>
        <w:pStyle w:val="ConsPlusNormal"/>
        <w:spacing w:before="200"/>
        <w:ind w:firstLine="540"/>
        <w:jc w:val="both"/>
      </w:pPr>
      <w:r>
        <w:t>F - общий объем бюджетных ассигнований, предусмотренных в областном бюджете на предоставление субсидий, источником финансового обеспечения которых являются средства федерального бюджета, поступившие в областной бюджет в форме межбюджетных трансфертов для предоставления их местным бюджетам в соответствии с Федеральным соглашением.</w:t>
      </w:r>
    </w:p>
    <w:p w14:paraId="1696B0C0" w14:textId="77777777" w:rsidR="00520F80" w:rsidRDefault="00520F80">
      <w:pPr>
        <w:pStyle w:val="ConsPlusNormal"/>
        <w:spacing w:before="200"/>
        <w:ind w:firstLine="540"/>
        <w:jc w:val="both"/>
      </w:pPr>
      <w:r>
        <w:t>2.2.2. Размер субсидии, предоставляемой бюджету i-го муниципального образования за счет средств областного бюджета, определяется по следующей формуле:</w:t>
      </w:r>
    </w:p>
    <w:p w14:paraId="2E0781A7" w14:textId="77777777" w:rsidR="00520F80" w:rsidRDefault="00520F80">
      <w:pPr>
        <w:pStyle w:val="ConsPlusNormal"/>
        <w:ind w:firstLine="540"/>
        <w:jc w:val="both"/>
      </w:pPr>
    </w:p>
    <w:p w14:paraId="7105BD94" w14:textId="77777777" w:rsidR="00520F80" w:rsidRDefault="00520F80">
      <w:pPr>
        <w:pStyle w:val="ConsPlusNormal"/>
        <w:jc w:val="center"/>
      </w:pPr>
      <w:r>
        <w:t>С</w:t>
      </w:r>
      <w:r>
        <w:rPr>
          <w:vertAlign w:val="subscript"/>
        </w:rPr>
        <w:t>ir</w:t>
      </w:r>
      <w:r>
        <w:t xml:space="preserve"> = (Vn</w:t>
      </w:r>
      <w:r>
        <w:rPr>
          <w:vertAlign w:val="subscript"/>
        </w:rPr>
        <w:t>i</w:t>
      </w:r>
      <w:r>
        <w:t xml:space="preserve"> - С</w:t>
      </w:r>
      <w:r>
        <w:rPr>
          <w:vertAlign w:val="subscript"/>
        </w:rPr>
        <w:t>iф</w:t>
      </w:r>
      <w:r>
        <w:t>) x Y</w:t>
      </w:r>
    </w:p>
    <w:p w14:paraId="0446D5C6" w14:textId="77777777" w:rsidR="00520F80" w:rsidRDefault="00520F80">
      <w:pPr>
        <w:pStyle w:val="ConsPlusNormal"/>
        <w:ind w:firstLine="540"/>
        <w:jc w:val="both"/>
      </w:pPr>
    </w:p>
    <w:p w14:paraId="2C83BBE9" w14:textId="77777777" w:rsidR="00520F80" w:rsidRDefault="00520F80">
      <w:pPr>
        <w:pStyle w:val="ConsPlusNormal"/>
        <w:ind w:firstLine="540"/>
        <w:jc w:val="both"/>
      </w:pPr>
      <w:r>
        <w:t>где:</w:t>
      </w:r>
    </w:p>
    <w:p w14:paraId="54CCAF36" w14:textId="77777777" w:rsidR="00520F80" w:rsidRDefault="00520F80">
      <w:pPr>
        <w:pStyle w:val="ConsPlusNormal"/>
        <w:spacing w:before="200"/>
        <w:ind w:firstLine="540"/>
        <w:jc w:val="both"/>
      </w:pPr>
      <w:r>
        <w:t>С</w:t>
      </w:r>
      <w:r>
        <w:rPr>
          <w:vertAlign w:val="subscript"/>
        </w:rPr>
        <w:t>ir</w:t>
      </w:r>
      <w:r>
        <w:t xml:space="preserve"> - размер субсидии, предоставляемой бюджету i-го муниципального образования, за счет средств областного бюджета;</w:t>
      </w:r>
    </w:p>
    <w:p w14:paraId="4B6A9517" w14:textId="77777777" w:rsidR="00520F80" w:rsidRDefault="00520F80">
      <w:pPr>
        <w:pStyle w:val="ConsPlusNormal"/>
        <w:spacing w:before="200"/>
        <w:ind w:firstLine="540"/>
        <w:jc w:val="both"/>
      </w:pPr>
      <w:r>
        <w:t>Vn</w:t>
      </w:r>
      <w:r>
        <w:rPr>
          <w:vertAlign w:val="subscript"/>
        </w:rPr>
        <w:t>i</w:t>
      </w:r>
      <w:r>
        <w:t xml:space="preserve"> - объем средств, необходимый для исполнения расходного обязательства i-го </w:t>
      </w:r>
      <w:r>
        <w:lastRenderedPageBreak/>
        <w:t>муниципального образования, в целях софинансирования которого предоставляется субсидия, с учетом количества Объектов, в которых планируется осуществлять мероприятия по созданию условий для получения детьми-инвалидами качественного образования, отобранных в соответствии с Порядком отбора;</w:t>
      </w:r>
    </w:p>
    <w:p w14:paraId="52E67177" w14:textId="77777777" w:rsidR="00520F80" w:rsidRDefault="00520F80">
      <w:pPr>
        <w:pStyle w:val="ConsPlusNormal"/>
        <w:spacing w:before="200"/>
        <w:ind w:firstLine="540"/>
        <w:jc w:val="both"/>
      </w:pPr>
      <w:r>
        <w:t xml:space="preserve">Y - уровень софинансирования Нижегородской областью расходного обязательства i-го муниципального образования, установленный в соглашении о предоставлении субсидии с учетом </w:t>
      </w:r>
      <w:hyperlink w:anchor="P14838">
        <w:r>
          <w:rPr>
            <w:color w:val="0000FF"/>
          </w:rPr>
          <w:t>подпункта 3 пункта 2.1</w:t>
        </w:r>
      </w:hyperlink>
      <w:r>
        <w:t xml:space="preserve"> и </w:t>
      </w:r>
      <w:hyperlink w:anchor="P14843">
        <w:r>
          <w:rPr>
            <w:color w:val="0000FF"/>
          </w:rPr>
          <w:t>абзаца второго пункта 2.2</w:t>
        </w:r>
      </w:hyperlink>
      <w:r>
        <w:t xml:space="preserve"> настоящего Порядка.</w:t>
      </w:r>
    </w:p>
    <w:p w14:paraId="6D9BC176" w14:textId="77777777" w:rsidR="00520F80" w:rsidRDefault="00520F80">
      <w:pPr>
        <w:pStyle w:val="ConsPlusNormal"/>
        <w:spacing w:before="200"/>
        <w:ind w:firstLine="540"/>
        <w:jc w:val="both"/>
      </w:pPr>
      <w:r>
        <w:t>2.3. Распределение субсидии местным бюджетам из областного бюджета между муниципальными образованиями осуществляется в порядке, установленном действующим бюджетным законодательством (далее - распределение).</w:t>
      </w:r>
    </w:p>
    <w:p w14:paraId="0B59C6E7" w14:textId="77777777" w:rsidR="00520F80" w:rsidRDefault="00520F80">
      <w:pPr>
        <w:pStyle w:val="ConsPlusNormal"/>
        <w:spacing w:before="200"/>
        <w:ind w:firstLine="540"/>
        <w:jc w:val="both"/>
      </w:pPr>
      <w:r>
        <w:t>2.4. Предоставление субсидии осуществляется при наличии заключенного между Минобразованием и органом местного самоуправления соглашения о предоставлении субсидии.</w:t>
      </w:r>
    </w:p>
    <w:p w14:paraId="0E30494A" w14:textId="77777777" w:rsidR="00520F80" w:rsidRDefault="00520F80">
      <w:pPr>
        <w:pStyle w:val="ConsPlusNormal"/>
        <w:spacing w:before="200"/>
        <w:ind w:firstLine="540"/>
        <w:jc w:val="both"/>
      </w:pPr>
      <w:r>
        <w:t>Соглашение о предоставлении субсидии заключается в соответствии с типовой формой соглашения, утвержденной министерством финансов Нижегородской области.</w:t>
      </w:r>
    </w:p>
    <w:p w14:paraId="6D78464A" w14:textId="77777777" w:rsidR="00520F80" w:rsidRDefault="00520F80">
      <w:pPr>
        <w:pStyle w:val="ConsPlusNormal"/>
        <w:spacing w:before="200"/>
        <w:ind w:firstLine="540"/>
        <w:jc w:val="both"/>
      </w:pPr>
      <w:r>
        <w:t>Соглашение о предоставлении субсидии заключается на срок, который не может быть менее срока, на который в установленном порядке утверждено распределение.</w:t>
      </w:r>
    </w:p>
    <w:p w14:paraId="3A2D7DBE" w14:textId="77777777" w:rsidR="00520F80" w:rsidRDefault="00520F80">
      <w:pPr>
        <w:pStyle w:val="ConsPlusNormal"/>
        <w:spacing w:before="200"/>
        <w:ind w:firstLine="540"/>
        <w:jc w:val="both"/>
      </w:pPr>
      <w:r>
        <w:t>Внесение в соглашение о предоставлении субсидии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о предоставлении субсидии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показателей (индикаторов) государственных программ, а также в случае существенного (более чем на 20 процентов) сокращения размера субсидии.</w:t>
      </w:r>
    </w:p>
    <w:p w14:paraId="7E3DBB69" w14:textId="77777777" w:rsidR="00520F80" w:rsidRDefault="00520F80">
      <w:pPr>
        <w:pStyle w:val="ConsPlusNormal"/>
        <w:spacing w:before="200"/>
        <w:ind w:firstLine="540"/>
        <w:jc w:val="both"/>
      </w:pPr>
      <w:r>
        <w:t xml:space="preserve">Соглашение о предоставлении субсидии, источником финансового обеспечения которой являются межбюджетные трансферты, поступившие в областной бюджет из федерального бюджета в целях оказания финансовой поддержки выполнения органами местного самоуправления полномочий по решению вопросов местного значения, заключается в государственной интегрированной информационной системе управления общественными финансами "Электронный бюджет" по форме, аналогичной установленной в соответствии с </w:t>
      </w:r>
      <w:hyperlink r:id="rId423">
        <w:r>
          <w:rPr>
            <w:color w:val="0000FF"/>
          </w:rPr>
          <w:t>пунктом 12</w:t>
        </w:r>
      </w:hyperlink>
      <w:r>
        <w:t xml:space="preserve"> Правил, и должно соответствовать требованиям, установленным Правилами.</w:t>
      </w:r>
    </w:p>
    <w:p w14:paraId="214B9FBC" w14:textId="77777777" w:rsidR="00520F80" w:rsidRDefault="00520F80">
      <w:pPr>
        <w:pStyle w:val="ConsPlusNormal"/>
        <w:spacing w:before="200"/>
        <w:ind w:firstLine="540"/>
        <w:jc w:val="both"/>
      </w:pPr>
      <w:r>
        <w:t xml:space="preserve">2.5. Перечисление субсидии осуществляется после санкционирования оплаты денежных обязательств в соответствии с </w:t>
      </w:r>
      <w:hyperlink r:id="rId424">
        <w:r>
          <w:rPr>
            <w:color w:val="0000FF"/>
          </w:rPr>
          <w:t>Порядком</w:t>
        </w:r>
      </w:hyperlink>
      <w:r>
        <w:t xml:space="preserve"> открытия и ведения лицевых счетов получателей бюджетных средств и санкционирования оплаты денежных обязательств министерства финансов Нижегородской области, утвержденным приказом министерства финансов Нижегородской области от 30 ноября 2010 г. N 156, в течение 5 рабочих дней со дня предоставления муниципальным образованием документов, подтверждающих возникновение денежных обязательств, с расчетного счета Минобразования на расчетный счет администрации муниципального образования, указанный в соглашении.</w:t>
      </w:r>
    </w:p>
    <w:p w14:paraId="6D3BBB0C" w14:textId="77777777" w:rsidR="00520F80" w:rsidRDefault="00520F80">
      <w:pPr>
        <w:pStyle w:val="ConsPlusNormal"/>
        <w:spacing w:before="200"/>
        <w:ind w:firstLine="540"/>
        <w:jc w:val="both"/>
      </w:pPr>
      <w:r>
        <w:t>2.6. Администрации муниципальных образований передают субсидию дошкольным образовательным, общеобразовательным организациям, организациям дополнительного образования детей (в том числе организациям, осуществляющим образовательную деятельность по адаптированным основным общеобразовательным программам), реализующим мероприятия по созданию условий для получения детьми-инвалидами качественного образования.</w:t>
      </w:r>
    </w:p>
    <w:p w14:paraId="2783ADB4" w14:textId="77777777" w:rsidR="00520F80" w:rsidRDefault="00520F80">
      <w:pPr>
        <w:pStyle w:val="ConsPlusNormal"/>
        <w:spacing w:before="200"/>
        <w:ind w:firstLine="540"/>
        <w:jc w:val="both"/>
      </w:pPr>
      <w:r>
        <w:t>Средства субсидии могут быть направлены указанными организациями на:</w:t>
      </w:r>
    </w:p>
    <w:p w14:paraId="01AB8D10" w14:textId="77777777" w:rsidR="00520F80" w:rsidRDefault="00520F80">
      <w:pPr>
        <w:pStyle w:val="ConsPlusNormal"/>
        <w:spacing w:before="200"/>
        <w:ind w:firstLine="540"/>
        <w:jc w:val="both"/>
      </w:pPr>
      <w:r>
        <w:t>создание архитектурной доступности в структурно-функциональных зонах Объекта, которое включает:</w:t>
      </w:r>
    </w:p>
    <w:p w14:paraId="2D4F5AE8" w14:textId="77777777" w:rsidR="00520F80" w:rsidRDefault="00520F80">
      <w:pPr>
        <w:pStyle w:val="ConsPlusNormal"/>
        <w:spacing w:before="200"/>
        <w:ind w:firstLine="540"/>
        <w:jc w:val="both"/>
      </w:pPr>
      <w:r>
        <w:t xml:space="preserve">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установку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w:t>
      </w:r>
      <w:r>
        <w:lastRenderedPageBreak/>
        <w:t xml:space="preserve">тамбуре твердого покрытия, не допускающего скольжения при намокании, установку звуковых информаторов; установку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замену напольных покрытий в местах демонтажа дверей, порогов или устранения перепадов высот, установку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крючками (для одежды; костылей и других принадлежностей), двусторонней связью с диспетчером или дежурным; создание 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425">
        <w:r>
          <w:rPr>
            <w:color w:val="0000FF"/>
          </w:rPr>
          <w:t>СП 136.13330.2012</w:t>
        </w:r>
      </w:hyperlink>
      <w:r>
        <w:t xml:space="preserve"> и </w:t>
      </w:r>
      <w:hyperlink r:id="rId426">
        <w:r>
          <w:rPr>
            <w:color w:val="0000FF"/>
          </w:rPr>
          <w:t>СП 59.13330.2020</w:t>
        </w:r>
      </w:hyperlink>
      <w: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w:t>
      </w:r>
    </w:p>
    <w:p w14:paraId="585F43AF" w14:textId="77777777" w:rsidR="00520F80" w:rsidRDefault="00520F80">
      <w:pPr>
        <w:pStyle w:val="ConsPlusNormal"/>
        <w:jc w:val="both"/>
      </w:pPr>
      <w:r>
        <w:t xml:space="preserve">(в ред. </w:t>
      </w:r>
      <w:hyperlink r:id="rId427">
        <w:r>
          <w:rPr>
            <w:color w:val="0000FF"/>
          </w:rPr>
          <w:t>постановления</w:t>
        </w:r>
      </w:hyperlink>
      <w:r>
        <w:t xml:space="preserve"> Правительства Нижегородской области от 26.07.2022 N 586)</w:t>
      </w:r>
    </w:p>
    <w:p w14:paraId="59B47367" w14:textId="77777777" w:rsidR="00520F80" w:rsidRDefault="00520F80">
      <w:pPr>
        <w:pStyle w:val="ConsPlusNormal"/>
        <w:spacing w:before="200"/>
        <w:ind w:firstLine="540"/>
        <w:jc w:val="both"/>
      </w:pPr>
      <w:r>
        <w:t xml:space="preserve">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разнообразия особых образовательных потребностей и индивидуальных возможностей детей-инвалидов в соответствии с Федеральными государственными стандартами начального общего образования обучающихся с ограниченными возможностями здоровья и обучающихся с умственной отсталостью (приказы Министерства образования и науки Российской Федерации от 19 декабря 2014 г. </w:t>
      </w:r>
      <w:hyperlink r:id="rId428">
        <w:r>
          <w:rPr>
            <w:color w:val="0000FF"/>
          </w:rPr>
          <w:t>N 1598</w:t>
        </w:r>
      </w:hyperlink>
      <w:r>
        <w:t xml:space="preserve"> и от 19 декабря 2014 г. </w:t>
      </w:r>
      <w:hyperlink r:id="rId429">
        <w:r>
          <w:rPr>
            <w:color w:val="0000FF"/>
          </w:rPr>
          <w:t>N 1599</w:t>
        </w:r>
      </w:hyperlink>
      <w:r>
        <w:t xml:space="preserve"> соответственно). Оснащение оборудованием должно осуществляться в соответствии с примерными адаптированными основными образовательными программами, размещенными в Реестре примерных основных общеобразовательных программ (http:fgosreestr.ru);</w:t>
      </w:r>
    </w:p>
    <w:p w14:paraId="7ABC26A8" w14:textId="77777777" w:rsidR="00520F80" w:rsidRDefault="00520F80">
      <w:pPr>
        <w:pStyle w:val="ConsPlusNormal"/>
        <w:spacing w:before="200"/>
        <w:ind w:firstLine="540"/>
        <w:jc w:val="both"/>
      </w:pPr>
      <w:r>
        <w:t>оснащение специально оборудованным автотранспортом для перевозки детей-инвалидов;</w:t>
      </w:r>
    </w:p>
    <w:p w14:paraId="1F23FEFB" w14:textId="77777777" w:rsidR="00520F80" w:rsidRDefault="00520F80">
      <w:pPr>
        <w:pStyle w:val="ConsPlusNormal"/>
        <w:spacing w:before="200"/>
        <w:ind w:firstLine="540"/>
        <w:jc w:val="both"/>
      </w:pPr>
      <w:r>
        <w:t>оснащение специальным оборудованием для дистанционного общего и дополнительного образования детей-инвалидов.</w:t>
      </w:r>
    </w:p>
    <w:p w14:paraId="42F9B814" w14:textId="77777777" w:rsidR="00520F80" w:rsidRDefault="00520F80">
      <w:pPr>
        <w:pStyle w:val="ConsPlusNormal"/>
        <w:spacing w:before="200"/>
        <w:ind w:firstLine="540"/>
        <w:jc w:val="both"/>
      </w:pPr>
      <w:r>
        <w:t>2.7. Эффективность использования субсидий оценивается ежегодно Минобразованием исходя из степени достижения муниципальным образованием установленных соглашением о предоставлении субсидии значений следующих показателей результативности использования субсидии:</w:t>
      </w:r>
    </w:p>
    <w:p w14:paraId="0117A964" w14:textId="77777777" w:rsidR="00520F80" w:rsidRDefault="00520F80">
      <w:pPr>
        <w:pStyle w:val="ConsPlusNormal"/>
        <w:spacing w:before="200"/>
        <w:ind w:firstLine="540"/>
        <w:jc w:val="both"/>
      </w:pPr>
      <w:r>
        <w:t>-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14:paraId="03CA17CE" w14:textId="77777777" w:rsidR="00520F80" w:rsidRDefault="00520F80">
      <w:pPr>
        <w:pStyle w:val="ConsPlusNormal"/>
        <w:spacing w:before="200"/>
        <w:ind w:firstLine="540"/>
        <w:jc w:val="both"/>
      </w:pPr>
      <w:r>
        <w:t>- доля детей-инвалидов в возрасте от 1,5 до 7 лет, охваченных дошкольным образованием, в общей численности детей-инвалидов такого возраста;</w:t>
      </w:r>
    </w:p>
    <w:p w14:paraId="7AFFEF55" w14:textId="77777777" w:rsidR="00520F80" w:rsidRDefault="00520F80">
      <w:pPr>
        <w:pStyle w:val="ConsPlusNormal"/>
        <w:spacing w:before="200"/>
        <w:ind w:firstLine="540"/>
        <w:jc w:val="both"/>
      </w:pPr>
      <w:r>
        <w:t>- доля детей-инвалидов в возрасте от 5 до 18 лет, получающих дополнительное образование, в общей численности детей-инвалидов такого возраста.</w:t>
      </w:r>
    </w:p>
    <w:p w14:paraId="478D8FBD" w14:textId="77777777" w:rsidR="00520F80" w:rsidRDefault="00520F80">
      <w:pPr>
        <w:pStyle w:val="ConsPlusNormal"/>
        <w:spacing w:before="200"/>
        <w:ind w:firstLine="540"/>
        <w:jc w:val="both"/>
      </w:pPr>
      <w:r>
        <w:t xml:space="preserve">Оценка эффективности использования субсидии осуществляется по итогам года, в котором запланировано достижение значений показателей результативности в соответствии с соглашением о предоставлении субсидии, на основе анализа отчетности муниципального образования о достижении значений показателей результативности использования субсидии, представленной в соответствии с </w:t>
      </w:r>
      <w:hyperlink w:anchor="P14886">
        <w:r>
          <w:rPr>
            <w:color w:val="0000FF"/>
          </w:rPr>
          <w:t>пунктом 3.1</w:t>
        </w:r>
      </w:hyperlink>
      <w:r>
        <w:t xml:space="preserve"> настоящего Порядка, путем сравнения фактически достигнутых значений показателей результативности использования субсидии за соответствующий год со значением показателей результативности использования субсидии, предусмотренными соглашением о предоставлении субсидии.</w:t>
      </w:r>
    </w:p>
    <w:p w14:paraId="1CD029FE" w14:textId="77777777" w:rsidR="00520F80" w:rsidRDefault="00520F80">
      <w:pPr>
        <w:pStyle w:val="ConsPlusNormal"/>
        <w:ind w:firstLine="540"/>
        <w:jc w:val="both"/>
      </w:pPr>
    </w:p>
    <w:p w14:paraId="78E7B110" w14:textId="77777777" w:rsidR="00520F80" w:rsidRDefault="00520F80">
      <w:pPr>
        <w:pStyle w:val="ConsPlusTitle"/>
        <w:jc w:val="center"/>
        <w:outlineLvl w:val="4"/>
      </w:pPr>
      <w:r>
        <w:t>3. Требования к отчетности</w:t>
      </w:r>
    </w:p>
    <w:p w14:paraId="6B80B110" w14:textId="77777777" w:rsidR="00520F80" w:rsidRDefault="00520F80">
      <w:pPr>
        <w:pStyle w:val="ConsPlusNormal"/>
        <w:ind w:firstLine="540"/>
        <w:jc w:val="both"/>
      </w:pPr>
    </w:p>
    <w:p w14:paraId="4315B590" w14:textId="77777777" w:rsidR="00520F80" w:rsidRDefault="00520F80">
      <w:pPr>
        <w:pStyle w:val="ConsPlusNormal"/>
        <w:ind w:firstLine="540"/>
        <w:jc w:val="both"/>
      </w:pPr>
      <w:bookmarkStart w:id="25" w:name="P14886"/>
      <w:bookmarkEnd w:id="25"/>
      <w:r>
        <w:lastRenderedPageBreak/>
        <w:t>3.1. Администрации муниципальных образований представляют в Минобразования отчетность об использовании субсидий и о достижении значений показателей результативности использования субсидии в порядке, по форме и в сроки, предусмотренные соглашением о предоставлении субсидии.</w:t>
      </w:r>
    </w:p>
    <w:p w14:paraId="32E32DCE" w14:textId="77777777" w:rsidR="00520F80" w:rsidRDefault="00520F80">
      <w:pPr>
        <w:pStyle w:val="ConsPlusNormal"/>
        <w:spacing w:before="200"/>
        <w:ind w:firstLine="540"/>
        <w:jc w:val="both"/>
      </w:pPr>
      <w:r>
        <w:t>3.2. Ответственность за достоверность представляемых в Минобразования сведений и соблюдение условий, предусмотренных настоящим Порядком и соглашением о предоставлении субсидии, возлагается на орган местного самоуправления муниципального образования.</w:t>
      </w:r>
    </w:p>
    <w:p w14:paraId="5060FF2B" w14:textId="77777777" w:rsidR="00520F80" w:rsidRDefault="00520F80">
      <w:pPr>
        <w:pStyle w:val="ConsPlusNormal"/>
        <w:ind w:firstLine="540"/>
        <w:jc w:val="both"/>
      </w:pPr>
    </w:p>
    <w:p w14:paraId="3429EB77" w14:textId="77777777" w:rsidR="00520F80" w:rsidRDefault="00520F80">
      <w:pPr>
        <w:pStyle w:val="ConsPlusTitle"/>
        <w:jc w:val="center"/>
        <w:outlineLvl w:val="4"/>
      </w:pPr>
      <w:r>
        <w:t>4. Требования об осуществлении контроля за соблюдением</w:t>
      </w:r>
    </w:p>
    <w:p w14:paraId="473AFBB6" w14:textId="77777777" w:rsidR="00520F80" w:rsidRDefault="00520F80">
      <w:pPr>
        <w:pStyle w:val="ConsPlusTitle"/>
        <w:jc w:val="center"/>
      </w:pPr>
      <w:r>
        <w:t>целей, условий и порядка предоставления субсидий</w:t>
      </w:r>
    </w:p>
    <w:p w14:paraId="3CD759E5" w14:textId="77777777" w:rsidR="00520F80" w:rsidRDefault="00520F80">
      <w:pPr>
        <w:pStyle w:val="ConsPlusTitle"/>
        <w:jc w:val="center"/>
      </w:pPr>
      <w:r>
        <w:t>и ответственности за их несоблюдение</w:t>
      </w:r>
    </w:p>
    <w:p w14:paraId="2CA08BCC" w14:textId="77777777" w:rsidR="00520F80" w:rsidRDefault="00520F80">
      <w:pPr>
        <w:pStyle w:val="ConsPlusNormal"/>
        <w:ind w:firstLine="540"/>
        <w:jc w:val="both"/>
      </w:pPr>
    </w:p>
    <w:p w14:paraId="261FD047" w14:textId="77777777" w:rsidR="00520F80" w:rsidRDefault="00520F80">
      <w:pPr>
        <w:pStyle w:val="ConsPlusNormal"/>
        <w:ind w:firstLine="540"/>
        <w:jc w:val="both"/>
      </w:pPr>
      <w:r>
        <w:t>4.1. Контроль за соблюдением целей, условий и порядка предоставления субсидий осуществляют Минобразования и органы государственного финансового контроля в пределах своих полномочий.</w:t>
      </w:r>
    </w:p>
    <w:p w14:paraId="2D85EBFE" w14:textId="77777777" w:rsidR="00520F80" w:rsidRDefault="00520F80">
      <w:pPr>
        <w:pStyle w:val="ConsPlusNormal"/>
        <w:spacing w:before="200"/>
        <w:ind w:firstLine="540"/>
        <w:jc w:val="both"/>
      </w:pPr>
      <w:r>
        <w:t>4.2. В случае, если муниципальным образованием допущены нарушения обязательств, предусмотренных соглашением о предоставлении субсидии, в том числе по обеспечению финансирования за счет средств местного бюджета расходного обязательства муниципального образования, в целях софинансирования которого предоставляются субсидии, и (или) по достижению значений показателей результативности использования субсидий, средства субсидий, предоставленных за счет средств областного бюджета, подлежат возврату в объеме, рассчитанном в соответствии с Правилами формирования, предоставления и распределения субсидий.</w:t>
      </w:r>
    </w:p>
    <w:p w14:paraId="05BB2B98" w14:textId="77777777" w:rsidR="00520F80" w:rsidRDefault="00520F80">
      <w:pPr>
        <w:pStyle w:val="ConsPlusNormal"/>
        <w:spacing w:before="200"/>
        <w:ind w:firstLine="540"/>
        <w:jc w:val="both"/>
      </w:pPr>
      <w:r>
        <w:t>В случае, если муниципальным образованием допущены нарушения обязательств, предусмотренных соглашением о предоставлении субсидии, в том числе по обеспечению финансирования за счет средств местного бюджета расходного обязательства муниципального образования, в целях софинансирования которого предоставляются субсидии, и (или) по достижению значений показателей результативности использования субсидий, средства субсидий, предоставленных за счет средств федерального бюджета, подлежат возврату в порядке и на аналогичных условиях, установленных Правилами.</w:t>
      </w:r>
    </w:p>
    <w:p w14:paraId="78842229" w14:textId="77777777" w:rsidR="00520F80" w:rsidRDefault="00520F80">
      <w:pPr>
        <w:pStyle w:val="ConsPlusNormal"/>
        <w:spacing w:before="200"/>
        <w:ind w:firstLine="540"/>
        <w:jc w:val="both"/>
      </w:pPr>
      <w:r>
        <w:t>4.3. В случае нецелевого использования субсидий муниципальным образованием к нему применяются бюджетные меры принуждения, предусмотренные бюджетным законодательством Российской Федерации.</w:t>
      </w:r>
    </w:p>
    <w:p w14:paraId="001F64BA" w14:textId="77777777" w:rsidR="00520F80" w:rsidRDefault="00520F80">
      <w:pPr>
        <w:pStyle w:val="ConsPlusNormal"/>
        <w:ind w:firstLine="540"/>
        <w:jc w:val="both"/>
      </w:pPr>
    </w:p>
    <w:p w14:paraId="4F67E15A" w14:textId="77777777" w:rsidR="00520F80" w:rsidRDefault="00520F80">
      <w:pPr>
        <w:pStyle w:val="ConsPlusNormal"/>
        <w:ind w:firstLine="540"/>
        <w:jc w:val="both"/>
      </w:pPr>
    </w:p>
    <w:p w14:paraId="5F3D12DC" w14:textId="77777777" w:rsidR="00520F80" w:rsidRDefault="00520F80">
      <w:pPr>
        <w:pStyle w:val="ConsPlusNormal"/>
        <w:ind w:firstLine="540"/>
        <w:jc w:val="both"/>
      </w:pPr>
    </w:p>
    <w:p w14:paraId="45096FFE" w14:textId="77777777" w:rsidR="00520F80" w:rsidRDefault="00520F80">
      <w:pPr>
        <w:pStyle w:val="ConsPlusNormal"/>
        <w:ind w:firstLine="540"/>
        <w:jc w:val="both"/>
      </w:pPr>
    </w:p>
    <w:p w14:paraId="161A3699" w14:textId="77777777" w:rsidR="00520F80" w:rsidRDefault="00520F80">
      <w:pPr>
        <w:pStyle w:val="ConsPlusNormal"/>
        <w:ind w:firstLine="540"/>
        <w:jc w:val="both"/>
      </w:pPr>
    </w:p>
    <w:p w14:paraId="06AD3E76" w14:textId="77777777" w:rsidR="00520F80" w:rsidRDefault="00520F80">
      <w:pPr>
        <w:pStyle w:val="ConsPlusNormal"/>
        <w:jc w:val="right"/>
        <w:outlineLvl w:val="3"/>
      </w:pPr>
      <w:r>
        <w:t>Приложение 2</w:t>
      </w:r>
    </w:p>
    <w:p w14:paraId="3F41F528" w14:textId="77777777" w:rsidR="00520F80" w:rsidRDefault="00520F80">
      <w:pPr>
        <w:pStyle w:val="ConsPlusNormal"/>
        <w:jc w:val="right"/>
      </w:pPr>
      <w:r>
        <w:t>к подпрограмме 1 "Формирование доступной</w:t>
      </w:r>
    </w:p>
    <w:p w14:paraId="6066D386" w14:textId="77777777" w:rsidR="00520F80" w:rsidRDefault="00520F80">
      <w:pPr>
        <w:pStyle w:val="ConsPlusNormal"/>
        <w:jc w:val="right"/>
      </w:pPr>
      <w:r>
        <w:t>для инвалидов среды жизнедеятельности</w:t>
      </w:r>
    </w:p>
    <w:p w14:paraId="63CDAD45" w14:textId="77777777" w:rsidR="00520F80" w:rsidRDefault="00520F80">
      <w:pPr>
        <w:pStyle w:val="ConsPlusNormal"/>
        <w:jc w:val="right"/>
      </w:pPr>
      <w:r>
        <w:t>в Нижегородской области"</w:t>
      </w:r>
    </w:p>
    <w:p w14:paraId="647D17FD" w14:textId="77777777" w:rsidR="00520F80" w:rsidRDefault="00520F80">
      <w:pPr>
        <w:pStyle w:val="ConsPlusNormal"/>
        <w:ind w:firstLine="540"/>
        <w:jc w:val="both"/>
      </w:pPr>
    </w:p>
    <w:p w14:paraId="2E0E42A4" w14:textId="77777777" w:rsidR="00520F80" w:rsidRDefault="00520F80">
      <w:pPr>
        <w:pStyle w:val="ConsPlusTitle"/>
        <w:jc w:val="center"/>
      </w:pPr>
      <w:bookmarkStart w:id="26" w:name="P14907"/>
      <w:bookmarkEnd w:id="26"/>
      <w:r>
        <w:t>ПОРЯДОК</w:t>
      </w:r>
    </w:p>
    <w:p w14:paraId="741F5F79" w14:textId="77777777" w:rsidR="00520F80" w:rsidRDefault="00520F80">
      <w:pPr>
        <w:pStyle w:val="ConsPlusTitle"/>
        <w:jc w:val="center"/>
      </w:pPr>
      <w:r>
        <w:t>ПРЕДОСТАВЛЕНИЯ И РАСПРЕДЕЛЕНИЯ ИЗ ОБЛАСТНОГО БЮДЖЕТА</w:t>
      </w:r>
    </w:p>
    <w:p w14:paraId="729E9340" w14:textId="77777777" w:rsidR="00520F80" w:rsidRDefault="00520F80">
      <w:pPr>
        <w:pStyle w:val="ConsPlusTitle"/>
        <w:jc w:val="center"/>
      </w:pPr>
      <w:r>
        <w:t>БЮДЖЕТАМ МУНИЦИПАЛЬНЫХ РАЙОНОВ, МУНИЦИПАЛЬНЫХ И</w:t>
      </w:r>
    </w:p>
    <w:p w14:paraId="4883E67A" w14:textId="77777777" w:rsidR="00520F80" w:rsidRDefault="00520F80">
      <w:pPr>
        <w:pStyle w:val="ConsPlusTitle"/>
        <w:jc w:val="center"/>
      </w:pPr>
      <w:r>
        <w:t>ГОРОДСКИХ ОКРУГОВ НИЖЕГОРОДСКОЙ ОБЛАСТИ СУБСИДИЙ НА</w:t>
      </w:r>
    </w:p>
    <w:p w14:paraId="072DA347" w14:textId="77777777" w:rsidR="00520F80" w:rsidRDefault="00520F80">
      <w:pPr>
        <w:pStyle w:val="ConsPlusTitle"/>
        <w:jc w:val="center"/>
      </w:pPr>
      <w:r>
        <w:t>ОБЕСПЕЧЕНИЕ ДОСТУПНОСТИ ПРИОРИТЕТНЫХ ОБЪЕКТОВ И УСЛУГ</w:t>
      </w:r>
    </w:p>
    <w:p w14:paraId="7CDD7CCF" w14:textId="77777777" w:rsidR="00520F80" w:rsidRDefault="00520F80">
      <w:pPr>
        <w:pStyle w:val="ConsPlusTitle"/>
        <w:jc w:val="center"/>
      </w:pPr>
      <w:r>
        <w:t>В ПРИОРИТЕТНЫХ СФЕРАХ ЖИЗНЕДЕЯТЕЛЬНОСТИ ИНВАЛИДОВ И ДРУГИХ</w:t>
      </w:r>
    </w:p>
    <w:p w14:paraId="5809FCDF" w14:textId="77777777" w:rsidR="00520F80" w:rsidRDefault="00520F80">
      <w:pPr>
        <w:pStyle w:val="ConsPlusTitle"/>
        <w:jc w:val="center"/>
      </w:pPr>
      <w:r>
        <w:t>МАЛОМОБИЛЬНЫХ ГРУПП НАСЕЛЕНИЯ</w:t>
      </w:r>
    </w:p>
    <w:p w14:paraId="1236D19A" w14:textId="77777777" w:rsidR="00520F80" w:rsidRDefault="00520F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20F80" w14:paraId="35C030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13CB93" w14:textId="77777777" w:rsidR="00520F80" w:rsidRDefault="00520F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759CF1" w14:textId="77777777" w:rsidR="00520F80" w:rsidRDefault="00520F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12C1E4" w14:textId="77777777" w:rsidR="00520F80" w:rsidRDefault="00520F80">
            <w:pPr>
              <w:pStyle w:val="ConsPlusNormal"/>
              <w:jc w:val="center"/>
            </w:pPr>
            <w:r>
              <w:rPr>
                <w:color w:val="392C69"/>
              </w:rPr>
              <w:t>Список изменяющих документов</w:t>
            </w:r>
          </w:p>
          <w:p w14:paraId="47A4F084" w14:textId="77777777" w:rsidR="00520F80" w:rsidRDefault="00520F80">
            <w:pPr>
              <w:pStyle w:val="ConsPlusNormal"/>
              <w:jc w:val="center"/>
            </w:pPr>
            <w:r>
              <w:rPr>
                <w:color w:val="392C69"/>
              </w:rPr>
              <w:t xml:space="preserve">(введен </w:t>
            </w:r>
            <w:hyperlink r:id="rId430">
              <w:r>
                <w:rPr>
                  <w:color w:val="0000FF"/>
                </w:rPr>
                <w:t>постановлением</w:t>
              </w:r>
            </w:hyperlink>
            <w:r>
              <w:rPr>
                <w:color w:val="392C69"/>
              </w:rPr>
              <w:t xml:space="preserve"> Правительства Нижегородской области</w:t>
            </w:r>
          </w:p>
          <w:p w14:paraId="1DABC3A2" w14:textId="77777777" w:rsidR="00520F80" w:rsidRDefault="00520F80">
            <w:pPr>
              <w:pStyle w:val="ConsPlusNormal"/>
              <w:jc w:val="center"/>
            </w:pPr>
            <w:r>
              <w:rPr>
                <w:color w:val="392C69"/>
              </w:rPr>
              <w:t>от 20.07.2020 N 605;</w:t>
            </w:r>
          </w:p>
          <w:p w14:paraId="617CEE53" w14:textId="77777777" w:rsidR="00520F80" w:rsidRDefault="00520F80">
            <w:pPr>
              <w:pStyle w:val="ConsPlusNormal"/>
              <w:jc w:val="center"/>
            </w:pPr>
            <w:r>
              <w:rPr>
                <w:color w:val="392C69"/>
              </w:rPr>
              <w:t>в ред. постановлений Правительства Нижегородской области</w:t>
            </w:r>
          </w:p>
          <w:p w14:paraId="10CFC324" w14:textId="77777777" w:rsidR="00520F80" w:rsidRDefault="00520F80">
            <w:pPr>
              <w:pStyle w:val="ConsPlusNormal"/>
              <w:jc w:val="center"/>
            </w:pPr>
            <w:r>
              <w:rPr>
                <w:color w:val="392C69"/>
              </w:rPr>
              <w:t xml:space="preserve">от 01.11.2021 </w:t>
            </w:r>
            <w:hyperlink r:id="rId431">
              <w:r>
                <w:rPr>
                  <w:color w:val="0000FF"/>
                </w:rPr>
                <w:t>N 973</w:t>
              </w:r>
            </w:hyperlink>
            <w:r>
              <w:rPr>
                <w:color w:val="392C69"/>
              </w:rPr>
              <w:t xml:space="preserve">, от 26.07.2022 </w:t>
            </w:r>
            <w:hyperlink r:id="rId432">
              <w:r>
                <w:rPr>
                  <w:color w:val="0000FF"/>
                </w:rPr>
                <w:t>N 586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7DFF84" w14:textId="77777777" w:rsidR="00520F80" w:rsidRDefault="00520F80">
            <w:pPr>
              <w:pStyle w:val="ConsPlusNormal"/>
            </w:pPr>
          </w:p>
        </w:tc>
      </w:tr>
    </w:tbl>
    <w:p w14:paraId="29199414" w14:textId="77777777" w:rsidR="00520F80" w:rsidRDefault="00520F80">
      <w:pPr>
        <w:pStyle w:val="ConsPlusNormal"/>
        <w:ind w:firstLine="540"/>
        <w:jc w:val="both"/>
      </w:pPr>
    </w:p>
    <w:p w14:paraId="55529490" w14:textId="77777777" w:rsidR="00520F80" w:rsidRDefault="00520F80">
      <w:pPr>
        <w:pStyle w:val="ConsPlusTitle"/>
        <w:jc w:val="center"/>
        <w:outlineLvl w:val="4"/>
      </w:pPr>
      <w:r>
        <w:t>1. Общие положения</w:t>
      </w:r>
    </w:p>
    <w:p w14:paraId="5C1A3539" w14:textId="77777777" w:rsidR="00520F80" w:rsidRDefault="00520F80">
      <w:pPr>
        <w:pStyle w:val="ConsPlusNormal"/>
        <w:ind w:firstLine="540"/>
        <w:jc w:val="both"/>
      </w:pPr>
    </w:p>
    <w:p w14:paraId="7478AE89" w14:textId="77777777" w:rsidR="00520F80" w:rsidRDefault="00520F80">
      <w:pPr>
        <w:pStyle w:val="ConsPlusNormal"/>
        <w:ind w:firstLine="540"/>
        <w:jc w:val="both"/>
      </w:pPr>
      <w:r>
        <w:lastRenderedPageBreak/>
        <w:t xml:space="preserve">1.1. Настоящий Порядок разработан в соответствии со </w:t>
      </w:r>
      <w:hyperlink r:id="rId433">
        <w:r>
          <w:rPr>
            <w:color w:val="0000FF"/>
          </w:rPr>
          <w:t>статьей 139</w:t>
        </w:r>
      </w:hyperlink>
      <w:r>
        <w:t xml:space="preserve">, </w:t>
      </w:r>
      <w:hyperlink r:id="rId434">
        <w:r>
          <w:rPr>
            <w:color w:val="0000FF"/>
          </w:rPr>
          <w:t>частью 4 статьи 179</w:t>
        </w:r>
      </w:hyperlink>
      <w:r>
        <w:t xml:space="preserve"> Бюджетного кодекса Российской Федерации, </w:t>
      </w:r>
      <w:hyperlink r:id="rId435">
        <w:r>
          <w:rPr>
            <w:color w:val="0000FF"/>
          </w:rPr>
          <w:t>Правилами</w:t>
        </w:r>
      </w:hyperlink>
      <w:r>
        <w:t xml:space="preserve"> формирования, предоставления и распределения субсидий из областного бюджета бюджетам муниципальных районов (муниципальных округов, городских округов) Нижегородской области, утвержденными постановлением Правительства Нижегородской области от 4 марта 2020 г. N 181 (далее - Правила предоставления и распределения субсидий), и устанавливает общие положения о предоставлении и распределении из областного бюджета бюджетам муниципальных районов, муниципальных и городских округов Нижегородской области субсидий на обеспечение доступности приоритетных объектов и услуг в приоритетных сферах жизнедеятельности инвалидов и других маломобильных групп населения (далее - субсидии), критерии отбора муниципальных районов, муниципальных округов и городских округов Нижегородской области (далее - муниципальные образования) для предоставления им субсидий, условия и порядок предоставления субсидий, требования к отчетности и требования об осуществлении контроля за соблюдением целей, условий и порядка предоставления субсидий и ответственности за их несоблюдение.</w:t>
      </w:r>
    </w:p>
    <w:p w14:paraId="54CCAE03" w14:textId="77777777" w:rsidR="00520F80" w:rsidRDefault="00520F80">
      <w:pPr>
        <w:pStyle w:val="ConsPlusNormal"/>
        <w:jc w:val="both"/>
      </w:pPr>
      <w:r>
        <w:t xml:space="preserve">(в ред. </w:t>
      </w:r>
      <w:hyperlink r:id="rId436">
        <w:r>
          <w:rPr>
            <w:color w:val="0000FF"/>
          </w:rPr>
          <w:t>постановления</w:t>
        </w:r>
      </w:hyperlink>
      <w:r>
        <w:t xml:space="preserve"> Правительства Нижегородской области от 01.11.2021 N 973)</w:t>
      </w:r>
    </w:p>
    <w:p w14:paraId="4B3C86D3" w14:textId="77777777" w:rsidR="00520F80" w:rsidRDefault="00520F80">
      <w:pPr>
        <w:pStyle w:val="ConsPlusNormal"/>
        <w:spacing w:before="200"/>
        <w:ind w:firstLine="540"/>
        <w:jc w:val="both"/>
      </w:pPr>
      <w:bookmarkStart w:id="27" w:name="P14924"/>
      <w:bookmarkEnd w:id="27"/>
      <w:r>
        <w:t xml:space="preserve">1.2. Субсидии предоставляются бюджетам муниципальных образований (далее - местный бюджет) в целях софинансирования расходных обязательств муниципальных образований, возникающих при выполнении органами местного самоуправления муниципальных образований (далее - органы местного самоуправления) полномочий по вопросам местного значения в части оказания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и обеспечения беспрепятственного доступа инвалидов к объектам социальной инфраструктуры, связанных с реализацией мероприятий по адаптации учреждений с учетом доступности, включенных в муниципальные программы, обеспечивающие достижение целей и показателей результативности </w:t>
      </w:r>
      <w:hyperlink w:anchor="P12704">
        <w:r>
          <w:rPr>
            <w:color w:val="0000FF"/>
          </w:rPr>
          <w:t>подпрограммы 1</w:t>
        </w:r>
      </w:hyperlink>
      <w:r>
        <w:t xml:space="preserve"> "Формирование доступной для инвалидов среды жизнедеятельности в Нижегородской области" государственной программы "Социальная поддержка граждан Нижегородской области", утвержденной постановлением Правительства Нижегородской области от 30 апреля 2014 г. N 298 (далее соответственно - Подпрограмма 1, Государственная программа).</w:t>
      </w:r>
    </w:p>
    <w:p w14:paraId="6C0D2F68" w14:textId="77777777" w:rsidR="00520F80" w:rsidRDefault="00520F80">
      <w:pPr>
        <w:pStyle w:val="ConsPlusNormal"/>
        <w:spacing w:before="200"/>
        <w:ind w:firstLine="540"/>
        <w:jc w:val="both"/>
      </w:pPr>
      <w:r>
        <w:t xml:space="preserve">1.3. Субсидии предоставляются в пределах бюджетных ассигнований, предусмотренных в законе Нижегородской области об областном бюджете на соответствующий финансовый год и плановый период, сводной бюджетной росписью областного бюджета, и лимитов бюджетных обязательств, утвержденных в установленном порядке министерством финансов Нижегородской области, на цели, указанные в </w:t>
      </w:r>
      <w:hyperlink w:anchor="P14924">
        <w:r>
          <w:rPr>
            <w:color w:val="0000FF"/>
          </w:rPr>
          <w:t>пункте 1.2</w:t>
        </w:r>
      </w:hyperlink>
      <w:r>
        <w:t xml:space="preserve"> настоящего Порядка.</w:t>
      </w:r>
    </w:p>
    <w:p w14:paraId="50E0920E" w14:textId="77777777" w:rsidR="00520F80" w:rsidRDefault="00520F80">
      <w:pPr>
        <w:pStyle w:val="ConsPlusNormal"/>
        <w:spacing w:before="200"/>
        <w:ind w:firstLine="540"/>
        <w:jc w:val="both"/>
      </w:pPr>
      <w:r>
        <w:t>Министерство спорта Нижегородской области (далее - Минспорта),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главным распорядителем бюджетных средств.</w:t>
      </w:r>
    </w:p>
    <w:p w14:paraId="525004DE" w14:textId="77777777" w:rsidR="00520F80" w:rsidRDefault="00520F80">
      <w:pPr>
        <w:pStyle w:val="ConsPlusNormal"/>
        <w:spacing w:before="200"/>
        <w:ind w:firstLine="540"/>
        <w:jc w:val="both"/>
      </w:pPr>
      <w:r>
        <w:t>1.4. Источником финансового обеспечения субсидий являются средства областного бюджета.</w:t>
      </w:r>
    </w:p>
    <w:p w14:paraId="62D7940F" w14:textId="77777777" w:rsidR="00520F80" w:rsidRDefault="00520F80">
      <w:pPr>
        <w:pStyle w:val="ConsPlusNormal"/>
        <w:spacing w:before="200"/>
        <w:ind w:firstLine="540"/>
        <w:jc w:val="both"/>
      </w:pPr>
      <w:r>
        <w:t>1.5. Субсидии предоставляются бюджетам муниципальных образований, заявки которых отобраны по результатам отбора, порядок проведения которого устанавливается приказом Минспорта (далее соответственно - отбор, Порядок отбора).</w:t>
      </w:r>
    </w:p>
    <w:p w14:paraId="0357F45F" w14:textId="77777777" w:rsidR="00520F80" w:rsidRDefault="00520F80">
      <w:pPr>
        <w:pStyle w:val="ConsPlusNormal"/>
        <w:spacing w:before="200"/>
        <w:ind w:firstLine="540"/>
        <w:jc w:val="both"/>
      </w:pPr>
      <w:r>
        <w:t>Отбор осуществляет комиссия, положение и состав которой утверждаются приказом Минспорта, на основании документов, представленных муниципальными образованиями согласно перечню документов, устанавливаемому Порядком отбора, в соответствии с критериями отбора.</w:t>
      </w:r>
    </w:p>
    <w:p w14:paraId="604689B8" w14:textId="77777777" w:rsidR="00520F80" w:rsidRDefault="00520F80">
      <w:pPr>
        <w:pStyle w:val="ConsPlusNormal"/>
        <w:spacing w:before="200"/>
        <w:ind w:firstLine="540"/>
        <w:jc w:val="both"/>
      </w:pPr>
      <w:r>
        <w:t xml:space="preserve">Критерием отбора является наличие в муниципальном образовании объектов, которые необходимо адаптировать с учетом доступности (далее - Объект), включенных в муниципальную программу, и содержащихся в </w:t>
      </w:r>
      <w:hyperlink r:id="rId437">
        <w:r>
          <w:rPr>
            <w:color w:val="0000FF"/>
          </w:rPr>
          <w:t>реестре</w:t>
        </w:r>
      </w:hyperlink>
      <w:r>
        <w:t xml:space="preserve"> приоритетных объектов в приоритетных сферах жизнедеятельности инвалидов и других маломобильных групп населения на территории Нижегородской области, утвержденном распоряжением Правительства Нижегородской области от 14 июня 2016 г. N 837-р.</w:t>
      </w:r>
    </w:p>
    <w:p w14:paraId="0D1E544E" w14:textId="77777777" w:rsidR="00520F80" w:rsidRDefault="00520F80">
      <w:pPr>
        <w:pStyle w:val="ConsPlusNormal"/>
        <w:ind w:firstLine="540"/>
        <w:jc w:val="both"/>
      </w:pPr>
    </w:p>
    <w:p w14:paraId="5F94DC7F" w14:textId="77777777" w:rsidR="00520F80" w:rsidRDefault="00520F80">
      <w:pPr>
        <w:pStyle w:val="ConsPlusTitle"/>
        <w:jc w:val="center"/>
        <w:outlineLvl w:val="4"/>
      </w:pPr>
      <w:r>
        <w:t>2. Условия и порядок предоставления субсидии</w:t>
      </w:r>
    </w:p>
    <w:p w14:paraId="6CDBDBC3" w14:textId="77777777" w:rsidR="00520F80" w:rsidRDefault="00520F80">
      <w:pPr>
        <w:pStyle w:val="ConsPlusNormal"/>
        <w:ind w:firstLine="540"/>
        <w:jc w:val="both"/>
      </w:pPr>
    </w:p>
    <w:p w14:paraId="498AA9B2" w14:textId="77777777" w:rsidR="00520F80" w:rsidRDefault="00520F80">
      <w:pPr>
        <w:pStyle w:val="ConsPlusNormal"/>
        <w:ind w:firstLine="540"/>
        <w:jc w:val="both"/>
      </w:pPr>
      <w:bookmarkStart w:id="28" w:name="P14934"/>
      <w:bookmarkEnd w:id="28"/>
      <w:r>
        <w:t>2.1. Субсидии предоставляются при выполнении следующих условий:</w:t>
      </w:r>
    </w:p>
    <w:p w14:paraId="679CF431" w14:textId="77777777" w:rsidR="00520F80" w:rsidRDefault="00520F80">
      <w:pPr>
        <w:pStyle w:val="ConsPlusNormal"/>
        <w:spacing w:before="200"/>
        <w:ind w:firstLine="540"/>
        <w:jc w:val="both"/>
      </w:pPr>
      <w:bookmarkStart w:id="29" w:name="P14935"/>
      <w:bookmarkEnd w:id="29"/>
      <w:r>
        <w:t xml:space="preserve">1) наличие в муниципальном образовании утвержденной муниципальным правовым актом </w:t>
      </w:r>
      <w:r>
        <w:lastRenderedPageBreak/>
        <w:t xml:space="preserve">муниципальной программы, предусматривающей мероприятия, указанные в </w:t>
      </w:r>
      <w:hyperlink w:anchor="P14924">
        <w:r>
          <w:rPr>
            <w:color w:val="0000FF"/>
          </w:rPr>
          <w:t>пункте 1.2</w:t>
        </w:r>
      </w:hyperlink>
      <w:r>
        <w:t xml:space="preserve"> настоящего Порядка, направленной на достижение целей и показателей результативности Государственной программы;</w:t>
      </w:r>
    </w:p>
    <w:p w14:paraId="0B50F689" w14:textId="77777777" w:rsidR="00520F80" w:rsidRDefault="00520F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20F80" w14:paraId="34EAE9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0EAD7A" w14:textId="77777777" w:rsidR="00520F80" w:rsidRDefault="00520F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21F4A5" w14:textId="77777777" w:rsidR="00520F80" w:rsidRDefault="00520F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B310D2" w14:textId="77777777" w:rsidR="00520F80" w:rsidRDefault="00520F80">
            <w:pPr>
              <w:pStyle w:val="ConsPlusNormal"/>
              <w:jc w:val="both"/>
            </w:pPr>
            <w:r>
              <w:rPr>
                <w:color w:val="392C69"/>
              </w:rPr>
              <w:t xml:space="preserve">Действие пп. 2 п. 2.1 приостановлено до 01.01.2023 </w:t>
            </w:r>
            <w:hyperlink r:id="rId438">
              <w:r>
                <w:rPr>
                  <w:color w:val="0000FF"/>
                </w:rPr>
                <w:t>постановлением</w:t>
              </w:r>
            </w:hyperlink>
            <w:r>
              <w:rPr>
                <w:color w:val="392C69"/>
              </w:rPr>
              <w:t xml:space="preserve"> Правительства Нижегородской области от 26.07.2022 N 586.</w:t>
            </w:r>
          </w:p>
        </w:tc>
        <w:tc>
          <w:tcPr>
            <w:tcW w:w="113" w:type="dxa"/>
            <w:tcBorders>
              <w:top w:val="nil"/>
              <w:left w:val="nil"/>
              <w:bottom w:val="nil"/>
              <w:right w:val="nil"/>
            </w:tcBorders>
            <w:shd w:val="clear" w:color="auto" w:fill="F4F3F8"/>
            <w:tcMar>
              <w:top w:w="0" w:type="dxa"/>
              <w:left w:w="0" w:type="dxa"/>
              <w:bottom w:w="0" w:type="dxa"/>
              <w:right w:w="0" w:type="dxa"/>
            </w:tcMar>
          </w:tcPr>
          <w:p w14:paraId="27990894" w14:textId="77777777" w:rsidR="00520F80" w:rsidRDefault="00520F80">
            <w:pPr>
              <w:pStyle w:val="ConsPlusNormal"/>
            </w:pPr>
          </w:p>
        </w:tc>
      </w:tr>
    </w:tbl>
    <w:p w14:paraId="3316A912" w14:textId="77777777" w:rsidR="00520F80" w:rsidRDefault="00520F80">
      <w:pPr>
        <w:pStyle w:val="ConsPlusNormal"/>
        <w:spacing w:before="260"/>
        <w:ind w:firstLine="540"/>
        <w:jc w:val="both"/>
      </w:pPr>
      <w:r>
        <w:t xml:space="preserve">2) наличие в местном бюджете на соответствующий финансовый год (сводной бюджетной росписи местного бюджета) бюджетных ассигнований на исполнение расходного обязательства муниципального образования, в целях софинансирования которого предоставляются субсидии, в объеме, необходимом для его исполнения, включая размер планируемой к предоставлению из областного бюджета субсидии в соответствии с </w:t>
      </w:r>
      <w:hyperlink w:anchor="P14941">
        <w:r>
          <w:rPr>
            <w:color w:val="0000FF"/>
          </w:rPr>
          <w:t>пунктом 2.2</w:t>
        </w:r>
      </w:hyperlink>
      <w:r>
        <w:t xml:space="preserve"> настоящего Порядка;</w:t>
      </w:r>
    </w:p>
    <w:p w14:paraId="0760D91B" w14:textId="77777777" w:rsidR="00520F80" w:rsidRDefault="00520F80">
      <w:pPr>
        <w:pStyle w:val="ConsPlusNormal"/>
        <w:spacing w:before="200"/>
        <w:ind w:firstLine="540"/>
        <w:jc w:val="both"/>
      </w:pPr>
      <w:bookmarkStart w:id="30" w:name="P14938"/>
      <w:bookmarkEnd w:id="30"/>
      <w:r>
        <w:t xml:space="preserve">3) уровень финансирования расходного обязательства за счет средств местного бюджета соответствует уровню, определенному в порядке, установленном </w:t>
      </w:r>
      <w:hyperlink r:id="rId439">
        <w:r>
          <w:rPr>
            <w:color w:val="0000FF"/>
          </w:rPr>
          <w:t>пунктом 10</w:t>
        </w:r>
      </w:hyperlink>
      <w:r>
        <w:t xml:space="preserve"> Правил предоставления и распределения субсидий;</w:t>
      </w:r>
    </w:p>
    <w:p w14:paraId="297591D0" w14:textId="77777777" w:rsidR="00520F80" w:rsidRDefault="00520F80">
      <w:pPr>
        <w:pStyle w:val="ConsPlusNormal"/>
        <w:spacing w:before="200"/>
        <w:ind w:firstLine="540"/>
        <w:jc w:val="both"/>
      </w:pPr>
      <w:r>
        <w:t>4) заключение соглашения между Минспортом и органом местного самоуправления о предоставлении из областного бюджета субсидий местному бюджету, предусматривающего обязательства муниципального образования по исполнению расходных обязательств муниципального образования, в целях софинансирования которых предоставляются субсидии, и ответственность за неисполнение предусмотренных указанным соглашением обязательств (далее - соглашение о предоставлении субсидии).</w:t>
      </w:r>
    </w:p>
    <w:p w14:paraId="1E67AA76" w14:textId="77777777" w:rsidR="00520F80" w:rsidRDefault="00520F80">
      <w:pPr>
        <w:pStyle w:val="ConsPlusNormal"/>
        <w:spacing w:before="200"/>
        <w:ind w:firstLine="540"/>
        <w:jc w:val="both"/>
      </w:pPr>
      <w:r>
        <w:t xml:space="preserve">Документы, подтверждающие соответствие муниципального образования условиям предоставления субсидии, определенным </w:t>
      </w:r>
      <w:hyperlink w:anchor="P14935">
        <w:r>
          <w:rPr>
            <w:color w:val="0000FF"/>
          </w:rPr>
          <w:t>подпунктами 1</w:t>
        </w:r>
      </w:hyperlink>
      <w:r>
        <w:t xml:space="preserve"> - </w:t>
      </w:r>
      <w:hyperlink w:anchor="P14938">
        <w:r>
          <w:rPr>
            <w:color w:val="0000FF"/>
          </w:rPr>
          <w:t>3 пункта 2.1</w:t>
        </w:r>
      </w:hyperlink>
      <w:r>
        <w:t xml:space="preserve"> настоящего Порядка, предоставляются единовременно в порядке и сроки, установленные Порядком отбора.</w:t>
      </w:r>
    </w:p>
    <w:p w14:paraId="0A0338CD" w14:textId="77777777" w:rsidR="00520F80" w:rsidRDefault="00520F80">
      <w:pPr>
        <w:pStyle w:val="ConsPlusNormal"/>
        <w:spacing w:before="200"/>
        <w:ind w:firstLine="540"/>
        <w:jc w:val="both"/>
      </w:pPr>
      <w:bookmarkStart w:id="31" w:name="P14941"/>
      <w:bookmarkEnd w:id="31"/>
      <w:r>
        <w:t xml:space="preserve">2.2. Субсидии местным бюджетам из областного бюджета распределяются между муниципальными образованиями, соответствующими условиям предоставления субсидий, предусмотренным </w:t>
      </w:r>
      <w:hyperlink w:anchor="P14934">
        <w:r>
          <w:rPr>
            <w:color w:val="0000FF"/>
          </w:rPr>
          <w:t>пунктом 2.1</w:t>
        </w:r>
      </w:hyperlink>
      <w:r>
        <w:t xml:space="preserve"> настоящего Порядка.</w:t>
      </w:r>
    </w:p>
    <w:p w14:paraId="38A6D256" w14:textId="77777777" w:rsidR="00520F80" w:rsidRDefault="00520F80">
      <w:pPr>
        <w:pStyle w:val="ConsPlusNormal"/>
        <w:spacing w:before="200"/>
        <w:ind w:firstLine="540"/>
        <w:jc w:val="both"/>
      </w:pPr>
      <w:r>
        <w:t xml:space="preserve">Предельный уровень софинансирования Нижегородской областью расходного обязательства муниципального образования, в целях софинансирования которого предоставляются субсидии, определяется в порядке, установленном </w:t>
      </w:r>
      <w:hyperlink r:id="rId440">
        <w:r>
          <w:rPr>
            <w:color w:val="0000FF"/>
          </w:rPr>
          <w:t>пунктом 10</w:t>
        </w:r>
      </w:hyperlink>
      <w:r>
        <w:t xml:space="preserve"> Правил предоставления и распределения субсидий.</w:t>
      </w:r>
    </w:p>
    <w:p w14:paraId="72DFFA1E" w14:textId="77777777" w:rsidR="00520F80" w:rsidRDefault="00520F80">
      <w:pPr>
        <w:pStyle w:val="ConsPlusNormal"/>
        <w:spacing w:before="200"/>
        <w:ind w:firstLine="540"/>
        <w:jc w:val="both"/>
      </w:pPr>
      <w:r>
        <w:t>Методика распределения субсидий между муниципальными образованиями следующая:</w:t>
      </w:r>
    </w:p>
    <w:p w14:paraId="158B38AD" w14:textId="77777777" w:rsidR="00520F80" w:rsidRDefault="00520F80">
      <w:pPr>
        <w:pStyle w:val="ConsPlusNormal"/>
        <w:ind w:firstLine="540"/>
        <w:jc w:val="both"/>
      </w:pPr>
    </w:p>
    <w:p w14:paraId="190A0E5B" w14:textId="77777777" w:rsidR="00520F80" w:rsidRDefault="00520F80">
      <w:pPr>
        <w:pStyle w:val="ConsPlusNormal"/>
        <w:jc w:val="center"/>
      </w:pPr>
      <w:r>
        <w:t>С</w:t>
      </w:r>
      <w:r>
        <w:rPr>
          <w:vertAlign w:val="subscript"/>
        </w:rPr>
        <w:t>ir</w:t>
      </w:r>
      <w:r>
        <w:t xml:space="preserve"> = Vn</w:t>
      </w:r>
      <w:r>
        <w:rPr>
          <w:vertAlign w:val="subscript"/>
        </w:rPr>
        <w:t>i</w:t>
      </w:r>
      <w:r>
        <w:t xml:space="preserve"> x Y</w:t>
      </w:r>
    </w:p>
    <w:p w14:paraId="31D573CE" w14:textId="77777777" w:rsidR="00520F80" w:rsidRDefault="00520F80">
      <w:pPr>
        <w:pStyle w:val="ConsPlusNormal"/>
        <w:ind w:firstLine="540"/>
        <w:jc w:val="both"/>
      </w:pPr>
    </w:p>
    <w:p w14:paraId="64C868E5" w14:textId="77777777" w:rsidR="00520F80" w:rsidRDefault="00520F80">
      <w:pPr>
        <w:pStyle w:val="ConsPlusNormal"/>
        <w:ind w:firstLine="540"/>
        <w:jc w:val="both"/>
      </w:pPr>
      <w:r>
        <w:t>где:</w:t>
      </w:r>
    </w:p>
    <w:p w14:paraId="776D08D5" w14:textId="77777777" w:rsidR="00520F80" w:rsidRDefault="00520F80">
      <w:pPr>
        <w:pStyle w:val="ConsPlusNormal"/>
        <w:spacing w:before="200"/>
        <w:ind w:firstLine="540"/>
        <w:jc w:val="both"/>
      </w:pPr>
      <w:r>
        <w:t>С</w:t>
      </w:r>
      <w:r>
        <w:rPr>
          <w:vertAlign w:val="subscript"/>
        </w:rPr>
        <w:t>ir</w:t>
      </w:r>
      <w:r>
        <w:t xml:space="preserve"> = - размер субсидии, предоставляемой бюджету i-го муниципального образования за счет средств областного бюджета;</w:t>
      </w:r>
    </w:p>
    <w:p w14:paraId="2CF8C5F2" w14:textId="77777777" w:rsidR="00520F80" w:rsidRDefault="00520F80">
      <w:pPr>
        <w:pStyle w:val="ConsPlusNormal"/>
        <w:spacing w:before="200"/>
        <w:ind w:firstLine="540"/>
        <w:jc w:val="both"/>
      </w:pPr>
      <w:r>
        <w:t>Vn</w:t>
      </w:r>
      <w:r>
        <w:rPr>
          <w:vertAlign w:val="subscript"/>
        </w:rPr>
        <w:t>i</w:t>
      </w:r>
      <w:r>
        <w:t xml:space="preserve"> - объем средств, необходимый для исполнения расходного обязательства i-го муниципального образования, в целях софинансирования которого предоставляется субсидия, с учетом количества Объектов, в которых планируется осуществлять мероприятия по адаптации с учетом доступности, отобранных в соответствии с Порядком отбора;</w:t>
      </w:r>
    </w:p>
    <w:p w14:paraId="5ECEA469" w14:textId="77777777" w:rsidR="00520F80" w:rsidRDefault="00520F80">
      <w:pPr>
        <w:pStyle w:val="ConsPlusNormal"/>
        <w:spacing w:before="200"/>
        <w:ind w:firstLine="540"/>
        <w:jc w:val="both"/>
      </w:pPr>
      <w:r>
        <w:t xml:space="preserve">Y - уровень софинансирования Нижегородской областью расходного обязательства i-го муниципального образования, определенный в соответствии с </w:t>
      </w:r>
      <w:hyperlink r:id="rId441">
        <w:r>
          <w:rPr>
            <w:color w:val="0000FF"/>
          </w:rPr>
          <w:t>пунктом 10</w:t>
        </w:r>
      </w:hyperlink>
      <w:r>
        <w:t xml:space="preserve"> Правил предоставления и распределения субсидий.</w:t>
      </w:r>
    </w:p>
    <w:p w14:paraId="388645A2" w14:textId="77777777" w:rsidR="00520F80" w:rsidRDefault="00520F80">
      <w:pPr>
        <w:pStyle w:val="ConsPlusNormal"/>
        <w:spacing w:before="200"/>
        <w:ind w:firstLine="540"/>
        <w:jc w:val="both"/>
      </w:pPr>
      <w:r>
        <w:t>2.3. Распределение субсидии местным бюджетам из областного бюджета между муниципальными образованиями осуществляется в порядке, установленном действующим бюджетным законодательством (далее - распределение).</w:t>
      </w:r>
    </w:p>
    <w:p w14:paraId="122A2A80" w14:textId="77777777" w:rsidR="00520F80" w:rsidRDefault="00520F80">
      <w:pPr>
        <w:pStyle w:val="ConsPlusNormal"/>
        <w:spacing w:before="200"/>
        <w:ind w:firstLine="540"/>
        <w:jc w:val="both"/>
      </w:pPr>
      <w:r>
        <w:t>2.4. Предоставление субсидии осуществляется при наличии заключенного между Минспорта и органом местного самоуправления соглашения о предоставлении субсидии.</w:t>
      </w:r>
    </w:p>
    <w:p w14:paraId="76AD3163" w14:textId="77777777" w:rsidR="00520F80" w:rsidRDefault="00520F80">
      <w:pPr>
        <w:pStyle w:val="ConsPlusNormal"/>
        <w:spacing w:before="200"/>
        <w:ind w:firstLine="540"/>
        <w:jc w:val="both"/>
      </w:pPr>
      <w:r>
        <w:t xml:space="preserve">Соглашение о предоставлении субсидии заключается в соответствии с типовой формой </w:t>
      </w:r>
      <w:r>
        <w:lastRenderedPageBreak/>
        <w:t>соглашения, утвержденной министерством финансов Нижегородской области.</w:t>
      </w:r>
    </w:p>
    <w:p w14:paraId="6D4C8857" w14:textId="77777777" w:rsidR="00520F80" w:rsidRDefault="00520F80">
      <w:pPr>
        <w:pStyle w:val="ConsPlusNormal"/>
        <w:spacing w:before="200"/>
        <w:ind w:firstLine="540"/>
        <w:jc w:val="both"/>
      </w:pPr>
      <w:r>
        <w:t>Соглашение о предоставлении субсидии заключается на срок, который не может быть менее срока, на который в установленном порядке утверждено распределение.</w:t>
      </w:r>
    </w:p>
    <w:p w14:paraId="2C1768AB" w14:textId="77777777" w:rsidR="00520F80" w:rsidRDefault="00520F80">
      <w:pPr>
        <w:pStyle w:val="ConsPlusNormal"/>
        <w:spacing w:before="200"/>
        <w:ind w:firstLine="540"/>
        <w:jc w:val="both"/>
      </w:pPr>
      <w:r>
        <w:t>Внесение в соглашение о предоставлении субсидии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о предоставлении субсидии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показателей (индикаторов) государственных программ, а также в случае существенного (более чем на 20 процентов) сокращения размера субсидии.</w:t>
      </w:r>
    </w:p>
    <w:p w14:paraId="191733BA" w14:textId="77777777" w:rsidR="00520F80" w:rsidRDefault="00520F80">
      <w:pPr>
        <w:pStyle w:val="ConsPlusNormal"/>
        <w:spacing w:before="200"/>
        <w:ind w:firstLine="540"/>
        <w:jc w:val="both"/>
      </w:pPr>
      <w:r>
        <w:t xml:space="preserve">2.5. Перечисление субсидии осуществляется под фактически выполненные работы, в том числе приобретенное оборудование (материалы), в соответствии с </w:t>
      </w:r>
      <w:hyperlink r:id="rId442">
        <w:r>
          <w:rPr>
            <w:color w:val="0000FF"/>
          </w:rPr>
          <w:t>Порядком</w:t>
        </w:r>
      </w:hyperlink>
      <w:r>
        <w:t xml:space="preserve"> открытия и ведения лицевых счетов получателей бюджетных средств и санкционирования оплаты денежных обязательств министерства финансов Нижегородской области, утвержденным приказом министерства финансов Нижегородской области от 30 ноября 2010 г. N 156, на основании представленных администрацией муниципального образования заверенных в установленном порядке копий документов, подтверждающих возникновение у администрации денежных обязательств (счет, в случае аванса, счет-фактура, акты выполненных работ, товарные накладные).</w:t>
      </w:r>
    </w:p>
    <w:p w14:paraId="2A28249D" w14:textId="77777777" w:rsidR="00520F80" w:rsidRDefault="00520F80">
      <w:pPr>
        <w:pStyle w:val="ConsPlusNormal"/>
        <w:spacing w:before="200"/>
        <w:ind w:firstLine="540"/>
        <w:jc w:val="both"/>
      </w:pPr>
      <w:r>
        <w:t>2.6. Администрации муниципальных образований передают субсидию муниципальным учреждениям сферы физической культуры и спорта, Объекты которых прошли отбор в соответствии с Порядком отбора.</w:t>
      </w:r>
    </w:p>
    <w:p w14:paraId="61115DCB" w14:textId="77777777" w:rsidR="00520F80" w:rsidRDefault="00520F80">
      <w:pPr>
        <w:pStyle w:val="ConsPlusNormal"/>
        <w:spacing w:before="200"/>
        <w:ind w:firstLine="540"/>
        <w:jc w:val="both"/>
      </w:pPr>
      <w:r>
        <w:t>Средства субсидии могут быть направлены указанными учреждениями на создание архитектурной доступности в структурно-функциональных зонах Объекта, которое включает:</w:t>
      </w:r>
    </w:p>
    <w:p w14:paraId="72482EE0" w14:textId="77777777" w:rsidR="00520F80" w:rsidRDefault="00520F80">
      <w:pPr>
        <w:pStyle w:val="ConsPlusNormal"/>
        <w:spacing w:before="200"/>
        <w:ind w:firstLine="540"/>
        <w:jc w:val="both"/>
      </w:pPr>
      <w:r>
        <w:t xml:space="preserve">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установку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устройство плавного спуска и подъема на входе на территории Объекта и на стоянке для автомобилей, оборудование площадки перед входом в здание навесом; расширение дверных проемов дверей на входе и внутри здания с последующей установкой дверей; устройство в тамбуре твердого покрытия, не допускающего скольжения при намокании, установку звуковых информаторов; установку поручней на лестницах внутри здания, дублирование лестниц внутри здания пандусами или другими устройствами подъема; установку доводчиков дверей; демонтаж дверных порогов, замену напольных покрытий в местах демонтажа дверей, порогов или устранения перепадов высот, установку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создание и оборудование санитарно-гигиенических помещений для инвалидов на креслах-колясках и других маломобильных групп населения (в том числе поручнями, штангами, крючками для одежды, костылей и других принадлежностей); оборудование помещений двусторонней связью с диспетчером или дежурным; установку тактильных, в том числе на шрифте Брайля, табличек;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залов и помещений ледовых арен, медицинских кабинетов с учетом требований </w:t>
      </w:r>
      <w:hyperlink r:id="rId443">
        <w:r>
          <w:rPr>
            <w:color w:val="0000FF"/>
          </w:rPr>
          <w:t>СП 136.13330.2012</w:t>
        </w:r>
      </w:hyperlink>
      <w:r>
        <w:t xml:space="preserve"> и </w:t>
      </w:r>
      <w:hyperlink r:id="rId444">
        <w:r>
          <w:rPr>
            <w:color w:val="0000FF"/>
          </w:rPr>
          <w:t>СП 59.13330.2020</w:t>
        </w:r>
      </w:hyperlink>
      <w: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в том числе, вертикальным подъемником на ледовую арену; мобильным подъемником для бассейна и т.д.).</w:t>
      </w:r>
    </w:p>
    <w:p w14:paraId="563B4A6C" w14:textId="77777777" w:rsidR="00520F80" w:rsidRDefault="00520F80">
      <w:pPr>
        <w:pStyle w:val="ConsPlusNormal"/>
        <w:jc w:val="both"/>
      </w:pPr>
      <w:r>
        <w:t xml:space="preserve">(в ред. </w:t>
      </w:r>
      <w:hyperlink r:id="rId445">
        <w:r>
          <w:rPr>
            <w:color w:val="0000FF"/>
          </w:rPr>
          <w:t>постановления</w:t>
        </w:r>
      </w:hyperlink>
      <w:r>
        <w:t xml:space="preserve"> Правительства Нижегородской области от 26.07.2022 N 586)</w:t>
      </w:r>
    </w:p>
    <w:p w14:paraId="3BA30599" w14:textId="77777777" w:rsidR="00520F80" w:rsidRDefault="00520F80">
      <w:pPr>
        <w:pStyle w:val="ConsPlusNormal"/>
        <w:spacing w:before="200"/>
        <w:ind w:firstLine="540"/>
        <w:jc w:val="both"/>
      </w:pPr>
      <w:r>
        <w:t xml:space="preserve">2.7. Оценка эффективности использования субсидии осуществляется по итогам года, в котором запланировано достижение значений показателей результативности в соответствии с соглашением о предоставлении субсидии, на основе анализа отчетности муниципального образования о достижении значений показателей результативности использования субсидии, представленной в соответствии с </w:t>
      </w:r>
      <w:hyperlink w:anchor="P14965">
        <w:r>
          <w:rPr>
            <w:color w:val="0000FF"/>
          </w:rPr>
          <w:t>пунктом 3.1</w:t>
        </w:r>
      </w:hyperlink>
      <w:r>
        <w:t xml:space="preserve"> настоящего Порядка, путем сравнения фактически достигнутых значений показателей результативности использования субсидии за соответствующий год со значениями показателей результативности использования субсидии, предусмотренными соглашением о предоставлении субсидии.</w:t>
      </w:r>
    </w:p>
    <w:p w14:paraId="781A9BCA" w14:textId="77777777" w:rsidR="00520F80" w:rsidRDefault="00520F80">
      <w:pPr>
        <w:pStyle w:val="ConsPlusNormal"/>
        <w:ind w:firstLine="540"/>
        <w:jc w:val="both"/>
      </w:pPr>
    </w:p>
    <w:p w14:paraId="2FD79316" w14:textId="77777777" w:rsidR="00520F80" w:rsidRDefault="00520F80">
      <w:pPr>
        <w:pStyle w:val="ConsPlusTitle"/>
        <w:jc w:val="center"/>
        <w:outlineLvl w:val="4"/>
      </w:pPr>
      <w:r>
        <w:lastRenderedPageBreak/>
        <w:t>3. Требования к отчетности</w:t>
      </w:r>
    </w:p>
    <w:p w14:paraId="7C3292D2" w14:textId="77777777" w:rsidR="00520F80" w:rsidRDefault="00520F80">
      <w:pPr>
        <w:pStyle w:val="ConsPlusNormal"/>
        <w:ind w:firstLine="540"/>
        <w:jc w:val="both"/>
      </w:pPr>
    </w:p>
    <w:p w14:paraId="3B378EB5" w14:textId="77777777" w:rsidR="00520F80" w:rsidRDefault="00520F80">
      <w:pPr>
        <w:pStyle w:val="ConsPlusNormal"/>
        <w:ind w:firstLine="540"/>
        <w:jc w:val="both"/>
      </w:pPr>
      <w:bookmarkStart w:id="32" w:name="P14965"/>
      <w:bookmarkEnd w:id="32"/>
      <w:r>
        <w:t>3.1. Администрации муниципальных образований представляют в Минспорта отчетность об использовании субсидии и о достижении значений показателей результативности использования субсидии в порядке, по форме и в сроки, предусмотренные соглашением о предоставлении субсидии.</w:t>
      </w:r>
    </w:p>
    <w:p w14:paraId="5D6A7883" w14:textId="77777777" w:rsidR="00520F80" w:rsidRDefault="00520F80">
      <w:pPr>
        <w:pStyle w:val="ConsPlusNormal"/>
        <w:spacing w:before="200"/>
        <w:ind w:firstLine="540"/>
        <w:jc w:val="both"/>
      </w:pPr>
      <w:r>
        <w:t>3.2. Ответственность за достоверность представляемых в Минспорта сведений и соблюдение условий, предусмотренных настоящим Порядком и соглашением о предоставлении субсидии, возлагается на орган местного самоуправления муниципального образования.</w:t>
      </w:r>
    </w:p>
    <w:p w14:paraId="589E33B9" w14:textId="77777777" w:rsidR="00520F80" w:rsidRDefault="00520F80">
      <w:pPr>
        <w:pStyle w:val="ConsPlusNormal"/>
        <w:ind w:firstLine="540"/>
        <w:jc w:val="both"/>
      </w:pPr>
    </w:p>
    <w:p w14:paraId="48331CE5" w14:textId="77777777" w:rsidR="00520F80" w:rsidRDefault="00520F80">
      <w:pPr>
        <w:pStyle w:val="ConsPlusTitle"/>
        <w:jc w:val="center"/>
        <w:outlineLvl w:val="4"/>
      </w:pPr>
      <w:r>
        <w:t>4. Требования об осуществлении контроля за соблюдением</w:t>
      </w:r>
    </w:p>
    <w:p w14:paraId="6BE84B1D" w14:textId="77777777" w:rsidR="00520F80" w:rsidRDefault="00520F80">
      <w:pPr>
        <w:pStyle w:val="ConsPlusTitle"/>
        <w:jc w:val="center"/>
      </w:pPr>
      <w:r>
        <w:t>целей, условий и порядка предоставления субсидий</w:t>
      </w:r>
    </w:p>
    <w:p w14:paraId="49969424" w14:textId="77777777" w:rsidR="00520F80" w:rsidRDefault="00520F80">
      <w:pPr>
        <w:pStyle w:val="ConsPlusTitle"/>
        <w:jc w:val="center"/>
      </w:pPr>
      <w:r>
        <w:t>и ответственности за их несоблюдение</w:t>
      </w:r>
    </w:p>
    <w:p w14:paraId="30BE059E" w14:textId="77777777" w:rsidR="00520F80" w:rsidRDefault="00520F80">
      <w:pPr>
        <w:pStyle w:val="ConsPlusNormal"/>
        <w:ind w:firstLine="540"/>
        <w:jc w:val="both"/>
      </w:pPr>
    </w:p>
    <w:p w14:paraId="04EA3E64" w14:textId="77777777" w:rsidR="00520F80" w:rsidRDefault="00520F80">
      <w:pPr>
        <w:pStyle w:val="ConsPlusNormal"/>
        <w:ind w:firstLine="540"/>
        <w:jc w:val="both"/>
      </w:pPr>
      <w:r>
        <w:t>4.1. Контроль за соблюдением целей, условий и порядка предоставления субсидий осуществляют Минспорта и органы государственного финансового контроля в пределах своих полномочий.</w:t>
      </w:r>
    </w:p>
    <w:p w14:paraId="29683A73" w14:textId="77777777" w:rsidR="00520F80" w:rsidRDefault="00520F80">
      <w:pPr>
        <w:pStyle w:val="ConsPlusNormal"/>
        <w:spacing w:before="200"/>
        <w:ind w:firstLine="540"/>
        <w:jc w:val="both"/>
      </w:pPr>
      <w:r>
        <w:t>4.2. В случае если муниципальным образованием допущены нарушения обязательств, предусмотренных соглашением о предоставлении субсидии, в том числе по обеспечению финансирования за счет средств местного бюджета расходного обязательства муниципального образования, в целях софинансирования которого предоставляются субсидии, и (или) по достижению значений показателей результативности использования субсидий, средства субсидии, предоставленной за счет средств областного бюджета, подлежат возврату в объеме, рассчитанном в соответствии с Правилами формирования, предоставления и распределения субсидий.</w:t>
      </w:r>
    </w:p>
    <w:p w14:paraId="1E97297E" w14:textId="77777777" w:rsidR="00520F80" w:rsidRDefault="00520F80">
      <w:pPr>
        <w:pStyle w:val="ConsPlusNormal"/>
        <w:spacing w:before="200"/>
        <w:ind w:firstLine="540"/>
        <w:jc w:val="both"/>
      </w:pPr>
      <w:r>
        <w:t>4.3. В случае нецелевого использования субсидий муниципальным образованием к нему применяются бюджетные меры принуждения, предусмотренные бюджетным законодательством Российской Федерации.</w:t>
      </w:r>
    </w:p>
    <w:p w14:paraId="281F86D7" w14:textId="77777777" w:rsidR="00520F80" w:rsidRDefault="00520F80">
      <w:pPr>
        <w:pStyle w:val="ConsPlusNormal"/>
        <w:ind w:firstLine="540"/>
        <w:jc w:val="both"/>
      </w:pPr>
    </w:p>
    <w:p w14:paraId="5C84A532" w14:textId="77777777" w:rsidR="00520F80" w:rsidRDefault="00520F80">
      <w:pPr>
        <w:pStyle w:val="ConsPlusTitle"/>
        <w:ind w:firstLine="540"/>
        <w:jc w:val="both"/>
        <w:outlineLvl w:val="2"/>
      </w:pPr>
      <w:bookmarkStart w:id="33" w:name="P14976"/>
      <w:bookmarkEnd w:id="33"/>
      <w:r>
        <w:t>3.2. Подпрограмма 2 "Модернизация и развитие социального обслуживания населения"</w:t>
      </w:r>
    </w:p>
    <w:p w14:paraId="67C246C1" w14:textId="77777777" w:rsidR="00520F80" w:rsidRDefault="00520F80">
      <w:pPr>
        <w:pStyle w:val="ConsPlusNormal"/>
        <w:jc w:val="both"/>
      </w:pPr>
      <w:r>
        <w:t xml:space="preserve">(в ред. </w:t>
      </w:r>
      <w:hyperlink r:id="rId446">
        <w:r>
          <w:rPr>
            <w:color w:val="0000FF"/>
          </w:rPr>
          <w:t>постановления</w:t>
        </w:r>
      </w:hyperlink>
      <w:r>
        <w:t xml:space="preserve"> Правительства Нижегородской области от 29.03.2019 N 170)</w:t>
      </w:r>
    </w:p>
    <w:p w14:paraId="232140EB" w14:textId="77777777" w:rsidR="00520F80" w:rsidRDefault="00520F80">
      <w:pPr>
        <w:pStyle w:val="ConsPlusNormal"/>
        <w:ind w:firstLine="540"/>
        <w:jc w:val="both"/>
      </w:pPr>
    </w:p>
    <w:p w14:paraId="4DC432F0" w14:textId="77777777" w:rsidR="00520F80" w:rsidRDefault="00520F80">
      <w:pPr>
        <w:pStyle w:val="ConsPlusTitle"/>
        <w:jc w:val="center"/>
        <w:outlineLvl w:val="3"/>
      </w:pPr>
      <w:r>
        <w:t>3.2.1. Паспорт Подпрограммы 2 "Модернизация и развитие</w:t>
      </w:r>
    </w:p>
    <w:p w14:paraId="7AE30A89" w14:textId="77777777" w:rsidR="00520F80" w:rsidRDefault="00520F80">
      <w:pPr>
        <w:pStyle w:val="ConsPlusTitle"/>
        <w:jc w:val="center"/>
      </w:pPr>
      <w:r>
        <w:t>социального обслуживания населения"</w:t>
      </w:r>
    </w:p>
    <w:p w14:paraId="73181271" w14:textId="77777777" w:rsidR="00520F80" w:rsidRDefault="00520F80">
      <w:pPr>
        <w:pStyle w:val="ConsPlusNormal"/>
        <w:jc w:val="center"/>
      </w:pPr>
      <w:r>
        <w:t xml:space="preserve">(в ред. </w:t>
      </w:r>
      <w:hyperlink r:id="rId447">
        <w:r>
          <w:rPr>
            <w:color w:val="0000FF"/>
          </w:rPr>
          <w:t>постановления</w:t>
        </w:r>
      </w:hyperlink>
      <w:r>
        <w:t xml:space="preserve"> Правительства Нижегородской области</w:t>
      </w:r>
    </w:p>
    <w:p w14:paraId="7D886FCF" w14:textId="77777777" w:rsidR="00520F80" w:rsidRDefault="00520F80">
      <w:pPr>
        <w:pStyle w:val="ConsPlusNormal"/>
        <w:jc w:val="center"/>
      </w:pPr>
      <w:r>
        <w:t>от 29.03.2019 N 170)</w:t>
      </w:r>
    </w:p>
    <w:p w14:paraId="763654A7" w14:textId="77777777" w:rsidR="00520F80" w:rsidRDefault="00520F80">
      <w:pPr>
        <w:pStyle w:val="ConsPlusNormal"/>
        <w:ind w:firstLine="540"/>
        <w:jc w:val="both"/>
      </w:pPr>
    </w:p>
    <w:p w14:paraId="1D5A7FA2" w14:textId="77777777" w:rsidR="00520F80" w:rsidRDefault="00520F80">
      <w:pPr>
        <w:pStyle w:val="ConsPlusNormal"/>
        <w:jc w:val="center"/>
      </w:pPr>
      <w:r>
        <w:t>(далее - Подпрограмма 2)</w:t>
      </w:r>
    </w:p>
    <w:p w14:paraId="33DF3229" w14:textId="77777777" w:rsidR="00520F80" w:rsidRDefault="00520F80">
      <w:pPr>
        <w:pStyle w:val="ConsPlusNormal"/>
        <w:jc w:val="center"/>
      </w:pPr>
      <w:r>
        <w:t xml:space="preserve">(в ред. </w:t>
      </w:r>
      <w:hyperlink r:id="rId448">
        <w:r>
          <w:rPr>
            <w:color w:val="0000FF"/>
          </w:rPr>
          <w:t>постановления</w:t>
        </w:r>
      </w:hyperlink>
      <w:r>
        <w:t xml:space="preserve"> Правительства Нижегородской области</w:t>
      </w:r>
    </w:p>
    <w:p w14:paraId="14940D3D" w14:textId="77777777" w:rsidR="00520F80" w:rsidRDefault="00520F80">
      <w:pPr>
        <w:pStyle w:val="ConsPlusNormal"/>
        <w:jc w:val="center"/>
      </w:pPr>
      <w:r>
        <w:t>от 07.11.2014 N 769)</w:t>
      </w:r>
    </w:p>
    <w:p w14:paraId="0ECC956F" w14:textId="77777777" w:rsidR="00520F80" w:rsidRDefault="00520F80">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6350"/>
      </w:tblGrid>
      <w:tr w:rsidR="00520F80" w14:paraId="1E9873C3" w14:textId="77777777">
        <w:tc>
          <w:tcPr>
            <w:tcW w:w="2721" w:type="dxa"/>
            <w:tcBorders>
              <w:top w:val="nil"/>
              <w:left w:val="nil"/>
              <w:bottom w:val="nil"/>
              <w:right w:val="nil"/>
            </w:tcBorders>
          </w:tcPr>
          <w:p w14:paraId="598D869C" w14:textId="77777777" w:rsidR="00520F80" w:rsidRDefault="00520F80">
            <w:pPr>
              <w:pStyle w:val="ConsPlusNormal"/>
              <w:jc w:val="both"/>
            </w:pPr>
            <w:r>
              <w:t>Государственный заказчик-координатор Подпрограммы 2</w:t>
            </w:r>
          </w:p>
        </w:tc>
        <w:tc>
          <w:tcPr>
            <w:tcW w:w="6350" w:type="dxa"/>
            <w:tcBorders>
              <w:top w:val="nil"/>
              <w:left w:val="nil"/>
              <w:bottom w:val="nil"/>
              <w:right w:val="nil"/>
            </w:tcBorders>
          </w:tcPr>
          <w:p w14:paraId="2571ECDC" w14:textId="77777777" w:rsidR="00520F80" w:rsidRDefault="00520F80">
            <w:pPr>
              <w:pStyle w:val="ConsPlusNormal"/>
              <w:jc w:val="both"/>
            </w:pPr>
            <w:r>
              <w:t>министерство социальной политики Нижегородской области</w:t>
            </w:r>
          </w:p>
        </w:tc>
      </w:tr>
      <w:tr w:rsidR="00520F80" w14:paraId="2130A20D" w14:textId="77777777">
        <w:tc>
          <w:tcPr>
            <w:tcW w:w="2721" w:type="dxa"/>
            <w:tcBorders>
              <w:top w:val="nil"/>
              <w:left w:val="nil"/>
              <w:bottom w:val="nil"/>
              <w:right w:val="nil"/>
            </w:tcBorders>
          </w:tcPr>
          <w:p w14:paraId="599DD063" w14:textId="77777777" w:rsidR="00520F80" w:rsidRDefault="00520F80">
            <w:pPr>
              <w:pStyle w:val="ConsPlusNormal"/>
              <w:jc w:val="both"/>
            </w:pPr>
            <w:r>
              <w:t>Соисполнители</w:t>
            </w:r>
          </w:p>
        </w:tc>
        <w:tc>
          <w:tcPr>
            <w:tcW w:w="6350" w:type="dxa"/>
            <w:tcBorders>
              <w:top w:val="nil"/>
              <w:left w:val="nil"/>
              <w:bottom w:val="nil"/>
              <w:right w:val="nil"/>
            </w:tcBorders>
          </w:tcPr>
          <w:p w14:paraId="165049EC" w14:textId="77777777" w:rsidR="00520F80" w:rsidRDefault="00520F80">
            <w:pPr>
              <w:pStyle w:val="ConsPlusNormal"/>
              <w:jc w:val="both"/>
            </w:pPr>
            <w:r>
              <w:t>отсутствуют</w:t>
            </w:r>
          </w:p>
        </w:tc>
      </w:tr>
      <w:tr w:rsidR="00520F80" w14:paraId="5115DAB1" w14:textId="77777777">
        <w:tc>
          <w:tcPr>
            <w:tcW w:w="2721" w:type="dxa"/>
            <w:tcBorders>
              <w:top w:val="nil"/>
              <w:left w:val="nil"/>
              <w:bottom w:val="nil"/>
              <w:right w:val="nil"/>
            </w:tcBorders>
          </w:tcPr>
          <w:p w14:paraId="61C592DB" w14:textId="77777777" w:rsidR="00520F80" w:rsidRDefault="00520F80">
            <w:pPr>
              <w:pStyle w:val="ConsPlusNormal"/>
              <w:jc w:val="both"/>
            </w:pPr>
            <w:r>
              <w:t>Цель Подпрограммы 2</w:t>
            </w:r>
          </w:p>
        </w:tc>
        <w:tc>
          <w:tcPr>
            <w:tcW w:w="6350" w:type="dxa"/>
            <w:tcBorders>
              <w:top w:val="nil"/>
              <w:left w:val="nil"/>
              <w:bottom w:val="nil"/>
              <w:right w:val="nil"/>
            </w:tcBorders>
          </w:tcPr>
          <w:p w14:paraId="739FB5FF" w14:textId="77777777" w:rsidR="00520F80" w:rsidRDefault="00520F80">
            <w:pPr>
              <w:pStyle w:val="ConsPlusNormal"/>
              <w:jc w:val="both"/>
            </w:pPr>
            <w:r>
              <w:t>обеспечение доступности, повышение эффективности и качества предоставления населению Нижегородской области услуг в сфере социального обслуживания</w:t>
            </w:r>
          </w:p>
        </w:tc>
      </w:tr>
      <w:tr w:rsidR="00520F80" w14:paraId="25B44F2F" w14:textId="77777777">
        <w:tc>
          <w:tcPr>
            <w:tcW w:w="2721" w:type="dxa"/>
            <w:tcBorders>
              <w:top w:val="nil"/>
              <w:left w:val="nil"/>
              <w:bottom w:val="nil"/>
              <w:right w:val="nil"/>
            </w:tcBorders>
          </w:tcPr>
          <w:p w14:paraId="4E73973C" w14:textId="77777777" w:rsidR="00520F80" w:rsidRDefault="00520F80">
            <w:pPr>
              <w:pStyle w:val="ConsPlusNormal"/>
              <w:jc w:val="both"/>
            </w:pPr>
            <w:r>
              <w:t>Задачи Подпрограммы 2</w:t>
            </w:r>
          </w:p>
        </w:tc>
        <w:tc>
          <w:tcPr>
            <w:tcW w:w="6350" w:type="dxa"/>
            <w:tcBorders>
              <w:top w:val="nil"/>
              <w:left w:val="nil"/>
              <w:bottom w:val="nil"/>
              <w:right w:val="nil"/>
            </w:tcBorders>
          </w:tcPr>
          <w:p w14:paraId="437DB7F5" w14:textId="77777777" w:rsidR="00520F80" w:rsidRDefault="00520F80">
            <w:pPr>
              <w:pStyle w:val="ConsPlusNormal"/>
              <w:jc w:val="both"/>
            </w:pPr>
            <w:r>
              <w:t>- выполнение обязательств Правительства Нижегородской области по социальной поддержке отдельных категорий граждан, включая обеспечение потребности граждан пожилого возраста и инвалидов, детей-инвалидов в социальном обслуживании;</w:t>
            </w:r>
          </w:p>
          <w:p w14:paraId="4906FFB4" w14:textId="77777777" w:rsidR="00520F80" w:rsidRDefault="00520F80">
            <w:pPr>
              <w:pStyle w:val="ConsPlusNormal"/>
              <w:jc w:val="both"/>
            </w:pPr>
            <w:r>
              <w:t>- модернизация учреждений социального обслуживания граждан пожилого возраста и инвалидов;</w:t>
            </w:r>
          </w:p>
          <w:p w14:paraId="2C8C8418" w14:textId="77777777" w:rsidR="00520F80" w:rsidRDefault="00520F80">
            <w:pPr>
              <w:pStyle w:val="ConsPlusNormal"/>
              <w:jc w:val="both"/>
            </w:pPr>
            <w:r>
              <w:t>- сохранение кадрового потенциала и повышение престижа профессии работников учреждений социального обслуживания населения</w:t>
            </w:r>
          </w:p>
        </w:tc>
      </w:tr>
      <w:tr w:rsidR="00520F80" w14:paraId="6B391751" w14:textId="77777777">
        <w:tc>
          <w:tcPr>
            <w:tcW w:w="2721" w:type="dxa"/>
            <w:tcBorders>
              <w:top w:val="nil"/>
              <w:left w:val="nil"/>
              <w:bottom w:val="nil"/>
              <w:right w:val="nil"/>
            </w:tcBorders>
          </w:tcPr>
          <w:p w14:paraId="114E75F9" w14:textId="77777777" w:rsidR="00520F80" w:rsidRDefault="00520F80">
            <w:pPr>
              <w:pStyle w:val="ConsPlusNormal"/>
              <w:jc w:val="both"/>
            </w:pPr>
            <w:r>
              <w:lastRenderedPageBreak/>
              <w:t>Этапы и сроки реализации Подпрограммы 2</w:t>
            </w:r>
          </w:p>
        </w:tc>
        <w:tc>
          <w:tcPr>
            <w:tcW w:w="6350" w:type="dxa"/>
            <w:tcBorders>
              <w:top w:val="nil"/>
              <w:left w:val="nil"/>
              <w:bottom w:val="nil"/>
              <w:right w:val="nil"/>
            </w:tcBorders>
          </w:tcPr>
          <w:p w14:paraId="0A109845" w14:textId="77777777" w:rsidR="00520F80" w:rsidRDefault="00520F80">
            <w:pPr>
              <w:pStyle w:val="ConsPlusNormal"/>
              <w:jc w:val="both"/>
            </w:pPr>
            <w:r>
              <w:t>Подпрограмма 2 реализуется в один этап.</w:t>
            </w:r>
          </w:p>
          <w:p w14:paraId="39AE3521" w14:textId="77777777" w:rsidR="00520F80" w:rsidRDefault="00520F80">
            <w:pPr>
              <w:pStyle w:val="ConsPlusNormal"/>
              <w:jc w:val="both"/>
            </w:pPr>
            <w:r>
              <w:t>Срок реализации 2015 - 2024 годы</w:t>
            </w:r>
          </w:p>
        </w:tc>
      </w:tr>
      <w:tr w:rsidR="00520F80" w14:paraId="28C60C2C" w14:textId="77777777">
        <w:tc>
          <w:tcPr>
            <w:tcW w:w="9071" w:type="dxa"/>
            <w:gridSpan w:val="2"/>
            <w:tcBorders>
              <w:top w:val="nil"/>
              <w:left w:val="nil"/>
              <w:bottom w:val="nil"/>
              <w:right w:val="nil"/>
            </w:tcBorders>
          </w:tcPr>
          <w:p w14:paraId="08406096" w14:textId="77777777" w:rsidR="00520F80" w:rsidRDefault="00520F80">
            <w:pPr>
              <w:pStyle w:val="ConsPlusNormal"/>
              <w:jc w:val="both"/>
            </w:pPr>
            <w:r>
              <w:t xml:space="preserve">(в ред. постановлений Правительства Нижегородской области от 29.03.2019 </w:t>
            </w:r>
            <w:hyperlink r:id="rId449">
              <w:r>
                <w:rPr>
                  <w:color w:val="0000FF"/>
                </w:rPr>
                <w:t>N 170</w:t>
              </w:r>
            </w:hyperlink>
            <w:r>
              <w:t xml:space="preserve">, от 18.06.2020 </w:t>
            </w:r>
            <w:hyperlink r:id="rId450">
              <w:r>
                <w:rPr>
                  <w:color w:val="0000FF"/>
                </w:rPr>
                <w:t>N 495</w:t>
              </w:r>
            </w:hyperlink>
            <w:r>
              <w:t xml:space="preserve">, от 18.05.2021 </w:t>
            </w:r>
            <w:hyperlink r:id="rId451">
              <w:r>
                <w:rPr>
                  <w:color w:val="0000FF"/>
                </w:rPr>
                <w:t>N 378</w:t>
              </w:r>
            </w:hyperlink>
            <w:r>
              <w:t xml:space="preserve">, от 26.07.2022 </w:t>
            </w:r>
            <w:hyperlink r:id="rId452">
              <w:r>
                <w:rPr>
                  <w:color w:val="0000FF"/>
                </w:rPr>
                <w:t>N 586</w:t>
              </w:r>
            </w:hyperlink>
            <w:r>
              <w:t>)</w:t>
            </w:r>
          </w:p>
        </w:tc>
      </w:tr>
      <w:tr w:rsidR="00520F80" w14:paraId="6EC548A3" w14:textId="77777777">
        <w:tc>
          <w:tcPr>
            <w:tcW w:w="2721" w:type="dxa"/>
            <w:tcBorders>
              <w:top w:val="nil"/>
              <w:left w:val="nil"/>
              <w:bottom w:val="nil"/>
              <w:right w:val="nil"/>
            </w:tcBorders>
          </w:tcPr>
          <w:p w14:paraId="50CDB7DE" w14:textId="77777777" w:rsidR="00520F80" w:rsidRDefault="00520F80">
            <w:pPr>
              <w:pStyle w:val="ConsPlusNormal"/>
              <w:jc w:val="both"/>
            </w:pPr>
            <w:r>
              <w:t>Объем бюджетных ассигнований Подпрограммы 2 за счет средств областного бюджета</w:t>
            </w:r>
          </w:p>
        </w:tc>
        <w:tc>
          <w:tcPr>
            <w:tcW w:w="6350" w:type="dxa"/>
            <w:tcBorders>
              <w:top w:val="nil"/>
              <w:left w:val="nil"/>
              <w:bottom w:val="nil"/>
              <w:right w:val="nil"/>
            </w:tcBorders>
          </w:tcPr>
          <w:p w14:paraId="7F13AF37" w14:textId="77777777" w:rsidR="00520F80" w:rsidRDefault="00520F80">
            <w:pPr>
              <w:pStyle w:val="ConsPlusNormal"/>
              <w:jc w:val="both"/>
            </w:pPr>
            <w:r>
              <w:t>Общий объем средств областного бюджета на реализацию Подпрограммы 2 составляет 86935449,4 тыс. руб., в том числе по годам:</w:t>
            </w:r>
          </w:p>
          <w:p w14:paraId="3135BC94" w14:textId="77777777" w:rsidR="00520F80" w:rsidRDefault="00520F80">
            <w:pPr>
              <w:pStyle w:val="ConsPlusNormal"/>
              <w:jc w:val="both"/>
            </w:pPr>
            <w:r>
              <w:t>2015 год - 5981970,4 тыс. руб.;</w:t>
            </w:r>
          </w:p>
          <w:p w14:paraId="75904D4F" w14:textId="77777777" w:rsidR="00520F80" w:rsidRDefault="00520F80">
            <w:pPr>
              <w:pStyle w:val="ConsPlusNormal"/>
              <w:jc w:val="both"/>
            </w:pPr>
            <w:r>
              <w:t>2016 год - 6089446,4 тыс. руб.;</w:t>
            </w:r>
          </w:p>
          <w:p w14:paraId="3BF2BDD8" w14:textId="77777777" w:rsidR="00520F80" w:rsidRDefault="00520F80">
            <w:pPr>
              <w:pStyle w:val="ConsPlusNormal"/>
              <w:jc w:val="both"/>
            </w:pPr>
            <w:r>
              <w:t>2017 год - 6989107,8 тыс. руб.;</w:t>
            </w:r>
          </w:p>
          <w:p w14:paraId="6A69E1E8" w14:textId="77777777" w:rsidR="00520F80" w:rsidRDefault="00520F80">
            <w:pPr>
              <w:pStyle w:val="ConsPlusNormal"/>
              <w:jc w:val="both"/>
            </w:pPr>
            <w:r>
              <w:t>2018 год - 8184076,6 тыс. руб.;</w:t>
            </w:r>
          </w:p>
          <w:p w14:paraId="7B0C6455" w14:textId="77777777" w:rsidR="00520F80" w:rsidRDefault="00520F80">
            <w:pPr>
              <w:pStyle w:val="ConsPlusNormal"/>
              <w:jc w:val="both"/>
            </w:pPr>
            <w:r>
              <w:t>2019 год - 8728937,0 тыс. руб.;</w:t>
            </w:r>
          </w:p>
          <w:p w14:paraId="25721607" w14:textId="77777777" w:rsidR="00520F80" w:rsidRDefault="00520F80">
            <w:pPr>
              <w:pStyle w:val="ConsPlusNormal"/>
              <w:jc w:val="both"/>
            </w:pPr>
            <w:r>
              <w:t>2020 год - 9413118,6 тыс. руб.;</w:t>
            </w:r>
          </w:p>
          <w:p w14:paraId="24C3DBD8" w14:textId="77777777" w:rsidR="00520F80" w:rsidRDefault="00520F80">
            <w:pPr>
              <w:pStyle w:val="ConsPlusNormal"/>
              <w:jc w:val="both"/>
            </w:pPr>
            <w:r>
              <w:t>2021 год - 10025092,9 тыс. руб.;</w:t>
            </w:r>
          </w:p>
          <w:p w14:paraId="08D5A405" w14:textId="77777777" w:rsidR="00520F80" w:rsidRDefault="00520F80">
            <w:pPr>
              <w:pStyle w:val="ConsPlusNormal"/>
              <w:jc w:val="both"/>
            </w:pPr>
            <w:r>
              <w:t>2022 год - 10511028,5 тыс. руб.;</w:t>
            </w:r>
          </w:p>
          <w:p w14:paraId="0702104A" w14:textId="77777777" w:rsidR="00520F80" w:rsidRDefault="00520F80">
            <w:pPr>
              <w:pStyle w:val="ConsPlusNormal"/>
              <w:jc w:val="both"/>
            </w:pPr>
            <w:r>
              <w:t>2023 год - 10511638,0 тыс. руб.;</w:t>
            </w:r>
          </w:p>
          <w:p w14:paraId="75378A65" w14:textId="77777777" w:rsidR="00520F80" w:rsidRDefault="00520F80">
            <w:pPr>
              <w:pStyle w:val="ConsPlusNormal"/>
              <w:jc w:val="both"/>
            </w:pPr>
            <w:r>
              <w:t>2024 год - 10501033,2 тыс. руб.</w:t>
            </w:r>
          </w:p>
        </w:tc>
      </w:tr>
      <w:tr w:rsidR="00520F80" w14:paraId="5C334427" w14:textId="77777777">
        <w:tc>
          <w:tcPr>
            <w:tcW w:w="9071" w:type="dxa"/>
            <w:gridSpan w:val="2"/>
            <w:tcBorders>
              <w:top w:val="nil"/>
              <w:left w:val="nil"/>
              <w:bottom w:val="nil"/>
              <w:right w:val="nil"/>
            </w:tcBorders>
          </w:tcPr>
          <w:p w14:paraId="21809079" w14:textId="77777777" w:rsidR="00520F80" w:rsidRDefault="00520F80">
            <w:pPr>
              <w:pStyle w:val="ConsPlusNormal"/>
              <w:jc w:val="both"/>
            </w:pPr>
            <w:r>
              <w:t xml:space="preserve">(в ред. </w:t>
            </w:r>
            <w:hyperlink r:id="rId453">
              <w:r>
                <w:rPr>
                  <w:color w:val="0000FF"/>
                </w:rPr>
                <w:t>постановления</w:t>
              </w:r>
            </w:hyperlink>
            <w:r>
              <w:t xml:space="preserve"> Правительства Нижегородской области от 26.07.2022 N 586)</w:t>
            </w:r>
          </w:p>
        </w:tc>
      </w:tr>
      <w:tr w:rsidR="00520F80" w14:paraId="4808DD72" w14:textId="77777777">
        <w:tc>
          <w:tcPr>
            <w:tcW w:w="2721" w:type="dxa"/>
            <w:tcBorders>
              <w:top w:val="nil"/>
              <w:left w:val="nil"/>
              <w:bottom w:val="nil"/>
              <w:right w:val="nil"/>
            </w:tcBorders>
          </w:tcPr>
          <w:p w14:paraId="35CA6FF9" w14:textId="77777777" w:rsidR="00520F80" w:rsidRDefault="00520F80">
            <w:pPr>
              <w:pStyle w:val="ConsPlusNormal"/>
              <w:jc w:val="both"/>
            </w:pPr>
            <w:r>
              <w:t>Индикаторы достижения цели и показатели непосредственных результатов</w:t>
            </w:r>
          </w:p>
        </w:tc>
        <w:tc>
          <w:tcPr>
            <w:tcW w:w="6350" w:type="dxa"/>
            <w:tcBorders>
              <w:top w:val="nil"/>
              <w:left w:val="nil"/>
              <w:bottom w:val="nil"/>
              <w:right w:val="nil"/>
            </w:tcBorders>
          </w:tcPr>
          <w:p w14:paraId="32367B33" w14:textId="77777777" w:rsidR="00520F80" w:rsidRDefault="00520F80">
            <w:pPr>
              <w:pStyle w:val="ConsPlusNormal"/>
              <w:jc w:val="both"/>
            </w:pPr>
            <w:r>
              <w:t>Индикаторы (в 2024 году):</w:t>
            </w:r>
          </w:p>
          <w:p w14:paraId="6F2121E6" w14:textId="77777777" w:rsidR="00520F80" w:rsidRDefault="00520F80">
            <w:pPr>
              <w:pStyle w:val="ConsPlusNormal"/>
              <w:jc w:val="both"/>
            </w:pPr>
            <w:r>
              <w:t>1. Соотношение средней заработной платы социальных работников к среднемесячному доходу от трудовой деятельности в Нижегородской области (в 2024 году - 100%).</w:t>
            </w:r>
          </w:p>
          <w:p w14:paraId="651E749B" w14:textId="77777777" w:rsidR="00520F80" w:rsidRDefault="00520F80">
            <w:pPr>
              <w:pStyle w:val="ConsPlusNormal"/>
              <w:jc w:val="both"/>
            </w:pPr>
            <w:r>
              <w:t>2. Число высококвалифицированных работников социальной сферы, % от числа квалифицированных работников (в 2024 году - 35,9%).</w:t>
            </w:r>
          </w:p>
          <w:p w14:paraId="5C6C487B" w14:textId="77777777" w:rsidR="00520F80" w:rsidRDefault="00520F80">
            <w:pPr>
              <w:pStyle w:val="ConsPlusNormal"/>
              <w:jc w:val="both"/>
            </w:pPr>
            <w:r>
              <w:t>3. Удельный вес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от общего количества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(в 2024 году - 0%).</w:t>
            </w:r>
          </w:p>
          <w:p w14:paraId="41257F49" w14:textId="77777777" w:rsidR="00520F80" w:rsidRDefault="00520F80">
            <w:pPr>
              <w:pStyle w:val="ConsPlusNormal"/>
              <w:jc w:val="both"/>
            </w:pPr>
            <w:r>
              <w:t>4. Удовлетворенность граждан качеством и доступностью социальных услуг (в 2024 году - 100%).</w:t>
            </w:r>
          </w:p>
          <w:p w14:paraId="5690DCE0" w14:textId="77777777" w:rsidR="00520F80" w:rsidRDefault="00520F80">
            <w:pPr>
              <w:pStyle w:val="ConsPlusNormal"/>
              <w:jc w:val="both"/>
            </w:pPr>
            <w:r>
              <w:t>5. Доля граждан, получивших социальные услуги в условиях психоневрологических интернатов, от общего количества граждан, нуждающихся в стационарном социальном обслуживании в условиях психоневрологических интернатов (в 2024 году - 100%).</w:t>
            </w:r>
          </w:p>
          <w:p w14:paraId="0E76508C" w14:textId="77777777" w:rsidR="00520F80" w:rsidRDefault="00520F80">
            <w:pPr>
              <w:pStyle w:val="ConsPlusNormal"/>
              <w:jc w:val="both"/>
            </w:pPr>
            <w:r>
              <w:t>6. Удельный вес социально ориентированных некоммерческих организаций, оказывающих социальные услуги, от общего количества организаций всех форм собственности, включенных в реестр поставщиков социальных услуг Нижегородской области (в 2024 году - 13,0%).</w:t>
            </w:r>
          </w:p>
          <w:p w14:paraId="6BFCD629" w14:textId="77777777" w:rsidR="00520F80" w:rsidRDefault="00520F80">
            <w:pPr>
              <w:pStyle w:val="ConsPlusNormal"/>
              <w:jc w:val="both"/>
            </w:pPr>
            <w:r>
              <w:t>7. Удельный расход электрической энергии на снабжение МСП НО и подведомственных ему государственных учреждений социального обслуживания населения (63,01 кВт.ч/кв. м - ежегодно, начиная с 2017 года).</w:t>
            </w:r>
          </w:p>
          <w:p w14:paraId="5DB0D1C9" w14:textId="77777777" w:rsidR="00520F80" w:rsidRDefault="00520F80">
            <w:pPr>
              <w:pStyle w:val="ConsPlusNormal"/>
              <w:jc w:val="both"/>
            </w:pPr>
            <w:r>
              <w:t>8. Удельный расход тепловой энергии на снабжение МСП НО и подведомственных ему государственных учреждений социального обслуживания населения (0,265 Гкал/кв. м - ежегодно, начиная с 2017 года).</w:t>
            </w:r>
          </w:p>
          <w:p w14:paraId="636D05A0" w14:textId="77777777" w:rsidR="00520F80" w:rsidRDefault="00520F80">
            <w:pPr>
              <w:pStyle w:val="ConsPlusNormal"/>
              <w:jc w:val="both"/>
            </w:pPr>
            <w:r>
              <w:t>9. Удельный расход холодной воды на снабжение МСП НО и подведомственных ему государственных учреждений социального обслуживания населения (49,53 куб. м/чел. - ежегодно, начиная с 2017 года).</w:t>
            </w:r>
          </w:p>
          <w:p w14:paraId="687DC3C2" w14:textId="77777777" w:rsidR="00520F80" w:rsidRDefault="00520F80">
            <w:pPr>
              <w:pStyle w:val="ConsPlusNormal"/>
              <w:jc w:val="both"/>
            </w:pPr>
            <w:r>
              <w:t xml:space="preserve">10. Удельный расход горячей воды на снабжение МСП НО и подведомственных ему государственных учреждений социального </w:t>
            </w:r>
            <w:r>
              <w:lastRenderedPageBreak/>
              <w:t>обслуживания населения (30,89 куб. м/чел. - ежегодно, начиная с 2017 года).</w:t>
            </w:r>
          </w:p>
          <w:p w14:paraId="3BCBD440" w14:textId="77777777" w:rsidR="00520F80" w:rsidRDefault="00520F80">
            <w:pPr>
              <w:pStyle w:val="ConsPlusNormal"/>
              <w:jc w:val="both"/>
            </w:pPr>
            <w:r>
              <w:t>11. Доля семей с детьми с расстройствами аутистического спектра, получивших социально-психологическую помощь, от общего числа семей с детьми с расстройствами аутистического спектра" (до 80% в 2024 году).</w:t>
            </w:r>
          </w:p>
          <w:p w14:paraId="159A6EDF" w14:textId="77777777" w:rsidR="00520F80" w:rsidRDefault="00520F80">
            <w:pPr>
              <w:pStyle w:val="ConsPlusNormal"/>
              <w:jc w:val="both"/>
            </w:pPr>
            <w:r>
              <w:t>Непосредственные результаты в 2024 году:</w:t>
            </w:r>
          </w:p>
          <w:p w14:paraId="609C2FC2" w14:textId="77777777" w:rsidR="00520F80" w:rsidRDefault="00520F80">
            <w:pPr>
              <w:pStyle w:val="ConsPlusNormal"/>
              <w:jc w:val="both"/>
            </w:pPr>
            <w:r>
              <w:t>1. Сохранение и укрепление кадрового потенциала учреждений с доведением укомплектованности штатного состава учреждений высококвалифицированными кадрами не менее 1/3 от числа квалифицированных работников социальных учреждений (в 2024 году - 770 чел.).</w:t>
            </w:r>
          </w:p>
          <w:p w14:paraId="62E12201" w14:textId="77777777" w:rsidR="00520F80" w:rsidRDefault="00520F80">
            <w:pPr>
              <w:pStyle w:val="ConsPlusNormal"/>
              <w:jc w:val="both"/>
            </w:pPr>
            <w:r>
              <w:t>2. Сохранение нулевого значения удельного веса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в общем количестве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w:t>
            </w:r>
          </w:p>
          <w:p w14:paraId="71E27C38" w14:textId="77777777" w:rsidR="00520F80" w:rsidRDefault="00520F80">
            <w:pPr>
              <w:pStyle w:val="ConsPlusNormal"/>
              <w:jc w:val="both"/>
            </w:pPr>
            <w:r>
              <w:t>3. Отсутствие обоснованных жалоб на предоставление социальных услуг.</w:t>
            </w:r>
          </w:p>
          <w:p w14:paraId="18C453DA" w14:textId="77777777" w:rsidR="00520F80" w:rsidRDefault="00520F80">
            <w:pPr>
              <w:pStyle w:val="ConsPlusNormal"/>
              <w:jc w:val="both"/>
            </w:pPr>
            <w:r>
              <w:t>4. Количество социально ориентированных некоммерческих организаций, оказывающих социальные услуги, включенных в реестр поставщиков социальных услуг Нижегородской области, ед. (в 2024 году - 31).</w:t>
            </w:r>
          </w:p>
          <w:p w14:paraId="3ED18E10" w14:textId="77777777" w:rsidR="00520F80" w:rsidRDefault="00520F80">
            <w:pPr>
              <w:pStyle w:val="ConsPlusNormal"/>
              <w:jc w:val="both"/>
            </w:pPr>
            <w:r>
              <w:t>5. Количество семей с детьми с расстройствами аутистического спектра, получивших социально-психологическую помощь с расстройствами аутистического спектра (в 2024 году - 871 чел.).</w:t>
            </w:r>
          </w:p>
          <w:p w14:paraId="0843DAAD" w14:textId="77777777" w:rsidR="00520F80" w:rsidRDefault="00520F80">
            <w:pPr>
              <w:pStyle w:val="ConsPlusNormal"/>
              <w:jc w:val="both"/>
            </w:pPr>
            <w:r>
              <w:t>6. Количество общественных организаций, принимающих участие в системе комплексного сопровождения людей с расстройствами аутистического спектра" (до 8 единиц в 2024 году).</w:t>
            </w:r>
          </w:p>
          <w:p w14:paraId="2E28D0AD" w14:textId="77777777" w:rsidR="00520F80" w:rsidRDefault="00520F80">
            <w:pPr>
              <w:pStyle w:val="ConsPlusNormal"/>
              <w:jc w:val="both"/>
            </w:pPr>
            <w:r>
              <w:t>7. Численность специалистов, прошедших обучение</w:t>
            </w:r>
          </w:p>
          <w:p w14:paraId="6EDA4EAB" w14:textId="77777777" w:rsidR="00520F80" w:rsidRDefault="00520F80">
            <w:pPr>
              <w:pStyle w:val="ConsPlusNormal"/>
              <w:jc w:val="both"/>
            </w:pPr>
            <w:r>
              <w:t>(переподготовку) из числа включенных в систему оказания комплексной помощи людям с расстройствами аутистического спектра (в 2024 году - 100 чел.)".</w:t>
            </w:r>
          </w:p>
        </w:tc>
      </w:tr>
      <w:tr w:rsidR="00520F80" w14:paraId="6657C736" w14:textId="77777777">
        <w:tc>
          <w:tcPr>
            <w:tcW w:w="9071" w:type="dxa"/>
            <w:gridSpan w:val="2"/>
            <w:tcBorders>
              <w:top w:val="nil"/>
              <w:left w:val="nil"/>
              <w:bottom w:val="nil"/>
              <w:right w:val="nil"/>
            </w:tcBorders>
          </w:tcPr>
          <w:p w14:paraId="17244AD7" w14:textId="77777777" w:rsidR="00520F80" w:rsidRDefault="00520F80">
            <w:pPr>
              <w:pStyle w:val="ConsPlusNormal"/>
              <w:jc w:val="both"/>
            </w:pPr>
            <w:r>
              <w:lastRenderedPageBreak/>
              <w:t xml:space="preserve">(в ред. </w:t>
            </w:r>
            <w:hyperlink r:id="rId454">
              <w:r>
                <w:rPr>
                  <w:color w:val="0000FF"/>
                </w:rPr>
                <w:t>постановления</w:t>
              </w:r>
            </w:hyperlink>
            <w:r>
              <w:t xml:space="preserve"> Правительства Нижегородской области от 26.07.2022 N 586)</w:t>
            </w:r>
          </w:p>
        </w:tc>
      </w:tr>
    </w:tbl>
    <w:p w14:paraId="508249CB" w14:textId="77777777" w:rsidR="00520F80" w:rsidRDefault="00520F80">
      <w:pPr>
        <w:pStyle w:val="ConsPlusNormal"/>
        <w:ind w:firstLine="540"/>
        <w:jc w:val="both"/>
      </w:pPr>
    </w:p>
    <w:p w14:paraId="3155CF28" w14:textId="77777777" w:rsidR="00520F80" w:rsidRDefault="00520F80">
      <w:pPr>
        <w:pStyle w:val="ConsPlusTitle"/>
        <w:ind w:firstLine="540"/>
        <w:jc w:val="both"/>
        <w:outlineLvl w:val="3"/>
      </w:pPr>
      <w:r>
        <w:t>3.2.2. Текстовая часть Подпрограммы 2</w:t>
      </w:r>
    </w:p>
    <w:p w14:paraId="43F90646" w14:textId="77777777" w:rsidR="00520F80" w:rsidRDefault="00520F80">
      <w:pPr>
        <w:pStyle w:val="ConsPlusNormal"/>
        <w:ind w:firstLine="540"/>
        <w:jc w:val="both"/>
      </w:pPr>
    </w:p>
    <w:p w14:paraId="437295FA" w14:textId="77777777" w:rsidR="00520F80" w:rsidRDefault="00520F80">
      <w:pPr>
        <w:pStyle w:val="ConsPlusTitle"/>
        <w:ind w:firstLine="540"/>
        <w:jc w:val="both"/>
        <w:outlineLvl w:val="4"/>
      </w:pPr>
      <w:r>
        <w:t>3.2.2.1. Характеристика текущего состояния</w:t>
      </w:r>
    </w:p>
    <w:p w14:paraId="1DF07CE7" w14:textId="77777777" w:rsidR="00520F80" w:rsidRDefault="00520F80">
      <w:pPr>
        <w:pStyle w:val="ConsPlusNormal"/>
        <w:ind w:firstLine="540"/>
        <w:jc w:val="both"/>
      </w:pPr>
    </w:p>
    <w:p w14:paraId="2DF45EAB" w14:textId="77777777" w:rsidR="00520F80" w:rsidRDefault="00520F80">
      <w:pPr>
        <w:pStyle w:val="ConsPlusNormal"/>
        <w:ind w:firstLine="540"/>
        <w:jc w:val="both"/>
      </w:pPr>
      <w:r>
        <w:t>Система социальной защиты населения, являясь частью социальной сферы, выполняет функцию оперативного механизма, защищающего граждан при возникновении каких-либо неблагоприятных факторов социальной среды, таких как утрата дохода, являющегося источником средств существования, материальная необеспеченность, инвалидность, наступление старости, потеря кормильца и других.</w:t>
      </w:r>
    </w:p>
    <w:p w14:paraId="12E09B2B" w14:textId="77777777" w:rsidR="00520F80" w:rsidRDefault="00520F80">
      <w:pPr>
        <w:pStyle w:val="ConsPlusNormal"/>
        <w:spacing w:before="200"/>
        <w:ind w:firstLine="540"/>
        <w:jc w:val="both"/>
      </w:pPr>
      <w:r>
        <w:t>Одним из направлений системы социальной защиты населения является исполнение государственных социальных обязательств по обеспечению прав граждан пожилого возраста и инвалидов на социальное обслуживание.</w:t>
      </w:r>
    </w:p>
    <w:p w14:paraId="4DAD7A51" w14:textId="77777777" w:rsidR="00520F80" w:rsidRDefault="00520F80">
      <w:pPr>
        <w:pStyle w:val="ConsPlusNormal"/>
        <w:spacing w:before="200"/>
        <w:ind w:firstLine="540"/>
        <w:jc w:val="both"/>
      </w:pPr>
      <w:r>
        <w:t>Деятельность учреждений системы социального обслуживания граждан пожилого возраста и инвалидов осуществляется на основе законодательства Российской Федерации и Нижегородской области.</w:t>
      </w:r>
    </w:p>
    <w:p w14:paraId="133A4A06" w14:textId="77777777" w:rsidR="00520F80" w:rsidRDefault="00520F80">
      <w:pPr>
        <w:pStyle w:val="ConsPlusNormal"/>
        <w:spacing w:before="200"/>
        <w:ind w:firstLine="540"/>
        <w:jc w:val="both"/>
      </w:pPr>
      <w:r>
        <w:t>На 1 января 2014 года предоставление гражданам пожилого возраста и инвалидам жизненно важных социальных услуг в Нижегородской области, в том числе реабилитационных услуг, осуществляют 131 учреждение социального обслуживания, объединенные в единую систему:</w:t>
      </w:r>
    </w:p>
    <w:p w14:paraId="3E367E6E" w14:textId="77777777" w:rsidR="00520F80" w:rsidRDefault="00520F80">
      <w:pPr>
        <w:pStyle w:val="ConsPlusNormal"/>
        <w:spacing w:before="200"/>
        <w:ind w:firstLine="540"/>
        <w:jc w:val="both"/>
      </w:pPr>
      <w:r>
        <w:t>- 46 домов-интернатов для престарелых и инвалидов общего типа на 2968 мест;</w:t>
      </w:r>
    </w:p>
    <w:p w14:paraId="4B9D08EB" w14:textId="77777777" w:rsidR="00520F80" w:rsidRDefault="00520F80">
      <w:pPr>
        <w:pStyle w:val="ConsPlusNormal"/>
        <w:spacing w:before="200"/>
        <w:ind w:firstLine="540"/>
        <w:jc w:val="both"/>
      </w:pPr>
      <w:r>
        <w:lastRenderedPageBreak/>
        <w:t>- 10 психоневрологических интернатов на 3927 мест;</w:t>
      </w:r>
    </w:p>
    <w:p w14:paraId="626BF9BC" w14:textId="77777777" w:rsidR="00520F80" w:rsidRDefault="00520F80">
      <w:pPr>
        <w:pStyle w:val="ConsPlusNormal"/>
        <w:spacing w:before="200"/>
        <w:ind w:firstLine="540"/>
        <w:jc w:val="both"/>
      </w:pPr>
      <w:r>
        <w:t>- 3 детских дома-интерната для умственно отсталых детей на 486 мест;</w:t>
      </w:r>
    </w:p>
    <w:p w14:paraId="63587D62" w14:textId="77777777" w:rsidR="00520F80" w:rsidRDefault="00520F80">
      <w:pPr>
        <w:pStyle w:val="ConsPlusNormal"/>
        <w:spacing w:before="200"/>
        <w:ind w:firstLine="540"/>
        <w:jc w:val="both"/>
      </w:pPr>
      <w:r>
        <w:t>- 1 областной реабилитационный центр для инвалидов (НОРЦИ) на 35 стационарных мест и 30 мест дневного пребывания в смену;</w:t>
      </w:r>
    </w:p>
    <w:p w14:paraId="54CEFB82" w14:textId="77777777" w:rsidR="00520F80" w:rsidRDefault="00520F80">
      <w:pPr>
        <w:pStyle w:val="ConsPlusNormal"/>
        <w:spacing w:before="200"/>
        <w:ind w:firstLine="540"/>
        <w:jc w:val="both"/>
      </w:pPr>
      <w:r>
        <w:t>- 3 санаторно-реабилитационных центра ("Пушкино", "Красный Яр", "Сявский") на 340 мест;</w:t>
      </w:r>
    </w:p>
    <w:p w14:paraId="23937B14" w14:textId="77777777" w:rsidR="00520F80" w:rsidRDefault="00520F80">
      <w:pPr>
        <w:pStyle w:val="ConsPlusNormal"/>
        <w:spacing w:before="200"/>
        <w:ind w:firstLine="540"/>
        <w:jc w:val="both"/>
      </w:pPr>
      <w:r>
        <w:t>- 2 социально-реабилитационных центра на 65 мест;</w:t>
      </w:r>
    </w:p>
    <w:p w14:paraId="6BE5615D" w14:textId="77777777" w:rsidR="00520F80" w:rsidRDefault="00520F80">
      <w:pPr>
        <w:pStyle w:val="ConsPlusNormal"/>
        <w:spacing w:before="200"/>
        <w:ind w:firstLine="540"/>
        <w:jc w:val="both"/>
      </w:pPr>
      <w:r>
        <w:t>- 2 профессиональных училища-интерната для инвалидов на 230 учащихся;</w:t>
      </w:r>
    </w:p>
    <w:p w14:paraId="59D52857" w14:textId="77777777" w:rsidR="00520F80" w:rsidRDefault="00520F80">
      <w:pPr>
        <w:pStyle w:val="ConsPlusNormal"/>
        <w:spacing w:before="200"/>
        <w:ind w:firstLine="540"/>
        <w:jc w:val="both"/>
      </w:pPr>
      <w:r>
        <w:t>- 1 Нижегородский областной Дом ветеранов;</w:t>
      </w:r>
    </w:p>
    <w:p w14:paraId="61797FAC" w14:textId="77777777" w:rsidR="00520F80" w:rsidRDefault="00520F80">
      <w:pPr>
        <w:pStyle w:val="ConsPlusNormal"/>
        <w:spacing w:before="200"/>
        <w:ind w:firstLine="540"/>
        <w:jc w:val="both"/>
      </w:pPr>
      <w:r>
        <w:t>- 1 пансионат для ветеранов войны и труда на 160 мест;</w:t>
      </w:r>
    </w:p>
    <w:p w14:paraId="0D23E32C" w14:textId="77777777" w:rsidR="00520F80" w:rsidRDefault="00520F80">
      <w:pPr>
        <w:pStyle w:val="ConsPlusNormal"/>
        <w:spacing w:before="200"/>
        <w:ind w:firstLine="540"/>
        <w:jc w:val="both"/>
      </w:pPr>
      <w:r>
        <w:t>- 1 центр социальной реабилитации инвалидов и ветеранов боевых действий "Витязь" на 100 мест;</w:t>
      </w:r>
    </w:p>
    <w:p w14:paraId="34CEC1DD" w14:textId="77777777" w:rsidR="00520F80" w:rsidRDefault="00520F80">
      <w:pPr>
        <w:pStyle w:val="ConsPlusNormal"/>
        <w:spacing w:before="200"/>
        <w:ind w:firstLine="540"/>
        <w:jc w:val="both"/>
      </w:pPr>
      <w:r>
        <w:t>- 1 центр временного проживания граждан пожилого возраста и инвалидов "Светлое озеро" на 50 мест;</w:t>
      </w:r>
    </w:p>
    <w:p w14:paraId="7AEFFB92" w14:textId="77777777" w:rsidR="00520F80" w:rsidRDefault="00520F80">
      <w:pPr>
        <w:pStyle w:val="ConsPlusNormal"/>
        <w:spacing w:before="200"/>
        <w:ind w:firstLine="540"/>
        <w:jc w:val="both"/>
      </w:pPr>
      <w:r>
        <w:t>- 1 центр социально-трудовой реабилитации граждан на 102 места;</w:t>
      </w:r>
    </w:p>
    <w:p w14:paraId="63930A65" w14:textId="77777777" w:rsidR="00520F80" w:rsidRDefault="00520F80">
      <w:pPr>
        <w:pStyle w:val="ConsPlusNormal"/>
        <w:spacing w:before="200"/>
        <w:ind w:firstLine="540"/>
        <w:jc w:val="both"/>
      </w:pPr>
      <w:r>
        <w:t>- 59 центров социального обслуживания населения;</w:t>
      </w:r>
    </w:p>
    <w:p w14:paraId="1B02B65C" w14:textId="77777777" w:rsidR="00520F80" w:rsidRDefault="00520F80">
      <w:pPr>
        <w:pStyle w:val="ConsPlusNormal"/>
        <w:spacing w:before="200"/>
        <w:ind w:firstLine="540"/>
        <w:jc w:val="both"/>
      </w:pPr>
      <w:r>
        <w:t>В структуре центров социального обслуживания населения ведут работу более 580 различных подразделений.</w:t>
      </w:r>
    </w:p>
    <w:p w14:paraId="521AAFF4" w14:textId="77777777" w:rsidR="00520F80" w:rsidRDefault="00520F80">
      <w:pPr>
        <w:pStyle w:val="ConsPlusNormal"/>
        <w:spacing w:before="200"/>
        <w:ind w:firstLine="540"/>
        <w:jc w:val="both"/>
      </w:pPr>
      <w:r>
        <w:t>Выстроенная система предоставления услуг от специалистов по социальной работе учреждений социального обслуживания, работающих при сельских администрациях, до министерства социальной политики Нижегородской области позволяет оперативно решать проблемы граждан.</w:t>
      </w:r>
    </w:p>
    <w:p w14:paraId="64DCF6E2" w14:textId="77777777" w:rsidR="00520F80" w:rsidRDefault="00520F80">
      <w:pPr>
        <w:pStyle w:val="ConsPlusNormal"/>
        <w:spacing w:before="200"/>
        <w:ind w:firstLine="540"/>
        <w:jc w:val="both"/>
      </w:pPr>
      <w:r>
        <w:t>Ежегодно в социальных учреждениях получают социальные и реабилитационные услуги более 105 - 110 тысяч граждан пожилого возраста, инвалидов и детей-инвалидов.</w:t>
      </w:r>
    </w:p>
    <w:p w14:paraId="0BF834BD" w14:textId="77777777" w:rsidR="00520F80" w:rsidRDefault="00520F80">
      <w:pPr>
        <w:pStyle w:val="ConsPlusNormal"/>
        <w:spacing w:before="200"/>
        <w:ind w:firstLine="540"/>
        <w:jc w:val="both"/>
      </w:pPr>
      <w:r>
        <w:t>В систему социального обслуживания семьи и детей Нижегородской области входят 56 государственных учреждений. Практическую реализацию мероприятий по улучшению качества социальных услуг семьям с детьми в настоящее время в регионе осуществляют:</w:t>
      </w:r>
    </w:p>
    <w:p w14:paraId="4C0BFB12" w14:textId="77777777" w:rsidR="00520F80" w:rsidRDefault="00520F80">
      <w:pPr>
        <w:pStyle w:val="ConsPlusNormal"/>
        <w:spacing w:before="200"/>
        <w:ind w:firstLine="540"/>
        <w:jc w:val="both"/>
      </w:pPr>
      <w:r>
        <w:t>- 32 социально-реабилитационных центра для несовершеннолетних;</w:t>
      </w:r>
    </w:p>
    <w:p w14:paraId="02ABB52A" w14:textId="77777777" w:rsidR="00520F80" w:rsidRDefault="00520F80">
      <w:pPr>
        <w:pStyle w:val="ConsPlusNormal"/>
        <w:spacing w:before="200"/>
        <w:ind w:firstLine="540"/>
        <w:jc w:val="both"/>
      </w:pPr>
      <w:r>
        <w:t>- 6 социальных приютов для детей и подростков;</w:t>
      </w:r>
    </w:p>
    <w:p w14:paraId="1051B4A6" w14:textId="77777777" w:rsidR="00520F80" w:rsidRDefault="00520F80">
      <w:pPr>
        <w:pStyle w:val="ConsPlusNormal"/>
        <w:spacing w:before="200"/>
        <w:ind w:firstLine="540"/>
        <w:jc w:val="both"/>
      </w:pPr>
      <w:r>
        <w:t>- 13 центров социальной помощи семье и детям;</w:t>
      </w:r>
    </w:p>
    <w:p w14:paraId="298BF41D" w14:textId="77777777" w:rsidR="00520F80" w:rsidRDefault="00520F80">
      <w:pPr>
        <w:pStyle w:val="ConsPlusNormal"/>
        <w:spacing w:before="200"/>
        <w:ind w:firstLine="540"/>
        <w:jc w:val="both"/>
      </w:pPr>
      <w:r>
        <w:t>- 4 реабилитационные центра для детей и подростков с ограниченными возможностями;</w:t>
      </w:r>
    </w:p>
    <w:p w14:paraId="7920C2AA" w14:textId="77777777" w:rsidR="00520F80" w:rsidRDefault="00520F80">
      <w:pPr>
        <w:pStyle w:val="ConsPlusNormal"/>
        <w:spacing w:before="200"/>
        <w:ind w:firstLine="540"/>
        <w:jc w:val="both"/>
      </w:pPr>
      <w:r>
        <w:t>- 1 санаторно-реабилитационный центр,</w:t>
      </w:r>
    </w:p>
    <w:p w14:paraId="78D8F48E" w14:textId="77777777" w:rsidR="00520F80" w:rsidRDefault="00520F80">
      <w:pPr>
        <w:pStyle w:val="ConsPlusNormal"/>
        <w:spacing w:before="200"/>
        <w:ind w:firstLine="540"/>
        <w:jc w:val="both"/>
      </w:pPr>
      <w:r>
        <w:t>рассчитанных на 1392 места для стационарного пребывания и 739 места дневного пребывания с возможностью консультационного приема ежемесячно более 10 тыс. человек (далее - учреждения).</w:t>
      </w:r>
    </w:p>
    <w:p w14:paraId="362AF515" w14:textId="77777777" w:rsidR="00520F80" w:rsidRDefault="00520F80">
      <w:pPr>
        <w:pStyle w:val="ConsPlusNormal"/>
        <w:spacing w:before="200"/>
        <w:ind w:firstLine="540"/>
        <w:jc w:val="both"/>
      </w:pPr>
      <w:r>
        <w:t>Ежегодно в учреждениях социального обслуживания семьи и детей получают социально-реабилитационные и консультационные услуги более 115 тыс. семей и детей, находящихся в трудной жизненной ситуации и социально опасном положении.</w:t>
      </w:r>
    </w:p>
    <w:p w14:paraId="2908E618" w14:textId="77777777" w:rsidR="00520F80" w:rsidRDefault="00520F80">
      <w:pPr>
        <w:pStyle w:val="ConsPlusNormal"/>
        <w:spacing w:before="200"/>
        <w:ind w:firstLine="540"/>
        <w:jc w:val="both"/>
      </w:pPr>
      <w:r>
        <w:t>В целях повышения качества и доступности социальных услуг министерством ежегодно проводятся мероприятия по оптимизации и модернизации системы социального обслуживания населения.</w:t>
      </w:r>
    </w:p>
    <w:p w14:paraId="556FFACA" w14:textId="77777777" w:rsidR="00520F80" w:rsidRDefault="00520F80">
      <w:pPr>
        <w:pStyle w:val="ConsPlusNormal"/>
        <w:spacing w:before="200"/>
        <w:ind w:firstLine="540"/>
        <w:jc w:val="both"/>
      </w:pPr>
      <w:r>
        <w:t xml:space="preserve">С 1 апреля 2009 года в Нижегородской области введена отраслевая система оплаты труда работников учреждений социальной защиты населения, которая предусматривает установление </w:t>
      </w:r>
      <w:r>
        <w:lastRenderedPageBreak/>
        <w:t>зависимости размеров заработной платы работников от результатов и эффективности их труда.</w:t>
      </w:r>
    </w:p>
    <w:p w14:paraId="43F4E994" w14:textId="77777777" w:rsidR="00520F80" w:rsidRDefault="00520F80">
      <w:pPr>
        <w:pStyle w:val="ConsPlusNormal"/>
        <w:spacing w:before="200"/>
        <w:ind w:firstLine="540"/>
        <w:jc w:val="both"/>
      </w:pPr>
      <w:r>
        <w:t xml:space="preserve">В соответствии с </w:t>
      </w:r>
      <w:hyperlink r:id="rId455">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(далее - Указ) к 2018 году средняя заработная плата отдельных категорий работников должна быть доведена до целевых значений, установленных в зависимости от уровня средней заработной платы в регионе.</w:t>
      </w:r>
    </w:p>
    <w:p w14:paraId="25B1B692" w14:textId="77777777" w:rsidR="00520F80" w:rsidRDefault="00520F80">
      <w:pPr>
        <w:pStyle w:val="ConsPlusNormal"/>
        <w:spacing w:before="200"/>
        <w:ind w:firstLine="540"/>
        <w:jc w:val="both"/>
      </w:pPr>
      <w:r>
        <w:t xml:space="preserve">В число работников, поименованных </w:t>
      </w:r>
      <w:hyperlink r:id="rId456">
        <w:r>
          <w:rPr>
            <w:color w:val="0000FF"/>
          </w:rPr>
          <w:t>Указом</w:t>
        </w:r>
      </w:hyperlink>
      <w:r>
        <w:t>, вошли и социальные работники - самая многочисленная категория, составляющая более 30 процентов от численности всех работников государственных учреждений социальной защиты населения.</w:t>
      </w:r>
    </w:p>
    <w:p w14:paraId="2DB5D6C8" w14:textId="77777777" w:rsidR="00520F80" w:rsidRDefault="00520F80">
      <w:pPr>
        <w:pStyle w:val="ConsPlusNormal"/>
        <w:spacing w:before="200"/>
        <w:ind w:firstLine="540"/>
        <w:jc w:val="both"/>
      </w:pPr>
      <w:r>
        <w:t xml:space="preserve">В целях реализации </w:t>
      </w:r>
      <w:hyperlink r:id="rId457">
        <w:r>
          <w:rPr>
            <w:color w:val="0000FF"/>
          </w:rPr>
          <w:t>Указа</w:t>
        </w:r>
      </w:hyperlink>
      <w:r>
        <w:t xml:space="preserve"> заработанная плата социальных работников повышена с 1 апреля 2013 года на 85,6 процента, с 1 января 2014 года на 24 процента.</w:t>
      </w:r>
    </w:p>
    <w:p w14:paraId="33FD8508" w14:textId="77777777" w:rsidR="00520F80" w:rsidRDefault="00520F80">
      <w:pPr>
        <w:pStyle w:val="ConsPlusNormal"/>
        <w:spacing w:before="200"/>
        <w:ind w:firstLine="540"/>
        <w:jc w:val="both"/>
      </w:pPr>
      <w:r>
        <w:t>По итогам 2015 года заработная плата социальных работников составила 17667,6 руб., а ее соотношение к средней заработной плате в Нижегородской области - 73,7% (при целевом значении в 2018 году - 100%).</w:t>
      </w:r>
    </w:p>
    <w:p w14:paraId="1FE55D99" w14:textId="77777777" w:rsidR="00520F80" w:rsidRDefault="00520F80">
      <w:pPr>
        <w:pStyle w:val="ConsPlusNormal"/>
        <w:jc w:val="both"/>
      </w:pPr>
      <w:r>
        <w:t xml:space="preserve">(в ред. </w:t>
      </w:r>
      <w:hyperlink r:id="rId458">
        <w:r>
          <w:rPr>
            <w:color w:val="0000FF"/>
          </w:rPr>
          <w:t>постановления</w:t>
        </w:r>
      </w:hyperlink>
      <w:r>
        <w:t xml:space="preserve"> Правительства Нижегородской области от 30.03.2017 N 180)</w:t>
      </w:r>
    </w:p>
    <w:p w14:paraId="3D447A51" w14:textId="77777777" w:rsidR="00520F80" w:rsidRDefault="00520F80">
      <w:pPr>
        <w:pStyle w:val="ConsPlusNormal"/>
        <w:spacing w:before="200"/>
        <w:ind w:firstLine="540"/>
        <w:jc w:val="both"/>
      </w:pPr>
      <w:r>
        <w:t>С 2013 года увеличена нагрузка на социальных работников, обслуживающих граждан, проживающих в благоустроенном секторе - в отделениях социально-бытового обслуживания на дому с 7 до 8 человек на социального работника, отделениях социально-медицинского обслуживания на дому с 5 до 6 человек на социального работника, а также произведено сокращение административно-управленческого и вспомогательного аппарата.</w:t>
      </w:r>
    </w:p>
    <w:p w14:paraId="07155710" w14:textId="77777777" w:rsidR="00520F80" w:rsidRDefault="00520F80">
      <w:pPr>
        <w:pStyle w:val="ConsPlusNormal"/>
        <w:spacing w:before="200"/>
        <w:ind w:firstLine="540"/>
        <w:jc w:val="both"/>
      </w:pPr>
      <w:r>
        <w:t>В целях сокращения очередности в учреждениях психоневрологического профиля продолжается процесс перепрофилирования домов-интернатов общего типа в психоневрологические интернаты, в том числе в 2013 году перепрофилирован 1 дом-интернат общего типа в психоневрологический интернат, что позволило увеличить количество мест для стационарного обслуживания лиц, страдающих психическими расстройствами, на 75 койко-мест.</w:t>
      </w:r>
    </w:p>
    <w:p w14:paraId="58B9A7ED" w14:textId="77777777" w:rsidR="00520F80" w:rsidRDefault="00520F80">
      <w:pPr>
        <w:pStyle w:val="ConsPlusNormal"/>
        <w:spacing w:before="200"/>
        <w:ind w:firstLine="540"/>
        <w:jc w:val="both"/>
      </w:pPr>
      <w:r>
        <w:t>В течение 2014 - 2015 годов планируется открытие двух филиалов при действующих психоневрологических интернатах на 100 мест каждый.</w:t>
      </w:r>
    </w:p>
    <w:p w14:paraId="656C01E4" w14:textId="77777777" w:rsidR="00520F80" w:rsidRDefault="00520F80">
      <w:pPr>
        <w:pStyle w:val="ConsPlusNormal"/>
        <w:spacing w:before="200"/>
        <w:ind w:firstLine="540"/>
        <w:jc w:val="both"/>
      </w:pPr>
      <w:r>
        <w:t>Несмотря на принимаемые министерством социальной политики Нижегородской области меры, сохраняется востребованность в надомном социальном обслуживании и стационарном социальном обслуживании в учреждениях психоневрологического профиля.</w:t>
      </w:r>
    </w:p>
    <w:p w14:paraId="7B917D03" w14:textId="77777777" w:rsidR="00520F80" w:rsidRDefault="00520F80">
      <w:pPr>
        <w:pStyle w:val="ConsPlusNormal"/>
        <w:spacing w:before="200"/>
        <w:ind w:firstLine="540"/>
        <w:jc w:val="both"/>
      </w:pPr>
      <w:r>
        <w:t>По данным на 1 января 2014 года сохраняется очередность на надомное обслуживание около 300 человек, на стационарное социальное обслуживание в учреждениях психоневрологического профиля более 400 человек.</w:t>
      </w:r>
    </w:p>
    <w:p w14:paraId="1775DF98" w14:textId="77777777" w:rsidR="00520F80" w:rsidRDefault="00520F80">
      <w:pPr>
        <w:pStyle w:val="ConsPlusNormal"/>
        <w:spacing w:before="200"/>
        <w:ind w:firstLine="540"/>
        <w:jc w:val="both"/>
      </w:pPr>
      <w:r>
        <w:t>Для обеспечения права граждан на социальное обслуживание необходимо продолжить работу по развитию предоставления социальных услуг на дому и в стационарных учреждениях за счет укрепления материально-технической базы учреждений, оптимизации сети учреждений социального обслуживания, создания условий для обучения и сохранения кадрового потенциала учреждений социального обслуживания.</w:t>
      </w:r>
    </w:p>
    <w:p w14:paraId="200F754E" w14:textId="77777777" w:rsidR="00520F80" w:rsidRDefault="00520F80">
      <w:pPr>
        <w:pStyle w:val="ConsPlusNormal"/>
        <w:spacing w:before="200"/>
        <w:ind w:firstLine="540"/>
        <w:jc w:val="both"/>
      </w:pPr>
      <w:r>
        <w:t>Кроме того, большинство учреждений социального обслуживания граждан пожилого возраста и инвалидов размещаются в приспособленных зданиях, переданных системе социальной защиты населения в результате расформирования учреждений образования и здравоохранения.</w:t>
      </w:r>
    </w:p>
    <w:p w14:paraId="0C13F5D3" w14:textId="77777777" w:rsidR="00520F80" w:rsidRDefault="00520F80">
      <w:pPr>
        <w:pStyle w:val="ConsPlusNormal"/>
        <w:spacing w:before="200"/>
        <w:ind w:firstLine="540"/>
        <w:jc w:val="both"/>
      </w:pPr>
      <w:r>
        <w:t>Все учреждения социального обслуживания населения располагаются в 236 зданиях (без вспомогательных и хозяйственных сооружений), из них только 5 построены по типовым либо индивидуальным проектам, отвечающим требованиям законодательства социального обслуживания пожилых граждан и инвалидов, остальные здания являются приспособленными к нормативам социального обслуживания. Более половины из них имеют амортизационный износ более 60 процентов.</w:t>
      </w:r>
    </w:p>
    <w:p w14:paraId="74CA53E0" w14:textId="77777777" w:rsidR="00520F80" w:rsidRDefault="00520F80">
      <w:pPr>
        <w:pStyle w:val="ConsPlusNormal"/>
        <w:spacing w:before="200"/>
        <w:ind w:firstLine="540"/>
        <w:jc w:val="both"/>
      </w:pPr>
      <w:r>
        <w:t>В этой связи одним из приоритетных направлений деятельности по совершенствованию социального обслуживания населения остается создание безопасных и качественных условий в учреждениях социального обслуживания граждан пожилого возраста, инвалидов и детей-инвалидов.</w:t>
      </w:r>
    </w:p>
    <w:p w14:paraId="1100A95F" w14:textId="77777777" w:rsidR="00520F80" w:rsidRDefault="00520F80">
      <w:pPr>
        <w:pStyle w:val="ConsPlusNormal"/>
        <w:spacing w:before="200"/>
        <w:ind w:firstLine="540"/>
        <w:jc w:val="both"/>
      </w:pPr>
      <w:r>
        <w:t xml:space="preserve">Несмотря на проводимую работу, сохраняются недостатки существующей системы </w:t>
      </w:r>
      <w:r>
        <w:lastRenderedPageBreak/>
        <w:t>социального обслуживания, не обеспечивающих в полной мере предоставление социальных услуг, удовлетворяющих потребности граждан.</w:t>
      </w:r>
    </w:p>
    <w:p w14:paraId="616E51B0" w14:textId="77777777" w:rsidR="00520F80" w:rsidRDefault="00520F80">
      <w:pPr>
        <w:pStyle w:val="ConsPlusNormal"/>
        <w:spacing w:before="200"/>
        <w:ind w:firstLine="540"/>
        <w:jc w:val="both"/>
      </w:pPr>
      <w:r>
        <w:t>К их числу относятся:</w:t>
      </w:r>
    </w:p>
    <w:p w14:paraId="6040C545" w14:textId="77777777" w:rsidR="00520F80" w:rsidRDefault="00520F80">
      <w:pPr>
        <w:pStyle w:val="ConsPlusNormal"/>
        <w:spacing w:before="200"/>
        <w:ind w:firstLine="540"/>
        <w:jc w:val="both"/>
      </w:pPr>
      <w:r>
        <w:t>1. Устаревшая материально-техническая база учреждений социального обслуживания, в том числе несоответствие действующему нормативу (7 кв. м) площади спален в большинстве домов-интернатов, особенно психоневрологических.</w:t>
      </w:r>
    </w:p>
    <w:p w14:paraId="2FDCDD55" w14:textId="77777777" w:rsidR="00520F80" w:rsidRDefault="00520F80">
      <w:pPr>
        <w:pStyle w:val="ConsPlusNormal"/>
        <w:spacing w:before="200"/>
        <w:ind w:firstLine="540"/>
        <w:jc w:val="both"/>
      </w:pPr>
      <w:r>
        <w:t>2. Дефицит квалифицированных кадров, обеспечивающих социальное обслуживание, в том числе, в связи с низким уровнем оплаты их труда.</w:t>
      </w:r>
    </w:p>
    <w:p w14:paraId="4723C39F" w14:textId="77777777" w:rsidR="00520F80" w:rsidRDefault="00520F80">
      <w:pPr>
        <w:pStyle w:val="ConsPlusNormal"/>
        <w:spacing w:before="200"/>
        <w:ind w:firstLine="540"/>
        <w:jc w:val="both"/>
      </w:pPr>
      <w:r>
        <w:t>3. Недостаточно интенсивное развитие негосударственного сектора предоставления социальных услуг.</w:t>
      </w:r>
    </w:p>
    <w:p w14:paraId="42147803" w14:textId="77777777" w:rsidR="00520F80" w:rsidRDefault="00520F80">
      <w:pPr>
        <w:pStyle w:val="ConsPlusNormal"/>
        <w:jc w:val="both"/>
      </w:pPr>
      <w:r>
        <w:t xml:space="preserve">(п. 3 введен </w:t>
      </w:r>
      <w:hyperlink r:id="rId459">
        <w:r>
          <w:rPr>
            <w:color w:val="0000FF"/>
          </w:rPr>
          <w:t>постановлением</w:t>
        </w:r>
      </w:hyperlink>
      <w:r>
        <w:t xml:space="preserve"> Правительства Нижегородской области от 30.12.2016 N 924)</w:t>
      </w:r>
    </w:p>
    <w:p w14:paraId="264CEF59" w14:textId="77777777" w:rsidR="00520F80" w:rsidRDefault="00520F80">
      <w:pPr>
        <w:pStyle w:val="ConsPlusNormal"/>
        <w:spacing w:before="200"/>
        <w:ind w:firstLine="540"/>
        <w:jc w:val="both"/>
      </w:pPr>
      <w:r>
        <w:t>Необходимость решения существующих проблем в системе социального обслуживания населения Российской Федерации предопределяют направления и содержание мероприятий подпрограммы "Модернизация и развитие социального обслуживания населения" Государственной программы.</w:t>
      </w:r>
    </w:p>
    <w:p w14:paraId="7086DE27" w14:textId="77777777" w:rsidR="00520F80" w:rsidRDefault="00520F80">
      <w:pPr>
        <w:pStyle w:val="ConsPlusNormal"/>
        <w:spacing w:before="200"/>
        <w:ind w:firstLine="540"/>
        <w:jc w:val="both"/>
      </w:pPr>
      <w:r>
        <w:t>Наряду с этим, в рамках настоящей Подпрограммы 2 учитываются и прогнозируемые параметры функционирования системы социального обслуживания населения до конца 2024 года.</w:t>
      </w:r>
    </w:p>
    <w:p w14:paraId="0105808C" w14:textId="77777777" w:rsidR="00520F80" w:rsidRDefault="00520F80">
      <w:pPr>
        <w:pStyle w:val="ConsPlusNormal"/>
        <w:jc w:val="both"/>
      </w:pPr>
      <w:r>
        <w:t xml:space="preserve">(в ред. постановлений Правительства Нижегородской области от 18.06.2020 </w:t>
      </w:r>
      <w:hyperlink r:id="rId460">
        <w:r>
          <w:rPr>
            <w:color w:val="0000FF"/>
          </w:rPr>
          <w:t>N 495</w:t>
        </w:r>
      </w:hyperlink>
      <w:r>
        <w:t xml:space="preserve">, от 18.05.2021 </w:t>
      </w:r>
      <w:hyperlink r:id="rId461">
        <w:r>
          <w:rPr>
            <w:color w:val="0000FF"/>
          </w:rPr>
          <w:t>N 378</w:t>
        </w:r>
      </w:hyperlink>
      <w:r>
        <w:t xml:space="preserve">, от 26.07.2022 </w:t>
      </w:r>
      <w:hyperlink r:id="rId462">
        <w:r>
          <w:rPr>
            <w:color w:val="0000FF"/>
          </w:rPr>
          <w:t>N 586</w:t>
        </w:r>
      </w:hyperlink>
      <w:r>
        <w:t>)</w:t>
      </w:r>
    </w:p>
    <w:p w14:paraId="4B21306F" w14:textId="77777777" w:rsidR="00520F80" w:rsidRDefault="00520F80">
      <w:pPr>
        <w:pStyle w:val="ConsPlusNormal"/>
        <w:spacing w:before="200"/>
        <w:ind w:firstLine="540"/>
        <w:jc w:val="both"/>
      </w:pPr>
      <w:r>
        <w:t>Прогноз функционирования системы социального обслуживания населения в рамках Государственной программы до конца 2024 года сформирован с учетом следующих положений.</w:t>
      </w:r>
    </w:p>
    <w:p w14:paraId="534BE74B" w14:textId="77777777" w:rsidR="00520F80" w:rsidRDefault="00520F80">
      <w:pPr>
        <w:pStyle w:val="ConsPlusNormal"/>
        <w:jc w:val="both"/>
      </w:pPr>
      <w:r>
        <w:t xml:space="preserve">(в ред. постановлений Правительства Нижегородской области от 18.06.2020 </w:t>
      </w:r>
      <w:hyperlink r:id="rId463">
        <w:r>
          <w:rPr>
            <w:color w:val="0000FF"/>
          </w:rPr>
          <w:t>N 495</w:t>
        </w:r>
      </w:hyperlink>
      <w:r>
        <w:t xml:space="preserve">, от 18.05.2021 </w:t>
      </w:r>
      <w:hyperlink r:id="rId464">
        <w:r>
          <w:rPr>
            <w:color w:val="0000FF"/>
          </w:rPr>
          <w:t>N 378</w:t>
        </w:r>
      </w:hyperlink>
      <w:r>
        <w:t xml:space="preserve">, от 26.07.2022 </w:t>
      </w:r>
      <w:hyperlink r:id="rId465">
        <w:r>
          <w:rPr>
            <w:color w:val="0000FF"/>
          </w:rPr>
          <w:t>N 586</w:t>
        </w:r>
      </w:hyperlink>
      <w:r>
        <w:t>)</w:t>
      </w:r>
    </w:p>
    <w:p w14:paraId="21F50CCD" w14:textId="77777777" w:rsidR="00520F80" w:rsidRDefault="00520F80">
      <w:pPr>
        <w:pStyle w:val="ConsPlusNormal"/>
        <w:spacing w:before="200"/>
        <w:ind w:firstLine="540"/>
        <w:jc w:val="both"/>
      </w:pPr>
      <w:r>
        <w:t>С учетом складывающихся тенденций демографического развития Российской Федерации в 2015 - 2024 годах ожидается увеличение численности населения старше трудоспособного возраста в Нижегородской области на 11%.</w:t>
      </w:r>
    </w:p>
    <w:p w14:paraId="50F8E52B" w14:textId="77777777" w:rsidR="00520F80" w:rsidRDefault="00520F80">
      <w:pPr>
        <w:pStyle w:val="ConsPlusNormal"/>
        <w:jc w:val="both"/>
      </w:pPr>
      <w:r>
        <w:t xml:space="preserve">(в ред. постановлений Правительства Нижегородской области от 18.06.2020 </w:t>
      </w:r>
      <w:hyperlink r:id="rId466">
        <w:r>
          <w:rPr>
            <w:color w:val="0000FF"/>
          </w:rPr>
          <w:t>N 495</w:t>
        </w:r>
      </w:hyperlink>
      <w:r>
        <w:t xml:space="preserve">, от 18.05.2021 </w:t>
      </w:r>
      <w:hyperlink r:id="rId467">
        <w:r>
          <w:rPr>
            <w:color w:val="0000FF"/>
          </w:rPr>
          <w:t>N 378</w:t>
        </w:r>
      </w:hyperlink>
      <w:r>
        <w:t xml:space="preserve">, от 26.07.2022 </w:t>
      </w:r>
      <w:hyperlink r:id="rId468">
        <w:r>
          <w:rPr>
            <w:color w:val="0000FF"/>
          </w:rPr>
          <w:t>N 586</w:t>
        </w:r>
      </w:hyperlink>
      <w:r>
        <w:t>)</w:t>
      </w:r>
    </w:p>
    <w:p w14:paraId="777C9482" w14:textId="77777777" w:rsidR="00520F80" w:rsidRDefault="00520F80">
      <w:pPr>
        <w:pStyle w:val="ConsPlusNormal"/>
        <w:spacing w:before="200"/>
        <w:ind w:firstLine="540"/>
        <w:jc w:val="both"/>
      </w:pPr>
      <w:r>
        <w:t>Число граждан старше трудоспособного возраста, получающих стационарные, полустационарные, надомные услуги в учреждениях социального обслуживания граждан пожилого возраста и инвалидов по данным за 2011 - 2013 годы сравнительно стабильно и составляет около 80 тыс. человек.</w:t>
      </w:r>
    </w:p>
    <w:p w14:paraId="015A4308" w14:textId="77777777" w:rsidR="00520F80" w:rsidRDefault="00520F80">
      <w:pPr>
        <w:pStyle w:val="ConsPlusNormal"/>
        <w:spacing w:before="200"/>
        <w:ind w:firstLine="540"/>
        <w:jc w:val="both"/>
      </w:pPr>
      <w:r>
        <w:t>Общая численность населения, нуждающегося в социальном обслуживании (граждане пожилого возраста, инвалиды и дети-инвалиды) при различных вариантах прогноза в среднем возрастет к концу 2024 года на 1% (11 тыс. человек).</w:t>
      </w:r>
    </w:p>
    <w:p w14:paraId="7ECA2A7F" w14:textId="77777777" w:rsidR="00520F80" w:rsidRDefault="00520F80">
      <w:pPr>
        <w:pStyle w:val="ConsPlusNormal"/>
        <w:jc w:val="both"/>
      </w:pPr>
      <w:r>
        <w:t xml:space="preserve">(в ред. постановлений Правительства Нижегородской области от 18.06.2020 </w:t>
      </w:r>
      <w:hyperlink r:id="rId469">
        <w:r>
          <w:rPr>
            <w:color w:val="0000FF"/>
          </w:rPr>
          <w:t>N 495</w:t>
        </w:r>
      </w:hyperlink>
      <w:r>
        <w:t xml:space="preserve">, от 18.05.2021 </w:t>
      </w:r>
      <w:hyperlink r:id="rId470">
        <w:r>
          <w:rPr>
            <w:color w:val="0000FF"/>
          </w:rPr>
          <w:t>N 378</w:t>
        </w:r>
      </w:hyperlink>
      <w:r>
        <w:t xml:space="preserve">, от 26.07.2022 </w:t>
      </w:r>
      <w:hyperlink r:id="rId471">
        <w:r>
          <w:rPr>
            <w:color w:val="0000FF"/>
          </w:rPr>
          <w:t>N 586</w:t>
        </w:r>
      </w:hyperlink>
      <w:r>
        <w:t>)</w:t>
      </w:r>
    </w:p>
    <w:p w14:paraId="2CCD4ADE" w14:textId="77777777" w:rsidR="00520F80" w:rsidRDefault="00520F80">
      <w:pPr>
        <w:pStyle w:val="ConsPlusNormal"/>
        <w:spacing w:before="200"/>
        <w:ind w:firstLine="540"/>
        <w:jc w:val="both"/>
      </w:pPr>
      <w:r>
        <w:t>Спрос населения на социальное обслуживание в прогнозируемый период (2015 - 2024 годов) будет формироваться также с учетом тенденций изменения параметров материального, социального и физического неблагополучия населения, в том числе заболеваемости, инвалидности, состояния психического здоровья граждан и др.</w:t>
      </w:r>
    </w:p>
    <w:p w14:paraId="5ABDE7E9" w14:textId="77777777" w:rsidR="00520F80" w:rsidRDefault="00520F80">
      <w:pPr>
        <w:pStyle w:val="ConsPlusNormal"/>
        <w:jc w:val="both"/>
      </w:pPr>
      <w:r>
        <w:t xml:space="preserve">(в ред. постановлений Правительства Нижегородской области от 30.12.2016 </w:t>
      </w:r>
      <w:hyperlink r:id="rId472">
        <w:r>
          <w:rPr>
            <w:color w:val="0000FF"/>
          </w:rPr>
          <w:t>N 924</w:t>
        </w:r>
      </w:hyperlink>
      <w:r>
        <w:t xml:space="preserve">, от 18.06.2020 </w:t>
      </w:r>
      <w:hyperlink r:id="rId473">
        <w:r>
          <w:rPr>
            <w:color w:val="0000FF"/>
          </w:rPr>
          <w:t>N 495</w:t>
        </w:r>
      </w:hyperlink>
      <w:r>
        <w:t xml:space="preserve">, от 18.05.2021 </w:t>
      </w:r>
      <w:hyperlink r:id="rId474">
        <w:r>
          <w:rPr>
            <w:color w:val="0000FF"/>
          </w:rPr>
          <w:t>N 378</w:t>
        </w:r>
      </w:hyperlink>
      <w:r>
        <w:t xml:space="preserve">, от 26.07.2022 </w:t>
      </w:r>
      <w:hyperlink r:id="rId475">
        <w:r>
          <w:rPr>
            <w:color w:val="0000FF"/>
          </w:rPr>
          <w:t>N 586</w:t>
        </w:r>
      </w:hyperlink>
      <w:r>
        <w:t>)</w:t>
      </w:r>
    </w:p>
    <w:p w14:paraId="4276B780" w14:textId="77777777" w:rsidR="00520F80" w:rsidRDefault="00520F80">
      <w:pPr>
        <w:pStyle w:val="ConsPlusNormal"/>
        <w:spacing w:before="200"/>
        <w:ind w:firstLine="540"/>
        <w:jc w:val="both"/>
      </w:pPr>
      <w:r>
        <w:t>Как следует из вышеизложенного, в связи с влиянием прогнозируемых демографических и иных факторов, к концу 2024 года ожидается увеличение числа граждан пожилого возраста, инвалидов и детей-инвалидов, нуждающихся в социальном обслуживании, что учитывается в рамках подпрограммы "Модернизация и развитие социального обслуживания населения" Государственной программы.</w:t>
      </w:r>
    </w:p>
    <w:p w14:paraId="5F6A8BE1" w14:textId="77777777" w:rsidR="00520F80" w:rsidRDefault="00520F80">
      <w:pPr>
        <w:pStyle w:val="ConsPlusNormal"/>
        <w:jc w:val="both"/>
      </w:pPr>
      <w:r>
        <w:t xml:space="preserve">(в ред. постановлений Правительства Нижегородской области от 18.06.2020 </w:t>
      </w:r>
      <w:hyperlink r:id="rId476">
        <w:r>
          <w:rPr>
            <w:color w:val="0000FF"/>
          </w:rPr>
          <w:t>N 495</w:t>
        </w:r>
      </w:hyperlink>
      <w:r>
        <w:t xml:space="preserve">, от 18.05.2021 </w:t>
      </w:r>
      <w:hyperlink r:id="rId477">
        <w:r>
          <w:rPr>
            <w:color w:val="0000FF"/>
          </w:rPr>
          <w:t>N 378</w:t>
        </w:r>
      </w:hyperlink>
      <w:r>
        <w:t xml:space="preserve">, от 26.07.2022 </w:t>
      </w:r>
      <w:hyperlink r:id="rId478">
        <w:r>
          <w:rPr>
            <w:color w:val="0000FF"/>
          </w:rPr>
          <w:t>N 586</w:t>
        </w:r>
      </w:hyperlink>
      <w:r>
        <w:t>)</w:t>
      </w:r>
    </w:p>
    <w:p w14:paraId="15852389" w14:textId="77777777" w:rsidR="00520F80" w:rsidRDefault="00520F80">
      <w:pPr>
        <w:pStyle w:val="ConsPlusNormal"/>
        <w:spacing w:before="200"/>
        <w:ind w:firstLine="540"/>
        <w:jc w:val="both"/>
      </w:pPr>
      <w:r>
        <w:t xml:space="preserve">Одной из актуальных проблем на сегодняшний день является интеграция людей с расстройствами аутистического спектра в общество, формирование условий для их развития, </w:t>
      </w:r>
      <w:r>
        <w:lastRenderedPageBreak/>
        <w:t>взаимодействия с окружающим миром. Организация своевременного комплексного сопровождения людей с расстройствами аутистического спектра способствует максимально возможным достижениям в их развитии, успешной социализации и включению их в образовательную среду с последующей интеграцией в общество.</w:t>
      </w:r>
    </w:p>
    <w:p w14:paraId="2FB10EB8" w14:textId="77777777" w:rsidR="00520F80" w:rsidRDefault="00520F80">
      <w:pPr>
        <w:pStyle w:val="ConsPlusNormal"/>
        <w:jc w:val="both"/>
      </w:pPr>
      <w:r>
        <w:t xml:space="preserve">(абзац введен </w:t>
      </w:r>
      <w:hyperlink r:id="rId479">
        <w:r>
          <w:rPr>
            <w:color w:val="0000FF"/>
          </w:rPr>
          <w:t>постановлением</w:t>
        </w:r>
      </w:hyperlink>
      <w:r>
        <w:t xml:space="preserve"> Правительства Нижегородской области от 18.06.2020 N 495)</w:t>
      </w:r>
    </w:p>
    <w:p w14:paraId="368E7B6A" w14:textId="77777777" w:rsidR="00520F80" w:rsidRDefault="00520F80">
      <w:pPr>
        <w:pStyle w:val="ConsPlusNormal"/>
        <w:spacing w:before="200"/>
        <w:ind w:firstLine="540"/>
        <w:jc w:val="both"/>
      </w:pPr>
      <w:r>
        <w:t>По данным территориального органа Федеральной службы государственной статистики по Нижегородской области, по Нижегородской области на 1 января 2019 г. зафиксировано 714 случаев расстройства аутистического спектра, из них с впервые установленным диагнозом - 126 человек, 1 человек с установленным диагнозом РАС старше 18 лет. Вместе с тем прогнозируется ежегодное увеличение численности случаев расстройства аутистического спектра.</w:t>
      </w:r>
    </w:p>
    <w:p w14:paraId="132171CB" w14:textId="77777777" w:rsidR="00520F80" w:rsidRDefault="00520F80">
      <w:pPr>
        <w:pStyle w:val="ConsPlusNormal"/>
        <w:jc w:val="both"/>
      </w:pPr>
      <w:r>
        <w:t xml:space="preserve">(абзац введен </w:t>
      </w:r>
      <w:hyperlink r:id="rId480">
        <w:r>
          <w:rPr>
            <w:color w:val="0000FF"/>
          </w:rPr>
          <w:t>постановлением</w:t>
        </w:r>
      </w:hyperlink>
      <w:r>
        <w:t xml:space="preserve"> Правительства Нижегородской области от 18.06.2020 N 495)</w:t>
      </w:r>
    </w:p>
    <w:p w14:paraId="05173BE3" w14:textId="77777777" w:rsidR="00520F80" w:rsidRDefault="00520F80">
      <w:pPr>
        <w:pStyle w:val="ConsPlusNormal"/>
        <w:spacing w:before="200"/>
        <w:ind w:firstLine="540"/>
        <w:jc w:val="both"/>
      </w:pPr>
      <w:r>
        <w:t xml:space="preserve">В целях решения комплекса проблем социализации и социальной адаптации данной категории граждан, проживающих в Нижегородской области, </w:t>
      </w:r>
      <w:hyperlink r:id="rId481">
        <w:r>
          <w:rPr>
            <w:color w:val="0000FF"/>
          </w:rPr>
          <w:t>распоряжением</w:t>
        </w:r>
      </w:hyperlink>
      <w:r>
        <w:t xml:space="preserve"> Правительства Нижегородской области от 11 сентября 2019 г. N 928-р утверждена Концепция комплексного сопровождения людей с расстройствами аутистического спектра и другими ментальными нарушениями в Нижегородской области, </w:t>
      </w:r>
      <w:hyperlink r:id="rId482">
        <w:r>
          <w:rPr>
            <w:color w:val="0000FF"/>
          </w:rPr>
          <w:t>распоряжением</w:t>
        </w:r>
      </w:hyperlink>
      <w:r>
        <w:t xml:space="preserve"> Правительства Нижегородской области от 25 октября 2019 г. N 1117-р утвержден план мероприятий по реализации Концепции комплексного сопровождения людей с расстройствами аутистического спектра и другими ментальными нарушениями в Нижегородской области на 2020 - 2022 годы.</w:t>
      </w:r>
    </w:p>
    <w:p w14:paraId="67611D59" w14:textId="77777777" w:rsidR="00520F80" w:rsidRDefault="00520F80">
      <w:pPr>
        <w:pStyle w:val="ConsPlusNormal"/>
        <w:jc w:val="both"/>
      </w:pPr>
      <w:r>
        <w:t xml:space="preserve">(абзац введен </w:t>
      </w:r>
      <w:hyperlink r:id="rId483">
        <w:r>
          <w:rPr>
            <w:color w:val="0000FF"/>
          </w:rPr>
          <w:t>постановлением</w:t>
        </w:r>
      </w:hyperlink>
      <w:r>
        <w:t xml:space="preserve"> Правительства Нижегородской области от 18.06.2020 N 495; в ред. постановлений Правительства Нижегородской области от 18.05.2021 </w:t>
      </w:r>
      <w:hyperlink r:id="rId484">
        <w:r>
          <w:rPr>
            <w:color w:val="0000FF"/>
          </w:rPr>
          <w:t>N 378</w:t>
        </w:r>
      </w:hyperlink>
      <w:r>
        <w:t xml:space="preserve">, от 26.07.2022 </w:t>
      </w:r>
      <w:hyperlink r:id="rId485">
        <w:r>
          <w:rPr>
            <w:color w:val="0000FF"/>
          </w:rPr>
          <w:t>N 586</w:t>
        </w:r>
      </w:hyperlink>
      <w:r>
        <w:t>)</w:t>
      </w:r>
    </w:p>
    <w:p w14:paraId="13AFCDC8" w14:textId="77777777" w:rsidR="00520F80" w:rsidRDefault="00520F80">
      <w:pPr>
        <w:pStyle w:val="ConsPlusNormal"/>
        <w:spacing w:before="200"/>
        <w:ind w:firstLine="540"/>
        <w:jc w:val="both"/>
      </w:pPr>
      <w:r>
        <w:t>Результатом реализации подпрограммы "Модернизация и развитие социального обслуживания населения" Государственной программы должно явиться:</w:t>
      </w:r>
    </w:p>
    <w:p w14:paraId="5A761B17" w14:textId="77777777" w:rsidR="00520F80" w:rsidRDefault="00520F80">
      <w:pPr>
        <w:pStyle w:val="ConsPlusNormal"/>
        <w:spacing w:before="200"/>
        <w:ind w:firstLine="540"/>
        <w:jc w:val="both"/>
      </w:pPr>
      <w:r>
        <w:t>к концу 2024 года полная ликвидация очередности в учреждения социального обслуживания граждан пожилого возраста и инвалидов и достижение 100% удовлетворенности граждан качеством и доступностью социального обслуживания;</w:t>
      </w:r>
    </w:p>
    <w:p w14:paraId="7FFA2C59" w14:textId="77777777" w:rsidR="00520F80" w:rsidRDefault="00520F80">
      <w:pPr>
        <w:pStyle w:val="ConsPlusNormal"/>
        <w:jc w:val="both"/>
      </w:pPr>
      <w:r>
        <w:t xml:space="preserve">(в ред. постановлений Правительства Нижегородской области от 18.06.2020 </w:t>
      </w:r>
      <w:hyperlink r:id="rId486">
        <w:r>
          <w:rPr>
            <w:color w:val="0000FF"/>
          </w:rPr>
          <w:t>N 495</w:t>
        </w:r>
      </w:hyperlink>
      <w:r>
        <w:t xml:space="preserve">, от 18.05.2021 </w:t>
      </w:r>
      <w:hyperlink r:id="rId487">
        <w:r>
          <w:rPr>
            <w:color w:val="0000FF"/>
          </w:rPr>
          <w:t>N 378</w:t>
        </w:r>
      </w:hyperlink>
      <w:r>
        <w:t xml:space="preserve">, от 26.07.2022 </w:t>
      </w:r>
      <w:hyperlink r:id="rId488">
        <w:r>
          <w:rPr>
            <w:color w:val="0000FF"/>
          </w:rPr>
          <w:t>N 586</w:t>
        </w:r>
      </w:hyperlink>
      <w:r>
        <w:t>)</w:t>
      </w:r>
    </w:p>
    <w:p w14:paraId="3B846139" w14:textId="77777777" w:rsidR="00520F80" w:rsidRDefault="00520F80">
      <w:pPr>
        <w:pStyle w:val="ConsPlusNormal"/>
        <w:spacing w:before="200"/>
        <w:ind w:firstLine="540"/>
        <w:jc w:val="both"/>
      </w:pPr>
      <w:r>
        <w:t>укрепление материально-технической базы учреждений социального обслуживания, в том числе обеспечение площадями в спальных помещениях в соответствии с требованиями санитарного законодательства;</w:t>
      </w:r>
    </w:p>
    <w:p w14:paraId="60928A2B" w14:textId="77777777" w:rsidR="00520F80" w:rsidRDefault="00520F80">
      <w:pPr>
        <w:pStyle w:val="ConsPlusNormal"/>
        <w:spacing w:before="200"/>
        <w:ind w:firstLine="540"/>
        <w:jc w:val="both"/>
      </w:pPr>
      <w:r>
        <w:t>сохранение и укрепление кадрового потенциала учреждений социального обслуживания граждан пожилого возраста и инвалидов с доведением укомплектованности штатного состава учреждений высококвалифицированными кадрами не менее 1/3 от числа квалифицированных работников учреждений;</w:t>
      </w:r>
    </w:p>
    <w:p w14:paraId="70CB71E1" w14:textId="77777777" w:rsidR="00520F80" w:rsidRDefault="00520F80">
      <w:pPr>
        <w:pStyle w:val="ConsPlusNormal"/>
        <w:spacing w:before="200"/>
        <w:ind w:firstLine="540"/>
        <w:jc w:val="both"/>
      </w:pPr>
      <w:r>
        <w:t>увеличение количества социально ориентированных некоммерческих организаций, оказывающих социальные услуги, включенных в реестр поставщиков социальных услуг Нижегородской области;</w:t>
      </w:r>
    </w:p>
    <w:p w14:paraId="47DCB1E9" w14:textId="77777777" w:rsidR="00520F80" w:rsidRDefault="00520F80">
      <w:pPr>
        <w:pStyle w:val="ConsPlusNormal"/>
        <w:jc w:val="both"/>
      </w:pPr>
      <w:r>
        <w:t xml:space="preserve">(абзац введен </w:t>
      </w:r>
      <w:hyperlink r:id="rId489">
        <w:r>
          <w:rPr>
            <w:color w:val="0000FF"/>
          </w:rPr>
          <w:t>постановлением</w:t>
        </w:r>
      </w:hyperlink>
      <w:r>
        <w:t xml:space="preserve"> Правительства Нижегородской области от 30.12.2016 N 924)</w:t>
      </w:r>
    </w:p>
    <w:p w14:paraId="78A20425" w14:textId="77777777" w:rsidR="00520F80" w:rsidRDefault="00520F80">
      <w:pPr>
        <w:pStyle w:val="ConsPlusNormal"/>
        <w:spacing w:before="200"/>
        <w:ind w:firstLine="540"/>
        <w:jc w:val="both"/>
      </w:pPr>
      <w:r>
        <w:t>создание системы комплексного непрерывного сопровождения людей с расстройствами аутистического спектра, в том числе в социальной сфере, создание условий для социального обслуживания людей с расстройствами аутистического спектра, способствующих их максимальному развитию, адаптации и интеграции в общество, снижению выраженности ограничений жизнедеятельности, укреплению психического и физического здоровья, повышению доступности образования и занятости.</w:t>
      </w:r>
    </w:p>
    <w:p w14:paraId="7A85EABC" w14:textId="77777777" w:rsidR="00520F80" w:rsidRDefault="00520F80">
      <w:pPr>
        <w:pStyle w:val="ConsPlusNormal"/>
        <w:jc w:val="both"/>
      </w:pPr>
      <w:r>
        <w:t xml:space="preserve">(абзац введен </w:t>
      </w:r>
      <w:hyperlink r:id="rId490">
        <w:r>
          <w:rPr>
            <w:color w:val="0000FF"/>
          </w:rPr>
          <w:t>постановлением</w:t>
        </w:r>
      </w:hyperlink>
      <w:r>
        <w:t xml:space="preserve"> Правительства Нижегородской области от 18.06.2020 N 495)</w:t>
      </w:r>
    </w:p>
    <w:p w14:paraId="7E8B32B1" w14:textId="77777777" w:rsidR="00520F80" w:rsidRDefault="00520F80">
      <w:pPr>
        <w:pStyle w:val="ConsPlusNormal"/>
        <w:ind w:firstLine="540"/>
        <w:jc w:val="both"/>
      </w:pPr>
    </w:p>
    <w:p w14:paraId="3D24AF01" w14:textId="77777777" w:rsidR="00520F80" w:rsidRDefault="00520F80">
      <w:pPr>
        <w:pStyle w:val="ConsPlusTitle"/>
        <w:ind w:firstLine="540"/>
        <w:jc w:val="both"/>
        <w:outlineLvl w:val="4"/>
      </w:pPr>
      <w:r>
        <w:t>3.2.2.2. Цели, задачи Подпрограммы 2</w:t>
      </w:r>
    </w:p>
    <w:p w14:paraId="435A9932" w14:textId="77777777" w:rsidR="00520F80" w:rsidRDefault="00520F80">
      <w:pPr>
        <w:pStyle w:val="ConsPlusNormal"/>
        <w:ind w:firstLine="540"/>
        <w:jc w:val="both"/>
      </w:pPr>
    </w:p>
    <w:p w14:paraId="05B3F938" w14:textId="77777777" w:rsidR="00520F80" w:rsidRDefault="00520F80">
      <w:pPr>
        <w:pStyle w:val="ConsPlusNormal"/>
        <w:ind w:firstLine="540"/>
        <w:jc w:val="both"/>
      </w:pPr>
      <w:r>
        <w:t xml:space="preserve">В соответствии со </w:t>
      </w:r>
      <w:hyperlink r:id="rId491">
        <w:r>
          <w:rPr>
            <w:color w:val="0000FF"/>
          </w:rPr>
          <w:t>Стратегией</w:t>
        </w:r>
      </w:hyperlink>
      <w:r>
        <w:t xml:space="preserve"> государственная политика в сфере социальной защиты в рамках реализации Подпрограммы 2 направлена на обеспечение доступности и повышение качества социальных услуг. С учетом этого, целью Подпрограммы 2 является - обеспечение доступности, повышение эффективности и качества предоставления населению Нижегородской области услуг в сфере социального обслуживания.</w:t>
      </w:r>
    </w:p>
    <w:p w14:paraId="646C9BF4" w14:textId="77777777" w:rsidR="00520F80" w:rsidRDefault="00520F80">
      <w:pPr>
        <w:pStyle w:val="ConsPlusNormal"/>
        <w:spacing w:before="200"/>
        <w:ind w:firstLine="540"/>
        <w:jc w:val="both"/>
      </w:pPr>
      <w:r>
        <w:t>Для достижения поставленной цели необходимо решение следующих задач:</w:t>
      </w:r>
    </w:p>
    <w:p w14:paraId="35A7CBD7" w14:textId="77777777" w:rsidR="00520F80" w:rsidRDefault="00520F80">
      <w:pPr>
        <w:pStyle w:val="ConsPlusNormal"/>
        <w:spacing w:before="200"/>
        <w:ind w:firstLine="540"/>
        <w:jc w:val="both"/>
      </w:pPr>
      <w:r>
        <w:lastRenderedPageBreak/>
        <w:t>1) выполнение обязательств Правительства Нижегородской области по социальной поддержке отдельных категорий граждан, включая обеспечение потребности граждан пожилого возраста и инвалидов, детей-инвалидов, в социальном обслуживании;</w:t>
      </w:r>
    </w:p>
    <w:p w14:paraId="0143B5AD" w14:textId="77777777" w:rsidR="00520F80" w:rsidRDefault="00520F80">
      <w:pPr>
        <w:pStyle w:val="ConsPlusNormal"/>
        <w:spacing w:before="200"/>
        <w:ind w:firstLine="540"/>
        <w:jc w:val="both"/>
      </w:pPr>
      <w:r>
        <w:t>2) модернизация учреждений социального обслуживания граждан пожилого возраста и инвалидов;</w:t>
      </w:r>
    </w:p>
    <w:p w14:paraId="1D9D54AA" w14:textId="77777777" w:rsidR="00520F80" w:rsidRDefault="00520F80">
      <w:pPr>
        <w:pStyle w:val="ConsPlusNormal"/>
        <w:spacing w:before="200"/>
        <w:ind w:firstLine="540"/>
        <w:jc w:val="both"/>
      </w:pPr>
      <w:r>
        <w:t>3) сохранение кадрового потенциала и повышение престижа профессий работников учреждений социального обслуживания населения, в том числе путем доведения к 2017 году средней заработной платы социальных работников до 100 процентов от средней заработной платы в Нижегородской области.</w:t>
      </w:r>
    </w:p>
    <w:p w14:paraId="37C5B4AF" w14:textId="77777777" w:rsidR="00520F80" w:rsidRDefault="00520F80">
      <w:pPr>
        <w:pStyle w:val="ConsPlusNormal"/>
        <w:ind w:firstLine="540"/>
        <w:jc w:val="both"/>
      </w:pPr>
    </w:p>
    <w:p w14:paraId="36B16206" w14:textId="77777777" w:rsidR="00520F80" w:rsidRDefault="00520F80">
      <w:pPr>
        <w:pStyle w:val="ConsPlusTitle"/>
        <w:ind w:firstLine="540"/>
        <w:jc w:val="both"/>
        <w:outlineLvl w:val="4"/>
      </w:pPr>
      <w:r>
        <w:t>3.2.2.3. Сроки и этапы реализации Подпрограммы 2</w:t>
      </w:r>
    </w:p>
    <w:p w14:paraId="4E0A4410" w14:textId="77777777" w:rsidR="00520F80" w:rsidRDefault="00520F80">
      <w:pPr>
        <w:pStyle w:val="ConsPlusNormal"/>
        <w:ind w:firstLine="540"/>
        <w:jc w:val="both"/>
      </w:pPr>
      <w:r>
        <w:t xml:space="preserve">(в ред. </w:t>
      </w:r>
      <w:hyperlink r:id="rId492">
        <w:r>
          <w:rPr>
            <w:color w:val="0000FF"/>
          </w:rPr>
          <w:t>постановления</w:t>
        </w:r>
      </w:hyperlink>
      <w:r>
        <w:t xml:space="preserve"> Правительства Нижегородской области от 29.03.2019 N 170)</w:t>
      </w:r>
    </w:p>
    <w:p w14:paraId="7AE20961" w14:textId="77777777" w:rsidR="00520F80" w:rsidRDefault="00520F80">
      <w:pPr>
        <w:pStyle w:val="ConsPlusNormal"/>
        <w:ind w:firstLine="540"/>
        <w:jc w:val="both"/>
      </w:pPr>
    </w:p>
    <w:p w14:paraId="4C8EB9D6" w14:textId="77777777" w:rsidR="00520F80" w:rsidRDefault="00520F80">
      <w:pPr>
        <w:pStyle w:val="ConsPlusNormal"/>
        <w:ind w:firstLine="540"/>
        <w:jc w:val="both"/>
      </w:pPr>
      <w:r>
        <w:t>Подпрограмма 2 реализуется в 2015 - 2024 годах в один этап.</w:t>
      </w:r>
    </w:p>
    <w:p w14:paraId="1A7C1A4A" w14:textId="77777777" w:rsidR="00520F80" w:rsidRDefault="00520F80">
      <w:pPr>
        <w:pStyle w:val="ConsPlusNormal"/>
        <w:jc w:val="both"/>
      </w:pPr>
      <w:r>
        <w:t xml:space="preserve">(в ред. постановлений Правительства Нижегородской области от 18.06.2020 </w:t>
      </w:r>
      <w:hyperlink r:id="rId493">
        <w:r>
          <w:rPr>
            <w:color w:val="0000FF"/>
          </w:rPr>
          <w:t>N 495</w:t>
        </w:r>
      </w:hyperlink>
      <w:r>
        <w:t xml:space="preserve">, от 18.05.2021 </w:t>
      </w:r>
      <w:hyperlink r:id="rId494">
        <w:r>
          <w:rPr>
            <w:color w:val="0000FF"/>
          </w:rPr>
          <w:t>N 378</w:t>
        </w:r>
      </w:hyperlink>
      <w:r>
        <w:t xml:space="preserve">, от 26.07.2022 </w:t>
      </w:r>
      <w:hyperlink r:id="rId495">
        <w:r>
          <w:rPr>
            <w:color w:val="0000FF"/>
          </w:rPr>
          <w:t>N 586</w:t>
        </w:r>
      </w:hyperlink>
      <w:r>
        <w:t>)</w:t>
      </w:r>
    </w:p>
    <w:p w14:paraId="260950AB" w14:textId="77777777" w:rsidR="00520F80" w:rsidRDefault="00520F80">
      <w:pPr>
        <w:pStyle w:val="ConsPlusNormal"/>
        <w:ind w:firstLine="540"/>
        <w:jc w:val="both"/>
      </w:pPr>
    </w:p>
    <w:p w14:paraId="4E68640C" w14:textId="77777777" w:rsidR="00520F80" w:rsidRDefault="00520F80">
      <w:pPr>
        <w:pStyle w:val="ConsPlusTitle"/>
        <w:ind w:firstLine="540"/>
        <w:jc w:val="both"/>
        <w:outlineLvl w:val="4"/>
      </w:pPr>
      <w:r>
        <w:t>3.2.2.4. Перечень основных мероприятий Подпрограммы 2</w:t>
      </w:r>
    </w:p>
    <w:p w14:paraId="15D2F57B" w14:textId="77777777" w:rsidR="00520F80" w:rsidRDefault="00520F80">
      <w:pPr>
        <w:pStyle w:val="ConsPlusNormal"/>
        <w:ind w:firstLine="540"/>
        <w:jc w:val="both"/>
      </w:pPr>
      <w:r>
        <w:t xml:space="preserve">(в ред. </w:t>
      </w:r>
      <w:hyperlink r:id="rId496">
        <w:r>
          <w:rPr>
            <w:color w:val="0000FF"/>
          </w:rPr>
          <w:t>постановления</w:t>
        </w:r>
      </w:hyperlink>
      <w:r>
        <w:t xml:space="preserve"> Правительства Нижегородской области от 26.07.2022 N 586)</w:t>
      </w:r>
    </w:p>
    <w:p w14:paraId="59203058" w14:textId="77777777" w:rsidR="00520F80" w:rsidRDefault="00520F80">
      <w:pPr>
        <w:pStyle w:val="ConsPlusNormal"/>
        <w:ind w:firstLine="540"/>
        <w:jc w:val="both"/>
      </w:pPr>
    </w:p>
    <w:p w14:paraId="42EB96CE"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551"/>
        <w:gridCol w:w="1361"/>
        <w:gridCol w:w="907"/>
        <w:gridCol w:w="1725"/>
        <w:gridCol w:w="1644"/>
        <w:gridCol w:w="1644"/>
        <w:gridCol w:w="1644"/>
        <w:gridCol w:w="1587"/>
        <w:gridCol w:w="1587"/>
        <w:gridCol w:w="1644"/>
        <w:gridCol w:w="1814"/>
        <w:gridCol w:w="1644"/>
        <w:gridCol w:w="1701"/>
        <w:gridCol w:w="1701"/>
        <w:gridCol w:w="1757"/>
      </w:tblGrid>
      <w:tr w:rsidR="00520F80" w14:paraId="090A75A2" w14:textId="77777777">
        <w:tc>
          <w:tcPr>
            <w:tcW w:w="624" w:type="dxa"/>
            <w:vMerge w:val="restart"/>
          </w:tcPr>
          <w:p w14:paraId="630539D2" w14:textId="77777777" w:rsidR="00520F80" w:rsidRDefault="00520F80">
            <w:pPr>
              <w:pStyle w:val="ConsPlusNormal"/>
              <w:jc w:val="center"/>
            </w:pPr>
            <w:r>
              <w:lastRenderedPageBreak/>
              <w:t>N п/п</w:t>
            </w:r>
          </w:p>
        </w:tc>
        <w:tc>
          <w:tcPr>
            <w:tcW w:w="2551" w:type="dxa"/>
            <w:vMerge w:val="restart"/>
          </w:tcPr>
          <w:p w14:paraId="5A881716" w14:textId="77777777" w:rsidR="00520F80" w:rsidRDefault="00520F80">
            <w:pPr>
              <w:pStyle w:val="ConsPlusNormal"/>
              <w:jc w:val="center"/>
            </w:pPr>
            <w:r>
              <w:t>Наименование мероприятия</w:t>
            </w:r>
          </w:p>
        </w:tc>
        <w:tc>
          <w:tcPr>
            <w:tcW w:w="1361" w:type="dxa"/>
            <w:vMerge w:val="restart"/>
          </w:tcPr>
          <w:p w14:paraId="31EA931D" w14:textId="77777777" w:rsidR="00520F80" w:rsidRDefault="00520F80">
            <w:pPr>
              <w:pStyle w:val="ConsPlusNormal"/>
              <w:jc w:val="center"/>
            </w:pPr>
            <w:r>
              <w:t>Категория расходов (капвложения, НИОКР и прочие расходы)</w:t>
            </w:r>
          </w:p>
        </w:tc>
        <w:tc>
          <w:tcPr>
            <w:tcW w:w="907" w:type="dxa"/>
            <w:vMerge w:val="restart"/>
          </w:tcPr>
          <w:p w14:paraId="0F1A9D80" w14:textId="77777777" w:rsidR="00520F80" w:rsidRDefault="00520F80">
            <w:pPr>
              <w:pStyle w:val="ConsPlusNormal"/>
              <w:jc w:val="center"/>
            </w:pPr>
            <w:r>
              <w:t>Сроки выполнения</w:t>
            </w:r>
          </w:p>
        </w:tc>
        <w:tc>
          <w:tcPr>
            <w:tcW w:w="1725" w:type="dxa"/>
            <w:vMerge w:val="restart"/>
          </w:tcPr>
          <w:p w14:paraId="0B18E270" w14:textId="77777777" w:rsidR="00520F80" w:rsidRDefault="00520F80">
            <w:pPr>
              <w:pStyle w:val="ConsPlusNormal"/>
              <w:jc w:val="center"/>
            </w:pPr>
            <w:r>
              <w:t>Исполнители мероприятий</w:t>
            </w:r>
          </w:p>
        </w:tc>
        <w:tc>
          <w:tcPr>
            <w:tcW w:w="18367" w:type="dxa"/>
            <w:gridSpan w:val="11"/>
          </w:tcPr>
          <w:p w14:paraId="54B3993C" w14:textId="77777777" w:rsidR="00520F80" w:rsidRDefault="00520F80">
            <w:pPr>
              <w:pStyle w:val="ConsPlusNormal"/>
              <w:jc w:val="center"/>
            </w:pPr>
            <w:r>
              <w:t>Объем финансирования (по годам) за счет средств областного бюджета, в тыс. руб.</w:t>
            </w:r>
          </w:p>
        </w:tc>
      </w:tr>
      <w:tr w:rsidR="00520F80" w14:paraId="1DE3E4AB" w14:textId="77777777">
        <w:tc>
          <w:tcPr>
            <w:tcW w:w="624" w:type="dxa"/>
            <w:vMerge/>
          </w:tcPr>
          <w:p w14:paraId="714F6B5D" w14:textId="77777777" w:rsidR="00520F80" w:rsidRDefault="00520F80">
            <w:pPr>
              <w:pStyle w:val="ConsPlusNormal"/>
            </w:pPr>
          </w:p>
        </w:tc>
        <w:tc>
          <w:tcPr>
            <w:tcW w:w="2551" w:type="dxa"/>
            <w:vMerge/>
          </w:tcPr>
          <w:p w14:paraId="0ED6D2BD" w14:textId="77777777" w:rsidR="00520F80" w:rsidRDefault="00520F80">
            <w:pPr>
              <w:pStyle w:val="ConsPlusNormal"/>
            </w:pPr>
          </w:p>
        </w:tc>
        <w:tc>
          <w:tcPr>
            <w:tcW w:w="1361" w:type="dxa"/>
            <w:vMerge/>
          </w:tcPr>
          <w:p w14:paraId="625F4B30" w14:textId="77777777" w:rsidR="00520F80" w:rsidRDefault="00520F80">
            <w:pPr>
              <w:pStyle w:val="ConsPlusNormal"/>
            </w:pPr>
          </w:p>
        </w:tc>
        <w:tc>
          <w:tcPr>
            <w:tcW w:w="907" w:type="dxa"/>
            <w:vMerge/>
          </w:tcPr>
          <w:p w14:paraId="7CD468EB" w14:textId="77777777" w:rsidR="00520F80" w:rsidRDefault="00520F80">
            <w:pPr>
              <w:pStyle w:val="ConsPlusNormal"/>
            </w:pPr>
          </w:p>
        </w:tc>
        <w:tc>
          <w:tcPr>
            <w:tcW w:w="1725" w:type="dxa"/>
            <w:vMerge/>
          </w:tcPr>
          <w:p w14:paraId="7BCA0291" w14:textId="77777777" w:rsidR="00520F80" w:rsidRDefault="00520F80">
            <w:pPr>
              <w:pStyle w:val="ConsPlusNormal"/>
            </w:pPr>
          </w:p>
        </w:tc>
        <w:tc>
          <w:tcPr>
            <w:tcW w:w="1644" w:type="dxa"/>
          </w:tcPr>
          <w:p w14:paraId="0FD176FB" w14:textId="77777777" w:rsidR="00520F80" w:rsidRDefault="00520F80">
            <w:pPr>
              <w:pStyle w:val="ConsPlusNormal"/>
              <w:jc w:val="center"/>
            </w:pPr>
            <w:r>
              <w:t>2015</w:t>
            </w:r>
          </w:p>
        </w:tc>
        <w:tc>
          <w:tcPr>
            <w:tcW w:w="1644" w:type="dxa"/>
          </w:tcPr>
          <w:p w14:paraId="71CE29DC" w14:textId="77777777" w:rsidR="00520F80" w:rsidRDefault="00520F80">
            <w:pPr>
              <w:pStyle w:val="ConsPlusNormal"/>
              <w:jc w:val="center"/>
            </w:pPr>
            <w:r>
              <w:t>2016</w:t>
            </w:r>
          </w:p>
        </w:tc>
        <w:tc>
          <w:tcPr>
            <w:tcW w:w="1644" w:type="dxa"/>
          </w:tcPr>
          <w:p w14:paraId="0D28E359" w14:textId="77777777" w:rsidR="00520F80" w:rsidRDefault="00520F80">
            <w:pPr>
              <w:pStyle w:val="ConsPlusNormal"/>
              <w:jc w:val="center"/>
            </w:pPr>
            <w:r>
              <w:t>2017</w:t>
            </w:r>
          </w:p>
        </w:tc>
        <w:tc>
          <w:tcPr>
            <w:tcW w:w="1587" w:type="dxa"/>
          </w:tcPr>
          <w:p w14:paraId="74A67BB6" w14:textId="77777777" w:rsidR="00520F80" w:rsidRDefault="00520F80">
            <w:pPr>
              <w:pStyle w:val="ConsPlusNormal"/>
              <w:jc w:val="center"/>
            </w:pPr>
            <w:r>
              <w:t>2018</w:t>
            </w:r>
          </w:p>
        </w:tc>
        <w:tc>
          <w:tcPr>
            <w:tcW w:w="1587" w:type="dxa"/>
          </w:tcPr>
          <w:p w14:paraId="31E4DFAB" w14:textId="77777777" w:rsidR="00520F80" w:rsidRDefault="00520F80">
            <w:pPr>
              <w:pStyle w:val="ConsPlusNormal"/>
              <w:jc w:val="center"/>
            </w:pPr>
            <w:r>
              <w:t>2019</w:t>
            </w:r>
          </w:p>
        </w:tc>
        <w:tc>
          <w:tcPr>
            <w:tcW w:w="1644" w:type="dxa"/>
          </w:tcPr>
          <w:p w14:paraId="346561FD" w14:textId="77777777" w:rsidR="00520F80" w:rsidRDefault="00520F80">
            <w:pPr>
              <w:pStyle w:val="ConsPlusNormal"/>
              <w:jc w:val="center"/>
            </w:pPr>
            <w:r>
              <w:t>2020</w:t>
            </w:r>
          </w:p>
        </w:tc>
        <w:tc>
          <w:tcPr>
            <w:tcW w:w="1814" w:type="dxa"/>
          </w:tcPr>
          <w:p w14:paraId="306CE999" w14:textId="77777777" w:rsidR="00520F80" w:rsidRDefault="00520F80">
            <w:pPr>
              <w:pStyle w:val="ConsPlusNormal"/>
              <w:jc w:val="center"/>
            </w:pPr>
            <w:r>
              <w:t>2021</w:t>
            </w:r>
          </w:p>
        </w:tc>
        <w:tc>
          <w:tcPr>
            <w:tcW w:w="1644" w:type="dxa"/>
          </w:tcPr>
          <w:p w14:paraId="5D4A5F62" w14:textId="77777777" w:rsidR="00520F80" w:rsidRDefault="00520F80">
            <w:pPr>
              <w:pStyle w:val="ConsPlusNormal"/>
              <w:jc w:val="center"/>
            </w:pPr>
            <w:r>
              <w:t>2022</w:t>
            </w:r>
          </w:p>
        </w:tc>
        <w:tc>
          <w:tcPr>
            <w:tcW w:w="1701" w:type="dxa"/>
          </w:tcPr>
          <w:p w14:paraId="093A136A" w14:textId="77777777" w:rsidR="00520F80" w:rsidRDefault="00520F80">
            <w:pPr>
              <w:pStyle w:val="ConsPlusNormal"/>
              <w:jc w:val="center"/>
            </w:pPr>
            <w:r>
              <w:t>2023</w:t>
            </w:r>
          </w:p>
        </w:tc>
        <w:tc>
          <w:tcPr>
            <w:tcW w:w="1701" w:type="dxa"/>
          </w:tcPr>
          <w:p w14:paraId="140770B3" w14:textId="77777777" w:rsidR="00520F80" w:rsidRDefault="00520F80">
            <w:pPr>
              <w:pStyle w:val="ConsPlusNormal"/>
              <w:jc w:val="center"/>
            </w:pPr>
            <w:r>
              <w:t>2024</w:t>
            </w:r>
          </w:p>
        </w:tc>
        <w:tc>
          <w:tcPr>
            <w:tcW w:w="1757" w:type="dxa"/>
          </w:tcPr>
          <w:p w14:paraId="7C7B366D" w14:textId="77777777" w:rsidR="00520F80" w:rsidRDefault="00520F80">
            <w:pPr>
              <w:pStyle w:val="ConsPlusNormal"/>
              <w:jc w:val="center"/>
            </w:pPr>
            <w:r>
              <w:t>Всего</w:t>
            </w:r>
          </w:p>
        </w:tc>
      </w:tr>
      <w:tr w:rsidR="00520F80" w14:paraId="3DB96A7D" w14:textId="77777777">
        <w:tc>
          <w:tcPr>
            <w:tcW w:w="7168" w:type="dxa"/>
            <w:gridSpan w:val="5"/>
          </w:tcPr>
          <w:p w14:paraId="4AC82B58" w14:textId="77777777" w:rsidR="00520F80" w:rsidRDefault="00520F80">
            <w:pPr>
              <w:pStyle w:val="ConsPlusNormal"/>
              <w:jc w:val="both"/>
            </w:pPr>
            <w:r>
              <w:t>Цель Подпрограммы 2: Обеспечение доступности, повышение эффективности и качества предоставления населению Нижегородской области услуг в сфере социального обслуживания</w:t>
            </w:r>
          </w:p>
        </w:tc>
        <w:tc>
          <w:tcPr>
            <w:tcW w:w="1644" w:type="dxa"/>
          </w:tcPr>
          <w:p w14:paraId="7C33A3C9" w14:textId="77777777" w:rsidR="00520F80" w:rsidRDefault="00520F80">
            <w:pPr>
              <w:pStyle w:val="ConsPlusNormal"/>
            </w:pPr>
          </w:p>
        </w:tc>
        <w:tc>
          <w:tcPr>
            <w:tcW w:w="1644" w:type="dxa"/>
          </w:tcPr>
          <w:p w14:paraId="641F4789" w14:textId="77777777" w:rsidR="00520F80" w:rsidRDefault="00520F80">
            <w:pPr>
              <w:pStyle w:val="ConsPlusNormal"/>
            </w:pPr>
          </w:p>
        </w:tc>
        <w:tc>
          <w:tcPr>
            <w:tcW w:w="1644" w:type="dxa"/>
          </w:tcPr>
          <w:p w14:paraId="1F0833CE" w14:textId="77777777" w:rsidR="00520F80" w:rsidRDefault="00520F80">
            <w:pPr>
              <w:pStyle w:val="ConsPlusNormal"/>
            </w:pPr>
          </w:p>
        </w:tc>
        <w:tc>
          <w:tcPr>
            <w:tcW w:w="1587" w:type="dxa"/>
          </w:tcPr>
          <w:p w14:paraId="18B821EE" w14:textId="77777777" w:rsidR="00520F80" w:rsidRDefault="00520F80">
            <w:pPr>
              <w:pStyle w:val="ConsPlusNormal"/>
            </w:pPr>
          </w:p>
        </w:tc>
        <w:tc>
          <w:tcPr>
            <w:tcW w:w="1587" w:type="dxa"/>
          </w:tcPr>
          <w:p w14:paraId="6AFA74DC" w14:textId="77777777" w:rsidR="00520F80" w:rsidRDefault="00520F80">
            <w:pPr>
              <w:pStyle w:val="ConsPlusNormal"/>
            </w:pPr>
          </w:p>
        </w:tc>
        <w:tc>
          <w:tcPr>
            <w:tcW w:w="1644" w:type="dxa"/>
          </w:tcPr>
          <w:p w14:paraId="25620E1D" w14:textId="77777777" w:rsidR="00520F80" w:rsidRDefault="00520F80">
            <w:pPr>
              <w:pStyle w:val="ConsPlusNormal"/>
            </w:pPr>
          </w:p>
        </w:tc>
        <w:tc>
          <w:tcPr>
            <w:tcW w:w="1814" w:type="dxa"/>
          </w:tcPr>
          <w:p w14:paraId="3DC4417B" w14:textId="77777777" w:rsidR="00520F80" w:rsidRDefault="00520F80">
            <w:pPr>
              <w:pStyle w:val="ConsPlusNormal"/>
            </w:pPr>
          </w:p>
        </w:tc>
        <w:tc>
          <w:tcPr>
            <w:tcW w:w="1644" w:type="dxa"/>
          </w:tcPr>
          <w:p w14:paraId="2D10E872" w14:textId="77777777" w:rsidR="00520F80" w:rsidRDefault="00520F80">
            <w:pPr>
              <w:pStyle w:val="ConsPlusNormal"/>
            </w:pPr>
          </w:p>
        </w:tc>
        <w:tc>
          <w:tcPr>
            <w:tcW w:w="1701" w:type="dxa"/>
          </w:tcPr>
          <w:p w14:paraId="7CB2324E" w14:textId="77777777" w:rsidR="00520F80" w:rsidRDefault="00520F80">
            <w:pPr>
              <w:pStyle w:val="ConsPlusNormal"/>
            </w:pPr>
          </w:p>
        </w:tc>
        <w:tc>
          <w:tcPr>
            <w:tcW w:w="1701" w:type="dxa"/>
          </w:tcPr>
          <w:p w14:paraId="5B40D2D2" w14:textId="77777777" w:rsidR="00520F80" w:rsidRDefault="00520F80">
            <w:pPr>
              <w:pStyle w:val="ConsPlusNormal"/>
            </w:pPr>
          </w:p>
        </w:tc>
        <w:tc>
          <w:tcPr>
            <w:tcW w:w="1757" w:type="dxa"/>
          </w:tcPr>
          <w:p w14:paraId="60E49F20" w14:textId="77777777" w:rsidR="00520F80" w:rsidRDefault="00520F80">
            <w:pPr>
              <w:pStyle w:val="ConsPlusNormal"/>
            </w:pPr>
          </w:p>
        </w:tc>
      </w:tr>
      <w:tr w:rsidR="00520F80" w14:paraId="1C5BE5FD" w14:textId="77777777">
        <w:tc>
          <w:tcPr>
            <w:tcW w:w="7168" w:type="dxa"/>
            <w:gridSpan w:val="5"/>
          </w:tcPr>
          <w:p w14:paraId="0D370B6A" w14:textId="77777777" w:rsidR="00520F80" w:rsidRDefault="00520F80">
            <w:pPr>
              <w:pStyle w:val="ConsPlusNormal"/>
              <w:jc w:val="both"/>
            </w:pPr>
            <w:r>
              <w:t>Подпрограмма 2 "Модернизация и развитие социального обслуживания населения"</w:t>
            </w:r>
          </w:p>
        </w:tc>
        <w:tc>
          <w:tcPr>
            <w:tcW w:w="1644" w:type="dxa"/>
          </w:tcPr>
          <w:p w14:paraId="13BD985C" w14:textId="77777777" w:rsidR="00520F80" w:rsidRDefault="00520F80">
            <w:pPr>
              <w:pStyle w:val="ConsPlusNormal"/>
              <w:jc w:val="center"/>
            </w:pPr>
            <w:r>
              <w:t>5 981 970,4</w:t>
            </w:r>
          </w:p>
        </w:tc>
        <w:tc>
          <w:tcPr>
            <w:tcW w:w="1644" w:type="dxa"/>
          </w:tcPr>
          <w:p w14:paraId="6B8AB366" w14:textId="77777777" w:rsidR="00520F80" w:rsidRDefault="00520F80">
            <w:pPr>
              <w:pStyle w:val="ConsPlusNormal"/>
              <w:jc w:val="center"/>
            </w:pPr>
            <w:r>
              <w:t>6 089 446,4</w:t>
            </w:r>
          </w:p>
        </w:tc>
        <w:tc>
          <w:tcPr>
            <w:tcW w:w="1644" w:type="dxa"/>
          </w:tcPr>
          <w:p w14:paraId="43112FD0" w14:textId="77777777" w:rsidR="00520F80" w:rsidRDefault="00520F80">
            <w:pPr>
              <w:pStyle w:val="ConsPlusNormal"/>
              <w:jc w:val="center"/>
            </w:pPr>
            <w:r>
              <w:t>6 989 107,8</w:t>
            </w:r>
          </w:p>
        </w:tc>
        <w:tc>
          <w:tcPr>
            <w:tcW w:w="1587" w:type="dxa"/>
          </w:tcPr>
          <w:p w14:paraId="05641DCD" w14:textId="77777777" w:rsidR="00520F80" w:rsidRDefault="00520F80">
            <w:pPr>
              <w:pStyle w:val="ConsPlusNormal"/>
              <w:jc w:val="center"/>
            </w:pPr>
            <w:r>
              <w:t>8 184 076,6</w:t>
            </w:r>
          </w:p>
        </w:tc>
        <w:tc>
          <w:tcPr>
            <w:tcW w:w="1587" w:type="dxa"/>
          </w:tcPr>
          <w:p w14:paraId="6CD7EFC7" w14:textId="77777777" w:rsidR="00520F80" w:rsidRDefault="00520F80">
            <w:pPr>
              <w:pStyle w:val="ConsPlusNormal"/>
              <w:jc w:val="center"/>
            </w:pPr>
            <w:r>
              <w:t>8 728 937,0</w:t>
            </w:r>
          </w:p>
        </w:tc>
        <w:tc>
          <w:tcPr>
            <w:tcW w:w="1644" w:type="dxa"/>
          </w:tcPr>
          <w:p w14:paraId="331688E0" w14:textId="77777777" w:rsidR="00520F80" w:rsidRDefault="00520F80">
            <w:pPr>
              <w:pStyle w:val="ConsPlusNormal"/>
              <w:jc w:val="center"/>
            </w:pPr>
            <w:r>
              <w:t>9 413 118,6</w:t>
            </w:r>
          </w:p>
        </w:tc>
        <w:tc>
          <w:tcPr>
            <w:tcW w:w="1814" w:type="dxa"/>
          </w:tcPr>
          <w:p w14:paraId="028DBC4A" w14:textId="77777777" w:rsidR="00520F80" w:rsidRDefault="00520F80">
            <w:pPr>
              <w:pStyle w:val="ConsPlusNormal"/>
              <w:jc w:val="center"/>
            </w:pPr>
            <w:r>
              <w:t>10 025 092,9</w:t>
            </w:r>
          </w:p>
        </w:tc>
        <w:tc>
          <w:tcPr>
            <w:tcW w:w="1644" w:type="dxa"/>
          </w:tcPr>
          <w:p w14:paraId="127D1E3B" w14:textId="77777777" w:rsidR="00520F80" w:rsidRDefault="00520F80">
            <w:pPr>
              <w:pStyle w:val="ConsPlusNormal"/>
              <w:jc w:val="center"/>
            </w:pPr>
            <w:r>
              <w:t>10 511 028,5</w:t>
            </w:r>
          </w:p>
        </w:tc>
        <w:tc>
          <w:tcPr>
            <w:tcW w:w="1701" w:type="dxa"/>
          </w:tcPr>
          <w:p w14:paraId="64FD6B84" w14:textId="77777777" w:rsidR="00520F80" w:rsidRDefault="00520F80">
            <w:pPr>
              <w:pStyle w:val="ConsPlusNormal"/>
              <w:jc w:val="center"/>
            </w:pPr>
            <w:r>
              <w:t>10 511 638,0</w:t>
            </w:r>
          </w:p>
        </w:tc>
        <w:tc>
          <w:tcPr>
            <w:tcW w:w="1701" w:type="dxa"/>
          </w:tcPr>
          <w:p w14:paraId="69128CA1" w14:textId="77777777" w:rsidR="00520F80" w:rsidRDefault="00520F80">
            <w:pPr>
              <w:pStyle w:val="ConsPlusNormal"/>
              <w:jc w:val="center"/>
            </w:pPr>
            <w:r>
              <w:t>10 501 033,2</w:t>
            </w:r>
          </w:p>
        </w:tc>
        <w:tc>
          <w:tcPr>
            <w:tcW w:w="1757" w:type="dxa"/>
          </w:tcPr>
          <w:p w14:paraId="07A9E8FD" w14:textId="77777777" w:rsidR="00520F80" w:rsidRDefault="00520F80">
            <w:pPr>
              <w:pStyle w:val="ConsPlusNormal"/>
              <w:jc w:val="center"/>
            </w:pPr>
            <w:r>
              <w:t>86 935 449,4</w:t>
            </w:r>
          </w:p>
        </w:tc>
      </w:tr>
      <w:tr w:rsidR="00520F80" w14:paraId="1BB867AD" w14:textId="77777777">
        <w:tc>
          <w:tcPr>
            <w:tcW w:w="3175" w:type="dxa"/>
            <w:gridSpan w:val="2"/>
          </w:tcPr>
          <w:p w14:paraId="0C92D79B" w14:textId="77777777" w:rsidR="00520F80" w:rsidRDefault="00520F80">
            <w:pPr>
              <w:pStyle w:val="ConsPlusNormal"/>
              <w:jc w:val="both"/>
            </w:pPr>
            <w:r>
              <w:t>Основное мероприятие 2.1. Развитие эффективной системы социального обслуживания</w:t>
            </w:r>
          </w:p>
        </w:tc>
        <w:tc>
          <w:tcPr>
            <w:tcW w:w="1361" w:type="dxa"/>
          </w:tcPr>
          <w:p w14:paraId="78660DBA" w14:textId="77777777" w:rsidR="00520F80" w:rsidRDefault="00520F80">
            <w:pPr>
              <w:pStyle w:val="ConsPlusNormal"/>
              <w:jc w:val="center"/>
            </w:pPr>
            <w:r>
              <w:t>Прочие расходы</w:t>
            </w:r>
          </w:p>
        </w:tc>
        <w:tc>
          <w:tcPr>
            <w:tcW w:w="907" w:type="dxa"/>
          </w:tcPr>
          <w:p w14:paraId="7E299027" w14:textId="77777777" w:rsidR="00520F80" w:rsidRDefault="00520F80">
            <w:pPr>
              <w:pStyle w:val="ConsPlusNormal"/>
              <w:jc w:val="center"/>
            </w:pPr>
            <w:r>
              <w:t>2015 - 2024</w:t>
            </w:r>
          </w:p>
        </w:tc>
        <w:tc>
          <w:tcPr>
            <w:tcW w:w="1725" w:type="dxa"/>
          </w:tcPr>
          <w:p w14:paraId="1B8C247A" w14:textId="77777777" w:rsidR="00520F80" w:rsidRDefault="00520F80">
            <w:pPr>
              <w:pStyle w:val="ConsPlusNormal"/>
              <w:jc w:val="center"/>
            </w:pPr>
            <w:r>
              <w:t>МСП НО</w:t>
            </w:r>
          </w:p>
        </w:tc>
        <w:tc>
          <w:tcPr>
            <w:tcW w:w="1644" w:type="dxa"/>
          </w:tcPr>
          <w:p w14:paraId="6A601CFB" w14:textId="77777777" w:rsidR="00520F80" w:rsidRDefault="00520F80">
            <w:pPr>
              <w:pStyle w:val="ConsPlusNormal"/>
              <w:jc w:val="center"/>
            </w:pPr>
            <w:r>
              <w:t>5 972 504,5</w:t>
            </w:r>
          </w:p>
        </w:tc>
        <w:tc>
          <w:tcPr>
            <w:tcW w:w="1644" w:type="dxa"/>
          </w:tcPr>
          <w:p w14:paraId="0444C006" w14:textId="77777777" w:rsidR="00520F80" w:rsidRDefault="00520F80">
            <w:pPr>
              <w:pStyle w:val="ConsPlusNormal"/>
              <w:jc w:val="center"/>
            </w:pPr>
            <w:r>
              <w:t>6 087 946,4</w:t>
            </w:r>
          </w:p>
        </w:tc>
        <w:tc>
          <w:tcPr>
            <w:tcW w:w="1644" w:type="dxa"/>
          </w:tcPr>
          <w:p w14:paraId="5C875CCD" w14:textId="77777777" w:rsidR="00520F80" w:rsidRDefault="00520F80">
            <w:pPr>
              <w:pStyle w:val="ConsPlusNormal"/>
              <w:jc w:val="center"/>
            </w:pPr>
            <w:r>
              <w:t>6 987 607,8</w:t>
            </w:r>
          </w:p>
        </w:tc>
        <w:tc>
          <w:tcPr>
            <w:tcW w:w="1587" w:type="dxa"/>
          </w:tcPr>
          <w:p w14:paraId="50000E45" w14:textId="77777777" w:rsidR="00520F80" w:rsidRDefault="00520F80">
            <w:pPr>
              <w:pStyle w:val="ConsPlusNormal"/>
              <w:jc w:val="center"/>
            </w:pPr>
            <w:r>
              <w:t>8 182 306,6</w:t>
            </w:r>
          </w:p>
        </w:tc>
        <w:tc>
          <w:tcPr>
            <w:tcW w:w="1587" w:type="dxa"/>
          </w:tcPr>
          <w:p w14:paraId="2D305930" w14:textId="77777777" w:rsidR="00520F80" w:rsidRDefault="00520F80">
            <w:pPr>
              <w:pStyle w:val="ConsPlusNormal"/>
              <w:jc w:val="center"/>
            </w:pPr>
            <w:r>
              <w:t>8 702 167,0</w:t>
            </w:r>
          </w:p>
        </w:tc>
        <w:tc>
          <w:tcPr>
            <w:tcW w:w="1644" w:type="dxa"/>
          </w:tcPr>
          <w:p w14:paraId="32DA6466" w14:textId="77777777" w:rsidR="00520F80" w:rsidRDefault="00520F80">
            <w:pPr>
              <w:pStyle w:val="ConsPlusNormal"/>
              <w:jc w:val="center"/>
            </w:pPr>
            <w:r>
              <w:t>9 272 777,5</w:t>
            </w:r>
          </w:p>
        </w:tc>
        <w:tc>
          <w:tcPr>
            <w:tcW w:w="1814" w:type="dxa"/>
          </w:tcPr>
          <w:p w14:paraId="7F4A6E59" w14:textId="77777777" w:rsidR="00520F80" w:rsidRDefault="00520F80">
            <w:pPr>
              <w:pStyle w:val="ConsPlusNormal"/>
              <w:jc w:val="center"/>
            </w:pPr>
            <w:r>
              <w:t>9 886 096,3</w:t>
            </w:r>
          </w:p>
        </w:tc>
        <w:tc>
          <w:tcPr>
            <w:tcW w:w="1644" w:type="dxa"/>
          </w:tcPr>
          <w:p w14:paraId="65784F9B" w14:textId="77777777" w:rsidR="00520F80" w:rsidRDefault="00520F80">
            <w:pPr>
              <w:pStyle w:val="ConsPlusNormal"/>
              <w:jc w:val="center"/>
            </w:pPr>
            <w:r>
              <w:t>10 459 114,0</w:t>
            </w:r>
          </w:p>
        </w:tc>
        <w:tc>
          <w:tcPr>
            <w:tcW w:w="1701" w:type="dxa"/>
          </w:tcPr>
          <w:p w14:paraId="5392D023" w14:textId="77777777" w:rsidR="00520F80" w:rsidRDefault="00520F80">
            <w:pPr>
              <w:pStyle w:val="ConsPlusNormal"/>
              <w:jc w:val="center"/>
            </w:pPr>
            <w:r>
              <w:t>10 459 702,6</w:t>
            </w:r>
          </w:p>
        </w:tc>
        <w:tc>
          <w:tcPr>
            <w:tcW w:w="1701" w:type="dxa"/>
          </w:tcPr>
          <w:p w14:paraId="4247BEF5" w14:textId="77777777" w:rsidR="00520F80" w:rsidRDefault="00520F80">
            <w:pPr>
              <w:pStyle w:val="ConsPlusNormal"/>
              <w:jc w:val="center"/>
            </w:pPr>
            <w:r>
              <w:t>10 460 663,7</w:t>
            </w:r>
          </w:p>
        </w:tc>
        <w:tc>
          <w:tcPr>
            <w:tcW w:w="1757" w:type="dxa"/>
          </w:tcPr>
          <w:p w14:paraId="55759A97" w14:textId="77777777" w:rsidR="00520F80" w:rsidRDefault="00520F80">
            <w:pPr>
              <w:pStyle w:val="ConsPlusNormal"/>
              <w:jc w:val="center"/>
            </w:pPr>
            <w:r>
              <w:t>86 470 886,4</w:t>
            </w:r>
          </w:p>
        </w:tc>
      </w:tr>
      <w:tr w:rsidR="00520F80" w14:paraId="0974B8DC" w14:textId="77777777">
        <w:tc>
          <w:tcPr>
            <w:tcW w:w="3175" w:type="dxa"/>
            <w:gridSpan w:val="2"/>
          </w:tcPr>
          <w:p w14:paraId="0C6E2301" w14:textId="77777777" w:rsidR="00520F80" w:rsidRDefault="00520F80">
            <w:pPr>
              <w:pStyle w:val="ConsPlusNormal"/>
              <w:jc w:val="both"/>
            </w:pPr>
            <w:r>
              <w:t>Основное мероприятие 2.2. Устранение государственными учреждениями социальной защиты населения замечаний контролирующих органов</w:t>
            </w:r>
          </w:p>
        </w:tc>
        <w:tc>
          <w:tcPr>
            <w:tcW w:w="1361" w:type="dxa"/>
          </w:tcPr>
          <w:p w14:paraId="784197F4" w14:textId="77777777" w:rsidR="00520F80" w:rsidRDefault="00520F80">
            <w:pPr>
              <w:pStyle w:val="ConsPlusNormal"/>
              <w:jc w:val="center"/>
            </w:pPr>
            <w:r>
              <w:t>Прочие расходы</w:t>
            </w:r>
          </w:p>
        </w:tc>
        <w:tc>
          <w:tcPr>
            <w:tcW w:w="907" w:type="dxa"/>
          </w:tcPr>
          <w:p w14:paraId="076F6D7F" w14:textId="77777777" w:rsidR="00520F80" w:rsidRDefault="00520F80">
            <w:pPr>
              <w:pStyle w:val="ConsPlusNormal"/>
              <w:jc w:val="center"/>
            </w:pPr>
            <w:r>
              <w:t>2015 - 2024</w:t>
            </w:r>
          </w:p>
        </w:tc>
        <w:tc>
          <w:tcPr>
            <w:tcW w:w="1725" w:type="dxa"/>
          </w:tcPr>
          <w:p w14:paraId="58C84C5F" w14:textId="77777777" w:rsidR="00520F80" w:rsidRDefault="00520F80">
            <w:pPr>
              <w:pStyle w:val="ConsPlusNormal"/>
              <w:jc w:val="center"/>
            </w:pPr>
            <w:r>
              <w:t>МСП НО</w:t>
            </w:r>
          </w:p>
        </w:tc>
        <w:tc>
          <w:tcPr>
            <w:tcW w:w="1644" w:type="dxa"/>
          </w:tcPr>
          <w:p w14:paraId="1726AAF0" w14:textId="77777777" w:rsidR="00520F80" w:rsidRDefault="00520F80">
            <w:pPr>
              <w:pStyle w:val="ConsPlusNormal"/>
              <w:jc w:val="center"/>
            </w:pPr>
            <w:r>
              <w:t>7 773,9</w:t>
            </w:r>
          </w:p>
        </w:tc>
        <w:tc>
          <w:tcPr>
            <w:tcW w:w="1644" w:type="dxa"/>
          </w:tcPr>
          <w:p w14:paraId="4178652C" w14:textId="77777777" w:rsidR="00520F80" w:rsidRDefault="00520F80">
            <w:pPr>
              <w:pStyle w:val="ConsPlusNormal"/>
              <w:jc w:val="center"/>
            </w:pPr>
            <w:r>
              <w:t>0,0</w:t>
            </w:r>
          </w:p>
        </w:tc>
        <w:tc>
          <w:tcPr>
            <w:tcW w:w="1644" w:type="dxa"/>
          </w:tcPr>
          <w:p w14:paraId="42CE145D" w14:textId="77777777" w:rsidR="00520F80" w:rsidRDefault="00520F80">
            <w:pPr>
              <w:pStyle w:val="ConsPlusNormal"/>
              <w:jc w:val="center"/>
            </w:pPr>
            <w:r>
              <w:t>0,0</w:t>
            </w:r>
          </w:p>
        </w:tc>
        <w:tc>
          <w:tcPr>
            <w:tcW w:w="1587" w:type="dxa"/>
          </w:tcPr>
          <w:p w14:paraId="76F00348" w14:textId="77777777" w:rsidR="00520F80" w:rsidRDefault="00520F80">
            <w:pPr>
              <w:pStyle w:val="ConsPlusNormal"/>
              <w:jc w:val="center"/>
            </w:pPr>
            <w:r>
              <w:t>0,0</w:t>
            </w:r>
          </w:p>
        </w:tc>
        <w:tc>
          <w:tcPr>
            <w:tcW w:w="1587" w:type="dxa"/>
          </w:tcPr>
          <w:p w14:paraId="70BAD6A4" w14:textId="77777777" w:rsidR="00520F80" w:rsidRDefault="00520F80">
            <w:pPr>
              <w:pStyle w:val="ConsPlusNormal"/>
              <w:jc w:val="center"/>
            </w:pPr>
            <w:r>
              <w:t>0,0</w:t>
            </w:r>
          </w:p>
        </w:tc>
        <w:tc>
          <w:tcPr>
            <w:tcW w:w="1644" w:type="dxa"/>
          </w:tcPr>
          <w:p w14:paraId="4AC94A96" w14:textId="77777777" w:rsidR="00520F80" w:rsidRDefault="00520F80">
            <w:pPr>
              <w:pStyle w:val="ConsPlusNormal"/>
              <w:jc w:val="center"/>
            </w:pPr>
            <w:r>
              <w:t>0,0</w:t>
            </w:r>
          </w:p>
        </w:tc>
        <w:tc>
          <w:tcPr>
            <w:tcW w:w="1814" w:type="dxa"/>
          </w:tcPr>
          <w:p w14:paraId="273F43D2" w14:textId="77777777" w:rsidR="00520F80" w:rsidRDefault="00520F80">
            <w:pPr>
              <w:pStyle w:val="ConsPlusNormal"/>
              <w:jc w:val="center"/>
            </w:pPr>
            <w:r>
              <w:t>0,0</w:t>
            </w:r>
          </w:p>
        </w:tc>
        <w:tc>
          <w:tcPr>
            <w:tcW w:w="1644" w:type="dxa"/>
          </w:tcPr>
          <w:p w14:paraId="41199546" w14:textId="77777777" w:rsidR="00520F80" w:rsidRDefault="00520F80">
            <w:pPr>
              <w:pStyle w:val="ConsPlusNormal"/>
              <w:jc w:val="center"/>
            </w:pPr>
            <w:r>
              <w:t>0,0</w:t>
            </w:r>
          </w:p>
        </w:tc>
        <w:tc>
          <w:tcPr>
            <w:tcW w:w="1701" w:type="dxa"/>
          </w:tcPr>
          <w:p w14:paraId="0D806AEF" w14:textId="77777777" w:rsidR="00520F80" w:rsidRDefault="00520F80">
            <w:pPr>
              <w:pStyle w:val="ConsPlusNormal"/>
              <w:jc w:val="center"/>
            </w:pPr>
            <w:r>
              <w:t>0,0</w:t>
            </w:r>
          </w:p>
        </w:tc>
        <w:tc>
          <w:tcPr>
            <w:tcW w:w="1701" w:type="dxa"/>
          </w:tcPr>
          <w:p w14:paraId="129317C3" w14:textId="77777777" w:rsidR="00520F80" w:rsidRDefault="00520F80">
            <w:pPr>
              <w:pStyle w:val="ConsPlusNormal"/>
            </w:pPr>
          </w:p>
        </w:tc>
        <w:tc>
          <w:tcPr>
            <w:tcW w:w="1757" w:type="dxa"/>
          </w:tcPr>
          <w:p w14:paraId="30034B83" w14:textId="77777777" w:rsidR="00520F80" w:rsidRDefault="00520F80">
            <w:pPr>
              <w:pStyle w:val="ConsPlusNormal"/>
              <w:jc w:val="center"/>
            </w:pPr>
            <w:r>
              <w:t>7 773,9</w:t>
            </w:r>
          </w:p>
        </w:tc>
      </w:tr>
      <w:tr w:rsidR="00520F80" w14:paraId="5854AB54" w14:textId="77777777">
        <w:tc>
          <w:tcPr>
            <w:tcW w:w="3175" w:type="dxa"/>
            <w:gridSpan w:val="2"/>
          </w:tcPr>
          <w:p w14:paraId="5DE48259" w14:textId="77777777" w:rsidR="00520F80" w:rsidRDefault="00520F80">
            <w:pPr>
              <w:pStyle w:val="ConsPlusNormal"/>
              <w:jc w:val="both"/>
            </w:pPr>
            <w:r>
              <w:t>Основное мероприятие 2.3. Подготовка и переподготовка сотрудников государственных учреждений социальной защиты населения</w:t>
            </w:r>
          </w:p>
        </w:tc>
        <w:tc>
          <w:tcPr>
            <w:tcW w:w="1361" w:type="dxa"/>
          </w:tcPr>
          <w:p w14:paraId="2269738A" w14:textId="77777777" w:rsidR="00520F80" w:rsidRDefault="00520F80">
            <w:pPr>
              <w:pStyle w:val="ConsPlusNormal"/>
              <w:jc w:val="center"/>
            </w:pPr>
            <w:r>
              <w:t>Прочие расходы</w:t>
            </w:r>
          </w:p>
        </w:tc>
        <w:tc>
          <w:tcPr>
            <w:tcW w:w="907" w:type="dxa"/>
          </w:tcPr>
          <w:p w14:paraId="42823B7E" w14:textId="77777777" w:rsidR="00520F80" w:rsidRDefault="00520F80">
            <w:pPr>
              <w:pStyle w:val="ConsPlusNormal"/>
              <w:jc w:val="center"/>
            </w:pPr>
            <w:r>
              <w:t>2015 - 2024</w:t>
            </w:r>
          </w:p>
        </w:tc>
        <w:tc>
          <w:tcPr>
            <w:tcW w:w="1725" w:type="dxa"/>
          </w:tcPr>
          <w:p w14:paraId="193119C2" w14:textId="77777777" w:rsidR="00520F80" w:rsidRDefault="00520F80">
            <w:pPr>
              <w:pStyle w:val="ConsPlusNormal"/>
              <w:jc w:val="center"/>
            </w:pPr>
            <w:r>
              <w:t>МСП НО</w:t>
            </w:r>
          </w:p>
        </w:tc>
        <w:tc>
          <w:tcPr>
            <w:tcW w:w="1644" w:type="dxa"/>
          </w:tcPr>
          <w:p w14:paraId="0BB5D7CF" w14:textId="77777777" w:rsidR="00520F80" w:rsidRDefault="00520F80">
            <w:pPr>
              <w:pStyle w:val="ConsPlusNormal"/>
              <w:jc w:val="center"/>
            </w:pPr>
            <w:r>
              <w:t>1 692,0</w:t>
            </w:r>
          </w:p>
        </w:tc>
        <w:tc>
          <w:tcPr>
            <w:tcW w:w="1644" w:type="dxa"/>
          </w:tcPr>
          <w:p w14:paraId="5A24D9BE" w14:textId="77777777" w:rsidR="00520F80" w:rsidRDefault="00520F80">
            <w:pPr>
              <w:pStyle w:val="ConsPlusNormal"/>
              <w:jc w:val="center"/>
            </w:pPr>
            <w:r>
              <w:t>1 500,0</w:t>
            </w:r>
          </w:p>
        </w:tc>
        <w:tc>
          <w:tcPr>
            <w:tcW w:w="1644" w:type="dxa"/>
          </w:tcPr>
          <w:p w14:paraId="52C23B0B" w14:textId="77777777" w:rsidR="00520F80" w:rsidRDefault="00520F80">
            <w:pPr>
              <w:pStyle w:val="ConsPlusNormal"/>
              <w:jc w:val="center"/>
            </w:pPr>
            <w:r>
              <w:t>1 500,0</w:t>
            </w:r>
          </w:p>
        </w:tc>
        <w:tc>
          <w:tcPr>
            <w:tcW w:w="1587" w:type="dxa"/>
          </w:tcPr>
          <w:p w14:paraId="005FF9DB" w14:textId="77777777" w:rsidR="00520F80" w:rsidRDefault="00520F80">
            <w:pPr>
              <w:pStyle w:val="ConsPlusNormal"/>
              <w:jc w:val="center"/>
            </w:pPr>
            <w:r>
              <w:t>1 770,0</w:t>
            </w:r>
          </w:p>
        </w:tc>
        <w:tc>
          <w:tcPr>
            <w:tcW w:w="1587" w:type="dxa"/>
          </w:tcPr>
          <w:p w14:paraId="7D00E666" w14:textId="77777777" w:rsidR="00520F80" w:rsidRDefault="00520F80">
            <w:pPr>
              <w:pStyle w:val="ConsPlusNormal"/>
              <w:jc w:val="center"/>
            </w:pPr>
            <w:r>
              <w:t>1 770,0</w:t>
            </w:r>
          </w:p>
        </w:tc>
        <w:tc>
          <w:tcPr>
            <w:tcW w:w="1644" w:type="dxa"/>
          </w:tcPr>
          <w:p w14:paraId="2693DED4" w14:textId="77777777" w:rsidR="00520F80" w:rsidRDefault="00520F80">
            <w:pPr>
              <w:pStyle w:val="ConsPlusNormal"/>
              <w:jc w:val="center"/>
            </w:pPr>
            <w:r>
              <w:t>1 770,0</w:t>
            </w:r>
          </w:p>
        </w:tc>
        <w:tc>
          <w:tcPr>
            <w:tcW w:w="1814" w:type="dxa"/>
          </w:tcPr>
          <w:p w14:paraId="11D831FA" w14:textId="77777777" w:rsidR="00520F80" w:rsidRDefault="00520F80">
            <w:pPr>
              <w:pStyle w:val="ConsPlusNormal"/>
              <w:jc w:val="center"/>
            </w:pPr>
            <w:r>
              <w:t>1 654,0</w:t>
            </w:r>
          </w:p>
        </w:tc>
        <w:tc>
          <w:tcPr>
            <w:tcW w:w="1644" w:type="dxa"/>
          </w:tcPr>
          <w:p w14:paraId="2E01F7D2" w14:textId="77777777" w:rsidR="00520F80" w:rsidRDefault="00520F80">
            <w:pPr>
              <w:pStyle w:val="ConsPlusNormal"/>
              <w:jc w:val="center"/>
            </w:pPr>
            <w:r>
              <w:t>1 870,0</w:t>
            </w:r>
          </w:p>
        </w:tc>
        <w:tc>
          <w:tcPr>
            <w:tcW w:w="1701" w:type="dxa"/>
          </w:tcPr>
          <w:p w14:paraId="1C8D0F61" w14:textId="77777777" w:rsidR="00520F80" w:rsidRDefault="00520F80">
            <w:pPr>
              <w:pStyle w:val="ConsPlusNormal"/>
              <w:jc w:val="center"/>
            </w:pPr>
            <w:r>
              <w:t>1 870,0</w:t>
            </w:r>
          </w:p>
        </w:tc>
        <w:tc>
          <w:tcPr>
            <w:tcW w:w="1701" w:type="dxa"/>
          </w:tcPr>
          <w:p w14:paraId="6A93B8C7" w14:textId="77777777" w:rsidR="00520F80" w:rsidRDefault="00520F80">
            <w:pPr>
              <w:pStyle w:val="ConsPlusNormal"/>
              <w:jc w:val="center"/>
            </w:pPr>
            <w:r>
              <w:t>1 870,0</w:t>
            </w:r>
          </w:p>
        </w:tc>
        <w:tc>
          <w:tcPr>
            <w:tcW w:w="1757" w:type="dxa"/>
          </w:tcPr>
          <w:p w14:paraId="4024A181" w14:textId="77777777" w:rsidR="00520F80" w:rsidRDefault="00520F80">
            <w:pPr>
              <w:pStyle w:val="ConsPlusNormal"/>
              <w:jc w:val="center"/>
            </w:pPr>
            <w:r>
              <w:t>17 266,0</w:t>
            </w:r>
          </w:p>
        </w:tc>
      </w:tr>
      <w:tr w:rsidR="00520F80" w14:paraId="22CAE306" w14:textId="77777777">
        <w:tc>
          <w:tcPr>
            <w:tcW w:w="3175" w:type="dxa"/>
            <w:gridSpan w:val="2"/>
          </w:tcPr>
          <w:p w14:paraId="433D8AB6" w14:textId="77777777" w:rsidR="00520F80" w:rsidRDefault="00520F80">
            <w:pPr>
              <w:pStyle w:val="ConsPlusNormal"/>
              <w:jc w:val="both"/>
            </w:pPr>
            <w:r>
              <w:t xml:space="preserve">Основное мероприятие 2.4. Ликвидация очередности в стационарные организации психоневрологического профиля путем модернизации сети стационарных учреждений социального обслуживания населения с созданием дополнительных мест в психоневрологических </w:t>
            </w:r>
            <w:r>
              <w:lastRenderedPageBreak/>
              <w:t>интернатах</w:t>
            </w:r>
          </w:p>
        </w:tc>
        <w:tc>
          <w:tcPr>
            <w:tcW w:w="1361" w:type="dxa"/>
          </w:tcPr>
          <w:p w14:paraId="2AFF2FC0" w14:textId="77777777" w:rsidR="00520F80" w:rsidRDefault="00520F80">
            <w:pPr>
              <w:pStyle w:val="ConsPlusNormal"/>
              <w:jc w:val="center"/>
            </w:pPr>
            <w:r>
              <w:lastRenderedPageBreak/>
              <w:t>Прочие расходы</w:t>
            </w:r>
          </w:p>
        </w:tc>
        <w:tc>
          <w:tcPr>
            <w:tcW w:w="907" w:type="dxa"/>
          </w:tcPr>
          <w:p w14:paraId="1AD7A51B" w14:textId="77777777" w:rsidR="00520F80" w:rsidRDefault="00520F80">
            <w:pPr>
              <w:pStyle w:val="ConsPlusNormal"/>
              <w:jc w:val="center"/>
            </w:pPr>
            <w:r>
              <w:t>2015 - 2024</w:t>
            </w:r>
          </w:p>
        </w:tc>
        <w:tc>
          <w:tcPr>
            <w:tcW w:w="1725" w:type="dxa"/>
          </w:tcPr>
          <w:p w14:paraId="5DE5B3CE" w14:textId="77777777" w:rsidR="00520F80" w:rsidRDefault="00520F80">
            <w:pPr>
              <w:pStyle w:val="ConsPlusNormal"/>
              <w:jc w:val="center"/>
            </w:pPr>
            <w:r>
              <w:t>МСП НО</w:t>
            </w:r>
          </w:p>
        </w:tc>
        <w:tc>
          <w:tcPr>
            <w:tcW w:w="1644" w:type="dxa"/>
          </w:tcPr>
          <w:p w14:paraId="502FCC1D" w14:textId="77777777" w:rsidR="00520F80" w:rsidRDefault="00520F80">
            <w:pPr>
              <w:pStyle w:val="ConsPlusNormal"/>
              <w:jc w:val="center"/>
            </w:pPr>
            <w:r>
              <w:t>0,0</w:t>
            </w:r>
          </w:p>
        </w:tc>
        <w:tc>
          <w:tcPr>
            <w:tcW w:w="1644" w:type="dxa"/>
          </w:tcPr>
          <w:p w14:paraId="54B64C0D" w14:textId="77777777" w:rsidR="00520F80" w:rsidRDefault="00520F80">
            <w:pPr>
              <w:pStyle w:val="ConsPlusNormal"/>
              <w:jc w:val="center"/>
            </w:pPr>
            <w:r>
              <w:t>0,0</w:t>
            </w:r>
          </w:p>
        </w:tc>
        <w:tc>
          <w:tcPr>
            <w:tcW w:w="1644" w:type="dxa"/>
          </w:tcPr>
          <w:p w14:paraId="70906E8E" w14:textId="77777777" w:rsidR="00520F80" w:rsidRDefault="00520F80">
            <w:pPr>
              <w:pStyle w:val="ConsPlusNormal"/>
              <w:jc w:val="center"/>
            </w:pPr>
            <w:r>
              <w:t>0,0</w:t>
            </w:r>
          </w:p>
        </w:tc>
        <w:tc>
          <w:tcPr>
            <w:tcW w:w="1587" w:type="dxa"/>
          </w:tcPr>
          <w:p w14:paraId="6FEE23A3" w14:textId="77777777" w:rsidR="00520F80" w:rsidRDefault="00520F80">
            <w:pPr>
              <w:pStyle w:val="ConsPlusNormal"/>
              <w:jc w:val="center"/>
            </w:pPr>
            <w:r>
              <w:t>0,0</w:t>
            </w:r>
          </w:p>
        </w:tc>
        <w:tc>
          <w:tcPr>
            <w:tcW w:w="1587" w:type="dxa"/>
          </w:tcPr>
          <w:p w14:paraId="1DDA0D57" w14:textId="77777777" w:rsidR="00520F80" w:rsidRDefault="00520F80">
            <w:pPr>
              <w:pStyle w:val="ConsPlusNormal"/>
              <w:jc w:val="center"/>
            </w:pPr>
            <w:r>
              <w:t>0,0</w:t>
            </w:r>
          </w:p>
        </w:tc>
        <w:tc>
          <w:tcPr>
            <w:tcW w:w="1644" w:type="dxa"/>
          </w:tcPr>
          <w:p w14:paraId="513E9673" w14:textId="77777777" w:rsidR="00520F80" w:rsidRDefault="00520F80">
            <w:pPr>
              <w:pStyle w:val="ConsPlusNormal"/>
              <w:jc w:val="center"/>
            </w:pPr>
            <w:r>
              <w:t>0,0</w:t>
            </w:r>
          </w:p>
        </w:tc>
        <w:tc>
          <w:tcPr>
            <w:tcW w:w="1814" w:type="dxa"/>
          </w:tcPr>
          <w:p w14:paraId="691E9D6E" w14:textId="77777777" w:rsidR="00520F80" w:rsidRDefault="00520F80">
            <w:pPr>
              <w:pStyle w:val="ConsPlusNormal"/>
              <w:jc w:val="center"/>
            </w:pPr>
            <w:r>
              <w:t>0,0</w:t>
            </w:r>
          </w:p>
        </w:tc>
        <w:tc>
          <w:tcPr>
            <w:tcW w:w="1644" w:type="dxa"/>
          </w:tcPr>
          <w:p w14:paraId="568A7521" w14:textId="77777777" w:rsidR="00520F80" w:rsidRDefault="00520F80">
            <w:pPr>
              <w:pStyle w:val="ConsPlusNormal"/>
              <w:jc w:val="center"/>
            </w:pPr>
            <w:r>
              <w:t>0,0</w:t>
            </w:r>
          </w:p>
        </w:tc>
        <w:tc>
          <w:tcPr>
            <w:tcW w:w="1701" w:type="dxa"/>
          </w:tcPr>
          <w:p w14:paraId="18BC499C" w14:textId="77777777" w:rsidR="00520F80" w:rsidRDefault="00520F80">
            <w:pPr>
              <w:pStyle w:val="ConsPlusNormal"/>
              <w:jc w:val="center"/>
            </w:pPr>
            <w:r>
              <w:t>0,0</w:t>
            </w:r>
          </w:p>
        </w:tc>
        <w:tc>
          <w:tcPr>
            <w:tcW w:w="1701" w:type="dxa"/>
          </w:tcPr>
          <w:p w14:paraId="0A609841" w14:textId="77777777" w:rsidR="00520F80" w:rsidRDefault="00520F80">
            <w:pPr>
              <w:pStyle w:val="ConsPlusNormal"/>
              <w:jc w:val="center"/>
            </w:pPr>
            <w:r>
              <w:t>0,0</w:t>
            </w:r>
          </w:p>
        </w:tc>
        <w:tc>
          <w:tcPr>
            <w:tcW w:w="1757" w:type="dxa"/>
          </w:tcPr>
          <w:p w14:paraId="36BD9A08" w14:textId="77777777" w:rsidR="00520F80" w:rsidRDefault="00520F80">
            <w:pPr>
              <w:pStyle w:val="ConsPlusNormal"/>
              <w:jc w:val="center"/>
            </w:pPr>
            <w:r>
              <w:t>0,0</w:t>
            </w:r>
          </w:p>
        </w:tc>
      </w:tr>
      <w:tr w:rsidR="00520F80" w14:paraId="16D34AD7" w14:textId="77777777">
        <w:tc>
          <w:tcPr>
            <w:tcW w:w="3175" w:type="dxa"/>
            <w:gridSpan w:val="2"/>
          </w:tcPr>
          <w:p w14:paraId="5C7426E8" w14:textId="77777777" w:rsidR="00520F80" w:rsidRDefault="00520F80">
            <w:pPr>
              <w:pStyle w:val="ConsPlusNormal"/>
              <w:jc w:val="both"/>
            </w:pPr>
            <w:r>
              <w:t>Основное мероприятие 2.5. Строительство (реконструкция) объектов социального обслуживания населения</w:t>
            </w:r>
          </w:p>
        </w:tc>
        <w:tc>
          <w:tcPr>
            <w:tcW w:w="1361" w:type="dxa"/>
          </w:tcPr>
          <w:p w14:paraId="6F05884A" w14:textId="77777777" w:rsidR="00520F80" w:rsidRDefault="00520F80">
            <w:pPr>
              <w:pStyle w:val="ConsPlusNormal"/>
              <w:jc w:val="center"/>
            </w:pPr>
            <w:r>
              <w:t>Прочие расходы</w:t>
            </w:r>
          </w:p>
        </w:tc>
        <w:tc>
          <w:tcPr>
            <w:tcW w:w="907" w:type="dxa"/>
          </w:tcPr>
          <w:p w14:paraId="424A824F" w14:textId="77777777" w:rsidR="00520F80" w:rsidRDefault="00520F80">
            <w:pPr>
              <w:pStyle w:val="ConsPlusNormal"/>
              <w:jc w:val="center"/>
            </w:pPr>
            <w:r>
              <w:t>2019 - 2024</w:t>
            </w:r>
          </w:p>
        </w:tc>
        <w:tc>
          <w:tcPr>
            <w:tcW w:w="1725" w:type="dxa"/>
          </w:tcPr>
          <w:p w14:paraId="3F75DB41" w14:textId="77777777" w:rsidR="00520F80" w:rsidRDefault="00520F80">
            <w:pPr>
              <w:pStyle w:val="ConsPlusNormal"/>
              <w:jc w:val="center"/>
            </w:pPr>
            <w:r>
              <w:t>Минстрой НО</w:t>
            </w:r>
          </w:p>
        </w:tc>
        <w:tc>
          <w:tcPr>
            <w:tcW w:w="1644" w:type="dxa"/>
          </w:tcPr>
          <w:p w14:paraId="27691C30" w14:textId="77777777" w:rsidR="00520F80" w:rsidRDefault="00520F80">
            <w:pPr>
              <w:pStyle w:val="ConsPlusNormal"/>
              <w:jc w:val="center"/>
            </w:pPr>
            <w:r>
              <w:t>0,0</w:t>
            </w:r>
          </w:p>
        </w:tc>
        <w:tc>
          <w:tcPr>
            <w:tcW w:w="1644" w:type="dxa"/>
          </w:tcPr>
          <w:p w14:paraId="066B3389" w14:textId="77777777" w:rsidR="00520F80" w:rsidRDefault="00520F80">
            <w:pPr>
              <w:pStyle w:val="ConsPlusNormal"/>
              <w:jc w:val="center"/>
            </w:pPr>
            <w:r>
              <w:t>0,0</w:t>
            </w:r>
          </w:p>
        </w:tc>
        <w:tc>
          <w:tcPr>
            <w:tcW w:w="1644" w:type="dxa"/>
          </w:tcPr>
          <w:p w14:paraId="59A4B6EE" w14:textId="77777777" w:rsidR="00520F80" w:rsidRDefault="00520F80">
            <w:pPr>
              <w:pStyle w:val="ConsPlusNormal"/>
              <w:jc w:val="center"/>
            </w:pPr>
            <w:r>
              <w:t>0,0</w:t>
            </w:r>
          </w:p>
        </w:tc>
        <w:tc>
          <w:tcPr>
            <w:tcW w:w="1587" w:type="dxa"/>
          </w:tcPr>
          <w:p w14:paraId="1F0AB017" w14:textId="77777777" w:rsidR="00520F80" w:rsidRDefault="00520F80">
            <w:pPr>
              <w:pStyle w:val="ConsPlusNormal"/>
              <w:jc w:val="center"/>
            </w:pPr>
            <w:r>
              <w:t>0,0</w:t>
            </w:r>
          </w:p>
        </w:tc>
        <w:tc>
          <w:tcPr>
            <w:tcW w:w="1587" w:type="dxa"/>
          </w:tcPr>
          <w:p w14:paraId="78121DD8" w14:textId="77777777" w:rsidR="00520F80" w:rsidRDefault="00520F80">
            <w:pPr>
              <w:pStyle w:val="ConsPlusNormal"/>
              <w:jc w:val="center"/>
            </w:pPr>
            <w:r>
              <w:t>7 000,0</w:t>
            </w:r>
          </w:p>
        </w:tc>
        <w:tc>
          <w:tcPr>
            <w:tcW w:w="1644" w:type="dxa"/>
          </w:tcPr>
          <w:p w14:paraId="6A0FF036" w14:textId="77777777" w:rsidR="00520F80" w:rsidRDefault="00520F80">
            <w:pPr>
              <w:pStyle w:val="ConsPlusNormal"/>
              <w:jc w:val="center"/>
            </w:pPr>
            <w:r>
              <w:t>0,0</w:t>
            </w:r>
          </w:p>
        </w:tc>
        <w:tc>
          <w:tcPr>
            <w:tcW w:w="1814" w:type="dxa"/>
          </w:tcPr>
          <w:p w14:paraId="007F347E" w14:textId="77777777" w:rsidR="00520F80" w:rsidRDefault="00520F80">
            <w:pPr>
              <w:pStyle w:val="ConsPlusNormal"/>
              <w:jc w:val="center"/>
            </w:pPr>
            <w:r>
              <w:t>0,0</w:t>
            </w:r>
          </w:p>
        </w:tc>
        <w:tc>
          <w:tcPr>
            <w:tcW w:w="1644" w:type="dxa"/>
          </w:tcPr>
          <w:p w14:paraId="2B0D7654" w14:textId="77777777" w:rsidR="00520F80" w:rsidRDefault="00520F80">
            <w:pPr>
              <w:pStyle w:val="ConsPlusNormal"/>
              <w:jc w:val="center"/>
            </w:pPr>
            <w:r>
              <w:t>0,0</w:t>
            </w:r>
          </w:p>
        </w:tc>
        <w:tc>
          <w:tcPr>
            <w:tcW w:w="1701" w:type="dxa"/>
          </w:tcPr>
          <w:p w14:paraId="3E8142F8" w14:textId="77777777" w:rsidR="00520F80" w:rsidRDefault="00520F80">
            <w:pPr>
              <w:pStyle w:val="ConsPlusNormal"/>
              <w:jc w:val="center"/>
            </w:pPr>
            <w:r>
              <w:t>0,0</w:t>
            </w:r>
          </w:p>
        </w:tc>
        <w:tc>
          <w:tcPr>
            <w:tcW w:w="1701" w:type="dxa"/>
          </w:tcPr>
          <w:p w14:paraId="7FF2E9E3" w14:textId="77777777" w:rsidR="00520F80" w:rsidRDefault="00520F80">
            <w:pPr>
              <w:pStyle w:val="ConsPlusNormal"/>
              <w:jc w:val="center"/>
            </w:pPr>
            <w:r>
              <w:t>0,0</w:t>
            </w:r>
          </w:p>
        </w:tc>
        <w:tc>
          <w:tcPr>
            <w:tcW w:w="1757" w:type="dxa"/>
          </w:tcPr>
          <w:p w14:paraId="25039E0E" w14:textId="77777777" w:rsidR="00520F80" w:rsidRDefault="00520F80">
            <w:pPr>
              <w:pStyle w:val="ConsPlusNormal"/>
              <w:jc w:val="center"/>
            </w:pPr>
            <w:r>
              <w:t>7 000,0</w:t>
            </w:r>
          </w:p>
        </w:tc>
      </w:tr>
      <w:tr w:rsidR="00520F80" w14:paraId="489DA82D" w14:textId="77777777">
        <w:tc>
          <w:tcPr>
            <w:tcW w:w="3175" w:type="dxa"/>
            <w:gridSpan w:val="2"/>
          </w:tcPr>
          <w:p w14:paraId="42EAE615" w14:textId="77777777" w:rsidR="00520F80" w:rsidRDefault="00520F80">
            <w:pPr>
              <w:pStyle w:val="ConsPlusNormal"/>
              <w:jc w:val="both"/>
            </w:pPr>
            <w:r>
              <w:t>Основное мероприятие 2.6. Привлечение социально ориентированных некоммерческих организаций к деятельности по предоставлению социальных услуг гражданам</w:t>
            </w:r>
          </w:p>
        </w:tc>
        <w:tc>
          <w:tcPr>
            <w:tcW w:w="1361" w:type="dxa"/>
          </w:tcPr>
          <w:p w14:paraId="48899483" w14:textId="77777777" w:rsidR="00520F80" w:rsidRDefault="00520F80">
            <w:pPr>
              <w:pStyle w:val="ConsPlusNormal"/>
              <w:jc w:val="center"/>
            </w:pPr>
            <w:r>
              <w:t>Прочие расходы</w:t>
            </w:r>
          </w:p>
        </w:tc>
        <w:tc>
          <w:tcPr>
            <w:tcW w:w="907" w:type="dxa"/>
          </w:tcPr>
          <w:p w14:paraId="61133A1B" w14:textId="77777777" w:rsidR="00520F80" w:rsidRDefault="00520F80">
            <w:pPr>
              <w:pStyle w:val="ConsPlusNormal"/>
              <w:jc w:val="center"/>
            </w:pPr>
            <w:r>
              <w:t>2016 - 2024</w:t>
            </w:r>
          </w:p>
        </w:tc>
        <w:tc>
          <w:tcPr>
            <w:tcW w:w="1725" w:type="dxa"/>
          </w:tcPr>
          <w:p w14:paraId="39A919D1" w14:textId="77777777" w:rsidR="00520F80" w:rsidRDefault="00520F80">
            <w:pPr>
              <w:pStyle w:val="ConsPlusNormal"/>
              <w:jc w:val="center"/>
            </w:pPr>
            <w:r>
              <w:t>МСП НО</w:t>
            </w:r>
          </w:p>
        </w:tc>
        <w:tc>
          <w:tcPr>
            <w:tcW w:w="1644" w:type="dxa"/>
          </w:tcPr>
          <w:p w14:paraId="27503201" w14:textId="77777777" w:rsidR="00520F80" w:rsidRDefault="00520F80">
            <w:pPr>
              <w:pStyle w:val="ConsPlusNormal"/>
              <w:jc w:val="center"/>
            </w:pPr>
            <w:r>
              <w:t>0,0</w:t>
            </w:r>
          </w:p>
        </w:tc>
        <w:tc>
          <w:tcPr>
            <w:tcW w:w="1644" w:type="dxa"/>
          </w:tcPr>
          <w:p w14:paraId="4A9B2A5A" w14:textId="77777777" w:rsidR="00520F80" w:rsidRDefault="00520F80">
            <w:pPr>
              <w:pStyle w:val="ConsPlusNormal"/>
              <w:jc w:val="center"/>
            </w:pPr>
            <w:r>
              <w:t>0,0</w:t>
            </w:r>
          </w:p>
        </w:tc>
        <w:tc>
          <w:tcPr>
            <w:tcW w:w="1644" w:type="dxa"/>
          </w:tcPr>
          <w:p w14:paraId="3DB49E4E" w14:textId="77777777" w:rsidR="00520F80" w:rsidRDefault="00520F80">
            <w:pPr>
              <w:pStyle w:val="ConsPlusNormal"/>
              <w:jc w:val="center"/>
            </w:pPr>
            <w:r>
              <w:t>0,0</w:t>
            </w:r>
          </w:p>
        </w:tc>
        <w:tc>
          <w:tcPr>
            <w:tcW w:w="1587" w:type="dxa"/>
          </w:tcPr>
          <w:p w14:paraId="5529E77B" w14:textId="77777777" w:rsidR="00520F80" w:rsidRDefault="00520F80">
            <w:pPr>
              <w:pStyle w:val="ConsPlusNormal"/>
              <w:jc w:val="center"/>
            </w:pPr>
            <w:r>
              <w:t>0,0</w:t>
            </w:r>
          </w:p>
        </w:tc>
        <w:tc>
          <w:tcPr>
            <w:tcW w:w="1587" w:type="dxa"/>
          </w:tcPr>
          <w:p w14:paraId="43A24F05" w14:textId="77777777" w:rsidR="00520F80" w:rsidRDefault="00520F80">
            <w:pPr>
              <w:pStyle w:val="ConsPlusNormal"/>
              <w:jc w:val="center"/>
            </w:pPr>
            <w:r>
              <w:t>0,0</w:t>
            </w:r>
          </w:p>
        </w:tc>
        <w:tc>
          <w:tcPr>
            <w:tcW w:w="1644" w:type="dxa"/>
          </w:tcPr>
          <w:p w14:paraId="44BE5DE4" w14:textId="77777777" w:rsidR="00520F80" w:rsidRDefault="00520F80">
            <w:pPr>
              <w:pStyle w:val="ConsPlusNormal"/>
              <w:jc w:val="center"/>
            </w:pPr>
            <w:r>
              <w:t>0,0</w:t>
            </w:r>
          </w:p>
        </w:tc>
        <w:tc>
          <w:tcPr>
            <w:tcW w:w="1814" w:type="dxa"/>
          </w:tcPr>
          <w:p w14:paraId="5624BCF5" w14:textId="77777777" w:rsidR="00520F80" w:rsidRDefault="00520F80">
            <w:pPr>
              <w:pStyle w:val="ConsPlusNormal"/>
              <w:jc w:val="center"/>
            </w:pPr>
            <w:r>
              <w:t>0,0</w:t>
            </w:r>
          </w:p>
        </w:tc>
        <w:tc>
          <w:tcPr>
            <w:tcW w:w="1644" w:type="dxa"/>
          </w:tcPr>
          <w:p w14:paraId="5A71E7A2" w14:textId="77777777" w:rsidR="00520F80" w:rsidRDefault="00520F80">
            <w:pPr>
              <w:pStyle w:val="ConsPlusNormal"/>
              <w:jc w:val="center"/>
            </w:pPr>
            <w:r>
              <w:t>0,0</w:t>
            </w:r>
          </w:p>
        </w:tc>
        <w:tc>
          <w:tcPr>
            <w:tcW w:w="1701" w:type="dxa"/>
          </w:tcPr>
          <w:p w14:paraId="5ED00984" w14:textId="77777777" w:rsidR="00520F80" w:rsidRDefault="00520F80">
            <w:pPr>
              <w:pStyle w:val="ConsPlusNormal"/>
              <w:jc w:val="center"/>
            </w:pPr>
            <w:r>
              <w:t>0,0</w:t>
            </w:r>
          </w:p>
        </w:tc>
        <w:tc>
          <w:tcPr>
            <w:tcW w:w="1701" w:type="dxa"/>
          </w:tcPr>
          <w:p w14:paraId="6E09FAB8" w14:textId="77777777" w:rsidR="00520F80" w:rsidRDefault="00520F80">
            <w:pPr>
              <w:pStyle w:val="ConsPlusNormal"/>
              <w:jc w:val="center"/>
            </w:pPr>
            <w:r>
              <w:t>0,0</w:t>
            </w:r>
          </w:p>
        </w:tc>
        <w:tc>
          <w:tcPr>
            <w:tcW w:w="1757" w:type="dxa"/>
          </w:tcPr>
          <w:p w14:paraId="0FE46905" w14:textId="77777777" w:rsidR="00520F80" w:rsidRDefault="00520F80">
            <w:pPr>
              <w:pStyle w:val="ConsPlusNormal"/>
              <w:jc w:val="center"/>
            </w:pPr>
            <w:r>
              <w:t>0,0</w:t>
            </w:r>
          </w:p>
        </w:tc>
      </w:tr>
      <w:tr w:rsidR="00520F80" w14:paraId="71539AE4" w14:textId="77777777">
        <w:tc>
          <w:tcPr>
            <w:tcW w:w="3175" w:type="dxa"/>
            <w:gridSpan w:val="2"/>
          </w:tcPr>
          <w:p w14:paraId="6349AB80" w14:textId="77777777" w:rsidR="00520F80" w:rsidRDefault="00520F80">
            <w:pPr>
              <w:pStyle w:val="ConsPlusNormal"/>
              <w:jc w:val="both"/>
            </w:pPr>
            <w:r>
              <w:t>Основное мероприятие 2.7. Приобретение автомобильного транспорта российского производства для государственного учреждения социального обслуживания в целях перевозки детей и лиц с ограниченными возможностями здоровья</w:t>
            </w:r>
          </w:p>
        </w:tc>
        <w:tc>
          <w:tcPr>
            <w:tcW w:w="1361" w:type="dxa"/>
          </w:tcPr>
          <w:p w14:paraId="1C452F95" w14:textId="77777777" w:rsidR="00520F80" w:rsidRDefault="00520F80">
            <w:pPr>
              <w:pStyle w:val="ConsPlusNormal"/>
              <w:jc w:val="center"/>
            </w:pPr>
            <w:r>
              <w:t>Прочие расходы</w:t>
            </w:r>
          </w:p>
        </w:tc>
        <w:tc>
          <w:tcPr>
            <w:tcW w:w="907" w:type="dxa"/>
          </w:tcPr>
          <w:p w14:paraId="253F380E" w14:textId="77777777" w:rsidR="00520F80" w:rsidRDefault="00520F80">
            <w:pPr>
              <w:pStyle w:val="ConsPlusNormal"/>
              <w:jc w:val="center"/>
            </w:pPr>
            <w:r>
              <w:t>2018</w:t>
            </w:r>
          </w:p>
        </w:tc>
        <w:tc>
          <w:tcPr>
            <w:tcW w:w="1725" w:type="dxa"/>
          </w:tcPr>
          <w:p w14:paraId="05562B29" w14:textId="77777777" w:rsidR="00520F80" w:rsidRDefault="00520F80">
            <w:pPr>
              <w:pStyle w:val="ConsPlusNormal"/>
              <w:jc w:val="center"/>
            </w:pPr>
            <w:r>
              <w:t>МСП НО</w:t>
            </w:r>
          </w:p>
        </w:tc>
        <w:tc>
          <w:tcPr>
            <w:tcW w:w="1644" w:type="dxa"/>
          </w:tcPr>
          <w:p w14:paraId="55C26E9A" w14:textId="77777777" w:rsidR="00520F80" w:rsidRDefault="00520F80">
            <w:pPr>
              <w:pStyle w:val="ConsPlusNormal"/>
              <w:jc w:val="center"/>
            </w:pPr>
            <w:r>
              <w:t>0,0</w:t>
            </w:r>
          </w:p>
        </w:tc>
        <w:tc>
          <w:tcPr>
            <w:tcW w:w="1644" w:type="dxa"/>
          </w:tcPr>
          <w:p w14:paraId="1F19F851" w14:textId="77777777" w:rsidR="00520F80" w:rsidRDefault="00520F80">
            <w:pPr>
              <w:pStyle w:val="ConsPlusNormal"/>
              <w:jc w:val="center"/>
            </w:pPr>
            <w:r>
              <w:t>0,0</w:t>
            </w:r>
          </w:p>
        </w:tc>
        <w:tc>
          <w:tcPr>
            <w:tcW w:w="1644" w:type="dxa"/>
          </w:tcPr>
          <w:p w14:paraId="42580442" w14:textId="77777777" w:rsidR="00520F80" w:rsidRDefault="00520F80">
            <w:pPr>
              <w:pStyle w:val="ConsPlusNormal"/>
              <w:jc w:val="center"/>
            </w:pPr>
            <w:r>
              <w:t>0,0</w:t>
            </w:r>
          </w:p>
        </w:tc>
        <w:tc>
          <w:tcPr>
            <w:tcW w:w="1587" w:type="dxa"/>
          </w:tcPr>
          <w:p w14:paraId="45A820BB" w14:textId="77777777" w:rsidR="00520F80" w:rsidRDefault="00520F80">
            <w:pPr>
              <w:pStyle w:val="ConsPlusNormal"/>
              <w:jc w:val="center"/>
            </w:pPr>
            <w:r>
              <w:t>0,0</w:t>
            </w:r>
          </w:p>
        </w:tc>
        <w:tc>
          <w:tcPr>
            <w:tcW w:w="1587" w:type="dxa"/>
          </w:tcPr>
          <w:p w14:paraId="5DFC8E15" w14:textId="77777777" w:rsidR="00520F80" w:rsidRDefault="00520F80">
            <w:pPr>
              <w:pStyle w:val="ConsPlusNormal"/>
              <w:jc w:val="center"/>
            </w:pPr>
            <w:r>
              <w:t>0,0</w:t>
            </w:r>
          </w:p>
        </w:tc>
        <w:tc>
          <w:tcPr>
            <w:tcW w:w="1644" w:type="dxa"/>
          </w:tcPr>
          <w:p w14:paraId="3CE3A7E7" w14:textId="77777777" w:rsidR="00520F80" w:rsidRDefault="00520F80">
            <w:pPr>
              <w:pStyle w:val="ConsPlusNormal"/>
              <w:jc w:val="center"/>
            </w:pPr>
            <w:r>
              <w:t>0,0</w:t>
            </w:r>
          </w:p>
        </w:tc>
        <w:tc>
          <w:tcPr>
            <w:tcW w:w="1814" w:type="dxa"/>
          </w:tcPr>
          <w:p w14:paraId="04AD0E75" w14:textId="77777777" w:rsidR="00520F80" w:rsidRDefault="00520F80">
            <w:pPr>
              <w:pStyle w:val="ConsPlusNormal"/>
              <w:jc w:val="center"/>
            </w:pPr>
            <w:r>
              <w:t>0,0</w:t>
            </w:r>
          </w:p>
        </w:tc>
        <w:tc>
          <w:tcPr>
            <w:tcW w:w="1644" w:type="dxa"/>
          </w:tcPr>
          <w:p w14:paraId="7E104131" w14:textId="77777777" w:rsidR="00520F80" w:rsidRDefault="00520F80">
            <w:pPr>
              <w:pStyle w:val="ConsPlusNormal"/>
              <w:jc w:val="center"/>
            </w:pPr>
            <w:r>
              <w:t>0,0</w:t>
            </w:r>
          </w:p>
        </w:tc>
        <w:tc>
          <w:tcPr>
            <w:tcW w:w="1701" w:type="dxa"/>
          </w:tcPr>
          <w:p w14:paraId="50A1F8D3" w14:textId="77777777" w:rsidR="00520F80" w:rsidRDefault="00520F80">
            <w:pPr>
              <w:pStyle w:val="ConsPlusNormal"/>
              <w:jc w:val="center"/>
            </w:pPr>
            <w:r>
              <w:t>0,0</w:t>
            </w:r>
          </w:p>
        </w:tc>
        <w:tc>
          <w:tcPr>
            <w:tcW w:w="1701" w:type="dxa"/>
          </w:tcPr>
          <w:p w14:paraId="70D39296" w14:textId="77777777" w:rsidR="00520F80" w:rsidRDefault="00520F80">
            <w:pPr>
              <w:pStyle w:val="ConsPlusNormal"/>
              <w:jc w:val="center"/>
            </w:pPr>
            <w:r>
              <w:t>0,0</w:t>
            </w:r>
          </w:p>
        </w:tc>
        <w:tc>
          <w:tcPr>
            <w:tcW w:w="1757" w:type="dxa"/>
          </w:tcPr>
          <w:p w14:paraId="7FAB7FD2" w14:textId="77777777" w:rsidR="00520F80" w:rsidRDefault="00520F80">
            <w:pPr>
              <w:pStyle w:val="ConsPlusNormal"/>
              <w:jc w:val="center"/>
            </w:pPr>
            <w:r>
              <w:t>0,0</w:t>
            </w:r>
          </w:p>
        </w:tc>
      </w:tr>
      <w:tr w:rsidR="00520F80" w14:paraId="5DC27C86" w14:textId="77777777">
        <w:tc>
          <w:tcPr>
            <w:tcW w:w="3175" w:type="dxa"/>
            <w:gridSpan w:val="2"/>
          </w:tcPr>
          <w:p w14:paraId="2F6A038E" w14:textId="77777777" w:rsidR="00520F80" w:rsidRDefault="00520F80">
            <w:pPr>
              <w:pStyle w:val="ConsPlusNormal"/>
              <w:jc w:val="both"/>
            </w:pPr>
            <w:r>
              <w:t>Основное мероприятие 2.Р1. Региональный проект "Финансовая поддержка семей при рождении детей"</w:t>
            </w:r>
          </w:p>
        </w:tc>
        <w:tc>
          <w:tcPr>
            <w:tcW w:w="1361" w:type="dxa"/>
          </w:tcPr>
          <w:p w14:paraId="111739A1" w14:textId="77777777" w:rsidR="00520F80" w:rsidRDefault="00520F80">
            <w:pPr>
              <w:pStyle w:val="ConsPlusNormal"/>
              <w:jc w:val="center"/>
            </w:pPr>
            <w:r>
              <w:t>Прочие расходы</w:t>
            </w:r>
          </w:p>
        </w:tc>
        <w:tc>
          <w:tcPr>
            <w:tcW w:w="907" w:type="dxa"/>
          </w:tcPr>
          <w:p w14:paraId="430A7D33" w14:textId="77777777" w:rsidR="00520F80" w:rsidRDefault="00520F80">
            <w:pPr>
              <w:pStyle w:val="ConsPlusNormal"/>
              <w:jc w:val="center"/>
            </w:pPr>
            <w:r>
              <w:t>2019 - 2024</w:t>
            </w:r>
          </w:p>
        </w:tc>
        <w:tc>
          <w:tcPr>
            <w:tcW w:w="1725" w:type="dxa"/>
          </w:tcPr>
          <w:p w14:paraId="0471F1B6" w14:textId="77777777" w:rsidR="00520F80" w:rsidRDefault="00520F80">
            <w:pPr>
              <w:pStyle w:val="ConsPlusNormal"/>
              <w:jc w:val="center"/>
            </w:pPr>
            <w:r>
              <w:t>МСП НО</w:t>
            </w:r>
          </w:p>
        </w:tc>
        <w:tc>
          <w:tcPr>
            <w:tcW w:w="1644" w:type="dxa"/>
          </w:tcPr>
          <w:p w14:paraId="225280FA" w14:textId="77777777" w:rsidR="00520F80" w:rsidRDefault="00520F80">
            <w:pPr>
              <w:pStyle w:val="ConsPlusNormal"/>
            </w:pPr>
          </w:p>
        </w:tc>
        <w:tc>
          <w:tcPr>
            <w:tcW w:w="1644" w:type="dxa"/>
          </w:tcPr>
          <w:p w14:paraId="522AB097" w14:textId="77777777" w:rsidR="00520F80" w:rsidRDefault="00520F80">
            <w:pPr>
              <w:pStyle w:val="ConsPlusNormal"/>
            </w:pPr>
          </w:p>
        </w:tc>
        <w:tc>
          <w:tcPr>
            <w:tcW w:w="1644" w:type="dxa"/>
          </w:tcPr>
          <w:p w14:paraId="4AC56C6B" w14:textId="77777777" w:rsidR="00520F80" w:rsidRDefault="00520F80">
            <w:pPr>
              <w:pStyle w:val="ConsPlusNormal"/>
            </w:pPr>
          </w:p>
        </w:tc>
        <w:tc>
          <w:tcPr>
            <w:tcW w:w="1587" w:type="dxa"/>
          </w:tcPr>
          <w:p w14:paraId="12DD1D5D" w14:textId="77777777" w:rsidR="00520F80" w:rsidRDefault="00520F80">
            <w:pPr>
              <w:pStyle w:val="ConsPlusNormal"/>
            </w:pPr>
          </w:p>
        </w:tc>
        <w:tc>
          <w:tcPr>
            <w:tcW w:w="1587" w:type="dxa"/>
          </w:tcPr>
          <w:p w14:paraId="47BC401E" w14:textId="77777777" w:rsidR="00520F80" w:rsidRDefault="00520F80">
            <w:pPr>
              <w:pStyle w:val="ConsPlusNormal"/>
              <w:jc w:val="center"/>
            </w:pPr>
            <w:r>
              <w:t>18 000,0</w:t>
            </w:r>
          </w:p>
        </w:tc>
        <w:tc>
          <w:tcPr>
            <w:tcW w:w="1644" w:type="dxa"/>
          </w:tcPr>
          <w:p w14:paraId="1BF495BE" w14:textId="77777777" w:rsidR="00520F80" w:rsidRDefault="00520F80">
            <w:pPr>
              <w:pStyle w:val="ConsPlusNormal"/>
              <w:jc w:val="center"/>
            </w:pPr>
            <w:r>
              <w:t>19 752,5</w:t>
            </w:r>
          </w:p>
        </w:tc>
        <w:tc>
          <w:tcPr>
            <w:tcW w:w="1814" w:type="dxa"/>
          </w:tcPr>
          <w:p w14:paraId="11216182" w14:textId="77777777" w:rsidR="00520F80" w:rsidRDefault="00520F80">
            <w:pPr>
              <w:pStyle w:val="ConsPlusNormal"/>
              <w:jc w:val="center"/>
            </w:pPr>
            <w:r>
              <w:t>57 474,3</w:t>
            </w:r>
          </w:p>
        </w:tc>
        <w:tc>
          <w:tcPr>
            <w:tcW w:w="1644" w:type="dxa"/>
          </w:tcPr>
          <w:p w14:paraId="48A676A4" w14:textId="77777777" w:rsidR="00520F80" w:rsidRDefault="00520F80">
            <w:pPr>
              <w:pStyle w:val="ConsPlusNormal"/>
              <w:jc w:val="center"/>
            </w:pPr>
            <w:r>
              <w:t>23 897,0</w:t>
            </w:r>
          </w:p>
        </w:tc>
        <w:tc>
          <w:tcPr>
            <w:tcW w:w="1701" w:type="dxa"/>
          </w:tcPr>
          <w:p w14:paraId="3522572F" w14:textId="77777777" w:rsidR="00520F80" w:rsidRDefault="00520F80">
            <w:pPr>
              <w:pStyle w:val="ConsPlusNormal"/>
              <w:jc w:val="center"/>
            </w:pPr>
            <w:r>
              <w:t>23 917,9</w:t>
            </w:r>
          </w:p>
        </w:tc>
        <w:tc>
          <w:tcPr>
            <w:tcW w:w="1701" w:type="dxa"/>
          </w:tcPr>
          <w:p w14:paraId="0177653E" w14:textId="77777777" w:rsidR="00520F80" w:rsidRDefault="00520F80">
            <w:pPr>
              <w:pStyle w:val="ConsPlusNormal"/>
              <w:jc w:val="center"/>
            </w:pPr>
            <w:r>
              <w:t>12 352,0</w:t>
            </w:r>
          </w:p>
        </w:tc>
        <w:tc>
          <w:tcPr>
            <w:tcW w:w="1757" w:type="dxa"/>
          </w:tcPr>
          <w:p w14:paraId="5C73B3B8" w14:textId="77777777" w:rsidR="00520F80" w:rsidRDefault="00520F80">
            <w:pPr>
              <w:pStyle w:val="ConsPlusNormal"/>
              <w:jc w:val="center"/>
            </w:pPr>
            <w:r>
              <w:t>155 393,7</w:t>
            </w:r>
          </w:p>
        </w:tc>
      </w:tr>
      <w:tr w:rsidR="00520F80" w14:paraId="17C5EA6C" w14:textId="77777777">
        <w:tc>
          <w:tcPr>
            <w:tcW w:w="3175" w:type="dxa"/>
            <w:gridSpan w:val="2"/>
          </w:tcPr>
          <w:p w14:paraId="09300E74" w14:textId="77777777" w:rsidR="00520F80" w:rsidRDefault="00520F80">
            <w:pPr>
              <w:pStyle w:val="ConsPlusNormal"/>
              <w:jc w:val="both"/>
            </w:pPr>
            <w:r>
              <w:t>Основное мероприятие 2.С1. Предупреждение распространения, профилактика, диагностика и лечение от новой коронавирусной инфекции (COVID-19)</w:t>
            </w:r>
          </w:p>
        </w:tc>
        <w:tc>
          <w:tcPr>
            <w:tcW w:w="1361" w:type="dxa"/>
          </w:tcPr>
          <w:p w14:paraId="13A72F97" w14:textId="77777777" w:rsidR="00520F80" w:rsidRDefault="00520F80">
            <w:pPr>
              <w:pStyle w:val="ConsPlusNormal"/>
              <w:jc w:val="center"/>
            </w:pPr>
            <w:r>
              <w:t>Прочие расходы</w:t>
            </w:r>
          </w:p>
        </w:tc>
        <w:tc>
          <w:tcPr>
            <w:tcW w:w="907" w:type="dxa"/>
          </w:tcPr>
          <w:p w14:paraId="0FD97738" w14:textId="77777777" w:rsidR="00520F80" w:rsidRDefault="00520F80">
            <w:pPr>
              <w:pStyle w:val="ConsPlusNormal"/>
              <w:jc w:val="center"/>
            </w:pPr>
            <w:r>
              <w:t>2020 - 2021</w:t>
            </w:r>
          </w:p>
        </w:tc>
        <w:tc>
          <w:tcPr>
            <w:tcW w:w="1725" w:type="dxa"/>
          </w:tcPr>
          <w:p w14:paraId="24BF5E23" w14:textId="77777777" w:rsidR="00520F80" w:rsidRDefault="00520F80">
            <w:pPr>
              <w:pStyle w:val="ConsPlusNormal"/>
              <w:jc w:val="center"/>
            </w:pPr>
            <w:r>
              <w:t>МСП НО</w:t>
            </w:r>
          </w:p>
        </w:tc>
        <w:tc>
          <w:tcPr>
            <w:tcW w:w="1644" w:type="dxa"/>
          </w:tcPr>
          <w:p w14:paraId="5C8B206E" w14:textId="77777777" w:rsidR="00520F80" w:rsidRDefault="00520F80">
            <w:pPr>
              <w:pStyle w:val="ConsPlusNormal"/>
              <w:jc w:val="center"/>
            </w:pPr>
            <w:r>
              <w:t>-</w:t>
            </w:r>
          </w:p>
        </w:tc>
        <w:tc>
          <w:tcPr>
            <w:tcW w:w="1644" w:type="dxa"/>
          </w:tcPr>
          <w:p w14:paraId="6068133F" w14:textId="77777777" w:rsidR="00520F80" w:rsidRDefault="00520F80">
            <w:pPr>
              <w:pStyle w:val="ConsPlusNormal"/>
              <w:jc w:val="center"/>
            </w:pPr>
            <w:r>
              <w:t>-</w:t>
            </w:r>
          </w:p>
        </w:tc>
        <w:tc>
          <w:tcPr>
            <w:tcW w:w="1644" w:type="dxa"/>
          </w:tcPr>
          <w:p w14:paraId="13B73853" w14:textId="77777777" w:rsidR="00520F80" w:rsidRDefault="00520F80">
            <w:pPr>
              <w:pStyle w:val="ConsPlusNormal"/>
              <w:jc w:val="center"/>
            </w:pPr>
            <w:r>
              <w:t>-</w:t>
            </w:r>
          </w:p>
        </w:tc>
        <w:tc>
          <w:tcPr>
            <w:tcW w:w="1587" w:type="dxa"/>
          </w:tcPr>
          <w:p w14:paraId="76F872DC" w14:textId="77777777" w:rsidR="00520F80" w:rsidRDefault="00520F80">
            <w:pPr>
              <w:pStyle w:val="ConsPlusNormal"/>
              <w:jc w:val="center"/>
            </w:pPr>
            <w:r>
              <w:t>-</w:t>
            </w:r>
          </w:p>
        </w:tc>
        <w:tc>
          <w:tcPr>
            <w:tcW w:w="1587" w:type="dxa"/>
          </w:tcPr>
          <w:p w14:paraId="345B504B" w14:textId="77777777" w:rsidR="00520F80" w:rsidRDefault="00520F80">
            <w:pPr>
              <w:pStyle w:val="ConsPlusNormal"/>
              <w:jc w:val="center"/>
            </w:pPr>
            <w:r>
              <w:t>-</w:t>
            </w:r>
          </w:p>
        </w:tc>
        <w:tc>
          <w:tcPr>
            <w:tcW w:w="1644" w:type="dxa"/>
          </w:tcPr>
          <w:p w14:paraId="2E241627" w14:textId="77777777" w:rsidR="00520F80" w:rsidRDefault="00520F80">
            <w:pPr>
              <w:pStyle w:val="ConsPlusNormal"/>
              <w:jc w:val="center"/>
            </w:pPr>
            <w:r>
              <w:t>70 185,1</w:t>
            </w:r>
          </w:p>
        </w:tc>
        <w:tc>
          <w:tcPr>
            <w:tcW w:w="1814" w:type="dxa"/>
          </w:tcPr>
          <w:p w14:paraId="3972A5E4" w14:textId="77777777" w:rsidR="00520F80" w:rsidRDefault="00520F80">
            <w:pPr>
              <w:pStyle w:val="ConsPlusNormal"/>
              <w:jc w:val="center"/>
            </w:pPr>
            <w:r>
              <w:t>56 961,7</w:t>
            </w:r>
          </w:p>
        </w:tc>
        <w:tc>
          <w:tcPr>
            <w:tcW w:w="1644" w:type="dxa"/>
          </w:tcPr>
          <w:p w14:paraId="7E52FFDB" w14:textId="77777777" w:rsidR="00520F80" w:rsidRDefault="00520F80">
            <w:pPr>
              <w:pStyle w:val="ConsPlusNormal"/>
              <w:jc w:val="center"/>
            </w:pPr>
            <w:r>
              <w:t>0,0</w:t>
            </w:r>
          </w:p>
        </w:tc>
        <w:tc>
          <w:tcPr>
            <w:tcW w:w="1701" w:type="dxa"/>
          </w:tcPr>
          <w:p w14:paraId="512E6134" w14:textId="77777777" w:rsidR="00520F80" w:rsidRDefault="00520F80">
            <w:pPr>
              <w:pStyle w:val="ConsPlusNormal"/>
              <w:jc w:val="center"/>
            </w:pPr>
            <w:r>
              <w:t>0,0</w:t>
            </w:r>
          </w:p>
        </w:tc>
        <w:tc>
          <w:tcPr>
            <w:tcW w:w="1701" w:type="dxa"/>
          </w:tcPr>
          <w:p w14:paraId="7B53F06A" w14:textId="77777777" w:rsidR="00520F80" w:rsidRDefault="00520F80">
            <w:pPr>
              <w:pStyle w:val="ConsPlusNormal"/>
              <w:jc w:val="center"/>
            </w:pPr>
            <w:r>
              <w:t>0,0</w:t>
            </w:r>
          </w:p>
        </w:tc>
        <w:tc>
          <w:tcPr>
            <w:tcW w:w="1757" w:type="dxa"/>
          </w:tcPr>
          <w:p w14:paraId="5E3AFB42" w14:textId="77777777" w:rsidR="00520F80" w:rsidRDefault="00520F80">
            <w:pPr>
              <w:pStyle w:val="ConsPlusNormal"/>
              <w:jc w:val="center"/>
            </w:pPr>
            <w:r>
              <w:t>127 146,8</w:t>
            </w:r>
          </w:p>
        </w:tc>
      </w:tr>
      <w:tr w:rsidR="00520F80" w14:paraId="355D6814" w14:textId="77777777">
        <w:tc>
          <w:tcPr>
            <w:tcW w:w="3175" w:type="dxa"/>
            <w:gridSpan w:val="2"/>
          </w:tcPr>
          <w:p w14:paraId="1EBEE3BD" w14:textId="77777777" w:rsidR="00520F80" w:rsidRDefault="00520F80">
            <w:pPr>
              <w:pStyle w:val="ConsPlusNormal"/>
              <w:jc w:val="both"/>
            </w:pPr>
            <w:r>
              <w:t xml:space="preserve">Основное мероприятие 2.Р3. Региональный проект "Старшее </w:t>
            </w:r>
            <w:r>
              <w:lastRenderedPageBreak/>
              <w:t>поколение"</w:t>
            </w:r>
          </w:p>
        </w:tc>
        <w:tc>
          <w:tcPr>
            <w:tcW w:w="1361" w:type="dxa"/>
          </w:tcPr>
          <w:p w14:paraId="1C338D79" w14:textId="77777777" w:rsidR="00520F80" w:rsidRDefault="00520F80">
            <w:pPr>
              <w:pStyle w:val="ConsPlusNormal"/>
              <w:jc w:val="center"/>
            </w:pPr>
            <w:r>
              <w:lastRenderedPageBreak/>
              <w:t>Капвложения</w:t>
            </w:r>
          </w:p>
        </w:tc>
        <w:tc>
          <w:tcPr>
            <w:tcW w:w="907" w:type="dxa"/>
          </w:tcPr>
          <w:p w14:paraId="00C71D33" w14:textId="77777777" w:rsidR="00520F80" w:rsidRDefault="00520F80">
            <w:pPr>
              <w:pStyle w:val="ConsPlusNormal"/>
              <w:jc w:val="center"/>
            </w:pPr>
            <w:r>
              <w:t>2019 - 2024</w:t>
            </w:r>
          </w:p>
        </w:tc>
        <w:tc>
          <w:tcPr>
            <w:tcW w:w="1725" w:type="dxa"/>
          </w:tcPr>
          <w:p w14:paraId="71B7D084" w14:textId="77777777" w:rsidR="00520F80" w:rsidRDefault="00520F80">
            <w:pPr>
              <w:pStyle w:val="ConsPlusNormal"/>
              <w:jc w:val="center"/>
            </w:pPr>
            <w:r>
              <w:t>Минстрой НО</w:t>
            </w:r>
          </w:p>
        </w:tc>
        <w:tc>
          <w:tcPr>
            <w:tcW w:w="1644" w:type="dxa"/>
          </w:tcPr>
          <w:p w14:paraId="33C7517D" w14:textId="77777777" w:rsidR="00520F80" w:rsidRDefault="00520F80">
            <w:pPr>
              <w:pStyle w:val="ConsPlusNormal"/>
              <w:jc w:val="center"/>
            </w:pPr>
            <w:r>
              <w:t>-</w:t>
            </w:r>
          </w:p>
        </w:tc>
        <w:tc>
          <w:tcPr>
            <w:tcW w:w="1644" w:type="dxa"/>
          </w:tcPr>
          <w:p w14:paraId="008DFF42" w14:textId="77777777" w:rsidR="00520F80" w:rsidRDefault="00520F80">
            <w:pPr>
              <w:pStyle w:val="ConsPlusNormal"/>
              <w:jc w:val="center"/>
            </w:pPr>
            <w:r>
              <w:t>-</w:t>
            </w:r>
          </w:p>
        </w:tc>
        <w:tc>
          <w:tcPr>
            <w:tcW w:w="1644" w:type="dxa"/>
          </w:tcPr>
          <w:p w14:paraId="62862818" w14:textId="77777777" w:rsidR="00520F80" w:rsidRDefault="00520F80">
            <w:pPr>
              <w:pStyle w:val="ConsPlusNormal"/>
              <w:jc w:val="center"/>
            </w:pPr>
            <w:r>
              <w:t>-</w:t>
            </w:r>
          </w:p>
        </w:tc>
        <w:tc>
          <w:tcPr>
            <w:tcW w:w="1587" w:type="dxa"/>
          </w:tcPr>
          <w:p w14:paraId="4FBD057F" w14:textId="77777777" w:rsidR="00520F80" w:rsidRDefault="00520F80">
            <w:pPr>
              <w:pStyle w:val="ConsPlusNormal"/>
              <w:jc w:val="center"/>
            </w:pPr>
            <w:r>
              <w:t>-</w:t>
            </w:r>
          </w:p>
        </w:tc>
        <w:tc>
          <w:tcPr>
            <w:tcW w:w="1587" w:type="dxa"/>
          </w:tcPr>
          <w:p w14:paraId="2188CA35" w14:textId="77777777" w:rsidR="00520F80" w:rsidRDefault="00520F80">
            <w:pPr>
              <w:pStyle w:val="ConsPlusNormal"/>
              <w:jc w:val="center"/>
            </w:pPr>
            <w:r>
              <w:t>0,0</w:t>
            </w:r>
          </w:p>
        </w:tc>
        <w:tc>
          <w:tcPr>
            <w:tcW w:w="1644" w:type="dxa"/>
          </w:tcPr>
          <w:p w14:paraId="17C20A67" w14:textId="77777777" w:rsidR="00520F80" w:rsidRDefault="00520F80">
            <w:pPr>
              <w:pStyle w:val="ConsPlusNormal"/>
              <w:jc w:val="center"/>
            </w:pPr>
            <w:r>
              <w:t>0,0</w:t>
            </w:r>
          </w:p>
        </w:tc>
        <w:tc>
          <w:tcPr>
            <w:tcW w:w="1814" w:type="dxa"/>
          </w:tcPr>
          <w:p w14:paraId="0A15DF46" w14:textId="77777777" w:rsidR="00520F80" w:rsidRDefault="00520F80">
            <w:pPr>
              <w:pStyle w:val="ConsPlusNormal"/>
              <w:jc w:val="center"/>
            </w:pPr>
            <w:r>
              <w:t>0,0</w:t>
            </w:r>
          </w:p>
        </w:tc>
        <w:tc>
          <w:tcPr>
            <w:tcW w:w="1644" w:type="dxa"/>
          </w:tcPr>
          <w:p w14:paraId="04232958" w14:textId="77777777" w:rsidR="00520F80" w:rsidRDefault="00520F80">
            <w:pPr>
              <w:pStyle w:val="ConsPlusNormal"/>
              <w:jc w:val="center"/>
            </w:pPr>
            <w:r>
              <w:t>0,0</w:t>
            </w:r>
          </w:p>
        </w:tc>
        <w:tc>
          <w:tcPr>
            <w:tcW w:w="1701" w:type="dxa"/>
          </w:tcPr>
          <w:p w14:paraId="53F5CF30" w14:textId="77777777" w:rsidR="00520F80" w:rsidRDefault="00520F80">
            <w:pPr>
              <w:pStyle w:val="ConsPlusNormal"/>
              <w:jc w:val="center"/>
            </w:pPr>
            <w:r>
              <w:t>0,0</w:t>
            </w:r>
          </w:p>
        </w:tc>
        <w:tc>
          <w:tcPr>
            <w:tcW w:w="1701" w:type="dxa"/>
          </w:tcPr>
          <w:p w14:paraId="181A4373" w14:textId="77777777" w:rsidR="00520F80" w:rsidRDefault="00520F80">
            <w:pPr>
              <w:pStyle w:val="ConsPlusNormal"/>
              <w:jc w:val="center"/>
            </w:pPr>
            <w:r>
              <w:t>0,0</w:t>
            </w:r>
          </w:p>
        </w:tc>
        <w:tc>
          <w:tcPr>
            <w:tcW w:w="1757" w:type="dxa"/>
          </w:tcPr>
          <w:p w14:paraId="429A528B" w14:textId="77777777" w:rsidR="00520F80" w:rsidRDefault="00520F80">
            <w:pPr>
              <w:pStyle w:val="ConsPlusNormal"/>
              <w:jc w:val="center"/>
            </w:pPr>
            <w:r>
              <w:t>0,0</w:t>
            </w:r>
          </w:p>
        </w:tc>
      </w:tr>
      <w:tr w:rsidR="00520F80" w14:paraId="2E5EECC8" w14:textId="77777777">
        <w:tc>
          <w:tcPr>
            <w:tcW w:w="3175" w:type="dxa"/>
            <w:gridSpan w:val="2"/>
          </w:tcPr>
          <w:p w14:paraId="5B6E88FA" w14:textId="77777777" w:rsidR="00520F80" w:rsidRDefault="00520F80">
            <w:pPr>
              <w:pStyle w:val="ConsPlusNormal"/>
              <w:jc w:val="both"/>
            </w:pPr>
            <w:r>
              <w:t>Основное мероприятие 2.13. Концепция комплексного сопровождения людей с расстройствами аутистического спектра и другими ментальными нарушениями в Нижегородской области</w:t>
            </w:r>
          </w:p>
        </w:tc>
        <w:tc>
          <w:tcPr>
            <w:tcW w:w="1361" w:type="dxa"/>
          </w:tcPr>
          <w:p w14:paraId="3A89C420" w14:textId="77777777" w:rsidR="00520F80" w:rsidRDefault="00520F80">
            <w:pPr>
              <w:pStyle w:val="ConsPlusNormal"/>
              <w:jc w:val="center"/>
            </w:pPr>
            <w:r>
              <w:t>Прочие расходы</w:t>
            </w:r>
          </w:p>
        </w:tc>
        <w:tc>
          <w:tcPr>
            <w:tcW w:w="907" w:type="dxa"/>
          </w:tcPr>
          <w:p w14:paraId="5235C947" w14:textId="77777777" w:rsidR="00520F80" w:rsidRDefault="00520F80">
            <w:pPr>
              <w:pStyle w:val="ConsPlusNormal"/>
              <w:jc w:val="center"/>
            </w:pPr>
            <w:r>
              <w:t>2020 - 2024</w:t>
            </w:r>
          </w:p>
        </w:tc>
        <w:tc>
          <w:tcPr>
            <w:tcW w:w="1725" w:type="dxa"/>
          </w:tcPr>
          <w:p w14:paraId="747797D5" w14:textId="77777777" w:rsidR="00520F80" w:rsidRDefault="00520F80">
            <w:pPr>
              <w:pStyle w:val="ConsPlusNormal"/>
              <w:jc w:val="center"/>
            </w:pPr>
            <w:r>
              <w:t>МСП НО</w:t>
            </w:r>
          </w:p>
        </w:tc>
        <w:tc>
          <w:tcPr>
            <w:tcW w:w="1644" w:type="dxa"/>
          </w:tcPr>
          <w:p w14:paraId="2B08CDED" w14:textId="77777777" w:rsidR="00520F80" w:rsidRDefault="00520F80">
            <w:pPr>
              <w:pStyle w:val="ConsPlusNormal"/>
              <w:jc w:val="center"/>
            </w:pPr>
            <w:r>
              <w:t>-</w:t>
            </w:r>
          </w:p>
        </w:tc>
        <w:tc>
          <w:tcPr>
            <w:tcW w:w="1644" w:type="dxa"/>
          </w:tcPr>
          <w:p w14:paraId="0BD0C735" w14:textId="77777777" w:rsidR="00520F80" w:rsidRDefault="00520F80">
            <w:pPr>
              <w:pStyle w:val="ConsPlusNormal"/>
              <w:jc w:val="center"/>
            </w:pPr>
            <w:r>
              <w:t>-</w:t>
            </w:r>
          </w:p>
        </w:tc>
        <w:tc>
          <w:tcPr>
            <w:tcW w:w="1644" w:type="dxa"/>
          </w:tcPr>
          <w:p w14:paraId="6376E204" w14:textId="77777777" w:rsidR="00520F80" w:rsidRDefault="00520F80">
            <w:pPr>
              <w:pStyle w:val="ConsPlusNormal"/>
              <w:jc w:val="center"/>
            </w:pPr>
            <w:r>
              <w:t>-</w:t>
            </w:r>
          </w:p>
        </w:tc>
        <w:tc>
          <w:tcPr>
            <w:tcW w:w="1587" w:type="dxa"/>
          </w:tcPr>
          <w:p w14:paraId="62C9A245" w14:textId="77777777" w:rsidR="00520F80" w:rsidRDefault="00520F80">
            <w:pPr>
              <w:pStyle w:val="ConsPlusNormal"/>
              <w:jc w:val="center"/>
            </w:pPr>
            <w:r>
              <w:t>-</w:t>
            </w:r>
          </w:p>
        </w:tc>
        <w:tc>
          <w:tcPr>
            <w:tcW w:w="1587" w:type="dxa"/>
          </w:tcPr>
          <w:p w14:paraId="6C6323B4" w14:textId="77777777" w:rsidR="00520F80" w:rsidRDefault="00520F80">
            <w:pPr>
              <w:pStyle w:val="ConsPlusNormal"/>
              <w:jc w:val="center"/>
            </w:pPr>
            <w:r>
              <w:t>-</w:t>
            </w:r>
          </w:p>
        </w:tc>
        <w:tc>
          <w:tcPr>
            <w:tcW w:w="1644" w:type="dxa"/>
          </w:tcPr>
          <w:p w14:paraId="325DAD26" w14:textId="77777777" w:rsidR="00520F80" w:rsidRDefault="00520F80">
            <w:pPr>
              <w:pStyle w:val="ConsPlusNormal"/>
              <w:jc w:val="center"/>
            </w:pPr>
            <w:r>
              <w:t>48 633,5</w:t>
            </w:r>
          </w:p>
        </w:tc>
        <w:tc>
          <w:tcPr>
            <w:tcW w:w="1814" w:type="dxa"/>
          </w:tcPr>
          <w:p w14:paraId="4EC84EEA" w14:textId="77777777" w:rsidR="00520F80" w:rsidRDefault="00520F80">
            <w:pPr>
              <w:pStyle w:val="ConsPlusNormal"/>
              <w:jc w:val="center"/>
            </w:pPr>
            <w:r>
              <w:t>21 147,5</w:t>
            </w:r>
          </w:p>
        </w:tc>
        <w:tc>
          <w:tcPr>
            <w:tcW w:w="1644" w:type="dxa"/>
          </w:tcPr>
          <w:p w14:paraId="7588451D" w14:textId="77777777" w:rsidR="00520F80" w:rsidRDefault="00520F80">
            <w:pPr>
              <w:pStyle w:val="ConsPlusNormal"/>
              <w:jc w:val="center"/>
            </w:pPr>
            <w:r>
              <w:t>26 147,5</w:t>
            </w:r>
          </w:p>
        </w:tc>
        <w:tc>
          <w:tcPr>
            <w:tcW w:w="1701" w:type="dxa"/>
          </w:tcPr>
          <w:p w14:paraId="07D06F23" w14:textId="77777777" w:rsidR="00520F80" w:rsidRDefault="00520F80">
            <w:pPr>
              <w:pStyle w:val="ConsPlusNormal"/>
              <w:jc w:val="center"/>
            </w:pPr>
            <w:r>
              <w:t>26 147,5</w:t>
            </w:r>
          </w:p>
        </w:tc>
        <w:tc>
          <w:tcPr>
            <w:tcW w:w="1701" w:type="dxa"/>
          </w:tcPr>
          <w:p w14:paraId="62444018" w14:textId="77777777" w:rsidR="00520F80" w:rsidRDefault="00520F80">
            <w:pPr>
              <w:pStyle w:val="ConsPlusNormal"/>
              <w:jc w:val="center"/>
            </w:pPr>
            <w:r>
              <w:t>26 147,5</w:t>
            </w:r>
          </w:p>
        </w:tc>
        <w:tc>
          <w:tcPr>
            <w:tcW w:w="1757" w:type="dxa"/>
          </w:tcPr>
          <w:p w14:paraId="6F5BC344" w14:textId="77777777" w:rsidR="00520F80" w:rsidRDefault="00520F80">
            <w:pPr>
              <w:pStyle w:val="ConsPlusNormal"/>
              <w:jc w:val="center"/>
            </w:pPr>
            <w:r>
              <w:t>148 223,5</w:t>
            </w:r>
          </w:p>
        </w:tc>
      </w:tr>
      <w:tr w:rsidR="00520F80" w14:paraId="6BA29015" w14:textId="77777777">
        <w:tc>
          <w:tcPr>
            <w:tcW w:w="3175" w:type="dxa"/>
            <w:gridSpan w:val="2"/>
          </w:tcPr>
          <w:p w14:paraId="0AAE8FD9" w14:textId="77777777" w:rsidR="00520F80" w:rsidRDefault="00520F80">
            <w:pPr>
              <w:pStyle w:val="ConsPlusNormal"/>
              <w:jc w:val="both"/>
            </w:pPr>
            <w:r>
              <w:t>Основное мероприятие 2.14. Предоставление гранта "Бережливая инициатива" в форме субсидий государственным (муниципальным) учреждениям Нижегородской области, осуществляющим деятельность на территории Нижегородской области в сферах образования, здравоохранения и социальной защиты населения</w:t>
            </w:r>
          </w:p>
        </w:tc>
        <w:tc>
          <w:tcPr>
            <w:tcW w:w="1361" w:type="dxa"/>
          </w:tcPr>
          <w:p w14:paraId="65D12D7B" w14:textId="77777777" w:rsidR="00520F80" w:rsidRDefault="00520F80">
            <w:pPr>
              <w:pStyle w:val="ConsPlusNormal"/>
              <w:jc w:val="center"/>
            </w:pPr>
            <w:r>
              <w:t>Прочие расходы</w:t>
            </w:r>
          </w:p>
        </w:tc>
        <w:tc>
          <w:tcPr>
            <w:tcW w:w="907" w:type="dxa"/>
          </w:tcPr>
          <w:p w14:paraId="24CAA39F" w14:textId="77777777" w:rsidR="00520F80" w:rsidRDefault="00520F80">
            <w:pPr>
              <w:pStyle w:val="ConsPlusNormal"/>
              <w:jc w:val="center"/>
            </w:pPr>
            <w:r>
              <w:t>2021 - 2021</w:t>
            </w:r>
          </w:p>
        </w:tc>
        <w:tc>
          <w:tcPr>
            <w:tcW w:w="1725" w:type="dxa"/>
          </w:tcPr>
          <w:p w14:paraId="0CF3DFBC" w14:textId="77777777" w:rsidR="00520F80" w:rsidRDefault="00520F80">
            <w:pPr>
              <w:pStyle w:val="ConsPlusNormal"/>
              <w:jc w:val="center"/>
            </w:pPr>
            <w:r>
              <w:t>МСП НО</w:t>
            </w:r>
          </w:p>
        </w:tc>
        <w:tc>
          <w:tcPr>
            <w:tcW w:w="1644" w:type="dxa"/>
          </w:tcPr>
          <w:p w14:paraId="02DAE207" w14:textId="77777777" w:rsidR="00520F80" w:rsidRDefault="00520F80">
            <w:pPr>
              <w:pStyle w:val="ConsPlusNormal"/>
              <w:jc w:val="center"/>
            </w:pPr>
            <w:r>
              <w:t>-</w:t>
            </w:r>
          </w:p>
        </w:tc>
        <w:tc>
          <w:tcPr>
            <w:tcW w:w="1644" w:type="dxa"/>
          </w:tcPr>
          <w:p w14:paraId="221DD8E6" w14:textId="77777777" w:rsidR="00520F80" w:rsidRDefault="00520F80">
            <w:pPr>
              <w:pStyle w:val="ConsPlusNormal"/>
              <w:jc w:val="center"/>
            </w:pPr>
            <w:r>
              <w:t>-</w:t>
            </w:r>
          </w:p>
        </w:tc>
        <w:tc>
          <w:tcPr>
            <w:tcW w:w="1644" w:type="dxa"/>
          </w:tcPr>
          <w:p w14:paraId="6E16A56E" w14:textId="77777777" w:rsidR="00520F80" w:rsidRDefault="00520F80">
            <w:pPr>
              <w:pStyle w:val="ConsPlusNormal"/>
              <w:jc w:val="center"/>
            </w:pPr>
            <w:r>
              <w:t>-</w:t>
            </w:r>
          </w:p>
        </w:tc>
        <w:tc>
          <w:tcPr>
            <w:tcW w:w="1587" w:type="dxa"/>
          </w:tcPr>
          <w:p w14:paraId="75D54E71" w14:textId="77777777" w:rsidR="00520F80" w:rsidRDefault="00520F80">
            <w:pPr>
              <w:pStyle w:val="ConsPlusNormal"/>
              <w:jc w:val="center"/>
            </w:pPr>
            <w:r>
              <w:t>-</w:t>
            </w:r>
          </w:p>
        </w:tc>
        <w:tc>
          <w:tcPr>
            <w:tcW w:w="1587" w:type="dxa"/>
          </w:tcPr>
          <w:p w14:paraId="132F2B08" w14:textId="77777777" w:rsidR="00520F80" w:rsidRDefault="00520F80">
            <w:pPr>
              <w:pStyle w:val="ConsPlusNormal"/>
              <w:jc w:val="center"/>
            </w:pPr>
            <w:r>
              <w:t>-</w:t>
            </w:r>
          </w:p>
        </w:tc>
        <w:tc>
          <w:tcPr>
            <w:tcW w:w="1644" w:type="dxa"/>
          </w:tcPr>
          <w:p w14:paraId="13928DA1" w14:textId="77777777" w:rsidR="00520F80" w:rsidRDefault="00520F80">
            <w:pPr>
              <w:pStyle w:val="ConsPlusNormal"/>
              <w:jc w:val="center"/>
            </w:pPr>
            <w:r>
              <w:t>-</w:t>
            </w:r>
          </w:p>
        </w:tc>
        <w:tc>
          <w:tcPr>
            <w:tcW w:w="1814" w:type="dxa"/>
          </w:tcPr>
          <w:p w14:paraId="7850040B" w14:textId="77777777" w:rsidR="00520F80" w:rsidRDefault="00520F80">
            <w:pPr>
              <w:pStyle w:val="ConsPlusNormal"/>
              <w:jc w:val="center"/>
            </w:pPr>
            <w:r>
              <w:t>1 759,1</w:t>
            </w:r>
          </w:p>
        </w:tc>
        <w:tc>
          <w:tcPr>
            <w:tcW w:w="1644" w:type="dxa"/>
          </w:tcPr>
          <w:p w14:paraId="30B820CB" w14:textId="77777777" w:rsidR="00520F80" w:rsidRDefault="00520F80">
            <w:pPr>
              <w:pStyle w:val="ConsPlusNormal"/>
              <w:jc w:val="center"/>
            </w:pPr>
            <w:r>
              <w:t>-</w:t>
            </w:r>
          </w:p>
        </w:tc>
        <w:tc>
          <w:tcPr>
            <w:tcW w:w="1701" w:type="dxa"/>
          </w:tcPr>
          <w:p w14:paraId="22CEDCE5" w14:textId="77777777" w:rsidR="00520F80" w:rsidRDefault="00520F80">
            <w:pPr>
              <w:pStyle w:val="ConsPlusNormal"/>
              <w:jc w:val="center"/>
            </w:pPr>
            <w:r>
              <w:t>-</w:t>
            </w:r>
          </w:p>
        </w:tc>
        <w:tc>
          <w:tcPr>
            <w:tcW w:w="1701" w:type="dxa"/>
          </w:tcPr>
          <w:p w14:paraId="74FD0C2A" w14:textId="77777777" w:rsidR="00520F80" w:rsidRDefault="00520F80">
            <w:pPr>
              <w:pStyle w:val="ConsPlusNormal"/>
              <w:jc w:val="center"/>
            </w:pPr>
            <w:r>
              <w:t>-</w:t>
            </w:r>
          </w:p>
        </w:tc>
        <w:tc>
          <w:tcPr>
            <w:tcW w:w="1757" w:type="dxa"/>
          </w:tcPr>
          <w:p w14:paraId="2AC89255" w14:textId="77777777" w:rsidR="00520F80" w:rsidRDefault="00520F80">
            <w:pPr>
              <w:pStyle w:val="ConsPlusNormal"/>
              <w:jc w:val="center"/>
            </w:pPr>
            <w:r>
              <w:t>1 759,1</w:t>
            </w:r>
          </w:p>
        </w:tc>
      </w:tr>
    </w:tbl>
    <w:p w14:paraId="567E613A" w14:textId="77777777" w:rsidR="00520F80" w:rsidRDefault="00520F80">
      <w:pPr>
        <w:pStyle w:val="ConsPlusNormal"/>
        <w:sectPr w:rsidR="00520F80">
          <w:pgSz w:w="16838" w:h="11905" w:orient="landscape"/>
          <w:pgMar w:top="1701" w:right="1134" w:bottom="850" w:left="1134" w:header="0" w:footer="0" w:gutter="0"/>
          <w:cols w:space="720"/>
          <w:titlePg/>
        </w:sectPr>
      </w:pPr>
    </w:p>
    <w:p w14:paraId="4964C19D" w14:textId="77777777" w:rsidR="00520F80" w:rsidRDefault="00520F80">
      <w:pPr>
        <w:pStyle w:val="ConsPlusNormal"/>
        <w:ind w:firstLine="540"/>
        <w:jc w:val="both"/>
      </w:pPr>
    </w:p>
    <w:p w14:paraId="3964922E" w14:textId="77777777" w:rsidR="00520F80" w:rsidRDefault="00520F80">
      <w:pPr>
        <w:pStyle w:val="ConsPlusTitle"/>
        <w:ind w:firstLine="540"/>
        <w:jc w:val="both"/>
        <w:outlineLvl w:val="4"/>
      </w:pPr>
      <w:r>
        <w:t>3.2.2.5. Индикаторы достижения цели и непосредственные результаты реализации Подпрограммы 2</w:t>
      </w:r>
    </w:p>
    <w:p w14:paraId="6248C8FF" w14:textId="77777777" w:rsidR="00520F80" w:rsidRDefault="00520F80">
      <w:pPr>
        <w:pStyle w:val="ConsPlusNormal"/>
        <w:ind w:firstLine="540"/>
        <w:jc w:val="both"/>
      </w:pPr>
      <w:r>
        <w:t xml:space="preserve">(в ред. </w:t>
      </w:r>
      <w:hyperlink r:id="rId497">
        <w:r>
          <w:rPr>
            <w:color w:val="0000FF"/>
          </w:rPr>
          <w:t>постановления</w:t>
        </w:r>
      </w:hyperlink>
      <w:r>
        <w:t xml:space="preserve"> Правительства Нижегородской области от 26.07.2022 N 586)</w:t>
      </w:r>
    </w:p>
    <w:p w14:paraId="1D53DA1F" w14:textId="77777777" w:rsidR="00520F80" w:rsidRDefault="00520F80">
      <w:pPr>
        <w:pStyle w:val="ConsPlusNormal"/>
        <w:ind w:firstLine="540"/>
        <w:jc w:val="both"/>
      </w:pPr>
    </w:p>
    <w:p w14:paraId="34E397ED" w14:textId="77777777" w:rsidR="00520F80" w:rsidRDefault="00520F80">
      <w:pPr>
        <w:pStyle w:val="ConsPlusNormal"/>
        <w:ind w:firstLine="540"/>
        <w:jc w:val="both"/>
      </w:pPr>
      <w:r>
        <w:t>К показателям (индикаторам) достижения цели и решения задач Подпрограммы 2 относятся:</w:t>
      </w:r>
    </w:p>
    <w:p w14:paraId="1A482F93" w14:textId="77777777" w:rsidR="00520F80" w:rsidRDefault="00520F80">
      <w:pPr>
        <w:pStyle w:val="ConsPlusNormal"/>
        <w:spacing w:before="200"/>
        <w:ind w:firstLine="540"/>
        <w:jc w:val="both"/>
      </w:pPr>
      <w:r>
        <w:t>1. Соотношение средней заработной платы социальных работников к среднемесячному доходу от трудовой деятельности в Нижегородской области (к концу 2024 года - 100%).</w:t>
      </w:r>
    </w:p>
    <w:p w14:paraId="5E55D106" w14:textId="77777777" w:rsidR="00520F80" w:rsidRDefault="00520F80">
      <w:pPr>
        <w:pStyle w:val="ConsPlusNormal"/>
        <w:spacing w:before="200"/>
        <w:ind w:firstLine="540"/>
        <w:jc w:val="both"/>
      </w:pPr>
      <w:r>
        <w:t>2. Число высококвалифицированных работников социальной сферы, % от числа квалифицированных работников (в 2024 году - 35,9%).</w:t>
      </w:r>
    </w:p>
    <w:p w14:paraId="1D40BCFB" w14:textId="77777777" w:rsidR="00520F80" w:rsidRDefault="00520F80">
      <w:pPr>
        <w:pStyle w:val="ConsPlusNormal"/>
        <w:spacing w:before="200"/>
        <w:ind w:firstLine="540"/>
        <w:jc w:val="both"/>
      </w:pPr>
      <w:r>
        <w:t>3. Удельный вес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от общего количества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(в 2024 году - 0%).</w:t>
      </w:r>
    </w:p>
    <w:p w14:paraId="579EAEF1" w14:textId="77777777" w:rsidR="00520F80" w:rsidRDefault="00520F80">
      <w:pPr>
        <w:pStyle w:val="ConsPlusNormal"/>
        <w:spacing w:before="200"/>
        <w:ind w:firstLine="540"/>
        <w:jc w:val="both"/>
      </w:pPr>
      <w:r>
        <w:t>4. Доля граждан, получивших социальные услуги в условиях психоневрологических интернатов, от общего количества граждан, нуждающихся в стационарном социальном обслуживании в условиях психоневрологических интернатов (в 2024 году - 100%).</w:t>
      </w:r>
    </w:p>
    <w:p w14:paraId="7DAA3182" w14:textId="77777777" w:rsidR="00520F80" w:rsidRDefault="00520F80">
      <w:pPr>
        <w:pStyle w:val="ConsPlusNormal"/>
        <w:spacing w:before="200"/>
        <w:ind w:firstLine="540"/>
        <w:jc w:val="both"/>
      </w:pPr>
      <w:r>
        <w:t>5. Удельный вес социально ориентированных некоммерческих организаций, оказывающих социальные услуги, от общего количества организаций всех форм собственности, включенных в реестр поставщиков социальных услуг Нижегородской области (в 2024 году - 13%).</w:t>
      </w:r>
    </w:p>
    <w:p w14:paraId="053A3FE4" w14:textId="77777777" w:rsidR="00520F80" w:rsidRDefault="00520F80">
      <w:pPr>
        <w:pStyle w:val="ConsPlusNormal"/>
        <w:spacing w:before="200"/>
        <w:ind w:firstLine="540"/>
        <w:jc w:val="both"/>
      </w:pPr>
      <w:r>
        <w:t>6. Удельный расход электрической энергии на снабжение МСП НО и подведомственных ему государственных учреждений социального обслуживания населения (63,01 кВт.ч/кв. м - ежегодно, начиная с 2017 года).</w:t>
      </w:r>
    </w:p>
    <w:p w14:paraId="26B1C474" w14:textId="77777777" w:rsidR="00520F80" w:rsidRDefault="00520F80">
      <w:pPr>
        <w:pStyle w:val="ConsPlusNormal"/>
        <w:spacing w:before="200"/>
        <w:ind w:firstLine="540"/>
        <w:jc w:val="both"/>
      </w:pPr>
      <w:r>
        <w:t>7. Удельный расход тепловой энергии на снабжение МСП НО и подведомственных ему государственных учреждений социального обслуживания населения (0,265 Гкал/кв. м - ежегодно, начиная с 2017 года).</w:t>
      </w:r>
    </w:p>
    <w:p w14:paraId="0CCA5994" w14:textId="77777777" w:rsidR="00520F80" w:rsidRDefault="00520F80">
      <w:pPr>
        <w:pStyle w:val="ConsPlusNormal"/>
        <w:spacing w:before="200"/>
        <w:ind w:firstLine="540"/>
        <w:jc w:val="both"/>
      </w:pPr>
      <w:r>
        <w:t>8. Удельный расход холодной воды на снабжение МСП НО и подведомственных ему государственных учреждений социального обслуживания населения (49,53 куб. м/чел. - ежегодно, начиная с 2017 года).</w:t>
      </w:r>
    </w:p>
    <w:p w14:paraId="49DB4886" w14:textId="77777777" w:rsidR="00520F80" w:rsidRDefault="00520F80">
      <w:pPr>
        <w:pStyle w:val="ConsPlusNormal"/>
        <w:spacing w:before="200"/>
        <w:ind w:firstLine="540"/>
        <w:jc w:val="both"/>
      </w:pPr>
      <w:r>
        <w:t>9. Удельный расход горячей воды на снабжение МСП НО и подведомственных ему государственных учреждений социального обслуживания населения (30,89 куб. м/чел. - ежегодно, начиная с 2017 года).</w:t>
      </w:r>
    </w:p>
    <w:p w14:paraId="7C7A1AA3" w14:textId="77777777" w:rsidR="00520F80" w:rsidRDefault="00520F80">
      <w:pPr>
        <w:pStyle w:val="ConsPlusNormal"/>
        <w:spacing w:before="200"/>
        <w:ind w:firstLine="540"/>
        <w:jc w:val="both"/>
      </w:pPr>
      <w:r>
        <w:t>10. Доля семей с детьми с расстройствами аутистического спектра, получивших социально-психологическую помощь, от общего числа семей с детьми с расстройствами аутистического спектра" (до 80% в 2024 году).</w:t>
      </w:r>
    </w:p>
    <w:p w14:paraId="735CD6DF" w14:textId="77777777" w:rsidR="00520F80" w:rsidRDefault="00520F80">
      <w:pPr>
        <w:pStyle w:val="ConsPlusNormal"/>
        <w:ind w:firstLine="540"/>
        <w:jc w:val="both"/>
      </w:pPr>
    </w:p>
    <w:p w14:paraId="4BAC2C5C" w14:textId="77777777" w:rsidR="00520F80" w:rsidRDefault="00520F80">
      <w:pPr>
        <w:pStyle w:val="ConsPlusNormal"/>
        <w:jc w:val="center"/>
      </w:pPr>
      <w:r>
        <w:t>Сведения об индикаторах и непосредственных результатах</w:t>
      </w:r>
    </w:p>
    <w:p w14:paraId="272EAF4C" w14:textId="77777777" w:rsidR="00520F80" w:rsidRDefault="00520F80">
      <w:pPr>
        <w:pStyle w:val="ConsPlusNormal"/>
        <w:ind w:firstLine="540"/>
        <w:jc w:val="both"/>
      </w:pPr>
    </w:p>
    <w:p w14:paraId="4507C356"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118"/>
        <w:gridCol w:w="1247"/>
        <w:gridCol w:w="850"/>
        <w:gridCol w:w="907"/>
        <w:gridCol w:w="964"/>
        <w:gridCol w:w="1020"/>
        <w:gridCol w:w="964"/>
        <w:gridCol w:w="964"/>
        <w:gridCol w:w="907"/>
        <w:gridCol w:w="964"/>
        <w:gridCol w:w="964"/>
        <w:gridCol w:w="964"/>
        <w:gridCol w:w="1020"/>
        <w:gridCol w:w="1077"/>
      </w:tblGrid>
      <w:tr w:rsidR="00520F80" w14:paraId="65EEA6D7" w14:textId="77777777">
        <w:tc>
          <w:tcPr>
            <w:tcW w:w="680" w:type="dxa"/>
            <w:vMerge w:val="restart"/>
          </w:tcPr>
          <w:p w14:paraId="55DD9415" w14:textId="77777777" w:rsidR="00520F80" w:rsidRDefault="00520F80">
            <w:pPr>
              <w:pStyle w:val="ConsPlusNormal"/>
              <w:jc w:val="center"/>
            </w:pPr>
            <w:r>
              <w:lastRenderedPageBreak/>
              <w:t>N п/п</w:t>
            </w:r>
          </w:p>
        </w:tc>
        <w:tc>
          <w:tcPr>
            <w:tcW w:w="3118" w:type="dxa"/>
            <w:vMerge w:val="restart"/>
          </w:tcPr>
          <w:p w14:paraId="3086BB4D" w14:textId="77777777" w:rsidR="00520F80" w:rsidRDefault="00520F80">
            <w:pPr>
              <w:pStyle w:val="ConsPlusNormal"/>
              <w:jc w:val="center"/>
            </w:pPr>
            <w:r>
              <w:t>Наименование индикатора/непосредственного результата</w:t>
            </w:r>
          </w:p>
        </w:tc>
        <w:tc>
          <w:tcPr>
            <w:tcW w:w="1247" w:type="dxa"/>
            <w:vMerge w:val="restart"/>
          </w:tcPr>
          <w:p w14:paraId="3BCC525D" w14:textId="77777777" w:rsidR="00520F80" w:rsidRDefault="00520F80">
            <w:pPr>
              <w:pStyle w:val="ConsPlusNormal"/>
              <w:jc w:val="center"/>
            </w:pPr>
            <w:r>
              <w:t>Ед. измерения</w:t>
            </w:r>
          </w:p>
        </w:tc>
        <w:tc>
          <w:tcPr>
            <w:tcW w:w="11565" w:type="dxa"/>
            <w:gridSpan w:val="12"/>
          </w:tcPr>
          <w:p w14:paraId="28808803" w14:textId="77777777" w:rsidR="00520F80" w:rsidRDefault="00520F80">
            <w:pPr>
              <w:pStyle w:val="ConsPlusNormal"/>
              <w:jc w:val="center"/>
            </w:pPr>
            <w:r>
              <w:t>Значение индикатора/непосредственного результата (по годам)</w:t>
            </w:r>
          </w:p>
        </w:tc>
      </w:tr>
      <w:tr w:rsidR="00520F80" w14:paraId="2DAA69A3" w14:textId="77777777">
        <w:tc>
          <w:tcPr>
            <w:tcW w:w="680" w:type="dxa"/>
            <w:vMerge/>
          </w:tcPr>
          <w:p w14:paraId="0F837873" w14:textId="77777777" w:rsidR="00520F80" w:rsidRDefault="00520F80">
            <w:pPr>
              <w:pStyle w:val="ConsPlusNormal"/>
            </w:pPr>
          </w:p>
        </w:tc>
        <w:tc>
          <w:tcPr>
            <w:tcW w:w="3118" w:type="dxa"/>
            <w:vMerge/>
          </w:tcPr>
          <w:p w14:paraId="41B08E4C" w14:textId="77777777" w:rsidR="00520F80" w:rsidRDefault="00520F80">
            <w:pPr>
              <w:pStyle w:val="ConsPlusNormal"/>
            </w:pPr>
          </w:p>
        </w:tc>
        <w:tc>
          <w:tcPr>
            <w:tcW w:w="1247" w:type="dxa"/>
            <w:vMerge/>
          </w:tcPr>
          <w:p w14:paraId="2D4FCE21" w14:textId="77777777" w:rsidR="00520F80" w:rsidRDefault="00520F80">
            <w:pPr>
              <w:pStyle w:val="ConsPlusNormal"/>
            </w:pPr>
          </w:p>
        </w:tc>
        <w:tc>
          <w:tcPr>
            <w:tcW w:w="850" w:type="dxa"/>
          </w:tcPr>
          <w:p w14:paraId="69A39DA1" w14:textId="77777777" w:rsidR="00520F80" w:rsidRDefault="00520F80">
            <w:pPr>
              <w:pStyle w:val="ConsPlusNormal"/>
              <w:jc w:val="center"/>
            </w:pPr>
            <w:r>
              <w:t>2013</w:t>
            </w:r>
          </w:p>
        </w:tc>
        <w:tc>
          <w:tcPr>
            <w:tcW w:w="907" w:type="dxa"/>
          </w:tcPr>
          <w:p w14:paraId="44E31AEE" w14:textId="77777777" w:rsidR="00520F80" w:rsidRDefault="00520F80">
            <w:pPr>
              <w:pStyle w:val="ConsPlusNormal"/>
              <w:jc w:val="center"/>
            </w:pPr>
            <w:r>
              <w:t>2014</w:t>
            </w:r>
          </w:p>
        </w:tc>
        <w:tc>
          <w:tcPr>
            <w:tcW w:w="964" w:type="dxa"/>
          </w:tcPr>
          <w:p w14:paraId="578CF673" w14:textId="77777777" w:rsidR="00520F80" w:rsidRDefault="00520F80">
            <w:pPr>
              <w:pStyle w:val="ConsPlusNormal"/>
              <w:jc w:val="center"/>
            </w:pPr>
            <w:r>
              <w:t>2015</w:t>
            </w:r>
          </w:p>
        </w:tc>
        <w:tc>
          <w:tcPr>
            <w:tcW w:w="1020" w:type="dxa"/>
          </w:tcPr>
          <w:p w14:paraId="55D77963" w14:textId="77777777" w:rsidR="00520F80" w:rsidRDefault="00520F80">
            <w:pPr>
              <w:pStyle w:val="ConsPlusNormal"/>
              <w:jc w:val="center"/>
            </w:pPr>
            <w:r>
              <w:t>2016</w:t>
            </w:r>
          </w:p>
        </w:tc>
        <w:tc>
          <w:tcPr>
            <w:tcW w:w="964" w:type="dxa"/>
          </w:tcPr>
          <w:p w14:paraId="46589C1D" w14:textId="77777777" w:rsidR="00520F80" w:rsidRDefault="00520F80">
            <w:pPr>
              <w:pStyle w:val="ConsPlusNormal"/>
              <w:jc w:val="center"/>
            </w:pPr>
            <w:r>
              <w:t>2017</w:t>
            </w:r>
          </w:p>
        </w:tc>
        <w:tc>
          <w:tcPr>
            <w:tcW w:w="964" w:type="dxa"/>
          </w:tcPr>
          <w:p w14:paraId="5069D382" w14:textId="77777777" w:rsidR="00520F80" w:rsidRDefault="00520F80">
            <w:pPr>
              <w:pStyle w:val="ConsPlusNormal"/>
              <w:jc w:val="center"/>
            </w:pPr>
            <w:r>
              <w:t>2018</w:t>
            </w:r>
          </w:p>
        </w:tc>
        <w:tc>
          <w:tcPr>
            <w:tcW w:w="907" w:type="dxa"/>
          </w:tcPr>
          <w:p w14:paraId="06E40D4E" w14:textId="77777777" w:rsidR="00520F80" w:rsidRDefault="00520F80">
            <w:pPr>
              <w:pStyle w:val="ConsPlusNormal"/>
              <w:jc w:val="center"/>
            </w:pPr>
            <w:r>
              <w:t>2019</w:t>
            </w:r>
          </w:p>
        </w:tc>
        <w:tc>
          <w:tcPr>
            <w:tcW w:w="964" w:type="dxa"/>
          </w:tcPr>
          <w:p w14:paraId="75DF0C1A" w14:textId="77777777" w:rsidR="00520F80" w:rsidRDefault="00520F80">
            <w:pPr>
              <w:pStyle w:val="ConsPlusNormal"/>
              <w:jc w:val="center"/>
            </w:pPr>
            <w:r>
              <w:t>2020</w:t>
            </w:r>
          </w:p>
        </w:tc>
        <w:tc>
          <w:tcPr>
            <w:tcW w:w="964" w:type="dxa"/>
          </w:tcPr>
          <w:p w14:paraId="08E02614" w14:textId="77777777" w:rsidR="00520F80" w:rsidRDefault="00520F80">
            <w:pPr>
              <w:pStyle w:val="ConsPlusNormal"/>
              <w:jc w:val="center"/>
            </w:pPr>
            <w:r>
              <w:t>2021</w:t>
            </w:r>
          </w:p>
        </w:tc>
        <w:tc>
          <w:tcPr>
            <w:tcW w:w="964" w:type="dxa"/>
          </w:tcPr>
          <w:p w14:paraId="1A217EA5" w14:textId="77777777" w:rsidR="00520F80" w:rsidRDefault="00520F80">
            <w:pPr>
              <w:pStyle w:val="ConsPlusNormal"/>
              <w:jc w:val="center"/>
            </w:pPr>
            <w:r>
              <w:t>2022</w:t>
            </w:r>
          </w:p>
        </w:tc>
        <w:tc>
          <w:tcPr>
            <w:tcW w:w="1020" w:type="dxa"/>
          </w:tcPr>
          <w:p w14:paraId="12044E52" w14:textId="77777777" w:rsidR="00520F80" w:rsidRDefault="00520F80">
            <w:pPr>
              <w:pStyle w:val="ConsPlusNormal"/>
              <w:jc w:val="center"/>
            </w:pPr>
            <w:r>
              <w:t>2023</w:t>
            </w:r>
          </w:p>
        </w:tc>
        <w:tc>
          <w:tcPr>
            <w:tcW w:w="1077" w:type="dxa"/>
          </w:tcPr>
          <w:p w14:paraId="4A3D531D" w14:textId="77777777" w:rsidR="00520F80" w:rsidRDefault="00520F80">
            <w:pPr>
              <w:pStyle w:val="ConsPlusNormal"/>
              <w:jc w:val="center"/>
            </w:pPr>
            <w:r>
              <w:t>2024</w:t>
            </w:r>
          </w:p>
        </w:tc>
      </w:tr>
      <w:tr w:rsidR="00520F80" w14:paraId="01269384" w14:textId="77777777">
        <w:tc>
          <w:tcPr>
            <w:tcW w:w="680" w:type="dxa"/>
          </w:tcPr>
          <w:p w14:paraId="7DA34D7B" w14:textId="77777777" w:rsidR="00520F80" w:rsidRDefault="00520F80">
            <w:pPr>
              <w:pStyle w:val="ConsPlusNormal"/>
              <w:jc w:val="center"/>
            </w:pPr>
            <w:r>
              <w:t>1</w:t>
            </w:r>
          </w:p>
        </w:tc>
        <w:tc>
          <w:tcPr>
            <w:tcW w:w="3118" w:type="dxa"/>
          </w:tcPr>
          <w:p w14:paraId="7CE05B85" w14:textId="77777777" w:rsidR="00520F80" w:rsidRDefault="00520F80">
            <w:pPr>
              <w:pStyle w:val="ConsPlusNormal"/>
              <w:jc w:val="center"/>
            </w:pPr>
            <w:r>
              <w:t>2</w:t>
            </w:r>
          </w:p>
        </w:tc>
        <w:tc>
          <w:tcPr>
            <w:tcW w:w="1247" w:type="dxa"/>
          </w:tcPr>
          <w:p w14:paraId="4623F6A0" w14:textId="77777777" w:rsidR="00520F80" w:rsidRDefault="00520F80">
            <w:pPr>
              <w:pStyle w:val="ConsPlusNormal"/>
              <w:jc w:val="center"/>
            </w:pPr>
            <w:r>
              <w:t>3</w:t>
            </w:r>
          </w:p>
        </w:tc>
        <w:tc>
          <w:tcPr>
            <w:tcW w:w="850" w:type="dxa"/>
          </w:tcPr>
          <w:p w14:paraId="6CB934F5" w14:textId="77777777" w:rsidR="00520F80" w:rsidRDefault="00520F80">
            <w:pPr>
              <w:pStyle w:val="ConsPlusNormal"/>
              <w:jc w:val="center"/>
            </w:pPr>
            <w:r>
              <w:t>4</w:t>
            </w:r>
          </w:p>
        </w:tc>
        <w:tc>
          <w:tcPr>
            <w:tcW w:w="907" w:type="dxa"/>
          </w:tcPr>
          <w:p w14:paraId="18319D3B" w14:textId="77777777" w:rsidR="00520F80" w:rsidRDefault="00520F80">
            <w:pPr>
              <w:pStyle w:val="ConsPlusNormal"/>
              <w:jc w:val="center"/>
            </w:pPr>
            <w:r>
              <w:t>5</w:t>
            </w:r>
          </w:p>
        </w:tc>
        <w:tc>
          <w:tcPr>
            <w:tcW w:w="964" w:type="dxa"/>
          </w:tcPr>
          <w:p w14:paraId="4269AE95" w14:textId="77777777" w:rsidR="00520F80" w:rsidRDefault="00520F80">
            <w:pPr>
              <w:pStyle w:val="ConsPlusNormal"/>
              <w:jc w:val="center"/>
            </w:pPr>
            <w:r>
              <w:t>6</w:t>
            </w:r>
          </w:p>
        </w:tc>
        <w:tc>
          <w:tcPr>
            <w:tcW w:w="1020" w:type="dxa"/>
          </w:tcPr>
          <w:p w14:paraId="6B5B7546" w14:textId="77777777" w:rsidR="00520F80" w:rsidRDefault="00520F80">
            <w:pPr>
              <w:pStyle w:val="ConsPlusNormal"/>
              <w:jc w:val="center"/>
            </w:pPr>
            <w:r>
              <w:t>7</w:t>
            </w:r>
          </w:p>
        </w:tc>
        <w:tc>
          <w:tcPr>
            <w:tcW w:w="964" w:type="dxa"/>
          </w:tcPr>
          <w:p w14:paraId="2EAEF4E5" w14:textId="77777777" w:rsidR="00520F80" w:rsidRDefault="00520F80">
            <w:pPr>
              <w:pStyle w:val="ConsPlusNormal"/>
              <w:jc w:val="center"/>
            </w:pPr>
            <w:r>
              <w:t>8</w:t>
            </w:r>
          </w:p>
        </w:tc>
        <w:tc>
          <w:tcPr>
            <w:tcW w:w="964" w:type="dxa"/>
          </w:tcPr>
          <w:p w14:paraId="08F5AF6A" w14:textId="77777777" w:rsidR="00520F80" w:rsidRDefault="00520F80">
            <w:pPr>
              <w:pStyle w:val="ConsPlusNormal"/>
              <w:jc w:val="center"/>
            </w:pPr>
            <w:r>
              <w:t>9</w:t>
            </w:r>
          </w:p>
        </w:tc>
        <w:tc>
          <w:tcPr>
            <w:tcW w:w="907" w:type="dxa"/>
          </w:tcPr>
          <w:p w14:paraId="54572E27" w14:textId="77777777" w:rsidR="00520F80" w:rsidRDefault="00520F80">
            <w:pPr>
              <w:pStyle w:val="ConsPlusNormal"/>
              <w:jc w:val="center"/>
            </w:pPr>
            <w:r>
              <w:t>10</w:t>
            </w:r>
          </w:p>
        </w:tc>
        <w:tc>
          <w:tcPr>
            <w:tcW w:w="964" w:type="dxa"/>
          </w:tcPr>
          <w:p w14:paraId="2F92744C" w14:textId="77777777" w:rsidR="00520F80" w:rsidRDefault="00520F80">
            <w:pPr>
              <w:pStyle w:val="ConsPlusNormal"/>
              <w:jc w:val="center"/>
            </w:pPr>
            <w:r>
              <w:t>11</w:t>
            </w:r>
          </w:p>
        </w:tc>
        <w:tc>
          <w:tcPr>
            <w:tcW w:w="964" w:type="dxa"/>
          </w:tcPr>
          <w:p w14:paraId="20845131" w14:textId="77777777" w:rsidR="00520F80" w:rsidRDefault="00520F80">
            <w:pPr>
              <w:pStyle w:val="ConsPlusNormal"/>
              <w:jc w:val="center"/>
            </w:pPr>
            <w:r>
              <w:t>12</w:t>
            </w:r>
          </w:p>
        </w:tc>
        <w:tc>
          <w:tcPr>
            <w:tcW w:w="964" w:type="dxa"/>
          </w:tcPr>
          <w:p w14:paraId="0F2B8684" w14:textId="77777777" w:rsidR="00520F80" w:rsidRDefault="00520F80">
            <w:pPr>
              <w:pStyle w:val="ConsPlusNormal"/>
              <w:jc w:val="center"/>
            </w:pPr>
            <w:r>
              <w:t>13</w:t>
            </w:r>
          </w:p>
        </w:tc>
        <w:tc>
          <w:tcPr>
            <w:tcW w:w="1020" w:type="dxa"/>
          </w:tcPr>
          <w:p w14:paraId="13D434E5" w14:textId="77777777" w:rsidR="00520F80" w:rsidRDefault="00520F80">
            <w:pPr>
              <w:pStyle w:val="ConsPlusNormal"/>
              <w:jc w:val="center"/>
            </w:pPr>
            <w:r>
              <w:t>14</w:t>
            </w:r>
          </w:p>
        </w:tc>
        <w:tc>
          <w:tcPr>
            <w:tcW w:w="1077" w:type="dxa"/>
          </w:tcPr>
          <w:p w14:paraId="4EFDFED8" w14:textId="77777777" w:rsidR="00520F80" w:rsidRDefault="00520F80">
            <w:pPr>
              <w:pStyle w:val="ConsPlusNormal"/>
              <w:jc w:val="center"/>
            </w:pPr>
            <w:r>
              <w:t>15</w:t>
            </w:r>
          </w:p>
        </w:tc>
      </w:tr>
      <w:tr w:rsidR="00520F80" w14:paraId="58161AF5" w14:textId="77777777">
        <w:tc>
          <w:tcPr>
            <w:tcW w:w="16610" w:type="dxa"/>
            <w:gridSpan w:val="15"/>
          </w:tcPr>
          <w:p w14:paraId="3FF5E9C6" w14:textId="77777777" w:rsidR="00520F80" w:rsidRDefault="00520F80">
            <w:pPr>
              <w:pStyle w:val="ConsPlusNormal"/>
              <w:jc w:val="center"/>
            </w:pPr>
            <w:r>
              <w:t>Подпрограмма 2 "Модернизация и развитие социального обслуживания населения"</w:t>
            </w:r>
          </w:p>
        </w:tc>
      </w:tr>
      <w:tr w:rsidR="00520F80" w14:paraId="3C7917D5" w14:textId="77777777">
        <w:tc>
          <w:tcPr>
            <w:tcW w:w="16610" w:type="dxa"/>
            <w:gridSpan w:val="15"/>
          </w:tcPr>
          <w:p w14:paraId="63151FFD" w14:textId="77777777" w:rsidR="00520F80" w:rsidRDefault="00520F80">
            <w:pPr>
              <w:pStyle w:val="ConsPlusNormal"/>
              <w:jc w:val="center"/>
            </w:pPr>
            <w:r>
              <w:t>Индикаторы</w:t>
            </w:r>
          </w:p>
        </w:tc>
      </w:tr>
      <w:tr w:rsidR="00520F80" w14:paraId="00F8B6A1" w14:textId="77777777">
        <w:tc>
          <w:tcPr>
            <w:tcW w:w="680" w:type="dxa"/>
          </w:tcPr>
          <w:p w14:paraId="0C9427F0" w14:textId="77777777" w:rsidR="00520F80" w:rsidRDefault="00520F80">
            <w:pPr>
              <w:pStyle w:val="ConsPlusNormal"/>
              <w:jc w:val="center"/>
            </w:pPr>
            <w:r>
              <w:t>1.</w:t>
            </w:r>
          </w:p>
        </w:tc>
        <w:tc>
          <w:tcPr>
            <w:tcW w:w="3118" w:type="dxa"/>
          </w:tcPr>
          <w:p w14:paraId="2ACCE8B2" w14:textId="77777777" w:rsidR="00520F80" w:rsidRDefault="00520F80">
            <w:pPr>
              <w:pStyle w:val="ConsPlusNormal"/>
              <w:jc w:val="both"/>
            </w:pPr>
            <w:r>
              <w:t>Соотношение средней заработной платы социальных работников к среднемесячному доходу от трудовой деятельности в Нижегородской области</w:t>
            </w:r>
          </w:p>
        </w:tc>
        <w:tc>
          <w:tcPr>
            <w:tcW w:w="1247" w:type="dxa"/>
          </w:tcPr>
          <w:p w14:paraId="1207CB96" w14:textId="77777777" w:rsidR="00520F80" w:rsidRDefault="00520F80">
            <w:pPr>
              <w:pStyle w:val="ConsPlusNormal"/>
              <w:jc w:val="center"/>
            </w:pPr>
            <w:r>
              <w:t>%</w:t>
            </w:r>
          </w:p>
        </w:tc>
        <w:tc>
          <w:tcPr>
            <w:tcW w:w="850" w:type="dxa"/>
          </w:tcPr>
          <w:p w14:paraId="5019E194" w14:textId="77777777" w:rsidR="00520F80" w:rsidRDefault="00520F80">
            <w:pPr>
              <w:pStyle w:val="ConsPlusNormal"/>
              <w:jc w:val="center"/>
            </w:pPr>
            <w:r>
              <w:t>53,2</w:t>
            </w:r>
          </w:p>
        </w:tc>
        <w:tc>
          <w:tcPr>
            <w:tcW w:w="907" w:type="dxa"/>
          </w:tcPr>
          <w:p w14:paraId="0BEFCB6D" w14:textId="77777777" w:rsidR="00520F80" w:rsidRDefault="00520F80">
            <w:pPr>
              <w:pStyle w:val="ConsPlusNormal"/>
              <w:jc w:val="center"/>
            </w:pPr>
            <w:r>
              <w:t>62,1</w:t>
            </w:r>
          </w:p>
        </w:tc>
        <w:tc>
          <w:tcPr>
            <w:tcW w:w="964" w:type="dxa"/>
          </w:tcPr>
          <w:p w14:paraId="095BD437" w14:textId="77777777" w:rsidR="00520F80" w:rsidRDefault="00520F80">
            <w:pPr>
              <w:pStyle w:val="ConsPlusNormal"/>
              <w:jc w:val="center"/>
            </w:pPr>
            <w:r>
              <w:t>73,7</w:t>
            </w:r>
          </w:p>
        </w:tc>
        <w:tc>
          <w:tcPr>
            <w:tcW w:w="1020" w:type="dxa"/>
          </w:tcPr>
          <w:p w14:paraId="22E8FDA0" w14:textId="77777777" w:rsidR="00520F80" w:rsidRDefault="00520F80">
            <w:pPr>
              <w:pStyle w:val="ConsPlusNormal"/>
              <w:jc w:val="center"/>
            </w:pPr>
            <w:r>
              <w:t>74,7</w:t>
            </w:r>
          </w:p>
        </w:tc>
        <w:tc>
          <w:tcPr>
            <w:tcW w:w="964" w:type="dxa"/>
          </w:tcPr>
          <w:p w14:paraId="5F56AD14" w14:textId="77777777" w:rsidR="00520F80" w:rsidRDefault="00520F80">
            <w:pPr>
              <w:pStyle w:val="ConsPlusNormal"/>
              <w:jc w:val="center"/>
            </w:pPr>
            <w:r>
              <w:t>85,8</w:t>
            </w:r>
          </w:p>
        </w:tc>
        <w:tc>
          <w:tcPr>
            <w:tcW w:w="964" w:type="dxa"/>
          </w:tcPr>
          <w:p w14:paraId="1B3ABCD2" w14:textId="77777777" w:rsidR="00520F80" w:rsidRDefault="00520F80">
            <w:pPr>
              <w:pStyle w:val="ConsPlusNormal"/>
              <w:jc w:val="center"/>
            </w:pPr>
            <w:r>
              <w:t>100,4</w:t>
            </w:r>
          </w:p>
        </w:tc>
        <w:tc>
          <w:tcPr>
            <w:tcW w:w="907" w:type="dxa"/>
          </w:tcPr>
          <w:p w14:paraId="376A94FD" w14:textId="77777777" w:rsidR="00520F80" w:rsidRDefault="00520F80">
            <w:pPr>
              <w:pStyle w:val="ConsPlusNormal"/>
              <w:jc w:val="center"/>
            </w:pPr>
            <w:r>
              <w:t>105,3</w:t>
            </w:r>
          </w:p>
        </w:tc>
        <w:tc>
          <w:tcPr>
            <w:tcW w:w="964" w:type="dxa"/>
          </w:tcPr>
          <w:p w14:paraId="0EE27971" w14:textId="77777777" w:rsidR="00520F80" w:rsidRDefault="00520F80">
            <w:pPr>
              <w:pStyle w:val="ConsPlusNormal"/>
              <w:jc w:val="center"/>
            </w:pPr>
            <w:r>
              <w:t>100</w:t>
            </w:r>
          </w:p>
        </w:tc>
        <w:tc>
          <w:tcPr>
            <w:tcW w:w="964" w:type="dxa"/>
          </w:tcPr>
          <w:p w14:paraId="21599B20" w14:textId="77777777" w:rsidR="00520F80" w:rsidRDefault="00520F80">
            <w:pPr>
              <w:pStyle w:val="ConsPlusNormal"/>
              <w:jc w:val="center"/>
            </w:pPr>
            <w:r>
              <w:t>100</w:t>
            </w:r>
          </w:p>
        </w:tc>
        <w:tc>
          <w:tcPr>
            <w:tcW w:w="964" w:type="dxa"/>
          </w:tcPr>
          <w:p w14:paraId="05A0E183" w14:textId="77777777" w:rsidR="00520F80" w:rsidRDefault="00520F80">
            <w:pPr>
              <w:pStyle w:val="ConsPlusNormal"/>
              <w:jc w:val="center"/>
            </w:pPr>
            <w:r>
              <w:t>100</w:t>
            </w:r>
          </w:p>
        </w:tc>
        <w:tc>
          <w:tcPr>
            <w:tcW w:w="1020" w:type="dxa"/>
          </w:tcPr>
          <w:p w14:paraId="07F80BA0" w14:textId="77777777" w:rsidR="00520F80" w:rsidRDefault="00520F80">
            <w:pPr>
              <w:pStyle w:val="ConsPlusNormal"/>
              <w:jc w:val="center"/>
            </w:pPr>
            <w:r>
              <w:t>100</w:t>
            </w:r>
          </w:p>
        </w:tc>
        <w:tc>
          <w:tcPr>
            <w:tcW w:w="1077" w:type="dxa"/>
          </w:tcPr>
          <w:p w14:paraId="51E2B2F8" w14:textId="77777777" w:rsidR="00520F80" w:rsidRDefault="00520F80">
            <w:pPr>
              <w:pStyle w:val="ConsPlusNormal"/>
              <w:jc w:val="center"/>
            </w:pPr>
            <w:r>
              <w:t>100</w:t>
            </w:r>
          </w:p>
        </w:tc>
      </w:tr>
      <w:tr w:rsidR="00520F80" w14:paraId="64DD5A31" w14:textId="77777777">
        <w:tc>
          <w:tcPr>
            <w:tcW w:w="680" w:type="dxa"/>
          </w:tcPr>
          <w:p w14:paraId="6082EC7E" w14:textId="77777777" w:rsidR="00520F80" w:rsidRDefault="00520F80">
            <w:pPr>
              <w:pStyle w:val="ConsPlusNormal"/>
              <w:jc w:val="center"/>
            </w:pPr>
            <w:r>
              <w:t>2.</w:t>
            </w:r>
          </w:p>
        </w:tc>
        <w:tc>
          <w:tcPr>
            <w:tcW w:w="3118" w:type="dxa"/>
          </w:tcPr>
          <w:p w14:paraId="19B78BD9" w14:textId="77777777" w:rsidR="00520F80" w:rsidRDefault="00520F80">
            <w:pPr>
              <w:pStyle w:val="ConsPlusNormal"/>
              <w:jc w:val="both"/>
            </w:pPr>
            <w:r>
              <w:t>Число высококвалифицированных работников учреждений, % от числа квалифицированных работников</w:t>
            </w:r>
          </w:p>
        </w:tc>
        <w:tc>
          <w:tcPr>
            <w:tcW w:w="1247" w:type="dxa"/>
          </w:tcPr>
          <w:p w14:paraId="317CBC41" w14:textId="77777777" w:rsidR="00520F80" w:rsidRDefault="00520F80">
            <w:pPr>
              <w:pStyle w:val="ConsPlusNormal"/>
              <w:jc w:val="center"/>
            </w:pPr>
            <w:r>
              <w:t>%</w:t>
            </w:r>
          </w:p>
        </w:tc>
        <w:tc>
          <w:tcPr>
            <w:tcW w:w="850" w:type="dxa"/>
          </w:tcPr>
          <w:p w14:paraId="194EDAD7" w14:textId="77777777" w:rsidR="00520F80" w:rsidRDefault="00520F80">
            <w:pPr>
              <w:pStyle w:val="ConsPlusNormal"/>
              <w:jc w:val="center"/>
            </w:pPr>
            <w:r>
              <w:t>33</w:t>
            </w:r>
          </w:p>
        </w:tc>
        <w:tc>
          <w:tcPr>
            <w:tcW w:w="907" w:type="dxa"/>
          </w:tcPr>
          <w:p w14:paraId="012E19B0" w14:textId="77777777" w:rsidR="00520F80" w:rsidRDefault="00520F80">
            <w:pPr>
              <w:pStyle w:val="ConsPlusNormal"/>
              <w:jc w:val="center"/>
            </w:pPr>
            <w:r>
              <w:t>33</w:t>
            </w:r>
          </w:p>
        </w:tc>
        <w:tc>
          <w:tcPr>
            <w:tcW w:w="964" w:type="dxa"/>
          </w:tcPr>
          <w:p w14:paraId="609C3586" w14:textId="77777777" w:rsidR="00520F80" w:rsidRDefault="00520F80">
            <w:pPr>
              <w:pStyle w:val="ConsPlusNormal"/>
              <w:jc w:val="center"/>
            </w:pPr>
            <w:r>
              <w:t>35,9</w:t>
            </w:r>
          </w:p>
        </w:tc>
        <w:tc>
          <w:tcPr>
            <w:tcW w:w="1020" w:type="dxa"/>
          </w:tcPr>
          <w:p w14:paraId="63BE458C" w14:textId="77777777" w:rsidR="00520F80" w:rsidRDefault="00520F80">
            <w:pPr>
              <w:pStyle w:val="ConsPlusNormal"/>
              <w:jc w:val="center"/>
            </w:pPr>
            <w:r>
              <w:t>35,9</w:t>
            </w:r>
          </w:p>
        </w:tc>
        <w:tc>
          <w:tcPr>
            <w:tcW w:w="964" w:type="dxa"/>
          </w:tcPr>
          <w:p w14:paraId="157EF86F" w14:textId="77777777" w:rsidR="00520F80" w:rsidRDefault="00520F80">
            <w:pPr>
              <w:pStyle w:val="ConsPlusNormal"/>
              <w:jc w:val="center"/>
            </w:pPr>
            <w:r>
              <w:t>35,9</w:t>
            </w:r>
          </w:p>
        </w:tc>
        <w:tc>
          <w:tcPr>
            <w:tcW w:w="964" w:type="dxa"/>
          </w:tcPr>
          <w:p w14:paraId="430D755E" w14:textId="77777777" w:rsidR="00520F80" w:rsidRDefault="00520F80">
            <w:pPr>
              <w:pStyle w:val="ConsPlusNormal"/>
              <w:jc w:val="center"/>
            </w:pPr>
            <w:r>
              <w:t>35,9</w:t>
            </w:r>
          </w:p>
        </w:tc>
        <w:tc>
          <w:tcPr>
            <w:tcW w:w="907" w:type="dxa"/>
          </w:tcPr>
          <w:p w14:paraId="765C7614" w14:textId="77777777" w:rsidR="00520F80" w:rsidRDefault="00520F80">
            <w:pPr>
              <w:pStyle w:val="ConsPlusNormal"/>
              <w:jc w:val="center"/>
            </w:pPr>
            <w:r>
              <w:t>35,9</w:t>
            </w:r>
          </w:p>
        </w:tc>
        <w:tc>
          <w:tcPr>
            <w:tcW w:w="964" w:type="dxa"/>
          </w:tcPr>
          <w:p w14:paraId="542AE2C9" w14:textId="77777777" w:rsidR="00520F80" w:rsidRDefault="00520F80">
            <w:pPr>
              <w:pStyle w:val="ConsPlusNormal"/>
              <w:jc w:val="center"/>
            </w:pPr>
            <w:r>
              <w:t>35,9</w:t>
            </w:r>
          </w:p>
        </w:tc>
        <w:tc>
          <w:tcPr>
            <w:tcW w:w="964" w:type="dxa"/>
          </w:tcPr>
          <w:p w14:paraId="0C4B2D3D" w14:textId="77777777" w:rsidR="00520F80" w:rsidRDefault="00520F80">
            <w:pPr>
              <w:pStyle w:val="ConsPlusNormal"/>
              <w:jc w:val="center"/>
            </w:pPr>
            <w:r>
              <w:t>35,9</w:t>
            </w:r>
          </w:p>
        </w:tc>
        <w:tc>
          <w:tcPr>
            <w:tcW w:w="964" w:type="dxa"/>
          </w:tcPr>
          <w:p w14:paraId="3B132612" w14:textId="77777777" w:rsidR="00520F80" w:rsidRDefault="00520F80">
            <w:pPr>
              <w:pStyle w:val="ConsPlusNormal"/>
              <w:jc w:val="center"/>
            </w:pPr>
            <w:r>
              <w:t>35,9</w:t>
            </w:r>
          </w:p>
        </w:tc>
        <w:tc>
          <w:tcPr>
            <w:tcW w:w="1020" w:type="dxa"/>
          </w:tcPr>
          <w:p w14:paraId="68A8611F" w14:textId="77777777" w:rsidR="00520F80" w:rsidRDefault="00520F80">
            <w:pPr>
              <w:pStyle w:val="ConsPlusNormal"/>
              <w:jc w:val="center"/>
            </w:pPr>
            <w:r>
              <w:t>35,9</w:t>
            </w:r>
          </w:p>
        </w:tc>
        <w:tc>
          <w:tcPr>
            <w:tcW w:w="1077" w:type="dxa"/>
          </w:tcPr>
          <w:p w14:paraId="1EA2C146" w14:textId="77777777" w:rsidR="00520F80" w:rsidRDefault="00520F80">
            <w:pPr>
              <w:pStyle w:val="ConsPlusNormal"/>
              <w:jc w:val="center"/>
            </w:pPr>
            <w:r>
              <w:t>35,9</w:t>
            </w:r>
          </w:p>
        </w:tc>
      </w:tr>
      <w:tr w:rsidR="00520F80" w14:paraId="41B94DEB" w14:textId="77777777">
        <w:tc>
          <w:tcPr>
            <w:tcW w:w="680" w:type="dxa"/>
          </w:tcPr>
          <w:p w14:paraId="1AD9F9BF" w14:textId="77777777" w:rsidR="00520F80" w:rsidRDefault="00520F80">
            <w:pPr>
              <w:pStyle w:val="ConsPlusNormal"/>
              <w:jc w:val="center"/>
            </w:pPr>
            <w:r>
              <w:t>3.</w:t>
            </w:r>
          </w:p>
        </w:tc>
        <w:tc>
          <w:tcPr>
            <w:tcW w:w="3118" w:type="dxa"/>
          </w:tcPr>
          <w:p w14:paraId="374ED61A" w14:textId="77777777" w:rsidR="00520F80" w:rsidRDefault="00520F80">
            <w:pPr>
              <w:pStyle w:val="ConsPlusNormal"/>
              <w:jc w:val="both"/>
            </w:pPr>
            <w:r>
              <w:t xml:space="preserve">Удельный вес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от общего количества зданий стационарных учреждений социального обслуживания граждан пожилого возраста, инвалидов (взрослых и детей), лиц без определенного места </w:t>
            </w:r>
            <w:r>
              <w:lastRenderedPageBreak/>
              <w:t>жительства и занятий</w:t>
            </w:r>
          </w:p>
        </w:tc>
        <w:tc>
          <w:tcPr>
            <w:tcW w:w="1247" w:type="dxa"/>
          </w:tcPr>
          <w:p w14:paraId="66786262" w14:textId="77777777" w:rsidR="00520F80" w:rsidRDefault="00520F80">
            <w:pPr>
              <w:pStyle w:val="ConsPlusNormal"/>
              <w:jc w:val="center"/>
            </w:pPr>
            <w:r>
              <w:lastRenderedPageBreak/>
              <w:t>%</w:t>
            </w:r>
          </w:p>
        </w:tc>
        <w:tc>
          <w:tcPr>
            <w:tcW w:w="850" w:type="dxa"/>
          </w:tcPr>
          <w:p w14:paraId="3363399F" w14:textId="77777777" w:rsidR="00520F80" w:rsidRDefault="00520F80">
            <w:pPr>
              <w:pStyle w:val="ConsPlusNormal"/>
              <w:jc w:val="center"/>
            </w:pPr>
            <w:r>
              <w:t>0,84</w:t>
            </w:r>
          </w:p>
        </w:tc>
        <w:tc>
          <w:tcPr>
            <w:tcW w:w="907" w:type="dxa"/>
          </w:tcPr>
          <w:p w14:paraId="00A65172" w14:textId="77777777" w:rsidR="00520F80" w:rsidRDefault="00520F80">
            <w:pPr>
              <w:pStyle w:val="ConsPlusNormal"/>
              <w:jc w:val="center"/>
            </w:pPr>
            <w:r>
              <w:t>0,84</w:t>
            </w:r>
          </w:p>
        </w:tc>
        <w:tc>
          <w:tcPr>
            <w:tcW w:w="964" w:type="dxa"/>
          </w:tcPr>
          <w:p w14:paraId="078F3D3D" w14:textId="77777777" w:rsidR="00520F80" w:rsidRDefault="00520F80">
            <w:pPr>
              <w:pStyle w:val="ConsPlusNormal"/>
              <w:jc w:val="center"/>
            </w:pPr>
            <w:r>
              <w:t>0,84</w:t>
            </w:r>
          </w:p>
        </w:tc>
        <w:tc>
          <w:tcPr>
            <w:tcW w:w="1020" w:type="dxa"/>
          </w:tcPr>
          <w:p w14:paraId="1D2CF0D4" w14:textId="77777777" w:rsidR="00520F80" w:rsidRDefault="00520F80">
            <w:pPr>
              <w:pStyle w:val="ConsPlusNormal"/>
              <w:jc w:val="center"/>
            </w:pPr>
            <w:r>
              <w:t>0</w:t>
            </w:r>
          </w:p>
        </w:tc>
        <w:tc>
          <w:tcPr>
            <w:tcW w:w="964" w:type="dxa"/>
          </w:tcPr>
          <w:p w14:paraId="601FC5AD" w14:textId="77777777" w:rsidR="00520F80" w:rsidRDefault="00520F80">
            <w:pPr>
              <w:pStyle w:val="ConsPlusNormal"/>
              <w:jc w:val="center"/>
            </w:pPr>
            <w:r>
              <w:t>0</w:t>
            </w:r>
          </w:p>
        </w:tc>
        <w:tc>
          <w:tcPr>
            <w:tcW w:w="964" w:type="dxa"/>
          </w:tcPr>
          <w:p w14:paraId="3DEF5913" w14:textId="77777777" w:rsidR="00520F80" w:rsidRDefault="00520F80">
            <w:pPr>
              <w:pStyle w:val="ConsPlusNormal"/>
              <w:jc w:val="center"/>
            </w:pPr>
            <w:r>
              <w:t>0</w:t>
            </w:r>
          </w:p>
        </w:tc>
        <w:tc>
          <w:tcPr>
            <w:tcW w:w="907" w:type="dxa"/>
          </w:tcPr>
          <w:p w14:paraId="2238FA2E" w14:textId="77777777" w:rsidR="00520F80" w:rsidRDefault="00520F80">
            <w:pPr>
              <w:pStyle w:val="ConsPlusNormal"/>
              <w:jc w:val="center"/>
            </w:pPr>
            <w:r>
              <w:t>0</w:t>
            </w:r>
          </w:p>
        </w:tc>
        <w:tc>
          <w:tcPr>
            <w:tcW w:w="964" w:type="dxa"/>
          </w:tcPr>
          <w:p w14:paraId="7EE28D1A" w14:textId="77777777" w:rsidR="00520F80" w:rsidRDefault="00520F80">
            <w:pPr>
              <w:pStyle w:val="ConsPlusNormal"/>
              <w:jc w:val="center"/>
            </w:pPr>
            <w:r>
              <w:t>0</w:t>
            </w:r>
          </w:p>
        </w:tc>
        <w:tc>
          <w:tcPr>
            <w:tcW w:w="964" w:type="dxa"/>
          </w:tcPr>
          <w:p w14:paraId="544C08D8" w14:textId="77777777" w:rsidR="00520F80" w:rsidRDefault="00520F80">
            <w:pPr>
              <w:pStyle w:val="ConsPlusNormal"/>
              <w:jc w:val="center"/>
            </w:pPr>
            <w:r>
              <w:t>0</w:t>
            </w:r>
          </w:p>
        </w:tc>
        <w:tc>
          <w:tcPr>
            <w:tcW w:w="964" w:type="dxa"/>
          </w:tcPr>
          <w:p w14:paraId="03FC1D9D" w14:textId="77777777" w:rsidR="00520F80" w:rsidRDefault="00520F80">
            <w:pPr>
              <w:pStyle w:val="ConsPlusNormal"/>
              <w:jc w:val="center"/>
            </w:pPr>
            <w:r>
              <w:t>0</w:t>
            </w:r>
          </w:p>
        </w:tc>
        <w:tc>
          <w:tcPr>
            <w:tcW w:w="1020" w:type="dxa"/>
          </w:tcPr>
          <w:p w14:paraId="7A08CD06" w14:textId="77777777" w:rsidR="00520F80" w:rsidRDefault="00520F80">
            <w:pPr>
              <w:pStyle w:val="ConsPlusNormal"/>
              <w:jc w:val="center"/>
            </w:pPr>
            <w:r>
              <w:t>0</w:t>
            </w:r>
          </w:p>
        </w:tc>
        <w:tc>
          <w:tcPr>
            <w:tcW w:w="1077" w:type="dxa"/>
          </w:tcPr>
          <w:p w14:paraId="3EAE59D6" w14:textId="77777777" w:rsidR="00520F80" w:rsidRDefault="00520F80">
            <w:pPr>
              <w:pStyle w:val="ConsPlusNormal"/>
              <w:jc w:val="center"/>
            </w:pPr>
            <w:r>
              <w:t>0</w:t>
            </w:r>
          </w:p>
        </w:tc>
      </w:tr>
      <w:tr w:rsidR="00520F80" w14:paraId="6C676457" w14:textId="77777777">
        <w:tc>
          <w:tcPr>
            <w:tcW w:w="680" w:type="dxa"/>
          </w:tcPr>
          <w:p w14:paraId="7CEF0EC7" w14:textId="77777777" w:rsidR="00520F80" w:rsidRDefault="00520F80">
            <w:pPr>
              <w:pStyle w:val="ConsPlusNormal"/>
              <w:jc w:val="center"/>
            </w:pPr>
            <w:r>
              <w:t>4.</w:t>
            </w:r>
          </w:p>
        </w:tc>
        <w:tc>
          <w:tcPr>
            <w:tcW w:w="3118" w:type="dxa"/>
          </w:tcPr>
          <w:p w14:paraId="7A16E366" w14:textId="77777777" w:rsidR="00520F80" w:rsidRDefault="00520F80">
            <w:pPr>
              <w:pStyle w:val="ConsPlusNormal"/>
              <w:jc w:val="both"/>
            </w:pPr>
            <w:r>
              <w:t>Доля граждан, получивших социальные услуги в условиях психоневрологических интернатов, от общего количества граждан, нуждающихся в стационарном социальном обслуживании в условиях психоневрологических интернатов</w:t>
            </w:r>
          </w:p>
        </w:tc>
        <w:tc>
          <w:tcPr>
            <w:tcW w:w="1247" w:type="dxa"/>
          </w:tcPr>
          <w:p w14:paraId="5B1EAAAD" w14:textId="77777777" w:rsidR="00520F80" w:rsidRDefault="00520F80">
            <w:pPr>
              <w:pStyle w:val="ConsPlusNormal"/>
              <w:jc w:val="center"/>
            </w:pPr>
            <w:r>
              <w:t>%</w:t>
            </w:r>
          </w:p>
        </w:tc>
        <w:tc>
          <w:tcPr>
            <w:tcW w:w="850" w:type="dxa"/>
          </w:tcPr>
          <w:p w14:paraId="42869AF8" w14:textId="77777777" w:rsidR="00520F80" w:rsidRDefault="00520F80">
            <w:pPr>
              <w:pStyle w:val="ConsPlusNormal"/>
              <w:jc w:val="center"/>
            </w:pPr>
            <w:r>
              <w:t>0</w:t>
            </w:r>
          </w:p>
        </w:tc>
        <w:tc>
          <w:tcPr>
            <w:tcW w:w="907" w:type="dxa"/>
          </w:tcPr>
          <w:p w14:paraId="40F3FA0E" w14:textId="77777777" w:rsidR="00520F80" w:rsidRDefault="00520F80">
            <w:pPr>
              <w:pStyle w:val="ConsPlusNormal"/>
              <w:jc w:val="center"/>
            </w:pPr>
            <w:r>
              <w:t>0</w:t>
            </w:r>
          </w:p>
        </w:tc>
        <w:tc>
          <w:tcPr>
            <w:tcW w:w="964" w:type="dxa"/>
          </w:tcPr>
          <w:p w14:paraId="6ACCBC61" w14:textId="77777777" w:rsidR="00520F80" w:rsidRDefault="00520F80">
            <w:pPr>
              <w:pStyle w:val="ConsPlusNormal"/>
              <w:jc w:val="center"/>
            </w:pPr>
            <w:r>
              <w:t>97,2</w:t>
            </w:r>
          </w:p>
        </w:tc>
        <w:tc>
          <w:tcPr>
            <w:tcW w:w="1020" w:type="dxa"/>
          </w:tcPr>
          <w:p w14:paraId="4B63D883" w14:textId="77777777" w:rsidR="00520F80" w:rsidRDefault="00520F80">
            <w:pPr>
              <w:pStyle w:val="ConsPlusNormal"/>
              <w:jc w:val="center"/>
            </w:pPr>
            <w:r>
              <w:t>100</w:t>
            </w:r>
          </w:p>
        </w:tc>
        <w:tc>
          <w:tcPr>
            <w:tcW w:w="964" w:type="dxa"/>
          </w:tcPr>
          <w:p w14:paraId="5075FC6B" w14:textId="77777777" w:rsidR="00520F80" w:rsidRDefault="00520F80">
            <w:pPr>
              <w:pStyle w:val="ConsPlusNormal"/>
              <w:jc w:val="center"/>
            </w:pPr>
            <w:r>
              <w:t>100</w:t>
            </w:r>
          </w:p>
        </w:tc>
        <w:tc>
          <w:tcPr>
            <w:tcW w:w="964" w:type="dxa"/>
          </w:tcPr>
          <w:p w14:paraId="5961851D" w14:textId="77777777" w:rsidR="00520F80" w:rsidRDefault="00520F80">
            <w:pPr>
              <w:pStyle w:val="ConsPlusNormal"/>
              <w:jc w:val="center"/>
            </w:pPr>
            <w:r>
              <w:t>100</w:t>
            </w:r>
          </w:p>
        </w:tc>
        <w:tc>
          <w:tcPr>
            <w:tcW w:w="907" w:type="dxa"/>
          </w:tcPr>
          <w:p w14:paraId="0D3C8720" w14:textId="77777777" w:rsidR="00520F80" w:rsidRDefault="00520F80">
            <w:pPr>
              <w:pStyle w:val="ConsPlusNormal"/>
              <w:jc w:val="center"/>
            </w:pPr>
            <w:r>
              <w:t>100</w:t>
            </w:r>
          </w:p>
        </w:tc>
        <w:tc>
          <w:tcPr>
            <w:tcW w:w="964" w:type="dxa"/>
          </w:tcPr>
          <w:p w14:paraId="66188514" w14:textId="77777777" w:rsidR="00520F80" w:rsidRDefault="00520F80">
            <w:pPr>
              <w:pStyle w:val="ConsPlusNormal"/>
              <w:jc w:val="center"/>
            </w:pPr>
            <w:r>
              <w:t>100</w:t>
            </w:r>
          </w:p>
        </w:tc>
        <w:tc>
          <w:tcPr>
            <w:tcW w:w="964" w:type="dxa"/>
          </w:tcPr>
          <w:p w14:paraId="55B641C8" w14:textId="77777777" w:rsidR="00520F80" w:rsidRDefault="00520F80">
            <w:pPr>
              <w:pStyle w:val="ConsPlusNormal"/>
              <w:jc w:val="center"/>
            </w:pPr>
            <w:r>
              <w:t>100</w:t>
            </w:r>
          </w:p>
        </w:tc>
        <w:tc>
          <w:tcPr>
            <w:tcW w:w="964" w:type="dxa"/>
          </w:tcPr>
          <w:p w14:paraId="4C06769D" w14:textId="77777777" w:rsidR="00520F80" w:rsidRDefault="00520F80">
            <w:pPr>
              <w:pStyle w:val="ConsPlusNormal"/>
              <w:jc w:val="center"/>
            </w:pPr>
            <w:r>
              <w:t>100</w:t>
            </w:r>
          </w:p>
        </w:tc>
        <w:tc>
          <w:tcPr>
            <w:tcW w:w="1020" w:type="dxa"/>
          </w:tcPr>
          <w:p w14:paraId="2F014086" w14:textId="77777777" w:rsidR="00520F80" w:rsidRDefault="00520F80">
            <w:pPr>
              <w:pStyle w:val="ConsPlusNormal"/>
              <w:jc w:val="center"/>
            </w:pPr>
            <w:r>
              <w:t>100</w:t>
            </w:r>
          </w:p>
        </w:tc>
        <w:tc>
          <w:tcPr>
            <w:tcW w:w="1077" w:type="dxa"/>
          </w:tcPr>
          <w:p w14:paraId="5E152633" w14:textId="77777777" w:rsidR="00520F80" w:rsidRDefault="00520F80">
            <w:pPr>
              <w:pStyle w:val="ConsPlusNormal"/>
              <w:jc w:val="center"/>
            </w:pPr>
            <w:r>
              <w:t>100</w:t>
            </w:r>
          </w:p>
        </w:tc>
      </w:tr>
      <w:tr w:rsidR="00520F80" w14:paraId="3C479833" w14:textId="77777777">
        <w:tc>
          <w:tcPr>
            <w:tcW w:w="680" w:type="dxa"/>
          </w:tcPr>
          <w:p w14:paraId="55815A6F" w14:textId="77777777" w:rsidR="00520F80" w:rsidRDefault="00520F80">
            <w:pPr>
              <w:pStyle w:val="ConsPlusNormal"/>
              <w:jc w:val="center"/>
            </w:pPr>
            <w:r>
              <w:t>5.</w:t>
            </w:r>
          </w:p>
        </w:tc>
        <w:tc>
          <w:tcPr>
            <w:tcW w:w="3118" w:type="dxa"/>
          </w:tcPr>
          <w:p w14:paraId="5E7745D7" w14:textId="77777777" w:rsidR="00520F80" w:rsidRDefault="00520F80">
            <w:pPr>
              <w:pStyle w:val="ConsPlusNormal"/>
              <w:jc w:val="both"/>
            </w:pPr>
            <w:r>
              <w:t>Удельный вес социально ориентированных некоммерческих организаций, оказывающих социальные услуги, от общего количества организаций всех форм собственности, включенных в реестр поставщиков социальных услуг Нижегородской области</w:t>
            </w:r>
          </w:p>
        </w:tc>
        <w:tc>
          <w:tcPr>
            <w:tcW w:w="1247" w:type="dxa"/>
          </w:tcPr>
          <w:p w14:paraId="20BF2A11" w14:textId="77777777" w:rsidR="00520F80" w:rsidRDefault="00520F80">
            <w:pPr>
              <w:pStyle w:val="ConsPlusNormal"/>
              <w:jc w:val="center"/>
            </w:pPr>
            <w:r>
              <w:t>%</w:t>
            </w:r>
          </w:p>
        </w:tc>
        <w:tc>
          <w:tcPr>
            <w:tcW w:w="850" w:type="dxa"/>
          </w:tcPr>
          <w:p w14:paraId="60BD834C" w14:textId="77777777" w:rsidR="00520F80" w:rsidRDefault="00520F80">
            <w:pPr>
              <w:pStyle w:val="ConsPlusNormal"/>
              <w:jc w:val="center"/>
            </w:pPr>
            <w:r>
              <w:t>x</w:t>
            </w:r>
          </w:p>
        </w:tc>
        <w:tc>
          <w:tcPr>
            <w:tcW w:w="907" w:type="dxa"/>
          </w:tcPr>
          <w:p w14:paraId="6162F27E" w14:textId="77777777" w:rsidR="00520F80" w:rsidRDefault="00520F80">
            <w:pPr>
              <w:pStyle w:val="ConsPlusNormal"/>
              <w:jc w:val="center"/>
            </w:pPr>
            <w:r>
              <w:t>x</w:t>
            </w:r>
          </w:p>
        </w:tc>
        <w:tc>
          <w:tcPr>
            <w:tcW w:w="964" w:type="dxa"/>
          </w:tcPr>
          <w:p w14:paraId="2BFDBD97" w14:textId="77777777" w:rsidR="00520F80" w:rsidRDefault="00520F80">
            <w:pPr>
              <w:pStyle w:val="ConsPlusNormal"/>
              <w:jc w:val="center"/>
            </w:pPr>
            <w:r>
              <w:t>x</w:t>
            </w:r>
          </w:p>
        </w:tc>
        <w:tc>
          <w:tcPr>
            <w:tcW w:w="1020" w:type="dxa"/>
          </w:tcPr>
          <w:p w14:paraId="405F2053" w14:textId="77777777" w:rsidR="00520F80" w:rsidRDefault="00520F80">
            <w:pPr>
              <w:pStyle w:val="ConsPlusNormal"/>
              <w:jc w:val="center"/>
            </w:pPr>
            <w:r>
              <w:t>1,0</w:t>
            </w:r>
          </w:p>
        </w:tc>
        <w:tc>
          <w:tcPr>
            <w:tcW w:w="964" w:type="dxa"/>
          </w:tcPr>
          <w:p w14:paraId="1C67DB28" w14:textId="77777777" w:rsidR="00520F80" w:rsidRDefault="00520F80">
            <w:pPr>
              <w:pStyle w:val="ConsPlusNormal"/>
              <w:jc w:val="center"/>
            </w:pPr>
            <w:r>
              <w:t>1,6</w:t>
            </w:r>
          </w:p>
        </w:tc>
        <w:tc>
          <w:tcPr>
            <w:tcW w:w="964" w:type="dxa"/>
          </w:tcPr>
          <w:p w14:paraId="574F608D" w14:textId="77777777" w:rsidR="00520F80" w:rsidRDefault="00520F80">
            <w:pPr>
              <w:pStyle w:val="ConsPlusNormal"/>
              <w:jc w:val="center"/>
            </w:pPr>
            <w:r>
              <w:t>2,2</w:t>
            </w:r>
          </w:p>
        </w:tc>
        <w:tc>
          <w:tcPr>
            <w:tcW w:w="907" w:type="dxa"/>
          </w:tcPr>
          <w:p w14:paraId="1B37E4F4" w14:textId="77777777" w:rsidR="00520F80" w:rsidRDefault="00520F80">
            <w:pPr>
              <w:pStyle w:val="ConsPlusNormal"/>
              <w:jc w:val="center"/>
            </w:pPr>
            <w:r>
              <w:t>6,8</w:t>
            </w:r>
          </w:p>
        </w:tc>
        <w:tc>
          <w:tcPr>
            <w:tcW w:w="964" w:type="dxa"/>
          </w:tcPr>
          <w:p w14:paraId="4A57356A" w14:textId="77777777" w:rsidR="00520F80" w:rsidRDefault="00520F80">
            <w:pPr>
              <w:pStyle w:val="ConsPlusNormal"/>
              <w:jc w:val="center"/>
            </w:pPr>
            <w:r>
              <w:t>9,5</w:t>
            </w:r>
          </w:p>
        </w:tc>
        <w:tc>
          <w:tcPr>
            <w:tcW w:w="964" w:type="dxa"/>
          </w:tcPr>
          <w:p w14:paraId="0EA8F602" w14:textId="77777777" w:rsidR="00520F80" w:rsidRDefault="00520F80">
            <w:pPr>
              <w:pStyle w:val="ConsPlusNormal"/>
              <w:jc w:val="center"/>
            </w:pPr>
            <w:r>
              <w:t>10,4</w:t>
            </w:r>
          </w:p>
        </w:tc>
        <w:tc>
          <w:tcPr>
            <w:tcW w:w="964" w:type="dxa"/>
          </w:tcPr>
          <w:p w14:paraId="02F25DAF" w14:textId="77777777" w:rsidR="00520F80" w:rsidRDefault="00520F80">
            <w:pPr>
              <w:pStyle w:val="ConsPlusNormal"/>
              <w:jc w:val="center"/>
            </w:pPr>
            <w:r>
              <w:t>11,6</w:t>
            </w:r>
          </w:p>
        </w:tc>
        <w:tc>
          <w:tcPr>
            <w:tcW w:w="1020" w:type="dxa"/>
          </w:tcPr>
          <w:p w14:paraId="2700A378" w14:textId="77777777" w:rsidR="00520F80" w:rsidRDefault="00520F80">
            <w:pPr>
              <w:pStyle w:val="ConsPlusNormal"/>
              <w:jc w:val="center"/>
            </w:pPr>
            <w:r>
              <w:t>13</w:t>
            </w:r>
          </w:p>
        </w:tc>
        <w:tc>
          <w:tcPr>
            <w:tcW w:w="1077" w:type="dxa"/>
          </w:tcPr>
          <w:p w14:paraId="5E8C0278" w14:textId="77777777" w:rsidR="00520F80" w:rsidRDefault="00520F80">
            <w:pPr>
              <w:pStyle w:val="ConsPlusNormal"/>
              <w:jc w:val="center"/>
            </w:pPr>
            <w:r>
              <w:t>13</w:t>
            </w:r>
          </w:p>
        </w:tc>
      </w:tr>
      <w:tr w:rsidR="00520F80" w14:paraId="297A2094" w14:textId="77777777">
        <w:tc>
          <w:tcPr>
            <w:tcW w:w="680" w:type="dxa"/>
          </w:tcPr>
          <w:p w14:paraId="21A6B7DE" w14:textId="77777777" w:rsidR="00520F80" w:rsidRDefault="00520F80">
            <w:pPr>
              <w:pStyle w:val="ConsPlusNormal"/>
              <w:jc w:val="center"/>
            </w:pPr>
            <w:r>
              <w:t>6.</w:t>
            </w:r>
          </w:p>
        </w:tc>
        <w:tc>
          <w:tcPr>
            <w:tcW w:w="3118" w:type="dxa"/>
          </w:tcPr>
          <w:p w14:paraId="13E8833D" w14:textId="77777777" w:rsidR="00520F80" w:rsidRDefault="00520F80">
            <w:pPr>
              <w:pStyle w:val="ConsPlusNormal"/>
              <w:jc w:val="both"/>
            </w:pPr>
            <w:r>
              <w:t>Удельный расход электрической энергии на снабжение МСП НО и подведомственных ему государственных учреждений социального обслуживания населения</w:t>
            </w:r>
          </w:p>
        </w:tc>
        <w:tc>
          <w:tcPr>
            <w:tcW w:w="1247" w:type="dxa"/>
          </w:tcPr>
          <w:p w14:paraId="59FF687E" w14:textId="77777777" w:rsidR="00520F80" w:rsidRDefault="00520F80">
            <w:pPr>
              <w:pStyle w:val="ConsPlusNormal"/>
              <w:jc w:val="center"/>
            </w:pPr>
            <w:r>
              <w:t>кВт.ч/кв. м</w:t>
            </w:r>
          </w:p>
        </w:tc>
        <w:tc>
          <w:tcPr>
            <w:tcW w:w="850" w:type="dxa"/>
          </w:tcPr>
          <w:p w14:paraId="36587F7E" w14:textId="77777777" w:rsidR="00520F80" w:rsidRDefault="00520F80">
            <w:pPr>
              <w:pStyle w:val="ConsPlusNormal"/>
              <w:jc w:val="center"/>
            </w:pPr>
            <w:r>
              <w:t>-</w:t>
            </w:r>
          </w:p>
        </w:tc>
        <w:tc>
          <w:tcPr>
            <w:tcW w:w="907" w:type="dxa"/>
          </w:tcPr>
          <w:p w14:paraId="7C1FD6D1" w14:textId="77777777" w:rsidR="00520F80" w:rsidRDefault="00520F80">
            <w:pPr>
              <w:pStyle w:val="ConsPlusNormal"/>
              <w:jc w:val="center"/>
            </w:pPr>
            <w:r>
              <w:t>-</w:t>
            </w:r>
          </w:p>
        </w:tc>
        <w:tc>
          <w:tcPr>
            <w:tcW w:w="964" w:type="dxa"/>
          </w:tcPr>
          <w:p w14:paraId="6C810C28" w14:textId="77777777" w:rsidR="00520F80" w:rsidRDefault="00520F80">
            <w:pPr>
              <w:pStyle w:val="ConsPlusNormal"/>
              <w:jc w:val="center"/>
            </w:pPr>
            <w:r>
              <w:t>-</w:t>
            </w:r>
          </w:p>
        </w:tc>
        <w:tc>
          <w:tcPr>
            <w:tcW w:w="1020" w:type="dxa"/>
          </w:tcPr>
          <w:p w14:paraId="2DBC3AAA" w14:textId="77777777" w:rsidR="00520F80" w:rsidRDefault="00520F80">
            <w:pPr>
              <w:pStyle w:val="ConsPlusNormal"/>
              <w:jc w:val="center"/>
            </w:pPr>
            <w:r>
              <w:t>63,01</w:t>
            </w:r>
          </w:p>
        </w:tc>
        <w:tc>
          <w:tcPr>
            <w:tcW w:w="964" w:type="dxa"/>
          </w:tcPr>
          <w:p w14:paraId="29236766" w14:textId="77777777" w:rsidR="00520F80" w:rsidRDefault="00520F80">
            <w:pPr>
              <w:pStyle w:val="ConsPlusNormal"/>
              <w:jc w:val="center"/>
            </w:pPr>
            <w:r>
              <w:t>54,73</w:t>
            </w:r>
          </w:p>
        </w:tc>
        <w:tc>
          <w:tcPr>
            <w:tcW w:w="964" w:type="dxa"/>
          </w:tcPr>
          <w:p w14:paraId="4E426D26" w14:textId="77777777" w:rsidR="00520F80" w:rsidRDefault="00520F80">
            <w:pPr>
              <w:pStyle w:val="ConsPlusNormal"/>
              <w:jc w:val="center"/>
            </w:pPr>
            <w:r>
              <w:t>63,01</w:t>
            </w:r>
          </w:p>
        </w:tc>
        <w:tc>
          <w:tcPr>
            <w:tcW w:w="907" w:type="dxa"/>
          </w:tcPr>
          <w:p w14:paraId="65623460" w14:textId="77777777" w:rsidR="00520F80" w:rsidRDefault="00520F80">
            <w:pPr>
              <w:pStyle w:val="ConsPlusNormal"/>
              <w:jc w:val="center"/>
            </w:pPr>
            <w:r>
              <w:t>63,01</w:t>
            </w:r>
          </w:p>
        </w:tc>
        <w:tc>
          <w:tcPr>
            <w:tcW w:w="964" w:type="dxa"/>
          </w:tcPr>
          <w:p w14:paraId="03804475" w14:textId="77777777" w:rsidR="00520F80" w:rsidRDefault="00520F80">
            <w:pPr>
              <w:pStyle w:val="ConsPlusNormal"/>
              <w:jc w:val="center"/>
            </w:pPr>
            <w:r>
              <w:t>63,01</w:t>
            </w:r>
          </w:p>
        </w:tc>
        <w:tc>
          <w:tcPr>
            <w:tcW w:w="964" w:type="dxa"/>
          </w:tcPr>
          <w:p w14:paraId="6ACF0076" w14:textId="77777777" w:rsidR="00520F80" w:rsidRDefault="00520F80">
            <w:pPr>
              <w:pStyle w:val="ConsPlusNormal"/>
              <w:jc w:val="center"/>
            </w:pPr>
            <w:r>
              <w:t>63,01</w:t>
            </w:r>
          </w:p>
        </w:tc>
        <w:tc>
          <w:tcPr>
            <w:tcW w:w="964" w:type="dxa"/>
          </w:tcPr>
          <w:p w14:paraId="2251A568" w14:textId="77777777" w:rsidR="00520F80" w:rsidRDefault="00520F80">
            <w:pPr>
              <w:pStyle w:val="ConsPlusNormal"/>
              <w:jc w:val="center"/>
            </w:pPr>
            <w:r>
              <w:t>63,01</w:t>
            </w:r>
          </w:p>
        </w:tc>
        <w:tc>
          <w:tcPr>
            <w:tcW w:w="1020" w:type="dxa"/>
          </w:tcPr>
          <w:p w14:paraId="3143480C" w14:textId="77777777" w:rsidR="00520F80" w:rsidRDefault="00520F80">
            <w:pPr>
              <w:pStyle w:val="ConsPlusNormal"/>
              <w:jc w:val="center"/>
            </w:pPr>
            <w:r>
              <w:t>63,01</w:t>
            </w:r>
          </w:p>
        </w:tc>
        <w:tc>
          <w:tcPr>
            <w:tcW w:w="1077" w:type="dxa"/>
          </w:tcPr>
          <w:p w14:paraId="7D2FAFD9" w14:textId="77777777" w:rsidR="00520F80" w:rsidRDefault="00520F80">
            <w:pPr>
              <w:pStyle w:val="ConsPlusNormal"/>
              <w:jc w:val="center"/>
            </w:pPr>
            <w:r>
              <w:t>63,01</w:t>
            </w:r>
          </w:p>
        </w:tc>
      </w:tr>
      <w:tr w:rsidR="00520F80" w14:paraId="0838D794" w14:textId="77777777">
        <w:tc>
          <w:tcPr>
            <w:tcW w:w="680" w:type="dxa"/>
          </w:tcPr>
          <w:p w14:paraId="4D409446" w14:textId="77777777" w:rsidR="00520F80" w:rsidRDefault="00520F80">
            <w:pPr>
              <w:pStyle w:val="ConsPlusNormal"/>
              <w:jc w:val="center"/>
            </w:pPr>
            <w:r>
              <w:t>7.</w:t>
            </w:r>
          </w:p>
        </w:tc>
        <w:tc>
          <w:tcPr>
            <w:tcW w:w="3118" w:type="dxa"/>
          </w:tcPr>
          <w:p w14:paraId="41851859" w14:textId="77777777" w:rsidR="00520F80" w:rsidRDefault="00520F80">
            <w:pPr>
              <w:pStyle w:val="ConsPlusNormal"/>
              <w:jc w:val="both"/>
            </w:pPr>
            <w:r>
              <w:t>Удельный расход тепловой энергии на снабжение МСП НО и подведомственных ему государственных учреждений социального обслуживания населения</w:t>
            </w:r>
          </w:p>
        </w:tc>
        <w:tc>
          <w:tcPr>
            <w:tcW w:w="1247" w:type="dxa"/>
          </w:tcPr>
          <w:p w14:paraId="2A03DCC9" w14:textId="77777777" w:rsidR="00520F80" w:rsidRDefault="00520F80">
            <w:pPr>
              <w:pStyle w:val="ConsPlusNormal"/>
              <w:jc w:val="center"/>
            </w:pPr>
            <w:r>
              <w:t>Гкал/кв. м</w:t>
            </w:r>
          </w:p>
        </w:tc>
        <w:tc>
          <w:tcPr>
            <w:tcW w:w="850" w:type="dxa"/>
          </w:tcPr>
          <w:p w14:paraId="7139C550" w14:textId="77777777" w:rsidR="00520F80" w:rsidRDefault="00520F80">
            <w:pPr>
              <w:pStyle w:val="ConsPlusNormal"/>
              <w:jc w:val="center"/>
            </w:pPr>
            <w:r>
              <w:t>-</w:t>
            </w:r>
          </w:p>
        </w:tc>
        <w:tc>
          <w:tcPr>
            <w:tcW w:w="907" w:type="dxa"/>
          </w:tcPr>
          <w:p w14:paraId="5053740A" w14:textId="77777777" w:rsidR="00520F80" w:rsidRDefault="00520F80">
            <w:pPr>
              <w:pStyle w:val="ConsPlusNormal"/>
              <w:jc w:val="center"/>
            </w:pPr>
            <w:r>
              <w:t>-</w:t>
            </w:r>
          </w:p>
        </w:tc>
        <w:tc>
          <w:tcPr>
            <w:tcW w:w="964" w:type="dxa"/>
          </w:tcPr>
          <w:p w14:paraId="2C9785B7" w14:textId="77777777" w:rsidR="00520F80" w:rsidRDefault="00520F80">
            <w:pPr>
              <w:pStyle w:val="ConsPlusNormal"/>
              <w:jc w:val="center"/>
            </w:pPr>
            <w:r>
              <w:t>-</w:t>
            </w:r>
          </w:p>
        </w:tc>
        <w:tc>
          <w:tcPr>
            <w:tcW w:w="1020" w:type="dxa"/>
          </w:tcPr>
          <w:p w14:paraId="4BF18E67" w14:textId="77777777" w:rsidR="00520F80" w:rsidRDefault="00520F80">
            <w:pPr>
              <w:pStyle w:val="ConsPlusNormal"/>
              <w:jc w:val="center"/>
            </w:pPr>
            <w:r>
              <w:t>0,2650</w:t>
            </w:r>
          </w:p>
        </w:tc>
        <w:tc>
          <w:tcPr>
            <w:tcW w:w="964" w:type="dxa"/>
          </w:tcPr>
          <w:p w14:paraId="0CF0E5DB" w14:textId="77777777" w:rsidR="00520F80" w:rsidRDefault="00520F80">
            <w:pPr>
              <w:pStyle w:val="ConsPlusNormal"/>
              <w:jc w:val="center"/>
            </w:pPr>
            <w:r>
              <w:t>0,265</w:t>
            </w:r>
          </w:p>
        </w:tc>
        <w:tc>
          <w:tcPr>
            <w:tcW w:w="964" w:type="dxa"/>
          </w:tcPr>
          <w:p w14:paraId="10AEAD45" w14:textId="77777777" w:rsidR="00520F80" w:rsidRDefault="00520F80">
            <w:pPr>
              <w:pStyle w:val="ConsPlusNormal"/>
              <w:jc w:val="center"/>
            </w:pPr>
            <w:r>
              <w:t>0,265</w:t>
            </w:r>
          </w:p>
        </w:tc>
        <w:tc>
          <w:tcPr>
            <w:tcW w:w="907" w:type="dxa"/>
          </w:tcPr>
          <w:p w14:paraId="1839F813" w14:textId="77777777" w:rsidR="00520F80" w:rsidRDefault="00520F80">
            <w:pPr>
              <w:pStyle w:val="ConsPlusNormal"/>
              <w:jc w:val="center"/>
            </w:pPr>
            <w:r>
              <w:t>0,265</w:t>
            </w:r>
          </w:p>
        </w:tc>
        <w:tc>
          <w:tcPr>
            <w:tcW w:w="964" w:type="dxa"/>
          </w:tcPr>
          <w:p w14:paraId="02EEB9BD" w14:textId="77777777" w:rsidR="00520F80" w:rsidRDefault="00520F80">
            <w:pPr>
              <w:pStyle w:val="ConsPlusNormal"/>
              <w:jc w:val="center"/>
            </w:pPr>
            <w:r>
              <w:t>0,265</w:t>
            </w:r>
          </w:p>
        </w:tc>
        <w:tc>
          <w:tcPr>
            <w:tcW w:w="964" w:type="dxa"/>
          </w:tcPr>
          <w:p w14:paraId="1B582A0E" w14:textId="77777777" w:rsidR="00520F80" w:rsidRDefault="00520F80">
            <w:pPr>
              <w:pStyle w:val="ConsPlusNormal"/>
              <w:jc w:val="center"/>
            </w:pPr>
            <w:r>
              <w:t>0,265</w:t>
            </w:r>
          </w:p>
        </w:tc>
        <w:tc>
          <w:tcPr>
            <w:tcW w:w="964" w:type="dxa"/>
          </w:tcPr>
          <w:p w14:paraId="20521CE1" w14:textId="77777777" w:rsidR="00520F80" w:rsidRDefault="00520F80">
            <w:pPr>
              <w:pStyle w:val="ConsPlusNormal"/>
              <w:jc w:val="center"/>
            </w:pPr>
            <w:r>
              <w:t>0,265</w:t>
            </w:r>
          </w:p>
        </w:tc>
        <w:tc>
          <w:tcPr>
            <w:tcW w:w="1020" w:type="dxa"/>
          </w:tcPr>
          <w:p w14:paraId="092A9A4A" w14:textId="77777777" w:rsidR="00520F80" w:rsidRDefault="00520F80">
            <w:pPr>
              <w:pStyle w:val="ConsPlusNormal"/>
              <w:jc w:val="center"/>
            </w:pPr>
            <w:r>
              <w:t>0,265</w:t>
            </w:r>
          </w:p>
        </w:tc>
        <w:tc>
          <w:tcPr>
            <w:tcW w:w="1077" w:type="dxa"/>
          </w:tcPr>
          <w:p w14:paraId="426DC55A" w14:textId="77777777" w:rsidR="00520F80" w:rsidRDefault="00520F80">
            <w:pPr>
              <w:pStyle w:val="ConsPlusNormal"/>
              <w:jc w:val="center"/>
            </w:pPr>
            <w:r>
              <w:t>0,265</w:t>
            </w:r>
          </w:p>
        </w:tc>
      </w:tr>
      <w:tr w:rsidR="00520F80" w14:paraId="3B5A1F3C" w14:textId="77777777">
        <w:tc>
          <w:tcPr>
            <w:tcW w:w="680" w:type="dxa"/>
          </w:tcPr>
          <w:p w14:paraId="07B2FFFE" w14:textId="77777777" w:rsidR="00520F80" w:rsidRDefault="00520F80">
            <w:pPr>
              <w:pStyle w:val="ConsPlusNormal"/>
              <w:jc w:val="center"/>
            </w:pPr>
            <w:r>
              <w:t>8.</w:t>
            </w:r>
          </w:p>
        </w:tc>
        <w:tc>
          <w:tcPr>
            <w:tcW w:w="3118" w:type="dxa"/>
          </w:tcPr>
          <w:p w14:paraId="791361BA" w14:textId="77777777" w:rsidR="00520F80" w:rsidRDefault="00520F80">
            <w:pPr>
              <w:pStyle w:val="ConsPlusNormal"/>
              <w:jc w:val="both"/>
            </w:pPr>
            <w:r>
              <w:t xml:space="preserve">Удельный расход холодной </w:t>
            </w:r>
            <w:r>
              <w:lastRenderedPageBreak/>
              <w:t>воды на снабжение МСП НО и подведомственных ему государственных учреждений социального обслуживания населения</w:t>
            </w:r>
          </w:p>
        </w:tc>
        <w:tc>
          <w:tcPr>
            <w:tcW w:w="1247" w:type="dxa"/>
          </w:tcPr>
          <w:p w14:paraId="77990E15" w14:textId="77777777" w:rsidR="00520F80" w:rsidRDefault="00520F80">
            <w:pPr>
              <w:pStyle w:val="ConsPlusNormal"/>
              <w:jc w:val="center"/>
            </w:pPr>
            <w:r>
              <w:lastRenderedPageBreak/>
              <w:t>куб. м/чел.</w:t>
            </w:r>
          </w:p>
        </w:tc>
        <w:tc>
          <w:tcPr>
            <w:tcW w:w="850" w:type="dxa"/>
          </w:tcPr>
          <w:p w14:paraId="45BE4306" w14:textId="77777777" w:rsidR="00520F80" w:rsidRDefault="00520F80">
            <w:pPr>
              <w:pStyle w:val="ConsPlusNormal"/>
              <w:jc w:val="center"/>
            </w:pPr>
            <w:r>
              <w:t>-</w:t>
            </w:r>
          </w:p>
        </w:tc>
        <w:tc>
          <w:tcPr>
            <w:tcW w:w="907" w:type="dxa"/>
          </w:tcPr>
          <w:p w14:paraId="2F1E1FB6" w14:textId="77777777" w:rsidR="00520F80" w:rsidRDefault="00520F80">
            <w:pPr>
              <w:pStyle w:val="ConsPlusNormal"/>
              <w:jc w:val="center"/>
            </w:pPr>
            <w:r>
              <w:t>-</w:t>
            </w:r>
          </w:p>
        </w:tc>
        <w:tc>
          <w:tcPr>
            <w:tcW w:w="964" w:type="dxa"/>
          </w:tcPr>
          <w:p w14:paraId="31B35D7D" w14:textId="77777777" w:rsidR="00520F80" w:rsidRDefault="00520F80">
            <w:pPr>
              <w:pStyle w:val="ConsPlusNormal"/>
              <w:jc w:val="center"/>
            </w:pPr>
            <w:r>
              <w:t>-</w:t>
            </w:r>
          </w:p>
        </w:tc>
        <w:tc>
          <w:tcPr>
            <w:tcW w:w="1020" w:type="dxa"/>
          </w:tcPr>
          <w:p w14:paraId="49164C1E" w14:textId="77777777" w:rsidR="00520F80" w:rsidRDefault="00520F80">
            <w:pPr>
              <w:pStyle w:val="ConsPlusNormal"/>
              <w:jc w:val="center"/>
            </w:pPr>
            <w:r>
              <w:t>49,53</w:t>
            </w:r>
          </w:p>
        </w:tc>
        <w:tc>
          <w:tcPr>
            <w:tcW w:w="964" w:type="dxa"/>
          </w:tcPr>
          <w:p w14:paraId="7772EE37" w14:textId="77777777" w:rsidR="00520F80" w:rsidRDefault="00520F80">
            <w:pPr>
              <w:pStyle w:val="ConsPlusNormal"/>
              <w:jc w:val="center"/>
            </w:pPr>
            <w:r>
              <w:t>49,53</w:t>
            </w:r>
          </w:p>
        </w:tc>
        <w:tc>
          <w:tcPr>
            <w:tcW w:w="964" w:type="dxa"/>
          </w:tcPr>
          <w:p w14:paraId="0F29B396" w14:textId="77777777" w:rsidR="00520F80" w:rsidRDefault="00520F80">
            <w:pPr>
              <w:pStyle w:val="ConsPlusNormal"/>
              <w:jc w:val="center"/>
            </w:pPr>
            <w:r>
              <w:t>49,53</w:t>
            </w:r>
          </w:p>
        </w:tc>
        <w:tc>
          <w:tcPr>
            <w:tcW w:w="907" w:type="dxa"/>
          </w:tcPr>
          <w:p w14:paraId="4DDB41DB" w14:textId="77777777" w:rsidR="00520F80" w:rsidRDefault="00520F80">
            <w:pPr>
              <w:pStyle w:val="ConsPlusNormal"/>
              <w:jc w:val="center"/>
            </w:pPr>
            <w:r>
              <w:t>49,53</w:t>
            </w:r>
          </w:p>
        </w:tc>
        <w:tc>
          <w:tcPr>
            <w:tcW w:w="964" w:type="dxa"/>
          </w:tcPr>
          <w:p w14:paraId="6F7A4985" w14:textId="77777777" w:rsidR="00520F80" w:rsidRDefault="00520F80">
            <w:pPr>
              <w:pStyle w:val="ConsPlusNormal"/>
              <w:jc w:val="center"/>
            </w:pPr>
            <w:r>
              <w:t>49,53</w:t>
            </w:r>
          </w:p>
        </w:tc>
        <w:tc>
          <w:tcPr>
            <w:tcW w:w="964" w:type="dxa"/>
          </w:tcPr>
          <w:p w14:paraId="416360C9" w14:textId="77777777" w:rsidR="00520F80" w:rsidRDefault="00520F80">
            <w:pPr>
              <w:pStyle w:val="ConsPlusNormal"/>
              <w:jc w:val="center"/>
            </w:pPr>
            <w:r>
              <w:t>49,53</w:t>
            </w:r>
          </w:p>
        </w:tc>
        <w:tc>
          <w:tcPr>
            <w:tcW w:w="964" w:type="dxa"/>
          </w:tcPr>
          <w:p w14:paraId="1C84E766" w14:textId="77777777" w:rsidR="00520F80" w:rsidRDefault="00520F80">
            <w:pPr>
              <w:pStyle w:val="ConsPlusNormal"/>
              <w:jc w:val="center"/>
            </w:pPr>
            <w:r>
              <w:t>49,53</w:t>
            </w:r>
          </w:p>
        </w:tc>
        <w:tc>
          <w:tcPr>
            <w:tcW w:w="1020" w:type="dxa"/>
          </w:tcPr>
          <w:p w14:paraId="31ADE881" w14:textId="77777777" w:rsidR="00520F80" w:rsidRDefault="00520F80">
            <w:pPr>
              <w:pStyle w:val="ConsPlusNormal"/>
              <w:jc w:val="center"/>
            </w:pPr>
            <w:r>
              <w:t>49,53</w:t>
            </w:r>
          </w:p>
        </w:tc>
        <w:tc>
          <w:tcPr>
            <w:tcW w:w="1077" w:type="dxa"/>
          </w:tcPr>
          <w:p w14:paraId="77BD7C65" w14:textId="77777777" w:rsidR="00520F80" w:rsidRDefault="00520F80">
            <w:pPr>
              <w:pStyle w:val="ConsPlusNormal"/>
              <w:jc w:val="center"/>
            </w:pPr>
            <w:r>
              <w:t>49,53</w:t>
            </w:r>
          </w:p>
        </w:tc>
      </w:tr>
      <w:tr w:rsidR="00520F80" w14:paraId="758ADE34" w14:textId="77777777">
        <w:tc>
          <w:tcPr>
            <w:tcW w:w="680" w:type="dxa"/>
          </w:tcPr>
          <w:p w14:paraId="0B6D140C" w14:textId="77777777" w:rsidR="00520F80" w:rsidRDefault="00520F80">
            <w:pPr>
              <w:pStyle w:val="ConsPlusNormal"/>
              <w:jc w:val="center"/>
            </w:pPr>
            <w:r>
              <w:t>9.</w:t>
            </w:r>
          </w:p>
        </w:tc>
        <w:tc>
          <w:tcPr>
            <w:tcW w:w="3118" w:type="dxa"/>
          </w:tcPr>
          <w:p w14:paraId="72A6BC44" w14:textId="77777777" w:rsidR="00520F80" w:rsidRDefault="00520F80">
            <w:pPr>
              <w:pStyle w:val="ConsPlusNormal"/>
              <w:jc w:val="both"/>
            </w:pPr>
            <w:r>
              <w:t>Удельный расход горячей воды на снабжение МСП НО и подведомственных ему государственных учреждений социального обслуживания населения</w:t>
            </w:r>
          </w:p>
        </w:tc>
        <w:tc>
          <w:tcPr>
            <w:tcW w:w="1247" w:type="dxa"/>
          </w:tcPr>
          <w:p w14:paraId="0191677B" w14:textId="77777777" w:rsidR="00520F80" w:rsidRDefault="00520F80">
            <w:pPr>
              <w:pStyle w:val="ConsPlusNormal"/>
              <w:jc w:val="center"/>
            </w:pPr>
            <w:r>
              <w:t>куб. м/чел.</w:t>
            </w:r>
          </w:p>
        </w:tc>
        <w:tc>
          <w:tcPr>
            <w:tcW w:w="850" w:type="dxa"/>
          </w:tcPr>
          <w:p w14:paraId="423B8704" w14:textId="77777777" w:rsidR="00520F80" w:rsidRDefault="00520F80">
            <w:pPr>
              <w:pStyle w:val="ConsPlusNormal"/>
              <w:jc w:val="center"/>
            </w:pPr>
            <w:r>
              <w:t>-</w:t>
            </w:r>
          </w:p>
        </w:tc>
        <w:tc>
          <w:tcPr>
            <w:tcW w:w="907" w:type="dxa"/>
          </w:tcPr>
          <w:p w14:paraId="00B77A2D" w14:textId="77777777" w:rsidR="00520F80" w:rsidRDefault="00520F80">
            <w:pPr>
              <w:pStyle w:val="ConsPlusNormal"/>
              <w:jc w:val="center"/>
            </w:pPr>
            <w:r>
              <w:t>-</w:t>
            </w:r>
          </w:p>
        </w:tc>
        <w:tc>
          <w:tcPr>
            <w:tcW w:w="964" w:type="dxa"/>
          </w:tcPr>
          <w:p w14:paraId="19D6C77F" w14:textId="77777777" w:rsidR="00520F80" w:rsidRDefault="00520F80">
            <w:pPr>
              <w:pStyle w:val="ConsPlusNormal"/>
              <w:jc w:val="center"/>
            </w:pPr>
            <w:r>
              <w:t>-</w:t>
            </w:r>
          </w:p>
        </w:tc>
        <w:tc>
          <w:tcPr>
            <w:tcW w:w="1020" w:type="dxa"/>
          </w:tcPr>
          <w:p w14:paraId="5FB020FD" w14:textId="77777777" w:rsidR="00520F80" w:rsidRDefault="00520F80">
            <w:pPr>
              <w:pStyle w:val="ConsPlusNormal"/>
              <w:jc w:val="center"/>
            </w:pPr>
            <w:r>
              <w:t>30,89</w:t>
            </w:r>
          </w:p>
        </w:tc>
        <w:tc>
          <w:tcPr>
            <w:tcW w:w="964" w:type="dxa"/>
          </w:tcPr>
          <w:p w14:paraId="02EE64B1" w14:textId="77777777" w:rsidR="00520F80" w:rsidRDefault="00520F80">
            <w:pPr>
              <w:pStyle w:val="ConsPlusNormal"/>
              <w:jc w:val="center"/>
            </w:pPr>
            <w:r>
              <w:t>30,89</w:t>
            </w:r>
          </w:p>
        </w:tc>
        <w:tc>
          <w:tcPr>
            <w:tcW w:w="964" w:type="dxa"/>
          </w:tcPr>
          <w:p w14:paraId="0E997CC5" w14:textId="77777777" w:rsidR="00520F80" w:rsidRDefault="00520F80">
            <w:pPr>
              <w:pStyle w:val="ConsPlusNormal"/>
              <w:jc w:val="center"/>
            </w:pPr>
            <w:r>
              <w:t>30,89</w:t>
            </w:r>
          </w:p>
        </w:tc>
        <w:tc>
          <w:tcPr>
            <w:tcW w:w="907" w:type="dxa"/>
          </w:tcPr>
          <w:p w14:paraId="31545A53" w14:textId="77777777" w:rsidR="00520F80" w:rsidRDefault="00520F80">
            <w:pPr>
              <w:pStyle w:val="ConsPlusNormal"/>
              <w:jc w:val="center"/>
            </w:pPr>
            <w:r>
              <w:t>30,89</w:t>
            </w:r>
          </w:p>
        </w:tc>
        <w:tc>
          <w:tcPr>
            <w:tcW w:w="964" w:type="dxa"/>
          </w:tcPr>
          <w:p w14:paraId="0C19FAF2" w14:textId="77777777" w:rsidR="00520F80" w:rsidRDefault="00520F80">
            <w:pPr>
              <w:pStyle w:val="ConsPlusNormal"/>
              <w:jc w:val="center"/>
            </w:pPr>
            <w:r>
              <w:t>30,89</w:t>
            </w:r>
          </w:p>
        </w:tc>
        <w:tc>
          <w:tcPr>
            <w:tcW w:w="964" w:type="dxa"/>
          </w:tcPr>
          <w:p w14:paraId="5BBCD2C1" w14:textId="77777777" w:rsidR="00520F80" w:rsidRDefault="00520F80">
            <w:pPr>
              <w:pStyle w:val="ConsPlusNormal"/>
              <w:jc w:val="center"/>
            </w:pPr>
            <w:r>
              <w:t>30,89</w:t>
            </w:r>
          </w:p>
        </w:tc>
        <w:tc>
          <w:tcPr>
            <w:tcW w:w="964" w:type="dxa"/>
          </w:tcPr>
          <w:p w14:paraId="75EE22D5" w14:textId="77777777" w:rsidR="00520F80" w:rsidRDefault="00520F80">
            <w:pPr>
              <w:pStyle w:val="ConsPlusNormal"/>
              <w:jc w:val="center"/>
            </w:pPr>
            <w:r>
              <w:t>30,89</w:t>
            </w:r>
          </w:p>
        </w:tc>
        <w:tc>
          <w:tcPr>
            <w:tcW w:w="1020" w:type="dxa"/>
          </w:tcPr>
          <w:p w14:paraId="4BBB34B9" w14:textId="77777777" w:rsidR="00520F80" w:rsidRDefault="00520F80">
            <w:pPr>
              <w:pStyle w:val="ConsPlusNormal"/>
              <w:jc w:val="center"/>
            </w:pPr>
            <w:r>
              <w:t>30,89</w:t>
            </w:r>
          </w:p>
        </w:tc>
        <w:tc>
          <w:tcPr>
            <w:tcW w:w="1077" w:type="dxa"/>
          </w:tcPr>
          <w:p w14:paraId="67E2740C" w14:textId="77777777" w:rsidR="00520F80" w:rsidRDefault="00520F80">
            <w:pPr>
              <w:pStyle w:val="ConsPlusNormal"/>
              <w:jc w:val="center"/>
            </w:pPr>
            <w:r>
              <w:t>30,89</w:t>
            </w:r>
          </w:p>
        </w:tc>
      </w:tr>
      <w:tr w:rsidR="00520F80" w14:paraId="0F245B1D" w14:textId="77777777">
        <w:tc>
          <w:tcPr>
            <w:tcW w:w="680" w:type="dxa"/>
          </w:tcPr>
          <w:p w14:paraId="6B7B55AB" w14:textId="77777777" w:rsidR="00520F80" w:rsidRDefault="00520F80">
            <w:pPr>
              <w:pStyle w:val="ConsPlusNormal"/>
              <w:jc w:val="center"/>
            </w:pPr>
            <w:r>
              <w:t>10.</w:t>
            </w:r>
          </w:p>
        </w:tc>
        <w:tc>
          <w:tcPr>
            <w:tcW w:w="3118" w:type="dxa"/>
          </w:tcPr>
          <w:p w14:paraId="759266CC" w14:textId="77777777" w:rsidR="00520F80" w:rsidRDefault="00520F80">
            <w:pPr>
              <w:pStyle w:val="ConsPlusNormal"/>
              <w:jc w:val="both"/>
            </w:pPr>
            <w:r>
              <w:t>Доля семей с детьми с расстройствами аутистического спектра, получивших социально-психологическую помощь, от общего числа семей с детьми с расстройствами аутистического спектра</w:t>
            </w:r>
          </w:p>
        </w:tc>
        <w:tc>
          <w:tcPr>
            <w:tcW w:w="1247" w:type="dxa"/>
          </w:tcPr>
          <w:p w14:paraId="0C7E8CAF" w14:textId="77777777" w:rsidR="00520F80" w:rsidRDefault="00520F80">
            <w:pPr>
              <w:pStyle w:val="ConsPlusNormal"/>
              <w:jc w:val="center"/>
            </w:pPr>
            <w:r>
              <w:t>%</w:t>
            </w:r>
          </w:p>
        </w:tc>
        <w:tc>
          <w:tcPr>
            <w:tcW w:w="850" w:type="dxa"/>
          </w:tcPr>
          <w:p w14:paraId="6DE7D0B1" w14:textId="77777777" w:rsidR="00520F80" w:rsidRDefault="00520F80">
            <w:pPr>
              <w:pStyle w:val="ConsPlusNormal"/>
              <w:jc w:val="center"/>
            </w:pPr>
            <w:r>
              <w:t>-</w:t>
            </w:r>
          </w:p>
        </w:tc>
        <w:tc>
          <w:tcPr>
            <w:tcW w:w="907" w:type="dxa"/>
          </w:tcPr>
          <w:p w14:paraId="713DFC33" w14:textId="77777777" w:rsidR="00520F80" w:rsidRDefault="00520F80">
            <w:pPr>
              <w:pStyle w:val="ConsPlusNormal"/>
              <w:jc w:val="center"/>
            </w:pPr>
            <w:r>
              <w:t>-</w:t>
            </w:r>
          </w:p>
        </w:tc>
        <w:tc>
          <w:tcPr>
            <w:tcW w:w="964" w:type="dxa"/>
          </w:tcPr>
          <w:p w14:paraId="720131ED" w14:textId="77777777" w:rsidR="00520F80" w:rsidRDefault="00520F80">
            <w:pPr>
              <w:pStyle w:val="ConsPlusNormal"/>
              <w:jc w:val="center"/>
            </w:pPr>
            <w:r>
              <w:t>-</w:t>
            </w:r>
          </w:p>
        </w:tc>
        <w:tc>
          <w:tcPr>
            <w:tcW w:w="1020" w:type="dxa"/>
          </w:tcPr>
          <w:p w14:paraId="32E5459D" w14:textId="77777777" w:rsidR="00520F80" w:rsidRDefault="00520F80">
            <w:pPr>
              <w:pStyle w:val="ConsPlusNormal"/>
              <w:jc w:val="center"/>
            </w:pPr>
            <w:r>
              <w:t>-</w:t>
            </w:r>
          </w:p>
        </w:tc>
        <w:tc>
          <w:tcPr>
            <w:tcW w:w="964" w:type="dxa"/>
          </w:tcPr>
          <w:p w14:paraId="20AC5CE6" w14:textId="77777777" w:rsidR="00520F80" w:rsidRDefault="00520F80">
            <w:pPr>
              <w:pStyle w:val="ConsPlusNormal"/>
              <w:jc w:val="center"/>
            </w:pPr>
            <w:r>
              <w:t>-</w:t>
            </w:r>
          </w:p>
        </w:tc>
        <w:tc>
          <w:tcPr>
            <w:tcW w:w="964" w:type="dxa"/>
          </w:tcPr>
          <w:p w14:paraId="0F749443" w14:textId="77777777" w:rsidR="00520F80" w:rsidRDefault="00520F80">
            <w:pPr>
              <w:pStyle w:val="ConsPlusNormal"/>
              <w:jc w:val="center"/>
            </w:pPr>
            <w:r>
              <w:t>-</w:t>
            </w:r>
          </w:p>
        </w:tc>
        <w:tc>
          <w:tcPr>
            <w:tcW w:w="907" w:type="dxa"/>
          </w:tcPr>
          <w:p w14:paraId="0668845E" w14:textId="77777777" w:rsidR="00520F80" w:rsidRDefault="00520F80">
            <w:pPr>
              <w:pStyle w:val="ConsPlusNormal"/>
              <w:jc w:val="center"/>
            </w:pPr>
            <w:r>
              <w:t>-</w:t>
            </w:r>
          </w:p>
        </w:tc>
        <w:tc>
          <w:tcPr>
            <w:tcW w:w="964" w:type="dxa"/>
          </w:tcPr>
          <w:p w14:paraId="72AABC33" w14:textId="77777777" w:rsidR="00520F80" w:rsidRDefault="00520F80">
            <w:pPr>
              <w:pStyle w:val="ConsPlusNormal"/>
              <w:jc w:val="center"/>
            </w:pPr>
            <w:r>
              <w:t>50</w:t>
            </w:r>
          </w:p>
        </w:tc>
        <w:tc>
          <w:tcPr>
            <w:tcW w:w="964" w:type="dxa"/>
          </w:tcPr>
          <w:p w14:paraId="1B02D742" w14:textId="77777777" w:rsidR="00520F80" w:rsidRDefault="00520F80">
            <w:pPr>
              <w:pStyle w:val="ConsPlusNormal"/>
              <w:jc w:val="center"/>
            </w:pPr>
            <w:r>
              <w:t>60</w:t>
            </w:r>
          </w:p>
        </w:tc>
        <w:tc>
          <w:tcPr>
            <w:tcW w:w="964" w:type="dxa"/>
          </w:tcPr>
          <w:p w14:paraId="5708B3A6" w14:textId="77777777" w:rsidR="00520F80" w:rsidRDefault="00520F80">
            <w:pPr>
              <w:pStyle w:val="ConsPlusNormal"/>
              <w:jc w:val="center"/>
            </w:pPr>
            <w:r>
              <w:t>70</w:t>
            </w:r>
          </w:p>
        </w:tc>
        <w:tc>
          <w:tcPr>
            <w:tcW w:w="1020" w:type="dxa"/>
          </w:tcPr>
          <w:p w14:paraId="03E0DBBF" w14:textId="77777777" w:rsidR="00520F80" w:rsidRDefault="00520F80">
            <w:pPr>
              <w:pStyle w:val="ConsPlusNormal"/>
              <w:jc w:val="center"/>
            </w:pPr>
            <w:r>
              <w:t>80</w:t>
            </w:r>
          </w:p>
        </w:tc>
        <w:tc>
          <w:tcPr>
            <w:tcW w:w="1077" w:type="dxa"/>
          </w:tcPr>
          <w:p w14:paraId="645AEC33" w14:textId="77777777" w:rsidR="00520F80" w:rsidRDefault="00520F80">
            <w:pPr>
              <w:pStyle w:val="ConsPlusNormal"/>
              <w:jc w:val="center"/>
            </w:pPr>
            <w:r>
              <w:t>80</w:t>
            </w:r>
          </w:p>
        </w:tc>
      </w:tr>
      <w:tr w:rsidR="00520F80" w14:paraId="18B288E7" w14:textId="77777777">
        <w:tc>
          <w:tcPr>
            <w:tcW w:w="16610" w:type="dxa"/>
            <w:gridSpan w:val="15"/>
          </w:tcPr>
          <w:p w14:paraId="00C8214F" w14:textId="77777777" w:rsidR="00520F80" w:rsidRDefault="00520F80">
            <w:pPr>
              <w:pStyle w:val="ConsPlusNormal"/>
              <w:jc w:val="center"/>
            </w:pPr>
            <w:r>
              <w:t>Непосредственные результаты</w:t>
            </w:r>
          </w:p>
        </w:tc>
      </w:tr>
      <w:tr w:rsidR="00520F80" w14:paraId="4FF18671" w14:textId="77777777">
        <w:tc>
          <w:tcPr>
            <w:tcW w:w="680" w:type="dxa"/>
          </w:tcPr>
          <w:p w14:paraId="143AB80D" w14:textId="77777777" w:rsidR="00520F80" w:rsidRDefault="00520F80">
            <w:pPr>
              <w:pStyle w:val="ConsPlusNormal"/>
              <w:jc w:val="center"/>
            </w:pPr>
            <w:r>
              <w:t>1.</w:t>
            </w:r>
          </w:p>
        </w:tc>
        <w:tc>
          <w:tcPr>
            <w:tcW w:w="3118" w:type="dxa"/>
          </w:tcPr>
          <w:p w14:paraId="2BB37732" w14:textId="77777777" w:rsidR="00520F80" w:rsidRDefault="00520F80">
            <w:pPr>
              <w:pStyle w:val="ConsPlusNormal"/>
              <w:jc w:val="both"/>
            </w:pPr>
            <w:r>
              <w:t>Сохранение и укрепление кадрового потенциала учреждений с доведением укомплектованности штатного состава учреждений высококвалифицированными кадрами не менее 1/3 от числа квалифицированных работников социальных учреждений</w:t>
            </w:r>
          </w:p>
        </w:tc>
        <w:tc>
          <w:tcPr>
            <w:tcW w:w="1247" w:type="dxa"/>
          </w:tcPr>
          <w:p w14:paraId="1EF0784B" w14:textId="77777777" w:rsidR="00520F80" w:rsidRDefault="00520F80">
            <w:pPr>
              <w:pStyle w:val="ConsPlusNormal"/>
              <w:jc w:val="center"/>
            </w:pPr>
            <w:r>
              <w:t>чел.</w:t>
            </w:r>
          </w:p>
        </w:tc>
        <w:tc>
          <w:tcPr>
            <w:tcW w:w="850" w:type="dxa"/>
          </w:tcPr>
          <w:p w14:paraId="0A439D25" w14:textId="77777777" w:rsidR="00520F80" w:rsidRDefault="00520F80">
            <w:pPr>
              <w:pStyle w:val="ConsPlusNormal"/>
              <w:jc w:val="center"/>
            </w:pPr>
            <w:r>
              <w:t>763</w:t>
            </w:r>
          </w:p>
        </w:tc>
        <w:tc>
          <w:tcPr>
            <w:tcW w:w="907" w:type="dxa"/>
          </w:tcPr>
          <w:p w14:paraId="5EF03FA3" w14:textId="77777777" w:rsidR="00520F80" w:rsidRDefault="00520F80">
            <w:pPr>
              <w:pStyle w:val="ConsPlusNormal"/>
              <w:jc w:val="center"/>
            </w:pPr>
            <w:r>
              <w:t>763</w:t>
            </w:r>
          </w:p>
        </w:tc>
        <w:tc>
          <w:tcPr>
            <w:tcW w:w="964" w:type="dxa"/>
          </w:tcPr>
          <w:p w14:paraId="41C63255" w14:textId="77777777" w:rsidR="00520F80" w:rsidRDefault="00520F80">
            <w:pPr>
              <w:pStyle w:val="ConsPlusNormal"/>
              <w:jc w:val="center"/>
            </w:pPr>
            <w:r>
              <w:t>770</w:t>
            </w:r>
          </w:p>
        </w:tc>
        <w:tc>
          <w:tcPr>
            <w:tcW w:w="1020" w:type="dxa"/>
          </w:tcPr>
          <w:p w14:paraId="6B85CE6D" w14:textId="77777777" w:rsidR="00520F80" w:rsidRDefault="00520F80">
            <w:pPr>
              <w:pStyle w:val="ConsPlusNormal"/>
              <w:jc w:val="center"/>
            </w:pPr>
            <w:r>
              <w:t>770</w:t>
            </w:r>
          </w:p>
        </w:tc>
        <w:tc>
          <w:tcPr>
            <w:tcW w:w="964" w:type="dxa"/>
          </w:tcPr>
          <w:p w14:paraId="074D2CDA" w14:textId="77777777" w:rsidR="00520F80" w:rsidRDefault="00520F80">
            <w:pPr>
              <w:pStyle w:val="ConsPlusNormal"/>
              <w:jc w:val="center"/>
            </w:pPr>
            <w:r>
              <w:t>770</w:t>
            </w:r>
          </w:p>
        </w:tc>
        <w:tc>
          <w:tcPr>
            <w:tcW w:w="964" w:type="dxa"/>
          </w:tcPr>
          <w:p w14:paraId="36BE6769" w14:textId="77777777" w:rsidR="00520F80" w:rsidRDefault="00520F80">
            <w:pPr>
              <w:pStyle w:val="ConsPlusNormal"/>
              <w:jc w:val="center"/>
            </w:pPr>
            <w:r>
              <w:t>770</w:t>
            </w:r>
          </w:p>
        </w:tc>
        <w:tc>
          <w:tcPr>
            <w:tcW w:w="907" w:type="dxa"/>
          </w:tcPr>
          <w:p w14:paraId="4191F42C" w14:textId="77777777" w:rsidR="00520F80" w:rsidRDefault="00520F80">
            <w:pPr>
              <w:pStyle w:val="ConsPlusNormal"/>
              <w:jc w:val="center"/>
            </w:pPr>
            <w:r>
              <w:t>770</w:t>
            </w:r>
          </w:p>
        </w:tc>
        <w:tc>
          <w:tcPr>
            <w:tcW w:w="964" w:type="dxa"/>
          </w:tcPr>
          <w:p w14:paraId="17510B56" w14:textId="77777777" w:rsidR="00520F80" w:rsidRDefault="00520F80">
            <w:pPr>
              <w:pStyle w:val="ConsPlusNormal"/>
              <w:jc w:val="center"/>
            </w:pPr>
            <w:r>
              <w:t>770</w:t>
            </w:r>
          </w:p>
        </w:tc>
        <w:tc>
          <w:tcPr>
            <w:tcW w:w="964" w:type="dxa"/>
          </w:tcPr>
          <w:p w14:paraId="1B2CA36F" w14:textId="77777777" w:rsidR="00520F80" w:rsidRDefault="00520F80">
            <w:pPr>
              <w:pStyle w:val="ConsPlusNormal"/>
              <w:jc w:val="center"/>
            </w:pPr>
            <w:r>
              <w:t>770</w:t>
            </w:r>
          </w:p>
        </w:tc>
        <w:tc>
          <w:tcPr>
            <w:tcW w:w="964" w:type="dxa"/>
          </w:tcPr>
          <w:p w14:paraId="1A868DDA" w14:textId="77777777" w:rsidR="00520F80" w:rsidRDefault="00520F80">
            <w:pPr>
              <w:pStyle w:val="ConsPlusNormal"/>
              <w:jc w:val="center"/>
            </w:pPr>
            <w:r>
              <w:t>770</w:t>
            </w:r>
          </w:p>
        </w:tc>
        <w:tc>
          <w:tcPr>
            <w:tcW w:w="1020" w:type="dxa"/>
          </w:tcPr>
          <w:p w14:paraId="36FCA456" w14:textId="77777777" w:rsidR="00520F80" w:rsidRDefault="00520F80">
            <w:pPr>
              <w:pStyle w:val="ConsPlusNormal"/>
              <w:jc w:val="center"/>
            </w:pPr>
            <w:r>
              <w:t>770</w:t>
            </w:r>
          </w:p>
        </w:tc>
        <w:tc>
          <w:tcPr>
            <w:tcW w:w="1077" w:type="dxa"/>
          </w:tcPr>
          <w:p w14:paraId="15393D4E" w14:textId="77777777" w:rsidR="00520F80" w:rsidRDefault="00520F80">
            <w:pPr>
              <w:pStyle w:val="ConsPlusNormal"/>
              <w:jc w:val="center"/>
            </w:pPr>
            <w:r>
              <w:t>770</w:t>
            </w:r>
          </w:p>
        </w:tc>
      </w:tr>
      <w:tr w:rsidR="00520F80" w14:paraId="254AE226" w14:textId="77777777">
        <w:tc>
          <w:tcPr>
            <w:tcW w:w="680" w:type="dxa"/>
          </w:tcPr>
          <w:p w14:paraId="7FBF8439" w14:textId="77777777" w:rsidR="00520F80" w:rsidRDefault="00520F80">
            <w:pPr>
              <w:pStyle w:val="ConsPlusNormal"/>
              <w:jc w:val="center"/>
            </w:pPr>
            <w:r>
              <w:t>2.</w:t>
            </w:r>
          </w:p>
        </w:tc>
        <w:tc>
          <w:tcPr>
            <w:tcW w:w="3118" w:type="dxa"/>
          </w:tcPr>
          <w:p w14:paraId="7140837A" w14:textId="77777777" w:rsidR="00520F80" w:rsidRDefault="00520F80">
            <w:pPr>
              <w:pStyle w:val="ConsPlusNormal"/>
              <w:jc w:val="both"/>
            </w:pPr>
            <w:r>
              <w:t xml:space="preserve">Сохранение нулевого значения удельного веса зданий стационарных учреждений социального обслуживания граждан пожилого возраста, инвалидов (взрослых и детей), </w:t>
            </w:r>
            <w:r>
              <w:lastRenderedPageBreak/>
              <w:t>лиц без определенного места жительства и занятий, требующих реконструкции зданий, находящихся в аварийном состоянии, ветхих зданий, в общем количестве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w:t>
            </w:r>
          </w:p>
        </w:tc>
        <w:tc>
          <w:tcPr>
            <w:tcW w:w="1247" w:type="dxa"/>
          </w:tcPr>
          <w:p w14:paraId="5300DA6D" w14:textId="77777777" w:rsidR="00520F80" w:rsidRDefault="00520F80">
            <w:pPr>
              <w:pStyle w:val="ConsPlusNormal"/>
              <w:jc w:val="center"/>
            </w:pPr>
            <w:r>
              <w:lastRenderedPageBreak/>
              <w:t>%</w:t>
            </w:r>
          </w:p>
        </w:tc>
        <w:tc>
          <w:tcPr>
            <w:tcW w:w="850" w:type="dxa"/>
          </w:tcPr>
          <w:p w14:paraId="62C87238" w14:textId="77777777" w:rsidR="00520F80" w:rsidRDefault="00520F80">
            <w:pPr>
              <w:pStyle w:val="ConsPlusNormal"/>
              <w:jc w:val="center"/>
            </w:pPr>
            <w:r>
              <w:t>0,84</w:t>
            </w:r>
          </w:p>
        </w:tc>
        <w:tc>
          <w:tcPr>
            <w:tcW w:w="907" w:type="dxa"/>
          </w:tcPr>
          <w:p w14:paraId="3ED2BA64" w14:textId="77777777" w:rsidR="00520F80" w:rsidRDefault="00520F80">
            <w:pPr>
              <w:pStyle w:val="ConsPlusNormal"/>
              <w:jc w:val="center"/>
            </w:pPr>
            <w:r>
              <w:t>0,84</w:t>
            </w:r>
          </w:p>
        </w:tc>
        <w:tc>
          <w:tcPr>
            <w:tcW w:w="964" w:type="dxa"/>
          </w:tcPr>
          <w:p w14:paraId="35456552" w14:textId="77777777" w:rsidR="00520F80" w:rsidRDefault="00520F80">
            <w:pPr>
              <w:pStyle w:val="ConsPlusNormal"/>
              <w:jc w:val="center"/>
            </w:pPr>
            <w:r>
              <w:t>0,84</w:t>
            </w:r>
          </w:p>
        </w:tc>
        <w:tc>
          <w:tcPr>
            <w:tcW w:w="1020" w:type="dxa"/>
          </w:tcPr>
          <w:p w14:paraId="424CD035" w14:textId="77777777" w:rsidR="00520F80" w:rsidRDefault="00520F80">
            <w:pPr>
              <w:pStyle w:val="ConsPlusNormal"/>
              <w:jc w:val="center"/>
            </w:pPr>
            <w:r>
              <w:t>0</w:t>
            </w:r>
          </w:p>
        </w:tc>
        <w:tc>
          <w:tcPr>
            <w:tcW w:w="964" w:type="dxa"/>
          </w:tcPr>
          <w:p w14:paraId="17DC5DCB" w14:textId="77777777" w:rsidR="00520F80" w:rsidRDefault="00520F80">
            <w:pPr>
              <w:pStyle w:val="ConsPlusNormal"/>
              <w:jc w:val="center"/>
            </w:pPr>
            <w:r>
              <w:t>0</w:t>
            </w:r>
          </w:p>
        </w:tc>
        <w:tc>
          <w:tcPr>
            <w:tcW w:w="964" w:type="dxa"/>
          </w:tcPr>
          <w:p w14:paraId="7C06F4BB" w14:textId="77777777" w:rsidR="00520F80" w:rsidRDefault="00520F80">
            <w:pPr>
              <w:pStyle w:val="ConsPlusNormal"/>
              <w:jc w:val="center"/>
            </w:pPr>
            <w:r>
              <w:t>0</w:t>
            </w:r>
          </w:p>
        </w:tc>
        <w:tc>
          <w:tcPr>
            <w:tcW w:w="907" w:type="dxa"/>
          </w:tcPr>
          <w:p w14:paraId="31E7AEC8" w14:textId="77777777" w:rsidR="00520F80" w:rsidRDefault="00520F80">
            <w:pPr>
              <w:pStyle w:val="ConsPlusNormal"/>
              <w:jc w:val="center"/>
            </w:pPr>
            <w:r>
              <w:t>0</w:t>
            </w:r>
          </w:p>
        </w:tc>
        <w:tc>
          <w:tcPr>
            <w:tcW w:w="964" w:type="dxa"/>
          </w:tcPr>
          <w:p w14:paraId="20290A72" w14:textId="77777777" w:rsidR="00520F80" w:rsidRDefault="00520F80">
            <w:pPr>
              <w:pStyle w:val="ConsPlusNormal"/>
              <w:jc w:val="center"/>
            </w:pPr>
            <w:r>
              <w:t>0</w:t>
            </w:r>
          </w:p>
        </w:tc>
        <w:tc>
          <w:tcPr>
            <w:tcW w:w="964" w:type="dxa"/>
          </w:tcPr>
          <w:p w14:paraId="61827E72" w14:textId="77777777" w:rsidR="00520F80" w:rsidRDefault="00520F80">
            <w:pPr>
              <w:pStyle w:val="ConsPlusNormal"/>
              <w:jc w:val="center"/>
            </w:pPr>
            <w:r>
              <w:t>0</w:t>
            </w:r>
          </w:p>
        </w:tc>
        <w:tc>
          <w:tcPr>
            <w:tcW w:w="964" w:type="dxa"/>
          </w:tcPr>
          <w:p w14:paraId="6639BCBE" w14:textId="77777777" w:rsidR="00520F80" w:rsidRDefault="00520F80">
            <w:pPr>
              <w:pStyle w:val="ConsPlusNormal"/>
              <w:jc w:val="center"/>
            </w:pPr>
            <w:r>
              <w:t>0</w:t>
            </w:r>
          </w:p>
        </w:tc>
        <w:tc>
          <w:tcPr>
            <w:tcW w:w="1020" w:type="dxa"/>
          </w:tcPr>
          <w:p w14:paraId="500AC35A" w14:textId="77777777" w:rsidR="00520F80" w:rsidRDefault="00520F80">
            <w:pPr>
              <w:pStyle w:val="ConsPlusNormal"/>
              <w:jc w:val="center"/>
            </w:pPr>
            <w:r>
              <w:t>0</w:t>
            </w:r>
          </w:p>
        </w:tc>
        <w:tc>
          <w:tcPr>
            <w:tcW w:w="1077" w:type="dxa"/>
          </w:tcPr>
          <w:p w14:paraId="47F536FA" w14:textId="77777777" w:rsidR="00520F80" w:rsidRDefault="00520F80">
            <w:pPr>
              <w:pStyle w:val="ConsPlusNormal"/>
              <w:jc w:val="center"/>
            </w:pPr>
            <w:r>
              <w:t>0</w:t>
            </w:r>
          </w:p>
        </w:tc>
      </w:tr>
      <w:tr w:rsidR="00520F80" w14:paraId="3770CB5E" w14:textId="77777777">
        <w:tc>
          <w:tcPr>
            <w:tcW w:w="680" w:type="dxa"/>
          </w:tcPr>
          <w:p w14:paraId="44D290AA" w14:textId="77777777" w:rsidR="00520F80" w:rsidRDefault="00520F80">
            <w:pPr>
              <w:pStyle w:val="ConsPlusNormal"/>
              <w:jc w:val="center"/>
            </w:pPr>
            <w:r>
              <w:t>3.</w:t>
            </w:r>
          </w:p>
        </w:tc>
        <w:tc>
          <w:tcPr>
            <w:tcW w:w="3118" w:type="dxa"/>
          </w:tcPr>
          <w:p w14:paraId="5D04A0D3" w14:textId="77777777" w:rsidR="00520F80" w:rsidRDefault="00520F80">
            <w:pPr>
              <w:pStyle w:val="ConsPlusNormal"/>
              <w:jc w:val="both"/>
            </w:pPr>
            <w:r>
              <w:t>Отсутствие обоснованных жалоб на предоставление социальных услуг</w:t>
            </w:r>
          </w:p>
        </w:tc>
        <w:tc>
          <w:tcPr>
            <w:tcW w:w="1247" w:type="dxa"/>
          </w:tcPr>
          <w:p w14:paraId="159A9B0B" w14:textId="77777777" w:rsidR="00520F80" w:rsidRDefault="00520F80">
            <w:pPr>
              <w:pStyle w:val="ConsPlusNormal"/>
              <w:jc w:val="center"/>
            </w:pPr>
            <w:r>
              <w:t>ед.</w:t>
            </w:r>
          </w:p>
        </w:tc>
        <w:tc>
          <w:tcPr>
            <w:tcW w:w="850" w:type="dxa"/>
          </w:tcPr>
          <w:p w14:paraId="673AA70C" w14:textId="77777777" w:rsidR="00520F80" w:rsidRDefault="00520F80">
            <w:pPr>
              <w:pStyle w:val="ConsPlusNormal"/>
              <w:jc w:val="center"/>
            </w:pPr>
            <w:r>
              <w:t>0</w:t>
            </w:r>
          </w:p>
        </w:tc>
        <w:tc>
          <w:tcPr>
            <w:tcW w:w="907" w:type="dxa"/>
          </w:tcPr>
          <w:p w14:paraId="50275E16" w14:textId="77777777" w:rsidR="00520F80" w:rsidRDefault="00520F80">
            <w:pPr>
              <w:pStyle w:val="ConsPlusNormal"/>
              <w:jc w:val="center"/>
            </w:pPr>
            <w:r>
              <w:t>0</w:t>
            </w:r>
          </w:p>
        </w:tc>
        <w:tc>
          <w:tcPr>
            <w:tcW w:w="964" w:type="dxa"/>
          </w:tcPr>
          <w:p w14:paraId="11514CF5" w14:textId="77777777" w:rsidR="00520F80" w:rsidRDefault="00520F80">
            <w:pPr>
              <w:pStyle w:val="ConsPlusNormal"/>
              <w:jc w:val="center"/>
            </w:pPr>
            <w:r>
              <w:t>0</w:t>
            </w:r>
          </w:p>
        </w:tc>
        <w:tc>
          <w:tcPr>
            <w:tcW w:w="1020" w:type="dxa"/>
          </w:tcPr>
          <w:p w14:paraId="77021A1C" w14:textId="77777777" w:rsidR="00520F80" w:rsidRDefault="00520F80">
            <w:pPr>
              <w:pStyle w:val="ConsPlusNormal"/>
              <w:jc w:val="center"/>
            </w:pPr>
            <w:r>
              <w:t>0</w:t>
            </w:r>
          </w:p>
        </w:tc>
        <w:tc>
          <w:tcPr>
            <w:tcW w:w="964" w:type="dxa"/>
          </w:tcPr>
          <w:p w14:paraId="26B08C79" w14:textId="77777777" w:rsidR="00520F80" w:rsidRDefault="00520F80">
            <w:pPr>
              <w:pStyle w:val="ConsPlusNormal"/>
              <w:jc w:val="center"/>
            </w:pPr>
            <w:r>
              <w:t>0</w:t>
            </w:r>
          </w:p>
        </w:tc>
        <w:tc>
          <w:tcPr>
            <w:tcW w:w="964" w:type="dxa"/>
          </w:tcPr>
          <w:p w14:paraId="5E09D1CD" w14:textId="77777777" w:rsidR="00520F80" w:rsidRDefault="00520F80">
            <w:pPr>
              <w:pStyle w:val="ConsPlusNormal"/>
              <w:jc w:val="center"/>
            </w:pPr>
            <w:r>
              <w:t>0</w:t>
            </w:r>
          </w:p>
        </w:tc>
        <w:tc>
          <w:tcPr>
            <w:tcW w:w="907" w:type="dxa"/>
          </w:tcPr>
          <w:p w14:paraId="39C28921" w14:textId="77777777" w:rsidR="00520F80" w:rsidRDefault="00520F80">
            <w:pPr>
              <w:pStyle w:val="ConsPlusNormal"/>
              <w:jc w:val="center"/>
            </w:pPr>
            <w:r>
              <w:t>0</w:t>
            </w:r>
          </w:p>
        </w:tc>
        <w:tc>
          <w:tcPr>
            <w:tcW w:w="964" w:type="dxa"/>
          </w:tcPr>
          <w:p w14:paraId="771380CA" w14:textId="77777777" w:rsidR="00520F80" w:rsidRDefault="00520F80">
            <w:pPr>
              <w:pStyle w:val="ConsPlusNormal"/>
              <w:jc w:val="center"/>
            </w:pPr>
            <w:r>
              <w:t>0</w:t>
            </w:r>
          </w:p>
        </w:tc>
        <w:tc>
          <w:tcPr>
            <w:tcW w:w="964" w:type="dxa"/>
          </w:tcPr>
          <w:p w14:paraId="4240C25D" w14:textId="77777777" w:rsidR="00520F80" w:rsidRDefault="00520F80">
            <w:pPr>
              <w:pStyle w:val="ConsPlusNormal"/>
              <w:jc w:val="center"/>
            </w:pPr>
            <w:r>
              <w:t>0</w:t>
            </w:r>
          </w:p>
        </w:tc>
        <w:tc>
          <w:tcPr>
            <w:tcW w:w="964" w:type="dxa"/>
          </w:tcPr>
          <w:p w14:paraId="496D42BA" w14:textId="77777777" w:rsidR="00520F80" w:rsidRDefault="00520F80">
            <w:pPr>
              <w:pStyle w:val="ConsPlusNormal"/>
              <w:jc w:val="center"/>
            </w:pPr>
            <w:r>
              <w:t>0</w:t>
            </w:r>
          </w:p>
        </w:tc>
        <w:tc>
          <w:tcPr>
            <w:tcW w:w="1020" w:type="dxa"/>
          </w:tcPr>
          <w:p w14:paraId="7FA5A458" w14:textId="77777777" w:rsidR="00520F80" w:rsidRDefault="00520F80">
            <w:pPr>
              <w:pStyle w:val="ConsPlusNormal"/>
              <w:jc w:val="center"/>
            </w:pPr>
            <w:r>
              <w:t>0</w:t>
            </w:r>
          </w:p>
        </w:tc>
        <w:tc>
          <w:tcPr>
            <w:tcW w:w="1077" w:type="dxa"/>
          </w:tcPr>
          <w:p w14:paraId="109ECED0" w14:textId="77777777" w:rsidR="00520F80" w:rsidRDefault="00520F80">
            <w:pPr>
              <w:pStyle w:val="ConsPlusNormal"/>
              <w:jc w:val="center"/>
            </w:pPr>
            <w:r>
              <w:t>0</w:t>
            </w:r>
          </w:p>
        </w:tc>
      </w:tr>
      <w:tr w:rsidR="00520F80" w14:paraId="48A570C4" w14:textId="77777777">
        <w:tc>
          <w:tcPr>
            <w:tcW w:w="680" w:type="dxa"/>
          </w:tcPr>
          <w:p w14:paraId="7D36ABC3" w14:textId="77777777" w:rsidR="00520F80" w:rsidRDefault="00520F80">
            <w:pPr>
              <w:pStyle w:val="ConsPlusNormal"/>
              <w:jc w:val="center"/>
            </w:pPr>
            <w:r>
              <w:t>4.</w:t>
            </w:r>
          </w:p>
        </w:tc>
        <w:tc>
          <w:tcPr>
            <w:tcW w:w="3118" w:type="dxa"/>
          </w:tcPr>
          <w:p w14:paraId="35685725" w14:textId="77777777" w:rsidR="00520F80" w:rsidRDefault="00520F80">
            <w:pPr>
              <w:pStyle w:val="ConsPlusNormal"/>
              <w:jc w:val="both"/>
            </w:pPr>
            <w:r>
              <w:t>Количество социально ориентированных некоммерческих организаций, оказывающих социальные услуги, включенных в реестр поставщиков социальных услуг Нижегородской области</w:t>
            </w:r>
          </w:p>
        </w:tc>
        <w:tc>
          <w:tcPr>
            <w:tcW w:w="1247" w:type="dxa"/>
          </w:tcPr>
          <w:p w14:paraId="7EE3F14B" w14:textId="77777777" w:rsidR="00520F80" w:rsidRDefault="00520F80">
            <w:pPr>
              <w:pStyle w:val="ConsPlusNormal"/>
              <w:jc w:val="center"/>
            </w:pPr>
            <w:r>
              <w:t>ед.</w:t>
            </w:r>
          </w:p>
        </w:tc>
        <w:tc>
          <w:tcPr>
            <w:tcW w:w="850" w:type="dxa"/>
          </w:tcPr>
          <w:p w14:paraId="09ACB5B2" w14:textId="77777777" w:rsidR="00520F80" w:rsidRDefault="00520F80">
            <w:pPr>
              <w:pStyle w:val="ConsPlusNormal"/>
              <w:jc w:val="center"/>
            </w:pPr>
            <w:r>
              <w:t>x</w:t>
            </w:r>
          </w:p>
        </w:tc>
        <w:tc>
          <w:tcPr>
            <w:tcW w:w="907" w:type="dxa"/>
          </w:tcPr>
          <w:p w14:paraId="41C3336C" w14:textId="77777777" w:rsidR="00520F80" w:rsidRDefault="00520F80">
            <w:pPr>
              <w:pStyle w:val="ConsPlusNormal"/>
              <w:jc w:val="center"/>
            </w:pPr>
            <w:r>
              <w:t>x</w:t>
            </w:r>
          </w:p>
        </w:tc>
        <w:tc>
          <w:tcPr>
            <w:tcW w:w="964" w:type="dxa"/>
          </w:tcPr>
          <w:p w14:paraId="78989431" w14:textId="77777777" w:rsidR="00520F80" w:rsidRDefault="00520F80">
            <w:pPr>
              <w:pStyle w:val="ConsPlusNormal"/>
              <w:jc w:val="center"/>
            </w:pPr>
            <w:r>
              <w:t>x</w:t>
            </w:r>
          </w:p>
        </w:tc>
        <w:tc>
          <w:tcPr>
            <w:tcW w:w="1020" w:type="dxa"/>
          </w:tcPr>
          <w:p w14:paraId="107A1377" w14:textId="77777777" w:rsidR="00520F80" w:rsidRDefault="00520F80">
            <w:pPr>
              <w:pStyle w:val="ConsPlusNormal"/>
              <w:jc w:val="center"/>
            </w:pPr>
            <w:r>
              <w:t>2</w:t>
            </w:r>
          </w:p>
        </w:tc>
        <w:tc>
          <w:tcPr>
            <w:tcW w:w="964" w:type="dxa"/>
          </w:tcPr>
          <w:p w14:paraId="364972DB" w14:textId="77777777" w:rsidR="00520F80" w:rsidRDefault="00520F80">
            <w:pPr>
              <w:pStyle w:val="ConsPlusNormal"/>
              <w:jc w:val="center"/>
            </w:pPr>
            <w:r>
              <w:t>3</w:t>
            </w:r>
          </w:p>
        </w:tc>
        <w:tc>
          <w:tcPr>
            <w:tcW w:w="964" w:type="dxa"/>
          </w:tcPr>
          <w:p w14:paraId="3AC7FEFF" w14:textId="77777777" w:rsidR="00520F80" w:rsidRDefault="00520F80">
            <w:pPr>
              <w:pStyle w:val="ConsPlusNormal"/>
              <w:jc w:val="center"/>
            </w:pPr>
            <w:r>
              <w:t>4</w:t>
            </w:r>
          </w:p>
        </w:tc>
        <w:tc>
          <w:tcPr>
            <w:tcW w:w="907" w:type="dxa"/>
          </w:tcPr>
          <w:p w14:paraId="258E4266" w14:textId="77777777" w:rsidR="00520F80" w:rsidRDefault="00520F80">
            <w:pPr>
              <w:pStyle w:val="ConsPlusNormal"/>
              <w:jc w:val="center"/>
            </w:pPr>
            <w:r>
              <w:t>14</w:t>
            </w:r>
          </w:p>
        </w:tc>
        <w:tc>
          <w:tcPr>
            <w:tcW w:w="964" w:type="dxa"/>
          </w:tcPr>
          <w:p w14:paraId="5D95FAA6" w14:textId="77777777" w:rsidR="00520F80" w:rsidRDefault="00520F80">
            <w:pPr>
              <w:pStyle w:val="ConsPlusNormal"/>
              <w:jc w:val="center"/>
            </w:pPr>
            <w:r>
              <w:t>20</w:t>
            </w:r>
          </w:p>
        </w:tc>
        <w:tc>
          <w:tcPr>
            <w:tcW w:w="964" w:type="dxa"/>
          </w:tcPr>
          <w:p w14:paraId="5DBDA9F7" w14:textId="77777777" w:rsidR="00520F80" w:rsidRDefault="00520F80">
            <w:pPr>
              <w:pStyle w:val="ConsPlusNormal"/>
              <w:jc w:val="center"/>
            </w:pPr>
            <w:r>
              <w:t>22</w:t>
            </w:r>
          </w:p>
        </w:tc>
        <w:tc>
          <w:tcPr>
            <w:tcW w:w="964" w:type="dxa"/>
          </w:tcPr>
          <w:p w14:paraId="502E45A4" w14:textId="77777777" w:rsidR="00520F80" w:rsidRDefault="00520F80">
            <w:pPr>
              <w:pStyle w:val="ConsPlusNormal"/>
              <w:jc w:val="center"/>
            </w:pPr>
            <w:r>
              <w:t>25</w:t>
            </w:r>
          </w:p>
        </w:tc>
        <w:tc>
          <w:tcPr>
            <w:tcW w:w="1020" w:type="dxa"/>
          </w:tcPr>
          <w:p w14:paraId="1A328769" w14:textId="77777777" w:rsidR="00520F80" w:rsidRDefault="00520F80">
            <w:pPr>
              <w:pStyle w:val="ConsPlusNormal"/>
              <w:jc w:val="center"/>
            </w:pPr>
            <w:r>
              <w:t>25</w:t>
            </w:r>
          </w:p>
        </w:tc>
        <w:tc>
          <w:tcPr>
            <w:tcW w:w="1077" w:type="dxa"/>
          </w:tcPr>
          <w:p w14:paraId="1F819107" w14:textId="77777777" w:rsidR="00520F80" w:rsidRDefault="00520F80">
            <w:pPr>
              <w:pStyle w:val="ConsPlusNormal"/>
              <w:jc w:val="center"/>
            </w:pPr>
            <w:r>
              <w:t>31</w:t>
            </w:r>
          </w:p>
        </w:tc>
      </w:tr>
      <w:tr w:rsidR="00520F80" w14:paraId="079B15CF" w14:textId="77777777">
        <w:tc>
          <w:tcPr>
            <w:tcW w:w="680" w:type="dxa"/>
          </w:tcPr>
          <w:p w14:paraId="0DE3E406" w14:textId="77777777" w:rsidR="00520F80" w:rsidRDefault="00520F80">
            <w:pPr>
              <w:pStyle w:val="ConsPlusNormal"/>
              <w:jc w:val="center"/>
            </w:pPr>
            <w:r>
              <w:t>5.</w:t>
            </w:r>
          </w:p>
        </w:tc>
        <w:tc>
          <w:tcPr>
            <w:tcW w:w="3118" w:type="dxa"/>
          </w:tcPr>
          <w:p w14:paraId="7AAF8554" w14:textId="77777777" w:rsidR="00520F80" w:rsidRDefault="00520F80">
            <w:pPr>
              <w:pStyle w:val="ConsPlusNormal"/>
              <w:jc w:val="both"/>
            </w:pPr>
            <w:r>
              <w:t>Количество семей с детьми с расстройствами аутистического спектра, получивших социально-психологическую помощь, от общего числа семей с детьми с расстройствами аутистического спектра</w:t>
            </w:r>
          </w:p>
        </w:tc>
        <w:tc>
          <w:tcPr>
            <w:tcW w:w="1247" w:type="dxa"/>
          </w:tcPr>
          <w:p w14:paraId="3A9AEED6" w14:textId="77777777" w:rsidR="00520F80" w:rsidRDefault="00520F80">
            <w:pPr>
              <w:pStyle w:val="ConsPlusNormal"/>
              <w:jc w:val="center"/>
            </w:pPr>
            <w:r>
              <w:t>ед.</w:t>
            </w:r>
          </w:p>
        </w:tc>
        <w:tc>
          <w:tcPr>
            <w:tcW w:w="850" w:type="dxa"/>
          </w:tcPr>
          <w:p w14:paraId="64C96361" w14:textId="77777777" w:rsidR="00520F80" w:rsidRDefault="00520F80">
            <w:pPr>
              <w:pStyle w:val="ConsPlusNormal"/>
              <w:jc w:val="center"/>
            </w:pPr>
            <w:r>
              <w:t>-</w:t>
            </w:r>
          </w:p>
        </w:tc>
        <w:tc>
          <w:tcPr>
            <w:tcW w:w="907" w:type="dxa"/>
          </w:tcPr>
          <w:p w14:paraId="1CF65FB3" w14:textId="77777777" w:rsidR="00520F80" w:rsidRDefault="00520F80">
            <w:pPr>
              <w:pStyle w:val="ConsPlusNormal"/>
              <w:jc w:val="center"/>
            </w:pPr>
            <w:r>
              <w:t>-</w:t>
            </w:r>
          </w:p>
        </w:tc>
        <w:tc>
          <w:tcPr>
            <w:tcW w:w="964" w:type="dxa"/>
          </w:tcPr>
          <w:p w14:paraId="32C2193D" w14:textId="77777777" w:rsidR="00520F80" w:rsidRDefault="00520F80">
            <w:pPr>
              <w:pStyle w:val="ConsPlusNormal"/>
              <w:jc w:val="center"/>
            </w:pPr>
            <w:r>
              <w:t>-</w:t>
            </w:r>
          </w:p>
        </w:tc>
        <w:tc>
          <w:tcPr>
            <w:tcW w:w="1020" w:type="dxa"/>
          </w:tcPr>
          <w:p w14:paraId="5B4F1060" w14:textId="77777777" w:rsidR="00520F80" w:rsidRDefault="00520F80">
            <w:pPr>
              <w:pStyle w:val="ConsPlusNormal"/>
              <w:jc w:val="center"/>
            </w:pPr>
            <w:r>
              <w:t>-</w:t>
            </w:r>
          </w:p>
        </w:tc>
        <w:tc>
          <w:tcPr>
            <w:tcW w:w="964" w:type="dxa"/>
          </w:tcPr>
          <w:p w14:paraId="03341D34" w14:textId="77777777" w:rsidR="00520F80" w:rsidRDefault="00520F80">
            <w:pPr>
              <w:pStyle w:val="ConsPlusNormal"/>
              <w:jc w:val="center"/>
            </w:pPr>
            <w:r>
              <w:t>-</w:t>
            </w:r>
          </w:p>
        </w:tc>
        <w:tc>
          <w:tcPr>
            <w:tcW w:w="964" w:type="dxa"/>
          </w:tcPr>
          <w:p w14:paraId="0150FDB4" w14:textId="77777777" w:rsidR="00520F80" w:rsidRDefault="00520F80">
            <w:pPr>
              <w:pStyle w:val="ConsPlusNormal"/>
              <w:jc w:val="center"/>
            </w:pPr>
            <w:r>
              <w:t>-</w:t>
            </w:r>
          </w:p>
        </w:tc>
        <w:tc>
          <w:tcPr>
            <w:tcW w:w="907" w:type="dxa"/>
          </w:tcPr>
          <w:p w14:paraId="1B21A382" w14:textId="77777777" w:rsidR="00520F80" w:rsidRDefault="00520F80">
            <w:pPr>
              <w:pStyle w:val="ConsPlusNormal"/>
              <w:jc w:val="center"/>
            </w:pPr>
            <w:r>
              <w:t>-</w:t>
            </w:r>
          </w:p>
        </w:tc>
        <w:tc>
          <w:tcPr>
            <w:tcW w:w="964" w:type="dxa"/>
          </w:tcPr>
          <w:p w14:paraId="748A76C7" w14:textId="77777777" w:rsidR="00520F80" w:rsidRDefault="00520F80">
            <w:pPr>
              <w:pStyle w:val="ConsPlusNormal"/>
              <w:jc w:val="center"/>
            </w:pPr>
            <w:r>
              <w:t>430</w:t>
            </w:r>
          </w:p>
        </w:tc>
        <w:tc>
          <w:tcPr>
            <w:tcW w:w="964" w:type="dxa"/>
          </w:tcPr>
          <w:p w14:paraId="7EFBA511" w14:textId="77777777" w:rsidR="00520F80" w:rsidRDefault="00520F80">
            <w:pPr>
              <w:pStyle w:val="ConsPlusNormal"/>
              <w:jc w:val="center"/>
            </w:pPr>
            <w:r>
              <w:t>516</w:t>
            </w:r>
          </w:p>
        </w:tc>
        <w:tc>
          <w:tcPr>
            <w:tcW w:w="964" w:type="dxa"/>
          </w:tcPr>
          <w:p w14:paraId="16F86DA5" w14:textId="77777777" w:rsidR="00520F80" w:rsidRDefault="00520F80">
            <w:pPr>
              <w:pStyle w:val="ConsPlusNormal"/>
              <w:jc w:val="center"/>
            </w:pPr>
            <w:r>
              <w:t>602</w:t>
            </w:r>
          </w:p>
        </w:tc>
        <w:tc>
          <w:tcPr>
            <w:tcW w:w="1020" w:type="dxa"/>
          </w:tcPr>
          <w:p w14:paraId="53931F25" w14:textId="77777777" w:rsidR="00520F80" w:rsidRDefault="00520F80">
            <w:pPr>
              <w:pStyle w:val="ConsPlusNormal"/>
              <w:jc w:val="center"/>
            </w:pPr>
            <w:r>
              <w:t>871</w:t>
            </w:r>
          </w:p>
        </w:tc>
        <w:tc>
          <w:tcPr>
            <w:tcW w:w="1077" w:type="dxa"/>
          </w:tcPr>
          <w:p w14:paraId="4E1E9DDD" w14:textId="77777777" w:rsidR="00520F80" w:rsidRDefault="00520F80">
            <w:pPr>
              <w:pStyle w:val="ConsPlusNormal"/>
              <w:jc w:val="center"/>
            </w:pPr>
            <w:r>
              <w:t>871</w:t>
            </w:r>
          </w:p>
        </w:tc>
      </w:tr>
      <w:tr w:rsidR="00520F80" w14:paraId="2AA3DE5E" w14:textId="77777777">
        <w:tc>
          <w:tcPr>
            <w:tcW w:w="680" w:type="dxa"/>
          </w:tcPr>
          <w:p w14:paraId="63A0569A" w14:textId="77777777" w:rsidR="00520F80" w:rsidRDefault="00520F80">
            <w:pPr>
              <w:pStyle w:val="ConsPlusNormal"/>
              <w:jc w:val="center"/>
            </w:pPr>
            <w:r>
              <w:t>6.</w:t>
            </w:r>
          </w:p>
        </w:tc>
        <w:tc>
          <w:tcPr>
            <w:tcW w:w="3118" w:type="dxa"/>
          </w:tcPr>
          <w:p w14:paraId="192738D3" w14:textId="77777777" w:rsidR="00520F80" w:rsidRDefault="00520F80">
            <w:pPr>
              <w:pStyle w:val="ConsPlusNormal"/>
              <w:jc w:val="both"/>
            </w:pPr>
            <w:r>
              <w:t xml:space="preserve">Количество общественных организаций, принимающих участие в системе комплексного сопровождения людей с расстройствами аутистического </w:t>
            </w:r>
            <w:r>
              <w:lastRenderedPageBreak/>
              <w:t>спектра</w:t>
            </w:r>
          </w:p>
        </w:tc>
        <w:tc>
          <w:tcPr>
            <w:tcW w:w="1247" w:type="dxa"/>
          </w:tcPr>
          <w:p w14:paraId="10BBB931" w14:textId="77777777" w:rsidR="00520F80" w:rsidRDefault="00520F80">
            <w:pPr>
              <w:pStyle w:val="ConsPlusNormal"/>
              <w:jc w:val="center"/>
            </w:pPr>
            <w:r>
              <w:lastRenderedPageBreak/>
              <w:t>ед.</w:t>
            </w:r>
          </w:p>
        </w:tc>
        <w:tc>
          <w:tcPr>
            <w:tcW w:w="850" w:type="dxa"/>
          </w:tcPr>
          <w:p w14:paraId="0CBC4BAB" w14:textId="77777777" w:rsidR="00520F80" w:rsidRDefault="00520F80">
            <w:pPr>
              <w:pStyle w:val="ConsPlusNormal"/>
              <w:jc w:val="center"/>
            </w:pPr>
            <w:r>
              <w:t>-</w:t>
            </w:r>
          </w:p>
        </w:tc>
        <w:tc>
          <w:tcPr>
            <w:tcW w:w="907" w:type="dxa"/>
          </w:tcPr>
          <w:p w14:paraId="2EAFA1CF" w14:textId="77777777" w:rsidR="00520F80" w:rsidRDefault="00520F80">
            <w:pPr>
              <w:pStyle w:val="ConsPlusNormal"/>
              <w:jc w:val="center"/>
            </w:pPr>
            <w:r>
              <w:t>-</w:t>
            </w:r>
          </w:p>
        </w:tc>
        <w:tc>
          <w:tcPr>
            <w:tcW w:w="964" w:type="dxa"/>
          </w:tcPr>
          <w:p w14:paraId="22DF4F01" w14:textId="77777777" w:rsidR="00520F80" w:rsidRDefault="00520F80">
            <w:pPr>
              <w:pStyle w:val="ConsPlusNormal"/>
              <w:jc w:val="center"/>
            </w:pPr>
            <w:r>
              <w:t>-</w:t>
            </w:r>
          </w:p>
        </w:tc>
        <w:tc>
          <w:tcPr>
            <w:tcW w:w="1020" w:type="dxa"/>
          </w:tcPr>
          <w:p w14:paraId="6BE693CE" w14:textId="77777777" w:rsidR="00520F80" w:rsidRDefault="00520F80">
            <w:pPr>
              <w:pStyle w:val="ConsPlusNormal"/>
              <w:jc w:val="center"/>
            </w:pPr>
            <w:r>
              <w:t>-</w:t>
            </w:r>
          </w:p>
        </w:tc>
        <w:tc>
          <w:tcPr>
            <w:tcW w:w="964" w:type="dxa"/>
          </w:tcPr>
          <w:p w14:paraId="07C139C1" w14:textId="77777777" w:rsidR="00520F80" w:rsidRDefault="00520F80">
            <w:pPr>
              <w:pStyle w:val="ConsPlusNormal"/>
              <w:jc w:val="center"/>
            </w:pPr>
            <w:r>
              <w:t>-</w:t>
            </w:r>
          </w:p>
        </w:tc>
        <w:tc>
          <w:tcPr>
            <w:tcW w:w="964" w:type="dxa"/>
          </w:tcPr>
          <w:p w14:paraId="1AD15497" w14:textId="77777777" w:rsidR="00520F80" w:rsidRDefault="00520F80">
            <w:pPr>
              <w:pStyle w:val="ConsPlusNormal"/>
              <w:jc w:val="center"/>
            </w:pPr>
            <w:r>
              <w:t>-</w:t>
            </w:r>
          </w:p>
        </w:tc>
        <w:tc>
          <w:tcPr>
            <w:tcW w:w="907" w:type="dxa"/>
          </w:tcPr>
          <w:p w14:paraId="6BA6F686" w14:textId="77777777" w:rsidR="00520F80" w:rsidRDefault="00520F80">
            <w:pPr>
              <w:pStyle w:val="ConsPlusNormal"/>
              <w:jc w:val="center"/>
            </w:pPr>
            <w:r>
              <w:t>-</w:t>
            </w:r>
          </w:p>
        </w:tc>
        <w:tc>
          <w:tcPr>
            <w:tcW w:w="964" w:type="dxa"/>
          </w:tcPr>
          <w:p w14:paraId="7F4C726E" w14:textId="77777777" w:rsidR="00520F80" w:rsidRDefault="00520F80">
            <w:pPr>
              <w:pStyle w:val="ConsPlusNormal"/>
              <w:jc w:val="center"/>
            </w:pPr>
            <w:r>
              <w:t>5</w:t>
            </w:r>
          </w:p>
        </w:tc>
        <w:tc>
          <w:tcPr>
            <w:tcW w:w="964" w:type="dxa"/>
          </w:tcPr>
          <w:p w14:paraId="32CEDAA0" w14:textId="77777777" w:rsidR="00520F80" w:rsidRDefault="00520F80">
            <w:pPr>
              <w:pStyle w:val="ConsPlusNormal"/>
              <w:jc w:val="center"/>
            </w:pPr>
            <w:r>
              <w:t>5</w:t>
            </w:r>
          </w:p>
        </w:tc>
        <w:tc>
          <w:tcPr>
            <w:tcW w:w="964" w:type="dxa"/>
          </w:tcPr>
          <w:p w14:paraId="44A5FEEC" w14:textId="77777777" w:rsidR="00520F80" w:rsidRDefault="00520F80">
            <w:pPr>
              <w:pStyle w:val="ConsPlusNormal"/>
              <w:jc w:val="center"/>
            </w:pPr>
            <w:r>
              <w:t>8</w:t>
            </w:r>
          </w:p>
        </w:tc>
        <w:tc>
          <w:tcPr>
            <w:tcW w:w="1020" w:type="dxa"/>
          </w:tcPr>
          <w:p w14:paraId="2F31728F" w14:textId="77777777" w:rsidR="00520F80" w:rsidRDefault="00520F80">
            <w:pPr>
              <w:pStyle w:val="ConsPlusNormal"/>
              <w:jc w:val="center"/>
            </w:pPr>
            <w:r>
              <w:t>8</w:t>
            </w:r>
          </w:p>
        </w:tc>
        <w:tc>
          <w:tcPr>
            <w:tcW w:w="1077" w:type="dxa"/>
          </w:tcPr>
          <w:p w14:paraId="1704B517" w14:textId="77777777" w:rsidR="00520F80" w:rsidRDefault="00520F80">
            <w:pPr>
              <w:pStyle w:val="ConsPlusNormal"/>
              <w:jc w:val="center"/>
            </w:pPr>
            <w:r>
              <w:t>8</w:t>
            </w:r>
          </w:p>
        </w:tc>
      </w:tr>
      <w:tr w:rsidR="00520F80" w14:paraId="18E06C73" w14:textId="77777777">
        <w:tc>
          <w:tcPr>
            <w:tcW w:w="680" w:type="dxa"/>
          </w:tcPr>
          <w:p w14:paraId="6B9679AA" w14:textId="77777777" w:rsidR="00520F80" w:rsidRDefault="00520F80">
            <w:pPr>
              <w:pStyle w:val="ConsPlusNormal"/>
              <w:jc w:val="center"/>
            </w:pPr>
            <w:r>
              <w:t>7.</w:t>
            </w:r>
          </w:p>
        </w:tc>
        <w:tc>
          <w:tcPr>
            <w:tcW w:w="3118" w:type="dxa"/>
          </w:tcPr>
          <w:p w14:paraId="06C64D79" w14:textId="77777777" w:rsidR="00520F80" w:rsidRDefault="00520F80">
            <w:pPr>
              <w:pStyle w:val="ConsPlusNormal"/>
              <w:jc w:val="both"/>
            </w:pPr>
            <w:r>
              <w:t>Численность специалистов, прошедших обучение (переподготовку) из числа включенных в систему оказания комплексной помощи людям с расстройствами аутистического спектра</w:t>
            </w:r>
          </w:p>
        </w:tc>
        <w:tc>
          <w:tcPr>
            <w:tcW w:w="1247" w:type="dxa"/>
          </w:tcPr>
          <w:p w14:paraId="0096BEDA" w14:textId="77777777" w:rsidR="00520F80" w:rsidRDefault="00520F80">
            <w:pPr>
              <w:pStyle w:val="ConsPlusNormal"/>
              <w:jc w:val="center"/>
            </w:pPr>
            <w:r>
              <w:t>чел.</w:t>
            </w:r>
          </w:p>
        </w:tc>
        <w:tc>
          <w:tcPr>
            <w:tcW w:w="850" w:type="dxa"/>
          </w:tcPr>
          <w:p w14:paraId="322464E6" w14:textId="77777777" w:rsidR="00520F80" w:rsidRDefault="00520F80">
            <w:pPr>
              <w:pStyle w:val="ConsPlusNormal"/>
              <w:jc w:val="center"/>
            </w:pPr>
            <w:r>
              <w:t>-</w:t>
            </w:r>
          </w:p>
        </w:tc>
        <w:tc>
          <w:tcPr>
            <w:tcW w:w="907" w:type="dxa"/>
          </w:tcPr>
          <w:p w14:paraId="393F8BC5" w14:textId="77777777" w:rsidR="00520F80" w:rsidRDefault="00520F80">
            <w:pPr>
              <w:pStyle w:val="ConsPlusNormal"/>
              <w:jc w:val="center"/>
            </w:pPr>
            <w:r>
              <w:t>-</w:t>
            </w:r>
          </w:p>
        </w:tc>
        <w:tc>
          <w:tcPr>
            <w:tcW w:w="964" w:type="dxa"/>
          </w:tcPr>
          <w:p w14:paraId="55E1DD18" w14:textId="77777777" w:rsidR="00520F80" w:rsidRDefault="00520F80">
            <w:pPr>
              <w:pStyle w:val="ConsPlusNormal"/>
              <w:jc w:val="center"/>
            </w:pPr>
            <w:r>
              <w:t>-</w:t>
            </w:r>
          </w:p>
        </w:tc>
        <w:tc>
          <w:tcPr>
            <w:tcW w:w="1020" w:type="dxa"/>
          </w:tcPr>
          <w:p w14:paraId="54EBBFAE" w14:textId="77777777" w:rsidR="00520F80" w:rsidRDefault="00520F80">
            <w:pPr>
              <w:pStyle w:val="ConsPlusNormal"/>
              <w:jc w:val="center"/>
            </w:pPr>
            <w:r>
              <w:t>-</w:t>
            </w:r>
          </w:p>
        </w:tc>
        <w:tc>
          <w:tcPr>
            <w:tcW w:w="964" w:type="dxa"/>
          </w:tcPr>
          <w:p w14:paraId="73254781" w14:textId="77777777" w:rsidR="00520F80" w:rsidRDefault="00520F80">
            <w:pPr>
              <w:pStyle w:val="ConsPlusNormal"/>
              <w:jc w:val="center"/>
            </w:pPr>
            <w:r>
              <w:t>-</w:t>
            </w:r>
          </w:p>
        </w:tc>
        <w:tc>
          <w:tcPr>
            <w:tcW w:w="964" w:type="dxa"/>
          </w:tcPr>
          <w:p w14:paraId="78352322" w14:textId="77777777" w:rsidR="00520F80" w:rsidRDefault="00520F80">
            <w:pPr>
              <w:pStyle w:val="ConsPlusNormal"/>
              <w:jc w:val="center"/>
            </w:pPr>
            <w:r>
              <w:t>-</w:t>
            </w:r>
          </w:p>
        </w:tc>
        <w:tc>
          <w:tcPr>
            <w:tcW w:w="907" w:type="dxa"/>
          </w:tcPr>
          <w:p w14:paraId="2991D88C" w14:textId="77777777" w:rsidR="00520F80" w:rsidRDefault="00520F80">
            <w:pPr>
              <w:pStyle w:val="ConsPlusNormal"/>
              <w:jc w:val="center"/>
            </w:pPr>
            <w:r>
              <w:t>-</w:t>
            </w:r>
          </w:p>
        </w:tc>
        <w:tc>
          <w:tcPr>
            <w:tcW w:w="964" w:type="dxa"/>
          </w:tcPr>
          <w:p w14:paraId="5B2D3CD0" w14:textId="77777777" w:rsidR="00520F80" w:rsidRDefault="00520F80">
            <w:pPr>
              <w:pStyle w:val="ConsPlusNormal"/>
              <w:jc w:val="center"/>
            </w:pPr>
            <w:r>
              <w:t>694</w:t>
            </w:r>
          </w:p>
        </w:tc>
        <w:tc>
          <w:tcPr>
            <w:tcW w:w="964" w:type="dxa"/>
          </w:tcPr>
          <w:p w14:paraId="7182DC1D" w14:textId="77777777" w:rsidR="00520F80" w:rsidRDefault="00520F80">
            <w:pPr>
              <w:pStyle w:val="ConsPlusNormal"/>
              <w:jc w:val="center"/>
            </w:pPr>
            <w:r>
              <w:t>400</w:t>
            </w:r>
          </w:p>
        </w:tc>
        <w:tc>
          <w:tcPr>
            <w:tcW w:w="964" w:type="dxa"/>
          </w:tcPr>
          <w:p w14:paraId="44433B99" w14:textId="77777777" w:rsidR="00520F80" w:rsidRDefault="00520F80">
            <w:pPr>
              <w:pStyle w:val="ConsPlusNormal"/>
              <w:jc w:val="center"/>
            </w:pPr>
            <w:r>
              <w:t>100</w:t>
            </w:r>
          </w:p>
        </w:tc>
        <w:tc>
          <w:tcPr>
            <w:tcW w:w="1020" w:type="dxa"/>
          </w:tcPr>
          <w:p w14:paraId="6252282F" w14:textId="77777777" w:rsidR="00520F80" w:rsidRDefault="00520F80">
            <w:pPr>
              <w:pStyle w:val="ConsPlusNormal"/>
              <w:jc w:val="center"/>
            </w:pPr>
            <w:r>
              <w:t>100</w:t>
            </w:r>
          </w:p>
        </w:tc>
        <w:tc>
          <w:tcPr>
            <w:tcW w:w="1077" w:type="dxa"/>
          </w:tcPr>
          <w:p w14:paraId="04DC777B" w14:textId="77777777" w:rsidR="00520F80" w:rsidRDefault="00520F80">
            <w:pPr>
              <w:pStyle w:val="ConsPlusNormal"/>
              <w:jc w:val="center"/>
            </w:pPr>
            <w:r>
              <w:t>100</w:t>
            </w:r>
          </w:p>
        </w:tc>
      </w:tr>
    </w:tbl>
    <w:p w14:paraId="74AD252E" w14:textId="77777777" w:rsidR="00520F80" w:rsidRDefault="00520F80">
      <w:pPr>
        <w:pStyle w:val="ConsPlusNormal"/>
        <w:ind w:firstLine="540"/>
        <w:jc w:val="both"/>
      </w:pPr>
    </w:p>
    <w:p w14:paraId="317858C3" w14:textId="77777777" w:rsidR="00520F80" w:rsidRDefault="00520F80">
      <w:pPr>
        <w:pStyle w:val="ConsPlusTitle"/>
        <w:ind w:firstLine="540"/>
        <w:jc w:val="both"/>
        <w:outlineLvl w:val="4"/>
      </w:pPr>
      <w:r>
        <w:t>3.2.2.6. Меры правового регулирования в рамках Подпрограммы 2</w:t>
      </w:r>
    </w:p>
    <w:p w14:paraId="70F1FED6" w14:textId="77777777" w:rsidR="00520F80" w:rsidRDefault="00520F80">
      <w:pPr>
        <w:pStyle w:val="ConsPlusNormal"/>
        <w:ind w:firstLine="540"/>
        <w:jc w:val="both"/>
      </w:pPr>
    </w:p>
    <w:p w14:paraId="0ECA5B52" w14:textId="77777777" w:rsidR="00520F80" w:rsidRDefault="00520F80">
      <w:pPr>
        <w:pStyle w:val="ConsPlusNormal"/>
        <w:ind w:firstLine="540"/>
        <w:jc w:val="both"/>
      </w:pPr>
      <w:r>
        <w:t>В ходе реализации Подпрограммы 2 разработка нормативных актов не планируется.</w:t>
      </w:r>
    </w:p>
    <w:p w14:paraId="041E0AC5" w14:textId="77777777" w:rsidR="00520F80" w:rsidRDefault="00520F80">
      <w:pPr>
        <w:pStyle w:val="ConsPlusNormal"/>
        <w:ind w:firstLine="540"/>
        <w:jc w:val="both"/>
      </w:pPr>
    </w:p>
    <w:p w14:paraId="0F8FE0F7" w14:textId="77777777" w:rsidR="00520F80" w:rsidRDefault="00520F80">
      <w:pPr>
        <w:pStyle w:val="ConsPlusTitle"/>
        <w:ind w:firstLine="540"/>
        <w:jc w:val="both"/>
        <w:outlineLvl w:val="4"/>
      </w:pPr>
      <w:r>
        <w:t>3.2.2.7. Предоставление субсидий из областного бюджета бюджетам муниципальных образований Нижегородской области в рамках Подпрограммы 2</w:t>
      </w:r>
    </w:p>
    <w:p w14:paraId="1DB61C74" w14:textId="77777777" w:rsidR="00520F80" w:rsidRDefault="00520F80">
      <w:pPr>
        <w:pStyle w:val="ConsPlusNormal"/>
        <w:ind w:firstLine="540"/>
        <w:jc w:val="both"/>
      </w:pPr>
      <w:r>
        <w:t xml:space="preserve">(в ред. </w:t>
      </w:r>
      <w:hyperlink r:id="rId498">
        <w:r>
          <w:rPr>
            <w:color w:val="0000FF"/>
          </w:rPr>
          <w:t>постановления</w:t>
        </w:r>
      </w:hyperlink>
      <w:r>
        <w:t xml:space="preserve"> Правительства Нижегородской области от 26.07.2022 N 586)</w:t>
      </w:r>
    </w:p>
    <w:p w14:paraId="6E6E54DF" w14:textId="77777777" w:rsidR="00520F80" w:rsidRDefault="00520F80">
      <w:pPr>
        <w:pStyle w:val="ConsPlusNormal"/>
        <w:ind w:firstLine="540"/>
        <w:jc w:val="both"/>
      </w:pPr>
    </w:p>
    <w:p w14:paraId="19BADAD6" w14:textId="77777777" w:rsidR="00520F80" w:rsidRDefault="00520F80">
      <w:pPr>
        <w:pStyle w:val="ConsPlusNormal"/>
        <w:ind w:firstLine="540"/>
        <w:jc w:val="both"/>
      </w:pPr>
      <w:r>
        <w:t>В рамках Подпрограммы 2 предоставление субсидий бюджетам муниципальных образований Нижегородской области не планируется.</w:t>
      </w:r>
    </w:p>
    <w:p w14:paraId="306A05E8" w14:textId="77777777" w:rsidR="00520F80" w:rsidRDefault="00520F80">
      <w:pPr>
        <w:pStyle w:val="ConsPlusNormal"/>
        <w:ind w:firstLine="540"/>
        <w:jc w:val="both"/>
      </w:pPr>
    </w:p>
    <w:p w14:paraId="6E7157AA" w14:textId="77777777" w:rsidR="00520F80" w:rsidRDefault="00520F80">
      <w:pPr>
        <w:pStyle w:val="ConsPlusTitle"/>
        <w:ind w:firstLine="540"/>
        <w:jc w:val="both"/>
        <w:outlineLvl w:val="4"/>
      </w:pPr>
      <w:r>
        <w:t>3.2.2.8. Участие в реализации Подпрограммы 2 государственных унитарных предприятий, акционерных обществ и иных организаций</w:t>
      </w:r>
    </w:p>
    <w:p w14:paraId="0D3D126A" w14:textId="77777777" w:rsidR="00520F80" w:rsidRDefault="00520F80">
      <w:pPr>
        <w:pStyle w:val="ConsPlusNormal"/>
        <w:ind w:firstLine="540"/>
        <w:jc w:val="both"/>
      </w:pPr>
    </w:p>
    <w:p w14:paraId="7AF83782" w14:textId="77777777" w:rsidR="00520F80" w:rsidRDefault="00520F80">
      <w:pPr>
        <w:pStyle w:val="ConsPlusNormal"/>
        <w:ind w:firstLine="540"/>
        <w:jc w:val="both"/>
      </w:pPr>
      <w:r>
        <w:t>В рамках Подпрограммы 2 участие государственных унитарных предприятий, акционерных обществ и иных организаций не предусмотрено.</w:t>
      </w:r>
    </w:p>
    <w:p w14:paraId="1F766F9D" w14:textId="77777777" w:rsidR="00520F80" w:rsidRDefault="00520F80">
      <w:pPr>
        <w:pStyle w:val="ConsPlusNormal"/>
        <w:ind w:firstLine="540"/>
        <w:jc w:val="both"/>
      </w:pPr>
    </w:p>
    <w:p w14:paraId="1DA49767" w14:textId="77777777" w:rsidR="00520F80" w:rsidRDefault="00520F80">
      <w:pPr>
        <w:pStyle w:val="ConsPlusTitle"/>
        <w:ind w:firstLine="540"/>
        <w:jc w:val="both"/>
        <w:outlineLvl w:val="4"/>
      </w:pPr>
      <w:r>
        <w:t>3.2.2.9. Обоснование объема финансовых ресурсов, необходимых для реализации Подпрограммы 2</w:t>
      </w:r>
    </w:p>
    <w:p w14:paraId="4E511B31" w14:textId="77777777" w:rsidR="00520F80" w:rsidRDefault="00520F80">
      <w:pPr>
        <w:pStyle w:val="ConsPlusNormal"/>
        <w:ind w:firstLine="540"/>
        <w:jc w:val="both"/>
      </w:pPr>
      <w:r>
        <w:t xml:space="preserve">(в ред. </w:t>
      </w:r>
      <w:hyperlink r:id="rId499">
        <w:r>
          <w:rPr>
            <w:color w:val="0000FF"/>
          </w:rPr>
          <w:t>постановления</w:t>
        </w:r>
      </w:hyperlink>
      <w:r>
        <w:t xml:space="preserve"> Правительства Нижегородской области от 26.07.2022 N 586)</w:t>
      </w:r>
    </w:p>
    <w:p w14:paraId="188CF94D" w14:textId="77777777" w:rsidR="00520F80" w:rsidRDefault="00520F80">
      <w:pPr>
        <w:pStyle w:val="ConsPlusNormal"/>
        <w:ind w:firstLine="540"/>
        <w:jc w:val="both"/>
      </w:pPr>
    </w:p>
    <w:p w14:paraId="7344B1EC" w14:textId="77777777" w:rsidR="00520F80" w:rsidRDefault="00520F80">
      <w:pPr>
        <w:pStyle w:val="ConsPlusNormal"/>
        <w:ind w:firstLine="540"/>
        <w:jc w:val="both"/>
      </w:pPr>
      <w:r>
        <w:t>Финансирование Подпрограммы 2 предполагается осуществлять за счет средств областного бюджета.</w:t>
      </w:r>
    </w:p>
    <w:p w14:paraId="2D6A985B" w14:textId="77777777" w:rsidR="00520F80" w:rsidRDefault="00520F80">
      <w:pPr>
        <w:pStyle w:val="ConsPlusNormal"/>
        <w:ind w:firstLine="540"/>
        <w:jc w:val="both"/>
      </w:pPr>
    </w:p>
    <w:p w14:paraId="6D63AB01" w14:textId="77777777" w:rsidR="00520F80" w:rsidRDefault="00520F80">
      <w:pPr>
        <w:pStyle w:val="ConsPlusNormal"/>
        <w:jc w:val="center"/>
      </w:pPr>
      <w:r>
        <w:t>Ресурсное обеспечение реализации Подпрограммы 2</w:t>
      </w:r>
    </w:p>
    <w:p w14:paraId="23A43E4D" w14:textId="77777777" w:rsidR="00520F80" w:rsidRDefault="00520F80">
      <w:pPr>
        <w:pStyle w:val="ConsPlusNormal"/>
        <w:jc w:val="center"/>
      </w:pPr>
      <w:r>
        <w:t>за счет средств областного бюджета</w:t>
      </w:r>
    </w:p>
    <w:p w14:paraId="6EF6CA0A"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984"/>
        <w:gridCol w:w="2235"/>
        <w:gridCol w:w="1587"/>
        <w:gridCol w:w="1587"/>
        <w:gridCol w:w="1587"/>
        <w:gridCol w:w="1644"/>
        <w:gridCol w:w="1587"/>
        <w:gridCol w:w="1587"/>
        <w:gridCol w:w="1701"/>
        <w:gridCol w:w="1701"/>
        <w:gridCol w:w="1701"/>
        <w:gridCol w:w="1701"/>
        <w:gridCol w:w="1757"/>
      </w:tblGrid>
      <w:tr w:rsidR="00520F80" w14:paraId="4440FAA4" w14:textId="77777777">
        <w:tc>
          <w:tcPr>
            <w:tcW w:w="1134" w:type="dxa"/>
            <w:vMerge w:val="restart"/>
          </w:tcPr>
          <w:p w14:paraId="0CB1D912" w14:textId="77777777" w:rsidR="00520F80" w:rsidRDefault="00520F80">
            <w:pPr>
              <w:pStyle w:val="ConsPlusNormal"/>
              <w:jc w:val="center"/>
            </w:pPr>
            <w:r>
              <w:t>Статус</w:t>
            </w:r>
          </w:p>
        </w:tc>
        <w:tc>
          <w:tcPr>
            <w:tcW w:w="1984" w:type="dxa"/>
            <w:vMerge w:val="restart"/>
          </w:tcPr>
          <w:p w14:paraId="1DE14FB3" w14:textId="77777777" w:rsidR="00520F80" w:rsidRDefault="00520F80">
            <w:pPr>
              <w:pStyle w:val="ConsPlusNormal"/>
              <w:jc w:val="center"/>
            </w:pPr>
            <w:r>
              <w:t>Подпрограмма государственной программы</w:t>
            </w:r>
          </w:p>
        </w:tc>
        <w:tc>
          <w:tcPr>
            <w:tcW w:w="2235" w:type="dxa"/>
            <w:vMerge w:val="restart"/>
          </w:tcPr>
          <w:p w14:paraId="67BB366E" w14:textId="77777777" w:rsidR="00520F80" w:rsidRDefault="00520F80">
            <w:pPr>
              <w:pStyle w:val="ConsPlusNormal"/>
              <w:jc w:val="center"/>
            </w:pPr>
            <w:r>
              <w:t>Государственный заказчик-координатор, соисполнители</w:t>
            </w:r>
          </w:p>
        </w:tc>
        <w:tc>
          <w:tcPr>
            <w:tcW w:w="18140" w:type="dxa"/>
            <w:gridSpan w:val="11"/>
          </w:tcPr>
          <w:p w14:paraId="142400D7" w14:textId="77777777" w:rsidR="00520F80" w:rsidRDefault="00520F80">
            <w:pPr>
              <w:pStyle w:val="ConsPlusNormal"/>
              <w:jc w:val="center"/>
            </w:pPr>
            <w:r>
              <w:t>Расходы (тыс. руб.), годы</w:t>
            </w:r>
          </w:p>
        </w:tc>
      </w:tr>
      <w:tr w:rsidR="00520F80" w14:paraId="7B0E9AF1" w14:textId="77777777">
        <w:tc>
          <w:tcPr>
            <w:tcW w:w="1134" w:type="dxa"/>
            <w:vMerge/>
          </w:tcPr>
          <w:p w14:paraId="0BDC4ACF" w14:textId="77777777" w:rsidR="00520F80" w:rsidRDefault="00520F80">
            <w:pPr>
              <w:pStyle w:val="ConsPlusNormal"/>
            </w:pPr>
          </w:p>
        </w:tc>
        <w:tc>
          <w:tcPr>
            <w:tcW w:w="1984" w:type="dxa"/>
            <w:vMerge/>
          </w:tcPr>
          <w:p w14:paraId="1D2EA9E3" w14:textId="77777777" w:rsidR="00520F80" w:rsidRDefault="00520F80">
            <w:pPr>
              <w:pStyle w:val="ConsPlusNormal"/>
            </w:pPr>
          </w:p>
        </w:tc>
        <w:tc>
          <w:tcPr>
            <w:tcW w:w="2235" w:type="dxa"/>
            <w:vMerge/>
          </w:tcPr>
          <w:p w14:paraId="22383645" w14:textId="77777777" w:rsidR="00520F80" w:rsidRDefault="00520F80">
            <w:pPr>
              <w:pStyle w:val="ConsPlusNormal"/>
            </w:pPr>
          </w:p>
        </w:tc>
        <w:tc>
          <w:tcPr>
            <w:tcW w:w="1587" w:type="dxa"/>
          </w:tcPr>
          <w:p w14:paraId="6186AF82" w14:textId="77777777" w:rsidR="00520F80" w:rsidRDefault="00520F80">
            <w:pPr>
              <w:pStyle w:val="ConsPlusNormal"/>
              <w:jc w:val="center"/>
            </w:pPr>
            <w:r>
              <w:t>2015</w:t>
            </w:r>
          </w:p>
        </w:tc>
        <w:tc>
          <w:tcPr>
            <w:tcW w:w="1587" w:type="dxa"/>
          </w:tcPr>
          <w:p w14:paraId="07080225" w14:textId="77777777" w:rsidR="00520F80" w:rsidRDefault="00520F80">
            <w:pPr>
              <w:pStyle w:val="ConsPlusNormal"/>
              <w:jc w:val="center"/>
            </w:pPr>
            <w:r>
              <w:t>2016</w:t>
            </w:r>
          </w:p>
        </w:tc>
        <w:tc>
          <w:tcPr>
            <w:tcW w:w="1587" w:type="dxa"/>
          </w:tcPr>
          <w:p w14:paraId="5946F8D7" w14:textId="77777777" w:rsidR="00520F80" w:rsidRDefault="00520F80">
            <w:pPr>
              <w:pStyle w:val="ConsPlusNormal"/>
              <w:jc w:val="center"/>
            </w:pPr>
            <w:r>
              <w:t>2017</w:t>
            </w:r>
          </w:p>
        </w:tc>
        <w:tc>
          <w:tcPr>
            <w:tcW w:w="1644" w:type="dxa"/>
          </w:tcPr>
          <w:p w14:paraId="12C5412D" w14:textId="77777777" w:rsidR="00520F80" w:rsidRDefault="00520F80">
            <w:pPr>
              <w:pStyle w:val="ConsPlusNormal"/>
              <w:jc w:val="center"/>
            </w:pPr>
            <w:r>
              <w:t>2018</w:t>
            </w:r>
          </w:p>
        </w:tc>
        <w:tc>
          <w:tcPr>
            <w:tcW w:w="1587" w:type="dxa"/>
          </w:tcPr>
          <w:p w14:paraId="3462127F" w14:textId="77777777" w:rsidR="00520F80" w:rsidRDefault="00520F80">
            <w:pPr>
              <w:pStyle w:val="ConsPlusNormal"/>
              <w:jc w:val="center"/>
            </w:pPr>
            <w:r>
              <w:t>2019</w:t>
            </w:r>
          </w:p>
        </w:tc>
        <w:tc>
          <w:tcPr>
            <w:tcW w:w="1587" w:type="dxa"/>
          </w:tcPr>
          <w:p w14:paraId="316C5FFD" w14:textId="77777777" w:rsidR="00520F80" w:rsidRDefault="00520F80">
            <w:pPr>
              <w:pStyle w:val="ConsPlusNormal"/>
              <w:jc w:val="center"/>
            </w:pPr>
            <w:r>
              <w:t>2020</w:t>
            </w:r>
          </w:p>
        </w:tc>
        <w:tc>
          <w:tcPr>
            <w:tcW w:w="1701" w:type="dxa"/>
          </w:tcPr>
          <w:p w14:paraId="25AB3C30" w14:textId="77777777" w:rsidR="00520F80" w:rsidRDefault="00520F80">
            <w:pPr>
              <w:pStyle w:val="ConsPlusNormal"/>
              <w:jc w:val="center"/>
            </w:pPr>
            <w:r>
              <w:t>2021</w:t>
            </w:r>
          </w:p>
        </w:tc>
        <w:tc>
          <w:tcPr>
            <w:tcW w:w="1701" w:type="dxa"/>
          </w:tcPr>
          <w:p w14:paraId="3530B7A8" w14:textId="77777777" w:rsidR="00520F80" w:rsidRDefault="00520F80">
            <w:pPr>
              <w:pStyle w:val="ConsPlusNormal"/>
              <w:jc w:val="center"/>
            </w:pPr>
            <w:r>
              <w:t>2022</w:t>
            </w:r>
          </w:p>
        </w:tc>
        <w:tc>
          <w:tcPr>
            <w:tcW w:w="1701" w:type="dxa"/>
          </w:tcPr>
          <w:p w14:paraId="2902870B" w14:textId="77777777" w:rsidR="00520F80" w:rsidRDefault="00520F80">
            <w:pPr>
              <w:pStyle w:val="ConsPlusNormal"/>
              <w:jc w:val="center"/>
            </w:pPr>
            <w:r>
              <w:t>2023</w:t>
            </w:r>
          </w:p>
        </w:tc>
        <w:tc>
          <w:tcPr>
            <w:tcW w:w="1701" w:type="dxa"/>
          </w:tcPr>
          <w:p w14:paraId="610370C2" w14:textId="77777777" w:rsidR="00520F80" w:rsidRDefault="00520F80">
            <w:pPr>
              <w:pStyle w:val="ConsPlusNormal"/>
              <w:jc w:val="center"/>
            </w:pPr>
            <w:r>
              <w:t>2024</w:t>
            </w:r>
          </w:p>
        </w:tc>
        <w:tc>
          <w:tcPr>
            <w:tcW w:w="1757" w:type="dxa"/>
          </w:tcPr>
          <w:p w14:paraId="5C09B26B" w14:textId="77777777" w:rsidR="00520F80" w:rsidRDefault="00520F80">
            <w:pPr>
              <w:pStyle w:val="ConsPlusNormal"/>
              <w:jc w:val="center"/>
            </w:pPr>
            <w:r>
              <w:t>всего</w:t>
            </w:r>
          </w:p>
        </w:tc>
      </w:tr>
      <w:tr w:rsidR="00520F80" w14:paraId="60F947A2" w14:textId="77777777">
        <w:tc>
          <w:tcPr>
            <w:tcW w:w="1134" w:type="dxa"/>
          </w:tcPr>
          <w:p w14:paraId="7A5B1B37" w14:textId="77777777" w:rsidR="00520F80" w:rsidRDefault="00520F80">
            <w:pPr>
              <w:pStyle w:val="ConsPlusNormal"/>
              <w:jc w:val="center"/>
            </w:pPr>
            <w:r>
              <w:t>1</w:t>
            </w:r>
          </w:p>
        </w:tc>
        <w:tc>
          <w:tcPr>
            <w:tcW w:w="1984" w:type="dxa"/>
          </w:tcPr>
          <w:p w14:paraId="142FFD00" w14:textId="77777777" w:rsidR="00520F80" w:rsidRDefault="00520F80">
            <w:pPr>
              <w:pStyle w:val="ConsPlusNormal"/>
              <w:jc w:val="center"/>
            </w:pPr>
            <w:r>
              <w:t>2</w:t>
            </w:r>
          </w:p>
        </w:tc>
        <w:tc>
          <w:tcPr>
            <w:tcW w:w="2235" w:type="dxa"/>
          </w:tcPr>
          <w:p w14:paraId="1009B1C2" w14:textId="77777777" w:rsidR="00520F80" w:rsidRDefault="00520F80">
            <w:pPr>
              <w:pStyle w:val="ConsPlusNormal"/>
              <w:jc w:val="center"/>
            </w:pPr>
            <w:r>
              <w:t>3</w:t>
            </w:r>
          </w:p>
        </w:tc>
        <w:tc>
          <w:tcPr>
            <w:tcW w:w="1587" w:type="dxa"/>
          </w:tcPr>
          <w:p w14:paraId="5EF52143" w14:textId="77777777" w:rsidR="00520F80" w:rsidRDefault="00520F80">
            <w:pPr>
              <w:pStyle w:val="ConsPlusNormal"/>
              <w:jc w:val="center"/>
            </w:pPr>
            <w:r>
              <w:t>4</w:t>
            </w:r>
          </w:p>
        </w:tc>
        <w:tc>
          <w:tcPr>
            <w:tcW w:w="1587" w:type="dxa"/>
          </w:tcPr>
          <w:p w14:paraId="7D09F39C" w14:textId="77777777" w:rsidR="00520F80" w:rsidRDefault="00520F80">
            <w:pPr>
              <w:pStyle w:val="ConsPlusNormal"/>
              <w:jc w:val="center"/>
            </w:pPr>
            <w:r>
              <w:t>5</w:t>
            </w:r>
          </w:p>
        </w:tc>
        <w:tc>
          <w:tcPr>
            <w:tcW w:w="1587" w:type="dxa"/>
          </w:tcPr>
          <w:p w14:paraId="01D39393" w14:textId="77777777" w:rsidR="00520F80" w:rsidRDefault="00520F80">
            <w:pPr>
              <w:pStyle w:val="ConsPlusNormal"/>
              <w:jc w:val="center"/>
            </w:pPr>
            <w:r>
              <w:t>6</w:t>
            </w:r>
          </w:p>
        </w:tc>
        <w:tc>
          <w:tcPr>
            <w:tcW w:w="1644" w:type="dxa"/>
          </w:tcPr>
          <w:p w14:paraId="2CD11118" w14:textId="77777777" w:rsidR="00520F80" w:rsidRDefault="00520F80">
            <w:pPr>
              <w:pStyle w:val="ConsPlusNormal"/>
              <w:jc w:val="center"/>
            </w:pPr>
            <w:r>
              <w:t>7</w:t>
            </w:r>
          </w:p>
        </w:tc>
        <w:tc>
          <w:tcPr>
            <w:tcW w:w="1587" w:type="dxa"/>
          </w:tcPr>
          <w:p w14:paraId="6B89A361" w14:textId="77777777" w:rsidR="00520F80" w:rsidRDefault="00520F80">
            <w:pPr>
              <w:pStyle w:val="ConsPlusNormal"/>
              <w:jc w:val="center"/>
            </w:pPr>
            <w:r>
              <w:t>8</w:t>
            </w:r>
          </w:p>
        </w:tc>
        <w:tc>
          <w:tcPr>
            <w:tcW w:w="1587" w:type="dxa"/>
          </w:tcPr>
          <w:p w14:paraId="1A4DB308" w14:textId="77777777" w:rsidR="00520F80" w:rsidRDefault="00520F80">
            <w:pPr>
              <w:pStyle w:val="ConsPlusNormal"/>
              <w:jc w:val="center"/>
            </w:pPr>
            <w:r>
              <w:t>9</w:t>
            </w:r>
          </w:p>
        </w:tc>
        <w:tc>
          <w:tcPr>
            <w:tcW w:w="1701" w:type="dxa"/>
          </w:tcPr>
          <w:p w14:paraId="31D9F7E0" w14:textId="77777777" w:rsidR="00520F80" w:rsidRDefault="00520F80">
            <w:pPr>
              <w:pStyle w:val="ConsPlusNormal"/>
              <w:jc w:val="center"/>
            </w:pPr>
            <w:r>
              <w:t>10</w:t>
            </w:r>
          </w:p>
        </w:tc>
        <w:tc>
          <w:tcPr>
            <w:tcW w:w="1701" w:type="dxa"/>
          </w:tcPr>
          <w:p w14:paraId="1207082C" w14:textId="77777777" w:rsidR="00520F80" w:rsidRDefault="00520F80">
            <w:pPr>
              <w:pStyle w:val="ConsPlusNormal"/>
              <w:jc w:val="center"/>
            </w:pPr>
            <w:r>
              <w:t>11</w:t>
            </w:r>
          </w:p>
        </w:tc>
        <w:tc>
          <w:tcPr>
            <w:tcW w:w="1701" w:type="dxa"/>
          </w:tcPr>
          <w:p w14:paraId="32D13183" w14:textId="77777777" w:rsidR="00520F80" w:rsidRDefault="00520F80">
            <w:pPr>
              <w:pStyle w:val="ConsPlusNormal"/>
              <w:jc w:val="center"/>
            </w:pPr>
            <w:r>
              <w:t>12</w:t>
            </w:r>
          </w:p>
        </w:tc>
        <w:tc>
          <w:tcPr>
            <w:tcW w:w="1701" w:type="dxa"/>
          </w:tcPr>
          <w:p w14:paraId="1E654AE7" w14:textId="77777777" w:rsidR="00520F80" w:rsidRDefault="00520F80">
            <w:pPr>
              <w:pStyle w:val="ConsPlusNormal"/>
              <w:jc w:val="center"/>
            </w:pPr>
            <w:r>
              <w:t>13</w:t>
            </w:r>
          </w:p>
        </w:tc>
        <w:tc>
          <w:tcPr>
            <w:tcW w:w="1757" w:type="dxa"/>
          </w:tcPr>
          <w:p w14:paraId="2EF7515E" w14:textId="77777777" w:rsidR="00520F80" w:rsidRDefault="00520F80">
            <w:pPr>
              <w:pStyle w:val="ConsPlusNormal"/>
              <w:jc w:val="center"/>
            </w:pPr>
            <w:r>
              <w:t>14</w:t>
            </w:r>
          </w:p>
        </w:tc>
      </w:tr>
      <w:tr w:rsidR="00520F80" w14:paraId="6CE5F399" w14:textId="77777777">
        <w:tc>
          <w:tcPr>
            <w:tcW w:w="1134" w:type="dxa"/>
            <w:vMerge w:val="restart"/>
          </w:tcPr>
          <w:p w14:paraId="563DEC70" w14:textId="77777777" w:rsidR="00520F80" w:rsidRDefault="00520F80">
            <w:pPr>
              <w:pStyle w:val="ConsPlusNormal"/>
              <w:jc w:val="both"/>
            </w:pPr>
            <w:r>
              <w:lastRenderedPageBreak/>
              <w:t>Подпрограмма 2</w:t>
            </w:r>
          </w:p>
        </w:tc>
        <w:tc>
          <w:tcPr>
            <w:tcW w:w="1984" w:type="dxa"/>
            <w:vMerge w:val="restart"/>
          </w:tcPr>
          <w:p w14:paraId="20A475AE" w14:textId="77777777" w:rsidR="00520F80" w:rsidRDefault="00520F80">
            <w:pPr>
              <w:pStyle w:val="ConsPlusNormal"/>
              <w:jc w:val="both"/>
            </w:pPr>
            <w:r>
              <w:t>"Модернизация и развитие социального обслуживания населения"</w:t>
            </w:r>
          </w:p>
        </w:tc>
        <w:tc>
          <w:tcPr>
            <w:tcW w:w="2235" w:type="dxa"/>
          </w:tcPr>
          <w:p w14:paraId="60436AC0" w14:textId="77777777" w:rsidR="00520F80" w:rsidRDefault="00520F80">
            <w:pPr>
              <w:pStyle w:val="ConsPlusNormal"/>
              <w:jc w:val="both"/>
            </w:pPr>
            <w:r>
              <w:t>всего</w:t>
            </w:r>
          </w:p>
        </w:tc>
        <w:tc>
          <w:tcPr>
            <w:tcW w:w="1587" w:type="dxa"/>
          </w:tcPr>
          <w:p w14:paraId="15634016" w14:textId="77777777" w:rsidR="00520F80" w:rsidRDefault="00520F80">
            <w:pPr>
              <w:pStyle w:val="ConsPlusNormal"/>
              <w:jc w:val="center"/>
            </w:pPr>
            <w:r>
              <w:t>5 981 970,4</w:t>
            </w:r>
          </w:p>
        </w:tc>
        <w:tc>
          <w:tcPr>
            <w:tcW w:w="1587" w:type="dxa"/>
          </w:tcPr>
          <w:p w14:paraId="1B9E5AE5" w14:textId="77777777" w:rsidR="00520F80" w:rsidRDefault="00520F80">
            <w:pPr>
              <w:pStyle w:val="ConsPlusNormal"/>
              <w:jc w:val="center"/>
            </w:pPr>
            <w:r>
              <w:t>6 089 446,4</w:t>
            </w:r>
          </w:p>
        </w:tc>
        <w:tc>
          <w:tcPr>
            <w:tcW w:w="1587" w:type="dxa"/>
          </w:tcPr>
          <w:p w14:paraId="2511C0EF" w14:textId="77777777" w:rsidR="00520F80" w:rsidRDefault="00520F80">
            <w:pPr>
              <w:pStyle w:val="ConsPlusNormal"/>
              <w:jc w:val="center"/>
            </w:pPr>
            <w:r>
              <w:t>6 989 107,8</w:t>
            </w:r>
          </w:p>
        </w:tc>
        <w:tc>
          <w:tcPr>
            <w:tcW w:w="1644" w:type="dxa"/>
          </w:tcPr>
          <w:p w14:paraId="35235E14" w14:textId="77777777" w:rsidR="00520F80" w:rsidRDefault="00520F80">
            <w:pPr>
              <w:pStyle w:val="ConsPlusNormal"/>
              <w:jc w:val="center"/>
            </w:pPr>
            <w:r>
              <w:t>8 184 076,6</w:t>
            </w:r>
          </w:p>
        </w:tc>
        <w:tc>
          <w:tcPr>
            <w:tcW w:w="1587" w:type="dxa"/>
          </w:tcPr>
          <w:p w14:paraId="28DCE328" w14:textId="77777777" w:rsidR="00520F80" w:rsidRDefault="00520F80">
            <w:pPr>
              <w:pStyle w:val="ConsPlusNormal"/>
              <w:jc w:val="center"/>
            </w:pPr>
            <w:r>
              <w:t>8 728 937,0</w:t>
            </w:r>
          </w:p>
        </w:tc>
        <w:tc>
          <w:tcPr>
            <w:tcW w:w="1587" w:type="dxa"/>
          </w:tcPr>
          <w:p w14:paraId="3D0350B8" w14:textId="77777777" w:rsidR="00520F80" w:rsidRDefault="00520F80">
            <w:pPr>
              <w:pStyle w:val="ConsPlusNormal"/>
              <w:jc w:val="center"/>
            </w:pPr>
            <w:r>
              <w:t>9 413 118,6</w:t>
            </w:r>
          </w:p>
        </w:tc>
        <w:tc>
          <w:tcPr>
            <w:tcW w:w="1701" w:type="dxa"/>
          </w:tcPr>
          <w:p w14:paraId="433C7EDB" w14:textId="77777777" w:rsidR="00520F80" w:rsidRDefault="00520F80">
            <w:pPr>
              <w:pStyle w:val="ConsPlusNormal"/>
              <w:jc w:val="center"/>
            </w:pPr>
            <w:r>
              <w:t>10 025 092,9</w:t>
            </w:r>
          </w:p>
        </w:tc>
        <w:tc>
          <w:tcPr>
            <w:tcW w:w="1701" w:type="dxa"/>
          </w:tcPr>
          <w:p w14:paraId="02DB7380" w14:textId="77777777" w:rsidR="00520F80" w:rsidRDefault="00520F80">
            <w:pPr>
              <w:pStyle w:val="ConsPlusNormal"/>
              <w:jc w:val="center"/>
            </w:pPr>
            <w:r>
              <w:t>10 511 028,5</w:t>
            </w:r>
          </w:p>
        </w:tc>
        <w:tc>
          <w:tcPr>
            <w:tcW w:w="1701" w:type="dxa"/>
          </w:tcPr>
          <w:p w14:paraId="37EAA41B" w14:textId="77777777" w:rsidR="00520F80" w:rsidRDefault="00520F80">
            <w:pPr>
              <w:pStyle w:val="ConsPlusNormal"/>
              <w:jc w:val="center"/>
            </w:pPr>
            <w:r>
              <w:t>10 511 638,0</w:t>
            </w:r>
          </w:p>
        </w:tc>
        <w:tc>
          <w:tcPr>
            <w:tcW w:w="1701" w:type="dxa"/>
          </w:tcPr>
          <w:p w14:paraId="3FA678E7" w14:textId="77777777" w:rsidR="00520F80" w:rsidRDefault="00520F80">
            <w:pPr>
              <w:pStyle w:val="ConsPlusNormal"/>
              <w:jc w:val="center"/>
            </w:pPr>
            <w:r>
              <w:t>10 501 033,2</w:t>
            </w:r>
          </w:p>
        </w:tc>
        <w:tc>
          <w:tcPr>
            <w:tcW w:w="1757" w:type="dxa"/>
          </w:tcPr>
          <w:p w14:paraId="7078FF45" w14:textId="77777777" w:rsidR="00520F80" w:rsidRDefault="00520F80">
            <w:pPr>
              <w:pStyle w:val="ConsPlusNormal"/>
              <w:jc w:val="center"/>
            </w:pPr>
            <w:r>
              <w:t>86 935 449,4</w:t>
            </w:r>
          </w:p>
        </w:tc>
      </w:tr>
      <w:tr w:rsidR="00520F80" w14:paraId="1B5D4672" w14:textId="77777777">
        <w:tc>
          <w:tcPr>
            <w:tcW w:w="1134" w:type="dxa"/>
            <w:vMerge/>
          </w:tcPr>
          <w:p w14:paraId="4CBF2666" w14:textId="77777777" w:rsidR="00520F80" w:rsidRDefault="00520F80">
            <w:pPr>
              <w:pStyle w:val="ConsPlusNormal"/>
            </w:pPr>
          </w:p>
        </w:tc>
        <w:tc>
          <w:tcPr>
            <w:tcW w:w="1984" w:type="dxa"/>
            <w:vMerge/>
          </w:tcPr>
          <w:p w14:paraId="5C30ED98" w14:textId="77777777" w:rsidR="00520F80" w:rsidRDefault="00520F80">
            <w:pPr>
              <w:pStyle w:val="ConsPlusNormal"/>
            </w:pPr>
          </w:p>
        </w:tc>
        <w:tc>
          <w:tcPr>
            <w:tcW w:w="2235" w:type="dxa"/>
          </w:tcPr>
          <w:p w14:paraId="5C17D88D" w14:textId="77777777" w:rsidR="00520F80" w:rsidRDefault="00520F80">
            <w:pPr>
              <w:pStyle w:val="ConsPlusNormal"/>
              <w:jc w:val="both"/>
            </w:pPr>
            <w:r>
              <w:t>МСП НО</w:t>
            </w:r>
          </w:p>
        </w:tc>
        <w:tc>
          <w:tcPr>
            <w:tcW w:w="1587" w:type="dxa"/>
          </w:tcPr>
          <w:p w14:paraId="19DB8E7D" w14:textId="77777777" w:rsidR="00520F80" w:rsidRDefault="00520F80">
            <w:pPr>
              <w:pStyle w:val="ConsPlusNormal"/>
              <w:jc w:val="center"/>
            </w:pPr>
            <w:r>
              <w:t>5 981 970,4</w:t>
            </w:r>
          </w:p>
        </w:tc>
        <w:tc>
          <w:tcPr>
            <w:tcW w:w="1587" w:type="dxa"/>
          </w:tcPr>
          <w:p w14:paraId="16F60F27" w14:textId="77777777" w:rsidR="00520F80" w:rsidRDefault="00520F80">
            <w:pPr>
              <w:pStyle w:val="ConsPlusNormal"/>
              <w:jc w:val="center"/>
            </w:pPr>
            <w:r>
              <w:t>6 089 446,4</w:t>
            </w:r>
          </w:p>
        </w:tc>
        <w:tc>
          <w:tcPr>
            <w:tcW w:w="1587" w:type="dxa"/>
          </w:tcPr>
          <w:p w14:paraId="78B0186A" w14:textId="77777777" w:rsidR="00520F80" w:rsidRDefault="00520F80">
            <w:pPr>
              <w:pStyle w:val="ConsPlusNormal"/>
              <w:jc w:val="center"/>
            </w:pPr>
            <w:r>
              <w:t>6 989 107,8</w:t>
            </w:r>
          </w:p>
        </w:tc>
        <w:tc>
          <w:tcPr>
            <w:tcW w:w="1644" w:type="dxa"/>
          </w:tcPr>
          <w:p w14:paraId="16A5A521" w14:textId="77777777" w:rsidR="00520F80" w:rsidRDefault="00520F80">
            <w:pPr>
              <w:pStyle w:val="ConsPlusNormal"/>
              <w:jc w:val="center"/>
            </w:pPr>
            <w:r>
              <w:t>8 184 076,6</w:t>
            </w:r>
          </w:p>
        </w:tc>
        <w:tc>
          <w:tcPr>
            <w:tcW w:w="1587" w:type="dxa"/>
          </w:tcPr>
          <w:p w14:paraId="6BBC97F6" w14:textId="77777777" w:rsidR="00520F80" w:rsidRDefault="00520F80">
            <w:pPr>
              <w:pStyle w:val="ConsPlusNormal"/>
              <w:jc w:val="center"/>
            </w:pPr>
            <w:r>
              <w:t>8 721 937,0</w:t>
            </w:r>
          </w:p>
        </w:tc>
        <w:tc>
          <w:tcPr>
            <w:tcW w:w="1587" w:type="dxa"/>
          </w:tcPr>
          <w:p w14:paraId="3D1EA251" w14:textId="77777777" w:rsidR="00520F80" w:rsidRDefault="00520F80">
            <w:pPr>
              <w:pStyle w:val="ConsPlusNormal"/>
              <w:jc w:val="center"/>
            </w:pPr>
            <w:r>
              <w:t>9 413 118,6</w:t>
            </w:r>
          </w:p>
        </w:tc>
        <w:tc>
          <w:tcPr>
            <w:tcW w:w="1701" w:type="dxa"/>
          </w:tcPr>
          <w:p w14:paraId="5B45D145" w14:textId="77777777" w:rsidR="00520F80" w:rsidRDefault="00520F80">
            <w:pPr>
              <w:pStyle w:val="ConsPlusNormal"/>
              <w:jc w:val="center"/>
            </w:pPr>
            <w:r>
              <w:t>10 025 092,9</w:t>
            </w:r>
          </w:p>
        </w:tc>
        <w:tc>
          <w:tcPr>
            <w:tcW w:w="1701" w:type="dxa"/>
          </w:tcPr>
          <w:p w14:paraId="207A27B9" w14:textId="77777777" w:rsidR="00520F80" w:rsidRDefault="00520F80">
            <w:pPr>
              <w:pStyle w:val="ConsPlusNormal"/>
              <w:jc w:val="center"/>
            </w:pPr>
            <w:r>
              <w:t>10 511 028,5</w:t>
            </w:r>
          </w:p>
        </w:tc>
        <w:tc>
          <w:tcPr>
            <w:tcW w:w="1701" w:type="dxa"/>
          </w:tcPr>
          <w:p w14:paraId="0952AE04" w14:textId="77777777" w:rsidR="00520F80" w:rsidRDefault="00520F80">
            <w:pPr>
              <w:pStyle w:val="ConsPlusNormal"/>
              <w:jc w:val="center"/>
            </w:pPr>
            <w:r>
              <w:t>10 511 638,0</w:t>
            </w:r>
          </w:p>
        </w:tc>
        <w:tc>
          <w:tcPr>
            <w:tcW w:w="1701" w:type="dxa"/>
          </w:tcPr>
          <w:p w14:paraId="43EA7FB5" w14:textId="77777777" w:rsidR="00520F80" w:rsidRDefault="00520F80">
            <w:pPr>
              <w:pStyle w:val="ConsPlusNormal"/>
              <w:jc w:val="center"/>
            </w:pPr>
            <w:r>
              <w:t>10 501 033,2</w:t>
            </w:r>
          </w:p>
        </w:tc>
        <w:tc>
          <w:tcPr>
            <w:tcW w:w="1757" w:type="dxa"/>
          </w:tcPr>
          <w:p w14:paraId="16321BB2" w14:textId="77777777" w:rsidR="00520F80" w:rsidRDefault="00520F80">
            <w:pPr>
              <w:pStyle w:val="ConsPlusNormal"/>
              <w:jc w:val="center"/>
            </w:pPr>
            <w:r>
              <w:t>86 928 449,4</w:t>
            </w:r>
          </w:p>
        </w:tc>
      </w:tr>
      <w:tr w:rsidR="00520F80" w14:paraId="787C276F" w14:textId="77777777">
        <w:tc>
          <w:tcPr>
            <w:tcW w:w="1134" w:type="dxa"/>
            <w:vMerge/>
          </w:tcPr>
          <w:p w14:paraId="64644187" w14:textId="77777777" w:rsidR="00520F80" w:rsidRDefault="00520F80">
            <w:pPr>
              <w:pStyle w:val="ConsPlusNormal"/>
            </w:pPr>
          </w:p>
        </w:tc>
        <w:tc>
          <w:tcPr>
            <w:tcW w:w="1984" w:type="dxa"/>
            <w:vMerge/>
          </w:tcPr>
          <w:p w14:paraId="7532C822" w14:textId="77777777" w:rsidR="00520F80" w:rsidRDefault="00520F80">
            <w:pPr>
              <w:pStyle w:val="ConsPlusNormal"/>
            </w:pPr>
          </w:p>
        </w:tc>
        <w:tc>
          <w:tcPr>
            <w:tcW w:w="2235" w:type="dxa"/>
          </w:tcPr>
          <w:p w14:paraId="3834B65D" w14:textId="77777777" w:rsidR="00520F80" w:rsidRDefault="00520F80">
            <w:pPr>
              <w:pStyle w:val="ConsPlusNormal"/>
              <w:jc w:val="both"/>
            </w:pPr>
            <w:r>
              <w:t>Минстрой НО</w:t>
            </w:r>
          </w:p>
        </w:tc>
        <w:tc>
          <w:tcPr>
            <w:tcW w:w="1587" w:type="dxa"/>
          </w:tcPr>
          <w:p w14:paraId="5944EAEB" w14:textId="77777777" w:rsidR="00520F80" w:rsidRDefault="00520F80">
            <w:pPr>
              <w:pStyle w:val="ConsPlusNormal"/>
              <w:jc w:val="center"/>
            </w:pPr>
            <w:r>
              <w:t>0,0</w:t>
            </w:r>
          </w:p>
        </w:tc>
        <w:tc>
          <w:tcPr>
            <w:tcW w:w="1587" w:type="dxa"/>
          </w:tcPr>
          <w:p w14:paraId="43F5311B" w14:textId="77777777" w:rsidR="00520F80" w:rsidRDefault="00520F80">
            <w:pPr>
              <w:pStyle w:val="ConsPlusNormal"/>
              <w:jc w:val="center"/>
            </w:pPr>
            <w:r>
              <w:t>0,0</w:t>
            </w:r>
          </w:p>
        </w:tc>
        <w:tc>
          <w:tcPr>
            <w:tcW w:w="1587" w:type="dxa"/>
          </w:tcPr>
          <w:p w14:paraId="3069BCB0" w14:textId="77777777" w:rsidR="00520F80" w:rsidRDefault="00520F80">
            <w:pPr>
              <w:pStyle w:val="ConsPlusNormal"/>
              <w:jc w:val="center"/>
            </w:pPr>
            <w:r>
              <w:t>0,0</w:t>
            </w:r>
          </w:p>
        </w:tc>
        <w:tc>
          <w:tcPr>
            <w:tcW w:w="1644" w:type="dxa"/>
          </w:tcPr>
          <w:p w14:paraId="63788AA5" w14:textId="77777777" w:rsidR="00520F80" w:rsidRDefault="00520F80">
            <w:pPr>
              <w:pStyle w:val="ConsPlusNormal"/>
              <w:jc w:val="center"/>
            </w:pPr>
            <w:r>
              <w:t>0,0</w:t>
            </w:r>
          </w:p>
        </w:tc>
        <w:tc>
          <w:tcPr>
            <w:tcW w:w="1587" w:type="dxa"/>
          </w:tcPr>
          <w:p w14:paraId="226BCC90" w14:textId="77777777" w:rsidR="00520F80" w:rsidRDefault="00520F80">
            <w:pPr>
              <w:pStyle w:val="ConsPlusNormal"/>
              <w:jc w:val="center"/>
            </w:pPr>
            <w:r>
              <w:t>7 000,0</w:t>
            </w:r>
          </w:p>
        </w:tc>
        <w:tc>
          <w:tcPr>
            <w:tcW w:w="1587" w:type="dxa"/>
          </w:tcPr>
          <w:p w14:paraId="1C936404" w14:textId="77777777" w:rsidR="00520F80" w:rsidRDefault="00520F80">
            <w:pPr>
              <w:pStyle w:val="ConsPlusNormal"/>
              <w:jc w:val="center"/>
            </w:pPr>
            <w:r>
              <w:t>0,0</w:t>
            </w:r>
          </w:p>
        </w:tc>
        <w:tc>
          <w:tcPr>
            <w:tcW w:w="1701" w:type="dxa"/>
          </w:tcPr>
          <w:p w14:paraId="5D70ADAA" w14:textId="77777777" w:rsidR="00520F80" w:rsidRDefault="00520F80">
            <w:pPr>
              <w:pStyle w:val="ConsPlusNormal"/>
              <w:jc w:val="center"/>
            </w:pPr>
            <w:r>
              <w:t>0,0</w:t>
            </w:r>
          </w:p>
        </w:tc>
        <w:tc>
          <w:tcPr>
            <w:tcW w:w="1701" w:type="dxa"/>
          </w:tcPr>
          <w:p w14:paraId="46C34626" w14:textId="77777777" w:rsidR="00520F80" w:rsidRDefault="00520F80">
            <w:pPr>
              <w:pStyle w:val="ConsPlusNormal"/>
              <w:jc w:val="center"/>
            </w:pPr>
            <w:r>
              <w:t>0,0</w:t>
            </w:r>
          </w:p>
        </w:tc>
        <w:tc>
          <w:tcPr>
            <w:tcW w:w="1701" w:type="dxa"/>
          </w:tcPr>
          <w:p w14:paraId="4C66EF27" w14:textId="77777777" w:rsidR="00520F80" w:rsidRDefault="00520F80">
            <w:pPr>
              <w:pStyle w:val="ConsPlusNormal"/>
              <w:jc w:val="center"/>
            </w:pPr>
            <w:r>
              <w:t>0,0</w:t>
            </w:r>
          </w:p>
        </w:tc>
        <w:tc>
          <w:tcPr>
            <w:tcW w:w="1701" w:type="dxa"/>
          </w:tcPr>
          <w:p w14:paraId="23F192B9" w14:textId="77777777" w:rsidR="00520F80" w:rsidRDefault="00520F80">
            <w:pPr>
              <w:pStyle w:val="ConsPlusNormal"/>
              <w:jc w:val="center"/>
            </w:pPr>
            <w:r>
              <w:t>0,0</w:t>
            </w:r>
          </w:p>
        </w:tc>
        <w:tc>
          <w:tcPr>
            <w:tcW w:w="1757" w:type="dxa"/>
          </w:tcPr>
          <w:p w14:paraId="059677BC" w14:textId="77777777" w:rsidR="00520F80" w:rsidRDefault="00520F80">
            <w:pPr>
              <w:pStyle w:val="ConsPlusNormal"/>
              <w:jc w:val="center"/>
            </w:pPr>
            <w:r>
              <w:t>7 000,0</w:t>
            </w:r>
          </w:p>
        </w:tc>
      </w:tr>
    </w:tbl>
    <w:p w14:paraId="4E01B9BF" w14:textId="77777777" w:rsidR="00520F80" w:rsidRDefault="00520F80">
      <w:pPr>
        <w:pStyle w:val="ConsPlusNormal"/>
        <w:ind w:firstLine="540"/>
        <w:jc w:val="both"/>
      </w:pPr>
    </w:p>
    <w:p w14:paraId="333FA7EF" w14:textId="77777777" w:rsidR="00520F80" w:rsidRDefault="00520F80">
      <w:pPr>
        <w:pStyle w:val="ConsPlusNormal"/>
        <w:jc w:val="center"/>
      </w:pPr>
      <w:r>
        <w:t>Прогнозная оценка расходов на реализацию Подпрограммы 2</w:t>
      </w:r>
    </w:p>
    <w:p w14:paraId="2C1A439B" w14:textId="77777777" w:rsidR="00520F80" w:rsidRDefault="00520F80">
      <w:pPr>
        <w:pStyle w:val="ConsPlusNormal"/>
        <w:jc w:val="center"/>
      </w:pPr>
      <w:r>
        <w:t>за счет всех источников</w:t>
      </w:r>
    </w:p>
    <w:p w14:paraId="06A06B9A"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010"/>
        <w:gridCol w:w="2098"/>
        <w:gridCol w:w="1587"/>
        <w:gridCol w:w="1474"/>
        <w:gridCol w:w="1587"/>
        <w:gridCol w:w="1531"/>
        <w:gridCol w:w="1587"/>
        <w:gridCol w:w="1644"/>
        <w:gridCol w:w="1644"/>
        <w:gridCol w:w="1701"/>
        <w:gridCol w:w="1644"/>
        <w:gridCol w:w="1701"/>
      </w:tblGrid>
      <w:tr w:rsidR="00520F80" w14:paraId="7DC9BFC0" w14:textId="77777777">
        <w:tc>
          <w:tcPr>
            <w:tcW w:w="1191" w:type="dxa"/>
            <w:vMerge w:val="restart"/>
          </w:tcPr>
          <w:p w14:paraId="534CA1B3" w14:textId="77777777" w:rsidR="00520F80" w:rsidRDefault="00520F80">
            <w:pPr>
              <w:pStyle w:val="ConsPlusNormal"/>
              <w:jc w:val="center"/>
            </w:pPr>
            <w:r>
              <w:t>Статус</w:t>
            </w:r>
          </w:p>
        </w:tc>
        <w:tc>
          <w:tcPr>
            <w:tcW w:w="2010" w:type="dxa"/>
            <w:vMerge w:val="restart"/>
          </w:tcPr>
          <w:p w14:paraId="3DE4370E" w14:textId="77777777" w:rsidR="00520F80" w:rsidRDefault="00520F80">
            <w:pPr>
              <w:pStyle w:val="ConsPlusNormal"/>
              <w:jc w:val="center"/>
            </w:pPr>
            <w:r>
              <w:t>Наименование подпрограммы</w:t>
            </w:r>
          </w:p>
        </w:tc>
        <w:tc>
          <w:tcPr>
            <w:tcW w:w="2098" w:type="dxa"/>
            <w:vMerge w:val="restart"/>
          </w:tcPr>
          <w:p w14:paraId="7720E48E" w14:textId="77777777" w:rsidR="00520F80" w:rsidRDefault="00520F80">
            <w:pPr>
              <w:pStyle w:val="ConsPlusNormal"/>
              <w:jc w:val="center"/>
            </w:pPr>
            <w:r>
              <w:t>Источники финансирования</w:t>
            </w:r>
          </w:p>
        </w:tc>
        <w:tc>
          <w:tcPr>
            <w:tcW w:w="14399" w:type="dxa"/>
            <w:gridSpan w:val="9"/>
          </w:tcPr>
          <w:p w14:paraId="43ED1EEF" w14:textId="77777777" w:rsidR="00520F80" w:rsidRDefault="00520F80">
            <w:pPr>
              <w:pStyle w:val="ConsPlusNormal"/>
              <w:jc w:val="center"/>
            </w:pPr>
            <w:r>
              <w:t>Оценка расходов (тыс. руб.), годы</w:t>
            </w:r>
          </w:p>
        </w:tc>
        <w:tc>
          <w:tcPr>
            <w:tcW w:w="1701" w:type="dxa"/>
          </w:tcPr>
          <w:p w14:paraId="7AC8A0B2" w14:textId="77777777" w:rsidR="00520F80" w:rsidRDefault="00520F80">
            <w:pPr>
              <w:pStyle w:val="ConsPlusNormal"/>
            </w:pPr>
          </w:p>
        </w:tc>
      </w:tr>
      <w:tr w:rsidR="00520F80" w14:paraId="37E58918" w14:textId="77777777">
        <w:tc>
          <w:tcPr>
            <w:tcW w:w="1191" w:type="dxa"/>
            <w:vMerge/>
          </w:tcPr>
          <w:p w14:paraId="3FCE28F4" w14:textId="77777777" w:rsidR="00520F80" w:rsidRDefault="00520F80">
            <w:pPr>
              <w:pStyle w:val="ConsPlusNormal"/>
            </w:pPr>
          </w:p>
        </w:tc>
        <w:tc>
          <w:tcPr>
            <w:tcW w:w="2010" w:type="dxa"/>
            <w:vMerge/>
          </w:tcPr>
          <w:p w14:paraId="6305EA63" w14:textId="77777777" w:rsidR="00520F80" w:rsidRDefault="00520F80">
            <w:pPr>
              <w:pStyle w:val="ConsPlusNormal"/>
            </w:pPr>
          </w:p>
        </w:tc>
        <w:tc>
          <w:tcPr>
            <w:tcW w:w="2098" w:type="dxa"/>
            <w:vMerge/>
          </w:tcPr>
          <w:p w14:paraId="74FDB852" w14:textId="77777777" w:rsidR="00520F80" w:rsidRDefault="00520F80">
            <w:pPr>
              <w:pStyle w:val="ConsPlusNormal"/>
            </w:pPr>
          </w:p>
        </w:tc>
        <w:tc>
          <w:tcPr>
            <w:tcW w:w="1587" w:type="dxa"/>
          </w:tcPr>
          <w:p w14:paraId="44951242" w14:textId="77777777" w:rsidR="00520F80" w:rsidRDefault="00520F80">
            <w:pPr>
              <w:pStyle w:val="ConsPlusNormal"/>
              <w:jc w:val="center"/>
            </w:pPr>
            <w:r>
              <w:t>2015 год</w:t>
            </w:r>
          </w:p>
        </w:tc>
        <w:tc>
          <w:tcPr>
            <w:tcW w:w="1474" w:type="dxa"/>
          </w:tcPr>
          <w:p w14:paraId="25EA3A2E" w14:textId="77777777" w:rsidR="00520F80" w:rsidRDefault="00520F80">
            <w:pPr>
              <w:pStyle w:val="ConsPlusNormal"/>
              <w:jc w:val="center"/>
            </w:pPr>
            <w:r>
              <w:t>2016 год</w:t>
            </w:r>
          </w:p>
        </w:tc>
        <w:tc>
          <w:tcPr>
            <w:tcW w:w="1587" w:type="dxa"/>
          </w:tcPr>
          <w:p w14:paraId="25C6C623" w14:textId="77777777" w:rsidR="00520F80" w:rsidRDefault="00520F80">
            <w:pPr>
              <w:pStyle w:val="ConsPlusNormal"/>
              <w:jc w:val="center"/>
            </w:pPr>
            <w:r>
              <w:t>2017 год</w:t>
            </w:r>
          </w:p>
        </w:tc>
        <w:tc>
          <w:tcPr>
            <w:tcW w:w="1531" w:type="dxa"/>
          </w:tcPr>
          <w:p w14:paraId="55ABF4DF" w14:textId="77777777" w:rsidR="00520F80" w:rsidRDefault="00520F80">
            <w:pPr>
              <w:pStyle w:val="ConsPlusNormal"/>
              <w:jc w:val="center"/>
            </w:pPr>
            <w:r>
              <w:t>2018 год</w:t>
            </w:r>
          </w:p>
        </w:tc>
        <w:tc>
          <w:tcPr>
            <w:tcW w:w="1587" w:type="dxa"/>
          </w:tcPr>
          <w:p w14:paraId="40DDE5C7" w14:textId="77777777" w:rsidR="00520F80" w:rsidRDefault="00520F80">
            <w:pPr>
              <w:pStyle w:val="ConsPlusNormal"/>
              <w:jc w:val="center"/>
            </w:pPr>
            <w:r>
              <w:t>2019 год</w:t>
            </w:r>
          </w:p>
        </w:tc>
        <w:tc>
          <w:tcPr>
            <w:tcW w:w="1644" w:type="dxa"/>
          </w:tcPr>
          <w:p w14:paraId="1BC4EA2C" w14:textId="77777777" w:rsidR="00520F80" w:rsidRDefault="00520F80">
            <w:pPr>
              <w:pStyle w:val="ConsPlusNormal"/>
              <w:jc w:val="center"/>
            </w:pPr>
            <w:r>
              <w:t>2020 год</w:t>
            </w:r>
          </w:p>
        </w:tc>
        <w:tc>
          <w:tcPr>
            <w:tcW w:w="1644" w:type="dxa"/>
          </w:tcPr>
          <w:p w14:paraId="6C585C85" w14:textId="77777777" w:rsidR="00520F80" w:rsidRDefault="00520F80">
            <w:pPr>
              <w:pStyle w:val="ConsPlusNormal"/>
              <w:jc w:val="center"/>
            </w:pPr>
            <w:r>
              <w:t>2021 год</w:t>
            </w:r>
          </w:p>
        </w:tc>
        <w:tc>
          <w:tcPr>
            <w:tcW w:w="1701" w:type="dxa"/>
          </w:tcPr>
          <w:p w14:paraId="14E23F8C" w14:textId="77777777" w:rsidR="00520F80" w:rsidRDefault="00520F80">
            <w:pPr>
              <w:pStyle w:val="ConsPlusNormal"/>
              <w:jc w:val="center"/>
            </w:pPr>
            <w:r>
              <w:t>2022 год</w:t>
            </w:r>
          </w:p>
        </w:tc>
        <w:tc>
          <w:tcPr>
            <w:tcW w:w="1644" w:type="dxa"/>
          </w:tcPr>
          <w:p w14:paraId="46ACA09F" w14:textId="77777777" w:rsidR="00520F80" w:rsidRDefault="00520F80">
            <w:pPr>
              <w:pStyle w:val="ConsPlusNormal"/>
              <w:jc w:val="center"/>
            </w:pPr>
            <w:r>
              <w:t>2023 год</w:t>
            </w:r>
          </w:p>
        </w:tc>
        <w:tc>
          <w:tcPr>
            <w:tcW w:w="1701" w:type="dxa"/>
          </w:tcPr>
          <w:p w14:paraId="679AC788" w14:textId="77777777" w:rsidR="00520F80" w:rsidRDefault="00520F80">
            <w:pPr>
              <w:pStyle w:val="ConsPlusNormal"/>
              <w:jc w:val="center"/>
            </w:pPr>
            <w:r>
              <w:t>2024 год</w:t>
            </w:r>
          </w:p>
        </w:tc>
      </w:tr>
      <w:tr w:rsidR="00520F80" w14:paraId="0396B11F" w14:textId="77777777">
        <w:tc>
          <w:tcPr>
            <w:tcW w:w="1191" w:type="dxa"/>
            <w:vMerge w:val="restart"/>
          </w:tcPr>
          <w:p w14:paraId="7BC92BA4" w14:textId="77777777" w:rsidR="00520F80" w:rsidRDefault="00520F80">
            <w:pPr>
              <w:pStyle w:val="ConsPlusNormal"/>
              <w:jc w:val="both"/>
            </w:pPr>
            <w:r>
              <w:t>Подпрограмма 2</w:t>
            </w:r>
          </w:p>
        </w:tc>
        <w:tc>
          <w:tcPr>
            <w:tcW w:w="2010" w:type="dxa"/>
            <w:vMerge w:val="restart"/>
          </w:tcPr>
          <w:p w14:paraId="6F9C2F2E" w14:textId="77777777" w:rsidR="00520F80" w:rsidRDefault="00520F80">
            <w:pPr>
              <w:pStyle w:val="ConsPlusNormal"/>
              <w:jc w:val="both"/>
            </w:pPr>
            <w:r>
              <w:t>"Модернизация и развитие социального обслуживания населения"</w:t>
            </w:r>
          </w:p>
        </w:tc>
        <w:tc>
          <w:tcPr>
            <w:tcW w:w="2098" w:type="dxa"/>
          </w:tcPr>
          <w:p w14:paraId="55CAFA9C" w14:textId="77777777" w:rsidR="00520F80" w:rsidRDefault="00520F80">
            <w:pPr>
              <w:pStyle w:val="ConsPlusNormal"/>
              <w:jc w:val="both"/>
            </w:pPr>
            <w:r>
              <w:t>Всего, в том числе</w:t>
            </w:r>
          </w:p>
        </w:tc>
        <w:tc>
          <w:tcPr>
            <w:tcW w:w="1587" w:type="dxa"/>
          </w:tcPr>
          <w:p w14:paraId="66FD1919" w14:textId="77777777" w:rsidR="00520F80" w:rsidRDefault="00520F80">
            <w:pPr>
              <w:pStyle w:val="ConsPlusNormal"/>
              <w:jc w:val="center"/>
            </w:pPr>
            <w:r>
              <w:t>5 981 970,4</w:t>
            </w:r>
          </w:p>
        </w:tc>
        <w:tc>
          <w:tcPr>
            <w:tcW w:w="1474" w:type="dxa"/>
          </w:tcPr>
          <w:p w14:paraId="16B8B98A" w14:textId="77777777" w:rsidR="00520F80" w:rsidRDefault="00520F80">
            <w:pPr>
              <w:pStyle w:val="ConsPlusNormal"/>
              <w:jc w:val="center"/>
            </w:pPr>
            <w:r>
              <w:t>6 089 446,4</w:t>
            </w:r>
          </w:p>
        </w:tc>
        <w:tc>
          <w:tcPr>
            <w:tcW w:w="1587" w:type="dxa"/>
          </w:tcPr>
          <w:p w14:paraId="47B2945C" w14:textId="77777777" w:rsidR="00520F80" w:rsidRDefault="00520F80">
            <w:pPr>
              <w:pStyle w:val="ConsPlusNormal"/>
              <w:jc w:val="center"/>
            </w:pPr>
            <w:r>
              <w:t>6 989 107,8</w:t>
            </w:r>
          </w:p>
        </w:tc>
        <w:tc>
          <w:tcPr>
            <w:tcW w:w="1531" w:type="dxa"/>
          </w:tcPr>
          <w:p w14:paraId="28F2743A" w14:textId="77777777" w:rsidR="00520F80" w:rsidRDefault="00520F80">
            <w:pPr>
              <w:pStyle w:val="ConsPlusNormal"/>
              <w:jc w:val="center"/>
            </w:pPr>
            <w:r>
              <w:t>8 234 076,6</w:t>
            </w:r>
          </w:p>
        </w:tc>
        <w:tc>
          <w:tcPr>
            <w:tcW w:w="1587" w:type="dxa"/>
          </w:tcPr>
          <w:p w14:paraId="786190A3" w14:textId="77777777" w:rsidR="00520F80" w:rsidRDefault="00520F80">
            <w:pPr>
              <w:pStyle w:val="ConsPlusNormal"/>
              <w:jc w:val="center"/>
            </w:pPr>
            <w:r>
              <w:t>8 728 937,0</w:t>
            </w:r>
          </w:p>
        </w:tc>
        <w:tc>
          <w:tcPr>
            <w:tcW w:w="1644" w:type="dxa"/>
          </w:tcPr>
          <w:p w14:paraId="51F6A690" w14:textId="77777777" w:rsidR="00520F80" w:rsidRDefault="00520F80">
            <w:pPr>
              <w:pStyle w:val="ConsPlusNormal"/>
              <w:jc w:val="center"/>
            </w:pPr>
            <w:r>
              <w:t>9 986 215,2</w:t>
            </w:r>
          </w:p>
        </w:tc>
        <w:tc>
          <w:tcPr>
            <w:tcW w:w="1644" w:type="dxa"/>
          </w:tcPr>
          <w:p w14:paraId="7E60CB22" w14:textId="77777777" w:rsidR="00520F80" w:rsidRDefault="00520F80">
            <w:pPr>
              <w:pStyle w:val="ConsPlusNormal"/>
              <w:jc w:val="center"/>
            </w:pPr>
            <w:r>
              <w:t>10 025 092,9</w:t>
            </w:r>
          </w:p>
        </w:tc>
        <w:tc>
          <w:tcPr>
            <w:tcW w:w="1701" w:type="dxa"/>
          </w:tcPr>
          <w:p w14:paraId="625DDBF9" w14:textId="77777777" w:rsidR="00520F80" w:rsidRDefault="00520F80">
            <w:pPr>
              <w:pStyle w:val="ConsPlusNormal"/>
              <w:jc w:val="center"/>
            </w:pPr>
            <w:r>
              <w:t>10 511 028,5</w:t>
            </w:r>
          </w:p>
        </w:tc>
        <w:tc>
          <w:tcPr>
            <w:tcW w:w="1644" w:type="dxa"/>
          </w:tcPr>
          <w:p w14:paraId="45CCCCC7" w14:textId="77777777" w:rsidR="00520F80" w:rsidRDefault="00520F80">
            <w:pPr>
              <w:pStyle w:val="ConsPlusNormal"/>
              <w:jc w:val="center"/>
            </w:pPr>
            <w:r>
              <w:t>10 511 638,0</w:t>
            </w:r>
          </w:p>
        </w:tc>
        <w:tc>
          <w:tcPr>
            <w:tcW w:w="1701" w:type="dxa"/>
          </w:tcPr>
          <w:p w14:paraId="5CD8C8A8" w14:textId="77777777" w:rsidR="00520F80" w:rsidRDefault="00520F80">
            <w:pPr>
              <w:pStyle w:val="ConsPlusNormal"/>
              <w:jc w:val="center"/>
            </w:pPr>
            <w:r>
              <w:t>10 501 033,2</w:t>
            </w:r>
          </w:p>
        </w:tc>
      </w:tr>
      <w:tr w:rsidR="00520F80" w14:paraId="24309D56" w14:textId="77777777">
        <w:tc>
          <w:tcPr>
            <w:tcW w:w="1191" w:type="dxa"/>
            <w:vMerge/>
          </w:tcPr>
          <w:p w14:paraId="4715AECE" w14:textId="77777777" w:rsidR="00520F80" w:rsidRDefault="00520F80">
            <w:pPr>
              <w:pStyle w:val="ConsPlusNormal"/>
            </w:pPr>
          </w:p>
        </w:tc>
        <w:tc>
          <w:tcPr>
            <w:tcW w:w="2010" w:type="dxa"/>
            <w:vMerge/>
          </w:tcPr>
          <w:p w14:paraId="25DFE5AF" w14:textId="77777777" w:rsidR="00520F80" w:rsidRDefault="00520F80">
            <w:pPr>
              <w:pStyle w:val="ConsPlusNormal"/>
            </w:pPr>
          </w:p>
        </w:tc>
        <w:tc>
          <w:tcPr>
            <w:tcW w:w="2098" w:type="dxa"/>
          </w:tcPr>
          <w:p w14:paraId="197B440B" w14:textId="77777777" w:rsidR="00520F80" w:rsidRDefault="00520F80">
            <w:pPr>
              <w:pStyle w:val="ConsPlusNormal"/>
              <w:jc w:val="both"/>
            </w:pPr>
            <w:r>
              <w:t>расходы областного бюджета</w:t>
            </w:r>
          </w:p>
        </w:tc>
        <w:tc>
          <w:tcPr>
            <w:tcW w:w="1587" w:type="dxa"/>
          </w:tcPr>
          <w:p w14:paraId="28EE08D4" w14:textId="77777777" w:rsidR="00520F80" w:rsidRDefault="00520F80">
            <w:pPr>
              <w:pStyle w:val="ConsPlusNormal"/>
              <w:jc w:val="center"/>
            </w:pPr>
            <w:r>
              <w:t>5 981 970,4</w:t>
            </w:r>
          </w:p>
        </w:tc>
        <w:tc>
          <w:tcPr>
            <w:tcW w:w="1474" w:type="dxa"/>
          </w:tcPr>
          <w:p w14:paraId="4ED574A6" w14:textId="77777777" w:rsidR="00520F80" w:rsidRDefault="00520F80">
            <w:pPr>
              <w:pStyle w:val="ConsPlusNormal"/>
              <w:jc w:val="center"/>
            </w:pPr>
            <w:r>
              <w:t>6 089 446,4</w:t>
            </w:r>
          </w:p>
        </w:tc>
        <w:tc>
          <w:tcPr>
            <w:tcW w:w="1587" w:type="dxa"/>
          </w:tcPr>
          <w:p w14:paraId="6DE8D0A7" w14:textId="77777777" w:rsidR="00520F80" w:rsidRDefault="00520F80">
            <w:pPr>
              <w:pStyle w:val="ConsPlusNormal"/>
              <w:jc w:val="center"/>
            </w:pPr>
            <w:r>
              <w:t>6 989 107,8</w:t>
            </w:r>
          </w:p>
        </w:tc>
        <w:tc>
          <w:tcPr>
            <w:tcW w:w="1531" w:type="dxa"/>
          </w:tcPr>
          <w:p w14:paraId="17999A65" w14:textId="77777777" w:rsidR="00520F80" w:rsidRDefault="00520F80">
            <w:pPr>
              <w:pStyle w:val="ConsPlusNormal"/>
              <w:jc w:val="center"/>
            </w:pPr>
            <w:r>
              <w:t>8 184 076,6</w:t>
            </w:r>
          </w:p>
        </w:tc>
        <w:tc>
          <w:tcPr>
            <w:tcW w:w="1587" w:type="dxa"/>
          </w:tcPr>
          <w:p w14:paraId="7AC4D4C0" w14:textId="77777777" w:rsidR="00520F80" w:rsidRDefault="00520F80">
            <w:pPr>
              <w:pStyle w:val="ConsPlusNormal"/>
              <w:jc w:val="center"/>
            </w:pPr>
            <w:r>
              <w:t>8 728 937,0</w:t>
            </w:r>
          </w:p>
        </w:tc>
        <w:tc>
          <w:tcPr>
            <w:tcW w:w="1644" w:type="dxa"/>
          </w:tcPr>
          <w:p w14:paraId="6C22D590" w14:textId="77777777" w:rsidR="00520F80" w:rsidRDefault="00520F80">
            <w:pPr>
              <w:pStyle w:val="ConsPlusNormal"/>
              <w:jc w:val="center"/>
            </w:pPr>
            <w:r>
              <w:t>9 413 118,6</w:t>
            </w:r>
          </w:p>
        </w:tc>
        <w:tc>
          <w:tcPr>
            <w:tcW w:w="1644" w:type="dxa"/>
          </w:tcPr>
          <w:p w14:paraId="0F67F36C" w14:textId="77777777" w:rsidR="00520F80" w:rsidRDefault="00520F80">
            <w:pPr>
              <w:pStyle w:val="ConsPlusNormal"/>
              <w:jc w:val="center"/>
            </w:pPr>
            <w:r>
              <w:t>10 025 092,9</w:t>
            </w:r>
          </w:p>
        </w:tc>
        <w:tc>
          <w:tcPr>
            <w:tcW w:w="1701" w:type="dxa"/>
          </w:tcPr>
          <w:p w14:paraId="21F21E53" w14:textId="77777777" w:rsidR="00520F80" w:rsidRDefault="00520F80">
            <w:pPr>
              <w:pStyle w:val="ConsPlusNormal"/>
              <w:jc w:val="center"/>
            </w:pPr>
            <w:r>
              <w:t>10 511 028,5</w:t>
            </w:r>
          </w:p>
        </w:tc>
        <w:tc>
          <w:tcPr>
            <w:tcW w:w="1644" w:type="dxa"/>
          </w:tcPr>
          <w:p w14:paraId="60821072" w14:textId="77777777" w:rsidR="00520F80" w:rsidRDefault="00520F80">
            <w:pPr>
              <w:pStyle w:val="ConsPlusNormal"/>
              <w:jc w:val="center"/>
            </w:pPr>
            <w:r>
              <w:t>10 511 638,0</w:t>
            </w:r>
          </w:p>
        </w:tc>
        <w:tc>
          <w:tcPr>
            <w:tcW w:w="1701" w:type="dxa"/>
          </w:tcPr>
          <w:p w14:paraId="78BDCB63" w14:textId="77777777" w:rsidR="00520F80" w:rsidRDefault="00520F80">
            <w:pPr>
              <w:pStyle w:val="ConsPlusNormal"/>
              <w:jc w:val="center"/>
            </w:pPr>
            <w:r>
              <w:t>10 501 033,2</w:t>
            </w:r>
          </w:p>
        </w:tc>
      </w:tr>
      <w:tr w:rsidR="00520F80" w14:paraId="152CF793" w14:textId="77777777">
        <w:tc>
          <w:tcPr>
            <w:tcW w:w="1191" w:type="dxa"/>
            <w:vMerge/>
          </w:tcPr>
          <w:p w14:paraId="7810B631" w14:textId="77777777" w:rsidR="00520F80" w:rsidRDefault="00520F80">
            <w:pPr>
              <w:pStyle w:val="ConsPlusNormal"/>
            </w:pPr>
          </w:p>
        </w:tc>
        <w:tc>
          <w:tcPr>
            <w:tcW w:w="2010" w:type="dxa"/>
            <w:vMerge/>
          </w:tcPr>
          <w:p w14:paraId="342A80B8" w14:textId="77777777" w:rsidR="00520F80" w:rsidRDefault="00520F80">
            <w:pPr>
              <w:pStyle w:val="ConsPlusNormal"/>
            </w:pPr>
          </w:p>
        </w:tc>
        <w:tc>
          <w:tcPr>
            <w:tcW w:w="2098" w:type="dxa"/>
          </w:tcPr>
          <w:p w14:paraId="5D98E3B1" w14:textId="77777777" w:rsidR="00520F80" w:rsidRDefault="00520F80">
            <w:pPr>
              <w:pStyle w:val="ConsPlusNormal"/>
              <w:jc w:val="both"/>
            </w:pPr>
            <w:r>
              <w:t>расходы местных бюджетов</w:t>
            </w:r>
          </w:p>
        </w:tc>
        <w:tc>
          <w:tcPr>
            <w:tcW w:w="1587" w:type="dxa"/>
          </w:tcPr>
          <w:p w14:paraId="4D63D6C4" w14:textId="77777777" w:rsidR="00520F80" w:rsidRDefault="00520F80">
            <w:pPr>
              <w:pStyle w:val="ConsPlusNormal"/>
              <w:jc w:val="center"/>
            </w:pPr>
            <w:r>
              <w:t>0,0</w:t>
            </w:r>
          </w:p>
        </w:tc>
        <w:tc>
          <w:tcPr>
            <w:tcW w:w="1474" w:type="dxa"/>
          </w:tcPr>
          <w:p w14:paraId="0A32F266" w14:textId="77777777" w:rsidR="00520F80" w:rsidRDefault="00520F80">
            <w:pPr>
              <w:pStyle w:val="ConsPlusNormal"/>
              <w:jc w:val="center"/>
            </w:pPr>
            <w:r>
              <w:t>0,0</w:t>
            </w:r>
          </w:p>
        </w:tc>
        <w:tc>
          <w:tcPr>
            <w:tcW w:w="1587" w:type="dxa"/>
          </w:tcPr>
          <w:p w14:paraId="5F89FAAF" w14:textId="77777777" w:rsidR="00520F80" w:rsidRDefault="00520F80">
            <w:pPr>
              <w:pStyle w:val="ConsPlusNormal"/>
              <w:jc w:val="center"/>
            </w:pPr>
            <w:r>
              <w:t>0,0</w:t>
            </w:r>
          </w:p>
        </w:tc>
        <w:tc>
          <w:tcPr>
            <w:tcW w:w="1531" w:type="dxa"/>
          </w:tcPr>
          <w:p w14:paraId="4B62FE4A" w14:textId="77777777" w:rsidR="00520F80" w:rsidRDefault="00520F80">
            <w:pPr>
              <w:pStyle w:val="ConsPlusNormal"/>
              <w:jc w:val="center"/>
            </w:pPr>
            <w:r>
              <w:t>0,0</w:t>
            </w:r>
          </w:p>
        </w:tc>
        <w:tc>
          <w:tcPr>
            <w:tcW w:w="1587" w:type="dxa"/>
          </w:tcPr>
          <w:p w14:paraId="2FC23A3F" w14:textId="77777777" w:rsidR="00520F80" w:rsidRDefault="00520F80">
            <w:pPr>
              <w:pStyle w:val="ConsPlusNormal"/>
              <w:jc w:val="center"/>
            </w:pPr>
            <w:r>
              <w:t>0,0</w:t>
            </w:r>
          </w:p>
        </w:tc>
        <w:tc>
          <w:tcPr>
            <w:tcW w:w="1644" w:type="dxa"/>
          </w:tcPr>
          <w:p w14:paraId="494142CD" w14:textId="77777777" w:rsidR="00520F80" w:rsidRDefault="00520F80">
            <w:pPr>
              <w:pStyle w:val="ConsPlusNormal"/>
              <w:jc w:val="center"/>
            </w:pPr>
            <w:r>
              <w:t>0,0</w:t>
            </w:r>
          </w:p>
        </w:tc>
        <w:tc>
          <w:tcPr>
            <w:tcW w:w="1644" w:type="dxa"/>
          </w:tcPr>
          <w:p w14:paraId="67AC89FD" w14:textId="77777777" w:rsidR="00520F80" w:rsidRDefault="00520F80">
            <w:pPr>
              <w:pStyle w:val="ConsPlusNormal"/>
              <w:jc w:val="center"/>
            </w:pPr>
            <w:r>
              <w:t>0,0</w:t>
            </w:r>
          </w:p>
        </w:tc>
        <w:tc>
          <w:tcPr>
            <w:tcW w:w="1701" w:type="dxa"/>
          </w:tcPr>
          <w:p w14:paraId="61368EBE" w14:textId="77777777" w:rsidR="00520F80" w:rsidRDefault="00520F80">
            <w:pPr>
              <w:pStyle w:val="ConsPlusNormal"/>
              <w:jc w:val="center"/>
            </w:pPr>
            <w:r>
              <w:t>0,0</w:t>
            </w:r>
          </w:p>
        </w:tc>
        <w:tc>
          <w:tcPr>
            <w:tcW w:w="1644" w:type="dxa"/>
          </w:tcPr>
          <w:p w14:paraId="050EF514" w14:textId="77777777" w:rsidR="00520F80" w:rsidRDefault="00520F80">
            <w:pPr>
              <w:pStyle w:val="ConsPlusNormal"/>
              <w:jc w:val="center"/>
            </w:pPr>
            <w:r>
              <w:t>0,0</w:t>
            </w:r>
          </w:p>
        </w:tc>
        <w:tc>
          <w:tcPr>
            <w:tcW w:w="1701" w:type="dxa"/>
          </w:tcPr>
          <w:p w14:paraId="29DCC2E1" w14:textId="77777777" w:rsidR="00520F80" w:rsidRDefault="00520F80">
            <w:pPr>
              <w:pStyle w:val="ConsPlusNormal"/>
              <w:jc w:val="center"/>
            </w:pPr>
            <w:r>
              <w:t>0,0</w:t>
            </w:r>
          </w:p>
        </w:tc>
      </w:tr>
      <w:tr w:rsidR="00520F80" w14:paraId="77ABBC37" w14:textId="77777777">
        <w:tc>
          <w:tcPr>
            <w:tcW w:w="1191" w:type="dxa"/>
            <w:vMerge/>
          </w:tcPr>
          <w:p w14:paraId="792280F7" w14:textId="77777777" w:rsidR="00520F80" w:rsidRDefault="00520F80">
            <w:pPr>
              <w:pStyle w:val="ConsPlusNormal"/>
            </w:pPr>
          </w:p>
        </w:tc>
        <w:tc>
          <w:tcPr>
            <w:tcW w:w="2010" w:type="dxa"/>
            <w:vMerge/>
          </w:tcPr>
          <w:p w14:paraId="3BBA7745" w14:textId="77777777" w:rsidR="00520F80" w:rsidRDefault="00520F80">
            <w:pPr>
              <w:pStyle w:val="ConsPlusNormal"/>
            </w:pPr>
          </w:p>
        </w:tc>
        <w:tc>
          <w:tcPr>
            <w:tcW w:w="2098" w:type="dxa"/>
          </w:tcPr>
          <w:p w14:paraId="7B7E6F80" w14:textId="77777777" w:rsidR="00520F80" w:rsidRDefault="00520F80">
            <w:pPr>
              <w:pStyle w:val="ConsPlusNormal"/>
              <w:jc w:val="both"/>
            </w:pPr>
            <w:r>
              <w:t>расходы государственных внебюджетных фондов Российской Федерации</w:t>
            </w:r>
          </w:p>
        </w:tc>
        <w:tc>
          <w:tcPr>
            <w:tcW w:w="1587" w:type="dxa"/>
          </w:tcPr>
          <w:p w14:paraId="3C886EBF" w14:textId="77777777" w:rsidR="00520F80" w:rsidRDefault="00520F80">
            <w:pPr>
              <w:pStyle w:val="ConsPlusNormal"/>
              <w:jc w:val="center"/>
            </w:pPr>
            <w:r>
              <w:t>0,0</w:t>
            </w:r>
          </w:p>
        </w:tc>
        <w:tc>
          <w:tcPr>
            <w:tcW w:w="1474" w:type="dxa"/>
          </w:tcPr>
          <w:p w14:paraId="590D68EE" w14:textId="77777777" w:rsidR="00520F80" w:rsidRDefault="00520F80">
            <w:pPr>
              <w:pStyle w:val="ConsPlusNormal"/>
              <w:jc w:val="center"/>
            </w:pPr>
            <w:r>
              <w:t>0,0</w:t>
            </w:r>
          </w:p>
        </w:tc>
        <w:tc>
          <w:tcPr>
            <w:tcW w:w="1587" w:type="dxa"/>
          </w:tcPr>
          <w:p w14:paraId="727F609A" w14:textId="77777777" w:rsidR="00520F80" w:rsidRDefault="00520F80">
            <w:pPr>
              <w:pStyle w:val="ConsPlusNormal"/>
              <w:jc w:val="center"/>
            </w:pPr>
            <w:r>
              <w:t>0,0</w:t>
            </w:r>
          </w:p>
        </w:tc>
        <w:tc>
          <w:tcPr>
            <w:tcW w:w="1531" w:type="dxa"/>
          </w:tcPr>
          <w:p w14:paraId="1BA9F49A" w14:textId="77777777" w:rsidR="00520F80" w:rsidRDefault="00520F80">
            <w:pPr>
              <w:pStyle w:val="ConsPlusNormal"/>
              <w:jc w:val="center"/>
            </w:pPr>
            <w:r>
              <w:t>0,0</w:t>
            </w:r>
          </w:p>
        </w:tc>
        <w:tc>
          <w:tcPr>
            <w:tcW w:w="1587" w:type="dxa"/>
          </w:tcPr>
          <w:p w14:paraId="621966C6" w14:textId="77777777" w:rsidR="00520F80" w:rsidRDefault="00520F80">
            <w:pPr>
              <w:pStyle w:val="ConsPlusNormal"/>
              <w:jc w:val="center"/>
            </w:pPr>
            <w:r>
              <w:t>0,0</w:t>
            </w:r>
          </w:p>
        </w:tc>
        <w:tc>
          <w:tcPr>
            <w:tcW w:w="1644" w:type="dxa"/>
          </w:tcPr>
          <w:p w14:paraId="0388A7EE" w14:textId="77777777" w:rsidR="00520F80" w:rsidRDefault="00520F80">
            <w:pPr>
              <w:pStyle w:val="ConsPlusNormal"/>
              <w:jc w:val="center"/>
            </w:pPr>
            <w:r>
              <w:t>0,0</w:t>
            </w:r>
          </w:p>
        </w:tc>
        <w:tc>
          <w:tcPr>
            <w:tcW w:w="1644" w:type="dxa"/>
          </w:tcPr>
          <w:p w14:paraId="2C9EFB73" w14:textId="77777777" w:rsidR="00520F80" w:rsidRDefault="00520F80">
            <w:pPr>
              <w:pStyle w:val="ConsPlusNormal"/>
              <w:jc w:val="center"/>
            </w:pPr>
            <w:r>
              <w:t>0,0</w:t>
            </w:r>
          </w:p>
        </w:tc>
        <w:tc>
          <w:tcPr>
            <w:tcW w:w="1701" w:type="dxa"/>
          </w:tcPr>
          <w:p w14:paraId="6A214823" w14:textId="77777777" w:rsidR="00520F80" w:rsidRDefault="00520F80">
            <w:pPr>
              <w:pStyle w:val="ConsPlusNormal"/>
              <w:jc w:val="center"/>
            </w:pPr>
            <w:r>
              <w:t>0,0</w:t>
            </w:r>
          </w:p>
        </w:tc>
        <w:tc>
          <w:tcPr>
            <w:tcW w:w="1644" w:type="dxa"/>
          </w:tcPr>
          <w:p w14:paraId="19D94CFF" w14:textId="77777777" w:rsidR="00520F80" w:rsidRDefault="00520F80">
            <w:pPr>
              <w:pStyle w:val="ConsPlusNormal"/>
              <w:jc w:val="center"/>
            </w:pPr>
            <w:r>
              <w:t>0,0</w:t>
            </w:r>
          </w:p>
        </w:tc>
        <w:tc>
          <w:tcPr>
            <w:tcW w:w="1701" w:type="dxa"/>
          </w:tcPr>
          <w:p w14:paraId="406B83CA" w14:textId="77777777" w:rsidR="00520F80" w:rsidRDefault="00520F80">
            <w:pPr>
              <w:pStyle w:val="ConsPlusNormal"/>
              <w:jc w:val="center"/>
            </w:pPr>
            <w:r>
              <w:t>0,0</w:t>
            </w:r>
          </w:p>
        </w:tc>
      </w:tr>
      <w:tr w:rsidR="00520F80" w14:paraId="13B3BC7A" w14:textId="77777777">
        <w:tc>
          <w:tcPr>
            <w:tcW w:w="1191" w:type="dxa"/>
            <w:vMerge/>
          </w:tcPr>
          <w:p w14:paraId="12607009" w14:textId="77777777" w:rsidR="00520F80" w:rsidRDefault="00520F80">
            <w:pPr>
              <w:pStyle w:val="ConsPlusNormal"/>
            </w:pPr>
          </w:p>
        </w:tc>
        <w:tc>
          <w:tcPr>
            <w:tcW w:w="2010" w:type="dxa"/>
            <w:vMerge/>
          </w:tcPr>
          <w:p w14:paraId="18B6CC09" w14:textId="77777777" w:rsidR="00520F80" w:rsidRDefault="00520F80">
            <w:pPr>
              <w:pStyle w:val="ConsPlusNormal"/>
            </w:pPr>
          </w:p>
        </w:tc>
        <w:tc>
          <w:tcPr>
            <w:tcW w:w="2098" w:type="dxa"/>
          </w:tcPr>
          <w:p w14:paraId="37BE22AD" w14:textId="77777777" w:rsidR="00520F80" w:rsidRDefault="00520F80">
            <w:pPr>
              <w:pStyle w:val="ConsPlusNormal"/>
              <w:jc w:val="both"/>
            </w:pPr>
            <w:r>
              <w:t>расходы территориальных государственных внебюджетных фондов</w:t>
            </w:r>
          </w:p>
        </w:tc>
        <w:tc>
          <w:tcPr>
            <w:tcW w:w="1587" w:type="dxa"/>
          </w:tcPr>
          <w:p w14:paraId="14452389" w14:textId="77777777" w:rsidR="00520F80" w:rsidRDefault="00520F80">
            <w:pPr>
              <w:pStyle w:val="ConsPlusNormal"/>
              <w:jc w:val="center"/>
            </w:pPr>
            <w:r>
              <w:t>0,0</w:t>
            </w:r>
          </w:p>
        </w:tc>
        <w:tc>
          <w:tcPr>
            <w:tcW w:w="1474" w:type="dxa"/>
          </w:tcPr>
          <w:p w14:paraId="3B710CB2" w14:textId="77777777" w:rsidR="00520F80" w:rsidRDefault="00520F80">
            <w:pPr>
              <w:pStyle w:val="ConsPlusNormal"/>
              <w:jc w:val="center"/>
            </w:pPr>
            <w:r>
              <w:t>0,0</w:t>
            </w:r>
          </w:p>
        </w:tc>
        <w:tc>
          <w:tcPr>
            <w:tcW w:w="1587" w:type="dxa"/>
          </w:tcPr>
          <w:p w14:paraId="7B00DEE7" w14:textId="77777777" w:rsidR="00520F80" w:rsidRDefault="00520F80">
            <w:pPr>
              <w:pStyle w:val="ConsPlusNormal"/>
              <w:jc w:val="center"/>
            </w:pPr>
            <w:r>
              <w:t>0,0</w:t>
            </w:r>
          </w:p>
        </w:tc>
        <w:tc>
          <w:tcPr>
            <w:tcW w:w="1531" w:type="dxa"/>
          </w:tcPr>
          <w:p w14:paraId="6B7446BE" w14:textId="77777777" w:rsidR="00520F80" w:rsidRDefault="00520F80">
            <w:pPr>
              <w:pStyle w:val="ConsPlusNormal"/>
              <w:jc w:val="center"/>
            </w:pPr>
            <w:r>
              <w:t>0,0</w:t>
            </w:r>
          </w:p>
        </w:tc>
        <w:tc>
          <w:tcPr>
            <w:tcW w:w="1587" w:type="dxa"/>
          </w:tcPr>
          <w:p w14:paraId="66CAC68E" w14:textId="77777777" w:rsidR="00520F80" w:rsidRDefault="00520F80">
            <w:pPr>
              <w:pStyle w:val="ConsPlusNormal"/>
              <w:jc w:val="center"/>
            </w:pPr>
            <w:r>
              <w:t>0,0</w:t>
            </w:r>
          </w:p>
        </w:tc>
        <w:tc>
          <w:tcPr>
            <w:tcW w:w="1644" w:type="dxa"/>
          </w:tcPr>
          <w:p w14:paraId="0C302635" w14:textId="77777777" w:rsidR="00520F80" w:rsidRDefault="00520F80">
            <w:pPr>
              <w:pStyle w:val="ConsPlusNormal"/>
              <w:jc w:val="center"/>
            </w:pPr>
            <w:r>
              <w:t>0,0</w:t>
            </w:r>
          </w:p>
        </w:tc>
        <w:tc>
          <w:tcPr>
            <w:tcW w:w="1644" w:type="dxa"/>
          </w:tcPr>
          <w:p w14:paraId="2E3672F5" w14:textId="77777777" w:rsidR="00520F80" w:rsidRDefault="00520F80">
            <w:pPr>
              <w:pStyle w:val="ConsPlusNormal"/>
              <w:jc w:val="center"/>
            </w:pPr>
            <w:r>
              <w:t>0,0</w:t>
            </w:r>
          </w:p>
        </w:tc>
        <w:tc>
          <w:tcPr>
            <w:tcW w:w="1701" w:type="dxa"/>
          </w:tcPr>
          <w:p w14:paraId="79E4E137" w14:textId="77777777" w:rsidR="00520F80" w:rsidRDefault="00520F80">
            <w:pPr>
              <w:pStyle w:val="ConsPlusNormal"/>
              <w:jc w:val="center"/>
            </w:pPr>
            <w:r>
              <w:t>0,0</w:t>
            </w:r>
          </w:p>
        </w:tc>
        <w:tc>
          <w:tcPr>
            <w:tcW w:w="1644" w:type="dxa"/>
          </w:tcPr>
          <w:p w14:paraId="5CA0EE5E" w14:textId="77777777" w:rsidR="00520F80" w:rsidRDefault="00520F80">
            <w:pPr>
              <w:pStyle w:val="ConsPlusNormal"/>
              <w:jc w:val="center"/>
            </w:pPr>
            <w:r>
              <w:t>0,0</w:t>
            </w:r>
          </w:p>
        </w:tc>
        <w:tc>
          <w:tcPr>
            <w:tcW w:w="1701" w:type="dxa"/>
          </w:tcPr>
          <w:p w14:paraId="24E581DD" w14:textId="77777777" w:rsidR="00520F80" w:rsidRDefault="00520F80">
            <w:pPr>
              <w:pStyle w:val="ConsPlusNormal"/>
              <w:jc w:val="center"/>
            </w:pPr>
            <w:r>
              <w:t>0,0</w:t>
            </w:r>
          </w:p>
        </w:tc>
      </w:tr>
      <w:tr w:rsidR="00520F80" w14:paraId="677FFD95" w14:textId="77777777">
        <w:tc>
          <w:tcPr>
            <w:tcW w:w="1191" w:type="dxa"/>
            <w:vMerge/>
          </w:tcPr>
          <w:p w14:paraId="715248D8" w14:textId="77777777" w:rsidR="00520F80" w:rsidRDefault="00520F80">
            <w:pPr>
              <w:pStyle w:val="ConsPlusNormal"/>
            </w:pPr>
          </w:p>
        </w:tc>
        <w:tc>
          <w:tcPr>
            <w:tcW w:w="2010" w:type="dxa"/>
            <w:vMerge/>
          </w:tcPr>
          <w:p w14:paraId="7CC16CF8" w14:textId="77777777" w:rsidR="00520F80" w:rsidRDefault="00520F80">
            <w:pPr>
              <w:pStyle w:val="ConsPlusNormal"/>
            </w:pPr>
          </w:p>
        </w:tc>
        <w:tc>
          <w:tcPr>
            <w:tcW w:w="2098" w:type="dxa"/>
          </w:tcPr>
          <w:p w14:paraId="237E5284" w14:textId="77777777" w:rsidR="00520F80" w:rsidRDefault="00520F80">
            <w:pPr>
              <w:pStyle w:val="ConsPlusNormal"/>
              <w:jc w:val="both"/>
            </w:pPr>
            <w:r>
              <w:t>федеральный бюджет</w:t>
            </w:r>
          </w:p>
        </w:tc>
        <w:tc>
          <w:tcPr>
            <w:tcW w:w="1587" w:type="dxa"/>
          </w:tcPr>
          <w:p w14:paraId="40306580" w14:textId="77777777" w:rsidR="00520F80" w:rsidRDefault="00520F80">
            <w:pPr>
              <w:pStyle w:val="ConsPlusNormal"/>
              <w:jc w:val="center"/>
            </w:pPr>
            <w:r>
              <w:t>0,0</w:t>
            </w:r>
          </w:p>
        </w:tc>
        <w:tc>
          <w:tcPr>
            <w:tcW w:w="1474" w:type="dxa"/>
          </w:tcPr>
          <w:p w14:paraId="1BB2A749" w14:textId="77777777" w:rsidR="00520F80" w:rsidRDefault="00520F80">
            <w:pPr>
              <w:pStyle w:val="ConsPlusNormal"/>
              <w:jc w:val="center"/>
            </w:pPr>
            <w:r>
              <w:t>0,0</w:t>
            </w:r>
          </w:p>
        </w:tc>
        <w:tc>
          <w:tcPr>
            <w:tcW w:w="1587" w:type="dxa"/>
          </w:tcPr>
          <w:p w14:paraId="2FC84F72" w14:textId="77777777" w:rsidR="00520F80" w:rsidRDefault="00520F80">
            <w:pPr>
              <w:pStyle w:val="ConsPlusNormal"/>
              <w:jc w:val="center"/>
            </w:pPr>
            <w:r>
              <w:t>0,0</w:t>
            </w:r>
          </w:p>
        </w:tc>
        <w:tc>
          <w:tcPr>
            <w:tcW w:w="1531" w:type="dxa"/>
          </w:tcPr>
          <w:p w14:paraId="329C9D89" w14:textId="77777777" w:rsidR="00520F80" w:rsidRDefault="00520F80">
            <w:pPr>
              <w:pStyle w:val="ConsPlusNormal"/>
              <w:jc w:val="center"/>
            </w:pPr>
            <w:r>
              <w:t>50 000,0</w:t>
            </w:r>
          </w:p>
        </w:tc>
        <w:tc>
          <w:tcPr>
            <w:tcW w:w="1587" w:type="dxa"/>
          </w:tcPr>
          <w:p w14:paraId="3D54516F" w14:textId="77777777" w:rsidR="00520F80" w:rsidRDefault="00520F80">
            <w:pPr>
              <w:pStyle w:val="ConsPlusNormal"/>
              <w:jc w:val="center"/>
            </w:pPr>
            <w:r>
              <w:t>0,0</w:t>
            </w:r>
          </w:p>
        </w:tc>
        <w:tc>
          <w:tcPr>
            <w:tcW w:w="1644" w:type="dxa"/>
          </w:tcPr>
          <w:p w14:paraId="66C4DFCC" w14:textId="77777777" w:rsidR="00520F80" w:rsidRDefault="00520F80">
            <w:pPr>
              <w:pStyle w:val="ConsPlusNormal"/>
              <w:jc w:val="center"/>
            </w:pPr>
            <w:r>
              <w:t>573 096,6</w:t>
            </w:r>
          </w:p>
        </w:tc>
        <w:tc>
          <w:tcPr>
            <w:tcW w:w="1644" w:type="dxa"/>
          </w:tcPr>
          <w:p w14:paraId="29CA7219" w14:textId="77777777" w:rsidR="00520F80" w:rsidRDefault="00520F80">
            <w:pPr>
              <w:pStyle w:val="ConsPlusNormal"/>
              <w:jc w:val="center"/>
            </w:pPr>
            <w:r>
              <w:t>0,0</w:t>
            </w:r>
          </w:p>
        </w:tc>
        <w:tc>
          <w:tcPr>
            <w:tcW w:w="1701" w:type="dxa"/>
          </w:tcPr>
          <w:p w14:paraId="5687EC84" w14:textId="77777777" w:rsidR="00520F80" w:rsidRDefault="00520F80">
            <w:pPr>
              <w:pStyle w:val="ConsPlusNormal"/>
              <w:jc w:val="center"/>
            </w:pPr>
            <w:r>
              <w:t>0,0</w:t>
            </w:r>
          </w:p>
        </w:tc>
        <w:tc>
          <w:tcPr>
            <w:tcW w:w="1644" w:type="dxa"/>
          </w:tcPr>
          <w:p w14:paraId="37897013" w14:textId="77777777" w:rsidR="00520F80" w:rsidRDefault="00520F80">
            <w:pPr>
              <w:pStyle w:val="ConsPlusNormal"/>
              <w:jc w:val="center"/>
            </w:pPr>
            <w:r>
              <w:t>0,0</w:t>
            </w:r>
          </w:p>
        </w:tc>
        <w:tc>
          <w:tcPr>
            <w:tcW w:w="1701" w:type="dxa"/>
          </w:tcPr>
          <w:p w14:paraId="2E9D66DD" w14:textId="77777777" w:rsidR="00520F80" w:rsidRDefault="00520F80">
            <w:pPr>
              <w:pStyle w:val="ConsPlusNormal"/>
              <w:jc w:val="center"/>
            </w:pPr>
            <w:r>
              <w:t>0,0</w:t>
            </w:r>
          </w:p>
        </w:tc>
      </w:tr>
      <w:tr w:rsidR="00520F80" w14:paraId="05022E3F" w14:textId="77777777">
        <w:tc>
          <w:tcPr>
            <w:tcW w:w="1191" w:type="dxa"/>
            <w:vMerge/>
          </w:tcPr>
          <w:p w14:paraId="34301A0B" w14:textId="77777777" w:rsidR="00520F80" w:rsidRDefault="00520F80">
            <w:pPr>
              <w:pStyle w:val="ConsPlusNormal"/>
            </w:pPr>
          </w:p>
        </w:tc>
        <w:tc>
          <w:tcPr>
            <w:tcW w:w="2010" w:type="dxa"/>
            <w:vMerge/>
          </w:tcPr>
          <w:p w14:paraId="3463D477" w14:textId="77777777" w:rsidR="00520F80" w:rsidRDefault="00520F80">
            <w:pPr>
              <w:pStyle w:val="ConsPlusNormal"/>
            </w:pPr>
          </w:p>
        </w:tc>
        <w:tc>
          <w:tcPr>
            <w:tcW w:w="2098" w:type="dxa"/>
          </w:tcPr>
          <w:p w14:paraId="74DAA31B" w14:textId="77777777" w:rsidR="00520F80" w:rsidRDefault="00520F80">
            <w:pPr>
              <w:pStyle w:val="ConsPlusNormal"/>
              <w:jc w:val="both"/>
            </w:pPr>
            <w:r>
              <w:t>средства юридических лиц</w:t>
            </w:r>
          </w:p>
        </w:tc>
        <w:tc>
          <w:tcPr>
            <w:tcW w:w="1587" w:type="dxa"/>
          </w:tcPr>
          <w:p w14:paraId="02B046C3" w14:textId="77777777" w:rsidR="00520F80" w:rsidRDefault="00520F80">
            <w:pPr>
              <w:pStyle w:val="ConsPlusNormal"/>
              <w:jc w:val="center"/>
            </w:pPr>
            <w:r>
              <w:t>0,0</w:t>
            </w:r>
          </w:p>
        </w:tc>
        <w:tc>
          <w:tcPr>
            <w:tcW w:w="1474" w:type="dxa"/>
          </w:tcPr>
          <w:p w14:paraId="3F97555F" w14:textId="77777777" w:rsidR="00520F80" w:rsidRDefault="00520F80">
            <w:pPr>
              <w:pStyle w:val="ConsPlusNormal"/>
              <w:jc w:val="center"/>
            </w:pPr>
            <w:r>
              <w:t>0,0</w:t>
            </w:r>
          </w:p>
        </w:tc>
        <w:tc>
          <w:tcPr>
            <w:tcW w:w="1587" w:type="dxa"/>
          </w:tcPr>
          <w:p w14:paraId="2BB2EFA3" w14:textId="77777777" w:rsidR="00520F80" w:rsidRDefault="00520F80">
            <w:pPr>
              <w:pStyle w:val="ConsPlusNormal"/>
              <w:jc w:val="center"/>
            </w:pPr>
            <w:r>
              <w:t>0,0</w:t>
            </w:r>
          </w:p>
        </w:tc>
        <w:tc>
          <w:tcPr>
            <w:tcW w:w="1531" w:type="dxa"/>
          </w:tcPr>
          <w:p w14:paraId="0AA00DB2" w14:textId="77777777" w:rsidR="00520F80" w:rsidRDefault="00520F80">
            <w:pPr>
              <w:pStyle w:val="ConsPlusNormal"/>
              <w:jc w:val="center"/>
            </w:pPr>
            <w:r>
              <w:t>0,0</w:t>
            </w:r>
          </w:p>
        </w:tc>
        <w:tc>
          <w:tcPr>
            <w:tcW w:w="1587" w:type="dxa"/>
          </w:tcPr>
          <w:p w14:paraId="393A1219" w14:textId="77777777" w:rsidR="00520F80" w:rsidRDefault="00520F80">
            <w:pPr>
              <w:pStyle w:val="ConsPlusNormal"/>
              <w:jc w:val="center"/>
            </w:pPr>
            <w:r>
              <w:t>0,0</w:t>
            </w:r>
          </w:p>
        </w:tc>
        <w:tc>
          <w:tcPr>
            <w:tcW w:w="1644" w:type="dxa"/>
          </w:tcPr>
          <w:p w14:paraId="03D517E9" w14:textId="77777777" w:rsidR="00520F80" w:rsidRDefault="00520F80">
            <w:pPr>
              <w:pStyle w:val="ConsPlusNormal"/>
              <w:jc w:val="center"/>
            </w:pPr>
            <w:r>
              <w:t>0,0</w:t>
            </w:r>
          </w:p>
        </w:tc>
        <w:tc>
          <w:tcPr>
            <w:tcW w:w="1644" w:type="dxa"/>
          </w:tcPr>
          <w:p w14:paraId="2102FC6B" w14:textId="77777777" w:rsidR="00520F80" w:rsidRDefault="00520F80">
            <w:pPr>
              <w:pStyle w:val="ConsPlusNormal"/>
              <w:jc w:val="center"/>
            </w:pPr>
            <w:r>
              <w:t>0,0</w:t>
            </w:r>
          </w:p>
        </w:tc>
        <w:tc>
          <w:tcPr>
            <w:tcW w:w="1701" w:type="dxa"/>
          </w:tcPr>
          <w:p w14:paraId="0A9A663F" w14:textId="77777777" w:rsidR="00520F80" w:rsidRDefault="00520F80">
            <w:pPr>
              <w:pStyle w:val="ConsPlusNormal"/>
              <w:jc w:val="center"/>
            </w:pPr>
            <w:r>
              <w:t>0,0</w:t>
            </w:r>
          </w:p>
        </w:tc>
        <w:tc>
          <w:tcPr>
            <w:tcW w:w="1644" w:type="dxa"/>
          </w:tcPr>
          <w:p w14:paraId="60513C67" w14:textId="77777777" w:rsidR="00520F80" w:rsidRDefault="00520F80">
            <w:pPr>
              <w:pStyle w:val="ConsPlusNormal"/>
              <w:jc w:val="center"/>
            </w:pPr>
            <w:r>
              <w:t>0,0</w:t>
            </w:r>
          </w:p>
        </w:tc>
        <w:tc>
          <w:tcPr>
            <w:tcW w:w="1701" w:type="dxa"/>
          </w:tcPr>
          <w:p w14:paraId="27871A21" w14:textId="77777777" w:rsidR="00520F80" w:rsidRDefault="00520F80">
            <w:pPr>
              <w:pStyle w:val="ConsPlusNormal"/>
              <w:jc w:val="center"/>
            </w:pPr>
            <w:r>
              <w:t>0,0</w:t>
            </w:r>
          </w:p>
        </w:tc>
      </w:tr>
      <w:tr w:rsidR="00520F80" w14:paraId="062A121F" w14:textId="77777777">
        <w:tc>
          <w:tcPr>
            <w:tcW w:w="1191" w:type="dxa"/>
            <w:vMerge/>
          </w:tcPr>
          <w:p w14:paraId="3FB4DA96" w14:textId="77777777" w:rsidR="00520F80" w:rsidRDefault="00520F80">
            <w:pPr>
              <w:pStyle w:val="ConsPlusNormal"/>
            </w:pPr>
          </w:p>
        </w:tc>
        <w:tc>
          <w:tcPr>
            <w:tcW w:w="2010" w:type="dxa"/>
            <w:vMerge/>
          </w:tcPr>
          <w:p w14:paraId="18329312" w14:textId="77777777" w:rsidR="00520F80" w:rsidRDefault="00520F80">
            <w:pPr>
              <w:pStyle w:val="ConsPlusNormal"/>
            </w:pPr>
          </w:p>
        </w:tc>
        <w:tc>
          <w:tcPr>
            <w:tcW w:w="2098" w:type="dxa"/>
          </w:tcPr>
          <w:p w14:paraId="6740E690" w14:textId="77777777" w:rsidR="00520F80" w:rsidRDefault="00520F80">
            <w:pPr>
              <w:pStyle w:val="ConsPlusNormal"/>
              <w:jc w:val="both"/>
            </w:pPr>
            <w:r>
              <w:t>прочие источники (средства предприятий, собственные средства населения)</w:t>
            </w:r>
          </w:p>
        </w:tc>
        <w:tc>
          <w:tcPr>
            <w:tcW w:w="1587" w:type="dxa"/>
          </w:tcPr>
          <w:p w14:paraId="3FDA1806" w14:textId="77777777" w:rsidR="00520F80" w:rsidRDefault="00520F80">
            <w:pPr>
              <w:pStyle w:val="ConsPlusNormal"/>
              <w:jc w:val="center"/>
            </w:pPr>
            <w:r>
              <w:t>0,0</w:t>
            </w:r>
          </w:p>
        </w:tc>
        <w:tc>
          <w:tcPr>
            <w:tcW w:w="1474" w:type="dxa"/>
          </w:tcPr>
          <w:p w14:paraId="2CD885BB" w14:textId="77777777" w:rsidR="00520F80" w:rsidRDefault="00520F80">
            <w:pPr>
              <w:pStyle w:val="ConsPlusNormal"/>
              <w:jc w:val="center"/>
            </w:pPr>
            <w:r>
              <w:t>0,0</w:t>
            </w:r>
          </w:p>
        </w:tc>
        <w:tc>
          <w:tcPr>
            <w:tcW w:w="1587" w:type="dxa"/>
          </w:tcPr>
          <w:p w14:paraId="098F31D3" w14:textId="77777777" w:rsidR="00520F80" w:rsidRDefault="00520F80">
            <w:pPr>
              <w:pStyle w:val="ConsPlusNormal"/>
              <w:jc w:val="center"/>
            </w:pPr>
            <w:r>
              <w:t>0,0</w:t>
            </w:r>
          </w:p>
        </w:tc>
        <w:tc>
          <w:tcPr>
            <w:tcW w:w="1531" w:type="dxa"/>
          </w:tcPr>
          <w:p w14:paraId="55772BCA" w14:textId="77777777" w:rsidR="00520F80" w:rsidRDefault="00520F80">
            <w:pPr>
              <w:pStyle w:val="ConsPlusNormal"/>
              <w:jc w:val="center"/>
            </w:pPr>
            <w:r>
              <w:t>0,0</w:t>
            </w:r>
          </w:p>
        </w:tc>
        <w:tc>
          <w:tcPr>
            <w:tcW w:w="1587" w:type="dxa"/>
          </w:tcPr>
          <w:p w14:paraId="57D7D0CE" w14:textId="77777777" w:rsidR="00520F80" w:rsidRDefault="00520F80">
            <w:pPr>
              <w:pStyle w:val="ConsPlusNormal"/>
              <w:jc w:val="center"/>
            </w:pPr>
            <w:r>
              <w:t>0,0</w:t>
            </w:r>
          </w:p>
        </w:tc>
        <w:tc>
          <w:tcPr>
            <w:tcW w:w="1644" w:type="dxa"/>
          </w:tcPr>
          <w:p w14:paraId="0D72424F" w14:textId="77777777" w:rsidR="00520F80" w:rsidRDefault="00520F80">
            <w:pPr>
              <w:pStyle w:val="ConsPlusNormal"/>
              <w:jc w:val="center"/>
            </w:pPr>
            <w:r>
              <w:t>0,0</w:t>
            </w:r>
          </w:p>
        </w:tc>
        <w:tc>
          <w:tcPr>
            <w:tcW w:w="1644" w:type="dxa"/>
          </w:tcPr>
          <w:p w14:paraId="73669182" w14:textId="77777777" w:rsidR="00520F80" w:rsidRDefault="00520F80">
            <w:pPr>
              <w:pStyle w:val="ConsPlusNormal"/>
              <w:jc w:val="center"/>
            </w:pPr>
            <w:r>
              <w:t>0,0</w:t>
            </w:r>
          </w:p>
        </w:tc>
        <w:tc>
          <w:tcPr>
            <w:tcW w:w="1701" w:type="dxa"/>
          </w:tcPr>
          <w:p w14:paraId="40E92D00" w14:textId="77777777" w:rsidR="00520F80" w:rsidRDefault="00520F80">
            <w:pPr>
              <w:pStyle w:val="ConsPlusNormal"/>
              <w:jc w:val="center"/>
            </w:pPr>
            <w:r>
              <w:t>0,0</w:t>
            </w:r>
          </w:p>
        </w:tc>
        <w:tc>
          <w:tcPr>
            <w:tcW w:w="1644" w:type="dxa"/>
          </w:tcPr>
          <w:p w14:paraId="4C702DBE" w14:textId="77777777" w:rsidR="00520F80" w:rsidRDefault="00520F80">
            <w:pPr>
              <w:pStyle w:val="ConsPlusNormal"/>
              <w:jc w:val="center"/>
            </w:pPr>
            <w:r>
              <w:t>0,0</w:t>
            </w:r>
          </w:p>
        </w:tc>
        <w:tc>
          <w:tcPr>
            <w:tcW w:w="1701" w:type="dxa"/>
          </w:tcPr>
          <w:p w14:paraId="0697BC93" w14:textId="77777777" w:rsidR="00520F80" w:rsidRDefault="00520F80">
            <w:pPr>
              <w:pStyle w:val="ConsPlusNormal"/>
              <w:jc w:val="center"/>
            </w:pPr>
            <w:r>
              <w:t>0,0</w:t>
            </w:r>
          </w:p>
        </w:tc>
      </w:tr>
      <w:tr w:rsidR="00520F80" w14:paraId="6EA6D11C" w14:textId="77777777">
        <w:tc>
          <w:tcPr>
            <w:tcW w:w="3201" w:type="dxa"/>
            <w:gridSpan w:val="2"/>
            <w:vMerge w:val="restart"/>
          </w:tcPr>
          <w:p w14:paraId="1705E404" w14:textId="77777777" w:rsidR="00520F80" w:rsidRDefault="00520F80">
            <w:pPr>
              <w:pStyle w:val="ConsPlusNormal"/>
              <w:jc w:val="both"/>
            </w:pPr>
            <w:r>
              <w:t>Основное мероприятие 2.1. Развитие эффективной системы социального обслуживания</w:t>
            </w:r>
          </w:p>
        </w:tc>
        <w:tc>
          <w:tcPr>
            <w:tcW w:w="2098" w:type="dxa"/>
          </w:tcPr>
          <w:p w14:paraId="58091C22" w14:textId="77777777" w:rsidR="00520F80" w:rsidRDefault="00520F80">
            <w:pPr>
              <w:pStyle w:val="ConsPlusNormal"/>
              <w:jc w:val="both"/>
            </w:pPr>
            <w:r>
              <w:t>Всего, в том числе</w:t>
            </w:r>
          </w:p>
        </w:tc>
        <w:tc>
          <w:tcPr>
            <w:tcW w:w="1587" w:type="dxa"/>
          </w:tcPr>
          <w:p w14:paraId="70892468" w14:textId="77777777" w:rsidR="00520F80" w:rsidRDefault="00520F80">
            <w:pPr>
              <w:pStyle w:val="ConsPlusNormal"/>
              <w:jc w:val="center"/>
            </w:pPr>
            <w:r>
              <w:t>5 972 504,5</w:t>
            </w:r>
          </w:p>
        </w:tc>
        <w:tc>
          <w:tcPr>
            <w:tcW w:w="1474" w:type="dxa"/>
          </w:tcPr>
          <w:p w14:paraId="5846A4BD" w14:textId="77777777" w:rsidR="00520F80" w:rsidRDefault="00520F80">
            <w:pPr>
              <w:pStyle w:val="ConsPlusNormal"/>
              <w:jc w:val="center"/>
            </w:pPr>
            <w:r>
              <w:t>6 087 946,4</w:t>
            </w:r>
          </w:p>
        </w:tc>
        <w:tc>
          <w:tcPr>
            <w:tcW w:w="1587" w:type="dxa"/>
          </w:tcPr>
          <w:p w14:paraId="292AC359" w14:textId="77777777" w:rsidR="00520F80" w:rsidRDefault="00520F80">
            <w:pPr>
              <w:pStyle w:val="ConsPlusNormal"/>
              <w:jc w:val="center"/>
            </w:pPr>
            <w:r>
              <w:t>6 987 607,8</w:t>
            </w:r>
          </w:p>
        </w:tc>
        <w:tc>
          <w:tcPr>
            <w:tcW w:w="1531" w:type="dxa"/>
          </w:tcPr>
          <w:p w14:paraId="6894FB41" w14:textId="77777777" w:rsidR="00520F80" w:rsidRDefault="00520F80">
            <w:pPr>
              <w:pStyle w:val="ConsPlusNormal"/>
              <w:jc w:val="center"/>
            </w:pPr>
            <w:r>
              <w:t>8 182 306,6</w:t>
            </w:r>
          </w:p>
        </w:tc>
        <w:tc>
          <w:tcPr>
            <w:tcW w:w="1587" w:type="dxa"/>
          </w:tcPr>
          <w:p w14:paraId="3677E938" w14:textId="77777777" w:rsidR="00520F80" w:rsidRDefault="00520F80">
            <w:pPr>
              <w:pStyle w:val="ConsPlusNormal"/>
              <w:jc w:val="center"/>
            </w:pPr>
            <w:r>
              <w:t>8 702 167,0</w:t>
            </w:r>
          </w:p>
        </w:tc>
        <w:tc>
          <w:tcPr>
            <w:tcW w:w="1644" w:type="dxa"/>
          </w:tcPr>
          <w:p w14:paraId="313AE5CE" w14:textId="77777777" w:rsidR="00520F80" w:rsidRDefault="00520F80">
            <w:pPr>
              <w:pStyle w:val="ConsPlusNormal"/>
              <w:jc w:val="center"/>
            </w:pPr>
            <w:r>
              <w:t>9 272 777,5</w:t>
            </w:r>
          </w:p>
        </w:tc>
        <w:tc>
          <w:tcPr>
            <w:tcW w:w="1644" w:type="dxa"/>
          </w:tcPr>
          <w:p w14:paraId="3B8EEF38" w14:textId="77777777" w:rsidR="00520F80" w:rsidRDefault="00520F80">
            <w:pPr>
              <w:pStyle w:val="ConsPlusNormal"/>
              <w:jc w:val="center"/>
            </w:pPr>
            <w:r>
              <w:t>9 886 096,3</w:t>
            </w:r>
          </w:p>
        </w:tc>
        <w:tc>
          <w:tcPr>
            <w:tcW w:w="1701" w:type="dxa"/>
          </w:tcPr>
          <w:p w14:paraId="757C19F2" w14:textId="77777777" w:rsidR="00520F80" w:rsidRDefault="00520F80">
            <w:pPr>
              <w:pStyle w:val="ConsPlusNormal"/>
              <w:jc w:val="center"/>
            </w:pPr>
            <w:r>
              <w:t>10 459 114,0</w:t>
            </w:r>
          </w:p>
        </w:tc>
        <w:tc>
          <w:tcPr>
            <w:tcW w:w="1644" w:type="dxa"/>
          </w:tcPr>
          <w:p w14:paraId="34FC5A9E" w14:textId="77777777" w:rsidR="00520F80" w:rsidRDefault="00520F80">
            <w:pPr>
              <w:pStyle w:val="ConsPlusNormal"/>
              <w:jc w:val="center"/>
            </w:pPr>
            <w:r>
              <w:t>10 459 702,6</w:t>
            </w:r>
          </w:p>
        </w:tc>
        <w:tc>
          <w:tcPr>
            <w:tcW w:w="1701" w:type="dxa"/>
          </w:tcPr>
          <w:p w14:paraId="502D230F" w14:textId="77777777" w:rsidR="00520F80" w:rsidRDefault="00520F80">
            <w:pPr>
              <w:pStyle w:val="ConsPlusNormal"/>
              <w:jc w:val="center"/>
            </w:pPr>
            <w:r>
              <w:t>10 460 663,7</w:t>
            </w:r>
          </w:p>
        </w:tc>
      </w:tr>
      <w:tr w:rsidR="00520F80" w14:paraId="6DC8137E" w14:textId="77777777">
        <w:tc>
          <w:tcPr>
            <w:tcW w:w="3201" w:type="dxa"/>
            <w:gridSpan w:val="2"/>
            <w:vMerge/>
          </w:tcPr>
          <w:p w14:paraId="10B11723" w14:textId="77777777" w:rsidR="00520F80" w:rsidRDefault="00520F80">
            <w:pPr>
              <w:pStyle w:val="ConsPlusNormal"/>
            </w:pPr>
          </w:p>
        </w:tc>
        <w:tc>
          <w:tcPr>
            <w:tcW w:w="2098" w:type="dxa"/>
          </w:tcPr>
          <w:p w14:paraId="74D145D8" w14:textId="77777777" w:rsidR="00520F80" w:rsidRDefault="00520F80">
            <w:pPr>
              <w:pStyle w:val="ConsPlusNormal"/>
              <w:jc w:val="both"/>
            </w:pPr>
            <w:r>
              <w:t>расходы областного бюджета</w:t>
            </w:r>
          </w:p>
        </w:tc>
        <w:tc>
          <w:tcPr>
            <w:tcW w:w="1587" w:type="dxa"/>
          </w:tcPr>
          <w:p w14:paraId="1B716F26" w14:textId="77777777" w:rsidR="00520F80" w:rsidRDefault="00520F80">
            <w:pPr>
              <w:pStyle w:val="ConsPlusNormal"/>
              <w:jc w:val="center"/>
            </w:pPr>
            <w:r>
              <w:t>5 972 504,5</w:t>
            </w:r>
          </w:p>
        </w:tc>
        <w:tc>
          <w:tcPr>
            <w:tcW w:w="1474" w:type="dxa"/>
          </w:tcPr>
          <w:p w14:paraId="69C1CC0F" w14:textId="77777777" w:rsidR="00520F80" w:rsidRDefault="00520F80">
            <w:pPr>
              <w:pStyle w:val="ConsPlusNormal"/>
              <w:jc w:val="center"/>
            </w:pPr>
            <w:r>
              <w:t>6 087 946,4</w:t>
            </w:r>
          </w:p>
        </w:tc>
        <w:tc>
          <w:tcPr>
            <w:tcW w:w="1587" w:type="dxa"/>
          </w:tcPr>
          <w:p w14:paraId="4ABE51B0" w14:textId="77777777" w:rsidR="00520F80" w:rsidRDefault="00520F80">
            <w:pPr>
              <w:pStyle w:val="ConsPlusNormal"/>
              <w:jc w:val="center"/>
            </w:pPr>
            <w:r>
              <w:t>6 987 607,8</w:t>
            </w:r>
          </w:p>
        </w:tc>
        <w:tc>
          <w:tcPr>
            <w:tcW w:w="1531" w:type="dxa"/>
          </w:tcPr>
          <w:p w14:paraId="0250988B" w14:textId="77777777" w:rsidR="00520F80" w:rsidRDefault="00520F80">
            <w:pPr>
              <w:pStyle w:val="ConsPlusNormal"/>
              <w:jc w:val="center"/>
            </w:pPr>
            <w:r>
              <w:t>8 182 306,6</w:t>
            </w:r>
          </w:p>
        </w:tc>
        <w:tc>
          <w:tcPr>
            <w:tcW w:w="1587" w:type="dxa"/>
          </w:tcPr>
          <w:p w14:paraId="68F8CA89" w14:textId="77777777" w:rsidR="00520F80" w:rsidRDefault="00520F80">
            <w:pPr>
              <w:pStyle w:val="ConsPlusNormal"/>
              <w:jc w:val="center"/>
            </w:pPr>
            <w:r>
              <w:t>8 702 167,0</w:t>
            </w:r>
          </w:p>
        </w:tc>
        <w:tc>
          <w:tcPr>
            <w:tcW w:w="1644" w:type="dxa"/>
          </w:tcPr>
          <w:p w14:paraId="2B7ED2E6" w14:textId="77777777" w:rsidR="00520F80" w:rsidRDefault="00520F80">
            <w:pPr>
              <w:pStyle w:val="ConsPlusNormal"/>
              <w:jc w:val="center"/>
            </w:pPr>
            <w:r>
              <w:t>9 272 777,5</w:t>
            </w:r>
          </w:p>
        </w:tc>
        <w:tc>
          <w:tcPr>
            <w:tcW w:w="1644" w:type="dxa"/>
          </w:tcPr>
          <w:p w14:paraId="3B6D85F7" w14:textId="77777777" w:rsidR="00520F80" w:rsidRDefault="00520F80">
            <w:pPr>
              <w:pStyle w:val="ConsPlusNormal"/>
              <w:jc w:val="center"/>
            </w:pPr>
            <w:r>
              <w:t>9 886 096,3</w:t>
            </w:r>
          </w:p>
        </w:tc>
        <w:tc>
          <w:tcPr>
            <w:tcW w:w="1701" w:type="dxa"/>
          </w:tcPr>
          <w:p w14:paraId="73B92859" w14:textId="77777777" w:rsidR="00520F80" w:rsidRDefault="00520F80">
            <w:pPr>
              <w:pStyle w:val="ConsPlusNormal"/>
              <w:jc w:val="center"/>
            </w:pPr>
            <w:r>
              <w:t>10 459 114,0</w:t>
            </w:r>
          </w:p>
        </w:tc>
        <w:tc>
          <w:tcPr>
            <w:tcW w:w="1644" w:type="dxa"/>
          </w:tcPr>
          <w:p w14:paraId="214DD372" w14:textId="77777777" w:rsidR="00520F80" w:rsidRDefault="00520F80">
            <w:pPr>
              <w:pStyle w:val="ConsPlusNormal"/>
              <w:jc w:val="center"/>
            </w:pPr>
            <w:r>
              <w:t>10 459 702,6</w:t>
            </w:r>
          </w:p>
        </w:tc>
        <w:tc>
          <w:tcPr>
            <w:tcW w:w="1701" w:type="dxa"/>
          </w:tcPr>
          <w:p w14:paraId="41B592A8" w14:textId="77777777" w:rsidR="00520F80" w:rsidRDefault="00520F80">
            <w:pPr>
              <w:pStyle w:val="ConsPlusNormal"/>
              <w:jc w:val="center"/>
            </w:pPr>
            <w:r>
              <w:t>10 460 663,7</w:t>
            </w:r>
          </w:p>
        </w:tc>
      </w:tr>
      <w:tr w:rsidR="00520F80" w14:paraId="3A8769E0" w14:textId="77777777">
        <w:tc>
          <w:tcPr>
            <w:tcW w:w="3201" w:type="dxa"/>
            <w:gridSpan w:val="2"/>
            <w:vMerge/>
          </w:tcPr>
          <w:p w14:paraId="2FA0A829" w14:textId="77777777" w:rsidR="00520F80" w:rsidRDefault="00520F80">
            <w:pPr>
              <w:pStyle w:val="ConsPlusNormal"/>
            </w:pPr>
          </w:p>
        </w:tc>
        <w:tc>
          <w:tcPr>
            <w:tcW w:w="2098" w:type="dxa"/>
          </w:tcPr>
          <w:p w14:paraId="415FE936" w14:textId="77777777" w:rsidR="00520F80" w:rsidRDefault="00520F80">
            <w:pPr>
              <w:pStyle w:val="ConsPlusNormal"/>
              <w:jc w:val="both"/>
            </w:pPr>
            <w:r>
              <w:t>расходы местных бюджетов</w:t>
            </w:r>
          </w:p>
        </w:tc>
        <w:tc>
          <w:tcPr>
            <w:tcW w:w="1587" w:type="dxa"/>
          </w:tcPr>
          <w:p w14:paraId="17829EED" w14:textId="77777777" w:rsidR="00520F80" w:rsidRDefault="00520F80">
            <w:pPr>
              <w:pStyle w:val="ConsPlusNormal"/>
              <w:jc w:val="center"/>
            </w:pPr>
            <w:r>
              <w:t>0,0</w:t>
            </w:r>
          </w:p>
        </w:tc>
        <w:tc>
          <w:tcPr>
            <w:tcW w:w="1474" w:type="dxa"/>
          </w:tcPr>
          <w:p w14:paraId="0917A991" w14:textId="77777777" w:rsidR="00520F80" w:rsidRDefault="00520F80">
            <w:pPr>
              <w:pStyle w:val="ConsPlusNormal"/>
              <w:jc w:val="center"/>
            </w:pPr>
            <w:r>
              <w:t>0,0</w:t>
            </w:r>
          </w:p>
        </w:tc>
        <w:tc>
          <w:tcPr>
            <w:tcW w:w="1587" w:type="dxa"/>
          </w:tcPr>
          <w:p w14:paraId="6BD0CD61" w14:textId="77777777" w:rsidR="00520F80" w:rsidRDefault="00520F80">
            <w:pPr>
              <w:pStyle w:val="ConsPlusNormal"/>
              <w:jc w:val="center"/>
            </w:pPr>
            <w:r>
              <w:t>0,0</w:t>
            </w:r>
          </w:p>
        </w:tc>
        <w:tc>
          <w:tcPr>
            <w:tcW w:w="1531" w:type="dxa"/>
          </w:tcPr>
          <w:p w14:paraId="4463FACC" w14:textId="77777777" w:rsidR="00520F80" w:rsidRDefault="00520F80">
            <w:pPr>
              <w:pStyle w:val="ConsPlusNormal"/>
              <w:jc w:val="center"/>
            </w:pPr>
            <w:r>
              <w:t>0,0</w:t>
            </w:r>
          </w:p>
        </w:tc>
        <w:tc>
          <w:tcPr>
            <w:tcW w:w="1587" w:type="dxa"/>
          </w:tcPr>
          <w:p w14:paraId="4A9947FD" w14:textId="77777777" w:rsidR="00520F80" w:rsidRDefault="00520F80">
            <w:pPr>
              <w:pStyle w:val="ConsPlusNormal"/>
              <w:jc w:val="center"/>
            </w:pPr>
            <w:r>
              <w:t>0,0</w:t>
            </w:r>
          </w:p>
        </w:tc>
        <w:tc>
          <w:tcPr>
            <w:tcW w:w="1644" w:type="dxa"/>
          </w:tcPr>
          <w:p w14:paraId="756B939E" w14:textId="77777777" w:rsidR="00520F80" w:rsidRDefault="00520F80">
            <w:pPr>
              <w:pStyle w:val="ConsPlusNormal"/>
              <w:jc w:val="center"/>
            </w:pPr>
            <w:r>
              <w:t>0,0</w:t>
            </w:r>
          </w:p>
        </w:tc>
        <w:tc>
          <w:tcPr>
            <w:tcW w:w="1644" w:type="dxa"/>
          </w:tcPr>
          <w:p w14:paraId="3B0B0504" w14:textId="77777777" w:rsidR="00520F80" w:rsidRDefault="00520F80">
            <w:pPr>
              <w:pStyle w:val="ConsPlusNormal"/>
              <w:jc w:val="center"/>
            </w:pPr>
            <w:r>
              <w:t>0,0</w:t>
            </w:r>
          </w:p>
        </w:tc>
        <w:tc>
          <w:tcPr>
            <w:tcW w:w="1701" w:type="dxa"/>
          </w:tcPr>
          <w:p w14:paraId="30CC4498" w14:textId="77777777" w:rsidR="00520F80" w:rsidRDefault="00520F80">
            <w:pPr>
              <w:pStyle w:val="ConsPlusNormal"/>
              <w:jc w:val="center"/>
            </w:pPr>
            <w:r>
              <w:t>0,0</w:t>
            </w:r>
          </w:p>
        </w:tc>
        <w:tc>
          <w:tcPr>
            <w:tcW w:w="1644" w:type="dxa"/>
          </w:tcPr>
          <w:p w14:paraId="27704267" w14:textId="77777777" w:rsidR="00520F80" w:rsidRDefault="00520F80">
            <w:pPr>
              <w:pStyle w:val="ConsPlusNormal"/>
              <w:jc w:val="center"/>
            </w:pPr>
            <w:r>
              <w:t>0,0</w:t>
            </w:r>
          </w:p>
        </w:tc>
        <w:tc>
          <w:tcPr>
            <w:tcW w:w="1701" w:type="dxa"/>
          </w:tcPr>
          <w:p w14:paraId="18B03253" w14:textId="77777777" w:rsidR="00520F80" w:rsidRDefault="00520F80">
            <w:pPr>
              <w:pStyle w:val="ConsPlusNormal"/>
              <w:jc w:val="center"/>
            </w:pPr>
            <w:r>
              <w:t>0,0</w:t>
            </w:r>
          </w:p>
        </w:tc>
      </w:tr>
      <w:tr w:rsidR="00520F80" w14:paraId="29D2568A" w14:textId="77777777">
        <w:tc>
          <w:tcPr>
            <w:tcW w:w="3201" w:type="dxa"/>
            <w:gridSpan w:val="2"/>
            <w:vMerge/>
          </w:tcPr>
          <w:p w14:paraId="77F59A67" w14:textId="77777777" w:rsidR="00520F80" w:rsidRDefault="00520F80">
            <w:pPr>
              <w:pStyle w:val="ConsPlusNormal"/>
            </w:pPr>
          </w:p>
        </w:tc>
        <w:tc>
          <w:tcPr>
            <w:tcW w:w="2098" w:type="dxa"/>
          </w:tcPr>
          <w:p w14:paraId="24314E11" w14:textId="77777777" w:rsidR="00520F80" w:rsidRDefault="00520F80">
            <w:pPr>
              <w:pStyle w:val="ConsPlusNormal"/>
              <w:jc w:val="both"/>
            </w:pPr>
            <w:r>
              <w:t>расходы государственных внебюджетных фондов Российской Федерации</w:t>
            </w:r>
          </w:p>
        </w:tc>
        <w:tc>
          <w:tcPr>
            <w:tcW w:w="1587" w:type="dxa"/>
          </w:tcPr>
          <w:p w14:paraId="128CA457" w14:textId="77777777" w:rsidR="00520F80" w:rsidRDefault="00520F80">
            <w:pPr>
              <w:pStyle w:val="ConsPlusNormal"/>
              <w:jc w:val="center"/>
            </w:pPr>
            <w:r>
              <w:t>0,0</w:t>
            </w:r>
          </w:p>
        </w:tc>
        <w:tc>
          <w:tcPr>
            <w:tcW w:w="1474" w:type="dxa"/>
          </w:tcPr>
          <w:p w14:paraId="38895FFE" w14:textId="77777777" w:rsidR="00520F80" w:rsidRDefault="00520F80">
            <w:pPr>
              <w:pStyle w:val="ConsPlusNormal"/>
              <w:jc w:val="center"/>
            </w:pPr>
            <w:r>
              <w:t>0,0</w:t>
            </w:r>
          </w:p>
        </w:tc>
        <w:tc>
          <w:tcPr>
            <w:tcW w:w="1587" w:type="dxa"/>
          </w:tcPr>
          <w:p w14:paraId="09346A92" w14:textId="77777777" w:rsidR="00520F80" w:rsidRDefault="00520F80">
            <w:pPr>
              <w:pStyle w:val="ConsPlusNormal"/>
              <w:jc w:val="center"/>
            </w:pPr>
            <w:r>
              <w:t>0,0</w:t>
            </w:r>
          </w:p>
        </w:tc>
        <w:tc>
          <w:tcPr>
            <w:tcW w:w="1531" w:type="dxa"/>
          </w:tcPr>
          <w:p w14:paraId="3AE9079B" w14:textId="77777777" w:rsidR="00520F80" w:rsidRDefault="00520F80">
            <w:pPr>
              <w:pStyle w:val="ConsPlusNormal"/>
              <w:jc w:val="center"/>
            </w:pPr>
            <w:r>
              <w:t>0,0</w:t>
            </w:r>
          </w:p>
        </w:tc>
        <w:tc>
          <w:tcPr>
            <w:tcW w:w="1587" w:type="dxa"/>
          </w:tcPr>
          <w:p w14:paraId="18D5915D" w14:textId="77777777" w:rsidR="00520F80" w:rsidRDefault="00520F80">
            <w:pPr>
              <w:pStyle w:val="ConsPlusNormal"/>
              <w:jc w:val="center"/>
            </w:pPr>
            <w:r>
              <w:t>0,0</w:t>
            </w:r>
          </w:p>
        </w:tc>
        <w:tc>
          <w:tcPr>
            <w:tcW w:w="1644" w:type="dxa"/>
          </w:tcPr>
          <w:p w14:paraId="54365E46" w14:textId="77777777" w:rsidR="00520F80" w:rsidRDefault="00520F80">
            <w:pPr>
              <w:pStyle w:val="ConsPlusNormal"/>
              <w:jc w:val="center"/>
            </w:pPr>
            <w:r>
              <w:t>0,0</w:t>
            </w:r>
          </w:p>
        </w:tc>
        <w:tc>
          <w:tcPr>
            <w:tcW w:w="1644" w:type="dxa"/>
          </w:tcPr>
          <w:p w14:paraId="44CB73D4" w14:textId="77777777" w:rsidR="00520F80" w:rsidRDefault="00520F80">
            <w:pPr>
              <w:pStyle w:val="ConsPlusNormal"/>
              <w:jc w:val="center"/>
            </w:pPr>
            <w:r>
              <w:t>0,0</w:t>
            </w:r>
          </w:p>
        </w:tc>
        <w:tc>
          <w:tcPr>
            <w:tcW w:w="1701" w:type="dxa"/>
          </w:tcPr>
          <w:p w14:paraId="4C276208" w14:textId="77777777" w:rsidR="00520F80" w:rsidRDefault="00520F80">
            <w:pPr>
              <w:pStyle w:val="ConsPlusNormal"/>
              <w:jc w:val="center"/>
            </w:pPr>
            <w:r>
              <w:t>0,0</w:t>
            </w:r>
          </w:p>
        </w:tc>
        <w:tc>
          <w:tcPr>
            <w:tcW w:w="1644" w:type="dxa"/>
          </w:tcPr>
          <w:p w14:paraId="1DE8BAD4" w14:textId="77777777" w:rsidR="00520F80" w:rsidRDefault="00520F80">
            <w:pPr>
              <w:pStyle w:val="ConsPlusNormal"/>
              <w:jc w:val="center"/>
            </w:pPr>
            <w:r>
              <w:t>0,0</w:t>
            </w:r>
          </w:p>
        </w:tc>
        <w:tc>
          <w:tcPr>
            <w:tcW w:w="1701" w:type="dxa"/>
          </w:tcPr>
          <w:p w14:paraId="04541C67" w14:textId="77777777" w:rsidR="00520F80" w:rsidRDefault="00520F80">
            <w:pPr>
              <w:pStyle w:val="ConsPlusNormal"/>
              <w:jc w:val="center"/>
            </w:pPr>
            <w:r>
              <w:t>0,0</w:t>
            </w:r>
          </w:p>
        </w:tc>
      </w:tr>
      <w:tr w:rsidR="00520F80" w14:paraId="0F6F886D" w14:textId="77777777">
        <w:tc>
          <w:tcPr>
            <w:tcW w:w="3201" w:type="dxa"/>
            <w:gridSpan w:val="2"/>
            <w:vMerge/>
          </w:tcPr>
          <w:p w14:paraId="054EABAD" w14:textId="77777777" w:rsidR="00520F80" w:rsidRDefault="00520F80">
            <w:pPr>
              <w:pStyle w:val="ConsPlusNormal"/>
            </w:pPr>
          </w:p>
        </w:tc>
        <w:tc>
          <w:tcPr>
            <w:tcW w:w="2098" w:type="dxa"/>
          </w:tcPr>
          <w:p w14:paraId="361CC086" w14:textId="77777777" w:rsidR="00520F80" w:rsidRDefault="00520F80">
            <w:pPr>
              <w:pStyle w:val="ConsPlusNormal"/>
              <w:jc w:val="both"/>
            </w:pPr>
            <w:r>
              <w:t>расходы территориальных государственных внебюджетных фондов</w:t>
            </w:r>
          </w:p>
        </w:tc>
        <w:tc>
          <w:tcPr>
            <w:tcW w:w="1587" w:type="dxa"/>
          </w:tcPr>
          <w:p w14:paraId="0812A2C2" w14:textId="77777777" w:rsidR="00520F80" w:rsidRDefault="00520F80">
            <w:pPr>
              <w:pStyle w:val="ConsPlusNormal"/>
              <w:jc w:val="center"/>
            </w:pPr>
            <w:r>
              <w:t>0,0</w:t>
            </w:r>
          </w:p>
        </w:tc>
        <w:tc>
          <w:tcPr>
            <w:tcW w:w="1474" w:type="dxa"/>
          </w:tcPr>
          <w:p w14:paraId="4DFAAA4B" w14:textId="77777777" w:rsidR="00520F80" w:rsidRDefault="00520F80">
            <w:pPr>
              <w:pStyle w:val="ConsPlusNormal"/>
              <w:jc w:val="center"/>
            </w:pPr>
            <w:r>
              <w:t>0,0</w:t>
            </w:r>
          </w:p>
        </w:tc>
        <w:tc>
          <w:tcPr>
            <w:tcW w:w="1587" w:type="dxa"/>
          </w:tcPr>
          <w:p w14:paraId="2463D378" w14:textId="77777777" w:rsidR="00520F80" w:rsidRDefault="00520F80">
            <w:pPr>
              <w:pStyle w:val="ConsPlusNormal"/>
              <w:jc w:val="center"/>
            </w:pPr>
            <w:r>
              <w:t>0,0</w:t>
            </w:r>
          </w:p>
        </w:tc>
        <w:tc>
          <w:tcPr>
            <w:tcW w:w="1531" w:type="dxa"/>
          </w:tcPr>
          <w:p w14:paraId="24B45C5E" w14:textId="77777777" w:rsidR="00520F80" w:rsidRDefault="00520F80">
            <w:pPr>
              <w:pStyle w:val="ConsPlusNormal"/>
              <w:jc w:val="center"/>
            </w:pPr>
            <w:r>
              <w:t>0,0</w:t>
            </w:r>
          </w:p>
        </w:tc>
        <w:tc>
          <w:tcPr>
            <w:tcW w:w="1587" w:type="dxa"/>
          </w:tcPr>
          <w:p w14:paraId="36483759" w14:textId="77777777" w:rsidR="00520F80" w:rsidRDefault="00520F80">
            <w:pPr>
              <w:pStyle w:val="ConsPlusNormal"/>
              <w:jc w:val="center"/>
            </w:pPr>
            <w:r>
              <w:t>0,0</w:t>
            </w:r>
          </w:p>
        </w:tc>
        <w:tc>
          <w:tcPr>
            <w:tcW w:w="1644" w:type="dxa"/>
          </w:tcPr>
          <w:p w14:paraId="0B8029D3" w14:textId="77777777" w:rsidR="00520F80" w:rsidRDefault="00520F80">
            <w:pPr>
              <w:pStyle w:val="ConsPlusNormal"/>
              <w:jc w:val="center"/>
            </w:pPr>
            <w:r>
              <w:t>0,0</w:t>
            </w:r>
          </w:p>
        </w:tc>
        <w:tc>
          <w:tcPr>
            <w:tcW w:w="1644" w:type="dxa"/>
          </w:tcPr>
          <w:p w14:paraId="4ED14AFC" w14:textId="77777777" w:rsidR="00520F80" w:rsidRDefault="00520F80">
            <w:pPr>
              <w:pStyle w:val="ConsPlusNormal"/>
              <w:jc w:val="center"/>
            </w:pPr>
            <w:r>
              <w:t>0,0</w:t>
            </w:r>
          </w:p>
        </w:tc>
        <w:tc>
          <w:tcPr>
            <w:tcW w:w="1701" w:type="dxa"/>
          </w:tcPr>
          <w:p w14:paraId="4E367C63" w14:textId="77777777" w:rsidR="00520F80" w:rsidRDefault="00520F80">
            <w:pPr>
              <w:pStyle w:val="ConsPlusNormal"/>
              <w:jc w:val="center"/>
            </w:pPr>
            <w:r>
              <w:t>0,0</w:t>
            </w:r>
          </w:p>
        </w:tc>
        <w:tc>
          <w:tcPr>
            <w:tcW w:w="1644" w:type="dxa"/>
          </w:tcPr>
          <w:p w14:paraId="1B4ECFD0" w14:textId="77777777" w:rsidR="00520F80" w:rsidRDefault="00520F80">
            <w:pPr>
              <w:pStyle w:val="ConsPlusNormal"/>
              <w:jc w:val="center"/>
            </w:pPr>
            <w:r>
              <w:t>0,0</w:t>
            </w:r>
          </w:p>
        </w:tc>
        <w:tc>
          <w:tcPr>
            <w:tcW w:w="1701" w:type="dxa"/>
          </w:tcPr>
          <w:p w14:paraId="39871CFA" w14:textId="77777777" w:rsidR="00520F80" w:rsidRDefault="00520F80">
            <w:pPr>
              <w:pStyle w:val="ConsPlusNormal"/>
              <w:jc w:val="center"/>
            </w:pPr>
            <w:r>
              <w:t>0,0</w:t>
            </w:r>
          </w:p>
        </w:tc>
      </w:tr>
      <w:tr w:rsidR="00520F80" w14:paraId="02865FB2" w14:textId="77777777">
        <w:tc>
          <w:tcPr>
            <w:tcW w:w="3201" w:type="dxa"/>
            <w:gridSpan w:val="2"/>
            <w:vMerge/>
          </w:tcPr>
          <w:p w14:paraId="44D17CC3" w14:textId="77777777" w:rsidR="00520F80" w:rsidRDefault="00520F80">
            <w:pPr>
              <w:pStyle w:val="ConsPlusNormal"/>
            </w:pPr>
          </w:p>
        </w:tc>
        <w:tc>
          <w:tcPr>
            <w:tcW w:w="2098" w:type="dxa"/>
          </w:tcPr>
          <w:p w14:paraId="33AC2367" w14:textId="77777777" w:rsidR="00520F80" w:rsidRDefault="00520F80">
            <w:pPr>
              <w:pStyle w:val="ConsPlusNormal"/>
              <w:jc w:val="both"/>
            </w:pPr>
            <w:r>
              <w:t>федеральный бюджет</w:t>
            </w:r>
          </w:p>
        </w:tc>
        <w:tc>
          <w:tcPr>
            <w:tcW w:w="1587" w:type="dxa"/>
          </w:tcPr>
          <w:p w14:paraId="6DD6E2BC" w14:textId="77777777" w:rsidR="00520F80" w:rsidRDefault="00520F80">
            <w:pPr>
              <w:pStyle w:val="ConsPlusNormal"/>
              <w:jc w:val="center"/>
            </w:pPr>
            <w:r>
              <w:t>0,0</w:t>
            </w:r>
          </w:p>
        </w:tc>
        <w:tc>
          <w:tcPr>
            <w:tcW w:w="1474" w:type="dxa"/>
          </w:tcPr>
          <w:p w14:paraId="67C5289A" w14:textId="77777777" w:rsidR="00520F80" w:rsidRDefault="00520F80">
            <w:pPr>
              <w:pStyle w:val="ConsPlusNormal"/>
              <w:jc w:val="center"/>
            </w:pPr>
            <w:r>
              <w:t>0,0</w:t>
            </w:r>
          </w:p>
        </w:tc>
        <w:tc>
          <w:tcPr>
            <w:tcW w:w="1587" w:type="dxa"/>
          </w:tcPr>
          <w:p w14:paraId="11B381C7" w14:textId="77777777" w:rsidR="00520F80" w:rsidRDefault="00520F80">
            <w:pPr>
              <w:pStyle w:val="ConsPlusNormal"/>
              <w:jc w:val="center"/>
            </w:pPr>
            <w:r>
              <w:t>0,0</w:t>
            </w:r>
          </w:p>
        </w:tc>
        <w:tc>
          <w:tcPr>
            <w:tcW w:w="1531" w:type="dxa"/>
          </w:tcPr>
          <w:p w14:paraId="2E865D00" w14:textId="77777777" w:rsidR="00520F80" w:rsidRDefault="00520F80">
            <w:pPr>
              <w:pStyle w:val="ConsPlusNormal"/>
              <w:jc w:val="center"/>
            </w:pPr>
            <w:r>
              <w:t>0,0</w:t>
            </w:r>
          </w:p>
        </w:tc>
        <w:tc>
          <w:tcPr>
            <w:tcW w:w="1587" w:type="dxa"/>
          </w:tcPr>
          <w:p w14:paraId="73AA9B32" w14:textId="77777777" w:rsidR="00520F80" w:rsidRDefault="00520F80">
            <w:pPr>
              <w:pStyle w:val="ConsPlusNormal"/>
              <w:jc w:val="center"/>
            </w:pPr>
            <w:r>
              <w:t>0,0</w:t>
            </w:r>
          </w:p>
        </w:tc>
        <w:tc>
          <w:tcPr>
            <w:tcW w:w="1644" w:type="dxa"/>
          </w:tcPr>
          <w:p w14:paraId="7310B0F7" w14:textId="77777777" w:rsidR="00520F80" w:rsidRDefault="00520F80">
            <w:pPr>
              <w:pStyle w:val="ConsPlusNormal"/>
              <w:jc w:val="center"/>
            </w:pPr>
            <w:r>
              <w:t>0,0</w:t>
            </w:r>
          </w:p>
        </w:tc>
        <w:tc>
          <w:tcPr>
            <w:tcW w:w="1644" w:type="dxa"/>
          </w:tcPr>
          <w:p w14:paraId="6261F1D5" w14:textId="77777777" w:rsidR="00520F80" w:rsidRDefault="00520F80">
            <w:pPr>
              <w:pStyle w:val="ConsPlusNormal"/>
              <w:jc w:val="center"/>
            </w:pPr>
            <w:r>
              <w:t>0,0</w:t>
            </w:r>
          </w:p>
        </w:tc>
        <w:tc>
          <w:tcPr>
            <w:tcW w:w="1701" w:type="dxa"/>
          </w:tcPr>
          <w:p w14:paraId="62876D31" w14:textId="77777777" w:rsidR="00520F80" w:rsidRDefault="00520F80">
            <w:pPr>
              <w:pStyle w:val="ConsPlusNormal"/>
              <w:jc w:val="center"/>
            </w:pPr>
            <w:r>
              <w:t>0,0</w:t>
            </w:r>
          </w:p>
        </w:tc>
        <w:tc>
          <w:tcPr>
            <w:tcW w:w="1644" w:type="dxa"/>
          </w:tcPr>
          <w:p w14:paraId="0074D176" w14:textId="77777777" w:rsidR="00520F80" w:rsidRDefault="00520F80">
            <w:pPr>
              <w:pStyle w:val="ConsPlusNormal"/>
              <w:jc w:val="center"/>
            </w:pPr>
            <w:r>
              <w:t>0,0</w:t>
            </w:r>
          </w:p>
        </w:tc>
        <w:tc>
          <w:tcPr>
            <w:tcW w:w="1701" w:type="dxa"/>
          </w:tcPr>
          <w:p w14:paraId="1C945B7C" w14:textId="77777777" w:rsidR="00520F80" w:rsidRDefault="00520F80">
            <w:pPr>
              <w:pStyle w:val="ConsPlusNormal"/>
              <w:jc w:val="center"/>
            </w:pPr>
            <w:r>
              <w:t>0,0</w:t>
            </w:r>
          </w:p>
        </w:tc>
      </w:tr>
      <w:tr w:rsidR="00520F80" w14:paraId="657860A4" w14:textId="77777777">
        <w:tc>
          <w:tcPr>
            <w:tcW w:w="3201" w:type="dxa"/>
            <w:gridSpan w:val="2"/>
            <w:vMerge/>
          </w:tcPr>
          <w:p w14:paraId="7811DEC1" w14:textId="77777777" w:rsidR="00520F80" w:rsidRDefault="00520F80">
            <w:pPr>
              <w:pStyle w:val="ConsPlusNormal"/>
            </w:pPr>
          </w:p>
        </w:tc>
        <w:tc>
          <w:tcPr>
            <w:tcW w:w="2098" w:type="dxa"/>
          </w:tcPr>
          <w:p w14:paraId="609B8551" w14:textId="77777777" w:rsidR="00520F80" w:rsidRDefault="00520F80">
            <w:pPr>
              <w:pStyle w:val="ConsPlusNormal"/>
              <w:jc w:val="both"/>
            </w:pPr>
            <w:r>
              <w:t>средства юридических лиц</w:t>
            </w:r>
          </w:p>
        </w:tc>
        <w:tc>
          <w:tcPr>
            <w:tcW w:w="1587" w:type="dxa"/>
          </w:tcPr>
          <w:p w14:paraId="49565CA7" w14:textId="77777777" w:rsidR="00520F80" w:rsidRDefault="00520F80">
            <w:pPr>
              <w:pStyle w:val="ConsPlusNormal"/>
              <w:jc w:val="center"/>
            </w:pPr>
            <w:r>
              <w:t>0,0</w:t>
            </w:r>
          </w:p>
        </w:tc>
        <w:tc>
          <w:tcPr>
            <w:tcW w:w="1474" w:type="dxa"/>
          </w:tcPr>
          <w:p w14:paraId="112D3F8C" w14:textId="77777777" w:rsidR="00520F80" w:rsidRDefault="00520F80">
            <w:pPr>
              <w:pStyle w:val="ConsPlusNormal"/>
              <w:jc w:val="center"/>
            </w:pPr>
            <w:r>
              <w:t>0,0</w:t>
            </w:r>
          </w:p>
        </w:tc>
        <w:tc>
          <w:tcPr>
            <w:tcW w:w="1587" w:type="dxa"/>
          </w:tcPr>
          <w:p w14:paraId="0FEB9F46" w14:textId="77777777" w:rsidR="00520F80" w:rsidRDefault="00520F80">
            <w:pPr>
              <w:pStyle w:val="ConsPlusNormal"/>
              <w:jc w:val="center"/>
            </w:pPr>
            <w:r>
              <w:t>0,0</w:t>
            </w:r>
          </w:p>
        </w:tc>
        <w:tc>
          <w:tcPr>
            <w:tcW w:w="1531" w:type="dxa"/>
          </w:tcPr>
          <w:p w14:paraId="5D4A09DC" w14:textId="77777777" w:rsidR="00520F80" w:rsidRDefault="00520F80">
            <w:pPr>
              <w:pStyle w:val="ConsPlusNormal"/>
              <w:jc w:val="center"/>
            </w:pPr>
            <w:r>
              <w:t>0,0</w:t>
            </w:r>
          </w:p>
        </w:tc>
        <w:tc>
          <w:tcPr>
            <w:tcW w:w="1587" w:type="dxa"/>
          </w:tcPr>
          <w:p w14:paraId="7C69170F" w14:textId="77777777" w:rsidR="00520F80" w:rsidRDefault="00520F80">
            <w:pPr>
              <w:pStyle w:val="ConsPlusNormal"/>
              <w:jc w:val="center"/>
            </w:pPr>
            <w:r>
              <w:t>0,0</w:t>
            </w:r>
          </w:p>
        </w:tc>
        <w:tc>
          <w:tcPr>
            <w:tcW w:w="1644" w:type="dxa"/>
          </w:tcPr>
          <w:p w14:paraId="66A687FE" w14:textId="77777777" w:rsidR="00520F80" w:rsidRDefault="00520F80">
            <w:pPr>
              <w:pStyle w:val="ConsPlusNormal"/>
              <w:jc w:val="center"/>
            </w:pPr>
            <w:r>
              <w:t>0,0</w:t>
            </w:r>
          </w:p>
        </w:tc>
        <w:tc>
          <w:tcPr>
            <w:tcW w:w="1644" w:type="dxa"/>
          </w:tcPr>
          <w:p w14:paraId="1DBC0AB2" w14:textId="77777777" w:rsidR="00520F80" w:rsidRDefault="00520F80">
            <w:pPr>
              <w:pStyle w:val="ConsPlusNormal"/>
              <w:jc w:val="center"/>
            </w:pPr>
            <w:r>
              <w:t>0,0</w:t>
            </w:r>
          </w:p>
        </w:tc>
        <w:tc>
          <w:tcPr>
            <w:tcW w:w="1701" w:type="dxa"/>
          </w:tcPr>
          <w:p w14:paraId="51F305F6" w14:textId="77777777" w:rsidR="00520F80" w:rsidRDefault="00520F80">
            <w:pPr>
              <w:pStyle w:val="ConsPlusNormal"/>
              <w:jc w:val="center"/>
            </w:pPr>
            <w:r>
              <w:t>0,0</w:t>
            </w:r>
          </w:p>
        </w:tc>
        <w:tc>
          <w:tcPr>
            <w:tcW w:w="1644" w:type="dxa"/>
          </w:tcPr>
          <w:p w14:paraId="73388A27" w14:textId="77777777" w:rsidR="00520F80" w:rsidRDefault="00520F80">
            <w:pPr>
              <w:pStyle w:val="ConsPlusNormal"/>
              <w:jc w:val="center"/>
            </w:pPr>
            <w:r>
              <w:t>0,0</w:t>
            </w:r>
          </w:p>
        </w:tc>
        <w:tc>
          <w:tcPr>
            <w:tcW w:w="1701" w:type="dxa"/>
          </w:tcPr>
          <w:p w14:paraId="5B18E790" w14:textId="77777777" w:rsidR="00520F80" w:rsidRDefault="00520F80">
            <w:pPr>
              <w:pStyle w:val="ConsPlusNormal"/>
              <w:jc w:val="center"/>
            </w:pPr>
            <w:r>
              <w:t>0,0</w:t>
            </w:r>
          </w:p>
        </w:tc>
      </w:tr>
      <w:tr w:rsidR="00520F80" w14:paraId="192CD7EB" w14:textId="77777777">
        <w:tc>
          <w:tcPr>
            <w:tcW w:w="3201" w:type="dxa"/>
            <w:gridSpan w:val="2"/>
            <w:vMerge/>
          </w:tcPr>
          <w:p w14:paraId="562071E8" w14:textId="77777777" w:rsidR="00520F80" w:rsidRDefault="00520F80">
            <w:pPr>
              <w:pStyle w:val="ConsPlusNormal"/>
            </w:pPr>
          </w:p>
        </w:tc>
        <w:tc>
          <w:tcPr>
            <w:tcW w:w="2098" w:type="dxa"/>
          </w:tcPr>
          <w:p w14:paraId="35BEB490" w14:textId="77777777" w:rsidR="00520F80" w:rsidRDefault="00520F80">
            <w:pPr>
              <w:pStyle w:val="ConsPlusNormal"/>
              <w:jc w:val="both"/>
            </w:pPr>
            <w:r>
              <w:t>прочие источники (средства предприятий, собственные средства населения)</w:t>
            </w:r>
          </w:p>
        </w:tc>
        <w:tc>
          <w:tcPr>
            <w:tcW w:w="1587" w:type="dxa"/>
          </w:tcPr>
          <w:p w14:paraId="7021C5A3" w14:textId="77777777" w:rsidR="00520F80" w:rsidRDefault="00520F80">
            <w:pPr>
              <w:pStyle w:val="ConsPlusNormal"/>
              <w:jc w:val="center"/>
            </w:pPr>
            <w:r>
              <w:t>0,0</w:t>
            </w:r>
          </w:p>
        </w:tc>
        <w:tc>
          <w:tcPr>
            <w:tcW w:w="1474" w:type="dxa"/>
          </w:tcPr>
          <w:p w14:paraId="5AA7E970" w14:textId="77777777" w:rsidR="00520F80" w:rsidRDefault="00520F80">
            <w:pPr>
              <w:pStyle w:val="ConsPlusNormal"/>
              <w:jc w:val="center"/>
            </w:pPr>
            <w:r>
              <w:t>0,0</w:t>
            </w:r>
          </w:p>
        </w:tc>
        <w:tc>
          <w:tcPr>
            <w:tcW w:w="1587" w:type="dxa"/>
          </w:tcPr>
          <w:p w14:paraId="76B344D3" w14:textId="77777777" w:rsidR="00520F80" w:rsidRDefault="00520F80">
            <w:pPr>
              <w:pStyle w:val="ConsPlusNormal"/>
              <w:jc w:val="center"/>
            </w:pPr>
            <w:r>
              <w:t>0,0</w:t>
            </w:r>
          </w:p>
        </w:tc>
        <w:tc>
          <w:tcPr>
            <w:tcW w:w="1531" w:type="dxa"/>
          </w:tcPr>
          <w:p w14:paraId="56645C5F" w14:textId="77777777" w:rsidR="00520F80" w:rsidRDefault="00520F80">
            <w:pPr>
              <w:pStyle w:val="ConsPlusNormal"/>
              <w:jc w:val="center"/>
            </w:pPr>
            <w:r>
              <w:t>0,0</w:t>
            </w:r>
          </w:p>
        </w:tc>
        <w:tc>
          <w:tcPr>
            <w:tcW w:w="1587" w:type="dxa"/>
          </w:tcPr>
          <w:p w14:paraId="63387CF4" w14:textId="77777777" w:rsidR="00520F80" w:rsidRDefault="00520F80">
            <w:pPr>
              <w:pStyle w:val="ConsPlusNormal"/>
              <w:jc w:val="center"/>
            </w:pPr>
            <w:r>
              <w:t>0,0</w:t>
            </w:r>
          </w:p>
        </w:tc>
        <w:tc>
          <w:tcPr>
            <w:tcW w:w="1644" w:type="dxa"/>
          </w:tcPr>
          <w:p w14:paraId="091E91AF" w14:textId="77777777" w:rsidR="00520F80" w:rsidRDefault="00520F80">
            <w:pPr>
              <w:pStyle w:val="ConsPlusNormal"/>
              <w:jc w:val="center"/>
            </w:pPr>
            <w:r>
              <w:t>0,0</w:t>
            </w:r>
          </w:p>
        </w:tc>
        <w:tc>
          <w:tcPr>
            <w:tcW w:w="1644" w:type="dxa"/>
          </w:tcPr>
          <w:p w14:paraId="74C78F68" w14:textId="77777777" w:rsidR="00520F80" w:rsidRDefault="00520F80">
            <w:pPr>
              <w:pStyle w:val="ConsPlusNormal"/>
              <w:jc w:val="center"/>
            </w:pPr>
            <w:r>
              <w:t>0,0</w:t>
            </w:r>
          </w:p>
        </w:tc>
        <w:tc>
          <w:tcPr>
            <w:tcW w:w="1701" w:type="dxa"/>
          </w:tcPr>
          <w:p w14:paraId="26D588C3" w14:textId="77777777" w:rsidR="00520F80" w:rsidRDefault="00520F80">
            <w:pPr>
              <w:pStyle w:val="ConsPlusNormal"/>
              <w:jc w:val="center"/>
            </w:pPr>
            <w:r>
              <w:t>0,0</w:t>
            </w:r>
          </w:p>
        </w:tc>
        <w:tc>
          <w:tcPr>
            <w:tcW w:w="1644" w:type="dxa"/>
          </w:tcPr>
          <w:p w14:paraId="68EC5D9B" w14:textId="77777777" w:rsidR="00520F80" w:rsidRDefault="00520F80">
            <w:pPr>
              <w:pStyle w:val="ConsPlusNormal"/>
              <w:jc w:val="center"/>
            </w:pPr>
            <w:r>
              <w:t>0,0</w:t>
            </w:r>
          </w:p>
        </w:tc>
        <w:tc>
          <w:tcPr>
            <w:tcW w:w="1701" w:type="dxa"/>
          </w:tcPr>
          <w:p w14:paraId="4ECFE910" w14:textId="77777777" w:rsidR="00520F80" w:rsidRDefault="00520F80">
            <w:pPr>
              <w:pStyle w:val="ConsPlusNormal"/>
              <w:jc w:val="center"/>
            </w:pPr>
            <w:r>
              <w:t>0,0</w:t>
            </w:r>
          </w:p>
        </w:tc>
      </w:tr>
      <w:tr w:rsidR="00520F80" w14:paraId="126C9E36" w14:textId="77777777">
        <w:tc>
          <w:tcPr>
            <w:tcW w:w="3201" w:type="dxa"/>
            <w:gridSpan w:val="2"/>
            <w:vMerge w:val="restart"/>
          </w:tcPr>
          <w:p w14:paraId="68640253" w14:textId="77777777" w:rsidR="00520F80" w:rsidRDefault="00520F80">
            <w:pPr>
              <w:pStyle w:val="ConsPlusNormal"/>
              <w:jc w:val="both"/>
            </w:pPr>
            <w:r>
              <w:t xml:space="preserve">Основное мероприятие 2.2. </w:t>
            </w:r>
            <w:r>
              <w:lastRenderedPageBreak/>
              <w:t>Устранение государственными учреждениями социальной защиты населения замечаний контролирующих органов</w:t>
            </w:r>
          </w:p>
        </w:tc>
        <w:tc>
          <w:tcPr>
            <w:tcW w:w="2098" w:type="dxa"/>
          </w:tcPr>
          <w:p w14:paraId="5FBA0D95" w14:textId="77777777" w:rsidR="00520F80" w:rsidRDefault="00520F80">
            <w:pPr>
              <w:pStyle w:val="ConsPlusNormal"/>
              <w:jc w:val="both"/>
            </w:pPr>
            <w:r>
              <w:lastRenderedPageBreak/>
              <w:t>Всего, в том числе</w:t>
            </w:r>
          </w:p>
        </w:tc>
        <w:tc>
          <w:tcPr>
            <w:tcW w:w="1587" w:type="dxa"/>
          </w:tcPr>
          <w:p w14:paraId="7FA7E863" w14:textId="77777777" w:rsidR="00520F80" w:rsidRDefault="00520F80">
            <w:pPr>
              <w:pStyle w:val="ConsPlusNormal"/>
              <w:jc w:val="center"/>
            </w:pPr>
            <w:r>
              <w:t>7 773,9</w:t>
            </w:r>
          </w:p>
        </w:tc>
        <w:tc>
          <w:tcPr>
            <w:tcW w:w="1474" w:type="dxa"/>
          </w:tcPr>
          <w:p w14:paraId="678B274E" w14:textId="77777777" w:rsidR="00520F80" w:rsidRDefault="00520F80">
            <w:pPr>
              <w:pStyle w:val="ConsPlusNormal"/>
              <w:jc w:val="center"/>
            </w:pPr>
            <w:r>
              <w:t>0,0</w:t>
            </w:r>
          </w:p>
        </w:tc>
        <w:tc>
          <w:tcPr>
            <w:tcW w:w="1587" w:type="dxa"/>
          </w:tcPr>
          <w:p w14:paraId="606FD997" w14:textId="77777777" w:rsidR="00520F80" w:rsidRDefault="00520F80">
            <w:pPr>
              <w:pStyle w:val="ConsPlusNormal"/>
              <w:jc w:val="center"/>
            </w:pPr>
            <w:r>
              <w:t>0,0</w:t>
            </w:r>
          </w:p>
        </w:tc>
        <w:tc>
          <w:tcPr>
            <w:tcW w:w="1531" w:type="dxa"/>
          </w:tcPr>
          <w:p w14:paraId="3DFB522B" w14:textId="77777777" w:rsidR="00520F80" w:rsidRDefault="00520F80">
            <w:pPr>
              <w:pStyle w:val="ConsPlusNormal"/>
              <w:jc w:val="center"/>
            </w:pPr>
            <w:r>
              <w:t>0,0</w:t>
            </w:r>
          </w:p>
        </w:tc>
        <w:tc>
          <w:tcPr>
            <w:tcW w:w="1587" w:type="dxa"/>
          </w:tcPr>
          <w:p w14:paraId="6D8C0D11" w14:textId="77777777" w:rsidR="00520F80" w:rsidRDefault="00520F80">
            <w:pPr>
              <w:pStyle w:val="ConsPlusNormal"/>
              <w:jc w:val="center"/>
            </w:pPr>
            <w:r>
              <w:t>0,0</w:t>
            </w:r>
          </w:p>
        </w:tc>
        <w:tc>
          <w:tcPr>
            <w:tcW w:w="1644" w:type="dxa"/>
          </w:tcPr>
          <w:p w14:paraId="30DE3006" w14:textId="77777777" w:rsidR="00520F80" w:rsidRDefault="00520F80">
            <w:pPr>
              <w:pStyle w:val="ConsPlusNormal"/>
              <w:jc w:val="center"/>
            </w:pPr>
            <w:r>
              <w:t>0,0</w:t>
            </w:r>
          </w:p>
        </w:tc>
        <w:tc>
          <w:tcPr>
            <w:tcW w:w="1644" w:type="dxa"/>
          </w:tcPr>
          <w:p w14:paraId="56E530EB" w14:textId="77777777" w:rsidR="00520F80" w:rsidRDefault="00520F80">
            <w:pPr>
              <w:pStyle w:val="ConsPlusNormal"/>
              <w:jc w:val="center"/>
            </w:pPr>
            <w:r>
              <w:t>0,0</w:t>
            </w:r>
          </w:p>
        </w:tc>
        <w:tc>
          <w:tcPr>
            <w:tcW w:w="1701" w:type="dxa"/>
          </w:tcPr>
          <w:p w14:paraId="31927FF0" w14:textId="77777777" w:rsidR="00520F80" w:rsidRDefault="00520F80">
            <w:pPr>
              <w:pStyle w:val="ConsPlusNormal"/>
              <w:jc w:val="center"/>
            </w:pPr>
            <w:r>
              <w:t>0,0</w:t>
            </w:r>
          </w:p>
        </w:tc>
        <w:tc>
          <w:tcPr>
            <w:tcW w:w="1644" w:type="dxa"/>
          </w:tcPr>
          <w:p w14:paraId="5C42E87C" w14:textId="77777777" w:rsidR="00520F80" w:rsidRDefault="00520F80">
            <w:pPr>
              <w:pStyle w:val="ConsPlusNormal"/>
              <w:jc w:val="center"/>
            </w:pPr>
            <w:r>
              <w:t>0,0</w:t>
            </w:r>
          </w:p>
        </w:tc>
        <w:tc>
          <w:tcPr>
            <w:tcW w:w="1701" w:type="dxa"/>
          </w:tcPr>
          <w:p w14:paraId="0DDDD622" w14:textId="77777777" w:rsidR="00520F80" w:rsidRDefault="00520F80">
            <w:pPr>
              <w:pStyle w:val="ConsPlusNormal"/>
              <w:jc w:val="center"/>
            </w:pPr>
            <w:r>
              <w:t>0,0</w:t>
            </w:r>
          </w:p>
        </w:tc>
      </w:tr>
      <w:tr w:rsidR="00520F80" w14:paraId="7DFFBC0E" w14:textId="77777777">
        <w:tc>
          <w:tcPr>
            <w:tcW w:w="3201" w:type="dxa"/>
            <w:gridSpan w:val="2"/>
            <w:vMerge/>
          </w:tcPr>
          <w:p w14:paraId="6BFE3882" w14:textId="77777777" w:rsidR="00520F80" w:rsidRDefault="00520F80">
            <w:pPr>
              <w:pStyle w:val="ConsPlusNormal"/>
            </w:pPr>
          </w:p>
        </w:tc>
        <w:tc>
          <w:tcPr>
            <w:tcW w:w="2098" w:type="dxa"/>
          </w:tcPr>
          <w:p w14:paraId="12CACA97" w14:textId="77777777" w:rsidR="00520F80" w:rsidRDefault="00520F80">
            <w:pPr>
              <w:pStyle w:val="ConsPlusNormal"/>
              <w:jc w:val="both"/>
            </w:pPr>
            <w:r>
              <w:t>расходы областного бюджета</w:t>
            </w:r>
          </w:p>
        </w:tc>
        <w:tc>
          <w:tcPr>
            <w:tcW w:w="1587" w:type="dxa"/>
          </w:tcPr>
          <w:p w14:paraId="08CAC3F9" w14:textId="77777777" w:rsidR="00520F80" w:rsidRDefault="00520F80">
            <w:pPr>
              <w:pStyle w:val="ConsPlusNormal"/>
              <w:jc w:val="center"/>
            </w:pPr>
            <w:r>
              <w:t>7 773,9</w:t>
            </w:r>
          </w:p>
        </w:tc>
        <w:tc>
          <w:tcPr>
            <w:tcW w:w="1474" w:type="dxa"/>
          </w:tcPr>
          <w:p w14:paraId="65CCD503" w14:textId="77777777" w:rsidR="00520F80" w:rsidRDefault="00520F80">
            <w:pPr>
              <w:pStyle w:val="ConsPlusNormal"/>
              <w:jc w:val="center"/>
            </w:pPr>
            <w:r>
              <w:t>0,0</w:t>
            </w:r>
          </w:p>
        </w:tc>
        <w:tc>
          <w:tcPr>
            <w:tcW w:w="1587" w:type="dxa"/>
          </w:tcPr>
          <w:p w14:paraId="7E14BEB6" w14:textId="77777777" w:rsidR="00520F80" w:rsidRDefault="00520F80">
            <w:pPr>
              <w:pStyle w:val="ConsPlusNormal"/>
              <w:jc w:val="center"/>
            </w:pPr>
            <w:r>
              <w:t>0,0</w:t>
            </w:r>
          </w:p>
        </w:tc>
        <w:tc>
          <w:tcPr>
            <w:tcW w:w="1531" w:type="dxa"/>
          </w:tcPr>
          <w:p w14:paraId="7CE53829" w14:textId="77777777" w:rsidR="00520F80" w:rsidRDefault="00520F80">
            <w:pPr>
              <w:pStyle w:val="ConsPlusNormal"/>
              <w:jc w:val="center"/>
            </w:pPr>
            <w:r>
              <w:t>0,0</w:t>
            </w:r>
          </w:p>
        </w:tc>
        <w:tc>
          <w:tcPr>
            <w:tcW w:w="1587" w:type="dxa"/>
          </w:tcPr>
          <w:p w14:paraId="00A87A67" w14:textId="77777777" w:rsidR="00520F80" w:rsidRDefault="00520F80">
            <w:pPr>
              <w:pStyle w:val="ConsPlusNormal"/>
              <w:jc w:val="center"/>
            </w:pPr>
            <w:r>
              <w:t>0,0</w:t>
            </w:r>
          </w:p>
        </w:tc>
        <w:tc>
          <w:tcPr>
            <w:tcW w:w="1644" w:type="dxa"/>
          </w:tcPr>
          <w:p w14:paraId="5A6C7E7C" w14:textId="77777777" w:rsidR="00520F80" w:rsidRDefault="00520F80">
            <w:pPr>
              <w:pStyle w:val="ConsPlusNormal"/>
              <w:jc w:val="center"/>
            </w:pPr>
            <w:r>
              <w:t>0,0</w:t>
            </w:r>
          </w:p>
        </w:tc>
        <w:tc>
          <w:tcPr>
            <w:tcW w:w="1644" w:type="dxa"/>
          </w:tcPr>
          <w:p w14:paraId="0F3D3650" w14:textId="77777777" w:rsidR="00520F80" w:rsidRDefault="00520F80">
            <w:pPr>
              <w:pStyle w:val="ConsPlusNormal"/>
              <w:jc w:val="center"/>
            </w:pPr>
            <w:r>
              <w:t>0,0</w:t>
            </w:r>
          </w:p>
        </w:tc>
        <w:tc>
          <w:tcPr>
            <w:tcW w:w="1701" w:type="dxa"/>
          </w:tcPr>
          <w:p w14:paraId="3A596325" w14:textId="77777777" w:rsidR="00520F80" w:rsidRDefault="00520F80">
            <w:pPr>
              <w:pStyle w:val="ConsPlusNormal"/>
              <w:jc w:val="center"/>
            </w:pPr>
            <w:r>
              <w:t>0,0</w:t>
            </w:r>
          </w:p>
        </w:tc>
        <w:tc>
          <w:tcPr>
            <w:tcW w:w="1644" w:type="dxa"/>
          </w:tcPr>
          <w:p w14:paraId="123D523E" w14:textId="77777777" w:rsidR="00520F80" w:rsidRDefault="00520F80">
            <w:pPr>
              <w:pStyle w:val="ConsPlusNormal"/>
              <w:jc w:val="center"/>
            </w:pPr>
            <w:r>
              <w:t>0,0</w:t>
            </w:r>
          </w:p>
        </w:tc>
        <w:tc>
          <w:tcPr>
            <w:tcW w:w="1701" w:type="dxa"/>
          </w:tcPr>
          <w:p w14:paraId="5588D928" w14:textId="77777777" w:rsidR="00520F80" w:rsidRDefault="00520F80">
            <w:pPr>
              <w:pStyle w:val="ConsPlusNormal"/>
              <w:jc w:val="center"/>
            </w:pPr>
            <w:r>
              <w:t>0,0</w:t>
            </w:r>
          </w:p>
        </w:tc>
      </w:tr>
      <w:tr w:rsidR="00520F80" w14:paraId="681C0644" w14:textId="77777777">
        <w:tc>
          <w:tcPr>
            <w:tcW w:w="3201" w:type="dxa"/>
            <w:gridSpan w:val="2"/>
            <w:vMerge/>
          </w:tcPr>
          <w:p w14:paraId="56DE4DD6" w14:textId="77777777" w:rsidR="00520F80" w:rsidRDefault="00520F80">
            <w:pPr>
              <w:pStyle w:val="ConsPlusNormal"/>
            </w:pPr>
          </w:p>
        </w:tc>
        <w:tc>
          <w:tcPr>
            <w:tcW w:w="2098" w:type="dxa"/>
          </w:tcPr>
          <w:p w14:paraId="295CE22F" w14:textId="77777777" w:rsidR="00520F80" w:rsidRDefault="00520F80">
            <w:pPr>
              <w:pStyle w:val="ConsPlusNormal"/>
              <w:jc w:val="both"/>
            </w:pPr>
            <w:r>
              <w:t>расходы местных бюджетов</w:t>
            </w:r>
          </w:p>
        </w:tc>
        <w:tc>
          <w:tcPr>
            <w:tcW w:w="1587" w:type="dxa"/>
          </w:tcPr>
          <w:p w14:paraId="6B5DFDF0" w14:textId="77777777" w:rsidR="00520F80" w:rsidRDefault="00520F80">
            <w:pPr>
              <w:pStyle w:val="ConsPlusNormal"/>
              <w:jc w:val="center"/>
            </w:pPr>
            <w:r>
              <w:t>0,0</w:t>
            </w:r>
          </w:p>
        </w:tc>
        <w:tc>
          <w:tcPr>
            <w:tcW w:w="1474" w:type="dxa"/>
          </w:tcPr>
          <w:p w14:paraId="0FE3CA5D" w14:textId="77777777" w:rsidR="00520F80" w:rsidRDefault="00520F80">
            <w:pPr>
              <w:pStyle w:val="ConsPlusNormal"/>
              <w:jc w:val="center"/>
            </w:pPr>
            <w:r>
              <w:t>0,0</w:t>
            </w:r>
          </w:p>
        </w:tc>
        <w:tc>
          <w:tcPr>
            <w:tcW w:w="1587" w:type="dxa"/>
          </w:tcPr>
          <w:p w14:paraId="30D71419" w14:textId="77777777" w:rsidR="00520F80" w:rsidRDefault="00520F80">
            <w:pPr>
              <w:pStyle w:val="ConsPlusNormal"/>
              <w:jc w:val="center"/>
            </w:pPr>
            <w:r>
              <w:t>0,0</w:t>
            </w:r>
          </w:p>
        </w:tc>
        <w:tc>
          <w:tcPr>
            <w:tcW w:w="1531" w:type="dxa"/>
          </w:tcPr>
          <w:p w14:paraId="462AD368" w14:textId="77777777" w:rsidR="00520F80" w:rsidRDefault="00520F80">
            <w:pPr>
              <w:pStyle w:val="ConsPlusNormal"/>
              <w:jc w:val="center"/>
            </w:pPr>
            <w:r>
              <w:t>0,0</w:t>
            </w:r>
          </w:p>
        </w:tc>
        <w:tc>
          <w:tcPr>
            <w:tcW w:w="1587" w:type="dxa"/>
          </w:tcPr>
          <w:p w14:paraId="73FD0BD4" w14:textId="77777777" w:rsidR="00520F80" w:rsidRDefault="00520F80">
            <w:pPr>
              <w:pStyle w:val="ConsPlusNormal"/>
              <w:jc w:val="center"/>
            </w:pPr>
            <w:r>
              <w:t>0,0</w:t>
            </w:r>
          </w:p>
        </w:tc>
        <w:tc>
          <w:tcPr>
            <w:tcW w:w="1644" w:type="dxa"/>
          </w:tcPr>
          <w:p w14:paraId="4DBBB60E" w14:textId="77777777" w:rsidR="00520F80" w:rsidRDefault="00520F80">
            <w:pPr>
              <w:pStyle w:val="ConsPlusNormal"/>
              <w:jc w:val="center"/>
            </w:pPr>
            <w:r>
              <w:t>0,0</w:t>
            </w:r>
          </w:p>
        </w:tc>
        <w:tc>
          <w:tcPr>
            <w:tcW w:w="1644" w:type="dxa"/>
          </w:tcPr>
          <w:p w14:paraId="3544229C" w14:textId="77777777" w:rsidR="00520F80" w:rsidRDefault="00520F80">
            <w:pPr>
              <w:pStyle w:val="ConsPlusNormal"/>
              <w:jc w:val="center"/>
            </w:pPr>
            <w:r>
              <w:t>0,0</w:t>
            </w:r>
          </w:p>
        </w:tc>
        <w:tc>
          <w:tcPr>
            <w:tcW w:w="1701" w:type="dxa"/>
          </w:tcPr>
          <w:p w14:paraId="11F08740" w14:textId="77777777" w:rsidR="00520F80" w:rsidRDefault="00520F80">
            <w:pPr>
              <w:pStyle w:val="ConsPlusNormal"/>
              <w:jc w:val="center"/>
            </w:pPr>
            <w:r>
              <w:t>0,0</w:t>
            </w:r>
          </w:p>
        </w:tc>
        <w:tc>
          <w:tcPr>
            <w:tcW w:w="1644" w:type="dxa"/>
          </w:tcPr>
          <w:p w14:paraId="53816E27" w14:textId="77777777" w:rsidR="00520F80" w:rsidRDefault="00520F80">
            <w:pPr>
              <w:pStyle w:val="ConsPlusNormal"/>
              <w:jc w:val="center"/>
            </w:pPr>
            <w:r>
              <w:t>0,0</w:t>
            </w:r>
          </w:p>
        </w:tc>
        <w:tc>
          <w:tcPr>
            <w:tcW w:w="1701" w:type="dxa"/>
          </w:tcPr>
          <w:p w14:paraId="276BA815" w14:textId="77777777" w:rsidR="00520F80" w:rsidRDefault="00520F80">
            <w:pPr>
              <w:pStyle w:val="ConsPlusNormal"/>
              <w:jc w:val="center"/>
            </w:pPr>
            <w:r>
              <w:t>0,0</w:t>
            </w:r>
          </w:p>
        </w:tc>
      </w:tr>
      <w:tr w:rsidR="00520F80" w14:paraId="0B65FACD" w14:textId="77777777">
        <w:tc>
          <w:tcPr>
            <w:tcW w:w="3201" w:type="dxa"/>
            <w:gridSpan w:val="2"/>
            <w:vMerge/>
          </w:tcPr>
          <w:p w14:paraId="16295A56" w14:textId="77777777" w:rsidR="00520F80" w:rsidRDefault="00520F80">
            <w:pPr>
              <w:pStyle w:val="ConsPlusNormal"/>
            </w:pPr>
          </w:p>
        </w:tc>
        <w:tc>
          <w:tcPr>
            <w:tcW w:w="2098" w:type="dxa"/>
          </w:tcPr>
          <w:p w14:paraId="4B7B63D7" w14:textId="77777777" w:rsidR="00520F80" w:rsidRDefault="00520F80">
            <w:pPr>
              <w:pStyle w:val="ConsPlusNormal"/>
              <w:jc w:val="both"/>
            </w:pPr>
            <w:r>
              <w:t>расходы государственных внебюджетных фондов Российской Федерации</w:t>
            </w:r>
          </w:p>
        </w:tc>
        <w:tc>
          <w:tcPr>
            <w:tcW w:w="1587" w:type="dxa"/>
          </w:tcPr>
          <w:p w14:paraId="57B21DB3" w14:textId="77777777" w:rsidR="00520F80" w:rsidRDefault="00520F80">
            <w:pPr>
              <w:pStyle w:val="ConsPlusNormal"/>
              <w:jc w:val="center"/>
            </w:pPr>
            <w:r>
              <w:t>0,0</w:t>
            </w:r>
          </w:p>
        </w:tc>
        <w:tc>
          <w:tcPr>
            <w:tcW w:w="1474" w:type="dxa"/>
          </w:tcPr>
          <w:p w14:paraId="672A39C3" w14:textId="77777777" w:rsidR="00520F80" w:rsidRDefault="00520F80">
            <w:pPr>
              <w:pStyle w:val="ConsPlusNormal"/>
              <w:jc w:val="center"/>
            </w:pPr>
            <w:r>
              <w:t>0,0</w:t>
            </w:r>
          </w:p>
        </w:tc>
        <w:tc>
          <w:tcPr>
            <w:tcW w:w="1587" w:type="dxa"/>
          </w:tcPr>
          <w:p w14:paraId="59F6D098" w14:textId="77777777" w:rsidR="00520F80" w:rsidRDefault="00520F80">
            <w:pPr>
              <w:pStyle w:val="ConsPlusNormal"/>
              <w:jc w:val="center"/>
            </w:pPr>
            <w:r>
              <w:t>0,0</w:t>
            </w:r>
          </w:p>
        </w:tc>
        <w:tc>
          <w:tcPr>
            <w:tcW w:w="1531" w:type="dxa"/>
          </w:tcPr>
          <w:p w14:paraId="6CAD407E" w14:textId="77777777" w:rsidR="00520F80" w:rsidRDefault="00520F80">
            <w:pPr>
              <w:pStyle w:val="ConsPlusNormal"/>
              <w:jc w:val="center"/>
            </w:pPr>
            <w:r>
              <w:t>0,0</w:t>
            </w:r>
          </w:p>
        </w:tc>
        <w:tc>
          <w:tcPr>
            <w:tcW w:w="1587" w:type="dxa"/>
          </w:tcPr>
          <w:p w14:paraId="4D90037B" w14:textId="77777777" w:rsidR="00520F80" w:rsidRDefault="00520F80">
            <w:pPr>
              <w:pStyle w:val="ConsPlusNormal"/>
              <w:jc w:val="center"/>
            </w:pPr>
            <w:r>
              <w:t>0,0</w:t>
            </w:r>
          </w:p>
        </w:tc>
        <w:tc>
          <w:tcPr>
            <w:tcW w:w="1644" w:type="dxa"/>
          </w:tcPr>
          <w:p w14:paraId="28E25A21" w14:textId="77777777" w:rsidR="00520F80" w:rsidRDefault="00520F80">
            <w:pPr>
              <w:pStyle w:val="ConsPlusNormal"/>
              <w:jc w:val="center"/>
            </w:pPr>
            <w:r>
              <w:t>0,0</w:t>
            </w:r>
          </w:p>
        </w:tc>
        <w:tc>
          <w:tcPr>
            <w:tcW w:w="1644" w:type="dxa"/>
          </w:tcPr>
          <w:p w14:paraId="0EA872AB" w14:textId="77777777" w:rsidR="00520F80" w:rsidRDefault="00520F80">
            <w:pPr>
              <w:pStyle w:val="ConsPlusNormal"/>
              <w:jc w:val="center"/>
            </w:pPr>
            <w:r>
              <w:t>0,0</w:t>
            </w:r>
          </w:p>
        </w:tc>
        <w:tc>
          <w:tcPr>
            <w:tcW w:w="1701" w:type="dxa"/>
          </w:tcPr>
          <w:p w14:paraId="6F43B2F4" w14:textId="77777777" w:rsidR="00520F80" w:rsidRDefault="00520F80">
            <w:pPr>
              <w:pStyle w:val="ConsPlusNormal"/>
              <w:jc w:val="center"/>
            </w:pPr>
            <w:r>
              <w:t>0,0</w:t>
            </w:r>
          </w:p>
        </w:tc>
        <w:tc>
          <w:tcPr>
            <w:tcW w:w="1644" w:type="dxa"/>
          </w:tcPr>
          <w:p w14:paraId="13353A9F" w14:textId="77777777" w:rsidR="00520F80" w:rsidRDefault="00520F80">
            <w:pPr>
              <w:pStyle w:val="ConsPlusNormal"/>
              <w:jc w:val="center"/>
            </w:pPr>
            <w:r>
              <w:t>0,0</w:t>
            </w:r>
          </w:p>
        </w:tc>
        <w:tc>
          <w:tcPr>
            <w:tcW w:w="1701" w:type="dxa"/>
          </w:tcPr>
          <w:p w14:paraId="7C16A286" w14:textId="77777777" w:rsidR="00520F80" w:rsidRDefault="00520F80">
            <w:pPr>
              <w:pStyle w:val="ConsPlusNormal"/>
              <w:jc w:val="center"/>
            </w:pPr>
            <w:r>
              <w:t>0,0</w:t>
            </w:r>
          </w:p>
        </w:tc>
      </w:tr>
      <w:tr w:rsidR="00520F80" w14:paraId="47699111" w14:textId="77777777">
        <w:tc>
          <w:tcPr>
            <w:tcW w:w="3201" w:type="dxa"/>
            <w:gridSpan w:val="2"/>
            <w:vMerge/>
          </w:tcPr>
          <w:p w14:paraId="6253315C" w14:textId="77777777" w:rsidR="00520F80" w:rsidRDefault="00520F80">
            <w:pPr>
              <w:pStyle w:val="ConsPlusNormal"/>
            </w:pPr>
          </w:p>
        </w:tc>
        <w:tc>
          <w:tcPr>
            <w:tcW w:w="2098" w:type="dxa"/>
          </w:tcPr>
          <w:p w14:paraId="2C997AAD" w14:textId="77777777" w:rsidR="00520F80" w:rsidRDefault="00520F80">
            <w:pPr>
              <w:pStyle w:val="ConsPlusNormal"/>
              <w:jc w:val="both"/>
            </w:pPr>
            <w:r>
              <w:t>расходы территориальных государственных внебюджетных фондов</w:t>
            </w:r>
          </w:p>
        </w:tc>
        <w:tc>
          <w:tcPr>
            <w:tcW w:w="1587" w:type="dxa"/>
          </w:tcPr>
          <w:p w14:paraId="17041A0A" w14:textId="77777777" w:rsidR="00520F80" w:rsidRDefault="00520F80">
            <w:pPr>
              <w:pStyle w:val="ConsPlusNormal"/>
              <w:jc w:val="center"/>
            </w:pPr>
            <w:r>
              <w:t>0,0</w:t>
            </w:r>
          </w:p>
        </w:tc>
        <w:tc>
          <w:tcPr>
            <w:tcW w:w="1474" w:type="dxa"/>
          </w:tcPr>
          <w:p w14:paraId="1367A749" w14:textId="77777777" w:rsidR="00520F80" w:rsidRDefault="00520F80">
            <w:pPr>
              <w:pStyle w:val="ConsPlusNormal"/>
              <w:jc w:val="center"/>
            </w:pPr>
            <w:r>
              <w:t>0,0</w:t>
            </w:r>
          </w:p>
        </w:tc>
        <w:tc>
          <w:tcPr>
            <w:tcW w:w="1587" w:type="dxa"/>
          </w:tcPr>
          <w:p w14:paraId="0A895119" w14:textId="77777777" w:rsidR="00520F80" w:rsidRDefault="00520F80">
            <w:pPr>
              <w:pStyle w:val="ConsPlusNormal"/>
              <w:jc w:val="center"/>
            </w:pPr>
            <w:r>
              <w:t>0,0</w:t>
            </w:r>
          </w:p>
        </w:tc>
        <w:tc>
          <w:tcPr>
            <w:tcW w:w="1531" w:type="dxa"/>
          </w:tcPr>
          <w:p w14:paraId="50F8DAB0" w14:textId="77777777" w:rsidR="00520F80" w:rsidRDefault="00520F80">
            <w:pPr>
              <w:pStyle w:val="ConsPlusNormal"/>
              <w:jc w:val="center"/>
            </w:pPr>
            <w:r>
              <w:t>0,0</w:t>
            </w:r>
          </w:p>
        </w:tc>
        <w:tc>
          <w:tcPr>
            <w:tcW w:w="1587" w:type="dxa"/>
          </w:tcPr>
          <w:p w14:paraId="75EA6B06" w14:textId="77777777" w:rsidR="00520F80" w:rsidRDefault="00520F80">
            <w:pPr>
              <w:pStyle w:val="ConsPlusNormal"/>
              <w:jc w:val="center"/>
            </w:pPr>
            <w:r>
              <w:t>0,0</w:t>
            </w:r>
          </w:p>
        </w:tc>
        <w:tc>
          <w:tcPr>
            <w:tcW w:w="1644" w:type="dxa"/>
          </w:tcPr>
          <w:p w14:paraId="3D18C442" w14:textId="77777777" w:rsidR="00520F80" w:rsidRDefault="00520F80">
            <w:pPr>
              <w:pStyle w:val="ConsPlusNormal"/>
              <w:jc w:val="center"/>
            </w:pPr>
            <w:r>
              <w:t>0,0</w:t>
            </w:r>
          </w:p>
        </w:tc>
        <w:tc>
          <w:tcPr>
            <w:tcW w:w="1644" w:type="dxa"/>
          </w:tcPr>
          <w:p w14:paraId="7A2DF436" w14:textId="77777777" w:rsidR="00520F80" w:rsidRDefault="00520F80">
            <w:pPr>
              <w:pStyle w:val="ConsPlusNormal"/>
              <w:jc w:val="center"/>
            </w:pPr>
            <w:r>
              <w:t>0,0</w:t>
            </w:r>
          </w:p>
        </w:tc>
        <w:tc>
          <w:tcPr>
            <w:tcW w:w="1701" w:type="dxa"/>
          </w:tcPr>
          <w:p w14:paraId="4FFEAC75" w14:textId="77777777" w:rsidR="00520F80" w:rsidRDefault="00520F80">
            <w:pPr>
              <w:pStyle w:val="ConsPlusNormal"/>
              <w:jc w:val="center"/>
            </w:pPr>
            <w:r>
              <w:t>0,0</w:t>
            </w:r>
          </w:p>
        </w:tc>
        <w:tc>
          <w:tcPr>
            <w:tcW w:w="1644" w:type="dxa"/>
          </w:tcPr>
          <w:p w14:paraId="782AF39F" w14:textId="77777777" w:rsidR="00520F80" w:rsidRDefault="00520F80">
            <w:pPr>
              <w:pStyle w:val="ConsPlusNormal"/>
              <w:jc w:val="center"/>
            </w:pPr>
            <w:r>
              <w:t>0,0</w:t>
            </w:r>
          </w:p>
        </w:tc>
        <w:tc>
          <w:tcPr>
            <w:tcW w:w="1701" w:type="dxa"/>
          </w:tcPr>
          <w:p w14:paraId="22D102EA" w14:textId="77777777" w:rsidR="00520F80" w:rsidRDefault="00520F80">
            <w:pPr>
              <w:pStyle w:val="ConsPlusNormal"/>
              <w:jc w:val="center"/>
            </w:pPr>
            <w:r>
              <w:t>0,0</w:t>
            </w:r>
          </w:p>
        </w:tc>
      </w:tr>
      <w:tr w:rsidR="00520F80" w14:paraId="03FF37A8" w14:textId="77777777">
        <w:tc>
          <w:tcPr>
            <w:tcW w:w="3201" w:type="dxa"/>
            <w:gridSpan w:val="2"/>
            <w:vMerge/>
          </w:tcPr>
          <w:p w14:paraId="37EF0CA6" w14:textId="77777777" w:rsidR="00520F80" w:rsidRDefault="00520F80">
            <w:pPr>
              <w:pStyle w:val="ConsPlusNormal"/>
            </w:pPr>
          </w:p>
        </w:tc>
        <w:tc>
          <w:tcPr>
            <w:tcW w:w="2098" w:type="dxa"/>
          </w:tcPr>
          <w:p w14:paraId="68C4FD1E" w14:textId="77777777" w:rsidR="00520F80" w:rsidRDefault="00520F80">
            <w:pPr>
              <w:pStyle w:val="ConsPlusNormal"/>
              <w:jc w:val="both"/>
            </w:pPr>
            <w:r>
              <w:t>федеральный бюджет</w:t>
            </w:r>
          </w:p>
        </w:tc>
        <w:tc>
          <w:tcPr>
            <w:tcW w:w="1587" w:type="dxa"/>
          </w:tcPr>
          <w:p w14:paraId="682F464E" w14:textId="77777777" w:rsidR="00520F80" w:rsidRDefault="00520F80">
            <w:pPr>
              <w:pStyle w:val="ConsPlusNormal"/>
              <w:jc w:val="center"/>
            </w:pPr>
            <w:r>
              <w:t>0,0</w:t>
            </w:r>
          </w:p>
        </w:tc>
        <w:tc>
          <w:tcPr>
            <w:tcW w:w="1474" w:type="dxa"/>
          </w:tcPr>
          <w:p w14:paraId="78A91971" w14:textId="77777777" w:rsidR="00520F80" w:rsidRDefault="00520F80">
            <w:pPr>
              <w:pStyle w:val="ConsPlusNormal"/>
              <w:jc w:val="center"/>
            </w:pPr>
            <w:r>
              <w:t>0,0</w:t>
            </w:r>
          </w:p>
        </w:tc>
        <w:tc>
          <w:tcPr>
            <w:tcW w:w="1587" w:type="dxa"/>
          </w:tcPr>
          <w:p w14:paraId="0A41EE9A" w14:textId="77777777" w:rsidR="00520F80" w:rsidRDefault="00520F80">
            <w:pPr>
              <w:pStyle w:val="ConsPlusNormal"/>
              <w:jc w:val="center"/>
            </w:pPr>
            <w:r>
              <w:t>0,0</w:t>
            </w:r>
          </w:p>
        </w:tc>
        <w:tc>
          <w:tcPr>
            <w:tcW w:w="1531" w:type="dxa"/>
          </w:tcPr>
          <w:p w14:paraId="1E6B48D0" w14:textId="77777777" w:rsidR="00520F80" w:rsidRDefault="00520F80">
            <w:pPr>
              <w:pStyle w:val="ConsPlusNormal"/>
              <w:jc w:val="center"/>
            </w:pPr>
            <w:r>
              <w:t>0,0</w:t>
            </w:r>
          </w:p>
        </w:tc>
        <w:tc>
          <w:tcPr>
            <w:tcW w:w="1587" w:type="dxa"/>
          </w:tcPr>
          <w:p w14:paraId="14D51640" w14:textId="77777777" w:rsidR="00520F80" w:rsidRDefault="00520F80">
            <w:pPr>
              <w:pStyle w:val="ConsPlusNormal"/>
              <w:jc w:val="center"/>
            </w:pPr>
            <w:r>
              <w:t>0,0</w:t>
            </w:r>
          </w:p>
        </w:tc>
        <w:tc>
          <w:tcPr>
            <w:tcW w:w="1644" w:type="dxa"/>
          </w:tcPr>
          <w:p w14:paraId="4DC3620D" w14:textId="77777777" w:rsidR="00520F80" w:rsidRDefault="00520F80">
            <w:pPr>
              <w:pStyle w:val="ConsPlusNormal"/>
              <w:jc w:val="center"/>
            </w:pPr>
            <w:r>
              <w:t>0,0</w:t>
            </w:r>
          </w:p>
        </w:tc>
        <w:tc>
          <w:tcPr>
            <w:tcW w:w="1644" w:type="dxa"/>
          </w:tcPr>
          <w:p w14:paraId="5B956D87" w14:textId="77777777" w:rsidR="00520F80" w:rsidRDefault="00520F80">
            <w:pPr>
              <w:pStyle w:val="ConsPlusNormal"/>
              <w:jc w:val="center"/>
            </w:pPr>
            <w:r>
              <w:t>0,0</w:t>
            </w:r>
          </w:p>
        </w:tc>
        <w:tc>
          <w:tcPr>
            <w:tcW w:w="1701" w:type="dxa"/>
          </w:tcPr>
          <w:p w14:paraId="0E97C7F6" w14:textId="77777777" w:rsidR="00520F80" w:rsidRDefault="00520F80">
            <w:pPr>
              <w:pStyle w:val="ConsPlusNormal"/>
              <w:jc w:val="center"/>
            </w:pPr>
            <w:r>
              <w:t>0,0</w:t>
            </w:r>
          </w:p>
        </w:tc>
        <w:tc>
          <w:tcPr>
            <w:tcW w:w="1644" w:type="dxa"/>
          </w:tcPr>
          <w:p w14:paraId="6FDEDBC4" w14:textId="77777777" w:rsidR="00520F80" w:rsidRDefault="00520F80">
            <w:pPr>
              <w:pStyle w:val="ConsPlusNormal"/>
              <w:jc w:val="center"/>
            </w:pPr>
            <w:r>
              <w:t>0,0</w:t>
            </w:r>
          </w:p>
        </w:tc>
        <w:tc>
          <w:tcPr>
            <w:tcW w:w="1701" w:type="dxa"/>
          </w:tcPr>
          <w:p w14:paraId="53A1DF45" w14:textId="77777777" w:rsidR="00520F80" w:rsidRDefault="00520F80">
            <w:pPr>
              <w:pStyle w:val="ConsPlusNormal"/>
              <w:jc w:val="center"/>
            </w:pPr>
            <w:r>
              <w:t>0,0</w:t>
            </w:r>
          </w:p>
        </w:tc>
      </w:tr>
      <w:tr w:rsidR="00520F80" w14:paraId="32DE6C84" w14:textId="77777777">
        <w:tc>
          <w:tcPr>
            <w:tcW w:w="3201" w:type="dxa"/>
            <w:gridSpan w:val="2"/>
            <w:vMerge/>
          </w:tcPr>
          <w:p w14:paraId="7106D67C" w14:textId="77777777" w:rsidR="00520F80" w:rsidRDefault="00520F80">
            <w:pPr>
              <w:pStyle w:val="ConsPlusNormal"/>
            </w:pPr>
          </w:p>
        </w:tc>
        <w:tc>
          <w:tcPr>
            <w:tcW w:w="2098" w:type="dxa"/>
          </w:tcPr>
          <w:p w14:paraId="2E5F4491" w14:textId="77777777" w:rsidR="00520F80" w:rsidRDefault="00520F80">
            <w:pPr>
              <w:pStyle w:val="ConsPlusNormal"/>
              <w:jc w:val="both"/>
            </w:pPr>
            <w:r>
              <w:t>средства юридических лиц</w:t>
            </w:r>
          </w:p>
        </w:tc>
        <w:tc>
          <w:tcPr>
            <w:tcW w:w="1587" w:type="dxa"/>
          </w:tcPr>
          <w:p w14:paraId="17D62959" w14:textId="77777777" w:rsidR="00520F80" w:rsidRDefault="00520F80">
            <w:pPr>
              <w:pStyle w:val="ConsPlusNormal"/>
              <w:jc w:val="center"/>
            </w:pPr>
            <w:r>
              <w:t>0,0</w:t>
            </w:r>
          </w:p>
        </w:tc>
        <w:tc>
          <w:tcPr>
            <w:tcW w:w="1474" w:type="dxa"/>
          </w:tcPr>
          <w:p w14:paraId="0DFCF76E" w14:textId="77777777" w:rsidR="00520F80" w:rsidRDefault="00520F80">
            <w:pPr>
              <w:pStyle w:val="ConsPlusNormal"/>
              <w:jc w:val="center"/>
            </w:pPr>
            <w:r>
              <w:t>0,0</w:t>
            </w:r>
          </w:p>
        </w:tc>
        <w:tc>
          <w:tcPr>
            <w:tcW w:w="1587" w:type="dxa"/>
          </w:tcPr>
          <w:p w14:paraId="3CACDE00" w14:textId="77777777" w:rsidR="00520F80" w:rsidRDefault="00520F80">
            <w:pPr>
              <w:pStyle w:val="ConsPlusNormal"/>
              <w:jc w:val="center"/>
            </w:pPr>
            <w:r>
              <w:t>0,0</w:t>
            </w:r>
          </w:p>
        </w:tc>
        <w:tc>
          <w:tcPr>
            <w:tcW w:w="1531" w:type="dxa"/>
          </w:tcPr>
          <w:p w14:paraId="4ECD71D4" w14:textId="77777777" w:rsidR="00520F80" w:rsidRDefault="00520F80">
            <w:pPr>
              <w:pStyle w:val="ConsPlusNormal"/>
              <w:jc w:val="center"/>
            </w:pPr>
            <w:r>
              <w:t>0,0</w:t>
            </w:r>
          </w:p>
        </w:tc>
        <w:tc>
          <w:tcPr>
            <w:tcW w:w="1587" w:type="dxa"/>
          </w:tcPr>
          <w:p w14:paraId="3A94A4F6" w14:textId="77777777" w:rsidR="00520F80" w:rsidRDefault="00520F80">
            <w:pPr>
              <w:pStyle w:val="ConsPlusNormal"/>
              <w:jc w:val="center"/>
            </w:pPr>
            <w:r>
              <w:t>0,0</w:t>
            </w:r>
          </w:p>
        </w:tc>
        <w:tc>
          <w:tcPr>
            <w:tcW w:w="1644" w:type="dxa"/>
          </w:tcPr>
          <w:p w14:paraId="73894E20" w14:textId="77777777" w:rsidR="00520F80" w:rsidRDefault="00520F80">
            <w:pPr>
              <w:pStyle w:val="ConsPlusNormal"/>
              <w:jc w:val="center"/>
            </w:pPr>
            <w:r>
              <w:t>0,0</w:t>
            </w:r>
          </w:p>
        </w:tc>
        <w:tc>
          <w:tcPr>
            <w:tcW w:w="1644" w:type="dxa"/>
          </w:tcPr>
          <w:p w14:paraId="75871CE1" w14:textId="77777777" w:rsidR="00520F80" w:rsidRDefault="00520F80">
            <w:pPr>
              <w:pStyle w:val="ConsPlusNormal"/>
              <w:jc w:val="center"/>
            </w:pPr>
            <w:r>
              <w:t>0,0</w:t>
            </w:r>
          </w:p>
        </w:tc>
        <w:tc>
          <w:tcPr>
            <w:tcW w:w="1701" w:type="dxa"/>
          </w:tcPr>
          <w:p w14:paraId="5B6BDC4C" w14:textId="77777777" w:rsidR="00520F80" w:rsidRDefault="00520F80">
            <w:pPr>
              <w:pStyle w:val="ConsPlusNormal"/>
              <w:jc w:val="center"/>
            </w:pPr>
            <w:r>
              <w:t>0,0</w:t>
            </w:r>
          </w:p>
        </w:tc>
        <w:tc>
          <w:tcPr>
            <w:tcW w:w="1644" w:type="dxa"/>
          </w:tcPr>
          <w:p w14:paraId="53EF337D" w14:textId="77777777" w:rsidR="00520F80" w:rsidRDefault="00520F80">
            <w:pPr>
              <w:pStyle w:val="ConsPlusNormal"/>
              <w:jc w:val="center"/>
            </w:pPr>
            <w:r>
              <w:t>0,0</w:t>
            </w:r>
          </w:p>
        </w:tc>
        <w:tc>
          <w:tcPr>
            <w:tcW w:w="1701" w:type="dxa"/>
          </w:tcPr>
          <w:p w14:paraId="1A97211F" w14:textId="77777777" w:rsidR="00520F80" w:rsidRDefault="00520F80">
            <w:pPr>
              <w:pStyle w:val="ConsPlusNormal"/>
              <w:jc w:val="center"/>
            </w:pPr>
            <w:r>
              <w:t>0,0</w:t>
            </w:r>
          </w:p>
        </w:tc>
      </w:tr>
      <w:tr w:rsidR="00520F80" w14:paraId="5E98423B" w14:textId="77777777">
        <w:tc>
          <w:tcPr>
            <w:tcW w:w="3201" w:type="dxa"/>
            <w:gridSpan w:val="2"/>
            <w:vMerge/>
          </w:tcPr>
          <w:p w14:paraId="19F5DE05" w14:textId="77777777" w:rsidR="00520F80" w:rsidRDefault="00520F80">
            <w:pPr>
              <w:pStyle w:val="ConsPlusNormal"/>
            </w:pPr>
          </w:p>
        </w:tc>
        <w:tc>
          <w:tcPr>
            <w:tcW w:w="2098" w:type="dxa"/>
          </w:tcPr>
          <w:p w14:paraId="08532609" w14:textId="77777777" w:rsidR="00520F80" w:rsidRDefault="00520F80">
            <w:pPr>
              <w:pStyle w:val="ConsPlusNormal"/>
              <w:jc w:val="both"/>
            </w:pPr>
            <w:r>
              <w:t>прочие источники (средства предприятий, собственные средства населения)</w:t>
            </w:r>
          </w:p>
        </w:tc>
        <w:tc>
          <w:tcPr>
            <w:tcW w:w="1587" w:type="dxa"/>
          </w:tcPr>
          <w:p w14:paraId="78E6CDEE" w14:textId="77777777" w:rsidR="00520F80" w:rsidRDefault="00520F80">
            <w:pPr>
              <w:pStyle w:val="ConsPlusNormal"/>
              <w:jc w:val="center"/>
            </w:pPr>
            <w:r>
              <w:t>0,0</w:t>
            </w:r>
          </w:p>
        </w:tc>
        <w:tc>
          <w:tcPr>
            <w:tcW w:w="1474" w:type="dxa"/>
          </w:tcPr>
          <w:p w14:paraId="4977192C" w14:textId="77777777" w:rsidR="00520F80" w:rsidRDefault="00520F80">
            <w:pPr>
              <w:pStyle w:val="ConsPlusNormal"/>
              <w:jc w:val="center"/>
            </w:pPr>
            <w:r>
              <w:t>0,0</w:t>
            </w:r>
          </w:p>
        </w:tc>
        <w:tc>
          <w:tcPr>
            <w:tcW w:w="1587" w:type="dxa"/>
          </w:tcPr>
          <w:p w14:paraId="790D949B" w14:textId="77777777" w:rsidR="00520F80" w:rsidRDefault="00520F80">
            <w:pPr>
              <w:pStyle w:val="ConsPlusNormal"/>
              <w:jc w:val="center"/>
            </w:pPr>
            <w:r>
              <w:t>0,0</w:t>
            </w:r>
          </w:p>
        </w:tc>
        <w:tc>
          <w:tcPr>
            <w:tcW w:w="1531" w:type="dxa"/>
          </w:tcPr>
          <w:p w14:paraId="190B0688" w14:textId="77777777" w:rsidR="00520F80" w:rsidRDefault="00520F80">
            <w:pPr>
              <w:pStyle w:val="ConsPlusNormal"/>
              <w:jc w:val="center"/>
            </w:pPr>
            <w:r>
              <w:t>0,0</w:t>
            </w:r>
          </w:p>
        </w:tc>
        <w:tc>
          <w:tcPr>
            <w:tcW w:w="1587" w:type="dxa"/>
          </w:tcPr>
          <w:p w14:paraId="57064B93" w14:textId="77777777" w:rsidR="00520F80" w:rsidRDefault="00520F80">
            <w:pPr>
              <w:pStyle w:val="ConsPlusNormal"/>
              <w:jc w:val="center"/>
            </w:pPr>
            <w:r>
              <w:t>0,0</w:t>
            </w:r>
          </w:p>
        </w:tc>
        <w:tc>
          <w:tcPr>
            <w:tcW w:w="1644" w:type="dxa"/>
          </w:tcPr>
          <w:p w14:paraId="278E1AC6" w14:textId="77777777" w:rsidR="00520F80" w:rsidRDefault="00520F80">
            <w:pPr>
              <w:pStyle w:val="ConsPlusNormal"/>
              <w:jc w:val="center"/>
            </w:pPr>
            <w:r>
              <w:t>0,0</w:t>
            </w:r>
          </w:p>
        </w:tc>
        <w:tc>
          <w:tcPr>
            <w:tcW w:w="1644" w:type="dxa"/>
          </w:tcPr>
          <w:p w14:paraId="11A5E5A4" w14:textId="77777777" w:rsidR="00520F80" w:rsidRDefault="00520F80">
            <w:pPr>
              <w:pStyle w:val="ConsPlusNormal"/>
              <w:jc w:val="center"/>
            </w:pPr>
            <w:r>
              <w:t>0,0</w:t>
            </w:r>
          </w:p>
        </w:tc>
        <w:tc>
          <w:tcPr>
            <w:tcW w:w="1701" w:type="dxa"/>
          </w:tcPr>
          <w:p w14:paraId="2467718A" w14:textId="77777777" w:rsidR="00520F80" w:rsidRDefault="00520F80">
            <w:pPr>
              <w:pStyle w:val="ConsPlusNormal"/>
              <w:jc w:val="center"/>
            </w:pPr>
            <w:r>
              <w:t>0,0</w:t>
            </w:r>
          </w:p>
        </w:tc>
        <w:tc>
          <w:tcPr>
            <w:tcW w:w="1644" w:type="dxa"/>
          </w:tcPr>
          <w:p w14:paraId="2F7B6E03" w14:textId="77777777" w:rsidR="00520F80" w:rsidRDefault="00520F80">
            <w:pPr>
              <w:pStyle w:val="ConsPlusNormal"/>
              <w:jc w:val="center"/>
            </w:pPr>
            <w:r>
              <w:t>0,0</w:t>
            </w:r>
          </w:p>
        </w:tc>
        <w:tc>
          <w:tcPr>
            <w:tcW w:w="1701" w:type="dxa"/>
          </w:tcPr>
          <w:p w14:paraId="2D382961" w14:textId="77777777" w:rsidR="00520F80" w:rsidRDefault="00520F80">
            <w:pPr>
              <w:pStyle w:val="ConsPlusNormal"/>
              <w:jc w:val="center"/>
            </w:pPr>
            <w:r>
              <w:t>0,0</w:t>
            </w:r>
          </w:p>
        </w:tc>
      </w:tr>
      <w:tr w:rsidR="00520F80" w14:paraId="3B350D9D" w14:textId="77777777">
        <w:tc>
          <w:tcPr>
            <w:tcW w:w="3201" w:type="dxa"/>
            <w:gridSpan w:val="2"/>
            <w:vMerge w:val="restart"/>
          </w:tcPr>
          <w:p w14:paraId="1231C307" w14:textId="77777777" w:rsidR="00520F80" w:rsidRDefault="00520F80">
            <w:pPr>
              <w:pStyle w:val="ConsPlusNormal"/>
              <w:jc w:val="both"/>
            </w:pPr>
            <w:r>
              <w:t>Основное мероприятие 2.3. Подготовка и переподготовка сотрудников государственных учреждений социальной защиты населения</w:t>
            </w:r>
          </w:p>
        </w:tc>
        <w:tc>
          <w:tcPr>
            <w:tcW w:w="2098" w:type="dxa"/>
          </w:tcPr>
          <w:p w14:paraId="1A13A51C" w14:textId="77777777" w:rsidR="00520F80" w:rsidRDefault="00520F80">
            <w:pPr>
              <w:pStyle w:val="ConsPlusNormal"/>
              <w:jc w:val="both"/>
            </w:pPr>
            <w:r>
              <w:t>Всего, в том числе</w:t>
            </w:r>
          </w:p>
        </w:tc>
        <w:tc>
          <w:tcPr>
            <w:tcW w:w="1587" w:type="dxa"/>
          </w:tcPr>
          <w:p w14:paraId="7EB1D42C" w14:textId="77777777" w:rsidR="00520F80" w:rsidRDefault="00520F80">
            <w:pPr>
              <w:pStyle w:val="ConsPlusNormal"/>
              <w:jc w:val="center"/>
            </w:pPr>
            <w:r>
              <w:t>1 692,0</w:t>
            </w:r>
          </w:p>
        </w:tc>
        <w:tc>
          <w:tcPr>
            <w:tcW w:w="1474" w:type="dxa"/>
          </w:tcPr>
          <w:p w14:paraId="07259440" w14:textId="77777777" w:rsidR="00520F80" w:rsidRDefault="00520F80">
            <w:pPr>
              <w:pStyle w:val="ConsPlusNormal"/>
              <w:jc w:val="center"/>
            </w:pPr>
            <w:r>
              <w:t>1 500,0</w:t>
            </w:r>
          </w:p>
        </w:tc>
        <w:tc>
          <w:tcPr>
            <w:tcW w:w="1587" w:type="dxa"/>
          </w:tcPr>
          <w:p w14:paraId="47B4FCE5" w14:textId="77777777" w:rsidR="00520F80" w:rsidRDefault="00520F80">
            <w:pPr>
              <w:pStyle w:val="ConsPlusNormal"/>
              <w:jc w:val="center"/>
            </w:pPr>
            <w:r>
              <w:t>1 500,0</w:t>
            </w:r>
          </w:p>
        </w:tc>
        <w:tc>
          <w:tcPr>
            <w:tcW w:w="1531" w:type="dxa"/>
          </w:tcPr>
          <w:p w14:paraId="0556A607" w14:textId="77777777" w:rsidR="00520F80" w:rsidRDefault="00520F80">
            <w:pPr>
              <w:pStyle w:val="ConsPlusNormal"/>
              <w:jc w:val="center"/>
            </w:pPr>
            <w:r>
              <w:t>1 770,0</w:t>
            </w:r>
          </w:p>
        </w:tc>
        <w:tc>
          <w:tcPr>
            <w:tcW w:w="1587" w:type="dxa"/>
          </w:tcPr>
          <w:p w14:paraId="682BFCEF" w14:textId="77777777" w:rsidR="00520F80" w:rsidRDefault="00520F80">
            <w:pPr>
              <w:pStyle w:val="ConsPlusNormal"/>
              <w:jc w:val="center"/>
            </w:pPr>
            <w:r>
              <w:t>1 770,0</w:t>
            </w:r>
          </w:p>
        </w:tc>
        <w:tc>
          <w:tcPr>
            <w:tcW w:w="1644" w:type="dxa"/>
          </w:tcPr>
          <w:p w14:paraId="7A9344F9" w14:textId="77777777" w:rsidR="00520F80" w:rsidRDefault="00520F80">
            <w:pPr>
              <w:pStyle w:val="ConsPlusNormal"/>
              <w:jc w:val="center"/>
            </w:pPr>
            <w:r>
              <w:t>1 770,0</w:t>
            </w:r>
          </w:p>
        </w:tc>
        <w:tc>
          <w:tcPr>
            <w:tcW w:w="1644" w:type="dxa"/>
          </w:tcPr>
          <w:p w14:paraId="7EC9F0BA" w14:textId="77777777" w:rsidR="00520F80" w:rsidRDefault="00520F80">
            <w:pPr>
              <w:pStyle w:val="ConsPlusNormal"/>
              <w:jc w:val="center"/>
            </w:pPr>
            <w:r>
              <w:t>1 654,0</w:t>
            </w:r>
          </w:p>
        </w:tc>
        <w:tc>
          <w:tcPr>
            <w:tcW w:w="1701" w:type="dxa"/>
          </w:tcPr>
          <w:p w14:paraId="2424FB8B" w14:textId="77777777" w:rsidR="00520F80" w:rsidRDefault="00520F80">
            <w:pPr>
              <w:pStyle w:val="ConsPlusNormal"/>
              <w:jc w:val="center"/>
            </w:pPr>
            <w:r>
              <w:t>1 870,0</w:t>
            </w:r>
          </w:p>
        </w:tc>
        <w:tc>
          <w:tcPr>
            <w:tcW w:w="1644" w:type="dxa"/>
          </w:tcPr>
          <w:p w14:paraId="39D2D398" w14:textId="77777777" w:rsidR="00520F80" w:rsidRDefault="00520F80">
            <w:pPr>
              <w:pStyle w:val="ConsPlusNormal"/>
              <w:jc w:val="center"/>
            </w:pPr>
            <w:r>
              <w:t>1 870,0</w:t>
            </w:r>
          </w:p>
        </w:tc>
        <w:tc>
          <w:tcPr>
            <w:tcW w:w="1701" w:type="dxa"/>
          </w:tcPr>
          <w:p w14:paraId="680C4EB9" w14:textId="77777777" w:rsidR="00520F80" w:rsidRDefault="00520F80">
            <w:pPr>
              <w:pStyle w:val="ConsPlusNormal"/>
              <w:jc w:val="center"/>
            </w:pPr>
            <w:r>
              <w:t>1 870,0</w:t>
            </w:r>
          </w:p>
        </w:tc>
      </w:tr>
      <w:tr w:rsidR="00520F80" w14:paraId="5481AAA1" w14:textId="77777777">
        <w:tc>
          <w:tcPr>
            <w:tcW w:w="3201" w:type="dxa"/>
            <w:gridSpan w:val="2"/>
            <w:vMerge/>
          </w:tcPr>
          <w:p w14:paraId="7D5803EB" w14:textId="77777777" w:rsidR="00520F80" w:rsidRDefault="00520F80">
            <w:pPr>
              <w:pStyle w:val="ConsPlusNormal"/>
            </w:pPr>
          </w:p>
        </w:tc>
        <w:tc>
          <w:tcPr>
            <w:tcW w:w="2098" w:type="dxa"/>
          </w:tcPr>
          <w:p w14:paraId="349B3DF1" w14:textId="77777777" w:rsidR="00520F80" w:rsidRDefault="00520F80">
            <w:pPr>
              <w:pStyle w:val="ConsPlusNormal"/>
              <w:jc w:val="both"/>
            </w:pPr>
            <w:r>
              <w:t>расходы областного бюджета</w:t>
            </w:r>
          </w:p>
        </w:tc>
        <w:tc>
          <w:tcPr>
            <w:tcW w:w="1587" w:type="dxa"/>
          </w:tcPr>
          <w:p w14:paraId="42A40BDC" w14:textId="77777777" w:rsidR="00520F80" w:rsidRDefault="00520F80">
            <w:pPr>
              <w:pStyle w:val="ConsPlusNormal"/>
              <w:jc w:val="center"/>
            </w:pPr>
            <w:r>
              <w:t>1 692,0</w:t>
            </w:r>
          </w:p>
        </w:tc>
        <w:tc>
          <w:tcPr>
            <w:tcW w:w="1474" w:type="dxa"/>
          </w:tcPr>
          <w:p w14:paraId="2A67D170" w14:textId="77777777" w:rsidR="00520F80" w:rsidRDefault="00520F80">
            <w:pPr>
              <w:pStyle w:val="ConsPlusNormal"/>
              <w:jc w:val="center"/>
            </w:pPr>
            <w:r>
              <w:t>1 500,0</w:t>
            </w:r>
          </w:p>
        </w:tc>
        <w:tc>
          <w:tcPr>
            <w:tcW w:w="1587" w:type="dxa"/>
          </w:tcPr>
          <w:p w14:paraId="6BDA7958" w14:textId="77777777" w:rsidR="00520F80" w:rsidRDefault="00520F80">
            <w:pPr>
              <w:pStyle w:val="ConsPlusNormal"/>
              <w:jc w:val="center"/>
            </w:pPr>
            <w:r>
              <w:t>1 500,0</w:t>
            </w:r>
          </w:p>
        </w:tc>
        <w:tc>
          <w:tcPr>
            <w:tcW w:w="1531" w:type="dxa"/>
          </w:tcPr>
          <w:p w14:paraId="376E25FF" w14:textId="77777777" w:rsidR="00520F80" w:rsidRDefault="00520F80">
            <w:pPr>
              <w:pStyle w:val="ConsPlusNormal"/>
              <w:jc w:val="center"/>
            </w:pPr>
            <w:r>
              <w:t>1 770,0</w:t>
            </w:r>
          </w:p>
        </w:tc>
        <w:tc>
          <w:tcPr>
            <w:tcW w:w="1587" w:type="dxa"/>
          </w:tcPr>
          <w:p w14:paraId="17B47963" w14:textId="77777777" w:rsidR="00520F80" w:rsidRDefault="00520F80">
            <w:pPr>
              <w:pStyle w:val="ConsPlusNormal"/>
              <w:jc w:val="center"/>
            </w:pPr>
            <w:r>
              <w:t>1 770,0</w:t>
            </w:r>
          </w:p>
        </w:tc>
        <w:tc>
          <w:tcPr>
            <w:tcW w:w="1644" w:type="dxa"/>
          </w:tcPr>
          <w:p w14:paraId="01A184F7" w14:textId="77777777" w:rsidR="00520F80" w:rsidRDefault="00520F80">
            <w:pPr>
              <w:pStyle w:val="ConsPlusNormal"/>
              <w:jc w:val="center"/>
            </w:pPr>
            <w:r>
              <w:t>1 770,0</w:t>
            </w:r>
          </w:p>
        </w:tc>
        <w:tc>
          <w:tcPr>
            <w:tcW w:w="1644" w:type="dxa"/>
          </w:tcPr>
          <w:p w14:paraId="2C769B79" w14:textId="77777777" w:rsidR="00520F80" w:rsidRDefault="00520F80">
            <w:pPr>
              <w:pStyle w:val="ConsPlusNormal"/>
              <w:jc w:val="center"/>
            </w:pPr>
            <w:r>
              <w:t>1 654,0</w:t>
            </w:r>
          </w:p>
        </w:tc>
        <w:tc>
          <w:tcPr>
            <w:tcW w:w="1701" w:type="dxa"/>
          </w:tcPr>
          <w:p w14:paraId="5D373D15" w14:textId="77777777" w:rsidR="00520F80" w:rsidRDefault="00520F80">
            <w:pPr>
              <w:pStyle w:val="ConsPlusNormal"/>
              <w:jc w:val="center"/>
            </w:pPr>
            <w:r>
              <w:t>1 870,0</w:t>
            </w:r>
          </w:p>
        </w:tc>
        <w:tc>
          <w:tcPr>
            <w:tcW w:w="1644" w:type="dxa"/>
          </w:tcPr>
          <w:p w14:paraId="2B2F48F3" w14:textId="77777777" w:rsidR="00520F80" w:rsidRDefault="00520F80">
            <w:pPr>
              <w:pStyle w:val="ConsPlusNormal"/>
              <w:jc w:val="center"/>
            </w:pPr>
            <w:r>
              <w:t>1 870,0</w:t>
            </w:r>
          </w:p>
        </w:tc>
        <w:tc>
          <w:tcPr>
            <w:tcW w:w="1701" w:type="dxa"/>
          </w:tcPr>
          <w:p w14:paraId="500E6D3D" w14:textId="77777777" w:rsidR="00520F80" w:rsidRDefault="00520F80">
            <w:pPr>
              <w:pStyle w:val="ConsPlusNormal"/>
              <w:jc w:val="center"/>
            </w:pPr>
            <w:r>
              <w:t>1 870,0</w:t>
            </w:r>
          </w:p>
        </w:tc>
      </w:tr>
      <w:tr w:rsidR="00520F80" w14:paraId="6D05825C" w14:textId="77777777">
        <w:tc>
          <w:tcPr>
            <w:tcW w:w="3201" w:type="dxa"/>
            <w:gridSpan w:val="2"/>
            <w:vMerge/>
          </w:tcPr>
          <w:p w14:paraId="0D7BCACB" w14:textId="77777777" w:rsidR="00520F80" w:rsidRDefault="00520F80">
            <w:pPr>
              <w:pStyle w:val="ConsPlusNormal"/>
            </w:pPr>
          </w:p>
        </w:tc>
        <w:tc>
          <w:tcPr>
            <w:tcW w:w="2098" w:type="dxa"/>
          </w:tcPr>
          <w:p w14:paraId="611F7B3A" w14:textId="77777777" w:rsidR="00520F80" w:rsidRDefault="00520F80">
            <w:pPr>
              <w:pStyle w:val="ConsPlusNormal"/>
              <w:jc w:val="both"/>
            </w:pPr>
            <w:r>
              <w:t>расходы местных бюджетов</w:t>
            </w:r>
          </w:p>
        </w:tc>
        <w:tc>
          <w:tcPr>
            <w:tcW w:w="1587" w:type="dxa"/>
          </w:tcPr>
          <w:p w14:paraId="0FC743BA" w14:textId="77777777" w:rsidR="00520F80" w:rsidRDefault="00520F80">
            <w:pPr>
              <w:pStyle w:val="ConsPlusNormal"/>
              <w:jc w:val="center"/>
            </w:pPr>
            <w:r>
              <w:t>0,0</w:t>
            </w:r>
          </w:p>
        </w:tc>
        <w:tc>
          <w:tcPr>
            <w:tcW w:w="1474" w:type="dxa"/>
          </w:tcPr>
          <w:p w14:paraId="6A7E005F" w14:textId="77777777" w:rsidR="00520F80" w:rsidRDefault="00520F80">
            <w:pPr>
              <w:pStyle w:val="ConsPlusNormal"/>
              <w:jc w:val="center"/>
            </w:pPr>
            <w:r>
              <w:t>0,0</w:t>
            </w:r>
          </w:p>
        </w:tc>
        <w:tc>
          <w:tcPr>
            <w:tcW w:w="1587" w:type="dxa"/>
          </w:tcPr>
          <w:p w14:paraId="7EE1397D" w14:textId="77777777" w:rsidR="00520F80" w:rsidRDefault="00520F80">
            <w:pPr>
              <w:pStyle w:val="ConsPlusNormal"/>
              <w:jc w:val="center"/>
            </w:pPr>
            <w:r>
              <w:t>0,0</w:t>
            </w:r>
          </w:p>
        </w:tc>
        <w:tc>
          <w:tcPr>
            <w:tcW w:w="1531" w:type="dxa"/>
          </w:tcPr>
          <w:p w14:paraId="21676FB7" w14:textId="77777777" w:rsidR="00520F80" w:rsidRDefault="00520F80">
            <w:pPr>
              <w:pStyle w:val="ConsPlusNormal"/>
              <w:jc w:val="center"/>
            </w:pPr>
            <w:r>
              <w:t>0,0</w:t>
            </w:r>
          </w:p>
        </w:tc>
        <w:tc>
          <w:tcPr>
            <w:tcW w:w="1587" w:type="dxa"/>
          </w:tcPr>
          <w:p w14:paraId="18358A56" w14:textId="77777777" w:rsidR="00520F80" w:rsidRDefault="00520F80">
            <w:pPr>
              <w:pStyle w:val="ConsPlusNormal"/>
              <w:jc w:val="center"/>
            </w:pPr>
            <w:r>
              <w:t>0,0</w:t>
            </w:r>
          </w:p>
        </w:tc>
        <w:tc>
          <w:tcPr>
            <w:tcW w:w="1644" w:type="dxa"/>
          </w:tcPr>
          <w:p w14:paraId="5908CA53" w14:textId="77777777" w:rsidR="00520F80" w:rsidRDefault="00520F80">
            <w:pPr>
              <w:pStyle w:val="ConsPlusNormal"/>
              <w:jc w:val="center"/>
            </w:pPr>
            <w:r>
              <w:t>0,0</w:t>
            </w:r>
          </w:p>
        </w:tc>
        <w:tc>
          <w:tcPr>
            <w:tcW w:w="1644" w:type="dxa"/>
          </w:tcPr>
          <w:p w14:paraId="4146BE20" w14:textId="77777777" w:rsidR="00520F80" w:rsidRDefault="00520F80">
            <w:pPr>
              <w:pStyle w:val="ConsPlusNormal"/>
              <w:jc w:val="center"/>
            </w:pPr>
            <w:r>
              <w:t>0,0</w:t>
            </w:r>
          </w:p>
        </w:tc>
        <w:tc>
          <w:tcPr>
            <w:tcW w:w="1701" w:type="dxa"/>
          </w:tcPr>
          <w:p w14:paraId="51F8A1A6" w14:textId="77777777" w:rsidR="00520F80" w:rsidRDefault="00520F80">
            <w:pPr>
              <w:pStyle w:val="ConsPlusNormal"/>
              <w:jc w:val="center"/>
            </w:pPr>
            <w:r>
              <w:t>0,0</w:t>
            </w:r>
          </w:p>
        </w:tc>
        <w:tc>
          <w:tcPr>
            <w:tcW w:w="1644" w:type="dxa"/>
          </w:tcPr>
          <w:p w14:paraId="4A5E36D8" w14:textId="77777777" w:rsidR="00520F80" w:rsidRDefault="00520F80">
            <w:pPr>
              <w:pStyle w:val="ConsPlusNormal"/>
              <w:jc w:val="center"/>
            </w:pPr>
            <w:r>
              <w:t>0,0</w:t>
            </w:r>
          </w:p>
        </w:tc>
        <w:tc>
          <w:tcPr>
            <w:tcW w:w="1701" w:type="dxa"/>
          </w:tcPr>
          <w:p w14:paraId="1B6AD8A2" w14:textId="77777777" w:rsidR="00520F80" w:rsidRDefault="00520F80">
            <w:pPr>
              <w:pStyle w:val="ConsPlusNormal"/>
              <w:jc w:val="center"/>
            </w:pPr>
            <w:r>
              <w:t>0,0</w:t>
            </w:r>
          </w:p>
        </w:tc>
      </w:tr>
      <w:tr w:rsidR="00520F80" w14:paraId="0A4C79F5" w14:textId="77777777">
        <w:tc>
          <w:tcPr>
            <w:tcW w:w="3201" w:type="dxa"/>
            <w:gridSpan w:val="2"/>
            <w:vMerge/>
          </w:tcPr>
          <w:p w14:paraId="0766F684" w14:textId="77777777" w:rsidR="00520F80" w:rsidRDefault="00520F80">
            <w:pPr>
              <w:pStyle w:val="ConsPlusNormal"/>
            </w:pPr>
          </w:p>
        </w:tc>
        <w:tc>
          <w:tcPr>
            <w:tcW w:w="2098" w:type="dxa"/>
          </w:tcPr>
          <w:p w14:paraId="140BD96F" w14:textId="77777777" w:rsidR="00520F80" w:rsidRDefault="00520F80">
            <w:pPr>
              <w:pStyle w:val="ConsPlusNormal"/>
              <w:jc w:val="both"/>
            </w:pPr>
            <w:r>
              <w:t xml:space="preserve">расходы государственных </w:t>
            </w:r>
            <w:r>
              <w:lastRenderedPageBreak/>
              <w:t>внебюджетных фондов Российской Федерации</w:t>
            </w:r>
          </w:p>
        </w:tc>
        <w:tc>
          <w:tcPr>
            <w:tcW w:w="1587" w:type="dxa"/>
          </w:tcPr>
          <w:p w14:paraId="25A122A2" w14:textId="77777777" w:rsidR="00520F80" w:rsidRDefault="00520F80">
            <w:pPr>
              <w:pStyle w:val="ConsPlusNormal"/>
              <w:jc w:val="center"/>
            </w:pPr>
            <w:r>
              <w:lastRenderedPageBreak/>
              <w:t>0,0</w:t>
            </w:r>
          </w:p>
        </w:tc>
        <w:tc>
          <w:tcPr>
            <w:tcW w:w="1474" w:type="dxa"/>
          </w:tcPr>
          <w:p w14:paraId="31BA7A3E" w14:textId="77777777" w:rsidR="00520F80" w:rsidRDefault="00520F80">
            <w:pPr>
              <w:pStyle w:val="ConsPlusNormal"/>
              <w:jc w:val="center"/>
            </w:pPr>
            <w:r>
              <w:t>0,0</w:t>
            </w:r>
          </w:p>
        </w:tc>
        <w:tc>
          <w:tcPr>
            <w:tcW w:w="1587" w:type="dxa"/>
          </w:tcPr>
          <w:p w14:paraId="59F06ABF" w14:textId="77777777" w:rsidR="00520F80" w:rsidRDefault="00520F80">
            <w:pPr>
              <w:pStyle w:val="ConsPlusNormal"/>
              <w:jc w:val="center"/>
            </w:pPr>
            <w:r>
              <w:t>0,0</w:t>
            </w:r>
          </w:p>
        </w:tc>
        <w:tc>
          <w:tcPr>
            <w:tcW w:w="1531" w:type="dxa"/>
          </w:tcPr>
          <w:p w14:paraId="773C1380" w14:textId="77777777" w:rsidR="00520F80" w:rsidRDefault="00520F80">
            <w:pPr>
              <w:pStyle w:val="ConsPlusNormal"/>
              <w:jc w:val="center"/>
            </w:pPr>
            <w:r>
              <w:t>0,0</w:t>
            </w:r>
          </w:p>
        </w:tc>
        <w:tc>
          <w:tcPr>
            <w:tcW w:w="1587" w:type="dxa"/>
          </w:tcPr>
          <w:p w14:paraId="56C507D7" w14:textId="77777777" w:rsidR="00520F80" w:rsidRDefault="00520F80">
            <w:pPr>
              <w:pStyle w:val="ConsPlusNormal"/>
              <w:jc w:val="center"/>
            </w:pPr>
            <w:r>
              <w:t>0,0</w:t>
            </w:r>
          </w:p>
        </w:tc>
        <w:tc>
          <w:tcPr>
            <w:tcW w:w="1644" w:type="dxa"/>
          </w:tcPr>
          <w:p w14:paraId="5FCAA423" w14:textId="77777777" w:rsidR="00520F80" w:rsidRDefault="00520F80">
            <w:pPr>
              <w:pStyle w:val="ConsPlusNormal"/>
              <w:jc w:val="center"/>
            </w:pPr>
            <w:r>
              <w:t>0,0</w:t>
            </w:r>
          </w:p>
        </w:tc>
        <w:tc>
          <w:tcPr>
            <w:tcW w:w="1644" w:type="dxa"/>
          </w:tcPr>
          <w:p w14:paraId="7C07B52B" w14:textId="77777777" w:rsidR="00520F80" w:rsidRDefault="00520F80">
            <w:pPr>
              <w:pStyle w:val="ConsPlusNormal"/>
              <w:jc w:val="center"/>
            </w:pPr>
            <w:r>
              <w:t>0,0</w:t>
            </w:r>
          </w:p>
        </w:tc>
        <w:tc>
          <w:tcPr>
            <w:tcW w:w="1701" w:type="dxa"/>
          </w:tcPr>
          <w:p w14:paraId="4EBE2662" w14:textId="77777777" w:rsidR="00520F80" w:rsidRDefault="00520F80">
            <w:pPr>
              <w:pStyle w:val="ConsPlusNormal"/>
              <w:jc w:val="center"/>
            </w:pPr>
            <w:r>
              <w:t>0,0</w:t>
            </w:r>
          </w:p>
        </w:tc>
        <w:tc>
          <w:tcPr>
            <w:tcW w:w="1644" w:type="dxa"/>
          </w:tcPr>
          <w:p w14:paraId="6FD36FDD" w14:textId="77777777" w:rsidR="00520F80" w:rsidRDefault="00520F80">
            <w:pPr>
              <w:pStyle w:val="ConsPlusNormal"/>
              <w:jc w:val="center"/>
            </w:pPr>
            <w:r>
              <w:t>0,0</w:t>
            </w:r>
          </w:p>
        </w:tc>
        <w:tc>
          <w:tcPr>
            <w:tcW w:w="1701" w:type="dxa"/>
          </w:tcPr>
          <w:p w14:paraId="1D777191" w14:textId="77777777" w:rsidR="00520F80" w:rsidRDefault="00520F80">
            <w:pPr>
              <w:pStyle w:val="ConsPlusNormal"/>
              <w:jc w:val="center"/>
            </w:pPr>
            <w:r>
              <w:t>0,0</w:t>
            </w:r>
          </w:p>
        </w:tc>
      </w:tr>
      <w:tr w:rsidR="00520F80" w14:paraId="099C6942" w14:textId="77777777">
        <w:tc>
          <w:tcPr>
            <w:tcW w:w="3201" w:type="dxa"/>
            <w:gridSpan w:val="2"/>
            <w:vMerge/>
          </w:tcPr>
          <w:p w14:paraId="32EF5AE9" w14:textId="77777777" w:rsidR="00520F80" w:rsidRDefault="00520F80">
            <w:pPr>
              <w:pStyle w:val="ConsPlusNormal"/>
            </w:pPr>
          </w:p>
        </w:tc>
        <w:tc>
          <w:tcPr>
            <w:tcW w:w="2098" w:type="dxa"/>
          </w:tcPr>
          <w:p w14:paraId="237F6B3F" w14:textId="77777777" w:rsidR="00520F80" w:rsidRDefault="00520F80">
            <w:pPr>
              <w:pStyle w:val="ConsPlusNormal"/>
              <w:jc w:val="both"/>
            </w:pPr>
            <w:r>
              <w:t>расходы территориальных государственных внебюджетных фондов</w:t>
            </w:r>
          </w:p>
        </w:tc>
        <w:tc>
          <w:tcPr>
            <w:tcW w:w="1587" w:type="dxa"/>
          </w:tcPr>
          <w:p w14:paraId="6A42181E" w14:textId="77777777" w:rsidR="00520F80" w:rsidRDefault="00520F80">
            <w:pPr>
              <w:pStyle w:val="ConsPlusNormal"/>
              <w:jc w:val="center"/>
            </w:pPr>
            <w:r>
              <w:t>0,0</w:t>
            </w:r>
          </w:p>
        </w:tc>
        <w:tc>
          <w:tcPr>
            <w:tcW w:w="1474" w:type="dxa"/>
          </w:tcPr>
          <w:p w14:paraId="04A414A3" w14:textId="77777777" w:rsidR="00520F80" w:rsidRDefault="00520F80">
            <w:pPr>
              <w:pStyle w:val="ConsPlusNormal"/>
              <w:jc w:val="center"/>
            </w:pPr>
            <w:r>
              <w:t>0,0</w:t>
            </w:r>
          </w:p>
        </w:tc>
        <w:tc>
          <w:tcPr>
            <w:tcW w:w="1587" w:type="dxa"/>
          </w:tcPr>
          <w:p w14:paraId="25B86D9C" w14:textId="77777777" w:rsidR="00520F80" w:rsidRDefault="00520F80">
            <w:pPr>
              <w:pStyle w:val="ConsPlusNormal"/>
              <w:jc w:val="center"/>
            </w:pPr>
            <w:r>
              <w:t>0,0</w:t>
            </w:r>
          </w:p>
        </w:tc>
        <w:tc>
          <w:tcPr>
            <w:tcW w:w="1531" w:type="dxa"/>
          </w:tcPr>
          <w:p w14:paraId="2F51BC96" w14:textId="77777777" w:rsidR="00520F80" w:rsidRDefault="00520F80">
            <w:pPr>
              <w:pStyle w:val="ConsPlusNormal"/>
              <w:jc w:val="center"/>
            </w:pPr>
            <w:r>
              <w:t>0,0</w:t>
            </w:r>
          </w:p>
        </w:tc>
        <w:tc>
          <w:tcPr>
            <w:tcW w:w="1587" w:type="dxa"/>
          </w:tcPr>
          <w:p w14:paraId="6DBC81D5" w14:textId="77777777" w:rsidR="00520F80" w:rsidRDefault="00520F80">
            <w:pPr>
              <w:pStyle w:val="ConsPlusNormal"/>
              <w:jc w:val="center"/>
            </w:pPr>
            <w:r>
              <w:t>0,0</w:t>
            </w:r>
          </w:p>
        </w:tc>
        <w:tc>
          <w:tcPr>
            <w:tcW w:w="1644" w:type="dxa"/>
          </w:tcPr>
          <w:p w14:paraId="73CDC32F" w14:textId="77777777" w:rsidR="00520F80" w:rsidRDefault="00520F80">
            <w:pPr>
              <w:pStyle w:val="ConsPlusNormal"/>
              <w:jc w:val="center"/>
            </w:pPr>
            <w:r>
              <w:t>0,0</w:t>
            </w:r>
          </w:p>
        </w:tc>
        <w:tc>
          <w:tcPr>
            <w:tcW w:w="1644" w:type="dxa"/>
          </w:tcPr>
          <w:p w14:paraId="37C5D730" w14:textId="77777777" w:rsidR="00520F80" w:rsidRDefault="00520F80">
            <w:pPr>
              <w:pStyle w:val="ConsPlusNormal"/>
              <w:jc w:val="center"/>
            </w:pPr>
            <w:r>
              <w:t>0,0</w:t>
            </w:r>
          </w:p>
        </w:tc>
        <w:tc>
          <w:tcPr>
            <w:tcW w:w="1701" w:type="dxa"/>
          </w:tcPr>
          <w:p w14:paraId="3BDD22AE" w14:textId="77777777" w:rsidR="00520F80" w:rsidRDefault="00520F80">
            <w:pPr>
              <w:pStyle w:val="ConsPlusNormal"/>
              <w:jc w:val="center"/>
            </w:pPr>
            <w:r>
              <w:t>0,0</w:t>
            </w:r>
          </w:p>
        </w:tc>
        <w:tc>
          <w:tcPr>
            <w:tcW w:w="1644" w:type="dxa"/>
          </w:tcPr>
          <w:p w14:paraId="2D8849AD" w14:textId="77777777" w:rsidR="00520F80" w:rsidRDefault="00520F80">
            <w:pPr>
              <w:pStyle w:val="ConsPlusNormal"/>
              <w:jc w:val="center"/>
            </w:pPr>
            <w:r>
              <w:t>0,0</w:t>
            </w:r>
          </w:p>
        </w:tc>
        <w:tc>
          <w:tcPr>
            <w:tcW w:w="1701" w:type="dxa"/>
          </w:tcPr>
          <w:p w14:paraId="607F2ADE" w14:textId="77777777" w:rsidR="00520F80" w:rsidRDefault="00520F80">
            <w:pPr>
              <w:pStyle w:val="ConsPlusNormal"/>
              <w:jc w:val="center"/>
            </w:pPr>
            <w:r>
              <w:t>0,0</w:t>
            </w:r>
          </w:p>
        </w:tc>
      </w:tr>
      <w:tr w:rsidR="00520F80" w14:paraId="20213AE2" w14:textId="77777777">
        <w:tc>
          <w:tcPr>
            <w:tcW w:w="3201" w:type="dxa"/>
            <w:gridSpan w:val="2"/>
            <w:vMerge/>
          </w:tcPr>
          <w:p w14:paraId="507EBDF3" w14:textId="77777777" w:rsidR="00520F80" w:rsidRDefault="00520F80">
            <w:pPr>
              <w:pStyle w:val="ConsPlusNormal"/>
            </w:pPr>
          </w:p>
        </w:tc>
        <w:tc>
          <w:tcPr>
            <w:tcW w:w="2098" w:type="dxa"/>
          </w:tcPr>
          <w:p w14:paraId="2949FD3A" w14:textId="77777777" w:rsidR="00520F80" w:rsidRDefault="00520F80">
            <w:pPr>
              <w:pStyle w:val="ConsPlusNormal"/>
              <w:jc w:val="both"/>
            </w:pPr>
            <w:r>
              <w:t>федеральный бюджет</w:t>
            </w:r>
          </w:p>
        </w:tc>
        <w:tc>
          <w:tcPr>
            <w:tcW w:w="1587" w:type="dxa"/>
          </w:tcPr>
          <w:p w14:paraId="16846DC5" w14:textId="77777777" w:rsidR="00520F80" w:rsidRDefault="00520F80">
            <w:pPr>
              <w:pStyle w:val="ConsPlusNormal"/>
              <w:jc w:val="center"/>
            </w:pPr>
            <w:r>
              <w:t>0,0</w:t>
            </w:r>
          </w:p>
        </w:tc>
        <w:tc>
          <w:tcPr>
            <w:tcW w:w="1474" w:type="dxa"/>
          </w:tcPr>
          <w:p w14:paraId="7173CDEB" w14:textId="77777777" w:rsidR="00520F80" w:rsidRDefault="00520F80">
            <w:pPr>
              <w:pStyle w:val="ConsPlusNormal"/>
              <w:jc w:val="center"/>
            </w:pPr>
            <w:r>
              <w:t>0,0</w:t>
            </w:r>
          </w:p>
        </w:tc>
        <w:tc>
          <w:tcPr>
            <w:tcW w:w="1587" w:type="dxa"/>
          </w:tcPr>
          <w:p w14:paraId="02AFA8C9" w14:textId="77777777" w:rsidR="00520F80" w:rsidRDefault="00520F80">
            <w:pPr>
              <w:pStyle w:val="ConsPlusNormal"/>
              <w:jc w:val="center"/>
            </w:pPr>
            <w:r>
              <w:t>0,0</w:t>
            </w:r>
          </w:p>
        </w:tc>
        <w:tc>
          <w:tcPr>
            <w:tcW w:w="1531" w:type="dxa"/>
          </w:tcPr>
          <w:p w14:paraId="27EAD69A" w14:textId="77777777" w:rsidR="00520F80" w:rsidRDefault="00520F80">
            <w:pPr>
              <w:pStyle w:val="ConsPlusNormal"/>
              <w:jc w:val="center"/>
            </w:pPr>
            <w:r>
              <w:t>0,0</w:t>
            </w:r>
          </w:p>
        </w:tc>
        <w:tc>
          <w:tcPr>
            <w:tcW w:w="1587" w:type="dxa"/>
          </w:tcPr>
          <w:p w14:paraId="77379288" w14:textId="77777777" w:rsidR="00520F80" w:rsidRDefault="00520F80">
            <w:pPr>
              <w:pStyle w:val="ConsPlusNormal"/>
              <w:jc w:val="center"/>
            </w:pPr>
            <w:r>
              <w:t>0,0</w:t>
            </w:r>
          </w:p>
        </w:tc>
        <w:tc>
          <w:tcPr>
            <w:tcW w:w="1644" w:type="dxa"/>
          </w:tcPr>
          <w:p w14:paraId="29FD7247" w14:textId="77777777" w:rsidR="00520F80" w:rsidRDefault="00520F80">
            <w:pPr>
              <w:pStyle w:val="ConsPlusNormal"/>
              <w:jc w:val="center"/>
            </w:pPr>
            <w:r>
              <w:t>0,0</w:t>
            </w:r>
          </w:p>
        </w:tc>
        <w:tc>
          <w:tcPr>
            <w:tcW w:w="1644" w:type="dxa"/>
          </w:tcPr>
          <w:p w14:paraId="7B15E5D5" w14:textId="77777777" w:rsidR="00520F80" w:rsidRDefault="00520F80">
            <w:pPr>
              <w:pStyle w:val="ConsPlusNormal"/>
              <w:jc w:val="center"/>
            </w:pPr>
            <w:r>
              <w:t>0,0</w:t>
            </w:r>
          </w:p>
        </w:tc>
        <w:tc>
          <w:tcPr>
            <w:tcW w:w="1701" w:type="dxa"/>
          </w:tcPr>
          <w:p w14:paraId="121F06A1" w14:textId="77777777" w:rsidR="00520F80" w:rsidRDefault="00520F80">
            <w:pPr>
              <w:pStyle w:val="ConsPlusNormal"/>
              <w:jc w:val="center"/>
            </w:pPr>
            <w:r>
              <w:t>0,0</w:t>
            </w:r>
          </w:p>
        </w:tc>
        <w:tc>
          <w:tcPr>
            <w:tcW w:w="1644" w:type="dxa"/>
          </w:tcPr>
          <w:p w14:paraId="4B4E17D8" w14:textId="77777777" w:rsidR="00520F80" w:rsidRDefault="00520F80">
            <w:pPr>
              <w:pStyle w:val="ConsPlusNormal"/>
              <w:jc w:val="center"/>
            </w:pPr>
            <w:r>
              <w:t>0,0</w:t>
            </w:r>
          </w:p>
        </w:tc>
        <w:tc>
          <w:tcPr>
            <w:tcW w:w="1701" w:type="dxa"/>
          </w:tcPr>
          <w:p w14:paraId="0DF58CA4" w14:textId="77777777" w:rsidR="00520F80" w:rsidRDefault="00520F80">
            <w:pPr>
              <w:pStyle w:val="ConsPlusNormal"/>
              <w:jc w:val="center"/>
            </w:pPr>
            <w:r>
              <w:t>0,0</w:t>
            </w:r>
          </w:p>
        </w:tc>
      </w:tr>
      <w:tr w:rsidR="00520F80" w14:paraId="731462C2" w14:textId="77777777">
        <w:tc>
          <w:tcPr>
            <w:tcW w:w="3201" w:type="dxa"/>
            <w:gridSpan w:val="2"/>
            <w:vMerge/>
          </w:tcPr>
          <w:p w14:paraId="35DCB8A2" w14:textId="77777777" w:rsidR="00520F80" w:rsidRDefault="00520F80">
            <w:pPr>
              <w:pStyle w:val="ConsPlusNormal"/>
            </w:pPr>
          </w:p>
        </w:tc>
        <w:tc>
          <w:tcPr>
            <w:tcW w:w="2098" w:type="dxa"/>
          </w:tcPr>
          <w:p w14:paraId="6FA3F218" w14:textId="77777777" w:rsidR="00520F80" w:rsidRDefault="00520F80">
            <w:pPr>
              <w:pStyle w:val="ConsPlusNormal"/>
              <w:jc w:val="both"/>
            </w:pPr>
            <w:r>
              <w:t>средства юридических лиц</w:t>
            </w:r>
          </w:p>
        </w:tc>
        <w:tc>
          <w:tcPr>
            <w:tcW w:w="1587" w:type="dxa"/>
          </w:tcPr>
          <w:p w14:paraId="7F8B7B5A" w14:textId="77777777" w:rsidR="00520F80" w:rsidRDefault="00520F80">
            <w:pPr>
              <w:pStyle w:val="ConsPlusNormal"/>
              <w:jc w:val="center"/>
            </w:pPr>
            <w:r>
              <w:t>0,0</w:t>
            </w:r>
          </w:p>
        </w:tc>
        <w:tc>
          <w:tcPr>
            <w:tcW w:w="1474" w:type="dxa"/>
          </w:tcPr>
          <w:p w14:paraId="2508169F" w14:textId="77777777" w:rsidR="00520F80" w:rsidRDefault="00520F80">
            <w:pPr>
              <w:pStyle w:val="ConsPlusNormal"/>
              <w:jc w:val="center"/>
            </w:pPr>
            <w:r>
              <w:t>0,0</w:t>
            </w:r>
          </w:p>
        </w:tc>
        <w:tc>
          <w:tcPr>
            <w:tcW w:w="1587" w:type="dxa"/>
          </w:tcPr>
          <w:p w14:paraId="42588D08" w14:textId="77777777" w:rsidR="00520F80" w:rsidRDefault="00520F80">
            <w:pPr>
              <w:pStyle w:val="ConsPlusNormal"/>
              <w:jc w:val="center"/>
            </w:pPr>
            <w:r>
              <w:t>0,0</w:t>
            </w:r>
          </w:p>
        </w:tc>
        <w:tc>
          <w:tcPr>
            <w:tcW w:w="1531" w:type="dxa"/>
          </w:tcPr>
          <w:p w14:paraId="5A273961" w14:textId="77777777" w:rsidR="00520F80" w:rsidRDefault="00520F80">
            <w:pPr>
              <w:pStyle w:val="ConsPlusNormal"/>
              <w:jc w:val="center"/>
            </w:pPr>
            <w:r>
              <w:t>0,0</w:t>
            </w:r>
          </w:p>
        </w:tc>
        <w:tc>
          <w:tcPr>
            <w:tcW w:w="1587" w:type="dxa"/>
          </w:tcPr>
          <w:p w14:paraId="2DD13766" w14:textId="77777777" w:rsidR="00520F80" w:rsidRDefault="00520F80">
            <w:pPr>
              <w:pStyle w:val="ConsPlusNormal"/>
              <w:jc w:val="center"/>
            </w:pPr>
            <w:r>
              <w:t>0,0</w:t>
            </w:r>
          </w:p>
        </w:tc>
        <w:tc>
          <w:tcPr>
            <w:tcW w:w="1644" w:type="dxa"/>
          </w:tcPr>
          <w:p w14:paraId="4E4712E1" w14:textId="77777777" w:rsidR="00520F80" w:rsidRDefault="00520F80">
            <w:pPr>
              <w:pStyle w:val="ConsPlusNormal"/>
              <w:jc w:val="center"/>
            </w:pPr>
            <w:r>
              <w:t>0,0</w:t>
            </w:r>
          </w:p>
        </w:tc>
        <w:tc>
          <w:tcPr>
            <w:tcW w:w="1644" w:type="dxa"/>
          </w:tcPr>
          <w:p w14:paraId="17AC1EE0" w14:textId="77777777" w:rsidR="00520F80" w:rsidRDefault="00520F80">
            <w:pPr>
              <w:pStyle w:val="ConsPlusNormal"/>
              <w:jc w:val="center"/>
            </w:pPr>
            <w:r>
              <w:t>0,0</w:t>
            </w:r>
          </w:p>
        </w:tc>
        <w:tc>
          <w:tcPr>
            <w:tcW w:w="1701" w:type="dxa"/>
          </w:tcPr>
          <w:p w14:paraId="412948BF" w14:textId="77777777" w:rsidR="00520F80" w:rsidRDefault="00520F80">
            <w:pPr>
              <w:pStyle w:val="ConsPlusNormal"/>
              <w:jc w:val="center"/>
            </w:pPr>
            <w:r>
              <w:t>0,0</w:t>
            </w:r>
          </w:p>
        </w:tc>
        <w:tc>
          <w:tcPr>
            <w:tcW w:w="1644" w:type="dxa"/>
          </w:tcPr>
          <w:p w14:paraId="67D8AB44" w14:textId="77777777" w:rsidR="00520F80" w:rsidRDefault="00520F80">
            <w:pPr>
              <w:pStyle w:val="ConsPlusNormal"/>
              <w:jc w:val="center"/>
            </w:pPr>
            <w:r>
              <w:t>0,0</w:t>
            </w:r>
          </w:p>
        </w:tc>
        <w:tc>
          <w:tcPr>
            <w:tcW w:w="1701" w:type="dxa"/>
          </w:tcPr>
          <w:p w14:paraId="7E2F2E69" w14:textId="77777777" w:rsidR="00520F80" w:rsidRDefault="00520F80">
            <w:pPr>
              <w:pStyle w:val="ConsPlusNormal"/>
              <w:jc w:val="center"/>
            </w:pPr>
            <w:r>
              <w:t>0,0</w:t>
            </w:r>
          </w:p>
        </w:tc>
      </w:tr>
      <w:tr w:rsidR="00520F80" w14:paraId="77D6978A" w14:textId="77777777">
        <w:tc>
          <w:tcPr>
            <w:tcW w:w="3201" w:type="dxa"/>
            <w:gridSpan w:val="2"/>
            <w:vMerge/>
          </w:tcPr>
          <w:p w14:paraId="701DACFA" w14:textId="77777777" w:rsidR="00520F80" w:rsidRDefault="00520F80">
            <w:pPr>
              <w:pStyle w:val="ConsPlusNormal"/>
            </w:pPr>
          </w:p>
        </w:tc>
        <w:tc>
          <w:tcPr>
            <w:tcW w:w="2098" w:type="dxa"/>
          </w:tcPr>
          <w:p w14:paraId="3D81E071" w14:textId="77777777" w:rsidR="00520F80" w:rsidRDefault="00520F80">
            <w:pPr>
              <w:pStyle w:val="ConsPlusNormal"/>
              <w:jc w:val="both"/>
            </w:pPr>
            <w:r>
              <w:t>прочие источники (средства предприятий, собственные средства населения)</w:t>
            </w:r>
          </w:p>
        </w:tc>
        <w:tc>
          <w:tcPr>
            <w:tcW w:w="1587" w:type="dxa"/>
          </w:tcPr>
          <w:p w14:paraId="3A8C1F00" w14:textId="77777777" w:rsidR="00520F80" w:rsidRDefault="00520F80">
            <w:pPr>
              <w:pStyle w:val="ConsPlusNormal"/>
              <w:jc w:val="center"/>
            </w:pPr>
            <w:r>
              <w:t>0,0</w:t>
            </w:r>
          </w:p>
        </w:tc>
        <w:tc>
          <w:tcPr>
            <w:tcW w:w="1474" w:type="dxa"/>
          </w:tcPr>
          <w:p w14:paraId="2C8E1593" w14:textId="77777777" w:rsidR="00520F80" w:rsidRDefault="00520F80">
            <w:pPr>
              <w:pStyle w:val="ConsPlusNormal"/>
              <w:jc w:val="center"/>
            </w:pPr>
            <w:r>
              <w:t>0,0</w:t>
            </w:r>
          </w:p>
        </w:tc>
        <w:tc>
          <w:tcPr>
            <w:tcW w:w="1587" w:type="dxa"/>
          </w:tcPr>
          <w:p w14:paraId="61DE6252" w14:textId="77777777" w:rsidR="00520F80" w:rsidRDefault="00520F80">
            <w:pPr>
              <w:pStyle w:val="ConsPlusNormal"/>
              <w:jc w:val="center"/>
            </w:pPr>
            <w:r>
              <w:t>0,0</w:t>
            </w:r>
          </w:p>
        </w:tc>
        <w:tc>
          <w:tcPr>
            <w:tcW w:w="1531" w:type="dxa"/>
          </w:tcPr>
          <w:p w14:paraId="2B6ECD4A" w14:textId="77777777" w:rsidR="00520F80" w:rsidRDefault="00520F80">
            <w:pPr>
              <w:pStyle w:val="ConsPlusNormal"/>
              <w:jc w:val="center"/>
            </w:pPr>
            <w:r>
              <w:t>0,0</w:t>
            </w:r>
          </w:p>
        </w:tc>
        <w:tc>
          <w:tcPr>
            <w:tcW w:w="1587" w:type="dxa"/>
          </w:tcPr>
          <w:p w14:paraId="54C66021" w14:textId="77777777" w:rsidR="00520F80" w:rsidRDefault="00520F80">
            <w:pPr>
              <w:pStyle w:val="ConsPlusNormal"/>
              <w:jc w:val="center"/>
            </w:pPr>
            <w:r>
              <w:t>0,0</w:t>
            </w:r>
          </w:p>
        </w:tc>
        <w:tc>
          <w:tcPr>
            <w:tcW w:w="1644" w:type="dxa"/>
          </w:tcPr>
          <w:p w14:paraId="5962C06E" w14:textId="77777777" w:rsidR="00520F80" w:rsidRDefault="00520F80">
            <w:pPr>
              <w:pStyle w:val="ConsPlusNormal"/>
              <w:jc w:val="center"/>
            </w:pPr>
            <w:r>
              <w:t>0,0</w:t>
            </w:r>
          </w:p>
        </w:tc>
        <w:tc>
          <w:tcPr>
            <w:tcW w:w="1644" w:type="dxa"/>
          </w:tcPr>
          <w:p w14:paraId="3C7D3220" w14:textId="77777777" w:rsidR="00520F80" w:rsidRDefault="00520F80">
            <w:pPr>
              <w:pStyle w:val="ConsPlusNormal"/>
              <w:jc w:val="center"/>
            </w:pPr>
            <w:r>
              <w:t>0,0</w:t>
            </w:r>
          </w:p>
        </w:tc>
        <w:tc>
          <w:tcPr>
            <w:tcW w:w="1701" w:type="dxa"/>
          </w:tcPr>
          <w:p w14:paraId="29F8BA43" w14:textId="77777777" w:rsidR="00520F80" w:rsidRDefault="00520F80">
            <w:pPr>
              <w:pStyle w:val="ConsPlusNormal"/>
              <w:jc w:val="center"/>
            </w:pPr>
            <w:r>
              <w:t>0,0</w:t>
            </w:r>
          </w:p>
        </w:tc>
        <w:tc>
          <w:tcPr>
            <w:tcW w:w="1644" w:type="dxa"/>
          </w:tcPr>
          <w:p w14:paraId="460E5E80" w14:textId="77777777" w:rsidR="00520F80" w:rsidRDefault="00520F80">
            <w:pPr>
              <w:pStyle w:val="ConsPlusNormal"/>
              <w:jc w:val="center"/>
            </w:pPr>
            <w:r>
              <w:t>0,0</w:t>
            </w:r>
          </w:p>
        </w:tc>
        <w:tc>
          <w:tcPr>
            <w:tcW w:w="1701" w:type="dxa"/>
          </w:tcPr>
          <w:p w14:paraId="304C3D40" w14:textId="77777777" w:rsidR="00520F80" w:rsidRDefault="00520F80">
            <w:pPr>
              <w:pStyle w:val="ConsPlusNormal"/>
              <w:jc w:val="center"/>
            </w:pPr>
            <w:r>
              <w:t>0,0</w:t>
            </w:r>
          </w:p>
        </w:tc>
      </w:tr>
      <w:tr w:rsidR="00520F80" w14:paraId="4EB78AC3" w14:textId="77777777">
        <w:tc>
          <w:tcPr>
            <w:tcW w:w="3201" w:type="dxa"/>
            <w:gridSpan w:val="2"/>
            <w:vMerge w:val="restart"/>
          </w:tcPr>
          <w:p w14:paraId="7E807A6C" w14:textId="77777777" w:rsidR="00520F80" w:rsidRDefault="00520F80">
            <w:pPr>
              <w:pStyle w:val="ConsPlusNormal"/>
              <w:jc w:val="both"/>
            </w:pPr>
            <w:r>
              <w:t>Основное мероприятие 2.4. Ликвидация очередности в стационарные организации психоневрологического профиля путем модернизации сети стационарных учреждений социального обслуживания населения с созданием дополнительных мест в психоневрологических интернатах</w:t>
            </w:r>
          </w:p>
        </w:tc>
        <w:tc>
          <w:tcPr>
            <w:tcW w:w="2098" w:type="dxa"/>
          </w:tcPr>
          <w:p w14:paraId="21E573A7" w14:textId="77777777" w:rsidR="00520F80" w:rsidRDefault="00520F80">
            <w:pPr>
              <w:pStyle w:val="ConsPlusNormal"/>
              <w:jc w:val="both"/>
            </w:pPr>
            <w:r>
              <w:t>Всего, в том числе</w:t>
            </w:r>
          </w:p>
        </w:tc>
        <w:tc>
          <w:tcPr>
            <w:tcW w:w="1587" w:type="dxa"/>
          </w:tcPr>
          <w:p w14:paraId="7A928F3A" w14:textId="77777777" w:rsidR="00520F80" w:rsidRDefault="00520F80">
            <w:pPr>
              <w:pStyle w:val="ConsPlusNormal"/>
              <w:jc w:val="center"/>
            </w:pPr>
            <w:r>
              <w:t>0,0</w:t>
            </w:r>
          </w:p>
        </w:tc>
        <w:tc>
          <w:tcPr>
            <w:tcW w:w="1474" w:type="dxa"/>
          </w:tcPr>
          <w:p w14:paraId="638DA1CC" w14:textId="77777777" w:rsidR="00520F80" w:rsidRDefault="00520F80">
            <w:pPr>
              <w:pStyle w:val="ConsPlusNormal"/>
              <w:jc w:val="center"/>
            </w:pPr>
            <w:r>
              <w:t>0,0</w:t>
            </w:r>
          </w:p>
        </w:tc>
        <w:tc>
          <w:tcPr>
            <w:tcW w:w="1587" w:type="dxa"/>
          </w:tcPr>
          <w:p w14:paraId="4B850785" w14:textId="77777777" w:rsidR="00520F80" w:rsidRDefault="00520F80">
            <w:pPr>
              <w:pStyle w:val="ConsPlusNormal"/>
              <w:jc w:val="center"/>
            </w:pPr>
            <w:r>
              <w:t>0,0</w:t>
            </w:r>
          </w:p>
        </w:tc>
        <w:tc>
          <w:tcPr>
            <w:tcW w:w="1531" w:type="dxa"/>
          </w:tcPr>
          <w:p w14:paraId="497E4F2F" w14:textId="77777777" w:rsidR="00520F80" w:rsidRDefault="00520F80">
            <w:pPr>
              <w:pStyle w:val="ConsPlusNormal"/>
              <w:jc w:val="center"/>
            </w:pPr>
            <w:r>
              <w:t>0,0</w:t>
            </w:r>
          </w:p>
        </w:tc>
        <w:tc>
          <w:tcPr>
            <w:tcW w:w="1587" w:type="dxa"/>
          </w:tcPr>
          <w:p w14:paraId="0DB09E10" w14:textId="77777777" w:rsidR="00520F80" w:rsidRDefault="00520F80">
            <w:pPr>
              <w:pStyle w:val="ConsPlusNormal"/>
              <w:jc w:val="center"/>
            </w:pPr>
            <w:r>
              <w:t>0,0</w:t>
            </w:r>
          </w:p>
        </w:tc>
        <w:tc>
          <w:tcPr>
            <w:tcW w:w="1644" w:type="dxa"/>
          </w:tcPr>
          <w:p w14:paraId="4BAC7313" w14:textId="77777777" w:rsidR="00520F80" w:rsidRDefault="00520F80">
            <w:pPr>
              <w:pStyle w:val="ConsPlusNormal"/>
              <w:jc w:val="center"/>
            </w:pPr>
            <w:r>
              <w:t>0,0</w:t>
            </w:r>
          </w:p>
        </w:tc>
        <w:tc>
          <w:tcPr>
            <w:tcW w:w="1644" w:type="dxa"/>
          </w:tcPr>
          <w:p w14:paraId="31C780A3" w14:textId="77777777" w:rsidR="00520F80" w:rsidRDefault="00520F80">
            <w:pPr>
              <w:pStyle w:val="ConsPlusNormal"/>
              <w:jc w:val="center"/>
            </w:pPr>
            <w:r>
              <w:t>0,0</w:t>
            </w:r>
          </w:p>
        </w:tc>
        <w:tc>
          <w:tcPr>
            <w:tcW w:w="1701" w:type="dxa"/>
          </w:tcPr>
          <w:p w14:paraId="4D9EB3CC" w14:textId="77777777" w:rsidR="00520F80" w:rsidRDefault="00520F80">
            <w:pPr>
              <w:pStyle w:val="ConsPlusNormal"/>
              <w:jc w:val="center"/>
            </w:pPr>
            <w:r>
              <w:t>0,0</w:t>
            </w:r>
          </w:p>
        </w:tc>
        <w:tc>
          <w:tcPr>
            <w:tcW w:w="1644" w:type="dxa"/>
          </w:tcPr>
          <w:p w14:paraId="5C6476FE" w14:textId="77777777" w:rsidR="00520F80" w:rsidRDefault="00520F80">
            <w:pPr>
              <w:pStyle w:val="ConsPlusNormal"/>
              <w:jc w:val="center"/>
            </w:pPr>
            <w:r>
              <w:t>0,0</w:t>
            </w:r>
          </w:p>
        </w:tc>
        <w:tc>
          <w:tcPr>
            <w:tcW w:w="1701" w:type="dxa"/>
          </w:tcPr>
          <w:p w14:paraId="1535DEF8" w14:textId="77777777" w:rsidR="00520F80" w:rsidRDefault="00520F80">
            <w:pPr>
              <w:pStyle w:val="ConsPlusNormal"/>
              <w:jc w:val="center"/>
            </w:pPr>
            <w:r>
              <w:t>0,0</w:t>
            </w:r>
          </w:p>
        </w:tc>
      </w:tr>
      <w:tr w:rsidR="00520F80" w14:paraId="0F64E5CA" w14:textId="77777777">
        <w:tc>
          <w:tcPr>
            <w:tcW w:w="3201" w:type="dxa"/>
            <w:gridSpan w:val="2"/>
            <w:vMerge/>
          </w:tcPr>
          <w:p w14:paraId="72533D4B" w14:textId="77777777" w:rsidR="00520F80" w:rsidRDefault="00520F80">
            <w:pPr>
              <w:pStyle w:val="ConsPlusNormal"/>
            </w:pPr>
          </w:p>
        </w:tc>
        <w:tc>
          <w:tcPr>
            <w:tcW w:w="2098" w:type="dxa"/>
          </w:tcPr>
          <w:p w14:paraId="7E635A02" w14:textId="77777777" w:rsidR="00520F80" w:rsidRDefault="00520F80">
            <w:pPr>
              <w:pStyle w:val="ConsPlusNormal"/>
              <w:jc w:val="both"/>
            </w:pPr>
            <w:r>
              <w:t>расходы областного бюджета</w:t>
            </w:r>
          </w:p>
        </w:tc>
        <w:tc>
          <w:tcPr>
            <w:tcW w:w="1587" w:type="dxa"/>
          </w:tcPr>
          <w:p w14:paraId="4480F0FE" w14:textId="77777777" w:rsidR="00520F80" w:rsidRDefault="00520F80">
            <w:pPr>
              <w:pStyle w:val="ConsPlusNormal"/>
              <w:jc w:val="center"/>
            </w:pPr>
            <w:r>
              <w:t>0,0</w:t>
            </w:r>
          </w:p>
        </w:tc>
        <w:tc>
          <w:tcPr>
            <w:tcW w:w="1474" w:type="dxa"/>
          </w:tcPr>
          <w:p w14:paraId="21AA1A44" w14:textId="77777777" w:rsidR="00520F80" w:rsidRDefault="00520F80">
            <w:pPr>
              <w:pStyle w:val="ConsPlusNormal"/>
              <w:jc w:val="center"/>
            </w:pPr>
            <w:r>
              <w:t>0,0</w:t>
            </w:r>
          </w:p>
        </w:tc>
        <w:tc>
          <w:tcPr>
            <w:tcW w:w="1587" w:type="dxa"/>
          </w:tcPr>
          <w:p w14:paraId="15BE5BF4" w14:textId="77777777" w:rsidR="00520F80" w:rsidRDefault="00520F80">
            <w:pPr>
              <w:pStyle w:val="ConsPlusNormal"/>
              <w:jc w:val="center"/>
            </w:pPr>
            <w:r>
              <w:t>0,0</w:t>
            </w:r>
          </w:p>
        </w:tc>
        <w:tc>
          <w:tcPr>
            <w:tcW w:w="1531" w:type="dxa"/>
          </w:tcPr>
          <w:p w14:paraId="42DA4A6D" w14:textId="77777777" w:rsidR="00520F80" w:rsidRDefault="00520F80">
            <w:pPr>
              <w:pStyle w:val="ConsPlusNormal"/>
              <w:jc w:val="center"/>
            </w:pPr>
            <w:r>
              <w:t>0,0</w:t>
            </w:r>
          </w:p>
        </w:tc>
        <w:tc>
          <w:tcPr>
            <w:tcW w:w="1587" w:type="dxa"/>
          </w:tcPr>
          <w:p w14:paraId="4B660692" w14:textId="77777777" w:rsidR="00520F80" w:rsidRDefault="00520F80">
            <w:pPr>
              <w:pStyle w:val="ConsPlusNormal"/>
              <w:jc w:val="center"/>
            </w:pPr>
            <w:r>
              <w:t>0,0</w:t>
            </w:r>
          </w:p>
        </w:tc>
        <w:tc>
          <w:tcPr>
            <w:tcW w:w="1644" w:type="dxa"/>
          </w:tcPr>
          <w:p w14:paraId="2416FA1D" w14:textId="77777777" w:rsidR="00520F80" w:rsidRDefault="00520F80">
            <w:pPr>
              <w:pStyle w:val="ConsPlusNormal"/>
              <w:jc w:val="center"/>
            </w:pPr>
            <w:r>
              <w:t>0,0</w:t>
            </w:r>
          </w:p>
        </w:tc>
        <w:tc>
          <w:tcPr>
            <w:tcW w:w="1644" w:type="dxa"/>
          </w:tcPr>
          <w:p w14:paraId="2085F3AB" w14:textId="77777777" w:rsidR="00520F80" w:rsidRDefault="00520F80">
            <w:pPr>
              <w:pStyle w:val="ConsPlusNormal"/>
              <w:jc w:val="center"/>
            </w:pPr>
            <w:r>
              <w:t>0,0</w:t>
            </w:r>
          </w:p>
        </w:tc>
        <w:tc>
          <w:tcPr>
            <w:tcW w:w="1701" w:type="dxa"/>
          </w:tcPr>
          <w:p w14:paraId="4DE1A563" w14:textId="77777777" w:rsidR="00520F80" w:rsidRDefault="00520F80">
            <w:pPr>
              <w:pStyle w:val="ConsPlusNormal"/>
              <w:jc w:val="center"/>
            </w:pPr>
            <w:r>
              <w:t>0,0</w:t>
            </w:r>
          </w:p>
        </w:tc>
        <w:tc>
          <w:tcPr>
            <w:tcW w:w="1644" w:type="dxa"/>
          </w:tcPr>
          <w:p w14:paraId="64929EA1" w14:textId="77777777" w:rsidR="00520F80" w:rsidRDefault="00520F80">
            <w:pPr>
              <w:pStyle w:val="ConsPlusNormal"/>
              <w:jc w:val="center"/>
            </w:pPr>
            <w:r>
              <w:t>0,0</w:t>
            </w:r>
          </w:p>
        </w:tc>
        <w:tc>
          <w:tcPr>
            <w:tcW w:w="1701" w:type="dxa"/>
          </w:tcPr>
          <w:p w14:paraId="67DC7442" w14:textId="77777777" w:rsidR="00520F80" w:rsidRDefault="00520F80">
            <w:pPr>
              <w:pStyle w:val="ConsPlusNormal"/>
              <w:jc w:val="center"/>
            </w:pPr>
            <w:r>
              <w:t>0,0</w:t>
            </w:r>
          </w:p>
        </w:tc>
      </w:tr>
      <w:tr w:rsidR="00520F80" w14:paraId="412E46EC" w14:textId="77777777">
        <w:tc>
          <w:tcPr>
            <w:tcW w:w="3201" w:type="dxa"/>
            <w:gridSpan w:val="2"/>
            <w:vMerge/>
          </w:tcPr>
          <w:p w14:paraId="2CD039BF" w14:textId="77777777" w:rsidR="00520F80" w:rsidRDefault="00520F80">
            <w:pPr>
              <w:pStyle w:val="ConsPlusNormal"/>
            </w:pPr>
          </w:p>
        </w:tc>
        <w:tc>
          <w:tcPr>
            <w:tcW w:w="2098" w:type="dxa"/>
          </w:tcPr>
          <w:p w14:paraId="4B44132D" w14:textId="77777777" w:rsidR="00520F80" w:rsidRDefault="00520F80">
            <w:pPr>
              <w:pStyle w:val="ConsPlusNormal"/>
              <w:jc w:val="both"/>
            </w:pPr>
            <w:r>
              <w:t>расходы местных бюджетов</w:t>
            </w:r>
          </w:p>
        </w:tc>
        <w:tc>
          <w:tcPr>
            <w:tcW w:w="1587" w:type="dxa"/>
          </w:tcPr>
          <w:p w14:paraId="0DA0876F" w14:textId="77777777" w:rsidR="00520F80" w:rsidRDefault="00520F80">
            <w:pPr>
              <w:pStyle w:val="ConsPlusNormal"/>
              <w:jc w:val="center"/>
            </w:pPr>
            <w:r>
              <w:t>0,0</w:t>
            </w:r>
          </w:p>
        </w:tc>
        <w:tc>
          <w:tcPr>
            <w:tcW w:w="1474" w:type="dxa"/>
          </w:tcPr>
          <w:p w14:paraId="627857E2" w14:textId="77777777" w:rsidR="00520F80" w:rsidRDefault="00520F80">
            <w:pPr>
              <w:pStyle w:val="ConsPlusNormal"/>
              <w:jc w:val="center"/>
            </w:pPr>
            <w:r>
              <w:t>0,0</w:t>
            </w:r>
          </w:p>
        </w:tc>
        <w:tc>
          <w:tcPr>
            <w:tcW w:w="1587" w:type="dxa"/>
          </w:tcPr>
          <w:p w14:paraId="3DD05989" w14:textId="77777777" w:rsidR="00520F80" w:rsidRDefault="00520F80">
            <w:pPr>
              <w:pStyle w:val="ConsPlusNormal"/>
              <w:jc w:val="center"/>
            </w:pPr>
            <w:r>
              <w:t>0,0</w:t>
            </w:r>
          </w:p>
        </w:tc>
        <w:tc>
          <w:tcPr>
            <w:tcW w:w="1531" w:type="dxa"/>
          </w:tcPr>
          <w:p w14:paraId="7D07ADD7" w14:textId="77777777" w:rsidR="00520F80" w:rsidRDefault="00520F80">
            <w:pPr>
              <w:pStyle w:val="ConsPlusNormal"/>
              <w:jc w:val="center"/>
            </w:pPr>
            <w:r>
              <w:t>0,0</w:t>
            </w:r>
          </w:p>
        </w:tc>
        <w:tc>
          <w:tcPr>
            <w:tcW w:w="1587" w:type="dxa"/>
          </w:tcPr>
          <w:p w14:paraId="2AA4FF7A" w14:textId="77777777" w:rsidR="00520F80" w:rsidRDefault="00520F80">
            <w:pPr>
              <w:pStyle w:val="ConsPlusNormal"/>
              <w:jc w:val="center"/>
            </w:pPr>
            <w:r>
              <w:t>0,0</w:t>
            </w:r>
          </w:p>
        </w:tc>
        <w:tc>
          <w:tcPr>
            <w:tcW w:w="1644" w:type="dxa"/>
          </w:tcPr>
          <w:p w14:paraId="16E9B43A" w14:textId="77777777" w:rsidR="00520F80" w:rsidRDefault="00520F80">
            <w:pPr>
              <w:pStyle w:val="ConsPlusNormal"/>
              <w:jc w:val="center"/>
            </w:pPr>
            <w:r>
              <w:t>0,0</w:t>
            </w:r>
          </w:p>
        </w:tc>
        <w:tc>
          <w:tcPr>
            <w:tcW w:w="1644" w:type="dxa"/>
          </w:tcPr>
          <w:p w14:paraId="1EB3E4CC" w14:textId="77777777" w:rsidR="00520F80" w:rsidRDefault="00520F80">
            <w:pPr>
              <w:pStyle w:val="ConsPlusNormal"/>
              <w:jc w:val="center"/>
            </w:pPr>
            <w:r>
              <w:t>0,0</w:t>
            </w:r>
          </w:p>
        </w:tc>
        <w:tc>
          <w:tcPr>
            <w:tcW w:w="1701" w:type="dxa"/>
          </w:tcPr>
          <w:p w14:paraId="765D23C6" w14:textId="77777777" w:rsidR="00520F80" w:rsidRDefault="00520F80">
            <w:pPr>
              <w:pStyle w:val="ConsPlusNormal"/>
              <w:jc w:val="center"/>
            </w:pPr>
            <w:r>
              <w:t>0,0</w:t>
            </w:r>
          </w:p>
        </w:tc>
        <w:tc>
          <w:tcPr>
            <w:tcW w:w="1644" w:type="dxa"/>
          </w:tcPr>
          <w:p w14:paraId="6E324F93" w14:textId="77777777" w:rsidR="00520F80" w:rsidRDefault="00520F80">
            <w:pPr>
              <w:pStyle w:val="ConsPlusNormal"/>
              <w:jc w:val="center"/>
            </w:pPr>
            <w:r>
              <w:t>0,0</w:t>
            </w:r>
          </w:p>
        </w:tc>
        <w:tc>
          <w:tcPr>
            <w:tcW w:w="1701" w:type="dxa"/>
          </w:tcPr>
          <w:p w14:paraId="1B23A2EE" w14:textId="77777777" w:rsidR="00520F80" w:rsidRDefault="00520F80">
            <w:pPr>
              <w:pStyle w:val="ConsPlusNormal"/>
              <w:jc w:val="center"/>
            </w:pPr>
            <w:r>
              <w:t>0,0</w:t>
            </w:r>
          </w:p>
        </w:tc>
      </w:tr>
      <w:tr w:rsidR="00520F80" w14:paraId="51CB8BD9" w14:textId="77777777">
        <w:tc>
          <w:tcPr>
            <w:tcW w:w="3201" w:type="dxa"/>
            <w:gridSpan w:val="2"/>
            <w:vMerge/>
          </w:tcPr>
          <w:p w14:paraId="2763A9FF" w14:textId="77777777" w:rsidR="00520F80" w:rsidRDefault="00520F80">
            <w:pPr>
              <w:pStyle w:val="ConsPlusNormal"/>
            </w:pPr>
          </w:p>
        </w:tc>
        <w:tc>
          <w:tcPr>
            <w:tcW w:w="2098" w:type="dxa"/>
          </w:tcPr>
          <w:p w14:paraId="357D6272" w14:textId="77777777" w:rsidR="00520F80" w:rsidRDefault="00520F80">
            <w:pPr>
              <w:pStyle w:val="ConsPlusNormal"/>
              <w:jc w:val="both"/>
            </w:pPr>
            <w:r>
              <w:t>расходы государственных внебюджетных фондов Российской Федерации</w:t>
            </w:r>
          </w:p>
        </w:tc>
        <w:tc>
          <w:tcPr>
            <w:tcW w:w="1587" w:type="dxa"/>
          </w:tcPr>
          <w:p w14:paraId="26367BD8" w14:textId="77777777" w:rsidR="00520F80" w:rsidRDefault="00520F80">
            <w:pPr>
              <w:pStyle w:val="ConsPlusNormal"/>
              <w:jc w:val="center"/>
            </w:pPr>
            <w:r>
              <w:t>0,0</w:t>
            </w:r>
          </w:p>
        </w:tc>
        <w:tc>
          <w:tcPr>
            <w:tcW w:w="1474" w:type="dxa"/>
          </w:tcPr>
          <w:p w14:paraId="1339CB70" w14:textId="77777777" w:rsidR="00520F80" w:rsidRDefault="00520F80">
            <w:pPr>
              <w:pStyle w:val="ConsPlusNormal"/>
              <w:jc w:val="center"/>
            </w:pPr>
            <w:r>
              <w:t>0,0</w:t>
            </w:r>
          </w:p>
        </w:tc>
        <w:tc>
          <w:tcPr>
            <w:tcW w:w="1587" w:type="dxa"/>
          </w:tcPr>
          <w:p w14:paraId="2B3E437B" w14:textId="77777777" w:rsidR="00520F80" w:rsidRDefault="00520F80">
            <w:pPr>
              <w:pStyle w:val="ConsPlusNormal"/>
              <w:jc w:val="center"/>
            </w:pPr>
            <w:r>
              <w:t>0,0</w:t>
            </w:r>
          </w:p>
        </w:tc>
        <w:tc>
          <w:tcPr>
            <w:tcW w:w="1531" w:type="dxa"/>
          </w:tcPr>
          <w:p w14:paraId="0EAF9D94" w14:textId="77777777" w:rsidR="00520F80" w:rsidRDefault="00520F80">
            <w:pPr>
              <w:pStyle w:val="ConsPlusNormal"/>
              <w:jc w:val="center"/>
            </w:pPr>
            <w:r>
              <w:t>0,0</w:t>
            </w:r>
          </w:p>
        </w:tc>
        <w:tc>
          <w:tcPr>
            <w:tcW w:w="1587" w:type="dxa"/>
          </w:tcPr>
          <w:p w14:paraId="023CECB8" w14:textId="77777777" w:rsidR="00520F80" w:rsidRDefault="00520F80">
            <w:pPr>
              <w:pStyle w:val="ConsPlusNormal"/>
              <w:jc w:val="center"/>
            </w:pPr>
            <w:r>
              <w:t>0,0</w:t>
            </w:r>
          </w:p>
        </w:tc>
        <w:tc>
          <w:tcPr>
            <w:tcW w:w="1644" w:type="dxa"/>
          </w:tcPr>
          <w:p w14:paraId="7651F9ED" w14:textId="77777777" w:rsidR="00520F80" w:rsidRDefault="00520F80">
            <w:pPr>
              <w:pStyle w:val="ConsPlusNormal"/>
              <w:jc w:val="center"/>
            </w:pPr>
            <w:r>
              <w:t>0,0</w:t>
            </w:r>
          </w:p>
        </w:tc>
        <w:tc>
          <w:tcPr>
            <w:tcW w:w="1644" w:type="dxa"/>
          </w:tcPr>
          <w:p w14:paraId="41EDE3F3" w14:textId="77777777" w:rsidR="00520F80" w:rsidRDefault="00520F80">
            <w:pPr>
              <w:pStyle w:val="ConsPlusNormal"/>
              <w:jc w:val="center"/>
            </w:pPr>
            <w:r>
              <w:t>0,0</w:t>
            </w:r>
          </w:p>
        </w:tc>
        <w:tc>
          <w:tcPr>
            <w:tcW w:w="1701" w:type="dxa"/>
          </w:tcPr>
          <w:p w14:paraId="5E4EAC94" w14:textId="77777777" w:rsidR="00520F80" w:rsidRDefault="00520F80">
            <w:pPr>
              <w:pStyle w:val="ConsPlusNormal"/>
              <w:jc w:val="center"/>
            </w:pPr>
            <w:r>
              <w:t>0,0</w:t>
            </w:r>
          </w:p>
        </w:tc>
        <w:tc>
          <w:tcPr>
            <w:tcW w:w="1644" w:type="dxa"/>
          </w:tcPr>
          <w:p w14:paraId="0B3F98AA" w14:textId="77777777" w:rsidR="00520F80" w:rsidRDefault="00520F80">
            <w:pPr>
              <w:pStyle w:val="ConsPlusNormal"/>
              <w:jc w:val="center"/>
            </w:pPr>
            <w:r>
              <w:t>0,0</w:t>
            </w:r>
          </w:p>
        </w:tc>
        <w:tc>
          <w:tcPr>
            <w:tcW w:w="1701" w:type="dxa"/>
          </w:tcPr>
          <w:p w14:paraId="21D05EA4" w14:textId="77777777" w:rsidR="00520F80" w:rsidRDefault="00520F80">
            <w:pPr>
              <w:pStyle w:val="ConsPlusNormal"/>
              <w:jc w:val="center"/>
            </w:pPr>
            <w:r>
              <w:t>0,0</w:t>
            </w:r>
          </w:p>
        </w:tc>
      </w:tr>
      <w:tr w:rsidR="00520F80" w14:paraId="1624EC10" w14:textId="77777777">
        <w:tc>
          <w:tcPr>
            <w:tcW w:w="3201" w:type="dxa"/>
            <w:gridSpan w:val="2"/>
            <w:vMerge/>
          </w:tcPr>
          <w:p w14:paraId="08C0EE9C" w14:textId="77777777" w:rsidR="00520F80" w:rsidRDefault="00520F80">
            <w:pPr>
              <w:pStyle w:val="ConsPlusNormal"/>
            </w:pPr>
          </w:p>
        </w:tc>
        <w:tc>
          <w:tcPr>
            <w:tcW w:w="2098" w:type="dxa"/>
          </w:tcPr>
          <w:p w14:paraId="6C8E83ED" w14:textId="77777777" w:rsidR="00520F80" w:rsidRDefault="00520F80">
            <w:pPr>
              <w:pStyle w:val="ConsPlusNormal"/>
              <w:jc w:val="both"/>
            </w:pPr>
            <w:r>
              <w:t xml:space="preserve">расходы территориальных государственных внебюджетных </w:t>
            </w:r>
            <w:r>
              <w:lastRenderedPageBreak/>
              <w:t>фондов</w:t>
            </w:r>
          </w:p>
        </w:tc>
        <w:tc>
          <w:tcPr>
            <w:tcW w:w="1587" w:type="dxa"/>
          </w:tcPr>
          <w:p w14:paraId="32681036" w14:textId="77777777" w:rsidR="00520F80" w:rsidRDefault="00520F80">
            <w:pPr>
              <w:pStyle w:val="ConsPlusNormal"/>
              <w:jc w:val="center"/>
            </w:pPr>
            <w:r>
              <w:lastRenderedPageBreak/>
              <w:t>0,0</w:t>
            </w:r>
          </w:p>
        </w:tc>
        <w:tc>
          <w:tcPr>
            <w:tcW w:w="1474" w:type="dxa"/>
          </w:tcPr>
          <w:p w14:paraId="5D42BDDC" w14:textId="77777777" w:rsidR="00520F80" w:rsidRDefault="00520F80">
            <w:pPr>
              <w:pStyle w:val="ConsPlusNormal"/>
              <w:jc w:val="center"/>
            </w:pPr>
            <w:r>
              <w:t>0,0</w:t>
            </w:r>
          </w:p>
        </w:tc>
        <w:tc>
          <w:tcPr>
            <w:tcW w:w="1587" w:type="dxa"/>
          </w:tcPr>
          <w:p w14:paraId="647A7D62" w14:textId="77777777" w:rsidR="00520F80" w:rsidRDefault="00520F80">
            <w:pPr>
              <w:pStyle w:val="ConsPlusNormal"/>
              <w:jc w:val="center"/>
            </w:pPr>
            <w:r>
              <w:t>0,0</w:t>
            </w:r>
          </w:p>
        </w:tc>
        <w:tc>
          <w:tcPr>
            <w:tcW w:w="1531" w:type="dxa"/>
          </w:tcPr>
          <w:p w14:paraId="4A28F7FC" w14:textId="77777777" w:rsidR="00520F80" w:rsidRDefault="00520F80">
            <w:pPr>
              <w:pStyle w:val="ConsPlusNormal"/>
              <w:jc w:val="center"/>
            </w:pPr>
            <w:r>
              <w:t>0,0</w:t>
            </w:r>
          </w:p>
        </w:tc>
        <w:tc>
          <w:tcPr>
            <w:tcW w:w="1587" w:type="dxa"/>
          </w:tcPr>
          <w:p w14:paraId="20BE6128" w14:textId="77777777" w:rsidR="00520F80" w:rsidRDefault="00520F80">
            <w:pPr>
              <w:pStyle w:val="ConsPlusNormal"/>
              <w:jc w:val="center"/>
            </w:pPr>
            <w:r>
              <w:t>0,0</w:t>
            </w:r>
          </w:p>
        </w:tc>
        <w:tc>
          <w:tcPr>
            <w:tcW w:w="1644" w:type="dxa"/>
          </w:tcPr>
          <w:p w14:paraId="42A1F081" w14:textId="77777777" w:rsidR="00520F80" w:rsidRDefault="00520F80">
            <w:pPr>
              <w:pStyle w:val="ConsPlusNormal"/>
              <w:jc w:val="center"/>
            </w:pPr>
            <w:r>
              <w:t>0,0</w:t>
            </w:r>
          </w:p>
        </w:tc>
        <w:tc>
          <w:tcPr>
            <w:tcW w:w="1644" w:type="dxa"/>
          </w:tcPr>
          <w:p w14:paraId="59946ED0" w14:textId="77777777" w:rsidR="00520F80" w:rsidRDefault="00520F80">
            <w:pPr>
              <w:pStyle w:val="ConsPlusNormal"/>
              <w:jc w:val="center"/>
            </w:pPr>
            <w:r>
              <w:t>0,0</w:t>
            </w:r>
          </w:p>
        </w:tc>
        <w:tc>
          <w:tcPr>
            <w:tcW w:w="1701" w:type="dxa"/>
          </w:tcPr>
          <w:p w14:paraId="2E6BF542" w14:textId="77777777" w:rsidR="00520F80" w:rsidRDefault="00520F80">
            <w:pPr>
              <w:pStyle w:val="ConsPlusNormal"/>
              <w:jc w:val="center"/>
            </w:pPr>
            <w:r>
              <w:t>0,0</w:t>
            </w:r>
          </w:p>
        </w:tc>
        <w:tc>
          <w:tcPr>
            <w:tcW w:w="1644" w:type="dxa"/>
          </w:tcPr>
          <w:p w14:paraId="7EACBAB1" w14:textId="77777777" w:rsidR="00520F80" w:rsidRDefault="00520F80">
            <w:pPr>
              <w:pStyle w:val="ConsPlusNormal"/>
              <w:jc w:val="center"/>
            </w:pPr>
            <w:r>
              <w:t>0,0</w:t>
            </w:r>
          </w:p>
        </w:tc>
        <w:tc>
          <w:tcPr>
            <w:tcW w:w="1701" w:type="dxa"/>
          </w:tcPr>
          <w:p w14:paraId="438310B6" w14:textId="77777777" w:rsidR="00520F80" w:rsidRDefault="00520F80">
            <w:pPr>
              <w:pStyle w:val="ConsPlusNormal"/>
              <w:jc w:val="center"/>
            </w:pPr>
            <w:r>
              <w:t>0,0</w:t>
            </w:r>
          </w:p>
        </w:tc>
      </w:tr>
      <w:tr w:rsidR="00520F80" w14:paraId="31D19C9E" w14:textId="77777777">
        <w:tc>
          <w:tcPr>
            <w:tcW w:w="3201" w:type="dxa"/>
            <w:gridSpan w:val="2"/>
            <w:vMerge/>
          </w:tcPr>
          <w:p w14:paraId="2180E267" w14:textId="77777777" w:rsidR="00520F80" w:rsidRDefault="00520F80">
            <w:pPr>
              <w:pStyle w:val="ConsPlusNormal"/>
            </w:pPr>
          </w:p>
        </w:tc>
        <w:tc>
          <w:tcPr>
            <w:tcW w:w="2098" w:type="dxa"/>
          </w:tcPr>
          <w:p w14:paraId="687A52EC" w14:textId="77777777" w:rsidR="00520F80" w:rsidRDefault="00520F80">
            <w:pPr>
              <w:pStyle w:val="ConsPlusNormal"/>
              <w:jc w:val="both"/>
            </w:pPr>
            <w:r>
              <w:t>федеральный бюджет</w:t>
            </w:r>
          </w:p>
        </w:tc>
        <w:tc>
          <w:tcPr>
            <w:tcW w:w="1587" w:type="dxa"/>
          </w:tcPr>
          <w:p w14:paraId="37CC08D8" w14:textId="77777777" w:rsidR="00520F80" w:rsidRDefault="00520F80">
            <w:pPr>
              <w:pStyle w:val="ConsPlusNormal"/>
              <w:jc w:val="center"/>
            </w:pPr>
            <w:r>
              <w:t>0,0</w:t>
            </w:r>
          </w:p>
        </w:tc>
        <w:tc>
          <w:tcPr>
            <w:tcW w:w="1474" w:type="dxa"/>
          </w:tcPr>
          <w:p w14:paraId="297C0988" w14:textId="77777777" w:rsidR="00520F80" w:rsidRDefault="00520F80">
            <w:pPr>
              <w:pStyle w:val="ConsPlusNormal"/>
              <w:jc w:val="center"/>
            </w:pPr>
            <w:r>
              <w:t>0,0</w:t>
            </w:r>
          </w:p>
        </w:tc>
        <w:tc>
          <w:tcPr>
            <w:tcW w:w="1587" w:type="dxa"/>
          </w:tcPr>
          <w:p w14:paraId="16866FB0" w14:textId="77777777" w:rsidR="00520F80" w:rsidRDefault="00520F80">
            <w:pPr>
              <w:pStyle w:val="ConsPlusNormal"/>
              <w:jc w:val="center"/>
            </w:pPr>
            <w:r>
              <w:t>0,0</w:t>
            </w:r>
          </w:p>
        </w:tc>
        <w:tc>
          <w:tcPr>
            <w:tcW w:w="1531" w:type="dxa"/>
          </w:tcPr>
          <w:p w14:paraId="3E777F24" w14:textId="77777777" w:rsidR="00520F80" w:rsidRDefault="00520F80">
            <w:pPr>
              <w:pStyle w:val="ConsPlusNormal"/>
              <w:jc w:val="center"/>
            </w:pPr>
            <w:r>
              <w:t>0,0</w:t>
            </w:r>
          </w:p>
        </w:tc>
        <w:tc>
          <w:tcPr>
            <w:tcW w:w="1587" w:type="dxa"/>
          </w:tcPr>
          <w:p w14:paraId="09555781" w14:textId="77777777" w:rsidR="00520F80" w:rsidRDefault="00520F80">
            <w:pPr>
              <w:pStyle w:val="ConsPlusNormal"/>
              <w:jc w:val="center"/>
            </w:pPr>
            <w:r>
              <w:t>0,0</w:t>
            </w:r>
          </w:p>
        </w:tc>
        <w:tc>
          <w:tcPr>
            <w:tcW w:w="1644" w:type="dxa"/>
          </w:tcPr>
          <w:p w14:paraId="2A0AB805" w14:textId="77777777" w:rsidR="00520F80" w:rsidRDefault="00520F80">
            <w:pPr>
              <w:pStyle w:val="ConsPlusNormal"/>
              <w:jc w:val="center"/>
            </w:pPr>
            <w:r>
              <w:t>0,0</w:t>
            </w:r>
          </w:p>
        </w:tc>
        <w:tc>
          <w:tcPr>
            <w:tcW w:w="1644" w:type="dxa"/>
          </w:tcPr>
          <w:p w14:paraId="78426E95" w14:textId="77777777" w:rsidR="00520F80" w:rsidRDefault="00520F80">
            <w:pPr>
              <w:pStyle w:val="ConsPlusNormal"/>
              <w:jc w:val="center"/>
            </w:pPr>
            <w:r>
              <w:t>0,0</w:t>
            </w:r>
          </w:p>
        </w:tc>
        <w:tc>
          <w:tcPr>
            <w:tcW w:w="1701" w:type="dxa"/>
          </w:tcPr>
          <w:p w14:paraId="27993102" w14:textId="77777777" w:rsidR="00520F80" w:rsidRDefault="00520F80">
            <w:pPr>
              <w:pStyle w:val="ConsPlusNormal"/>
              <w:jc w:val="center"/>
            </w:pPr>
            <w:r>
              <w:t>0,0</w:t>
            </w:r>
          </w:p>
        </w:tc>
        <w:tc>
          <w:tcPr>
            <w:tcW w:w="1644" w:type="dxa"/>
          </w:tcPr>
          <w:p w14:paraId="3AF9DC57" w14:textId="77777777" w:rsidR="00520F80" w:rsidRDefault="00520F80">
            <w:pPr>
              <w:pStyle w:val="ConsPlusNormal"/>
              <w:jc w:val="center"/>
            </w:pPr>
            <w:r>
              <w:t>0,0</w:t>
            </w:r>
          </w:p>
        </w:tc>
        <w:tc>
          <w:tcPr>
            <w:tcW w:w="1701" w:type="dxa"/>
          </w:tcPr>
          <w:p w14:paraId="1E86BB71" w14:textId="77777777" w:rsidR="00520F80" w:rsidRDefault="00520F80">
            <w:pPr>
              <w:pStyle w:val="ConsPlusNormal"/>
              <w:jc w:val="center"/>
            </w:pPr>
            <w:r>
              <w:t>0,0</w:t>
            </w:r>
          </w:p>
        </w:tc>
      </w:tr>
      <w:tr w:rsidR="00520F80" w14:paraId="0B98BE10" w14:textId="77777777">
        <w:tc>
          <w:tcPr>
            <w:tcW w:w="3201" w:type="dxa"/>
            <w:gridSpan w:val="2"/>
            <w:vMerge/>
          </w:tcPr>
          <w:p w14:paraId="51722693" w14:textId="77777777" w:rsidR="00520F80" w:rsidRDefault="00520F80">
            <w:pPr>
              <w:pStyle w:val="ConsPlusNormal"/>
            </w:pPr>
          </w:p>
        </w:tc>
        <w:tc>
          <w:tcPr>
            <w:tcW w:w="2098" w:type="dxa"/>
          </w:tcPr>
          <w:p w14:paraId="233EB2B1" w14:textId="77777777" w:rsidR="00520F80" w:rsidRDefault="00520F80">
            <w:pPr>
              <w:pStyle w:val="ConsPlusNormal"/>
              <w:jc w:val="both"/>
            </w:pPr>
            <w:r>
              <w:t>средства юридических лиц</w:t>
            </w:r>
          </w:p>
        </w:tc>
        <w:tc>
          <w:tcPr>
            <w:tcW w:w="1587" w:type="dxa"/>
          </w:tcPr>
          <w:p w14:paraId="3759E93F" w14:textId="77777777" w:rsidR="00520F80" w:rsidRDefault="00520F80">
            <w:pPr>
              <w:pStyle w:val="ConsPlusNormal"/>
              <w:jc w:val="center"/>
            </w:pPr>
            <w:r>
              <w:t>0,0</w:t>
            </w:r>
          </w:p>
        </w:tc>
        <w:tc>
          <w:tcPr>
            <w:tcW w:w="1474" w:type="dxa"/>
          </w:tcPr>
          <w:p w14:paraId="0F55F187" w14:textId="77777777" w:rsidR="00520F80" w:rsidRDefault="00520F80">
            <w:pPr>
              <w:pStyle w:val="ConsPlusNormal"/>
              <w:jc w:val="center"/>
            </w:pPr>
            <w:r>
              <w:t>0,0</w:t>
            </w:r>
          </w:p>
        </w:tc>
        <w:tc>
          <w:tcPr>
            <w:tcW w:w="1587" w:type="dxa"/>
          </w:tcPr>
          <w:p w14:paraId="6F1F8123" w14:textId="77777777" w:rsidR="00520F80" w:rsidRDefault="00520F80">
            <w:pPr>
              <w:pStyle w:val="ConsPlusNormal"/>
              <w:jc w:val="center"/>
            </w:pPr>
            <w:r>
              <w:t>0,0</w:t>
            </w:r>
          </w:p>
        </w:tc>
        <w:tc>
          <w:tcPr>
            <w:tcW w:w="1531" w:type="dxa"/>
          </w:tcPr>
          <w:p w14:paraId="26AA054A" w14:textId="77777777" w:rsidR="00520F80" w:rsidRDefault="00520F80">
            <w:pPr>
              <w:pStyle w:val="ConsPlusNormal"/>
              <w:jc w:val="center"/>
            </w:pPr>
            <w:r>
              <w:t>0,0</w:t>
            </w:r>
          </w:p>
        </w:tc>
        <w:tc>
          <w:tcPr>
            <w:tcW w:w="1587" w:type="dxa"/>
          </w:tcPr>
          <w:p w14:paraId="6399BF2C" w14:textId="77777777" w:rsidR="00520F80" w:rsidRDefault="00520F80">
            <w:pPr>
              <w:pStyle w:val="ConsPlusNormal"/>
              <w:jc w:val="center"/>
            </w:pPr>
            <w:r>
              <w:t>0,0</w:t>
            </w:r>
          </w:p>
        </w:tc>
        <w:tc>
          <w:tcPr>
            <w:tcW w:w="1644" w:type="dxa"/>
          </w:tcPr>
          <w:p w14:paraId="1C47EC47" w14:textId="77777777" w:rsidR="00520F80" w:rsidRDefault="00520F80">
            <w:pPr>
              <w:pStyle w:val="ConsPlusNormal"/>
              <w:jc w:val="center"/>
            </w:pPr>
            <w:r>
              <w:t>0,0</w:t>
            </w:r>
          </w:p>
        </w:tc>
        <w:tc>
          <w:tcPr>
            <w:tcW w:w="1644" w:type="dxa"/>
          </w:tcPr>
          <w:p w14:paraId="0E402BD9" w14:textId="77777777" w:rsidR="00520F80" w:rsidRDefault="00520F80">
            <w:pPr>
              <w:pStyle w:val="ConsPlusNormal"/>
              <w:jc w:val="center"/>
            </w:pPr>
            <w:r>
              <w:t>0,0</w:t>
            </w:r>
          </w:p>
        </w:tc>
        <w:tc>
          <w:tcPr>
            <w:tcW w:w="1701" w:type="dxa"/>
          </w:tcPr>
          <w:p w14:paraId="4EDEE552" w14:textId="77777777" w:rsidR="00520F80" w:rsidRDefault="00520F80">
            <w:pPr>
              <w:pStyle w:val="ConsPlusNormal"/>
              <w:jc w:val="center"/>
            </w:pPr>
            <w:r>
              <w:t>0,0</w:t>
            </w:r>
          </w:p>
        </w:tc>
        <w:tc>
          <w:tcPr>
            <w:tcW w:w="1644" w:type="dxa"/>
          </w:tcPr>
          <w:p w14:paraId="58104B30" w14:textId="77777777" w:rsidR="00520F80" w:rsidRDefault="00520F80">
            <w:pPr>
              <w:pStyle w:val="ConsPlusNormal"/>
              <w:jc w:val="center"/>
            </w:pPr>
            <w:r>
              <w:t>0,0</w:t>
            </w:r>
          </w:p>
        </w:tc>
        <w:tc>
          <w:tcPr>
            <w:tcW w:w="1701" w:type="dxa"/>
          </w:tcPr>
          <w:p w14:paraId="04214676" w14:textId="77777777" w:rsidR="00520F80" w:rsidRDefault="00520F80">
            <w:pPr>
              <w:pStyle w:val="ConsPlusNormal"/>
              <w:jc w:val="center"/>
            </w:pPr>
            <w:r>
              <w:t>0,0</w:t>
            </w:r>
          </w:p>
        </w:tc>
      </w:tr>
      <w:tr w:rsidR="00520F80" w14:paraId="07786EDE" w14:textId="77777777">
        <w:tc>
          <w:tcPr>
            <w:tcW w:w="3201" w:type="dxa"/>
            <w:gridSpan w:val="2"/>
            <w:vMerge/>
          </w:tcPr>
          <w:p w14:paraId="7DC03131" w14:textId="77777777" w:rsidR="00520F80" w:rsidRDefault="00520F80">
            <w:pPr>
              <w:pStyle w:val="ConsPlusNormal"/>
            </w:pPr>
          </w:p>
        </w:tc>
        <w:tc>
          <w:tcPr>
            <w:tcW w:w="2098" w:type="dxa"/>
          </w:tcPr>
          <w:p w14:paraId="512C2CA5" w14:textId="77777777" w:rsidR="00520F80" w:rsidRDefault="00520F80">
            <w:pPr>
              <w:pStyle w:val="ConsPlusNormal"/>
              <w:jc w:val="both"/>
            </w:pPr>
            <w:r>
              <w:t>прочие источники (средства предприятий, собственные средства населения)</w:t>
            </w:r>
          </w:p>
        </w:tc>
        <w:tc>
          <w:tcPr>
            <w:tcW w:w="1587" w:type="dxa"/>
          </w:tcPr>
          <w:p w14:paraId="26B99BEC" w14:textId="77777777" w:rsidR="00520F80" w:rsidRDefault="00520F80">
            <w:pPr>
              <w:pStyle w:val="ConsPlusNormal"/>
              <w:jc w:val="center"/>
            </w:pPr>
            <w:r>
              <w:t>0,0</w:t>
            </w:r>
          </w:p>
        </w:tc>
        <w:tc>
          <w:tcPr>
            <w:tcW w:w="1474" w:type="dxa"/>
          </w:tcPr>
          <w:p w14:paraId="399F6861" w14:textId="77777777" w:rsidR="00520F80" w:rsidRDefault="00520F80">
            <w:pPr>
              <w:pStyle w:val="ConsPlusNormal"/>
              <w:jc w:val="center"/>
            </w:pPr>
            <w:r>
              <w:t>0,0</w:t>
            </w:r>
          </w:p>
        </w:tc>
        <w:tc>
          <w:tcPr>
            <w:tcW w:w="1587" w:type="dxa"/>
          </w:tcPr>
          <w:p w14:paraId="33741B32" w14:textId="77777777" w:rsidR="00520F80" w:rsidRDefault="00520F80">
            <w:pPr>
              <w:pStyle w:val="ConsPlusNormal"/>
              <w:jc w:val="center"/>
            </w:pPr>
            <w:r>
              <w:t>0,0</w:t>
            </w:r>
          </w:p>
        </w:tc>
        <w:tc>
          <w:tcPr>
            <w:tcW w:w="1531" w:type="dxa"/>
          </w:tcPr>
          <w:p w14:paraId="08440B5C" w14:textId="77777777" w:rsidR="00520F80" w:rsidRDefault="00520F80">
            <w:pPr>
              <w:pStyle w:val="ConsPlusNormal"/>
              <w:jc w:val="center"/>
            </w:pPr>
            <w:r>
              <w:t>0,0</w:t>
            </w:r>
          </w:p>
        </w:tc>
        <w:tc>
          <w:tcPr>
            <w:tcW w:w="1587" w:type="dxa"/>
          </w:tcPr>
          <w:p w14:paraId="357472C2" w14:textId="77777777" w:rsidR="00520F80" w:rsidRDefault="00520F80">
            <w:pPr>
              <w:pStyle w:val="ConsPlusNormal"/>
              <w:jc w:val="center"/>
            </w:pPr>
            <w:r>
              <w:t>0,0</w:t>
            </w:r>
          </w:p>
        </w:tc>
        <w:tc>
          <w:tcPr>
            <w:tcW w:w="1644" w:type="dxa"/>
          </w:tcPr>
          <w:p w14:paraId="4F634801" w14:textId="77777777" w:rsidR="00520F80" w:rsidRDefault="00520F80">
            <w:pPr>
              <w:pStyle w:val="ConsPlusNormal"/>
              <w:jc w:val="center"/>
            </w:pPr>
            <w:r>
              <w:t>0,0</w:t>
            </w:r>
          </w:p>
        </w:tc>
        <w:tc>
          <w:tcPr>
            <w:tcW w:w="1644" w:type="dxa"/>
          </w:tcPr>
          <w:p w14:paraId="2ECE2BCD" w14:textId="77777777" w:rsidR="00520F80" w:rsidRDefault="00520F80">
            <w:pPr>
              <w:pStyle w:val="ConsPlusNormal"/>
              <w:jc w:val="center"/>
            </w:pPr>
            <w:r>
              <w:t>0,0</w:t>
            </w:r>
          </w:p>
        </w:tc>
        <w:tc>
          <w:tcPr>
            <w:tcW w:w="1701" w:type="dxa"/>
          </w:tcPr>
          <w:p w14:paraId="36731E5B" w14:textId="77777777" w:rsidR="00520F80" w:rsidRDefault="00520F80">
            <w:pPr>
              <w:pStyle w:val="ConsPlusNormal"/>
              <w:jc w:val="center"/>
            </w:pPr>
            <w:r>
              <w:t>0,0</w:t>
            </w:r>
          </w:p>
        </w:tc>
        <w:tc>
          <w:tcPr>
            <w:tcW w:w="1644" w:type="dxa"/>
          </w:tcPr>
          <w:p w14:paraId="79605C73" w14:textId="77777777" w:rsidR="00520F80" w:rsidRDefault="00520F80">
            <w:pPr>
              <w:pStyle w:val="ConsPlusNormal"/>
              <w:jc w:val="center"/>
            </w:pPr>
            <w:r>
              <w:t>0,0</w:t>
            </w:r>
          </w:p>
        </w:tc>
        <w:tc>
          <w:tcPr>
            <w:tcW w:w="1701" w:type="dxa"/>
          </w:tcPr>
          <w:p w14:paraId="00C7AE5A" w14:textId="77777777" w:rsidR="00520F80" w:rsidRDefault="00520F80">
            <w:pPr>
              <w:pStyle w:val="ConsPlusNormal"/>
              <w:jc w:val="center"/>
            </w:pPr>
            <w:r>
              <w:t>0,0</w:t>
            </w:r>
          </w:p>
        </w:tc>
      </w:tr>
      <w:tr w:rsidR="00520F80" w14:paraId="64998CE6" w14:textId="77777777">
        <w:tc>
          <w:tcPr>
            <w:tcW w:w="3201" w:type="dxa"/>
            <w:gridSpan w:val="2"/>
            <w:vMerge w:val="restart"/>
          </w:tcPr>
          <w:p w14:paraId="3241E8A8" w14:textId="77777777" w:rsidR="00520F80" w:rsidRDefault="00520F80">
            <w:pPr>
              <w:pStyle w:val="ConsPlusNormal"/>
              <w:jc w:val="both"/>
            </w:pPr>
            <w:r>
              <w:t>Основное мероприятие 2.5. Строительство (реконструкция) объектов социального обслуживания населения</w:t>
            </w:r>
          </w:p>
        </w:tc>
        <w:tc>
          <w:tcPr>
            <w:tcW w:w="2098" w:type="dxa"/>
          </w:tcPr>
          <w:p w14:paraId="2587483E" w14:textId="77777777" w:rsidR="00520F80" w:rsidRDefault="00520F80">
            <w:pPr>
              <w:pStyle w:val="ConsPlusNormal"/>
              <w:jc w:val="both"/>
            </w:pPr>
            <w:r>
              <w:t>Всего, в том числе</w:t>
            </w:r>
          </w:p>
        </w:tc>
        <w:tc>
          <w:tcPr>
            <w:tcW w:w="1587" w:type="dxa"/>
          </w:tcPr>
          <w:p w14:paraId="51EB2E21" w14:textId="77777777" w:rsidR="00520F80" w:rsidRDefault="00520F80">
            <w:pPr>
              <w:pStyle w:val="ConsPlusNormal"/>
              <w:jc w:val="center"/>
            </w:pPr>
            <w:r>
              <w:t>0,0</w:t>
            </w:r>
          </w:p>
        </w:tc>
        <w:tc>
          <w:tcPr>
            <w:tcW w:w="1474" w:type="dxa"/>
          </w:tcPr>
          <w:p w14:paraId="465581A4" w14:textId="77777777" w:rsidR="00520F80" w:rsidRDefault="00520F80">
            <w:pPr>
              <w:pStyle w:val="ConsPlusNormal"/>
              <w:jc w:val="center"/>
            </w:pPr>
            <w:r>
              <w:t>0,0</w:t>
            </w:r>
          </w:p>
        </w:tc>
        <w:tc>
          <w:tcPr>
            <w:tcW w:w="1587" w:type="dxa"/>
          </w:tcPr>
          <w:p w14:paraId="595B440C" w14:textId="77777777" w:rsidR="00520F80" w:rsidRDefault="00520F80">
            <w:pPr>
              <w:pStyle w:val="ConsPlusNormal"/>
              <w:jc w:val="center"/>
            </w:pPr>
            <w:r>
              <w:t>0,0</w:t>
            </w:r>
          </w:p>
        </w:tc>
        <w:tc>
          <w:tcPr>
            <w:tcW w:w="1531" w:type="dxa"/>
          </w:tcPr>
          <w:p w14:paraId="1D4E678A" w14:textId="77777777" w:rsidR="00520F80" w:rsidRDefault="00520F80">
            <w:pPr>
              <w:pStyle w:val="ConsPlusNormal"/>
              <w:jc w:val="center"/>
            </w:pPr>
            <w:r>
              <w:t>0,0</w:t>
            </w:r>
          </w:p>
        </w:tc>
        <w:tc>
          <w:tcPr>
            <w:tcW w:w="1587" w:type="dxa"/>
          </w:tcPr>
          <w:p w14:paraId="63E6D12D" w14:textId="77777777" w:rsidR="00520F80" w:rsidRDefault="00520F80">
            <w:pPr>
              <w:pStyle w:val="ConsPlusNormal"/>
              <w:jc w:val="center"/>
            </w:pPr>
            <w:r>
              <w:t>7 000,0</w:t>
            </w:r>
          </w:p>
        </w:tc>
        <w:tc>
          <w:tcPr>
            <w:tcW w:w="1644" w:type="dxa"/>
          </w:tcPr>
          <w:p w14:paraId="28F3A675" w14:textId="77777777" w:rsidR="00520F80" w:rsidRDefault="00520F80">
            <w:pPr>
              <w:pStyle w:val="ConsPlusNormal"/>
              <w:jc w:val="center"/>
            </w:pPr>
            <w:r>
              <w:t>0,0</w:t>
            </w:r>
          </w:p>
        </w:tc>
        <w:tc>
          <w:tcPr>
            <w:tcW w:w="1644" w:type="dxa"/>
          </w:tcPr>
          <w:p w14:paraId="26459AB1" w14:textId="77777777" w:rsidR="00520F80" w:rsidRDefault="00520F80">
            <w:pPr>
              <w:pStyle w:val="ConsPlusNormal"/>
              <w:jc w:val="center"/>
            </w:pPr>
            <w:r>
              <w:t>0,0</w:t>
            </w:r>
          </w:p>
        </w:tc>
        <w:tc>
          <w:tcPr>
            <w:tcW w:w="1701" w:type="dxa"/>
          </w:tcPr>
          <w:p w14:paraId="574C3704" w14:textId="77777777" w:rsidR="00520F80" w:rsidRDefault="00520F80">
            <w:pPr>
              <w:pStyle w:val="ConsPlusNormal"/>
              <w:jc w:val="center"/>
            </w:pPr>
            <w:r>
              <w:t>0,0</w:t>
            </w:r>
          </w:p>
        </w:tc>
        <w:tc>
          <w:tcPr>
            <w:tcW w:w="1644" w:type="dxa"/>
          </w:tcPr>
          <w:p w14:paraId="21E76F91" w14:textId="77777777" w:rsidR="00520F80" w:rsidRDefault="00520F80">
            <w:pPr>
              <w:pStyle w:val="ConsPlusNormal"/>
              <w:jc w:val="center"/>
            </w:pPr>
            <w:r>
              <w:t>0,0</w:t>
            </w:r>
          </w:p>
        </w:tc>
        <w:tc>
          <w:tcPr>
            <w:tcW w:w="1701" w:type="dxa"/>
          </w:tcPr>
          <w:p w14:paraId="46AFE2B8" w14:textId="77777777" w:rsidR="00520F80" w:rsidRDefault="00520F80">
            <w:pPr>
              <w:pStyle w:val="ConsPlusNormal"/>
              <w:jc w:val="center"/>
            </w:pPr>
            <w:r>
              <w:t>0,0</w:t>
            </w:r>
          </w:p>
        </w:tc>
      </w:tr>
      <w:tr w:rsidR="00520F80" w14:paraId="7FEE62FC" w14:textId="77777777">
        <w:tc>
          <w:tcPr>
            <w:tcW w:w="3201" w:type="dxa"/>
            <w:gridSpan w:val="2"/>
            <w:vMerge/>
          </w:tcPr>
          <w:p w14:paraId="71BF4E82" w14:textId="77777777" w:rsidR="00520F80" w:rsidRDefault="00520F80">
            <w:pPr>
              <w:pStyle w:val="ConsPlusNormal"/>
            </w:pPr>
          </w:p>
        </w:tc>
        <w:tc>
          <w:tcPr>
            <w:tcW w:w="2098" w:type="dxa"/>
          </w:tcPr>
          <w:p w14:paraId="5333D433" w14:textId="77777777" w:rsidR="00520F80" w:rsidRDefault="00520F80">
            <w:pPr>
              <w:pStyle w:val="ConsPlusNormal"/>
              <w:jc w:val="both"/>
            </w:pPr>
            <w:r>
              <w:t>расходы областного бюджета</w:t>
            </w:r>
          </w:p>
        </w:tc>
        <w:tc>
          <w:tcPr>
            <w:tcW w:w="1587" w:type="dxa"/>
          </w:tcPr>
          <w:p w14:paraId="066095DA" w14:textId="77777777" w:rsidR="00520F80" w:rsidRDefault="00520F80">
            <w:pPr>
              <w:pStyle w:val="ConsPlusNormal"/>
              <w:jc w:val="center"/>
            </w:pPr>
            <w:r>
              <w:t>0,0</w:t>
            </w:r>
          </w:p>
        </w:tc>
        <w:tc>
          <w:tcPr>
            <w:tcW w:w="1474" w:type="dxa"/>
          </w:tcPr>
          <w:p w14:paraId="42618032" w14:textId="77777777" w:rsidR="00520F80" w:rsidRDefault="00520F80">
            <w:pPr>
              <w:pStyle w:val="ConsPlusNormal"/>
              <w:jc w:val="center"/>
            </w:pPr>
            <w:r>
              <w:t>0,0</w:t>
            </w:r>
          </w:p>
        </w:tc>
        <w:tc>
          <w:tcPr>
            <w:tcW w:w="1587" w:type="dxa"/>
          </w:tcPr>
          <w:p w14:paraId="317FDA41" w14:textId="77777777" w:rsidR="00520F80" w:rsidRDefault="00520F80">
            <w:pPr>
              <w:pStyle w:val="ConsPlusNormal"/>
              <w:jc w:val="center"/>
            </w:pPr>
            <w:r>
              <w:t>0,0</w:t>
            </w:r>
          </w:p>
        </w:tc>
        <w:tc>
          <w:tcPr>
            <w:tcW w:w="1531" w:type="dxa"/>
          </w:tcPr>
          <w:p w14:paraId="10E4AC29" w14:textId="77777777" w:rsidR="00520F80" w:rsidRDefault="00520F80">
            <w:pPr>
              <w:pStyle w:val="ConsPlusNormal"/>
              <w:jc w:val="center"/>
            </w:pPr>
            <w:r>
              <w:t>0,0</w:t>
            </w:r>
          </w:p>
        </w:tc>
        <w:tc>
          <w:tcPr>
            <w:tcW w:w="1587" w:type="dxa"/>
          </w:tcPr>
          <w:p w14:paraId="2FAD4B61" w14:textId="77777777" w:rsidR="00520F80" w:rsidRDefault="00520F80">
            <w:pPr>
              <w:pStyle w:val="ConsPlusNormal"/>
              <w:jc w:val="center"/>
            </w:pPr>
            <w:r>
              <w:t>7 000,0</w:t>
            </w:r>
          </w:p>
        </w:tc>
        <w:tc>
          <w:tcPr>
            <w:tcW w:w="1644" w:type="dxa"/>
          </w:tcPr>
          <w:p w14:paraId="2631A1B4" w14:textId="77777777" w:rsidR="00520F80" w:rsidRDefault="00520F80">
            <w:pPr>
              <w:pStyle w:val="ConsPlusNormal"/>
              <w:jc w:val="center"/>
            </w:pPr>
            <w:r>
              <w:t>0,0</w:t>
            </w:r>
          </w:p>
        </w:tc>
        <w:tc>
          <w:tcPr>
            <w:tcW w:w="1644" w:type="dxa"/>
          </w:tcPr>
          <w:p w14:paraId="59154B95" w14:textId="77777777" w:rsidR="00520F80" w:rsidRDefault="00520F80">
            <w:pPr>
              <w:pStyle w:val="ConsPlusNormal"/>
              <w:jc w:val="center"/>
            </w:pPr>
            <w:r>
              <w:t>0,0</w:t>
            </w:r>
          </w:p>
        </w:tc>
        <w:tc>
          <w:tcPr>
            <w:tcW w:w="1701" w:type="dxa"/>
          </w:tcPr>
          <w:p w14:paraId="21018120" w14:textId="77777777" w:rsidR="00520F80" w:rsidRDefault="00520F80">
            <w:pPr>
              <w:pStyle w:val="ConsPlusNormal"/>
              <w:jc w:val="center"/>
            </w:pPr>
            <w:r>
              <w:t>0,0</w:t>
            </w:r>
          </w:p>
        </w:tc>
        <w:tc>
          <w:tcPr>
            <w:tcW w:w="1644" w:type="dxa"/>
          </w:tcPr>
          <w:p w14:paraId="51C374FA" w14:textId="77777777" w:rsidR="00520F80" w:rsidRDefault="00520F80">
            <w:pPr>
              <w:pStyle w:val="ConsPlusNormal"/>
              <w:jc w:val="center"/>
            </w:pPr>
            <w:r>
              <w:t>0,0</w:t>
            </w:r>
          </w:p>
        </w:tc>
        <w:tc>
          <w:tcPr>
            <w:tcW w:w="1701" w:type="dxa"/>
          </w:tcPr>
          <w:p w14:paraId="526B782E" w14:textId="77777777" w:rsidR="00520F80" w:rsidRDefault="00520F80">
            <w:pPr>
              <w:pStyle w:val="ConsPlusNormal"/>
              <w:jc w:val="center"/>
            </w:pPr>
            <w:r>
              <w:t>0,0</w:t>
            </w:r>
          </w:p>
        </w:tc>
      </w:tr>
      <w:tr w:rsidR="00520F80" w14:paraId="63BBD9FB" w14:textId="77777777">
        <w:tc>
          <w:tcPr>
            <w:tcW w:w="3201" w:type="dxa"/>
            <w:gridSpan w:val="2"/>
            <w:vMerge/>
          </w:tcPr>
          <w:p w14:paraId="77585B6C" w14:textId="77777777" w:rsidR="00520F80" w:rsidRDefault="00520F80">
            <w:pPr>
              <w:pStyle w:val="ConsPlusNormal"/>
            </w:pPr>
          </w:p>
        </w:tc>
        <w:tc>
          <w:tcPr>
            <w:tcW w:w="2098" w:type="dxa"/>
          </w:tcPr>
          <w:p w14:paraId="13B8446F" w14:textId="77777777" w:rsidR="00520F80" w:rsidRDefault="00520F80">
            <w:pPr>
              <w:pStyle w:val="ConsPlusNormal"/>
              <w:jc w:val="both"/>
            </w:pPr>
            <w:r>
              <w:t>расходы местных бюджетов</w:t>
            </w:r>
          </w:p>
        </w:tc>
        <w:tc>
          <w:tcPr>
            <w:tcW w:w="1587" w:type="dxa"/>
          </w:tcPr>
          <w:p w14:paraId="1F261617" w14:textId="77777777" w:rsidR="00520F80" w:rsidRDefault="00520F80">
            <w:pPr>
              <w:pStyle w:val="ConsPlusNormal"/>
              <w:jc w:val="center"/>
            </w:pPr>
            <w:r>
              <w:t>0,0</w:t>
            </w:r>
          </w:p>
        </w:tc>
        <w:tc>
          <w:tcPr>
            <w:tcW w:w="1474" w:type="dxa"/>
          </w:tcPr>
          <w:p w14:paraId="132A39F0" w14:textId="77777777" w:rsidR="00520F80" w:rsidRDefault="00520F80">
            <w:pPr>
              <w:pStyle w:val="ConsPlusNormal"/>
              <w:jc w:val="center"/>
            </w:pPr>
            <w:r>
              <w:t>0,0</w:t>
            </w:r>
          </w:p>
        </w:tc>
        <w:tc>
          <w:tcPr>
            <w:tcW w:w="1587" w:type="dxa"/>
          </w:tcPr>
          <w:p w14:paraId="55FD6DE6" w14:textId="77777777" w:rsidR="00520F80" w:rsidRDefault="00520F80">
            <w:pPr>
              <w:pStyle w:val="ConsPlusNormal"/>
              <w:jc w:val="center"/>
            </w:pPr>
            <w:r>
              <w:t>0,0</w:t>
            </w:r>
          </w:p>
        </w:tc>
        <w:tc>
          <w:tcPr>
            <w:tcW w:w="1531" w:type="dxa"/>
          </w:tcPr>
          <w:p w14:paraId="766DF5DB" w14:textId="77777777" w:rsidR="00520F80" w:rsidRDefault="00520F80">
            <w:pPr>
              <w:pStyle w:val="ConsPlusNormal"/>
              <w:jc w:val="center"/>
            </w:pPr>
            <w:r>
              <w:t>0,0</w:t>
            </w:r>
          </w:p>
        </w:tc>
        <w:tc>
          <w:tcPr>
            <w:tcW w:w="1587" w:type="dxa"/>
          </w:tcPr>
          <w:p w14:paraId="737DC293" w14:textId="77777777" w:rsidR="00520F80" w:rsidRDefault="00520F80">
            <w:pPr>
              <w:pStyle w:val="ConsPlusNormal"/>
              <w:jc w:val="center"/>
            </w:pPr>
            <w:r>
              <w:t>0,0</w:t>
            </w:r>
          </w:p>
        </w:tc>
        <w:tc>
          <w:tcPr>
            <w:tcW w:w="1644" w:type="dxa"/>
          </w:tcPr>
          <w:p w14:paraId="3A9E7086" w14:textId="77777777" w:rsidR="00520F80" w:rsidRDefault="00520F80">
            <w:pPr>
              <w:pStyle w:val="ConsPlusNormal"/>
              <w:jc w:val="center"/>
            </w:pPr>
            <w:r>
              <w:t>0,0</w:t>
            </w:r>
          </w:p>
        </w:tc>
        <w:tc>
          <w:tcPr>
            <w:tcW w:w="1644" w:type="dxa"/>
          </w:tcPr>
          <w:p w14:paraId="6B4F868A" w14:textId="77777777" w:rsidR="00520F80" w:rsidRDefault="00520F80">
            <w:pPr>
              <w:pStyle w:val="ConsPlusNormal"/>
              <w:jc w:val="center"/>
            </w:pPr>
            <w:r>
              <w:t>0,0</w:t>
            </w:r>
          </w:p>
        </w:tc>
        <w:tc>
          <w:tcPr>
            <w:tcW w:w="1701" w:type="dxa"/>
          </w:tcPr>
          <w:p w14:paraId="64E94F5F" w14:textId="77777777" w:rsidR="00520F80" w:rsidRDefault="00520F80">
            <w:pPr>
              <w:pStyle w:val="ConsPlusNormal"/>
              <w:jc w:val="center"/>
            </w:pPr>
            <w:r>
              <w:t>0,0</w:t>
            </w:r>
          </w:p>
        </w:tc>
        <w:tc>
          <w:tcPr>
            <w:tcW w:w="1644" w:type="dxa"/>
          </w:tcPr>
          <w:p w14:paraId="6596D76F" w14:textId="77777777" w:rsidR="00520F80" w:rsidRDefault="00520F80">
            <w:pPr>
              <w:pStyle w:val="ConsPlusNormal"/>
              <w:jc w:val="center"/>
            </w:pPr>
            <w:r>
              <w:t>0,0</w:t>
            </w:r>
          </w:p>
        </w:tc>
        <w:tc>
          <w:tcPr>
            <w:tcW w:w="1701" w:type="dxa"/>
          </w:tcPr>
          <w:p w14:paraId="66D3BB0D" w14:textId="77777777" w:rsidR="00520F80" w:rsidRDefault="00520F80">
            <w:pPr>
              <w:pStyle w:val="ConsPlusNormal"/>
              <w:jc w:val="center"/>
            </w:pPr>
            <w:r>
              <w:t>0,0</w:t>
            </w:r>
          </w:p>
        </w:tc>
      </w:tr>
      <w:tr w:rsidR="00520F80" w14:paraId="0A583B39" w14:textId="77777777">
        <w:tc>
          <w:tcPr>
            <w:tcW w:w="3201" w:type="dxa"/>
            <w:gridSpan w:val="2"/>
            <w:vMerge/>
          </w:tcPr>
          <w:p w14:paraId="38A6607B" w14:textId="77777777" w:rsidR="00520F80" w:rsidRDefault="00520F80">
            <w:pPr>
              <w:pStyle w:val="ConsPlusNormal"/>
            </w:pPr>
          </w:p>
        </w:tc>
        <w:tc>
          <w:tcPr>
            <w:tcW w:w="2098" w:type="dxa"/>
          </w:tcPr>
          <w:p w14:paraId="61D0108B" w14:textId="77777777" w:rsidR="00520F80" w:rsidRDefault="00520F80">
            <w:pPr>
              <w:pStyle w:val="ConsPlusNormal"/>
              <w:jc w:val="both"/>
            </w:pPr>
            <w:r>
              <w:t>расходы государственных внебюджетных фондов Российской Федерации</w:t>
            </w:r>
          </w:p>
        </w:tc>
        <w:tc>
          <w:tcPr>
            <w:tcW w:w="1587" w:type="dxa"/>
          </w:tcPr>
          <w:p w14:paraId="061797BD" w14:textId="77777777" w:rsidR="00520F80" w:rsidRDefault="00520F80">
            <w:pPr>
              <w:pStyle w:val="ConsPlusNormal"/>
              <w:jc w:val="center"/>
            </w:pPr>
            <w:r>
              <w:t>0,0</w:t>
            </w:r>
          </w:p>
        </w:tc>
        <w:tc>
          <w:tcPr>
            <w:tcW w:w="1474" w:type="dxa"/>
          </w:tcPr>
          <w:p w14:paraId="5224EF12" w14:textId="77777777" w:rsidR="00520F80" w:rsidRDefault="00520F80">
            <w:pPr>
              <w:pStyle w:val="ConsPlusNormal"/>
              <w:jc w:val="center"/>
            </w:pPr>
            <w:r>
              <w:t>0,0</w:t>
            </w:r>
          </w:p>
        </w:tc>
        <w:tc>
          <w:tcPr>
            <w:tcW w:w="1587" w:type="dxa"/>
          </w:tcPr>
          <w:p w14:paraId="6DF47554" w14:textId="77777777" w:rsidR="00520F80" w:rsidRDefault="00520F80">
            <w:pPr>
              <w:pStyle w:val="ConsPlusNormal"/>
              <w:jc w:val="center"/>
            </w:pPr>
            <w:r>
              <w:t>0,0</w:t>
            </w:r>
          </w:p>
        </w:tc>
        <w:tc>
          <w:tcPr>
            <w:tcW w:w="1531" w:type="dxa"/>
          </w:tcPr>
          <w:p w14:paraId="56461804" w14:textId="77777777" w:rsidR="00520F80" w:rsidRDefault="00520F80">
            <w:pPr>
              <w:pStyle w:val="ConsPlusNormal"/>
              <w:jc w:val="center"/>
            </w:pPr>
            <w:r>
              <w:t>0,0</w:t>
            </w:r>
          </w:p>
        </w:tc>
        <w:tc>
          <w:tcPr>
            <w:tcW w:w="1587" w:type="dxa"/>
          </w:tcPr>
          <w:p w14:paraId="5A143F12" w14:textId="77777777" w:rsidR="00520F80" w:rsidRDefault="00520F80">
            <w:pPr>
              <w:pStyle w:val="ConsPlusNormal"/>
              <w:jc w:val="center"/>
            </w:pPr>
            <w:r>
              <w:t>0,0</w:t>
            </w:r>
          </w:p>
        </w:tc>
        <w:tc>
          <w:tcPr>
            <w:tcW w:w="1644" w:type="dxa"/>
          </w:tcPr>
          <w:p w14:paraId="55C48BC6" w14:textId="77777777" w:rsidR="00520F80" w:rsidRDefault="00520F80">
            <w:pPr>
              <w:pStyle w:val="ConsPlusNormal"/>
              <w:jc w:val="center"/>
            </w:pPr>
            <w:r>
              <w:t>0,0</w:t>
            </w:r>
          </w:p>
        </w:tc>
        <w:tc>
          <w:tcPr>
            <w:tcW w:w="1644" w:type="dxa"/>
          </w:tcPr>
          <w:p w14:paraId="70331CE5" w14:textId="77777777" w:rsidR="00520F80" w:rsidRDefault="00520F80">
            <w:pPr>
              <w:pStyle w:val="ConsPlusNormal"/>
              <w:jc w:val="center"/>
            </w:pPr>
            <w:r>
              <w:t>0,0</w:t>
            </w:r>
          </w:p>
        </w:tc>
        <w:tc>
          <w:tcPr>
            <w:tcW w:w="1701" w:type="dxa"/>
          </w:tcPr>
          <w:p w14:paraId="73E86198" w14:textId="77777777" w:rsidR="00520F80" w:rsidRDefault="00520F80">
            <w:pPr>
              <w:pStyle w:val="ConsPlusNormal"/>
              <w:jc w:val="center"/>
            </w:pPr>
            <w:r>
              <w:t>0,0</w:t>
            </w:r>
          </w:p>
        </w:tc>
        <w:tc>
          <w:tcPr>
            <w:tcW w:w="1644" w:type="dxa"/>
          </w:tcPr>
          <w:p w14:paraId="34F4ED58" w14:textId="77777777" w:rsidR="00520F80" w:rsidRDefault="00520F80">
            <w:pPr>
              <w:pStyle w:val="ConsPlusNormal"/>
              <w:jc w:val="center"/>
            </w:pPr>
            <w:r>
              <w:t>0,0</w:t>
            </w:r>
          </w:p>
        </w:tc>
        <w:tc>
          <w:tcPr>
            <w:tcW w:w="1701" w:type="dxa"/>
          </w:tcPr>
          <w:p w14:paraId="33421CD1" w14:textId="77777777" w:rsidR="00520F80" w:rsidRDefault="00520F80">
            <w:pPr>
              <w:pStyle w:val="ConsPlusNormal"/>
              <w:jc w:val="center"/>
            </w:pPr>
            <w:r>
              <w:t>0,0</w:t>
            </w:r>
          </w:p>
        </w:tc>
      </w:tr>
      <w:tr w:rsidR="00520F80" w14:paraId="1043166B" w14:textId="77777777">
        <w:tc>
          <w:tcPr>
            <w:tcW w:w="3201" w:type="dxa"/>
            <w:gridSpan w:val="2"/>
            <w:vMerge/>
          </w:tcPr>
          <w:p w14:paraId="75E49D25" w14:textId="77777777" w:rsidR="00520F80" w:rsidRDefault="00520F80">
            <w:pPr>
              <w:pStyle w:val="ConsPlusNormal"/>
            </w:pPr>
          </w:p>
        </w:tc>
        <w:tc>
          <w:tcPr>
            <w:tcW w:w="2098" w:type="dxa"/>
          </w:tcPr>
          <w:p w14:paraId="5E6D916C" w14:textId="77777777" w:rsidR="00520F80" w:rsidRDefault="00520F80">
            <w:pPr>
              <w:pStyle w:val="ConsPlusNormal"/>
              <w:jc w:val="both"/>
            </w:pPr>
            <w:r>
              <w:t>расходы территориальных государственных внебюджетных фондов</w:t>
            </w:r>
          </w:p>
        </w:tc>
        <w:tc>
          <w:tcPr>
            <w:tcW w:w="1587" w:type="dxa"/>
          </w:tcPr>
          <w:p w14:paraId="2C70B52D" w14:textId="77777777" w:rsidR="00520F80" w:rsidRDefault="00520F80">
            <w:pPr>
              <w:pStyle w:val="ConsPlusNormal"/>
              <w:jc w:val="center"/>
            </w:pPr>
            <w:r>
              <w:t>0,0</w:t>
            </w:r>
          </w:p>
        </w:tc>
        <w:tc>
          <w:tcPr>
            <w:tcW w:w="1474" w:type="dxa"/>
          </w:tcPr>
          <w:p w14:paraId="7AE34A1F" w14:textId="77777777" w:rsidR="00520F80" w:rsidRDefault="00520F80">
            <w:pPr>
              <w:pStyle w:val="ConsPlusNormal"/>
              <w:jc w:val="center"/>
            </w:pPr>
            <w:r>
              <w:t>0,0</w:t>
            </w:r>
          </w:p>
        </w:tc>
        <w:tc>
          <w:tcPr>
            <w:tcW w:w="1587" w:type="dxa"/>
          </w:tcPr>
          <w:p w14:paraId="7C9F921A" w14:textId="77777777" w:rsidR="00520F80" w:rsidRDefault="00520F80">
            <w:pPr>
              <w:pStyle w:val="ConsPlusNormal"/>
              <w:jc w:val="center"/>
            </w:pPr>
            <w:r>
              <w:t>0,0</w:t>
            </w:r>
          </w:p>
        </w:tc>
        <w:tc>
          <w:tcPr>
            <w:tcW w:w="1531" w:type="dxa"/>
          </w:tcPr>
          <w:p w14:paraId="10B4DF9E" w14:textId="77777777" w:rsidR="00520F80" w:rsidRDefault="00520F80">
            <w:pPr>
              <w:pStyle w:val="ConsPlusNormal"/>
              <w:jc w:val="center"/>
            </w:pPr>
            <w:r>
              <w:t>0,0</w:t>
            </w:r>
          </w:p>
        </w:tc>
        <w:tc>
          <w:tcPr>
            <w:tcW w:w="1587" w:type="dxa"/>
          </w:tcPr>
          <w:p w14:paraId="05F360BB" w14:textId="77777777" w:rsidR="00520F80" w:rsidRDefault="00520F80">
            <w:pPr>
              <w:pStyle w:val="ConsPlusNormal"/>
              <w:jc w:val="center"/>
            </w:pPr>
            <w:r>
              <w:t>0,0</w:t>
            </w:r>
          </w:p>
        </w:tc>
        <w:tc>
          <w:tcPr>
            <w:tcW w:w="1644" w:type="dxa"/>
          </w:tcPr>
          <w:p w14:paraId="64D29F7A" w14:textId="77777777" w:rsidR="00520F80" w:rsidRDefault="00520F80">
            <w:pPr>
              <w:pStyle w:val="ConsPlusNormal"/>
              <w:jc w:val="center"/>
            </w:pPr>
            <w:r>
              <w:t>0,0</w:t>
            </w:r>
          </w:p>
        </w:tc>
        <w:tc>
          <w:tcPr>
            <w:tcW w:w="1644" w:type="dxa"/>
          </w:tcPr>
          <w:p w14:paraId="7F3CF856" w14:textId="77777777" w:rsidR="00520F80" w:rsidRDefault="00520F80">
            <w:pPr>
              <w:pStyle w:val="ConsPlusNormal"/>
              <w:jc w:val="center"/>
            </w:pPr>
            <w:r>
              <w:t>0,0</w:t>
            </w:r>
          </w:p>
        </w:tc>
        <w:tc>
          <w:tcPr>
            <w:tcW w:w="1701" w:type="dxa"/>
          </w:tcPr>
          <w:p w14:paraId="61100675" w14:textId="77777777" w:rsidR="00520F80" w:rsidRDefault="00520F80">
            <w:pPr>
              <w:pStyle w:val="ConsPlusNormal"/>
              <w:jc w:val="center"/>
            </w:pPr>
            <w:r>
              <w:t>0,0</w:t>
            </w:r>
          </w:p>
        </w:tc>
        <w:tc>
          <w:tcPr>
            <w:tcW w:w="1644" w:type="dxa"/>
          </w:tcPr>
          <w:p w14:paraId="3ED4A33A" w14:textId="77777777" w:rsidR="00520F80" w:rsidRDefault="00520F80">
            <w:pPr>
              <w:pStyle w:val="ConsPlusNormal"/>
              <w:jc w:val="center"/>
            </w:pPr>
            <w:r>
              <w:t>0,0</w:t>
            </w:r>
          </w:p>
        </w:tc>
        <w:tc>
          <w:tcPr>
            <w:tcW w:w="1701" w:type="dxa"/>
          </w:tcPr>
          <w:p w14:paraId="7E86B10C" w14:textId="77777777" w:rsidR="00520F80" w:rsidRDefault="00520F80">
            <w:pPr>
              <w:pStyle w:val="ConsPlusNormal"/>
              <w:jc w:val="center"/>
            </w:pPr>
            <w:r>
              <w:t>0,0</w:t>
            </w:r>
          </w:p>
        </w:tc>
      </w:tr>
      <w:tr w:rsidR="00520F80" w14:paraId="78F26E48" w14:textId="77777777">
        <w:tc>
          <w:tcPr>
            <w:tcW w:w="3201" w:type="dxa"/>
            <w:gridSpan w:val="2"/>
            <w:vMerge/>
          </w:tcPr>
          <w:p w14:paraId="78BFC07D" w14:textId="77777777" w:rsidR="00520F80" w:rsidRDefault="00520F80">
            <w:pPr>
              <w:pStyle w:val="ConsPlusNormal"/>
            </w:pPr>
          </w:p>
        </w:tc>
        <w:tc>
          <w:tcPr>
            <w:tcW w:w="2098" w:type="dxa"/>
          </w:tcPr>
          <w:p w14:paraId="6F486F66" w14:textId="77777777" w:rsidR="00520F80" w:rsidRDefault="00520F80">
            <w:pPr>
              <w:pStyle w:val="ConsPlusNormal"/>
              <w:jc w:val="both"/>
            </w:pPr>
            <w:r>
              <w:t>федеральный бюджет</w:t>
            </w:r>
          </w:p>
        </w:tc>
        <w:tc>
          <w:tcPr>
            <w:tcW w:w="1587" w:type="dxa"/>
          </w:tcPr>
          <w:p w14:paraId="48E67CC9" w14:textId="77777777" w:rsidR="00520F80" w:rsidRDefault="00520F80">
            <w:pPr>
              <w:pStyle w:val="ConsPlusNormal"/>
              <w:jc w:val="center"/>
            </w:pPr>
            <w:r>
              <w:t>0,0</w:t>
            </w:r>
          </w:p>
        </w:tc>
        <w:tc>
          <w:tcPr>
            <w:tcW w:w="1474" w:type="dxa"/>
          </w:tcPr>
          <w:p w14:paraId="4D4E180A" w14:textId="77777777" w:rsidR="00520F80" w:rsidRDefault="00520F80">
            <w:pPr>
              <w:pStyle w:val="ConsPlusNormal"/>
              <w:jc w:val="center"/>
            </w:pPr>
            <w:r>
              <w:t>0,0</w:t>
            </w:r>
          </w:p>
        </w:tc>
        <w:tc>
          <w:tcPr>
            <w:tcW w:w="1587" w:type="dxa"/>
          </w:tcPr>
          <w:p w14:paraId="47FD1C7C" w14:textId="77777777" w:rsidR="00520F80" w:rsidRDefault="00520F80">
            <w:pPr>
              <w:pStyle w:val="ConsPlusNormal"/>
              <w:jc w:val="center"/>
            </w:pPr>
            <w:r>
              <w:t>0,0</w:t>
            </w:r>
          </w:p>
        </w:tc>
        <w:tc>
          <w:tcPr>
            <w:tcW w:w="1531" w:type="dxa"/>
          </w:tcPr>
          <w:p w14:paraId="543AAD9E" w14:textId="77777777" w:rsidR="00520F80" w:rsidRDefault="00520F80">
            <w:pPr>
              <w:pStyle w:val="ConsPlusNormal"/>
              <w:jc w:val="center"/>
            </w:pPr>
            <w:r>
              <w:t>0,0</w:t>
            </w:r>
          </w:p>
        </w:tc>
        <w:tc>
          <w:tcPr>
            <w:tcW w:w="1587" w:type="dxa"/>
          </w:tcPr>
          <w:p w14:paraId="6A2367CE" w14:textId="77777777" w:rsidR="00520F80" w:rsidRDefault="00520F80">
            <w:pPr>
              <w:pStyle w:val="ConsPlusNormal"/>
              <w:jc w:val="center"/>
            </w:pPr>
            <w:r>
              <w:t>0,0</w:t>
            </w:r>
          </w:p>
        </w:tc>
        <w:tc>
          <w:tcPr>
            <w:tcW w:w="1644" w:type="dxa"/>
          </w:tcPr>
          <w:p w14:paraId="6B5228C5" w14:textId="77777777" w:rsidR="00520F80" w:rsidRDefault="00520F80">
            <w:pPr>
              <w:pStyle w:val="ConsPlusNormal"/>
              <w:jc w:val="center"/>
            </w:pPr>
            <w:r>
              <w:t>0,0</w:t>
            </w:r>
          </w:p>
        </w:tc>
        <w:tc>
          <w:tcPr>
            <w:tcW w:w="1644" w:type="dxa"/>
          </w:tcPr>
          <w:p w14:paraId="49F2ECBA" w14:textId="77777777" w:rsidR="00520F80" w:rsidRDefault="00520F80">
            <w:pPr>
              <w:pStyle w:val="ConsPlusNormal"/>
              <w:jc w:val="center"/>
            </w:pPr>
            <w:r>
              <w:t>0,0</w:t>
            </w:r>
          </w:p>
        </w:tc>
        <w:tc>
          <w:tcPr>
            <w:tcW w:w="1701" w:type="dxa"/>
          </w:tcPr>
          <w:p w14:paraId="0770696D" w14:textId="77777777" w:rsidR="00520F80" w:rsidRDefault="00520F80">
            <w:pPr>
              <w:pStyle w:val="ConsPlusNormal"/>
              <w:jc w:val="center"/>
            </w:pPr>
            <w:r>
              <w:t>0,0</w:t>
            </w:r>
          </w:p>
        </w:tc>
        <w:tc>
          <w:tcPr>
            <w:tcW w:w="1644" w:type="dxa"/>
          </w:tcPr>
          <w:p w14:paraId="7E892381" w14:textId="77777777" w:rsidR="00520F80" w:rsidRDefault="00520F80">
            <w:pPr>
              <w:pStyle w:val="ConsPlusNormal"/>
              <w:jc w:val="center"/>
            </w:pPr>
            <w:r>
              <w:t>0,0</w:t>
            </w:r>
          </w:p>
        </w:tc>
        <w:tc>
          <w:tcPr>
            <w:tcW w:w="1701" w:type="dxa"/>
          </w:tcPr>
          <w:p w14:paraId="6E2412CF" w14:textId="77777777" w:rsidR="00520F80" w:rsidRDefault="00520F80">
            <w:pPr>
              <w:pStyle w:val="ConsPlusNormal"/>
              <w:jc w:val="center"/>
            </w:pPr>
            <w:r>
              <w:t>0,0</w:t>
            </w:r>
          </w:p>
        </w:tc>
      </w:tr>
      <w:tr w:rsidR="00520F80" w14:paraId="3D077441" w14:textId="77777777">
        <w:tc>
          <w:tcPr>
            <w:tcW w:w="3201" w:type="dxa"/>
            <w:gridSpan w:val="2"/>
            <w:vMerge/>
          </w:tcPr>
          <w:p w14:paraId="077DAD55" w14:textId="77777777" w:rsidR="00520F80" w:rsidRDefault="00520F80">
            <w:pPr>
              <w:pStyle w:val="ConsPlusNormal"/>
            </w:pPr>
          </w:p>
        </w:tc>
        <w:tc>
          <w:tcPr>
            <w:tcW w:w="2098" w:type="dxa"/>
          </w:tcPr>
          <w:p w14:paraId="7B6F3C04" w14:textId="77777777" w:rsidR="00520F80" w:rsidRDefault="00520F80">
            <w:pPr>
              <w:pStyle w:val="ConsPlusNormal"/>
              <w:jc w:val="both"/>
            </w:pPr>
            <w:r>
              <w:t>средства юридических лиц</w:t>
            </w:r>
          </w:p>
        </w:tc>
        <w:tc>
          <w:tcPr>
            <w:tcW w:w="1587" w:type="dxa"/>
          </w:tcPr>
          <w:p w14:paraId="755E50BF" w14:textId="77777777" w:rsidR="00520F80" w:rsidRDefault="00520F80">
            <w:pPr>
              <w:pStyle w:val="ConsPlusNormal"/>
              <w:jc w:val="center"/>
            </w:pPr>
            <w:r>
              <w:t>0,0</w:t>
            </w:r>
          </w:p>
        </w:tc>
        <w:tc>
          <w:tcPr>
            <w:tcW w:w="1474" w:type="dxa"/>
          </w:tcPr>
          <w:p w14:paraId="3E4CB3C9" w14:textId="77777777" w:rsidR="00520F80" w:rsidRDefault="00520F80">
            <w:pPr>
              <w:pStyle w:val="ConsPlusNormal"/>
              <w:jc w:val="center"/>
            </w:pPr>
            <w:r>
              <w:t>0,0</w:t>
            </w:r>
          </w:p>
        </w:tc>
        <w:tc>
          <w:tcPr>
            <w:tcW w:w="1587" w:type="dxa"/>
          </w:tcPr>
          <w:p w14:paraId="1F99FE5D" w14:textId="77777777" w:rsidR="00520F80" w:rsidRDefault="00520F80">
            <w:pPr>
              <w:pStyle w:val="ConsPlusNormal"/>
              <w:jc w:val="center"/>
            </w:pPr>
            <w:r>
              <w:t>0,0</w:t>
            </w:r>
          </w:p>
        </w:tc>
        <w:tc>
          <w:tcPr>
            <w:tcW w:w="1531" w:type="dxa"/>
          </w:tcPr>
          <w:p w14:paraId="71BFEF2D" w14:textId="77777777" w:rsidR="00520F80" w:rsidRDefault="00520F80">
            <w:pPr>
              <w:pStyle w:val="ConsPlusNormal"/>
              <w:jc w:val="center"/>
            </w:pPr>
            <w:r>
              <w:t>0,0</w:t>
            </w:r>
          </w:p>
        </w:tc>
        <w:tc>
          <w:tcPr>
            <w:tcW w:w="1587" w:type="dxa"/>
          </w:tcPr>
          <w:p w14:paraId="6B4796CB" w14:textId="77777777" w:rsidR="00520F80" w:rsidRDefault="00520F80">
            <w:pPr>
              <w:pStyle w:val="ConsPlusNormal"/>
              <w:jc w:val="center"/>
            </w:pPr>
            <w:r>
              <w:t>0,0</w:t>
            </w:r>
          </w:p>
        </w:tc>
        <w:tc>
          <w:tcPr>
            <w:tcW w:w="1644" w:type="dxa"/>
          </w:tcPr>
          <w:p w14:paraId="3470D6EB" w14:textId="77777777" w:rsidR="00520F80" w:rsidRDefault="00520F80">
            <w:pPr>
              <w:pStyle w:val="ConsPlusNormal"/>
              <w:jc w:val="center"/>
            </w:pPr>
            <w:r>
              <w:t>0,0</w:t>
            </w:r>
          </w:p>
        </w:tc>
        <w:tc>
          <w:tcPr>
            <w:tcW w:w="1644" w:type="dxa"/>
          </w:tcPr>
          <w:p w14:paraId="67F1C1DF" w14:textId="77777777" w:rsidR="00520F80" w:rsidRDefault="00520F80">
            <w:pPr>
              <w:pStyle w:val="ConsPlusNormal"/>
              <w:jc w:val="center"/>
            </w:pPr>
            <w:r>
              <w:t>0,0</w:t>
            </w:r>
          </w:p>
        </w:tc>
        <w:tc>
          <w:tcPr>
            <w:tcW w:w="1701" w:type="dxa"/>
          </w:tcPr>
          <w:p w14:paraId="40A7734F" w14:textId="77777777" w:rsidR="00520F80" w:rsidRDefault="00520F80">
            <w:pPr>
              <w:pStyle w:val="ConsPlusNormal"/>
              <w:jc w:val="center"/>
            </w:pPr>
            <w:r>
              <w:t>0,0</w:t>
            </w:r>
          </w:p>
        </w:tc>
        <w:tc>
          <w:tcPr>
            <w:tcW w:w="1644" w:type="dxa"/>
          </w:tcPr>
          <w:p w14:paraId="72FF7BBB" w14:textId="77777777" w:rsidR="00520F80" w:rsidRDefault="00520F80">
            <w:pPr>
              <w:pStyle w:val="ConsPlusNormal"/>
              <w:jc w:val="center"/>
            </w:pPr>
            <w:r>
              <w:t>0,0</w:t>
            </w:r>
          </w:p>
        </w:tc>
        <w:tc>
          <w:tcPr>
            <w:tcW w:w="1701" w:type="dxa"/>
          </w:tcPr>
          <w:p w14:paraId="4E3AB390" w14:textId="77777777" w:rsidR="00520F80" w:rsidRDefault="00520F80">
            <w:pPr>
              <w:pStyle w:val="ConsPlusNormal"/>
              <w:jc w:val="center"/>
            </w:pPr>
            <w:r>
              <w:t>0,0</w:t>
            </w:r>
          </w:p>
        </w:tc>
      </w:tr>
      <w:tr w:rsidR="00520F80" w14:paraId="365B8FC6" w14:textId="77777777">
        <w:tc>
          <w:tcPr>
            <w:tcW w:w="3201" w:type="dxa"/>
            <w:gridSpan w:val="2"/>
            <w:vMerge/>
          </w:tcPr>
          <w:p w14:paraId="6203AC64" w14:textId="77777777" w:rsidR="00520F80" w:rsidRDefault="00520F80">
            <w:pPr>
              <w:pStyle w:val="ConsPlusNormal"/>
            </w:pPr>
          </w:p>
        </w:tc>
        <w:tc>
          <w:tcPr>
            <w:tcW w:w="2098" w:type="dxa"/>
          </w:tcPr>
          <w:p w14:paraId="41F95CCF" w14:textId="77777777" w:rsidR="00520F80" w:rsidRDefault="00520F80">
            <w:pPr>
              <w:pStyle w:val="ConsPlusNormal"/>
              <w:jc w:val="both"/>
            </w:pPr>
            <w:r>
              <w:t>прочие источники (средства предприятий, собственные средства населения)</w:t>
            </w:r>
          </w:p>
        </w:tc>
        <w:tc>
          <w:tcPr>
            <w:tcW w:w="1587" w:type="dxa"/>
          </w:tcPr>
          <w:p w14:paraId="166A3AEE" w14:textId="77777777" w:rsidR="00520F80" w:rsidRDefault="00520F80">
            <w:pPr>
              <w:pStyle w:val="ConsPlusNormal"/>
              <w:jc w:val="center"/>
            </w:pPr>
            <w:r>
              <w:t>0,0</w:t>
            </w:r>
          </w:p>
        </w:tc>
        <w:tc>
          <w:tcPr>
            <w:tcW w:w="1474" w:type="dxa"/>
          </w:tcPr>
          <w:p w14:paraId="04638C1D" w14:textId="77777777" w:rsidR="00520F80" w:rsidRDefault="00520F80">
            <w:pPr>
              <w:pStyle w:val="ConsPlusNormal"/>
              <w:jc w:val="center"/>
            </w:pPr>
            <w:r>
              <w:t>0,0</w:t>
            </w:r>
          </w:p>
        </w:tc>
        <w:tc>
          <w:tcPr>
            <w:tcW w:w="1587" w:type="dxa"/>
          </w:tcPr>
          <w:p w14:paraId="7A02EB3B" w14:textId="77777777" w:rsidR="00520F80" w:rsidRDefault="00520F80">
            <w:pPr>
              <w:pStyle w:val="ConsPlusNormal"/>
              <w:jc w:val="center"/>
            </w:pPr>
            <w:r>
              <w:t>0,0</w:t>
            </w:r>
          </w:p>
        </w:tc>
        <w:tc>
          <w:tcPr>
            <w:tcW w:w="1531" w:type="dxa"/>
          </w:tcPr>
          <w:p w14:paraId="5D072733" w14:textId="77777777" w:rsidR="00520F80" w:rsidRDefault="00520F80">
            <w:pPr>
              <w:pStyle w:val="ConsPlusNormal"/>
              <w:jc w:val="center"/>
            </w:pPr>
            <w:r>
              <w:t>0,0</w:t>
            </w:r>
          </w:p>
        </w:tc>
        <w:tc>
          <w:tcPr>
            <w:tcW w:w="1587" w:type="dxa"/>
          </w:tcPr>
          <w:p w14:paraId="7677B79A" w14:textId="77777777" w:rsidR="00520F80" w:rsidRDefault="00520F80">
            <w:pPr>
              <w:pStyle w:val="ConsPlusNormal"/>
              <w:jc w:val="center"/>
            </w:pPr>
            <w:r>
              <w:t>0,0</w:t>
            </w:r>
          </w:p>
        </w:tc>
        <w:tc>
          <w:tcPr>
            <w:tcW w:w="1644" w:type="dxa"/>
          </w:tcPr>
          <w:p w14:paraId="69CB743F" w14:textId="77777777" w:rsidR="00520F80" w:rsidRDefault="00520F80">
            <w:pPr>
              <w:pStyle w:val="ConsPlusNormal"/>
              <w:jc w:val="center"/>
            </w:pPr>
            <w:r>
              <w:t>0,0</w:t>
            </w:r>
          </w:p>
        </w:tc>
        <w:tc>
          <w:tcPr>
            <w:tcW w:w="1644" w:type="dxa"/>
          </w:tcPr>
          <w:p w14:paraId="3D3784E8" w14:textId="77777777" w:rsidR="00520F80" w:rsidRDefault="00520F80">
            <w:pPr>
              <w:pStyle w:val="ConsPlusNormal"/>
              <w:jc w:val="center"/>
            </w:pPr>
            <w:r>
              <w:t>0,0</w:t>
            </w:r>
          </w:p>
        </w:tc>
        <w:tc>
          <w:tcPr>
            <w:tcW w:w="1701" w:type="dxa"/>
          </w:tcPr>
          <w:p w14:paraId="15F280F7" w14:textId="77777777" w:rsidR="00520F80" w:rsidRDefault="00520F80">
            <w:pPr>
              <w:pStyle w:val="ConsPlusNormal"/>
              <w:jc w:val="center"/>
            </w:pPr>
            <w:r>
              <w:t>0,0</w:t>
            </w:r>
          </w:p>
        </w:tc>
        <w:tc>
          <w:tcPr>
            <w:tcW w:w="1644" w:type="dxa"/>
          </w:tcPr>
          <w:p w14:paraId="134A3E8D" w14:textId="77777777" w:rsidR="00520F80" w:rsidRDefault="00520F80">
            <w:pPr>
              <w:pStyle w:val="ConsPlusNormal"/>
              <w:jc w:val="center"/>
            </w:pPr>
            <w:r>
              <w:t>0,0</w:t>
            </w:r>
          </w:p>
        </w:tc>
        <w:tc>
          <w:tcPr>
            <w:tcW w:w="1701" w:type="dxa"/>
          </w:tcPr>
          <w:p w14:paraId="224E7141" w14:textId="77777777" w:rsidR="00520F80" w:rsidRDefault="00520F80">
            <w:pPr>
              <w:pStyle w:val="ConsPlusNormal"/>
              <w:jc w:val="center"/>
            </w:pPr>
            <w:r>
              <w:t>0,0</w:t>
            </w:r>
          </w:p>
        </w:tc>
      </w:tr>
      <w:tr w:rsidR="00520F80" w14:paraId="38CC50CD" w14:textId="77777777">
        <w:tc>
          <w:tcPr>
            <w:tcW w:w="3201" w:type="dxa"/>
            <w:gridSpan w:val="2"/>
            <w:vMerge w:val="restart"/>
          </w:tcPr>
          <w:p w14:paraId="71A76B81" w14:textId="77777777" w:rsidR="00520F80" w:rsidRDefault="00520F80">
            <w:pPr>
              <w:pStyle w:val="ConsPlusNormal"/>
              <w:jc w:val="both"/>
            </w:pPr>
            <w:r>
              <w:t>Основное мероприятие 2.6. Привлечение социально ориентированных некоммерческих организаций к деятельности по предоставлению социальных услуг гражданам</w:t>
            </w:r>
          </w:p>
        </w:tc>
        <w:tc>
          <w:tcPr>
            <w:tcW w:w="2098" w:type="dxa"/>
          </w:tcPr>
          <w:p w14:paraId="3ED42621" w14:textId="77777777" w:rsidR="00520F80" w:rsidRDefault="00520F80">
            <w:pPr>
              <w:pStyle w:val="ConsPlusNormal"/>
              <w:jc w:val="both"/>
            </w:pPr>
            <w:r>
              <w:t>Всего, в том числе</w:t>
            </w:r>
          </w:p>
        </w:tc>
        <w:tc>
          <w:tcPr>
            <w:tcW w:w="1587" w:type="dxa"/>
          </w:tcPr>
          <w:p w14:paraId="6BC799FA" w14:textId="77777777" w:rsidR="00520F80" w:rsidRDefault="00520F80">
            <w:pPr>
              <w:pStyle w:val="ConsPlusNormal"/>
              <w:jc w:val="center"/>
            </w:pPr>
            <w:r>
              <w:t>0,0</w:t>
            </w:r>
          </w:p>
        </w:tc>
        <w:tc>
          <w:tcPr>
            <w:tcW w:w="1474" w:type="dxa"/>
          </w:tcPr>
          <w:p w14:paraId="636AEB6D" w14:textId="77777777" w:rsidR="00520F80" w:rsidRDefault="00520F80">
            <w:pPr>
              <w:pStyle w:val="ConsPlusNormal"/>
              <w:jc w:val="center"/>
            </w:pPr>
            <w:r>
              <w:t>0,0</w:t>
            </w:r>
          </w:p>
        </w:tc>
        <w:tc>
          <w:tcPr>
            <w:tcW w:w="1587" w:type="dxa"/>
          </w:tcPr>
          <w:p w14:paraId="17D6AC1C" w14:textId="77777777" w:rsidR="00520F80" w:rsidRDefault="00520F80">
            <w:pPr>
              <w:pStyle w:val="ConsPlusNormal"/>
              <w:jc w:val="center"/>
            </w:pPr>
            <w:r>
              <w:t>0,0</w:t>
            </w:r>
          </w:p>
        </w:tc>
        <w:tc>
          <w:tcPr>
            <w:tcW w:w="1531" w:type="dxa"/>
          </w:tcPr>
          <w:p w14:paraId="21957D26" w14:textId="77777777" w:rsidR="00520F80" w:rsidRDefault="00520F80">
            <w:pPr>
              <w:pStyle w:val="ConsPlusNormal"/>
              <w:jc w:val="center"/>
            </w:pPr>
            <w:r>
              <w:t>0,0</w:t>
            </w:r>
          </w:p>
        </w:tc>
        <w:tc>
          <w:tcPr>
            <w:tcW w:w="1587" w:type="dxa"/>
          </w:tcPr>
          <w:p w14:paraId="7EEEDF83" w14:textId="77777777" w:rsidR="00520F80" w:rsidRDefault="00520F80">
            <w:pPr>
              <w:pStyle w:val="ConsPlusNormal"/>
              <w:jc w:val="center"/>
            </w:pPr>
            <w:r>
              <w:t>0,0</w:t>
            </w:r>
          </w:p>
        </w:tc>
        <w:tc>
          <w:tcPr>
            <w:tcW w:w="1644" w:type="dxa"/>
          </w:tcPr>
          <w:p w14:paraId="2D019416" w14:textId="77777777" w:rsidR="00520F80" w:rsidRDefault="00520F80">
            <w:pPr>
              <w:pStyle w:val="ConsPlusNormal"/>
              <w:jc w:val="center"/>
            </w:pPr>
            <w:r>
              <w:t>0,0</w:t>
            </w:r>
          </w:p>
        </w:tc>
        <w:tc>
          <w:tcPr>
            <w:tcW w:w="1644" w:type="dxa"/>
          </w:tcPr>
          <w:p w14:paraId="309ACE42" w14:textId="77777777" w:rsidR="00520F80" w:rsidRDefault="00520F80">
            <w:pPr>
              <w:pStyle w:val="ConsPlusNormal"/>
              <w:jc w:val="center"/>
            </w:pPr>
            <w:r>
              <w:t>0,0</w:t>
            </w:r>
          </w:p>
        </w:tc>
        <w:tc>
          <w:tcPr>
            <w:tcW w:w="1701" w:type="dxa"/>
          </w:tcPr>
          <w:p w14:paraId="3DE791A5" w14:textId="77777777" w:rsidR="00520F80" w:rsidRDefault="00520F80">
            <w:pPr>
              <w:pStyle w:val="ConsPlusNormal"/>
              <w:jc w:val="center"/>
            </w:pPr>
            <w:r>
              <w:t>0,0</w:t>
            </w:r>
          </w:p>
        </w:tc>
        <w:tc>
          <w:tcPr>
            <w:tcW w:w="1644" w:type="dxa"/>
          </w:tcPr>
          <w:p w14:paraId="77CB2E58" w14:textId="77777777" w:rsidR="00520F80" w:rsidRDefault="00520F80">
            <w:pPr>
              <w:pStyle w:val="ConsPlusNormal"/>
              <w:jc w:val="center"/>
            </w:pPr>
            <w:r>
              <w:t>0,0</w:t>
            </w:r>
          </w:p>
        </w:tc>
        <w:tc>
          <w:tcPr>
            <w:tcW w:w="1701" w:type="dxa"/>
          </w:tcPr>
          <w:p w14:paraId="48BDEA24" w14:textId="77777777" w:rsidR="00520F80" w:rsidRDefault="00520F80">
            <w:pPr>
              <w:pStyle w:val="ConsPlusNormal"/>
              <w:jc w:val="center"/>
            </w:pPr>
            <w:r>
              <w:t>0,0</w:t>
            </w:r>
          </w:p>
        </w:tc>
      </w:tr>
      <w:tr w:rsidR="00520F80" w14:paraId="1C0628F4" w14:textId="77777777">
        <w:tc>
          <w:tcPr>
            <w:tcW w:w="3201" w:type="dxa"/>
            <w:gridSpan w:val="2"/>
            <w:vMerge/>
          </w:tcPr>
          <w:p w14:paraId="1144ADA1" w14:textId="77777777" w:rsidR="00520F80" w:rsidRDefault="00520F80">
            <w:pPr>
              <w:pStyle w:val="ConsPlusNormal"/>
            </w:pPr>
          </w:p>
        </w:tc>
        <w:tc>
          <w:tcPr>
            <w:tcW w:w="2098" w:type="dxa"/>
          </w:tcPr>
          <w:p w14:paraId="12C5B536" w14:textId="77777777" w:rsidR="00520F80" w:rsidRDefault="00520F80">
            <w:pPr>
              <w:pStyle w:val="ConsPlusNormal"/>
              <w:jc w:val="both"/>
            </w:pPr>
            <w:r>
              <w:t>расходы областного бюджета</w:t>
            </w:r>
          </w:p>
        </w:tc>
        <w:tc>
          <w:tcPr>
            <w:tcW w:w="1587" w:type="dxa"/>
          </w:tcPr>
          <w:p w14:paraId="45C5832D" w14:textId="77777777" w:rsidR="00520F80" w:rsidRDefault="00520F80">
            <w:pPr>
              <w:pStyle w:val="ConsPlusNormal"/>
              <w:jc w:val="center"/>
            </w:pPr>
            <w:r>
              <w:t>0,0</w:t>
            </w:r>
          </w:p>
        </w:tc>
        <w:tc>
          <w:tcPr>
            <w:tcW w:w="1474" w:type="dxa"/>
          </w:tcPr>
          <w:p w14:paraId="454635C8" w14:textId="77777777" w:rsidR="00520F80" w:rsidRDefault="00520F80">
            <w:pPr>
              <w:pStyle w:val="ConsPlusNormal"/>
              <w:jc w:val="center"/>
            </w:pPr>
            <w:r>
              <w:t>0,0</w:t>
            </w:r>
          </w:p>
        </w:tc>
        <w:tc>
          <w:tcPr>
            <w:tcW w:w="1587" w:type="dxa"/>
          </w:tcPr>
          <w:p w14:paraId="318A0ABB" w14:textId="77777777" w:rsidR="00520F80" w:rsidRDefault="00520F80">
            <w:pPr>
              <w:pStyle w:val="ConsPlusNormal"/>
              <w:jc w:val="center"/>
            </w:pPr>
            <w:r>
              <w:t>0,0</w:t>
            </w:r>
          </w:p>
        </w:tc>
        <w:tc>
          <w:tcPr>
            <w:tcW w:w="1531" w:type="dxa"/>
          </w:tcPr>
          <w:p w14:paraId="17CA6FF1" w14:textId="77777777" w:rsidR="00520F80" w:rsidRDefault="00520F80">
            <w:pPr>
              <w:pStyle w:val="ConsPlusNormal"/>
              <w:jc w:val="center"/>
            </w:pPr>
            <w:r>
              <w:t>0,0</w:t>
            </w:r>
          </w:p>
        </w:tc>
        <w:tc>
          <w:tcPr>
            <w:tcW w:w="1587" w:type="dxa"/>
          </w:tcPr>
          <w:p w14:paraId="4C353961" w14:textId="77777777" w:rsidR="00520F80" w:rsidRDefault="00520F80">
            <w:pPr>
              <w:pStyle w:val="ConsPlusNormal"/>
              <w:jc w:val="center"/>
            </w:pPr>
            <w:r>
              <w:t>0,0</w:t>
            </w:r>
          </w:p>
        </w:tc>
        <w:tc>
          <w:tcPr>
            <w:tcW w:w="1644" w:type="dxa"/>
          </w:tcPr>
          <w:p w14:paraId="30E72D5C" w14:textId="77777777" w:rsidR="00520F80" w:rsidRDefault="00520F80">
            <w:pPr>
              <w:pStyle w:val="ConsPlusNormal"/>
              <w:jc w:val="center"/>
            </w:pPr>
            <w:r>
              <w:t>0,0</w:t>
            </w:r>
          </w:p>
        </w:tc>
        <w:tc>
          <w:tcPr>
            <w:tcW w:w="1644" w:type="dxa"/>
          </w:tcPr>
          <w:p w14:paraId="2FC3E436" w14:textId="77777777" w:rsidR="00520F80" w:rsidRDefault="00520F80">
            <w:pPr>
              <w:pStyle w:val="ConsPlusNormal"/>
              <w:jc w:val="center"/>
            </w:pPr>
            <w:r>
              <w:t>0,0</w:t>
            </w:r>
          </w:p>
        </w:tc>
        <w:tc>
          <w:tcPr>
            <w:tcW w:w="1701" w:type="dxa"/>
          </w:tcPr>
          <w:p w14:paraId="0916B187" w14:textId="77777777" w:rsidR="00520F80" w:rsidRDefault="00520F80">
            <w:pPr>
              <w:pStyle w:val="ConsPlusNormal"/>
              <w:jc w:val="center"/>
            </w:pPr>
            <w:r>
              <w:t>0,0</w:t>
            </w:r>
          </w:p>
        </w:tc>
        <w:tc>
          <w:tcPr>
            <w:tcW w:w="1644" w:type="dxa"/>
          </w:tcPr>
          <w:p w14:paraId="46A54D94" w14:textId="77777777" w:rsidR="00520F80" w:rsidRDefault="00520F80">
            <w:pPr>
              <w:pStyle w:val="ConsPlusNormal"/>
              <w:jc w:val="center"/>
            </w:pPr>
            <w:r>
              <w:t>0,0</w:t>
            </w:r>
          </w:p>
        </w:tc>
        <w:tc>
          <w:tcPr>
            <w:tcW w:w="1701" w:type="dxa"/>
          </w:tcPr>
          <w:p w14:paraId="4E9DEFD2" w14:textId="77777777" w:rsidR="00520F80" w:rsidRDefault="00520F80">
            <w:pPr>
              <w:pStyle w:val="ConsPlusNormal"/>
              <w:jc w:val="center"/>
            </w:pPr>
            <w:r>
              <w:t>0,0</w:t>
            </w:r>
          </w:p>
        </w:tc>
      </w:tr>
      <w:tr w:rsidR="00520F80" w14:paraId="07178D11" w14:textId="77777777">
        <w:tc>
          <w:tcPr>
            <w:tcW w:w="3201" w:type="dxa"/>
            <w:gridSpan w:val="2"/>
            <w:vMerge/>
          </w:tcPr>
          <w:p w14:paraId="335DCE11" w14:textId="77777777" w:rsidR="00520F80" w:rsidRDefault="00520F80">
            <w:pPr>
              <w:pStyle w:val="ConsPlusNormal"/>
            </w:pPr>
          </w:p>
        </w:tc>
        <w:tc>
          <w:tcPr>
            <w:tcW w:w="2098" w:type="dxa"/>
          </w:tcPr>
          <w:p w14:paraId="30B72936" w14:textId="77777777" w:rsidR="00520F80" w:rsidRDefault="00520F80">
            <w:pPr>
              <w:pStyle w:val="ConsPlusNormal"/>
              <w:jc w:val="both"/>
            </w:pPr>
            <w:r>
              <w:t>расходы местных бюджетов</w:t>
            </w:r>
          </w:p>
        </w:tc>
        <w:tc>
          <w:tcPr>
            <w:tcW w:w="1587" w:type="dxa"/>
          </w:tcPr>
          <w:p w14:paraId="7DB4B795" w14:textId="77777777" w:rsidR="00520F80" w:rsidRDefault="00520F80">
            <w:pPr>
              <w:pStyle w:val="ConsPlusNormal"/>
              <w:jc w:val="center"/>
            </w:pPr>
            <w:r>
              <w:t>0,0</w:t>
            </w:r>
          </w:p>
        </w:tc>
        <w:tc>
          <w:tcPr>
            <w:tcW w:w="1474" w:type="dxa"/>
          </w:tcPr>
          <w:p w14:paraId="18F3CD76" w14:textId="77777777" w:rsidR="00520F80" w:rsidRDefault="00520F80">
            <w:pPr>
              <w:pStyle w:val="ConsPlusNormal"/>
              <w:jc w:val="center"/>
            </w:pPr>
            <w:r>
              <w:t>0,0</w:t>
            </w:r>
          </w:p>
        </w:tc>
        <w:tc>
          <w:tcPr>
            <w:tcW w:w="1587" w:type="dxa"/>
          </w:tcPr>
          <w:p w14:paraId="5C1DE4EF" w14:textId="77777777" w:rsidR="00520F80" w:rsidRDefault="00520F80">
            <w:pPr>
              <w:pStyle w:val="ConsPlusNormal"/>
              <w:jc w:val="center"/>
            </w:pPr>
            <w:r>
              <w:t>0,0</w:t>
            </w:r>
          </w:p>
        </w:tc>
        <w:tc>
          <w:tcPr>
            <w:tcW w:w="1531" w:type="dxa"/>
          </w:tcPr>
          <w:p w14:paraId="01E48017" w14:textId="77777777" w:rsidR="00520F80" w:rsidRDefault="00520F80">
            <w:pPr>
              <w:pStyle w:val="ConsPlusNormal"/>
              <w:jc w:val="center"/>
            </w:pPr>
            <w:r>
              <w:t>0,0</w:t>
            </w:r>
          </w:p>
        </w:tc>
        <w:tc>
          <w:tcPr>
            <w:tcW w:w="1587" w:type="dxa"/>
          </w:tcPr>
          <w:p w14:paraId="3612AEF9" w14:textId="77777777" w:rsidR="00520F80" w:rsidRDefault="00520F80">
            <w:pPr>
              <w:pStyle w:val="ConsPlusNormal"/>
              <w:jc w:val="center"/>
            </w:pPr>
            <w:r>
              <w:t>0,0</w:t>
            </w:r>
          </w:p>
        </w:tc>
        <w:tc>
          <w:tcPr>
            <w:tcW w:w="1644" w:type="dxa"/>
          </w:tcPr>
          <w:p w14:paraId="05CF5E47" w14:textId="77777777" w:rsidR="00520F80" w:rsidRDefault="00520F80">
            <w:pPr>
              <w:pStyle w:val="ConsPlusNormal"/>
              <w:jc w:val="center"/>
            </w:pPr>
            <w:r>
              <w:t>0,0</w:t>
            </w:r>
          </w:p>
        </w:tc>
        <w:tc>
          <w:tcPr>
            <w:tcW w:w="1644" w:type="dxa"/>
          </w:tcPr>
          <w:p w14:paraId="7F608FC6" w14:textId="77777777" w:rsidR="00520F80" w:rsidRDefault="00520F80">
            <w:pPr>
              <w:pStyle w:val="ConsPlusNormal"/>
              <w:jc w:val="center"/>
            </w:pPr>
            <w:r>
              <w:t>0,0</w:t>
            </w:r>
          </w:p>
        </w:tc>
        <w:tc>
          <w:tcPr>
            <w:tcW w:w="1701" w:type="dxa"/>
          </w:tcPr>
          <w:p w14:paraId="367891CC" w14:textId="77777777" w:rsidR="00520F80" w:rsidRDefault="00520F80">
            <w:pPr>
              <w:pStyle w:val="ConsPlusNormal"/>
              <w:jc w:val="center"/>
            </w:pPr>
            <w:r>
              <w:t>0,0</w:t>
            </w:r>
          </w:p>
        </w:tc>
        <w:tc>
          <w:tcPr>
            <w:tcW w:w="1644" w:type="dxa"/>
          </w:tcPr>
          <w:p w14:paraId="4A7E041E" w14:textId="77777777" w:rsidR="00520F80" w:rsidRDefault="00520F80">
            <w:pPr>
              <w:pStyle w:val="ConsPlusNormal"/>
              <w:jc w:val="center"/>
            </w:pPr>
            <w:r>
              <w:t>0,0</w:t>
            </w:r>
          </w:p>
        </w:tc>
        <w:tc>
          <w:tcPr>
            <w:tcW w:w="1701" w:type="dxa"/>
          </w:tcPr>
          <w:p w14:paraId="5F70D7E6" w14:textId="77777777" w:rsidR="00520F80" w:rsidRDefault="00520F80">
            <w:pPr>
              <w:pStyle w:val="ConsPlusNormal"/>
              <w:jc w:val="center"/>
            </w:pPr>
            <w:r>
              <w:t>0,0</w:t>
            </w:r>
          </w:p>
        </w:tc>
      </w:tr>
      <w:tr w:rsidR="00520F80" w14:paraId="7DF12A51" w14:textId="77777777">
        <w:tc>
          <w:tcPr>
            <w:tcW w:w="3201" w:type="dxa"/>
            <w:gridSpan w:val="2"/>
            <w:vMerge/>
          </w:tcPr>
          <w:p w14:paraId="2D8B77FB" w14:textId="77777777" w:rsidR="00520F80" w:rsidRDefault="00520F80">
            <w:pPr>
              <w:pStyle w:val="ConsPlusNormal"/>
            </w:pPr>
          </w:p>
        </w:tc>
        <w:tc>
          <w:tcPr>
            <w:tcW w:w="2098" w:type="dxa"/>
          </w:tcPr>
          <w:p w14:paraId="5A869181" w14:textId="77777777" w:rsidR="00520F80" w:rsidRDefault="00520F80">
            <w:pPr>
              <w:pStyle w:val="ConsPlusNormal"/>
              <w:jc w:val="both"/>
            </w:pPr>
            <w:r>
              <w:t>расходы государственных внебюджетных фондов Российской Федерации</w:t>
            </w:r>
          </w:p>
        </w:tc>
        <w:tc>
          <w:tcPr>
            <w:tcW w:w="1587" w:type="dxa"/>
          </w:tcPr>
          <w:p w14:paraId="7788D9FA" w14:textId="77777777" w:rsidR="00520F80" w:rsidRDefault="00520F80">
            <w:pPr>
              <w:pStyle w:val="ConsPlusNormal"/>
              <w:jc w:val="center"/>
            </w:pPr>
            <w:r>
              <w:t>0,0</w:t>
            </w:r>
          </w:p>
        </w:tc>
        <w:tc>
          <w:tcPr>
            <w:tcW w:w="1474" w:type="dxa"/>
          </w:tcPr>
          <w:p w14:paraId="581F3D09" w14:textId="77777777" w:rsidR="00520F80" w:rsidRDefault="00520F80">
            <w:pPr>
              <w:pStyle w:val="ConsPlusNormal"/>
              <w:jc w:val="center"/>
            </w:pPr>
            <w:r>
              <w:t>0,0</w:t>
            </w:r>
          </w:p>
        </w:tc>
        <w:tc>
          <w:tcPr>
            <w:tcW w:w="1587" w:type="dxa"/>
          </w:tcPr>
          <w:p w14:paraId="41756DCB" w14:textId="77777777" w:rsidR="00520F80" w:rsidRDefault="00520F80">
            <w:pPr>
              <w:pStyle w:val="ConsPlusNormal"/>
              <w:jc w:val="center"/>
            </w:pPr>
            <w:r>
              <w:t>0,0</w:t>
            </w:r>
          </w:p>
        </w:tc>
        <w:tc>
          <w:tcPr>
            <w:tcW w:w="1531" w:type="dxa"/>
          </w:tcPr>
          <w:p w14:paraId="5101D152" w14:textId="77777777" w:rsidR="00520F80" w:rsidRDefault="00520F80">
            <w:pPr>
              <w:pStyle w:val="ConsPlusNormal"/>
              <w:jc w:val="center"/>
            </w:pPr>
            <w:r>
              <w:t>0,0</w:t>
            </w:r>
          </w:p>
        </w:tc>
        <w:tc>
          <w:tcPr>
            <w:tcW w:w="1587" w:type="dxa"/>
          </w:tcPr>
          <w:p w14:paraId="4DC8290E" w14:textId="77777777" w:rsidR="00520F80" w:rsidRDefault="00520F80">
            <w:pPr>
              <w:pStyle w:val="ConsPlusNormal"/>
              <w:jc w:val="center"/>
            </w:pPr>
            <w:r>
              <w:t>0,0</w:t>
            </w:r>
          </w:p>
        </w:tc>
        <w:tc>
          <w:tcPr>
            <w:tcW w:w="1644" w:type="dxa"/>
          </w:tcPr>
          <w:p w14:paraId="12DBD801" w14:textId="77777777" w:rsidR="00520F80" w:rsidRDefault="00520F80">
            <w:pPr>
              <w:pStyle w:val="ConsPlusNormal"/>
              <w:jc w:val="center"/>
            </w:pPr>
            <w:r>
              <w:t>0,0</w:t>
            </w:r>
          </w:p>
        </w:tc>
        <w:tc>
          <w:tcPr>
            <w:tcW w:w="1644" w:type="dxa"/>
          </w:tcPr>
          <w:p w14:paraId="16FA50A5" w14:textId="77777777" w:rsidR="00520F80" w:rsidRDefault="00520F80">
            <w:pPr>
              <w:pStyle w:val="ConsPlusNormal"/>
              <w:jc w:val="center"/>
            </w:pPr>
            <w:r>
              <w:t>0,0</w:t>
            </w:r>
          </w:p>
        </w:tc>
        <w:tc>
          <w:tcPr>
            <w:tcW w:w="1701" w:type="dxa"/>
          </w:tcPr>
          <w:p w14:paraId="1BF478D9" w14:textId="77777777" w:rsidR="00520F80" w:rsidRDefault="00520F80">
            <w:pPr>
              <w:pStyle w:val="ConsPlusNormal"/>
              <w:jc w:val="center"/>
            </w:pPr>
            <w:r>
              <w:t>0,0</w:t>
            </w:r>
          </w:p>
        </w:tc>
        <w:tc>
          <w:tcPr>
            <w:tcW w:w="1644" w:type="dxa"/>
          </w:tcPr>
          <w:p w14:paraId="0CCCEB6F" w14:textId="77777777" w:rsidR="00520F80" w:rsidRDefault="00520F80">
            <w:pPr>
              <w:pStyle w:val="ConsPlusNormal"/>
              <w:jc w:val="center"/>
            </w:pPr>
            <w:r>
              <w:t>0,0</w:t>
            </w:r>
          </w:p>
        </w:tc>
        <w:tc>
          <w:tcPr>
            <w:tcW w:w="1701" w:type="dxa"/>
          </w:tcPr>
          <w:p w14:paraId="2C70C98E" w14:textId="77777777" w:rsidR="00520F80" w:rsidRDefault="00520F80">
            <w:pPr>
              <w:pStyle w:val="ConsPlusNormal"/>
              <w:jc w:val="center"/>
            </w:pPr>
            <w:r>
              <w:t>0,0</w:t>
            </w:r>
          </w:p>
        </w:tc>
      </w:tr>
      <w:tr w:rsidR="00520F80" w14:paraId="0D1B40BA" w14:textId="77777777">
        <w:tc>
          <w:tcPr>
            <w:tcW w:w="3201" w:type="dxa"/>
            <w:gridSpan w:val="2"/>
            <w:vMerge/>
          </w:tcPr>
          <w:p w14:paraId="27F16E8C" w14:textId="77777777" w:rsidR="00520F80" w:rsidRDefault="00520F80">
            <w:pPr>
              <w:pStyle w:val="ConsPlusNormal"/>
            </w:pPr>
          </w:p>
        </w:tc>
        <w:tc>
          <w:tcPr>
            <w:tcW w:w="2098" w:type="dxa"/>
          </w:tcPr>
          <w:p w14:paraId="742AB3EB" w14:textId="77777777" w:rsidR="00520F80" w:rsidRDefault="00520F80">
            <w:pPr>
              <w:pStyle w:val="ConsPlusNormal"/>
              <w:jc w:val="both"/>
            </w:pPr>
            <w:r>
              <w:t>расходы территориальных государственных внебюджетных фондов</w:t>
            </w:r>
          </w:p>
        </w:tc>
        <w:tc>
          <w:tcPr>
            <w:tcW w:w="1587" w:type="dxa"/>
          </w:tcPr>
          <w:p w14:paraId="25452E04" w14:textId="77777777" w:rsidR="00520F80" w:rsidRDefault="00520F80">
            <w:pPr>
              <w:pStyle w:val="ConsPlusNormal"/>
              <w:jc w:val="center"/>
            </w:pPr>
            <w:r>
              <w:t>0,0</w:t>
            </w:r>
          </w:p>
        </w:tc>
        <w:tc>
          <w:tcPr>
            <w:tcW w:w="1474" w:type="dxa"/>
          </w:tcPr>
          <w:p w14:paraId="6A031BCE" w14:textId="77777777" w:rsidR="00520F80" w:rsidRDefault="00520F80">
            <w:pPr>
              <w:pStyle w:val="ConsPlusNormal"/>
              <w:jc w:val="center"/>
            </w:pPr>
            <w:r>
              <w:t>0,0</w:t>
            </w:r>
          </w:p>
        </w:tc>
        <w:tc>
          <w:tcPr>
            <w:tcW w:w="1587" w:type="dxa"/>
          </w:tcPr>
          <w:p w14:paraId="144E8B33" w14:textId="77777777" w:rsidR="00520F80" w:rsidRDefault="00520F80">
            <w:pPr>
              <w:pStyle w:val="ConsPlusNormal"/>
              <w:jc w:val="center"/>
            </w:pPr>
            <w:r>
              <w:t>0,0</w:t>
            </w:r>
          </w:p>
        </w:tc>
        <w:tc>
          <w:tcPr>
            <w:tcW w:w="1531" w:type="dxa"/>
          </w:tcPr>
          <w:p w14:paraId="243EE371" w14:textId="77777777" w:rsidR="00520F80" w:rsidRDefault="00520F80">
            <w:pPr>
              <w:pStyle w:val="ConsPlusNormal"/>
              <w:jc w:val="center"/>
            </w:pPr>
            <w:r>
              <w:t>0,0</w:t>
            </w:r>
          </w:p>
        </w:tc>
        <w:tc>
          <w:tcPr>
            <w:tcW w:w="1587" w:type="dxa"/>
          </w:tcPr>
          <w:p w14:paraId="1BA83D92" w14:textId="77777777" w:rsidR="00520F80" w:rsidRDefault="00520F80">
            <w:pPr>
              <w:pStyle w:val="ConsPlusNormal"/>
              <w:jc w:val="center"/>
            </w:pPr>
            <w:r>
              <w:t>0,0</w:t>
            </w:r>
          </w:p>
        </w:tc>
        <w:tc>
          <w:tcPr>
            <w:tcW w:w="1644" w:type="dxa"/>
          </w:tcPr>
          <w:p w14:paraId="204EC383" w14:textId="77777777" w:rsidR="00520F80" w:rsidRDefault="00520F80">
            <w:pPr>
              <w:pStyle w:val="ConsPlusNormal"/>
              <w:jc w:val="center"/>
            </w:pPr>
            <w:r>
              <w:t>0,0</w:t>
            </w:r>
          </w:p>
        </w:tc>
        <w:tc>
          <w:tcPr>
            <w:tcW w:w="1644" w:type="dxa"/>
          </w:tcPr>
          <w:p w14:paraId="08AF3848" w14:textId="77777777" w:rsidR="00520F80" w:rsidRDefault="00520F80">
            <w:pPr>
              <w:pStyle w:val="ConsPlusNormal"/>
              <w:jc w:val="center"/>
            </w:pPr>
            <w:r>
              <w:t>0,0</w:t>
            </w:r>
          </w:p>
        </w:tc>
        <w:tc>
          <w:tcPr>
            <w:tcW w:w="1701" w:type="dxa"/>
          </w:tcPr>
          <w:p w14:paraId="450EE4C4" w14:textId="77777777" w:rsidR="00520F80" w:rsidRDefault="00520F80">
            <w:pPr>
              <w:pStyle w:val="ConsPlusNormal"/>
              <w:jc w:val="center"/>
            </w:pPr>
            <w:r>
              <w:t>0,0</w:t>
            </w:r>
          </w:p>
        </w:tc>
        <w:tc>
          <w:tcPr>
            <w:tcW w:w="1644" w:type="dxa"/>
          </w:tcPr>
          <w:p w14:paraId="676B1F66" w14:textId="77777777" w:rsidR="00520F80" w:rsidRDefault="00520F80">
            <w:pPr>
              <w:pStyle w:val="ConsPlusNormal"/>
              <w:jc w:val="center"/>
            </w:pPr>
            <w:r>
              <w:t>0,0</w:t>
            </w:r>
          </w:p>
        </w:tc>
        <w:tc>
          <w:tcPr>
            <w:tcW w:w="1701" w:type="dxa"/>
          </w:tcPr>
          <w:p w14:paraId="13A070FC" w14:textId="77777777" w:rsidR="00520F80" w:rsidRDefault="00520F80">
            <w:pPr>
              <w:pStyle w:val="ConsPlusNormal"/>
              <w:jc w:val="center"/>
            </w:pPr>
            <w:r>
              <w:t>0,0</w:t>
            </w:r>
          </w:p>
        </w:tc>
      </w:tr>
      <w:tr w:rsidR="00520F80" w14:paraId="767AF11B" w14:textId="77777777">
        <w:tc>
          <w:tcPr>
            <w:tcW w:w="3201" w:type="dxa"/>
            <w:gridSpan w:val="2"/>
            <w:vMerge/>
          </w:tcPr>
          <w:p w14:paraId="698ED67E" w14:textId="77777777" w:rsidR="00520F80" w:rsidRDefault="00520F80">
            <w:pPr>
              <w:pStyle w:val="ConsPlusNormal"/>
            </w:pPr>
          </w:p>
        </w:tc>
        <w:tc>
          <w:tcPr>
            <w:tcW w:w="2098" w:type="dxa"/>
          </w:tcPr>
          <w:p w14:paraId="27C77F16" w14:textId="77777777" w:rsidR="00520F80" w:rsidRDefault="00520F80">
            <w:pPr>
              <w:pStyle w:val="ConsPlusNormal"/>
              <w:jc w:val="both"/>
            </w:pPr>
            <w:r>
              <w:t>федеральный бюджет</w:t>
            </w:r>
          </w:p>
        </w:tc>
        <w:tc>
          <w:tcPr>
            <w:tcW w:w="1587" w:type="dxa"/>
          </w:tcPr>
          <w:p w14:paraId="2B632445" w14:textId="77777777" w:rsidR="00520F80" w:rsidRDefault="00520F80">
            <w:pPr>
              <w:pStyle w:val="ConsPlusNormal"/>
              <w:jc w:val="center"/>
            </w:pPr>
            <w:r>
              <w:t>0,0</w:t>
            </w:r>
          </w:p>
        </w:tc>
        <w:tc>
          <w:tcPr>
            <w:tcW w:w="1474" w:type="dxa"/>
          </w:tcPr>
          <w:p w14:paraId="1573242A" w14:textId="77777777" w:rsidR="00520F80" w:rsidRDefault="00520F80">
            <w:pPr>
              <w:pStyle w:val="ConsPlusNormal"/>
              <w:jc w:val="center"/>
            </w:pPr>
            <w:r>
              <w:t>0,0</w:t>
            </w:r>
          </w:p>
        </w:tc>
        <w:tc>
          <w:tcPr>
            <w:tcW w:w="1587" w:type="dxa"/>
          </w:tcPr>
          <w:p w14:paraId="7D3F2277" w14:textId="77777777" w:rsidR="00520F80" w:rsidRDefault="00520F80">
            <w:pPr>
              <w:pStyle w:val="ConsPlusNormal"/>
              <w:jc w:val="center"/>
            </w:pPr>
            <w:r>
              <w:t>0,0</w:t>
            </w:r>
          </w:p>
        </w:tc>
        <w:tc>
          <w:tcPr>
            <w:tcW w:w="1531" w:type="dxa"/>
          </w:tcPr>
          <w:p w14:paraId="7A1A2CCF" w14:textId="77777777" w:rsidR="00520F80" w:rsidRDefault="00520F80">
            <w:pPr>
              <w:pStyle w:val="ConsPlusNormal"/>
              <w:jc w:val="center"/>
            </w:pPr>
            <w:r>
              <w:t>0,0</w:t>
            </w:r>
          </w:p>
        </w:tc>
        <w:tc>
          <w:tcPr>
            <w:tcW w:w="1587" w:type="dxa"/>
          </w:tcPr>
          <w:p w14:paraId="5935EB85" w14:textId="77777777" w:rsidR="00520F80" w:rsidRDefault="00520F80">
            <w:pPr>
              <w:pStyle w:val="ConsPlusNormal"/>
              <w:jc w:val="center"/>
            </w:pPr>
            <w:r>
              <w:t>0,0</w:t>
            </w:r>
          </w:p>
        </w:tc>
        <w:tc>
          <w:tcPr>
            <w:tcW w:w="1644" w:type="dxa"/>
          </w:tcPr>
          <w:p w14:paraId="049943EF" w14:textId="77777777" w:rsidR="00520F80" w:rsidRDefault="00520F80">
            <w:pPr>
              <w:pStyle w:val="ConsPlusNormal"/>
              <w:jc w:val="center"/>
            </w:pPr>
            <w:r>
              <w:t>0,0</w:t>
            </w:r>
          </w:p>
        </w:tc>
        <w:tc>
          <w:tcPr>
            <w:tcW w:w="1644" w:type="dxa"/>
          </w:tcPr>
          <w:p w14:paraId="06CFC98C" w14:textId="77777777" w:rsidR="00520F80" w:rsidRDefault="00520F80">
            <w:pPr>
              <w:pStyle w:val="ConsPlusNormal"/>
              <w:jc w:val="center"/>
            </w:pPr>
            <w:r>
              <w:t>0,0</w:t>
            </w:r>
          </w:p>
        </w:tc>
        <w:tc>
          <w:tcPr>
            <w:tcW w:w="1701" w:type="dxa"/>
          </w:tcPr>
          <w:p w14:paraId="6C73A94B" w14:textId="77777777" w:rsidR="00520F80" w:rsidRDefault="00520F80">
            <w:pPr>
              <w:pStyle w:val="ConsPlusNormal"/>
              <w:jc w:val="center"/>
            </w:pPr>
            <w:r>
              <w:t>0,0</w:t>
            </w:r>
          </w:p>
        </w:tc>
        <w:tc>
          <w:tcPr>
            <w:tcW w:w="1644" w:type="dxa"/>
          </w:tcPr>
          <w:p w14:paraId="2C328D3F" w14:textId="77777777" w:rsidR="00520F80" w:rsidRDefault="00520F80">
            <w:pPr>
              <w:pStyle w:val="ConsPlusNormal"/>
              <w:jc w:val="center"/>
            </w:pPr>
            <w:r>
              <w:t>0,0</w:t>
            </w:r>
          </w:p>
        </w:tc>
        <w:tc>
          <w:tcPr>
            <w:tcW w:w="1701" w:type="dxa"/>
          </w:tcPr>
          <w:p w14:paraId="2A616C0D" w14:textId="77777777" w:rsidR="00520F80" w:rsidRDefault="00520F80">
            <w:pPr>
              <w:pStyle w:val="ConsPlusNormal"/>
              <w:jc w:val="center"/>
            </w:pPr>
            <w:r>
              <w:t>0,0</w:t>
            </w:r>
          </w:p>
        </w:tc>
      </w:tr>
      <w:tr w:rsidR="00520F80" w14:paraId="72CB2835" w14:textId="77777777">
        <w:tc>
          <w:tcPr>
            <w:tcW w:w="3201" w:type="dxa"/>
            <w:gridSpan w:val="2"/>
            <w:vMerge/>
          </w:tcPr>
          <w:p w14:paraId="65809676" w14:textId="77777777" w:rsidR="00520F80" w:rsidRDefault="00520F80">
            <w:pPr>
              <w:pStyle w:val="ConsPlusNormal"/>
            </w:pPr>
          </w:p>
        </w:tc>
        <w:tc>
          <w:tcPr>
            <w:tcW w:w="2098" w:type="dxa"/>
          </w:tcPr>
          <w:p w14:paraId="11191E3D" w14:textId="77777777" w:rsidR="00520F80" w:rsidRDefault="00520F80">
            <w:pPr>
              <w:pStyle w:val="ConsPlusNormal"/>
              <w:jc w:val="both"/>
            </w:pPr>
            <w:r>
              <w:t>средства юридических лиц</w:t>
            </w:r>
          </w:p>
        </w:tc>
        <w:tc>
          <w:tcPr>
            <w:tcW w:w="1587" w:type="dxa"/>
          </w:tcPr>
          <w:p w14:paraId="0BA9B6D2" w14:textId="77777777" w:rsidR="00520F80" w:rsidRDefault="00520F80">
            <w:pPr>
              <w:pStyle w:val="ConsPlusNormal"/>
              <w:jc w:val="center"/>
            </w:pPr>
            <w:r>
              <w:t>0,0</w:t>
            </w:r>
          </w:p>
        </w:tc>
        <w:tc>
          <w:tcPr>
            <w:tcW w:w="1474" w:type="dxa"/>
          </w:tcPr>
          <w:p w14:paraId="08D753A9" w14:textId="77777777" w:rsidR="00520F80" w:rsidRDefault="00520F80">
            <w:pPr>
              <w:pStyle w:val="ConsPlusNormal"/>
              <w:jc w:val="center"/>
            </w:pPr>
            <w:r>
              <w:t>0,0</w:t>
            </w:r>
          </w:p>
        </w:tc>
        <w:tc>
          <w:tcPr>
            <w:tcW w:w="1587" w:type="dxa"/>
          </w:tcPr>
          <w:p w14:paraId="47B124CE" w14:textId="77777777" w:rsidR="00520F80" w:rsidRDefault="00520F80">
            <w:pPr>
              <w:pStyle w:val="ConsPlusNormal"/>
              <w:jc w:val="center"/>
            </w:pPr>
            <w:r>
              <w:t>0,0</w:t>
            </w:r>
          </w:p>
        </w:tc>
        <w:tc>
          <w:tcPr>
            <w:tcW w:w="1531" w:type="dxa"/>
          </w:tcPr>
          <w:p w14:paraId="71DDC554" w14:textId="77777777" w:rsidR="00520F80" w:rsidRDefault="00520F80">
            <w:pPr>
              <w:pStyle w:val="ConsPlusNormal"/>
              <w:jc w:val="center"/>
            </w:pPr>
            <w:r>
              <w:t>0,0</w:t>
            </w:r>
          </w:p>
        </w:tc>
        <w:tc>
          <w:tcPr>
            <w:tcW w:w="1587" w:type="dxa"/>
          </w:tcPr>
          <w:p w14:paraId="63E82731" w14:textId="77777777" w:rsidR="00520F80" w:rsidRDefault="00520F80">
            <w:pPr>
              <w:pStyle w:val="ConsPlusNormal"/>
              <w:jc w:val="center"/>
            </w:pPr>
            <w:r>
              <w:t>0,0</w:t>
            </w:r>
          </w:p>
        </w:tc>
        <w:tc>
          <w:tcPr>
            <w:tcW w:w="1644" w:type="dxa"/>
          </w:tcPr>
          <w:p w14:paraId="5C34706B" w14:textId="77777777" w:rsidR="00520F80" w:rsidRDefault="00520F80">
            <w:pPr>
              <w:pStyle w:val="ConsPlusNormal"/>
              <w:jc w:val="center"/>
            </w:pPr>
            <w:r>
              <w:t>0,0</w:t>
            </w:r>
          </w:p>
        </w:tc>
        <w:tc>
          <w:tcPr>
            <w:tcW w:w="1644" w:type="dxa"/>
          </w:tcPr>
          <w:p w14:paraId="62C9AF1B" w14:textId="77777777" w:rsidR="00520F80" w:rsidRDefault="00520F80">
            <w:pPr>
              <w:pStyle w:val="ConsPlusNormal"/>
              <w:jc w:val="center"/>
            </w:pPr>
            <w:r>
              <w:t>0,0</w:t>
            </w:r>
          </w:p>
        </w:tc>
        <w:tc>
          <w:tcPr>
            <w:tcW w:w="1701" w:type="dxa"/>
          </w:tcPr>
          <w:p w14:paraId="6E4F90C6" w14:textId="77777777" w:rsidR="00520F80" w:rsidRDefault="00520F80">
            <w:pPr>
              <w:pStyle w:val="ConsPlusNormal"/>
              <w:jc w:val="center"/>
            </w:pPr>
            <w:r>
              <w:t>0,0</w:t>
            </w:r>
          </w:p>
        </w:tc>
        <w:tc>
          <w:tcPr>
            <w:tcW w:w="1644" w:type="dxa"/>
          </w:tcPr>
          <w:p w14:paraId="7D71E055" w14:textId="77777777" w:rsidR="00520F80" w:rsidRDefault="00520F80">
            <w:pPr>
              <w:pStyle w:val="ConsPlusNormal"/>
              <w:jc w:val="center"/>
            </w:pPr>
            <w:r>
              <w:t>0,0</w:t>
            </w:r>
          </w:p>
        </w:tc>
        <w:tc>
          <w:tcPr>
            <w:tcW w:w="1701" w:type="dxa"/>
          </w:tcPr>
          <w:p w14:paraId="14B80602" w14:textId="77777777" w:rsidR="00520F80" w:rsidRDefault="00520F80">
            <w:pPr>
              <w:pStyle w:val="ConsPlusNormal"/>
              <w:jc w:val="center"/>
            </w:pPr>
            <w:r>
              <w:t>0,0</w:t>
            </w:r>
          </w:p>
        </w:tc>
      </w:tr>
      <w:tr w:rsidR="00520F80" w14:paraId="2F8D1792" w14:textId="77777777">
        <w:tc>
          <w:tcPr>
            <w:tcW w:w="3201" w:type="dxa"/>
            <w:gridSpan w:val="2"/>
            <w:vMerge/>
          </w:tcPr>
          <w:p w14:paraId="76D25CE8" w14:textId="77777777" w:rsidR="00520F80" w:rsidRDefault="00520F80">
            <w:pPr>
              <w:pStyle w:val="ConsPlusNormal"/>
            </w:pPr>
          </w:p>
        </w:tc>
        <w:tc>
          <w:tcPr>
            <w:tcW w:w="2098" w:type="dxa"/>
          </w:tcPr>
          <w:p w14:paraId="7F432098" w14:textId="77777777" w:rsidR="00520F80" w:rsidRDefault="00520F80">
            <w:pPr>
              <w:pStyle w:val="ConsPlusNormal"/>
              <w:jc w:val="both"/>
            </w:pPr>
            <w:r>
              <w:t>прочие источники (средства предприятий, собственные средства населения)</w:t>
            </w:r>
          </w:p>
        </w:tc>
        <w:tc>
          <w:tcPr>
            <w:tcW w:w="1587" w:type="dxa"/>
          </w:tcPr>
          <w:p w14:paraId="4D467236" w14:textId="77777777" w:rsidR="00520F80" w:rsidRDefault="00520F80">
            <w:pPr>
              <w:pStyle w:val="ConsPlusNormal"/>
              <w:jc w:val="center"/>
            </w:pPr>
            <w:r>
              <w:t>0,0</w:t>
            </w:r>
          </w:p>
        </w:tc>
        <w:tc>
          <w:tcPr>
            <w:tcW w:w="1474" w:type="dxa"/>
          </w:tcPr>
          <w:p w14:paraId="2298595C" w14:textId="77777777" w:rsidR="00520F80" w:rsidRDefault="00520F80">
            <w:pPr>
              <w:pStyle w:val="ConsPlusNormal"/>
              <w:jc w:val="center"/>
            </w:pPr>
            <w:r>
              <w:t>0,0</w:t>
            </w:r>
          </w:p>
        </w:tc>
        <w:tc>
          <w:tcPr>
            <w:tcW w:w="1587" w:type="dxa"/>
          </w:tcPr>
          <w:p w14:paraId="49A8ECCC" w14:textId="77777777" w:rsidR="00520F80" w:rsidRDefault="00520F80">
            <w:pPr>
              <w:pStyle w:val="ConsPlusNormal"/>
              <w:jc w:val="center"/>
            </w:pPr>
            <w:r>
              <w:t>0,0</w:t>
            </w:r>
          </w:p>
        </w:tc>
        <w:tc>
          <w:tcPr>
            <w:tcW w:w="1531" w:type="dxa"/>
          </w:tcPr>
          <w:p w14:paraId="709127CC" w14:textId="77777777" w:rsidR="00520F80" w:rsidRDefault="00520F80">
            <w:pPr>
              <w:pStyle w:val="ConsPlusNormal"/>
              <w:jc w:val="center"/>
            </w:pPr>
            <w:r>
              <w:t>0,0</w:t>
            </w:r>
          </w:p>
        </w:tc>
        <w:tc>
          <w:tcPr>
            <w:tcW w:w="1587" w:type="dxa"/>
          </w:tcPr>
          <w:p w14:paraId="0BB0A736" w14:textId="77777777" w:rsidR="00520F80" w:rsidRDefault="00520F80">
            <w:pPr>
              <w:pStyle w:val="ConsPlusNormal"/>
              <w:jc w:val="center"/>
            </w:pPr>
            <w:r>
              <w:t>0,0</w:t>
            </w:r>
          </w:p>
        </w:tc>
        <w:tc>
          <w:tcPr>
            <w:tcW w:w="1644" w:type="dxa"/>
          </w:tcPr>
          <w:p w14:paraId="130B7DE3" w14:textId="77777777" w:rsidR="00520F80" w:rsidRDefault="00520F80">
            <w:pPr>
              <w:pStyle w:val="ConsPlusNormal"/>
              <w:jc w:val="center"/>
            </w:pPr>
            <w:r>
              <w:t>0,0</w:t>
            </w:r>
          </w:p>
        </w:tc>
        <w:tc>
          <w:tcPr>
            <w:tcW w:w="1644" w:type="dxa"/>
          </w:tcPr>
          <w:p w14:paraId="3AE93AF1" w14:textId="77777777" w:rsidR="00520F80" w:rsidRDefault="00520F80">
            <w:pPr>
              <w:pStyle w:val="ConsPlusNormal"/>
              <w:jc w:val="center"/>
            </w:pPr>
            <w:r>
              <w:t>0,0</w:t>
            </w:r>
          </w:p>
        </w:tc>
        <w:tc>
          <w:tcPr>
            <w:tcW w:w="1701" w:type="dxa"/>
          </w:tcPr>
          <w:p w14:paraId="20870259" w14:textId="77777777" w:rsidR="00520F80" w:rsidRDefault="00520F80">
            <w:pPr>
              <w:pStyle w:val="ConsPlusNormal"/>
              <w:jc w:val="center"/>
            </w:pPr>
            <w:r>
              <w:t>0,0</w:t>
            </w:r>
          </w:p>
        </w:tc>
        <w:tc>
          <w:tcPr>
            <w:tcW w:w="1644" w:type="dxa"/>
          </w:tcPr>
          <w:p w14:paraId="7671DF27" w14:textId="77777777" w:rsidR="00520F80" w:rsidRDefault="00520F80">
            <w:pPr>
              <w:pStyle w:val="ConsPlusNormal"/>
              <w:jc w:val="center"/>
            </w:pPr>
            <w:r>
              <w:t>0,0</w:t>
            </w:r>
          </w:p>
        </w:tc>
        <w:tc>
          <w:tcPr>
            <w:tcW w:w="1701" w:type="dxa"/>
          </w:tcPr>
          <w:p w14:paraId="098ADEAC" w14:textId="77777777" w:rsidR="00520F80" w:rsidRDefault="00520F80">
            <w:pPr>
              <w:pStyle w:val="ConsPlusNormal"/>
              <w:jc w:val="center"/>
            </w:pPr>
            <w:r>
              <w:t>0,0</w:t>
            </w:r>
          </w:p>
        </w:tc>
      </w:tr>
      <w:tr w:rsidR="00520F80" w14:paraId="46756E8B" w14:textId="77777777">
        <w:tc>
          <w:tcPr>
            <w:tcW w:w="3201" w:type="dxa"/>
            <w:gridSpan w:val="2"/>
            <w:vMerge w:val="restart"/>
          </w:tcPr>
          <w:p w14:paraId="52CE0086" w14:textId="77777777" w:rsidR="00520F80" w:rsidRDefault="00520F80">
            <w:pPr>
              <w:pStyle w:val="ConsPlusNormal"/>
              <w:jc w:val="both"/>
            </w:pPr>
            <w:r>
              <w:t xml:space="preserve">Основное мероприятие 2.7. </w:t>
            </w:r>
            <w:r>
              <w:lastRenderedPageBreak/>
              <w:t>Приобретение автомобильного транспорта российского производства для государственного учреждения социального обслуживания в целях перевозки детей и лиц с ограниченными возможностями здоровья</w:t>
            </w:r>
          </w:p>
        </w:tc>
        <w:tc>
          <w:tcPr>
            <w:tcW w:w="2098" w:type="dxa"/>
          </w:tcPr>
          <w:p w14:paraId="43F6EF45" w14:textId="77777777" w:rsidR="00520F80" w:rsidRDefault="00520F80">
            <w:pPr>
              <w:pStyle w:val="ConsPlusNormal"/>
              <w:jc w:val="both"/>
            </w:pPr>
            <w:r>
              <w:lastRenderedPageBreak/>
              <w:t>Всего, в том числе</w:t>
            </w:r>
          </w:p>
        </w:tc>
        <w:tc>
          <w:tcPr>
            <w:tcW w:w="1587" w:type="dxa"/>
          </w:tcPr>
          <w:p w14:paraId="7345F4B1" w14:textId="77777777" w:rsidR="00520F80" w:rsidRDefault="00520F80">
            <w:pPr>
              <w:pStyle w:val="ConsPlusNormal"/>
              <w:jc w:val="center"/>
            </w:pPr>
            <w:r>
              <w:t>0,0</w:t>
            </w:r>
          </w:p>
        </w:tc>
        <w:tc>
          <w:tcPr>
            <w:tcW w:w="1474" w:type="dxa"/>
          </w:tcPr>
          <w:p w14:paraId="5DC92734" w14:textId="77777777" w:rsidR="00520F80" w:rsidRDefault="00520F80">
            <w:pPr>
              <w:pStyle w:val="ConsPlusNormal"/>
              <w:jc w:val="center"/>
            </w:pPr>
            <w:r>
              <w:t>0,0</w:t>
            </w:r>
          </w:p>
        </w:tc>
        <w:tc>
          <w:tcPr>
            <w:tcW w:w="1587" w:type="dxa"/>
          </w:tcPr>
          <w:p w14:paraId="08F1EE4E" w14:textId="77777777" w:rsidR="00520F80" w:rsidRDefault="00520F80">
            <w:pPr>
              <w:pStyle w:val="ConsPlusNormal"/>
              <w:jc w:val="center"/>
            </w:pPr>
            <w:r>
              <w:t>0,0</w:t>
            </w:r>
          </w:p>
        </w:tc>
        <w:tc>
          <w:tcPr>
            <w:tcW w:w="1531" w:type="dxa"/>
          </w:tcPr>
          <w:p w14:paraId="444FD5D7" w14:textId="77777777" w:rsidR="00520F80" w:rsidRDefault="00520F80">
            <w:pPr>
              <w:pStyle w:val="ConsPlusNormal"/>
              <w:jc w:val="center"/>
            </w:pPr>
            <w:r>
              <w:t>50 000,0</w:t>
            </w:r>
          </w:p>
        </w:tc>
        <w:tc>
          <w:tcPr>
            <w:tcW w:w="1587" w:type="dxa"/>
          </w:tcPr>
          <w:p w14:paraId="45CB7917" w14:textId="77777777" w:rsidR="00520F80" w:rsidRDefault="00520F80">
            <w:pPr>
              <w:pStyle w:val="ConsPlusNormal"/>
              <w:jc w:val="center"/>
            </w:pPr>
            <w:r>
              <w:t>0,0</w:t>
            </w:r>
          </w:p>
        </w:tc>
        <w:tc>
          <w:tcPr>
            <w:tcW w:w="1644" w:type="dxa"/>
          </w:tcPr>
          <w:p w14:paraId="29F134FC" w14:textId="77777777" w:rsidR="00520F80" w:rsidRDefault="00520F80">
            <w:pPr>
              <w:pStyle w:val="ConsPlusNormal"/>
              <w:jc w:val="center"/>
            </w:pPr>
            <w:r>
              <w:t>0,0</w:t>
            </w:r>
          </w:p>
        </w:tc>
        <w:tc>
          <w:tcPr>
            <w:tcW w:w="1644" w:type="dxa"/>
          </w:tcPr>
          <w:p w14:paraId="258A61EB" w14:textId="77777777" w:rsidR="00520F80" w:rsidRDefault="00520F80">
            <w:pPr>
              <w:pStyle w:val="ConsPlusNormal"/>
              <w:jc w:val="center"/>
            </w:pPr>
            <w:r>
              <w:t>0,0</w:t>
            </w:r>
          </w:p>
        </w:tc>
        <w:tc>
          <w:tcPr>
            <w:tcW w:w="1701" w:type="dxa"/>
          </w:tcPr>
          <w:p w14:paraId="48DB3AF4" w14:textId="77777777" w:rsidR="00520F80" w:rsidRDefault="00520F80">
            <w:pPr>
              <w:pStyle w:val="ConsPlusNormal"/>
              <w:jc w:val="center"/>
            </w:pPr>
            <w:r>
              <w:t>0,0</w:t>
            </w:r>
          </w:p>
        </w:tc>
        <w:tc>
          <w:tcPr>
            <w:tcW w:w="1644" w:type="dxa"/>
          </w:tcPr>
          <w:p w14:paraId="1D718087" w14:textId="77777777" w:rsidR="00520F80" w:rsidRDefault="00520F80">
            <w:pPr>
              <w:pStyle w:val="ConsPlusNormal"/>
              <w:jc w:val="center"/>
            </w:pPr>
            <w:r>
              <w:t>0,0</w:t>
            </w:r>
          </w:p>
        </w:tc>
        <w:tc>
          <w:tcPr>
            <w:tcW w:w="1701" w:type="dxa"/>
          </w:tcPr>
          <w:p w14:paraId="265C8560" w14:textId="77777777" w:rsidR="00520F80" w:rsidRDefault="00520F80">
            <w:pPr>
              <w:pStyle w:val="ConsPlusNormal"/>
              <w:jc w:val="center"/>
            </w:pPr>
            <w:r>
              <w:t>0,0</w:t>
            </w:r>
          </w:p>
        </w:tc>
      </w:tr>
      <w:tr w:rsidR="00520F80" w14:paraId="18FC9FBF" w14:textId="77777777">
        <w:tc>
          <w:tcPr>
            <w:tcW w:w="3201" w:type="dxa"/>
            <w:gridSpan w:val="2"/>
            <w:vMerge/>
          </w:tcPr>
          <w:p w14:paraId="221EACF4" w14:textId="77777777" w:rsidR="00520F80" w:rsidRDefault="00520F80">
            <w:pPr>
              <w:pStyle w:val="ConsPlusNormal"/>
            </w:pPr>
          </w:p>
        </w:tc>
        <w:tc>
          <w:tcPr>
            <w:tcW w:w="2098" w:type="dxa"/>
          </w:tcPr>
          <w:p w14:paraId="0DDDDA0C" w14:textId="77777777" w:rsidR="00520F80" w:rsidRDefault="00520F80">
            <w:pPr>
              <w:pStyle w:val="ConsPlusNormal"/>
              <w:jc w:val="both"/>
            </w:pPr>
            <w:r>
              <w:t>расходы областного бюджета</w:t>
            </w:r>
          </w:p>
        </w:tc>
        <w:tc>
          <w:tcPr>
            <w:tcW w:w="1587" w:type="dxa"/>
          </w:tcPr>
          <w:p w14:paraId="1302A3D4" w14:textId="77777777" w:rsidR="00520F80" w:rsidRDefault="00520F80">
            <w:pPr>
              <w:pStyle w:val="ConsPlusNormal"/>
              <w:jc w:val="center"/>
            </w:pPr>
            <w:r>
              <w:t>0,0</w:t>
            </w:r>
          </w:p>
        </w:tc>
        <w:tc>
          <w:tcPr>
            <w:tcW w:w="1474" w:type="dxa"/>
          </w:tcPr>
          <w:p w14:paraId="6753A899" w14:textId="77777777" w:rsidR="00520F80" w:rsidRDefault="00520F80">
            <w:pPr>
              <w:pStyle w:val="ConsPlusNormal"/>
              <w:jc w:val="center"/>
            </w:pPr>
            <w:r>
              <w:t>0,0</w:t>
            </w:r>
          </w:p>
        </w:tc>
        <w:tc>
          <w:tcPr>
            <w:tcW w:w="1587" w:type="dxa"/>
          </w:tcPr>
          <w:p w14:paraId="0F77D259" w14:textId="77777777" w:rsidR="00520F80" w:rsidRDefault="00520F80">
            <w:pPr>
              <w:pStyle w:val="ConsPlusNormal"/>
              <w:jc w:val="center"/>
            </w:pPr>
            <w:r>
              <w:t>0,0</w:t>
            </w:r>
          </w:p>
        </w:tc>
        <w:tc>
          <w:tcPr>
            <w:tcW w:w="1531" w:type="dxa"/>
          </w:tcPr>
          <w:p w14:paraId="02CD4EDE" w14:textId="77777777" w:rsidR="00520F80" w:rsidRDefault="00520F80">
            <w:pPr>
              <w:pStyle w:val="ConsPlusNormal"/>
              <w:jc w:val="center"/>
            </w:pPr>
            <w:r>
              <w:t>0,0</w:t>
            </w:r>
          </w:p>
        </w:tc>
        <w:tc>
          <w:tcPr>
            <w:tcW w:w="1587" w:type="dxa"/>
          </w:tcPr>
          <w:p w14:paraId="19574669" w14:textId="77777777" w:rsidR="00520F80" w:rsidRDefault="00520F80">
            <w:pPr>
              <w:pStyle w:val="ConsPlusNormal"/>
              <w:jc w:val="center"/>
            </w:pPr>
            <w:r>
              <w:t>0,0</w:t>
            </w:r>
          </w:p>
        </w:tc>
        <w:tc>
          <w:tcPr>
            <w:tcW w:w="1644" w:type="dxa"/>
          </w:tcPr>
          <w:p w14:paraId="4434E09F" w14:textId="77777777" w:rsidR="00520F80" w:rsidRDefault="00520F80">
            <w:pPr>
              <w:pStyle w:val="ConsPlusNormal"/>
              <w:jc w:val="center"/>
            </w:pPr>
            <w:r>
              <w:t>0,0</w:t>
            </w:r>
          </w:p>
        </w:tc>
        <w:tc>
          <w:tcPr>
            <w:tcW w:w="1644" w:type="dxa"/>
          </w:tcPr>
          <w:p w14:paraId="3B9A0044" w14:textId="77777777" w:rsidR="00520F80" w:rsidRDefault="00520F80">
            <w:pPr>
              <w:pStyle w:val="ConsPlusNormal"/>
              <w:jc w:val="center"/>
            </w:pPr>
            <w:r>
              <w:t>0,0</w:t>
            </w:r>
          </w:p>
        </w:tc>
        <w:tc>
          <w:tcPr>
            <w:tcW w:w="1701" w:type="dxa"/>
          </w:tcPr>
          <w:p w14:paraId="1E08F5A4" w14:textId="77777777" w:rsidR="00520F80" w:rsidRDefault="00520F80">
            <w:pPr>
              <w:pStyle w:val="ConsPlusNormal"/>
              <w:jc w:val="center"/>
            </w:pPr>
            <w:r>
              <w:t>0,0</w:t>
            </w:r>
          </w:p>
        </w:tc>
        <w:tc>
          <w:tcPr>
            <w:tcW w:w="1644" w:type="dxa"/>
          </w:tcPr>
          <w:p w14:paraId="58C44C40" w14:textId="77777777" w:rsidR="00520F80" w:rsidRDefault="00520F80">
            <w:pPr>
              <w:pStyle w:val="ConsPlusNormal"/>
              <w:jc w:val="center"/>
            </w:pPr>
            <w:r>
              <w:t>0,0</w:t>
            </w:r>
          </w:p>
        </w:tc>
        <w:tc>
          <w:tcPr>
            <w:tcW w:w="1701" w:type="dxa"/>
          </w:tcPr>
          <w:p w14:paraId="7DAE0B83" w14:textId="77777777" w:rsidR="00520F80" w:rsidRDefault="00520F80">
            <w:pPr>
              <w:pStyle w:val="ConsPlusNormal"/>
              <w:jc w:val="center"/>
            </w:pPr>
            <w:r>
              <w:t>0,0</w:t>
            </w:r>
          </w:p>
        </w:tc>
      </w:tr>
      <w:tr w:rsidR="00520F80" w14:paraId="2E0970CD" w14:textId="77777777">
        <w:tc>
          <w:tcPr>
            <w:tcW w:w="3201" w:type="dxa"/>
            <w:gridSpan w:val="2"/>
            <w:vMerge/>
          </w:tcPr>
          <w:p w14:paraId="2E891F4E" w14:textId="77777777" w:rsidR="00520F80" w:rsidRDefault="00520F80">
            <w:pPr>
              <w:pStyle w:val="ConsPlusNormal"/>
            </w:pPr>
          </w:p>
        </w:tc>
        <w:tc>
          <w:tcPr>
            <w:tcW w:w="2098" w:type="dxa"/>
          </w:tcPr>
          <w:p w14:paraId="5D82C0A9" w14:textId="77777777" w:rsidR="00520F80" w:rsidRDefault="00520F80">
            <w:pPr>
              <w:pStyle w:val="ConsPlusNormal"/>
              <w:jc w:val="both"/>
            </w:pPr>
            <w:r>
              <w:t>расходы местных бюджетов</w:t>
            </w:r>
          </w:p>
        </w:tc>
        <w:tc>
          <w:tcPr>
            <w:tcW w:w="1587" w:type="dxa"/>
          </w:tcPr>
          <w:p w14:paraId="7C25FE9D" w14:textId="77777777" w:rsidR="00520F80" w:rsidRDefault="00520F80">
            <w:pPr>
              <w:pStyle w:val="ConsPlusNormal"/>
              <w:jc w:val="center"/>
            </w:pPr>
            <w:r>
              <w:t>0,0</w:t>
            </w:r>
          </w:p>
        </w:tc>
        <w:tc>
          <w:tcPr>
            <w:tcW w:w="1474" w:type="dxa"/>
          </w:tcPr>
          <w:p w14:paraId="58A5CA77" w14:textId="77777777" w:rsidR="00520F80" w:rsidRDefault="00520F80">
            <w:pPr>
              <w:pStyle w:val="ConsPlusNormal"/>
              <w:jc w:val="center"/>
            </w:pPr>
            <w:r>
              <w:t>0,0</w:t>
            </w:r>
          </w:p>
        </w:tc>
        <w:tc>
          <w:tcPr>
            <w:tcW w:w="1587" w:type="dxa"/>
          </w:tcPr>
          <w:p w14:paraId="6B5513C4" w14:textId="77777777" w:rsidR="00520F80" w:rsidRDefault="00520F80">
            <w:pPr>
              <w:pStyle w:val="ConsPlusNormal"/>
              <w:jc w:val="center"/>
            </w:pPr>
            <w:r>
              <w:t>0,0</w:t>
            </w:r>
          </w:p>
        </w:tc>
        <w:tc>
          <w:tcPr>
            <w:tcW w:w="1531" w:type="dxa"/>
          </w:tcPr>
          <w:p w14:paraId="39E42C8E" w14:textId="77777777" w:rsidR="00520F80" w:rsidRDefault="00520F80">
            <w:pPr>
              <w:pStyle w:val="ConsPlusNormal"/>
              <w:jc w:val="center"/>
            </w:pPr>
            <w:r>
              <w:t>0,0</w:t>
            </w:r>
          </w:p>
        </w:tc>
        <w:tc>
          <w:tcPr>
            <w:tcW w:w="1587" w:type="dxa"/>
          </w:tcPr>
          <w:p w14:paraId="018E2239" w14:textId="77777777" w:rsidR="00520F80" w:rsidRDefault="00520F80">
            <w:pPr>
              <w:pStyle w:val="ConsPlusNormal"/>
              <w:jc w:val="center"/>
            </w:pPr>
            <w:r>
              <w:t>0,0</w:t>
            </w:r>
          </w:p>
        </w:tc>
        <w:tc>
          <w:tcPr>
            <w:tcW w:w="1644" w:type="dxa"/>
          </w:tcPr>
          <w:p w14:paraId="44C3A7FE" w14:textId="77777777" w:rsidR="00520F80" w:rsidRDefault="00520F80">
            <w:pPr>
              <w:pStyle w:val="ConsPlusNormal"/>
              <w:jc w:val="center"/>
            </w:pPr>
            <w:r>
              <w:t>0,0</w:t>
            </w:r>
          </w:p>
        </w:tc>
        <w:tc>
          <w:tcPr>
            <w:tcW w:w="1644" w:type="dxa"/>
          </w:tcPr>
          <w:p w14:paraId="21109976" w14:textId="77777777" w:rsidR="00520F80" w:rsidRDefault="00520F80">
            <w:pPr>
              <w:pStyle w:val="ConsPlusNormal"/>
              <w:jc w:val="center"/>
            </w:pPr>
            <w:r>
              <w:t>0,0</w:t>
            </w:r>
          </w:p>
        </w:tc>
        <w:tc>
          <w:tcPr>
            <w:tcW w:w="1701" w:type="dxa"/>
          </w:tcPr>
          <w:p w14:paraId="14DC0F2C" w14:textId="77777777" w:rsidR="00520F80" w:rsidRDefault="00520F80">
            <w:pPr>
              <w:pStyle w:val="ConsPlusNormal"/>
              <w:jc w:val="center"/>
            </w:pPr>
            <w:r>
              <w:t>0,0</w:t>
            </w:r>
          </w:p>
        </w:tc>
        <w:tc>
          <w:tcPr>
            <w:tcW w:w="1644" w:type="dxa"/>
          </w:tcPr>
          <w:p w14:paraId="593ED384" w14:textId="77777777" w:rsidR="00520F80" w:rsidRDefault="00520F80">
            <w:pPr>
              <w:pStyle w:val="ConsPlusNormal"/>
              <w:jc w:val="center"/>
            </w:pPr>
            <w:r>
              <w:t>0,0</w:t>
            </w:r>
          </w:p>
        </w:tc>
        <w:tc>
          <w:tcPr>
            <w:tcW w:w="1701" w:type="dxa"/>
          </w:tcPr>
          <w:p w14:paraId="5A454232" w14:textId="77777777" w:rsidR="00520F80" w:rsidRDefault="00520F80">
            <w:pPr>
              <w:pStyle w:val="ConsPlusNormal"/>
              <w:jc w:val="center"/>
            </w:pPr>
            <w:r>
              <w:t>0,0</w:t>
            </w:r>
          </w:p>
        </w:tc>
      </w:tr>
      <w:tr w:rsidR="00520F80" w14:paraId="6EFD035E" w14:textId="77777777">
        <w:tc>
          <w:tcPr>
            <w:tcW w:w="3201" w:type="dxa"/>
            <w:gridSpan w:val="2"/>
            <w:vMerge/>
          </w:tcPr>
          <w:p w14:paraId="3B392CE2" w14:textId="77777777" w:rsidR="00520F80" w:rsidRDefault="00520F80">
            <w:pPr>
              <w:pStyle w:val="ConsPlusNormal"/>
            </w:pPr>
          </w:p>
        </w:tc>
        <w:tc>
          <w:tcPr>
            <w:tcW w:w="2098" w:type="dxa"/>
          </w:tcPr>
          <w:p w14:paraId="1B7BADB9" w14:textId="77777777" w:rsidR="00520F80" w:rsidRDefault="00520F80">
            <w:pPr>
              <w:pStyle w:val="ConsPlusNormal"/>
              <w:jc w:val="both"/>
            </w:pPr>
            <w:r>
              <w:t>расходы государственных внебюджетных фондов Российской Федерации</w:t>
            </w:r>
          </w:p>
        </w:tc>
        <w:tc>
          <w:tcPr>
            <w:tcW w:w="1587" w:type="dxa"/>
          </w:tcPr>
          <w:p w14:paraId="72C460F4" w14:textId="77777777" w:rsidR="00520F80" w:rsidRDefault="00520F80">
            <w:pPr>
              <w:pStyle w:val="ConsPlusNormal"/>
              <w:jc w:val="center"/>
            </w:pPr>
            <w:r>
              <w:t>0,0</w:t>
            </w:r>
          </w:p>
        </w:tc>
        <w:tc>
          <w:tcPr>
            <w:tcW w:w="1474" w:type="dxa"/>
          </w:tcPr>
          <w:p w14:paraId="72C86D2B" w14:textId="77777777" w:rsidR="00520F80" w:rsidRDefault="00520F80">
            <w:pPr>
              <w:pStyle w:val="ConsPlusNormal"/>
              <w:jc w:val="center"/>
            </w:pPr>
            <w:r>
              <w:t>0,0</w:t>
            </w:r>
          </w:p>
        </w:tc>
        <w:tc>
          <w:tcPr>
            <w:tcW w:w="1587" w:type="dxa"/>
          </w:tcPr>
          <w:p w14:paraId="0E1106A1" w14:textId="77777777" w:rsidR="00520F80" w:rsidRDefault="00520F80">
            <w:pPr>
              <w:pStyle w:val="ConsPlusNormal"/>
              <w:jc w:val="center"/>
            </w:pPr>
            <w:r>
              <w:t>0,0</w:t>
            </w:r>
          </w:p>
        </w:tc>
        <w:tc>
          <w:tcPr>
            <w:tcW w:w="1531" w:type="dxa"/>
          </w:tcPr>
          <w:p w14:paraId="3E3819A4" w14:textId="77777777" w:rsidR="00520F80" w:rsidRDefault="00520F80">
            <w:pPr>
              <w:pStyle w:val="ConsPlusNormal"/>
              <w:jc w:val="center"/>
            </w:pPr>
            <w:r>
              <w:t>0,0</w:t>
            </w:r>
          </w:p>
        </w:tc>
        <w:tc>
          <w:tcPr>
            <w:tcW w:w="1587" w:type="dxa"/>
          </w:tcPr>
          <w:p w14:paraId="093C898A" w14:textId="77777777" w:rsidR="00520F80" w:rsidRDefault="00520F80">
            <w:pPr>
              <w:pStyle w:val="ConsPlusNormal"/>
              <w:jc w:val="center"/>
            </w:pPr>
            <w:r>
              <w:t>0,0</w:t>
            </w:r>
          </w:p>
        </w:tc>
        <w:tc>
          <w:tcPr>
            <w:tcW w:w="1644" w:type="dxa"/>
          </w:tcPr>
          <w:p w14:paraId="72752841" w14:textId="77777777" w:rsidR="00520F80" w:rsidRDefault="00520F80">
            <w:pPr>
              <w:pStyle w:val="ConsPlusNormal"/>
              <w:jc w:val="center"/>
            </w:pPr>
            <w:r>
              <w:t>0,0</w:t>
            </w:r>
          </w:p>
        </w:tc>
        <w:tc>
          <w:tcPr>
            <w:tcW w:w="1644" w:type="dxa"/>
          </w:tcPr>
          <w:p w14:paraId="13963D80" w14:textId="77777777" w:rsidR="00520F80" w:rsidRDefault="00520F80">
            <w:pPr>
              <w:pStyle w:val="ConsPlusNormal"/>
              <w:jc w:val="center"/>
            </w:pPr>
            <w:r>
              <w:t>0,0</w:t>
            </w:r>
          </w:p>
        </w:tc>
        <w:tc>
          <w:tcPr>
            <w:tcW w:w="1701" w:type="dxa"/>
          </w:tcPr>
          <w:p w14:paraId="05C222F5" w14:textId="77777777" w:rsidR="00520F80" w:rsidRDefault="00520F80">
            <w:pPr>
              <w:pStyle w:val="ConsPlusNormal"/>
              <w:jc w:val="center"/>
            </w:pPr>
            <w:r>
              <w:t>0,0</w:t>
            </w:r>
          </w:p>
        </w:tc>
        <w:tc>
          <w:tcPr>
            <w:tcW w:w="1644" w:type="dxa"/>
          </w:tcPr>
          <w:p w14:paraId="03C3C11D" w14:textId="77777777" w:rsidR="00520F80" w:rsidRDefault="00520F80">
            <w:pPr>
              <w:pStyle w:val="ConsPlusNormal"/>
              <w:jc w:val="center"/>
            </w:pPr>
            <w:r>
              <w:t>0,0</w:t>
            </w:r>
          </w:p>
        </w:tc>
        <w:tc>
          <w:tcPr>
            <w:tcW w:w="1701" w:type="dxa"/>
          </w:tcPr>
          <w:p w14:paraId="07D41A2E" w14:textId="77777777" w:rsidR="00520F80" w:rsidRDefault="00520F80">
            <w:pPr>
              <w:pStyle w:val="ConsPlusNormal"/>
              <w:jc w:val="center"/>
            </w:pPr>
            <w:r>
              <w:t>0,0</w:t>
            </w:r>
          </w:p>
        </w:tc>
      </w:tr>
      <w:tr w:rsidR="00520F80" w14:paraId="6F153CBF" w14:textId="77777777">
        <w:tc>
          <w:tcPr>
            <w:tcW w:w="3201" w:type="dxa"/>
            <w:gridSpan w:val="2"/>
            <w:vMerge/>
          </w:tcPr>
          <w:p w14:paraId="7B7710E0" w14:textId="77777777" w:rsidR="00520F80" w:rsidRDefault="00520F80">
            <w:pPr>
              <w:pStyle w:val="ConsPlusNormal"/>
            </w:pPr>
          </w:p>
        </w:tc>
        <w:tc>
          <w:tcPr>
            <w:tcW w:w="2098" w:type="dxa"/>
          </w:tcPr>
          <w:p w14:paraId="21CF5897" w14:textId="77777777" w:rsidR="00520F80" w:rsidRDefault="00520F80">
            <w:pPr>
              <w:pStyle w:val="ConsPlusNormal"/>
              <w:jc w:val="both"/>
            </w:pPr>
            <w:r>
              <w:t>расходы территориальных государственных внебюджетных фондов</w:t>
            </w:r>
          </w:p>
        </w:tc>
        <w:tc>
          <w:tcPr>
            <w:tcW w:w="1587" w:type="dxa"/>
          </w:tcPr>
          <w:p w14:paraId="2A864C08" w14:textId="77777777" w:rsidR="00520F80" w:rsidRDefault="00520F80">
            <w:pPr>
              <w:pStyle w:val="ConsPlusNormal"/>
              <w:jc w:val="center"/>
            </w:pPr>
            <w:r>
              <w:t>0,0</w:t>
            </w:r>
          </w:p>
        </w:tc>
        <w:tc>
          <w:tcPr>
            <w:tcW w:w="1474" w:type="dxa"/>
          </w:tcPr>
          <w:p w14:paraId="7D1FAB11" w14:textId="77777777" w:rsidR="00520F80" w:rsidRDefault="00520F80">
            <w:pPr>
              <w:pStyle w:val="ConsPlusNormal"/>
              <w:jc w:val="center"/>
            </w:pPr>
            <w:r>
              <w:t>0,0</w:t>
            </w:r>
          </w:p>
        </w:tc>
        <w:tc>
          <w:tcPr>
            <w:tcW w:w="1587" w:type="dxa"/>
          </w:tcPr>
          <w:p w14:paraId="42F2950D" w14:textId="77777777" w:rsidR="00520F80" w:rsidRDefault="00520F80">
            <w:pPr>
              <w:pStyle w:val="ConsPlusNormal"/>
              <w:jc w:val="center"/>
            </w:pPr>
            <w:r>
              <w:t>0,0</w:t>
            </w:r>
          </w:p>
        </w:tc>
        <w:tc>
          <w:tcPr>
            <w:tcW w:w="1531" w:type="dxa"/>
          </w:tcPr>
          <w:p w14:paraId="6F4CE086" w14:textId="77777777" w:rsidR="00520F80" w:rsidRDefault="00520F80">
            <w:pPr>
              <w:pStyle w:val="ConsPlusNormal"/>
              <w:jc w:val="center"/>
            </w:pPr>
            <w:r>
              <w:t>0,0</w:t>
            </w:r>
          </w:p>
        </w:tc>
        <w:tc>
          <w:tcPr>
            <w:tcW w:w="1587" w:type="dxa"/>
          </w:tcPr>
          <w:p w14:paraId="734E557C" w14:textId="77777777" w:rsidR="00520F80" w:rsidRDefault="00520F80">
            <w:pPr>
              <w:pStyle w:val="ConsPlusNormal"/>
              <w:jc w:val="center"/>
            </w:pPr>
            <w:r>
              <w:t>0,0</w:t>
            </w:r>
          </w:p>
        </w:tc>
        <w:tc>
          <w:tcPr>
            <w:tcW w:w="1644" w:type="dxa"/>
          </w:tcPr>
          <w:p w14:paraId="1F3269F7" w14:textId="77777777" w:rsidR="00520F80" w:rsidRDefault="00520F80">
            <w:pPr>
              <w:pStyle w:val="ConsPlusNormal"/>
              <w:jc w:val="center"/>
            </w:pPr>
            <w:r>
              <w:t>0,0</w:t>
            </w:r>
          </w:p>
        </w:tc>
        <w:tc>
          <w:tcPr>
            <w:tcW w:w="1644" w:type="dxa"/>
          </w:tcPr>
          <w:p w14:paraId="6C17DC34" w14:textId="77777777" w:rsidR="00520F80" w:rsidRDefault="00520F80">
            <w:pPr>
              <w:pStyle w:val="ConsPlusNormal"/>
              <w:jc w:val="center"/>
            </w:pPr>
            <w:r>
              <w:t>0,0</w:t>
            </w:r>
          </w:p>
        </w:tc>
        <w:tc>
          <w:tcPr>
            <w:tcW w:w="1701" w:type="dxa"/>
          </w:tcPr>
          <w:p w14:paraId="6A67AEEC" w14:textId="77777777" w:rsidR="00520F80" w:rsidRDefault="00520F80">
            <w:pPr>
              <w:pStyle w:val="ConsPlusNormal"/>
              <w:jc w:val="center"/>
            </w:pPr>
            <w:r>
              <w:t>0,0</w:t>
            </w:r>
          </w:p>
        </w:tc>
        <w:tc>
          <w:tcPr>
            <w:tcW w:w="1644" w:type="dxa"/>
          </w:tcPr>
          <w:p w14:paraId="26AE93A4" w14:textId="77777777" w:rsidR="00520F80" w:rsidRDefault="00520F80">
            <w:pPr>
              <w:pStyle w:val="ConsPlusNormal"/>
              <w:jc w:val="center"/>
            </w:pPr>
            <w:r>
              <w:t>0,0</w:t>
            </w:r>
          </w:p>
        </w:tc>
        <w:tc>
          <w:tcPr>
            <w:tcW w:w="1701" w:type="dxa"/>
          </w:tcPr>
          <w:p w14:paraId="1262B061" w14:textId="77777777" w:rsidR="00520F80" w:rsidRDefault="00520F80">
            <w:pPr>
              <w:pStyle w:val="ConsPlusNormal"/>
              <w:jc w:val="center"/>
            </w:pPr>
            <w:r>
              <w:t>0,0</w:t>
            </w:r>
          </w:p>
        </w:tc>
      </w:tr>
      <w:tr w:rsidR="00520F80" w14:paraId="5AD0BC5A" w14:textId="77777777">
        <w:tc>
          <w:tcPr>
            <w:tcW w:w="3201" w:type="dxa"/>
            <w:gridSpan w:val="2"/>
            <w:vMerge/>
          </w:tcPr>
          <w:p w14:paraId="1CC85E7B" w14:textId="77777777" w:rsidR="00520F80" w:rsidRDefault="00520F80">
            <w:pPr>
              <w:pStyle w:val="ConsPlusNormal"/>
            </w:pPr>
          </w:p>
        </w:tc>
        <w:tc>
          <w:tcPr>
            <w:tcW w:w="2098" w:type="dxa"/>
          </w:tcPr>
          <w:p w14:paraId="4DDD4829" w14:textId="77777777" w:rsidR="00520F80" w:rsidRDefault="00520F80">
            <w:pPr>
              <w:pStyle w:val="ConsPlusNormal"/>
              <w:jc w:val="both"/>
            </w:pPr>
            <w:r>
              <w:t>федеральный бюджет</w:t>
            </w:r>
          </w:p>
        </w:tc>
        <w:tc>
          <w:tcPr>
            <w:tcW w:w="1587" w:type="dxa"/>
          </w:tcPr>
          <w:p w14:paraId="3D261E91" w14:textId="77777777" w:rsidR="00520F80" w:rsidRDefault="00520F80">
            <w:pPr>
              <w:pStyle w:val="ConsPlusNormal"/>
              <w:jc w:val="center"/>
            </w:pPr>
            <w:r>
              <w:t>0,0</w:t>
            </w:r>
          </w:p>
        </w:tc>
        <w:tc>
          <w:tcPr>
            <w:tcW w:w="1474" w:type="dxa"/>
          </w:tcPr>
          <w:p w14:paraId="7A6F7A10" w14:textId="77777777" w:rsidR="00520F80" w:rsidRDefault="00520F80">
            <w:pPr>
              <w:pStyle w:val="ConsPlusNormal"/>
              <w:jc w:val="center"/>
            </w:pPr>
            <w:r>
              <w:t>0,0</w:t>
            </w:r>
          </w:p>
        </w:tc>
        <w:tc>
          <w:tcPr>
            <w:tcW w:w="1587" w:type="dxa"/>
          </w:tcPr>
          <w:p w14:paraId="21AAAC67" w14:textId="77777777" w:rsidR="00520F80" w:rsidRDefault="00520F80">
            <w:pPr>
              <w:pStyle w:val="ConsPlusNormal"/>
              <w:jc w:val="center"/>
            </w:pPr>
            <w:r>
              <w:t>0,0</w:t>
            </w:r>
          </w:p>
        </w:tc>
        <w:tc>
          <w:tcPr>
            <w:tcW w:w="1531" w:type="dxa"/>
          </w:tcPr>
          <w:p w14:paraId="2BA4B72C" w14:textId="77777777" w:rsidR="00520F80" w:rsidRDefault="00520F80">
            <w:pPr>
              <w:pStyle w:val="ConsPlusNormal"/>
              <w:jc w:val="center"/>
            </w:pPr>
            <w:r>
              <w:t>50 000,0</w:t>
            </w:r>
          </w:p>
        </w:tc>
        <w:tc>
          <w:tcPr>
            <w:tcW w:w="1587" w:type="dxa"/>
          </w:tcPr>
          <w:p w14:paraId="6913DEF6" w14:textId="77777777" w:rsidR="00520F80" w:rsidRDefault="00520F80">
            <w:pPr>
              <w:pStyle w:val="ConsPlusNormal"/>
              <w:jc w:val="center"/>
            </w:pPr>
            <w:r>
              <w:t>0,0</w:t>
            </w:r>
          </w:p>
        </w:tc>
        <w:tc>
          <w:tcPr>
            <w:tcW w:w="1644" w:type="dxa"/>
          </w:tcPr>
          <w:p w14:paraId="3A5D6440" w14:textId="77777777" w:rsidR="00520F80" w:rsidRDefault="00520F80">
            <w:pPr>
              <w:pStyle w:val="ConsPlusNormal"/>
              <w:jc w:val="center"/>
            </w:pPr>
            <w:r>
              <w:t>0,0</w:t>
            </w:r>
          </w:p>
        </w:tc>
        <w:tc>
          <w:tcPr>
            <w:tcW w:w="1644" w:type="dxa"/>
          </w:tcPr>
          <w:p w14:paraId="2BDBBFC5" w14:textId="77777777" w:rsidR="00520F80" w:rsidRDefault="00520F80">
            <w:pPr>
              <w:pStyle w:val="ConsPlusNormal"/>
              <w:jc w:val="center"/>
            </w:pPr>
            <w:r>
              <w:t>0,0</w:t>
            </w:r>
          </w:p>
        </w:tc>
        <w:tc>
          <w:tcPr>
            <w:tcW w:w="1701" w:type="dxa"/>
          </w:tcPr>
          <w:p w14:paraId="2858BE36" w14:textId="77777777" w:rsidR="00520F80" w:rsidRDefault="00520F80">
            <w:pPr>
              <w:pStyle w:val="ConsPlusNormal"/>
              <w:jc w:val="center"/>
            </w:pPr>
            <w:r>
              <w:t>0,0</w:t>
            </w:r>
          </w:p>
        </w:tc>
        <w:tc>
          <w:tcPr>
            <w:tcW w:w="1644" w:type="dxa"/>
          </w:tcPr>
          <w:p w14:paraId="6F85E8B1" w14:textId="77777777" w:rsidR="00520F80" w:rsidRDefault="00520F80">
            <w:pPr>
              <w:pStyle w:val="ConsPlusNormal"/>
              <w:jc w:val="center"/>
            </w:pPr>
            <w:r>
              <w:t>0,0</w:t>
            </w:r>
          </w:p>
        </w:tc>
        <w:tc>
          <w:tcPr>
            <w:tcW w:w="1701" w:type="dxa"/>
          </w:tcPr>
          <w:p w14:paraId="7F3CCEA6" w14:textId="77777777" w:rsidR="00520F80" w:rsidRDefault="00520F80">
            <w:pPr>
              <w:pStyle w:val="ConsPlusNormal"/>
              <w:jc w:val="center"/>
            </w:pPr>
            <w:r>
              <w:t>0,0</w:t>
            </w:r>
          </w:p>
        </w:tc>
      </w:tr>
      <w:tr w:rsidR="00520F80" w14:paraId="1378C1AE" w14:textId="77777777">
        <w:tc>
          <w:tcPr>
            <w:tcW w:w="3201" w:type="dxa"/>
            <w:gridSpan w:val="2"/>
            <w:vMerge/>
          </w:tcPr>
          <w:p w14:paraId="14D6A0E4" w14:textId="77777777" w:rsidR="00520F80" w:rsidRDefault="00520F80">
            <w:pPr>
              <w:pStyle w:val="ConsPlusNormal"/>
            </w:pPr>
          </w:p>
        </w:tc>
        <w:tc>
          <w:tcPr>
            <w:tcW w:w="2098" w:type="dxa"/>
          </w:tcPr>
          <w:p w14:paraId="08E6F64A" w14:textId="77777777" w:rsidR="00520F80" w:rsidRDefault="00520F80">
            <w:pPr>
              <w:pStyle w:val="ConsPlusNormal"/>
              <w:jc w:val="both"/>
            </w:pPr>
            <w:r>
              <w:t>средства юридических лиц</w:t>
            </w:r>
          </w:p>
        </w:tc>
        <w:tc>
          <w:tcPr>
            <w:tcW w:w="1587" w:type="dxa"/>
          </w:tcPr>
          <w:p w14:paraId="1F8335D9" w14:textId="77777777" w:rsidR="00520F80" w:rsidRDefault="00520F80">
            <w:pPr>
              <w:pStyle w:val="ConsPlusNormal"/>
              <w:jc w:val="center"/>
            </w:pPr>
            <w:r>
              <w:t>0,0</w:t>
            </w:r>
          </w:p>
        </w:tc>
        <w:tc>
          <w:tcPr>
            <w:tcW w:w="1474" w:type="dxa"/>
          </w:tcPr>
          <w:p w14:paraId="07B58BD2" w14:textId="77777777" w:rsidR="00520F80" w:rsidRDefault="00520F80">
            <w:pPr>
              <w:pStyle w:val="ConsPlusNormal"/>
              <w:jc w:val="center"/>
            </w:pPr>
            <w:r>
              <w:t>0,0</w:t>
            </w:r>
          </w:p>
        </w:tc>
        <w:tc>
          <w:tcPr>
            <w:tcW w:w="1587" w:type="dxa"/>
          </w:tcPr>
          <w:p w14:paraId="5AC19D6D" w14:textId="77777777" w:rsidR="00520F80" w:rsidRDefault="00520F80">
            <w:pPr>
              <w:pStyle w:val="ConsPlusNormal"/>
              <w:jc w:val="center"/>
            </w:pPr>
            <w:r>
              <w:t>0,0</w:t>
            </w:r>
          </w:p>
        </w:tc>
        <w:tc>
          <w:tcPr>
            <w:tcW w:w="1531" w:type="dxa"/>
          </w:tcPr>
          <w:p w14:paraId="50C149E5" w14:textId="77777777" w:rsidR="00520F80" w:rsidRDefault="00520F80">
            <w:pPr>
              <w:pStyle w:val="ConsPlusNormal"/>
              <w:jc w:val="center"/>
            </w:pPr>
            <w:r>
              <w:t>0,0</w:t>
            </w:r>
          </w:p>
        </w:tc>
        <w:tc>
          <w:tcPr>
            <w:tcW w:w="1587" w:type="dxa"/>
          </w:tcPr>
          <w:p w14:paraId="223CB43B" w14:textId="77777777" w:rsidR="00520F80" w:rsidRDefault="00520F80">
            <w:pPr>
              <w:pStyle w:val="ConsPlusNormal"/>
              <w:jc w:val="center"/>
            </w:pPr>
            <w:r>
              <w:t>0,0</w:t>
            </w:r>
          </w:p>
        </w:tc>
        <w:tc>
          <w:tcPr>
            <w:tcW w:w="1644" w:type="dxa"/>
          </w:tcPr>
          <w:p w14:paraId="0DDAED57" w14:textId="77777777" w:rsidR="00520F80" w:rsidRDefault="00520F80">
            <w:pPr>
              <w:pStyle w:val="ConsPlusNormal"/>
              <w:jc w:val="center"/>
            </w:pPr>
            <w:r>
              <w:t>0,0</w:t>
            </w:r>
          </w:p>
        </w:tc>
        <w:tc>
          <w:tcPr>
            <w:tcW w:w="1644" w:type="dxa"/>
          </w:tcPr>
          <w:p w14:paraId="22CFD509" w14:textId="77777777" w:rsidR="00520F80" w:rsidRDefault="00520F80">
            <w:pPr>
              <w:pStyle w:val="ConsPlusNormal"/>
              <w:jc w:val="center"/>
            </w:pPr>
            <w:r>
              <w:t>0,0</w:t>
            </w:r>
          </w:p>
        </w:tc>
        <w:tc>
          <w:tcPr>
            <w:tcW w:w="1701" w:type="dxa"/>
          </w:tcPr>
          <w:p w14:paraId="1A2C771D" w14:textId="77777777" w:rsidR="00520F80" w:rsidRDefault="00520F80">
            <w:pPr>
              <w:pStyle w:val="ConsPlusNormal"/>
              <w:jc w:val="center"/>
            </w:pPr>
            <w:r>
              <w:t>0,0</w:t>
            </w:r>
          </w:p>
        </w:tc>
        <w:tc>
          <w:tcPr>
            <w:tcW w:w="1644" w:type="dxa"/>
          </w:tcPr>
          <w:p w14:paraId="36E259E5" w14:textId="77777777" w:rsidR="00520F80" w:rsidRDefault="00520F80">
            <w:pPr>
              <w:pStyle w:val="ConsPlusNormal"/>
              <w:jc w:val="center"/>
            </w:pPr>
            <w:r>
              <w:t>0,0</w:t>
            </w:r>
          </w:p>
        </w:tc>
        <w:tc>
          <w:tcPr>
            <w:tcW w:w="1701" w:type="dxa"/>
          </w:tcPr>
          <w:p w14:paraId="249F6F2C" w14:textId="77777777" w:rsidR="00520F80" w:rsidRDefault="00520F80">
            <w:pPr>
              <w:pStyle w:val="ConsPlusNormal"/>
              <w:jc w:val="center"/>
            </w:pPr>
            <w:r>
              <w:t>0,0</w:t>
            </w:r>
          </w:p>
        </w:tc>
      </w:tr>
      <w:tr w:rsidR="00520F80" w14:paraId="01F275D7" w14:textId="77777777">
        <w:tc>
          <w:tcPr>
            <w:tcW w:w="3201" w:type="dxa"/>
            <w:gridSpan w:val="2"/>
            <w:vMerge/>
          </w:tcPr>
          <w:p w14:paraId="1AAAE9C2" w14:textId="77777777" w:rsidR="00520F80" w:rsidRDefault="00520F80">
            <w:pPr>
              <w:pStyle w:val="ConsPlusNormal"/>
            </w:pPr>
          </w:p>
        </w:tc>
        <w:tc>
          <w:tcPr>
            <w:tcW w:w="2098" w:type="dxa"/>
          </w:tcPr>
          <w:p w14:paraId="29D67E23" w14:textId="77777777" w:rsidR="00520F80" w:rsidRDefault="00520F80">
            <w:pPr>
              <w:pStyle w:val="ConsPlusNormal"/>
              <w:jc w:val="both"/>
            </w:pPr>
            <w:r>
              <w:t>прочие источники (средства предприятий, собственные средства населения)</w:t>
            </w:r>
          </w:p>
        </w:tc>
        <w:tc>
          <w:tcPr>
            <w:tcW w:w="1587" w:type="dxa"/>
          </w:tcPr>
          <w:p w14:paraId="24B1C335" w14:textId="77777777" w:rsidR="00520F80" w:rsidRDefault="00520F80">
            <w:pPr>
              <w:pStyle w:val="ConsPlusNormal"/>
              <w:jc w:val="center"/>
            </w:pPr>
            <w:r>
              <w:t>0,0</w:t>
            </w:r>
          </w:p>
        </w:tc>
        <w:tc>
          <w:tcPr>
            <w:tcW w:w="1474" w:type="dxa"/>
          </w:tcPr>
          <w:p w14:paraId="529A8E76" w14:textId="77777777" w:rsidR="00520F80" w:rsidRDefault="00520F80">
            <w:pPr>
              <w:pStyle w:val="ConsPlusNormal"/>
              <w:jc w:val="center"/>
            </w:pPr>
            <w:r>
              <w:t>0,0</w:t>
            </w:r>
          </w:p>
        </w:tc>
        <w:tc>
          <w:tcPr>
            <w:tcW w:w="1587" w:type="dxa"/>
          </w:tcPr>
          <w:p w14:paraId="0E582647" w14:textId="77777777" w:rsidR="00520F80" w:rsidRDefault="00520F80">
            <w:pPr>
              <w:pStyle w:val="ConsPlusNormal"/>
              <w:jc w:val="center"/>
            </w:pPr>
            <w:r>
              <w:t>0,0</w:t>
            </w:r>
          </w:p>
        </w:tc>
        <w:tc>
          <w:tcPr>
            <w:tcW w:w="1531" w:type="dxa"/>
          </w:tcPr>
          <w:p w14:paraId="66C12A5D" w14:textId="77777777" w:rsidR="00520F80" w:rsidRDefault="00520F80">
            <w:pPr>
              <w:pStyle w:val="ConsPlusNormal"/>
              <w:jc w:val="center"/>
            </w:pPr>
            <w:r>
              <w:t>0,0</w:t>
            </w:r>
          </w:p>
        </w:tc>
        <w:tc>
          <w:tcPr>
            <w:tcW w:w="1587" w:type="dxa"/>
          </w:tcPr>
          <w:p w14:paraId="1B8310F2" w14:textId="77777777" w:rsidR="00520F80" w:rsidRDefault="00520F80">
            <w:pPr>
              <w:pStyle w:val="ConsPlusNormal"/>
              <w:jc w:val="center"/>
            </w:pPr>
            <w:r>
              <w:t>0,0</w:t>
            </w:r>
          </w:p>
        </w:tc>
        <w:tc>
          <w:tcPr>
            <w:tcW w:w="1644" w:type="dxa"/>
          </w:tcPr>
          <w:p w14:paraId="0E2DE19E" w14:textId="77777777" w:rsidR="00520F80" w:rsidRDefault="00520F80">
            <w:pPr>
              <w:pStyle w:val="ConsPlusNormal"/>
              <w:jc w:val="center"/>
            </w:pPr>
            <w:r>
              <w:t>0,0</w:t>
            </w:r>
          </w:p>
        </w:tc>
        <w:tc>
          <w:tcPr>
            <w:tcW w:w="1644" w:type="dxa"/>
          </w:tcPr>
          <w:p w14:paraId="11352BBD" w14:textId="77777777" w:rsidR="00520F80" w:rsidRDefault="00520F80">
            <w:pPr>
              <w:pStyle w:val="ConsPlusNormal"/>
              <w:jc w:val="center"/>
            </w:pPr>
            <w:r>
              <w:t>0,0</w:t>
            </w:r>
          </w:p>
        </w:tc>
        <w:tc>
          <w:tcPr>
            <w:tcW w:w="1701" w:type="dxa"/>
          </w:tcPr>
          <w:p w14:paraId="3FDBB41F" w14:textId="77777777" w:rsidR="00520F80" w:rsidRDefault="00520F80">
            <w:pPr>
              <w:pStyle w:val="ConsPlusNormal"/>
              <w:jc w:val="center"/>
            </w:pPr>
            <w:r>
              <w:t>0,0</w:t>
            </w:r>
          </w:p>
        </w:tc>
        <w:tc>
          <w:tcPr>
            <w:tcW w:w="1644" w:type="dxa"/>
          </w:tcPr>
          <w:p w14:paraId="6A99E785" w14:textId="77777777" w:rsidR="00520F80" w:rsidRDefault="00520F80">
            <w:pPr>
              <w:pStyle w:val="ConsPlusNormal"/>
              <w:jc w:val="center"/>
            </w:pPr>
            <w:r>
              <w:t>0,0</w:t>
            </w:r>
          </w:p>
        </w:tc>
        <w:tc>
          <w:tcPr>
            <w:tcW w:w="1701" w:type="dxa"/>
          </w:tcPr>
          <w:p w14:paraId="2D53C67D" w14:textId="77777777" w:rsidR="00520F80" w:rsidRDefault="00520F80">
            <w:pPr>
              <w:pStyle w:val="ConsPlusNormal"/>
              <w:jc w:val="center"/>
            </w:pPr>
            <w:r>
              <w:t>0,0</w:t>
            </w:r>
          </w:p>
        </w:tc>
      </w:tr>
      <w:tr w:rsidR="00520F80" w14:paraId="0F0790C6" w14:textId="77777777">
        <w:tc>
          <w:tcPr>
            <w:tcW w:w="3201" w:type="dxa"/>
            <w:gridSpan w:val="2"/>
            <w:vMerge w:val="restart"/>
          </w:tcPr>
          <w:p w14:paraId="4D9F7712" w14:textId="77777777" w:rsidR="00520F80" w:rsidRDefault="00520F80">
            <w:pPr>
              <w:pStyle w:val="ConsPlusNormal"/>
              <w:jc w:val="both"/>
            </w:pPr>
            <w:r>
              <w:t>Основное мероприятие 2.Р1. Региональный проект "Финансовая поддержка семей при рождении детей"</w:t>
            </w:r>
          </w:p>
        </w:tc>
        <w:tc>
          <w:tcPr>
            <w:tcW w:w="2098" w:type="dxa"/>
          </w:tcPr>
          <w:p w14:paraId="79A7CFB2" w14:textId="77777777" w:rsidR="00520F80" w:rsidRDefault="00520F80">
            <w:pPr>
              <w:pStyle w:val="ConsPlusNormal"/>
              <w:jc w:val="both"/>
            </w:pPr>
            <w:r>
              <w:t>Всего, в том числе</w:t>
            </w:r>
          </w:p>
        </w:tc>
        <w:tc>
          <w:tcPr>
            <w:tcW w:w="1587" w:type="dxa"/>
          </w:tcPr>
          <w:p w14:paraId="35D7CE8F" w14:textId="77777777" w:rsidR="00520F80" w:rsidRDefault="00520F80">
            <w:pPr>
              <w:pStyle w:val="ConsPlusNormal"/>
              <w:jc w:val="center"/>
            </w:pPr>
            <w:r>
              <w:t>0,0</w:t>
            </w:r>
          </w:p>
        </w:tc>
        <w:tc>
          <w:tcPr>
            <w:tcW w:w="1474" w:type="dxa"/>
          </w:tcPr>
          <w:p w14:paraId="331C1732" w14:textId="77777777" w:rsidR="00520F80" w:rsidRDefault="00520F80">
            <w:pPr>
              <w:pStyle w:val="ConsPlusNormal"/>
              <w:jc w:val="center"/>
            </w:pPr>
            <w:r>
              <w:t>0,0</w:t>
            </w:r>
          </w:p>
        </w:tc>
        <w:tc>
          <w:tcPr>
            <w:tcW w:w="1587" w:type="dxa"/>
          </w:tcPr>
          <w:p w14:paraId="57B2AB6F" w14:textId="77777777" w:rsidR="00520F80" w:rsidRDefault="00520F80">
            <w:pPr>
              <w:pStyle w:val="ConsPlusNormal"/>
              <w:jc w:val="center"/>
            </w:pPr>
            <w:r>
              <w:t>0,0</w:t>
            </w:r>
          </w:p>
        </w:tc>
        <w:tc>
          <w:tcPr>
            <w:tcW w:w="1531" w:type="dxa"/>
          </w:tcPr>
          <w:p w14:paraId="7C67AC18" w14:textId="77777777" w:rsidR="00520F80" w:rsidRDefault="00520F80">
            <w:pPr>
              <w:pStyle w:val="ConsPlusNormal"/>
              <w:jc w:val="center"/>
            </w:pPr>
            <w:r>
              <w:t>0,0</w:t>
            </w:r>
          </w:p>
        </w:tc>
        <w:tc>
          <w:tcPr>
            <w:tcW w:w="1587" w:type="dxa"/>
          </w:tcPr>
          <w:p w14:paraId="30420EB4" w14:textId="77777777" w:rsidR="00520F80" w:rsidRDefault="00520F80">
            <w:pPr>
              <w:pStyle w:val="ConsPlusNormal"/>
              <w:jc w:val="center"/>
            </w:pPr>
            <w:r>
              <w:t>18 000,0</w:t>
            </w:r>
          </w:p>
        </w:tc>
        <w:tc>
          <w:tcPr>
            <w:tcW w:w="1644" w:type="dxa"/>
          </w:tcPr>
          <w:p w14:paraId="713ADE23" w14:textId="77777777" w:rsidR="00520F80" w:rsidRDefault="00520F80">
            <w:pPr>
              <w:pStyle w:val="ConsPlusNormal"/>
              <w:jc w:val="center"/>
            </w:pPr>
            <w:r>
              <w:t>19 752,5</w:t>
            </w:r>
          </w:p>
        </w:tc>
        <w:tc>
          <w:tcPr>
            <w:tcW w:w="1644" w:type="dxa"/>
          </w:tcPr>
          <w:p w14:paraId="7A68E13E" w14:textId="77777777" w:rsidR="00520F80" w:rsidRDefault="00520F80">
            <w:pPr>
              <w:pStyle w:val="ConsPlusNormal"/>
              <w:jc w:val="center"/>
            </w:pPr>
            <w:r>
              <w:t>57 474,3</w:t>
            </w:r>
          </w:p>
        </w:tc>
        <w:tc>
          <w:tcPr>
            <w:tcW w:w="1701" w:type="dxa"/>
          </w:tcPr>
          <w:p w14:paraId="24960388" w14:textId="77777777" w:rsidR="00520F80" w:rsidRDefault="00520F80">
            <w:pPr>
              <w:pStyle w:val="ConsPlusNormal"/>
              <w:jc w:val="center"/>
            </w:pPr>
            <w:r>
              <w:t>23 897,0</w:t>
            </w:r>
          </w:p>
        </w:tc>
        <w:tc>
          <w:tcPr>
            <w:tcW w:w="1644" w:type="dxa"/>
          </w:tcPr>
          <w:p w14:paraId="2A124390" w14:textId="77777777" w:rsidR="00520F80" w:rsidRDefault="00520F80">
            <w:pPr>
              <w:pStyle w:val="ConsPlusNormal"/>
              <w:jc w:val="center"/>
            </w:pPr>
            <w:r>
              <w:t>23 917,9</w:t>
            </w:r>
          </w:p>
        </w:tc>
        <w:tc>
          <w:tcPr>
            <w:tcW w:w="1701" w:type="dxa"/>
          </w:tcPr>
          <w:p w14:paraId="19B6A5E9" w14:textId="77777777" w:rsidR="00520F80" w:rsidRDefault="00520F80">
            <w:pPr>
              <w:pStyle w:val="ConsPlusNormal"/>
              <w:jc w:val="center"/>
            </w:pPr>
            <w:r>
              <w:t>12 352,0</w:t>
            </w:r>
          </w:p>
        </w:tc>
      </w:tr>
      <w:tr w:rsidR="00520F80" w14:paraId="62C8908D" w14:textId="77777777">
        <w:tc>
          <w:tcPr>
            <w:tcW w:w="3201" w:type="dxa"/>
            <w:gridSpan w:val="2"/>
            <w:vMerge/>
          </w:tcPr>
          <w:p w14:paraId="3049A717" w14:textId="77777777" w:rsidR="00520F80" w:rsidRDefault="00520F80">
            <w:pPr>
              <w:pStyle w:val="ConsPlusNormal"/>
            </w:pPr>
          </w:p>
        </w:tc>
        <w:tc>
          <w:tcPr>
            <w:tcW w:w="2098" w:type="dxa"/>
          </w:tcPr>
          <w:p w14:paraId="149BE8D0" w14:textId="77777777" w:rsidR="00520F80" w:rsidRDefault="00520F80">
            <w:pPr>
              <w:pStyle w:val="ConsPlusNormal"/>
              <w:jc w:val="both"/>
            </w:pPr>
            <w:r>
              <w:t>расходы областного бюджета</w:t>
            </w:r>
          </w:p>
        </w:tc>
        <w:tc>
          <w:tcPr>
            <w:tcW w:w="1587" w:type="dxa"/>
          </w:tcPr>
          <w:p w14:paraId="3C3F23AB" w14:textId="77777777" w:rsidR="00520F80" w:rsidRDefault="00520F80">
            <w:pPr>
              <w:pStyle w:val="ConsPlusNormal"/>
              <w:jc w:val="center"/>
            </w:pPr>
            <w:r>
              <w:t>0,0</w:t>
            </w:r>
          </w:p>
        </w:tc>
        <w:tc>
          <w:tcPr>
            <w:tcW w:w="1474" w:type="dxa"/>
          </w:tcPr>
          <w:p w14:paraId="5D48221F" w14:textId="77777777" w:rsidR="00520F80" w:rsidRDefault="00520F80">
            <w:pPr>
              <w:pStyle w:val="ConsPlusNormal"/>
              <w:jc w:val="center"/>
            </w:pPr>
            <w:r>
              <w:t>0,0</w:t>
            </w:r>
          </w:p>
        </w:tc>
        <w:tc>
          <w:tcPr>
            <w:tcW w:w="1587" w:type="dxa"/>
          </w:tcPr>
          <w:p w14:paraId="3351F8A6" w14:textId="77777777" w:rsidR="00520F80" w:rsidRDefault="00520F80">
            <w:pPr>
              <w:pStyle w:val="ConsPlusNormal"/>
              <w:jc w:val="center"/>
            </w:pPr>
            <w:r>
              <w:t>0,0</w:t>
            </w:r>
          </w:p>
        </w:tc>
        <w:tc>
          <w:tcPr>
            <w:tcW w:w="1531" w:type="dxa"/>
          </w:tcPr>
          <w:p w14:paraId="6ABCB5AB" w14:textId="77777777" w:rsidR="00520F80" w:rsidRDefault="00520F80">
            <w:pPr>
              <w:pStyle w:val="ConsPlusNormal"/>
              <w:jc w:val="center"/>
            </w:pPr>
            <w:r>
              <w:t>0,0</w:t>
            </w:r>
          </w:p>
        </w:tc>
        <w:tc>
          <w:tcPr>
            <w:tcW w:w="1587" w:type="dxa"/>
          </w:tcPr>
          <w:p w14:paraId="64925841" w14:textId="77777777" w:rsidR="00520F80" w:rsidRDefault="00520F80">
            <w:pPr>
              <w:pStyle w:val="ConsPlusNormal"/>
              <w:jc w:val="center"/>
            </w:pPr>
            <w:r>
              <w:t>18 000,0</w:t>
            </w:r>
          </w:p>
        </w:tc>
        <w:tc>
          <w:tcPr>
            <w:tcW w:w="1644" w:type="dxa"/>
          </w:tcPr>
          <w:p w14:paraId="5D50AE79" w14:textId="77777777" w:rsidR="00520F80" w:rsidRDefault="00520F80">
            <w:pPr>
              <w:pStyle w:val="ConsPlusNormal"/>
              <w:jc w:val="center"/>
            </w:pPr>
            <w:r>
              <w:t>19 752,5</w:t>
            </w:r>
          </w:p>
        </w:tc>
        <w:tc>
          <w:tcPr>
            <w:tcW w:w="1644" w:type="dxa"/>
          </w:tcPr>
          <w:p w14:paraId="7B423145" w14:textId="77777777" w:rsidR="00520F80" w:rsidRDefault="00520F80">
            <w:pPr>
              <w:pStyle w:val="ConsPlusNormal"/>
              <w:jc w:val="center"/>
            </w:pPr>
            <w:r>
              <w:t>57 474,3</w:t>
            </w:r>
          </w:p>
        </w:tc>
        <w:tc>
          <w:tcPr>
            <w:tcW w:w="1701" w:type="dxa"/>
          </w:tcPr>
          <w:p w14:paraId="356911B0" w14:textId="77777777" w:rsidR="00520F80" w:rsidRDefault="00520F80">
            <w:pPr>
              <w:pStyle w:val="ConsPlusNormal"/>
              <w:jc w:val="center"/>
            </w:pPr>
            <w:r>
              <w:t>23 897,0</w:t>
            </w:r>
          </w:p>
        </w:tc>
        <w:tc>
          <w:tcPr>
            <w:tcW w:w="1644" w:type="dxa"/>
          </w:tcPr>
          <w:p w14:paraId="1AD85CE3" w14:textId="77777777" w:rsidR="00520F80" w:rsidRDefault="00520F80">
            <w:pPr>
              <w:pStyle w:val="ConsPlusNormal"/>
              <w:jc w:val="center"/>
            </w:pPr>
            <w:r>
              <w:t>23 917,9</w:t>
            </w:r>
          </w:p>
        </w:tc>
        <w:tc>
          <w:tcPr>
            <w:tcW w:w="1701" w:type="dxa"/>
          </w:tcPr>
          <w:p w14:paraId="79704308" w14:textId="77777777" w:rsidR="00520F80" w:rsidRDefault="00520F80">
            <w:pPr>
              <w:pStyle w:val="ConsPlusNormal"/>
              <w:jc w:val="center"/>
            </w:pPr>
            <w:r>
              <w:t>12 352,0</w:t>
            </w:r>
          </w:p>
        </w:tc>
      </w:tr>
      <w:tr w:rsidR="00520F80" w14:paraId="4BB06546" w14:textId="77777777">
        <w:tc>
          <w:tcPr>
            <w:tcW w:w="3201" w:type="dxa"/>
            <w:gridSpan w:val="2"/>
            <w:vMerge/>
          </w:tcPr>
          <w:p w14:paraId="435E5ACC" w14:textId="77777777" w:rsidR="00520F80" w:rsidRDefault="00520F80">
            <w:pPr>
              <w:pStyle w:val="ConsPlusNormal"/>
            </w:pPr>
          </w:p>
        </w:tc>
        <w:tc>
          <w:tcPr>
            <w:tcW w:w="2098" w:type="dxa"/>
          </w:tcPr>
          <w:p w14:paraId="15CE1B54" w14:textId="77777777" w:rsidR="00520F80" w:rsidRDefault="00520F80">
            <w:pPr>
              <w:pStyle w:val="ConsPlusNormal"/>
              <w:jc w:val="both"/>
            </w:pPr>
            <w:r>
              <w:t>расходы местных бюджетов</w:t>
            </w:r>
          </w:p>
        </w:tc>
        <w:tc>
          <w:tcPr>
            <w:tcW w:w="1587" w:type="dxa"/>
          </w:tcPr>
          <w:p w14:paraId="1EFB297A" w14:textId="77777777" w:rsidR="00520F80" w:rsidRDefault="00520F80">
            <w:pPr>
              <w:pStyle w:val="ConsPlusNormal"/>
              <w:jc w:val="center"/>
            </w:pPr>
            <w:r>
              <w:t>0,0</w:t>
            </w:r>
          </w:p>
        </w:tc>
        <w:tc>
          <w:tcPr>
            <w:tcW w:w="1474" w:type="dxa"/>
          </w:tcPr>
          <w:p w14:paraId="2472FD7F" w14:textId="77777777" w:rsidR="00520F80" w:rsidRDefault="00520F80">
            <w:pPr>
              <w:pStyle w:val="ConsPlusNormal"/>
              <w:jc w:val="center"/>
            </w:pPr>
            <w:r>
              <w:t>0,0</w:t>
            </w:r>
          </w:p>
        </w:tc>
        <w:tc>
          <w:tcPr>
            <w:tcW w:w="1587" w:type="dxa"/>
          </w:tcPr>
          <w:p w14:paraId="6A73B23F" w14:textId="77777777" w:rsidR="00520F80" w:rsidRDefault="00520F80">
            <w:pPr>
              <w:pStyle w:val="ConsPlusNormal"/>
              <w:jc w:val="center"/>
            </w:pPr>
            <w:r>
              <w:t>0,0</w:t>
            </w:r>
          </w:p>
        </w:tc>
        <w:tc>
          <w:tcPr>
            <w:tcW w:w="1531" w:type="dxa"/>
          </w:tcPr>
          <w:p w14:paraId="738A152B" w14:textId="77777777" w:rsidR="00520F80" w:rsidRDefault="00520F80">
            <w:pPr>
              <w:pStyle w:val="ConsPlusNormal"/>
              <w:jc w:val="center"/>
            </w:pPr>
            <w:r>
              <w:t>0,0</w:t>
            </w:r>
          </w:p>
        </w:tc>
        <w:tc>
          <w:tcPr>
            <w:tcW w:w="1587" w:type="dxa"/>
          </w:tcPr>
          <w:p w14:paraId="135AFD3F" w14:textId="77777777" w:rsidR="00520F80" w:rsidRDefault="00520F80">
            <w:pPr>
              <w:pStyle w:val="ConsPlusNormal"/>
              <w:jc w:val="center"/>
            </w:pPr>
            <w:r>
              <w:t>0,0</w:t>
            </w:r>
          </w:p>
        </w:tc>
        <w:tc>
          <w:tcPr>
            <w:tcW w:w="1644" w:type="dxa"/>
          </w:tcPr>
          <w:p w14:paraId="24B21FA6" w14:textId="77777777" w:rsidR="00520F80" w:rsidRDefault="00520F80">
            <w:pPr>
              <w:pStyle w:val="ConsPlusNormal"/>
              <w:jc w:val="center"/>
            </w:pPr>
            <w:r>
              <w:t>0,0</w:t>
            </w:r>
          </w:p>
        </w:tc>
        <w:tc>
          <w:tcPr>
            <w:tcW w:w="1644" w:type="dxa"/>
          </w:tcPr>
          <w:p w14:paraId="6074DAE6" w14:textId="77777777" w:rsidR="00520F80" w:rsidRDefault="00520F80">
            <w:pPr>
              <w:pStyle w:val="ConsPlusNormal"/>
              <w:jc w:val="center"/>
            </w:pPr>
            <w:r>
              <w:t>0,0</w:t>
            </w:r>
          </w:p>
        </w:tc>
        <w:tc>
          <w:tcPr>
            <w:tcW w:w="1701" w:type="dxa"/>
          </w:tcPr>
          <w:p w14:paraId="7DFEA136" w14:textId="77777777" w:rsidR="00520F80" w:rsidRDefault="00520F80">
            <w:pPr>
              <w:pStyle w:val="ConsPlusNormal"/>
              <w:jc w:val="center"/>
            </w:pPr>
            <w:r>
              <w:t>0,0</w:t>
            </w:r>
          </w:p>
        </w:tc>
        <w:tc>
          <w:tcPr>
            <w:tcW w:w="1644" w:type="dxa"/>
          </w:tcPr>
          <w:p w14:paraId="2C7B97E5" w14:textId="77777777" w:rsidR="00520F80" w:rsidRDefault="00520F80">
            <w:pPr>
              <w:pStyle w:val="ConsPlusNormal"/>
              <w:jc w:val="center"/>
            </w:pPr>
            <w:r>
              <w:t>0,0</w:t>
            </w:r>
          </w:p>
        </w:tc>
        <w:tc>
          <w:tcPr>
            <w:tcW w:w="1701" w:type="dxa"/>
          </w:tcPr>
          <w:p w14:paraId="1C7EE8A9" w14:textId="77777777" w:rsidR="00520F80" w:rsidRDefault="00520F80">
            <w:pPr>
              <w:pStyle w:val="ConsPlusNormal"/>
              <w:jc w:val="center"/>
            </w:pPr>
            <w:r>
              <w:t>0,0</w:t>
            </w:r>
          </w:p>
        </w:tc>
      </w:tr>
      <w:tr w:rsidR="00520F80" w14:paraId="71F26E7B" w14:textId="77777777">
        <w:tc>
          <w:tcPr>
            <w:tcW w:w="3201" w:type="dxa"/>
            <w:gridSpan w:val="2"/>
            <w:vMerge/>
          </w:tcPr>
          <w:p w14:paraId="492A0C04" w14:textId="77777777" w:rsidR="00520F80" w:rsidRDefault="00520F80">
            <w:pPr>
              <w:pStyle w:val="ConsPlusNormal"/>
            </w:pPr>
          </w:p>
        </w:tc>
        <w:tc>
          <w:tcPr>
            <w:tcW w:w="2098" w:type="dxa"/>
          </w:tcPr>
          <w:p w14:paraId="6D1BCA45" w14:textId="77777777" w:rsidR="00520F80" w:rsidRDefault="00520F80">
            <w:pPr>
              <w:pStyle w:val="ConsPlusNormal"/>
              <w:jc w:val="both"/>
            </w:pPr>
            <w:r>
              <w:t xml:space="preserve">расходы государственных </w:t>
            </w:r>
            <w:r>
              <w:lastRenderedPageBreak/>
              <w:t>внебюджетных фондов Российской Федерации</w:t>
            </w:r>
          </w:p>
        </w:tc>
        <w:tc>
          <w:tcPr>
            <w:tcW w:w="1587" w:type="dxa"/>
          </w:tcPr>
          <w:p w14:paraId="5E2BAA95" w14:textId="77777777" w:rsidR="00520F80" w:rsidRDefault="00520F80">
            <w:pPr>
              <w:pStyle w:val="ConsPlusNormal"/>
              <w:jc w:val="center"/>
            </w:pPr>
            <w:r>
              <w:lastRenderedPageBreak/>
              <w:t>0,0</w:t>
            </w:r>
          </w:p>
        </w:tc>
        <w:tc>
          <w:tcPr>
            <w:tcW w:w="1474" w:type="dxa"/>
          </w:tcPr>
          <w:p w14:paraId="4C3BF729" w14:textId="77777777" w:rsidR="00520F80" w:rsidRDefault="00520F80">
            <w:pPr>
              <w:pStyle w:val="ConsPlusNormal"/>
              <w:jc w:val="center"/>
            </w:pPr>
            <w:r>
              <w:t>0,0</w:t>
            </w:r>
          </w:p>
        </w:tc>
        <w:tc>
          <w:tcPr>
            <w:tcW w:w="1587" w:type="dxa"/>
          </w:tcPr>
          <w:p w14:paraId="3385C25A" w14:textId="77777777" w:rsidR="00520F80" w:rsidRDefault="00520F80">
            <w:pPr>
              <w:pStyle w:val="ConsPlusNormal"/>
              <w:jc w:val="center"/>
            </w:pPr>
            <w:r>
              <w:t>0,0</w:t>
            </w:r>
          </w:p>
        </w:tc>
        <w:tc>
          <w:tcPr>
            <w:tcW w:w="1531" w:type="dxa"/>
          </w:tcPr>
          <w:p w14:paraId="2D7DC419" w14:textId="77777777" w:rsidR="00520F80" w:rsidRDefault="00520F80">
            <w:pPr>
              <w:pStyle w:val="ConsPlusNormal"/>
              <w:jc w:val="center"/>
            </w:pPr>
            <w:r>
              <w:t>0,0</w:t>
            </w:r>
          </w:p>
        </w:tc>
        <w:tc>
          <w:tcPr>
            <w:tcW w:w="1587" w:type="dxa"/>
          </w:tcPr>
          <w:p w14:paraId="4CD8BEE9" w14:textId="77777777" w:rsidR="00520F80" w:rsidRDefault="00520F80">
            <w:pPr>
              <w:pStyle w:val="ConsPlusNormal"/>
              <w:jc w:val="center"/>
            </w:pPr>
            <w:r>
              <w:t>0,0</w:t>
            </w:r>
          </w:p>
        </w:tc>
        <w:tc>
          <w:tcPr>
            <w:tcW w:w="1644" w:type="dxa"/>
          </w:tcPr>
          <w:p w14:paraId="3220C397" w14:textId="77777777" w:rsidR="00520F80" w:rsidRDefault="00520F80">
            <w:pPr>
              <w:pStyle w:val="ConsPlusNormal"/>
              <w:jc w:val="center"/>
            </w:pPr>
            <w:r>
              <w:t>0,0</w:t>
            </w:r>
          </w:p>
        </w:tc>
        <w:tc>
          <w:tcPr>
            <w:tcW w:w="1644" w:type="dxa"/>
          </w:tcPr>
          <w:p w14:paraId="2DFC549E" w14:textId="77777777" w:rsidR="00520F80" w:rsidRDefault="00520F80">
            <w:pPr>
              <w:pStyle w:val="ConsPlusNormal"/>
              <w:jc w:val="center"/>
            </w:pPr>
            <w:r>
              <w:t>0,0</w:t>
            </w:r>
          </w:p>
        </w:tc>
        <w:tc>
          <w:tcPr>
            <w:tcW w:w="1701" w:type="dxa"/>
          </w:tcPr>
          <w:p w14:paraId="4447064B" w14:textId="77777777" w:rsidR="00520F80" w:rsidRDefault="00520F80">
            <w:pPr>
              <w:pStyle w:val="ConsPlusNormal"/>
              <w:jc w:val="center"/>
            </w:pPr>
            <w:r>
              <w:t>0,0</w:t>
            </w:r>
          </w:p>
        </w:tc>
        <w:tc>
          <w:tcPr>
            <w:tcW w:w="1644" w:type="dxa"/>
          </w:tcPr>
          <w:p w14:paraId="73C93D5D" w14:textId="77777777" w:rsidR="00520F80" w:rsidRDefault="00520F80">
            <w:pPr>
              <w:pStyle w:val="ConsPlusNormal"/>
              <w:jc w:val="center"/>
            </w:pPr>
            <w:r>
              <w:t>0,0</w:t>
            </w:r>
          </w:p>
        </w:tc>
        <w:tc>
          <w:tcPr>
            <w:tcW w:w="1701" w:type="dxa"/>
          </w:tcPr>
          <w:p w14:paraId="0A441BFD" w14:textId="77777777" w:rsidR="00520F80" w:rsidRDefault="00520F80">
            <w:pPr>
              <w:pStyle w:val="ConsPlusNormal"/>
              <w:jc w:val="center"/>
            </w:pPr>
            <w:r>
              <w:t>0,0</w:t>
            </w:r>
          </w:p>
        </w:tc>
      </w:tr>
      <w:tr w:rsidR="00520F80" w14:paraId="4338CF91" w14:textId="77777777">
        <w:tc>
          <w:tcPr>
            <w:tcW w:w="3201" w:type="dxa"/>
            <w:gridSpan w:val="2"/>
            <w:vMerge/>
          </w:tcPr>
          <w:p w14:paraId="7C856003" w14:textId="77777777" w:rsidR="00520F80" w:rsidRDefault="00520F80">
            <w:pPr>
              <w:pStyle w:val="ConsPlusNormal"/>
            </w:pPr>
          </w:p>
        </w:tc>
        <w:tc>
          <w:tcPr>
            <w:tcW w:w="2098" w:type="dxa"/>
          </w:tcPr>
          <w:p w14:paraId="23C152B2" w14:textId="77777777" w:rsidR="00520F80" w:rsidRDefault="00520F80">
            <w:pPr>
              <w:pStyle w:val="ConsPlusNormal"/>
              <w:jc w:val="both"/>
            </w:pPr>
            <w:r>
              <w:t>расходы территориальных государственных внебюджетных фондов</w:t>
            </w:r>
          </w:p>
        </w:tc>
        <w:tc>
          <w:tcPr>
            <w:tcW w:w="1587" w:type="dxa"/>
          </w:tcPr>
          <w:p w14:paraId="4A8E3707" w14:textId="77777777" w:rsidR="00520F80" w:rsidRDefault="00520F80">
            <w:pPr>
              <w:pStyle w:val="ConsPlusNormal"/>
              <w:jc w:val="center"/>
            </w:pPr>
            <w:r>
              <w:t>0,0</w:t>
            </w:r>
          </w:p>
        </w:tc>
        <w:tc>
          <w:tcPr>
            <w:tcW w:w="1474" w:type="dxa"/>
          </w:tcPr>
          <w:p w14:paraId="4CE1E281" w14:textId="77777777" w:rsidR="00520F80" w:rsidRDefault="00520F80">
            <w:pPr>
              <w:pStyle w:val="ConsPlusNormal"/>
              <w:jc w:val="center"/>
            </w:pPr>
            <w:r>
              <w:t>0,0</w:t>
            </w:r>
          </w:p>
        </w:tc>
        <w:tc>
          <w:tcPr>
            <w:tcW w:w="1587" w:type="dxa"/>
          </w:tcPr>
          <w:p w14:paraId="10BB5C56" w14:textId="77777777" w:rsidR="00520F80" w:rsidRDefault="00520F80">
            <w:pPr>
              <w:pStyle w:val="ConsPlusNormal"/>
              <w:jc w:val="center"/>
            </w:pPr>
            <w:r>
              <w:t>0,0</w:t>
            </w:r>
          </w:p>
        </w:tc>
        <w:tc>
          <w:tcPr>
            <w:tcW w:w="1531" w:type="dxa"/>
          </w:tcPr>
          <w:p w14:paraId="7ED2112D" w14:textId="77777777" w:rsidR="00520F80" w:rsidRDefault="00520F80">
            <w:pPr>
              <w:pStyle w:val="ConsPlusNormal"/>
              <w:jc w:val="center"/>
            </w:pPr>
            <w:r>
              <w:t>0,0</w:t>
            </w:r>
          </w:p>
        </w:tc>
        <w:tc>
          <w:tcPr>
            <w:tcW w:w="1587" w:type="dxa"/>
          </w:tcPr>
          <w:p w14:paraId="5BE9E58E" w14:textId="77777777" w:rsidR="00520F80" w:rsidRDefault="00520F80">
            <w:pPr>
              <w:pStyle w:val="ConsPlusNormal"/>
              <w:jc w:val="center"/>
            </w:pPr>
            <w:r>
              <w:t>0,0</w:t>
            </w:r>
          </w:p>
        </w:tc>
        <w:tc>
          <w:tcPr>
            <w:tcW w:w="1644" w:type="dxa"/>
          </w:tcPr>
          <w:p w14:paraId="37185C51" w14:textId="77777777" w:rsidR="00520F80" w:rsidRDefault="00520F80">
            <w:pPr>
              <w:pStyle w:val="ConsPlusNormal"/>
              <w:jc w:val="center"/>
            </w:pPr>
            <w:r>
              <w:t>0,0</w:t>
            </w:r>
          </w:p>
        </w:tc>
        <w:tc>
          <w:tcPr>
            <w:tcW w:w="1644" w:type="dxa"/>
          </w:tcPr>
          <w:p w14:paraId="3C9A6033" w14:textId="77777777" w:rsidR="00520F80" w:rsidRDefault="00520F80">
            <w:pPr>
              <w:pStyle w:val="ConsPlusNormal"/>
              <w:jc w:val="center"/>
            </w:pPr>
            <w:r>
              <w:t>0,0</w:t>
            </w:r>
          </w:p>
        </w:tc>
        <w:tc>
          <w:tcPr>
            <w:tcW w:w="1701" w:type="dxa"/>
          </w:tcPr>
          <w:p w14:paraId="09695707" w14:textId="77777777" w:rsidR="00520F80" w:rsidRDefault="00520F80">
            <w:pPr>
              <w:pStyle w:val="ConsPlusNormal"/>
              <w:jc w:val="center"/>
            </w:pPr>
            <w:r>
              <w:t>0,0</w:t>
            </w:r>
          </w:p>
        </w:tc>
        <w:tc>
          <w:tcPr>
            <w:tcW w:w="1644" w:type="dxa"/>
          </w:tcPr>
          <w:p w14:paraId="293C5A7F" w14:textId="77777777" w:rsidR="00520F80" w:rsidRDefault="00520F80">
            <w:pPr>
              <w:pStyle w:val="ConsPlusNormal"/>
              <w:jc w:val="center"/>
            </w:pPr>
            <w:r>
              <w:t>0,0</w:t>
            </w:r>
          </w:p>
        </w:tc>
        <w:tc>
          <w:tcPr>
            <w:tcW w:w="1701" w:type="dxa"/>
          </w:tcPr>
          <w:p w14:paraId="0B688166" w14:textId="77777777" w:rsidR="00520F80" w:rsidRDefault="00520F80">
            <w:pPr>
              <w:pStyle w:val="ConsPlusNormal"/>
              <w:jc w:val="center"/>
            </w:pPr>
            <w:r>
              <w:t>0,0</w:t>
            </w:r>
          </w:p>
        </w:tc>
      </w:tr>
      <w:tr w:rsidR="00520F80" w14:paraId="0CBA433E" w14:textId="77777777">
        <w:tc>
          <w:tcPr>
            <w:tcW w:w="3201" w:type="dxa"/>
            <w:gridSpan w:val="2"/>
            <w:vMerge/>
          </w:tcPr>
          <w:p w14:paraId="757FB947" w14:textId="77777777" w:rsidR="00520F80" w:rsidRDefault="00520F80">
            <w:pPr>
              <w:pStyle w:val="ConsPlusNormal"/>
            </w:pPr>
          </w:p>
        </w:tc>
        <w:tc>
          <w:tcPr>
            <w:tcW w:w="2098" w:type="dxa"/>
          </w:tcPr>
          <w:p w14:paraId="3FF3BD32" w14:textId="77777777" w:rsidR="00520F80" w:rsidRDefault="00520F80">
            <w:pPr>
              <w:pStyle w:val="ConsPlusNormal"/>
              <w:jc w:val="both"/>
            </w:pPr>
            <w:r>
              <w:t>федеральный бюджет</w:t>
            </w:r>
          </w:p>
        </w:tc>
        <w:tc>
          <w:tcPr>
            <w:tcW w:w="1587" w:type="dxa"/>
          </w:tcPr>
          <w:p w14:paraId="04AE104B" w14:textId="77777777" w:rsidR="00520F80" w:rsidRDefault="00520F80">
            <w:pPr>
              <w:pStyle w:val="ConsPlusNormal"/>
              <w:jc w:val="center"/>
            </w:pPr>
            <w:r>
              <w:t>0,0</w:t>
            </w:r>
          </w:p>
        </w:tc>
        <w:tc>
          <w:tcPr>
            <w:tcW w:w="1474" w:type="dxa"/>
          </w:tcPr>
          <w:p w14:paraId="24B3BAA8" w14:textId="77777777" w:rsidR="00520F80" w:rsidRDefault="00520F80">
            <w:pPr>
              <w:pStyle w:val="ConsPlusNormal"/>
              <w:jc w:val="center"/>
            </w:pPr>
            <w:r>
              <w:t>0,0</w:t>
            </w:r>
          </w:p>
        </w:tc>
        <w:tc>
          <w:tcPr>
            <w:tcW w:w="1587" w:type="dxa"/>
          </w:tcPr>
          <w:p w14:paraId="1E0C755B" w14:textId="77777777" w:rsidR="00520F80" w:rsidRDefault="00520F80">
            <w:pPr>
              <w:pStyle w:val="ConsPlusNormal"/>
              <w:jc w:val="center"/>
            </w:pPr>
            <w:r>
              <w:t>0,0</w:t>
            </w:r>
          </w:p>
        </w:tc>
        <w:tc>
          <w:tcPr>
            <w:tcW w:w="1531" w:type="dxa"/>
          </w:tcPr>
          <w:p w14:paraId="5EFEF1FC" w14:textId="77777777" w:rsidR="00520F80" w:rsidRDefault="00520F80">
            <w:pPr>
              <w:pStyle w:val="ConsPlusNormal"/>
              <w:jc w:val="center"/>
            </w:pPr>
            <w:r>
              <w:t>0,0</w:t>
            </w:r>
          </w:p>
        </w:tc>
        <w:tc>
          <w:tcPr>
            <w:tcW w:w="1587" w:type="dxa"/>
          </w:tcPr>
          <w:p w14:paraId="759626C9" w14:textId="77777777" w:rsidR="00520F80" w:rsidRDefault="00520F80">
            <w:pPr>
              <w:pStyle w:val="ConsPlusNormal"/>
              <w:jc w:val="center"/>
            </w:pPr>
            <w:r>
              <w:t>0,0</w:t>
            </w:r>
          </w:p>
        </w:tc>
        <w:tc>
          <w:tcPr>
            <w:tcW w:w="1644" w:type="dxa"/>
          </w:tcPr>
          <w:p w14:paraId="1C5AEFD9" w14:textId="77777777" w:rsidR="00520F80" w:rsidRDefault="00520F80">
            <w:pPr>
              <w:pStyle w:val="ConsPlusNormal"/>
              <w:jc w:val="center"/>
            </w:pPr>
            <w:r>
              <w:t>0,0</w:t>
            </w:r>
          </w:p>
        </w:tc>
        <w:tc>
          <w:tcPr>
            <w:tcW w:w="1644" w:type="dxa"/>
          </w:tcPr>
          <w:p w14:paraId="67B01100" w14:textId="77777777" w:rsidR="00520F80" w:rsidRDefault="00520F80">
            <w:pPr>
              <w:pStyle w:val="ConsPlusNormal"/>
              <w:jc w:val="center"/>
            </w:pPr>
            <w:r>
              <w:t>0,0</w:t>
            </w:r>
          </w:p>
        </w:tc>
        <w:tc>
          <w:tcPr>
            <w:tcW w:w="1701" w:type="dxa"/>
          </w:tcPr>
          <w:p w14:paraId="68891D8A" w14:textId="77777777" w:rsidR="00520F80" w:rsidRDefault="00520F80">
            <w:pPr>
              <w:pStyle w:val="ConsPlusNormal"/>
              <w:jc w:val="center"/>
            </w:pPr>
            <w:r>
              <w:t>0,0</w:t>
            </w:r>
          </w:p>
        </w:tc>
        <w:tc>
          <w:tcPr>
            <w:tcW w:w="1644" w:type="dxa"/>
          </w:tcPr>
          <w:p w14:paraId="6F3F3097" w14:textId="77777777" w:rsidR="00520F80" w:rsidRDefault="00520F80">
            <w:pPr>
              <w:pStyle w:val="ConsPlusNormal"/>
              <w:jc w:val="center"/>
            </w:pPr>
            <w:r>
              <w:t>0,0</w:t>
            </w:r>
          </w:p>
        </w:tc>
        <w:tc>
          <w:tcPr>
            <w:tcW w:w="1701" w:type="dxa"/>
          </w:tcPr>
          <w:p w14:paraId="6637FB8D" w14:textId="77777777" w:rsidR="00520F80" w:rsidRDefault="00520F80">
            <w:pPr>
              <w:pStyle w:val="ConsPlusNormal"/>
              <w:jc w:val="center"/>
            </w:pPr>
            <w:r>
              <w:t>0,0</w:t>
            </w:r>
          </w:p>
        </w:tc>
      </w:tr>
      <w:tr w:rsidR="00520F80" w14:paraId="596B8631" w14:textId="77777777">
        <w:tc>
          <w:tcPr>
            <w:tcW w:w="3201" w:type="dxa"/>
            <w:gridSpan w:val="2"/>
            <w:vMerge/>
          </w:tcPr>
          <w:p w14:paraId="60B24E07" w14:textId="77777777" w:rsidR="00520F80" w:rsidRDefault="00520F80">
            <w:pPr>
              <w:pStyle w:val="ConsPlusNormal"/>
            </w:pPr>
          </w:p>
        </w:tc>
        <w:tc>
          <w:tcPr>
            <w:tcW w:w="2098" w:type="dxa"/>
          </w:tcPr>
          <w:p w14:paraId="33685EB3" w14:textId="77777777" w:rsidR="00520F80" w:rsidRDefault="00520F80">
            <w:pPr>
              <w:pStyle w:val="ConsPlusNormal"/>
              <w:jc w:val="both"/>
            </w:pPr>
            <w:r>
              <w:t>средства юридических лиц</w:t>
            </w:r>
          </w:p>
        </w:tc>
        <w:tc>
          <w:tcPr>
            <w:tcW w:w="1587" w:type="dxa"/>
          </w:tcPr>
          <w:p w14:paraId="4605D20B" w14:textId="77777777" w:rsidR="00520F80" w:rsidRDefault="00520F80">
            <w:pPr>
              <w:pStyle w:val="ConsPlusNormal"/>
              <w:jc w:val="center"/>
            </w:pPr>
            <w:r>
              <w:t>0,0</w:t>
            </w:r>
          </w:p>
        </w:tc>
        <w:tc>
          <w:tcPr>
            <w:tcW w:w="1474" w:type="dxa"/>
          </w:tcPr>
          <w:p w14:paraId="6857C1BE" w14:textId="77777777" w:rsidR="00520F80" w:rsidRDefault="00520F80">
            <w:pPr>
              <w:pStyle w:val="ConsPlusNormal"/>
              <w:jc w:val="center"/>
            </w:pPr>
            <w:r>
              <w:t>0,0</w:t>
            </w:r>
          </w:p>
        </w:tc>
        <w:tc>
          <w:tcPr>
            <w:tcW w:w="1587" w:type="dxa"/>
          </w:tcPr>
          <w:p w14:paraId="09B07663" w14:textId="77777777" w:rsidR="00520F80" w:rsidRDefault="00520F80">
            <w:pPr>
              <w:pStyle w:val="ConsPlusNormal"/>
              <w:jc w:val="center"/>
            </w:pPr>
            <w:r>
              <w:t>0,0</w:t>
            </w:r>
          </w:p>
        </w:tc>
        <w:tc>
          <w:tcPr>
            <w:tcW w:w="1531" w:type="dxa"/>
          </w:tcPr>
          <w:p w14:paraId="51BA57B4" w14:textId="77777777" w:rsidR="00520F80" w:rsidRDefault="00520F80">
            <w:pPr>
              <w:pStyle w:val="ConsPlusNormal"/>
              <w:jc w:val="center"/>
            </w:pPr>
            <w:r>
              <w:t>0,0</w:t>
            </w:r>
          </w:p>
        </w:tc>
        <w:tc>
          <w:tcPr>
            <w:tcW w:w="1587" w:type="dxa"/>
          </w:tcPr>
          <w:p w14:paraId="74C386E1" w14:textId="77777777" w:rsidR="00520F80" w:rsidRDefault="00520F80">
            <w:pPr>
              <w:pStyle w:val="ConsPlusNormal"/>
              <w:jc w:val="center"/>
            </w:pPr>
            <w:r>
              <w:t>0,0</w:t>
            </w:r>
          </w:p>
        </w:tc>
        <w:tc>
          <w:tcPr>
            <w:tcW w:w="1644" w:type="dxa"/>
          </w:tcPr>
          <w:p w14:paraId="0C1A5490" w14:textId="77777777" w:rsidR="00520F80" w:rsidRDefault="00520F80">
            <w:pPr>
              <w:pStyle w:val="ConsPlusNormal"/>
              <w:jc w:val="center"/>
            </w:pPr>
            <w:r>
              <w:t>0,0</w:t>
            </w:r>
          </w:p>
        </w:tc>
        <w:tc>
          <w:tcPr>
            <w:tcW w:w="1644" w:type="dxa"/>
          </w:tcPr>
          <w:p w14:paraId="692ABE4D" w14:textId="77777777" w:rsidR="00520F80" w:rsidRDefault="00520F80">
            <w:pPr>
              <w:pStyle w:val="ConsPlusNormal"/>
              <w:jc w:val="center"/>
            </w:pPr>
            <w:r>
              <w:t>0,0</w:t>
            </w:r>
          </w:p>
        </w:tc>
        <w:tc>
          <w:tcPr>
            <w:tcW w:w="1701" w:type="dxa"/>
          </w:tcPr>
          <w:p w14:paraId="27D36D56" w14:textId="77777777" w:rsidR="00520F80" w:rsidRDefault="00520F80">
            <w:pPr>
              <w:pStyle w:val="ConsPlusNormal"/>
              <w:jc w:val="center"/>
            </w:pPr>
            <w:r>
              <w:t>0,0</w:t>
            </w:r>
          </w:p>
        </w:tc>
        <w:tc>
          <w:tcPr>
            <w:tcW w:w="1644" w:type="dxa"/>
          </w:tcPr>
          <w:p w14:paraId="75163C27" w14:textId="77777777" w:rsidR="00520F80" w:rsidRDefault="00520F80">
            <w:pPr>
              <w:pStyle w:val="ConsPlusNormal"/>
              <w:jc w:val="center"/>
            </w:pPr>
            <w:r>
              <w:t>0,0</w:t>
            </w:r>
          </w:p>
        </w:tc>
        <w:tc>
          <w:tcPr>
            <w:tcW w:w="1701" w:type="dxa"/>
          </w:tcPr>
          <w:p w14:paraId="710EA20B" w14:textId="77777777" w:rsidR="00520F80" w:rsidRDefault="00520F80">
            <w:pPr>
              <w:pStyle w:val="ConsPlusNormal"/>
              <w:jc w:val="center"/>
            </w:pPr>
            <w:r>
              <w:t>0,0</w:t>
            </w:r>
          </w:p>
        </w:tc>
      </w:tr>
      <w:tr w:rsidR="00520F80" w14:paraId="48863A6A" w14:textId="77777777">
        <w:tc>
          <w:tcPr>
            <w:tcW w:w="3201" w:type="dxa"/>
            <w:gridSpan w:val="2"/>
            <w:vMerge/>
          </w:tcPr>
          <w:p w14:paraId="0D07EBEE" w14:textId="77777777" w:rsidR="00520F80" w:rsidRDefault="00520F80">
            <w:pPr>
              <w:pStyle w:val="ConsPlusNormal"/>
            </w:pPr>
          </w:p>
        </w:tc>
        <w:tc>
          <w:tcPr>
            <w:tcW w:w="2098" w:type="dxa"/>
          </w:tcPr>
          <w:p w14:paraId="03F2D30B" w14:textId="77777777" w:rsidR="00520F80" w:rsidRDefault="00520F80">
            <w:pPr>
              <w:pStyle w:val="ConsPlusNormal"/>
              <w:jc w:val="both"/>
            </w:pPr>
            <w:r>
              <w:t>прочие источники (средства предприятий, собственные средства населения)</w:t>
            </w:r>
          </w:p>
        </w:tc>
        <w:tc>
          <w:tcPr>
            <w:tcW w:w="1587" w:type="dxa"/>
          </w:tcPr>
          <w:p w14:paraId="15970EB6" w14:textId="77777777" w:rsidR="00520F80" w:rsidRDefault="00520F80">
            <w:pPr>
              <w:pStyle w:val="ConsPlusNormal"/>
              <w:jc w:val="center"/>
            </w:pPr>
            <w:r>
              <w:t>0,0</w:t>
            </w:r>
          </w:p>
        </w:tc>
        <w:tc>
          <w:tcPr>
            <w:tcW w:w="1474" w:type="dxa"/>
          </w:tcPr>
          <w:p w14:paraId="5F1C1B0E" w14:textId="77777777" w:rsidR="00520F80" w:rsidRDefault="00520F80">
            <w:pPr>
              <w:pStyle w:val="ConsPlusNormal"/>
              <w:jc w:val="center"/>
            </w:pPr>
            <w:r>
              <w:t>0,0</w:t>
            </w:r>
          </w:p>
        </w:tc>
        <w:tc>
          <w:tcPr>
            <w:tcW w:w="1587" w:type="dxa"/>
          </w:tcPr>
          <w:p w14:paraId="5446D81A" w14:textId="77777777" w:rsidR="00520F80" w:rsidRDefault="00520F80">
            <w:pPr>
              <w:pStyle w:val="ConsPlusNormal"/>
              <w:jc w:val="center"/>
            </w:pPr>
            <w:r>
              <w:t>0,0</w:t>
            </w:r>
          </w:p>
        </w:tc>
        <w:tc>
          <w:tcPr>
            <w:tcW w:w="1531" w:type="dxa"/>
          </w:tcPr>
          <w:p w14:paraId="3CDD4C7D" w14:textId="77777777" w:rsidR="00520F80" w:rsidRDefault="00520F80">
            <w:pPr>
              <w:pStyle w:val="ConsPlusNormal"/>
              <w:jc w:val="center"/>
            </w:pPr>
            <w:r>
              <w:t>0,0</w:t>
            </w:r>
          </w:p>
        </w:tc>
        <w:tc>
          <w:tcPr>
            <w:tcW w:w="1587" w:type="dxa"/>
          </w:tcPr>
          <w:p w14:paraId="10CC3898" w14:textId="77777777" w:rsidR="00520F80" w:rsidRDefault="00520F80">
            <w:pPr>
              <w:pStyle w:val="ConsPlusNormal"/>
              <w:jc w:val="center"/>
            </w:pPr>
            <w:r>
              <w:t>0,0</w:t>
            </w:r>
          </w:p>
        </w:tc>
        <w:tc>
          <w:tcPr>
            <w:tcW w:w="1644" w:type="dxa"/>
          </w:tcPr>
          <w:p w14:paraId="05A3E940" w14:textId="77777777" w:rsidR="00520F80" w:rsidRDefault="00520F80">
            <w:pPr>
              <w:pStyle w:val="ConsPlusNormal"/>
              <w:jc w:val="center"/>
            </w:pPr>
            <w:r>
              <w:t>0,0</w:t>
            </w:r>
          </w:p>
        </w:tc>
        <w:tc>
          <w:tcPr>
            <w:tcW w:w="1644" w:type="dxa"/>
          </w:tcPr>
          <w:p w14:paraId="7C380168" w14:textId="77777777" w:rsidR="00520F80" w:rsidRDefault="00520F80">
            <w:pPr>
              <w:pStyle w:val="ConsPlusNormal"/>
              <w:jc w:val="center"/>
            </w:pPr>
            <w:r>
              <w:t>0,0</w:t>
            </w:r>
          </w:p>
        </w:tc>
        <w:tc>
          <w:tcPr>
            <w:tcW w:w="1701" w:type="dxa"/>
          </w:tcPr>
          <w:p w14:paraId="0B9AE5BA" w14:textId="77777777" w:rsidR="00520F80" w:rsidRDefault="00520F80">
            <w:pPr>
              <w:pStyle w:val="ConsPlusNormal"/>
              <w:jc w:val="center"/>
            </w:pPr>
            <w:r>
              <w:t>0,0</w:t>
            </w:r>
          </w:p>
        </w:tc>
        <w:tc>
          <w:tcPr>
            <w:tcW w:w="1644" w:type="dxa"/>
          </w:tcPr>
          <w:p w14:paraId="506BB642" w14:textId="77777777" w:rsidR="00520F80" w:rsidRDefault="00520F80">
            <w:pPr>
              <w:pStyle w:val="ConsPlusNormal"/>
              <w:jc w:val="center"/>
            </w:pPr>
            <w:r>
              <w:t>0,0</w:t>
            </w:r>
          </w:p>
        </w:tc>
        <w:tc>
          <w:tcPr>
            <w:tcW w:w="1701" w:type="dxa"/>
          </w:tcPr>
          <w:p w14:paraId="4F3BE9D4" w14:textId="77777777" w:rsidR="00520F80" w:rsidRDefault="00520F80">
            <w:pPr>
              <w:pStyle w:val="ConsPlusNormal"/>
              <w:jc w:val="center"/>
            </w:pPr>
            <w:r>
              <w:t>0,0</w:t>
            </w:r>
          </w:p>
        </w:tc>
      </w:tr>
      <w:tr w:rsidR="00520F80" w14:paraId="1CEF269B" w14:textId="77777777">
        <w:tc>
          <w:tcPr>
            <w:tcW w:w="3201" w:type="dxa"/>
            <w:gridSpan w:val="2"/>
            <w:vMerge w:val="restart"/>
          </w:tcPr>
          <w:p w14:paraId="607BCA86" w14:textId="77777777" w:rsidR="00520F80" w:rsidRDefault="00520F80">
            <w:pPr>
              <w:pStyle w:val="ConsPlusNormal"/>
              <w:jc w:val="both"/>
            </w:pPr>
            <w:r>
              <w:t>Основное мероприятие 2.С1. Предупреждение распространения, профилактика, диагностика и лечение от новой коронавирусной инфекции (COVID-19)</w:t>
            </w:r>
          </w:p>
        </w:tc>
        <w:tc>
          <w:tcPr>
            <w:tcW w:w="2098" w:type="dxa"/>
          </w:tcPr>
          <w:p w14:paraId="0815649A" w14:textId="77777777" w:rsidR="00520F80" w:rsidRDefault="00520F80">
            <w:pPr>
              <w:pStyle w:val="ConsPlusNormal"/>
              <w:jc w:val="both"/>
            </w:pPr>
            <w:r>
              <w:t>Всего, в том числе</w:t>
            </w:r>
          </w:p>
        </w:tc>
        <w:tc>
          <w:tcPr>
            <w:tcW w:w="1587" w:type="dxa"/>
          </w:tcPr>
          <w:p w14:paraId="37C12D54" w14:textId="77777777" w:rsidR="00520F80" w:rsidRDefault="00520F80">
            <w:pPr>
              <w:pStyle w:val="ConsPlusNormal"/>
              <w:jc w:val="center"/>
            </w:pPr>
            <w:r>
              <w:t>0,0</w:t>
            </w:r>
          </w:p>
        </w:tc>
        <w:tc>
          <w:tcPr>
            <w:tcW w:w="1474" w:type="dxa"/>
          </w:tcPr>
          <w:p w14:paraId="08F4D100" w14:textId="77777777" w:rsidR="00520F80" w:rsidRDefault="00520F80">
            <w:pPr>
              <w:pStyle w:val="ConsPlusNormal"/>
              <w:jc w:val="center"/>
            </w:pPr>
            <w:r>
              <w:t>0,0</w:t>
            </w:r>
          </w:p>
        </w:tc>
        <w:tc>
          <w:tcPr>
            <w:tcW w:w="1587" w:type="dxa"/>
          </w:tcPr>
          <w:p w14:paraId="3302AC8A" w14:textId="77777777" w:rsidR="00520F80" w:rsidRDefault="00520F80">
            <w:pPr>
              <w:pStyle w:val="ConsPlusNormal"/>
              <w:jc w:val="center"/>
            </w:pPr>
            <w:r>
              <w:t>0,0</w:t>
            </w:r>
          </w:p>
        </w:tc>
        <w:tc>
          <w:tcPr>
            <w:tcW w:w="1531" w:type="dxa"/>
          </w:tcPr>
          <w:p w14:paraId="08A2052D" w14:textId="77777777" w:rsidR="00520F80" w:rsidRDefault="00520F80">
            <w:pPr>
              <w:pStyle w:val="ConsPlusNormal"/>
              <w:jc w:val="center"/>
            </w:pPr>
            <w:r>
              <w:t>0,0</w:t>
            </w:r>
          </w:p>
        </w:tc>
        <w:tc>
          <w:tcPr>
            <w:tcW w:w="1587" w:type="dxa"/>
          </w:tcPr>
          <w:p w14:paraId="4AAD370F" w14:textId="77777777" w:rsidR="00520F80" w:rsidRDefault="00520F80">
            <w:pPr>
              <w:pStyle w:val="ConsPlusNormal"/>
              <w:jc w:val="center"/>
            </w:pPr>
            <w:r>
              <w:t>0,0</w:t>
            </w:r>
          </w:p>
        </w:tc>
        <w:tc>
          <w:tcPr>
            <w:tcW w:w="1644" w:type="dxa"/>
          </w:tcPr>
          <w:p w14:paraId="72261EA0" w14:textId="77777777" w:rsidR="00520F80" w:rsidRDefault="00520F80">
            <w:pPr>
              <w:pStyle w:val="ConsPlusNormal"/>
              <w:jc w:val="center"/>
            </w:pPr>
            <w:r>
              <w:t>643 281,7</w:t>
            </w:r>
          </w:p>
        </w:tc>
        <w:tc>
          <w:tcPr>
            <w:tcW w:w="1644" w:type="dxa"/>
          </w:tcPr>
          <w:p w14:paraId="3B71DAB5" w14:textId="77777777" w:rsidR="00520F80" w:rsidRDefault="00520F80">
            <w:pPr>
              <w:pStyle w:val="ConsPlusNormal"/>
              <w:jc w:val="center"/>
            </w:pPr>
            <w:r>
              <w:t>56 961,7</w:t>
            </w:r>
          </w:p>
        </w:tc>
        <w:tc>
          <w:tcPr>
            <w:tcW w:w="1701" w:type="dxa"/>
          </w:tcPr>
          <w:p w14:paraId="19E031E4" w14:textId="77777777" w:rsidR="00520F80" w:rsidRDefault="00520F80">
            <w:pPr>
              <w:pStyle w:val="ConsPlusNormal"/>
              <w:jc w:val="center"/>
            </w:pPr>
            <w:r>
              <w:t>0,0</w:t>
            </w:r>
          </w:p>
        </w:tc>
        <w:tc>
          <w:tcPr>
            <w:tcW w:w="1644" w:type="dxa"/>
          </w:tcPr>
          <w:p w14:paraId="48E6AD07" w14:textId="77777777" w:rsidR="00520F80" w:rsidRDefault="00520F80">
            <w:pPr>
              <w:pStyle w:val="ConsPlusNormal"/>
              <w:jc w:val="center"/>
            </w:pPr>
            <w:r>
              <w:t>0,0</w:t>
            </w:r>
          </w:p>
        </w:tc>
        <w:tc>
          <w:tcPr>
            <w:tcW w:w="1701" w:type="dxa"/>
          </w:tcPr>
          <w:p w14:paraId="5488BE08" w14:textId="77777777" w:rsidR="00520F80" w:rsidRDefault="00520F80">
            <w:pPr>
              <w:pStyle w:val="ConsPlusNormal"/>
              <w:jc w:val="center"/>
            </w:pPr>
            <w:r>
              <w:t>0,0</w:t>
            </w:r>
          </w:p>
        </w:tc>
      </w:tr>
      <w:tr w:rsidR="00520F80" w14:paraId="4CDB860E" w14:textId="77777777">
        <w:tc>
          <w:tcPr>
            <w:tcW w:w="3201" w:type="dxa"/>
            <w:gridSpan w:val="2"/>
            <w:vMerge/>
          </w:tcPr>
          <w:p w14:paraId="1DA8B8CA" w14:textId="77777777" w:rsidR="00520F80" w:rsidRDefault="00520F80">
            <w:pPr>
              <w:pStyle w:val="ConsPlusNormal"/>
            </w:pPr>
          </w:p>
        </w:tc>
        <w:tc>
          <w:tcPr>
            <w:tcW w:w="2098" w:type="dxa"/>
          </w:tcPr>
          <w:p w14:paraId="6CC5E4DD" w14:textId="77777777" w:rsidR="00520F80" w:rsidRDefault="00520F80">
            <w:pPr>
              <w:pStyle w:val="ConsPlusNormal"/>
              <w:jc w:val="both"/>
            </w:pPr>
            <w:r>
              <w:t>расходы областного бюджета</w:t>
            </w:r>
          </w:p>
        </w:tc>
        <w:tc>
          <w:tcPr>
            <w:tcW w:w="1587" w:type="dxa"/>
          </w:tcPr>
          <w:p w14:paraId="7EE9D70F" w14:textId="77777777" w:rsidR="00520F80" w:rsidRDefault="00520F80">
            <w:pPr>
              <w:pStyle w:val="ConsPlusNormal"/>
              <w:jc w:val="center"/>
            </w:pPr>
            <w:r>
              <w:t>0,0</w:t>
            </w:r>
          </w:p>
        </w:tc>
        <w:tc>
          <w:tcPr>
            <w:tcW w:w="1474" w:type="dxa"/>
          </w:tcPr>
          <w:p w14:paraId="6BEC667D" w14:textId="77777777" w:rsidR="00520F80" w:rsidRDefault="00520F80">
            <w:pPr>
              <w:pStyle w:val="ConsPlusNormal"/>
              <w:jc w:val="center"/>
            </w:pPr>
            <w:r>
              <w:t>0,0</w:t>
            </w:r>
          </w:p>
        </w:tc>
        <w:tc>
          <w:tcPr>
            <w:tcW w:w="1587" w:type="dxa"/>
          </w:tcPr>
          <w:p w14:paraId="6724B5FB" w14:textId="77777777" w:rsidR="00520F80" w:rsidRDefault="00520F80">
            <w:pPr>
              <w:pStyle w:val="ConsPlusNormal"/>
              <w:jc w:val="center"/>
            </w:pPr>
            <w:r>
              <w:t>0,0</w:t>
            </w:r>
          </w:p>
        </w:tc>
        <w:tc>
          <w:tcPr>
            <w:tcW w:w="1531" w:type="dxa"/>
          </w:tcPr>
          <w:p w14:paraId="06663FAB" w14:textId="77777777" w:rsidR="00520F80" w:rsidRDefault="00520F80">
            <w:pPr>
              <w:pStyle w:val="ConsPlusNormal"/>
              <w:jc w:val="center"/>
            </w:pPr>
            <w:r>
              <w:t>0,0</w:t>
            </w:r>
          </w:p>
        </w:tc>
        <w:tc>
          <w:tcPr>
            <w:tcW w:w="1587" w:type="dxa"/>
          </w:tcPr>
          <w:p w14:paraId="1BA542AA" w14:textId="77777777" w:rsidR="00520F80" w:rsidRDefault="00520F80">
            <w:pPr>
              <w:pStyle w:val="ConsPlusNormal"/>
              <w:jc w:val="center"/>
            </w:pPr>
            <w:r>
              <w:t>0,0</w:t>
            </w:r>
          </w:p>
        </w:tc>
        <w:tc>
          <w:tcPr>
            <w:tcW w:w="1644" w:type="dxa"/>
          </w:tcPr>
          <w:p w14:paraId="2DFB286F" w14:textId="77777777" w:rsidR="00520F80" w:rsidRDefault="00520F80">
            <w:pPr>
              <w:pStyle w:val="ConsPlusNormal"/>
              <w:jc w:val="center"/>
            </w:pPr>
            <w:r>
              <w:t>70 185,1</w:t>
            </w:r>
          </w:p>
        </w:tc>
        <w:tc>
          <w:tcPr>
            <w:tcW w:w="1644" w:type="dxa"/>
          </w:tcPr>
          <w:p w14:paraId="174AF867" w14:textId="77777777" w:rsidR="00520F80" w:rsidRDefault="00520F80">
            <w:pPr>
              <w:pStyle w:val="ConsPlusNormal"/>
              <w:jc w:val="center"/>
            </w:pPr>
            <w:r>
              <w:t>56 961,7</w:t>
            </w:r>
          </w:p>
        </w:tc>
        <w:tc>
          <w:tcPr>
            <w:tcW w:w="1701" w:type="dxa"/>
          </w:tcPr>
          <w:p w14:paraId="3228453C" w14:textId="77777777" w:rsidR="00520F80" w:rsidRDefault="00520F80">
            <w:pPr>
              <w:pStyle w:val="ConsPlusNormal"/>
              <w:jc w:val="center"/>
            </w:pPr>
            <w:r>
              <w:t>0,0</w:t>
            </w:r>
          </w:p>
        </w:tc>
        <w:tc>
          <w:tcPr>
            <w:tcW w:w="1644" w:type="dxa"/>
          </w:tcPr>
          <w:p w14:paraId="4DF4E304" w14:textId="77777777" w:rsidR="00520F80" w:rsidRDefault="00520F80">
            <w:pPr>
              <w:pStyle w:val="ConsPlusNormal"/>
              <w:jc w:val="center"/>
            </w:pPr>
            <w:r>
              <w:t>0,0</w:t>
            </w:r>
          </w:p>
        </w:tc>
        <w:tc>
          <w:tcPr>
            <w:tcW w:w="1701" w:type="dxa"/>
          </w:tcPr>
          <w:p w14:paraId="46B5F096" w14:textId="77777777" w:rsidR="00520F80" w:rsidRDefault="00520F80">
            <w:pPr>
              <w:pStyle w:val="ConsPlusNormal"/>
              <w:jc w:val="center"/>
            </w:pPr>
            <w:r>
              <w:t>0,0</w:t>
            </w:r>
          </w:p>
        </w:tc>
      </w:tr>
      <w:tr w:rsidR="00520F80" w14:paraId="69C73BAD" w14:textId="77777777">
        <w:tc>
          <w:tcPr>
            <w:tcW w:w="3201" w:type="dxa"/>
            <w:gridSpan w:val="2"/>
            <w:vMerge/>
          </w:tcPr>
          <w:p w14:paraId="1CB29F94" w14:textId="77777777" w:rsidR="00520F80" w:rsidRDefault="00520F80">
            <w:pPr>
              <w:pStyle w:val="ConsPlusNormal"/>
            </w:pPr>
          </w:p>
        </w:tc>
        <w:tc>
          <w:tcPr>
            <w:tcW w:w="2098" w:type="dxa"/>
          </w:tcPr>
          <w:p w14:paraId="0BA0B81A" w14:textId="77777777" w:rsidR="00520F80" w:rsidRDefault="00520F80">
            <w:pPr>
              <w:pStyle w:val="ConsPlusNormal"/>
              <w:jc w:val="both"/>
            </w:pPr>
            <w:r>
              <w:t>расходы местных бюджетов</w:t>
            </w:r>
          </w:p>
        </w:tc>
        <w:tc>
          <w:tcPr>
            <w:tcW w:w="1587" w:type="dxa"/>
          </w:tcPr>
          <w:p w14:paraId="2FC36DED" w14:textId="77777777" w:rsidR="00520F80" w:rsidRDefault="00520F80">
            <w:pPr>
              <w:pStyle w:val="ConsPlusNormal"/>
              <w:jc w:val="center"/>
            </w:pPr>
            <w:r>
              <w:t>0,0</w:t>
            </w:r>
          </w:p>
        </w:tc>
        <w:tc>
          <w:tcPr>
            <w:tcW w:w="1474" w:type="dxa"/>
          </w:tcPr>
          <w:p w14:paraId="775CE494" w14:textId="77777777" w:rsidR="00520F80" w:rsidRDefault="00520F80">
            <w:pPr>
              <w:pStyle w:val="ConsPlusNormal"/>
              <w:jc w:val="center"/>
            </w:pPr>
            <w:r>
              <w:t>0,0</w:t>
            </w:r>
          </w:p>
        </w:tc>
        <w:tc>
          <w:tcPr>
            <w:tcW w:w="1587" w:type="dxa"/>
          </w:tcPr>
          <w:p w14:paraId="41B9E68B" w14:textId="77777777" w:rsidR="00520F80" w:rsidRDefault="00520F80">
            <w:pPr>
              <w:pStyle w:val="ConsPlusNormal"/>
              <w:jc w:val="center"/>
            </w:pPr>
            <w:r>
              <w:t>0,0</w:t>
            </w:r>
          </w:p>
        </w:tc>
        <w:tc>
          <w:tcPr>
            <w:tcW w:w="1531" w:type="dxa"/>
          </w:tcPr>
          <w:p w14:paraId="13CE482D" w14:textId="77777777" w:rsidR="00520F80" w:rsidRDefault="00520F80">
            <w:pPr>
              <w:pStyle w:val="ConsPlusNormal"/>
              <w:jc w:val="center"/>
            </w:pPr>
            <w:r>
              <w:t>0,0</w:t>
            </w:r>
          </w:p>
        </w:tc>
        <w:tc>
          <w:tcPr>
            <w:tcW w:w="1587" w:type="dxa"/>
          </w:tcPr>
          <w:p w14:paraId="6BB3AC7A" w14:textId="77777777" w:rsidR="00520F80" w:rsidRDefault="00520F80">
            <w:pPr>
              <w:pStyle w:val="ConsPlusNormal"/>
              <w:jc w:val="center"/>
            </w:pPr>
            <w:r>
              <w:t>0,0</w:t>
            </w:r>
          </w:p>
        </w:tc>
        <w:tc>
          <w:tcPr>
            <w:tcW w:w="1644" w:type="dxa"/>
          </w:tcPr>
          <w:p w14:paraId="66ECC51F" w14:textId="77777777" w:rsidR="00520F80" w:rsidRDefault="00520F80">
            <w:pPr>
              <w:pStyle w:val="ConsPlusNormal"/>
              <w:jc w:val="center"/>
            </w:pPr>
            <w:r>
              <w:t>0,0</w:t>
            </w:r>
          </w:p>
        </w:tc>
        <w:tc>
          <w:tcPr>
            <w:tcW w:w="1644" w:type="dxa"/>
          </w:tcPr>
          <w:p w14:paraId="24531965" w14:textId="77777777" w:rsidR="00520F80" w:rsidRDefault="00520F80">
            <w:pPr>
              <w:pStyle w:val="ConsPlusNormal"/>
              <w:jc w:val="center"/>
            </w:pPr>
            <w:r>
              <w:t>0,0</w:t>
            </w:r>
          </w:p>
        </w:tc>
        <w:tc>
          <w:tcPr>
            <w:tcW w:w="1701" w:type="dxa"/>
          </w:tcPr>
          <w:p w14:paraId="2301F715" w14:textId="77777777" w:rsidR="00520F80" w:rsidRDefault="00520F80">
            <w:pPr>
              <w:pStyle w:val="ConsPlusNormal"/>
              <w:jc w:val="center"/>
            </w:pPr>
            <w:r>
              <w:t>0,0</w:t>
            </w:r>
          </w:p>
        </w:tc>
        <w:tc>
          <w:tcPr>
            <w:tcW w:w="1644" w:type="dxa"/>
          </w:tcPr>
          <w:p w14:paraId="1D70ADBC" w14:textId="77777777" w:rsidR="00520F80" w:rsidRDefault="00520F80">
            <w:pPr>
              <w:pStyle w:val="ConsPlusNormal"/>
              <w:jc w:val="center"/>
            </w:pPr>
            <w:r>
              <w:t>0,0</w:t>
            </w:r>
          </w:p>
        </w:tc>
        <w:tc>
          <w:tcPr>
            <w:tcW w:w="1701" w:type="dxa"/>
          </w:tcPr>
          <w:p w14:paraId="06C5B541" w14:textId="77777777" w:rsidR="00520F80" w:rsidRDefault="00520F80">
            <w:pPr>
              <w:pStyle w:val="ConsPlusNormal"/>
              <w:jc w:val="center"/>
            </w:pPr>
            <w:r>
              <w:t>0,0</w:t>
            </w:r>
          </w:p>
        </w:tc>
      </w:tr>
      <w:tr w:rsidR="00520F80" w14:paraId="3793E98B" w14:textId="77777777">
        <w:tc>
          <w:tcPr>
            <w:tcW w:w="3201" w:type="dxa"/>
            <w:gridSpan w:val="2"/>
            <w:vMerge/>
          </w:tcPr>
          <w:p w14:paraId="1B495D7A" w14:textId="77777777" w:rsidR="00520F80" w:rsidRDefault="00520F80">
            <w:pPr>
              <w:pStyle w:val="ConsPlusNormal"/>
            </w:pPr>
          </w:p>
        </w:tc>
        <w:tc>
          <w:tcPr>
            <w:tcW w:w="2098" w:type="dxa"/>
          </w:tcPr>
          <w:p w14:paraId="6893CDEF" w14:textId="77777777" w:rsidR="00520F80" w:rsidRDefault="00520F80">
            <w:pPr>
              <w:pStyle w:val="ConsPlusNormal"/>
              <w:jc w:val="both"/>
            </w:pPr>
            <w:r>
              <w:t>расходы государственных внебюджетных фондов Российской Федерации</w:t>
            </w:r>
          </w:p>
        </w:tc>
        <w:tc>
          <w:tcPr>
            <w:tcW w:w="1587" w:type="dxa"/>
          </w:tcPr>
          <w:p w14:paraId="09504802" w14:textId="77777777" w:rsidR="00520F80" w:rsidRDefault="00520F80">
            <w:pPr>
              <w:pStyle w:val="ConsPlusNormal"/>
              <w:jc w:val="center"/>
            </w:pPr>
            <w:r>
              <w:t>0,0</w:t>
            </w:r>
          </w:p>
        </w:tc>
        <w:tc>
          <w:tcPr>
            <w:tcW w:w="1474" w:type="dxa"/>
          </w:tcPr>
          <w:p w14:paraId="67E723B4" w14:textId="77777777" w:rsidR="00520F80" w:rsidRDefault="00520F80">
            <w:pPr>
              <w:pStyle w:val="ConsPlusNormal"/>
              <w:jc w:val="center"/>
            </w:pPr>
            <w:r>
              <w:t>0,0</w:t>
            </w:r>
          </w:p>
        </w:tc>
        <w:tc>
          <w:tcPr>
            <w:tcW w:w="1587" w:type="dxa"/>
          </w:tcPr>
          <w:p w14:paraId="2951AC53" w14:textId="77777777" w:rsidR="00520F80" w:rsidRDefault="00520F80">
            <w:pPr>
              <w:pStyle w:val="ConsPlusNormal"/>
              <w:jc w:val="center"/>
            </w:pPr>
            <w:r>
              <w:t>0,0</w:t>
            </w:r>
          </w:p>
        </w:tc>
        <w:tc>
          <w:tcPr>
            <w:tcW w:w="1531" w:type="dxa"/>
          </w:tcPr>
          <w:p w14:paraId="3D4CB043" w14:textId="77777777" w:rsidR="00520F80" w:rsidRDefault="00520F80">
            <w:pPr>
              <w:pStyle w:val="ConsPlusNormal"/>
              <w:jc w:val="center"/>
            </w:pPr>
            <w:r>
              <w:t>0,0</w:t>
            </w:r>
          </w:p>
        </w:tc>
        <w:tc>
          <w:tcPr>
            <w:tcW w:w="1587" w:type="dxa"/>
          </w:tcPr>
          <w:p w14:paraId="4212D873" w14:textId="77777777" w:rsidR="00520F80" w:rsidRDefault="00520F80">
            <w:pPr>
              <w:pStyle w:val="ConsPlusNormal"/>
              <w:jc w:val="center"/>
            </w:pPr>
            <w:r>
              <w:t>0,0</w:t>
            </w:r>
          </w:p>
        </w:tc>
        <w:tc>
          <w:tcPr>
            <w:tcW w:w="1644" w:type="dxa"/>
          </w:tcPr>
          <w:p w14:paraId="68069302" w14:textId="77777777" w:rsidR="00520F80" w:rsidRDefault="00520F80">
            <w:pPr>
              <w:pStyle w:val="ConsPlusNormal"/>
              <w:jc w:val="center"/>
            </w:pPr>
            <w:r>
              <w:t>0,0</w:t>
            </w:r>
          </w:p>
        </w:tc>
        <w:tc>
          <w:tcPr>
            <w:tcW w:w="1644" w:type="dxa"/>
          </w:tcPr>
          <w:p w14:paraId="5F42AEC2" w14:textId="77777777" w:rsidR="00520F80" w:rsidRDefault="00520F80">
            <w:pPr>
              <w:pStyle w:val="ConsPlusNormal"/>
              <w:jc w:val="center"/>
            </w:pPr>
            <w:r>
              <w:t>0,0</w:t>
            </w:r>
          </w:p>
        </w:tc>
        <w:tc>
          <w:tcPr>
            <w:tcW w:w="1701" w:type="dxa"/>
          </w:tcPr>
          <w:p w14:paraId="1C372C0F" w14:textId="77777777" w:rsidR="00520F80" w:rsidRDefault="00520F80">
            <w:pPr>
              <w:pStyle w:val="ConsPlusNormal"/>
              <w:jc w:val="center"/>
            </w:pPr>
            <w:r>
              <w:t>0,0</w:t>
            </w:r>
          </w:p>
        </w:tc>
        <w:tc>
          <w:tcPr>
            <w:tcW w:w="1644" w:type="dxa"/>
          </w:tcPr>
          <w:p w14:paraId="0BA1FE4A" w14:textId="77777777" w:rsidR="00520F80" w:rsidRDefault="00520F80">
            <w:pPr>
              <w:pStyle w:val="ConsPlusNormal"/>
              <w:jc w:val="center"/>
            </w:pPr>
            <w:r>
              <w:t>0,0</w:t>
            </w:r>
          </w:p>
        </w:tc>
        <w:tc>
          <w:tcPr>
            <w:tcW w:w="1701" w:type="dxa"/>
          </w:tcPr>
          <w:p w14:paraId="60A51142" w14:textId="77777777" w:rsidR="00520F80" w:rsidRDefault="00520F80">
            <w:pPr>
              <w:pStyle w:val="ConsPlusNormal"/>
              <w:jc w:val="center"/>
            </w:pPr>
            <w:r>
              <w:t>0,0</w:t>
            </w:r>
          </w:p>
        </w:tc>
      </w:tr>
      <w:tr w:rsidR="00520F80" w14:paraId="0601FD21" w14:textId="77777777">
        <w:tc>
          <w:tcPr>
            <w:tcW w:w="3201" w:type="dxa"/>
            <w:gridSpan w:val="2"/>
            <w:vMerge/>
          </w:tcPr>
          <w:p w14:paraId="407347CC" w14:textId="77777777" w:rsidR="00520F80" w:rsidRDefault="00520F80">
            <w:pPr>
              <w:pStyle w:val="ConsPlusNormal"/>
            </w:pPr>
          </w:p>
        </w:tc>
        <w:tc>
          <w:tcPr>
            <w:tcW w:w="2098" w:type="dxa"/>
          </w:tcPr>
          <w:p w14:paraId="21962FD5" w14:textId="77777777" w:rsidR="00520F80" w:rsidRDefault="00520F80">
            <w:pPr>
              <w:pStyle w:val="ConsPlusNormal"/>
              <w:jc w:val="both"/>
            </w:pPr>
            <w:r>
              <w:t xml:space="preserve">расходы территориальных государственных внебюджетных </w:t>
            </w:r>
            <w:r>
              <w:lastRenderedPageBreak/>
              <w:t>фондов</w:t>
            </w:r>
          </w:p>
        </w:tc>
        <w:tc>
          <w:tcPr>
            <w:tcW w:w="1587" w:type="dxa"/>
          </w:tcPr>
          <w:p w14:paraId="19B5C63D" w14:textId="77777777" w:rsidR="00520F80" w:rsidRDefault="00520F80">
            <w:pPr>
              <w:pStyle w:val="ConsPlusNormal"/>
              <w:jc w:val="center"/>
            </w:pPr>
            <w:r>
              <w:lastRenderedPageBreak/>
              <w:t>0,0</w:t>
            </w:r>
          </w:p>
        </w:tc>
        <w:tc>
          <w:tcPr>
            <w:tcW w:w="1474" w:type="dxa"/>
          </w:tcPr>
          <w:p w14:paraId="6D82CD0D" w14:textId="77777777" w:rsidR="00520F80" w:rsidRDefault="00520F80">
            <w:pPr>
              <w:pStyle w:val="ConsPlusNormal"/>
              <w:jc w:val="center"/>
            </w:pPr>
            <w:r>
              <w:t>0,0</w:t>
            </w:r>
          </w:p>
        </w:tc>
        <w:tc>
          <w:tcPr>
            <w:tcW w:w="1587" w:type="dxa"/>
          </w:tcPr>
          <w:p w14:paraId="4E016315" w14:textId="77777777" w:rsidR="00520F80" w:rsidRDefault="00520F80">
            <w:pPr>
              <w:pStyle w:val="ConsPlusNormal"/>
              <w:jc w:val="center"/>
            </w:pPr>
            <w:r>
              <w:t>0,0</w:t>
            </w:r>
          </w:p>
        </w:tc>
        <w:tc>
          <w:tcPr>
            <w:tcW w:w="1531" w:type="dxa"/>
          </w:tcPr>
          <w:p w14:paraId="2643041B" w14:textId="77777777" w:rsidR="00520F80" w:rsidRDefault="00520F80">
            <w:pPr>
              <w:pStyle w:val="ConsPlusNormal"/>
              <w:jc w:val="center"/>
            </w:pPr>
            <w:r>
              <w:t>0,0</w:t>
            </w:r>
          </w:p>
        </w:tc>
        <w:tc>
          <w:tcPr>
            <w:tcW w:w="1587" w:type="dxa"/>
          </w:tcPr>
          <w:p w14:paraId="740153BA" w14:textId="77777777" w:rsidR="00520F80" w:rsidRDefault="00520F80">
            <w:pPr>
              <w:pStyle w:val="ConsPlusNormal"/>
              <w:jc w:val="center"/>
            </w:pPr>
            <w:r>
              <w:t>0,0</w:t>
            </w:r>
          </w:p>
        </w:tc>
        <w:tc>
          <w:tcPr>
            <w:tcW w:w="1644" w:type="dxa"/>
          </w:tcPr>
          <w:p w14:paraId="71F5F131" w14:textId="77777777" w:rsidR="00520F80" w:rsidRDefault="00520F80">
            <w:pPr>
              <w:pStyle w:val="ConsPlusNormal"/>
              <w:jc w:val="center"/>
            </w:pPr>
            <w:r>
              <w:t>0,0</w:t>
            </w:r>
          </w:p>
        </w:tc>
        <w:tc>
          <w:tcPr>
            <w:tcW w:w="1644" w:type="dxa"/>
          </w:tcPr>
          <w:p w14:paraId="0332D0ED" w14:textId="77777777" w:rsidR="00520F80" w:rsidRDefault="00520F80">
            <w:pPr>
              <w:pStyle w:val="ConsPlusNormal"/>
              <w:jc w:val="center"/>
            </w:pPr>
            <w:r>
              <w:t>0,0</w:t>
            </w:r>
          </w:p>
        </w:tc>
        <w:tc>
          <w:tcPr>
            <w:tcW w:w="1701" w:type="dxa"/>
          </w:tcPr>
          <w:p w14:paraId="4F85CBC5" w14:textId="77777777" w:rsidR="00520F80" w:rsidRDefault="00520F80">
            <w:pPr>
              <w:pStyle w:val="ConsPlusNormal"/>
              <w:jc w:val="center"/>
            </w:pPr>
            <w:r>
              <w:t>0,0</w:t>
            </w:r>
          </w:p>
        </w:tc>
        <w:tc>
          <w:tcPr>
            <w:tcW w:w="1644" w:type="dxa"/>
          </w:tcPr>
          <w:p w14:paraId="5AE71CD5" w14:textId="77777777" w:rsidR="00520F80" w:rsidRDefault="00520F80">
            <w:pPr>
              <w:pStyle w:val="ConsPlusNormal"/>
              <w:jc w:val="center"/>
            </w:pPr>
            <w:r>
              <w:t>0,0</w:t>
            </w:r>
          </w:p>
        </w:tc>
        <w:tc>
          <w:tcPr>
            <w:tcW w:w="1701" w:type="dxa"/>
          </w:tcPr>
          <w:p w14:paraId="6F4A072B" w14:textId="77777777" w:rsidR="00520F80" w:rsidRDefault="00520F80">
            <w:pPr>
              <w:pStyle w:val="ConsPlusNormal"/>
              <w:jc w:val="center"/>
            </w:pPr>
            <w:r>
              <w:t>0,0</w:t>
            </w:r>
          </w:p>
        </w:tc>
      </w:tr>
      <w:tr w:rsidR="00520F80" w14:paraId="3B06B1C6" w14:textId="77777777">
        <w:tc>
          <w:tcPr>
            <w:tcW w:w="3201" w:type="dxa"/>
            <w:gridSpan w:val="2"/>
            <w:vMerge/>
          </w:tcPr>
          <w:p w14:paraId="15587BE2" w14:textId="77777777" w:rsidR="00520F80" w:rsidRDefault="00520F80">
            <w:pPr>
              <w:pStyle w:val="ConsPlusNormal"/>
            </w:pPr>
          </w:p>
        </w:tc>
        <w:tc>
          <w:tcPr>
            <w:tcW w:w="2098" w:type="dxa"/>
          </w:tcPr>
          <w:p w14:paraId="7E955CF9" w14:textId="77777777" w:rsidR="00520F80" w:rsidRDefault="00520F80">
            <w:pPr>
              <w:pStyle w:val="ConsPlusNormal"/>
              <w:jc w:val="both"/>
            </w:pPr>
            <w:r>
              <w:t>федеральный бюджет</w:t>
            </w:r>
          </w:p>
        </w:tc>
        <w:tc>
          <w:tcPr>
            <w:tcW w:w="1587" w:type="dxa"/>
          </w:tcPr>
          <w:p w14:paraId="431CAE6C" w14:textId="77777777" w:rsidR="00520F80" w:rsidRDefault="00520F80">
            <w:pPr>
              <w:pStyle w:val="ConsPlusNormal"/>
              <w:jc w:val="center"/>
            </w:pPr>
            <w:r>
              <w:t>0,0</w:t>
            </w:r>
          </w:p>
        </w:tc>
        <w:tc>
          <w:tcPr>
            <w:tcW w:w="1474" w:type="dxa"/>
          </w:tcPr>
          <w:p w14:paraId="3E5C49B7" w14:textId="77777777" w:rsidR="00520F80" w:rsidRDefault="00520F80">
            <w:pPr>
              <w:pStyle w:val="ConsPlusNormal"/>
              <w:jc w:val="center"/>
            </w:pPr>
            <w:r>
              <w:t>0,0</w:t>
            </w:r>
          </w:p>
        </w:tc>
        <w:tc>
          <w:tcPr>
            <w:tcW w:w="1587" w:type="dxa"/>
          </w:tcPr>
          <w:p w14:paraId="7584BB35" w14:textId="77777777" w:rsidR="00520F80" w:rsidRDefault="00520F80">
            <w:pPr>
              <w:pStyle w:val="ConsPlusNormal"/>
              <w:jc w:val="center"/>
            </w:pPr>
            <w:r>
              <w:t>0,0</w:t>
            </w:r>
          </w:p>
        </w:tc>
        <w:tc>
          <w:tcPr>
            <w:tcW w:w="1531" w:type="dxa"/>
          </w:tcPr>
          <w:p w14:paraId="000ED645" w14:textId="77777777" w:rsidR="00520F80" w:rsidRDefault="00520F80">
            <w:pPr>
              <w:pStyle w:val="ConsPlusNormal"/>
              <w:jc w:val="center"/>
            </w:pPr>
            <w:r>
              <w:t>0,0</w:t>
            </w:r>
          </w:p>
        </w:tc>
        <w:tc>
          <w:tcPr>
            <w:tcW w:w="1587" w:type="dxa"/>
          </w:tcPr>
          <w:p w14:paraId="543ECBD7" w14:textId="77777777" w:rsidR="00520F80" w:rsidRDefault="00520F80">
            <w:pPr>
              <w:pStyle w:val="ConsPlusNormal"/>
              <w:jc w:val="center"/>
            </w:pPr>
            <w:r>
              <w:t>0,0</w:t>
            </w:r>
          </w:p>
        </w:tc>
        <w:tc>
          <w:tcPr>
            <w:tcW w:w="1644" w:type="dxa"/>
          </w:tcPr>
          <w:p w14:paraId="081EC87C" w14:textId="77777777" w:rsidR="00520F80" w:rsidRDefault="00520F80">
            <w:pPr>
              <w:pStyle w:val="ConsPlusNormal"/>
              <w:jc w:val="center"/>
            </w:pPr>
            <w:r>
              <w:t>573 096,6</w:t>
            </w:r>
          </w:p>
        </w:tc>
        <w:tc>
          <w:tcPr>
            <w:tcW w:w="1644" w:type="dxa"/>
          </w:tcPr>
          <w:p w14:paraId="1FFDE1D7" w14:textId="77777777" w:rsidR="00520F80" w:rsidRDefault="00520F80">
            <w:pPr>
              <w:pStyle w:val="ConsPlusNormal"/>
              <w:jc w:val="center"/>
            </w:pPr>
            <w:r>
              <w:t>0,0</w:t>
            </w:r>
          </w:p>
        </w:tc>
        <w:tc>
          <w:tcPr>
            <w:tcW w:w="1701" w:type="dxa"/>
          </w:tcPr>
          <w:p w14:paraId="69CDAFB2" w14:textId="77777777" w:rsidR="00520F80" w:rsidRDefault="00520F80">
            <w:pPr>
              <w:pStyle w:val="ConsPlusNormal"/>
              <w:jc w:val="center"/>
            </w:pPr>
            <w:r>
              <w:t>0,0</w:t>
            </w:r>
          </w:p>
        </w:tc>
        <w:tc>
          <w:tcPr>
            <w:tcW w:w="1644" w:type="dxa"/>
          </w:tcPr>
          <w:p w14:paraId="12DA4185" w14:textId="77777777" w:rsidR="00520F80" w:rsidRDefault="00520F80">
            <w:pPr>
              <w:pStyle w:val="ConsPlusNormal"/>
              <w:jc w:val="center"/>
            </w:pPr>
            <w:r>
              <w:t>0,0</w:t>
            </w:r>
          </w:p>
        </w:tc>
        <w:tc>
          <w:tcPr>
            <w:tcW w:w="1701" w:type="dxa"/>
          </w:tcPr>
          <w:p w14:paraId="5A103679" w14:textId="77777777" w:rsidR="00520F80" w:rsidRDefault="00520F80">
            <w:pPr>
              <w:pStyle w:val="ConsPlusNormal"/>
              <w:jc w:val="center"/>
            </w:pPr>
            <w:r>
              <w:t>0,0</w:t>
            </w:r>
          </w:p>
        </w:tc>
      </w:tr>
      <w:tr w:rsidR="00520F80" w14:paraId="4172973D" w14:textId="77777777">
        <w:tc>
          <w:tcPr>
            <w:tcW w:w="3201" w:type="dxa"/>
            <w:gridSpan w:val="2"/>
            <w:vMerge/>
          </w:tcPr>
          <w:p w14:paraId="0ADECF67" w14:textId="77777777" w:rsidR="00520F80" w:rsidRDefault="00520F80">
            <w:pPr>
              <w:pStyle w:val="ConsPlusNormal"/>
            </w:pPr>
          </w:p>
        </w:tc>
        <w:tc>
          <w:tcPr>
            <w:tcW w:w="2098" w:type="dxa"/>
          </w:tcPr>
          <w:p w14:paraId="20C7470F" w14:textId="77777777" w:rsidR="00520F80" w:rsidRDefault="00520F80">
            <w:pPr>
              <w:pStyle w:val="ConsPlusNormal"/>
              <w:jc w:val="both"/>
            </w:pPr>
            <w:r>
              <w:t>средства юридических лиц</w:t>
            </w:r>
          </w:p>
        </w:tc>
        <w:tc>
          <w:tcPr>
            <w:tcW w:w="1587" w:type="dxa"/>
          </w:tcPr>
          <w:p w14:paraId="17FDDD79" w14:textId="77777777" w:rsidR="00520F80" w:rsidRDefault="00520F80">
            <w:pPr>
              <w:pStyle w:val="ConsPlusNormal"/>
              <w:jc w:val="center"/>
            </w:pPr>
            <w:r>
              <w:t>0,0</w:t>
            </w:r>
          </w:p>
        </w:tc>
        <w:tc>
          <w:tcPr>
            <w:tcW w:w="1474" w:type="dxa"/>
          </w:tcPr>
          <w:p w14:paraId="01262854" w14:textId="77777777" w:rsidR="00520F80" w:rsidRDefault="00520F80">
            <w:pPr>
              <w:pStyle w:val="ConsPlusNormal"/>
              <w:jc w:val="center"/>
            </w:pPr>
            <w:r>
              <w:t>0,0</w:t>
            </w:r>
          </w:p>
        </w:tc>
        <w:tc>
          <w:tcPr>
            <w:tcW w:w="1587" w:type="dxa"/>
          </w:tcPr>
          <w:p w14:paraId="2FE5C8ED" w14:textId="77777777" w:rsidR="00520F80" w:rsidRDefault="00520F80">
            <w:pPr>
              <w:pStyle w:val="ConsPlusNormal"/>
              <w:jc w:val="center"/>
            </w:pPr>
            <w:r>
              <w:t>0,0</w:t>
            </w:r>
          </w:p>
        </w:tc>
        <w:tc>
          <w:tcPr>
            <w:tcW w:w="1531" w:type="dxa"/>
          </w:tcPr>
          <w:p w14:paraId="1D59FE99" w14:textId="77777777" w:rsidR="00520F80" w:rsidRDefault="00520F80">
            <w:pPr>
              <w:pStyle w:val="ConsPlusNormal"/>
              <w:jc w:val="center"/>
            </w:pPr>
            <w:r>
              <w:t>0,0</w:t>
            </w:r>
          </w:p>
        </w:tc>
        <w:tc>
          <w:tcPr>
            <w:tcW w:w="1587" w:type="dxa"/>
          </w:tcPr>
          <w:p w14:paraId="2088F209" w14:textId="77777777" w:rsidR="00520F80" w:rsidRDefault="00520F80">
            <w:pPr>
              <w:pStyle w:val="ConsPlusNormal"/>
              <w:jc w:val="center"/>
            </w:pPr>
            <w:r>
              <w:t>0,0</w:t>
            </w:r>
          </w:p>
        </w:tc>
        <w:tc>
          <w:tcPr>
            <w:tcW w:w="1644" w:type="dxa"/>
          </w:tcPr>
          <w:p w14:paraId="40BA192D" w14:textId="77777777" w:rsidR="00520F80" w:rsidRDefault="00520F80">
            <w:pPr>
              <w:pStyle w:val="ConsPlusNormal"/>
              <w:jc w:val="center"/>
            </w:pPr>
            <w:r>
              <w:t>0,0</w:t>
            </w:r>
          </w:p>
        </w:tc>
        <w:tc>
          <w:tcPr>
            <w:tcW w:w="1644" w:type="dxa"/>
          </w:tcPr>
          <w:p w14:paraId="3E64A3A2" w14:textId="77777777" w:rsidR="00520F80" w:rsidRDefault="00520F80">
            <w:pPr>
              <w:pStyle w:val="ConsPlusNormal"/>
              <w:jc w:val="center"/>
            </w:pPr>
            <w:r>
              <w:t>0,0</w:t>
            </w:r>
          </w:p>
        </w:tc>
        <w:tc>
          <w:tcPr>
            <w:tcW w:w="1701" w:type="dxa"/>
          </w:tcPr>
          <w:p w14:paraId="35E65C90" w14:textId="77777777" w:rsidR="00520F80" w:rsidRDefault="00520F80">
            <w:pPr>
              <w:pStyle w:val="ConsPlusNormal"/>
              <w:jc w:val="center"/>
            </w:pPr>
            <w:r>
              <w:t>0,0</w:t>
            </w:r>
          </w:p>
        </w:tc>
        <w:tc>
          <w:tcPr>
            <w:tcW w:w="1644" w:type="dxa"/>
          </w:tcPr>
          <w:p w14:paraId="6179CA91" w14:textId="77777777" w:rsidR="00520F80" w:rsidRDefault="00520F80">
            <w:pPr>
              <w:pStyle w:val="ConsPlusNormal"/>
              <w:jc w:val="center"/>
            </w:pPr>
            <w:r>
              <w:t>0,0</w:t>
            </w:r>
          </w:p>
        </w:tc>
        <w:tc>
          <w:tcPr>
            <w:tcW w:w="1701" w:type="dxa"/>
          </w:tcPr>
          <w:p w14:paraId="185CF6BE" w14:textId="77777777" w:rsidR="00520F80" w:rsidRDefault="00520F80">
            <w:pPr>
              <w:pStyle w:val="ConsPlusNormal"/>
              <w:jc w:val="center"/>
            </w:pPr>
            <w:r>
              <w:t>0,0</w:t>
            </w:r>
          </w:p>
        </w:tc>
      </w:tr>
      <w:tr w:rsidR="00520F80" w14:paraId="21A6A2DE" w14:textId="77777777">
        <w:tc>
          <w:tcPr>
            <w:tcW w:w="3201" w:type="dxa"/>
            <w:gridSpan w:val="2"/>
            <w:vMerge/>
          </w:tcPr>
          <w:p w14:paraId="6420CC2F" w14:textId="77777777" w:rsidR="00520F80" w:rsidRDefault="00520F80">
            <w:pPr>
              <w:pStyle w:val="ConsPlusNormal"/>
            </w:pPr>
          </w:p>
        </w:tc>
        <w:tc>
          <w:tcPr>
            <w:tcW w:w="2098" w:type="dxa"/>
          </w:tcPr>
          <w:p w14:paraId="59461CC9" w14:textId="77777777" w:rsidR="00520F80" w:rsidRDefault="00520F80">
            <w:pPr>
              <w:pStyle w:val="ConsPlusNormal"/>
              <w:jc w:val="both"/>
            </w:pPr>
            <w:r>
              <w:t>прочие источники (средства предприятий, собственные средства населения)</w:t>
            </w:r>
          </w:p>
        </w:tc>
        <w:tc>
          <w:tcPr>
            <w:tcW w:w="1587" w:type="dxa"/>
          </w:tcPr>
          <w:p w14:paraId="71CB3291" w14:textId="77777777" w:rsidR="00520F80" w:rsidRDefault="00520F80">
            <w:pPr>
              <w:pStyle w:val="ConsPlusNormal"/>
              <w:jc w:val="center"/>
            </w:pPr>
            <w:r>
              <w:t>0,0</w:t>
            </w:r>
          </w:p>
        </w:tc>
        <w:tc>
          <w:tcPr>
            <w:tcW w:w="1474" w:type="dxa"/>
          </w:tcPr>
          <w:p w14:paraId="1B5FE5EE" w14:textId="77777777" w:rsidR="00520F80" w:rsidRDefault="00520F80">
            <w:pPr>
              <w:pStyle w:val="ConsPlusNormal"/>
              <w:jc w:val="center"/>
            </w:pPr>
            <w:r>
              <w:t>0,0</w:t>
            </w:r>
          </w:p>
        </w:tc>
        <w:tc>
          <w:tcPr>
            <w:tcW w:w="1587" w:type="dxa"/>
          </w:tcPr>
          <w:p w14:paraId="49049BAD" w14:textId="77777777" w:rsidR="00520F80" w:rsidRDefault="00520F80">
            <w:pPr>
              <w:pStyle w:val="ConsPlusNormal"/>
              <w:jc w:val="center"/>
            </w:pPr>
            <w:r>
              <w:t>0,0</w:t>
            </w:r>
          </w:p>
        </w:tc>
        <w:tc>
          <w:tcPr>
            <w:tcW w:w="1531" w:type="dxa"/>
          </w:tcPr>
          <w:p w14:paraId="50D508E0" w14:textId="77777777" w:rsidR="00520F80" w:rsidRDefault="00520F80">
            <w:pPr>
              <w:pStyle w:val="ConsPlusNormal"/>
              <w:jc w:val="center"/>
            </w:pPr>
            <w:r>
              <w:t>0,0</w:t>
            </w:r>
          </w:p>
        </w:tc>
        <w:tc>
          <w:tcPr>
            <w:tcW w:w="1587" w:type="dxa"/>
          </w:tcPr>
          <w:p w14:paraId="17C248BA" w14:textId="77777777" w:rsidR="00520F80" w:rsidRDefault="00520F80">
            <w:pPr>
              <w:pStyle w:val="ConsPlusNormal"/>
              <w:jc w:val="center"/>
            </w:pPr>
            <w:r>
              <w:t>0,0</w:t>
            </w:r>
          </w:p>
        </w:tc>
        <w:tc>
          <w:tcPr>
            <w:tcW w:w="1644" w:type="dxa"/>
          </w:tcPr>
          <w:p w14:paraId="136CC8C3" w14:textId="77777777" w:rsidR="00520F80" w:rsidRDefault="00520F80">
            <w:pPr>
              <w:pStyle w:val="ConsPlusNormal"/>
              <w:jc w:val="center"/>
            </w:pPr>
            <w:r>
              <w:t>0,0</w:t>
            </w:r>
          </w:p>
        </w:tc>
        <w:tc>
          <w:tcPr>
            <w:tcW w:w="1644" w:type="dxa"/>
          </w:tcPr>
          <w:p w14:paraId="4F5E955D" w14:textId="77777777" w:rsidR="00520F80" w:rsidRDefault="00520F80">
            <w:pPr>
              <w:pStyle w:val="ConsPlusNormal"/>
              <w:jc w:val="center"/>
            </w:pPr>
            <w:r>
              <w:t>0,0</w:t>
            </w:r>
          </w:p>
        </w:tc>
        <w:tc>
          <w:tcPr>
            <w:tcW w:w="1701" w:type="dxa"/>
          </w:tcPr>
          <w:p w14:paraId="7A94F749" w14:textId="77777777" w:rsidR="00520F80" w:rsidRDefault="00520F80">
            <w:pPr>
              <w:pStyle w:val="ConsPlusNormal"/>
              <w:jc w:val="center"/>
            </w:pPr>
            <w:r>
              <w:t>0,0</w:t>
            </w:r>
          </w:p>
        </w:tc>
        <w:tc>
          <w:tcPr>
            <w:tcW w:w="1644" w:type="dxa"/>
          </w:tcPr>
          <w:p w14:paraId="3FDF97F1" w14:textId="77777777" w:rsidR="00520F80" w:rsidRDefault="00520F80">
            <w:pPr>
              <w:pStyle w:val="ConsPlusNormal"/>
              <w:jc w:val="center"/>
            </w:pPr>
            <w:r>
              <w:t>0,0</w:t>
            </w:r>
          </w:p>
        </w:tc>
        <w:tc>
          <w:tcPr>
            <w:tcW w:w="1701" w:type="dxa"/>
          </w:tcPr>
          <w:p w14:paraId="7FD4CC18" w14:textId="77777777" w:rsidR="00520F80" w:rsidRDefault="00520F80">
            <w:pPr>
              <w:pStyle w:val="ConsPlusNormal"/>
              <w:jc w:val="center"/>
            </w:pPr>
            <w:r>
              <w:t>0,0</w:t>
            </w:r>
          </w:p>
        </w:tc>
      </w:tr>
      <w:tr w:rsidR="00520F80" w14:paraId="1DC0BC1D" w14:textId="77777777">
        <w:tc>
          <w:tcPr>
            <w:tcW w:w="3201" w:type="dxa"/>
            <w:gridSpan w:val="2"/>
            <w:vMerge w:val="restart"/>
          </w:tcPr>
          <w:p w14:paraId="10C2D2BA" w14:textId="77777777" w:rsidR="00520F80" w:rsidRDefault="00520F80">
            <w:pPr>
              <w:pStyle w:val="ConsPlusNormal"/>
              <w:jc w:val="both"/>
            </w:pPr>
            <w:r>
              <w:t>Основное мероприятие 2.Р3. Региональный проект "Старшее поколение"</w:t>
            </w:r>
          </w:p>
        </w:tc>
        <w:tc>
          <w:tcPr>
            <w:tcW w:w="2098" w:type="dxa"/>
          </w:tcPr>
          <w:p w14:paraId="1D1AE644" w14:textId="77777777" w:rsidR="00520F80" w:rsidRDefault="00520F80">
            <w:pPr>
              <w:pStyle w:val="ConsPlusNormal"/>
              <w:jc w:val="both"/>
            </w:pPr>
            <w:r>
              <w:t>Всего, в том числе</w:t>
            </w:r>
          </w:p>
        </w:tc>
        <w:tc>
          <w:tcPr>
            <w:tcW w:w="1587" w:type="dxa"/>
          </w:tcPr>
          <w:p w14:paraId="2C007720" w14:textId="77777777" w:rsidR="00520F80" w:rsidRDefault="00520F80">
            <w:pPr>
              <w:pStyle w:val="ConsPlusNormal"/>
              <w:jc w:val="center"/>
            </w:pPr>
            <w:r>
              <w:t>0,0</w:t>
            </w:r>
          </w:p>
        </w:tc>
        <w:tc>
          <w:tcPr>
            <w:tcW w:w="1474" w:type="dxa"/>
          </w:tcPr>
          <w:p w14:paraId="28E6D7D9" w14:textId="77777777" w:rsidR="00520F80" w:rsidRDefault="00520F80">
            <w:pPr>
              <w:pStyle w:val="ConsPlusNormal"/>
              <w:jc w:val="center"/>
            </w:pPr>
            <w:r>
              <w:t>0,0</w:t>
            </w:r>
          </w:p>
        </w:tc>
        <w:tc>
          <w:tcPr>
            <w:tcW w:w="1587" w:type="dxa"/>
          </w:tcPr>
          <w:p w14:paraId="3AF375C7" w14:textId="77777777" w:rsidR="00520F80" w:rsidRDefault="00520F80">
            <w:pPr>
              <w:pStyle w:val="ConsPlusNormal"/>
              <w:jc w:val="center"/>
            </w:pPr>
            <w:r>
              <w:t>0,0</w:t>
            </w:r>
          </w:p>
        </w:tc>
        <w:tc>
          <w:tcPr>
            <w:tcW w:w="1531" w:type="dxa"/>
          </w:tcPr>
          <w:p w14:paraId="28FA13E2" w14:textId="77777777" w:rsidR="00520F80" w:rsidRDefault="00520F80">
            <w:pPr>
              <w:pStyle w:val="ConsPlusNormal"/>
              <w:jc w:val="center"/>
            </w:pPr>
            <w:r>
              <w:t>0,0</w:t>
            </w:r>
          </w:p>
        </w:tc>
        <w:tc>
          <w:tcPr>
            <w:tcW w:w="1587" w:type="dxa"/>
          </w:tcPr>
          <w:p w14:paraId="1CD98E9C" w14:textId="77777777" w:rsidR="00520F80" w:rsidRDefault="00520F80">
            <w:pPr>
              <w:pStyle w:val="ConsPlusNormal"/>
              <w:jc w:val="center"/>
            </w:pPr>
            <w:r>
              <w:t>0,0</w:t>
            </w:r>
          </w:p>
        </w:tc>
        <w:tc>
          <w:tcPr>
            <w:tcW w:w="1644" w:type="dxa"/>
          </w:tcPr>
          <w:p w14:paraId="6140B16A" w14:textId="77777777" w:rsidR="00520F80" w:rsidRDefault="00520F80">
            <w:pPr>
              <w:pStyle w:val="ConsPlusNormal"/>
              <w:jc w:val="center"/>
            </w:pPr>
            <w:r>
              <w:t>0,0</w:t>
            </w:r>
          </w:p>
        </w:tc>
        <w:tc>
          <w:tcPr>
            <w:tcW w:w="1644" w:type="dxa"/>
          </w:tcPr>
          <w:p w14:paraId="09E318EF" w14:textId="77777777" w:rsidR="00520F80" w:rsidRDefault="00520F80">
            <w:pPr>
              <w:pStyle w:val="ConsPlusNormal"/>
              <w:jc w:val="center"/>
            </w:pPr>
            <w:r>
              <w:t>0,0</w:t>
            </w:r>
          </w:p>
        </w:tc>
        <w:tc>
          <w:tcPr>
            <w:tcW w:w="1701" w:type="dxa"/>
          </w:tcPr>
          <w:p w14:paraId="6840521A" w14:textId="77777777" w:rsidR="00520F80" w:rsidRDefault="00520F80">
            <w:pPr>
              <w:pStyle w:val="ConsPlusNormal"/>
              <w:jc w:val="center"/>
            </w:pPr>
            <w:r>
              <w:t>0,0</w:t>
            </w:r>
          </w:p>
        </w:tc>
        <w:tc>
          <w:tcPr>
            <w:tcW w:w="1644" w:type="dxa"/>
          </w:tcPr>
          <w:p w14:paraId="069AA204" w14:textId="77777777" w:rsidR="00520F80" w:rsidRDefault="00520F80">
            <w:pPr>
              <w:pStyle w:val="ConsPlusNormal"/>
              <w:jc w:val="center"/>
            </w:pPr>
            <w:r>
              <w:t>0,0</w:t>
            </w:r>
          </w:p>
        </w:tc>
        <w:tc>
          <w:tcPr>
            <w:tcW w:w="1701" w:type="dxa"/>
          </w:tcPr>
          <w:p w14:paraId="75461C83" w14:textId="77777777" w:rsidR="00520F80" w:rsidRDefault="00520F80">
            <w:pPr>
              <w:pStyle w:val="ConsPlusNormal"/>
              <w:jc w:val="center"/>
            </w:pPr>
            <w:r>
              <w:t>0,0</w:t>
            </w:r>
          </w:p>
        </w:tc>
      </w:tr>
      <w:tr w:rsidR="00520F80" w14:paraId="7B7CD075" w14:textId="77777777">
        <w:tc>
          <w:tcPr>
            <w:tcW w:w="3201" w:type="dxa"/>
            <w:gridSpan w:val="2"/>
            <w:vMerge/>
          </w:tcPr>
          <w:p w14:paraId="05FD5505" w14:textId="77777777" w:rsidR="00520F80" w:rsidRDefault="00520F80">
            <w:pPr>
              <w:pStyle w:val="ConsPlusNormal"/>
            </w:pPr>
          </w:p>
        </w:tc>
        <w:tc>
          <w:tcPr>
            <w:tcW w:w="2098" w:type="dxa"/>
          </w:tcPr>
          <w:p w14:paraId="62B341EF" w14:textId="77777777" w:rsidR="00520F80" w:rsidRDefault="00520F80">
            <w:pPr>
              <w:pStyle w:val="ConsPlusNormal"/>
              <w:jc w:val="both"/>
            </w:pPr>
            <w:r>
              <w:t>расходы областного бюджета</w:t>
            </w:r>
          </w:p>
        </w:tc>
        <w:tc>
          <w:tcPr>
            <w:tcW w:w="1587" w:type="dxa"/>
          </w:tcPr>
          <w:p w14:paraId="11F5529B" w14:textId="77777777" w:rsidR="00520F80" w:rsidRDefault="00520F80">
            <w:pPr>
              <w:pStyle w:val="ConsPlusNormal"/>
              <w:jc w:val="center"/>
            </w:pPr>
            <w:r>
              <w:t>0,0</w:t>
            </w:r>
          </w:p>
        </w:tc>
        <w:tc>
          <w:tcPr>
            <w:tcW w:w="1474" w:type="dxa"/>
          </w:tcPr>
          <w:p w14:paraId="0B6EC38D" w14:textId="77777777" w:rsidR="00520F80" w:rsidRDefault="00520F80">
            <w:pPr>
              <w:pStyle w:val="ConsPlusNormal"/>
              <w:jc w:val="center"/>
            </w:pPr>
            <w:r>
              <w:t>0,0</w:t>
            </w:r>
          </w:p>
        </w:tc>
        <w:tc>
          <w:tcPr>
            <w:tcW w:w="1587" w:type="dxa"/>
          </w:tcPr>
          <w:p w14:paraId="3350B763" w14:textId="77777777" w:rsidR="00520F80" w:rsidRDefault="00520F80">
            <w:pPr>
              <w:pStyle w:val="ConsPlusNormal"/>
              <w:jc w:val="center"/>
            </w:pPr>
            <w:r>
              <w:t>0,0</w:t>
            </w:r>
          </w:p>
        </w:tc>
        <w:tc>
          <w:tcPr>
            <w:tcW w:w="1531" w:type="dxa"/>
          </w:tcPr>
          <w:p w14:paraId="3A982F86" w14:textId="77777777" w:rsidR="00520F80" w:rsidRDefault="00520F80">
            <w:pPr>
              <w:pStyle w:val="ConsPlusNormal"/>
              <w:jc w:val="center"/>
            </w:pPr>
            <w:r>
              <w:t>0,0</w:t>
            </w:r>
          </w:p>
        </w:tc>
        <w:tc>
          <w:tcPr>
            <w:tcW w:w="1587" w:type="dxa"/>
          </w:tcPr>
          <w:p w14:paraId="7B640A5B" w14:textId="77777777" w:rsidR="00520F80" w:rsidRDefault="00520F80">
            <w:pPr>
              <w:pStyle w:val="ConsPlusNormal"/>
              <w:jc w:val="center"/>
            </w:pPr>
            <w:r>
              <w:t>0,0</w:t>
            </w:r>
          </w:p>
        </w:tc>
        <w:tc>
          <w:tcPr>
            <w:tcW w:w="1644" w:type="dxa"/>
          </w:tcPr>
          <w:p w14:paraId="47EE4DBA" w14:textId="77777777" w:rsidR="00520F80" w:rsidRDefault="00520F80">
            <w:pPr>
              <w:pStyle w:val="ConsPlusNormal"/>
              <w:jc w:val="center"/>
            </w:pPr>
            <w:r>
              <w:t>0,0</w:t>
            </w:r>
          </w:p>
        </w:tc>
        <w:tc>
          <w:tcPr>
            <w:tcW w:w="1644" w:type="dxa"/>
          </w:tcPr>
          <w:p w14:paraId="1C28BE66" w14:textId="77777777" w:rsidR="00520F80" w:rsidRDefault="00520F80">
            <w:pPr>
              <w:pStyle w:val="ConsPlusNormal"/>
              <w:jc w:val="center"/>
            </w:pPr>
            <w:r>
              <w:t>0,0</w:t>
            </w:r>
          </w:p>
        </w:tc>
        <w:tc>
          <w:tcPr>
            <w:tcW w:w="1701" w:type="dxa"/>
          </w:tcPr>
          <w:p w14:paraId="621D231F" w14:textId="77777777" w:rsidR="00520F80" w:rsidRDefault="00520F80">
            <w:pPr>
              <w:pStyle w:val="ConsPlusNormal"/>
              <w:jc w:val="center"/>
            </w:pPr>
            <w:r>
              <w:t>0,0</w:t>
            </w:r>
          </w:p>
        </w:tc>
        <w:tc>
          <w:tcPr>
            <w:tcW w:w="1644" w:type="dxa"/>
          </w:tcPr>
          <w:p w14:paraId="12D954D3" w14:textId="77777777" w:rsidR="00520F80" w:rsidRDefault="00520F80">
            <w:pPr>
              <w:pStyle w:val="ConsPlusNormal"/>
              <w:jc w:val="center"/>
            </w:pPr>
            <w:r>
              <w:t>0,0</w:t>
            </w:r>
          </w:p>
        </w:tc>
        <w:tc>
          <w:tcPr>
            <w:tcW w:w="1701" w:type="dxa"/>
          </w:tcPr>
          <w:p w14:paraId="3697E018" w14:textId="77777777" w:rsidR="00520F80" w:rsidRDefault="00520F80">
            <w:pPr>
              <w:pStyle w:val="ConsPlusNormal"/>
              <w:jc w:val="center"/>
            </w:pPr>
            <w:r>
              <w:t>0,0</w:t>
            </w:r>
          </w:p>
        </w:tc>
      </w:tr>
      <w:tr w:rsidR="00520F80" w14:paraId="4CDB1CC9" w14:textId="77777777">
        <w:tc>
          <w:tcPr>
            <w:tcW w:w="3201" w:type="dxa"/>
            <w:gridSpan w:val="2"/>
            <w:vMerge/>
          </w:tcPr>
          <w:p w14:paraId="7E560D3D" w14:textId="77777777" w:rsidR="00520F80" w:rsidRDefault="00520F80">
            <w:pPr>
              <w:pStyle w:val="ConsPlusNormal"/>
            </w:pPr>
          </w:p>
        </w:tc>
        <w:tc>
          <w:tcPr>
            <w:tcW w:w="2098" w:type="dxa"/>
          </w:tcPr>
          <w:p w14:paraId="4646DD5D" w14:textId="77777777" w:rsidR="00520F80" w:rsidRDefault="00520F80">
            <w:pPr>
              <w:pStyle w:val="ConsPlusNormal"/>
              <w:jc w:val="both"/>
            </w:pPr>
            <w:r>
              <w:t>расходы местных бюджетов</w:t>
            </w:r>
          </w:p>
        </w:tc>
        <w:tc>
          <w:tcPr>
            <w:tcW w:w="1587" w:type="dxa"/>
          </w:tcPr>
          <w:p w14:paraId="27A70A89" w14:textId="77777777" w:rsidR="00520F80" w:rsidRDefault="00520F80">
            <w:pPr>
              <w:pStyle w:val="ConsPlusNormal"/>
              <w:jc w:val="center"/>
            </w:pPr>
            <w:r>
              <w:t>0,0</w:t>
            </w:r>
          </w:p>
        </w:tc>
        <w:tc>
          <w:tcPr>
            <w:tcW w:w="1474" w:type="dxa"/>
          </w:tcPr>
          <w:p w14:paraId="4E4BE3C3" w14:textId="77777777" w:rsidR="00520F80" w:rsidRDefault="00520F80">
            <w:pPr>
              <w:pStyle w:val="ConsPlusNormal"/>
              <w:jc w:val="center"/>
            </w:pPr>
            <w:r>
              <w:t>0,0</w:t>
            </w:r>
          </w:p>
        </w:tc>
        <w:tc>
          <w:tcPr>
            <w:tcW w:w="1587" w:type="dxa"/>
          </w:tcPr>
          <w:p w14:paraId="506DA04E" w14:textId="77777777" w:rsidR="00520F80" w:rsidRDefault="00520F80">
            <w:pPr>
              <w:pStyle w:val="ConsPlusNormal"/>
              <w:jc w:val="center"/>
            </w:pPr>
            <w:r>
              <w:t>0,0</w:t>
            </w:r>
          </w:p>
        </w:tc>
        <w:tc>
          <w:tcPr>
            <w:tcW w:w="1531" w:type="dxa"/>
          </w:tcPr>
          <w:p w14:paraId="18ABC2D4" w14:textId="77777777" w:rsidR="00520F80" w:rsidRDefault="00520F80">
            <w:pPr>
              <w:pStyle w:val="ConsPlusNormal"/>
              <w:jc w:val="center"/>
            </w:pPr>
            <w:r>
              <w:t>0,0</w:t>
            </w:r>
          </w:p>
        </w:tc>
        <w:tc>
          <w:tcPr>
            <w:tcW w:w="1587" w:type="dxa"/>
          </w:tcPr>
          <w:p w14:paraId="105E0779" w14:textId="77777777" w:rsidR="00520F80" w:rsidRDefault="00520F80">
            <w:pPr>
              <w:pStyle w:val="ConsPlusNormal"/>
              <w:jc w:val="center"/>
            </w:pPr>
            <w:r>
              <w:t>0,0</w:t>
            </w:r>
          </w:p>
        </w:tc>
        <w:tc>
          <w:tcPr>
            <w:tcW w:w="1644" w:type="dxa"/>
          </w:tcPr>
          <w:p w14:paraId="0251793D" w14:textId="77777777" w:rsidR="00520F80" w:rsidRDefault="00520F80">
            <w:pPr>
              <w:pStyle w:val="ConsPlusNormal"/>
              <w:jc w:val="center"/>
            </w:pPr>
            <w:r>
              <w:t>0,0</w:t>
            </w:r>
          </w:p>
        </w:tc>
        <w:tc>
          <w:tcPr>
            <w:tcW w:w="1644" w:type="dxa"/>
          </w:tcPr>
          <w:p w14:paraId="0AA4C931" w14:textId="77777777" w:rsidR="00520F80" w:rsidRDefault="00520F80">
            <w:pPr>
              <w:pStyle w:val="ConsPlusNormal"/>
              <w:jc w:val="center"/>
            </w:pPr>
            <w:r>
              <w:t>0,0</w:t>
            </w:r>
          </w:p>
        </w:tc>
        <w:tc>
          <w:tcPr>
            <w:tcW w:w="1701" w:type="dxa"/>
          </w:tcPr>
          <w:p w14:paraId="6EC720D6" w14:textId="77777777" w:rsidR="00520F80" w:rsidRDefault="00520F80">
            <w:pPr>
              <w:pStyle w:val="ConsPlusNormal"/>
              <w:jc w:val="center"/>
            </w:pPr>
            <w:r>
              <w:t>0,0</w:t>
            </w:r>
          </w:p>
        </w:tc>
        <w:tc>
          <w:tcPr>
            <w:tcW w:w="1644" w:type="dxa"/>
          </w:tcPr>
          <w:p w14:paraId="68439FE0" w14:textId="77777777" w:rsidR="00520F80" w:rsidRDefault="00520F80">
            <w:pPr>
              <w:pStyle w:val="ConsPlusNormal"/>
              <w:jc w:val="center"/>
            </w:pPr>
            <w:r>
              <w:t>0,0</w:t>
            </w:r>
          </w:p>
        </w:tc>
        <w:tc>
          <w:tcPr>
            <w:tcW w:w="1701" w:type="dxa"/>
          </w:tcPr>
          <w:p w14:paraId="055945E5" w14:textId="77777777" w:rsidR="00520F80" w:rsidRDefault="00520F80">
            <w:pPr>
              <w:pStyle w:val="ConsPlusNormal"/>
              <w:jc w:val="center"/>
            </w:pPr>
            <w:r>
              <w:t>0,0</w:t>
            </w:r>
          </w:p>
        </w:tc>
      </w:tr>
      <w:tr w:rsidR="00520F80" w14:paraId="2431F577" w14:textId="77777777">
        <w:tc>
          <w:tcPr>
            <w:tcW w:w="3201" w:type="dxa"/>
            <w:gridSpan w:val="2"/>
            <w:vMerge/>
          </w:tcPr>
          <w:p w14:paraId="0CEC2683" w14:textId="77777777" w:rsidR="00520F80" w:rsidRDefault="00520F80">
            <w:pPr>
              <w:pStyle w:val="ConsPlusNormal"/>
            </w:pPr>
          </w:p>
        </w:tc>
        <w:tc>
          <w:tcPr>
            <w:tcW w:w="2098" w:type="dxa"/>
          </w:tcPr>
          <w:p w14:paraId="5A8E1ABF" w14:textId="77777777" w:rsidR="00520F80" w:rsidRDefault="00520F80">
            <w:pPr>
              <w:pStyle w:val="ConsPlusNormal"/>
              <w:jc w:val="both"/>
            </w:pPr>
            <w:r>
              <w:t>расходы государственных внебюджетных фондов Российской Федерации</w:t>
            </w:r>
          </w:p>
        </w:tc>
        <w:tc>
          <w:tcPr>
            <w:tcW w:w="1587" w:type="dxa"/>
          </w:tcPr>
          <w:p w14:paraId="18A50335" w14:textId="77777777" w:rsidR="00520F80" w:rsidRDefault="00520F80">
            <w:pPr>
              <w:pStyle w:val="ConsPlusNormal"/>
              <w:jc w:val="center"/>
            </w:pPr>
            <w:r>
              <w:t>0,0</w:t>
            </w:r>
          </w:p>
        </w:tc>
        <w:tc>
          <w:tcPr>
            <w:tcW w:w="1474" w:type="dxa"/>
          </w:tcPr>
          <w:p w14:paraId="0D78B85C" w14:textId="77777777" w:rsidR="00520F80" w:rsidRDefault="00520F80">
            <w:pPr>
              <w:pStyle w:val="ConsPlusNormal"/>
              <w:jc w:val="center"/>
            </w:pPr>
            <w:r>
              <w:t>0,0</w:t>
            </w:r>
          </w:p>
        </w:tc>
        <w:tc>
          <w:tcPr>
            <w:tcW w:w="1587" w:type="dxa"/>
          </w:tcPr>
          <w:p w14:paraId="6B456C6C" w14:textId="77777777" w:rsidR="00520F80" w:rsidRDefault="00520F80">
            <w:pPr>
              <w:pStyle w:val="ConsPlusNormal"/>
              <w:jc w:val="center"/>
            </w:pPr>
            <w:r>
              <w:t>0,0</w:t>
            </w:r>
          </w:p>
        </w:tc>
        <w:tc>
          <w:tcPr>
            <w:tcW w:w="1531" w:type="dxa"/>
          </w:tcPr>
          <w:p w14:paraId="615D649E" w14:textId="77777777" w:rsidR="00520F80" w:rsidRDefault="00520F80">
            <w:pPr>
              <w:pStyle w:val="ConsPlusNormal"/>
              <w:jc w:val="center"/>
            </w:pPr>
            <w:r>
              <w:t>0,0</w:t>
            </w:r>
          </w:p>
        </w:tc>
        <w:tc>
          <w:tcPr>
            <w:tcW w:w="1587" w:type="dxa"/>
          </w:tcPr>
          <w:p w14:paraId="56E9E520" w14:textId="77777777" w:rsidR="00520F80" w:rsidRDefault="00520F80">
            <w:pPr>
              <w:pStyle w:val="ConsPlusNormal"/>
              <w:jc w:val="center"/>
            </w:pPr>
            <w:r>
              <w:t>0,0</w:t>
            </w:r>
          </w:p>
        </w:tc>
        <w:tc>
          <w:tcPr>
            <w:tcW w:w="1644" w:type="dxa"/>
          </w:tcPr>
          <w:p w14:paraId="6607F3C2" w14:textId="77777777" w:rsidR="00520F80" w:rsidRDefault="00520F80">
            <w:pPr>
              <w:pStyle w:val="ConsPlusNormal"/>
              <w:jc w:val="center"/>
            </w:pPr>
            <w:r>
              <w:t>0,0</w:t>
            </w:r>
          </w:p>
        </w:tc>
        <w:tc>
          <w:tcPr>
            <w:tcW w:w="1644" w:type="dxa"/>
          </w:tcPr>
          <w:p w14:paraId="5A1F5256" w14:textId="77777777" w:rsidR="00520F80" w:rsidRDefault="00520F80">
            <w:pPr>
              <w:pStyle w:val="ConsPlusNormal"/>
              <w:jc w:val="center"/>
            </w:pPr>
            <w:r>
              <w:t>0,0</w:t>
            </w:r>
          </w:p>
        </w:tc>
        <w:tc>
          <w:tcPr>
            <w:tcW w:w="1701" w:type="dxa"/>
          </w:tcPr>
          <w:p w14:paraId="7EA6868E" w14:textId="77777777" w:rsidR="00520F80" w:rsidRDefault="00520F80">
            <w:pPr>
              <w:pStyle w:val="ConsPlusNormal"/>
              <w:jc w:val="center"/>
            </w:pPr>
            <w:r>
              <w:t>0,0</w:t>
            </w:r>
          </w:p>
        </w:tc>
        <w:tc>
          <w:tcPr>
            <w:tcW w:w="1644" w:type="dxa"/>
          </w:tcPr>
          <w:p w14:paraId="5584E334" w14:textId="77777777" w:rsidR="00520F80" w:rsidRDefault="00520F80">
            <w:pPr>
              <w:pStyle w:val="ConsPlusNormal"/>
              <w:jc w:val="center"/>
            </w:pPr>
            <w:r>
              <w:t>0,0</w:t>
            </w:r>
          </w:p>
        </w:tc>
        <w:tc>
          <w:tcPr>
            <w:tcW w:w="1701" w:type="dxa"/>
          </w:tcPr>
          <w:p w14:paraId="660D3833" w14:textId="77777777" w:rsidR="00520F80" w:rsidRDefault="00520F80">
            <w:pPr>
              <w:pStyle w:val="ConsPlusNormal"/>
              <w:jc w:val="center"/>
            </w:pPr>
            <w:r>
              <w:t>0,0</w:t>
            </w:r>
          </w:p>
        </w:tc>
      </w:tr>
      <w:tr w:rsidR="00520F80" w14:paraId="33A676F4" w14:textId="77777777">
        <w:tc>
          <w:tcPr>
            <w:tcW w:w="3201" w:type="dxa"/>
            <w:gridSpan w:val="2"/>
            <w:vMerge/>
          </w:tcPr>
          <w:p w14:paraId="2BA29027" w14:textId="77777777" w:rsidR="00520F80" w:rsidRDefault="00520F80">
            <w:pPr>
              <w:pStyle w:val="ConsPlusNormal"/>
            </w:pPr>
          </w:p>
        </w:tc>
        <w:tc>
          <w:tcPr>
            <w:tcW w:w="2098" w:type="dxa"/>
          </w:tcPr>
          <w:p w14:paraId="1680EB4E" w14:textId="77777777" w:rsidR="00520F80" w:rsidRDefault="00520F80">
            <w:pPr>
              <w:pStyle w:val="ConsPlusNormal"/>
              <w:jc w:val="both"/>
            </w:pPr>
            <w:r>
              <w:t>расходы территориальных государственных внебюджетных фондов</w:t>
            </w:r>
          </w:p>
        </w:tc>
        <w:tc>
          <w:tcPr>
            <w:tcW w:w="1587" w:type="dxa"/>
          </w:tcPr>
          <w:p w14:paraId="6ACFDF95" w14:textId="77777777" w:rsidR="00520F80" w:rsidRDefault="00520F80">
            <w:pPr>
              <w:pStyle w:val="ConsPlusNormal"/>
              <w:jc w:val="center"/>
            </w:pPr>
            <w:r>
              <w:t>0,0</w:t>
            </w:r>
          </w:p>
        </w:tc>
        <w:tc>
          <w:tcPr>
            <w:tcW w:w="1474" w:type="dxa"/>
          </w:tcPr>
          <w:p w14:paraId="43C14593" w14:textId="77777777" w:rsidR="00520F80" w:rsidRDefault="00520F80">
            <w:pPr>
              <w:pStyle w:val="ConsPlusNormal"/>
              <w:jc w:val="center"/>
            </w:pPr>
            <w:r>
              <w:t>0,0</w:t>
            </w:r>
          </w:p>
        </w:tc>
        <w:tc>
          <w:tcPr>
            <w:tcW w:w="1587" w:type="dxa"/>
          </w:tcPr>
          <w:p w14:paraId="6896E859" w14:textId="77777777" w:rsidR="00520F80" w:rsidRDefault="00520F80">
            <w:pPr>
              <w:pStyle w:val="ConsPlusNormal"/>
              <w:jc w:val="center"/>
            </w:pPr>
            <w:r>
              <w:t>0,0</w:t>
            </w:r>
          </w:p>
        </w:tc>
        <w:tc>
          <w:tcPr>
            <w:tcW w:w="1531" w:type="dxa"/>
          </w:tcPr>
          <w:p w14:paraId="005C9745" w14:textId="77777777" w:rsidR="00520F80" w:rsidRDefault="00520F80">
            <w:pPr>
              <w:pStyle w:val="ConsPlusNormal"/>
              <w:jc w:val="center"/>
            </w:pPr>
            <w:r>
              <w:t>0,0</w:t>
            </w:r>
          </w:p>
        </w:tc>
        <w:tc>
          <w:tcPr>
            <w:tcW w:w="1587" w:type="dxa"/>
          </w:tcPr>
          <w:p w14:paraId="7B23EBFC" w14:textId="77777777" w:rsidR="00520F80" w:rsidRDefault="00520F80">
            <w:pPr>
              <w:pStyle w:val="ConsPlusNormal"/>
              <w:jc w:val="center"/>
            </w:pPr>
            <w:r>
              <w:t>0,0</w:t>
            </w:r>
          </w:p>
        </w:tc>
        <w:tc>
          <w:tcPr>
            <w:tcW w:w="1644" w:type="dxa"/>
          </w:tcPr>
          <w:p w14:paraId="2C210C0D" w14:textId="77777777" w:rsidR="00520F80" w:rsidRDefault="00520F80">
            <w:pPr>
              <w:pStyle w:val="ConsPlusNormal"/>
              <w:jc w:val="center"/>
            </w:pPr>
            <w:r>
              <w:t>0,0</w:t>
            </w:r>
          </w:p>
        </w:tc>
        <w:tc>
          <w:tcPr>
            <w:tcW w:w="1644" w:type="dxa"/>
          </w:tcPr>
          <w:p w14:paraId="0AD806FF" w14:textId="77777777" w:rsidR="00520F80" w:rsidRDefault="00520F80">
            <w:pPr>
              <w:pStyle w:val="ConsPlusNormal"/>
              <w:jc w:val="center"/>
            </w:pPr>
            <w:r>
              <w:t>0,0</w:t>
            </w:r>
          </w:p>
        </w:tc>
        <w:tc>
          <w:tcPr>
            <w:tcW w:w="1701" w:type="dxa"/>
          </w:tcPr>
          <w:p w14:paraId="1C9127ED" w14:textId="77777777" w:rsidR="00520F80" w:rsidRDefault="00520F80">
            <w:pPr>
              <w:pStyle w:val="ConsPlusNormal"/>
              <w:jc w:val="center"/>
            </w:pPr>
            <w:r>
              <w:t>0,0</w:t>
            </w:r>
          </w:p>
        </w:tc>
        <w:tc>
          <w:tcPr>
            <w:tcW w:w="1644" w:type="dxa"/>
          </w:tcPr>
          <w:p w14:paraId="07B566EC" w14:textId="77777777" w:rsidR="00520F80" w:rsidRDefault="00520F80">
            <w:pPr>
              <w:pStyle w:val="ConsPlusNormal"/>
              <w:jc w:val="center"/>
            </w:pPr>
            <w:r>
              <w:t>0,0</w:t>
            </w:r>
          </w:p>
        </w:tc>
        <w:tc>
          <w:tcPr>
            <w:tcW w:w="1701" w:type="dxa"/>
          </w:tcPr>
          <w:p w14:paraId="553A2B93" w14:textId="77777777" w:rsidR="00520F80" w:rsidRDefault="00520F80">
            <w:pPr>
              <w:pStyle w:val="ConsPlusNormal"/>
              <w:jc w:val="center"/>
            </w:pPr>
            <w:r>
              <w:t>0,0</w:t>
            </w:r>
          </w:p>
        </w:tc>
      </w:tr>
      <w:tr w:rsidR="00520F80" w14:paraId="32B34665" w14:textId="77777777">
        <w:tc>
          <w:tcPr>
            <w:tcW w:w="3201" w:type="dxa"/>
            <w:gridSpan w:val="2"/>
            <w:vMerge/>
          </w:tcPr>
          <w:p w14:paraId="142E2C3C" w14:textId="77777777" w:rsidR="00520F80" w:rsidRDefault="00520F80">
            <w:pPr>
              <w:pStyle w:val="ConsPlusNormal"/>
            </w:pPr>
          </w:p>
        </w:tc>
        <w:tc>
          <w:tcPr>
            <w:tcW w:w="2098" w:type="dxa"/>
          </w:tcPr>
          <w:p w14:paraId="4A63B91C" w14:textId="77777777" w:rsidR="00520F80" w:rsidRDefault="00520F80">
            <w:pPr>
              <w:pStyle w:val="ConsPlusNormal"/>
              <w:jc w:val="both"/>
            </w:pPr>
            <w:r>
              <w:t>федеральный бюджет</w:t>
            </w:r>
          </w:p>
        </w:tc>
        <w:tc>
          <w:tcPr>
            <w:tcW w:w="1587" w:type="dxa"/>
          </w:tcPr>
          <w:p w14:paraId="6EC153AA" w14:textId="77777777" w:rsidR="00520F80" w:rsidRDefault="00520F80">
            <w:pPr>
              <w:pStyle w:val="ConsPlusNormal"/>
              <w:jc w:val="center"/>
            </w:pPr>
            <w:r>
              <w:t>0,0</w:t>
            </w:r>
          </w:p>
        </w:tc>
        <w:tc>
          <w:tcPr>
            <w:tcW w:w="1474" w:type="dxa"/>
          </w:tcPr>
          <w:p w14:paraId="09B3A190" w14:textId="77777777" w:rsidR="00520F80" w:rsidRDefault="00520F80">
            <w:pPr>
              <w:pStyle w:val="ConsPlusNormal"/>
              <w:jc w:val="center"/>
            </w:pPr>
            <w:r>
              <w:t>0,0</w:t>
            </w:r>
          </w:p>
        </w:tc>
        <w:tc>
          <w:tcPr>
            <w:tcW w:w="1587" w:type="dxa"/>
          </w:tcPr>
          <w:p w14:paraId="4B49CE14" w14:textId="77777777" w:rsidR="00520F80" w:rsidRDefault="00520F80">
            <w:pPr>
              <w:pStyle w:val="ConsPlusNormal"/>
              <w:jc w:val="center"/>
            </w:pPr>
            <w:r>
              <w:t>0,0</w:t>
            </w:r>
          </w:p>
        </w:tc>
        <w:tc>
          <w:tcPr>
            <w:tcW w:w="1531" w:type="dxa"/>
          </w:tcPr>
          <w:p w14:paraId="6973BB04" w14:textId="77777777" w:rsidR="00520F80" w:rsidRDefault="00520F80">
            <w:pPr>
              <w:pStyle w:val="ConsPlusNormal"/>
              <w:jc w:val="center"/>
            </w:pPr>
            <w:r>
              <w:t>0,0</w:t>
            </w:r>
          </w:p>
        </w:tc>
        <w:tc>
          <w:tcPr>
            <w:tcW w:w="1587" w:type="dxa"/>
          </w:tcPr>
          <w:p w14:paraId="17DA7BEC" w14:textId="77777777" w:rsidR="00520F80" w:rsidRDefault="00520F80">
            <w:pPr>
              <w:pStyle w:val="ConsPlusNormal"/>
              <w:jc w:val="center"/>
            </w:pPr>
            <w:r>
              <w:t>0,0</w:t>
            </w:r>
          </w:p>
        </w:tc>
        <w:tc>
          <w:tcPr>
            <w:tcW w:w="1644" w:type="dxa"/>
          </w:tcPr>
          <w:p w14:paraId="33D0BCB1" w14:textId="77777777" w:rsidR="00520F80" w:rsidRDefault="00520F80">
            <w:pPr>
              <w:pStyle w:val="ConsPlusNormal"/>
              <w:jc w:val="center"/>
            </w:pPr>
            <w:r>
              <w:t>0,0</w:t>
            </w:r>
          </w:p>
        </w:tc>
        <w:tc>
          <w:tcPr>
            <w:tcW w:w="1644" w:type="dxa"/>
          </w:tcPr>
          <w:p w14:paraId="69E38F5D" w14:textId="77777777" w:rsidR="00520F80" w:rsidRDefault="00520F80">
            <w:pPr>
              <w:pStyle w:val="ConsPlusNormal"/>
              <w:jc w:val="center"/>
            </w:pPr>
            <w:r>
              <w:t>0,0</w:t>
            </w:r>
          </w:p>
        </w:tc>
        <w:tc>
          <w:tcPr>
            <w:tcW w:w="1701" w:type="dxa"/>
          </w:tcPr>
          <w:p w14:paraId="59FFE469" w14:textId="77777777" w:rsidR="00520F80" w:rsidRDefault="00520F80">
            <w:pPr>
              <w:pStyle w:val="ConsPlusNormal"/>
              <w:jc w:val="center"/>
            </w:pPr>
            <w:r>
              <w:t>0,0</w:t>
            </w:r>
          </w:p>
        </w:tc>
        <w:tc>
          <w:tcPr>
            <w:tcW w:w="1644" w:type="dxa"/>
          </w:tcPr>
          <w:p w14:paraId="48EA7320" w14:textId="77777777" w:rsidR="00520F80" w:rsidRDefault="00520F80">
            <w:pPr>
              <w:pStyle w:val="ConsPlusNormal"/>
              <w:jc w:val="center"/>
            </w:pPr>
            <w:r>
              <w:t>0,0</w:t>
            </w:r>
          </w:p>
        </w:tc>
        <w:tc>
          <w:tcPr>
            <w:tcW w:w="1701" w:type="dxa"/>
          </w:tcPr>
          <w:p w14:paraId="654F6A70" w14:textId="77777777" w:rsidR="00520F80" w:rsidRDefault="00520F80">
            <w:pPr>
              <w:pStyle w:val="ConsPlusNormal"/>
              <w:jc w:val="center"/>
            </w:pPr>
            <w:r>
              <w:t>0,0</w:t>
            </w:r>
          </w:p>
        </w:tc>
      </w:tr>
      <w:tr w:rsidR="00520F80" w14:paraId="4CCCBFFE" w14:textId="77777777">
        <w:tc>
          <w:tcPr>
            <w:tcW w:w="3201" w:type="dxa"/>
            <w:gridSpan w:val="2"/>
            <w:vMerge/>
          </w:tcPr>
          <w:p w14:paraId="22A06643" w14:textId="77777777" w:rsidR="00520F80" w:rsidRDefault="00520F80">
            <w:pPr>
              <w:pStyle w:val="ConsPlusNormal"/>
            </w:pPr>
          </w:p>
        </w:tc>
        <w:tc>
          <w:tcPr>
            <w:tcW w:w="2098" w:type="dxa"/>
          </w:tcPr>
          <w:p w14:paraId="7E7FDC72" w14:textId="77777777" w:rsidR="00520F80" w:rsidRDefault="00520F80">
            <w:pPr>
              <w:pStyle w:val="ConsPlusNormal"/>
              <w:jc w:val="both"/>
            </w:pPr>
            <w:r>
              <w:t>средства юридических лиц</w:t>
            </w:r>
          </w:p>
        </w:tc>
        <w:tc>
          <w:tcPr>
            <w:tcW w:w="1587" w:type="dxa"/>
          </w:tcPr>
          <w:p w14:paraId="0A3905E4" w14:textId="77777777" w:rsidR="00520F80" w:rsidRDefault="00520F80">
            <w:pPr>
              <w:pStyle w:val="ConsPlusNormal"/>
              <w:jc w:val="center"/>
            </w:pPr>
            <w:r>
              <w:t>0,0</w:t>
            </w:r>
          </w:p>
        </w:tc>
        <w:tc>
          <w:tcPr>
            <w:tcW w:w="1474" w:type="dxa"/>
          </w:tcPr>
          <w:p w14:paraId="48A3B4B3" w14:textId="77777777" w:rsidR="00520F80" w:rsidRDefault="00520F80">
            <w:pPr>
              <w:pStyle w:val="ConsPlusNormal"/>
              <w:jc w:val="center"/>
            </w:pPr>
            <w:r>
              <w:t>0,0</w:t>
            </w:r>
          </w:p>
        </w:tc>
        <w:tc>
          <w:tcPr>
            <w:tcW w:w="1587" w:type="dxa"/>
          </w:tcPr>
          <w:p w14:paraId="4B580BB2" w14:textId="77777777" w:rsidR="00520F80" w:rsidRDefault="00520F80">
            <w:pPr>
              <w:pStyle w:val="ConsPlusNormal"/>
              <w:jc w:val="center"/>
            </w:pPr>
            <w:r>
              <w:t>0,0</w:t>
            </w:r>
          </w:p>
        </w:tc>
        <w:tc>
          <w:tcPr>
            <w:tcW w:w="1531" w:type="dxa"/>
          </w:tcPr>
          <w:p w14:paraId="0BC58F3F" w14:textId="77777777" w:rsidR="00520F80" w:rsidRDefault="00520F80">
            <w:pPr>
              <w:pStyle w:val="ConsPlusNormal"/>
              <w:jc w:val="center"/>
            </w:pPr>
            <w:r>
              <w:t>0,0</w:t>
            </w:r>
          </w:p>
        </w:tc>
        <w:tc>
          <w:tcPr>
            <w:tcW w:w="1587" w:type="dxa"/>
          </w:tcPr>
          <w:p w14:paraId="351526B9" w14:textId="77777777" w:rsidR="00520F80" w:rsidRDefault="00520F80">
            <w:pPr>
              <w:pStyle w:val="ConsPlusNormal"/>
              <w:jc w:val="center"/>
            </w:pPr>
            <w:r>
              <w:t>0,0</w:t>
            </w:r>
          </w:p>
        </w:tc>
        <w:tc>
          <w:tcPr>
            <w:tcW w:w="1644" w:type="dxa"/>
          </w:tcPr>
          <w:p w14:paraId="077B61F3" w14:textId="77777777" w:rsidR="00520F80" w:rsidRDefault="00520F80">
            <w:pPr>
              <w:pStyle w:val="ConsPlusNormal"/>
              <w:jc w:val="center"/>
            </w:pPr>
            <w:r>
              <w:t>0,0</w:t>
            </w:r>
          </w:p>
        </w:tc>
        <w:tc>
          <w:tcPr>
            <w:tcW w:w="1644" w:type="dxa"/>
          </w:tcPr>
          <w:p w14:paraId="2369597B" w14:textId="77777777" w:rsidR="00520F80" w:rsidRDefault="00520F80">
            <w:pPr>
              <w:pStyle w:val="ConsPlusNormal"/>
              <w:jc w:val="center"/>
            </w:pPr>
            <w:r>
              <w:t>0,0</w:t>
            </w:r>
          </w:p>
        </w:tc>
        <w:tc>
          <w:tcPr>
            <w:tcW w:w="1701" w:type="dxa"/>
          </w:tcPr>
          <w:p w14:paraId="1B9A91FC" w14:textId="77777777" w:rsidR="00520F80" w:rsidRDefault="00520F80">
            <w:pPr>
              <w:pStyle w:val="ConsPlusNormal"/>
              <w:jc w:val="center"/>
            </w:pPr>
            <w:r>
              <w:t>0,0</w:t>
            </w:r>
          </w:p>
        </w:tc>
        <w:tc>
          <w:tcPr>
            <w:tcW w:w="1644" w:type="dxa"/>
          </w:tcPr>
          <w:p w14:paraId="13DF4345" w14:textId="77777777" w:rsidR="00520F80" w:rsidRDefault="00520F80">
            <w:pPr>
              <w:pStyle w:val="ConsPlusNormal"/>
              <w:jc w:val="center"/>
            </w:pPr>
            <w:r>
              <w:t>0,0</w:t>
            </w:r>
          </w:p>
        </w:tc>
        <w:tc>
          <w:tcPr>
            <w:tcW w:w="1701" w:type="dxa"/>
          </w:tcPr>
          <w:p w14:paraId="772475EB" w14:textId="77777777" w:rsidR="00520F80" w:rsidRDefault="00520F80">
            <w:pPr>
              <w:pStyle w:val="ConsPlusNormal"/>
              <w:jc w:val="center"/>
            </w:pPr>
            <w:r>
              <w:t>0,0</w:t>
            </w:r>
          </w:p>
        </w:tc>
      </w:tr>
      <w:tr w:rsidR="00520F80" w14:paraId="5045D240" w14:textId="77777777">
        <w:tc>
          <w:tcPr>
            <w:tcW w:w="3201" w:type="dxa"/>
            <w:gridSpan w:val="2"/>
            <w:vMerge/>
          </w:tcPr>
          <w:p w14:paraId="65EE446B" w14:textId="77777777" w:rsidR="00520F80" w:rsidRDefault="00520F80">
            <w:pPr>
              <w:pStyle w:val="ConsPlusNormal"/>
            </w:pPr>
          </w:p>
        </w:tc>
        <w:tc>
          <w:tcPr>
            <w:tcW w:w="2098" w:type="dxa"/>
          </w:tcPr>
          <w:p w14:paraId="00C3B237" w14:textId="77777777" w:rsidR="00520F80" w:rsidRDefault="00520F80">
            <w:pPr>
              <w:pStyle w:val="ConsPlusNormal"/>
              <w:jc w:val="both"/>
            </w:pPr>
            <w:r>
              <w:t>прочие источники (средства предприятий, собственные средства населения)</w:t>
            </w:r>
          </w:p>
        </w:tc>
        <w:tc>
          <w:tcPr>
            <w:tcW w:w="1587" w:type="dxa"/>
          </w:tcPr>
          <w:p w14:paraId="6E988653" w14:textId="77777777" w:rsidR="00520F80" w:rsidRDefault="00520F80">
            <w:pPr>
              <w:pStyle w:val="ConsPlusNormal"/>
              <w:jc w:val="center"/>
            </w:pPr>
            <w:r>
              <w:t>0,0</w:t>
            </w:r>
          </w:p>
        </w:tc>
        <w:tc>
          <w:tcPr>
            <w:tcW w:w="1474" w:type="dxa"/>
          </w:tcPr>
          <w:p w14:paraId="6C660DA5" w14:textId="77777777" w:rsidR="00520F80" w:rsidRDefault="00520F80">
            <w:pPr>
              <w:pStyle w:val="ConsPlusNormal"/>
              <w:jc w:val="center"/>
            </w:pPr>
            <w:r>
              <w:t>0,0</w:t>
            </w:r>
          </w:p>
        </w:tc>
        <w:tc>
          <w:tcPr>
            <w:tcW w:w="1587" w:type="dxa"/>
          </w:tcPr>
          <w:p w14:paraId="2226631C" w14:textId="77777777" w:rsidR="00520F80" w:rsidRDefault="00520F80">
            <w:pPr>
              <w:pStyle w:val="ConsPlusNormal"/>
              <w:jc w:val="center"/>
            </w:pPr>
            <w:r>
              <w:t>0,0</w:t>
            </w:r>
          </w:p>
        </w:tc>
        <w:tc>
          <w:tcPr>
            <w:tcW w:w="1531" w:type="dxa"/>
          </w:tcPr>
          <w:p w14:paraId="35B4FFDD" w14:textId="77777777" w:rsidR="00520F80" w:rsidRDefault="00520F80">
            <w:pPr>
              <w:pStyle w:val="ConsPlusNormal"/>
              <w:jc w:val="center"/>
            </w:pPr>
            <w:r>
              <w:t>0,0</w:t>
            </w:r>
          </w:p>
        </w:tc>
        <w:tc>
          <w:tcPr>
            <w:tcW w:w="1587" w:type="dxa"/>
          </w:tcPr>
          <w:p w14:paraId="7BC8A131" w14:textId="77777777" w:rsidR="00520F80" w:rsidRDefault="00520F80">
            <w:pPr>
              <w:pStyle w:val="ConsPlusNormal"/>
              <w:jc w:val="center"/>
            </w:pPr>
            <w:r>
              <w:t>0,0</w:t>
            </w:r>
          </w:p>
        </w:tc>
        <w:tc>
          <w:tcPr>
            <w:tcW w:w="1644" w:type="dxa"/>
          </w:tcPr>
          <w:p w14:paraId="5ADCC1D2" w14:textId="77777777" w:rsidR="00520F80" w:rsidRDefault="00520F80">
            <w:pPr>
              <w:pStyle w:val="ConsPlusNormal"/>
              <w:jc w:val="center"/>
            </w:pPr>
            <w:r>
              <w:t>0,0</w:t>
            </w:r>
          </w:p>
        </w:tc>
        <w:tc>
          <w:tcPr>
            <w:tcW w:w="1644" w:type="dxa"/>
          </w:tcPr>
          <w:p w14:paraId="62047A37" w14:textId="77777777" w:rsidR="00520F80" w:rsidRDefault="00520F80">
            <w:pPr>
              <w:pStyle w:val="ConsPlusNormal"/>
              <w:jc w:val="center"/>
            </w:pPr>
            <w:r>
              <w:t>0,0</w:t>
            </w:r>
          </w:p>
        </w:tc>
        <w:tc>
          <w:tcPr>
            <w:tcW w:w="1701" w:type="dxa"/>
          </w:tcPr>
          <w:p w14:paraId="60D18385" w14:textId="77777777" w:rsidR="00520F80" w:rsidRDefault="00520F80">
            <w:pPr>
              <w:pStyle w:val="ConsPlusNormal"/>
              <w:jc w:val="center"/>
            </w:pPr>
            <w:r>
              <w:t>0,0</w:t>
            </w:r>
          </w:p>
        </w:tc>
        <w:tc>
          <w:tcPr>
            <w:tcW w:w="1644" w:type="dxa"/>
          </w:tcPr>
          <w:p w14:paraId="60AF629A" w14:textId="77777777" w:rsidR="00520F80" w:rsidRDefault="00520F80">
            <w:pPr>
              <w:pStyle w:val="ConsPlusNormal"/>
              <w:jc w:val="center"/>
            </w:pPr>
            <w:r>
              <w:t>0,0</w:t>
            </w:r>
          </w:p>
        </w:tc>
        <w:tc>
          <w:tcPr>
            <w:tcW w:w="1701" w:type="dxa"/>
          </w:tcPr>
          <w:p w14:paraId="43668D41" w14:textId="77777777" w:rsidR="00520F80" w:rsidRDefault="00520F80">
            <w:pPr>
              <w:pStyle w:val="ConsPlusNormal"/>
              <w:jc w:val="center"/>
            </w:pPr>
            <w:r>
              <w:t>0,0</w:t>
            </w:r>
          </w:p>
        </w:tc>
      </w:tr>
      <w:tr w:rsidR="00520F80" w14:paraId="0EF67927" w14:textId="77777777">
        <w:tc>
          <w:tcPr>
            <w:tcW w:w="3201" w:type="dxa"/>
            <w:gridSpan w:val="2"/>
            <w:vMerge w:val="restart"/>
          </w:tcPr>
          <w:p w14:paraId="219FC0B6" w14:textId="77777777" w:rsidR="00520F80" w:rsidRDefault="00520F80">
            <w:pPr>
              <w:pStyle w:val="ConsPlusNormal"/>
              <w:jc w:val="both"/>
            </w:pPr>
            <w:r>
              <w:t>Основное мероприятие 2.13. Концепция комплексного сопровождения людей с расстройствами аутистического спектра и другими ментальными нарушениями в Нижегородской области</w:t>
            </w:r>
          </w:p>
        </w:tc>
        <w:tc>
          <w:tcPr>
            <w:tcW w:w="2098" w:type="dxa"/>
          </w:tcPr>
          <w:p w14:paraId="08B0C955" w14:textId="77777777" w:rsidR="00520F80" w:rsidRDefault="00520F80">
            <w:pPr>
              <w:pStyle w:val="ConsPlusNormal"/>
              <w:jc w:val="both"/>
            </w:pPr>
            <w:r>
              <w:t>Всего, в том числе</w:t>
            </w:r>
          </w:p>
        </w:tc>
        <w:tc>
          <w:tcPr>
            <w:tcW w:w="1587" w:type="dxa"/>
          </w:tcPr>
          <w:p w14:paraId="012872BC" w14:textId="77777777" w:rsidR="00520F80" w:rsidRDefault="00520F80">
            <w:pPr>
              <w:pStyle w:val="ConsPlusNormal"/>
              <w:jc w:val="center"/>
            </w:pPr>
            <w:r>
              <w:t>0,0</w:t>
            </w:r>
          </w:p>
        </w:tc>
        <w:tc>
          <w:tcPr>
            <w:tcW w:w="1474" w:type="dxa"/>
          </w:tcPr>
          <w:p w14:paraId="07C65A43" w14:textId="77777777" w:rsidR="00520F80" w:rsidRDefault="00520F80">
            <w:pPr>
              <w:pStyle w:val="ConsPlusNormal"/>
              <w:jc w:val="center"/>
            </w:pPr>
            <w:r>
              <w:t>0,0</w:t>
            </w:r>
          </w:p>
        </w:tc>
        <w:tc>
          <w:tcPr>
            <w:tcW w:w="1587" w:type="dxa"/>
          </w:tcPr>
          <w:p w14:paraId="5F816626" w14:textId="77777777" w:rsidR="00520F80" w:rsidRDefault="00520F80">
            <w:pPr>
              <w:pStyle w:val="ConsPlusNormal"/>
              <w:jc w:val="center"/>
            </w:pPr>
            <w:r>
              <w:t>0,0</w:t>
            </w:r>
          </w:p>
        </w:tc>
        <w:tc>
          <w:tcPr>
            <w:tcW w:w="1531" w:type="dxa"/>
          </w:tcPr>
          <w:p w14:paraId="0238B2C9" w14:textId="77777777" w:rsidR="00520F80" w:rsidRDefault="00520F80">
            <w:pPr>
              <w:pStyle w:val="ConsPlusNormal"/>
              <w:jc w:val="center"/>
            </w:pPr>
            <w:r>
              <w:t>0,0</w:t>
            </w:r>
          </w:p>
        </w:tc>
        <w:tc>
          <w:tcPr>
            <w:tcW w:w="1587" w:type="dxa"/>
          </w:tcPr>
          <w:p w14:paraId="542F8543" w14:textId="77777777" w:rsidR="00520F80" w:rsidRDefault="00520F80">
            <w:pPr>
              <w:pStyle w:val="ConsPlusNormal"/>
              <w:jc w:val="center"/>
            </w:pPr>
            <w:r>
              <w:t>0,0</w:t>
            </w:r>
          </w:p>
        </w:tc>
        <w:tc>
          <w:tcPr>
            <w:tcW w:w="1644" w:type="dxa"/>
          </w:tcPr>
          <w:p w14:paraId="3E1836AE" w14:textId="77777777" w:rsidR="00520F80" w:rsidRDefault="00520F80">
            <w:pPr>
              <w:pStyle w:val="ConsPlusNormal"/>
              <w:jc w:val="center"/>
            </w:pPr>
            <w:r>
              <w:t>48 633,5</w:t>
            </w:r>
          </w:p>
        </w:tc>
        <w:tc>
          <w:tcPr>
            <w:tcW w:w="1644" w:type="dxa"/>
          </w:tcPr>
          <w:p w14:paraId="41F68BCD" w14:textId="77777777" w:rsidR="00520F80" w:rsidRDefault="00520F80">
            <w:pPr>
              <w:pStyle w:val="ConsPlusNormal"/>
              <w:jc w:val="center"/>
            </w:pPr>
            <w:r>
              <w:t>21 147,5</w:t>
            </w:r>
          </w:p>
        </w:tc>
        <w:tc>
          <w:tcPr>
            <w:tcW w:w="1701" w:type="dxa"/>
          </w:tcPr>
          <w:p w14:paraId="2A5E021A" w14:textId="77777777" w:rsidR="00520F80" w:rsidRDefault="00520F80">
            <w:pPr>
              <w:pStyle w:val="ConsPlusNormal"/>
              <w:jc w:val="center"/>
            </w:pPr>
            <w:r>
              <w:t>26 147,5</w:t>
            </w:r>
          </w:p>
        </w:tc>
        <w:tc>
          <w:tcPr>
            <w:tcW w:w="1644" w:type="dxa"/>
          </w:tcPr>
          <w:p w14:paraId="738375FC" w14:textId="77777777" w:rsidR="00520F80" w:rsidRDefault="00520F80">
            <w:pPr>
              <w:pStyle w:val="ConsPlusNormal"/>
              <w:jc w:val="center"/>
            </w:pPr>
            <w:r>
              <w:t>26 147,5</w:t>
            </w:r>
          </w:p>
        </w:tc>
        <w:tc>
          <w:tcPr>
            <w:tcW w:w="1701" w:type="dxa"/>
          </w:tcPr>
          <w:p w14:paraId="15523CE2" w14:textId="77777777" w:rsidR="00520F80" w:rsidRDefault="00520F80">
            <w:pPr>
              <w:pStyle w:val="ConsPlusNormal"/>
              <w:jc w:val="center"/>
            </w:pPr>
            <w:r>
              <w:t>26 147,5</w:t>
            </w:r>
          </w:p>
        </w:tc>
      </w:tr>
      <w:tr w:rsidR="00520F80" w14:paraId="30347B2A" w14:textId="77777777">
        <w:tc>
          <w:tcPr>
            <w:tcW w:w="3201" w:type="dxa"/>
            <w:gridSpan w:val="2"/>
            <w:vMerge/>
          </w:tcPr>
          <w:p w14:paraId="209298D9" w14:textId="77777777" w:rsidR="00520F80" w:rsidRDefault="00520F80">
            <w:pPr>
              <w:pStyle w:val="ConsPlusNormal"/>
            </w:pPr>
          </w:p>
        </w:tc>
        <w:tc>
          <w:tcPr>
            <w:tcW w:w="2098" w:type="dxa"/>
          </w:tcPr>
          <w:p w14:paraId="32FE81D8" w14:textId="77777777" w:rsidR="00520F80" w:rsidRDefault="00520F80">
            <w:pPr>
              <w:pStyle w:val="ConsPlusNormal"/>
              <w:jc w:val="both"/>
            </w:pPr>
            <w:r>
              <w:t>расходы областного бюджета</w:t>
            </w:r>
          </w:p>
        </w:tc>
        <w:tc>
          <w:tcPr>
            <w:tcW w:w="1587" w:type="dxa"/>
          </w:tcPr>
          <w:p w14:paraId="68C7FA1B" w14:textId="77777777" w:rsidR="00520F80" w:rsidRDefault="00520F80">
            <w:pPr>
              <w:pStyle w:val="ConsPlusNormal"/>
              <w:jc w:val="center"/>
            </w:pPr>
            <w:r>
              <w:t>0,0</w:t>
            </w:r>
          </w:p>
        </w:tc>
        <w:tc>
          <w:tcPr>
            <w:tcW w:w="1474" w:type="dxa"/>
          </w:tcPr>
          <w:p w14:paraId="5AD2D851" w14:textId="77777777" w:rsidR="00520F80" w:rsidRDefault="00520F80">
            <w:pPr>
              <w:pStyle w:val="ConsPlusNormal"/>
              <w:jc w:val="center"/>
            </w:pPr>
            <w:r>
              <w:t>0,0</w:t>
            </w:r>
          </w:p>
        </w:tc>
        <w:tc>
          <w:tcPr>
            <w:tcW w:w="1587" w:type="dxa"/>
          </w:tcPr>
          <w:p w14:paraId="65C17497" w14:textId="77777777" w:rsidR="00520F80" w:rsidRDefault="00520F80">
            <w:pPr>
              <w:pStyle w:val="ConsPlusNormal"/>
              <w:jc w:val="center"/>
            </w:pPr>
            <w:r>
              <w:t>0,0</w:t>
            </w:r>
          </w:p>
        </w:tc>
        <w:tc>
          <w:tcPr>
            <w:tcW w:w="1531" w:type="dxa"/>
          </w:tcPr>
          <w:p w14:paraId="49A2A48A" w14:textId="77777777" w:rsidR="00520F80" w:rsidRDefault="00520F80">
            <w:pPr>
              <w:pStyle w:val="ConsPlusNormal"/>
              <w:jc w:val="center"/>
            </w:pPr>
            <w:r>
              <w:t>0,0</w:t>
            </w:r>
          </w:p>
        </w:tc>
        <w:tc>
          <w:tcPr>
            <w:tcW w:w="1587" w:type="dxa"/>
          </w:tcPr>
          <w:p w14:paraId="7F8F1A3F" w14:textId="77777777" w:rsidR="00520F80" w:rsidRDefault="00520F80">
            <w:pPr>
              <w:pStyle w:val="ConsPlusNormal"/>
              <w:jc w:val="center"/>
            </w:pPr>
            <w:r>
              <w:t>0,0</w:t>
            </w:r>
          </w:p>
        </w:tc>
        <w:tc>
          <w:tcPr>
            <w:tcW w:w="1644" w:type="dxa"/>
          </w:tcPr>
          <w:p w14:paraId="2FEED41B" w14:textId="77777777" w:rsidR="00520F80" w:rsidRDefault="00520F80">
            <w:pPr>
              <w:pStyle w:val="ConsPlusNormal"/>
              <w:jc w:val="center"/>
            </w:pPr>
            <w:r>
              <w:t>48 633,5</w:t>
            </w:r>
          </w:p>
        </w:tc>
        <w:tc>
          <w:tcPr>
            <w:tcW w:w="1644" w:type="dxa"/>
          </w:tcPr>
          <w:p w14:paraId="784BD4F7" w14:textId="77777777" w:rsidR="00520F80" w:rsidRDefault="00520F80">
            <w:pPr>
              <w:pStyle w:val="ConsPlusNormal"/>
              <w:jc w:val="center"/>
            </w:pPr>
            <w:r>
              <w:t>21 147,5</w:t>
            </w:r>
          </w:p>
        </w:tc>
        <w:tc>
          <w:tcPr>
            <w:tcW w:w="1701" w:type="dxa"/>
          </w:tcPr>
          <w:p w14:paraId="1035FAAC" w14:textId="77777777" w:rsidR="00520F80" w:rsidRDefault="00520F80">
            <w:pPr>
              <w:pStyle w:val="ConsPlusNormal"/>
              <w:jc w:val="center"/>
            </w:pPr>
            <w:r>
              <w:t>26 147,5</w:t>
            </w:r>
          </w:p>
        </w:tc>
        <w:tc>
          <w:tcPr>
            <w:tcW w:w="1644" w:type="dxa"/>
          </w:tcPr>
          <w:p w14:paraId="01DE648A" w14:textId="77777777" w:rsidR="00520F80" w:rsidRDefault="00520F80">
            <w:pPr>
              <w:pStyle w:val="ConsPlusNormal"/>
              <w:jc w:val="center"/>
            </w:pPr>
            <w:r>
              <w:t>26 147,5</w:t>
            </w:r>
          </w:p>
        </w:tc>
        <w:tc>
          <w:tcPr>
            <w:tcW w:w="1701" w:type="dxa"/>
          </w:tcPr>
          <w:p w14:paraId="4BC3C39F" w14:textId="77777777" w:rsidR="00520F80" w:rsidRDefault="00520F80">
            <w:pPr>
              <w:pStyle w:val="ConsPlusNormal"/>
              <w:jc w:val="center"/>
            </w:pPr>
            <w:r>
              <w:t>26 147,5</w:t>
            </w:r>
          </w:p>
        </w:tc>
      </w:tr>
      <w:tr w:rsidR="00520F80" w14:paraId="09AE986F" w14:textId="77777777">
        <w:tc>
          <w:tcPr>
            <w:tcW w:w="3201" w:type="dxa"/>
            <w:gridSpan w:val="2"/>
            <w:vMerge/>
          </w:tcPr>
          <w:p w14:paraId="6865C0EA" w14:textId="77777777" w:rsidR="00520F80" w:rsidRDefault="00520F80">
            <w:pPr>
              <w:pStyle w:val="ConsPlusNormal"/>
            </w:pPr>
          </w:p>
        </w:tc>
        <w:tc>
          <w:tcPr>
            <w:tcW w:w="2098" w:type="dxa"/>
          </w:tcPr>
          <w:p w14:paraId="22A6B5DD" w14:textId="77777777" w:rsidR="00520F80" w:rsidRDefault="00520F80">
            <w:pPr>
              <w:pStyle w:val="ConsPlusNormal"/>
              <w:jc w:val="both"/>
            </w:pPr>
            <w:r>
              <w:t>расходы местных бюджетов</w:t>
            </w:r>
          </w:p>
        </w:tc>
        <w:tc>
          <w:tcPr>
            <w:tcW w:w="1587" w:type="dxa"/>
          </w:tcPr>
          <w:p w14:paraId="709BA57E" w14:textId="77777777" w:rsidR="00520F80" w:rsidRDefault="00520F80">
            <w:pPr>
              <w:pStyle w:val="ConsPlusNormal"/>
              <w:jc w:val="center"/>
            </w:pPr>
            <w:r>
              <w:t>0,0</w:t>
            </w:r>
          </w:p>
        </w:tc>
        <w:tc>
          <w:tcPr>
            <w:tcW w:w="1474" w:type="dxa"/>
          </w:tcPr>
          <w:p w14:paraId="1E28B42F" w14:textId="77777777" w:rsidR="00520F80" w:rsidRDefault="00520F80">
            <w:pPr>
              <w:pStyle w:val="ConsPlusNormal"/>
              <w:jc w:val="center"/>
            </w:pPr>
            <w:r>
              <w:t>0,0</w:t>
            </w:r>
          </w:p>
        </w:tc>
        <w:tc>
          <w:tcPr>
            <w:tcW w:w="1587" w:type="dxa"/>
          </w:tcPr>
          <w:p w14:paraId="1A9527A6" w14:textId="77777777" w:rsidR="00520F80" w:rsidRDefault="00520F80">
            <w:pPr>
              <w:pStyle w:val="ConsPlusNormal"/>
              <w:jc w:val="center"/>
            </w:pPr>
            <w:r>
              <w:t>0,0</w:t>
            </w:r>
          </w:p>
        </w:tc>
        <w:tc>
          <w:tcPr>
            <w:tcW w:w="1531" w:type="dxa"/>
          </w:tcPr>
          <w:p w14:paraId="671EC419" w14:textId="77777777" w:rsidR="00520F80" w:rsidRDefault="00520F80">
            <w:pPr>
              <w:pStyle w:val="ConsPlusNormal"/>
              <w:jc w:val="center"/>
            </w:pPr>
            <w:r>
              <w:t>0,0</w:t>
            </w:r>
          </w:p>
        </w:tc>
        <w:tc>
          <w:tcPr>
            <w:tcW w:w="1587" w:type="dxa"/>
          </w:tcPr>
          <w:p w14:paraId="2255E726" w14:textId="77777777" w:rsidR="00520F80" w:rsidRDefault="00520F80">
            <w:pPr>
              <w:pStyle w:val="ConsPlusNormal"/>
              <w:jc w:val="center"/>
            </w:pPr>
            <w:r>
              <w:t>0,0</w:t>
            </w:r>
          </w:p>
        </w:tc>
        <w:tc>
          <w:tcPr>
            <w:tcW w:w="1644" w:type="dxa"/>
          </w:tcPr>
          <w:p w14:paraId="54915E24" w14:textId="77777777" w:rsidR="00520F80" w:rsidRDefault="00520F80">
            <w:pPr>
              <w:pStyle w:val="ConsPlusNormal"/>
              <w:jc w:val="center"/>
            </w:pPr>
            <w:r>
              <w:t>0,0</w:t>
            </w:r>
          </w:p>
        </w:tc>
        <w:tc>
          <w:tcPr>
            <w:tcW w:w="1644" w:type="dxa"/>
          </w:tcPr>
          <w:p w14:paraId="67D573E7" w14:textId="77777777" w:rsidR="00520F80" w:rsidRDefault="00520F80">
            <w:pPr>
              <w:pStyle w:val="ConsPlusNormal"/>
              <w:jc w:val="center"/>
            </w:pPr>
            <w:r>
              <w:t>0,0</w:t>
            </w:r>
          </w:p>
        </w:tc>
        <w:tc>
          <w:tcPr>
            <w:tcW w:w="1701" w:type="dxa"/>
          </w:tcPr>
          <w:p w14:paraId="02CC432F" w14:textId="77777777" w:rsidR="00520F80" w:rsidRDefault="00520F80">
            <w:pPr>
              <w:pStyle w:val="ConsPlusNormal"/>
              <w:jc w:val="center"/>
            </w:pPr>
            <w:r>
              <w:t>0,0</w:t>
            </w:r>
          </w:p>
        </w:tc>
        <w:tc>
          <w:tcPr>
            <w:tcW w:w="1644" w:type="dxa"/>
          </w:tcPr>
          <w:p w14:paraId="713A0284" w14:textId="77777777" w:rsidR="00520F80" w:rsidRDefault="00520F80">
            <w:pPr>
              <w:pStyle w:val="ConsPlusNormal"/>
              <w:jc w:val="center"/>
            </w:pPr>
            <w:r>
              <w:t>0,0</w:t>
            </w:r>
          </w:p>
        </w:tc>
        <w:tc>
          <w:tcPr>
            <w:tcW w:w="1701" w:type="dxa"/>
          </w:tcPr>
          <w:p w14:paraId="597F74BF" w14:textId="77777777" w:rsidR="00520F80" w:rsidRDefault="00520F80">
            <w:pPr>
              <w:pStyle w:val="ConsPlusNormal"/>
              <w:jc w:val="center"/>
            </w:pPr>
            <w:r>
              <w:t>0,0</w:t>
            </w:r>
          </w:p>
        </w:tc>
      </w:tr>
      <w:tr w:rsidR="00520F80" w14:paraId="7E85CE6C" w14:textId="77777777">
        <w:tc>
          <w:tcPr>
            <w:tcW w:w="3201" w:type="dxa"/>
            <w:gridSpan w:val="2"/>
            <w:vMerge/>
          </w:tcPr>
          <w:p w14:paraId="0A1A9406" w14:textId="77777777" w:rsidR="00520F80" w:rsidRDefault="00520F80">
            <w:pPr>
              <w:pStyle w:val="ConsPlusNormal"/>
            </w:pPr>
          </w:p>
        </w:tc>
        <w:tc>
          <w:tcPr>
            <w:tcW w:w="2098" w:type="dxa"/>
          </w:tcPr>
          <w:p w14:paraId="38AD5869" w14:textId="77777777" w:rsidR="00520F80" w:rsidRDefault="00520F80">
            <w:pPr>
              <w:pStyle w:val="ConsPlusNormal"/>
              <w:jc w:val="both"/>
            </w:pPr>
            <w:r>
              <w:t>расходы государственных внебюджетных фондов Российской Федерации</w:t>
            </w:r>
          </w:p>
        </w:tc>
        <w:tc>
          <w:tcPr>
            <w:tcW w:w="1587" w:type="dxa"/>
          </w:tcPr>
          <w:p w14:paraId="6D2590C1" w14:textId="77777777" w:rsidR="00520F80" w:rsidRDefault="00520F80">
            <w:pPr>
              <w:pStyle w:val="ConsPlusNormal"/>
              <w:jc w:val="center"/>
            </w:pPr>
            <w:r>
              <w:t>0,0</w:t>
            </w:r>
          </w:p>
        </w:tc>
        <w:tc>
          <w:tcPr>
            <w:tcW w:w="1474" w:type="dxa"/>
          </w:tcPr>
          <w:p w14:paraId="552F296F" w14:textId="77777777" w:rsidR="00520F80" w:rsidRDefault="00520F80">
            <w:pPr>
              <w:pStyle w:val="ConsPlusNormal"/>
              <w:jc w:val="center"/>
            </w:pPr>
            <w:r>
              <w:t>0,0</w:t>
            </w:r>
          </w:p>
        </w:tc>
        <w:tc>
          <w:tcPr>
            <w:tcW w:w="1587" w:type="dxa"/>
          </w:tcPr>
          <w:p w14:paraId="0D5561C4" w14:textId="77777777" w:rsidR="00520F80" w:rsidRDefault="00520F80">
            <w:pPr>
              <w:pStyle w:val="ConsPlusNormal"/>
              <w:jc w:val="center"/>
            </w:pPr>
            <w:r>
              <w:t>0,0</w:t>
            </w:r>
          </w:p>
        </w:tc>
        <w:tc>
          <w:tcPr>
            <w:tcW w:w="1531" w:type="dxa"/>
          </w:tcPr>
          <w:p w14:paraId="1F9458E6" w14:textId="77777777" w:rsidR="00520F80" w:rsidRDefault="00520F80">
            <w:pPr>
              <w:pStyle w:val="ConsPlusNormal"/>
              <w:jc w:val="center"/>
            </w:pPr>
            <w:r>
              <w:t>0,0</w:t>
            </w:r>
          </w:p>
        </w:tc>
        <w:tc>
          <w:tcPr>
            <w:tcW w:w="1587" w:type="dxa"/>
          </w:tcPr>
          <w:p w14:paraId="192327FA" w14:textId="77777777" w:rsidR="00520F80" w:rsidRDefault="00520F80">
            <w:pPr>
              <w:pStyle w:val="ConsPlusNormal"/>
              <w:jc w:val="center"/>
            </w:pPr>
            <w:r>
              <w:t>0,0</w:t>
            </w:r>
          </w:p>
        </w:tc>
        <w:tc>
          <w:tcPr>
            <w:tcW w:w="1644" w:type="dxa"/>
          </w:tcPr>
          <w:p w14:paraId="74C1730A" w14:textId="77777777" w:rsidR="00520F80" w:rsidRDefault="00520F80">
            <w:pPr>
              <w:pStyle w:val="ConsPlusNormal"/>
              <w:jc w:val="center"/>
            </w:pPr>
            <w:r>
              <w:t>0,0</w:t>
            </w:r>
          </w:p>
        </w:tc>
        <w:tc>
          <w:tcPr>
            <w:tcW w:w="1644" w:type="dxa"/>
          </w:tcPr>
          <w:p w14:paraId="3C6742F0" w14:textId="77777777" w:rsidR="00520F80" w:rsidRDefault="00520F80">
            <w:pPr>
              <w:pStyle w:val="ConsPlusNormal"/>
              <w:jc w:val="center"/>
            </w:pPr>
            <w:r>
              <w:t>0,0</w:t>
            </w:r>
          </w:p>
        </w:tc>
        <w:tc>
          <w:tcPr>
            <w:tcW w:w="1701" w:type="dxa"/>
          </w:tcPr>
          <w:p w14:paraId="607FD836" w14:textId="77777777" w:rsidR="00520F80" w:rsidRDefault="00520F80">
            <w:pPr>
              <w:pStyle w:val="ConsPlusNormal"/>
              <w:jc w:val="center"/>
            </w:pPr>
            <w:r>
              <w:t>0,0</w:t>
            </w:r>
          </w:p>
        </w:tc>
        <w:tc>
          <w:tcPr>
            <w:tcW w:w="1644" w:type="dxa"/>
          </w:tcPr>
          <w:p w14:paraId="23968675" w14:textId="77777777" w:rsidR="00520F80" w:rsidRDefault="00520F80">
            <w:pPr>
              <w:pStyle w:val="ConsPlusNormal"/>
              <w:jc w:val="center"/>
            </w:pPr>
            <w:r>
              <w:t>0,0</w:t>
            </w:r>
          </w:p>
        </w:tc>
        <w:tc>
          <w:tcPr>
            <w:tcW w:w="1701" w:type="dxa"/>
          </w:tcPr>
          <w:p w14:paraId="60B0ED20" w14:textId="77777777" w:rsidR="00520F80" w:rsidRDefault="00520F80">
            <w:pPr>
              <w:pStyle w:val="ConsPlusNormal"/>
              <w:jc w:val="center"/>
            </w:pPr>
            <w:r>
              <w:t>0,0</w:t>
            </w:r>
          </w:p>
        </w:tc>
      </w:tr>
      <w:tr w:rsidR="00520F80" w14:paraId="0FC7651E" w14:textId="77777777">
        <w:tc>
          <w:tcPr>
            <w:tcW w:w="3201" w:type="dxa"/>
            <w:gridSpan w:val="2"/>
            <w:vMerge/>
          </w:tcPr>
          <w:p w14:paraId="6E4CF15A" w14:textId="77777777" w:rsidR="00520F80" w:rsidRDefault="00520F80">
            <w:pPr>
              <w:pStyle w:val="ConsPlusNormal"/>
            </w:pPr>
          </w:p>
        </w:tc>
        <w:tc>
          <w:tcPr>
            <w:tcW w:w="2098" w:type="dxa"/>
          </w:tcPr>
          <w:p w14:paraId="18D40E19" w14:textId="77777777" w:rsidR="00520F80" w:rsidRDefault="00520F80">
            <w:pPr>
              <w:pStyle w:val="ConsPlusNormal"/>
              <w:jc w:val="both"/>
            </w:pPr>
            <w:r>
              <w:t>расходы территориальных государственных внебюджетных фондов</w:t>
            </w:r>
          </w:p>
        </w:tc>
        <w:tc>
          <w:tcPr>
            <w:tcW w:w="1587" w:type="dxa"/>
          </w:tcPr>
          <w:p w14:paraId="1A2D8710" w14:textId="77777777" w:rsidR="00520F80" w:rsidRDefault="00520F80">
            <w:pPr>
              <w:pStyle w:val="ConsPlusNormal"/>
              <w:jc w:val="center"/>
            </w:pPr>
            <w:r>
              <w:t>0,0</w:t>
            </w:r>
          </w:p>
        </w:tc>
        <w:tc>
          <w:tcPr>
            <w:tcW w:w="1474" w:type="dxa"/>
          </w:tcPr>
          <w:p w14:paraId="5FA32A35" w14:textId="77777777" w:rsidR="00520F80" w:rsidRDefault="00520F80">
            <w:pPr>
              <w:pStyle w:val="ConsPlusNormal"/>
              <w:jc w:val="center"/>
            </w:pPr>
            <w:r>
              <w:t>0,0</w:t>
            </w:r>
          </w:p>
        </w:tc>
        <w:tc>
          <w:tcPr>
            <w:tcW w:w="1587" w:type="dxa"/>
          </w:tcPr>
          <w:p w14:paraId="11971257" w14:textId="77777777" w:rsidR="00520F80" w:rsidRDefault="00520F80">
            <w:pPr>
              <w:pStyle w:val="ConsPlusNormal"/>
              <w:jc w:val="center"/>
            </w:pPr>
            <w:r>
              <w:t>0,0</w:t>
            </w:r>
          </w:p>
        </w:tc>
        <w:tc>
          <w:tcPr>
            <w:tcW w:w="1531" w:type="dxa"/>
          </w:tcPr>
          <w:p w14:paraId="6BA75A56" w14:textId="77777777" w:rsidR="00520F80" w:rsidRDefault="00520F80">
            <w:pPr>
              <w:pStyle w:val="ConsPlusNormal"/>
              <w:jc w:val="center"/>
            </w:pPr>
            <w:r>
              <w:t>0,0</w:t>
            </w:r>
          </w:p>
        </w:tc>
        <w:tc>
          <w:tcPr>
            <w:tcW w:w="1587" w:type="dxa"/>
          </w:tcPr>
          <w:p w14:paraId="0E418111" w14:textId="77777777" w:rsidR="00520F80" w:rsidRDefault="00520F80">
            <w:pPr>
              <w:pStyle w:val="ConsPlusNormal"/>
              <w:jc w:val="center"/>
            </w:pPr>
            <w:r>
              <w:t>0,0</w:t>
            </w:r>
          </w:p>
        </w:tc>
        <w:tc>
          <w:tcPr>
            <w:tcW w:w="1644" w:type="dxa"/>
          </w:tcPr>
          <w:p w14:paraId="02012B57" w14:textId="77777777" w:rsidR="00520F80" w:rsidRDefault="00520F80">
            <w:pPr>
              <w:pStyle w:val="ConsPlusNormal"/>
              <w:jc w:val="center"/>
            </w:pPr>
            <w:r>
              <w:t>0,0</w:t>
            </w:r>
          </w:p>
        </w:tc>
        <w:tc>
          <w:tcPr>
            <w:tcW w:w="1644" w:type="dxa"/>
          </w:tcPr>
          <w:p w14:paraId="01E86AFF" w14:textId="77777777" w:rsidR="00520F80" w:rsidRDefault="00520F80">
            <w:pPr>
              <w:pStyle w:val="ConsPlusNormal"/>
              <w:jc w:val="center"/>
            </w:pPr>
            <w:r>
              <w:t>0,0</w:t>
            </w:r>
          </w:p>
        </w:tc>
        <w:tc>
          <w:tcPr>
            <w:tcW w:w="1701" w:type="dxa"/>
          </w:tcPr>
          <w:p w14:paraId="4C5D6991" w14:textId="77777777" w:rsidR="00520F80" w:rsidRDefault="00520F80">
            <w:pPr>
              <w:pStyle w:val="ConsPlusNormal"/>
              <w:jc w:val="center"/>
            </w:pPr>
            <w:r>
              <w:t>0,0</w:t>
            </w:r>
          </w:p>
        </w:tc>
        <w:tc>
          <w:tcPr>
            <w:tcW w:w="1644" w:type="dxa"/>
          </w:tcPr>
          <w:p w14:paraId="36A7C19A" w14:textId="77777777" w:rsidR="00520F80" w:rsidRDefault="00520F80">
            <w:pPr>
              <w:pStyle w:val="ConsPlusNormal"/>
              <w:jc w:val="center"/>
            </w:pPr>
            <w:r>
              <w:t>0,0</w:t>
            </w:r>
          </w:p>
        </w:tc>
        <w:tc>
          <w:tcPr>
            <w:tcW w:w="1701" w:type="dxa"/>
          </w:tcPr>
          <w:p w14:paraId="5CBB12A6" w14:textId="77777777" w:rsidR="00520F80" w:rsidRDefault="00520F80">
            <w:pPr>
              <w:pStyle w:val="ConsPlusNormal"/>
              <w:jc w:val="center"/>
            </w:pPr>
            <w:r>
              <w:t>0,0</w:t>
            </w:r>
          </w:p>
        </w:tc>
      </w:tr>
      <w:tr w:rsidR="00520F80" w14:paraId="2E528081" w14:textId="77777777">
        <w:tc>
          <w:tcPr>
            <w:tcW w:w="3201" w:type="dxa"/>
            <w:gridSpan w:val="2"/>
            <w:vMerge/>
          </w:tcPr>
          <w:p w14:paraId="6F7ED835" w14:textId="77777777" w:rsidR="00520F80" w:rsidRDefault="00520F80">
            <w:pPr>
              <w:pStyle w:val="ConsPlusNormal"/>
            </w:pPr>
          </w:p>
        </w:tc>
        <w:tc>
          <w:tcPr>
            <w:tcW w:w="2098" w:type="dxa"/>
          </w:tcPr>
          <w:p w14:paraId="70395ED0" w14:textId="77777777" w:rsidR="00520F80" w:rsidRDefault="00520F80">
            <w:pPr>
              <w:pStyle w:val="ConsPlusNormal"/>
              <w:jc w:val="both"/>
            </w:pPr>
            <w:r>
              <w:t>федеральный бюджет</w:t>
            </w:r>
          </w:p>
        </w:tc>
        <w:tc>
          <w:tcPr>
            <w:tcW w:w="1587" w:type="dxa"/>
          </w:tcPr>
          <w:p w14:paraId="63F7519D" w14:textId="77777777" w:rsidR="00520F80" w:rsidRDefault="00520F80">
            <w:pPr>
              <w:pStyle w:val="ConsPlusNormal"/>
              <w:jc w:val="center"/>
            </w:pPr>
            <w:r>
              <w:t>0,0</w:t>
            </w:r>
          </w:p>
        </w:tc>
        <w:tc>
          <w:tcPr>
            <w:tcW w:w="1474" w:type="dxa"/>
          </w:tcPr>
          <w:p w14:paraId="2202DE36" w14:textId="77777777" w:rsidR="00520F80" w:rsidRDefault="00520F80">
            <w:pPr>
              <w:pStyle w:val="ConsPlusNormal"/>
              <w:jc w:val="center"/>
            </w:pPr>
            <w:r>
              <w:t>0,0</w:t>
            </w:r>
          </w:p>
        </w:tc>
        <w:tc>
          <w:tcPr>
            <w:tcW w:w="1587" w:type="dxa"/>
          </w:tcPr>
          <w:p w14:paraId="63137FDA" w14:textId="77777777" w:rsidR="00520F80" w:rsidRDefault="00520F80">
            <w:pPr>
              <w:pStyle w:val="ConsPlusNormal"/>
              <w:jc w:val="center"/>
            </w:pPr>
            <w:r>
              <w:t>0,0</w:t>
            </w:r>
          </w:p>
        </w:tc>
        <w:tc>
          <w:tcPr>
            <w:tcW w:w="1531" w:type="dxa"/>
          </w:tcPr>
          <w:p w14:paraId="7E1CBDE9" w14:textId="77777777" w:rsidR="00520F80" w:rsidRDefault="00520F80">
            <w:pPr>
              <w:pStyle w:val="ConsPlusNormal"/>
              <w:jc w:val="center"/>
            </w:pPr>
            <w:r>
              <w:t>0,0</w:t>
            </w:r>
          </w:p>
        </w:tc>
        <w:tc>
          <w:tcPr>
            <w:tcW w:w="1587" w:type="dxa"/>
          </w:tcPr>
          <w:p w14:paraId="2FAE8D2E" w14:textId="77777777" w:rsidR="00520F80" w:rsidRDefault="00520F80">
            <w:pPr>
              <w:pStyle w:val="ConsPlusNormal"/>
              <w:jc w:val="center"/>
            </w:pPr>
            <w:r>
              <w:t>0,0</w:t>
            </w:r>
          </w:p>
        </w:tc>
        <w:tc>
          <w:tcPr>
            <w:tcW w:w="1644" w:type="dxa"/>
          </w:tcPr>
          <w:p w14:paraId="566AE92A" w14:textId="77777777" w:rsidR="00520F80" w:rsidRDefault="00520F80">
            <w:pPr>
              <w:pStyle w:val="ConsPlusNormal"/>
              <w:jc w:val="center"/>
            </w:pPr>
            <w:r>
              <w:t>0,0</w:t>
            </w:r>
          </w:p>
        </w:tc>
        <w:tc>
          <w:tcPr>
            <w:tcW w:w="1644" w:type="dxa"/>
          </w:tcPr>
          <w:p w14:paraId="5E7FC6B9" w14:textId="77777777" w:rsidR="00520F80" w:rsidRDefault="00520F80">
            <w:pPr>
              <w:pStyle w:val="ConsPlusNormal"/>
              <w:jc w:val="center"/>
            </w:pPr>
            <w:r>
              <w:t>0,0</w:t>
            </w:r>
          </w:p>
        </w:tc>
        <w:tc>
          <w:tcPr>
            <w:tcW w:w="1701" w:type="dxa"/>
          </w:tcPr>
          <w:p w14:paraId="66F79892" w14:textId="77777777" w:rsidR="00520F80" w:rsidRDefault="00520F80">
            <w:pPr>
              <w:pStyle w:val="ConsPlusNormal"/>
              <w:jc w:val="center"/>
            </w:pPr>
            <w:r>
              <w:t>0,0</w:t>
            </w:r>
          </w:p>
        </w:tc>
        <w:tc>
          <w:tcPr>
            <w:tcW w:w="1644" w:type="dxa"/>
          </w:tcPr>
          <w:p w14:paraId="43A5126C" w14:textId="77777777" w:rsidR="00520F80" w:rsidRDefault="00520F80">
            <w:pPr>
              <w:pStyle w:val="ConsPlusNormal"/>
              <w:jc w:val="center"/>
            </w:pPr>
            <w:r>
              <w:t>0,0</w:t>
            </w:r>
          </w:p>
        </w:tc>
        <w:tc>
          <w:tcPr>
            <w:tcW w:w="1701" w:type="dxa"/>
          </w:tcPr>
          <w:p w14:paraId="2EC09CF7" w14:textId="77777777" w:rsidR="00520F80" w:rsidRDefault="00520F80">
            <w:pPr>
              <w:pStyle w:val="ConsPlusNormal"/>
              <w:jc w:val="center"/>
            </w:pPr>
            <w:r>
              <w:t>0,0</w:t>
            </w:r>
          </w:p>
        </w:tc>
      </w:tr>
      <w:tr w:rsidR="00520F80" w14:paraId="3EBC86BF" w14:textId="77777777">
        <w:tc>
          <w:tcPr>
            <w:tcW w:w="3201" w:type="dxa"/>
            <w:gridSpan w:val="2"/>
            <w:vMerge/>
          </w:tcPr>
          <w:p w14:paraId="2E18A75C" w14:textId="77777777" w:rsidR="00520F80" w:rsidRDefault="00520F80">
            <w:pPr>
              <w:pStyle w:val="ConsPlusNormal"/>
            </w:pPr>
          </w:p>
        </w:tc>
        <w:tc>
          <w:tcPr>
            <w:tcW w:w="2098" w:type="dxa"/>
          </w:tcPr>
          <w:p w14:paraId="02D94DBE" w14:textId="77777777" w:rsidR="00520F80" w:rsidRDefault="00520F80">
            <w:pPr>
              <w:pStyle w:val="ConsPlusNormal"/>
              <w:jc w:val="both"/>
            </w:pPr>
            <w:r>
              <w:t>средства юридических лиц</w:t>
            </w:r>
          </w:p>
        </w:tc>
        <w:tc>
          <w:tcPr>
            <w:tcW w:w="1587" w:type="dxa"/>
          </w:tcPr>
          <w:p w14:paraId="658812EA" w14:textId="77777777" w:rsidR="00520F80" w:rsidRDefault="00520F80">
            <w:pPr>
              <w:pStyle w:val="ConsPlusNormal"/>
              <w:jc w:val="center"/>
            </w:pPr>
            <w:r>
              <w:t>0,0</w:t>
            </w:r>
          </w:p>
        </w:tc>
        <w:tc>
          <w:tcPr>
            <w:tcW w:w="1474" w:type="dxa"/>
          </w:tcPr>
          <w:p w14:paraId="304A9140" w14:textId="77777777" w:rsidR="00520F80" w:rsidRDefault="00520F80">
            <w:pPr>
              <w:pStyle w:val="ConsPlusNormal"/>
              <w:jc w:val="center"/>
            </w:pPr>
            <w:r>
              <w:t>0,0</w:t>
            </w:r>
          </w:p>
        </w:tc>
        <w:tc>
          <w:tcPr>
            <w:tcW w:w="1587" w:type="dxa"/>
          </w:tcPr>
          <w:p w14:paraId="37B3007E" w14:textId="77777777" w:rsidR="00520F80" w:rsidRDefault="00520F80">
            <w:pPr>
              <w:pStyle w:val="ConsPlusNormal"/>
              <w:jc w:val="center"/>
            </w:pPr>
            <w:r>
              <w:t>0,0</w:t>
            </w:r>
          </w:p>
        </w:tc>
        <w:tc>
          <w:tcPr>
            <w:tcW w:w="1531" w:type="dxa"/>
          </w:tcPr>
          <w:p w14:paraId="6926BD1C" w14:textId="77777777" w:rsidR="00520F80" w:rsidRDefault="00520F80">
            <w:pPr>
              <w:pStyle w:val="ConsPlusNormal"/>
              <w:jc w:val="center"/>
            </w:pPr>
            <w:r>
              <w:t>0,0</w:t>
            </w:r>
          </w:p>
        </w:tc>
        <w:tc>
          <w:tcPr>
            <w:tcW w:w="1587" w:type="dxa"/>
          </w:tcPr>
          <w:p w14:paraId="0E31C520" w14:textId="77777777" w:rsidR="00520F80" w:rsidRDefault="00520F80">
            <w:pPr>
              <w:pStyle w:val="ConsPlusNormal"/>
              <w:jc w:val="center"/>
            </w:pPr>
            <w:r>
              <w:t>0,0</w:t>
            </w:r>
          </w:p>
        </w:tc>
        <w:tc>
          <w:tcPr>
            <w:tcW w:w="1644" w:type="dxa"/>
          </w:tcPr>
          <w:p w14:paraId="266409F5" w14:textId="77777777" w:rsidR="00520F80" w:rsidRDefault="00520F80">
            <w:pPr>
              <w:pStyle w:val="ConsPlusNormal"/>
              <w:jc w:val="center"/>
            </w:pPr>
            <w:r>
              <w:t>0,0</w:t>
            </w:r>
          </w:p>
        </w:tc>
        <w:tc>
          <w:tcPr>
            <w:tcW w:w="1644" w:type="dxa"/>
          </w:tcPr>
          <w:p w14:paraId="66DED1B8" w14:textId="77777777" w:rsidR="00520F80" w:rsidRDefault="00520F80">
            <w:pPr>
              <w:pStyle w:val="ConsPlusNormal"/>
              <w:jc w:val="center"/>
            </w:pPr>
            <w:r>
              <w:t>0,0</w:t>
            </w:r>
          </w:p>
        </w:tc>
        <w:tc>
          <w:tcPr>
            <w:tcW w:w="1701" w:type="dxa"/>
          </w:tcPr>
          <w:p w14:paraId="0D207842" w14:textId="77777777" w:rsidR="00520F80" w:rsidRDefault="00520F80">
            <w:pPr>
              <w:pStyle w:val="ConsPlusNormal"/>
              <w:jc w:val="center"/>
            </w:pPr>
            <w:r>
              <w:t>0,0</w:t>
            </w:r>
          </w:p>
        </w:tc>
        <w:tc>
          <w:tcPr>
            <w:tcW w:w="1644" w:type="dxa"/>
          </w:tcPr>
          <w:p w14:paraId="31B22B7B" w14:textId="77777777" w:rsidR="00520F80" w:rsidRDefault="00520F80">
            <w:pPr>
              <w:pStyle w:val="ConsPlusNormal"/>
              <w:jc w:val="center"/>
            </w:pPr>
            <w:r>
              <w:t>0,0</w:t>
            </w:r>
          </w:p>
        </w:tc>
        <w:tc>
          <w:tcPr>
            <w:tcW w:w="1701" w:type="dxa"/>
          </w:tcPr>
          <w:p w14:paraId="1B3AEDAB" w14:textId="77777777" w:rsidR="00520F80" w:rsidRDefault="00520F80">
            <w:pPr>
              <w:pStyle w:val="ConsPlusNormal"/>
              <w:jc w:val="center"/>
            </w:pPr>
            <w:r>
              <w:t>0,0</w:t>
            </w:r>
          </w:p>
        </w:tc>
      </w:tr>
      <w:tr w:rsidR="00520F80" w14:paraId="3A3EEB92" w14:textId="77777777">
        <w:tc>
          <w:tcPr>
            <w:tcW w:w="3201" w:type="dxa"/>
            <w:gridSpan w:val="2"/>
            <w:vMerge/>
          </w:tcPr>
          <w:p w14:paraId="618A2E1E" w14:textId="77777777" w:rsidR="00520F80" w:rsidRDefault="00520F80">
            <w:pPr>
              <w:pStyle w:val="ConsPlusNormal"/>
            </w:pPr>
          </w:p>
        </w:tc>
        <w:tc>
          <w:tcPr>
            <w:tcW w:w="2098" w:type="dxa"/>
          </w:tcPr>
          <w:p w14:paraId="0D1821D9" w14:textId="77777777" w:rsidR="00520F80" w:rsidRDefault="00520F80">
            <w:pPr>
              <w:pStyle w:val="ConsPlusNormal"/>
              <w:jc w:val="both"/>
            </w:pPr>
            <w:r>
              <w:t>прочие источники (средства предприятий, собственные средства населения)</w:t>
            </w:r>
          </w:p>
        </w:tc>
        <w:tc>
          <w:tcPr>
            <w:tcW w:w="1587" w:type="dxa"/>
          </w:tcPr>
          <w:p w14:paraId="71D7395A" w14:textId="77777777" w:rsidR="00520F80" w:rsidRDefault="00520F80">
            <w:pPr>
              <w:pStyle w:val="ConsPlusNormal"/>
              <w:jc w:val="center"/>
            </w:pPr>
            <w:r>
              <w:t>0,0</w:t>
            </w:r>
          </w:p>
        </w:tc>
        <w:tc>
          <w:tcPr>
            <w:tcW w:w="1474" w:type="dxa"/>
          </w:tcPr>
          <w:p w14:paraId="68C02263" w14:textId="77777777" w:rsidR="00520F80" w:rsidRDefault="00520F80">
            <w:pPr>
              <w:pStyle w:val="ConsPlusNormal"/>
              <w:jc w:val="center"/>
            </w:pPr>
            <w:r>
              <w:t>0,0</w:t>
            </w:r>
          </w:p>
        </w:tc>
        <w:tc>
          <w:tcPr>
            <w:tcW w:w="1587" w:type="dxa"/>
          </w:tcPr>
          <w:p w14:paraId="2DF41100" w14:textId="77777777" w:rsidR="00520F80" w:rsidRDefault="00520F80">
            <w:pPr>
              <w:pStyle w:val="ConsPlusNormal"/>
              <w:jc w:val="center"/>
            </w:pPr>
            <w:r>
              <w:t>0,0</w:t>
            </w:r>
          </w:p>
        </w:tc>
        <w:tc>
          <w:tcPr>
            <w:tcW w:w="1531" w:type="dxa"/>
          </w:tcPr>
          <w:p w14:paraId="073CE919" w14:textId="77777777" w:rsidR="00520F80" w:rsidRDefault="00520F80">
            <w:pPr>
              <w:pStyle w:val="ConsPlusNormal"/>
              <w:jc w:val="center"/>
            </w:pPr>
            <w:r>
              <w:t>0,0</w:t>
            </w:r>
          </w:p>
        </w:tc>
        <w:tc>
          <w:tcPr>
            <w:tcW w:w="1587" w:type="dxa"/>
          </w:tcPr>
          <w:p w14:paraId="46C70B1F" w14:textId="77777777" w:rsidR="00520F80" w:rsidRDefault="00520F80">
            <w:pPr>
              <w:pStyle w:val="ConsPlusNormal"/>
              <w:jc w:val="center"/>
            </w:pPr>
            <w:r>
              <w:t>0,0</w:t>
            </w:r>
          </w:p>
        </w:tc>
        <w:tc>
          <w:tcPr>
            <w:tcW w:w="1644" w:type="dxa"/>
          </w:tcPr>
          <w:p w14:paraId="5D027016" w14:textId="77777777" w:rsidR="00520F80" w:rsidRDefault="00520F80">
            <w:pPr>
              <w:pStyle w:val="ConsPlusNormal"/>
              <w:jc w:val="center"/>
            </w:pPr>
            <w:r>
              <w:t>0,0</w:t>
            </w:r>
          </w:p>
        </w:tc>
        <w:tc>
          <w:tcPr>
            <w:tcW w:w="1644" w:type="dxa"/>
          </w:tcPr>
          <w:p w14:paraId="4192F54D" w14:textId="77777777" w:rsidR="00520F80" w:rsidRDefault="00520F80">
            <w:pPr>
              <w:pStyle w:val="ConsPlusNormal"/>
              <w:jc w:val="center"/>
            </w:pPr>
            <w:r>
              <w:t>0,0</w:t>
            </w:r>
          </w:p>
        </w:tc>
        <w:tc>
          <w:tcPr>
            <w:tcW w:w="1701" w:type="dxa"/>
          </w:tcPr>
          <w:p w14:paraId="3DD967BC" w14:textId="77777777" w:rsidR="00520F80" w:rsidRDefault="00520F80">
            <w:pPr>
              <w:pStyle w:val="ConsPlusNormal"/>
              <w:jc w:val="center"/>
            </w:pPr>
            <w:r>
              <w:t>0,0</w:t>
            </w:r>
          </w:p>
        </w:tc>
        <w:tc>
          <w:tcPr>
            <w:tcW w:w="1644" w:type="dxa"/>
          </w:tcPr>
          <w:p w14:paraId="586D6C31" w14:textId="77777777" w:rsidR="00520F80" w:rsidRDefault="00520F80">
            <w:pPr>
              <w:pStyle w:val="ConsPlusNormal"/>
              <w:jc w:val="center"/>
            </w:pPr>
            <w:r>
              <w:t>0,0</w:t>
            </w:r>
          </w:p>
        </w:tc>
        <w:tc>
          <w:tcPr>
            <w:tcW w:w="1701" w:type="dxa"/>
          </w:tcPr>
          <w:p w14:paraId="78DC65EB" w14:textId="77777777" w:rsidR="00520F80" w:rsidRDefault="00520F80">
            <w:pPr>
              <w:pStyle w:val="ConsPlusNormal"/>
              <w:jc w:val="center"/>
            </w:pPr>
            <w:r>
              <w:t>0,0</w:t>
            </w:r>
          </w:p>
        </w:tc>
      </w:tr>
      <w:tr w:rsidR="00520F80" w14:paraId="685ABF0F" w14:textId="77777777">
        <w:tc>
          <w:tcPr>
            <w:tcW w:w="3201" w:type="dxa"/>
            <w:gridSpan w:val="2"/>
            <w:vMerge w:val="restart"/>
          </w:tcPr>
          <w:p w14:paraId="1AE01BFB" w14:textId="77777777" w:rsidR="00520F80" w:rsidRDefault="00520F80">
            <w:pPr>
              <w:pStyle w:val="ConsPlusNormal"/>
              <w:jc w:val="both"/>
            </w:pPr>
            <w:r>
              <w:t xml:space="preserve">Основное мероприятие 2.14. </w:t>
            </w:r>
            <w:r>
              <w:lastRenderedPageBreak/>
              <w:t>Предоставление гранта "Бережливая инициатива" в форме субсидий государственным (муниципальным) учреждениям Нижегородской области, осуществляющим деятельность на территории Нижегородской области в сферах образования, здравоохранения и социальной защиты населения</w:t>
            </w:r>
          </w:p>
        </w:tc>
        <w:tc>
          <w:tcPr>
            <w:tcW w:w="2098" w:type="dxa"/>
          </w:tcPr>
          <w:p w14:paraId="229E1ACB" w14:textId="77777777" w:rsidR="00520F80" w:rsidRDefault="00520F80">
            <w:pPr>
              <w:pStyle w:val="ConsPlusNormal"/>
              <w:jc w:val="both"/>
            </w:pPr>
            <w:r>
              <w:lastRenderedPageBreak/>
              <w:t>Всего, в том числе</w:t>
            </w:r>
          </w:p>
        </w:tc>
        <w:tc>
          <w:tcPr>
            <w:tcW w:w="1587" w:type="dxa"/>
          </w:tcPr>
          <w:p w14:paraId="26769079" w14:textId="77777777" w:rsidR="00520F80" w:rsidRDefault="00520F80">
            <w:pPr>
              <w:pStyle w:val="ConsPlusNormal"/>
              <w:jc w:val="center"/>
            </w:pPr>
            <w:r>
              <w:t>0,0</w:t>
            </w:r>
          </w:p>
        </w:tc>
        <w:tc>
          <w:tcPr>
            <w:tcW w:w="1474" w:type="dxa"/>
          </w:tcPr>
          <w:p w14:paraId="2D914AAC" w14:textId="77777777" w:rsidR="00520F80" w:rsidRDefault="00520F80">
            <w:pPr>
              <w:pStyle w:val="ConsPlusNormal"/>
              <w:jc w:val="center"/>
            </w:pPr>
            <w:r>
              <w:t>0,0</w:t>
            </w:r>
          </w:p>
        </w:tc>
        <w:tc>
          <w:tcPr>
            <w:tcW w:w="1587" w:type="dxa"/>
          </w:tcPr>
          <w:p w14:paraId="39EA84B9" w14:textId="77777777" w:rsidR="00520F80" w:rsidRDefault="00520F80">
            <w:pPr>
              <w:pStyle w:val="ConsPlusNormal"/>
              <w:jc w:val="center"/>
            </w:pPr>
            <w:r>
              <w:t>0,0</w:t>
            </w:r>
          </w:p>
        </w:tc>
        <w:tc>
          <w:tcPr>
            <w:tcW w:w="1531" w:type="dxa"/>
          </w:tcPr>
          <w:p w14:paraId="74F277AF" w14:textId="77777777" w:rsidR="00520F80" w:rsidRDefault="00520F80">
            <w:pPr>
              <w:pStyle w:val="ConsPlusNormal"/>
              <w:jc w:val="center"/>
            </w:pPr>
            <w:r>
              <w:t>0,0</w:t>
            </w:r>
          </w:p>
        </w:tc>
        <w:tc>
          <w:tcPr>
            <w:tcW w:w="1587" w:type="dxa"/>
          </w:tcPr>
          <w:p w14:paraId="14E6638C" w14:textId="77777777" w:rsidR="00520F80" w:rsidRDefault="00520F80">
            <w:pPr>
              <w:pStyle w:val="ConsPlusNormal"/>
              <w:jc w:val="center"/>
            </w:pPr>
            <w:r>
              <w:t>0,0</w:t>
            </w:r>
          </w:p>
        </w:tc>
        <w:tc>
          <w:tcPr>
            <w:tcW w:w="1644" w:type="dxa"/>
          </w:tcPr>
          <w:p w14:paraId="6585A5C8" w14:textId="77777777" w:rsidR="00520F80" w:rsidRDefault="00520F80">
            <w:pPr>
              <w:pStyle w:val="ConsPlusNormal"/>
              <w:jc w:val="center"/>
            </w:pPr>
            <w:r>
              <w:t>0,0</w:t>
            </w:r>
          </w:p>
        </w:tc>
        <w:tc>
          <w:tcPr>
            <w:tcW w:w="1644" w:type="dxa"/>
          </w:tcPr>
          <w:p w14:paraId="5335E523" w14:textId="77777777" w:rsidR="00520F80" w:rsidRDefault="00520F80">
            <w:pPr>
              <w:pStyle w:val="ConsPlusNormal"/>
              <w:jc w:val="center"/>
            </w:pPr>
            <w:r>
              <w:t>1 759,1</w:t>
            </w:r>
          </w:p>
        </w:tc>
        <w:tc>
          <w:tcPr>
            <w:tcW w:w="1701" w:type="dxa"/>
          </w:tcPr>
          <w:p w14:paraId="55A456BE" w14:textId="77777777" w:rsidR="00520F80" w:rsidRDefault="00520F80">
            <w:pPr>
              <w:pStyle w:val="ConsPlusNormal"/>
              <w:jc w:val="center"/>
            </w:pPr>
            <w:r>
              <w:t>0,0</w:t>
            </w:r>
          </w:p>
        </w:tc>
        <w:tc>
          <w:tcPr>
            <w:tcW w:w="1644" w:type="dxa"/>
          </w:tcPr>
          <w:p w14:paraId="1CA08780" w14:textId="77777777" w:rsidR="00520F80" w:rsidRDefault="00520F80">
            <w:pPr>
              <w:pStyle w:val="ConsPlusNormal"/>
              <w:jc w:val="center"/>
            </w:pPr>
            <w:r>
              <w:t>0,0</w:t>
            </w:r>
          </w:p>
        </w:tc>
        <w:tc>
          <w:tcPr>
            <w:tcW w:w="1701" w:type="dxa"/>
          </w:tcPr>
          <w:p w14:paraId="557AF01F" w14:textId="77777777" w:rsidR="00520F80" w:rsidRDefault="00520F80">
            <w:pPr>
              <w:pStyle w:val="ConsPlusNormal"/>
              <w:jc w:val="center"/>
            </w:pPr>
            <w:r>
              <w:t>0,0</w:t>
            </w:r>
          </w:p>
        </w:tc>
      </w:tr>
      <w:tr w:rsidR="00520F80" w14:paraId="0C703078" w14:textId="77777777">
        <w:tc>
          <w:tcPr>
            <w:tcW w:w="3201" w:type="dxa"/>
            <w:gridSpan w:val="2"/>
            <w:vMerge/>
          </w:tcPr>
          <w:p w14:paraId="7C608E91" w14:textId="77777777" w:rsidR="00520F80" w:rsidRDefault="00520F80">
            <w:pPr>
              <w:pStyle w:val="ConsPlusNormal"/>
            </w:pPr>
          </w:p>
        </w:tc>
        <w:tc>
          <w:tcPr>
            <w:tcW w:w="2098" w:type="dxa"/>
          </w:tcPr>
          <w:p w14:paraId="1F4A5500" w14:textId="77777777" w:rsidR="00520F80" w:rsidRDefault="00520F80">
            <w:pPr>
              <w:pStyle w:val="ConsPlusNormal"/>
              <w:jc w:val="both"/>
            </w:pPr>
            <w:r>
              <w:t>расходы областного бюджета</w:t>
            </w:r>
          </w:p>
        </w:tc>
        <w:tc>
          <w:tcPr>
            <w:tcW w:w="1587" w:type="dxa"/>
          </w:tcPr>
          <w:p w14:paraId="01ABB274" w14:textId="77777777" w:rsidR="00520F80" w:rsidRDefault="00520F80">
            <w:pPr>
              <w:pStyle w:val="ConsPlusNormal"/>
              <w:jc w:val="center"/>
            </w:pPr>
            <w:r>
              <w:t>0,0</w:t>
            </w:r>
          </w:p>
        </w:tc>
        <w:tc>
          <w:tcPr>
            <w:tcW w:w="1474" w:type="dxa"/>
          </w:tcPr>
          <w:p w14:paraId="32E9AA43" w14:textId="77777777" w:rsidR="00520F80" w:rsidRDefault="00520F80">
            <w:pPr>
              <w:pStyle w:val="ConsPlusNormal"/>
              <w:jc w:val="center"/>
            </w:pPr>
            <w:r>
              <w:t>0,0</w:t>
            </w:r>
          </w:p>
        </w:tc>
        <w:tc>
          <w:tcPr>
            <w:tcW w:w="1587" w:type="dxa"/>
          </w:tcPr>
          <w:p w14:paraId="4935A6EE" w14:textId="77777777" w:rsidR="00520F80" w:rsidRDefault="00520F80">
            <w:pPr>
              <w:pStyle w:val="ConsPlusNormal"/>
              <w:jc w:val="center"/>
            </w:pPr>
            <w:r>
              <w:t>0,0</w:t>
            </w:r>
          </w:p>
        </w:tc>
        <w:tc>
          <w:tcPr>
            <w:tcW w:w="1531" w:type="dxa"/>
          </w:tcPr>
          <w:p w14:paraId="2A51DA18" w14:textId="77777777" w:rsidR="00520F80" w:rsidRDefault="00520F80">
            <w:pPr>
              <w:pStyle w:val="ConsPlusNormal"/>
              <w:jc w:val="center"/>
            </w:pPr>
            <w:r>
              <w:t>0,0</w:t>
            </w:r>
          </w:p>
        </w:tc>
        <w:tc>
          <w:tcPr>
            <w:tcW w:w="1587" w:type="dxa"/>
          </w:tcPr>
          <w:p w14:paraId="21289832" w14:textId="77777777" w:rsidR="00520F80" w:rsidRDefault="00520F80">
            <w:pPr>
              <w:pStyle w:val="ConsPlusNormal"/>
              <w:jc w:val="center"/>
            </w:pPr>
            <w:r>
              <w:t>0,0</w:t>
            </w:r>
          </w:p>
        </w:tc>
        <w:tc>
          <w:tcPr>
            <w:tcW w:w="1644" w:type="dxa"/>
          </w:tcPr>
          <w:p w14:paraId="2D6388F6" w14:textId="77777777" w:rsidR="00520F80" w:rsidRDefault="00520F80">
            <w:pPr>
              <w:pStyle w:val="ConsPlusNormal"/>
              <w:jc w:val="center"/>
            </w:pPr>
            <w:r>
              <w:t>0,0</w:t>
            </w:r>
          </w:p>
        </w:tc>
        <w:tc>
          <w:tcPr>
            <w:tcW w:w="1644" w:type="dxa"/>
          </w:tcPr>
          <w:p w14:paraId="5E8A1431" w14:textId="77777777" w:rsidR="00520F80" w:rsidRDefault="00520F80">
            <w:pPr>
              <w:pStyle w:val="ConsPlusNormal"/>
              <w:jc w:val="center"/>
            </w:pPr>
            <w:r>
              <w:t>1 759,1</w:t>
            </w:r>
          </w:p>
        </w:tc>
        <w:tc>
          <w:tcPr>
            <w:tcW w:w="1701" w:type="dxa"/>
          </w:tcPr>
          <w:p w14:paraId="723578EF" w14:textId="77777777" w:rsidR="00520F80" w:rsidRDefault="00520F80">
            <w:pPr>
              <w:pStyle w:val="ConsPlusNormal"/>
              <w:jc w:val="center"/>
            </w:pPr>
            <w:r>
              <w:t>0,0</w:t>
            </w:r>
          </w:p>
        </w:tc>
        <w:tc>
          <w:tcPr>
            <w:tcW w:w="1644" w:type="dxa"/>
          </w:tcPr>
          <w:p w14:paraId="086D6090" w14:textId="77777777" w:rsidR="00520F80" w:rsidRDefault="00520F80">
            <w:pPr>
              <w:pStyle w:val="ConsPlusNormal"/>
              <w:jc w:val="center"/>
            </w:pPr>
            <w:r>
              <w:t>0,0</w:t>
            </w:r>
          </w:p>
        </w:tc>
        <w:tc>
          <w:tcPr>
            <w:tcW w:w="1701" w:type="dxa"/>
          </w:tcPr>
          <w:p w14:paraId="671E31FA" w14:textId="77777777" w:rsidR="00520F80" w:rsidRDefault="00520F80">
            <w:pPr>
              <w:pStyle w:val="ConsPlusNormal"/>
              <w:jc w:val="center"/>
            </w:pPr>
            <w:r>
              <w:t>0,0</w:t>
            </w:r>
          </w:p>
        </w:tc>
      </w:tr>
      <w:tr w:rsidR="00520F80" w14:paraId="4DA510D0" w14:textId="77777777">
        <w:tc>
          <w:tcPr>
            <w:tcW w:w="3201" w:type="dxa"/>
            <w:gridSpan w:val="2"/>
            <w:vMerge/>
          </w:tcPr>
          <w:p w14:paraId="47002D9B" w14:textId="77777777" w:rsidR="00520F80" w:rsidRDefault="00520F80">
            <w:pPr>
              <w:pStyle w:val="ConsPlusNormal"/>
            </w:pPr>
          </w:p>
        </w:tc>
        <w:tc>
          <w:tcPr>
            <w:tcW w:w="2098" w:type="dxa"/>
          </w:tcPr>
          <w:p w14:paraId="6CE26E1F" w14:textId="77777777" w:rsidR="00520F80" w:rsidRDefault="00520F80">
            <w:pPr>
              <w:pStyle w:val="ConsPlusNormal"/>
              <w:jc w:val="both"/>
            </w:pPr>
            <w:r>
              <w:t>расходы местных бюджетов</w:t>
            </w:r>
          </w:p>
        </w:tc>
        <w:tc>
          <w:tcPr>
            <w:tcW w:w="1587" w:type="dxa"/>
          </w:tcPr>
          <w:p w14:paraId="45A77ACC" w14:textId="77777777" w:rsidR="00520F80" w:rsidRDefault="00520F80">
            <w:pPr>
              <w:pStyle w:val="ConsPlusNormal"/>
              <w:jc w:val="center"/>
            </w:pPr>
            <w:r>
              <w:t>0,0</w:t>
            </w:r>
          </w:p>
        </w:tc>
        <w:tc>
          <w:tcPr>
            <w:tcW w:w="1474" w:type="dxa"/>
          </w:tcPr>
          <w:p w14:paraId="451EAE5D" w14:textId="77777777" w:rsidR="00520F80" w:rsidRDefault="00520F80">
            <w:pPr>
              <w:pStyle w:val="ConsPlusNormal"/>
              <w:jc w:val="center"/>
            </w:pPr>
            <w:r>
              <w:t>0,0</w:t>
            </w:r>
          </w:p>
        </w:tc>
        <w:tc>
          <w:tcPr>
            <w:tcW w:w="1587" w:type="dxa"/>
          </w:tcPr>
          <w:p w14:paraId="4513FFD9" w14:textId="77777777" w:rsidR="00520F80" w:rsidRDefault="00520F80">
            <w:pPr>
              <w:pStyle w:val="ConsPlusNormal"/>
              <w:jc w:val="center"/>
            </w:pPr>
            <w:r>
              <w:t>0,0</w:t>
            </w:r>
          </w:p>
        </w:tc>
        <w:tc>
          <w:tcPr>
            <w:tcW w:w="1531" w:type="dxa"/>
          </w:tcPr>
          <w:p w14:paraId="2B4B0E69" w14:textId="77777777" w:rsidR="00520F80" w:rsidRDefault="00520F80">
            <w:pPr>
              <w:pStyle w:val="ConsPlusNormal"/>
              <w:jc w:val="center"/>
            </w:pPr>
            <w:r>
              <w:t>0,0</w:t>
            </w:r>
          </w:p>
        </w:tc>
        <w:tc>
          <w:tcPr>
            <w:tcW w:w="1587" w:type="dxa"/>
          </w:tcPr>
          <w:p w14:paraId="79749F2B" w14:textId="77777777" w:rsidR="00520F80" w:rsidRDefault="00520F80">
            <w:pPr>
              <w:pStyle w:val="ConsPlusNormal"/>
              <w:jc w:val="center"/>
            </w:pPr>
            <w:r>
              <w:t>0,0</w:t>
            </w:r>
          </w:p>
        </w:tc>
        <w:tc>
          <w:tcPr>
            <w:tcW w:w="1644" w:type="dxa"/>
          </w:tcPr>
          <w:p w14:paraId="0A0B2A56" w14:textId="77777777" w:rsidR="00520F80" w:rsidRDefault="00520F80">
            <w:pPr>
              <w:pStyle w:val="ConsPlusNormal"/>
              <w:jc w:val="center"/>
            </w:pPr>
            <w:r>
              <w:t>0,0</w:t>
            </w:r>
          </w:p>
        </w:tc>
        <w:tc>
          <w:tcPr>
            <w:tcW w:w="1644" w:type="dxa"/>
          </w:tcPr>
          <w:p w14:paraId="6963E681" w14:textId="77777777" w:rsidR="00520F80" w:rsidRDefault="00520F80">
            <w:pPr>
              <w:pStyle w:val="ConsPlusNormal"/>
              <w:jc w:val="center"/>
            </w:pPr>
            <w:r>
              <w:t>0,0</w:t>
            </w:r>
          </w:p>
        </w:tc>
        <w:tc>
          <w:tcPr>
            <w:tcW w:w="1701" w:type="dxa"/>
          </w:tcPr>
          <w:p w14:paraId="388EC4B8" w14:textId="77777777" w:rsidR="00520F80" w:rsidRDefault="00520F80">
            <w:pPr>
              <w:pStyle w:val="ConsPlusNormal"/>
              <w:jc w:val="center"/>
            </w:pPr>
            <w:r>
              <w:t>0,0</w:t>
            </w:r>
          </w:p>
        </w:tc>
        <w:tc>
          <w:tcPr>
            <w:tcW w:w="1644" w:type="dxa"/>
          </w:tcPr>
          <w:p w14:paraId="581DA939" w14:textId="77777777" w:rsidR="00520F80" w:rsidRDefault="00520F80">
            <w:pPr>
              <w:pStyle w:val="ConsPlusNormal"/>
              <w:jc w:val="center"/>
            </w:pPr>
            <w:r>
              <w:t>0,0</w:t>
            </w:r>
          </w:p>
        </w:tc>
        <w:tc>
          <w:tcPr>
            <w:tcW w:w="1701" w:type="dxa"/>
          </w:tcPr>
          <w:p w14:paraId="04F1DC82" w14:textId="77777777" w:rsidR="00520F80" w:rsidRDefault="00520F80">
            <w:pPr>
              <w:pStyle w:val="ConsPlusNormal"/>
              <w:jc w:val="center"/>
            </w:pPr>
            <w:r>
              <w:t>0,0</w:t>
            </w:r>
          </w:p>
        </w:tc>
      </w:tr>
      <w:tr w:rsidR="00520F80" w14:paraId="698326B7" w14:textId="77777777">
        <w:tc>
          <w:tcPr>
            <w:tcW w:w="3201" w:type="dxa"/>
            <w:gridSpan w:val="2"/>
            <w:vMerge/>
          </w:tcPr>
          <w:p w14:paraId="5082CE22" w14:textId="77777777" w:rsidR="00520F80" w:rsidRDefault="00520F80">
            <w:pPr>
              <w:pStyle w:val="ConsPlusNormal"/>
            </w:pPr>
          </w:p>
        </w:tc>
        <w:tc>
          <w:tcPr>
            <w:tcW w:w="2098" w:type="dxa"/>
          </w:tcPr>
          <w:p w14:paraId="452ACEA2" w14:textId="77777777" w:rsidR="00520F80" w:rsidRDefault="00520F80">
            <w:pPr>
              <w:pStyle w:val="ConsPlusNormal"/>
              <w:jc w:val="both"/>
            </w:pPr>
            <w:r>
              <w:t>расходы государственных внебюджетных фондов Российской Федерации</w:t>
            </w:r>
          </w:p>
        </w:tc>
        <w:tc>
          <w:tcPr>
            <w:tcW w:w="1587" w:type="dxa"/>
          </w:tcPr>
          <w:p w14:paraId="1646065A" w14:textId="77777777" w:rsidR="00520F80" w:rsidRDefault="00520F80">
            <w:pPr>
              <w:pStyle w:val="ConsPlusNormal"/>
              <w:jc w:val="center"/>
            </w:pPr>
            <w:r>
              <w:t>0,0</w:t>
            </w:r>
          </w:p>
        </w:tc>
        <w:tc>
          <w:tcPr>
            <w:tcW w:w="1474" w:type="dxa"/>
          </w:tcPr>
          <w:p w14:paraId="176E7AF2" w14:textId="77777777" w:rsidR="00520F80" w:rsidRDefault="00520F80">
            <w:pPr>
              <w:pStyle w:val="ConsPlusNormal"/>
              <w:jc w:val="center"/>
            </w:pPr>
            <w:r>
              <w:t>0,0</w:t>
            </w:r>
          </w:p>
        </w:tc>
        <w:tc>
          <w:tcPr>
            <w:tcW w:w="1587" w:type="dxa"/>
          </w:tcPr>
          <w:p w14:paraId="046F5E00" w14:textId="77777777" w:rsidR="00520F80" w:rsidRDefault="00520F80">
            <w:pPr>
              <w:pStyle w:val="ConsPlusNormal"/>
              <w:jc w:val="center"/>
            </w:pPr>
            <w:r>
              <w:t>0,0</w:t>
            </w:r>
          </w:p>
        </w:tc>
        <w:tc>
          <w:tcPr>
            <w:tcW w:w="1531" w:type="dxa"/>
          </w:tcPr>
          <w:p w14:paraId="3F75CF70" w14:textId="77777777" w:rsidR="00520F80" w:rsidRDefault="00520F80">
            <w:pPr>
              <w:pStyle w:val="ConsPlusNormal"/>
              <w:jc w:val="center"/>
            </w:pPr>
            <w:r>
              <w:t>0,0</w:t>
            </w:r>
          </w:p>
        </w:tc>
        <w:tc>
          <w:tcPr>
            <w:tcW w:w="1587" w:type="dxa"/>
          </w:tcPr>
          <w:p w14:paraId="25A3C053" w14:textId="77777777" w:rsidR="00520F80" w:rsidRDefault="00520F80">
            <w:pPr>
              <w:pStyle w:val="ConsPlusNormal"/>
              <w:jc w:val="center"/>
            </w:pPr>
            <w:r>
              <w:t>0,0</w:t>
            </w:r>
          </w:p>
        </w:tc>
        <w:tc>
          <w:tcPr>
            <w:tcW w:w="1644" w:type="dxa"/>
          </w:tcPr>
          <w:p w14:paraId="1615F251" w14:textId="77777777" w:rsidR="00520F80" w:rsidRDefault="00520F80">
            <w:pPr>
              <w:pStyle w:val="ConsPlusNormal"/>
              <w:jc w:val="center"/>
            </w:pPr>
            <w:r>
              <w:t>0,0</w:t>
            </w:r>
          </w:p>
        </w:tc>
        <w:tc>
          <w:tcPr>
            <w:tcW w:w="1644" w:type="dxa"/>
          </w:tcPr>
          <w:p w14:paraId="62FDCFCF" w14:textId="77777777" w:rsidR="00520F80" w:rsidRDefault="00520F80">
            <w:pPr>
              <w:pStyle w:val="ConsPlusNormal"/>
              <w:jc w:val="center"/>
            </w:pPr>
            <w:r>
              <w:t>0,0</w:t>
            </w:r>
          </w:p>
        </w:tc>
        <w:tc>
          <w:tcPr>
            <w:tcW w:w="1701" w:type="dxa"/>
          </w:tcPr>
          <w:p w14:paraId="3E1A35DB" w14:textId="77777777" w:rsidR="00520F80" w:rsidRDefault="00520F80">
            <w:pPr>
              <w:pStyle w:val="ConsPlusNormal"/>
              <w:jc w:val="center"/>
            </w:pPr>
            <w:r>
              <w:t>0,0</w:t>
            </w:r>
          </w:p>
        </w:tc>
        <w:tc>
          <w:tcPr>
            <w:tcW w:w="1644" w:type="dxa"/>
          </w:tcPr>
          <w:p w14:paraId="0E90DD7D" w14:textId="77777777" w:rsidR="00520F80" w:rsidRDefault="00520F80">
            <w:pPr>
              <w:pStyle w:val="ConsPlusNormal"/>
              <w:jc w:val="center"/>
            </w:pPr>
            <w:r>
              <w:t>0,0</w:t>
            </w:r>
          </w:p>
        </w:tc>
        <w:tc>
          <w:tcPr>
            <w:tcW w:w="1701" w:type="dxa"/>
          </w:tcPr>
          <w:p w14:paraId="668DD076" w14:textId="77777777" w:rsidR="00520F80" w:rsidRDefault="00520F80">
            <w:pPr>
              <w:pStyle w:val="ConsPlusNormal"/>
              <w:jc w:val="center"/>
            </w:pPr>
            <w:r>
              <w:t>0,0</w:t>
            </w:r>
          </w:p>
        </w:tc>
      </w:tr>
      <w:tr w:rsidR="00520F80" w14:paraId="6D8A663D" w14:textId="77777777">
        <w:tc>
          <w:tcPr>
            <w:tcW w:w="3201" w:type="dxa"/>
            <w:gridSpan w:val="2"/>
            <w:vMerge/>
          </w:tcPr>
          <w:p w14:paraId="6771313D" w14:textId="77777777" w:rsidR="00520F80" w:rsidRDefault="00520F80">
            <w:pPr>
              <w:pStyle w:val="ConsPlusNormal"/>
            </w:pPr>
          </w:p>
        </w:tc>
        <w:tc>
          <w:tcPr>
            <w:tcW w:w="2098" w:type="dxa"/>
          </w:tcPr>
          <w:p w14:paraId="7C7AED8A" w14:textId="77777777" w:rsidR="00520F80" w:rsidRDefault="00520F80">
            <w:pPr>
              <w:pStyle w:val="ConsPlusNormal"/>
              <w:jc w:val="both"/>
            </w:pPr>
            <w:r>
              <w:t>расходы территориальных государственных внебюджетных фондов</w:t>
            </w:r>
          </w:p>
        </w:tc>
        <w:tc>
          <w:tcPr>
            <w:tcW w:w="1587" w:type="dxa"/>
          </w:tcPr>
          <w:p w14:paraId="12F7B50E" w14:textId="77777777" w:rsidR="00520F80" w:rsidRDefault="00520F80">
            <w:pPr>
              <w:pStyle w:val="ConsPlusNormal"/>
              <w:jc w:val="center"/>
            </w:pPr>
            <w:r>
              <w:t>0,0</w:t>
            </w:r>
          </w:p>
        </w:tc>
        <w:tc>
          <w:tcPr>
            <w:tcW w:w="1474" w:type="dxa"/>
          </w:tcPr>
          <w:p w14:paraId="43E99F8B" w14:textId="77777777" w:rsidR="00520F80" w:rsidRDefault="00520F80">
            <w:pPr>
              <w:pStyle w:val="ConsPlusNormal"/>
              <w:jc w:val="center"/>
            </w:pPr>
            <w:r>
              <w:t>0,0</w:t>
            </w:r>
          </w:p>
        </w:tc>
        <w:tc>
          <w:tcPr>
            <w:tcW w:w="1587" w:type="dxa"/>
          </w:tcPr>
          <w:p w14:paraId="749A7FF1" w14:textId="77777777" w:rsidR="00520F80" w:rsidRDefault="00520F80">
            <w:pPr>
              <w:pStyle w:val="ConsPlusNormal"/>
              <w:jc w:val="center"/>
            </w:pPr>
            <w:r>
              <w:t>0,0</w:t>
            </w:r>
          </w:p>
        </w:tc>
        <w:tc>
          <w:tcPr>
            <w:tcW w:w="1531" w:type="dxa"/>
          </w:tcPr>
          <w:p w14:paraId="662B48B2" w14:textId="77777777" w:rsidR="00520F80" w:rsidRDefault="00520F80">
            <w:pPr>
              <w:pStyle w:val="ConsPlusNormal"/>
              <w:jc w:val="center"/>
            </w:pPr>
            <w:r>
              <w:t>0,0</w:t>
            </w:r>
          </w:p>
        </w:tc>
        <w:tc>
          <w:tcPr>
            <w:tcW w:w="1587" w:type="dxa"/>
          </w:tcPr>
          <w:p w14:paraId="2590B027" w14:textId="77777777" w:rsidR="00520F80" w:rsidRDefault="00520F80">
            <w:pPr>
              <w:pStyle w:val="ConsPlusNormal"/>
              <w:jc w:val="center"/>
            </w:pPr>
            <w:r>
              <w:t>0,0</w:t>
            </w:r>
          </w:p>
        </w:tc>
        <w:tc>
          <w:tcPr>
            <w:tcW w:w="1644" w:type="dxa"/>
          </w:tcPr>
          <w:p w14:paraId="3AC299B1" w14:textId="77777777" w:rsidR="00520F80" w:rsidRDefault="00520F80">
            <w:pPr>
              <w:pStyle w:val="ConsPlusNormal"/>
              <w:jc w:val="center"/>
            </w:pPr>
            <w:r>
              <w:t>0,0</w:t>
            </w:r>
          </w:p>
        </w:tc>
        <w:tc>
          <w:tcPr>
            <w:tcW w:w="1644" w:type="dxa"/>
          </w:tcPr>
          <w:p w14:paraId="568EE6C1" w14:textId="77777777" w:rsidR="00520F80" w:rsidRDefault="00520F80">
            <w:pPr>
              <w:pStyle w:val="ConsPlusNormal"/>
              <w:jc w:val="center"/>
            </w:pPr>
            <w:r>
              <w:t>0,0</w:t>
            </w:r>
          </w:p>
        </w:tc>
        <w:tc>
          <w:tcPr>
            <w:tcW w:w="1701" w:type="dxa"/>
          </w:tcPr>
          <w:p w14:paraId="43375095" w14:textId="77777777" w:rsidR="00520F80" w:rsidRDefault="00520F80">
            <w:pPr>
              <w:pStyle w:val="ConsPlusNormal"/>
              <w:jc w:val="center"/>
            </w:pPr>
            <w:r>
              <w:t>0,0</w:t>
            </w:r>
          </w:p>
        </w:tc>
        <w:tc>
          <w:tcPr>
            <w:tcW w:w="1644" w:type="dxa"/>
          </w:tcPr>
          <w:p w14:paraId="3C1B2F22" w14:textId="77777777" w:rsidR="00520F80" w:rsidRDefault="00520F80">
            <w:pPr>
              <w:pStyle w:val="ConsPlusNormal"/>
              <w:jc w:val="center"/>
            </w:pPr>
            <w:r>
              <w:t>0,0</w:t>
            </w:r>
          </w:p>
        </w:tc>
        <w:tc>
          <w:tcPr>
            <w:tcW w:w="1701" w:type="dxa"/>
          </w:tcPr>
          <w:p w14:paraId="79EBFE5E" w14:textId="77777777" w:rsidR="00520F80" w:rsidRDefault="00520F80">
            <w:pPr>
              <w:pStyle w:val="ConsPlusNormal"/>
              <w:jc w:val="center"/>
            </w:pPr>
            <w:r>
              <w:t>0,0</w:t>
            </w:r>
          </w:p>
        </w:tc>
      </w:tr>
      <w:tr w:rsidR="00520F80" w14:paraId="46245F75" w14:textId="77777777">
        <w:tc>
          <w:tcPr>
            <w:tcW w:w="3201" w:type="dxa"/>
            <w:gridSpan w:val="2"/>
            <w:vMerge/>
          </w:tcPr>
          <w:p w14:paraId="7181295E" w14:textId="77777777" w:rsidR="00520F80" w:rsidRDefault="00520F80">
            <w:pPr>
              <w:pStyle w:val="ConsPlusNormal"/>
            </w:pPr>
          </w:p>
        </w:tc>
        <w:tc>
          <w:tcPr>
            <w:tcW w:w="2098" w:type="dxa"/>
          </w:tcPr>
          <w:p w14:paraId="031CFB0E" w14:textId="77777777" w:rsidR="00520F80" w:rsidRDefault="00520F80">
            <w:pPr>
              <w:pStyle w:val="ConsPlusNormal"/>
              <w:jc w:val="both"/>
            </w:pPr>
            <w:r>
              <w:t>федеральный бюджет</w:t>
            </w:r>
          </w:p>
        </w:tc>
        <w:tc>
          <w:tcPr>
            <w:tcW w:w="1587" w:type="dxa"/>
          </w:tcPr>
          <w:p w14:paraId="09D7FDF7" w14:textId="77777777" w:rsidR="00520F80" w:rsidRDefault="00520F80">
            <w:pPr>
              <w:pStyle w:val="ConsPlusNormal"/>
              <w:jc w:val="center"/>
            </w:pPr>
            <w:r>
              <w:t>0,0</w:t>
            </w:r>
          </w:p>
        </w:tc>
        <w:tc>
          <w:tcPr>
            <w:tcW w:w="1474" w:type="dxa"/>
          </w:tcPr>
          <w:p w14:paraId="3E3690D9" w14:textId="77777777" w:rsidR="00520F80" w:rsidRDefault="00520F80">
            <w:pPr>
              <w:pStyle w:val="ConsPlusNormal"/>
              <w:jc w:val="center"/>
            </w:pPr>
            <w:r>
              <w:t>0,0</w:t>
            </w:r>
          </w:p>
        </w:tc>
        <w:tc>
          <w:tcPr>
            <w:tcW w:w="1587" w:type="dxa"/>
          </w:tcPr>
          <w:p w14:paraId="4E5FB46E" w14:textId="77777777" w:rsidR="00520F80" w:rsidRDefault="00520F80">
            <w:pPr>
              <w:pStyle w:val="ConsPlusNormal"/>
              <w:jc w:val="center"/>
            </w:pPr>
            <w:r>
              <w:t>0,0</w:t>
            </w:r>
          </w:p>
        </w:tc>
        <w:tc>
          <w:tcPr>
            <w:tcW w:w="1531" w:type="dxa"/>
          </w:tcPr>
          <w:p w14:paraId="4899C830" w14:textId="77777777" w:rsidR="00520F80" w:rsidRDefault="00520F80">
            <w:pPr>
              <w:pStyle w:val="ConsPlusNormal"/>
              <w:jc w:val="center"/>
            </w:pPr>
            <w:r>
              <w:t>0,0</w:t>
            </w:r>
          </w:p>
        </w:tc>
        <w:tc>
          <w:tcPr>
            <w:tcW w:w="1587" w:type="dxa"/>
          </w:tcPr>
          <w:p w14:paraId="4EA1A650" w14:textId="77777777" w:rsidR="00520F80" w:rsidRDefault="00520F80">
            <w:pPr>
              <w:pStyle w:val="ConsPlusNormal"/>
              <w:jc w:val="center"/>
            </w:pPr>
            <w:r>
              <w:t>0,0</w:t>
            </w:r>
          </w:p>
        </w:tc>
        <w:tc>
          <w:tcPr>
            <w:tcW w:w="1644" w:type="dxa"/>
          </w:tcPr>
          <w:p w14:paraId="2A7632D7" w14:textId="77777777" w:rsidR="00520F80" w:rsidRDefault="00520F80">
            <w:pPr>
              <w:pStyle w:val="ConsPlusNormal"/>
              <w:jc w:val="center"/>
            </w:pPr>
            <w:r>
              <w:t>0,0</w:t>
            </w:r>
          </w:p>
        </w:tc>
        <w:tc>
          <w:tcPr>
            <w:tcW w:w="1644" w:type="dxa"/>
          </w:tcPr>
          <w:p w14:paraId="13892B8A" w14:textId="77777777" w:rsidR="00520F80" w:rsidRDefault="00520F80">
            <w:pPr>
              <w:pStyle w:val="ConsPlusNormal"/>
              <w:jc w:val="center"/>
            </w:pPr>
            <w:r>
              <w:t>0,0</w:t>
            </w:r>
          </w:p>
        </w:tc>
        <w:tc>
          <w:tcPr>
            <w:tcW w:w="1701" w:type="dxa"/>
          </w:tcPr>
          <w:p w14:paraId="105800E9" w14:textId="77777777" w:rsidR="00520F80" w:rsidRDefault="00520F80">
            <w:pPr>
              <w:pStyle w:val="ConsPlusNormal"/>
              <w:jc w:val="center"/>
            </w:pPr>
            <w:r>
              <w:t>0,0</w:t>
            </w:r>
          </w:p>
        </w:tc>
        <w:tc>
          <w:tcPr>
            <w:tcW w:w="1644" w:type="dxa"/>
          </w:tcPr>
          <w:p w14:paraId="1B27B1D4" w14:textId="77777777" w:rsidR="00520F80" w:rsidRDefault="00520F80">
            <w:pPr>
              <w:pStyle w:val="ConsPlusNormal"/>
              <w:jc w:val="center"/>
            </w:pPr>
            <w:r>
              <w:t>0,0</w:t>
            </w:r>
          </w:p>
        </w:tc>
        <w:tc>
          <w:tcPr>
            <w:tcW w:w="1701" w:type="dxa"/>
          </w:tcPr>
          <w:p w14:paraId="5CDDDAEB" w14:textId="77777777" w:rsidR="00520F80" w:rsidRDefault="00520F80">
            <w:pPr>
              <w:pStyle w:val="ConsPlusNormal"/>
              <w:jc w:val="center"/>
            </w:pPr>
            <w:r>
              <w:t>0,0</w:t>
            </w:r>
          </w:p>
        </w:tc>
      </w:tr>
      <w:tr w:rsidR="00520F80" w14:paraId="57EE1C4E" w14:textId="77777777">
        <w:tc>
          <w:tcPr>
            <w:tcW w:w="3201" w:type="dxa"/>
            <w:gridSpan w:val="2"/>
            <w:vMerge/>
          </w:tcPr>
          <w:p w14:paraId="7C6EEF88" w14:textId="77777777" w:rsidR="00520F80" w:rsidRDefault="00520F80">
            <w:pPr>
              <w:pStyle w:val="ConsPlusNormal"/>
            </w:pPr>
          </w:p>
        </w:tc>
        <w:tc>
          <w:tcPr>
            <w:tcW w:w="2098" w:type="dxa"/>
          </w:tcPr>
          <w:p w14:paraId="46E8210D" w14:textId="77777777" w:rsidR="00520F80" w:rsidRDefault="00520F80">
            <w:pPr>
              <w:pStyle w:val="ConsPlusNormal"/>
              <w:jc w:val="both"/>
            </w:pPr>
            <w:r>
              <w:t>средства юридических лиц</w:t>
            </w:r>
          </w:p>
        </w:tc>
        <w:tc>
          <w:tcPr>
            <w:tcW w:w="1587" w:type="dxa"/>
          </w:tcPr>
          <w:p w14:paraId="5248D83F" w14:textId="77777777" w:rsidR="00520F80" w:rsidRDefault="00520F80">
            <w:pPr>
              <w:pStyle w:val="ConsPlusNormal"/>
              <w:jc w:val="center"/>
            </w:pPr>
            <w:r>
              <w:t>0,0</w:t>
            </w:r>
          </w:p>
        </w:tc>
        <w:tc>
          <w:tcPr>
            <w:tcW w:w="1474" w:type="dxa"/>
          </w:tcPr>
          <w:p w14:paraId="4F9CD1A3" w14:textId="77777777" w:rsidR="00520F80" w:rsidRDefault="00520F80">
            <w:pPr>
              <w:pStyle w:val="ConsPlusNormal"/>
              <w:jc w:val="center"/>
            </w:pPr>
            <w:r>
              <w:t>0,0</w:t>
            </w:r>
          </w:p>
        </w:tc>
        <w:tc>
          <w:tcPr>
            <w:tcW w:w="1587" w:type="dxa"/>
          </w:tcPr>
          <w:p w14:paraId="4E233181" w14:textId="77777777" w:rsidR="00520F80" w:rsidRDefault="00520F80">
            <w:pPr>
              <w:pStyle w:val="ConsPlusNormal"/>
              <w:jc w:val="center"/>
            </w:pPr>
            <w:r>
              <w:t>0,0</w:t>
            </w:r>
          </w:p>
        </w:tc>
        <w:tc>
          <w:tcPr>
            <w:tcW w:w="1531" w:type="dxa"/>
          </w:tcPr>
          <w:p w14:paraId="372F1328" w14:textId="77777777" w:rsidR="00520F80" w:rsidRDefault="00520F80">
            <w:pPr>
              <w:pStyle w:val="ConsPlusNormal"/>
              <w:jc w:val="center"/>
            </w:pPr>
            <w:r>
              <w:t>0,0</w:t>
            </w:r>
          </w:p>
        </w:tc>
        <w:tc>
          <w:tcPr>
            <w:tcW w:w="1587" w:type="dxa"/>
          </w:tcPr>
          <w:p w14:paraId="23FEB196" w14:textId="77777777" w:rsidR="00520F80" w:rsidRDefault="00520F80">
            <w:pPr>
              <w:pStyle w:val="ConsPlusNormal"/>
              <w:jc w:val="center"/>
            </w:pPr>
            <w:r>
              <w:t>0,0</w:t>
            </w:r>
          </w:p>
        </w:tc>
        <w:tc>
          <w:tcPr>
            <w:tcW w:w="1644" w:type="dxa"/>
          </w:tcPr>
          <w:p w14:paraId="7CEF88FA" w14:textId="77777777" w:rsidR="00520F80" w:rsidRDefault="00520F80">
            <w:pPr>
              <w:pStyle w:val="ConsPlusNormal"/>
              <w:jc w:val="center"/>
            </w:pPr>
            <w:r>
              <w:t>0,0</w:t>
            </w:r>
          </w:p>
        </w:tc>
        <w:tc>
          <w:tcPr>
            <w:tcW w:w="1644" w:type="dxa"/>
          </w:tcPr>
          <w:p w14:paraId="0C66D596" w14:textId="77777777" w:rsidR="00520F80" w:rsidRDefault="00520F80">
            <w:pPr>
              <w:pStyle w:val="ConsPlusNormal"/>
              <w:jc w:val="center"/>
            </w:pPr>
            <w:r>
              <w:t>0,0</w:t>
            </w:r>
          </w:p>
        </w:tc>
        <w:tc>
          <w:tcPr>
            <w:tcW w:w="1701" w:type="dxa"/>
          </w:tcPr>
          <w:p w14:paraId="601C8B38" w14:textId="77777777" w:rsidR="00520F80" w:rsidRDefault="00520F80">
            <w:pPr>
              <w:pStyle w:val="ConsPlusNormal"/>
              <w:jc w:val="center"/>
            </w:pPr>
            <w:r>
              <w:t>0,0</w:t>
            </w:r>
          </w:p>
        </w:tc>
        <w:tc>
          <w:tcPr>
            <w:tcW w:w="1644" w:type="dxa"/>
          </w:tcPr>
          <w:p w14:paraId="4215D83B" w14:textId="77777777" w:rsidR="00520F80" w:rsidRDefault="00520F80">
            <w:pPr>
              <w:pStyle w:val="ConsPlusNormal"/>
              <w:jc w:val="center"/>
            </w:pPr>
            <w:r>
              <w:t>0,0</w:t>
            </w:r>
          </w:p>
        </w:tc>
        <w:tc>
          <w:tcPr>
            <w:tcW w:w="1701" w:type="dxa"/>
          </w:tcPr>
          <w:p w14:paraId="5B15370F" w14:textId="77777777" w:rsidR="00520F80" w:rsidRDefault="00520F80">
            <w:pPr>
              <w:pStyle w:val="ConsPlusNormal"/>
              <w:jc w:val="center"/>
            </w:pPr>
            <w:r>
              <w:t>0,0</w:t>
            </w:r>
          </w:p>
        </w:tc>
      </w:tr>
      <w:tr w:rsidR="00520F80" w14:paraId="6A6C6E78" w14:textId="77777777">
        <w:tc>
          <w:tcPr>
            <w:tcW w:w="3201" w:type="dxa"/>
            <w:gridSpan w:val="2"/>
            <w:vMerge/>
          </w:tcPr>
          <w:p w14:paraId="64C0BEB7" w14:textId="77777777" w:rsidR="00520F80" w:rsidRDefault="00520F80">
            <w:pPr>
              <w:pStyle w:val="ConsPlusNormal"/>
            </w:pPr>
          </w:p>
        </w:tc>
        <w:tc>
          <w:tcPr>
            <w:tcW w:w="2098" w:type="dxa"/>
          </w:tcPr>
          <w:p w14:paraId="51615F47" w14:textId="77777777" w:rsidR="00520F80" w:rsidRDefault="00520F80">
            <w:pPr>
              <w:pStyle w:val="ConsPlusNormal"/>
              <w:jc w:val="both"/>
            </w:pPr>
            <w:r>
              <w:t>прочие источники (средства предприятий, собственные средства населения)</w:t>
            </w:r>
          </w:p>
        </w:tc>
        <w:tc>
          <w:tcPr>
            <w:tcW w:w="1587" w:type="dxa"/>
          </w:tcPr>
          <w:p w14:paraId="1F90F6BE" w14:textId="77777777" w:rsidR="00520F80" w:rsidRDefault="00520F80">
            <w:pPr>
              <w:pStyle w:val="ConsPlusNormal"/>
              <w:jc w:val="center"/>
            </w:pPr>
            <w:r>
              <w:t>0,0</w:t>
            </w:r>
          </w:p>
        </w:tc>
        <w:tc>
          <w:tcPr>
            <w:tcW w:w="1474" w:type="dxa"/>
          </w:tcPr>
          <w:p w14:paraId="1756A999" w14:textId="77777777" w:rsidR="00520F80" w:rsidRDefault="00520F80">
            <w:pPr>
              <w:pStyle w:val="ConsPlusNormal"/>
              <w:jc w:val="center"/>
            </w:pPr>
            <w:r>
              <w:t>0,0</w:t>
            </w:r>
          </w:p>
        </w:tc>
        <w:tc>
          <w:tcPr>
            <w:tcW w:w="1587" w:type="dxa"/>
          </w:tcPr>
          <w:p w14:paraId="72B50C80" w14:textId="77777777" w:rsidR="00520F80" w:rsidRDefault="00520F80">
            <w:pPr>
              <w:pStyle w:val="ConsPlusNormal"/>
              <w:jc w:val="center"/>
            </w:pPr>
            <w:r>
              <w:t>0,0</w:t>
            </w:r>
          </w:p>
        </w:tc>
        <w:tc>
          <w:tcPr>
            <w:tcW w:w="1531" w:type="dxa"/>
          </w:tcPr>
          <w:p w14:paraId="26AD7400" w14:textId="77777777" w:rsidR="00520F80" w:rsidRDefault="00520F80">
            <w:pPr>
              <w:pStyle w:val="ConsPlusNormal"/>
              <w:jc w:val="center"/>
            </w:pPr>
            <w:r>
              <w:t>0,0</w:t>
            </w:r>
          </w:p>
        </w:tc>
        <w:tc>
          <w:tcPr>
            <w:tcW w:w="1587" w:type="dxa"/>
          </w:tcPr>
          <w:p w14:paraId="6747F43F" w14:textId="77777777" w:rsidR="00520F80" w:rsidRDefault="00520F80">
            <w:pPr>
              <w:pStyle w:val="ConsPlusNormal"/>
              <w:jc w:val="center"/>
            </w:pPr>
            <w:r>
              <w:t>0,0</w:t>
            </w:r>
          </w:p>
        </w:tc>
        <w:tc>
          <w:tcPr>
            <w:tcW w:w="1644" w:type="dxa"/>
          </w:tcPr>
          <w:p w14:paraId="4E720355" w14:textId="77777777" w:rsidR="00520F80" w:rsidRDefault="00520F80">
            <w:pPr>
              <w:pStyle w:val="ConsPlusNormal"/>
              <w:jc w:val="center"/>
            </w:pPr>
            <w:r>
              <w:t>0,0</w:t>
            </w:r>
          </w:p>
        </w:tc>
        <w:tc>
          <w:tcPr>
            <w:tcW w:w="1644" w:type="dxa"/>
          </w:tcPr>
          <w:p w14:paraId="06F6A3AE" w14:textId="77777777" w:rsidR="00520F80" w:rsidRDefault="00520F80">
            <w:pPr>
              <w:pStyle w:val="ConsPlusNormal"/>
              <w:jc w:val="center"/>
            </w:pPr>
            <w:r>
              <w:t>0,0</w:t>
            </w:r>
          </w:p>
        </w:tc>
        <w:tc>
          <w:tcPr>
            <w:tcW w:w="1701" w:type="dxa"/>
          </w:tcPr>
          <w:p w14:paraId="3EF20ED8" w14:textId="77777777" w:rsidR="00520F80" w:rsidRDefault="00520F80">
            <w:pPr>
              <w:pStyle w:val="ConsPlusNormal"/>
              <w:jc w:val="center"/>
            </w:pPr>
            <w:r>
              <w:t>0,0</w:t>
            </w:r>
          </w:p>
        </w:tc>
        <w:tc>
          <w:tcPr>
            <w:tcW w:w="1644" w:type="dxa"/>
          </w:tcPr>
          <w:p w14:paraId="67305CFE" w14:textId="77777777" w:rsidR="00520F80" w:rsidRDefault="00520F80">
            <w:pPr>
              <w:pStyle w:val="ConsPlusNormal"/>
              <w:jc w:val="center"/>
            </w:pPr>
            <w:r>
              <w:t>0,0</w:t>
            </w:r>
          </w:p>
        </w:tc>
        <w:tc>
          <w:tcPr>
            <w:tcW w:w="1701" w:type="dxa"/>
          </w:tcPr>
          <w:p w14:paraId="456C6506" w14:textId="77777777" w:rsidR="00520F80" w:rsidRDefault="00520F80">
            <w:pPr>
              <w:pStyle w:val="ConsPlusNormal"/>
              <w:jc w:val="center"/>
            </w:pPr>
            <w:r>
              <w:t>0,0</w:t>
            </w:r>
          </w:p>
        </w:tc>
      </w:tr>
    </w:tbl>
    <w:p w14:paraId="5CD6E2E2" w14:textId="77777777" w:rsidR="00520F80" w:rsidRDefault="00520F80">
      <w:pPr>
        <w:pStyle w:val="ConsPlusNormal"/>
        <w:sectPr w:rsidR="00520F80">
          <w:pgSz w:w="16838" w:h="11905" w:orient="landscape"/>
          <w:pgMar w:top="1701" w:right="1134" w:bottom="850" w:left="1134" w:header="0" w:footer="0" w:gutter="0"/>
          <w:cols w:space="720"/>
          <w:titlePg/>
        </w:sectPr>
      </w:pPr>
    </w:p>
    <w:p w14:paraId="3ACAEA85" w14:textId="77777777" w:rsidR="00520F80" w:rsidRDefault="00520F80">
      <w:pPr>
        <w:pStyle w:val="ConsPlusNormal"/>
        <w:ind w:firstLine="540"/>
        <w:jc w:val="both"/>
      </w:pPr>
    </w:p>
    <w:p w14:paraId="1593B1CF" w14:textId="77777777" w:rsidR="00520F80" w:rsidRDefault="00520F80">
      <w:pPr>
        <w:pStyle w:val="ConsPlusTitle"/>
        <w:ind w:firstLine="540"/>
        <w:jc w:val="both"/>
        <w:outlineLvl w:val="4"/>
      </w:pPr>
      <w:r>
        <w:t>3.2.2.10. Анализ рисков реализации Подпрограммы 2 и описание мер управления рисками реализации Подпрограммы 2</w:t>
      </w:r>
    </w:p>
    <w:p w14:paraId="5E18FC3C" w14:textId="77777777" w:rsidR="00520F80" w:rsidRDefault="00520F80">
      <w:pPr>
        <w:pStyle w:val="ConsPlusNormal"/>
        <w:ind w:firstLine="540"/>
        <w:jc w:val="both"/>
      </w:pPr>
    </w:p>
    <w:p w14:paraId="7F915FD0" w14:textId="77777777" w:rsidR="00520F80" w:rsidRDefault="00520F80">
      <w:pPr>
        <w:pStyle w:val="ConsPlusNormal"/>
        <w:ind w:firstLine="540"/>
        <w:jc w:val="both"/>
      </w:pPr>
      <w:r>
        <w:t>Для оценки достижения поставленной цели в Подпрограмме 2 будут учитываться финансовые, социальные и информационные риски.</w:t>
      </w:r>
    </w:p>
    <w:p w14:paraId="07159C7C" w14:textId="77777777" w:rsidR="00520F80" w:rsidRDefault="00520F80">
      <w:pPr>
        <w:pStyle w:val="ConsPlusNormal"/>
        <w:spacing w:before="200"/>
        <w:ind w:firstLine="540"/>
        <w:jc w:val="both"/>
      </w:pPr>
      <w:r>
        <w:t>На основе анализа мероприятий, предлагаемых для реализации в рамках Подпрограммы 2 выделены следующие риски ее реализации.</w:t>
      </w:r>
    </w:p>
    <w:p w14:paraId="63210681" w14:textId="77777777" w:rsidR="00520F80" w:rsidRDefault="00520F80">
      <w:pPr>
        <w:pStyle w:val="ConsPlusNormal"/>
        <w:spacing w:before="200"/>
        <w:ind w:firstLine="540"/>
        <w:jc w:val="both"/>
      </w:pPr>
      <w:r>
        <w:t>Финансовые риски связаны с возможным снижением объемов финансирования программных мероприятий. Возникновение данных рисков может привести к недофинансированию запланированных мероприятий Подпрограммы 2.</w:t>
      </w:r>
    </w:p>
    <w:p w14:paraId="05036B51" w14:textId="77777777" w:rsidR="00520F80" w:rsidRDefault="00520F80">
      <w:pPr>
        <w:pStyle w:val="ConsPlusNormal"/>
        <w:spacing w:before="200"/>
        <w:ind w:firstLine="540"/>
        <w:jc w:val="both"/>
      </w:pPr>
      <w:r>
        <w:t>Социальные риски связаны с дефицитом кадров системы социального обслуживания населения. Минимизации данных рисков будет способствовать реализация предусмотренных в подпрограмме мер, направленных на повышение к 2017 году средней заработной платы социальных работников до 100 процентов от средней заработной платы в области, повышение престижа профессии социальных, внедрение регламентов предоставления социальных услуг, расширение использования в практике работы социальных служб норм, нормативов, стандартов предоставления социальных услуг и др.</w:t>
      </w:r>
    </w:p>
    <w:p w14:paraId="6F38BDD7" w14:textId="77777777" w:rsidR="00520F80" w:rsidRDefault="00520F80">
      <w:pPr>
        <w:pStyle w:val="ConsPlusNormal"/>
        <w:spacing w:before="200"/>
        <w:ind w:firstLine="540"/>
        <w:jc w:val="both"/>
      </w:pPr>
      <w:r>
        <w:t>Информационные риски связаны с отсутствием или недостаточностью отчетной информации, используемой в ходе реализации Подпрограммы 2.</w:t>
      </w:r>
    </w:p>
    <w:p w14:paraId="6ED7E2E1" w14:textId="77777777" w:rsidR="00520F80" w:rsidRDefault="00520F80">
      <w:pPr>
        <w:pStyle w:val="ConsPlusNormal"/>
        <w:spacing w:before="200"/>
        <w:ind w:firstLine="540"/>
        <w:jc w:val="both"/>
      </w:pPr>
      <w:r>
        <w:t>С целью минимизации информационных рисков в ходе реализации Подпрограммы 2 будет проводиться работа, направленная на мониторинг и оценку исполнения целевых показателей (индикаторов) Подпрограммы 2.</w:t>
      </w:r>
    </w:p>
    <w:p w14:paraId="6B27C2A7" w14:textId="77777777" w:rsidR="00520F80" w:rsidRDefault="00520F80">
      <w:pPr>
        <w:pStyle w:val="ConsPlusNormal"/>
        <w:ind w:firstLine="540"/>
        <w:jc w:val="both"/>
      </w:pPr>
    </w:p>
    <w:p w14:paraId="6F6376AD" w14:textId="77777777" w:rsidR="00520F80" w:rsidRDefault="00520F80">
      <w:pPr>
        <w:pStyle w:val="ConsPlusTitle"/>
        <w:ind w:firstLine="540"/>
        <w:jc w:val="both"/>
        <w:outlineLvl w:val="2"/>
      </w:pPr>
      <w:bookmarkStart w:id="34" w:name="P16944"/>
      <w:bookmarkEnd w:id="34"/>
      <w:r>
        <w:t>3.3. Подпрограмма 3 "Старшее поколение"</w:t>
      </w:r>
    </w:p>
    <w:p w14:paraId="55CCCE59" w14:textId="77777777" w:rsidR="00520F80" w:rsidRDefault="00520F80">
      <w:pPr>
        <w:pStyle w:val="ConsPlusNormal"/>
        <w:jc w:val="both"/>
      </w:pPr>
      <w:r>
        <w:t xml:space="preserve">(в ред. </w:t>
      </w:r>
      <w:hyperlink r:id="rId500">
        <w:r>
          <w:rPr>
            <w:color w:val="0000FF"/>
          </w:rPr>
          <w:t>постановления</w:t>
        </w:r>
      </w:hyperlink>
      <w:r>
        <w:t xml:space="preserve"> Правительства Нижегородской области от 29.03.2019 N 170)</w:t>
      </w:r>
    </w:p>
    <w:p w14:paraId="2D14FDC8" w14:textId="77777777" w:rsidR="00520F80" w:rsidRDefault="00520F80">
      <w:pPr>
        <w:pStyle w:val="ConsPlusNormal"/>
        <w:ind w:firstLine="540"/>
        <w:jc w:val="both"/>
      </w:pPr>
    </w:p>
    <w:p w14:paraId="1958A625" w14:textId="77777777" w:rsidR="00520F80" w:rsidRDefault="00520F80">
      <w:pPr>
        <w:pStyle w:val="ConsPlusTitle"/>
        <w:jc w:val="center"/>
        <w:outlineLvl w:val="3"/>
      </w:pPr>
      <w:r>
        <w:t>3.3.1. Паспорт Подпрограммы 3</w:t>
      </w:r>
    </w:p>
    <w:p w14:paraId="78EA8DAA" w14:textId="77777777" w:rsidR="00520F80" w:rsidRDefault="00520F80">
      <w:pPr>
        <w:pStyle w:val="ConsPlusTitle"/>
        <w:jc w:val="center"/>
      </w:pPr>
      <w:r>
        <w:t>"Старшее поколение"</w:t>
      </w:r>
    </w:p>
    <w:p w14:paraId="5949A3C0" w14:textId="77777777" w:rsidR="00520F80" w:rsidRDefault="00520F80">
      <w:pPr>
        <w:pStyle w:val="ConsPlusNormal"/>
        <w:jc w:val="center"/>
      </w:pPr>
      <w:r>
        <w:t xml:space="preserve">(в ред. </w:t>
      </w:r>
      <w:hyperlink r:id="rId501">
        <w:r>
          <w:rPr>
            <w:color w:val="0000FF"/>
          </w:rPr>
          <w:t>постановления</w:t>
        </w:r>
      </w:hyperlink>
      <w:r>
        <w:t xml:space="preserve"> Правительства Нижегородской области</w:t>
      </w:r>
    </w:p>
    <w:p w14:paraId="791BD34A" w14:textId="77777777" w:rsidR="00520F80" w:rsidRDefault="00520F80">
      <w:pPr>
        <w:pStyle w:val="ConsPlusNormal"/>
        <w:jc w:val="center"/>
      </w:pPr>
      <w:r>
        <w:t>от 29.03.2019 N 170)</w:t>
      </w:r>
    </w:p>
    <w:p w14:paraId="3B85B638" w14:textId="77777777" w:rsidR="00520F80" w:rsidRDefault="00520F80">
      <w:pPr>
        <w:pStyle w:val="ConsPlusNormal"/>
        <w:ind w:firstLine="540"/>
        <w:jc w:val="both"/>
      </w:pPr>
    </w:p>
    <w:p w14:paraId="13AC5165" w14:textId="77777777" w:rsidR="00520F80" w:rsidRDefault="00520F80">
      <w:pPr>
        <w:pStyle w:val="ConsPlusNormal"/>
        <w:jc w:val="center"/>
      </w:pPr>
      <w:r>
        <w:t>(далее - Подпрограмма 3)</w:t>
      </w:r>
    </w:p>
    <w:p w14:paraId="54BB5B5E" w14:textId="77777777" w:rsidR="00520F80" w:rsidRDefault="00520F80">
      <w:pPr>
        <w:pStyle w:val="ConsPlusNormal"/>
        <w:jc w:val="center"/>
      </w:pPr>
      <w:r>
        <w:t xml:space="preserve">(в ред. </w:t>
      </w:r>
      <w:hyperlink r:id="rId502">
        <w:r>
          <w:rPr>
            <w:color w:val="0000FF"/>
          </w:rPr>
          <w:t>постановления</w:t>
        </w:r>
      </w:hyperlink>
      <w:r>
        <w:t xml:space="preserve"> Правительства Нижегородской области</w:t>
      </w:r>
    </w:p>
    <w:p w14:paraId="32AD1086" w14:textId="77777777" w:rsidR="00520F80" w:rsidRDefault="00520F80">
      <w:pPr>
        <w:pStyle w:val="ConsPlusNormal"/>
        <w:jc w:val="center"/>
      </w:pPr>
      <w:r>
        <w:t>от 07.11.2014 N 769)</w:t>
      </w:r>
    </w:p>
    <w:p w14:paraId="345FA352" w14:textId="77777777" w:rsidR="00520F80" w:rsidRDefault="00520F80">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6406"/>
      </w:tblGrid>
      <w:tr w:rsidR="00520F80" w14:paraId="3F4D2298" w14:textId="77777777">
        <w:tc>
          <w:tcPr>
            <w:tcW w:w="2665" w:type="dxa"/>
            <w:tcBorders>
              <w:top w:val="nil"/>
              <w:left w:val="nil"/>
              <w:bottom w:val="nil"/>
              <w:right w:val="nil"/>
            </w:tcBorders>
          </w:tcPr>
          <w:p w14:paraId="540954EF" w14:textId="77777777" w:rsidR="00520F80" w:rsidRDefault="00520F80">
            <w:pPr>
              <w:pStyle w:val="ConsPlusNormal"/>
              <w:jc w:val="both"/>
            </w:pPr>
            <w:r>
              <w:t>Государственный заказчик-координатор Подпрограммы 3</w:t>
            </w:r>
          </w:p>
        </w:tc>
        <w:tc>
          <w:tcPr>
            <w:tcW w:w="6406" w:type="dxa"/>
            <w:tcBorders>
              <w:top w:val="nil"/>
              <w:left w:val="nil"/>
              <w:bottom w:val="nil"/>
              <w:right w:val="nil"/>
            </w:tcBorders>
          </w:tcPr>
          <w:p w14:paraId="050C2DFE" w14:textId="77777777" w:rsidR="00520F80" w:rsidRDefault="00520F80">
            <w:pPr>
              <w:pStyle w:val="ConsPlusNormal"/>
              <w:jc w:val="both"/>
            </w:pPr>
            <w:r>
              <w:t>министерство социальной политики Нижегородской области</w:t>
            </w:r>
          </w:p>
        </w:tc>
      </w:tr>
      <w:tr w:rsidR="00520F80" w14:paraId="04A53B2B" w14:textId="77777777">
        <w:tc>
          <w:tcPr>
            <w:tcW w:w="2665" w:type="dxa"/>
            <w:tcBorders>
              <w:top w:val="nil"/>
              <w:left w:val="nil"/>
              <w:bottom w:val="nil"/>
              <w:right w:val="nil"/>
            </w:tcBorders>
          </w:tcPr>
          <w:p w14:paraId="0D34F956" w14:textId="77777777" w:rsidR="00520F80" w:rsidRDefault="00520F80">
            <w:pPr>
              <w:pStyle w:val="ConsPlusNormal"/>
              <w:jc w:val="both"/>
            </w:pPr>
            <w:r>
              <w:t>Соисполнители Подпрограммы 3</w:t>
            </w:r>
          </w:p>
        </w:tc>
        <w:tc>
          <w:tcPr>
            <w:tcW w:w="6406" w:type="dxa"/>
            <w:tcBorders>
              <w:top w:val="nil"/>
              <w:left w:val="nil"/>
              <w:bottom w:val="nil"/>
              <w:right w:val="nil"/>
            </w:tcBorders>
          </w:tcPr>
          <w:p w14:paraId="444E2318" w14:textId="77777777" w:rsidR="00520F80" w:rsidRDefault="00520F80">
            <w:pPr>
              <w:pStyle w:val="ConsPlusNormal"/>
              <w:jc w:val="both"/>
            </w:pPr>
            <w:r>
              <w:t>отсутствуют</w:t>
            </w:r>
          </w:p>
        </w:tc>
      </w:tr>
      <w:tr w:rsidR="00520F80" w14:paraId="652E2947" w14:textId="77777777">
        <w:tc>
          <w:tcPr>
            <w:tcW w:w="2665" w:type="dxa"/>
            <w:tcBorders>
              <w:top w:val="nil"/>
              <w:left w:val="nil"/>
              <w:bottom w:val="nil"/>
              <w:right w:val="nil"/>
            </w:tcBorders>
          </w:tcPr>
          <w:p w14:paraId="51DBA63B" w14:textId="77777777" w:rsidR="00520F80" w:rsidRDefault="00520F80">
            <w:pPr>
              <w:pStyle w:val="ConsPlusNormal"/>
              <w:jc w:val="both"/>
            </w:pPr>
            <w:r>
              <w:t>Цели Подпрограммы 3</w:t>
            </w:r>
          </w:p>
        </w:tc>
        <w:tc>
          <w:tcPr>
            <w:tcW w:w="6406" w:type="dxa"/>
            <w:tcBorders>
              <w:top w:val="nil"/>
              <w:left w:val="nil"/>
              <w:bottom w:val="nil"/>
              <w:right w:val="nil"/>
            </w:tcBorders>
          </w:tcPr>
          <w:p w14:paraId="7284F574" w14:textId="77777777" w:rsidR="00520F80" w:rsidRDefault="00520F80">
            <w:pPr>
              <w:pStyle w:val="ConsPlusNormal"/>
              <w:jc w:val="both"/>
            </w:pPr>
            <w:r>
              <w:t>1. Повышение социального статуса и качества жизни пожилых людей.</w:t>
            </w:r>
          </w:p>
          <w:p w14:paraId="71C9630A" w14:textId="77777777" w:rsidR="00520F80" w:rsidRDefault="00520F80">
            <w:pPr>
              <w:pStyle w:val="ConsPlusNormal"/>
              <w:jc w:val="both"/>
            </w:pPr>
            <w:r>
              <w:t>2. Поддержка социального долголетия пожилых людей. Развитие современных форм общения пожилых людей.</w:t>
            </w:r>
          </w:p>
          <w:p w14:paraId="55E9793B" w14:textId="77777777" w:rsidR="00520F80" w:rsidRDefault="00520F80">
            <w:pPr>
              <w:pStyle w:val="ConsPlusNormal"/>
              <w:jc w:val="both"/>
            </w:pPr>
            <w:r>
              <w:t>3. Создание условий для приведения деятельности учреждений социального обслуживания пожилых граждан стандартам качества социальных услуг.</w:t>
            </w:r>
          </w:p>
          <w:p w14:paraId="78DCBD59" w14:textId="77777777" w:rsidR="00520F80" w:rsidRDefault="00520F80">
            <w:pPr>
              <w:pStyle w:val="ConsPlusNormal"/>
              <w:jc w:val="both"/>
            </w:pPr>
            <w:r>
              <w:t>4. Социальная поддержка ветеранов боевых действий.</w:t>
            </w:r>
          </w:p>
          <w:p w14:paraId="4758F545" w14:textId="77777777" w:rsidR="00520F80" w:rsidRDefault="00520F80">
            <w:pPr>
              <w:pStyle w:val="ConsPlusNormal"/>
              <w:jc w:val="both"/>
            </w:pPr>
            <w:r>
              <w:t>5. Улучшение условий проживания и обслуживания граждан в организациях социального обслуживания, осуществляющих полустационарное социальное обслуживание и стационарное социальное обслуживание.</w:t>
            </w:r>
          </w:p>
          <w:p w14:paraId="3AC62E4F" w14:textId="77777777" w:rsidR="00520F80" w:rsidRDefault="00520F80">
            <w:pPr>
              <w:pStyle w:val="ConsPlusNormal"/>
              <w:jc w:val="both"/>
            </w:pPr>
            <w:r>
              <w:t>6. Обеспечение доступности к государственным информационным ресурсам лиц пожилого возраста.</w:t>
            </w:r>
          </w:p>
          <w:p w14:paraId="5FEB6929" w14:textId="77777777" w:rsidR="00520F80" w:rsidRDefault="00520F80">
            <w:pPr>
              <w:pStyle w:val="ConsPlusNormal"/>
              <w:jc w:val="both"/>
            </w:pPr>
            <w:r>
              <w:t xml:space="preserve">7. Осуществление полномочий по организации и осуществлению </w:t>
            </w:r>
            <w:r>
              <w:lastRenderedPageBreak/>
              <w:t>деятельности по опеке и попечительству в отношении совершеннолетних граждан.</w:t>
            </w:r>
          </w:p>
        </w:tc>
      </w:tr>
      <w:tr w:rsidR="00520F80" w14:paraId="0D0F0365" w14:textId="77777777">
        <w:tc>
          <w:tcPr>
            <w:tcW w:w="9071" w:type="dxa"/>
            <w:gridSpan w:val="2"/>
            <w:tcBorders>
              <w:top w:val="nil"/>
              <w:left w:val="nil"/>
              <w:bottom w:val="nil"/>
              <w:right w:val="nil"/>
            </w:tcBorders>
          </w:tcPr>
          <w:p w14:paraId="36F26B66" w14:textId="77777777" w:rsidR="00520F80" w:rsidRDefault="00520F80">
            <w:pPr>
              <w:pStyle w:val="ConsPlusNormal"/>
              <w:jc w:val="both"/>
            </w:pPr>
            <w:r>
              <w:lastRenderedPageBreak/>
              <w:t xml:space="preserve">(в ред. постановлений Правительства Нижегородской области от 02.08.2016 </w:t>
            </w:r>
            <w:hyperlink r:id="rId503">
              <w:r>
                <w:rPr>
                  <w:color w:val="0000FF"/>
                </w:rPr>
                <w:t>N 500</w:t>
              </w:r>
            </w:hyperlink>
            <w:r>
              <w:t xml:space="preserve">, от 28.09.2016 </w:t>
            </w:r>
            <w:hyperlink r:id="rId504">
              <w:r>
                <w:rPr>
                  <w:color w:val="0000FF"/>
                </w:rPr>
                <w:t>N 661</w:t>
              </w:r>
            </w:hyperlink>
            <w:r>
              <w:t xml:space="preserve">, от 24.08.2017 </w:t>
            </w:r>
            <w:hyperlink r:id="rId505">
              <w:r>
                <w:rPr>
                  <w:color w:val="0000FF"/>
                </w:rPr>
                <w:t>N 633</w:t>
              </w:r>
            </w:hyperlink>
            <w:r>
              <w:t>)</w:t>
            </w:r>
          </w:p>
        </w:tc>
      </w:tr>
      <w:tr w:rsidR="00520F80" w14:paraId="7101A89B" w14:textId="77777777">
        <w:tc>
          <w:tcPr>
            <w:tcW w:w="2665" w:type="dxa"/>
            <w:tcBorders>
              <w:top w:val="nil"/>
              <w:left w:val="nil"/>
              <w:bottom w:val="nil"/>
              <w:right w:val="nil"/>
            </w:tcBorders>
          </w:tcPr>
          <w:p w14:paraId="1401FD48" w14:textId="77777777" w:rsidR="00520F80" w:rsidRDefault="00520F80">
            <w:pPr>
              <w:pStyle w:val="ConsPlusNormal"/>
              <w:jc w:val="both"/>
            </w:pPr>
            <w:r>
              <w:t>Задачи Подпрограммы 3</w:t>
            </w:r>
          </w:p>
        </w:tc>
        <w:tc>
          <w:tcPr>
            <w:tcW w:w="6406" w:type="dxa"/>
            <w:tcBorders>
              <w:top w:val="nil"/>
              <w:left w:val="nil"/>
              <w:bottom w:val="nil"/>
              <w:right w:val="nil"/>
            </w:tcBorders>
          </w:tcPr>
          <w:p w14:paraId="2B5E607D" w14:textId="77777777" w:rsidR="00520F80" w:rsidRDefault="00520F80">
            <w:pPr>
              <w:pStyle w:val="ConsPlusNormal"/>
              <w:jc w:val="both"/>
            </w:pPr>
            <w:r>
              <w:t>1. Социальная поддержка ветеранов Великой Отечественной войны в связи с празднованием 70-й годовщины Победы в Великой Отечественной войне 1941 - 1945 годов.</w:t>
            </w:r>
          </w:p>
          <w:p w14:paraId="5EA87120" w14:textId="77777777" w:rsidR="00520F80" w:rsidRDefault="00520F80">
            <w:pPr>
              <w:pStyle w:val="ConsPlusNormal"/>
              <w:jc w:val="both"/>
            </w:pPr>
            <w:r>
              <w:t>2. Укрепление социального статуса и социальной защищенности пожилых людей.</w:t>
            </w:r>
          </w:p>
          <w:p w14:paraId="7F08D108" w14:textId="77777777" w:rsidR="00520F80" w:rsidRDefault="00520F80">
            <w:pPr>
              <w:pStyle w:val="ConsPlusNormal"/>
              <w:jc w:val="both"/>
            </w:pPr>
            <w:r>
              <w:t>3. Реализация оздоровительных и социокультурных потребностей, интеллектуального и творческого потенциала пожилых людей.</w:t>
            </w:r>
          </w:p>
          <w:p w14:paraId="10481C24" w14:textId="77777777" w:rsidR="00520F80" w:rsidRDefault="00520F80">
            <w:pPr>
              <w:pStyle w:val="ConsPlusNormal"/>
              <w:jc w:val="both"/>
            </w:pPr>
            <w:r>
              <w:t>4. Реализация регионального проекта "Доступный интернет" по обучению граждан пожилого возраста компьютерной грамотности.</w:t>
            </w:r>
          </w:p>
          <w:p w14:paraId="396C4AD9" w14:textId="77777777" w:rsidR="00520F80" w:rsidRDefault="00520F80">
            <w:pPr>
              <w:pStyle w:val="ConsPlusNormal"/>
              <w:jc w:val="both"/>
            </w:pPr>
            <w:r>
              <w:t>5. Развитие и модернизация учреждений социального обслуживания граждан пожилого возраста.</w:t>
            </w:r>
          </w:p>
          <w:p w14:paraId="0A804266" w14:textId="77777777" w:rsidR="00520F80" w:rsidRDefault="00520F80">
            <w:pPr>
              <w:pStyle w:val="ConsPlusNormal"/>
              <w:jc w:val="both"/>
            </w:pPr>
            <w:r>
              <w:t>6. Повышение информационной доступности социальных услуг для населения и автоматизация социального обслуживания.</w:t>
            </w:r>
          </w:p>
          <w:p w14:paraId="757FF52E" w14:textId="77777777" w:rsidR="00520F80" w:rsidRDefault="00520F80">
            <w:pPr>
              <w:pStyle w:val="ConsPlusNormal"/>
              <w:jc w:val="both"/>
            </w:pPr>
            <w:r>
              <w:t>7. Оказание социальной поддержки и расширение спектра услуг инвалидам и ветеранам боевых действий и семьям погибших (умерших) ветеранов боевых действий.</w:t>
            </w:r>
          </w:p>
          <w:p w14:paraId="48EDD368" w14:textId="77777777" w:rsidR="00520F80" w:rsidRDefault="00520F80">
            <w:pPr>
              <w:pStyle w:val="ConsPlusNormal"/>
              <w:jc w:val="both"/>
            </w:pPr>
            <w:r>
              <w:t>8. Сохранение памяти о погибших ветеранах боевых действий.</w:t>
            </w:r>
          </w:p>
          <w:p w14:paraId="66D4139F" w14:textId="77777777" w:rsidR="00520F80" w:rsidRDefault="00520F80">
            <w:pPr>
              <w:pStyle w:val="ConsPlusNormal"/>
              <w:jc w:val="both"/>
            </w:pPr>
            <w:r>
              <w:t>9. Укрепление материально-технической базы организаций социального обслуживания населения</w:t>
            </w:r>
          </w:p>
        </w:tc>
      </w:tr>
      <w:tr w:rsidR="00520F80" w14:paraId="1F1E5CAC" w14:textId="77777777">
        <w:tc>
          <w:tcPr>
            <w:tcW w:w="9071" w:type="dxa"/>
            <w:gridSpan w:val="2"/>
            <w:tcBorders>
              <w:top w:val="nil"/>
              <w:left w:val="nil"/>
              <w:bottom w:val="nil"/>
              <w:right w:val="nil"/>
            </w:tcBorders>
          </w:tcPr>
          <w:p w14:paraId="67AE2716" w14:textId="77777777" w:rsidR="00520F80" w:rsidRDefault="00520F80">
            <w:pPr>
              <w:pStyle w:val="ConsPlusNormal"/>
              <w:jc w:val="both"/>
            </w:pPr>
            <w:r>
              <w:t xml:space="preserve">(в ред. </w:t>
            </w:r>
            <w:hyperlink r:id="rId506">
              <w:r>
                <w:rPr>
                  <w:color w:val="0000FF"/>
                </w:rPr>
                <w:t>постановления</w:t>
              </w:r>
            </w:hyperlink>
            <w:r>
              <w:t xml:space="preserve"> Правительства Нижегородской области от 02.08.2016 N 500)</w:t>
            </w:r>
          </w:p>
        </w:tc>
      </w:tr>
      <w:tr w:rsidR="00520F80" w14:paraId="4F01CBC4" w14:textId="77777777">
        <w:tc>
          <w:tcPr>
            <w:tcW w:w="2665" w:type="dxa"/>
            <w:tcBorders>
              <w:top w:val="nil"/>
              <w:left w:val="nil"/>
              <w:bottom w:val="nil"/>
              <w:right w:val="nil"/>
            </w:tcBorders>
          </w:tcPr>
          <w:p w14:paraId="6AD5F89D" w14:textId="77777777" w:rsidR="00520F80" w:rsidRDefault="00520F80">
            <w:pPr>
              <w:pStyle w:val="ConsPlusNormal"/>
              <w:jc w:val="both"/>
            </w:pPr>
            <w:r>
              <w:t>Этапы и сроки реализации Подпрограммы 3</w:t>
            </w:r>
          </w:p>
        </w:tc>
        <w:tc>
          <w:tcPr>
            <w:tcW w:w="6406" w:type="dxa"/>
            <w:tcBorders>
              <w:top w:val="nil"/>
              <w:left w:val="nil"/>
              <w:bottom w:val="nil"/>
              <w:right w:val="nil"/>
            </w:tcBorders>
          </w:tcPr>
          <w:p w14:paraId="2DAF9FD7" w14:textId="77777777" w:rsidR="00520F80" w:rsidRDefault="00520F80">
            <w:pPr>
              <w:pStyle w:val="ConsPlusNormal"/>
              <w:jc w:val="both"/>
            </w:pPr>
            <w:r>
              <w:t>2015 - 2024 годы</w:t>
            </w:r>
          </w:p>
          <w:p w14:paraId="4593B7DF" w14:textId="77777777" w:rsidR="00520F80" w:rsidRDefault="00520F80">
            <w:pPr>
              <w:pStyle w:val="ConsPlusNormal"/>
              <w:jc w:val="both"/>
            </w:pPr>
            <w:r>
              <w:t>Подпрограмма 3 реализуется в один этап</w:t>
            </w:r>
          </w:p>
        </w:tc>
      </w:tr>
      <w:tr w:rsidR="00520F80" w14:paraId="0C39E5A8" w14:textId="77777777">
        <w:tc>
          <w:tcPr>
            <w:tcW w:w="9071" w:type="dxa"/>
            <w:gridSpan w:val="2"/>
            <w:tcBorders>
              <w:top w:val="nil"/>
              <w:left w:val="nil"/>
              <w:bottom w:val="nil"/>
              <w:right w:val="nil"/>
            </w:tcBorders>
          </w:tcPr>
          <w:p w14:paraId="12F2EB4F" w14:textId="77777777" w:rsidR="00520F80" w:rsidRDefault="00520F80">
            <w:pPr>
              <w:pStyle w:val="ConsPlusNormal"/>
              <w:jc w:val="both"/>
            </w:pPr>
            <w:r>
              <w:t xml:space="preserve">(в ред. постановлений Правительства Нижегородской области от 18.06.2020 </w:t>
            </w:r>
            <w:hyperlink r:id="rId507">
              <w:r>
                <w:rPr>
                  <w:color w:val="0000FF"/>
                </w:rPr>
                <w:t>N 495</w:t>
              </w:r>
            </w:hyperlink>
            <w:r>
              <w:t xml:space="preserve">, от 18.05.2021 </w:t>
            </w:r>
            <w:hyperlink r:id="rId508">
              <w:r>
                <w:rPr>
                  <w:color w:val="0000FF"/>
                </w:rPr>
                <w:t>N 378</w:t>
              </w:r>
            </w:hyperlink>
            <w:r>
              <w:t xml:space="preserve">, от 26.07.2022 </w:t>
            </w:r>
            <w:hyperlink r:id="rId509">
              <w:r>
                <w:rPr>
                  <w:color w:val="0000FF"/>
                </w:rPr>
                <w:t>N 586</w:t>
              </w:r>
            </w:hyperlink>
            <w:r>
              <w:t>)</w:t>
            </w:r>
          </w:p>
        </w:tc>
      </w:tr>
      <w:tr w:rsidR="00520F80" w14:paraId="558FC4E1" w14:textId="77777777">
        <w:tc>
          <w:tcPr>
            <w:tcW w:w="2665" w:type="dxa"/>
            <w:tcBorders>
              <w:top w:val="nil"/>
              <w:left w:val="nil"/>
              <w:bottom w:val="nil"/>
              <w:right w:val="nil"/>
            </w:tcBorders>
          </w:tcPr>
          <w:p w14:paraId="242C1B1A" w14:textId="77777777" w:rsidR="00520F80" w:rsidRDefault="00520F80">
            <w:pPr>
              <w:pStyle w:val="ConsPlusNormal"/>
              <w:jc w:val="both"/>
            </w:pPr>
            <w:r>
              <w:t>Объем бюджетных ассигнований Подпрограммы 3 за счет средств областного бюджета</w:t>
            </w:r>
          </w:p>
        </w:tc>
        <w:tc>
          <w:tcPr>
            <w:tcW w:w="6406" w:type="dxa"/>
            <w:tcBorders>
              <w:top w:val="nil"/>
              <w:left w:val="nil"/>
              <w:bottom w:val="nil"/>
              <w:right w:val="nil"/>
            </w:tcBorders>
          </w:tcPr>
          <w:p w14:paraId="4B186958" w14:textId="77777777" w:rsidR="00520F80" w:rsidRDefault="00520F80">
            <w:pPr>
              <w:pStyle w:val="ConsPlusNormal"/>
              <w:jc w:val="both"/>
            </w:pPr>
            <w:r>
              <w:t>Общий объем средств областного бюджета на реализацию Подпрограммы 3 составляет 254864,9 тыс. рублей, из них:</w:t>
            </w:r>
          </w:p>
          <w:p w14:paraId="028E37F4" w14:textId="77777777" w:rsidR="00520F80" w:rsidRDefault="00520F80">
            <w:pPr>
              <w:pStyle w:val="ConsPlusNormal"/>
              <w:jc w:val="both"/>
            </w:pPr>
            <w:r>
              <w:t>2015 год - 14542,2 тыс. руб.;</w:t>
            </w:r>
          </w:p>
          <w:p w14:paraId="25053D18" w14:textId="77777777" w:rsidR="00520F80" w:rsidRDefault="00520F80">
            <w:pPr>
              <w:pStyle w:val="ConsPlusNormal"/>
              <w:jc w:val="both"/>
            </w:pPr>
            <w:r>
              <w:t>2016 год - 14426,3 тыс. руб.;</w:t>
            </w:r>
          </w:p>
          <w:p w14:paraId="55059710" w14:textId="77777777" w:rsidR="00520F80" w:rsidRDefault="00520F80">
            <w:pPr>
              <w:pStyle w:val="ConsPlusNormal"/>
              <w:jc w:val="both"/>
            </w:pPr>
            <w:r>
              <w:t>2017 год - 27055,7 тыс. руб.;</w:t>
            </w:r>
          </w:p>
          <w:p w14:paraId="52812D62" w14:textId="77777777" w:rsidR="00520F80" w:rsidRDefault="00520F80">
            <w:pPr>
              <w:pStyle w:val="ConsPlusNormal"/>
              <w:jc w:val="both"/>
            </w:pPr>
            <w:r>
              <w:t>2018 год - 40584,5 тыс. руб.;</w:t>
            </w:r>
          </w:p>
          <w:p w14:paraId="40B6EA02" w14:textId="77777777" w:rsidR="00520F80" w:rsidRDefault="00520F80">
            <w:pPr>
              <w:pStyle w:val="ConsPlusNormal"/>
              <w:jc w:val="both"/>
            </w:pPr>
            <w:r>
              <w:t>2019 год - 42719,1 тыс. руб.;</w:t>
            </w:r>
          </w:p>
          <w:p w14:paraId="443C2DA9" w14:textId="77777777" w:rsidR="00520F80" w:rsidRDefault="00520F80">
            <w:pPr>
              <w:pStyle w:val="ConsPlusNormal"/>
              <w:jc w:val="both"/>
            </w:pPr>
            <w:r>
              <w:t>2020 год - 36246,3 тыс. руб.;</w:t>
            </w:r>
          </w:p>
          <w:p w14:paraId="53B08B8D" w14:textId="77777777" w:rsidR="00520F80" w:rsidRDefault="00520F80">
            <w:pPr>
              <w:pStyle w:val="ConsPlusNormal"/>
              <w:jc w:val="both"/>
            </w:pPr>
            <w:r>
              <w:t>2021 год - 39400,0 тыс. руб.;</w:t>
            </w:r>
          </w:p>
          <w:p w14:paraId="36E6944A" w14:textId="77777777" w:rsidR="00520F80" w:rsidRDefault="00520F80">
            <w:pPr>
              <w:pStyle w:val="ConsPlusNormal"/>
              <w:jc w:val="both"/>
            </w:pPr>
            <w:r>
              <w:t>2022 год - 13239,1 тыс. руб.;</w:t>
            </w:r>
          </w:p>
          <w:p w14:paraId="46D39C38" w14:textId="77777777" w:rsidR="00520F80" w:rsidRDefault="00520F80">
            <w:pPr>
              <w:pStyle w:val="ConsPlusNormal"/>
              <w:jc w:val="both"/>
            </w:pPr>
            <w:r>
              <w:t>2023 год - 13239,1 тыс. руб.;</w:t>
            </w:r>
          </w:p>
          <w:p w14:paraId="3F1CF92B" w14:textId="77777777" w:rsidR="00520F80" w:rsidRDefault="00520F80">
            <w:pPr>
              <w:pStyle w:val="ConsPlusNormal"/>
              <w:jc w:val="both"/>
            </w:pPr>
            <w:r>
              <w:t>2024 год - 13412,6 тыс. руб.</w:t>
            </w:r>
          </w:p>
        </w:tc>
      </w:tr>
      <w:tr w:rsidR="00520F80" w14:paraId="750E2F12" w14:textId="77777777">
        <w:tc>
          <w:tcPr>
            <w:tcW w:w="9071" w:type="dxa"/>
            <w:gridSpan w:val="2"/>
            <w:tcBorders>
              <w:top w:val="nil"/>
              <w:left w:val="nil"/>
              <w:bottom w:val="nil"/>
              <w:right w:val="nil"/>
            </w:tcBorders>
          </w:tcPr>
          <w:p w14:paraId="0780D8EA" w14:textId="77777777" w:rsidR="00520F80" w:rsidRDefault="00520F80">
            <w:pPr>
              <w:pStyle w:val="ConsPlusNormal"/>
              <w:jc w:val="both"/>
            </w:pPr>
            <w:r>
              <w:t xml:space="preserve">(в ред. </w:t>
            </w:r>
            <w:hyperlink r:id="rId510">
              <w:r>
                <w:rPr>
                  <w:color w:val="0000FF"/>
                </w:rPr>
                <w:t>постановления</w:t>
              </w:r>
            </w:hyperlink>
            <w:r>
              <w:t xml:space="preserve"> Правительства Нижегородской области от 26.07.2022 N 586)</w:t>
            </w:r>
          </w:p>
        </w:tc>
      </w:tr>
      <w:tr w:rsidR="00520F80" w14:paraId="3DEDB1FB" w14:textId="77777777">
        <w:tc>
          <w:tcPr>
            <w:tcW w:w="2665" w:type="dxa"/>
            <w:tcBorders>
              <w:top w:val="nil"/>
              <w:left w:val="nil"/>
              <w:bottom w:val="nil"/>
              <w:right w:val="nil"/>
            </w:tcBorders>
          </w:tcPr>
          <w:p w14:paraId="3C30A9DE" w14:textId="77777777" w:rsidR="00520F80" w:rsidRDefault="00520F80">
            <w:pPr>
              <w:pStyle w:val="ConsPlusNormal"/>
              <w:jc w:val="both"/>
            </w:pPr>
            <w:r>
              <w:t>Индикаторы достижения цели и показатели непосредственных результатов</w:t>
            </w:r>
          </w:p>
        </w:tc>
        <w:tc>
          <w:tcPr>
            <w:tcW w:w="6406" w:type="dxa"/>
            <w:tcBorders>
              <w:top w:val="nil"/>
              <w:left w:val="nil"/>
              <w:bottom w:val="nil"/>
              <w:right w:val="nil"/>
            </w:tcBorders>
          </w:tcPr>
          <w:p w14:paraId="31F18BE1" w14:textId="77777777" w:rsidR="00520F80" w:rsidRDefault="00520F80">
            <w:pPr>
              <w:pStyle w:val="ConsPlusNormal"/>
              <w:jc w:val="both"/>
            </w:pPr>
            <w:r>
              <w:t>Индикаторы (в 2024 году)</w:t>
            </w:r>
          </w:p>
          <w:p w14:paraId="1A90159A" w14:textId="77777777" w:rsidR="00520F80" w:rsidRDefault="00520F80">
            <w:pPr>
              <w:pStyle w:val="ConsPlusNormal"/>
              <w:jc w:val="both"/>
            </w:pPr>
            <w:r>
              <w:t>1. Доля учреждений социального обслуживания граждан пожилого возраста, повысивших качество медицинских, реабилитационных и оздоровительных услуг, оказываемых пожилым людям, достигнет в 2024 году 67,2% от общего количества учреждений социального обслуживания граждан пожилого возраста.</w:t>
            </w:r>
          </w:p>
          <w:p w14:paraId="249966C6" w14:textId="77777777" w:rsidR="00520F80" w:rsidRDefault="00520F80">
            <w:pPr>
              <w:pStyle w:val="ConsPlusNormal"/>
              <w:jc w:val="both"/>
            </w:pPr>
            <w:r>
              <w:t>2. Доля пожилых граждан, принявших участие в областных общественно и социально значимых мероприятиях и в мероприятиях, предназначенных для реализации социокультурных потребностей пожилых граждан, составит в 2024 году 3% от общего количества граждан Нижегородской области, получающих пенсию по старости.</w:t>
            </w:r>
          </w:p>
          <w:p w14:paraId="2C088BC1" w14:textId="77777777" w:rsidR="00520F80" w:rsidRDefault="00520F80">
            <w:pPr>
              <w:pStyle w:val="ConsPlusNormal"/>
              <w:jc w:val="both"/>
            </w:pPr>
            <w:r>
              <w:t xml:space="preserve">3. Доля совершеннолетних граждан, признанных судом недееспособными или ограниченно дееспособными, и </w:t>
            </w:r>
            <w:r>
              <w:lastRenderedPageBreak/>
              <w:t>совершеннолетних дееспособных граждан, которые по состоянию здоровья не могут самостоятельно осуществлять и защищать свои права и исполнять обязанности, постоянно проживающих на территории муниципальных районов (муниципальных округов, городских округов) Нижегородской области (в 2017 - 2024 годах - 100%).</w:t>
            </w:r>
          </w:p>
          <w:p w14:paraId="5EE62C13" w14:textId="77777777" w:rsidR="00520F80" w:rsidRDefault="00520F80">
            <w:pPr>
              <w:pStyle w:val="ConsPlusNormal"/>
              <w:jc w:val="both"/>
            </w:pPr>
            <w:r>
              <w:t>4. Доля организаций социального обслуживания населения, осуществляющих полустационарное социальное обслуживание и стационарное социальное обслуживание, укрепивших материально-техническую базу (в 2018 году - 42%) &lt;*&gt;.</w:t>
            </w:r>
          </w:p>
          <w:p w14:paraId="3F35C140" w14:textId="77777777" w:rsidR="00520F80" w:rsidRDefault="00520F80">
            <w:pPr>
              <w:pStyle w:val="ConsPlusNormal"/>
              <w:jc w:val="both"/>
            </w:pPr>
            <w:r>
              <w:t>5. Доля пожилых граждан, прошедших курс обучения основам компьютерной грамотности для обеспечения доступа к электронным услугам, от числа граждан в возрасте до 80 лет (в 2020 году - 4,0%) &lt;*&gt;.</w:t>
            </w:r>
          </w:p>
          <w:p w14:paraId="0C4380C1" w14:textId="77777777" w:rsidR="00520F80" w:rsidRDefault="00520F80">
            <w:pPr>
              <w:pStyle w:val="ConsPlusNormal"/>
              <w:jc w:val="both"/>
            </w:pPr>
            <w:r>
              <w:t>Непосредственные результаты (в 2024 году)</w:t>
            </w:r>
          </w:p>
          <w:p w14:paraId="14AF310D" w14:textId="77777777" w:rsidR="00520F80" w:rsidRDefault="00520F80">
            <w:pPr>
              <w:pStyle w:val="ConsPlusNormal"/>
              <w:jc w:val="both"/>
            </w:pPr>
            <w:r>
              <w:t>1. Ожидаемая продолжительность жизни граждан старше трудоспособного возраста (в 2024 году - 74,4).</w:t>
            </w:r>
          </w:p>
          <w:p w14:paraId="1FF97766" w14:textId="77777777" w:rsidR="00520F80" w:rsidRDefault="00520F80">
            <w:pPr>
              <w:pStyle w:val="ConsPlusNormal"/>
              <w:jc w:val="both"/>
            </w:pPr>
            <w:r>
              <w:t>2. Количество районов Нижегородской области, в которых внедрена система долговременного ухода за гражданами пожилого возраста и инвалидами (в 2024 году - 29).</w:t>
            </w:r>
          </w:p>
          <w:p w14:paraId="406635F5" w14:textId="77777777" w:rsidR="00520F80" w:rsidRDefault="00520F80">
            <w:pPr>
              <w:pStyle w:val="ConsPlusNormal"/>
              <w:jc w:val="both"/>
            </w:pPr>
            <w:r>
              <w:t>3. Число мобильных бригад (междисциплинарная бригада специалистов, в состав которой входят специалисты по социальной работе, социальные работники, психологи, медицинские работники, сотрудники администрации муниципального образования) в 2024 году - 59.</w:t>
            </w:r>
          </w:p>
          <w:p w14:paraId="2C30D0CC" w14:textId="77777777" w:rsidR="00520F80" w:rsidRDefault="00520F80">
            <w:pPr>
              <w:pStyle w:val="ConsPlusNormal"/>
              <w:jc w:val="both"/>
            </w:pPr>
            <w:r>
              <w:t>4. Ликвидация до минимума очередности на обучение пожилых граждан основам компьютерной грамотности для обеспечения доступа к электронным услугам к 2021 году &lt;*&gt;.</w:t>
            </w:r>
          </w:p>
          <w:p w14:paraId="67C6DEF3" w14:textId="77777777" w:rsidR="00520F80" w:rsidRDefault="00520F80">
            <w:pPr>
              <w:pStyle w:val="ConsPlusNormal"/>
              <w:ind w:firstLine="540"/>
              <w:jc w:val="both"/>
            </w:pPr>
            <w:r>
              <w:t>----------------------------------------------------------</w:t>
            </w:r>
          </w:p>
          <w:p w14:paraId="5363FCFF" w14:textId="77777777" w:rsidR="00520F80" w:rsidRDefault="00520F80">
            <w:pPr>
              <w:pStyle w:val="ConsPlusNormal"/>
              <w:ind w:firstLine="540"/>
              <w:jc w:val="both"/>
            </w:pPr>
            <w:r>
              <w:t>&lt;*&gt; Индикатор (непосредственный результат) прекратил свое действие с 2021 года.</w:t>
            </w:r>
          </w:p>
        </w:tc>
      </w:tr>
      <w:tr w:rsidR="00520F80" w14:paraId="23E13149" w14:textId="77777777">
        <w:tc>
          <w:tcPr>
            <w:tcW w:w="9071" w:type="dxa"/>
            <w:gridSpan w:val="2"/>
            <w:tcBorders>
              <w:top w:val="nil"/>
              <w:left w:val="nil"/>
              <w:bottom w:val="nil"/>
              <w:right w:val="nil"/>
            </w:tcBorders>
          </w:tcPr>
          <w:p w14:paraId="62D1C0E0" w14:textId="77777777" w:rsidR="00520F80" w:rsidRDefault="00520F80">
            <w:pPr>
              <w:pStyle w:val="ConsPlusNormal"/>
              <w:jc w:val="both"/>
            </w:pPr>
            <w:r>
              <w:lastRenderedPageBreak/>
              <w:t xml:space="preserve">(в ред. </w:t>
            </w:r>
            <w:hyperlink r:id="rId511">
              <w:r>
                <w:rPr>
                  <w:color w:val="0000FF"/>
                </w:rPr>
                <w:t>постановления</w:t>
              </w:r>
            </w:hyperlink>
            <w:r>
              <w:t xml:space="preserve"> Правительства Нижегородской области от 26.07.2022 N 586)</w:t>
            </w:r>
          </w:p>
        </w:tc>
      </w:tr>
    </w:tbl>
    <w:p w14:paraId="112C842E" w14:textId="77777777" w:rsidR="00520F80" w:rsidRDefault="00520F80">
      <w:pPr>
        <w:pStyle w:val="ConsPlusNormal"/>
        <w:ind w:firstLine="540"/>
        <w:jc w:val="both"/>
      </w:pPr>
    </w:p>
    <w:p w14:paraId="73D79733" w14:textId="77777777" w:rsidR="00520F80" w:rsidRDefault="00520F80">
      <w:pPr>
        <w:pStyle w:val="ConsPlusTitle"/>
        <w:ind w:firstLine="540"/>
        <w:jc w:val="both"/>
        <w:outlineLvl w:val="3"/>
      </w:pPr>
      <w:r>
        <w:t>3.3.2. Текстовая часть Подпрограммы 3</w:t>
      </w:r>
    </w:p>
    <w:p w14:paraId="30D06C1A" w14:textId="77777777" w:rsidR="00520F80" w:rsidRDefault="00520F80">
      <w:pPr>
        <w:pStyle w:val="ConsPlusNormal"/>
        <w:ind w:firstLine="540"/>
        <w:jc w:val="both"/>
      </w:pPr>
    </w:p>
    <w:p w14:paraId="46CFDC90" w14:textId="77777777" w:rsidR="00520F80" w:rsidRDefault="00520F80">
      <w:pPr>
        <w:pStyle w:val="ConsPlusTitle"/>
        <w:ind w:firstLine="540"/>
        <w:jc w:val="both"/>
        <w:outlineLvl w:val="4"/>
      </w:pPr>
      <w:r>
        <w:t>3.3.2.1. Характеристика текущего состояния</w:t>
      </w:r>
    </w:p>
    <w:p w14:paraId="2F4D6637" w14:textId="77777777" w:rsidR="00520F80" w:rsidRDefault="00520F80">
      <w:pPr>
        <w:pStyle w:val="ConsPlusNormal"/>
        <w:ind w:firstLine="540"/>
        <w:jc w:val="both"/>
      </w:pPr>
    </w:p>
    <w:p w14:paraId="47572705" w14:textId="77777777" w:rsidR="00520F80" w:rsidRDefault="00520F80">
      <w:pPr>
        <w:pStyle w:val="ConsPlusNormal"/>
        <w:ind w:firstLine="540"/>
        <w:jc w:val="both"/>
      </w:pPr>
      <w:r>
        <w:t>Одной из особенностей современной демографической ситуации в Нижегородской области является высокая численность лиц пожилого возраста. По состоянию на 1 января 2014 года 1008176 жителей Нижегородской области являются получателями трудовых пенсий по старости, более 65 процентов из них составляют жители в возрасте 60 лет и старше. В области насчитывается более 250 тысяч одиноко проживающих граждан пожилого возраста, особенно нуждающихся в социальной помощи и поддержке.</w:t>
      </w:r>
    </w:p>
    <w:p w14:paraId="7580B8E4" w14:textId="77777777" w:rsidR="00520F80" w:rsidRDefault="00520F80">
      <w:pPr>
        <w:pStyle w:val="ConsPlusNormal"/>
        <w:spacing w:before="200"/>
        <w:ind w:firstLine="540"/>
        <w:jc w:val="both"/>
      </w:pPr>
      <w:r>
        <w:t>Характерными чертами положения значительной части пожилых людей являются неудовлетворительное состояние здоровья, неустойчивое материальное положение, неспособность самостоятельно решить проблемы улучшения собственных жилищно-бытовых условий, недостаточная социальная активность. Возможности пожилых людей по осуществлению полноценного участия в жизни общества значительно ограничены.</w:t>
      </w:r>
    </w:p>
    <w:p w14:paraId="6641E701" w14:textId="77777777" w:rsidR="00520F80" w:rsidRDefault="00520F80">
      <w:pPr>
        <w:pStyle w:val="ConsPlusNormal"/>
        <w:spacing w:before="200"/>
        <w:ind w:firstLine="540"/>
        <w:jc w:val="both"/>
      </w:pPr>
      <w:r>
        <w:t xml:space="preserve">Комплексные меры по минимизации проблем пожилого населения Нижегородской области последовательно решались через областные целевые программы </w:t>
      </w:r>
      <w:hyperlink r:id="rId512">
        <w:r>
          <w:rPr>
            <w:color w:val="0000FF"/>
          </w:rPr>
          <w:t>"Старшее поколение"</w:t>
        </w:r>
      </w:hyperlink>
      <w:r>
        <w:t xml:space="preserve"> на 2003 - 2005 годы, </w:t>
      </w:r>
      <w:hyperlink r:id="rId513">
        <w:r>
          <w:rPr>
            <w:color w:val="0000FF"/>
          </w:rPr>
          <w:t>"Старшее поколение"</w:t>
        </w:r>
      </w:hyperlink>
      <w:r>
        <w:t xml:space="preserve"> на 2006 - 2009 годы, </w:t>
      </w:r>
      <w:hyperlink r:id="rId514">
        <w:r>
          <w:rPr>
            <w:color w:val="0000FF"/>
          </w:rPr>
          <w:t>"Старшее поколение"</w:t>
        </w:r>
      </w:hyperlink>
      <w:r>
        <w:t xml:space="preserve"> на 2011 - 2013 годы (далее - Программы "Старшее поколение"), утвержденные Правительством Нижегородской области на соответствующие годы.</w:t>
      </w:r>
    </w:p>
    <w:p w14:paraId="09480C06" w14:textId="77777777" w:rsidR="00520F80" w:rsidRDefault="00520F80">
      <w:pPr>
        <w:pStyle w:val="ConsPlusNormal"/>
        <w:spacing w:before="200"/>
        <w:ind w:firstLine="540"/>
        <w:jc w:val="both"/>
      </w:pPr>
      <w:r>
        <w:t xml:space="preserve">В рамках </w:t>
      </w:r>
      <w:hyperlink r:id="rId515">
        <w:r>
          <w:rPr>
            <w:color w:val="0000FF"/>
          </w:rPr>
          <w:t>программы</w:t>
        </w:r>
      </w:hyperlink>
      <w:r>
        <w:t xml:space="preserve"> "Старшее поколение" на 2011 - 2013 годы в Нижегородской области были достигнуты определенные результаты.</w:t>
      </w:r>
    </w:p>
    <w:p w14:paraId="2C0202EB" w14:textId="77777777" w:rsidR="00520F80" w:rsidRDefault="00520F80">
      <w:pPr>
        <w:pStyle w:val="ConsPlusNormal"/>
        <w:spacing w:before="200"/>
        <w:ind w:firstLine="540"/>
        <w:jc w:val="both"/>
      </w:pPr>
      <w:r>
        <w:t>Проведены общественно значимые мероприятия для ветеранов Великой Отечественной войны, в том числе:</w:t>
      </w:r>
    </w:p>
    <w:p w14:paraId="6436C8CF" w14:textId="77777777" w:rsidR="00520F80" w:rsidRDefault="00520F80">
      <w:pPr>
        <w:pStyle w:val="ConsPlusNormal"/>
        <w:spacing w:before="200"/>
        <w:ind w:firstLine="540"/>
        <w:jc w:val="both"/>
      </w:pPr>
      <w:r>
        <w:lastRenderedPageBreak/>
        <w:t>- чествование 1200 граждан, награжденных медалью "За оборону Ленинграда" и знаком "Жителю блокадного Ленинграда", издан сборник воспоминаний жителей блокадного Ленинграда;</w:t>
      </w:r>
    </w:p>
    <w:p w14:paraId="24C2AC6E" w14:textId="77777777" w:rsidR="00520F80" w:rsidRDefault="00520F80">
      <w:pPr>
        <w:pStyle w:val="ConsPlusNormal"/>
        <w:spacing w:before="200"/>
        <w:ind w:firstLine="540"/>
        <w:jc w:val="both"/>
      </w:pPr>
      <w:r>
        <w:t>- поздравление на дому 676 вдов ветеранов войны;</w:t>
      </w:r>
    </w:p>
    <w:p w14:paraId="5B5DBBC5" w14:textId="77777777" w:rsidR="00520F80" w:rsidRDefault="00520F80">
      <w:pPr>
        <w:pStyle w:val="ConsPlusNormal"/>
        <w:spacing w:before="200"/>
        <w:ind w:firstLine="540"/>
        <w:jc w:val="both"/>
      </w:pPr>
      <w:r>
        <w:t>- проведены Дни памяти малолетних узников фашизма (50 чел.), жертв политических репрессий (75 чел.), Чернобыльской катастрофы (40 чел.);</w:t>
      </w:r>
    </w:p>
    <w:p w14:paraId="35F95D2B" w14:textId="77777777" w:rsidR="00520F80" w:rsidRDefault="00520F80">
      <w:pPr>
        <w:pStyle w:val="ConsPlusNormal"/>
        <w:spacing w:before="200"/>
        <w:ind w:firstLine="540"/>
        <w:jc w:val="both"/>
      </w:pPr>
      <w:r>
        <w:t>- проведены мероприятия по награждению 685 инвалидов и участников Великой Отечественной войны принимавших участие в битве под Москвой, Сталинградской и Курской битвах, а также оборонявших Ленинград Памятными знаками "Участнику Великой Отечественной войны 1941 - 1945 годов от благодарных нижегородцев" изготовленных (800 шт.);</w:t>
      </w:r>
    </w:p>
    <w:p w14:paraId="3A7803FA" w14:textId="77777777" w:rsidR="00520F80" w:rsidRDefault="00520F80">
      <w:pPr>
        <w:pStyle w:val="ConsPlusNormal"/>
        <w:spacing w:before="200"/>
        <w:ind w:firstLine="540"/>
        <w:jc w:val="both"/>
      </w:pPr>
      <w:r>
        <w:t>- оказана материальная помощь 763 ветеранам Великой Отечественной войны и пожилым гражданам.</w:t>
      </w:r>
    </w:p>
    <w:p w14:paraId="293D60FE" w14:textId="77777777" w:rsidR="00520F80" w:rsidRDefault="00520F80">
      <w:pPr>
        <w:pStyle w:val="ConsPlusNormal"/>
        <w:spacing w:before="200"/>
        <w:ind w:firstLine="540"/>
        <w:jc w:val="both"/>
      </w:pPr>
      <w:r>
        <w:t xml:space="preserve">К 9 Мая 2012 года по решению Координационного Совета по делам ветеранов при Правительстве Нижегородской области изготовлены и направлены в районные ветеранские организации "Материалы о выполнении региональной </w:t>
      </w:r>
      <w:hyperlink r:id="rId516">
        <w:r>
          <w:rPr>
            <w:color w:val="0000FF"/>
          </w:rPr>
          <w:t>программы</w:t>
        </w:r>
      </w:hyperlink>
      <w:r>
        <w:t xml:space="preserve"> "Повышение качества жизни пожилых людей Нижегородской области" на 2011 - 2013 годы".</w:t>
      </w:r>
    </w:p>
    <w:p w14:paraId="32BEBB94" w14:textId="77777777" w:rsidR="00520F80" w:rsidRDefault="00520F80">
      <w:pPr>
        <w:pStyle w:val="ConsPlusNormal"/>
        <w:spacing w:before="200"/>
        <w:ind w:firstLine="540"/>
        <w:jc w:val="both"/>
      </w:pPr>
      <w:r>
        <w:t>Проведены мероприятия, направленные на поддержку социального статуса граждан пожилого возраста, организации современных форм их досуга и общения, оздоровительные мероприятия, в том числе:</w:t>
      </w:r>
    </w:p>
    <w:p w14:paraId="5A2EE54C" w14:textId="77777777" w:rsidR="00520F80" w:rsidRDefault="00520F80">
      <w:pPr>
        <w:pStyle w:val="ConsPlusNormal"/>
        <w:spacing w:before="200"/>
        <w:ind w:firstLine="540"/>
        <w:jc w:val="both"/>
      </w:pPr>
      <w:r>
        <w:t>- чествование 180 Заслуженных ветеранов Нижегородской области;</w:t>
      </w:r>
    </w:p>
    <w:p w14:paraId="541F67DB" w14:textId="77777777" w:rsidR="00520F80" w:rsidRDefault="00520F80">
      <w:pPr>
        <w:pStyle w:val="ConsPlusNormal"/>
        <w:spacing w:before="200"/>
        <w:ind w:firstLine="540"/>
        <w:jc w:val="both"/>
      </w:pPr>
      <w:r>
        <w:t>- проведены месячники пожилых людей (3540 чел.);</w:t>
      </w:r>
    </w:p>
    <w:p w14:paraId="53E00ED4" w14:textId="77777777" w:rsidR="00520F80" w:rsidRDefault="00520F80">
      <w:pPr>
        <w:pStyle w:val="ConsPlusNormal"/>
        <w:spacing w:before="200"/>
        <w:ind w:firstLine="540"/>
        <w:jc w:val="both"/>
      </w:pPr>
      <w:r>
        <w:t>- поздравление 480 граждан в возрасте старше 100 лет;</w:t>
      </w:r>
    </w:p>
    <w:p w14:paraId="55A5C5CA" w14:textId="77777777" w:rsidR="00520F80" w:rsidRDefault="00520F80">
      <w:pPr>
        <w:pStyle w:val="ConsPlusNormal"/>
        <w:spacing w:before="200"/>
        <w:ind w:firstLine="540"/>
        <w:jc w:val="both"/>
      </w:pPr>
      <w:r>
        <w:t>- проведены 3 областные фотовыставки "Мир глазами ветерана" (1800 чел.), областные конкурсы клубов по интересам (1000 чел.), "Домашний праздник для одинокого пожилого человека" (120 чел.) и "Активное долголетие" (200 чел.);</w:t>
      </w:r>
    </w:p>
    <w:p w14:paraId="53A1AA00" w14:textId="77777777" w:rsidR="00520F80" w:rsidRDefault="00520F80">
      <w:pPr>
        <w:pStyle w:val="ConsPlusNormal"/>
        <w:spacing w:before="200"/>
        <w:ind w:firstLine="540"/>
        <w:jc w:val="both"/>
      </w:pPr>
      <w:r>
        <w:t>- проведены акции "Электронный гражданин" и "Доступный интернет", в ходе которых более 8500 пожилых граждан были обучены основам компьютерной грамотности и получили доступ к электронным услугам;</w:t>
      </w:r>
    </w:p>
    <w:p w14:paraId="7C03B71C" w14:textId="77777777" w:rsidR="00520F80" w:rsidRDefault="00520F80">
      <w:pPr>
        <w:pStyle w:val="ConsPlusNormal"/>
        <w:jc w:val="both"/>
      </w:pPr>
      <w:r>
        <w:t xml:space="preserve">(в ред. </w:t>
      </w:r>
      <w:hyperlink r:id="rId517">
        <w:r>
          <w:rPr>
            <w:color w:val="0000FF"/>
          </w:rPr>
          <w:t>постановления</w:t>
        </w:r>
      </w:hyperlink>
      <w:r>
        <w:t xml:space="preserve"> Правительства Нижегородской области от 17.03.2016 N 145)</w:t>
      </w:r>
    </w:p>
    <w:p w14:paraId="3594A9B4" w14:textId="77777777" w:rsidR="00520F80" w:rsidRDefault="00520F80">
      <w:pPr>
        <w:pStyle w:val="ConsPlusNormal"/>
        <w:spacing w:before="200"/>
        <w:ind w:firstLine="540"/>
        <w:jc w:val="both"/>
      </w:pPr>
      <w:r>
        <w:t>- на базе 56 Центров социального обслуживания открыты и оборудованы компьютерные классы.</w:t>
      </w:r>
    </w:p>
    <w:p w14:paraId="233F3409" w14:textId="77777777" w:rsidR="00520F80" w:rsidRDefault="00520F80">
      <w:pPr>
        <w:pStyle w:val="ConsPlusNormal"/>
        <w:spacing w:before="200"/>
        <w:ind w:firstLine="540"/>
        <w:jc w:val="both"/>
      </w:pPr>
      <w:r>
        <w:t>Созданы спортивно-оздоровительные зоны для ветеранов войны и труда, проходящих курс оздоровления в ГБУ "Пансионат ветеранов войны и труда" (3360 чел. в год), ГБУ "КЦСОН Сормовского района г. Н.Новгорода" (450 чел. в год).</w:t>
      </w:r>
    </w:p>
    <w:p w14:paraId="4ABC0859" w14:textId="77777777" w:rsidR="00520F80" w:rsidRDefault="00520F80">
      <w:pPr>
        <w:pStyle w:val="ConsPlusNormal"/>
        <w:spacing w:before="200"/>
        <w:ind w:firstLine="540"/>
        <w:jc w:val="both"/>
      </w:pPr>
      <w:r>
        <w:t>В 58 учреждений социального обслуживания приобретено оборудование и автотранспорт на сумму 21221,0 тыс. рублей.</w:t>
      </w:r>
    </w:p>
    <w:p w14:paraId="2A991853" w14:textId="77777777" w:rsidR="00520F80" w:rsidRDefault="00520F80">
      <w:pPr>
        <w:pStyle w:val="ConsPlusNormal"/>
        <w:spacing w:before="200"/>
        <w:ind w:firstLine="540"/>
        <w:jc w:val="both"/>
      </w:pPr>
      <w:r>
        <w:t>Проведены мероприятия по распространению передового опыта и повышение профессионального уровня работников учреждений, направленные на повышение качества социального обслуживания:</w:t>
      </w:r>
    </w:p>
    <w:p w14:paraId="4E46E166" w14:textId="77777777" w:rsidR="00520F80" w:rsidRDefault="00520F80">
      <w:pPr>
        <w:pStyle w:val="ConsPlusNormal"/>
        <w:spacing w:before="200"/>
        <w:ind w:firstLine="540"/>
        <w:jc w:val="both"/>
      </w:pPr>
      <w:r>
        <w:t>- на основе приобретенного по программе оборудования введена в практику новая форма проведения семинаров, оперативных и иных совещаний в режиме видео-конференц-связи;</w:t>
      </w:r>
    </w:p>
    <w:p w14:paraId="1041D735" w14:textId="77777777" w:rsidR="00520F80" w:rsidRDefault="00520F80">
      <w:pPr>
        <w:pStyle w:val="ConsPlusNormal"/>
        <w:spacing w:before="200"/>
        <w:ind w:firstLine="540"/>
        <w:jc w:val="both"/>
      </w:pPr>
      <w:r>
        <w:t>- изданы методические материалы и изготовлены видеоролики по основам ухода за маломобильными гражданами.</w:t>
      </w:r>
    </w:p>
    <w:p w14:paraId="48E9B4DD" w14:textId="77777777" w:rsidR="00520F80" w:rsidRDefault="00520F80">
      <w:pPr>
        <w:pStyle w:val="ConsPlusNormal"/>
        <w:spacing w:before="200"/>
        <w:ind w:firstLine="540"/>
        <w:jc w:val="both"/>
      </w:pPr>
      <w:r>
        <w:t>Реализованы пилотные проекты "Национальные стандарты качества социальных услуг в действии" на базе ГБУ "КЦСОН Сормовского района г. Н.Новгорода" (городской центр) и ГБУ "КЦСОН Спасского района" (сельский центр).</w:t>
      </w:r>
    </w:p>
    <w:p w14:paraId="48CC6D5C" w14:textId="77777777" w:rsidR="00520F80" w:rsidRDefault="00520F80">
      <w:pPr>
        <w:pStyle w:val="ConsPlusNormal"/>
        <w:spacing w:before="200"/>
        <w:ind w:firstLine="540"/>
        <w:jc w:val="both"/>
      </w:pPr>
      <w:r>
        <w:t xml:space="preserve">Реализован 1 этап пилотного проекта "Информационная система регистрации обращений </w:t>
      </w:r>
      <w:r>
        <w:lastRenderedPageBreak/>
        <w:t>граждан и учета социальных услуг в ГБУ КЦСОН и ЦСОГПВИИ" на базе КЦСОН г. Саров.</w:t>
      </w:r>
    </w:p>
    <w:p w14:paraId="658C2B8D" w14:textId="77777777" w:rsidR="00520F80" w:rsidRDefault="00520F80">
      <w:pPr>
        <w:pStyle w:val="ConsPlusNormal"/>
        <w:spacing w:before="200"/>
        <w:ind w:firstLine="540"/>
        <w:jc w:val="both"/>
      </w:pPr>
      <w:hyperlink r:id="rId518">
        <w:r>
          <w:rPr>
            <w:color w:val="0000FF"/>
          </w:rPr>
          <w:t>Программа</w:t>
        </w:r>
      </w:hyperlink>
      <w:r>
        <w:t xml:space="preserve"> "Старшее поколение" на 2011 - 2013 годы доказала свою эффективность, действенность и востребованность у граждан старшего поколения.</w:t>
      </w:r>
    </w:p>
    <w:p w14:paraId="4D6FA4DA" w14:textId="77777777" w:rsidR="00520F80" w:rsidRDefault="00520F80">
      <w:pPr>
        <w:pStyle w:val="ConsPlusNormal"/>
        <w:spacing w:before="200"/>
        <w:ind w:firstLine="540"/>
        <w:jc w:val="both"/>
      </w:pPr>
      <w:r>
        <w:t>Процент освоения денежных средств, выделенных на реализацию программы "Старшее поколение" на 2011 - 2013 годы, составил по итогам 2011 года 99,3%, по итогам 2012 года 99,85%.</w:t>
      </w:r>
    </w:p>
    <w:p w14:paraId="4F1416DC" w14:textId="77777777" w:rsidR="00520F80" w:rsidRDefault="00520F80">
      <w:pPr>
        <w:pStyle w:val="ConsPlusNormal"/>
        <w:spacing w:before="200"/>
        <w:ind w:firstLine="540"/>
        <w:jc w:val="both"/>
      </w:pPr>
      <w:r>
        <w:t>Учитывая эффективность реализованных в рамках программы "Старшее поколение" мероприятий и социальную значимость программы, целесообразно продолжить работу по решению социальных проблем пожилых граждан в рамках настоящей Подпрограммы 3.</w:t>
      </w:r>
    </w:p>
    <w:p w14:paraId="50BDE3B1" w14:textId="77777777" w:rsidR="00520F80" w:rsidRDefault="00520F80">
      <w:pPr>
        <w:pStyle w:val="ConsPlusNormal"/>
        <w:spacing w:before="200"/>
        <w:ind w:firstLine="540"/>
        <w:jc w:val="both"/>
      </w:pPr>
      <w:r>
        <w:t>Остается актуальной проблема решения социально-бытовых проблем пожилых людей в связи с невысоким доходом данной категории граждан и ростом цен на предметы первой необходимости (продукты питания, лекарственные препараты и т.д.).</w:t>
      </w:r>
    </w:p>
    <w:p w14:paraId="1FD4DB1D" w14:textId="77777777" w:rsidR="00520F80" w:rsidRDefault="00520F80">
      <w:pPr>
        <w:pStyle w:val="ConsPlusNormal"/>
        <w:spacing w:before="200"/>
        <w:ind w:firstLine="540"/>
        <w:jc w:val="both"/>
      </w:pPr>
      <w:r>
        <w:t>По состоянию на 1 января 2014 года свыше 11,0 процентов пенсионеров имеют размер пенсии по возрасту ниже установленного в Нижегородской области прожиточного минимума для пенсионеров.</w:t>
      </w:r>
    </w:p>
    <w:p w14:paraId="43E6AAE5" w14:textId="77777777" w:rsidR="00520F80" w:rsidRDefault="00520F80">
      <w:pPr>
        <w:pStyle w:val="ConsPlusNormal"/>
        <w:spacing w:before="200"/>
        <w:ind w:firstLine="540"/>
        <w:jc w:val="both"/>
      </w:pPr>
      <w:r>
        <w:t>По-прежнему остается проблемой низкая социальная активность граждан старшего поколения, и в то же время недостаточность площадок, где пожилые граждане могли бы укреплять свое физическое здоровье и реализовывать интеллектуальные и творческие потребности.</w:t>
      </w:r>
    </w:p>
    <w:p w14:paraId="0336F859" w14:textId="77777777" w:rsidR="00520F80" w:rsidRDefault="00520F80">
      <w:pPr>
        <w:pStyle w:val="ConsPlusNormal"/>
        <w:spacing w:before="200"/>
        <w:ind w:firstLine="540"/>
        <w:jc w:val="both"/>
      </w:pPr>
      <w:r>
        <w:t>Реализация программно-целевого подхода к решению вопросов организации социальной поддержки пожилых людей в Нижегородской области позволяет комплексно решать вопросы социальной поддержки пожилых людей, повышать эффективность действующих учреждений путем укрепления их материально-технической базы и развития услуг, привлечь заинтересованные ведомства и организации к решению этих проблем.</w:t>
      </w:r>
    </w:p>
    <w:p w14:paraId="6EE22A0C" w14:textId="77777777" w:rsidR="00520F80" w:rsidRDefault="00520F80">
      <w:pPr>
        <w:pStyle w:val="ConsPlusNormal"/>
        <w:spacing w:before="200"/>
        <w:ind w:firstLine="540"/>
        <w:jc w:val="both"/>
      </w:pPr>
      <w:r>
        <w:t>В рамках Подпрограммы 3 "Старшее поколение" необходимо продолжить работу по повышению качества жизни пожилых людей, по решению социальных проблем пожилых граждан, по повышению качества и доступности предоставления социальных услуг, предоставляемых гражданам старшего поколения; необходимо поддерживать активное социальное долголетие пожилых людей - повышать социальную активность и формировать активный социальный статус граждан старшего поколения путем проведения мероприятий по реализации социокультурных потребностей пожилых людей, развитие их интеллектуального и творческого потенциала, современных форм общения.</w:t>
      </w:r>
    </w:p>
    <w:p w14:paraId="757405A5" w14:textId="77777777" w:rsidR="00520F80" w:rsidRDefault="00520F80">
      <w:pPr>
        <w:pStyle w:val="ConsPlusNormal"/>
        <w:jc w:val="both"/>
      </w:pPr>
      <w:r>
        <w:t xml:space="preserve">(в ред. </w:t>
      </w:r>
      <w:hyperlink r:id="rId519">
        <w:r>
          <w:rPr>
            <w:color w:val="0000FF"/>
          </w:rPr>
          <w:t>постановления</w:t>
        </w:r>
      </w:hyperlink>
      <w:r>
        <w:t xml:space="preserve"> Правительства Нижегородской области от 29.03.2019 N 170)</w:t>
      </w:r>
    </w:p>
    <w:p w14:paraId="7F098273" w14:textId="77777777" w:rsidR="00520F80" w:rsidRDefault="00520F80">
      <w:pPr>
        <w:pStyle w:val="ConsPlusNormal"/>
        <w:spacing w:before="200"/>
        <w:ind w:firstLine="540"/>
        <w:jc w:val="both"/>
      </w:pPr>
      <w:r>
        <w:t>В рамках Подпрограммы 3 "Старшее поколение" необходимо начать работу по социальной реабилитации ветеранов боевых действий, их родителей и других членов семей. Ветераны боевых действий, принимавшие участие в боевых действиях на территории Республики Афганистан уже находятся в предпенсионном возрасте, а к 2019 - 2024 годам станут пенсионерами. Многие из них являются инвалидами боевых действий или инвалидами по общему заболеванию и нуждаются в дополнительных мерах социальной поддержки.</w:t>
      </w:r>
    </w:p>
    <w:p w14:paraId="2ADE6B31" w14:textId="77777777" w:rsidR="00520F80" w:rsidRDefault="00520F80">
      <w:pPr>
        <w:pStyle w:val="ConsPlusNormal"/>
        <w:jc w:val="both"/>
      </w:pPr>
      <w:r>
        <w:t xml:space="preserve">(в ред. постановлений Правительства Нижегородской области от 29.03.2019 </w:t>
      </w:r>
      <w:hyperlink r:id="rId520">
        <w:r>
          <w:rPr>
            <w:color w:val="0000FF"/>
          </w:rPr>
          <w:t>N 170</w:t>
        </w:r>
      </w:hyperlink>
      <w:r>
        <w:t xml:space="preserve">, от 18.05.2021 </w:t>
      </w:r>
      <w:hyperlink r:id="rId521">
        <w:r>
          <w:rPr>
            <w:color w:val="0000FF"/>
          </w:rPr>
          <w:t>N 378</w:t>
        </w:r>
      </w:hyperlink>
      <w:r>
        <w:t xml:space="preserve">, от 26.07.2022 </w:t>
      </w:r>
      <w:hyperlink r:id="rId522">
        <w:r>
          <w:rPr>
            <w:color w:val="0000FF"/>
          </w:rPr>
          <w:t>N 586</w:t>
        </w:r>
      </w:hyperlink>
      <w:r>
        <w:t>)</w:t>
      </w:r>
    </w:p>
    <w:p w14:paraId="31C3028E" w14:textId="77777777" w:rsidR="00520F80" w:rsidRDefault="00520F80">
      <w:pPr>
        <w:pStyle w:val="ConsPlusNormal"/>
        <w:spacing w:before="200"/>
        <w:ind w:firstLine="540"/>
        <w:jc w:val="both"/>
      </w:pPr>
      <w:r>
        <w:t>Важной патриотической задачей является сохранение памяти о погибших ветеранах боевых действий. Осуществление мероприятий по выполнению этой задачи - моральный долг и проявление уважения к героизму воинов-интернационалистов.</w:t>
      </w:r>
    </w:p>
    <w:p w14:paraId="2145CD91" w14:textId="77777777" w:rsidR="00520F80" w:rsidRDefault="00520F80">
      <w:pPr>
        <w:pStyle w:val="ConsPlusNormal"/>
        <w:spacing w:before="200"/>
        <w:ind w:firstLine="540"/>
        <w:jc w:val="both"/>
      </w:pPr>
      <w:r>
        <w:t>Подпрограмма предусматривает деятельность в 2015 - 2024 годах по всем вышеуказанным направлениям. Все программные мероприятия направлены на решение главной стратегической цели - повышения качества жизни пожилых граждан Нижегородской области.</w:t>
      </w:r>
    </w:p>
    <w:p w14:paraId="0DEBEE33" w14:textId="77777777" w:rsidR="00520F80" w:rsidRDefault="00520F80">
      <w:pPr>
        <w:pStyle w:val="ConsPlusNormal"/>
        <w:jc w:val="both"/>
      </w:pPr>
      <w:r>
        <w:t xml:space="preserve">(в ред. постановлений Правительства Нижегородской области от 18.05.2021 </w:t>
      </w:r>
      <w:hyperlink r:id="rId523">
        <w:r>
          <w:rPr>
            <w:color w:val="0000FF"/>
          </w:rPr>
          <w:t>N 378</w:t>
        </w:r>
      </w:hyperlink>
      <w:r>
        <w:t xml:space="preserve">, от 26.07.2022 </w:t>
      </w:r>
      <w:hyperlink r:id="rId524">
        <w:r>
          <w:rPr>
            <w:color w:val="0000FF"/>
          </w:rPr>
          <w:t>N 586</w:t>
        </w:r>
      </w:hyperlink>
      <w:r>
        <w:t>)</w:t>
      </w:r>
    </w:p>
    <w:p w14:paraId="2F1DC8AF" w14:textId="77777777" w:rsidR="00520F80" w:rsidRDefault="00520F80">
      <w:pPr>
        <w:pStyle w:val="ConsPlusNormal"/>
        <w:spacing w:before="200"/>
        <w:ind w:firstLine="540"/>
        <w:jc w:val="both"/>
      </w:pPr>
      <w:r>
        <w:t>Повышение качества жизни пожилых граждан будет осуществлено через:</w:t>
      </w:r>
    </w:p>
    <w:p w14:paraId="24A8B738" w14:textId="77777777" w:rsidR="00520F80" w:rsidRDefault="00520F80">
      <w:pPr>
        <w:pStyle w:val="ConsPlusNormal"/>
        <w:spacing w:before="200"/>
        <w:ind w:firstLine="540"/>
        <w:jc w:val="both"/>
      </w:pPr>
      <w:r>
        <w:t xml:space="preserve">- организацию областных мероприятий по чествованию ветеранов Великой Отечественной войны в связи с Днем Победы и другими памятными датами (в связи с годовщиной снятия блокады города Ленинграда, Днем памяти малолетних узников фашизма), организацию областных мероприятий по чествованию пожилых людей (чествование граждан, которым присвоено Почетное </w:t>
      </w:r>
      <w:r>
        <w:lastRenderedPageBreak/>
        <w:t>звание "Заслуженный ветеран Нижегородской области", проведение декады пожилых людей, чествование долгожителей Нижегородской области и др.);</w:t>
      </w:r>
    </w:p>
    <w:p w14:paraId="7789AA6B" w14:textId="77777777" w:rsidR="00520F80" w:rsidRDefault="00520F80">
      <w:pPr>
        <w:pStyle w:val="ConsPlusNormal"/>
        <w:spacing w:before="200"/>
        <w:ind w:firstLine="540"/>
        <w:jc w:val="both"/>
      </w:pPr>
      <w:r>
        <w:t>- проведение областных мероприятий, направленных на поддержку активного социального долголетия пожилых людей: привлечение пожилых граждан к занятию спортом путем создания условий для занятий пожилых людей оздоровительной гимнастикой и лечебной физкультурой на базе учреждений социального обслуживания населения, проведения ветеранских спартакиад; привлечение граждан старшего поколения к участию в областных выставках, фестивалях, смотрах-конкурсах, разнообразных акциях, направленных на реализацию социокультурных потребностей пожилых граждан, развитие их интеллектуального и творческого потенциала, современных форм общения (в том числе посредством обучения пожилых людей работе на персональном компьютере на базе компьютерных классов, создаваемых в государственных учреждениях социального обслуживания населения);</w:t>
      </w:r>
    </w:p>
    <w:p w14:paraId="775BCB38" w14:textId="77777777" w:rsidR="00520F80" w:rsidRDefault="00520F80">
      <w:pPr>
        <w:pStyle w:val="ConsPlusNormal"/>
        <w:spacing w:before="200"/>
        <w:ind w:firstLine="540"/>
        <w:jc w:val="both"/>
      </w:pPr>
      <w:r>
        <w:t>- решение социально-бытовых проблем пожилых граждан: оказание материальной помощи отдельным категориям граждан для оплаты (полной или частичной) или компенсации (полной или частичной) расходов в связи с изготовлением или ремонтом зубных протезов (кроме изготовленных из драгоценных металлов), прокладкой и монтажом водоснабжения и водоотведения, заменой бытовых газовых приборов или бытовых электрических плит, изготовлением (заменой) и установкой надгробного памятника на могиле умершего (погибшего) инвалида Великой Отечественной войны, участника Великой Отечественной войны, ветерана боевых действий, инвалида боевых действий, проездом к месту захоронения погибшего участника Великой Отечественной войны, участника боевых действий, участием в социально значимых мероприятиях на территории Российской Федерации;</w:t>
      </w:r>
    </w:p>
    <w:p w14:paraId="17902965" w14:textId="77777777" w:rsidR="00520F80" w:rsidRDefault="00520F80">
      <w:pPr>
        <w:pStyle w:val="ConsPlusNormal"/>
        <w:jc w:val="both"/>
      </w:pPr>
      <w:r>
        <w:t xml:space="preserve">(в ред. </w:t>
      </w:r>
      <w:hyperlink r:id="rId525">
        <w:r>
          <w:rPr>
            <w:color w:val="0000FF"/>
          </w:rPr>
          <w:t>постановления</w:t>
        </w:r>
      </w:hyperlink>
      <w:r>
        <w:t xml:space="preserve"> Правительства Нижегородской области от 17.03.2016 N 145)</w:t>
      </w:r>
    </w:p>
    <w:p w14:paraId="1090B986" w14:textId="77777777" w:rsidR="00520F80" w:rsidRDefault="00520F80">
      <w:pPr>
        <w:pStyle w:val="ConsPlusNormal"/>
        <w:spacing w:before="200"/>
        <w:ind w:firstLine="540"/>
        <w:jc w:val="both"/>
      </w:pPr>
      <w:r>
        <w:t>- мероприятия по укреплению материально-технической базы учреждений социального обслуживания, в том числе обеспечение учреждений автотранспортом, технологичным оборудованием, техническими средствами по уходу и реабилитации.</w:t>
      </w:r>
    </w:p>
    <w:p w14:paraId="1B29F524" w14:textId="77777777" w:rsidR="00520F80" w:rsidRDefault="00520F80">
      <w:pPr>
        <w:pStyle w:val="ConsPlusNormal"/>
        <w:spacing w:before="200"/>
        <w:ind w:firstLine="540"/>
        <w:jc w:val="both"/>
      </w:pPr>
      <w:r>
        <w:t>Социальная поддержка ветеранов боевых действий будет осуществляться через организацию мероприятий по оказанию социальной поддержки и расширению спектра услуг инвалидам и ветеранам боевых действий и семьям погибших (умерших) ветеранов боевых действий, а также посредством проведения областных мероприятий по сохранению памяти о погибших ветеранах боевых действий.</w:t>
      </w:r>
    </w:p>
    <w:p w14:paraId="33AE270B" w14:textId="77777777" w:rsidR="00520F80" w:rsidRDefault="00520F80">
      <w:pPr>
        <w:pStyle w:val="ConsPlusNormal"/>
        <w:spacing w:before="200"/>
        <w:ind w:firstLine="540"/>
        <w:jc w:val="both"/>
      </w:pPr>
      <w:r>
        <w:t>Система обеспечения мероприятий по организации и осуществлению деятельности по опеке и попечительству в отношении совершеннолетних граждан.</w:t>
      </w:r>
    </w:p>
    <w:p w14:paraId="3B1C96FB" w14:textId="77777777" w:rsidR="00520F80" w:rsidRDefault="00520F80">
      <w:pPr>
        <w:pStyle w:val="ConsPlusNormal"/>
        <w:jc w:val="both"/>
      </w:pPr>
      <w:r>
        <w:t xml:space="preserve">(абзац введен </w:t>
      </w:r>
      <w:hyperlink r:id="rId526">
        <w:r>
          <w:rPr>
            <w:color w:val="0000FF"/>
          </w:rPr>
          <w:t>постановлением</w:t>
        </w:r>
      </w:hyperlink>
      <w:r>
        <w:t xml:space="preserve"> Правительства Нижегородской области от 24.08.2017 N 633)</w:t>
      </w:r>
    </w:p>
    <w:p w14:paraId="52D8E7AF" w14:textId="77777777" w:rsidR="00520F80" w:rsidRDefault="00520F80">
      <w:pPr>
        <w:pStyle w:val="ConsPlusNormal"/>
        <w:spacing w:before="200"/>
        <w:ind w:firstLine="540"/>
        <w:jc w:val="both"/>
      </w:pPr>
      <w:hyperlink r:id="rId527">
        <w:r>
          <w:rPr>
            <w:color w:val="0000FF"/>
          </w:rPr>
          <w:t>Законом</w:t>
        </w:r>
      </w:hyperlink>
      <w:r>
        <w:t xml:space="preserve"> Нижегородской области от 6 апреля 2017 года N 35-З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 были наделены полномочиями по опеке и попечительству в отношении совершеннолетних граждан органы местного самоуправления муниципальных районов (городских округов) Нижегородской области в отношении совершеннолетних граждан, постоянно проживающих на территории муниципальных районов (городских округов) Нижегородской области.</w:t>
      </w:r>
    </w:p>
    <w:p w14:paraId="663D0FDF" w14:textId="77777777" w:rsidR="00520F80" w:rsidRDefault="00520F80">
      <w:pPr>
        <w:pStyle w:val="ConsPlusNormal"/>
        <w:jc w:val="both"/>
      </w:pPr>
      <w:r>
        <w:t xml:space="preserve">(абзац введен </w:t>
      </w:r>
      <w:hyperlink r:id="rId528">
        <w:r>
          <w:rPr>
            <w:color w:val="0000FF"/>
          </w:rPr>
          <w:t>постановлением</w:t>
        </w:r>
      </w:hyperlink>
      <w:r>
        <w:t xml:space="preserve"> Правительства Нижегородской области от 24.08.2017 N 633)</w:t>
      </w:r>
    </w:p>
    <w:p w14:paraId="4F96BC0C" w14:textId="77777777" w:rsidR="00520F80" w:rsidRDefault="00520F80">
      <w:pPr>
        <w:pStyle w:val="ConsPlusNormal"/>
        <w:spacing w:before="200"/>
        <w:ind w:firstLine="540"/>
        <w:jc w:val="both"/>
      </w:pPr>
      <w:r>
        <w:t>По состоянию на 1 июля 2017 года на территории Нижегородской области на учете состоит 7361 совершеннолетний гражданин, в том числе численность совершеннолетних граждан, постоянно проживающих на территории муниципальных районов (городских округов) Нижегородской области - 5192 чел.</w:t>
      </w:r>
    </w:p>
    <w:p w14:paraId="64B8F09F" w14:textId="77777777" w:rsidR="00520F80" w:rsidRDefault="00520F80">
      <w:pPr>
        <w:pStyle w:val="ConsPlusNormal"/>
        <w:jc w:val="both"/>
      </w:pPr>
      <w:r>
        <w:t xml:space="preserve">(абзац введен </w:t>
      </w:r>
      <w:hyperlink r:id="rId529">
        <w:r>
          <w:rPr>
            <w:color w:val="0000FF"/>
          </w:rPr>
          <w:t>постановлением</w:t>
        </w:r>
      </w:hyperlink>
      <w:r>
        <w:t xml:space="preserve"> Правительства Нижегородской области от 24.08.2017 N 633)</w:t>
      </w:r>
    </w:p>
    <w:p w14:paraId="25F402EB" w14:textId="77777777" w:rsidR="00520F80" w:rsidRDefault="00520F80">
      <w:pPr>
        <w:pStyle w:val="ConsPlusNormal"/>
        <w:spacing w:before="200"/>
        <w:ind w:firstLine="540"/>
        <w:jc w:val="both"/>
      </w:pPr>
      <w:r>
        <w:t xml:space="preserve">На основании </w:t>
      </w:r>
      <w:hyperlink r:id="rId530">
        <w:r>
          <w:rPr>
            <w:color w:val="0000FF"/>
          </w:rPr>
          <w:t>Закона</w:t>
        </w:r>
      </w:hyperlink>
      <w:r>
        <w:t xml:space="preserve"> Нижегородской области от 6 апреля 2017 года N 35-З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 объем субвенции, подлежащей передаче соответствующему муниципальному району (городскому округу) Нижегородской области для осуществления переданных государственных полномочий в 2017 году, рассчитывается пропорционально численности специалистов в сфере опеки и попечительства в отношении совершеннолетних граждан в отдельном муниципальном районе (городском округе) </w:t>
      </w:r>
      <w:r>
        <w:lastRenderedPageBreak/>
        <w:t>исходя из следующего норматива расходов на материально-техническое обеспечение деятельности специалистов в сфере опеки и попечительства в отношении совершеннолетних граждан:</w:t>
      </w:r>
    </w:p>
    <w:p w14:paraId="1D20AE37" w14:textId="77777777" w:rsidR="00520F80" w:rsidRDefault="00520F80">
      <w:pPr>
        <w:pStyle w:val="ConsPlusNormal"/>
        <w:jc w:val="both"/>
      </w:pPr>
      <w:r>
        <w:t xml:space="preserve">(абзац введен </w:t>
      </w:r>
      <w:hyperlink r:id="rId531">
        <w:r>
          <w:rPr>
            <w:color w:val="0000FF"/>
          </w:rPr>
          <w:t>постановлением</w:t>
        </w:r>
      </w:hyperlink>
      <w:r>
        <w:t xml:space="preserve"> Правительства Нижегородской области от 24.08.2017 N 633)</w:t>
      </w:r>
    </w:p>
    <w:p w14:paraId="09C83A57" w14:textId="77777777" w:rsidR="00520F80" w:rsidRDefault="00520F80">
      <w:pPr>
        <w:pStyle w:val="ConsPlusNormal"/>
        <w:spacing w:before="200"/>
        <w:ind w:firstLine="540"/>
        <w:jc w:val="both"/>
      </w:pPr>
      <w:r>
        <w:t>1) с численностью 0,5 штатной единицы - 55 тыс. рублей;</w:t>
      </w:r>
    </w:p>
    <w:p w14:paraId="6172E495" w14:textId="77777777" w:rsidR="00520F80" w:rsidRDefault="00520F80">
      <w:pPr>
        <w:pStyle w:val="ConsPlusNormal"/>
        <w:jc w:val="both"/>
      </w:pPr>
      <w:r>
        <w:t xml:space="preserve">(подп. 1 введен </w:t>
      </w:r>
      <w:hyperlink r:id="rId532">
        <w:r>
          <w:rPr>
            <w:color w:val="0000FF"/>
          </w:rPr>
          <w:t>постановлением</w:t>
        </w:r>
      </w:hyperlink>
      <w:r>
        <w:t xml:space="preserve"> Правительства Нижегородской области от 24.08.2017 N 633)</w:t>
      </w:r>
    </w:p>
    <w:p w14:paraId="0FB82530" w14:textId="77777777" w:rsidR="00520F80" w:rsidRDefault="00520F80">
      <w:pPr>
        <w:pStyle w:val="ConsPlusNormal"/>
        <w:spacing w:before="200"/>
        <w:ind w:firstLine="540"/>
        <w:jc w:val="both"/>
      </w:pPr>
      <w:r>
        <w:t>2) с численностью 1 штатная единица - 70 тыс. рублей;</w:t>
      </w:r>
    </w:p>
    <w:p w14:paraId="26775BFC" w14:textId="77777777" w:rsidR="00520F80" w:rsidRDefault="00520F80">
      <w:pPr>
        <w:pStyle w:val="ConsPlusNormal"/>
        <w:jc w:val="both"/>
      </w:pPr>
      <w:r>
        <w:t xml:space="preserve">(подп. 2 введен </w:t>
      </w:r>
      <w:hyperlink r:id="rId533">
        <w:r>
          <w:rPr>
            <w:color w:val="0000FF"/>
          </w:rPr>
          <w:t>постановлением</w:t>
        </w:r>
      </w:hyperlink>
      <w:r>
        <w:t xml:space="preserve"> Правительства Нижегородской области от 24.08.2017 N 633)</w:t>
      </w:r>
    </w:p>
    <w:p w14:paraId="4C109934" w14:textId="77777777" w:rsidR="00520F80" w:rsidRDefault="00520F80">
      <w:pPr>
        <w:pStyle w:val="ConsPlusNormal"/>
        <w:spacing w:before="200"/>
        <w:ind w:firstLine="540"/>
        <w:jc w:val="both"/>
      </w:pPr>
      <w:r>
        <w:t>3) с численностью 2 штатные единицы - 100 тыс. рублей;</w:t>
      </w:r>
    </w:p>
    <w:p w14:paraId="33D244BF" w14:textId="77777777" w:rsidR="00520F80" w:rsidRDefault="00520F80">
      <w:pPr>
        <w:pStyle w:val="ConsPlusNormal"/>
        <w:jc w:val="both"/>
      </w:pPr>
      <w:r>
        <w:t xml:space="preserve">(подп. 3 введен </w:t>
      </w:r>
      <w:hyperlink r:id="rId534">
        <w:r>
          <w:rPr>
            <w:color w:val="0000FF"/>
          </w:rPr>
          <w:t>постановлением</w:t>
        </w:r>
      </w:hyperlink>
      <w:r>
        <w:t xml:space="preserve"> Правительства Нижегородской области от 24.08.2017 N 633)</w:t>
      </w:r>
    </w:p>
    <w:p w14:paraId="24A41999" w14:textId="77777777" w:rsidR="00520F80" w:rsidRDefault="00520F80">
      <w:pPr>
        <w:pStyle w:val="ConsPlusNormal"/>
        <w:spacing w:before="200"/>
        <w:ind w:firstLine="540"/>
        <w:jc w:val="both"/>
      </w:pPr>
      <w:r>
        <w:t>4) с численностью 3 штатные единицы - 130 тыс. рублей.</w:t>
      </w:r>
    </w:p>
    <w:p w14:paraId="4676BDA0" w14:textId="77777777" w:rsidR="00520F80" w:rsidRDefault="00520F80">
      <w:pPr>
        <w:pStyle w:val="ConsPlusNormal"/>
        <w:jc w:val="both"/>
      </w:pPr>
      <w:r>
        <w:t xml:space="preserve">(подп. 4 введен </w:t>
      </w:r>
      <w:hyperlink r:id="rId535">
        <w:r>
          <w:rPr>
            <w:color w:val="0000FF"/>
          </w:rPr>
          <w:t>постановлением</w:t>
        </w:r>
      </w:hyperlink>
      <w:r>
        <w:t xml:space="preserve"> Правительства Нижегородской области от 24.08.2017 N 633)</w:t>
      </w:r>
    </w:p>
    <w:p w14:paraId="5455820F" w14:textId="77777777" w:rsidR="00520F80" w:rsidRDefault="00520F80">
      <w:pPr>
        <w:pStyle w:val="ConsPlusNormal"/>
        <w:spacing w:before="200"/>
        <w:ind w:firstLine="540"/>
        <w:jc w:val="both"/>
      </w:pPr>
      <w:r>
        <w:t>В 2018 году и последующие годы сумма расходов на материально-техническое обеспечение деятельности специалистов в сфере опеки и попечительства в отношении совершеннолетних граждан рассчитывается пропорционально численности специалистов в сфере опеки и попечительства в отношении совершеннолетних граждан в отдельном муниципальном районе (городском округе) исходя из следующего норматива:</w:t>
      </w:r>
    </w:p>
    <w:p w14:paraId="6F6B589B" w14:textId="77777777" w:rsidR="00520F80" w:rsidRDefault="00520F80">
      <w:pPr>
        <w:pStyle w:val="ConsPlusNormal"/>
        <w:jc w:val="both"/>
      </w:pPr>
      <w:r>
        <w:t xml:space="preserve">(абзац введен </w:t>
      </w:r>
      <w:hyperlink r:id="rId536">
        <w:r>
          <w:rPr>
            <w:color w:val="0000FF"/>
          </w:rPr>
          <w:t>постановлением</w:t>
        </w:r>
      </w:hyperlink>
      <w:r>
        <w:t xml:space="preserve"> Правительства Нижегородской области от 24.08.2017 N 633)</w:t>
      </w:r>
    </w:p>
    <w:p w14:paraId="04332660" w14:textId="77777777" w:rsidR="00520F80" w:rsidRDefault="00520F80">
      <w:pPr>
        <w:pStyle w:val="ConsPlusNormal"/>
        <w:spacing w:before="200"/>
        <w:ind w:firstLine="540"/>
        <w:jc w:val="both"/>
      </w:pPr>
      <w:r>
        <w:t>1) с численностью 0,5 штатной единицы - 17,8 тыс. рублей в год;</w:t>
      </w:r>
    </w:p>
    <w:p w14:paraId="3953F24A" w14:textId="77777777" w:rsidR="00520F80" w:rsidRDefault="00520F80">
      <w:pPr>
        <w:pStyle w:val="ConsPlusNormal"/>
        <w:jc w:val="both"/>
      </w:pPr>
      <w:r>
        <w:t xml:space="preserve">(подп. 1 введен </w:t>
      </w:r>
      <w:hyperlink r:id="rId537">
        <w:r>
          <w:rPr>
            <w:color w:val="0000FF"/>
          </w:rPr>
          <w:t>постановлением</w:t>
        </w:r>
      </w:hyperlink>
      <w:r>
        <w:t xml:space="preserve"> Правительства Нижегородской области от 24.08.2017 N 633)</w:t>
      </w:r>
    </w:p>
    <w:p w14:paraId="6482CA50" w14:textId="77777777" w:rsidR="00520F80" w:rsidRDefault="00520F80">
      <w:pPr>
        <w:pStyle w:val="ConsPlusNormal"/>
        <w:spacing w:before="200"/>
        <w:ind w:firstLine="540"/>
        <w:jc w:val="both"/>
      </w:pPr>
      <w:r>
        <w:t>2) с численностью 1 штатная единица - 35,5 тыс. рублей в год;</w:t>
      </w:r>
    </w:p>
    <w:p w14:paraId="08983934" w14:textId="77777777" w:rsidR="00520F80" w:rsidRDefault="00520F80">
      <w:pPr>
        <w:pStyle w:val="ConsPlusNormal"/>
        <w:jc w:val="both"/>
      </w:pPr>
      <w:r>
        <w:t xml:space="preserve">(подп. 2 введен </w:t>
      </w:r>
      <w:hyperlink r:id="rId538">
        <w:r>
          <w:rPr>
            <w:color w:val="0000FF"/>
          </w:rPr>
          <w:t>постановлением</w:t>
        </w:r>
      </w:hyperlink>
      <w:r>
        <w:t xml:space="preserve"> Правительства Нижегородской области от 24.08.2017 N 633)</w:t>
      </w:r>
    </w:p>
    <w:p w14:paraId="52D74712" w14:textId="77777777" w:rsidR="00520F80" w:rsidRDefault="00520F80">
      <w:pPr>
        <w:pStyle w:val="ConsPlusNormal"/>
        <w:spacing w:before="200"/>
        <w:ind w:firstLine="540"/>
        <w:jc w:val="both"/>
      </w:pPr>
      <w:r>
        <w:t>3) с численностью 2 штатные единицы - 47,5 тыс. рублей в год;</w:t>
      </w:r>
    </w:p>
    <w:p w14:paraId="27CE6CCF" w14:textId="77777777" w:rsidR="00520F80" w:rsidRDefault="00520F80">
      <w:pPr>
        <w:pStyle w:val="ConsPlusNormal"/>
        <w:jc w:val="both"/>
      </w:pPr>
      <w:r>
        <w:t xml:space="preserve">(подп. 3 введен </w:t>
      </w:r>
      <w:hyperlink r:id="rId539">
        <w:r>
          <w:rPr>
            <w:color w:val="0000FF"/>
          </w:rPr>
          <w:t>постановлением</w:t>
        </w:r>
      </w:hyperlink>
      <w:r>
        <w:t xml:space="preserve"> Правительства Нижегородской области от 24.08.2017 N 633)</w:t>
      </w:r>
    </w:p>
    <w:p w14:paraId="353110ED" w14:textId="77777777" w:rsidR="00520F80" w:rsidRDefault="00520F80">
      <w:pPr>
        <w:pStyle w:val="ConsPlusNormal"/>
        <w:spacing w:before="200"/>
        <w:ind w:firstLine="540"/>
        <w:jc w:val="both"/>
      </w:pPr>
      <w:r>
        <w:t>4) с численностью 3 штатные единицы - 60,5 тыс. рублей в год.</w:t>
      </w:r>
    </w:p>
    <w:p w14:paraId="366311C4" w14:textId="77777777" w:rsidR="00520F80" w:rsidRDefault="00520F80">
      <w:pPr>
        <w:pStyle w:val="ConsPlusNormal"/>
        <w:jc w:val="both"/>
      </w:pPr>
      <w:r>
        <w:t xml:space="preserve">(подп. 4 введен </w:t>
      </w:r>
      <w:hyperlink r:id="rId540">
        <w:r>
          <w:rPr>
            <w:color w:val="0000FF"/>
          </w:rPr>
          <w:t>постановлением</w:t>
        </w:r>
      </w:hyperlink>
      <w:r>
        <w:t xml:space="preserve"> Правительства Нижегородской области от 24.08.2017 N 633)</w:t>
      </w:r>
    </w:p>
    <w:p w14:paraId="11AD527D" w14:textId="77777777" w:rsidR="00520F80" w:rsidRDefault="00520F80">
      <w:pPr>
        <w:pStyle w:val="ConsPlusNormal"/>
        <w:spacing w:before="200"/>
        <w:ind w:firstLine="540"/>
        <w:jc w:val="both"/>
      </w:pPr>
      <w:r>
        <w:t>Указанный норматив с 2018 года ежегодно индексируется на индекс (коэффициент), утверждаемый методикой планирования бюджетных ассигнований областного бюджета на очередной финансовый год и плановый период.</w:t>
      </w:r>
    </w:p>
    <w:p w14:paraId="4142476C" w14:textId="77777777" w:rsidR="00520F80" w:rsidRDefault="00520F80">
      <w:pPr>
        <w:pStyle w:val="ConsPlusNormal"/>
        <w:jc w:val="both"/>
      </w:pPr>
      <w:r>
        <w:t xml:space="preserve">(абзац введен </w:t>
      </w:r>
      <w:hyperlink r:id="rId541">
        <w:r>
          <w:rPr>
            <w:color w:val="0000FF"/>
          </w:rPr>
          <w:t>постановлением</w:t>
        </w:r>
      </w:hyperlink>
      <w:r>
        <w:t xml:space="preserve"> Правительства Нижегородской области от 24.08.2017 N 633)</w:t>
      </w:r>
    </w:p>
    <w:p w14:paraId="26BAD50D" w14:textId="77777777" w:rsidR="00520F80" w:rsidRDefault="00520F80">
      <w:pPr>
        <w:pStyle w:val="ConsPlusNormal"/>
        <w:ind w:firstLine="540"/>
        <w:jc w:val="both"/>
      </w:pPr>
    </w:p>
    <w:p w14:paraId="688C0CE4" w14:textId="77777777" w:rsidR="00520F80" w:rsidRDefault="00520F80">
      <w:pPr>
        <w:pStyle w:val="ConsPlusTitle"/>
        <w:ind w:firstLine="540"/>
        <w:jc w:val="both"/>
        <w:outlineLvl w:val="4"/>
      </w:pPr>
      <w:r>
        <w:t>3.3.2.2. Цели и задачи Подпрограммы 3</w:t>
      </w:r>
    </w:p>
    <w:p w14:paraId="5FD7775E" w14:textId="77777777" w:rsidR="00520F80" w:rsidRDefault="00520F80">
      <w:pPr>
        <w:pStyle w:val="ConsPlusNormal"/>
        <w:ind w:firstLine="540"/>
        <w:jc w:val="both"/>
      </w:pPr>
    </w:p>
    <w:p w14:paraId="680B4A9B" w14:textId="77777777" w:rsidR="00520F80" w:rsidRDefault="00520F80">
      <w:pPr>
        <w:pStyle w:val="ConsPlusNormal"/>
        <w:ind w:firstLine="540"/>
        <w:jc w:val="both"/>
      </w:pPr>
      <w:r>
        <w:t>Подпрограмма 3 направлена на реализацию социальной политики Нижегородской области в отношении граждан старшего поколения (мужчин - старше 60 лет, женщин - старше 55 лет).</w:t>
      </w:r>
    </w:p>
    <w:p w14:paraId="143A0702" w14:textId="77777777" w:rsidR="00520F80" w:rsidRDefault="00520F80">
      <w:pPr>
        <w:pStyle w:val="ConsPlusNormal"/>
        <w:spacing w:before="200"/>
        <w:ind w:firstLine="540"/>
        <w:jc w:val="both"/>
      </w:pPr>
      <w:r>
        <w:t>Целями Подпрограммы 3 являются:</w:t>
      </w:r>
    </w:p>
    <w:p w14:paraId="112BA462" w14:textId="77777777" w:rsidR="00520F80" w:rsidRDefault="00520F80">
      <w:pPr>
        <w:pStyle w:val="ConsPlusNormal"/>
        <w:spacing w:before="200"/>
        <w:ind w:firstLine="540"/>
        <w:jc w:val="both"/>
      </w:pPr>
      <w:r>
        <w:t>1. Повышение социального статуса и качества жизни пожилых людей.</w:t>
      </w:r>
    </w:p>
    <w:p w14:paraId="524DF01C" w14:textId="77777777" w:rsidR="00520F80" w:rsidRDefault="00520F80">
      <w:pPr>
        <w:pStyle w:val="ConsPlusNormal"/>
        <w:spacing w:before="200"/>
        <w:ind w:firstLine="540"/>
        <w:jc w:val="both"/>
      </w:pPr>
      <w:r>
        <w:t>2. Поддержка социального долголетия пожилых людей. Развитие современных форм общения пожилых людей.</w:t>
      </w:r>
    </w:p>
    <w:p w14:paraId="130137F8" w14:textId="77777777" w:rsidR="00520F80" w:rsidRDefault="00520F80">
      <w:pPr>
        <w:pStyle w:val="ConsPlusNormal"/>
        <w:spacing w:before="200"/>
        <w:ind w:firstLine="540"/>
        <w:jc w:val="both"/>
      </w:pPr>
      <w:r>
        <w:t>3. Создание условий для приведения деятельности учреждений социального обслуживания пожилых граждан стандартам качества социальных услуг.</w:t>
      </w:r>
    </w:p>
    <w:p w14:paraId="30CCD7BF" w14:textId="77777777" w:rsidR="00520F80" w:rsidRDefault="00520F80">
      <w:pPr>
        <w:pStyle w:val="ConsPlusNormal"/>
        <w:spacing w:before="200"/>
        <w:ind w:firstLine="540"/>
        <w:jc w:val="both"/>
      </w:pPr>
      <w:r>
        <w:t>4. Социальная поддержка ветеранов боевых действий.</w:t>
      </w:r>
    </w:p>
    <w:p w14:paraId="3D7D8C22" w14:textId="77777777" w:rsidR="00520F80" w:rsidRDefault="00520F80">
      <w:pPr>
        <w:pStyle w:val="ConsPlusNormal"/>
        <w:spacing w:before="200"/>
        <w:ind w:firstLine="540"/>
        <w:jc w:val="both"/>
      </w:pPr>
      <w:r>
        <w:t>5. Улучшение условий проживания и обслуживания граждан в организациях социального обслуживания, осуществляющих полустационарное социальное обслуживание и стационарное социальное обслуживание.</w:t>
      </w:r>
    </w:p>
    <w:p w14:paraId="1475D4B6" w14:textId="77777777" w:rsidR="00520F80" w:rsidRDefault="00520F80">
      <w:pPr>
        <w:pStyle w:val="ConsPlusNormal"/>
        <w:jc w:val="both"/>
      </w:pPr>
      <w:r>
        <w:t xml:space="preserve">(п. 5 введен </w:t>
      </w:r>
      <w:hyperlink r:id="rId542">
        <w:r>
          <w:rPr>
            <w:color w:val="0000FF"/>
          </w:rPr>
          <w:t>постановлением</w:t>
        </w:r>
      </w:hyperlink>
      <w:r>
        <w:t xml:space="preserve"> Правительства Нижегородской области от 02.08.2016 N 500)</w:t>
      </w:r>
    </w:p>
    <w:p w14:paraId="076E143A" w14:textId="77777777" w:rsidR="00520F80" w:rsidRDefault="00520F80">
      <w:pPr>
        <w:pStyle w:val="ConsPlusNormal"/>
        <w:spacing w:before="200"/>
        <w:ind w:firstLine="540"/>
        <w:jc w:val="both"/>
      </w:pPr>
      <w:r>
        <w:t>6. Обеспечение доступности к государственным информационным ресурсам лиц пожилого возраста.</w:t>
      </w:r>
    </w:p>
    <w:p w14:paraId="250A9AD6" w14:textId="77777777" w:rsidR="00520F80" w:rsidRDefault="00520F80">
      <w:pPr>
        <w:pStyle w:val="ConsPlusNormal"/>
        <w:jc w:val="both"/>
      </w:pPr>
      <w:r>
        <w:lastRenderedPageBreak/>
        <w:t xml:space="preserve">(п. 6 введен </w:t>
      </w:r>
      <w:hyperlink r:id="rId543">
        <w:r>
          <w:rPr>
            <w:color w:val="0000FF"/>
          </w:rPr>
          <w:t>постановлением</w:t>
        </w:r>
      </w:hyperlink>
      <w:r>
        <w:t xml:space="preserve"> Правительства Нижегородской области от 28.09.2016 N 661)</w:t>
      </w:r>
    </w:p>
    <w:p w14:paraId="22E2CC33" w14:textId="77777777" w:rsidR="00520F80" w:rsidRDefault="00520F80">
      <w:pPr>
        <w:pStyle w:val="ConsPlusNormal"/>
        <w:spacing w:before="200"/>
        <w:ind w:firstLine="540"/>
        <w:jc w:val="both"/>
      </w:pPr>
      <w:r>
        <w:t>7. Осуществление полномочий по организации и осуществлению деятельности по опеке и попечительству в отношении совершеннолетних граждан.</w:t>
      </w:r>
    </w:p>
    <w:p w14:paraId="71C08CCD" w14:textId="77777777" w:rsidR="00520F80" w:rsidRDefault="00520F80">
      <w:pPr>
        <w:pStyle w:val="ConsPlusNormal"/>
        <w:jc w:val="both"/>
      </w:pPr>
      <w:r>
        <w:t xml:space="preserve">(п. 7 введен </w:t>
      </w:r>
      <w:hyperlink r:id="rId544">
        <w:r>
          <w:rPr>
            <w:color w:val="0000FF"/>
          </w:rPr>
          <w:t>постановлением</w:t>
        </w:r>
      </w:hyperlink>
      <w:r>
        <w:t xml:space="preserve"> Правительства Нижегородской области от 24.08.2017 N 633)</w:t>
      </w:r>
    </w:p>
    <w:p w14:paraId="02E6913B" w14:textId="77777777" w:rsidR="00520F80" w:rsidRDefault="00520F80">
      <w:pPr>
        <w:pStyle w:val="ConsPlusNormal"/>
        <w:spacing w:before="200"/>
        <w:ind w:firstLine="540"/>
        <w:jc w:val="both"/>
      </w:pPr>
      <w:r>
        <w:t>Задачами Подпрограммы 3 являются:</w:t>
      </w:r>
    </w:p>
    <w:p w14:paraId="625E488B" w14:textId="77777777" w:rsidR="00520F80" w:rsidRDefault="00520F80">
      <w:pPr>
        <w:pStyle w:val="ConsPlusNormal"/>
        <w:spacing w:before="200"/>
        <w:ind w:firstLine="540"/>
        <w:jc w:val="both"/>
      </w:pPr>
      <w:r>
        <w:t>1. Социальная поддержка ветеранов Великой Отечественной войны в связи с празднованием 70-й годовщины Победы в Великой Отечественной войне 1941 - 1945 годов.</w:t>
      </w:r>
    </w:p>
    <w:p w14:paraId="5611DA9B" w14:textId="77777777" w:rsidR="00520F80" w:rsidRDefault="00520F80">
      <w:pPr>
        <w:pStyle w:val="ConsPlusNormal"/>
        <w:spacing w:before="200"/>
        <w:ind w:firstLine="540"/>
        <w:jc w:val="both"/>
      </w:pPr>
      <w:r>
        <w:t>2. Укрепление социального статуса и социальной защищенности пожилых людей.</w:t>
      </w:r>
    </w:p>
    <w:p w14:paraId="05FC628D" w14:textId="77777777" w:rsidR="00520F80" w:rsidRDefault="00520F80">
      <w:pPr>
        <w:pStyle w:val="ConsPlusNormal"/>
        <w:spacing w:before="200"/>
        <w:ind w:firstLine="540"/>
        <w:jc w:val="both"/>
      </w:pPr>
      <w:r>
        <w:t>3. Реализация оздоровительных и социокультурных потребностей, интеллектуального и творческого потенциала пожилых людей.</w:t>
      </w:r>
    </w:p>
    <w:p w14:paraId="3E5D6076" w14:textId="77777777" w:rsidR="00520F80" w:rsidRDefault="00520F80">
      <w:pPr>
        <w:pStyle w:val="ConsPlusNormal"/>
        <w:spacing w:before="200"/>
        <w:ind w:firstLine="540"/>
        <w:jc w:val="both"/>
      </w:pPr>
      <w:r>
        <w:t>4. Реализация регионального проекта "Доступный интернет" по обучению граждан пожилого возраста компьютерной грамотности.</w:t>
      </w:r>
    </w:p>
    <w:p w14:paraId="1F4A7346" w14:textId="77777777" w:rsidR="00520F80" w:rsidRDefault="00520F80">
      <w:pPr>
        <w:pStyle w:val="ConsPlusNormal"/>
        <w:jc w:val="both"/>
      </w:pPr>
      <w:r>
        <w:t xml:space="preserve">(в ред. </w:t>
      </w:r>
      <w:hyperlink r:id="rId545">
        <w:r>
          <w:rPr>
            <w:color w:val="0000FF"/>
          </w:rPr>
          <w:t>постановления</w:t>
        </w:r>
      </w:hyperlink>
      <w:r>
        <w:t xml:space="preserve"> Правительства Нижегородской области от 17.03.2016 N 145)</w:t>
      </w:r>
    </w:p>
    <w:p w14:paraId="06350732" w14:textId="77777777" w:rsidR="00520F80" w:rsidRDefault="00520F80">
      <w:pPr>
        <w:pStyle w:val="ConsPlusNormal"/>
        <w:spacing w:before="200"/>
        <w:ind w:firstLine="540"/>
        <w:jc w:val="both"/>
      </w:pPr>
      <w:r>
        <w:t>5. Развитие и модернизация учреждений социального обслуживания граждан пожилого возраста.</w:t>
      </w:r>
    </w:p>
    <w:p w14:paraId="3B61B692" w14:textId="77777777" w:rsidR="00520F80" w:rsidRDefault="00520F80">
      <w:pPr>
        <w:pStyle w:val="ConsPlusNormal"/>
        <w:spacing w:before="200"/>
        <w:ind w:firstLine="540"/>
        <w:jc w:val="both"/>
      </w:pPr>
      <w:r>
        <w:t>6. Повышение информационной доступности социальных услуг для населения и автоматизация социального обслуживания.</w:t>
      </w:r>
    </w:p>
    <w:p w14:paraId="2EA5DBBA" w14:textId="77777777" w:rsidR="00520F80" w:rsidRDefault="00520F80">
      <w:pPr>
        <w:pStyle w:val="ConsPlusNormal"/>
        <w:spacing w:before="200"/>
        <w:ind w:firstLine="540"/>
        <w:jc w:val="both"/>
      </w:pPr>
      <w:r>
        <w:t>7. Оказание социальной поддержки и расширение спектра услуг инвалидам и ветеранам боевых действий и семьям погибших (умерших) ветеранов боевых действий.</w:t>
      </w:r>
    </w:p>
    <w:p w14:paraId="2BEB3C7F" w14:textId="77777777" w:rsidR="00520F80" w:rsidRDefault="00520F80">
      <w:pPr>
        <w:pStyle w:val="ConsPlusNormal"/>
        <w:spacing w:before="200"/>
        <w:ind w:firstLine="540"/>
        <w:jc w:val="both"/>
      </w:pPr>
      <w:r>
        <w:t>8. Сохранение памяти о погибших ветеранах боевых действий.</w:t>
      </w:r>
    </w:p>
    <w:p w14:paraId="7A7CAA60" w14:textId="77777777" w:rsidR="00520F80" w:rsidRDefault="00520F80">
      <w:pPr>
        <w:pStyle w:val="ConsPlusNormal"/>
        <w:spacing w:before="200"/>
        <w:ind w:firstLine="540"/>
        <w:jc w:val="both"/>
      </w:pPr>
      <w:r>
        <w:t>9. Укрепление материально-технической базы организаций социального обслуживания населения.</w:t>
      </w:r>
    </w:p>
    <w:p w14:paraId="1BA127B4" w14:textId="77777777" w:rsidR="00520F80" w:rsidRDefault="00520F80">
      <w:pPr>
        <w:pStyle w:val="ConsPlusNormal"/>
        <w:jc w:val="both"/>
      </w:pPr>
      <w:r>
        <w:t xml:space="preserve">(п. 9 введен </w:t>
      </w:r>
      <w:hyperlink r:id="rId546">
        <w:r>
          <w:rPr>
            <w:color w:val="0000FF"/>
          </w:rPr>
          <w:t>постановлением</w:t>
        </w:r>
      </w:hyperlink>
      <w:r>
        <w:t xml:space="preserve"> Правительства Нижегородской области от 02.08.2016 N 500)</w:t>
      </w:r>
    </w:p>
    <w:p w14:paraId="107CDD90" w14:textId="77777777" w:rsidR="00520F80" w:rsidRDefault="00520F80">
      <w:pPr>
        <w:pStyle w:val="ConsPlusNormal"/>
        <w:spacing w:before="200"/>
        <w:ind w:firstLine="540"/>
        <w:jc w:val="both"/>
      </w:pPr>
      <w:r>
        <w:t>10. Осуществление полномочий по организации и осуществлению деятельности по опеке и попечительству в отношении совершеннолетних граждан.</w:t>
      </w:r>
    </w:p>
    <w:p w14:paraId="214CA77E" w14:textId="77777777" w:rsidR="00520F80" w:rsidRDefault="00520F80">
      <w:pPr>
        <w:pStyle w:val="ConsPlusNormal"/>
        <w:jc w:val="both"/>
      </w:pPr>
      <w:r>
        <w:t xml:space="preserve">(п. 10 введен </w:t>
      </w:r>
      <w:hyperlink r:id="rId547">
        <w:r>
          <w:rPr>
            <w:color w:val="0000FF"/>
          </w:rPr>
          <w:t>постановлением</w:t>
        </w:r>
      </w:hyperlink>
      <w:r>
        <w:t xml:space="preserve"> Правительства Нижегородской области от 24.08.2017 N 633)</w:t>
      </w:r>
    </w:p>
    <w:p w14:paraId="14C25FDF" w14:textId="77777777" w:rsidR="00520F80" w:rsidRDefault="00520F80">
      <w:pPr>
        <w:pStyle w:val="ConsPlusNormal"/>
        <w:ind w:firstLine="540"/>
        <w:jc w:val="both"/>
      </w:pPr>
    </w:p>
    <w:p w14:paraId="7FE4B258" w14:textId="77777777" w:rsidR="00520F80" w:rsidRDefault="00520F80">
      <w:pPr>
        <w:pStyle w:val="ConsPlusTitle"/>
        <w:ind w:firstLine="540"/>
        <w:jc w:val="both"/>
        <w:outlineLvl w:val="4"/>
      </w:pPr>
      <w:r>
        <w:t>3.3.2.3. Сроки и этапы реализации Подпрограммы 3</w:t>
      </w:r>
    </w:p>
    <w:p w14:paraId="039ACCFD" w14:textId="77777777" w:rsidR="00520F80" w:rsidRDefault="00520F80">
      <w:pPr>
        <w:pStyle w:val="ConsPlusNormal"/>
        <w:ind w:firstLine="540"/>
        <w:jc w:val="both"/>
      </w:pPr>
      <w:r>
        <w:t xml:space="preserve">(в ред. </w:t>
      </w:r>
      <w:hyperlink r:id="rId548">
        <w:r>
          <w:rPr>
            <w:color w:val="0000FF"/>
          </w:rPr>
          <w:t>постановления</w:t>
        </w:r>
      </w:hyperlink>
      <w:r>
        <w:t xml:space="preserve"> Правительства Нижегородской области от 29.03.2019 N 170)</w:t>
      </w:r>
    </w:p>
    <w:p w14:paraId="64B6B27E" w14:textId="77777777" w:rsidR="00520F80" w:rsidRDefault="00520F80">
      <w:pPr>
        <w:pStyle w:val="ConsPlusNormal"/>
        <w:ind w:firstLine="540"/>
        <w:jc w:val="both"/>
      </w:pPr>
    </w:p>
    <w:p w14:paraId="4FEA6889" w14:textId="77777777" w:rsidR="00520F80" w:rsidRDefault="00520F80">
      <w:pPr>
        <w:pStyle w:val="ConsPlusNormal"/>
        <w:ind w:firstLine="540"/>
        <w:jc w:val="both"/>
      </w:pPr>
      <w:r>
        <w:t>Срок реализации Подпрограммы 3 2015 - 2024 годы.</w:t>
      </w:r>
    </w:p>
    <w:p w14:paraId="6EB924A9" w14:textId="77777777" w:rsidR="00520F80" w:rsidRDefault="00520F80">
      <w:pPr>
        <w:pStyle w:val="ConsPlusNormal"/>
        <w:jc w:val="both"/>
      </w:pPr>
      <w:r>
        <w:t xml:space="preserve">(в ред. постановлений Правительства Нижегородской области от 18.06.2020 </w:t>
      </w:r>
      <w:hyperlink r:id="rId549">
        <w:r>
          <w:rPr>
            <w:color w:val="0000FF"/>
          </w:rPr>
          <w:t>N 495</w:t>
        </w:r>
      </w:hyperlink>
      <w:r>
        <w:t xml:space="preserve">, от 18.05.2021 </w:t>
      </w:r>
      <w:hyperlink r:id="rId550">
        <w:r>
          <w:rPr>
            <w:color w:val="0000FF"/>
          </w:rPr>
          <w:t>N 378</w:t>
        </w:r>
      </w:hyperlink>
      <w:r>
        <w:t xml:space="preserve">, от 26.07.2022 </w:t>
      </w:r>
      <w:hyperlink r:id="rId551">
        <w:r>
          <w:rPr>
            <w:color w:val="0000FF"/>
          </w:rPr>
          <w:t>N 586</w:t>
        </w:r>
      </w:hyperlink>
      <w:r>
        <w:t>)</w:t>
      </w:r>
    </w:p>
    <w:p w14:paraId="4FC05FE1" w14:textId="77777777" w:rsidR="00520F80" w:rsidRDefault="00520F80">
      <w:pPr>
        <w:pStyle w:val="ConsPlusNormal"/>
        <w:spacing w:before="200"/>
        <w:ind w:firstLine="540"/>
        <w:jc w:val="both"/>
      </w:pPr>
      <w:r>
        <w:t>Подпрограмма реализуется в один этап.</w:t>
      </w:r>
    </w:p>
    <w:p w14:paraId="222B1794" w14:textId="77777777" w:rsidR="00520F80" w:rsidRDefault="00520F80">
      <w:pPr>
        <w:pStyle w:val="ConsPlusNormal"/>
        <w:ind w:firstLine="540"/>
        <w:jc w:val="both"/>
      </w:pPr>
    </w:p>
    <w:p w14:paraId="6A343E43" w14:textId="77777777" w:rsidR="00520F80" w:rsidRDefault="00520F80">
      <w:pPr>
        <w:pStyle w:val="ConsPlusTitle"/>
        <w:ind w:firstLine="540"/>
        <w:jc w:val="both"/>
        <w:outlineLvl w:val="4"/>
      </w:pPr>
      <w:r>
        <w:t>3.3.2.4. Перечень основных мероприятий Подпрограммы 3</w:t>
      </w:r>
    </w:p>
    <w:p w14:paraId="714584B3" w14:textId="77777777" w:rsidR="00520F80" w:rsidRDefault="00520F80">
      <w:pPr>
        <w:pStyle w:val="ConsPlusNormal"/>
        <w:ind w:firstLine="540"/>
        <w:jc w:val="both"/>
      </w:pPr>
      <w:r>
        <w:t xml:space="preserve">(в ред. </w:t>
      </w:r>
      <w:hyperlink r:id="rId552">
        <w:r>
          <w:rPr>
            <w:color w:val="0000FF"/>
          </w:rPr>
          <w:t>постановления</w:t>
        </w:r>
      </w:hyperlink>
      <w:r>
        <w:t xml:space="preserve"> Правительства Нижегородской области от 26.07.2022 N 586)</w:t>
      </w:r>
    </w:p>
    <w:p w14:paraId="1300CA9B" w14:textId="77777777" w:rsidR="00520F80" w:rsidRDefault="00520F80">
      <w:pPr>
        <w:pStyle w:val="ConsPlusNormal"/>
        <w:ind w:firstLine="540"/>
        <w:jc w:val="both"/>
      </w:pPr>
    </w:p>
    <w:p w14:paraId="20694E4A"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905"/>
        <w:gridCol w:w="1417"/>
        <w:gridCol w:w="1077"/>
        <w:gridCol w:w="1020"/>
        <w:gridCol w:w="1361"/>
        <w:gridCol w:w="1247"/>
        <w:gridCol w:w="1304"/>
        <w:gridCol w:w="1417"/>
        <w:gridCol w:w="1304"/>
        <w:gridCol w:w="1247"/>
        <w:gridCol w:w="1304"/>
        <w:gridCol w:w="1304"/>
        <w:gridCol w:w="1304"/>
        <w:gridCol w:w="1304"/>
        <w:gridCol w:w="1474"/>
      </w:tblGrid>
      <w:tr w:rsidR="00520F80" w14:paraId="2EFD6BAF" w14:textId="77777777">
        <w:tc>
          <w:tcPr>
            <w:tcW w:w="624" w:type="dxa"/>
            <w:vMerge w:val="restart"/>
          </w:tcPr>
          <w:p w14:paraId="02ED2648" w14:textId="77777777" w:rsidR="00520F80" w:rsidRDefault="00520F80">
            <w:pPr>
              <w:pStyle w:val="ConsPlusNormal"/>
              <w:jc w:val="center"/>
            </w:pPr>
            <w:r>
              <w:lastRenderedPageBreak/>
              <w:t>N п/п</w:t>
            </w:r>
          </w:p>
        </w:tc>
        <w:tc>
          <w:tcPr>
            <w:tcW w:w="1905" w:type="dxa"/>
            <w:vMerge w:val="restart"/>
          </w:tcPr>
          <w:p w14:paraId="5EE250E0" w14:textId="77777777" w:rsidR="00520F80" w:rsidRDefault="00520F80">
            <w:pPr>
              <w:pStyle w:val="ConsPlusNormal"/>
              <w:jc w:val="center"/>
            </w:pPr>
            <w:r>
              <w:t>Наименование мероприятия</w:t>
            </w:r>
          </w:p>
        </w:tc>
        <w:tc>
          <w:tcPr>
            <w:tcW w:w="1417" w:type="dxa"/>
            <w:vMerge w:val="restart"/>
          </w:tcPr>
          <w:p w14:paraId="2B458E79" w14:textId="77777777" w:rsidR="00520F80" w:rsidRDefault="00520F80">
            <w:pPr>
              <w:pStyle w:val="ConsPlusNormal"/>
              <w:jc w:val="center"/>
            </w:pPr>
            <w:r>
              <w:t>Категория расходов (капвложения, НИОКР и прочие расходы)</w:t>
            </w:r>
          </w:p>
        </w:tc>
        <w:tc>
          <w:tcPr>
            <w:tcW w:w="1077" w:type="dxa"/>
            <w:vMerge w:val="restart"/>
          </w:tcPr>
          <w:p w14:paraId="2677946C" w14:textId="77777777" w:rsidR="00520F80" w:rsidRDefault="00520F80">
            <w:pPr>
              <w:pStyle w:val="ConsPlusNormal"/>
              <w:jc w:val="center"/>
            </w:pPr>
            <w:r>
              <w:t>Сроки выполнения (годы)</w:t>
            </w:r>
          </w:p>
        </w:tc>
        <w:tc>
          <w:tcPr>
            <w:tcW w:w="1020" w:type="dxa"/>
            <w:vMerge w:val="restart"/>
          </w:tcPr>
          <w:p w14:paraId="5485AC41" w14:textId="77777777" w:rsidR="00520F80" w:rsidRDefault="00520F80">
            <w:pPr>
              <w:pStyle w:val="ConsPlusNormal"/>
              <w:jc w:val="center"/>
            </w:pPr>
            <w:r>
              <w:t>Исполнители мероприятий</w:t>
            </w:r>
          </w:p>
        </w:tc>
        <w:tc>
          <w:tcPr>
            <w:tcW w:w="14570" w:type="dxa"/>
            <w:gridSpan w:val="11"/>
          </w:tcPr>
          <w:p w14:paraId="272E1C39" w14:textId="77777777" w:rsidR="00520F80" w:rsidRDefault="00520F80">
            <w:pPr>
              <w:pStyle w:val="ConsPlusNormal"/>
              <w:jc w:val="center"/>
            </w:pPr>
            <w:r>
              <w:t>Объем финансирования (по годам) за счет средств областного бюджета, тыс. руб.</w:t>
            </w:r>
          </w:p>
        </w:tc>
      </w:tr>
      <w:tr w:rsidR="00520F80" w14:paraId="6F736B70" w14:textId="77777777">
        <w:tc>
          <w:tcPr>
            <w:tcW w:w="624" w:type="dxa"/>
            <w:vMerge/>
          </w:tcPr>
          <w:p w14:paraId="4B18DC29" w14:textId="77777777" w:rsidR="00520F80" w:rsidRDefault="00520F80">
            <w:pPr>
              <w:pStyle w:val="ConsPlusNormal"/>
            </w:pPr>
          </w:p>
        </w:tc>
        <w:tc>
          <w:tcPr>
            <w:tcW w:w="1905" w:type="dxa"/>
            <w:vMerge/>
          </w:tcPr>
          <w:p w14:paraId="13C2E498" w14:textId="77777777" w:rsidR="00520F80" w:rsidRDefault="00520F80">
            <w:pPr>
              <w:pStyle w:val="ConsPlusNormal"/>
            </w:pPr>
          </w:p>
        </w:tc>
        <w:tc>
          <w:tcPr>
            <w:tcW w:w="1417" w:type="dxa"/>
            <w:vMerge/>
          </w:tcPr>
          <w:p w14:paraId="36C84A93" w14:textId="77777777" w:rsidR="00520F80" w:rsidRDefault="00520F80">
            <w:pPr>
              <w:pStyle w:val="ConsPlusNormal"/>
            </w:pPr>
          </w:p>
        </w:tc>
        <w:tc>
          <w:tcPr>
            <w:tcW w:w="1077" w:type="dxa"/>
            <w:vMerge/>
          </w:tcPr>
          <w:p w14:paraId="3CE1BB73" w14:textId="77777777" w:rsidR="00520F80" w:rsidRDefault="00520F80">
            <w:pPr>
              <w:pStyle w:val="ConsPlusNormal"/>
            </w:pPr>
          </w:p>
        </w:tc>
        <w:tc>
          <w:tcPr>
            <w:tcW w:w="1020" w:type="dxa"/>
            <w:vMerge/>
          </w:tcPr>
          <w:p w14:paraId="3AE100A5" w14:textId="77777777" w:rsidR="00520F80" w:rsidRDefault="00520F80">
            <w:pPr>
              <w:pStyle w:val="ConsPlusNormal"/>
            </w:pPr>
          </w:p>
        </w:tc>
        <w:tc>
          <w:tcPr>
            <w:tcW w:w="1361" w:type="dxa"/>
          </w:tcPr>
          <w:p w14:paraId="64E299EC" w14:textId="77777777" w:rsidR="00520F80" w:rsidRDefault="00520F80">
            <w:pPr>
              <w:pStyle w:val="ConsPlusNormal"/>
              <w:jc w:val="center"/>
            </w:pPr>
            <w:r>
              <w:t>2015</w:t>
            </w:r>
          </w:p>
        </w:tc>
        <w:tc>
          <w:tcPr>
            <w:tcW w:w="1247" w:type="dxa"/>
          </w:tcPr>
          <w:p w14:paraId="6437E6B9" w14:textId="77777777" w:rsidR="00520F80" w:rsidRDefault="00520F80">
            <w:pPr>
              <w:pStyle w:val="ConsPlusNormal"/>
              <w:jc w:val="center"/>
            </w:pPr>
            <w:r>
              <w:t>2016</w:t>
            </w:r>
          </w:p>
        </w:tc>
        <w:tc>
          <w:tcPr>
            <w:tcW w:w="1304" w:type="dxa"/>
          </w:tcPr>
          <w:p w14:paraId="4F9B27F0" w14:textId="77777777" w:rsidR="00520F80" w:rsidRDefault="00520F80">
            <w:pPr>
              <w:pStyle w:val="ConsPlusNormal"/>
              <w:jc w:val="center"/>
            </w:pPr>
            <w:r>
              <w:t>2017</w:t>
            </w:r>
          </w:p>
        </w:tc>
        <w:tc>
          <w:tcPr>
            <w:tcW w:w="1417" w:type="dxa"/>
          </w:tcPr>
          <w:p w14:paraId="0E580F23" w14:textId="77777777" w:rsidR="00520F80" w:rsidRDefault="00520F80">
            <w:pPr>
              <w:pStyle w:val="ConsPlusNormal"/>
              <w:jc w:val="center"/>
            </w:pPr>
            <w:r>
              <w:t>2018</w:t>
            </w:r>
          </w:p>
        </w:tc>
        <w:tc>
          <w:tcPr>
            <w:tcW w:w="1304" w:type="dxa"/>
          </w:tcPr>
          <w:p w14:paraId="6349693C" w14:textId="77777777" w:rsidR="00520F80" w:rsidRDefault="00520F80">
            <w:pPr>
              <w:pStyle w:val="ConsPlusNormal"/>
              <w:jc w:val="center"/>
            </w:pPr>
            <w:r>
              <w:t>2019</w:t>
            </w:r>
          </w:p>
        </w:tc>
        <w:tc>
          <w:tcPr>
            <w:tcW w:w="1247" w:type="dxa"/>
          </w:tcPr>
          <w:p w14:paraId="1257137E" w14:textId="77777777" w:rsidR="00520F80" w:rsidRDefault="00520F80">
            <w:pPr>
              <w:pStyle w:val="ConsPlusNormal"/>
              <w:jc w:val="center"/>
            </w:pPr>
            <w:r>
              <w:t>2020</w:t>
            </w:r>
          </w:p>
        </w:tc>
        <w:tc>
          <w:tcPr>
            <w:tcW w:w="1304" w:type="dxa"/>
          </w:tcPr>
          <w:p w14:paraId="31938372" w14:textId="77777777" w:rsidR="00520F80" w:rsidRDefault="00520F80">
            <w:pPr>
              <w:pStyle w:val="ConsPlusNormal"/>
              <w:jc w:val="center"/>
            </w:pPr>
            <w:r>
              <w:t>2021</w:t>
            </w:r>
          </w:p>
        </w:tc>
        <w:tc>
          <w:tcPr>
            <w:tcW w:w="1304" w:type="dxa"/>
          </w:tcPr>
          <w:p w14:paraId="03266883" w14:textId="77777777" w:rsidR="00520F80" w:rsidRDefault="00520F80">
            <w:pPr>
              <w:pStyle w:val="ConsPlusNormal"/>
              <w:jc w:val="center"/>
            </w:pPr>
            <w:r>
              <w:t>2022</w:t>
            </w:r>
          </w:p>
        </w:tc>
        <w:tc>
          <w:tcPr>
            <w:tcW w:w="1304" w:type="dxa"/>
          </w:tcPr>
          <w:p w14:paraId="738410A0" w14:textId="77777777" w:rsidR="00520F80" w:rsidRDefault="00520F80">
            <w:pPr>
              <w:pStyle w:val="ConsPlusNormal"/>
              <w:jc w:val="center"/>
            </w:pPr>
            <w:r>
              <w:t>2023</w:t>
            </w:r>
          </w:p>
        </w:tc>
        <w:tc>
          <w:tcPr>
            <w:tcW w:w="1304" w:type="dxa"/>
          </w:tcPr>
          <w:p w14:paraId="2C7EBC52" w14:textId="77777777" w:rsidR="00520F80" w:rsidRDefault="00520F80">
            <w:pPr>
              <w:pStyle w:val="ConsPlusNormal"/>
              <w:jc w:val="center"/>
            </w:pPr>
            <w:r>
              <w:t>2024</w:t>
            </w:r>
          </w:p>
        </w:tc>
        <w:tc>
          <w:tcPr>
            <w:tcW w:w="1474" w:type="dxa"/>
          </w:tcPr>
          <w:p w14:paraId="150B5974" w14:textId="77777777" w:rsidR="00520F80" w:rsidRDefault="00520F80">
            <w:pPr>
              <w:pStyle w:val="ConsPlusNormal"/>
              <w:jc w:val="center"/>
            </w:pPr>
            <w:r>
              <w:t>Всего</w:t>
            </w:r>
          </w:p>
        </w:tc>
      </w:tr>
      <w:tr w:rsidR="00520F80" w14:paraId="258F36CB" w14:textId="77777777">
        <w:tc>
          <w:tcPr>
            <w:tcW w:w="6043" w:type="dxa"/>
            <w:gridSpan w:val="5"/>
          </w:tcPr>
          <w:p w14:paraId="39ED9FA6" w14:textId="77777777" w:rsidR="00520F80" w:rsidRDefault="00520F80">
            <w:pPr>
              <w:pStyle w:val="ConsPlusNormal"/>
              <w:jc w:val="both"/>
            </w:pPr>
            <w:r>
              <w:t>Цель Программы: повышение уровня и качества жизни пожилых граждан, инвалидов, семей с детьми, иных категорий населения, в отношении которых законодательно установлены обязательства государства по предоставлению мер социальной поддержки</w:t>
            </w:r>
          </w:p>
        </w:tc>
        <w:tc>
          <w:tcPr>
            <w:tcW w:w="1361" w:type="dxa"/>
          </w:tcPr>
          <w:p w14:paraId="6C1275CC" w14:textId="77777777" w:rsidR="00520F80" w:rsidRDefault="00520F80">
            <w:pPr>
              <w:pStyle w:val="ConsPlusNormal"/>
            </w:pPr>
          </w:p>
        </w:tc>
        <w:tc>
          <w:tcPr>
            <w:tcW w:w="1247" w:type="dxa"/>
          </w:tcPr>
          <w:p w14:paraId="1B3E12CA" w14:textId="77777777" w:rsidR="00520F80" w:rsidRDefault="00520F80">
            <w:pPr>
              <w:pStyle w:val="ConsPlusNormal"/>
            </w:pPr>
          </w:p>
        </w:tc>
        <w:tc>
          <w:tcPr>
            <w:tcW w:w="1304" w:type="dxa"/>
          </w:tcPr>
          <w:p w14:paraId="376396A4" w14:textId="77777777" w:rsidR="00520F80" w:rsidRDefault="00520F80">
            <w:pPr>
              <w:pStyle w:val="ConsPlusNormal"/>
            </w:pPr>
          </w:p>
        </w:tc>
        <w:tc>
          <w:tcPr>
            <w:tcW w:w="1417" w:type="dxa"/>
          </w:tcPr>
          <w:p w14:paraId="0296E175" w14:textId="77777777" w:rsidR="00520F80" w:rsidRDefault="00520F80">
            <w:pPr>
              <w:pStyle w:val="ConsPlusNormal"/>
            </w:pPr>
          </w:p>
        </w:tc>
        <w:tc>
          <w:tcPr>
            <w:tcW w:w="1304" w:type="dxa"/>
          </w:tcPr>
          <w:p w14:paraId="7153EABE" w14:textId="77777777" w:rsidR="00520F80" w:rsidRDefault="00520F80">
            <w:pPr>
              <w:pStyle w:val="ConsPlusNormal"/>
            </w:pPr>
          </w:p>
        </w:tc>
        <w:tc>
          <w:tcPr>
            <w:tcW w:w="1247" w:type="dxa"/>
          </w:tcPr>
          <w:p w14:paraId="3B615F6E" w14:textId="77777777" w:rsidR="00520F80" w:rsidRDefault="00520F80">
            <w:pPr>
              <w:pStyle w:val="ConsPlusNormal"/>
            </w:pPr>
          </w:p>
        </w:tc>
        <w:tc>
          <w:tcPr>
            <w:tcW w:w="1304" w:type="dxa"/>
          </w:tcPr>
          <w:p w14:paraId="2196D8CD" w14:textId="77777777" w:rsidR="00520F80" w:rsidRDefault="00520F80">
            <w:pPr>
              <w:pStyle w:val="ConsPlusNormal"/>
            </w:pPr>
          </w:p>
        </w:tc>
        <w:tc>
          <w:tcPr>
            <w:tcW w:w="1304" w:type="dxa"/>
          </w:tcPr>
          <w:p w14:paraId="33080225" w14:textId="77777777" w:rsidR="00520F80" w:rsidRDefault="00520F80">
            <w:pPr>
              <w:pStyle w:val="ConsPlusNormal"/>
            </w:pPr>
          </w:p>
        </w:tc>
        <w:tc>
          <w:tcPr>
            <w:tcW w:w="1304" w:type="dxa"/>
          </w:tcPr>
          <w:p w14:paraId="55471ED4" w14:textId="77777777" w:rsidR="00520F80" w:rsidRDefault="00520F80">
            <w:pPr>
              <w:pStyle w:val="ConsPlusNormal"/>
            </w:pPr>
          </w:p>
        </w:tc>
        <w:tc>
          <w:tcPr>
            <w:tcW w:w="1304" w:type="dxa"/>
          </w:tcPr>
          <w:p w14:paraId="24769F9B" w14:textId="77777777" w:rsidR="00520F80" w:rsidRDefault="00520F80">
            <w:pPr>
              <w:pStyle w:val="ConsPlusNormal"/>
            </w:pPr>
          </w:p>
        </w:tc>
        <w:tc>
          <w:tcPr>
            <w:tcW w:w="1474" w:type="dxa"/>
          </w:tcPr>
          <w:p w14:paraId="75D5C90F" w14:textId="77777777" w:rsidR="00520F80" w:rsidRDefault="00520F80">
            <w:pPr>
              <w:pStyle w:val="ConsPlusNormal"/>
            </w:pPr>
          </w:p>
        </w:tc>
      </w:tr>
      <w:tr w:rsidR="00520F80" w14:paraId="733978CC" w14:textId="77777777">
        <w:tc>
          <w:tcPr>
            <w:tcW w:w="6043" w:type="dxa"/>
            <w:gridSpan w:val="5"/>
          </w:tcPr>
          <w:p w14:paraId="0235C46B" w14:textId="77777777" w:rsidR="00520F80" w:rsidRDefault="00520F80">
            <w:pPr>
              <w:pStyle w:val="ConsPlusNormal"/>
              <w:jc w:val="both"/>
            </w:pPr>
            <w:r>
              <w:t>Подпрограмма 3 "Старшее поколение"</w:t>
            </w:r>
          </w:p>
        </w:tc>
        <w:tc>
          <w:tcPr>
            <w:tcW w:w="1361" w:type="dxa"/>
          </w:tcPr>
          <w:p w14:paraId="63BCF8F6" w14:textId="77777777" w:rsidR="00520F80" w:rsidRDefault="00520F80">
            <w:pPr>
              <w:pStyle w:val="ConsPlusNormal"/>
              <w:jc w:val="center"/>
            </w:pPr>
            <w:r>
              <w:t>14 542,2</w:t>
            </w:r>
          </w:p>
        </w:tc>
        <w:tc>
          <w:tcPr>
            <w:tcW w:w="1247" w:type="dxa"/>
          </w:tcPr>
          <w:p w14:paraId="63A7E922" w14:textId="77777777" w:rsidR="00520F80" w:rsidRDefault="00520F80">
            <w:pPr>
              <w:pStyle w:val="ConsPlusNormal"/>
              <w:jc w:val="center"/>
            </w:pPr>
            <w:r>
              <w:t>14 426,3</w:t>
            </w:r>
          </w:p>
        </w:tc>
        <w:tc>
          <w:tcPr>
            <w:tcW w:w="1304" w:type="dxa"/>
          </w:tcPr>
          <w:p w14:paraId="3BA7A02F" w14:textId="77777777" w:rsidR="00520F80" w:rsidRDefault="00520F80">
            <w:pPr>
              <w:pStyle w:val="ConsPlusNormal"/>
              <w:jc w:val="center"/>
            </w:pPr>
            <w:r>
              <w:t>27 055,7</w:t>
            </w:r>
          </w:p>
        </w:tc>
        <w:tc>
          <w:tcPr>
            <w:tcW w:w="1417" w:type="dxa"/>
          </w:tcPr>
          <w:p w14:paraId="28B8F4F5" w14:textId="77777777" w:rsidR="00520F80" w:rsidRDefault="00520F80">
            <w:pPr>
              <w:pStyle w:val="ConsPlusNormal"/>
              <w:jc w:val="center"/>
            </w:pPr>
            <w:r>
              <w:t>40 584,5</w:t>
            </w:r>
          </w:p>
        </w:tc>
        <w:tc>
          <w:tcPr>
            <w:tcW w:w="1304" w:type="dxa"/>
          </w:tcPr>
          <w:p w14:paraId="5A9A123A" w14:textId="77777777" w:rsidR="00520F80" w:rsidRDefault="00520F80">
            <w:pPr>
              <w:pStyle w:val="ConsPlusNormal"/>
              <w:jc w:val="center"/>
            </w:pPr>
            <w:r>
              <w:t>42 719,1</w:t>
            </w:r>
          </w:p>
        </w:tc>
        <w:tc>
          <w:tcPr>
            <w:tcW w:w="1247" w:type="dxa"/>
          </w:tcPr>
          <w:p w14:paraId="63BA0FE3" w14:textId="77777777" w:rsidR="00520F80" w:rsidRDefault="00520F80">
            <w:pPr>
              <w:pStyle w:val="ConsPlusNormal"/>
              <w:jc w:val="center"/>
            </w:pPr>
            <w:r>
              <w:t>36 246,3</w:t>
            </w:r>
          </w:p>
        </w:tc>
        <w:tc>
          <w:tcPr>
            <w:tcW w:w="1304" w:type="dxa"/>
          </w:tcPr>
          <w:p w14:paraId="740068FA" w14:textId="77777777" w:rsidR="00520F80" w:rsidRDefault="00520F80">
            <w:pPr>
              <w:pStyle w:val="ConsPlusNormal"/>
              <w:jc w:val="center"/>
            </w:pPr>
            <w:r>
              <w:t>39 400,0</w:t>
            </w:r>
          </w:p>
        </w:tc>
        <w:tc>
          <w:tcPr>
            <w:tcW w:w="1304" w:type="dxa"/>
          </w:tcPr>
          <w:p w14:paraId="4EC84624" w14:textId="77777777" w:rsidR="00520F80" w:rsidRDefault="00520F80">
            <w:pPr>
              <w:pStyle w:val="ConsPlusNormal"/>
              <w:jc w:val="center"/>
            </w:pPr>
            <w:r>
              <w:t>13 239,1</w:t>
            </w:r>
          </w:p>
        </w:tc>
        <w:tc>
          <w:tcPr>
            <w:tcW w:w="1304" w:type="dxa"/>
          </w:tcPr>
          <w:p w14:paraId="7437AEB6" w14:textId="77777777" w:rsidR="00520F80" w:rsidRDefault="00520F80">
            <w:pPr>
              <w:pStyle w:val="ConsPlusNormal"/>
              <w:jc w:val="center"/>
            </w:pPr>
            <w:r>
              <w:t>13 239,1</w:t>
            </w:r>
          </w:p>
        </w:tc>
        <w:tc>
          <w:tcPr>
            <w:tcW w:w="1304" w:type="dxa"/>
          </w:tcPr>
          <w:p w14:paraId="173681F1" w14:textId="77777777" w:rsidR="00520F80" w:rsidRDefault="00520F80">
            <w:pPr>
              <w:pStyle w:val="ConsPlusNormal"/>
              <w:jc w:val="center"/>
            </w:pPr>
            <w:r>
              <w:t>13 412,6</w:t>
            </w:r>
          </w:p>
        </w:tc>
        <w:tc>
          <w:tcPr>
            <w:tcW w:w="1474" w:type="dxa"/>
          </w:tcPr>
          <w:p w14:paraId="2123BDEA" w14:textId="77777777" w:rsidR="00520F80" w:rsidRDefault="00520F80">
            <w:pPr>
              <w:pStyle w:val="ConsPlusNormal"/>
              <w:jc w:val="center"/>
            </w:pPr>
            <w:r>
              <w:t>254 864,9</w:t>
            </w:r>
          </w:p>
        </w:tc>
      </w:tr>
      <w:tr w:rsidR="00520F80" w14:paraId="32C492D8" w14:textId="77777777">
        <w:tc>
          <w:tcPr>
            <w:tcW w:w="2529" w:type="dxa"/>
            <w:gridSpan w:val="2"/>
          </w:tcPr>
          <w:p w14:paraId="7EDC0C30" w14:textId="77777777" w:rsidR="00520F80" w:rsidRDefault="00520F80">
            <w:pPr>
              <w:pStyle w:val="ConsPlusNormal"/>
              <w:jc w:val="both"/>
            </w:pPr>
            <w:r>
              <w:t>Основное мероприятие 3.1. Социальная поддержка ветеранов Великой Отечественной войны</w:t>
            </w:r>
          </w:p>
        </w:tc>
        <w:tc>
          <w:tcPr>
            <w:tcW w:w="1417" w:type="dxa"/>
          </w:tcPr>
          <w:p w14:paraId="5ACC84CC" w14:textId="77777777" w:rsidR="00520F80" w:rsidRDefault="00520F80">
            <w:pPr>
              <w:pStyle w:val="ConsPlusNormal"/>
              <w:jc w:val="center"/>
            </w:pPr>
            <w:r>
              <w:t>Прочие расходы</w:t>
            </w:r>
          </w:p>
        </w:tc>
        <w:tc>
          <w:tcPr>
            <w:tcW w:w="1077" w:type="dxa"/>
          </w:tcPr>
          <w:p w14:paraId="730F6D95" w14:textId="77777777" w:rsidR="00520F80" w:rsidRDefault="00520F80">
            <w:pPr>
              <w:pStyle w:val="ConsPlusNormal"/>
              <w:jc w:val="center"/>
            </w:pPr>
            <w:r>
              <w:t>2015 - 2024</w:t>
            </w:r>
          </w:p>
        </w:tc>
        <w:tc>
          <w:tcPr>
            <w:tcW w:w="1020" w:type="dxa"/>
          </w:tcPr>
          <w:p w14:paraId="31EBE76A" w14:textId="77777777" w:rsidR="00520F80" w:rsidRDefault="00520F80">
            <w:pPr>
              <w:pStyle w:val="ConsPlusNormal"/>
              <w:jc w:val="center"/>
            </w:pPr>
            <w:r>
              <w:t>МСП НО</w:t>
            </w:r>
          </w:p>
        </w:tc>
        <w:tc>
          <w:tcPr>
            <w:tcW w:w="1361" w:type="dxa"/>
          </w:tcPr>
          <w:p w14:paraId="421991C5" w14:textId="77777777" w:rsidR="00520F80" w:rsidRDefault="00520F80">
            <w:pPr>
              <w:pStyle w:val="ConsPlusNormal"/>
              <w:jc w:val="center"/>
            </w:pPr>
            <w:r>
              <w:t>4 349,6</w:t>
            </w:r>
          </w:p>
        </w:tc>
        <w:tc>
          <w:tcPr>
            <w:tcW w:w="1247" w:type="dxa"/>
          </w:tcPr>
          <w:p w14:paraId="69F9F83F" w14:textId="77777777" w:rsidR="00520F80" w:rsidRDefault="00520F80">
            <w:pPr>
              <w:pStyle w:val="ConsPlusNormal"/>
              <w:jc w:val="center"/>
            </w:pPr>
            <w:r>
              <w:t>1 751,5</w:t>
            </w:r>
          </w:p>
        </w:tc>
        <w:tc>
          <w:tcPr>
            <w:tcW w:w="1304" w:type="dxa"/>
          </w:tcPr>
          <w:p w14:paraId="35B5863E" w14:textId="77777777" w:rsidR="00520F80" w:rsidRDefault="00520F80">
            <w:pPr>
              <w:pStyle w:val="ConsPlusNormal"/>
              <w:jc w:val="center"/>
            </w:pPr>
            <w:r>
              <w:t>1 751,5</w:t>
            </w:r>
          </w:p>
        </w:tc>
        <w:tc>
          <w:tcPr>
            <w:tcW w:w="1417" w:type="dxa"/>
          </w:tcPr>
          <w:p w14:paraId="0FEBCDF2" w14:textId="77777777" w:rsidR="00520F80" w:rsidRDefault="00520F80">
            <w:pPr>
              <w:pStyle w:val="ConsPlusNormal"/>
              <w:jc w:val="center"/>
            </w:pPr>
            <w:r>
              <w:t>1 751,5</w:t>
            </w:r>
          </w:p>
        </w:tc>
        <w:tc>
          <w:tcPr>
            <w:tcW w:w="1304" w:type="dxa"/>
          </w:tcPr>
          <w:p w14:paraId="64487316" w14:textId="77777777" w:rsidR="00520F80" w:rsidRDefault="00520F80">
            <w:pPr>
              <w:pStyle w:val="ConsPlusNormal"/>
              <w:jc w:val="center"/>
            </w:pPr>
            <w:r>
              <w:t>1 928,2</w:t>
            </w:r>
          </w:p>
        </w:tc>
        <w:tc>
          <w:tcPr>
            <w:tcW w:w="1247" w:type="dxa"/>
          </w:tcPr>
          <w:p w14:paraId="4A73F958" w14:textId="77777777" w:rsidR="00520F80" w:rsidRDefault="00520F80">
            <w:pPr>
              <w:pStyle w:val="ConsPlusNormal"/>
              <w:jc w:val="center"/>
            </w:pPr>
            <w:r>
              <w:t>1 230,3</w:t>
            </w:r>
          </w:p>
        </w:tc>
        <w:tc>
          <w:tcPr>
            <w:tcW w:w="1304" w:type="dxa"/>
          </w:tcPr>
          <w:p w14:paraId="5E318374" w14:textId="77777777" w:rsidR="00520F80" w:rsidRDefault="00520F80">
            <w:pPr>
              <w:pStyle w:val="ConsPlusNormal"/>
              <w:jc w:val="center"/>
            </w:pPr>
            <w:r>
              <w:t>676,6</w:t>
            </w:r>
          </w:p>
        </w:tc>
        <w:tc>
          <w:tcPr>
            <w:tcW w:w="1304" w:type="dxa"/>
          </w:tcPr>
          <w:p w14:paraId="2C8CD4DB" w14:textId="77777777" w:rsidR="00520F80" w:rsidRDefault="00520F80">
            <w:pPr>
              <w:pStyle w:val="ConsPlusNormal"/>
              <w:jc w:val="center"/>
            </w:pPr>
            <w:r>
              <w:t>1 730,3</w:t>
            </w:r>
          </w:p>
        </w:tc>
        <w:tc>
          <w:tcPr>
            <w:tcW w:w="1304" w:type="dxa"/>
          </w:tcPr>
          <w:p w14:paraId="31CE95A0" w14:textId="77777777" w:rsidR="00520F80" w:rsidRDefault="00520F80">
            <w:pPr>
              <w:pStyle w:val="ConsPlusNormal"/>
              <w:jc w:val="center"/>
            </w:pPr>
            <w:r>
              <w:t>1 730,3</w:t>
            </w:r>
          </w:p>
        </w:tc>
        <w:tc>
          <w:tcPr>
            <w:tcW w:w="1304" w:type="dxa"/>
          </w:tcPr>
          <w:p w14:paraId="5D4EDA37" w14:textId="77777777" w:rsidR="00520F80" w:rsidRDefault="00520F80">
            <w:pPr>
              <w:pStyle w:val="ConsPlusNormal"/>
              <w:jc w:val="center"/>
            </w:pPr>
            <w:r>
              <w:t>1 730,3</w:t>
            </w:r>
          </w:p>
        </w:tc>
        <w:tc>
          <w:tcPr>
            <w:tcW w:w="1474" w:type="dxa"/>
          </w:tcPr>
          <w:p w14:paraId="35164793" w14:textId="77777777" w:rsidR="00520F80" w:rsidRDefault="00520F80">
            <w:pPr>
              <w:pStyle w:val="ConsPlusNormal"/>
              <w:jc w:val="center"/>
            </w:pPr>
            <w:r>
              <w:t>18 630,1</w:t>
            </w:r>
          </w:p>
        </w:tc>
      </w:tr>
      <w:tr w:rsidR="00520F80" w14:paraId="4328017F" w14:textId="77777777">
        <w:tc>
          <w:tcPr>
            <w:tcW w:w="2529" w:type="dxa"/>
            <w:gridSpan w:val="2"/>
          </w:tcPr>
          <w:p w14:paraId="3A42240A" w14:textId="77777777" w:rsidR="00520F80" w:rsidRDefault="00520F80">
            <w:pPr>
              <w:pStyle w:val="ConsPlusNormal"/>
              <w:jc w:val="both"/>
            </w:pPr>
            <w:r>
              <w:t>Основное мероприятие 3.2. Укрепление социального статуса и социальной защищенности пожилых людей</w:t>
            </w:r>
          </w:p>
        </w:tc>
        <w:tc>
          <w:tcPr>
            <w:tcW w:w="1417" w:type="dxa"/>
          </w:tcPr>
          <w:p w14:paraId="166D569F" w14:textId="77777777" w:rsidR="00520F80" w:rsidRDefault="00520F80">
            <w:pPr>
              <w:pStyle w:val="ConsPlusNormal"/>
              <w:jc w:val="center"/>
            </w:pPr>
            <w:r>
              <w:t>Прочие расходы</w:t>
            </w:r>
          </w:p>
        </w:tc>
        <w:tc>
          <w:tcPr>
            <w:tcW w:w="1077" w:type="dxa"/>
          </w:tcPr>
          <w:p w14:paraId="7BA0D412" w14:textId="77777777" w:rsidR="00520F80" w:rsidRDefault="00520F80">
            <w:pPr>
              <w:pStyle w:val="ConsPlusNormal"/>
              <w:jc w:val="center"/>
            </w:pPr>
            <w:r>
              <w:t>2015 - 2024</w:t>
            </w:r>
          </w:p>
        </w:tc>
        <w:tc>
          <w:tcPr>
            <w:tcW w:w="1020" w:type="dxa"/>
          </w:tcPr>
          <w:p w14:paraId="63F4AD39" w14:textId="77777777" w:rsidR="00520F80" w:rsidRDefault="00520F80">
            <w:pPr>
              <w:pStyle w:val="ConsPlusNormal"/>
              <w:jc w:val="center"/>
            </w:pPr>
            <w:r>
              <w:t>МСП НО</w:t>
            </w:r>
          </w:p>
        </w:tc>
        <w:tc>
          <w:tcPr>
            <w:tcW w:w="1361" w:type="dxa"/>
          </w:tcPr>
          <w:p w14:paraId="3CA6591F" w14:textId="77777777" w:rsidR="00520F80" w:rsidRDefault="00520F80">
            <w:pPr>
              <w:pStyle w:val="ConsPlusNormal"/>
              <w:jc w:val="center"/>
            </w:pPr>
            <w:r>
              <w:t>1 818,2</w:t>
            </w:r>
          </w:p>
        </w:tc>
        <w:tc>
          <w:tcPr>
            <w:tcW w:w="1247" w:type="dxa"/>
          </w:tcPr>
          <w:p w14:paraId="54B5C5F0" w14:textId="77777777" w:rsidR="00520F80" w:rsidRDefault="00520F80">
            <w:pPr>
              <w:pStyle w:val="ConsPlusNormal"/>
              <w:jc w:val="center"/>
            </w:pPr>
            <w:r>
              <w:t>805,5</w:t>
            </w:r>
          </w:p>
        </w:tc>
        <w:tc>
          <w:tcPr>
            <w:tcW w:w="1304" w:type="dxa"/>
          </w:tcPr>
          <w:p w14:paraId="5C77738F" w14:textId="77777777" w:rsidR="00520F80" w:rsidRDefault="00520F80">
            <w:pPr>
              <w:pStyle w:val="ConsPlusNormal"/>
              <w:jc w:val="center"/>
            </w:pPr>
            <w:r>
              <w:t>899,0</w:t>
            </w:r>
          </w:p>
        </w:tc>
        <w:tc>
          <w:tcPr>
            <w:tcW w:w="1417" w:type="dxa"/>
          </w:tcPr>
          <w:p w14:paraId="6D9919F3" w14:textId="77777777" w:rsidR="00520F80" w:rsidRDefault="00520F80">
            <w:pPr>
              <w:pStyle w:val="ConsPlusNormal"/>
              <w:jc w:val="center"/>
            </w:pPr>
            <w:r>
              <w:t>2 689,6</w:t>
            </w:r>
          </w:p>
        </w:tc>
        <w:tc>
          <w:tcPr>
            <w:tcW w:w="1304" w:type="dxa"/>
          </w:tcPr>
          <w:p w14:paraId="258579C9" w14:textId="77777777" w:rsidR="00520F80" w:rsidRDefault="00520F80">
            <w:pPr>
              <w:pStyle w:val="ConsPlusNormal"/>
              <w:jc w:val="center"/>
            </w:pPr>
            <w:r>
              <w:t>2 199,6</w:t>
            </w:r>
          </w:p>
        </w:tc>
        <w:tc>
          <w:tcPr>
            <w:tcW w:w="1247" w:type="dxa"/>
          </w:tcPr>
          <w:p w14:paraId="0C9DED43" w14:textId="77777777" w:rsidR="00520F80" w:rsidRDefault="00520F80">
            <w:pPr>
              <w:pStyle w:val="ConsPlusNormal"/>
              <w:jc w:val="center"/>
            </w:pPr>
            <w:r>
              <w:t>1 812,2</w:t>
            </w:r>
          </w:p>
        </w:tc>
        <w:tc>
          <w:tcPr>
            <w:tcW w:w="1304" w:type="dxa"/>
          </w:tcPr>
          <w:p w14:paraId="21A3E3A1" w14:textId="77777777" w:rsidR="00520F80" w:rsidRDefault="00520F80">
            <w:pPr>
              <w:pStyle w:val="ConsPlusNormal"/>
              <w:jc w:val="center"/>
            </w:pPr>
            <w:r>
              <w:t>1 741,5</w:t>
            </w:r>
          </w:p>
        </w:tc>
        <w:tc>
          <w:tcPr>
            <w:tcW w:w="1304" w:type="dxa"/>
          </w:tcPr>
          <w:p w14:paraId="27606B7C" w14:textId="77777777" w:rsidR="00520F80" w:rsidRDefault="00520F80">
            <w:pPr>
              <w:pStyle w:val="ConsPlusNormal"/>
              <w:jc w:val="center"/>
            </w:pPr>
            <w:r>
              <w:t>1 730,5</w:t>
            </w:r>
          </w:p>
        </w:tc>
        <w:tc>
          <w:tcPr>
            <w:tcW w:w="1304" w:type="dxa"/>
          </w:tcPr>
          <w:p w14:paraId="39083F47" w14:textId="77777777" w:rsidR="00520F80" w:rsidRDefault="00520F80">
            <w:pPr>
              <w:pStyle w:val="ConsPlusNormal"/>
              <w:jc w:val="center"/>
            </w:pPr>
            <w:r>
              <w:t>1 730,5</w:t>
            </w:r>
          </w:p>
        </w:tc>
        <w:tc>
          <w:tcPr>
            <w:tcW w:w="1304" w:type="dxa"/>
          </w:tcPr>
          <w:p w14:paraId="0C70485C" w14:textId="77777777" w:rsidR="00520F80" w:rsidRDefault="00520F80">
            <w:pPr>
              <w:pStyle w:val="ConsPlusNormal"/>
              <w:jc w:val="center"/>
            </w:pPr>
            <w:r>
              <w:t>1 730,5</w:t>
            </w:r>
          </w:p>
        </w:tc>
        <w:tc>
          <w:tcPr>
            <w:tcW w:w="1474" w:type="dxa"/>
          </w:tcPr>
          <w:p w14:paraId="4A94A26D" w14:textId="77777777" w:rsidR="00520F80" w:rsidRDefault="00520F80">
            <w:pPr>
              <w:pStyle w:val="ConsPlusNormal"/>
              <w:jc w:val="center"/>
            </w:pPr>
            <w:r>
              <w:t>17 157,1</w:t>
            </w:r>
          </w:p>
        </w:tc>
      </w:tr>
      <w:tr w:rsidR="00520F80" w14:paraId="58EAD5A0" w14:textId="77777777">
        <w:tc>
          <w:tcPr>
            <w:tcW w:w="2529" w:type="dxa"/>
            <w:gridSpan w:val="2"/>
          </w:tcPr>
          <w:p w14:paraId="70CE2D11" w14:textId="77777777" w:rsidR="00520F80" w:rsidRDefault="00520F80">
            <w:pPr>
              <w:pStyle w:val="ConsPlusNormal"/>
              <w:jc w:val="both"/>
            </w:pPr>
            <w:r>
              <w:t>Основное мероприятие 3.5. Развитие и модернизация учреждений социального обслуживания граждан пожилого возраста</w:t>
            </w:r>
          </w:p>
        </w:tc>
        <w:tc>
          <w:tcPr>
            <w:tcW w:w="1417" w:type="dxa"/>
          </w:tcPr>
          <w:p w14:paraId="30A3CD67" w14:textId="77777777" w:rsidR="00520F80" w:rsidRDefault="00520F80">
            <w:pPr>
              <w:pStyle w:val="ConsPlusNormal"/>
              <w:jc w:val="center"/>
            </w:pPr>
            <w:r>
              <w:t>Прочие расходы</w:t>
            </w:r>
          </w:p>
        </w:tc>
        <w:tc>
          <w:tcPr>
            <w:tcW w:w="1077" w:type="dxa"/>
          </w:tcPr>
          <w:p w14:paraId="170BB55F" w14:textId="77777777" w:rsidR="00520F80" w:rsidRDefault="00520F80">
            <w:pPr>
              <w:pStyle w:val="ConsPlusNormal"/>
              <w:jc w:val="center"/>
            </w:pPr>
            <w:r>
              <w:t>2015 - 2024</w:t>
            </w:r>
          </w:p>
        </w:tc>
        <w:tc>
          <w:tcPr>
            <w:tcW w:w="1020" w:type="dxa"/>
          </w:tcPr>
          <w:p w14:paraId="3739C5E5" w14:textId="77777777" w:rsidR="00520F80" w:rsidRDefault="00520F80">
            <w:pPr>
              <w:pStyle w:val="ConsPlusNormal"/>
              <w:jc w:val="center"/>
            </w:pPr>
            <w:r>
              <w:t>МСП НО</w:t>
            </w:r>
          </w:p>
        </w:tc>
        <w:tc>
          <w:tcPr>
            <w:tcW w:w="1361" w:type="dxa"/>
          </w:tcPr>
          <w:p w14:paraId="3E69A780" w14:textId="77777777" w:rsidR="00520F80" w:rsidRDefault="00520F80">
            <w:pPr>
              <w:pStyle w:val="ConsPlusNormal"/>
              <w:jc w:val="center"/>
            </w:pPr>
            <w:r>
              <w:t>7 899,0</w:t>
            </w:r>
          </w:p>
        </w:tc>
        <w:tc>
          <w:tcPr>
            <w:tcW w:w="1247" w:type="dxa"/>
          </w:tcPr>
          <w:p w14:paraId="764BB403" w14:textId="77777777" w:rsidR="00520F80" w:rsidRDefault="00520F80">
            <w:pPr>
              <w:pStyle w:val="ConsPlusNormal"/>
              <w:jc w:val="center"/>
            </w:pPr>
            <w:r>
              <w:t>5 339,8</w:t>
            </w:r>
          </w:p>
        </w:tc>
        <w:tc>
          <w:tcPr>
            <w:tcW w:w="1304" w:type="dxa"/>
          </w:tcPr>
          <w:p w14:paraId="5145C11D" w14:textId="77777777" w:rsidR="00520F80" w:rsidRDefault="00520F80">
            <w:pPr>
              <w:pStyle w:val="ConsPlusNormal"/>
              <w:jc w:val="center"/>
            </w:pPr>
            <w:r>
              <w:t>1 967,6</w:t>
            </w:r>
          </w:p>
        </w:tc>
        <w:tc>
          <w:tcPr>
            <w:tcW w:w="1417" w:type="dxa"/>
          </w:tcPr>
          <w:p w14:paraId="7C0E5045" w14:textId="77777777" w:rsidR="00520F80" w:rsidRDefault="00520F80">
            <w:pPr>
              <w:pStyle w:val="ConsPlusNormal"/>
              <w:jc w:val="center"/>
            </w:pPr>
            <w:r>
              <w:t>4 287,7</w:t>
            </w:r>
          </w:p>
        </w:tc>
        <w:tc>
          <w:tcPr>
            <w:tcW w:w="1304" w:type="dxa"/>
          </w:tcPr>
          <w:p w14:paraId="4C2A65FF" w14:textId="77777777" w:rsidR="00520F80" w:rsidRDefault="00520F80">
            <w:pPr>
              <w:pStyle w:val="ConsPlusNormal"/>
              <w:jc w:val="center"/>
            </w:pPr>
            <w:r>
              <w:t>11 454,6</w:t>
            </w:r>
          </w:p>
        </w:tc>
        <w:tc>
          <w:tcPr>
            <w:tcW w:w="1247" w:type="dxa"/>
          </w:tcPr>
          <w:p w14:paraId="1197B617" w14:textId="77777777" w:rsidR="00520F80" w:rsidRDefault="00520F80">
            <w:pPr>
              <w:pStyle w:val="ConsPlusNormal"/>
              <w:jc w:val="center"/>
            </w:pPr>
            <w:r>
              <w:t>5 017,3</w:t>
            </w:r>
          </w:p>
        </w:tc>
        <w:tc>
          <w:tcPr>
            <w:tcW w:w="1304" w:type="dxa"/>
          </w:tcPr>
          <w:p w14:paraId="04314AA7" w14:textId="77777777" w:rsidR="00520F80" w:rsidRDefault="00520F80">
            <w:pPr>
              <w:pStyle w:val="ConsPlusNormal"/>
              <w:jc w:val="center"/>
            </w:pPr>
            <w:r>
              <w:t>7 367,1</w:t>
            </w:r>
          </w:p>
        </w:tc>
        <w:tc>
          <w:tcPr>
            <w:tcW w:w="1304" w:type="dxa"/>
          </w:tcPr>
          <w:p w14:paraId="7209A848" w14:textId="77777777" w:rsidR="00520F80" w:rsidRDefault="00520F80">
            <w:pPr>
              <w:pStyle w:val="ConsPlusNormal"/>
              <w:jc w:val="center"/>
            </w:pPr>
            <w:r>
              <w:t>7 396,1</w:t>
            </w:r>
          </w:p>
        </w:tc>
        <w:tc>
          <w:tcPr>
            <w:tcW w:w="1304" w:type="dxa"/>
          </w:tcPr>
          <w:p w14:paraId="7789B429" w14:textId="77777777" w:rsidR="00520F80" w:rsidRDefault="00520F80">
            <w:pPr>
              <w:pStyle w:val="ConsPlusNormal"/>
              <w:jc w:val="center"/>
            </w:pPr>
            <w:r>
              <w:t>7 396,1</w:t>
            </w:r>
          </w:p>
        </w:tc>
        <w:tc>
          <w:tcPr>
            <w:tcW w:w="1304" w:type="dxa"/>
          </w:tcPr>
          <w:p w14:paraId="78D17935" w14:textId="77777777" w:rsidR="00520F80" w:rsidRDefault="00520F80">
            <w:pPr>
              <w:pStyle w:val="ConsPlusNormal"/>
              <w:jc w:val="center"/>
            </w:pPr>
            <w:r>
              <w:t>7 396,1</w:t>
            </w:r>
          </w:p>
        </w:tc>
        <w:tc>
          <w:tcPr>
            <w:tcW w:w="1474" w:type="dxa"/>
          </w:tcPr>
          <w:p w14:paraId="1723F140" w14:textId="77777777" w:rsidR="00520F80" w:rsidRDefault="00520F80">
            <w:pPr>
              <w:pStyle w:val="ConsPlusNormal"/>
              <w:jc w:val="center"/>
            </w:pPr>
            <w:r>
              <w:t>65 521,4</w:t>
            </w:r>
          </w:p>
        </w:tc>
      </w:tr>
      <w:tr w:rsidR="00520F80" w14:paraId="327D9901" w14:textId="77777777">
        <w:tc>
          <w:tcPr>
            <w:tcW w:w="2529" w:type="dxa"/>
            <w:gridSpan w:val="2"/>
          </w:tcPr>
          <w:p w14:paraId="44124FDD" w14:textId="77777777" w:rsidR="00520F80" w:rsidRDefault="00520F80">
            <w:pPr>
              <w:pStyle w:val="ConsPlusNormal"/>
              <w:jc w:val="both"/>
            </w:pPr>
            <w:r>
              <w:t xml:space="preserve">Основное мероприятие 3.6. Повышение информационной доступности социальных услуг для населения и </w:t>
            </w:r>
            <w:r>
              <w:lastRenderedPageBreak/>
              <w:t>автоматизация социального обслуживания</w:t>
            </w:r>
          </w:p>
        </w:tc>
        <w:tc>
          <w:tcPr>
            <w:tcW w:w="1417" w:type="dxa"/>
          </w:tcPr>
          <w:p w14:paraId="0D8EAAFA" w14:textId="77777777" w:rsidR="00520F80" w:rsidRDefault="00520F80">
            <w:pPr>
              <w:pStyle w:val="ConsPlusNormal"/>
              <w:jc w:val="center"/>
            </w:pPr>
            <w:r>
              <w:lastRenderedPageBreak/>
              <w:t>Прочие расходы</w:t>
            </w:r>
          </w:p>
        </w:tc>
        <w:tc>
          <w:tcPr>
            <w:tcW w:w="1077" w:type="dxa"/>
          </w:tcPr>
          <w:p w14:paraId="3541FC8E" w14:textId="77777777" w:rsidR="00520F80" w:rsidRDefault="00520F80">
            <w:pPr>
              <w:pStyle w:val="ConsPlusNormal"/>
              <w:jc w:val="center"/>
            </w:pPr>
            <w:r>
              <w:t>2016 - 2018</w:t>
            </w:r>
          </w:p>
        </w:tc>
        <w:tc>
          <w:tcPr>
            <w:tcW w:w="1020" w:type="dxa"/>
          </w:tcPr>
          <w:p w14:paraId="3F82B538" w14:textId="77777777" w:rsidR="00520F80" w:rsidRDefault="00520F80">
            <w:pPr>
              <w:pStyle w:val="ConsPlusNormal"/>
              <w:jc w:val="center"/>
            </w:pPr>
            <w:r>
              <w:t>МСП НО</w:t>
            </w:r>
          </w:p>
        </w:tc>
        <w:tc>
          <w:tcPr>
            <w:tcW w:w="1361" w:type="dxa"/>
          </w:tcPr>
          <w:p w14:paraId="146EF2D3" w14:textId="77777777" w:rsidR="00520F80" w:rsidRDefault="00520F80">
            <w:pPr>
              <w:pStyle w:val="ConsPlusNormal"/>
              <w:jc w:val="center"/>
            </w:pPr>
            <w:r>
              <w:t>-</w:t>
            </w:r>
          </w:p>
        </w:tc>
        <w:tc>
          <w:tcPr>
            <w:tcW w:w="1247" w:type="dxa"/>
          </w:tcPr>
          <w:p w14:paraId="7F663515" w14:textId="77777777" w:rsidR="00520F80" w:rsidRDefault="00520F80">
            <w:pPr>
              <w:pStyle w:val="ConsPlusNormal"/>
              <w:jc w:val="center"/>
            </w:pPr>
            <w:r>
              <w:t>6 029,4</w:t>
            </w:r>
          </w:p>
        </w:tc>
        <w:tc>
          <w:tcPr>
            <w:tcW w:w="1304" w:type="dxa"/>
          </w:tcPr>
          <w:p w14:paraId="0F0F5BD2" w14:textId="77777777" w:rsidR="00520F80" w:rsidRDefault="00520F80">
            <w:pPr>
              <w:pStyle w:val="ConsPlusNormal"/>
              <w:jc w:val="center"/>
            </w:pPr>
            <w:r>
              <w:t>8 157,5</w:t>
            </w:r>
          </w:p>
        </w:tc>
        <w:tc>
          <w:tcPr>
            <w:tcW w:w="1417" w:type="dxa"/>
          </w:tcPr>
          <w:p w14:paraId="5B423E0F" w14:textId="77777777" w:rsidR="00520F80" w:rsidRDefault="00520F80">
            <w:pPr>
              <w:pStyle w:val="ConsPlusNormal"/>
              <w:jc w:val="center"/>
            </w:pPr>
            <w:r>
              <w:t>5 248,3</w:t>
            </w:r>
          </w:p>
        </w:tc>
        <w:tc>
          <w:tcPr>
            <w:tcW w:w="1304" w:type="dxa"/>
          </w:tcPr>
          <w:p w14:paraId="1753BD30" w14:textId="77777777" w:rsidR="00520F80" w:rsidRDefault="00520F80">
            <w:pPr>
              <w:pStyle w:val="ConsPlusNormal"/>
              <w:jc w:val="center"/>
            </w:pPr>
            <w:r>
              <w:t>0,0</w:t>
            </w:r>
          </w:p>
        </w:tc>
        <w:tc>
          <w:tcPr>
            <w:tcW w:w="1247" w:type="dxa"/>
          </w:tcPr>
          <w:p w14:paraId="028D97F5" w14:textId="77777777" w:rsidR="00520F80" w:rsidRDefault="00520F80">
            <w:pPr>
              <w:pStyle w:val="ConsPlusNormal"/>
              <w:jc w:val="center"/>
            </w:pPr>
            <w:r>
              <w:t>0,0</w:t>
            </w:r>
          </w:p>
        </w:tc>
        <w:tc>
          <w:tcPr>
            <w:tcW w:w="1304" w:type="dxa"/>
          </w:tcPr>
          <w:p w14:paraId="0D0B4A5A" w14:textId="77777777" w:rsidR="00520F80" w:rsidRDefault="00520F80">
            <w:pPr>
              <w:pStyle w:val="ConsPlusNormal"/>
              <w:jc w:val="center"/>
            </w:pPr>
            <w:r>
              <w:t>0,0</w:t>
            </w:r>
          </w:p>
        </w:tc>
        <w:tc>
          <w:tcPr>
            <w:tcW w:w="1304" w:type="dxa"/>
          </w:tcPr>
          <w:p w14:paraId="053028F5" w14:textId="77777777" w:rsidR="00520F80" w:rsidRDefault="00520F80">
            <w:pPr>
              <w:pStyle w:val="ConsPlusNormal"/>
              <w:jc w:val="center"/>
            </w:pPr>
            <w:r>
              <w:t>0,0</w:t>
            </w:r>
          </w:p>
        </w:tc>
        <w:tc>
          <w:tcPr>
            <w:tcW w:w="1304" w:type="dxa"/>
          </w:tcPr>
          <w:p w14:paraId="239FE356" w14:textId="77777777" w:rsidR="00520F80" w:rsidRDefault="00520F80">
            <w:pPr>
              <w:pStyle w:val="ConsPlusNormal"/>
              <w:jc w:val="center"/>
            </w:pPr>
            <w:r>
              <w:t>0,0</w:t>
            </w:r>
          </w:p>
        </w:tc>
        <w:tc>
          <w:tcPr>
            <w:tcW w:w="1304" w:type="dxa"/>
          </w:tcPr>
          <w:p w14:paraId="47E1287F" w14:textId="77777777" w:rsidR="00520F80" w:rsidRDefault="00520F80">
            <w:pPr>
              <w:pStyle w:val="ConsPlusNormal"/>
              <w:jc w:val="center"/>
            </w:pPr>
            <w:r>
              <w:t>0,0</w:t>
            </w:r>
          </w:p>
        </w:tc>
        <w:tc>
          <w:tcPr>
            <w:tcW w:w="1474" w:type="dxa"/>
          </w:tcPr>
          <w:p w14:paraId="23DB634F" w14:textId="77777777" w:rsidR="00520F80" w:rsidRDefault="00520F80">
            <w:pPr>
              <w:pStyle w:val="ConsPlusNormal"/>
              <w:jc w:val="center"/>
            </w:pPr>
            <w:r>
              <w:t>19 435,2</w:t>
            </w:r>
          </w:p>
        </w:tc>
      </w:tr>
      <w:tr w:rsidR="00520F80" w14:paraId="37A8B535" w14:textId="77777777">
        <w:tc>
          <w:tcPr>
            <w:tcW w:w="2529" w:type="dxa"/>
            <w:gridSpan w:val="2"/>
          </w:tcPr>
          <w:p w14:paraId="176383E6" w14:textId="77777777" w:rsidR="00520F80" w:rsidRDefault="00520F80">
            <w:pPr>
              <w:pStyle w:val="ConsPlusNormal"/>
              <w:jc w:val="both"/>
            </w:pPr>
            <w:r>
              <w:t>Основное мероприятие 3.9. Единовременное денежное вознаграждение, цифровая печать именных надписей в дипломах, изготовление знаков, изготовление дипломов о присвоении звания и папок к ним</w:t>
            </w:r>
          </w:p>
        </w:tc>
        <w:tc>
          <w:tcPr>
            <w:tcW w:w="1417" w:type="dxa"/>
          </w:tcPr>
          <w:p w14:paraId="5FC7BB6F" w14:textId="77777777" w:rsidR="00520F80" w:rsidRDefault="00520F80">
            <w:pPr>
              <w:pStyle w:val="ConsPlusNormal"/>
              <w:jc w:val="center"/>
            </w:pPr>
            <w:r>
              <w:t>Прочие расходы</w:t>
            </w:r>
          </w:p>
        </w:tc>
        <w:tc>
          <w:tcPr>
            <w:tcW w:w="1077" w:type="dxa"/>
          </w:tcPr>
          <w:p w14:paraId="0C6E89F6" w14:textId="77777777" w:rsidR="00520F80" w:rsidRDefault="00520F80">
            <w:pPr>
              <w:pStyle w:val="ConsPlusNormal"/>
              <w:jc w:val="center"/>
            </w:pPr>
            <w:r>
              <w:t>2015 - 2024</w:t>
            </w:r>
          </w:p>
        </w:tc>
        <w:tc>
          <w:tcPr>
            <w:tcW w:w="1020" w:type="dxa"/>
          </w:tcPr>
          <w:p w14:paraId="07AF66C8" w14:textId="77777777" w:rsidR="00520F80" w:rsidRDefault="00520F80">
            <w:pPr>
              <w:pStyle w:val="ConsPlusNormal"/>
              <w:jc w:val="center"/>
            </w:pPr>
            <w:r>
              <w:t>МСП НО</w:t>
            </w:r>
          </w:p>
        </w:tc>
        <w:tc>
          <w:tcPr>
            <w:tcW w:w="1361" w:type="dxa"/>
          </w:tcPr>
          <w:p w14:paraId="6F06B3E9" w14:textId="77777777" w:rsidR="00520F80" w:rsidRDefault="00520F80">
            <w:pPr>
              <w:pStyle w:val="ConsPlusNormal"/>
              <w:jc w:val="center"/>
            </w:pPr>
            <w:r>
              <w:t>333,7</w:t>
            </w:r>
          </w:p>
        </w:tc>
        <w:tc>
          <w:tcPr>
            <w:tcW w:w="1247" w:type="dxa"/>
          </w:tcPr>
          <w:p w14:paraId="6F30E6C1" w14:textId="77777777" w:rsidR="00520F80" w:rsidRDefault="00520F80">
            <w:pPr>
              <w:pStyle w:val="ConsPlusNormal"/>
              <w:jc w:val="center"/>
            </w:pPr>
            <w:r>
              <w:t>342,1</w:t>
            </w:r>
          </w:p>
        </w:tc>
        <w:tc>
          <w:tcPr>
            <w:tcW w:w="1304" w:type="dxa"/>
          </w:tcPr>
          <w:p w14:paraId="421176B8" w14:textId="77777777" w:rsidR="00520F80" w:rsidRDefault="00520F80">
            <w:pPr>
              <w:pStyle w:val="ConsPlusNormal"/>
              <w:jc w:val="center"/>
            </w:pPr>
            <w:r>
              <w:t>398,1</w:t>
            </w:r>
          </w:p>
        </w:tc>
        <w:tc>
          <w:tcPr>
            <w:tcW w:w="1417" w:type="dxa"/>
          </w:tcPr>
          <w:p w14:paraId="33044D62" w14:textId="77777777" w:rsidR="00520F80" w:rsidRDefault="00520F80">
            <w:pPr>
              <w:pStyle w:val="ConsPlusNormal"/>
              <w:jc w:val="center"/>
            </w:pPr>
            <w:r>
              <w:t>542,1</w:t>
            </w:r>
          </w:p>
        </w:tc>
        <w:tc>
          <w:tcPr>
            <w:tcW w:w="1304" w:type="dxa"/>
          </w:tcPr>
          <w:p w14:paraId="47196897" w14:textId="77777777" w:rsidR="00520F80" w:rsidRDefault="00520F80">
            <w:pPr>
              <w:pStyle w:val="ConsPlusNormal"/>
              <w:jc w:val="center"/>
            </w:pPr>
            <w:r>
              <w:t>342,1</w:t>
            </w:r>
          </w:p>
        </w:tc>
        <w:tc>
          <w:tcPr>
            <w:tcW w:w="1247" w:type="dxa"/>
          </w:tcPr>
          <w:p w14:paraId="34CE4757" w14:textId="77777777" w:rsidR="00520F80" w:rsidRDefault="00520F80">
            <w:pPr>
              <w:pStyle w:val="ConsPlusNormal"/>
              <w:jc w:val="center"/>
            </w:pPr>
            <w:r>
              <w:t>355,8</w:t>
            </w:r>
          </w:p>
        </w:tc>
        <w:tc>
          <w:tcPr>
            <w:tcW w:w="1304" w:type="dxa"/>
          </w:tcPr>
          <w:p w14:paraId="6893B051" w14:textId="77777777" w:rsidR="00520F80" w:rsidRDefault="00520F80">
            <w:pPr>
              <w:pStyle w:val="ConsPlusNormal"/>
              <w:jc w:val="center"/>
            </w:pPr>
            <w:r>
              <w:t>402,0</w:t>
            </w:r>
          </w:p>
        </w:tc>
        <w:tc>
          <w:tcPr>
            <w:tcW w:w="1304" w:type="dxa"/>
          </w:tcPr>
          <w:p w14:paraId="04DFF9DB" w14:textId="77777777" w:rsidR="00520F80" w:rsidRDefault="00520F80">
            <w:pPr>
              <w:pStyle w:val="ConsPlusNormal"/>
              <w:jc w:val="center"/>
            </w:pPr>
            <w:r>
              <w:t>413,0</w:t>
            </w:r>
          </w:p>
        </w:tc>
        <w:tc>
          <w:tcPr>
            <w:tcW w:w="1304" w:type="dxa"/>
          </w:tcPr>
          <w:p w14:paraId="1F8105A7" w14:textId="77777777" w:rsidR="00520F80" w:rsidRDefault="00520F80">
            <w:pPr>
              <w:pStyle w:val="ConsPlusNormal"/>
              <w:jc w:val="center"/>
            </w:pPr>
            <w:r>
              <w:t>413,0</w:t>
            </w:r>
          </w:p>
        </w:tc>
        <w:tc>
          <w:tcPr>
            <w:tcW w:w="1304" w:type="dxa"/>
          </w:tcPr>
          <w:p w14:paraId="33C288E6" w14:textId="77777777" w:rsidR="00520F80" w:rsidRDefault="00520F80">
            <w:pPr>
              <w:pStyle w:val="ConsPlusNormal"/>
              <w:jc w:val="center"/>
            </w:pPr>
            <w:r>
              <w:t>413,0</w:t>
            </w:r>
          </w:p>
        </w:tc>
        <w:tc>
          <w:tcPr>
            <w:tcW w:w="1474" w:type="dxa"/>
          </w:tcPr>
          <w:p w14:paraId="490A9FFE" w14:textId="77777777" w:rsidR="00520F80" w:rsidRDefault="00520F80">
            <w:pPr>
              <w:pStyle w:val="ConsPlusNormal"/>
              <w:jc w:val="center"/>
            </w:pPr>
            <w:r>
              <w:t>3 954,9</w:t>
            </w:r>
          </w:p>
        </w:tc>
      </w:tr>
      <w:tr w:rsidR="00520F80" w14:paraId="1ACAC2F0" w14:textId="77777777">
        <w:tc>
          <w:tcPr>
            <w:tcW w:w="2529" w:type="dxa"/>
            <w:gridSpan w:val="2"/>
          </w:tcPr>
          <w:p w14:paraId="5E3C753D" w14:textId="77777777" w:rsidR="00520F80" w:rsidRDefault="00520F80">
            <w:pPr>
              <w:pStyle w:val="ConsPlusNormal"/>
              <w:jc w:val="both"/>
            </w:pPr>
            <w:r>
              <w:t>Основное мероприятие 3.10. Изготовление бланков удостоверений в связи с учреждением звания "Ветеран труда Нижегородской области"</w:t>
            </w:r>
          </w:p>
        </w:tc>
        <w:tc>
          <w:tcPr>
            <w:tcW w:w="1417" w:type="dxa"/>
          </w:tcPr>
          <w:p w14:paraId="506A8DD6" w14:textId="77777777" w:rsidR="00520F80" w:rsidRDefault="00520F80">
            <w:pPr>
              <w:pStyle w:val="ConsPlusNormal"/>
              <w:jc w:val="center"/>
            </w:pPr>
            <w:r>
              <w:t>Прочие расходы</w:t>
            </w:r>
          </w:p>
        </w:tc>
        <w:tc>
          <w:tcPr>
            <w:tcW w:w="1077" w:type="dxa"/>
          </w:tcPr>
          <w:p w14:paraId="22D01B11" w14:textId="77777777" w:rsidR="00520F80" w:rsidRDefault="00520F80">
            <w:pPr>
              <w:pStyle w:val="ConsPlusNormal"/>
              <w:jc w:val="center"/>
            </w:pPr>
            <w:r>
              <w:t>2015 - 2024</w:t>
            </w:r>
          </w:p>
        </w:tc>
        <w:tc>
          <w:tcPr>
            <w:tcW w:w="1020" w:type="dxa"/>
          </w:tcPr>
          <w:p w14:paraId="24AB2A3A" w14:textId="77777777" w:rsidR="00520F80" w:rsidRDefault="00520F80">
            <w:pPr>
              <w:pStyle w:val="ConsPlusNormal"/>
              <w:jc w:val="center"/>
            </w:pPr>
            <w:r>
              <w:t>МСП НО</w:t>
            </w:r>
          </w:p>
        </w:tc>
        <w:tc>
          <w:tcPr>
            <w:tcW w:w="1361" w:type="dxa"/>
          </w:tcPr>
          <w:p w14:paraId="557FBEBF" w14:textId="77777777" w:rsidR="00520F80" w:rsidRDefault="00520F80">
            <w:pPr>
              <w:pStyle w:val="ConsPlusNormal"/>
              <w:jc w:val="center"/>
            </w:pPr>
            <w:r>
              <w:t>141,7</w:t>
            </w:r>
          </w:p>
        </w:tc>
        <w:tc>
          <w:tcPr>
            <w:tcW w:w="1247" w:type="dxa"/>
          </w:tcPr>
          <w:p w14:paraId="20C590C3" w14:textId="77777777" w:rsidR="00520F80" w:rsidRDefault="00520F80">
            <w:pPr>
              <w:pStyle w:val="ConsPlusNormal"/>
              <w:jc w:val="center"/>
            </w:pPr>
            <w:r>
              <w:t>158,0</w:t>
            </w:r>
          </w:p>
        </w:tc>
        <w:tc>
          <w:tcPr>
            <w:tcW w:w="1304" w:type="dxa"/>
          </w:tcPr>
          <w:p w14:paraId="564F477B" w14:textId="77777777" w:rsidR="00520F80" w:rsidRDefault="00520F80">
            <w:pPr>
              <w:pStyle w:val="ConsPlusNormal"/>
              <w:jc w:val="center"/>
            </w:pPr>
            <w:r>
              <w:t>154,5</w:t>
            </w:r>
          </w:p>
        </w:tc>
        <w:tc>
          <w:tcPr>
            <w:tcW w:w="1417" w:type="dxa"/>
          </w:tcPr>
          <w:p w14:paraId="3A760DD4" w14:textId="77777777" w:rsidR="00520F80" w:rsidRDefault="00520F80">
            <w:pPr>
              <w:pStyle w:val="ConsPlusNormal"/>
              <w:jc w:val="center"/>
            </w:pPr>
            <w:r>
              <w:t>0,0</w:t>
            </w:r>
          </w:p>
        </w:tc>
        <w:tc>
          <w:tcPr>
            <w:tcW w:w="1304" w:type="dxa"/>
          </w:tcPr>
          <w:p w14:paraId="5DFD572E" w14:textId="77777777" w:rsidR="00520F80" w:rsidRDefault="00520F80">
            <w:pPr>
              <w:pStyle w:val="ConsPlusNormal"/>
              <w:jc w:val="center"/>
            </w:pPr>
            <w:r>
              <w:t>392,5</w:t>
            </w:r>
          </w:p>
        </w:tc>
        <w:tc>
          <w:tcPr>
            <w:tcW w:w="1247" w:type="dxa"/>
          </w:tcPr>
          <w:p w14:paraId="5B065F65" w14:textId="77777777" w:rsidR="00520F80" w:rsidRDefault="00520F80">
            <w:pPr>
              <w:pStyle w:val="ConsPlusNormal"/>
              <w:jc w:val="center"/>
            </w:pPr>
            <w:r>
              <w:t>296,1</w:t>
            </w:r>
          </w:p>
        </w:tc>
        <w:tc>
          <w:tcPr>
            <w:tcW w:w="1304" w:type="dxa"/>
          </w:tcPr>
          <w:p w14:paraId="1E867DCF" w14:textId="77777777" w:rsidR="00520F80" w:rsidRDefault="00520F80">
            <w:pPr>
              <w:pStyle w:val="ConsPlusNormal"/>
              <w:jc w:val="center"/>
            </w:pPr>
            <w:r>
              <w:t>0,0</w:t>
            </w:r>
          </w:p>
        </w:tc>
        <w:tc>
          <w:tcPr>
            <w:tcW w:w="1304" w:type="dxa"/>
          </w:tcPr>
          <w:p w14:paraId="2895390E" w14:textId="77777777" w:rsidR="00520F80" w:rsidRDefault="00520F80">
            <w:pPr>
              <w:pStyle w:val="ConsPlusNormal"/>
              <w:jc w:val="center"/>
            </w:pPr>
            <w:r>
              <w:t>0,0</w:t>
            </w:r>
          </w:p>
        </w:tc>
        <w:tc>
          <w:tcPr>
            <w:tcW w:w="1304" w:type="dxa"/>
          </w:tcPr>
          <w:p w14:paraId="7FBA932B" w14:textId="77777777" w:rsidR="00520F80" w:rsidRDefault="00520F80">
            <w:pPr>
              <w:pStyle w:val="ConsPlusNormal"/>
              <w:jc w:val="center"/>
            </w:pPr>
            <w:r>
              <w:t>0,0</w:t>
            </w:r>
          </w:p>
        </w:tc>
        <w:tc>
          <w:tcPr>
            <w:tcW w:w="1304" w:type="dxa"/>
          </w:tcPr>
          <w:p w14:paraId="33ACC498" w14:textId="77777777" w:rsidR="00520F80" w:rsidRDefault="00520F80">
            <w:pPr>
              <w:pStyle w:val="ConsPlusNormal"/>
              <w:jc w:val="center"/>
            </w:pPr>
            <w:r>
              <w:t>0,0</w:t>
            </w:r>
          </w:p>
        </w:tc>
        <w:tc>
          <w:tcPr>
            <w:tcW w:w="1474" w:type="dxa"/>
          </w:tcPr>
          <w:p w14:paraId="05FECB52" w14:textId="77777777" w:rsidR="00520F80" w:rsidRDefault="00520F80">
            <w:pPr>
              <w:pStyle w:val="ConsPlusNormal"/>
              <w:jc w:val="center"/>
            </w:pPr>
            <w:r>
              <w:t>1 142,8</w:t>
            </w:r>
          </w:p>
        </w:tc>
      </w:tr>
      <w:tr w:rsidR="00520F80" w14:paraId="65B3D3EB" w14:textId="77777777">
        <w:tc>
          <w:tcPr>
            <w:tcW w:w="2529" w:type="dxa"/>
            <w:gridSpan w:val="2"/>
          </w:tcPr>
          <w:p w14:paraId="6FA522DD" w14:textId="77777777" w:rsidR="00520F80" w:rsidRDefault="00520F80">
            <w:pPr>
              <w:pStyle w:val="ConsPlusNormal"/>
              <w:jc w:val="both"/>
            </w:pPr>
            <w:r>
              <w:t>Основное мероприятие 3.11. Субвенции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417" w:type="dxa"/>
          </w:tcPr>
          <w:p w14:paraId="2D376289" w14:textId="77777777" w:rsidR="00520F80" w:rsidRDefault="00520F80">
            <w:pPr>
              <w:pStyle w:val="ConsPlusNormal"/>
              <w:jc w:val="center"/>
            </w:pPr>
            <w:r>
              <w:t>Прочие расходы</w:t>
            </w:r>
          </w:p>
        </w:tc>
        <w:tc>
          <w:tcPr>
            <w:tcW w:w="1077" w:type="dxa"/>
          </w:tcPr>
          <w:p w14:paraId="40CBEB20" w14:textId="77777777" w:rsidR="00520F80" w:rsidRDefault="00520F80">
            <w:pPr>
              <w:pStyle w:val="ConsPlusNormal"/>
              <w:jc w:val="center"/>
            </w:pPr>
            <w:r>
              <w:t>2017 - 2024</w:t>
            </w:r>
          </w:p>
        </w:tc>
        <w:tc>
          <w:tcPr>
            <w:tcW w:w="1020" w:type="dxa"/>
          </w:tcPr>
          <w:p w14:paraId="6A07FDCB" w14:textId="77777777" w:rsidR="00520F80" w:rsidRDefault="00520F80">
            <w:pPr>
              <w:pStyle w:val="ConsPlusNormal"/>
              <w:jc w:val="center"/>
            </w:pPr>
            <w:r>
              <w:t>МСП НО</w:t>
            </w:r>
          </w:p>
        </w:tc>
        <w:tc>
          <w:tcPr>
            <w:tcW w:w="1361" w:type="dxa"/>
          </w:tcPr>
          <w:p w14:paraId="4FA04669" w14:textId="77777777" w:rsidR="00520F80" w:rsidRDefault="00520F80">
            <w:pPr>
              <w:pStyle w:val="ConsPlusNormal"/>
              <w:jc w:val="center"/>
            </w:pPr>
            <w:r>
              <w:t>-</w:t>
            </w:r>
          </w:p>
        </w:tc>
        <w:tc>
          <w:tcPr>
            <w:tcW w:w="1247" w:type="dxa"/>
          </w:tcPr>
          <w:p w14:paraId="52BA190A" w14:textId="77777777" w:rsidR="00520F80" w:rsidRDefault="00520F80">
            <w:pPr>
              <w:pStyle w:val="ConsPlusNormal"/>
              <w:jc w:val="center"/>
            </w:pPr>
            <w:r>
              <w:t>-</w:t>
            </w:r>
          </w:p>
        </w:tc>
        <w:tc>
          <w:tcPr>
            <w:tcW w:w="1304" w:type="dxa"/>
          </w:tcPr>
          <w:p w14:paraId="485F67E1" w14:textId="77777777" w:rsidR="00520F80" w:rsidRDefault="00520F80">
            <w:pPr>
              <w:pStyle w:val="ConsPlusNormal"/>
              <w:jc w:val="center"/>
            </w:pPr>
            <w:r>
              <w:t>13 727,5</w:t>
            </w:r>
          </w:p>
        </w:tc>
        <w:tc>
          <w:tcPr>
            <w:tcW w:w="1417" w:type="dxa"/>
          </w:tcPr>
          <w:p w14:paraId="0F20F503" w14:textId="77777777" w:rsidR="00520F80" w:rsidRDefault="00520F80">
            <w:pPr>
              <w:pStyle w:val="ConsPlusNormal"/>
              <w:jc w:val="center"/>
            </w:pPr>
            <w:r>
              <w:t>26 065,3</w:t>
            </w:r>
          </w:p>
        </w:tc>
        <w:tc>
          <w:tcPr>
            <w:tcW w:w="1304" w:type="dxa"/>
          </w:tcPr>
          <w:p w14:paraId="7E64387F" w14:textId="77777777" w:rsidR="00520F80" w:rsidRDefault="00520F80">
            <w:pPr>
              <w:pStyle w:val="ConsPlusNormal"/>
              <w:jc w:val="center"/>
            </w:pPr>
            <w:r>
              <w:t>26 402,1</w:t>
            </w:r>
          </w:p>
        </w:tc>
        <w:tc>
          <w:tcPr>
            <w:tcW w:w="1247" w:type="dxa"/>
          </w:tcPr>
          <w:p w14:paraId="65D85A1E" w14:textId="77777777" w:rsidR="00520F80" w:rsidRDefault="00520F80">
            <w:pPr>
              <w:pStyle w:val="ConsPlusNormal"/>
              <w:jc w:val="center"/>
            </w:pPr>
            <w:r>
              <w:t>27 534,6</w:t>
            </w:r>
          </w:p>
        </w:tc>
        <w:tc>
          <w:tcPr>
            <w:tcW w:w="1304" w:type="dxa"/>
          </w:tcPr>
          <w:p w14:paraId="38062603" w14:textId="77777777" w:rsidR="00520F80" w:rsidRDefault="00520F80">
            <w:pPr>
              <w:pStyle w:val="ConsPlusNormal"/>
              <w:jc w:val="center"/>
            </w:pPr>
            <w:r>
              <w:t>27 521,3</w:t>
            </w:r>
          </w:p>
        </w:tc>
        <w:tc>
          <w:tcPr>
            <w:tcW w:w="1304" w:type="dxa"/>
          </w:tcPr>
          <w:p w14:paraId="5EED1741" w14:textId="77777777" w:rsidR="00520F80" w:rsidRDefault="00520F80">
            <w:pPr>
              <w:pStyle w:val="ConsPlusNormal"/>
              <w:jc w:val="center"/>
            </w:pPr>
            <w:r>
              <w:t>0,0</w:t>
            </w:r>
          </w:p>
        </w:tc>
        <w:tc>
          <w:tcPr>
            <w:tcW w:w="1304" w:type="dxa"/>
          </w:tcPr>
          <w:p w14:paraId="48A21478" w14:textId="77777777" w:rsidR="00520F80" w:rsidRDefault="00520F80">
            <w:pPr>
              <w:pStyle w:val="ConsPlusNormal"/>
              <w:jc w:val="center"/>
            </w:pPr>
            <w:r>
              <w:t>0,0</w:t>
            </w:r>
          </w:p>
        </w:tc>
        <w:tc>
          <w:tcPr>
            <w:tcW w:w="1304" w:type="dxa"/>
          </w:tcPr>
          <w:p w14:paraId="0CF8231A" w14:textId="77777777" w:rsidR="00520F80" w:rsidRDefault="00520F80">
            <w:pPr>
              <w:pStyle w:val="ConsPlusNormal"/>
              <w:jc w:val="center"/>
            </w:pPr>
            <w:r>
              <w:t>0,0</w:t>
            </w:r>
          </w:p>
        </w:tc>
        <w:tc>
          <w:tcPr>
            <w:tcW w:w="1474" w:type="dxa"/>
          </w:tcPr>
          <w:p w14:paraId="26675851" w14:textId="77777777" w:rsidR="00520F80" w:rsidRDefault="00520F80">
            <w:pPr>
              <w:pStyle w:val="ConsPlusNormal"/>
              <w:jc w:val="center"/>
            </w:pPr>
            <w:r>
              <w:t>121 250,8</w:t>
            </w:r>
          </w:p>
        </w:tc>
      </w:tr>
      <w:tr w:rsidR="00520F80" w14:paraId="7E51B958" w14:textId="77777777">
        <w:tc>
          <w:tcPr>
            <w:tcW w:w="2529" w:type="dxa"/>
            <w:gridSpan w:val="2"/>
          </w:tcPr>
          <w:p w14:paraId="3ED5DCED" w14:textId="77777777" w:rsidR="00520F80" w:rsidRDefault="00520F80">
            <w:pPr>
              <w:pStyle w:val="ConsPlusNormal"/>
              <w:jc w:val="both"/>
            </w:pPr>
            <w:r>
              <w:t>Основное мероприятие 3.Р3. Региональный проект "Старшее поколение" &lt;*&gt;</w:t>
            </w:r>
          </w:p>
        </w:tc>
        <w:tc>
          <w:tcPr>
            <w:tcW w:w="1417" w:type="dxa"/>
          </w:tcPr>
          <w:p w14:paraId="2D8941EC" w14:textId="77777777" w:rsidR="00520F80" w:rsidRDefault="00520F80">
            <w:pPr>
              <w:pStyle w:val="ConsPlusNormal"/>
              <w:jc w:val="center"/>
            </w:pPr>
            <w:r>
              <w:t>Прочие расходы</w:t>
            </w:r>
          </w:p>
        </w:tc>
        <w:tc>
          <w:tcPr>
            <w:tcW w:w="1077" w:type="dxa"/>
          </w:tcPr>
          <w:p w14:paraId="05B2BBB3" w14:textId="77777777" w:rsidR="00520F80" w:rsidRDefault="00520F80">
            <w:pPr>
              <w:pStyle w:val="ConsPlusNormal"/>
              <w:jc w:val="center"/>
            </w:pPr>
            <w:r>
              <w:t>2019</w:t>
            </w:r>
          </w:p>
        </w:tc>
        <w:tc>
          <w:tcPr>
            <w:tcW w:w="1020" w:type="dxa"/>
          </w:tcPr>
          <w:p w14:paraId="34D78803" w14:textId="77777777" w:rsidR="00520F80" w:rsidRDefault="00520F80">
            <w:pPr>
              <w:pStyle w:val="ConsPlusNormal"/>
              <w:jc w:val="center"/>
            </w:pPr>
            <w:r>
              <w:t>МСП НО</w:t>
            </w:r>
          </w:p>
        </w:tc>
        <w:tc>
          <w:tcPr>
            <w:tcW w:w="1361" w:type="dxa"/>
          </w:tcPr>
          <w:p w14:paraId="4B89A797" w14:textId="77777777" w:rsidR="00520F80" w:rsidRDefault="00520F80">
            <w:pPr>
              <w:pStyle w:val="ConsPlusNormal"/>
              <w:jc w:val="center"/>
            </w:pPr>
            <w:r>
              <w:t>-</w:t>
            </w:r>
          </w:p>
        </w:tc>
        <w:tc>
          <w:tcPr>
            <w:tcW w:w="1247" w:type="dxa"/>
          </w:tcPr>
          <w:p w14:paraId="7AEF3726" w14:textId="77777777" w:rsidR="00520F80" w:rsidRDefault="00520F80">
            <w:pPr>
              <w:pStyle w:val="ConsPlusNormal"/>
              <w:jc w:val="center"/>
            </w:pPr>
            <w:r>
              <w:t>-</w:t>
            </w:r>
          </w:p>
        </w:tc>
        <w:tc>
          <w:tcPr>
            <w:tcW w:w="1304" w:type="dxa"/>
          </w:tcPr>
          <w:p w14:paraId="4623B134" w14:textId="77777777" w:rsidR="00520F80" w:rsidRDefault="00520F80">
            <w:pPr>
              <w:pStyle w:val="ConsPlusNormal"/>
              <w:jc w:val="center"/>
            </w:pPr>
            <w:r>
              <w:t>-</w:t>
            </w:r>
          </w:p>
        </w:tc>
        <w:tc>
          <w:tcPr>
            <w:tcW w:w="1417" w:type="dxa"/>
          </w:tcPr>
          <w:p w14:paraId="6251F03B" w14:textId="77777777" w:rsidR="00520F80" w:rsidRDefault="00520F80">
            <w:pPr>
              <w:pStyle w:val="ConsPlusNormal"/>
              <w:jc w:val="center"/>
            </w:pPr>
            <w:r>
              <w:t>-</w:t>
            </w:r>
          </w:p>
        </w:tc>
        <w:tc>
          <w:tcPr>
            <w:tcW w:w="1304" w:type="dxa"/>
          </w:tcPr>
          <w:p w14:paraId="7C79E730" w14:textId="77777777" w:rsidR="00520F80" w:rsidRDefault="00520F80">
            <w:pPr>
              <w:pStyle w:val="ConsPlusNormal"/>
              <w:jc w:val="center"/>
            </w:pPr>
            <w:r>
              <w:t>0,0</w:t>
            </w:r>
          </w:p>
        </w:tc>
        <w:tc>
          <w:tcPr>
            <w:tcW w:w="1247" w:type="dxa"/>
          </w:tcPr>
          <w:p w14:paraId="6BA721E2" w14:textId="77777777" w:rsidR="00520F80" w:rsidRDefault="00520F80">
            <w:pPr>
              <w:pStyle w:val="ConsPlusNormal"/>
              <w:jc w:val="center"/>
            </w:pPr>
            <w:r>
              <w:t>-</w:t>
            </w:r>
          </w:p>
        </w:tc>
        <w:tc>
          <w:tcPr>
            <w:tcW w:w="1304" w:type="dxa"/>
          </w:tcPr>
          <w:p w14:paraId="05CBC847" w14:textId="77777777" w:rsidR="00520F80" w:rsidRDefault="00520F80">
            <w:pPr>
              <w:pStyle w:val="ConsPlusNormal"/>
              <w:jc w:val="center"/>
            </w:pPr>
            <w:r>
              <w:t>-</w:t>
            </w:r>
          </w:p>
        </w:tc>
        <w:tc>
          <w:tcPr>
            <w:tcW w:w="1304" w:type="dxa"/>
          </w:tcPr>
          <w:p w14:paraId="75CEF1EE" w14:textId="77777777" w:rsidR="00520F80" w:rsidRDefault="00520F80">
            <w:pPr>
              <w:pStyle w:val="ConsPlusNormal"/>
              <w:jc w:val="center"/>
            </w:pPr>
            <w:r>
              <w:t>-</w:t>
            </w:r>
          </w:p>
        </w:tc>
        <w:tc>
          <w:tcPr>
            <w:tcW w:w="1304" w:type="dxa"/>
          </w:tcPr>
          <w:p w14:paraId="1F2422C3" w14:textId="77777777" w:rsidR="00520F80" w:rsidRDefault="00520F80">
            <w:pPr>
              <w:pStyle w:val="ConsPlusNormal"/>
              <w:jc w:val="center"/>
            </w:pPr>
            <w:r>
              <w:t>-</w:t>
            </w:r>
          </w:p>
        </w:tc>
        <w:tc>
          <w:tcPr>
            <w:tcW w:w="1304" w:type="dxa"/>
          </w:tcPr>
          <w:p w14:paraId="48564A83" w14:textId="77777777" w:rsidR="00520F80" w:rsidRDefault="00520F80">
            <w:pPr>
              <w:pStyle w:val="ConsPlusNormal"/>
              <w:jc w:val="center"/>
            </w:pPr>
            <w:r>
              <w:t>-</w:t>
            </w:r>
          </w:p>
        </w:tc>
        <w:tc>
          <w:tcPr>
            <w:tcW w:w="1474" w:type="dxa"/>
          </w:tcPr>
          <w:p w14:paraId="31755BDB" w14:textId="77777777" w:rsidR="00520F80" w:rsidRDefault="00520F80">
            <w:pPr>
              <w:pStyle w:val="ConsPlusNormal"/>
              <w:jc w:val="center"/>
            </w:pPr>
            <w:r>
              <w:t>0,0</w:t>
            </w:r>
          </w:p>
        </w:tc>
      </w:tr>
      <w:tr w:rsidR="00520F80" w14:paraId="650D9A6B" w14:textId="77777777">
        <w:tc>
          <w:tcPr>
            <w:tcW w:w="2529" w:type="dxa"/>
            <w:gridSpan w:val="2"/>
          </w:tcPr>
          <w:p w14:paraId="20406E8A" w14:textId="77777777" w:rsidR="00520F80" w:rsidRDefault="00520F80">
            <w:pPr>
              <w:pStyle w:val="ConsPlusNormal"/>
              <w:jc w:val="both"/>
            </w:pPr>
            <w:r>
              <w:t xml:space="preserve">Основное мероприятие </w:t>
            </w:r>
            <w:r>
              <w:lastRenderedPageBreak/>
              <w:t>3.Р3. Региональный проект "Старшее поколение" &lt;**&gt;</w:t>
            </w:r>
          </w:p>
        </w:tc>
        <w:tc>
          <w:tcPr>
            <w:tcW w:w="1417" w:type="dxa"/>
          </w:tcPr>
          <w:p w14:paraId="62DD6A7D" w14:textId="77777777" w:rsidR="00520F80" w:rsidRDefault="00520F80">
            <w:pPr>
              <w:pStyle w:val="ConsPlusNormal"/>
              <w:jc w:val="center"/>
            </w:pPr>
            <w:r>
              <w:lastRenderedPageBreak/>
              <w:t xml:space="preserve">Прочие </w:t>
            </w:r>
            <w:r>
              <w:lastRenderedPageBreak/>
              <w:t>расходы</w:t>
            </w:r>
          </w:p>
        </w:tc>
        <w:tc>
          <w:tcPr>
            <w:tcW w:w="1077" w:type="dxa"/>
          </w:tcPr>
          <w:p w14:paraId="634B2CC0" w14:textId="77777777" w:rsidR="00520F80" w:rsidRDefault="00520F80">
            <w:pPr>
              <w:pStyle w:val="ConsPlusNormal"/>
              <w:jc w:val="center"/>
            </w:pPr>
            <w:r>
              <w:lastRenderedPageBreak/>
              <w:t xml:space="preserve">2020 - </w:t>
            </w:r>
            <w:r>
              <w:lastRenderedPageBreak/>
              <w:t>2024</w:t>
            </w:r>
          </w:p>
        </w:tc>
        <w:tc>
          <w:tcPr>
            <w:tcW w:w="1020" w:type="dxa"/>
          </w:tcPr>
          <w:p w14:paraId="5600BECE" w14:textId="77777777" w:rsidR="00520F80" w:rsidRDefault="00520F80">
            <w:pPr>
              <w:pStyle w:val="ConsPlusNormal"/>
              <w:jc w:val="center"/>
            </w:pPr>
            <w:r>
              <w:lastRenderedPageBreak/>
              <w:t>МСП НО</w:t>
            </w:r>
          </w:p>
        </w:tc>
        <w:tc>
          <w:tcPr>
            <w:tcW w:w="1361" w:type="dxa"/>
          </w:tcPr>
          <w:p w14:paraId="75A4C4BE" w14:textId="77777777" w:rsidR="00520F80" w:rsidRDefault="00520F80">
            <w:pPr>
              <w:pStyle w:val="ConsPlusNormal"/>
              <w:jc w:val="center"/>
            </w:pPr>
            <w:r>
              <w:t>-</w:t>
            </w:r>
          </w:p>
        </w:tc>
        <w:tc>
          <w:tcPr>
            <w:tcW w:w="1247" w:type="dxa"/>
          </w:tcPr>
          <w:p w14:paraId="4D1C9A0B" w14:textId="77777777" w:rsidR="00520F80" w:rsidRDefault="00520F80">
            <w:pPr>
              <w:pStyle w:val="ConsPlusNormal"/>
              <w:jc w:val="center"/>
            </w:pPr>
            <w:r>
              <w:t>-</w:t>
            </w:r>
          </w:p>
        </w:tc>
        <w:tc>
          <w:tcPr>
            <w:tcW w:w="1304" w:type="dxa"/>
          </w:tcPr>
          <w:p w14:paraId="5D4E7CEC" w14:textId="77777777" w:rsidR="00520F80" w:rsidRDefault="00520F80">
            <w:pPr>
              <w:pStyle w:val="ConsPlusNormal"/>
              <w:jc w:val="center"/>
            </w:pPr>
            <w:r>
              <w:t>-</w:t>
            </w:r>
          </w:p>
        </w:tc>
        <w:tc>
          <w:tcPr>
            <w:tcW w:w="1417" w:type="dxa"/>
          </w:tcPr>
          <w:p w14:paraId="271B5D47" w14:textId="77777777" w:rsidR="00520F80" w:rsidRDefault="00520F80">
            <w:pPr>
              <w:pStyle w:val="ConsPlusNormal"/>
              <w:jc w:val="center"/>
            </w:pPr>
            <w:r>
              <w:t>-</w:t>
            </w:r>
          </w:p>
        </w:tc>
        <w:tc>
          <w:tcPr>
            <w:tcW w:w="1304" w:type="dxa"/>
          </w:tcPr>
          <w:p w14:paraId="5FD623B7" w14:textId="77777777" w:rsidR="00520F80" w:rsidRDefault="00520F80">
            <w:pPr>
              <w:pStyle w:val="ConsPlusNormal"/>
              <w:jc w:val="center"/>
            </w:pPr>
            <w:r>
              <w:t>-</w:t>
            </w:r>
          </w:p>
        </w:tc>
        <w:tc>
          <w:tcPr>
            <w:tcW w:w="1247" w:type="dxa"/>
          </w:tcPr>
          <w:p w14:paraId="352502CA" w14:textId="77777777" w:rsidR="00520F80" w:rsidRDefault="00520F80">
            <w:pPr>
              <w:pStyle w:val="ConsPlusNormal"/>
              <w:jc w:val="center"/>
            </w:pPr>
            <w:r>
              <w:t>-</w:t>
            </w:r>
          </w:p>
        </w:tc>
        <w:tc>
          <w:tcPr>
            <w:tcW w:w="1304" w:type="dxa"/>
          </w:tcPr>
          <w:p w14:paraId="67E8DB05" w14:textId="77777777" w:rsidR="00520F80" w:rsidRDefault="00520F80">
            <w:pPr>
              <w:pStyle w:val="ConsPlusNormal"/>
              <w:jc w:val="center"/>
            </w:pPr>
            <w:r>
              <w:t>1 691,5</w:t>
            </w:r>
          </w:p>
        </w:tc>
        <w:tc>
          <w:tcPr>
            <w:tcW w:w="1304" w:type="dxa"/>
          </w:tcPr>
          <w:p w14:paraId="6B272E46" w14:textId="77777777" w:rsidR="00520F80" w:rsidRDefault="00520F80">
            <w:pPr>
              <w:pStyle w:val="ConsPlusNormal"/>
              <w:jc w:val="center"/>
            </w:pPr>
            <w:r>
              <w:t>1 969,2</w:t>
            </w:r>
          </w:p>
        </w:tc>
        <w:tc>
          <w:tcPr>
            <w:tcW w:w="1304" w:type="dxa"/>
          </w:tcPr>
          <w:p w14:paraId="59271D01" w14:textId="77777777" w:rsidR="00520F80" w:rsidRDefault="00520F80">
            <w:pPr>
              <w:pStyle w:val="ConsPlusNormal"/>
              <w:jc w:val="center"/>
            </w:pPr>
            <w:r>
              <w:t>1 969,2</w:t>
            </w:r>
          </w:p>
        </w:tc>
        <w:tc>
          <w:tcPr>
            <w:tcW w:w="1304" w:type="dxa"/>
          </w:tcPr>
          <w:p w14:paraId="4C9086A8" w14:textId="77777777" w:rsidR="00520F80" w:rsidRDefault="00520F80">
            <w:pPr>
              <w:pStyle w:val="ConsPlusNormal"/>
              <w:jc w:val="center"/>
            </w:pPr>
            <w:r>
              <w:t>2 142,7</w:t>
            </w:r>
          </w:p>
        </w:tc>
        <w:tc>
          <w:tcPr>
            <w:tcW w:w="1474" w:type="dxa"/>
          </w:tcPr>
          <w:p w14:paraId="5F8AA5F5" w14:textId="77777777" w:rsidR="00520F80" w:rsidRDefault="00520F80">
            <w:pPr>
              <w:pStyle w:val="ConsPlusNormal"/>
              <w:jc w:val="center"/>
            </w:pPr>
            <w:r>
              <w:t>7 772,6</w:t>
            </w:r>
          </w:p>
        </w:tc>
      </w:tr>
    </w:tbl>
    <w:p w14:paraId="55E9E2B8" w14:textId="77777777" w:rsidR="00520F80" w:rsidRDefault="00520F80">
      <w:pPr>
        <w:pStyle w:val="ConsPlusNormal"/>
        <w:ind w:firstLine="540"/>
        <w:jc w:val="both"/>
      </w:pPr>
    </w:p>
    <w:p w14:paraId="08ABA39C" w14:textId="77777777" w:rsidR="00520F80" w:rsidRDefault="00520F80">
      <w:pPr>
        <w:pStyle w:val="ConsPlusNormal"/>
        <w:ind w:firstLine="540"/>
        <w:jc w:val="both"/>
      </w:pPr>
      <w:r>
        <w:t>--------------------------------</w:t>
      </w:r>
    </w:p>
    <w:p w14:paraId="3BB04754" w14:textId="77777777" w:rsidR="00520F80" w:rsidRDefault="00520F80">
      <w:pPr>
        <w:pStyle w:val="ConsPlusNormal"/>
        <w:spacing w:before="200"/>
        <w:ind w:firstLine="540"/>
        <w:jc w:val="both"/>
      </w:pPr>
      <w:r>
        <w:t>&lt;*&gt; Соглашением о реализации регионального проекта "Разработка и реализация программы системной поддержки и повышения качества жизни граждан старшего поколения (Нижегородская область)" на территории Нижегородской области от 30 января 2019 г. N 149-2019-P30051-1, заключенным между Министерством труда и социальной защиты Российской Федерации и министерством социальной политики Нижегородской области, предусмотрено мероприятие "Приобретение автомобильного транспорта в целях доставки лиц старше 65 лет, проживающих в сельской местности, в медицинские организации".</w:t>
      </w:r>
    </w:p>
    <w:p w14:paraId="74AD2912" w14:textId="77777777" w:rsidR="00520F80" w:rsidRDefault="00520F80">
      <w:pPr>
        <w:pStyle w:val="ConsPlusNormal"/>
        <w:spacing w:before="200"/>
        <w:ind w:firstLine="540"/>
        <w:jc w:val="both"/>
      </w:pPr>
      <w:r>
        <w:t>&lt;**&gt; Соглашением о реализации регионального проекта "Разработка и реализация программы системной поддержки и повышения качества жизни граждан старшего поколения (Нижегородская область)" на территории Нижегородской области от 23 декабря 2020 г. N 149-09-2021-115, заключенным между Министерством труда и социальной защиты Российской Федерации и министерством социальной политики Нижегородской области, предусмотрено мероприятие "Создание системы долговременного ухода за гражданами пожилого возраста и инвалидами, признанными нуждающимися в социальном обслуживании".</w:t>
      </w:r>
    </w:p>
    <w:p w14:paraId="320D834A" w14:textId="77777777" w:rsidR="00520F80" w:rsidRDefault="00520F80">
      <w:pPr>
        <w:pStyle w:val="ConsPlusNormal"/>
        <w:ind w:firstLine="540"/>
        <w:jc w:val="both"/>
      </w:pPr>
    </w:p>
    <w:p w14:paraId="4B726927" w14:textId="77777777" w:rsidR="00520F80" w:rsidRDefault="00520F80">
      <w:pPr>
        <w:pStyle w:val="ConsPlusTitle"/>
        <w:ind w:firstLine="540"/>
        <w:jc w:val="both"/>
        <w:outlineLvl w:val="4"/>
      </w:pPr>
      <w:r>
        <w:t>3.3.2.5. Индикаторы достижения цели и непосредственные результаты реализации Подпрограммы 3</w:t>
      </w:r>
    </w:p>
    <w:p w14:paraId="7F38CAA4" w14:textId="77777777" w:rsidR="00520F80" w:rsidRDefault="00520F80">
      <w:pPr>
        <w:pStyle w:val="ConsPlusNormal"/>
        <w:ind w:firstLine="540"/>
        <w:jc w:val="both"/>
      </w:pPr>
      <w:r>
        <w:t xml:space="preserve">(в ред. </w:t>
      </w:r>
      <w:hyperlink r:id="rId553">
        <w:r>
          <w:rPr>
            <w:color w:val="0000FF"/>
          </w:rPr>
          <w:t>постановления</w:t>
        </w:r>
      </w:hyperlink>
      <w:r>
        <w:t xml:space="preserve"> Правительства Нижегородской области от 26.07.2022 N 586)</w:t>
      </w:r>
    </w:p>
    <w:p w14:paraId="40C2EEBD"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300"/>
        <w:gridCol w:w="794"/>
        <w:gridCol w:w="1077"/>
        <w:gridCol w:w="964"/>
        <w:gridCol w:w="1020"/>
        <w:gridCol w:w="1020"/>
        <w:gridCol w:w="1134"/>
        <w:gridCol w:w="964"/>
        <w:gridCol w:w="907"/>
        <w:gridCol w:w="964"/>
        <w:gridCol w:w="964"/>
        <w:gridCol w:w="907"/>
        <w:gridCol w:w="907"/>
        <w:gridCol w:w="907"/>
      </w:tblGrid>
      <w:tr w:rsidR="00520F80" w14:paraId="455CA553" w14:textId="77777777">
        <w:tc>
          <w:tcPr>
            <w:tcW w:w="624" w:type="dxa"/>
            <w:vMerge w:val="restart"/>
          </w:tcPr>
          <w:p w14:paraId="114D9790" w14:textId="77777777" w:rsidR="00520F80" w:rsidRDefault="00520F80">
            <w:pPr>
              <w:pStyle w:val="ConsPlusNormal"/>
              <w:jc w:val="center"/>
            </w:pPr>
            <w:r>
              <w:t>N п/п</w:t>
            </w:r>
          </w:p>
        </w:tc>
        <w:tc>
          <w:tcPr>
            <w:tcW w:w="3300" w:type="dxa"/>
            <w:vMerge w:val="restart"/>
          </w:tcPr>
          <w:p w14:paraId="68BC2D0D" w14:textId="77777777" w:rsidR="00520F80" w:rsidRDefault="00520F80">
            <w:pPr>
              <w:pStyle w:val="ConsPlusNormal"/>
              <w:jc w:val="center"/>
            </w:pPr>
            <w:r>
              <w:t>Наименование индикатора/непосредственного результата</w:t>
            </w:r>
          </w:p>
        </w:tc>
        <w:tc>
          <w:tcPr>
            <w:tcW w:w="794" w:type="dxa"/>
            <w:vMerge w:val="restart"/>
          </w:tcPr>
          <w:p w14:paraId="16193F57" w14:textId="77777777" w:rsidR="00520F80" w:rsidRDefault="00520F80">
            <w:pPr>
              <w:pStyle w:val="ConsPlusNormal"/>
              <w:jc w:val="center"/>
            </w:pPr>
            <w:r>
              <w:t>Ед. измерения</w:t>
            </w:r>
          </w:p>
        </w:tc>
        <w:tc>
          <w:tcPr>
            <w:tcW w:w="11735" w:type="dxa"/>
            <w:gridSpan w:val="12"/>
          </w:tcPr>
          <w:p w14:paraId="619FAA7F" w14:textId="77777777" w:rsidR="00520F80" w:rsidRDefault="00520F80">
            <w:pPr>
              <w:pStyle w:val="ConsPlusNormal"/>
              <w:jc w:val="center"/>
            </w:pPr>
            <w:r>
              <w:t>Значение индикатора/непосредственного результата</w:t>
            </w:r>
          </w:p>
        </w:tc>
      </w:tr>
      <w:tr w:rsidR="00520F80" w14:paraId="45941978" w14:textId="77777777">
        <w:tc>
          <w:tcPr>
            <w:tcW w:w="624" w:type="dxa"/>
            <w:vMerge/>
          </w:tcPr>
          <w:p w14:paraId="0E3F3D2B" w14:textId="77777777" w:rsidR="00520F80" w:rsidRDefault="00520F80">
            <w:pPr>
              <w:pStyle w:val="ConsPlusNormal"/>
            </w:pPr>
          </w:p>
        </w:tc>
        <w:tc>
          <w:tcPr>
            <w:tcW w:w="3300" w:type="dxa"/>
            <w:vMerge/>
          </w:tcPr>
          <w:p w14:paraId="2B1A5032" w14:textId="77777777" w:rsidR="00520F80" w:rsidRDefault="00520F80">
            <w:pPr>
              <w:pStyle w:val="ConsPlusNormal"/>
            </w:pPr>
          </w:p>
        </w:tc>
        <w:tc>
          <w:tcPr>
            <w:tcW w:w="794" w:type="dxa"/>
            <w:vMerge/>
          </w:tcPr>
          <w:p w14:paraId="2B836322" w14:textId="77777777" w:rsidR="00520F80" w:rsidRDefault="00520F80">
            <w:pPr>
              <w:pStyle w:val="ConsPlusNormal"/>
            </w:pPr>
          </w:p>
        </w:tc>
        <w:tc>
          <w:tcPr>
            <w:tcW w:w="1077" w:type="dxa"/>
          </w:tcPr>
          <w:p w14:paraId="6A7EE870" w14:textId="77777777" w:rsidR="00520F80" w:rsidRDefault="00520F80">
            <w:pPr>
              <w:pStyle w:val="ConsPlusNormal"/>
              <w:jc w:val="center"/>
            </w:pPr>
            <w:r>
              <w:t>2013 год</w:t>
            </w:r>
          </w:p>
        </w:tc>
        <w:tc>
          <w:tcPr>
            <w:tcW w:w="964" w:type="dxa"/>
          </w:tcPr>
          <w:p w14:paraId="21A80FC5" w14:textId="77777777" w:rsidR="00520F80" w:rsidRDefault="00520F80">
            <w:pPr>
              <w:pStyle w:val="ConsPlusNormal"/>
              <w:jc w:val="center"/>
            </w:pPr>
            <w:r>
              <w:t>2014 год</w:t>
            </w:r>
          </w:p>
        </w:tc>
        <w:tc>
          <w:tcPr>
            <w:tcW w:w="1020" w:type="dxa"/>
          </w:tcPr>
          <w:p w14:paraId="4771AE71" w14:textId="77777777" w:rsidR="00520F80" w:rsidRDefault="00520F80">
            <w:pPr>
              <w:pStyle w:val="ConsPlusNormal"/>
              <w:jc w:val="center"/>
            </w:pPr>
            <w:r>
              <w:t>2015 год</w:t>
            </w:r>
          </w:p>
        </w:tc>
        <w:tc>
          <w:tcPr>
            <w:tcW w:w="1020" w:type="dxa"/>
          </w:tcPr>
          <w:p w14:paraId="6F3DEF87" w14:textId="77777777" w:rsidR="00520F80" w:rsidRDefault="00520F80">
            <w:pPr>
              <w:pStyle w:val="ConsPlusNormal"/>
              <w:jc w:val="center"/>
            </w:pPr>
            <w:r>
              <w:t>2016 год</w:t>
            </w:r>
          </w:p>
        </w:tc>
        <w:tc>
          <w:tcPr>
            <w:tcW w:w="1134" w:type="dxa"/>
          </w:tcPr>
          <w:p w14:paraId="361AFD03" w14:textId="77777777" w:rsidR="00520F80" w:rsidRDefault="00520F80">
            <w:pPr>
              <w:pStyle w:val="ConsPlusNormal"/>
              <w:jc w:val="center"/>
            </w:pPr>
            <w:r>
              <w:t>2017 год</w:t>
            </w:r>
          </w:p>
        </w:tc>
        <w:tc>
          <w:tcPr>
            <w:tcW w:w="964" w:type="dxa"/>
          </w:tcPr>
          <w:p w14:paraId="44693661" w14:textId="77777777" w:rsidR="00520F80" w:rsidRDefault="00520F80">
            <w:pPr>
              <w:pStyle w:val="ConsPlusNormal"/>
              <w:jc w:val="center"/>
            </w:pPr>
            <w:r>
              <w:t>2018 год</w:t>
            </w:r>
          </w:p>
        </w:tc>
        <w:tc>
          <w:tcPr>
            <w:tcW w:w="907" w:type="dxa"/>
          </w:tcPr>
          <w:p w14:paraId="1357FC5C" w14:textId="77777777" w:rsidR="00520F80" w:rsidRDefault="00520F80">
            <w:pPr>
              <w:pStyle w:val="ConsPlusNormal"/>
              <w:jc w:val="center"/>
            </w:pPr>
            <w:r>
              <w:t>2019 год</w:t>
            </w:r>
          </w:p>
        </w:tc>
        <w:tc>
          <w:tcPr>
            <w:tcW w:w="964" w:type="dxa"/>
          </w:tcPr>
          <w:p w14:paraId="31791616" w14:textId="77777777" w:rsidR="00520F80" w:rsidRDefault="00520F80">
            <w:pPr>
              <w:pStyle w:val="ConsPlusNormal"/>
              <w:jc w:val="center"/>
            </w:pPr>
            <w:r>
              <w:t>2020 год</w:t>
            </w:r>
          </w:p>
        </w:tc>
        <w:tc>
          <w:tcPr>
            <w:tcW w:w="964" w:type="dxa"/>
          </w:tcPr>
          <w:p w14:paraId="0D511A78" w14:textId="77777777" w:rsidR="00520F80" w:rsidRDefault="00520F80">
            <w:pPr>
              <w:pStyle w:val="ConsPlusNormal"/>
              <w:jc w:val="center"/>
            </w:pPr>
            <w:r>
              <w:t>2021 год</w:t>
            </w:r>
          </w:p>
        </w:tc>
        <w:tc>
          <w:tcPr>
            <w:tcW w:w="907" w:type="dxa"/>
          </w:tcPr>
          <w:p w14:paraId="7B712437" w14:textId="77777777" w:rsidR="00520F80" w:rsidRDefault="00520F80">
            <w:pPr>
              <w:pStyle w:val="ConsPlusNormal"/>
              <w:jc w:val="center"/>
            </w:pPr>
            <w:r>
              <w:t>2022 год</w:t>
            </w:r>
          </w:p>
        </w:tc>
        <w:tc>
          <w:tcPr>
            <w:tcW w:w="907" w:type="dxa"/>
          </w:tcPr>
          <w:p w14:paraId="3E873BC8" w14:textId="77777777" w:rsidR="00520F80" w:rsidRDefault="00520F80">
            <w:pPr>
              <w:pStyle w:val="ConsPlusNormal"/>
              <w:jc w:val="center"/>
            </w:pPr>
            <w:r>
              <w:t>2023 год</w:t>
            </w:r>
          </w:p>
        </w:tc>
        <w:tc>
          <w:tcPr>
            <w:tcW w:w="907" w:type="dxa"/>
          </w:tcPr>
          <w:p w14:paraId="650D2D6A" w14:textId="77777777" w:rsidR="00520F80" w:rsidRDefault="00520F80">
            <w:pPr>
              <w:pStyle w:val="ConsPlusNormal"/>
              <w:jc w:val="center"/>
            </w:pPr>
            <w:r>
              <w:t>2024 год</w:t>
            </w:r>
          </w:p>
        </w:tc>
      </w:tr>
      <w:tr w:rsidR="00520F80" w14:paraId="7559FE13" w14:textId="77777777">
        <w:tc>
          <w:tcPr>
            <w:tcW w:w="624" w:type="dxa"/>
          </w:tcPr>
          <w:p w14:paraId="5DA1E1E4" w14:textId="77777777" w:rsidR="00520F80" w:rsidRDefault="00520F80">
            <w:pPr>
              <w:pStyle w:val="ConsPlusNormal"/>
              <w:jc w:val="center"/>
            </w:pPr>
            <w:r>
              <w:t>1</w:t>
            </w:r>
          </w:p>
        </w:tc>
        <w:tc>
          <w:tcPr>
            <w:tcW w:w="3300" w:type="dxa"/>
          </w:tcPr>
          <w:p w14:paraId="2663C4BE" w14:textId="77777777" w:rsidR="00520F80" w:rsidRDefault="00520F80">
            <w:pPr>
              <w:pStyle w:val="ConsPlusNormal"/>
              <w:jc w:val="center"/>
            </w:pPr>
            <w:r>
              <w:t>2</w:t>
            </w:r>
          </w:p>
        </w:tc>
        <w:tc>
          <w:tcPr>
            <w:tcW w:w="794" w:type="dxa"/>
          </w:tcPr>
          <w:p w14:paraId="5C7F697D" w14:textId="77777777" w:rsidR="00520F80" w:rsidRDefault="00520F80">
            <w:pPr>
              <w:pStyle w:val="ConsPlusNormal"/>
              <w:jc w:val="center"/>
            </w:pPr>
            <w:r>
              <w:t>3</w:t>
            </w:r>
          </w:p>
        </w:tc>
        <w:tc>
          <w:tcPr>
            <w:tcW w:w="1077" w:type="dxa"/>
          </w:tcPr>
          <w:p w14:paraId="1EFED0A8" w14:textId="77777777" w:rsidR="00520F80" w:rsidRDefault="00520F80">
            <w:pPr>
              <w:pStyle w:val="ConsPlusNormal"/>
              <w:jc w:val="center"/>
            </w:pPr>
            <w:r>
              <w:t>4</w:t>
            </w:r>
          </w:p>
        </w:tc>
        <w:tc>
          <w:tcPr>
            <w:tcW w:w="964" w:type="dxa"/>
          </w:tcPr>
          <w:p w14:paraId="30977441" w14:textId="77777777" w:rsidR="00520F80" w:rsidRDefault="00520F80">
            <w:pPr>
              <w:pStyle w:val="ConsPlusNormal"/>
              <w:jc w:val="center"/>
            </w:pPr>
            <w:r>
              <w:t>5</w:t>
            </w:r>
          </w:p>
        </w:tc>
        <w:tc>
          <w:tcPr>
            <w:tcW w:w="1020" w:type="dxa"/>
          </w:tcPr>
          <w:p w14:paraId="3D53B66F" w14:textId="77777777" w:rsidR="00520F80" w:rsidRDefault="00520F80">
            <w:pPr>
              <w:pStyle w:val="ConsPlusNormal"/>
              <w:jc w:val="center"/>
            </w:pPr>
            <w:r>
              <w:t>6</w:t>
            </w:r>
          </w:p>
        </w:tc>
        <w:tc>
          <w:tcPr>
            <w:tcW w:w="1020" w:type="dxa"/>
          </w:tcPr>
          <w:p w14:paraId="4F8A8B7A" w14:textId="77777777" w:rsidR="00520F80" w:rsidRDefault="00520F80">
            <w:pPr>
              <w:pStyle w:val="ConsPlusNormal"/>
              <w:jc w:val="center"/>
            </w:pPr>
            <w:r>
              <w:t>7</w:t>
            </w:r>
          </w:p>
        </w:tc>
        <w:tc>
          <w:tcPr>
            <w:tcW w:w="1134" w:type="dxa"/>
          </w:tcPr>
          <w:p w14:paraId="1115A848" w14:textId="77777777" w:rsidR="00520F80" w:rsidRDefault="00520F80">
            <w:pPr>
              <w:pStyle w:val="ConsPlusNormal"/>
              <w:jc w:val="center"/>
            </w:pPr>
            <w:r>
              <w:t>8</w:t>
            </w:r>
          </w:p>
        </w:tc>
        <w:tc>
          <w:tcPr>
            <w:tcW w:w="964" w:type="dxa"/>
          </w:tcPr>
          <w:p w14:paraId="06E58749" w14:textId="77777777" w:rsidR="00520F80" w:rsidRDefault="00520F80">
            <w:pPr>
              <w:pStyle w:val="ConsPlusNormal"/>
              <w:jc w:val="center"/>
            </w:pPr>
            <w:r>
              <w:t>9</w:t>
            </w:r>
          </w:p>
        </w:tc>
        <w:tc>
          <w:tcPr>
            <w:tcW w:w="907" w:type="dxa"/>
          </w:tcPr>
          <w:p w14:paraId="2E83A6AE" w14:textId="77777777" w:rsidR="00520F80" w:rsidRDefault="00520F80">
            <w:pPr>
              <w:pStyle w:val="ConsPlusNormal"/>
              <w:jc w:val="center"/>
            </w:pPr>
            <w:r>
              <w:t>10</w:t>
            </w:r>
          </w:p>
        </w:tc>
        <w:tc>
          <w:tcPr>
            <w:tcW w:w="964" w:type="dxa"/>
          </w:tcPr>
          <w:p w14:paraId="0B9E2CAB" w14:textId="77777777" w:rsidR="00520F80" w:rsidRDefault="00520F80">
            <w:pPr>
              <w:pStyle w:val="ConsPlusNormal"/>
              <w:jc w:val="center"/>
            </w:pPr>
            <w:r>
              <w:t>11</w:t>
            </w:r>
          </w:p>
        </w:tc>
        <w:tc>
          <w:tcPr>
            <w:tcW w:w="964" w:type="dxa"/>
          </w:tcPr>
          <w:p w14:paraId="4E244C39" w14:textId="77777777" w:rsidR="00520F80" w:rsidRDefault="00520F80">
            <w:pPr>
              <w:pStyle w:val="ConsPlusNormal"/>
              <w:jc w:val="center"/>
            </w:pPr>
            <w:r>
              <w:t>12</w:t>
            </w:r>
          </w:p>
        </w:tc>
        <w:tc>
          <w:tcPr>
            <w:tcW w:w="907" w:type="dxa"/>
          </w:tcPr>
          <w:p w14:paraId="618D1812" w14:textId="77777777" w:rsidR="00520F80" w:rsidRDefault="00520F80">
            <w:pPr>
              <w:pStyle w:val="ConsPlusNormal"/>
              <w:jc w:val="center"/>
            </w:pPr>
            <w:r>
              <w:t>13</w:t>
            </w:r>
          </w:p>
        </w:tc>
        <w:tc>
          <w:tcPr>
            <w:tcW w:w="907" w:type="dxa"/>
          </w:tcPr>
          <w:p w14:paraId="7CE163EB" w14:textId="77777777" w:rsidR="00520F80" w:rsidRDefault="00520F80">
            <w:pPr>
              <w:pStyle w:val="ConsPlusNormal"/>
              <w:jc w:val="center"/>
            </w:pPr>
            <w:r>
              <w:t>14</w:t>
            </w:r>
          </w:p>
        </w:tc>
        <w:tc>
          <w:tcPr>
            <w:tcW w:w="907" w:type="dxa"/>
          </w:tcPr>
          <w:p w14:paraId="6DC33876" w14:textId="77777777" w:rsidR="00520F80" w:rsidRDefault="00520F80">
            <w:pPr>
              <w:pStyle w:val="ConsPlusNormal"/>
              <w:jc w:val="center"/>
            </w:pPr>
            <w:r>
              <w:t>15</w:t>
            </w:r>
          </w:p>
        </w:tc>
      </w:tr>
      <w:tr w:rsidR="00520F80" w14:paraId="602BA112" w14:textId="77777777">
        <w:tc>
          <w:tcPr>
            <w:tcW w:w="16453" w:type="dxa"/>
            <w:gridSpan w:val="15"/>
          </w:tcPr>
          <w:p w14:paraId="18751ECF" w14:textId="77777777" w:rsidR="00520F80" w:rsidRDefault="00520F80">
            <w:pPr>
              <w:pStyle w:val="ConsPlusNormal"/>
              <w:jc w:val="center"/>
            </w:pPr>
            <w:r>
              <w:t>Подпрограмма 3 "Старшее поколение"</w:t>
            </w:r>
          </w:p>
        </w:tc>
      </w:tr>
      <w:tr w:rsidR="00520F80" w14:paraId="1D41E495" w14:textId="77777777">
        <w:tc>
          <w:tcPr>
            <w:tcW w:w="624" w:type="dxa"/>
          </w:tcPr>
          <w:p w14:paraId="04CF2063" w14:textId="77777777" w:rsidR="00520F80" w:rsidRDefault="00520F80">
            <w:pPr>
              <w:pStyle w:val="ConsPlusNormal"/>
            </w:pPr>
          </w:p>
        </w:tc>
        <w:tc>
          <w:tcPr>
            <w:tcW w:w="3300" w:type="dxa"/>
          </w:tcPr>
          <w:p w14:paraId="191A1836" w14:textId="77777777" w:rsidR="00520F80" w:rsidRDefault="00520F80">
            <w:pPr>
              <w:pStyle w:val="ConsPlusNormal"/>
              <w:jc w:val="center"/>
            </w:pPr>
            <w:r>
              <w:t>Индикаторы</w:t>
            </w:r>
          </w:p>
        </w:tc>
        <w:tc>
          <w:tcPr>
            <w:tcW w:w="794" w:type="dxa"/>
          </w:tcPr>
          <w:p w14:paraId="191F8378" w14:textId="77777777" w:rsidR="00520F80" w:rsidRDefault="00520F80">
            <w:pPr>
              <w:pStyle w:val="ConsPlusNormal"/>
            </w:pPr>
          </w:p>
        </w:tc>
        <w:tc>
          <w:tcPr>
            <w:tcW w:w="1077" w:type="dxa"/>
          </w:tcPr>
          <w:p w14:paraId="690360BE" w14:textId="77777777" w:rsidR="00520F80" w:rsidRDefault="00520F80">
            <w:pPr>
              <w:pStyle w:val="ConsPlusNormal"/>
            </w:pPr>
          </w:p>
        </w:tc>
        <w:tc>
          <w:tcPr>
            <w:tcW w:w="964" w:type="dxa"/>
          </w:tcPr>
          <w:p w14:paraId="41A3442C" w14:textId="77777777" w:rsidR="00520F80" w:rsidRDefault="00520F80">
            <w:pPr>
              <w:pStyle w:val="ConsPlusNormal"/>
            </w:pPr>
          </w:p>
        </w:tc>
        <w:tc>
          <w:tcPr>
            <w:tcW w:w="1020" w:type="dxa"/>
          </w:tcPr>
          <w:p w14:paraId="2F7B1C16" w14:textId="77777777" w:rsidR="00520F80" w:rsidRDefault="00520F80">
            <w:pPr>
              <w:pStyle w:val="ConsPlusNormal"/>
            </w:pPr>
          </w:p>
        </w:tc>
        <w:tc>
          <w:tcPr>
            <w:tcW w:w="1020" w:type="dxa"/>
          </w:tcPr>
          <w:p w14:paraId="20F13224" w14:textId="77777777" w:rsidR="00520F80" w:rsidRDefault="00520F80">
            <w:pPr>
              <w:pStyle w:val="ConsPlusNormal"/>
            </w:pPr>
          </w:p>
        </w:tc>
        <w:tc>
          <w:tcPr>
            <w:tcW w:w="1134" w:type="dxa"/>
          </w:tcPr>
          <w:p w14:paraId="601D40C1" w14:textId="77777777" w:rsidR="00520F80" w:rsidRDefault="00520F80">
            <w:pPr>
              <w:pStyle w:val="ConsPlusNormal"/>
            </w:pPr>
          </w:p>
        </w:tc>
        <w:tc>
          <w:tcPr>
            <w:tcW w:w="964" w:type="dxa"/>
          </w:tcPr>
          <w:p w14:paraId="5D4A165C" w14:textId="77777777" w:rsidR="00520F80" w:rsidRDefault="00520F80">
            <w:pPr>
              <w:pStyle w:val="ConsPlusNormal"/>
            </w:pPr>
          </w:p>
        </w:tc>
        <w:tc>
          <w:tcPr>
            <w:tcW w:w="907" w:type="dxa"/>
          </w:tcPr>
          <w:p w14:paraId="7E48B6FD" w14:textId="77777777" w:rsidR="00520F80" w:rsidRDefault="00520F80">
            <w:pPr>
              <w:pStyle w:val="ConsPlusNormal"/>
            </w:pPr>
          </w:p>
        </w:tc>
        <w:tc>
          <w:tcPr>
            <w:tcW w:w="964" w:type="dxa"/>
          </w:tcPr>
          <w:p w14:paraId="46A0F382" w14:textId="77777777" w:rsidR="00520F80" w:rsidRDefault="00520F80">
            <w:pPr>
              <w:pStyle w:val="ConsPlusNormal"/>
            </w:pPr>
          </w:p>
        </w:tc>
        <w:tc>
          <w:tcPr>
            <w:tcW w:w="964" w:type="dxa"/>
          </w:tcPr>
          <w:p w14:paraId="27AA95C6" w14:textId="77777777" w:rsidR="00520F80" w:rsidRDefault="00520F80">
            <w:pPr>
              <w:pStyle w:val="ConsPlusNormal"/>
            </w:pPr>
          </w:p>
        </w:tc>
        <w:tc>
          <w:tcPr>
            <w:tcW w:w="907" w:type="dxa"/>
          </w:tcPr>
          <w:p w14:paraId="564094B6" w14:textId="77777777" w:rsidR="00520F80" w:rsidRDefault="00520F80">
            <w:pPr>
              <w:pStyle w:val="ConsPlusNormal"/>
            </w:pPr>
          </w:p>
        </w:tc>
        <w:tc>
          <w:tcPr>
            <w:tcW w:w="907" w:type="dxa"/>
          </w:tcPr>
          <w:p w14:paraId="0695E469" w14:textId="77777777" w:rsidR="00520F80" w:rsidRDefault="00520F80">
            <w:pPr>
              <w:pStyle w:val="ConsPlusNormal"/>
            </w:pPr>
          </w:p>
        </w:tc>
        <w:tc>
          <w:tcPr>
            <w:tcW w:w="907" w:type="dxa"/>
          </w:tcPr>
          <w:p w14:paraId="3F683EE6" w14:textId="77777777" w:rsidR="00520F80" w:rsidRDefault="00520F80">
            <w:pPr>
              <w:pStyle w:val="ConsPlusNormal"/>
            </w:pPr>
          </w:p>
        </w:tc>
      </w:tr>
      <w:tr w:rsidR="00520F80" w14:paraId="42EA8CC2" w14:textId="77777777">
        <w:tc>
          <w:tcPr>
            <w:tcW w:w="624" w:type="dxa"/>
          </w:tcPr>
          <w:p w14:paraId="03EAF89B" w14:textId="77777777" w:rsidR="00520F80" w:rsidRDefault="00520F80">
            <w:pPr>
              <w:pStyle w:val="ConsPlusNormal"/>
              <w:jc w:val="center"/>
            </w:pPr>
            <w:r>
              <w:t>1.</w:t>
            </w:r>
          </w:p>
        </w:tc>
        <w:tc>
          <w:tcPr>
            <w:tcW w:w="3300" w:type="dxa"/>
          </w:tcPr>
          <w:p w14:paraId="685008EE" w14:textId="77777777" w:rsidR="00520F80" w:rsidRDefault="00520F80">
            <w:pPr>
              <w:pStyle w:val="ConsPlusNormal"/>
              <w:jc w:val="both"/>
            </w:pPr>
            <w:r>
              <w:t xml:space="preserve">Доля пожилых граждан, принявших участие в областных общественно и социально значимых мероприятиях и в мероприятиях, предназначенных для реализации социокультурных потребностей пожилых граждан, к </w:t>
            </w:r>
            <w:r>
              <w:lastRenderedPageBreak/>
              <w:t>общему количеству граждан, получающих пенсию по старости</w:t>
            </w:r>
          </w:p>
        </w:tc>
        <w:tc>
          <w:tcPr>
            <w:tcW w:w="794" w:type="dxa"/>
          </w:tcPr>
          <w:p w14:paraId="61737C42" w14:textId="77777777" w:rsidR="00520F80" w:rsidRDefault="00520F80">
            <w:pPr>
              <w:pStyle w:val="ConsPlusNormal"/>
              <w:jc w:val="center"/>
            </w:pPr>
            <w:r>
              <w:lastRenderedPageBreak/>
              <w:t>%</w:t>
            </w:r>
          </w:p>
        </w:tc>
        <w:tc>
          <w:tcPr>
            <w:tcW w:w="1077" w:type="dxa"/>
          </w:tcPr>
          <w:p w14:paraId="2672DC1A" w14:textId="77777777" w:rsidR="00520F80" w:rsidRDefault="00520F80">
            <w:pPr>
              <w:pStyle w:val="ConsPlusNormal"/>
              <w:jc w:val="center"/>
            </w:pPr>
            <w:r>
              <w:t>0,2</w:t>
            </w:r>
          </w:p>
        </w:tc>
        <w:tc>
          <w:tcPr>
            <w:tcW w:w="964" w:type="dxa"/>
          </w:tcPr>
          <w:p w14:paraId="1F72890B" w14:textId="77777777" w:rsidR="00520F80" w:rsidRDefault="00520F80">
            <w:pPr>
              <w:pStyle w:val="ConsPlusNormal"/>
              <w:jc w:val="center"/>
            </w:pPr>
            <w:r>
              <w:t>0,4</w:t>
            </w:r>
          </w:p>
        </w:tc>
        <w:tc>
          <w:tcPr>
            <w:tcW w:w="1020" w:type="dxa"/>
          </w:tcPr>
          <w:p w14:paraId="08003C4C" w14:textId="77777777" w:rsidR="00520F80" w:rsidRDefault="00520F80">
            <w:pPr>
              <w:pStyle w:val="ConsPlusNormal"/>
              <w:jc w:val="center"/>
            </w:pPr>
            <w:r>
              <w:t>0,8</w:t>
            </w:r>
          </w:p>
        </w:tc>
        <w:tc>
          <w:tcPr>
            <w:tcW w:w="1020" w:type="dxa"/>
          </w:tcPr>
          <w:p w14:paraId="0C15E629" w14:textId="77777777" w:rsidR="00520F80" w:rsidRDefault="00520F80">
            <w:pPr>
              <w:pStyle w:val="ConsPlusNormal"/>
              <w:jc w:val="center"/>
            </w:pPr>
            <w:r>
              <w:t>1,2</w:t>
            </w:r>
          </w:p>
        </w:tc>
        <w:tc>
          <w:tcPr>
            <w:tcW w:w="1134" w:type="dxa"/>
          </w:tcPr>
          <w:p w14:paraId="3F2B6F5D" w14:textId="77777777" w:rsidR="00520F80" w:rsidRDefault="00520F80">
            <w:pPr>
              <w:pStyle w:val="ConsPlusNormal"/>
              <w:jc w:val="center"/>
            </w:pPr>
            <w:r>
              <w:t>1,6</w:t>
            </w:r>
          </w:p>
        </w:tc>
        <w:tc>
          <w:tcPr>
            <w:tcW w:w="964" w:type="dxa"/>
          </w:tcPr>
          <w:p w14:paraId="005C0CAB" w14:textId="77777777" w:rsidR="00520F80" w:rsidRDefault="00520F80">
            <w:pPr>
              <w:pStyle w:val="ConsPlusNormal"/>
              <w:jc w:val="center"/>
            </w:pPr>
            <w:r>
              <w:t>2,0</w:t>
            </w:r>
          </w:p>
        </w:tc>
        <w:tc>
          <w:tcPr>
            <w:tcW w:w="907" w:type="dxa"/>
          </w:tcPr>
          <w:p w14:paraId="665EB357" w14:textId="77777777" w:rsidR="00520F80" w:rsidRDefault="00520F80">
            <w:pPr>
              <w:pStyle w:val="ConsPlusNormal"/>
              <w:jc w:val="center"/>
            </w:pPr>
            <w:r>
              <w:t>2,5</w:t>
            </w:r>
          </w:p>
        </w:tc>
        <w:tc>
          <w:tcPr>
            <w:tcW w:w="964" w:type="dxa"/>
          </w:tcPr>
          <w:p w14:paraId="5A130BCA" w14:textId="77777777" w:rsidR="00520F80" w:rsidRDefault="00520F80">
            <w:pPr>
              <w:pStyle w:val="ConsPlusNormal"/>
              <w:jc w:val="center"/>
            </w:pPr>
            <w:r>
              <w:t>3,0</w:t>
            </w:r>
          </w:p>
        </w:tc>
        <w:tc>
          <w:tcPr>
            <w:tcW w:w="964" w:type="dxa"/>
          </w:tcPr>
          <w:p w14:paraId="27B81DED" w14:textId="77777777" w:rsidR="00520F80" w:rsidRDefault="00520F80">
            <w:pPr>
              <w:pStyle w:val="ConsPlusNormal"/>
              <w:jc w:val="center"/>
            </w:pPr>
            <w:r>
              <w:t>3,0</w:t>
            </w:r>
          </w:p>
        </w:tc>
        <w:tc>
          <w:tcPr>
            <w:tcW w:w="907" w:type="dxa"/>
          </w:tcPr>
          <w:p w14:paraId="5D60C2E5" w14:textId="77777777" w:rsidR="00520F80" w:rsidRDefault="00520F80">
            <w:pPr>
              <w:pStyle w:val="ConsPlusNormal"/>
              <w:jc w:val="center"/>
            </w:pPr>
            <w:r>
              <w:t>3,0</w:t>
            </w:r>
          </w:p>
        </w:tc>
        <w:tc>
          <w:tcPr>
            <w:tcW w:w="907" w:type="dxa"/>
          </w:tcPr>
          <w:p w14:paraId="6421B510" w14:textId="77777777" w:rsidR="00520F80" w:rsidRDefault="00520F80">
            <w:pPr>
              <w:pStyle w:val="ConsPlusNormal"/>
              <w:jc w:val="center"/>
            </w:pPr>
            <w:r>
              <w:t>3,0</w:t>
            </w:r>
          </w:p>
        </w:tc>
        <w:tc>
          <w:tcPr>
            <w:tcW w:w="907" w:type="dxa"/>
          </w:tcPr>
          <w:p w14:paraId="7C2C19E6" w14:textId="77777777" w:rsidR="00520F80" w:rsidRDefault="00520F80">
            <w:pPr>
              <w:pStyle w:val="ConsPlusNormal"/>
              <w:jc w:val="center"/>
            </w:pPr>
            <w:r>
              <w:t>3,0</w:t>
            </w:r>
          </w:p>
        </w:tc>
      </w:tr>
      <w:tr w:rsidR="00520F80" w14:paraId="2CD61C0B" w14:textId="77777777">
        <w:tc>
          <w:tcPr>
            <w:tcW w:w="624" w:type="dxa"/>
          </w:tcPr>
          <w:p w14:paraId="3B26C039" w14:textId="77777777" w:rsidR="00520F80" w:rsidRDefault="00520F80">
            <w:pPr>
              <w:pStyle w:val="ConsPlusNormal"/>
              <w:jc w:val="center"/>
            </w:pPr>
            <w:r>
              <w:t>2.</w:t>
            </w:r>
          </w:p>
        </w:tc>
        <w:tc>
          <w:tcPr>
            <w:tcW w:w="3300" w:type="dxa"/>
          </w:tcPr>
          <w:p w14:paraId="58A92B10" w14:textId="77777777" w:rsidR="00520F80" w:rsidRDefault="00520F80">
            <w:pPr>
              <w:pStyle w:val="ConsPlusNormal"/>
              <w:jc w:val="both"/>
            </w:pPr>
            <w:r>
              <w:t>Доля учреждений социального обслуживания граждан пожилого возраста, повысивших качество медицинских, реабилитационных и оздоровительных услуг, оказываемых пожилым людям</w:t>
            </w:r>
          </w:p>
        </w:tc>
        <w:tc>
          <w:tcPr>
            <w:tcW w:w="794" w:type="dxa"/>
          </w:tcPr>
          <w:p w14:paraId="6CE5F547" w14:textId="77777777" w:rsidR="00520F80" w:rsidRDefault="00520F80">
            <w:pPr>
              <w:pStyle w:val="ConsPlusNormal"/>
              <w:jc w:val="center"/>
            </w:pPr>
            <w:r>
              <w:t>%</w:t>
            </w:r>
          </w:p>
        </w:tc>
        <w:tc>
          <w:tcPr>
            <w:tcW w:w="1077" w:type="dxa"/>
          </w:tcPr>
          <w:p w14:paraId="4CFF9748" w14:textId="77777777" w:rsidR="00520F80" w:rsidRDefault="00520F80">
            <w:pPr>
              <w:pStyle w:val="ConsPlusNormal"/>
              <w:jc w:val="center"/>
            </w:pPr>
            <w:r>
              <w:t>5,6</w:t>
            </w:r>
          </w:p>
        </w:tc>
        <w:tc>
          <w:tcPr>
            <w:tcW w:w="964" w:type="dxa"/>
          </w:tcPr>
          <w:p w14:paraId="045B93FB" w14:textId="77777777" w:rsidR="00520F80" w:rsidRDefault="00520F80">
            <w:pPr>
              <w:pStyle w:val="ConsPlusNormal"/>
              <w:jc w:val="center"/>
            </w:pPr>
            <w:r>
              <w:t>6,0</w:t>
            </w:r>
          </w:p>
        </w:tc>
        <w:tc>
          <w:tcPr>
            <w:tcW w:w="1020" w:type="dxa"/>
          </w:tcPr>
          <w:p w14:paraId="4848AA19" w14:textId="77777777" w:rsidR="00520F80" w:rsidRDefault="00520F80">
            <w:pPr>
              <w:pStyle w:val="ConsPlusNormal"/>
              <w:jc w:val="center"/>
            </w:pPr>
            <w:r>
              <w:t>9,5</w:t>
            </w:r>
          </w:p>
        </w:tc>
        <w:tc>
          <w:tcPr>
            <w:tcW w:w="1020" w:type="dxa"/>
          </w:tcPr>
          <w:p w14:paraId="26B2577A" w14:textId="77777777" w:rsidR="00520F80" w:rsidRDefault="00520F80">
            <w:pPr>
              <w:pStyle w:val="ConsPlusNormal"/>
              <w:jc w:val="center"/>
            </w:pPr>
            <w:r>
              <w:t>22,2</w:t>
            </w:r>
          </w:p>
        </w:tc>
        <w:tc>
          <w:tcPr>
            <w:tcW w:w="1134" w:type="dxa"/>
          </w:tcPr>
          <w:p w14:paraId="22D2A75B" w14:textId="77777777" w:rsidR="00520F80" w:rsidRDefault="00520F80">
            <w:pPr>
              <w:pStyle w:val="ConsPlusNormal"/>
              <w:jc w:val="center"/>
            </w:pPr>
            <w:r>
              <w:t>38,9</w:t>
            </w:r>
          </w:p>
        </w:tc>
        <w:tc>
          <w:tcPr>
            <w:tcW w:w="964" w:type="dxa"/>
          </w:tcPr>
          <w:p w14:paraId="066B2534" w14:textId="77777777" w:rsidR="00520F80" w:rsidRDefault="00520F80">
            <w:pPr>
              <w:pStyle w:val="ConsPlusNormal"/>
              <w:jc w:val="center"/>
            </w:pPr>
            <w:r>
              <w:t>54</w:t>
            </w:r>
          </w:p>
        </w:tc>
        <w:tc>
          <w:tcPr>
            <w:tcW w:w="907" w:type="dxa"/>
          </w:tcPr>
          <w:p w14:paraId="577EF8E2" w14:textId="77777777" w:rsidR="00520F80" w:rsidRDefault="00520F80">
            <w:pPr>
              <w:pStyle w:val="ConsPlusNormal"/>
              <w:jc w:val="center"/>
            </w:pPr>
            <w:r>
              <w:t>61,1</w:t>
            </w:r>
          </w:p>
        </w:tc>
        <w:tc>
          <w:tcPr>
            <w:tcW w:w="964" w:type="dxa"/>
          </w:tcPr>
          <w:p w14:paraId="3D1ECA65" w14:textId="77777777" w:rsidR="00520F80" w:rsidRDefault="00520F80">
            <w:pPr>
              <w:pStyle w:val="ConsPlusNormal"/>
              <w:jc w:val="center"/>
            </w:pPr>
            <w:r>
              <w:t>66,7</w:t>
            </w:r>
          </w:p>
        </w:tc>
        <w:tc>
          <w:tcPr>
            <w:tcW w:w="964" w:type="dxa"/>
          </w:tcPr>
          <w:p w14:paraId="61476BCB" w14:textId="77777777" w:rsidR="00520F80" w:rsidRDefault="00520F80">
            <w:pPr>
              <w:pStyle w:val="ConsPlusNormal"/>
              <w:jc w:val="center"/>
            </w:pPr>
            <w:r>
              <w:t>66,7</w:t>
            </w:r>
          </w:p>
        </w:tc>
        <w:tc>
          <w:tcPr>
            <w:tcW w:w="907" w:type="dxa"/>
          </w:tcPr>
          <w:p w14:paraId="0BFF2231" w14:textId="77777777" w:rsidR="00520F80" w:rsidRDefault="00520F80">
            <w:pPr>
              <w:pStyle w:val="ConsPlusNormal"/>
              <w:jc w:val="center"/>
            </w:pPr>
            <w:r>
              <w:t>66,7</w:t>
            </w:r>
          </w:p>
        </w:tc>
        <w:tc>
          <w:tcPr>
            <w:tcW w:w="907" w:type="dxa"/>
          </w:tcPr>
          <w:p w14:paraId="55CF644D" w14:textId="77777777" w:rsidR="00520F80" w:rsidRDefault="00520F80">
            <w:pPr>
              <w:pStyle w:val="ConsPlusNormal"/>
              <w:jc w:val="center"/>
            </w:pPr>
            <w:r>
              <w:t>67,2</w:t>
            </w:r>
          </w:p>
        </w:tc>
        <w:tc>
          <w:tcPr>
            <w:tcW w:w="907" w:type="dxa"/>
          </w:tcPr>
          <w:p w14:paraId="1047C826" w14:textId="77777777" w:rsidR="00520F80" w:rsidRDefault="00520F80">
            <w:pPr>
              <w:pStyle w:val="ConsPlusNormal"/>
              <w:jc w:val="center"/>
            </w:pPr>
            <w:r>
              <w:t>67,2</w:t>
            </w:r>
          </w:p>
        </w:tc>
      </w:tr>
      <w:tr w:rsidR="00520F80" w14:paraId="44CEBC82" w14:textId="77777777">
        <w:tc>
          <w:tcPr>
            <w:tcW w:w="624" w:type="dxa"/>
          </w:tcPr>
          <w:p w14:paraId="2CFE9B5A" w14:textId="77777777" w:rsidR="00520F80" w:rsidRDefault="00520F80">
            <w:pPr>
              <w:pStyle w:val="ConsPlusNormal"/>
              <w:jc w:val="center"/>
            </w:pPr>
            <w:r>
              <w:t>3.</w:t>
            </w:r>
          </w:p>
        </w:tc>
        <w:tc>
          <w:tcPr>
            <w:tcW w:w="3300" w:type="dxa"/>
          </w:tcPr>
          <w:p w14:paraId="3E9A9EDE" w14:textId="77777777" w:rsidR="00520F80" w:rsidRDefault="00520F80">
            <w:pPr>
              <w:pStyle w:val="ConsPlusNormal"/>
              <w:jc w:val="both"/>
            </w:pPr>
            <w:r>
              <w:t>Доля совершеннолетних граждан, над которыми установлена опека или попечительство, в общем объеме совершеннолетних граждан, признанных судом недееспособными или ограниченно дееспособными, и совершеннолетних дееспособных граждан, которые по состоянию здоровья не могут самостоятельно осуществлять и защищать свои права и исполнять обязанности, постоянно проживающих на территории муниципальных районов (муниципальных округов, городских округов) Нижегородской области</w:t>
            </w:r>
          </w:p>
        </w:tc>
        <w:tc>
          <w:tcPr>
            <w:tcW w:w="794" w:type="dxa"/>
          </w:tcPr>
          <w:p w14:paraId="4CCD75F3" w14:textId="77777777" w:rsidR="00520F80" w:rsidRDefault="00520F80">
            <w:pPr>
              <w:pStyle w:val="ConsPlusNormal"/>
              <w:jc w:val="center"/>
            </w:pPr>
            <w:r>
              <w:t>%</w:t>
            </w:r>
          </w:p>
        </w:tc>
        <w:tc>
          <w:tcPr>
            <w:tcW w:w="1077" w:type="dxa"/>
          </w:tcPr>
          <w:p w14:paraId="0132DA2D" w14:textId="77777777" w:rsidR="00520F80" w:rsidRDefault="00520F80">
            <w:pPr>
              <w:pStyle w:val="ConsPlusNormal"/>
              <w:jc w:val="center"/>
            </w:pPr>
            <w:r>
              <w:t>-</w:t>
            </w:r>
          </w:p>
        </w:tc>
        <w:tc>
          <w:tcPr>
            <w:tcW w:w="964" w:type="dxa"/>
          </w:tcPr>
          <w:p w14:paraId="16E89D3C" w14:textId="77777777" w:rsidR="00520F80" w:rsidRDefault="00520F80">
            <w:pPr>
              <w:pStyle w:val="ConsPlusNormal"/>
              <w:jc w:val="center"/>
            </w:pPr>
            <w:r>
              <w:t>-</w:t>
            </w:r>
          </w:p>
        </w:tc>
        <w:tc>
          <w:tcPr>
            <w:tcW w:w="1020" w:type="dxa"/>
          </w:tcPr>
          <w:p w14:paraId="74E4B2B4" w14:textId="77777777" w:rsidR="00520F80" w:rsidRDefault="00520F80">
            <w:pPr>
              <w:pStyle w:val="ConsPlusNormal"/>
              <w:jc w:val="center"/>
            </w:pPr>
            <w:r>
              <w:t>-</w:t>
            </w:r>
          </w:p>
        </w:tc>
        <w:tc>
          <w:tcPr>
            <w:tcW w:w="1020" w:type="dxa"/>
          </w:tcPr>
          <w:p w14:paraId="04A899AB" w14:textId="77777777" w:rsidR="00520F80" w:rsidRDefault="00520F80">
            <w:pPr>
              <w:pStyle w:val="ConsPlusNormal"/>
              <w:jc w:val="center"/>
            </w:pPr>
            <w:r>
              <w:t>-</w:t>
            </w:r>
          </w:p>
        </w:tc>
        <w:tc>
          <w:tcPr>
            <w:tcW w:w="1134" w:type="dxa"/>
          </w:tcPr>
          <w:p w14:paraId="531BF123" w14:textId="77777777" w:rsidR="00520F80" w:rsidRDefault="00520F80">
            <w:pPr>
              <w:pStyle w:val="ConsPlusNormal"/>
              <w:jc w:val="center"/>
            </w:pPr>
            <w:r>
              <w:t>100</w:t>
            </w:r>
          </w:p>
        </w:tc>
        <w:tc>
          <w:tcPr>
            <w:tcW w:w="964" w:type="dxa"/>
          </w:tcPr>
          <w:p w14:paraId="71FEB882" w14:textId="77777777" w:rsidR="00520F80" w:rsidRDefault="00520F80">
            <w:pPr>
              <w:pStyle w:val="ConsPlusNormal"/>
              <w:jc w:val="center"/>
            </w:pPr>
            <w:r>
              <w:t>100</w:t>
            </w:r>
          </w:p>
        </w:tc>
        <w:tc>
          <w:tcPr>
            <w:tcW w:w="907" w:type="dxa"/>
          </w:tcPr>
          <w:p w14:paraId="53F9498A" w14:textId="77777777" w:rsidR="00520F80" w:rsidRDefault="00520F80">
            <w:pPr>
              <w:pStyle w:val="ConsPlusNormal"/>
              <w:jc w:val="center"/>
            </w:pPr>
            <w:r>
              <w:t>100</w:t>
            </w:r>
          </w:p>
        </w:tc>
        <w:tc>
          <w:tcPr>
            <w:tcW w:w="964" w:type="dxa"/>
          </w:tcPr>
          <w:p w14:paraId="1D8705C8" w14:textId="77777777" w:rsidR="00520F80" w:rsidRDefault="00520F80">
            <w:pPr>
              <w:pStyle w:val="ConsPlusNormal"/>
              <w:jc w:val="center"/>
            </w:pPr>
            <w:r>
              <w:t>100</w:t>
            </w:r>
          </w:p>
        </w:tc>
        <w:tc>
          <w:tcPr>
            <w:tcW w:w="964" w:type="dxa"/>
          </w:tcPr>
          <w:p w14:paraId="5FF58A8B" w14:textId="77777777" w:rsidR="00520F80" w:rsidRDefault="00520F80">
            <w:pPr>
              <w:pStyle w:val="ConsPlusNormal"/>
              <w:jc w:val="center"/>
            </w:pPr>
            <w:r>
              <w:t>100</w:t>
            </w:r>
          </w:p>
        </w:tc>
        <w:tc>
          <w:tcPr>
            <w:tcW w:w="907" w:type="dxa"/>
          </w:tcPr>
          <w:p w14:paraId="69D0DBDF" w14:textId="77777777" w:rsidR="00520F80" w:rsidRDefault="00520F80">
            <w:pPr>
              <w:pStyle w:val="ConsPlusNormal"/>
              <w:jc w:val="center"/>
            </w:pPr>
            <w:r>
              <w:t>100</w:t>
            </w:r>
          </w:p>
        </w:tc>
        <w:tc>
          <w:tcPr>
            <w:tcW w:w="907" w:type="dxa"/>
          </w:tcPr>
          <w:p w14:paraId="0C8FF100" w14:textId="77777777" w:rsidR="00520F80" w:rsidRDefault="00520F80">
            <w:pPr>
              <w:pStyle w:val="ConsPlusNormal"/>
              <w:jc w:val="center"/>
            </w:pPr>
            <w:r>
              <w:t>100</w:t>
            </w:r>
          </w:p>
        </w:tc>
        <w:tc>
          <w:tcPr>
            <w:tcW w:w="907" w:type="dxa"/>
          </w:tcPr>
          <w:p w14:paraId="091D5190" w14:textId="77777777" w:rsidR="00520F80" w:rsidRDefault="00520F80">
            <w:pPr>
              <w:pStyle w:val="ConsPlusNormal"/>
              <w:jc w:val="center"/>
            </w:pPr>
            <w:r>
              <w:t>100</w:t>
            </w:r>
          </w:p>
        </w:tc>
      </w:tr>
      <w:tr w:rsidR="00520F80" w14:paraId="76F781F0" w14:textId="77777777">
        <w:tc>
          <w:tcPr>
            <w:tcW w:w="624" w:type="dxa"/>
          </w:tcPr>
          <w:p w14:paraId="4A228DBC" w14:textId="77777777" w:rsidR="00520F80" w:rsidRDefault="00520F80">
            <w:pPr>
              <w:pStyle w:val="ConsPlusNormal"/>
              <w:jc w:val="center"/>
            </w:pPr>
            <w:r>
              <w:t>4.</w:t>
            </w:r>
          </w:p>
        </w:tc>
        <w:tc>
          <w:tcPr>
            <w:tcW w:w="3300" w:type="dxa"/>
          </w:tcPr>
          <w:p w14:paraId="2AA43C37" w14:textId="77777777" w:rsidR="00520F80" w:rsidRDefault="00520F80">
            <w:pPr>
              <w:pStyle w:val="ConsPlusNormal"/>
              <w:jc w:val="both"/>
            </w:pPr>
            <w:r>
              <w:t xml:space="preserve">Доля организаций социального обслуживания населения, осуществляющих полустационарное социальное обслуживание и стационарное социальное обслуживание, укрепивших материально-техническую базу </w:t>
            </w:r>
            <w:hyperlink w:anchor="P17515">
              <w:r>
                <w:rPr>
                  <w:color w:val="0000FF"/>
                </w:rPr>
                <w:t>&lt;*&gt;</w:t>
              </w:r>
            </w:hyperlink>
          </w:p>
        </w:tc>
        <w:tc>
          <w:tcPr>
            <w:tcW w:w="794" w:type="dxa"/>
          </w:tcPr>
          <w:p w14:paraId="79A6D86D" w14:textId="77777777" w:rsidR="00520F80" w:rsidRDefault="00520F80">
            <w:pPr>
              <w:pStyle w:val="ConsPlusNormal"/>
              <w:jc w:val="center"/>
            </w:pPr>
            <w:r>
              <w:t>%</w:t>
            </w:r>
          </w:p>
        </w:tc>
        <w:tc>
          <w:tcPr>
            <w:tcW w:w="1077" w:type="dxa"/>
          </w:tcPr>
          <w:p w14:paraId="10C9D49F" w14:textId="77777777" w:rsidR="00520F80" w:rsidRDefault="00520F80">
            <w:pPr>
              <w:pStyle w:val="ConsPlusNormal"/>
              <w:jc w:val="center"/>
            </w:pPr>
            <w:r>
              <w:t>0,0</w:t>
            </w:r>
          </w:p>
        </w:tc>
        <w:tc>
          <w:tcPr>
            <w:tcW w:w="964" w:type="dxa"/>
          </w:tcPr>
          <w:p w14:paraId="29EE9787" w14:textId="77777777" w:rsidR="00520F80" w:rsidRDefault="00520F80">
            <w:pPr>
              <w:pStyle w:val="ConsPlusNormal"/>
              <w:jc w:val="center"/>
            </w:pPr>
            <w:r>
              <w:t>0,0</w:t>
            </w:r>
          </w:p>
        </w:tc>
        <w:tc>
          <w:tcPr>
            <w:tcW w:w="1020" w:type="dxa"/>
          </w:tcPr>
          <w:p w14:paraId="4137DF9F" w14:textId="77777777" w:rsidR="00520F80" w:rsidRDefault="00520F80">
            <w:pPr>
              <w:pStyle w:val="ConsPlusNormal"/>
              <w:jc w:val="center"/>
            </w:pPr>
            <w:r>
              <w:t>0,0</w:t>
            </w:r>
          </w:p>
        </w:tc>
        <w:tc>
          <w:tcPr>
            <w:tcW w:w="1020" w:type="dxa"/>
          </w:tcPr>
          <w:p w14:paraId="178ABED7" w14:textId="77777777" w:rsidR="00520F80" w:rsidRDefault="00520F80">
            <w:pPr>
              <w:pStyle w:val="ConsPlusNormal"/>
              <w:jc w:val="center"/>
            </w:pPr>
            <w:r>
              <w:t>15,0</w:t>
            </w:r>
          </w:p>
        </w:tc>
        <w:tc>
          <w:tcPr>
            <w:tcW w:w="1134" w:type="dxa"/>
          </w:tcPr>
          <w:p w14:paraId="40C7FD0C" w14:textId="77777777" w:rsidR="00520F80" w:rsidRDefault="00520F80">
            <w:pPr>
              <w:pStyle w:val="ConsPlusNormal"/>
              <w:jc w:val="center"/>
            </w:pPr>
            <w:r>
              <w:t>28,9</w:t>
            </w:r>
          </w:p>
        </w:tc>
        <w:tc>
          <w:tcPr>
            <w:tcW w:w="964" w:type="dxa"/>
          </w:tcPr>
          <w:p w14:paraId="53437F03" w14:textId="77777777" w:rsidR="00520F80" w:rsidRDefault="00520F80">
            <w:pPr>
              <w:pStyle w:val="ConsPlusNormal"/>
              <w:jc w:val="center"/>
            </w:pPr>
            <w:r>
              <w:t>42,0</w:t>
            </w:r>
          </w:p>
        </w:tc>
        <w:tc>
          <w:tcPr>
            <w:tcW w:w="907" w:type="dxa"/>
          </w:tcPr>
          <w:p w14:paraId="5F6C8522" w14:textId="77777777" w:rsidR="00520F80" w:rsidRDefault="00520F80">
            <w:pPr>
              <w:pStyle w:val="ConsPlusNormal"/>
              <w:jc w:val="center"/>
            </w:pPr>
            <w:r>
              <w:t>0,0</w:t>
            </w:r>
          </w:p>
        </w:tc>
        <w:tc>
          <w:tcPr>
            <w:tcW w:w="964" w:type="dxa"/>
          </w:tcPr>
          <w:p w14:paraId="613C4A88" w14:textId="77777777" w:rsidR="00520F80" w:rsidRDefault="00520F80">
            <w:pPr>
              <w:pStyle w:val="ConsPlusNormal"/>
              <w:jc w:val="center"/>
            </w:pPr>
            <w:r>
              <w:t>0,0</w:t>
            </w:r>
          </w:p>
        </w:tc>
        <w:tc>
          <w:tcPr>
            <w:tcW w:w="964" w:type="dxa"/>
          </w:tcPr>
          <w:p w14:paraId="610433CC" w14:textId="77777777" w:rsidR="00520F80" w:rsidRDefault="00520F80">
            <w:pPr>
              <w:pStyle w:val="ConsPlusNormal"/>
              <w:jc w:val="center"/>
            </w:pPr>
            <w:r>
              <w:t>-</w:t>
            </w:r>
          </w:p>
        </w:tc>
        <w:tc>
          <w:tcPr>
            <w:tcW w:w="907" w:type="dxa"/>
          </w:tcPr>
          <w:p w14:paraId="794404A1" w14:textId="77777777" w:rsidR="00520F80" w:rsidRDefault="00520F80">
            <w:pPr>
              <w:pStyle w:val="ConsPlusNormal"/>
              <w:jc w:val="center"/>
            </w:pPr>
            <w:r>
              <w:t>-</w:t>
            </w:r>
          </w:p>
        </w:tc>
        <w:tc>
          <w:tcPr>
            <w:tcW w:w="907" w:type="dxa"/>
          </w:tcPr>
          <w:p w14:paraId="4172876E" w14:textId="77777777" w:rsidR="00520F80" w:rsidRDefault="00520F80">
            <w:pPr>
              <w:pStyle w:val="ConsPlusNormal"/>
              <w:jc w:val="center"/>
            </w:pPr>
            <w:r>
              <w:t>-</w:t>
            </w:r>
          </w:p>
        </w:tc>
        <w:tc>
          <w:tcPr>
            <w:tcW w:w="907" w:type="dxa"/>
          </w:tcPr>
          <w:p w14:paraId="61C25303" w14:textId="77777777" w:rsidR="00520F80" w:rsidRDefault="00520F80">
            <w:pPr>
              <w:pStyle w:val="ConsPlusNormal"/>
              <w:jc w:val="center"/>
            </w:pPr>
            <w:r>
              <w:t>-</w:t>
            </w:r>
          </w:p>
        </w:tc>
      </w:tr>
      <w:tr w:rsidR="00520F80" w14:paraId="3493F4ED" w14:textId="77777777">
        <w:tc>
          <w:tcPr>
            <w:tcW w:w="624" w:type="dxa"/>
          </w:tcPr>
          <w:p w14:paraId="1040CAF4" w14:textId="77777777" w:rsidR="00520F80" w:rsidRDefault="00520F80">
            <w:pPr>
              <w:pStyle w:val="ConsPlusNormal"/>
              <w:jc w:val="center"/>
            </w:pPr>
            <w:r>
              <w:t>5.</w:t>
            </w:r>
          </w:p>
        </w:tc>
        <w:tc>
          <w:tcPr>
            <w:tcW w:w="3300" w:type="dxa"/>
          </w:tcPr>
          <w:p w14:paraId="20B6A25F" w14:textId="77777777" w:rsidR="00520F80" w:rsidRDefault="00520F80">
            <w:pPr>
              <w:pStyle w:val="ConsPlusNormal"/>
              <w:jc w:val="both"/>
            </w:pPr>
            <w:r>
              <w:t xml:space="preserve">Доля пожилых граждан, </w:t>
            </w:r>
            <w:r>
              <w:lastRenderedPageBreak/>
              <w:t>прошедших курс обучения основам компьютерной грамотности для обеспечения доступа к электронным услугам к числу граждан, в возрасте до 80 лет &lt;*&gt;</w:t>
            </w:r>
          </w:p>
        </w:tc>
        <w:tc>
          <w:tcPr>
            <w:tcW w:w="794" w:type="dxa"/>
          </w:tcPr>
          <w:p w14:paraId="197FE50A" w14:textId="77777777" w:rsidR="00520F80" w:rsidRDefault="00520F80">
            <w:pPr>
              <w:pStyle w:val="ConsPlusNormal"/>
              <w:jc w:val="center"/>
            </w:pPr>
            <w:r>
              <w:lastRenderedPageBreak/>
              <w:t>%</w:t>
            </w:r>
          </w:p>
        </w:tc>
        <w:tc>
          <w:tcPr>
            <w:tcW w:w="1077" w:type="dxa"/>
          </w:tcPr>
          <w:p w14:paraId="5A8271E5" w14:textId="77777777" w:rsidR="00520F80" w:rsidRDefault="00520F80">
            <w:pPr>
              <w:pStyle w:val="ConsPlusNormal"/>
              <w:jc w:val="center"/>
            </w:pPr>
            <w:r>
              <w:t>0,7</w:t>
            </w:r>
          </w:p>
        </w:tc>
        <w:tc>
          <w:tcPr>
            <w:tcW w:w="964" w:type="dxa"/>
          </w:tcPr>
          <w:p w14:paraId="5958400C" w14:textId="77777777" w:rsidR="00520F80" w:rsidRDefault="00520F80">
            <w:pPr>
              <w:pStyle w:val="ConsPlusNormal"/>
              <w:jc w:val="center"/>
            </w:pPr>
            <w:r>
              <w:t>1,0</w:t>
            </w:r>
          </w:p>
        </w:tc>
        <w:tc>
          <w:tcPr>
            <w:tcW w:w="1020" w:type="dxa"/>
          </w:tcPr>
          <w:p w14:paraId="299DEEBE" w14:textId="77777777" w:rsidR="00520F80" w:rsidRDefault="00520F80">
            <w:pPr>
              <w:pStyle w:val="ConsPlusNormal"/>
              <w:jc w:val="center"/>
            </w:pPr>
            <w:r>
              <w:t>1,4</w:t>
            </w:r>
          </w:p>
        </w:tc>
        <w:tc>
          <w:tcPr>
            <w:tcW w:w="1020" w:type="dxa"/>
          </w:tcPr>
          <w:p w14:paraId="2ADCB575" w14:textId="77777777" w:rsidR="00520F80" w:rsidRDefault="00520F80">
            <w:pPr>
              <w:pStyle w:val="ConsPlusNormal"/>
              <w:jc w:val="center"/>
            </w:pPr>
            <w:r>
              <w:t>1,9</w:t>
            </w:r>
          </w:p>
        </w:tc>
        <w:tc>
          <w:tcPr>
            <w:tcW w:w="1134" w:type="dxa"/>
          </w:tcPr>
          <w:p w14:paraId="702A1973" w14:textId="77777777" w:rsidR="00520F80" w:rsidRDefault="00520F80">
            <w:pPr>
              <w:pStyle w:val="ConsPlusNormal"/>
              <w:jc w:val="center"/>
            </w:pPr>
            <w:r>
              <w:t>2,4</w:t>
            </w:r>
          </w:p>
        </w:tc>
        <w:tc>
          <w:tcPr>
            <w:tcW w:w="964" w:type="dxa"/>
          </w:tcPr>
          <w:p w14:paraId="1A1F49B7" w14:textId="77777777" w:rsidR="00520F80" w:rsidRDefault="00520F80">
            <w:pPr>
              <w:pStyle w:val="ConsPlusNormal"/>
              <w:jc w:val="center"/>
            </w:pPr>
            <w:r>
              <w:t>3,0</w:t>
            </w:r>
          </w:p>
        </w:tc>
        <w:tc>
          <w:tcPr>
            <w:tcW w:w="907" w:type="dxa"/>
          </w:tcPr>
          <w:p w14:paraId="3D5BAB8D" w14:textId="77777777" w:rsidR="00520F80" w:rsidRDefault="00520F80">
            <w:pPr>
              <w:pStyle w:val="ConsPlusNormal"/>
              <w:jc w:val="center"/>
            </w:pPr>
            <w:r>
              <w:t>3,5</w:t>
            </w:r>
          </w:p>
        </w:tc>
        <w:tc>
          <w:tcPr>
            <w:tcW w:w="964" w:type="dxa"/>
          </w:tcPr>
          <w:p w14:paraId="00D1114D" w14:textId="77777777" w:rsidR="00520F80" w:rsidRDefault="00520F80">
            <w:pPr>
              <w:pStyle w:val="ConsPlusNormal"/>
              <w:jc w:val="center"/>
            </w:pPr>
            <w:r>
              <w:t>4,0</w:t>
            </w:r>
          </w:p>
        </w:tc>
        <w:tc>
          <w:tcPr>
            <w:tcW w:w="964" w:type="dxa"/>
          </w:tcPr>
          <w:p w14:paraId="6F91589D" w14:textId="77777777" w:rsidR="00520F80" w:rsidRDefault="00520F80">
            <w:pPr>
              <w:pStyle w:val="ConsPlusNormal"/>
              <w:jc w:val="center"/>
            </w:pPr>
            <w:r>
              <w:t>-</w:t>
            </w:r>
          </w:p>
        </w:tc>
        <w:tc>
          <w:tcPr>
            <w:tcW w:w="907" w:type="dxa"/>
          </w:tcPr>
          <w:p w14:paraId="36016E3B" w14:textId="77777777" w:rsidR="00520F80" w:rsidRDefault="00520F80">
            <w:pPr>
              <w:pStyle w:val="ConsPlusNormal"/>
              <w:jc w:val="center"/>
            </w:pPr>
            <w:r>
              <w:t>-</w:t>
            </w:r>
          </w:p>
        </w:tc>
        <w:tc>
          <w:tcPr>
            <w:tcW w:w="907" w:type="dxa"/>
          </w:tcPr>
          <w:p w14:paraId="6FEEA1BA" w14:textId="77777777" w:rsidR="00520F80" w:rsidRDefault="00520F80">
            <w:pPr>
              <w:pStyle w:val="ConsPlusNormal"/>
              <w:jc w:val="center"/>
            </w:pPr>
            <w:r>
              <w:t>-</w:t>
            </w:r>
          </w:p>
        </w:tc>
        <w:tc>
          <w:tcPr>
            <w:tcW w:w="907" w:type="dxa"/>
          </w:tcPr>
          <w:p w14:paraId="30BF43AC" w14:textId="77777777" w:rsidR="00520F80" w:rsidRDefault="00520F80">
            <w:pPr>
              <w:pStyle w:val="ConsPlusNormal"/>
              <w:jc w:val="center"/>
            </w:pPr>
            <w:r>
              <w:t>-</w:t>
            </w:r>
          </w:p>
        </w:tc>
      </w:tr>
      <w:tr w:rsidR="00520F80" w14:paraId="375C8C8E" w14:textId="77777777">
        <w:tc>
          <w:tcPr>
            <w:tcW w:w="624" w:type="dxa"/>
          </w:tcPr>
          <w:p w14:paraId="2B2800F7" w14:textId="77777777" w:rsidR="00520F80" w:rsidRDefault="00520F80">
            <w:pPr>
              <w:pStyle w:val="ConsPlusNormal"/>
            </w:pPr>
          </w:p>
        </w:tc>
        <w:tc>
          <w:tcPr>
            <w:tcW w:w="3300" w:type="dxa"/>
          </w:tcPr>
          <w:p w14:paraId="38B9C78B" w14:textId="77777777" w:rsidR="00520F80" w:rsidRDefault="00520F80">
            <w:pPr>
              <w:pStyle w:val="ConsPlusNormal"/>
              <w:jc w:val="center"/>
            </w:pPr>
            <w:r>
              <w:t>Непосредственные результаты</w:t>
            </w:r>
          </w:p>
        </w:tc>
        <w:tc>
          <w:tcPr>
            <w:tcW w:w="794" w:type="dxa"/>
          </w:tcPr>
          <w:p w14:paraId="4A28E1BB" w14:textId="77777777" w:rsidR="00520F80" w:rsidRDefault="00520F80">
            <w:pPr>
              <w:pStyle w:val="ConsPlusNormal"/>
            </w:pPr>
          </w:p>
        </w:tc>
        <w:tc>
          <w:tcPr>
            <w:tcW w:w="1077" w:type="dxa"/>
          </w:tcPr>
          <w:p w14:paraId="1D68B2A7" w14:textId="77777777" w:rsidR="00520F80" w:rsidRDefault="00520F80">
            <w:pPr>
              <w:pStyle w:val="ConsPlusNormal"/>
            </w:pPr>
          </w:p>
        </w:tc>
        <w:tc>
          <w:tcPr>
            <w:tcW w:w="964" w:type="dxa"/>
          </w:tcPr>
          <w:p w14:paraId="549A83D6" w14:textId="77777777" w:rsidR="00520F80" w:rsidRDefault="00520F80">
            <w:pPr>
              <w:pStyle w:val="ConsPlusNormal"/>
            </w:pPr>
          </w:p>
        </w:tc>
        <w:tc>
          <w:tcPr>
            <w:tcW w:w="1020" w:type="dxa"/>
          </w:tcPr>
          <w:p w14:paraId="46C09A69" w14:textId="77777777" w:rsidR="00520F80" w:rsidRDefault="00520F80">
            <w:pPr>
              <w:pStyle w:val="ConsPlusNormal"/>
            </w:pPr>
          </w:p>
        </w:tc>
        <w:tc>
          <w:tcPr>
            <w:tcW w:w="1020" w:type="dxa"/>
          </w:tcPr>
          <w:p w14:paraId="65F076AC" w14:textId="77777777" w:rsidR="00520F80" w:rsidRDefault="00520F80">
            <w:pPr>
              <w:pStyle w:val="ConsPlusNormal"/>
            </w:pPr>
          </w:p>
        </w:tc>
        <w:tc>
          <w:tcPr>
            <w:tcW w:w="1134" w:type="dxa"/>
          </w:tcPr>
          <w:p w14:paraId="55059E18" w14:textId="77777777" w:rsidR="00520F80" w:rsidRDefault="00520F80">
            <w:pPr>
              <w:pStyle w:val="ConsPlusNormal"/>
            </w:pPr>
          </w:p>
        </w:tc>
        <w:tc>
          <w:tcPr>
            <w:tcW w:w="964" w:type="dxa"/>
          </w:tcPr>
          <w:p w14:paraId="538ED0FD" w14:textId="77777777" w:rsidR="00520F80" w:rsidRDefault="00520F80">
            <w:pPr>
              <w:pStyle w:val="ConsPlusNormal"/>
            </w:pPr>
          </w:p>
        </w:tc>
        <w:tc>
          <w:tcPr>
            <w:tcW w:w="907" w:type="dxa"/>
          </w:tcPr>
          <w:p w14:paraId="28F464AF" w14:textId="77777777" w:rsidR="00520F80" w:rsidRDefault="00520F80">
            <w:pPr>
              <w:pStyle w:val="ConsPlusNormal"/>
            </w:pPr>
          </w:p>
        </w:tc>
        <w:tc>
          <w:tcPr>
            <w:tcW w:w="964" w:type="dxa"/>
          </w:tcPr>
          <w:p w14:paraId="42C76132" w14:textId="77777777" w:rsidR="00520F80" w:rsidRDefault="00520F80">
            <w:pPr>
              <w:pStyle w:val="ConsPlusNormal"/>
            </w:pPr>
          </w:p>
        </w:tc>
        <w:tc>
          <w:tcPr>
            <w:tcW w:w="964" w:type="dxa"/>
          </w:tcPr>
          <w:p w14:paraId="75E889E9" w14:textId="77777777" w:rsidR="00520F80" w:rsidRDefault="00520F80">
            <w:pPr>
              <w:pStyle w:val="ConsPlusNormal"/>
            </w:pPr>
          </w:p>
        </w:tc>
        <w:tc>
          <w:tcPr>
            <w:tcW w:w="907" w:type="dxa"/>
          </w:tcPr>
          <w:p w14:paraId="74FFAC2C" w14:textId="77777777" w:rsidR="00520F80" w:rsidRDefault="00520F80">
            <w:pPr>
              <w:pStyle w:val="ConsPlusNormal"/>
            </w:pPr>
          </w:p>
        </w:tc>
        <w:tc>
          <w:tcPr>
            <w:tcW w:w="907" w:type="dxa"/>
          </w:tcPr>
          <w:p w14:paraId="0F7D0FFE" w14:textId="77777777" w:rsidR="00520F80" w:rsidRDefault="00520F80">
            <w:pPr>
              <w:pStyle w:val="ConsPlusNormal"/>
            </w:pPr>
          </w:p>
        </w:tc>
        <w:tc>
          <w:tcPr>
            <w:tcW w:w="907" w:type="dxa"/>
          </w:tcPr>
          <w:p w14:paraId="4BDB4E6D" w14:textId="77777777" w:rsidR="00520F80" w:rsidRDefault="00520F80">
            <w:pPr>
              <w:pStyle w:val="ConsPlusNormal"/>
            </w:pPr>
          </w:p>
        </w:tc>
      </w:tr>
      <w:tr w:rsidR="00520F80" w14:paraId="12C34379" w14:textId="77777777">
        <w:tc>
          <w:tcPr>
            <w:tcW w:w="624" w:type="dxa"/>
          </w:tcPr>
          <w:p w14:paraId="7488FF12" w14:textId="77777777" w:rsidR="00520F80" w:rsidRDefault="00520F80">
            <w:pPr>
              <w:pStyle w:val="ConsPlusNormal"/>
              <w:jc w:val="center"/>
            </w:pPr>
            <w:r>
              <w:t>1.</w:t>
            </w:r>
          </w:p>
        </w:tc>
        <w:tc>
          <w:tcPr>
            <w:tcW w:w="3300" w:type="dxa"/>
          </w:tcPr>
          <w:p w14:paraId="46AE4D6D" w14:textId="77777777" w:rsidR="00520F80" w:rsidRDefault="00520F80">
            <w:pPr>
              <w:pStyle w:val="ConsPlusNormal"/>
              <w:jc w:val="both"/>
            </w:pPr>
            <w:r>
              <w:t>Ожидаемая продолжительность жизни граждан старше трудоспособного возраста</w:t>
            </w:r>
          </w:p>
        </w:tc>
        <w:tc>
          <w:tcPr>
            <w:tcW w:w="794" w:type="dxa"/>
          </w:tcPr>
          <w:p w14:paraId="27DD1A0D" w14:textId="77777777" w:rsidR="00520F80" w:rsidRDefault="00520F80">
            <w:pPr>
              <w:pStyle w:val="ConsPlusNormal"/>
              <w:jc w:val="center"/>
            </w:pPr>
            <w:r>
              <w:t>годы</w:t>
            </w:r>
          </w:p>
        </w:tc>
        <w:tc>
          <w:tcPr>
            <w:tcW w:w="1077" w:type="dxa"/>
          </w:tcPr>
          <w:p w14:paraId="683D3B30" w14:textId="77777777" w:rsidR="00520F80" w:rsidRDefault="00520F80">
            <w:pPr>
              <w:pStyle w:val="ConsPlusNormal"/>
              <w:jc w:val="center"/>
            </w:pPr>
            <w:r>
              <w:t>-</w:t>
            </w:r>
          </w:p>
        </w:tc>
        <w:tc>
          <w:tcPr>
            <w:tcW w:w="964" w:type="dxa"/>
          </w:tcPr>
          <w:p w14:paraId="101491CF" w14:textId="77777777" w:rsidR="00520F80" w:rsidRDefault="00520F80">
            <w:pPr>
              <w:pStyle w:val="ConsPlusNormal"/>
              <w:jc w:val="center"/>
            </w:pPr>
            <w:r>
              <w:t>-</w:t>
            </w:r>
          </w:p>
        </w:tc>
        <w:tc>
          <w:tcPr>
            <w:tcW w:w="1020" w:type="dxa"/>
          </w:tcPr>
          <w:p w14:paraId="002A5EDC" w14:textId="77777777" w:rsidR="00520F80" w:rsidRDefault="00520F80">
            <w:pPr>
              <w:pStyle w:val="ConsPlusNormal"/>
              <w:jc w:val="center"/>
            </w:pPr>
            <w:r>
              <w:t>-</w:t>
            </w:r>
          </w:p>
        </w:tc>
        <w:tc>
          <w:tcPr>
            <w:tcW w:w="1020" w:type="dxa"/>
          </w:tcPr>
          <w:p w14:paraId="7485DB49" w14:textId="77777777" w:rsidR="00520F80" w:rsidRDefault="00520F80">
            <w:pPr>
              <w:pStyle w:val="ConsPlusNormal"/>
              <w:jc w:val="center"/>
            </w:pPr>
            <w:r>
              <w:t>-</w:t>
            </w:r>
          </w:p>
        </w:tc>
        <w:tc>
          <w:tcPr>
            <w:tcW w:w="1134" w:type="dxa"/>
          </w:tcPr>
          <w:p w14:paraId="4E3A76A8" w14:textId="77777777" w:rsidR="00520F80" w:rsidRDefault="00520F80">
            <w:pPr>
              <w:pStyle w:val="ConsPlusNormal"/>
              <w:jc w:val="center"/>
            </w:pPr>
            <w:r>
              <w:t>-</w:t>
            </w:r>
          </w:p>
        </w:tc>
        <w:tc>
          <w:tcPr>
            <w:tcW w:w="964" w:type="dxa"/>
          </w:tcPr>
          <w:p w14:paraId="33E6EBEA" w14:textId="77777777" w:rsidR="00520F80" w:rsidRDefault="00520F80">
            <w:pPr>
              <w:pStyle w:val="ConsPlusNormal"/>
              <w:jc w:val="center"/>
            </w:pPr>
            <w:r>
              <w:t>-</w:t>
            </w:r>
          </w:p>
        </w:tc>
        <w:tc>
          <w:tcPr>
            <w:tcW w:w="907" w:type="dxa"/>
          </w:tcPr>
          <w:p w14:paraId="3CF54487" w14:textId="77777777" w:rsidR="00520F80" w:rsidRDefault="00520F80">
            <w:pPr>
              <w:pStyle w:val="ConsPlusNormal"/>
              <w:jc w:val="center"/>
            </w:pPr>
            <w:r>
              <w:t>73,07</w:t>
            </w:r>
          </w:p>
        </w:tc>
        <w:tc>
          <w:tcPr>
            <w:tcW w:w="964" w:type="dxa"/>
          </w:tcPr>
          <w:p w14:paraId="2852C4B0" w14:textId="77777777" w:rsidR="00520F80" w:rsidRDefault="00520F80">
            <w:pPr>
              <w:pStyle w:val="ConsPlusNormal"/>
              <w:jc w:val="center"/>
            </w:pPr>
            <w:r>
              <w:t>73,86</w:t>
            </w:r>
          </w:p>
        </w:tc>
        <w:tc>
          <w:tcPr>
            <w:tcW w:w="964" w:type="dxa"/>
          </w:tcPr>
          <w:p w14:paraId="0A505F05" w14:textId="77777777" w:rsidR="00520F80" w:rsidRDefault="00520F80">
            <w:pPr>
              <w:pStyle w:val="ConsPlusNormal"/>
              <w:jc w:val="center"/>
            </w:pPr>
            <w:r>
              <w:t>74,40</w:t>
            </w:r>
          </w:p>
        </w:tc>
        <w:tc>
          <w:tcPr>
            <w:tcW w:w="907" w:type="dxa"/>
          </w:tcPr>
          <w:p w14:paraId="4859F671" w14:textId="77777777" w:rsidR="00520F80" w:rsidRDefault="00520F80">
            <w:pPr>
              <w:pStyle w:val="ConsPlusNormal"/>
              <w:jc w:val="center"/>
            </w:pPr>
            <w:r>
              <w:t>74,4</w:t>
            </w:r>
          </w:p>
        </w:tc>
        <w:tc>
          <w:tcPr>
            <w:tcW w:w="907" w:type="dxa"/>
          </w:tcPr>
          <w:p w14:paraId="3E502CA9" w14:textId="77777777" w:rsidR="00520F80" w:rsidRDefault="00520F80">
            <w:pPr>
              <w:pStyle w:val="ConsPlusNormal"/>
              <w:jc w:val="center"/>
            </w:pPr>
            <w:r>
              <w:t>74,4</w:t>
            </w:r>
          </w:p>
        </w:tc>
        <w:tc>
          <w:tcPr>
            <w:tcW w:w="907" w:type="dxa"/>
          </w:tcPr>
          <w:p w14:paraId="24CE208B" w14:textId="77777777" w:rsidR="00520F80" w:rsidRDefault="00520F80">
            <w:pPr>
              <w:pStyle w:val="ConsPlusNormal"/>
              <w:jc w:val="center"/>
            </w:pPr>
            <w:r>
              <w:t>74,4</w:t>
            </w:r>
          </w:p>
        </w:tc>
      </w:tr>
      <w:tr w:rsidR="00520F80" w14:paraId="016A3762" w14:textId="77777777">
        <w:tc>
          <w:tcPr>
            <w:tcW w:w="624" w:type="dxa"/>
          </w:tcPr>
          <w:p w14:paraId="68003DAA" w14:textId="77777777" w:rsidR="00520F80" w:rsidRDefault="00520F80">
            <w:pPr>
              <w:pStyle w:val="ConsPlusNormal"/>
              <w:jc w:val="center"/>
            </w:pPr>
            <w:r>
              <w:t>2.</w:t>
            </w:r>
          </w:p>
        </w:tc>
        <w:tc>
          <w:tcPr>
            <w:tcW w:w="3300" w:type="dxa"/>
          </w:tcPr>
          <w:p w14:paraId="6C4A9240" w14:textId="77777777" w:rsidR="00520F80" w:rsidRDefault="00520F80">
            <w:pPr>
              <w:pStyle w:val="ConsPlusNormal"/>
              <w:jc w:val="both"/>
            </w:pPr>
            <w:r>
              <w:t>Количество районов Нижегородской области, в которых внедрена система долговременного ухода за гражданами пожилого возраста и инвалидами</w:t>
            </w:r>
          </w:p>
        </w:tc>
        <w:tc>
          <w:tcPr>
            <w:tcW w:w="794" w:type="dxa"/>
          </w:tcPr>
          <w:p w14:paraId="03D985E2" w14:textId="77777777" w:rsidR="00520F80" w:rsidRDefault="00520F80">
            <w:pPr>
              <w:pStyle w:val="ConsPlusNormal"/>
              <w:jc w:val="center"/>
            </w:pPr>
            <w:r>
              <w:t>ед.</w:t>
            </w:r>
          </w:p>
        </w:tc>
        <w:tc>
          <w:tcPr>
            <w:tcW w:w="1077" w:type="dxa"/>
          </w:tcPr>
          <w:p w14:paraId="4AF1E07B" w14:textId="77777777" w:rsidR="00520F80" w:rsidRDefault="00520F80">
            <w:pPr>
              <w:pStyle w:val="ConsPlusNormal"/>
              <w:jc w:val="center"/>
            </w:pPr>
            <w:r>
              <w:t>-</w:t>
            </w:r>
          </w:p>
        </w:tc>
        <w:tc>
          <w:tcPr>
            <w:tcW w:w="964" w:type="dxa"/>
          </w:tcPr>
          <w:p w14:paraId="3C3D9D0F" w14:textId="77777777" w:rsidR="00520F80" w:rsidRDefault="00520F80">
            <w:pPr>
              <w:pStyle w:val="ConsPlusNormal"/>
              <w:jc w:val="center"/>
            </w:pPr>
            <w:r>
              <w:t>-</w:t>
            </w:r>
          </w:p>
        </w:tc>
        <w:tc>
          <w:tcPr>
            <w:tcW w:w="1020" w:type="dxa"/>
          </w:tcPr>
          <w:p w14:paraId="22BF2224" w14:textId="77777777" w:rsidR="00520F80" w:rsidRDefault="00520F80">
            <w:pPr>
              <w:pStyle w:val="ConsPlusNormal"/>
              <w:jc w:val="center"/>
            </w:pPr>
            <w:r>
              <w:t>-</w:t>
            </w:r>
          </w:p>
        </w:tc>
        <w:tc>
          <w:tcPr>
            <w:tcW w:w="1020" w:type="dxa"/>
          </w:tcPr>
          <w:p w14:paraId="198D82D1" w14:textId="77777777" w:rsidR="00520F80" w:rsidRDefault="00520F80">
            <w:pPr>
              <w:pStyle w:val="ConsPlusNormal"/>
              <w:jc w:val="center"/>
            </w:pPr>
            <w:r>
              <w:t>-</w:t>
            </w:r>
          </w:p>
        </w:tc>
        <w:tc>
          <w:tcPr>
            <w:tcW w:w="1134" w:type="dxa"/>
          </w:tcPr>
          <w:p w14:paraId="64E04731" w14:textId="77777777" w:rsidR="00520F80" w:rsidRDefault="00520F80">
            <w:pPr>
              <w:pStyle w:val="ConsPlusNormal"/>
              <w:jc w:val="center"/>
            </w:pPr>
            <w:r>
              <w:t>-</w:t>
            </w:r>
          </w:p>
        </w:tc>
        <w:tc>
          <w:tcPr>
            <w:tcW w:w="964" w:type="dxa"/>
          </w:tcPr>
          <w:p w14:paraId="0B1816A5" w14:textId="77777777" w:rsidR="00520F80" w:rsidRDefault="00520F80">
            <w:pPr>
              <w:pStyle w:val="ConsPlusNormal"/>
              <w:jc w:val="center"/>
            </w:pPr>
            <w:r>
              <w:t>-</w:t>
            </w:r>
          </w:p>
        </w:tc>
        <w:tc>
          <w:tcPr>
            <w:tcW w:w="907" w:type="dxa"/>
          </w:tcPr>
          <w:p w14:paraId="36296460" w14:textId="77777777" w:rsidR="00520F80" w:rsidRDefault="00520F80">
            <w:pPr>
              <w:pStyle w:val="ConsPlusNormal"/>
              <w:jc w:val="center"/>
            </w:pPr>
            <w:r>
              <w:t>-</w:t>
            </w:r>
          </w:p>
        </w:tc>
        <w:tc>
          <w:tcPr>
            <w:tcW w:w="964" w:type="dxa"/>
          </w:tcPr>
          <w:p w14:paraId="6CFC85B2" w14:textId="77777777" w:rsidR="00520F80" w:rsidRDefault="00520F80">
            <w:pPr>
              <w:pStyle w:val="ConsPlusNormal"/>
              <w:jc w:val="center"/>
            </w:pPr>
            <w:r>
              <w:t>-</w:t>
            </w:r>
          </w:p>
        </w:tc>
        <w:tc>
          <w:tcPr>
            <w:tcW w:w="964" w:type="dxa"/>
          </w:tcPr>
          <w:p w14:paraId="2EA2012A" w14:textId="77777777" w:rsidR="00520F80" w:rsidRDefault="00520F80">
            <w:pPr>
              <w:pStyle w:val="ConsPlusNormal"/>
              <w:jc w:val="center"/>
            </w:pPr>
            <w:r>
              <w:t>1</w:t>
            </w:r>
          </w:p>
        </w:tc>
        <w:tc>
          <w:tcPr>
            <w:tcW w:w="907" w:type="dxa"/>
          </w:tcPr>
          <w:p w14:paraId="181379B5" w14:textId="77777777" w:rsidR="00520F80" w:rsidRDefault="00520F80">
            <w:pPr>
              <w:pStyle w:val="ConsPlusNormal"/>
              <w:jc w:val="center"/>
            </w:pPr>
            <w:r>
              <w:t>1</w:t>
            </w:r>
          </w:p>
        </w:tc>
        <w:tc>
          <w:tcPr>
            <w:tcW w:w="907" w:type="dxa"/>
          </w:tcPr>
          <w:p w14:paraId="3E30D93D" w14:textId="77777777" w:rsidR="00520F80" w:rsidRDefault="00520F80">
            <w:pPr>
              <w:pStyle w:val="ConsPlusNormal"/>
              <w:jc w:val="center"/>
            </w:pPr>
            <w:r>
              <w:t>29</w:t>
            </w:r>
          </w:p>
        </w:tc>
        <w:tc>
          <w:tcPr>
            <w:tcW w:w="907" w:type="dxa"/>
          </w:tcPr>
          <w:p w14:paraId="730AD3BF" w14:textId="77777777" w:rsidR="00520F80" w:rsidRDefault="00520F80">
            <w:pPr>
              <w:pStyle w:val="ConsPlusNormal"/>
              <w:jc w:val="center"/>
            </w:pPr>
            <w:r>
              <w:t>29</w:t>
            </w:r>
          </w:p>
        </w:tc>
      </w:tr>
      <w:tr w:rsidR="00520F80" w14:paraId="3CCFC756" w14:textId="77777777">
        <w:tc>
          <w:tcPr>
            <w:tcW w:w="624" w:type="dxa"/>
          </w:tcPr>
          <w:p w14:paraId="62DB5AC7" w14:textId="77777777" w:rsidR="00520F80" w:rsidRDefault="00520F80">
            <w:pPr>
              <w:pStyle w:val="ConsPlusNormal"/>
              <w:jc w:val="center"/>
            </w:pPr>
            <w:r>
              <w:t>3.</w:t>
            </w:r>
          </w:p>
        </w:tc>
        <w:tc>
          <w:tcPr>
            <w:tcW w:w="3300" w:type="dxa"/>
          </w:tcPr>
          <w:p w14:paraId="14367CA2" w14:textId="77777777" w:rsidR="00520F80" w:rsidRDefault="00520F80">
            <w:pPr>
              <w:pStyle w:val="ConsPlusNormal"/>
              <w:jc w:val="both"/>
            </w:pPr>
            <w:r>
              <w:t>Число "мобильных бригад" (междисциплинарная бригада специалистов, в состав которой входят специалисты по социальной работе, социальные работники, психологи, медицинские работники, сотрудники администрации муниципального образования)</w:t>
            </w:r>
          </w:p>
        </w:tc>
        <w:tc>
          <w:tcPr>
            <w:tcW w:w="794" w:type="dxa"/>
          </w:tcPr>
          <w:p w14:paraId="095806DB" w14:textId="77777777" w:rsidR="00520F80" w:rsidRDefault="00520F80">
            <w:pPr>
              <w:pStyle w:val="ConsPlusNormal"/>
              <w:jc w:val="center"/>
            </w:pPr>
            <w:r>
              <w:t>ед.</w:t>
            </w:r>
          </w:p>
        </w:tc>
        <w:tc>
          <w:tcPr>
            <w:tcW w:w="1077" w:type="dxa"/>
          </w:tcPr>
          <w:p w14:paraId="110BB549" w14:textId="77777777" w:rsidR="00520F80" w:rsidRDefault="00520F80">
            <w:pPr>
              <w:pStyle w:val="ConsPlusNormal"/>
              <w:jc w:val="center"/>
            </w:pPr>
            <w:r>
              <w:t>-</w:t>
            </w:r>
          </w:p>
        </w:tc>
        <w:tc>
          <w:tcPr>
            <w:tcW w:w="964" w:type="dxa"/>
          </w:tcPr>
          <w:p w14:paraId="09366E11" w14:textId="77777777" w:rsidR="00520F80" w:rsidRDefault="00520F80">
            <w:pPr>
              <w:pStyle w:val="ConsPlusNormal"/>
              <w:jc w:val="center"/>
            </w:pPr>
            <w:r>
              <w:t>-</w:t>
            </w:r>
          </w:p>
        </w:tc>
        <w:tc>
          <w:tcPr>
            <w:tcW w:w="1020" w:type="dxa"/>
          </w:tcPr>
          <w:p w14:paraId="08292CAA" w14:textId="77777777" w:rsidR="00520F80" w:rsidRDefault="00520F80">
            <w:pPr>
              <w:pStyle w:val="ConsPlusNormal"/>
              <w:jc w:val="center"/>
            </w:pPr>
            <w:r>
              <w:t>-</w:t>
            </w:r>
          </w:p>
        </w:tc>
        <w:tc>
          <w:tcPr>
            <w:tcW w:w="1020" w:type="dxa"/>
          </w:tcPr>
          <w:p w14:paraId="2EA328DC" w14:textId="77777777" w:rsidR="00520F80" w:rsidRDefault="00520F80">
            <w:pPr>
              <w:pStyle w:val="ConsPlusNormal"/>
              <w:jc w:val="center"/>
            </w:pPr>
            <w:r>
              <w:t>-</w:t>
            </w:r>
          </w:p>
        </w:tc>
        <w:tc>
          <w:tcPr>
            <w:tcW w:w="1134" w:type="dxa"/>
          </w:tcPr>
          <w:p w14:paraId="4463551E" w14:textId="77777777" w:rsidR="00520F80" w:rsidRDefault="00520F80">
            <w:pPr>
              <w:pStyle w:val="ConsPlusNormal"/>
              <w:jc w:val="center"/>
            </w:pPr>
            <w:r>
              <w:t>-</w:t>
            </w:r>
          </w:p>
        </w:tc>
        <w:tc>
          <w:tcPr>
            <w:tcW w:w="964" w:type="dxa"/>
          </w:tcPr>
          <w:p w14:paraId="31C52788" w14:textId="77777777" w:rsidR="00520F80" w:rsidRDefault="00520F80">
            <w:pPr>
              <w:pStyle w:val="ConsPlusNormal"/>
              <w:jc w:val="center"/>
            </w:pPr>
            <w:r>
              <w:t>-</w:t>
            </w:r>
          </w:p>
        </w:tc>
        <w:tc>
          <w:tcPr>
            <w:tcW w:w="907" w:type="dxa"/>
          </w:tcPr>
          <w:p w14:paraId="738A58C1" w14:textId="77777777" w:rsidR="00520F80" w:rsidRDefault="00520F80">
            <w:pPr>
              <w:pStyle w:val="ConsPlusNormal"/>
              <w:jc w:val="center"/>
            </w:pPr>
            <w:r>
              <w:t>59</w:t>
            </w:r>
          </w:p>
        </w:tc>
        <w:tc>
          <w:tcPr>
            <w:tcW w:w="964" w:type="dxa"/>
          </w:tcPr>
          <w:p w14:paraId="1D7BE7D7" w14:textId="77777777" w:rsidR="00520F80" w:rsidRDefault="00520F80">
            <w:pPr>
              <w:pStyle w:val="ConsPlusNormal"/>
              <w:jc w:val="center"/>
            </w:pPr>
            <w:r>
              <w:t>59</w:t>
            </w:r>
          </w:p>
        </w:tc>
        <w:tc>
          <w:tcPr>
            <w:tcW w:w="964" w:type="dxa"/>
          </w:tcPr>
          <w:p w14:paraId="3579E32C" w14:textId="77777777" w:rsidR="00520F80" w:rsidRDefault="00520F80">
            <w:pPr>
              <w:pStyle w:val="ConsPlusNormal"/>
              <w:jc w:val="center"/>
            </w:pPr>
            <w:r>
              <w:t>59</w:t>
            </w:r>
          </w:p>
        </w:tc>
        <w:tc>
          <w:tcPr>
            <w:tcW w:w="907" w:type="dxa"/>
          </w:tcPr>
          <w:p w14:paraId="200CCE14" w14:textId="77777777" w:rsidR="00520F80" w:rsidRDefault="00520F80">
            <w:pPr>
              <w:pStyle w:val="ConsPlusNormal"/>
              <w:jc w:val="center"/>
            </w:pPr>
            <w:r>
              <w:t>59</w:t>
            </w:r>
          </w:p>
        </w:tc>
        <w:tc>
          <w:tcPr>
            <w:tcW w:w="907" w:type="dxa"/>
          </w:tcPr>
          <w:p w14:paraId="264A867F" w14:textId="77777777" w:rsidR="00520F80" w:rsidRDefault="00520F80">
            <w:pPr>
              <w:pStyle w:val="ConsPlusNormal"/>
              <w:jc w:val="center"/>
            </w:pPr>
            <w:r>
              <w:t>59</w:t>
            </w:r>
          </w:p>
        </w:tc>
        <w:tc>
          <w:tcPr>
            <w:tcW w:w="907" w:type="dxa"/>
          </w:tcPr>
          <w:p w14:paraId="14167694" w14:textId="77777777" w:rsidR="00520F80" w:rsidRDefault="00520F80">
            <w:pPr>
              <w:pStyle w:val="ConsPlusNormal"/>
              <w:jc w:val="center"/>
            </w:pPr>
            <w:r>
              <w:t>59</w:t>
            </w:r>
          </w:p>
        </w:tc>
      </w:tr>
      <w:tr w:rsidR="00520F80" w14:paraId="3895884D" w14:textId="77777777">
        <w:tc>
          <w:tcPr>
            <w:tcW w:w="624" w:type="dxa"/>
          </w:tcPr>
          <w:p w14:paraId="0A1EF13B" w14:textId="77777777" w:rsidR="00520F80" w:rsidRDefault="00520F80">
            <w:pPr>
              <w:pStyle w:val="ConsPlusNormal"/>
              <w:jc w:val="center"/>
            </w:pPr>
            <w:r>
              <w:t>4.</w:t>
            </w:r>
          </w:p>
        </w:tc>
        <w:tc>
          <w:tcPr>
            <w:tcW w:w="3300" w:type="dxa"/>
          </w:tcPr>
          <w:p w14:paraId="601926BE" w14:textId="77777777" w:rsidR="00520F80" w:rsidRDefault="00520F80">
            <w:pPr>
              <w:pStyle w:val="ConsPlusNormal"/>
              <w:jc w:val="both"/>
            </w:pPr>
            <w:r>
              <w:t>Ликвидация до минимума к 2021 году очередности на обучение пожилых граждан основам компьютерной грамотности для обеспечения доступа к электронным услугам &lt;*&gt;</w:t>
            </w:r>
          </w:p>
        </w:tc>
        <w:tc>
          <w:tcPr>
            <w:tcW w:w="794" w:type="dxa"/>
          </w:tcPr>
          <w:p w14:paraId="3FF03DB6" w14:textId="77777777" w:rsidR="00520F80" w:rsidRDefault="00520F80">
            <w:pPr>
              <w:pStyle w:val="ConsPlusNormal"/>
              <w:jc w:val="center"/>
            </w:pPr>
            <w:r>
              <w:t>чел.</w:t>
            </w:r>
          </w:p>
        </w:tc>
        <w:tc>
          <w:tcPr>
            <w:tcW w:w="1077" w:type="dxa"/>
          </w:tcPr>
          <w:p w14:paraId="7E7C3E2A" w14:textId="77777777" w:rsidR="00520F80" w:rsidRDefault="00520F80">
            <w:pPr>
              <w:pStyle w:val="ConsPlusNormal"/>
              <w:jc w:val="center"/>
            </w:pPr>
            <w:r>
              <w:t>4 500</w:t>
            </w:r>
          </w:p>
        </w:tc>
        <w:tc>
          <w:tcPr>
            <w:tcW w:w="964" w:type="dxa"/>
          </w:tcPr>
          <w:p w14:paraId="7F69C34C" w14:textId="77777777" w:rsidR="00520F80" w:rsidRDefault="00520F80">
            <w:pPr>
              <w:pStyle w:val="ConsPlusNormal"/>
              <w:jc w:val="center"/>
            </w:pPr>
            <w:r>
              <w:t>5 000</w:t>
            </w:r>
          </w:p>
        </w:tc>
        <w:tc>
          <w:tcPr>
            <w:tcW w:w="1020" w:type="dxa"/>
          </w:tcPr>
          <w:p w14:paraId="17762622" w14:textId="77777777" w:rsidR="00520F80" w:rsidRDefault="00520F80">
            <w:pPr>
              <w:pStyle w:val="ConsPlusNormal"/>
              <w:jc w:val="center"/>
            </w:pPr>
            <w:r>
              <w:t>4 000</w:t>
            </w:r>
          </w:p>
        </w:tc>
        <w:tc>
          <w:tcPr>
            <w:tcW w:w="1020" w:type="dxa"/>
          </w:tcPr>
          <w:p w14:paraId="2AA1B301" w14:textId="77777777" w:rsidR="00520F80" w:rsidRDefault="00520F80">
            <w:pPr>
              <w:pStyle w:val="ConsPlusNormal"/>
              <w:jc w:val="center"/>
            </w:pPr>
            <w:r>
              <w:t>2 500</w:t>
            </w:r>
          </w:p>
        </w:tc>
        <w:tc>
          <w:tcPr>
            <w:tcW w:w="1134" w:type="dxa"/>
          </w:tcPr>
          <w:p w14:paraId="185D003D" w14:textId="77777777" w:rsidR="00520F80" w:rsidRDefault="00520F80">
            <w:pPr>
              <w:pStyle w:val="ConsPlusNormal"/>
              <w:jc w:val="center"/>
            </w:pPr>
            <w:r>
              <w:t>1 492</w:t>
            </w:r>
          </w:p>
        </w:tc>
        <w:tc>
          <w:tcPr>
            <w:tcW w:w="964" w:type="dxa"/>
          </w:tcPr>
          <w:p w14:paraId="42DED397" w14:textId="77777777" w:rsidR="00520F80" w:rsidRDefault="00520F80">
            <w:pPr>
              <w:pStyle w:val="ConsPlusNormal"/>
              <w:jc w:val="center"/>
            </w:pPr>
            <w:r>
              <w:t>1 000</w:t>
            </w:r>
          </w:p>
        </w:tc>
        <w:tc>
          <w:tcPr>
            <w:tcW w:w="907" w:type="dxa"/>
          </w:tcPr>
          <w:p w14:paraId="796820DE" w14:textId="77777777" w:rsidR="00520F80" w:rsidRDefault="00520F80">
            <w:pPr>
              <w:pStyle w:val="ConsPlusNormal"/>
              <w:jc w:val="center"/>
            </w:pPr>
            <w:r>
              <w:t>500</w:t>
            </w:r>
          </w:p>
        </w:tc>
        <w:tc>
          <w:tcPr>
            <w:tcW w:w="964" w:type="dxa"/>
          </w:tcPr>
          <w:p w14:paraId="2AC1DCC3" w14:textId="77777777" w:rsidR="00520F80" w:rsidRDefault="00520F80">
            <w:pPr>
              <w:pStyle w:val="ConsPlusNormal"/>
              <w:jc w:val="center"/>
            </w:pPr>
            <w:r>
              <w:t>50</w:t>
            </w:r>
          </w:p>
        </w:tc>
        <w:tc>
          <w:tcPr>
            <w:tcW w:w="964" w:type="dxa"/>
          </w:tcPr>
          <w:p w14:paraId="6A3EDEE8" w14:textId="77777777" w:rsidR="00520F80" w:rsidRDefault="00520F80">
            <w:pPr>
              <w:pStyle w:val="ConsPlusNormal"/>
              <w:jc w:val="center"/>
            </w:pPr>
            <w:r>
              <w:t>-</w:t>
            </w:r>
          </w:p>
        </w:tc>
        <w:tc>
          <w:tcPr>
            <w:tcW w:w="907" w:type="dxa"/>
          </w:tcPr>
          <w:p w14:paraId="08FA61B8" w14:textId="77777777" w:rsidR="00520F80" w:rsidRDefault="00520F80">
            <w:pPr>
              <w:pStyle w:val="ConsPlusNormal"/>
              <w:jc w:val="center"/>
            </w:pPr>
            <w:r>
              <w:t>-</w:t>
            </w:r>
          </w:p>
        </w:tc>
        <w:tc>
          <w:tcPr>
            <w:tcW w:w="907" w:type="dxa"/>
          </w:tcPr>
          <w:p w14:paraId="088397DB" w14:textId="77777777" w:rsidR="00520F80" w:rsidRDefault="00520F80">
            <w:pPr>
              <w:pStyle w:val="ConsPlusNormal"/>
              <w:jc w:val="center"/>
            </w:pPr>
            <w:r>
              <w:t>-</w:t>
            </w:r>
          </w:p>
        </w:tc>
        <w:tc>
          <w:tcPr>
            <w:tcW w:w="907" w:type="dxa"/>
          </w:tcPr>
          <w:p w14:paraId="3B654F07" w14:textId="77777777" w:rsidR="00520F80" w:rsidRDefault="00520F80">
            <w:pPr>
              <w:pStyle w:val="ConsPlusNormal"/>
              <w:jc w:val="center"/>
            </w:pPr>
            <w:r>
              <w:t>-</w:t>
            </w:r>
          </w:p>
        </w:tc>
      </w:tr>
    </w:tbl>
    <w:p w14:paraId="5B9AB3C2" w14:textId="77777777" w:rsidR="00520F80" w:rsidRDefault="00520F80">
      <w:pPr>
        <w:pStyle w:val="ConsPlusNormal"/>
        <w:sectPr w:rsidR="00520F80">
          <w:pgSz w:w="16838" w:h="11905" w:orient="landscape"/>
          <w:pgMar w:top="1701" w:right="1134" w:bottom="850" w:left="1134" w:header="0" w:footer="0" w:gutter="0"/>
          <w:cols w:space="720"/>
          <w:titlePg/>
        </w:sectPr>
      </w:pPr>
    </w:p>
    <w:p w14:paraId="58EF05BF" w14:textId="77777777" w:rsidR="00520F80" w:rsidRDefault="00520F80">
      <w:pPr>
        <w:pStyle w:val="ConsPlusNormal"/>
        <w:ind w:firstLine="540"/>
        <w:jc w:val="both"/>
      </w:pPr>
    </w:p>
    <w:p w14:paraId="64BC5C48" w14:textId="77777777" w:rsidR="00520F80" w:rsidRDefault="00520F80">
      <w:pPr>
        <w:pStyle w:val="ConsPlusNormal"/>
        <w:ind w:firstLine="540"/>
        <w:jc w:val="both"/>
      </w:pPr>
      <w:r>
        <w:t>--------------------------------</w:t>
      </w:r>
    </w:p>
    <w:p w14:paraId="292D2594" w14:textId="77777777" w:rsidR="00520F80" w:rsidRDefault="00520F80">
      <w:pPr>
        <w:pStyle w:val="ConsPlusNormal"/>
        <w:spacing w:before="200"/>
        <w:ind w:firstLine="540"/>
        <w:jc w:val="both"/>
      </w:pPr>
      <w:bookmarkStart w:id="35" w:name="P17515"/>
      <w:bookmarkEnd w:id="35"/>
      <w:r>
        <w:t>&lt;*&gt; Индикатор (непосредственный результат) прекратил свое действие с 2021 года.</w:t>
      </w:r>
    </w:p>
    <w:p w14:paraId="44075610" w14:textId="77777777" w:rsidR="00520F80" w:rsidRDefault="00520F80">
      <w:pPr>
        <w:pStyle w:val="ConsPlusTitle"/>
        <w:spacing w:before="200"/>
        <w:ind w:firstLine="540"/>
        <w:jc w:val="both"/>
        <w:outlineLvl w:val="4"/>
      </w:pPr>
      <w:r>
        <w:t>3.3.2.6. Меры правового регулирования Подпрограммы</w:t>
      </w:r>
    </w:p>
    <w:p w14:paraId="687D7F99" w14:textId="77777777" w:rsidR="00520F80" w:rsidRDefault="00520F80">
      <w:pPr>
        <w:pStyle w:val="ConsPlusNormal"/>
        <w:ind w:firstLine="540"/>
        <w:jc w:val="both"/>
      </w:pPr>
      <w:r>
        <w:t xml:space="preserve">(в ред. </w:t>
      </w:r>
      <w:hyperlink r:id="rId554">
        <w:r>
          <w:rPr>
            <w:color w:val="0000FF"/>
          </w:rPr>
          <w:t>постановления</w:t>
        </w:r>
      </w:hyperlink>
      <w:r>
        <w:t xml:space="preserve"> Правительства Нижегородской области от 29.03.2019 N 170)</w:t>
      </w:r>
    </w:p>
    <w:p w14:paraId="3194FDFB"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154"/>
        <w:gridCol w:w="3105"/>
        <w:gridCol w:w="2415"/>
        <w:gridCol w:w="1755"/>
      </w:tblGrid>
      <w:tr w:rsidR="00520F80" w14:paraId="5819951B" w14:textId="77777777">
        <w:tc>
          <w:tcPr>
            <w:tcW w:w="510" w:type="dxa"/>
          </w:tcPr>
          <w:p w14:paraId="3BE04127" w14:textId="77777777" w:rsidR="00520F80" w:rsidRDefault="00520F80">
            <w:pPr>
              <w:pStyle w:val="ConsPlusNormal"/>
              <w:jc w:val="center"/>
            </w:pPr>
            <w:r>
              <w:t>N п/п</w:t>
            </w:r>
          </w:p>
        </w:tc>
        <w:tc>
          <w:tcPr>
            <w:tcW w:w="2154" w:type="dxa"/>
          </w:tcPr>
          <w:p w14:paraId="25304D23" w14:textId="77777777" w:rsidR="00520F80" w:rsidRDefault="00520F80">
            <w:pPr>
              <w:pStyle w:val="ConsPlusNormal"/>
              <w:jc w:val="center"/>
            </w:pPr>
            <w:r>
              <w:t>Вид правового акта</w:t>
            </w:r>
          </w:p>
        </w:tc>
        <w:tc>
          <w:tcPr>
            <w:tcW w:w="3105" w:type="dxa"/>
          </w:tcPr>
          <w:p w14:paraId="490BF4A2" w14:textId="77777777" w:rsidR="00520F80" w:rsidRDefault="00520F80">
            <w:pPr>
              <w:pStyle w:val="ConsPlusNormal"/>
              <w:jc w:val="center"/>
            </w:pPr>
            <w:r>
              <w:t>Основные положения правового акта (суть)</w:t>
            </w:r>
          </w:p>
        </w:tc>
        <w:tc>
          <w:tcPr>
            <w:tcW w:w="2415" w:type="dxa"/>
          </w:tcPr>
          <w:p w14:paraId="6AB4B82D" w14:textId="77777777" w:rsidR="00520F80" w:rsidRDefault="00520F80">
            <w:pPr>
              <w:pStyle w:val="ConsPlusNormal"/>
              <w:jc w:val="center"/>
            </w:pPr>
            <w:r>
              <w:t>Ответственный исполнитель и соисполнители</w:t>
            </w:r>
          </w:p>
        </w:tc>
        <w:tc>
          <w:tcPr>
            <w:tcW w:w="1755" w:type="dxa"/>
          </w:tcPr>
          <w:p w14:paraId="320A8192" w14:textId="77777777" w:rsidR="00520F80" w:rsidRDefault="00520F80">
            <w:pPr>
              <w:pStyle w:val="ConsPlusNormal"/>
              <w:jc w:val="center"/>
            </w:pPr>
            <w:r>
              <w:t>Ожидаемые сроки принятия</w:t>
            </w:r>
          </w:p>
        </w:tc>
      </w:tr>
      <w:tr w:rsidR="00520F80" w14:paraId="4DC0637E" w14:textId="77777777">
        <w:tc>
          <w:tcPr>
            <w:tcW w:w="9939" w:type="dxa"/>
            <w:gridSpan w:val="5"/>
          </w:tcPr>
          <w:p w14:paraId="687A0931" w14:textId="77777777" w:rsidR="00520F80" w:rsidRDefault="00520F80">
            <w:pPr>
              <w:pStyle w:val="ConsPlusNormal"/>
              <w:outlineLvl w:val="5"/>
            </w:pPr>
            <w:r>
              <w:t>Основное мероприятие 3.1:</w:t>
            </w:r>
          </w:p>
          <w:p w14:paraId="2CBF9B95" w14:textId="77777777" w:rsidR="00520F80" w:rsidRDefault="00520F80">
            <w:pPr>
              <w:pStyle w:val="ConsPlusNormal"/>
            </w:pPr>
            <w:r>
              <w:t>Социальная поддержка ветеранов Великой Отечественной войны</w:t>
            </w:r>
          </w:p>
        </w:tc>
      </w:tr>
      <w:tr w:rsidR="00520F80" w14:paraId="3E7467D2" w14:textId="77777777">
        <w:tc>
          <w:tcPr>
            <w:tcW w:w="510" w:type="dxa"/>
          </w:tcPr>
          <w:p w14:paraId="68B5B3BC" w14:textId="77777777" w:rsidR="00520F80" w:rsidRDefault="00520F80">
            <w:pPr>
              <w:pStyle w:val="ConsPlusNormal"/>
              <w:jc w:val="center"/>
            </w:pPr>
            <w:r>
              <w:t>1.</w:t>
            </w:r>
          </w:p>
        </w:tc>
        <w:tc>
          <w:tcPr>
            <w:tcW w:w="2154" w:type="dxa"/>
          </w:tcPr>
          <w:p w14:paraId="1DBD20C5" w14:textId="77777777" w:rsidR="00520F80" w:rsidRDefault="00520F80">
            <w:pPr>
              <w:pStyle w:val="ConsPlusNormal"/>
              <w:jc w:val="center"/>
            </w:pPr>
            <w:r>
              <w:t>Постановление Правительства Нижегородской области</w:t>
            </w:r>
          </w:p>
        </w:tc>
        <w:tc>
          <w:tcPr>
            <w:tcW w:w="3105" w:type="dxa"/>
          </w:tcPr>
          <w:p w14:paraId="7B9EE780" w14:textId="77777777" w:rsidR="00520F80" w:rsidRDefault="00520F80">
            <w:pPr>
              <w:pStyle w:val="ConsPlusNormal"/>
              <w:jc w:val="center"/>
            </w:pPr>
            <w:r>
              <w:t>Утверждение Порядка предоставления материальной помощи</w:t>
            </w:r>
          </w:p>
        </w:tc>
        <w:tc>
          <w:tcPr>
            <w:tcW w:w="2415" w:type="dxa"/>
          </w:tcPr>
          <w:p w14:paraId="1A2413B6" w14:textId="77777777" w:rsidR="00520F80" w:rsidRDefault="00520F80">
            <w:pPr>
              <w:pStyle w:val="ConsPlusNormal"/>
              <w:jc w:val="center"/>
            </w:pPr>
            <w:r>
              <w:t>Министерство социальной политики Нижегородской области</w:t>
            </w:r>
          </w:p>
        </w:tc>
        <w:tc>
          <w:tcPr>
            <w:tcW w:w="1755" w:type="dxa"/>
          </w:tcPr>
          <w:p w14:paraId="7514EA7B" w14:textId="77777777" w:rsidR="00520F80" w:rsidRDefault="00520F80">
            <w:pPr>
              <w:pStyle w:val="ConsPlusNormal"/>
              <w:jc w:val="center"/>
            </w:pPr>
            <w:r>
              <w:t>2 квартал 2015 года</w:t>
            </w:r>
          </w:p>
        </w:tc>
      </w:tr>
      <w:tr w:rsidR="00520F80" w14:paraId="4ED7488A" w14:textId="77777777">
        <w:tc>
          <w:tcPr>
            <w:tcW w:w="510" w:type="dxa"/>
          </w:tcPr>
          <w:p w14:paraId="12BFB5F0" w14:textId="77777777" w:rsidR="00520F80" w:rsidRDefault="00520F80">
            <w:pPr>
              <w:pStyle w:val="ConsPlusNormal"/>
              <w:jc w:val="center"/>
            </w:pPr>
            <w:r>
              <w:t>2.</w:t>
            </w:r>
          </w:p>
        </w:tc>
        <w:tc>
          <w:tcPr>
            <w:tcW w:w="2154" w:type="dxa"/>
          </w:tcPr>
          <w:p w14:paraId="5FB37913" w14:textId="77777777" w:rsidR="00520F80" w:rsidRDefault="00520F80">
            <w:pPr>
              <w:pStyle w:val="ConsPlusNormal"/>
              <w:jc w:val="center"/>
            </w:pPr>
            <w:r>
              <w:t>Распоряжение Губернатора Нижегородской области</w:t>
            </w:r>
          </w:p>
        </w:tc>
        <w:tc>
          <w:tcPr>
            <w:tcW w:w="3105" w:type="dxa"/>
          </w:tcPr>
          <w:p w14:paraId="0338B349" w14:textId="77777777" w:rsidR="00520F80" w:rsidRDefault="00520F80">
            <w:pPr>
              <w:pStyle w:val="ConsPlusNormal"/>
              <w:jc w:val="center"/>
            </w:pPr>
            <w:r>
              <w:t>Награждение Памятным знаком "Участнику Великой Отечественной войны 1941 - 1945 годов от благодарных нижегородцев"</w:t>
            </w:r>
          </w:p>
        </w:tc>
        <w:tc>
          <w:tcPr>
            <w:tcW w:w="2415" w:type="dxa"/>
          </w:tcPr>
          <w:p w14:paraId="3142A1C8" w14:textId="77777777" w:rsidR="00520F80" w:rsidRDefault="00520F80">
            <w:pPr>
              <w:pStyle w:val="ConsPlusNormal"/>
              <w:jc w:val="center"/>
            </w:pPr>
            <w:r>
              <w:t>Министерство социальной политики Нижегородской области</w:t>
            </w:r>
          </w:p>
        </w:tc>
        <w:tc>
          <w:tcPr>
            <w:tcW w:w="1755" w:type="dxa"/>
          </w:tcPr>
          <w:p w14:paraId="64453A37" w14:textId="77777777" w:rsidR="00520F80" w:rsidRDefault="00520F80">
            <w:pPr>
              <w:pStyle w:val="ConsPlusNormal"/>
              <w:jc w:val="center"/>
            </w:pPr>
            <w:r>
              <w:t>март 2015 года (прогнозная численность - 4500 человек)</w:t>
            </w:r>
          </w:p>
        </w:tc>
      </w:tr>
      <w:tr w:rsidR="00520F80" w14:paraId="115B8FD7" w14:textId="77777777">
        <w:tc>
          <w:tcPr>
            <w:tcW w:w="9939" w:type="dxa"/>
            <w:gridSpan w:val="5"/>
          </w:tcPr>
          <w:p w14:paraId="3406B9F0" w14:textId="77777777" w:rsidR="00520F80" w:rsidRDefault="00520F80">
            <w:pPr>
              <w:pStyle w:val="ConsPlusNormal"/>
              <w:outlineLvl w:val="5"/>
            </w:pPr>
            <w:r>
              <w:t>Основное мероприятие 3.2:</w:t>
            </w:r>
          </w:p>
          <w:p w14:paraId="011803EF" w14:textId="77777777" w:rsidR="00520F80" w:rsidRDefault="00520F80">
            <w:pPr>
              <w:pStyle w:val="ConsPlusNormal"/>
            </w:pPr>
            <w:r>
              <w:t>Укрепление социального статуса и социальной защищенности пожилых людей</w:t>
            </w:r>
          </w:p>
        </w:tc>
      </w:tr>
      <w:tr w:rsidR="00520F80" w14:paraId="60378C7D" w14:textId="77777777">
        <w:tc>
          <w:tcPr>
            <w:tcW w:w="510" w:type="dxa"/>
          </w:tcPr>
          <w:p w14:paraId="00A9DE70" w14:textId="77777777" w:rsidR="00520F80" w:rsidRDefault="00520F80">
            <w:pPr>
              <w:pStyle w:val="ConsPlusNormal"/>
              <w:jc w:val="center"/>
            </w:pPr>
            <w:r>
              <w:t>1.</w:t>
            </w:r>
          </w:p>
        </w:tc>
        <w:tc>
          <w:tcPr>
            <w:tcW w:w="2154" w:type="dxa"/>
          </w:tcPr>
          <w:p w14:paraId="0FC71790" w14:textId="77777777" w:rsidR="00520F80" w:rsidRDefault="00520F80">
            <w:pPr>
              <w:pStyle w:val="ConsPlusNormal"/>
              <w:jc w:val="center"/>
            </w:pPr>
            <w:r>
              <w:t>Распоряжение Правительства Нижегородской области</w:t>
            </w:r>
          </w:p>
        </w:tc>
        <w:tc>
          <w:tcPr>
            <w:tcW w:w="3105" w:type="dxa"/>
          </w:tcPr>
          <w:p w14:paraId="63DFB93B" w14:textId="77777777" w:rsidR="00520F80" w:rsidRDefault="00520F80">
            <w:pPr>
              <w:pStyle w:val="ConsPlusNormal"/>
              <w:jc w:val="center"/>
            </w:pPr>
            <w:r>
              <w:t>О проведении декады пожилых людей</w:t>
            </w:r>
          </w:p>
        </w:tc>
        <w:tc>
          <w:tcPr>
            <w:tcW w:w="2415" w:type="dxa"/>
          </w:tcPr>
          <w:p w14:paraId="18D1E5D3" w14:textId="77777777" w:rsidR="00520F80" w:rsidRDefault="00520F80">
            <w:pPr>
              <w:pStyle w:val="ConsPlusNormal"/>
              <w:jc w:val="center"/>
            </w:pPr>
            <w:r>
              <w:t>Министерство социальной политики Нижегородской области</w:t>
            </w:r>
          </w:p>
        </w:tc>
        <w:tc>
          <w:tcPr>
            <w:tcW w:w="1755" w:type="dxa"/>
          </w:tcPr>
          <w:p w14:paraId="476A9DE1" w14:textId="77777777" w:rsidR="00520F80" w:rsidRDefault="00520F80">
            <w:pPr>
              <w:pStyle w:val="ConsPlusNormal"/>
              <w:jc w:val="center"/>
            </w:pPr>
            <w:r>
              <w:t>Ежегодно в сентябре</w:t>
            </w:r>
          </w:p>
        </w:tc>
      </w:tr>
      <w:tr w:rsidR="00520F80" w14:paraId="13F7FA60" w14:textId="77777777">
        <w:tc>
          <w:tcPr>
            <w:tcW w:w="9939" w:type="dxa"/>
            <w:gridSpan w:val="5"/>
          </w:tcPr>
          <w:p w14:paraId="4E1589C0" w14:textId="77777777" w:rsidR="00520F80" w:rsidRDefault="00520F80">
            <w:pPr>
              <w:pStyle w:val="ConsPlusNormal"/>
              <w:outlineLvl w:val="5"/>
            </w:pPr>
            <w:r>
              <w:t>Основное мероприятие 3.9:</w:t>
            </w:r>
          </w:p>
          <w:p w14:paraId="2B526BA2" w14:textId="77777777" w:rsidR="00520F80" w:rsidRDefault="00520F80">
            <w:pPr>
              <w:pStyle w:val="ConsPlusNormal"/>
            </w:pPr>
            <w:r>
              <w:t>Единовременное денежное вознаграждение, цифровая печать именных надписей в дипломах, изготовление знаков, изготовление дипломов о присвоении звания и папок к ним (</w:t>
            </w:r>
            <w:hyperlink r:id="rId555">
              <w:r>
                <w:rPr>
                  <w:color w:val="0000FF"/>
                </w:rPr>
                <w:t>постановление</w:t>
              </w:r>
            </w:hyperlink>
            <w:r>
              <w:t xml:space="preserve"> Законодательного Собрания Нижегородской области от 27 мая 2004 г. N 984-III "Об утверждении Положения о Почетном звании "Заслуженный ветеран Нижегородской области")</w:t>
            </w:r>
          </w:p>
        </w:tc>
      </w:tr>
      <w:tr w:rsidR="00520F80" w14:paraId="5EFE8590" w14:textId="77777777">
        <w:tc>
          <w:tcPr>
            <w:tcW w:w="510" w:type="dxa"/>
          </w:tcPr>
          <w:p w14:paraId="2B4CE428" w14:textId="77777777" w:rsidR="00520F80" w:rsidRDefault="00520F80">
            <w:pPr>
              <w:pStyle w:val="ConsPlusNormal"/>
              <w:jc w:val="center"/>
            </w:pPr>
            <w:r>
              <w:lastRenderedPageBreak/>
              <w:t>1.</w:t>
            </w:r>
          </w:p>
        </w:tc>
        <w:tc>
          <w:tcPr>
            <w:tcW w:w="2154" w:type="dxa"/>
          </w:tcPr>
          <w:p w14:paraId="3FD99D9C" w14:textId="77777777" w:rsidR="00520F80" w:rsidRDefault="00520F80">
            <w:pPr>
              <w:pStyle w:val="ConsPlusNormal"/>
              <w:jc w:val="center"/>
            </w:pPr>
            <w:r>
              <w:t>Постановление Законодательного Собрания Нижегородской области</w:t>
            </w:r>
          </w:p>
        </w:tc>
        <w:tc>
          <w:tcPr>
            <w:tcW w:w="3105" w:type="dxa"/>
          </w:tcPr>
          <w:p w14:paraId="1A8043AA" w14:textId="77777777" w:rsidR="00520F80" w:rsidRDefault="00520F80">
            <w:pPr>
              <w:pStyle w:val="ConsPlusNormal"/>
              <w:jc w:val="center"/>
            </w:pPr>
            <w:r>
              <w:t>Присвоение Почетного звания "Заслуженный ветеран Нижегородской области"</w:t>
            </w:r>
          </w:p>
        </w:tc>
        <w:tc>
          <w:tcPr>
            <w:tcW w:w="2415" w:type="dxa"/>
          </w:tcPr>
          <w:p w14:paraId="45B08A01" w14:textId="77777777" w:rsidR="00520F80" w:rsidRDefault="00520F80">
            <w:pPr>
              <w:pStyle w:val="ConsPlusNormal"/>
              <w:jc w:val="center"/>
            </w:pPr>
            <w:r>
              <w:t>Законодательное Собрание Нижегородской области, министерство социальной политики Нижегородской области</w:t>
            </w:r>
          </w:p>
        </w:tc>
        <w:tc>
          <w:tcPr>
            <w:tcW w:w="1755" w:type="dxa"/>
          </w:tcPr>
          <w:p w14:paraId="20AB1983" w14:textId="77777777" w:rsidR="00520F80" w:rsidRDefault="00520F80">
            <w:pPr>
              <w:pStyle w:val="ConsPlusNormal"/>
              <w:jc w:val="center"/>
            </w:pPr>
            <w:r>
              <w:t>Ежегодно в марте и августе</w:t>
            </w:r>
          </w:p>
        </w:tc>
      </w:tr>
    </w:tbl>
    <w:p w14:paraId="6556D062" w14:textId="77777777" w:rsidR="00520F80" w:rsidRDefault="00520F80">
      <w:pPr>
        <w:pStyle w:val="ConsPlusNormal"/>
        <w:ind w:firstLine="540"/>
        <w:jc w:val="both"/>
      </w:pPr>
    </w:p>
    <w:p w14:paraId="4E852F18" w14:textId="77777777" w:rsidR="00520F80" w:rsidRDefault="00520F80">
      <w:pPr>
        <w:pStyle w:val="ConsPlusTitle"/>
        <w:ind w:firstLine="540"/>
        <w:jc w:val="both"/>
        <w:outlineLvl w:val="4"/>
      </w:pPr>
      <w:r>
        <w:t>3.3.2.7. Предоставление субсидий из областного бюджета бюджетам муниципальных районов и городских округов Нижегородской области в рамках Подпрограммы 3</w:t>
      </w:r>
    </w:p>
    <w:p w14:paraId="666C9058" w14:textId="77777777" w:rsidR="00520F80" w:rsidRDefault="00520F80">
      <w:pPr>
        <w:pStyle w:val="ConsPlusNormal"/>
        <w:ind w:firstLine="540"/>
        <w:jc w:val="both"/>
      </w:pPr>
    </w:p>
    <w:p w14:paraId="6DEA7DFF" w14:textId="77777777" w:rsidR="00520F80" w:rsidRDefault="00520F80">
      <w:pPr>
        <w:pStyle w:val="ConsPlusNormal"/>
        <w:ind w:firstLine="540"/>
        <w:jc w:val="both"/>
      </w:pPr>
      <w:r>
        <w:t>Предоставление субсидий из областного бюджета бюджетам муниципальных районов и городских округов Нижегородской области настоящей Подпрограммой 3 не предусмотрено.</w:t>
      </w:r>
    </w:p>
    <w:p w14:paraId="57F08D68" w14:textId="77777777" w:rsidR="00520F80" w:rsidRDefault="00520F80">
      <w:pPr>
        <w:pStyle w:val="ConsPlusNormal"/>
        <w:ind w:firstLine="540"/>
        <w:jc w:val="both"/>
      </w:pPr>
    </w:p>
    <w:p w14:paraId="426DACAB" w14:textId="77777777" w:rsidR="00520F80" w:rsidRDefault="00520F80">
      <w:pPr>
        <w:pStyle w:val="ConsPlusTitle"/>
        <w:ind w:firstLine="540"/>
        <w:jc w:val="both"/>
        <w:outlineLvl w:val="4"/>
      </w:pPr>
      <w:r>
        <w:t>3.3.2.8. Участие в реализации Подпрограммы 3 государственных унитарных предприятий, акционерных обществ и иных организаций</w:t>
      </w:r>
    </w:p>
    <w:p w14:paraId="0485E674" w14:textId="77777777" w:rsidR="00520F80" w:rsidRDefault="00520F80">
      <w:pPr>
        <w:pStyle w:val="ConsPlusNormal"/>
        <w:ind w:firstLine="540"/>
        <w:jc w:val="both"/>
      </w:pPr>
    </w:p>
    <w:p w14:paraId="1FE6AAD0" w14:textId="77777777" w:rsidR="00520F80" w:rsidRDefault="00520F80">
      <w:pPr>
        <w:pStyle w:val="ConsPlusNormal"/>
        <w:ind w:firstLine="540"/>
        <w:jc w:val="both"/>
      </w:pPr>
      <w:r>
        <w:t>В рамках Подпрограммы 3 участие государственных унитарных предприятий, акционерных обществ и иных организаций не предусмотрено.</w:t>
      </w:r>
    </w:p>
    <w:p w14:paraId="6F33A9A7" w14:textId="77777777" w:rsidR="00520F80" w:rsidRDefault="00520F80">
      <w:pPr>
        <w:pStyle w:val="ConsPlusNormal"/>
        <w:ind w:firstLine="540"/>
        <w:jc w:val="both"/>
      </w:pPr>
    </w:p>
    <w:p w14:paraId="2C005F6F" w14:textId="77777777" w:rsidR="00520F80" w:rsidRDefault="00520F80">
      <w:pPr>
        <w:pStyle w:val="ConsPlusTitle"/>
        <w:ind w:firstLine="540"/>
        <w:jc w:val="both"/>
        <w:outlineLvl w:val="4"/>
      </w:pPr>
      <w:r>
        <w:t>3.3.2.9. Объем финансовых ресурсов, необходимых для реализации Подпрограммы 3</w:t>
      </w:r>
    </w:p>
    <w:p w14:paraId="2559F13B" w14:textId="77777777" w:rsidR="00520F80" w:rsidRDefault="00520F80">
      <w:pPr>
        <w:pStyle w:val="ConsPlusNormal"/>
        <w:ind w:firstLine="540"/>
        <w:jc w:val="both"/>
      </w:pPr>
      <w:r>
        <w:t xml:space="preserve">(в ред. </w:t>
      </w:r>
      <w:hyperlink r:id="rId556">
        <w:r>
          <w:rPr>
            <w:color w:val="0000FF"/>
          </w:rPr>
          <w:t>постановления</w:t>
        </w:r>
      </w:hyperlink>
      <w:r>
        <w:t xml:space="preserve"> Правительства Нижегородской области от 26.07.2022 N 586)</w:t>
      </w:r>
    </w:p>
    <w:p w14:paraId="068817FD" w14:textId="77777777" w:rsidR="00520F80" w:rsidRDefault="00520F80">
      <w:pPr>
        <w:pStyle w:val="ConsPlusNormal"/>
        <w:ind w:firstLine="540"/>
        <w:jc w:val="both"/>
      </w:pPr>
    </w:p>
    <w:p w14:paraId="2E0CF730" w14:textId="77777777" w:rsidR="00520F80" w:rsidRDefault="00520F80">
      <w:pPr>
        <w:pStyle w:val="ConsPlusNormal"/>
        <w:ind w:firstLine="540"/>
        <w:jc w:val="both"/>
      </w:pPr>
      <w:r>
        <w:t>Финансирование Подпрограммы 3 предполагается осуществлять за счет средств областного бюджета.</w:t>
      </w:r>
    </w:p>
    <w:p w14:paraId="4273C1B5" w14:textId="77777777" w:rsidR="00520F80" w:rsidRDefault="00520F80">
      <w:pPr>
        <w:pStyle w:val="ConsPlusNormal"/>
        <w:ind w:firstLine="540"/>
        <w:jc w:val="both"/>
      </w:pPr>
    </w:p>
    <w:p w14:paraId="6DDB0B5A" w14:textId="77777777" w:rsidR="00520F80" w:rsidRDefault="00520F80">
      <w:pPr>
        <w:pStyle w:val="ConsPlusNormal"/>
        <w:jc w:val="center"/>
      </w:pPr>
      <w:r>
        <w:t>Ресурсное обеспечение реализации Подпрограммы 3</w:t>
      </w:r>
    </w:p>
    <w:p w14:paraId="074F6A4B" w14:textId="77777777" w:rsidR="00520F80" w:rsidRDefault="00520F80">
      <w:pPr>
        <w:pStyle w:val="ConsPlusNormal"/>
        <w:jc w:val="center"/>
      </w:pPr>
      <w:r>
        <w:t>за счет средств областного бюджета</w:t>
      </w:r>
    </w:p>
    <w:p w14:paraId="0CAD769F"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984"/>
        <w:gridCol w:w="1928"/>
        <w:gridCol w:w="1191"/>
        <w:gridCol w:w="1247"/>
        <w:gridCol w:w="1304"/>
        <w:gridCol w:w="1247"/>
        <w:gridCol w:w="1191"/>
        <w:gridCol w:w="1247"/>
        <w:gridCol w:w="1304"/>
        <w:gridCol w:w="1191"/>
        <w:gridCol w:w="1191"/>
        <w:gridCol w:w="1304"/>
      </w:tblGrid>
      <w:tr w:rsidR="00520F80" w14:paraId="0FFBE740" w14:textId="77777777">
        <w:tc>
          <w:tcPr>
            <w:tcW w:w="1134" w:type="dxa"/>
            <w:vMerge w:val="restart"/>
          </w:tcPr>
          <w:p w14:paraId="75AC6E27" w14:textId="77777777" w:rsidR="00520F80" w:rsidRDefault="00520F80">
            <w:pPr>
              <w:pStyle w:val="ConsPlusNormal"/>
              <w:jc w:val="center"/>
            </w:pPr>
            <w:r>
              <w:t>Статус</w:t>
            </w:r>
          </w:p>
        </w:tc>
        <w:tc>
          <w:tcPr>
            <w:tcW w:w="1984" w:type="dxa"/>
            <w:vMerge w:val="restart"/>
          </w:tcPr>
          <w:p w14:paraId="730AB770" w14:textId="77777777" w:rsidR="00520F80" w:rsidRDefault="00520F80">
            <w:pPr>
              <w:pStyle w:val="ConsPlusNormal"/>
              <w:jc w:val="center"/>
            </w:pPr>
            <w:r>
              <w:t>Подпрограмма государственной программы</w:t>
            </w:r>
          </w:p>
        </w:tc>
        <w:tc>
          <w:tcPr>
            <w:tcW w:w="1928" w:type="dxa"/>
            <w:vMerge w:val="restart"/>
          </w:tcPr>
          <w:p w14:paraId="7D2C4BD4" w14:textId="77777777" w:rsidR="00520F80" w:rsidRDefault="00520F80">
            <w:pPr>
              <w:pStyle w:val="ConsPlusNormal"/>
              <w:jc w:val="center"/>
            </w:pPr>
            <w:r>
              <w:t>Государственный заказчик-координатор, соисполнители</w:t>
            </w:r>
          </w:p>
        </w:tc>
        <w:tc>
          <w:tcPr>
            <w:tcW w:w="12417" w:type="dxa"/>
            <w:gridSpan w:val="10"/>
          </w:tcPr>
          <w:p w14:paraId="276605DE" w14:textId="77777777" w:rsidR="00520F80" w:rsidRDefault="00520F80">
            <w:pPr>
              <w:pStyle w:val="ConsPlusNormal"/>
              <w:jc w:val="center"/>
            </w:pPr>
            <w:r>
              <w:t>Расходы (тыс. руб.), годы</w:t>
            </w:r>
          </w:p>
        </w:tc>
      </w:tr>
      <w:tr w:rsidR="00520F80" w14:paraId="6679ECC3" w14:textId="77777777">
        <w:tc>
          <w:tcPr>
            <w:tcW w:w="1134" w:type="dxa"/>
            <w:vMerge/>
          </w:tcPr>
          <w:p w14:paraId="4DE32E4F" w14:textId="77777777" w:rsidR="00520F80" w:rsidRDefault="00520F80">
            <w:pPr>
              <w:pStyle w:val="ConsPlusNormal"/>
            </w:pPr>
          </w:p>
        </w:tc>
        <w:tc>
          <w:tcPr>
            <w:tcW w:w="1984" w:type="dxa"/>
            <w:vMerge/>
          </w:tcPr>
          <w:p w14:paraId="1F745F0C" w14:textId="77777777" w:rsidR="00520F80" w:rsidRDefault="00520F80">
            <w:pPr>
              <w:pStyle w:val="ConsPlusNormal"/>
            </w:pPr>
          </w:p>
        </w:tc>
        <w:tc>
          <w:tcPr>
            <w:tcW w:w="1928" w:type="dxa"/>
            <w:vMerge/>
          </w:tcPr>
          <w:p w14:paraId="4E6F1ABD" w14:textId="77777777" w:rsidR="00520F80" w:rsidRDefault="00520F80">
            <w:pPr>
              <w:pStyle w:val="ConsPlusNormal"/>
            </w:pPr>
          </w:p>
        </w:tc>
        <w:tc>
          <w:tcPr>
            <w:tcW w:w="1191" w:type="dxa"/>
          </w:tcPr>
          <w:p w14:paraId="17619429" w14:textId="77777777" w:rsidR="00520F80" w:rsidRDefault="00520F80">
            <w:pPr>
              <w:pStyle w:val="ConsPlusNormal"/>
              <w:jc w:val="center"/>
            </w:pPr>
            <w:r>
              <w:t>2015 год</w:t>
            </w:r>
          </w:p>
        </w:tc>
        <w:tc>
          <w:tcPr>
            <w:tcW w:w="1247" w:type="dxa"/>
          </w:tcPr>
          <w:p w14:paraId="157DB806" w14:textId="77777777" w:rsidR="00520F80" w:rsidRDefault="00520F80">
            <w:pPr>
              <w:pStyle w:val="ConsPlusNormal"/>
              <w:jc w:val="center"/>
            </w:pPr>
            <w:r>
              <w:t>2016 год</w:t>
            </w:r>
          </w:p>
        </w:tc>
        <w:tc>
          <w:tcPr>
            <w:tcW w:w="1304" w:type="dxa"/>
          </w:tcPr>
          <w:p w14:paraId="13096A77" w14:textId="77777777" w:rsidR="00520F80" w:rsidRDefault="00520F80">
            <w:pPr>
              <w:pStyle w:val="ConsPlusNormal"/>
              <w:jc w:val="center"/>
            </w:pPr>
            <w:r>
              <w:t>2017 год</w:t>
            </w:r>
          </w:p>
        </w:tc>
        <w:tc>
          <w:tcPr>
            <w:tcW w:w="1247" w:type="dxa"/>
          </w:tcPr>
          <w:p w14:paraId="6B46181E" w14:textId="77777777" w:rsidR="00520F80" w:rsidRDefault="00520F80">
            <w:pPr>
              <w:pStyle w:val="ConsPlusNormal"/>
              <w:jc w:val="center"/>
            </w:pPr>
            <w:r>
              <w:t>2018 год</w:t>
            </w:r>
          </w:p>
        </w:tc>
        <w:tc>
          <w:tcPr>
            <w:tcW w:w="1191" w:type="dxa"/>
          </w:tcPr>
          <w:p w14:paraId="7B181C46" w14:textId="77777777" w:rsidR="00520F80" w:rsidRDefault="00520F80">
            <w:pPr>
              <w:pStyle w:val="ConsPlusNormal"/>
              <w:jc w:val="center"/>
            </w:pPr>
            <w:r>
              <w:t>2019 год</w:t>
            </w:r>
          </w:p>
        </w:tc>
        <w:tc>
          <w:tcPr>
            <w:tcW w:w="1247" w:type="dxa"/>
          </w:tcPr>
          <w:p w14:paraId="6701A07D" w14:textId="77777777" w:rsidR="00520F80" w:rsidRDefault="00520F80">
            <w:pPr>
              <w:pStyle w:val="ConsPlusNormal"/>
              <w:jc w:val="center"/>
            </w:pPr>
            <w:r>
              <w:t>2020 год</w:t>
            </w:r>
          </w:p>
        </w:tc>
        <w:tc>
          <w:tcPr>
            <w:tcW w:w="1304" w:type="dxa"/>
          </w:tcPr>
          <w:p w14:paraId="4476CD60" w14:textId="77777777" w:rsidR="00520F80" w:rsidRDefault="00520F80">
            <w:pPr>
              <w:pStyle w:val="ConsPlusNormal"/>
              <w:jc w:val="center"/>
            </w:pPr>
            <w:r>
              <w:t>2021 год</w:t>
            </w:r>
          </w:p>
        </w:tc>
        <w:tc>
          <w:tcPr>
            <w:tcW w:w="1191" w:type="dxa"/>
          </w:tcPr>
          <w:p w14:paraId="1CB1C048" w14:textId="77777777" w:rsidR="00520F80" w:rsidRDefault="00520F80">
            <w:pPr>
              <w:pStyle w:val="ConsPlusNormal"/>
              <w:jc w:val="center"/>
            </w:pPr>
            <w:r>
              <w:t>2022 год</w:t>
            </w:r>
          </w:p>
        </w:tc>
        <w:tc>
          <w:tcPr>
            <w:tcW w:w="1191" w:type="dxa"/>
          </w:tcPr>
          <w:p w14:paraId="6A2A4CEA" w14:textId="77777777" w:rsidR="00520F80" w:rsidRDefault="00520F80">
            <w:pPr>
              <w:pStyle w:val="ConsPlusNormal"/>
              <w:jc w:val="center"/>
            </w:pPr>
            <w:r>
              <w:t>2023 год</w:t>
            </w:r>
          </w:p>
        </w:tc>
        <w:tc>
          <w:tcPr>
            <w:tcW w:w="1304" w:type="dxa"/>
          </w:tcPr>
          <w:p w14:paraId="73D5A723" w14:textId="77777777" w:rsidR="00520F80" w:rsidRDefault="00520F80">
            <w:pPr>
              <w:pStyle w:val="ConsPlusNormal"/>
              <w:jc w:val="center"/>
            </w:pPr>
            <w:r>
              <w:t>2024 год</w:t>
            </w:r>
          </w:p>
        </w:tc>
      </w:tr>
      <w:tr w:rsidR="00520F80" w14:paraId="15F1ADCC" w14:textId="77777777">
        <w:tc>
          <w:tcPr>
            <w:tcW w:w="1134" w:type="dxa"/>
          </w:tcPr>
          <w:p w14:paraId="6E7CE933" w14:textId="77777777" w:rsidR="00520F80" w:rsidRDefault="00520F80">
            <w:pPr>
              <w:pStyle w:val="ConsPlusNormal"/>
              <w:jc w:val="center"/>
            </w:pPr>
            <w:r>
              <w:t>1</w:t>
            </w:r>
          </w:p>
        </w:tc>
        <w:tc>
          <w:tcPr>
            <w:tcW w:w="1984" w:type="dxa"/>
          </w:tcPr>
          <w:p w14:paraId="490B4D1A" w14:textId="77777777" w:rsidR="00520F80" w:rsidRDefault="00520F80">
            <w:pPr>
              <w:pStyle w:val="ConsPlusNormal"/>
              <w:jc w:val="center"/>
            </w:pPr>
            <w:r>
              <w:t>2</w:t>
            </w:r>
          </w:p>
        </w:tc>
        <w:tc>
          <w:tcPr>
            <w:tcW w:w="1928" w:type="dxa"/>
          </w:tcPr>
          <w:p w14:paraId="5199B6C9" w14:textId="77777777" w:rsidR="00520F80" w:rsidRDefault="00520F80">
            <w:pPr>
              <w:pStyle w:val="ConsPlusNormal"/>
              <w:jc w:val="center"/>
            </w:pPr>
            <w:r>
              <w:t>3</w:t>
            </w:r>
          </w:p>
        </w:tc>
        <w:tc>
          <w:tcPr>
            <w:tcW w:w="1191" w:type="dxa"/>
          </w:tcPr>
          <w:p w14:paraId="11061CC8" w14:textId="77777777" w:rsidR="00520F80" w:rsidRDefault="00520F80">
            <w:pPr>
              <w:pStyle w:val="ConsPlusNormal"/>
              <w:jc w:val="center"/>
            </w:pPr>
            <w:r>
              <w:t>4</w:t>
            </w:r>
          </w:p>
        </w:tc>
        <w:tc>
          <w:tcPr>
            <w:tcW w:w="1247" w:type="dxa"/>
          </w:tcPr>
          <w:p w14:paraId="328ADD61" w14:textId="77777777" w:rsidR="00520F80" w:rsidRDefault="00520F80">
            <w:pPr>
              <w:pStyle w:val="ConsPlusNormal"/>
              <w:jc w:val="center"/>
            </w:pPr>
            <w:r>
              <w:t>5</w:t>
            </w:r>
          </w:p>
        </w:tc>
        <w:tc>
          <w:tcPr>
            <w:tcW w:w="1304" w:type="dxa"/>
          </w:tcPr>
          <w:p w14:paraId="145B98F9" w14:textId="77777777" w:rsidR="00520F80" w:rsidRDefault="00520F80">
            <w:pPr>
              <w:pStyle w:val="ConsPlusNormal"/>
              <w:jc w:val="center"/>
            </w:pPr>
            <w:r>
              <w:t>6</w:t>
            </w:r>
          </w:p>
        </w:tc>
        <w:tc>
          <w:tcPr>
            <w:tcW w:w="1247" w:type="dxa"/>
          </w:tcPr>
          <w:p w14:paraId="19084DEB" w14:textId="77777777" w:rsidR="00520F80" w:rsidRDefault="00520F80">
            <w:pPr>
              <w:pStyle w:val="ConsPlusNormal"/>
              <w:jc w:val="center"/>
            </w:pPr>
            <w:r>
              <w:t>7</w:t>
            </w:r>
          </w:p>
        </w:tc>
        <w:tc>
          <w:tcPr>
            <w:tcW w:w="1191" w:type="dxa"/>
          </w:tcPr>
          <w:p w14:paraId="6EA1F275" w14:textId="77777777" w:rsidR="00520F80" w:rsidRDefault="00520F80">
            <w:pPr>
              <w:pStyle w:val="ConsPlusNormal"/>
              <w:jc w:val="center"/>
            </w:pPr>
            <w:r>
              <w:t>8</w:t>
            </w:r>
          </w:p>
        </w:tc>
        <w:tc>
          <w:tcPr>
            <w:tcW w:w="1247" w:type="dxa"/>
          </w:tcPr>
          <w:p w14:paraId="55DF5449" w14:textId="77777777" w:rsidR="00520F80" w:rsidRDefault="00520F80">
            <w:pPr>
              <w:pStyle w:val="ConsPlusNormal"/>
              <w:jc w:val="center"/>
            </w:pPr>
            <w:r>
              <w:t>9</w:t>
            </w:r>
          </w:p>
        </w:tc>
        <w:tc>
          <w:tcPr>
            <w:tcW w:w="1304" w:type="dxa"/>
          </w:tcPr>
          <w:p w14:paraId="73B15001" w14:textId="77777777" w:rsidR="00520F80" w:rsidRDefault="00520F80">
            <w:pPr>
              <w:pStyle w:val="ConsPlusNormal"/>
              <w:jc w:val="center"/>
            </w:pPr>
            <w:r>
              <w:t>10</w:t>
            </w:r>
          </w:p>
        </w:tc>
        <w:tc>
          <w:tcPr>
            <w:tcW w:w="1191" w:type="dxa"/>
          </w:tcPr>
          <w:p w14:paraId="74572E3F" w14:textId="77777777" w:rsidR="00520F80" w:rsidRDefault="00520F80">
            <w:pPr>
              <w:pStyle w:val="ConsPlusNormal"/>
              <w:jc w:val="center"/>
            </w:pPr>
            <w:r>
              <w:t>11</w:t>
            </w:r>
          </w:p>
        </w:tc>
        <w:tc>
          <w:tcPr>
            <w:tcW w:w="1191" w:type="dxa"/>
          </w:tcPr>
          <w:p w14:paraId="4F9618B4" w14:textId="77777777" w:rsidR="00520F80" w:rsidRDefault="00520F80">
            <w:pPr>
              <w:pStyle w:val="ConsPlusNormal"/>
              <w:jc w:val="center"/>
            </w:pPr>
            <w:r>
              <w:t>12</w:t>
            </w:r>
          </w:p>
        </w:tc>
        <w:tc>
          <w:tcPr>
            <w:tcW w:w="1304" w:type="dxa"/>
          </w:tcPr>
          <w:p w14:paraId="4C3E87EF" w14:textId="77777777" w:rsidR="00520F80" w:rsidRDefault="00520F80">
            <w:pPr>
              <w:pStyle w:val="ConsPlusNormal"/>
              <w:jc w:val="center"/>
            </w:pPr>
            <w:r>
              <w:t>13</w:t>
            </w:r>
          </w:p>
        </w:tc>
      </w:tr>
      <w:tr w:rsidR="00520F80" w14:paraId="1E471169" w14:textId="77777777">
        <w:tc>
          <w:tcPr>
            <w:tcW w:w="1134" w:type="dxa"/>
            <w:vMerge w:val="restart"/>
          </w:tcPr>
          <w:p w14:paraId="73A53A02" w14:textId="77777777" w:rsidR="00520F80" w:rsidRDefault="00520F80">
            <w:pPr>
              <w:pStyle w:val="ConsPlusNormal"/>
              <w:jc w:val="both"/>
            </w:pPr>
            <w:r>
              <w:t>Подпрограмма 3</w:t>
            </w:r>
          </w:p>
        </w:tc>
        <w:tc>
          <w:tcPr>
            <w:tcW w:w="1984" w:type="dxa"/>
            <w:vMerge w:val="restart"/>
          </w:tcPr>
          <w:p w14:paraId="24AF42D5" w14:textId="77777777" w:rsidR="00520F80" w:rsidRDefault="00520F80">
            <w:pPr>
              <w:pStyle w:val="ConsPlusNormal"/>
              <w:jc w:val="both"/>
            </w:pPr>
            <w:r>
              <w:t>"Старшее поколение"</w:t>
            </w:r>
          </w:p>
        </w:tc>
        <w:tc>
          <w:tcPr>
            <w:tcW w:w="1928" w:type="dxa"/>
          </w:tcPr>
          <w:p w14:paraId="72A3B2A1" w14:textId="77777777" w:rsidR="00520F80" w:rsidRDefault="00520F80">
            <w:pPr>
              <w:pStyle w:val="ConsPlusNormal"/>
              <w:jc w:val="both"/>
            </w:pPr>
            <w:r>
              <w:t>всего</w:t>
            </w:r>
          </w:p>
        </w:tc>
        <w:tc>
          <w:tcPr>
            <w:tcW w:w="1191" w:type="dxa"/>
          </w:tcPr>
          <w:p w14:paraId="0D08AEBF" w14:textId="77777777" w:rsidR="00520F80" w:rsidRDefault="00520F80">
            <w:pPr>
              <w:pStyle w:val="ConsPlusNormal"/>
              <w:jc w:val="center"/>
            </w:pPr>
            <w:r>
              <w:t>14 542,2</w:t>
            </w:r>
          </w:p>
        </w:tc>
        <w:tc>
          <w:tcPr>
            <w:tcW w:w="1247" w:type="dxa"/>
          </w:tcPr>
          <w:p w14:paraId="21248A5D" w14:textId="77777777" w:rsidR="00520F80" w:rsidRDefault="00520F80">
            <w:pPr>
              <w:pStyle w:val="ConsPlusNormal"/>
              <w:jc w:val="center"/>
            </w:pPr>
            <w:r>
              <w:t>14 426,3</w:t>
            </w:r>
          </w:p>
        </w:tc>
        <w:tc>
          <w:tcPr>
            <w:tcW w:w="1304" w:type="dxa"/>
          </w:tcPr>
          <w:p w14:paraId="11DCD560" w14:textId="77777777" w:rsidR="00520F80" w:rsidRDefault="00520F80">
            <w:pPr>
              <w:pStyle w:val="ConsPlusNormal"/>
              <w:jc w:val="center"/>
            </w:pPr>
            <w:r>
              <w:t>27 055,7</w:t>
            </w:r>
          </w:p>
        </w:tc>
        <w:tc>
          <w:tcPr>
            <w:tcW w:w="1247" w:type="dxa"/>
          </w:tcPr>
          <w:p w14:paraId="5FF27134" w14:textId="77777777" w:rsidR="00520F80" w:rsidRDefault="00520F80">
            <w:pPr>
              <w:pStyle w:val="ConsPlusNormal"/>
              <w:jc w:val="center"/>
            </w:pPr>
            <w:r>
              <w:t>40 584,5</w:t>
            </w:r>
          </w:p>
        </w:tc>
        <w:tc>
          <w:tcPr>
            <w:tcW w:w="1191" w:type="dxa"/>
          </w:tcPr>
          <w:p w14:paraId="72EDD3F8" w14:textId="77777777" w:rsidR="00520F80" w:rsidRDefault="00520F80">
            <w:pPr>
              <w:pStyle w:val="ConsPlusNormal"/>
              <w:jc w:val="center"/>
            </w:pPr>
            <w:r>
              <w:t>42 719,1</w:t>
            </w:r>
          </w:p>
        </w:tc>
        <w:tc>
          <w:tcPr>
            <w:tcW w:w="1247" w:type="dxa"/>
          </w:tcPr>
          <w:p w14:paraId="28E9C981" w14:textId="77777777" w:rsidR="00520F80" w:rsidRDefault="00520F80">
            <w:pPr>
              <w:pStyle w:val="ConsPlusNormal"/>
              <w:jc w:val="center"/>
            </w:pPr>
            <w:r>
              <w:t>36 246,3</w:t>
            </w:r>
          </w:p>
        </w:tc>
        <w:tc>
          <w:tcPr>
            <w:tcW w:w="1304" w:type="dxa"/>
          </w:tcPr>
          <w:p w14:paraId="2BE42FCF" w14:textId="77777777" w:rsidR="00520F80" w:rsidRDefault="00520F80">
            <w:pPr>
              <w:pStyle w:val="ConsPlusNormal"/>
              <w:jc w:val="center"/>
            </w:pPr>
            <w:r>
              <w:t>39 400,0</w:t>
            </w:r>
          </w:p>
        </w:tc>
        <w:tc>
          <w:tcPr>
            <w:tcW w:w="1191" w:type="dxa"/>
          </w:tcPr>
          <w:p w14:paraId="6C0AD8C9" w14:textId="77777777" w:rsidR="00520F80" w:rsidRDefault="00520F80">
            <w:pPr>
              <w:pStyle w:val="ConsPlusNormal"/>
              <w:jc w:val="center"/>
            </w:pPr>
            <w:r>
              <w:t>13 239,1</w:t>
            </w:r>
          </w:p>
        </w:tc>
        <w:tc>
          <w:tcPr>
            <w:tcW w:w="1191" w:type="dxa"/>
          </w:tcPr>
          <w:p w14:paraId="772B86E2" w14:textId="77777777" w:rsidR="00520F80" w:rsidRDefault="00520F80">
            <w:pPr>
              <w:pStyle w:val="ConsPlusNormal"/>
              <w:jc w:val="center"/>
            </w:pPr>
            <w:r>
              <w:t>13 239,1</w:t>
            </w:r>
          </w:p>
        </w:tc>
        <w:tc>
          <w:tcPr>
            <w:tcW w:w="1304" w:type="dxa"/>
          </w:tcPr>
          <w:p w14:paraId="5BE293A5" w14:textId="77777777" w:rsidR="00520F80" w:rsidRDefault="00520F80">
            <w:pPr>
              <w:pStyle w:val="ConsPlusNormal"/>
              <w:jc w:val="center"/>
            </w:pPr>
            <w:r>
              <w:t>13 412,6</w:t>
            </w:r>
          </w:p>
        </w:tc>
      </w:tr>
      <w:tr w:rsidR="00520F80" w14:paraId="47F8B539" w14:textId="77777777">
        <w:tc>
          <w:tcPr>
            <w:tcW w:w="1134" w:type="dxa"/>
            <w:vMerge/>
          </w:tcPr>
          <w:p w14:paraId="2773B546" w14:textId="77777777" w:rsidR="00520F80" w:rsidRDefault="00520F80">
            <w:pPr>
              <w:pStyle w:val="ConsPlusNormal"/>
            </w:pPr>
          </w:p>
        </w:tc>
        <w:tc>
          <w:tcPr>
            <w:tcW w:w="1984" w:type="dxa"/>
            <w:vMerge/>
          </w:tcPr>
          <w:p w14:paraId="1CFE06E3" w14:textId="77777777" w:rsidR="00520F80" w:rsidRDefault="00520F80">
            <w:pPr>
              <w:pStyle w:val="ConsPlusNormal"/>
            </w:pPr>
          </w:p>
        </w:tc>
        <w:tc>
          <w:tcPr>
            <w:tcW w:w="1928" w:type="dxa"/>
          </w:tcPr>
          <w:p w14:paraId="585AFEBE" w14:textId="77777777" w:rsidR="00520F80" w:rsidRDefault="00520F80">
            <w:pPr>
              <w:pStyle w:val="ConsPlusNormal"/>
              <w:jc w:val="both"/>
            </w:pPr>
            <w:r>
              <w:t>МСП НО</w:t>
            </w:r>
          </w:p>
        </w:tc>
        <w:tc>
          <w:tcPr>
            <w:tcW w:w="1191" w:type="dxa"/>
          </w:tcPr>
          <w:p w14:paraId="35EB956B" w14:textId="77777777" w:rsidR="00520F80" w:rsidRDefault="00520F80">
            <w:pPr>
              <w:pStyle w:val="ConsPlusNormal"/>
              <w:jc w:val="center"/>
            </w:pPr>
            <w:r>
              <w:t>14 542,2</w:t>
            </w:r>
          </w:p>
        </w:tc>
        <w:tc>
          <w:tcPr>
            <w:tcW w:w="1247" w:type="dxa"/>
          </w:tcPr>
          <w:p w14:paraId="29CFEDE8" w14:textId="77777777" w:rsidR="00520F80" w:rsidRDefault="00520F80">
            <w:pPr>
              <w:pStyle w:val="ConsPlusNormal"/>
              <w:jc w:val="center"/>
            </w:pPr>
            <w:r>
              <w:t>14 426,3</w:t>
            </w:r>
          </w:p>
        </w:tc>
        <w:tc>
          <w:tcPr>
            <w:tcW w:w="1304" w:type="dxa"/>
          </w:tcPr>
          <w:p w14:paraId="28E6B46D" w14:textId="77777777" w:rsidR="00520F80" w:rsidRDefault="00520F80">
            <w:pPr>
              <w:pStyle w:val="ConsPlusNormal"/>
              <w:jc w:val="center"/>
            </w:pPr>
            <w:r>
              <w:t>27 055,7</w:t>
            </w:r>
          </w:p>
        </w:tc>
        <w:tc>
          <w:tcPr>
            <w:tcW w:w="1247" w:type="dxa"/>
          </w:tcPr>
          <w:p w14:paraId="35A47697" w14:textId="77777777" w:rsidR="00520F80" w:rsidRDefault="00520F80">
            <w:pPr>
              <w:pStyle w:val="ConsPlusNormal"/>
              <w:jc w:val="center"/>
            </w:pPr>
            <w:r>
              <w:t>40 584,5</w:t>
            </w:r>
          </w:p>
        </w:tc>
        <w:tc>
          <w:tcPr>
            <w:tcW w:w="1191" w:type="dxa"/>
          </w:tcPr>
          <w:p w14:paraId="01665327" w14:textId="77777777" w:rsidR="00520F80" w:rsidRDefault="00520F80">
            <w:pPr>
              <w:pStyle w:val="ConsPlusNormal"/>
              <w:jc w:val="center"/>
            </w:pPr>
            <w:r>
              <w:t>42 719,1</w:t>
            </w:r>
          </w:p>
        </w:tc>
        <w:tc>
          <w:tcPr>
            <w:tcW w:w="1247" w:type="dxa"/>
          </w:tcPr>
          <w:p w14:paraId="4D90BFE8" w14:textId="77777777" w:rsidR="00520F80" w:rsidRDefault="00520F80">
            <w:pPr>
              <w:pStyle w:val="ConsPlusNormal"/>
              <w:jc w:val="center"/>
            </w:pPr>
            <w:r>
              <w:t>36 246,3</w:t>
            </w:r>
          </w:p>
        </w:tc>
        <w:tc>
          <w:tcPr>
            <w:tcW w:w="1304" w:type="dxa"/>
          </w:tcPr>
          <w:p w14:paraId="451EFEB9" w14:textId="77777777" w:rsidR="00520F80" w:rsidRDefault="00520F80">
            <w:pPr>
              <w:pStyle w:val="ConsPlusNormal"/>
              <w:jc w:val="center"/>
            </w:pPr>
            <w:r>
              <w:t>39 400,0</w:t>
            </w:r>
          </w:p>
        </w:tc>
        <w:tc>
          <w:tcPr>
            <w:tcW w:w="1191" w:type="dxa"/>
          </w:tcPr>
          <w:p w14:paraId="511EE389" w14:textId="77777777" w:rsidR="00520F80" w:rsidRDefault="00520F80">
            <w:pPr>
              <w:pStyle w:val="ConsPlusNormal"/>
              <w:jc w:val="center"/>
            </w:pPr>
            <w:r>
              <w:t>13 239,1</w:t>
            </w:r>
          </w:p>
        </w:tc>
        <w:tc>
          <w:tcPr>
            <w:tcW w:w="1191" w:type="dxa"/>
          </w:tcPr>
          <w:p w14:paraId="290BE0ED" w14:textId="77777777" w:rsidR="00520F80" w:rsidRDefault="00520F80">
            <w:pPr>
              <w:pStyle w:val="ConsPlusNormal"/>
              <w:jc w:val="center"/>
            </w:pPr>
            <w:r>
              <w:t>13 239,1</w:t>
            </w:r>
          </w:p>
        </w:tc>
        <w:tc>
          <w:tcPr>
            <w:tcW w:w="1304" w:type="dxa"/>
          </w:tcPr>
          <w:p w14:paraId="47C0BBFD" w14:textId="77777777" w:rsidR="00520F80" w:rsidRDefault="00520F80">
            <w:pPr>
              <w:pStyle w:val="ConsPlusNormal"/>
              <w:jc w:val="center"/>
            </w:pPr>
            <w:r>
              <w:t>13 412,6</w:t>
            </w:r>
          </w:p>
        </w:tc>
      </w:tr>
    </w:tbl>
    <w:p w14:paraId="2B4D1D28" w14:textId="77777777" w:rsidR="00520F80" w:rsidRDefault="00520F80">
      <w:pPr>
        <w:pStyle w:val="ConsPlusNormal"/>
        <w:ind w:firstLine="540"/>
        <w:jc w:val="both"/>
      </w:pPr>
    </w:p>
    <w:p w14:paraId="48644C04" w14:textId="77777777" w:rsidR="00520F80" w:rsidRDefault="00520F80">
      <w:pPr>
        <w:pStyle w:val="ConsPlusNormal"/>
        <w:jc w:val="center"/>
      </w:pPr>
      <w:r>
        <w:t>Прогнозная оценка расходов на реализацию Подпрограммы 3</w:t>
      </w:r>
    </w:p>
    <w:p w14:paraId="4AC5100B" w14:textId="77777777" w:rsidR="00520F80" w:rsidRDefault="00520F80">
      <w:pPr>
        <w:pStyle w:val="ConsPlusNormal"/>
        <w:jc w:val="center"/>
      </w:pPr>
      <w:r>
        <w:t>за счет всех источников</w:t>
      </w:r>
    </w:p>
    <w:p w14:paraId="050540A1"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984"/>
        <w:gridCol w:w="2211"/>
        <w:gridCol w:w="1191"/>
        <w:gridCol w:w="1191"/>
        <w:gridCol w:w="1247"/>
        <w:gridCol w:w="1191"/>
        <w:gridCol w:w="1247"/>
        <w:gridCol w:w="1191"/>
        <w:gridCol w:w="1304"/>
        <w:gridCol w:w="1361"/>
        <w:gridCol w:w="1247"/>
        <w:gridCol w:w="1247"/>
        <w:gridCol w:w="1361"/>
      </w:tblGrid>
      <w:tr w:rsidR="00520F80" w14:paraId="1A47D7FD" w14:textId="77777777">
        <w:tc>
          <w:tcPr>
            <w:tcW w:w="1134" w:type="dxa"/>
            <w:vMerge w:val="restart"/>
          </w:tcPr>
          <w:p w14:paraId="358D10AB" w14:textId="77777777" w:rsidR="00520F80" w:rsidRDefault="00520F80">
            <w:pPr>
              <w:pStyle w:val="ConsPlusNormal"/>
              <w:jc w:val="center"/>
            </w:pPr>
            <w:r>
              <w:t>Статус</w:t>
            </w:r>
          </w:p>
        </w:tc>
        <w:tc>
          <w:tcPr>
            <w:tcW w:w="1984" w:type="dxa"/>
            <w:vMerge w:val="restart"/>
          </w:tcPr>
          <w:p w14:paraId="7FC54217" w14:textId="77777777" w:rsidR="00520F80" w:rsidRDefault="00520F80">
            <w:pPr>
              <w:pStyle w:val="ConsPlusNormal"/>
              <w:jc w:val="center"/>
            </w:pPr>
            <w:r>
              <w:t>Наименование подпрограммы</w:t>
            </w:r>
          </w:p>
        </w:tc>
        <w:tc>
          <w:tcPr>
            <w:tcW w:w="2211" w:type="dxa"/>
            <w:vMerge w:val="restart"/>
          </w:tcPr>
          <w:p w14:paraId="4D85619E" w14:textId="77777777" w:rsidR="00520F80" w:rsidRDefault="00520F80">
            <w:pPr>
              <w:pStyle w:val="ConsPlusNormal"/>
              <w:jc w:val="center"/>
            </w:pPr>
            <w:r>
              <w:t>Источники финансирования</w:t>
            </w:r>
          </w:p>
        </w:tc>
        <w:tc>
          <w:tcPr>
            <w:tcW w:w="13778" w:type="dxa"/>
            <w:gridSpan w:val="11"/>
          </w:tcPr>
          <w:p w14:paraId="10FECE95" w14:textId="77777777" w:rsidR="00520F80" w:rsidRDefault="00520F80">
            <w:pPr>
              <w:pStyle w:val="ConsPlusNormal"/>
              <w:jc w:val="center"/>
            </w:pPr>
            <w:r>
              <w:t>Оценка расходов (тыс. руб.), годы</w:t>
            </w:r>
          </w:p>
        </w:tc>
      </w:tr>
      <w:tr w:rsidR="00520F80" w14:paraId="6686AE9A" w14:textId="77777777">
        <w:tc>
          <w:tcPr>
            <w:tcW w:w="1134" w:type="dxa"/>
            <w:vMerge/>
          </w:tcPr>
          <w:p w14:paraId="5135BEAE" w14:textId="77777777" w:rsidR="00520F80" w:rsidRDefault="00520F80">
            <w:pPr>
              <w:pStyle w:val="ConsPlusNormal"/>
            </w:pPr>
          </w:p>
        </w:tc>
        <w:tc>
          <w:tcPr>
            <w:tcW w:w="1984" w:type="dxa"/>
            <w:vMerge/>
          </w:tcPr>
          <w:p w14:paraId="15E0F4C7" w14:textId="77777777" w:rsidR="00520F80" w:rsidRDefault="00520F80">
            <w:pPr>
              <w:pStyle w:val="ConsPlusNormal"/>
            </w:pPr>
          </w:p>
        </w:tc>
        <w:tc>
          <w:tcPr>
            <w:tcW w:w="2211" w:type="dxa"/>
            <w:vMerge/>
          </w:tcPr>
          <w:p w14:paraId="721B286B" w14:textId="77777777" w:rsidR="00520F80" w:rsidRDefault="00520F80">
            <w:pPr>
              <w:pStyle w:val="ConsPlusNormal"/>
            </w:pPr>
          </w:p>
        </w:tc>
        <w:tc>
          <w:tcPr>
            <w:tcW w:w="1191" w:type="dxa"/>
          </w:tcPr>
          <w:p w14:paraId="16EA7E92" w14:textId="77777777" w:rsidR="00520F80" w:rsidRDefault="00520F80">
            <w:pPr>
              <w:pStyle w:val="ConsPlusNormal"/>
              <w:jc w:val="center"/>
            </w:pPr>
            <w:r>
              <w:t>2015</w:t>
            </w:r>
          </w:p>
        </w:tc>
        <w:tc>
          <w:tcPr>
            <w:tcW w:w="1191" w:type="dxa"/>
          </w:tcPr>
          <w:p w14:paraId="3D065785" w14:textId="77777777" w:rsidR="00520F80" w:rsidRDefault="00520F80">
            <w:pPr>
              <w:pStyle w:val="ConsPlusNormal"/>
              <w:jc w:val="center"/>
            </w:pPr>
            <w:r>
              <w:t>2016</w:t>
            </w:r>
          </w:p>
        </w:tc>
        <w:tc>
          <w:tcPr>
            <w:tcW w:w="1247" w:type="dxa"/>
          </w:tcPr>
          <w:p w14:paraId="375850CD" w14:textId="77777777" w:rsidR="00520F80" w:rsidRDefault="00520F80">
            <w:pPr>
              <w:pStyle w:val="ConsPlusNormal"/>
              <w:jc w:val="center"/>
            </w:pPr>
            <w:r>
              <w:t>2017</w:t>
            </w:r>
          </w:p>
        </w:tc>
        <w:tc>
          <w:tcPr>
            <w:tcW w:w="1191" w:type="dxa"/>
          </w:tcPr>
          <w:p w14:paraId="522086E3" w14:textId="77777777" w:rsidR="00520F80" w:rsidRDefault="00520F80">
            <w:pPr>
              <w:pStyle w:val="ConsPlusNormal"/>
              <w:jc w:val="center"/>
            </w:pPr>
            <w:r>
              <w:t>2018</w:t>
            </w:r>
          </w:p>
        </w:tc>
        <w:tc>
          <w:tcPr>
            <w:tcW w:w="1247" w:type="dxa"/>
          </w:tcPr>
          <w:p w14:paraId="44E39811" w14:textId="77777777" w:rsidR="00520F80" w:rsidRDefault="00520F80">
            <w:pPr>
              <w:pStyle w:val="ConsPlusNormal"/>
              <w:jc w:val="center"/>
            </w:pPr>
            <w:r>
              <w:t>2019</w:t>
            </w:r>
          </w:p>
        </w:tc>
        <w:tc>
          <w:tcPr>
            <w:tcW w:w="1191" w:type="dxa"/>
          </w:tcPr>
          <w:p w14:paraId="6A4DA9B4" w14:textId="77777777" w:rsidR="00520F80" w:rsidRDefault="00520F80">
            <w:pPr>
              <w:pStyle w:val="ConsPlusNormal"/>
              <w:jc w:val="center"/>
            </w:pPr>
            <w:r>
              <w:t>2020</w:t>
            </w:r>
          </w:p>
        </w:tc>
        <w:tc>
          <w:tcPr>
            <w:tcW w:w="1304" w:type="dxa"/>
          </w:tcPr>
          <w:p w14:paraId="40743CF3" w14:textId="77777777" w:rsidR="00520F80" w:rsidRDefault="00520F80">
            <w:pPr>
              <w:pStyle w:val="ConsPlusNormal"/>
              <w:jc w:val="center"/>
            </w:pPr>
            <w:r>
              <w:t>2021</w:t>
            </w:r>
          </w:p>
        </w:tc>
        <w:tc>
          <w:tcPr>
            <w:tcW w:w="1361" w:type="dxa"/>
          </w:tcPr>
          <w:p w14:paraId="465318F5" w14:textId="77777777" w:rsidR="00520F80" w:rsidRDefault="00520F80">
            <w:pPr>
              <w:pStyle w:val="ConsPlusNormal"/>
              <w:jc w:val="center"/>
            </w:pPr>
            <w:r>
              <w:t>2022</w:t>
            </w:r>
          </w:p>
        </w:tc>
        <w:tc>
          <w:tcPr>
            <w:tcW w:w="1247" w:type="dxa"/>
          </w:tcPr>
          <w:p w14:paraId="7CF1514E" w14:textId="77777777" w:rsidR="00520F80" w:rsidRDefault="00520F80">
            <w:pPr>
              <w:pStyle w:val="ConsPlusNormal"/>
              <w:jc w:val="center"/>
            </w:pPr>
            <w:r>
              <w:t>2023</w:t>
            </w:r>
          </w:p>
        </w:tc>
        <w:tc>
          <w:tcPr>
            <w:tcW w:w="1247" w:type="dxa"/>
          </w:tcPr>
          <w:p w14:paraId="50C92987" w14:textId="77777777" w:rsidR="00520F80" w:rsidRDefault="00520F80">
            <w:pPr>
              <w:pStyle w:val="ConsPlusNormal"/>
              <w:jc w:val="center"/>
            </w:pPr>
            <w:r>
              <w:t>2024</w:t>
            </w:r>
          </w:p>
        </w:tc>
        <w:tc>
          <w:tcPr>
            <w:tcW w:w="1361" w:type="dxa"/>
          </w:tcPr>
          <w:p w14:paraId="504AF430" w14:textId="77777777" w:rsidR="00520F80" w:rsidRDefault="00520F80">
            <w:pPr>
              <w:pStyle w:val="ConsPlusNormal"/>
              <w:jc w:val="center"/>
            </w:pPr>
            <w:r>
              <w:t>Итого:</w:t>
            </w:r>
          </w:p>
        </w:tc>
      </w:tr>
      <w:tr w:rsidR="00520F80" w14:paraId="7000788E" w14:textId="77777777">
        <w:tc>
          <w:tcPr>
            <w:tcW w:w="1134" w:type="dxa"/>
          </w:tcPr>
          <w:p w14:paraId="57E529A1" w14:textId="77777777" w:rsidR="00520F80" w:rsidRDefault="00520F80">
            <w:pPr>
              <w:pStyle w:val="ConsPlusNormal"/>
              <w:jc w:val="center"/>
            </w:pPr>
            <w:r>
              <w:t>1</w:t>
            </w:r>
          </w:p>
        </w:tc>
        <w:tc>
          <w:tcPr>
            <w:tcW w:w="1984" w:type="dxa"/>
          </w:tcPr>
          <w:p w14:paraId="0D7ADD9B" w14:textId="77777777" w:rsidR="00520F80" w:rsidRDefault="00520F80">
            <w:pPr>
              <w:pStyle w:val="ConsPlusNormal"/>
              <w:jc w:val="center"/>
            </w:pPr>
            <w:r>
              <w:t>2</w:t>
            </w:r>
          </w:p>
        </w:tc>
        <w:tc>
          <w:tcPr>
            <w:tcW w:w="2211" w:type="dxa"/>
          </w:tcPr>
          <w:p w14:paraId="3D944E2A" w14:textId="77777777" w:rsidR="00520F80" w:rsidRDefault="00520F80">
            <w:pPr>
              <w:pStyle w:val="ConsPlusNormal"/>
              <w:jc w:val="center"/>
            </w:pPr>
            <w:r>
              <w:t>3</w:t>
            </w:r>
          </w:p>
        </w:tc>
        <w:tc>
          <w:tcPr>
            <w:tcW w:w="1191" w:type="dxa"/>
          </w:tcPr>
          <w:p w14:paraId="7D876657" w14:textId="77777777" w:rsidR="00520F80" w:rsidRDefault="00520F80">
            <w:pPr>
              <w:pStyle w:val="ConsPlusNormal"/>
              <w:jc w:val="center"/>
            </w:pPr>
            <w:r>
              <w:t>4</w:t>
            </w:r>
          </w:p>
        </w:tc>
        <w:tc>
          <w:tcPr>
            <w:tcW w:w="1191" w:type="dxa"/>
          </w:tcPr>
          <w:p w14:paraId="4E6E0394" w14:textId="77777777" w:rsidR="00520F80" w:rsidRDefault="00520F80">
            <w:pPr>
              <w:pStyle w:val="ConsPlusNormal"/>
              <w:jc w:val="center"/>
            </w:pPr>
            <w:r>
              <w:t>5</w:t>
            </w:r>
          </w:p>
        </w:tc>
        <w:tc>
          <w:tcPr>
            <w:tcW w:w="1247" w:type="dxa"/>
          </w:tcPr>
          <w:p w14:paraId="6D8C14DD" w14:textId="77777777" w:rsidR="00520F80" w:rsidRDefault="00520F80">
            <w:pPr>
              <w:pStyle w:val="ConsPlusNormal"/>
              <w:jc w:val="center"/>
            </w:pPr>
            <w:r>
              <w:t>6</w:t>
            </w:r>
          </w:p>
        </w:tc>
        <w:tc>
          <w:tcPr>
            <w:tcW w:w="1191" w:type="dxa"/>
          </w:tcPr>
          <w:p w14:paraId="320942CB" w14:textId="77777777" w:rsidR="00520F80" w:rsidRDefault="00520F80">
            <w:pPr>
              <w:pStyle w:val="ConsPlusNormal"/>
              <w:jc w:val="center"/>
            </w:pPr>
            <w:r>
              <w:t>7</w:t>
            </w:r>
          </w:p>
        </w:tc>
        <w:tc>
          <w:tcPr>
            <w:tcW w:w="1247" w:type="dxa"/>
          </w:tcPr>
          <w:p w14:paraId="28543DCA" w14:textId="77777777" w:rsidR="00520F80" w:rsidRDefault="00520F80">
            <w:pPr>
              <w:pStyle w:val="ConsPlusNormal"/>
              <w:jc w:val="center"/>
            </w:pPr>
            <w:r>
              <w:t>8</w:t>
            </w:r>
          </w:p>
        </w:tc>
        <w:tc>
          <w:tcPr>
            <w:tcW w:w="1191" w:type="dxa"/>
          </w:tcPr>
          <w:p w14:paraId="42D33245" w14:textId="77777777" w:rsidR="00520F80" w:rsidRDefault="00520F80">
            <w:pPr>
              <w:pStyle w:val="ConsPlusNormal"/>
              <w:jc w:val="center"/>
            </w:pPr>
            <w:r>
              <w:t>9</w:t>
            </w:r>
          </w:p>
        </w:tc>
        <w:tc>
          <w:tcPr>
            <w:tcW w:w="1304" w:type="dxa"/>
          </w:tcPr>
          <w:p w14:paraId="3B3C4A46" w14:textId="77777777" w:rsidR="00520F80" w:rsidRDefault="00520F80">
            <w:pPr>
              <w:pStyle w:val="ConsPlusNormal"/>
              <w:jc w:val="center"/>
            </w:pPr>
            <w:r>
              <w:t>10</w:t>
            </w:r>
          </w:p>
        </w:tc>
        <w:tc>
          <w:tcPr>
            <w:tcW w:w="1361" w:type="dxa"/>
          </w:tcPr>
          <w:p w14:paraId="12FA24AB" w14:textId="77777777" w:rsidR="00520F80" w:rsidRDefault="00520F80">
            <w:pPr>
              <w:pStyle w:val="ConsPlusNormal"/>
              <w:jc w:val="center"/>
            </w:pPr>
            <w:r>
              <w:t>11</w:t>
            </w:r>
          </w:p>
        </w:tc>
        <w:tc>
          <w:tcPr>
            <w:tcW w:w="1247" w:type="dxa"/>
          </w:tcPr>
          <w:p w14:paraId="215D614E" w14:textId="77777777" w:rsidR="00520F80" w:rsidRDefault="00520F80">
            <w:pPr>
              <w:pStyle w:val="ConsPlusNormal"/>
              <w:jc w:val="center"/>
            </w:pPr>
            <w:r>
              <w:t>12</w:t>
            </w:r>
          </w:p>
        </w:tc>
        <w:tc>
          <w:tcPr>
            <w:tcW w:w="1247" w:type="dxa"/>
          </w:tcPr>
          <w:p w14:paraId="166AB51F" w14:textId="77777777" w:rsidR="00520F80" w:rsidRDefault="00520F80">
            <w:pPr>
              <w:pStyle w:val="ConsPlusNormal"/>
              <w:jc w:val="center"/>
            </w:pPr>
            <w:r>
              <w:t>13</w:t>
            </w:r>
          </w:p>
        </w:tc>
        <w:tc>
          <w:tcPr>
            <w:tcW w:w="1361" w:type="dxa"/>
          </w:tcPr>
          <w:p w14:paraId="16B31A31" w14:textId="77777777" w:rsidR="00520F80" w:rsidRDefault="00520F80">
            <w:pPr>
              <w:pStyle w:val="ConsPlusNormal"/>
              <w:jc w:val="center"/>
            </w:pPr>
            <w:r>
              <w:t>14</w:t>
            </w:r>
          </w:p>
        </w:tc>
      </w:tr>
      <w:tr w:rsidR="00520F80" w14:paraId="0CB29003" w14:textId="77777777">
        <w:tc>
          <w:tcPr>
            <w:tcW w:w="1134" w:type="dxa"/>
            <w:vMerge w:val="restart"/>
          </w:tcPr>
          <w:p w14:paraId="5D1DC69C" w14:textId="77777777" w:rsidR="00520F80" w:rsidRDefault="00520F80">
            <w:pPr>
              <w:pStyle w:val="ConsPlusNormal"/>
              <w:jc w:val="both"/>
            </w:pPr>
            <w:r>
              <w:t>Подпрограмма 3</w:t>
            </w:r>
          </w:p>
        </w:tc>
        <w:tc>
          <w:tcPr>
            <w:tcW w:w="1984" w:type="dxa"/>
            <w:vMerge w:val="restart"/>
          </w:tcPr>
          <w:p w14:paraId="5A594595" w14:textId="77777777" w:rsidR="00520F80" w:rsidRDefault="00520F80">
            <w:pPr>
              <w:pStyle w:val="ConsPlusNormal"/>
              <w:jc w:val="both"/>
            </w:pPr>
            <w:r>
              <w:t>"Старшее поколение"</w:t>
            </w:r>
          </w:p>
        </w:tc>
        <w:tc>
          <w:tcPr>
            <w:tcW w:w="2211" w:type="dxa"/>
          </w:tcPr>
          <w:p w14:paraId="2DCF4916" w14:textId="77777777" w:rsidR="00520F80" w:rsidRDefault="00520F80">
            <w:pPr>
              <w:pStyle w:val="ConsPlusNormal"/>
              <w:jc w:val="both"/>
            </w:pPr>
            <w:r>
              <w:t>Всего, в том числе:</w:t>
            </w:r>
          </w:p>
        </w:tc>
        <w:tc>
          <w:tcPr>
            <w:tcW w:w="1191" w:type="dxa"/>
          </w:tcPr>
          <w:p w14:paraId="04339050" w14:textId="77777777" w:rsidR="00520F80" w:rsidRDefault="00520F80">
            <w:pPr>
              <w:pStyle w:val="ConsPlusNormal"/>
              <w:jc w:val="center"/>
            </w:pPr>
            <w:r>
              <w:t>14 542,2</w:t>
            </w:r>
          </w:p>
        </w:tc>
        <w:tc>
          <w:tcPr>
            <w:tcW w:w="1191" w:type="dxa"/>
          </w:tcPr>
          <w:p w14:paraId="4933ECD5" w14:textId="77777777" w:rsidR="00520F80" w:rsidRDefault="00520F80">
            <w:pPr>
              <w:pStyle w:val="ConsPlusNormal"/>
              <w:jc w:val="center"/>
            </w:pPr>
            <w:r>
              <w:t>25 623,5</w:t>
            </w:r>
          </w:p>
        </w:tc>
        <w:tc>
          <w:tcPr>
            <w:tcW w:w="1247" w:type="dxa"/>
          </w:tcPr>
          <w:p w14:paraId="681181D1" w14:textId="77777777" w:rsidR="00520F80" w:rsidRDefault="00520F80">
            <w:pPr>
              <w:pStyle w:val="ConsPlusNormal"/>
              <w:jc w:val="center"/>
            </w:pPr>
            <w:r>
              <w:t>40 945,4</w:t>
            </w:r>
          </w:p>
        </w:tc>
        <w:tc>
          <w:tcPr>
            <w:tcW w:w="1191" w:type="dxa"/>
          </w:tcPr>
          <w:p w14:paraId="02AE11FC" w14:textId="77777777" w:rsidR="00520F80" w:rsidRDefault="00520F80">
            <w:pPr>
              <w:pStyle w:val="ConsPlusNormal"/>
              <w:jc w:val="center"/>
            </w:pPr>
            <w:r>
              <w:t>55 521,7</w:t>
            </w:r>
          </w:p>
        </w:tc>
        <w:tc>
          <w:tcPr>
            <w:tcW w:w="1247" w:type="dxa"/>
          </w:tcPr>
          <w:p w14:paraId="6AF4A8F7" w14:textId="77777777" w:rsidR="00520F80" w:rsidRDefault="00520F80">
            <w:pPr>
              <w:pStyle w:val="ConsPlusNormal"/>
              <w:jc w:val="center"/>
            </w:pPr>
            <w:r>
              <w:t>61 719,1</w:t>
            </w:r>
          </w:p>
        </w:tc>
        <w:tc>
          <w:tcPr>
            <w:tcW w:w="1191" w:type="dxa"/>
          </w:tcPr>
          <w:p w14:paraId="47030351" w14:textId="77777777" w:rsidR="00520F80" w:rsidRDefault="00520F80">
            <w:pPr>
              <w:pStyle w:val="ConsPlusNormal"/>
              <w:jc w:val="center"/>
            </w:pPr>
            <w:r>
              <w:t>36 246,3</w:t>
            </w:r>
          </w:p>
        </w:tc>
        <w:tc>
          <w:tcPr>
            <w:tcW w:w="1304" w:type="dxa"/>
          </w:tcPr>
          <w:p w14:paraId="59A32772" w14:textId="77777777" w:rsidR="00520F80" w:rsidRDefault="00520F80">
            <w:pPr>
              <w:pStyle w:val="ConsPlusNormal"/>
              <w:jc w:val="center"/>
            </w:pPr>
            <w:r>
              <w:t>79 995,8</w:t>
            </w:r>
          </w:p>
        </w:tc>
        <w:tc>
          <w:tcPr>
            <w:tcW w:w="1361" w:type="dxa"/>
          </w:tcPr>
          <w:p w14:paraId="632D2544" w14:textId="77777777" w:rsidR="00520F80" w:rsidRDefault="00520F80">
            <w:pPr>
              <w:pStyle w:val="ConsPlusNormal"/>
              <w:jc w:val="center"/>
            </w:pPr>
            <w:r>
              <w:t>60 498,6</w:t>
            </w:r>
          </w:p>
        </w:tc>
        <w:tc>
          <w:tcPr>
            <w:tcW w:w="1247" w:type="dxa"/>
          </w:tcPr>
          <w:p w14:paraId="55FB8E46" w14:textId="77777777" w:rsidR="00520F80" w:rsidRDefault="00520F80">
            <w:pPr>
              <w:pStyle w:val="ConsPlusNormal"/>
              <w:jc w:val="center"/>
            </w:pPr>
            <w:r>
              <w:t>60 498,6</w:t>
            </w:r>
          </w:p>
        </w:tc>
        <w:tc>
          <w:tcPr>
            <w:tcW w:w="1247" w:type="dxa"/>
          </w:tcPr>
          <w:p w14:paraId="2E8DF4D6" w14:textId="77777777" w:rsidR="00520F80" w:rsidRDefault="00520F80">
            <w:pPr>
              <w:pStyle w:val="ConsPlusNormal"/>
              <w:jc w:val="center"/>
            </w:pPr>
            <w:r>
              <w:t>64 836,7</w:t>
            </w:r>
          </w:p>
        </w:tc>
        <w:tc>
          <w:tcPr>
            <w:tcW w:w="1361" w:type="dxa"/>
          </w:tcPr>
          <w:p w14:paraId="16F694AE" w14:textId="77777777" w:rsidR="00520F80" w:rsidRDefault="00520F80">
            <w:pPr>
              <w:pStyle w:val="ConsPlusNormal"/>
              <w:jc w:val="center"/>
            </w:pPr>
            <w:r>
              <w:t>500 427,9</w:t>
            </w:r>
          </w:p>
        </w:tc>
      </w:tr>
      <w:tr w:rsidR="00520F80" w14:paraId="786F0023" w14:textId="77777777">
        <w:tc>
          <w:tcPr>
            <w:tcW w:w="1134" w:type="dxa"/>
            <w:vMerge/>
          </w:tcPr>
          <w:p w14:paraId="394B6A6E" w14:textId="77777777" w:rsidR="00520F80" w:rsidRDefault="00520F80">
            <w:pPr>
              <w:pStyle w:val="ConsPlusNormal"/>
            </w:pPr>
          </w:p>
        </w:tc>
        <w:tc>
          <w:tcPr>
            <w:tcW w:w="1984" w:type="dxa"/>
            <w:vMerge/>
          </w:tcPr>
          <w:p w14:paraId="1D3EBF4D" w14:textId="77777777" w:rsidR="00520F80" w:rsidRDefault="00520F80">
            <w:pPr>
              <w:pStyle w:val="ConsPlusNormal"/>
            </w:pPr>
          </w:p>
        </w:tc>
        <w:tc>
          <w:tcPr>
            <w:tcW w:w="2211" w:type="dxa"/>
          </w:tcPr>
          <w:p w14:paraId="0B3DAF70" w14:textId="77777777" w:rsidR="00520F80" w:rsidRDefault="00520F80">
            <w:pPr>
              <w:pStyle w:val="ConsPlusNormal"/>
              <w:jc w:val="both"/>
            </w:pPr>
            <w:r>
              <w:t>расходы областного бюджета</w:t>
            </w:r>
          </w:p>
        </w:tc>
        <w:tc>
          <w:tcPr>
            <w:tcW w:w="1191" w:type="dxa"/>
          </w:tcPr>
          <w:p w14:paraId="58801395" w14:textId="77777777" w:rsidR="00520F80" w:rsidRDefault="00520F80">
            <w:pPr>
              <w:pStyle w:val="ConsPlusNormal"/>
              <w:jc w:val="center"/>
            </w:pPr>
            <w:r>
              <w:t>14 542,2</w:t>
            </w:r>
          </w:p>
        </w:tc>
        <w:tc>
          <w:tcPr>
            <w:tcW w:w="1191" w:type="dxa"/>
          </w:tcPr>
          <w:p w14:paraId="447C284D" w14:textId="77777777" w:rsidR="00520F80" w:rsidRDefault="00520F80">
            <w:pPr>
              <w:pStyle w:val="ConsPlusNormal"/>
              <w:jc w:val="center"/>
            </w:pPr>
            <w:r>
              <w:t>14 426,3</w:t>
            </w:r>
          </w:p>
        </w:tc>
        <w:tc>
          <w:tcPr>
            <w:tcW w:w="1247" w:type="dxa"/>
          </w:tcPr>
          <w:p w14:paraId="6A22DE66" w14:textId="77777777" w:rsidR="00520F80" w:rsidRDefault="00520F80">
            <w:pPr>
              <w:pStyle w:val="ConsPlusNormal"/>
              <w:jc w:val="center"/>
            </w:pPr>
            <w:r>
              <w:t>27 055,7</w:t>
            </w:r>
          </w:p>
        </w:tc>
        <w:tc>
          <w:tcPr>
            <w:tcW w:w="1191" w:type="dxa"/>
          </w:tcPr>
          <w:p w14:paraId="56BAD362" w14:textId="77777777" w:rsidR="00520F80" w:rsidRDefault="00520F80">
            <w:pPr>
              <w:pStyle w:val="ConsPlusNormal"/>
              <w:jc w:val="center"/>
            </w:pPr>
            <w:r>
              <w:t>40 584,5</w:t>
            </w:r>
          </w:p>
        </w:tc>
        <w:tc>
          <w:tcPr>
            <w:tcW w:w="1247" w:type="dxa"/>
          </w:tcPr>
          <w:p w14:paraId="584C38C2" w14:textId="77777777" w:rsidR="00520F80" w:rsidRDefault="00520F80">
            <w:pPr>
              <w:pStyle w:val="ConsPlusNormal"/>
              <w:jc w:val="center"/>
            </w:pPr>
            <w:r>
              <w:t>42 719,1</w:t>
            </w:r>
          </w:p>
        </w:tc>
        <w:tc>
          <w:tcPr>
            <w:tcW w:w="1191" w:type="dxa"/>
          </w:tcPr>
          <w:p w14:paraId="7F2A425D" w14:textId="77777777" w:rsidR="00520F80" w:rsidRDefault="00520F80">
            <w:pPr>
              <w:pStyle w:val="ConsPlusNormal"/>
              <w:jc w:val="center"/>
            </w:pPr>
            <w:r>
              <w:t>36 246,3</w:t>
            </w:r>
          </w:p>
        </w:tc>
        <w:tc>
          <w:tcPr>
            <w:tcW w:w="1304" w:type="dxa"/>
          </w:tcPr>
          <w:p w14:paraId="1340EC77" w14:textId="77777777" w:rsidR="00520F80" w:rsidRDefault="00520F80">
            <w:pPr>
              <w:pStyle w:val="ConsPlusNormal"/>
              <w:jc w:val="center"/>
            </w:pPr>
            <w:r>
              <w:t>39 400,0</w:t>
            </w:r>
          </w:p>
        </w:tc>
        <w:tc>
          <w:tcPr>
            <w:tcW w:w="1361" w:type="dxa"/>
          </w:tcPr>
          <w:p w14:paraId="3CBC3C51" w14:textId="77777777" w:rsidR="00520F80" w:rsidRDefault="00520F80">
            <w:pPr>
              <w:pStyle w:val="ConsPlusNormal"/>
              <w:jc w:val="center"/>
            </w:pPr>
            <w:r>
              <w:t>13 239,1</w:t>
            </w:r>
          </w:p>
        </w:tc>
        <w:tc>
          <w:tcPr>
            <w:tcW w:w="1247" w:type="dxa"/>
          </w:tcPr>
          <w:p w14:paraId="1C62B3EA" w14:textId="77777777" w:rsidR="00520F80" w:rsidRDefault="00520F80">
            <w:pPr>
              <w:pStyle w:val="ConsPlusNormal"/>
              <w:jc w:val="center"/>
            </w:pPr>
            <w:r>
              <w:t>13 239,1</w:t>
            </w:r>
          </w:p>
        </w:tc>
        <w:tc>
          <w:tcPr>
            <w:tcW w:w="1247" w:type="dxa"/>
          </w:tcPr>
          <w:p w14:paraId="119CCC3C" w14:textId="77777777" w:rsidR="00520F80" w:rsidRDefault="00520F80">
            <w:pPr>
              <w:pStyle w:val="ConsPlusNormal"/>
              <w:jc w:val="center"/>
            </w:pPr>
            <w:r>
              <w:t>13 412,6</w:t>
            </w:r>
          </w:p>
        </w:tc>
        <w:tc>
          <w:tcPr>
            <w:tcW w:w="1361" w:type="dxa"/>
          </w:tcPr>
          <w:p w14:paraId="4753E46D" w14:textId="77777777" w:rsidR="00520F80" w:rsidRDefault="00520F80">
            <w:pPr>
              <w:pStyle w:val="ConsPlusNormal"/>
              <w:jc w:val="center"/>
            </w:pPr>
            <w:r>
              <w:t>254 864,9</w:t>
            </w:r>
          </w:p>
        </w:tc>
      </w:tr>
      <w:tr w:rsidR="00520F80" w14:paraId="067B3B92" w14:textId="77777777">
        <w:tc>
          <w:tcPr>
            <w:tcW w:w="1134" w:type="dxa"/>
            <w:vMerge/>
          </w:tcPr>
          <w:p w14:paraId="5565370C" w14:textId="77777777" w:rsidR="00520F80" w:rsidRDefault="00520F80">
            <w:pPr>
              <w:pStyle w:val="ConsPlusNormal"/>
            </w:pPr>
          </w:p>
        </w:tc>
        <w:tc>
          <w:tcPr>
            <w:tcW w:w="1984" w:type="dxa"/>
            <w:vMerge/>
          </w:tcPr>
          <w:p w14:paraId="26FDBCC6" w14:textId="77777777" w:rsidR="00520F80" w:rsidRDefault="00520F80">
            <w:pPr>
              <w:pStyle w:val="ConsPlusNormal"/>
            </w:pPr>
          </w:p>
        </w:tc>
        <w:tc>
          <w:tcPr>
            <w:tcW w:w="2211" w:type="dxa"/>
          </w:tcPr>
          <w:p w14:paraId="6F3FC39B" w14:textId="77777777" w:rsidR="00520F80" w:rsidRDefault="00520F80">
            <w:pPr>
              <w:pStyle w:val="ConsPlusNormal"/>
              <w:jc w:val="both"/>
            </w:pPr>
            <w:r>
              <w:t>расходы местных бюджетов</w:t>
            </w:r>
          </w:p>
        </w:tc>
        <w:tc>
          <w:tcPr>
            <w:tcW w:w="1191" w:type="dxa"/>
          </w:tcPr>
          <w:p w14:paraId="7C3FFCAD" w14:textId="77777777" w:rsidR="00520F80" w:rsidRDefault="00520F80">
            <w:pPr>
              <w:pStyle w:val="ConsPlusNormal"/>
              <w:jc w:val="center"/>
            </w:pPr>
            <w:r>
              <w:t>0,0</w:t>
            </w:r>
          </w:p>
        </w:tc>
        <w:tc>
          <w:tcPr>
            <w:tcW w:w="1191" w:type="dxa"/>
          </w:tcPr>
          <w:p w14:paraId="3DCD844A" w14:textId="77777777" w:rsidR="00520F80" w:rsidRDefault="00520F80">
            <w:pPr>
              <w:pStyle w:val="ConsPlusNormal"/>
              <w:jc w:val="center"/>
            </w:pPr>
            <w:r>
              <w:t>0,0</w:t>
            </w:r>
          </w:p>
        </w:tc>
        <w:tc>
          <w:tcPr>
            <w:tcW w:w="1247" w:type="dxa"/>
          </w:tcPr>
          <w:p w14:paraId="1058E613" w14:textId="77777777" w:rsidR="00520F80" w:rsidRDefault="00520F80">
            <w:pPr>
              <w:pStyle w:val="ConsPlusNormal"/>
              <w:jc w:val="center"/>
            </w:pPr>
            <w:r>
              <w:t>0,0</w:t>
            </w:r>
          </w:p>
        </w:tc>
        <w:tc>
          <w:tcPr>
            <w:tcW w:w="1191" w:type="dxa"/>
          </w:tcPr>
          <w:p w14:paraId="3D7F1C8D" w14:textId="77777777" w:rsidR="00520F80" w:rsidRDefault="00520F80">
            <w:pPr>
              <w:pStyle w:val="ConsPlusNormal"/>
              <w:jc w:val="center"/>
            </w:pPr>
            <w:r>
              <w:t>0,0</w:t>
            </w:r>
          </w:p>
        </w:tc>
        <w:tc>
          <w:tcPr>
            <w:tcW w:w="1247" w:type="dxa"/>
          </w:tcPr>
          <w:p w14:paraId="50772929" w14:textId="77777777" w:rsidR="00520F80" w:rsidRDefault="00520F80">
            <w:pPr>
              <w:pStyle w:val="ConsPlusNormal"/>
              <w:jc w:val="center"/>
            </w:pPr>
            <w:r>
              <w:t>0,0</w:t>
            </w:r>
          </w:p>
        </w:tc>
        <w:tc>
          <w:tcPr>
            <w:tcW w:w="1191" w:type="dxa"/>
          </w:tcPr>
          <w:p w14:paraId="0672DEDE" w14:textId="77777777" w:rsidR="00520F80" w:rsidRDefault="00520F80">
            <w:pPr>
              <w:pStyle w:val="ConsPlusNormal"/>
              <w:jc w:val="center"/>
            </w:pPr>
            <w:r>
              <w:t>0,0</w:t>
            </w:r>
          </w:p>
        </w:tc>
        <w:tc>
          <w:tcPr>
            <w:tcW w:w="1304" w:type="dxa"/>
          </w:tcPr>
          <w:p w14:paraId="7FDC9D5F" w14:textId="77777777" w:rsidR="00520F80" w:rsidRDefault="00520F80">
            <w:pPr>
              <w:pStyle w:val="ConsPlusNormal"/>
              <w:jc w:val="center"/>
            </w:pPr>
            <w:r>
              <w:t>' 0,0</w:t>
            </w:r>
          </w:p>
        </w:tc>
        <w:tc>
          <w:tcPr>
            <w:tcW w:w="1361" w:type="dxa"/>
          </w:tcPr>
          <w:p w14:paraId="4D8E4497" w14:textId="77777777" w:rsidR="00520F80" w:rsidRDefault="00520F80">
            <w:pPr>
              <w:pStyle w:val="ConsPlusNormal"/>
              <w:jc w:val="center"/>
            </w:pPr>
            <w:r>
              <w:t>0,0</w:t>
            </w:r>
          </w:p>
        </w:tc>
        <w:tc>
          <w:tcPr>
            <w:tcW w:w="1247" w:type="dxa"/>
          </w:tcPr>
          <w:p w14:paraId="65EA3117" w14:textId="77777777" w:rsidR="00520F80" w:rsidRDefault="00520F80">
            <w:pPr>
              <w:pStyle w:val="ConsPlusNormal"/>
              <w:jc w:val="center"/>
            </w:pPr>
            <w:r>
              <w:t>0,0</w:t>
            </w:r>
          </w:p>
        </w:tc>
        <w:tc>
          <w:tcPr>
            <w:tcW w:w="1247" w:type="dxa"/>
          </w:tcPr>
          <w:p w14:paraId="646A3032" w14:textId="77777777" w:rsidR="00520F80" w:rsidRDefault="00520F80">
            <w:pPr>
              <w:pStyle w:val="ConsPlusNormal"/>
              <w:jc w:val="center"/>
            </w:pPr>
            <w:r>
              <w:t>0,0</w:t>
            </w:r>
          </w:p>
        </w:tc>
        <w:tc>
          <w:tcPr>
            <w:tcW w:w="1361" w:type="dxa"/>
          </w:tcPr>
          <w:p w14:paraId="58C7DD22" w14:textId="77777777" w:rsidR="00520F80" w:rsidRDefault="00520F80">
            <w:pPr>
              <w:pStyle w:val="ConsPlusNormal"/>
              <w:jc w:val="center"/>
            </w:pPr>
            <w:r>
              <w:t>0,0</w:t>
            </w:r>
          </w:p>
        </w:tc>
      </w:tr>
      <w:tr w:rsidR="00520F80" w14:paraId="3C041A12" w14:textId="77777777">
        <w:tc>
          <w:tcPr>
            <w:tcW w:w="1134" w:type="dxa"/>
            <w:vMerge/>
          </w:tcPr>
          <w:p w14:paraId="40A8F7D4" w14:textId="77777777" w:rsidR="00520F80" w:rsidRDefault="00520F80">
            <w:pPr>
              <w:pStyle w:val="ConsPlusNormal"/>
            </w:pPr>
          </w:p>
        </w:tc>
        <w:tc>
          <w:tcPr>
            <w:tcW w:w="1984" w:type="dxa"/>
            <w:vMerge/>
          </w:tcPr>
          <w:p w14:paraId="2D3844CD" w14:textId="77777777" w:rsidR="00520F80" w:rsidRDefault="00520F80">
            <w:pPr>
              <w:pStyle w:val="ConsPlusNormal"/>
            </w:pPr>
          </w:p>
        </w:tc>
        <w:tc>
          <w:tcPr>
            <w:tcW w:w="2211" w:type="dxa"/>
          </w:tcPr>
          <w:p w14:paraId="62B43C92" w14:textId="77777777" w:rsidR="00520F80" w:rsidRDefault="00520F80">
            <w:pPr>
              <w:pStyle w:val="ConsPlusNormal"/>
              <w:jc w:val="both"/>
            </w:pPr>
            <w:r>
              <w:t>расходы государственных внебюджетных фондов Российской Федерации</w:t>
            </w:r>
          </w:p>
        </w:tc>
        <w:tc>
          <w:tcPr>
            <w:tcW w:w="1191" w:type="dxa"/>
          </w:tcPr>
          <w:p w14:paraId="37848D8C" w14:textId="77777777" w:rsidR="00520F80" w:rsidRDefault="00520F80">
            <w:pPr>
              <w:pStyle w:val="ConsPlusNormal"/>
              <w:jc w:val="center"/>
            </w:pPr>
            <w:r>
              <w:t>0,0</w:t>
            </w:r>
          </w:p>
        </w:tc>
        <w:tc>
          <w:tcPr>
            <w:tcW w:w="1191" w:type="dxa"/>
          </w:tcPr>
          <w:p w14:paraId="73370BE6" w14:textId="77777777" w:rsidR="00520F80" w:rsidRDefault="00520F80">
            <w:pPr>
              <w:pStyle w:val="ConsPlusNormal"/>
              <w:jc w:val="center"/>
            </w:pPr>
            <w:r>
              <w:t>11 197,2</w:t>
            </w:r>
          </w:p>
        </w:tc>
        <w:tc>
          <w:tcPr>
            <w:tcW w:w="1247" w:type="dxa"/>
          </w:tcPr>
          <w:p w14:paraId="21D060CE" w14:textId="77777777" w:rsidR="00520F80" w:rsidRDefault="00520F80">
            <w:pPr>
              <w:pStyle w:val="ConsPlusNormal"/>
              <w:jc w:val="center"/>
            </w:pPr>
            <w:r>
              <w:t>13 889,7</w:t>
            </w:r>
          </w:p>
        </w:tc>
        <w:tc>
          <w:tcPr>
            <w:tcW w:w="1191" w:type="dxa"/>
          </w:tcPr>
          <w:p w14:paraId="521E8831" w14:textId="77777777" w:rsidR="00520F80" w:rsidRDefault="00520F80">
            <w:pPr>
              <w:pStyle w:val="ConsPlusNormal"/>
              <w:jc w:val="center"/>
            </w:pPr>
            <w:r>
              <w:t>14 937,2</w:t>
            </w:r>
          </w:p>
        </w:tc>
        <w:tc>
          <w:tcPr>
            <w:tcW w:w="1247" w:type="dxa"/>
          </w:tcPr>
          <w:p w14:paraId="785B92F8" w14:textId="77777777" w:rsidR="00520F80" w:rsidRDefault="00520F80">
            <w:pPr>
              <w:pStyle w:val="ConsPlusNormal"/>
              <w:jc w:val="center"/>
            </w:pPr>
            <w:r>
              <w:t>0,0</w:t>
            </w:r>
          </w:p>
        </w:tc>
        <w:tc>
          <w:tcPr>
            <w:tcW w:w="1191" w:type="dxa"/>
          </w:tcPr>
          <w:p w14:paraId="6C2225C2" w14:textId="77777777" w:rsidR="00520F80" w:rsidRDefault="00520F80">
            <w:pPr>
              <w:pStyle w:val="ConsPlusNormal"/>
              <w:jc w:val="center"/>
            </w:pPr>
            <w:r>
              <w:t>0,0</w:t>
            </w:r>
          </w:p>
        </w:tc>
        <w:tc>
          <w:tcPr>
            <w:tcW w:w="1304" w:type="dxa"/>
          </w:tcPr>
          <w:p w14:paraId="750F7271" w14:textId="77777777" w:rsidR="00520F80" w:rsidRDefault="00520F80">
            <w:pPr>
              <w:pStyle w:val="ConsPlusNormal"/>
              <w:jc w:val="center"/>
            </w:pPr>
            <w:r>
              <w:t>0,0</w:t>
            </w:r>
          </w:p>
        </w:tc>
        <w:tc>
          <w:tcPr>
            <w:tcW w:w="1361" w:type="dxa"/>
          </w:tcPr>
          <w:p w14:paraId="6CA659B3" w14:textId="77777777" w:rsidR="00520F80" w:rsidRDefault="00520F80">
            <w:pPr>
              <w:pStyle w:val="ConsPlusNormal"/>
              <w:jc w:val="center"/>
            </w:pPr>
            <w:r>
              <w:t>0,0</w:t>
            </w:r>
          </w:p>
        </w:tc>
        <w:tc>
          <w:tcPr>
            <w:tcW w:w="1247" w:type="dxa"/>
          </w:tcPr>
          <w:p w14:paraId="44CC2396" w14:textId="77777777" w:rsidR="00520F80" w:rsidRDefault="00520F80">
            <w:pPr>
              <w:pStyle w:val="ConsPlusNormal"/>
              <w:jc w:val="center"/>
            </w:pPr>
            <w:r>
              <w:t>0,0</w:t>
            </w:r>
          </w:p>
        </w:tc>
        <w:tc>
          <w:tcPr>
            <w:tcW w:w="1247" w:type="dxa"/>
          </w:tcPr>
          <w:p w14:paraId="667DF932" w14:textId="77777777" w:rsidR="00520F80" w:rsidRDefault="00520F80">
            <w:pPr>
              <w:pStyle w:val="ConsPlusNormal"/>
              <w:jc w:val="center"/>
            </w:pPr>
            <w:r>
              <w:t>0,0</w:t>
            </w:r>
          </w:p>
        </w:tc>
        <w:tc>
          <w:tcPr>
            <w:tcW w:w="1361" w:type="dxa"/>
          </w:tcPr>
          <w:p w14:paraId="09CDECDA" w14:textId="77777777" w:rsidR="00520F80" w:rsidRDefault="00520F80">
            <w:pPr>
              <w:pStyle w:val="ConsPlusNormal"/>
              <w:jc w:val="center"/>
            </w:pPr>
            <w:r>
              <w:t>40 024,1</w:t>
            </w:r>
          </w:p>
        </w:tc>
      </w:tr>
      <w:tr w:rsidR="00520F80" w14:paraId="04BB49A6" w14:textId="77777777">
        <w:tc>
          <w:tcPr>
            <w:tcW w:w="1134" w:type="dxa"/>
            <w:vMerge/>
          </w:tcPr>
          <w:p w14:paraId="04690B32" w14:textId="77777777" w:rsidR="00520F80" w:rsidRDefault="00520F80">
            <w:pPr>
              <w:pStyle w:val="ConsPlusNormal"/>
            </w:pPr>
          </w:p>
        </w:tc>
        <w:tc>
          <w:tcPr>
            <w:tcW w:w="1984" w:type="dxa"/>
            <w:vMerge/>
          </w:tcPr>
          <w:p w14:paraId="4CDF2ACC" w14:textId="77777777" w:rsidR="00520F80" w:rsidRDefault="00520F80">
            <w:pPr>
              <w:pStyle w:val="ConsPlusNormal"/>
            </w:pPr>
          </w:p>
        </w:tc>
        <w:tc>
          <w:tcPr>
            <w:tcW w:w="2211" w:type="dxa"/>
          </w:tcPr>
          <w:p w14:paraId="28799F57" w14:textId="77777777" w:rsidR="00520F80" w:rsidRDefault="00520F80">
            <w:pPr>
              <w:pStyle w:val="ConsPlusNormal"/>
              <w:jc w:val="both"/>
            </w:pPr>
            <w:r>
              <w:t>расходы территориальных государственных внебюджетных фондов</w:t>
            </w:r>
          </w:p>
        </w:tc>
        <w:tc>
          <w:tcPr>
            <w:tcW w:w="1191" w:type="dxa"/>
          </w:tcPr>
          <w:p w14:paraId="5CE28E2B" w14:textId="77777777" w:rsidR="00520F80" w:rsidRDefault="00520F80">
            <w:pPr>
              <w:pStyle w:val="ConsPlusNormal"/>
              <w:jc w:val="center"/>
            </w:pPr>
            <w:r>
              <w:t>0,0</w:t>
            </w:r>
          </w:p>
        </w:tc>
        <w:tc>
          <w:tcPr>
            <w:tcW w:w="1191" w:type="dxa"/>
          </w:tcPr>
          <w:p w14:paraId="7A74DEFC" w14:textId="77777777" w:rsidR="00520F80" w:rsidRDefault="00520F80">
            <w:pPr>
              <w:pStyle w:val="ConsPlusNormal"/>
              <w:jc w:val="center"/>
            </w:pPr>
            <w:r>
              <w:t>0,0</w:t>
            </w:r>
          </w:p>
        </w:tc>
        <w:tc>
          <w:tcPr>
            <w:tcW w:w="1247" w:type="dxa"/>
          </w:tcPr>
          <w:p w14:paraId="709B61CE" w14:textId="77777777" w:rsidR="00520F80" w:rsidRDefault="00520F80">
            <w:pPr>
              <w:pStyle w:val="ConsPlusNormal"/>
              <w:jc w:val="center"/>
            </w:pPr>
            <w:r>
              <w:t>0,0</w:t>
            </w:r>
          </w:p>
        </w:tc>
        <w:tc>
          <w:tcPr>
            <w:tcW w:w="1191" w:type="dxa"/>
          </w:tcPr>
          <w:p w14:paraId="14040A35" w14:textId="77777777" w:rsidR="00520F80" w:rsidRDefault="00520F80">
            <w:pPr>
              <w:pStyle w:val="ConsPlusNormal"/>
              <w:jc w:val="center"/>
            </w:pPr>
            <w:r>
              <w:t>0,0</w:t>
            </w:r>
          </w:p>
        </w:tc>
        <w:tc>
          <w:tcPr>
            <w:tcW w:w="1247" w:type="dxa"/>
          </w:tcPr>
          <w:p w14:paraId="7A085C28" w14:textId="77777777" w:rsidR="00520F80" w:rsidRDefault="00520F80">
            <w:pPr>
              <w:pStyle w:val="ConsPlusNormal"/>
              <w:jc w:val="center"/>
            </w:pPr>
            <w:r>
              <w:t>0,0</w:t>
            </w:r>
          </w:p>
        </w:tc>
        <w:tc>
          <w:tcPr>
            <w:tcW w:w="1191" w:type="dxa"/>
          </w:tcPr>
          <w:p w14:paraId="2DC4609F" w14:textId="77777777" w:rsidR="00520F80" w:rsidRDefault="00520F80">
            <w:pPr>
              <w:pStyle w:val="ConsPlusNormal"/>
              <w:jc w:val="center"/>
            </w:pPr>
            <w:r>
              <w:t>0,0</w:t>
            </w:r>
          </w:p>
        </w:tc>
        <w:tc>
          <w:tcPr>
            <w:tcW w:w="1304" w:type="dxa"/>
          </w:tcPr>
          <w:p w14:paraId="61BB716D" w14:textId="77777777" w:rsidR="00520F80" w:rsidRDefault="00520F80">
            <w:pPr>
              <w:pStyle w:val="ConsPlusNormal"/>
              <w:jc w:val="center"/>
            </w:pPr>
            <w:r>
              <w:t>0,0</w:t>
            </w:r>
          </w:p>
        </w:tc>
        <w:tc>
          <w:tcPr>
            <w:tcW w:w="1361" w:type="dxa"/>
          </w:tcPr>
          <w:p w14:paraId="6EFB4F3E" w14:textId="77777777" w:rsidR="00520F80" w:rsidRDefault="00520F80">
            <w:pPr>
              <w:pStyle w:val="ConsPlusNormal"/>
              <w:jc w:val="center"/>
            </w:pPr>
            <w:r>
              <w:t>0,0</w:t>
            </w:r>
          </w:p>
        </w:tc>
        <w:tc>
          <w:tcPr>
            <w:tcW w:w="1247" w:type="dxa"/>
          </w:tcPr>
          <w:p w14:paraId="3A1BE5E6" w14:textId="77777777" w:rsidR="00520F80" w:rsidRDefault="00520F80">
            <w:pPr>
              <w:pStyle w:val="ConsPlusNormal"/>
              <w:jc w:val="center"/>
            </w:pPr>
            <w:r>
              <w:t>0,0</w:t>
            </w:r>
          </w:p>
        </w:tc>
        <w:tc>
          <w:tcPr>
            <w:tcW w:w="1247" w:type="dxa"/>
          </w:tcPr>
          <w:p w14:paraId="5B4F8371" w14:textId="77777777" w:rsidR="00520F80" w:rsidRDefault="00520F80">
            <w:pPr>
              <w:pStyle w:val="ConsPlusNormal"/>
              <w:jc w:val="center"/>
            </w:pPr>
            <w:r>
              <w:t>0,0</w:t>
            </w:r>
          </w:p>
        </w:tc>
        <w:tc>
          <w:tcPr>
            <w:tcW w:w="1361" w:type="dxa"/>
          </w:tcPr>
          <w:p w14:paraId="14726C8E" w14:textId="77777777" w:rsidR="00520F80" w:rsidRDefault="00520F80">
            <w:pPr>
              <w:pStyle w:val="ConsPlusNormal"/>
              <w:jc w:val="center"/>
            </w:pPr>
            <w:r>
              <w:t>0,0</w:t>
            </w:r>
          </w:p>
        </w:tc>
      </w:tr>
      <w:tr w:rsidR="00520F80" w14:paraId="2E95F241" w14:textId="77777777">
        <w:tc>
          <w:tcPr>
            <w:tcW w:w="1134" w:type="dxa"/>
            <w:vMerge/>
          </w:tcPr>
          <w:p w14:paraId="2005126A" w14:textId="77777777" w:rsidR="00520F80" w:rsidRDefault="00520F80">
            <w:pPr>
              <w:pStyle w:val="ConsPlusNormal"/>
            </w:pPr>
          </w:p>
        </w:tc>
        <w:tc>
          <w:tcPr>
            <w:tcW w:w="1984" w:type="dxa"/>
            <w:vMerge/>
          </w:tcPr>
          <w:p w14:paraId="7DA02D51" w14:textId="77777777" w:rsidR="00520F80" w:rsidRDefault="00520F80">
            <w:pPr>
              <w:pStyle w:val="ConsPlusNormal"/>
            </w:pPr>
          </w:p>
        </w:tc>
        <w:tc>
          <w:tcPr>
            <w:tcW w:w="2211" w:type="dxa"/>
          </w:tcPr>
          <w:p w14:paraId="04F78134" w14:textId="77777777" w:rsidR="00520F80" w:rsidRDefault="00520F80">
            <w:pPr>
              <w:pStyle w:val="ConsPlusNormal"/>
              <w:jc w:val="both"/>
            </w:pPr>
            <w:r>
              <w:t>федеральный бюджет</w:t>
            </w:r>
          </w:p>
        </w:tc>
        <w:tc>
          <w:tcPr>
            <w:tcW w:w="1191" w:type="dxa"/>
          </w:tcPr>
          <w:p w14:paraId="26245646" w14:textId="77777777" w:rsidR="00520F80" w:rsidRDefault="00520F80">
            <w:pPr>
              <w:pStyle w:val="ConsPlusNormal"/>
              <w:jc w:val="center"/>
            </w:pPr>
            <w:r>
              <w:t>0,0</w:t>
            </w:r>
          </w:p>
        </w:tc>
        <w:tc>
          <w:tcPr>
            <w:tcW w:w="1191" w:type="dxa"/>
          </w:tcPr>
          <w:p w14:paraId="5B0E7F9D" w14:textId="77777777" w:rsidR="00520F80" w:rsidRDefault="00520F80">
            <w:pPr>
              <w:pStyle w:val="ConsPlusNormal"/>
              <w:jc w:val="center"/>
            </w:pPr>
            <w:r>
              <w:t>0,0</w:t>
            </w:r>
          </w:p>
        </w:tc>
        <w:tc>
          <w:tcPr>
            <w:tcW w:w="1247" w:type="dxa"/>
          </w:tcPr>
          <w:p w14:paraId="56428F1D" w14:textId="77777777" w:rsidR="00520F80" w:rsidRDefault="00520F80">
            <w:pPr>
              <w:pStyle w:val="ConsPlusNormal"/>
              <w:jc w:val="center"/>
            </w:pPr>
            <w:r>
              <w:t>0,0</w:t>
            </w:r>
          </w:p>
        </w:tc>
        <w:tc>
          <w:tcPr>
            <w:tcW w:w="1191" w:type="dxa"/>
          </w:tcPr>
          <w:p w14:paraId="527926A6" w14:textId="77777777" w:rsidR="00520F80" w:rsidRDefault="00520F80">
            <w:pPr>
              <w:pStyle w:val="ConsPlusNormal"/>
              <w:jc w:val="center"/>
            </w:pPr>
            <w:r>
              <w:t>0,0</w:t>
            </w:r>
          </w:p>
        </w:tc>
        <w:tc>
          <w:tcPr>
            <w:tcW w:w="1247" w:type="dxa"/>
          </w:tcPr>
          <w:p w14:paraId="0CCC835A" w14:textId="77777777" w:rsidR="00520F80" w:rsidRDefault="00520F80">
            <w:pPr>
              <w:pStyle w:val="ConsPlusNormal"/>
              <w:jc w:val="center"/>
            </w:pPr>
            <w:r>
              <w:t>19 000,0</w:t>
            </w:r>
          </w:p>
        </w:tc>
        <w:tc>
          <w:tcPr>
            <w:tcW w:w="1191" w:type="dxa"/>
          </w:tcPr>
          <w:p w14:paraId="1CD7CD64" w14:textId="77777777" w:rsidR="00520F80" w:rsidRDefault="00520F80">
            <w:pPr>
              <w:pStyle w:val="ConsPlusNormal"/>
              <w:jc w:val="center"/>
            </w:pPr>
            <w:r>
              <w:t>0,0</w:t>
            </w:r>
          </w:p>
        </w:tc>
        <w:tc>
          <w:tcPr>
            <w:tcW w:w="1304" w:type="dxa"/>
          </w:tcPr>
          <w:p w14:paraId="1DEF49ED" w14:textId="77777777" w:rsidR="00520F80" w:rsidRDefault="00520F80">
            <w:pPr>
              <w:pStyle w:val="ConsPlusNormal"/>
              <w:jc w:val="center"/>
            </w:pPr>
            <w:r>
              <w:t>40 595,8</w:t>
            </w:r>
          </w:p>
        </w:tc>
        <w:tc>
          <w:tcPr>
            <w:tcW w:w="1361" w:type="dxa"/>
          </w:tcPr>
          <w:p w14:paraId="7FF3BF58" w14:textId="77777777" w:rsidR="00520F80" w:rsidRDefault="00520F80">
            <w:pPr>
              <w:pStyle w:val="ConsPlusNormal"/>
              <w:jc w:val="center"/>
            </w:pPr>
            <w:r>
              <w:t>47 259,5</w:t>
            </w:r>
          </w:p>
        </w:tc>
        <w:tc>
          <w:tcPr>
            <w:tcW w:w="1247" w:type="dxa"/>
          </w:tcPr>
          <w:p w14:paraId="4500804A" w14:textId="77777777" w:rsidR="00520F80" w:rsidRDefault="00520F80">
            <w:pPr>
              <w:pStyle w:val="ConsPlusNormal"/>
              <w:jc w:val="center"/>
            </w:pPr>
            <w:r>
              <w:t>47 259,5</w:t>
            </w:r>
          </w:p>
        </w:tc>
        <w:tc>
          <w:tcPr>
            <w:tcW w:w="1247" w:type="dxa"/>
          </w:tcPr>
          <w:p w14:paraId="3F467152" w14:textId="77777777" w:rsidR="00520F80" w:rsidRDefault="00520F80">
            <w:pPr>
              <w:pStyle w:val="ConsPlusNormal"/>
              <w:jc w:val="center"/>
            </w:pPr>
            <w:r>
              <w:t>51 424,1</w:t>
            </w:r>
          </w:p>
        </w:tc>
        <w:tc>
          <w:tcPr>
            <w:tcW w:w="1361" w:type="dxa"/>
          </w:tcPr>
          <w:p w14:paraId="0C7639D9" w14:textId="77777777" w:rsidR="00520F80" w:rsidRDefault="00520F80">
            <w:pPr>
              <w:pStyle w:val="ConsPlusNormal"/>
              <w:jc w:val="center"/>
            </w:pPr>
            <w:r>
              <w:t>205 538,9</w:t>
            </w:r>
          </w:p>
        </w:tc>
      </w:tr>
      <w:tr w:rsidR="00520F80" w14:paraId="1D497002" w14:textId="77777777">
        <w:tc>
          <w:tcPr>
            <w:tcW w:w="1134" w:type="dxa"/>
            <w:vMerge/>
          </w:tcPr>
          <w:p w14:paraId="497B78D6" w14:textId="77777777" w:rsidR="00520F80" w:rsidRDefault="00520F80">
            <w:pPr>
              <w:pStyle w:val="ConsPlusNormal"/>
            </w:pPr>
          </w:p>
        </w:tc>
        <w:tc>
          <w:tcPr>
            <w:tcW w:w="1984" w:type="dxa"/>
            <w:vMerge/>
          </w:tcPr>
          <w:p w14:paraId="20D77FB0" w14:textId="77777777" w:rsidR="00520F80" w:rsidRDefault="00520F80">
            <w:pPr>
              <w:pStyle w:val="ConsPlusNormal"/>
            </w:pPr>
          </w:p>
        </w:tc>
        <w:tc>
          <w:tcPr>
            <w:tcW w:w="2211" w:type="dxa"/>
          </w:tcPr>
          <w:p w14:paraId="064A4388" w14:textId="77777777" w:rsidR="00520F80" w:rsidRDefault="00520F80">
            <w:pPr>
              <w:pStyle w:val="ConsPlusNormal"/>
              <w:jc w:val="both"/>
            </w:pPr>
            <w:r>
              <w:t>средства юридических лиц</w:t>
            </w:r>
          </w:p>
        </w:tc>
        <w:tc>
          <w:tcPr>
            <w:tcW w:w="1191" w:type="dxa"/>
          </w:tcPr>
          <w:p w14:paraId="6A0D5B8C" w14:textId="77777777" w:rsidR="00520F80" w:rsidRDefault="00520F80">
            <w:pPr>
              <w:pStyle w:val="ConsPlusNormal"/>
              <w:jc w:val="center"/>
            </w:pPr>
            <w:r>
              <w:t>0,0</w:t>
            </w:r>
          </w:p>
        </w:tc>
        <w:tc>
          <w:tcPr>
            <w:tcW w:w="1191" w:type="dxa"/>
          </w:tcPr>
          <w:p w14:paraId="1D7DEAF8" w14:textId="77777777" w:rsidR="00520F80" w:rsidRDefault="00520F80">
            <w:pPr>
              <w:pStyle w:val="ConsPlusNormal"/>
              <w:jc w:val="center"/>
            </w:pPr>
            <w:r>
              <w:t>0,0</w:t>
            </w:r>
          </w:p>
        </w:tc>
        <w:tc>
          <w:tcPr>
            <w:tcW w:w="1247" w:type="dxa"/>
          </w:tcPr>
          <w:p w14:paraId="02ABEF29" w14:textId="77777777" w:rsidR="00520F80" w:rsidRDefault="00520F80">
            <w:pPr>
              <w:pStyle w:val="ConsPlusNormal"/>
              <w:jc w:val="center"/>
            </w:pPr>
            <w:r>
              <w:t>0,0</w:t>
            </w:r>
          </w:p>
        </w:tc>
        <w:tc>
          <w:tcPr>
            <w:tcW w:w="1191" w:type="dxa"/>
          </w:tcPr>
          <w:p w14:paraId="19029AD0" w14:textId="77777777" w:rsidR="00520F80" w:rsidRDefault="00520F80">
            <w:pPr>
              <w:pStyle w:val="ConsPlusNormal"/>
              <w:jc w:val="center"/>
            </w:pPr>
            <w:r>
              <w:t>0,0</w:t>
            </w:r>
          </w:p>
        </w:tc>
        <w:tc>
          <w:tcPr>
            <w:tcW w:w="1247" w:type="dxa"/>
          </w:tcPr>
          <w:p w14:paraId="13F9E9C5" w14:textId="77777777" w:rsidR="00520F80" w:rsidRDefault="00520F80">
            <w:pPr>
              <w:pStyle w:val="ConsPlusNormal"/>
              <w:jc w:val="center"/>
            </w:pPr>
            <w:r>
              <w:t>0,0</w:t>
            </w:r>
          </w:p>
        </w:tc>
        <w:tc>
          <w:tcPr>
            <w:tcW w:w="1191" w:type="dxa"/>
          </w:tcPr>
          <w:p w14:paraId="7589EAA1" w14:textId="77777777" w:rsidR="00520F80" w:rsidRDefault="00520F80">
            <w:pPr>
              <w:pStyle w:val="ConsPlusNormal"/>
              <w:jc w:val="center"/>
            </w:pPr>
            <w:r>
              <w:t>0,0</w:t>
            </w:r>
          </w:p>
        </w:tc>
        <w:tc>
          <w:tcPr>
            <w:tcW w:w="1304" w:type="dxa"/>
          </w:tcPr>
          <w:p w14:paraId="46FB07F1" w14:textId="77777777" w:rsidR="00520F80" w:rsidRDefault="00520F80">
            <w:pPr>
              <w:pStyle w:val="ConsPlusNormal"/>
              <w:jc w:val="center"/>
            </w:pPr>
            <w:r>
              <w:t>0,0</w:t>
            </w:r>
          </w:p>
        </w:tc>
        <w:tc>
          <w:tcPr>
            <w:tcW w:w="1361" w:type="dxa"/>
          </w:tcPr>
          <w:p w14:paraId="276C804B" w14:textId="77777777" w:rsidR="00520F80" w:rsidRDefault="00520F80">
            <w:pPr>
              <w:pStyle w:val="ConsPlusNormal"/>
              <w:jc w:val="center"/>
            </w:pPr>
            <w:r>
              <w:t>0,0</w:t>
            </w:r>
          </w:p>
        </w:tc>
        <w:tc>
          <w:tcPr>
            <w:tcW w:w="1247" w:type="dxa"/>
          </w:tcPr>
          <w:p w14:paraId="08828BA0" w14:textId="77777777" w:rsidR="00520F80" w:rsidRDefault="00520F80">
            <w:pPr>
              <w:pStyle w:val="ConsPlusNormal"/>
            </w:pPr>
          </w:p>
        </w:tc>
        <w:tc>
          <w:tcPr>
            <w:tcW w:w="1247" w:type="dxa"/>
          </w:tcPr>
          <w:p w14:paraId="13332C74" w14:textId="77777777" w:rsidR="00520F80" w:rsidRDefault="00520F80">
            <w:pPr>
              <w:pStyle w:val="ConsPlusNormal"/>
              <w:jc w:val="center"/>
            </w:pPr>
            <w:r>
              <w:t>0,0</w:t>
            </w:r>
          </w:p>
        </w:tc>
        <w:tc>
          <w:tcPr>
            <w:tcW w:w="1361" w:type="dxa"/>
          </w:tcPr>
          <w:p w14:paraId="2D3D21E1" w14:textId="77777777" w:rsidR="00520F80" w:rsidRDefault="00520F80">
            <w:pPr>
              <w:pStyle w:val="ConsPlusNormal"/>
            </w:pPr>
          </w:p>
        </w:tc>
      </w:tr>
      <w:tr w:rsidR="00520F80" w14:paraId="4B12CB75" w14:textId="77777777">
        <w:tc>
          <w:tcPr>
            <w:tcW w:w="1134" w:type="dxa"/>
            <w:vMerge/>
          </w:tcPr>
          <w:p w14:paraId="255ACA34" w14:textId="77777777" w:rsidR="00520F80" w:rsidRDefault="00520F80">
            <w:pPr>
              <w:pStyle w:val="ConsPlusNormal"/>
            </w:pPr>
          </w:p>
        </w:tc>
        <w:tc>
          <w:tcPr>
            <w:tcW w:w="1984" w:type="dxa"/>
            <w:vMerge/>
          </w:tcPr>
          <w:p w14:paraId="270BFFB0" w14:textId="77777777" w:rsidR="00520F80" w:rsidRDefault="00520F80">
            <w:pPr>
              <w:pStyle w:val="ConsPlusNormal"/>
            </w:pPr>
          </w:p>
        </w:tc>
        <w:tc>
          <w:tcPr>
            <w:tcW w:w="2211" w:type="dxa"/>
          </w:tcPr>
          <w:p w14:paraId="125CD1C4" w14:textId="77777777" w:rsidR="00520F80" w:rsidRDefault="00520F80">
            <w:pPr>
              <w:pStyle w:val="ConsPlusNormal"/>
              <w:jc w:val="both"/>
            </w:pPr>
            <w:r>
              <w:t>прочие источники (собственные средства населения и др.)</w:t>
            </w:r>
          </w:p>
        </w:tc>
        <w:tc>
          <w:tcPr>
            <w:tcW w:w="1191" w:type="dxa"/>
          </w:tcPr>
          <w:p w14:paraId="0DE802FB" w14:textId="77777777" w:rsidR="00520F80" w:rsidRDefault="00520F80">
            <w:pPr>
              <w:pStyle w:val="ConsPlusNormal"/>
              <w:jc w:val="center"/>
            </w:pPr>
            <w:r>
              <w:t>0,0</w:t>
            </w:r>
          </w:p>
        </w:tc>
        <w:tc>
          <w:tcPr>
            <w:tcW w:w="1191" w:type="dxa"/>
          </w:tcPr>
          <w:p w14:paraId="18C70232" w14:textId="77777777" w:rsidR="00520F80" w:rsidRDefault="00520F80">
            <w:pPr>
              <w:pStyle w:val="ConsPlusNormal"/>
              <w:jc w:val="center"/>
            </w:pPr>
            <w:r>
              <w:t>0,0</w:t>
            </w:r>
          </w:p>
        </w:tc>
        <w:tc>
          <w:tcPr>
            <w:tcW w:w="1247" w:type="dxa"/>
          </w:tcPr>
          <w:p w14:paraId="25ABF5AF" w14:textId="77777777" w:rsidR="00520F80" w:rsidRDefault="00520F80">
            <w:pPr>
              <w:pStyle w:val="ConsPlusNormal"/>
              <w:jc w:val="center"/>
            </w:pPr>
            <w:r>
              <w:t>0,0</w:t>
            </w:r>
          </w:p>
        </w:tc>
        <w:tc>
          <w:tcPr>
            <w:tcW w:w="1191" w:type="dxa"/>
          </w:tcPr>
          <w:p w14:paraId="50FCF2EB" w14:textId="77777777" w:rsidR="00520F80" w:rsidRDefault="00520F80">
            <w:pPr>
              <w:pStyle w:val="ConsPlusNormal"/>
              <w:jc w:val="center"/>
            </w:pPr>
            <w:r>
              <w:t>0,0</w:t>
            </w:r>
          </w:p>
        </w:tc>
        <w:tc>
          <w:tcPr>
            <w:tcW w:w="1247" w:type="dxa"/>
          </w:tcPr>
          <w:p w14:paraId="130011FE" w14:textId="77777777" w:rsidR="00520F80" w:rsidRDefault="00520F80">
            <w:pPr>
              <w:pStyle w:val="ConsPlusNormal"/>
              <w:jc w:val="center"/>
            </w:pPr>
            <w:r>
              <w:t>0,0</w:t>
            </w:r>
          </w:p>
        </w:tc>
        <w:tc>
          <w:tcPr>
            <w:tcW w:w="1191" w:type="dxa"/>
          </w:tcPr>
          <w:p w14:paraId="04BEF0FA" w14:textId="77777777" w:rsidR="00520F80" w:rsidRDefault="00520F80">
            <w:pPr>
              <w:pStyle w:val="ConsPlusNormal"/>
              <w:jc w:val="center"/>
            </w:pPr>
            <w:r>
              <w:t>0,0</w:t>
            </w:r>
          </w:p>
        </w:tc>
        <w:tc>
          <w:tcPr>
            <w:tcW w:w="1304" w:type="dxa"/>
          </w:tcPr>
          <w:p w14:paraId="2C2F6709" w14:textId="77777777" w:rsidR="00520F80" w:rsidRDefault="00520F80">
            <w:pPr>
              <w:pStyle w:val="ConsPlusNormal"/>
              <w:jc w:val="center"/>
            </w:pPr>
            <w:r>
              <w:t>0,0</w:t>
            </w:r>
          </w:p>
        </w:tc>
        <w:tc>
          <w:tcPr>
            <w:tcW w:w="1361" w:type="dxa"/>
          </w:tcPr>
          <w:p w14:paraId="3190914C" w14:textId="77777777" w:rsidR="00520F80" w:rsidRDefault="00520F80">
            <w:pPr>
              <w:pStyle w:val="ConsPlusNormal"/>
              <w:jc w:val="center"/>
            </w:pPr>
            <w:r>
              <w:t>0,0</w:t>
            </w:r>
          </w:p>
        </w:tc>
        <w:tc>
          <w:tcPr>
            <w:tcW w:w="1247" w:type="dxa"/>
          </w:tcPr>
          <w:p w14:paraId="1222DFF6" w14:textId="77777777" w:rsidR="00520F80" w:rsidRDefault="00520F80">
            <w:pPr>
              <w:pStyle w:val="ConsPlusNormal"/>
            </w:pPr>
          </w:p>
        </w:tc>
        <w:tc>
          <w:tcPr>
            <w:tcW w:w="1247" w:type="dxa"/>
          </w:tcPr>
          <w:p w14:paraId="5EF6A18E" w14:textId="77777777" w:rsidR="00520F80" w:rsidRDefault="00520F80">
            <w:pPr>
              <w:pStyle w:val="ConsPlusNormal"/>
              <w:jc w:val="center"/>
            </w:pPr>
            <w:r>
              <w:t>0,0</w:t>
            </w:r>
          </w:p>
        </w:tc>
        <w:tc>
          <w:tcPr>
            <w:tcW w:w="1361" w:type="dxa"/>
          </w:tcPr>
          <w:p w14:paraId="36A09F7A" w14:textId="77777777" w:rsidR="00520F80" w:rsidRDefault="00520F80">
            <w:pPr>
              <w:pStyle w:val="ConsPlusNormal"/>
            </w:pPr>
          </w:p>
        </w:tc>
      </w:tr>
      <w:tr w:rsidR="00520F80" w14:paraId="23CB48CC" w14:textId="77777777">
        <w:tc>
          <w:tcPr>
            <w:tcW w:w="3118" w:type="dxa"/>
            <w:gridSpan w:val="2"/>
            <w:vMerge w:val="restart"/>
          </w:tcPr>
          <w:p w14:paraId="2B1433ED" w14:textId="77777777" w:rsidR="00520F80" w:rsidRDefault="00520F80">
            <w:pPr>
              <w:pStyle w:val="ConsPlusNormal"/>
              <w:jc w:val="both"/>
            </w:pPr>
            <w:r>
              <w:t xml:space="preserve">Основное мероприятие 3.1. Социальная поддержка </w:t>
            </w:r>
            <w:r>
              <w:lastRenderedPageBreak/>
              <w:t>ветеранов Великой Отечественной войны</w:t>
            </w:r>
          </w:p>
        </w:tc>
        <w:tc>
          <w:tcPr>
            <w:tcW w:w="2211" w:type="dxa"/>
          </w:tcPr>
          <w:p w14:paraId="4118DE91" w14:textId="77777777" w:rsidR="00520F80" w:rsidRDefault="00520F80">
            <w:pPr>
              <w:pStyle w:val="ConsPlusNormal"/>
              <w:jc w:val="both"/>
            </w:pPr>
            <w:r>
              <w:lastRenderedPageBreak/>
              <w:t>Всего, в том числе:</w:t>
            </w:r>
          </w:p>
        </w:tc>
        <w:tc>
          <w:tcPr>
            <w:tcW w:w="1191" w:type="dxa"/>
          </w:tcPr>
          <w:p w14:paraId="721F47D9" w14:textId="77777777" w:rsidR="00520F80" w:rsidRDefault="00520F80">
            <w:pPr>
              <w:pStyle w:val="ConsPlusNormal"/>
              <w:jc w:val="center"/>
            </w:pPr>
            <w:r>
              <w:t>4 349,6</w:t>
            </w:r>
          </w:p>
        </w:tc>
        <w:tc>
          <w:tcPr>
            <w:tcW w:w="1191" w:type="dxa"/>
          </w:tcPr>
          <w:p w14:paraId="3514549B" w14:textId="77777777" w:rsidR="00520F80" w:rsidRDefault="00520F80">
            <w:pPr>
              <w:pStyle w:val="ConsPlusNormal"/>
              <w:jc w:val="center"/>
            </w:pPr>
            <w:r>
              <w:t>1 751,5</w:t>
            </w:r>
          </w:p>
        </w:tc>
        <w:tc>
          <w:tcPr>
            <w:tcW w:w="1247" w:type="dxa"/>
          </w:tcPr>
          <w:p w14:paraId="67FE930D" w14:textId="77777777" w:rsidR="00520F80" w:rsidRDefault="00520F80">
            <w:pPr>
              <w:pStyle w:val="ConsPlusNormal"/>
              <w:jc w:val="center"/>
            </w:pPr>
            <w:r>
              <w:t>1 751,5</w:t>
            </w:r>
          </w:p>
        </w:tc>
        <w:tc>
          <w:tcPr>
            <w:tcW w:w="1191" w:type="dxa"/>
          </w:tcPr>
          <w:p w14:paraId="2C5C4446" w14:textId="77777777" w:rsidR="00520F80" w:rsidRDefault="00520F80">
            <w:pPr>
              <w:pStyle w:val="ConsPlusNormal"/>
              <w:jc w:val="center"/>
            </w:pPr>
            <w:r>
              <w:t>1 751,5</w:t>
            </w:r>
          </w:p>
        </w:tc>
        <w:tc>
          <w:tcPr>
            <w:tcW w:w="1247" w:type="dxa"/>
          </w:tcPr>
          <w:p w14:paraId="6AB3F024" w14:textId="77777777" w:rsidR="00520F80" w:rsidRDefault="00520F80">
            <w:pPr>
              <w:pStyle w:val="ConsPlusNormal"/>
              <w:jc w:val="center"/>
            </w:pPr>
            <w:r>
              <w:t>1 928,2</w:t>
            </w:r>
          </w:p>
        </w:tc>
        <w:tc>
          <w:tcPr>
            <w:tcW w:w="1191" w:type="dxa"/>
          </w:tcPr>
          <w:p w14:paraId="1410968F" w14:textId="77777777" w:rsidR="00520F80" w:rsidRDefault="00520F80">
            <w:pPr>
              <w:pStyle w:val="ConsPlusNormal"/>
              <w:jc w:val="center"/>
            </w:pPr>
            <w:r>
              <w:t>1 230,3</w:t>
            </w:r>
          </w:p>
        </w:tc>
        <w:tc>
          <w:tcPr>
            <w:tcW w:w="1304" w:type="dxa"/>
          </w:tcPr>
          <w:p w14:paraId="5B6C9AA1" w14:textId="77777777" w:rsidR="00520F80" w:rsidRDefault="00520F80">
            <w:pPr>
              <w:pStyle w:val="ConsPlusNormal"/>
              <w:jc w:val="center"/>
            </w:pPr>
            <w:r>
              <w:t>676,6</w:t>
            </w:r>
          </w:p>
        </w:tc>
        <w:tc>
          <w:tcPr>
            <w:tcW w:w="1361" w:type="dxa"/>
          </w:tcPr>
          <w:p w14:paraId="7074F28B" w14:textId="77777777" w:rsidR="00520F80" w:rsidRDefault="00520F80">
            <w:pPr>
              <w:pStyle w:val="ConsPlusNormal"/>
              <w:jc w:val="center"/>
            </w:pPr>
            <w:r>
              <w:t>1 730,3</w:t>
            </w:r>
          </w:p>
        </w:tc>
        <w:tc>
          <w:tcPr>
            <w:tcW w:w="1247" w:type="dxa"/>
          </w:tcPr>
          <w:p w14:paraId="5189B974" w14:textId="77777777" w:rsidR="00520F80" w:rsidRDefault="00520F80">
            <w:pPr>
              <w:pStyle w:val="ConsPlusNormal"/>
              <w:jc w:val="center"/>
            </w:pPr>
            <w:r>
              <w:t>1 730,3</w:t>
            </w:r>
          </w:p>
        </w:tc>
        <w:tc>
          <w:tcPr>
            <w:tcW w:w="1247" w:type="dxa"/>
          </w:tcPr>
          <w:p w14:paraId="2B9C73D4" w14:textId="77777777" w:rsidR="00520F80" w:rsidRDefault="00520F80">
            <w:pPr>
              <w:pStyle w:val="ConsPlusNormal"/>
              <w:jc w:val="center"/>
            </w:pPr>
            <w:r>
              <w:t>1 730,3</w:t>
            </w:r>
          </w:p>
        </w:tc>
        <w:tc>
          <w:tcPr>
            <w:tcW w:w="1361" w:type="dxa"/>
          </w:tcPr>
          <w:p w14:paraId="2C1459F1" w14:textId="77777777" w:rsidR="00520F80" w:rsidRDefault="00520F80">
            <w:pPr>
              <w:pStyle w:val="ConsPlusNormal"/>
              <w:jc w:val="center"/>
            </w:pPr>
            <w:r>
              <w:t>18 630,1</w:t>
            </w:r>
          </w:p>
        </w:tc>
      </w:tr>
      <w:tr w:rsidR="00520F80" w14:paraId="5C5AF4FE" w14:textId="77777777">
        <w:tc>
          <w:tcPr>
            <w:tcW w:w="3118" w:type="dxa"/>
            <w:gridSpan w:val="2"/>
            <w:vMerge/>
          </w:tcPr>
          <w:p w14:paraId="48B47035" w14:textId="77777777" w:rsidR="00520F80" w:rsidRDefault="00520F80">
            <w:pPr>
              <w:pStyle w:val="ConsPlusNormal"/>
            </w:pPr>
          </w:p>
        </w:tc>
        <w:tc>
          <w:tcPr>
            <w:tcW w:w="2211" w:type="dxa"/>
          </w:tcPr>
          <w:p w14:paraId="4D4180A3" w14:textId="77777777" w:rsidR="00520F80" w:rsidRDefault="00520F80">
            <w:pPr>
              <w:pStyle w:val="ConsPlusNormal"/>
              <w:jc w:val="both"/>
            </w:pPr>
            <w:r>
              <w:t xml:space="preserve">расходы областного </w:t>
            </w:r>
            <w:r>
              <w:lastRenderedPageBreak/>
              <w:t>бюджета</w:t>
            </w:r>
          </w:p>
        </w:tc>
        <w:tc>
          <w:tcPr>
            <w:tcW w:w="1191" w:type="dxa"/>
          </w:tcPr>
          <w:p w14:paraId="64F0CFD2" w14:textId="77777777" w:rsidR="00520F80" w:rsidRDefault="00520F80">
            <w:pPr>
              <w:pStyle w:val="ConsPlusNormal"/>
              <w:jc w:val="center"/>
            </w:pPr>
            <w:r>
              <w:lastRenderedPageBreak/>
              <w:t>4 349,6</w:t>
            </w:r>
          </w:p>
        </w:tc>
        <w:tc>
          <w:tcPr>
            <w:tcW w:w="1191" w:type="dxa"/>
          </w:tcPr>
          <w:p w14:paraId="056186A1" w14:textId="77777777" w:rsidR="00520F80" w:rsidRDefault="00520F80">
            <w:pPr>
              <w:pStyle w:val="ConsPlusNormal"/>
              <w:jc w:val="center"/>
            </w:pPr>
            <w:r>
              <w:t>1 751,5</w:t>
            </w:r>
          </w:p>
        </w:tc>
        <w:tc>
          <w:tcPr>
            <w:tcW w:w="1247" w:type="dxa"/>
          </w:tcPr>
          <w:p w14:paraId="09769214" w14:textId="77777777" w:rsidR="00520F80" w:rsidRDefault="00520F80">
            <w:pPr>
              <w:pStyle w:val="ConsPlusNormal"/>
              <w:jc w:val="center"/>
            </w:pPr>
            <w:r>
              <w:t>1 751,5</w:t>
            </w:r>
          </w:p>
        </w:tc>
        <w:tc>
          <w:tcPr>
            <w:tcW w:w="1191" w:type="dxa"/>
          </w:tcPr>
          <w:p w14:paraId="24CEB699" w14:textId="77777777" w:rsidR="00520F80" w:rsidRDefault="00520F80">
            <w:pPr>
              <w:pStyle w:val="ConsPlusNormal"/>
              <w:jc w:val="center"/>
            </w:pPr>
            <w:r>
              <w:t>1 751,5</w:t>
            </w:r>
          </w:p>
        </w:tc>
        <w:tc>
          <w:tcPr>
            <w:tcW w:w="1247" w:type="dxa"/>
          </w:tcPr>
          <w:p w14:paraId="293FE14D" w14:textId="77777777" w:rsidR="00520F80" w:rsidRDefault="00520F80">
            <w:pPr>
              <w:pStyle w:val="ConsPlusNormal"/>
              <w:jc w:val="center"/>
            </w:pPr>
            <w:r>
              <w:t>1 928,2</w:t>
            </w:r>
          </w:p>
        </w:tc>
        <w:tc>
          <w:tcPr>
            <w:tcW w:w="1191" w:type="dxa"/>
          </w:tcPr>
          <w:p w14:paraId="12B31906" w14:textId="77777777" w:rsidR="00520F80" w:rsidRDefault="00520F80">
            <w:pPr>
              <w:pStyle w:val="ConsPlusNormal"/>
              <w:jc w:val="center"/>
            </w:pPr>
            <w:r>
              <w:t>1 230,3</w:t>
            </w:r>
          </w:p>
        </w:tc>
        <w:tc>
          <w:tcPr>
            <w:tcW w:w="1304" w:type="dxa"/>
          </w:tcPr>
          <w:p w14:paraId="7BD3AAAE" w14:textId="77777777" w:rsidR="00520F80" w:rsidRDefault="00520F80">
            <w:pPr>
              <w:pStyle w:val="ConsPlusNormal"/>
              <w:jc w:val="center"/>
            </w:pPr>
            <w:r>
              <w:t>676,6</w:t>
            </w:r>
          </w:p>
        </w:tc>
        <w:tc>
          <w:tcPr>
            <w:tcW w:w="1361" w:type="dxa"/>
          </w:tcPr>
          <w:p w14:paraId="0247DB90" w14:textId="77777777" w:rsidR="00520F80" w:rsidRDefault="00520F80">
            <w:pPr>
              <w:pStyle w:val="ConsPlusNormal"/>
              <w:jc w:val="center"/>
            </w:pPr>
            <w:r>
              <w:t>1 730,3</w:t>
            </w:r>
          </w:p>
        </w:tc>
        <w:tc>
          <w:tcPr>
            <w:tcW w:w="1247" w:type="dxa"/>
          </w:tcPr>
          <w:p w14:paraId="19BECAA7" w14:textId="77777777" w:rsidR="00520F80" w:rsidRDefault="00520F80">
            <w:pPr>
              <w:pStyle w:val="ConsPlusNormal"/>
              <w:jc w:val="center"/>
            </w:pPr>
            <w:r>
              <w:t>1 730,3</w:t>
            </w:r>
          </w:p>
        </w:tc>
        <w:tc>
          <w:tcPr>
            <w:tcW w:w="1247" w:type="dxa"/>
          </w:tcPr>
          <w:p w14:paraId="47712A02" w14:textId="77777777" w:rsidR="00520F80" w:rsidRDefault="00520F80">
            <w:pPr>
              <w:pStyle w:val="ConsPlusNormal"/>
              <w:jc w:val="center"/>
            </w:pPr>
            <w:r>
              <w:t>1 730,3</w:t>
            </w:r>
          </w:p>
        </w:tc>
        <w:tc>
          <w:tcPr>
            <w:tcW w:w="1361" w:type="dxa"/>
          </w:tcPr>
          <w:p w14:paraId="5B656831" w14:textId="77777777" w:rsidR="00520F80" w:rsidRDefault="00520F80">
            <w:pPr>
              <w:pStyle w:val="ConsPlusNormal"/>
              <w:jc w:val="center"/>
            </w:pPr>
            <w:r>
              <w:t>18 630,1</w:t>
            </w:r>
          </w:p>
        </w:tc>
      </w:tr>
      <w:tr w:rsidR="00520F80" w14:paraId="2991BDED" w14:textId="77777777">
        <w:tc>
          <w:tcPr>
            <w:tcW w:w="3118" w:type="dxa"/>
            <w:gridSpan w:val="2"/>
            <w:vMerge/>
          </w:tcPr>
          <w:p w14:paraId="2875A245" w14:textId="77777777" w:rsidR="00520F80" w:rsidRDefault="00520F80">
            <w:pPr>
              <w:pStyle w:val="ConsPlusNormal"/>
            </w:pPr>
          </w:p>
        </w:tc>
        <w:tc>
          <w:tcPr>
            <w:tcW w:w="2211" w:type="dxa"/>
          </w:tcPr>
          <w:p w14:paraId="43DEFD6B" w14:textId="77777777" w:rsidR="00520F80" w:rsidRDefault="00520F80">
            <w:pPr>
              <w:pStyle w:val="ConsPlusNormal"/>
              <w:jc w:val="both"/>
            </w:pPr>
            <w:r>
              <w:t>расходы местных бюджетов</w:t>
            </w:r>
          </w:p>
        </w:tc>
        <w:tc>
          <w:tcPr>
            <w:tcW w:w="1191" w:type="dxa"/>
          </w:tcPr>
          <w:p w14:paraId="5CACCF3B" w14:textId="77777777" w:rsidR="00520F80" w:rsidRDefault="00520F80">
            <w:pPr>
              <w:pStyle w:val="ConsPlusNormal"/>
              <w:jc w:val="center"/>
            </w:pPr>
            <w:r>
              <w:t>0,0</w:t>
            </w:r>
          </w:p>
        </w:tc>
        <w:tc>
          <w:tcPr>
            <w:tcW w:w="1191" w:type="dxa"/>
          </w:tcPr>
          <w:p w14:paraId="6C96F0B5" w14:textId="77777777" w:rsidR="00520F80" w:rsidRDefault="00520F80">
            <w:pPr>
              <w:pStyle w:val="ConsPlusNormal"/>
              <w:jc w:val="center"/>
            </w:pPr>
            <w:r>
              <w:t>0,0</w:t>
            </w:r>
          </w:p>
        </w:tc>
        <w:tc>
          <w:tcPr>
            <w:tcW w:w="1247" w:type="dxa"/>
          </w:tcPr>
          <w:p w14:paraId="759D4DA1" w14:textId="77777777" w:rsidR="00520F80" w:rsidRDefault="00520F80">
            <w:pPr>
              <w:pStyle w:val="ConsPlusNormal"/>
              <w:jc w:val="center"/>
            </w:pPr>
            <w:r>
              <w:t>0,0</w:t>
            </w:r>
          </w:p>
        </w:tc>
        <w:tc>
          <w:tcPr>
            <w:tcW w:w="1191" w:type="dxa"/>
          </w:tcPr>
          <w:p w14:paraId="2EB81FB0" w14:textId="77777777" w:rsidR="00520F80" w:rsidRDefault="00520F80">
            <w:pPr>
              <w:pStyle w:val="ConsPlusNormal"/>
              <w:jc w:val="center"/>
            </w:pPr>
            <w:r>
              <w:t>0,0</w:t>
            </w:r>
          </w:p>
        </w:tc>
        <w:tc>
          <w:tcPr>
            <w:tcW w:w="1247" w:type="dxa"/>
          </w:tcPr>
          <w:p w14:paraId="68A462B3" w14:textId="77777777" w:rsidR="00520F80" w:rsidRDefault="00520F80">
            <w:pPr>
              <w:pStyle w:val="ConsPlusNormal"/>
              <w:jc w:val="center"/>
            </w:pPr>
            <w:r>
              <w:t>0,0</w:t>
            </w:r>
          </w:p>
        </w:tc>
        <w:tc>
          <w:tcPr>
            <w:tcW w:w="1191" w:type="dxa"/>
          </w:tcPr>
          <w:p w14:paraId="056B5CF9" w14:textId="77777777" w:rsidR="00520F80" w:rsidRDefault="00520F80">
            <w:pPr>
              <w:pStyle w:val="ConsPlusNormal"/>
              <w:jc w:val="center"/>
            </w:pPr>
            <w:r>
              <w:t>0,0</w:t>
            </w:r>
          </w:p>
        </w:tc>
        <w:tc>
          <w:tcPr>
            <w:tcW w:w="1304" w:type="dxa"/>
          </w:tcPr>
          <w:p w14:paraId="02DA7E2C" w14:textId="77777777" w:rsidR="00520F80" w:rsidRDefault="00520F80">
            <w:pPr>
              <w:pStyle w:val="ConsPlusNormal"/>
              <w:jc w:val="center"/>
            </w:pPr>
            <w:r>
              <w:t>0,0</w:t>
            </w:r>
          </w:p>
        </w:tc>
        <w:tc>
          <w:tcPr>
            <w:tcW w:w="1361" w:type="dxa"/>
          </w:tcPr>
          <w:p w14:paraId="13271CED" w14:textId="77777777" w:rsidR="00520F80" w:rsidRDefault="00520F80">
            <w:pPr>
              <w:pStyle w:val="ConsPlusNormal"/>
              <w:jc w:val="center"/>
            </w:pPr>
            <w:r>
              <w:t>0,0</w:t>
            </w:r>
          </w:p>
        </w:tc>
        <w:tc>
          <w:tcPr>
            <w:tcW w:w="1247" w:type="dxa"/>
          </w:tcPr>
          <w:p w14:paraId="5E8D79C1" w14:textId="77777777" w:rsidR="00520F80" w:rsidRDefault="00520F80">
            <w:pPr>
              <w:pStyle w:val="ConsPlusNormal"/>
              <w:jc w:val="center"/>
            </w:pPr>
            <w:r>
              <w:t>0,0</w:t>
            </w:r>
          </w:p>
        </w:tc>
        <w:tc>
          <w:tcPr>
            <w:tcW w:w="1247" w:type="dxa"/>
          </w:tcPr>
          <w:p w14:paraId="7484C0CB" w14:textId="77777777" w:rsidR="00520F80" w:rsidRDefault="00520F80">
            <w:pPr>
              <w:pStyle w:val="ConsPlusNormal"/>
              <w:jc w:val="center"/>
            </w:pPr>
            <w:r>
              <w:t>0,0</w:t>
            </w:r>
          </w:p>
        </w:tc>
        <w:tc>
          <w:tcPr>
            <w:tcW w:w="1361" w:type="dxa"/>
          </w:tcPr>
          <w:p w14:paraId="23E52A3A" w14:textId="77777777" w:rsidR="00520F80" w:rsidRDefault="00520F80">
            <w:pPr>
              <w:pStyle w:val="ConsPlusNormal"/>
              <w:jc w:val="center"/>
            </w:pPr>
            <w:r>
              <w:t>0,0</w:t>
            </w:r>
          </w:p>
        </w:tc>
      </w:tr>
      <w:tr w:rsidR="00520F80" w14:paraId="3BCA22CC" w14:textId="77777777">
        <w:tc>
          <w:tcPr>
            <w:tcW w:w="3118" w:type="dxa"/>
            <w:gridSpan w:val="2"/>
            <w:vMerge/>
          </w:tcPr>
          <w:p w14:paraId="572FF22E" w14:textId="77777777" w:rsidR="00520F80" w:rsidRDefault="00520F80">
            <w:pPr>
              <w:pStyle w:val="ConsPlusNormal"/>
            </w:pPr>
          </w:p>
        </w:tc>
        <w:tc>
          <w:tcPr>
            <w:tcW w:w="2211" w:type="dxa"/>
          </w:tcPr>
          <w:p w14:paraId="656ABAAE" w14:textId="77777777" w:rsidR="00520F80" w:rsidRDefault="00520F80">
            <w:pPr>
              <w:pStyle w:val="ConsPlusNormal"/>
              <w:jc w:val="both"/>
            </w:pPr>
            <w:r>
              <w:t>расходы государственных внебюджетных фондов Российской Федерации</w:t>
            </w:r>
          </w:p>
        </w:tc>
        <w:tc>
          <w:tcPr>
            <w:tcW w:w="1191" w:type="dxa"/>
          </w:tcPr>
          <w:p w14:paraId="4A889B99" w14:textId="77777777" w:rsidR="00520F80" w:rsidRDefault="00520F80">
            <w:pPr>
              <w:pStyle w:val="ConsPlusNormal"/>
              <w:jc w:val="center"/>
            </w:pPr>
            <w:r>
              <w:t>0,0</w:t>
            </w:r>
          </w:p>
        </w:tc>
        <w:tc>
          <w:tcPr>
            <w:tcW w:w="1191" w:type="dxa"/>
          </w:tcPr>
          <w:p w14:paraId="75C6161E" w14:textId="77777777" w:rsidR="00520F80" w:rsidRDefault="00520F80">
            <w:pPr>
              <w:pStyle w:val="ConsPlusNormal"/>
              <w:jc w:val="center"/>
            </w:pPr>
            <w:r>
              <w:t>0,0</w:t>
            </w:r>
          </w:p>
        </w:tc>
        <w:tc>
          <w:tcPr>
            <w:tcW w:w="1247" w:type="dxa"/>
          </w:tcPr>
          <w:p w14:paraId="4B4B7F6C" w14:textId="77777777" w:rsidR="00520F80" w:rsidRDefault="00520F80">
            <w:pPr>
              <w:pStyle w:val="ConsPlusNormal"/>
              <w:jc w:val="center"/>
            </w:pPr>
            <w:r>
              <w:t>0,0</w:t>
            </w:r>
          </w:p>
        </w:tc>
        <w:tc>
          <w:tcPr>
            <w:tcW w:w="1191" w:type="dxa"/>
          </w:tcPr>
          <w:p w14:paraId="2A643C42" w14:textId="77777777" w:rsidR="00520F80" w:rsidRDefault="00520F80">
            <w:pPr>
              <w:pStyle w:val="ConsPlusNormal"/>
              <w:jc w:val="center"/>
            </w:pPr>
            <w:r>
              <w:t>0,0</w:t>
            </w:r>
          </w:p>
        </w:tc>
        <w:tc>
          <w:tcPr>
            <w:tcW w:w="1247" w:type="dxa"/>
          </w:tcPr>
          <w:p w14:paraId="62688AA3" w14:textId="77777777" w:rsidR="00520F80" w:rsidRDefault="00520F80">
            <w:pPr>
              <w:pStyle w:val="ConsPlusNormal"/>
              <w:jc w:val="center"/>
            </w:pPr>
            <w:r>
              <w:t>0,0</w:t>
            </w:r>
          </w:p>
        </w:tc>
        <w:tc>
          <w:tcPr>
            <w:tcW w:w="1191" w:type="dxa"/>
          </w:tcPr>
          <w:p w14:paraId="5F9B872C" w14:textId="77777777" w:rsidR="00520F80" w:rsidRDefault="00520F80">
            <w:pPr>
              <w:pStyle w:val="ConsPlusNormal"/>
              <w:jc w:val="center"/>
            </w:pPr>
            <w:r>
              <w:t>0,0</w:t>
            </w:r>
          </w:p>
        </w:tc>
        <w:tc>
          <w:tcPr>
            <w:tcW w:w="1304" w:type="dxa"/>
          </w:tcPr>
          <w:p w14:paraId="6C9D9BC4" w14:textId="77777777" w:rsidR="00520F80" w:rsidRDefault="00520F80">
            <w:pPr>
              <w:pStyle w:val="ConsPlusNormal"/>
              <w:jc w:val="center"/>
            </w:pPr>
            <w:r>
              <w:t>0,0</w:t>
            </w:r>
          </w:p>
        </w:tc>
        <w:tc>
          <w:tcPr>
            <w:tcW w:w="1361" w:type="dxa"/>
          </w:tcPr>
          <w:p w14:paraId="756DA6E9" w14:textId="77777777" w:rsidR="00520F80" w:rsidRDefault="00520F80">
            <w:pPr>
              <w:pStyle w:val="ConsPlusNormal"/>
              <w:jc w:val="center"/>
            </w:pPr>
            <w:r>
              <w:t>0,0</w:t>
            </w:r>
          </w:p>
        </w:tc>
        <w:tc>
          <w:tcPr>
            <w:tcW w:w="1247" w:type="dxa"/>
          </w:tcPr>
          <w:p w14:paraId="0AA92A77" w14:textId="77777777" w:rsidR="00520F80" w:rsidRDefault="00520F80">
            <w:pPr>
              <w:pStyle w:val="ConsPlusNormal"/>
              <w:jc w:val="center"/>
            </w:pPr>
            <w:r>
              <w:t>0,0</w:t>
            </w:r>
          </w:p>
        </w:tc>
        <w:tc>
          <w:tcPr>
            <w:tcW w:w="1247" w:type="dxa"/>
          </w:tcPr>
          <w:p w14:paraId="16CEC76A" w14:textId="77777777" w:rsidR="00520F80" w:rsidRDefault="00520F80">
            <w:pPr>
              <w:pStyle w:val="ConsPlusNormal"/>
              <w:jc w:val="center"/>
            </w:pPr>
            <w:r>
              <w:t>0,0</w:t>
            </w:r>
          </w:p>
        </w:tc>
        <w:tc>
          <w:tcPr>
            <w:tcW w:w="1361" w:type="dxa"/>
          </w:tcPr>
          <w:p w14:paraId="15C4D91E" w14:textId="77777777" w:rsidR="00520F80" w:rsidRDefault="00520F80">
            <w:pPr>
              <w:pStyle w:val="ConsPlusNormal"/>
              <w:jc w:val="center"/>
            </w:pPr>
            <w:r>
              <w:t>0,0</w:t>
            </w:r>
          </w:p>
        </w:tc>
      </w:tr>
      <w:tr w:rsidR="00520F80" w14:paraId="16E7F0B2" w14:textId="77777777">
        <w:tc>
          <w:tcPr>
            <w:tcW w:w="3118" w:type="dxa"/>
            <w:gridSpan w:val="2"/>
            <w:vMerge/>
          </w:tcPr>
          <w:p w14:paraId="54A5D036" w14:textId="77777777" w:rsidR="00520F80" w:rsidRDefault="00520F80">
            <w:pPr>
              <w:pStyle w:val="ConsPlusNormal"/>
            </w:pPr>
          </w:p>
        </w:tc>
        <w:tc>
          <w:tcPr>
            <w:tcW w:w="2211" w:type="dxa"/>
          </w:tcPr>
          <w:p w14:paraId="78319B3A" w14:textId="77777777" w:rsidR="00520F80" w:rsidRDefault="00520F80">
            <w:pPr>
              <w:pStyle w:val="ConsPlusNormal"/>
              <w:jc w:val="both"/>
            </w:pPr>
            <w:r>
              <w:t>расходы территориальных государственных внебюджетных фондов</w:t>
            </w:r>
          </w:p>
        </w:tc>
        <w:tc>
          <w:tcPr>
            <w:tcW w:w="1191" w:type="dxa"/>
          </w:tcPr>
          <w:p w14:paraId="221D0AB1" w14:textId="77777777" w:rsidR="00520F80" w:rsidRDefault="00520F80">
            <w:pPr>
              <w:pStyle w:val="ConsPlusNormal"/>
              <w:jc w:val="center"/>
            </w:pPr>
            <w:r>
              <w:t>0,0</w:t>
            </w:r>
          </w:p>
        </w:tc>
        <w:tc>
          <w:tcPr>
            <w:tcW w:w="1191" w:type="dxa"/>
          </w:tcPr>
          <w:p w14:paraId="4F2FDD46" w14:textId="77777777" w:rsidR="00520F80" w:rsidRDefault="00520F80">
            <w:pPr>
              <w:pStyle w:val="ConsPlusNormal"/>
              <w:jc w:val="center"/>
            </w:pPr>
            <w:r>
              <w:t>0,0</w:t>
            </w:r>
          </w:p>
        </w:tc>
        <w:tc>
          <w:tcPr>
            <w:tcW w:w="1247" w:type="dxa"/>
          </w:tcPr>
          <w:p w14:paraId="7A48B060" w14:textId="77777777" w:rsidR="00520F80" w:rsidRDefault="00520F80">
            <w:pPr>
              <w:pStyle w:val="ConsPlusNormal"/>
              <w:jc w:val="center"/>
            </w:pPr>
            <w:r>
              <w:t>0,0</w:t>
            </w:r>
          </w:p>
        </w:tc>
        <w:tc>
          <w:tcPr>
            <w:tcW w:w="1191" w:type="dxa"/>
          </w:tcPr>
          <w:p w14:paraId="51A34CEF" w14:textId="77777777" w:rsidR="00520F80" w:rsidRDefault="00520F80">
            <w:pPr>
              <w:pStyle w:val="ConsPlusNormal"/>
              <w:jc w:val="center"/>
            </w:pPr>
            <w:r>
              <w:t>0,0</w:t>
            </w:r>
          </w:p>
        </w:tc>
        <w:tc>
          <w:tcPr>
            <w:tcW w:w="1247" w:type="dxa"/>
          </w:tcPr>
          <w:p w14:paraId="00CB429F" w14:textId="77777777" w:rsidR="00520F80" w:rsidRDefault="00520F80">
            <w:pPr>
              <w:pStyle w:val="ConsPlusNormal"/>
              <w:jc w:val="center"/>
            </w:pPr>
            <w:r>
              <w:t>0,0</w:t>
            </w:r>
          </w:p>
        </w:tc>
        <w:tc>
          <w:tcPr>
            <w:tcW w:w="1191" w:type="dxa"/>
          </w:tcPr>
          <w:p w14:paraId="10C7806B" w14:textId="77777777" w:rsidR="00520F80" w:rsidRDefault="00520F80">
            <w:pPr>
              <w:pStyle w:val="ConsPlusNormal"/>
              <w:jc w:val="center"/>
            </w:pPr>
            <w:r>
              <w:t>0,0</w:t>
            </w:r>
          </w:p>
        </w:tc>
        <w:tc>
          <w:tcPr>
            <w:tcW w:w="1304" w:type="dxa"/>
          </w:tcPr>
          <w:p w14:paraId="50963441" w14:textId="77777777" w:rsidR="00520F80" w:rsidRDefault="00520F80">
            <w:pPr>
              <w:pStyle w:val="ConsPlusNormal"/>
              <w:jc w:val="center"/>
            </w:pPr>
            <w:r>
              <w:t>0,0</w:t>
            </w:r>
          </w:p>
        </w:tc>
        <w:tc>
          <w:tcPr>
            <w:tcW w:w="1361" w:type="dxa"/>
          </w:tcPr>
          <w:p w14:paraId="2D5F8D79" w14:textId="77777777" w:rsidR="00520F80" w:rsidRDefault="00520F80">
            <w:pPr>
              <w:pStyle w:val="ConsPlusNormal"/>
              <w:jc w:val="center"/>
            </w:pPr>
            <w:r>
              <w:t>0,0</w:t>
            </w:r>
          </w:p>
        </w:tc>
        <w:tc>
          <w:tcPr>
            <w:tcW w:w="1247" w:type="dxa"/>
          </w:tcPr>
          <w:p w14:paraId="45C333AC" w14:textId="77777777" w:rsidR="00520F80" w:rsidRDefault="00520F80">
            <w:pPr>
              <w:pStyle w:val="ConsPlusNormal"/>
              <w:jc w:val="center"/>
            </w:pPr>
            <w:r>
              <w:t>0,0</w:t>
            </w:r>
          </w:p>
        </w:tc>
        <w:tc>
          <w:tcPr>
            <w:tcW w:w="1247" w:type="dxa"/>
          </w:tcPr>
          <w:p w14:paraId="6CA229B8" w14:textId="77777777" w:rsidR="00520F80" w:rsidRDefault="00520F80">
            <w:pPr>
              <w:pStyle w:val="ConsPlusNormal"/>
              <w:jc w:val="center"/>
            </w:pPr>
            <w:r>
              <w:t>0,0</w:t>
            </w:r>
          </w:p>
        </w:tc>
        <w:tc>
          <w:tcPr>
            <w:tcW w:w="1361" w:type="dxa"/>
          </w:tcPr>
          <w:p w14:paraId="242768B0" w14:textId="77777777" w:rsidR="00520F80" w:rsidRDefault="00520F80">
            <w:pPr>
              <w:pStyle w:val="ConsPlusNormal"/>
              <w:jc w:val="center"/>
            </w:pPr>
            <w:r>
              <w:t>0,0</w:t>
            </w:r>
          </w:p>
        </w:tc>
      </w:tr>
      <w:tr w:rsidR="00520F80" w14:paraId="2AC1ED2F" w14:textId="77777777">
        <w:tc>
          <w:tcPr>
            <w:tcW w:w="3118" w:type="dxa"/>
            <w:gridSpan w:val="2"/>
            <w:vMerge/>
          </w:tcPr>
          <w:p w14:paraId="5B099E73" w14:textId="77777777" w:rsidR="00520F80" w:rsidRDefault="00520F80">
            <w:pPr>
              <w:pStyle w:val="ConsPlusNormal"/>
            </w:pPr>
          </w:p>
        </w:tc>
        <w:tc>
          <w:tcPr>
            <w:tcW w:w="2211" w:type="dxa"/>
          </w:tcPr>
          <w:p w14:paraId="1B108E0D" w14:textId="77777777" w:rsidR="00520F80" w:rsidRDefault="00520F80">
            <w:pPr>
              <w:pStyle w:val="ConsPlusNormal"/>
              <w:jc w:val="both"/>
            </w:pPr>
            <w:r>
              <w:t>федеральный бюджет</w:t>
            </w:r>
          </w:p>
        </w:tc>
        <w:tc>
          <w:tcPr>
            <w:tcW w:w="1191" w:type="dxa"/>
          </w:tcPr>
          <w:p w14:paraId="65264E41" w14:textId="77777777" w:rsidR="00520F80" w:rsidRDefault="00520F80">
            <w:pPr>
              <w:pStyle w:val="ConsPlusNormal"/>
              <w:jc w:val="center"/>
            </w:pPr>
            <w:r>
              <w:t>0,0</w:t>
            </w:r>
          </w:p>
        </w:tc>
        <w:tc>
          <w:tcPr>
            <w:tcW w:w="1191" w:type="dxa"/>
          </w:tcPr>
          <w:p w14:paraId="09950309" w14:textId="77777777" w:rsidR="00520F80" w:rsidRDefault="00520F80">
            <w:pPr>
              <w:pStyle w:val="ConsPlusNormal"/>
              <w:jc w:val="center"/>
            </w:pPr>
            <w:r>
              <w:t>0,0</w:t>
            </w:r>
          </w:p>
        </w:tc>
        <w:tc>
          <w:tcPr>
            <w:tcW w:w="1247" w:type="dxa"/>
          </w:tcPr>
          <w:p w14:paraId="34A22791" w14:textId="77777777" w:rsidR="00520F80" w:rsidRDefault="00520F80">
            <w:pPr>
              <w:pStyle w:val="ConsPlusNormal"/>
              <w:jc w:val="center"/>
            </w:pPr>
            <w:r>
              <w:t>0,0</w:t>
            </w:r>
          </w:p>
        </w:tc>
        <w:tc>
          <w:tcPr>
            <w:tcW w:w="1191" w:type="dxa"/>
          </w:tcPr>
          <w:p w14:paraId="4BD4C176" w14:textId="77777777" w:rsidR="00520F80" w:rsidRDefault="00520F80">
            <w:pPr>
              <w:pStyle w:val="ConsPlusNormal"/>
              <w:jc w:val="center"/>
            </w:pPr>
            <w:r>
              <w:t>0,0</w:t>
            </w:r>
          </w:p>
        </w:tc>
        <w:tc>
          <w:tcPr>
            <w:tcW w:w="1247" w:type="dxa"/>
          </w:tcPr>
          <w:p w14:paraId="3C0EB943" w14:textId="77777777" w:rsidR="00520F80" w:rsidRDefault="00520F80">
            <w:pPr>
              <w:pStyle w:val="ConsPlusNormal"/>
              <w:jc w:val="center"/>
            </w:pPr>
            <w:r>
              <w:t>0,0</w:t>
            </w:r>
          </w:p>
        </w:tc>
        <w:tc>
          <w:tcPr>
            <w:tcW w:w="1191" w:type="dxa"/>
          </w:tcPr>
          <w:p w14:paraId="1BE620AD" w14:textId="77777777" w:rsidR="00520F80" w:rsidRDefault="00520F80">
            <w:pPr>
              <w:pStyle w:val="ConsPlusNormal"/>
              <w:jc w:val="center"/>
            </w:pPr>
            <w:r>
              <w:t>0,0</w:t>
            </w:r>
          </w:p>
        </w:tc>
        <w:tc>
          <w:tcPr>
            <w:tcW w:w="1304" w:type="dxa"/>
          </w:tcPr>
          <w:p w14:paraId="66803E73" w14:textId="77777777" w:rsidR="00520F80" w:rsidRDefault="00520F80">
            <w:pPr>
              <w:pStyle w:val="ConsPlusNormal"/>
              <w:jc w:val="center"/>
            </w:pPr>
            <w:r>
              <w:t>0,0</w:t>
            </w:r>
          </w:p>
        </w:tc>
        <w:tc>
          <w:tcPr>
            <w:tcW w:w="1361" w:type="dxa"/>
          </w:tcPr>
          <w:p w14:paraId="60E8A50E" w14:textId="77777777" w:rsidR="00520F80" w:rsidRDefault="00520F80">
            <w:pPr>
              <w:pStyle w:val="ConsPlusNormal"/>
              <w:jc w:val="center"/>
            </w:pPr>
            <w:r>
              <w:t>0,0</w:t>
            </w:r>
          </w:p>
        </w:tc>
        <w:tc>
          <w:tcPr>
            <w:tcW w:w="1247" w:type="dxa"/>
          </w:tcPr>
          <w:p w14:paraId="5810FDC6" w14:textId="77777777" w:rsidR="00520F80" w:rsidRDefault="00520F80">
            <w:pPr>
              <w:pStyle w:val="ConsPlusNormal"/>
              <w:jc w:val="center"/>
            </w:pPr>
            <w:r>
              <w:t>0,0</w:t>
            </w:r>
          </w:p>
        </w:tc>
        <w:tc>
          <w:tcPr>
            <w:tcW w:w="1247" w:type="dxa"/>
          </w:tcPr>
          <w:p w14:paraId="1EE48028" w14:textId="77777777" w:rsidR="00520F80" w:rsidRDefault="00520F80">
            <w:pPr>
              <w:pStyle w:val="ConsPlusNormal"/>
              <w:jc w:val="center"/>
            </w:pPr>
            <w:r>
              <w:t>0,0</w:t>
            </w:r>
          </w:p>
        </w:tc>
        <w:tc>
          <w:tcPr>
            <w:tcW w:w="1361" w:type="dxa"/>
          </w:tcPr>
          <w:p w14:paraId="3F152F3C" w14:textId="77777777" w:rsidR="00520F80" w:rsidRDefault="00520F80">
            <w:pPr>
              <w:pStyle w:val="ConsPlusNormal"/>
              <w:jc w:val="center"/>
            </w:pPr>
            <w:r>
              <w:t>0,0</w:t>
            </w:r>
          </w:p>
        </w:tc>
      </w:tr>
      <w:tr w:rsidR="00520F80" w14:paraId="17B1C61C" w14:textId="77777777">
        <w:tc>
          <w:tcPr>
            <w:tcW w:w="3118" w:type="dxa"/>
            <w:gridSpan w:val="2"/>
            <w:vMerge/>
          </w:tcPr>
          <w:p w14:paraId="6CB4FC7D" w14:textId="77777777" w:rsidR="00520F80" w:rsidRDefault="00520F80">
            <w:pPr>
              <w:pStyle w:val="ConsPlusNormal"/>
            </w:pPr>
          </w:p>
        </w:tc>
        <w:tc>
          <w:tcPr>
            <w:tcW w:w="2211" w:type="dxa"/>
          </w:tcPr>
          <w:p w14:paraId="76472E22" w14:textId="77777777" w:rsidR="00520F80" w:rsidRDefault="00520F80">
            <w:pPr>
              <w:pStyle w:val="ConsPlusNormal"/>
              <w:jc w:val="both"/>
            </w:pPr>
            <w:r>
              <w:t>средства юридических лиц</w:t>
            </w:r>
          </w:p>
        </w:tc>
        <w:tc>
          <w:tcPr>
            <w:tcW w:w="1191" w:type="dxa"/>
          </w:tcPr>
          <w:p w14:paraId="23C1CFC1" w14:textId="77777777" w:rsidR="00520F80" w:rsidRDefault="00520F80">
            <w:pPr>
              <w:pStyle w:val="ConsPlusNormal"/>
              <w:jc w:val="center"/>
            </w:pPr>
            <w:r>
              <w:t>0,0</w:t>
            </w:r>
          </w:p>
        </w:tc>
        <w:tc>
          <w:tcPr>
            <w:tcW w:w="1191" w:type="dxa"/>
          </w:tcPr>
          <w:p w14:paraId="5D4BED43" w14:textId="77777777" w:rsidR="00520F80" w:rsidRDefault="00520F80">
            <w:pPr>
              <w:pStyle w:val="ConsPlusNormal"/>
              <w:jc w:val="center"/>
            </w:pPr>
            <w:r>
              <w:t>0,0</w:t>
            </w:r>
          </w:p>
        </w:tc>
        <w:tc>
          <w:tcPr>
            <w:tcW w:w="1247" w:type="dxa"/>
          </w:tcPr>
          <w:p w14:paraId="44DA0E7D" w14:textId="77777777" w:rsidR="00520F80" w:rsidRDefault="00520F80">
            <w:pPr>
              <w:pStyle w:val="ConsPlusNormal"/>
              <w:jc w:val="center"/>
            </w:pPr>
            <w:r>
              <w:t>0,0</w:t>
            </w:r>
          </w:p>
        </w:tc>
        <w:tc>
          <w:tcPr>
            <w:tcW w:w="1191" w:type="dxa"/>
          </w:tcPr>
          <w:p w14:paraId="7C6AA181" w14:textId="77777777" w:rsidR="00520F80" w:rsidRDefault="00520F80">
            <w:pPr>
              <w:pStyle w:val="ConsPlusNormal"/>
              <w:jc w:val="center"/>
            </w:pPr>
            <w:r>
              <w:t>0,0</w:t>
            </w:r>
          </w:p>
        </w:tc>
        <w:tc>
          <w:tcPr>
            <w:tcW w:w="1247" w:type="dxa"/>
          </w:tcPr>
          <w:p w14:paraId="21C2D8BD" w14:textId="77777777" w:rsidR="00520F80" w:rsidRDefault="00520F80">
            <w:pPr>
              <w:pStyle w:val="ConsPlusNormal"/>
              <w:jc w:val="center"/>
            </w:pPr>
            <w:r>
              <w:t>0,0</w:t>
            </w:r>
          </w:p>
        </w:tc>
        <w:tc>
          <w:tcPr>
            <w:tcW w:w="1191" w:type="dxa"/>
          </w:tcPr>
          <w:p w14:paraId="4B017C56" w14:textId="77777777" w:rsidR="00520F80" w:rsidRDefault="00520F80">
            <w:pPr>
              <w:pStyle w:val="ConsPlusNormal"/>
              <w:jc w:val="center"/>
            </w:pPr>
            <w:r>
              <w:t>0,0</w:t>
            </w:r>
          </w:p>
        </w:tc>
        <w:tc>
          <w:tcPr>
            <w:tcW w:w="1304" w:type="dxa"/>
          </w:tcPr>
          <w:p w14:paraId="130BD97E" w14:textId="77777777" w:rsidR="00520F80" w:rsidRDefault="00520F80">
            <w:pPr>
              <w:pStyle w:val="ConsPlusNormal"/>
              <w:jc w:val="center"/>
            </w:pPr>
            <w:r>
              <w:t>0,0</w:t>
            </w:r>
          </w:p>
        </w:tc>
        <w:tc>
          <w:tcPr>
            <w:tcW w:w="1361" w:type="dxa"/>
          </w:tcPr>
          <w:p w14:paraId="48A37FFA" w14:textId="77777777" w:rsidR="00520F80" w:rsidRDefault="00520F80">
            <w:pPr>
              <w:pStyle w:val="ConsPlusNormal"/>
              <w:jc w:val="center"/>
            </w:pPr>
            <w:r>
              <w:t>0,0</w:t>
            </w:r>
          </w:p>
        </w:tc>
        <w:tc>
          <w:tcPr>
            <w:tcW w:w="1247" w:type="dxa"/>
          </w:tcPr>
          <w:p w14:paraId="4371856B" w14:textId="77777777" w:rsidR="00520F80" w:rsidRDefault="00520F80">
            <w:pPr>
              <w:pStyle w:val="ConsPlusNormal"/>
              <w:jc w:val="center"/>
            </w:pPr>
            <w:r>
              <w:t>0,0</w:t>
            </w:r>
          </w:p>
        </w:tc>
        <w:tc>
          <w:tcPr>
            <w:tcW w:w="1247" w:type="dxa"/>
          </w:tcPr>
          <w:p w14:paraId="75182D6A" w14:textId="77777777" w:rsidR="00520F80" w:rsidRDefault="00520F80">
            <w:pPr>
              <w:pStyle w:val="ConsPlusNormal"/>
              <w:jc w:val="center"/>
            </w:pPr>
            <w:r>
              <w:t>0,0</w:t>
            </w:r>
          </w:p>
        </w:tc>
        <w:tc>
          <w:tcPr>
            <w:tcW w:w="1361" w:type="dxa"/>
          </w:tcPr>
          <w:p w14:paraId="3B9329A7" w14:textId="77777777" w:rsidR="00520F80" w:rsidRDefault="00520F80">
            <w:pPr>
              <w:pStyle w:val="ConsPlusNormal"/>
              <w:jc w:val="center"/>
            </w:pPr>
            <w:r>
              <w:t>0,0</w:t>
            </w:r>
          </w:p>
        </w:tc>
      </w:tr>
      <w:tr w:rsidR="00520F80" w14:paraId="1179D0D4" w14:textId="77777777">
        <w:tc>
          <w:tcPr>
            <w:tcW w:w="3118" w:type="dxa"/>
            <w:gridSpan w:val="2"/>
            <w:vMerge/>
          </w:tcPr>
          <w:p w14:paraId="1A09DCDE" w14:textId="77777777" w:rsidR="00520F80" w:rsidRDefault="00520F80">
            <w:pPr>
              <w:pStyle w:val="ConsPlusNormal"/>
            </w:pPr>
          </w:p>
        </w:tc>
        <w:tc>
          <w:tcPr>
            <w:tcW w:w="2211" w:type="dxa"/>
          </w:tcPr>
          <w:p w14:paraId="076AE913" w14:textId="77777777" w:rsidR="00520F80" w:rsidRDefault="00520F80">
            <w:pPr>
              <w:pStyle w:val="ConsPlusNormal"/>
              <w:jc w:val="both"/>
            </w:pPr>
            <w:r>
              <w:t>прочие источники (собственные средства населения и др.)</w:t>
            </w:r>
          </w:p>
        </w:tc>
        <w:tc>
          <w:tcPr>
            <w:tcW w:w="1191" w:type="dxa"/>
          </w:tcPr>
          <w:p w14:paraId="2B7C28C3" w14:textId="77777777" w:rsidR="00520F80" w:rsidRDefault="00520F80">
            <w:pPr>
              <w:pStyle w:val="ConsPlusNormal"/>
              <w:jc w:val="center"/>
            </w:pPr>
            <w:r>
              <w:t>0,0</w:t>
            </w:r>
          </w:p>
        </w:tc>
        <w:tc>
          <w:tcPr>
            <w:tcW w:w="1191" w:type="dxa"/>
          </w:tcPr>
          <w:p w14:paraId="553496C8" w14:textId="77777777" w:rsidR="00520F80" w:rsidRDefault="00520F80">
            <w:pPr>
              <w:pStyle w:val="ConsPlusNormal"/>
              <w:jc w:val="center"/>
            </w:pPr>
            <w:r>
              <w:t>0,0</w:t>
            </w:r>
          </w:p>
        </w:tc>
        <w:tc>
          <w:tcPr>
            <w:tcW w:w="1247" w:type="dxa"/>
          </w:tcPr>
          <w:p w14:paraId="5D895D9B" w14:textId="77777777" w:rsidR="00520F80" w:rsidRDefault="00520F80">
            <w:pPr>
              <w:pStyle w:val="ConsPlusNormal"/>
              <w:jc w:val="center"/>
            </w:pPr>
            <w:r>
              <w:t>0,0</w:t>
            </w:r>
          </w:p>
        </w:tc>
        <w:tc>
          <w:tcPr>
            <w:tcW w:w="1191" w:type="dxa"/>
          </w:tcPr>
          <w:p w14:paraId="79D8F32C" w14:textId="77777777" w:rsidR="00520F80" w:rsidRDefault="00520F80">
            <w:pPr>
              <w:pStyle w:val="ConsPlusNormal"/>
              <w:jc w:val="center"/>
            </w:pPr>
            <w:r>
              <w:t>0,0</w:t>
            </w:r>
          </w:p>
        </w:tc>
        <w:tc>
          <w:tcPr>
            <w:tcW w:w="1247" w:type="dxa"/>
          </w:tcPr>
          <w:p w14:paraId="12F5E675" w14:textId="77777777" w:rsidR="00520F80" w:rsidRDefault="00520F80">
            <w:pPr>
              <w:pStyle w:val="ConsPlusNormal"/>
              <w:jc w:val="center"/>
            </w:pPr>
            <w:r>
              <w:t>0,0</w:t>
            </w:r>
          </w:p>
        </w:tc>
        <w:tc>
          <w:tcPr>
            <w:tcW w:w="1191" w:type="dxa"/>
          </w:tcPr>
          <w:p w14:paraId="7E96D990" w14:textId="77777777" w:rsidR="00520F80" w:rsidRDefault="00520F80">
            <w:pPr>
              <w:pStyle w:val="ConsPlusNormal"/>
              <w:jc w:val="center"/>
            </w:pPr>
            <w:r>
              <w:t>0,0</w:t>
            </w:r>
          </w:p>
        </w:tc>
        <w:tc>
          <w:tcPr>
            <w:tcW w:w="1304" w:type="dxa"/>
          </w:tcPr>
          <w:p w14:paraId="7C2558F4" w14:textId="77777777" w:rsidR="00520F80" w:rsidRDefault="00520F80">
            <w:pPr>
              <w:pStyle w:val="ConsPlusNormal"/>
              <w:jc w:val="center"/>
            </w:pPr>
            <w:r>
              <w:t>0,0</w:t>
            </w:r>
          </w:p>
        </w:tc>
        <w:tc>
          <w:tcPr>
            <w:tcW w:w="1361" w:type="dxa"/>
          </w:tcPr>
          <w:p w14:paraId="3FD27B5B" w14:textId="77777777" w:rsidR="00520F80" w:rsidRDefault="00520F80">
            <w:pPr>
              <w:pStyle w:val="ConsPlusNormal"/>
              <w:jc w:val="center"/>
            </w:pPr>
            <w:r>
              <w:t>0,0</w:t>
            </w:r>
          </w:p>
        </w:tc>
        <w:tc>
          <w:tcPr>
            <w:tcW w:w="1247" w:type="dxa"/>
          </w:tcPr>
          <w:p w14:paraId="08D32F7F" w14:textId="77777777" w:rsidR="00520F80" w:rsidRDefault="00520F80">
            <w:pPr>
              <w:pStyle w:val="ConsPlusNormal"/>
              <w:jc w:val="center"/>
            </w:pPr>
            <w:r>
              <w:t>0,0</w:t>
            </w:r>
          </w:p>
        </w:tc>
        <w:tc>
          <w:tcPr>
            <w:tcW w:w="1247" w:type="dxa"/>
          </w:tcPr>
          <w:p w14:paraId="28D1E205" w14:textId="77777777" w:rsidR="00520F80" w:rsidRDefault="00520F80">
            <w:pPr>
              <w:pStyle w:val="ConsPlusNormal"/>
              <w:jc w:val="center"/>
            </w:pPr>
            <w:r>
              <w:t>0,0</w:t>
            </w:r>
          </w:p>
        </w:tc>
        <w:tc>
          <w:tcPr>
            <w:tcW w:w="1361" w:type="dxa"/>
          </w:tcPr>
          <w:p w14:paraId="16D8AD37" w14:textId="77777777" w:rsidR="00520F80" w:rsidRDefault="00520F80">
            <w:pPr>
              <w:pStyle w:val="ConsPlusNormal"/>
              <w:jc w:val="center"/>
            </w:pPr>
            <w:r>
              <w:t>0,0</w:t>
            </w:r>
          </w:p>
        </w:tc>
      </w:tr>
      <w:tr w:rsidR="00520F80" w14:paraId="214424A0" w14:textId="77777777">
        <w:tc>
          <w:tcPr>
            <w:tcW w:w="3118" w:type="dxa"/>
            <w:gridSpan w:val="2"/>
            <w:vMerge w:val="restart"/>
          </w:tcPr>
          <w:p w14:paraId="094D1130" w14:textId="77777777" w:rsidR="00520F80" w:rsidRDefault="00520F80">
            <w:pPr>
              <w:pStyle w:val="ConsPlusNormal"/>
              <w:jc w:val="both"/>
            </w:pPr>
            <w:r>
              <w:t>Основное мероприятие 3.2. Укрепление социального статуса и социальной защищенности пожилых людей</w:t>
            </w:r>
          </w:p>
        </w:tc>
        <w:tc>
          <w:tcPr>
            <w:tcW w:w="2211" w:type="dxa"/>
          </w:tcPr>
          <w:p w14:paraId="6C990C71" w14:textId="77777777" w:rsidR="00520F80" w:rsidRDefault="00520F80">
            <w:pPr>
              <w:pStyle w:val="ConsPlusNormal"/>
              <w:jc w:val="both"/>
            </w:pPr>
            <w:r>
              <w:t>Всего, в том числе:</w:t>
            </w:r>
          </w:p>
        </w:tc>
        <w:tc>
          <w:tcPr>
            <w:tcW w:w="1191" w:type="dxa"/>
          </w:tcPr>
          <w:p w14:paraId="467F391F" w14:textId="77777777" w:rsidR="00520F80" w:rsidRDefault="00520F80">
            <w:pPr>
              <w:pStyle w:val="ConsPlusNormal"/>
              <w:jc w:val="center"/>
            </w:pPr>
            <w:r>
              <w:t>1 818,2</w:t>
            </w:r>
          </w:p>
        </w:tc>
        <w:tc>
          <w:tcPr>
            <w:tcW w:w="1191" w:type="dxa"/>
          </w:tcPr>
          <w:p w14:paraId="19BF2DA9" w14:textId="77777777" w:rsidR="00520F80" w:rsidRDefault="00520F80">
            <w:pPr>
              <w:pStyle w:val="ConsPlusNormal"/>
              <w:jc w:val="center"/>
            </w:pPr>
            <w:r>
              <w:t>805,5</w:t>
            </w:r>
          </w:p>
        </w:tc>
        <w:tc>
          <w:tcPr>
            <w:tcW w:w="1247" w:type="dxa"/>
          </w:tcPr>
          <w:p w14:paraId="5647663D" w14:textId="77777777" w:rsidR="00520F80" w:rsidRDefault="00520F80">
            <w:pPr>
              <w:pStyle w:val="ConsPlusNormal"/>
              <w:jc w:val="center"/>
            </w:pPr>
            <w:r>
              <w:t>899,0</w:t>
            </w:r>
          </w:p>
        </w:tc>
        <w:tc>
          <w:tcPr>
            <w:tcW w:w="1191" w:type="dxa"/>
          </w:tcPr>
          <w:p w14:paraId="0C2A14B2" w14:textId="77777777" w:rsidR="00520F80" w:rsidRDefault="00520F80">
            <w:pPr>
              <w:pStyle w:val="ConsPlusNormal"/>
              <w:jc w:val="center"/>
            </w:pPr>
            <w:r>
              <w:t>2 689,6</w:t>
            </w:r>
          </w:p>
        </w:tc>
        <w:tc>
          <w:tcPr>
            <w:tcW w:w="1247" w:type="dxa"/>
          </w:tcPr>
          <w:p w14:paraId="45689EAC" w14:textId="77777777" w:rsidR="00520F80" w:rsidRDefault="00520F80">
            <w:pPr>
              <w:pStyle w:val="ConsPlusNormal"/>
              <w:jc w:val="center"/>
            </w:pPr>
            <w:r>
              <w:t>2 199,6</w:t>
            </w:r>
          </w:p>
        </w:tc>
        <w:tc>
          <w:tcPr>
            <w:tcW w:w="1191" w:type="dxa"/>
          </w:tcPr>
          <w:p w14:paraId="599BF431" w14:textId="77777777" w:rsidR="00520F80" w:rsidRDefault="00520F80">
            <w:pPr>
              <w:pStyle w:val="ConsPlusNormal"/>
              <w:jc w:val="center"/>
            </w:pPr>
            <w:r>
              <w:t>1 812,2</w:t>
            </w:r>
          </w:p>
        </w:tc>
        <w:tc>
          <w:tcPr>
            <w:tcW w:w="1304" w:type="dxa"/>
          </w:tcPr>
          <w:p w14:paraId="4EF3CF1F" w14:textId="77777777" w:rsidR="00520F80" w:rsidRDefault="00520F80">
            <w:pPr>
              <w:pStyle w:val="ConsPlusNormal"/>
              <w:jc w:val="center"/>
            </w:pPr>
            <w:r>
              <w:t>1 741,5</w:t>
            </w:r>
          </w:p>
        </w:tc>
        <w:tc>
          <w:tcPr>
            <w:tcW w:w="1361" w:type="dxa"/>
          </w:tcPr>
          <w:p w14:paraId="7A5DB180" w14:textId="77777777" w:rsidR="00520F80" w:rsidRDefault="00520F80">
            <w:pPr>
              <w:pStyle w:val="ConsPlusNormal"/>
              <w:jc w:val="center"/>
            </w:pPr>
            <w:r>
              <w:t>1 730,5</w:t>
            </w:r>
          </w:p>
        </w:tc>
        <w:tc>
          <w:tcPr>
            <w:tcW w:w="1247" w:type="dxa"/>
          </w:tcPr>
          <w:p w14:paraId="776F6226" w14:textId="77777777" w:rsidR="00520F80" w:rsidRDefault="00520F80">
            <w:pPr>
              <w:pStyle w:val="ConsPlusNormal"/>
              <w:jc w:val="center"/>
            </w:pPr>
            <w:r>
              <w:t>1 730,5</w:t>
            </w:r>
          </w:p>
        </w:tc>
        <w:tc>
          <w:tcPr>
            <w:tcW w:w="1247" w:type="dxa"/>
          </w:tcPr>
          <w:p w14:paraId="07154651" w14:textId="77777777" w:rsidR="00520F80" w:rsidRDefault="00520F80">
            <w:pPr>
              <w:pStyle w:val="ConsPlusNormal"/>
              <w:jc w:val="center"/>
            </w:pPr>
            <w:r>
              <w:t>1 730,5</w:t>
            </w:r>
          </w:p>
        </w:tc>
        <w:tc>
          <w:tcPr>
            <w:tcW w:w="1361" w:type="dxa"/>
          </w:tcPr>
          <w:p w14:paraId="5637444D" w14:textId="77777777" w:rsidR="00520F80" w:rsidRDefault="00520F80">
            <w:pPr>
              <w:pStyle w:val="ConsPlusNormal"/>
              <w:jc w:val="center"/>
            </w:pPr>
            <w:r>
              <w:t>17 157,1</w:t>
            </w:r>
          </w:p>
        </w:tc>
      </w:tr>
      <w:tr w:rsidR="00520F80" w14:paraId="578EC752" w14:textId="77777777">
        <w:tc>
          <w:tcPr>
            <w:tcW w:w="3118" w:type="dxa"/>
            <w:gridSpan w:val="2"/>
            <w:vMerge/>
          </w:tcPr>
          <w:p w14:paraId="4E3DE21E" w14:textId="77777777" w:rsidR="00520F80" w:rsidRDefault="00520F80">
            <w:pPr>
              <w:pStyle w:val="ConsPlusNormal"/>
            </w:pPr>
          </w:p>
        </w:tc>
        <w:tc>
          <w:tcPr>
            <w:tcW w:w="2211" w:type="dxa"/>
          </w:tcPr>
          <w:p w14:paraId="37188A7E" w14:textId="77777777" w:rsidR="00520F80" w:rsidRDefault="00520F80">
            <w:pPr>
              <w:pStyle w:val="ConsPlusNormal"/>
              <w:jc w:val="both"/>
            </w:pPr>
            <w:r>
              <w:t>расходы областного бюджета</w:t>
            </w:r>
          </w:p>
        </w:tc>
        <w:tc>
          <w:tcPr>
            <w:tcW w:w="1191" w:type="dxa"/>
          </w:tcPr>
          <w:p w14:paraId="4385C556" w14:textId="77777777" w:rsidR="00520F80" w:rsidRDefault="00520F80">
            <w:pPr>
              <w:pStyle w:val="ConsPlusNormal"/>
              <w:jc w:val="center"/>
            </w:pPr>
            <w:r>
              <w:t>1 818,2</w:t>
            </w:r>
          </w:p>
        </w:tc>
        <w:tc>
          <w:tcPr>
            <w:tcW w:w="1191" w:type="dxa"/>
          </w:tcPr>
          <w:p w14:paraId="7DF04B9B" w14:textId="77777777" w:rsidR="00520F80" w:rsidRDefault="00520F80">
            <w:pPr>
              <w:pStyle w:val="ConsPlusNormal"/>
              <w:jc w:val="center"/>
            </w:pPr>
            <w:r>
              <w:t>805,5</w:t>
            </w:r>
          </w:p>
        </w:tc>
        <w:tc>
          <w:tcPr>
            <w:tcW w:w="1247" w:type="dxa"/>
          </w:tcPr>
          <w:p w14:paraId="06917193" w14:textId="77777777" w:rsidR="00520F80" w:rsidRDefault="00520F80">
            <w:pPr>
              <w:pStyle w:val="ConsPlusNormal"/>
              <w:jc w:val="center"/>
            </w:pPr>
            <w:r>
              <w:t>899,0</w:t>
            </w:r>
          </w:p>
        </w:tc>
        <w:tc>
          <w:tcPr>
            <w:tcW w:w="1191" w:type="dxa"/>
          </w:tcPr>
          <w:p w14:paraId="14BEB60C" w14:textId="77777777" w:rsidR="00520F80" w:rsidRDefault="00520F80">
            <w:pPr>
              <w:pStyle w:val="ConsPlusNormal"/>
              <w:jc w:val="center"/>
            </w:pPr>
            <w:r>
              <w:t>2 689,6</w:t>
            </w:r>
          </w:p>
        </w:tc>
        <w:tc>
          <w:tcPr>
            <w:tcW w:w="1247" w:type="dxa"/>
          </w:tcPr>
          <w:p w14:paraId="735AB330" w14:textId="77777777" w:rsidR="00520F80" w:rsidRDefault="00520F80">
            <w:pPr>
              <w:pStyle w:val="ConsPlusNormal"/>
              <w:jc w:val="center"/>
            </w:pPr>
            <w:r>
              <w:t>2 199,6</w:t>
            </w:r>
          </w:p>
        </w:tc>
        <w:tc>
          <w:tcPr>
            <w:tcW w:w="1191" w:type="dxa"/>
          </w:tcPr>
          <w:p w14:paraId="7999278E" w14:textId="77777777" w:rsidR="00520F80" w:rsidRDefault="00520F80">
            <w:pPr>
              <w:pStyle w:val="ConsPlusNormal"/>
              <w:jc w:val="center"/>
            </w:pPr>
            <w:r>
              <w:t>1 812,2</w:t>
            </w:r>
          </w:p>
        </w:tc>
        <w:tc>
          <w:tcPr>
            <w:tcW w:w="1304" w:type="dxa"/>
          </w:tcPr>
          <w:p w14:paraId="038F5AD1" w14:textId="77777777" w:rsidR="00520F80" w:rsidRDefault="00520F80">
            <w:pPr>
              <w:pStyle w:val="ConsPlusNormal"/>
              <w:jc w:val="center"/>
            </w:pPr>
            <w:r>
              <w:t>1 741,5</w:t>
            </w:r>
          </w:p>
        </w:tc>
        <w:tc>
          <w:tcPr>
            <w:tcW w:w="1361" w:type="dxa"/>
          </w:tcPr>
          <w:p w14:paraId="2D9BAA84" w14:textId="77777777" w:rsidR="00520F80" w:rsidRDefault="00520F80">
            <w:pPr>
              <w:pStyle w:val="ConsPlusNormal"/>
              <w:jc w:val="center"/>
            </w:pPr>
            <w:r>
              <w:t>1 730,5</w:t>
            </w:r>
          </w:p>
        </w:tc>
        <w:tc>
          <w:tcPr>
            <w:tcW w:w="1247" w:type="dxa"/>
          </w:tcPr>
          <w:p w14:paraId="47E95255" w14:textId="77777777" w:rsidR="00520F80" w:rsidRDefault="00520F80">
            <w:pPr>
              <w:pStyle w:val="ConsPlusNormal"/>
              <w:jc w:val="center"/>
            </w:pPr>
            <w:r>
              <w:t>1 730,5</w:t>
            </w:r>
          </w:p>
        </w:tc>
        <w:tc>
          <w:tcPr>
            <w:tcW w:w="1247" w:type="dxa"/>
          </w:tcPr>
          <w:p w14:paraId="5D08728D" w14:textId="77777777" w:rsidR="00520F80" w:rsidRDefault="00520F80">
            <w:pPr>
              <w:pStyle w:val="ConsPlusNormal"/>
              <w:jc w:val="center"/>
            </w:pPr>
            <w:r>
              <w:t>1 730,5</w:t>
            </w:r>
          </w:p>
        </w:tc>
        <w:tc>
          <w:tcPr>
            <w:tcW w:w="1361" w:type="dxa"/>
          </w:tcPr>
          <w:p w14:paraId="281F65BD" w14:textId="77777777" w:rsidR="00520F80" w:rsidRDefault="00520F80">
            <w:pPr>
              <w:pStyle w:val="ConsPlusNormal"/>
              <w:jc w:val="center"/>
            </w:pPr>
            <w:r>
              <w:t>17 157,1</w:t>
            </w:r>
          </w:p>
        </w:tc>
      </w:tr>
      <w:tr w:rsidR="00520F80" w14:paraId="11E505A6" w14:textId="77777777">
        <w:tc>
          <w:tcPr>
            <w:tcW w:w="3118" w:type="dxa"/>
            <w:gridSpan w:val="2"/>
            <w:vMerge/>
          </w:tcPr>
          <w:p w14:paraId="1B816F74" w14:textId="77777777" w:rsidR="00520F80" w:rsidRDefault="00520F80">
            <w:pPr>
              <w:pStyle w:val="ConsPlusNormal"/>
            </w:pPr>
          </w:p>
        </w:tc>
        <w:tc>
          <w:tcPr>
            <w:tcW w:w="2211" w:type="dxa"/>
          </w:tcPr>
          <w:p w14:paraId="4F9D86BD" w14:textId="77777777" w:rsidR="00520F80" w:rsidRDefault="00520F80">
            <w:pPr>
              <w:pStyle w:val="ConsPlusNormal"/>
              <w:jc w:val="both"/>
            </w:pPr>
            <w:r>
              <w:t>расходы местных бюджетов</w:t>
            </w:r>
          </w:p>
        </w:tc>
        <w:tc>
          <w:tcPr>
            <w:tcW w:w="1191" w:type="dxa"/>
          </w:tcPr>
          <w:p w14:paraId="6946D314" w14:textId="77777777" w:rsidR="00520F80" w:rsidRDefault="00520F80">
            <w:pPr>
              <w:pStyle w:val="ConsPlusNormal"/>
              <w:jc w:val="center"/>
            </w:pPr>
            <w:r>
              <w:t>0,0</w:t>
            </w:r>
          </w:p>
        </w:tc>
        <w:tc>
          <w:tcPr>
            <w:tcW w:w="1191" w:type="dxa"/>
          </w:tcPr>
          <w:p w14:paraId="5D1C9EF9" w14:textId="77777777" w:rsidR="00520F80" w:rsidRDefault="00520F80">
            <w:pPr>
              <w:pStyle w:val="ConsPlusNormal"/>
              <w:jc w:val="center"/>
            </w:pPr>
            <w:r>
              <w:t>0,0</w:t>
            </w:r>
          </w:p>
        </w:tc>
        <w:tc>
          <w:tcPr>
            <w:tcW w:w="1247" w:type="dxa"/>
          </w:tcPr>
          <w:p w14:paraId="2E0BA833" w14:textId="77777777" w:rsidR="00520F80" w:rsidRDefault="00520F80">
            <w:pPr>
              <w:pStyle w:val="ConsPlusNormal"/>
              <w:jc w:val="center"/>
            </w:pPr>
            <w:r>
              <w:t>0,0</w:t>
            </w:r>
          </w:p>
        </w:tc>
        <w:tc>
          <w:tcPr>
            <w:tcW w:w="1191" w:type="dxa"/>
          </w:tcPr>
          <w:p w14:paraId="10407C08" w14:textId="77777777" w:rsidR="00520F80" w:rsidRDefault="00520F80">
            <w:pPr>
              <w:pStyle w:val="ConsPlusNormal"/>
              <w:jc w:val="center"/>
            </w:pPr>
            <w:r>
              <w:t>0,0</w:t>
            </w:r>
          </w:p>
        </w:tc>
        <w:tc>
          <w:tcPr>
            <w:tcW w:w="1247" w:type="dxa"/>
          </w:tcPr>
          <w:p w14:paraId="14E2E7AC" w14:textId="77777777" w:rsidR="00520F80" w:rsidRDefault="00520F80">
            <w:pPr>
              <w:pStyle w:val="ConsPlusNormal"/>
              <w:jc w:val="center"/>
            </w:pPr>
            <w:r>
              <w:t>0,0</w:t>
            </w:r>
          </w:p>
        </w:tc>
        <w:tc>
          <w:tcPr>
            <w:tcW w:w="1191" w:type="dxa"/>
          </w:tcPr>
          <w:p w14:paraId="5FDE5DC4" w14:textId="77777777" w:rsidR="00520F80" w:rsidRDefault="00520F80">
            <w:pPr>
              <w:pStyle w:val="ConsPlusNormal"/>
              <w:jc w:val="center"/>
            </w:pPr>
            <w:r>
              <w:t>0,0</w:t>
            </w:r>
          </w:p>
        </w:tc>
        <w:tc>
          <w:tcPr>
            <w:tcW w:w="1304" w:type="dxa"/>
          </w:tcPr>
          <w:p w14:paraId="70C00F74" w14:textId="77777777" w:rsidR="00520F80" w:rsidRDefault="00520F80">
            <w:pPr>
              <w:pStyle w:val="ConsPlusNormal"/>
              <w:jc w:val="center"/>
            </w:pPr>
            <w:r>
              <w:t>0,0</w:t>
            </w:r>
          </w:p>
        </w:tc>
        <w:tc>
          <w:tcPr>
            <w:tcW w:w="1361" w:type="dxa"/>
          </w:tcPr>
          <w:p w14:paraId="131DBA86" w14:textId="77777777" w:rsidR="00520F80" w:rsidRDefault="00520F80">
            <w:pPr>
              <w:pStyle w:val="ConsPlusNormal"/>
              <w:jc w:val="center"/>
            </w:pPr>
            <w:r>
              <w:t>0,0</w:t>
            </w:r>
          </w:p>
        </w:tc>
        <w:tc>
          <w:tcPr>
            <w:tcW w:w="1247" w:type="dxa"/>
          </w:tcPr>
          <w:p w14:paraId="76895103" w14:textId="77777777" w:rsidR="00520F80" w:rsidRDefault="00520F80">
            <w:pPr>
              <w:pStyle w:val="ConsPlusNormal"/>
              <w:jc w:val="center"/>
            </w:pPr>
            <w:r>
              <w:t>0,0</w:t>
            </w:r>
          </w:p>
        </w:tc>
        <w:tc>
          <w:tcPr>
            <w:tcW w:w="1247" w:type="dxa"/>
          </w:tcPr>
          <w:p w14:paraId="0CF5D1FC" w14:textId="77777777" w:rsidR="00520F80" w:rsidRDefault="00520F80">
            <w:pPr>
              <w:pStyle w:val="ConsPlusNormal"/>
              <w:jc w:val="center"/>
            </w:pPr>
            <w:r>
              <w:t>0,0</w:t>
            </w:r>
          </w:p>
        </w:tc>
        <w:tc>
          <w:tcPr>
            <w:tcW w:w="1361" w:type="dxa"/>
          </w:tcPr>
          <w:p w14:paraId="4D85679E" w14:textId="77777777" w:rsidR="00520F80" w:rsidRDefault="00520F80">
            <w:pPr>
              <w:pStyle w:val="ConsPlusNormal"/>
              <w:jc w:val="center"/>
            </w:pPr>
            <w:r>
              <w:t>0,0</w:t>
            </w:r>
          </w:p>
        </w:tc>
      </w:tr>
      <w:tr w:rsidR="00520F80" w14:paraId="5B241F03" w14:textId="77777777">
        <w:tc>
          <w:tcPr>
            <w:tcW w:w="3118" w:type="dxa"/>
            <w:gridSpan w:val="2"/>
            <w:vMerge/>
          </w:tcPr>
          <w:p w14:paraId="1A165E57" w14:textId="77777777" w:rsidR="00520F80" w:rsidRDefault="00520F80">
            <w:pPr>
              <w:pStyle w:val="ConsPlusNormal"/>
            </w:pPr>
          </w:p>
        </w:tc>
        <w:tc>
          <w:tcPr>
            <w:tcW w:w="2211" w:type="dxa"/>
          </w:tcPr>
          <w:p w14:paraId="672DE973" w14:textId="77777777" w:rsidR="00520F80" w:rsidRDefault="00520F80">
            <w:pPr>
              <w:pStyle w:val="ConsPlusNormal"/>
              <w:jc w:val="both"/>
            </w:pPr>
            <w:r>
              <w:t>расходы государственных внебюджетных фондов Российской Федерации</w:t>
            </w:r>
          </w:p>
        </w:tc>
        <w:tc>
          <w:tcPr>
            <w:tcW w:w="1191" w:type="dxa"/>
          </w:tcPr>
          <w:p w14:paraId="6761C34E" w14:textId="77777777" w:rsidR="00520F80" w:rsidRDefault="00520F80">
            <w:pPr>
              <w:pStyle w:val="ConsPlusNormal"/>
              <w:jc w:val="center"/>
            </w:pPr>
            <w:r>
              <w:t>0,0</w:t>
            </w:r>
          </w:p>
        </w:tc>
        <w:tc>
          <w:tcPr>
            <w:tcW w:w="1191" w:type="dxa"/>
          </w:tcPr>
          <w:p w14:paraId="2C8E8212" w14:textId="77777777" w:rsidR="00520F80" w:rsidRDefault="00520F80">
            <w:pPr>
              <w:pStyle w:val="ConsPlusNormal"/>
              <w:jc w:val="center"/>
            </w:pPr>
            <w:r>
              <w:t>0,0</w:t>
            </w:r>
          </w:p>
        </w:tc>
        <w:tc>
          <w:tcPr>
            <w:tcW w:w="1247" w:type="dxa"/>
          </w:tcPr>
          <w:p w14:paraId="7220B43E" w14:textId="77777777" w:rsidR="00520F80" w:rsidRDefault="00520F80">
            <w:pPr>
              <w:pStyle w:val="ConsPlusNormal"/>
              <w:jc w:val="center"/>
            </w:pPr>
            <w:r>
              <w:t>0,0</w:t>
            </w:r>
          </w:p>
        </w:tc>
        <w:tc>
          <w:tcPr>
            <w:tcW w:w="1191" w:type="dxa"/>
          </w:tcPr>
          <w:p w14:paraId="6BAFA834" w14:textId="77777777" w:rsidR="00520F80" w:rsidRDefault="00520F80">
            <w:pPr>
              <w:pStyle w:val="ConsPlusNormal"/>
              <w:jc w:val="center"/>
            </w:pPr>
            <w:r>
              <w:t>0,0</w:t>
            </w:r>
          </w:p>
        </w:tc>
        <w:tc>
          <w:tcPr>
            <w:tcW w:w="1247" w:type="dxa"/>
          </w:tcPr>
          <w:p w14:paraId="4CD4D27E" w14:textId="77777777" w:rsidR="00520F80" w:rsidRDefault="00520F80">
            <w:pPr>
              <w:pStyle w:val="ConsPlusNormal"/>
              <w:jc w:val="center"/>
            </w:pPr>
            <w:r>
              <w:t>0,0</w:t>
            </w:r>
          </w:p>
        </w:tc>
        <w:tc>
          <w:tcPr>
            <w:tcW w:w="1191" w:type="dxa"/>
          </w:tcPr>
          <w:p w14:paraId="1B9C1281" w14:textId="77777777" w:rsidR="00520F80" w:rsidRDefault="00520F80">
            <w:pPr>
              <w:pStyle w:val="ConsPlusNormal"/>
              <w:jc w:val="center"/>
            </w:pPr>
            <w:r>
              <w:t>0,0</w:t>
            </w:r>
          </w:p>
        </w:tc>
        <w:tc>
          <w:tcPr>
            <w:tcW w:w="1304" w:type="dxa"/>
          </w:tcPr>
          <w:p w14:paraId="4D7E9376" w14:textId="77777777" w:rsidR="00520F80" w:rsidRDefault="00520F80">
            <w:pPr>
              <w:pStyle w:val="ConsPlusNormal"/>
              <w:jc w:val="center"/>
            </w:pPr>
            <w:r>
              <w:t>0,0</w:t>
            </w:r>
          </w:p>
        </w:tc>
        <w:tc>
          <w:tcPr>
            <w:tcW w:w="1361" w:type="dxa"/>
          </w:tcPr>
          <w:p w14:paraId="0BEC0357" w14:textId="77777777" w:rsidR="00520F80" w:rsidRDefault="00520F80">
            <w:pPr>
              <w:pStyle w:val="ConsPlusNormal"/>
              <w:jc w:val="center"/>
            </w:pPr>
            <w:r>
              <w:t>0,0</w:t>
            </w:r>
          </w:p>
        </w:tc>
        <w:tc>
          <w:tcPr>
            <w:tcW w:w="1247" w:type="dxa"/>
          </w:tcPr>
          <w:p w14:paraId="7848E28A" w14:textId="77777777" w:rsidR="00520F80" w:rsidRDefault="00520F80">
            <w:pPr>
              <w:pStyle w:val="ConsPlusNormal"/>
              <w:jc w:val="center"/>
            </w:pPr>
            <w:r>
              <w:t>0,0</w:t>
            </w:r>
          </w:p>
        </w:tc>
        <w:tc>
          <w:tcPr>
            <w:tcW w:w="1247" w:type="dxa"/>
          </w:tcPr>
          <w:p w14:paraId="1F27C258" w14:textId="77777777" w:rsidR="00520F80" w:rsidRDefault="00520F80">
            <w:pPr>
              <w:pStyle w:val="ConsPlusNormal"/>
              <w:jc w:val="center"/>
            </w:pPr>
            <w:r>
              <w:t>0,0</w:t>
            </w:r>
          </w:p>
        </w:tc>
        <w:tc>
          <w:tcPr>
            <w:tcW w:w="1361" w:type="dxa"/>
          </w:tcPr>
          <w:p w14:paraId="53576756" w14:textId="77777777" w:rsidR="00520F80" w:rsidRDefault="00520F80">
            <w:pPr>
              <w:pStyle w:val="ConsPlusNormal"/>
              <w:jc w:val="center"/>
            </w:pPr>
            <w:r>
              <w:t>0,0</w:t>
            </w:r>
          </w:p>
        </w:tc>
      </w:tr>
      <w:tr w:rsidR="00520F80" w14:paraId="4F83CFA2" w14:textId="77777777">
        <w:tc>
          <w:tcPr>
            <w:tcW w:w="3118" w:type="dxa"/>
            <w:gridSpan w:val="2"/>
            <w:vMerge/>
          </w:tcPr>
          <w:p w14:paraId="13C6AEF4" w14:textId="77777777" w:rsidR="00520F80" w:rsidRDefault="00520F80">
            <w:pPr>
              <w:pStyle w:val="ConsPlusNormal"/>
            </w:pPr>
          </w:p>
        </w:tc>
        <w:tc>
          <w:tcPr>
            <w:tcW w:w="2211" w:type="dxa"/>
          </w:tcPr>
          <w:p w14:paraId="48327997" w14:textId="77777777" w:rsidR="00520F80" w:rsidRDefault="00520F80">
            <w:pPr>
              <w:pStyle w:val="ConsPlusNormal"/>
              <w:jc w:val="both"/>
            </w:pPr>
            <w:r>
              <w:t>расходы территориальных государственных внебюджетных фондов</w:t>
            </w:r>
          </w:p>
        </w:tc>
        <w:tc>
          <w:tcPr>
            <w:tcW w:w="1191" w:type="dxa"/>
          </w:tcPr>
          <w:p w14:paraId="536F837A" w14:textId="77777777" w:rsidR="00520F80" w:rsidRDefault="00520F80">
            <w:pPr>
              <w:pStyle w:val="ConsPlusNormal"/>
              <w:jc w:val="center"/>
            </w:pPr>
            <w:r>
              <w:t>0,0</w:t>
            </w:r>
          </w:p>
        </w:tc>
        <w:tc>
          <w:tcPr>
            <w:tcW w:w="1191" w:type="dxa"/>
          </w:tcPr>
          <w:p w14:paraId="7813AF31" w14:textId="77777777" w:rsidR="00520F80" w:rsidRDefault="00520F80">
            <w:pPr>
              <w:pStyle w:val="ConsPlusNormal"/>
              <w:jc w:val="center"/>
            </w:pPr>
            <w:r>
              <w:t>0,0</w:t>
            </w:r>
          </w:p>
        </w:tc>
        <w:tc>
          <w:tcPr>
            <w:tcW w:w="1247" w:type="dxa"/>
          </w:tcPr>
          <w:p w14:paraId="2634DCC5" w14:textId="77777777" w:rsidR="00520F80" w:rsidRDefault="00520F80">
            <w:pPr>
              <w:pStyle w:val="ConsPlusNormal"/>
              <w:jc w:val="center"/>
            </w:pPr>
            <w:r>
              <w:t>0,0</w:t>
            </w:r>
          </w:p>
        </w:tc>
        <w:tc>
          <w:tcPr>
            <w:tcW w:w="1191" w:type="dxa"/>
          </w:tcPr>
          <w:p w14:paraId="55062FAE" w14:textId="77777777" w:rsidR="00520F80" w:rsidRDefault="00520F80">
            <w:pPr>
              <w:pStyle w:val="ConsPlusNormal"/>
              <w:jc w:val="center"/>
            </w:pPr>
            <w:r>
              <w:t>0,0</w:t>
            </w:r>
          </w:p>
        </w:tc>
        <w:tc>
          <w:tcPr>
            <w:tcW w:w="1247" w:type="dxa"/>
          </w:tcPr>
          <w:p w14:paraId="6960164D" w14:textId="77777777" w:rsidR="00520F80" w:rsidRDefault="00520F80">
            <w:pPr>
              <w:pStyle w:val="ConsPlusNormal"/>
              <w:jc w:val="center"/>
            </w:pPr>
            <w:r>
              <w:t>0,0</w:t>
            </w:r>
          </w:p>
        </w:tc>
        <w:tc>
          <w:tcPr>
            <w:tcW w:w="1191" w:type="dxa"/>
          </w:tcPr>
          <w:p w14:paraId="26447DFD" w14:textId="77777777" w:rsidR="00520F80" w:rsidRDefault="00520F80">
            <w:pPr>
              <w:pStyle w:val="ConsPlusNormal"/>
              <w:jc w:val="center"/>
            </w:pPr>
            <w:r>
              <w:t>0,0</w:t>
            </w:r>
          </w:p>
        </w:tc>
        <w:tc>
          <w:tcPr>
            <w:tcW w:w="1304" w:type="dxa"/>
          </w:tcPr>
          <w:p w14:paraId="2CA2099C" w14:textId="77777777" w:rsidR="00520F80" w:rsidRDefault="00520F80">
            <w:pPr>
              <w:pStyle w:val="ConsPlusNormal"/>
              <w:jc w:val="center"/>
            </w:pPr>
            <w:r>
              <w:t>0,0</w:t>
            </w:r>
          </w:p>
        </w:tc>
        <w:tc>
          <w:tcPr>
            <w:tcW w:w="1361" w:type="dxa"/>
          </w:tcPr>
          <w:p w14:paraId="5F577013" w14:textId="77777777" w:rsidR="00520F80" w:rsidRDefault="00520F80">
            <w:pPr>
              <w:pStyle w:val="ConsPlusNormal"/>
              <w:jc w:val="center"/>
            </w:pPr>
            <w:r>
              <w:t>0,0</w:t>
            </w:r>
          </w:p>
        </w:tc>
        <w:tc>
          <w:tcPr>
            <w:tcW w:w="1247" w:type="dxa"/>
          </w:tcPr>
          <w:p w14:paraId="387370E7" w14:textId="77777777" w:rsidR="00520F80" w:rsidRDefault="00520F80">
            <w:pPr>
              <w:pStyle w:val="ConsPlusNormal"/>
              <w:jc w:val="center"/>
            </w:pPr>
            <w:r>
              <w:t>0,0</w:t>
            </w:r>
          </w:p>
        </w:tc>
        <w:tc>
          <w:tcPr>
            <w:tcW w:w="1247" w:type="dxa"/>
          </w:tcPr>
          <w:p w14:paraId="3FBF2C41" w14:textId="77777777" w:rsidR="00520F80" w:rsidRDefault="00520F80">
            <w:pPr>
              <w:pStyle w:val="ConsPlusNormal"/>
              <w:jc w:val="center"/>
            </w:pPr>
            <w:r>
              <w:t>0,0</w:t>
            </w:r>
          </w:p>
        </w:tc>
        <w:tc>
          <w:tcPr>
            <w:tcW w:w="1361" w:type="dxa"/>
          </w:tcPr>
          <w:p w14:paraId="24118764" w14:textId="77777777" w:rsidR="00520F80" w:rsidRDefault="00520F80">
            <w:pPr>
              <w:pStyle w:val="ConsPlusNormal"/>
              <w:jc w:val="center"/>
            </w:pPr>
            <w:r>
              <w:t>0,0</w:t>
            </w:r>
          </w:p>
        </w:tc>
      </w:tr>
      <w:tr w:rsidR="00520F80" w14:paraId="14BA4306" w14:textId="77777777">
        <w:tc>
          <w:tcPr>
            <w:tcW w:w="3118" w:type="dxa"/>
            <w:gridSpan w:val="2"/>
            <w:vMerge/>
          </w:tcPr>
          <w:p w14:paraId="0EC15E8F" w14:textId="77777777" w:rsidR="00520F80" w:rsidRDefault="00520F80">
            <w:pPr>
              <w:pStyle w:val="ConsPlusNormal"/>
            </w:pPr>
          </w:p>
        </w:tc>
        <w:tc>
          <w:tcPr>
            <w:tcW w:w="2211" w:type="dxa"/>
          </w:tcPr>
          <w:p w14:paraId="2B554C39" w14:textId="77777777" w:rsidR="00520F80" w:rsidRDefault="00520F80">
            <w:pPr>
              <w:pStyle w:val="ConsPlusNormal"/>
              <w:jc w:val="both"/>
            </w:pPr>
            <w:r>
              <w:t>федеральный бюджет</w:t>
            </w:r>
          </w:p>
        </w:tc>
        <w:tc>
          <w:tcPr>
            <w:tcW w:w="1191" w:type="dxa"/>
          </w:tcPr>
          <w:p w14:paraId="0259E9FF" w14:textId="77777777" w:rsidR="00520F80" w:rsidRDefault="00520F80">
            <w:pPr>
              <w:pStyle w:val="ConsPlusNormal"/>
              <w:jc w:val="center"/>
            </w:pPr>
            <w:r>
              <w:t>0,0</w:t>
            </w:r>
          </w:p>
        </w:tc>
        <w:tc>
          <w:tcPr>
            <w:tcW w:w="1191" w:type="dxa"/>
          </w:tcPr>
          <w:p w14:paraId="4E729375" w14:textId="77777777" w:rsidR="00520F80" w:rsidRDefault="00520F80">
            <w:pPr>
              <w:pStyle w:val="ConsPlusNormal"/>
              <w:jc w:val="center"/>
            </w:pPr>
            <w:r>
              <w:t>0,0</w:t>
            </w:r>
          </w:p>
        </w:tc>
        <w:tc>
          <w:tcPr>
            <w:tcW w:w="1247" w:type="dxa"/>
          </w:tcPr>
          <w:p w14:paraId="1C8FD5B6" w14:textId="77777777" w:rsidR="00520F80" w:rsidRDefault="00520F80">
            <w:pPr>
              <w:pStyle w:val="ConsPlusNormal"/>
              <w:jc w:val="center"/>
            </w:pPr>
            <w:r>
              <w:t>0,0</w:t>
            </w:r>
          </w:p>
        </w:tc>
        <w:tc>
          <w:tcPr>
            <w:tcW w:w="1191" w:type="dxa"/>
          </w:tcPr>
          <w:p w14:paraId="5506684E" w14:textId="77777777" w:rsidR="00520F80" w:rsidRDefault="00520F80">
            <w:pPr>
              <w:pStyle w:val="ConsPlusNormal"/>
              <w:jc w:val="center"/>
            </w:pPr>
            <w:r>
              <w:t>0,0</w:t>
            </w:r>
          </w:p>
        </w:tc>
        <w:tc>
          <w:tcPr>
            <w:tcW w:w="1247" w:type="dxa"/>
          </w:tcPr>
          <w:p w14:paraId="71DC5339" w14:textId="77777777" w:rsidR="00520F80" w:rsidRDefault="00520F80">
            <w:pPr>
              <w:pStyle w:val="ConsPlusNormal"/>
              <w:jc w:val="center"/>
            </w:pPr>
            <w:r>
              <w:t>0,0</w:t>
            </w:r>
          </w:p>
        </w:tc>
        <w:tc>
          <w:tcPr>
            <w:tcW w:w="1191" w:type="dxa"/>
          </w:tcPr>
          <w:p w14:paraId="2C719836" w14:textId="77777777" w:rsidR="00520F80" w:rsidRDefault="00520F80">
            <w:pPr>
              <w:pStyle w:val="ConsPlusNormal"/>
              <w:jc w:val="center"/>
            </w:pPr>
            <w:r>
              <w:t>0,0</w:t>
            </w:r>
          </w:p>
        </w:tc>
        <w:tc>
          <w:tcPr>
            <w:tcW w:w="1304" w:type="dxa"/>
          </w:tcPr>
          <w:p w14:paraId="1CE915AD" w14:textId="77777777" w:rsidR="00520F80" w:rsidRDefault="00520F80">
            <w:pPr>
              <w:pStyle w:val="ConsPlusNormal"/>
              <w:jc w:val="center"/>
            </w:pPr>
            <w:r>
              <w:t>0,0</w:t>
            </w:r>
          </w:p>
        </w:tc>
        <w:tc>
          <w:tcPr>
            <w:tcW w:w="1361" w:type="dxa"/>
          </w:tcPr>
          <w:p w14:paraId="34F16152" w14:textId="77777777" w:rsidR="00520F80" w:rsidRDefault="00520F80">
            <w:pPr>
              <w:pStyle w:val="ConsPlusNormal"/>
              <w:jc w:val="center"/>
            </w:pPr>
            <w:r>
              <w:t>0,0</w:t>
            </w:r>
          </w:p>
        </w:tc>
        <w:tc>
          <w:tcPr>
            <w:tcW w:w="1247" w:type="dxa"/>
          </w:tcPr>
          <w:p w14:paraId="2B2F479B" w14:textId="77777777" w:rsidR="00520F80" w:rsidRDefault="00520F80">
            <w:pPr>
              <w:pStyle w:val="ConsPlusNormal"/>
              <w:jc w:val="center"/>
            </w:pPr>
            <w:r>
              <w:t>0,0</w:t>
            </w:r>
          </w:p>
        </w:tc>
        <w:tc>
          <w:tcPr>
            <w:tcW w:w="1247" w:type="dxa"/>
          </w:tcPr>
          <w:p w14:paraId="4FDABD5B" w14:textId="77777777" w:rsidR="00520F80" w:rsidRDefault="00520F80">
            <w:pPr>
              <w:pStyle w:val="ConsPlusNormal"/>
              <w:jc w:val="center"/>
            </w:pPr>
            <w:r>
              <w:t>0,0</w:t>
            </w:r>
          </w:p>
        </w:tc>
        <w:tc>
          <w:tcPr>
            <w:tcW w:w="1361" w:type="dxa"/>
          </w:tcPr>
          <w:p w14:paraId="159F20CE" w14:textId="77777777" w:rsidR="00520F80" w:rsidRDefault="00520F80">
            <w:pPr>
              <w:pStyle w:val="ConsPlusNormal"/>
              <w:jc w:val="center"/>
            </w:pPr>
            <w:r>
              <w:t>0,0</w:t>
            </w:r>
          </w:p>
        </w:tc>
      </w:tr>
      <w:tr w:rsidR="00520F80" w14:paraId="678DE0C9" w14:textId="77777777">
        <w:tc>
          <w:tcPr>
            <w:tcW w:w="3118" w:type="dxa"/>
            <w:gridSpan w:val="2"/>
            <w:vMerge/>
          </w:tcPr>
          <w:p w14:paraId="48A9FBE5" w14:textId="77777777" w:rsidR="00520F80" w:rsidRDefault="00520F80">
            <w:pPr>
              <w:pStyle w:val="ConsPlusNormal"/>
            </w:pPr>
          </w:p>
        </w:tc>
        <w:tc>
          <w:tcPr>
            <w:tcW w:w="2211" w:type="dxa"/>
          </w:tcPr>
          <w:p w14:paraId="3C315B4E" w14:textId="77777777" w:rsidR="00520F80" w:rsidRDefault="00520F80">
            <w:pPr>
              <w:pStyle w:val="ConsPlusNormal"/>
              <w:jc w:val="both"/>
            </w:pPr>
            <w:r>
              <w:t>средства юридических лиц</w:t>
            </w:r>
          </w:p>
        </w:tc>
        <w:tc>
          <w:tcPr>
            <w:tcW w:w="1191" w:type="dxa"/>
          </w:tcPr>
          <w:p w14:paraId="4C889461" w14:textId="77777777" w:rsidR="00520F80" w:rsidRDefault="00520F80">
            <w:pPr>
              <w:pStyle w:val="ConsPlusNormal"/>
              <w:jc w:val="center"/>
            </w:pPr>
            <w:r>
              <w:t>0,0</w:t>
            </w:r>
          </w:p>
        </w:tc>
        <w:tc>
          <w:tcPr>
            <w:tcW w:w="1191" w:type="dxa"/>
          </w:tcPr>
          <w:p w14:paraId="2EB12D4C" w14:textId="77777777" w:rsidR="00520F80" w:rsidRDefault="00520F80">
            <w:pPr>
              <w:pStyle w:val="ConsPlusNormal"/>
              <w:jc w:val="center"/>
            </w:pPr>
            <w:r>
              <w:t>0,0</w:t>
            </w:r>
          </w:p>
        </w:tc>
        <w:tc>
          <w:tcPr>
            <w:tcW w:w="1247" w:type="dxa"/>
          </w:tcPr>
          <w:p w14:paraId="5E239134" w14:textId="77777777" w:rsidR="00520F80" w:rsidRDefault="00520F80">
            <w:pPr>
              <w:pStyle w:val="ConsPlusNormal"/>
              <w:jc w:val="center"/>
            </w:pPr>
            <w:r>
              <w:t>0,0</w:t>
            </w:r>
          </w:p>
        </w:tc>
        <w:tc>
          <w:tcPr>
            <w:tcW w:w="1191" w:type="dxa"/>
          </w:tcPr>
          <w:p w14:paraId="15865481" w14:textId="77777777" w:rsidR="00520F80" w:rsidRDefault="00520F80">
            <w:pPr>
              <w:pStyle w:val="ConsPlusNormal"/>
              <w:jc w:val="center"/>
            </w:pPr>
            <w:r>
              <w:t>0,0</w:t>
            </w:r>
          </w:p>
        </w:tc>
        <w:tc>
          <w:tcPr>
            <w:tcW w:w="1247" w:type="dxa"/>
          </w:tcPr>
          <w:p w14:paraId="5D649FD2" w14:textId="77777777" w:rsidR="00520F80" w:rsidRDefault="00520F80">
            <w:pPr>
              <w:pStyle w:val="ConsPlusNormal"/>
              <w:jc w:val="center"/>
            </w:pPr>
            <w:r>
              <w:t>0,0</w:t>
            </w:r>
          </w:p>
        </w:tc>
        <w:tc>
          <w:tcPr>
            <w:tcW w:w="1191" w:type="dxa"/>
          </w:tcPr>
          <w:p w14:paraId="785415A6" w14:textId="77777777" w:rsidR="00520F80" w:rsidRDefault="00520F80">
            <w:pPr>
              <w:pStyle w:val="ConsPlusNormal"/>
              <w:jc w:val="center"/>
            </w:pPr>
            <w:r>
              <w:t>0,0</w:t>
            </w:r>
          </w:p>
        </w:tc>
        <w:tc>
          <w:tcPr>
            <w:tcW w:w="1304" w:type="dxa"/>
          </w:tcPr>
          <w:p w14:paraId="4CCF83C1" w14:textId="77777777" w:rsidR="00520F80" w:rsidRDefault="00520F80">
            <w:pPr>
              <w:pStyle w:val="ConsPlusNormal"/>
              <w:jc w:val="center"/>
            </w:pPr>
            <w:r>
              <w:t>0,0</w:t>
            </w:r>
          </w:p>
        </w:tc>
        <w:tc>
          <w:tcPr>
            <w:tcW w:w="1361" w:type="dxa"/>
          </w:tcPr>
          <w:p w14:paraId="4FFE6618" w14:textId="77777777" w:rsidR="00520F80" w:rsidRDefault="00520F80">
            <w:pPr>
              <w:pStyle w:val="ConsPlusNormal"/>
              <w:jc w:val="center"/>
            </w:pPr>
            <w:r>
              <w:t>0,0</w:t>
            </w:r>
          </w:p>
        </w:tc>
        <w:tc>
          <w:tcPr>
            <w:tcW w:w="1247" w:type="dxa"/>
          </w:tcPr>
          <w:p w14:paraId="6D9F7E88" w14:textId="77777777" w:rsidR="00520F80" w:rsidRDefault="00520F80">
            <w:pPr>
              <w:pStyle w:val="ConsPlusNormal"/>
              <w:jc w:val="center"/>
            </w:pPr>
            <w:r>
              <w:t>0,0</w:t>
            </w:r>
          </w:p>
        </w:tc>
        <w:tc>
          <w:tcPr>
            <w:tcW w:w="1247" w:type="dxa"/>
          </w:tcPr>
          <w:p w14:paraId="1AC6231E" w14:textId="77777777" w:rsidR="00520F80" w:rsidRDefault="00520F80">
            <w:pPr>
              <w:pStyle w:val="ConsPlusNormal"/>
              <w:jc w:val="center"/>
            </w:pPr>
            <w:r>
              <w:t>0,0</w:t>
            </w:r>
          </w:p>
        </w:tc>
        <w:tc>
          <w:tcPr>
            <w:tcW w:w="1361" w:type="dxa"/>
          </w:tcPr>
          <w:p w14:paraId="3E3DE52E" w14:textId="77777777" w:rsidR="00520F80" w:rsidRDefault="00520F80">
            <w:pPr>
              <w:pStyle w:val="ConsPlusNormal"/>
              <w:jc w:val="center"/>
            </w:pPr>
            <w:r>
              <w:t>0,0</w:t>
            </w:r>
          </w:p>
        </w:tc>
      </w:tr>
      <w:tr w:rsidR="00520F80" w14:paraId="66AC4DAC" w14:textId="77777777">
        <w:tc>
          <w:tcPr>
            <w:tcW w:w="3118" w:type="dxa"/>
            <w:gridSpan w:val="2"/>
            <w:vMerge/>
          </w:tcPr>
          <w:p w14:paraId="48F57F5F" w14:textId="77777777" w:rsidR="00520F80" w:rsidRDefault="00520F80">
            <w:pPr>
              <w:pStyle w:val="ConsPlusNormal"/>
            </w:pPr>
          </w:p>
        </w:tc>
        <w:tc>
          <w:tcPr>
            <w:tcW w:w="2211" w:type="dxa"/>
          </w:tcPr>
          <w:p w14:paraId="0D243F20" w14:textId="77777777" w:rsidR="00520F80" w:rsidRDefault="00520F80">
            <w:pPr>
              <w:pStyle w:val="ConsPlusNormal"/>
              <w:jc w:val="both"/>
            </w:pPr>
            <w:r>
              <w:t>прочие источники (собственные средства населения и др.)</w:t>
            </w:r>
          </w:p>
        </w:tc>
        <w:tc>
          <w:tcPr>
            <w:tcW w:w="1191" w:type="dxa"/>
          </w:tcPr>
          <w:p w14:paraId="42965969" w14:textId="77777777" w:rsidR="00520F80" w:rsidRDefault="00520F80">
            <w:pPr>
              <w:pStyle w:val="ConsPlusNormal"/>
              <w:jc w:val="center"/>
            </w:pPr>
            <w:r>
              <w:t>0,0</w:t>
            </w:r>
          </w:p>
        </w:tc>
        <w:tc>
          <w:tcPr>
            <w:tcW w:w="1191" w:type="dxa"/>
          </w:tcPr>
          <w:p w14:paraId="1CF0E01F" w14:textId="77777777" w:rsidR="00520F80" w:rsidRDefault="00520F80">
            <w:pPr>
              <w:pStyle w:val="ConsPlusNormal"/>
              <w:jc w:val="center"/>
            </w:pPr>
            <w:r>
              <w:t>0,0</w:t>
            </w:r>
          </w:p>
        </w:tc>
        <w:tc>
          <w:tcPr>
            <w:tcW w:w="1247" w:type="dxa"/>
          </w:tcPr>
          <w:p w14:paraId="5FD2C9F8" w14:textId="77777777" w:rsidR="00520F80" w:rsidRDefault="00520F80">
            <w:pPr>
              <w:pStyle w:val="ConsPlusNormal"/>
              <w:jc w:val="center"/>
            </w:pPr>
            <w:r>
              <w:t>0,0</w:t>
            </w:r>
          </w:p>
        </w:tc>
        <w:tc>
          <w:tcPr>
            <w:tcW w:w="1191" w:type="dxa"/>
          </w:tcPr>
          <w:p w14:paraId="349B1E97" w14:textId="77777777" w:rsidR="00520F80" w:rsidRDefault="00520F80">
            <w:pPr>
              <w:pStyle w:val="ConsPlusNormal"/>
              <w:jc w:val="center"/>
            </w:pPr>
            <w:r>
              <w:t>0,0</w:t>
            </w:r>
          </w:p>
        </w:tc>
        <w:tc>
          <w:tcPr>
            <w:tcW w:w="1247" w:type="dxa"/>
          </w:tcPr>
          <w:p w14:paraId="3DF1451F" w14:textId="77777777" w:rsidR="00520F80" w:rsidRDefault="00520F80">
            <w:pPr>
              <w:pStyle w:val="ConsPlusNormal"/>
              <w:jc w:val="center"/>
            </w:pPr>
            <w:r>
              <w:t>0,0</w:t>
            </w:r>
          </w:p>
        </w:tc>
        <w:tc>
          <w:tcPr>
            <w:tcW w:w="1191" w:type="dxa"/>
          </w:tcPr>
          <w:p w14:paraId="6BF58DED" w14:textId="77777777" w:rsidR="00520F80" w:rsidRDefault="00520F80">
            <w:pPr>
              <w:pStyle w:val="ConsPlusNormal"/>
              <w:jc w:val="center"/>
            </w:pPr>
            <w:r>
              <w:t>0,0</w:t>
            </w:r>
          </w:p>
        </w:tc>
        <w:tc>
          <w:tcPr>
            <w:tcW w:w="1304" w:type="dxa"/>
          </w:tcPr>
          <w:p w14:paraId="4652AADE" w14:textId="77777777" w:rsidR="00520F80" w:rsidRDefault="00520F80">
            <w:pPr>
              <w:pStyle w:val="ConsPlusNormal"/>
              <w:jc w:val="center"/>
            </w:pPr>
            <w:r>
              <w:t>0,0</w:t>
            </w:r>
          </w:p>
        </w:tc>
        <w:tc>
          <w:tcPr>
            <w:tcW w:w="1361" w:type="dxa"/>
          </w:tcPr>
          <w:p w14:paraId="6C71E488" w14:textId="77777777" w:rsidR="00520F80" w:rsidRDefault="00520F80">
            <w:pPr>
              <w:pStyle w:val="ConsPlusNormal"/>
              <w:jc w:val="center"/>
            </w:pPr>
            <w:r>
              <w:t>0,0</w:t>
            </w:r>
          </w:p>
        </w:tc>
        <w:tc>
          <w:tcPr>
            <w:tcW w:w="1247" w:type="dxa"/>
          </w:tcPr>
          <w:p w14:paraId="68592619" w14:textId="77777777" w:rsidR="00520F80" w:rsidRDefault="00520F80">
            <w:pPr>
              <w:pStyle w:val="ConsPlusNormal"/>
              <w:jc w:val="center"/>
            </w:pPr>
            <w:r>
              <w:t>0,0</w:t>
            </w:r>
          </w:p>
        </w:tc>
        <w:tc>
          <w:tcPr>
            <w:tcW w:w="1247" w:type="dxa"/>
          </w:tcPr>
          <w:p w14:paraId="3F176E1D" w14:textId="77777777" w:rsidR="00520F80" w:rsidRDefault="00520F80">
            <w:pPr>
              <w:pStyle w:val="ConsPlusNormal"/>
              <w:jc w:val="center"/>
            </w:pPr>
            <w:r>
              <w:t>0,0</w:t>
            </w:r>
          </w:p>
        </w:tc>
        <w:tc>
          <w:tcPr>
            <w:tcW w:w="1361" w:type="dxa"/>
          </w:tcPr>
          <w:p w14:paraId="00E830FF" w14:textId="77777777" w:rsidR="00520F80" w:rsidRDefault="00520F80">
            <w:pPr>
              <w:pStyle w:val="ConsPlusNormal"/>
              <w:jc w:val="center"/>
            </w:pPr>
            <w:r>
              <w:t>0,0</w:t>
            </w:r>
          </w:p>
        </w:tc>
      </w:tr>
      <w:tr w:rsidR="00520F80" w14:paraId="63010F77" w14:textId="77777777">
        <w:tc>
          <w:tcPr>
            <w:tcW w:w="3118" w:type="dxa"/>
            <w:gridSpan w:val="2"/>
            <w:vMerge w:val="restart"/>
          </w:tcPr>
          <w:p w14:paraId="7B2CB1AC" w14:textId="77777777" w:rsidR="00520F80" w:rsidRDefault="00520F80">
            <w:pPr>
              <w:pStyle w:val="ConsPlusNormal"/>
              <w:jc w:val="both"/>
            </w:pPr>
            <w:r>
              <w:t>Основное мероприятие 3.5. Развитие и модернизация учреждений социального обслуживания граждан пожилого возраста</w:t>
            </w:r>
          </w:p>
        </w:tc>
        <w:tc>
          <w:tcPr>
            <w:tcW w:w="2211" w:type="dxa"/>
          </w:tcPr>
          <w:p w14:paraId="7CA91841" w14:textId="77777777" w:rsidR="00520F80" w:rsidRDefault="00520F80">
            <w:pPr>
              <w:pStyle w:val="ConsPlusNormal"/>
              <w:jc w:val="both"/>
            </w:pPr>
            <w:r>
              <w:t>Всего, в том числе:</w:t>
            </w:r>
          </w:p>
        </w:tc>
        <w:tc>
          <w:tcPr>
            <w:tcW w:w="1191" w:type="dxa"/>
          </w:tcPr>
          <w:p w14:paraId="7E1470B8" w14:textId="77777777" w:rsidR="00520F80" w:rsidRDefault="00520F80">
            <w:pPr>
              <w:pStyle w:val="ConsPlusNormal"/>
              <w:jc w:val="center"/>
            </w:pPr>
            <w:r>
              <w:t>7 899,0</w:t>
            </w:r>
          </w:p>
        </w:tc>
        <w:tc>
          <w:tcPr>
            <w:tcW w:w="1191" w:type="dxa"/>
          </w:tcPr>
          <w:p w14:paraId="71352D77" w14:textId="77777777" w:rsidR="00520F80" w:rsidRDefault="00520F80">
            <w:pPr>
              <w:pStyle w:val="ConsPlusNormal"/>
              <w:jc w:val="center"/>
            </w:pPr>
            <w:r>
              <w:t>5 339,8</w:t>
            </w:r>
          </w:p>
        </w:tc>
        <w:tc>
          <w:tcPr>
            <w:tcW w:w="1247" w:type="dxa"/>
          </w:tcPr>
          <w:p w14:paraId="201E1A5B" w14:textId="77777777" w:rsidR="00520F80" w:rsidRDefault="00520F80">
            <w:pPr>
              <w:pStyle w:val="ConsPlusNormal"/>
              <w:jc w:val="center"/>
            </w:pPr>
            <w:r>
              <w:t>1 967,6</w:t>
            </w:r>
          </w:p>
        </w:tc>
        <w:tc>
          <w:tcPr>
            <w:tcW w:w="1191" w:type="dxa"/>
          </w:tcPr>
          <w:p w14:paraId="3DE5CCBB" w14:textId="77777777" w:rsidR="00520F80" w:rsidRDefault="00520F80">
            <w:pPr>
              <w:pStyle w:val="ConsPlusNormal"/>
              <w:jc w:val="center"/>
            </w:pPr>
            <w:r>
              <w:t>4 287,7</w:t>
            </w:r>
          </w:p>
        </w:tc>
        <w:tc>
          <w:tcPr>
            <w:tcW w:w="1247" w:type="dxa"/>
          </w:tcPr>
          <w:p w14:paraId="33EBFA33" w14:textId="77777777" w:rsidR="00520F80" w:rsidRDefault="00520F80">
            <w:pPr>
              <w:pStyle w:val="ConsPlusNormal"/>
              <w:jc w:val="center"/>
            </w:pPr>
            <w:r>
              <w:t>11 454,6</w:t>
            </w:r>
          </w:p>
        </w:tc>
        <w:tc>
          <w:tcPr>
            <w:tcW w:w="1191" w:type="dxa"/>
          </w:tcPr>
          <w:p w14:paraId="7EEA4F50" w14:textId="77777777" w:rsidR="00520F80" w:rsidRDefault="00520F80">
            <w:pPr>
              <w:pStyle w:val="ConsPlusNormal"/>
              <w:jc w:val="center"/>
            </w:pPr>
            <w:r>
              <w:t>5 017,3</w:t>
            </w:r>
          </w:p>
        </w:tc>
        <w:tc>
          <w:tcPr>
            <w:tcW w:w="1304" w:type="dxa"/>
          </w:tcPr>
          <w:p w14:paraId="7DF1B9A1" w14:textId="77777777" w:rsidR="00520F80" w:rsidRDefault="00520F80">
            <w:pPr>
              <w:pStyle w:val="ConsPlusNormal"/>
              <w:jc w:val="center"/>
            </w:pPr>
            <w:r>
              <w:t>7 367,1</w:t>
            </w:r>
          </w:p>
        </w:tc>
        <w:tc>
          <w:tcPr>
            <w:tcW w:w="1361" w:type="dxa"/>
          </w:tcPr>
          <w:p w14:paraId="3D6B4236" w14:textId="77777777" w:rsidR="00520F80" w:rsidRDefault="00520F80">
            <w:pPr>
              <w:pStyle w:val="ConsPlusNormal"/>
              <w:jc w:val="center"/>
            </w:pPr>
            <w:r>
              <w:t>7 396,1</w:t>
            </w:r>
          </w:p>
        </w:tc>
        <w:tc>
          <w:tcPr>
            <w:tcW w:w="1247" w:type="dxa"/>
          </w:tcPr>
          <w:p w14:paraId="56D7DAAC" w14:textId="77777777" w:rsidR="00520F80" w:rsidRDefault="00520F80">
            <w:pPr>
              <w:pStyle w:val="ConsPlusNormal"/>
              <w:jc w:val="center"/>
            </w:pPr>
            <w:r>
              <w:t>7 396,1</w:t>
            </w:r>
          </w:p>
        </w:tc>
        <w:tc>
          <w:tcPr>
            <w:tcW w:w="1247" w:type="dxa"/>
          </w:tcPr>
          <w:p w14:paraId="31ECD625" w14:textId="77777777" w:rsidR="00520F80" w:rsidRDefault="00520F80">
            <w:pPr>
              <w:pStyle w:val="ConsPlusNormal"/>
              <w:jc w:val="center"/>
            </w:pPr>
            <w:r>
              <w:t>7 396,1</w:t>
            </w:r>
          </w:p>
        </w:tc>
        <w:tc>
          <w:tcPr>
            <w:tcW w:w="1361" w:type="dxa"/>
          </w:tcPr>
          <w:p w14:paraId="65E0253A" w14:textId="77777777" w:rsidR="00520F80" w:rsidRDefault="00520F80">
            <w:pPr>
              <w:pStyle w:val="ConsPlusNormal"/>
              <w:jc w:val="center"/>
            </w:pPr>
            <w:r>
              <w:t>65 521,4</w:t>
            </w:r>
          </w:p>
        </w:tc>
      </w:tr>
      <w:tr w:rsidR="00520F80" w14:paraId="44658296" w14:textId="77777777">
        <w:tc>
          <w:tcPr>
            <w:tcW w:w="3118" w:type="dxa"/>
            <w:gridSpan w:val="2"/>
            <w:vMerge/>
          </w:tcPr>
          <w:p w14:paraId="3ABB2990" w14:textId="77777777" w:rsidR="00520F80" w:rsidRDefault="00520F80">
            <w:pPr>
              <w:pStyle w:val="ConsPlusNormal"/>
            </w:pPr>
          </w:p>
        </w:tc>
        <w:tc>
          <w:tcPr>
            <w:tcW w:w="2211" w:type="dxa"/>
          </w:tcPr>
          <w:p w14:paraId="39365147" w14:textId="77777777" w:rsidR="00520F80" w:rsidRDefault="00520F80">
            <w:pPr>
              <w:pStyle w:val="ConsPlusNormal"/>
              <w:jc w:val="both"/>
            </w:pPr>
            <w:r>
              <w:t>расходы областного бюджета</w:t>
            </w:r>
          </w:p>
        </w:tc>
        <w:tc>
          <w:tcPr>
            <w:tcW w:w="1191" w:type="dxa"/>
          </w:tcPr>
          <w:p w14:paraId="73D8F412" w14:textId="77777777" w:rsidR="00520F80" w:rsidRDefault="00520F80">
            <w:pPr>
              <w:pStyle w:val="ConsPlusNormal"/>
              <w:jc w:val="center"/>
            </w:pPr>
            <w:r>
              <w:t>7 899,0</w:t>
            </w:r>
          </w:p>
        </w:tc>
        <w:tc>
          <w:tcPr>
            <w:tcW w:w="1191" w:type="dxa"/>
          </w:tcPr>
          <w:p w14:paraId="65184A3A" w14:textId="77777777" w:rsidR="00520F80" w:rsidRDefault="00520F80">
            <w:pPr>
              <w:pStyle w:val="ConsPlusNormal"/>
              <w:jc w:val="center"/>
            </w:pPr>
            <w:r>
              <w:t>5 339,8</w:t>
            </w:r>
          </w:p>
        </w:tc>
        <w:tc>
          <w:tcPr>
            <w:tcW w:w="1247" w:type="dxa"/>
          </w:tcPr>
          <w:p w14:paraId="6FE47E4A" w14:textId="77777777" w:rsidR="00520F80" w:rsidRDefault="00520F80">
            <w:pPr>
              <w:pStyle w:val="ConsPlusNormal"/>
              <w:jc w:val="center"/>
            </w:pPr>
            <w:r>
              <w:t>1 967,6</w:t>
            </w:r>
          </w:p>
        </w:tc>
        <w:tc>
          <w:tcPr>
            <w:tcW w:w="1191" w:type="dxa"/>
          </w:tcPr>
          <w:p w14:paraId="2BCDDA50" w14:textId="77777777" w:rsidR="00520F80" w:rsidRDefault="00520F80">
            <w:pPr>
              <w:pStyle w:val="ConsPlusNormal"/>
              <w:jc w:val="center"/>
            </w:pPr>
            <w:r>
              <w:t>4 287,7</w:t>
            </w:r>
          </w:p>
        </w:tc>
        <w:tc>
          <w:tcPr>
            <w:tcW w:w="1247" w:type="dxa"/>
          </w:tcPr>
          <w:p w14:paraId="133D0B9A" w14:textId="77777777" w:rsidR="00520F80" w:rsidRDefault="00520F80">
            <w:pPr>
              <w:pStyle w:val="ConsPlusNormal"/>
              <w:jc w:val="center"/>
            </w:pPr>
            <w:r>
              <w:t>11 454,6</w:t>
            </w:r>
          </w:p>
        </w:tc>
        <w:tc>
          <w:tcPr>
            <w:tcW w:w="1191" w:type="dxa"/>
          </w:tcPr>
          <w:p w14:paraId="27F2D2F0" w14:textId="77777777" w:rsidR="00520F80" w:rsidRDefault="00520F80">
            <w:pPr>
              <w:pStyle w:val="ConsPlusNormal"/>
              <w:jc w:val="center"/>
            </w:pPr>
            <w:r>
              <w:t>5 017,3</w:t>
            </w:r>
          </w:p>
        </w:tc>
        <w:tc>
          <w:tcPr>
            <w:tcW w:w="1304" w:type="dxa"/>
          </w:tcPr>
          <w:p w14:paraId="2992F94F" w14:textId="77777777" w:rsidR="00520F80" w:rsidRDefault="00520F80">
            <w:pPr>
              <w:pStyle w:val="ConsPlusNormal"/>
              <w:jc w:val="center"/>
            </w:pPr>
            <w:r>
              <w:t>7 367,1</w:t>
            </w:r>
          </w:p>
        </w:tc>
        <w:tc>
          <w:tcPr>
            <w:tcW w:w="1361" w:type="dxa"/>
          </w:tcPr>
          <w:p w14:paraId="0673276A" w14:textId="77777777" w:rsidR="00520F80" w:rsidRDefault="00520F80">
            <w:pPr>
              <w:pStyle w:val="ConsPlusNormal"/>
              <w:jc w:val="center"/>
            </w:pPr>
            <w:r>
              <w:t>7 396,1</w:t>
            </w:r>
          </w:p>
        </w:tc>
        <w:tc>
          <w:tcPr>
            <w:tcW w:w="1247" w:type="dxa"/>
          </w:tcPr>
          <w:p w14:paraId="0ABBCD93" w14:textId="77777777" w:rsidR="00520F80" w:rsidRDefault="00520F80">
            <w:pPr>
              <w:pStyle w:val="ConsPlusNormal"/>
              <w:jc w:val="center"/>
            </w:pPr>
            <w:r>
              <w:t>7 396,1</w:t>
            </w:r>
          </w:p>
        </w:tc>
        <w:tc>
          <w:tcPr>
            <w:tcW w:w="1247" w:type="dxa"/>
          </w:tcPr>
          <w:p w14:paraId="61CA3F7D" w14:textId="77777777" w:rsidR="00520F80" w:rsidRDefault="00520F80">
            <w:pPr>
              <w:pStyle w:val="ConsPlusNormal"/>
              <w:jc w:val="center"/>
            </w:pPr>
            <w:r>
              <w:t>7 396,1</w:t>
            </w:r>
          </w:p>
        </w:tc>
        <w:tc>
          <w:tcPr>
            <w:tcW w:w="1361" w:type="dxa"/>
          </w:tcPr>
          <w:p w14:paraId="26F29C5E" w14:textId="77777777" w:rsidR="00520F80" w:rsidRDefault="00520F80">
            <w:pPr>
              <w:pStyle w:val="ConsPlusNormal"/>
              <w:jc w:val="center"/>
            </w:pPr>
            <w:r>
              <w:t>65 521,4</w:t>
            </w:r>
          </w:p>
        </w:tc>
      </w:tr>
      <w:tr w:rsidR="00520F80" w14:paraId="6CA0054F" w14:textId="77777777">
        <w:tc>
          <w:tcPr>
            <w:tcW w:w="3118" w:type="dxa"/>
            <w:gridSpan w:val="2"/>
            <w:vMerge/>
          </w:tcPr>
          <w:p w14:paraId="054F966D" w14:textId="77777777" w:rsidR="00520F80" w:rsidRDefault="00520F80">
            <w:pPr>
              <w:pStyle w:val="ConsPlusNormal"/>
            </w:pPr>
          </w:p>
        </w:tc>
        <w:tc>
          <w:tcPr>
            <w:tcW w:w="2211" w:type="dxa"/>
          </w:tcPr>
          <w:p w14:paraId="594A9695" w14:textId="77777777" w:rsidR="00520F80" w:rsidRDefault="00520F80">
            <w:pPr>
              <w:pStyle w:val="ConsPlusNormal"/>
              <w:jc w:val="both"/>
            </w:pPr>
            <w:r>
              <w:t>расходы местных бюджетов</w:t>
            </w:r>
          </w:p>
        </w:tc>
        <w:tc>
          <w:tcPr>
            <w:tcW w:w="1191" w:type="dxa"/>
          </w:tcPr>
          <w:p w14:paraId="1D7FBACE" w14:textId="77777777" w:rsidR="00520F80" w:rsidRDefault="00520F80">
            <w:pPr>
              <w:pStyle w:val="ConsPlusNormal"/>
              <w:jc w:val="center"/>
            </w:pPr>
            <w:r>
              <w:t>0,0</w:t>
            </w:r>
          </w:p>
        </w:tc>
        <w:tc>
          <w:tcPr>
            <w:tcW w:w="1191" w:type="dxa"/>
          </w:tcPr>
          <w:p w14:paraId="482E4129" w14:textId="77777777" w:rsidR="00520F80" w:rsidRDefault="00520F80">
            <w:pPr>
              <w:pStyle w:val="ConsPlusNormal"/>
              <w:jc w:val="center"/>
            </w:pPr>
            <w:r>
              <w:t>0,0</w:t>
            </w:r>
          </w:p>
        </w:tc>
        <w:tc>
          <w:tcPr>
            <w:tcW w:w="1247" w:type="dxa"/>
          </w:tcPr>
          <w:p w14:paraId="318690F2" w14:textId="77777777" w:rsidR="00520F80" w:rsidRDefault="00520F80">
            <w:pPr>
              <w:pStyle w:val="ConsPlusNormal"/>
              <w:jc w:val="center"/>
            </w:pPr>
            <w:r>
              <w:t>0,0</w:t>
            </w:r>
          </w:p>
        </w:tc>
        <w:tc>
          <w:tcPr>
            <w:tcW w:w="1191" w:type="dxa"/>
          </w:tcPr>
          <w:p w14:paraId="12735F98" w14:textId="77777777" w:rsidR="00520F80" w:rsidRDefault="00520F80">
            <w:pPr>
              <w:pStyle w:val="ConsPlusNormal"/>
              <w:jc w:val="center"/>
            </w:pPr>
            <w:r>
              <w:t>0,0</w:t>
            </w:r>
          </w:p>
        </w:tc>
        <w:tc>
          <w:tcPr>
            <w:tcW w:w="1247" w:type="dxa"/>
          </w:tcPr>
          <w:p w14:paraId="6F270F3A" w14:textId="77777777" w:rsidR="00520F80" w:rsidRDefault="00520F80">
            <w:pPr>
              <w:pStyle w:val="ConsPlusNormal"/>
              <w:jc w:val="center"/>
            </w:pPr>
            <w:r>
              <w:t>0,0</w:t>
            </w:r>
          </w:p>
        </w:tc>
        <w:tc>
          <w:tcPr>
            <w:tcW w:w="1191" w:type="dxa"/>
          </w:tcPr>
          <w:p w14:paraId="48800913" w14:textId="77777777" w:rsidR="00520F80" w:rsidRDefault="00520F80">
            <w:pPr>
              <w:pStyle w:val="ConsPlusNormal"/>
              <w:jc w:val="center"/>
            </w:pPr>
            <w:r>
              <w:t>0,0</w:t>
            </w:r>
          </w:p>
        </w:tc>
        <w:tc>
          <w:tcPr>
            <w:tcW w:w="1304" w:type="dxa"/>
          </w:tcPr>
          <w:p w14:paraId="72E8F20B" w14:textId="77777777" w:rsidR="00520F80" w:rsidRDefault="00520F80">
            <w:pPr>
              <w:pStyle w:val="ConsPlusNormal"/>
              <w:jc w:val="center"/>
            </w:pPr>
            <w:r>
              <w:t>0,0</w:t>
            </w:r>
          </w:p>
        </w:tc>
        <w:tc>
          <w:tcPr>
            <w:tcW w:w="1361" w:type="dxa"/>
          </w:tcPr>
          <w:p w14:paraId="6D9A8F86" w14:textId="77777777" w:rsidR="00520F80" w:rsidRDefault="00520F80">
            <w:pPr>
              <w:pStyle w:val="ConsPlusNormal"/>
              <w:jc w:val="center"/>
            </w:pPr>
            <w:r>
              <w:t>0,0</w:t>
            </w:r>
          </w:p>
        </w:tc>
        <w:tc>
          <w:tcPr>
            <w:tcW w:w="1247" w:type="dxa"/>
          </w:tcPr>
          <w:p w14:paraId="5D80E783" w14:textId="77777777" w:rsidR="00520F80" w:rsidRDefault="00520F80">
            <w:pPr>
              <w:pStyle w:val="ConsPlusNormal"/>
              <w:jc w:val="center"/>
            </w:pPr>
            <w:r>
              <w:t>0,0</w:t>
            </w:r>
          </w:p>
        </w:tc>
        <w:tc>
          <w:tcPr>
            <w:tcW w:w="1247" w:type="dxa"/>
          </w:tcPr>
          <w:p w14:paraId="353E72B8" w14:textId="77777777" w:rsidR="00520F80" w:rsidRDefault="00520F80">
            <w:pPr>
              <w:pStyle w:val="ConsPlusNormal"/>
              <w:jc w:val="center"/>
            </w:pPr>
            <w:r>
              <w:t>0,0</w:t>
            </w:r>
          </w:p>
        </w:tc>
        <w:tc>
          <w:tcPr>
            <w:tcW w:w="1361" w:type="dxa"/>
          </w:tcPr>
          <w:p w14:paraId="37C3C66D" w14:textId="77777777" w:rsidR="00520F80" w:rsidRDefault="00520F80">
            <w:pPr>
              <w:pStyle w:val="ConsPlusNormal"/>
              <w:jc w:val="center"/>
            </w:pPr>
            <w:r>
              <w:t>0,0</w:t>
            </w:r>
          </w:p>
        </w:tc>
      </w:tr>
      <w:tr w:rsidR="00520F80" w14:paraId="17126C2F" w14:textId="77777777">
        <w:tc>
          <w:tcPr>
            <w:tcW w:w="3118" w:type="dxa"/>
            <w:gridSpan w:val="2"/>
            <w:vMerge/>
          </w:tcPr>
          <w:p w14:paraId="51F88D00" w14:textId="77777777" w:rsidR="00520F80" w:rsidRDefault="00520F80">
            <w:pPr>
              <w:pStyle w:val="ConsPlusNormal"/>
            </w:pPr>
          </w:p>
        </w:tc>
        <w:tc>
          <w:tcPr>
            <w:tcW w:w="2211" w:type="dxa"/>
          </w:tcPr>
          <w:p w14:paraId="47462905" w14:textId="77777777" w:rsidR="00520F80" w:rsidRDefault="00520F80">
            <w:pPr>
              <w:pStyle w:val="ConsPlusNormal"/>
              <w:jc w:val="both"/>
            </w:pPr>
            <w:r>
              <w:t>расходы государственных внебюджетных фондов Российской Федерации</w:t>
            </w:r>
          </w:p>
        </w:tc>
        <w:tc>
          <w:tcPr>
            <w:tcW w:w="1191" w:type="dxa"/>
          </w:tcPr>
          <w:p w14:paraId="69A06D7F" w14:textId="77777777" w:rsidR="00520F80" w:rsidRDefault="00520F80">
            <w:pPr>
              <w:pStyle w:val="ConsPlusNormal"/>
              <w:jc w:val="center"/>
            </w:pPr>
            <w:r>
              <w:t>0,0</w:t>
            </w:r>
          </w:p>
        </w:tc>
        <w:tc>
          <w:tcPr>
            <w:tcW w:w="1191" w:type="dxa"/>
          </w:tcPr>
          <w:p w14:paraId="4A958252" w14:textId="77777777" w:rsidR="00520F80" w:rsidRDefault="00520F80">
            <w:pPr>
              <w:pStyle w:val="ConsPlusNormal"/>
              <w:jc w:val="center"/>
            </w:pPr>
            <w:r>
              <w:t>0,0</w:t>
            </w:r>
          </w:p>
        </w:tc>
        <w:tc>
          <w:tcPr>
            <w:tcW w:w="1247" w:type="dxa"/>
          </w:tcPr>
          <w:p w14:paraId="64B54DD1" w14:textId="77777777" w:rsidR="00520F80" w:rsidRDefault="00520F80">
            <w:pPr>
              <w:pStyle w:val="ConsPlusNormal"/>
              <w:jc w:val="center"/>
            </w:pPr>
            <w:r>
              <w:t>0,0</w:t>
            </w:r>
          </w:p>
        </w:tc>
        <w:tc>
          <w:tcPr>
            <w:tcW w:w="1191" w:type="dxa"/>
          </w:tcPr>
          <w:p w14:paraId="1A773673" w14:textId="77777777" w:rsidR="00520F80" w:rsidRDefault="00520F80">
            <w:pPr>
              <w:pStyle w:val="ConsPlusNormal"/>
              <w:jc w:val="center"/>
            </w:pPr>
            <w:r>
              <w:t>0,0</w:t>
            </w:r>
          </w:p>
        </w:tc>
        <w:tc>
          <w:tcPr>
            <w:tcW w:w="1247" w:type="dxa"/>
          </w:tcPr>
          <w:p w14:paraId="6A70A65A" w14:textId="77777777" w:rsidR="00520F80" w:rsidRDefault="00520F80">
            <w:pPr>
              <w:pStyle w:val="ConsPlusNormal"/>
              <w:jc w:val="center"/>
            </w:pPr>
            <w:r>
              <w:t>0,0</w:t>
            </w:r>
          </w:p>
        </w:tc>
        <w:tc>
          <w:tcPr>
            <w:tcW w:w="1191" w:type="dxa"/>
          </w:tcPr>
          <w:p w14:paraId="7EAABCF5" w14:textId="77777777" w:rsidR="00520F80" w:rsidRDefault="00520F80">
            <w:pPr>
              <w:pStyle w:val="ConsPlusNormal"/>
              <w:jc w:val="center"/>
            </w:pPr>
            <w:r>
              <w:t>0,0</w:t>
            </w:r>
          </w:p>
        </w:tc>
        <w:tc>
          <w:tcPr>
            <w:tcW w:w="1304" w:type="dxa"/>
          </w:tcPr>
          <w:p w14:paraId="77200347" w14:textId="77777777" w:rsidR="00520F80" w:rsidRDefault="00520F80">
            <w:pPr>
              <w:pStyle w:val="ConsPlusNormal"/>
              <w:jc w:val="center"/>
            </w:pPr>
            <w:r>
              <w:t>0,0</w:t>
            </w:r>
          </w:p>
        </w:tc>
        <w:tc>
          <w:tcPr>
            <w:tcW w:w="1361" w:type="dxa"/>
          </w:tcPr>
          <w:p w14:paraId="222AB9CC" w14:textId="77777777" w:rsidR="00520F80" w:rsidRDefault="00520F80">
            <w:pPr>
              <w:pStyle w:val="ConsPlusNormal"/>
              <w:jc w:val="center"/>
            </w:pPr>
            <w:r>
              <w:t>0,0</w:t>
            </w:r>
          </w:p>
        </w:tc>
        <w:tc>
          <w:tcPr>
            <w:tcW w:w="1247" w:type="dxa"/>
          </w:tcPr>
          <w:p w14:paraId="5C269C74" w14:textId="77777777" w:rsidR="00520F80" w:rsidRDefault="00520F80">
            <w:pPr>
              <w:pStyle w:val="ConsPlusNormal"/>
              <w:jc w:val="center"/>
            </w:pPr>
            <w:r>
              <w:t>0,0</w:t>
            </w:r>
          </w:p>
        </w:tc>
        <w:tc>
          <w:tcPr>
            <w:tcW w:w="1247" w:type="dxa"/>
          </w:tcPr>
          <w:p w14:paraId="504CE3B5" w14:textId="77777777" w:rsidR="00520F80" w:rsidRDefault="00520F80">
            <w:pPr>
              <w:pStyle w:val="ConsPlusNormal"/>
              <w:jc w:val="center"/>
            </w:pPr>
            <w:r>
              <w:t>0,0</w:t>
            </w:r>
          </w:p>
        </w:tc>
        <w:tc>
          <w:tcPr>
            <w:tcW w:w="1361" w:type="dxa"/>
          </w:tcPr>
          <w:p w14:paraId="30C8813A" w14:textId="77777777" w:rsidR="00520F80" w:rsidRDefault="00520F80">
            <w:pPr>
              <w:pStyle w:val="ConsPlusNormal"/>
              <w:jc w:val="center"/>
            </w:pPr>
            <w:r>
              <w:t>0,0</w:t>
            </w:r>
          </w:p>
        </w:tc>
      </w:tr>
      <w:tr w:rsidR="00520F80" w14:paraId="269E7698" w14:textId="77777777">
        <w:tc>
          <w:tcPr>
            <w:tcW w:w="3118" w:type="dxa"/>
            <w:gridSpan w:val="2"/>
            <w:vMerge/>
          </w:tcPr>
          <w:p w14:paraId="38CCFFF2" w14:textId="77777777" w:rsidR="00520F80" w:rsidRDefault="00520F80">
            <w:pPr>
              <w:pStyle w:val="ConsPlusNormal"/>
            </w:pPr>
          </w:p>
        </w:tc>
        <w:tc>
          <w:tcPr>
            <w:tcW w:w="2211" w:type="dxa"/>
          </w:tcPr>
          <w:p w14:paraId="2B83BB96" w14:textId="77777777" w:rsidR="00520F80" w:rsidRDefault="00520F80">
            <w:pPr>
              <w:pStyle w:val="ConsPlusNormal"/>
              <w:jc w:val="both"/>
            </w:pPr>
            <w:r>
              <w:t>расходы территориальных государственных внебюджетных фондов</w:t>
            </w:r>
          </w:p>
        </w:tc>
        <w:tc>
          <w:tcPr>
            <w:tcW w:w="1191" w:type="dxa"/>
          </w:tcPr>
          <w:p w14:paraId="77C026B5" w14:textId="77777777" w:rsidR="00520F80" w:rsidRDefault="00520F80">
            <w:pPr>
              <w:pStyle w:val="ConsPlusNormal"/>
              <w:jc w:val="center"/>
            </w:pPr>
            <w:r>
              <w:t>0,0</w:t>
            </w:r>
          </w:p>
        </w:tc>
        <w:tc>
          <w:tcPr>
            <w:tcW w:w="1191" w:type="dxa"/>
          </w:tcPr>
          <w:p w14:paraId="2199D6F5" w14:textId="77777777" w:rsidR="00520F80" w:rsidRDefault="00520F80">
            <w:pPr>
              <w:pStyle w:val="ConsPlusNormal"/>
              <w:jc w:val="center"/>
            </w:pPr>
            <w:r>
              <w:t>0,0</w:t>
            </w:r>
          </w:p>
        </w:tc>
        <w:tc>
          <w:tcPr>
            <w:tcW w:w="1247" w:type="dxa"/>
          </w:tcPr>
          <w:p w14:paraId="25D82961" w14:textId="77777777" w:rsidR="00520F80" w:rsidRDefault="00520F80">
            <w:pPr>
              <w:pStyle w:val="ConsPlusNormal"/>
              <w:jc w:val="center"/>
            </w:pPr>
            <w:r>
              <w:t>0,0</w:t>
            </w:r>
          </w:p>
        </w:tc>
        <w:tc>
          <w:tcPr>
            <w:tcW w:w="1191" w:type="dxa"/>
          </w:tcPr>
          <w:p w14:paraId="70B846CD" w14:textId="77777777" w:rsidR="00520F80" w:rsidRDefault="00520F80">
            <w:pPr>
              <w:pStyle w:val="ConsPlusNormal"/>
              <w:jc w:val="center"/>
            </w:pPr>
            <w:r>
              <w:t>0,0</w:t>
            </w:r>
          </w:p>
        </w:tc>
        <w:tc>
          <w:tcPr>
            <w:tcW w:w="1247" w:type="dxa"/>
          </w:tcPr>
          <w:p w14:paraId="68811B22" w14:textId="77777777" w:rsidR="00520F80" w:rsidRDefault="00520F80">
            <w:pPr>
              <w:pStyle w:val="ConsPlusNormal"/>
              <w:jc w:val="center"/>
            </w:pPr>
            <w:r>
              <w:t>0,0</w:t>
            </w:r>
          </w:p>
        </w:tc>
        <w:tc>
          <w:tcPr>
            <w:tcW w:w="1191" w:type="dxa"/>
          </w:tcPr>
          <w:p w14:paraId="3BFAE083" w14:textId="77777777" w:rsidR="00520F80" w:rsidRDefault="00520F80">
            <w:pPr>
              <w:pStyle w:val="ConsPlusNormal"/>
              <w:jc w:val="center"/>
            </w:pPr>
            <w:r>
              <w:t>0,0</w:t>
            </w:r>
          </w:p>
        </w:tc>
        <w:tc>
          <w:tcPr>
            <w:tcW w:w="1304" w:type="dxa"/>
          </w:tcPr>
          <w:p w14:paraId="2283D06B" w14:textId="77777777" w:rsidR="00520F80" w:rsidRDefault="00520F80">
            <w:pPr>
              <w:pStyle w:val="ConsPlusNormal"/>
              <w:jc w:val="center"/>
            </w:pPr>
            <w:r>
              <w:t>0,0</w:t>
            </w:r>
          </w:p>
        </w:tc>
        <w:tc>
          <w:tcPr>
            <w:tcW w:w="1361" w:type="dxa"/>
          </w:tcPr>
          <w:p w14:paraId="35DF4FA5" w14:textId="77777777" w:rsidR="00520F80" w:rsidRDefault="00520F80">
            <w:pPr>
              <w:pStyle w:val="ConsPlusNormal"/>
              <w:jc w:val="center"/>
            </w:pPr>
            <w:r>
              <w:t>0,0</w:t>
            </w:r>
          </w:p>
        </w:tc>
        <w:tc>
          <w:tcPr>
            <w:tcW w:w="1247" w:type="dxa"/>
          </w:tcPr>
          <w:p w14:paraId="52FF3E50" w14:textId="77777777" w:rsidR="00520F80" w:rsidRDefault="00520F80">
            <w:pPr>
              <w:pStyle w:val="ConsPlusNormal"/>
              <w:jc w:val="center"/>
            </w:pPr>
            <w:r>
              <w:t>0,0</w:t>
            </w:r>
          </w:p>
        </w:tc>
        <w:tc>
          <w:tcPr>
            <w:tcW w:w="1247" w:type="dxa"/>
          </w:tcPr>
          <w:p w14:paraId="250666F2" w14:textId="77777777" w:rsidR="00520F80" w:rsidRDefault="00520F80">
            <w:pPr>
              <w:pStyle w:val="ConsPlusNormal"/>
              <w:jc w:val="center"/>
            </w:pPr>
            <w:r>
              <w:t>0,0</w:t>
            </w:r>
          </w:p>
        </w:tc>
        <w:tc>
          <w:tcPr>
            <w:tcW w:w="1361" w:type="dxa"/>
          </w:tcPr>
          <w:p w14:paraId="01A80A44" w14:textId="77777777" w:rsidR="00520F80" w:rsidRDefault="00520F80">
            <w:pPr>
              <w:pStyle w:val="ConsPlusNormal"/>
              <w:jc w:val="center"/>
            </w:pPr>
            <w:r>
              <w:t>0,0</w:t>
            </w:r>
          </w:p>
        </w:tc>
      </w:tr>
      <w:tr w:rsidR="00520F80" w14:paraId="2EBAF66F" w14:textId="77777777">
        <w:tc>
          <w:tcPr>
            <w:tcW w:w="3118" w:type="dxa"/>
            <w:gridSpan w:val="2"/>
            <w:vMerge/>
          </w:tcPr>
          <w:p w14:paraId="28387F49" w14:textId="77777777" w:rsidR="00520F80" w:rsidRDefault="00520F80">
            <w:pPr>
              <w:pStyle w:val="ConsPlusNormal"/>
            </w:pPr>
          </w:p>
        </w:tc>
        <w:tc>
          <w:tcPr>
            <w:tcW w:w="2211" w:type="dxa"/>
          </w:tcPr>
          <w:p w14:paraId="1A77DF3D" w14:textId="77777777" w:rsidR="00520F80" w:rsidRDefault="00520F80">
            <w:pPr>
              <w:pStyle w:val="ConsPlusNormal"/>
              <w:jc w:val="both"/>
            </w:pPr>
            <w:r>
              <w:t>федеральный бюджет</w:t>
            </w:r>
          </w:p>
        </w:tc>
        <w:tc>
          <w:tcPr>
            <w:tcW w:w="1191" w:type="dxa"/>
          </w:tcPr>
          <w:p w14:paraId="03BBDC7A" w14:textId="77777777" w:rsidR="00520F80" w:rsidRDefault="00520F80">
            <w:pPr>
              <w:pStyle w:val="ConsPlusNormal"/>
              <w:jc w:val="center"/>
            </w:pPr>
            <w:r>
              <w:t>0,0</w:t>
            </w:r>
          </w:p>
        </w:tc>
        <w:tc>
          <w:tcPr>
            <w:tcW w:w="1191" w:type="dxa"/>
          </w:tcPr>
          <w:p w14:paraId="5905DDB8" w14:textId="77777777" w:rsidR="00520F80" w:rsidRDefault="00520F80">
            <w:pPr>
              <w:pStyle w:val="ConsPlusNormal"/>
              <w:jc w:val="center"/>
            </w:pPr>
            <w:r>
              <w:t>0,0</w:t>
            </w:r>
          </w:p>
        </w:tc>
        <w:tc>
          <w:tcPr>
            <w:tcW w:w="1247" w:type="dxa"/>
          </w:tcPr>
          <w:p w14:paraId="5117B02D" w14:textId="77777777" w:rsidR="00520F80" w:rsidRDefault="00520F80">
            <w:pPr>
              <w:pStyle w:val="ConsPlusNormal"/>
              <w:jc w:val="center"/>
            </w:pPr>
            <w:r>
              <w:t>0,0</w:t>
            </w:r>
          </w:p>
        </w:tc>
        <w:tc>
          <w:tcPr>
            <w:tcW w:w="1191" w:type="dxa"/>
          </w:tcPr>
          <w:p w14:paraId="14CE85B8" w14:textId="77777777" w:rsidR="00520F80" w:rsidRDefault="00520F80">
            <w:pPr>
              <w:pStyle w:val="ConsPlusNormal"/>
              <w:jc w:val="center"/>
            </w:pPr>
            <w:r>
              <w:t>0,0</w:t>
            </w:r>
          </w:p>
        </w:tc>
        <w:tc>
          <w:tcPr>
            <w:tcW w:w="1247" w:type="dxa"/>
          </w:tcPr>
          <w:p w14:paraId="51EC8F60" w14:textId="77777777" w:rsidR="00520F80" w:rsidRDefault="00520F80">
            <w:pPr>
              <w:pStyle w:val="ConsPlusNormal"/>
              <w:jc w:val="center"/>
            </w:pPr>
            <w:r>
              <w:t>0,0</w:t>
            </w:r>
          </w:p>
        </w:tc>
        <w:tc>
          <w:tcPr>
            <w:tcW w:w="1191" w:type="dxa"/>
          </w:tcPr>
          <w:p w14:paraId="7B45442B" w14:textId="77777777" w:rsidR="00520F80" w:rsidRDefault="00520F80">
            <w:pPr>
              <w:pStyle w:val="ConsPlusNormal"/>
              <w:jc w:val="center"/>
            </w:pPr>
            <w:r>
              <w:t>0,0</w:t>
            </w:r>
          </w:p>
        </w:tc>
        <w:tc>
          <w:tcPr>
            <w:tcW w:w="1304" w:type="dxa"/>
          </w:tcPr>
          <w:p w14:paraId="2B550DD9" w14:textId="77777777" w:rsidR="00520F80" w:rsidRDefault="00520F80">
            <w:pPr>
              <w:pStyle w:val="ConsPlusNormal"/>
              <w:jc w:val="center"/>
            </w:pPr>
            <w:r>
              <w:t>0,0</w:t>
            </w:r>
          </w:p>
        </w:tc>
        <w:tc>
          <w:tcPr>
            <w:tcW w:w="1361" w:type="dxa"/>
          </w:tcPr>
          <w:p w14:paraId="79010AC8" w14:textId="77777777" w:rsidR="00520F80" w:rsidRDefault="00520F80">
            <w:pPr>
              <w:pStyle w:val="ConsPlusNormal"/>
              <w:jc w:val="center"/>
            </w:pPr>
            <w:r>
              <w:t>0,0</w:t>
            </w:r>
          </w:p>
        </w:tc>
        <w:tc>
          <w:tcPr>
            <w:tcW w:w="1247" w:type="dxa"/>
          </w:tcPr>
          <w:p w14:paraId="38078967" w14:textId="77777777" w:rsidR="00520F80" w:rsidRDefault="00520F80">
            <w:pPr>
              <w:pStyle w:val="ConsPlusNormal"/>
              <w:jc w:val="center"/>
            </w:pPr>
            <w:r>
              <w:t>0,0</w:t>
            </w:r>
          </w:p>
        </w:tc>
        <w:tc>
          <w:tcPr>
            <w:tcW w:w="1247" w:type="dxa"/>
          </w:tcPr>
          <w:p w14:paraId="142EF9E1" w14:textId="77777777" w:rsidR="00520F80" w:rsidRDefault="00520F80">
            <w:pPr>
              <w:pStyle w:val="ConsPlusNormal"/>
              <w:jc w:val="center"/>
            </w:pPr>
            <w:r>
              <w:t>0,0</w:t>
            </w:r>
          </w:p>
        </w:tc>
        <w:tc>
          <w:tcPr>
            <w:tcW w:w="1361" w:type="dxa"/>
          </w:tcPr>
          <w:p w14:paraId="6934EED3" w14:textId="77777777" w:rsidR="00520F80" w:rsidRDefault="00520F80">
            <w:pPr>
              <w:pStyle w:val="ConsPlusNormal"/>
              <w:jc w:val="center"/>
            </w:pPr>
            <w:r>
              <w:t>0,0</w:t>
            </w:r>
          </w:p>
        </w:tc>
      </w:tr>
      <w:tr w:rsidR="00520F80" w14:paraId="33EF4EE7" w14:textId="77777777">
        <w:tc>
          <w:tcPr>
            <w:tcW w:w="3118" w:type="dxa"/>
            <w:gridSpan w:val="2"/>
            <w:vMerge/>
          </w:tcPr>
          <w:p w14:paraId="558CDBBC" w14:textId="77777777" w:rsidR="00520F80" w:rsidRDefault="00520F80">
            <w:pPr>
              <w:pStyle w:val="ConsPlusNormal"/>
            </w:pPr>
          </w:p>
        </w:tc>
        <w:tc>
          <w:tcPr>
            <w:tcW w:w="2211" w:type="dxa"/>
          </w:tcPr>
          <w:p w14:paraId="17D6AC37" w14:textId="77777777" w:rsidR="00520F80" w:rsidRDefault="00520F80">
            <w:pPr>
              <w:pStyle w:val="ConsPlusNormal"/>
              <w:jc w:val="both"/>
            </w:pPr>
            <w:r>
              <w:t>средства юридических лиц</w:t>
            </w:r>
          </w:p>
        </w:tc>
        <w:tc>
          <w:tcPr>
            <w:tcW w:w="1191" w:type="dxa"/>
          </w:tcPr>
          <w:p w14:paraId="2199898E" w14:textId="77777777" w:rsidR="00520F80" w:rsidRDefault="00520F80">
            <w:pPr>
              <w:pStyle w:val="ConsPlusNormal"/>
              <w:jc w:val="center"/>
            </w:pPr>
            <w:r>
              <w:t>0,0</w:t>
            </w:r>
          </w:p>
        </w:tc>
        <w:tc>
          <w:tcPr>
            <w:tcW w:w="1191" w:type="dxa"/>
          </w:tcPr>
          <w:p w14:paraId="1A3EE2AE" w14:textId="77777777" w:rsidR="00520F80" w:rsidRDefault="00520F80">
            <w:pPr>
              <w:pStyle w:val="ConsPlusNormal"/>
              <w:jc w:val="center"/>
            </w:pPr>
            <w:r>
              <w:t>0,0</w:t>
            </w:r>
          </w:p>
        </w:tc>
        <w:tc>
          <w:tcPr>
            <w:tcW w:w="1247" w:type="dxa"/>
          </w:tcPr>
          <w:p w14:paraId="798AFBBC" w14:textId="77777777" w:rsidR="00520F80" w:rsidRDefault="00520F80">
            <w:pPr>
              <w:pStyle w:val="ConsPlusNormal"/>
              <w:jc w:val="center"/>
            </w:pPr>
            <w:r>
              <w:t>0,0</w:t>
            </w:r>
          </w:p>
        </w:tc>
        <w:tc>
          <w:tcPr>
            <w:tcW w:w="1191" w:type="dxa"/>
          </w:tcPr>
          <w:p w14:paraId="63E842EC" w14:textId="77777777" w:rsidR="00520F80" w:rsidRDefault="00520F80">
            <w:pPr>
              <w:pStyle w:val="ConsPlusNormal"/>
              <w:jc w:val="center"/>
            </w:pPr>
            <w:r>
              <w:t>0,0</w:t>
            </w:r>
          </w:p>
        </w:tc>
        <w:tc>
          <w:tcPr>
            <w:tcW w:w="1247" w:type="dxa"/>
          </w:tcPr>
          <w:p w14:paraId="605C39AA" w14:textId="77777777" w:rsidR="00520F80" w:rsidRDefault="00520F80">
            <w:pPr>
              <w:pStyle w:val="ConsPlusNormal"/>
              <w:jc w:val="center"/>
            </w:pPr>
            <w:r>
              <w:t>0,0</w:t>
            </w:r>
          </w:p>
        </w:tc>
        <w:tc>
          <w:tcPr>
            <w:tcW w:w="1191" w:type="dxa"/>
          </w:tcPr>
          <w:p w14:paraId="4D1D181B" w14:textId="77777777" w:rsidR="00520F80" w:rsidRDefault="00520F80">
            <w:pPr>
              <w:pStyle w:val="ConsPlusNormal"/>
              <w:jc w:val="center"/>
            </w:pPr>
            <w:r>
              <w:t>0,0</w:t>
            </w:r>
          </w:p>
        </w:tc>
        <w:tc>
          <w:tcPr>
            <w:tcW w:w="1304" w:type="dxa"/>
          </w:tcPr>
          <w:p w14:paraId="7032AC7B" w14:textId="77777777" w:rsidR="00520F80" w:rsidRDefault="00520F80">
            <w:pPr>
              <w:pStyle w:val="ConsPlusNormal"/>
              <w:jc w:val="center"/>
            </w:pPr>
            <w:r>
              <w:t>0,0</w:t>
            </w:r>
          </w:p>
        </w:tc>
        <w:tc>
          <w:tcPr>
            <w:tcW w:w="1361" w:type="dxa"/>
          </w:tcPr>
          <w:p w14:paraId="630FE15E" w14:textId="77777777" w:rsidR="00520F80" w:rsidRDefault="00520F80">
            <w:pPr>
              <w:pStyle w:val="ConsPlusNormal"/>
              <w:jc w:val="center"/>
            </w:pPr>
            <w:r>
              <w:t>0,0</w:t>
            </w:r>
          </w:p>
        </w:tc>
        <w:tc>
          <w:tcPr>
            <w:tcW w:w="1247" w:type="dxa"/>
          </w:tcPr>
          <w:p w14:paraId="7345C88F" w14:textId="77777777" w:rsidR="00520F80" w:rsidRDefault="00520F80">
            <w:pPr>
              <w:pStyle w:val="ConsPlusNormal"/>
              <w:jc w:val="center"/>
            </w:pPr>
            <w:r>
              <w:t>0,0</w:t>
            </w:r>
          </w:p>
        </w:tc>
        <w:tc>
          <w:tcPr>
            <w:tcW w:w="1247" w:type="dxa"/>
          </w:tcPr>
          <w:p w14:paraId="572C07FD" w14:textId="77777777" w:rsidR="00520F80" w:rsidRDefault="00520F80">
            <w:pPr>
              <w:pStyle w:val="ConsPlusNormal"/>
              <w:jc w:val="center"/>
            </w:pPr>
            <w:r>
              <w:t>0,0</w:t>
            </w:r>
          </w:p>
        </w:tc>
        <w:tc>
          <w:tcPr>
            <w:tcW w:w="1361" w:type="dxa"/>
          </w:tcPr>
          <w:p w14:paraId="4F3B606F" w14:textId="77777777" w:rsidR="00520F80" w:rsidRDefault="00520F80">
            <w:pPr>
              <w:pStyle w:val="ConsPlusNormal"/>
              <w:jc w:val="center"/>
            </w:pPr>
            <w:r>
              <w:t>0,0</w:t>
            </w:r>
          </w:p>
        </w:tc>
      </w:tr>
      <w:tr w:rsidR="00520F80" w14:paraId="7FBA6772" w14:textId="77777777">
        <w:tc>
          <w:tcPr>
            <w:tcW w:w="3118" w:type="dxa"/>
            <w:gridSpan w:val="2"/>
            <w:vMerge/>
          </w:tcPr>
          <w:p w14:paraId="7EB2BFD1" w14:textId="77777777" w:rsidR="00520F80" w:rsidRDefault="00520F80">
            <w:pPr>
              <w:pStyle w:val="ConsPlusNormal"/>
            </w:pPr>
          </w:p>
        </w:tc>
        <w:tc>
          <w:tcPr>
            <w:tcW w:w="2211" w:type="dxa"/>
          </w:tcPr>
          <w:p w14:paraId="2A75B534" w14:textId="77777777" w:rsidR="00520F80" w:rsidRDefault="00520F80">
            <w:pPr>
              <w:pStyle w:val="ConsPlusNormal"/>
              <w:jc w:val="both"/>
            </w:pPr>
            <w:r>
              <w:t>прочие источники (собственные средства населения и др.)</w:t>
            </w:r>
          </w:p>
        </w:tc>
        <w:tc>
          <w:tcPr>
            <w:tcW w:w="1191" w:type="dxa"/>
          </w:tcPr>
          <w:p w14:paraId="00B56489" w14:textId="77777777" w:rsidR="00520F80" w:rsidRDefault="00520F80">
            <w:pPr>
              <w:pStyle w:val="ConsPlusNormal"/>
              <w:jc w:val="center"/>
            </w:pPr>
            <w:r>
              <w:t>0,0</w:t>
            </w:r>
          </w:p>
        </w:tc>
        <w:tc>
          <w:tcPr>
            <w:tcW w:w="1191" w:type="dxa"/>
          </w:tcPr>
          <w:p w14:paraId="49DE8AAD" w14:textId="77777777" w:rsidR="00520F80" w:rsidRDefault="00520F80">
            <w:pPr>
              <w:pStyle w:val="ConsPlusNormal"/>
              <w:jc w:val="center"/>
            </w:pPr>
            <w:r>
              <w:t>0,0</w:t>
            </w:r>
          </w:p>
        </w:tc>
        <w:tc>
          <w:tcPr>
            <w:tcW w:w="1247" w:type="dxa"/>
          </w:tcPr>
          <w:p w14:paraId="797ADD72" w14:textId="77777777" w:rsidR="00520F80" w:rsidRDefault="00520F80">
            <w:pPr>
              <w:pStyle w:val="ConsPlusNormal"/>
              <w:jc w:val="center"/>
            </w:pPr>
            <w:r>
              <w:t>0,0</w:t>
            </w:r>
          </w:p>
        </w:tc>
        <w:tc>
          <w:tcPr>
            <w:tcW w:w="1191" w:type="dxa"/>
          </w:tcPr>
          <w:p w14:paraId="798E5878" w14:textId="77777777" w:rsidR="00520F80" w:rsidRDefault="00520F80">
            <w:pPr>
              <w:pStyle w:val="ConsPlusNormal"/>
              <w:jc w:val="center"/>
            </w:pPr>
            <w:r>
              <w:t>0,0</w:t>
            </w:r>
          </w:p>
        </w:tc>
        <w:tc>
          <w:tcPr>
            <w:tcW w:w="1247" w:type="dxa"/>
          </w:tcPr>
          <w:p w14:paraId="64E4EFBF" w14:textId="77777777" w:rsidR="00520F80" w:rsidRDefault="00520F80">
            <w:pPr>
              <w:pStyle w:val="ConsPlusNormal"/>
              <w:jc w:val="center"/>
            </w:pPr>
            <w:r>
              <w:t>0,0</w:t>
            </w:r>
          </w:p>
        </w:tc>
        <w:tc>
          <w:tcPr>
            <w:tcW w:w="1191" w:type="dxa"/>
          </w:tcPr>
          <w:p w14:paraId="3DCE71D7" w14:textId="77777777" w:rsidR="00520F80" w:rsidRDefault="00520F80">
            <w:pPr>
              <w:pStyle w:val="ConsPlusNormal"/>
              <w:jc w:val="center"/>
            </w:pPr>
            <w:r>
              <w:t>0,0</w:t>
            </w:r>
          </w:p>
        </w:tc>
        <w:tc>
          <w:tcPr>
            <w:tcW w:w="1304" w:type="dxa"/>
          </w:tcPr>
          <w:p w14:paraId="33F21DD2" w14:textId="77777777" w:rsidR="00520F80" w:rsidRDefault="00520F80">
            <w:pPr>
              <w:pStyle w:val="ConsPlusNormal"/>
              <w:jc w:val="center"/>
            </w:pPr>
            <w:r>
              <w:t>0,0</w:t>
            </w:r>
          </w:p>
        </w:tc>
        <w:tc>
          <w:tcPr>
            <w:tcW w:w="1361" w:type="dxa"/>
          </w:tcPr>
          <w:p w14:paraId="6A6EDD86" w14:textId="77777777" w:rsidR="00520F80" w:rsidRDefault="00520F80">
            <w:pPr>
              <w:pStyle w:val="ConsPlusNormal"/>
              <w:jc w:val="center"/>
            </w:pPr>
            <w:r>
              <w:t>0,0</w:t>
            </w:r>
          </w:p>
        </w:tc>
        <w:tc>
          <w:tcPr>
            <w:tcW w:w="1247" w:type="dxa"/>
          </w:tcPr>
          <w:p w14:paraId="3A354E86" w14:textId="77777777" w:rsidR="00520F80" w:rsidRDefault="00520F80">
            <w:pPr>
              <w:pStyle w:val="ConsPlusNormal"/>
              <w:jc w:val="center"/>
            </w:pPr>
            <w:r>
              <w:t>0,0</w:t>
            </w:r>
          </w:p>
        </w:tc>
        <w:tc>
          <w:tcPr>
            <w:tcW w:w="1247" w:type="dxa"/>
          </w:tcPr>
          <w:p w14:paraId="2A123349" w14:textId="77777777" w:rsidR="00520F80" w:rsidRDefault="00520F80">
            <w:pPr>
              <w:pStyle w:val="ConsPlusNormal"/>
              <w:jc w:val="center"/>
            </w:pPr>
            <w:r>
              <w:t>0,0</w:t>
            </w:r>
          </w:p>
        </w:tc>
        <w:tc>
          <w:tcPr>
            <w:tcW w:w="1361" w:type="dxa"/>
          </w:tcPr>
          <w:p w14:paraId="174651BC" w14:textId="77777777" w:rsidR="00520F80" w:rsidRDefault="00520F80">
            <w:pPr>
              <w:pStyle w:val="ConsPlusNormal"/>
              <w:jc w:val="center"/>
            </w:pPr>
            <w:r>
              <w:t>0,0</w:t>
            </w:r>
          </w:p>
        </w:tc>
      </w:tr>
      <w:tr w:rsidR="00520F80" w14:paraId="70CF3ECB" w14:textId="77777777">
        <w:tc>
          <w:tcPr>
            <w:tcW w:w="3118" w:type="dxa"/>
            <w:gridSpan w:val="2"/>
            <w:vMerge w:val="restart"/>
          </w:tcPr>
          <w:p w14:paraId="2D1F6B90" w14:textId="77777777" w:rsidR="00520F80" w:rsidRDefault="00520F80">
            <w:pPr>
              <w:pStyle w:val="ConsPlusNormal"/>
              <w:jc w:val="both"/>
            </w:pPr>
            <w:r>
              <w:t>Основное мероприятие 3.6. Повышение информационной доступности социальных услуг для населения и автоматизация социального обслуживания</w:t>
            </w:r>
          </w:p>
        </w:tc>
        <w:tc>
          <w:tcPr>
            <w:tcW w:w="2211" w:type="dxa"/>
          </w:tcPr>
          <w:p w14:paraId="296E4390" w14:textId="77777777" w:rsidR="00520F80" w:rsidRDefault="00520F80">
            <w:pPr>
              <w:pStyle w:val="ConsPlusNormal"/>
              <w:jc w:val="both"/>
            </w:pPr>
            <w:r>
              <w:t>Всего, в том числе:</w:t>
            </w:r>
          </w:p>
        </w:tc>
        <w:tc>
          <w:tcPr>
            <w:tcW w:w="1191" w:type="dxa"/>
          </w:tcPr>
          <w:p w14:paraId="0622B366" w14:textId="77777777" w:rsidR="00520F80" w:rsidRDefault="00520F80">
            <w:pPr>
              <w:pStyle w:val="ConsPlusNormal"/>
              <w:jc w:val="center"/>
            </w:pPr>
            <w:r>
              <w:t>0,0</w:t>
            </w:r>
          </w:p>
        </w:tc>
        <w:tc>
          <w:tcPr>
            <w:tcW w:w="1191" w:type="dxa"/>
          </w:tcPr>
          <w:p w14:paraId="7C48F97D" w14:textId="77777777" w:rsidR="00520F80" w:rsidRDefault="00520F80">
            <w:pPr>
              <w:pStyle w:val="ConsPlusNormal"/>
              <w:jc w:val="center"/>
            </w:pPr>
            <w:r>
              <w:t>17 226,6</w:t>
            </w:r>
          </w:p>
        </w:tc>
        <w:tc>
          <w:tcPr>
            <w:tcW w:w="1247" w:type="dxa"/>
          </w:tcPr>
          <w:p w14:paraId="16981B69" w14:textId="77777777" w:rsidR="00520F80" w:rsidRDefault="00520F80">
            <w:pPr>
              <w:pStyle w:val="ConsPlusNormal"/>
              <w:jc w:val="center"/>
            </w:pPr>
            <w:r>
              <w:t>22 047,2</w:t>
            </w:r>
          </w:p>
        </w:tc>
        <w:tc>
          <w:tcPr>
            <w:tcW w:w="1191" w:type="dxa"/>
          </w:tcPr>
          <w:p w14:paraId="64604D4E" w14:textId="77777777" w:rsidR="00520F80" w:rsidRDefault="00520F80">
            <w:pPr>
              <w:pStyle w:val="ConsPlusNormal"/>
              <w:jc w:val="center"/>
            </w:pPr>
            <w:r>
              <w:t>20 185,5</w:t>
            </w:r>
          </w:p>
        </w:tc>
        <w:tc>
          <w:tcPr>
            <w:tcW w:w="1247" w:type="dxa"/>
          </w:tcPr>
          <w:p w14:paraId="5D829216" w14:textId="77777777" w:rsidR="00520F80" w:rsidRDefault="00520F80">
            <w:pPr>
              <w:pStyle w:val="ConsPlusNormal"/>
              <w:jc w:val="center"/>
            </w:pPr>
            <w:r>
              <w:t>0,0</w:t>
            </w:r>
          </w:p>
        </w:tc>
        <w:tc>
          <w:tcPr>
            <w:tcW w:w="1191" w:type="dxa"/>
          </w:tcPr>
          <w:p w14:paraId="752B2D48" w14:textId="77777777" w:rsidR="00520F80" w:rsidRDefault="00520F80">
            <w:pPr>
              <w:pStyle w:val="ConsPlusNormal"/>
              <w:jc w:val="center"/>
            </w:pPr>
            <w:r>
              <w:t>0,0</w:t>
            </w:r>
          </w:p>
        </w:tc>
        <w:tc>
          <w:tcPr>
            <w:tcW w:w="1304" w:type="dxa"/>
          </w:tcPr>
          <w:p w14:paraId="14751473" w14:textId="77777777" w:rsidR="00520F80" w:rsidRDefault="00520F80">
            <w:pPr>
              <w:pStyle w:val="ConsPlusNormal"/>
              <w:jc w:val="center"/>
            </w:pPr>
            <w:r>
              <w:t>0,0</w:t>
            </w:r>
          </w:p>
        </w:tc>
        <w:tc>
          <w:tcPr>
            <w:tcW w:w="1361" w:type="dxa"/>
          </w:tcPr>
          <w:p w14:paraId="6A9E4BD4" w14:textId="77777777" w:rsidR="00520F80" w:rsidRDefault="00520F80">
            <w:pPr>
              <w:pStyle w:val="ConsPlusNormal"/>
              <w:jc w:val="center"/>
            </w:pPr>
            <w:r>
              <w:t>0,0</w:t>
            </w:r>
          </w:p>
        </w:tc>
        <w:tc>
          <w:tcPr>
            <w:tcW w:w="1247" w:type="dxa"/>
          </w:tcPr>
          <w:p w14:paraId="55CFEBDD" w14:textId="77777777" w:rsidR="00520F80" w:rsidRDefault="00520F80">
            <w:pPr>
              <w:pStyle w:val="ConsPlusNormal"/>
              <w:jc w:val="center"/>
            </w:pPr>
            <w:r>
              <w:t>0,0</w:t>
            </w:r>
          </w:p>
        </w:tc>
        <w:tc>
          <w:tcPr>
            <w:tcW w:w="1247" w:type="dxa"/>
          </w:tcPr>
          <w:p w14:paraId="2498740C" w14:textId="77777777" w:rsidR="00520F80" w:rsidRDefault="00520F80">
            <w:pPr>
              <w:pStyle w:val="ConsPlusNormal"/>
              <w:jc w:val="center"/>
            </w:pPr>
            <w:r>
              <w:t>0,0</w:t>
            </w:r>
          </w:p>
        </w:tc>
        <w:tc>
          <w:tcPr>
            <w:tcW w:w="1361" w:type="dxa"/>
          </w:tcPr>
          <w:p w14:paraId="07A8C661" w14:textId="77777777" w:rsidR="00520F80" w:rsidRDefault="00520F80">
            <w:pPr>
              <w:pStyle w:val="ConsPlusNormal"/>
              <w:jc w:val="center"/>
            </w:pPr>
            <w:r>
              <w:t>59 459,3</w:t>
            </w:r>
          </w:p>
        </w:tc>
      </w:tr>
      <w:tr w:rsidR="00520F80" w14:paraId="6AF91089" w14:textId="77777777">
        <w:tc>
          <w:tcPr>
            <w:tcW w:w="3118" w:type="dxa"/>
            <w:gridSpan w:val="2"/>
            <w:vMerge/>
          </w:tcPr>
          <w:p w14:paraId="59A8DD7E" w14:textId="77777777" w:rsidR="00520F80" w:rsidRDefault="00520F80">
            <w:pPr>
              <w:pStyle w:val="ConsPlusNormal"/>
            </w:pPr>
          </w:p>
        </w:tc>
        <w:tc>
          <w:tcPr>
            <w:tcW w:w="2211" w:type="dxa"/>
          </w:tcPr>
          <w:p w14:paraId="3E460C68" w14:textId="77777777" w:rsidR="00520F80" w:rsidRDefault="00520F80">
            <w:pPr>
              <w:pStyle w:val="ConsPlusNormal"/>
              <w:jc w:val="both"/>
            </w:pPr>
            <w:r>
              <w:t>расходы областного бюджета</w:t>
            </w:r>
          </w:p>
        </w:tc>
        <w:tc>
          <w:tcPr>
            <w:tcW w:w="1191" w:type="dxa"/>
          </w:tcPr>
          <w:p w14:paraId="2056BF42" w14:textId="77777777" w:rsidR="00520F80" w:rsidRDefault="00520F80">
            <w:pPr>
              <w:pStyle w:val="ConsPlusNormal"/>
              <w:jc w:val="center"/>
            </w:pPr>
            <w:r>
              <w:t>0,0</w:t>
            </w:r>
          </w:p>
        </w:tc>
        <w:tc>
          <w:tcPr>
            <w:tcW w:w="1191" w:type="dxa"/>
          </w:tcPr>
          <w:p w14:paraId="3AF419C6" w14:textId="77777777" w:rsidR="00520F80" w:rsidRDefault="00520F80">
            <w:pPr>
              <w:pStyle w:val="ConsPlusNormal"/>
              <w:jc w:val="center"/>
            </w:pPr>
            <w:r>
              <w:t>6 029,4</w:t>
            </w:r>
          </w:p>
        </w:tc>
        <w:tc>
          <w:tcPr>
            <w:tcW w:w="1247" w:type="dxa"/>
          </w:tcPr>
          <w:p w14:paraId="418D8FC1" w14:textId="77777777" w:rsidR="00520F80" w:rsidRDefault="00520F80">
            <w:pPr>
              <w:pStyle w:val="ConsPlusNormal"/>
              <w:jc w:val="center"/>
            </w:pPr>
            <w:r>
              <w:t>8 157,5</w:t>
            </w:r>
          </w:p>
        </w:tc>
        <w:tc>
          <w:tcPr>
            <w:tcW w:w="1191" w:type="dxa"/>
          </w:tcPr>
          <w:p w14:paraId="6ED0BC3F" w14:textId="77777777" w:rsidR="00520F80" w:rsidRDefault="00520F80">
            <w:pPr>
              <w:pStyle w:val="ConsPlusNormal"/>
              <w:jc w:val="center"/>
            </w:pPr>
            <w:r>
              <w:t>5 248,3</w:t>
            </w:r>
          </w:p>
        </w:tc>
        <w:tc>
          <w:tcPr>
            <w:tcW w:w="1247" w:type="dxa"/>
          </w:tcPr>
          <w:p w14:paraId="58D2B49F" w14:textId="77777777" w:rsidR="00520F80" w:rsidRDefault="00520F80">
            <w:pPr>
              <w:pStyle w:val="ConsPlusNormal"/>
              <w:jc w:val="center"/>
            </w:pPr>
            <w:r>
              <w:t>0,0</w:t>
            </w:r>
          </w:p>
        </w:tc>
        <w:tc>
          <w:tcPr>
            <w:tcW w:w="1191" w:type="dxa"/>
          </w:tcPr>
          <w:p w14:paraId="26681BCB" w14:textId="77777777" w:rsidR="00520F80" w:rsidRDefault="00520F80">
            <w:pPr>
              <w:pStyle w:val="ConsPlusNormal"/>
              <w:jc w:val="center"/>
            </w:pPr>
            <w:r>
              <w:t>0,0</w:t>
            </w:r>
          </w:p>
        </w:tc>
        <w:tc>
          <w:tcPr>
            <w:tcW w:w="1304" w:type="dxa"/>
          </w:tcPr>
          <w:p w14:paraId="02FF0108" w14:textId="77777777" w:rsidR="00520F80" w:rsidRDefault="00520F80">
            <w:pPr>
              <w:pStyle w:val="ConsPlusNormal"/>
              <w:jc w:val="center"/>
            </w:pPr>
            <w:r>
              <w:t>0,0</w:t>
            </w:r>
          </w:p>
        </w:tc>
        <w:tc>
          <w:tcPr>
            <w:tcW w:w="1361" w:type="dxa"/>
          </w:tcPr>
          <w:p w14:paraId="0BD751EC" w14:textId="77777777" w:rsidR="00520F80" w:rsidRDefault="00520F80">
            <w:pPr>
              <w:pStyle w:val="ConsPlusNormal"/>
              <w:jc w:val="center"/>
            </w:pPr>
            <w:r>
              <w:t>0,0</w:t>
            </w:r>
          </w:p>
        </w:tc>
        <w:tc>
          <w:tcPr>
            <w:tcW w:w="1247" w:type="dxa"/>
          </w:tcPr>
          <w:p w14:paraId="5E6E7F2F" w14:textId="77777777" w:rsidR="00520F80" w:rsidRDefault="00520F80">
            <w:pPr>
              <w:pStyle w:val="ConsPlusNormal"/>
              <w:jc w:val="center"/>
            </w:pPr>
            <w:r>
              <w:t>0,0</w:t>
            </w:r>
          </w:p>
        </w:tc>
        <w:tc>
          <w:tcPr>
            <w:tcW w:w="1247" w:type="dxa"/>
          </w:tcPr>
          <w:p w14:paraId="5012249A" w14:textId="77777777" w:rsidR="00520F80" w:rsidRDefault="00520F80">
            <w:pPr>
              <w:pStyle w:val="ConsPlusNormal"/>
              <w:jc w:val="center"/>
            </w:pPr>
            <w:r>
              <w:t>0,0</w:t>
            </w:r>
          </w:p>
        </w:tc>
        <w:tc>
          <w:tcPr>
            <w:tcW w:w="1361" w:type="dxa"/>
          </w:tcPr>
          <w:p w14:paraId="63130022" w14:textId="77777777" w:rsidR="00520F80" w:rsidRDefault="00520F80">
            <w:pPr>
              <w:pStyle w:val="ConsPlusNormal"/>
              <w:jc w:val="center"/>
            </w:pPr>
            <w:r>
              <w:t>19 435,2</w:t>
            </w:r>
          </w:p>
        </w:tc>
      </w:tr>
      <w:tr w:rsidR="00520F80" w14:paraId="41D61CB7" w14:textId="77777777">
        <w:tc>
          <w:tcPr>
            <w:tcW w:w="3118" w:type="dxa"/>
            <w:gridSpan w:val="2"/>
            <w:vMerge/>
          </w:tcPr>
          <w:p w14:paraId="6FFC3F18" w14:textId="77777777" w:rsidR="00520F80" w:rsidRDefault="00520F80">
            <w:pPr>
              <w:pStyle w:val="ConsPlusNormal"/>
            </w:pPr>
          </w:p>
        </w:tc>
        <w:tc>
          <w:tcPr>
            <w:tcW w:w="2211" w:type="dxa"/>
          </w:tcPr>
          <w:p w14:paraId="3B0D6824" w14:textId="77777777" w:rsidR="00520F80" w:rsidRDefault="00520F80">
            <w:pPr>
              <w:pStyle w:val="ConsPlusNormal"/>
              <w:jc w:val="both"/>
            </w:pPr>
            <w:r>
              <w:t>расходы местных бюджетов</w:t>
            </w:r>
          </w:p>
        </w:tc>
        <w:tc>
          <w:tcPr>
            <w:tcW w:w="1191" w:type="dxa"/>
          </w:tcPr>
          <w:p w14:paraId="0C6100A0" w14:textId="77777777" w:rsidR="00520F80" w:rsidRDefault="00520F80">
            <w:pPr>
              <w:pStyle w:val="ConsPlusNormal"/>
              <w:jc w:val="center"/>
            </w:pPr>
            <w:r>
              <w:t>0,0</w:t>
            </w:r>
          </w:p>
        </w:tc>
        <w:tc>
          <w:tcPr>
            <w:tcW w:w="1191" w:type="dxa"/>
          </w:tcPr>
          <w:p w14:paraId="0061C1E9" w14:textId="77777777" w:rsidR="00520F80" w:rsidRDefault="00520F80">
            <w:pPr>
              <w:pStyle w:val="ConsPlusNormal"/>
              <w:jc w:val="center"/>
            </w:pPr>
            <w:r>
              <w:t>0,0</w:t>
            </w:r>
          </w:p>
        </w:tc>
        <w:tc>
          <w:tcPr>
            <w:tcW w:w="1247" w:type="dxa"/>
          </w:tcPr>
          <w:p w14:paraId="4158BB92" w14:textId="77777777" w:rsidR="00520F80" w:rsidRDefault="00520F80">
            <w:pPr>
              <w:pStyle w:val="ConsPlusNormal"/>
              <w:jc w:val="center"/>
            </w:pPr>
            <w:r>
              <w:t>0,0</w:t>
            </w:r>
          </w:p>
        </w:tc>
        <w:tc>
          <w:tcPr>
            <w:tcW w:w="1191" w:type="dxa"/>
          </w:tcPr>
          <w:p w14:paraId="0420A52A" w14:textId="77777777" w:rsidR="00520F80" w:rsidRDefault="00520F80">
            <w:pPr>
              <w:pStyle w:val="ConsPlusNormal"/>
              <w:jc w:val="center"/>
            </w:pPr>
            <w:r>
              <w:t>0,0</w:t>
            </w:r>
          </w:p>
        </w:tc>
        <w:tc>
          <w:tcPr>
            <w:tcW w:w="1247" w:type="dxa"/>
          </w:tcPr>
          <w:p w14:paraId="736CE4F1" w14:textId="77777777" w:rsidR="00520F80" w:rsidRDefault="00520F80">
            <w:pPr>
              <w:pStyle w:val="ConsPlusNormal"/>
              <w:jc w:val="center"/>
            </w:pPr>
            <w:r>
              <w:t>0,0</w:t>
            </w:r>
          </w:p>
        </w:tc>
        <w:tc>
          <w:tcPr>
            <w:tcW w:w="1191" w:type="dxa"/>
          </w:tcPr>
          <w:p w14:paraId="3397E398" w14:textId="77777777" w:rsidR="00520F80" w:rsidRDefault="00520F80">
            <w:pPr>
              <w:pStyle w:val="ConsPlusNormal"/>
              <w:jc w:val="center"/>
            </w:pPr>
            <w:r>
              <w:t>0,0</w:t>
            </w:r>
          </w:p>
        </w:tc>
        <w:tc>
          <w:tcPr>
            <w:tcW w:w="1304" w:type="dxa"/>
          </w:tcPr>
          <w:p w14:paraId="65030360" w14:textId="77777777" w:rsidR="00520F80" w:rsidRDefault="00520F80">
            <w:pPr>
              <w:pStyle w:val="ConsPlusNormal"/>
              <w:jc w:val="center"/>
            </w:pPr>
            <w:r>
              <w:t>0,0</w:t>
            </w:r>
          </w:p>
        </w:tc>
        <w:tc>
          <w:tcPr>
            <w:tcW w:w="1361" w:type="dxa"/>
          </w:tcPr>
          <w:p w14:paraId="3FA56CD1" w14:textId="77777777" w:rsidR="00520F80" w:rsidRDefault="00520F80">
            <w:pPr>
              <w:pStyle w:val="ConsPlusNormal"/>
              <w:jc w:val="center"/>
            </w:pPr>
            <w:r>
              <w:t>0,0</w:t>
            </w:r>
          </w:p>
        </w:tc>
        <w:tc>
          <w:tcPr>
            <w:tcW w:w="1247" w:type="dxa"/>
          </w:tcPr>
          <w:p w14:paraId="484C59D4" w14:textId="77777777" w:rsidR="00520F80" w:rsidRDefault="00520F80">
            <w:pPr>
              <w:pStyle w:val="ConsPlusNormal"/>
              <w:jc w:val="center"/>
            </w:pPr>
            <w:r>
              <w:t>0,0</w:t>
            </w:r>
          </w:p>
        </w:tc>
        <w:tc>
          <w:tcPr>
            <w:tcW w:w="1247" w:type="dxa"/>
          </w:tcPr>
          <w:p w14:paraId="341EF3EE" w14:textId="77777777" w:rsidR="00520F80" w:rsidRDefault="00520F80">
            <w:pPr>
              <w:pStyle w:val="ConsPlusNormal"/>
              <w:jc w:val="center"/>
            </w:pPr>
            <w:r>
              <w:t>0,0</w:t>
            </w:r>
          </w:p>
        </w:tc>
        <w:tc>
          <w:tcPr>
            <w:tcW w:w="1361" w:type="dxa"/>
          </w:tcPr>
          <w:p w14:paraId="2280CA1A" w14:textId="77777777" w:rsidR="00520F80" w:rsidRDefault="00520F80">
            <w:pPr>
              <w:pStyle w:val="ConsPlusNormal"/>
              <w:jc w:val="center"/>
            </w:pPr>
            <w:r>
              <w:t>0,0</w:t>
            </w:r>
          </w:p>
        </w:tc>
      </w:tr>
      <w:tr w:rsidR="00520F80" w14:paraId="141BBCE8" w14:textId="77777777">
        <w:tc>
          <w:tcPr>
            <w:tcW w:w="3118" w:type="dxa"/>
            <w:gridSpan w:val="2"/>
            <w:vMerge/>
          </w:tcPr>
          <w:p w14:paraId="4E186714" w14:textId="77777777" w:rsidR="00520F80" w:rsidRDefault="00520F80">
            <w:pPr>
              <w:pStyle w:val="ConsPlusNormal"/>
            </w:pPr>
          </w:p>
        </w:tc>
        <w:tc>
          <w:tcPr>
            <w:tcW w:w="2211" w:type="dxa"/>
          </w:tcPr>
          <w:p w14:paraId="193758DD" w14:textId="77777777" w:rsidR="00520F80" w:rsidRDefault="00520F80">
            <w:pPr>
              <w:pStyle w:val="ConsPlusNormal"/>
              <w:jc w:val="both"/>
            </w:pPr>
            <w:r>
              <w:t>расходы государственных внебюджетных фондов Российской Федерации</w:t>
            </w:r>
          </w:p>
        </w:tc>
        <w:tc>
          <w:tcPr>
            <w:tcW w:w="1191" w:type="dxa"/>
          </w:tcPr>
          <w:p w14:paraId="7B58CDA7" w14:textId="77777777" w:rsidR="00520F80" w:rsidRDefault="00520F80">
            <w:pPr>
              <w:pStyle w:val="ConsPlusNormal"/>
              <w:jc w:val="center"/>
            </w:pPr>
            <w:r>
              <w:t>0,0</w:t>
            </w:r>
          </w:p>
        </w:tc>
        <w:tc>
          <w:tcPr>
            <w:tcW w:w="1191" w:type="dxa"/>
          </w:tcPr>
          <w:p w14:paraId="18D688CA" w14:textId="77777777" w:rsidR="00520F80" w:rsidRDefault="00520F80">
            <w:pPr>
              <w:pStyle w:val="ConsPlusNormal"/>
              <w:jc w:val="center"/>
            </w:pPr>
            <w:r>
              <w:t>11 197,2</w:t>
            </w:r>
          </w:p>
        </w:tc>
        <w:tc>
          <w:tcPr>
            <w:tcW w:w="1247" w:type="dxa"/>
          </w:tcPr>
          <w:p w14:paraId="794A7071" w14:textId="77777777" w:rsidR="00520F80" w:rsidRDefault="00520F80">
            <w:pPr>
              <w:pStyle w:val="ConsPlusNormal"/>
              <w:jc w:val="center"/>
            </w:pPr>
            <w:r>
              <w:t>13 889,7</w:t>
            </w:r>
          </w:p>
        </w:tc>
        <w:tc>
          <w:tcPr>
            <w:tcW w:w="1191" w:type="dxa"/>
          </w:tcPr>
          <w:p w14:paraId="37C88EB2" w14:textId="77777777" w:rsidR="00520F80" w:rsidRDefault="00520F80">
            <w:pPr>
              <w:pStyle w:val="ConsPlusNormal"/>
              <w:jc w:val="center"/>
            </w:pPr>
            <w:r>
              <w:t>14 937,2</w:t>
            </w:r>
          </w:p>
        </w:tc>
        <w:tc>
          <w:tcPr>
            <w:tcW w:w="1247" w:type="dxa"/>
          </w:tcPr>
          <w:p w14:paraId="24170F05" w14:textId="77777777" w:rsidR="00520F80" w:rsidRDefault="00520F80">
            <w:pPr>
              <w:pStyle w:val="ConsPlusNormal"/>
              <w:jc w:val="center"/>
            </w:pPr>
            <w:r>
              <w:t>0,0</w:t>
            </w:r>
          </w:p>
        </w:tc>
        <w:tc>
          <w:tcPr>
            <w:tcW w:w="1191" w:type="dxa"/>
          </w:tcPr>
          <w:p w14:paraId="23A7E9D1" w14:textId="77777777" w:rsidR="00520F80" w:rsidRDefault="00520F80">
            <w:pPr>
              <w:pStyle w:val="ConsPlusNormal"/>
              <w:jc w:val="center"/>
            </w:pPr>
            <w:r>
              <w:t>0,0</w:t>
            </w:r>
          </w:p>
        </w:tc>
        <w:tc>
          <w:tcPr>
            <w:tcW w:w="1304" w:type="dxa"/>
          </w:tcPr>
          <w:p w14:paraId="7BC1B6D6" w14:textId="77777777" w:rsidR="00520F80" w:rsidRDefault="00520F80">
            <w:pPr>
              <w:pStyle w:val="ConsPlusNormal"/>
              <w:jc w:val="center"/>
            </w:pPr>
            <w:r>
              <w:t>0,0</w:t>
            </w:r>
          </w:p>
        </w:tc>
        <w:tc>
          <w:tcPr>
            <w:tcW w:w="1361" w:type="dxa"/>
          </w:tcPr>
          <w:p w14:paraId="51902D9F" w14:textId="77777777" w:rsidR="00520F80" w:rsidRDefault="00520F80">
            <w:pPr>
              <w:pStyle w:val="ConsPlusNormal"/>
              <w:jc w:val="center"/>
            </w:pPr>
            <w:r>
              <w:t>0,0</w:t>
            </w:r>
          </w:p>
        </w:tc>
        <w:tc>
          <w:tcPr>
            <w:tcW w:w="1247" w:type="dxa"/>
          </w:tcPr>
          <w:p w14:paraId="23330C99" w14:textId="77777777" w:rsidR="00520F80" w:rsidRDefault="00520F80">
            <w:pPr>
              <w:pStyle w:val="ConsPlusNormal"/>
              <w:jc w:val="center"/>
            </w:pPr>
            <w:r>
              <w:t>0,0</w:t>
            </w:r>
          </w:p>
        </w:tc>
        <w:tc>
          <w:tcPr>
            <w:tcW w:w="1247" w:type="dxa"/>
          </w:tcPr>
          <w:p w14:paraId="78770945" w14:textId="77777777" w:rsidR="00520F80" w:rsidRDefault="00520F80">
            <w:pPr>
              <w:pStyle w:val="ConsPlusNormal"/>
              <w:jc w:val="center"/>
            </w:pPr>
            <w:r>
              <w:t>0,0</w:t>
            </w:r>
          </w:p>
        </w:tc>
        <w:tc>
          <w:tcPr>
            <w:tcW w:w="1361" w:type="dxa"/>
          </w:tcPr>
          <w:p w14:paraId="09AB850B" w14:textId="77777777" w:rsidR="00520F80" w:rsidRDefault="00520F80">
            <w:pPr>
              <w:pStyle w:val="ConsPlusNormal"/>
              <w:jc w:val="center"/>
            </w:pPr>
            <w:r>
              <w:t>40 024,1</w:t>
            </w:r>
          </w:p>
        </w:tc>
      </w:tr>
      <w:tr w:rsidR="00520F80" w14:paraId="14E00453" w14:textId="77777777">
        <w:tc>
          <w:tcPr>
            <w:tcW w:w="3118" w:type="dxa"/>
            <w:gridSpan w:val="2"/>
            <w:vMerge/>
          </w:tcPr>
          <w:p w14:paraId="072AD5D2" w14:textId="77777777" w:rsidR="00520F80" w:rsidRDefault="00520F80">
            <w:pPr>
              <w:pStyle w:val="ConsPlusNormal"/>
            </w:pPr>
          </w:p>
        </w:tc>
        <w:tc>
          <w:tcPr>
            <w:tcW w:w="2211" w:type="dxa"/>
          </w:tcPr>
          <w:p w14:paraId="11597BFC" w14:textId="77777777" w:rsidR="00520F80" w:rsidRDefault="00520F80">
            <w:pPr>
              <w:pStyle w:val="ConsPlusNormal"/>
              <w:jc w:val="both"/>
            </w:pPr>
            <w:r>
              <w:t>расходы территориальных государственных внебюджетных фондов</w:t>
            </w:r>
          </w:p>
        </w:tc>
        <w:tc>
          <w:tcPr>
            <w:tcW w:w="1191" w:type="dxa"/>
          </w:tcPr>
          <w:p w14:paraId="30F629D8" w14:textId="77777777" w:rsidR="00520F80" w:rsidRDefault="00520F80">
            <w:pPr>
              <w:pStyle w:val="ConsPlusNormal"/>
              <w:jc w:val="center"/>
            </w:pPr>
            <w:r>
              <w:t>0,0</w:t>
            </w:r>
          </w:p>
        </w:tc>
        <w:tc>
          <w:tcPr>
            <w:tcW w:w="1191" w:type="dxa"/>
          </w:tcPr>
          <w:p w14:paraId="6EB01F41" w14:textId="77777777" w:rsidR="00520F80" w:rsidRDefault="00520F80">
            <w:pPr>
              <w:pStyle w:val="ConsPlusNormal"/>
              <w:jc w:val="center"/>
            </w:pPr>
            <w:r>
              <w:t>0,0</w:t>
            </w:r>
          </w:p>
        </w:tc>
        <w:tc>
          <w:tcPr>
            <w:tcW w:w="1247" w:type="dxa"/>
          </w:tcPr>
          <w:p w14:paraId="75ABEE01" w14:textId="77777777" w:rsidR="00520F80" w:rsidRDefault="00520F80">
            <w:pPr>
              <w:pStyle w:val="ConsPlusNormal"/>
              <w:jc w:val="center"/>
            </w:pPr>
            <w:r>
              <w:t>0,0</w:t>
            </w:r>
          </w:p>
        </w:tc>
        <w:tc>
          <w:tcPr>
            <w:tcW w:w="1191" w:type="dxa"/>
          </w:tcPr>
          <w:p w14:paraId="5FD6A40F" w14:textId="77777777" w:rsidR="00520F80" w:rsidRDefault="00520F80">
            <w:pPr>
              <w:pStyle w:val="ConsPlusNormal"/>
              <w:jc w:val="center"/>
            </w:pPr>
            <w:r>
              <w:t>0,0</w:t>
            </w:r>
          </w:p>
        </w:tc>
        <w:tc>
          <w:tcPr>
            <w:tcW w:w="1247" w:type="dxa"/>
          </w:tcPr>
          <w:p w14:paraId="4860AB7D" w14:textId="77777777" w:rsidR="00520F80" w:rsidRDefault="00520F80">
            <w:pPr>
              <w:pStyle w:val="ConsPlusNormal"/>
              <w:jc w:val="center"/>
            </w:pPr>
            <w:r>
              <w:t>0,0</w:t>
            </w:r>
          </w:p>
        </w:tc>
        <w:tc>
          <w:tcPr>
            <w:tcW w:w="1191" w:type="dxa"/>
          </w:tcPr>
          <w:p w14:paraId="3F9FC4A9" w14:textId="77777777" w:rsidR="00520F80" w:rsidRDefault="00520F80">
            <w:pPr>
              <w:pStyle w:val="ConsPlusNormal"/>
              <w:jc w:val="center"/>
            </w:pPr>
            <w:r>
              <w:t>0,0</w:t>
            </w:r>
          </w:p>
        </w:tc>
        <w:tc>
          <w:tcPr>
            <w:tcW w:w="1304" w:type="dxa"/>
          </w:tcPr>
          <w:p w14:paraId="6F485099" w14:textId="77777777" w:rsidR="00520F80" w:rsidRDefault="00520F80">
            <w:pPr>
              <w:pStyle w:val="ConsPlusNormal"/>
              <w:jc w:val="center"/>
            </w:pPr>
            <w:r>
              <w:t>0,0</w:t>
            </w:r>
          </w:p>
        </w:tc>
        <w:tc>
          <w:tcPr>
            <w:tcW w:w="1361" w:type="dxa"/>
          </w:tcPr>
          <w:p w14:paraId="4448E92E" w14:textId="77777777" w:rsidR="00520F80" w:rsidRDefault="00520F80">
            <w:pPr>
              <w:pStyle w:val="ConsPlusNormal"/>
              <w:jc w:val="center"/>
            </w:pPr>
            <w:r>
              <w:t>0,0</w:t>
            </w:r>
          </w:p>
        </w:tc>
        <w:tc>
          <w:tcPr>
            <w:tcW w:w="1247" w:type="dxa"/>
          </w:tcPr>
          <w:p w14:paraId="3C265D42" w14:textId="77777777" w:rsidR="00520F80" w:rsidRDefault="00520F80">
            <w:pPr>
              <w:pStyle w:val="ConsPlusNormal"/>
              <w:jc w:val="center"/>
            </w:pPr>
            <w:r>
              <w:t>0,0</w:t>
            </w:r>
          </w:p>
        </w:tc>
        <w:tc>
          <w:tcPr>
            <w:tcW w:w="1247" w:type="dxa"/>
          </w:tcPr>
          <w:p w14:paraId="26D474C2" w14:textId="77777777" w:rsidR="00520F80" w:rsidRDefault="00520F80">
            <w:pPr>
              <w:pStyle w:val="ConsPlusNormal"/>
              <w:jc w:val="center"/>
            </w:pPr>
            <w:r>
              <w:t>0,0</w:t>
            </w:r>
          </w:p>
        </w:tc>
        <w:tc>
          <w:tcPr>
            <w:tcW w:w="1361" w:type="dxa"/>
          </w:tcPr>
          <w:p w14:paraId="3F9010C4" w14:textId="77777777" w:rsidR="00520F80" w:rsidRDefault="00520F80">
            <w:pPr>
              <w:pStyle w:val="ConsPlusNormal"/>
              <w:jc w:val="center"/>
            </w:pPr>
            <w:r>
              <w:t>0,0</w:t>
            </w:r>
          </w:p>
        </w:tc>
      </w:tr>
      <w:tr w:rsidR="00520F80" w14:paraId="711F4E21" w14:textId="77777777">
        <w:tc>
          <w:tcPr>
            <w:tcW w:w="3118" w:type="dxa"/>
            <w:gridSpan w:val="2"/>
            <w:vMerge/>
          </w:tcPr>
          <w:p w14:paraId="7112A4D0" w14:textId="77777777" w:rsidR="00520F80" w:rsidRDefault="00520F80">
            <w:pPr>
              <w:pStyle w:val="ConsPlusNormal"/>
            </w:pPr>
          </w:p>
        </w:tc>
        <w:tc>
          <w:tcPr>
            <w:tcW w:w="2211" w:type="dxa"/>
          </w:tcPr>
          <w:p w14:paraId="7349B665" w14:textId="77777777" w:rsidR="00520F80" w:rsidRDefault="00520F80">
            <w:pPr>
              <w:pStyle w:val="ConsPlusNormal"/>
              <w:jc w:val="both"/>
            </w:pPr>
            <w:r>
              <w:t>федеральный бюджет</w:t>
            </w:r>
          </w:p>
        </w:tc>
        <w:tc>
          <w:tcPr>
            <w:tcW w:w="1191" w:type="dxa"/>
          </w:tcPr>
          <w:p w14:paraId="6DE74430" w14:textId="77777777" w:rsidR="00520F80" w:rsidRDefault="00520F80">
            <w:pPr>
              <w:pStyle w:val="ConsPlusNormal"/>
              <w:jc w:val="center"/>
            </w:pPr>
            <w:r>
              <w:t>0,0</w:t>
            </w:r>
          </w:p>
        </w:tc>
        <w:tc>
          <w:tcPr>
            <w:tcW w:w="1191" w:type="dxa"/>
          </w:tcPr>
          <w:p w14:paraId="5C2FDD3F" w14:textId="77777777" w:rsidR="00520F80" w:rsidRDefault="00520F80">
            <w:pPr>
              <w:pStyle w:val="ConsPlusNormal"/>
              <w:jc w:val="center"/>
            </w:pPr>
            <w:r>
              <w:t>0,0</w:t>
            </w:r>
          </w:p>
        </w:tc>
        <w:tc>
          <w:tcPr>
            <w:tcW w:w="1247" w:type="dxa"/>
          </w:tcPr>
          <w:p w14:paraId="3347A4CF" w14:textId="77777777" w:rsidR="00520F80" w:rsidRDefault="00520F80">
            <w:pPr>
              <w:pStyle w:val="ConsPlusNormal"/>
              <w:jc w:val="center"/>
            </w:pPr>
            <w:r>
              <w:t>0,0</w:t>
            </w:r>
          </w:p>
        </w:tc>
        <w:tc>
          <w:tcPr>
            <w:tcW w:w="1191" w:type="dxa"/>
          </w:tcPr>
          <w:p w14:paraId="5E8A7AC1" w14:textId="77777777" w:rsidR="00520F80" w:rsidRDefault="00520F80">
            <w:pPr>
              <w:pStyle w:val="ConsPlusNormal"/>
              <w:jc w:val="center"/>
            </w:pPr>
            <w:r>
              <w:t>0,0</w:t>
            </w:r>
          </w:p>
        </w:tc>
        <w:tc>
          <w:tcPr>
            <w:tcW w:w="1247" w:type="dxa"/>
          </w:tcPr>
          <w:p w14:paraId="01942AFD" w14:textId="77777777" w:rsidR="00520F80" w:rsidRDefault="00520F80">
            <w:pPr>
              <w:pStyle w:val="ConsPlusNormal"/>
              <w:jc w:val="center"/>
            </w:pPr>
            <w:r>
              <w:t>0,0</w:t>
            </w:r>
          </w:p>
        </w:tc>
        <w:tc>
          <w:tcPr>
            <w:tcW w:w="1191" w:type="dxa"/>
          </w:tcPr>
          <w:p w14:paraId="2C41DC77" w14:textId="77777777" w:rsidR="00520F80" w:rsidRDefault="00520F80">
            <w:pPr>
              <w:pStyle w:val="ConsPlusNormal"/>
              <w:jc w:val="center"/>
            </w:pPr>
            <w:r>
              <w:t>0,0</w:t>
            </w:r>
          </w:p>
        </w:tc>
        <w:tc>
          <w:tcPr>
            <w:tcW w:w="1304" w:type="dxa"/>
          </w:tcPr>
          <w:p w14:paraId="75B38FAE" w14:textId="77777777" w:rsidR="00520F80" w:rsidRDefault="00520F80">
            <w:pPr>
              <w:pStyle w:val="ConsPlusNormal"/>
              <w:jc w:val="center"/>
            </w:pPr>
            <w:r>
              <w:t>0,0</w:t>
            </w:r>
          </w:p>
        </w:tc>
        <w:tc>
          <w:tcPr>
            <w:tcW w:w="1361" w:type="dxa"/>
          </w:tcPr>
          <w:p w14:paraId="049BF260" w14:textId="77777777" w:rsidR="00520F80" w:rsidRDefault="00520F80">
            <w:pPr>
              <w:pStyle w:val="ConsPlusNormal"/>
              <w:jc w:val="center"/>
            </w:pPr>
            <w:r>
              <w:t>0,0</w:t>
            </w:r>
          </w:p>
        </w:tc>
        <w:tc>
          <w:tcPr>
            <w:tcW w:w="1247" w:type="dxa"/>
          </w:tcPr>
          <w:p w14:paraId="6DADF4CF" w14:textId="77777777" w:rsidR="00520F80" w:rsidRDefault="00520F80">
            <w:pPr>
              <w:pStyle w:val="ConsPlusNormal"/>
              <w:jc w:val="center"/>
            </w:pPr>
            <w:r>
              <w:t>0,0</w:t>
            </w:r>
          </w:p>
        </w:tc>
        <w:tc>
          <w:tcPr>
            <w:tcW w:w="1247" w:type="dxa"/>
          </w:tcPr>
          <w:p w14:paraId="4595A249" w14:textId="77777777" w:rsidR="00520F80" w:rsidRDefault="00520F80">
            <w:pPr>
              <w:pStyle w:val="ConsPlusNormal"/>
              <w:jc w:val="center"/>
            </w:pPr>
            <w:r>
              <w:t>0,0</w:t>
            </w:r>
          </w:p>
        </w:tc>
        <w:tc>
          <w:tcPr>
            <w:tcW w:w="1361" w:type="dxa"/>
          </w:tcPr>
          <w:p w14:paraId="187F9261" w14:textId="77777777" w:rsidR="00520F80" w:rsidRDefault="00520F80">
            <w:pPr>
              <w:pStyle w:val="ConsPlusNormal"/>
              <w:jc w:val="center"/>
            </w:pPr>
            <w:r>
              <w:t>0,0</w:t>
            </w:r>
          </w:p>
        </w:tc>
      </w:tr>
      <w:tr w:rsidR="00520F80" w14:paraId="3BF19226" w14:textId="77777777">
        <w:tc>
          <w:tcPr>
            <w:tcW w:w="3118" w:type="dxa"/>
            <w:gridSpan w:val="2"/>
            <w:vMerge/>
          </w:tcPr>
          <w:p w14:paraId="59053F59" w14:textId="77777777" w:rsidR="00520F80" w:rsidRDefault="00520F80">
            <w:pPr>
              <w:pStyle w:val="ConsPlusNormal"/>
            </w:pPr>
          </w:p>
        </w:tc>
        <w:tc>
          <w:tcPr>
            <w:tcW w:w="2211" w:type="dxa"/>
          </w:tcPr>
          <w:p w14:paraId="395C20CF" w14:textId="77777777" w:rsidR="00520F80" w:rsidRDefault="00520F80">
            <w:pPr>
              <w:pStyle w:val="ConsPlusNormal"/>
              <w:jc w:val="both"/>
            </w:pPr>
            <w:r>
              <w:t>средства юридических лиц</w:t>
            </w:r>
          </w:p>
        </w:tc>
        <w:tc>
          <w:tcPr>
            <w:tcW w:w="1191" w:type="dxa"/>
          </w:tcPr>
          <w:p w14:paraId="1E63791F" w14:textId="77777777" w:rsidR="00520F80" w:rsidRDefault="00520F80">
            <w:pPr>
              <w:pStyle w:val="ConsPlusNormal"/>
              <w:jc w:val="center"/>
            </w:pPr>
            <w:r>
              <w:t>0,0</w:t>
            </w:r>
          </w:p>
        </w:tc>
        <w:tc>
          <w:tcPr>
            <w:tcW w:w="1191" w:type="dxa"/>
          </w:tcPr>
          <w:p w14:paraId="692A5E85" w14:textId="77777777" w:rsidR="00520F80" w:rsidRDefault="00520F80">
            <w:pPr>
              <w:pStyle w:val="ConsPlusNormal"/>
              <w:jc w:val="center"/>
            </w:pPr>
            <w:r>
              <w:t>0,0</w:t>
            </w:r>
          </w:p>
        </w:tc>
        <w:tc>
          <w:tcPr>
            <w:tcW w:w="1247" w:type="dxa"/>
          </w:tcPr>
          <w:p w14:paraId="1979005E" w14:textId="77777777" w:rsidR="00520F80" w:rsidRDefault="00520F80">
            <w:pPr>
              <w:pStyle w:val="ConsPlusNormal"/>
              <w:jc w:val="center"/>
            </w:pPr>
            <w:r>
              <w:t>0,0</w:t>
            </w:r>
          </w:p>
        </w:tc>
        <w:tc>
          <w:tcPr>
            <w:tcW w:w="1191" w:type="dxa"/>
          </w:tcPr>
          <w:p w14:paraId="520FC6C7" w14:textId="77777777" w:rsidR="00520F80" w:rsidRDefault="00520F80">
            <w:pPr>
              <w:pStyle w:val="ConsPlusNormal"/>
              <w:jc w:val="center"/>
            </w:pPr>
            <w:r>
              <w:t>0,0</w:t>
            </w:r>
          </w:p>
        </w:tc>
        <w:tc>
          <w:tcPr>
            <w:tcW w:w="1247" w:type="dxa"/>
          </w:tcPr>
          <w:p w14:paraId="424995B6" w14:textId="77777777" w:rsidR="00520F80" w:rsidRDefault="00520F80">
            <w:pPr>
              <w:pStyle w:val="ConsPlusNormal"/>
              <w:jc w:val="center"/>
            </w:pPr>
            <w:r>
              <w:t>0,0</w:t>
            </w:r>
          </w:p>
        </w:tc>
        <w:tc>
          <w:tcPr>
            <w:tcW w:w="1191" w:type="dxa"/>
          </w:tcPr>
          <w:p w14:paraId="1C0143A8" w14:textId="77777777" w:rsidR="00520F80" w:rsidRDefault="00520F80">
            <w:pPr>
              <w:pStyle w:val="ConsPlusNormal"/>
              <w:jc w:val="center"/>
            </w:pPr>
            <w:r>
              <w:t>0,0</w:t>
            </w:r>
          </w:p>
        </w:tc>
        <w:tc>
          <w:tcPr>
            <w:tcW w:w="1304" w:type="dxa"/>
          </w:tcPr>
          <w:p w14:paraId="778D4404" w14:textId="77777777" w:rsidR="00520F80" w:rsidRDefault="00520F80">
            <w:pPr>
              <w:pStyle w:val="ConsPlusNormal"/>
              <w:jc w:val="center"/>
            </w:pPr>
            <w:r>
              <w:t>0,0</w:t>
            </w:r>
          </w:p>
        </w:tc>
        <w:tc>
          <w:tcPr>
            <w:tcW w:w="1361" w:type="dxa"/>
          </w:tcPr>
          <w:p w14:paraId="0177524E" w14:textId="77777777" w:rsidR="00520F80" w:rsidRDefault="00520F80">
            <w:pPr>
              <w:pStyle w:val="ConsPlusNormal"/>
              <w:jc w:val="center"/>
            </w:pPr>
            <w:r>
              <w:t>0,0</w:t>
            </w:r>
          </w:p>
        </w:tc>
        <w:tc>
          <w:tcPr>
            <w:tcW w:w="1247" w:type="dxa"/>
          </w:tcPr>
          <w:p w14:paraId="599D2FC2" w14:textId="77777777" w:rsidR="00520F80" w:rsidRDefault="00520F80">
            <w:pPr>
              <w:pStyle w:val="ConsPlusNormal"/>
              <w:jc w:val="center"/>
            </w:pPr>
            <w:r>
              <w:t>0,0</w:t>
            </w:r>
          </w:p>
        </w:tc>
        <w:tc>
          <w:tcPr>
            <w:tcW w:w="1247" w:type="dxa"/>
          </w:tcPr>
          <w:p w14:paraId="7E3E12DF" w14:textId="77777777" w:rsidR="00520F80" w:rsidRDefault="00520F80">
            <w:pPr>
              <w:pStyle w:val="ConsPlusNormal"/>
              <w:jc w:val="center"/>
            </w:pPr>
            <w:r>
              <w:t>0,0</w:t>
            </w:r>
          </w:p>
        </w:tc>
        <w:tc>
          <w:tcPr>
            <w:tcW w:w="1361" w:type="dxa"/>
          </w:tcPr>
          <w:p w14:paraId="2E66E1CF" w14:textId="77777777" w:rsidR="00520F80" w:rsidRDefault="00520F80">
            <w:pPr>
              <w:pStyle w:val="ConsPlusNormal"/>
              <w:jc w:val="center"/>
            </w:pPr>
            <w:r>
              <w:t>0,0</w:t>
            </w:r>
          </w:p>
        </w:tc>
      </w:tr>
      <w:tr w:rsidR="00520F80" w14:paraId="1922A28B" w14:textId="77777777">
        <w:tc>
          <w:tcPr>
            <w:tcW w:w="3118" w:type="dxa"/>
            <w:gridSpan w:val="2"/>
            <w:vMerge/>
          </w:tcPr>
          <w:p w14:paraId="3D808E60" w14:textId="77777777" w:rsidR="00520F80" w:rsidRDefault="00520F80">
            <w:pPr>
              <w:pStyle w:val="ConsPlusNormal"/>
            </w:pPr>
          </w:p>
        </w:tc>
        <w:tc>
          <w:tcPr>
            <w:tcW w:w="2211" w:type="dxa"/>
          </w:tcPr>
          <w:p w14:paraId="07E2D929" w14:textId="77777777" w:rsidR="00520F80" w:rsidRDefault="00520F80">
            <w:pPr>
              <w:pStyle w:val="ConsPlusNormal"/>
              <w:jc w:val="both"/>
            </w:pPr>
            <w:r>
              <w:t>прочие источники (собственные средства населения и др.)</w:t>
            </w:r>
          </w:p>
        </w:tc>
        <w:tc>
          <w:tcPr>
            <w:tcW w:w="1191" w:type="dxa"/>
          </w:tcPr>
          <w:p w14:paraId="24B1BD08" w14:textId="77777777" w:rsidR="00520F80" w:rsidRDefault="00520F80">
            <w:pPr>
              <w:pStyle w:val="ConsPlusNormal"/>
              <w:jc w:val="center"/>
            </w:pPr>
            <w:r>
              <w:t>0,0</w:t>
            </w:r>
          </w:p>
        </w:tc>
        <w:tc>
          <w:tcPr>
            <w:tcW w:w="1191" w:type="dxa"/>
          </w:tcPr>
          <w:p w14:paraId="51ADAC27" w14:textId="77777777" w:rsidR="00520F80" w:rsidRDefault="00520F80">
            <w:pPr>
              <w:pStyle w:val="ConsPlusNormal"/>
              <w:jc w:val="center"/>
            </w:pPr>
            <w:r>
              <w:t>0,0</w:t>
            </w:r>
          </w:p>
        </w:tc>
        <w:tc>
          <w:tcPr>
            <w:tcW w:w="1247" w:type="dxa"/>
          </w:tcPr>
          <w:p w14:paraId="0EB2429E" w14:textId="77777777" w:rsidR="00520F80" w:rsidRDefault="00520F80">
            <w:pPr>
              <w:pStyle w:val="ConsPlusNormal"/>
              <w:jc w:val="center"/>
            </w:pPr>
            <w:r>
              <w:t>0,0</w:t>
            </w:r>
          </w:p>
        </w:tc>
        <w:tc>
          <w:tcPr>
            <w:tcW w:w="1191" w:type="dxa"/>
          </w:tcPr>
          <w:p w14:paraId="67B250D5" w14:textId="77777777" w:rsidR="00520F80" w:rsidRDefault="00520F80">
            <w:pPr>
              <w:pStyle w:val="ConsPlusNormal"/>
              <w:jc w:val="center"/>
            </w:pPr>
            <w:r>
              <w:t>0,0</w:t>
            </w:r>
          </w:p>
        </w:tc>
        <w:tc>
          <w:tcPr>
            <w:tcW w:w="1247" w:type="dxa"/>
          </w:tcPr>
          <w:p w14:paraId="3ED3E660" w14:textId="77777777" w:rsidR="00520F80" w:rsidRDefault="00520F80">
            <w:pPr>
              <w:pStyle w:val="ConsPlusNormal"/>
              <w:jc w:val="center"/>
            </w:pPr>
            <w:r>
              <w:t>0,0</w:t>
            </w:r>
          </w:p>
        </w:tc>
        <w:tc>
          <w:tcPr>
            <w:tcW w:w="1191" w:type="dxa"/>
          </w:tcPr>
          <w:p w14:paraId="6239D966" w14:textId="77777777" w:rsidR="00520F80" w:rsidRDefault="00520F80">
            <w:pPr>
              <w:pStyle w:val="ConsPlusNormal"/>
              <w:jc w:val="center"/>
            </w:pPr>
            <w:r>
              <w:t>0,0</w:t>
            </w:r>
          </w:p>
        </w:tc>
        <w:tc>
          <w:tcPr>
            <w:tcW w:w="1304" w:type="dxa"/>
          </w:tcPr>
          <w:p w14:paraId="605606CE" w14:textId="77777777" w:rsidR="00520F80" w:rsidRDefault="00520F80">
            <w:pPr>
              <w:pStyle w:val="ConsPlusNormal"/>
              <w:jc w:val="center"/>
            </w:pPr>
            <w:r>
              <w:t>0,0</w:t>
            </w:r>
          </w:p>
        </w:tc>
        <w:tc>
          <w:tcPr>
            <w:tcW w:w="1361" w:type="dxa"/>
          </w:tcPr>
          <w:p w14:paraId="5F4FE420" w14:textId="77777777" w:rsidR="00520F80" w:rsidRDefault="00520F80">
            <w:pPr>
              <w:pStyle w:val="ConsPlusNormal"/>
              <w:jc w:val="center"/>
            </w:pPr>
            <w:r>
              <w:t>0,0</w:t>
            </w:r>
          </w:p>
        </w:tc>
        <w:tc>
          <w:tcPr>
            <w:tcW w:w="1247" w:type="dxa"/>
          </w:tcPr>
          <w:p w14:paraId="16EF90EB" w14:textId="77777777" w:rsidR="00520F80" w:rsidRDefault="00520F80">
            <w:pPr>
              <w:pStyle w:val="ConsPlusNormal"/>
              <w:jc w:val="center"/>
            </w:pPr>
            <w:r>
              <w:t>0,0</w:t>
            </w:r>
          </w:p>
        </w:tc>
        <w:tc>
          <w:tcPr>
            <w:tcW w:w="1247" w:type="dxa"/>
          </w:tcPr>
          <w:p w14:paraId="7F97536B" w14:textId="77777777" w:rsidR="00520F80" w:rsidRDefault="00520F80">
            <w:pPr>
              <w:pStyle w:val="ConsPlusNormal"/>
              <w:jc w:val="center"/>
            </w:pPr>
            <w:r>
              <w:t>0,0</w:t>
            </w:r>
          </w:p>
        </w:tc>
        <w:tc>
          <w:tcPr>
            <w:tcW w:w="1361" w:type="dxa"/>
          </w:tcPr>
          <w:p w14:paraId="6B683E15" w14:textId="77777777" w:rsidR="00520F80" w:rsidRDefault="00520F80">
            <w:pPr>
              <w:pStyle w:val="ConsPlusNormal"/>
              <w:jc w:val="center"/>
            </w:pPr>
            <w:r>
              <w:t>0,0</w:t>
            </w:r>
          </w:p>
        </w:tc>
      </w:tr>
      <w:tr w:rsidR="00520F80" w14:paraId="05019BE5" w14:textId="77777777">
        <w:tc>
          <w:tcPr>
            <w:tcW w:w="3118" w:type="dxa"/>
            <w:gridSpan w:val="2"/>
            <w:vMerge w:val="restart"/>
          </w:tcPr>
          <w:p w14:paraId="60C26C29" w14:textId="77777777" w:rsidR="00520F80" w:rsidRDefault="00520F80">
            <w:pPr>
              <w:pStyle w:val="ConsPlusNormal"/>
              <w:jc w:val="both"/>
            </w:pPr>
            <w:r>
              <w:t xml:space="preserve">Основное мероприятие 3.9. Единовременное денежное вознаграждение, цифровая </w:t>
            </w:r>
            <w:r>
              <w:lastRenderedPageBreak/>
              <w:t>печать именных надписей в дипломах, изготовление знаков, изготовление дипломов о присвоении звания и папок к ним</w:t>
            </w:r>
          </w:p>
        </w:tc>
        <w:tc>
          <w:tcPr>
            <w:tcW w:w="2211" w:type="dxa"/>
          </w:tcPr>
          <w:p w14:paraId="1DBC4D8B" w14:textId="77777777" w:rsidR="00520F80" w:rsidRDefault="00520F80">
            <w:pPr>
              <w:pStyle w:val="ConsPlusNormal"/>
              <w:jc w:val="both"/>
            </w:pPr>
            <w:r>
              <w:lastRenderedPageBreak/>
              <w:t>Всего, в том числе:</w:t>
            </w:r>
          </w:p>
        </w:tc>
        <w:tc>
          <w:tcPr>
            <w:tcW w:w="1191" w:type="dxa"/>
          </w:tcPr>
          <w:p w14:paraId="5BF78F82" w14:textId="77777777" w:rsidR="00520F80" w:rsidRDefault="00520F80">
            <w:pPr>
              <w:pStyle w:val="ConsPlusNormal"/>
              <w:jc w:val="center"/>
            </w:pPr>
            <w:r>
              <w:t>333,7</w:t>
            </w:r>
          </w:p>
        </w:tc>
        <w:tc>
          <w:tcPr>
            <w:tcW w:w="1191" w:type="dxa"/>
          </w:tcPr>
          <w:p w14:paraId="4349490A" w14:textId="77777777" w:rsidR="00520F80" w:rsidRDefault="00520F80">
            <w:pPr>
              <w:pStyle w:val="ConsPlusNormal"/>
              <w:jc w:val="center"/>
            </w:pPr>
            <w:r>
              <w:t>342,1</w:t>
            </w:r>
          </w:p>
        </w:tc>
        <w:tc>
          <w:tcPr>
            <w:tcW w:w="1247" w:type="dxa"/>
          </w:tcPr>
          <w:p w14:paraId="6D83E42A" w14:textId="77777777" w:rsidR="00520F80" w:rsidRDefault="00520F80">
            <w:pPr>
              <w:pStyle w:val="ConsPlusNormal"/>
              <w:jc w:val="center"/>
            </w:pPr>
            <w:r>
              <w:t>398,1</w:t>
            </w:r>
          </w:p>
        </w:tc>
        <w:tc>
          <w:tcPr>
            <w:tcW w:w="1191" w:type="dxa"/>
          </w:tcPr>
          <w:p w14:paraId="77D50FCC" w14:textId="77777777" w:rsidR="00520F80" w:rsidRDefault="00520F80">
            <w:pPr>
              <w:pStyle w:val="ConsPlusNormal"/>
              <w:jc w:val="center"/>
            </w:pPr>
            <w:r>
              <w:t>542,1</w:t>
            </w:r>
          </w:p>
        </w:tc>
        <w:tc>
          <w:tcPr>
            <w:tcW w:w="1247" w:type="dxa"/>
          </w:tcPr>
          <w:p w14:paraId="43CBFEB8" w14:textId="77777777" w:rsidR="00520F80" w:rsidRDefault="00520F80">
            <w:pPr>
              <w:pStyle w:val="ConsPlusNormal"/>
              <w:jc w:val="center"/>
            </w:pPr>
            <w:r>
              <w:t>342,1</w:t>
            </w:r>
          </w:p>
        </w:tc>
        <w:tc>
          <w:tcPr>
            <w:tcW w:w="1191" w:type="dxa"/>
          </w:tcPr>
          <w:p w14:paraId="03F7AB32" w14:textId="77777777" w:rsidR="00520F80" w:rsidRDefault="00520F80">
            <w:pPr>
              <w:pStyle w:val="ConsPlusNormal"/>
              <w:jc w:val="center"/>
            </w:pPr>
            <w:r>
              <w:t>355,8</w:t>
            </w:r>
          </w:p>
        </w:tc>
        <w:tc>
          <w:tcPr>
            <w:tcW w:w="1304" w:type="dxa"/>
          </w:tcPr>
          <w:p w14:paraId="4F6F422E" w14:textId="77777777" w:rsidR="00520F80" w:rsidRDefault="00520F80">
            <w:pPr>
              <w:pStyle w:val="ConsPlusNormal"/>
              <w:jc w:val="center"/>
            </w:pPr>
            <w:r>
              <w:t>402,0</w:t>
            </w:r>
          </w:p>
        </w:tc>
        <w:tc>
          <w:tcPr>
            <w:tcW w:w="1361" w:type="dxa"/>
          </w:tcPr>
          <w:p w14:paraId="7A4AAE35" w14:textId="77777777" w:rsidR="00520F80" w:rsidRDefault="00520F80">
            <w:pPr>
              <w:pStyle w:val="ConsPlusNormal"/>
              <w:jc w:val="center"/>
            </w:pPr>
            <w:r>
              <w:t>413,0</w:t>
            </w:r>
          </w:p>
        </w:tc>
        <w:tc>
          <w:tcPr>
            <w:tcW w:w="1247" w:type="dxa"/>
          </w:tcPr>
          <w:p w14:paraId="1E0A1CBE" w14:textId="77777777" w:rsidR="00520F80" w:rsidRDefault="00520F80">
            <w:pPr>
              <w:pStyle w:val="ConsPlusNormal"/>
              <w:jc w:val="center"/>
            </w:pPr>
            <w:r>
              <w:t>413,0</w:t>
            </w:r>
          </w:p>
        </w:tc>
        <w:tc>
          <w:tcPr>
            <w:tcW w:w="1247" w:type="dxa"/>
          </w:tcPr>
          <w:p w14:paraId="04FD77AC" w14:textId="77777777" w:rsidR="00520F80" w:rsidRDefault="00520F80">
            <w:pPr>
              <w:pStyle w:val="ConsPlusNormal"/>
              <w:jc w:val="center"/>
            </w:pPr>
            <w:r>
              <w:t>413,0</w:t>
            </w:r>
          </w:p>
        </w:tc>
        <w:tc>
          <w:tcPr>
            <w:tcW w:w="1361" w:type="dxa"/>
          </w:tcPr>
          <w:p w14:paraId="0AE4C260" w14:textId="77777777" w:rsidR="00520F80" w:rsidRDefault="00520F80">
            <w:pPr>
              <w:pStyle w:val="ConsPlusNormal"/>
              <w:jc w:val="center"/>
            </w:pPr>
            <w:r>
              <w:t>3 954,9</w:t>
            </w:r>
          </w:p>
        </w:tc>
      </w:tr>
      <w:tr w:rsidR="00520F80" w14:paraId="40ABAC06" w14:textId="77777777">
        <w:tc>
          <w:tcPr>
            <w:tcW w:w="3118" w:type="dxa"/>
            <w:gridSpan w:val="2"/>
            <w:vMerge/>
          </w:tcPr>
          <w:p w14:paraId="29C64A74" w14:textId="77777777" w:rsidR="00520F80" w:rsidRDefault="00520F80">
            <w:pPr>
              <w:pStyle w:val="ConsPlusNormal"/>
            </w:pPr>
          </w:p>
        </w:tc>
        <w:tc>
          <w:tcPr>
            <w:tcW w:w="2211" w:type="dxa"/>
          </w:tcPr>
          <w:p w14:paraId="372308B3" w14:textId="77777777" w:rsidR="00520F80" w:rsidRDefault="00520F80">
            <w:pPr>
              <w:pStyle w:val="ConsPlusNormal"/>
              <w:jc w:val="both"/>
            </w:pPr>
            <w:r>
              <w:t>расходы областного бюджета</w:t>
            </w:r>
          </w:p>
        </w:tc>
        <w:tc>
          <w:tcPr>
            <w:tcW w:w="1191" w:type="dxa"/>
          </w:tcPr>
          <w:p w14:paraId="56119C95" w14:textId="77777777" w:rsidR="00520F80" w:rsidRDefault="00520F80">
            <w:pPr>
              <w:pStyle w:val="ConsPlusNormal"/>
              <w:jc w:val="center"/>
            </w:pPr>
            <w:r>
              <w:t>333,7</w:t>
            </w:r>
          </w:p>
        </w:tc>
        <w:tc>
          <w:tcPr>
            <w:tcW w:w="1191" w:type="dxa"/>
          </w:tcPr>
          <w:p w14:paraId="7CB0ECFF" w14:textId="77777777" w:rsidR="00520F80" w:rsidRDefault="00520F80">
            <w:pPr>
              <w:pStyle w:val="ConsPlusNormal"/>
              <w:jc w:val="center"/>
            </w:pPr>
            <w:r>
              <w:t>342,1</w:t>
            </w:r>
          </w:p>
        </w:tc>
        <w:tc>
          <w:tcPr>
            <w:tcW w:w="1247" w:type="dxa"/>
          </w:tcPr>
          <w:p w14:paraId="2A80EFEB" w14:textId="77777777" w:rsidR="00520F80" w:rsidRDefault="00520F80">
            <w:pPr>
              <w:pStyle w:val="ConsPlusNormal"/>
              <w:jc w:val="center"/>
            </w:pPr>
            <w:r>
              <w:t>398,1</w:t>
            </w:r>
          </w:p>
        </w:tc>
        <w:tc>
          <w:tcPr>
            <w:tcW w:w="1191" w:type="dxa"/>
          </w:tcPr>
          <w:p w14:paraId="2F80D8D3" w14:textId="77777777" w:rsidR="00520F80" w:rsidRDefault="00520F80">
            <w:pPr>
              <w:pStyle w:val="ConsPlusNormal"/>
              <w:jc w:val="center"/>
            </w:pPr>
            <w:r>
              <w:t>542,1</w:t>
            </w:r>
          </w:p>
        </w:tc>
        <w:tc>
          <w:tcPr>
            <w:tcW w:w="1247" w:type="dxa"/>
          </w:tcPr>
          <w:p w14:paraId="7D0AD0F1" w14:textId="77777777" w:rsidR="00520F80" w:rsidRDefault="00520F80">
            <w:pPr>
              <w:pStyle w:val="ConsPlusNormal"/>
              <w:jc w:val="center"/>
            </w:pPr>
            <w:r>
              <w:t>342,1</w:t>
            </w:r>
          </w:p>
        </w:tc>
        <w:tc>
          <w:tcPr>
            <w:tcW w:w="1191" w:type="dxa"/>
          </w:tcPr>
          <w:p w14:paraId="22FEB9E5" w14:textId="77777777" w:rsidR="00520F80" w:rsidRDefault="00520F80">
            <w:pPr>
              <w:pStyle w:val="ConsPlusNormal"/>
              <w:jc w:val="center"/>
            </w:pPr>
            <w:r>
              <w:t>355,8</w:t>
            </w:r>
          </w:p>
        </w:tc>
        <w:tc>
          <w:tcPr>
            <w:tcW w:w="1304" w:type="dxa"/>
          </w:tcPr>
          <w:p w14:paraId="212E41E9" w14:textId="77777777" w:rsidR="00520F80" w:rsidRDefault="00520F80">
            <w:pPr>
              <w:pStyle w:val="ConsPlusNormal"/>
              <w:jc w:val="center"/>
            </w:pPr>
            <w:r>
              <w:t>402,0</w:t>
            </w:r>
          </w:p>
        </w:tc>
        <w:tc>
          <w:tcPr>
            <w:tcW w:w="1361" w:type="dxa"/>
          </w:tcPr>
          <w:p w14:paraId="06A35892" w14:textId="77777777" w:rsidR="00520F80" w:rsidRDefault="00520F80">
            <w:pPr>
              <w:pStyle w:val="ConsPlusNormal"/>
              <w:jc w:val="center"/>
            </w:pPr>
            <w:r>
              <w:t>413,0</w:t>
            </w:r>
          </w:p>
        </w:tc>
        <w:tc>
          <w:tcPr>
            <w:tcW w:w="1247" w:type="dxa"/>
          </w:tcPr>
          <w:p w14:paraId="4389931C" w14:textId="77777777" w:rsidR="00520F80" w:rsidRDefault="00520F80">
            <w:pPr>
              <w:pStyle w:val="ConsPlusNormal"/>
              <w:jc w:val="center"/>
            </w:pPr>
            <w:r>
              <w:t>413,0</w:t>
            </w:r>
          </w:p>
        </w:tc>
        <w:tc>
          <w:tcPr>
            <w:tcW w:w="1247" w:type="dxa"/>
          </w:tcPr>
          <w:p w14:paraId="0FDD6A3F" w14:textId="77777777" w:rsidR="00520F80" w:rsidRDefault="00520F80">
            <w:pPr>
              <w:pStyle w:val="ConsPlusNormal"/>
              <w:jc w:val="center"/>
            </w:pPr>
            <w:r>
              <w:t>413,0</w:t>
            </w:r>
          </w:p>
        </w:tc>
        <w:tc>
          <w:tcPr>
            <w:tcW w:w="1361" w:type="dxa"/>
          </w:tcPr>
          <w:p w14:paraId="3C41BAE5" w14:textId="77777777" w:rsidR="00520F80" w:rsidRDefault="00520F80">
            <w:pPr>
              <w:pStyle w:val="ConsPlusNormal"/>
              <w:jc w:val="center"/>
            </w:pPr>
            <w:r>
              <w:t>3 954,9</w:t>
            </w:r>
          </w:p>
        </w:tc>
      </w:tr>
      <w:tr w:rsidR="00520F80" w14:paraId="3854928A" w14:textId="77777777">
        <w:tc>
          <w:tcPr>
            <w:tcW w:w="3118" w:type="dxa"/>
            <w:gridSpan w:val="2"/>
            <w:vMerge/>
          </w:tcPr>
          <w:p w14:paraId="14F32AF0" w14:textId="77777777" w:rsidR="00520F80" w:rsidRDefault="00520F80">
            <w:pPr>
              <w:pStyle w:val="ConsPlusNormal"/>
            </w:pPr>
          </w:p>
        </w:tc>
        <w:tc>
          <w:tcPr>
            <w:tcW w:w="2211" w:type="dxa"/>
          </w:tcPr>
          <w:p w14:paraId="4FC2FAF9" w14:textId="77777777" w:rsidR="00520F80" w:rsidRDefault="00520F80">
            <w:pPr>
              <w:pStyle w:val="ConsPlusNormal"/>
              <w:jc w:val="both"/>
            </w:pPr>
            <w:r>
              <w:t>расходы местных бюджетов</w:t>
            </w:r>
          </w:p>
        </w:tc>
        <w:tc>
          <w:tcPr>
            <w:tcW w:w="1191" w:type="dxa"/>
          </w:tcPr>
          <w:p w14:paraId="06230EBB" w14:textId="77777777" w:rsidR="00520F80" w:rsidRDefault="00520F80">
            <w:pPr>
              <w:pStyle w:val="ConsPlusNormal"/>
              <w:jc w:val="center"/>
            </w:pPr>
            <w:r>
              <w:t>0,0</w:t>
            </w:r>
          </w:p>
        </w:tc>
        <w:tc>
          <w:tcPr>
            <w:tcW w:w="1191" w:type="dxa"/>
          </w:tcPr>
          <w:p w14:paraId="09F8E178" w14:textId="77777777" w:rsidR="00520F80" w:rsidRDefault="00520F80">
            <w:pPr>
              <w:pStyle w:val="ConsPlusNormal"/>
              <w:jc w:val="center"/>
            </w:pPr>
            <w:r>
              <w:t>0,0</w:t>
            </w:r>
          </w:p>
        </w:tc>
        <w:tc>
          <w:tcPr>
            <w:tcW w:w="1247" w:type="dxa"/>
          </w:tcPr>
          <w:p w14:paraId="2BEE81A6" w14:textId="77777777" w:rsidR="00520F80" w:rsidRDefault="00520F80">
            <w:pPr>
              <w:pStyle w:val="ConsPlusNormal"/>
              <w:jc w:val="center"/>
            </w:pPr>
            <w:r>
              <w:t>0,0</w:t>
            </w:r>
          </w:p>
        </w:tc>
        <w:tc>
          <w:tcPr>
            <w:tcW w:w="1191" w:type="dxa"/>
          </w:tcPr>
          <w:p w14:paraId="77F09AF6" w14:textId="77777777" w:rsidR="00520F80" w:rsidRDefault="00520F80">
            <w:pPr>
              <w:pStyle w:val="ConsPlusNormal"/>
              <w:jc w:val="center"/>
            </w:pPr>
            <w:r>
              <w:t>0,0</w:t>
            </w:r>
          </w:p>
        </w:tc>
        <w:tc>
          <w:tcPr>
            <w:tcW w:w="1247" w:type="dxa"/>
          </w:tcPr>
          <w:p w14:paraId="6475D184" w14:textId="77777777" w:rsidR="00520F80" w:rsidRDefault="00520F80">
            <w:pPr>
              <w:pStyle w:val="ConsPlusNormal"/>
              <w:jc w:val="center"/>
            </w:pPr>
            <w:r>
              <w:t>0,0</w:t>
            </w:r>
          </w:p>
        </w:tc>
        <w:tc>
          <w:tcPr>
            <w:tcW w:w="1191" w:type="dxa"/>
          </w:tcPr>
          <w:p w14:paraId="16F3A26D" w14:textId="77777777" w:rsidR="00520F80" w:rsidRDefault="00520F80">
            <w:pPr>
              <w:pStyle w:val="ConsPlusNormal"/>
              <w:jc w:val="center"/>
            </w:pPr>
            <w:r>
              <w:t>0,0</w:t>
            </w:r>
          </w:p>
        </w:tc>
        <w:tc>
          <w:tcPr>
            <w:tcW w:w="1304" w:type="dxa"/>
          </w:tcPr>
          <w:p w14:paraId="1BAAF189" w14:textId="77777777" w:rsidR="00520F80" w:rsidRDefault="00520F80">
            <w:pPr>
              <w:pStyle w:val="ConsPlusNormal"/>
              <w:jc w:val="center"/>
            </w:pPr>
            <w:r>
              <w:t>0,0</w:t>
            </w:r>
          </w:p>
        </w:tc>
        <w:tc>
          <w:tcPr>
            <w:tcW w:w="1361" w:type="dxa"/>
          </w:tcPr>
          <w:p w14:paraId="0800E89E" w14:textId="77777777" w:rsidR="00520F80" w:rsidRDefault="00520F80">
            <w:pPr>
              <w:pStyle w:val="ConsPlusNormal"/>
              <w:jc w:val="center"/>
            </w:pPr>
            <w:r>
              <w:t>0,0</w:t>
            </w:r>
          </w:p>
        </w:tc>
        <w:tc>
          <w:tcPr>
            <w:tcW w:w="1247" w:type="dxa"/>
          </w:tcPr>
          <w:p w14:paraId="25E8B2B1" w14:textId="77777777" w:rsidR="00520F80" w:rsidRDefault="00520F80">
            <w:pPr>
              <w:pStyle w:val="ConsPlusNormal"/>
              <w:jc w:val="center"/>
            </w:pPr>
            <w:r>
              <w:t>0,0</w:t>
            </w:r>
          </w:p>
        </w:tc>
        <w:tc>
          <w:tcPr>
            <w:tcW w:w="1247" w:type="dxa"/>
          </w:tcPr>
          <w:p w14:paraId="6B1BFA1A" w14:textId="77777777" w:rsidR="00520F80" w:rsidRDefault="00520F80">
            <w:pPr>
              <w:pStyle w:val="ConsPlusNormal"/>
              <w:jc w:val="center"/>
            </w:pPr>
            <w:r>
              <w:t>0,0</w:t>
            </w:r>
          </w:p>
        </w:tc>
        <w:tc>
          <w:tcPr>
            <w:tcW w:w="1361" w:type="dxa"/>
          </w:tcPr>
          <w:p w14:paraId="2B56B46D" w14:textId="77777777" w:rsidR="00520F80" w:rsidRDefault="00520F80">
            <w:pPr>
              <w:pStyle w:val="ConsPlusNormal"/>
              <w:jc w:val="center"/>
            </w:pPr>
            <w:r>
              <w:t>0,0</w:t>
            </w:r>
          </w:p>
        </w:tc>
      </w:tr>
      <w:tr w:rsidR="00520F80" w14:paraId="14837353" w14:textId="77777777">
        <w:tc>
          <w:tcPr>
            <w:tcW w:w="3118" w:type="dxa"/>
            <w:gridSpan w:val="2"/>
            <w:vMerge/>
          </w:tcPr>
          <w:p w14:paraId="1F8682EA" w14:textId="77777777" w:rsidR="00520F80" w:rsidRDefault="00520F80">
            <w:pPr>
              <w:pStyle w:val="ConsPlusNormal"/>
            </w:pPr>
          </w:p>
        </w:tc>
        <w:tc>
          <w:tcPr>
            <w:tcW w:w="2211" w:type="dxa"/>
          </w:tcPr>
          <w:p w14:paraId="06590921" w14:textId="77777777" w:rsidR="00520F80" w:rsidRDefault="00520F80">
            <w:pPr>
              <w:pStyle w:val="ConsPlusNormal"/>
              <w:jc w:val="both"/>
            </w:pPr>
            <w:r>
              <w:t>расходы государственных внебюджетных фондов Российской Федерации</w:t>
            </w:r>
          </w:p>
        </w:tc>
        <w:tc>
          <w:tcPr>
            <w:tcW w:w="1191" w:type="dxa"/>
          </w:tcPr>
          <w:p w14:paraId="20BFDA5B" w14:textId="77777777" w:rsidR="00520F80" w:rsidRDefault="00520F80">
            <w:pPr>
              <w:pStyle w:val="ConsPlusNormal"/>
              <w:jc w:val="center"/>
            </w:pPr>
            <w:r>
              <w:t>0,0</w:t>
            </w:r>
          </w:p>
        </w:tc>
        <w:tc>
          <w:tcPr>
            <w:tcW w:w="1191" w:type="dxa"/>
          </w:tcPr>
          <w:p w14:paraId="7B28A4B4" w14:textId="77777777" w:rsidR="00520F80" w:rsidRDefault="00520F80">
            <w:pPr>
              <w:pStyle w:val="ConsPlusNormal"/>
              <w:jc w:val="center"/>
            </w:pPr>
            <w:r>
              <w:t>0,0</w:t>
            </w:r>
          </w:p>
        </w:tc>
        <w:tc>
          <w:tcPr>
            <w:tcW w:w="1247" w:type="dxa"/>
          </w:tcPr>
          <w:p w14:paraId="614390D0" w14:textId="77777777" w:rsidR="00520F80" w:rsidRDefault="00520F80">
            <w:pPr>
              <w:pStyle w:val="ConsPlusNormal"/>
              <w:jc w:val="center"/>
            </w:pPr>
            <w:r>
              <w:t>0,0</w:t>
            </w:r>
          </w:p>
        </w:tc>
        <w:tc>
          <w:tcPr>
            <w:tcW w:w="1191" w:type="dxa"/>
          </w:tcPr>
          <w:p w14:paraId="78176C7A" w14:textId="77777777" w:rsidR="00520F80" w:rsidRDefault="00520F80">
            <w:pPr>
              <w:pStyle w:val="ConsPlusNormal"/>
              <w:jc w:val="center"/>
            </w:pPr>
            <w:r>
              <w:t>0,0</w:t>
            </w:r>
          </w:p>
        </w:tc>
        <w:tc>
          <w:tcPr>
            <w:tcW w:w="1247" w:type="dxa"/>
          </w:tcPr>
          <w:p w14:paraId="35A97A42" w14:textId="77777777" w:rsidR="00520F80" w:rsidRDefault="00520F80">
            <w:pPr>
              <w:pStyle w:val="ConsPlusNormal"/>
              <w:jc w:val="center"/>
            </w:pPr>
            <w:r>
              <w:t>0,0</w:t>
            </w:r>
          </w:p>
        </w:tc>
        <w:tc>
          <w:tcPr>
            <w:tcW w:w="1191" w:type="dxa"/>
          </w:tcPr>
          <w:p w14:paraId="41C40C38" w14:textId="77777777" w:rsidR="00520F80" w:rsidRDefault="00520F80">
            <w:pPr>
              <w:pStyle w:val="ConsPlusNormal"/>
              <w:jc w:val="center"/>
            </w:pPr>
            <w:r>
              <w:t>0,0</w:t>
            </w:r>
          </w:p>
        </w:tc>
        <w:tc>
          <w:tcPr>
            <w:tcW w:w="1304" w:type="dxa"/>
          </w:tcPr>
          <w:p w14:paraId="19159CCF" w14:textId="77777777" w:rsidR="00520F80" w:rsidRDefault="00520F80">
            <w:pPr>
              <w:pStyle w:val="ConsPlusNormal"/>
              <w:jc w:val="center"/>
            </w:pPr>
            <w:r>
              <w:t>0,0</w:t>
            </w:r>
          </w:p>
        </w:tc>
        <w:tc>
          <w:tcPr>
            <w:tcW w:w="1361" w:type="dxa"/>
          </w:tcPr>
          <w:p w14:paraId="6D2D6A38" w14:textId="77777777" w:rsidR="00520F80" w:rsidRDefault="00520F80">
            <w:pPr>
              <w:pStyle w:val="ConsPlusNormal"/>
              <w:jc w:val="center"/>
            </w:pPr>
            <w:r>
              <w:t>0,0</w:t>
            </w:r>
          </w:p>
        </w:tc>
        <w:tc>
          <w:tcPr>
            <w:tcW w:w="1247" w:type="dxa"/>
          </w:tcPr>
          <w:p w14:paraId="0250C8F4" w14:textId="77777777" w:rsidR="00520F80" w:rsidRDefault="00520F80">
            <w:pPr>
              <w:pStyle w:val="ConsPlusNormal"/>
              <w:jc w:val="center"/>
            </w:pPr>
            <w:r>
              <w:t>0,0</w:t>
            </w:r>
          </w:p>
        </w:tc>
        <w:tc>
          <w:tcPr>
            <w:tcW w:w="1247" w:type="dxa"/>
          </w:tcPr>
          <w:p w14:paraId="7039ED9D" w14:textId="77777777" w:rsidR="00520F80" w:rsidRDefault="00520F80">
            <w:pPr>
              <w:pStyle w:val="ConsPlusNormal"/>
              <w:jc w:val="center"/>
            </w:pPr>
            <w:r>
              <w:t>0,0</w:t>
            </w:r>
          </w:p>
        </w:tc>
        <w:tc>
          <w:tcPr>
            <w:tcW w:w="1361" w:type="dxa"/>
          </w:tcPr>
          <w:p w14:paraId="795D89FC" w14:textId="77777777" w:rsidR="00520F80" w:rsidRDefault="00520F80">
            <w:pPr>
              <w:pStyle w:val="ConsPlusNormal"/>
              <w:jc w:val="center"/>
            </w:pPr>
            <w:r>
              <w:t>0,0</w:t>
            </w:r>
          </w:p>
        </w:tc>
      </w:tr>
      <w:tr w:rsidR="00520F80" w14:paraId="23D46ABC" w14:textId="77777777">
        <w:tc>
          <w:tcPr>
            <w:tcW w:w="3118" w:type="dxa"/>
            <w:gridSpan w:val="2"/>
            <w:vMerge/>
          </w:tcPr>
          <w:p w14:paraId="11EBE47D" w14:textId="77777777" w:rsidR="00520F80" w:rsidRDefault="00520F80">
            <w:pPr>
              <w:pStyle w:val="ConsPlusNormal"/>
            </w:pPr>
          </w:p>
        </w:tc>
        <w:tc>
          <w:tcPr>
            <w:tcW w:w="2211" w:type="dxa"/>
          </w:tcPr>
          <w:p w14:paraId="21A93EC4" w14:textId="77777777" w:rsidR="00520F80" w:rsidRDefault="00520F80">
            <w:pPr>
              <w:pStyle w:val="ConsPlusNormal"/>
              <w:jc w:val="both"/>
            </w:pPr>
            <w:r>
              <w:t>расходы территориальных государственных внебюджетных фондов</w:t>
            </w:r>
          </w:p>
        </w:tc>
        <w:tc>
          <w:tcPr>
            <w:tcW w:w="1191" w:type="dxa"/>
          </w:tcPr>
          <w:p w14:paraId="74D9B73F" w14:textId="77777777" w:rsidR="00520F80" w:rsidRDefault="00520F80">
            <w:pPr>
              <w:pStyle w:val="ConsPlusNormal"/>
              <w:jc w:val="center"/>
            </w:pPr>
            <w:r>
              <w:t>0,0</w:t>
            </w:r>
          </w:p>
        </w:tc>
        <w:tc>
          <w:tcPr>
            <w:tcW w:w="1191" w:type="dxa"/>
          </w:tcPr>
          <w:p w14:paraId="5F57E81E" w14:textId="77777777" w:rsidR="00520F80" w:rsidRDefault="00520F80">
            <w:pPr>
              <w:pStyle w:val="ConsPlusNormal"/>
              <w:jc w:val="center"/>
            </w:pPr>
            <w:r>
              <w:t>0,0</w:t>
            </w:r>
          </w:p>
        </w:tc>
        <w:tc>
          <w:tcPr>
            <w:tcW w:w="1247" w:type="dxa"/>
          </w:tcPr>
          <w:p w14:paraId="4A70A708" w14:textId="77777777" w:rsidR="00520F80" w:rsidRDefault="00520F80">
            <w:pPr>
              <w:pStyle w:val="ConsPlusNormal"/>
              <w:jc w:val="center"/>
            </w:pPr>
            <w:r>
              <w:t>0,0</w:t>
            </w:r>
          </w:p>
        </w:tc>
        <w:tc>
          <w:tcPr>
            <w:tcW w:w="1191" w:type="dxa"/>
          </w:tcPr>
          <w:p w14:paraId="5EC4B978" w14:textId="77777777" w:rsidR="00520F80" w:rsidRDefault="00520F80">
            <w:pPr>
              <w:pStyle w:val="ConsPlusNormal"/>
              <w:jc w:val="center"/>
            </w:pPr>
            <w:r>
              <w:t>0,0</w:t>
            </w:r>
          </w:p>
        </w:tc>
        <w:tc>
          <w:tcPr>
            <w:tcW w:w="1247" w:type="dxa"/>
          </w:tcPr>
          <w:p w14:paraId="3C0C0916" w14:textId="77777777" w:rsidR="00520F80" w:rsidRDefault="00520F80">
            <w:pPr>
              <w:pStyle w:val="ConsPlusNormal"/>
              <w:jc w:val="center"/>
            </w:pPr>
            <w:r>
              <w:t>0,0</w:t>
            </w:r>
          </w:p>
        </w:tc>
        <w:tc>
          <w:tcPr>
            <w:tcW w:w="1191" w:type="dxa"/>
          </w:tcPr>
          <w:p w14:paraId="34C55853" w14:textId="77777777" w:rsidR="00520F80" w:rsidRDefault="00520F80">
            <w:pPr>
              <w:pStyle w:val="ConsPlusNormal"/>
              <w:jc w:val="center"/>
            </w:pPr>
            <w:r>
              <w:t>0,0</w:t>
            </w:r>
          </w:p>
        </w:tc>
        <w:tc>
          <w:tcPr>
            <w:tcW w:w="1304" w:type="dxa"/>
          </w:tcPr>
          <w:p w14:paraId="11DA3EFF" w14:textId="77777777" w:rsidR="00520F80" w:rsidRDefault="00520F80">
            <w:pPr>
              <w:pStyle w:val="ConsPlusNormal"/>
              <w:jc w:val="center"/>
            </w:pPr>
            <w:r>
              <w:t>0,0</w:t>
            </w:r>
          </w:p>
        </w:tc>
        <w:tc>
          <w:tcPr>
            <w:tcW w:w="1361" w:type="dxa"/>
          </w:tcPr>
          <w:p w14:paraId="7CAF841D" w14:textId="77777777" w:rsidR="00520F80" w:rsidRDefault="00520F80">
            <w:pPr>
              <w:pStyle w:val="ConsPlusNormal"/>
              <w:jc w:val="center"/>
            </w:pPr>
            <w:r>
              <w:t>0,0</w:t>
            </w:r>
          </w:p>
        </w:tc>
        <w:tc>
          <w:tcPr>
            <w:tcW w:w="1247" w:type="dxa"/>
          </w:tcPr>
          <w:p w14:paraId="746C57AD" w14:textId="77777777" w:rsidR="00520F80" w:rsidRDefault="00520F80">
            <w:pPr>
              <w:pStyle w:val="ConsPlusNormal"/>
              <w:jc w:val="center"/>
            </w:pPr>
            <w:r>
              <w:t>0,0</w:t>
            </w:r>
          </w:p>
        </w:tc>
        <w:tc>
          <w:tcPr>
            <w:tcW w:w="1247" w:type="dxa"/>
          </w:tcPr>
          <w:p w14:paraId="7B6C6D86" w14:textId="77777777" w:rsidR="00520F80" w:rsidRDefault="00520F80">
            <w:pPr>
              <w:pStyle w:val="ConsPlusNormal"/>
              <w:jc w:val="center"/>
            </w:pPr>
            <w:r>
              <w:t>0,0</w:t>
            </w:r>
          </w:p>
        </w:tc>
        <w:tc>
          <w:tcPr>
            <w:tcW w:w="1361" w:type="dxa"/>
          </w:tcPr>
          <w:p w14:paraId="09B29A41" w14:textId="77777777" w:rsidR="00520F80" w:rsidRDefault="00520F80">
            <w:pPr>
              <w:pStyle w:val="ConsPlusNormal"/>
              <w:jc w:val="center"/>
            </w:pPr>
            <w:r>
              <w:t>0,0</w:t>
            </w:r>
          </w:p>
        </w:tc>
      </w:tr>
      <w:tr w:rsidR="00520F80" w14:paraId="717E95CC" w14:textId="77777777">
        <w:tc>
          <w:tcPr>
            <w:tcW w:w="3118" w:type="dxa"/>
            <w:gridSpan w:val="2"/>
            <w:vMerge/>
          </w:tcPr>
          <w:p w14:paraId="270F6DD7" w14:textId="77777777" w:rsidR="00520F80" w:rsidRDefault="00520F80">
            <w:pPr>
              <w:pStyle w:val="ConsPlusNormal"/>
            </w:pPr>
          </w:p>
        </w:tc>
        <w:tc>
          <w:tcPr>
            <w:tcW w:w="2211" w:type="dxa"/>
          </w:tcPr>
          <w:p w14:paraId="15F585C8" w14:textId="77777777" w:rsidR="00520F80" w:rsidRDefault="00520F80">
            <w:pPr>
              <w:pStyle w:val="ConsPlusNormal"/>
              <w:jc w:val="both"/>
            </w:pPr>
            <w:r>
              <w:t>федеральный бюджет</w:t>
            </w:r>
          </w:p>
        </w:tc>
        <w:tc>
          <w:tcPr>
            <w:tcW w:w="1191" w:type="dxa"/>
          </w:tcPr>
          <w:p w14:paraId="071A17BC" w14:textId="77777777" w:rsidR="00520F80" w:rsidRDefault="00520F80">
            <w:pPr>
              <w:pStyle w:val="ConsPlusNormal"/>
              <w:jc w:val="center"/>
            </w:pPr>
            <w:r>
              <w:t>0,0</w:t>
            </w:r>
          </w:p>
        </w:tc>
        <w:tc>
          <w:tcPr>
            <w:tcW w:w="1191" w:type="dxa"/>
          </w:tcPr>
          <w:p w14:paraId="0F0D451E" w14:textId="77777777" w:rsidR="00520F80" w:rsidRDefault="00520F80">
            <w:pPr>
              <w:pStyle w:val="ConsPlusNormal"/>
              <w:jc w:val="center"/>
            </w:pPr>
            <w:r>
              <w:t>0,0</w:t>
            </w:r>
          </w:p>
        </w:tc>
        <w:tc>
          <w:tcPr>
            <w:tcW w:w="1247" w:type="dxa"/>
          </w:tcPr>
          <w:p w14:paraId="0B213DC2" w14:textId="77777777" w:rsidR="00520F80" w:rsidRDefault="00520F80">
            <w:pPr>
              <w:pStyle w:val="ConsPlusNormal"/>
              <w:jc w:val="center"/>
            </w:pPr>
            <w:r>
              <w:t>0,0</w:t>
            </w:r>
          </w:p>
        </w:tc>
        <w:tc>
          <w:tcPr>
            <w:tcW w:w="1191" w:type="dxa"/>
          </w:tcPr>
          <w:p w14:paraId="154AF540" w14:textId="77777777" w:rsidR="00520F80" w:rsidRDefault="00520F80">
            <w:pPr>
              <w:pStyle w:val="ConsPlusNormal"/>
              <w:jc w:val="center"/>
            </w:pPr>
            <w:r>
              <w:t>0,0</w:t>
            </w:r>
          </w:p>
        </w:tc>
        <w:tc>
          <w:tcPr>
            <w:tcW w:w="1247" w:type="dxa"/>
          </w:tcPr>
          <w:p w14:paraId="77AF4D72" w14:textId="77777777" w:rsidR="00520F80" w:rsidRDefault="00520F80">
            <w:pPr>
              <w:pStyle w:val="ConsPlusNormal"/>
              <w:jc w:val="center"/>
            </w:pPr>
            <w:r>
              <w:t>0,0</w:t>
            </w:r>
          </w:p>
        </w:tc>
        <w:tc>
          <w:tcPr>
            <w:tcW w:w="1191" w:type="dxa"/>
          </w:tcPr>
          <w:p w14:paraId="1B3B0D45" w14:textId="77777777" w:rsidR="00520F80" w:rsidRDefault="00520F80">
            <w:pPr>
              <w:pStyle w:val="ConsPlusNormal"/>
              <w:jc w:val="center"/>
            </w:pPr>
            <w:r>
              <w:t>0,0</w:t>
            </w:r>
          </w:p>
        </w:tc>
        <w:tc>
          <w:tcPr>
            <w:tcW w:w="1304" w:type="dxa"/>
          </w:tcPr>
          <w:p w14:paraId="4378D779" w14:textId="77777777" w:rsidR="00520F80" w:rsidRDefault="00520F80">
            <w:pPr>
              <w:pStyle w:val="ConsPlusNormal"/>
              <w:jc w:val="center"/>
            </w:pPr>
            <w:r>
              <w:t>0,0</w:t>
            </w:r>
          </w:p>
        </w:tc>
        <w:tc>
          <w:tcPr>
            <w:tcW w:w="1361" w:type="dxa"/>
          </w:tcPr>
          <w:p w14:paraId="0DEF1AC5" w14:textId="77777777" w:rsidR="00520F80" w:rsidRDefault="00520F80">
            <w:pPr>
              <w:pStyle w:val="ConsPlusNormal"/>
              <w:jc w:val="center"/>
            </w:pPr>
            <w:r>
              <w:t>0,0</w:t>
            </w:r>
          </w:p>
        </w:tc>
        <w:tc>
          <w:tcPr>
            <w:tcW w:w="1247" w:type="dxa"/>
          </w:tcPr>
          <w:p w14:paraId="28E2BAEE" w14:textId="77777777" w:rsidR="00520F80" w:rsidRDefault="00520F80">
            <w:pPr>
              <w:pStyle w:val="ConsPlusNormal"/>
              <w:jc w:val="center"/>
            </w:pPr>
            <w:r>
              <w:t>0,0</w:t>
            </w:r>
          </w:p>
        </w:tc>
        <w:tc>
          <w:tcPr>
            <w:tcW w:w="1247" w:type="dxa"/>
          </w:tcPr>
          <w:p w14:paraId="1D29FB41" w14:textId="77777777" w:rsidR="00520F80" w:rsidRDefault="00520F80">
            <w:pPr>
              <w:pStyle w:val="ConsPlusNormal"/>
              <w:jc w:val="center"/>
            </w:pPr>
            <w:r>
              <w:t>0,0</w:t>
            </w:r>
          </w:p>
        </w:tc>
        <w:tc>
          <w:tcPr>
            <w:tcW w:w="1361" w:type="dxa"/>
          </w:tcPr>
          <w:p w14:paraId="6E98A854" w14:textId="77777777" w:rsidR="00520F80" w:rsidRDefault="00520F80">
            <w:pPr>
              <w:pStyle w:val="ConsPlusNormal"/>
              <w:jc w:val="center"/>
            </w:pPr>
            <w:r>
              <w:t>0,0</w:t>
            </w:r>
          </w:p>
        </w:tc>
      </w:tr>
      <w:tr w:rsidR="00520F80" w14:paraId="79467E9F" w14:textId="77777777">
        <w:tc>
          <w:tcPr>
            <w:tcW w:w="3118" w:type="dxa"/>
            <w:gridSpan w:val="2"/>
            <w:vMerge/>
          </w:tcPr>
          <w:p w14:paraId="2045B9E8" w14:textId="77777777" w:rsidR="00520F80" w:rsidRDefault="00520F80">
            <w:pPr>
              <w:pStyle w:val="ConsPlusNormal"/>
            </w:pPr>
          </w:p>
        </w:tc>
        <w:tc>
          <w:tcPr>
            <w:tcW w:w="2211" w:type="dxa"/>
          </w:tcPr>
          <w:p w14:paraId="2DF9CA6E" w14:textId="77777777" w:rsidR="00520F80" w:rsidRDefault="00520F80">
            <w:pPr>
              <w:pStyle w:val="ConsPlusNormal"/>
              <w:jc w:val="both"/>
            </w:pPr>
            <w:r>
              <w:t>средства юридических лиц</w:t>
            </w:r>
          </w:p>
        </w:tc>
        <w:tc>
          <w:tcPr>
            <w:tcW w:w="1191" w:type="dxa"/>
          </w:tcPr>
          <w:p w14:paraId="62D7ACEF" w14:textId="77777777" w:rsidR="00520F80" w:rsidRDefault="00520F80">
            <w:pPr>
              <w:pStyle w:val="ConsPlusNormal"/>
              <w:jc w:val="center"/>
            </w:pPr>
            <w:r>
              <w:t>0,0</w:t>
            </w:r>
          </w:p>
        </w:tc>
        <w:tc>
          <w:tcPr>
            <w:tcW w:w="1191" w:type="dxa"/>
          </w:tcPr>
          <w:p w14:paraId="071237E7" w14:textId="77777777" w:rsidR="00520F80" w:rsidRDefault="00520F80">
            <w:pPr>
              <w:pStyle w:val="ConsPlusNormal"/>
              <w:jc w:val="center"/>
            </w:pPr>
            <w:r>
              <w:t>0,0</w:t>
            </w:r>
          </w:p>
        </w:tc>
        <w:tc>
          <w:tcPr>
            <w:tcW w:w="1247" w:type="dxa"/>
          </w:tcPr>
          <w:p w14:paraId="60F73BAF" w14:textId="77777777" w:rsidR="00520F80" w:rsidRDefault="00520F80">
            <w:pPr>
              <w:pStyle w:val="ConsPlusNormal"/>
              <w:jc w:val="center"/>
            </w:pPr>
            <w:r>
              <w:t>0,0</w:t>
            </w:r>
          </w:p>
        </w:tc>
        <w:tc>
          <w:tcPr>
            <w:tcW w:w="1191" w:type="dxa"/>
          </w:tcPr>
          <w:p w14:paraId="07B98D35" w14:textId="77777777" w:rsidR="00520F80" w:rsidRDefault="00520F80">
            <w:pPr>
              <w:pStyle w:val="ConsPlusNormal"/>
              <w:jc w:val="center"/>
            </w:pPr>
            <w:r>
              <w:t>0,0</w:t>
            </w:r>
          </w:p>
        </w:tc>
        <w:tc>
          <w:tcPr>
            <w:tcW w:w="1247" w:type="dxa"/>
          </w:tcPr>
          <w:p w14:paraId="746ADB8E" w14:textId="77777777" w:rsidR="00520F80" w:rsidRDefault="00520F80">
            <w:pPr>
              <w:pStyle w:val="ConsPlusNormal"/>
              <w:jc w:val="center"/>
            </w:pPr>
            <w:r>
              <w:t>0,0</w:t>
            </w:r>
          </w:p>
        </w:tc>
        <w:tc>
          <w:tcPr>
            <w:tcW w:w="1191" w:type="dxa"/>
          </w:tcPr>
          <w:p w14:paraId="4275C45B" w14:textId="77777777" w:rsidR="00520F80" w:rsidRDefault="00520F80">
            <w:pPr>
              <w:pStyle w:val="ConsPlusNormal"/>
              <w:jc w:val="center"/>
            </w:pPr>
            <w:r>
              <w:t>0,0</w:t>
            </w:r>
          </w:p>
        </w:tc>
        <w:tc>
          <w:tcPr>
            <w:tcW w:w="1304" w:type="dxa"/>
          </w:tcPr>
          <w:p w14:paraId="3AFAB4F2" w14:textId="77777777" w:rsidR="00520F80" w:rsidRDefault="00520F80">
            <w:pPr>
              <w:pStyle w:val="ConsPlusNormal"/>
              <w:jc w:val="center"/>
            </w:pPr>
            <w:r>
              <w:t>0,0</w:t>
            </w:r>
          </w:p>
        </w:tc>
        <w:tc>
          <w:tcPr>
            <w:tcW w:w="1361" w:type="dxa"/>
          </w:tcPr>
          <w:p w14:paraId="3EFC723E" w14:textId="77777777" w:rsidR="00520F80" w:rsidRDefault="00520F80">
            <w:pPr>
              <w:pStyle w:val="ConsPlusNormal"/>
              <w:jc w:val="center"/>
            </w:pPr>
            <w:r>
              <w:t>0,0</w:t>
            </w:r>
          </w:p>
        </w:tc>
        <w:tc>
          <w:tcPr>
            <w:tcW w:w="1247" w:type="dxa"/>
          </w:tcPr>
          <w:p w14:paraId="75B7958D" w14:textId="77777777" w:rsidR="00520F80" w:rsidRDefault="00520F80">
            <w:pPr>
              <w:pStyle w:val="ConsPlusNormal"/>
              <w:jc w:val="center"/>
            </w:pPr>
            <w:r>
              <w:t>0,0</w:t>
            </w:r>
          </w:p>
        </w:tc>
        <w:tc>
          <w:tcPr>
            <w:tcW w:w="1247" w:type="dxa"/>
          </w:tcPr>
          <w:p w14:paraId="1EF14B0B" w14:textId="77777777" w:rsidR="00520F80" w:rsidRDefault="00520F80">
            <w:pPr>
              <w:pStyle w:val="ConsPlusNormal"/>
              <w:jc w:val="center"/>
            </w:pPr>
            <w:r>
              <w:t>0,0</w:t>
            </w:r>
          </w:p>
        </w:tc>
        <w:tc>
          <w:tcPr>
            <w:tcW w:w="1361" w:type="dxa"/>
          </w:tcPr>
          <w:p w14:paraId="29D8B28C" w14:textId="77777777" w:rsidR="00520F80" w:rsidRDefault="00520F80">
            <w:pPr>
              <w:pStyle w:val="ConsPlusNormal"/>
              <w:jc w:val="center"/>
            </w:pPr>
            <w:r>
              <w:t>0,0</w:t>
            </w:r>
          </w:p>
        </w:tc>
      </w:tr>
      <w:tr w:rsidR="00520F80" w14:paraId="46B70825" w14:textId="77777777">
        <w:tc>
          <w:tcPr>
            <w:tcW w:w="3118" w:type="dxa"/>
            <w:gridSpan w:val="2"/>
            <w:vMerge/>
          </w:tcPr>
          <w:p w14:paraId="20748AD5" w14:textId="77777777" w:rsidR="00520F80" w:rsidRDefault="00520F80">
            <w:pPr>
              <w:pStyle w:val="ConsPlusNormal"/>
            </w:pPr>
          </w:p>
        </w:tc>
        <w:tc>
          <w:tcPr>
            <w:tcW w:w="2211" w:type="dxa"/>
          </w:tcPr>
          <w:p w14:paraId="31FEC49A" w14:textId="77777777" w:rsidR="00520F80" w:rsidRDefault="00520F80">
            <w:pPr>
              <w:pStyle w:val="ConsPlusNormal"/>
              <w:jc w:val="both"/>
            </w:pPr>
            <w:r>
              <w:t>прочие источники (собственные средства населения и др.)</w:t>
            </w:r>
          </w:p>
        </w:tc>
        <w:tc>
          <w:tcPr>
            <w:tcW w:w="1191" w:type="dxa"/>
          </w:tcPr>
          <w:p w14:paraId="15C91CC4" w14:textId="77777777" w:rsidR="00520F80" w:rsidRDefault="00520F80">
            <w:pPr>
              <w:pStyle w:val="ConsPlusNormal"/>
              <w:jc w:val="center"/>
            </w:pPr>
            <w:r>
              <w:t>0,0</w:t>
            </w:r>
          </w:p>
        </w:tc>
        <w:tc>
          <w:tcPr>
            <w:tcW w:w="1191" w:type="dxa"/>
          </w:tcPr>
          <w:p w14:paraId="5F61565B" w14:textId="77777777" w:rsidR="00520F80" w:rsidRDefault="00520F80">
            <w:pPr>
              <w:pStyle w:val="ConsPlusNormal"/>
              <w:jc w:val="center"/>
            </w:pPr>
            <w:r>
              <w:t>0,0</w:t>
            </w:r>
          </w:p>
        </w:tc>
        <w:tc>
          <w:tcPr>
            <w:tcW w:w="1247" w:type="dxa"/>
          </w:tcPr>
          <w:p w14:paraId="343AC204" w14:textId="77777777" w:rsidR="00520F80" w:rsidRDefault="00520F80">
            <w:pPr>
              <w:pStyle w:val="ConsPlusNormal"/>
              <w:jc w:val="center"/>
            </w:pPr>
            <w:r>
              <w:t>0,0</w:t>
            </w:r>
          </w:p>
        </w:tc>
        <w:tc>
          <w:tcPr>
            <w:tcW w:w="1191" w:type="dxa"/>
          </w:tcPr>
          <w:p w14:paraId="4D31EEF1" w14:textId="77777777" w:rsidR="00520F80" w:rsidRDefault="00520F80">
            <w:pPr>
              <w:pStyle w:val="ConsPlusNormal"/>
              <w:jc w:val="center"/>
            </w:pPr>
            <w:r>
              <w:t>0,0</w:t>
            </w:r>
          </w:p>
        </w:tc>
        <w:tc>
          <w:tcPr>
            <w:tcW w:w="1247" w:type="dxa"/>
          </w:tcPr>
          <w:p w14:paraId="0FA86513" w14:textId="77777777" w:rsidR="00520F80" w:rsidRDefault="00520F80">
            <w:pPr>
              <w:pStyle w:val="ConsPlusNormal"/>
              <w:jc w:val="center"/>
            </w:pPr>
            <w:r>
              <w:t>0,0</w:t>
            </w:r>
          </w:p>
        </w:tc>
        <w:tc>
          <w:tcPr>
            <w:tcW w:w="1191" w:type="dxa"/>
          </w:tcPr>
          <w:p w14:paraId="4A3A555B" w14:textId="77777777" w:rsidR="00520F80" w:rsidRDefault="00520F80">
            <w:pPr>
              <w:pStyle w:val="ConsPlusNormal"/>
              <w:jc w:val="center"/>
            </w:pPr>
            <w:r>
              <w:t>0,0</w:t>
            </w:r>
          </w:p>
        </w:tc>
        <w:tc>
          <w:tcPr>
            <w:tcW w:w="1304" w:type="dxa"/>
          </w:tcPr>
          <w:p w14:paraId="3AE95A87" w14:textId="77777777" w:rsidR="00520F80" w:rsidRDefault="00520F80">
            <w:pPr>
              <w:pStyle w:val="ConsPlusNormal"/>
              <w:jc w:val="center"/>
            </w:pPr>
            <w:r>
              <w:t>0,0</w:t>
            </w:r>
          </w:p>
        </w:tc>
        <w:tc>
          <w:tcPr>
            <w:tcW w:w="1361" w:type="dxa"/>
          </w:tcPr>
          <w:p w14:paraId="2542B80C" w14:textId="77777777" w:rsidR="00520F80" w:rsidRDefault="00520F80">
            <w:pPr>
              <w:pStyle w:val="ConsPlusNormal"/>
              <w:jc w:val="center"/>
            </w:pPr>
            <w:r>
              <w:t>0,0</w:t>
            </w:r>
          </w:p>
        </w:tc>
        <w:tc>
          <w:tcPr>
            <w:tcW w:w="1247" w:type="dxa"/>
          </w:tcPr>
          <w:p w14:paraId="0B9B7762" w14:textId="77777777" w:rsidR="00520F80" w:rsidRDefault="00520F80">
            <w:pPr>
              <w:pStyle w:val="ConsPlusNormal"/>
              <w:jc w:val="center"/>
            </w:pPr>
            <w:r>
              <w:t>0,0</w:t>
            </w:r>
          </w:p>
        </w:tc>
        <w:tc>
          <w:tcPr>
            <w:tcW w:w="1247" w:type="dxa"/>
          </w:tcPr>
          <w:p w14:paraId="663FA7F7" w14:textId="77777777" w:rsidR="00520F80" w:rsidRDefault="00520F80">
            <w:pPr>
              <w:pStyle w:val="ConsPlusNormal"/>
              <w:jc w:val="center"/>
            </w:pPr>
            <w:r>
              <w:t>0,0</w:t>
            </w:r>
          </w:p>
        </w:tc>
        <w:tc>
          <w:tcPr>
            <w:tcW w:w="1361" w:type="dxa"/>
          </w:tcPr>
          <w:p w14:paraId="331BA5DE" w14:textId="77777777" w:rsidR="00520F80" w:rsidRDefault="00520F80">
            <w:pPr>
              <w:pStyle w:val="ConsPlusNormal"/>
              <w:jc w:val="center"/>
            </w:pPr>
            <w:r>
              <w:t>0,0</w:t>
            </w:r>
          </w:p>
        </w:tc>
      </w:tr>
      <w:tr w:rsidR="00520F80" w14:paraId="0416205F" w14:textId="77777777">
        <w:tc>
          <w:tcPr>
            <w:tcW w:w="3118" w:type="dxa"/>
            <w:gridSpan w:val="2"/>
            <w:vMerge w:val="restart"/>
          </w:tcPr>
          <w:p w14:paraId="76C04CC1" w14:textId="77777777" w:rsidR="00520F80" w:rsidRDefault="00520F80">
            <w:pPr>
              <w:pStyle w:val="ConsPlusNormal"/>
              <w:jc w:val="both"/>
            </w:pPr>
            <w:r>
              <w:t>Основное мероприятие 3.10. Изготовление бланков удостоверений в связи с учреждением звания "Ветеран труда Нижегородской области"</w:t>
            </w:r>
          </w:p>
        </w:tc>
        <w:tc>
          <w:tcPr>
            <w:tcW w:w="2211" w:type="dxa"/>
          </w:tcPr>
          <w:p w14:paraId="4A4D75BC" w14:textId="77777777" w:rsidR="00520F80" w:rsidRDefault="00520F80">
            <w:pPr>
              <w:pStyle w:val="ConsPlusNormal"/>
              <w:jc w:val="both"/>
            </w:pPr>
            <w:r>
              <w:t>Всего, в том числе:</w:t>
            </w:r>
          </w:p>
        </w:tc>
        <w:tc>
          <w:tcPr>
            <w:tcW w:w="1191" w:type="dxa"/>
          </w:tcPr>
          <w:p w14:paraId="18AA7D40" w14:textId="77777777" w:rsidR="00520F80" w:rsidRDefault="00520F80">
            <w:pPr>
              <w:pStyle w:val="ConsPlusNormal"/>
              <w:jc w:val="center"/>
            </w:pPr>
            <w:r>
              <w:t>141,7</w:t>
            </w:r>
          </w:p>
        </w:tc>
        <w:tc>
          <w:tcPr>
            <w:tcW w:w="1191" w:type="dxa"/>
          </w:tcPr>
          <w:p w14:paraId="5F93AC75" w14:textId="77777777" w:rsidR="00520F80" w:rsidRDefault="00520F80">
            <w:pPr>
              <w:pStyle w:val="ConsPlusNormal"/>
              <w:jc w:val="center"/>
            </w:pPr>
            <w:r>
              <w:t>158,0</w:t>
            </w:r>
          </w:p>
        </w:tc>
        <w:tc>
          <w:tcPr>
            <w:tcW w:w="1247" w:type="dxa"/>
          </w:tcPr>
          <w:p w14:paraId="3F4BE4CA" w14:textId="77777777" w:rsidR="00520F80" w:rsidRDefault="00520F80">
            <w:pPr>
              <w:pStyle w:val="ConsPlusNormal"/>
              <w:jc w:val="center"/>
            </w:pPr>
            <w:r>
              <w:t>154,5</w:t>
            </w:r>
          </w:p>
        </w:tc>
        <w:tc>
          <w:tcPr>
            <w:tcW w:w="1191" w:type="dxa"/>
          </w:tcPr>
          <w:p w14:paraId="5D94DC84" w14:textId="77777777" w:rsidR="00520F80" w:rsidRDefault="00520F80">
            <w:pPr>
              <w:pStyle w:val="ConsPlusNormal"/>
              <w:jc w:val="center"/>
            </w:pPr>
            <w:r>
              <w:t>0,0</w:t>
            </w:r>
          </w:p>
        </w:tc>
        <w:tc>
          <w:tcPr>
            <w:tcW w:w="1247" w:type="dxa"/>
          </w:tcPr>
          <w:p w14:paraId="32DCAA91" w14:textId="77777777" w:rsidR="00520F80" w:rsidRDefault="00520F80">
            <w:pPr>
              <w:pStyle w:val="ConsPlusNormal"/>
              <w:jc w:val="center"/>
            </w:pPr>
            <w:r>
              <w:t>392,5</w:t>
            </w:r>
          </w:p>
        </w:tc>
        <w:tc>
          <w:tcPr>
            <w:tcW w:w="1191" w:type="dxa"/>
          </w:tcPr>
          <w:p w14:paraId="568844C1" w14:textId="77777777" w:rsidR="00520F80" w:rsidRDefault="00520F80">
            <w:pPr>
              <w:pStyle w:val="ConsPlusNormal"/>
              <w:jc w:val="center"/>
            </w:pPr>
            <w:r>
              <w:t>296,1</w:t>
            </w:r>
          </w:p>
        </w:tc>
        <w:tc>
          <w:tcPr>
            <w:tcW w:w="1304" w:type="dxa"/>
          </w:tcPr>
          <w:p w14:paraId="44C29646" w14:textId="77777777" w:rsidR="00520F80" w:rsidRDefault="00520F80">
            <w:pPr>
              <w:pStyle w:val="ConsPlusNormal"/>
              <w:jc w:val="center"/>
            </w:pPr>
            <w:r>
              <w:t>0,0</w:t>
            </w:r>
          </w:p>
        </w:tc>
        <w:tc>
          <w:tcPr>
            <w:tcW w:w="1361" w:type="dxa"/>
          </w:tcPr>
          <w:p w14:paraId="780BE66D" w14:textId="77777777" w:rsidR="00520F80" w:rsidRDefault="00520F80">
            <w:pPr>
              <w:pStyle w:val="ConsPlusNormal"/>
              <w:jc w:val="center"/>
            </w:pPr>
            <w:r>
              <w:t>0,0</w:t>
            </w:r>
          </w:p>
        </w:tc>
        <w:tc>
          <w:tcPr>
            <w:tcW w:w="1247" w:type="dxa"/>
          </w:tcPr>
          <w:p w14:paraId="7B93CC1F" w14:textId="77777777" w:rsidR="00520F80" w:rsidRDefault="00520F80">
            <w:pPr>
              <w:pStyle w:val="ConsPlusNormal"/>
              <w:jc w:val="center"/>
            </w:pPr>
            <w:r>
              <w:t>0,0</w:t>
            </w:r>
          </w:p>
        </w:tc>
        <w:tc>
          <w:tcPr>
            <w:tcW w:w="1247" w:type="dxa"/>
          </w:tcPr>
          <w:p w14:paraId="700AAA15" w14:textId="77777777" w:rsidR="00520F80" w:rsidRDefault="00520F80">
            <w:pPr>
              <w:pStyle w:val="ConsPlusNormal"/>
              <w:jc w:val="center"/>
            </w:pPr>
            <w:r>
              <w:t>0,0</w:t>
            </w:r>
          </w:p>
        </w:tc>
        <w:tc>
          <w:tcPr>
            <w:tcW w:w="1361" w:type="dxa"/>
          </w:tcPr>
          <w:p w14:paraId="642BEC53" w14:textId="77777777" w:rsidR="00520F80" w:rsidRDefault="00520F80">
            <w:pPr>
              <w:pStyle w:val="ConsPlusNormal"/>
              <w:jc w:val="center"/>
            </w:pPr>
            <w:r>
              <w:t>1 142,8</w:t>
            </w:r>
          </w:p>
        </w:tc>
      </w:tr>
      <w:tr w:rsidR="00520F80" w14:paraId="79F5311E" w14:textId="77777777">
        <w:tc>
          <w:tcPr>
            <w:tcW w:w="3118" w:type="dxa"/>
            <w:gridSpan w:val="2"/>
            <w:vMerge/>
          </w:tcPr>
          <w:p w14:paraId="5FE4856C" w14:textId="77777777" w:rsidR="00520F80" w:rsidRDefault="00520F80">
            <w:pPr>
              <w:pStyle w:val="ConsPlusNormal"/>
            </w:pPr>
          </w:p>
        </w:tc>
        <w:tc>
          <w:tcPr>
            <w:tcW w:w="2211" w:type="dxa"/>
          </w:tcPr>
          <w:p w14:paraId="5CDF60D1" w14:textId="77777777" w:rsidR="00520F80" w:rsidRDefault="00520F80">
            <w:pPr>
              <w:pStyle w:val="ConsPlusNormal"/>
              <w:jc w:val="both"/>
            </w:pPr>
            <w:r>
              <w:t>расходы областного бюджета</w:t>
            </w:r>
          </w:p>
        </w:tc>
        <w:tc>
          <w:tcPr>
            <w:tcW w:w="1191" w:type="dxa"/>
          </w:tcPr>
          <w:p w14:paraId="009210F0" w14:textId="77777777" w:rsidR="00520F80" w:rsidRDefault="00520F80">
            <w:pPr>
              <w:pStyle w:val="ConsPlusNormal"/>
              <w:jc w:val="center"/>
            </w:pPr>
            <w:r>
              <w:t>141,7</w:t>
            </w:r>
          </w:p>
        </w:tc>
        <w:tc>
          <w:tcPr>
            <w:tcW w:w="1191" w:type="dxa"/>
          </w:tcPr>
          <w:p w14:paraId="7EA086F3" w14:textId="77777777" w:rsidR="00520F80" w:rsidRDefault="00520F80">
            <w:pPr>
              <w:pStyle w:val="ConsPlusNormal"/>
              <w:jc w:val="center"/>
            </w:pPr>
            <w:r>
              <w:t>158,0</w:t>
            </w:r>
          </w:p>
        </w:tc>
        <w:tc>
          <w:tcPr>
            <w:tcW w:w="1247" w:type="dxa"/>
          </w:tcPr>
          <w:p w14:paraId="6F660838" w14:textId="77777777" w:rsidR="00520F80" w:rsidRDefault="00520F80">
            <w:pPr>
              <w:pStyle w:val="ConsPlusNormal"/>
              <w:jc w:val="center"/>
            </w:pPr>
            <w:r>
              <w:t>154,5</w:t>
            </w:r>
          </w:p>
        </w:tc>
        <w:tc>
          <w:tcPr>
            <w:tcW w:w="1191" w:type="dxa"/>
          </w:tcPr>
          <w:p w14:paraId="38563FF5" w14:textId="77777777" w:rsidR="00520F80" w:rsidRDefault="00520F80">
            <w:pPr>
              <w:pStyle w:val="ConsPlusNormal"/>
              <w:jc w:val="center"/>
            </w:pPr>
            <w:r>
              <w:t>0,0</w:t>
            </w:r>
          </w:p>
        </w:tc>
        <w:tc>
          <w:tcPr>
            <w:tcW w:w="1247" w:type="dxa"/>
          </w:tcPr>
          <w:p w14:paraId="5FE07E55" w14:textId="77777777" w:rsidR="00520F80" w:rsidRDefault="00520F80">
            <w:pPr>
              <w:pStyle w:val="ConsPlusNormal"/>
              <w:jc w:val="center"/>
            </w:pPr>
            <w:r>
              <w:t>392,5</w:t>
            </w:r>
          </w:p>
        </w:tc>
        <w:tc>
          <w:tcPr>
            <w:tcW w:w="1191" w:type="dxa"/>
          </w:tcPr>
          <w:p w14:paraId="425B6509" w14:textId="77777777" w:rsidR="00520F80" w:rsidRDefault="00520F80">
            <w:pPr>
              <w:pStyle w:val="ConsPlusNormal"/>
              <w:jc w:val="center"/>
            </w:pPr>
            <w:r>
              <w:t>296,1</w:t>
            </w:r>
          </w:p>
        </w:tc>
        <w:tc>
          <w:tcPr>
            <w:tcW w:w="1304" w:type="dxa"/>
          </w:tcPr>
          <w:p w14:paraId="473FE229" w14:textId="77777777" w:rsidR="00520F80" w:rsidRDefault="00520F80">
            <w:pPr>
              <w:pStyle w:val="ConsPlusNormal"/>
              <w:jc w:val="center"/>
            </w:pPr>
            <w:r>
              <w:t>0,0</w:t>
            </w:r>
          </w:p>
        </w:tc>
        <w:tc>
          <w:tcPr>
            <w:tcW w:w="1361" w:type="dxa"/>
          </w:tcPr>
          <w:p w14:paraId="78D41B34" w14:textId="77777777" w:rsidR="00520F80" w:rsidRDefault="00520F80">
            <w:pPr>
              <w:pStyle w:val="ConsPlusNormal"/>
              <w:jc w:val="center"/>
            </w:pPr>
            <w:r>
              <w:t>0,0</w:t>
            </w:r>
          </w:p>
        </w:tc>
        <w:tc>
          <w:tcPr>
            <w:tcW w:w="1247" w:type="dxa"/>
          </w:tcPr>
          <w:p w14:paraId="7C2491B3" w14:textId="77777777" w:rsidR="00520F80" w:rsidRDefault="00520F80">
            <w:pPr>
              <w:pStyle w:val="ConsPlusNormal"/>
              <w:jc w:val="center"/>
            </w:pPr>
            <w:r>
              <w:t>0,0</w:t>
            </w:r>
          </w:p>
        </w:tc>
        <w:tc>
          <w:tcPr>
            <w:tcW w:w="1247" w:type="dxa"/>
          </w:tcPr>
          <w:p w14:paraId="21F66AF4" w14:textId="77777777" w:rsidR="00520F80" w:rsidRDefault="00520F80">
            <w:pPr>
              <w:pStyle w:val="ConsPlusNormal"/>
              <w:jc w:val="center"/>
            </w:pPr>
            <w:r>
              <w:t>0,0</w:t>
            </w:r>
          </w:p>
        </w:tc>
        <w:tc>
          <w:tcPr>
            <w:tcW w:w="1361" w:type="dxa"/>
          </w:tcPr>
          <w:p w14:paraId="0571CDEA" w14:textId="77777777" w:rsidR="00520F80" w:rsidRDefault="00520F80">
            <w:pPr>
              <w:pStyle w:val="ConsPlusNormal"/>
              <w:jc w:val="center"/>
            </w:pPr>
            <w:r>
              <w:t>1 142,8</w:t>
            </w:r>
          </w:p>
        </w:tc>
      </w:tr>
      <w:tr w:rsidR="00520F80" w14:paraId="32226E1A" w14:textId="77777777">
        <w:tc>
          <w:tcPr>
            <w:tcW w:w="3118" w:type="dxa"/>
            <w:gridSpan w:val="2"/>
            <w:vMerge/>
          </w:tcPr>
          <w:p w14:paraId="4E6A450F" w14:textId="77777777" w:rsidR="00520F80" w:rsidRDefault="00520F80">
            <w:pPr>
              <w:pStyle w:val="ConsPlusNormal"/>
            </w:pPr>
          </w:p>
        </w:tc>
        <w:tc>
          <w:tcPr>
            <w:tcW w:w="2211" w:type="dxa"/>
          </w:tcPr>
          <w:p w14:paraId="5DE81F59" w14:textId="77777777" w:rsidR="00520F80" w:rsidRDefault="00520F80">
            <w:pPr>
              <w:pStyle w:val="ConsPlusNormal"/>
              <w:jc w:val="both"/>
            </w:pPr>
            <w:r>
              <w:t>расходы местных бюджетов</w:t>
            </w:r>
          </w:p>
        </w:tc>
        <w:tc>
          <w:tcPr>
            <w:tcW w:w="1191" w:type="dxa"/>
          </w:tcPr>
          <w:p w14:paraId="2D077D70" w14:textId="77777777" w:rsidR="00520F80" w:rsidRDefault="00520F80">
            <w:pPr>
              <w:pStyle w:val="ConsPlusNormal"/>
              <w:jc w:val="center"/>
            </w:pPr>
            <w:r>
              <w:t>0,0</w:t>
            </w:r>
          </w:p>
        </w:tc>
        <w:tc>
          <w:tcPr>
            <w:tcW w:w="1191" w:type="dxa"/>
          </w:tcPr>
          <w:p w14:paraId="1363FEF1" w14:textId="77777777" w:rsidR="00520F80" w:rsidRDefault="00520F80">
            <w:pPr>
              <w:pStyle w:val="ConsPlusNormal"/>
              <w:jc w:val="center"/>
            </w:pPr>
            <w:r>
              <w:t>0,0</w:t>
            </w:r>
          </w:p>
        </w:tc>
        <w:tc>
          <w:tcPr>
            <w:tcW w:w="1247" w:type="dxa"/>
          </w:tcPr>
          <w:p w14:paraId="7E382170" w14:textId="77777777" w:rsidR="00520F80" w:rsidRDefault="00520F80">
            <w:pPr>
              <w:pStyle w:val="ConsPlusNormal"/>
              <w:jc w:val="center"/>
            </w:pPr>
            <w:r>
              <w:t>0,0</w:t>
            </w:r>
          </w:p>
        </w:tc>
        <w:tc>
          <w:tcPr>
            <w:tcW w:w="1191" w:type="dxa"/>
          </w:tcPr>
          <w:p w14:paraId="4A67C73D" w14:textId="77777777" w:rsidR="00520F80" w:rsidRDefault="00520F80">
            <w:pPr>
              <w:pStyle w:val="ConsPlusNormal"/>
              <w:jc w:val="center"/>
            </w:pPr>
            <w:r>
              <w:t>0,0</w:t>
            </w:r>
          </w:p>
        </w:tc>
        <w:tc>
          <w:tcPr>
            <w:tcW w:w="1247" w:type="dxa"/>
          </w:tcPr>
          <w:p w14:paraId="0A534B40" w14:textId="77777777" w:rsidR="00520F80" w:rsidRDefault="00520F80">
            <w:pPr>
              <w:pStyle w:val="ConsPlusNormal"/>
              <w:jc w:val="center"/>
            </w:pPr>
            <w:r>
              <w:t>0,0</w:t>
            </w:r>
          </w:p>
        </w:tc>
        <w:tc>
          <w:tcPr>
            <w:tcW w:w="1191" w:type="dxa"/>
          </w:tcPr>
          <w:p w14:paraId="387A92CB" w14:textId="77777777" w:rsidR="00520F80" w:rsidRDefault="00520F80">
            <w:pPr>
              <w:pStyle w:val="ConsPlusNormal"/>
              <w:jc w:val="center"/>
            </w:pPr>
            <w:r>
              <w:t>0,0</w:t>
            </w:r>
          </w:p>
        </w:tc>
        <w:tc>
          <w:tcPr>
            <w:tcW w:w="1304" w:type="dxa"/>
          </w:tcPr>
          <w:p w14:paraId="515E4698" w14:textId="77777777" w:rsidR="00520F80" w:rsidRDefault="00520F80">
            <w:pPr>
              <w:pStyle w:val="ConsPlusNormal"/>
              <w:jc w:val="center"/>
            </w:pPr>
            <w:r>
              <w:t>0,0</w:t>
            </w:r>
          </w:p>
        </w:tc>
        <w:tc>
          <w:tcPr>
            <w:tcW w:w="1361" w:type="dxa"/>
          </w:tcPr>
          <w:p w14:paraId="28C70EAF" w14:textId="77777777" w:rsidR="00520F80" w:rsidRDefault="00520F80">
            <w:pPr>
              <w:pStyle w:val="ConsPlusNormal"/>
              <w:jc w:val="center"/>
            </w:pPr>
            <w:r>
              <w:t>0,0</w:t>
            </w:r>
          </w:p>
        </w:tc>
        <w:tc>
          <w:tcPr>
            <w:tcW w:w="1247" w:type="dxa"/>
          </w:tcPr>
          <w:p w14:paraId="778B24C4" w14:textId="77777777" w:rsidR="00520F80" w:rsidRDefault="00520F80">
            <w:pPr>
              <w:pStyle w:val="ConsPlusNormal"/>
              <w:jc w:val="center"/>
            </w:pPr>
            <w:r>
              <w:t>0,0</w:t>
            </w:r>
          </w:p>
        </w:tc>
        <w:tc>
          <w:tcPr>
            <w:tcW w:w="1247" w:type="dxa"/>
          </w:tcPr>
          <w:p w14:paraId="300E6133" w14:textId="77777777" w:rsidR="00520F80" w:rsidRDefault="00520F80">
            <w:pPr>
              <w:pStyle w:val="ConsPlusNormal"/>
              <w:jc w:val="center"/>
            </w:pPr>
            <w:r>
              <w:t>0,0</w:t>
            </w:r>
          </w:p>
        </w:tc>
        <w:tc>
          <w:tcPr>
            <w:tcW w:w="1361" w:type="dxa"/>
          </w:tcPr>
          <w:p w14:paraId="32B3ADE1" w14:textId="77777777" w:rsidR="00520F80" w:rsidRDefault="00520F80">
            <w:pPr>
              <w:pStyle w:val="ConsPlusNormal"/>
              <w:jc w:val="center"/>
            </w:pPr>
            <w:r>
              <w:t>0,0</w:t>
            </w:r>
          </w:p>
        </w:tc>
      </w:tr>
      <w:tr w:rsidR="00520F80" w14:paraId="0DD775A4" w14:textId="77777777">
        <w:tc>
          <w:tcPr>
            <w:tcW w:w="3118" w:type="dxa"/>
            <w:gridSpan w:val="2"/>
            <w:vMerge/>
          </w:tcPr>
          <w:p w14:paraId="6DE69B5B" w14:textId="77777777" w:rsidR="00520F80" w:rsidRDefault="00520F80">
            <w:pPr>
              <w:pStyle w:val="ConsPlusNormal"/>
            </w:pPr>
          </w:p>
        </w:tc>
        <w:tc>
          <w:tcPr>
            <w:tcW w:w="2211" w:type="dxa"/>
          </w:tcPr>
          <w:p w14:paraId="42E2EFF0" w14:textId="77777777" w:rsidR="00520F80" w:rsidRDefault="00520F80">
            <w:pPr>
              <w:pStyle w:val="ConsPlusNormal"/>
              <w:jc w:val="both"/>
            </w:pPr>
            <w:r>
              <w:t>расходы государственных внебюджетных фондов Российской Федерации</w:t>
            </w:r>
          </w:p>
        </w:tc>
        <w:tc>
          <w:tcPr>
            <w:tcW w:w="1191" w:type="dxa"/>
          </w:tcPr>
          <w:p w14:paraId="171BAA06" w14:textId="77777777" w:rsidR="00520F80" w:rsidRDefault="00520F80">
            <w:pPr>
              <w:pStyle w:val="ConsPlusNormal"/>
              <w:jc w:val="center"/>
            </w:pPr>
            <w:r>
              <w:t>0,0</w:t>
            </w:r>
          </w:p>
        </w:tc>
        <w:tc>
          <w:tcPr>
            <w:tcW w:w="1191" w:type="dxa"/>
          </w:tcPr>
          <w:p w14:paraId="1B5667DF" w14:textId="77777777" w:rsidR="00520F80" w:rsidRDefault="00520F80">
            <w:pPr>
              <w:pStyle w:val="ConsPlusNormal"/>
              <w:jc w:val="center"/>
            </w:pPr>
            <w:r>
              <w:t>0,0</w:t>
            </w:r>
          </w:p>
        </w:tc>
        <w:tc>
          <w:tcPr>
            <w:tcW w:w="1247" w:type="dxa"/>
          </w:tcPr>
          <w:p w14:paraId="5CDB989F" w14:textId="77777777" w:rsidR="00520F80" w:rsidRDefault="00520F80">
            <w:pPr>
              <w:pStyle w:val="ConsPlusNormal"/>
              <w:jc w:val="center"/>
            </w:pPr>
            <w:r>
              <w:t>0,0</w:t>
            </w:r>
          </w:p>
        </w:tc>
        <w:tc>
          <w:tcPr>
            <w:tcW w:w="1191" w:type="dxa"/>
          </w:tcPr>
          <w:p w14:paraId="6F7AF7F5" w14:textId="77777777" w:rsidR="00520F80" w:rsidRDefault="00520F80">
            <w:pPr>
              <w:pStyle w:val="ConsPlusNormal"/>
              <w:jc w:val="center"/>
            </w:pPr>
            <w:r>
              <w:t>0,0</w:t>
            </w:r>
          </w:p>
        </w:tc>
        <w:tc>
          <w:tcPr>
            <w:tcW w:w="1247" w:type="dxa"/>
          </w:tcPr>
          <w:p w14:paraId="5B8756EE" w14:textId="77777777" w:rsidR="00520F80" w:rsidRDefault="00520F80">
            <w:pPr>
              <w:pStyle w:val="ConsPlusNormal"/>
              <w:jc w:val="center"/>
            </w:pPr>
            <w:r>
              <w:t>0,0</w:t>
            </w:r>
          </w:p>
        </w:tc>
        <w:tc>
          <w:tcPr>
            <w:tcW w:w="1191" w:type="dxa"/>
          </w:tcPr>
          <w:p w14:paraId="721EDC13" w14:textId="77777777" w:rsidR="00520F80" w:rsidRDefault="00520F80">
            <w:pPr>
              <w:pStyle w:val="ConsPlusNormal"/>
              <w:jc w:val="center"/>
            </w:pPr>
            <w:r>
              <w:t>0,0</w:t>
            </w:r>
          </w:p>
        </w:tc>
        <w:tc>
          <w:tcPr>
            <w:tcW w:w="1304" w:type="dxa"/>
          </w:tcPr>
          <w:p w14:paraId="24EDA929" w14:textId="77777777" w:rsidR="00520F80" w:rsidRDefault="00520F80">
            <w:pPr>
              <w:pStyle w:val="ConsPlusNormal"/>
              <w:jc w:val="center"/>
            </w:pPr>
            <w:r>
              <w:t>0,0</w:t>
            </w:r>
          </w:p>
        </w:tc>
        <w:tc>
          <w:tcPr>
            <w:tcW w:w="1361" w:type="dxa"/>
          </w:tcPr>
          <w:p w14:paraId="4C7F3EDE" w14:textId="77777777" w:rsidR="00520F80" w:rsidRDefault="00520F80">
            <w:pPr>
              <w:pStyle w:val="ConsPlusNormal"/>
              <w:jc w:val="center"/>
            </w:pPr>
            <w:r>
              <w:t>0,0</w:t>
            </w:r>
          </w:p>
        </w:tc>
        <w:tc>
          <w:tcPr>
            <w:tcW w:w="1247" w:type="dxa"/>
          </w:tcPr>
          <w:p w14:paraId="489BB499" w14:textId="77777777" w:rsidR="00520F80" w:rsidRDefault="00520F80">
            <w:pPr>
              <w:pStyle w:val="ConsPlusNormal"/>
              <w:jc w:val="center"/>
            </w:pPr>
            <w:r>
              <w:t>0,0</w:t>
            </w:r>
          </w:p>
        </w:tc>
        <w:tc>
          <w:tcPr>
            <w:tcW w:w="1247" w:type="dxa"/>
          </w:tcPr>
          <w:p w14:paraId="186C2548" w14:textId="77777777" w:rsidR="00520F80" w:rsidRDefault="00520F80">
            <w:pPr>
              <w:pStyle w:val="ConsPlusNormal"/>
              <w:jc w:val="center"/>
            </w:pPr>
            <w:r>
              <w:t>0,0</w:t>
            </w:r>
          </w:p>
        </w:tc>
        <w:tc>
          <w:tcPr>
            <w:tcW w:w="1361" w:type="dxa"/>
          </w:tcPr>
          <w:p w14:paraId="07DEEA84" w14:textId="77777777" w:rsidR="00520F80" w:rsidRDefault="00520F80">
            <w:pPr>
              <w:pStyle w:val="ConsPlusNormal"/>
              <w:jc w:val="center"/>
            </w:pPr>
            <w:r>
              <w:t>0,0</w:t>
            </w:r>
          </w:p>
        </w:tc>
      </w:tr>
      <w:tr w:rsidR="00520F80" w14:paraId="491FC4C0" w14:textId="77777777">
        <w:tc>
          <w:tcPr>
            <w:tcW w:w="3118" w:type="dxa"/>
            <w:gridSpan w:val="2"/>
            <w:vMerge/>
          </w:tcPr>
          <w:p w14:paraId="1DC8C416" w14:textId="77777777" w:rsidR="00520F80" w:rsidRDefault="00520F80">
            <w:pPr>
              <w:pStyle w:val="ConsPlusNormal"/>
            </w:pPr>
          </w:p>
        </w:tc>
        <w:tc>
          <w:tcPr>
            <w:tcW w:w="2211" w:type="dxa"/>
          </w:tcPr>
          <w:p w14:paraId="3A17399D" w14:textId="77777777" w:rsidR="00520F80" w:rsidRDefault="00520F80">
            <w:pPr>
              <w:pStyle w:val="ConsPlusNormal"/>
              <w:jc w:val="both"/>
            </w:pPr>
            <w:r>
              <w:t xml:space="preserve">расходы </w:t>
            </w:r>
            <w:r>
              <w:lastRenderedPageBreak/>
              <w:t>территориальных государственных внебюджетных фондов</w:t>
            </w:r>
          </w:p>
        </w:tc>
        <w:tc>
          <w:tcPr>
            <w:tcW w:w="1191" w:type="dxa"/>
          </w:tcPr>
          <w:p w14:paraId="280A09AA" w14:textId="77777777" w:rsidR="00520F80" w:rsidRDefault="00520F80">
            <w:pPr>
              <w:pStyle w:val="ConsPlusNormal"/>
              <w:jc w:val="center"/>
            </w:pPr>
            <w:r>
              <w:lastRenderedPageBreak/>
              <w:t>0,0</w:t>
            </w:r>
          </w:p>
        </w:tc>
        <w:tc>
          <w:tcPr>
            <w:tcW w:w="1191" w:type="dxa"/>
          </w:tcPr>
          <w:p w14:paraId="24217921" w14:textId="77777777" w:rsidR="00520F80" w:rsidRDefault="00520F80">
            <w:pPr>
              <w:pStyle w:val="ConsPlusNormal"/>
              <w:jc w:val="center"/>
            </w:pPr>
            <w:r>
              <w:t>0,0</w:t>
            </w:r>
          </w:p>
        </w:tc>
        <w:tc>
          <w:tcPr>
            <w:tcW w:w="1247" w:type="dxa"/>
          </w:tcPr>
          <w:p w14:paraId="3330AD92" w14:textId="77777777" w:rsidR="00520F80" w:rsidRDefault="00520F80">
            <w:pPr>
              <w:pStyle w:val="ConsPlusNormal"/>
              <w:jc w:val="center"/>
            </w:pPr>
            <w:r>
              <w:t>0,0</w:t>
            </w:r>
          </w:p>
        </w:tc>
        <w:tc>
          <w:tcPr>
            <w:tcW w:w="1191" w:type="dxa"/>
          </w:tcPr>
          <w:p w14:paraId="6D7F97EC" w14:textId="77777777" w:rsidR="00520F80" w:rsidRDefault="00520F80">
            <w:pPr>
              <w:pStyle w:val="ConsPlusNormal"/>
              <w:jc w:val="center"/>
            </w:pPr>
            <w:r>
              <w:t>0,0</w:t>
            </w:r>
          </w:p>
        </w:tc>
        <w:tc>
          <w:tcPr>
            <w:tcW w:w="1247" w:type="dxa"/>
          </w:tcPr>
          <w:p w14:paraId="52F4296D" w14:textId="77777777" w:rsidR="00520F80" w:rsidRDefault="00520F80">
            <w:pPr>
              <w:pStyle w:val="ConsPlusNormal"/>
              <w:jc w:val="center"/>
            </w:pPr>
            <w:r>
              <w:t>0,0</w:t>
            </w:r>
          </w:p>
        </w:tc>
        <w:tc>
          <w:tcPr>
            <w:tcW w:w="1191" w:type="dxa"/>
          </w:tcPr>
          <w:p w14:paraId="7BE61BA0" w14:textId="77777777" w:rsidR="00520F80" w:rsidRDefault="00520F80">
            <w:pPr>
              <w:pStyle w:val="ConsPlusNormal"/>
              <w:jc w:val="center"/>
            </w:pPr>
            <w:r>
              <w:t>0,0</w:t>
            </w:r>
          </w:p>
        </w:tc>
        <w:tc>
          <w:tcPr>
            <w:tcW w:w="1304" w:type="dxa"/>
          </w:tcPr>
          <w:p w14:paraId="45BED1F2" w14:textId="77777777" w:rsidR="00520F80" w:rsidRDefault="00520F80">
            <w:pPr>
              <w:pStyle w:val="ConsPlusNormal"/>
              <w:jc w:val="center"/>
            </w:pPr>
            <w:r>
              <w:t>0,0</w:t>
            </w:r>
          </w:p>
        </w:tc>
        <w:tc>
          <w:tcPr>
            <w:tcW w:w="1361" w:type="dxa"/>
          </w:tcPr>
          <w:p w14:paraId="4488FE77" w14:textId="77777777" w:rsidR="00520F80" w:rsidRDefault="00520F80">
            <w:pPr>
              <w:pStyle w:val="ConsPlusNormal"/>
              <w:jc w:val="center"/>
            </w:pPr>
            <w:r>
              <w:t>0,0</w:t>
            </w:r>
          </w:p>
        </w:tc>
        <w:tc>
          <w:tcPr>
            <w:tcW w:w="1247" w:type="dxa"/>
          </w:tcPr>
          <w:p w14:paraId="5696F4FE" w14:textId="77777777" w:rsidR="00520F80" w:rsidRDefault="00520F80">
            <w:pPr>
              <w:pStyle w:val="ConsPlusNormal"/>
              <w:jc w:val="center"/>
            </w:pPr>
            <w:r>
              <w:t>0,0</w:t>
            </w:r>
          </w:p>
        </w:tc>
        <w:tc>
          <w:tcPr>
            <w:tcW w:w="1247" w:type="dxa"/>
          </w:tcPr>
          <w:p w14:paraId="7841A556" w14:textId="77777777" w:rsidR="00520F80" w:rsidRDefault="00520F80">
            <w:pPr>
              <w:pStyle w:val="ConsPlusNormal"/>
              <w:jc w:val="center"/>
            </w:pPr>
            <w:r>
              <w:t>0,0</w:t>
            </w:r>
          </w:p>
        </w:tc>
        <w:tc>
          <w:tcPr>
            <w:tcW w:w="1361" w:type="dxa"/>
          </w:tcPr>
          <w:p w14:paraId="0970D81F" w14:textId="77777777" w:rsidR="00520F80" w:rsidRDefault="00520F80">
            <w:pPr>
              <w:pStyle w:val="ConsPlusNormal"/>
              <w:jc w:val="center"/>
            </w:pPr>
            <w:r>
              <w:t>0,0</w:t>
            </w:r>
          </w:p>
        </w:tc>
      </w:tr>
      <w:tr w:rsidR="00520F80" w14:paraId="55CA6217" w14:textId="77777777">
        <w:tc>
          <w:tcPr>
            <w:tcW w:w="3118" w:type="dxa"/>
            <w:gridSpan w:val="2"/>
            <w:vMerge/>
          </w:tcPr>
          <w:p w14:paraId="62CBC906" w14:textId="77777777" w:rsidR="00520F80" w:rsidRDefault="00520F80">
            <w:pPr>
              <w:pStyle w:val="ConsPlusNormal"/>
            </w:pPr>
          </w:p>
        </w:tc>
        <w:tc>
          <w:tcPr>
            <w:tcW w:w="2211" w:type="dxa"/>
          </w:tcPr>
          <w:p w14:paraId="3EEBCBC3" w14:textId="77777777" w:rsidR="00520F80" w:rsidRDefault="00520F80">
            <w:pPr>
              <w:pStyle w:val="ConsPlusNormal"/>
              <w:jc w:val="both"/>
            </w:pPr>
            <w:r>
              <w:t>федеральный бюджет</w:t>
            </w:r>
          </w:p>
        </w:tc>
        <w:tc>
          <w:tcPr>
            <w:tcW w:w="1191" w:type="dxa"/>
          </w:tcPr>
          <w:p w14:paraId="76F4D6D9" w14:textId="77777777" w:rsidR="00520F80" w:rsidRDefault="00520F80">
            <w:pPr>
              <w:pStyle w:val="ConsPlusNormal"/>
              <w:jc w:val="center"/>
            </w:pPr>
            <w:r>
              <w:t>0,0</w:t>
            </w:r>
          </w:p>
        </w:tc>
        <w:tc>
          <w:tcPr>
            <w:tcW w:w="1191" w:type="dxa"/>
          </w:tcPr>
          <w:p w14:paraId="29E328F6" w14:textId="77777777" w:rsidR="00520F80" w:rsidRDefault="00520F80">
            <w:pPr>
              <w:pStyle w:val="ConsPlusNormal"/>
              <w:jc w:val="center"/>
            </w:pPr>
            <w:r>
              <w:t>0,0</w:t>
            </w:r>
          </w:p>
        </w:tc>
        <w:tc>
          <w:tcPr>
            <w:tcW w:w="1247" w:type="dxa"/>
          </w:tcPr>
          <w:p w14:paraId="0AA72F06" w14:textId="77777777" w:rsidR="00520F80" w:rsidRDefault="00520F80">
            <w:pPr>
              <w:pStyle w:val="ConsPlusNormal"/>
              <w:jc w:val="center"/>
            </w:pPr>
            <w:r>
              <w:t>0,0</w:t>
            </w:r>
          </w:p>
        </w:tc>
        <w:tc>
          <w:tcPr>
            <w:tcW w:w="1191" w:type="dxa"/>
          </w:tcPr>
          <w:p w14:paraId="4AC3C1DC" w14:textId="77777777" w:rsidR="00520F80" w:rsidRDefault="00520F80">
            <w:pPr>
              <w:pStyle w:val="ConsPlusNormal"/>
              <w:jc w:val="center"/>
            </w:pPr>
            <w:r>
              <w:t>0,0</w:t>
            </w:r>
          </w:p>
        </w:tc>
        <w:tc>
          <w:tcPr>
            <w:tcW w:w="1247" w:type="dxa"/>
          </w:tcPr>
          <w:p w14:paraId="52F0F61A" w14:textId="77777777" w:rsidR="00520F80" w:rsidRDefault="00520F80">
            <w:pPr>
              <w:pStyle w:val="ConsPlusNormal"/>
              <w:jc w:val="center"/>
            </w:pPr>
            <w:r>
              <w:t>0,0</w:t>
            </w:r>
          </w:p>
        </w:tc>
        <w:tc>
          <w:tcPr>
            <w:tcW w:w="1191" w:type="dxa"/>
          </w:tcPr>
          <w:p w14:paraId="011E33D8" w14:textId="77777777" w:rsidR="00520F80" w:rsidRDefault="00520F80">
            <w:pPr>
              <w:pStyle w:val="ConsPlusNormal"/>
              <w:jc w:val="center"/>
            </w:pPr>
            <w:r>
              <w:t>0,0</w:t>
            </w:r>
          </w:p>
        </w:tc>
        <w:tc>
          <w:tcPr>
            <w:tcW w:w="1304" w:type="dxa"/>
          </w:tcPr>
          <w:p w14:paraId="7EB78443" w14:textId="77777777" w:rsidR="00520F80" w:rsidRDefault="00520F80">
            <w:pPr>
              <w:pStyle w:val="ConsPlusNormal"/>
              <w:jc w:val="center"/>
            </w:pPr>
            <w:r>
              <w:t>0,0</w:t>
            </w:r>
          </w:p>
        </w:tc>
        <w:tc>
          <w:tcPr>
            <w:tcW w:w="1361" w:type="dxa"/>
          </w:tcPr>
          <w:p w14:paraId="6159F148" w14:textId="77777777" w:rsidR="00520F80" w:rsidRDefault="00520F80">
            <w:pPr>
              <w:pStyle w:val="ConsPlusNormal"/>
              <w:jc w:val="center"/>
            </w:pPr>
            <w:r>
              <w:t>0,0</w:t>
            </w:r>
          </w:p>
        </w:tc>
        <w:tc>
          <w:tcPr>
            <w:tcW w:w="1247" w:type="dxa"/>
          </w:tcPr>
          <w:p w14:paraId="528A2E99" w14:textId="77777777" w:rsidR="00520F80" w:rsidRDefault="00520F80">
            <w:pPr>
              <w:pStyle w:val="ConsPlusNormal"/>
              <w:jc w:val="center"/>
            </w:pPr>
            <w:r>
              <w:t>0,0</w:t>
            </w:r>
          </w:p>
        </w:tc>
        <w:tc>
          <w:tcPr>
            <w:tcW w:w="1247" w:type="dxa"/>
          </w:tcPr>
          <w:p w14:paraId="1A2A7C73" w14:textId="77777777" w:rsidR="00520F80" w:rsidRDefault="00520F80">
            <w:pPr>
              <w:pStyle w:val="ConsPlusNormal"/>
              <w:jc w:val="center"/>
            </w:pPr>
            <w:r>
              <w:t>0,0</w:t>
            </w:r>
          </w:p>
        </w:tc>
        <w:tc>
          <w:tcPr>
            <w:tcW w:w="1361" w:type="dxa"/>
          </w:tcPr>
          <w:p w14:paraId="6AF50B96" w14:textId="77777777" w:rsidR="00520F80" w:rsidRDefault="00520F80">
            <w:pPr>
              <w:pStyle w:val="ConsPlusNormal"/>
              <w:jc w:val="center"/>
            </w:pPr>
            <w:r>
              <w:t>0,0</w:t>
            </w:r>
          </w:p>
        </w:tc>
      </w:tr>
      <w:tr w:rsidR="00520F80" w14:paraId="68D6978B" w14:textId="77777777">
        <w:tc>
          <w:tcPr>
            <w:tcW w:w="3118" w:type="dxa"/>
            <w:gridSpan w:val="2"/>
            <w:vMerge/>
          </w:tcPr>
          <w:p w14:paraId="5021FC13" w14:textId="77777777" w:rsidR="00520F80" w:rsidRDefault="00520F80">
            <w:pPr>
              <w:pStyle w:val="ConsPlusNormal"/>
            </w:pPr>
          </w:p>
        </w:tc>
        <w:tc>
          <w:tcPr>
            <w:tcW w:w="2211" w:type="dxa"/>
          </w:tcPr>
          <w:p w14:paraId="42D03813" w14:textId="77777777" w:rsidR="00520F80" w:rsidRDefault="00520F80">
            <w:pPr>
              <w:pStyle w:val="ConsPlusNormal"/>
              <w:jc w:val="both"/>
            </w:pPr>
            <w:r>
              <w:t>средства юридических лиц</w:t>
            </w:r>
          </w:p>
        </w:tc>
        <w:tc>
          <w:tcPr>
            <w:tcW w:w="1191" w:type="dxa"/>
          </w:tcPr>
          <w:p w14:paraId="4903FC34" w14:textId="77777777" w:rsidR="00520F80" w:rsidRDefault="00520F80">
            <w:pPr>
              <w:pStyle w:val="ConsPlusNormal"/>
              <w:jc w:val="center"/>
            </w:pPr>
            <w:r>
              <w:t>0,0</w:t>
            </w:r>
          </w:p>
        </w:tc>
        <w:tc>
          <w:tcPr>
            <w:tcW w:w="1191" w:type="dxa"/>
          </w:tcPr>
          <w:p w14:paraId="38EF45C9" w14:textId="77777777" w:rsidR="00520F80" w:rsidRDefault="00520F80">
            <w:pPr>
              <w:pStyle w:val="ConsPlusNormal"/>
              <w:jc w:val="center"/>
            </w:pPr>
            <w:r>
              <w:t>0,0</w:t>
            </w:r>
          </w:p>
        </w:tc>
        <w:tc>
          <w:tcPr>
            <w:tcW w:w="1247" w:type="dxa"/>
          </w:tcPr>
          <w:p w14:paraId="4E550344" w14:textId="77777777" w:rsidR="00520F80" w:rsidRDefault="00520F80">
            <w:pPr>
              <w:pStyle w:val="ConsPlusNormal"/>
              <w:jc w:val="center"/>
            </w:pPr>
            <w:r>
              <w:t>0,0</w:t>
            </w:r>
          </w:p>
        </w:tc>
        <w:tc>
          <w:tcPr>
            <w:tcW w:w="1191" w:type="dxa"/>
          </w:tcPr>
          <w:p w14:paraId="2E6B19FA" w14:textId="77777777" w:rsidR="00520F80" w:rsidRDefault="00520F80">
            <w:pPr>
              <w:pStyle w:val="ConsPlusNormal"/>
              <w:jc w:val="center"/>
            </w:pPr>
            <w:r>
              <w:t>0,0</w:t>
            </w:r>
          </w:p>
        </w:tc>
        <w:tc>
          <w:tcPr>
            <w:tcW w:w="1247" w:type="dxa"/>
          </w:tcPr>
          <w:p w14:paraId="5DD0503A" w14:textId="77777777" w:rsidR="00520F80" w:rsidRDefault="00520F80">
            <w:pPr>
              <w:pStyle w:val="ConsPlusNormal"/>
              <w:jc w:val="center"/>
            </w:pPr>
            <w:r>
              <w:t>0,0</w:t>
            </w:r>
          </w:p>
        </w:tc>
        <w:tc>
          <w:tcPr>
            <w:tcW w:w="1191" w:type="dxa"/>
          </w:tcPr>
          <w:p w14:paraId="1BA2BB0E" w14:textId="77777777" w:rsidR="00520F80" w:rsidRDefault="00520F80">
            <w:pPr>
              <w:pStyle w:val="ConsPlusNormal"/>
              <w:jc w:val="center"/>
            </w:pPr>
            <w:r>
              <w:t>0,0</w:t>
            </w:r>
          </w:p>
        </w:tc>
        <w:tc>
          <w:tcPr>
            <w:tcW w:w="1304" w:type="dxa"/>
          </w:tcPr>
          <w:p w14:paraId="4CEED6D6" w14:textId="77777777" w:rsidR="00520F80" w:rsidRDefault="00520F80">
            <w:pPr>
              <w:pStyle w:val="ConsPlusNormal"/>
              <w:jc w:val="center"/>
            </w:pPr>
            <w:r>
              <w:t>0,0</w:t>
            </w:r>
          </w:p>
        </w:tc>
        <w:tc>
          <w:tcPr>
            <w:tcW w:w="1361" w:type="dxa"/>
          </w:tcPr>
          <w:p w14:paraId="01B4A5EA" w14:textId="77777777" w:rsidR="00520F80" w:rsidRDefault="00520F80">
            <w:pPr>
              <w:pStyle w:val="ConsPlusNormal"/>
              <w:jc w:val="center"/>
            </w:pPr>
            <w:r>
              <w:t>0,0</w:t>
            </w:r>
          </w:p>
        </w:tc>
        <w:tc>
          <w:tcPr>
            <w:tcW w:w="1247" w:type="dxa"/>
          </w:tcPr>
          <w:p w14:paraId="0A4DB124" w14:textId="77777777" w:rsidR="00520F80" w:rsidRDefault="00520F80">
            <w:pPr>
              <w:pStyle w:val="ConsPlusNormal"/>
              <w:jc w:val="center"/>
            </w:pPr>
            <w:r>
              <w:t>0,0</w:t>
            </w:r>
          </w:p>
        </w:tc>
        <w:tc>
          <w:tcPr>
            <w:tcW w:w="1247" w:type="dxa"/>
          </w:tcPr>
          <w:p w14:paraId="61916F38" w14:textId="77777777" w:rsidR="00520F80" w:rsidRDefault="00520F80">
            <w:pPr>
              <w:pStyle w:val="ConsPlusNormal"/>
              <w:jc w:val="center"/>
            </w:pPr>
            <w:r>
              <w:t>0,0</w:t>
            </w:r>
          </w:p>
        </w:tc>
        <w:tc>
          <w:tcPr>
            <w:tcW w:w="1361" w:type="dxa"/>
          </w:tcPr>
          <w:p w14:paraId="2364B092" w14:textId="77777777" w:rsidR="00520F80" w:rsidRDefault="00520F80">
            <w:pPr>
              <w:pStyle w:val="ConsPlusNormal"/>
              <w:jc w:val="center"/>
            </w:pPr>
            <w:r>
              <w:t>0,0</w:t>
            </w:r>
          </w:p>
        </w:tc>
      </w:tr>
      <w:tr w:rsidR="00520F80" w14:paraId="330B3BF3" w14:textId="77777777">
        <w:tc>
          <w:tcPr>
            <w:tcW w:w="3118" w:type="dxa"/>
            <w:gridSpan w:val="2"/>
            <w:vMerge/>
          </w:tcPr>
          <w:p w14:paraId="0B80ACC8" w14:textId="77777777" w:rsidR="00520F80" w:rsidRDefault="00520F80">
            <w:pPr>
              <w:pStyle w:val="ConsPlusNormal"/>
            </w:pPr>
          </w:p>
        </w:tc>
        <w:tc>
          <w:tcPr>
            <w:tcW w:w="2211" w:type="dxa"/>
          </w:tcPr>
          <w:p w14:paraId="62711CBE" w14:textId="77777777" w:rsidR="00520F80" w:rsidRDefault="00520F80">
            <w:pPr>
              <w:pStyle w:val="ConsPlusNormal"/>
              <w:jc w:val="both"/>
            </w:pPr>
            <w:r>
              <w:t>прочие источники (собственные средства населения и др.)</w:t>
            </w:r>
          </w:p>
        </w:tc>
        <w:tc>
          <w:tcPr>
            <w:tcW w:w="1191" w:type="dxa"/>
          </w:tcPr>
          <w:p w14:paraId="286885AF" w14:textId="77777777" w:rsidR="00520F80" w:rsidRDefault="00520F80">
            <w:pPr>
              <w:pStyle w:val="ConsPlusNormal"/>
              <w:jc w:val="center"/>
            </w:pPr>
            <w:r>
              <w:t>0,0</w:t>
            </w:r>
          </w:p>
        </w:tc>
        <w:tc>
          <w:tcPr>
            <w:tcW w:w="1191" w:type="dxa"/>
          </w:tcPr>
          <w:p w14:paraId="4CDD4A30" w14:textId="77777777" w:rsidR="00520F80" w:rsidRDefault="00520F80">
            <w:pPr>
              <w:pStyle w:val="ConsPlusNormal"/>
              <w:jc w:val="center"/>
            </w:pPr>
            <w:r>
              <w:t>0,0</w:t>
            </w:r>
          </w:p>
        </w:tc>
        <w:tc>
          <w:tcPr>
            <w:tcW w:w="1247" w:type="dxa"/>
          </w:tcPr>
          <w:p w14:paraId="6073F571" w14:textId="77777777" w:rsidR="00520F80" w:rsidRDefault="00520F80">
            <w:pPr>
              <w:pStyle w:val="ConsPlusNormal"/>
              <w:jc w:val="center"/>
            </w:pPr>
            <w:r>
              <w:t>0,0</w:t>
            </w:r>
          </w:p>
        </w:tc>
        <w:tc>
          <w:tcPr>
            <w:tcW w:w="1191" w:type="dxa"/>
          </w:tcPr>
          <w:p w14:paraId="5B9BE05E" w14:textId="77777777" w:rsidR="00520F80" w:rsidRDefault="00520F80">
            <w:pPr>
              <w:pStyle w:val="ConsPlusNormal"/>
              <w:jc w:val="center"/>
            </w:pPr>
            <w:r>
              <w:t>0,0</w:t>
            </w:r>
          </w:p>
        </w:tc>
        <w:tc>
          <w:tcPr>
            <w:tcW w:w="1247" w:type="dxa"/>
          </w:tcPr>
          <w:p w14:paraId="05FB5AB5" w14:textId="77777777" w:rsidR="00520F80" w:rsidRDefault="00520F80">
            <w:pPr>
              <w:pStyle w:val="ConsPlusNormal"/>
              <w:jc w:val="center"/>
            </w:pPr>
            <w:r>
              <w:t>0,0</w:t>
            </w:r>
          </w:p>
        </w:tc>
        <w:tc>
          <w:tcPr>
            <w:tcW w:w="1191" w:type="dxa"/>
          </w:tcPr>
          <w:p w14:paraId="16D37C17" w14:textId="77777777" w:rsidR="00520F80" w:rsidRDefault="00520F80">
            <w:pPr>
              <w:pStyle w:val="ConsPlusNormal"/>
              <w:jc w:val="center"/>
            </w:pPr>
            <w:r>
              <w:t>0,0</w:t>
            </w:r>
          </w:p>
        </w:tc>
        <w:tc>
          <w:tcPr>
            <w:tcW w:w="1304" w:type="dxa"/>
          </w:tcPr>
          <w:p w14:paraId="4A4C49E2" w14:textId="77777777" w:rsidR="00520F80" w:rsidRDefault="00520F80">
            <w:pPr>
              <w:pStyle w:val="ConsPlusNormal"/>
              <w:jc w:val="center"/>
            </w:pPr>
            <w:r>
              <w:t>0,0</w:t>
            </w:r>
          </w:p>
        </w:tc>
        <w:tc>
          <w:tcPr>
            <w:tcW w:w="1361" w:type="dxa"/>
          </w:tcPr>
          <w:p w14:paraId="6BBB4089" w14:textId="77777777" w:rsidR="00520F80" w:rsidRDefault="00520F80">
            <w:pPr>
              <w:pStyle w:val="ConsPlusNormal"/>
              <w:jc w:val="center"/>
            </w:pPr>
            <w:r>
              <w:t>0,0</w:t>
            </w:r>
          </w:p>
        </w:tc>
        <w:tc>
          <w:tcPr>
            <w:tcW w:w="1247" w:type="dxa"/>
          </w:tcPr>
          <w:p w14:paraId="09A7B505" w14:textId="77777777" w:rsidR="00520F80" w:rsidRDefault="00520F80">
            <w:pPr>
              <w:pStyle w:val="ConsPlusNormal"/>
              <w:jc w:val="center"/>
            </w:pPr>
            <w:r>
              <w:t>0,0</w:t>
            </w:r>
          </w:p>
        </w:tc>
        <w:tc>
          <w:tcPr>
            <w:tcW w:w="1247" w:type="dxa"/>
          </w:tcPr>
          <w:p w14:paraId="01D82E01" w14:textId="77777777" w:rsidR="00520F80" w:rsidRDefault="00520F80">
            <w:pPr>
              <w:pStyle w:val="ConsPlusNormal"/>
              <w:jc w:val="center"/>
            </w:pPr>
            <w:r>
              <w:t>0,0</w:t>
            </w:r>
          </w:p>
        </w:tc>
        <w:tc>
          <w:tcPr>
            <w:tcW w:w="1361" w:type="dxa"/>
          </w:tcPr>
          <w:p w14:paraId="5D697DC8" w14:textId="77777777" w:rsidR="00520F80" w:rsidRDefault="00520F80">
            <w:pPr>
              <w:pStyle w:val="ConsPlusNormal"/>
              <w:jc w:val="center"/>
            </w:pPr>
            <w:r>
              <w:t>0,0</w:t>
            </w:r>
          </w:p>
        </w:tc>
      </w:tr>
      <w:tr w:rsidR="00520F80" w14:paraId="2B475231" w14:textId="77777777">
        <w:tc>
          <w:tcPr>
            <w:tcW w:w="3118" w:type="dxa"/>
            <w:gridSpan w:val="2"/>
            <w:vMerge w:val="restart"/>
          </w:tcPr>
          <w:p w14:paraId="51079F09" w14:textId="77777777" w:rsidR="00520F80" w:rsidRDefault="00520F80">
            <w:pPr>
              <w:pStyle w:val="ConsPlusNormal"/>
              <w:jc w:val="both"/>
            </w:pPr>
            <w:r>
              <w:t>Основное мероприятие 3.11. Субвенции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2211" w:type="dxa"/>
          </w:tcPr>
          <w:p w14:paraId="2C6CFA3B" w14:textId="77777777" w:rsidR="00520F80" w:rsidRDefault="00520F80">
            <w:pPr>
              <w:pStyle w:val="ConsPlusNormal"/>
              <w:jc w:val="both"/>
            </w:pPr>
            <w:r>
              <w:t>Всего, в том числе:</w:t>
            </w:r>
          </w:p>
        </w:tc>
        <w:tc>
          <w:tcPr>
            <w:tcW w:w="1191" w:type="dxa"/>
          </w:tcPr>
          <w:p w14:paraId="6BC87ABA" w14:textId="77777777" w:rsidR="00520F80" w:rsidRDefault="00520F80">
            <w:pPr>
              <w:pStyle w:val="ConsPlusNormal"/>
              <w:jc w:val="center"/>
            </w:pPr>
            <w:r>
              <w:t>0,0</w:t>
            </w:r>
          </w:p>
        </w:tc>
        <w:tc>
          <w:tcPr>
            <w:tcW w:w="1191" w:type="dxa"/>
          </w:tcPr>
          <w:p w14:paraId="051934D9" w14:textId="77777777" w:rsidR="00520F80" w:rsidRDefault="00520F80">
            <w:pPr>
              <w:pStyle w:val="ConsPlusNormal"/>
              <w:jc w:val="center"/>
            </w:pPr>
            <w:r>
              <w:t>0,0</w:t>
            </w:r>
          </w:p>
        </w:tc>
        <w:tc>
          <w:tcPr>
            <w:tcW w:w="1247" w:type="dxa"/>
          </w:tcPr>
          <w:p w14:paraId="330D254D" w14:textId="77777777" w:rsidR="00520F80" w:rsidRDefault="00520F80">
            <w:pPr>
              <w:pStyle w:val="ConsPlusNormal"/>
              <w:jc w:val="center"/>
            </w:pPr>
            <w:r>
              <w:t>13 727,5</w:t>
            </w:r>
          </w:p>
        </w:tc>
        <w:tc>
          <w:tcPr>
            <w:tcW w:w="1191" w:type="dxa"/>
          </w:tcPr>
          <w:p w14:paraId="1A5CC4DB" w14:textId="77777777" w:rsidR="00520F80" w:rsidRDefault="00520F80">
            <w:pPr>
              <w:pStyle w:val="ConsPlusNormal"/>
              <w:jc w:val="center"/>
            </w:pPr>
            <w:r>
              <w:t>26 065,3</w:t>
            </w:r>
          </w:p>
        </w:tc>
        <w:tc>
          <w:tcPr>
            <w:tcW w:w="1247" w:type="dxa"/>
          </w:tcPr>
          <w:p w14:paraId="73F8BCC7" w14:textId="77777777" w:rsidR="00520F80" w:rsidRDefault="00520F80">
            <w:pPr>
              <w:pStyle w:val="ConsPlusNormal"/>
              <w:jc w:val="center"/>
            </w:pPr>
            <w:r>
              <w:t>26 402,1</w:t>
            </w:r>
          </w:p>
        </w:tc>
        <w:tc>
          <w:tcPr>
            <w:tcW w:w="1191" w:type="dxa"/>
          </w:tcPr>
          <w:p w14:paraId="286F197A" w14:textId="77777777" w:rsidR="00520F80" w:rsidRDefault="00520F80">
            <w:pPr>
              <w:pStyle w:val="ConsPlusNormal"/>
              <w:jc w:val="center"/>
            </w:pPr>
            <w:r>
              <w:t>27 534,6</w:t>
            </w:r>
          </w:p>
        </w:tc>
        <w:tc>
          <w:tcPr>
            <w:tcW w:w="1304" w:type="dxa"/>
          </w:tcPr>
          <w:p w14:paraId="49312879" w14:textId="77777777" w:rsidR="00520F80" w:rsidRDefault="00520F80">
            <w:pPr>
              <w:pStyle w:val="ConsPlusNormal"/>
              <w:jc w:val="center"/>
            </w:pPr>
            <w:r>
              <w:t>27 521,3</w:t>
            </w:r>
          </w:p>
        </w:tc>
        <w:tc>
          <w:tcPr>
            <w:tcW w:w="1361" w:type="dxa"/>
          </w:tcPr>
          <w:p w14:paraId="7DEA8AE9" w14:textId="77777777" w:rsidR="00520F80" w:rsidRDefault="00520F80">
            <w:pPr>
              <w:pStyle w:val="ConsPlusNormal"/>
              <w:jc w:val="center"/>
            </w:pPr>
            <w:r>
              <w:t>0,0</w:t>
            </w:r>
          </w:p>
        </w:tc>
        <w:tc>
          <w:tcPr>
            <w:tcW w:w="1247" w:type="dxa"/>
          </w:tcPr>
          <w:p w14:paraId="29E00E7F" w14:textId="77777777" w:rsidR="00520F80" w:rsidRDefault="00520F80">
            <w:pPr>
              <w:pStyle w:val="ConsPlusNormal"/>
              <w:jc w:val="center"/>
            </w:pPr>
            <w:r>
              <w:t>0,0</w:t>
            </w:r>
          </w:p>
        </w:tc>
        <w:tc>
          <w:tcPr>
            <w:tcW w:w="1247" w:type="dxa"/>
          </w:tcPr>
          <w:p w14:paraId="1398EFBD" w14:textId="77777777" w:rsidR="00520F80" w:rsidRDefault="00520F80">
            <w:pPr>
              <w:pStyle w:val="ConsPlusNormal"/>
              <w:jc w:val="center"/>
            </w:pPr>
            <w:r>
              <w:t>0,0</w:t>
            </w:r>
          </w:p>
        </w:tc>
        <w:tc>
          <w:tcPr>
            <w:tcW w:w="1361" w:type="dxa"/>
          </w:tcPr>
          <w:p w14:paraId="6D31D1B7" w14:textId="77777777" w:rsidR="00520F80" w:rsidRDefault="00520F80">
            <w:pPr>
              <w:pStyle w:val="ConsPlusNormal"/>
              <w:jc w:val="center"/>
            </w:pPr>
            <w:r>
              <w:t>121 250,8</w:t>
            </w:r>
          </w:p>
        </w:tc>
      </w:tr>
      <w:tr w:rsidR="00520F80" w14:paraId="2E32B6C7" w14:textId="77777777">
        <w:tc>
          <w:tcPr>
            <w:tcW w:w="3118" w:type="dxa"/>
            <w:gridSpan w:val="2"/>
            <w:vMerge/>
          </w:tcPr>
          <w:p w14:paraId="6A28ED40" w14:textId="77777777" w:rsidR="00520F80" w:rsidRDefault="00520F80">
            <w:pPr>
              <w:pStyle w:val="ConsPlusNormal"/>
            </w:pPr>
          </w:p>
        </w:tc>
        <w:tc>
          <w:tcPr>
            <w:tcW w:w="2211" w:type="dxa"/>
          </w:tcPr>
          <w:p w14:paraId="3F22AD15" w14:textId="77777777" w:rsidR="00520F80" w:rsidRDefault="00520F80">
            <w:pPr>
              <w:pStyle w:val="ConsPlusNormal"/>
              <w:jc w:val="both"/>
            </w:pPr>
            <w:r>
              <w:t>расходы областного бюджета</w:t>
            </w:r>
          </w:p>
        </w:tc>
        <w:tc>
          <w:tcPr>
            <w:tcW w:w="1191" w:type="dxa"/>
          </w:tcPr>
          <w:p w14:paraId="3056C9A2" w14:textId="77777777" w:rsidR="00520F80" w:rsidRDefault="00520F80">
            <w:pPr>
              <w:pStyle w:val="ConsPlusNormal"/>
              <w:jc w:val="center"/>
            </w:pPr>
            <w:r>
              <w:t>0,0</w:t>
            </w:r>
          </w:p>
        </w:tc>
        <w:tc>
          <w:tcPr>
            <w:tcW w:w="1191" w:type="dxa"/>
          </w:tcPr>
          <w:p w14:paraId="0C821EE0" w14:textId="77777777" w:rsidR="00520F80" w:rsidRDefault="00520F80">
            <w:pPr>
              <w:pStyle w:val="ConsPlusNormal"/>
              <w:jc w:val="center"/>
            </w:pPr>
            <w:r>
              <w:t>0,0</w:t>
            </w:r>
          </w:p>
        </w:tc>
        <w:tc>
          <w:tcPr>
            <w:tcW w:w="1247" w:type="dxa"/>
          </w:tcPr>
          <w:p w14:paraId="76E734BD" w14:textId="77777777" w:rsidR="00520F80" w:rsidRDefault="00520F80">
            <w:pPr>
              <w:pStyle w:val="ConsPlusNormal"/>
              <w:jc w:val="center"/>
            </w:pPr>
            <w:r>
              <w:t>13 727,5</w:t>
            </w:r>
          </w:p>
        </w:tc>
        <w:tc>
          <w:tcPr>
            <w:tcW w:w="1191" w:type="dxa"/>
          </w:tcPr>
          <w:p w14:paraId="1EDF2DCC" w14:textId="77777777" w:rsidR="00520F80" w:rsidRDefault="00520F80">
            <w:pPr>
              <w:pStyle w:val="ConsPlusNormal"/>
              <w:jc w:val="center"/>
            </w:pPr>
            <w:r>
              <w:t>26 065,3</w:t>
            </w:r>
          </w:p>
        </w:tc>
        <w:tc>
          <w:tcPr>
            <w:tcW w:w="1247" w:type="dxa"/>
          </w:tcPr>
          <w:p w14:paraId="72ECBDC1" w14:textId="77777777" w:rsidR="00520F80" w:rsidRDefault="00520F80">
            <w:pPr>
              <w:pStyle w:val="ConsPlusNormal"/>
              <w:jc w:val="center"/>
            </w:pPr>
            <w:r>
              <w:t>26 402,1</w:t>
            </w:r>
          </w:p>
        </w:tc>
        <w:tc>
          <w:tcPr>
            <w:tcW w:w="1191" w:type="dxa"/>
          </w:tcPr>
          <w:p w14:paraId="7F387C5C" w14:textId="77777777" w:rsidR="00520F80" w:rsidRDefault="00520F80">
            <w:pPr>
              <w:pStyle w:val="ConsPlusNormal"/>
              <w:jc w:val="center"/>
            </w:pPr>
            <w:r>
              <w:t>27 534,6</w:t>
            </w:r>
          </w:p>
        </w:tc>
        <w:tc>
          <w:tcPr>
            <w:tcW w:w="1304" w:type="dxa"/>
          </w:tcPr>
          <w:p w14:paraId="3507E150" w14:textId="77777777" w:rsidR="00520F80" w:rsidRDefault="00520F80">
            <w:pPr>
              <w:pStyle w:val="ConsPlusNormal"/>
              <w:jc w:val="center"/>
            </w:pPr>
            <w:r>
              <w:t>27 521,3</w:t>
            </w:r>
          </w:p>
        </w:tc>
        <w:tc>
          <w:tcPr>
            <w:tcW w:w="1361" w:type="dxa"/>
          </w:tcPr>
          <w:p w14:paraId="0A5B98B3" w14:textId="77777777" w:rsidR="00520F80" w:rsidRDefault="00520F80">
            <w:pPr>
              <w:pStyle w:val="ConsPlusNormal"/>
              <w:jc w:val="center"/>
            </w:pPr>
            <w:r>
              <w:t>0,0</w:t>
            </w:r>
          </w:p>
        </w:tc>
        <w:tc>
          <w:tcPr>
            <w:tcW w:w="1247" w:type="dxa"/>
          </w:tcPr>
          <w:p w14:paraId="76FDCE4F" w14:textId="77777777" w:rsidR="00520F80" w:rsidRDefault="00520F80">
            <w:pPr>
              <w:pStyle w:val="ConsPlusNormal"/>
              <w:jc w:val="center"/>
            </w:pPr>
            <w:r>
              <w:t>0,0</w:t>
            </w:r>
          </w:p>
        </w:tc>
        <w:tc>
          <w:tcPr>
            <w:tcW w:w="1247" w:type="dxa"/>
          </w:tcPr>
          <w:p w14:paraId="01E0B140" w14:textId="77777777" w:rsidR="00520F80" w:rsidRDefault="00520F80">
            <w:pPr>
              <w:pStyle w:val="ConsPlusNormal"/>
              <w:jc w:val="center"/>
            </w:pPr>
            <w:r>
              <w:t>0,0</w:t>
            </w:r>
          </w:p>
        </w:tc>
        <w:tc>
          <w:tcPr>
            <w:tcW w:w="1361" w:type="dxa"/>
          </w:tcPr>
          <w:p w14:paraId="23FCA42A" w14:textId="77777777" w:rsidR="00520F80" w:rsidRDefault="00520F80">
            <w:pPr>
              <w:pStyle w:val="ConsPlusNormal"/>
              <w:jc w:val="center"/>
            </w:pPr>
            <w:r>
              <w:t>121 250,8</w:t>
            </w:r>
          </w:p>
        </w:tc>
      </w:tr>
      <w:tr w:rsidR="00520F80" w14:paraId="21AE0056" w14:textId="77777777">
        <w:tc>
          <w:tcPr>
            <w:tcW w:w="3118" w:type="dxa"/>
            <w:gridSpan w:val="2"/>
            <w:vMerge/>
          </w:tcPr>
          <w:p w14:paraId="6A9AC0C4" w14:textId="77777777" w:rsidR="00520F80" w:rsidRDefault="00520F80">
            <w:pPr>
              <w:pStyle w:val="ConsPlusNormal"/>
            </w:pPr>
          </w:p>
        </w:tc>
        <w:tc>
          <w:tcPr>
            <w:tcW w:w="2211" w:type="dxa"/>
          </w:tcPr>
          <w:p w14:paraId="4DE1FC30" w14:textId="77777777" w:rsidR="00520F80" w:rsidRDefault="00520F80">
            <w:pPr>
              <w:pStyle w:val="ConsPlusNormal"/>
              <w:jc w:val="both"/>
            </w:pPr>
            <w:r>
              <w:t>расходы местных бюджетов</w:t>
            </w:r>
          </w:p>
        </w:tc>
        <w:tc>
          <w:tcPr>
            <w:tcW w:w="1191" w:type="dxa"/>
          </w:tcPr>
          <w:p w14:paraId="7194A73C" w14:textId="77777777" w:rsidR="00520F80" w:rsidRDefault="00520F80">
            <w:pPr>
              <w:pStyle w:val="ConsPlusNormal"/>
              <w:jc w:val="center"/>
            </w:pPr>
            <w:r>
              <w:t>0,0</w:t>
            </w:r>
          </w:p>
        </w:tc>
        <w:tc>
          <w:tcPr>
            <w:tcW w:w="1191" w:type="dxa"/>
          </w:tcPr>
          <w:p w14:paraId="6EE094EA" w14:textId="77777777" w:rsidR="00520F80" w:rsidRDefault="00520F80">
            <w:pPr>
              <w:pStyle w:val="ConsPlusNormal"/>
              <w:jc w:val="center"/>
            </w:pPr>
            <w:r>
              <w:t>0,0</w:t>
            </w:r>
          </w:p>
        </w:tc>
        <w:tc>
          <w:tcPr>
            <w:tcW w:w="1247" w:type="dxa"/>
          </w:tcPr>
          <w:p w14:paraId="38BDD968" w14:textId="77777777" w:rsidR="00520F80" w:rsidRDefault="00520F80">
            <w:pPr>
              <w:pStyle w:val="ConsPlusNormal"/>
              <w:jc w:val="center"/>
            </w:pPr>
            <w:r>
              <w:t>0,0</w:t>
            </w:r>
          </w:p>
        </w:tc>
        <w:tc>
          <w:tcPr>
            <w:tcW w:w="1191" w:type="dxa"/>
          </w:tcPr>
          <w:p w14:paraId="664A431F" w14:textId="77777777" w:rsidR="00520F80" w:rsidRDefault="00520F80">
            <w:pPr>
              <w:pStyle w:val="ConsPlusNormal"/>
              <w:jc w:val="center"/>
            </w:pPr>
            <w:r>
              <w:t>0,0</w:t>
            </w:r>
          </w:p>
        </w:tc>
        <w:tc>
          <w:tcPr>
            <w:tcW w:w="1247" w:type="dxa"/>
          </w:tcPr>
          <w:p w14:paraId="49FDDC05" w14:textId="77777777" w:rsidR="00520F80" w:rsidRDefault="00520F80">
            <w:pPr>
              <w:pStyle w:val="ConsPlusNormal"/>
              <w:jc w:val="center"/>
            </w:pPr>
            <w:r>
              <w:t>0,0</w:t>
            </w:r>
          </w:p>
        </w:tc>
        <w:tc>
          <w:tcPr>
            <w:tcW w:w="1191" w:type="dxa"/>
          </w:tcPr>
          <w:p w14:paraId="2AEE8AE7" w14:textId="77777777" w:rsidR="00520F80" w:rsidRDefault="00520F80">
            <w:pPr>
              <w:pStyle w:val="ConsPlusNormal"/>
              <w:jc w:val="center"/>
            </w:pPr>
            <w:r>
              <w:t>0,0</w:t>
            </w:r>
          </w:p>
        </w:tc>
        <w:tc>
          <w:tcPr>
            <w:tcW w:w="1304" w:type="dxa"/>
          </w:tcPr>
          <w:p w14:paraId="1C5386A7" w14:textId="77777777" w:rsidR="00520F80" w:rsidRDefault="00520F80">
            <w:pPr>
              <w:pStyle w:val="ConsPlusNormal"/>
              <w:jc w:val="center"/>
            </w:pPr>
            <w:r>
              <w:t>0,0</w:t>
            </w:r>
          </w:p>
        </w:tc>
        <w:tc>
          <w:tcPr>
            <w:tcW w:w="1361" w:type="dxa"/>
          </w:tcPr>
          <w:p w14:paraId="4B617A20" w14:textId="77777777" w:rsidR="00520F80" w:rsidRDefault="00520F80">
            <w:pPr>
              <w:pStyle w:val="ConsPlusNormal"/>
              <w:jc w:val="center"/>
            </w:pPr>
            <w:r>
              <w:t>0,0</w:t>
            </w:r>
          </w:p>
        </w:tc>
        <w:tc>
          <w:tcPr>
            <w:tcW w:w="1247" w:type="dxa"/>
          </w:tcPr>
          <w:p w14:paraId="75970612" w14:textId="77777777" w:rsidR="00520F80" w:rsidRDefault="00520F80">
            <w:pPr>
              <w:pStyle w:val="ConsPlusNormal"/>
              <w:jc w:val="center"/>
            </w:pPr>
            <w:r>
              <w:t>0,0</w:t>
            </w:r>
          </w:p>
        </w:tc>
        <w:tc>
          <w:tcPr>
            <w:tcW w:w="1247" w:type="dxa"/>
          </w:tcPr>
          <w:p w14:paraId="3DD0E8AF" w14:textId="77777777" w:rsidR="00520F80" w:rsidRDefault="00520F80">
            <w:pPr>
              <w:pStyle w:val="ConsPlusNormal"/>
              <w:jc w:val="center"/>
            </w:pPr>
            <w:r>
              <w:t>0,0</w:t>
            </w:r>
          </w:p>
        </w:tc>
        <w:tc>
          <w:tcPr>
            <w:tcW w:w="1361" w:type="dxa"/>
          </w:tcPr>
          <w:p w14:paraId="127B5D11" w14:textId="77777777" w:rsidR="00520F80" w:rsidRDefault="00520F80">
            <w:pPr>
              <w:pStyle w:val="ConsPlusNormal"/>
              <w:jc w:val="center"/>
            </w:pPr>
            <w:r>
              <w:t>0,0</w:t>
            </w:r>
          </w:p>
        </w:tc>
      </w:tr>
      <w:tr w:rsidR="00520F80" w14:paraId="32364C05" w14:textId="77777777">
        <w:tc>
          <w:tcPr>
            <w:tcW w:w="3118" w:type="dxa"/>
            <w:gridSpan w:val="2"/>
            <w:vMerge/>
          </w:tcPr>
          <w:p w14:paraId="2B4FAEB2" w14:textId="77777777" w:rsidR="00520F80" w:rsidRDefault="00520F80">
            <w:pPr>
              <w:pStyle w:val="ConsPlusNormal"/>
            </w:pPr>
          </w:p>
        </w:tc>
        <w:tc>
          <w:tcPr>
            <w:tcW w:w="2211" w:type="dxa"/>
          </w:tcPr>
          <w:p w14:paraId="2AEDB922" w14:textId="77777777" w:rsidR="00520F80" w:rsidRDefault="00520F80">
            <w:pPr>
              <w:pStyle w:val="ConsPlusNormal"/>
              <w:jc w:val="both"/>
            </w:pPr>
            <w:r>
              <w:t>расходы государственных внебюджетных фондов Российской Федерации</w:t>
            </w:r>
          </w:p>
        </w:tc>
        <w:tc>
          <w:tcPr>
            <w:tcW w:w="1191" w:type="dxa"/>
          </w:tcPr>
          <w:p w14:paraId="7CE4185A" w14:textId="77777777" w:rsidR="00520F80" w:rsidRDefault="00520F80">
            <w:pPr>
              <w:pStyle w:val="ConsPlusNormal"/>
              <w:jc w:val="center"/>
            </w:pPr>
            <w:r>
              <w:t>0,0</w:t>
            </w:r>
          </w:p>
        </w:tc>
        <w:tc>
          <w:tcPr>
            <w:tcW w:w="1191" w:type="dxa"/>
          </w:tcPr>
          <w:p w14:paraId="55872E14" w14:textId="77777777" w:rsidR="00520F80" w:rsidRDefault="00520F80">
            <w:pPr>
              <w:pStyle w:val="ConsPlusNormal"/>
              <w:jc w:val="center"/>
            </w:pPr>
            <w:r>
              <w:t>0,0</w:t>
            </w:r>
          </w:p>
        </w:tc>
        <w:tc>
          <w:tcPr>
            <w:tcW w:w="1247" w:type="dxa"/>
          </w:tcPr>
          <w:p w14:paraId="3DFF98FF" w14:textId="77777777" w:rsidR="00520F80" w:rsidRDefault="00520F80">
            <w:pPr>
              <w:pStyle w:val="ConsPlusNormal"/>
              <w:jc w:val="center"/>
            </w:pPr>
            <w:r>
              <w:t>0,0</w:t>
            </w:r>
          </w:p>
        </w:tc>
        <w:tc>
          <w:tcPr>
            <w:tcW w:w="1191" w:type="dxa"/>
          </w:tcPr>
          <w:p w14:paraId="119D3F6A" w14:textId="77777777" w:rsidR="00520F80" w:rsidRDefault="00520F80">
            <w:pPr>
              <w:pStyle w:val="ConsPlusNormal"/>
              <w:jc w:val="center"/>
            </w:pPr>
            <w:r>
              <w:t>0,0</w:t>
            </w:r>
          </w:p>
        </w:tc>
        <w:tc>
          <w:tcPr>
            <w:tcW w:w="1247" w:type="dxa"/>
          </w:tcPr>
          <w:p w14:paraId="589671A4" w14:textId="77777777" w:rsidR="00520F80" w:rsidRDefault="00520F80">
            <w:pPr>
              <w:pStyle w:val="ConsPlusNormal"/>
              <w:jc w:val="center"/>
            </w:pPr>
            <w:r>
              <w:t>0,0</w:t>
            </w:r>
          </w:p>
        </w:tc>
        <w:tc>
          <w:tcPr>
            <w:tcW w:w="1191" w:type="dxa"/>
          </w:tcPr>
          <w:p w14:paraId="1E9279E5" w14:textId="77777777" w:rsidR="00520F80" w:rsidRDefault="00520F80">
            <w:pPr>
              <w:pStyle w:val="ConsPlusNormal"/>
              <w:jc w:val="center"/>
            </w:pPr>
            <w:r>
              <w:t>0,0</w:t>
            </w:r>
          </w:p>
        </w:tc>
        <w:tc>
          <w:tcPr>
            <w:tcW w:w="1304" w:type="dxa"/>
          </w:tcPr>
          <w:p w14:paraId="745B0D72" w14:textId="77777777" w:rsidR="00520F80" w:rsidRDefault="00520F80">
            <w:pPr>
              <w:pStyle w:val="ConsPlusNormal"/>
              <w:jc w:val="center"/>
            </w:pPr>
            <w:r>
              <w:t>0,0</w:t>
            </w:r>
          </w:p>
        </w:tc>
        <w:tc>
          <w:tcPr>
            <w:tcW w:w="1361" w:type="dxa"/>
          </w:tcPr>
          <w:p w14:paraId="641FC4A6" w14:textId="77777777" w:rsidR="00520F80" w:rsidRDefault="00520F80">
            <w:pPr>
              <w:pStyle w:val="ConsPlusNormal"/>
              <w:jc w:val="center"/>
            </w:pPr>
            <w:r>
              <w:t>0,0</w:t>
            </w:r>
          </w:p>
        </w:tc>
        <w:tc>
          <w:tcPr>
            <w:tcW w:w="1247" w:type="dxa"/>
          </w:tcPr>
          <w:p w14:paraId="31C8066C" w14:textId="77777777" w:rsidR="00520F80" w:rsidRDefault="00520F80">
            <w:pPr>
              <w:pStyle w:val="ConsPlusNormal"/>
              <w:jc w:val="center"/>
            </w:pPr>
            <w:r>
              <w:t>0,0</w:t>
            </w:r>
          </w:p>
        </w:tc>
        <w:tc>
          <w:tcPr>
            <w:tcW w:w="1247" w:type="dxa"/>
          </w:tcPr>
          <w:p w14:paraId="61AB2936" w14:textId="77777777" w:rsidR="00520F80" w:rsidRDefault="00520F80">
            <w:pPr>
              <w:pStyle w:val="ConsPlusNormal"/>
              <w:jc w:val="center"/>
            </w:pPr>
            <w:r>
              <w:t>0,0</w:t>
            </w:r>
          </w:p>
        </w:tc>
        <w:tc>
          <w:tcPr>
            <w:tcW w:w="1361" w:type="dxa"/>
          </w:tcPr>
          <w:p w14:paraId="7E58DD7F" w14:textId="77777777" w:rsidR="00520F80" w:rsidRDefault="00520F80">
            <w:pPr>
              <w:pStyle w:val="ConsPlusNormal"/>
              <w:jc w:val="center"/>
            </w:pPr>
            <w:r>
              <w:t>0,0</w:t>
            </w:r>
          </w:p>
        </w:tc>
      </w:tr>
      <w:tr w:rsidR="00520F80" w14:paraId="3B1E6BE1" w14:textId="77777777">
        <w:tc>
          <w:tcPr>
            <w:tcW w:w="3118" w:type="dxa"/>
            <w:gridSpan w:val="2"/>
            <w:vMerge/>
          </w:tcPr>
          <w:p w14:paraId="680F3175" w14:textId="77777777" w:rsidR="00520F80" w:rsidRDefault="00520F80">
            <w:pPr>
              <w:pStyle w:val="ConsPlusNormal"/>
            </w:pPr>
          </w:p>
        </w:tc>
        <w:tc>
          <w:tcPr>
            <w:tcW w:w="2211" w:type="dxa"/>
          </w:tcPr>
          <w:p w14:paraId="29E946F2" w14:textId="77777777" w:rsidR="00520F80" w:rsidRDefault="00520F80">
            <w:pPr>
              <w:pStyle w:val="ConsPlusNormal"/>
              <w:jc w:val="both"/>
            </w:pPr>
            <w:r>
              <w:t>расходы территориальных государственных внебюджетных фондов</w:t>
            </w:r>
          </w:p>
        </w:tc>
        <w:tc>
          <w:tcPr>
            <w:tcW w:w="1191" w:type="dxa"/>
          </w:tcPr>
          <w:p w14:paraId="75538BE6" w14:textId="77777777" w:rsidR="00520F80" w:rsidRDefault="00520F80">
            <w:pPr>
              <w:pStyle w:val="ConsPlusNormal"/>
              <w:jc w:val="center"/>
            </w:pPr>
            <w:r>
              <w:t>0,0</w:t>
            </w:r>
          </w:p>
        </w:tc>
        <w:tc>
          <w:tcPr>
            <w:tcW w:w="1191" w:type="dxa"/>
          </w:tcPr>
          <w:p w14:paraId="212AFC87" w14:textId="77777777" w:rsidR="00520F80" w:rsidRDefault="00520F80">
            <w:pPr>
              <w:pStyle w:val="ConsPlusNormal"/>
              <w:jc w:val="center"/>
            </w:pPr>
            <w:r>
              <w:t>0,0</w:t>
            </w:r>
          </w:p>
        </w:tc>
        <w:tc>
          <w:tcPr>
            <w:tcW w:w="1247" w:type="dxa"/>
          </w:tcPr>
          <w:p w14:paraId="09269832" w14:textId="77777777" w:rsidR="00520F80" w:rsidRDefault="00520F80">
            <w:pPr>
              <w:pStyle w:val="ConsPlusNormal"/>
              <w:jc w:val="center"/>
            </w:pPr>
            <w:r>
              <w:t>0,0</w:t>
            </w:r>
          </w:p>
        </w:tc>
        <w:tc>
          <w:tcPr>
            <w:tcW w:w="1191" w:type="dxa"/>
          </w:tcPr>
          <w:p w14:paraId="28A95EC7" w14:textId="77777777" w:rsidR="00520F80" w:rsidRDefault="00520F80">
            <w:pPr>
              <w:pStyle w:val="ConsPlusNormal"/>
              <w:jc w:val="center"/>
            </w:pPr>
            <w:r>
              <w:t>0,0</w:t>
            </w:r>
          </w:p>
        </w:tc>
        <w:tc>
          <w:tcPr>
            <w:tcW w:w="1247" w:type="dxa"/>
          </w:tcPr>
          <w:p w14:paraId="04A5BD02" w14:textId="77777777" w:rsidR="00520F80" w:rsidRDefault="00520F80">
            <w:pPr>
              <w:pStyle w:val="ConsPlusNormal"/>
              <w:jc w:val="center"/>
            </w:pPr>
            <w:r>
              <w:t>0,0</w:t>
            </w:r>
          </w:p>
        </w:tc>
        <w:tc>
          <w:tcPr>
            <w:tcW w:w="1191" w:type="dxa"/>
          </w:tcPr>
          <w:p w14:paraId="6550987E" w14:textId="77777777" w:rsidR="00520F80" w:rsidRDefault="00520F80">
            <w:pPr>
              <w:pStyle w:val="ConsPlusNormal"/>
              <w:jc w:val="center"/>
            </w:pPr>
            <w:r>
              <w:t>0,0</w:t>
            </w:r>
          </w:p>
        </w:tc>
        <w:tc>
          <w:tcPr>
            <w:tcW w:w="1304" w:type="dxa"/>
          </w:tcPr>
          <w:p w14:paraId="5FF6FE67" w14:textId="77777777" w:rsidR="00520F80" w:rsidRDefault="00520F80">
            <w:pPr>
              <w:pStyle w:val="ConsPlusNormal"/>
              <w:jc w:val="center"/>
            </w:pPr>
            <w:r>
              <w:t>0,0</w:t>
            </w:r>
          </w:p>
        </w:tc>
        <w:tc>
          <w:tcPr>
            <w:tcW w:w="1361" w:type="dxa"/>
          </w:tcPr>
          <w:p w14:paraId="218A8D16" w14:textId="77777777" w:rsidR="00520F80" w:rsidRDefault="00520F80">
            <w:pPr>
              <w:pStyle w:val="ConsPlusNormal"/>
              <w:jc w:val="center"/>
            </w:pPr>
            <w:r>
              <w:t>0,0</w:t>
            </w:r>
          </w:p>
        </w:tc>
        <w:tc>
          <w:tcPr>
            <w:tcW w:w="1247" w:type="dxa"/>
          </w:tcPr>
          <w:p w14:paraId="5B534C66" w14:textId="77777777" w:rsidR="00520F80" w:rsidRDefault="00520F80">
            <w:pPr>
              <w:pStyle w:val="ConsPlusNormal"/>
              <w:jc w:val="center"/>
            </w:pPr>
            <w:r>
              <w:t>0,0</w:t>
            </w:r>
          </w:p>
        </w:tc>
        <w:tc>
          <w:tcPr>
            <w:tcW w:w="1247" w:type="dxa"/>
          </w:tcPr>
          <w:p w14:paraId="25A6C2DE" w14:textId="77777777" w:rsidR="00520F80" w:rsidRDefault="00520F80">
            <w:pPr>
              <w:pStyle w:val="ConsPlusNormal"/>
              <w:jc w:val="center"/>
            </w:pPr>
            <w:r>
              <w:t>0,0</w:t>
            </w:r>
          </w:p>
        </w:tc>
        <w:tc>
          <w:tcPr>
            <w:tcW w:w="1361" w:type="dxa"/>
          </w:tcPr>
          <w:p w14:paraId="098E8203" w14:textId="77777777" w:rsidR="00520F80" w:rsidRDefault="00520F80">
            <w:pPr>
              <w:pStyle w:val="ConsPlusNormal"/>
              <w:jc w:val="center"/>
            </w:pPr>
            <w:r>
              <w:t>0,0</w:t>
            </w:r>
          </w:p>
        </w:tc>
      </w:tr>
      <w:tr w:rsidR="00520F80" w14:paraId="46AC42FA" w14:textId="77777777">
        <w:tc>
          <w:tcPr>
            <w:tcW w:w="3118" w:type="dxa"/>
            <w:gridSpan w:val="2"/>
            <w:vMerge/>
          </w:tcPr>
          <w:p w14:paraId="191D78D2" w14:textId="77777777" w:rsidR="00520F80" w:rsidRDefault="00520F80">
            <w:pPr>
              <w:pStyle w:val="ConsPlusNormal"/>
            </w:pPr>
          </w:p>
        </w:tc>
        <w:tc>
          <w:tcPr>
            <w:tcW w:w="2211" w:type="dxa"/>
          </w:tcPr>
          <w:p w14:paraId="1AB0E137" w14:textId="77777777" w:rsidR="00520F80" w:rsidRDefault="00520F80">
            <w:pPr>
              <w:pStyle w:val="ConsPlusNormal"/>
              <w:jc w:val="both"/>
            </w:pPr>
            <w:r>
              <w:t>федеральный бюджет</w:t>
            </w:r>
          </w:p>
        </w:tc>
        <w:tc>
          <w:tcPr>
            <w:tcW w:w="1191" w:type="dxa"/>
          </w:tcPr>
          <w:p w14:paraId="0EBCB50E" w14:textId="77777777" w:rsidR="00520F80" w:rsidRDefault="00520F80">
            <w:pPr>
              <w:pStyle w:val="ConsPlusNormal"/>
              <w:jc w:val="center"/>
            </w:pPr>
            <w:r>
              <w:t>0,0</w:t>
            </w:r>
          </w:p>
        </w:tc>
        <w:tc>
          <w:tcPr>
            <w:tcW w:w="1191" w:type="dxa"/>
          </w:tcPr>
          <w:p w14:paraId="787A84CB" w14:textId="77777777" w:rsidR="00520F80" w:rsidRDefault="00520F80">
            <w:pPr>
              <w:pStyle w:val="ConsPlusNormal"/>
              <w:jc w:val="center"/>
            </w:pPr>
            <w:r>
              <w:t>0,0</w:t>
            </w:r>
          </w:p>
        </w:tc>
        <w:tc>
          <w:tcPr>
            <w:tcW w:w="1247" w:type="dxa"/>
          </w:tcPr>
          <w:p w14:paraId="0F454E1E" w14:textId="77777777" w:rsidR="00520F80" w:rsidRDefault="00520F80">
            <w:pPr>
              <w:pStyle w:val="ConsPlusNormal"/>
              <w:jc w:val="center"/>
            </w:pPr>
            <w:r>
              <w:t>0,0</w:t>
            </w:r>
          </w:p>
        </w:tc>
        <w:tc>
          <w:tcPr>
            <w:tcW w:w="1191" w:type="dxa"/>
          </w:tcPr>
          <w:p w14:paraId="70D29DCD" w14:textId="77777777" w:rsidR="00520F80" w:rsidRDefault="00520F80">
            <w:pPr>
              <w:pStyle w:val="ConsPlusNormal"/>
              <w:jc w:val="center"/>
            </w:pPr>
            <w:r>
              <w:t>0,0</w:t>
            </w:r>
          </w:p>
        </w:tc>
        <w:tc>
          <w:tcPr>
            <w:tcW w:w="1247" w:type="dxa"/>
          </w:tcPr>
          <w:p w14:paraId="5AFCB78F" w14:textId="77777777" w:rsidR="00520F80" w:rsidRDefault="00520F80">
            <w:pPr>
              <w:pStyle w:val="ConsPlusNormal"/>
              <w:jc w:val="center"/>
            </w:pPr>
            <w:r>
              <w:t>0,0</w:t>
            </w:r>
          </w:p>
        </w:tc>
        <w:tc>
          <w:tcPr>
            <w:tcW w:w="1191" w:type="dxa"/>
          </w:tcPr>
          <w:p w14:paraId="2C1ACCFB" w14:textId="77777777" w:rsidR="00520F80" w:rsidRDefault="00520F80">
            <w:pPr>
              <w:pStyle w:val="ConsPlusNormal"/>
              <w:jc w:val="center"/>
            </w:pPr>
            <w:r>
              <w:t>0,0</w:t>
            </w:r>
          </w:p>
        </w:tc>
        <w:tc>
          <w:tcPr>
            <w:tcW w:w="1304" w:type="dxa"/>
          </w:tcPr>
          <w:p w14:paraId="1B367F78" w14:textId="77777777" w:rsidR="00520F80" w:rsidRDefault="00520F80">
            <w:pPr>
              <w:pStyle w:val="ConsPlusNormal"/>
              <w:jc w:val="center"/>
            </w:pPr>
            <w:r>
              <w:t>0,0</w:t>
            </w:r>
          </w:p>
        </w:tc>
        <w:tc>
          <w:tcPr>
            <w:tcW w:w="1361" w:type="dxa"/>
          </w:tcPr>
          <w:p w14:paraId="14C4E09C" w14:textId="77777777" w:rsidR="00520F80" w:rsidRDefault="00520F80">
            <w:pPr>
              <w:pStyle w:val="ConsPlusNormal"/>
              <w:jc w:val="center"/>
            </w:pPr>
            <w:r>
              <w:t>0,0</w:t>
            </w:r>
          </w:p>
        </w:tc>
        <w:tc>
          <w:tcPr>
            <w:tcW w:w="1247" w:type="dxa"/>
          </w:tcPr>
          <w:p w14:paraId="5FE9751F" w14:textId="77777777" w:rsidR="00520F80" w:rsidRDefault="00520F80">
            <w:pPr>
              <w:pStyle w:val="ConsPlusNormal"/>
              <w:jc w:val="center"/>
            </w:pPr>
            <w:r>
              <w:t>0,0</w:t>
            </w:r>
          </w:p>
        </w:tc>
        <w:tc>
          <w:tcPr>
            <w:tcW w:w="1247" w:type="dxa"/>
          </w:tcPr>
          <w:p w14:paraId="1A3F05CC" w14:textId="77777777" w:rsidR="00520F80" w:rsidRDefault="00520F80">
            <w:pPr>
              <w:pStyle w:val="ConsPlusNormal"/>
              <w:jc w:val="center"/>
            </w:pPr>
            <w:r>
              <w:t>0,0</w:t>
            </w:r>
          </w:p>
        </w:tc>
        <w:tc>
          <w:tcPr>
            <w:tcW w:w="1361" w:type="dxa"/>
          </w:tcPr>
          <w:p w14:paraId="7ECE2D49" w14:textId="77777777" w:rsidR="00520F80" w:rsidRDefault="00520F80">
            <w:pPr>
              <w:pStyle w:val="ConsPlusNormal"/>
              <w:jc w:val="center"/>
            </w:pPr>
            <w:r>
              <w:t>0,0</w:t>
            </w:r>
          </w:p>
        </w:tc>
      </w:tr>
      <w:tr w:rsidR="00520F80" w14:paraId="72D22370" w14:textId="77777777">
        <w:tc>
          <w:tcPr>
            <w:tcW w:w="3118" w:type="dxa"/>
            <w:gridSpan w:val="2"/>
            <w:vMerge/>
          </w:tcPr>
          <w:p w14:paraId="59925B98" w14:textId="77777777" w:rsidR="00520F80" w:rsidRDefault="00520F80">
            <w:pPr>
              <w:pStyle w:val="ConsPlusNormal"/>
            </w:pPr>
          </w:p>
        </w:tc>
        <w:tc>
          <w:tcPr>
            <w:tcW w:w="2211" w:type="dxa"/>
          </w:tcPr>
          <w:p w14:paraId="5ED0A9D6" w14:textId="77777777" w:rsidR="00520F80" w:rsidRDefault="00520F80">
            <w:pPr>
              <w:pStyle w:val="ConsPlusNormal"/>
              <w:jc w:val="both"/>
            </w:pPr>
            <w:r>
              <w:t>средства юридических лиц</w:t>
            </w:r>
          </w:p>
        </w:tc>
        <w:tc>
          <w:tcPr>
            <w:tcW w:w="1191" w:type="dxa"/>
          </w:tcPr>
          <w:p w14:paraId="06106BDC" w14:textId="77777777" w:rsidR="00520F80" w:rsidRDefault="00520F80">
            <w:pPr>
              <w:pStyle w:val="ConsPlusNormal"/>
              <w:jc w:val="center"/>
            </w:pPr>
            <w:r>
              <w:t>0,0</w:t>
            </w:r>
          </w:p>
        </w:tc>
        <w:tc>
          <w:tcPr>
            <w:tcW w:w="1191" w:type="dxa"/>
          </w:tcPr>
          <w:p w14:paraId="3F0686BA" w14:textId="77777777" w:rsidR="00520F80" w:rsidRDefault="00520F80">
            <w:pPr>
              <w:pStyle w:val="ConsPlusNormal"/>
              <w:jc w:val="center"/>
            </w:pPr>
            <w:r>
              <w:t>0,0</w:t>
            </w:r>
          </w:p>
        </w:tc>
        <w:tc>
          <w:tcPr>
            <w:tcW w:w="1247" w:type="dxa"/>
          </w:tcPr>
          <w:p w14:paraId="786B630F" w14:textId="77777777" w:rsidR="00520F80" w:rsidRDefault="00520F80">
            <w:pPr>
              <w:pStyle w:val="ConsPlusNormal"/>
              <w:jc w:val="center"/>
            </w:pPr>
            <w:r>
              <w:t>0,0</w:t>
            </w:r>
          </w:p>
        </w:tc>
        <w:tc>
          <w:tcPr>
            <w:tcW w:w="1191" w:type="dxa"/>
          </w:tcPr>
          <w:p w14:paraId="4AC44051" w14:textId="77777777" w:rsidR="00520F80" w:rsidRDefault="00520F80">
            <w:pPr>
              <w:pStyle w:val="ConsPlusNormal"/>
              <w:jc w:val="center"/>
            </w:pPr>
            <w:r>
              <w:t>0,0</w:t>
            </w:r>
          </w:p>
        </w:tc>
        <w:tc>
          <w:tcPr>
            <w:tcW w:w="1247" w:type="dxa"/>
          </w:tcPr>
          <w:p w14:paraId="65E445A8" w14:textId="77777777" w:rsidR="00520F80" w:rsidRDefault="00520F80">
            <w:pPr>
              <w:pStyle w:val="ConsPlusNormal"/>
              <w:jc w:val="center"/>
            </w:pPr>
            <w:r>
              <w:t>0,0</w:t>
            </w:r>
          </w:p>
        </w:tc>
        <w:tc>
          <w:tcPr>
            <w:tcW w:w="1191" w:type="dxa"/>
          </w:tcPr>
          <w:p w14:paraId="01511CE5" w14:textId="77777777" w:rsidR="00520F80" w:rsidRDefault="00520F80">
            <w:pPr>
              <w:pStyle w:val="ConsPlusNormal"/>
              <w:jc w:val="center"/>
            </w:pPr>
            <w:r>
              <w:t>0,0</w:t>
            </w:r>
          </w:p>
        </w:tc>
        <w:tc>
          <w:tcPr>
            <w:tcW w:w="1304" w:type="dxa"/>
          </w:tcPr>
          <w:p w14:paraId="1FCE2F05" w14:textId="77777777" w:rsidR="00520F80" w:rsidRDefault="00520F80">
            <w:pPr>
              <w:pStyle w:val="ConsPlusNormal"/>
              <w:jc w:val="center"/>
            </w:pPr>
            <w:r>
              <w:t>0,0</w:t>
            </w:r>
          </w:p>
        </w:tc>
        <w:tc>
          <w:tcPr>
            <w:tcW w:w="1361" w:type="dxa"/>
          </w:tcPr>
          <w:p w14:paraId="43EEA4A4" w14:textId="77777777" w:rsidR="00520F80" w:rsidRDefault="00520F80">
            <w:pPr>
              <w:pStyle w:val="ConsPlusNormal"/>
              <w:jc w:val="center"/>
            </w:pPr>
            <w:r>
              <w:t>0,0</w:t>
            </w:r>
          </w:p>
        </w:tc>
        <w:tc>
          <w:tcPr>
            <w:tcW w:w="1247" w:type="dxa"/>
          </w:tcPr>
          <w:p w14:paraId="352EF40B" w14:textId="77777777" w:rsidR="00520F80" w:rsidRDefault="00520F80">
            <w:pPr>
              <w:pStyle w:val="ConsPlusNormal"/>
              <w:jc w:val="center"/>
            </w:pPr>
            <w:r>
              <w:t>0,0</w:t>
            </w:r>
          </w:p>
        </w:tc>
        <w:tc>
          <w:tcPr>
            <w:tcW w:w="1247" w:type="dxa"/>
          </w:tcPr>
          <w:p w14:paraId="65551EAA" w14:textId="77777777" w:rsidR="00520F80" w:rsidRDefault="00520F80">
            <w:pPr>
              <w:pStyle w:val="ConsPlusNormal"/>
              <w:jc w:val="center"/>
            </w:pPr>
            <w:r>
              <w:t>0,0</w:t>
            </w:r>
          </w:p>
        </w:tc>
        <w:tc>
          <w:tcPr>
            <w:tcW w:w="1361" w:type="dxa"/>
          </w:tcPr>
          <w:p w14:paraId="0D864357" w14:textId="77777777" w:rsidR="00520F80" w:rsidRDefault="00520F80">
            <w:pPr>
              <w:pStyle w:val="ConsPlusNormal"/>
              <w:jc w:val="center"/>
            </w:pPr>
            <w:r>
              <w:t>0,0</w:t>
            </w:r>
          </w:p>
        </w:tc>
      </w:tr>
      <w:tr w:rsidR="00520F80" w14:paraId="2B179732" w14:textId="77777777">
        <w:tc>
          <w:tcPr>
            <w:tcW w:w="3118" w:type="dxa"/>
            <w:gridSpan w:val="2"/>
            <w:vMerge/>
          </w:tcPr>
          <w:p w14:paraId="02A680CB" w14:textId="77777777" w:rsidR="00520F80" w:rsidRDefault="00520F80">
            <w:pPr>
              <w:pStyle w:val="ConsPlusNormal"/>
            </w:pPr>
          </w:p>
        </w:tc>
        <w:tc>
          <w:tcPr>
            <w:tcW w:w="2211" w:type="dxa"/>
          </w:tcPr>
          <w:p w14:paraId="48A79E06" w14:textId="77777777" w:rsidR="00520F80" w:rsidRDefault="00520F80">
            <w:pPr>
              <w:pStyle w:val="ConsPlusNormal"/>
              <w:jc w:val="both"/>
            </w:pPr>
            <w:r>
              <w:t>прочие источники (собственные средства населения и др.)</w:t>
            </w:r>
          </w:p>
        </w:tc>
        <w:tc>
          <w:tcPr>
            <w:tcW w:w="1191" w:type="dxa"/>
          </w:tcPr>
          <w:p w14:paraId="61662173" w14:textId="77777777" w:rsidR="00520F80" w:rsidRDefault="00520F80">
            <w:pPr>
              <w:pStyle w:val="ConsPlusNormal"/>
              <w:jc w:val="center"/>
            </w:pPr>
            <w:r>
              <w:t>0,0</w:t>
            </w:r>
          </w:p>
        </w:tc>
        <w:tc>
          <w:tcPr>
            <w:tcW w:w="1191" w:type="dxa"/>
          </w:tcPr>
          <w:p w14:paraId="261E1E62" w14:textId="77777777" w:rsidR="00520F80" w:rsidRDefault="00520F80">
            <w:pPr>
              <w:pStyle w:val="ConsPlusNormal"/>
              <w:jc w:val="center"/>
            </w:pPr>
            <w:r>
              <w:t>0,0</w:t>
            </w:r>
          </w:p>
        </w:tc>
        <w:tc>
          <w:tcPr>
            <w:tcW w:w="1247" w:type="dxa"/>
          </w:tcPr>
          <w:p w14:paraId="6C8054C4" w14:textId="77777777" w:rsidR="00520F80" w:rsidRDefault="00520F80">
            <w:pPr>
              <w:pStyle w:val="ConsPlusNormal"/>
              <w:jc w:val="center"/>
            </w:pPr>
            <w:r>
              <w:t>0,0</w:t>
            </w:r>
          </w:p>
        </w:tc>
        <w:tc>
          <w:tcPr>
            <w:tcW w:w="1191" w:type="dxa"/>
          </w:tcPr>
          <w:p w14:paraId="1240C1C4" w14:textId="77777777" w:rsidR="00520F80" w:rsidRDefault="00520F80">
            <w:pPr>
              <w:pStyle w:val="ConsPlusNormal"/>
              <w:jc w:val="center"/>
            </w:pPr>
            <w:r>
              <w:t>0,0</w:t>
            </w:r>
          </w:p>
        </w:tc>
        <w:tc>
          <w:tcPr>
            <w:tcW w:w="1247" w:type="dxa"/>
          </w:tcPr>
          <w:p w14:paraId="595638AB" w14:textId="77777777" w:rsidR="00520F80" w:rsidRDefault="00520F80">
            <w:pPr>
              <w:pStyle w:val="ConsPlusNormal"/>
              <w:jc w:val="center"/>
            </w:pPr>
            <w:r>
              <w:t>0,0</w:t>
            </w:r>
          </w:p>
        </w:tc>
        <w:tc>
          <w:tcPr>
            <w:tcW w:w="1191" w:type="dxa"/>
          </w:tcPr>
          <w:p w14:paraId="5BC8E85D" w14:textId="77777777" w:rsidR="00520F80" w:rsidRDefault="00520F80">
            <w:pPr>
              <w:pStyle w:val="ConsPlusNormal"/>
              <w:jc w:val="center"/>
            </w:pPr>
            <w:r>
              <w:t>0,0</w:t>
            </w:r>
          </w:p>
        </w:tc>
        <w:tc>
          <w:tcPr>
            <w:tcW w:w="1304" w:type="dxa"/>
          </w:tcPr>
          <w:p w14:paraId="4587155F" w14:textId="77777777" w:rsidR="00520F80" w:rsidRDefault="00520F80">
            <w:pPr>
              <w:pStyle w:val="ConsPlusNormal"/>
              <w:jc w:val="center"/>
            </w:pPr>
            <w:r>
              <w:t>0,0</w:t>
            </w:r>
          </w:p>
        </w:tc>
        <w:tc>
          <w:tcPr>
            <w:tcW w:w="1361" w:type="dxa"/>
          </w:tcPr>
          <w:p w14:paraId="6A4BB254" w14:textId="77777777" w:rsidR="00520F80" w:rsidRDefault="00520F80">
            <w:pPr>
              <w:pStyle w:val="ConsPlusNormal"/>
              <w:jc w:val="center"/>
            </w:pPr>
            <w:r>
              <w:t>0,0</w:t>
            </w:r>
          </w:p>
        </w:tc>
        <w:tc>
          <w:tcPr>
            <w:tcW w:w="1247" w:type="dxa"/>
          </w:tcPr>
          <w:p w14:paraId="75053207" w14:textId="77777777" w:rsidR="00520F80" w:rsidRDefault="00520F80">
            <w:pPr>
              <w:pStyle w:val="ConsPlusNormal"/>
              <w:jc w:val="center"/>
            </w:pPr>
            <w:r>
              <w:t>0,0</w:t>
            </w:r>
          </w:p>
        </w:tc>
        <w:tc>
          <w:tcPr>
            <w:tcW w:w="1247" w:type="dxa"/>
          </w:tcPr>
          <w:p w14:paraId="635D3DDD" w14:textId="77777777" w:rsidR="00520F80" w:rsidRDefault="00520F80">
            <w:pPr>
              <w:pStyle w:val="ConsPlusNormal"/>
              <w:jc w:val="center"/>
            </w:pPr>
            <w:r>
              <w:t>0,0</w:t>
            </w:r>
          </w:p>
        </w:tc>
        <w:tc>
          <w:tcPr>
            <w:tcW w:w="1361" w:type="dxa"/>
          </w:tcPr>
          <w:p w14:paraId="0B1B22ED" w14:textId="77777777" w:rsidR="00520F80" w:rsidRDefault="00520F80">
            <w:pPr>
              <w:pStyle w:val="ConsPlusNormal"/>
              <w:jc w:val="center"/>
            </w:pPr>
            <w:r>
              <w:t>0,0</w:t>
            </w:r>
          </w:p>
        </w:tc>
      </w:tr>
      <w:tr w:rsidR="00520F80" w14:paraId="03F60A80" w14:textId="77777777">
        <w:tc>
          <w:tcPr>
            <w:tcW w:w="3118" w:type="dxa"/>
            <w:gridSpan w:val="2"/>
            <w:vMerge w:val="restart"/>
          </w:tcPr>
          <w:p w14:paraId="43101C60" w14:textId="77777777" w:rsidR="00520F80" w:rsidRDefault="00520F80">
            <w:pPr>
              <w:pStyle w:val="ConsPlusNormal"/>
              <w:jc w:val="both"/>
            </w:pPr>
            <w:r>
              <w:t xml:space="preserve">Основное мероприятие 3.Р3. Региональный проект "Старшее поколение" </w:t>
            </w:r>
            <w:hyperlink w:anchor="P18624">
              <w:r>
                <w:rPr>
                  <w:color w:val="0000FF"/>
                </w:rPr>
                <w:t>&lt;*&gt;</w:t>
              </w:r>
            </w:hyperlink>
          </w:p>
        </w:tc>
        <w:tc>
          <w:tcPr>
            <w:tcW w:w="2211" w:type="dxa"/>
          </w:tcPr>
          <w:p w14:paraId="5C1D6617" w14:textId="77777777" w:rsidR="00520F80" w:rsidRDefault="00520F80">
            <w:pPr>
              <w:pStyle w:val="ConsPlusNormal"/>
              <w:jc w:val="both"/>
            </w:pPr>
            <w:r>
              <w:t>Всего, в том числе:</w:t>
            </w:r>
          </w:p>
        </w:tc>
        <w:tc>
          <w:tcPr>
            <w:tcW w:w="1191" w:type="dxa"/>
          </w:tcPr>
          <w:p w14:paraId="6EE26AAD" w14:textId="77777777" w:rsidR="00520F80" w:rsidRDefault="00520F80">
            <w:pPr>
              <w:pStyle w:val="ConsPlusNormal"/>
              <w:jc w:val="center"/>
            </w:pPr>
            <w:r>
              <w:t>-</w:t>
            </w:r>
          </w:p>
        </w:tc>
        <w:tc>
          <w:tcPr>
            <w:tcW w:w="1191" w:type="dxa"/>
          </w:tcPr>
          <w:p w14:paraId="7F236561" w14:textId="77777777" w:rsidR="00520F80" w:rsidRDefault="00520F80">
            <w:pPr>
              <w:pStyle w:val="ConsPlusNormal"/>
              <w:jc w:val="center"/>
            </w:pPr>
            <w:r>
              <w:t>-</w:t>
            </w:r>
          </w:p>
        </w:tc>
        <w:tc>
          <w:tcPr>
            <w:tcW w:w="1247" w:type="dxa"/>
          </w:tcPr>
          <w:p w14:paraId="0BF5483B" w14:textId="77777777" w:rsidR="00520F80" w:rsidRDefault="00520F80">
            <w:pPr>
              <w:pStyle w:val="ConsPlusNormal"/>
              <w:jc w:val="center"/>
            </w:pPr>
            <w:r>
              <w:t>-</w:t>
            </w:r>
          </w:p>
        </w:tc>
        <w:tc>
          <w:tcPr>
            <w:tcW w:w="1191" w:type="dxa"/>
          </w:tcPr>
          <w:p w14:paraId="5BE0BB00" w14:textId="77777777" w:rsidR="00520F80" w:rsidRDefault="00520F80">
            <w:pPr>
              <w:pStyle w:val="ConsPlusNormal"/>
              <w:jc w:val="center"/>
            </w:pPr>
            <w:r>
              <w:t>-</w:t>
            </w:r>
          </w:p>
        </w:tc>
        <w:tc>
          <w:tcPr>
            <w:tcW w:w="1247" w:type="dxa"/>
          </w:tcPr>
          <w:p w14:paraId="5772D859" w14:textId="77777777" w:rsidR="00520F80" w:rsidRDefault="00520F80">
            <w:pPr>
              <w:pStyle w:val="ConsPlusNormal"/>
              <w:jc w:val="center"/>
            </w:pPr>
            <w:r>
              <w:t>-</w:t>
            </w:r>
          </w:p>
        </w:tc>
        <w:tc>
          <w:tcPr>
            <w:tcW w:w="1191" w:type="dxa"/>
          </w:tcPr>
          <w:p w14:paraId="6BE2B701" w14:textId="77777777" w:rsidR="00520F80" w:rsidRDefault="00520F80">
            <w:pPr>
              <w:pStyle w:val="ConsPlusNormal"/>
              <w:jc w:val="center"/>
            </w:pPr>
            <w:r>
              <w:t>19 000,0</w:t>
            </w:r>
          </w:p>
        </w:tc>
        <w:tc>
          <w:tcPr>
            <w:tcW w:w="1304" w:type="dxa"/>
          </w:tcPr>
          <w:p w14:paraId="7393980C" w14:textId="77777777" w:rsidR="00520F80" w:rsidRDefault="00520F80">
            <w:pPr>
              <w:pStyle w:val="ConsPlusNormal"/>
              <w:jc w:val="center"/>
            </w:pPr>
            <w:r>
              <w:t>-</w:t>
            </w:r>
          </w:p>
        </w:tc>
        <w:tc>
          <w:tcPr>
            <w:tcW w:w="1361" w:type="dxa"/>
          </w:tcPr>
          <w:p w14:paraId="003CF9C7" w14:textId="77777777" w:rsidR="00520F80" w:rsidRDefault="00520F80">
            <w:pPr>
              <w:pStyle w:val="ConsPlusNormal"/>
              <w:jc w:val="center"/>
            </w:pPr>
            <w:r>
              <w:t>-</w:t>
            </w:r>
          </w:p>
        </w:tc>
        <w:tc>
          <w:tcPr>
            <w:tcW w:w="1247" w:type="dxa"/>
          </w:tcPr>
          <w:p w14:paraId="3E46ECAF" w14:textId="77777777" w:rsidR="00520F80" w:rsidRDefault="00520F80">
            <w:pPr>
              <w:pStyle w:val="ConsPlusNormal"/>
              <w:jc w:val="center"/>
            </w:pPr>
            <w:r>
              <w:t>-</w:t>
            </w:r>
          </w:p>
        </w:tc>
        <w:tc>
          <w:tcPr>
            <w:tcW w:w="1247" w:type="dxa"/>
          </w:tcPr>
          <w:p w14:paraId="41F2C18E" w14:textId="77777777" w:rsidR="00520F80" w:rsidRDefault="00520F80">
            <w:pPr>
              <w:pStyle w:val="ConsPlusNormal"/>
              <w:jc w:val="center"/>
            </w:pPr>
            <w:r>
              <w:t>-</w:t>
            </w:r>
          </w:p>
        </w:tc>
        <w:tc>
          <w:tcPr>
            <w:tcW w:w="1361" w:type="dxa"/>
          </w:tcPr>
          <w:p w14:paraId="18F82D7E" w14:textId="77777777" w:rsidR="00520F80" w:rsidRDefault="00520F80">
            <w:pPr>
              <w:pStyle w:val="ConsPlusNormal"/>
              <w:jc w:val="center"/>
            </w:pPr>
            <w:r>
              <w:t>19 000,0</w:t>
            </w:r>
          </w:p>
        </w:tc>
      </w:tr>
      <w:tr w:rsidR="00520F80" w14:paraId="6A6B1D8C" w14:textId="77777777">
        <w:tc>
          <w:tcPr>
            <w:tcW w:w="3118" w:type="dxa"/>
            <w:gridSpan w:val="2"/>
            <w:vMerge/>
          </w:tcPr>
          <w:p w14:paraId="10FD8E2B" w14:textId="77777777" w:rsidR="00520F80" w:rsidRDefault="00520F80">
            <w:pPr>
              <w:pStyle w:val="ConsPlusNormal"/>
            </w:pPr>
          </w:p>
        </w:tc>
        <w:tc>
          <w:tcPr>
            <w:tcW w:w="2211" w:type="dxa"/>
          </w:tcPr>
          <w:p w14:paraId="6A43CDE7" w14:textId="77777777" w:rsidR="00520F80" w:rsidRDefault="00520F80">
            <w:pPr>
              <w:pStyle w:val="ConsPlusNormal"/>
              <w:jc w:val="both"/>
            </w:pPr>
            <w:r>
              <w:t>расходы областного бюджета</w:t>
            </w:r>
          </w:p>
        </w:tc>
        <w:tc>
          <w:tcPr>
            <w:tcW w:w="1191" w:type="dxa"/>
          </w:tcPr>
          <w:p w14:paraId="463EFF4B" w14:textId="77777777" w:rsidR="00520F80" w:rsidRDefault="00520F80">
            <w:pPr>
              <w:pStyle w:val="ConsPlusNormal"/>
              <w:jc w:val="center"/>
            </w:pPr>
            <w:r>
              <w:t>-</w:t>
            </w:r>
          </w:p>
        </w:tc>
        <w:tc>
          <w:tcPr>
            <w:tcW w:w="1191" w:type="dxa"/>
          </w:tcPr>
          <w:p w14:paraId="79D4BB0E" w14:textId="77777777" w:rsidR="00520F80" w:rsidRDefault="00520F80">
            <w:pPr>
              <w:pStyle w:val="ConsPlusNormal"/>
              <w:jc w:val="center"/>
            </w:pPr>
            <w:r>
              <w:t>-</w:t>
            </w:r>
          </w:p>
        </w:tc>
        <w:tc>
          <w:tcPr>
            <w:tcW w:w="1247" w:type="dxa"/>
          </w:tcPr>
          <w:p w14:paraId="71190DFB" w14:textId="77777777" w:rsidR="00520F80" w:rsidRDefault="00520F80">
            <w:pPr>
              <w:pStyle w:val="ConsPlusNormal"/>
              <w:jc w:val="center"/>
            </w:pPr>
            <w:r>
              <w:t>-</w:t>
            </w:r>
          </w:p>
        </w:tc>
        <w:tc>
          <w:tcPr>
            <w:tcW w:w="1191" w:type="dxa"/>
          </w:tcPr>
          <w:p w14:paraId="693A46CC" w14:textId="77777777" w:rsidR="00520F80" w:rsidRDefault="00520F80">
            <w:pPr>
              <w:pStyle w:val="ConsPlusNormal"/>
              <w:jc w:val="center"/>
            </w:pPr>
            <w:r>
              <w:t>-</w:t>
            </w:r>
          </w:p>
        </w:tc>
        <w:tc>
          <w:tcPr>
            <w:tcW w:w="1247" w:type="dxa"/>
          </w:tcPr>
          <w:p w14:paraId="7BBB009C" w14:textId="77777777" w:rsidR="00520F80" w:rsidRDefault="00520F80">
            <w:pPr>
              <w:pStyle w:val="ConsPlusNormal"/>
              <w:jc w:val="center"/>
            </w:pPr>
            <w:r>
              <w:t>-</w:t>
            </w:r>
          </w:p>
        </w:tc>
        <w:tc>
          <w:tcPr>
            <w:tcW w:w="1191" w:type="dxa"/>
          </w:tcPr>
          <w:p w14:paraId="50134E37" w14:textId="77777777" w:rsidR="00520F80" w:rsidRDefault="00520F80">
            <w:pPr>
              <w:pStyle w:val="ConsPlusNormal"/>
              <w:jc w:val="center"/>
            </w:pPr>
            <w:r>
              <w:t>0,0</w:t>
            </w:r>
          </w:p>
        </w:tc>
        <w:tc>
          <w:tcPr>
            <w:tcW w:w="1304" w:type="dxa"/>
          </w:tcPr>
          <w:p w14:paraId="0FAC8367" w14:textId="77777777" w:rsidR="00520F80" w:rsidRDefault="00520F80">
            <w:pPr>
              <w:pStyle w:val="ConsPlusNormal"/>
              <w:jc w:val="center"/>
            </w:pPr>
            <w:r>
              <w:t>-</w:t>
            </w:r>
          </w:p>
        </w:tc>
        <w:tc>
          <w:tcPr>
            <w:tcW w:w="1361" w:type="dxa"/>
          </w:tcPr>
          <w:p w14:paraId="6839BDB7" w14:textId="77777777" w:rsidR="00520F80" w:rsidRDefault="00520F80">
            <w:pPr>
              <w:pStyle w:val="ConsPlusNormal"/>
              <w:jc w:val="center"/>
            </w:pPr>
            <w:r>
              <w:t>-</w:t>
            </w:r>
          </w:p>
        </w:tc>
        <w:tc>
          <w:tcPr>
            <w:tcW w:w="1247" w:type="dxa"/>
          </w:tcPr>
          <w:p w14:paraId="0A2FF145" w14:textId="77777777" w:rsidR="00520F80" w:rsidRDefault="00520F80">
            <w:pPr>
              <w:pStyle w:val="ConsPlusNormal"/>
              <w:jc w:val="center"/>
            </w:pPr>
            <w:r>
              <w:t>-</w:t>
            </w:r>
          </w:p>
        </w:tc>
        <w:tc>
          <w:tcPr>
            <w:tcW w:w="1247" w:type="dxa"/>
          </w:tcPr>
          <w:p w14:paraId="6C47AB19" w14:textId="77777777" w:rsidR="00520F80" w:rsidRDefault="00520F80">
            <w:pPr>
              <w:pStyle w:val="ConsPlusNormal"/>
              <w:jc w:val="center"/>
            </w:pPr>
            <w:r>
              <w:t>-</w:t>
            </w:r>
          </w:p>
        </w:tc>
        <w:tc>
          <w:tcPr>
            <w:tcW w:w="1361" w:type="dxa"/>
          </w:tcPr>
          <w:p w14:paraId="147BBF6B" w14:textId="77777777" w:rsidR="00520F80" w:rsidRDefault="00520F80">
            <w:pPr>
              <w:pStyle w:val="ConsPlusNormal"/>
              <w:jc w:val="center"/>
            </w:pPr>
            <w:r>
              <w:t>0,0</w:t>
            </w:r>
          </w:p>
        </w:tc>
      </w:tr>
      <w:tr w:rsidR="00520F80" w14:paraId="7A757396" w14:textId="77777777">
        <w:tc>
          <w:tcPr>
            <w:tcW w:w="3118" w:type="dxa"/>
            <w:gridSpan w:val="2"/>
            <w:vMerge/>
          </w:tcPr>
          <w:p w14:paraId="2A596E1C" w14:textId="77777777" w:rsidR="00520F80" w:rsidRDefault="00520F80">
            <w:pPr>
              <w:pStyle w:val="ConsPlusNormal"/>
            </w:pPr>
          </w:p>
        </w:tc>
        <w:tc>
          <w:tcPr>
            <w:tcW w:w="2211" w:type="dxa"/>
          </w:tcPr>
          <w:p w14:paraId="43E1F160" w14:textId="77777777" w:rsidR="00520F80" w:rsidRDefault="00520F80">
            <w:pPr>
              <w:pStyle w:val="ConsPlusNormal"/>
              <w:jc w:val="both"/>
            </w:pPr>
            <w:r>
              <w:t>расходы местных бюджетов</w:t>
            </w:r>
          </w:p>
        </w:tc>
        <w:tc>
          <w:tcPr>
            <w:tcW w:w="1191" w:type="dxa"/>
          </w:tcPr>
          <w:p w14:paraId="4DF5DB79" w14:textId="77777777" w:rsidR="00520F80" w:rsidRDefault="00520F80">
            <w:pPr>
              <w:pStyle w:val="ConsPlusNormal"/>
              <w:jc w:val="center"/>
            </w:pPr>
            <w:r>
              <w:t>-</w:t>
            </w:r>
          </w:p>
        </w:tc>
        <w:tc>
          <w:tcPr>
            <w:tcW w:w="1191" w:type="dxa"/>
          </w:tcPr>
          <w:p w14:paraId="6BF18480" w14:textId="77777777" w:rsidR="00520F80" w:rsidRDefault="00520F80">
            <w:pPr>
              <w:pStyle w:val="ConsPlusNormal"/>
              <w:jc w:val="center"/>
            </w:pPr>
            <w:r>
              <w:t>-</w:t>
            </w:r>
          </w:p>
        </w:tc>
        <w:tc>
          <w:tcPr>
            <w:tcW w:w="1247" w:type="dxa"/>
          </w:tcPr>
          <w:p w14:paraId="2B7510A5" w14:textId="77777777" w:rsidR="00520F80" w:rsidRDefault="00520F80">
            <w:pPr>
              <w:pStyle w:val="ConsPlusNormal"/>
              <w:jc w:val="center"/>
            </w:pPr>
            <w:r>
              <w:t>-</w:t>
            </w:r>
          </w:p>
        </w:tc>
        <w:tc>
          <w:tcPr>
            <w:tcW w:w="1191" w:type="dxa"/>
          </w:tcPr>
          <w:p w14:paraId="450C6461" w14:textId="77777777" w:rsidR="00520F80" w:rsidRDefault="00520F80">
            <w:pPr>
              <w:pStyle w:val="ConsPlusNormal"/>
              <w:jc w:val="center"/>
            </w:pPr>
            <w:r>
              <w:t>-</w:t>
            </w:r>
          </w:p>
        </w:tc>
        <w:tc>
          <w:tcPr>
            <w:tcW w:w="1247" w:type="dxa"/>
          </w:tcPr>
          <w:p w14:paraId="0773C04C" w14:textId="77777777" w:rsidR="00520F80" w:rsidRDefault="00520F80">
            <w:pPr>
              <w:pStyle w:val="ConsPlusNormal"/>
              <w:jc w:val="center"/>
            </w:pPr>
            <w:r>
              <w:t>-</w:t>
            </w:r>
          </w:p>
        </w:tc>
        <w:tc>
          <w:tcPr>
            <w:tcW w:w="1191" w:type="dxa"/>
          </w:tcPr>
          <w:p w14:paraId="7EA4DC07" w14:textId="77777777" w:rsidR="00520F80" w:rsidRDefault="00520F80">
            <w:pPr>
              <w:pStyle w:val="ConsPlusNormal"/>
              <w:jc w:val="center"/>
            </w:pPr>
            <w:r>
              <w:t>0,0</w:t>
            </w:r>
          </w:p>
        </w:tc>
        <w:tc>
          <w:tcPr>
            <w:tcW w:w="1304" w:type="dxa"/>
          </w:tcPr>
          <w:p w14:paraId="1599F022" w14:textId="77777777" w:rsidR="00520F80" w:rsidRDefault="00520F80">
            <w:pPr>
              <w:pStyle w:val="ConsPlusNormal"/>
              <w:jc w:val="center"/>
            </w:pPr>
            <w:r>
              <w:t>-</w:t>
            </w:r>
          </w:p>
        </w:tc>
        <w:tc>
          <w:tcPr>
            <w:tcW w:w="1361" w:type="dxa"/>
          </w:tcPr>
          <w:p w14:paraId="4D9DF7EE" w14:textId="77777777" w:rsidR="00520F80" w:rsidRDefault="00520F80">
            <w:pPr>
              <w:pStyle w:val="ConsPlusNormal"/>
              <w:jc w:val="center"/>
            </w:pPr>
            <w:r>
              <w:t>-</w:t>
            </w:r>
          </w:p>
        </w:tc>
        <w:tc>
          <w:tcPr>
            <w:tcW w:w="1247" w:type="dxa"/>
          </w:tcPr>
          <w:p w14:paraId="403D4C6A" w14:textId="77777777" w:rsidR="00520F80" w:rsidRDefault="00520F80">
            <w:pPr>
              <w:pStyle w:val="ConsPlusNormal"/>
              <w:jc w:val="center"/>
            </w:pPr>
            <w:r>
              <w:t>-</w:t>
            </w:r>
          </w:p>
        </w:tc>
        <w:tc>
          <w:tcPr>
            <w:tcW w:w="1247" w:type="dxa"/>
          </w:tcPr>
          <w:p w14:paraId="0AA94804" w14:textId="77777777" w:rsidR="00520F80" w:rsidRDefault="00520F80">
            <w:pPr>
              <w:pStyle w:val="ConsPlusNormal"/>
              <w:jc w:val="center"/>
            </w:pPr>
            <w:r>
              <w:t>-</w:t>
            </w:r>
          </w:p>
        </w:tc>
        <w:tc>
          <w:tcPr>
            <w:tcW w:w="1361" w:type="dxa"/>
          </w:tcPr>
          <w:p w14:paraId="1B3C7C33" w14:textId="77777777" w:rsidR="00520F80" w:rsidRDefault="00520F80">
            <w:pPr>
              <w:pStyle w:val="ConsPlusNormal"/>
              <w:jc w:val="center"/>
            </w:pPr>
            <w:r>
              <w:t>0,0</w:t>
            </w:r>
          </w:p>
        </w:tc>
      </w:tr>
      <w:tr w:rsidR="00520F80" w14:paraId="4270F40B" w14:textId="77777777">
        <w:tc>
          <w:tcPr>
            <w:tcW w:w="3118" w:type="dxa"/>
            <w:gridSpan w:val="2"/>
            <w:vMerge/>
          </w:tcPr>
          <w:p w14:paraId="06E03124" w14:textId="77777777" w:rsidR="00520F80" w:rsidRDefault="00520F80">
            <w:pPr>
              <w:pStyle w:val="ConsPlusNormal"/>
            </w:pPr>
          </w:p>
        </w:tc>
        <w:tc>
          <w:tcPr>
            <w:tcW w:w="2211" w:type="dxa"/>
          </w:tcPr>
          <w:p w14:paraId="61C9D811" w14:textId="77777777" w:rsidR="00520F80" w:rsidRDefault="00520F80">
            <w:pPr>
              <w:pStyle w:val="ConsPlusNormal"/>
              <w:jc w:val="both"/>
            </w:pPr>
            <w:r>
              <w:t>расходы государственных внебюджетных фондов Российской Федерации</w:t>
            </w:r>
          </w:p>
        </w:tc>
        <w:tc>
          <w:tcPr>
            <w:tcW w:w="1191" w:type="dxa"/>
          </w:tcPr>
          <w:p w14:paraId="1772E18A" w14:textId="77777777" w:rsidR="00520F80" w:rsidRDefault="00520F80">
            <w:pPr>
              <w:pStyle w:val="ConsPlusNormal"/>
              <w:jc w:val="center"/>
            </w:pPr>
            <w:r>
              <w:t>-</w:t>
            </w:r>
          </w:p>
        </w:tc>
        <w:tc>
          <w:tcPr>
            <w:tcW w:w="1191" w:type="dxa"/>
          </w:tcPr>
          <w:p w14:paraId="2D432B0C" w14:textId="77777777" w:rsidR="00520F80" w:rsidRDefault="00520F80">
            <w:pPr>
              <w:pStyle w:val="ConsPlusNormal"/>
              <w:jc w:val="center"/>
            </w:pPr>
            <w:r>
              <w:t>-</w:t>
            </w:r>
          </w:p>
        </w:tc>
        <w:tc>
          <w:tcPr>
            <w:tcW w:w="1247" w:type="dxa"/>
          </w:tcPr>
          <w:p w14:paraId="04D742E1" w14:textId="77777777" w:rsidR="00520F80" w:rsidRDefault="00520F80">
            <w:pPr>
              <w:pStyle w:val="ConsPlusNormal"/>
              <w:jc w:val="center"/>
            </w:pPr>
            <w:r>
              <w:t>-</w:t>
            </w:r>
          </w:p>
        </w:tc>
        <w:tc>
          <w:tcPr>
            <w:tcW w:w="1191" w:type="dxa"/>
          </w:tcPr>
          <w:p w14:paraId="512D6B35" w14:textId="77777777" w:rsidR="00520F80" w:rsidRDefault="00520F80">
            <w:pPr>
              <w:pStyle w:val="ConsPlusNormal"/>
              <w:jc w:val="center"/>
            </w:pPr>
            <w:r>
              <w:t>-</w:t>
            </w:r>
          </w:p>
        </w:tc>
        <w:tc>
          <w:tcPr>
            <w:tcW w:w="1247" w:type="dxa"/>
          </w:tcPr>
          <w:p w14:paraId="5676B64E" w14:textId="77777777" w:rsidR="00520F80" w:rsidRDefault="00520F80">
            <w:pPr>
              <w:pStyle w:val="ConsPlusNormal"/>
              <w:jc w:val="center"/>
            </w:pPr>
            <w:r>
              <w:t>-</w:t>
            </w:r>
          </w:p>
        </w:tc>
        <w:tc>
          <w:tcPr>
            <w:tcW w:w="1191" w:type="dxa"/>
          </w:tcPr>
          <w:p w14:paraId="233CB750" w14:textId="77777777" w:rsidR="00520F80" w:rsidRDefault="00520F80">
            <w:pPr>
              <w:pStyle w:val="ConsPlusNormal"/>
              <w:jc w:val="center"/>
            </w:pPr>
            <w:r>
              <w:t>0,0</w:t>
            </w:r>
          </w:p>
        </w:tc>
        <w:tc>
          <w:tcPr>
            <w:tcW w:w="1304" w:type="dxa"/>
          </w:tcPr>
          <w:p w14:paraId="6B513DE5" w14:textId="77777777" w:rsidR="00520F80" w:rsidRDefault="00520F80">
            <w:pPr>
              <w:pStyle w:val="ConsPlusNormal"/>
              <w:jc w:val="center"/>
            </w:pPr>
            <w:r>
              <w:t>-</w:t>
            </w:r>
          </w:p>
        </w:tc>
        <w:tc>
          <w:tcPr>
            <w:tcW w:w="1361" w:type="dxa"/>
          </w:tcPr>
          <w:p w14:paraId="26C05F1F" w14:textId="77777777" w:rsidR="00520F80" w:rsidRDefault="00520F80">
            <w:pPr>
              <w:pStyle w:val="ConsPlusNormal"/>
              <w:jc w:val="center"/>
            </w:pPr>
            <w:r>
              <w:t>-</w:t>
            </w:r>
          </w:p>
        </w:tc>
        <w:tc>
          <w:tcPr>
            <w:tcW w:w="1247" w:type="dxa"/>
          </w:tcPr>
          <w:p w14:paraId="3D0DF583" w14:textId="77777777" w:rsidR="00520F80" w:rsidRDefault="00520F80">
            <w:pPr>
              <w:pStyle w:val="ConsPlusNormal"/>
              <w:jc w:val="center"/>
            </w:pPr>
            <w:r>
              <w:t>-</w:t>
            </w:r>
          </w:p>
        </w:tc>
        <w:tc>
          <w:tcPr>
            <w:tcW w:w="1247" w:type="dxa"/>
          </w:tcPr>
          <w:p w14:paraId="5B9086D8" w14:textId="77777777" w:rsidR="00520F80" w:rsidRDefault="00520F80">
            <w:pPr>
              <w:pStyle w:val="ConsPlusNormal"/>
              <w:jc w:val="center"/>
            </w:pPr>
            <w:r>
              <w:t>-</w:t>
            </w:r>
          </w:p>
        </w:tc>
        <w:tc>
          <w:tcPr>
            <w:tcW w:w="1361" w:type="dxa"/>
          </w:tcPr>
          <w:p w14:paraId="5291E7A8" w14:textId="77777777" w:rsidR="00520F80" w:rsidRDefault="00520F80">
            <w:pPr>
              <w:pStyle w:val="ConsPlusNormal"/>
              <w:jc w:val="center"/>
            </w:pPr>
            <w:r>
              <w:t>0,0</w:t>
            </w:r>
          </w:p>
        </w:tc>
      </w:tr>
      <w:tr w:rsidR="00520F80" w14:paraId="00BC499E" w14:textId="77777777">
        <w:tc>
          <w:tcPr>
            <w:tcW w:w="3118" w:type="dxa"/>
            <w:gridSpan w:val="2"/>
            <w:vMerge/>
          </w:tcPr>
          <w:p w14:paraId="024F25F0" w14:textId="77777777" w:rsidR="00520F80" w:rsidRDefault="00520F80">
            <w:pPr>
              <w:pStyle w:val="ConsPlusNormal"/>
            </w:pPr>
          </w:p>
        </w:tc>
        <w:tc>
          <w:tcPr>
            <w:tcW w:w="2211" w:type="dxa"/>
          </w:tcPr>
          <w:p w14:paraId="316F16CB" w14:textId="77777777" w:rsidR="00520F80" w:rsidRDefault="00520F80">
            <w:pPr>
              <w:pStyle w:val="ConsPlusNormal"/>
              <w:jc w:val="both"/>
            </w:pPr>
            <w:r>
              <w:t>расходы территориальных государственных внебюджетных фондов</w:t>
            </w:r>
          </w:p>
        </w:tc>
        <w:tc>
          <w:tcPr>
            <w:tcW w:w="1191" w:type="dxa"/>
          </w:tcPr>
          <w:p w14:paraId="0DCA42D7" w14:textId="77777777" w:rsidR="00520F80" w:rsidRDefault="00520F80">
            <w:pPr>
              <w:pStyle w:val="ConsPlusNormal"/>
              <w:jc w:val="center"/>
            </w:pPr>
            <w:r>
              <w:t>-</w:t>
            </w:r>
          </w:p>
        </w:tc>
        <w:tc>
          <w:tcPr>
            <w:tcW w:w="1191" w:type="dxa"/>
          </w:tcPr>
          <w:p w14:paraId="2372FB76" w14:textId="77777777" w:rsidR="00520F80" w:rsidRDefault="00520F80">
            <w:pPr>
              <w:pStyle w:val="ConsPlusNormal"/>
              <w:jc w:val="center"/>
            </w:pPr>
            <w:r>
              <w:t>-</w:t>
            </w:r>
          </w:p>
        </w:tc>
        <w:tc>
          <w:tcPr>
            <w:tcW w:w="1247" w:type="dxa"/>
          </w:tcPr>
          <w:p w14:paraId="0D25B10B" w14:textId="77777777" w:rsidR="00520F80" w:rsidRDefault="00520F80">
            <w:pPr>
              <w:pStyle w:val="ConsPlusNormal"/>
              <w:jc w:val="center"/>
            </w:pPr>
            <w:r>
              <w:t>-</w:t>
            </w:r>
          </w:p>
        </w:tc>
        <w:tc>
          <w:tcPr>
            <w:tcW w:w="1191" w:type="dxa"/>
          </w:tcPr>
          <w:p w14:paraId="7A0597EF" w14:textId="77777777" w:rsidR="00520F80" w:rsidRDefault="00520F80">
            <w:pPr>
              <w:pStyle w:val="ConsPlusNormal"/>
              <w:jc w:val="center"/>
            </w:pPr>
            <w:r>
              <w:t>-</w:t>
            </w:r>
          </w:p>
        </w:tc>
        <w:tc>
          <w:tcPr>
            <w:tcW w:w="1247" w:type="dxa"/>
          </w:tcPr>
          <w:p w14:paraId="43A29AB8" w14:textId="77777777" w:rsidR="00520F80" w:rsidRDefault="00520F80">
            <w:pPr>
              <w:pStyle w:val="ConsPlusNormal"/>
              <w:jc w:val="center"/>
            </w:pPr>
            <w:r>
              <w:t>-</w:t>
            </w:r>
          </w:p>
        </w:tc>
        <w:tc>
          <w:tcPr>
            <w:tcW w:w="1191" w:type="dxa"/>
          </w:tcPr>
          <w:p w14:paraId="50165817" w14:textId="77777777" w:rsidR="00520F80" w:rsidRDefault="00520F80">
            <w:pPr>
              <w:pStyle w:val="ConsPlusNormal"/>
              <w:jc w:val="center"/>
            </w:pPr>
            <w:r>
              <w:t>0,0</w:t>
            </w:r>
          </w:p>
        </w:tc>
        <w:tc>
          <w:tcPr>
            <w:tcW w:w="1304" w:type="dxa"/>
          </w:tcPr>
          <w:p w14:paraId="043E3CA1" w14:textId="77777777" w:rsidR="00520F80" w:rsidRDefault="00520F80">
            <w:pPr>
              <w:pStyle w:val="ConsPlusNormal"/>
              <w:jc w:val="center"/>
            </w:pPr>
            <w:r>
              <w:t>-</w:t>
            </w:r>
          </w:p>
        </w:tc>
        <w:tc>
          <w:tcPr>
            <w:tcW w:w="1361" w:type="dxa"/>
          </w:tcPr>
          <w:p w14:paraId="62A8B0E5" w14:textId="77777777" w:rsidR="00520F80" w:rsidRDefault="00520F80">
            <w:pPr>
              <w:pStyle w:val="ConsPlusNormal"/>
              <w:jc w:val="center"/>
            </w:pPr>
            <w:r>
              <w:t>-</w:t>
            </w:r>
          </w:p>
        </w:tc>
        <w:tc>
          <w:tcPr>
            <w:tcW w:w="1247" w:type="dxa"/>
          </w:tcPr>
          <w:p w14:paraId="7C973B2C" w14:textId="77777777" w:rsidR="00520F80" w:rsidRDefault="00520F80">
            <w:pPr>
              <w:pStyle w:val="ConsPlusNormal"/>
              <w:jc w:val="center"/>
            </w:pPr>
            <w:r>
              <w:t>-</w:t>
            </w:r>
          </w:p>
        </w:tc>
        <w:tc>
          <w:tcPr>
            <w:tcW w:w="1247" w:type="dxa"/>
          </w:tcPr>
          <w:p w14:paraId="50C5FC19" w14:textId="77777777" w:rsidR="00520F80" w:rsidRDefault="00520F80">
            <w:pPr>
              <w:pStyle w:val="ConsPlusNormal"/>
              <w:jc w:val="center"/>
            </w:pPr>
            <w:r>
              <w:t>-</w:t>
            </w:r>
          </w:p>
        </w:tc>
        <w:tc>
          <w:tcPr>
            <w:tcW w:w="1361" w:type="dxa"/>
          </w:tcPr>
          <w:p w14:paraId="56652153" w14:textId="77777777" w:rsidR="00520F80" w:rsidRDefault="00520F80">
            <w:pPr>
              <w:pStyle w:val="ConsPlusNormal"/>
              <w:jc w:val="center"/>
            </w:pPr>
            <w:r>
              <w:t>0,0</w:t>
            </w:r>
          </w:p>
        </w:tc>
      </w:tr>
      <w:tr w:rsidR="00520F80" w14:paraId="5D871C2A" w14:textId="77777777">
        <w:tc>
          <w:tcPr>
            <w:tcW w:w="3118" w:type="dxa"/>
            <w:gridSpan w:val="2"/>
            <w:vMerge/>
          </w:tcPr>
          <w:p w14:paraId="5260EB6B" w14:textId="77777777" w:rsidR="00520F80" w:rsidRDefault="00520F80">
            <w:pPr>
              <w:pStyle w:val="ConsPlusNormal"/>
            </w:pPr>
          </w:p>
        </w:tc>
        <w:tc>
          <w:tcPr>
            <w:tcW w:w="2211" w:type="dxa"/>
          </w:tcPr>
          <w:p w14:paraId="6B344A7A" w14:textId="77777777" w:rsidR="00520F80" w:rsidRDefault="00520F80">
            <w:pPr>
              <w:pStyle w:val="ConsPlusNormal"/>
              <w:jc w:val="both"/>
            </w:pPr>
            <w:r>
              <w:t>федеральный бюджет</w:t>
            </w:r>
          </w:p>
        </w:tc>
        <w:tc>
          <w:tcPr>
            <w:tcW w:w="1191" w:type="dxa"/>
          </w:tcPr>
          <w:p w14:paraId="501A111F" w14:textId="77777777" w:rsidR="00520F80" w:rsidRDefault="00520F80">
            <w:pPr>
              <w:pStyle w:val="ConsPlusNormal"/>
              <w:jc w:val="center"/>
            </w:pPr>
            <w:r>
              <w:t>-</w:t>
            </w:r>
          </w:p>
        </w:tc>
        <w:tc>
          <w:tcPr>
            <w:tcW w:w="1191" w:type="dxa"/>
          </w:tcPr>
          <w:p w14:paraId="130FB432" w14:textId="77777777" w:rsidR="00520F80" w:rsidRDefault="00520F80">
            <w:pPr>
              <w:pStyle w:val="ConsPlusNormal"/>
              <w:jc w:val="center"/>
            </w:pPr>
            <w:r>
              <w:t>-</w:t>
            </w:r>
          </w:p>
        </w:tc>
        <w:tc>
          <w:tcPr>
            <w:tcW w:w="1247" w:type="dxa"/>
          </w:tcPr>
          <w:p w14:paraId="5C80A526" w14:textId="77777777" w:rsidR="00520F80" w:rsidRDefault="00520F80">
            <w:pPr>
              <w:pStyle w:val="ConsPlusNormal"/>
              <w:jc w:val="center"/>
            </w:pPr>
            <w:r>
              <w:t>-</w:t>
            </w:r>
          </w:p>
        </w:tc>
        <w:tc>
          <w:tcPr>
            <w:tcW w:w="1191" w:type="dxa"/>
          </w:tcPr>
          <w:p w14:paraId="4E4C8B7B" w14:textId="77777777" w:rsidR="00520F80" w:rsidRDefault="00520F80">
            <w:pPr>
              <w:pStyle w:val="ConsPlusNormal"/>
              <w:jc w:val="center"/>
            </w:pPr>
            <w:r>
              <w:t>-</w:t>
            </w:r>
          </w:p>
        </w:tc>
        <w:tc>
          <w:tcPr>
            <w:tcW w:w="1247" w:type="dxa"/>
          </w:tcPr>
          <w:p w14:paraId="698FBE01" w14:textId="77777777" w:rsidR="00520F80" w:rsidRDefault="00520F80">
            <w:pPr>
              <w:pStyle w:val="ConsPlusNormal"/>
              <w:jc w:val="center"/>
            </w:pPr>
            <w:r>
              <w:t>-</w:t>
            </w:r>
          </w:p>
        </w:tc>
        <w:tc>
          <w:tcPr>
            <w:tcW w:w="1191" w:type="dxa"/>
          </w:tcPr>
          <w:p w14:paraId="4A7921C7" w14:textId="77777777" w:rsidR="00520F80" w:rsidRDefault="00520F80">
            <w:pPr>
              <w:pStyle w:val="ConsPlusNormal"/>
              <w:jc w:val="center"/>
            </w:pPr>
            <w:r>
              <w:t>19 000,0</w:t>
            </w:r>
          </w:p>
        </w:tc>
        <w:tc>
          <w:tcPr>
            <w:tcW w:w="1304" w:type="dxa"/>
          </w:tcPr>
          <w:p w14:paraId="24119AF9" w14:textId="77777777" w:rsidR="00520F80" w:rsidRDefault="00520F80">
            <w:pPr>
              <w:pStyle w:val="ConsPlusNormal"/>
              <w:jc w:val="center"/>
            </w:pPr>
            <w:r>
              <w:t>-</w:t>
            </w:r>
          </w:p>
        </w:tc>
        <w:tc>
          <w:tcPr>
            <w:tcW w:w="1361" w:type="dxa"/>
          </w:tcPr>
          <w:p w14:paraId="52730777" w14:textId="77777777" w:rsidR="00520F80" w:rsidRDefault="00520F80">
            <w:pPr>
              <w:pStyle w:val="ConsPlusNormal"/>
              <w:jc w:val="center"/>
            </w:pPr>
            <w:r>
              <w:t>-</w:t>
            </w:r>
          </w:p>
        </w:tc>
        <w:tc>
          <w:tcPr>
            <w:tcW w:w="1247" w:type="dxa"/>
          </w:tcPr>
          <w:p w14:paraId="21F2453C" w14:textId="77777777" w:rsidR="00520F80" w:rsidRDefault="00520F80">
            <w:pPr>
              <w:pStyle w:val="ConsPlusNormal"/>
              <w:jc w:val="center"/>
            </w:pPr>
            <w:r>
              <w:t>-</w:t>
            </w:r>
          </w:p>
        </w:tc>
        <w:tc>
          <w:tcPr>
            <w:tcW w:w="1247" w:type="dxa"/>
          </w:tcPr>
          <w:p w14:paraId="6656E2F0" w14:textId="77777777" w:rsidR="00520F80" w:rsidRDefault="00520F80">
            <w:pPr>
              <w:pStyle w:val="ConsPlusNormal"/>
              <w:jc w:val="center"/>
            </w:pPr>
            <w:r>
              <w:t>-</w:t>
            </w:r>
          </w:p>
        </w:tc>
        <w:tc>
          <w:tcPr>
            <w:tcW w:w="1361" w:type="dxa"/>
          </w:tcPr>
          <w:p w14:paraId="2E4D10B8" w14:textId="77777777" w:rsidR="00520F80" w:rsidRDefault="00520F80">
            <w:pPr>
              <w:pStyle w:val="ConsPlusNormal"/>
              <w:jc w:val="center"/>
            </w:pPr>
            <w:r>
              <w:t>19 000,0</w:t>
            </w:r>
          </w:p>
        </w:tc>
      </w:tr>
      <w:tr w:rsidR="00520F80" w14:paraId="0A736F74" w14:textId="77777777">
        <w:tc>
          <w:tcPr>
            <w:tcW w:w="3118" w:type="dxa"/>
            <w:gridSpan w:val="2"/>
            <w:vMerge/>
          </w:tcPr>
          <w:p w14:paraId="23504F60" w14:textId="77777777" w:rsidR="00520F80" w:rsidRDefault="00520F80">
            <w:pPr>
              <w:pStyle w:val="ConsPlusNormal"/>
            </w:pPr>
          </w:p>
        </w:tc>
        <w:tc>
          <w:tcPr>
            <w:tcW w:w="2211" w:type="dxa"/>
          </w:tcPr>
          <w:p w14:paraId="5B01E0BA" w14:textId="77777777" w:rsidR="00520F80" w:rsidRDefault="00520F80">
            <w:pPr>
              <w:pStyle w:val="ConsPlusNormal"/>
              <w:jc w:val="both"/>
            </w:pPr>
            <w:r>
              <w:t>средства юридических лиц</w:t>
            </w:r>
          </w:p>
        </w:tc>
        <w:tc>
          <w:tcPr>
            <w:tcW w:w="1191" w:type="dxa"/>
          </w:tcPr>
          <w:p w14:paraId="72172B04" w14:textId="77777777" w:rsidR="00520F80" w:rsidRDefault="00520F80">
            <w:pPr>
              <w:pStyle w:val="ConsPlusNormal"/>
              <w:jc w:val="center"/>
            </w:pPr>
            <w:r>
              <w:t>-</w:t>
            </w:r>
          </w:p>
        </w:tc>
        <w:tc>
          <w:tcPr>
            <w:tcW w:w="1191" w:type="dxa"/>
          </w:tcPr>
          <w:p w14:paraId="7DDA246C" w14:textId="77777777" w:rsidR="00520F80" w:rsidRDefault="00520F80">
            <w:pPr>
              <w:pStyle w:val="ConsPlusNormal"/>
              <w:jc w:val="center"/>
            </w:pPr>
            <w:r>
              <w:t>-</w:t>
            </w:r>
          </w:p>
        </w:tc>
        <w:tc>
          <w:tcPr>
            <w:tcW w:w="1247" w:type="dxa"/>
          </w:tcPr>
          <w:p w14:paraId="34B439B2" w14:textId="77777777" w:rsidR="00520F80" w:rsidRDefault="00520F80">
            <w:pPr>
              <w:pStyle w:val="ConsPlusNormal"/>
              <w:jc w:val="center"/>
            </w:pPr>
            <w:r>
              <w:t>-</w:t>
            </w:r>
          </w:p>
        </w:tc>
        <w:tc>
          <w:tcPr>
            <w:tcW w:w="1191" w:type="dxa"/>
          </w:tcPr>
          <w:p w14:paraId="01164240" w14:textId="77777777" w:rsidR="00520F80" w:rsidRDefault="00520F80">
            <w:pPr>
              <w:pStyle w:val="ConsPlusNormal"/>
              <w:jc w:val="center"/>
            </w:pPr>
            <w:r>
              <w:t>-</w:t>
            </w:r>
          </w:p>
        </w:tc>
        <w:tc>
          <w:tcPr>
            <w:tcW w:w="1247" w:type="dxa"/>
          </w:tcPr>
          <w:p w14:paraId="4DF849E5" w14:textId="77777777" w:rsidR="00520F80" w:rsidRDefault="00520F80">
            <w:pPr>
              <w:pStyle w:val="ConsPlusNormal"/>
              <w:jc w:val="center"/>
            </w:pPr>
            <w:r>
              <w:t>-</w:t>
            </w:r>
          </w:p>
        </w:tc>
        <w:tc>
          <w:tcPr>
            <w:tcW w:w="1191" w:type="dxa"/>
          </w:tcPr>
          <w:p w14:paraId="4937BC52" w14:textId="77777777" w:rsidR="00520F80" w:rsidRDefault="00520F80">
            <w:pPr>
              <w:pStyle w:val="ConsPlusNormal"/>
              <w:jc w:val="center"/>
            </w:pPr>
            <w:r>
              <w:t>0,0</w:t>
            </w:r>
          </w:p>
        </w:tc>
        <w:tc>
          <w:tcPr>
            <w:tcW w:w="1304" w:type="dxa"/>
          </w:tcPr>
          <w:p w14:paraId="7A406AD4" w14:textId="77777777" w:rsidR="00520F80" w:rsidRDefault="00520F80">
            <w:pPr>
              <w:pStyle w:val="ConsPlusNormal"/>
              <w:jc w:val="center"/>
            </w:pPr>
            <w:r>
              <w:t>-</w:t>
            </w:r>
          </w:p>
        </w:tc>
        <w:tc>
          <w:tcPr>
            <w:tcW w:w="1361" w:type="dxa"/>
          </w:tcPr>
          <w:p w14:paraId="144F4D71" w14:textId="77777777" w:rsidR="00520F80" w:rsidRDefault="00520F80">
            <w:pPr>
              <w:pStyle w:val="ConsPlusNormal"/>
              <w:jc w:val="center"/>
            </w:pPr>
            <w:r>
              <w:t>-</w:t>
            </w:r>
          </w:p>
        </w:tc>
        <w:tc>
          <w:tcPr>
            <w:tcW w:w="1247" w:type="dxa"/>
          </w:tcPr>
          <w:p w14:paraId="415A966F" w14:textId="77777777" w:rsidR="00520F80" w:rsidRDefault="00520F80">
            <w:pPr>
              <w:pStyle w:val="ConsPlusNormal"/>
              <w:jc w:val="center"/>
            </w:pPr>
            <w:r>
              <w:t>-</w:t>
            </w:r>
          </w:p>
        </w:tc>
        <w:tc>
          <w:tcPr>
            <w:tcW w:w="1247" w:type="dxa"/>
          </w:tcPr>
          <w:p w14:paraId="4B49E482" w14:textId="77777777" w:rsidR="00520F80" w:rsidRDefault="00520F80">
            <w:pPr>
              <w:pStyle w:val="ConsPlusNormal"/>
              <w:jc w:val="center"/>
            </w:pPr>
            <w:r>
              <w:t>-</w:t>
            </w:r>
          </w:p>
        </w:tc>
        <w:tc>
          <w:tcPr>
            <w:tcW w:w="1361" w:type="dxa"/>
          </w:tcPr>
          <w:p w14:paraId="6CD0344D" w14:textId="77777777" w:rsidR="00520F80" w:rsidRDefault="00520F80">
            <w:pPr>
              <w:pStyle w:val="ConsPlusNormal"/>
              <w:jc w:val="center"/>
            </w:pPr>
            <w:r>
              <w:t>0,0</w:t>
            </w:r>
          </w:p>
        </w:tc>
      </w:tr>
      <w:tr w:rsidR="00520F80" w14:paraId="591A343D" w14:textId="77777777">
        <w:tc>
          <w:tcPr>
            <w:tcW w:w="3118" w:type="dxa"/>
            <w:gridSpan w:val="2"/>
            <w:vMerge/>
          </w:tcPr>
          <w:p w14:paraId="098763D3" w14:textId="77777777" w:rsidR="00520F80" w:rsidRDefault="00520F80">
            <w:pPr>
              <w:pStyle w:val="ConsPlusNormal"/>
            </w:pPr>
          </w:p>
        </w:tc>
        <w:tc>
          <w:tcPr>
            <w:tcW w:w="2211" w:type="dxa"/>
          </w:tcPr>
          <w:p w14:paraId="2A0D4F59" w14:textId="77777777" w:rsidR="00520F80" w:rsidRDefault="00520F80">
            <w:pPr>
              <w:pStyle w:val="ConsPlusNormal"/>
              <w:jc w:val="both"/>
            </w:pPr>
            <w:r>
              <w:t>прочие источники (собственные средства населения и др.)</w:t>
            </w:r>
          </w:p>
        </w:tc>
        <w:tc>
          <w:tcPr>
            <w:tcW w:w="1191" w:type="dxa"/>
          </w:tcPr>
          <w:p w14:paraId="5BA9DDED" w14:textId="77777777" w:rsidR="00520F80" w:rsidRDefault="00520F80">
            <w:pPr>
              <w:pStyle w:val="ConsPlusNormal"/>
              <w:jc w:val="center"/>
            </w:pPr>
            <w:r>
              <w:t>-</w:t>
            </w:r>
          </w:p>
        </w:tc>
        <w:tc>
          <w:tcPr>
            <w:tcW w:w="1191" w:type="dxa"/>
          </w:tcPr>
          <w:p w14:paraId="1EB3A9B6" w14:textId="77777777" w:rsidR="00520F80" w:rsidRDefault="00520F80">
            <w:pPr>
              <w:pStyle w:val="ConsPlusNormal"/>
              <w:jc w:val="center"/>
            </w:pPr>
            <w:r>
              <w:t>-</w:t>
            </w:r>
          </w:p>
        </w:tc>
        <w:tc>
          <w:tcPr>
            <w:tcW w:w="1247" w:type="dxa"/>
          </w:tcPr>
          <w:p w14:paraId="6D827212" w14:textId="77777777" w:rsidR="00520F80" w:rsidRDefault="00520F80">
            <w:pPr>
              <w:pStyle w:val="ConsPlusNormal"/>
              <w:jc w:val="center"/>
            </w:pPr>
            <w:r>
              <w:t>-</w:t>
            </w:r>
          </w:p>
        </w:tc>
        <w:tc>
          <w:tcPr>
            <w:tcW w:w="1191" w:type="dxa"/>
          </w:tcPr>
          <w:p w14:paraId="405F1D44" w14:textId="77777777" w:rsidR="00520F80" w:rsidRDefault="00520F80">
            <w:pPr>
              <w:pStyle w:val="ConsPlusNormal"/>
              <w:jc w:val="center"/>
            </w:pPr>
            <w:r>
              <w:t>-</w:t>
            </w:r>
          </w:p>
        </w:tc>
        <w:tc>
          <w:tcPr>
            <w:tcW w:w="1247" w:type="dxa"/>
          </w:tcPr>
          <w:p w14:paraId="1BF295F1" w14:textId="77777777" w:rsidR="00520F80" w:rsidRDefault="00520F80">
            <w:pPr>
              <w:pStyle w:val="ConsPlusNormal"/>
              <w:jc w:val="center"/>
            </w:pPr>
            <w:r>
              <w:t>-</w:t>
            </w:r>
          </w:p>
        </w:tc>
        <w:tc>
          <w:tcPr>
            <w:tcW w:w="1191" w:type="dxa"/>
          </w:tcPr>
          <w:p w14:paraId="446F0908" w14:textId="77777777" w:rsidR="00520F80" w:rsidRDefault="00520F80">
            <w:pPr>
              <w:pStyle w:val="ConsPlusNormal"/>
              <w:jc w:val="center"/>
            </w:pPr>
            <w:r>
              <w:t>0,0</w:t>
            </w:r>
          </w:p>
        </w:tc>
        <w:tc>
          <w:tcPr>
            <w:tcW w:w="1304" w:type="dxa"/>
          </w:tcPr>
          <w:p w14:paraId="72BA4082" w14:textId="77777777" w:rsidR="00520F80" w:rsidRDefault="00520F80">
            <w:pPr>
              <w:pStyle w:val="ConsPlusNormal"/>
              <w:jc w:val="center"/>
            </w:pPr>
            <w:r>
              <w:t>-</w:t>
            </w:r>
          </w:p>
        </w:tc>
        <w:tc>
          <w:tcPr>
            <w:tcW w:w="1361" w:type="dxa"/>
          </w:tcPr>
          <w:p w14:paraId="6E49BBCD" w14:textId="77777777" w:rsidR="00520F80" w:rsidRDefault="00520F80">
            <w:pPr>
              <w:pStyle w:val="ConsPlusNormal"/>
              <w:jc w:val="center"/>
            </w:pPr>
            <w:r>
              <w:t>-</w:t>
            </w:r>
          </w:p>
        </w:tc>
        <w:tc>
          <w:tcPr>
            <w:tcW w:w="1247" w:type="dxa"/>
          </w:tcPr>
          <w:p w14:paraId="1DB69BFD" w14:textId="77777777" w:rsidR="00520F80" w:rsidRDefault="00520F80">
            <w:pPr>
              <w:pStyle w:val="ConsPlusNormal"/>
              <w:jc w:val="center"/>
            </w:pPr>
            <w:r>
              <w:t>-</w:t>
            </w:r>
          </w:p>
        </w:tc>
        <w:tc>
          <w:tcPr>
            <w:tcW w:w="1247" w:type="dxa"/>
          </w:tcPr>
          <w:p w14:paraId="018AFDC6" w14:textId="77777777" w:rsidR="00520F80" w:rsidRDefault="00520F80">
            <w:pPr>
              <w:pStyle w:val="ConsPlusNormal"/>
              <w:jc w:val="center"/>
            </w:pPr>
            <w:r>
              <w:t>-</w:t>
            </w:r>
          </w:p>
        </w:tc>
        <w:tc>
          <w:tcPr>
            <w:tcW w:w="1361" w:type="dxa"/>
          </w:tcPr>
          <w:p w14:paraId="4C3645A2" w14:textId="77777777" w:rsidR="00520F80" w:rsidRDefault="00520F80">
            <w:pPr>
              <w:pStyle w:val="ConsPlusNormal"/>
              <w:jc w:val="center"/>
            </w:pPr>
            <w:r>
              <w:t>0,0</w:t>
            </w:r>
          </w:p>
        </w:tc>
      </w:tr>
      <w:tr w:rsidR="00520F80" w14:paraId="18AC02FC" w14:textId="77777777">
        <w:tc>
          <w:tcPr>
            <w:tcW w:w="3118" w:type="dxa"/>
            <w:gridSpan w:val="2"/>
            <w:vMerge w:val="restart"/>
          </w:tcPr>
          <w:p w14:paraId="5D52EC0A" w14:textId="77777777" w:rsidR="00520F80" w:rsidRDefault="00520F80">
            <w:pPr>
              <w:pStyle w:val="ConsPlusNormal"/>
              <w:jc w:val="both"/>
            </w:pPr>
            <w:r>
              <w:t>Основное мероприятие 3.Р3. Региональный проект "Старшее поколение" &lt;**&gt;</w:t>
            </w:r>
          </w:p>
        </w:tc>
        <w:tc>
          <w:tcPr>
            <w:tcW w:w="2211" w:type="dxa"/>
          </w:tcPr>
          <w:p w14:paraId="51361A57" w14:textId="77777777" w:rsidR="00520F80" w:rsidRDefault="00520F80">
            <w:pPr>
              <w:pStyle w:val="ConsPlusNormal"/>
              <w:jc w:val="both"/>
            </w:pPr>
            <w:r>
              <w:t>Всего, в том числе:</w:t>
            </w:r>
          </w:p>
        </w:tc>
        <w:tc>
          <w:tcPr>
            <w:tcW w:w="1191" w:type="dxa"/>
          </w:tcPr>
          <w:p w14:paraId="239D6C3A" w14:textId="77777777" w:rsidR="00520F80" w:rsidRDefault="00520F80">
            <w:pPr>
              <w:pStyle w:val="ConsPlusNormal"/>
              <w:jc w:val="center"/>
            </w:pPr>
            <w:r>
              <w:t>-</w:t>
            </w:r>
          </w:p>
        </w:tc>
        <w:tc>
          <w:tcPr>
            <w:tcW w:w="1191" w:type="dxa"/>
          </w:tcPr>
          <w:p w14:paraId="694DA0C5" w14:textId="77777777" w:rsidR="00520F80" w:rsidRDefault="00520F80">
            <w:pPr>
              <w:pStyle w:val="ConsPlusNormal"/>
              <w:jc w:val="center"/>
            </w:pPr>
            <w:r>
              <w:t>-</w:t>
            </w:r>
          </w:p>
        </w:tc>
        <w:tc>
          <w:tcPr>
            <w:tcW w:w="1247" w:type="dxa"/>
          </w:tcPr>
          <w:p w14:paraId="621D8C24" w14:textId="77777777" w:rsidR="00520F80" w:rsidRDefault="00520F80">
            <w:pPr>
              <w:pStyle w:val="ConsPlusNormal"/>
              <w:jc w:val="center"/>
            </w:pPr>
            <w:r>
              <w:t>-</w:t>
            </w:r>
          </w:p>
        </w:tc>
        <w:tc>
          <w:tcPr>
            <w:tcW w:w="1191" w:type="dxa"/>
          </w:tcPr>
          <w:p w14:paraId="22963478" w14:textId="77777777" w:rsidR="00520F80" w:rsidRDefault="00520F80">
            <w:pPr>
              <w:pStyle w:val="ConsPlusNormal"/>
              <w:jc w:val="center"/>
            </w:pPr>
            <w:r>
              <w:t>-</w:t>
            </w:r>
          </w:p>
        </w:tc>
        <w:tc>
          <w:tcPr>
            <w:tcW w:w="1247" w:type="dxa"/>
          </w:tcPr>
          <w:p w14:paraId="7767AEF1" w14:textId="77777777" w:rsidR="00520F80" w:rsidRDefault="00520F80">
            <w:pPr>
              <w:pStyle w:val="ConsPlusNormal"/>
              <w:jc w:val="center"/>
            </w:pPr>
            <w:r>
              <w:t>-</w:t>
            </w:r>
          </w:p>
        </w:tc>
        <w:tc>
          <w:tcPr>
            <w:tcW w:w="1191" w:type="dxa"/>
          </w:tcPr>
          <w:p w14:paraId="5FAF3B1A" w14:textId="77777777" w:rsidR="00520F80" w:rsidRDefault="00520F80">
            <w:pPr>
              <w:pStyle w:val="ConsPlusNormal"/>
              <w:jc w:val="center"/>
            </w:pPr>
            <w:r>
              <w:t>-</w:t>
            </w:r>
          </w:p>
        </w:tc>
        <w:tc>
          <w:tcPr>
            <w:tcW w:w="1304" w:type="dxa"/>
          </w:tcPr>
          <w:p w14:paraId="607B2F7B" w14:textId="77777777" w:rsidR="00520F80" w:rsidRDefault="00520F80">
            <w:pPr>
              <w:pStyle w:val="ConsPlusNormal"/>
              <w:jc w:val="center"/>
            </w:pPr>
            <w:r>
              <w:t>42 287,3</w:t>
            </w:r>
          </w:p>
        </w:tc>
        <w:tc>
          <w:tcPr>
            <w:tcW w:w="1361" w:type="dxa"/>
          </w:tcPr>
          <w:p w14:paraId="70D9761F" w14:textId="77777777" w:rsidR="00520F80" w:rsidRDefault="00520F80">
            <w:pPr>
              <w:pStyle w:val="ConsPlusNormal"/>
              <w:jc w:val="center"/>
            </w:pPr>
            <w:r>
              <w:t>49 228,7</w:t>
            </w:r>
          </w:p>
        </w:tc>
        <w:tc>
          <w:tcPr>
            <w:tcW w:w="1247" w:type="dxa"/>
          </w:tcPr>
          <w:p w14:paraId="61956770" w14:textId="77777777" w:rsidR="00520F80" w:rsidRDefault="00520F80">
            <w:pPr>
              <w:pStyle w:val="ConsPlusNormal"/>
              <w:jc w:val="center"/>
            </w:pPr>
            <w:r>
              <w:t>49 228,7</w:t>
            </w:r>
          </w:p>
        </w:tc>
        <w:tc>
          <w:tcPr>
            <w:tcW w:w="1247" w:type="dxa"/>
          </w:tcPr>
          <w:p w14:paraId="3BAE2E58" w14:textId="77777777" w:rsidR="00520F80" w:rsidRDefault="00520F80">
            <w:pPr>
              <w:pStyle w:val="ConsPlusNormal"/>
              <w:jc w:val="center"/>
            </w:pPr>
            <w:r>
              <w:t>53 566,8</w:t>
            </w:r>
          </w:p>
        </w:tc>
        <w:tc>
          <w:tcPr>
            <w:tcW w:w="1361" w:type="dxa"/>
          </w:tcPr>
          <w:p w14:paraId="2434CD12" w14:textId="77777777" w:rsidR="00520F80" w:rsidRDefault="00520F80">
            <w:pPr>
              <w:pStyle w:val="ConsPlusNormal"/>
              <w:jc w:val="center"/>
            </w:pPr>
            <w:r>
              <w:t>194 311,5</w:t>
            </w:r>
          </w:p>
        </w:tc>
      </w:tr>
      <w:tr w:rsidR="00520F80" w14:paraId="3864BA1C" w14:textId="77777777">
        <w:tc>
          <w:tcPr>
            <w:tcW w:w="3118" w:type="dxa"/>
            <w:gridSpan w:val="2"/>
            <w:vMerge/>
          </w:tcPr>
          <w:p w14:paraId="19FB300D" w14:textId="77777777" w:rsidR="00520F80" w:rsidRDefault="00520F80">
            <w:pPr>
              <w:pStyle w:val="ConsPlusNormal"/>
            </w:pPr>
          </w:p>
        </w:tc>
        <w:tc>
          <w:tcPr>
            <w:tcW w:w="2211" w:type="dxa"/>
          </w:tcPr>
          <w:p w14:paraId="546F2688" w14:textId="77777777" w:rsidR="00520F80" w:rsidRDefault="00520F80">
            <w:pPr>
              <w:pStyle w:val="ConsPlusNormal"/>
              <w:jc w:val="both"/>
            </w:pPr>
            <w:r>
              <w:t>расходы областного бюджета</w:t>
            </w:r>
          </w:p>
        </w:tc>
        <w:tc>
          <w:tcPr>
            <w:tcW w:w="1191" w:type="dxa"/>
          </w:tcPr>
          <w:p w14:paraId="47261802" w14:textId="77777777" w:rsidR="00520F80" w:rsidRDefault="00520F80">
            <w:pPr>
              <w:pStyle w:val="ConsPlusNormal"/>
              <w:jc w:val="center"/>
            </w:pPr>
            <w:r>
              <w:t>-</w:t>
            </w:r>
          </w:p>
        </w:tc>
        <w:tc>
          <w:tcPr>
            <w:tcW w:w="1191" w:type="dxa"/>
          </w:tcPr>
          <w:p w14:paraId="1B73CE15" w14:textId="77777777" w:rsidR="00520F80" w:rsidRDefault="00520F80">
            <w:pPr>
              <w:pStyle w:val="ConsPlusNormal"/>
              <w:jc w:val="center"/>
            </w:pPr>
            <w:r>
              <w:t>-</w:t>
            </w:r>
          </w:p>
        </w:tc>
        <w:tc>
          <w:tcPr>
            <w:tcW w:w="1247" w:type="dxa"/>
          </w:tcPr>
          <w:p w14:paraId="44B5CECD" w14:textId="77777777" w:rsidR="00520F80" w:rsidRDefault="00520F80">
            <w:pPr>
              <w:pStyle w:val="ConsPlusNormal"/>
              <w:jc w:val="center"/>
            </w:pPr>
            <w:r>
              <w:t>-</w:t>
            </w:r>
          </w:p>
        </w:tc>
        <w:tc>
          <w:tcPr>
            <w:tcW w:w="1191" w:type="dxa"/>
          </w:tcPr>
          <w:p w14:paraId="0DCB59C7" w14:textId="77777777" w:rsidR="00520F80" w:rsidRDefault="00520F80">
            <w:pPr>
              <w:pStyle w:val="ConsPlusNormal"/>
              <w:jc w:val="center"/>
            </w:pPr>
            <w:r>
              <w:t>-</w:t>
            </w:r>
          </w:p>
        </w:tc>
        <w:tc>
          <w:tcPr>
            <w:tcW w:w="1247" w:type="dxa"/>
          </w:tcPr>
          <w:p w14:paraId="4D3FEFD3" w14:textId="77777777" w:rsidR="00520F80" w:rsidRDefault="00520F80">
            <w:pPr>
              <w:pStyle w:val="ConsPlusNormal"/>
              <w:jc w:val="center"/>
            </w:pPr>
            <w:r>
              <w:t>-</w:t>
            </w:r>
          </w:p>
        </w:tc>
        <w:tc>
          <w:tcPr>
            <w:tcW w:w="1191" w:type="dxa"/>
          </w:tcPr>
          <w:p w14:paraId="28E044E6" w14:textId="77777777" w:rsidR="00520F80" w:rsidRDefault="00520F80">
            <w:pPr>
              <w:pStyle w:val="ConsPlusNormal"/>
              <w:jc w:val="center"/>
            </w:pPr>
            <w:r>
              <w:t>-</w:t>
            </w:r>
          </w:p>
        </w:tc>
        <w:tc>
          <w:tcPr>
            <w:tcW w:w="1304" w:type="dxa"/>
          </w:tcPr>
          <w:p w14:paraId="3EBFFDD4" w14:textId="77777777" w:rsidR="00520F80" w:rsidRDefault="00520F80">
            <w:pPr>
              <w:pStyle w:val="ConsPlusNormal"/>
              <w:jc w:val="center"/>
            </w:pPr>
            <w:r>
              <w:t>1 691,5</w:t>
            </w:r>
          </w:p>
        </w:tc>
        <w:tc>
          <w:tcPr>
            <w:tcW w:w="1361" w:type="dxa"/>
          </w:tcPr>
          <w:p w14:paraId="6679726C" w14:textId="77777777" w:rsidR="00520F80" w:rsidRDefault="00520F80">
            <w:pPr>
              <w:pStyle w:val="ConsPlusNormal"/>
              <w:jc w:val="center"/>
            </w:pPr>
            <w:r>
              <w:t>1 969,2</w:t>
            </w:r>
          </w:p>
        </w:tc>
        <w:tc>
          <w:tcPr>
            <w:tcW w:w="1247" w:type="dxa"/>
          </w:tcPr>
          <w:p w14:paraId="5C279337" w14:textId="77777777" w:rsidR="00520F80" w:rsidRDefault="00520F80">
            <w:pPr>
              <w:pStyle w:val="ConsPlusNormal"/>
              <w:jc w:val="center"/>
            </w:pPr>
            <w:r>
              <w:t>1 969,2</w:t>
            </w:r>
          </w:p>
        </w:tc>
        <w:tc>
          <w:tcPr>
            <w:tcW w:w="1247" w:type="dxa"/>
          </w:tcPr>
          <w:p w14:paraId="75479A17" w14:textId="77777777" w:rsidR="00520F80" w:rsidRDefault="00520F80">
            <w:pPr>
              <w:pStyle w:val="ConsPlusNormal"/>
              <w:jc w:val="center"/>
            </w:pPr>
            <w:r>
              <w:t>2 142,7</w:t>
            </w:r>
          </w:p>
        </w:tc>
        <w:tc>
          <w:tcPr>
            <w:tcW w:w="1361" w:type="dxa"/>
          </w:tcPr>
          <w:p w14:paraId="56EF60E3" w14:textId="77777777" w:rsidR="00520F80" w:rsidRDefault="00520F80">
            <w:pPr>
              <w:pStyle w:val="ConsPlusNormal"/>
              <w:jc w:val="center"/>
            </w:pPr>
            <w:r>
              <w:t>7 772,6</w:t>
            </w:r>
          </w:p>
        </w:tc>
      </w:tr>
      <w:tr w:rsidR="00520F80" w14:paraId="26AD887E" w14:textId="77777777">
        <w:tc>
          <w:tcPr>
            <w:tcW w:w="3118" w:type="dxa"/>
            <w:gridSpan w:val="2"/>
            <w:vMerge/>
          </w:tcPr>
          <w:p w14:paraId="0B448F41" w14:textId="77777777" w:rsidR="00520F80" w:rsidRDefault="00520F80">
            <w:pPr>
              <w:pStyle w:val="ConsPlusNormal"/>
            </w:pPr>
          </w:p>
        </w:tc>
        <w:tc>
          <w:tcPr>
            <w:tcW w:w="2211" w:type="dxa"/>
          </w:tcPr>
          <w:p w14:paraId="6038643D" w14:textId="77777777" w:rsidR="00520F80" w:rsidRDefault="00520F80">
            <w:pPr>
              <w:pStyle w:val="ConsPlusNormal"/>
              <w:jc w:val="both"/>
            </w:pPr>
            <w:r>
              <w:t>расходы местных бюджетов</w:t>
            </w:r>
          </w:p>
        </w:tc>
        <w:tc>
          <w:tcPr>
            <w:tcW w:w="1191" w:type="dxa"/>
          </w:tcPr>
          <w:p w14:paraId="6E6A57C4" w14:textId="77777777" w:rsidR="00520F80" w:rsidRDefault="00520F80">
            <w:pPr>
              <w:pStyle w:val="ConsPlusNormal"/>
              <w:jc w:val="center"/>
            </w:pPr>
            <w:r>
              <w:t>-</w:t>
            </w:r>
          </w:p>
        </w:tc>
        <w:tc>
          <w:tcPr>
            <w:tcW w:w="1191" w:type="dxa"/>
          </w:tcPr>
          <w:p w14:paraId="00B5F1B8" w14:textId="77777777" w:rsidR="00520F80" w:rsidRDefault="00520F80">
            <w:pPr>
              <w:pStyle w:val="ConsPlusNormal"/>
              <w:jc w:val="center"/>
            </w:pPr>
            <w:r>
              <w:t>-</w:t>
            </w:r>
          </w:p>
        </w:tc>
        <w:tc>
          <w:tcPr>
            <w:tcW w:w="1247" w:type="dxa"/>
          </w:tcPr>
          <w:p w14:paraId="5F06C887" w14:textId="77777777" w:rsidR="00520F80" w:rsidRDefault="00520F80">
            <w:pPr>
              <w:pStyle w:val="ConsPlusNormal"/>
              <w:jc w:val="center"/>
            </w:pPr>
            <w:r>
              <w:t>-</w:t>
            </w:r>
          </w:p>
        </w:tc>
        <w:tc>
          <w:tcPr>
            <w:tcW w:w="1191" w:type="dxa"/>
          </w:tcPr>
          <w:p w14:paraId="2247D516" w14:textId="77777777" w:rsidR="00520F80" w:rsidRDefault="00520F80">
            <w:pPr>
              <w:pStyle w:val="ConsPlusNormal"/>
              <w:jc w:val="center"/>
            </w:pPr>
            <w:r>
              <w:t>-</w:t>
            </w:r>
          </w:p>
        </w:tc>
        <w:tc>
          <w:tcPr>
            <w:tcW w:w="1247" w:type="dxa"/>
          </w:tcPr>
          <w:p w14:paraId="38C67D77" w14:textId="77777777" w:rsidR="00520F80" w:rsidRDefault="00520F80">
            <w:pPr>
              <w:pStyle w:val="ConsPlusNormal"/>
              <w:jc w:val="center"/>
            </w:pPr>
            <w:r>
              <w:t>-</w:t>
            </w:r>
          </w:p>
        </w:tc>
        <w:tc>
          <w:tcPr>
            <w:tcW w:w="1191" w:type="dxa"/>
          </w:tcPr>
          <w:p w14:paraId="31C81B38" w14:textId="77777777" w:rsidR="00520F80" w:rsidRDefault="00520F80">
            <w:pPr>
              <w:pStyle w:val="ConsPlusNormal"/>
              <w:jc w:val="center"/>
            </w:pPr>
            <w:r>
              <w:t>-</w:t>
            </w:r>
          </w:p>
        </w:tc>
        <w:tc>
          <w:tcPr>
            <w:tcW w:w="1304" w:type="dxa"/>
          </w:tcPr>
          <w:p w14:paraId="64C8F6C7" w14:textId="77777777" w:rsidR="00520F80" w:rsidRDefault="00520F80">
            <w:pPr>
              <w:pStyle w:val="ConsPlusNormal"/>
              <w:jc w:val="center"/>
            </w:pPr>
            <w:r>
              <w:t>0,0</w:t>
            </w:r>
          </w:p>
        </w:tc>
        <w:tc>
          <w:tcPr>
            <w:tcW w:w="1361" w:type="dxa"/>
          </w:tcPr>
          <w:p w14:paraId="0CB01C6B" w14:textId="77777777" w:rsidR="00520F80" w:rsidRDefault="00520F80">
            <w:pPr>
              <w:pStyle w:val="ConsPlusNormal"/>
              <w:jc w:val="center"/>
            </w:pPr>
            <w:r>
              <w:t>0,0</w:t>
            </w:r>
          </w:p>
        </w:tc>
        <w:tc>
          <w:tcPr>
            <w:tcW w:w="1247" w:type="dxa"/>
          </w:tcPr>
          <w:p w14:paraId="5B3EEC77" w14:textId="77777777" w:rsidR="00520F80" w:rsidRDefault="00520F80">
            <w:pPr>
              <w:pStyle w:val="ConsPlusNormal"/>
              <w:jc w:val="center"/>
            </w:pPr>
            <w:r>
              <w:t>0,0</w:t>
            </w:r>
          </w:p>
        </w:tc>
        <w:tc>
          <w:tcPr>
            <w:tcW w:w="1247" w:type="dxa"/>
          </w:tcPr>
          <w:p w14:paraId="180288E5" w14:textId="77777777" w:rsidR="00520F80" w:rsidRDefault="00520F80">
            <w:pPr>
              <w:pStyle w:val="ConsPlusNormal"/>
              <w:jc w:val="center"/>
            </w:pPr>
            <w:r>
              <w:t>0,0</w:t>
            </w:r>
          </w:p>
        </w:tc>
        <w:tc>
          <w:tcPr>
            <w:tcW w:w="1361" w:type="dxa"/>
          </w:tcPr>
          <w:p w14:paraId="344A6FBE" w14:textId="77777777" w:rsidR="00520F80" w:rsidRDefault="00520F80">
            <w:pPr>
              <w:pStyle w:val="ConsPlusNormal"/>
              <w:jc w:val="center"/>
            </w:pPr>
            <w:r>
              <w:t>0,0</w:t>
            </w:r>
          </w:p>
        </w:tc>
      </w:tr>
      <w:tr w:rsidR="00520F80" w14:paraId="23F4F337" w14:textId="77777777">
        <w:tc>
          <w:tcPr>
            <w:tcW w:w="3118" w:type="dxa"/>
            <w:gridSpan w:val="2"/>
            <w:vMerge/>
          </w:tcPr>
          <w:p w14:paraId="6A5A13A7" w14:textId="77777777" w:rsidR="00520F80" w:rsidRDefault="00520F80">
            <w:pPr>
              <w:pStyle w:val="ConsPlusNormal"/>
            </w:pPr>
          </w:p>
        </w:tc>
        <w:tc>
          <w:tcPr>
            <w:tcW w:w="2211" w:type="dxa"/>
          </w:tcPr>
          <w:p w14:paraId="1CB0CB42" w14:textId="77777777" w:rsidR="00520F80" w:rsidRDefault="00520F80">
            <w:pPr>
              <w:pStyle w:val="ConsPlusNormal"/>
              <w:jc w:val="both"/>
            </w:pPr>
            <w:r>
              <w:t>расходы государственных внебюджетных фондов Российской Федерации</w:t>
            </w:r>
          </w:p>
        </w:tc>
        <w:tc>
          <w:tcPr>
            <w:tcW w:w="1191" w:type="dxa"/>
          </w:tcPr>
          <w:p w14:paraId="4572516F" w14:textId="77777777" w:rsidR="00520F80" w:rsidRDefault="00520F80">
            <w:pPr>
              <w:pStyle w:val="ConsPlusNormal"/>
              <w:jc w:val="center"/>
            </w:pPr>
            <w:r>
              <w:t>-</w:t>
            </w:r>
          </w:p>
        </w:tc>
        <w:tc>
          <w:tcPr>
            <w:tcW w:w="1191" w:type="dxa"/>
          </w:tcPr>
          <w:p w14:paraId="4DAADA7A" w14:textId="77777777" w:rsidR="00520F80" w:rsidRDefault="00520F80">
            <w:pPr>
              <w:pStyle w:val="ConsPlusNormal"/>
              <w:jc w:val="center"/>
            </w:pPr>
            <w:r>
              <w:t>-</w:t>
            </w:r>
          </w:p>
        </w:tc>
        <w:tc>
          <w:tcPr>
            <w:tcW w:w="1247" w:type="dxa"/>
          </w:tcPr>
          <w:p w14:paraId="2E8C5B47" w14:textId="77777777" w:rsidR="00520F80" w:rsidRDefault="00520F80">
            <w:pPr>
              <w:pStyle w:val="ConsPlusNormal"/>
              <w:jc w:val="center"/>
            </w:pPr>
            <w:r>
              <w:t>-</w:t>
            </w:r>
          </w:p>
        </w:tc>
        <w:tc>
          <w:tcPr>
            <w:tcW w:w="1191" w:type="dxa"/>
          </w:tcPr>
          <w:p w14:paraId="59968E47" w14:textId="77777777" w:rsidR="00520F80" w:rsidRDefault="00520F80">
            <w:pPr>
              <w:pStyle w:val="ConsPlusNormal"/>
              <w:jc w:val="center"/>
            </w:pPr>
            <w:r>
              <w:t>-</w:t>
            </w:r>
          </w:p>
        </w:tc>
        <w:tc>
          <w:tcPr>
            <w:tcW w:w="1247" w:type="dxa"/>
          </w:tcPr>
          <w:p w14:paraId="7FDD31AD" w14:textId="77777777" w:rsidR="00520F80" w:rsidRDefault="00520F80">
            <w:pPr>
              <w:pStyle w:val="ConsPlusNormal"/>
              <w:jc w:val="center"/>
            </w:pPr>
            <w:r>
              <w:t>-</w:t>
            </w:r>
          </w:p>
        </w:tc>
        <w:tc>
          <w:tcPr>
            <w:tcW w:w="1191" w:type="dxa"/>
          </w:tcPr>
          <w:p w14:paraId="63C7ABA9" w14:textId="77777777" w:rsidR="00520F80" w:rsidRDefault="00520F80">
            <w:pPr>
              <w:pStyle w:val="ConsPlusNormal"/>
              <w:jc w:val="center"/>
            </w:pPr>
            <w:r>
              <w:t>-</w:t>
            </w:r>
          </w:p>
        </w:tc>
        <w:tc>
          <w:tcPr>
            <w:tcW w:w="1304" w:type="dxa"/>
          </w:tcPr>
          <w:p w14:paraId="7E116F4C" w14:textId="77777777" w:rsidR="00520F80" w:rsidRDefault="00520F80">
            <w:pPr>
              <w:pStyle w:val="ConsPlusNormal"/>
              <w:jc w:val="center"/>
            </w:pPr>
            <w:r>
              <w:t>0,0</w:t>
            </w:r>
          </w:p>
        </w:tc>
        <w:tc>
          <w:tcPr>
            <w:tcW w:w="1361" w:type="dxa"/>
          </w:tcPr>
          <w:p w14:paraId="7DE7AEF1" w14:textId="77777777" w:rsidR="00520F80" w:rsidRDefault="00520F80">
            <w:pPr>
              <w:pStyle w:val="ConsPlusNormal"/>
              <w:jc w:val="center"/>
            </w:pPr>
            <w:r>
              <w:t>0,0</w:t>
            </w:r>
          </w:p>
        </w:tc>
        <w:tc>
          <w:tcPr>
            <w:tcW w:w="1247" w:type="dxa"/>
          </w:tcPr>
          <w:p w14:paraId="3C2F48F7" w14:textId="77777777" w:rsidR="00520F80" w:rsidRDefault="00520F80">
            <w:pPr>
              <w:pStyle w:val="ConsPlusNormal"/>
              <w:jc w:val="center"/>
            </w:pPr>
            <w:r>
              <w:t>0,0</w:t>
            </w:r>
          </w:p>
        </w:tc>
        <w:tc>
          <w:tcPr>
            <w:tcW w:w="1247" w:type="dxa"/>
          </w:tcPr>
          <w:p w14:paraId="7D0EF77B" w14:textId="77777777" w:rsidR="00520F80" w:rsidRDefault="00520F80">
            <w:pPr>
              <w:pStyle w:val="ConsPlusNormal"/>
              <w:jc w:val="center"/>
            </w:pPr>
            <w:r>
              <w:t>0,0</w:t>
            </w:r>
          </w:p>
        </w:tc>
        <w:tc>
          <w:tcPr>
            <w:tcW w:w="1361" w:type="dxa"/>
          </w:tcPr>
          <w:p w14:paraId="42391C06" w14:textId="77777777" w:rsidR="00520F80" w:rsidRDefault="00520F80">
            <w:pPr>
              <w:pStyle w:val="ConsPlusNormal"/>
              <w:jc w:val="center"/>
            </w:pPr>
            <w:r>
              <w:t>0,0</w:t>
            </w:r>
          </w:p>
        </w:tc>
      </w:tr>
      <w:tr w:rsidR="00520F80" w14:paraId="66C10B6E" w14:textId="77777777">
        <w:tc>
          <w:tcPr>
            <w:tcW w:w="3118" w:type="dxa"/>
            <w:gridSpan w:val="2"/>
            <w:vMerge/>
          </w:tcPr>
          <w:p w14:paraId="07234114" w14:textId="77777777" w:rsidR="00520F80" w:rsidRDefault="00520F80">
            <w:pPr>
              <w:pStyle w:val="ConsPlusNormal"/>
            </w:pPr>
          </w:p>
        </w:tc>
        <w:tc>
          <w:tcPr>
            <w:tcW w:w="2211" w:type="dxa"/>
          </w:tcPr>
          <w:p w14:paraId="6E84434D" w14:textId="77777777" w:rsidR="00520F80" w:rsidRDefault="00520F80">
            <w:pPr>
              <w:pStyle w:val="ConsPlusNormal"/>
              <w:jc w:val="both"/>
            </w:pPr>
            <w:r>
              <w:t>расходы территориальных государственных внебюджетных фондов</w:t>
            </w:r>
          </w:p>
        </w:tc>
        <w:tc>
          <w:tcPr>
            <w:tcW w:w="1191" w:type="dxa"/>
          </w:tcPr>
          <w:p w14:paraId="6316D329" w14:textId="77777777" w:rsidR="00520F80" w:rsidRDefault="00520F80">
            <w:pPr>
              <w:pStyle w:val="ConsPlusNormal"/>
              <w:jc w:val="center"/>
            </w:pPr>
            <w:r>
              <w:t>-</w:t>
            </w:r>
          </w:p>
        </w:tc>
        <w:tc>
          <w:tcPr>
            <w:tcW w:w="1191" w:type="dxa"/>
          </w:tcPr>
          <w:p w14:paraId="7DAFC533" w14:textId="77777777" w:rsidR="00520F80" w:rsidRDefault="00520F80">
            <w:pPr>
              <w:pStyle w:val="ConsPlusNormal"/>
              <w:jc w:val="center"/>
            </w:pPr>
            <w:r>
              <w:t>-</w:t>
            </w:r>
          </w:p>
        </w:tc>
        <w:tc>
          <w:tcPr>
            <w:tcW w:w="1247" w:type="dxa"/>
          </w:tcPr>
          <w:p w14:paraId="5B2D38A7" w14:textId="77777777" w:rsidR="00520F80" w:rsidRDefault="00520F80">
            <w:pPr>
              <w:pStyle w:val="ConsPlusNormal"/>
              <w:jc w:val="center"/>
            </w:pPr>
            <w:r>
              <w:t>-</w:t>
            </w:r>
          </w:p>
        </w:tc>
        <w:tc>
          <w:tcPr>
            <w:tcW w:w="1191" w:type="dxa"/>
          </w:tcPr>
          <w:p w14:paraId="70E333B5" w14:textId="77777777" w:rsidR="00520F80" w:rsidRDefault="00520F80">
            <w:pPr>
              <w:pStyle w:val="ConsPlusNormal"/>
              <w:jc w:val="center"/>
            </w:pPr>
            <w:r>
              <w:t>-</w:t>
            </w:r>
          </w:p>
        </w:tc>
        <w:tc>
          <w:tcPr>
            <w:tcW w:w="1247" w:type="dxa"/>
          </w:tcPr>
          <w:p w14:paraId="5743AD2D" w14:textId="77777777" w:rsidR="00520F80" w:rsidRDefault="00520F80">
            <w:pPr>
              <w:pStyle w:val="ConsPlusNormal"/>
              <w:jc w:val="center"/>
            </w:pPr>
            <w:r>
              <w:t>-</w:t>
            </w:r>
          </w:p>
        </w:tc>
        <w:tc>
          <w:tcPr>
            <w:tcW w:w="1191" w:type="dxa"/>
          </w:tcPr>
          <w:p w14:paraId="5A576C17" w14:textId="77777777" w:rsidR="00520F80" w:rsidRDefault="00520F80">
            <w:pPr>
              <w:pStyle w:val="ConsPlusNormal"/>
              <w:jc w:val="center"/>
            </w:pPr>
            <w:r>
              <w:t>-</w:t>
            </w:r>
          </w:p>
        </w:tc>
        <w:tc>
          <w:tcPr>
            <w:tcW w:w="1304" w:type="dxa"/>
          </w:tcPr>
          <w:p w14:paraId="66DA98E7" w14:textId="77777777" w:rsidR="00520F80" w:rsidRDefault="00520F80">
            <w:pPr>
              <w:pStyle w:val="ConsPlusNormal"/>
              <w:jc w:val="center"/>
            </w:pPr>
            <w:r>
              <w:t>0,0</w:t>
            </w:r>
          </w:p>
        </w:tc>
        <w:tc>
          <w:tcPr>
            <w:tcW w:w="1361" w:type="dxa"/>
          </w:tcPr>
          <w:p w14:paraId="6B28BAFE" w14:textId="77777777" w:rsidR="00520F80" w:rsidRDefault="00520F80">
            <w:pPr>
              <w:pStyle w:val="ConsPlusNormal"/>
              <w:jc w:val="center"/>
            </w:pPr>
            <w:r>
              <w:t>0,0</w:t>
            </w:r>
          </w:p>
        </w:tc>
        <w:tc>
          <w:tcPr>
            <w:tcW w:w="1247" w:type="dxa"/>
          </w:tcPr>
          <w:p w14:paraId="149AA3C1" w14:textId="77777777" w:rsidR="00520F80" w:rsidRDefault="00520F80">
            <w:pPr>
              <w:pStyle w:val="ConsPlusNormal"/>
              <w:jc w:val="center"/>
            </w:pPr>
            <w:r>
              <w:t>0,0</w:t>
            </w:r>
          </w:p>
        </w:tc>
        <w:tc>
          <w:tcPr>
            <w:tcW w:w="1247" w:type="dxa"/>
          </w:tcPr>
          <w:p w14:paraId="0B88D1CC" w14:textId="77777777" w:rsidR="00520F80" w:rsidRDefault="00520F80">
            <w:pPr>
              <w:pStyle w:val="ConsPlusNormal"/>
              <w:jc w:val="center"/>
            </w:pPr>
            <w:r>
              <w:t>0,0</w:t>
            </w:r>
          </w:p>
        </w:tc>
        <w:tc>
          <w:tcPr>
            <w:tcW w:w="1361" w:type="dxa"/>
          </w:tcPr>
          <w:p w14:paraId="1AE538CF" w14:textId="77777777" w:rsidR="00520F80" w:rsidRDefault="00520F80">
            <w:pPr>
              <w:pStyle w:val="ConsPlusNormal"/>
              <w:jc w:val="center"/>
            </w:pPr>
            <w:r>
              <w:t>0,0</w:t>
            </w:r>
          </w:p>
        </w:tc>
      </w:tr>
      <w:tr w:rsidR="00520F80" w14:paraId="340BC1A9" w14:textId="77777777">
        <w:tc>
          <w:tcPr>
            <w:tcW w:w="3118" w:type="dxa"/>
            <w:gridSpan w:val="2"/>
            <w:vMerge/>
          </w:tcPr>
          <w:p w14:paraId="16E05793" w14:textId="77777777" w:rsidR="00520F80" w:rsidRDefault="00520F80">
            <w:pPr>
              <w:pStyle w:val="ConsPlusNormal"/>
            </w:pPr>
          </w:p>
        </w:tc>
        <w:tc>
          <w:tcPr>
            <w:tcW w:w="2211" w:type="dxa"/>
          </w:tcPr>
          <w:p w14:paraId="378C695C" w14:textId="77777777" w:rsidR="00520F80" w:rsidRDefault="00520F80">
            <w:pPr>
              <w:pStyle w:val="ConsPlusNormal"/>
              <w:jc w:val="both"/>
            </w:pPr>
            <w:r>
              <w:t>федеральный бюджет</w:t>
            </w:r>
          </w:p>
        </w:tc>
        <w:tc>
          <w:tcPr>
            <w:tcW w:w="1191" w:type="dxa"/>
          </w:tcPr>
          <w:p w14:paraId="20B2C8CA" w14:textId="77777777" w:rsidR="00520F80" w:rsidRDefault="00520F80">
            <w:pPr>
              <w:pStyle w:val="ConsPlusNormal"/>
              <w:jc w:val="center"/>
            </w:pPr>
            <w:r>
              <w:t>-</w:t>
            </w:r>
          </w:p>
        </w:tc>
        <w:tc>
          <w:tcPr>
            <w:tcW w:w="1191" w:type="dxa"/>
          </w:tcPr>
          <w:p w14:paraId="05CDA31C" w14:textId="77777777" w:rsidR="00520F80" w:rsidRDefault="00520F80">
            <w:pPr>
              <w:pStyle w:val="ConsPlusNormal"/>
              <w:jc w:val="center"/>
            </w:pPr>
            <w:r>
              <w:t>-</w:t>
            </w:r>
          </w:p>
        </w:tc>
        <w:tc>
          <w:tcPr>
            <w:tcW w:w="1247" w:type="dxa"/>
          </w:tcPr>
          <w:p w14:paraId="3CF725B7" w14:textId="77777777" w:rsidR="00520F80" w:rsidRDefault="00520F80">
            <w:pPr>
              <w:pStyle w:val="ConsPlusNormal"/>
              <w:jc w:val="center"/>
            </w:pPr>
            <w:r>
              <w:t>-</w:t>
            </w:r>
          </w:p>
        </w:tc>
        <w:tc>
          <w:tcPr>
            <w:tcW w:w="1191" w:type="dxa"/>
          </w:tcPr>
          <w:p w14:paraId="706EAE53" w14:textId="77777777" w:rsidR="00520F80" w:rsidRDefault="00520F80">
            <w:pPr>
              <w:pStyle w:val="ConsPlusNormal"/>
              <w:jc w:val="center"/>
            </w:pPr>
            <w:r>
              <w:t>-</w:t>
            </w:r>
          </w:p>
        </w:tc>
        <w:tc>
          <w:tcPr>
            <w:tcW w:w="1247" w:type="dxa"/>
          </w:tcPr>
          <w:p w14:paraId="6122A5FA" w14:textId="77777777" w:rsidR="00520F80" w:rsidRDefault="00520F80">
            <w:pPr>
              <w:pStyle w:val="ConsPlusNormal"/>
              <w:jc w:val="center"/>
            </w:pPr>
            <w:r>
              <w:t>-</w:t>
            </w:r>
          </w:p>
        </w:tc>
        <w:tc>
          <w:tcPr>
            <w:tcW w:w="1191" w:type="dxa"/>
          </w:tcPr>
          <w:p w14:paraId="09466388" w14:textId="77777777" w:rsidR="00520F80" w:rsidRDefault="00520F80">
            <w:pPr>
              <w:pStyle w:val="ConsPlusNormal"/>
              <w:jc w:val="center"/>
            </w:pPr>
            <w:r>
              <w:t>-</w:t>
            </w:r>
          </w:p>
        </w:tc>
        <w:tc>
          <w:tcPr>
            <w:tcW w:w="1304" w:type="dxa"/>
          </w:tcPr>
          <w:p w14:paraId="6C65079C" w14:textId="77777777" w:rsidR="00520F80" w:rsidRDefault="00520F80">
            <w:pPr>
              <w:pStyle w:val="ConsPlusNormal"/>
              <w:jc w:val="center"/>
            </w:pPr>
            <w:r>
              <w:t>40 595,8</w:t>
            </w:r>
          </w:p>
        </w:tc>
        <w:tc>
          <w:tcPr>
            <w:tcW w:w="1361" w:type="dxa"/>
          </w:tcPr>
          <w:p w14:paraId="7AE1D624" w14:textId="77777777" w:rsidR="00520F80" w:rsidRDefault="00520F80">
            <w:pPr>
              <w:pStyle w:val="ConsPlusNormal"/>
              <w:jc w:val="center"/>
            </w:pPr>
            <w:r>
              <w:t>47 259,5</w:t>
            </w:r>
          </w:p>
        </w:tc>
        <w:tc>
          <w:tcPr>
            <w:tcW w:w="1247" w:type="dxa"/>
          </w:tcPr>
          <w:p w14:paraId="44E127A0" w14:textId="77777777" w:rsidR="00520F80" w:rsidRDefault="00520F80">
            <w:pPr>
              <w:pStyle w:val="ConsPlusNormal"/>
              <w:jc w:val="center"/>
            </w:pPr>
            <w:r>
              <w:t>47 259,5</w:t>
            </w:r>
          </w:p>
        </w:tc>
        <w:tc>
          <w:tcPr>
            <w:tcW w:w="1247" w:type="dxa"/>
          </w:tcPr>
          <w:p w14:paraId="0CBA0B68" w14:textId="77777777" w:rsidR="00520F80" w:rsidRDefault="00520F80">
            <w:pPr>
              <w:pStyle w:val="ConsPlusNormal"/>
              <w:jc w:val="center"/>
            </w:pPr>
            <w:r>
              <w:t>51 424,1</w:t>
            </w:r>
          </w:p>
        </w:tc>
        <w:tc>
          <w:tcPr>
            <w:tcW w:w="1361" w:type="dxa"/>
          </w:tcPr>
          <w:p w14:paraId="585445EF" w14:textId="77777777" w:rsidR="00520F80" w:rsidRDefault="00520F80">
            <w:pPr>
              <w:pStyle w:val="ConsPlusNormal"/>
              <w:jc w:val="center"/>
            </w:pPr>
            <w:r>
              <w:t>186 538,9</w:t>
            </w:r>
          </w:p>
        </w:tc>
      </w:tr>
      <w:tr w:rsidR="00520F80" w14:paraId="1D5ABDE2" w14:textId="77777777">
        <w:tc>
          <w:tcPr>
            <w:tcW w:w="3118" w:type="dxa"/>
            <w:gridSpan w:val="2"/>
            <w:vMerge/>
          </w:tcPr>
          <w:p w14:paraId="42113015" w14:textId="77777777" w:rsidR="00520F80" w:rsidRDefault="00520F80">
            <w:pPr>
              <w:pStyle w:val="ConsPlusNormal"/>
            </w:pPr>
          </w:p>
        </w:tc>
        <w:tc>
          <w:tcPr>
            <w:tcW w:w="2211" w:type="dxa"/>
          </w:tcPr>
          <w:p w14:paraId="286E7E9B" w14:textId="77777777" w:rsidR="00520F80" w:rsidRDefault="00520F80">
            <w:pPr>
              <w:pStyle w:val="ConsPlusNormal"/>
              <w:jc w:val="both"/>
            </w:pPr>
            <w:r>
              <w:t>средства юридических лиц</w:t>
            </w:r>
          </w:p>
        </w:tc>
        <w:tc>
          <w:tcPr>
            <w:tcW w:w="1191" w:type="dxa"/>
          </w:tcPr>
          <w:p w14:paraId="31FBC625" w14:textId="77777777" w:rsidR="00520F80" w:rsidRDefault="00520F80">
            <w:pPr>
              <w:pStyle w:val="ConsPlusNormal"/>
              <w:jc w:val="center"/>
            </w:pPr>
            <w:r>
              <w:t>-</w:t>
            </w:r>
          </w:p>
        </w:tc>
        <w:tc>
          <w:tcPr>
            <w:tcW w:w="1191" w:type="dxa"/>
          </w:tcPr>
          <w:p w14:paraId="22ED3802" w14:textId="77777777" w:rsidR="00520F80" w:rsidRDefault="00520F80">
            <w:pPr>
              <w:pStyle w:val="ConsPlusNormal"/>
              <w:jc w:val="center"/>
            </w:pPr>
            <w:r>
              <w:t>-</w:t>
            </w:r>
          </w:p>
        </w:tc>
        <w:tc>
          <w:tcPr>
            <w:tcW w:w="1247" w:type="dxa"/>
          </w:tcPr>
          <w:p w14:paraId="018A71E8" w14:textId="77777777" w:rsidR="00520F80" w:rsidRDefault="00520F80">
            <w:pPr>
              <w:pStyle w:val="ConsPlusNormal"/>
              <w:jc w:val="center"/>
            </w:pPr>
            <w:r>
              <w:t>-</w:t>
            </w:r>
          </w:p>
        </w:tc>
        <w:tc>
          <w:tcPr>
            <w:tcW w:w="1191" w:type="dxa"/>
          </w:tcPr>
          <w:p w14:paraId="37408834" w14:textId="77777777" w:rsidR="00520F80" w:rsidRDefault="00520F80">
            <w:pPr>
              <w:pStyle w:val="ConsPlusNormal"/>
              <w:jc w:val="center"/>
            </w:pPr>
            <w:r>
              <w:t>-</w:t>
            </w:r>
          </w:p>
        </w:tc>
        <w:tc>
          <w:tcPr>
            <w:tcW w:w="1247" w:type="dxa"/>
          </w:tcPr>
          <w:p w14:paraId="41B61233" w14:textId="77777777" w:rsidR="00520F80" w:rsidRDefault="00520F80">
            <w:pPr>
              <w:pStyle w:val="ConsPlusNormal"/>
              <w:jc w:val="center"/>
            </w:pPr>
            <w:r>
              <w:t>-</w:t>
            </w:r>
          </w:p>
        </w:tc>
        <w:tc>
          <w:tcPr>
            <w:tcW w:w="1191" w:type="dxa"/>
          </w:tcPr>
          <w:p w14:paraId="00E515A2" w14:textId="77777777" w:rsidR="00520F80" w:rsidRDefault="00520F80">
            <w:pPr>
              <w:pStyle w:val="ConsPlusNormal"/>
              <w:jc w:val="center"/>
            </w:pPr>
            <w:r>
              <w:t>-</w:t>
            </w:r>
          </w:p>
        </w:tc>
        <w:tc>
          <w:tcPr>
            <w:tcW w:w="1304" w:type="dxa"/>
          </w:tcPr>
          <w:p w14:paraId="6F7B98ED" w14:textId="77777777" w:rsidR="00520F80" w:rsidRDefault="00520F80">
            <w:pPr>
              <w:pStyle w:val="ConsPlusNormal"/>
              <w:jc w:val="center"/>
            </w:pPr>
            <w:r>
              <w:t>0,0</w:t>
            </w:r>
          </w:p>
        </w:tc>
        <w:tc>
          <w:tcPr>
            <w:tcW w:w="1361" w:type="dxa"/>
          </w:tcPr>
          <w:p w14:paraId="73A6BB53" w14:textId="77777777" w:rsidR="00520F80" w:rsidRDefault="00520F80">
            <w:pPr>
              <w:pStyle w:val="ConsPlusNormal"/>
              <w:jc w:val="center"/>
            </w:pPr>
            <w:r>
              <w:t>0,0</w:t>
            </w:r>
          </w:p>
        </w:tc>
        <w:tc>
          <w:tcPr>
            <w:tcW w:w="1247" w:type="dxa"/>
          </w:tcPr>
          <w:p w14:paraId="5E6D54DD" w14:textId="77777777" w:rsidR="00520F80" w:rsidRDefault="00520F80">
            <w:pPr>
              <w:pStyle w:val="ConsPlusNormal"/>
              <w:jc w:val="center"/>
            </w:pPr>
            <w:r>
              <w:t>0,0</w:t>
            </w:r>
          </w:p>
        </w:tc>
        <w:tc>
          <w:tcPr>
            <w:tcW w:w="1247" w:type="dxa"/>
          </w:tcPr>
          <w:p w14:paraId="235D89EA" w14:textId="77777777" w:rsidR="00520F80" w:rsidRDefault="00520F80">
            <w:pPr>
              <w:pStyle w:val="ConsPlusNormal"/>
              <w:jc w:val="center"/>
            </w:pPr>
            <w:r>
              <w:t>0,0</w:t>
            </w:r>
          </w:p>
        </w:tc>
        <w:tc>
          <w:tcPr>
            <w:tcW w:w="1361" w:type="dxa"/>
          </w:tcPr>
          <w:p w14:paraId="56809180" w14:textId="77777777" w:rsidR="00520F80" w:rsidRDefault="00520F80">
            <w:pPr>
              <w:pStyle w:val="ConsPlusNormal"/>
              <w:jc w:val="center"/>
            </w:pPr>
            <w:r>
              <w:t>0,0</w:t>
            </w:r>
          </w:p>
        </w:tc>
      </w:tr>
      <w:tr w:rsidR="00520F80" w14:paraId="109167C1" w14:textId="77777777">
        <w:tc>
          <w:tcPr>
            <w:tcW w:w="3118" w:type="dxa"/>
            <w:gridSpan w:val="2"/>
            <w:vMerge/>
          </w:tcPr>
          <w:p w14:paraId="3D334D89" w14:textId="77777777" w:rsidR="00520F80" w:rsidRDefault="00520F80">
            <w:pPr>
              <w:pStyle w:val="ConsPlusNormal"/>
            </w:pPr>
          </w:p>
        </w:tc>
        <w:tc>
          <w:tcPr>
            <w:tcW w:w="2211" w:type="dxa"/>
          </w:tcPr>
          <w:p w14:paraId="743250B7" w14:textId="77777777" w:rsidR="00520F80" w:rsidRDefault="00520F80">
            <w:pPr>
              <w:pStyle w:val="ConsPlusNormal"/>
              <w:jc w:val="both"/>
            </w:pPr>
            <w:r>
              <w:t>прочие источники (собственные средства населения и др.)</w:t>
            </w:r>
          </w:p>
        </w:tc>
        <w:tc>
          <w:tcPr>
            <w:tcW w:w="1191" w:type="dxa"/>
          </w:tcPr>
          <w:p w14:paraId="494F756A" w14:textId="77777777" w:rsidR="00520F80" w:rsidRDefault="00520F80">
            <w:pPr>
              <w:pStyle w:val="ConsPlusNormal"/>
              <w:jc w:val="center"/>
            </w:pPr>
            <w:r>
              <w:t>-</w:t>
            </w:r>
          </w:p>
        </w:tc>
        <w:tc>
          <w:tcPr>
            <w:tcW w:w="1191" w:type="dxa"/>
          </w:tcPr>
          <w:p w14:paraId="085843F2" w14:textId="77777777" w:rsidR="00520F80" w:rsidRDefault="00520F80">
            <w:pPr>
              <w:pStyle w:val="ConsPlusNormal"/>
              <w:jc w:val="center"/>
            </w:pPr>
            <w:r>
              <w:t>-</w:t>
            </w:r>
          </w:p>
        </w:tc>
        <w:tc>
          <w:tcPr>
            <w:tcW w:w="1247" w:type="dxa"/>
          </w:tcPr>
          <w:p w14:paraId="3D3345A0" w14:textId="77777777" w:rsidR="00520F80" w:rsidRDefault="00520F80">
            <w:pPr>
              <w:pStyle w:val="ConsPlusNormal"/>
              <w:jc w:val="center"/>
            </w:pPr>
            <w:r>
              <w:t>-</w:t>
            </w:r>
          </w:p>
        </w:tc>
        <w:tc>
          <w:tcPr>
            <w:tcW w:w="1191" w:type="dxa"/>
          </w:tcPr>
          <w:p w14:paraId="7302D321" w14:textId="77777777" w:rsidR="00520F80" w:rsidRDefault="00520F80">
            <w:pPr>
              <w:pStyle w:val="ConsPlusNormal"/>
              <w:jc w:val="center"/>
            </w:pPr>
            <w:r>
              <w:t>-</w:t>
            </w:r>
          </w:p>
        </w:tc>
        <w:tc>
          <w:tcPr>
            <w:tcW w:w="1247" w:type="dxa"/>
          </w:tcPr>
          <w:p w14:paraId="4E6A882E" w14:textId="77777777" w:rsidR="00520F80" w:rsidRDefault="00520F80">
            <w:pPr>
              <w:pStyle w:val="ConsPlusNormal"/>
              <w:jc w:val="center"/>
            </w:pPr>
            <w:r>
              <w:t>-</w:t>
            </w:r>
          </w:p>
        </w:tc>
        <w:tc>
          <w:tcPr>
            <w:tcW w:w="1191" w:type="dxa"/>
          </w:tcPr>
          <w:p w14:paraId="67F73BD4" w14:textId="77777777" w:rsidR="00520F80" w:rsidRDefault="00520F80">
            <w:pPr>
              <w:pStyle w:val="ConsPlusNormal"/>
              <w:jc w:val="center"/>
            </w:pPr>
            <w:r>
              <w:t>-</w:t>
            </w:r>
          </w:p>
        </w:tc>
        <w:tc>
          <w:tcPr>
            <w:tcW w:w="1304" w:type="dxa"/>
          </w:tcPr>
          <w:p w14:paraId="12BF1C2B" w14:textId="77777777" w:rsidR="00520F80" w:rsidRDefault="00520F80">
            <w:pPr>
              <w:pStyle w:val="ConsPlusNormal"/>
              <w:jc w:val="center"/>
            </w:pPr>
            <w:r>
              <w:t>0,0</w:t>
            </w:r>
          </w:p>
        </w:tc>
        <w:tc>
          <w:tcPr>
            <w:tcW w:w="1361" w:type="dxa"/>
          </w:tcPr>
          <w:p w14:paraId="48A86387" w14:textId="77777777" w:rsidR="00520F80" w:rsidRDefault="00520F80">
            <w:pPr>
              <w:pStyle w:val="ConsPlusNormal"/>
              <w:jc w:val="center"/>
            </w:pPr>
            <w:r>
              <w:t>0,0</w:t>
            </w:r>
          </w:p>
        </w:tc>
        <w:tc>
          <w:tcPr>
            <w:tcW w:w="1247" w:type="dxa"/>
          </w:tcPr>
          <w:p w14:paraId="7EFF1DF0" w14:textId="77777777" w:rsidR="00520F80" w:rsidRDefault="00520F80">
            <w:pPr>
              <w:pStyle w:val="ConsPlusNormal"/>
              <w:jc w:val="center"/>
            </w:pPr>
            <w:r>
              <w:t>0,0</w:t>
            </w:r>
          </w:p>
        </w:tc>
        <w:tc>
          <w:tcPr>
            <w:tcW w:w="1247" w:type="dxa"/>
          </w:tcPr>
          <w:p w14:paraId="1C2C6F9C" w14:textId="77777777" w:rsidR="00520F80" w:rsidRDefault="00520F80">
            <w:pPr>
              <w:pStyle w:val="ConsPlusNormal"/>
              <w:jc w:val="center"/>
            </w:pPr>
            <w:r>
              <w:t>0,0</w:t>
            </w:r>
          </w:p>
        </w:tc>
        <w:tc>
          <w:tcPr>
            <w:tcW w:w="1361" w:type="dxa"/>
          </w:tcPr>
          <w:p w14:paraId="6FC26B0B" w14:textId="77777777" w:rsidR="00520F80" w:rsidRDefault="00520F80">
            <w:pPr>
              <w:pStyle w:val="ConsPlusNormal"/>
              <w:jc w:val="center"/>
            </w:pPr>
            <w:r>
              <w:t>0,0</w:t>
            </w:r>
          </w:p>
        </w:tc>
      </w:tr>
    </w:tbl>
    <w:p w14:paraId="35461A2D" w14:textId="77777777" w:rsidR="00520F80" w:rsidRDefault="00520F80">
      <w:pPr>
        <w:pStyle w:val="ConsPlusNormal"/>
        <w:sectPr w:rsidR="00520F80">
          <w:pgSz w:w="16838" w:h="11905" w:orient="landscape"/>
          <w:pgMar w:top="1701" w:right="1134" w:bottom="850" w:left="1134" w:header="0" w:footer="0" w:gutter="0"/>
          <w:cols w:space="720"/>
          <w:titlePg/>
        </w:sectPr>
      </w:pPr>
    </w:p>
    <w:p w14:paraId="5D66F9A0" w14:textId="77777777" w:rsidR="00520F80" w:rsidRDefault="00520F80">
      <w:pPr>
        <w:pStyle w:val="ConsPlusNormal"/>
        <w:ind w:firstLine="540"/>
        <w:jc w:val="both"/>
      </w:pPr>
    </w:p>
    <w:p w14:paraId="528361B1" w14:textId="77777777" w:rsidR="00520F80" w:rsidRDefault="00520F80">
      <w:pPr>
        <w:pStyle w:val="ConsPlusNormal"/>
        <w:ind w:firstLine="540"/>
        <w:jc w:val="both"/>
      </w:pPr>
      <w:r>
        <w:t>--------------------------------</w:t>
      </w:r>
    </w:p>
    <w:p w14:paraId="154792BA" w14:textId="77777777" w:rsidR="00520F80" w:rsidRDefault="00520F80">
      <w:pPr>
        <w:pStyle w:val="ConsPlusNormal"/>
        <w:spacing w:before="200"/>
        <w:ind w:firstLine="540"/>
        <w:jc w:val="both"/>
      </w:pPr>
      <w:bookmarkStart w:id="36" w:name="P18624"/>
      <w:bookmarkEnd w:id="36"/>
      <w:r>
        <w:t>&lt;*&gt; Соглашением о реализации регионального проекта "Разработка и реализация программы системной поддержки и повышения качества жизни граждан старшего поколения (Нижегородская область)" на территории Нижегородской области от 30 января 2019 г. N 149-2019-P30051-1, заключенным между Министерством труда и социальной защиты Российской Федерации и министерством социальной политики Нижегородской области, предусмотрено мероприятие "Приобретение автомобильного транспорта в целях доставки лиц старше 65 лет, проживающих в сельской местности, в медицинские организации".</w:t>
      </w:r>
    </w:p>
    <w:p w14:paraId="75D4B1B9" w14:textId="77777777" w:rsidR="00520F80" w:rsidRDefault="00520F80">
      <w:pPr>
        <w:pStyle w:val="ConsPlusNormal"/>
        <w:spacing w:before="200"/>
        <w:ind w:firstLine="540"/>
        <w:jc w:val="both"/>
      </w:pPr>
      <w:r>
        <w:t>&lt;**&gt; Соглашением о реализации регионального проекта "Разработка и реализация программы системной поддержки и повышения качества жизни граждан старшего поколения (Нижегородская область)" на территории Нижегородской области от 23 декабря 2020 г. N 149-09-2021-115, заключенным между Министерством труда и социальной защиты Российской Федерации и министерством социальной политики Нижегородской области, предусмотрено мероприятие "Создание системы долговременного ухода за гражданами пожилого возраста и инвалидами, признанными нуждающимися в социальном обслуживании".</w:t>
      </w:r>
    </w:p>
    <w:p w14:paraId="7BB30355" w14:textId="77777777" w:rsidR="00520F80" w:rsidRDefault="00520F80">
      <w:pPr>
        <w:pStyle w:val="ConsPlusNormal"/>
        <w:ind w:firstLine="540"/>
        <w:jc w:val="both"/>
      </w:pPr>
    </w:p>
    <w:p w14:paraId="1D93E145" w14:textId="77777777" w:rsidR="00520F80" w:rsidRDefault="00520F80">
      <w:pPr>
        <w:pStyle w:val="ConsPlusTitle"/>
        <w:ind w:firstLine="540"/>
        <w:jc w:val="both"/>
        <w:outlineLvl w:val="4"/>
      </w:pPr>
      <w:r>
        <w:t>3.3.2.10. Анализ рисков реализации Подпрограммы 3 и описание мер управления рисками реализации Подпрограммы 3</w:t>
      </w:r>
    </w:p>
    <w:p w14:paraId="4D35E49D" w14:textId="77777777" w:rsidR="00520F80" w:rsidRDefault="00520F80">
      <w:pPr>
        <w:pStyle w:val="ConsPlusNormal"/>
        <w:ind w:firstLine="540"/>
        <w:jc w:val="both"/>
      </w:pPr>
    </w:p>
    <w:p w14:paraId="27903EFE" w14:textId="77777777" w:rsidR="00520F80" w:rsidRDefault="00520F80">
      <w:pPr>
        <w:pStyle w:val="ConsPlusNormal"/>
        <w:ind w:firstLine="540"/>
        <w:jc w:val="both"/>
      </w:pPr>
      <w:r>
        <w:t>Основным фактором риска, негативно влияющим на реализацию Подпрограммы 3, может явиться отсутствие финансирования или неполное финансирование Подпрограммы из средств областного бюджета.</w:t>
      </w:r>
    </w:p>
    <w:p w14:paraId="63CD5596" w14:textId="77777777" w:rsidR="00520F80" w:rsidRDefault="00520F80">
      <w:pPr>
        <w:pStyle w:val="ConsPlusNormal"/>
        <w:spacing w:before="200"/>
        <w:ind w:firstLine="540"/>
        <w:jc w:val="both"/>
      </w:pPr>
      <w:r>
        <w:t>В качестве механизма минимизации фактора риска предполагается оперативное реагирование на изменение объемов финансирования Подпрограммы 3 в части разработки и внесения изменений в соответствующие нормативные правовые акты Нижегородской области.</w:t>
      </w:r>
    </w:p>
    <w:p w14:paraId="575947FD" w14:textId="77777777" w:rsidR="00520F80" w:rsidRDefault="00520F80">
      <w:pPr>
        <w:pStyle w:val="ConsPlusNormal"/>
        <w:ind w:firstLine="540"/>
        <w:jc w:val="both"/>
      </w:pPr>
    </w:p>
    <w:p w14:paraId="172B8F5A" w14:textId="77777777" w:rsidR="00520F80" w:rsidRDefault="00520F80">
      <w:pPr>
        <w:pStyle w:val="ConsPlusTitle"/>
        <w:ind w:firstLine="540"/>
        <w:jc w:val="both"/>
        <w:outlineLvl w:val="2"/>
      </w:pPr>
      <w:bookmarkStart w:id="37" w:name="P18632"/>
      <w:bookmarkEnd w:id="37"/>
      <w:r>
        <w:t>3.4. Подпрограмма 4 "Развитие мер социальной поддержки отдельных категорий граждан в Нижегородской области"</w:t>
      </w:r>
    </w:p>
    <w:p w14:paraId="7D272C62" w14:textId="77777777" w:rsidR="00520F80" w:rsidRDefault="00520F80">
      <w:pPr>
        <w:pStyle w:val="ConsPlusNormal"/>
        <w:jc w:val="both"/>
      </w:pPr>
      <w:r>
        <w:t xml:space="preserve">(в ред. постановлений Правительства Нижегородской области от 24.03.2015 </w:t>
      </w:r>
      <w:hyperlink r:id="rId557">
        <w:r>
          <w:rPr>
            <w:color w:val="0000FF"/>
          </w:rPr>
          <w:t>N 149</w:t>
        </w:r>
      </w:hyperlink>
      <w:r>
        <w:t xml:space="preserve">, от 29.03.2019 </w:t>
      </w:r>
      <w:hyperlink r:id="rId558">
        <w:r>
          <w:rPr>
            <w:color w:val="0000FF"/>
          </w:rPr>
          <w:t>N 170</w:t>
        </w:r>
      </w:hyperlink>
      <w:r>
        <w:t>)</w:t>
      </w:r>
    </w:p>
    <w:p w14:paraId="62DEB0BF" w14:textId="77777777" w:rsidR="00520F80" w:rsidRDefault="00520F80">
      <w:pPr>
        <w:pStyle w:val="ConsPlusNormal"/>
        <w:ind w:firstLine="540"/>
        <w:jc w:val="both"/>
      </w:pPr>
    </w:p>
    <w:p w14:paraId="142F870D" w14:textId="77777777" w:rsidR="00520F80" w:rsidRDefault="00520F80">
      <w:pPr>
        <w:pStyle w:val="ConsPlusTitle"/>
        <w:jc w:val="center"/>
        <w:outlineLvl w:val="3"/>
      </w:pPr>
      <w:r>
        <w:t>3.4.1. Паспорт Подпрограммы 4 "Развитие мер социальной</w:t>
      </w:r>
    </w:p>
    <w:p w14:paraId="7E5CB444" w14:textId="77777777" w:rsidR="00520F80" w:rsidRDefault="00520F80">
      <w:pPr>
        <w:pStyle w:val="ConsPlusTitle"/>
        <w:jc w:val="center"/>
      </w:pPr>
      <w:r>
        <w:t>поддержки отдельных категорий граждан</w:t>
      </w:r>
    </w:p>
    <w:p w14:paraId="457C9DE6" w14:textId="77777777" w:rsidR="00520F80" w:rsidRDefault="00520F80">
      <w:pPr>
        <w:pStyle w:val="ConsPlusTitle"/>
        <w:jc w:val="center"/>
      </w:pPr>
      <w:r>
        <w:t>в Нижегородской области"</w:t>
      </w:r>
    </w:p>
    <w:p w14:paraId="58C24A82" w14:textId="77777777" w:rsidR="00520F80" w:rsidRDefault="00520F80">
      <w:pPr>
        <w:pStyle w:val="ConsPlusNormal"/>
        <w:jc w:val="center"/>
      </w:pPr>
      <w:r>
        <w:t>(в ред. постановлений Правительства Нижегородской области</w:t>
      </w:r>
    </w:p>
    <w:p w14:paraId="30B141C8" w14:textId="77777777" w:rsidR="00520F80" w:rsidRDefault="00520F80">
      <w:pPr>
        <w:pStyle w:val="ConsPlusNormal"/>
        <w:jc w:val="center"/>
      </w:pPr>
      <w:r>
        <w:t xml:space="preserve">от 24.03.2015 </w:t>
      </w:r>
      <w:hyperlink r:id="rId559">
        <w:r>
          <w:rPr>
            <w:color w:val="0000FF"/>
          </w:rPr>
          <w:t>N 149</w:t>
        </w:r>
      </w:hyperlink>
      <w:r>
        <w:t xml:space="preserve">, от 29.03.2019 </w:t>
      </w:r>
      <w:hyperlink r:id="rId560">
        <w:r>
          <w:rPr>
            <w:color w:val="0000FF"/>
          </w:rPr>
          <w:t>N 170</w:t>
        </w:r>
      </w:hyperlink>
      <w:r>
        <w:t>)</w:t>
      </w:r>
    </w:p>
    <w:p w14:paraId="1B35665B" w14:textId="77777777" w:rsidR="00520F80" w:rsidRDefault="00520F80">
      <w:pPr>
        <w:pStyle w:val="ConsPlusNormal"/>
        <w:ind w:firstLine="540"/>
        <w:jc w:val="both"/>
      </w:pPr>
    </w:p>
    <w:p w14:paraId="6AA47C96" w14:textId="77777777" w:rsidR="00520F80" w:rsidRDefault="00520F80">
      <w:pPr>
        <w:pStyle w:val="ConsPlusNormal"/>
        <w:jc w:val="center"/>
      </w:pPr>
      <w:r>
        <w:t>(далее - Подпрограмма 4)</w:t>
      </w:r>
    </w:p>
    <w:p w14:paraId="434C63EE" w14:textId="77777777" w:rsidR="00520F80" w:rsidRDefault="00520F80">
      <w:pPr>
        <w:pStyle w:val="ConsPlusNormal"/>
        <w:jc w:val="center"/>
      </w:pPr>
      <w:r>
        <w:t xml:space="preserve">(в ред. </w:t>
      </w:r>
      <w:hyperlink r:id="rId561">
        <w:r>
          <w:rPr>
            <w:color w:val="0000FF"/>
          </w:rPr>
          <w:t>постановления</w:t>
        </w:r>
      </w:hyperlink>
      <w:r>
        <w:t xml:space="preserve"> Правительства Нижегородской области</w:t>
      </w:r>
    </w:p>
    <w:p w14:paraId="64A26857" w14:textId="77777777" w:rsidR="00520F80" w:rsidRDefault="00520F80">
      <w:pPr>
        <w:pStyle w:val="ConsPlusNormal"/>
        <w:jc w:val="center"/>
      </w:pPr>
      <w:r>
        <w:t>от 07.11.2014 N 769)</w:t>
      </w:r>
    </w:p>
    <w:p w14:paraId="4589CB5D" w14:textId="77777777" w:rsidR="00520F80" w:rsidRDefault="00520F80">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520F80" w14:paraId="63C21B34" w14:textId="77777777">
        <w:tc>
          <w:tcPr>
            <w:tcW w:w="2891" w:type="dxa"/>
            <w:tcBorders>
              <w:top w:val="nil"/>
              <w:left w:val="nil"/>
              <w:bottom w:val="nil"/>
              <w:right w:val="nil"/>
            </w:tcBorders>
          </w:tcPr>
          <w:p w14:paraId="524B8EFE" w14:textId="77777777" w:rsidR="00520F80" w:rsidRDefault="00520F80">
            <w:pPr>
              <w:pStyle w:val="ConsPlusNormal"/>
              <w:jc w:val="both"/>
            </w:pPr>
            <w:r>
              <w:t>Государственный заказчик-координатор Подпрограммы 4</w:t>
            </w:r>
          </w:p>
        </w:tc>
        <w:tc>
          <w:tcPr>
            <w:tcW w:w="6180" w:type="dxa"/>
            <w:tcBorders>
              <w:top w:val="nil"/>
              <w:left w:val="nil"/>
              <w:bottom w:val="nil"/>
              <w:right w:val="nil"/>
            </w:tcBorders>
          </w:tcPr>
          <w:p w14:paraId="37B988CE" w14:textId="77777777" w:rsidR="00520F80" w:rsidRDefault="00520F80">
            <w:pPr>
              <w:pStyle w:val="ConsPlusNormal"/>
              <w:jc w:val="both"/>
            </w:pPr>
            <w:r>
              <w:t>министерство социальной политики Нижегородской области</w:t>
            </w:r>
          </w:p>
        </w:tc>
      </w:tr>
      <w:tr w:rsidR="00520F80" w14:paraId="0C53282E" w14:textId="77777777">
        <w:tc>
          <w:tcPr>
            <w:tcW w:w="2891" w:type="dxa"/>
            <w:tcBorders>
              <w:top w:val="nil"/>
              <w:left w:val="nil"/>
              <w:bottom w:val="nil"/>
              <w:right w:val="nil"/>
            </w:tcBorders>
          </w:tcPr>
          <w:p w14:paraId="289A87F6" w14:textId="77777777" w:rsidR="00520F80" w:rsidRDefault="00520F80">
            <w:pPr>
              <w:pStyle w:val="ConsPlusNormal"/>
              <w:jc w:val="both"/>
            </w:pPr>
            <w:r>
              <w:t>Соисполнители</w:t>
            </w:r>
          </w:p>
        </w:tc>
        <w:tc>
          <w:tcPr>
            <w:tcW w:w="6180" w:type="dxa"/>
            <w:tcBorders>
              <w:top w:val="nil"/>
              <w:left w:val="nil"/>
              <w:bottom w:val="nil"/>
              <w:right w:val="nil"/>
            </w:tcBorders>
          </w:tcPr>
          <w:p w14:paraId="4B5EBBB0" w14:textId="77777777" w:rsidR="00520F80" w:rsidRDefault="00520F80">
            <w:pPr>
              <w:pStyle w:val="ConsPlusNormal"/>
              <w:jc w:val="both"/>
            </w:pPr>
            <w:r>
              <w:t>УТЗН НО</w:t>
            </w:r>
          </w:p>
        </w:tc>
      </w:tr>
      <w:tr w:rsidR="00520F80" w14:paraId="45802CFF" w14:textId="77777777">
        <w:tc>
          <w:tcPr>
            <w:tcW w:w="9071" w:type="dxa"/>
            <w:gridSpan w:val="2"/>
            <w:tcBorders>
              <w:top w:val="nil"/>
              <w:left w:val="nil"/>
              <w:bottom w:val="nil"/>
              <w:right w:val="nil"/>
            </w:tcBorders>
          </w:tcPr>
          <w:p w14:paraId="6D392CFF" w14:textId="77777777" w:rsidR="00520F80" w:rsidRDefault="00520F80">
            <w:pPr>
              <w:pStyle w:val="ConsPlusNormal"/>
              <w:jc w:val="both"/>
            </w:pPr>
            <w:r>
              <w:t xml:space="preserve">(в ред. </w:t>
            </w:r>
            <w:hyperlink r:id="rId562">
              <w:r>
                <w:rPr>
                  <w:color w:val="0000FF"/>
                </w:rPr>
                <w:t>постановления</w:t>
              </w:r>
            </w:hyperlink>
            <w:r>
              <w:t xml:space="preserve"> Правительства Нижегородской области от 17.07.2020 N 600)</w:t>
            </w:r>
          </w:p>
        </w:tc>
      </w:tr>
      <w:tr w:rsidR="00520F80" w14:paraId="41A12BE0" w14:textId="77777777">
        <w:tc>
          <w:tcPr>
            <w:tcW w:w="2891" w:type="dxa"/>
            <w:tcBorders>
              <w:top w:val="nil"/>
              <w:left w:val="nil"/>
              <w:bottom w:val="nil"/>
              <w:right w:val="nil"/>
            </w:tcBorders>
          </w:tcPr>
          <w:p w14:paraId="614AFDF0" w14:textId="77777777" w:rsidR="00520F80" w:rsidRDefault="00520F80">
            <w:pPr>
              <w:pStyle w:val="ConsPlusNormal"/>
              <w:jc w:val="both"/>
            </w:pPr>
            <w:r>
              <w:t>Цель Подпрограммы 4</w:t>
            </w:r>
          </w:p>
        </w:tc>
        <w:tc>
          <w:tcPr>
            <w:tcW w:w="6180" w:type="dxa"/>
            <w:tcBorders>
              <w:top w:val="nil"/>
              <w:left w:val="nil"/>
              <w:bottom w:val="nil"/>
              <w:right w:val="nil"/>
            </w:tcBorders>
          </w:tcPr>
          <w:p w14:paraId="14FCCF16" w14:textId="77777777" w:rsidR="00520F80" w:rsidRDefault="00520F80">
            <w:pPr>
              <w:pStyle w:val="ConsPlusNormal"/>
              <w:jc w:val="both"/>
            </w:pPr>
            <w:r>
              <w:t>Реализация мер социальной поддержки отдельным категориям граждан в Нижегородской области</w:t>
            </w:r>
          </w:p>
        </w:tc>
      </w:tr>
      <w:tr w:rsidR="00520F80" w14:paraId="76FB5EB6" w14:textId="77777777">
        <w:tc>
          <w:tcPr>
            <w:tcW w:w="9071" w:type="dxa"/>
            <w:gridSpan w:val="2"/>
            <w:tcBorders>
              <w:top w:val="nil"/>
              <w:left w:val="nil"/>
              <w:bottom w:val="nil"/>
              <w:right w:val="nil"/>
            </w:tcBorders>
          </w:tcPr>
          <w:p w14:paraId="5F1D02A5" w14:textId="77777777" w:rsidR="00520F80" w:rsidRDefault="00520F80">
            <w:pPr>
              <w:pStyle w:val="ConsPlusNormal"/>
              <w:jc w:val="both"/>
            </w:pPr>
            <w:r>
              <w:t xml:space="preserve">(в ред. </w:t>
            </w:r>
            <w:hyperlink r:id="rId563">
              <w:r>
                <w:rPr>
                  <w:color w:val="0000FF"/>
                </w:rPr>
                <w:t>постановления</w:t>
              </w:r>
            </w:hyperlink>
            <w:r>
              <w:t xml:space="preserve"> Правительства Нижегородской области от 19.01.2018 N 34)</w:t>
            </w:r>
          </w:p>
        </w:tc>
      </w:tr>
      <w:tr w:rsidR="00520F80" w14:paraId="6310CE54" w14:textId="77777777">
        <w:tc>
          <w:tcPr>
            <w:tcW w:w="2891" w:type="dxa"/>
            <w:tcBorders>
              <w:top w:val="nil"/>
              <w:left w:val="nil"/>
              <w:bottom w:val="nil"/>
              <w:right w:val="nil"/>
            </w:tcBorders>
          </w:tcPr>
          <w:p w14:paraId="246D661A" w14:textId="77777777" w:rsidR="00520F80" w:rsidRDefault="00520F80">
            <w:pPr>
              <w:pStyle w:val="ConsPlusNormal"/>
              <w:jc w:val="both"/>
            </w:pPr>
            <w:r>
              <w:t>Задачи Подпрограммы 4</w:t>
            </w:r>
          </w:p>
        </w:tc>
        <w:tc>
          <w:tcPr>
            <w:tcW w:w="6180" w:type="dxa"/>
            <w:tcBorders>
              <w:top w:val="nil"/>
              <w:left w:val="nil"/>
              <w:bottom w:val="nil"/>
              <w:right w:val="nil"/>
            </w:tcBorders>
          </w:tcPr>
          <w:p w14:paraId="13F2C233" w14:textId="77777777" w:rsidR="00520F80" w:rsidRDefault="00520F80">
            <w:pPr>
              <w:pStyle w:val="ConsPlusNormal"/>
              <w:jc w:val="both"/>
            </w:pPr>
            <w:r>
              <w:t>Выполнение обязательств государства по предоставлению мер социальной поддержки отдельным категориям граждан</w:t>
            </w:r>
          </w:p>
        </w:tc>
      </w:tr>
      <w:tr w:rsidR="00520F80" w14:paraId="5964EF6F" w14:textId="77777777">
        <w:tc>
          <w:tcPr>
            <w:tcW w:w="2891" w:type="dxa"/>
            <w:tcBorders>
              <w:top w:val="nil"/>
              <w:left w:val="nil"/>
              <w:bottom w:val="nil"/>
              <w:right w:val="nil"/>
            </w:tcBorders>
          </w:tcPr>
          <w:p w14:paraId="16C86860" w14:textId="77777777" w:rsidR="00520F80" w:rsidRDefault="00520F80">
            <w:pPr>
              <w:pStyle w:val="ConsPlusNormal"/>
              <w:jc w:val="both"/>
            </w:pPr>
            <w:r>
              <w:t>Этапы и сроки реализации Подпрограммы 4</w:t>
            </w:r>
          </w:p>
        </w:tc>
        <w:tc>
          <w:tcPr>
            <w:tcW w:w="6180" w:type="dxa"/>
            <w:tcBorders>
              <w:top w:val="nil"/>
              <w:left w:val="nil"/>
              <w:bottom w:val="nil"/>
              <w:right w:val="nil"/>
            </w:tcBorders>
          </w:tcPr>
          <w:p w14:paraId="2158E805" w14:textId="77777777" w:rsidR="00520F80" w:rsidRDefault="00520F80">
            <w:pPr>
              <w:pStyle w:val="ConsPlusNormal"/>
              <w:jc w:val="both"/>
            </w:pPr>
            <w:r>
              <w:t>Подпрограмма реализуется в один этап.</w:t>
            </w:r>
          </w:p>
          <w:p w14:paraId="6AC9C3AF" w14:textId="77777777" w:rsidR="00520F80" w:rsidRDefault="00520F80">
            <w:pPr>
              <w:pStyle w:val="ConsPlusNormal"/>
              <w:jc w:val="both"/>
            </w:pPr>
            <w:r>
              <w:t>Срок реализации 2015 - 2024 годы</w:t>
            </w:r>
          </w:p>
        </w:tc>
      </w:tr>
      <w:tr w:rsidR="00520F80" w14:paraId="5AAA5284" w14:textId="77777777">
        <w:tc>
          <w:tcPr>
            <w:tcW w:w="9071" w:type="dxa"/>
            <w:gridSpan w:val="2"/>
            <w:tcBorders>
              <w:top w:val="nil"/>
              <w:left w:val="nil"/>
              <w:bottom w:val="nil"/>
              <w:right w:val="nil"/>
            </w:tcBorders>
          </w:tcPr>
          <w:p w14:paraId="10424DAB" w14:textId="77777777" w:rsidR="00520F80" w:rsidRDefault="00520F80">
            <w:pPr>
              <w:pStyle w:val="ConsPlusNormal"/>
              <w:jc w:val="both"/>
            </w:pPr>
            <w:r>
              <w:lastRenderedPageBreak/>
              <w:t xml:space="preserve">(в ред. </w:t>
            </w:r>
            <w:hyperlink r:id="rId564">
              <w:r>
                <w:rPr>
                  <w:color w:val="0000FF"/>
                </w:rPr>
                <w:t>постановления</w:t>
              </w:r>
            </w:hyperlink>
            <w:r>
              <w:t xml:space="preserve"> Правительства Нижегородской области от 26.07.2022 N 586)</w:t>
            </w:r>
          </w:p>
        </w:tc>
      </w:tr>
      <w:tr w:rsidR="00520F80" w14:paraId="5E766CDF" w14:textId="77777777">
        <w:tc>
          <w:tcPr>
            <w:tcW w:w="2891" w:type="dxa"/>
            <w:tcBorders>
              <w:top w:val="nil"/>
              <w:left w:val="nil"/>
              <w:bottom w:val="nil"/>
              <w:right w:val="nil"/>
            </w:tcBorders>
          </w:tcPr>
          <w:p w14:paraId="532C7109" w14:textId="77777777" w:rsidR="00520F80" w:rsidRDefault="00520F80">
            <w:pPr>
              <w:pStyle w:val="ConsPlusNormal"/>
              <w:jc w:val="both"/>
            </w:pPr>
            <w:r>
              <w:t>Объемы бюджетных ассигнований Подпрограммы 4 за счет средств областного бюджета</w:t>
            </w:r>
          </w:p>
        </w:tc>
        <w:tc>
          <w:tcPr>
            <w:tcW w:w="6180" w:type="dxa"/>
            <w:tcBorders>
              <w:top w:val="nil"/>
              <w:left w:val="nil"/>
              <w:bottom w:val="nil"/>
              <w:right w:val="nil"/>
            </w:tcBorders>
          </w:tcPr>
          <w:p w14:paraId="6AF9535D" w14:textId="77777777" w:rsidR="00520F80" w:rsidRDefault="00520F80">
            <w:pPr>
              <w:pStyle w:val="ConsPlusNormal"/>
              <w:jc w:val="both"/>
            </w:pPr>
            <w:r>
              <w:t>Общий объем средств областного бюджета на реализацию Подпрограммы 4 составляет 149842985,2 тыс. рублей, из них:</w:t>
            </w:r>
          </w:p>
          <w:p w14:paraId="7A00029B" w14:textId="77777777" w:rsidR="00520F80" w:rsidRDefault="00520F80">
            <w:pPr>
              <w:pStyle w:val="ConsPlusNormal"/>
              <w:jc w:val="both"/>
            </w:pPr>
            <w:r>
              <w:t>в 2015 году - 13739668,2 тыс. рублей;</w:t>
            </w:r>
          </w:p>
          <w:p w14:paraId="6D70DCD5" w14:textId="77777777" w:rsidR="00520F80" w:rsidRDefault="00520F80">
            <w:pPr>
              <w:pStyle w:val="ConsPlusNormal"/>
              <w:jc w:val="both"/>
            </w:pPr>
            <w:r>
              <w:t>в 2016 году - 14788020,3 тыс. рублей;</w:t>
            </w:r>
          </w:p>
          <w:p w14:paraId="1DD4C035" w14:textId="77777777" w:rsidR="00520F80" w:rsidRDefault="00520F80">
            <w:pPr>
              <w:pStyle w:val="ConsPlusNormal"/>
              <w:jc w:val="both"/>
            </w:pPr>
            <w:r>
              <w:t>в 2017 году - 13242082,6 тыс. рублей;</w:t>
            </w:r>
          </w:p>
          <w:p w14:paraId="05DE693B" w14:textId="77777777" w:rsidR="00520F80" w:rsidRDefault="00520F80">
            <w:pPr>
              <w:pStyle w:val="ConsPlusNormal"/>
              <w:jc w:val="both"/>
            </w:pPr>
            <w:r>
              <w:t>в 2018 году - 13964387,6 тыс. рублей;</w:t>
            </w:r>
          </w:p>
          <w:p w14:paraId="4077A3D9" w14:textId="77777777" w:rsidR="00520F80" w:rsidRDefault="00520F80">
            <w:pPr>
              <w:pStyle w:val="ConsPlusNormal"/>
              <w:jc w:val="both"/>
            </w:pPr>
            <w:r>
              <w:t>в 2019 году - 14594227,5 тыс. рублей;</w:t>
            </w:r>
          </w:p>
          <w:p w14:paraId="48D58423" w14:textId="77777777" w:rsidR="00520F80" w:rsidRDefault="00520F80">
            <w:pPr>
              <w:pStyle w:val="ConsPlusNormal"/>
              <w:jc w:val="both"/>
            </w:pPr>
            <w:r>
              <w:t>в 2020 году - 16585398,3 тыс. рублей;</w:t>
            </w:r>
          </w:p>
          <w:p w14:paraId="423B176B" w14:textId="77777777" w:rsidR="00520F80" w:rsidRDefault="00520F80">
            <w:pPr>
              <w:pStyle w:val="ConsPlusNormal"/>
              <w:jc w:val="both"/>
            </w:pPr>
            <w:r>
              <w:t>в 2021 году - 17691252,2 тыс. рублей;</w:t>
            </w:r>
          </w:p>
          <w:p w14:paraId="6FFE4281" w14:textId="77777777" w:rsidR="00520F80" w:rsidRDefault="00520F80">
            <w:pPr>
              <w:pStyle w:val="ConsPlusNormal"/>
              <w:jc w:val="both"/>
            </w:pPr>
            <w:r>
              <w:t>в 2022 году - 17539740,3 тыс. рублей;</w:t>
            </w:r>
          </w:p>
          <w:p w14:paraId="084A3884" w14:textId="77777777" w:rsidR="00520F80" w:rsidRDefault="00520F80">
            <w:pPr>
              <w:pStyle w:val="ConsPlusNormal"/>
              <w:jc w:val="both"/>
            </w:pPr>
            <w:r>
              <w:t>в 2023 году - 13868796,8 тыс. рублей;</w:t>
            </w:r>
          </w:p>
          <w:p w14:paraId="2266D7ED" w14:textId="77777777" w:rsidR="00520F80" w:rsidRDefault="00520F80">
            <w:pPr>
              <w:pStyle w:val="ConsPlusNormal"/>
              <w:jc w:val="both"/>
            </w:pPr>
            <w:r>
              <w:t>в 2024 году - 13829411,4 тыс. рублей</w:t>
            </w:r>
          </w:p>
        </w:tc>
      </w:tr>
      <w:tr w:rsidR="00520F80" w14:paraId="08EA18EB" w14:textId="77777777">
        <w:tc>
          <w:tcPr>
            <w:tcW w:w="9071" w:type="dxa"/>
            <w:gridSpan w:val="2"/>
            <w:tcBorders>
              <w:top w:val="nil"/>
              <w:left w:val="nil"/>
              <w:bottom w:val="nil"/>
              <w:right w:val="nil"/>
            </w:tcBorders>
          </w:tcPr>
          <w:p w14:paraId="003B95AF" w14:textId="77777777" w:rsidR="00520F80" w:rsidRDefault="00520F80">
            <w:pPr>
              <w:pStyle w:val="ConsPlusNormal"/>
              <w:jc w:val="both"/>
            </w:pPr>
            <w:r>
              <w:t xml:space="preserve">(в ред. </w:t>
            </w:r>
            <w:hyperlink r:id="rId565">
              <w:r>
                <w:rPr>
                  <w:color w:val="0000FF"/>
                </w:rPr>
                <w:t>постановления</w:t>
              </w:r>
            </w:hyperlink>
            <w:r>
              <w:t xml:space="preserve"> Правительства Нижегородской области от 26.07.2022 N 586)</w:t>
            </w:r>
          </w:p>
        </w:tc>
      </w:tr>
      <w:tr w:rsidR="00520F80" w14:paraId="49D38A41" w14:textId="77777777">
        <w:tc>
          <w:tcPr>
            <w:tcW w:w="2891" w:type="dxa"/>
            <w:tcBorders>
              <w:top w:val="nil"/>
              <w:left w:val="nil"/>
              <w:bottom w:val="nil"/>
              <w:right w:val="nil"/>
            </w:tcBorders>
          </w:tcPr>
          <w:p w14:paraId="17CAA7A6" w14:textId="77777777" w:rsidR="00520F80" w:rsidRDefault="00520F80">
            <w:pPr>
              <w:pStyle w:val="ConsPlusNormal"/>
              <w:jc w:val="both"/>
            </w:pPr>
            <w:r>
              <w:t>Индикаторы достижения цели и показатели непосредственных результатов Подпрограммы 4</w:t>
            </w:r>
          </w:p>
        </w:tc>
        <w:tc>
          <w:tcPr>
            <w:tcW w:w="6180" w:type="dxa"/>
            <w:tcBorders>
              <w:top w:val="nil"/>
              <w:left w:val="nil"/>
              <w:bottom w:val="nil"/>
              <w:right w:val="nil"/>
            </w:tcBorders>
          </w:tcPr>
          <w:p w14:paraId="548E369A" w14:textId="77777777" w:rsidR="00520F80" w:rsidRDefault="00520F80">
            <w:pPr>
              <w:pStyle w:val="ConsPlusNormal"/>
              <w:jc w:val="both"/>
            </w:pPr>
            <w:r>
              <w:t>Индикаторы достижения цели</w:t>
            </w:r>
          </w:p>
          <w:p w14:paraId="6ED1A273" w14:textId="77777777" w:rsidR="00520F80" w:rsidRDefault="00520F80">
            <w:pPr>
              <w:pStyle w:val="ConsPlusNormal"/>
              <w:jc w:val="both"/>
            </w:pPr>
            <w:r>
              <w:t>- доля граждан, получивших меры социальной поддержки, в общем числе граждан, имеющих право на меры социальной поддержки и обратившихся за назначением мер социальной поддержки, - 100%.</w:t>
            </w:r>
          </w:p>
          <w:p w14:paraId="7B51F888" w14:textId="77777777" w:rsidR="00520F80" w:rsidRDefault="00520F80">
            <w:pPr>
              <w:pStyle w:val="ConsPlusNormal"/>
              <w:jc w:val="both"/>
            </w:pPr>
            <w:r>
              <w:t>Непосредственные результаты:</w:t>
            </w:r>
          </w:p>
          <w:p w14:paraId="12B862D5" w14:textId="77777777" w:rsidR="00520F80" w:rsidRDefault="00520F80">
            <w:pPr>
              <w:pStyle w:val="ConsPlusNormal"/>
              <w:jc w:val="both"/>
            </w:pPr>
            <w:r>
              <w:t>- количество граждан, получающих меры социальной поддержки, предусмотренные федеральным законодательством:</w:t>
            </w:r>
          </w:p>
          <w:p w14:paraId="46B44EBC" w14:textId="77777777" w:rsidR="00520F80" w:rsidRDefault="00520F80">
            <w:pPr>
              <w:pStyle w:val="ConsPlusNormal"/>
              <w:jc w:val="both"/>
            </w:pPr>
            <w:r>
              <w:t>2015 год - 421352 человек;</w:t>
            </w:r>
          </w:p>
          <w:p w14:paraId="0E3D5578" w14:textId="77777777" w:rsidR="00520F80" w:rsidRDefault="00520F80">
            <w:pPr>
              <w:pStyle w:val="ConsPlusNormal"/>
              <w:jc w:val="both"/>
            </w:pPr>
            <w:r>
              <w:t>2016 год - 451573 человек;</w:t>
            </w:r>
          </w:p>
          <w:p w14:paraId="6204A7E5" w14:textId="77777777" w:rsidR="00520F80" w:rsidRDefault="00520F80">
            <w:pPr>
              <w:pStyle w:val="ConsPlusNormal"/>
              <w:jc w:val="both"/>
            </w:pPr>
            <w:r>
              <w:t>2017 год - 421352 человек;</w:t>
            </w:r>
          </w:p>
          <w:p w14:paraId="67A9EB15" w14:textId="77777777" w:rsidR="00520F80" w:rsidRDefault="00520F80">
            <w:pPr>
              <w:pStyle w:val="ConsPlusNormal"/>
              <w:jc w:val="both"/>
            </w:pPr>
            <w:r>
              <w:t>2018 год - 438994 человек;</w:t>
            </w:r>
          </w:p>
          <w:p w14:paraId="7CAC7E3C" w14:textId="77777777" w:rsidR="00520F80" w:rsidRDefault="00520F80">
            <w:pPr>
              <w:pStyle w:val="ConsPlusNormal"/>
              <w:jc w:val="both"/>
            </w:pPr>
            <w:r>
              <w:t>2019 год - 434025 человек;</w:t>
            </w:r>
          </w:p>
          <w:p w14:paraId="0073BC70" w14:textId="77777777" w:rsidR="00520F80" w:rsidRDefault="00520F80">
            <w:pPr>
              <w:pStyle w:val="ConsPlusNormal"/>
              <w:jc w:val="both"/>
            </w:pPr>
            <w:r>
              <w:t>2020 год - 533389 человек;</w:t>
            </w:r>
          </w:p>
          <w:p w14:paraId="7310B2E1" w14:textId="77777777" w:rsidR="00520F80" w:rsidRDefault="00520F80">
            <w:pPr>
              <w:pStyle w:val="ConsPlusNormal"/>
              <w:jc w:val="both"/>
            </w:pPr>
            <w:r>
              <w:t>2021 год - 520383 человек;</w:t>
            </w:r>
          </w:p>
          <w:p w14:paraId="62AB69A8" w14:textId="77777777" w:rsidR="00520F80" w:rsidRDefault="00520F80">
            <w:pPr>
              <w:pStyle w:val="ConsPlusNormal"/>
              <w:jc w:val="both"/>
            </w:pPr>
            <w:r>
              <w:t>2022 год - 484941 человек;</w:t>
            </w:r>
          </w:p>
          <w:p w14:paraId="65014A70" w14:textId="77777777" w:rsidR="00520F80" w:rsidRDefault="00520F80">
            <w:pPr>
              <w:pStyle w:val="ConsPlusNormal"/>
              <w:jc w:val="both"/>
            </w:pPr>
            <w:r>
              <w:t>2023 год - 484944 человек;</w:t>
            </w:r>
          </w:p>
          <w:p w14:paraId="7D91A6EA" w14:textId="77777777" w:rsidR="00520F80" w:rsidRDefault="00520F80">
            <w:pPr>
              <w:pStyle w:val="ConsPlusNormal"/>
              <w:jc w:val="both"/>
            </w:pPr>
            <w:r>
              <w:t>2024 год - 484944 человек;</w:t>
            </w:r>
          </w:p>
          <w:p w14:paraId="57BD655A" w14:textId="77777777" w:rsidR="00520F80" w:rsidRDefault="00520F80">
            <w:pPr>
              <w:pStyle w:val="ConsPlusNormal"/>
              <w:jc w:val="both"/>
            </w:pPr>
            <w:r>
              <w:t>- количество граждан, получающих меры социальной поддержки, предусмотренные региональным законодательством:</w:t>
            </w:r>
          </w:p>
          <w:p w14:paraId="17E621C3" w14:textId="77777777" w:rsidR="00520F80" w:rsidRDefault="00520F80">
            <w:pPr>
              <w:pStyle w:val="ConsPlusNormal"/>
              <w:jc w:val="both"/>
            </w:pPr>
            <w:r>
              <w:t>2015 год - 2026178 человек;</w:t>
            </w:r>
          </w:p>
          <w:p w14:paraId="72A9F72D" w14:textId="77777777" w:rsidR="00520F80" w:rsidRDefault="00520F80">
            <w:pPr>
              <w:pStyle w:val="ConsPlusNormal"/>
              <w:jc w:val="both"/>
            </w:pPr>
            <w:r>
              <w:t>2016 год - 2011867 человек;</w:t>
            </w:r>
          </w:p>
          <w:p w14:paraId="7D7C622B" w14:textId="77777777" w:rsidR="00520F80" w:rsidRDefault="00520F80">
            <w:pPr>
              <w:pStyle w:val="ConsPlusNormal"/>
              <w:jc w:val="both"/>
            </w:pPr>
            <w:r>
              <w:t>2017 год - 1720893 человек;</w:t>
            </w:r>
          </w:p>
          <w:p w14:paraId="27CF1052" w14:textId="77777777" w:rsidR="00520F80" w:rsidRDefault="00520F80">
            <w:pPr>
              <w:pStyle w:val="ConsPlusNormal"/>
              <w:jc w:val="both"/>
            </w:pPr>
            <w:r>
              <w:t>2018 год - 1658430 человек;</w:t>
            </w:r>
          </w:p>
          <w:p w14:paraId="4DB1E7A4" w14:textId="77777777" w:rsidR="00520F80" w:rsidRDefault="00520F80">
            <w:pPr>
              <w:pStyle w:val="ConsPlusNormal"/>
              <w:jc w:val="both"/>
            </w:pPr>
            <w:r>
              <w:t>2019 год - 1539966 человек;</w:t>
            </w:r>
          </w:p>
          <w:p w14:paraId="3D104DDA" w14:textId="77777777" w:rsidR="00520F80" w:rsidRDefault="00520F80">
            <w:pPr>
              <w:pStyle w:val="ConsPlusNormal"/>
              <w:jc w:val="both"/>
            </w:pPr>
            <w:r>
              <w:t>2020 год - 1625038 человек;</w:t>
            </w:r>
          </w:p>
          <w:p w14:paraId="358784C7" w14:textId="77777777" w:rsidR="00520F80" w:rsidRDefault="00520F80">
            <w:pPr>
              <w:pStyle w:val="ConsPlusNormal"/>
              <w:jc w:val="both"/>
            </w:pPr>
            <w:r>
              <w:t>2021 год - 1729664 человек;</w:t>
            </w:r>
          </w:p>
          <w:p w14:paraId="2AFDA54E" w14:textId="77777777" w:rsidR="00520F80" w:rsidRDefault="00520F80">
            <w:pPr>
              <w:pStyle w:val="ConsPlusNormal"/>
              <w:jc w:val="both"/>
            </w:pPr>
            <w:r>
              <w:t>2022 год - 1514954 человек;</w:t>
            </w:r>
          </w:p>
          <w:p w14:paraId="5FBB6119" w14:textId="77777777" w:rsidR="00520F80" w:rsidRDefault="00520F80">
            <w:pPr>
              <w:pStyle w:val="ConsPlusNormal"/>
              <w:jc w:val="both"/>
            </w:pPr>
            <w:r>
              <w:t>2023 год - 1514957 человек;</w:t>
            </w:r>
          </w:p>
          <w:p w14:paraId="3288EC07" w14:textId="77777777" w:rsidR="00520F80" w:rsidRDefault="00520F80">
            <w:pPr>
              <w:pStyle w:val="ConsPlusNormal"/>
              <w:jc w:val="both"/>
            </w:pPr>
            <w:r>
              <w:t>2024 год - 1514957 человек</w:t>
            </w:r>
          </w:p>
        </w:tc>
      </w:tr>
      <w:tr w:rsidR="00520F80" w14:paraId="686E3506" w14:textId="77777777">
        <w:tc>
          <w:tcPr>
            <w:tcW w:w="9071" w:type="dxa"/>
            <w:gridSpan w:val="2"/>
            <w:tcBorders>
              <w:top w:val="nil"/>
              <w:left w:val="nil"/>
              <w:bottom w:val="nil"/>
              <w:right w:val="nil"/>
            </w:tcBorders>
          </w:tcPr>
          <w:p w14:paraId="536BC4EA" w14:textId="77777777" w:rsidR="00520F80" w:rsidRDefault="00520F80">
            <w:pPr>
              <w:pStyle w:val="ConsPlusNormal"/>
              <w:jc w:val="both"/>
            </w:pPr>
            <w:r>
              <w:t xml:space="preserve">(в ред. </w:t>
            </w:r>
            <w:hyperlink r:id="rId566">
              <w:r>
                <w:rPr>
                  <w:color w:val="0000FF"/>
                </w:rPr>
                <w:t>постановления</w:t>
              </w:r>
            </w:hyperlink>
            <w:r>
              <w:t xml:space="preserve"> Правительства Нижегородской области от 26.07.2022 N 586)</w:t>
            </w:r>
          </w:p>
        </w:tc>
      </w:tr>
    </w:tbl>
    <w:p w14:paraId="66F51639" w14:textId="77777777" w:rsidR="00520F80" w:rsidRDefault="00520F80">
      <w:pPr>
        <w:pStyle w:val="ConsPlusNormal"/>
        <w:ind w:firstLine="540"/>
        <w:jc w:val="both"/>
      </w:pPr>
    </w:p>
    <w:p w14:paraId="636269E3" w14:textId="77777777" w:rsidR="00520F80" w:rsidRDefault="00520F80">
      <w:pPr>
        <w:pStyle w:val="ConsPlusTitle"/>
        <w:ind w:firstLine="540"/>
        <w:jc w:val="both"/>
        <w:outlineLvl w:val="3"/>
      </w:pPr>
      <w:r>
        <w:t>3.4.2. Текстовая часть Подпрограммы 4</w:t>
      </w:r>
    </w:p>
    <w:p w14:paraId="518519DB" w14:textId="77777777" w:rsidR="00520F80" w:rsidRDefault="00520F80">
      <w:pPr>
        <w:pStyle w:val="ConsPlusNormal"/>
        <w:ind w:firstLine="540"/>
        <w:jc w:val="both"/>
      </w:pPr>
    </w:p>
    <w:p w14:paraId="7A3DD214" w14:textId="77777777" w:rsidR="00520F80" w:rsidRDefault="00520F80">
      <w:pPr>
        <w:pStyle w:val="ConsPlusTitle"/>
        <w:ind w:firstLine="540"/>
        <w:jc w:val="both"/>
        <w:outlineLvl w:val="4"/>
      </w:pPr>
      <w:r>
        <w:t>3.4.2.1. Характеристика текущего состояния</w:t>
      </w:r>
    </w:p>
    <w:p w14:paraId="30B13C35" w14:textId="77777777" w:rsidR="00520F80" w:rsidRDefault="00520F80">
      <w:pPr>
        <w:pStyle w:val="ConsPlusNormal"/>
        <w:ind w:firstLine="540"/>
        <w:jc w:val="both"/>
      </w:pPr>
    </w:p>
    <w:p w14:paraId="1A5F894F" w14:textId="77777777" w:rsidR="00520F80" w:rsidRDefault="00520F80">
      <w:pPr>
        <w:pStyle w:val="ConsPlusNormal"/>
        <w:ind w:firstLine="540"/>
        <w:jc w:val="both"/>
      </w:pPr>
      <w:r>
        <w:t>Подпрограмма 4 разработана в целях развития мер социальной поддержки отдельным категориям граждан, обеспечения социальных гарантий государства по предоставлению мер социальной поддержки в виде выплаты пособий и компенсаций.</w:t>
      </w:r>
    </w:p>
    <w:p w14:paraId="5E235D2F" w14:textId="77777777" w:rsidR="00520F80" w:rsidRDefault="00520F80">
      <w:pPr>
        <w:pStyle w:val="ConsPlusNormal"/>
        <w:jc w:val="both"/>
      </w:pPr>
      <w:r>
        <w:t xml:space="preserve">(в ред. </w:t>
      </w:r>
      <w:hyperlink r:id="rId567">
        <w:r>
          <w:rPr>
            <w:color w:val="0000FF"/>
          </w:rPr>
          <w:t>постановления</w:t>
        </w:r>
      </w:hyperlink>
      <w:r>
        <w:t xml:space="preserve"> Правительства Нижегородской области от 24.03.2015 N 149)</w:t>
      </w:r>
    </w:p>
    <w:p w14:paraId="0DBACAD7" w14:textId="77777777" w:rsidR="00520F80" w:rsidRDefault="00520F80">
      <w:pPr>
        <w:pStyle w:val="ConsPlusNormal"/>
        <w:spacing w:before="200"/>
        <w:ind w:firstLine="540"/>
        <w:jc w:val="both"/>
      </w:pPr>
      <w:r>
        <w:t>В рамках Подпрограммы 4 реализуются полномочия по предоставлению мер социальной поддержки с учетом прав отдельных категорий граждан в Нижегородской области и в объемах, предусмотренных федеральным и региональным законодательством, а также, исходя из потребности граждан в мерах социальной поддержки.</w:t>
      </w:r>
    </w:p>
    <w:p w14:paraId="520449C2" w14:textId="77777777" w:rsidR="00520F80" w:rsidRDefault="00520F80">
      <w:pPr>
        <w:pStyle w:val="ConsPlusNormal"/>
        <w:spacing w:before="200"/>
        <w:ind w:firstLine="540"/>
        <w:jc w:val="both"/>
      </w:pPr>
      <w:r>
        <w:lastRenderedPageBreak/>
        <w:t>Система социальной поддержки граждан Нижегородской области основана на оценке нуждаемости в мерах социальной поддержки различных категорий граждан и максимально направлена на улучшение качества их жизни и материального положения.</w:t>
      </w:r>
    </w:p>
    <w:p w14:paraId="098E8566" w14:textId="77777777" w:rsidR="00520F80" w:rsidRDefault="00520F80">
      <w:pPr>
        <w:pStyle w:val="ConsPlusNormal"/>
        <w:spacing w:before="200"/>
        <w:ind w:firstLine="540"/>
        <w:jc w:val="both"/>
      </w:pPr>
      <w:r>
        <w:t>Предоставление гражданам в денежной форме мер социальной поддержки является одним из источников обеспечения денежных доходов населения.</w:t>
      </w:r>
    </w:p>
    <w:p w14:paraId="3BA05F70" w14:textId="77777777" w:rsidR="00520F80" w:rsidRDefault="00520F80">
      <w:pPr>
        <w:pStyle w:val="ConsPlusNormal"/>
        <w:spacing w:before="200"/>
        <w:ind w:firstLine="540"/>
        <w:jc w:val="both"/>
      </w:pPr>
      <w:r>
        <w:t>В Нижегородской области выполняются все обязательства в отношении предоставления социальных гарантий различным категориям граждан. Ежемесячно производятся выплаты более 80-ти видов пособий, компенсаций и иных социальных выплат, которые систематически индексируются в целях недопущения снижения уровня и ухудшения условий их предоставления.</w:t>
      </w:r>
    </w:p>
    <w:p w14:paraId="127A2D2C" w14:textId="77777777" w:rsidR="00520F80" w:rsidRDefault="00520F80">
      <w:pPr>
        <w:pStyle w:val="ConsPlusNormal"/>
        <w:spacing w:before="200"/>
        <w:ind w:firstLine="540"/>
        <w:jc w:val="both"/>
      </w:pPr>
      <w:r>
        <w:t xml:space="preserve">На январь 2014 года 465,8 тысяч региональных льготников получают ежемесячную денежную выплату в соответствии с законами Нижегородской области, в том числе 464,3 тысяч человек - в соответствии с </w:t>
      </w:r>
      <w:hyperlink r:id="rId568">
        <w:r>
          <w:rPr>
            <w:color w:val="0000FF"/>
          </w:rPr>
          <w:t>Законом</w:t>
        </w:r>
      </w:hyperlink>
      <w:r>
        <w:t xml:space="preserve"> Нижегородской области от 29 ноября 2004 года N 133-З "О мерах социальной поддержки ветеранов".</w:t>
      </w:r>
    </w:p>
    <w:p w14:paraId="7423B085" w14:textId="77777777" w:rsidR="00520F80" w:rsidRDefault="00520F80">
      <w:pPr>
        <w:pStyle w:val="ConsPlusNormal"/>
        <w:spacing w:before="200"/>
        <w:ind w:firstLine="540"/>
        <w:jc w:val="both"/>
      </w:pPr>
      <w:r>
        <w:t>В 2013 году на предоставление ежемесячных денежных выплат из областного бюджета было направлено - 2783 млн руб.</w:t>
      </w:r>
    </w:p>
    <w:p w14:paraId="1837DFB8" w14:textId="77777777" w:rsidR="00520F80" w:rsidRDefault="00520F80">
      <w:pPr>
        <w:pStyle w:val="ConsPlusNormal"/>
        <w:spacing w:before="200"/>
        <w:ind w:firstLine="540"/>
        <w:jc w:val="both"/>
      </w:pPr>
      <w:r>
        <w:t>Суммы ежемесячных денежных выплат в 2014 году составляют:</w:t>
      </w:r>
    </w:p>
    <w:p w14:paraId="328E63FF" w14:textId="77777777" w:rsidR="00520F80" w:rsidRDefault="00520F80">
      <w:pPr>
        <w:pStyle w:val="ConsPlusNormal"/>
        <w:spacing w:before="200"/>
        <w:ind w:firstLine="540"/>
        <w:jc w:val="both"/>
      </w:pPr>
      <w:r>
        <w:t>для ветеранов труда и лиц, приравненных к ним, ветеранов труда Нижегородской области, лиц, подвергшихся политическим репрессиям и впоследствии реабилитированных, 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годы ВОВ, - 508 руб.;</w:t>
      </w:r>
    </w:p>
    <w:p w14:paraId="1B9EF26C" w14:textId="77777777" w:rsidR="00520F80" w:rsidRDefault="00520F80">
      <w:pPr>
        <w:pStyle w:val="ConsPlusNormal"/>
        <w:spacing w:before="200"/>
        <w:ind w:firstLine="540"/>
        <w:jc w:val="both"/>
      </w:pPr>
      <w:r>
        <w:t>для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не признанных инвалидами, для участников Великой Отечественной войны, не признанных в установленном порядке инвалидами, для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годы Великой Отечественной войны - 500 руб.;</w:t>
      </w:r>
    </w:p>
    <w:p w14:paraId="3BC6E955" w14:textId="77777777" w:rsidR="00520F80" w:rsidRDefault="00520F80">
      <w:pPr>
        <w:pStyle w:val="ConsPlusNormal"/>
        <w:spacing w:before="200"/>
        <w:ind w:firstLine="540"/>
        <w:jc w:val="both"/>
      </w:pPr>
      <w:r>
        <w:t>для бывших совершеннолетних узников тюрем и гетто (с лагерным режимом) - 281 руб.;</w:t>
      </w:r>
    </w:p>
    <w:p w14:paraId="58F24263" w14:textId="77777777" w:rsidR="00520F80" w:rsidRDefault="00520F80">
      <w:pPr>
        <w:pStyle w:val="ConsPlusNormal"/>
        <w:spacing w:before="200"/>
        <w:ind w:firstLine="540"/>
        <w:jc w:val="both"/>
      </w:pPr>
      <w:r>
        <w:t>для лиц, признанных пострадавшими от политических репрессий - 407 руб.;</w:t>
      </w:r>
    </w:p>
    <w:p w14:paraId="60E9A801" w14:textId="77777777" w:rsidR="00520F80" w:rsidRDefault="00520F80">
      <w:pPr>
        <w:pStyle w:val="ConsPlusNormal"/>
        <w:spacing w:before="200"/>
        <w:ind w:firstLine="540"/>
        <w:jc w:val="both"/>
      </w:pPr>
      <w:r>
        <w:t>лицам из числа участников ликвидации последствий аварии на производственном объединении "Завод "Красное Сормово" 18 января 1970 года - 961 руб.</w:t>
      </w:r>
    </w:p>
    <w:p w14:paraId="7EDF189C" w14:textId="77777777" w:rsidR="00520F80" w:rsidRDefault="00520F80">
      <w:pPr>
        <w:pStyle w:val="ConsPlusNormal"/>
        <w:spacing w:before="200"/>
        <w:ind w:firstLine="540"/>
        <w:jc w:val="both"/>
      </w:pPr>
      <w:r>
        <w:t xml:space="preserve">Более 823 тысяч граждан, относящихся к федеральным и региональным льготникам, имеют право на меры социальной поддержки по оплате жилого помещения и коммунальных услуг, предоставляемых в виде ежемесячных денежных компенсаций в соответствии с </w:t>
      </w:r>
      <w:hyperlink r:id="rId569">
        <w:r>
          <w:rPr>
            <w:color w:val="0000FF"/>
          </w:rPr>
          <w:t>постановлением</w:t>
        </w:r>
      </w:hyperlink>
      <w:r>
        <w:t xml:space="preserve"> Правительства Нижегородской области от 10 июля 2008 г. N 281 "Об утверждении Положения о порядке предоставления отдельным категориям граждан мер социальной поддержки по оплате жилого помещения и коммунальных услуг и мер социальной поддержки по оплате топлива". Размер компенсации рассчитывается ежемесячно в объеме, установленном законодательством Российской Федерации и Нижегородской области.</w:t>
      </w:r>
    </w:p>
    <w:p w14:paraId="4FC0083D" w14:textId="77777777" w:rsidR="00520F80" w:rsidRDefault="00520F80">
      <w:pPr>
        <w:pStyle w:val="ConsPlusNormal"/>
        <w:jc w:val="both"/>
      </w:pPr>
      <w:r>
        <w:t xml:space="preserve">(в ред. </w:t>
      </w:r>
      <w:hyperlink r:id="rId570">
        <w:r>
          <w:rPr>
            <w:color w:val="0000FF"/>
          </w:rPr>
          <w:t>постановления</w:t>
        </w:r>
      </w:hyperlink>
      <w:r>
        <w:t xml:space="preserve"> Правительства Нижегородской области от 18.05.2021 N 378)</w:t>
      </w:r>
    </w:p>
    <w:p w14:paraId="1508F7D6" w14:textId="77777777" w:rsidR="00520F80" w:rsidRDefault="00520F80">
      <w:pPr>
        <w:pStyle w:val="ConsPlusNormal"/>
        <w:spacing w:before="200"/>
        <w:ind w:firstLine="540"/>
        <w:jc w:val="both"/>
      </w:pPr>
      <w:r>
        <w:t>В течение 2013 года ежемесячные денежные компенсации предоставлены 347,9 тысячам федеральных льготников (инвалиды, инвалиды ВОВ и участники ВОВ, члены семей погибших (умерших) инвалидов войны, участников Великой Отечественной войны и ветеранов боевых действий, а также ветераны боевых действий, лица, пострадавшие при ликвидации аварии на Чернобыльской АЭС) на сумму 2,3 млрд руб. и 475,2 тысячам региональных льготников (ветераны труда, ветераны труда Нижегородской области, лица, подвергшиеся политическим репрессиям и впоследствии реабилитированные и лица, признанные пострадавшими от политических репрессий, бывшие совершеннолетние узники тюрем и гетто (с лагерным режимом), участники аварии на производственном объединении "Завод "Красное Сормово", многодетные семьи, дети-сироты и другие) на сумму 3,8 млрд рублей.</w:t>
      </w:r>
    </w:p>
    <w:p w14:paraId="141880E5" w14:textId="77777777" w:rsidR="00520F80" w:rsidRDefault="00520F80">
      <w:pPr>
        <w:pStyle w:val="ConsPlusNormal"/>
        <w:spacing w:before="200"/>
        <w:ind w:firstLine="540"/>
        <w:jc w:val="both"/>
      </w:pPr>
      <w:r>
        <w:t xml:space="preserve">В 2014 году на предоставление ежемесячных денежных компенсаций отдельным категориям </w:t>
      </w:r>
      <w:r>
        <w:lastRenderedPageBreak/>
        <w:t>граждан предусмотрено 3,8 млрд руб. - за счет субвенций из федерального бюджета и 4,3 млрд руб. - из областного бюджета.</w:t>
      </w:r>
    </w:p>
    <w:p w14:paraId="0B1594DB" w14:textId="77777777" w:rsidR="00520F80" w:rsidRDefault="00520F80">
      <w:pPr>
        <w:pStyle w:val="ConsPlusNormal"/>
        <w:spacing w:before="200"/>
        <w:ind w:firstLine="540"/>
        <w:jc w:val="both"/>
      </w:pPr>
      <w:r>
        <w:t>Также, обеспечивается предоставление мер социальной поддержки в части:</w:t>
      </w:r>
    </w:p>
    <w:p w14:paraId="55FC49DC" w14:textId="77777777" w:rsidR="00520F80" w:rsidRDefault="00520F80">
      <w:pPr>
        <w:pStyle w:val="ConsPlusNormal"/>
        <w:spacing w:before="200"/>
        <w:ind w:firstLine="540"/>
        <w:jc w:val="both"/>
      </w:pPr>
      <w:r>
        <w:t>- компенсации расходов по плате за жилое помещение, отопление и освещение педагогическим работникам государственных образовательных учреждений Нижегородской области и муниципальных образовательных учреждений Нижегородской области, работающим и проживающим в сельской местности и рабочих поселках Нижегородской области и возмещения расходов по оплате жилья, отопления и освещения работникам государственных областных и муниципальных учреждений здравоохранения, культуры, социального обслуживания, ветеринарной службы, работающим и проживающим в сельской местности, рабочих поселках и городах районного значения Нижегородской области, а также отдельных категорий работников государственных областных и муниципальных учреждений образования. В 2013 году количество таких получателей составляло 37,7 тысяч, меры социальной поддержки были предоставлены на сумму 953,5 млн руб. В 2014 году запланировано 934,2 - млн руб.;</w:t>
      </w:r>
    </w:p>
    <w:p w14:paraId="4AAA4E85" w14:textId="77777777" w:rsidR="00520F80" w:rsidRDefault="00520F80">
      <w:pPr>
        <w:pStyle w:val="ConsPlusNormal"/>
        <w:spacing w:before="200"/>
        <w:ind w:firstLine="540"/>
        <w:jc w:val="both"/>
      </w:pPr>
      <w:r>
        <w:t xml:space="preserve">- субсидий на оплату жилого помещения и коммунальных услуг. В 2013 году субсидии предоставлены 108,5 тысячам семей на сумму 1,81 млрд руб. В 2014 году из областного бюджета на предоставление субсидий в соответствии с </w:t>
      </w:r>
      <w:hyperlink r:id="rId571">
        <w:r>
          <w:rPr>
            <w:color w:val="0000FF"/>
          </w:rPr>
          <w:t>постановлением</w:t>
        </w:r>
      </w:hyperlink>
      <w:r>
        <w:t xml:space="preserve"> Правительства Российской Федерации от 14 декабря 2005 года N 761 "О предоставлении субсидий на оплату жилого помещения и коммунальных услуг" выделено 2,095 млрд руб.</w:t>
      </w:r>
    </w:p>
    <w:p w14:paraId="029316BE" w14:textId="77777777" w:rsidR="00520F80" w:rsidRDefault="00520F80">
      <w:pPr>
        <w:pStyle w:val="ConsPlusNormal"/>
        <w:spacing w:before="200"/>
        <w:ind w:firstLine="540"/>
        <w:jc w:val="both"/>
      </w:pPr>
      <w:r>
        <w:t>Сохраняются установленные законодательством Нижегородской области дополнительные меры социальной поддержки по проезду на транспорте в виде ежеквартальных денежных компенсаций на проезд для отдельных категорий граждан. На реализацию данных мер в 2013 году израсходовано 410,6 млн руб. Предоставление дополнительных мер социальной поддержки по проезду будет продолжено и в последующие годы.</w:t>
      </w:r>
    </w:p>
    <w:p w14:paraId="5FDC2301" w14:textId="77777777" w:rsidR="00520F80" w:rsidRDefault="00520F80">
      <w:pPr>
        <w:pStyle w:val="ConsPlusNormal"/>
        <w:spacing w:before="200"/>
        <w:ind w:firstLine="540"/>
        <w:jc w:val="both"/>
      </w:pPr>
      <w:r>
        <w:t xml:space="preserve">Абзац исключен с 18.05.2021. - </w:t>
      </w:r>
      <w:hyperlink r:id="rId572">
        <w:r>
          <w:rPr>
            <w:color w:val="0000FF"/>
          </w:rPr>
          <w:t>Постановление</w:t>
        </w:r>
      </w:hyperlink>
      <w:r>
        <w:t xml:space="preserve"> Правительства Нижегородской области от 18.05.2021 N 378.</w:t>
      </w:r>
    </w:p>
    <w:p w14:paraId="1B37CF1C" w14:textId="77777777" w:rsidR="00520F80" w:rsidRDefault="00520F80">
      <w:pPr>
        <w:pStyle w:val="ConsPlusNormal"/>
        <w:spacing w:before="200"/>
        <w:ind w:firstLine="540"/>
        <w:jc w:val="both"/>
      </w:pPr>
      <w:r>
        <w:t>В рамках государственной семейной политики малоимущим семьям с детьми предоставляются следующие меры социальной поддержки:</w:t>
      </w:r>
    </w:p>
    <w:p w14:paraId="4711254F" w14:textId="77777777" w:rsidR="00520F80" w:rsidRDefault="00520F80">
      <w:pPr>
        <w:pStyle w:val="ConsPlusNormal"/>
        <w:spacing w:before="200"/>
        <w:ind w:firstLine="540"/>
        <w:jc w:val="both"/>
      </w:pPr>
      <w:r>
        <w:t>1) ежемесячное пособие на ребенка. Правом на получение ежемесячного пособия на ребенка в 2013 году воспользовалось 58570 получателей (91708 детей на общую сумму - 171,6 млн руб., размер пособия - 100 руб.; на детей одиноких матерей - 200 руб.; на детей военнослужащих, проходящих службу по призыву и на детей, родители которых уклоняются от алиментов - 150 руб.; на ребенка-инвалида одинокой матери и на ребенка-инвалида из многодетной семьи - 1000 руб.);</w:t>
      </w:r>
    </w:p>
    <w:p w14:paraId="77D1341E" w14:textId="77777777" w:rsidR="00520F80" w:rsidRDefault="00520F80">
      <w:pPr>
        <w:pStyle w:val="ConsPlusNormal"/>
        <w:spacing w:before="200"/>
        <w:ind w:firstLine="540"/>
        <w:jc w:val="both"/>
      </w:pPr>
      <w:r>
        <w:t>2) единовременное пособие при рождении ребенка. Единовременное пособие при рождении ребенка в 2013 году получили 4872 человека на общую сумму - 66,07 млн руб. (размер пособия 13087,61 руб.);</w:t>
      </w:r>
    </w:p>
    <w:p w14:paraId="2FC95CBC" w14:textId="77777777" w:rsidR="00520F80" w:rsidRDefault="00520F80">
      <w:pPr>
        <w:pStyle w:val="ConsPlusNormal"/>
        <w:spacing w:before="200"/>
        <w:ind w:firstLine="540"/>
        <w:jc w:val="both"/>
      </w:pPr>
      <w:r>
        <w:t>3) ежемесячное пособие по уходу за ребенком до достижения им возраста полутора лет. За 2013 год пособие получили 22549 человек на общую сумму 640,9 млн руб. (размер пособия - 2453,93 руб. на первого ребенка, 4907,85 руб. - на второго и последующих детей до полутора лет).</w:t>
      </w:r>
    </w:p>
    <w:p w14:paraId="5AF75942" w14:textId="77777777" w:rsidR="00520F80" w:rsidRDefault="00520F80">
      <w:pPr>
        <w:pStyle w:val="ConsPlusNormal"/>
        <w:ind w:firstLine="540"/>
        <w:jc w:val="both"/>
      </w:pPr>
    </w:p>
    <w:p w14:paraId="5E282552" w14:textId="77777777" w:rsidR="00520F80" w:rsidRDefault="00520F80">
      <w:pPr>
        <w:pStyle w:val="ConsPlusTitle"/>
        <w:ind w:firstLine="540"/>
        <w:jc w:val="both"/>
        <w:outlineLvl w:val="4"/>
      </w:pPr>
      <w:r>
        <w:t>3.4.2.2. Цели, задачи Подпрограммы 4</w:t>
      </w:r>
    </w:p>
    <w:p w14:paraId="452CADA7" w14:textId="77777777" w:rsidR="00520F80" w:rsidRDefault="00520F80">
      <w:pPr>
        <w:pStyle w:val="ConsPlusNormal"/>
        <w:ind w:firstLine="540"/>
        <w:jc w:val="both"/>
      </w:pPr>
    </w:p>
    <w:p w14:paraId="5E0ECAF7" w14:textId="77777777" w:rsidR="00520F80" w:rsidRDefault="00520F80">
      <w:pPr>
        <w:pStyle w:val="ConsPlusNormal"/>
        <w:ind w:firstLine="540"/>
        <w:jc w:val="both"/>
      </w:pPr>
      <w:r>
        <w:t>Основной целью Подпрограммы 4 является развитие мер социальной поддержки отдельным категориям граждан в Нижегородской области.</w:t>
      </w:r>
    </w:p>
    <w:p w14:paraId="788D43C3" w14:textId="77777777" w:rsidR="00520F80" w:rsidRDefault="00520F80">
      <w:pPr>
        <w:pStyle w:val="ConsPlusNormal"/>
        <w:jc w:val="both"/>
      </w:pPr>
      <w:r>
        <w:t xml:space="preserve">(в ред. </w:t>
      </w:r>
      <w:hyperlink r:id="rId573">
        <w:r>
          <w:rPr>
            <w:color w:val="0000FF"/>
          </w:rPr>
          <w:t>постановления</w:t>
        </w:r>
      </w:hyperlink>
      <w:r>
        <w:t xml:space="preserve"> Правительства Нижегородской области от 24.03.2015 N 149)</w:t>
      </w:r>
    </w:p>
    <w:p w14:paraId="5E6D8E78" w14:textId="77777777" w:rsidR="00520F80" w:rsidRDefault="00520F80">
      <w:pPr>
        <w:pStyle w:val="ConsPlusNormal"/>
        <w:spacing w:before="200"/>
        <w:ind w:firstLine="540"/>
        <w:jc w:val="both"/>
      </w:pPr>
      <w:r>
        <w:t>В рамках Подпрограммы 4 предусматривается решение задачи по выполнению обязательств государства по предоставлению мер социальной поддержки отдельным категориям граждан.</w:t>
      </w:r>
    </w:p>
    <w:p w14:paraId="2BFF6A89" w14:textId="77777777" w:rsidR="00520F80" w:rsidRDefault="00520F80">
      <w:pPr>
        <w:pStyle w:val="ConsPlusNormal"/>
        <w:ind w:firstLine="540"/>
        <w:jc w:val="both"/>
      </w:pPr>
    </w:p>
    <w:p w14:paraId="00A6D48D" w14:textId="77777777" w:rsidR="00520F80" w:rsidRDefault="00520F80">
      <w:pPr>
        <w:pStyle w:val="ConsPlusTitle"/>
        <w:ind w:firstLine="540"/>
        <w:jc w:val="both"/>
        <w:outlineLvl w:val="4"/>
      </w:pPr>
      <w:r>
        <w:t>3.4.2.3. Сроки и этапы реализации Подпрограммы 4</w:t>
      </w:r>
    </w:p>
    <w:p w14:paraId="1B34E357" w14:textId="77777777" w:rsidR="00520F80" w:rsidRDefault="00520F80">
      <w:pPr>
        <w:pStyle w:val="ConsPlusNormal"/>
        <w:ind w:firstLine="540"/>
        <w:jc w:val="both"/>
      </w:pPr>
      <w:r>
        <w:t xml:space="preserve">(в ред. </w:t>
      </w:r>
      <w:hyperlink r:id="rId574">
        <w:r>
          <w:rPr>
            <w:color w:val="0000FF"/>
          </w:rPr>
          <w:t>постановления</w:t>
        </w:r>
      </w:hyperlink>
      <w:r>
        <w:t xml:space="preserve"> Правительства Нижегородской области от 29.03.2019 N 170)</w:t>
      </w:r>
    </w:p>
    <w:p w14:paraId="57024A56" w14:textId="77777777" w:rsidR="00520F80" w:rsidRDefault="00520F80">
      <w:pPr>
        <w:pStyle w:val="ConsPlusNormal"/>
        <w:ind w:firstLine="540"/>
        <w:jc w:val="both"/>
      </w:pPr>
    </w:p>
    <w:p w14:paraId="0DEAA065" w14:textId="77777777" w:rsidR="00520F80" w:rsidRDefault="00520F80">
      <w:pPr>
        <w:pStyle w:val="ConsPlusNormal"/>
        <w:ind w:firstLine="540"/>
        <w:jc w:val="both"/>
      </w:pPr>
      <w:r>
        <w:t>Подпрограмма 4 реализуется в 2015 - 2024 годах в один этап.</w:t>
      </w:r>
    </w:p>
    <w:p w14:paraId="7D180812" w14:textId="77777777" w:rsidR="00520F80" w:rsidRDefault="00520F80">
      <w:pPr>
        <w:pStyle w:val="ConsPlusNormal"/>
        <w:jc w:val="both"/>
      </w:pPr>
      <w:r>
        <w:t xml:space="preserve">(в ред. постановлений Правительства Нижегородской области от 18.06.2020 </w:t>
      </w:r>
      <w:hyperlink r:id="rId575">
        <w:r>
          <w:rPr>
            <w:color w:val="0000FF"/>
          </w:rPr>
          <w:t>N 495</w:t>
        </w:r>
      </w:hyperlink>
      <w:r>
        <w:t xml:space="preserve">, от 18.05.2021 </w:t>
      </w:r>
      <w:hyperlink r:id="rId576">
        <w:r>
          <w:rPr>
            <w:color w:val="0000FF"/>
          </w:rPr>
          <w:t>N 378</w:t>
        </w:r>
      </w:hyperlink>
      <w:r>
        <w:t xml:space="preserve">, от 26.07.2022 </w:t>
      </w:r>
      <w:hyperlink r:id="rId577">
        <w:r>
          <w:rPr>
            <w:color w:val="0000FF"/>
          </w:rPr>
          <w:t>N 586</w:t>
        </w:r>
      </w:hyperlink>
      <w:r>
        <w:t>)</w:t>
      </w:r>
    </w:p>
    <w:p w14:paraId="1DFAA263" w14:textId="77777777" w:rsidR="00520F80" w:rsidRDefault="00520F80">
      <w:pPr>
        <w:pStyle w:val="ConsPlusNormal"/>
        <w:ind w:firstLine="540"/>
        <w:jc w:val="both"/>
      </w:pPr>
    </w:p>
    <w:p w14:paraId="33346F94" w14:textId="77777777" w:rsidR="00520F80" w:rsidRDefault="00520F80">
      <w:pPr>
        <w:pStyle w:val="ConsPlusTitle"/>
        <w:ind w:firstLine="540"/>
        <w:jc w:val="both"/>
        <w:outlineLvl w:val="4"/>
      </w:pPr>
      <w:r>
        <w:t>3.4.2.4. Перечень основных мероприятий Подпрограммы 4</w:t>
      </w:r>
    </w:p>
    <w:p w14:paraId="7DA962C5" w14:textId="77777777" w:rsidR="00520F80" w:rsidRDefault="00520F80">
      <w:pPr>
        <w:pStyle w:val="ConsPlusNormal"/>
        <w:ind w:firstLine="540"/>
        <w:jc w:val="both"/>
      </w:pPr>
      <w:r>
        <w:t xml:space="preserve">(в ред. </w:t>
      </w:r>
      <w:hyperlink r:id="rId578">
        <w:r>
          <w:rPr>
            <w:color w:val="0000FF"/>
          </w:rPr>
          <w:t>постановления</w:t>
        </w:r>
      </w:hyperlink>
      <w:r>
        <w:t xml:space="preserve"> Правительства Нижегородской области от 26.07.2022 N 586)</w:t>
      </w:r>
    </w:p>
    <w:p w14:paraId="663F0FE2" w14:textId="77777777" w:rsidR="00520F80" w:rsidRDefault="00520F80">
      <w:pPr>
        <w:pStyle w:val="ConsPlusNormal"/>
        <w:ind w:firstLine="540"/>
        <w:jc w:val="both"/>
      </w:pPr>
    </w:p>
    <w:p w14:paraId="1C5135BC"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54"/>
        <w:gridCol w:w="1361"/>
        <w:gridCol w:w="850"/>
        <w:gridCol w:w="1020"/>
        <w:gridCol w:w="1701"/>
        <w:gridCol w:w="1757"/>
        <w:gridCol w:w="1757"/>
        <w:gridCol w:w="1701"/>
        <w:gridCol w:w="1757"/>
        <w:gridCol w:w="1644"/>
        <w:gridCol w:w="1644"/>
        <w:gridCol w:w="1757"/>
        <w:gridCol w:w="1814"/>
        <w:gridCol w:w="1701"/>
        <w:gridCol w:w="1928"/>
      </w:tblGrid>
      <w:tr w:rsidR="00520F80" w14:paraId="09CB2E7A" w14:textId="77777777">
        <w:tc>
          <w:tcPr>
            <w:tcW w:w="567" w:type="dxa"/>
            <w:vMerge w:val="restart"/>
          </w:tcPr>
          <w:p w14:paraId="72871E99" w14:textId="77777777" w:rsidR="00520F80" w:rsidRDefault="00520F80">
            <w:pPr>
              <w:pStyle w:val="ConsPlusNormal"/>
              <w:jc w:val="center"/>
            </w:pPr>
            <w:r>
              <w:lastRenderedPageBreak/>
              <w:t>N п/п</w:t>
            </w:r>
          </w:p>
        </w:tc>
        <w:tc>
          <w:tcPr>
            <w:tcW w:w="2154" w:type="dxa"/>
            <w:vMerge w:val="restart"/>
          </w:tcPr>
          <w:p w14:paraId="44ADC15A" w14:textId="77777777" w:rsidR="00520F80" w:rsidRDefault="00520F80">
            <w:pPr>
              <w:pStyle w:val="ConsPlusNormal"/>
              <w:jc w:val="center"/>
            </w:pPr>
            <w:r>
              <w:t>Наименование мероприятия</w:t>
            </w:r>
          </w:p>
        </w:tc>
        <w:tc>
          <w:tcPr>
            <w:tcW w:w="1361" w:type="dxa"/>
            <w:vMerge w:val="restart"/>
          </w:tcPr>
          <w:p w14:paraId="58DF7794" w14:textId="77777777" w:rsidR="00520F80" w:rsidRDefault="00520F80">
            <w:pPr>
              <w:pStyle w:val="ConsPlusNormal"/>
              <w:jc w:val="center"/>
            </w:pPr>
            <w:r>
              <w:t>Категория расходов (капвложения, НИОКР и прочие расходы)</w:t>
            </w:r>
          </w:p>
        </w:tc>
        <w:tc>
          <w:tcPr>
            <w:tcW w:w="850" w:type="dxa"/>
            <w:vMerge w:val="restart"/>
          </w:tcPr>
          <w:p w14:paraId="0FFB5976" w14:textId="77777777" w:rsidR="00520F80" w:rsidRDefault="00520F80">
            <w:pPr>
              <w:pStyle w:val="ConsPlusNormal"/>
              <w:jc w:val="center"/>
            </w:pPr>
            <w:r>
              <w:t>Сроки выполнения</w:t>
            </w:r>
          </w:p>
        </w:tc>
        <w:tc>
          <w:tcPr>
            <w:tcW w:w="1020" w:type="dxa"/>
            <w:vMerge w:val="restart"/>
          </w:tcPr>
          <w:p w14:paraId="38A3BE89" w14:textId="77777777" w:rsidR="00520F80" w:rsidRDefault="00520F80">
            <w:pPr>
              <w:pStyle w:val="ConsPlusNormal"/>
              <w:jc w:val="center"/>
            </w:pPr>
            <w:r>
              <w:t>Исполнители мероприятий</w:t>
            </w:r>
          </w:p>
        </w:tc>
        <w:tc>
          <w:tcPr>
            <w:tcW w:w="19161" w:type="dxa"/>
            <w:gridSpan w:val="11"/>
          </w:tcPr>
          <w:p w14:paraId="7CD17039" w14:textId="77777777" w:rsidR="00520F80" w:rsidRDefault="00520F80">
            <w:pPr>
              <w:pStyle w:val="ConsPlusNormal"/>
              <w:jc w:val="center"/>
            </w:pPr>
            <w:r>
              <w:t>Объем финансирования (по годам) за счет средств областного бюджета, тыс. руб.</w:t>
            </w:r>
          </w:p>
        </w:tc>
      </w:tr>
      <w:tr w:rsidR="00520F80" w14:paraId="24D5EA09" w14:textId="77777777">
        <w:tc>
          <w:tcPr>
            <w:tcW w:w="567" w:type="dxa"/>
            <w:vMerge/>
          </w:tcPr>
          <w:p w14:paraId="52C2A3DC" w14:textId="77777777" w:rsidR="00520F80" w:rsidRDefault="00520F80">
            <w:pPr>
              <w:pStyle w:val="ConsPlusNormal"/>
            </w:pPr>
          </w:p>
        </w:tc>
        <w:tc>
          <w:tcPr>
            <w:tcW w:w="2154" w:type="dxa"/>
            <w:vMerge/>
          </w:tcPr>
          <w:p w14:paraId="101508D7" w14:textId="77777777" w:rsidR="00520F80" w:rsidRDefault="00520F80">
            <w:pPr>
              <w:pStyle w:val="ConsPlusNormal"/>
            </w:pPr>
          </w:p>
        </w:tc>
        <w:tc>
          <w:tcPr>
            <w:tcW w:w="1361" w:type="dxa"/>
            <w:vMerge/>
          </w:tcPr>
          <w:p w14:paraId="1200D263" w14:textId="77777777" w:rsidR="00520F80" w:rsidRDefault="00520F80">
            <w:pPr>
              <w:pStyle w:val="ConsPlusNormal"/>
            </w:pPr>
          </w:p>
        </w:tc>
        <w:tc>
          <w:tcPr>
            <w:tcW w:w="850" w:type="dxa"/>
            <w:vMerge/>
          </w:tcPr>
          <w:p w14:paraId="4493CEDF" w14:textId="77777777" w:rsidR="00520F80" w:rsidRDefault="00520F80">
            <w:pPr>
              <w:pStyle w:val="ConsPlusNormal"/>
            </w:pPr>
          </w:p>
        </w:tc>
        <w:tc>
          <w:tcPr>
            <w:tcW w:w="1020" w:type="dxa"/>
            <w:vMerge/>
          </w:tcPr>
          <w:p w14:paraId="75740F9C" w14:textId="77777777" w:rsidR="00520F80" w:rsidRDefault="00520F80">
            <w:pPr>
              <w:pStyle w:val="ConsPlusNormal"/>
            </w:pPr>
          </w:p>
        </w:tc>
        <w:tc>
          <w:tcPr>
            <w:tcW w:w="1701" w:type="dxa"/>
          </w:tcPr>
          <w:p w14:paraId="0087C245" w14:textId="77777777" w:rsidR="00520F80" w:rsidRDefault="00520F80">
            <w:pPr>
              <w:pStyle w:val="ConsPlusNormal"/>
              <w:jc w:val="center"/>
            </w:pPr>
            <w:r>
              <w:t>2015</w:t>
            </w:r>
          </w:p>
        </w:tc>
        <w:tc>
          <w:tcPr>
            <w:tcW w:w="1757" w:type="dxa"/>
          </w:tcPr>
          <w:p w14:paraId="73348870" w14:textId="77777777" w:rsidR="00520F80" w:rsidRDefault="00520F80">
            <w:pPr>
              <w:pStyle w:val="ConsPlusNormal"/>
              <w:jc w:val="center"/>
            </w:pPr>
            <w:r>
              <w:t>2016</w:t>
            </w:r>
          </w:p>
        </w:tc>
        <w:tc>
          <w:tcPr>
            <w:tcW w:w="1757" w:type="dxa"/>
          </w:tcPr>
          <w:p w14:paraId="41631372" w14:textId="77777777" w:rsidR="00520F80" w:rsidRDefault="00520F80">
            <w:pPr>
              <w:pStyle w:val="ConsPlusNormal"/>
              <w:jc w:val="center"/>
            </w:pPr>
            <w:r>
              <w:t>2017</w:t>
            </w:r>
          </w:p>
        </w:tc>
        <w:tc>
          <w:tcPr>
            <w:tcW w:w="1701" w:type="dxa"/>
          </w:tcPr>
          <w:p w14:paraId="10EDCADE" w14:textId="77777777" w:rsidR="00520F80" w:rsidRDefault="00520F80">
            <w:pPr>
              <w:pStyle w:val="ConsPlusNormal"/>
              <w:jc w:val="center"/>
            </w:pPr>
            <w:r>
              <w:t>2018</w:t>
            </w:r>
          </w:p>
        </w:tc>
        <w:tc>
          <w:tcPr>
            <w:tcW w:w="1757" w:type="dxa"/>
          </w:tcPr>
          <w:p w14:paraId="0D8C60F2" w14:textId="77777777" w:rsidR="00520F80" w:rsidRDefault="00520F80">
            <w:pPr>
              <w:pStyle w:val="ConsPlusNormal"/>
              <w:jc w:val="center"/>
            </w:pPr>
            <w:r>
              <w:t>2019</w:t>
            </w:r>
          </w:p>
        </w:tc>
        <w:tc>
          <w:tcPr>
            <w:tcW w:w="1644" w:type="dxa"/>
          </w:tcPr>
          <w:p w14:paraId="5D6FE387" w14:textId="77777777" w:rsidR="00520F80" w:rsidRDefault="00520F80">
            <w:pPr>
              <w:pStyle w:val="ConsPlusNormal"/>
              <w:jc w:val="center"/>
            </w:pPr>
            <w:r>
              <w:t>2020</w:t>
            </w:r>
          </w:p>
        </w:tc>
        <w:tc>
          <w:tcPr>
            <w:tcW w:w="1644" w:type="dxa"/>
          </w:tcPr>
          <w:p w14:paraId="2878940D" w14:textId="77777777" w:rsidR="00520F80" w:rsidRDefault="00520F80">
            <w:pPr>
              <w:pStyle w:val="ConsPlusNormal"/>
              <w:jc w:val="center"/>
            </w:pPr>
            <w:r>
              <w:t>2021</w:t>
            </w:r>
          </w:p>
        </w:tc>
        <w:tc>
          <w:tcPr>
            <w:tcW w:w="1757" w:type="dxa"/>
          </w:tcPr>
          <w:p w14:paraId="34D480AE" w14:textId="77777777" w:rsidR="00520F80" w:rsidRDefault="00520F80">
            <w:pPr>
              <w:pStyle w:val="ConsPlusNormal"/>
              <w:jc w:val="center"/>
            </w:pPr>
            <w:r>
              <w:t>2022</w:t>
            </w:r>
          </w:p>
        </w:tc>
        <w:tc>
          <w:tcPr>
            <w:tcW w:w="1814" w:type="dxa"/>
          </w:tcPr>
          <w:p w14:paraId="57595166" w14:textId="77777777" w:rsidR="00520F80" w:rsidRDefault="00520F80">
            <w:pPr>
              <w:pStyle w:val="ConsPlusNormal"/>
              <w:jc w:val="center"/>
            </w:pPr>
            <w:r>
              <w:t>2023</w:t>
            </w:r>
          </w:p>
        </w:tc>
        <w:tc>
          <w:tcPr>
            <w:tcW w:w="1701" w:type="dxa"/>
          </w:tcPr>
          <w:p w14:paraId="1894AD1E" w14:textId="77777777" w:rsidR="00520F80" w:rsidRDefault="00520F80">
            <w:pPr>
              <w:pStyle w:val="ConsPlusNormal"/>
              <w:jc w:val="center"/>
            </w:pPr>
            <w:r>
              <w:t>2024</w:t>
            </w:r>
          </w:p>
        </w:tc>
        <w:tc>
          <w:tcPr>
            <w:tcW w:w="1928" w:type="dxa"/>
          </w:tcPr>
          <w:p w14:paraId="1AC2236E" w14:textId="77777777" w:rsidR="00520F80" w:rsidRDefault="00520F80">
            <w:pPr>
              <w:pStyle w:val="ConsPlusNormal"/>
              <w:jc w:val="center"/>
            </w:pPr>
            <w:r>
              <w:t>Всего</w:t>
            </w:r>
          </w:p>
        </w:tc>
      </w:tr>
      <w:tr w:rsidR="00520F80" w14:paraId="57A9AA27" w14:textId="77777777">
        <w:tc>
          <w:tcPr>
            <w:tcW w:w="5952" w:type="dxa"/>
            <w:gridSpan w:val="5"/>
          </w:tcPr>
          <w:p w14:paraId="3D802227" w14:textId="77777777" w:rsidR="00520F80" w:rsidRDefault="00520F80">
            <w:pPr>
              <w:pStyle w:val="ConsPlusNormal"/>
              <w:jc w:val="both"/>
            </w:pPr>
            <w:r>
              <w:t>Цель Подпрограммы 4: Реализация мер социальной поддержки отдельным категориям граждан в Нижегородской области</w:t>
            </w:r>
          </w:p>
        </w:tc>
        <w:tc>
          <w:tcPr>
            <w:tcW w:w="1701" w:type="dxa"/>
          </w:tcPr>
          <w:p w14:paraId="77AB058F" w14:textId="77777777" w:rsidR="00520F80" w:rsidRDefault="00520F80">
            <w:pPr>
              <w:pStyle w:val="ConsPlusNormal"/>
            </w:pPr>
          </w:p>
        </w:tc>
        <w:tc>
          <w:tcPr>
            <w:tcW w:w="1757" w:type="dxa"/>
          </w:tcPr>
          <w:p w14:paraId="77014584" w14:textId="77777777" w:rsidR="00520F80" w:rsidRDefault="00520F80">
            <w:pPr>
              <w:pStyle w:val="ConsPlusNormal"/>
            </w:pPr>
          </w:p>
        </w:tc>
        <w:tc>
          <w:tcPr>
            <w:tcW w:w="1757" w:type="dxa"/>
          </w:tcPr>
          <w:p w14:paraId="06D4E1DA" w14:textId="77777777" w:rsidR="00520F80" w:rsidRDefault="00520F80">
            <w:pPr>
              <w:pStyle w:val="ConsPlusNormal"/>
            </w:pPr>
          </w:p>
        </w:tc>
        <w:tc>
          <w:tcPr>
            <w:tcW w:w="1701" w:type="dxa"/>
          </w:tcPr>
          <w:p w14:paraId="2FE91647" w14:textId="77777777" w:rsidR="00520F80" w:rsidRDefault="00520F80">
            <w:pPr>
              <w:pStyle w:val="ConsPlusNormal"/>
            </w:pPr>
          </w:p>
        </w:tc>
        <w:tc>
          <w:tcPr>
            <w:tcW w:w="1757" w:type="dxa"/>
          </w:tcPr>
          <w:p w14:paraId="1C087078" w14:textId="77777777" w:rsidR="00520F80" w:rsidRDefault="00520F80">
            <w:pPr>
              <w:pStyle w:val="ConsPlusNormal"/>
            </w:pPr>
          </w:p>
        </w:tc>
        <w:tc>
          <w:tcPr>
            <w:tcW w:w="1644" w:type="dxa"/>
          </w:tcPr>
          <w:p w14:paraId="0ACF7ACC" w14:textId="77777777" w:rsidR="00520F80" w:rsidRDefault="00520F80">
            <w:pPr>
              <w:pStyle w:val="ConsPlusNormal"/>
            </w:pPr>
          </w:p>
        </w:tc>
        <w:tc>
          <w:tcPr>
            <w:tcW w:w="1644" w:type="dxa"/>
          </w:tcPr>
          <w:p w14:paraId="54A6975C" w14:textId="77777777" w:rsidR="00520F80" w:rsidRDefault="00520F80">
            <w:pPr>
              <w:pStyle w:val="ConsPlusNormal"/>
            </w:pPr>
          </w:p>
        </w:tc>
        <w:tc>
          <w:tcPr>
            <w:tcW w:w="1757" w:type="dxa"/>
          </w:tcPr>
          <w:p w14:paraId="1609878E" w14:textId="77777777" w:rsidR="00520F80" w:rsidRDefault="00520F80">
            <w:pPr>
              <w:pStyle w:val="ConsPlusNormal"/>
            </w:pPr>
          </w:p>
        </w:tc>
        <w:tc>
          <w:tcPr>
            <w:tcW w:w="1814" w:type="dxa"/>
          </w:tcPr>
          <w:p w14:paraId="06A211FB" w14:textId="77777777" w:rsidR="00520F80" w:rsidRDefault="00520F80">
            <w:pPr>
              <w:pStyle w:val="ConsPlusNormal"/>
            </w:pPr>
          </w:p>
        </w:tc>
        <w:tc>
          <w:tcPr>
            <w:tcW w:w="1701" w:type="dxa"/>
          </w:tcPr>
          <w:p w14:paraId="129870ED" w14:textId="77777777" w:rsidR="00520F80" w:rsidRDefault="00520F80">
            <w:pPr>
              <w:pStyle w:val="ConsPlusNormal"/>
            </w:pPr>
          </w:p>
        </w:tc>
        <w:tc>
          <w:tcPr>
            <w:tcW w:w="1928" w:type="dxa"/>
          </w:tcPr>
          <w:p w14:paraId="7D30E40C" w14:textId="77777777" w:rsidR="00520F80" w:rsidRDefault="00520F80">
            <w:pPr>
              <w:pStyle w:val="ConsPlusNormal"/>
            </w:pPr>
          </w:p>
        </w:tc>
      </w:tr>
      <w:tr w:rsidR="00520F80" w14:paraId="4B3B2323" w14:textId="77777777">
        <w:tc>
          <w:tcPr>
            <w:tcW w:w="5952" w:type="dxa"/>
            <w:gridSpan w:val="5"/>
          </w:tcPr>
          <w:p w14:paraId="22F17582" w14:textId="77777777" w:rsidR="00520F80" w:rsidRDefault="00520F80">
            <w:pPr>
              <w:pStyle w:val="ConsPlusNormal"/>
              <w:jc w:val="both"/>
            </w:pPr>
            <w:r>
              <w:t>Подпрограмма 4 "Развитие мер социальной поддержки отдельных категорий граждан в Нижегородской области"</w:t>
            </w:r>
          </w:p>
        </w:tc>
        <w:tc>
          <w:tcPr>
            <w:tcW w:w="1701" w:type="dxa"/>
          </w:tcPr>
          <w:p w14:paraId="2435BFD0" w14:textId="77777777" w:rsidR="00520F80" w:rsidRDefault="00520F80">
            <w:pPr>
              <w:pStyle w:val="ConsPlusNormal"/>
              <w:jc w:val="center"/>
            </w:pPr>
            <w:r>
              <w:t>13 739 668,2</w:t>
            </w:r>
          </w:p>
        </w:tc>
        <w:tc>
          <w:tcPr>
            <w:tcW w:w="1757" w:type="dxa"/>
          </w:tcPr>
          <w:p w14:paraId="3D0C6242" w14:textId="77777777" w:rsidR="00520F80" w:rsidRDefault="00520F80">
            <w:pPr>
              <w:pStyle w:val="ConsPlusNormal"/>
              <w:jc w:val="center"/>
            </w:pPr>
            <w:r>
              <w:t>14 788 020,3</w:t>
            </w:r>
          </w:p>
        </w:tc>
        <w:tc>
          <w:tcPr>
            <w:tcW w:w="1757" w:type="dxa"/>
          </w:tcPr>
          <w:p w14:paraId="1F2253B2" w14:textId="77777777" w:rsidR="00520F80" w:rsidRDefault="00520F80">
            <w:pPr>
              <w:pStyle w:val="ConsPlusNormal"/>
              <w:jc w:val="center"/>
            </w:pPr>
            <w:r>
              <w:t>13 242 082,6</w:t>
            </w:r>
          </w:p>
        </w:tc>
        <w:tc>
          <w:tcPr>
            <w:tcW w:w="1701" w:type="dxa"/>
          </w:tcPr>
          <w:p w14:paraId="02F1A5B7" w14:textId="77777777" w:rsidR="00520F80" w:rsidRDefault="00520F80">
            <w:pPr>
              <w:pStyle w:val="ConsPlusNormal"/>
              <w:jc w:val="center"/>
            </w:pPr>
            <w:r>
              <w:t>13 964 387,6</w:t>
            </w:r>
          </w:p>
        </w:tc>
        <w:tc>
          <w:tcPr>
            <w:tcW w:w="1757" w:type="dxa"/>
          </w:tcPr>
          <w:p w14:paraId="0B6F0CFD" w14:textId="77777777" w:rsidR="00520F80" w:rsidRDefault="00520F80">
            <w:pPr>
              <w:pStyle w:val="ConsPlusNormal"/>
              <w:jc w:val="center"/>
            </w:pPr>
            <w:r>
              <w:t>14 594 227,5</w:t>
            </w:r>
          </w:p>
        </w:tc>
        <w:tc>
          <w:tcPr>
            <w:tcW w:w="1644" w:type="dxa"/>
          </w:tcPr>
          <w:p w14:paraId="3E51FF88" w14:textId="77777777" w:rsidR="00520F80" w:rsidRDefault="00520F80">
            <w:pPr>
              <w:pStyle w:val="ConsPlusNormal"/>
              <w:jc w:val="center"/>
            </w:pPr>
            <w:r>
              <w:t>16 585 398,3</w:t>
            </w:r>
          </w:p>
        </w:tc>
        <w:tc>
          <w:tcPr>
            <w:tcW w:w="1644" w:type="dxa"/>
          </w:tcPr>
          <w:p w14:paraId="6AC4E906" w14:textId="77777777" w:rsidR="00520F80" w:rsidRDefault="00520F80">
            <w:pPr>
              <w:pStyle w:val="ConsPlusNormal"/>
              <w:jc w:val="center"/>
            </w:pPr>
            <w:r>
              <w:t>17 691 252,2</w:t>
            </w:r>
          </w:p>
        </w:tc>
        <w:tc>
          <w:tcPr>
            <w:tcW w:w="1757" w:type="dxa"/>
          </w:tcPr>
          <w:p w14:paraId="1F2C79ED" w14:textId="77777777" w:rsidR="00520F80" w:rsidRDefault="00520F80">
            <w:pPr>
              <w:pStyle w:val="ConsPlusNormal"/>
              <w:jc w:val="center"/>
            </w:pPr>
            <w:r>
              <w:t>17 539 740,3</w:t>
            </w:r>
          </w:p>
        </w:tc>
        <w:tc>
          <w:tcPr>
            <w:tcW w:w="1814" w:type="dxa"/>
          </w:tcPr>
          <w:p w14:paraId="084E3E8F" w14:textId="77777777" w:rsidR="00520F80" w:rsidRDefault="00520F80">
            <w:pPr>
              <w:pStyle w:val="ConsPlusNormal"/>
              <w:jc w:val="center"/>
            </w:pPr>
            <w:r>
              <w:t>13 868 796,8</w:t>
            </w:r>
          </w:p>
        </w:tc>
        <w:tc>
          <w:tcPr>
            <w:tcW w:w="1701" w:type="dxa"/>
          </w:tcPr>
          <w:p w14:paraId="3CC2B609" w14:textId="77777777" w:rsidR="00520F80" w:rsidRDefault="00520F80">
            <w:pPr>
              <w:pStyle w:val="ConsPlusNormal"/>
              <w:jc w:val="center"/>
            </w:pPr>
            <w:r>
              <w:t>13 829 411,4</w:t>
            </w:r>
          </w:p>
        </w:tc>
        <w:tc>
          <w:tcPr>
            <w:tcW w:w="1928" w:type="dxa"/>
          </w:tcPr>
          <w:p w14:paraId="14CE590E" w14:textId="77777777" w:rsidR="00520F80" w:rsidRDefault="00520F80">
            <w:pPr>
              <w:pStyle w:val="ConsPlusNormal"/>
              <w:jc w:val="center"/>
            </w:pPr>
            <w:r>
              <w:t>149 842 985,2</w:t>
            </w:r>
          </w:p>
        </w:tc>
      </w:tr>
      <w:tr w:rsidR="00520F80" w14:paraId="281E0E7D" w14:textId="77777777">
        <w:tc>
          <w:tcPr>
            <w:tcW w:w="2721" w:type="dxa"/>
            <w:gridSpan w:val="2"/>
          </w:tcPr>
          <w:p w14:paraId="36BFC045" w14:textId="77777777" w:rsidR="00520F80" w:rsidRDefault="00520F80">
            <w:pPr>
              <w:pStyle w:val="ConsPlusNormal"/>
              <w:jc w:val="both"/>
            </w:pPr>
            <w:r>
              <w:t>Основное мероприятие 4.1. Предоставление мер социальной поддержки с учетом прав отдельных категорий граждан в Нижегородской области и в объемах, предусмотренных федеральным законодательством, исходя из прогнозируемого количества граждан, нуждающихся в мерах социальной поддержки</w:t>
            </w:r>
          </w:p>
        </w:tc>
        <w:tc>
          <w:tcPr>
            <w:tcW w:w="1361" w:type="dxa"/>
          </w:tcPr>
          <w:p w14:paraId="753FE6A3" w14:textId="77777777" w:rsidR="00520F80" w:rsidRDefault="00520F80">
            <w:pPr>
              <w:pStyle w:val="ConsPlusNormal"/>
              <w:jc w:val="center"/>
            </w:pPr>
            <w:r>
              <w:t>прочие расходы</w:t>
            </w:r>
          </w:p>
        </w:tc>
        <w:tc>
          <w:tcPr>
            <w:tcW w:w="850" w:type="dxa"/>
          </w:tcPr>
          <w:p w14:paraId="2F7FF7AC" w14:textId="77777777" w:rsidR="00520F80" w:rsidRDefault="00520F80">
            <w:pPr>
              <w:pStyle w:val="ConsPlusNormal"/>
              <w:jc w:val="center"/>
            </w:pPr>
            <w:r>
              <w:t>2015 - 2024</w:t>
            </w:r>
          </w:p>
        </w:tc>
        <w:tc>
          <w:tcPr>
            <w:tcW w:w="1020" w:type="dxa"/>
          </w:tcPr>
          <w:p w14:paraId="5B4D5015" w14:textId="77777777" w:rsidR="00520F80" w:rsidRDefault="00520F80">
            <w:pPr>
              <w:pStyle w:val="ConsPlusNormal"/>
              <w:jc w:val="center"/>
            </w:pPr>
            <w:r>
              <w:t>МСП НО</w:t>
            </w:r>
          </w:p>
        </w:tc>
        <w:tc>
          <w:tcPr>
            <w:tcW w:w="1701" w:type="dxa"/>
          </w:tcPr>
          <w:p w14:paraId="40062439" w14:textId="77777777" w:rsidR="00520F80" w:rsidRDefault="00520F80">
            <w:pPr>
              <w:pStyle w:val="ConsPlusNormal"/>
              <w:jc w:val="center"/>
            </w:pPr>
            <w:r>
              <w:t>0,0</w:t>
            </w:r>
          </w:p>
        </w:tc>
        <w:tc>
          <w:tcPr>
            <w:tcW w:w="1757" w:type="dxa"/>
          </w:tcPr>
          <w:p w14:paraId="46A87C71" w14:textId="77777777" w:rsidR="00520F80" w:rsidRDefault="00520F80">
            <w:pPr>
              <w:pStyle w:val="ConsPlusNormal"/>
              <w:jc w:val="center"/>
            </w:pPr>
            <w:r>
              <w:t>0,0</w:t>
            </w:r>
          </w:p>
        </w:tc>
        <w:tc>
          <w:tcPr>
            <w:tcW w:w="1757" w:type="dxa"/>
          </w:tcPr>
          <w:p w14:paraId="48BADDCE" w14:textId="77777777" w:rsidR="00520F80" w:rsidRDefault="00520F80">
            <w:pPr>
              <w:pStyle w:val="ConsPlusNormal"/>
              <w:jc w:val="center"/>
            </w:pPr>
            <w:r>
              <w:t>0,0</w:t>
            </w:r>
          </w:p>
        </w:tc>
        <w:tc>
          <w:tcPr>
            <w:tcW w:w="1701" w:type="dxa"/>
          </w:tcPr>
          <w:p w14:paraId="43DC111C" w14:textId="77777777" w:rsidR="00520F80" w:rsidRDefault="00520F80">
            <w:pPr>
              <w:pStyle w:val="ConsPlusNormal"/>
              <w:jc w:val="center"/>
            </w:pPr>
            <w:r>
              <w:t>0,0</w:t>
            </w:r>
          </w:p>
        </w:tc>
        <w:tc>
          <w:tcPr>
            <w:tcW w:w="1757" w:type="dxa"/>
          </w:tcPr>
          <w:p w14:paraId="6C8940E0" w14:textId="77777777" w:rsidR="00520F80" w:rsidRDefault="00520F80">
            <w:pPr>
              <w:pStyle w:val="ConsPlusNormal"/>
              <w:jc w:val="center"/>
            </w:pPr>
            <w:r>
              <w:t>0,0</w:t>
            </w:r>
          </w:p>
        </w:tc>
        <w:tc>
          <w:tcPr>
            <w:tcW w:w="1644" w:type="dxa"/>
          </w:tcPr>
          <w:p w14:paraId="688ACC2E" w14:textId="77777777" w:rsidR="00520F80" w:rsidRDefault="00520F80">
            <w:pPr>
              <w:pStyle w:val="ConsPlusNormal"/>
              <w:jc w:val="center"/>
            </w:pPr>
            <w:r>
              <w:t>0,0</w:t>
            </w:r>
          </w:p>
        </w:tc>
        <w:tc>
          <w:tcPr>
            <w:tcW w:w="1644" w:type="dxa"/>
          </w:tcPr>
          <w:p w14:paraId="2FC7F5D3" w14:textId="77777777" w:rsidR="00520F80" w:rsidRDefault="00520F80">
            <w:pPr>
              <w:pStyle w:val="ConsPlusNormal"/>
              <w:jc w:val="center"/>
            </w:pPr>
            <w:r>
              <w:t>0,0</w:t>
            </w:r>
          </w:p>
        </w:tc>
        <w:tc>
          <w:tcPr>
            <w:tcW w:w="1757" w:type="dxa"/>
          </w:tcPr>
          <w:p w14:paraId="252E75D2" w14:textId="77777777" w:rsidR="00520F80" w:rsidRDefault="00520F80">
            <w:pPr>
              <w:pStyle w:val="ConsPlusNormal"/>
              <w:jc w:val="center"/>
            </w:pPr>
            <w:r>
              <w:t>0,0</w:t>
            </w:r>
          </w:p>
        </w:tc>
        <w:tc>
          <w:tcPr>
            <w:tcW w:w="1814" w:type="dxa"/>
          </w:tcPr>
          <w:p w14:paraId="026ACEC9" w14:textId="77777777" w:rsidR="00520F80" w:rsidRDefault="00520F80">
            <w:pPr>
              <w:pStyle w:val="ConsPlusNormal"/>
              <w:jc w:val="center"/>
            </w:pPr>
            <w:r>
              <w:t>0,0</w:t>
            </w:r>
          </w:p>
        </w:tc>
        <w:tc>
          <w:tcPr>
            <w:tcW w:w="1701" w:type="dxa"/>
          </w:tcPr>
          <w:p w14:paraId="568BB229" w14:textId="77777777" w:rsidR="00520F80" w:rsidRDefault="00520F80">
            <w:pPr>
              <w:pStyle w:val="ConsPlusNormal"/>
              <w:jc w:val="center"/>
            </w:pPr>
            <w:r>
              <w:t>0,0</w:t>
            </w:r>
          </w:p>
        </w:tc>
        <w:tc>
          <w:tcPr>
            <w:tcW w:w="1928" w:type="dxa"/>
          </w:tcPr>
          <w:p w14:paraId="483EB121" w14:textId="77777777" w:rsidR="00520F80" w:rsidRDefault="00520F80">
            <w:pPr>
              <w:pStyle w:val="ConsPlusNormal"/>
              <w:jc w:val="center"/>
            </w:pPr>
            <w:r>
              <w:t>0,0</w:t>
            </w:r>
          </w:p>
        </w:tc>
      </w:tr>
      <w:tr w:rsidR="00520F80" w14:paraId="6B705F11" w14:textId="77777777">
        <w:tc>
          <w:tcPr>
            <w:tcW w:w="2721" w:type="dxa"/>
            <w:gridSpan w:val="2"/>
          </w:tcPr>
          <w:p w14:paraId="241EA089" w14:textId="77777777" w:rsidR="00520F80" w:rsidRDefault="00520F80">
            <w:pPr>
              <w:pStyle w:val="ConsPlusNormal"/>
              <w:jc w:val="both"/>
            </w:pPr>
            <w:r>
              <w:t xml:space="preserve">Основное мероприятие 4.2. Предоставление мер социальной поддержки с учетом прав отдельных категорий граждан в Нижегородской области и в объемах, предусмотренных законодательством Нижегородской области, исходя из прогнозируемого количества граждан, </w:t>
            </w:r>
            <w:r>
              <w:lastRenderedPageBreak/>
              <w:t>нуждающихся в мерах социальной поддержки</w:t>
            </w:r>
          </w:p>
        </w:tc>
        <w:tc>
          <w:tcPr>
            <w:tcW w:w="1361" w:type="dxa"/>
          </w:tcPr>
          <w:p w14:paraId="46017A6A" w14:textId="77777777" w:rsidR="00520F80" w:rsidRDefault="00520F80">
            <w:pPr>
              <w:pStyle w:val="ConsPlusNormal"/>
              <w:jc w:val="center"/>
            </w:pPr>
            <w:r>
              <w:lastRenderedPageBreak/>
              <w:t>прочие расходы</w:t>
            </w:r>
          </w:p>
        </w:tc>
        <w:tc>
          <w:tcPr>
            <w:tcW w:w="850" w:type="dxa"/>
          </w:tcPr>
          <w:p w14:paraId="41C21BC2" w14:textId="77777777" w:rsidR="00520F80" w:rsidRDefault="00520F80">
            <w:pPr>
              <w:pStyle w:val="ConsPlusNormal"/>
              <w:jc w:val="center"/>
            </w:pPr>
            <w:r>
              <w:t>2015 - 2024</w:t>
            </w:r>
          </w:p>
        </w:tc>
        <w:tc>
          <w:tcPr>
            <w:tcW w:w="1020" w:type="dxa"/>
          </w:tcPr>
          <w:p w14:paraId="4EAFC6DB" w14:textId="77777777" w:rsidR="00520F80" w:rsidRDefault="00520F80">
            <w:pPr>
              <w:pStyle w:val="ConsPlusNormal"/>
              <w:jc w:val="center"/>
            </w:pPr>
            <w:r>
              <w:t>МСП НО</w:t>
            </w:r>
          </w:p>
        </w:tc>
        <w:tc>
          <w:tcPr>
            <w:tcW w:w="1701" w:type="dxa"/>
          </w:tcPr>
          <w:p w14:paraId="486C902E" w14:textId="77777777" w:rsidR="00520F80" w:rsidRDefault="00520F80">
            <w:pPr>
              <w:pStyle w:val="ConsPlusNormal"/>
              <w:jc w:val="center"/>
            </w:pPr>
            <w:r>
              <w:t>13 739 273,3</w:t>
            </w:r>
          </w:p>
        </w:tc>
        <w:tc>
          <w:tcPr>
            <w:tcW w:w="1757" w:type="dxa"/>
          </w:tcPr>
          <w:p w14:paraId="07E41FA3" w14:textId="77777777" w:rsidR="00520F80" w:rsidRDefault="00520F80">
            <w:pPr>
              <w:pStyle w:val="ConsPlusNormal"/>
              <w:jc w:val="center"/>
            </w:pPr>
            <w:r>
              <w:t>14 787 778,3</w:t>
            </w:r>
          </w:p>
        </w:tc>
        <w:tc>
          <w:tcPr>
            <w:tcW w:w="1757" w:type="dxa"/>
          </w:tcPr>
          <w:p w14:paraId="559E6B68" w14:textId="77777777" w:rsidR="00520F80" w:rsidRDefault="00520F80">
            <w:pPr>
              <w:pStyle w:val="ConsPlusNormal"/>
              <w:jc w:val="center"/>
            </w:pPr>
            <w:r>
              <w:t>13 241 991,8</w:t>
            </w:r>
          </w:p>
        </w:tc>
        <w:tc>
          <w:tcPr>
            <w:tcW w:w="1701" w:type="dxa"/>
          </w:tcPr>
          <w:p w14:paraId="398B61A7" w14:textId="77777777" w:rsidR="00520F80" w:rsidRDefault="00520F80">
            <w:pPr>
              <w:pStyle w:val="ConsPlusNormal"/>
              <w:jc w:val="center"/>
            </w:pPr>
            <w:r>
              <w:t>13 964 373,7</w:t>
            </w:r>
          </w:p>
        </w:tc>
        <w:tc>
          <w:tcPr>
            <w:tcW w:w="1757" w:type="dxa"/>
          </w:tcPr>
          <w:p w14:paraId="332E1A96" w14:textId="77777777" w:rsidR="00520F80" w:rsidRDefault="00520F80">
            <w:pPr>
              <w:pStyle w:val="ConsPlusNormal"/>
              <w:jc w:val="center"/>
            </w:pPr>
            <w:r>
              <w:t>14 592 747,0</w:t>
            </w:r>
          </w:p>
        </w:tc>
        <w:tc>
          <w:tcPr>
            <w:tcW w:w="1644" w:type="dxa"/>
          </w:tcPr>
          <w:p w14:paraId="0ABEBAF2" w14:textId="77777777" w:rsidR="00520F80" w:rsidRDefault="00520F80">
            <w:pPr>
              <w:pStyle w:val="ConsPlusNormal"/>
              <w:jc w:val="center"/>
            </w:pPr>
            <w:r>
              <w:t>14 772 142,3</w:t>
            </w:r>
          </w:p>
        </w:tc>
        <w:tc>
          <w:tcPr>
            <w:tcW w:w="1644" w:type="dxa"/>
          </w:tcPr>
          <w:p w14:paraId="52169035" w14:textId="77777777" w:rsidR="00520F80" w:rsidRDefault="00520F80">
            <w:pPr>
              <w:pStyle w:val="ConsPlusNormal"/>
              <w:jc w:val="center"/>
            </w:pPr>
            <w:r>
              <w:t>15 278 237,0</w:t>
            </w:r>
          </w:p>
        </w:tc>
        <w:tc>
          <w:tcPr>
            <w:tcW w:w="1757" w:type="dxa"/>
          </w:tcPr>
          <w:p w14:paraId="46A7273B" w14:textId="77777777" w:rsidR="00520F80" w:rsidRDefault="00520F80">
            <w:pPr>
              <w:pStyle w:val="ConsPlusNormal"/>
              <w:jc w:val="center"/>
            </w:pPr>
            <w:r>
              <w:t>15 509 130,6</w:t>
            </w:r>
          </w:p>
        </w:tc>
        <w:tc>
          <w:tcPr>
            <w:tcW w:w="1814" w:type="dxa"/>
          </w:tcPr>
          <w:p w14:paraId="1598E471" w14:textId="77777777" w:rsidR="00520F80" w:rsidRDefault="00520F80">
            <w:pPr>
              <w:pStyle w:val="ConsPlusNormal"/>
              <w:jc w:val="center"/>
            </w:pPr>
            <w:r>
              <w:t>11 777 442,5</w:t>
            </w:r>
          </w:p>
        </w:tc>
        <w:tc>
          <w:tcPr>
            <w:tcW w:w="1701" w:type="dxa"/>
          </w:tcPr>
          <w:p w14:paraId="25808D02" w14:textId="77777777" w:rsidR="00520F80" w:rsidRDefault="00520F80">
            <w:pPr>
              <w:pStyle w:val="ConsPlusNormal"/>
              <w:jc w:val="center"/>
            </w:pPr>
            <w:r>
              <w:t>11 660 690,3</w:t>
            </w:r>
          </w:p>
        </w:tc>
        <w:tc>
          <w:tcPr>
            <w:tcW w:w="1928" w:type="dxa"/>
          </w:tcPr>
          <w:p w14:paraId="4FAE43EB" w14:textId="77777777" w:rsidR="00520F80" w:rsidRDefault="00520F80">
            <w:pPr>
              <w:pStyle w:val="ConsPlusNormal"/>
              <w:jc w:val="center"/>
            </w:pPr>
            <w:r>
              <w:t>139 323 806,8</w:t>
            </w:r>
          </w:p>
        </w:tc>
      </w:tr>
      <w:tr w:rsidR="00520F80" w14:paraId="6826EB7B" w14:textId="77777777">
        <w:tc>
          <w:tcPr>
            <w:tcW w:w="2721" w:type="dxa"/>
            <w:gridSpan w:val="2"/>
          </w:tcPr>
          <w:p w14:paraId="50FC0111" w14:textId="77777777" w:rsidR="00520F80" w:rsidRDefault="00520F80">
            <w:pPr>
              <w:pStyle w:val="ConsPlusNormal"/>
              <w:jc w:val="both"/>
            </w:pPr>
            <w:r>
              <w:t>Основное мероприятие 4.3. Расходы на оплату услуг специализированных организаций по расчету денежных компенсаций на оплату жилищно-коммунальных услуг отдельным категориям граждан</w:t>
            </w:r>
          </w:p>
        </w:tc>
        <w:tc>
          <w:tcPr>
            <w:tcW w:w="1361" w:type="dxa"/>
          </w:tcPr>
          <w:p w14:paraId="6EC1C69C" w14:textId="77777777" w:rsidR="00520F80" w:rsidRDefault="00520F80">
            <w:pPr>
              <w:pStyle w:val="ConsPlusNormal"/>
              <w:jc w:val="center"/>
            </w:pPr>
            <w:r>
              <w:t>прочие расходы</w:t>
            </w:r>
          </w:p>
        </w:tc>
        <w:tc>
          <w:tcPr>
            <w:tcW w:w="850" w:type="dxa"/>
          </w:tcPr>
          <w:p w14:paraId="1AED3BEC" w14:textId="77777777" w:rsidR="00520F80" w:rsidRDefault="00520F80">
            <w:pPr>
              <w:pStyle w:val="ConsPlusNormal"/>
              <w:jc w:val="center"/>
            </w:pPr>
            <w:r>
              <w:t>2015 - 2024</w:t>
            </w:r>
          </w:p>
        </w:tc>
        <w:tc>
          <w:tcPr>
            <w:tcW w:w="1020" w:type="dxa"/>
          </w:tcPr>
          <w:p w14:paraId="1A2079EB" w14:textId="77777777" w:rsidR="00520F80" w:rsidRDefault="00520F80">
            <w:pPr>
              <w:pStyle w:val="ConsPlusNormal"/>
              <w:jc w:val="center"/>
            </w:pPr>
            <w:r>
              <w:t>МСП НО</w:t>
            </w:r>
          </w:p>
        </w:tc>
        <w:tc>
          <w:tcPr>
            <w:tcW w:w="1701" w:type="dxa"/>
          </w:tcPr>
          <w:p w14:paraId="6AF1F426" w14:textId="77777777" w:rsidR="00520F80" w:rsidRDefault="00520F80">
            <w:pPr>
              <w:pStyle w:val="ConsPlusNormal"/>
              <w:jc w:val="center"/>
            </w:pPr>
            <w:r>
              <w:t>0,6</w:t>
            </w:r>
          </w:p>
        </w:tc>
        <w:tc>
          <w:tcPr>
            <w:tcW w:w="1757" w:type="dxa"/>
          </w:tcPr>
          <w:p w14:paraId="5F305674" w14:textId="77777777" w:rsidR="00520F80" w:rsidRDefault="00520F80">
            <w:pPr>
              <w:pStyle w:val="ConsPlusNormal"/>
              <w:jc w:val="center"/>
            </w:pPr>
            <w:r>
              <w:t>0,5</w:t>
            </w:r>
          </w:p>
        </w:tc>
        <w:tc>
          <w:tcPr>
            <w:tcW w:w="1757" w:type="dxa"/>
          </w:tcPr>
          <w:p w14:paraId="5C719BB2" w14:textId="77777777" w:rsidR="00520F80" w:rsidRDefault="00520F80">
            <w:pPr>
              <w:pStyle w:val="ConsPlusNormal"/>
              <w:jc w:val="center"/>
            </w:pPr>
            <w:r>
              <w:t>0,5</w:t>
            </w:r>
          </w:p>
        </w:tc>
        <w:tc>
          <w:tcPr>
            <w:tcW w:w="1701" w:type="dxa"/>
          </w:tcPr>
          <w:p w14:paraId="0D6EE9AA" w14:textId="77777777" w:rsidR="00520F80" w:rsidRDefault="00520F80">
            <w:pPr>
              <w:pStyle w:val="ConsPlusNormal"/>
              <w:jc w:val="center"/>
            </w:pPr>
            <w:r>
              <w:t>0,5</w:t>
            </w:r>
          </w:p>
        </w:tc>
        <w:tc>
          <w:tcPr>
            <w:tcW w:w="1757" w:type="dxa"/>
          </w:tcPr>
          <w:p w14:paraId="7306C4BE" w14:textId="77777777" w:rsidR="00520F80" w:rsidRDefault="00520F80">
            <w:pPr>
              <w:pStyle w:val="ConsPlusNormal"/>
              <w:jc w:val="center"/>
            </w:pPr>
            <w:r>
              <w:t>0,5</w:t>
            </w:r>
          </w:p>
        </w:tc>
        <w:tc>
          <w:tcPr>
            <w:tcW w:w="1644" w:type="dxa"/>
          </w:tcPr>
          <w:p w14:paraId="65B6B0BF" w14:textId="77777777" w:rsidR="00520F80" w:rsidRDefault="00520F80">
            <w:pPr>
              <w:pStyle w:val="ConsPlusNormal"/>
              <w:jc w:val="center"/>
            </w:pPr>
            <w:r>
              <w:t>0,5</w:t>
            </w:r>
          </w:p>
        </w:tc>
        <w:tc>
          <w:tcPr>
            <w:tcW w:w="1644" w:type="dxa"/>
          </w:tcPr>
          <w:p w14:paraId="2CA775D1" w14:textId="77777777" w:rsidR="00520F80" w:rsidRDefault="00520F80">
            <w:pPr>
              <w:pStyle w:val="ConsPlusNormal"/>
              <w:jc w:val="center"/>
            </w:pPr>
            <w:r>
              <w:t>0,0</w:t>
            </w:r>
          </w:p>
        </w:tc>
        <w:tc>
          <w:tcPr>
            <w:tcW w:w="1757" w:type="dxa"/>
          </w:tcPr>
          <w:p w14:paraId="2F5F9204" w14:textId="77777777" w:rsidR="00520F80" w:rsidRDefault="00520F80">
            <w:pPr>
              <w:pStyle w:val="ConsPlusNormal"/>
              <w:jc w:val="center"/>
            </w:pPr>
            <w:r>
              <w:t>0,0</w:t>
            </w:r>
          </w:p>
        </w:tc>
        <w:tc>
          <w:tcPr>
            <w:tcW w:w="1814" w:type="dxa"/>
          </w:tcPr>
          <w:p w14:paraId="00717B0C" w14:textId="77777777" w:rsidR="00520F80" w:rsidRDefault="00520F80">
            <w:pPr>
              <w:pStyle w:val="ConsPlusNormal"/>
              <w:jc w:val="center"/>
            </w:pPr>
            <w:r>
              <w:t>0,0</w:t>
            </w:r>
          </w:p>
        </w:tc>
        <w:tc>
          <w:tcPr>
            <w:tcW w:w="1701" w:type="dxa"/>
          </w:tcPr>
          <w:p w14:paraId="1C8A3BCD" w14:textId="77777777" w:rsidR="00520F80" w:rsidRDefault="00520F80">
            <w:pPr>
              <w:pStyle w:val="ConsPlusNormal"/>
              <w:jc w:val="center"/>
            </w:pPr>
            <w:r>
              <w:t>0,0</w:t>
            </w:r>
          </w:p>
        </w:tc>
        <w:tc>
          <w:tcPr>
            <w:tcW w:w="1928" w:type="dxa"/>
          </w:tcPr>
          <w:p w14:paraId="7E24E30A" w14:textId="77777777" w:rsidR="00520F80" w:rsidRDefault="00520F80">
            <w:pPr>
              <w:pStyle w:val="ConsPlusNormal"/>
              <w:jc w:val="center"/>
            </w:pPr>
            <w:r>
              <w:t>3,1</w:t>
            </w:r>
          </w:p>
        </w:tc>
      </w:tr>
      <w:tr w:rsidR="00520F80" w14:paraId="131B1BCA" w14:textId="77777777">
        <w:tc>
          <w:tcPr>
            <w:tcW w:w="2721" w:type="dxa"/>
            <w:gridSpan w:val="2"/>
          </w:tcPr>
          <w:p w14:paraId="3824C50C" w14:textId="77777777" w:rsidR="00520F80" w:rsidRDefault="00520F80">
            <w:pPr>
              <w:pStyle w:val="ConsPlusNormal"/>
              <w:jc w:val="both"/>
            </w:pPr>
            <w:r>
              <w:t>Основное мероприятие 4.4. Выплаты малоимущим гражданам процентной ставки по льготному целевому кредиту на газификацию домовладения (</w:t>
            </w:r>
            <w:hyperlink r:id="rId579">
              <w:r>
                <w:rPr>
                  <w:color w:val="0000FF"/>
                </w:rPr>
                <w:t>постановление</w:t>
              </w:r>
            </w:hyperlink>
            <w:r>
              <w:t xml:space="preserve"> Правительства Нижегородской области от 25 июля 2013 г. N 493 "О признании утратившими силу некоторых постановлений Правительства Нижегородской области")</w:t>
            </w:r>
          </w:p>
        </w:tc>
        <w:tc>
          <w:tcPr>
            <w:tcW w:w="1361" w:type="dxa"/>
          </w:tcPr>
          <w:p w14:paraId="75A81E65" w14:textId="77777777" w:rsidR="00520F80" w:rsidRDefault="00520F80">
            <w:pPr>
              <w:pStyle w:val="ConsPlusNormal"/>
              <w:jc w:val="center"/>
            </w:pPr>
            <w:r>
              <w:t>прочие расходы</w:t>
            </w:r>
          </w:p>
        </w:tc>
        <w:tc>
          <w:tcPr>
            <w:tcW w:w="850" w:type="dxa"/>
          </w:tcPr>
          <w:p w14:paraId="4DA2FC01" w14:textId="77777777" w:rsidR="00520F80" w:rsidRDefault="00520F80">
            <w:pPr>
              <w:pStyle w:val="ConsPlusNormal"/>
              <w:jc w:val="center"/>
            </w:pPr>
            <w:r>
              <w:t>2015 - 2024</w:t>
            </w:r>
          </w:p>
        </w:tc>
        <w:tc>
          <w:tcPr>
            <w:tcW w:w="1020" w:type="dxa"/>
          </w:tcPr>
          <w:p w14:paraId="00AAA130" w14:textId="77777777" w:rsidR="00520F80" w:rsidRDefault="00520F80">
            <w:pPr>
              <w:pStyle w:val="ConsPlusNormal"/>
              <w:jc w:val="center"/>
            </w:pPr>
            <w:r>
              <w:t>МСП НО</w:t>
            </w:r>
          </w:p>
        </w:tc>
        <w:tc>
          <w:tcPr>
            <w:tcW w:w="1701" w:type="dxa"/>
          </w:tcPr>
          <w:p w14:paraId="2CF6545A" w14:textId="77777777" w:rsidR="00520F80" w:rsidRDefault="00520F80">
            <w:pPr>
              <w:pStyle w:val="ConsPlusNormal"/>
              <w:jc w:val="center"/>
            </w:pPr>
            <w:r>
              <w:t>394,3</w:t>
            </w:r>
          </w:p>
        </w:tc>
        <w:tc>
          <w:tcPr>
            <w:tcW w:w="1757" w:type="dxa"/>
          </w:tcPr>
          <w:p w14:paraId="010ED718" w14:textId="77777777" w:rsidR="00520F80" w:rsidRDefault="00520F80">
            <w:pPr>
              <w:pStyle w:val="ConsPlusNormal"/>
              <w:jc w:val="center"/>
            </w:pPr>
            <w:r>
              <w:t>241,5</w:t>
            </w:r>
          </w:p>
        </w:tc>
        <w:tc>
          <w:tcPr>
            <w:tcW w:w="1757" w:type="dxa"/>
          </w:tcPr>
          <w:p w14:paraId="315E5CE5" w14:textId="77777777" w:rsidR="00520F80" w:rsidRDefault="00520F80">
            <w:pPr>
              <w:pStyle w:val="ConsPlusNormal"/>
              <w:jc w:val="center"/>
            </w:pPr>
            <w:r>
              <w:t>90,3</w:t>
            </w:r>
          </w:p>
        </w:tc>
        <w:tc>
          <w:tcPr>
            <w:tcW w:w="1701" w:type="dxa"/>
          </w:tcPr>
          <w:p w14:paraId="0C1E7C9F" w14:textId="77777777" w:rsidR="00520F80" w:rsidRDefault="00520F80">
            <w:pPr>
              <w:pStyle w:val="ConsPlusNormal"/>
              <w:jc w:val="center"/>
            </w:pPr>
            <w:r>
              <w:t>13,4</w:t>
            </w:r>
          </w:p>
        </w:tc>
        <w:tc>
          <w:tcPr>
            <w:tcW w:w="1757" w:type="dxa"/>
          </w:tcPr>
          <w:p w14:paraId="089FA8AC" w14:textId="77777777" w:rsidR="00520F80" w:rsidRDefault="00520F80">
            <w:pPr>
              <w:pStyle w:val="ConsPlusNormal"/>
              <w:jc w:val="center"/>
            </w:pPr>
            <w:r>
              <w:t>0,0</w:t>
            </w:r>
          </w:p>
        </w:tc>
        <w:tc>
          <w:tcPr>
            <w:tcW w:w="1644" w:type="dxa"/>
          </w:tcPr>
          <w:p w14:paraId="701677D8" w14:textId="77777777" w:rsidR="00520F80" w:rsidRDefault="00520F80">
            <w:pPr>
              <w:pStyle w:val="ConsPlusNormal"/>
              <w:jc w:val="center"/>
            </w:pPr>
            <w:r>
              <w:t>0,0</w:t>
            </w:r>
          </w:p>
        </w:tc>
        <w:tc>
          <w:tcPr>
            <w:tcW w:w="1644" w:type="dxa"/>
          </w:tcPr>
          <w:p w14:paraId="29007D80" w14:textId="77777777" w:rsidR="00520F80" w:rsidRDefault="00520F80">
            <w:pPr>
              <w:pStyle w:val="ConsPlusNormal"/>
              <w:jc w:val="center"/>
            </w:pPr>
            <w:r>
              <w:t>0,0</w:t>
            </w:r>
          </w:p>
        </w:tc>
        <w:tc>
          <w:tcPr>
            <w:tcW w:w="1757" w:type="dxa"/>
          </w:tcPr>
          <w:p w14:paraId="12DB5DDC" w14:textId="77777777" w:rsidR="00520F80" w:rsidRDefault="00520F80">
            <w:pPr>
              <w:pStyle w:val="ConsPlusNormal"/>
              <w:jc w:val="center"/>
            </w:pPr>
            <w:r>
              <w:t>0,0</w:t>
            </w:r>
          </w:p>
        </w:tc>
        <w:tc>
          <w:tcPr>
            <w:tcW w:w="1814" w:type="dxa"/>
          </w:tcPr>
          <w:p w14:paraId="04AC89E8" w14:textId="77777777" w:rsidR="00520F80" w:rsidRDefault="00520F80">
            <w:pPr>
              <w:pStyle w:val="ConsPlusNormal"/>
              <w:jc w:val="center"/>
            </w:pPr>
            <w:r>
              <w:t>0,0</w:t>
            </w:r>
          </w:p>
        </w:tc>
        <w:tc>
          <w:tcPr>
            <w:tcW w:w="1701" w:type="dxa"/>
          </w:tcPr>
          <w:p w14:paraId="6A33399C" w14:textId="77777777" w:rsidR="00520F80" w:rsidRDefault="00520F80">
            <w:pPr>
              <w:pStyle w:val="ConsPlusNormal"/>
              <w:jc w:val="center"/>
            </w:pPr>
            <w:r>
              <w:t>0,0</w:t>
            </w:r>
          </w:p>
        </w:tc>
        <w:tc>
          <w:tcPr>
            <w:tcW w:w="1928" w:type="dxa"/>
          </w:tcPr>
          <w:p w14:paraId="4A35F594" w14:textId="77777777" w:rsidR="00520F80" w:rsidRDefault="00520F80">
            <w:pPr>
              <w:pStyle w:val="ConsPlusNormal"/>
              <w:jc w:val="center"/>
            </w:pPr>
            <w:r>
              <w:t>739,5</w:t>
            </w:r>
          </w:p>
        </w:tc>
      </w:tr>
      <w:tr w:rsidR="00520F80" w14:paraId="20EF8EA8" w14:textId="77777777">
        <w:tc>
          <w:tcPr>
            <w:tcW w:w="2721" w:type="dxa"/>
            <w:gridSpan w:val="2"/>
          </w:tcPr>
          <w:p w14:paraId="1205D2E0" w14:textId="77777777" w:rsidR="00520F80" w:rsidRDefault="00520F80">
            <w:pPr>
              <w:pStyle w:val="ConsPlusNormal"/>
              <w:jc w:val="both"/>
            </w:pPr>
            <w:r>
              <w:t>Основное мероприятие 4.5. Предоставление мер социальной поддержки в виде ежемесячной денежной компенсации при уплате взносов на капитальный ремонт</w:t>
            </w:r>
          </w:p>
        </w:tc>
        <w:tc>
          <w:tcPr>
            <w:tcW w:w="1361" w:type="dxa"/>
          </w:tcPr>
          <w:p w14:paraId="0477A196" w14:textId="77777777" w:rsidR="00520F80" w:rsidRDefault="00520F80">
            <w:pPr>
              <w:pStyle w:val="ConsPlusNormal"/>
              <w:jc w:val="center"/>
            </w:pPr>
            <w:r>
              <w:t>прочие расходы</w:t>
            </w:r>
          </w:p>
        </w:tc>
        <w:tc>
          <w:tcPr>
            <w:tcW w:w="850" w:type="dxa"/>
          </w:tcPr>
          <w:p w14:paraId="7C7EB288" w14:textId="77777777" w:rsidR="00520F80" w:rsidRDefault="00520F80">
            <w:pPr>
              <w:pStyle w:val="ConsPlusNormal"/>
              <w:jc w:val="center"/>
            </w:pPr>
            <w:r>
              <w:t>2020 - 2024</w:t>
            </w:r>
          </w:p>
        </w:tc>
        <w:tc>
          <w:tcPr>
            <w:tcW w:w="1020" w:type="dxa"/>
          </w:tcPr>
          <w:p w14:paraId="239410B5" w14:textId="77777777" w:rsidR="00520F80" w:rsidRDefault="00520F80">
            <w:pPr>
              <w:pStyle w:val="ConsPlusNormal"/>
              <w:jc w:val="center"/>
            </w:pPr>
            <w:r>
              <w:t>МСП НО</w:t>
            </w:r>
          </w:p>
        </w:tc>
        <w:tc>
          <w:tcPr>
            <w:tcW w:w="1701" w:type="dxa"/>
          </w:tcPr>
          <w:p w14:paraId="0251A8A1" w14:textId="77777777" w:rsidR="00520F80" w:rsidRDefault="00520F80">
            <w:pPr>
              <w:pStyle w:val="ConsPlusNormal"/>
              <w:jc w:val="center"/>
            </w:pPr>
            <w:r>
              <w:t>0,0</w:t>
            </w:r>
          </w:p>
        </w:tc>
        <w:tc>
          <w:tcPr>
            <w:tcW w:w="1757" w:type="dxa"/>
          </w:tcPr>
          <w:p w14:paraId="11BED6CC" w14:textId="77777777" w:rsidR="00520F80" w:rsidRDefault="00520F80">
            <w:pPr>
              <w:pStyle w:val="ConsPlusNormal"/>
              <w:jc w:val="center"/>
            </w:pPr>
            <w:r>
              <w:t>0,0</w:t>
            </w:r>
          </w:p>
        </w:tc>
        <w:tc>
          <w:tcPr>
            <w:tcW w:w="1757" w:type="dxa"/>
          </w:tcPr>
          <w:p w14:paraId="61430D54" w14:textId="77777777" w:rsidR="00520F80" w:rsidRDefault="00520F80">
            <w:pPr>
              <w:pStyle w:val="ConsPlusNormal"/>
              <w:jc w:val="center"/>
            </w:pPr>
            <w:r>
              <w:t>0,0</w:t>
            </w:r>
          </w:p>
        </w:tc>
        <w:tc>
          <w:tcPr>
            <w:tcW w:w="1701" w:type="dxa"/>
          </w:tcPr>
          <w:p w14:paraId="6463295A" w14:textId="77777777" w:rsidR="00520F80" w:rsidRDefault="00520F80">
            <w:pPr>
              <w:pStyle w:val="ConsPlusNormal"/>
              <w:jc w:val="center"/>
            </w:pPr>
            <w:r>
              <w:t>0,0</w:t>
            </w:r>
          </w:p>
        </w:tc>
        <w:tc>
          <w:tcPr>
            <w:tcW w:w="1757" w:type="dxa"/>
          </w:tcPr>
          <w:p w14:paraId="4B3659BB" w14:textId="77777777" w:rsidR="00520F80" w:rsidRDefault="00520F80">
            <w:pPr>
              <w:pStyle w:val="ConsPlusNormal"/>
              <w:jc w:val="center"/>
            </w:pPr>
            <w:r>
              <w:t>0,0</w:t>
            </w:r>
          </w:p>
        </w:tc>
        <w:tc>
          <w:tcPr>
            <w:tcW w:w="1644" w:type="dxa"/>
          </w:tcPr>
          <w:p w14:paraId="7F1D3452" w14:textId="77777777" w:rsidR="00520F80" w:rsidRDefault="00520F80">
            <w:pPr>
              <w:pStyle w:val="ConsPlusNormal"/>
              <w:jc w:val="center"/>
            </w:pPr>
            <w:r>
              <w:t>48 701,4</w:t>
            </w:r>
          </w:p>
        </w:tc>
        <w:tc>
          <w:tcPr>
            <w:tcW w:w="1644" w:type="dxa"/>
          </w:tcPr>
          <w:p w14:paraId="1E6D2261" w14:textId="77777777" w:rsidR="00520F80" w:rsidRDefault="00520F80">
            <w:pPr>
              <w:pStyle w:val="ConsPlusNormal"/>
              <w:jc w:val="center"/>
            </w:pPr>
            <w:r>
              <w:t>60 507,4</w:t>
            </w:r>
          </w:p>
        </w:tc>
        <w:tc>
          <w:tcPr>
            <w:tcW w:w="1757" w:type="dxa"/>
          </w:tcPr>
          <w:p w14:paraId="5BCCAEFD" w14:textId="77777777" w:rsidR="00520F80" w:rsidRDefault="00520F80">
            <w:pPr>
              <w:pStyle w:val="ConsPlusNormal"/>
              <w:jc w:val="center"/>
            </w:pPr>
            <w:r>
              <w:t>74 362,6</w:t>
            </w:r>
          </w:p>
        </w:tc>
        <w:tc>
          <w:tcPr>
            <w:tcW w:w="1814" w:type="dxa"/>
          </w:tcPr>
          <w:p w14:paraId="56621240" w14:textId="77777777" w:rsidR="00520F80" w:rsidRDefault="00520F80">
            <w:pPr>
              <w:pStyle w:val="ConsPlusNormal"/>
              <w:jc w:val="center"/>
            </w:pPr>
            <w:r>
              <w:t>75 618,5</w:t>
            </w:r>
          </w:p>
        </w:tc>
        <w:tc>
          <w:tcPr>
            <w:tcW w:w="1701" w:type="dxa"/>
          </w:tcPr>
          <w:p w14:paraId="0B630223" w14:textId="77777777" w:rsidR="00520F80" w:rsidRDefault="00520F80">
            <w:pPr>
              <w:pStyle w:val="ConsPlusNormal"/>
              <w:jc w:val="center"/>
            </w:pPr>
            <w:r>
              <w:t>76 755,6</w:t>
            </w:r>
          </w:p>
        </w:tc>
        <w:tc>
          <w:tcPr>
            <w:tcW w:w="1928" w:type="dxa"/>
          </w:tcPr>
          <w:p w14:paraId="7055A6DE" w14:textId="77777777" w:rsidR="00520F80" w:rsidRDefault="00520F80">
            <w:pPr>
              <w:pStyle w:val="ConsPlusNormal"/>
              <w:jc w:val="center"/>
            </w:pPr>
            <w:r>
              <w:t>335 945,5</w:t>
            </w:r>
          </w:p>
        </w:tc>
      </w:tr>
      <w:tr w:rsidR="00520F80" w14:paraId="5DE819DC" w14:textId="77777777">
        <w:tc>
          <w:tcPr>
            <w:tcW w:w="2721" w:type="dxa"/>
            <w:gridSpan w:val="2"/>
            <w:vMerge w:val="restart"/>
          </w:tcPr>
          <w:p w14:paraId="21408E30" w14:textId="77777777" w:rsidR="00520F80" w:rsidRDefault="00520F80">
            <w:pPr>
              <w:pStyle w:val="ConsPlusNormal"/>
              <w:jc w:val="both"/>
            </w:pPr>
            <w:r>
              <w:t xml:space="preserve">Основное мероприятие 4.6. </w:t>
            </w:r>
            <w:r>
              <w:lastRenderedPageBreak/>
              <w:t>Адресная государственная социальная поддержка на основании социального контракта малоимущим семьям и малоимущим одиноко проживающим гражданам</w:t>
            </w:r>
          </w:p>
        </w:tc>
        <w:tc>
          <w:tcPr>
            <w:tcW w:w="1361" w:type="dxa"/>
            <w:vMerge w:val="restart"/>
          </w:tcPr>
          <w:p w14:paraId="449B8208" w14:textId="77777777" w:rsidR="00520F80" w:rsidRDefault="00520F80">
            <w:pPr>
              <w:pStyle w:val="ConsPlusNormal"/>
              <w:jc w:val="center"/>
            </w:pPr>
            <w:r>
              <w:lastRenderedPageBreak/>
              <w:t xml:space="preserve">прочие </w:t>
            </w:r>
            <w:r>
              <w:lastRenderedPageBreak/>
              <w:t>расходы</w:t>
            </w:r>
          </w:p>
        </w:tc>
        <w:tc>
          <w:tcPr>
            <w:tcW w:w="850" w:type="dxa"/>
            <w:vMerge w:val="restart"/>
          </w:tcPr>
          <w:p w14:paraId="1CD84865" w14:textId="77777777" w:rsidR="00520F80" w:rsidRDefault="00520F80">
            <w:pPr>
              <w:pStyle w:val="ConsPlusNormal"/>
              <w:jc w:val="center"/>
            </w:pPr>
            <w:r>
              <w:lastRenderedPageBreak/>
              <w:t xml:space="preserve">2020 - </w:t>
            </w:r>
            <w:r>
              <w:lastRenderedPageBreak/>
              <w:t>2024</w:t>
            </w:r>
          </w:p>
        </w:tc>
        <w:tc>
          <w:tcPr>
            <w:tcW w:w="1020" w:type="dxa"/>
          </w:tcPr>
          <w:p w14:paraId="305E1C37" w14:textId="77777777" w:rsidR="00520F80" w:rsidRDefault="00520F80">
            <w:pPr>
              <w:pStyle w:val="ConsPlusNormal"/>
              <w:jc w:val="center"/>
            </w:pPr>
            <w:r>
              <w:lastRenderedPageBreak/>
              <w:t>МСП НО</w:t>
            </w:r>
          </w:p>
        </w:tc>
        <w:tc>
          <w:tcPr>
            <w:tcW w:w="1701" w:type="dxa"/>
          </w:tcPr>
          <w:p w14:paraId="256D356F" w14:textId="77777777" w:rsidR="00520F80" w:rsidRDefault="00520F80">
            <w:pPr>
              <w:pStyle w:val="ConsPlusNormal"/>
              <w:jc w:val="center"/>
            </w:pPr>
            <w:r>
              <w:t>0,0</w:t>
            </w:r>
          </w:p>
        </w:tc>
        <w:tc>
          <w:tcPr>
            <w:tcW w:w="1757" w:type="dxa"/>
          </w:tcPr>
          <w:p w14:paraId="69A7B9CA" w14:textId="77777777" w:rsidR="00520F80" w:rsidRDefault="00520F80">
            <w:pPr>
              <w:pStyle w:val="ConsPlusNormal"/>
              <w:jc w:val="center"/>
            </w:pPr>
            <w:r>
              <w:t>0,0</w:t>
            </w:r>
          </w:p>
        </w:tc>
        <w:tc>
          <w:tcPr>
            <w:tcW w:w="1757" w:type="dxa"/>
          </w:tcPr>
          <w:p w14:paraId="628F6BBF" w14:textId="77777777" w:rsidR="00520F80" w:rsidRDefault="00520F80">
            <w:pPr>
              <w:pStyle w:val="ConsPlusNormal"/>
              <w:jc w:val="center"/>
            </w:pPr>
            <w:r>
              <w:t>0,0</w:t>
            </w:r>
          </w:p>
        </w:tc>
        <w:tc>
          <w:tcPr>
            <w:tcW w:w="1701" w:type="dxa"/>
          </w:tcPr>
          <w:p w14:paraId="332577C6" w14:textId="77777777" w:rsidR="00520F80" w:rsidRDefault="00520F80">
            <w:pPr>
              <w:pStyle w:val="ConsPlusNormal"/>
              <w:jc w:val="center"/>
            </w:pPr>
            <w:r>
              <w:t>0,0</w:t>
            </w:r>
          </w:p>
        </w:tc>
        <w:tc>
          <w:tcPr>
            <w:tcW w:w="1757" w:type="dxa"/>
          </w:tcPr>
          <w:p w14:paraId="3F70A44C" w14:textId="77777777" w:rsidR="00520F80" w:rsidRDefault="00520F80">
            <w:pPr>
              <w:pStyle w:val="ConsPlusNormal"/>
              <w:jc w:val="center"/>
            </w:pPr>
            <w:r>
              <w:t>0,0</w:t>
            </w:r>
          </w:p>
        </w:tc>
        <w:tc>
          <w:tcPr>
            <w:tcW w:w="1644" w:type="dxa"/>
          </w:tcPr>
          <w:p w14:paraId="5F5BC861" w14:textId="77777777" w:rsidR="00520F80" w:rsidRDefault="00520F80">
            <w:pPr>
              <w:pStyle w:val="ConsPlusNormal"/>
              <w:jc w:val="center"/>
            </w:pPr>
            <w:r>
              <w:t>483 213,4</w:t>
            </w:r>
          </w:p>
        </w:tc>
        <w:tc>
          <w:tcPr>
            <w:tcW w:w="1644" w:type="dxa"/>
          </w:tcPr>
          <w:p w14:paraId="5F232A19" w14:textId="77777777" w:rsidR="00520F80" w:rsidRDefault="00520F80">
            <w:pPr>
              <w:pStyle w:val="ConsPlusNormal"/>
              <w:jc w:val="center"/>
            </w:pPr>
            <w:r>
              <w:t>567 339,3</w:t>
            </w:r>
          </w:p>
        </w:tc>
        <w:tc>
          <w:tcPr>
            <w:tcW w:w="1757" w:type="dxa"/>
          </w:tcPr>
          <w:p w14:paraId="6312DA65" w14:textId="77777777" w:rsidR="00520F80" w:rsidRDefault="00520F80">
            <w:pPr>
              <w:pStyle w:val="ConsPlusNormal"/>
              <w:jc w:val="center"/>
            </w:pPr>
            <w:r>
              <w:t>458 150,2</w:t>
            </w:r>
          </w:p>
        </w:tc>
        <w:tc>
          <w:tcPr>
            <w:tcW w:w="1814" w:type="dxa"/>
          </w:tcPr>
          <w:p w14:paraId="6551424F" w14:textId="77777777" w:rsidR="00520F80" w:rsidRDefault="00520F80">
            <w:pPr>
              <w:pStyle w:val="ConsPlusNormal"/>
              <w:jc w:val="center"/>
            </w:pPr>
            <w:r>
              <w:t>451 776,5</w:t>
            </w:r>
          </w:p>
        </w:tc>
        <w:tc>
          <w:tcPr>
            <w:tcW w:w="1701" w:type="dxa"/>
          </w:tcPr>
          <w:p w14:paraId="7969C6EF" w14:textId="77777777" w:rsidR="00520F80" w:rsidRDefault="00520F80">
            <w:pPr>
              <w:pStyle w:val="ConsPlusNormal"/>
              <w:jc w:val="center"/>
            </w:pPr>
            <w:r>
              <w:t>463 857,0</w:t>
            </w:r>
          </w:p>
        </w:tc>
        <w:tc>
          <w:tcPr>
            <w:tcW w:w="1928" w:type="dxa"/>
          </w:tcPr>
          <w:p w14:paraId="6A01B0CA" w14:textId="77777777" w:rsidR="00520F80" w:rsidRDefault="00520F80">
            <w:pPr>
              <w:pStyle w:val="ConsPlusNormal"/>
              <w:jc w:val="center"/>
            </w:pPr>
            <w:r>
              <w:t>2 424 336,4</w:t>
            </w:r>
          </w:p>
        </w:tc>
      </w:tr>
      <w:tr w:rsidR="00520F80" w14:paraId="4CB86657" w14:textId="77777777">
        <w:tc>
          <w:tcPr>
            <w:tcW w:w="2721" w:type="dxa"/>
            <w:gridSpan w:val="2"/>
            <w:vMerge/>
          </w:tcPr>
          <w:p w14:paraId="2C34FD04" w14:textId="77777777" w:rsidR="00520F80" w:rsidRDefault="00520F80">
            <w:pPr>
              <w:pStyle w:val="ConsPlusNormal"/>
            </w:pPr>
          </w:p>
        </w:tc>
        <w:tc>
          <w:tcPr>
            <w:tcW w:w="1361" w:type="dxa"/>
            <w:vMerge/>
          </w:tcPr>
          <w:p w14:paraId="07DB521B" w14:textId="77777777" w:rsidR="00520F80" w:rsidRDefault="00520F80">
            <w:pPr>
              <w:pStyle w:val="ConsPlusNormal"/>
            </w:pPr>
          </w:p>
        </w:tc>
        <w:tc>
          <w:tcPr>
            <w:tcW w:w="850" w:type="dxa"/>
            <w:vMerge/>
          </w:tcPr>
          <w:p w14:paraId="03E98C83" w14:textId="77777777" w:rsidR="00520F80" w:rsidRDefault="00520F80">
            <w:pPr>
              <w:pStyle w:val="ConsPlusNormal"/>
            </w:pPr>
          </w:p>
        </w:tc>
        <w:tc>
          <w:tcPr>
            <w:tcW w:w="1020" w:type="dxa"/>
          </w:tcPr>
          <w:p w14:paraId="31C021A2" w14:textId="77777777" w:rsidR="00520F80" w:rsidRDefault="00520F80">
            <w:pPr>
              <w:pStyle w:val="ConsPlusNormal"/>
              <w:jc w:val="center"/>
            </w:pPr>
            <w:r>
              <w:t>УТЗН НО</w:t>
            </w:r>
          </w:p>
        </w:tc>
        <w:tc>
          <w:tcPr>
            <w:tcW w:w="1701" w:type="dxa"/>
          </w:tcPr>
          <w:p w14:paraId="32D7057D" w14:textId="77777777" w:rsidR="00520F80" w:rsidRDefault="00520F80">
            <w:pPr>
              <w:pStyle w:val="ConsPlusNormal"/>
              <w:jc w:val="center"/>
            </w:pPr>
            <w:r>
              <w:t>0,0</w:t>
            </w:r>
          </w:p>
        </w:tc>
        <w:tc>
          <w:tcPr>
            <w:tcW w:w="1757" w:type="dxa"/>
          </w:tcPr>
          <w:p w14:paraId="7DFA6ABE" w14:textId="77777777" w:rsidR="00520F80" w:rsidRDefault="00520F80">
            <w:pPr>
              <w:pStyle w:val="ConsPlusNormal"/>
              <w:jc w:val="center"/>
            </w:pPr>
            <w:r>
              <w:t>0,0</w:t>
            </w:r>
          </w:p>
        </w:tc>
        <w:tc>
          <w:tcPr>
            <w:tcW w:w="1757" w:type="dxa"/>
          </w:tcPr>
          <w:p w14:paraId="0ADDEF2A" w14:textId="77777777" w:rsidR="00520F80" w:rsidRDefault="00520F80">
            <w:pPr>
              <w:pStyle w:val="ConsPlusNormal"/>
              <w:jc w:val="center"/>
            </w:pPr>
            <w:r>
              <w:t>0,0</w:t>
            </w:r>
          </w:p>
        </w:tc>
        <w:tc>
          <w:tcPr>
            <w:tcW w:w="1701" w:type="dxa"/>
          </w:tcPr>
          <w:p w14:paraId="7F2CE6B6" w14:textId="77777777" w:rsidR="00520F80" w:rsidRDefault="00520F80">
            <w:pPr>
              <w:pStyle w:val="ConsPlusNormal"/>
              <w:jc w:val="center"/>
            </w:pPr>
            <w:r>
              <w:t>0,0</w:t>
            </w:r>
          </w:p>
        </w:tc>
        <w:tc>
          <w:tcPr>
            <w:tcW w:w="1757" w:type="dxa"/>
          </w:tcPr>
          <w:p w14:paraId="789BC6C1" w14:textId="77777777" w:rsidR="00520F80" w:rsidRDefault="00520F80">
            <w:pPr>
              <w:pStyle w:val="ConsPlusNormal"/>
              <w:jc w:val="center"/>
            </w:pPr>
            <w:r>
              <w:t>0,0</w:t>
            </w:r>
          </w:p>
        </w:tc>
        <w:tc>
          <w:tcPr>
            <w:tcW w:w="1644" w:type="dxa"/>
          </w:tcPr>
          <w:p w14:paraId="0B24D706" w14:textId="77777777" w:rsidR="00520F80" w:rsidRDefault="00520F80">
            <w:pPr>
              <w:pStyle w:val="ConsPlusNormal"/>
              <w:jc w:val="center"/>
            </w:pPr>
            <w:r>
              <w:t>3 723,1</w:t>
            </w:r>
          </w:p>
        </w:tc>
        <w:tc>
          <w:tcPr>
            <w:tcW w:w="1644" w:type="dxa"/>
          </w:tcPr>
          <w:p w14:paraId="1F59ACDD" w14:textId="77777777" w:rsidR="00520F80" w:rsidRDefault="00520F80">
            <w:pPr>
              <w:pStyle w:val="ConsPlusNormal"/>
              <w:jc w:val="center"/>
            </w:pPr>
            <w:r>
              <w:t>0,0</w:t>
            </w:r>
          </w:p>
        </w:tc>
        <w:tc>
          <w:tcPr>
            <w:tcW w:w="1757" w:type="dxa"/>
          </w:tcPr>
          <w:p w14:paraId="4E497027" w14:textId="77777777" w:rsidR="00520F80" w:rsidRDefault="00520F80">
            <w:pPr>
              <w:pStyle w:val="ConsPlusNormal"/>
              <w:jc w:val="center"/>
            </w:pPr>
            <w:r>
              <w:t>0,0</w:t>
            </w:r>
          </w:p>
        </w:tc>
        <w:tc>
          <w:tcPr>
            <w:tcW w:w="1814" w:type="dxa"/>
          </w:tcPr>
          <w:p w14:paraId="72606826" w14:textId="77777777" w:rsidR="00520F80" w:rsidRDefault="00520F80">
            <w:pPr>
              <w:pStyle w:val="ConsPlusNormal"/>
              <w:jc w:val="center"/>
            </w:pPr>
            <w:r>
              <w:t>0,0</w:t>
            </w:r>
          </w:p>
        </w:tc>
        <w:tc>
          <w:tcPr>
            <w:tcW w:w="1701" w:type="dxa"/>
          </w:tcPr>
          <w:p w14:paraId="77886DCA" w14:textId="77777777" w:rsidR="00520F80" w:rsidRDefault="00520F80">
            <w:pPr>
              <w:pStyle w:val="ConsPlusNormal"/>
              <w:jc w:val="center"/>
            </w:pPr>
            <w:r>
              <w:t>0,0</w:t>
            </w:r>
          </w:p>
        </w:tc>
        <w:tc>
          <w:tcPr>
            <w:tcW w:w="1928" w:type="dxa"/>
          </w:tcPr>
          <w:p w14:paraId="47E8E57A" w14:textId="77777777" w:rsidR="00520F80" w:rsidRDefault="00520F80">
            <w:pPr>
              <w:pStyle w:val="ConsPlusNormal"/>
              <w:jc w:val="center"/>
            </w:pPr>
            <w:r>
              <w:t>3 723,1</w:t>
            </w:r>
          </w:p>
        </w:tc>
      </w:tr>
      <w:tr w:rsidR="00520F80" w14:paraId="697D7DC4" w14:textId="77777777">
        <w:tc>
          <w:tcPr>
            <w:tcW w:w="2721" w:type="dxa"/>
            <w:gridSpan w:val="2"/>
          </w:tcPr>
          <w:p w14:paraId="593AFC75" w14:textId="77777777" w:rsidR="00520F80" w:rsidRDefault="00520F80">
            <w:pPr>
              <w:pStyle w:val="ConsPlusNormal"/>
              <w:jc w:val="both"/>
            </w:pPr>
            <w:r>
              <w:t>Основное мероприятие 4.7. Расходы на предоставление ежемесячной денежной выплаты на детей от 3 до 7 лет включительно</w:t>
            </w:r>
          </w:p>
        </w:tc>
        <w:tc>
          <w:tcPr>
            <w:tcW w:w="1361" w:type="dxa"/>
          </w:tcPr>
          <w:p w14:paraId="46F40113" w14:textId="77777777" w:rsidR="00520F80" w:rsidRDefault="00520F80">
            <w:pPr>
              <w:pStyle w:val="ConsPlusNormal"/>
              <w:jc w:val="center"/>
            </w:pPr>
            <w:r>
              <w:t>прочие расходы</w:t>
            </w:r>
          </w:p>
        </w:tc>
        <w:tc>
          <w:tcPr>
            <w:tcW w:w="850" w:type="dxa"/>
          </w:tcPr>
          <w:p w14:paraId="19DA1750" w14:textId="77777777" w:rsidR="00520F80" w:rsidRDefault="00520F80">
            <w:pPr>
              <w:pStyle w:val="ConsPlusNormal"/>
              <w:jc w:val="center"/>
            </w:pPr>
            <w:r>
              <w:t>2020 - 2024</w:t>
            </w:r>
          </w:p>
        </w:tc>
        <w:tc>
          <w:tcPr>
            <w:tcW w:w="1020" w:type="dxa"/>
          </w:tcPr>
          <w:p w14:paraId="5EBD10A2" w14:textId="77777777" w:rsidR="00520F80" w:rsidRDefault="00520F80">
            <w:pPr>
              <w:pStyle w:val="ConsPlusNormal"/>
              <w:jc w:val="center"/>
            </w:pPr>
            <w:r>
              <w:t>МСП НО</w:t>
            </w:r>
          </w:p>
        </w:tc>
        <w:tc>
          <w:tcPr>
            <w:tcW w:w="1701" w:type="dxa"/>
          </w:tcPr>
          <w:p w14:paraId="1633F603" w14:textId="77777777" w:rsidR="00520F80" w:rsidRDefault="00520F80">
            <w:pPr>
              <w:pStyle w:val="ConsPlusNormal"/>
              <w:jc w:val="center"/>
            </w:pPr>
            <w:r>
              <w:t>0,0</w:t>
            </w:r>
          </w:p>
        </w:tc>
        <w:tc>
          <w:tcPr>
            <w:tcW w:w="1757" w:type="dxa"/>
          </w:tcPr>
          <w:p w14:paraId="62719ECA" w14:textId="77777777" w:rsidR="00520F80" w:rsidRDefault="00520F80">
            <w:pPr>
              <w:pStyle w:val="ConsPlusNormal"/>
              <w:jc w:val="center"/>
            </w:pPr>
            <w:r>
              <w:t>0,0</w:t>
            </w:r>
          </w:p>
        </w:tc>
        <w:tc>
          <w:tcPr>
            <w:tcW w:w="1757" w:type="dxa"/>
          </w:tcPr>
          <w:p w14:paraId="3BE59316" w14:textId="77777777" w:rsidR="00520F80" w:rsidRDefault="00520F80">
            <w:pPr>
              <w:pStyle w:val="ConsPlusNormal"/>
              <w:jc w:val="center"/>
            </w:pPr>
            <w:r>
              <w:t>0,0</w:t>
            </w:r>
          </w:p>
        </w:tc>
        <w:tc>
          <w:tcPr>
            <w:tcW w:w="1701" w:type="dxa"/>
          </w:tcPr>
          <w:p w14:paraId="71487573" w14:textId="77777777" w:rsidR="00520F80" w:rsidRDefault="00520F80">
            <w:pPr>
              <w:pStyle w:val="ConsPlusNormal"/>
              <w:jc w:val="center"/>
            </w:pPr>
            <w:r>
              <w:t>0,0</w:t>
            </w:r>
          </w:p>
        </w:tc>
        <w:tc>
          <w:tcPr>
            <w:tcW w:w="1757" w:type="dxa"/>
          </w:tcPr>
          <w:p w14:paraId="03CEC168" w14:textId="77777777" w:rsidR="00520F80" w:rsidRDefault="00520F80">
            <w:pPr>
              <w:pStyle w:val="ConsPlusNormal"/>
              <w:jc w:val="center"/>
            </w:pPr>
            <w:r>
              <w:t>0,0</w:t>
            </w:r>
          </w:p>
        </w:tc>
        <w:tc>
          <w:tcPr>
            <w:tcW w:w="1644" w:type="dxa"/>
          </w:tcPr>
          <w:p w14:paraId="2DDE5360" w14:textId="77777777" w:rsidR="00520F80" w:rsidRDefault="00520F80">
            <w:pPr>
              <w:pStyle w:val="ConsPlusNormal"/>
              <w:jc w:val="center"/>
            </w:pPr>
            <w:r>
              <w:t>1 220 699,1</w:t>
            </w:r>
          </w:p>
        </w:tc>
        <w:tc>
          <w:tcPr>
            <w:tcW w:w="1644" w:type="dxa"/>
          </w:tcPr>
          <w:p w14:paraId="4531643D" w14:textId="77777777" w:rsidR="00520F80" w:rsidRDefault="00520F80">
            <w:pPr>
              <w:pStyle w:val="ConsPlusNormal"/>
              <w:jc w:val="center"/>
            </w:pPr>
            <w:r>
              <w:t>1 628 623,0</w:t>
            </w:r>
          </w:p>
        </w:tc>
        <w:tc>
          <w:tcPr>
            <w:tcW w:w="1757" w:type="dxa"/>
          </w:tcPr>
          <w:p w14:paraId="12DF5440" w14:textId="77777777" w:rsidR="00520F80" w:rsidRDefault="00520F80">
            <w:pPr>
              <w:pStyle w:val="ConsPlusNormal"/>
              <w:jc w:val="center"/>
            </w:pPr>
            <w:r>
              <w:t>1 341 551,4</w:t>
            </w:r>
          </w:p>
        </w:tc>
        <w:tc>
          <w:tcPr>
            <w:tcW w:w="1814" w:type="dxa"/>
          </w:tcPr>
          <w:p w14:paraId="1CAFD7CB" w14:textId="77777777" w:rsidR="00520F80" w:rsidRDefault="00520F80">
            <w:pPr>
              <w:pStyle w:val="ConsPlusNormal"/>
              <w:jc w:val="center"/>
            </w:pPr>
            <w:r>
              <w:t>1 407 413,8</w:t>
            </w:r>
          </w:p>
        </w:tc>
        <w:tc>
          <w:tcPr>
            <w:tcW w:w="1701" w:type="dxa"/>
          </w:tcPr>
          <w:p w14:paraId="20F65799" w14:textId="77777777" w:rsidR="00520F80" w:rsidRDefault="00520F80">
            <w:pPr>
              <w:pStyle w:val="ConsPlusNormal"/>
              <w:jc w:val="center"/>
            </w:pPr>
            <w:r>
              <w:t>1 527 913,6</w:t>
            </w:r>
          </w:p>
        </w:tc>
        <w:tc>
          <w:tcPr>
            <w:tcW w:w="1928" w:type="dxa"/>
          </w:tcPr>
          <w:p w14:paraId="258B3BAF" w14:textId="77777777" w:rsidR="00520F80" w:rsidRDefault="00520F80">
            <w:pPr>
              <w:pStyle w:val="ConsPlusNormal"/>
              <w:jc w:val="center"/>
            </w:pPr>
            <w:r>
              <w:t>7 126 200,9</w:t>
            </w:r>
          </w:p>
        </w:tc>
      </w:tr>
      <w:tr w:rsidR="00520F80" w14:paraId="3E408108" w14:textId="77777777">
        <w:tc>
          <w:tcPr>
            <w:tcW w:w="2721" w:type="dxa"/>
            <w:gridSpan w:val="2"/>
          </w:tcPr>
          <w:p w14:paraId="0E4EB634" w14:textId="77777777" w:rsidR="00520F80" w:rsidRDefault="00520F80">
            <w:pPr>
              <w:pStyle w:val="ConsPlusNormal"/>
              <w:jc w:val="both"/>
            </w:pPr>
            <w:r>
              <w:t>Основное мероприятие 4.Р1. Региональный проект "Финансовая поддержка семей при рождении детей"</w:t>
            </w:r>
          </w:p>
        </w:tc>
        <w:tc>
          <w:tcPr>
            <w:tcW w:w="1361" w:type="dxa"/>
          </w:tcPr>
          <w:p w14:paraId="7CB08EE0" w14:textId="77777777" w:rsidR="00520F80" w:rsidRDefault="00520F80">
            <w:pPr>
              <w:pStyle w:val="ConsPlusNormal"/>
              <w:jc w:val="center"/>
            </w:pPr>
            <w:r>
              <w:t>прочие расходы</w:t>
            </w:r>
          </w:p>
        </w:tc>
        <w:tc>
          <w:tcPr>
            <w:tcW w:w="850" w:type="dxa"/>
          </w:tcPr>
          <w:p w14:paraId="1C662B1A" w14:textId="77777777" w:rsidR="00520F80" w:rsidRDefault="00520F80">
            <w:pPr>
              <w:pStyle w:val="ConsPlusNormal"/>
              <w:jc w:val="center"/>
            </w:pPr>
            <w:r>
              <w:t>2019 - 2024</w:t>
            </w:r>
          </w:p>
        </w:tc>
        <w:tc>
          <w:tcPr>
            <w:tcW w:w="1020" w:type="dxa"/>
          </w:tcPr>
          <w:p w14:paraId="16904483" w14:textId="77777777" w:rsidR="00520F80" w:rsidRDefault="00520F80">
            <w:pPr>
              <w:pStyle w:val="ConsPlusNormal"/>
              <w:jc w:val="center"/>
            </w:pPr>
            <w:r>
              <w:t>МСП НО</w:t>
            </w:r>
          </w:p>
        </w:tc>
        <w:tc>
          <w:tcPr>
            <w:tcW w:w="1701" w:type="dxa"/>
          </w:tcPr>
          <w:p w14:paraId="37A114AE" w14:textId="77777777" w:rsidR="00520F80" w:rsidRDefault="00520F80">
            <w:pPr>
              <w:pStyle w:val="ConsPlusNormal"/>
              <w:jc w:val="center"/>
            </w:pPr>
            <w:r>
              <w:t>0</w:t>
            </w:r>
          </w:p>
        </w:tc>
        <w:tc>
          <w:tcPr>
            <w:tcW w:w="1757" w:type="dxa"/>
          </w:tcPr>
          <w:p w14:paraId="39A32ECE" w14:textId="77777777" w:rsidR="00520F80" w:rsidRDefault="00520F80">
            <w:pPr>
              <w:pStyle w:val="ConsPlusNormal"/>
              <w:jc w:val="center"/>
            </w:pPr>
            <w:r>
              <w:t>0</w:t>
            </w:r>
          </w:p>
        </w:tc>
        <w:tc>
          <w:tcPr>
            <w:tcW w:w="1757" w:type="dxa"/>
          </w:tcPr>
          <w:p w14:paraId="44475546" w14:textId="77777777" w:rsidR="00520F80" w:rsidRDefault="00520F80">
            <w:pPr>
              <w:pStyle w:val="ConsPlusNormal"/>
              <w:jc w:val="center"/>
            </w:pPr>
            <w:r>
              <w:t>0</w:t>
            </w:r>
          </w:p>
        </w:tc>
        <w:tc>
          <w:tcPr>
            <w:tcW w:w="1701" w:type="dxa"/>
          </w:tcPr>
          <w:p w14:paraId="7F9F405B" w14:textId="77777777" w:rsidR="00520F80" w:rsidRDefault="00520F80">
            <w:pPr>
              <w:pStyle w:val="ConsPlusNormal"/>
              <w:jc w:val="center"/>
            </w:pPr>
            <w:r>
              <w:t>0</w:t>
            </w:r>
          </w:p>
        </w:tc>
        <w:tc>
          <w:tcPr>
            <w:tcW w:w="1757" w:type="dxa"/>
          </w:tcPr>
          <w:p w14:paraId="1B74F2C6" w14:textId="77777777" w:rsidR="00520F80" w:rsidRDefault="00520F80">
            <w:pPr>
              <w:pStyle w:val="ConsPlusNormal"/>
              <w:jc w:val="center"/>
            </w:pPr>
            <w:r>
              <w:t>1 480,0</w:t>
            </w:r>
          </w:p>
        </w:tc>
        <w:tc>
          <w:tcPr>
            <w:tcW w:w="1644" w:type="dxa"/>
          </w:tcPr>
          <w:p w14:paraId="70925863" w14:textId="77777777" w:rsidR="00520F80" w:rsidRDefault="00520F80">
            <w:pPr>
              <w:pStyle w:val="ConsPlusNormal"/>
              <w:jc w:val="center"/>
            </w:pPr>
            <w:r>
              <w:t>56 918,5</w:t>
            </w:r>
          </w:p>
        </w:tc>
        <w:tc>
          <w:tcPr>
            <w:tcW w:w="1644" w:type="dxa"/>
          </w:tcPr>
          <w:p w14:paraId="3955D297" w14:textId="77777777" w:rsidR="00520F80" w:rsidRDefault="00520F80">
            <w:pPr>
              <w:pStyle w:val="ConsPlusNormal"/>
              <w:jc w:val="center"/>
            </w:pPr>
            <w:r>
              <w:t>156 545,5</w:t>
            </w:r>
          </w:p>
        </w:tc>
        <w:tc>
          <w:tcPr>
            <w:tcW w:w="1757" w:type="dxa"/>
          </w:tcPr>
          <w:p w14:paraId="2C7CB1D0" w14:textId="77777777" w:rsidR="00520F80" w:rsidRDefault="00520F80">
            <w:pPr>
              <w:pStyle w:val="ConsPlusNormal"/>
              <w:jc w:val="center"/>
            </w:pPr>
            <w:r>
              <w:t>156 545,5</w:t>
            </w:r>
          </w:p>
        </w:tc>
        <w:tc>
          <w:tcPr>
            <w:tcW w:w="1814" w:type="dxa"/>
          </w:tcPr>
          <w:p w14:paraId="46BE52ED" w14:textId="77777777" w:rsidR="00520F80" w:rsidRDefault="00520F80">
            <w:pPr>
              <w:pStyle w:val="ConsPlusNormal"/>
              <w:jc w:val="center"/>
            </w:pPr>
            <w:r>
              <w:t>156 545,5</w:t>
            </w:r>
          </w:p>
        </w:tc>
        <w:tc>
          <w:tcPr>
            <w:tcW w:w="1701" w:type="dxa"/>
          </w:tcPr>
          <w:p w14:paraId="0E802A30" w14:textId="77777777" w:rsidR="00520F80" w:rsidRDefault="00520F80">
            <w:pPr>
              <w:pStyle w:val="ConsPlusNormal"/>
              <w:jc w:val="center"/>
            </w:pPr>
            <w:r>
              <w:t>100 194,9</w:t>
            </w:r>
          </w:p>
        </w:tc>
        <w:tc>
          <w:tcPr>
            <w:tcW w:w="1928" w:type="dxa"/>
          </w:tcPr>
          <w:p w14:paraId="65DF2FFA" w14:textId="77777777" w:rsidR="00520F80" w:rsidRDefault="00520F80">
            <w:pPr>
              <w:pStyle w:val="ConsPlusNormal"/>
              <w:jc w:val="center"/>
            </w:pPr>
            <w:r>
              <w:t>628 229,9</w:t>
            </w:r>
          </w:p>
        </w:tc>
      </w:tr>
    </w:tbl>
    <w:p w14:paraId="4BA2E95F" w14:textId="77777777" w:rsidR="00520F80" w:rsidRDefault="00520F80">
      <w:pPr>
        <w:pStyle w:val="ConsPlusNormal"/>
        <w:ind w:firstLine="540"/>
        <w:jc w:val="both"/>
      </w:pPr>
    </w:p>
    <w:p w14:paraId="43DFB6B5" w14:textId="77777777" w:rsidR="00520F80" w:rsidRDefault="00520F80">
      <w:pPr>
        <w:pStyle w:val="ConsPlusTitle"/>
        <w:ind w:firstLine="540"/>
        <w:jc w:val="both"/>
        <w:outlineLvl w:val="4"/>
      </w:pPr>
      <w:r>
        <w:t>3.4.2.5. Индикаторы достижения цели и непосредственные результаты реализации Подпрограммы 4</w:t>
      </w:r>
    </w:p>
    <w:p w14:paraId="78710562" w14:textId="77777777" w:rsidR="00520F80" w:rsidRDefault="00520F80">
      <w:pPr>
        <w:pStyle w:val="ConsPlusNormal"/>
        <w:ind w:firstLine="540"/>
        <w:jc w:val="both"/>
      </w:pPr>
      <w:r>
        <w:t xml:space="preserve">(в ред. </w:t>
      </w:r>
      <w:hyperlink r:id="rId580">
        <w:r>
          <w:rPr>
            <w:color w:val="0000FF"/>
          </w:rPr>
          <w:t>постановления</w:t>
        </w:r>
      </w:hyperlink>
      <w:r>
        <w:t xml:space="preserve"> Правительства Нижегородской области от 26.07.2022 N 586)</w:t>
      </w:r>
    </w:p>
    <w:p w14:paraId="22E87352"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5"/>
        <w:gridCol w:w="3231"/>
        <w:gridCol w:w="1134"/>
        <w:gridCol w:w="1474"/>
        <w:gridCol w:w="1474"/>
        <w:gridCol w:w="1417"/>
        <w:gridCol w:w="1361"/>
        <w:gridCol w:w="1417"/>
        <w:gridCol w:w="1361"/>
        <w:gridCol w:w="1417"/>
        <w:gridCol w:w="1417"/>
        <w:gridCol w:w="1361"/>
        <w:gridCol w:w="1474"/>
        <w:gridCol w:w="1417"/>
        <w:gridCol w:w="1531"/>
      </w:tblGrid>
      <w:tr w:rsidR="00520F80" w14:paraId="65F327CB" w14:textId="77777777">
        <w:tc>
          <w:tcPr>
            <w:tcW w:w="585" w:type="dxa"/>
            <w:vMerge w:val="restart"/>
          </w:tcPr>
          <w:p w14:paraId="4A9CC7DC" w14:textId="77777777" w:rsidR="00520F80" w:rsidRDefault="00520F80">
            <w:pPr>
              <w:pStyle w:val="ConsPlusNormal"/>
              <w:jc w:val="center"/>
            </w:pPr>
            <w:r>
              <w:t>N п/п</w:t>
            </w:r>
          </w:p>
        </w:tc>
        <w:tc>
          <w:tcPr>
            <w:tcW w:w="3231" w:type="dxa"/>
            <w:vMerge w:val="restart"/>
          </w:tcPr>
          <w:p w14:paraId="7BAC302A" w14:textId="77777777" w:rsidR="00520F80" w:rsidRDefault="00520F80">
            <w:pPr>
              <w:pStyle w:val="ConsPlusNormal"/>
              <w:jc w:val="center"/>
            </w:pPr>
            <w:r>
              <w:t>Наименование индикаторов достижения цели Подпрограммы 4</w:t>
            </w:r>
          </w:p>
        </w:tc>
        <w:tc>
          <w:tcPr>
            <w:tcW w:w="1134" w:type="dxa"/>
            <w:vMerge w:val="restart"/>
          </w:tcPr>
          <w:p w14:paraId="17C0B505" w14:textId="77777777" w:rsidR="00520F80" w:rsidRDefault="00520F80">
            <w:pPr>
              <w:pStyle w:val="ConsPlusNormal"/>
              <w:jc w:val="center"/>
            </w:pPr>
            <w:r>
              <w:t>Единицы измерения индикаторов цели Подпрограмм</w:t>
            </w:r>
          </w:p>
        </w:tc>
        <w:tc>
          <w:tcPr>
            <w:tcW w:w="17121" w:type="dxa"/>
            <w:gridSpan w:val="12"/>
          </w:tcPr>
          <w:p w14:paraId="56ED3ABC" w14:textId="77777777" w:rsidR="00520F80" w:rsidRDefault="00520F80">
            <w:pPr>
              <w:pStyle w:val="ConsPlusNormal"/>
              <w:jc w:val="center"/>
            </w:pPr>
            <w:r>
              <w:t>Значение индикатора/непосредственного результата</w:t>
            </w:r>
          </w:p>
        </w:tc>
      </w:tr>
      <w:tr w:rsidR="00520F80" w14:paraId="07300FC3" w14:textId="77777777">
        <w:tc>
          <w:tcPr>
            <w:tcW w:w="585" w:type="dxa"/>
            <w:vMerge/>
          </w:tcPr>
          <w:p w14:paraId="3C4A8D5C" w14:textId="77777777" w:rsidR="00520F80" w:rsidRDefault="00520F80">
            <w:pPr>
              <w:pStyle w:val="ConsPlusNormal"/>
            </w:pPr>
          </w:p>
        </w:tc>
        <w:tc>
          <w:tcPr>
            <w:tcW w:w="3231" w:type="dxa"/>
            <w:vMerge/>
          </w:tcPr>
          <w:p w14:paraId="131DCA82" w14:textId="77777777" w:rsidR="00520F80" w:rsidRDefault="00520F80">
            <w:pPr>
              <w:pStyle w:val="ConsPlusNormal"/>
            </w:pPr>
          </w:p>
        </w:tc>
        <w:tc>
          <w:tcPr>
            <w:tcW w:w="1134" w:type="dxa"/>
            <w:vMerge/>
          </w:tcPr>
          <w:p w14:paraId="78EE86A9" w14:textId="77777777" w:rsidR="00520F80" w:rsidRDefault="00520F80">
            <w:pPr>
              <w:pStyle w:val="ConsPlusNormal"/>
            </w:pPr>
          </w:p>
        </w:tc>
        <w:tc>
          <w:tcPr>
            <w:tcW w:w="1474" w:type="dxa"/>
          </w:tcPr>
          <w:p w14:paraId="71B0EC64" w14:textId="77777777" w:rsidR="00520F80" w:rsidRDefault="00520F80">
            <w:pPr>
              <w:pStyle w:val="ConsPlusNormal"/>
              <w:jc w:val="center"/>
            </w:pPr>
            <w:r>
              <w:t>2013 год</w:t>
            </w:r>
          </w:p>
        </w:tc>
        <w:tc>
          <w:tcPr>
            <w:tcW w:w="1474" w:type="dxa"/>
          </w:tcPr>
          <w:p w14:paraId="2B69A0DB" w14:textId="77777777" w:rsidR="00520F80" w:rsidRDefault="00520F80">
            <w:pPr>
              <w:pStyle w:val="ConsPlusNormal"/>
              <w:jc w:val="center"/>
            </w:pPr>
            <w:r>
              <w:t>2014 год</w:t>
            </w:r>
          </w:p>
        </w:tc>
        <w:tc>
          <w:tcPr>
            <w:tcW w:w="1417" w:type="dxa"/>
          </w:tcPr>
          <w:p w14:paraId="0E4CB406" w14:textId="77777777" w:rsidR="00520F80" w:rsidRDefault="00520F80">
            <w:pPr>
              <w:pStyle w:val="ConsPlusNormal"/>
              <w:jc w:val="center"/>
            </w:pPr>
            <w:r>
              <w:t>2015 год</w:t>
            </w:r>
          </w:p>
        </w:tc>
        <w:tc>
          <w:tcPr>
            <w:tcW w:w="1361" w:type="dxa"/>
          </w:tcPr>
          <w:p w14:paraId="2FA30214" w14:textId="77777777" w:rsidR="00520F80" w:rsidRDefault="00520F80">
            <w:pPr>
              <w:pStyle w:val="ConsPlusNormal"/>
              <w:jc w:val="center"/>
            </w:pPr>
            <w:r>
              <w:t>2016 год</w:t>
            </w:r>
          </w:p>
        </w:tc>
        <w:tc>
          <w:tcPr>
            <w:tcW w:w="1417" w:type="dxa"/>
          </w:tcPr>
          <w:p w14:paraId="1B938013" w14:textId="77777777" w:rsidR="00520F80" w:rsidRDefault="00520F80">
            <w:pPr>
              <w:pStyle w:val="ConsPlusNormal"/>
              <w:jc w:val="center"/>
            </w:pPr>
            <w:r>
              <w:t>2017 год</w:t>
            </w:r>
          </w:p>
        </w:tc>
        <w:tc>
          <w:tcPr>
            <w:tcW w:w="1361" w:type="dxa"/>
          </w:tcPr>
          <w:p w14:paraId="04A52555" w14:textId="77777777" w:rsidR="00520F80" w:rsidRDefault="00520F80">
            <w:pPr>
              <w:pStyle w:val="ConsPlusNormal"/>
              <w:jc w:val="center"/>
            </w:pPr>
            <w:r>
              <w:t>2018 год</w:t>
            </w:r>
          </w:p>
        </w:tc>
        <w:tc>
          <w:tcPr>
            <w:tcW w:w="1417" w:type="dxa"/>
          </w:tcPr>
          <w:p w14:paraId="4E95EBD8" w14:textId="77777777" w:rsidR="00520F80" w:rsidRDefault="00520F80">
            <w:pPr>
              <w:pStyle w:val="ConsPlusNormal"/>
              <w:jc w:val="center"/>
            </w:pPr>
            <w:r>
              <w:t>2019 год</w:t>
            </w:r>
          </w:p>
        </w:tc>
        <w:tc>
          <w:tcPr>
            <w:tcW w:w="1417" w:type="dxa"/>
          </w:tcPr>
          <w:p w14:paraId="68859F9F" w14:textId="77777777" w:rsidR="00520F80" w:rsidRDefault="00520F80">
            <w:pPr>
              <w:pStyle w:val="ConsPlusNormal"/>
              <w:jc w:val="center"/>
            </w:pPr>
            <w:r>
              <w:t>2020 год</w:t>
            </w:r>
          </w:p>
        </w:tc>
        <w:tc>
          <w:tcPr>
            <w:tcW w:w="1361" w:type="dxa"/>
          </w:tcPr>
          <w:p w14:paraId="69499504" w14:textId="77777777" w:rsidR="00520F80" w:rsidRDefault="00520F80">
            <w:pPr>
              <w:pStyle w:val="ConsPlusNormal"/>
              <w:jc w:val="center"/>
            </w:pPr>
            <w:r>
              <w:t>2021 год</w:t>
            </w:r>
          </w:p>
        </w:tc>
        <w:tc>
          <w:tcPr>
            <w:tcW w:w="1474" w:type="dxa"/>
          </w:tcPr>
          <w:p w14:paraId="46E696C4" w14:textId="77777777" w:rsidR="00520F80" w:rsidRDefault="00520F80">
            <w:pPr>
              <w:pStyle w:val="ConsPlusNormal"/>
              <w:jc w:val="center"/>
            </w:pPr>
            <w:r>
              <w:t>2022 год</w:t>
            </w:r>
          </w:p>
        </w:tc>
        <w:tc>
          <w:tcPr>
            <w:tcW w:w="1417" w:type="dxa"/>
          </w:tcPr>
          <w:p w14:paraId="1732AEA7" w14:textId="77777777" w:rsidR="00520F80" w:rsidRDefault="00520F80">
            <w:pPr>
              <w:pStyle w:val="ConsPlusNormal"/>
              <w:jc w:val="center"/>
            </w:pPr>
            <w:r>
              <w:t>2023 год</w:t>
            </w:r>
          </w:p>
        </w:tc>
        <w:tc>
          <w:tcPr>
            <w:tcW w:w="1531" w:type="dxa"/>
          </w:tcPr>
          <w:p w14:paraId="0E630128" w14:textId="77777777" w:rsidR="00520F80" w:rsidRDefault="00520F80">
            <w:pPr>
              <w:pStyle w:val="ConsPlusNormal"/>
              <w:jc w:val="center"/>
            </w:pPr>
            <w:r>
              <w:t>2024 год</w:t>
            </w:r>
          </w:p>
        </w:tc>
      </w:tr>
      <w:tr w:rsidR="00520F80" w14:paraId="00E2F25B" w14:textId="77777777">
        <w:tc>
          <w:tcPr>
            <w:tcW w:w="22071" w:type="dxa"/>
            <w:gridSpan w:val="15"/>
          </w:tcPr>
          <w:p w14:paraId="59D9501B" w14:textId="77777777" w:rsidR="00520F80" w:rsidRDefault="00520F80">
            <w:pPr>
              <w:pStyle w:val="ConsPlusNormal"/>
              <w:jc w:val="center"/>
              <w:outlineLvl w:val="5"/>
            </w:pPr>
            <w:r>
              <w:t>Индикаторы</w:t>
            </w:r>
          </w:p>
        </w:tc>
      </w:tr>
      <w:tr w:rsidR="00520F80" w14:paraId="5A7E4396" w14:textId="77777777">
        <w:tc>
          <w:tcPr>
            <w:tcW w:w="585" w:type="dxa"/>
          </w:tcPr>
          <w:p w14:paraId="1D7838AB" w14:textId="77777777" w:rsidR="00520F80" w:rsidRDefault="00520F80">
            <w:pPr>
              <w:pStyle w:val="ConsPlusNormal"/>
              <w:jc w:val="center"/>
            </w:pPr>
            <w:r>
              <w:t>1.</w:t>
            </w:r>
          </w:p>
        </w:tc>
        <w:tc>
          <w:tcPr>
            <w:tcW w:w="3231" w:type="dxa"/>
          </w:tcPr>
          <w:p w14:paraId="2822C706" w14:textId="77777777" w:rsidR="00520F80" w:rsidRDefault="00520F80">
            <w:pPr>
              <w:pStyle w:val="ConsPlusNormal"/>
              <w:jc w:val="both"/>
            </w:pPr>
            <w:r>
              <w:t>Индикатор 1. Доля граждан, получивших меры социальной поддержки, в общем числе граждан, имеющих право на меры социальной поддержки и обратившихся за назначением мер социальной поддержки</w:t>
            </w:r>
          </w:p>
        </w:tc>
        <w:tc>
          <w:tcPr>
            <w:tcW w:w="1134" w:type="dxa"/>
          </w:tcPr>
          <w:p w14:paraId="5939FA6C" w14:textId="77777777" w:rsidR="00520F80" w:rsidRDefault="00520F80">
            <w:pPr>
              <w:pStyle w:val="ConsPlusNormal"/>
              <w:jc w:val="center"/>
            </w:pPr>
            <w:r>
              <w:t>%</w:t>
            </w:r>
          </w:p>
        </w:tc>
        <w:tc>
          <w:tcPr>
            <w:tcW w:w="1474" w:type="dxa"/>
          </w:tcPr>
          <w:p w14:paraId="2048DD23" w14:textId="77777777" w:rsidR="00520F80" w:rsidRDefault="00520F80">
            <w:pPr>
              <w:pStyle w:val="ConsPlusNormal"/>
              <w:jc w:val="center"/>
            </w:pPr>
            <w:r>
              <w:t>100</w:t>
            </w:r>
          </w:p>
        </w:tc>
        <w:tc>
          <w:tcPr>
            <w:tcW w:w="1474" w:type="dxa"/>
          </w:tcPr>
          <w:p w14:paraId="2658460F" w14:textId="77777777" w:rsidR="00520F80" w:rsidRDefault="00520F80">
            <w:pPr>
              <w:pStyle w:val="ConsPlusNormal"/>
              <w:jc w:val="center"/>
            </w:pPr>
            <w:r>
              <w:t>100</w:t>
            </w:r>
          </w:p>
        </w:tc>
        <w:tc>
          <w:tcPr>
            <w:tcW w:w="1417" w:type="dxa"/>
          </w:tcPr>
          <w:p w14:paraId="238465B9" w14:textId="77777777" w:rsidR="00520F80" w:rsidRDefault="00520F80">
            <w:pPr>
              <w:pStyle w:val="ConsPlusNormal"/>
              <w:jc w:val="center"/>
            </w:pPr>
            <w:r>
              <w:t>100</w:t>
            </w:r>
          </w:p>
        </w:tc>
        <w:tc>
          <w:tcPr>
            <w:tcW w:w="1361" w:type="dxa"/>
          </w:tcPr>
          <w:p w14:paraId="293F2D7F" w14:textId="77777777" w:rsidR="00520F80" w:rsidRDefault="00520F80">
            <w:pPr>
              <w:pStyle w:val="ConsPlusNormal"/>
              <w:jc w:val="center"/>
            </w:pPr>
            <w:r>
              <w:t>100</w:t>
            </w:r>
          </w:p>
        </w:tc>
        <w:tc>
          <w:tcPr>
            <w:tcW w:w="1417" w:type="dxa"/>
          </w:tcPr>
          <w:p w14:paraId="77C118F5" w14:textId="77777777" w:rsidR="00520F80" w:rsidRDefault="00520F80">
            <w:pPr>
              <w:pStyle w:val="ConsPlusNormal"/>
              <w:jc w:val="center"/>
            </w:pPr>
            <w:r>
              <w:t>100</w:t>
            </w:r>
          </w:p>
        </w:tc>
        <w:tc>
          <w:tcPr>
            <w:tcW w:w="1361" w:type="dxa"/>
          </w:tcPr>
          <w:p w14:paraId="45E75535" w14:textId="77777777" w:rsidR="00520F80" w:rsidRDefault="00520F80">
            <w:pPr>
              <w:pStyle w:val="ConsPlusNormal"/>
              <w:jc w:val="center"/>
            </w:pPr>
            <w:r>
              <w:t>100</w:t>
            </w:r>
          </w:p>
        </w:tc>
        <w:tc>
          <w:tcPr>
            <w:tcW w:w="1417" w:type="dxa"/>
          </w:tcPr>
          <w:p w14:paraId="56BCA2CD" w14:textId="77777777" w:rsidR="00520F80" w:rsidRDefault="00520F80">
            <w:pPr>
              <w:pStyle w:val="ConsPlusNormal"/>
              <w:jc w:val="center"/>
            </w:pPr>
            <w:r>
              <w:t>100</w:t>
            </w:r>
          </w:p>
        </w:tc>
        <w:tc>
          <w:tcPr>
            <w:tcW w:w="1417" w:type="dxa"/>
          </w:tcPr>
          <w:p w14:paraId="1DBE766E" w14:textId="77777777" w:rsidR="00520F80" w:rsidRDefault="00520F80">
            <w:pPr>
              <w:pStyle w:val="ConsPlusNormal"/>
              <w:jc w:val="center"/>
            </w:pPr>
            <w:r>
              <w:t>100</w:t>
            </w:r>
          </w:p>
        </w:tc>
        <w:tc>
          <w:tcPr>
            <w:tcW w:w="1361" w:type="dxa"/>
          </w:tcPr>
          <w:p w14:paraId="2ED21947" w14:textId="77777777" w:rsidR="00520F80" w:rsidRDefault="00520F80">
            <w:pPr>
              <w:pStyle w:val="ConsPlusNormal"/>
              <w:jc w:val="center"/>
            </w:pPr>
            <w:r>
              <w:t>100</w:t>
            </w:r>
          </w:p>
        </w:tc>
        <w:tc>
          <w:tcPr>
            <w:tcW w:w="1474" w:type="dxa"/>
          </w:tcPr>
          <w:p w14:paraId="4D207EED" w14:textId="77777777" w:rsidR="00520F80" w:rsidRDefault="00520F80">
            <w:pPr>
              <w:pStyle w:val="ConsPlusNormal"/>
              <w:jc w:val="center"/>
            </w:pPr>
            <w:r>
              <w:t>100</w:t>
            </w:r>
          </w:p>
        </w:tc>
        <w:tc>
          <w:tcPr>
            <w:tcW w:w="1417" w:type="dxa"/>
          </w:tcPr>
          <w:p w14:paraId="72B22489" w14:textId="77777777" w:rsidR="00520F80" w:rsidRDefault="00520F80">
            <w:pPr>
              <w:pStyle w:val="ConsPlusNormal"/>
              <w:jc w:val="center"/>
            </w:pPr>
            <w:r>
              <w:t>100</w:t>
            </w:r>
          </w:p>
        </w:tc>
        <w:tc>
          <w:tcPr>
            <w:tcW w:w="1531" w:type="dxa"/>
          </w:tcPr>
          <w:p w14:paraId="37307ED3" w14:textId="77777777" w:rsidR="00520F80" w:rsidRDefault="00520F80">
            <w:pPr>
              <w:pStyle w:val="ConsPlusNormal"/>
              <w:jc w:val="center"/>
            </w:pPr>
            <w:r>
              <w:t>100</w:t>
            </w:r>
          </w:p>
        </w:tc>
      </w:tr>
      <w:tr w:rsidR="00520F80" w14:paraId="5507A2CA" w14:textId="77777777">
        <w:tc>
          <w:tcPr>
            <w:tcW w:w="585" w:type="dxa"/>
          </w:tcPr>
          <w:p w14:paraId="38F3B0A7" w14:textId="77777777" w:rsidR="00520F80" w:rsidRDefault="00520F80">
            <w:pPr>
              <w:pStyle w:val="ConsPlusNormal"/>
              <w:jc w:val="center"/>
            </w:pPr>
            <w:r>
              <w:lastRenderedPageBreak/>
              <w:t>2.</w:t>
            </w:r>
          </w:p>
        </w:tc>
        <w:tc>
          <w:tcPr>
            <w:tcW w:w="3231" w:type="dxa"/>
          </w:tcPr>
          <w:p w14:paraId="77CCC45E" w14:textId="77777777" w:rsidR="00520F80" w:rsidRDefault="00520F80">
            <w:pPr>
              <w:pStyle w:val="ConsPlusNormal"/>
              <w:jc w:val="both"/>
            </w:pPr>
            <w:r>
              <w:t>Индикатор 2. Доля граждан, охваченных государственной социальной помощью на основании социального контракта, в общей численности малоимущих граждан</w:t>
            </w:r>
          </w:p>
        </w:tc>
        <w:tc>
          <w:tcPr>
            <w:tcW w:w="1134" w:type="dxa"/>
          </w:tcPr>
          <w:p w14:paraId="059631DA" w14:textId="77777777" w:rsidR="00520F80" w:rsidRDefault="00520F80">
            <w:pPr>
              <w:pStyle w:val="ConsPlusNormal"/>
              <w:jc w:val="center"/>
            </w:pPr>
            <w:r>
              <w:t>%</w:t>
            </w:r>
          </w:p>
        </w:tc>
        <w:tc>
          <w:tcPr>
            <w:tcW w:w="1474" w:type="dxa"/>
          </w:tcPr>
          <w:p w14:paraId="6E033AA7" w14:textId="77777777" w:rsidR="00520F80" w:rsidRDefault="00520F80">
            <w:pPr>
              <w:pStyle w:val="ConsPlusNormal"/>
              <w:jc w:val="center"/>
            </w:pPr>
            <w:r>
              <w:t>-</w:t>
            </w:r>
          </w:p>
        </w:tc>
        <w:tc>
          <w:tcPr>
            <w:tcW w:w="1474" w:type="dxa"/>
          </w:tcPr>
          <w:p w14:paraId="0CEE1D4B" w14:textId="77777777" w:rsidR="00520F80" w:rsidRDefault="00520F80">
            <w:pPr>
              <w:pStyle w:val="ConsPlusNormal"/>
              <w:jc w:val="center"/>
            </w:pPr>
            <w:r>
              <w:t>-</w:t>
            </w:r>
          </w:p>
        </w:tc>
        <w:tc>
          <w:tcPr>
            <w:tcW w:w="1417" w:type="dxa"/>
          </w:tcPr>
          <w:p w14:paraId="25E68D35" w14:textId="77777777" w:rsidR="00520F80" w:rsidRDefault="00520F80">
            <w:pPr>
              <w:pStyle w:val="ConsPlusNormal"/>
              <w:jc w:val="center"/>
            </w:pPr>
            <w:r>
              <w:t>-</w:t>
            </w:r>
          </w:p>
        </w:tc>
        <w:tc>
          <w:tcPr>
            <w:tcW w:w="1361" w:type="dxa"/>
          </w:tcPr>
          <w:p w14:paraId="18C3DE42" w14:textId="77777777" w:rsidR="00520F80" w:rsidRDefault="00520F80">
            <w:pPr>
              <w:pStyle w:val="ConsPlusNormal"/>
              <w:jc w:val="center"/>
            </w:pPr>
            <w:r>
              <w:t>-</w:t>
            </w:r>
          </w:p>
        </w:tc>
        <w:tc>
          <w:tcPr>
            <w:tcW w:w="1417" w:type="dxa"/>
          </w:tcPr>
          <w:p w14:paraId="2D323FB4" w14:textId="77777777" w:rsidR="00520F80" w:rsidRDefault="00520F80">
            <w:pPr>
              <w:pStyle w:val="ConsPlusNormal"/>
              <w:jc w:val="center"/>
            </w:pPr>
            <w:r>
              <w:t>-</w:t>
            </w:r>
          </w:p>
        </w:tc>
        <w:tc>
          <w:tcPr>
            <w:tcW w:w="1361" w:type="dxa"/>
          </w:tcPr>
          <w:p w14:paraId="7BC298EE" w14:textId="77777777" w:rsidR="00520F80" w:rsidRDefault="00520F80">
            <w:pPr>
              <w:pStyle w:val="ConsPlusNormal"/>
              <w:jc w:val="center"/>
            </w:pPr>
            <w:r>
              <w:t>-</w:t>
            </w:r>
          </w:p>
        </w:tc>
        <w:tc>
          <w:tcPr>
            <w:tcW w:w="1417" w:type="dxa"/>
          </w:tcPr>
          <w:p w14:paraId="7371D9AB" w14:textId="77777777" w:rsidR="00520F80" w:rsidRDefault="00520F80">
            <w:pPr>
              <w:pStyle w:val="ConsPlusNormal"/>
              <w:jc w:val="center"/>
            </w:pPr>
            <w:r>
              <w:t>-</w:t>
            </w:r>
          </w:p>
        </w:tc>
        <w:tc>
          <w:tcPr>
            <w:tcW w:w="1417" w:type="dxa"/>
          </w:tcPr>
          <w:p w14:paraId="71B87505" w14:textId="77777777" w:rsidR="00520F80" w:rsidRDefault="00520F80">
            <w:pPr>
              <w:pStyle w:val="ConsPlusNormal"/>
              <w:jc w:val="center"/>
            </w:pPr>
            <w:r>
              <w:t>10</w:t>
            </w:r>
          </w:p>
        </w:tc>
        <w:tc>
          <w:tcPr>
            <w:tcW w:w="1361" w:type="dxa"/>
          </w:tcPr>
          <w:p w14:paraId="4C6E436A" w14:textId="77777777" w:rsidR="00520F80" w:rsidRDefault="00520F80">
            <w:pPr>
              <w:pStyle w:val="ConsPlusNormal"/>
              <w:jc w:val="center"/>
            </w:pPr>
            <w:r>
              <w:t>3,5</w:t>
            </w:r>
          </w:p>
        </w:tc>
        <w:tc>
          <w:tcPr>
            <w:tcW w:w="1474" w:type="dxa"/>
          </w:tcPr>
          <w:p w14:paraId="3D1D2A6D" w14:textId="77777777" w:rsidR="00520F80" w:rsidRDefault="00520F80">
            <w:pPr>
              <w:pStyle w:val="ConsPlusNormal"/>
              <w:jc w:val="center"/>
            </w:pPr>
            <w:r>
              <w:t>4</w:t>
            </w:r>
          </w:p>
        </w:tc>
        <w:tc>
          <w:tcPr>
            <w:tcW w:w="1417" w:type="dxa"/>
          </w:tcPr>
          <w:p w14:paraId="22F1672C" w14:textId="77777777" w:rsidR="00520F80" w:rsidRDefault="00520F80">
            <w:pPr>
              <w:pStyle w:val="ConsPlusNormal"/>
              <w:jc w:val="center"/>
            </w:pPr>
            <w:r>
              <w:t>4,4</w:t>
            </w:r>
          </w:p>
        </w:tc>
        <w:tc>
          <w:tcPr>
            <w:tcW w:w="1531" w:type="dxa"/>
          </w:tcPr>
          <w:p w14:paraId="220FD914" w14:textId="77777777" w:rsidR="00520F80" w:rsidRDefault="00520F80">
            <w:pPr>
              <w:pStyle w:val="ConsPlusNormal"/>
              <w:jc w:val="center"/>
            </w:pPr>
            <w:r>
              <w:t>4,9</w:t>
            </w:r>
          </w:p>
        </w:tc>
      </w:tr>
      <w:tr w:rsidR="00520F80" w14:paraId="23FD7616" w14:textId="77777777">
        <w:tc>
          <w:tcPr>
            <w:tcW w:w="585" w:type="dxa"/>
          </w:tcPr>
          <w:p w14:paraId="20FD0703" w14:textId="77777777" w:rsidR="00520F80" w:rsidRDefault="00520F80">
            <w:pPr>
              <w:pStyle w:val="ConsPlusNormal"/>
              <w:jc w:val="center"/>
            </w:pPr>
            <w:r>
              <w:t>3.</w:t>
            </w:r>
          </w:p>
        </w:tc>
        <w:tc>
          <w:tcPr>
            <w:tcW w:w="3231" w:type="dxa"/>
          </w:tcPr>
          <w:p w14:paraId="2602B996" w14:textId="77777777" w:rsidR="00520F80" w:rsidRDefault="00520F80">
            <w:pPr>
              <w:pStyle w:val="ConsPlusNormal"/>
              <w:jc w:val="both"/>
            </w:pPr>
            <w:r>
              <w:t>Индикатор 3. 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p>
        </w:tc>
        <w:tc>
          <w:tcPr>
            <w:tcW w:w="1134" w:type="dxa"/>
          </w:tcPr>
          <w:p w14:paraId="51966B82" w14:textId="77777777" w:rsidR="00520F80" w:rsidRDefault="00520F80">
            <w:pPr>
              <w:pStyle w:val="ConsPlusNormal"/>
              <w:jc w:val="center"/>
            </w:pPr>
            <w:r>
              <w:t>%</w:t>
            </w:r>
          </w:p>
        </w:tc>
        <w:tc>
          <w:tcPr>
            <w:tcW w:w="1474" w:type="dxa"/>
          </w:tcPr>
          <w:p w14:paraId="12A74707" w14:textId="77777777" w:rsidR="00520F80" w:rsidRDefault="00520F80">
            <w:pPr>
              <w:pStyle w:val="ConsPlusNormal"/>
              <w:jc w:val="center"/>
            </w:pPr>
            <w:r>
              <w:t>-</w:t>
            </w:r>
          </w:p>
        </w:tc>
        <w:tc>
          <w:tcPr>
            <w:tcW w:w="1474" w:type="dxa"/>
          </w:tcPr>
          <w:p w14:paraId="365C8121" w14:textId="77777777" w:rsidR="00520F80" w:rsidRDefault="00520F80">
            <w:pPr>
              <w:pStyle w:val="ConsPlusNormal"/>
              <w:jc w:val="center"/>
            </w:pPr>
            <w:r>
              <w:t>-</w:t>
            </w:r>
          </w:p>
        </w:tc>
        <w:tc>
          <w:tcPr>
            <w:tcW w:w="1417" w:type="dxa"/>
          </w:tcPr>
          <w:p w14:paraId="15D2A190" w14:textId="77777777" w:rsidR="00520F80" w:rsidRDefault="00520F80">
            <w:pPr>
              <w:pStyle w:val="ConsPlusNormal"/>
              <w:jc w:val="center"/>
            </w:pPr>
            <w:r>
              <w:t>-</w:t>
            </w:r>
          </w:p>
        </w:tc>
        <w:tc>
          <w:tcPr>
            <w:tcW w:w="1361" w:type="dxa"/>
          </w:tcPr>
          <w:p w14:paraId="4C8CCB3B" w14:textId="77777777" w:rsidR="00520F80" w:rsidRDefault="00520F80">
            <w:pPr>
              <w:pStyle w:val="ConsPlusNormal"/>
              <w:jc w:val="center"/>
            </w:pPr>
            <w:r>
              <w:t>-</w:t>
            </w:r>
          </w:p>
        </w:tc>
        <w:tc>
          <w:tcPr>
            <w:tcW w:w="1417" w:type="dxa"/>
          </w:tcPr>
          <w:p w14:paraId="505D7FEF" w14:textId="77777777" w:rsidR="00520F80" w:rsidRDefault="00520F80">
            <w:pPr>
              <w:pStyle w:val="ConsPlusNormal"/>
              <w:jc w:val="center"/>
            </w:pPr>
            <w:r>
              <w:t>-</w:t>
            </w:r>
          </w:p>
        </w:tc>
        <w:tc>
          <w:tcPr>
            <w:tcW w:w="1361" w:type="dxa"/>
          </w:tcPr>
          <w:p w14:paraId="2E01C413" w14:textId="77777777" w:rsidR="00520F80" w:rsidRDefault="00520F80">
            <w:pPr>
              <w:pStyle w:val="ConsPlusNormal"/>
              <w:jc w:val="center"/>
            </w:pPr>
            <w:r>
              <w:t>-</w:t>
            </w:r>
          </w:p>
        </w:tc>
        <w:tc>
          <w:tcPr>
            <w:tcW w:w="1417" w:type="dxa"/>
          </w:tcPr>
          <w:p w14:paraId="14CBD4FC" w14:textId="77777777" w:rsidR="00520F80" w:rsidRDefault="00520F80">
            <w:pPr>
              <w:pStyle w:val="ConsPlusNormal"/>
              <w:jc w:val="center"/>
            </w:pPr>
            <w:r>
              <w:t>-</w:t>
            </w:r>
          </w:p>
        </w:tc>
        <w:tc>
          <w:tcPr>
            <w:tcW w:w="1417" w:type="dxa"/>
          </w:tcPr>
          <w:p w14:paraId="6AB69758" w14:textId="77777777" w:rsidR="00520F80" w:rsidRDefault="00520F80">
            <w:pPr>
              <w:pStyle w:val="ConsPlusNormal"/>
              <w:jc w:val="center"/>
            </w:pPr>
            <w:r>
              <w:t>25</w:t>
            </w:r>
          </w:p>
        </w:tc>
        <w:tc>
          <w:tcPr>
            <w:tcW w:w="1361" w:type="dxa"/>
          </w:tcPr>
          <w:p w14:paraId="79D8F5F7" w14:textId="77777777" w:rsidR="00520F80" w:rsidRDefault="00520F80">
            <w:pPr>
              <w:pStyle w:val="ConsPlusNormal"/>
              <w:jc w:val="center"/>
            </w:pPr>
            <w:r>
              <w:t>29</w:t>
            </w:r>
          </w:p>
        </w:tc>
        <w:tc>
          <w:tcPr>
            <w:tcW w:w="1474" w:type="dxa"/>
          </w:tcPr>
          <w:p w14:paraId="1360ED42" w14:textId="77777777" w:rsidR="00520F80" w:rsidRDefault="00520F80">
            <w:pPr>
              <w:pStyle w:val="ConsPlusNormal"/>
              <w:jc w:val="center"/>
            </w:pPr>
            <w:r>
              <w:t>33</w:t>
            </w:r>
          </w:p>
        </w:tc>
        <w:tc>
          <w:tcPr>
            <w:tcW w:w="1417" w:type="dxa"/>
          </w:tcPr>
          <w:p w14:paraId="087ABF71" w14:textId="77777777" w:rsidR="00520F80" w:rsidRDefault="00520F80">
            <w:pPr>
              <w:pStyle w:val="ConsPlusNormal"/>
              <w:jc w:val="center"/>
            </w:pPr>
            <w:r>
              <w:t>33</w:t>
            </w:r>
          </w:p>
        </w:tc>
        <w:tc>
          <w:tcPr>
            <w:tcW w:w="1531" w:type="dxa"/>
          </w:tcPr>
          <w:p w14:paraId="680F09F2" w14:textId="77777777" w:rsidR="00520F80" w:rsidRDefault="00520F80">
            <w:pPr>
              <w:pStyle w:val="ConsPlusNormal"/>
              <w:jc w:val="center"/>
            </w:pPr>
            <w:r>
              <w:t>40,8</w:t>
            </w:r>
          </w:p>
        </w:tc>
      </w:tr>
      <w:tr w:rsidR="00520F80" w14:paraId="742C4158" w14:textId="77777777">
        <w:tc>
          <w:tcPr>
            <w:tcW w:w="585" w:type="dxa"/>
          </w:tcPr>
          <w:p w14:paraId="4DA7F66B" w14:textId="77777777" w:rsidR="00520F80" w:rsidRDefault="00520F80">
            <w:pPr>
              <w:pStyle w:val="ConsPlusNormal"/>
              <w:jc w:val="center"/>
            </w:pPr>
            <w:r>
              <w:t>4.</w:t>
            </w:r>
          </w:p>
        </w:tc>
        <w:tc>
          <w:tcPr>
            <w:tcW w:w="3231" w:type="dxa"/>
          </w:tcPr>
          <w:p w14:paraId="3FA54B33" w14:textId="77777777" w:rsidR="00520F80" w:rsidRDefault="00520F80">
            <w:pPr>
              <w:pStyle w:val="ConsPlusNormal"/>
              <w:jc w:val="both"/>
            </w:pPr>
            <w:r>
              <w:t xml:space="preserve">Индикатор 4. 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превысил величину прожиточного минимума, установленную в субъекте Российской Федерации, по окончании срока действия социального контракта, в общей численности граждан, охваченных государственной </w:t>
            </w:r>
            <w:r>
              <w:lastRenderedPageBreak/>
              <w:t>социальной помощью на основании социального контракта</w:t>
            </w:r>
          </w:p>
        </w:tc>
        <w:tc>
          <w:tcPr>
            <w:tcW w:w="1134" w:type="dxa"/>
          </w:tcPr>
          <w:p w14:paraId="4342C5AF" w14:textId="77777777" w:rsidR="00520F80" w:rsidRDefault="00520F80">
            <w:pPr>
              <w:pStyle w:val="ConsPlusNormal"/>
              <w:jc w:val="center"/>
            </w:pPr>
            <w:r>
              <w:lastRenderedPageBreak/>
              <w:t>%</w:t>
            </w:r>
          </w:p>
        </w:tc>
        <w:tc>
          <w:tcPr>
            <w:tcW w:w="1474" w:type="dxa"/>
          </w:tcPr>
          <w:p w14:paraId="73A6A276" w14:textId="77777777" w:rsidR="00520F80" w:rsidRDefault="00520F80">
            <w:pPr>
              <w:pStyle w:val="ConsPlusNormal"/>
            </w:pPr>
          </w:p>
        </w:tc>
        <w:tc>
          <w:tcPr>
            <w:tcW w:w="1474" w:type="dxa"/>
          </w:tcPr>
          <w:p w14:paraId="5AB38B8A" w14:textId="77777777" w:rsidR="00520F80" w:rsidRDefault="00520F80">
            <w:pPr>
              <w:pStyle w:val="ConsPlusNormal"/>
            </w:pPr>
          </w:p>
        </w:tc>
        <w:tc>
          <w:tcPr>
            <w:tcW w:w="1417" w:type="dxa"/>
          </w:tcPr>
          <w:p w14:paraId="34FD24F2" w14:textId="77777777" w:rsidR="00520F80" w:rsidRDefault="00520F80">
            <w:pPr>
              <w:pStyle w:val="ConsPlusNormal"/>
            </w:pPr>
          </w:p>
        </w:tc>
        <w:tc>
          <w:tcPr>
            <w:tcW w:w="1361" w:type="dxa"/>
          </w:tcPr>
          <w:p w14:paraId="6E7F1C65" w14:textId="77777777" w:rsidR="00520F80" w:rsidRDefault="00520F80">
            <w:pPr>
              <w:pStyle w:val="ConsPlusNormal"/>
            </w:pPr>
          </w:p>
        </w:tc>
        <w:tc>
          <w:tcPr>
            <w:tcW w:w="1417" w:type="dxa"/>
          </w:tcPr>
          <w:p w14:paraId="1D714FA5" w14:textId="77777777" w:rsidR="00520F80" w:rsidRDefault="00520F80">
            <w:pPr>
              <w:pStyle w:val="ConsPlusNormal"/>
            </w:pPr>
          </w:p>
        </w:tc>
        <w:tc>
          <w:tcPr>
            <w:tcW w:w="1361" w:type="dxa"/>
          </w:tcPr>
          <w:p w14:paraId="1F0937A6" w14:textId="77777777" w:rsidR="00520F80" w:rsidRDefault="00520F80">
            <w:pPr>
              <w:pStyle w:val="ConsPlusNormal"/>
            </w:pPr>
          </w:p>
        </w:tc>
        <w:tc>
          <w:tcPr>
            <w:tcW w:w="1417" w:type="dxa"/>
          </w:tcPr>
          <w:p w14:paraId="3FA89274" w14:textId="77777777" w:rsidR="00520F80" w:rsidRDefault="00520F80">
            <w:pPr>
              <w:pStyle w:val="ConsPlusNormal"/>
            </w:pPr>
          </w:p>
        </w:tc>
        <w:tc>
          <w:tcPr>
            <w:tcW w:w="1417" w:type="dxa"/>
          </w:tcPr>
          <w:p w14:paraId="410739FE" w14:textId="77777777" w:rsidR="00520F80" w:rsidRDefault="00520F80">
            <w:pPr>
              <w:pStyle w:val="ConsPlusNormal"/>
              <w:jc w:val="center"/>
            </w:pPr>
            <w:r>
              <w:t>-</w:t>
            </w:r>
          </w:p>
        </w:tc>
        <w:tc>
          <w:tcPr>
            <w:tcW w:w="1361" w:type="dxa"/>
          </w:tcPr>
          <w:p w14:paraId="4D48948C" w14:textId="77777777" w:rsidR="00520F80" w:rsidRDefault="00520F80">
            <w:pPr>
              <w:pStyle w:val="ConsPlusNormal"/>
              <w:jc w:val="center"/>
            </w:pPr>
            <w:r>
              <w:t>10,9</w:t>
            </w:r>
          </w:p>
        </w:tc>
        <w:tc>
          <w:tcPr>
            <w:tcW w:w="1474" w:type="dxa"/>
          </w:tcPr>
          <w:p w14:paraId="74779F70" w14:textId="77777777" w:rsidR="00520F80" w:rsidRDefault="00520F80">
            <w:pPr>
              <w:pStyle w:val="ConsPlusNormal"/>
              <w:jc w:val="center"/>
            </w:pPr>
            <w:r>
              <w:t>12,7</w:t>
            </w:r>
          </w:p>
        </w:tc>
        <w:tc>
          <w:tcPr>
            <w:tcW w:w="1417" w:type="dxa"/>
          </w:tcPr>
          <w:p w14:paraId="2C2C9110" w14:textId="77777777" w:rsidR="00520F80" w:rsidRDefault="00520F80">
            <w:pPr>
              <w:pStyle w:val="ConsPlusNormal"/>
              <w:jc w:val="center"/>
            </w:pPr>
            <w:r>
              <w:t>15,3</w:t>
            </w:r>
          </w:p>
        </w:tc>
        <w:tc>
          <w:tcPr>
            <w:tcW w:w="1531" w:type="dxa"/>
          </w:tcPr>
          <w:p w14:paraId="44C5D294" w14:textId="77777777" w:rsidR="00520F80" w:rsidRDefault="00520F80">
            <w:pPr>
              <w:pStyle w:val="ConsPlusNormal"/>
              <w:jc w:val="center"/>
            </w:pPr>
            <w:r>
              <w:t>18</w:t>
            </w:r>
          </w:p>
        </w:tc>
      </w:tr>
      <w:tr w:rsidR="00520F80" w14:paraId="34D54C60" w14:textId="77777777">
        <w:tc>
          <w:tcPr>
            <w:tcW w:w="22071" w:type="dxa"/>
            <w:gridSpan w:val="15"/>
          </w:tcPr>
          <w:p w14:paraId="60D3B50B" w14:textId="77777777" w:rsidR="00520F80" w:rsidRDefault="00520F80">
            <w:pPr>
              <w:pStyle w:val="ConsPlusNormal"/>
              <w:jc w:val="center"/>
              <w:outlineLvl w:val="5"/>
            </w:pPr>
            <w:r>
              <w:t>Непосредственные результаты</w:t>
            </w:r>
          </w:p>
        </w:tc>
      </w:tr>
      <w:tr w:rsidR="00520F80" w14:paraId="123E544D" w14:textId="77777777">
        <w:tc>
          <w:tcPr>
            <w:tcW w:w="585" w:type="dxa"/>
          </w:tcPr>
          <w:p w14:paraId="75DFCF7F" w14:textId="77777777" w:rsidR="00520F80" w:rsidRDefault="00520F80">
            <w:pPr>
              <w:pStyle w:val="ConsPlusNormal"/>
              <w:jc w:val="center"/>
            </w:pPr>
            <w:r>
              <w:t>1.</w:t>
            </w:r>
          </w:p>
        </w:tc>
        <w:tc>
          <w:tcPr>
            <w:tcW w:w="3231" w:type="dxa"/>
          </w:tcPr>
          <w:p w14:paraId="26282610" w14:textId="77777777" w:rsidR="00520F80" w:rsidRDefault="00520F80">
            <w:pPr>
              <w:pStyle w:val="ConsPlusNormal"/>
              <w:jc w:val="both"/>
            </w:pPr>
            <w:r>
              <w:t>Непосредственный результат</w:t>
            </w:r>
          </w:p>
          <w:p w14:paraId="6D48EF14" w14:textId="77777777" w:rsidR="00520F80" w:rsidRDefault="00520F80">
            <w:pPr>
              <w:pStyle w:val="ConsPlusNormal"/>
              <w:jc w:val="both"/>
            </w:pPr>
            <w:r>
              <w:t>1.1. Количество граждан, получающих меры социальной поддержки, предусмотренные федеральным законодательством</w:t>
            </w:r>
          </w:p>
        </w:tc>
        <w:tc>
          <w:tcPr>
            <w:tcW w:w="1134" w:type="dxa"/>
          </w:tcPr>
          <w:p w14:paraId="2208C61B" w14:textId="77777777" w:rsidR="00520F80" w:rsidRDefault="00520F80">
            <w:pPr>
              <w:pStyle w:val="ConsPlusNormal"/>
              <w:jc w:val="center"/>
            </w:pPr>
            <w:r>
              <w:t>чел.</w:t>
            </w:r>
          </w:p>
        </w:tc>
        <w:tc>
          <w:tcPr>
            <w:tcW w:w="1474" w:type="dxa"/>
          </w:tcPr>
          <w:p w14:paraId="45A4CCC1" w14:textId="77777777" w:rsidR="00520F80" w:rsidRDefault="00520F80">
            <w:pPr>
              <w:pStyle w:val="ConsPlusNormal"/>
              <w:jc w:val="center"/>
            </w:pPr>
            <w:r>
              <w:t>384 566</w:t>
            </w:r>
          </w:p>
        </w:tc>
        <w:tc>
          <w:tcPr>
            <w:tcW w:w="1474" w:type="dxa"/>
          </w:tcPr>
          <w:p w14:paraId="5E4FE4DF" w14:textId="77777777" w:rsidR="00520F80" w:rsidRDefault="00520F80">
            <w:pPr>
              <w:pStyle w:val="ConsPlusNormal"/>
              <w:jc w:val="center"/>
            </w:pPr>
            <w:r>
              <w:t>384 476</w:t>
            </w:r>
          </w:p>
        </w:tc>
        <w:tc>
          <w:tcPr>
            <w:tcW w:w="1417" w:type="dxa"/>
          </w:tcPr>
          <w:p w14:paraId="3A0C3A45" w14:textId="77777777" w:rsidR="00520F80" w:rsidRDefault="00520F80">
            <w:pPr>
              <w:pStyle w:val="ConsPlusNormal"/>
              <w:jc w:val="center"/>
            </w:pPr>
            <w:r>
              <w:t>421 352</w:t>
            </w:r>
          </w:p>
        </w:tc>
        <w:tc>
          <w:tcPr>
            <w:tcW w:w="1361" w:type="dxa"/>
          </w:tcPr>
          <w:p w14:paraId="02243B31" w14:textId="77777777" w:rsidR="00520F80" w:rsidRDefault="00520F80">
            <w:pPr>
              <w:pStyle w:val="ConsPlusNormal"/>
              <w:jc w:val="center"/>
            </w:pPr>
            <w:r>
              <w:t>451 573</w:t>
            </w:r>
          </w:p>
        </w:tc>
        <w:tc>
          <w:tcPr>
            <w:tcW w:w="1417" w:type="dxa"/>
          </w:tcPr>
          <w:p w14:paraId="42FF7D46" w14:textId="77777777" w:rsidR="00520F80" w:rsidRDefault="00520F80">
            <w:pPr>
              <w:pStyle w:val="ConsPlusNormal"/>
              <w:jc w:val="center"/>
            </w:pPr>
            <w:r>
              <w:t>412 446</w:t>
            </w:r>
          </w:p>
        </w:tc>
        <w:tc>
          <w:tcPr>
            <w:tcW w:w="1361" w:type="dxa"/>
          </w:tcPr>
          <w:p w14:paraId="5E75C24B" w14:textId="77777777" w:rsidR="00520F80" w:rsidRDefault="00520F80">
            <w:pPr>
              <w:pStyle w:val="ConsPlusNormal"/>
              <w:jc w:val="center"/>
            </w:pPr>
            <w:r>
              <w:t>438 994</w:t>
            </w:r>
          </w:p>
        </w:tc>
        <w:tc>
          <w:tcPr>
            <w:tcW w:w="1417" w:type="dxa"/>
          </w:tcPr>
          <w:p w14:paraId="66AB9C3F" w14:textId="77777777" w:rsidR="00520F80" w:rsidRDefault="00520F80">
            <w:pPr>
              <w:pStyle w:val="ConsPlusNormal"/>
              <w:jc w:val="center"/>
            </w:pPr>
            <w:r>
              <w:t>434 025</w:t>
            </w:r>
          </w:p>
        </w:tc>
        <w:tc>
          <w:tcPr>
            <w:tcW w:w="1417" w:type="dxa"/>
          </w:tcPr>
          <w:p w14:paraId="60961765" w14:textId="77777777" w:rsidR="00520F80" w:rsidRDefault="00520F80">
            <w:pPr>
              <w:pStyle w:val="ConsPlusNormal"/>
              <w:jc w:val="center"/>
            </w:pPr>
            <w:r>
              <w:t>533 389</w:t>
            </w:r>
          </w:p>
        </w:tc>
        <w:tc>
          <w:tcPr>
            <w:tcW w:w="1361" w:type="dxa"/>
          </w:tcPr>
          <w:p w14:paraId="790C56DA" w14:textId="77777777" w:rsidR="00520F80" w:rsidRDefault="00520F80">
            <w:pPr>
              <w:pStyle w:val="ConsPlusNormal"/>
              <w:jc w:val="center"/>
            </w:pPr>
            <w:r>
              <w:t>520 383</w:t>
            </w:r>
          </w:p>
        </w:tc>
        <w:tc>
          <w:tcPr>
            <w:tcW w:w="1474" w:type="dxa"/>
          </w:tcPr>
          <w:p w14:paraId="696CEF3D" w14:textId="77777777" w:rsidR="00520F80" w:rsidRDefault="00520F80">
            <w:pPr>
              <w:pStyle w:val="ConsPlusNormal"/>
              <w:jc w:val="center"/>
            </w:pPr>
            <w:r>
              <w:t>484 941</w:t>
            </w:r>
          </w:p>
        </w:tc>
        <w:tc>
          <w:tcPr>
            <w:tcW w:w="1417" w:type="dxa"/>
          </w:tcPr>
          <w:p w14:paraId="1322F5B8" w14:textId="77777777" w:rsidR="00520F80" w:rsidRDefault="00520F80">
            <w:pPr>
              <w:pStyle w:val="ConsPlusNormal"/>
              <w:jc w:val="center"/>
            </w:pPr>
            <w:r>
              <w:t>484 944</w:t>
            </w:r>
          </w:p>
        </w:tc>
        <w:tc>
          <w:tcPr>
            <w:tcW w:w="1531" w:type="dxa"/>
          </w:tcPr>
          <w:p w14:paraId="3F393F4D" w14:textId="77777777" w:rsidR="00520F80" w:rsidRDefault="00520F80">
            <w:pPr>
              <w:pStyle w:val="ConsPlusNormal"/>
              <w:jc w:val="center"/>
            </w:pPr>
            <w:r>
              <w:t>484 944</w:t>
            </w:r>
          </w:p>
        </w:tc>
      </w:tr>
      <w:tr w:rsidR="00520F80" w14:paraId="21DE2D86" w14:textId="77777777">
        <w:tc>
          <w:tcPr>
            <w:tcW w:w="585" w:type="dxa"/>
          </w:tcPr>
          <w:p w14:paraId="7C34D3F4" w14:textId="77777777" w:rsidR="00520F80" w:rsidRDefault="00520F80">
            <w:pPr>
              <w:pStyle w:val="ConsPlusNormal"/>
              <w:jc w:val="center"/>
            </w:pPr>
            <w:r>
              <w:t>2.</w:t>
            </w:r>
          </w:p>
        </w:tc>
        <w:tc>
          <w:tcPr>
            <w:tcW w:w="3231" w:type="dxa"/>
          </w:tcPr>
          <w:p w14:paraId="11B42A82" w14:textId="77777777" w:rsidR="00520F80" w:rsidRDefault="00520F80">
            <w:pPr>
              <w:pStyle w:val="ConsPlusNormal"/>
              <w:jc w:val="both"/>
            </w:pPr>
            <w:r>
              <w:t>Непосредственный результат</w:t>
            </w:r>
          </w:p>
          <w:p w14:paraId="47CF823C" w14:textId="77777777" w:rsidR="00520F80" w:rsidRDefault="00520F80">
            <w:pPr>
              <w:pStyle w:val="ConsPlusNormal"/>
              <w:jc w:val="both"/>
            </w:pPr>
            <w:r>
              <w:t>1.2. Количество граждан, получающих меры социальной поддержки, предусмотренные региональным законодательством</w:t>
            </w:r>
          </w:p>
        </w:tc>
        <w:tc>
          <w:tcPr>
            <w:tcW w:w="1134" w:type="dxa"/>
          </w:tcPr>
          <w:p w14:paraId="7EC41CCC" w14:textId="77777777" w:rsidR="00520F80" w:rsidRDefault="00520F80">
            <w:pPr>
              <w:pStyle w:val="ConsPlusNormal"/>
              <w:jc w:val="center"/>
            </w:pPr>
            <w:r>
              <w:t>чел.</w:t>
            </w:r>
          </w:p>
        </w:tc>
        <w:tc>
          <w:tcPr>
            <w:tcW w:w="1474" w:type="dxa"/>
          </w:tcPr>
          <w:p w14:paraId="4491B89E" w14:textId="77777777" w:rsidR="00520F80" w:rsidRDefault="00520F80">
            <w:pPr>
              <w:pStyle w:val="ConsPlusNormal"/>
              <w:jc w:val="center"/>
            </w:pPr>
            <w:r>
              <w:t>1 850 946</w:t>
            </w:r>
          </w:p>
        </w:tc>
        <w:tc>
          <w:tcPr>
            <w:tcW w:w="1474" w:type="dxa"/>
          </w:tcPr>
          <w:p w14:paraId="25645EA4" w14:textId="77777777" w:rsidR="00520F80" w:rsidRDefault="00520F80">
            <w:pPr>
              <w:pStyle w:val="ConsPlusNormal"/>
              <w:jc w:val="center"/>
            </w:pPr>
            <w:r>
              <w:t>1 892 023</w:t>
            </w:r>
          </w:p>
        </w:tc>
        <w:tc>
          <w:tcPr>
            <w:tcW w:w="1417" w:type="dxa"/>
          </w:tcPr>
          <w:p w14:paraId="168F79DF" w14:textId="77777777" w:rsidR="00520F80" w:rsidRDefault="00520F80">
            <w:pPr>
              <w:pStyle w:val="ConsPlusNormal"/>
              <w:jc w:val="center"/>
            </w:pPr>
            <w:r>
              <w:t>2 026 178</w:t>
            </w:r>
          </w:p>
        </w:tc>
        <w:tc>
          <w:tcPr>
            <w:tcW w:w="1361" w:type="dxa"/>
          </w:tcPr>
          <w:p w14:paraId="19430DA5" w14:textId="77777777" w:rsidR="00520F80" w:rsidRDefault="00520F80">
            <w:pPr>
              <w:pStyle w:val="ConsPlusNormal"/>
              <w:jc w:val="center"/>
            </w:pPr>
            <w:r>
              <w:t>2 011 876</w:t>
            </w:r>
          </w:p>
        </w:tc>
        <w:tc>
          <w:tcPr>
            <w:tcW w:w="1417" w:type="dxa"/>
          </w:tcPr>
          <w:p w14:paraId="3C6F3E2C" w14:textId="77777777" w:rsidR="00520F80" w:rsidRDefault="00520F80">
            <w:pPr>
              <w:pStyle w:val="ConsPlusNormal"/>
              <w:jc w:val="center"/>
            </w:pPr>
            <w:r>
              <w:t>1 720 893</w:t>
            </w:r>
          </w:p>
        </w:tc>
        <w:tc>
          <w:tcPr>
            <w:tcW w:w="1361" w:type="dxa"/>
          </w:tcPr>
          <w:p w14:paraId="12B0DF8D" w14:textId="77777777" w:rsidR="00520F80" w:rsidRDefault="00520F80">
            <w:pPr>
              <w:pStyle w:val="ConsPlusNormal"/>
              <w:jc w:val="center"/>
            </w:pPr>
            <w:r>
              <w:t>1 658 430</w:t>
            </w:r>
          </w:p>
        </w:tc>
        <w:tc>
          <w:tcPr>
            <w:tcW w:w="1417" w:type="dxa"/>
          </w:tcPr>
          <w:p w14:paraId="267CD53A" w14:textId="77777777" w:rsidR="00520F80" w:rsidRDefault="00520F80">
            <w:pPr>
              <w:pStyle w:val="ConsPlusNormal"/>
              <w:jc w:val="center"/>
            </w:pPr>
            <w:r>
              <w:t>1 539 966</w:t>
            </w:r>
          </w:p>
        </w:tc>
        <w:tc>
          <w:tcPr>
            <w:tcW w:w="1417" w:type="dxa"/>
          </w:tcPr>
          <w:p w14:paraId="1E0CE3F8" w14:textId="77777777" w:rsidR="00520F80" w:rsidRDefault="00520F80">
            <w:pPr>
              <w:pStyle w:val="ConsPlusNormal"/>
              <w:jc w:val="center"/>
            </w:pPr>
            <w:r>
              <w:t>1 625 038</w:t>
            </w:r>
          </w:p>
        </w:tc>
        <w:tc>
          <w:tcPr>
            <w:tcW w:w="1361" w:type="dxa"/>
          </w:tcPr>
          <w:p w14:paraId="6F926906" w14:textId="77777777" w:rsidR="00520F80" w:rsidRDefault="00520F80">
            <w:pPr>
              <w:pStyle w:val="ConsPlusNormal"/>
              <w:jc w:val="center"/>
            </w:pPr>
            <w:r>
              <w:t>1 729 664</w:t>
            </w:r>
          </w:p>
        </w:tc>
        <w:tc>
          <w:tcPr>
            <w:tcW w:w="1474" w:type="dxa"/>
          </w:tcPr>
          <w:p w14:paraId="5ED3F367" w14:textId="77777777" w:rsidR="00520F80" w:rsidRDefault="00520F80">
            <w:pPr>
              <w:pStyle w:val="ConsPlusNormal"/>
              <w:jc w:val="center"/>
            </w:pPr>
            <w:r>
              <w:t>1 514 954</w:t>
            </w:r>
          </w:p>
        </w:tc>
        <w:tc>
          <w:tcPr>
            <w:tcW w:w="1417" w:type="dxa"/>
          </w:tcPr>
          <w:p w14:paraId="042DA9BD" w14:textId="77777777" w:rsidR="00520F80" w:rsidRDefault="00520F80">
            <w:pPr>
              <w:pStyle w:val="ConsPlusNormal"/>
              <w:jc w:val="center"/>
            </w:pPr>
            <w:r>
              <w:t>1 514 957</w:t>
            </w:r>
          </w:p>
        </w:tc>
        <w:tc>
          <w:tcPr>
            <w:tcW w:w="1531" w:type="dxa"/>
          </w:tcPr>
          <w:p w14:paraId="66D559AD" w14:textId="77777777" w:rsidR="00520F80" w:rsidRDefault="00520F80">
            <w:pPr>
              <w:pStyle w:val="ConsPlusNormal"/>
              <w:jc w:val="center"/>
            </w:pPr>
            <w:r>
              <w:t>1 514 957</w:t>
            </w:r>
          </w:p>
        </w:tc>
      </w:tr>
    </w:tbl>
    <w:p w14:paraId="638521D4" w14:textId="77777777" w:rsidR="00520F80" w:rsidRDefault="00520F80">
      <w:pPr>
        <w:pStyle w:val="ConsPlusNormal"/>
        <w:ind w:firstLine="540"/>
        <w:jc w:val="both"/>
      </w:pPr>
    </w:p>
    <w:p w14:paraId="056FAC0B" w14:textId="77777777" w:rsidR="00520F80" w:rsidRDefault="00520F80">
      <w:pPr>
        <w:pStyle w:val="ConsPlusTitle"/>
        <w:ind w:firstLine="540"/>
        <w:jc w:val="both"/>
        <w:outlineLvl w:val="4"/>
      </w:pPr>
      <w:r>
        <w:t>3.4.2.6. Меры правового регулирования</w:t>
      </w:r>
    </w:p>
    <w:p w14:paraId="2827D64C" w14:textId="77777777" w:rsidR="00520F80" w:rsidRDefault="00520F80">
      <w:pPr>
        <w:pStyle w:val="ConsPlusNormal"/>
        <w:ind w:firstLine="540"/>
        <w:jc w:val="both"/>
      </w:pPr>
    </w:p>
    <w:p w14:paraId="1B54F335" w14:textId="77777777" w:rsidR="00520F80" w:rsidRDefault="00520F80">
      <w:pPr>
        <w:pStyle w:val="ConsPlusNormal"/>
        <w:ind w:firstLine="540"/>
        <w:jc w:val="both"/>
      </w:pPr>
      <w:r>
        <w:t xml:space="preserve">Меры правового регулирования при реализации Подпрограммы 4 отражены в </w:t>
      </w:r>
      <w:hyperlink w:anchor="P5032">
        <w:r>
          <w:rPr>
            <w:color w:val="0000FF"/>
          </w:rPr>
          <w:t>подразделе 2.6</w:t>
        </w:r>
      </w:hyperlink>
      <w:r>
        <w:t xml:space="preserve"> Программы.</w:t>
      </w:r>
    </w:p>
    <w:p w14:paraId="25030AAD" w14:textId="77777777" w:rsidR="00520F80" w:rsidRDefault="00520F80">
      <w:pPr>
        <w:pStyle w:val="ConsPlusNormal"/>
        <w:jc w:val="both"/>
      </w:pPr>
      <w:r>
        <w:t xml:space="preserve">(в ред. </w:t>
      </w:r>
      <w:hyperlink r:id="rId581">
        <w:r>
          <w:rPr>
            <w:color w:val="0000FF"/>
          </w:rPr>
          <w:t>постановления</w:t>
        </w:r>
      </w:hyperlink>
      <w:r>
        <w:t xml:space="preserve"> Правительства Нижегородской области от 17.07.2020 N 600)</w:t>
      </w:r>
    </w:p>
    <w:p w14:paraId="00BD6133" w14:textId="77777777" w:rsidR="00520F80" w:rsidRDefault="00520F80">
      <w:pPr>
        <w:pStyle w:val="ConsPlusNormal"/>
        <w:ind w:firstLine="540"/>
        <w:jc w:val="both"/>
      </w:pPr>
    </w:p>
    <w:p w14:paraId="7C46868A" w14:textId="77777777" w:rsidR="00520F80" w:rsidRDefault="00520F80">
      <w:pPr>
        <w:pStyle w:val="ConsPlusTitle"/>
        <w:ind w:firstLine="540"/>
        <w:jc w:val="both"/>
        <w:outlineLvl w:val="4"/>
      </w:pPr>
      <w:r>
        <w:t>3.4.2.7. Предоставление субсидий из областного бюджета бюджетам муниципальных образований Нижегородской области в рамках Подпрограммы 4</w:t>
      </w:r>
    </w:p>
    <w:p w14:paraId="38A451FF" w14:textId="77777777" w:rsidR="00520F80" w:rsidRDefault="00520F80">
      <w:pPr>
        <w:pStyle w:val="ConsPlusNormal"/>
        <w:ind w:firstLine="540"/>
        <w:jc w:val="both"/>
      </w:pPr>
      <w:r>
        <w:t xml:space="preserve">(в ред. </w:t>
      </w:r>
      <w:hyperlink r:id="rId582">
        <w:r>
          <w:rPr>
            <w:color w:val="0000FF"/>
          </w:rPr>
          <w:t>постановления</w:t>
        </w:r>
      </w:hyperlink>
      <w:r>
        <w:t xml:space="preserve"> Правительства Нижегородской области от 26.07.2022 N 586)</w:t>
      </w:r>
    </w:p>
    <w:p w14:paraId="12EA7E61" w14:textId="77777777" w:rsidR="00520F80" w:rsidRDefault="00520F80">
      <w:pPr>
        <w:pStyle w:val="ConsPlusNormal"/>
        <w:ind w:firstLine="540"/>
        <w:jc w:val="both"/>
      </w:pPr>
    </w:p>
    <w:p w14:paraId="48FF0171" w14:textId="77777777" w:rsidR="00520F80" w:rsidRDefault="00520F80">
      <w:pPr>
        <w:pStyle w:val="ConsPlusNormal"/>
        <w:ind w:firstLine="540"/>
        <w:jc w:val="both"/>
      </w:pPr>
      <w:r>
        <w:t>Предоставление субсидий из областного бюджета бюджетам муниципальных образований Нижегородской области настоящей Подпрограммой 4 не предусмотрено.</w:t>
      </w:r>
    </w:p>
    <w:p w14:paraId="79E71A59" w14:textId="77777777" w:rsidR="00520F80" w:rsidRDefault="00520F80">
      <w:pPr>
        <w:pStyle w:val="ConsPlusNormal"/>
        <w:ind w:firstLine="540"/>
        <w:jc w:val="both"/>
      </w:pPr>
    </w:p>
    <w:p w14:paraId="31EAC16B" w14:textId="77777777" w:rsidR="00520F80" w:rsidRDefault="00520F80">
      <w:pPr>
        <w:pStyle w:val="ConsPlusTitle"/>
        <w:ind w:firstLine="540"/>
        <w:jc w:val="both"/>
        <w:outlineLvl w:val="4"/>
      </w:pPr>
      <w:r>
        <w:t>3.4.2.8. Участие в реализации Подпрограммы 4 государственных унитарных предприятий, акционерных обществ и иных организаций</w:t>
      </w:r>
    </w:p>
    <w:p w14:paraId="160AEDBB" w14:textId="77777777" w:rsidR="00520F80" w:rsidRDefault="00520F80">
      <w:pPr>
        <w:pStyle w:val="ConsPlusNormal"/>
        <w:ind w:firstLine="540"/>
        <w:jc w:val="both"/>
      </w:pPr>
    </w:p>
    <w:p w14:paraId="3C4ED9D4" w14:textId="77777777" w:rsidR="00520F80" w:rsidRDefault="00520F80">
      <w:pPr>
        <w:pStyle w:val="ConsPlusNormal"/>
        <w:ind w:firstLine="540"/>
        <w:jc w:val="both"/>
      </w:pPr>
      <w:r>
        <w:t>В реализации Подпрограммы 4 государственные унитарные предприятия, акционерные общества с участием Нижегородской области, общественные, научные и иные организации, а также внебюджетных фондов не участвуют.</w:t>
      </w:r>
    </w:p>
    <w:p w14:paraId="38076B04" w14:textId="77777777" w:rsidR="00520F80" w:rsidRDefault="00520F80">
      <w:pPr>
        <w:pStyle w:val="ConsPlusNormal"/>
        <w:ind w:firstLine="540"/>
        <w:jc w:val="both"/>
      </w:pPr>
    </w:p>
    <w:p w14:paraId="0FA1397F" w14:textId="77777777" w:rsidR="00520F80" w:rsidRDefault="00520F80">
      <w:pPr>
        <w:pStyle w:val="ConsPlusTitle"/>
        <w:ind w:firstLine="540"/>
        <w:jc w:val="both"/>
        <w:outlineLvl w:val="4"/>
      </w:pPr>
      <w:r>
        <w:t>3.4.2.9. Обоснование объема финансовых результатов Подпрограммы 4</w:t>
      </w:r>
    </w:p>
    <w:p w14:paraId="372763BA" w14:textId="77777777" w:rsidR="00520F80" w:rsidRDefault="00520F80">
      <w:pPr>
        <w:pStyle w:val="ConsPlusNormal"/>
        <w:ind w:firstLine="540"/>
        <w:jc w:val="both"/>
      </w:pPr>
      <w:r>
        <w:t xml:space="preserve">(в ред. </w:t>
      </w:r>
      <w:hyperlink r:id="rId583">
        <w:r>
          <w:rPr>
            <w:color w:val="0000FF"/>
          </w:rPr>
          <w:t>постановления</w:t>
        </w:r>
      </w:hyperlink>
      <w:r>
        <w:t xml:space="preserve"> Правительства Нижегородской области от 26.07.2022 N 586)</w:t>
      </w:r>
    </w:p>
    <w:p w14:paraId="7D299EF3" w14:textId="77777777" w:rsidR="00520F80" w:rsidRDefault="00520F80">
      <w:pPr>
        <w:pStyle w:val="ConsPlusNormal"/>
        <w:ind w:firstLine="540"/>
        <w:jc w:val="both"/>
      </w:pPr>
    </w:p>
    <w:p w14:paraId="40C3BBF3" w14:textId="77777777" w:rsidR="00520F80" w:rsidRDefault="00520F80">
      <w:pPr>
        <w:pStyle w:val="ConsPlusTitle"/>
        <w:jc w:val="center"/>
        <w:outlineLvl w:val="5"/>
      </w:pPr>
      <w:r>
        <w:t>Ресурсное обеспечение реализации Подпрограммы 4</w:t>
      </w:r>
    </w:p>
    <w:p w14:paraId="300E33DE"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984"/>
        <w:gridCol w:w="1928"/>
        <w:gridCol w:w="1757"/>
        <w:gridCol w:w="1701"/>
        <w:gridCol w:w="1814"/>
        <w:gridCol w:w="1814"/>
        <w:gridCol w:w="1701"/>
        <w:gridCol w:w="1701"/>
        <w:gridCol w:w="1757"/>
        <w:gridCol w:w="1757"/>
        <w:gridCol w:w="1757"/>
        <w:gridCol w:w="1814"/>
      </w:tblGrid>
      <w:tr w:rsidR="00520F80" w14:paraId="786DECD7" w14:textId="77777777">
        <w:tc>
          <w:tcPr>
            <w:tcW w:w="1134" w:type="dxa"/>
            <w:vMerge w:val="restart"/>
          </w:tcPr>
          <w:p w14:paraId="2BE89647" w14:textId="77777777" w:rsidR="00520F80" w:rsidRDefault="00520F80">
            <w:pPr>
              <w:pStyle w:val="ConsPlusNormal"/>
              <w:jc w:val="center"/>
            </w:pPr>
            <w:r>
              <w:t>Статус</w:t>
            </w:r>
          </w:p>
        </w:tc>
        <w:tc>
          <w:tcPr>
            <w:tcW w:w="1984" w:type="dxa"/>
            <w:vMerge w:val="restart"/>
          </w:tcPr>
          <w:p w14:paraId="14D9F857" w14:textId="77777777" w:rsidR="00520F80" w:rsidRDefault="00520F80">
            <w:pPr>
              <w:pStyle w:val="ConsPlusNormal"/>
              <w:jc w:val="center"/>
            </w:pPr>
            <w:r>
              <w:t>Подпрограмма государственной программы</w:t>
            </w:r>
          </w:p>
        </w:tc>
        <w:tc>
          <w:tcPr>
            <w:tcW w:w="1928" w:type="dxa"/>
            <w:vMerge w:val="restart"/>
          </w:tcPr>
          <w:p w14:paraId="0918CD38" w14:textId="77777777" w:rsidR="00520F80" w:rsidRDefault="00520F80">
            <w:pPr>
              <w:pStyle w:val="ConsPlusNormal"/>
              <w:jc w:val="center"/>
            </w:pPr>
            <w:r>
              <w:t>Государственный заказчик-координатор, соисполнители</w:t>
            </w:r>
          </w:p>
        </w:tc>
        <w:tc>
          <w:tcPr>
            <w:tcW w:w="17573" w:type="dxa"/>
            <w:gridSpan w:val="10"/>
          </w:tcPr>
          <w:p w14:paraId="178585E2" w14:textId="77777777" w:rsidR="00520F80" w:rsidRDefault="00520F80">
            <w:pPr>
              <w:pStyle w:val="ConsPlusNormal"/>
              <w:jc w:val="center"/>
            </w:pPr>
            <w:r>
              <w:t>Расходы (тыс. руб.), годы</w:t>
            </w:r>
          </w:p>
        </w:tc>
      </w:tr>
      <w:tr w:rsidR="00520F80" w14:paraId="229F22F5" w14:textId="77777777">
        <w:tc>
          <w:tcPr>
            <w:tcW w:w="1134" w:type="dxa"/>
            <w:vMerge/>
          </w:tcPr>
          <w:p w14:paraId="2C23E7B9" w14:textId="77777777" w:rsidR="00520F80" w:rsidRDefault="00520F80">
            <w:pPr>
              <w:pStyle w:val="ConsPlusNormal"/>
            </w:pPr>
          </w:p>
        </w:tc>
        <w:tc>
          <w:tcPr>
            <w:tcW w:w="1984" w:type="dxa"/>
            <w:vMerge/>
          </w:tcPr>
          <w:p w14:paraId="787D622B" w14:textId="77777777" w:rsidR="00520F80" w:rsidRDefault="00520F80">
            <w:pPr>
              <w:pStyle w:val="ConsPlusNormal"/>
            </w:pPr>
          </w:p>
        </w:tc>
        <w:tc>
          <w:tcPr>
            <w:tcW w:w="1928" w:type="dxa"/>
            <w:vMerge/>
          </w:tcPr>
          <w:p w14:paraId="7D2C1423" w14:textId="77777777" w:rsidR="00520F80" w:rsidRDefault="00520F80">
            <w:pPr>
              <w:pStyle w:val="ConsPlusNormal"/>
            </w:pPr>
          </w:p>
        </w:tc>
        <w:tc>
          <w:tcPr>
            <w:tcW w:w="1757" w:type="dxa"/>
          </w:tcPr>
          <w:p w14:paraId="1F0D811F" w14:textId="77777777" w:rsidR="00520F80" w:rsidRDefault="00520F80">
            <w:pPr>
              <w:pStyle w:val="ConsPlusNormal"/>
              <w:jc w:val="center"/>
            </w:pPr>
            <w:r>
              <w:t>2015 год</w:t>
            </w:r>
          </w:p>
        </w:tc>
        <w:tc>
          <w:tcPr>
            <w:tcW w:w="1701" w:type="dxa"/>
          </w:tcPr>
          <w:p w14:paraId="641F4638" w14:textId="77777777" w:rsidR="00520F80" w:rsidRDefault="00520F80">
            <w:pPr>
              <w:pStyle w:val="ConsPlusNormal"/>
              <w:jc w:val="center"/>
            </w:pPr>
            <w:r>
              <w:t>2016 год</w:t>
            </w:r>
          </w:p>
        </w:tc>
        <w:tc>
          <w:tcPr>
            <w:tcW w:w="1814" w:type="dxa"/>
          </w:tcPr>
          <w:p w14:paraId="1ED5C8E2" w14:textId="77777777" w:rsidR="00520F80" w:rsidRDefault="00520F80">
            <w:pPr>
              <w:pStyle w:val="ConsPlusNormal"/>
              <w:jc w:val="center"/>
            </w:pPr>
            <w:r>
              <w:t>2017 год</w:t>
            </w:r>
          </w:p>
        </w:tc>
        <w:tc>
          <w:tcPr>
            <w:tcW w:w="1814" w:type="dxa"/>
          </w:tcPr>
          <w:p w14:paraId="0A884738" w14:textId="77777777" w:rsidR="00520F80" w:rsidRDefault="00520F80">
            <w:pPr>
              <w:pStyle w:val="ConsPlusNormal"/>
              <w:jc w:val="center"/>
            </w:pPr>
            <w:r>
              <w:t>2018 год</w:t>
            </w:r>
          </w:p>
        </w:tc>
        <w:tc>
          <w:tcPr>
            <w:tcW w:w="1701" w:type="dxa"/>
          </w:tcPr>
          <w:p w14:paraId="2920DCE7" w14:textId="77777777" w:rsidR="00520F80" w:rsidRDefault="00520F80">
            <w:pPr>
              <w:pStyle w:val="ConsPlusNormal"/>
              <w:jc w:val="center"/>
            </w:pPr>
            <w:r>
              <w:t>2019 год</w:t>
            </w:r>
          </w:p>
        </w:tc>
        <w:tc>
          <w:tcPr>
            <w:tcW w:w="1701" w:type="dxa"/>
          </w:tcPr>
          <w:p w14:paraId="6CC74E2D" w14:textId="77777777" w:rsidR="00520F80" w:rsidRDefault="00520F80">
            <w:pPr>
              <w:pStyle w:val="ConsPlusNormal"/>
              <w:jc w:val="center"/>
            </w:pPr>
            <w:r>
              <w:t>2020 год</w:t>
            </w:r>
          </w:p>
        </w:tc>
        <w:tc>
          <w:tcPr>
            <w:tcW w:w="1757" w:type="dxa"/>
          </w:tcPr>
          <w:p w14:paraId="350F0065" w14:textId="77777777" w:rsidR="00520F80" w:rsidRDefault="00520F80">
            <w:pPr>
              <w:pStyle w:val="ConsPlusNormal"/>
              <w:jc w:val="center"/>
            </w:pPr>
            <w:r>
              <w:t>2021 год</w:t>
            </w:r>
          </w:p>
        </w:tc>
        <w:tc>
          <w:tcPr>
            <w:tcW w:w="1757" w:type="dxa"/>
          </w:tcPr>
          <w:p w14:paraId="1B8EF9D6" w14:textId="77777777" w:rsidR="00520F80" w:rsidRDefault="00520F80">
            <w:pPr>
              <w:pStyle w:val="ConsPlusNormal"/>
              <w:jc w:val="center"/>
            </w:pPr>
            <w:r>
              <w:t>2022 год</w:t>
            </w:r>
          </w:p>
        </w:tc>
        <w:tc>
          <w:tcPr>
            <w:tcW w:w="1757" w:type="dxa"/>
          </w:tcPr>
          <w:p w14:paraId="571343BC" w14:textId="77777777" w:rsidR="00520F80" w:rsidRDefault="00520F80">
            <w:pPr>
              <w:pStyle w:val="ConsPlusNormal"/>
              <w:jc w:val="center"/>
            </w:pPr>
            <w:r>
              <w:t>2023 год</w:t>
            </w:r>
          </w:p>
        </w:tc>
        <w:tc>
          <w:tcPr>
            <w:tcW w:w="1814" w:type="dxa"/>
          </w:tcPr>
          <w:p w14:paraId="191A5798" w14:textId="77777777" w:rsidR="00520F80" w:rsidRDefault="00520F80">
            <w:pPr>
              <w:pStyle w:val="ConsPlusNormal"/>
              <w:jc w:val="center"/>
            </w:pPr>
            <w:r>
              <w:t>2024 год</w:t>
            </w:r>
          </w:p>
        </w:tc>
      </w:tr>
      <w:tr w:rsidR="00520F80" w14:paraId="314C76EE" w14:textId="77777777">
        <w:tc>
          <w:tcPr>
            <w:tcW w:w="1134" w:type="dxa"/>
          </w:tcPr>
          <w:p w14:paraId="4E0CE872" w14:textId="77777777" w:rsidR="00520F80" w:rsidRDefault="00520F80">
            <w:pPr>
              <w:pStyle w:val="ConsPlusNormal"/>
              <w:jc w:val="center"/>
            </w:pPr>
            <w:r>
              <w:t>1</w:t>
            </w:r>
          </w:p>
        </w:tc>
        <w:tc>
          <w:tcPr>
            <w:tcW w:w="1984" w:type="dxa"/>
          </w:tcPr>
          <w:p w14:paraId="603E3647" w14:textId="77777777" w:rsidR="00520F80" w:rsidRDefault="00520F80">
            <w:pPr>
              <w:pStyle w:val="ConsPlusNormal"/>
              <w:jc w:val="center"/>
            </w:pPr>
            <w:r>
              <w:t>2</w:t>
            </w:r>
          </w:p>
        </w:tc>
        <w:tc>
          <w:tcPr>
            <w:tcW w:w="1928" w:type="dxa"/>
          </w:tcPr>
          <w:p w14:paraId="4DB52BF7" w14:textId="77777777" w:rsidR="00520F80" w:rsidRDefault="00520F80">
            <w:pPr>
              <w:pStyle w:val="ConsPlusNormal"/>
              <w:jc w:val="center"/>
            </w:pPr>
            <w:r>
              <w:t>3</w:t>
            </w:r>
          </w:p>
        </w:tc>
        <w:tc>
          <w:tcPr>
            <w:tcW w:w="1757" w:type="dxa"/>
          </w:tcPr>
          <w:p w14:paraId="3A648B55" w14:textId="77777777" w:rsidR="00520F80" w:rsidRDefault="00520F80">
            <w:pPr>
              <w:pStyle w:val="ConsPlusNormal"/>
              <w:jc w:val="center"/>
            </w:pPr>
            <w:r>
              <w:t>4</w:t>
            </w:r>
          </w:p>
        </w:tc>
        <w:tc>
          <w:tcPr>
            <w:tcW w:w="1701" w:type="dxa"/>
          </w:tcPr>
          <w:p w14:paraId="3E42053C" w14:textId="77777777" w:rsidR="00520F80" w:rsidRDefault="00520F80">
            <w:pPr>
              <w:pStyle w:val="ConsPlusNormal"/>
              <w:jc w:val="center"/>
            </w:pPr>
            <w:r>
              <w:t>5</w:t>
            </w:r>
          </w:p>
        </w:tc>
        <w:tc>
          <w:tcPr>
            <w:tcW w:w="1814" w:type="dxa"/>
          </w:tcPr>
          <w:p w14:paraId="05CFA1F9" w14:textId="77777777" w:rsidR="00520F80" w:rsidRDefault="00520F80">
            <w:pPr>
              <w:pStyle w:val="ConsPlusNormal"/>
              <w:jc w:val="center"/>
            </w:pPr>
            <w:r>
              <w:t>6</w:t>
            </w:r>
          </w:p>
        </w:tc>
        <w:tc>
          <w:tcPr>
            <w:tcW w:w="1814" w:type="dxa"/>
          </w:tcPr>
          <w:p w14:paraId="09857266" w14:textId="77777777" w:rsidR="00520F80" w:rsidRDefault="00520F80">
            <w:pPr>
              <w:pStyle w:val="ConsPlusNormal"/>
              <w:jc w:val="center"/>
            </w:pPr>
            <w:r>
              <w:t>7</w:t>
            </w:r>
          </w:p>
        </w:tc>
        <w:tc>
          <w:tcPr>
            <w:tcW w:w="1701" w:type="dxa"/>
          </w:tcPr>
          <w:p w14:paraId="5F827B95" w14:textId="77777777" w:rsidR="00520F80" w:rsidRDefault="00520F80">
            <w:pPr>
              <w:pStyle w:val="ConsPlusNormal"/>
              <w:jc w:val="center"/>
            </w:pPr>
            <w:r>
              <w:t>8</w:t>
            </w:r>
          </w:p>
        </w:tc>
        <w:tc>
          <w:tcPr>
            <w:tcW w:w="1701" w:type="dxa"/>
          </w:tcPr>
          <w:p w14:paraId="2BCBFCBD" w14:textId="77777777" w:rsidR="00520F80" w:rsidRDefault="00520F80">
            <w:pPr>
              <w:pStyle w:val="ConsPlusNormal"/>
              <w:jc w:val="center"/>
            </w:pPr>
            <w:r>
              <w:t>9</w:t>
            </w:r>
          </w:p>
        </w:tc>
        <w:tc>
          <w:tcPr>
            <w:tcW w:w="1757" w:type="dxa"/>
          </w:tcPr>
          <w:p w14:paraId="4BABB0EE" w14:textId="77777777" w:rsidR="00520F80" w:rsidRDefault="00520F80">
            <w:pPr>
              <w:pStyle w:val="ConsPlusNormal"/>
              <w:jc w:val="center"/>
            </w:pPr>
            <w:r>
              <w:t>10</w:t>
            </w:r>
          </w:p>
        </w:tc>
        <w:tc>
          <w:tcPr>
            <w:tcW w:w="1757" w:type="dxa"/>
          </w:tcPr>
          <w:p w14:paraId="14AF853D" w14:textId="77777777" w:rsidR="00520F80" w:rsidRDefault="00520F80">
            <w:pPr>
              <w:pStyle w:val="ConsPlusNormal"/>
              <w:jc w:val="center"/>
            </w:pPr>
            <w:r>
              <w:t>11</w:t>
            </w:r>
          </w:p>
        </w:tc>
        <w:tc>
          <w:tcPr>
            <w:tcW w:w="1757" w:type="dxa"/>
          </w:tcPr>
          <w:p w14:paraId="2C97226B" w14:textId="77777777" w:rsidR="00520F80" w:rsidRDefault="00520F80">
            <w:pPr>
              <w:pStyle w:val="ConsPlusNormal"/>
              <w:jc w:val="center"/>
            </w:pPr>
            <w:r>
              <w:t>12</w:t>
            </w:r>
          </w:p>
        </w:tc>
        <w:tc>
          <w:tcPr>
            <w:tcW w:w="1814" w:type="dxa"/>
          </w:tcPr>
          <w:p w14:paraId="3D10319F" w14:textId="77777777" w:rsidR="00520F80" w:rsidRDefault="00520F80">
            <w:pPr>
              <w:pStyle w:val="ConsPlusNormal"/>
              <w:jc w:val="center"/>
            </w:pPr>
            <w:r>
              <w:t>13</w:t>
            </w:r>
          </w:p>
        </w:tc>
      </w:tr>
      <w:tr w:rsidR="00520F80" w14:paraId="0AD0A431" w14:textId="77777777">
        <w:tc>
          <w:tcPr>
            <w:tcW w:w="1134" w:type="dxa"/>
            <w:vMerge w:val="restart"/>
          </w:tcPr>
          <w:p w14:paraId="5D7B5DF4" w14:textId="77777777" w:rsidR="00520F80" w:rsidRDefault="00520F80">
            <w:pPr>
              <w:pStyle w:val="ConsPlusNormal"/>
              <w:jc w:val="both"/>
            </w:pPr>
            <w:r>
              <w:t>Подпрограмма 4</w:t>
            </w:r>
          </w:p>
        </w:tc>
        <w:tc>
          <w:tcPr>
            <w:tcW w:w="1984" w:type="dxa"/>
            <w:vMerge w:val="restart"/>
          </w:tcPr>
          <w:p w14:paraId="60D03D25" w14:textId="77777777" w:rsidR="00520F80" w:rsidRDefault="00520F80">
            <w:pPr>
              <w:pStyle w:val="ConsPlusNormal"/>
              <w:jc w:val="both"/>
            </w:pPr>
            <w:r>
              <w:t>"Развитие мер социальной поддержки отдельных категорий граждан в Нижегородской области"</w:t>
            </w:r>
          </w:p>
        </w:tc>
        <w:tc>
          <w:tcPr>
            <w:tcW w:w="1928" w:type="dxa"/>
          </w:tcPr>
          <w:p w14:paraId="2FC696AC" w14:textId="77777777" w:rsidR="00520F80" w:rsidRDefault="00520F80">
            <w:pPr>
              <w:pStyle w:val="ConsPlusNormal"/>
              <w:jc w:val="center"/>
            </w:pPr>
            <w:r>
              <w:t>всего</w:t>
            </w:r>
          </w:p>
        </w:tc>
        <w:tc>
          <w:tcPr>
            <w:tcW w:w="1757" w:type="dxa"/>
          </w:tcPr>
          <w:p w14:paraId="708F2357" w14:textId="77777777" w:rsidR="00520F80" w:rsidRDefault="00520F80">
            <w:pPr>
              <w:pStyle w:val="ConsPlusNormal"/>
              <w:jc w:val="center"/>
            </w:pPr>
            <w:r>
              <w:t>13 739 668,2</w:t>
            </w:r>
          </w:p>
        </w:tc>
        <w:tc>
          <w:tcPr>
            <w:tcW w:w="1701" w:type="dxa"/>
          </w:tcPr>
          <w:p w14:paraId="3E4BBF29" w14:textId="77777777" w:rsidR="00520F80" w:rsidRDefault="00520F80">
            <w:pPr>
              <w:pStyle w:val="ConsPlusNormal"/>
              <w:jc w:val="center"/>
            </w:pPr>
            <w:r>
              <w:t>14 788 020,3</w:t>
            </w:r>
          </w:p>
        </w:tc>
        <w:tc>
          <w:tcPr>
            <w:tcW w:w="1814" w:type="dxa"/>
          </w:tcPr>
          <w:p w14:paraId="7AF159CA" w14:textId="77777777" w:rsidR="00520F80" w:rsidRDefault="00520F80">
            <w:pPr>
              <w:pStyle w:val="ConsPlusNormal"/>
              <w:jc w:val="center"/>
            </w:pPr>
            <w:r>
              <w:t>13 242 082,6</w:t>
            </w:r>
          </w:p>
        </w:tc>
        <w:tc>
          <w:tcPr>
            <w:tcW w:w="1814" w:type="dxa"/>
          </w:tcPr>
          <w:p w14:paraId="180E88AE" w14:textId="77777777" w:rsidR="00520F80" w:rsidRDefault="00520F80">
            <w:pPr>
              <w:pStyle w:val="ConsPlusNormal"/>
              <w:jc w:val="center"/>
            </w:pPr>
            <w:r>
              <w:t>13 964 387,6</w:t>
            </w:r>
          </w:p>
        </w:tc>
        <w:tc>
          <w:tcPr>
            <w:tcW w:w="1701" w:type="dxa"/>
          </w:tcPr>
          <w:p w14:paraId="009E3D14" w14:textId="77777777" w:rsidR="00520F80" w:rsidRDefault="00520F80">
            <w:pPr>
              <w:pStyle w:val="ConsPlusNormal"/>
              <w:jc w:val="center"/>
            </w:pPr>
            <w:r>
              <w:t>14 594 227,5</w:t>
            </w:r>
          </w:p>
        </w:tc>
        <w:tc>
          <w:tcPr>
            <w:tcW w:w="1701" w:type="dxa"/>
          </w:tcPr>
          <w:p w14:paraId="5199CEC7" w14:textId="77777777" w:rsidR="00520F80" w:rsidRDefault="00520F80">
            <w:pPr>
              <w:pStyle w:val="ConsPlusNormal"/>
              <w:jc w:val="center"/>
            </w:pPr>
            <w:r>
              <w:t>16 585 398,3</w:t>
            </w:r>
          </w:p>
        </w:tc>
        <w:tc>
          <w:tcPr>
            <w:tcW w:w="1757" w:type="dxa"/>
          </w:tcPr>
          <w:p w14:paraId="149E9013" w14:textId="77777777" w:rsidR="00520F80" w:rsidRDefault="00520F80">
            <w:pPr>
              <w:pStyle w:val="ConsPlusNormal"/>
              <w:jc w:val="center"/>
            </w:pPr>
            <w:r>
              <w:t>17 691 252,2</w:t>
            </w:r>
          </w:p>
        </w:tc>
        <w:tc>
          <w:tcPr>
            <w:tcW w:w="1757" w:type="dxa"/>
          </w:tcPr>
          <w:p w14:paraId="2209D76F" w14:textId="77777777" w:rsidR="00520F80" w:rsidRDefault="00520F80">
            <w:pPr>
              <w:pStyle w:val="ConsPlusNormal"/>
              <w:jc w:val="center"/>
            </w:pPr>
            <w:r>
              <w:t>17 539 740,3</w:t>
            </w:r>
          </w:p>
        </w:tc>
        <w:tc>
          <w:tcPr>
            <w:tcW w:w="1757" w:type="dxa"/>
          </w:tcPr>
          <w:p w14:paraId="6E9A8F71" w14:textId="77777777" w:rsidR="00520F80" w:rsidRDefault="00520F80">
            <w:pPr>
              <w:pStyle w:val="ConsPlusNormal"/>
              <w:jc w:val="center"/>
            </w:pPr>
            <w:r>
              <w:t>13 868 796,8</w:t>
            </w:r>
          </w:p>
        </w:tc>
        <w:tc>
          <w:tcPr>
            <w:tcW w:w="1814" w:type="dxa"/>
          </w:tcPr>
          <w:p w14:paraId="3A7DE540" w14:textId="77777777" w:rsidR="00520F80" w:rsidRDefault="00520F80">
            <w:pPr>
              <w:pStyle w:val="ConsPlusNormal"/>
              <w:jc w:val="center"/>
            </w:pPr>
            <w:r>
              <w:t>13 829 411,4</w:t>
            </w:r>
          </w:p>
        </w:tc>
      </w:tr>
      <w:tr w:rsidR="00520F80" w14:paraId="73276309" w14:textId="77777777">
        <w:tc>
          <w:tcPr>
            <w:tcW w:w="1134" w:type="dxa"/>
            <w:vMerge/>
          </w:tcPr>
          <w:p w14:paraId="01379A69" w14:textId="77777777" w:rsidR="00520F80" w:rsidRDefault="00520F80">
            <w:pPr>
              <w:pStyle w:val="ConsPlusNormal"/>
            </w:pPr>
          </w:p>
        </w:tc>
        <w:tc>
          <w:tcPr>
            <w:tcW w:w="1984" w:type="dxa"/>
            <w:vMerge/>
          </w:tcPr>
          <w:p w14:paraId="4D2B60DF" w14:textId="77777777" w:rsidR="00520F80" w:rsidRDefault="00520F80">
            <w:pPr>
              <w:pStyle w:val="ConsPlusNormal"/>
            </w:pPr>
          </w:p>
        </w:tc>
        <w:tc>
          <w:tcPr>
            <w:tcW w:w="1928" w:type="dxa"/>
          </w:tcPr>
          <w:p w14:paraId="143023BB" w14:textId="77777777" w:rsidR="00520F80" w:rsidRDefault="00520F80">
            <w:pPr>
              <w:pStyle w:val="ConsPlusNormal"/>
              <w:jc w:val="center"/>
            </w:pPr>
            <w:r>
              <w:t>МСП НО</w:t>
            </w:r>
          </w:p>
        </w:tc>
        <w:tc>
          <w:tcPr>
            <w:tcW w:w="1757" w:type="dxa"/>
          </w:tcPr>
          <w:p w14:paraId="15D77E46" w14:textId="77777777" w:rsidR="00520F80" w:rsidRDefault="00520F80">
            <w:pPr>
              <w:pStyle w:val="ConsPlusNormal"/>
              <w:jc w:val="center"/>
            </w:pPr>
            <w:r>
              <w:t>13 739 668,2</w:t>
            </w:r>
          </w:p>
        </w:tc>
        <w:tc>
          <w:tcPr>
            <w:tcW w:w="1701" w:type="dxa"/>
          </w:tcPr>
          <w:p w14:paraId="071405E5" w14:textId="77777777" w:rsidR="00520F80" w:rsidRDefault="00520F80">
            <w:pPr>
              <w:pStyle w:val="ConsPlusNormal"/>
              <w:jc w:val="center"/>
            </w:pPr>
            <w:r>
              <w:t>14 788 020,3</w:t>
            </w:r>
          </w:p>
        </w:tc>
        <w:tc>
          <w:tcPr>
            <w:tcW w:w="1814" w:type="dxa"/>
          </w:tcPr>
          <w:p w14:paraId="2632DA17" w14:textId="77777777" w:rsidR="00520F80" w:rsidRDefault="00520F80">
            <w:pPr>
              <w:pStyle w:val="ConsPlusNormal"/>
              <w:jc w:val="center"/>
            </w:pPr>
            <w:r>
              <w:t>13 242 082,6</w:t>
            </w:r>
          </w:p>
        </w:tc>
        <w:tc>
          <w:tcPr>
            <w:tcW w:w="1814" w:type="dxa"/>
          </w:tcPr>
          <w:p w14:paraId="07E56B2B" w14:textId="77777777" w:rsidR="00520F80" w:rsidRDefault="00520F80">
            <w:pPr>
              <w:pStyle w:val="ConsPlusNormal"/>
              <w:jc w:val="center"/>
            </w:pPr>
            <w:r>
              <w:t>13 964 387,6</w:t>
            </w:r>
          </w:p>
        </w:tc>
        <w:tc>
          <w:tcPr>
            <w:tcW w:w="1701" w:type="dxa"/>
          </w:tcPr>
          <w:p w14:paraId="074CF6B0" w14:textId="77777777" w:rsidR="00520F80" w:rsidRDefault="00520F80">
            <w:pPr>
              <w:pStyle w:val="ConsPlusNormal"/>
              <w:jc w:val="center"/>
            </w:pPr>
            <w:r>
              <w:t>14 594 227,5</w:t>
            </w:r>
          </w:p>
        </w:tc>
        <w:tc>
          <w:tcPr>
            <w:tcW w:w="1701" w:type="dxa"/>
          </w:tcPr>
          <w:p w14:paraId="2EA07BE8" w14:textId="77777777" w:rsidR="00520F80" w:rsidRDefault="00520F80">
            <w:pPr>
              <w:pStyle w:val="ConsPlusNormal"/>
              <w:jc w:val="center"/>
            </w:pPr>
            <w:r>
              <w:t>16 581 675,2</w:t>
            </w:r>
          </w:p>
        </w:tc>
        <w:tc>
          <w:tcPr>
            <w:tcW w:w="1757" w:type="dxa"/>
          </w:tcPr>
          <w:p w14:paraId="5DBE2F13" w14:textId="77777777" w:rsidR="00520F80" w:rsidRDefault="00520F80">
            <w:pPr>
              <w:pStyle w:val="ConsPlusNormal"/>
              <w:jc w:val="center"/>
            </w:pPr>
            <w:r>
              <w:t>17 691 252,2</w:t>
            </w:r>
          </w:p>
        </w:tc>
        <w:tc>
          <w:tcPr>
            <w:tcW w:w="1757" w:type="dxa"/>
          </w:tcPr>
          <w:p w14:paraId="6420C3CB" w14:textId="77777777" w:rsidR="00520F80" w:rsidRDefault="00520F80">
            <w:pPr>
              <w:pStyle w:val="ConsPlusNormal"/>
              <w:jc w:val="center"/>
            </w:pPr>
            <w:r>
              <w:t>17 539 740,3</w:t>
            </w:r>
          </w:p>
        </w:tc>
        <w:tc>
          <w:tcPr>
            <w:tcW w:w="1757" w:type="dxa"/>
          </w:tcPr>
          <w:p w14:paraId="58041F0E" w14:textId="77777777" w:rsidR="00520F80" w:rsidRDefault="00520F80">
            <w:pPr>
              <w:pStyle w:val="ConsPlusNormal"/>
              <w:jc w:val="center"/>
            </w:pPr>
            <w:r>
              <w:t>13 868 796,8</w:t>
            </w:r>
          </w:p>
        </w:tc>
        <w:tc>
          <w:tcPr>
            <w:tcW w:w="1814" w:type="dxa"/>
          </w:tcPr>
          <w:p w14:paraId="312853E6" w14:textId="77777777" w:rsidR="00520F80" w:rsidRDefault="00520F80">
            <w:pPr>
              <w:pStyle w:val="ConsPlusNormal"/>
              <w:jc w:val="center"/>
            </w:pPr>
            <w:r>
              <w:t>13 829 411,4</w:t>
            </w:r>
          </w:p>
        </w:tc>
      </w:tr>
      <w:tr w:rsidR="00520F80" w14:paraId="3393E752" w14:textId="77777777">
        <w:tc>
          <w:tcPr>
            <w:tcW w:w="1134" w:type="dxa"/>
            <w:vMerge/>
          </w:tcPr>
          <w:p w14:paraId="490F5139" w14:textId="77777777" w:rsidR="00520F80" w:rsidRDefault="00520F80">
            <w:pPr>
              <w:pStyle w:val="ConsPlusNormal"/>
            </w:pPr>
          </w:p>
        </w:tc>
        <w:tc>
          <w:tcPr>
            <w:tcW w:w="1984" w:type="dxa"/>
            <w:vMerge/>
          </w:tcPr>
          <w:p w14:paraId="6BABC268" w14:textId="77777777" w:rsidR="00520F80" w:rsidRDefault="00520F80">
            <w:pPr>
              <w:pStyle w:val="ConsPlusNormal"/>
            </w:pPr>
          </w:p>
        </w:tc>
        <w:tc>
          <w:tcPr>
            <w:tcW w:w="1928" w:type="dxa"/>
          </w:tcPr>
          <w:p w14:paraId="374E13A8" w14:textId="77777777" w:rsidR="00520F80" w:rsidRDefault="00520F80">
            <w:pPr>
              <w:pStyle w:val="ConsPlusNormal"/>
              <w:jc w:val="center"/>
            </w:pPr>
            <w:r>
              <w:t>УТЗН НО</w:t>
            </w:r>
          </w:p>
        </w:tc>
        <w:tc>
          <w:tcPr>
            <w:tcW w:w="1757" w:type="dxa"/>
          </w:tcPr>
          <w:p w14:paraId="4954E1E2" w14:textId="77777777" w:rsidR="00520F80" w:rsidRDefault="00520F80">
            <w:pPr>
              <w:pStyle w:val="ConsPlusNormal"/>
              <w:jc w:val="center"/>
            </w:pPr>
            <w:r>
              <w:t>-</w:t>
            </w:r>
          </w:p>
        </w:tc>
        <w:tc>
          <w:tcPr>
            <w:tcW w:w="1701" w:type="dxa"/>
          </w:tcPr>
          <w:p w14:paraId="586A6A60" w14:textId="77777777" w:rsidR="00520F80" w:rsidRDefault="00520F80">
            <w:pPr>
              <w:pStyle w:val="ConsPlusNormal"/>
              <w:jc w:val="center"/>
            </w:pPr>
            <w:r>
              <w:t>-</w:t>
            </w:r>
          </w:p>
        </w:tc>
        <w:tc>
          <w:tcPr>
            <w:tcW w:w="1814" w:type="dxa"/>
          </w:tcPr>
          <w:p w14:paraId="057FC576" w14:textId="77777777" w:rsidR="00520F80" w:rsidRDefault="00520F80">
            <w:pPr>
              <w:pStyle w:val="ConsPlusNormal"/>
              <w:jc w:val="center"/>
            </w:pPr>
            <w:r>
              <w:t>-</w:t>
            </w:r>
          </w:p>
        </w:tc>
        <w:tc>
          <w:tcPr>
            <w:tcW w:w="1814" w:type="dxa"/>
          </w:tcPr>
          <w:p w14:paraId="11C6F884" w14:textId="77777777" w:rsidR="00520F80" w:rsidRDefault="00520F80">
            <w:pPr>
              <w:pStyle w:val="ConsPlusNormal"/>
              <w:jc w:val="center"/>
            </w:pPr>
            <w:r>
              <w:t>-</w:t>
            </w:r>
          </w:p>
        </w:tc>
        <w:tc>
          <w:tcPr>
            <w:tcW w:w="1701" w:type="dxa"/>
          </w:tcPr>
          <w:p w14:paraId="19389FB8" w14:textId="77777777" w:rsidR="00520F80" w:rsidRDefault="00520F80">
            <w:pPr>
              <w:pStyle w:val="ConsPlusNormal"/>
            </w:pPr>
          </w:p>
        </w:tc>
        <w:tc>
          <w:tcPr>
            <w:tcW w:w="1701" w:type="dxa"/>
          </w:tcPr>
          <w:p w14:paraId="2C541F6D" w14:textId="77777777" w:rsidR="00520F80" w:rsidRDefault="00520F80">
            <w:pPr>
              <w:pStyle w:val="ConsPlusNormal"/>
              <w:jc w:val="center"/>
            </w:pPr>
            <w:r>
              <w:t>3 723,1</w:t>
            </w:r>
          </w:p>
        </w:tc>
        <w:tc>
          <w:tcPr>
            <w:tcW w:w="1757" w:type="dxa"/>
          </w:tcPr>
          <w:p w14:paraId="32465A50" w14:textId="77777777" w:rsidR="00520F80" w:rsidRDefault="00520F80">
            <w:pPr>
              <w:pStyle w:val="ConsPlusNormal"/>
              <w:jc w:val="center"/>
            </w:pPr>
            <w:r>
              <w:t>0,0</w:t>
            </w:r>
          </w:p>
        </w:tc>
        <w:tc>
          <w:tcPr>
            <w:tcW w:w="1757" w:type="dxa"/>
          </w:tcPr>
          <w:p w14:paraId="50036E00" w14:textId="77777777" w:rsidR="00520F80" w:rsidRDefault="00520F80">
            <w:pPr>
              <w:pStyle w:val="ConsPlusNormal"/>
              <w:jc w:val="center"/>
            </w:pPr>
            <w:r>
              <w:t>0,0</w:t>
            </w:r>
          </w:p>
        </w:tc>
        <w:tc>
          <w:tcPr>
            <w:tcW w:w="1757" w:type="dxa"/>
          </w:tcPr>
          <w:p w14:paraId="2E9FE605" w14:textId="77777777" w:rsidR="00520F80" w:rsidRDefault="00520F80">
            <w:pPr>
              <w:pStyle w:val="ConsPlusNormal"/>
              <w:jc w:val="center"/>
            </w:pPr>
            <w:r>
              <w:t>0,0</w:t>
            </w:r>
          </w:p>
        </w:tc>
        <w:tc>
          <w:tcPr>
            <w:tcW w:w="1814" w:type="dxa"/>
          </w:tcPr>
          <w:p w14:paraId="4748167F" w14:textId="77777777" w:rsidR="00520F80" w:rsidRDefault="00520F80">
            <w:pPr>
              <w:pStyle w:val="ConsPlusNormal"/>
              <w:jc w:val="center"/>
            </w:pPr>
            <w:r>
              <w:t>0,0</w:t>
            </w:r>
          </w:p>
        </w:tc>
      </w:tr>
    </w:tbl>
    <w:p w14:paraId="4C1DFED1" w14:textId="77777777" w:rsidR="00520F80" w:rsidRDefault="00520F80">
      <w:pPr>
        <w:pStyle w:val="ConsPlusNormal"/>
        <w:ind w:firstLine="540"/>
        <w:jc w:val="both"/>
      </w:pPr>
    </w:p>
    <w:p w14:paraId="35C58373" w14:textId="77777777" w:rsidR="00520F80" w:rsidRDefault="00520F80">
      <w:pPr>
        <w:pStyle w:val="ConsPlusTitle"/>
        <w:jc w:val="center"/>
        <w:outlineLvl w:val="5"/>
      </w:pPr>
      <w:r>
        <w:t>Прогнозная оценка расходов на реализацию Подпрограммы 4</w:t>
      </w:r>
    </w:p>
    <w:p w14:paraId="75509F5A" w14:textId="77777777" w:rsidR="00520F80" w:rsidRDefault="00520F80">
      <w:pPr>
        <w:pStyle w:val="ConsPlusTitle"/>
        <w:jc w:val="center"/>
      </w:pPr>
      <w:r>
        <w:t>за счет всех источников</w:t>
      </w:r>
    </w:p>
    <w:p w14:paraId="30FE31F6"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070"/>
        <w:gridCol w:w="2280"/>
        <w:gridCol w:w="1757"/>
        <w:gridCol w:w="1757"/>
        <w:gridCol w:w="1644"/>
        <w:gridCol w:w="1701"/>
        <w:gridCol w:w="1757"/>
        <w:gridCol w:w="1644"/>
        <w:gridCol w:w="1701"/>
        <w:gridCol w:w="1814"/>
        <w:gridCol w:w="1757"/>
        <w:gridCol w:w="1814"/>
      </w:tblGrid>
      <w:tr w:rsidR="00520F80" w14:paraId="30523FB5" w14:textId="77777777">
        <w:tc>
          <w:tcPr>
            <w:tcW w:w="1077" w:type="dxa"/>
            <w:vMerge w:val="restart"/>
          </w:tcPr>
          <w:p w14:paraId="22CF845C" w14:textId="77777777" w:rsidR="00520F80" w:rsidRDefault="00520F80">
            <w:pPr>
              <w:pStyle w:val="ConsPlusNormal"/>
              <w:jc w:val="center"/>
            </w:pPr>
            <w:r>
              <w:t>Статус</w:t>
            </w:r>
          </w:p>
        </w:tc>
        <w:tc>
          <w:tcPr>
            <w:tcW w:w="2070" w:type="dxa"/>
            <w:vMerge w:val="restart"/>
          </w:tcPr>
          <w:p w14:paraId="0E1576AC" w14:textId="77777777" w:rsidR="00520F80" w:rsidRDefault="00520F80">
            <w:pPr>
              <w:pStyle w:val="ConsPlusNormal"/>
              <w:jc w:val="center"/>
            </w:pPr>
            <w:r>
              <w:t>Наименование Подпрограммы</w:t>
            </w:r>
          </w:p>
        </w:tc>
        <w:tc>
          <w:tcPr>
            <w:tcW w:w="2280" w:type="dxa"/>
            <w:vMerge w:val="restart"/>
          </w:tcPr>
          <w:p w14:paraId="68764F44" w14:textId="77777777" w:rsidR="00520F80" w:rsidRDefault="00520F80">
            <w:pPr>
              <w:pStyle w:val="ConsPlusNormal"/>
              <w:jc w:val="center"/>
            </w:pPr>
            <w:r>
              <w:t>Источники финансирования</w:t>
            </w:r>
          </w:p>
        </w:tc>
        <w:tc>
          <w:tcPr>
            <w:tcW w:w="17346" w:type="dxa"/>
            <w:gridSpan w:val="10"/>
          </w:tcPr>
          <w:p w14:paraId="1DCBD90B" w14:textId="77777777" w:rsidR="00520F80" w:rsidRDefault="00520F80">
            <w:pPr>
              <w:pStyle w:val="ConsPlusNormal"/>
              <w:jc w:val="center"/>
            </w:pPr>
            <w:r>
              <w:t>Оценка расходов (тыс. руб.), годы</w:t>
            </w:r>
          </w:p>
        </w:tc>
      </w:tr>
      <w:tr w:rsidR="00520F80" w14:paraId="2B9CAA0B" w14:textId="77777777">
        <w:tc>
          <w:tcPr>
            <w:tcW w:w="1077" w:type="dxa"/>
            <w:vMerge/>
          </w:tcPr>
          <w:p w14:paraId="5E62CBE2" w14:textId="77777777" w:rsidR="00520F80" w:rsidRDefault="00520F80">
            <w:pPr>
              <w:pStyle w:val="ConsPlusNormal"/>
            </w:pPr>
          </w:p>
        </w:tc>
        <w:tc>
          <w:tcPr>
            <w:tcW w:w="2070" w:type="dxa"/>
            <w:vMerge/>
          </w:tcPr>
          <w:p w14:paraId="0F3481BC" w14:textId="77777777" w:rsidR="00520F80" w:rsidRDefault="00520F80">
            <w:pPr>
              <w:pStyle w:val="ConsPlusNormal"/>
            </w:pPr>
          </w:p>
        </w:tc>
        <w:tc>
          <w:tcPr>
            <w:tcW w:w="2280" w:type="dxa"/>
            <w:vMerge/>
          </w:tcPr>
          <w:p w14:paraId="6C61BA99" w14:textId="77777777" w:rsidR="00520F80" w:rsidRDefault="00520F80">
            <w:pPr>
              <w:pStyle w:val="ConsPlusNormal"/>
            </w:pPr>
          </w:p>
        </w:tc>
        <w:tc>
          <w:tcPr>
            <w:tcW w:w="1757" w:type="dxa"/>
          </w:tcPr>
          <w:p w14:paraId="7C406D59" w14:textId="77777777" w:rsidR="00520F80" w:rsidRDefault="00520F80">
            <w:pPr>
              <w:pStyle w:val="ConsPlusNormal"/>
              <w:jc w:val="center"/>
            </w:pPr>
            <w:r>
              <w:t>2015 год</w:t>
            </w:r>
          </w:p>
        </w:tc>
        <w:tc>
          <w:tcPr>
            <w:tcW w:w="1757" w:type="dxa"/>
          </w:tcPr>
          <w:p w14:paraId="4EAFF394" w14:textId="77777777" w:rsidR="00520F80" w:rsidRDefault="00520F80">
            <w:pPr>
              <w:pStyle w:val="ConsPlusNormal"/>
              <w:jc w:val="center"/>
            </w:pPr>
            <w:r>
              <w:t>2016 год</w:t>
            </w:r>
          </w:p>
        </w:tc>
        <w:tc>
          <w:tcPr>
            <w:tcW w:w="1644" w:type="dxa"/>
          </w:tcPr>
          <w:p w14:paraId="4F206588" w14:textId="77777777" w:rsidR="00520F80" w:rsidRDefault="00520F80">
            <w:pPr>
              <w:pStyle w:val="ConsPlusNormal"/>
              <w:jc w:val="center"/>
            </w:pPr>
            <w:r>
              <w:t>2017 год</w:t>
            </w:r>
          </w:p>
        </w:tc>
        <w:tc>
          <w:tcPr>
            <w:tcW w:w="1701" w:type="dxa"/>
          </w:tcPr>
          <w:p w14:paraId="28E3FA69" w14:textId="77777777" w:rsidR="00520F80" w:rsidRDefault="00520F80">
            <w:pPr>
              <w:pStyle w:val="ConsPlusNormal"/>
              <w:jc w:val="center"/>
            </w:pPr>
            <w:r>
              <w:t>2018 год</w:t>
            </w:r>
          </w:p>
        </w:tc>
        <w:tc>
          <w:tcPr>
            <w:tcW w:w="1757" w:type="dxa"/>
          </w:tcPr>
          <w:p w14:paraId="4D0A461E" w14:textId="77777777" w:rsidR="00520F80" w:rsidRDefault="00520F80">
            <w:pPr>
              <w:pStyle w:val="ConsPlusNormal"/>
              <w:jc w:val="center"/>
            </w:pPr>
            <w:r>
              <w:t>2019 год</w:t>
            </w:r>
          </w:p>
        </w:tc>
        <w:tc>
          <w:tcPr>
            <w:tcW w:w="1644" w:type="dxa"/>
          </w:tcPr>
          <w:p w14:paraId="1E30BAAD" w14:textId="77777777" w:rsidR="00520F80" w:rsidRDefault="00520F80">
            <w:pPr>
              <w:pStyle w:val="ConsPlusNormal"/>
              <w:jc w:val="center"/>
            </w:pPr>
            <w:r>
              <w:t>2020 год</w:t>
            </w:r>
          </w:p>
        </w:tc>
        <w:tc>
          <w:tcPr>
            <w:tcW w:w="1701" w:type="dxa"/>
          </w:tcPr>
          <w:p w14:paraId="4E764727" w14:textId="77777777" w:rsidR="00520F80" w:rsidRDefault="00520F80">
            <w:pPr>
              <w:pStyle w:val="ConsPlusNormal"/>
              <w:jc w:val="center"/>
            </w:pPr>
            <w:r>
              <w:t>2021 год</w:t>
            </w:r>
          </w:p>
        </w:tc>
        <w:tc>
          <w:tcPr>
            <w:tcW w:w="1814" w:type="dxa"/>
          </w:tcPr>
          <w:p w14:paraId="2A9487E0" w14:textId="77777777" w:rsidR="00520F80" w:rsidRDefault="00520F80">
            <w:pPr>
              <w:pStyle w:val="ConsPlusNormal"/>
              <w:jc w:val="center"/>
            </w:pPr>
            <w:r>
              <w:t>2022 год</w:t>
            </w:r>
          </w:p>
        </w:tc>
        <w:tc>
          <w:tcPr>
            <w:tcW w:w="1757" w:type="dxa"/>
          </w:tcPr>
          <w:p w14:paraId="1F2D54A6" w14:textId="77777777" w:rsidR="00520F80" w:rsidRDefault="00520F80">
            <w:pPr>
              <w:pStyle w:val="ConsPlusNormal"/>
              <w:jc w:val="center"/>
            </w:pPr>
            <w:r>
              <w:t>2023 год</w:t>
            </w:r>
          </w:p>
        </w:tc>
        <w:tc>
          <w:tcPr>
            <w:tcW w:w="1814" w:type="dxa"/>
          </w:tcPr>
          <w:p w14:paraId="29152798" w14:textId="77777777" w:rsidR="00520F80" w:rsidRDefault="00520F80">
            <w:pPr>
              <w:pStyle w:val="ConsPlusNormal"/>
              <w:jc w:val="center"/>
            </w:pPr>
            <w:r>
              <w:t>2024 год</w:t>
            </w:r>
          </w:p>
        </w:tc>
      </w:tr>
      <w:tr w:rsidR="00520F80" w14:paraId="1C1944E5" w14:textId="77777777">
        <w:tc>
          <w:tcPr>
            <w:tcW w:w="1077" w:type="dxa"/>
            <w:vMerge w:val="restart"/>
          </w:tcPr>
          <w:p w14:paraId="343427D6" w14:textId="77777777" w:rsidR="00520F80" w:rsidRDefault="00520F80">
            <w:pPr>
              <w:pStyle w:val="ConsPlusNormal"/>
              <w:jc w:val="both"/>
            </w:pPr>
            <w:r>
              <w:t>Подпрограмма 4</w:t>
            </w:r>
          </w:p>
        </w:tc>
        <w:tc>
          <w:tcPr>
            <w:tcW w:w="2070" w:type="dxa"/>
            <w:vMerge w:val="restart"/>
          </w:tcPr>
          <w:p w14:paraId="4FE90D4A" w14:textId="77777777" w:rsidR="00520F80" w:rsidRDefault="00520F80">
            <w:pPr>
              <w:pStyle w:val="ConsPlusNormal"/>
              <w:jc w:val="both"/>
            </w:pPr>
            <w:r>
              <w:t>"Развитие мер социальной поддержки отдельных категорий граждан в Нижегородской области"</w:t>
            </w:r>
          </w:p>
        </w:tc>
        <w:tc>
          <w:tcPr>
            <w:tcW w:w="2280" w:type="dxa"/>
          </w:tcPr>
          <w:p w14:paraId="3AAFB3D6" w14:textId="77777777" w:rsidR="00520F80" w:rsidRDefault="00520F80">
            <w:pPr>
              <w:pStyle w:val="ConsPlusNormal"/>
              <w:jc w:val="both"/>
            </w:pPr>
            <w:r>
              <w:t>Всего, в том числе</w:t>
            </w:r>
          </w:p>
        </w:tc>
        <w:tc>
          <w:tcPr>
            <w:tcW w:w="1757" w:type="dxa"/>
          </w:tcPr>
          <w:p w14:paraId="0192FE6D" w14:textId="77777777" w:rsidR="00520F80" w:rsidRDefault="00520F80">
            <w:pPr>
              <w:pStyle w:val="ConsPlusNormal"/>
              <w:jc w:val="center"/>
            </w:pPr>
            <w:r>
              <w:t>17 745 124,5</w:t>
            </w:r>
          </w:p>
        </w:tc>
        <w:tc>
          <w:tcPr>
            <w:tcW w:w="1757" w:type="dxa"/>
          </w:tcPr>
          <w:p w14:paraId="7F373B5D" w14:textId="77777777" w:rsidR="00520F80" w:rsidRDefault="00520F80">
            <w:pPr>
              <w:pStyle w:val="ConsPlusNormal"/>
              <w:jc w:val="center"/>
            </w:pPr>
            <w:r>
              <w:t>19 083 199,0</w:t>
            </w:r>
          </w:p>
        </w:tc>
        <w:tc>
          <w:tcPr>
            <w:tcW w:w="1644" w:type="dxa"/>
          </w:tcPr>
          <w:p w14:paraId="04ED5F98" w14:textId="77777777" w:rsidR="00520F80" w:rsidRDefault="00520F80">
            <w:pPr>
              <w:pStyle w:val="ConsPlusNormal"/>
              <w:jc w:val="center"/>
            </w:pPr>
            <w:r>
              <w:t>17 195 739,5</w:t>
            </w:r>
          </w:p>
        </w:tc>
        <w:tc>
          <w:tcPr>
            <w:tcW w:w="1701" w:type="dxa"/>
          </w:tcPr>
          <w:p w14:paraId="2178EC2A" w14:textId="77777777" w:rsidR="00520F80" w:rsidRDefault="00520F80">
            <w:pPr>
              <w:pStyle w:val="ConsPlusNormal"/>
              <w:jc w:val="center"/>
            </w:pPr>
            <w:r>
              <w:t>18 104 339,9</w:t>
            </w:r>
          </w:p>
        </w:tc>
        <w:tc>
          <w:tcPr>
            <w:tcW w:w="1757" w:type="dxa"/>
          </w:tcPr>
          <w:p w14:paraId="3708C599" w14:textId="77777777" w:rsidR="00520F80" w:rsidRDefault="00520F80">
            <w:pPr>
              <w:pStyle w:val="ConsPlusNormal"/>
              <w:jc w:val="center"/>
            </w:pPr>
            <w:r>
              <w:t>19 457 820,7</w:t>
            </w:r>
          </w:p>
        </w:tc>
        <w:tc>
          <w:tcPr>
            <w:tcW w:w="1644" w:type="dxa"/>
          </w:tcPr>
          <w:p w14:paraId="66915D37" w14:textId="77777777" w:rsidR="00520F80" w:rsidRDefault="00520F80">
            <w:pPr>
              <w:pStyle w:val="ConsPlusNormal"/>
              <w:jc w:val="center"/>
            </w:pPr>
            <w:r>
              <w:t>27 405 787,9</w:t>
            </w:r>
          </w:p>
        </w:tc>
        <w:tc>
          <w:tcPr>
            <w:tcW w:w="1701" w:type="dxa"/>
          </w:tcPr>
          <w:p w14:paraId="71B1F0A0" w14:textId="77777777" w:rsidR="00520F80" w:rsidRDefault="00520F80">
            <w:pPr>
              <w:pStyle w:val="ConsPlusNormal"/>
              <w:jc w:val="center"/>
            </w:pPr>
            <w:r>
              <w:t>30 219 240,9</w:t>
            </w:r>
          </w:p>
        </w:tc>
        <w:tc>
          <w:tcPr>
            <w:tcW w:w="1814" w:type="dxa"/>
          </w:tcPr>
          <w:p w14:paraId="52692EAC" w14:textId="77777777" w:rsidR="00520F80" w:rsidRDefault="00520F80">
            <w:pPr>
              <w:pStyle w:val="ConsPlusNormal"/>
              <w:jc w:val="center"/>
            </w:pPr>
            <w:r>
              <w:t>29 229 663,4</w:t>
            </w:r>
          </w:p>
        </w:tc>
        <w:tc>
          <w:tcPr>
            <w:tcW w:w="1757" w:type="dxa"/>
          </w:tcPr>
          <w:p w14:paraId="283062C3" w14:textId="77777777" w:rsidR="00520F80" w:rsidRDefault="00520F80">
            <w:pPr>
              <w:pStyle w:val="ConsPlusNormal"/>
              <w:jc w:val="center"/>
            </w:pPr>
            <w:r>
              <w:t>25 753 258,0</w:t>
            </w:r>
          </w:p>
        </w:tc>
        <w:tc>
          <w:tcPr>
            <w:tcW w:w="1814" w:type="dxa"/>
          </w:tcPr>
          <w:p w14:paraId="6349AA5B" w14:textId="77777777" w:rsidR="00520F80" w:rsidRDefault="00520F80">
            <w:pPr>
              <w:pStyle w:val="ConsPlusNormal"/>
              <w:jc w:val="center"/>
            </w:pPr>
            <w:r>
              <w:t>26 329 192,9</w:t>
            </w:r>
          </w:p>
        </w:tc>
      </w:tr>
      <w:tr w:rsidR="00520F80" w14:paraId="63B3F77D" w14:textId="77777777">
        <w:tc>
          <w:tcPr>
            <w:tcW w:w="1077" w:type="dxa"/>
            <w:vMerge/>
          </w:tcPr>
          <w:p w14:paraId="1074C4E2" w14:textId="77777777" w:rsidR="00520F80" w:rsidRDefault="00520F80">
            <w:pPr>
              <w:pStyle w:val="ConsPlusNormal"/>
            </w:pPr>
          </w:p>
        </w:tc>
        <w:tc>
          <w:tcPr>
            <w:tcW w:w="2070" w:type="dxa"/>
            <w:vMerge/>
          </w:tcPr>
          <w:p w14:paraId="6AB1D4B6" w14:textId="77777777" w:rsidR="00520F80" w:rsidRDefault="00520F80">
            <w:pPr>
              <w:pStyle w:val="ConsPlusNormal"/>
            </w:pPr>
          </w:p>
        </w:tc>
        <w:tc>
          <w:tcPr>
            <w:tcW w:w="2280" w:type="dxa"/>
          </w:tcPr>
          <w:p w14:paraId="433A3650" w14:textId="77777777" w:rsidR="00520F80" w:rsidRDefault="00520F80">
            <w:pPr>
              <w:pStyle w:val="ConsPlusNormal"/>
              <w:jc w:val="both"/>
            </w:pPr>
            <w:r>
              <w:t>расходы областного бюджета</w:t>
            </w:r>
          </w:p>
        </w:tc>
        <w:tc>
          <w:tcPr>
            <w:tcW w:w="1757" w:type="dxa"/>
          </w:tcPr>
          <w:p w14:paraId="2B427FFE" w14:textId="77777777" w:rsidR="00520F80" w:rsidRDefault="00520F80">
            <w:pPr>
              <w:pStyle w:val="ConsPlusNormal"/>
              <w:jc w:val="center"/>
            </w:pPr>
            <w:r>
              <w:t>13 739 668,2</w:t>
            </w:r>
          </w:p>
        </w:tc>
        <w:tc>
          <w:tcPr>
            <w:tcW w:w="1757" w:type="dxa"/>
          </w:tcPr>
          <w:p w14:paraId="31350073" w14:textId="77777777" w:rsidR="00520F80" w:rsidRDefault="00520F80">
            <w:pPr>
              <w:pStyle w:val="ConsPlusNormal"/>
              <w:jc w:val="center"/>
            </w:pPr>
            <w:r>
              <w:t>14 788 020,3</w:t>
            </w:r>
          </w:p>
        </w:tc>
        <w:tc>
          <w:tcPr>
            <w:tcW w:w="1644" w:type="dxa"/>
          </w:tcPr>
          <w:p w14:paraId="595F1910" w14:textId="77777777" w:rsidR="00520F80" w:rsidRDefault="00520F80">
            <w:pPr>
              <w:pStyle w:val="ConsPlusNormal"/>
              <w:jc w:val="center"/>
            </w:pPr>
            <w:r>
              <w:t>13 242 082,6</w:t>
            </w:r>
          </w:p>
        </w:tc>
        <w:tc>
          <w:tcPr>
            <w:tcW w:w="1701" w:type="dxa"/>
          </w:tcPr>
          <w:p w14:paraId="30515A1F" w14:textId="77777777" w:rsidR="00520F80" w:rsidRDefault="00520F80">
            <w:pPr>
              <w:pStyle w:val="ConsPlusNormal"/>
              <w:jc w:val="center"/>
            </w:pPr>
            <w:r>
              <w:t>13 964 387,6</w:t>
            </w:r>
          </w:p>
        </w:tc>
        <w:tc>
          <w:tcPr>
            <w:tcW w:w="1757" w:type="dxa"/>
          </w:tcPr>
          <w:p w14:paraId="3BFB32E6" w14:textId="77777777" w:rsidR="00520F80" w:rsidRDefault="00520F80">
            <w:pPr>
              <w:pStyle w:val="ConsPlusNormal"/>
              <w:jc w:val="center"/>
            </w:pPr>
            <w:r>
              <w:t>14 594 227,5</w:t>
            </w:r>
          </w:p>
        </w:tc>
        <w:tc>
          <w:tcPr>
            <w:tcW w:w="1644" w:type="dxa"/>
          </w:tcPr>
          <w:p w14:paraId="2EDC8104" w14:textId="77777777" w:rsidR="00520F80" w:rsidRDefault="00520F80">
            <w:pPr>
              <w:pStyle w:val="ConsPlusNormal"/>
              <w:jc w:val="center"/>
            </w:pPr>
            <w:r>
              <w:t>16 585 398,3</w:t>
            </w:r>
          </w:p>
        </w:tc>
        <w:tc>
          <w:tcPr>
            <w:tcW w:w="1701" w:type="dxa"/>
          </w:tcPr>
          <w:p w14:paraId="5C4E39AA" w14:textId="77777777" w:rsidR="00520F80" w:rsidRDefault="00520F80">
            <w:pPr>
              <w:pStyle w:val="ConsPlusNormal"/>
              <w:jc w:val="center"/>
            </w:pPr>
            <w:r>
              <w:t>17 691 252,2</w:t>
            </w:r>
          </w:p>
        </w:tc>
        <w:tc>
          <w:tcPr>
            <w:tcW w:w="1814" w:type="dxa"/>
          </w:tcPr>
          <w:p w14:paraId="400705FA" w14:textId="77777777" w:rsidR="00520F80" w:rsidRDefault="00520F80">
            <w:pPr>
              <w:pStyle w:val="ConsPlusNormal"/>
              <w:jc w:val="center"/>
            </w:pPr>
            <w:r>
              <w:t>17 539 740,3</w:t>
            </w:r>
          </w:p>
        </w:tc>
        <w:tc>
          <w:tcPr>
            <w:tcW w:w="1757" w:type="dxa"/>
          </w:tcPr>
          <w:p w14:paraId="687D0BC7" w14:textId="77777777" w:rsidR="00520F80" w:rsidRDefault="00520F80">
            <w:pPr>
              <w:pStyle w:val="ConsPlusNormal"/>
              <w:jc w:val="center"/>
            </w:pPr>
            <w:r>
              <w:t>13 868 796,8</w:t>
            </w:r>
          </w:p>
        </w:tc>
        <w:tc>
          <w:tcPr>
            <w:tcW w:w="1814" w:type="dxa"/>
          </w:tcPr>
          <w:p w14:paraId="2039C7D5" w14:textId="77777777" w:rsidR="00520F80" w:rsidRDefault="00520F80">
            <w:pPr>
              <w:pStyle w:val="ConsPlusNormal"/>
              <w:jc w:val="center"/>
            </w:pPr>
            <w:r>
              <w:t>13 829 411,4</w:t>
            </w:r>
          </w:p>
        </w:tc>
      </w:tr>
      <w:tr w:rsidR="00520F80" w14:paraId="7200A4B1" w14:textId="77777777">
        <w:tc>
          <w:tcPr>
            <w:tcW w:w="1077" w:type="dxa"/>
            <w:vMerge/>
          </w:tcPr>
          <w:p w14:paraId="0A2A70B2" w14:textId="77777777" w:rsidR="00520F80" w:rsidRDefault="00520F80">
            <w:pPr>
              <w:pStyle w:val="ConsPlusNormal"/>
            </w:pPr>
          </w:p>
        </w:tc>
        <w:tc>
          <w:tcPr>
            <w:tcW w:w="2070" w:type="dxa"/>
            <w:vMerge/>
          </w:tcPr>
          <w:p w14:paraId="193220ED" w14:textId="77777777" w:rsidR="00520F80" w:rsidRDefault="00520F80">
            <w:pPr>
              <w:pStyle w:val="ConsPlusNormal"/>
            </w:pPr>
          </w:p>
        </w:tc>
        <w:tc>
          <w:tcPr>
            <w:tcW w:w="2280" w:type="dxa"/>
          </w:tcPr>
          <w:p w14:paraId="3325E9C8" w14:textId="77777777" w:rsidR="00520F80" w:rsidRDefault="00520F80">
            <w:pPr>
              <w:pStyle w:val="ConsPlusNormal"/>
              <w:jc w:val="both"/>
            </w:pPr>
            <w:r>
              <w:t>расходы местных бюджетов</w:t>
            </w:r>
          </w:p>
        </w:tc>
        <w:tc>
          <w:tcPr>
            <w:tcW w:w="1757" w:type="dxa"/>
          </w:tcPr>
          <w:p w14:paraId="508674A6" w14:textId="77777777" w:rsidR="00520F80" w:rsidRDefault="00520F80">
            <w:pPr>
              <w:pStyle w:val="ConsPlusNormal"/>
              <w:jc w:val="center"/>
            </w:pPr>
            <w:r>
              <w:t>0,0</w:t>
            </w:r>
          </w:p>
        </w:tc>
        <w:tc>
          <w:tcPr>
            <w:tcW w:w="1757" w:type="dxa"/>
          </w:tcPr>
          <w:p w14:paraId="5135D9B9" w14:textId="77777777" w:rsidR="00520F80" w:rsidRDefault="00520F80">
            <w:pPr>
              <w:pStyle w:val="ConsPlusNormal"/>
              <w:jc w:val="center"/>
            </w:pPr>
            <w:r>
              <w:t>0,0</w:t>
            </w:r>
          </w:p>
        </w:tc>
        <w:tc>
          <w:tcPr>
            <w:tcW w:w="1644" w:type="dxa"/>
          </w:tcPr>
          <w:p w14:paraId="19EE6ABF" w14:textId="77777777" w:rsidR="00520F80" w:rsidRDefault="00520F80">
            <w:pPr>
              <w:pStyle w:val="ConsPlusNormal"/>
              <w:jc w:val="center"/>
            </w:pPr>
            <w:r>
              <w:t>0,0</w:t>
            </w:r>
          </w:p>
        </w:tc>
        <w:tc>
          <w:tcPr>
            <w:tcW w:w="1701" w:type="dxa"/>
          </w:tcPr>
          <w:p w14:paraId="6A81E160" w14:textId="77777777" w:rsidR="00520F80" w:rsidRDefault="00520F80">
            <w:pPr>
              <w:pStyle w:val="ConsPlusNormal"/>
              <w:jc w:val="center"/>
            </w:pPr>
            <w:r>
              <w:t>0,0</w:t>
            </w:r>
          </w:p>
        </w:tc>
        <w:tc>
          <w:tcPr>
            <w:tcW w:w="1757" w:type="dxa"/>
          </w:tcPr>
          <w:p w14:paraId="13AFFE5D" w14:textId="77777777" w:rsidR="00520F80" w:rsidRDefault="00520F80">
            <w:pPr>
              <w:pStyle w:val="ConsPlusNormal"/>
              <w:jc w:val="center"/>
            </w:pPr>
            <w:r>
              <w:t>0,0</w:t>
            </w:r>
          </w:p>
        </w:tc>
        <w:tc>
          <w:tcPr>
            <w:tcW w:w="1644" w:type="dxa"/>
          </w:tcPr>
          <w:p w14:paraId="61BDEB22" w14:textId="77777777" w:rsidR="00520F80" w:rsidRDefault="00520F80">
            <w:pPr>
              <w:pStyle w:val="ConsPlusNormal"/>
              <w:jc w:val="center"/>
            </w:pPr>
            <w:r>
              <w:t>0,0</w:t>
            </w:r>
          </w:p>
        </w:tc>
        <w:tc>
          <w:tcPr>
            <w:tcW w:w="1701" w:type="dxa"/>
          </w:tcPr>
          <w:p w14:paraId="4DF25DC7" w14:textId="77777777" w:rsidR="00520F80" w:rsidRDefault="00520F80">
            <w:pPr>
              <w:pStyle w:val="ConsPlusNormal"/>
              <w:jc w:val="center"/>
            </w:pPr>
            <w:r>
              <w:t>0,0</w:t>
            </w:r>
          </w:p>
        </w:tc>
        <w:tc>
          <w:tcPr>
            <w:tcW w:w="1814" w:type="dxa"/>
          </w:tcPr>
          <w:p w14:paraId="660480BE" w14:textId="77777777" w:rsidR="00520F80" w:rsidRDefault="00520F80">
            <w:pPr>
              <w:pStyle w:val="ConsPlusNormal"/>
              <w:jc w:val="center"/>
            </w:pPr>
            <w:r>
              <w:t>0,0</w:t>
            </w:r>
          </w:p>
        </w:tc>
        <w:tc>
          <w:tcPr>
            <w:tcW w:w="1757" w:type="dxa"/>
          </w:tcPr>
          <w:p w14:paraId="55CBF6FA" w14:textId="77777777" w:rsidR="00520F80" w:rsidRDefault="00520F80">
            <w:pPr>
              <w:pStyle w:val="ConsPlusNormal"/>
              <w:jc w:val="center"/>
            </w:pPr>
            <w:r>
              <w:t>0,0</w:t>
            </w:r>
          </w:p>
        </w:tc>
        <w:tc>
          <w:tcPr>
            <w:tcW w:w="1814" w:type="dxa"/>
          </w:tcPr>
          <w:p w14:paraId="0CCEBBA0" w14:textId="77777777" w:rsidR="00520F80" w:rsidRDefault="00520F80">
            <w:pPr>
              <w:pStyle w:val="ConsPlusNormal"/>
              <w:jc w:val="center"/>
            </w:pPr>
            <w:r>
              <w:t>0,0</w:t>
            </w:r>
          </w:p>
        </w:tc>
      </w:tr>
      <w:tr w:rsidR="00520F80" w14:paraId="0DC61F4D" w14:textId="77777777">
        <w:tc>
          <w:tcPr>
            <w:tcW w:w="1077" w:type="dxa"/>
            <w:vMerge/>
          </w:tcPr>
          <w:p w14:paraId="1DBB03A7" w14:textId="77777777" w:rsidR="00520F80" w:rsidRDefault="00520F80">
            <w:pPr>
              <w:pStyle w:val="ConsPlusNormal"/>
            </w:pPr>
          </w:p>
        </w:tc>
        <w:tc>
          <w:tcPr>
            <w:tcW w:w="2070" w:type="dxa"/>
            <w:vMerge/>
          </w:tcPr>
          <w:p w14:paraId="2A87E022" w14:textId="77777777" w:rsidR="00520F80" w:rsidRDefault="00520F80">
            <w:pPr>
              <w:pStyle w:val="ConsPlusNormal"/>
            </w:pPr>
          </w:p>
        </w:tc>
        <w:tc>
          <w:tcPr>
            <w:tcW w:w="2280" w:type="dxa"/>
          </w:tcPr>
          <w:p w14:paraId="39AE3040" w14:textId="77777777" w:rsidR="00520F80" w:rsidRDefault="00520F80">
            <w:pPr>
              <w:pStyle w:val="ConsPlusNormal"/>
              <w:jc w:val="both"/>
            </w:pPr>
            <w:r>
              <w:t>расходы государственных внебюджетных фондов Российской Федерации</w:t>
            </w:r>
          </w:p>
        </w:tc>
        <w:tc>
          <w:tcPr>
            <w:tcW w:w="1757" w:type="dxa"/>
          </w:tcPr>
          <w:p w14:paraId="6A7DCE0E" w14:textId="77777777" w:rsidR="00520F80" w:rsidRDefault="00520F80">
            <w:pPr>
              <w:pStyle w:val="ConsPlusNormal"/>
              <w:jc w:val="center"/>
            </w:pPr>
            <w:r>
              <w:t>0,0</w:t>
            </w:r>
          </w:p>
        </w:tc>
        <w:tc>
          <w:tcPr>
            <w:tcW w:w="1757" w:type="dxa"/>
          </w:tcPr>
          <w:p w14:paraId="7756E1DF" w14:textId="77777777" w:rsidR="00520F80" w:rsidRDefault="00520F80">
            <w:pPr>
              <w:pStyle w:val="ConsPlusNormal"/>
              <w:jc w:val="center"/>
            </w:pPr>
            <w:r>
              <w:t>0,0</w:t>
            </w:r>
          </w:p>
        </w:tc>
        <w:tc>
          <w:tcPr>
            <w:tcW w:w="1644" w:type="dxa"/>
          </w:tcPr>
          <w:p w14:paraId="5B2432B4" w14:textId="77777777" w:rsidR="00520F80" w:rsidRDefault="00520F80">
            <w:pPr>
              <w:pStyle w:val="ConsPlusNormal"/>
              <w:jc w:val="center"/>
            </w:pPr>
            <w:r>
              <w:t>0,0</w:t>
            </w:r>
          </w:p>
        </w:tc>
        <w:tc>
          <w:tcPr>
            <w:tcW w:w="1701" w:type="dxa"/>
          </w:tcPr>
          <w:p w14:paraId="16BA05A0" w14:textId="77777777" w:rsidR="00520F80" w:rsidRDefault="00520F80">
            <w:pPr>
              <w:pStyle w:val="ConsPlusNormal"/>
              <w:jc w:val="center"/>
            </w:pPr>
            <w:r>
              <w:t>0,0</w:t>
            </w:r>
          </w:p>
        </w:tc>
        <w:tc>
          <w:tcPr>
            <w:tcW w:w="1757" w:type="dxa"/>
          </w:tcPr>
          <w:p w14:paraId="7976839E" w14:textId="77777777" w:rsidR="00520F80" w:rsidRDefault="00520F80">
            <w:pPr>
              <w:pStyle w:val="ConsPlusNormal"/>
              <w:jc w:val="center"/>
            </w:pPr>
            <w:r>
              <w:t>0,0</w:t>
            </w:r>
          </w:p>
        </w:tc>
        <w:tc>
          <w:tcPr>
            <w:tcW w:w="1644" w:type="dxa"/>
          </w:tcPr>
          <w:p w14:paraId="52A442F4" w14:textId="77777777" w:rsidR="00520F80" w:rsidRDefault="00520F80">
            <w:pPr>
              <w:pStyle w:val="ConsPlusNormal"/>
              <w:jc w:val="center"/>
            </w:pPr>
            <w:r>
              <w:t>0,0</w:t>
            </w:r>
          </w:p>
        </w:tc>
        <w:tc>
          <w:tcPr>
            <w:tcW w:w="1701" w:type="dxa"/>
          </w:tcPr>
          <w:p w14:paraId="02A95C8B" w14:textId="77777777" w:rsidR="00520F80" w:rsidRDefault="00520F80">
            <w:pPr>
              <w:pStyle w:val="ConsPlusNormal"/>
              <w:jc w:val="center"/>
            </w:pPr>
            <w:r>
              <w:t>0,0</w:t>
            </w:r>
          </w:p>
        </w:tc>
        <w:tc>
          <w:tcPr>
            <w:tcW w:w="1814" w:type="dxa"/>
          </w:tcPr>
          <w:p w14:paraId="364FE211" w14:textId="77777777" w:rsidR="00520F80" w:rsidRDefault="00520F80">
            <w:pPr>
              <w:pStyle w:val="ConsPlusNormal"/>
              <w:jc w:val="center"/>
            </w:pPr>
            <w:r>
              <w:t>0,0</w:t>
            </w:r>
          </w:p>
        </w:tc>
        <w:tc>
          <w:tcPr>
            <w:tcW w:w="1757" w:type="dxa"/>
          </w:tcPr>
          <w:p w14:paraId="31A0680B" w14:textId="77777777" w:rsidR="00520F80" w:rsidRDefault="00520F80">
            <w:pPr>
              <w:pStyle w:val="ConsPlusNormal"/>
              <w:jc w:val="center"/>
            </w:pPr>
            <w:r>
              <w:t>0,0</w:t>
            </w:r>
          </w:p>
        </w:tc>
        <w:tc>
          <w:tcPr>
            <w:tcW w:w="1814" w:type="dxa"/>
          </w:tcPr>
          <w:p w14:paraId="71C42B82" w14:textId="77777777" w:rsidR="00520F80" w:rsidRDefault="00520F80">
            <w:pPr>
              <w:pStyle w:val="ConsPlusNormal"/>
              <w:jc w:val="center"/>
            </w:pPr>
            <w:r>
              <w:t>0,0</w:t>
            </w:r>
          </w:p>
        </w:tc>
      </w:tr>
      <w:tr w:rsidR="00520F80" w14:paraId="233E5391" w14:textId="77777777">
        <w:tc>
          <w:tcPr>
            <w:tcW w:w="1077" w:type="dxa"/>
            <w:vMerge/>
          </w:tcPr>
          <w:p w14:paraId="04AB973B" w14:textId="77777777" w:rsidR="00520F80" w:rsidRDefault="00520F80">
            <w:pPr>
              <w:pStyle w:val="ConsPlusNormal"/>
            </w:pPr>
          </w:p>
        </w:tc>
        <w:tc>
          <w:tcPr>
            <w:tcW w:w="2070" w:type="dxa"/>
            <w:vMerge/>
          </w:tcPr>
          <w:p w14:paraId="45D56622" w14:textId="77777777" w:rsidR="00520F80" w:rsidRDefault="00520F80">
            <w:pPr>
              <w:pStyle w:val="ConsPlusNormal"/>
            </w:pPr>
          </w:p>
        </w:tc>
        <w:tc>
          <w:tcPr>
            <w:tcW w:w="2280" w:type="dxa"/>
          </w:tcPr>
          <w:p w14:paraId="26BC0CEE" w14:textId="77777777" w:rsidR="00520F80" w:rsidRDefault="00520F80">
            <w:pPr>
              <w:pStyle w:val="ConsPlusNormal"/>
              <w:jc w:val="both"/>
            </w:pPr>
            <w:r>
              <w:t>расходы территориальных государственных внебюджетных фондов</w:t>
            </w:r>
          </w:p>
        </w:tc>
        <w:tc>
          <w:tcPr>
            <w:tcW w:w="1757" w:type="dxa"/>
          </w:tcPr>
          <w:p w14:paraId="1748D37D" w14:textId="77777777" w:rsidR="00520F80" w:rsidRDefault="00520F80">
            <w:pPr>
              <w:pStyle w:val="ConsPlusNormal"/>
              <w:jc w:val="center"/>
            </w:pPr>
            <w:r>
              <w:t>0,0</w:t>
            </w:r>
          </w:p>
        </w:tc>
        <w:tc>
          <w:tcPr>
            <w:tcW w:w="1757" w:type="dxa"/>
          </w:tcPr>
          <w:p w14:paraId="5FE631C2" w14:textId="77777777" w:rsidR="00520F80" w:rsidRDefault="00520F80">
            <w:pPr>
              <w:pStyle w:val="ConsPlusNormal"/>
              <w:jc w:val="center"/>
            </w:pPr>
            <w:r>
              <w:t>0,0</w:t>
            </w:r>
          </w:p>
        </w:tc>
        <w:tc>
          <w:tcPr>
            <w:tcW w:w="1644" w:type="dxa"/>
          </w:tcPr>
          <w:p w14:paraId="1D0FC708" w14:textId="77777777" w:rsidR="00520F80" w:rsidRDefault="00520F80">
            <w:pPr>
              <w:pStyle w:val="ConsPlusNormal"/>
              <w:jc w:val="center"/>
            </w:pPr>
            <w:r>
              <w:t>0,0</w:t>
            </w:r>
          </w:p>
        </w:tc>
        <w:tc>
          <w:tcPr>
            <w:tcW w:w="1701" w:type="dxa"/>
          </w:tcPr>
          <w:p w14:paraId="0153326F" w14:textId="77777777" w:rsidR="00520F80" w:rsidRDefault="00520F80">
            <w:pPr>
              <w:pStyle w:val="ConsPlusNormal"/>
              <w:jc w:val="center"/>
            </w:pPr>
            <w:r>
              <w:t>0,0</w:t>
            </w:r>
          </w:p>
        </w:tc>
        <w:tc>
          <w:tcPr>
            <w:tcW w:w="1757" w:type="dxa"/>
          </w:tcPr>
          <w:p w14:paraId="6FC28C76" w14:textId="77777777" w:rsidR="00520F80" w:rsidRDefault="00520F80">
            <w:pPr>
              <w:pStyle w:val="ConsPlusNormal"/>
              <w:jc w:val="center"/>
            </w:pPr>
            <w:r>
              <w:t>0,0</w:t>
            </w:r>
          </w:p>
        </w:tc>
        <w:tc>
          <w:tcPr>
            <w:tcW w:w="1644" w:type="dxa"/>
          </w:tcPr>
          <w:p w14:paraId="1593774B" w14:textId="77777777" w:rsidR="00520F80" w:rsidRDefault="00520F80">
            <w:pPr>
              <w:pStyle w:val="ConsPlusNormal"/>
              <w:jc w:val="center"/>
            </w:pPr>
            <w:r>
              <w:t>0,0</w:t>
            </w:r>
          </w:p>
        </w:tc>
        <w:tc>
          <w:tcPr>
            <w:tcW w:w="1701" w:type="dxa"/>
          </w:tcPr>
          <w:p w14:paraId="555430F7" w14:textId="77777777" w:rsidR="00520F80" w:rsidRDefault="00520F80">
            <w:pPr>
              <w:pStyle w:val="ConsPlusNormal"/>
              <w:jc w:val="center"/>
            </w:pPr>
            <w:r>
              <w:t>0,0</w:t>
            </w:r>
          </w:p>
        </w:tc>
        <w:tc>
          <w:tcPr>
            <w:tcW w:w="1814" w:type="dxa"/>
          </w:tcPr>
          <w:p w14:paraId="19E760D4" w14:textId="77777777" w:rsidR="00520F80" w:rsidRDefault="00520F80">
            <w:pPr>
              <w:pStyle w:val="ConsPlusNormal"/>
              <w:jc w:val="center"/>
            </w:pPr>
            <w:r>
              <w:t>0,0</w:t>
            </w:r>
          </w:p>
        </w:tc>
        <w:tc>
          <w:tcPr>
            <w:tcW w:w="1757" w:type="dxa"/>
          </w:tcPr>
          <w:p w14:paraId="5C7A6A79" w14:textId="77777777" w:rsidR="00520F80" w:rsidRDefault="00520F80">
            <w:pPr>
              <w:pStyle w:val="ConsPlusNormal"/>
              <w:jc w:val="center"/>
            </w:pPr>
            <w:r>
              <w:t>0,0</w:t>
            </w:r>
          </w:p>
        </w:tc>
        <w:tc>
          <w:tcPr>
            <w:tcW w:w="1814" w:type="dxa"/>
          </w:tcPr>
          <w:p w14:paraId="5F538C68" w14:textId="77777777" w:rsidR="00520F80" w:rsidRDefault="00520F80">
            <w:pPr>
              <w:pStyle w:val="ConsPlusNormal"/>
              <w:jc w:val="center"/>
            </w:pPr>
            <w:r>
              <w:t>0,0</w:t>
            </w:r>
          </w:p>
        </w:tc>
      </w:tr>
      <w:tr w:rsidR="00520F80" w14:paraId="13BFB303" w14:textId="77777777">
        <w:tc>
          <w:tcPr>
            <w:tcW w:w="1077" w:type="dxa"/>
            <w:vMerge/>
          </w:tcPr>
          <w:p w14:paraId="291896BA" w14:textId="77777777" w:rsidR="00520F80" w:rsidRDefault="00520F80">
            <w:pPr>
              <w:pStyle w:val="ConsPlusNormal"/>
            </w:pPr>
          </w:p>
        </w:tc>
        <w:tc>
          <w:tcPr>
            <w:tcW w:w="2070" w:type="dxa"/>
            <w:vMerge/>
          </w:tcPr>
          <w:p w14:paraId="2F5B2820" w14:textId="77777777" w:rsidR="00520F80" w:rsidRDefault="00520F80">
            <w:pPr>
              <w:pStyle w:val="ConsPlusNormal"/>
            </w:pPr>
          </w:p>
        </w:tc>
        <w:tc>
          <w:tcPr>
            <w:tcW w:w="2280" w:type="dxa"/>
          </w:tcPr>
          <w:p w14:paraId="571F2333" w14:textId="77777777" w:rsidR="00520F80" w:rsidRDefault="00520F80">
            <w:pPr>
              <w:pStyle w:val="ConsPlusNormal"/>
              <w:jc w:val="both"/>
            </w:pPr>
            <w:r>
              <w:t>федеральный бюджет</w:t>
            </w:r>
          </w:p>
        </w:tc>
        <w:tc>
          <w:tcPr>
            <w:tcW w:w="1757" w:type="dxa"/>
          </w:tcPr>
          <w:p w14:paraId="6096319E" w14:textId="77777777" w:rsidR="00520F80" w:rsidRDefault="00520F80">
            <w:pPr>
              <w:pStyle w:val="ConsPlusNormal"/>
              <w:jc w:val="center"/>
            </w:pPr>
            <w:r>
              <w:t>4 005 456,3</w:t>
            </w:r>
          </w:p>
        </w:tc>
        <w:tc>
          <w:tcPr>
            <w:tcW w:w="1757" w:type="dxa"/>
          </w:tcPr>
          <w:p w14:paraId="7CFA6F48" w14:textId="77777777" w:rsidR="00520F80" w:rsidRDefault="00520F80">
            <w:pPr>
              <w:pStyle w:val="ConsPlusNormal"/>
              <w:jc w:val="center"/>
            </w:pPr>
            <w:r>
              <w:t>4 295 178,7</w:t>
            </w:r>
          </w:p>
        </w:tc>
        <w:tc>
          <w:tcPr>
            <w:tcW w:w="1644" w:type="dxa"/>
          </w:tcPr>
          <w:p w14:paraId="2E8C2B26" w14:textId="77777777" w:rsidR="00520F80" w:rsidRDefault="00520F80">
            <w:pPr>
              <w:pStyle w:val="ConsPlusNormal"/>
              <w:jc w:val="center"/>
            </w:pPr>
            <w:r>
              <w:t>3 953 656,9</w:t>
            </w:r>
          </w:p>
        </w:tc>
        <w:tc>
          <w:tcPr>
            <w:tcW w:w="1701" w:type="dxa"/>
          </w:tcPr>
          <w:p w14:paraId="52600C5F" w14:textId="77777777" w:rsidR="00520F80" w:rsidRDefault="00520F80">
            <w:pPr>
              <w:pStyle w:val="ConsPlusNormal"/>
              <w:jc w:val="center"/>
            </w:pPr>
            <w:r>
              <w:t>4 139 952,3</w:t>
            </w:r>
          </w:p>
        </w:tc>
        <w:tc>
          <w:tcPr>
            <w:tcW w:w="1757" w:type="dxa"/>
          </w:tcPr>
          <w:p w14:paraId="49C781DC" w14:textId="77777777" w:rsidR="00520F80" w:rsidRDefault="00520F80">
            <w:pPr>
              <w:pStyle w:val="ConsPlusNormal"/>
              <w:jc w:val="center"/>
            </w:pPr>
            <w:r>
              <w:t>4 863 593,2</w:t>
            </w:r>
          </w:p>
        </w:tc>
        <w:tc>
          <w:tcPr>
            <w:tcW w:w="1644" w:type="dxa"/>
          </w:tcPr>
          <w:p w14:paraId="05CDBD9A" w14:textId="77777777" w:rsidR="00520F80" w:rsidRDefault="00520F80">
            <w:pPr>
              <w:pStyle w:val="ConsPlusNormal"/>
              <w:jc w:val="center"/>
            </w:pPr>
            <w:r>
              <w:t>10 820 389,6</w:t>
            </w:r>
          </w:p>
        </w:tc>
        <w:tc>
          <w:tcPr>
            <w:tcW w:w="1701" w:type="dxa"/>
          </w:tcPr>
          <w:p w14:paraId="40EF66E8" w14:textId="77777777" w:rsidR="00520F80" w:rsidRDefault="00520F80">
            <w:pPr>
              <w:pStyle w:val="ConsPlusNormal"/>
              <w:jc w:val="center"/>
            </w:pPr>
            <w:r>
              <w:t>12 527 988,7</w:t>
            </w:r>
          </w:p>
        </w:tc>
        <w:tc>
          <w:tcPr>
            <w:tcW w:w="1814" w:type="dxa"/>
          </w:tcPr>
          <w:p w14:paraId="3B4BA155" w14:textId="77777777" w:rsidR="00520F80" w:rsidRDefault="00520F80">
            <w:pPr>
              <w:pStyle w:val="ConsPlusNormal"/>
              <w:jc w:val="center"/>
            </w:pPr>
            <w:r>
              <w:t>11 689 923,1</w:t>
            </w:r>
          </w:p>
        </w:tc>
        <w:tc>
          <w:tcPr>
            <w:tcW w:w="1757" w:type="dxa"/>
          </w:tcPr>
          <w:p w14:paraId="5F79058E" w14:textId="77777777" w:rsidR="00520F80" w:rsidRDefault="00520F80">
            <w:pPr>
              <w:pStyle w:val="ConsPlusNormal"/>
              <w:jc w:val="center"/>
            </w:pPr>
            <w:r>
              <w:t>11 884 461,2</w:t>
            </w:r>
          </w:p>
        </w:tc>
        <w:tc>
          <w:tcPr>
            <w:tcW w:w="1814" w:type="dxa"/>
          </w:tcPr>
          <w:p w14:paraId="40D703F5" w14:textId="77777777" w:rsidR="00520F80" w:rsidRDefault="00520F80">
            <w:pPr>
              <w:pStyle w:val="ConsPlusNormal"/>
              <w:jc w:val="center"/>
            </w:pPr>
            <w:r>
              <w:t>12 499 781,5</w:t>
            </w:r>
          </w:p>
        </w:tc>
      </w:tr>
      <w:tr w:rsidR="00520F80" w14:paraId="61B9ADF6" w14:textId="77777777">
        <w:tc>
          <w:tcPr>
            <w:tcW w:w="1077" w:type="dxa"/>
            <w:vMerge/>
          </w:tcPr>
          <w:p w14:paraId="3C4327DF" w14:textId="77777777" w:rsidR="00520F80" w:rsidRDefault="00520F80">
            <w:pPr>
              <w:pStyle w:val="ConsPlusNormal"/>
            </w:pPr>
          </w:p>
        </w:tc>
        <w:tc>
          <w:tcPr>
            <w:tcW w:w="2070" w:type="dxa"/>
            <w:vMerge/>
          </w:tcPr>
          <w:p w14:paraId="775D6F2C" w14:textId="77777777" w:rsidR="00520F80" w:rsidRDefault="00520F80">
            <w:pPr>
              <w:pStyle w:val="ConsPlusNormal"/>
            </w:pPr>
          </w:p>
        </w:tc>
        <w:tc>
          <w:tcPr>
            <w:tcW w:w="2280" w:type="dxa"/>
          </w:tcPr>
          <w:p w14:paraId="567EF108" w14:textId="77777777" w:rsidR="00520F80" w:rsidRDefault="00520F80">
            <w:pPr>
              <w:pStyle w:val="ConsPlusNormal"/>
              <w:jc w:val="both"/>
            </w:pPr>
            <w:r>
              <w:t>средства юридических лиц</w:t>
            </w:r>
          </w:p>
        </w:tc>
        <w:tc>
          <w:tcPr>
            <w:tcW w:w="1757" w:type="dxa"/>
          </w:tcPr>
          <w:p w14:paraId="5EF19818" w14:textId="77777777" w:rsidR="00520F80" w:rsidRDefault="00520F80">
            <w:pPr>
              <w:pStyle w:val="ConsPlusNormal"/>
              <w:jc w:val="center"/>
            </w:pPr>
            <w:r>
              <w:t>0,0</w:t>
            </w:r>
          </w:p>
        </w:tc>
        <w:tc>
          <w:tcPr>
            <w:tcW w:w="1757" w:type="dxa"/>
          </w:tcPr>
          <w:p w14:paraId="7564C8E7" w14:textId="77777777" w:rsidR="00520F80" w:rsidRDefault="00520F80">
            <w:pPr>
              <w:pStyle w:val="ConsPlusNormal"/>
              <w:jc w:val="center"/>
            </w:pPr>
            <w:r>
              <w:t>0,0</w:t>
            </w:r>
          </w:p>
        </w:tc>
        <w:tc>
          <w:tcPr>
            <w:tcW w:w="1644" w:type="dxa"/>
          </w:tcPr>
          <w:p w14:paraId="367C2D3F" w14:textId="77777777" w:rsidR="00520F80" w:rsidRDefault="00520F80">
            <w:pPr>
              <w:pStyle w:val="ConsPlusNormal"/>
              <w:jc w:val="center"/>
            </w:pPr>
            <w:r>
              <w:t>0,0</w:t>
            </w:r>
          </w:p>
        </w:tc>
        <w:tc>
          <w:tcPr>
            <w:tcW w:w="1701" w:type="dxa"/>
          </w:tcPr>
          <w:p w14:paraId="54E08FF2" w14:textId="77777777" w:rsidR="00520F80" w:rsidRDefault="00520F80">
            <w:pPr>
              <w:pStyle w:val="ConsPlusNormal"/>
              <w:jc w:val="center"/>
            </w:pPr>
            <w:r>
              <w:t>0,0</w:t>
            </w:r>
          </w:p>
        </w:tc>
        <w:tc>
          <w:tcPr>
            <w:tcW w:w="1757" w:type="dxa"/>
          </w:tcPr>
          <w:p w14:paraId="45FF0A62" w14:textId="77777777" w:rsidR="00520F80" w:rsidRDefault="00520F80">
            <w:pPr>
              <w:pStyle w:val="ConsPlusNormal"/>
              <w:jc w:val="center"/>
            </w:pPr>
            <w:r>
              <w:t>0,0</w:t>
            </w:r>
          </w:p>
        </w:tc>
        <w:tc>
          <w:tcPr>
            <w:tcW w:w="1644" w:type="dxa"/>
          </w:tcPr>
          <w:p w14:paraId="643E38C7" w14:textId="77777777" w:rsidR="00520F80" w:rsidRDefault="00520F80">
            <w:pPr>
              <w:pStyle w:val="ConsPlusNormal"/>
              <w:jc w:val="center"/>
            </w:pPr>
            <w:r>
              <w:t>0,0</w:t>
            </w:r>
          </w:p>
        </w:tc>
        <w:tc>
          <w:tcPr>
            <w:tcW w:w="1701" w:type="dxa"/>
          </w:tcPr>
          <w:p w14:paraId="421508B4" w14:textId="77777777" w:rsidR="00520F80" w:rsidRDefault="00520F80">
            <w:pPr>
              <w:pStyle w:val="ConsPlusNormal"/>
              <w:jc w:val="center"/>
            </w:pPr>
            <w:r>
              <w:t>0,0</w:t>
            </w:r>
          </w:p>
        </w:tc>
        <w:tc>
          <w:tcPr>
            <w:tcW w:w="1814" w:type="dxa"/>
          </w:tcPr>
          <w:p w14:paraId="3BFBB623" w14:textId="77777777" w:rsidR="00520F80" w:rsidRDefault="00520F80">
            <w:pPr>
              <w:pStyle w:val="ConsPlusNormal"/>
              <w:jc w:val="center"/>
            </w:pPr>
            <w:r>
              <w:t>0,0</w:t>
            </w:r>
          </w:p>
        </w:tc>
        <w:tc>
          <w:tcPr>
            <w:tcW w:w="1757" w:type="dxa"/>
          </w:tcPr>
          <w:p w14:paraId="428720E6" w14:textId="77777777" w:rsidR="00520F80" w:rsidRDefault="00520F80">
            <w:pPr>
              <w:pStyle w:val="ConsPlusNormal"/>
              <w:jc w:val="center"/>
            </w:pPr>
            <w:r>
              <w:t>0,0</w:t>
            </w:r>
          </w:p>
        </w:tc>
        <w:tc>
          <w:tcPr>
            <w:tcW w:w="1814" w:type="dxa"/>
          </w:tcPr>
          <w:p w14:paraId="5505FCA2" w14:textId="77777777" w:rsidR="00520F80" w:rsidRDefault="00520F80">
            <w:pPr>
              <w:pStyle w:val="ConsPlusNormal"/>
              <w:jc w:val="center"/>
            </w:pPr>
            <w:r>
              <w:t>0,0</w:t>
            </w:r>
          </w:p>
        </w:tc>
      </w:tr>
      <w:tr w:rsidR="00520F80" w14:paraId="66FCF9E4" w14:textId="77777777">
        <w:tc>
          <w:tcPr>
            <w:tcW w:w="1077" w:type="dxa"/>
            <w:vMerge/>
          </w:tcPr>
          <w:p w14:paraId="2B53B1C7" w14:textId="77777777" w:rsidR="00520F80" w:rsidRDefault="00520F80">
            <w:pPr>
              <w:pStyle w:val="ConsPlusNormal"/>
            </w:pPr>
          </w:p>
        </w:tc>
        <w:tc>
          <w:tcPr>
            <w:tcW w:w="2070" w:type="dxa"/>
            <w:vMerge/>
          </w:tcPr>
          <w:p w14:paraId="44D7D8FD" w14:textId="77777777" w:rsidR="00520F80" w:rsidRDefault="00520F80">
            <w:pPr>
              <w:pStyle w:val="ConsPlusNormal"/>
            </w:pPr>
          </w:p>
        </w:tc>
        <w:tc>
          <w:tcPr>
            <w:tcW w:w="2280" w:type="dxa"/>
          </w:tcPr>
          <w:p w14:paraId="27AC3682" w14:textId="77777777" w:rsidR="00520F80" w:rsidRDefault="00520F80">
            <w:pPr>
              <w:pStyle w:val="ConsPlusNormal"/>
              <w:jc w:val="both"/>
            </w:pPr>
            <w:r>
              <w:t>прочие источники (собственные средства населения и др.)</w:t>
            </w:r>
          </w:p>
        </w:tc>
        <w:tc>
          <w:tcPr>
            <w:tcW w:w="1757" w:type="dxa"/>
          </w:tcPr>
          <w:p w14:paraId="14B3CF7A" w14:textId="77777777" w:rsidR="00520F80" w:rsidRDefault="00520F80">
            <w:pPr>
              <w:pStyle w:val="ConsPlusNormal"/>
              <w:jc w:val="center"/>
            </w:pPr>
            <w:r>
              <w:t>0,0</w:t>
            </w:r>
          </w:p>
        </w:tc>
        <w:tc>
          <w:tcPr>
            <w:tcW w:w="1757" w:type="dxa"/>
          </w:tcPr>
          <w:p w14:paraId="512B4247" w14:textId="77777777" w:rsidR="00520F80" w:rsidRDefault="00520F80">
            <w:pPr>
              <w:pStyle w:val="ConsPlusNormal"/>
              <w:jc w:val="center"/>
            </w:pPr>
            <w:r>
              <w:t>0,0</w:t>
            </w:r>
          </w:p>
        </w:tc>
        <w:tc>
          <w:tcPr>
            <w:tcW w:w="1644" w:type="dxa"/>
          </w:tcPr>
          <w:p w14:paraId="039A7829" w14:textId="77777777" w:rsidR="00520F80" w:rsidRDefault="00520F80">
            <w:pPr>
              <w:pStyle w:val="ConsPlusNormal"/>
              <w:jc w:val="center"/>
            </w:pPr>
            <w:r>
              <w:t>0,0</w:t>
            </w:r>
          </w:p>
        </w:tc>
        <w:tc>
          <w:tcPr>
            <w:tcW w:w="1701" w:type="dxa"/>
          </w:tcPr>
          <w:p w14:paraId="5800729E" w14:textId="77777777" w:rsidR="00520F80" w:rsidRDefault="00520F80">
            <w:pPr>
              <w:pStyle w:val="ConsPlusNormal"/>
              <w:jc w:val="center"/>
            </w:pPr>
            <w:r>
              <w:t>0,0</w:t>
            </w:r>
          </w:p>
        </w:tc>
        <w:tc>
          <w:tcPr>
            <w:tcW w:w="1757" w:type="dxa"/>
          </w:tcPr>
          <w:p w14:paraId="2439FA4E" w14:textId="77777777" w:rsidR="00520F80" w:rsidRDefault="00520F80">
            <w:pPr>
              <w:pStyle w:val="ConsPlusNormal"/>
              <w:jc w:val="center"/>
            </w:pPr>
            <w:r>
              <w:t>0,0</w:t>
            </w:r>
          </w:p>
        </w:tc>
        <w:tc>
          <w:tcPr>
            <w:tcW w:w="1644" w:type="dxa"/>
          </w:tcPr>
          <w:p w14:paraId="5F44532F" w14:textId="77777777" w:rsidR="00520F80" w:rsidRDefault="00520F80">
            <w:pPr>
              <w:pStyle w:val="ConsPlusNormal"/>
              <w:jc w:val="center"/>
            </w:pPr>
            <w:r>
              <w:t>0,0</w:t>
            </w:r>
          </w:p>
        </w:tc>
        <w:tc>
          <w:tcPr>
            <w:tcW w:w="1701" w:type="dxa"/>
          </w:tcPr>
          <w:p w14:paraId="5B380B8A" w14:textId="77777777" w:rsidR="00520F80" w:rsidRDefault="00520F80">
            <w:pPr>
              <w:pStyle w:val="ConsPlusNormal"/>
              <w:jc w:val="center"/>
            </w:pPr>
            <w:r>
              <w:t>0,0</w:t>
            </w:r>
          </w:p>
        </w:tc>
        <w:tc>
          <w:tcPr>
            <w:tcW w:w="1814" w:type="dxa"/>
          </w:tcPr>
          <w:p w14:paraId="101F8254" w14:textId="77777777" w:rsidR="00520F80" w:rsidRDefault="00520F80">
            <w:pPr>
              <w:pStyle w:val="ConsPlusNormal"/>
              <w:jc w:val="center"/>
            </w:pPr>
            <w:r>
              <w:t>0,0</w:t>
            </w:r>
          </w:p>
        </w:tc>
        <w:tc>
          <w:tcPr>
            <w:tcW w:w="1757" w:type="dxa"/>
          </w:tcPr>
          <w:p w14:paraId="23D79826" w14:textId="77777777" w:rsidR="00520F80" w:rsidRDefault="00520F80">
            <w:pPr>
              <w:pStyle w:val="ConsPlusNormal"/>
              <w:jc w:val="center"/>
            </w:pPr>
            <w:r>
              <w:t>0,0</w:t>
            </w:r>
          </w:p>
        </w:tc>
        <w:tc>
          <w:tcPr>
            <w:tcW w:w="1814" w:type="dxa"/>
          </w:tcPr>
          <w:p w14:paraId="20F4B629" w14:textId="77777777" w:rsidR="00520F80" w:rsidRDefault="00520F80">
            <w:pPr>
              <w:pStyle w:val="ConsPlusNormal"/>
              <w:jc w:val="center"/>
            </w:pPr>
            <w:r>
              <w:t>0,0</w:t>
            </w:r>
          </w:p>
        </w:tc>
      </w:tr>
      <w:tr w:rsidR="00520F80" w14:paraId="3C168382" w14:textId="77777777">
        <w:tc>
          <w:tcPr>
            <w:tcW w:w="3147" w:type="dxa"/>
            <w:gridSpan w:val="2"/>
            <w:vMerge w:val="restart"/>
          </w:tcPr>
          <w:p w14:paraId="120B861C" w14:textId="77777777" w:rsidR="00520F80" w:rsidRDefault="00520F80">
            <w:pPr>
              <w:pStyle w:val="ConsPlusNormal"/>
              <w:jc w:val="both"/>
            </w:pPr>
            <w:r>
              <w:t>Основное мероприятие 4.1. Предоставление мер социальной поддержки с учетом прав отдельных категорий граждан в Нижегородской области и в объемах, предусмотренных федеральным законодательством, исходя из прогнозируемого количества граждан, нуждающихся в мерах социальной поддержки</w:t>
            </w:r>
          </w:p>
        </w:tc>
        <w:tc>
          <w:tcPr>
            <w:tcW w:w="2280" w:type="dxa"/>
          </w:tcPr>
          <w:p w14:paraId="5F249153" w14:textId="77777777" w:rsidR="00520F80" w:rsidRDefault="00520F80">
            <w:pPr>
              <w:pStyle w:val="ConsPlusNormal"/>
              <w:jc w:val="both"/>
            </w:pPr>
            <w:r>
              <w:t>Всего, в том числе</w:t>
            </w:r>
          </w:p>
        </w:tc>
        <w:tc>
          <w:tcPr>
            <w:tcW w:w="1757" w:type="dxa"/>
          </w:tcPr>
          <w:p w14:paraId="18E7FCFD" w14:textId="77777777" w:rsidR="00520F80" w:rsidRDefault="00520F80">
            <w:pPr>
              <w:pStyle w:val="ConsPlusNormal"/>
              <w:jc w:val="center"/>
            </w:pPr>
            <w:r>
              <w:t>4 005 456,3</w:t>
            </w:r>
          </w:p>
        </w:tc>
        <w:tc>
          <w:tcPr>
            <w:tcW w:w="1757" w:type="dxa"/>
          </w:tcPr>
          <w:p w14:paraId="16E1359A" w14:textId="77777777" w:rsidR="00520F80" w:rsidRDefault="00520F80">
            <w:pPr>
              <w:pStyle w:val="ConsPlusNormal"/>
              <w:jc w:val="center"/>
            </w:pPr>
            <w:r>
              <w:t>4 295 178,7</w:t>
            </w:r>
          </w:p>
        </w:tc>
        <w:tc>
          <w:tcPr>
            <w:tcW w:w="1644" w:type="dxa"/>
          </w:tcPr>
          <w:p w14:paraId="58D2178E" w14:textId="77777777" w:rsidR="00520F80" w:rsidRDefault="00520F80">
            <w:pPr>
              <w:pStyle w:val="ConsPlusNormal"/>
              <w:jc w:val="center"/>
            </w:pPr>
            <w:r>
              <w:t>3 953 656,9</w:t>
            </w:r>
          </w:p>
        </w:tc>
        <w:tc>
          <w:tcPr>
            <w:tcW w:w="1701" w:type="dxa"/>
          </w:tcPr>
          <w:p w14:paraId="0EDE8EC9" w14:textId="77777777" w:rsidR="00520F80" w:rsidRDefault="00520F80">
            <w:pPr>
              <w:pStyle w:val="ConsPlusNormal"/>
              <w:jc w:val="center"/>
            </w:pPr>
            <w:r>
              <w:t>4 139 952,3</w:t>
            </w:r>
          </w:p>
        </w:tc>
        <w:tc>
          <w:tcPr>
            <w:tcW w:w="1757" w:type="dxa"/>
          </w:tcPr>
          <w:p w14:paraId="0B187397" w14:textId="77777777" w:rsidR="00520F80" w:rsidRDefault="00520F80">
            <w:pPr>
              <w:pStyle w:val="ConsPlusNormal"/>
              <w:jc w:val="center"/>
            </w:pPr>
            <w:r>
              <w:t>3 954 828,8</w:t>
            </w:r>
          </w:p>
        </w:tc>
        <w:tc>
          <w:tcPr>
            <w:tcW w:w="1644" w:type="dxa"/>
          </w:tcPr>
          <w:p w14:paraId="44170EAB" w14:textId="77777777" w:rsidR="00520F80" w:rsidRDefault="00520F80">
            <w:pPr>
              <w:pStyle w:val="ConsPlusNormal"/>
              <w:jc w:val="center"/>
            </w:pPr>
            <w:r>
              <w:t>4 136 042,6</w:t>
            </w:r>
          </w:p>
        </w:tc>
        <w:tc>
          <w:tcPr>
            <w:tcW w:w="1701" w:type="dxa"/>
          </w:tcPr>
          <w:p w14:paraId="439A9368" w14:textId="77777777" w:rsidR="00520F80" w:rsidRDefault="00520F80">
            <w:pPr>
              <w:pStyle w:val="ConsPlusNormal"/>
              <w:jc w:val="center"/>
            </w:pPr>
            <w:r>
              <w:t>4 123 486,5</w:t>
            </w:r>
          </w:p>
        </w:tc>
        <w:tc>
          <w:tcPr>
            <w:tcW w:w="1814" w:type="dxa"/>
          </w:tcPr>
          <w:p w14:paraId="1C15DC18" w14:textId="77777777" w:rsidR="00520F80" w:rsidRDefault="00520F80">
            <w:pPr>
              <w:pStyle w:val="ConsPlusNormal"/>
              <w:jc w:val="center"/>
            </w:pPr>
            <w:r>
              <w:t>3 483 401,9</w:t>
            </w:r>
          </w:p>
        </w:tc>
        <w:tc>
          <w:tcPr>
            <w:tcW w:w="1757" w:type="dxa"/>
          </w:tcPr>
          <w:p w14:paraId="0DA939FF" w14:textId="77777777" w:rsidR="00520F80" w:rsidRDefault="00520F80">
            <w:pPr>
              <w:pStyle w:val="ConsPlusNormal"/>
              <w:jc w:val="center"/>
            </w:pPr>
            <w:r>
              <w:t>3 501 299,0</w:t>
            </w:r>
          </w:p>
        </w:tc>
        <w:tc>
          <w:tcPr>
            <w:tcW w:w="1814" w:type="dxa"/>
          </w:tcPr>
          <w:p w14:paraId="3022A4BC" w14:textId="77777777" w:rsidR="00520F80" w:rsidRDefault="00520F80">
            <w:pPr>
              <w:pStyle w:val="ConsPlusNormal"/>
              <w:jc w:val="center"/>
            </w:pPr>
            <w:r>
              <w:t>3 520 351,0</w:t>
            </w:r>
          </w:p>
        </w:tc>
      </w:tr>
      <w:tr w:rsidR="00520F80" w14:paraId="4F99290D" w14:textId="77777777">
        <w:tc>
          <w:tcPr>
            <w:tcW w:w="3147" w:type="dxa"/>
            <w:gridSpan w:val="2"/>
            <w:vMerge/>
          </w:tcPr>
          <w:p w14:paraId="46BFE971" w14:textId="77777777" w:rsidR="00520F80" w:rsidRDefault="00520F80">
            <w:pPr>
              <w:pStyle w:val="ConsPlusNormal"/>
            </w:pPr>
          </w:p>
        </w:tc>
        <w:tc>
          <w:tcPr>
            <w:tcW w:w="2280" w:type="dxa"/>
          </w:tcPr>
          <w:p w14:paraId="4B6B7E60" w14:textId="77777777" w:rsidR="00520F80" w:rsidRDefault="00520F80">
            <w:pPr>
              <w:pStyle w:val="ConsPlusNormal"/>
              <w:jc w:val="both"/>
            </w:pPr>
            <w:r>
              <w:t>расходы областного бюджета</w:t>
            </w:r>
          </w:p>
        </w:tc>
        <w:tc>
          <w:tcPr>
            <w:tcW w:w="1757" w:type="dxa"/>
          </w:tcPr>
          <w:p w14:paraId="75DBF90C" w14:textId="77777777" w:rsidR="00520F80" w:rsidRDefault="00520F80">
            <w:pPr>
              <w:pStyle w:val="ConsPlusNormal"/>
              <w:jc w:val="center"/>
            </w:pPr>
            <w:r>
              <w:t>0,0</w:t>
            </w:r>
          </w:p>
        </w:tc>
        <w:tc>
          <w:tcPr>
            <w:tcW w:w="1757" w:type="dxa"/>
          </w:tcPr>
          <w:p w14:paraId="12EE28D7" w14:textId="77777777" w:rsidR="00520F80" w:rsidRDefault="00520F80">
            <w:pPr>
              <w:pStyle w:val="ConsPlusNormal"/>
              <w:jc w:val="center"/>
            </w:pPr>
            <w:r>
              <w:t>0,0</w:t>
            </w:r>
          </w:p>
        </w:tc>
        <w:tc>
          <w:tcPr>
            <w:tcW w:w="1644" w:type="dxa"/>
          </w:tcPr>
          <w:p w14:paraId="55A16DBC" w14:textId="77777777" w:rsidR="00520F80" w:rsidRDefault="00520F80">
            <w:pPr>
              <w:pStyle w:val="ConsPlusNormal"/>
              <w:jc w:val="center"/>
            </w:pPr>
            <w:r>
              <w:t>0,0</w:t>
            </w:r>
          </w:p>
        </w:tc>
        <w:tc>
          <w:tcPr>
            <w:tcW w:w="1701" w:type="dxa"/>
          </w:tcPr>
          <w:p w14:paraId="2CFBB6E4" w14:textId="77777777" w:rsidR="00520F80" w:rsidRDefault="00520F80">
            <w:pPr>
              <w:pStyle w:val="ConsPlusNormal"/>
              <w:jc w:val="center"/>
            </w:pPr>
            <w:r>
              <w:t>0,0</w:t>
            </w:r>
          </w:p>
        </w:tc>
        <w:tc>
          <w:tcPr>
            <w:tcW w:w="1757" w:type="dxa"/>
          </w:tcPr>
          <w:p w14:paraId="4FA40A64" w14:textId="77777777" w:rsidR="00520F80" w:rsidRDefault="00520F80">
            <w:pPr>
              <w:pStyle w:val="ConsPlusNormal"/>
              <w:jc w:val="center"/>
            </w:pPr>
            <w:r>
              <w:t>0,0</w:t>
            </w:r>
          </w:p>
        </w:tc>
        <w:tc>
          <w:tcPr>
            <w:tcW w:w="1644" w:type="dxa"/>
          </w:tcPr>
          <w:p w14:paraId="632F75B1" w14:textId="77777777" w:rsidR="00520F80" w:rsidRDefault="00520F80">
            <w:pPr>
              <w:pStyle w:val="ConsPlusNormal"/>
              <w:jc w:val="center"/>
            </w:pPr>
            <w:r>
              <w:t>0,0</w:t>
            </w:r>
          </w:p>
        </w:tc>
        <w:tc>
          <w:tcPr>
            <w:tcW w:w="1701" w:type="dxa"/>
          </w:tcPr>
          <w:p w14:paraId="2EC2FF90" w14:textId="77777777" w:rsidR="00520F80" w:rsidRDefault="00520F80">
            <w:pPr>
              <w:pStyle w:val="ConsPlusNormal"/>
              <w:jc w:val="center"/>
            </w:pPr>
            <w:r>
              <w:t>0,0</w:t>
            </w:r>
          </w:p>
        </w:tc>
        <w:tc>
          <w:tcPr>
            <w:tcW w:w="1814" w:type="dxa"/>
          </w:tcPr>
          <w:p w14:paraId="09D2FF3F" w14:textId="77777777" w:rsidR="00520F80" w:rsidRDefault="00520F80">
            <w:pPr>
              <w:pStyle w:val="ConsPlusNormal"/>
              <w:jc w:val="center"/>
            </w:pPr>
            <w:r>
              <w:t>0,0</w:t>
            </w:r>
          </w:p>
        </w:tc>
        <w:tc>
          <w:tcPr>
            <w:tcW w:w="1757" w:type="dxa"/>
          </w:tcPr>
          <w:p w14:paraId="7E96D5BF" w14:textId="77777777" w:rsidR="00520F80" w:rsidRDefault="00520F80">
            <w:pPr>
              <w:pStyle w:val="ConsPlusNormal"/>
              <w:jc w:val="center"/>
            </w:pPr>
            <w:r>
              <w:t>0,0</w:t>
            </w:r>
          </w:p>
        </w:tc>
        <w:tc>
          <w:tcPr>
            <w:tcW w:w="1814" w:type="dxa"/>
          </w:tcPr>
          <w:p w14:paraId="7B92F3A0" w14:textId="77777777" w:rsidR="00520F80" w:rsidRDefault="00520F80">
            <w:pPr>
              <w:pStyle w:val="ConsPlusNormal"/>
              <w:jc w:val="center"/>
            </w:pPr>
            <w:r>
              <w:t>0,0</w:t>
            </w:r>
          </w:p>
        </w:tc>
      </w:tr>
      <w:tr w:rsidR="00520F80" w14:paraId="732358D6" w14:textId="77777777">
        <w:tc>
          <w:tcPr>
            <w:tcW w:w="3147" w:type="dxa"/>
            <w:gridSpan w:val="2"/>
            <w:vMerge/>
          </w:tcPr>
          <w:p w14:paraId="41C8AF2A" w14:textId="77777777" w:rsidR="00520F80" w:rsidRDefault="00520F80">
            <w:pPr>
              <w:pStyle w:val="ConsPlusNormal"/>
            </w:pPr>
          </w:p>
        </w:tc>
        <w:tc>
          <w:tcPr>
            <w:tcW w:w="2280" w:type="dxa"/>
          </w:tcPr>
          <w:p w14:paraId="4AF4B71F" w14:textId="77777777" w:rsidR="00520F80" w:rsidRDefault="00520F80">
            <w:pPr>
              <w:pStyle w:val="ConsPlusNormal"/>
              <w:jc w:val="both"/>
            </w:pPr>
            <w:r>
              <w:t>расходы местных бюджетов</w:t>
            </w:r>
          </w:p>
        </w:tc>
        <w:tc>
          <w:tcPr>
            <w:tcW w:w="1757" w:type="dxa"/>
          </w:tcPr>
          <w:p w14:paraId="29220A70" w14:textId="77777777" w:rsidR="00520F80" w:rsidRDefault="00520F80">
            <w:pPr>
              <w:pStyle w:val="ConsPlusNormal"/>
              <w:jc w:val="center"/>
            </w:pPr>
            <w:r>
              <w:t>0,0</w:t>
            </w:r>
          </w:p>
        </w:tc>
        <w:tc>
          <w:tcPr>
            <w:tcW w:w="1757" w:type="dxa"/>
          </w:tcPr>
          <w:p w14:paraId="19F72CED" w14:textId="77777777" w:rsidR="00520F80" w:rsidRDefault="00520F80">
            <w:pPr>
              <w:pStyle w:val="ConsPlusNormal"/>
              <w:jc w:val="center"/>
            </w:pPr>
            <w:r>
              <w:t>0,0</w:t>
            </w:r>
          </w:p>
        </w:tc>
        <w:tc>
          <w:tcPr>
            <w:tcW w:w="1644" w:type="dxa"/>
          </w:tcPr>
          <w:p w14:paraId="3A834974" w14:textId="77777777" w:rsidR="00520F80" w:rsidRDefault="00520F80">
            <w:pPr>
              <w:pStyle w:val="ConsPlusNormal"/>
              <w:jc w:val="center"/>
            </w:pPr>
            <w:r>
              <w:t>0,0</w:t>
            </w:r>
          </w:p>
        </w:tc>
        <w:tc>
          <w:tcPr>
            <w:tcW w:w="1701" w:type="dxa"/>
          </w:tcPr>
          <w:p w14:paraId="59A5BA4F" w14:textId="77777777" w:rsidR="00520F80" w:rsidRDefault="00520F80">
            <w:pPr>
              <w:pStyle w:val="ConsPlusNormal"/>
              <w:jc w:val="center"/>
            </w:pPr>
            <w:r>
              <w:t>0,0</w:t>
            </w:r>
          </w:p>
        </w:tc>
        <w:tc>
          <w:tcPr>
            <w:tcW w:w="1757" w:type="dxa"/>
          </w:tcPr>
          <w:p w14:paraId="45E95A5E" w14:textId="77777777" w:rsidR="00520F80" w:rsidRDefault="00520F80">
            <w:pPr>
              <w:pStyle w:val="ConsPlusNormal"/>
              <w:jc w:val="center"/>
            </w:pPr>
            <w:r>
              <w:t>0,0</w:t>
            </w:r>
          </w:p>
        </w:tc>
        <w:tc>
          <w:tcPr>
            <w:tcW w:w="1644" w:type="dxa"/>
          </w:tcPr>
          <w:p w14:paraId="243C90AE" w14:textId="77777777" w:rsidR="00520F80" w:rsidRDefault="00520F80">
            <w:pPr>
              <w:pStyle w:val="ConsPlusNormal"/>
              <w:jc w:val="center"/>
            </w:pPr>
            <w:r>
              <w:t>0,0</w:t>
            </w:r>
          </w:p>
        </w:tc>
        <w:tc>
          <w:tcPr>
            <w:tcW w:w="1701" w:type="dxa"/>
          </w:tcPr>
          <w:p w14:paraId="42873675" w14:textId="77777777" w:rsidR="00520F80" w:rsidRDefault="00520F80">
            <w:pPr>
              <w:pStyle w:val="ConsPlusNormal"/>
              <w:jc w:val="center"/>
            </w:pPr>
            <w:r>
              <w:t>0,0</w:t>
            </w:r>
          </w:p>
        </w:tc>
        <w:tc>
          <w:tcPr>
            <w:tcW w:w="1814" w:type="dxa"/>
          </w:tcPr>
          <w:p w14:paraId="5840F8C6" w14:textId="77777777" w:rsidR="00520F80" w:rsidRDefault="00520F80">
            <w:pPr>
              <w:pStyle w:val="ConsPlusNormal"/>
              <w:jc w:val="center"/>
            </w:pPr>
            <w:r>
              <w:t>0,0</w:t>
            </w:r>
          </w:p>
        </w:tc>
        <w:tc>
          <w:tcPr>
            <w:tcW w:w="1757" w:type="dxa"/>
          </w:tcPr>
          <w:p w14:paraId="4F94AEB4" w14:textId="77777777" w:rsidR="00520F80" w:rsidRDefault="00520F80">
            <w:pPr>
              <w:pStyle w:val="ConsPlusNormal"/>
              <w:jc w:val="center"/>
            </w:pPr>
            <w:r>
              <w:t>0,0</w:t>
            </w:r>
          </w:p>
        </w:tc>
        <w:tc>
          <w:tcPr>
            <w:tcW w:w="1814" w:type="dxa"/>
          </w:tcPr>
          <w:p w14:paraId="15FF0303" w14:textId="77777777" w:rsidR="00520F80" w:rsidRDefault="00520F80">
            <w:pPr>
              <w:pStyle w:val="ConsPlusNormal"/>
              <w:jc w:val="center"/>
            </w:pPr>
            <w:r>
              <w:t>0,0</w:t>
            </w:r>
          </w:p>
        </w:tc>
      </w:tr>
      <w:tr w:rsidR="00520F80" w14:paraId="3EE85E3B" w14:textId="77777777">
        <w:tc>
          <w:tcPr>
            <w:tcW w:w="3147" w:type="dxa"/>
            <w:gridSpan w:val="2"/>
            <w:vMerge/>
          </w:tcPr>
          <w:p w14:paraId="2E140646" w14:textId="77777777" w:rsidR="00520F80" w:rsidRDefault="00520F80">
            <w:pPr>
              <w:pStyle w:val="ConsPlusNormal"/>
            </w:pPr>
          </w:p>
        </w:tc>
        <w:tc>
          <w:tcPr>
            <w:tcW w:w="2280" w:type="dxa"/>
          </w:tcPr>
          <w:p w14:paraId="51418112" w14:textId="77777777" w:rsidR="00520F80" w:rsidRDefault="00520F80">
            <w:pPr>
              <w:pStyle w:val="ConsPlusNormal"/>
              <w:jc w:val="both"/>
            </w:pPr>
            <w:r>
              <w:t>расходы государственных внебюджетных фондов Российской Федерации</w:t>
            </w:r>
          </w:p>
        </w:tc>
        <w:tc>
          <w:tcPr>
            <w:tcW w:w="1757" w:type="dxa"/>
          </w:tcPr>
          <w:p w14:paraId="590180FB" w14:textId="77777777" w:rsidR="00520F80" w:rsidRDefault="00520F80">
            <w:pPr>
              <w:pStyle w:val="ConsPlusNormal"/>
              <w:jc w:val="center"/>
            </w:pPr>
            <w:r>
              <w:t>0,0</w:t>
            </w:r>
          </w:p>
        </w:tc>
        <w:tc>
          <w:tcPr>
            <w:tcW w:w="1757" w:type="dxa"/>
          </w:tcPr>
          <w:p w14:paraId="29BDF72D" w14:textId="77777777" w:rsidR="00520F80" w:rsidRDefault="00520F80">
            <w:pPr>
              <w:pStyle w:val="ConsPlusNormal"/>
              <w:jc w:val="center"/>
            </w:pPr>
            <w:r>
              <w:t>0,0</w:t>
            </w:r>
          </w:p>
        </w:tc>
        <w:tc>
          <w:tcPr>
            <w:tcW w:w="1644" w:type="dxa"/>
          </w:tcPr>
          <w:p w14:paraId="77C03297" w14:textId="77777777" w:rsidR="00520F80" w:rsidRDefault="00520F80">
            <w:pPr>
              <w:pStyle w:val="ConsPlusNormal"/>
              <w:jc w:val="center"/>
            </w:pPr>
            <w:r>
              <w:t>0,0</w:t>
            </w:r>
          </w:p>
        </w:tc>
        <w:tc>
          <w:tcPr>
            <w:tcW w:w="1701" w:type="dxa"/>
          </w:tcPr>
          <w:p w14:paraId="2361C25E" w14:textId="77777777" w:rsidR="00520F80" w:rsidRDefault="00520F80">
            <w:pPr>
              <w:pStyle w:val="ConsPlusNormal"/>
              <w:jc w:val="center"/>
            </w:pPr>
            <w:r>
              <w:t>0,0</w:t>
            </w:r>
          </w:p>
        </w:tc>
        <w:tc>
          <w:tcPr>
            <w:tcW w:w="1757" w:type="dxa"/>
          </w:tcPr>
          <w:p w14:paraId="786A5F32" w14:textId="77777777" w:rsidR="00520F80" w:rsidRDefault="00520F80">
            <w:pPr>
              <w:pStyle w:val="ConsPlusNormal"/>
              <w:jc w:val="center"/>
            </w:pPr>
            <w:r>
              <w:t>0,0</w:t>
            </w:r>
          </w:p>
        </w:tc>
        <w:tc>
          <w:tcPr>
            <w:tcW w:w="1644" w:type="dxa"/>
          </w:tcPr>
          <w:p w14:paraId="23D2F335" w14:textId="77777777" w:rsidR="00520F80" w:rsidRDefault="00520F80">
            <w:pPr>
              <w:pStyle w:val="ConsPlusNormal"/>
              <w:jc w:val="center"/>
            </w:pPr>
            <w:r>
              <w:t>0,0</w:t>
            </w:r>
          </w:p>
        </w:tc>
        <w:tc>
          <w:tcPr>
            <w:tcW w:w="1701" w:type="dxa"/>
          </w:tcPr>
          <w:p w14:paraId="6EC8FD69" w14:textId="77777777" w:rsidR="00520F80" w:rsidRDefault="00520F80">
            <w:pPr>
              <w:pStyle w:val="ConsPlusNormal"/>
              <w:jc w:val="center"/>
            </w:pPr>
            <w:r>
              <w:t>0,0</w:t>
            </w:r>
          </w:p>
        </w:tc>
        <w:tc>
          <w:tcPr>
            <w:tcW w:w="1814" w:type="dxa"/>
          </w:tcPr>
          <w:p w14:paraId="2FAE9816" w14:textId="77777777" w:rsidR="00520F80" w:rsidRDefault="00520F80">
            <w:pPr>
              <w:pStyle w:val="ConsPlusNormal"/>
              <w:jc w:val="center"/>
            </w:pPr>
            <w:r>
              <w:t>0,0</w:t>
            </w:r>
          </w:p>
        </w:tc>
        <w:tc>
          <w:tcPr>
            <w:tcW w:w="1757" w:type="dxa"/>
          </w:tcPr>
          <w:p w14:paraId="580D500B" w14:textId="77777777" w:rsidR="00520F80" w:rsidRDefault="00520F80">
            <w:pPr>
              <w:pStyle w:val="ConsPlusNormal"/>
              <w:jc w:val="center"/>
            </w:pPr>
            <w:r>
              <w:t>0,0</w:t>
            </w:r>
          </w:p>
        </w:tc>
        <w:tc>
          <w:tcPr>
            <w:tcW w:w="1814" w:type="dxa"/>
          </w:tcPr>
          <w:p w14:paraId="11C49DDA" w14:textId="77777777" w:rsidR="00520F80" w:rsidRDefault="00520F80">
            <w:pPr>
              <w:pStyle w:val="ConsPlusNormal"/>
              <w:jc w:val="center"/>
            </w:pPr>
            <w:r>
              <w:t>0,0</w:t>
            </w:r>
          </w:p>
        </w:tc>
      </w:tr>
      <w:tr w:rsidR="00520F80" w14:paraId="605FF111" w14:textId="77777777">
        <w:tc>
          <w:tcPr>
            <w:tcW w:w="3147" w:type="dxa"/>
            <w:gridSpan w:val="2"/>
            <w:vMerge/>
          </w:tcPr>
          <w:p w14:paraId="7373D373" w14:textId="77777777" w:rsidR="00520F80" w:rsidRDefault="00520F80">
            <w:pPr>
              <w:pStyle w:val="ConsPlusNormal"/>
            </w:pPr>
          </w:p>
        </w:tc>
        <w:tc>
          <w:tcPr>
            <w:tcW w:w="2280" w:type="dxa"/>
          </w:tcPr>
          <w:p w14:paraId="3D83D0B3" w14:textId="77777777" w:rsidR="00520F80" w:rsidRDefault="00520F80">
            <w:pPr>
              <w:pStyle w:val="ConsPlusNormal"/>
              <w:jc w:val="both"/>
            </w:pPr>
            <w:r>
              <w:t>расходы территориальных государственных внебюджетных фондов</w:t>
            </w:r>
          </w:p>
        </w:tc>
        <w:tc>
          <w:tcPr>
            <w:tcW w:w="1757" w:type="dxa"/>
          </w:tcPr>
          <w:p w14:paraId="04EA287D" w14:textId="77777777" w:rsidR="00520F80" w:rsidRDefault="00520F80">
            <w:pPr>
              <w:pStyle w:val="ConsPlusNormal"/>
              <w:jc w:val="center"/>
            </w:pPr>
            <w:r>
              <w:t>0,0</w:t>
            </w:r>
          </w:p>
        </w:tc>
        <w:tc>
          <w:tcPr>
            <w:tcW w:w="1757" w:type="dxa"/>
          </w:tcPr>
          <w:p w14:paraId="26200580" w14:textId="77777777" w:rsidR="00520F80" w:rsidRDefault="00520F80">
            <w:pPr>
              <w:pStyle w:val="ConsPlusNormal"/>
              <w:jc w:val="center"/>
            </w:pPr>
            <w:r>
              <w:t>0,0</w:t>
            </w:r>
          </w:p>
        </w:tc>
        <w:tc>
          <w:tcPr>
            <w:tcW w:w="1644" w:type="dxa"/>
          </w:tcPr>
          <w:p w14:paraId="357FBAEB" w14:textId="77777777" w:rsidR="00520F80" w:rsidRDefault="00520F80">
            <w:pPr>
              <w:pStyle w:val="ConsPlusNormal"/>
              <w:jc w:val="center"/>
            </w:pPr>
            <w:r>
              <w:t>0,0</w:t>
            </w:r>
          </w:p>
        </w:tc>
        <w:tc>
          <w:tcPr>
            <w:tcW w:w="1701" w:type="dxa"/>
          </w:tcPr>
          <w:p w14:paraId="0032A4CA" w14:textId="77777777" w:rsidR="00520F80" w:rsidRDefault="00520F80">
            <w:pPr>
              <w:pStyle w:val="ConsPlusNormal"/>
              <w:jc w:val="center"/>
            </w:pPr>
            <w:r>
              <w:t>0,0</w:t>
            </w:r>
          </w:p>
        </w:tc>
        <w:tc>
          <w:tcPr>
            <w:tcW w:w="1757" w:type="dxa"/>
          </w:tcPr>
          <w:p w14:paraId="31E87D93" w14:textId="77777777" w:rsidR="00520F80" w:rsidRDefault="00520F80">
            <w:pPr>
              <w:pStyle w:val="ConsPlusNormal"/>
              <w:jc w:val="center"/>
            </w:pPr>
            <w:r>
              <w:t>0,0</w:t>
            </w:r>
          </w:p>
        </w:tc>
        <w:tc>
          <w:tcPr>
            <w:tcW w:w="1644" w:type="dxa"/>
          </w:tcPr>
          <w:p w14:paraId="3F263FFA" w14:textId="77777777" w:rsidR="00520F80" w:rsidRDefault="00520F80">
            <w:pPr>
              <w:pStyle w:val="ConsPlusNormal"/>
              <w:jc w:val="center"/>
            </w:pPr>
            <w:r>
              <w:t>0,0</w:t>
            </w:r>
          </w:p>
        </w:tc>
        <w:tc>
          <w:tcPr>
            <w:tcW w:w="1701" w:type="dxa"/>
          </w:tcPr>
          <w:p w14:paraId="39713E4D" w14:textId="77777777" w:rsidR="00520F80" w:rsidRDefault="00520F80">
            <w:pPr>
              <w:pStyle w:val="ConsPlusNormal"/>
              <w:jc w:val="center"/>
            </w:pPr>
            <w:r>
              <w:t>0,0</w:t>
            </w:r>
          </w:p>
        </w:tc>
        <w:tc>
          <w:tcPr>
            <w:tcW w:w="1814" w:type="dxa"/>
          </w:tcPr>
          <w:p w14:paraId="486FD9B4" w14:textId="77777777" w:rsidR="00520F80" w:rsidRDefault="00520F80">
            <w:pPr>
              <w:pStyle w:val="ConsPlusNormal"/>
              <w:jc w:val="center"/>
            </w:pPr>
            <w:r>
              <w:t>0,0</w:t>
            </w:r>
          </w:p>
        </w:tc>
        <w:tc>
          <w:tcPr>
            <w:tcW w:w="1757" w:type="dxa"/>
          </w:tcPr>
          <w:p w14:paraId="05FF9E0B" w14:textId="77777777" w:rsidR="00520F80" w:rsidRDefault="00520F80">
            <w:pPr>
              <w:pStyle w:val="ConsPlusNormal"/>
              <w:jc w:val="center"/>
            </w:pPr>
            <w:r>
              <w:t>0,0</w:t>
            </w:r>
          </w:p>
        </w:tc>
        <w:tc>
          <w:tcPr>
            <w:tcW w:w="1814" w:type="dxa"/>
          </w:tcPr>
          <w:p w14:paraId="3A5EC2B2" w14:textId="77777777" w:rsidR="00520F80" w:rsidRDefault="00520F80">
            <w:pPr>
              <w:pStyle w:val="ConsPlusNormal"/>
              <w:jc w:val="center"/>
            </w:pPr>
            <w:r>
              <w:t>0,0</w:t>
            </w:r>
          </w:p>
        </w:tc>
      </w:tr>
      <w:tr w:rsidR="00520F80" w14:paraId="6E9E319C" w14:textId="77777777">
        <w:tc>
          <w:tcPr>
            <w:tcW w:w="3147" w:type="dxa"/>
            <w:gridSpan w:val="2"/>
            <w:vMerge/>
          </w:tcPr>
          <w:p w14:paraId="5BB0012D" w14:textId="77777777" w:rsidR="00520F80" w:rsidRDefault="00520F80">
            <w:pPr>
              <w:pStyle w:val="ConsPlusNormal"/>
            </w:pPr>
          </w:p>
        </w:tc>
        <w:tc>
          <w:tcPr>
            <w:tcW w:w="2280" w:type="dxa"/>
          </w:tcPr>
          <w:p w14:paraId="0A29F9B0" w14:textId="77777777" w:rsidR="00520F80" w:rsidRDefault="00520F80">
            <w:pPr>
              <w:pStyle w:val="ConsPlusNormal"/>
              <w:jc w:val="both"/>
            </w:pPr>
            <w:r>
              <w:t>федеральный бюджет</w:t>
            </w:r>
          </w:p>
        </w:tc>
        <w:tc>
          <w:tcPr>
            <w:tcW w:w="1757" w:type="dxa"/>
          </w:tcPr>
          <w:p w14:paraId="075C7C5B" w14:textId="77777777" w:rsidR="00520F80" w:rsidRDefault="00520F80">
            <w:pPr>
              <w:pStyle w:val="ConsPlusNormal"/>
              <w:jc w:val="center"/>
            </w:pPr>
            <w:r>
              <w:t>4 005 456,3</w:t>
            </w:r>
          </w:p>
        </w:tc>
        <w:tc>
          <w:tcPr>
            <w:tcW w:w="1757" w:type="dxa"/>
          </w:tcPr>
          <w:p w14:paraId="021B5101" w14:textId="77777777" w:rsidR="00520F80" w:rsidRDefault="00520F80">
            <w:pPr>
              <w:pStyle w:val="ConsPlusNormal"/>
              <w:jc w:val="center"/>
            </w:pPr>
            <w:r>
              <w:t>4 295 178,7</w:t>
            </w:r>
          </w:p>
        </w:tc>
        <w:tc>
          <w:tcPr>
            <w:tcW w:w="1644" w:type="dxa"/>
          </w:tcPr>
          <w:p w14:paraId="6CFF51B4" w14:textId="77777777" w:rsidR="00520F80" w:rsidRDefault="00520F80">
            <w:pPr>
              <w:pStyle w:val="ConsPlusNormal"/>
              <w:jc w:val="center"/>
            </w:pPr>
            <w:r>
              <w:t>3 953 656,9</w:t>
            </w:r>
          </w:p>
        </w:tc>
        <w:tc>
          <w:tcPr>
            <w:tcW w:w="1701" w:type="dxa"/>
          </w:tcPr>
          <w:p w14:paraId="19EE4508" w14:textId="77777777" w:rsidR="00520F80" w:rsidRDefault="00520F80">
            <w:pPr>
              <w:pStyle w:val="ConsPlusNormal"/>
              <w:jc w:val="center"/>
            </w:pPr>
            <w:r>
              <w:t>4 139 952,3</w:t>
            </w:r>
          </w:p>
        </w:tc>
        <w:tc>
          <w:tcPr>
            <w:tcW w:w="1757" w:type="dxa"/>
          </w:tcPr>
          <w:p w14:paraId="64DAF7D4" w14:textId="77777777" w:rsidR="00520F80" w:rsidRDefault="00520F80">
            <w:pPr>
              <w:pStyle w:val="ConsPlusNormal"/>
              <w:jc w:val="center"/>
            </w:pPr>
            <w:r>
              <w:t>3 954 828,8</w:t>
            </w:r>
          </w:p>
        </w:tc>
        <w:tc>
          <w:tcPr>
            <w:tcW w:w="1644" w:type="dxa"/>
          </w:tcPr>
          <w:p w14:paraId="3F627B7F" w14:textId="77777777" w:rsidR="00520F80" w:rsidRDefault="00520F80">
            <w:pPr>
              <w:pStyle w:val="ConsPlusNormal"/>
              <w:jc w:val="center"/>
            </w:pPr>
            <w:r>
              <w:t>4 136 042,6</w:t>
            </w:r>
          </w:p>
        </w:tc>
        <w:tc>
          <w:tcPr>
            <w:tcW w:w="1701" w:type="dxa"/>
          </w:tcPr>
          <w:p w14:paraId="40289E2A" w14:textId="77777777" w:rsidR="00520F80" w:rsidRDefault="00520F80">
            <w:pPr>
              <w:pStyle w:val="ConsPlusNormal"/>
              <w:jc w:val="center"/>
            </w:pPr>
            <w:r>
              <w:t>4 123 486,5</w:t>
            </w:r>
          </w:p>
        </w:tc>
        <w:tc>
          <w:tcPr>
            <w:tcW w:w="1814" w:type="dxa"/>
          </w:tcPr>
          <w:p w14:paraId="714881BA" w14:textId="77777777" w:rsidR="00520F80" w:rsidRDefault="00520F80">
            <w:pPr>
              <w:pStyle w:val="ConsPlusNormal"/>
              <w:jc w:val="center"/>
            </w:pPr>
            <w:r>
              <w:t>3 483 401,9</w:t>
            </w:r>
          </w:p>
        </w:tc>
        <w:tc>
          <w:tcPr>
            <w:tcW w:w="1757" w:type="dxa"/>
          </w:tcPr>
          <w:p w14:paraId="05A5BFEC" w14:textId="77777777" w:rsidR="00520F80" w:rsidRDefault="00520F80">
            <w:pPr>
              <w:pStyle w:val="ConsPlusNormal"/>
              <w:jc w:val="center"/>
            </w:pPr>
            <w:r>
              <w:t>3 501 299,0</w:t>
            </w:r>
          </w:p>
        </w:tc>
        <w:tc>
          <w:tcPr>
            <w:tcW w:w="1814" w:type="dxa"/>
          </w:tcPr>
          <w:p w14:paraId="42C0843F" w14:textId="77777777" w:rsidR="00520F80" w:rsidRDefault="00520F80">
            <w:pPr>
              <w:pStyle w:val="ConsPlusNormal"/>
              <w:jc w:val="center"/>
            </w:pPr>
            <w:r>
              <w:t>3 520 351,0</w:t>
            </w:r>
          </w:p>
        </w:tc>
      </w:tr>
      <w:tr w:rsidR="00520F80" w14:paraId="348C45C7" w14:textId="77777777">
        <w:tc>
          <w:tcPr>
            <w:tcW w:w="3147" w:type="dxa"/>
            <w:gridSpan w:val="2"/>
            <w:vMerge/>
          </w:tcPr>
          <w:p w14:paraId="45E22DE0" w14:textId="77777777" w:rsidR="00520F80" w:rsidRDefault="00520F80">
            <w:pPr>
              <w:pStyle w:val="ConsPlusNormal"/>
            </w:pPr>
          </w:p>
        </w:tc>
        <w:tc>
          <w:tcPr>
            <w:tcW w:w="2280" w:type="dxa"/>
          </w:tcPr>
          <w:p w14:paraId="1106BC20" w14:textId="77777777" w:rsidR="00520F80" w:rsidRDefault="00520F80">
            <w:pPr>
              <w:pStyle w:val="ConsPlusNormal"/>
              <w:jc w:val="both"/>
            </w:pPr>
            <w:r>
              <w:t>средства юридических лиц</w:t>
            </w:r>
          </w:p>
        </w:tc>
        <w:tc>
          <w:tcPr>
            <w:tcW w:w="1757" w:type="dxa"/>
          </w:tcPr>
          <w:p w14:paraId="4A6BD19F" w14:textId="77777777" w:rsidR="00520F80" w:rsidRDefault="00520F80">
            <w:pPr>
              <w:pStyle w:val="ConsPlusNormal"/>
              <w:jc w:val="center"/>
            </w:pPr>
            <w:r>
              <w:t>0,0</w:t>
            </w:r>
          </w:p>
        </w:tc>
        <w:tc>
          <w:tcPr>
            <w:tcW w:w="1757" w:type="dxa"/>
          </w:tcPr>
          <w:p w14:paraId="25558ADE" w14:textId="77777777" w:rsidR="00520F80" w:rsidRDefault="00520F80">
            <w:pPr>
              <w:pStyle w:val="ConsPlusNormal"/>
              <w:jc w:val="center"/>
            </w:pPr>
            <w:r>
              <w:t>0,0</w:t>
            </w:r>
          </w:p>
        </w:tc>
        <w:tc>
          <w:tcPr>
            <w:tcW w:w="1644" w:type="dxa"/>
          </w:tcPr>
          <w:p w14:paraId="5DBD32C6" w14:textId="77777777" w:rsidR="00520F80" w:rsidRDefault="00520F80">
            <w:pPr>
              <w:pStyle w:val="ConsPlusNormal"/>
              <w:jc w:val="center"/>
            </w:pPr>
            <w:r>
              <w:t>0,0</w:t>
            </w:r>
          </w:p>
        </w:tc>
        <w:tc>
          <w:tcPr>
            <w:tcW w:w="1701" w:type="dxa"/>
          </w:tcPr>
          <w:p w14:paraId="3E51C4C0" w14:textId="77777777" w:rsidR="00520F80" w:rsidRDefault="00520F80">
            <w:pPr>
              <w:pStyle w:val="ConsPlusNormal"/>
              <w:jc w:val="center"/>
            </w:pPr>
            <w:r>
              <w:t>0,0</w:t>
            </w:r>
          </w:p>
        </w:tc>
        <w:tc>
          <w:tcPr>
            <w:tcW w:w="1757" w:type="dxa"/>
          </w:tcPr>
          <w:p w14:paraId="61F5C606" w14:textId="77777777" w:rsidR="00520F80" w:rsidRDefault="00520F80">
            <w:pPr>
              <w:pStyle w:val="ConsPlusNormal"/>
              <w:jc w:val="center"/>
            </w:pPr>
            <w:r>
              <w:t>0,0</w:t>
            </w:r>
          </w:p>
        </w:tc>
        <w:tc>
          <w:tcPr>
            <w:tcW w:w="1644" w:type="dxa"/>
          </w:tcPr>
          <w:p w14:paraId="2CBAD0F0" w14:textId="77777777" w:rsidR="00520F80" w:rsidRDefault="00520F80">
            <w:pPr>
              <w:pStyle w:val="ConsPlusNormal"/>
              <w:jc w:val="center"/>
            </w:pPr>
            <w:r>
              <w:t>0,0</w:t>
            </w:r>
          </w:p>
        </w:tc>
        <w:tc>
          <w:tcPr>
            <w:tcW w:w="1701" w:type="dxa"/>
          </w:tcPr>
          <w:p w14:paraId="15EE4B3A" w14:textId="77777777" w:rsidR="00520F80" w:rsidRDefault="00520F80">
            <w:pPr>
              <w:pStyle w:val="ConsPlusNormal"/>
              <w:jc w:val="center"/>
            </w:pPr>
            <w:r>
              <w:t>0,0</w:t>
            </w:r>
          </w:p>
        </w:tc>
        <w:tc>
          <w:tcPr>
            <w:tcW w:w="1814" w:type="dxa"/>
          </w:tcPr>
          <w:p w14:paraId="71C8A0D9" w14:textId="77777777" w:rsidR="00520F80" w:rsidRDefault="00520F80">
            <w:pPr>
              <w:pStyle w:val="ConsPlusNormal"/>
              <w:jc w:val="center"/>
            </w:pPr>
            <w:r>
              <w:t>0,0</w:t>
            </w:r>
          </w:p>
        </w:tc>
        <w:tc>
          <w:tcPr>
            <w:tcW w:w="1757" w:type="dxa"/>
          </w:tcPr>
          <w:p w14:paraId="38CF8830" w14:textId="77777777" w:rsidR="00520F80" w:rsidRDefault="00520F80">
            <w:pPr>
              <w:pStyle w:val="ConsPlusNormal"/>
              <w:jc w:val="center"/>
            </w:pPr>
            <w:r>
              <w:t>0,0</w:t>
            </w:r>
          </w:p>
        </w:tc>
        <w:tc>
          <w:tcPr>
            <w:tcW w:w="1814" w:type="dxa"/>
          </w:tcPr>
          <w:p w14:paraId="0CA86DE3" w14:textId="77777777" w:rsidR="00520F80" w:rsidRDefault="00520F80">
            <w:pPr>
              <w:pStyle w:val="ConsPlusNormal"/>
              <w:jc w:val="center"/>
            </w:pPr>
            <w:r>
              <w:t>0,0</w:t>
            </w:r>
          </w:p>
        </w:tc>
      </w:tr>
      <w:tr w:rsidR="00520F80" w14:paraId="4F45A299" w14:textId="77777777">
        <w:tc>
          <w:tcPr>
            <w:tcW w:w="3147" w:type="dxa"/>
            <w:gridSpan w:val="2"/>
            <w:vMerge/>
          </w:tcPr>
          <w:p w14:paraId="045DB27F" w14:textId="77777777" w:rsidR="00520F80" w:rsidRDefault="00520F80">
            <w:pPr>
              <w:pStyle w:val="ConsPlusNormal"/>
            </w:pPr>
          </w:p>
        </w:tc>
        <w:tc>
          <w:tcPr>
            <w:tcW w:w="2280" w:type="dxa"/>
          </w:tcPr>
          <w:p w14:paraId="19956564" w14:textId="77777777" w:rsidR="00520F80" w:rsidRDefault="00520F80">
            <w:pPr>
              <w:pStyle w:val="ConsPlusNormal"/>
              <w:jc w:val="both"/>
            </w:pPr>
            <w:r>
              <w:t>прочие источники (собственные средства населения и др.)</w:t>
            </w:r>
          </w:p>
        </w:tc>
        <w:tc>
          <w:tcPr>
            <w:tcW w:w="1757" w:type="dxa"/>
          </w:tcPr>
          <w:p w14:paraId="135F6A19" w14:textId="77777777" w:rsidR="00520F80" w:rsidRDefault="00520F80">
            <w:pPr>
              <w:pStyle w:val="ConsPlusNormal"/>
              <w:jc w:val="center"/>
            </w:pPr>
            <w:r>
              <w:t>0,0</w:t>
            </w:r>
          </w:p>
        </w:tc>
        <w:tc>
          <w:tcPr>
            <w:tcW w:w="1757" w:type="dxa"/>
          </w:tcPr>
          <w:p w14:paraId="4E760079" w14:textId="77777777" w:rsidR="00520F80" w:rsidRDefault="00520F80">
            <w:pPr>
              <w:pStyle w:val="ConsPlusNormal"/>
              <w:jc w:val="center"/>
            </w:pPr>
            <w:r>
              <w:t>0,0</w:t>
            </w:r>
          </w:p>
        </w:tc>
        <w:tc>
          <w:tcPr>
            <w:tcW w:w="1644" w:type="dxa"/>
          </w:tcPr>
          <w:p w14:paraId="1FFCEF0F" w14:textId="77777777" w:rsidR="00520F80" w:rsidRDefault="00520F80">
            <w:pPr>
              <w:pStyle w:val="ConsPlusNormal"/>
              <w:jc w:val="center"/>
            </w:pPr>
            <w:r>
              <w:t>0,0</w:t>
            </w:r>
          </w:p>
        </w:tc>
        <w:tc>
          <w:tcPr>
            <w:tcW w:w="1701" w:type="dxa"/>
          </w:tcPr>
          <w:p w14:paraId="456BE8C4" w14:textId="77777777" w:rsidR="00520F80" w:rsidRDefault="00520F80">
            <w:pPr>
              <w:pStyle w:val="ConsPlusNormal"/>
              <w:jc w:val="center"/>
            </w:pPr>
            <w:r>
              <w:t>0,0</w:t>
            </w:r>
          </w:p>
        </w:tc>
        <w:tc>
          <w:tcPr>
            <w:tcW w:w="1757" w:type="dxa"/>
          </w:tcPr>
          <w:p w14:paraId="57CD8AA2" w14:textId="77777777" w:rsidR="00520F80" w:rsidRDefault="00520F80">
            <w:pPr>
              <w:pStyle w:val="ConsPlusNormal"/>
              <w:jc w:val="center"/>
            </w:pPr>
            <w:r>
              <w:t>0,0</w:t>
            </w:r>
          </w:p>
        </w:tc>
        <w:tc>
          <w:tcPr>
            <w:tcW w:w="1644" w:type="dxa"/>
          </w:tcPr>
          <w:p w14:paraId="034C441E" w14:textId="77777777" w:rsidR="00520F80" w:rsidRDefault="00520F80">
            <w:pPr>
              <w:pStyle w:val="ConsPlusNormal"/>
              <w:jc w:val="center"/>
            </w:pPr>
            <w:r>
              <w:t>0,0</w:t>
            </w:r>
          </w:p>
        </w:tc>
        <w:tc>
          <w:tcPr>
            <w:tcW w:w="1701" w:type="dxa"/>
          </w:tcPr>
          <w:p w14:paraId="1FDDEF85" w14:textId="77777777" w:rsidR="00520F80" w:rsidRDefault="00520F80">
            <w:pPr>
              <w:pStyle w:val="ConsPlusNormal"/>
              <w:jc w:val="center"/>
            </w:pPr>
            <w:r>
              <w:t>0,0</w:t>
            </w:r>
          </w:p>
        </w:tc>
        <w:tc>
          <w:tcPr>
            <w:tcW w:w="1814" w:type="dxa"/>
          </w:tcPr>
          <w:p w14:paraId="203A72C6" w14:textId="77777777" w:rsidR="00520F80" w:rsidRDefault="00520F80">
            <w:pPr>
              <w:pStyle w:val="ConsPlusNormal"/>
              <w:jc w:val="center"/>
            </w:pPr>
            <w:r>
              <w:t>0,0</w:t>
            </w:r>
          </w:p>
        </w:tc>
        <w:tc>
          <w:tcPr>
            <w:tcW w:w="1757" w:type="dxa"/>
          </w:tcPr>
          <w:p w14:paraId="7D51DBE9" w14:textId="77777777" w:rsidR="00520F80" w:rsidRDefault="00520F80">
            <w:pPr>
              <w:pStyle w:val="ConsPlusNormal"/>
              <w:jc w:val="center"/>
            </w:pPr>
            <w:r>
              <w:t>0,0</w:t>
            </w:r>
          </w:p>
        </w:tc>
        <w:tc>
          <w:tcPr>
            <w:tcW w:w="1814" w:type="dxa"/>
          </w:tcPr>
          <w:p w14:paraId="486E6C82" w14:textId="77777777" w:rsidR="00520F80" w:rsidRDefault="00520F80">
            <w:pPr>
              <w:pStyle w:val="ConsPlusNormal"/>
              <w:jc w:val="center"/>
            </w:pPr>
            <w:r>
              <w:t>0,0</w:t>
            </w:r>
          </w:p>
        </w:tc>
      </w:tr>
      <w:tr w:rsidR="00520F80" w14:paraId="7E698AAD" w14:textId="77777777">
        <w:tc>
          <w:tcPr>
            <w:tcW w:w="3147" w:type="dxa"/>
            <w:gridSpan w:val="2"/>
            <w:vMerge w:val="restart"/>
          </w:tcPr>
          <w:p w14:paraId="3D7BAC96" w14:textId="77777777" w:rsidR="00520F80" w:rsidRDefault="00520F80">
            <w:pPr>
              <w:pStyle w:val="ConsPlusNormal"/>
              <w:jc w:val="both"/>
            </w:pPr>
            <w:r>
              <w:t>Основное мероприятие 4.2. Предоставление мер социальной поддержки с учетом прав отдельных категорий граждан в Нижегородской области и в объемах, предусмотренных законодательством Нижегородской области, исходя из прогнозируемого количества граждан, нуждающихся в мерах социальной поддержки</w:t>
            </w:r>
          </w:p>
        </w:tc>
        <w:tc>
          <w:tcPr>
            <w:tcW w:w="2280" w:type="dxa"/>
          </w:tcPr>
          <w:p w14:paraId="4C98CAA3" w14:textId="77777777" w:rsidR="00520F80" w:rsidRDefault="00520F80">
            <w:pPr>
              <w:pStyle w:val="ConsPlusNormal"/>
              <w:jc w:val="both"/>
            </w:pPr>
            <w:r>
              <w:t>Всего, в том числе</w:t>
            </w:r>
          </w:p>
        </w:tc>
        <w:tc>
          <w:tcPr>
            <w:tcW w:w="1757" w:type="dxa"/>
          </w:tcPr>
          <w:p w14:paraId="1CA2A862" w14:textId="77777777" w:rsidR="00520F80" w:rsidRDefault="00520F80">
            <w:pPr>
              <w:pStyle w:val="ConsPlusNormal"/>
              <w:jc w:val="center"/>
            </w:pPr>
            <w:r>
              <w:t>13 739 273,3</w:t>
            </w:r>
          </w:p>
        </w:tc>
        <w:tc>
          <w:tcPr>
            <w:tcW w:w="1757" w:type="dxa"/>
          </w:tcPr>
          <w:p w14:paraId="272270EC" w14:textId="77777777" w:rsidR="00520F80" w:rsidRDefault="00520F80">
            <w:pPr>
              <w:pStyle w:val="ConsPlusNormal"/>
              <w:jc w:val="center"/>
            </w:pPr>
            <w:r>
              <w:t>14 787 778,3</w:t>
            </w:r>
          </w:p>
        </w:tc>
        <w:tc>
          <w:tcPr>
            <w:tcW w:w="1644" w:type="dxa"/>
          </w:tcPr>
          <w:p w14:paraId="6F52E5D9" w14:textId="77777777" w:rsidR="00520F80" w:rsidRDefault="00520F80">
            <w:pPr>
              <w:pStyle w:val="ConsPlusNormal"/>
              <w:jc w:val="center"/>
            </w:pPr>
            <w:r>
              <w:t>13 241 991,8</w:t>
            </w:r>
          </w:p>
        </w:tc>
        <w:tc>
          <w:tcPr>
            <w:tcW w:w="1701" w:type="dxa"/>
          </w:tcPr>
          <w:p w14:paraId="5A48A70C" w14:textId="77777777" w:rsidR="00520F80" w:rsidRDefault="00520F80">
            <w:pPr>
              <w:pStyle w:val="ConsPlusNormal"/>
              <w:jc w:val="center"/>
            </w:pPr>
            <w:r>
              <w:t>13 964 373,7</w:t>
            </w:r>
          </w:p>
        </w:tc>
        <w:tc>
          <w:tcPr>
            <w:tcW w:w="1757" w:type="dxa"/>
          </w:tcPr>
          <w:p w14:paraId="303D62E2" w14:textId="77777777" w:rsidR="00520F80" w:rsidRDefault="00520F80">
            <w:pPr>
              <w:pStyle w:val="ConsPlusNormal"/>
              <w:jc w:val="center"/>
            </w:pPr>
            <w:r>
              <w:t>14 592 747,0</w:t>
            </w:r>
          </w:p>
        </w:tc>
        <w:tc>
          <w:tcPr>
            <w:tcW w:w="1644" w:type="dxa"/>
          </w:tcPr>
          <w:p w14:paraId="3E0744AE" w14:textId="77777777" w:rsidR="00520F80" w:rsidRDefault="00520F80">
            <w:pPr>
              <w:pStyle w:val="ConsPlusNormal"/>
              <w:jc w:val="center"/>
            </w:pPr>
            <w:r>
              <w:t>14 772 142,3</w:t>
            </w:r>
          </w:p>
        </w:tc>
        <w:tc>
          <w:tcPr>
            <w:tcW w:w="1701" w:type="dxa"/>
          </w:tcPr>
          <w:p w14:paraId="37E2931D" w14:textId="77777777" w:rsidR="00520F80" w:rsidRDefault="00520F80">
            <w:pPr>
              <w:pStyle w:val="ConsPlusNormal"/>
              <w:jc w:val="center"/>
            </w:pPr>
            <w:r>
              <w:t>15 278 237,0</w:t>
            </w:r>
          </w:p>
        </w:tc>
        <w:tc>
          <w:tcPr>
            <w:tcW w:w="1814" w:type="dxa"/>
          </w:tcPr>
          <w:p w14:paraId="0A329974" w14:textId="77777777" w:rsidR="00520F80" w:rsidRDefault="00520F80">
            <w:pPr>
              <w:pStyle w:val="ConsPlusNormal"/>
              <w:jc w:val="center"/>
            </w:pPr>
            <w:r>
              <w:t>15 509 130,6</w:t>
            </w:r>
          </w:p>
        </w:tc>
        <w:tc>
          <w:tcPr>
            <w:tcW w:w="1757" w:type="dxa"/>
          </w:tcPr>
          <w:p w14:paraId="5235A96B" w14:textId="77777777" w:rsidR="00520F80" w:rsidRDefault="00520F80">
            <w:pPr>
              <w:pStyle w:val="ConsPlusNormal"/>
              <w:jc w:val="center"/>
            </w:pPr>
            <w:r>
              <w:t>11 777 442,5</w:t>
            </w:r>
          </w:p>
        </w:tc>
        <w:tc>
          <w:tcPr>
            <w:tcW w:w="1814" w:type="dxa"/>
          </w:tcPr>
          <w:p w14:paraId="6FB14323" w14:textId="77777777" w:rsidR="00520F80" w:rsidRDefault="00520F80">
            <w:pPr>
              <w:pStyle w:val="ConsPlusNormal"/>
              <w:jc w:val="center"/>
            </w:pPr>
            <w:r>
              <w:t>11 660 690,3</w:t>
            </w:r>
          </w:p>
        </w:tc>
      </w:tr>
      <w:tr w:rsidR="00520F80" w14:paraId="000D2404" w14:textId="77777777">
        <w:tc>
          <w:tcPr>
            <w:tcW w:w="3147" w:type="dxa"/>
            <w:gridSpan w:val="2"/>
            <w:vMerge/>
          </w:tcPr>
          <w:p w14:paraId="31F9FD85" w14:textId="77777777" w:rsidR="00520F80" w:rsidRDefault="00520F80">
            <w:pPr>
              <w:pStyle w:val="ConsPlusNormal"/>
            </w:pPr>
          </w:p>
        </w:tc>
        <w:tc>
          <w:tcPr>
            <w:tcW w:w="2280" w:type="dxa"/>
          </w:tcPr>
          <w:p w14:paraId="5E7F95BB" w14:textId="77777777" w:rsidR="00520F80" w:rsidRDefault="00520F80">
            <w:pPr>
              <w:pStyle w:val="ConsPlusNormal"/>
              <w:jc w:val="both"/>
            </w:pPr>
            <w:r>
              <w:t>расходы областного бюджета</w:t>
            </w:r>
          </w:p>
        </w:tc>
        <w:tc>
          <w:tcPr>
            <w:tcW w:w="1757" w:type="dxa"/>
          </w:tcPr>
          <w:p w14:paraId="5FA00C89" w14:textId="77777777" w:rsidR="00520F80" w:rsidRDefault="00520F80">
            <w:pPr>
              <w:pStyle w:val="ConsPlusNormal"/>
              <w:jc w:val="center"/>
            </w:pPr>
            <w:r>
              <w:t>13 739 273,3</w:t>
            </w:r>
          </w:p>
        </w:tc>
        <w:tc>
          <w:tcPr>
            <w:tcW w:w="1757" w:type="dxa"/>
          </w:tcPr>
          <w:p w14:paraId="1A0DC94D" w14:textId="77777777" w:rsidR="00520F80" w:rsidRDefault="00520F80">
            <w:pPr>
              <w:pStyle w:val="ConsPlusNormal"/>
              <w:jc w:val="center"/>
            </w:pPr>
            <w:r>
              <w:t>14 787 778,3</w:t>
            </w:r>
          </w:p>
        </w:tc>
        <w:tc>
          <w:tcPr>
            <w:tcW w:w="1644" w:type="dxa"/>
          </w:tcPr>
          <w:p w14:paraId="1DF0472C" w14:textId="77777777" w:rsidR="00520F80" w:rsidRDefault="00520F80">
            <w:pPr>
              <w:pStyle w:val="ConsPlusNormal"/>
              <w:jc w:val="center"/>
            </w:pPr>
            <w:r>
              <w:t>13 241 991,8</w:t>
            </w:r>
          </w:p>
        </w:tc>
        <w:tc>
          <w:tcPr>
            <w:tcW w:w="1701" w:type="dxa"/>
          </w:tcPr>
          <w:p w14:paraId="25E71F4E" w14:textId="77777777" w:rsidR="00520F80" w:rsidRDefault="00520F80">
            <w:pPr>
              <w:pStyle w:val="ConsPlusNormal"/>
              <w:jc w:val="center"/>
            </w:pPr>
            <w:r>
              <w:t>13 964 373,7</w:t>
            </w:r>
          </w:p>
        </w:tc>
        <w:tc>
          <w:tcPr>
            <w:tcW w:w="1757" w:type="dxa"/>
          </w:tcPr>
          <w:p w14:paraId="2EA8AF48" w14:textId="77777777" w:rsidR="00520F80" w:rsidRDefault="00520F80">
            <w:pPr>
              <w:pStyle w:val="ConsPlusNormal"/>
              <w:jc w:val="center"/>
            </w:pPr>
            <w:r>
              <w:t>14 592 747,0</w:t>
            </w:r>
          </w:p>
        </w:tc>
        <w:tc>
          <w:tcPr>
            <w:tcW w:w="1644" w:type="dxa"/>
          </w:tcPr>
          <w:p w14:paraId="18591CA0" w14:textId="77777777" w:rsidR="00520F80" w:rsidRDefault="00520F80">
            <w:pPr>
              <w:pStyle w:val="ConsPlusNormal"/>
              <w:jc w:val="center"/>
            </w:pPr>
            <w:r>
              <w:t>14 772 142,3</w:t>
            </w:r>
          </w:p>
        </w:tc>
        <w:tc>
          <w:tcPr>
            <w:tcW w:w="1701" w:type="dxa"/>
          </w:tcPr>
          <w:p w14:paraId="2DABD3D5" w14:textId="77777777" w:rsidR="00520F80" w:rsidRDefault="00520F80">
            <w:pPr>
              <w:pStyle w:val="ConsPlusNormal"/>
              <w:jc w:val="center"/>
            </w:pPr>
            <w:r>
              <w:t>15 278 237,0</w:t>
            </w:r>
          </w:p>
        </w:tc>
        <w:tc>
          <w:tcPr>
            <w:tcW w:w="1814" w:type="dxa"/>
          </w:tcPr>
          <w:p w14:paraId="33EA6494" w14:textId="77777777" w:rsidR="00520F80" w:rsidRDefault="00520F80">
            <w:pPr>
              <w:pStyle w:val="ConsPlusNormal"/>
              <w:jc w:val="center"/>
            </w:pPr>
            <w:r>
              <w:t>15 509 130,6</w:t>
            </w:r>
          </w:p>
        </w:tc>
        <w:tc>
          <w:tcPr>
            <w:tcW w:w="1757" w:type="dxa"/>
          </w:tcPr>
          <w:p w14:paraId="42213F35" w14:textId="77777777" w:rsidR="00520F80" w:rsidRDefault="00520F80">
            <w:pPr>
              <w:pStyle w:val="ConsPlusNormal"/>
              <w:jc w:val="center"/>
            </w:pPr>
            <w:r>
              <w:t>11 777 442,5</w:t>
            </w:r>
          </w:p>
        </w:tc>
        <w:tc>
          <w:tcPr>
            <w:tcW w:w="1814" w:type="dxa"/>
          </w:tcPr>
          <w:p w14:paraId="1082AC00" w14:textId="77777777" w:rsidR="00520F80" w:rsidRDefault="00520F80">
            <w:pPr>
              <w:pStyle w:val="ConsPlusNormal"/>
              <w:jc w:val="center"/>
            </w:pPr>
            <w:r>
              <w:t>11 660 690,3</w:t>
            </w:r>
          </w:p>
        </w:tc>
      </w:tr>
      <w:tr w:rsidR="00520F80" w14:paraId="563FE9FF" w14:textId="77777777">
        <w:tc>
          <w:tcPr>
            <w:tcW w:w="3147" w:type="dxa"/>
            <w:gridSpan w:val="2"/>
            <w:vMerge/>
          </w:tcPr>
          <w:p w14:paraId="132B60C8" w14:textId="77777777" w:rsidR="00520F80" w:rsidRDefault="00520F80">
            <w:pPr>
              <w:pStyle w:val="ConsPlusNormal"/>
            </w:pPr>
          </w:p>
        </w:tc>
        <w:tc>
          <w:tcPr>
            <w:tcW w:w="2280" w:type="dxa"/>
          </w:tcPr>
          <w:p w14:paraId="022C9C66" w14:textId="77777777" w:rsidR="00520F80" w:rsidRDefault="00520F80">
            <w:pPr>
              <w:pStyle w:val="ConsPlusNormal"/>
              <w:jc w:val="both"/>
            </w:pPr>
            <w:r>
              <w:t>расходы местных бюджетов</w:t>
            </w:r>
          </w:p>
        </w:tc>
        <w:tc>
          <w:tcPr>
            <w:tcW w:w="1757" w:type="dxa"/>
          </w:tcPr>
          <w:p w14:paraId="0478979F" w14:textId="77777777" w:rsidR="00520F80" w:rsidRDefault="00520F80">
            <w:pPr>
              <w:pStyle w:val="ConsPlusNormal"/>
              <w:jc w:val="center"/>
            </w:pPr>
            <w:r>
              <w:t>0,0</w:t>
            </w:r>
          </w:p>
        </w:tc>
        <w:tc>
          <w:tcPr>
            <w:tcW w:w="1757" w:type="dxa"/>
          </w:tcPr>
          <w:p w14:paraId="215D5047" w14:textId="77777777" w:rsidR="00520F80" w:rsidRDefault="00520F80">
            <w:pPr>
              <w:pStyle w:val="ConsPlusNormal"/>
              <w:jc w:val="center"/>
            </w:pPr>
            <w:r>
              <w:t>0,0</w:t>
            </w:r>
          </w:p>
        </w:tc>
        <w:tc>
          <w:tcPr>
            <w:tcW w:w="1644" w:type="dxa"/>
          </w:tcPr>
          <w:p w14:paraId="13DD7DD6" w14:textId="77777777" w:rsidR="00520F80" w:rsidRDefault="00520F80">
            <w:pPr>
              <w:pStyle w:val="ConsPlusNormal"/>
              <w:jc w:val="center"/>
            </w:pPr>
            <w:r>
              <w:t>0,0</w:t>
            </w:r>
          </w:p>
        </w:tc>
        <w:tc>
          <w:tcPr>
            <w:tcW w:w="1701" w:type="dxa"/>
          </w:tcPr>
          <w:p w14:paraId="333128C9" w14:textId="77777777" w:rsidR="00520F80" w:rsidRDefault="00520F80">
            <w:pPr>
              <w:pStyle w:val="ConsPlusNormal"/>
              <w:jc w:val="center"/>
            </w:pPr>
            <w:r>
              <w:t>0,0</w:t>
            </w:r>
          </w:p>
        </w:tc>
        <w:tc>
          <w:tcPr>
            <w:tcW w:w="1757" w:type="dxa"/>
          </w:tcPr>
          <w:p w14:paraId="7FF68563" w14:textId="77777777" w:rsidR="00520F80" w:rsidRDefault="00520F80">
            <w:pPr>
              <w:pStyle w:val="ConsPlusNormal"/>
              <w:jc w:val="center"/>
            </w:pPr>
            <w:r>
              <w:t>0,0</w:t>
            </w:r>
          </w:p>
        </w:tc>
        <w:tc>
          <w:tcPr>
            <w:tcW w:w="1644" w:type="dxa"/>
          </w:tcPr>
          <w:p w14:paraId="2F6831C5" w14:textId="77777777" w:rsidR="00520F80" w:rsidRDefault="00520F80">
            <w:pPr>
              <w:pStyle w:val="ConsPlusNormal"/>
              <w:jc w:val="center"/>
            </w:pPr>
            <w:r>
              <w:t>0,0</w:t>
            </w:r>
          </w:p>
        </w:tc>
        <w:tc>
          <w:tcPr>
            <w:tcW w:w="1701" w:type="dxa"/>
          </w:tcPr>
          <w:p w14:paraId="4B4A2C1B" w14:textId="77777777" w:rsidR="00520F80" w:rsidRDefault="00520F80">
            <w:pPr>
              <w:pStyle w:val="ConsPlusNormal"/>
              <w:jc w:val="center"/>
            </w:pPr>
            <w:r>
              <w:t>0,0</w:t>
            </w:r>
          </w:p>
        </w:tc>
        <w:tc>
          <w:tcPr>
            <w:tcW w:w="1814" w:type="dxa"/>
          </w:tcPr>
          <w:p w14:paraId="778AE3F8" w14:textId="77777777" w:rsidR="00520F80" w:rsidRDefault="00520F80">
            <w:pPr>
              <w:pStyle w:val="ConsPlusNormal"/>
              <w:jc w:val="center"/>
            </w:pPr>
            <w:r>
              <w:t>0,0</w:t>
            </w:r>
          </w:p>
        </w:tc>
        <w:tc>
          <w:tcPr>
            <w:tcW w:w="1757" w:type="dxa"/>
          </w:tcPr>
          <w:p w14:paraId="26588AF8" w14:textId="77777777" w:rsidR="00520F80" w:rsidRDefault="00520F80">
            <w:pPr>
              <w:pStyle w:val="ConsPlusNormal"/>
              <w:jc w:val="center"/>
            </w:pPr>
            <w:r>
              <w:t>0,0</w:t>
            </w:r>
          </w:p>
        </w:tc>
        <w:tc>
          <w:tcPr>
            <w:tcW w:w="1814" w:type="dxa"/>
          </w:tcPr>
          <w:p w14:paraId="2DD818E6" w14:textId="77777777" w:rsidR="00520F80" w:rsidRDefault="00520F80">
            <w:pPr>
              <w:pStyle w:val="ConsPlusNormal"/>
              <w:jc w:val="center"/>
            </w:pPr>
            <w:r>
              <w:t>0,0</w:t>
            </w:r>
          </w:p>
        </w:tc>
      </w:tr>
      <w:tr w:rsidR="00520F80" w14:paraId="5257CC5B" w14:textId="77777777">
        <w:tc>
          <w:tcPr>
            <w:tcW w:w="3147" w:type="dxa"/>
            <w:gridSpan w:val="2"/>
            <w:vMerge/>
          </w:tcPr>
          <w:p w14:paraId="6D00CF8C" w14:textId="77777777" w:rsidR="00520F80" w:rsidRDefault="00520F80">
            <w:pPr>
              <w:pStyle w:val="ConsPlusNormal"/>
            </w:pPr>
          </w:p>
        </w:tc>
        <w:tc>
          <w:tcPr>
            <w:tcW w:w="2280" w:type="dxa"/>
          </w:tcPr>
          <w:p w14:paraId="53272DFC" w14:textId="77777777" w:rsidR="00520F80" w:rsidRDefault="00520F80">
            <w:pPr>
              <w:pStyle w:val="ConsPlusNormal"/>
              <w:jc w:val="both"/>
            </w:pPr>
            <w:r>
              <w:t>расходы государственных внебюджетных фондов Российской Федерации</w:t>
            </w:r>
          </w:p>
        </w:tc>
        <w:tc>
          <w:tcPr>
            <w:tcW w:w="1757" w:type="dxa"/>
          </w:tcPr>
          <w:p w14:paraId="211C0DC4" w14:textId="77777777" w:rsidR="00520F80" w:rsidRDefault="00520F80">
            <w:pPr>
              <w:pStyle w:val="ConsPlusNormal"/>
              <w:jc w:val="center"/>
            </w:pPr>
            <w:r>
              <w:t>0,0</w:t>
            </w:r>
          </w:p>
        </w:tc>
        <w:tc>
          <w:tcPr>
            <w:tcW w:w="1757" w:type="dxa"/>
          </w:tcPr>
          <w:p w14:paraId="4C48DD49" w14:textId="77777777" w:rsidR="00520F80" w:rsidRDefault="00520F80">
            <w:pPr>
              <w:pStyle w:val="ConsPlusNormal"/>
              <w:jc w:val="center"/>
            </w:pPr>
            <w:r>
              <w:t>0,0</w:t>
            </w:r>
          </w:p>
        </w:tc>
        <w:tc>
          <w:tcPr>
            <w:tcW w:w="1644" w:type="dxa"/>
          </w:tcPr>
          <w:p w14:paraId="225E257E" w14:textId="77777777" w:rsidR="00520F80" w:rsidRDefault="00520F80">
            <w:pPr>
              <w:pStyle w:val="ConsPlusNormal"/>
              <w:jc w:val="center"/>
            </w:pPr>
            <w:r>
              <w:t>0,0</w:t>
            </w:r>
          </w:p>
        </w:tc>
        <w:tc>
          <w:tcPr>
            <w:tcW w:w="1701" w:type="dxa"/>
          </w:tcPr>
          <w:p w14:paraId="10D122CD" w14:textId="77777777" w:rsidR="00520F80" w:rsidRDefault="00520F80">
            <w:pPr>
              <w:pStyle w:val="ConsPlusNormal"/>
              <w:jc w:val="center"/>
            </w:pPr>
            <w:r>
              <w:t>0,0</w:t>
            </w:r>
          </w:p>
        </w:tc>
        <w:tc>
          <w:tcPr>
            <w:tcW w:w="1757" w:type="dxa"/>
          </w:tcPr>
          <w:p w14:paraId="4230C5A6" w14:textId="77777777" w:rsidR="00520F80" w:rsidRDefault="00520F80">
            <w:pPr>
              <w:pStyle w:val="ConsPlusNormal"/>
              <w:jc w:val="center"/>
            </w:pPr>
            <w:r>
              <w:t>0,0</w:t>
            </w:r>
          </w:p>
        </w:tc>
        <w:tc>
          <w:tcPr>
            <w:tcW w:w="1644" w:type="dxa"/>
          </w:tcPr>
          <w:p w14:paraId="641B4D77" w14:textId="77777777" w:rsidR="00520F80" w:rsidRDefault="00520F80">
            <w:pPr>
              <w:pStyle w:val="ConsPlusNormal"/>
              <w:jc w:val="center"/>
            </w:pPr>
            <w:r>
              <w:t>0,0</w:t>
            </w:r>
          </w:p>
        </w:tc>
        <w:tc>
          <w:tcPr>
            <w:tcW w:w="1701" w:type="dxa"/>
          </w:tcPr>
          <w:p w14:paraId="0677B81C" w14:textId="77777777" w:rsidR="00520F80" w:rsidRDefault="00520F80">
            <w:pPr>
              <w:pStyle w:val="ConsPlusNormal"/>
              <w:jc w:val="center"/>
            </w:pPr>
            <w:r>
              <w:t>0,0</w:t>
            </w:r>
          </w:p>
        </w:tc>
        <w:tc>
          <w:tcPr>
            <w:tcW w:w="1814" w:type="dxa"/>
          </w:tcPr>
          <w:p w14:paraId="39DEB089" w14:textId="77777777" w:rsidR="00520F80" w:rsidRDefault="00520F80">
            <w:pPr>
              <w:pStyle w:val="ConsPlusNormal"/>
              <w:jc w:val="center"/>
            </w:pPr>
            <w:r>
              <w:t>0,0</w:t>
            </w:r>
          </w:p>
        </w:tc>
        <w:tc>
          <w:tcPr>
            <w:tcW w:w="1757" w:type="dxa"/>
          </w:tcPr>
          <w:p w14:paraId="2F27519C" w14:textId="77777777" w:rsidR="00520F80" w:rsidRDefault="00520F80">
            <w:pPr>
              <w:pStyle w:val="ConsPlusNormal"/>
              <w:jc w:val="center"/>
            </w:pPr>
            <w:r>
              <w:t>0,0</w:t>
            </w:r>
          </w:p>
        </w:tc>
        <w:tc>
          <w:tcPr>
            <w:tcW w:w="1814" w:type="dxa"/>
          </w:tcPr>
          <w:p w14:paraId="12729F59" w14:textId="77777777" w:rsidR="00520F80" w:rsidRDefault="00520F80">
            <w:pPr>
              <w:pStyle w:val="ConsPlusNormal"/>
              <w:jc w:val="center"/>
            </w:pPr>
            <w:r>
              <w:t>0,0</w:t>
            </w:r>
          </w:p>
        </w:tc>
      </w:tr>
      <w:tr w:rsidR="00520F80" w14:paraId="456BEF16" w14:textId="77777777">
        <w:tc>
          <w:tcPr>
            <w:tcW w:w="3147" w:type="dxa"/>
            <w:gridSpan w:val="2"/>
            <w:vMerge/>
          </w:tcPr>
          <w:p w14:paraId="0D47B3A7" w14:textId="77777777" w:rsidR="00520F80" w:rsidRDefault="00520F80">
            <w:pPr>
              <w:pStyle w:val="ConsPlusNormal"/>
            </w:pPr>
          </w:p>
        </w:tc>
        <w:tc>
          <w:tcPr>
            <w:tcW w:w="2280" w:type="dxa"/>
          </w:tcPr>
          <w:p w14:paraId="12C3B30F" w14:textId="77777777" w:rsidR="00520F80" w:rsidRDefault="00520F80">
            <w:pPr>
              <w:pStyle w:val="ConsPlusNormal"/>
              <w:jc w:val="both"/>
            </w:pPr>
            <w:r>
              <w:t>расходы территориальных государственных внебюджетных фондов</w:t>
            </w:r>
          </w:p>
        </w:tc>
        <w:tc>
          <w:tcPr>
            <w:tcW w:w="1757" w:type="dxa"/>
          </w:tcPr>
          <w:p w14:paraId="78B9126C" w14:textId="77777777" w:rsidR="00520F80" w:rsidRDefault="00520F80">
            <w:pPr>
              <w:pStyle w:val="ConsPlusNormal"/>
              <w:jc w:val="center"/>
            </w:pPr>
            <w:r>
              <w:t>0,0</w:t>
            </w:r>
          </w:p>
        </w:tc>
        <w:tc>
          <w:tcPr>
            <w:tcW w:w="1757" w:type="dxa"/>
          </w:tcPr>
          <w:p w14:paraId="6F04C07A" w14:textId="77777777" w:rsidR="00520F80" w:rsidRDefault="00520F80">
            <w:pPr>
              <w:pStyle w:val="ConsPlusNormal"/>
              <w:jc w:val="center"/>
            </w:pPr>
            <w:r>
              <w:t>0,0</w:t>
            </w:r>
          </w:p>
        </w:tc>
        <w:tc>
          <w:tcPr>
            <w:tcW w:w="1644" w:type="dxa"/>
          </w:tcPr>
          <w:p w14:paraId="24590348" w14:textId="77777777" w:rsidR="00520F80" w:rsidRDefault="00520F80">
            <w:pPr>
              <w:pStyle w:val="ConsPlusNormal"/>
              <w:jc w:val="center"/>
            </w:pPr>
            <w:r>
              <w:t>0,0</w:t>
            </w:r>
          </w:p>
        </w:tc>
        <w:tc>
          <w:tcPr>
            <w:tcW w:w="1701" w:type="dxa"/>
          </w:tcPr>
          <w:p w14:paraId="05DF977C" w14:textId="77777777" w:rsidR="00520F80" w:rsidRDefault="00520F80">
            <w:pPr>
              <w:pStyle w:val="ConsPlusNormal"/>
              <w:jc w:val="center"/>
            </w:pPr>
            <w:r>
              <w:t>0,0</w:t>
            </w:r>
          </w:p>
        </w:tc>
        <w:tc>
          <w:tcPr>
            <w:tcW w:w="1757" w:type="dxa"/>
          </w:tcPr>
          <w:p w14:paraId="6DC3179B" w14:textId="77777777" w:rsidR="00520F80" w:rsidRDefault="00520F80">
            <w:pPr>
              <w:pStyle w:val="ConsPlusNormal"/>
              <w:jc w:val="center"/>
            </w:pPr>
            <w:r>
              <w:t>0,0</w:t>
            </w:r>
          </w:p>
        </w:tc>
        <w:tc>
          <w:tcPr>
            <w:tcW w:w="1644" w:type="dxa"/>
          </w:tcPr>
          <w:p w14:paraId="706D91E9" w14:textId="77777777" w:rsidR="00520F80" w:rsidRDefault="00520F80">
            <w:pPr>
              <w:pStyle w:val="ConsPlusNormal"/>
              <w:jc w:val="center"/>
            </w:pPr>
            <w:r>
              <w:t>0,0</w:t>
            </w:r>
          </w:p>
        </w:tc>
        <w:tc>
          <w:tcPr>
            <w:tcW w:w="1701" w:type="dxa"/>
          </w:tcPr>
          <w:p w14:paraId="36839A8C" w14:textId="77777777" w:rsidR="00520F80" w:rsidRDefault="00520F80">
            <w:pPr>
              <w:pStyle w:val="ConsPlusNormal"/>
              <w:jc w:val="center"/>
            </w:pPr>
            <w:r>
              <w:t>0,0</w:t>
            </w:r>
          </w:p>
        </w:tc>
        <w:tc>
          <w:tcPr>
            <w:tcW w:w="1814" w:type="dxa"/>
          </w:tcPr>
          <w:p w14:paraId="71CCACEC" w14:textId="77777777" w:rsidR="00520F80" w:rsidRDefault="00520F80">
            <w:pPr>
              <w:pStyle w:val="ConsPlusNormal"/>
              <w:jc w:val="center"/>
            </w:pPr>
            <w:r>
              <w:t>0,0</w:t>
            </w:r>
          </w:p>
        </w:tc>
        <w:tc>
          <w:tcPr>
            <w:tcW w:w="1757" w:type="dxa"/>
          </w:tcPr>
          <w:p w14:paraId="5412BF30" w14:textId="77777777" w:rsidR="00520F80" w:rsidRDefault="00520F80">
            <w:pPr>
              <w:pStyle w:val="ConsPlusNormal"/>
              <w:jc w:val="center"/>
            </w:pPr>
            <w:r>
              <w:t>0,0</w:t>
            </w:r>
          </w:p>
        </w:tc>
        <w:tc>
          <w:tcPr>
            <w:tcW w:w="1814" w:type="dxa"/>
          </w:tcPr>
          <w:p w14:paraId="6E3D6C2D" w14:textId="77777777" w:rsidR="00520F80" w:rsidRDefault="00520F80">
            <w:pPr>
              <w:pStyle w:val="ConsPlusNormal"/>
              <w:jc w:val="center"/>
            </w:pPr>
            <w:r>
              <w:t>0,0</w:t>
            </w:r>
          </w:p>
        </w:tc>
      </w:tr>
      <w:tr w:rsidR="00520F80" w14:paraId="718894DC" w14:textId="77777777">
        <w:tc>
          <w:tcPr>
            <w:tcW w:w="3147" w:type="dxa"/>
            <w:gridSpan w:val="2"/>
            <w:vMerge/>
          </w:tcPr>
          <w:p w14:paraId="58BFF8D4" w14:textId="77777777" w:rsidR="00520F80" w:rsidRDefault="00520F80">
            <w:pPr>
              <w:pStyle w:val="ConsPlusNormal"/>
            </w:pPr>
          </w:p>
        </w:tc>
        <w:tc>
          <w:tcPr>
            <w:tcW w:w="2280" w:type="dxa"/>
          </w:tcPr>
          <w:p w14:paraId="57B9D50D" w14:textId="77777777" w:rsidR="00520F80" w:rsidRDefault="00520F80">
            <w:pPr>
              <w:pStyle w:val="ConsPlusNormal"/>
              <w:jc w:val="both"/>
            </w:pPr>
            <w:r>
              <w:t>федеральный бюджет</w:t>
            </w:r>
          </w:p>
        </w:tc>
        <w:tc>
          <w:tcPr>
            <w:tcW w:w="1757" w:type="dxa"/>
          </w:tcPr>
          <w:p w14:paraId="0F2F2D1E" w14:textId="77777777" w:rsidR="00520F80" w:rsidRDefault="00520F80">
            <w:pPr>
              <w:pStyle w:val="ConsPlusNormal"/>
              <w:jc w:val="center"/>
            </w:pPr>
            <w:r>
              <w:t>0,0</w:t>
            </w:r>
          </w:p>
        </w:tc>
        <w:tc>
          <w:tcPr>
            <w:tcW w:w="1757" w:type="dxa"/>
          </w:tcPr>
          <w:p w14:paraId="1FE27FC3" w14:textId="77777777" w:rsidR="00520F80" w:rsidRDefault="00520F80">
            <w:pPr>
              <w:pStyle w:val="ConsPlusNormal"/>
              <w:jc w:val="center"/>
            </w:pPr>
            <w:r>
              <w:t>0,0</w:t>
            </w:r>
          </w:p>
        </w:tc>
        <w:tc>
          <w:tcPr>
            <w:tcW w:w="1644" w:type="dxa"/>
          </w:tcPr>
          <w:p w14:paraId="4F4C2797" w14:textId="77777777" w:rsidR="00520F80" w:rsidRDefault="00520F80">
            <w:pPr>
              <w:pStyle w:val="ConsPlusNormal"/>
              <w:jc w:val="center"/>
            </w:pPr>
            <w:r>
              <w:t>0,0</w:t>
            </w:r>
          </w:p>
        </w:tc>
        <w:tc>
          <w:tcPr>
            <w:tcW w:w="1701" w:type="dxa"/>
          </w:tcPr>
          <w:p w14:paraId="3797BE32" w14:textId="77777777" w:rsidR="00520F80" w:rsidRDefault="00520F80">
            <w:pPr>
              <w:pStyle w:val="ConsPlusNormal"/>
              <w:jc w:val="center"/>
            </w:pPr>
            <w:r>
              <w:t>0,0</w:t>
            </w:r>
          </w:p>
        </w:tc>
        <w:tc>
          <w:tcPr>
            <w:tcW w:w="1757" w:type="dxa"/>
          </w:tcPr>
          <w:p w14:paraId="5368650C" w14:textId="77777777" w:rsidR="00520F80" w:rsidRDefault="00520F80">
            <w:pPr>
              <w:pStyle w:val="ConsPlusNormal"/>
              <w:jc w:val="center"/>
            </w:pPr>
            <w:r>
              <w:t>0,0</w:t>
            </w:r>
          </w:p>
        </w:tc>
        <w:tc>
          <w:tcPr>
            <w:tcW w:w="1644" w:type="dxa"/>
          </w:tcPr>
          <w:p w14:paraId="66F951E0" w14:textId="77777777" w:rsidR="00520F80" w:rsidRDefault="00520F80">
            <w:pPr>
              <w:pStyle w:val="ConsPlusNormal"/>
              <w:jc w:val="center"/>
            </w:pPr>
            <w:r>
              <w:t>0,0</w:t>
            </w:r>
          </w:p>
        </w:tc>
        <w:tc>
          <w:tcPr>
            <w:tcW w:w="1701" w:type="dxa"/>
          </w:tcPr>
          <w:p w14:paraId="05C6FA63" w14:textId="77777777" w:rsidR="00520F80" w:rsidRDefault="00520F80">
            <w:pPr>
              <w:pStyle w:val="ConsPlusNormal"/>
              <w:jc w:val="center"/>
            </w:pPr>
            <w:r>
              <w:t>0,0</w:t>
            </w:r>
          </w:p>
        </w:tc>
        <w:tc>
          <w:tcPr>
            <w:tcW w:w="1814" w:type="dxa"/>
          </w:tcPr>
          <w:p w14:paraId="3D804CAE" w14:textId="77777777" w:rsidR="00520F80" w:rsidRDefault="00520F80">
            <w:pPr>
              <w:pStyle w:val="ConsPlusNormal"/>
              <w:jc w:val="center"/>
            </w:pPr>
            <w:r>
              <w:t>0,0</w:t>
            </w:r>
          </w:p>
        </w:tc>
        <w:tc>
          <w:tcPr>
            <w:tcW w:w="1757" w:type="dxa"/>
          </w:tcPr>
          <w:p w14:paraId="7E0A8932" w14:textId="77777777" w:rsidR="00520F80" w:rsidRDefault="00520F80">
            <w:pPr>
              <w:pStyle w:val="ConsPlusNormal"/>
              <w:jc w:val="center"/>
            </w:pPr>
            <w:r>
              <w:t>0,0</w:t>
            </w:r>
          </w:p>
        </w:tc>
        <w:tc>
          <w:tcPr>
            <w:tcW w:w="1814" w:type="dxa"/>
          </w:tcPr>
          <w:p w14:paraId="753E4922" w14:textId="77777777" w:rsidR="00520F80" w:rsidRDefault="00520F80">
            <w:pPr>
              <w:pStyle w:val="ConsPlusNormal"/>
              <w:jc w:val="center"/>
            </w:pPr>
            <w:r>
              <w:t>0,0</w:t>
            </w:r>
          </w:p>
        </w:tc>
      </w:tr>
      <w:tr w:rsidR="00520F80" w14:paraId="52933F28" w14:textId="77777777">
        <w:tc>
          <w:tcPr>
            <w:tcW w:w="3147" w:type="dxa"/>
            <w:gridSpan w:val="2"/>
            <w:vMerge/>
          </w:tcPr>
          <w:p w14:paraId="1FC3B156" w14:textId="77777777" w:rsidR="00520F80" w:rsidRDefault="00520F80">
            <w:pPr>
              <w:pStyle w:val="ConsPlusNormal"/>
            </w:pPr>
          </w:p>
        </w:tc>
        <w:tc>
          <w:tcPr>
            <w:tcW w:w="2280" w:type="dxa"/>
          </w:tcPr>
          <w:p w14:paraId="3176FBFF" w14:textId="77777777" w:rsidR="00520F80" w:rsidRDefault="00520F80">
            <w:pPr>
              <w:pStyle w:val="ConsPlusNormal"/>
              <w:jc w:val="both"/>
            </w:pPr>
            <w:r>
              <w:t>средства юридических лиц</w:t>
            </w:r>
          </w:p>
        </w:tc>
        <w:tc>
          <w:tcPr>
            <w:tcW w:w="1757" w:type="dxa"/>
          </w:tcPr>
          <w:p w14:paraId="3CAE319D" w14:textId="77777777" w:rsidR="00520F80" w:rsidRDefault="00520F80">
            <w:pPr>
              <w:pStyle w:val="ConsPlusNormal"/>
            </w:pPr>
          </w:p>
        </w:tc>
        <w:tc>
          <w:tcPr>
            <w:tcW w:w="1757" w:type="dxa"/>
          </w:tcPr>
          <w:p w14:paraId="01B234EC" w14:textId="77777777" w:rsidR="00520F80" w:rsidRDefault="00520F80">
            <w:pPr>
              <w:pStyle w:val="ConsPlusNormal"/>
            </w:pPr>
          </w:p>
        </w:tc>
        <w:tc>
          <w:tcPr>
            <w:tcW w:w="1644" w:type="dxa"/>
          </w:tcPr>
          <w:p w14:paraId="2CA4EFE4" w14:textId="77777777" w:rsidR="00520F80" w:rsidRDefault="00520F80">
            <w:pPr>
              <w:pStyle w:val="ConsPlusNormal"/>
            </w:pPr>
          </w:p>
        </w:tc>
        <w:tc>
          <w:tcPr>
            <w:tcW w:w="1701" w:type="dxa"/>
          </w:tcPr>
          <w:p w14:paraId="4E93D379" w14:textId="77777777" w:rsidR="00520F80" w:rsidRDefault="00520F80">
            <w:pPr>
              <w:pStyle w:val="ConsPlusNormal"/>
            </w:pPr>
          </w:p>
        </w:tc>
        <w:tc>
          <w:tcPr>
            <w:tcW w:w="1757" w:type="dxa"/>
          </w:tcPr>
          <w:p w14:paraId="1824AB0A" w14:textId="77777777" w:rsidR="00520F80" w:rsidRDefault="00520F80">
            <w:pPr>
              <w:pStyle w:val="ConsPlusNormal"/>
            </w:pPr>
          </w:p>
        </w:tc>
        <w:tc>
          <w:tcPr>
            <w:tcW w:w="1644" w:type="dxa"/>
          </w:tcPr>
          <w:p w14:paraId="51C26F8E" w14:textId="77777777" w:rsidR="00520F80" w:rsidRDefault="00520F80">
            <w:pPr>
              <w:pStyle w:val="ConsPlusNormal"/>
            </w:pPr>
          </w:p>
        </w:tc>
        <w:tc>
          <w:tcPr>
            <w:tcW w:w="1701" w:type="dxa"/>
          </w:tcPr>
          <w:p w14:paraId="2B3E7B05" w14:textId="77777777" w:rsidR="00520F80" w:rsidRDefault="00520F80">
            <w:pPr>
              <w:pStyle w:val="ConsPlusNormal"/>
            </w:pPr>
          </w:p>
        </w:tc>
        <w:tc>
          <w:tcPr>
            <w:tcW w:w="1814" w:type="dxa"/>
          </w:tcPr>
          <w:p w14:paraId="17023FE4" w14:textId="77777777" w:rsidR="00520F80" w:rsidRDefault="00520F80">
            <w:pPr>
              <w:pStyle w:val="ConsPlusNormal"/>
            </w:pPr>
          </w:p>
        </w:tc>
        <w:tc>
          <w:tcPr>
            <w:tcW w:w="1757" w:type="dxa"/>
          </w:tcPr>
          <w:p w14:paraId="4C59D5D5" w14:textId="77777777" w:rsidR="00520F80" w:rsidRDefault="00520F80">
            <w:pPr>
              <w:pStyle w:val="ConsPlusNormal"/>
            </w:pPr>
          </w:p>
        </w:tc>
        <w:tc>
          <w:tcPr>
            <w:tcW w:w="1814" w:type="dxa"/>
          </w:tcPr>
          <w:p w14:paraId="2D6D3B93" w14:textId="77777777" w:rsidR="00520F80" w:rsidRDefault="00520F80">
            <w:pPr>
              <w:pStyle w:val="ConsPlusNormal"/>
            </w:pPr>
          </w:p>
        </w:tc>
      </w:tr>
      <w:tr w:rsidR="00520F80" w14:paraId="746AC710" w14:textId="77777777">
        <w:tc>
          <w:tcPr>
            <w:tcW w:w="3147" w:type="dxa"/>
            <w:gridSpan w:val="2"/>
            <w:vMerge/>
          </w:tcPr>
          <w:p w14:paraId="75EAC9AE" w14:textId="77777777" w:rsidR="00520F80" w:rsidRDefault="00520F80">
            <w:pPr>
              <w:pStyle w:val="ConsPlusNormal"/>
            </w:pPr>
          </w:p>
        </w:tc>
        <w:tc>
          <w:tcPr>
            <w:tcW w:w="2280" w:type="dxa"/>
          </w:tcPr>
          <w:p w14:paraId="4B48047B" w14:textId="77777777" w:rsidR="00520F80" w:rsidRDefault="00520F80">
            <w:pPr>
              <w:pStyle w:val="ConsPlusNormal"/>
              <w:jc w:val="both"/>
            </w:pPr>
            <w:r>
              <w:t>прочие источники (собственные средства населения и др.)</w:t>
            </w:r>
          </w:p>
        </w:tc>
        <w:tc>
          <w:tcPr>
            <w:tcW w:w="1757" w:type="dxa"/>
          </w:tcPr>
          <w:p w14:paraId="24E0CEA8" w14:textId="77777777" w:rsidR="00520F80" w:rsidRDefault="00520F80">
            <w:pPr>
              <w:pStyle w:val="ConsPlusNormal"/>
              <w:jc w:val="center"/>
            </w:pPr>
            <w:r>
              <w:t>0,0</w:t>
            </w:r>
          </w:p>
        </w:tc>
        <w:tc>
          <w:tcPr>
            <w:tcW w:w="1757" w:type="dxa"/>
          </w:tcPr>
          <w:p w14:paraId="5F64D30E" w14:textId="77777777" w:rsidR="00520F80" w:rsidRDefault="00520F80">
            <w:pPr>
              <w:pStyle w:val="ConsPlusNormal"/>
              <w:jc w:val="center"/>
            </w:pPr>
            <w:r>
              <w:t>0,0</w:t>
            </w:r>
          </w:p>
        </w:tc>
        <w:tc>
          <w:tcPr>
            <w:tcW w:w="1644" w:type="dxa"/>
          </w:tcPr>
          <w:p w14:paraId="3A0199A0" w14:textId="77777777" w:rsidR="00520F80" w:rsidRDefault="00520F80">
            <w:pPr>
              <w:pStyle w:val="ConsPlusNormal"/>
              <w:jc w:val="center"/>
            </w:pPr>
            <w:r>
              <w:t>0,0</w:t>
            </w:r>
          </w:p>
        </w:tc>
        <w:tc>
          <w:tcPr>
            <w:tcW w:w="1701" w:type="dxa"/>
          </w:tcPr>
          <w:p w14:paraId="6A6F6B49" w14:textId="77777777" w:rsidR="00520F80" w:rsidRDefault="00520F80">
            <w:pPr>
              <w:pStyle w:val="ConsPlusNormal"/>
              <w:jc w:val="center"/>
            </w:pPr>
            <w:r>
              <w:t>0,0</w:t>
            </w:r>
          </w:p>
        </w:tc>
        <w:tc>
          <w:tcPr>
            <w:tcW w:w="1757" w:type="dxa"/>
          </w:tcPr>
          <w:p w14:paraId="4F73B965" w14:textId="77777777" w:rsidR="00520F80" w:rsidRDefault="00520F80">
            <w:pPr>
              <w:pStyle w:val="ConsPlusNormal"/>
              <w:jc w:val="center"/>
            </w:pPr>
            <w:r>
              <w:t>0,0</w:t>
            </w:r>
          </w:p>
        </w:tc>
        <w:tc>
          <w:tcPr>
            <w:tcW w:w="1644" w:type="dxa"/>
          </w:tcPr>
          <w:p w14:paraId="259C246B" w14:textId="77777777" w:rsidR="00520F80" w:rsidRDefault="00520F80">
            <w:pPr>
              <w:pStyle w:val="ConsPlusNormal"/>
              <w:jc w:val="center"/>
            </w:pPr>
            <w:r>
              <w:t>0,0</w:t>
            </w:r>
          </w:p>
        </w:tc>
        <w:tc>
          <w:tcPr>
            <w:tcW w:w="1701" w:type="dxa"/>
          </w:tcPr>
          <w:p w14:paraId="722DF6B5" w14:textId="77777777" w:rsidR="00520F80" w:rsidRDefault="00520F80">
            <w:pPr>
              <w:pStyle w:val="ConsPlusNormal"/>
              <w:jc w:val="center"/>
            </w:pPr>
            <w:r>
              <w:t>0,0</w:t>
            </w:r>
          </w:p>
        </w:tc>
        <w:tc>
          <w:tcPr>
            <w:tcW w:w="1814" w:type="dxa"/>
          </w:tcPr>
          <w:p w14:paraId="685E75C9" w14:textId="77777777" w:rsidR="00520F80" w:rsidRDefault="00520F80">
            <w:pPr>
              <w:pStyle w:val="ConsPlusNormal"/>
              <w:jc w:val="center"/>
            </w:pPr>
            <w:r>
              <w:t>0,0</w:t>
            </w:r>
          </w:p>
        </w:tc>
        <w:tc>
          <w:tcPr>
            <w:tcW w:w="1757" w:type="dxa"/>
          </w:tcPr>
          <w:p w14:paraId="0AD99FED" w14:textId="77777777" w:rsidR="00520F80" w:rsidRDefault="00520F80">
            <w:pPr>
              <w:pStyle w:val="ConsPlusNormal"/>
              <w:jc w:val="center"/>
            </w:pPr>
            <w:r>
              <w:t>0,0</w:t>
            </w:r>
          </w:p>
        </w:tc>
        <w:tc>
          <w:tcPr>
            <w:tcW w:w="1814" w:type="dxa"/>
          </w:tcPr>
          <w:p w14:paraId="59D8FCE5" w14:textId="77777777" w:rsidR="00520F80" w:rsidRDefault="00520F80">
            <w:pPr>
              <w:pStyle w:val="ConsPlusNormal"/>
              <w:jc w:val="center"/>
            </w:pPr>
            <w:r>
              <w:t>0,0</w:t>
            </w:r>
          </w:p>
        </w:tc>
      </w:tr>
      <w:tr w:rsidR="00520F80" w14:paraId="59679D5A" w14:textId="77777777">
        <w:tc>
          <w:tcPr>
            <w:tcW w:w="3147" w:type="dxa"/>
            <w:gridSpan w:val="2"/>
            <w:vMerge w:val="restart"/>
          </w:tcPr>
          <w:p w14:paraId="3F63A3E7" w14:textId="77777777" w:rsidR="00520F80" w:rsidRDefault="00520F80">
            <w:pPr>
              <w:pStyle w:val="ConsPlusNormal"/>
              <w:jc w:val="both"/>
            </w:pPr>
            <w:r>
              <w:t xml:space="preserve">Основное мероприятие 4.3. Расходы на оплату услуг специализированных </w:t>
            </w:r>
            <w:r>
              <w:lastRenderedPageBreak/>
              <w:t>организаций по расчету денежных компенсаций на оплату жилищно-коммунальных услуг отдельным категориям граждан</w:t>
            </w:r>
          </w:p>
        </w:tc>
        <w:tc>
          <w:tcPr>
            <w:tcW w:w="2280" w:type="dxa"/>
          </w:tcPr>
          <w:p w14:paraId="6C93AEC1" w14:textId="77777777" w:rsidR="00520F80" w:rsidRDefault="00520F80">
            <w:pPr>
              <w:pStyle w:val="ConsPlusNormal"/>
              <w:jc w:val="both"/>
            </w:pPr>
            <w:r>
              <w:lastRenderedPageBreak/>
              <w:t>Всего, в том числе</w:t>
            </w:r>
          </w:p>
        </w:tc>
        <w:tc>
          <w:tcPr>
            <w:tcW w:w="1757" w:type="dxa"/>
          </w:tcPr>
          <w:p w14:paraId="78A41A25" w14:textId="77777777" w:rsidR="00520F80" w:rsidRDefault="00520F80">
            <w:pPr>
              <w:pStyle w:val="ConsPlusNormal"/>
              <w:jc w:val="center"/>
            </w:pPr>
            <w:r>
              <w:t>0,6</w:t>
            </w:r>
          </w:p>
        </w:tc>
        <w:tc>
          <w:tcPr>
            <w:tcW w:w="1757" w:type="dxa"/>
          </w:tcPr>
          <w:p w14:paraId="4A8BFD58" w14:textId="77777777" w:rsidR="00520F80" w:rsidRDefault="00520F80">
            <w:pPr>
              <w:pStyle w:val="ConsPlusNormal"/>
              <w:jc w:val="center"/>
            </w:pPr>
            <w:r>
              <w:t>0,5</w:t>
            </w:r>
          </w:p>
        </w:tc>
        <w:tc>
          <w:tcPr>
            <w:tcW w:w="1644" w:type="dxa"/>
          </w:tcPr>
          <w:p w14:paraId="7782F534" w14:textId="77777777" w:rsidR="00520F80" w:rsidRDefault="00520F80">
            <w:pPr>
              <w:pStyle w:val="ConsPlusNormal"/>
              <w:jc w:val="center"/>
            </w:pPr>
            <w:r>
              <w:t>0,5</w:t>
            </w:r>
          </w:p>
        </w:tc>
        <w:tc>
          <w:tcPr>
            <w:tcW w:w="1701" w:type="dxa"/>
          </w:tcPr>
          <w:p w14:paraId="7605BCBB" w14:textId="77777777" w:rsidR="00520F80" w:rsidRDefault="00520F80">
            <w:pPr>
              <w:pStyle w:val="ConsPlusNormal"/>
              <w:jc w:val="center"/>
            </w:pPr>
            <w:r>
              <w:t>0,5</w:t>
            </w:r>
          </w:p>
        </w:tc>
        <w:tc>
          <w:tcPr>
            <w:tcW w:w="1757" w:type="dxa"/>
          </w:tcPr>
          <w:p w14:paraId="5526410D" w14:textId="77777777" w:rsidR="00520F80" w:rsidRDefault="00520F80">
            <w:pPr>
              <w:pStyle w:val="ConsPlusNormal"/>
              <w:jc w:val="center"/>
            </w:pPr>
            <w:r>
              <w:t>0,5</w:t>
            </w:r>
          </w:p>
        </w:tc>
        <w:tc>
          <w:tcPr>
            <w:tcW w:w="1644" w:type="dxa"/>
          </w:tcPr>
          <w:p w14:paraId="379A77F3" w14:textId="77777777" w:rsidR="00520F80" w:rsidRDefault="00520F80">
            <w:pPr>
              <w:pStyle w:val="ConsPlusNormal"/>
              <w:jc w:val="center"/>
            </w:pPr>
            <w:r>
              <w:t>0,5</w:t>
            </w:r>
          </w:p>
        </w:tc>
        <w:tc>
          <w:tcPr>
            <w:tcW w:w="1701" w:type="dxa"/>
          </w:tcPr>
          <w:p w14:paraId="3BF87228" w14:textId="77777777" w:rsidR="00520F80" w:rsidRDefault="00520F80">
            <w:pPr>
              <w:pStyle w:val="ConsPlusNormal"/>
              <w:jc w:val="center"/>
            </w:pPr>
            <w:r>
              <w:t>0,0</w:t>
            </w:r>
          </w:p>
        </w:tc>
        <w:tc>
          <w:tcPr>
            <w:tcW w:w="1814" w:type="dxa"/>
          </w:tcPr>
          <w:p w14:paraId="454029F2" w14:textId="77777777" w:rsidR="00520F80" w:rsidRDefault="00520F80">
            <w:pPr>
              <w:pStyle w:val="ConsPlusNormal"/>
              <w:jc w:val="center"/>
            </w:pPr>
            <w:r>
              <w:t>0,0</w:t>
            </w:r>
          </w:p>
        </w:tc>
        <w:tc>
          <w:tcPr>
            <w:tcW w:w="1757" w:type="dxa"/>
          </w:tcPr>
          <w:p w14:paraId="4995F258" w14:textId="77777777" w:rsidR="00520F80" w:rsidRDefault="00520F80">
            <w:pPr>
              <w:pStyle w:val="ConsPlusNormal"/>
              <w:jc w:val="center"/>
            </w:pPr>
            <w:r>
              <w:t>0,0</w:t>
            </w:r>
          </w:p>
        </w:tc>
        <w:tc>
          <w:tcPr>
            <w:tcW w:w="1814" w:type="dxa"/>
          </w:tcPr>
          <w:p w14:paraId="187EF41C" w14:textId="77777777" w:rsidR="00520F80" w:rsidRDefault="00520F80">
            <w:pPr>
              <w:pStyle w:val="ConsPlusNormal"/>
              <w:jc w:val="center"/>
            </w:pPr>
            <w:r>
              <w:t>0,0</w:t>
            </w:r>
          </w:p>
        </w:tc>
      </w:tr>
      <w:tr w:rsidR="00520F80" w14:paraId="03F16AE5" w14:textId="77777777">
        <w:tc>
          <w:tcPr>
            <w:tcW w:w="3147" w:type="dxa"/>
            <w:gridSpan w:val="2"/>
            <w:vMerge/>
          </w:tcPr>
          <w:p w14:paraId="770C74F6" w14:textId="77777777" w:rsidR="00520F80" w:rsidRDefault="00520F80">
            <w:pPr>
              <w:pStyle w:val="ConsPlusNormal"/>
            </w:pPr>
          </w:p>
        </w:tc>
        <w:tc>
          <w:tcPr>
            <w:tcW w:w="2280" w:type="dxa"/>
          </w:tcPr>
          <w:p w14:paraId="33EFF775" w14:textId="77777777" w:rsidR="00520F80" w:rsidRDefault="00520F80">
            <w:pPr>
              <w:pStyle w:val="ConsPlusNormal"/>
              <w:jc w:val="both"/>
            </w:pPr>
            <w:r>
              <w:t>расходы областного бюджета</w:t>
            </w:r>
          </w:p>
        </w:tc>
        <w:tc>
          <w:tcPr>
            <w:tcW w:w="1757" w:type="dxa"/>
          </w:tcPr>
          <w:p w14:paraId="17F5012C" w14:textId="77777777" w:rsidR="00520F80" w:rsidRDefault="00520F80">
            <w:pPr>
              <w:pStyle w:val="ConsPlusNormal"/>
              <w:jc w:val="center"/>
            </w:pPr>
            <w:r>
              <w:t>0,6</w:t>
            </w:r>
          </w:p>
        </w:tc>
        <w:tc>
          <w:tcPr>
            <w:tcW w:w="1757" w:type="dxa"/>
          </w:tcPr>
          <w:p w14:paraId="2D3ABB45" w14:textId="77777777" w:rsidR="00520F80" w:rsidRDefault="00520F80">
            <w:pPr>
              <w:pStyle w:val="ConsPlusNormal"/>
              <w:jc w:val="center"/>
            </w:pPr>
            <w:r>
              <w:t>0,5</w:t>
            </w:r>
          </w:p>
        </w:tc>
        <w:tc>
          <w:tcPr>
            <w:tcW w:w="1644" w:type="dxa"/>
          </w:tcPr>
          <w:p w14:paraId="412F0814" w14:textId="77777777" w:rsidR="00520F80" w:rsidRDefault="00520F80">
            <w:pPr>
              <w:pStyle w:val="ConsPlusNormal"/>
              <w:jc w:val="center"/>
            </w:pPr>
            <w:r>
              <w:t>0,5</w:t>
            </w:r>
          </w:p>
        </w:tc>
        <w:tc>
          <w:tcPr>
            <w:tcW w:w="1701" w:type="dxa"/>
          </w:tcPr>
          <w:p w14:paraId="4455C214" w14:textId="77777777" w:rsidR="00520F80" w:rsidRDefault="00520F80">
            <w:pPr>
              <w:pStyle w:val="ConsPlusNormal"/>
              <w:jc w:val="center"/>
            </w:pPr>
            <w:r>
              <w:t>0,5</w:t>
            </w:r>
          </w:p>
        </w:tc>
        <w:tc>
          <w:tcPr>
            <w:tcW w:w="1757" w:type="dxa"/>
          </w:tcPr>
          <w:p w14:paraId="290358CD" w14:textId="77777777" w:rsidR="00520F80" w:rsidRDefault="00520F80">
            <w:pPr>
              <w:pStyle w:val="ConsPlusNormal"/>
              <w:jc w:val="center"/>
            </w:pPr>
            <w:r>
              <w:t>0,5</w:t>
            </w:r>
          </w:p>
        </w:tc>
        <w:tc>
          <w:tcPr>
            <w:tcW w:w="1644" w:type="dxa"/>
          </w:tcPr>
          <w:p w14:paraId="00727AA8" w14:textId="77777777" w:rsidR="00520F80" w:rsidRDefault="00520F80">
            <w:pPr>
              <w:pStyle w:val="ConsPlusNormal"/>
              <w:jc w:val="center"/>
            </w:pPr>
            <w:r>
              <w:t>0,5</w:t>
            </w:r>
          </w:p>
        </w:tc>
        <w:tc>
          <w:tcPr>
            <w:tcW w:w="1701" w:type="dxa"/>
          </w:tcPr>
          <w:p w14:paraId="42D82BC3" w14:textId="77777777" w:rsidR="00520F80" w:rsidRDefault="00520F80">
            <w:pPr>
              <w:pStyle w:val="ConsPlusNormal"/>
              <w:jc w:val="center"/>
            </w:pPr>
            <w:r>
              <w:t>0,0</w:t>
            </w:r>
          </w:p>
        </w:tc>
        <w:tc>
          <w:tcPr>
            <w:tcW w:w="1814" w:type="dxa"/>
          </w:tcPr>
          <w:p w14:paraId="7A13C289" w14:textId="77777777" w:rsidR="00520F80" w:rsidRDefault="00520F80">
            <w:pPr>
              <w:pStyle w:val="ConsPlusNormal"/>
              <w:jc w:val="center"/>
            </w:pPr>
            <w:r>
              <w:t>0,0</w:t>
            </w:r>
          </w:p>
        </w:tc>
        <w:tc>
          <w:tcPr>
            <w:tcW w:w="1757" w:type="dxa"/>
          </w:tcPr>
          <w:p w14:paraId="631B003F" w14:textId="77777777" w:rsidR="00520F80" w:rsidRDefault="00520F80">
            <w:pPr>
              <w:pStyle w:val="ConsPlusNormal"/>
              <w:jc w:val="center"/>
            </w:pPr>
            <w:r>
              <w:t>0,0</w:t>
            </w:r>
          </w:p>
        </w:tc>
        <w:tc>
          <w:tcPr>
            <w:tcW w:w="1814" w:type="dxa"/>
          </w:tcPr>
          <w:p w14:paraId="1DE5621B" w14:textId="77777777" w:rsidR="00520F80" w:rsidRDefault="00520F80">
            <w:pPr>
              <w:pStyle w:val="ConsPlusNormal"/>
              <w:jc w:val="center"/>
            </w:pPr>
            <w:r>
              <w:t>0,0</w:t>
            </w:r>
          </w:p>
        </w:tc>
      </w:tr>
      <w:tr w:rsidR="00520F80" w14:paraId="45CEC3E6" w14:textId="77777777">
        <w:tc>
          <w:tcPr>
            <w:tcW w:w="3147" w:type="dxa"/>
            <w:gridSpan w:val="2"/>
            <w:vMerge/>
          </w:tcPr>
          <w:p w14:paraId="5F9E98CC" w14:textId="77777777" w:rsidR="00520F80" w:rsidRDefault="00520F80">
            <w:pPr>
              <w:pStyle w:val="ConsPlusNormal"/>
            </w:pPr>
          </w:p>
        </w:tc>
        <w:tc>
          <w:tcPr>
            <w:tcW w:w="2280" w:type="dxa"/>
          </w:tcPr>
          <w:p w14:paraId="6258C07F" w14:textId="77777777" w:rsidR="00520F80" w:rsidRDefault="00520F80">
            <w:pPr>
              <w:pStyle w:val="ConsPlusNormal"/>
              <w:jc w:val="both"/>
            </w:pPr>
            <w:r>
              <w:t>расходы местных бюджетов</w:t>
            </w:r>
          </w:p>
        </w:tc>
        <w:tc>
          <w:tcPr>
            <w:tcW w:w="1757" w:type="dxa"/>
          </w:tcPr>
          <w:p w14:paraId="01DDA1AE" w14:textId="77777777" w:rsidR="00520F80" w:rsidRDefault="00520F80">
            <w:pPr>
              <w:pStyle w:val="ConsPlusNormal"/>
              <w:jc w:val="center"/>
            </w:pPr>
            <w:r>
              <w:t>0,0</w:t>
            </w:r>
          </w:p>
        </w:tc>
        <w:tc>
          <w:tcPr>
            <w:tcW w:w="1757" w:type="dxa"/>
          </w:tcPr>
          <w:p w14:paraId="2E904603" w14:textId="77777777" w:rsidR="00520F80" w:rsidRDefault="00520F80">
            <w:pPr>
              <w:pStyle w:val="ConsPlusNormal"/>
              <w:jc w:val="center"/>
            </w:pPr>
            <w:r>
              <w:t>0,0</w:t>
            </w:r>
          </w:p>
        </w:tc>
        <w:tc>
          <w:tcPr>
            <w:tcW w:w="1644" w:type="dxa"/>
          </w:tcPr>
          <w:p w14:paraId="6FDAA49A" w14:textId="77777777" w:rsidR="00520F80" w:rsidRDefault="00520F80">
            <w:pPr>
              <w:pStyle w:val="ConsPlusNormal"/>
              <w:jc w:val="center"/>
            </w:pPr>
            <w:r>
              <w:t>0,0</w:t>
            </w:r>
          </w:p>
        </w:tc>
        <w:tc>
          <w:tcPr>
            <w:tcW w:w="1701" w:type="dxa"/>
          </w:tcPr>
          <w:p w14:paraId="31E98BAD" w14:textId="77777777" w:rsidR="00520F80" w:rsidRDefault="00520F80">
            <w:pPr>
              <w:pStyle w:val="ConsPlusNormal"/>
              <w:jc w:val="center"/>
            </w:pPr>
            <w:r>
              <w:t>0,0</w:t>
            </w:r>
          </w:p>
        </w:tc>
        <w:tc>
          <w:tcPr>
            <w:tcW w:w="1757" w:type="dxa"/>
          </w:tcPr>
          <w:p w14:paraId="67A03CB1" w14:textId="77777777" w:rsidR="00520F80" w:rsidRDefault="00520F80">
            <w:pPr>
              <w:pStyle w:val="ConsPlusNormal"/>
              <w:jc w:val="center"/>
            </w:pPr>
            <w:r>
              <w:t>0,0</w:t>
            </w:r>
          </w:p>
        </w:tc>
        <w:tc>
          <w:tcPr>
            <w:tcW w:w="1644" w:type="dxa"/>
          </w:tcPr>
          <w:p w14:paraId="09455222" w14:textId="77777777" w:rsidR="00520F80" w:rsidRDefault="00520F80">
            <w:pPr>
              <w:pStyle w:val="ConsPlusNormal"/>
              <w:jc w:val="center"/>
            </w:pPr>
            <w:r>
              <w:t>0,0</w:t>
            </w:r>
          </w:p>
        </w:tc>
        <w:tc>
          <w:tcPr>
            <w:tcW w:w="1701" w:type="dxa"/>
          </w:tcPr>
          <w:p w14:paraId="436C912F" w14:textId="77777777" w:rsidR="00520F80" w:rsidRDefault="00520F80">
            <w:pPr>
              <w:pStyle w:val="ConsPlusNormal"/>
              <w:jc w:val="center"/>
            </w:pPr>
            <w:r>
              <w:t>0,0</w:t>
            </w:r>
          </w:p>
        </w:tc>
        <w:tc>
          <w:tcPr>
            <w:tcW w:w="1814" w:type="dxa"/>
          </w:tcPr>
          <w:p w14:paraId="370A7FB5" w14:textId="77777777" w:rsidR="00520F80" w:rsidRDefault="00520F80">
            <w:pPr>
              <w:pStyle w:val="ConsPlusNormal"/>
              <w:jc w:val="center"/>
            </w:pPr>
            <w:r>
              <w:t>0,0</w:t>
            </w:r>
          </w:p>
        </w:tc>
        <w:tc>
          <w:tcPr>
            <w:tcW w:w="1757" w:type="dxa"/>
          </w:tcPr>
          <w:p w14:paraId="28D20F1C" w14:textId="77777777" w:rsidR="00520F80" w:rsidRDefault="00520F80">
            <w:pPr>
              <w:pStyle w:val="ConsPlusNormal"/>
              <w:jc w:val="center"/>
            </w:pPr>
            <w:r>
              <w:t>0,0</w:t>
            </w:r>
          </w:p>
        </w:tc>
        <w:tc>
          <w:tcPr>
            <w:tcW w:w="1814" w:type="dxa"/>
          </w:tcPr>
          <w:p w14:paraId="1D9A5C2C" w14:textId="77777777" w:rsidR="00520F80" w:rsidRDefault="00520F80">
            <w:pPr>
              <w:pStyle w:val="ConsPlusNormal"/>
              <w:jc w:val="center"/>
            </w:pPr>
            <w:r>
              <w:t>0,0</w:t>
            </w:r>
          </w:p>
        </w:tc>
      </w:tr>
      <w:tr w:rsidR="00520F80" w14:paraId="494108B4" w14:textId="77777777">
        <w:tc>
          <w:tcPr>
            <w:tcW w:w="3147" w:type="dxa"/>
            <w:gridSpan w:val="2"/>
            <w:vMerge/>
          </w:tcPr>
          <w:p w14:paraId="283E2613" w14:textId="77777777" w:rsidR="00520F80" w:rsidRDefault="00520F80">
            <w:pPr>
              <w:pStyle w:val="ConsPlusNormal"/>
            </w:pPr>
          </w:p>
        </w:tc>
        <w:tc>
          <w:tcPr>
            <w:tcW w:w="2280" w:type="dxa"/>
          </w:tcPr>
          <w:p w14:paraId="7347605F" w14:textId="77777777" w:rsidR="00520F80" w:rsidRDefault="00520F80">
            <w:pPr>
              <w:pStyle w:val="ConsPlusNormal"/>
              <w:jc w:val="both"/>
            </w:pPr>
            <w:r>
              <w:t>расходы государственных внебюджетных фондов Российской Федерации</w:t>
            </w:r>
          </w:p>
        </w:tc>
        <w:tc>
          <w:tcPr>
            <w:tcW w:w="1757" w:type="dxa"/>
          </w:tcPr>
          <w:p w14:paraId="14490291" w14:textId="77777777" w:rsidR="00520F80" w:rsidRDefault="00520F80">
            <w:pPr>
              <w:pStyle w:val="ConsPlusNormal"/>
              <w:jc w:val="center"/>
            </w:pPr>
            <w:r>
              <w:t>0,0</w:t>
            </w:r>
          </w:p>
        </w:tc>
        <w:tc>
          <w:tcPr>
            <w:tcW w:w="1757" w:type="dxa"/>
          </w:tcPr>
          <w:p w14:paraId="4FF43770" w14:textId="77777777" w:rsidR="00520F80" w:rsidRDefault="00520F80">
            <w:pPr>
              <w:pStyle w:val="ConsPlusNormal"/>
              <w:jc w:val="center"/>
            </w:pPr>
            <w:r>
              <w:t>0,0</w:t>
            </w:r>
          </w:p>
        </w:tc>
        <w:tc>
          <w:tcPr>
            <w:tcW w:w="1644" w:type="dxa"/>
          </w:tcPr>
          <w:p w14:paraId="66FF9775" w14:textId="77777777" w:rsidR="00520F80" w:rsidRDefault="00520F80">
            <w:pPr>
              <w:pStyle w:val="ConsPlusNormal"/>
              <w:jc w:val="center"/>
            </w:pPr>
            <w:r>
              <w:t>0,0</w:t>
            </w:r>
          </w:p>
        </w:tc>
        <w:tc>
          <w:tcPr>
            <w:tcW w:w="1701" w:type="dxa"/>
          </w:tcPr>
          <w:p w14:paraId="76624030" w14:textId="77777777" w:rsidR="00520F80" w:rsidRDefault="00520F80">
            <w:pPr>
              <w:pStyle w:val="ConsPlusNormal"/>
              <w:jc w:val="center"/>
            </w:pPr>
            <w:r>
              <w:t>0,0</w:t>
            </w:r>
          </w:p>
        </w:tc>
        <w:tc>
          <w:tcPr>
            <w:tcW w:w="1757" w:type="dxa"/>
          </w:tcPr>
          <w:p w14:paraId="324565BA" w14:textId="77777777" w:rsidR="00520F80" w:rsidRDefault="00520F80">
            <w:pPr>
              <w:pStyle w:val="ConsPlusNormal"/>
              <w:jc w:val="center"/>
            </w:pPr>
            <w:r>
              <w:t>0,0</w:t>
            </w:r>
          </w:p>
        </w:tc>
        <w:tc>
          <w:tcPr>
            <w:tcW w:w="1644" w:type="dxa"/>
          </w:tcPr>
          <w:p w14:paraId="2B5C66D0" w14:textId="77777777" w:rsidR="00520F80" w:rsidRDefault="00520F80">
            <w:pPr>
              <w:pStyle w:val="ConsPlusNormal"/>
              <w:jc w:val="center"/>
            </w:pPr>
            <w:r>
              <w:t>0,0</w:t>
            </w:r>
          </w:p>
        </w:tc>
        <w:tc>
          <w:tcPr>
            <w:tcW w:w="1701" w:type="dxa"/>
          </w:tcPr>
          <w:p w14:paraId="12E11607" w14:textId="77777777" w:rsidR="00520F80" w:rsidRDefault="00520F80">
            <w:pPr>
              <w:pStyle w:val="ConsPlusNormal"/>
              <w:jc w:val="center"/>
            </w:pPr>
            <w:r>
              <w:t>0,0</w:t>
            </w:r>
          </w:p>
        </w:tc>
        <w:tc>
          <w:tcPr>
            <w:tcW w:w="1814" w:type="dxa"/>
          </w:tcPr>
          <w:p w14:paraId="6016C390" w14:textId="77777777" w:rsidR="00520F80" w:rsidRDefault="00520F80">
            <w:pPr>
              <w:pStyle w:val="ConsPlusNormal"/>
              <w:jc w:val="center"/>
            </w:pPr>
            <w:r>
              <w:t>0,0</w:t>
            </w:r>
          </w:p>
        </w:tc>
        <w:tc>
          <w:tcPr>
            <w:tcW w:w="1757" w:type="dxa"/>
          </w:tcPr>
          <w:p w14:paraId="64594DEB" w14:textId="77777777" w:rsidR="00520F80" w:rsidRDefault="00520F80">
            <w:pPr>
              <w:pStyle w:val="ConsPlusNormal"/>
              <w:jc w:val="center"/>
            </w:pPr>
            <w:r>
              <w:t>0,0</w:t>
            </w:r>
          </w:p>
        </w:tc>
        <w:tc>
          <w:tcPr>
            <w:tcW w:w="1814" w:type="dxa"/>
          </w:tcPr>
          <w:p w14:paraId="510F0BB5" w14:textId="77777777" w:rsidR="00520F80" w:rsidRDefault="00520F80">
            <w:pPr>
              <w:pStyle w:val="ConsPlusNormal"/>
              <w:jc w:val="center"/>
            </w:pPr>
            <w:r>
              <w:t>0,0</w:t>
            </w:r>
          </w:p>
        </w:tc>
      </w:tr>
      <w:tr w:rsidR="00520F80" w14:paraId="07A276B1" w14:textId="77777777">
        <w:tc>
          <w:tcPr>
            <w:tcW w:w="3147" w:type="dxa"/>
            <w:gridSpan w:val="2"/>
            <w:vMerge/>
          </w:tcPr>
          <w:p w14:paraId="5EF7B515" w14:textId="77777777" w:rsidR="00520F80" w:rsidRDefault="00520F80">
            <w:pPr>
              <w:pStyle w:val="ConsPlusNormal"/>
            </w:pPr>
          </w:p>
        </w:tc>
        <w:tc>
          <w:tcPr>
            <w:tcW w:w="2280" w:type="dxa"/>
          </w:tcPr>
          <w:p w14:paraId="5FEAE2B5" w14:textId="77777777" w:rsidR="00520F80" w:rsidRDefault="00520F80">
            <w:pPr>
              <w:pStyle w:val="ConsPlusNormal"/>
              <w:jc w:val="both"/>
            </w:pPr>
            <w:r>
              <w:t>расходы территориальных государственных внебюджетных фондов</w:t>
            </w:r>
          </w:p>
        </w:tc>
        <w:tc>
          <w:tcPr>
            <w:tcW w:w="1757" w:type="dxa"/>
          </w:tcPr>
          <w:p w14:paraId="5108322A" w14:textId="77777777" w:rsidR="00520F80" w:rsidRDefault="00520F80">
            <w:pPr>
              <w:pStyle w:val="ConsPlusNormal"/>
              <w:jc w:val="center"/>
            </w:pPr>
            <w:r>
              <w:t>0,0</w:t>
            </w:r>
          </w:p>
        </w:tc>
        <w:tc>
          <w:tcPr>
            <w:tcW w:w="1757" w:type="dxa"/>
          </w:tcPr>
          <w:p w14:paraId="42794B20" w14:textId="77777777" w:rsidR="00520F80" w:rsidRDefault="00520F80">
            <w:pPr>
              <w:pStyle w:val="ConsPlusNormal"/>
              <w:jc w:val="center"/>
            </w:pPr>
            <w:r>
              <w:t>0,0</w:t>
            </w:r>
          </w:p>
        </w:tc>
        <w:tc>
          <w:tcPr>
            <w:tcW w:w="1644" w:type="dxa"/>
          </w:tcPr>
          <w:p w14:paraId="4243EA9C" w14:textId="77777777" w:rsidR="00520F80" w:rsidRDefault="00520F80">
            <w:pPr>
              <w:pStyle w:val="ConsPlusNormal"/>
              <w:jc w:val="center"/>
            </w:pPr>
            <w:r>
              <w:t>0,0</w:t>
            </w:r>
          </w:p>
        </w:tc>
        <w:tc>
          <w:tcPr>
            <w:tcW w:w="1701" w:type="dxa"/>
          </w:tcPr>
          <w:p w14:paraId="428C304C" w14:textId="77777777" w:rsidR="00520F80" w:rsidRDefault="00520F80">
            <w:pPr>
              <w:pStyle w:val="ConsPlusNormal"/>
              <w:jc w:val="center"/>
            </w:pPr>
            <w:r>
              <w:t>0,0</w:t>
            </w:r>
          </w:p>
        </w:tc>
        <w:tc>
          <w:tcPr>
            <w:tcW w:w="1757" w:type="dxa"/>
          </w:tcPr>
          <w:p w14:paraId="1725B458" w14:textId="77777777" w:rsidR="00520F80" w:rsidRDefault="00520F80">
            <w:pPr>
              <w:pStyle w:val="ConsPlusNormal"/>
              <w:jc w:val="center"/>
            </w:pPr>
            <w:r>
              <w:t>0,0</w:t>
            </w:r>
          </w:p>
        </w:tc>
        <w:tc>
          <w:tcPr>
            <w:tcW w:w="1644" w:type="dxa"/>
          </w:tcPr>
          <w:p w14:paraId="1C845A8E" w14:textId="77777777" w:rsidR="00520F80" w:rsidRDefault="00520F80">
            <w:pPr>
              <w:pStyle w:val="ConsPlusNormal"/>
              <w:jc w:val="center"/>
            </w:pPr>
            <w:r>
              <w:t>0,0</w:t>
            </w:r>
          </w:p>
        </w:tc>
        <w:tc>
          <w:tcPr>
            <w:tcW w:w="1701" w:type="dxa"/>
          </w:tcPr>
          <w:p w14:paraId="1C92B11C" w14:textId="77777777" w:rsidR="00520F80" w:rsidRDefault="00520F80">
            <w:pPr>
              <w:pStyle w:val="ConsPlusNormal"/>
              <w:jc w:val="center"/>
            </w:pPr>
            <w:r>
              <w:t>0,0</w:t>
            </w:r>
          </w:p>
        </w:tc>
        <w:tc>
          <w:tcPr>
            <w:tcW w:w="1814" w:type="dxa"/>
          </w:tcPr>
          <w:p w14:paraId="42A14980" w14:textId="77777777" w:rsidR="00520F80" w:rsidRDefault="00520F80">
            <w:pPr>
              <w:pStyle w:val="ConsPlusNormal"/>
              <w:jc w:val="center"/>
            </w:pPr>
            <w:r>
              <w:t>0,0</w:t>
            </w:r>
          </w:p>
        </w:tc>
        <w:tc>
          <w:tcPr>
            <w:tcW w:w="1757" w:type="dxa"/>
          </w:tcPr>
          <w:p w14:paraId="408D9488" w14:textId="77777777" w:rsidR="00520F80" w:rsidRDefault="00520F80">
            <w:pPr>
              <w:pStyle w:val="ConsPlusNormal"/>
              <w:jc w:val="center"/>
            </w:pPr>
            <w:r>
              <w:t>0,0</w:t>
            </w:r>
          </w:p>
        </w:tc>
        <w:tc>
          <w:tcPr>
            <w:tcW w:w="1814" w:type="dxa"/>
          </w:tcPr>
          <w:p w14:paraId="128807DD" w14:textId="77777777" w:rsidR="00520F80" w:rsidRDefault="00520F80">
            <w:pPr>
              <w:pStyle w:val="ConsPlusNormal"/>
              <w:jc w:val="center"/>
            </w:pPr>
            <w:r>
              <w:t>0,0</w:t>
            </w:r>
          </w:p>
        </w:tc>
      </w:tr>
      <w:tr w:rsidR="00520F80" w14:paraId="1481880A" w14:textId="77777777">
        <w:tc>
          <w:tcPr>
            <w:tcW w:w="3147" w:type="dxa"/>
            <w:gridSpan w:val="2"/>
            <w:vMerge/>
          </w:tcPr>
          <w:p w14:paraId="7EB009C3" w14:textId="77777777" w:rsidR="00520F80" w:rsidRDefault="00520F80">
            <w:pPr>
              <w:pStyle w:val="ConsPlusNormal"/>
            </w:pPr>
          </w:p>
        </w:tc>
        <w:tc>
          <w:tcPr>
            <w:tcW w:w="2280" w:type="dxa"/>
          </w:tcPr>
          <w:p w14:paraId="42737726" w14:textId="77777777" w:rsidR="00520F80" w:rsidRDefault="00520F80">
            <w:pPr>
              <w:pStyle w:val="ConsPlusNormal"/>
              <w:jc w:val="both"/>
            </w:pPr>
            <w:r>
              <w:t>федеральный бюджет</w:t>
            </w:r>
          </w:p>
        </w:tc>
        <w:tc>
          <w:tcPr>
            <w:tcW w:w="1757" w:type="dxa"/>
          </w:tcPr>
          <w:p w14:paraId="62AEC9A4" w14:textId="77777777" w:rsidR="00520F80" w:rsidRDefault="00520F80">
            <w:pPr>
              <w:pStyle w:val="ConsPlusNormal"/>
              <w:jc w:val="center"/>
            </w:pPr>
            <w:r>
              <w:t>0,0</w:t>
            </w:r>
          </w:p>
        </w:tc>
        <w:tc>
          <w:tcPr>
            <w:tcW w:w="1757" w:type="dxa"/>
          </w:tcPr>
          <w:p w14:paraId="667A7470" w14:textId="77777777" w:rsidR="00520F80" w:rsidRDefault="00520F80">
            <w:pPr>
              <w:pStyle w:val="ConsPlusNormal"/>
              <w:jc w:val="center"/>
            </w:pPr>
            <w:r>
              <w:t>0,0</w:t>
            </w:r>
          </w:p>
        </w:tc>
        <w:tc>
          <w:tcPr>
            <w:tcW w:w="1644" w:type="dxa"/>
          </w:tcPr>
          <w:p w14:paraId="02D1E10E" w14:textId="77777777" w:rsidR="00520F80" w:rsidRDefault="00520F80">
            <w:pPr>
              <w:pStyle w:val="ConsPlusNormal"/>
              <w:jc w:val="center"/>
            </w:pPr>
            <w:r>
              <w:t>0,0</w:t>
            </w:r>
          </w:p>
        </w:tc>
        <w:tc>
          <w:tcPr>
            <w:tcW w:w="1701" w:type="dxa"/>
          </w:tcPr>
          <w:p w14:paraId="48B38CEF" w14:textId="77777777" w:rsidR="00520F80" w:rsidRDefault="00520F80">
            <w:pPr>
              <w:pStyle w:val="ConsPlusNormal"/>
              <w:jc w:val="center"/>
            </w:pPr>
            <w:r>
              <w:t>0,0</w:t>
            </w:r>
          </w:p>
        </w:tc>
        <w:tc>
          <w:tcPr>
            <w:tcW w:w="1757" w:type="dxa"/>
          </w:tcPr>
          <w:p w14:paraId="2B32852B" w14:textId="77777777" w:rsidR="00520F80" w:rsidRDefault="00520F80">
            <w:pPr>
              <w:pStyle w:val="ConsPlusNormal"/>
              <w:jc w:val="center"/>
            </w:pPr>
            <w:r>
              <w:t>0,0</w:t>
            </w:r>
          </w:p>
        </w:tc>
        <w:tc>
          <w:tcPr>
            <w:tcW w:w="1644" w:type="dxa"/>
          </w:tcPr>
          <w:p w14:paraId="4C2B9305" w14:textId="77777777" w:rsidR="00520F80" w:rsidRDefault="00520F80">
            <w:pPr>
              <w:pStyle w:val="ConsPlusNormal"/>
              <w:jc w:val="center"/>
            </w:pPr>
            <w:r>
              <w:t>0,0</w:t>
            </w:r>
          </w:p>
        </w:tc>
        <w:tc>
          <w:tcPr>
            <w:tcW w:w="1701" w:type="dxa"/>
          </w:tcPr>
          <w:p w14:paraId="3EB3FCD6" w14:textId="77777777" w:rsidR="00520F80" w:rsidRDefault="00520F80">
            <w:pPr>
              <w:pStyle w:val="ConsPlusNormal"/>
              <w:jc w:val="center"/>
            </w:pPr>
            <w:r>
              <w:t>0,0</w:t>
            </w:r>
          </w:p>
        </w:tc>
        <w:tc>
          <w:tcPr>
            <w:tcW w:w="1814" w:type="dxa"/>
          </w:tcPr>
          <w:p w14:paraId="19F7654D" w14:textId="77777777" w:rsidR="00520F80" w:rsidRDefault="00520F80">
            <w:pPr>
              <w:pStyle w:val="ConsPlusNormal"/>
              <w:jc w:val="center"/>
            </w:pPr>
            <w:r>
              <w:t>0,0</w:t>
            </w:r>
          </w:p>
        </w:tc>
        <w:tc>
          <w:tcPr>
            <w:tcW w:w="1757" w:type="dxa"/>
          </w:tcPr>
          <w:p w14:paraId="42F6005B" w14:textId="77777777" w:rsidR="00520F80" w:rsidRDefault="00520F80">
            <w:pPr>
              <w:pStyle w:val="ConsPlusNormal"/>
              <w:jc w:val="center"/>
            </w:pPr>
            <w:r>
              <w:t>0,0</w:t>
            </w:r>
          </w:p>
        </w:tc>
        <w:tc>
          <w:tcPr>
            <w:tcW w:w="1814" w:type="dxa"/>
          </w:tcPr>
          <w:p w14:paraId="7278848A" w14:textId="77777777" w:rsidR="00520F80" w:rsidRDefault="00520F80">
            <w:pPr>
              <w:pStyle w:val="ConsPlusNormal"/>
              <w:jc w:val="center"/>
            </w:pPr>
            <w:r>
              <w:t>0,0</w:t>
            </w:r>
          </w:p>
        </w:tc>
      </w:tr>
      <w:tr w:rsidR="00520F80" w14:paraId="5EDFFF6E" w14:textId="77777777">
        <w:tc>
          <w:tcPr>
            <w:tcW w:w="3147" w:type="dxa"/>
            <w:gridSpan w:val="2"/>
            <w:vMerge/>
          </w:tcPr>
          <w:p w14:paraId="484C9C4F" w14:textId="77777777" w:rsidR="00520F80" w:rsidRDefault="00520F80">
            <w:pPr>
              <w:pStyle w:val="ConsPlusNormal"/>
            </w:pPr>
          </w:p>
        </w:tc>
        <w:tc>
          <w:tcPr>
            <w:tcW w:w="2280" w:type="dxa"/>
          </w:tcPr>
          <w:p w14:paraId="3E1550C6" w14:textId="77777777" w:rsidR="00520F80" w:rsidRDefault="00520F80">
            <w:pPr>
              <w:pStyle w:val="ConsPlusNormal"/>
              <w:jc w:val="both"/>
            </w:pPr>
            <w:r>
              <w:t>средства юридических лиц</w:t>
            </w:r>
          </w:p>
        </w:tc>
        <w:tc>
          <w:tcPr>
            <w:tcW w:w="1757" w:type="dxa"/>
          </w:tcPr>
          <w:p w14:paraId="52C8A01C" w14:textId="77777777" w:rsidR="00520F80" w:rsidRDefault="00520F80">
            <w:pPr>
              <w:pStyle w:val="ConsPlusNormal"/>
              <w:jc w:val="center"/>
            </w:pPr>
            <w:r>
              <w:t>0,0</w:t>
            </w:r>
          </w:p>
        </w:tc>
        <w:tc>
          <w:tcPr>
            <w:tcW w:w="1757" w:type="dxa"/>
          </w:tcPr>
          <w:p w14:paraId="75B32663" w14:textId="77777777" w:rsidR="00520F80" w:rsidRDefault="00520F80">
            <w:pPr>
              <w:pStyle w:val="ConsPlusNormal"/>
              <w:jc w:val="center"/>
            </w:pPr>
            <w:r>
              <w:t>0,0</w:t>
            </w:r>
          </w:p>
        </w:tc>
        <w:tc>
          <w:tcPr>
            <w:tcW w:w="1644" w:type="dxa"/>
          </w:tcPr>
          <w:p w14:paraId="74D4AA75" w14:textId="77777777" w:rsidR="00520F80" w:rsidRDefault="00520F80">
            <w:pPr>
              <w:pStyle w:val="ConsPlusNormal"/>
              <w:jc w:val="center"/>
            </w:pPr>
            <w:r>
              <w:t>0,0</w:t>
            </w:r>
          </w:p>
        </w:tc>
        <w:tc>
          <w:tcPr>
            <w:tcW w:w="1701" w:type="dxa"/>
          </w:tcPr>
          <w:p w14:paraId="1D9C4C82" w14:textId="77777777" w:rsidR="00520F80" w:rsidRDefault="00520F80">
            <w:pPr>
              <w:pStyle w:val="ConsPlusNormal"/>
              <w:jc w:val="center"/>
            </w:pPr>
            <w:r>
              <w:t>0,0</w:t>
            </w:r>
          </w:p>
        </w:tc>
        <w:tc>
          <w:tcPr>
            <w:tcW w:w="1757" w:type="dxa"/>
          </w:tcPr>
          <w:p w14:paraId="102FD066" w14:textId="77777777" w:rsidR="00520F80" w:rsidRDefault="00520F80">
            <w:pPr>
              <w:pStyle w:val="ConsPlusNormal"/>
              <w:jc w:val="center"/>
            </w:pPr>
            <w:r>
              <w:t>0,0</w:t>
            </w:r>
          </w:p>
        </w:tc>
        <w:tc>
          <w:tcPr>
            <w:tcW w:w="1644" w:type="dxa"/>
          </w:tcPr>
          <w:p w14:paraId="155AA33D" w14:textId="77777777" w:rsidR="00520F80" w:rsidRDefault="00520F80">
            <w:pPr>
              <w:pStyle w:val="ConsPlusNormal"/>
              <w:jc w:val="center"/>
            </w:pPr>
            <w:r>
              <w:t>0,0</w:t>
            </w:r>
          </w:p>
        </w:tc>
        <w:tc>
          <w:tcPr>
            <w:tcW w:w="1701" w:type="dxa"/>
          </w:tcPr>
          <w:p w14:paraId="513507E4" w14:textId="77777777" w:rsidR="00520F80" w:rsidRDefault="00520F80">
            <w:pPr>
              <w:pStyle w:val="ConsPlusNormal"/>
              <w:jc w:val="center"/>
            </w:pPr>
            <w:r>
              <w:t>0,0</w:t>
            </w:r>
          </w:p>
        </w:tc>
        <w:tc>
          <w:tcPr>
            <w:tcW w:w="1814" w:type="dxa"/>
          </w:tcPr>
          <w:p w14:paraId="7A7CA086" w14:textId="77777777" w:rsidR="00520F80" w:rsidRDefault="00520F80">
            <w:pPr>
              <w:pStyle w:val="ConsPlusNormal"/>
              <w:jc w:val="center"/>
            </w:pPr>
            <w:r>
              <w:t>0,0</w:t>
            </w:r>
          </w:p>
        </w:tc>
        <w:tc>
          <w:tcPr>
            <w:tcW w:w="1757" w:type="dxa"/>
          </w:tcPr>
          <w:p w14:paraId="1A2727B2" w14:textId="77777777" w:rsidR="00520F80" w:rsidRDefault="00520F80">
            <w:pPr>
              <w:pStyle w:val="ConsPlusNormal"/>
              <w:jc w:val="center"/>
            </w:pPr>
            <w:r>
              <w:t>0,0</w:t>
            </w:r>
          </w:p>
        </w:tc>
        <w:tc>
          <w:tcPr>
            <w:tcW w:w="1814" w:type="dxa"/>
          </w:tcPr>
          <w:p w14:paraId="6B2AAA9B" w14:textId="77777777" w:rsidR="00520F80" w:rsidRDefault="00520F80">
            <w:pPr>
              <w:pStyle w:val="ConsPlusNormal"/>
              <w:jc w:val="center"/>
            </w:pPr>
            <w:r>
              <w:t>0,0</w:t>
            </w:r>
          </w:p>
        </w:tc>
      </w:tr>
      <w:tr w:rsidR="00520F80" w14:paraId="11B1DDBB" w14:textId="77777777">
        <w:tc>
          <w:tcPr>
            <w:tcW w:w="3147" w:type="dxa"/>
            <w:gridSpan w:val="2"/>
            <w:vMerge/>
          </w:tcPr>
          <w:p w14:paraId="52571A5E" w14:textId="77777777" w:rsidR="00520F80" w:rsidRDefault="00520F80">
            <w:pPr>
              <w:pStyle w:val="ConsPlusNormal"/>
            </w:pPr>
          </w:p>
        </w:tc>
        <w:tc>
          <w:tcPr>
            <w:tcW w:w="2280" w:type="dxa"/>
          </w:tcPr>
          <w:p w14:paraId="729B6834" w14:textId="77777777" w:rsidR="00520F80" w:rsidRDefault="00520F80">
            <w:pPr>
              <w:pStyle w:val="ConsPlusNormal"/>
              <w:jc w:val="both"/>
            </w:pPr>
            <w:r>
              <w:t>прочие источники (собственные средства населения и др.)</w:t>
            </w:r>
          </w:p>
        </w:tc>
        <w:tc>
          <w:tcPr>
            <w:tcW w:w="1757" w:type="dxa"/>
          </w:tcPr>
          <w:p w14:paraId="4EF98DD9" w14:textId="77777777" w:rsidR="00520F80" w:rsidRDefault="00520F80">
            <w:pPr>
              <w:pStyle w:val="ConsPlusNormal"/>
              <w:jc w:val="center"/>
            </w:pPr>
            <w:r>
              <w:t>0,0</w:t>
            </w:r>
          </w:p>
        </w:tc>
        <w:tc>
          <w:tcPr>
            <w:tcW w:w="1757" w:type="dxa"/>
          </w:tcPr>
          <w:p w14:paraId="56C39A84" w14:textId="77777777" w:rsidR="00520F80" w:rsidRDefault="00520F80">
            <w:pPr>
              <w:pStyle w:val="ConsPlusNormal"/>
              <w:jc w:val="center"/>
            </w:pPr>
            <w:r>
              <w:t>0,0</w:t>
            </w:r>
          </w:p>
        </w:tc>
        <w:tc>
          <w:tcPr>
            <w:tcW w:w="1644" w:type="dxa"/>
          </w:tcPr>
          <w:p w14:paraId="290BAE3E" w14:textId="77777777" w:rsidR="00520F80" w:rsidRDefault="00520F80">
            <w:pPr>
              <w:pStyle w:val="ConsPlusNormal"/>
              <w:jc w:val="center"/>
            </w:pPr>
            <w:r>
              <w:t>0,0</w:t>
            </w:r>
          </w:p>
        </w:tc>
        <w:tc>
          <w:tcPr>
            <w:tcW w:w="1701" w:type="dxa"/>
          </w:tcPr>
          <w:p w14:paraId="402856C4" w14:textId="77777777" w:rsidR="00520F80" w:rsidRDefault="00520F80">
            <w:pPr>
              <w:pStyle w:val="ConsPlusNormal"/>
              <w:jc w:val="center"/>
            </w:pPr>
            <w:r>
              <w:t>0,0</w:t>
            </w:r>
          </w:p>
        </w:tc>
        <w:tc>
          <w:tcPr>
            <w:tcW w:w="1757" w:type="dxa"/>
          </w:tcPr>
          <w:p w14:paraId="669579AA" w14:textId="77777777" w:rsidR="00520F80" w:rsidRDefault="00520F80">
            <w:pPr>
              <w:pStyle w:val="ConsPlusNormal"/>
              <w:jc w:val="center"/>
            </w:pPr>
            <w:r>
              <w:t>0,0</w:t>
            </w:r>
          </w:p>
        </w:tc>
        <w:tc>
          <w:tcPr>
            <w:tcW w:w="1644" w:type="dxa"/>
          </w:tcPr>
          <w:p w14:paraId="0F694E25" w14:textId="77777777" w:rsidR="00520F80" w:rsidRDefault="00520F80">
            <w:pPr>
              <w:pStyle w:val="ConsPlusNormal"/>
              <w:jc w:val="center"/>
            </w:pPr>
            <w:r>
              <w:t>0,0</w:t>
            </w:r>
          </w:p>
        </w:tc>
        <w:tc>
          <w:tcPr>
            <w:tcW w:w="1701" w:type="dxa"/>
          </w:tcPr>
          <w:p w14:paraId="55E79DAF" w14:textId="77777777" w:rsidR="00520F80" w:rsidRDefault="00520F80">
            <w:pPr>
              <w:pStyle w:val="ConsPlusNormal"/>
              <w:jc w:val="center"/>
            </w:pPr>
            <w:r>
              <w:t>0,0</w:t>
            </w:r>
          </w:p>
        </w:tc>
        <w:tc>
          <w:tcPr>
            <w:tcW w:w="1814" w:type="dxa"/>
          </w:tcPr>
          <w:p w14:paraId="31991DEA" w14:textId="77777777" w:rsidR="00520F80" w:rsidRDefault="00520F80">
            <w:pPr>
              <w:pStyle w:val="ConsPlusNormal"/>
              <w:jc w:val="center"/>
            </w:pPr>
            <w:r>
              <w:t>0,0</w:t>
            </w:r>
          </w:p>
        </w:tc>
        <w:tc>
          <w:tcPr>
            <w:tcW w:w="1757" w:type="dxa"/>
          </w:tcPr>
          <w:p w14:paraId="5A1D5D98" w14:textId="77777777" w:rsidR="00520F80" w:rsidRDefault="00520F80">
            <w:pPr>
              <w:pStyle w:val="ConsPlusNormal"/>
              <w:jc w:val="center"/>
            </w:pPr>
            <w:r>
              <w:t>0,0</w:t>
            </w:r>
          </w:p>
        </w:tc>
        <w:tc>
          <w:tcPr>
            <w:tcW w:w="1814" w:type="dxa"/>
          </w:tcPr>
          <w:p w14:paraId="339C63EA" w14:textId="77777777" w:rsidR="00520F80" w:rsidRDefault="00520F80">
            <w:pPr>
              <w:pStyle w:val="ConsPlusNormal"/>
              <w:jc w:val="center"/>
            </w:pPr>
            <w:r>
              <w:t>0,0</w:t>
            </w:r>
          </w:p>
        </w:tc>
      </w:tr>
      <w:tr w:rsidR="00520F80" w14:paraId="5CCF0C5D" w14:textId="77777777">
        <w:tc>
          <w:tcPr>
            <w:tcW w:w="3147" w:type="dxa"/>
            <w:gridSpan w:val="2"/>
            <w:vMerge w:val="restart"/>
          </w:tcPr>
          <w:p w14:paraId="6F93FA9D" w14:textId="77777777" w:rsidR="00520F80" w:rsidRDefault="00520F80">
            <w:pPr>
              <w:pStyle w:val="ConsPlusNormal"/>
              <w:jc w:val="both"/>
            </w:pPr>
            <w:r>
              <w:t>Основное мероприятие 4.4. Выплаты малоимущим гражданам процентной ставки по льготному целевому кредиту на газификацию домовладения</w:t>
            </w:r>
          </w:p>
        </w:tc>
        <w:tc>
          <w:tcPr>
            <w:tcW w:w="2280" w:type="dxa"/>
          </w:tcPr>
          <w:p w14:paraId="1B025545" w14:textId="77777777" w:rsidR="00520F80" w:rsidRDefault="00520F80">
            <w:pPr>
              <w:pStyle w:val="ConsPlusNormal"/>
              <w:jc w:val="both"/>
            </w:pPr>
            <w:r>
              <w:t>Всего, в том числе</w:t>
            </w:r>
          </w:p>
        </w:tc>
        <w:tc>
          <w:tcPr>
            <w:tcW w:w="1757" w:type="dxa"/>
          </w:tcPr>
          <w:p w14:paraId="438DF1D6" w14:textId="77777777" w:rsidR="00520F80" w:rsidRDefault="00520F80">
            <w:pPr>
              <w:pStyle w:val="ConsPlusNormal"/>
              <w:jc w:val="center"/>
            </w:pPr>
            <w:r>
              <w:t>394,3</w:t>
            </w:r>
          </w:p>
        </w:tc>
        <w:tc>
          <w:tcPr>
            <w:tcW w:w="1757" w:type="dxa"/>
          </w:tcPr>
          <w:p w14:paraId="37837A4E" w14:textId="77777777" w:rsidR="00520F80" w:rsidRDefault="00520F80">
            <w:pPr>
              <w:pStyle w:val="ConsPlusNormal"/>
              <w:jc w:val="center"/>
            </w:pPr>
            <w:r>
              <w:t>241,5</w:t>
            </w:r>
          </w:p>
        </w:tc>
        <w:tc>
          <w:tcPr>
            <w:tcW w:w="1644" w:type="dxa"/>
          </w:tcPr>
          <w:p w14:paraId="49F7DAD3" w14:textId="77777777" w:rsidR="00520F80" w:rsidRDefault="00520F80">
            <w:pPr>
              <w:pStyle w:val="ConsPlusNormal"/>
              <w:jc w:val="center"/>
            </w:pPr>
            <w:r>
              <w:t>90,3</w:t>
            </w:r>
          </w:p>
        </w:tc>
        <w:tc>
          <w:tcPr>
            <w:tcW w:w="1701" w:type="dxa"/>
          </w:tcPr>
          <w:p w14:paraId="4492BE59" w14:textId="77777777" w:rsidR="00520F80" w:rsidRDefault="00520F80">
            <w:pPr>
              <w:pStyle w:val="ConsPlusNormal"/>
              <w:jc w:val="center"/>
            </w:pPr>
            <w:r>
              <w:t>13,4</w:t>
            </w:r>
          </w:p>
        </w:tc>
        <w:tc>
          <w:tcPr>
            <w:tcW w:w="1757" w:type="dxa"/>
          </w:tcPr>
          <w:p w14:paraId="4C9D332C" w14:textId="77777777" w:rsidR="00520F80" w:rsidRDefault="00520F80">
            <w:pPr>
              <w:pStyle w:val="ConsPlusNormal"/>
              <w:jc w:val="center"/>
            </w:pPr>
            <w:r>
              <w:t>0,0</w:t>
            </w:r>
          </w:p>
        </w:tc>
        <w:tc>
          <w:tcPr>
            <w:tcW w:w="1644" w:type="dxa"/>
          </w:tcPr>
          <w:p w14:paraId="45C10CD4" w14:textId="77777777" w:rsidR="00520F80" w:rsidRDefault="00520F80">
            <w:pPr>
              <w:pStyle w:val="ConsPlusNormal"/>
              <w:jc w:val="center"/>
            </w:pPr>
            <w:r>
              <w:t>0,0</w:t>
            </w:r>
          </w:p>
        </w:tc>
        <w:tc>
          <w:tcPr>
            <w:tcW w:w="1701" w:type="dxa"/>
          </w:tcPr>
          <w:p w14:paraId="1A1605CC" w14:textId="77777777" w:rsidR="00520F80" w:rsidRDefault="00520F80">
            <w:pPr>
              <w:pStyle w:val="ConsPlusNormal"/>
              <w:jc w:val="center"/>
            </w:pPr>
            <w:r>
              <w:t>0,0</w:t>
            </w:r>
          </w:p>
        </w:tc>
        <w:tc>
          <w:tcPr>
            <w:tcW w:w="1814" w:type="dxa"/>
          </w:tcPr>
          <w:p w14:paraId="59E92259" w14:textId="77777777" w:rsidR="00520F80" w:rsidRDefault="00520F80">
            <w:pPr>
              <w:pStyle w:val="ConsPlusNormal"/>
              <w:jc w:val="center"/>
            </w:pPr>
            <w:r>
              <w:t>0,0</w:t>
            </w:r>
          </w:p>
        </w:tc>
        <w:tc>
          <w:tcPr>
            <w:tcW w:w="1757" w:type="dxa"/>
          </w:tcPr>
          <w:p w14:paraId="5FD795DC" w14:textId="77777777" w:rsidR="00520F80" w:rsidRDefault="00520F80">
            <w:pPr>
              <w:pStyle w:val="ConsPlusNormal"/>
              <w:jc w:val="center"/>
            </w:pPr>
            <w:r>
              <w:t>0,0</w:t>
            </w:r>
          </w:p>
        </w:tc>
        <w:tc>
          <w:tcPr>
            <w:tcW w:w="1814" w:type="dxa"/>
          </w:tcPr>
          <w:p w14:paraId="6C9CF77B" w14:textId="77777777" w:rsidR="00520F80" w:rsidRDefault="00520F80">
            <w:pPr>
              <w:pStyle w:val="ConsPlusNormal"/>
              <w:jc w:val="center"/>
            </w:pPr>
            <w:r>
              <w:t>0,0</w:t>
            </w:r>
          </w:p>
        </w:tc>
      </w:tr>
      <w:tr w:rsidR="00520F80" w14:paraId="14FFB670" w14:textId="77777777">
        <w:tc>
          <w:tcPr>
            <w:tcW w:w="3147" w:type="dxa"/>
            <w:gridSpan w:val="2"/>
            <w:vMerge/>
          </w:tcPr>
          <w:p w14:paraId="0E1A2E2B" w14:textId="77777777" w:rsidR="00520F80" w:rsidRDefault="00520F80">
            <w:pPr>
              <w:pStyle w:val="ConsPlusNormal"/>
            </w:pPr>
          </w:p>
        </w:tc>
        <w:tc>
          <w:tcPr>
            <w:tcW w:w="2280" w:type="dxa"/>
          </w:tcPr>
          <w:p w14:paraId="1D69EE0E" w14:textId="77777777" w:rsidR="00520F80" w:rsidRDefault="00520F80">
            <w:pPr>
              <w:pStyle w:val="ConsPlusNormal"/>
              <w:jc w:val="both"/>
            </w:pPr>
            <w:r>
              <w:t>расходы областного бюджета</w:t>
            </w:r>
          </w:p>
        </w:tc>
        <w:tc>
          <w:tcPr>
            <w:tcW w:w="1757" w:type="dxa"/>
          </w:tcPr>
          <w:p w14:paraId="03DE5F0A" w14:textId="77777777" w:rsidR="00520F80" w:rsidRDefault="00520F80">
            <w:pPr>
              <w:pStyle w:val="ConsPlusNormal"/>
              <w:jc w:val="center"/>
            </w:pPr>
            <w:r>
              <w:t>394,3</w:t>
            </w:r>
          </w:p>
        </w:tc>
        <w:tc>
          <w:tcPr>
            <w:tcW w:w="1757" w:type="dxa"/>
          </w:tcPr>
          <w:p w14:paraId="04F0AED8" w14:textId="77777777" w:rsidR="00520F80" w:rsidRDefault="00520F80">
            <w:pPr>
              <w:pStyle w:val="ConsPlusNormal"/>
              <w:jc w:val="center"/>
            </w:pPr>
            <w:r>
              <w:t>241,5</w:t>
            </w:r>
          </w:p>
        </w:tc>
        <w:tc>
          <w:tcPr>
            <w:tcW w:w="1644" w:type="dxa"/>
          </w:tcPr>
          <w:p w14:paraId="20704E64" w14:textId="77777777" w:rsidR="00520F80" w:rsidRDefault="00520F80">
            <w:pPr>
              <w:pStyle w:val="ConsPlusNormal"/>
              <w:jc w:val="center"/>
            </w:pPr>
            <w:r>
              <w:t>90,3</w:t>
            </w:r>
          </w:p>
        </w:tc>
        <w:tc>
          <w:tcPr>
            <w:tcW w:w="1701" w:type="dxa"/>
          </w:tcPr>
          <w:p w14:paraId="0F7C1578" w14:textId="77777777" w:rsidR="00520F80" w:rsidRDefault="00520F80">
            <w:pPr>
              <w:pStyle w:val="ConsPlusNormal"/>
              <w:jc w:val="center"/>
            </w:pPr>
            <w:r>
              <w:t>13,4</w:t>
            </w:r>
          </w:p>
        </w:tc>
        <w:tc>
          <w:tcPr>
            <w:tcW w:w="1757" w:type="dxa"/>
          </w:tcPr>
          <w:p w14:paraId="2650467B" w14:textId="77777777" w:rsidR="00520F80" w:rsidRDefault="00520F80">
            <w:pPr>
              <w:pStyle w:val="ConsPlusNormal"/>
              <w:jc w:val="center"/>
            </w:pPr>
            <w:r>
              <w:t>0,0</w:t>
            </w:r>
          </w:p>
        </w:tc>
        <w:tc>
          <w:tcPr>
            <w:tcW w:w="1644" w:type="dxa"/>
          </w:tcPr>
          <w:p w14:paraId="70ACA4C3" w14:textId="77777777" w:rsidR="00520F80" w:rsidRDefault="00520F80">
            <w:pPr>
              <w:pStyle w:val="ConsPlusNormal"/>
              <w:jc w:val="center"/>
            </w:pPr>
            <w:r>
              <w:t>0,0</w:t>
            </w:r>
          </w:p>
        </w:tc>
        <w:tc>
          <w:tcPr>
            <w:tcW w:w="1701" w:type="dxa"/>
          </w:tcPr>
          <w:p w14:paraId="2A39C301" w14:textId="77777777" w:rsidR="00520F80" w:rsidRDefault="00520F80">
            <w:pPr>
              <w:pStyle w:val="ConsPlusNormal"/>
              <w:jc w:val="center"/>
            </w:pPr>
            <w:r>
              <w:t>0,0</w:t>
            </w:r>
          </w:p>
        </w:tc>
        <w:tc>
          <w:tcPr>
            <w:tcW w:w="1814" w:type="dxa"/>
          </w:tcPr>
          <w:p w14:paraId="04FAC214" w14:textId="77777777" w:rsidR="00520F80" w:rsidRDefault="00520F80">
            <w:pPr>
              <w:pStyle w:val="ConsPlusNormal"/>
              <w:jc w:val="center"/>
            </w:pPr>
            <w:r>
              <w:t>0,0</w:t>
            </w:r>
          </w:p>
        </w:tc>
        <w:tc>
          <w:tcPr>
            <w:tcW w:w="1757" w:type="dxa"/>
          </w:tcPr>
          <w:p w14:paraId="22F41C09" w14:textId="77777777" w:rsidR="00520F80" w:rsidRDefault="00520F80">
            <w:pPr>
              <w:pStyle w:val="ConsPlusNormal"/>
              <w:jc w:val="center"/>
            </w:pPr>
            <w:r>
              <w:t>0,0</w:t>
            </w:r>
          </w:p>
        </w:tc>
        <w:tc>
          <w:tcPr>
            <w:tcW w:w="1814" w:type="dxa"/>
          </w:tcPr>
          <w:p w14:paraId="09E4438A" w14:textId="77777777" w:rsidR="00520F80" w:rsidRDefault="00520F80">
            <w:pPr>
              <w:pStyle w:val="ConsPlusNormal"/>
              <w:jc w:val="center"/>
            </w:pPr>
            <w:r>
              <w:t>0,0</w:t>
            </w:r>
          </w:p>
        </w:tc>
      </w:tr>
      <w:tr w:rsidR="00520F80" w14:paraId="6F8EF2D5" w14:textId="77777777">
        <w:tc>
          <w:tcPr>
            <w:tcW w:w="3147" w:type="dxa"/>
            <w:gridSpan w:val="2"/>
            <w:vMerge/>
          </w:tcPr>
          <w:p w14:paraId="3106AE18" w14:textId="77777777" w:rsidR="00520F80" w:rsidRDefault="00520F80">
            <w:pPr>
              <w:pStyle w:val="ConsPlusNormal"/>
            </w:pPr>
          </w:p>
        </w:tc>
        <w:tc>
          <w:tcPr>
            <w:tcW w:w="2280" w:type="dxa"/>
          </w:tcPr>
          <w:p w14:paraId="6851AC87" w14:textId="77777777" w:rsidR="00520F80" w:rsidRDefault="00520F80">
            <w:pPr>
              <w:pStyle w:val="ConsPlusNormal"/>
              <w:jc w:val="both"/>
            </w:pPr>
            <w:r>
              <w:t>расходы местных бюджетов</w:t>
            </w:r>
          </w:p>
        </w:tc>
        <w:tc>
          <w:tcPr>
            <w:tcW w:w="1757" w:type="dxa"/>
          </w:tcPr>
          <w:p w14:paraId="2054A0C5" w14:textId="77777777" w:rsidR="00520F80" w:rsidRDefault="00520F80">
            <w:pPr>
              <w:pStyle w:val="ConsPlusNormal"/>
              <w:jc w:val="center"/>
            </w:pPr>
            <w:r>
              <w:t>0,0</w:t>
            </w:r>
          </w:p>
        </w:tc>
        <w:tc>
          <w:tcPr>
            <w:tcW w:w="1757" w:type="dxa"/>
          </w:tcPr>
          <w:p w14:paraId="69A8645B" w14:textId="77777777" w:rsidR="00520F80" w:rsidRDefault="00520F80">
            <w:pPr>
              <w:pStyle w:val="ConsPlusNormal"/>
              <w:jc w:val="center"/>
            </w:pPr>
            <w:r>
              <w:t>0,0</w:t>
            </w:r>
          </w:p>
        </w:tc>
        <w:tc>
          <w:tcPr>
            <w:tcW w:w="1644" w:type="dxa"/>
          </w:tcPr>
          <w:p w14:paraId="7C1ED923" w14:textId="77777777" w:rsidR="00520F80" w:rsidRDefault="00520F80">
            <w:pPr>
              <w:pStyle w:val="ConsPlusNormal"/>
              <w:jc w:val="center"/>
            </w:pPr>
            <w:r>
              <w:t>0,0</w:t>
            </w:r>
          </w:p>
        </w:tc>
        <w:tc>
          <w:tcPr>
            <w:tcW w:w="1701" w:type="dxa"/>
          </w:tcPr>
          <w:p w14:paraId="467D0B00" w14:textId="77777777" w:rsidR="00520F80" w:rsidRDefault="00520F80">
            <w:pPr>
              <w:pStyle w:val="ConsPlusNormal"/>
              <w:jc w:val="center"/>
            </w:pPr>
            <w:r>
              <w:t>0,0</w:t>
            </w:r>
          </w:p>
        </w:tc>
        <w:tc>
          <w:tcPr>
            <w:tcW w:w="1757" w:type="dxa"/>
          </w:tcPr>
          <w:p w14:paraId="461BDF6F" w14:textId="77777777" w:rsidR="00520F80" w:rsidRDefault="00520F80">
            <w:pPr>
              <w:pStyle w:val="ConsPlusNormal"/>
              <w:jc w:val="center"/>
            </w:pPr>
            <w:r>
              <w:t>0,0</w:t>
            </w:r>
          </w:p>
        </w:tc>
        <w:tc>
          <w:tcPr>
            <w:tcW w:w="1644" w:type="dxa"/>
          </w:tcPr>
          <w:p w14:paraId="36577666" w14:textId="77777777" w:rsidR="00520F80" w:rsidRDefault="00520F80">
            <w:pPr>
              <w:pStyle w:val="ConsPlusNormal"/>
              <w:jc w:val="center"/>
            </w:pPr>
            <w:r>
              <w:t>0,0</w:t>
            </w:r>
          </w:p>
        </w:tc>
        <w:tc>
          <w:tcPr>
            <w:tcW w:w="1701" w:type="dxa"/>
          </w:tcPr>
          <w:p w14:paraId="5465EF0F" w14:textId="77777777" w:rsidR="00520F80" w:rsidRDefault="00520F80">
            <w:pPr>
              <w:pStyle w:val="ConsPlusNormal"/>
              <w:jc w:val="center"/>
            </w:pPr>
            <w:r>
              <w:t>0,0</w:t>
            </w:r>
          </w:p>
        </w:tc>
        <w:tc>
          <w:tcPr>
            <w:tcW w:w="1814" w:type="dxa"/>
          </w:tcPr>
          <w:p w14:paraId="659101A4" w14:textId="77777777" w:rsidR="00520F80" w:rsidRDefault="00520F80">
            <w:pPr>
              <w:pStyle w:val="ConsPlusNormal"/>
              <w:jc w:val="center"/>
            </w:pPr>
            <w:r>
              <w:t>0,0</w:t>
            </w:r>
          </w:p>
        </w:tc>
        <w:tc>
          <w:tcPr>
            <w:tcW w:w="1757" w:type="dxa"/>
          </w:tcPr>
          <w:p w14:paraId="06F8DFB3" w14:textId="77777777" w:rsidR="00520F80" w:rsidRDefault="00520F80">
            <w:pPr>
              <w:pStyle w:val="ConsPlusNormal"/>
              <w:jc w:val="center"/>
            </w:pPr>
            <w:r>
              <w:t>0,0</w:t>
            </w:r>
          </w:p>
        </w:tc>
        <w:tc>
          <w:tcPr>
            <w:tcW w:w="1814" w:type="dxa"/>
          </w:tcPr>
          <w:p w14:paraId="14AA97D1" w14:textId="77777777" w:rsidR="00520F80" w:rsidRDefault="00520F80">
            <w:pPr>
              <w:pStyle w:val="ConsPlusNormal"/>
              <w:jc w:val="center"/>
            </w:pPr>
            <w:r>
              <w:t>0,0</w:t>
            </w:r>
          </w:p>
        </w:tc>
      </w:tr>
      <w:tr w:rsidR="00520F80" w14:paraId="00DBC312" w14:textId="77777777">
        <w:tc>
          <w:tcPr>
            <w:tcW w:w="3147" w:type="dxa"/>
            <w:gridSpan w:val="2"/>
            <w:vMerge/>
          </w:tcPr>
          <w:p w14:paraId="5A06C146" w14:textId="77777777" w:rsidR="00520F80" w:rsidRDefault="00520F80">
            <w:pPr>
              <w:pStyle w:val="ConsPlusNormal"/>
            </w:pPr>
          </w:p>
        </w:tc>
        <w:tc>
          <w:tcPr>
            <w:tcW w:w="2280" w:type="dxa"/>
          </w:tcPr>
          <w:p w14:paraId="503189D9" w14:textId="77777777" w:rsidR="00520F80" w:rsidRDefault="00520F80">
            <w:pPr>
              <w:pStyle w:val="ConsPlusNormal"/>
              <w:jc w:val="both"/>
            </w:pPr>
            <w:r>
              <w:t>расходы государственных внебюджетных фондов Российской Федерации</w:t>
            </w:r>
          </w:p>
        </w:tc>
        <w:tc>
          <w:tcPr>
            <w:tcW w:w="1757" w:type="dxa"/>
          </w:tcPr>
          <w:p w14:paraId="1782277F" w14:textId="77777777" w:rsidR="00520F80" w:rsidRDefault="00520F80">
            <w:pPr>
              <w:pStyle w:val="ConsPlusNormal"/>
              <w:jc w:val="center"/>
            </w:pPr>
            <w:r>
              <w:t>0,0</w:t>
            </w:r>
          </w:p>
        </w:tc>
        <w:tc>
          <w:tcPr>
            <w:tcW w:w="1757" w:type="dxa"/>
          </w:tcPr>
          <w:p w14:paraId="7731E88F" w14:textId="77777777" w:rsidR="00520F80" w:rsidRDefault="00520F80">
            <w:pPr>
              <w:pStyle w:val="ConsPlusNormal"/>
              <w:jc w:val="center"/>
            </w:pPr>
            <w:r>
              <w:t>0,0</w:t>
            </w:r>
          </w:p>
        </w:tc>
        <w:tc>
          <w:tcPr>
            <w:tcW w:w="1644" w:type="dxa"/>
          </w:tcPr>
          <w:p w14:paraId="50B3A358" w14:textId="77777777" w:rsidR="00520F80" w:rsidRDefault="00520F80">
            <w:pPr>
              <w:pStyle w:val="ConsPlusNormal"/>
              <w:jc w:val="center"/>
            </w:pPr>
            <w:r>
              <w:t>0,0</w:t>
            </w:r>
          </w:p>
        </w:tc>
        <w:tc>
          <w:tcPr>
            <w:tcW w:w="1701" w:type="dxa"/>
          </w:tcPr>
          <w:p w14:paraId="168E484E" w14:textId="77777777" w:rsidR="00520F80" w:rsidRDefault="00520F80">
            <w:pPr>
              <w:pStyle w:val="ConsPlusNormal"/>
              <w:jc w:val="center"/>
            </w:pPr>
            <w:r>
              <w:t>0,0</w:t>
            </w:r>
          </w:p>
        </w:tc>
        <w:tc>
          <w:tcPr>
            <w:tcW w:w="1757" w:type="dxa"/>
          </w:tcPr>
          <w:p w14:paraId="6B7889F0" w14:textId="77777777" w:rsidR="00520F80" w:rsidRDefault="00520F80">
            <w:pPr>
              <w:pStyle w:val="ConsPlusNormal"/>
              <w:jc w:val="center"/>
            </w:pPr>
            <w:r>
              <w:t>0,0</w:t>
            </w:r>
          </w:p>
        </w:tc>
        <w:tc>
          <w:tcPr>
            <w:tcW w:w="1644" w:type="dxa"/>
          </w:tcPr>
          <w:p w14:paraId="0A509F79" w14:textId="77777777" w:rsidR="00520F80" w:rsidRDefault="00520F80">
            <w:pPr>
              <w:pStyle w:val="ConsPlusNormal"/>
              <w:jc w:val="center"/>
            </w:pPr>
            <w:r>
              <w:t>0,0</w:t>
            </w:r>
          </w:p>
        </w:tc>
        <w:tc>
          <w:tcPr>
            <w:tcW w:w="1701" w:type="dxa"/>
          </w:tcPr>
          <w:p w14:paraId="52028BFE" w14:textId="77777777" w:rsidR="00520F80" w:rsidRDefault="00520F80">
            <w:pPr>
              <w:pStyle w:val="ConsPlusNormal"/>
              <w:jc w:val="center"/>
            </w:pPr>
            <w:r>
              <w:t>0,0</w:t>
            </w:r>
          </w:p>
        </w:tc>
        <w:tc>
          <w:tcPr>
            <w:tcW w:w="1814" w:type="dxa"/>
          </w:tcPr>
          <w:p w14:paraId="46C18177" w14:textId="77777777" w:rsidR="00520F80" w:rsidRDefault="00520F80">
            <w:pPr>
              <w:pStyle w:val="ConsPlusNormal"/>
              <w:jc w:val="center"/>
            </w:pPr>
            <w:r>
              <w:t>0,0</w:t>
            </w:r>
          </w:p>
        </w:tc>
        <w:tc>
          <w:tcPr>
            <w:tcW w:w="1757" w:type="dxa"/>
          </w:tcPr>
          <w:p w14:paraId="0890852E" w14:textId="77777777" w:rsidR="00520F80" w:rsidRDefault="00520F80">
            <w:pPr>
              <w:pStyle w:val="ConsPlusNormal"/>
              <w:jc w:val="center"/>
            </w:pPr>
            <w:r>
              <w:t>0,0</w:t>
            </w:r>
          </w:p>
        </w:tc>
        <w:tc>
          <w:tcPr>
            <w:tcW w:w="1814" w:type="dxa"/>
          </w:tcPr>
          <w:p w14:paraId="2B51EC1C" w14:textId="77777777" w:rsidR="00520F80" w:rsidRDefault="00520F80">
            <w:pPr>
              <w:pStyle w:val="ConsPlusNormal"/>
              <w:jc w:val="center"/>
            </w:pPr>
            <w:r>
              <w:t>0,0</w:t>
            </w:r>
          </w:p>
        </w:tc>
      </w:tr>
      <w:tr w:rsidR="00520F80" w14:paraId="6E932FA4" w14:textId="77777777">
        <w:tc>
          <w:tcPr>
            <w:tcW w:w="3147" w:type="dxa"/>
            <w:gridSpan w:val="2"/>
            <w:vMerge/>
          </w:tcPr>
          <w:p w14:paraId="09D7354D" w14:textId="77777777" w:rsidR="00520F80" w:rsidRDefault="00520F80">
            <w:pPr>
              <w:pStyle w:val="ConsPlusNormal"/>
            </w:pPr>
          </w:p>
        </w:tc>
        <w:tc>
          <w:tcPr>
            <w:tcW w:w="2280" w:type="dxa"/>
          </w:tcPr>
          <w:p w14:paraId="20248173" w14:textId="77777777" w:rsidR="00520F80" w:rsidRDefault="00520F80">
            <w:pPr>
              <w:pStyle w:val="ConsPlusNormal"/>
              <w:jc w:val="both"/>
            </w:pPr>
            <w:r>
              <w:t xml:space="preserve">расходы </w:t>
            </w:r>
            <w:r>
              <w:lastRenderedPageBreak/>
              <w:t>территориальных государственных внебюджетных фондов</w:t>
            </w:r>
          </w:p>
        </w:tc>
        <w:tc>
          <w:tcPr>
            <w:tcW w:w="1757" w:type="dxa"/>
          </w:tcPr>
          <w:p w14:paraId="3386D9C7" w14:textId="77777777" w:rsidR="00520F80" w:rsidRDefault="00520F80">
            <w:pPr>
              <w:pStyle w:val="ConsPlusNormal"/>
              <w:jc w:val="center"/>
            </w:pPr>
            <w:r>
              <w:lastRenderedPageBreak/>
              <w:t>0,0</w:t>
            </w:r>
          </w:p>
        </w:tc>
        <w:tc>
          <w:tcPr>
            <w:tcW w:w="1757" w:type="dxa"/>
          </w:tcPr>
          <w:p w14:paraId="575D83F1" w14:textId="77777777" w:rsidR="00520F80" w:rsidRDefault="00520F80">
            <w:pPr>
              <w:pStyle w:val="ConsPlusNormal"/>
              <w:jc w:val="center"/>
            </w:pPr>
            <w:r>
              <w:t>0,0</w:t>
            </w:r>
          </w:p>
        </w:tc>
        <w:tc>
          <w:tcPr>
            <w:tcW w:w="1644" w:type="dxa"/>
          </w:tcPr>
          <w:p w14:paraId="399B922D" w14:textId="77777777" w:rsidR="00520F80" w:rsidRDefault="00520F80">
            <w:pPr>
              <w:pStyle w:val="ConsPlusNormal"/>
              <w:jc w:val="center"/>
            </w:pPr>
            <w:r>
              <w:t>0,0</w:t>
            </w:r>
          </w:p>
        </w:tc>
        <w:tc>
          <w:tcPr>
            <w:tcW w:w="1701" w:type="dxa"/>
          </w:tcPr>
          <w:p w14:paraId="20438D6F" w14:textId="77777777" w:rsidR="00520F80" w:rsidRDefault="00520F80">
            <w:pPr>
              <w:pStyle w:val="ConsPlusNormal"/>
              <w:jc w:val="center"/>
            </w:pPr>
            <w:r>
              <w:t>0,0</w:t>
            </w:r>
          </w:p>
        </w:tc>
        <w:tc>
          <w:tcPr>
            <w:tcW w:w="1757" w:type="dxa"/>
          </w:tcPr>
          <w:p w14:paraId="5A95A0EE" w14:textId="77777777" w:rsidR="00520F80" w:rsidRDefault="00520F80">
            <w:pPr>
              <w:pStyle w:val="ConsPlusNormal"/>
              <w:jc w:val="center"/>
            </w:pPr>
            <w:r>
              <w:t>0,0</w:t>
            </w:r>
          </w:p>
        </w:tc>
        <w:tc>
          <w:tcPr>
            <w:tcW w:w="1644" w:type="dxa"/>
          </w:tcPr>
          <w:p w14:paraId="394BC0D9" w14:textId="77777777" w:rsidR="00520F80" w:rsidRDefault="00520F80">
            <w:pPr>
              <w:pStyle w:val="ConsPlusNormal"/>
              <w:jc w:val="center"/>
            </w:pPr>
            <w:r>
              <w:t>0,0</w:t>
            </w:r>
          </w:p>
        </w:tc>
        <w:tc>
          <w:tcPr>
            <w:tcW w:w="1701" w:type="dxa"/>
          </w:tcPr>
          <w:p w14:paraId="2A321E5F" w14:textId="77777777" w:rsidR="00520F80" w:rsidRDefault="00520F80">
            <w:pPr>
              <w:pStyle w:val="ConsPlusNormal"/>
              <w:jc w:val="center"/>
            </w:pPr>
            <w:r>
              <w:t>0,0</w:t>
            </w:r>
          </w:p>
        </w:tc>
        <w:tc>
          <w:tcPr>
            <w:tcW w:w="1814" w:type="dxa"/>
          </w:tcPr>
          <w:p w14:paraId="5FC3FEAC" w14:textId="77777777" w:rsidR="00520F80" w:rsidRDefault="00520F80">
            <w:pPr>
              <w:pStyle w:val="ConsPlusNormal"/>
              <w:jc w:val="center"/>
            </w:pPr>
            <w:r>
              <w:t>0,0</w:t>
            </w:r>
          </w:p>
        </w:tc>
        <w:tc>
          <w:tcPr>
            <w:tcW w:w="1757" w:type="dxa"/>
          </w:tcPr>
          <w:p w14:paraId="7D0DF65B" w14:textId="77777777" w:rsidR="00520F80" w:rsidRDefault="00520F80">
            <w:pPr>
              <w:pStyle w:val="ConsPlusNormal"/>
              <w:jc w:val="center"/>
            </w:pPr>
            <w:r>
              <w:t>0,0</w:t>
            </w:r>
          </w:p>
        </w:tc>
        <w:tc>
          <w:tcPr>
            <w:tcW w:w="1814" w:type="dxa"/>
          </w:tcPr>
          <w:p w14:paraId="1BB0F427" w14:textId="77777777" w:rsidR="00520F80" w:rsidRDefault="00520F80">
            <w:pPr>
              <w:pStyle w:val="ConsPlusNormal"/>
              <w:jc w:val="center"/>
            </w:pPr>
            <w:r>
              <w:t>0,0</w:t>
            </w:r>
          </w:p>
        </w:tc>
      </w:tr>
      <w:tr w:rsidR="00520F80" w14:paraId="796ED240" w14:textId="77777777">
        <w:tc>
          <w:tcPr>
            <w:tcW w:w="3147" w:type="dxa"/>
            <w:gridSpan w:val="2"/>
            <w:vMerge/>
          </w:tcPr>
          <w:p w14:paraId="1F979E9E" w14:textId="77777777" w:rsidR="00520F80" w:rsidRDefault="00520F80">
            <w:pPr>
              <w:pStyle w:val="ConsPlusNormal"/>
            </w:pPr>
          </w:p>
        </w:tc>
        <w:tc>
          <w:tcPr>
            <w:tcW w:w="2280" w:type="dxa"/>
          </w:tcPr>
          <w:p w14:paraId="16ACC694" w14:textId="77777777" w:rsidR="00520F80" w:rsidRDefault="00520F80">
            <w:pPr>
              <w:pStyle w:val="ConsPlusNormal"/>
              <w:jc w:val="both"/>
            </w:pPr>
            <w:r>
              <w:t>федеральный бюджет</w:t>
            </w:r>
          </w:p>
        </w:tc>
        <w:tc>
          <w:tcPr>
            <w:tcW w:w="1757" w:type="dxa"/>
          </w:tcPr>
          <w:p w14:paraId="7D4AD190" w14:textId="77777777" w:rsidR="00520F80" w:rsidRDefault="00520F80">
            <w:pPr>
              <w:pStyle w:val="ConsPlusNormal"/>
              <w:jc w:val="center"/>
            </w:pPr>
            <w:r>
              <w:t>0,0</w:t>
            </w:r>
          </w:p>
        </w:tc>
        <w:tc>
          <w:tcPr>
            <w:tcW w:w="1757" w:type="dxa"/>
          </w:tcPr>
          <w:p w14:paraId="3A566B30" w14:textId="77777777" w:rsidR="00520F80" w:rsidRDefault="00520F80">
            <w:pPr>
              <w:pStyle w:val="ConsPlusNormal"/>
              <w:jc w:val="center"/>
            </w:pPr>
            <w:r>
              <w:t>0,0</w:t>
            </w:r>
          </w:p>
        </w:tc>
        <w:tc>
          <w:tcPr>
            <w:tcW w:w="1644" w:type="dxa"/>
          </w:tcPr>
          <w:p w14:paraId="205ADD3E" w14:textId="77777777" w:rsidR="00520F80" w:rsidRDefault="00520F80">
            <w:pPr>
              <w:pStyle w:val="ConsPlusNormal"/>
              <w:jc w:val="center"/>
            </w:pPr>
            <w:r>
              <w:t>0,0</w:t>
            </w:r>
          </w:p>
        </w:tc>
        <w:tc>
          <w:tcPr>
            <w:tcW w:w="1701" w:type="dxa"/>
          </w:tcPr>
          <w:p w14:paraId="58E64DF7" w14:textId="77777777" w:rsidR="00520F80" w:rsidRDefault="00520F80">
            <w:pPr>
              <w:pStyle w:val="ConsPlusNormal"/>
              <w:jc w:val="center"/>
            </w:pPr>
            <w:r>
              <w:t>0,0</w:t>
            </w:r>
          </w:p>
        </w:tc>
        <w:tc>
          <w:tcPr>
            <w:tcW w:w="1757" w:type="dxa"/>
          </w:tcPr>
          <w:p w14:paraId="1649F0A6" w14:textId="77777777" w:rsidR="00520F80" w:rsidRDefault="00520F80">
            <w:pPr>
              <w:pStyle w:val="ConsPlusNormal"/>
              <w:jc w:val="center"/>
            </w:pPr>
            <w:r>
              <w:t>0,0</w:t>
            </w:r>
          </w:p>
        </w:tc>
        <w:tc>
          <w:tcPr>
            <w:tcW w:w="1644" w:type="dxa"/>
          </w:tcPr>
          <w:p w14:paraId="2DA1C3B5" w14:textId="77777777" w:rsidR="00520F80" w:rsidRDefault="00520F80">
            <w:pPr>
              <w:pStyle w:val="ConsPlusNormal"/>
              <w:jc w:val="center"/>
            </w:pPr>
            <w:r>
              <w:t>0,0</w:t>
            </w:r>
          </w:p>
        </w:tc>
        <w:tc>
          <w:tcPr>
            <w:tcW w:w="1701" w:type="dxa"/>
          </w:tcPr>
          <w:p w14:paraId="31DDC175" w14:textId="77777777" w:rsidR="00520F80" w:rsidRDefault="00520F80">
            <w:pPr>
              <w:pStyle w:val="ConsPlusNormal"/>
              <w:jc w:val="center"/>
            </w:pPr>
            <w:r>
              <w:t>0,0</w:t>
            </w:r>
          </w:p>
        </w:tc>
        <w:tc>
          <w:tcPr>
            <w:tcW w:w="1814" w:type="dxa"/>
          </w:tcPr>
          <w:p w14:paraId="23538304" w14:textId="77777777" w:rsidR="00520F80" w:rsidRDefault="00520F80">
            <w:pPr>
              <w:pStyle w:val="ConsPlusNormal"/>
              <w:jc w:val="center"/>
            </w:pPr>
            <w:r>
              <w:t>0,0</w:t>
            </w:r>
          </w:p>
        </w:tc>
        <w:tc>
          <w:tcPr>
            <w:tcW w:w="1757" w:type="dxa"/>
          </w:tcPr>
          <w:p w14:paraId="55D5FE4D" w14:textId="77777777" w:rsidR="00520F80" w:rsidRDefault="00520F80">
            <w:pPr>
              <w:pStyle w:val="ConsPlusNormal"/>
              <w:jc w:val="center"/>
            </w:pPr>
            <w:r>
              <w:t>0,0</w:t>
            </w:r>
          </w:p>
        </w:tc>
        <w:tc>
          <w:tcPr>
            <w:tcW w:w="1814" w:type="dxa"/>
          </w:tcPr>
          <w:p w14:paraId="0D89C59D" w14:textId="77777777" w:rsidR="00520F80" w:rsidRDefault="00520F80">
            <w:pPr>
              <w:pStyle w:val="ConsPlusNormal"/>
              <w:jc w:val="center"/>
            </w:pPr>
            <w:r>
              <w:t>0,0</w:t>
            </w:r>
          </w:p>
        </w:tc>
      </w:tr>
      <w:tr w:rsidR="00520F80" w14:paraId="5B763C99" w14:textId="77777777">
        <w:tc>
          <w:tcPr>
            <w:tcW w:w="3147" w:type="dxa"/>
            <w:gridSpan w:val="2"/>
            <w:vMerge/>
          </w:tcPr>
          <w:p w14:paraId="2B84E6A0" w14:textId="77777777" w:rsidR="00520F80" w:rsidRDefault="00520F80">
            <w:pPr>
              <w:pStyle w:val="ConsPlusNormal"/>
            </w:pPr>
          </w:p>
        </w:tc>
        <w:tc>
          <w:tcPr>
            <w:tcW w:w="2280" w:type="dxa"/>
          </w:tcPr>
          <w:p w14:paraId="249047E4" w14:textId="77777777" w:rsidR="00520F80" w:rsidRDefault="00520F80">
            <w:pPr>
              <w:pStyle w:val="ConsPlusNormal"/>
              <w:jc w:val="both"/>
            </w:pPr>
            <w:r>
              <w:t>средства юридических лиц</w:t>
            </w:r>
          </w:p>
        </w:tc>
        <w:tc>
          <w:tcPr>
            <w:tcW w:w="1757" w:type="dxa"/>
          </w:tcPr>
          <w:p w14:paraId="4E22BF68" w14:textId="77777777" w:rsidR="00520F80" w:rsidRDefault="00520F80">
            <w:pPr>
              <w:pStyle w:val="ConsPlusNormal"/>
              <w:jc w:val="center"/>
            </w:pPr>
            <w:r>
              <w:t>0,0</w:t>
            </w:r>
          </w:p>
        </w:tc>
        <w:tc>
          <w:tcPr>
            <w:tcW w:w="1757" w:type="dxa"/>
          </w:tcPr>
          <w:p w14:paraId="2615E0DC" w14:textId="77777777" w:rsidR="00520F80" w:rsidRDefault="00520F80">
            <w:pPr>
              <w:pStyle w:val="ConsPlusNormal"/>
              <w:jc w:val="center"/>
            </w:pPr>
            <w:r>
              <w:t>0,0</w:t>
            </w:r>
          </w:p>
        </w:tc>
        <w:tc>
          <w:tcPr>
            <w:tcW w:w="1644" w:type="dxa"/>
          </w:tcPr>
          <w:p w14:paraId="306016DD" w14:textId="77777777" w:rsidR="00520F80" w:rsidRDefault="00520F80">
            <w:pPr>
              <w:pStyle w:val="ConsPlusNormal"/>
              <w:jc w:val="center"/>
            </w:pPr>
            <w:r>
              <w:t>0,0</w:t>
            </w:r>
          </w:p>
        </w:tc>
        <w:tc>
          <w:tcPr>
            <w:tcW w:w="1701" w:type="dxa"/>
          </w:tcPr>
          <w:p w14:paraId="7159E5F0" w14:textId="77777777" w:rsidR="00520F80" w:rsidRDefault="00520F80">
            <w:pPr>
              <w:pStyle w:val="ConsPlusNormal"/>
              <w:jc w:val="center"/>
            </w:pPr>
            <w:r>
              <w:t>0,0</w:t>
            </w:r>
          </w:p>
        </w:tc>
        <w:tc>
          <w:tcPr>
            <w:tcW w:w="1757" w:type="dxa"/>
          </w:tcPr>
          <w:p w14:paraId="20D7173C" w14:textId="77777777" w:rsidR="00520F80" w:rsidRDefault="00520F80">
            <w:pPr>
              <w:pStyle w:val="ConsPlusNormal"/>
              <w:jc w:val="center"/>
            </w:pPr>
            <w:r>
              <w:t>0,0</w:t>
            </w:r>
          </w:p>
        </w:tc>
        <w:tc>
          <w:tcPr>
            <w:tcW w:w="1644" w:type="dxa"/>
          </w:tcPr>
          <w:p w14:paraId="76A313C3" w14:textId="77777777" w:rsidR="00520F80" w:rsidRDefault="00520F80">
            <w:pPr>
              <w:pStyle w:val="ConsPlusNormal"/>
              <w:jc w:val="center"/>
            </w:pPr>
            <w:r>
              <w:t>0,0</w:t>
            </w:r>
          </w:p>
        </w:tc>
        <w:tc>
          <w:tcPr>
            <w:tcW w:w="1701" w:type="dxa"/>
          </w:tcPr>
          <w:p w14:paraId="693A1E2B" w14:textId="77777777" w:rsidR="00520F80" w:rsidRDefault="00520F80">
            <w:pPr>
              <w:pStyle w:val="ConsPlusNormal"/>
              <w:jc w:val="center"/>
            </w:pPr>
            <w:r>
              <w:t>0,0</w:t>
            </w:r>
          </w:p>
        </w:tc>
        <w:tc>
          <w:tcPr>
            <w:tcW w:w="1814" w:type="dxa"/>
          </w:tcPr>
          <w:p w14:paraId="75A43B0C" w14:textId="77777777" w:rsidR="00520F80" w:rsidRDefault="00520F80">
            <w:pPr>
              <w:pStyle w:val="ConsPlusNormal"/>
              <w:jc w:val="center"/>
            </w:pPr>
            <w:r>
              <w:t>0,0</w:t>
            </w:r>
          </w:p>
        </w:tc>
        <w:tc>
          <w:tcPr>
            <w:tcW w:w="1757" w:type="dxa"/>
          </w:tcPr>
          <w:p w14:paraId="387A3CFC" w14:textId="77777777" w:rsidR="00520F80" w:rsidRDefault="00520F80">
            <w:pPr>
              <w:pStyle w:val="ConsPlusNormal"/>
              <w:jc w:val="center"/>
            </w:pPr>
            <w:r>
              <w:t>0,0</w:t>
            </w:r>
          </w:p>
        </w:tc>
        <w:tc>
          <w:tcPr>
            <w:tcW w:w="1814" w:type="dxa"/>
          </w:tcPr>
          <w:p w14:paraId="448272AD" w14:textId="77777777" w:rsidR="00520F80" w:rsidRDefault="00520F80">
            <w:pPr>
              <w:pStyle w:val="ConsPlusNormal"/>
              <w:jc w:val="center"/>
            </w:pPr>
            <w:r>
              <w:t>0,0</w:t>
            </w:r>
          </w:p>
        </w:tc>
      </w:tr>
      <w:tr w:rsidR="00520F80" w14:paraId="7DEACF8B" w14:textId="77777777">
        <w:tc>
          <w:tcPr>
            <w:tcW w:w="3147" w:type="dxa"/>
            <w:gridSpan w:val="2"/>
            <w:vMerge/>
          </w:tcPr>
          <w:p w14:paraId="61FFAD0B" w14:textId="77777777" w:rsidR="00520F80" w:rsidRDefault="00520F80">
            <w:pPr>
              <w:pStyle w:val="ConsPlusNormal"/>
            </w:pPr>
          </w:p>
        </w:tc>
        <w:tc>
          <w:tcPr>
            <w:tcW w:w="2280" w:type="dxa"/>
          </w:tcPr>
          <w:p w14:paraId="289E7BAE" w14:textId="77777777" w:rsidR="00520F80" w:rsidRDefault="00520F80">
            <w:pPr>
              <w:pStyle w:val="ConsPlusNormal"/>
              <w:jc w:val="both"/>
            </w:pPr>
            <w:r>
              <w:t>прочие источники (собственные средства населения и др.)</w:t>
            </w:r>
          </w:p>
        </w:tc>
        <w:tc>
          <w:tcPr>
            <w:tcW w:w="1757" w:type="dxa"/>
          </w:tcPr>
          <w:p w14:paraId="62FB7F47" w14:textId="77777777" w:rsidR="00520F80" w:rsidRDefault="00520F80">
            <w:pPr>
              <w:pStyle w:val="ConsPlusNormal"/>
              <w:jc w:val="center"/>
            </w:pPr>
            <w:r>
              <w:t>0,0</w:t>
            </w:r>
          </w:p>
        </w:tc>
        <w:tc>
          <w:tcPr>
            <w:tcW w:w="1757" w:type="dxa"/>
          </w:tcPr>
          <w:p w14:paraId="654EA20E" w14:textId="77777777" w:rsidR="00520F80" w:rsidRDefault="00520F80">
            <w:pPr>
              <w:pStyle w:val="ConsPlusNormal"/>
              <w:jc w:val="center"/>
            </w:pPr>
            <w:r>
              <w:t>0,0</w:t>
            </w:r>
          </w:p>
        </w:tc>
        <w:tc>
          <w:tcPr>
            <w:tcW w:w="1644" w:type="dxa"/>
          </w:tcPr>
          <w:p w14:paraId="14ABD612" w14:textId="77777777" w:rsidR="00520F80" w:rsidRDefault="00520F80">
            <w:pPr>
              <w:pStyle w:val="ConsPlusNormal"/>
              <w:jc w:val="center"/>
            </w:pPr>
            <w:r>
              <w:t>0,0</w:t>
            </w:r>
          </w:p>
        </w:tc>
        <w:tc>
          <w:tcPr>
            <w:tcW w:w="1701" w:type="dxa"/>
          </w:tcPr>
          <w:p w14:paraId="1F4021FE" w14:textId="77777777" w:rsidR="00520F80" w:rsidRDefault="00520F80">
            <w:pPr>
              <w:pStyle w:val="ConsPlusNormal"/>
              <w:jc w:val="center"/>
            </w:pPr>
            <w:r>
              <w:t>0,0</w:t>
            </w:r>
          </w:p>
        </w:tc>
        <w:tc>
          <w:tcPr>
            <w:tcW w:w="1757" w:type="dxa"/>
          </w:tcPr>
          <w:p w14:paraId="7A64E29D" w14:textId="77777777" w:rsidR="00520F80" w:rsidRDefault="00520F80">
            <w:pPr>
              <w:pStyle w:val="ConsPlusNormal"/>
              <w:jc w:val="center"/>
            </w:pPr>
            <w:r>
              <w:t>0,0</w:t>
            </w:r>
          </w:p>
        </w:tc>
        <w:tc>
          <w:tcPr>
            <w:tcW w:w="1644" w:type="dxa"/>
          </w:tcPr>
          <w:p w14:paraId="0B569CF8" w14:textId="77777777" w:rsidR="00520F80" w:rsidRDefault="00520F80">
            <w:pPr>
              <w:pStyle w:val="ConsPlusNormal"/>
              <w:jc w:val="center"/>
            </w:pPr>
            <w:r>
              <w:t>0,0</w:t>
            </w:r>
          </w:p>
        </w:tc>
        <w:tc>
          <w:tcPr>
            <w:tcW w:w="1701" w:type="dxa"/>
          </w:tcPr>
          <w:p w14:paraId="14D09A5B" w14:textId="77777777" w:rsidR="00520F80" w:rsidRDefault="00520F80">
            <w:pPr>
              <w:pStyle w:val="ConsPlusNormal"/>
              <w:jc w:val="center"/>
            </w:pPr>
            <w:r>
              <w:t>0,0</w:t>
            </w:r>
          </w:p>
        </w:tc>
        <w:tc>
          <w:tcPr>
            <w:tcW w:w="1814" w:type="dxa"/>
          </w:tcPr>
          <w:p w14:paraId="21BE5ABE" w14:textId="77777777" w:rsidR="00520F80" w:rsidRDefault="00520F80">
            <w:pPr>
              <w:pStyle w:val="ConsPlusNormal"/>
              <w:jc w:val="center"/>
            </w:pPr>
            <w:r>
              <w:t>0,0</w:t>
            </w:r>
          </w:p>
        </w:tc>
        <w:tc>
          <w:tcPr>
            <w:tcW w:w="1757" w:type="dxa"/>
          </w:tcPr>
          <w:p w14:paraId="1EAC0204" w14:textId="77777777" w:rsidR="00520F80" w:rsidRDefault="00520F80">
            <w:pPr>
              <w:pStyle w:val="ConsPlusNormal"/>
              <w:jc w:val="center"/>
            </w:pPr>
            <w:r>
              <w:t>0,0</w:t>
            </w:r>
          </w:p>
        </w:tc>
        <w:tc>
          <w:tcPr>
            <w:tcW w:w="1814" w:type="dxa"/>
          </w:tcPr>
          <w:p w14:paraId="47D628DF" w14:textId="77777777" w:rsidR="00520F80" w:rsidRDefault="00520F80">
            <w:pPr>
              <w:pStyle w:val="ConsPlusNormal"/>
              <w:jc w:val="center"/>
            </w:pPr>
            <w:r>
              <w:t>0,0</w:t>
            </w:r>
          </w:p>
        </w:tc>
      </w:tr>
      <w:tr w:rsidR="00520F80" w14:paraId="0DDE4092" w14:textId="77777777">
        <w:tc>
          <w:tcPr>
            <w:tcW w:w="3147" w:type="dxa"/>
            <w:gridSpan w:val="2"/>
            <w:vMerge w:val="restart"/>
          </w:tcPr>
          <w:p w14:paraId="34291436" w14:textId="77777777" w:rsidR="00520F80" w:rsidRDefault="00520F80">
            <w:pPr>
              <w:pStyle w:val="ConsPlusNormal"/>
              <w:jc w:val="both"/>
            </w:pPr>
            <w:r>
              <w:t>Основное мероприятие 4.5. Предоставление мер социальной поддержки в виде ежемесячной денежной компенсации при уплате взносов на капитальный ремонт</w:t>
            </w:r>
          </w:p>
        </w:tc>
        <w:tc>
          <w:tcPr>
            <w:tcW w:w="2280" w:type="dxa"/>
          </w:tcPr>
          <w:p w14:paraId="26F93A41" w14:textId="77777777" w:rsidR="00520F80" w:rsidRDefault="00520F80">
            <w:pPr>
              <w:pStyle w:val="ConsPlusNormal"/>
              <w:jc w:val="both"/>
            </w:pPr>
            <w:r>
              <w:t>Всего, в том числе</w:t>
            </w:r>
          </w:p>
        </w:tc>
        <w:tc>
          <w:tcPr>
            <w:tcW w:w="1757" w:type="dxa"/>
          </w:tcPr>
          <w:p w14:paraId="423C92E6" w14:textId="77777777" w:rsidR="00520F80" w:rsidRDefault="00520F80">
            <w:pPr>
              <w:pStyle w:val="ConsPlusNormal"/>
              <w:jc w:val="center"/>
            </w:pPr>
            <w:r>
              <w:t>0,0</w:t>
            </w:r>
          </w:p>
        </w:tc>
        <w:tc>
          <w:tcPr>
            <w:tcW w:w="1757" w:type="dxa"/>
          </w:tcPr>
          <w:p w14:paraId="28DC5FBE" w14:textId="77777777" w:rsidR="00520F80" w:rsidRDefault="00520F80">
            <w:pPr>
              <w:pStyle w:val="ConsPlusNormal"/>
              <w:jc w:val="center"/>
            </w:pPr>
            <w:r>
              <w:t>0,0</w:t>
            </w:r>
          </w:p>
        </w:tc>
        <w:tc>
          <w:tcPr>
            <w:tcW w:w="1644" w:type="dxa"/>
          </w:tcPr>
          <w:p w14:paraId="2951BBDD" w14:textId="77777777" w:rsidR="00520F80" w:rsidRDefault="00520F80">
            <w:pPr>
              <w:pStyle w:val="ConsPlusNormal"/>
              <w:jc w:val="center"/>
            </w:pPr>
            <w:r>
              <w:t>0,0</w:t>
            </w:r>
          </w:p>
        </w:tc>
        <w:tc>
          <w:tcPr>
            <w:tcW w:w="1701" w:type="dxa"/>
          </w:tcPr>
          <w:p w14:paraId="3FA0DDD5" w14:textId="77777777" w:rsidR="00520F80" w:rsidRDefault="00520F80">
            <w:pPr>
              <w:pStyle w:val="ConsPlusNormal"/>
              <w:jc w:val="center"/>
            </w:pPr>
            <w:r>
              <w:t>0,0</w:t>
            </w:r>
          </w:p>
        </w:tc>
        <w:tc>
          <w:tcPr>
            <w:tcW w:w="1757" w:type="dxa"/>
          </w:tcPr>
          <w:p w14:paraId="196B1856" w14:textId="77777777" w:rsidR="00520F80" w:rsidRDefault="00520F80">
            <w:pPr>
              <w:pStyle w:val="ConsPlusNormal"/>
              <w:jc w:val="center"/>
            </w:pPr>
            <w:r>
              <w:t>0,0</w:t>
            </w:r>
          </w:p>
        </w:tc>
        <w:tc>
          <w:tcPr>
            <w:tcW w:w="1644" w:type="dxa"/>
          </w:tcPr>
          <w:p w14:paraId="3C915A8F" w14:textId="77777777" w:rsidR="00520F80" w:rsidRDefault="00520F80">
            <w:pPr>
              <w:pStyle w:val="ConsPlusNormal"/>
              <w:jc w:val="center"/>
            </w:pPr>
            <w:r>
              <w:t>83 335,9</w:t>
            </w:r>
          </w:p>
        </w:tc>
        <w:tc>
          <w:tcPr>
            <w:tcW w:w="1701" w:type="dxa"/>
          </w:tcPr>
          <w:p w14:paraId="2F4BE615" w14:textId="77777777" w:rsidR="00520F80" w:rsidRDefault="00520F80">
            <w:pPr>
              <w:pStyle w:val="ConsPlusNormal"/>
              <w:jc w:val="center"/>
            </w:pPr>
            <w:r>
              <w:t>88 271,2</w:t>
            </w:r>
          </w:p>
        </w:tc>
        <w:tc>
          <w:tcPr>
            <w:tcW w:w="1814" w:type="dxa"/>
          </w:tcPr>
          <w:p w14:paraId="0DC68E12" w14:textId="77777777" w:rsidR="00520F80" w:rsidRDefault="00520F80">
            <w:pPr>
              <w:pStyle w:val="ConsPlusNormal"/>
              <w:jc w:val="center"/>
            </w:pPr>
            <w:r>
              <w:t>103 134,2</w:t>
            </w:r>
          </w:p>
        </w:tc>
        <w:tc>
          <w:tcPr>
            <w:tcW w:w="1757" w:type="dxa"/>
          </w:tcPr>
          <w:p w14:paraId="1545053C" w14:textId="77777777" w:rsidR="00520F80" w:rsidRDefault="00520F80">
            <w:pPr>
              <w:pStyle w:val="ConsPlusNormal"/>
              <w:jc w:val="center"/>
            </w:pPr>
            <w:r>
              <w:t>103 134,3</w:t>
            </w:r>
          </w:p>
        </w:tc>
        <w:tc>
          <w:tcPr>
            <w:tcW w:w="1814" w:type="dxa"/>
          </w:tcPr>
          <w:p w14:paraId="13E68739" w14:textId="77777777" w:rsidR="00520F80" w:rsidRDefault="00520F80">
            <w:pPr>
              <w:pStyle w:val="ConsPlusNormal"/>
              <w:jc w:val="center"/>
            </w:pPr>
            <w:r>
              <w:t>103 134,1</w:t>
            </w:r>
          </w:p>
        </w:tc>
      </w:tr>
      <w:tr w:rsidR="00520F80" w14:paraId="19261C90" w14:textId="77777777">
        <w:tc>
          <w:tcPr>
            <w:tcW w:w="3147" w:type="dxa"/>
            <w:gridSpan w:val="2"/>
            <w:vMerge/>
          </w:tcPr>
          <w:p w14:paraId="225FD09F" w14:textId="77777777" w:rsidR="00520F80" w:rsidRDefault="00520F80">
            <w:pPr>
              <w:pStyle w:val="ConsPlusNormal"/>
            </w:pPr>
          </w:p>
        </w:tc>
        <w:tc>
          <w:tcPr>
            <w:tcW w:w="2280" w:type="dxa"/>
          </w:tcPr>
          <w:p w14:paraId="50D32459" w14:textId="77777777" w:rsidR="00520F80" w:rsidRDefault="00520F80">
            <w:pPr>
              <w:pStyle w:val="ConsPlusNormal"/>
              <w:jc w:val="both"/>
            </w:pPr>
            <w:r>
              <w:t>расходы областного бюджета</w:t>
            </w:r>
          </w:p>
        </w:tc>
        <w:tc>
          <w:tcPr>
            <w:tcW w:w="1757" w:type="dxa"/>
          </w:tcPr>
          <w:p w14:paraId="4F265A33" w14:textId="77777777" w:rsidR="00520F80" w:rsidRDefault="00520F80">
            <w:pPr>
              <w:pStyle w:val="ConsPlusNormal"/>
              <w:jc w:val="center"/>
            </w:pPr>
            <w:r>
              <w:t>0,0</w:t>
            </w:r>
          </w:p>
        </w:tc>
        <w:tc>
          <w:tcPr>
            <w:tcW w:w="1757" w:type="dxa"/>
          </w:tcPr>
          <w:p w14:paraId="0D5F37A3" w14:textId="77777777" w:rsidR="00520F80" w:rsidRDefault="00520F80">
            <w:pPr>
              <w:pStyle w:val="ConsPlusNormal"/>
              <w:jc w:val="center"/>
            </w:pPr>
            <w:r>
              <w:t>0,0</w:t>
            </w:r>
          </w:p>
        </w:tc>
        <w:tc>
          <w:tcPr>
            <w:tcW w:w="1644" w:type="dxa"/>
          </w:tcPr>
          <w:p w14:paraId="18E62B47" w14:textId="77777777" w:rsidR="00520F80" w:rsidRDefault="00520F80">
            <w:pPr>
              <w:pStyle w:val="ConsPlusNormal"/>
              <w:jc w:val="center"/>
            </w:pPr>
            <w:r>
              <w:t>0,0</w:t>
            </w:r>
          </w:p>
        </w:tc>
        <w:tc>
          <w:tcPr>
            <w:tcW w:w="1701" w:type="dxa"/>
          </w:tcPr>
          <w:p w14:paraId="51170C12" w14:textId="77777777" w:rsidR="00520F80" w:rsidRDefault="00520F80">
            <w:pPr>
              <w:pStyle w:val="ConsPlusNormal"/>
              <w:jc w:val="center"/>
            </w:pPr>
            <w:r>
              <w:t>0,0</w:t>
            </w:r>
          </w:p>
        </w:tc>
        <w:tc>
          <w:tcPr>
            <w:tcW w:w="1757" w:type="dxa"/>
          </w:tcPr>
          <w:p w14:paraId="7C37011A" w14:textId="77777777" w:rsidR="00520F80" w:rsidRDefault="00520F80">
            <w:pPr>
              <w:pStyle w:val="ConsPlusNormal"/>
              <w:jc w:val="center"/>
            </w:pPr>
            <w:r>
              <w:t>0,0</w:t>
            </w:r>
          </w:p>
        </w:tc>
        <w:tc>
          <w:tcPr>
            <w:tcW w:w="1644" w:type="dxa"/>
          </w:tcPr>
          <w:p w14:paraId="6532383B" w14:textId="77777777" w:rsidR="00520F80" w:rsidRDefault="00520F80">
            <w:pPr>
              <w:pStyle w:val="ConsPlusNormal"/>
              <w:jc w:val="center"/>
            </w:pPr>
            <w:r>
              <w:t>48 701,4</w:t>
            </w:r>
          </w:p>
        </w:tc>
        <w:tc>
          <w:tcPr>
            <w:tcW w:w="1701" w:type="dxa"/>
          </w:tcPr>
          <w:p w14:paraId="52A41DF4" w14:textId="77777777" w:rsidR="00520F80" w:rsidRDefault="00520F80">
            <w:pPr>
              <w:pStyle w:val="ConsPlusNormal"/>
              <w:jc w:val="center"/>
            </w:pPr>
            <w:r>
              <w:t>60 507,4</w:t>
            </w:r>
          </w:p>
        </w:tc>
        <w:tc>
          <w:tcPr>
            <w:tcW w:w="1814" w:type="dxa"/>
          </w:tcPr>
          <w:p w14:paraId="7D1DF067" w14:textId="77777777" w:rsidR="00520F80" w:rsidRDefault="00520F80">
            <w:pPr>
              <w:pStyle w:val="ConsPlusNormal"/>
              <w:jc w:val="center"/>
            </w:pPr>
            <w:r>
              <w:t>74 362,6</w:t>
            </w:r>
          </w:p>
        </w:tc>
        <w:tc>
          <w:tcPr>
            <w:tcW w:w="1757" w:type="dxa"/>
          </w:tcPr>
          <w:p w14:paraId="009CACA9" w14:textId="77777777" w:rsidR="00520F80" w:rsidRDefault="00520F80">
            <w:pPr>
              <w:pStyle w:val="ConsPlusNormal"/>
              <w:jc w:val="center"/>
            </w:pPr>
            <w:r>
              <w:t>75 618,5</w:t>
            </w:r>
          </w:p>
        </w:tc>
        <w:tc>
          <w:tcPr>
            <w:tcW w:w="1814" w:type="dxa"/>
          </w:tcPr>
          <w:p w14:paraId="15989202" w14:textId="77777777" w:rsidR="00520F80" w:rsidRDefault="00520F80">
            <w:pPr>
              <w:pStyle w:val="ConsPlusNormal"/>
              <w:jc w:val="center"/>
            </w:pPr>
            <w:r>
              <w:t>76 755,6</w:t>
            </w:r>
          </w:p>
        </w:tc>
      </w:tr>
      <w:tr w:rsidR="00520F80" w14:paraId="266A29A6" w14:textId="77777777">
        <w:tc>
          <w:tcPr>
            <w:tcW w:w="3147" w:type="dxa"/>
            <w:gridSpan w:val="2"/>
            <w:vMerge/>
          </w:tcPr>
          <w:p w14:paraId="66228A61" w14:textId="77777777" w:rsidR="00520F80" w:rsidRDefault="00520F80">
            <w:pPr>
              <w:pStyle w:val="ConsPlusNormal"/>
            </w:pPr>
          </w:p>
        </w:tc>
        <w:tc>
          <w:tcPr>
            <w:tcW w:w="2280" w:type="dxa"/>
          </w:tcPr>
          <w:p w14:paraId="56238710" w14:textId="77777777" w:rsidR="00520F80" w:rsidRDefault="00520F80">
            <w:pPr>
              <w:pStyle w:val="ConsPlusNormal"/>
              <w:jc w:val="both"/>
            </w:pPr>
            <w:r>
              <w:t>расходы местных бюджетов</w:t>
            </w:r>
          </w:p>
        </w:tc>
        <w:tc>
          <w:tcPr>
            <w:tcW w:w="1757" w:type="dxa"/>
          </w:tcPr>
          <w:p w14:paraId="2C014E79" w14:textId="77777777" w:rsidR="00520F80" w:rsidRDefault="00520F80">
            <w:pPr>
              <w:pStyle w:val="ConsPlusNormal"/>
              <w:jc w:val="center"/>
            </w:pPr>
            <w:r>
              <w:t>0,0</w:t>
            </w:r>
          </w:p>
        </w:tc>
        <w:tc>
          <w:tcPr>
            <w:tcW w:w="1757" w:type="dxa"/>
          </w:tcPr>
          <w:p w14:paraId="492C53BE" w14:textId="77777777" w:rsidR="00520F80" w:rsidRDefault="00520F80">
            <w:pPr>
              <w:pStyle w:val="ConsPlusNormal"/>
              <w:jc w:val="center"/>
            </w:pPr>
            <w:r>
              <w:t>0,0</w:t>
            </w:r>
          </w:p>
        </w:tc>
        <w:tc>
          <w:tcPr>
            <w:tcW w:w="1644" w:type="dxa"/>
          </w:tcPr>
          <w:p w14:paraId="44958D6B" w14:textId="77777777" w:rsidR="00520F80" w:rsidRDefault="00520F80">
            <w:pPr>
              <w:pStyle w:val="ConsPlusNormal"/>
              <w:jc w:val="center"/>
            </w:pPr>
            <w:r>
              <w:t>0,0</w:t>
            </w:r>
          </w:p>
        </w:tc>
        <w:tc>
          <w:tcPr>
            <w:tcW w:w="1701" w:type="dxa"/>
          </w:tcPr>
          <w:p w14:paraId="385F2334" w14:textId="77777777" w:rsidR="00520F80" w:rsidRDefault="00520F80">
            <w:pPr>
              <w:pStyle w:val="ConsPlusNormal"/>
              <w:jc w:val="center"/>
            </w:pPr>
            <w:r>
              <w:t>0,0</w:t>
            </w:r>
          </w:p>
        </w:tc>
        <w:tc>
          <w:tcPr>
            <w:tcW w:w="1757" w:type="dxa"/>
          </w:tcPr>
          <w:p w14:paraId="34D659DC" w14:textId="77777777" w:rsidR="00520F80" w:rsidRDefault="00520F80">
            <w:pPr>
              <w:pStyle w:val="ConsPlusNormal"/>
              <w:jc w:val="center"/>
            </w:pPr>
            <w:r>
              <w:t>0,0</w:t>
            </w:r>
          </w:p>
        </w:tc>
        <w:tc>
          <w:tcPr>
            <w:tcW w:w="1644" w:type="dxa"/>
          </w:tcPr>
          <w:p w14:paraId="1E4209D7" w14:textId="77777777" w:rsidR="00520F80" w:rsidRDefault="00520F80">
            <w:pPr>
              <w:pStyle w:val="ConsPlusNormal"/>
              <w:jc w:val="center"/>
            </w:pPr>
            <w:r>
              <w:t>0,0</w:t>
            </w:r>
          </w:p>
        </w:tc>
        <w:tc>
          <w:tcPr>
            <w:tcW w:w="1701" w:type="dxa"/>
          </w:tcPr>
          <w:p w14:paraId="66804A6E" w14:textId="77777777" w:rsidR="00520F80" w:rsidRDefault="00520F80">
            <w:pPr>
              <w:pStyle w:val="ConsPlusNormal"/>
              <w:jc w:val="center"/>
            </w:pPr>
            <w:r>
              <w:t>0,0</w:t>
            </w:r>
          </w:p>
        </w:tc>
        <w:tc>
          <w:tcPr>
            <w:tcW w:w="1814" w:type="dxa"/>
          </w:tcPr>
          <w:p w14:paraId="62B4492E" w14:textId="77777777" w:rsidR="00520F80" w:rsidRDefault="00520F80">
            <w:pPr>
              <w:pStyle w:val="ConsPlusNormal"/>
              <w:jc w:val="center"/>
            </w:pPr>
            <w:r>
              <w:t>0,0</w:t>
            </w:r>
          </w:p>
        </w:tc>
        <w:tc>
          <w:tcPr>
            <w:tcW w:w="1757" w:type="dxa"/>
          </w:tcPr>
          <w:p w14:paraId="39686724" w14:textId="77777777" w:rsidR="00520F80" w:rsidRDefault="00520F80">
            <w:pPr>
              <w:pStyle w:val="ConsPlusNormal"/>
              <w:jc w:val="center"/>
            </w:pPr>
            <w:r>
              <w:t>0,0</w:t>
            </w:r>
          </w:p>
        </w:tc>
        <w:tc>
          <w:tcPr>
            <w:tcW w:w="1814" w:type="dxa"/>
          </w:tcPr>
          <w:p w14:paraId="7549AC76" w14:textId="77777777" w:rsidR="00520F80" w:rsidRDefault="00520F80">
            <w:pPr>
              <w:pStyle w:val="ConsPlusNormal"/>
              <w:jc w:val="center"/>
            </w:pPr>
            <w:r>
              <w:t>0,0</w:t>
            </w:r>
          </w:p>
        </w:tc>
      </w:tr>
      <w:tr w:rsidR="00520F80" w14:paraId="2F804251" w14:textId="77777777">
        <w:tc>
          <w:tcPr>
            <w:tcW w:w="3147" w:type="dxa"/>
            <w:gridSpan w:val="2"/>
            <w:vMerge/>
          </w:tcPr>
          <w:p w14:paraId="51CC85AB" w14:textId="77777777" w:rsidR="00520F80" w:rsidRDefault="00520F80">
            <w:pPr>
              <w:pStyle w:val="ConsPlusNormal"/>
            </w:pPr>
          </w:p>
        </w:tc>
        <w:tc>
          <w:tcPr>
            <w:tcW w:w="2280" w:type="dxa"/>
          </w:tcPr>
          <w:p w14:paraId="2E30CC16" w14:textId="77777777" w:rsidR="00520F80" w:rsidRDefault="00520F80">
            <w:pPr>
              <w:pStyle w:val="ConsPlusNormal"/>
              <w:jc w:val="both"/>
            </w:pPr>
            <w:r>
              <w:t>расходы государственных внебюджетных фондов Российской Федерации</w:t>
            </w:r>
          </w:p>
        </w:tc>
        <w:tc>
          <w:tcPr>
            <w:tcW w:w="1757" w:type="dxa"/>
          </w:tcPr>
          <w:p w14:paraId="21122F1A" w14:textId="77777777" w:rsidR="00520F80" w:rsidRDefault="00520F80">
            <w:pPr>
              <w:pStyle w:val="ConsPlusNormal"/>
              <w:jc w:val="center"/>
            </w:pPr>
            <w:r>
              <w:t>0,0</w:t>
            </w:r>
          </w:p>
        </w:tc>
        <w:tc>
          <w:tcPr>
            <w:tcW w:w="1757" w:type="dxa"/>
          </w:tcPr>
          <w:p w14:paraId="51A5BA62" w14:textId="77777777" w:rsidR="00520F80" w:rsidRDefault="00520F80">
            <w:pPr>
              <w:pStyle w:val="ConsPlusNormal"/>
              <w:jc w:val="center"/>
            </w:pPr>
            <w:r>
              <w:t>0,0</w:t>
            </w:r>
          </w:p>
        </w:tc>
        <w:tc>
          <w:tcPr>
            <w:tcW w:w="1644" w:type="dxa"/>
          </w:tcPr>
          <w:p w14:paraId="5DEC1572" w14:textId="77777777" w:rsidR="00520F80" w:rsidRDefault="00520F80">
            <w:pPr>
              <w:pStyle w:val="ConsPlusNormal"/>
              <w:jc w:val="center"/>
            </w:pPr>
            <w:r>
              <w:t>0,0</w:t>
            </w:r>
          </w:p>
        </w:tc>
        <w:tc>
          <w:tcPr>
            <w:tcW w:w="1701" w:type="dxa"/>
          </w:tcPr>
          <w:p w14:paraId="44FF9A12" w14:textId="77777777" w:rsidR="00520F80" w:rsidRDefault="00520F80">
            <w:pPr>
              <w:pStyle w:val="ConsPlusNormal"/>
              <w:jc w:val="center"/>
            </w:pPr>
            <w:r>
              <w:t>0,0</w:t>
            </w:r>
          </w:p>
        </w:tc>
        <w:tc>
          <w:tcPr>
            <w:tcW w:w="1757" w:type="dxa"/>
          </w:tcPr>
          <w:p w14:paraId="1CC66E59" w14:textId="77777777" w:rsidR="00520F80" w:rsidRDefault="00520F80">
            <w:pPr>
              <w:pStyle w:val="ConsPlusNormal"/>
              <w:jc w:val="center"/>
            </w:pPr>
            <w:r>
              <w:t>0,0</w:t>
            </w:r>
          </w:p>
        </w:tc>
        <w:tc>
          <w:tcPr>
            <w:tcW w:w="1644" w:type="dxa"/>
          </w:tcPr>
          <w:p w14:paraId="0383FC97" w14:textId="77777777" w:rsidR="00520F80" w:rsidRDefault="00520F80">
            <w:pPr>
              <w:pStyle w:val="ConsPlusNormal"/>
              <w:jc w:val="center"/>
            </w:pPr>
            <w:r>
              <w:t>0,0</w:t>
            </w:r>
          </w:p>
        </w:tc>
        <w:tc>
          <w:tcPr>
            <w:tcW w:w="1701" w:type="dxa"/>
          </w:tcPr>
          <w:p w14:paraId="797DDF6E" w14:textId="77777777" w:rsidR="00520F80" w:rsidRDefault="00520F80">
            <w:pPr>
              <w:pStyle w:val="ConsPlusNormal"/>
              <w:jc w:val="center"/>
            </w:pPr>
            <w:r>
              <w:t>0,0</w:t>
            </w:r>
          </w:p>
        </w:tc>
        <w:tc>
          <w:tcPr>
            <w:tcW w:w="1814" w:type="dxa"/>
          </w:tcPr>
          <w:p w14:paraId="6CF1701A" w14:textId="77777777" w:rsidR="00520F80" w:rsidRDefault="00520F80">
            <w:pPr>
              <w:pStyle w:val="ConsPlusNormal"/>
              <w:jc w:val="center"/>
            </w:pPr>
            <w:r>
              <w:t>0,0</w:t>
            </w:r>
          </w:p>
        </w:tc>
        <w:tc>
          <w:tcPr>
            <w:tcW w:w="1757" w:type="dxa"/>
          </w:tcPr>
          <w:p w14:paraId="05667A14" w14:textId="77777777" w:rsidR="00520F80" w:rsidRDefault="00520F80">
            <w:pPr>
              <w:pStyle w:val="ConsPlusNormal"/>
              <w:jc w:val="center"/>
            </w:pPr>
            <w:r>
              <w:t>0,0</w:t>
            </w:r>
          </w:p>
        </w:tc>
        <w:tc>
          <w:tcPr>
            <w:tcW w:w="1814" w:type="dxa"/>
          </w:tcPr>
          <w:p w14:paraId="476602A5" w14:textId="77777777" w:rsidR="00520F80" w:rsidRDefault="00520F80">
            <w:pPr>
              <w:pStyle w:val="ConsPlusNormal"/>
              <w:jc w:val="center"/>
            </w:pPr>
            <w:r>
              <w:t>0,0</w:t>
            </w:r>
          </w:p>
        </w:tc>
      </w:tr>
      <w:tr w:rsidR="00520F80" w14:paraId="00B9DD28" w14:textId="77777777">
        <w:tc>
          <w:tcPr>
            <w:tcW w:w="3147" w:type="dxa"/>
            <w:gridSpan w:val="2"/>
            <w:vMerge/>
          </w:tcPr>
          <w:p w14:paraId="667CF71D" w14:textId="77777777" w:rsidR="00520F80" w:rsidRDefault="00520F80">
            <w:pPr>
              <w:pStyle w:val="ConsPlusNormal"/>
            </w:pPr>
          </w:p>
        </w:tc>
        <w:tc>
          <w:tcPr>
            <w:tcW w:w="2280" w:type="dxa"/>
          </w:tcPr>
          <w:p w14:paraId="6320FDA2" w14:textId="77777777" w:rsidR="00520F80" w:rsidRDefault="00520F80">
            <w:pPr>
              <w:pStyle w:val="ConsPlusNormal"/>
              <w:jc w:val="both"/>
            </w:pPr>
            <w:r>
              <w:t>расходы территориальных государственных внебюджетных фондов</w:t>
            </w:r>
          </w:p>
        </w:tc>
        <w:tc>
          <w:tcPr>
            <w:tcW w:w="1757" w:type="dxa"/>
          </w:tcPr>
          <w:p w14:paraId="03AF117D" w14:textId="77777777" w:rsidR="00520F80" w:rsidRDefault="00520F80">
            <w:pPr>
              <w:pStyle w:val="ConsPlusNormal"/>
              <w:jc w:val="center"/>
            </w:pPr>
            <w:r>
              <w:t>0,0</w:t>
            </w:r>
          </w:p>
        </w:tc>
        <w:tc>
          <w:tcPr>
            <w:tcW w:w="1757" w:type="dxa"/>
          </w:tcPr>
          <w:p w14:paraId="6E3E8F85" w14:textId="77777777" w:rsidR="00520F80" w:rsidRDefault="00520F80">
            <w:pPr>
              <w:pStyle w:val="ConsPlusNormal"/>
              <w:jc w:val="center"/>
            </w:pPr>
            <w:r>
              <w:t>0,0</w:t>
            </w:r>
          </w:p>
        </w:tc>
        <w:tc>
          <w:tcPr>
            <w:tcW w:w="1644" w:type="dxa"/>
          </w:tcPr>
          <w:p w14:paraId="7114DA79" w14:textId="77777777" w:rsidR="00520F80" w:rsidRDefault="00520F80">
            <w:pPr>
              <w:pStyle w:val="ConsPlusNormal"/>
              <w:jc w:val="center"/>
            </w:pPr>
            <w:r>
              <w:t>0,0</w:t>
            </w:r>
          </w:p>
        </w:tc>
        <w:tc>
          <w:tcPr>
            <w:tcW w:w="1701" w:type="dxa"/>
          </w:tcPr>
          <w:p w14:paraId="480E4938" w14:textId="77777777" w:rsidR="00520F80" w:rsidRDefault="00520F80">
            <w:pPr>
              <w:pStyle w:val="ConsPlusNormal"/>
              <w:jc w:val="center"/>
            </w:pPr>
            <w:r>
              <w:t>0,0</w:t>
            </w:r>
          </w:p>
        </w:tc>
        <w:tc>
          <w:tcPr>
            <w:tcW w:w="1757" w:type="dxa"/>
          </w:tcPr>
          <w:p w14:paraId="671BCD85" w14:textId="77777777" w:rsidR="00520F80" w:rsidRDefault="00520F80">
            <w:pPr>
              <w:pStyle w:val="ConsPlusNormal"/>
              <w:jc w:val="center"/>
            </w:pPr>
            <w:r>
              <w:t>0,0</w:t>
            </w:r>
          </w:p>
        </w:tc>
        <w:tc>
          <w:tcPr>
            <w:tcW w:w="1644" w:type="dxa"/>
          </w:tcPr>
          <w:p w14:paraId="30A861E6" w14:textId="77777777" w:rsidR="00520F80" w:rsidRDefault="00520F80">
            <w:pPr>
              <w:pStyle w:val="ConsPlusNormal"/>
              <w:jc w:val="center"/>
            </w:pPr>
            <w:r>
              <w:t>0,0</w:t>
            </w:r>
          </w:p>
        </w:tc>
        <w:tc>
          <w:tcPr>
            <w:tcW w:w="1701" w:type="dxa"/>
          </w:tcPr>
          <w:p w14:paraId="46C094B0" w14:textId="77777777" w:rsidR="00520F80" w:rsidRDefault="00520F80">
            <w:pPr>
              <w:pStyle w:val="ConsPlusNormal"/>
              <w:jc w:val="center"/>
            </w:pPr>
            <w:r>
              <w:t>0,0</w:t>
            </w:r>
          </w:p>
        </w:tc>
        <w:tc>
          <w:tcPr>
            <w:tcW w:w="1814" w:type="dxa"/>
          </w:tcPr>
          <w:p w14:paraId="6514FF7F" w14:textId="77777777" w:rsidR="00520F80" w:rsidRDefault="00520F80">
            <w:pPr>
              <w:pStyle w:val="ConsPlusNormal"/>
              <w:jc w:val="center"/>
            </w:pPr>
            <w:r>
              <w:t>0,0</w:t>
            </w:r>
          </w:p>
        </w:tc>
        <w:tc>
          <w:tcPr>
            <w:tcW w:w="1757" w:type="dxa"/>
          </w:tcPr>
          <w:p w14:paraId="719AA9FD" w14:textId="77777777" w:rsidR="00520F80" w:rsidRDefault="00520F80">
            <w:pPr>
              <w:pStyle w:val="ConsPlusNormal"/>
              <w:jc w:val="center"/>
            </w:pPr>
            <w:r>
              <w:t>0,0</w:t>
            </w:r>
          </w:p>
        </w:tc>
        <w:tc>
          <w:tcPr>
            <w:tcW w:w="1814" w:type="dxa"/>
          </w:tcPr>
          <w:p w14:paraId="55783C9B" w14:textId="77777777" w:rsidR="00520F80" w:rsidRDefault="00520F80">
            <w:pPr>
              <w:pStyle w:val="ConsPlusNormal"/>
              <w:jc w:val="center"/>
            </w:pPr>
            <w:r>
              <w:t>0,0</w:t>
            </w:r>
          </w:p>
        </w:tc>
      </w:tr>
      <w:tr w:rsidR="00520F80" w14:paraId="5A1655F8" w14:textId="77777777">
        <w:tc>
          <w:tcPr>
            <w:tcW w:w="3147" w:type="dxa"/>
            <w:gridSpan w:val="2"/>
            <w:vMerge/>
          </w:tcPr>
          <w:p w14:paraId="7565E8A6" w14:textId="77777777" w:rsidR="00520F80" w:rsidRDefault="00520F80">
            <w:pPr>
              <w:pStyle w:val="ConsPlusNormal"/>
            </w:pPr>
          </w:p>
        </w:tc>
        <w:tc>
          <w:tcPr>
            <w:tcW w:w="2280" w:type="dxa"/>
          </w:tcPr>
          <w:p w14:paraId="619B0D15" w14:textId="77777777" w:rsidR="00520F80" w:rsidRDefault="00520F80">
            <w:pPr>
              <w:pStyle w:val="ConsPlusNormal"/>
              <w:jc w:val="both"/>
            </w:pPr>
            <w:r>
              <w:t>федеральный бюджет</w:t>
            </w:r>
          </w:p>
        </w:tc>
        <w:tc>
          <w:tcPr>
            <w:tcW w:w="1757" w:type="dxa"/>
          </w:tcPr>
          <w:p w14:paraId="1451CFD9" w14:textId="77777777" w:rsidR="00520F80" w:rsidRDefault="00520F80">
            <w:pPr>
              <w:pStyle w:val="ConsPlusNormal"/>
              <w:jc w:val="center"/>
            </w:pPr>
            <w:r>
              <w:t>0,0</w:t>
            </w:r>
          </w:p>
        </w:tc>
        <w:tc>
          <w:tcPr>
            <w:tcW w:w="1757" w:type="dxa"/>
          </w:tcPr>
          <w:p w14:paraId="219F7CEB" w14:textId="77777777" w:rsidR="00520F80" w:rsidRDefault="00520F80">
            <w:pPr>
              <w:pStyle w:val="ConsPlusNormal"/>
              <w:jc w:val="center"/>
            </w:pPr>
            <w:r>
              <w:t>0,0</w:t>
            </w:r>
          </w:p>
        </w:tc>
        <w:tc>
          <w:tcPr>
            <w:tcW w:w="1644" w:type="dxa"/>
          </w:tcPr>
          <w:p w14:paraId="7E8808FA" w14:textId="77777777" w:rsidR="00520F80" w:rsidRDefault="00520F80">
            <w:pPr>
              <w:pStyle w:val="ConsPlusNormal"/>
              <w:jc w:val="center"/>
            </w:pPr>
            <w:r>
              <w:t>0,0</w:t>
            </w:r>
          </w:p>
        </w:tc>
        <w:tc>
          <w:tcPr>
            <w:tcW w:w="1701" w:type="dxa"/>
          </w:tcPr>
          <w:p w14:paraId="43CD5535" w14:textId="77777777" w:rsidR="00520F80" w:rsidRDefault="00520F80">
            <w:pPr>
              <w:pStyle w:val="ConsPlusNormal"/>
              <w:jc w:val="center"/>
            </w:pPr>
            <w:r>
              <w:t>0,0</w:t>
            </w:r>
          </w:p>
        </w:tc>
        <w:tc>
          <w:tcPr>
            <w:tcW w:w="1757" w:type="dxa"/>
          </w:tcPr>
          <w:p w14:paraId="374AABCB" w14:textId="77777777" w:rsidR="00520F80" w:rsidRDefault="00520F80">
            <w:pPr>
              <w:pStyle w:val="ConsPlusNormal"/>
              <w:jc w:val="center"/>
            </w:pPr>
            <w:r>
              <w:t>0,0</w:t>
            </w:r>
          </w:p>
        </w:tc>
        <w:tc>
          <w:tcPr>
            <w:tcW w:w="1644" w:type="dxa"/>
          </w:tcPr>
          <w:p w14:paraId="46AD66E8" w14:textId="77777777" w:rsidR="00520F80" w:rsidRDefault="00520F80">
            <w:pPr>
              <w:pStyle w:val="ConsPlusNormal"/>
              <w:jc w:val="center"/>
            </w:pPr>
            <w:r>
              <w:t>34 634,5</w:t>
            </w:r>
          </w:p>
        </w:tc>
        <w:tc>
          <w:tcPr>
            <w:tcW w:w="1701" w:type="dxa"/>
          </w:tcPr>
          <w:p w14:paraId="0551BC29" w14:textId="77777777" w:rsidR="00520F80" w:rsidRDefault="00520F80">
            <w:pPr>
              <w:pStyle w:val="ConsPlusNormal"/>
              <w:jc w:val="center"/>
            </w:pPr>
            <w:r>
              <w:t>27 763,8</w:t>
            </w:r>
          </w:p>
        </w:tc>
        <w:tc>
          <w:tcPr>
            <w:tcW w:w="1814" w:type="dxa"/>
          </w:tcPr>
          <w:p w14:paraId="2BAC1742" w14:textId="77777777" w:rsidR="00520F80" w:rsidRDefault="00520F80">
            <w:pPr>
              <w:pStyle w:val="ConsPlusNormal"/>
              <w:jc w:val="center"/>
            </w:pPr>
            <w:r>
              <w:t>28 771,6</w:t>
            </w:r>
          </w:p>
        </w:tc>
        <w:tc>
          <w:tcPr>
            <w:tcW w:w="1757" w:type="dxa"/>
          </w:tcPr>
          <w:p w14:paraId="040518D2" w14:textId="77777777" w:rsidR="00520F80" w:rsidRDefault="00520F80">
            <w:pPr>
              <w:pStyle w:val="ConsPlusNormal"/>
              <w:jc w:val="center"/>
            </w:pPr>
            <w:r>
              <w:t>27 515,8</w:t>
            </w:r>
          </w:p>
        </w:tc>
        <w:tc>
          <w:tcPr>
            <w:tcW w:w="1814" w:type="dxa"/>
          </w:tcPr>
          <w:p w14:paraId="5295DB99" w14:textId="77777777" w:rsidR="00520F80" w:rsidRDefault="00520F80">
            <w:pPr>
              <w:pStyle w:val="ConsPlusNormal"/>
              <w:jc w:val="center"/>
            </w:pPr>
            <w:r>
              <w:t>26 378,5</w:t>
            </w:r>
          </w:p>
        </w:tc>
      </w:tr>
      <w:tr w:rsidR="00520F80" w14:paraId="7F52B705" w14:textId="77777777">
        <w:tc>
          <w:tcPr>
            <w:tcW w:w="3147" w:type="dxa"/>
            <w:gridSpan w:val="2"/>
            <w:vMerge/>
          </w:tcPr>
          <w:p w14:paraId="25ECFFAF" w14:textId="77777777" w:rsidR="00520F80" w:rsidRDefault="00520F80">
            <w:pPr>
              <w:pStyle w:val="ConsPlusNormal"/>
            </w:pPr>
          </w:p>
        </w:tc>
        <w:tc>
          <w:tcPr>
            <w:tcW w:w="2280" w:type="dxa"/>
          </w:tcPr>
          <w:p w14:paraId="1019A854" w14:textId="77777777" w:rsidR="00520F80" w:rsidRDefault="00520F80">
            <w:pPr>
              <w:pStyle w:val="ConsPlusNormal"/>
              <w:jc w:val="both"/>
            </w:pPr>
            <w:r>
              <w:t>средства юридических лиц</w:t>
            </w:r>
          </w:p>
        </w:tc>
        <w:tc>
          <w:tcPr>
            <w:tcW w:w="1757" w:type="dxa"/>
          </w:tcPr>
          <w:p w14:paraId="435B6A7E" w14:textId="77777777" w:rsidR="00520F80" w:rsidRDefault="00520F80">
            <w:pPr>
              <w:pStyle w:val="ConsPlusNormal"/>
              <w:jc w:val="center"/>
            </w:pPr>
            <w:r>
              <w:t>0,0</w:t>
            </w:r>
          </w:p>
        </w:tc>
        <w:tc>
          <w:tcPr>
            <w:tcW w:w="1757" w:type="dxa"/>
          </w:tcPr>
          <w:p w14:paraId="251144A8" w14:textId="77777777" w:rsidR="00520F80" w:rsidRDefault="00520F80">
            <w:pPr>
              <w:pStyle w:val="ConsPlusNormal"/>
              <w:jc w:val="center"/>
            </w:pPr>
            <w:r>
              <w:t>0,0</w:t>
            </w:r>
          </w:p>
        </w:tc>
        <w:tc>
          <w:tcPr>
            <w:tcW w:w="1644" w:type="dxa"/>
          </w:tcPr>
          <w:p w14:paraId="2283B58D" w14:textId="77777777" w:rsidR="00520F80" w:rsidRDefault="00520F80">
            <w:pPr>
              <w:pStyle w:val="ConsPlusNormal"/>
              <w:jc w:val="center"/>
            </w:pPr>
            <w:r>
              <w:t>0,0</w:t>
            </w:r>
          </w:p>
        </w:tc>
        <w:tc>
          <w:tcPr>
            <w:tcW w:w="1701" w:type="dxa"/>
          </w:tcPr>
          <w:p w14:paraId="31D8B7DE" w14:textId="77777777" w:rsidR="00520F80" w:rsidRDefault="00520F80">
            <w:pPr>
              <w:pStyle w:val="ConsPlusNormal"/>
              <w:jc w:val="center"/>
            </w:pPr>
            <w:r>
              <w:t>0,0</w:t>
            </w:r>
          </w:p>
        </w:tc>
        <w:tc>
          <w:tcPr>
            <w:tcW w:w="1757" w:type="dxa"/>
          </w:tcPr>
          <w:p w14:paraId="62128ABA" w14:textId="77777777" w:rsidR="00520F80" w:rsidRDefault="00520F80">
            <w:pPr>
              <w:pStyle w:val="ConsPlusNormal"/>
              <w:jc w:val="center"/>
            </w:pPr>
            <w:r>
              <w:t>0,0</w:t>
            </w:r>
          </w:p>
        </w:tc>
        <w:tc>
          <w:tcPr>
            <w:tcW w:w="1644" w:type="dxa"/>
          </w:tcPr>
          <w:p w14:paraId="7C60DB8E" w14:textId="77777777" w:rsidR="00520F80" w:rsidRDefault="00520F80">
            <w:pPr>
              <w:pStyle w:val="ConsPlusNormal"/>
              <w:jc w:val="center"/>
            </w:pPr>
            <w:r>
              <w:t>0,0</w:t>
            </w:r>
          </w:p>
        </w:tc>
        <w:tc>
          <w:tcPr>
            <w:tcW w:w="1701" w:type="dxa"/>
          </w:tcPr>
          <w:p w14:paraId="2AD3DC8F" w14:textId="77777777" w:rsidR="00520F80" w:rsidRDefault="00520F80">
            <w:pPr>
              <w:pStyle w:val="ConsPlusNormal"/>
              <w:jc w:val="center"/>
            </w:pPr>
            <w:r>
              <w:t>0,0</w:t>
            </w:r>
          </w:p>
        </w:tc>
        <w:tc>
          <w:tcPr>
            <w:tcW w:w="1814" w:type="dxa"/>
          </w:tcPr>
          <w:p w14:paraId="1CC12B19" w14:textId="77777777" w:rsidR="00520F80" w:rsidRDefault="00520F80">
            <w:pPr>
              <w:pStyle w:val="ConsPlusNormal"/>
              <w:jc w:val="center"/>
            </w:pPr>
            <w:r>
              <w:t>0,0</w:t>
            </w:r>
          </w:p>
        </w:tc>
        <w:tc>
          <w:tcPr>
            <w:tcW w:w="1757" w:type="dxa"/>
          </w:tcPr>
          <w:p w14:paraId="399F2D0F" w14:textId="77777777" w:rsidR="00520F80" w:rsidRDefault="00520F80">
            <w:pPr>
              <w:pStyle w:val="ConsPlusNormal"/>
              <w:jc w:val="center"/>
            </w:pPr>
            <w:r>
              <w:t>0,0</w:t>
            </w:r>
          </w:p>
        </w:tc>
        <w:tc>
          <w:tcPr>
            <w:tcW w:w="1814" w:type="dxa"/>
          </w:tcPr>
          <w:p w14:paraId="2A905D29" w14:textId="77777777" w:rsidR="00520F80" w:rsidRDefault="00520F80">
            <w:pPr>
              <w:pStyle w:val="ConsPlusNormal"/>
              <w:jc w:val="center"/>
            </w:pPr>
            <w:r>
              <w:t>0,0</w:t>
            </w:r>
          </w:p>
        </w:tc>
      </w:tr>
      <w:tr w:rsidR="00520F80" w14:paraId="43087E38" w14:textId="77777777">
        <w:tc>
          <w:tcPr>
            <w:tcW w:w="3147" w:type="dxa"/>
            <w:gridSpan w:val="2"/>
            <w:vMerge/>
          </w:tcPr>
          <w:p w14:paraId="234445CF" w14:textId="77777777" w:rsidR="00520F80" w:rsidRDefault="00520F80">
            <w:pPr>
              <w:pStyle w:val="ConsPlusNormal"/>
            </w:pPr>
          </w:p>
        </w:tc>
        <w:tc>
          <w:tcPr>
            <w:tcW w:w="2280" w:type="dxa"/>
          </w:tcPr>
          <w:p w14:paraId="0D36EDF2" w14:textId="77777777" w:rsidR="00520F80" w:rsidRDefault="00520F80">
            <w:pPr>
              <w:pStyle w:val="ConsPlusNormal"/>
              <w:jc w:val="both"/>
            </w:pPr>
            <w:r>
              <w:t>прочие источники (собственные средства населения и др.)</w:t>
            </w:r>
          </w:p>
        </w:tc>
        <w:tc>
          <w:tcPr>
            <w:tcW w:w="1757" w:type="dxa"/>
          </w:tcPr>
          <w:p w14:paraId="0F5304EE" w14:textId="77777777" w:rsidR="00520F80" w:rsidRDefault="00520F80">
            <w:pPr>
              <w:pStyle w:val="ConsPlusNormal"/>
              <w:jc w:val="center"/>
            </w:pPr>
            <w:r>
              <w:t>0,0</w:t>
            </w:r>
          </w:p>
        </w:tc>
        <w:tc>
          <w:tcPr>
            <w:tcW w:w="1757" w:type="dxa"/>
          </w:tcPr>
          <w:p w14:paraId="7EF0D1C9" w14:textId="77777777" w:rsidR="00520F80" w:rsidRDefault="00520F80">
            <w:pPr>
              <w:pStyle w:val="ConsPlusNormal"/>
              <w:jc w:val="center"/>
            </w:pPr>
            <w:r>
              <w:t>0,0</w:t>
            </w:r>
          </w:p>
        </w:tc>
        <w:tc>
          <w:tcPr>
            <w:tcW w:w="1644" w:type="dxa"/>
          </w:tcPr>
          <w:p w14:paraId="77ACF61D" w14:textId="77777777" w:rsidR="00520F80" w:rsidRDefault="00520F80">
            <w:pPr>
              <w:pStyle w:val="ConsPlusNormal"/>
              <w:jc w:val="center"/>
            </w:pPr>
            <w:r>
              <w:t>0,0</w:t>
            </w:r>
          </w:p>
        </w:tc>
        <w:tc>
          <w:tcPr>
            <w:tcW w:w="1701" w:type="dxa"/>
          </w:tcPr>
          <w:p w14:paraId="416ABE88" w14:textId="77777777" w:rsidR="00520F80" w:rsidRDefault="00520F80">
            <w:pPr>
              <w:pStyle w:val="ConsPlusNormal"/>
              <w:jc w:val="center"/>
            </w:pPr>
            <w:r>
              <w:t>0,0</w:t>
            </w:r>
          </w:p>
        </w:tc>
        <w:tc>
          <w:tcPr>
            <w:tcW w:w="1757" w:type="dxa"/>
          </w:tcPr>
          <w:p w14:paraId="371C34F5" w14:textId="77777777" w:rsidR="00520F80" w:rsidRDefault="00520F80">
            <w:pPr>
              <w:pStyle w:val="ConsPlusNormal"/>
              <w:jc w:val="center"/>
            </w:pPr>
            <w:r>
              <w:t>0,0</w:t>
            </w:r>
          </w:p>
        </w:tc>
        <w:tc>
          <w:tcPr>
            <w:tcW w:w="1644" w:type="dxa"/>
          </w:tcPr>
          <w:p w14:paraId="502874C4" w14:textId="77777777" w:rsidR="00520F80" w:rsidRDefault="00520F80">
            <w:pPr>
              <w:pStyle w:val="ConsPlusNormal"/>
              <w:jc w:val="center"/>
            </w:pPr>
            <w:r>
              <w:t>0,0</w:t>
            </w:r>
          </w:p>
        </w:tc>
        <w:tc>
          <w:tcPr>
            <w:tcW w:w="1701" w:type="dxa"/>
          </w:tcPr>
          <w:p w14:paraId="3B147445" w14:textId="77777777" w:rsidR="00520F80" w:rsidRDefault="00520F80">
            <w:pPr>
              <w:pStyle w:val="ConsPlusNormal"/>
              <w:jc w:val="center"/>
            </w:pPr>
            <w:r>
              <w:t>0,0</w:t>
            </w:r>
          </w:p>
        </w:tc>
        <w:tc>
          <w:tcPr>
            <w:tcW w:w="1814" w:type="dxa"/>
          </w:tcPr>
          <w:p w14:paraId="1ABD5894" w14:textId="77777777" w:rsidR="00520F80" w:rsidRDefault="00520F80">
            <w:pPr>
              <w:pStyle w:val="ConsPlusNormal"/>
              <w:jc w:val="center"/>
            </w:pPr>
            <w:r>
              <w:t>0,0</w:t>
            </w:r>
          </w:p>
        </w:tc>
        <w:tc>
          <w:tcPr>
            <w:tcW w:w="1757" w:type="dxa"/>
          </w:tcPr>
          <w:p w14:paraId="6CFBF39D" w14:textId="77777777" w:rsidR="00520F80" w:rsidRDefault="00520F80">
            <w:pPr>
              <w:pStyle w:val="ConsPlusNormal"/>
              <w:jc w:val="center"/>
            </w:pPr>
            <w:r>
              <w:t>0,0</w:t>
            </w:r>
          </w:p>
        </w:tc>
        <w:tc>
          <w:tcPr>
            <w:tcW w:w="1814" w:type="dxa"/>
          </w:tcPr>
          <w:p w14:paraId="18BDC3AD" w14:textId="77777777" w:rsidR="00520F80" w:rsidRDefault="00520F80">
            <w:pPr>
              <w:pStyle w:val="ConsPlusNormal"/>
              <w:jc w:val="center"/>
            </w:pPr>
            <w:r>
              <w:t>0,0</w:t>
            </w:r>
          </w:p>
        </w:tc>
      </w:tr>
      <w:tr w:rsidR="00520F80" w14:paraId="38A917B9" w14:textId="77777777">
        <w:tc>
          <w:tcPr>
            <w:tcW w:w="3147" w:type="dxa"/>
            <w:gridSpan w:val="2"/>
            <w:vMerge w:val="restart"/>
          </w:tcPr>
          <w:p w14:paraId="37DEF0ED" w14:textId="77777777" w:rsidR="00520F80" w:rsidRDefault="00520F80">
            <w:pPr>
              <w:pStyle w:val="ConsPlusNormal"/>
              <w:jc w:val="both"/>
            </w:pPr>
            <w:r>
              <w:t>Основное мероприятие 4.6. Адресная государственная социальная поддержка на основании социального контракта малоимущим семьям и малоимущим одиноко проживающим гражданам</w:t>
            </w:r>
          </w:p>
        </w:tc>
        <w:tc>
          <w:tcPr>
            <w:tcW w:w="2280" w:type="dxa"/>
          </w:tcPr>
          <w:p w14:paraId="7ECD91FB" w14:textId="77777777" w:rsidR="00520F80" w:rsidRDefault="00520F80">
            <w:pPr>
              <w:pStyle w:val="ConsPlusNormal"/>
              <w:jc w:val="both"/>
            </w:pPr>
            <w:r>
              <w:t>Всего, в том числе</w:t>
            </w:r>
          </w:p>
        </w:tc>
        <w:tc>
          <w:tcPr>
            <w:tcW w:w="1757" w:type="dxa"/>
          </w:tcPr>
          <w:p w14:paraId="2F663AE1" w14:textId="77777777" w:rsidR="00520F80" w:rsidRDefault="00520F80">
            <w:pPr>
              <w:pStyle w:val="ConsPlusNormal"/>
              <w:jc w:val="center"/>
            </w:pPr>
            <w:r>
              <w:t>0,0</w:t>
            </w:r>
          </w:p>
        </w:tc>
        <w:tc>
          <w:tcPr>
            <w:tcW w:w="1757" w:type="dxa"/>
          </w:tcPr>
          <w:p w14:paraId="7FED8467" w14:textId="77777777" w:rsidR="00520F80" w:rsidRDefault="00520F80">
            <w:pPr>
              <w:pStyle w:val="ConsPlusNormal"/>
              <w:jc w:val="center"/>
            </w:pPr>
            <w:r>
              <w:t>0,0</w:t>
            </w:r>
          </w:p>
        </w:tc>
        <w:tc>
          <w:tcPr>
            <w:tcW w:w="1644" w:type="dxa"/>
          </w:tcPr>
          <w:p w14:paraId="55FD6C3C" w14:textId="77777777" w:rsidR="00520F80" w:rsidRDefault="00520F80">
            <w:pPr>
              <w:pStyle w:val="ConsPlusNormal"/>
              <w:jc w:val="center"/>
            </w:pPr>
            <w:r>
              <w:t>0,0</w:t>
            </w:r>
          </w:p>
        </w:tc>
        <w:tc>
          <w:tcPr>
            <w:tcW w:w="1701" w:type="dxa"/>
          </w:tcPr>
          <w:p w14:paraId="762E2DB5" w14:textId="77777777" w:rsidR="00520F80" w:rsidRDefault="00520F80">
            <w:pPr>
              <w:pStyle w:val="ConsPlusNormal"/>
              <w:jc w:val="center"/>
            </w:pPr>
            <w:r>
              <w:t>0,0</w:t>
            </w:r>
          </w:p>
        </w:tc>
        <w:tc>
          <w:tcPr>
            <w:tcW w:w="1757" w:type="dxa"/>
          </w:tcPr>
          <w:p w14:paraId="649C78E1" w14:textId="77777777" w:rsidR="00520F80" w:rsidRDefault="00520F80">
            <w:pPr>
              <w:pStyle w:val="ConsPlusNormal"/>
              <w:jc w:val="center"/>
            </w:pPr>
            <w:r>
              <w:t>0,0</w:t>
            </w:r>
          </w:p>
        </w:tc>
        <w:tc>
          <w:tcPr>
            <w:tcW w:w="1644" w:type="dxa"/>
          </w:tcPr>
          <w:p w14:paraId="61D640F4" w14:textId="77777777" w:rsidR="00520F80" w:rsidRDefault="00520F80">
            <w:pPr>
              <w:pStyle w:val="ConsPlusNormal"/>
              <w:jc w:val="center"/>
            </w:pPr>
            <w:r>
              <w:t>1 804 424,6</w:t>
            </w:r>
          </w:p>
        </w:tc>
        <w:tc>
          <w:tcPr>
            <w:tcW w:w="1701" w:type="dxa"/>
          </w:tcPr>
          <w:p w14:paraId="7386BC16" w14:textId="77777777" w:rsidR="00520F80" w:rsidRDefault="00520F80">
            <w:pPr>
              <w:pStyle w:val="ConsPlusNormal"/>
              <w:jc w:val="center"/>
            </w:pPr>
            <w:r>
              <w:t>2 102 370,6</w:t>
            </w:r>
          </w:p>
        </w:tc>
        <w:tc>
          <w:tcPr>
            <w:tcW w:w="1814" w:type="dxa"/>
          </w:tcPr>
          <w:p w14:paraId="12EA83F8" w14:textId="77777777" w:rsidR="00520F80" w:rsidRDefault="00520F80">
            <w:pPr>
              <w:pStyle w:val="ConsPlusNormal"/>
              <w:jc w:val="center"/>
            </w:pPr>
            <w:r>
              <w:t>1 831 697,2</w:t>
            </w:r>
          </w:p>
        </w:tc>
        <w:tc>
          <w:tcPr>
            <w:tcW w:w="1757" w:type="dxa"/>
          </w:tcPr>
          <w:p w14:paraId="49D56AD4" w14:textId="77777777" w:rsidR="00520F80" w:rsidRDefault="00520F80">
            <w:pPr>
              <w:pStyle w:val="ConsPlusNormal"/>
              <w:jc w:val="center"/>
            </w:pPr>
            <w:r>
              <w:t>1 806 215,1</w:t>
            </w:r>
          </w:p>
        </w:tc>
        <w:tc>
          <w:tcPr>
            <w:tcW w:w="1814" w:type="dxa"/>
          </w:tcPr>
          <w:p w14:paraId="1B702787" w14:textId="77777777" w:rsidR="00520F80" w:rsidRDefault="00520F80">
            <w:pPr>
              <w:pStyle w:val="ConsPlusNormal"/>
              <w:jc w:val="center"/>
            </w:pPr>
            <w:r>
              <w:t>1 854 513,1</w:t>
            </w:r>
          </w:p>
        </w:tc>
      </w:tr>
      <w:tr w:rsidR="00520F80" w14:paraId="77E7C1FA" w14:textId="77777777">
        <w:tc>
          <w:tcPr>
            <w:tcW w:w="3147" w:type="dxa"/>
            <w:gridSpan w:val="2"/>
            <w:vMerge/>
          </w:tcPr>
          <w:p w14:paraId="49FFD817" w14:textId="77777777" w:rsidR="00520F80" w:rsidRDefault="00520F80">
            <w:pPr>
              <w:pStyle w:val="ConsPlusNormal"/>
            </w:pPr>
          </w:p>
        </w:tc>
        <w:tc>
          <w:tcPr>
            <w:tcW w:w="2280" w:type="dxa"/>
          </w:tcPr>
          <w:p w14:paraId="7711D9EC" w14:textId="77777777" w:rsidR="00520F80" w:rsidRDefault="00520F80">
            <w:pPr>
              <w:pStyle w:val="ConsPlusNormal"/>
              <w:jc w:val="both"/>
            </w:pPr>
            <w:r>
              <w:t>расходы областного бюджета</w:t>
            </w:r>
          </w:p>
        </w:tc>
        <w:tc>
          <w:tcPr>
            <w:tcW w:w="1757" w:type="dxa"/>
          </w:tcPr>
          <w:p w14:paraId="02E21E56" w14:textId="77777777" w:rsidR="00520F80" w:rsidRDefault="00520F80">
            <w:pPr>
              <w:pStyle w:val="ConsPlusNormal"/>
              <w:jc w:val="center"/>
            </w:pPr>
            <w:r>
              <w:t>0,0</w:t>
            </w:r>
          </w:p>
        </w:tc>
        <w:tc>
          <w:tcPr>
            <w:tcW w:w="1757" w:type="dxa"/>
          </w:tcPr>
          <w:p w14:paraId="37B2766D" w14:textId="77777777" w:rsidR="00520F80" w:rsidRDefault="00520F80">
            <w:pPr>
              <w:pStyle w:val="ConsPlusNormal"/>
              <w:jc w:val="center"/>
            </w:pPr>
            <w:r>
              <w:t>0,0</w:t>
            </w:r>
          </w:p>
        </w:tc>
        <w:tc>
          <w:tcPr>
            <w:tcW w:w="1644" w:type="dxa"/>
          </w:tcPr>
          <w:p w14:paraId="5475FB61" w14:textId="77777777" w:rsidR="00520F80" w:rsidRDefault="00520F80">
            <w:pPr>
              <w:pStyle w:val="ConsPlusNormal"/>
              <w:jc w:val="center"/>
            </w:pPr>
            <w:r>
              <w:t>0,0</w:t>
            </w:r>
          </w:p>
        </w:tc>
        <w:tc>
          <w:tcPr>
            <w:tcW w:w="1701" w:type="dxa"/>
          </w:tcPr>
          <w:p w14:paraId="4D39A988" w14:textId="77777777" w:rsidR="00520F80" w:rsidRDefault="00520F80">
            <w:pPr>
              <w:pStyle w:val="ConsPlusNormal"/>
              <w:jc w:val="center"/>
            </w:pPr>
            <w:r>
              <w:t>0,0</w:t>
            </w:r>
          </w:p>
        </w:tc>
        <w:tc>
          <w:tcPr>
            <w:tcW w:w="1757" w:type="dxa"/>
          </w:tcPr>
          <w:p w14:paraId="38299276" w14:textId="77777777" w:rsidR="00520F80" w:rsidRDefault="00520F80">
            <w:pPr>
              <w:pStyle w:val="ConsPlusNormal"/>
              <w:jc w:val="center"/>
            </w:pPr>
            <w:r>
              <w:t>0,0</w:t>
            </w:r>
          </w:p>
        </w:tc>
        <w:tc>
          <w:tcPr>
            <w:tcW w:w="1644" w:type="dxa"/>
          </w:tcPr>
          <w:p w14:paraId="2DE47A5B" w14:textId="77777777" w:rsidR="00520F80" w:rsidRDefault="00520F80">
            <w:pPr>
              <w:pStyle w:val="ConsPlusNormal"/>
              <w:jc w:val="center"/>
            </w:pPr>
            <w:r>
              <w:t>486 936,5</w:t>
            </w:r>
          </w:p>
        </w:tc>
        <w:tc>
          <w:tcPr>
            <w:tcW w:w="1701" w:type="dxa"/>
          </w:tcPr>
          <w:p w14:paraId="3136C575" w14:textId="77777777" w:rsidR="00520F80" w:rsidRDefault="00520F80">
            <w:pPr>
              <w:pStyle w:val="ConsPlusNormal"/>
              <w:jc w:val="center"/>
            </w:pPr>
            <w:r>
              <w:t>567 339,3</w:t>
            </w:r>
          </w:p>
        </w:tc>
        <w:tc>
          <w:tcPr>
            <w:tcW w:w="1814" w:type="dxa"/>
          </w:tcPr>
          <w:p w14:paraId="1D41EF86" w14:textId="77777777" w:rsidR="00520F80" w:rsidRDefault="00520F80">
            <w:pPr>
              <w:pStyle w:val="ConsPlusNormal"/>
              <w:jc w:val="center"/>
            </w:pPr>
            <w:r>
              <w:t>458 150,2</w:t>
            </w:r>
          </w:p>
        </w:tc>
        <w:tc>
          <w:tcPr>
            <w:tcW w:w="1757" w:type="dxa"/>
          </w:tcPr>
          <w:p w14:paraId="058EAF3D" w14:textId="77777777" w:rsidR="00520F80" w:rsidRDefault="00520F80">
            <w:pPr>
              <w:pStyle w:val="ConsPlusNormal"/>
              <w:jc w:val="center"/>
            </w:pPr>
            <w:r>
              <w:t>451 776,5</w:t>
            </w:r>
          </w:p>
        </w:tc>
        <w:tc>
          <w:tcPr>
            <w:tcW w:w="1814" w:type="dxa"/>
          </w:tcPr>
          <w:p w14:paraId="4DE57C8B" w14:textId="77777777" w:rsidR="00520F80" w:rsidRDefault="00520F80">
            <w:pPr>
              <w:pStyle w:val="ConsPlusNormal"/>
              <w:jc w:val="center"/>
            </w:pPr>
            <w:r>
              <w:t>463 857,0</w:t>
            </w:r>
          </w:p>
        </w:tc>
      </w:tr>
      <w:tr w:rsidR="00520F80" w14:paraId="53752E75" w14:textId="77777777">
        <w:tc>
          <w:tcPr>
            <w:tcW w:w="3147" w:type="dxa"/>
            <w:gridSpan w:val="2"/>
            <w:vMerge/>
          </w:tcPr>
          <w:p w14:paraId="110979BA" w14:textId="77777777" w:rsidR="00520F80" w:rsidRDefault="00520F80">
            <w:pPr>
              <w:pStyle w:val="ConsPlusNormal"/>
            </w:pPr>
          </w:p>
        </w:tc>
        <w:tc>
          <w:tcPr>
            <w:tcW w:w="2280" w:type="dxa"/>
          </w:tcPr>
          <w:p w14:paraId="338F893F" w14:textId="77777777" w:rsidR="00520F80" w:rsidRDefault="00520F80">
            <w:pPr>
              <w:pStyle w:val="ConsPlusNormal"/>
              <w:jc w:val="both"/>
            </w:pPr>
            <w:r>
              <w:t>расходы местных бюджетов</w:t>
            </w:r>
          </w:p>
        </w:tc>
        <w:tc>
          <w:tcPr>
            <w:tcW w:w="1757" w:type="dxa"/>
          </w:tcPr>
          <w:p w14:paraId="249103F7" w14:textId="77777777" w:rsidR="00520F80" w:rsidRDefault="00520F80">
            <w:pPr>
              <w:pStyle w:val="ConsPlusNormal"/>
              <w:jc w:val="center"/>
            </w:pPr>
            <w:r>
              <w:t>0,0</w:t>
            </w:r>
          </w:p>
        </w:tc>
        <w:tc>
          <w:tcPr>
            <w:tcW w:w="1757" w:type="dxa"/>
          </w:tcPr>
          <w:p w14:paraId="6A51D88B" w14:textId="77777777" w:rsidR="00520F80" w:rsidRDefault="00520F80">
            <w:pPr>
              <w:pStyle w:val="ConsPlusNormal"/>
              <w:jc w:val="center"/>
            </w:pPr>
            <w:r>
              <w:t>0,0</w:t>
            </w:r>
          </w:p>
        </w:tc>
        <w:tc>
          <w:tcPr>
            <w:tcW w:w="1644" w:type="dxa"/>
          </w:tcPr>
          <w:p w14:paraId="60ED4714" w14:textId="77777777" w:rsidR="00520F80" w:rsidRDefault="00520F80">
            <w:pPr>
              <w:pStyle w:val="ConsPlusNormal"/>
              <w:jc w:val="center"/>
            </w:pPr>
            <w:r>
              <w:t>0,0</w:t>
            </w:r>
          </w:p>
        </w:tc>
        <w:tc>
          <w:tcPr>
            <w:tcW w:w="1701" w:type="dxa"/>
          </w:tcPr>
          <w:p w14:paraId="09CCAA67" w14:textId="77777777" w:rsidR="00520F80" w:rsidRDefault="00520F80">
            <w:pPr>
              <w:pStyle w:val="ConsPlusNormal"/>
              <w:jc w:val="center"/>
            </w:pPr>
            <w:r>
              <w:t>0,0</w:t>
            </w:r>
          </w:p>
        </w:tc>
        <w:tc>
          <w:tcPr>
            <w:tcW w:w="1757" w:type="dxa"/>
          </w:tcPr>
          <w:p w14:paraId="0BB1E69F" w14:textId="77777777" w:rsidR="00520F80" w:rsidRDefault="00520F80">
            <w:pPr>
              <w:pStyle w:val="ConsPlusNormal"/>
              <w:jc w:val="center"/>
            </w:pPr>
            <w:r>
              <w:t>0,0</w:t>
            </w:r>
          </w:p>
        </w:tc>
        <w:tc>
          <w:tcPr>
            <w:tcW w:w="1644" w:type="dxa"/>
          </w:tcPr>
          <w:p w14:paraId="42E913E4" w14:textId="77777777" w:rsidR="00520F80" w:rsidRDefault="00520F80">
            <w:pPr>
              <w:pStyle w:val="ConsPlusNormal"/>
              <w:jc w:val="center"/>
            </w:pPr>
            <w:r>
              <w:t>0,0</w:t>
            </w:r>
          </w:p>
        </w:tc>
        <w:tc>
          <w:tcPr>
            <w:tcW w:w="1701" w:type="dxa"/>
          </w:tcPr>
          <w:p w14:paraId="02ACD92A" w14:textId="77777777" w:rsidR="00520F80" w:rsidRDefault="00520F80">
            <w:pPr>
              <w:pStyle w:val="ConsPlusNormal"/>
              <w:jc w:val="center"/>
            </w:pPr>
            <w:r>
              <w:t>0,0</w:t>
            </w:r>
          </w:p>
        </w:tc>
        <w:tc>
          <w:tcPr>
            <w:tcW w:w="1814" w:type="dxa"/>
          </w:tcPr>
          <w:p w14:paraId="3C13D0BD" w14:textId="77777777" w:rsidR="00520F80" w:rsidRDefault="00520F80">
            <w:pPr>
              <w:pStyle w:val="ConsPlusNormal"/>
              <w:jc w:val="center"/>
            </w:pPr>
            <w:r>
              <w:t>0,0</w:t>
            </w:r>
          </w:p>
        </w:tc>
        <w:tc>
          <w:tcPr>
            <w:tcW w:w="1757" w:type="dxa"/>
          </w:tcPr>
          <w:p w14:paraId="5F3BAA24" w14:textId="77777777" w:rsidR="00520F80" w:rsidRDefault="00520F80">
            <w:pPr>
              <w:pStyle w:val="ConsPlusNormal"/>
              <w:jc w:val="center"/>
            </w:pPr>
            <w:r>
              <w:t>0,0</w:t>
            </w:r>
          </w:p>
        </w:tc>
        <w:tc>
          <w:tcPr>
            <w:tcW w:w="1814" w:type="dxa"/>
          </w:tcPr>
          <w:p w14:paraId="0EFB22DD" w14:textId="77777777" w:rsidR="00520F80" w:rsidRDefault="00520F80">
            <w:pPr>
              <w:pStyle w:val="ConsPlusNormal"/>
              <w:jc w:val="center"/>
            </w:pPr>
            <w:r>
              <w:t>0,0</w:t>
            </w:r>
          </w:p>
        </w:tc>
      </w:tr>
      <w:tr w:rsidR="00520F80" w14:paraId="4DB3C06C" w14:textId="77777777">
        <w:tc>
          <w:tcPr>
            <w:tcW w:w="3147" w:type="dxa"/>
            <w:gridSpan w:val="2"/>
            <w:vMerge/>
          </w:tcPr>
          <w:p w14:paraId="518424DB" w14:textId="77777777" w:rsidR="00520F80" w:rsidRDefault="00520F80">
            <w:pPr>
              <w:pStyle w:val="ConsPlusNormal"/>
            </w:pPr>
          </w:p>
        </w:tc>
        <w:tc>
          <w:tcPr>
            <w:tcW w:w="2280" w:type="dxa"/>
          </w:tcPr>
          <w:p w14:paraId="5586C40B" w14:textId="77777777" w:rsidR="00520F80" w:rsidRDefault="00520F80">
            <w:pPr>
              <w:pStyle w:val="ConsPlusNormal"/>
              <w:jc w:val="both"/>
            </w:pPr>
            <w:r>
              <w:t>расходы государственных внебюджетных фондов Российской Федерации</w:t>
            </w:r>
          </w:p>
        </w:tc>
        <w:tc>
          <w:tcPr>
            <w:tcW w:w="1757" w:type="dxa"/>
          </w:tcPr>
          <w:p w14:paraId="2E1BB5B6" w14:textId="77777777" w:rsidR="00520F80" w:rsidRDefault="00520F80">
            <w:pPr>
              <w:pStyle w:val="ConsPlusNormal"/>
              <w:jc w:val="center"/>
            </w:pPr>
            <w:r>
              <w:t>0,0</w:t>
            </w:r>
          </w:p>
        </w:tc>
        <w:tc>
          <w:tcPr>
            <w:tcW w:w="1757" w:type="dxa"/>
          </w:tcPr>
          <w:p w14:paraId="7816C72E" w14:textId="77777777" w:rsidR="00520F80" w:rsidRDefault="00520F80">
            <w:pPr>
              <w:pStyle w:val="ConsPlusNormal"/>
              <w:jc w:val="center"/>
            </w:pPr>
            <w:r>
              <w:t>0,0</w:t>
            </w:r>
          </w:p>
        </w:tc>
        <w:tc>
          <w:tcPr>
            <w:tcW w:w="1644" w:type="dxa"/>
          </w:tcPr>
          <w:p w14:paraId="1CE4152B" w14:textId="77777777" w:rsidR="00520F80" w:rsidRDefault="00520F80">
            <w:pPr>
              <w:pStyle w:val="ConsPlusNormal"/>
              <w:jc w:val="center"/>
            </w:pPr>
            <w:r>
              <w:t>0,0</w:t>
            </w:r>
          </w:p>
        </w:tc>
        <w:tc>
          <w:tcPr>
            <w:tcW w:w="1701" w:type="dxa"/>
          </w:tcPr>
          <w:p w14:paraId="750CC3FF" w14:textId="77777777" w:rsidR="00520F80" w:rsidRDefault="00520F80">
            <w:pPr>
              <w:pStyle w:val="ConsPlusNormal"/>
              <w:jc w:val="center"/>
            </w:pPr>
            <w:r>
              <w:t>0,0</w:t>
            </w:r>
          </w:p>
        </w:tc>
        <w:tc>
          <w:tcPr>
            <w:tcW w:w="1757" w:type="dxa"/>
          </w:tcPr>
          <w:p w14:paraId="05C80261" w14:textId="77777777" w:rsidR="00520F80" w:rsidRDefault="00520F80">
            <w:pPr>
              <w:pStyle w:val="ConsPlusNormal"/>
              <w:jc w:val="center"/>
            </w:pPr>
            <w:r>
              <w:t>0,0</w:t>
            </w:r>
          </w:p>
        </w:tc>
        <w:tc>
          <w:tcPr>
            <w:tcW w:w="1644" w:type="dxa"/>
          </w:tcPr>
          <w:p w14:paraId="650FF6B6" w14:textId="77777777" w:rsidR="00520F80" w:rsidRDefault="00520F80">
            <w:pPr>
              <w:pStyle w:val="ConsPlusNormal"/>
              <w:jc w:val="center"/>
            </w:pPr>
            <w:r>
              <w:t>0,0</w:t>
            </w:r>
          </w:p>
        </w:tc>
        <w:tc>
          <w:tcPr>
            <w:tcW w:w="1701" w:type="dxa"/>
          </w:tcPr>
          <w:p w14:paraId="30789C27" w14:textId="77777777" w:rsidR="00520F80" w:rsidRDefault="00520F80">
            <w:pPr>
              <w:pStyle w:val="ConsPlusNormal"/>
              <w:jc w:val="center"/>
            </w:pPr>
            <w:r>
              <w:t>0,0</w:t>
            </w:r>
          </w:p>
        </w:tc>
        <w:tc>
          <w:tcPr>
            <w:tcW w:w="1814" w:type="dxa"/>
          </w:tcPr>
          <w:p w14:paraId="1E0B5D8F" w14:textId="77777777" w:rsidR="00520F80" w:rsidRDefault="00520F80">
            <w:pPr>
              <w:pStyle w:val="ConsPlusNormal"/>
              <w:jc w:val="center"/>
            </w:pPr>
            <w:r>
              <w:t>0,0</w:t>
            </w:r>
          </w:p>
        </w:tc>
        <w:tc>
          <w:tcPr>
            <w:tcW w:w="1757" w:type="dxa"/>
          </w:tcPr>
          <w:p w14:paraId="3511052D" w14:textId="77777777" w:rsidR="00520F80" w:rsidRDefault="00520F80">
            <w:pPr>
              <w:pStyle w:val="ConsPlusNormal"/>
              <w:jc w:val="center"/>
            </w:pPr>
            <w:r>
              <w:t>0,0</w:t>
            </w:r>
          </w:p>
        </w:tc>
        <w:tc>
          <w:tcPr>
            <w:tcW w:w="1814" w:type="dxa"/>
          </w:tcPr>
          <w:p w14:paraId="69005B19" w14:textId="77777777" w:rsidR="00520F80" w:rsidRDefault="00520F80">
            <w:pPr>
              <w:pStyle w:val="ConsPlusNormal"/>
              <w:jc w:val="center"/>
            </w:pPr>
            <w:r>
              <w:t>0,0</w:t>
            </w:r>
          </w:p>
        </w:tc>
      </w:tr>
      <w:tr w:rsidR="00520F80" w14:paraId="301EB058" w14:textId="77777777">
        <w:tc>
          <w:tcPr>
            <w:tcW w:w="3147" w:type="dxa"/>
            <w:gridSpan w:val="2"/>
            <w:vMerge/>
          </w:tcPr>
          <w:p w14:paraId="03E9D01F" w14:textId="77777777" w:rsidR="00520F80" w:rsidRDefault="00520F80">
            <w:pPr>
              <w:pStyle w:val="ConsPlusNormal"/>
            </w:pPr>
          </w:p>
        </w:tc>
        <w:tc>
          <w:tcPr>
            <w:tcW w:w="2280" w:type="dxa"/>
          </w:tcPr>
          <w:p w14:paraId="3BE1E36B" w14:textId="77777777" w:rsidR="00520F80" w:rsidRDefault="00520F80">
            <w:pPr>
              <w:pStyle w:val="ConsPlusNormal"/>
              <w:jc w:val="both"/>
            </w:pPr>
            <w:r>
              <w:t>расходы территориальных государственных внебюджетных фондов</w:t>
            </w:r>
          </w:p>
        </w:tc>
        <w:tc>
          <w:tcPr>
            <w:tcW w:w="1757" w:type="dxa"/>
          </w:tcPr>
          <w:p w14:paraId="63DE5583" w14:textId="77777777" w:rsidR="00520F80" w:rsidRDefault="00520F80">
            <w:pPr>
              <w:pStyle w:val="ConsPlusNormal"/>
              <w:jc w:val="center"/>
            </w:pPr>
            <w:r>
              <w:t>0,0</w:t>
            </w:r>
          </w:p>
        </w:tc>
        <w:tc>
          <w:tcPr>
            <w:tcW w:w="1757" w:type="dxa"/>
          </w:tcPr>
          <w:p w14:paraId="63837408" w14:textId="77777777" w:rsidR="00520F80" w:rsidRDefault="00520F80">
            <w:pPr>
              <w:pStyle w:val="ConsPlusNormal"/>
              <w:jc w:val="center"/>
            </w:pPr>
            <w:r>
              <w:t>0,0</w:t>
            </w:r>
          </w:p>
        </w:tc>
        <w:tc>
          <w:tcPr>
            <w:tcW w:w="1644" w:type="dxa"/>
          </w:tcPr>
          <w:p w14:paraId="450730E5" w14:textId="77777777" w:rsidR="00520F80" w:rsidRDefault="00520F80">
            <w:pPr>
              <w:pStyle w:val="ConsPlusNormal"/>
              <w:jc w:val="center"/>
            </w:pPr>
            <w:r>
              <w:t>0,0</w:t>
            </w:r>
          </w:p>
        </w:tc>
        <w:tc>
          <w:tcPr>
            <w:tcW w:w="1701" w:type="dxa"/>
          </w:tcPr>
          <w:p w14:paraId="3FEBA0CD" w14:textId="77777777" w:rsidR="00520F80" w:rsidRDefault="00520F80">
            <w:pPr>
              <w:pStyle w:val="ConsPlusNormal"/>
              <w:jc w:val="center"/>
            </w:pPr>
            <w:r>
              <w:t>0,0</w:t>
            </w:r>
          </w:p>
        </w:tc>
        <w:tc>
          <w:tcPr>
            <w:tcW w:w="1757" w:type="dxa"/>
          </w:tcPr>
          <w:p w14:paraId="4D84A99F" w14:textId="77777777" w:rsidR="00520F80" w:rsidRDefault="00520F80">
            <w:pPr>
              <w:pStyle w:val="ConsPlusNormal"/>
              <w:jc w:val="center"/>
            </w:pPr>
            <w:r>
              <w:t>0,0</w:t>
            </w:r>
          </w:p>
        </w:tc>
        <w:tc>
          <w:tcPr>
            <w:tcW w:w="1644" w:type="dxa"/>
          </w:tcPr>
          <w:p w14:paraId="756C07BC" w14:textId="77777777" w:rsidR="00520F80" w:rsidRDefault="00520F80">
            <w:pPr>
              <w:pStyle w:val="ConsPlusNormal"/>
              <w:jc w:val="center"/>
            </w:pPr>
            <w:r>
              <w:t>0,0</w:t>
            </w:r>
          </w:p>
        </w:tc>
        <w:tc>
          <w:tcPr>
            <w:tcW w:w="1701" w:type="dxa"/>
          </w:tcPr>
          <w:p w14:paraId="4C71A25E" w14:textId="77777777" w:rsidR="00520F80" w:rsidRDefault="00520F80">
            <w:pPr>
              <w:pStyle w:val="ConsPlusNormal"/>
              <w:jc w:val="center"/>
            </w:pPr>
            <w:r>
              <w:t>0,0</w:t>
            </w:r>
          </w:p>
        </w:tc>
        <w:tc>
          <w:tcPr>
            <w:tcW w:w="1814" w:type="dxa"/>
          </w:tcPr>
          <w:p w14:paraId="3E6EDFB8" w14:textId="77777777" w:rsidR="00520F80" w:rsidRDefault="00520F80">
            <w:pPr>
              <w:pStyle w:val="ConsPlusNormal"/>
              <w:jc w:val="center"/>
            </w:pPr>
            <w:r>
              <w:t>0,0</w:t>
            </w:r>
          </w:p>
        </w:tc>
        <w:tc>
          <w:tcPr>
            <w:tcW w:w="1757" w:type="dxa"/>
          </w:tcPr>
          <w:p w14:paraId="3E895B14" w14:textId="77777777" w:rsidR="00520F80" w:rsidRDefault="00520F80">
            <w:pPr>
              <w:pStyle w:val="ConsPlusNormal"/>
              <w:jc w:val="center"/>
            </w:pPr>
            <w:r>
              <w:t>0,0</w:t>
            </w:r>
          </w:p>
        </w:tc>
        <w:tc>
          <w:tcPr>
            <w:tcW w:w="1814" w:type="dxa"/>
          </w:tcPr>
          <w:p w14:paraId="3677E1D0" w14:textId="77777777" w:rsidR="00520F80" w:rsidRDefault="00520F80">
            <w:pPr>
              <w:pStyle w:val="ConsPlusNormal"/>
              <w:jc w:val="center"/>
            </w:pPr>
            <w:r>
              <w:t>0,0</w:t>
            </w:r>
          </w:p>
        </w:tc>
      </w:tr>
      <w:tr w:rsidR="00520F80" w14:paraId="135D2C72" w14:textId="77777777">
        <w:tc>
          <w:tcPr>
            <w:tcW w:w="3147" w:type="dxa"/>
            <w:gridSpan w:val="2"/>
            <w:vMerge/>
          </w:tcPr>
          <w:p w14:paraId="245FFA42" w14:textId="77777777" w:rsidR="00520F80" w:rsidRDefault="00520F80">
            <w:pPr>
              <w:pStyle w:val="ConsPlusNormal"/>
            </w:pPr>
          </w:p>
        </w:tc>
        <w:tc>
          <w:tcPr>
            <w:tcW w:w="2280" w:type="dxa"/>
          </w:tcPr>
          <w:p w14:paraId="11108B19" w14:textId="77777777" w:rsidR="00520F80" w:rsidRDefault="00520F80">
            <w:pPr>
              <w:pStyle w:val="ConsPlusNormal"/>
              <w:jc w:val="both"/>
            </w:pPr>
            <w:r>
              <w:t>федеральный бюджет</w:t>
            </w:r>
          </w:p>
        </w:tc>
        <w:tc>
          <w:tcPr>
            <w:tcW w:w="1757" w:type="dxa"/>
          </w:tcPr>
          <w:p w14:paraId="42B4FEBF" w14:textId="77777777" w:rsidR="00520F80" w:rsidRDefault="00520F80">
            <w:pPr>
              <w:pStyle w:val="ConsPlusNormal"/>
              <w:jc w:val="center"/>
            </w:pPr>
            <w:r>
              <w:t>0,0</w:t>
            </w:r>
          </w:p>
        </w:tc>
        <w:tc>
          <w:tcPr>
            <w:tcW w:w="1757" w:type="dxa"/>
          </w:tcPr>
          <w:p w14:paraId="349DB5DC" w14:textId="77777777" w:rsidR="00520F80" w:rsidRDefault="00520F80">
            <w:pPr>
              <w:pStyle w:val="ConsPlusNormal"/>
              <w:jc w:val="center"/>
            </w:pPr>
            <w:r>
              <w:t>0,0</w:t>
            </w:r>
          </w:p>
        </w:tc>
        <w:tc>
          <w:tcPr>
            <w:tcW w:w="1644" w:type="dxa"/>
          </w:tcPr>
          <w:p w14:paraId="215695E9" w14:textId="77777777" w:rsidR="00520F80" w:rsidRDefault="00520F80">
            <w:pPr>
              <w:pStyle w:val="ConsPlusNormal"/>
              <w:jc w:val="center"/>
            </w:pPr>
            <w:r>
              <w:t>0,0</w:t>
            </w:r>
          </w:p>
        </w:tc>
        <w:tc>
          <w:tcPr>
            <w:tcW w:w="1701" w:type="dxa"/>
          </w:tcPr>
          <w:p w14:paraId="11C1CF15" w14:textId="77777777" w:rsidR="00520F80" w:rsidRDefault="00520F80">
            <w:pPr>
              <w:pStyle w:val="ConsPlusNormal"/>
              <w:jc w:val="center"/>
            </w:pPr>
            <w:r>
              <w:t>0,0</w:t>
            </w:r>
          </w:p>
        </w:tc>
        <w:tc>
          <w:tcPr>
            <w:tcW w:w="1757" w:type="dxa"/>
          </w:tcPr>
          <w:p w14:paraId="53321E63" w14:textId="77777777" w:rsidR="00520F80" w:rsidRDefault="00520F80">
            <w:pPr>
              <w:pStyle w:val="ConsPlusNormal"/>
              <w:jc w:val="center"/>
            </w:pPr>
            <w:r>
              <w:t>0,0</w:t>
            </w:r>
          </w:p>
        </w:tc>
        <w:tc>
          <w:tcPr>
            <w:tcW w:w="1644" w:type="dxa"/>
          </w:tcPr>
          <w:p w14:paraId="44C499ED" w14:textId="77777777" w:rsidR="00520F80" w:rsidRDefault="00520F80">
            <w:pPr>
              <w:pStyle w:val="ConsPlusNormal"/>
              <w:jc w:val="center"/>
            </w:pPr>
            <w:r>
              <w:t>1 317 488,1</w:t>
            </w:r>
          </w:p>
        </w:tc>
        <w:tc>
          <w:tcPr>
            <w:tcW w:w="1701" w:type="dxa"/>
          </w:tcPr>
          <w:p w14:paraId="4551EA65" w14:textId="77777777" w:rsidR="00520F80" w:rsidRDefault="00520F80">
            <w:pPr>
              <w:pStyle w:val="ConsPlusNormal"/>
              <w:jc w:val="center"/>
            </w:pPr>
            <w:r>
              <w:t>1 535 031,3</w:t>
            </w:r>
          </w:p>
        </w:tc>
        <w:tc>
          <w:tcPr>
            <w:tcW w:w="1814" w:type="dxa"/>
          </w:tcPr>
          <w:p w14:paraId="729A019A" w14:textId="77777777" w:rsidR="00520F80" w:rsidRDefault="00520F80">
            <w:pPr>
              <w:pStyle w:val="ConsPlusNormal"/>
              <w:jc w:val="center"/>
            </w:pPr>
            <w:r>
              <w:t>1 373 547,0</w:t>
            </w:r>
          </w:p>
        </w:tc>
        <w:tc>
          <w:tcPr>
            <w:tcW w:w="1757" w:type="dxa"/>
          </w:tcPr>
          <w:p w14:paraId="193C53C7" w14:textId="77777777" w:rsidR="00520F80" w:rsidRDefault="00520F80">
            <w:pPr>
              <w:pStyle w:val="ConsPlusNormal"/>
              <w:jc w:val="center"/>
            </w:pPr>
            <w:r>
              <w:t>1 354 438,6</w:t>
            </w:r>
          </w:p>
        </w:tc>
        <w:tc>
          <w:tcPr>
            <w:tcW w:w="1814" w:type="dxa"/>
          </w:tcPr>
          <w:p w14:paraId="3A66C33F" w14:textId="77777777" w:rsidR="00520F80" w:rsidRDefault="00520F80">
            <w:pPr>
              <w:pStyle w:val="ConsPlusNormal"/>
              <w:jc w:val="center"/>
            </w:pPr>
            <w:r>
              <w:t>1 390 656,1</w:t>
            </w:r>
          </w:p>
        </w:tc>
      </w:tr>
      <w:tr w:rsidR="00520F80" w14:paraId="7952C893" w14:textId="77777777">
        <w:tc>
          <w:tcPr>
            <w:tcW w:w="3147" w:type="dxa"/>
            <w:gridSpan w:val="2"/>
            <w:vMerge/>
          </w:tcPr>
          <w:p w14:paraId="787EBBBF" w14:textId="77777777" w:rsidR="00520F80" w:rsidRDefault="00520F80">
            <w:pPr>
              <w:pStyle w:val="ConsPlusNormal"/>
            </w:pPr>
          </w:p>
        </w:tc>
        <w:tc>
          <w:tcPr>
            <w:tcW w:w="2280" w:type="dxa"/>
          </w:tcPr>
          <w:p w14:paraId="30F58047" w14:textId="77777777" w:rsidR="00520F80" w:rsidRDefault="00520F80">
            <w:pPr>
              <w:pStyle w:val="ConsPlusNormal"/>
              <w:jc w:val="both"/>
            </w:pPr>
            <w:r>
              <w:t>средства юридических лиц</w:t>
            </w:r>
          </w:p>
        </w:tc>
        <w:tc>
          <w:tcPr>
            <w:tcW w:w="1757" w:type="dxa"/>
          </w:tcPr>
          <w:p w14:paraId="5547013A" w14:textId="77777777" w:rsidR="00520F80" w:rsidRDefault="00520F80">
            <w:pPr>
              <w:pStyle w:val="ConsPlusNormal"/>
              <w:jc w:val="center"/>
            </w:pPr>
            <w:r>
              <w:t>0,0</w:t>
            </w:r>
          </w:p>
        </w:tc>
        <w:tc>
          <w:tcPr>
            <w:tcW w:w="1757" w:type="dxa"/>
          </w:tcPr>
          <w:p w14:paraId="2006FB51" w14:textId="77777777" w:rsidR="00520F80" w:rsidRDefault="00520F80">
            <w:pPr>
              <w:pStyle w:val="ConsPlusNormal"/>
              <w:jc w:val="center"/>
            </w:pPr>
            <w:r>
              <w:t>0,0</w:t>
            </w:r>
          </w:p>
        </w:tc>
        <w:tc>
          <w:tcPr>
            <w:tcW w:w="1644" w:type="dxa"/>
          </w:tcPr>
          <w:p w14:paraId="46E425D2" w14:textId="77777777" w:rsidR="00520F80" w:rsidRDefault="00520F80">
            <w:pPr>
              <w:pStyle w:val="ConsPlusNormal"/>
              <w:jc w:val="center"/>
            </w:pPr>
            <w:r>
              <w:t>0,0</w:t>
            </w:r>
          </w:p>
        </w:tc>
        <w:tc>
          <w:tcPr>
            <w:tcW w:w="1701" w:type="dxa"/>
          </w:tcPr>
          <w:p w14:paraId="398BC97F" w14:textId="77777777" w:rsidR="00520F80" w:rsidRDefault="00520F80">
            <w:pPr>
              <w:pStyle w:val="ConsPlusNormal"/>
              <w:jc w:val="center"/>
            </w:pPr>
            <w:r>
              <w:t>0,0</w:t>
            </w:r>
          </w:p>
        </w:tc>
        <w:tc>
          <w:tcPr>
            <w:tcW w:w="1757" w:type="dxa"/>
          </w:tcPr>
          <w:p w14:paraId="42BDEFAB" w14:textId="77777777" w:rsidR="00520F80" w:rsidRDefault="00520F80">
            <w:pPr>
              <w:pStyle w:val="ConsPlusNormal"/>
              <w:jc w:val="center"/>
            </w:pPr>
            <w:r>
              <w:t>0,0</w:t>
            </w:r>
          </w:p>
        </w:tc>
        <w:tc>
          <w:tcPr>
            <w:tcW w:w="1644" w:type="dxa"/>
          </w:tcPr>
          <w:p w14:paraId="0BA0477E" w14:textId="77777777" w:rsidR="00520F80" w:rsidRDefault="00520F80">
            <w:pPr>
              <w:pStyle w:val="ConsPlusNormal"/>
              <w:jc w:val="center"/>
            </w:pPr>
            <w:r>
              <w:t>0,0</w:t>
            </w:r>
          </w:p>
        </w:tc>
        <w:tc>
          <w:tcPr>
            <w:tcW w:w="1701" w:type="dxa"/>
          </w:tcPr>
          <w:p w14:paraId="1EE3747B" w14:textId="77777777" w:rsidR="00520F80" w:rsidRDefault="00520F80">
            <w:pPr>
              <w:pStyle w:val="ConsPlusNormal"/>
              <w:jc w:val="center"/>
            </w:pPr>
            <w:r>
              <w:t>0,0</w:t>
            </w:r>
          </w:p>
        </w:tc>
        <w:tc>
          <w:tcPr>
            <w:tcW w:w="1814" w:type="dxa"/>
          </w:tcPr>
          <w:p w14:paraId="16F86602" w14:textId="77777777" w:rsidR="00520F80" w:rsidRDefault="00520F80">
            <w:pPr>
              <w:pStyle w:val="ConsPlusNormal"/>
              <w:jc w:val="center"/>
            </w:pPr>
            <w:r>
              <w:t>0,0</w:t>
            </w:r>
          </w:p>
        </w:tc>
        <w:tc>
          <w:tcPr>
            <w:tcW w:w="1757" w:type="dxa"/>
          </w:tcPr>
          <w:p w14:paraId="526E0D9A" w14:textId="77777777" w:rsidR="00520F80" w:rsidRDefault="00520F80">
            <w:pPr>
              <w:pStyle w:val="ConsPlusNormal"/>
              <w:jc w:val="center"/>
            </w:pPr>
            <w:r>
              <w:t>0,0</w:t>
            </w:r>
          </w:p>
        </w:tc>
        <w:tc>
          <w:tcPr>
            <w:tcW w:w="1814" w:type="dxa"/>
          </w:tcPr>
          <w:p w14:paraId="630CB398" w14:textId="77777777" w:rsidR="00520F80" w:rsidRDefault="00520F80">
            <w:pPr>
              <w:pStyle w:val="ConsPlusNormal"/>
              <w:jc w:val="center"/>
            </w:pPr>
            <w:r>
              <w:t>0,0</w:t>
            </w:r>
          </w:p>
        </w:tc>
      </w:tr>
      <w:tr w:rsidR="00520F80" w14:paraId="3244B132" w14:textId="77777777">
        <w:tc>
          <w:tcPr>
            <w:tcW w:w="3147" w:type="dxa"/>
            <w:gridSpan w:val="2"/>
            <w:vMerge/>
          </w:tcPr>
          <w:p w14:paraId="77E5A0FE" w14:textId="77777777" w:rsidR="00520F80" w:rsidRDefault="00520F80">
            <w:pPr>
              <w:pStyle w:val="ConsPlusNormal"/>
            </w:pPr>
          </w:p>
        </w:tc>
        <w:tc>
          <w:tcPr>
            <w:tcW w:w="2280" w:type="dxa"/>
          </w:tcPr>
          <w:p w14:paraId="3F5E1833" w14:textId="77777777" w:rsidR="00520F80" w:rsidRDefault="00520F80">
            <w:pPr>
              <w:pStyle w:val="ConsPlusNormal"/>
              <w:jc w:val="both"/>
            </w:pPr>
            <w:r>
              <w:t>прочие источники (собственные средства населения и др.)</w:t>
            </w:r>
          </w:p>
        </w:tc>
        <w:tc>
          <w:tcPr>
            <w:tcW w:w="1757" w:type="dxa"/>
          </w:tcPr>
          <w:p w14:paraId="17D333F9" w14:textId="77777777" w:rsidR="00520F80" w:rsidRDefault="00520F80">
            <w:pPr>
              <w:pStyle w:val="ConsPlusNormal"/>
              <w:jc w:val="center"/>
            </w:pPr>
            <w:r>
              <w:t>0,0</w:t>
            </w:r>
          </w:p>
        </w:tc>
        <w:tc>
          <w:tcPr>
            <w:tcW w:w="1757" w:type="dxa"/>
          </w:tcPr>
          <w:p w14:paraId="1C7D89F6" w14:textId="77777777" w:rsidR="00520F80" w:rsidRDefault="00520F80">
            <w:pPr>
              <w:pStyle w:val="ConsPlusNormal"/>
              <w:jc w:val="center"/>
            </w:pPr>
            <w:r>
              <w:t>0,0</w:t>
            </w:r>
          </w:p>
        </w:tc>
        <w:tc>
          <w:tcPr>
            <w:tcW w:w="1644" w:type="dxa"/>
          </w:tcPr>
          <w:p w14:paraId="1722662E" w14:textId="77777777" w:rsidR="00520F80" w:rsidRDefault="00520F80">
            <w:pPr>
              <w:pStyle w:val="ConsPlusNormal"/>
              <w:jc w:val="center"/>
            </w:pPr>
            <w:r>
              <w:t>0,0</w:t>
            </w:r>
          </w:p>
        </w:tc>
        <w:tc>
          <w:tcPr>
            <w:tcW w:w="1701" w:type="dxa"/>
          </w:tcPr>
          <w:p w14:paraId="1DB6B4F3" w14:textId="77777777" w:rsidR="00520F80" w:rsidRDefault="00520F80">
            <w:pPr>
              <w:pStyle w:val="ConsPlusNormal"/>
              <w:jc w:val="center"/>
            </w:pPr>
            <w:r>
              <w:t>0,0</w:t>
            </w:r>
          </w:p>
        </w:tc>
        <w:tc>
          <w:tcPr>
            <w:tcW w:w="1757" w:type="dxa"/>
          </w:tcPr>
          <w:p w14:paraId="054897A3" w14:textId="77777777" w:rsidR="00520F80" w:rsidRDefault="00520F80">
            <w:pPr>
              <w:pStyle w:val="ConsPlusNormal"/>
              <w:jc w:val="center"/>
            </w:pPr>
            <w:r>
              <w:t>0,0</w:t>
            </w:r>
          </w:p>
        </w:tc>
        <w:tc>
          <w:tcPr>
            <w:tcW w:w="1644" w:type="dxa"/>
          </w:tcPr>
          <w:p w14:paraId="4CEDF506" w14:textId="77777777" w:rsidR="00520F80" w:rsidRDefault="00520F80">
            <w:pPr>
              <w:pStyle w:val="ConsPlusNormal"/>
              <w:jc w:val="center"/>
            </w:pPr>
            <w:r>
              <w:t>0,0</w:t>
            </w:r>
          </w:p>
        </w:tc>
        <w:tc>
          <w:tcPr>
            <w:tcW w:w="1701" w:type="dxa"/>
          </w:tcPr>
          <w:p w14:paraId="5FDDB27B" w14:textId="77777777" w:rsidR="00520F80" w:rsidRDefault="00520F80">
            <w:pPr>
              <w:pStyle w:val="ConsPlusNormal"/>
              <w:jc w:val="center"/>
            </w:pPr>
            <w:r>
              <w:t>0,0</w:t>
            </w:r>
          </w:p>
        </w:tc>
        <w:tc>
          <w:tcPr>
            <w:tcW w:w="1814" w:type="dxa"/>
          </w:tcPr>
          <w:p w14:paraId="57150794" w14:textId="77777777" w:rsidR="00520F80" w:rsidRDefault="00520F80">
            <w:pPr>
              <w:pStyle w:val="ConsPlusNormal"/>
              <w:jc w:val="center"/>
            </w:pPr>
            <w:r>
              <w:t>0,0</w:t>
            </w:r>
          </w:p>
        </w:tc>
        <w:tc>
          <w:tcPr>
            <w:tcW w:w="1757" w:type="dxa"/>
          </w:tcPr>
          <w:p w14:paraId="5CD08C02" w14:textId="77777777" w:rsidR="00520F80" w:rsidRDefault="00520F80">
            <w:pPr>
              <w:pStyle w:val="ConsPlusNormal"/>
              <w:jc w:val="center"/>
            </w:pPr>
            <w:r>
              <w:t>0,0</w:t>
            </w:r>
          </w:p>
        </w:tc>
        <w:tc>
          <w:tcPr>
            <w:tcW w:w="1814" w:type="dxa"/>
          </w:tcPr>
          <w:p w14:paraId="4798215C" w14:textId="77777777" w:rsidR="00520F80" w:rsidRDefault="00520F80">
            <w:pPr>
              <w:pStyle w:val="ConsPlusNormal"/>
              <w:jc w:val="center"/>
            </w:pPr>
            <w:r>
              <w:t>0,0</w:t>
            </w:r>
          </w:p>
        </w:tc>
      </w:tr>
      <w:tr w:rsidR="00520F80" w14:paraId="5D2B1A31" w14:textId="77777777">
        <w:tc>
          <w:tcPr>
            <w:tcW w:w="3147" w:type="dxa"/>
            <w:gridSpan w:val="2"/>
            <w:vMerge w:val="restart"/>
          </w:tcPr>
          <w:p w14:paraId="104E9ECA" w14:textId="77777777" w:rsidR="00520F80" w:rsidRDefault="00520F80">
            <w:pPr>
              <w:pStyle w:val="ConsPlusNormal"/>
              <w:jc w:val="both"/>
            </w:pPr>
            <w:r>
              <w:t xml:space="preserve">Основное мероприятие 4.7. Расходы на предоставление ежемесячной денежной </w:t>
            </w:r>
            <w:r>
              <w:lastRenderedPageBreak/>
              <w:t>выплаты на детей от 3 до 7 лет включительно</w:t>
            </w:r>
          </w:p>
        </w:tc>
        <w:tc>
          <w:tcPr>
            <w:tcW w:w="2280" w:type="dxa"/>
          </w:tcPr>
          <w:p w14:paraId="332E53C5" w14:textId="77777777" w:rsidR="00520F80" w:rsidRDefault="00520F80">
            <w:pPr>
              <w:pStyle w:val="ConsPlusNormal"/>
              <w:jc w:val="both"/>
            </w:pPr>
            <w:r>
              <w:lastRenderedPageBreak/>
              <w:t>Всего, в том числе</w:t>
            </w:r>
          </w:p>
        </w:tc>
        <w:tc>
          <w:tcPr>
            <w:tcW w:w="1757" w:type="dxa"/>
          </w:tcPr>
          <w:p w14:paraId="135082BD" w14:textId="77777777" w:rsidR="00520F80" w:rsidRDefault="00520F80">
            <w:pPr>
              <w:pStyle w:val="ConsPlusNormal"/>
              <w:jc w:val="center"/>
            </w:pPr>
            <w:r>
              <w:t>0,0</w:t>
            </w:r>
          </w:p>
        </w:tc>
        <w:tc>
          <w:tcPr>
            <w:tcW w:w="1757" w:type="dxa"/>
          </w:tcPr>
          <w:p w14:paraId="12B43BCB" w14:textId="77777777" w:rsidR="00520F80" w:rsidRDefault="00520F80">
            <w:pPr>
              <w:pStyle w:val="ConsPlusNormal"/>
              <w:jc w:val="center"/>
            </w:pPr>
            <w:r>
              <w:t>0,0</w:t>
            </w:r>
          </w:p>
        </w:tc>
        <w:tc>
          <w:tcPr>
            <w:tcW w:w="1644" w:type="dxa"/>
          </w:tcPr>
          <w:p w14:paraId="276697E4" w14:textId="77777777" w:rsidR="00520F80" w:rsidRDefault="00520F80">
            <w:pPr>
              <w:pStyle w:val="ConsPlusNormal"/>
              <w:jc w:val="center"/>
            </w:pPr>
            <w:r>
              <w:t>0,0</w:t>
            </w:r>
          </w:p>
        </w:tc>
        <w:tc>
          <w:tcPr>
            <w:tcW w:w="1701" w:type="dxa"/>
          </w:tcPr>
          <w:p w14:paraId="25DDC1B3" w14:textId="77777777" w:rsidR="00520F80" w:rsidRDefault="00520F80">
            <w:pPr>
              <w:pStyle w:val="ConsPlusNormal"/>
              <w:jc w:val="center"/>
            </w:pPr>
            <w:r>
              <w:t>0,0</w:t>
            </w:r>
          </w:p>
        </w:tc>
        <w:tc>
          <w:tcPr>
            <w:tcW w:w="1757" w:type="dxa"/>
          </w:tcPr>
          <w:p w14:paraId="475CA886" w14:textId="77777777" w:rsidR="00520F80" w:rsidRDefault="00520F80">
            <w:pPr>
              <w:pStyle w:val="ConsPlusNormal"/>
              <w:jc w:val="center"/>
            </w:pPr>
            <w:r>
              <w:t>0,0</w:t>
            </w:r>
          </w:p>
        </w:tc>
        <w:tc>
          <w:tcPr>
            <w:tcW w:w="1644" w:type="dxa"/>
          </w:tcPr>
          <w:p w14:paraId="48B9F4DF" w14:textId="77777777" w:rsidR="00520F80" w:rsidRDefault="00520F80">
            <w:pPr>
              <w:pStyle w:val="ConsPlusNormal"/>
              <w:jc w:val="center"/>
            </w:pPr>
            <w:r>
              <w:t>4 352 958,2</w:t>
            </w:r>
          </w:p>
        </w:tc>
        <w:tc>
          <w:tcPr>
            <w:tcW w:w="1701" w:type="dxa"/>
          </w:tcPr>
          <w:p w14:paraId="20F3E0D6" w14:textId="77777777" w:rsidR="00520F80" w:rsidRDefault="00520F80">
            <w:pPr>
              <w:pStyle w:val="ConsPlusNormal"/>
              <w:jc w:val="center"/>
            </w:pPr>
            <w:r>
              <w:t>5 757 247,5</w:t>
            </w:r>
          </w:p>
        </w:tc>
        <w:tc>
          <w:tcPr>
            <w:tcW w:w="1814" w:type="dxa"/>
          </w:tcPr>
          <w:p w14:paraId="470532B4" w14:textId="77777777" w:rsidR="00520F80" w:rsidRDefault="00520F80">
            <w:pPr>
              <w:pStyle w:val="ConsPlusNormal"/>
              <w:jc w:val="center"/>
            </w:pPr>
            <w:r>
              <w:t>5 363 559,2</w:t>
            </w:r>
          </w:p>
        </w:tc>
        <w:tc>
          <w:tcPr>
            <w:tcW w:w="1757" w:type="dxa"/>
          </w:tcPr>
          <w:p w14:paraId="2D770FBD" w14:textId="77777777" w:rsidR="00520F80" w:rsidRDefault="00520F80">
            <w:pPr>
              <w:pStyle w:val="ConsPlusNormal"/>
              <w:jc w:val="center"/>
            </w:pPr>
            <w:r>
              <w:t>5 626 879,1</w:t>
            </w:r>
          </w:p>
        </w:tc>
        <w:tc>
          <w:tcPr>
            <w:tcW w:w="1814" w:type="dxa"/>
          </w:tcPr>
          <w:p w14:paraId="4BA39229" w14:textId="77777777" w:rsidR="00520F80" w:rsidRDefault="00520F80">
            <w:pPr>
              <w:pStyle w:val="ConsPlusNormal"/>
              <w:jc w:val="center"/>
            </w:pPr>
            <w:r>
              <w:t>6 108 640,4</w:t>
            </w:r>
          </w:p>
        </w:tc>
      </w:tr>
      <w:tr w:rsidR="00520F80" w14:paraId="55386A39" w14:textId="77777777">
        <w:tc>
          <w:tcPr>
            <w:tcW w:w="3147" w:type="dxa"/>
            <w:gridSpan w:val="2"/>
            <w:vMerge/>
          </w:tcPr>
          <w:p w14:paraId="5998A7D6" w14:textId="77777777" w:rsidR="00520F80" w:rsidRDefault="00520F80">
            <w:pPr>
              <w:pStyle w:val="ConsPlusNormal"/>
            </w:pPr>
          </w:p>
        </w:tc>
        <w:tc>
          <w:tcPr>
            <w:tcW w:w="2280" w:type="dxa"/>
          </w:tcPr>
          <w:p w14:paraId="506B9502" w14:textId="77777777" w:rsidR="00520F80" w:rsidRDefault="00520F80">
            <w:pPr>
              <w:pStyle w:val="ConsPlusNormal"/>
              <w:jc w:val="both"/>
            </w:pPr>
            <w:r>
              <w:t>расходы областного бюджета</w:t>
            </w:r>
          </w:p>
        </w:tc>
        <w:tc>
          <w:tcPr>
            <w:tcW w:w="1757" w:type="dxa"/>
          </w:tcPr>
          <w:p w14:paraId="4A404684" w14:textId="77777777" w:rsidR="00520F80" w:rsidRDefault="00520F80">
            <w:pPr>
              <w:pStyle w:val="ConsPlusNormal"/>
              <w:jc w:val="center"/>
            </w:pPr>
            <w:r>
              <w:t>0,0</w:t>
            </w:r>
          </w:p>
        </w:tc>
        <w:tc>
          <w:tcPr>
            <w:tcW w:w="1757" w:type="dxa"/>
          </w:tcPr>
          <w:p w14:paraId="1EDE1929" w14:textId="77777777" w:rsidR="00520F80" w:rsidRDefault="00520F80">
            <w:pPr>
              <w:pStyle w:val="ConsPlusNormal"/>
              <w:jc w:val="center"/>
            </w:pPr>
            <w:r>
              <w:t>0,0</w:t>
            </w:r>
          </w:p>
        </w:tc>
        <w:tc>
          <w:tcPr>
            <w:tcW w:w="1644" w:type="dxa"/>
          </w:tcPr>
          <w:p w14:paraId="49780040" w14:textId="77777777" w:rsidR="00520F80" w:rsidRDefault="00520F80">
            <w:pPr>
              <w:pStyle w:val="ConsPlusNormal"/>
              <w:jc w:val="center"/>
            </w:pPr>
            <w:r>
              <w:t>0,0</w:t>
            </w:r>
          </w:p>
        </w:tc>
        <w:tc>
          <w:tcPr>
            <w:tcW w:w="1701" w:type="dxa"/>
          </w:tcPr>
          <w:p w14:paraId="1BAE8699" w14:textId="77777777" w:rsidR="00520F80" w:rsidRDefault="00520F80">
            <w:pPr>
              <w:pStyle w:val="ConsPlusNormal"/>
              <w:jc w:val="center"/>
            </w:pPr>
            <w:r>
              <w:t>0,0</w:t>
            </w:r>
          </w:p>
        </w:tc>
        <w:tc>
          <w:tcPr>
            <w:tcW w:w="1757" w:type="dxa"/>
          </w:tcPr>
          <w:p w14:paraId="116E4BEA" w14:textId="77777777" w:rsidR="00520F80" w:rsidRDefault="00520F80">
            <w:pPr>
              <w:pStyle w:val="ConsPlusNormal"/>
              <w:jc w:val="center"/>
            </w:pPr>
            <w:r>
              <w:t>0,0</w:t>
            </w:r>
          </w:p>
        </w:tc>
        <w:tc>
          <w:tcPr>
            <w:tcW w:w="1644" w:type="dxa"/>
          </w:tcPr>
          <w:p w14:paraId="4F63098D" w14:textId="77777777" w:rsidR="00520F80" w:rsidRDefault="00520F80">
            <w:pPr>
              <w:pStyle w:val="ConsPlusNormal"/>
              <w:jc w:val="center"/>
            </w:pPr>
            <w:r>
              <w:t>1 220 699,1</w:t>
            </w:r>
          </w:p>
        </w:tc>
        <w:tc>
          <w:tcPr>
            <w:tcW w:w="1701" w:type="dxa"/>
          </w:tcPr>
          <w:p w14:paraId="2572533F" w14:textId="77777777" w:rsidR="00520F80" w:rsidRDefault="00520F80">
            <w:pPr>
              <w:pStyle w:val="ConsPlusNormal"/>
              <w:jc w:val="center"/>
            </w:pPr>
            <w:r>
              <w:t>1 628 623,0</w:t>
            </w:r>
          </w:p>
        </w:tc>
        <w:tc>
          <w:tcPr>
            <w:tcW w:w="1814" w:type="dxa"/>
          </w:tcPr>
          <w:p w14:paraId="2DF05661" w14:textId="77777777" w:rsidR="00520F80" w:rsidRDefault="00520F80">
            <w:pPr>
              <w:pStyle w:val="ConsPlusNormal"/>
              <w:jc w:val="center"/>
            </w:pPr>
            <w:r>
              <w:t>1 341 551,4</w:t>
            </w:r>
          </w:p>
        </w:tc>
        <w:tc>
          <w:tcPr>
            <w:tcW w:w="1757" w:type="dxa"/>
          </w:tcPr>
          <w:p w14:paraId="782E8D71" w14:textId="77777777" w:rsidR="00520F80" w:rsidRDefault="00520F80">
            <w:pPr>
              <w:pStyle w:val="ConsPlusNormal"/>
              <w:jc w:val="center"/>
            </w:pPr>
            <w:r>
              <w:t>1 407 413,8</w:t>
            </w:r>
          </w:p>
        </w:tc>
        <w:tc>
          <w:tcPr>
            <w:tcW w:w="1814" w:type="dxa"/>
          </w:tcPr>
          <w:p w14:paraId="2CF52FD3" w14:textId="77777777" w:rsidR="00520F80" w:rsidRDefault="00520F80">
            <w:pPr>
              <w:pStyle w:val="ConsPlusNormal"/>
              <w:jc w:val="center"/>
            </w:pPr>
            <w:r>
              <w:t>1 527 913,6</w:t>
            </w:r>
          </w:p>
        </w:tc>
      </w:tr>
      <w:tr w:rsidR="00520F80" w14:paraId="00D58E50" w14:textId="77777777">
        <w:tc>
          <w:tcPr>
            <w:tcW w:w="3147" w:type="dxa"/>
            <w:gridSpan w:val="2"/>
            <w:vMerge/>
          </w:tcPr>
          <w:p w14:paraId="704FEBDD" w14:textId="77777777" w:rsidR="00520F80" w:rsidRDefault="00520F80">
            <w:pPr>
              <w:pStyle w:val="ConsPlusNormal"/>
            </w:pPr>
          </w:p>
        </w:tc>
        <w:tc>
          <w:tcPr>
            <w:tcW w:w="2280" w:type="dxa"/>
          </w:tcPr>
          <w:p w14:paraId="45187159" w14:textId="77777777" w:rsidR="00520F80" w:rsidRDefault="00520F80">
            <w:pPr>
              <w:pStyle w:val="ConsPlusNormal"/>
              <w:jc w:val="both"/>
            </w:pPr>
            <w:r>
              <w:t>расходы местных бюджетов</w:t>
            </w:r>
          </w:p>
        </w:tc>
        <w:tc>
          <w:tcPr>
            <w:tcW w:w="1757" w:type="dxa"/>
          </w:tcPr>
          <w:p w14:paraId="55C14B1B" w14:textId="77777777" w:rsidR="00520F80" w:rsidRDefault="00520F80">
            <w:pPr>
              <w:pStyle w:val="ConsPlusNormal"/>
              <w:jc w:val="center"/>
            </w:pPr>
            <w:r>
              <w:t>0,0</w:t>
            </w:r>
          </w:p>
        </w:tc>
        <w:tc>
          <w:tcPr>
            <w:tcW w:w="1757" w:type="dxa"/>
          </w:tcPr>
          <w:p w14:paraId="736B3A99" w14:textId="77777777" w:rsidR="00520F80" w:rsidRDefault="00520F80">
            <w:pPr>
              <w:pStyle w:val="ConsPlusNormal"/>
              <w:jc w:val="center"/>
            </w:pPr>
            <w:r>
              <w:t>0,0</w:t>
            </w:r>
          </w:p>
        </w:tc>
        <w:tc>
          <w:tcPr>
            <w:tcW w:w="1644" w:type="dxa"/>
          </w:tcPr>
          <w:p w14:paraId="73B40015" w14:textId="77777777" w:rsidR="00520F80" w:rsidRDefault="00520F80">
            <w:pPr>
              <w:pStyle w:val="ConsPlusNormal"/>
              <w:jc w:val="center"/>
            </w:pPr>
            <w:r>
              <w:t>0,0</w:t>
            </w:r>
          </w:p>
        </w:tc>
        <w:tc>
          <w:tcPr>
            <w:tcW w:w="1701" w:type="dxa"/>
          </w:tcPr>
          <w:p w14:paraId="5B74133F" w14:textId="77777777" w:rsidR="00520F80" w:rsidRDefault="00520F80">
            <w:pPr>
              <w:pStyle w:val="ConsPlusNormal"/>
              <w:jc w:val="center"/>
            </w:pPr>
            <w:r>
              <w:t>0,0</w:t>
            </w:r>
          </w:p>
        </w:tc>
        <w:tc>
          <w:tcPr>
            <w:tcW w:w="1757" w:type="dxa"/>
          </w:tcPr>
          <w:p w14:paraId="0F134E34" w14:textId="77777777" w:rsidR="00520F80" w:rsidRDefault="00520F80">
            <w:pPr>
              <w:pStyle w:val="ConsPlusNormal"/>
              <w:jc w:val="center"/>
            </w:pPr>
            <w:r>
              <w:t>0,0</w:t>
            </w:r>
          </w:p>
        </w:tc>
        <w:tc>
          <w:tcPr>
            <w:tcW w:w="1644" w:type="dxa"/>
          </w:tcPr>
          <w:p w14:paraId="72ABCD18" w14:textId="77777777" w:rsidR="00520F80" w:rsidRDefault="00520F80">
            <w:pPr>
              <w:pStyle w:val="ConsPlusNormal"/>
              <w:jc w:val="center"/>
            </w:pPr>
            <w:r>
              <w:t>0,0</w:t>
            </w:r>
          </w:p>
        </w:tc>
        <w:tc>
          <w:tcPr>
            <w:tcW w:w="1701" w:type="dxa"/>
          </w:tcPr>
          <w:p w14:paraId="43E8185D" w14:textId="77777777" w:rsidR="00520F80" w:rsidRDefault="00520F80">
            <w:pPr>
              <w:pStyle w:val="ConsPlusNormal"/>
              <w:jc w:val="center"/>
            </w:pPr>
            <w:r>
              <w:t>0,0</w:t>
            </w:r>
          </w:p>
        </w:tc>
        <w:tc>
          <w:tcPr>
            <w:tcW w:w="1814" w:type="dxa"/>
          </w:tcPr>
          <w:p w14:paraId="39FB915C" w14:textId="77777777" w:rsidR="00520F80" w:rsidRDefault="00520F80">
            <w:pPr>
              <w:pStyle w:val="ConsPlusNormal"/>
              <w:jc w:val="center"/>
            </w:pPr>
            <w:r>
              <w:t>0,0</w:t>
            </w:r>
          </w:p>
        </w:tc>
        <w:tc>
          <w:tcPr>
            <w:tcW w:w="1757" w:type="dxa"/>
          </w:tcPr>
          <w:p w14:paraId="03044DA4" w14:textId="77777777" w:rsidR="00520F80" w:rsidRDefault="00520F80">
            <w:pPr>
              <w:pStyle w:val="ConsPlusNormal"/>
              <w:jc w:val="center"/>
            </w:pPr>
            <w:r>
              <w:t>0,0</w:t>
            </w:r>
          </w:p>
        </w:tc>
        <w:tc>
          <w:tcPr>
            <w:tcW w:w="1814" w:type="dxa"/>
          </w:tcPr>
          <w:p w14:paraId="57235089" w14:textId="77777777" w:rsidR="00520F80" w:rsidRDefault="00520F80">
            <w:pPr>
              <w:pStyle w:val="ConsPlusNormal"/>
              <w:jc w:val="center"/>
            </w:pPr>
            <w:r>
              <w:t>0,0</w:t>
            </w:r>
          </w:p>
        </w:tc>
      </w:tr>
      <w:tr w:rsidR="00520F80" w14:paraId="77A82A69" w14:textId="77777777">
        <w:tc>
          <w:tcPr>
            <w:tcW w:w="3147" w:type="dxa"/>
            <w:gridSpan w:val="2"/>
            <w:vMerge/>
          </w:tcPr>
          <w:p w14:paraId="1BC144D1" w14:textId="77777777" w:rsidR="00520F80" w:rsidRDefault="00520F80">
            <w:pPr>
              <w:pStyle w:val="ConsPlusNormal"/>
            </w:pPr>
          </w:p>
        </w:tc>
        <w:tc>
          <w:tcPr>
            <w:tcW w:w="2280" w:type="dxa"/>
          </w:tcPr>
          <w:p w14:paraId="6079D0C7" w14:textId="77777777" w:rsidR="00520F80" w:rsidRDefault="00520F80">
            <w:pPr>
              <w:pStyle w:val="ConsPlusNormal"/>
              <w:jc w:val="both"/>
            </w:pPr>
            <w:r>
              <w:t>расходы государственных внебюджетных фондов Российской Федерации</w:t>
            </w:r>
          </w:p>
        </w:tc>
        <w:tc>
          <w:tcPr>
            <w:tcW w:w="1757" w:type="dxa"/>
          </w:tcPr>
          <w:p w14:paraId="3C4B593E" w14:textId="77777777" w:rsidR="00520F80" w:rsidRDefault="00520F80">
            <w:pPr>
              <w:pStyle w:val="ConsPlusNormal"/>
              <w:jc w:val="center"/>
            </w:pPr>
            <w:r>
              <w:t>0,0</w:t>
            </w:r>
          </w:p>
        </w:tc>
        <w:tc>
          <w:tcPr>
            <w:tcW w:w="1757" w:type="dxa"/>
          </w:tcPr>
          <w:p w14:paraId="31AB73BE" w14:textId="77777777" w:rsidR="00520F80" w:rsidRDefault="00520F80">
            <w:pPr>
              <w:pStyle w:val="ConsPlusNormal"/>
              <w:jc w:val="center"/>
            </w:pPr>
            <w:r>
              <w:t>0,0</w:t>
            </w:r>
          </w:p>
        </w:tc>
        <w:tc>
          <w:tcPr>
            <w:tcW w:w="1644" w:type="dxa"/>
          </w:tcPr>
          <w:p w14:paraId="19842029" w14:textId="77777777" w:rsidR="00520F80" w:rsidRDefault="00520F80">
            <w:pPr>
              <w:pStyle w:val="ConsPlusNormal"/>
              <w:jc w:val="center"/>
            </w:pPr>
            <w:r>
              <w:t>0,0</w:t>
            </w:r>
          </w:p>
        </w:tc>
        <w:tc>
          <w:tcPr>
            <w:tcW w:w="1701" w:type="dxa"/>
          </w:tcPr>
          <w:p w14:paraId="7CD27A17" w14:textId="77777777" w:rsidR="00520F80" w:rsidRDefault="00520F80">
            <w:pPr>
              <w:pStyle w:val="ConsPlusNormal"/>
              <w:jc w:val="center"/>
            </w:pPr>
            <w:r>
              <w:t>0,0</w:t>
            </w:r>
          </w:p>
        </w:tc>
        <w:tc>
          <w:tcPr>
            <w:tcW w:w="1757" w:type="dxa"/>
          </w:tcPr>
          <w:p w14:paraId="31A2C336" w14:textId="77777777" w:rsidR="00520F80" w:rsidRDefault="00520F80">
            <w:pPr>
              <w:pStyle w:val="ConsPlusNormal"/>
              <w:jc w:val="center"/>
            </w:pPr>
            <w:r>
              <w:t>0,0</w:t>
            </w:r>
          </w:p>
        </w:tc>
        <w:tc>
          <w:tcPr>
            <w:tcW w:w="1644" w:type="dxa"/>
          </w:tcPr>
          <w:p w14:paraId="4C27B606" w14:textId="77777777" w:rsidR="00520F80" w:rsidRDefault="00520F80">
            <w:pPr>
              <w:pStyle w:val="ConsPlusNormal"/>
              <w:jc w:val="center"/>
            </w:pPr>
            <w:r>
              <w:t>0,0</w:t>
            </w:r>
          </w:p>
        </w:tc>
        <w:tc>
          <w:tcPr>
            <w:tcW w:w="1701" w:type="dxa"/>
          </w:tcPr>
          <w:p w14:paraId="2A7EE1FE" w14:textId="77777777" w:rsidR="00520F80" w:rsidRDefault="00520F80">
            <w:pPr>
              <w:pStyle w:val="ConsPlusNormal"/>
              <w:jc w:val="center"/>
            </w:pPr>
            <w:r>
              <w:t>0,0</w:t>
            </w:r>
          </w:p>
        </w:tc>
        <w:tc>
          <w:tcPr>
            <w:tcW w:w="1814" w:type="dxa"/>
          </w:tcPr>
          <w:p w14:paraId="60B090A2" w14:textId="77777777" w:rsidR="00520F80" w:rsidRDefault="00520F80">
            <w:pPr>
              <w:pStyle w:val="ConsPlusNormal"/>
              <w:jc w:val="center"/>
            </w:pPr>
            <w:r>
              <w:t>0,0</w:t>
            </w:r>
          </w:p>
        </w:tc>
        <w:tc>
          <w:tcPr>
            <w:tcW w:w="1757" w:type="dxa"/>
          </w:tcPr>
          <w:p w14:paraId="70A97C01" w14:textId="77777777" w:rsidR="00520F80" w:rsidRDefault="00520F80">
            <w:pPr>
              <w:pStyle w:val="ConsPlusNormal"/>
              <w:jc w:val="center"/>
            </w:pPr>
            <w:r>
              <w:t>0,0</w:t>
            </w:r>
          </w:p>
        </w:tc>
        <w:tc>
          <w:tcPr>
            <w:tcW w:w="1814" w:type="dxa"/>
          </w:tcPr>
          <w:p w14:paraId="31071472" w14:textId="77777777" w:rsidR="00520F80" w:rsidRDefault="00520F80">
            <w:pPr>
              <w:pStyle w:val="ConsPlusNormal"/>
              <w:jc w:val="center"/>
            </w:pPr>
            <w:r>
              <w:t>0,0</w:t>
            </w:r>
          </w:p>
        </w:tc>
      </w:tr>
      <w:tr w:rsidR="00520F80" w14:paraId="7A4A2AC5" w14:textId="77777777">
        <w:tc>
          <w:tcPr>
            <w:tcW w:w="3147" w:type="dxa"/>
            <w:gridSpan w:val="2"/>
            <w:vMerge/>
          </w:tcPr>
          <w:p w14:paraId="096FE58D" w14:textId="77777777" w:rsidR="00520F80" w:rsidRDefault="00520F80">
            <w:pPr>
              <w:pStyle w:val="ConsPlusNormal"/>
            </w:pPr>
          </w:p>
        </w:tc>
        <w:tc>
          <w:tcPr>
            <w:tcW w:w="2280" w:type="dxa"/>
          </w:tcPr>
          <w:p w14:paraId="24C5F8D0" w14:textId="77777777" w:rsidR="00520F80" w:rsidRDefault="00520F80">
            <w:pPr>
              <w:pStyle w:val="ConsPlusNormal"/>
              <w:jc w:val="both"/>
            </w:pPr>
            <w:r>
              <w:t>расходы территориальных государственных внебюджетных фондов</w:t>
            </w:r>
          </w:p>
        </w:tc>
        <w:tc>
          <w:tcPr>
            <w:tcW w:w="1757" w:type="dxa"/>
          </w:tcPr>
          <w:p w14:paraId="59E70BF1" w14:textId="77777777" w:rsidR="00520F80" w:rsidRDefault="00520F80">
            <w:pPr>
              <w:pStyle w:val="ConsPlusNormal"/>
              <w:jc w:val="center"/>
            </w:pPr>
            <w:r>
              <w:t>0,0</w:t>
            </w:r>
          </w:p>
        </w:tc>
        <w:tc>
          <w:tcPr>
            <w:tcW w:w="1757" w:type="dxa"/>
          </w:tcPr>
          <w:p w14:paraId="0FC2083A" w14:textId="77777777" w:rsidR="00520F80" w:rsidRDefault="00520F80">
            <w:pPr>
              <w:pStyle w:val="ConsPlusNormal"/>
              <w:jc w:val="center"/>
            </w:pPr>
            <w:r>
              <w:t>0,0</w:t>
            </w:r>
          </w:p>
        </w:tc>
        <w:tc>
          <w:tcPr>
            <w:tcW w:w="1644" w:type="dxa"/>
          </w:tcPr>
          <w:p w14:paraId="21C24D39" w14:textId="77777777" w:rsidR="00520F80" w:rsidRDefault="00520F80">
            <w:pPr>
              <w:pStyle w:val="ConsPlusNormal"/>
              <w:jc w:val="center"/>
            </w:pPr>
            <w:r>
              <w:t>0,0</w:t>
            </w:r>
          </w:p>
        </w:tc>
        <w:tc>
          <w:tcPr>
            <w:tcW w:w="1701" w:type="dxa"/>
          </w:tcPr>
          <w:p w14:paraId="3619475E" w14:textId="77777777" w:rsidR="00520F80" w:rsidRDefault="00520F80">
            <w:pPr>
              <w:pStyle w:val="ConsPlusNormal"/>
              <w:jc w:val="center"/>
            </w:pPr>
            <w:r>
              <w:t>0,0</w:t>
            </w:r>
          </w:p>
        </w:tc>
        <w:tc>
          <w:tcPr>
            <w:tcW w:w="1757" w:type="dxa"/>
          </w:tcPr>
          <w:p w14:paraId="02D3BBD1" w14:textId="77777777" w:rsidR="00520F80" w:rsidRDefault="00520F80">
            <w:pPr>
              <w:pStyle w:val="ConsPlusNormal"/>
              <w:jc w:val="center"/>
            </w:pPr>
            <w:r>
              <w:t>0,0</w:t>
            </w:r>
          </w:p>
        </w:tc>
        <w:tc>
          <w:tcPr>
            <w:tcW w:w="1644" w:type="dxa"/>
          </w:tcPr>
          <w:p w14:paraId="0FD8EC2A" w14:textId="77777777" w:rsidR="00520F80" w:rsidRDefault="00520F80">
            <w:pPr>
              <w:pStyle w:val="ConsPlusNormal"/>
              <w:jc w:val="center"/>
            </w:pPr>
            <w:r>
              <w:t>0,0</w:t>
            </w:r>
          </w:p>
        </w:tc>
        <w:tc>
          <w:tcPr>
            <w:tcW w:w="1701" w:type="dxa"/>
          </w:tcPr>
          <w:p w14:paraId="0FE8B352" w14:textId="77777777" w:rsidR="00520F80" w:rsidRDefault="00520F80">
            <w:pPr>
              <w:pStyle w:val="ConsPlusNormal"/>
              <w:jc w:val="center"/>
            </w:pPr>
            <w:r>
              <w:t>0,0</w:t>
            </w:r>
          </w:p>
        </w:tc>
        <w:tc>
          <w:tcPr>
            <w:tcW w:w="1814" w:type="dxa"/>
          </w:tcPr>
          <w:p w14:paraId="6D3413C6" w14:textId="77777777" w:rsidR="00520F80" w:rsidRDefault="00520F80">
            <w:pPr>
              <w:pStyle w:val="ConsPlusNormal"/>
              <w:jc w:val="center"/>
            </w:pPr>
            <w:r>
              <w:t>0,0</w:t>
            </w:r>
          </w:p>
        </w:tc>
        <w:tc>
          <w:tcPr>
            <w:tcW w:w="1757" w:type="dxa"/>
          </w:tcPr>
          <w:p w14:paraId="01E77B9C" w14:textId="77777777" w:rsidR="00520F80" w:rsidRDefault="00520F80">
            <w:pPr>
              <w:pStyle w:val="ConsPlusNormal"/>
              <w:jc w:val="center"/>
            </w:pPr>
            <w:r>
              <w:t>0,0</w:t>
            </w:r>
          </w:p>
        </w:tc>
        <w:tc>
          <w:tcPr>
            <w:tcW w:w="1814" w:type="dxa"/>
          </w:tcPr>
          <w:p w14:paraId="287DB9B5" w14:textId="77777777" w:rsidR="00520F80" w:rsidRDefault="00520F80">
            <w:pPr>
              <w:pStyle w:val="ConsPlusNormal"/>
              <w:jc w:val="center"/>
            </w:pPr>
            <w:r>
              <w:t>0,0</w:t>
            </w:r>
          </w:p>
        </w:tc>
      </w:tr>
      <w:tr w:rsidR="00520F80" w14:paraId="50004FAC" w14:textId="77777777">
        <w:tc>
          <w:tcPr>
            <w:tcW w:w="3147" w:type="dxa"/>
            <w:gridSpan w:val="2"/>
            <w:vMerge/>
          </w:tcPr>
          <w:p w14:paraId="0A57CC7E" w14:textId="77777777" w:rsidR="00520F80" w:rsidRDefault="00520F80">
            <w:pPr>
              <w:pStyle w:val="ConsPlusNormal"/>
            </w:pPr>
          </w:p>
        </w:tc>
        <w:tc>
          <w:tcPr>
            <w:tcW w:w="2280" w:type="dxa"/>
          </w:tcPr>
          <w:p w14:paraId="654CBA3D" w14:textId="77777777" w:rsidR="00520F80" w:rsidRDefault="00520F80">
            <w:pPr>
              <w:pStyle w:val="ConsPlusNormal"/>
              <w:jc w:val="both"/>
            </w:pPr>
            <w:r>
              <w:t>федеральный бюджет</w:t>
            </w:r>
          </w:p>
        </w:tc>
        <w:tc>
          <w:tcPr>
            <w:tcW w:w="1757" w:type="dxa"/>
          </w:tcPr>
          <w:p w14:paraId="4B91A667" w14:textId="77777777" w:rsidR="00520F80" w:rsidRDefault="00520F80">
            <w:pPr>
              <w:pStyle w:val="ConsPlusNormal"/>
              <w:jc w:val="center"/>
            </w:pPr>
            <w:r>
              <w:t>0,0</w:t>
            </w:r>
          </w:p>
        </w:tc>
        <w:tc>
          <w:tcPr>
            <w:tcW w:w="1757" w:type="dxa"/>
          </w:tcPr>
          <w:p w14:paraId="2DA99B01" w14:textId="77777777" w:rsidR="00520F80" w:rsidRDefault="00520F80">
            <w:pPr>
              <w:pStyle w:val="ConsPlusNormal"/>
              <w:jc w:val="center"/>
            </w:pPr>
            <w:r>
              <w:t>0,0</w:t>
            </w:r>
          </w:p>
        </w:tc>
        <w:tc>
          <w:tcPr>
            <w:tcW w:w="1644" w:type="dxa"/>
          </w:tcPr>
          <w:p w14:paraId="5EAC4A2E" w14:textId="77777777" w:rsidR="00520F80" w:rsidRDefault="00520F80">
            <w:pPr>
              <w:pStyle w:val="ConsPlusNormal"/>
              <w:jc w:val="center"/>
            </w:pPr>
            <w:r>
              <w:t>0,0</w:t>
            </w:r>
          </w:p>
        </w:tc>
        <w:tc>
          <w:tcPr>
            <w:tcW w:w="1701" w:type="dxa"/>
          </w:tcPr>
          <w:p w14:paraId="12A6B83B" w14:textId="77777777" w:rsidR="00520F80" w:rsidRDefault="00520F80">
            <w:pPr>
              <w:pStyle w:val="ConsPlusNormal"/>
              <w:jc w:val="center"/>
            </w:pPr>
            <w:r>
              <w:t>0,0</w:t>
            </w:r>
          </w:p>
        </w:tc>
        <w:tc>
          <w:tcPr>
            <w:tcW w:w="1757" w:type="dxa"/>
          </w:tcPr>
          <w:p w14:paraId="20F66A08" w14:textId="77777777" w:rsidR="00520F80" w:rsidRDefault="00520F80">
            <w:pPr>
              <w:pStyle w:val="ConsPlusNormal"/>
              <w:jc w:val="center"/>
            </w:pPr>
            <w:r>
              <w:t>0,0</w:t>
            </w:r>
          </w:p>
        </w:tc>
        <w:tc>
          <w:tcPr>
            <w:tcW w:w="1644" w:type="dxa"/>
          </w:tcPr>
          <w:p w14:paraId="284E6A08" w14:textId="77777777" w:rsidR="00520F80" w:rsidRDefault="00520F80">
            <w:pPr>
              <w:pStyle w:val="ConsPlusNormal"/>
              <w:jc w:val="center"/>
            </w:pPr>
            <w:r>
              <w:t>3 132 259,1</w:t>
            </w:r>
          </w:p>
        </w:tc>
        <w:tc>
          <w:tcPr>
            <w:tcW w:w="1701" w:type="dxa"/>
          </w:tcPr>
          <w:p w14:paraId="6346866D" w14:textId="77777777" w:rsidR="00520F80" w:rsidRDefault="00520F80">
            <w:pPr>
              <w:pStyle w:val="ConsPlusNormal"/>
              <w:jc w:val="center"/>
            </w:pPr>
            <w:r>
              <w:t>4 128 624,5</w:t>
            </w:r>
          </w:p>
        </w:tc>
        <w:tc>
          <w:tcPr>
            <w:tcW w:w="1814" w:type="dxa"/>
          </w:tcPr>
          <w:p w14:paraId="239FF56A" w14:textId="77777777" w:rsidR="00520F80" w:rsidRDefault="00520F80">
            <w:pPr>
              <w:pStyle w:val="ConsPlusNormal"/>
              <w:jc w:val="center"/>
            </w:pPr>
            <w:r>
              <w:t>4 022 007,8</w:t>
            </w:r>
          </w:p>
        </w:tc>
        <w:tc>
          <w:tcPr>
            <w:tcW w:w="1757" w:type="dxa"/>
          </w:tcPr>
          <w:p w14:paraId="4A96B9FA" w14:textId="77777777" w:rsidR="00520F80" w:rsidRDefault="00520F80">
            <w:pPr>
              <w:pStyle w:val="ConsPlusNormal"/>
              <w:jc w:val="center"/>
            </w:pPr>
            <w:r>
              <w:t>4 219 465,3</w:t>
            </w:r>
          </w:p>
        </w:tc>
        <w:tc>
          <w:tcPr>
            <w:tcW w:w="1814" w:type="dxa"/>
          </w:tcPr>
          <w:p w14:paraId="136976D4" w14:textId="77777777" w:rsidR="00520F80" w:rsidRDefault="00520F80">
            <w:pPr>
              <w:pStyle w:val="ConsPlusNormal"/>
              <w:jc w:val="center"/>
            </w:pPr>
            <w:r>
              <w:t>4 580 726,8</w:t>
            </w:r>
          </w:p>
        </w:tc>
      </w:tr>
      <w:tr w:rsidR="00520F80" w14:paraId="74CBF82E" w14:textId="77777777">
        <w:tc>
          <w:tcPr>
            <w:tcW w:w="3147" w:type="dxa"/>
            <w:gridSpan w:val="2"/>
            <w:vMerge/>
          </w:tcPr>
          <w:p w14:paraId="36FD5D37" w14:textId="77777777" w:rsidR="00520F80" w:rsidRDefault="00520F80">
            <w:pPr>
              <w:pStyle w:val="ConsPlusNormal"/>
            </w:pPr>
          </w:p>
        </w:tc>
        <w:tc>
          <w:tcPr>
            <w:tcW w:w="2280" w:type="dxa"/>
          </w:tcPr>
          <w:p w14:paraId="30EDD7C1" w14:textId="77777777" w:rsidR="00520F80" w:rsidRDefault="00520F80">
            <w:pPr>
              <w:pStyle w:val="ConsPlusNormal"/>
              <w:jc w:val="both"/>
            </w:pPr>
            <w:r>
              <w:t>средства юридических лиц</w:t>
            </w:r>
          </w:p>
        </w:tc>
        <w:tc>
          <w:tcPr>
            <w:tcW w:w="1757" w:type="dxa"/>
          </w:tcPr>
          <w:p w14:paraId="2F7AD99C" w14:textId="77777777" w:rsidR="00520F80" w:rsidRDefault="00520F80">
            <w:pPr>
              <w:pStyle w:val="ConsPlusNormal"/>
              <w:jc w:val="center"/>
            </w:pPr>
            <w:r>
              <w:t>0,0</w:t>
            </w:r>
          </w:p>
        </w:tc>
        <w:tc>
          <w:tcPr>
            <w:tcW w:w="1757" w:type="dxa"/>
          </w:tcPr>
          <w:p w14:paraId="16FB0EFD" w14:textId="77777777" w:rsidR="00520F80" w:rsidRDefault="00520F80">
            <w:pPr>
              <w:pStyle w:val="ConsPlusNormal"/>
              <w:jc w:val="center"/>
            </w:pPr>
            <w:r>
              <w:t>0,0</w:t>
            </w:r>
          </w:p>
        </w:tc>
        <w:tc>
          <w:tcPr>
            <w:tcW w:w="1644" w:type="dxa"/>
          </w:tcPr>
          <w:p w14:paraId="387AC72B" w14:textId="77777777" w:rsidR="00520F80" w:rsidRDefault="00520F80">
            <w:pPr>
              <w:pStyle w:val="ConsPlusNormal"/>
              <w:jc w:val="center"/>
            </w:pPr>
            <w:r>
              <w:t>0,0</w:t>
            </w:r>
          </w:p>
        </w:tc>
        <w:tc>
          <w:tcPr>
            <w:tcW w:w="1701" w:type="dxa"/>
          </w:tcPr>
          <w:p w14:paraId="59378C7E" w14:textId="77777777" w:rsidR="00520F80" w:rsidRDefault="00520F80">
            <w:pPr>
              <w:pStyle w:val="ConsPlusNormal"/>
              <w:jc w:val="center"/>
            </w:pPr>
            <w:r>
              <w:t>0,0</w:t>
            </w:r>
          </w:p>
        </w:tc>
        <w:tc>
          <w:tcPr>
            <w:tcW w:w="1757" w:type="dxa"/>
          </w:tcPr>
          <w:p w14:paraId="4315AFBD" w14:textId="77777777" w:rsidR="00520F80" w:rsidRDefault="00520F80">
            <w:pPr>
              <w:pStyle w:val="ConsPlusNormal"/>
              <w:jc w:val="center"/>
            </w:pPr>
            <w:r>
              <w:t>0,0</w:t>
            </w:r>
          </w:p>
        </w:tc>
        <w:tc>
          <w:tcPr>
            <w:tcW w:w="1644" w:type="dxa"/>
          </w:tcPr>
          <w:p w14:paraId="3203CA11" w14:textId="77777777" w:rsidR="00520F80" w:rsidRDefault="00520F80">
            <w:pPr>
              <w:pStyle w:val="ConsPlusNormal"/>
              <w:jc w:val="center"/>
            </w:pPr>
            <w:r>
              <w:t>0,0</w:t>
            </w:r>
          </w:p>
        </w:tc>
        <w:tc>
          <w:tcPr>
            <w:tcW w:w="1701" w:type="dxa"/>
          </w:tcPr>
          <w:p w14:paraId="566BB0F0" w14:textId="77777777" w:rsidR="00520F80" w:rsidRDefault="00520F80">
            <w:pPr>
              <w:pStyle w:val="ConsPlusNormal"/>
              <w:jc w:val="center"/>
            </w:pPr>
            <w:r>
              <w:t>0,0</w:t>
            </w:r>
          </w:p>
        </w:tc>
        <w:tc>
          <w:tcPr>
            <w:tcW w:w="1814" w:type="dxa"/>
          </w:tcPr>
          <w:p w14:paraId="7C6FBAF4" w14:textId="77777777" w:rsidR="00520F80" w:rsidRDefault="00520F80">
            <w:pPr>
              <w:pStyle w:val="ConsPlusNormal"/>
              <w:jc w:val="center"/>
            </w:pPr>
            <w:r>
              <w:t>0,0</w:t>
            </w:r>
          </w:p>
        </w:tc>
        <w:tc>
          <w:tcPr>
            <w:tcW w:w="1757" w:type="dxa"/>
          </w:tcPr>
          <w:p w14:paraId="656425B0" w14:textId="77777777" w:rsidR="00520F80" w:rsidRDefault="00520F80">
            <w:pPr>
              <w:pStyle w:val="ConsPlusNormal"/>
              <w:jc w:val="center"/>
            </w:pPr>
            <w:r>
              <w:t>0,0</w:t>
            </w:r>
          </w:p>
        </w:tc>
        <w:tc>
          <w:tcPr>
            <w:tcW w:w="1814" w:type="dxa"/>
          </w:tcPr>
          <w:p w14:paraId="4E06C54D" w14:textId="77777777" w:rsidR="00520F80" w:rsidRDefault="00520F80">
            <w:pPr>
              <w:pStyle w:val="ConsPlusNormal"/>
              <w:jc w:val="center"/>
            </w:pPr>
            <w:r>
              <w:t>0,0</w:t>
            </w:r>
          </w:p>
        </w:tc>
      </w:tr>
      <w:tr w:rsidR="00520F80" w14:paraId="6D774B98" w14:textId="77777777">
        <w:tc>
          <w:tcPr>
            <w:tcW w:w="3147" w:type="dxa"/>
            <w:gridSpan w:val="2"/>
            <w:vMerge/>
          </w:tcPr>
          <w:p w14:paraId="4FFCFB6A" w14:textId="77777777" w:rsidR="00520F80" w:rsidRDefault="00520F80">
            <w:pPr>
              <w:pStyle w:val="ConsPlusNormal"/>
            </w:pPr>
          </w:p>
        </w:tc>
        <w:tc>
          <w:tcPr>
            <w:tcW w:w="2280" w:type="dxa"/>
          </w:tcPr>
          <w:p w14:paraId="3745F158" w14:textId="77777777" w:rsidR="00520F80" w:rsidRDefault="00520F80">
            <w:pPr>
              <w:pStyle w:val="ConsPlusNormal"/>
              <w:jc w:val="both"/>
            </w:pPr>
            <w:r>
              <w:t>прочие источники (собственные средства населения и др.)</w:t>
            </w:r>
          </w:p>
        </w:tc>
        <w:tc>
          <w:tcPr>
            <w:tcW w:w="1757" w:type="dxa"/>
          </w:tcPr>
          <w:p w14:paraId="11487CA9" w14:textId="77777777" w:rsidR="00520F80" w:rsidRDefault="00520F80">
            <w:pPr>
              <w:pStyle w:val="ConsPlusNormal"/>
              <w:jc w:val="center"/>
            </w:pPr>
            <w:r>
              <w:t>0,0</w:t>
            </w:r>
          </w:p>
        </w:tc>
        <w:tc>
          <w:tcPr>
            <w:tcW w:w="1757" w:type="dxa"/>
          </w:tcPr>
          <w:p w14:paraId="24E32202" w14:textId="77777777" w:rsidR="00520F80" w:rsidRDefault="00520F80">
            <w:pPr>
              <w:pStyle w:val="ConsPlusNormal"/>
              <w:jc w:val="center"/>
            </w:pPr>
            <w:r>
              <w:t>0,0</w:t>
            </w:r>
          </w:p>
        </w:tc>
        <w:tc>
          <w:tcPr>
            <w:tcW w:w="1644" w:type="dxa"/>
          </w:tcPr>
          <w:p w14:paraId="389C6C8F" w14:textId="77777777" w:rsidR="00520F80" w:rsidRDefault="00520F80">
            <w:pPr>
              <w:pStyle w:val="ConsPlusNormal"/>
              <w:jc w:val="center"/>
            </w:pPr>
            <w:r>
              <w:t>0,0</w:t>
            </w:r>
          </w:p>
        </w:tc>
        <w:tc>
          <w:tcPr>
            <w:tcW w:w="1701" w:type="dxa"/>
          </w:tcPr>
          <w:p w14:paraId="63FD8EE0" w14:textId="77777777" w:rsidR="00520F80" w:rsidRDefault="00520F80">
            <w:pPr>
              <w:pStyle w:val="ConsPlusNormal"/>
              <w:jc w:val="center"/>
            </w:pPr>
            <w:r>
              <w:t>0,0</w:t>
            </w:r>
          </w:p>
        </w:tc>
        <w:tc>
          <w:tcPr>
            <w:tcW w:w="1757" w:type="dxa"/>
          </w:tcPr>
          <w:p w14:paraId="115F1AEB" w14:textId="77777777" w:rsidR="00520F80" w:rsidRDefault="00520F80">
            <w:pPr>
              <w:pStyle w:val="ConsPlusNormal"/>
              <w:jc w:val="center"/>
            </w:pPr>
            <w:r>
              <w:t>0,0</w:t>
            </w:r>
          </w:p>
        </w:tc>
        <w:tc>
          <w:tcPr>
            <w:tcW w:w="1644" w:type="dxa"/>
          </w:tcPr>
          <w:p w14:paraId="0898604C" w14:textId="77777777" w:rsidR="00520F80" w:rsidRDefault="00520F80">
            <w:pPr>
              <w:pStyle w:val="ConsPlusNormal"/>
              <w:jc w:val="center"/>
            </w:pPr>
            <w:r>
              <w:t>0,0</w:t>
            </w:r>
          </w:p>
        </w:tc>
        <w:tc>
          <w:tcPr>
            <w:tcW w:w="1701" w:type="dxa"/>
          </w:tcPr>
          <w:p w14:paraId="58B2FC8E" w14:textId="77777777" w:rsidR="00520F80" w:rsidRDefault="00520F80">
            <w:pPr>
              <w:pStyle w:val="ConsPlusNormal"/>
              <w:jc w:val="center"/>
            </w:pPr>
            <w:r>
              <w:t>0,0</w:t>
            </w:r>
          </w:p>
        </w:tc>
        <w:tc>
          <w:tcPr>
            <w:tcW w:w="1814" w:type="dxa"/>
          </w:tcPr>
          <w:p w14:paraId="658FAF39" w14:textId="77777777" w:rsidR="00520F80" w:rsidRDefault="00520F80">
            <w:pPr>
              <w:pStyle w:val="ConsPlusNormal"/>
              <w:jc w:val="center"/>
            </w:pPr>
            <w:r>
              <w:t>0,0</w:t>
            </w:r>
          </w:p>
        </w:tc>
        <w:tc>
          <w:tcPr>
            <w:tcW w:w="1757" w:type="dxa"/>
          </w:tcPr>
          <w:p w14:paraId="5441FD2A" w14:textId="77777777" w:rsidR="00520F80" w:rsidRDefault="00520F80">
            <w:pPr>
              <w:pStyle w:val="ConsPlusNormal"/>
              <w:jc w:val="center"/>
            </w:pPr>
            <w:r>
              <w:t>0,0</w:t>
            </w:r>
          </w:p>
        </w:tc>
        <w:tc>
          <w:tcPr>
            <w:tcW w:w="1814" w:type="dxa"/>
          </w:tcPr>
          <w:p w14:paraId="029A1DD6" w14:textId="77777777" w:rsidR="00520F80" w:rsidRDefault="00520F80">
            <w:pPr>
              <w:pStyle w:val="ConsPlusNormal"/>
              <w:jc w:val="center"/>
            </w:pPr>
            <w:r>
              <w:t>0,0</w:t>
            </w:r>
          </w:p>
        </w:tc>
      </w:tr>
      <w:tr w:rsidR="00520F80" w14:paraId="1B135C1A" w14:textId="77777777">
        <w:tc>
          <w:tcPr>
            <w:tcW w:w="3147" w:type="dxa"/>
            <w:gridSpan w:val="2"/>
            <w:vMerge w:val="restart"/>
          </w:tcPr>
          <w:p w14:paraId="149BF08C" w14:textId="77777777" w:rsidR="00520F80" w:rsidRDefault="00520F80">
            <w:pPr>
              <w:pStyle w:val="ConsPlusNormal"/>
              <w:jc w:val="both"/>
            </w:pPr>
            <w:r>
              <w:t>Основное мероприятие 4.Р1. Региональный проект "Финансовая поддержка семей при рождении детей"</w:t>
            </w:r>
          </w:p>
        </w:tc>
        <w:tc>
          <w:tcPr>
            <w:tcW w:w="2280" w:type="dxa"/>
          </w:tcPr>
          <w:p w14:paraId="3D67EBAC" w14:textId="77777777" w:rsidR="00520F80" w:rsidRDefault="00520F80">
            <w:pPr>
              <w:pStyle w:val="ConsPlusNormal"/>
              <w:jc w:val="both"/>
            </w:pPr>
            <w:r>
              <w:t>Всего, в том числе</w:t>
            </w:r>
          </w:p>
        </w:tc>
        <w:tc>
          <w:tcPr>
            <w:tcW w:w="1757" w:type="dxa"/>
          </w:tcPr>
          <w:p w14:paraId="56C903E5" w14:textId="77777777" w:rsidR="00520F80" w:rsidRDefault="00520F80">
            <w:pPr>
              <w:pStyle w:val="ConsPlusNormal"/>
              <w:jc w:val="center"/>
            </w:pPr>
            <w:r>
              <w:t>-</w:t>
            </w:r>
          </w:p>
        </w:tc>
        <w:tc>
          <w:tcPr>
            <w:tcW w:w="1757" w:type="dxa"/>
          </w:tcPr>
          <w:p w14:paraId="78A73CEF" w14:textId="77777777" w:rsidR="00520F80" w:rsidRDefault="00520F80">
            <w:pPr>
              <w:pStyle w:val="ConsPlusNormal"/>
              <w:jc w:val="center"/>
            </w:pPr>
            <w:r>
              <w:t>-</w:t>
            </w:r>
          </w:p>
        </w:tc>
        <w:tc>
          <w:tcPr>
            <w:tcW w:w="1644" w:type="dxa"/>
          </w:tcPr>
          <w:p w14:paraId="42D9875F" w14:textId="77777777" w:rsidR="00520F80" w:rsidRDefault="00520F80">
            <w:pPr>
              <w:pStyle w:val="ConsPlusNormal"/>
              <w:jc w:val="center"/>
            </w:pPr>
            <w:r>
              <w:t>-</w:t>
            </w:r>
          </w:p>
        </w:tc>
        <w:tc>
          <w:tcPr>
            <w:tcW w:w="1701" w:type="dxa"/>
          </w:tcPr>
          <w:p w14:paraId="2E2B2CBE" w14:textId="77777777" w:rsidR="00520F80" w:rsidRDefault="00520F80">
            <w:pPr>
              <w:pStyle w:val="ConsPlusNormal"/>
              <w:jc w:val="center"/>
            </w:pPr>
            <w:r>
              <w:t>-</w:t>
            </w:r>
          </w:p>
        </w:tc>
        <w:tc>
          <w:tcPr>
            <w:tcW w:w="1757" w:type="dxa"/>
          </w:tcPr>
          <w:p w14:paraId="496037B6" w14:textId="77777777" w:rsidR="00520F80" w:rsidRDefault="00520F80">
            <w:pPr>
              <w:pStyle w:val="ConsPlusNormal"/>
              <w:jc w:val="center"/>
            </w:pPr>
            <w:r>
              <w:t>910 244,4</w:t>
            </w:r>
          </w:p>
        </w:tc>
        <w:tc>
          <w:tcPr>
            <w:tcW w:w="1644" w:type="dxa"/>
          </w:tcPr>
          <w:p w14:paraId="0B460DEC" w14:textId="77777777" w:rsidR="00520F80" w:rsidRDefault="00520F80">
            <w:pPr>
              <w:pStyle w:val="ConsPlusNormal"/>
              <w:jc w:val="center"/>
            </w:pPr>
            <w:r>
              <w:t>2 256 883,8</w:t>
            </w:r>
          </w:p>
        </w:tc>
        <w:tc>
          <w:tcPr>
            <w:tcW w:w="1701" w:type="dxa"/>
          </w:tcPr>
          <w:p w14:paraId="1990D12E" w14:textId="77777777" w:rsidR="00520F80" w:rsidRDefault="00520F80">
            <w:pPr>
              <w:pStyle w:val="ConsPlusNormal"/>
              <w:jc w:val="center"/>
            </w:pPr>
            <w:r>
              <w:t>2 869 628,1</w:t>
            </w:r>
          </w:p>
        </w:tc>
        <w:tc>
          <w:tcPr>
            <w:tcW w:w="1814" w:type="dxa"/>
          </w:tcPr>
          <w:p w14:paraId="63B59F43" w14:textId="77777777" w:rsidR="00520F80" w:rsidRDefault="00520F80">
            <w:pPr>
              <w:pStyle w:val="ConsPlusNormal"/>
              <w:jc w:val="center"/>
            </w:pPr>
            <w:r>
              <w:t>2 938 740,3</w:t>
            </w:r>
          </w:p>
        </w:tc>
        <w:tc>
          <w:tcPr>
            <w:tcW w:w="1757" w:type="dxa"/>
          </w:tcPr>
          <w:p w14:paraId="49ABA71B" w14:textId="77777777" w:rsidR="00520F80" w:rsidRDefault="00520F80">
            <w:pPr>
              <w:pStyle w:val="ConsPlusNormal"/>
              <w:jc w:val="center"/>
            </w:pPr>
            <w:r>
              <w:t>2 938 288,0</w:t>
            </w:r>
          </w:p>
        </w:tc>
        <w:tc>
          <w:tcPr>
            <w:tcW w:w="1814" w:type="dxa"/>
          </w:tcPr>
          <w:p w14:paraId="59368183" w14:textId="77777777" w:rsidR="00520F80" w:rsidRDefault="00520F80">
            <w:pPr>
              <w:pStyle w:val="ConsPlusNormal"/>
              <w:jc w:val="center"/>
            </w:pPr>
            <w:r>
              <w:t>3 081 864,0</w:t>
            </w:r>
          </w:p>
        </w:tc>
      </w:tr>
      <w:tr w:rsidR="00520F80" w14:paraId="4FEEAFAB" w14:textId="77777777">
        <w:tc>
          <w:tcPr>
            <w:tcW w:w="3147" w:type="dxa"/>
            <w:gridSpan w:val="2"/>
            <w:vMerge/>
          </w:tcPr>
          <w:p w14:paraId="50C11F4C" w14:textId="77777777" w:rsidR="00520F80" w:rsidRDefault="00520F80">
            <w:pPr>
              <w:pStyle w:val="ConsPlusNormal"/>
            </w:pPr>
          </w:p>
        </w:tc>
        <w:tc>
          <w:tcPr>
            <w:tcW w:w="2280" w:type="dxa"/>
          </w:tcPr>
          <w:p w14:paraId="1BDA75E3" w14:textId="77777777" w:rsidR="00520F80" w:rsidRDefault="00520F80">
            <w:pPr>
              <w:pStyle w:val="ConsPlusNormal"/>
              <w:jc w:val="both"/>
            </w:pPr>
            <w:r>
              <w:t>расходы областного бюджета</w:t>
            </w:r>
          </w:p>
        </w:tc>
        <w:tc>
          <w:tcPr>
            <w:tcW w:w="1757" w:type="dxa"/>
          </w:tcPr>
          <w:p w14:paraId="26E93FB0" w14:textId="77777777" w:rsidR="00520F80" w:rsidRDefault="00520F80">
            <w:pPr>
              <w:pStyle w:val="ConsPlusNormal"/>
              <w:jc w:val="center"/>
            </w:pPr>
            <w:r>
              <w:t>-</w:t>
            </w:r>
          </w:p>
        </w:tc>
        <w:tc>
          <w:tcPr>
            <w:tcW w:w="1757" w:type="dxa"/>
          </w:tcPr>
          <w:p w14:paraId="5D3CFB95" w14:textId="77777777" w:rsidR="00520F80" w:rsidRDefault="00520F80">
            <w:pPr>
              <w:pStyle w:val="ConsPlusNormal"/>
              <w:jc w:val="center"/>
            </w:pPr>
            <w:r>
              <w:t>-</w:t>
            </w:r>
          </w:p>
        </w:tc>
        <w:tc>
          <w:tcPr>
            <w:tcW w:w="1644" w:type="dxa"/>
          </w:tcPr>
          <w:p w14:paraId="078C6943" w14:textId="77777777" w:rsidR="00520F80" w:rsidRDefault="00520F80">
            <w:pPr>
              <w:pStyle w:val="ConsPlusNormal"/>
              <w:jc w:val="center"/>
            </w:pPr>
            <w:r>
              <w:t>-</w:t>
            </w:r>
          </w:p>
        </w:tc>
        <w:tc>
          <w:tcPr>
            <w:tcW w:w="1701" w:type="dxa"/>
          </w:tcPr>
          <w:p w14:paraId="30AED28F" w14:textId="77777777" w:rsidR="00520F80" w:rsidRDefault="00520F80">
            <w:pPr>
              <w:pStyle w:val="ConsPlusNormal"/>
              <w:jc w:val="center"/>
            </w:pPr>
            <w:r>
              <w:t>-</w:t>
            </w:r>
          </w:p>
        </w:tc>
        <w:tc>
          <w:tcPr>
            <w:tcW w:w="1757" w:type="dxa"/>
          </w:tcPr>
          <w:p w14:paraId="3DD079A9" w14:textId="77777777" w:rsidR="00520F80" w:rsidRDefault="00520F80">
            <w:pPr>
              <w:pStyle w:val="ConsPlusNormal"/>
              <w:jc w:val="center"/>
            </w:pPr>
            <w:r>
              <w:t>1 480,0</w:t>
            </w:r>
          </w:p>
        </w:tc>
        <w:tc>
          <w:tcPr>
            <w:tcW w:w="1644" w:type="dxa"/>
          </w:tcPr>
          <w:p w14:paraId="01D82DB4" w14:textId="77777777" w:rsidR="00520F80" w:rsidRDefault="00520F80">
            <w:pPr>
              <w:pStyle w:val="ConsPlusNormal"/>
              <w:jc w:val="center"/>
            </w:pPr>
            <w:r>
              <w:t>56 918,5</w:t>
            </w:r>
          </w:p>
        </w:tc>
        <w:tc>
          <w:tcPr>
            <w:tcW w:w="1701" w:type="dxa"/>
          </w:tcPr>
          <w:p w14:paraId="5D5DF5AE" w14:textId="77777777" w:rsidR="00520F80" w:rsidRDefault="00520F80">
            <w:pPr>
              <w:pStyle w:val="ConsPlusNormal"/>
              <w:jc w:val="center"/>
            </w:pPr>
            <w:r>
              <w:t>156 545,5</w:t>
            </w:r>
          </w:p>
        </w:tc>
        <w:tc>
          <w:tcPr>
            <w:tcW w:w="1814" w:type="dxa"/>
          </w:tcPr>
          <w:p w14:paraId="78A70341" w14:textId="77777777" w:rsidR="00520F80" w:rsidRDefault="00520F80">
            <w:pPr>
              <w:pStyle w:val="ConsPlusNormal"/>
              <w:jc w:val="center"/>
            </w:pPr>
            <w:r>
              <w:t>156 545,5</w:t>
            </w:r>
          </w:p>
        </w:tc>
        <w:tc>
          <w:tcPr>
            <w:tcW w:w="1757" w:type="dxa"/>
          </w:tcPr>
          <w:p w14:paraId="3A34CCCD" w14:textId="77777777" w:rsidR="00520F80" w:rsidRDefault="00520F80">
            <w:pPr>
              <w:pStyle w:val="ConsPlusNormal"/>
              <w:jc w:val="center"/>
            </w:pPr>
            <w:r>
              <w:t>156 545,5</w:t>
            </w:r>
          </w:p>
        </w:tc>
        <w:tc>
          <w:tcPr>
            <w:tcW w:w="1814" w:type="dxa"/>
          </w:tcPr>
          <w:p w14:paraId="16A19570" w14:textId="77777777" w:rsidR="00520F80" w:rsidRDefault="00520F80">
            <w:pPr>
              <w:pStyle w:val="ConsPlusNormal"/>
              <w:jc w:val="center"/>
            </w:pPr>
            <w:r>
              <w:t>100 194,9</w:t>
            </w:r>
          </w:p>
        </w:tc>
      </w:tr>
      <w:tr w:rsidR="00520F80" w14:paraId="17A5C6D2" w14:textId="77777777">
        <w:tc>
          <w:tcPr>
            <w:tcW w:w="3147" w:type="dxa"/>
            <w:gridSpan w:val="2"/>
            <w:vMerge/>
          </w:tcPr>
          <w:p w14:paraId="12D625FD" w14:textId="77777777" w:rsidR="00520F80" w:rsidRDefault="00520F80">
            <w:pPr>
              <w:pStyle w:val="ConsPlusNormal"/>
            </w:pPr>
          </w:p>
        </w:tc>
        <w:tc>
          <w:tcPr>
            <w:tcW w:w="2280" w:type="dxa"/>
          </w:tcPr>
          <w:p w14:paraId="3C7C1FD8" w14:textId="77777777" w:rsidR="00520F80" w:rsidRDefault="00520F80">
            <w:pPr>
              <w:pStyle w:val="ConsPlusNormal"/>
              <w:jc w:val="both"/>
            </w:pPr>
            <w:r>
              <w:t>расходы местных бюджетов</w:t>
            </w:r>
          </w:p>
        </w:tc>
        <w:tc>
          <w:tcPr>
            <w:tcW w:w="1757" w:type="dxa"/>
          </w:tcPr>
          <w:p w14:paraId="00DE7F82" w14:textId="77777777" w:rsidR="00520F80" w:rsidRDefault="00520F80">
            <w:pPr>
              <w:pStyle w:val="ConsPlusNormal"/>
              <w:jc w:val="center"/>
            </w:pPr>
            <w:r>
              <w:t>-</w:t>
            </w:r>
          </w:p>
        </w:tc>
        <w:tc>
          <w:tcPr>
            <w:tcW w:w="1757" w:type="dxa"/>
          </w:tcPr>
          <w:p w14:paraId="72CE5020" w14:textId="77777777" w:rsidR="00520F80" w:rsidRDefault="00520F80">
            <w:pPr>
              <w:pStyle w:val="ConsPlusNormal"/>
              <w:jc w:val="center"/>
            </w:pPr>
            <w:r>
              <w:t>-</w:t>
            </w:r>
          </w:p>
        </w:tc>
        <w:tc>
          <w:tcPr>
            <w:tcW w:w="1644" w:type="dxa"/>
          </w:tcPr>
          <w:p w14:paraId="6FE4DAC7" w14:textId="77777777" w:rsidR="00520F80" w:rsidRDefault="00520F80">
            <w:pPr>
              <w:pStyle w:val="ConsPlusNormal"/>
              <w:jc w:val="center"/>
            </w:pPr>
            <w:r>
              <w:t>-</w:t>
            </w:r>
          </w:p>
        </w:tc>
        <w:tc>
          <w:tcPr>
            <w:tcW w:w="1701" w:type="dxa"/>
          </w:tcPr>
          <w:p w14:paraId="39A9F31D" w14:textId="77777777" w:rsidR="00520F80" w:rsidRDefault="00520F80">
            <w:pPr>
              <w:pStyle w:val="ConsPlusNormal"/>
              <w:jc w:val="center"/>
            </w:pPr>
            <w:r>
              <w:t>-</w:t>
            </w:r>
          </w:p>
        </w:tc>
        <w:tc>
          <w:tcPr>
            <w:tcW w:w="1757" w:type="dxa"/>
          </w:tcPr>
          <w:p w14:paraId="47E06BE3" w14:textId="77777777" w:rsidR="00520F80" w:rsidRDefault="00520F80">
            <w:pPr>
              <w:pStyle w:val="ConsPlusNormal"/>
              <w:jc w:val="center"/>
            </w:pPr>
            <w:r>
              <w:t>0,0</w:t>
            </w:r>
          </w:p>
        </w:tc>
        <w:tc>
          <w:tcPr>
            <w:tcW w:w="1644" w:type="dxa"/>
          </w:tcPr>
          <w:p w14:paraId="0797C0D4" w14:textId="77777777" w:rsidR="00520F80" w:rsidRDefault="00520F80">
            <w:pPr>
              <w:pStyle w:val="ConsPlusNormal"/>
              <w:jc w:val="center"/>
            </w:pPr>
            <w:r>
              <w:t>0,0</w:t>
            </w:r>
          </w:p>
        </w:tc>
        <w:tc>
          <w:tcPr>
            <w:tcW w:w="1701" w:type="dxa"/>
          </w:tcPr>
          <w:p w14:paraId="63CD44ED" w14:textId="77777777" w:rsidR="00520F80" w:rsidRDefault="00520F80">
            <w:pPr>
              <w:pStyle w:val="ConsPlusNormal"/>
              <w:jc w:val="center"/>
            </w:pPr>
            <w:r>
              <w:t>0,0</w:t>
            </w:r>
          </w:p>
        </w:tc>
        <w:tc>
          <w:tcPr>
            <w:tcW w:w="1814" w:type="dxa"/>
          </w:tcPr>
          <w:p w14:paraId="54DA35FA" w14:textId="77777777" w:rsidR="00520F80" w:rsidRDefault="00520F80">
            <w:pPr>
              <w:pStyle w:val="ConsPlusNormal"/>
              <w:jc w:val="center"/>
            </w:pPr>
            <w:r>
              <w:t>0,0</w:t>
            </w:r>
          </w:p>
        </w:tc>
        <w:tc>
          <w:tcPr>
            <w:tcW w:w="1757" w:type="dxa"/>
          </w:tcPr>
          <w:p w14:paraId="525597A7" w14:textId="77777777" w:rsidR="00520F80" w:rsidRDefault="00520F80">
            <w:pPr>
              <w:pStyle w:val="ConsPlusNormal"/>
              <w:jc w:val="center"/>
            </w:pPr>
            <w:r>
              <w:t>0,0</w:t>
            </w:r>
          </w:p>
        </w:tc>
        <w:tc>
          <w:tcPr>
            <w:tcW w:w="1814" w:type="dxa"/>
          </w:tcPr>
          <w:p w14:paraId="38A7C7B9" w14:textId="77777777" w:rsidR="00520F80" w:rsidRDefault="00520F80">
            <w:pPr>
              <w:pStyle w:val="ConsPlusNormal"/>
              <w:jc w:val="center"/>
            </w:pPr>
            <w:r>
              <w:t>0,0</w:t>
            </w:r>
          </w:p>
        </w:tc>
      </w:tr>
      <w:tr w:rsidR="00520F80" w14:paraId="2AEE839A" w14:textId="77777777">
        <w:tc>
          <w:tcPr>
            <w:tcW w:w="3147" w:type="dxa"/>
            <w:gridSpan w:val="2"/>
            <w:vMerge/>
          </w:tcPr>
          <w:p w14:paraId="4DC92C1F" w14:textId="77777777" w:rsidR="00520F80" w:rsidRDefault="00520F80">
            <w:pPr>
              <w:pStyle w:val="ConsPlusNormal"/>
            </w:pPr>
          </w:p>
        </w:tc>
        <w:tc>
          <w:tcPr>
            <w:tcW w:w="2280" w:type="dxa"/>
          </w:tcPr>
          <w:p w14:paraId="39AE8631" w14:textId="77777777" w:rsidR="00520F80" w:rsidRDefault="00520F80">
            <w:pPr>
              <w:pStyle w:val="ConsPlusNormal"/>
              <w:jc w:val="both"/>
            </w:pPr>
            <w:r>
              <w:t>расходы государственных внебюджетных фондов Российской Федерации</w:t>
            </w:r>
          </w:p>
        </w:tc>
        <w:tc>
          <w:tcPr>
            <w:tcW w:w="1757" w:type="dxa"/>
          </w:tcPr>
          <w:p w14:paraId="775ED2F9" w14:textId="77777777" w:rsidR="00520F80" w:rsidRDefault="00520F80">
            <w:pPr>
              <w:pStyle w:val="ConsPlusNormal"/>
              <w:jc w:val="center"/>
            </w:pPr>
            <w:r>
              <w:t>-</w:t>
            </w:r>
          </w:p>
        </w:tc>
        <w:tc>
          <w:tcPr>
            <w:tcW w:w="1757" w:type="dxa"/>
          </w:tcPr>
          <w:p w14:paraId="0BD09E1C" w14:textId="77777777" w:rsidR="00520F80" w:rsidRDefault="00520F80">
            <w:pPr>
              <w:pStyle w:val="ConsPlusNormal"/>
              <w:jc w:val="center"/>
            </w:pPr>
            <w:r>
              <w:t>-</w:t>
            </w:r>
          </w:p>
        </w:tc>
        <w:tc>
          <w:tcPr>
            <w:tcW w:w="1644" w:type="dxa"/>
          </w:tcPr>
          <w:p w14:paraId="5D4E5131" w14:textId="77777777" w:rsidR="00520F80" w:rsidRDefault="00520F80">
            <w:pPr>
              <w:pStyle w:val="ConsPlusNormal"/>
              <w:jc w:val="center"/>
            </w:pPr>
            <w:r>
              <w:t>-</w:t>
            </w:r>
          </w:p>
        </w:tc>
        <w:tc>
          <w:tcPr>
            <w:tcW w:w="1701" w:type="dxa"/>
          </w:tcPr>
          <w:p w14:paraId="208DA769" w14:textId="77777777" w:rsidR="00520F80" w:rsidRDefault="00520F80">
            <w:pPr>
              <w:pStyle w:val="ConsPlusNormal"/>
              <w:jc w:val="center"/>
            </w:pPr>
            <w:r>
              <w:t>-</w:t>
            </w:r>
          </w:p>
        </w:tc>
        <w:tc>
          <w:tcPr>
            <w:tcW w:w="1757" w:type="dxa"/>
          </w:tcPr>
          <w:p w14:paraId="755C1C1E" w14:textId="77777777" w:rsidR="00520F80" w:rsidRDefault="00520F80">
            <w:pPr>
              <w:pStyle w:val="ConsPlusNormal"/>
              <w:jc w:val="center"/>
            </w:pPr>
            <w:r>
              <w:t>0,0</w:t>
            </w:r>
          </w:p>
        </w:tc>
        <w:tc>
          <w:tcPr>
            <w:tcW w:w="1644" w:type="dxa"/>
          </w:tcPr>
          <w:p w14:paraId="69AF94D8" w14:textId="77777777" w:rsidR="00520F80" w:rsidRDefault="00520F80">
            <w:pPr>
              <w:pStyle w:val="ConsPlusNormal"/>
              <w:jc w:val="center"/>
            </w:pPr>
            <w:r>
              <w:t>0,0</w:t>
            </w:r>
          </w:p>
        </w:tc>
        <w:tc>
          <w:tcPr>
            <w:tcW w:w="1701" w:type="dxa"/>
          </w:tcPr>
          <w:p w14:paraId="0FEE1CAE" w14:textId="77777777" w:rsidR="00520F80" w:rsidRDefault="00520F80">
            <w:pPr>
              <w:pStyle w:val="ConsPlusNormal"/>
              <w:jc w:val="center"/>
            </w:pPr>
            <w:r>
              <w:t>0,0</w:t>
            </w:r>
          </w:p>
        </w:tc>
        <w:tc>
          <w:tcPr>
            <w:tcW w:w="1814" w:type="dxa"/>
          </w:tcPr>
          <w:p w14:paraId="3CCEFC81" w14:textId="77777777" w:rsidR="00520F80" w:rsidRDefault="00520F80">
            <w:pPr>
              <w:pStyle w:val="ConsPlusNormal"/>
              <w:jc w:val="center"/>
            </w:pPr>
            <w:r>
              <w:t>0,0</w:t>
            </w:r>
          </w:p>
        </w:tc>
        <w:tc>
          <w:tcPr>
            <w:tcW w:w="1757" w:type="dxa"/>
          </w:tcPr>
          <w:p w14:paraId="6BB9AAAA" w14:textId="77777777" w:rsidR="00520F80" w:rsidRDefault="00520F80">
            <w:pPr>
              <w:pStyle w:val="ConsPlusNormal"/>
              <w:jc w:val="center"/>
            </w:pPr>
            <w:r>
              <w:t>0,0</w:t>
            </w:r>
          </w:p>
        </w:tc>
        <w:tc>
          <w:tcPr>
            <w:tcW w:w="1814" w:type="dxa"/>
          </w:tcPr>
          <w:p w14:paraId="4CD538BD" w14:textId="77777777" w:rsidR="00520F80" w:rsidRDefault="00520F80">
            <w:pPr>
              <w:pStyle w:val="ConsPlusNormal"/>
              <w:jc w:val="center"/>
            </w:pPr>
            <w:r>
              <w:t>0,0</w:t>
            </w:r>
          </w:p>
        </w:tc>
      </w:tr>
      <w:tr w:rsidR="00520F80" w14:paraId="19AD384B" w14:textId="77777777">
        <w:tc>
          <w:tcPr>
            <w:tcW w:w="3147" w:type="dxa"/>
            <w:gridSpan w:val="2"/>
            <w:vMerge/>
          </w:tcPr>
          <w:p w14:paraId="1B3B75BA" w14:textId="77777777" w:rsidR="00520F80" w:rsidRDefault="00520F80">
            <w:pPr>
              <w:pStyle w:val="ConsPlusNormal"/>
            </w:pPr>
          </w:p>
        </w:tc>
        <w:tc>
          <w:tcPr>
            <w:tcW w:w="2280" w:type="dxa"/>
          </w:tcPr>
          <w:p w14:paraId="53201EAF" w14:textId="77777777" w:rsidR="00520F80" w:rsidRDefault="00520F80">
            <w:pPr>
              <w:pStyle w:val="ConsPlusNormal"/>
              <w:jc w:val="both"/>
            </w:pPr>
            <w:r>
              <w:t xml:space="preserve">расходы </w:t>
            </w:r>
            <w:r>
              <w:lastRenderedPageBreak/>
              <w:t>территориальных государственных внебюджетных фондов</w:t>
            </w:r>
          </w:p>
        </w:tc>
        <w:tc>
          <w:tcPr>
            <w:tcW w:w="1757" w:type="dxa"/>
          </w:tcPr>
          <w:p w14:paraId="12460FAC" w14:textId="77777777" w:rsidR="00520F80" w:rsidRDefault="00520F80">
            <w:pPr>
              <w:pStyle w:val="ConsPlusNormal"/>
              <w:jc w:val="center"/>
            </w:pPr>
            <w:r>
              <w:lastRenderedPageBreak/>
              <w:t>-</w:t>
            </w:r>
          </w:p>
        </w:tc>
        <w:tc>
          <w:tcPr>
            <w:tcW w:w="1757" w:type="dxa"/>
          </w:tcPr>
          <w:p w14:paraId="24D3E2C6" w14:textId="77777777" w:rsidR="00520F80" w:rsidRDefault="00520F80">
            <w:pPr>
              <w:pStyle w:val="ConsPlusNormal"/>
              <w:jc w:val="center"/>
            </w:pPr>
            <w:r>
              <w:t>-</w:t>
            </w:r>
          </w:p>
        </w:tc>
        <w:tc>
          <w:tcPr>
            <w:tcW w:w="1644" w:type="dxa"/>
          </w:tcPr>
          <w:p w14:paraId="6FAF7CA0" w14:textId="77777777" w:rsidR="00520F80" w:rsidRDefault="00520F80">
            <w:pPr>
              <w:pStyle w:val="ConsPlusNormal"/>
              <w:jc w:val="center"/>
            </w:pPr>
            <w:r>
              <w:t>-</w:t>
            </w:r>
          </w:p>
        </w:tc>
        <w:tc>
          <w:tcPr>
            <w:tcW w:w="1701" w:type="dxa"/>
          </w:tcPr>
          <w:p w14:paraId="3A4CF6E5" w14:textId="77777777" w:rsidR="00520F80" w:rsidRDefault="00520F80">
            <w:pPr>
              <w:pStyle w:val="ConsPlusNormal"/>
              <w:jc w:val="center"/>
            </w:pPr>
            <w:r>
              <w:t>-</w:t>
            </w:r>
          </w:p>
        </w:tc>
        <w:tc>
          <w:tcPr>
            <w:tcW w:w="1757" w:type="dxa"/>
          </w:tcPr>
          <w:p w14:paraId="35A870E8" w14:textId="77777777" w:rsidR="00520F80" w:rsidRDefault="00520F80">
            <w:pPr>
              <w:pStyle w:val="ConsPlusNormal"/>
              <w:jc w:val="center"/>
            </w:pPr>
            <w:r>
              <w:t>0,0</w:t>
            </w:r>
          </w:p>
        </w:tc>
        <w:tc>
          <w:tcPr>
            <w:tcW w:w="1644" w:type="dxa"/>
          </w:tcPr>
          <w:p w14:paraId="1A003339" w14:textId="77777777" w:rsidR="00520F80" w:rsidRDefault="00520F80">
            <w:pPr>
              <w:pStyle w:val="ConsPlusNormal"/>
              <w:jc w:val="center"/>
            </w:pPr>
            <w:r>
              <w:t>0,0</w:t>
            </w:r>
          </w:p>
        </w:tc>
        <w:tc>
          <w:tcPr>
            <w:tcW w:w="1701" w:type="dxa"/>
          </w:tcPr>
          <w:p w14:paraId="14B9DB5D" w14:textId="77777777" w:rsidR="00520F80" w:rsidRDefault="00520F80">
            <w:pPr>
              <w:pStyle w:val="ConsPlusNormal"/>
              <w:jc w:val="center"/>
            </w:pPr>
            <w:r>
              <w:t>0,0</w:t>
            </w:r>
          </w:p>
        </w:tc>
        <w:tc>
          <w:tcPr>
            <w:tcW w:w="1814" w:type="dxa"/>
          </w:tcPr>
          <w:p w14:paraId="39214777" w14:textId="77777777" w:rsidR="00520F80" w:rsidRDefault="00520F80">
            <w:pPr>
              <w:pStyle w:val="ConsPlusNormal"/>
              <w:jc w:val="center"/>
            </w:pPr>
            <w:r>
              <w:t>0,0</w:t>
            </w:r>
          </w:p>
        </w:tc>
        <w:tc>
          <w:tcPr>
            <w:tcW w:w="1757" w:type="dxa"/>
          </w:tcPr>
          <w:p w14:paraId="4CBF8169" w14:textId="77777777" w:rsidR="00520F80" w:rsidRDefault="00520F80">
            <w:pPr>
              <w:pStyle w:val="ConsPlusNormal"/>
              <w:jc w:val="center"/>
            </w:pPr>
            <w:r>
              <w:t>0,0</w:t>
            </w:r>
          </w:p>
        </w:tc>
        <w:tc>
          <w:tcPr>
            <w:tcW w:w="1814" w:type="dxa"/>
          </w:tcPr>
          <w:p w14:paraId="69D48989" w14:textId="77777777" w:rsidR="00520F80" w:rsidRDefault="00520F80">
            <w:pPr>
              <w:pStyle w:val="ConsPlusNormal"/>
              <w:jc w:val="center"/>
            </w:pPr>
            <w:r>
              <w:t>0,0</w:t>
            </w:r>
          </w:p>
        </w:tc>
      </w:tr>
      <w:tr w:rsidR="00520F80" w14:paraId="4DE2FDD8" w14:textId="77777777">
        <w:tc>
          <w:tcPr>
            <w:tcW w:w="3147" w:type="dxa"/>
            <w:gridSpan w:val="2"/>
            <w:vMerge/>
          </w:tcPr>
          <w:p w14:paraId="255561D3" w14:textId="77777777" w:rsidR="00520F80" w:rsidRDefault="00520F80">
            <w:pPr>
              <w:pStyle w:val="ConsPlusNormal"/>
            </w:pPr>
          </w:p>
        </w:tc>
        <w:tc>
          <w:tcPr>
            <w:tcW w:w="2280" w:type="dxa"/>
          </w:tcPr>
          <w:p w14:paraId="5796A78E" w14:textId="77777777" w:rsidR="00520F80" w:rsidRDefault="00520F80">
            <w:pPr>
              <w:pStyle w:val="ConsPlusNormal"/>
              <w:jc w:val="both"/>
            </w:pPr>
            <w:r>
              <w:t>федеральный бюджет</w:t>
            </w:r>
          </w:p>
        </w:tc>
        <w:tc>
          <w:tcPr>
            <w:tcW w:w="1757" w:type="dxa"/>
          </w:tcPr>
          <w:p w14:paraId="49A6CC80" w14:textId="77777777" w:rsidR="00520F80" w:rsidRDefault="00520F80">
            <w:pPr>
              <w:pStyle w:val="ConsPlusNormal"/>
              <w:jc w:val="center"/>
            </w:pPr>
            <w:r>
              <w:t>-</w:t>
            </w:r>
          </w:p>
        </w:tc>
        <w:tc>
          <w:tcPr>
            <w:tcW w:w="1757" w:type="dxa"/>
          </w:tcPr>
          <w:p w14:paraId="1F002324" w14:textId="77777777" w:rsidR="00520F80" w:rsidRDefault="00520F80">
            <w:pPr>
              <w:pStyle w:val="ConsPlusNormal"/>
              <w:jc w:val="center"/>
            </w:pPr>
            <w:r>
              <w:t>-</w:t>
            </w:r>
          </w:p>
        </w:tc>
        <w:tc>
          <w:tcPr>
            <w:tcW w:w="1644" w:type="dxa"/>
          </w:tcPr>
          <w:p w14:paraId="6350F158" w14:textId="77777777" w:rsidR="00520F80" w:rsidRDefault="00520F80">
            <w:pPr>
              <w:pStyle w:val="ConsPlusNormal"/>
              <w:jc w:val="center"/>
            </w:pPr>
            <w:r>
              <w:t>-</w:t>
            </w:r>
          </w:p>
        </w:tc>
        <w:tc>
          <w:tcPr>
            <w:tcW w:w="1701" w:type="dxa"/>
          </w:tcPr>
          <w:p w14:paraId="3347B1EF" w14:textId="77777777" w:rsidR="00520F80" w:rsidRDefault="00520F80">
            <w:pPr>
              <w:pStyle w:val="ConsPlusNormal"/>
              <w:jc w:val="center"/>
            </w:pPr>
            <w:r>
              <w:t>-</w:t>
            </w:r>
          </w:p>
        </w:tc>
        <w:tc>
          <w:tcPr>
            <w:tcW w:w="1757" w:type="dxa"/>
          </w:tcPr>
          <w:p w14:paraId="6081E60E" w14:textId="77777777" w:rsidR="00520F80" w:rsidRDefault="00520F80">
            <w:pPr>
              <w:pStyle w:val="ConsPlusNormal"/>
              <w:jc w:val="center"/>
            </w:pPr>
            <w:r>
              <w:t>908 764,4</w:t>
            </w:r>
          </w:p>
        </w:tc>
        <w:tc>
          <w:tcPr>
            <w:tcW w:w="1644" w:type="dxa"/>
          </w:tcPr>
          <w:p w14:paraId="726384D2" w14:textId="77777777" w:rsidR="00520F80" w:rsidRDefault="00520F80">
            <w:pPr>
              <w:pStyle w:val="ConsPlusNormal"/>
              <w:jc w:val="center"/>
            </w:pPr>
            <w:r>
              <w:t>2 199 965,3</w:t>
            </w:r>
          </w:p>
        </w:tc>
        <w:tc>
          <w:tcPr>
            <w:tcW w:w="1701" w:type="dxa"/>
          </w:tcPr>
          <w:p w14:paraId="6EEB4F0B" w14:textId="77777777" w:rsidR="00520F80" w:rsidRDefault="00520F80">
            <w:pPr>
              <w:pStyle w:val="ConsPlusNormal"/>
              <w:jc w:val="center"/>
            </w:pPr>
            <w:r>
              <w:t>2 713 082,6</w:t>
            </w:r>
          </w:p>
        </w:tc>
        <w:tc>
          <w:tcPr>
            <w:tcW w:w="1814" w:type="dxa"/>
          </w:tcPr>
          <w:p w14:paraId="5444426B" w14:textId="77777777" w:rsidR="00520F80" w:rsidRDefault="00520F80">
            <w:pPr>
              <w:pStyle w:val="ConsPlusNormal"/>
              <w:jc w:val="center"/>
            </w:pPr>
            <w:r>
              <w:t>2 782 194,8</w:t>
            </w:r>
          </w:p>
        </w:tc>
        <w:tc>
          <w:tcPr>
            <w:tcW w:w="1757" w:type="dxa"/>
          </w:tcPr>
          <w:p w14:paraId="59B4F297" w14:textId="77777777" w:rsidR="00520F80" w:rsidRDefault="00520F80">
            <w:pPr>
              <w:pStyle w:val="ConsPlusNormal"/>
              <w:jc w:val="center"/>
            </w:pPr>
            <w:r>
              <w:t>2 781 742,5</w:t>
            </w:r>
          </w:p>
        </w:tc>
        <w:tc>
          <w:tcPr>
            <w:tcW w:w="1814" w:type="dxa"/>
          </w:tcPr>
          <w:p w14:paraId="0DCB5E07" w14:textId="77777777" w:rsidR="00520F80" w:rsidRDefault="00520F80">
            <w:pPr>
              <w:pStyle w:val="ConsPlusNormal"/>
              <w:jc w:val="center"/>
            </w:pPr>
            <w:r>
              <w:t>2 981 669,1</w:t>
            </w:r>
          </w:p>
        </w:tc>
      </w:tr>
      <w:tr w:rsidR="00520F80" w14:paraId="0D20D3C6" w14:textId="77777777">
        <w:tc>
          <w:tcPr>
            <w:tcW w:w="3147" w:type="dxa"/>
            <w:gridSpan w:val="2"/>
            <w:vMerge/>
          </w:tcPr>
          <w:p w14:paraId="1831365E" w14:textId="77777777" w:rsidR="00520F80" w:rsidRDefault="00520F80">
            <w:pPr>
              <w:pStyle w:val="ConsPlusNormal"/>
            </w:pPr>
          </w:p>
        </w:tc>
        <w:tc>
          <w:tcPr>
            <w:tcW w:w="2280" w:type="dxa"/>
          </w:tcPr>
          <w:p w14:paraId="32FF6108" w14:textId="77777777" w:rsidR="00520F80" w:rsidRDefault="00520F80">
            <w:pPr>
              <w:pStyle w:val="ConsPlusNormal"/>
              <w:jc w:val="both"/>
            </w:pPr>
            <w:r>
              <w:t>средства юридических лиц</w:t>
            </w:r>
          </w:p>
        </w:tc>
        <w:tc>
          <w:tcPr>
            <w:tcW w:w="1757" w:type="dxa"/>
          </w:tcPr>
          <w:p w14:paraId="0A3A422E" w14:textId="77777777" w:rsidR="00520F80" w:rsidRDefault="00520F80">
            <w:pPr>
              <w:pStyle w:val="ConsPlusNormal"/>
              <w:jc w:val="center"/>
            </w:pPr>
            <w:r>
              <w:t>-</w:t>
            </w:r>
          </w:p>
        </w:tc>
        <w:tc>
          <w:tcPr>
            <w:tcW w:w="1757" w:type="dxa"/>
          </w:tcPr>
          <w:p w14:paraId="7809A31E" w14:textId="77777777" w:rsidR="00520F80" w:rsidRDefault="00520F80">
            <w:pPr>
              <w:pStyle w:val="ConsPlusNormal"/>
              <w:jc w:val="center"/>
            </w:pPr>
            <w:r>
              <w:t>-</w:t>
            </w:r>
          </w:p>
        </w:tc>
        <w:tc>
          <w:tcPr>
            <w:tcW w:w="1644" w:type="dxa"/>
          </w:tcPr>
          <w:p w14:paraId="24C3AFE2" w14:textId="77777777" w:rsidR="00520F80" w:rsidRDefault="00520F80">
            <w:pPr>
              <w:pStyle w:val="ConsPlusNormal"/>
              <w:jc w:val="center"/>
            </w:pPr>
            <w:r>
              <w:t>-</w:t>
            </w:r>
          </w:p>
        </w:tc>
        <w:tc>
          <w:tcPr>
            <w:tcW w:w="1701" w:type="dxa"/>
          </w:tcPr>
          <w:p w14:paraId="023F3FDB" w14:textId="77777777" w:rsidR="00520F80" w:rsidRDefault="00520F80">
            <w:pPr>
              <w:pStyle w:val="ConsPlusNormal"/>
              <w:jc w:val="center"/>
            </w:pPr>
            <w:r>
              <w:t>-</w:t>
            </w:r>
          </w:p>
        </w:tc>
        <w:tc>
          <w:tcPr>
            <w:tcW w:w="1757" w:type="dxa"/>
          </w:tcPr>
          <w:p w14:paraId="4F81645D" w14:textId="77777777" w:rsidR="00520F80" w:rsidRDefault="00520F80">
            <w:pPr>
              <w:pStyle w:val="ConsPlusNormal"/>
              <w:jc w:val="center"/>
            </w:pPr>
            <w:r>
              <w:t>0,0</w:t>
            </w:r>
          </w:p>
        </w:tc>
        <w:tc>
          <w:tcPr>
            <w:tcW w:w="1644" w:type="dxa"/>
          </w:tcPr>
          <w:p w14:paraId="31F41948" w14:textId="77777777" w:rsidR="00520F80" w:rsidRDefault="00520F80">
            <w:pPr>
              <w:pStyle w:val="ConsPlusNormal"/>
              <w:jc w:val="center"/>
            </w:pPr>
            <w:r>
              <w:t>0,0</w:t>
            </w:r>
          </w:p>
        </w:tc>
        <w:tc>
          <w:tcPr>
            <w:tcW w:w="1701" w:type="dxa"/>
          </w:tcPr>
          <w:p w14:paraId="7C7AB34C" w14:textId="77777777" w:rsidR="00520F80" w:rsidRDefault="00520F80">
            <w:pPr>
              <w:pStyle w:val="ConsPlusNormal"/>
              <w:jc w:val="center"/>
            </w:pPr>
            <w:r>
              <w:t>0,0</w:t>
            </w:r>
          </w:p>
        </w:tc>
        <w:tc>
          <w:tcPr>
            <w:tcW w:w="1814" w:type="dxa"/>
          </w:tcPr>
          <w:p w14:paraId="0A3D6A24" w14:textId="77777777" w:rsidR="00520F80" w:rsidRDefault="00520F80">
            <w:pPr>
              <w:pStyle w:val="ConsPlusNormal"/>
              <w:jc w:val="center"/>
            </w:pPr>
            <w:r>
              <w:t>0,0</w:t>
            </w:r>
          </w:p>
        </w:tc>
        <w:tc>
          <w:tcPr>
            <w:tcW w:w="1757" w:type="dxa"/>
          </w:tcPr>
          <w:p w14:paraId="711DA08C" w14:textId="77777777" w:rsidR="00520F80" w:rsidRDefault="00520F80">
            <w:pPr>
              <w:pStyle w:val="ConsPlusNormal"/>
              <w:jc w:val="center"/>
            </w:pPr>
            <w:r>
              <w:t>0,0</w:t>
            </w:r>
          </w:p>
        </w:tc>
        <w:tc>
          <w:tcPr>
            <w:tcW w:w="1814" w:type="dxa"/>
          </w:tcPr>
          <w:p w14:paraId="18A500EA" w14:textId="77777777" w:rsidR="00520F80" w:rsidRDefault="00520F80">
            <w:pPr>
              <w:pStyle w:val="ConsPlusNormal"/>
              <w:jc w:val="center"/>
            </w:pPr>
            <w:r>
              <w:t>0,0</w:t>
            </w:r>
          </w:p>
        </w:tc>
      </w:tr>
      <w:tr w:rsidR="00520F80" w14:paraId="4CE1CFD0" w14:textId="77777777">
        <w:tc>
          <w:tcPr>
            <w:tcW w:w="3147" w:type="dxa"/>
            <w:gridSpan w:val="2"/>
            <w:vMerge/>
          </w:tcPr>
          <w:p w14:paraId="3F690056" w14:textId="77777777" w:rsidR="00520F80" w:rsidRDefault="00520F80">
            <w:pPr>
              <w:pStyle w:val="ConsPlusNormal"/>
            </w:pPr>
          </w:p>
        </w:tc>
        <w:tc>
          <w:tcPr>
            <w:tcW w:w="2280" w:type="dxa"/>
          </w:tcPr>
          <w:p w14:paraId="3A3EBFEE" w14:textId="77777777" w:rsidR="00520F80" w:rsidRDefault="00520F80">
            <w:pPr>
              <w:pStyle w:val="ConsPlusNormal"/>
              <w:jc w:val="both"/>
            </w:pPr>
            <w:r>
              <w:t>прочие источники (собственные средства населения и др.)</w:t>
            </w:r>
          </w:p>
        </w:tc>
        <w:tc>
          <w:tcPr>
            <w:tcW w:w="1757" w:type="dxa"/>
          </w:tcPr>
          <w:p w14:paraId="1455DB64" w14:textId="77777777" w:rsidR="00520F80" w:rsidRDefault="00520F80">
            <w:pPr>
              <w:pStyle w:val="ConsPlusNormal"/>
              <w:jc w:val="center"/>
            </w:pPr>
            <w:r>
              <w:t>-</w:t>
            </w:r>
          </w:p>
        </w:tc>
        <w:tc>
          <w:tcPr>
            <w:tcW w:w="1757" w:type="dxa"/>
          </w:tcPr>
          <w:p w14:paraId="3CCE3B35" w14:textId="77777777" w:rsidR="00520F80" w:rsidRDefault="00520F80">
            <w:pPr>
              <w:pStyle w:val="ConsPlusNormal"/>
              <w:jc w:val="center"/>
            </w:pPr>
            <w:r>
              <w:t>-</w:t>
            </w:r>
          </w:p>
        </w:tc>
        <w:tc>
          <w:tcPr>
            <w:tcW w:w="1644" w:type="dxa"/>
          </w:tcPr>
          <w:p w14:paraId="4EC23CB7" w14:textId="77777777" w:rsidR="00520F80" w:rsidRDefault="00520F80">
            <w:pPr>
              <w:pStyle w:val="ConsPlusNormal"/>
              <w:jc w:val="center"/>
            </w:pPr>
            <w:r>
              <w:t>-</w:t>
            </w:r>
          </w:p>
        </w:tc>
        <w:tc>
          <w:tcPr>
            <w:tcW w:w="1701" w:type="dxa"/>
          </w:tcPr>
          <w:p w14:paraId="0CA017DE" w14:textId="77777777" w:rsidR="00520F80" w:rsidRDefault="00520F80">
            <w:pPr>
              <w:pStyle w:val="ConsPlusNormal"/>
              <w:jc w:val="center"/>
            </w:pPr>
            <w:r>
              <w:t>-</w:t>
            </w:r>
          </w:p>
        </w:tc>
        <w:tc>
          <w:tcPr>
            <w:tcW w:w="1757" w:type="dxa"/>
          </w:tcPr>
          <w:p w14:paraId="74C05BE3" w14:textId="77777777" w:rsidR="00520F80" w:rsidRDefault="00520F80">
            <w:pPr>
              <w:pStyle w:val="ConsPlusNormal"/>
              <w:jc w:val="center"/>
            </w:pPr>
            <w:r>
              <w:t>0,0</w:t>
            </w:r>
          </w:p>
        </w:tc>
        <w:tc>
          <w:tcPr>
            <w:tcW w:w="1644" w:type="dxa"/>
          </w:tcPr>
          <w:p w14:paraId="1292152B" w14:textId="77777777" w:rsidR="00520F80" w:rsidRDefault="00520F80">
            <w:pPr>
              <w:pStyle w:val="ConsPlusNormal"/>
              <w:jc w:val="center"/>
            </w:pPr>
            <w:r>
              <w:t>0,0</w:t>
            </w:r>
          </w:p>
        </w:tc>
        <w:tc>
          <w:tcPr>
            <w:tcW w:w="1701" w:type="dxa"/>
          </w:tcPr>
          <w:p w14:paraId="0942D649" w14:textId="77777777" w:rsidR="00520F80" w:rsidRDefault="00520F80">
            <w:pPr>
              <w:pStyle w:val="ConsPlusNormal"/>
              <w:jc w:val="center"/>
            </w:pPr>
            <w:r>
              <w:t>0,0</w:t>
            </w:r>
          </w:p>
        </w:tc>
        <w:tc>
          <w:tcPr>
            <w:tcW w:w="1814" w:type="dxa"/>
          </w:tcPr>
          <w:p w14:paraId="642362D1" w14:textId="77777777" w:rsidR="00520F80" w:rsidRDefault="00520F80">
            <w:pPr>
              <w:pStyle w:val="ConsPlusNormal"/>
              <w:jc w:val="center"/>
            </w:pPr>
            <w:r>
              <w:t>0,0</w:t>
            </w:r>
          </w:p>
        </w:tc>
        <w:tc>
          <w:tcPr>
            <w:tcW w:w="1757" w:type="dxa"/>
          </w:tcPr>
          <w:p w14:paraId="3C92E3E3" w14:textId="77777777" w:rsidR="00520F80" w:rsidRDefault="00520F80">
            <w:pPr>
              <w:pStyle w:val="ConsPlusNormal"/>
              <w:jc w:val="center"/>
            </w:pPr>
            <w:r>
              <w:t>0,0</w:t>
            </w:r>
          </w:p>
        </w:tc>
        <w:tc>
          <w:tcPr>
            <w:tcW w:w="1814" w:type="dxa"/>
          </w:tcPr>
          <w:p w14:paraId="6A3D4DE2" w14:textId="77777777" w:rsidR="00520F80" w:rsidRDefault="00520F80">
            <w:pPr>
              <w:pStyle w:val="ConsPlusNormal"/>
              <w:jc w:val="center"/>
            </w:pPr>
            <w:r>
              <w:t>0,0</w:t>
            </w:r>
          </w:p>
        </w:tc>
      </w:tr>
    </w:tbl>
    <w:p w14:paraId="0DEE29F2" w14:textId="77777777" w:rsidR="00520F80" w:rsidRDefault="00520F80">
      <w:pPr>
        <w:pStyle w:val="ConsPlusNormal"/>
        <w:sectPr w:rsidR="00520F80">
          <w:pgSz w:w="16838" w:h="11905" w:orient="landscape"/>
          <w:pgMar w:top="1701" w:right="1134" w:bottom="850" w:left="1134" w:header="0" w:footer="0" w:gutter="0"/>
          <w:cols w:space="720"/>
          <w:titlePg/>
        </w:sectPr>
      </w:pPr>
    </w:p>
    <w:p w14:paraId="04CBD20E" w14:textId="77777777" w:rsidR="00520F80" w:rsidRDefault="00520F80">
      <w:pPr>
        <w:pStyle w:val="ConsPlusNormal"/>
        <w:ind w:firstLine="540"/>
        <w:jc w:val="both"/>
      </w:pPr>
    </w:p>
    <w:p w14:paraId="1A460BD9" w14:textId="77777777" w:rsidR="00520F80" w:rsidRDefault="00520F80">
      <w:pPr>
        <w:pStyle w:val="ConsPlusTitle"/>
        <w:ind w:firstLine="540"/>
        <w:jc w:val="both"/>
        <w:outlineLvl w:val="4"/>
      </w:pPr>
      <w:r>
        <w:t>3.4.2.10. Анализ рисков реализации Подпрограммы 4</w:t>
      </w:r>
    </w:p>
    <w:p w14:paraId="0C41567B" w14:textId="77777777" w:rsidR="00520F80" w:rsidRDefault="00520F80">
      <w:pPr>
        <w:pStyle w:val="ConsPlusNormal"/>
        <w:ind w:firstLine="540"/>
        <w:jc w:val="both"/>
      </w:pPr>
    </w:p>
    <w:p w14:paraId="419F6D92" w14:textId="77777777" w:rsidR="00520F80" w:rsidRDefault="00520F80">
      <w:pPr>
        <w:pStyle w:val="ConsPlusNormal"/>
        <w:ind w:firstLine="540"/>
        <w:jc w:val="both"/>
      </w:pPr>
      <w:r>
        <w:t>В ходе реализации мероприятий Подпрограммы можно предположить наличие следующих основных рисков, которые могут повлечь за собой невыполнение целей и задач Подпрограммы, срыв программных мероприятий и недостижение (достижение не в полном объеме) целевых показателей (индикаторов):</w:t>
      </w:r>
    </w:p>
    <w:p w14:paraId="1C3B5F6B" w14:textId="77777777" w:rsidR="00520F80" w:rsidRDefault="00520F80">
      <w:pPr>
        <w:pStyle w:val="ConsPlusNormal"/>
        <w:spacing w:before="200"/>
        <w:ind w:firstLine="540"/>
        <w:jc w:val="both"/>
      </w:pPr>
      <w:r>
        <w:t>возможность недофинансирования или несвоевременного финансирования расходов на реализацию программных мероприятий настоящей Подпрограммы по причине изменения социально-экономической ситуации в Нижегородской области;</w:t>
      </w:r>
    </w:p>
    <w:p w14:paraId="2CC85C7F" w14:textId="77777777" w:rsidR="00520F80" w:rsidRDefault="00520F80">
      <w:pPr>
        <w:pStyle w:val="ConsPlusNormal"/>
        <w:spacing w:before="200"/>
        <w:ind w:firstLine="540"/>
        <w:jc w:val="both"/>
      </w:pPr>
      <w:r>
        <w:t>возможность невыполнения условий финансирования из федерального бюджета на реализацию программных мероприятий по причине изменения социально-экономической ситуации в России.</w:t>
      </w:r>
    </w:p>
    <w:p w14:paraId="1D9138B3" w14:textId="77777777" w:rsidR="00520F80" w:rsidRDefault="00520F80">
      <w:pPr>
        <w:pStyle w:val="ConsPlusNormal"/>
        <w:spacing w:before="200"/>
        <w:ind w:firstLine="540"/>
        <w:jc w:val="both"/>
      </w:pPr>
      <w:r>
        <w:t>Способом ограничения риска является своевременная корректировка на основании результатов регулярного мониторинга выполнения Подпрограммы 4, целей и сроков реализации Подпрограммы 4, а также плана мероприятий Подпрограммы 4.</w:t>
      </w:r>
    </w:p>
    <w:p w14:paraId="6738E638" w14:textId="77777777" w:rsidR="00520F80" w:rsidRDefault="00520F80">
      <w:pPr>
        <w:pStyle w:val="ConsPlusNormal"/>
        <w:ind w:firstLine="540"/>
        <w:jc w:val="both"/>
      </w:pPr>
    </w:p>
    <w:p w14:paraId="0CE4DF38" w14:textId="77777777" w:rsidR="00520F80" w:rsidRDefault="00520F80">
      <w:pPr>
        <w:pStyle w:val="ConsPlusTitle"/>
        <w:ind w:firstLine="540"/>
        <w:jc w:val="both"/>
        <w:outlineLvl w:val="2"/>
      </w:pPr>
      <w:bookmarkStart w:id="38" w:name="P19944"/>
      <w:bookmarkEnd w:id="38"/>
      <w:r>
        <w:t>3.5. Подпрограмма 5 "Укрепление института семьи в Нижегородской области"</w:t>
      </w:r>
    </w:p>
    <w:p w14:paraId="435417E6" w14:textId="77777777" w:rsidR="00520F80" w:rsidRDefault="00520F80">
      <w:pPr>
        <w:pStyle w:val="ConsPlusNormal"/>
        <w:jc w:val="both"/>
      </w:pPr>
      <w:r>
        <w:t xml:space="preserve">(в ред. </w:t>
      </w:r>
      <w:hyperlink r:id="rId584">
        <w:r>
          <w:rPr>
            <w:color w:val="0000FF"/>
          </w:rPr>
          <w:t>постановления</w:t>
        </w:r>
      </w:hyperlink>
      <w:r>
        <w:t xml:space="preserve"> Правительства Нижегородской области от 29.03.2019 N 170)</w:t>
      </w:r>
    </w:p>
    <w:p w14:paraId="0C25A102" w14:textId="77777777" w:rsidR="00520F80" w:rsidRDefault="00520F80">
      <w:pPr>
        <w:pStyle w:val="ConsPlusNormal"/>
        <w:ind w:firstLine="540"/>
        <w:jc w:val="both"/>
      </w:pPr>
    </w:p>
    <w:p w14:paraId="1A9E8406" w14:textId="77777777" w:rsidR="00520F80" w:rsidRDefault="00520F80">
      <w:pPr>
        <w:pStyle w:val="ConsPlusTitle"/>
        <w:jc w:val="center"/>
        <w:outlineLvl w:val="3"/>
      </w:pPr>
      <w:r>
        <w:t>3.5.1. Паспорт Подпрограммы 5 "Укрепление института</w:t>
      </w:r>
    </w:p>
    <w:p w14:paraId="4E3B99CB" w14:textId="77777777" w:rsidR="00520F80" w:rsidRDefault="00520F80">
      <w:pPr>
        <w:pStyle w:val="ConsPlusTitle"/>
        <w:jc w:val="center"/>
      </w:pPr>
      <w:r>
        <w:t>семьи в Нижегородской области"</w:t>
      </w:r>
    </w:p>
    <w:p w14:paraId="5F87E2C0" w14:textId="77777777" w:rsidR="00520F80" w:rsidRDefault="00520F80">
      <w:pPr>
        <w:pStyle w:val="ConsPlusNormal"/>
        <w:jc w:val="center"/>
      </w:pPr>
      <w:r>
        <w:t xml:space="preserve">(в ред. </w:t>
      </w:r>
      <w:hyperlink r:id="rId585">
        <w:r>
          <w:rPr>
            <w:color w:val="0000FF"/>
          </w:rPr>
          <w:t>постановления</w:t>
        </w:r>
      </w:hyperlink>
      <w:r>
        <w:t xml:space="preserve"> Правительства Нижегородской области</w:t>
      </w:r>
    </w:p>
    <w:p w14:paraId="7B12D010" w14:textId="77777777" w:rsidR="00520F80" w:rsidRDefault="00520F80">
      <w:pPr>
        <w:pStyle w:val="ConsPlusNormal"/>
        <w:jc w:val="center"/>
      </w:pPr>
      <w:r>
        <w:t>от 29.03.2019 N 170)</w:t>
      </w:r>
    </w:p>
    <w:p w14:paraId="1BC500BB" w14:textId="77777777" w:rsidR="00520F80" w:rsidRDefault="00520F80">
      <w:pPr>
        <w:pStyle w:val="ConsPlusNormal"/>
        <w:ind w:firstLine="540"/>
        <w:jc w:val="both"/>
      </w:pPr>
    </w:p>
    <w:p w14:paraId="6FB9D6C7" w14:textId="77777777" w:rsidR="00520F80" w:rsidRDefault="00520F80">
      <w:pPr>
        <w:pStyle w:val="ConsPlusNormal"/>
        <w:jc w:val="center"/>
      </w:pPr>
      <w:r>
        <w:t>(далее - Подпрограмма 5)</w:t>
      </w:r>
    </w:p>
    <w:p w14:paraId="4771901F" w14:textId="77777777" w:rsidR="00520F80" w:rsidRDefault="00520F80">
      <w:pPr>
        <w:pStyle w:val="ConsPlusNormal"/>
        <w:jc w:val="center"/>
      </w:pPr>
      <w:r>
        <w:t xml:space="preserve">(в ред. </w:t>
      </w:r>
      <w:hyperlink r:id="rId586">
        <w:r>
          <w:rPr>
            <w:color w:val="0000FF"/>
          </w:rPr>
          <w:t>постановления</w:t>
        </w:r>
      </w:hyperlink>
      <w:r>
        <w:t xml:space="preserve"> Правительства Нижегородской области</w:t>
      </w:r>
    </w:p>
    <w:p w14:paraId="6AB2CA9A" w14:textId="77777777" w:rsidR="00520F80" w:rsidRDefault="00520F80">
      <w:pPr>
        <w:pStyle w:val="ConsPlusNormal"/>
        <w:jc w:val="center"/>
      </w:pPr>
      <w:r>
        <w:t>от 07.11.2014 N 769)</w:t>
      </w:r>
    </w:p>
    <w:p w14:paraId="681371E0" w14:textId="77777777" w:rsidR="00520F80" w:rsidRDefault="00520F80">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520F80" w14:paraId="00305ECA" w14:textId="77777777">
        <w:tc>
          <w:tcPr>
            <w:tcW w:w="2891" w:type="dxa"/>
            <w:tcBorders>
              <w:top w:val="nil"/>
              <w:left w:val="nil"/>
              <w:bottom w:val="nil"/>
              <w:right w:val="nil"/>
            </w:tcBorders>
          </w:tcPr>
          <w:p w14:paraId="4D0488D9" w14:textId="77777777" w:rsidR="00520F80" w:rsidRDefault="00520F80">
            <w:pPr>
              <w:pStyle w:val="ConsPlusNormal"/>
              <w:jc w:val="both"/>
            </w:pPr>
            <w:r>
              <w:t>Государственный заказчик-координатор Подпрограммы 5</w:t>
            </w:r>
          </w:p>
        </w:tc>
        <w:tc>
          <w:tcPr>
            <w:tcW w:w="6180" w:type="dxa"/>
            <w:tcBorders>
              <w:top w:val="nil"/>
              <w:left w:val="nil"/>
              <w:bottom w:val="nil"/>
              <w:right w:val="nil"/>
            </w:tcBorders>
          </w:tcPr>
          <w:p w14:paraId="4202CAF1" w14:textId="77777777" w:rsidR="00520F80" w:rsidRDefault="00520F80">
            <w:pPr>
              <w:pStyle w:val="ConsPlusNormal"/>
              <w:jc w:val="both"/>
            </w:pPr>
            <w:r>
              <w:t>Министерство социальной политики Нижегородской области</w:t>
            </w:r>
          </w:p>
        </w:tc>
      </w:tr>
      <w:tr w:rsidR="00520F80" w14:paraId="67D7B789" w14:textId="77777777">
        <w:tc>
          <w:tcPr>
            <w:tcW w:w="2891" w:type="dxa"/>
            <w:tcBorders>
              <w:top w:val="nil"/>
              <w:left w:val="nil"/>
              <w:bottom w:val="nil"/>
              <w:right w:val="nil"/>
            </w:tcBorders>
          </w:tcPr>
          <w:p w14:paraId="5AB119B0" w14:textId="77777777" w:rsidR="00520F80" w:rsidRDefault="00520F80">
            <w:pPr>
              <w:pStyle w:val="ConsPlusNormal"/>
              <w:jc w:val="both"/>
            </w:pPr>
            <w:r>
              <w:t>Соисполнители Подпрограммы 5</w:t>
            </w:r>
          </w:p>
        </w:tc>
        <w:tc>
          <w:tcPr>
            <w:tcW w:w="6180" w:type="dxa"/>
            <w:tcBorders>
              <w:top w:val="nil"/>
              <w:left w:val="nil"/>
              <w:bottom w:val="nil"/>
              <w:right w:val="nil"/>
            </w:tcBorders>
          </w:tcPr>
          <w:p w14:paraId="57335884" w14:textId="77777777" w:rsidR="00520F80" w:rsidRDefault="00520F80">
            <w:pPr>
              <w:pStyle w:val="ConsPlusNormal"/>
              <w:jc w:val="both"/>
            </w:pPr>
            <w:r>
              <w:t>Отсутствуют</w:t>
            </w:r>
          </w:p>
        </w:tc>
      </w:tr>
      <w:tr w:rsidR="00520F80" w14:paraId="148787EC" w14:textId="77777777">
        <w:tc>
          <w:tcPr>
            <w:tcW w:w="2891" w:type="dxa"/>
            <w:tcBorders>
              <w:top w:val="nil"/>
              <w:left w:val="nil"/>
              <w:bottom w:val="nil"/>
              <w:right w:val="nil"/>
            </w:tcBorders>
          </w:tcPr>
          <w:p w14:paraId="59A8FF13" w14:textId="77777777" w:rsidR="00520F80" w:rsidRDefault="00520F80">
            <w:pPr>
              <w:pStyle w:val="ConsPlusNormal"/>
              <w:jc w:val="both"/>
            </w:pPr>
            <w:r>
              <w:t>Цели Подпрограммы 5</w:t>
            </w:r>
          </w:p>
        </w:tc>
        <w:tc>
          <w:tcPr>
            <w:tcW w:w="6180" w:type="dxa"/>
            <w:tcBorders>
              <w:top w:val="nil"/>
              <w:left w:val="nil"/>
              <w:bottom w:val="nil"/>
              <w:right w:val="nil"/>
            </w:tcBorders>
          </w:tcPr>
          <w:p w14:paraId="434E62DB" w14:textId="77777777" w:rsidR="00520F80" w:rsidRDefault="00520F80">
            <w:pPr>
              <w:pStyle w:val="ConsPlusNormal"/>
              <w:ind w:firstLine="283"/>
              <w:jc w:val="both"/>
            </w:pPr>
            <w:r>
              <w:t>- профилактика социального сиротства, безнадзорности и правонарушений несовершеннолетних, обеспечение условий для социальной реабилитации детей, находящихся в трудной жизненной ситуации и социально опасном положении;</w:t>
            </w:r>
          </w:p>
          <w:p w14:paraId="31333511" w14:textId="77777777" w:rsidR="00520F80" w:rsidRDefault="00520F80">
            <w:pPr>
              <w:pStyle w:val="ConsPlusNormal"/>
              <w:ind w:firstLine="283"/>
              <w:jc w:val="both"/>
            </w:pPr>
            <w:r>
              <w:t>- формирование и реализация государственной региональной политики в отношении семьи и детей в целях создания условий для реализации семьей ее функций, улучшения качества жизни семей с детьми, обеспечения прав и законных интересов несовершеннолетних</w:t>
            </w:r>
          </w:p>
        </w:tc>
      </w:tr>
      <w:tr w:rsidR="00520F80" w14:paraId="067AFA65" w14:textId="77777777">
        <w:tc>
          <w:tcPr>
            <w:tcW w:w="9071" w:type="dxa"/>
            <w:gridSpan w:val="2"/>
            <w:tcBorders>
              <w:top w:val="nil"/>
              <w:left w:val="nil"/>
              <w:bottom w:val="nil"/>
              <w:right w:val="nil"/>
            </w:tcBorders>
          </w:tcPr>
          <w:p w14:paraId="2E762BCC" w14:textId="77777777" w:rsidR="00520F80" w:rsidRDefault="00520F80">
            <w:pPr>
              <w:pStyle w:val="ConsPlusNormal"/>
              <w:jc w:val="both"/>
            </w:pPr>
            <w:r>
              <w:t xml:space="preserve">(в ред. </w:t>
            </w:r>
            <w:hyperlink r:id="rId587">
              <w:r>
                <w:rPr>
                  <w:color w:val="0000FF"/>
                </w:rPr>
                <w:t>постановления</w:t>
              </w:r>
            </w:hyperlink>
            <w:r>
              <w:t xml:space="preserve"> Правительства Нижегородской области от 19.01.2018 N 34)</w:t>
            </w:r>
          </w:p>
        </w:tc>
      </w:tr>
      <w:tr w:rsidR="00520F80" w14:paraId="5D34A984" w14:textId="77777777">
        <w:tc>
          <w:tcPr>
            <w:tcW w:w="2891" w:type="dxa"/>
            <w:tcBorders>
              <w:top w:val="nil"/>
              <w:left w:val="nil"/>
              <w:bottom w:val="nil"/>
              <w:right w:val="nil"/>
            </w:tcBorders>
          </w:tcPr>
          <w:p w14:paraId="36E49A88" w14:textId="77777777" w:rsidR="00520F80" w:rsidRDefault="00520F80">
            <w:pPr>
              <w:pStyle w:val="ConsPlusNormal"/>
              <w:jc w:val="both"/>
            </w:pPr>
            <w:r>
              <w:t>Задачи Подпрограммы 5</w:t>
            </w:r>
          </w:p>
        </w:tc>
        <w:tc>
          <w:tcPr>
            <w:tcW w:w="6180" w:type="dxa"/>
            <w:tcBorders>
              <w:top w:val="nil"/>
              <w:left w:val="nil"/>
              <w:bottom w:val="nil"/>
              <w:right w:val="nil"/>
            </w:tcBorders>
          </w:tcPr>
          <w:p w14:paraId="7B0922D4" w14:textId="77777777" w:rsidR="00520F80" w:rsidRDefault="00520F80">
            <w:pPr>
              <w:pStyle w:val="ConsPlusNormal"/>
              <w:jc w:val="both"/>
            </w:pPr>
            <w:r>
              <w:t>- укрепление социального института нижегородской семьи посредством обеспечения условий для общественного признания социально успешных семей и родителей, повышения статуса нижегородской семьи, формирования в обществе позитивного имиджа семьи с детьми;</w:t>
            </w:r>
          </w:p>
          <w:p w14:paraId="288A0D89" w14:textId="77777777" w:rsidR="00520F80" w:rsidRDefault="00520F80">
            <w:pPr>
              <w:pStyle w:val="ConsPlusNormal"/>
              <w:jc w:val="both"/>
            </w:pPr>
            <w:r>
              <w:t>- поддержка семей с несовершеннолетними детьми через реализацию мер экономического, социального и организационного характера;</w:t>
            </w:r>
          </w:p>
          <w:p w14:paraId="5336179C" w14:textId="77777777" w:rsidR="00520F80" w:rsidRDefault="00520F80">
            <w:pPr>
              <w:pStyle w:val="ConsPlusNormal"/>
              <w:jc w:val="both"/>
            </w:pPr>
            <w:r>
              <w:t>- профилактика семейного неблагополучия и социального сиротства детей</w:t>
            </w:r>
          </w:p>
        </w:tc>
      </w:tr>
      <w:tr w:rsidR="00520F80" w14:paraId="0C93254D" w14:textId="77777777">
        <w:tc>
          <w:tcPr>
            <w:tcW w:w="2891" w:type="dxa"/>
            <w:tcBorders>
              <w:top w:val="nil"/>
              <w:left w:val="nil"/>
              <w:bottom w:val="nil"/>
              <w:right w:val="nil"/>
            </w:tcBorders>
          </w:tcPr>
          <w:p w14:paraId="485811BB" w14:textId="77777777" w:rsidR="00520F80" w:rsidRDefault="00520F80">
            <w:pPr>
              <w:pStyle w:val="ConsPlusNormal"/>
              <w:jc w:val="both"/>
            </w:pPr>
            <w:r>
              <w:t xml:space="preserve">Этапы и сроки реализации </w:t>
            </w:r>
            <w:r>
              <w:lastRenderedPageBreak/>
              <w:t>Подпрограммы 5</w:t>
            </w:r>
          </w:p>
        </w:tc>
        <w:tc>
          <w:tcPr>
            <w:tcW w:w="6180" w:type="dxa"/>
            <w:tcBorders>
              <w:top w:val="nil"/>
              <w:left w:val="nil"/>
              <w:bottom w:val="nil"/>
              <w:right w:val="nil"/>
            </w:tcBorders>
          </w:tcPr>
          <w:p w14:paraId="75AD1889" w14:textId="77777777" w:rsidR="00520F80" w:rsidRDefault="00520F80">
            <w:pPr>
              <w:pStyle w:val="ConsPlusNormal"/>
              <w:jc w:val="both"/>
            </w:pPr>
            <w:r>
              <w:lastRenderedPageBreak/>
              <w:t xml:space="preserve">Сроки реализации Подпрограммы 5 - 2015 - 2024 годы в один </w:t>
            </w:r>
            <w:r>
              <w:lastRenderedPageBreak/>
              <w:t>этап</w:t>
            </w:r>
          </w:p>
        </w:tc>
      </w:tr>
      <w:tr w:rsidR="00520F80" w14:paraId="298B3B2D" w14:textId="77777777">
        <w:tc>
          <w:tcPr>
            <w:tcW w:w="9071" w:type="dxa"/>
            <w:gridSpan w:val="2"/>
            <w:tcBorders>
              <w:top w:val="nil"/>
              <w:left w:val="nil"/>
              <w:bottom w:val="nil"/>
              <w:right w:val="nil"/>
            </w:tcBorders>
          </w:tcPr>
          <w:p w14:paraId="040AB33F" w14:textId="77777777" w:rsidR="00520F80" w:rsidRDefault="00520F80">
            <w:pPr>
              <w:pStyle w:val="ConsPlusNormal"/>
              <w:jc w:val="both"/>
            </w:pPr>
            <w:r>
              <w:lastRenderedPageBreak/>
              <w:t xml:space="preserve">(в ред. </w:t>
            </w:r>
            <w:hyperlink r:id="rId588">
              <w:r>
                <w:rPr>
                  <w:color w:val="0000FF"/>
                </w:rPr>
                <w:t>постановления</w:t>
              </w:r>
            </w:hyperlink>
            <w:r>
              <w:t xml:space="preserve"> Правительства Нижегородской области от 26.07.2022 N 586)</w:t>
            </w:r>
          </w:p>
        </w:tc>
      </w:tr>
      <w:tr w:rsidR="00520F80" w14:paraId="22A9DBC2" w14:textId="77777777">
        <w:tc>
          <w:tcPr>
            <w:tcW w:w="2891" w:type="dxa"/>
            <w:tcBorders>
              <w:top w:val="nil"/>
              <w:left w:val="nil"/>
              <w:bottom w:val="nil"/>
              <w:right w:val="nil"/>
            </w:tcBorders>
          </w:tcPr>
          <w:p w14:paraId="5D69E52B" w14:textId="77777777" w:rsidR="00520F80" w:rsidRDefault="00520F80">
            <w:pPr>
              <w:pStyle w:val="ConsPlusNormal"/>
              <w:jc w:val="both"/>
            </w:pPr>
            <w:r>
              <w:t>Объемы бюджетных ассигнований Подпрограммы 5 за счет средств областного бюджета</w:t>
            </w:r>
          </w:p>
        </w:tc>
        <w:tc>
          <w:tcPr>
            <w:tcW w:w="6180" w:type="dxa"/>
            <w:tcBorders>
              <w:top w:val="nil"/>
              <w:left w:val="nil"/>
              <w:bottom w:val="nil"/>
              <w:right w:val="nil"/>
            </w:tcBorders>
          </w:tcPr>
          <w:p w14:paraId="428988D3" w14:textId="77777777" w:rsidR="00520F80" w:rsidRDefault="00520F80">
            <w:pPr>
              <w:pStyle w:val="ConsPlusNormal"/>
              <w:jc w:val="both"/>
            </w:pPr>
            <w:r>
              <w:t>Общий объем бюджетных ассигнований на реализацию Подпрограммы 5 составляет 5376804,3 тыс. рублей, из них:</w:t>
            </w:r>
          </w:p>
          <w:p w14:paraId="3152D734" w14:textId="77777777" w:rsidR="00520F80" w:rsidRDefault="00520F80">
            <w:pPr>
              <w:pStyle w:val="ConsPlusNormal"/>
              <w:jc w:val="both"/>
            </w:pPr>
            <w:r>
              <w:t>в 2015 году - 369960,3 тыс. руб.;</w:t>
            </w:r>
          </w:p>
          <w:p w14:paraId="5216A37B" w14:textId="77777777" w:rsidR="00520F80" w:rsidRDefault="00520F80">
            <w:pPr>
              <w:pStyle w:val="ConsPlusNormal"/>
              <w:jc w:val="both"/>
            </w:pPr>
            <w:r>
              <w:t>в 2016 году - 688580,6 тыс. руб.;</w:t>
            </w:r>
          </w:p>
          <w:p w14:paraId="498A8B5C" w14:textId="77777777" w:rsidR="00520F80" w:rsidRDefault="00520F80">
            <w:pPr>
              <w:pStyle w:val="ConsPlusNormal"/>
              <w:jc w:val="both"/>
            </w:pPr>
            <w:r>
              <w:t>в 2017 году - 752561,5 тыс. руб.;</w:t>
            </w:r>
          </w:p>
          <w:p w14:paraId="631134EB" w14:textId="77777777" w:rsidR="00520F80" w:rsidRDefault="00520F80">
            <w:pPr>
              <w:pStyle w:val="ConsPlusNormal"/>
              <w:jc w:val="both"/>
            </w:pPr>
            <w:r>
              <w:t>в 2018 году - 858072,3 тыс. руб.;</w:t>
            </w:r>
          </w:p>
          <w:p w14:paraId="2627F5D0" w14:textId="77777777" w:rsidR="00520F80" w:rsidRDefault="00520F80">
            <w:pPr>
              <w:pStyle w:val="ConsPlusNormal"/>
              <w:jc w:val="both"/>
            </w:pPr>
            <w:r>
              <w:t>в 2019 году - 381803,9 тыс. руб.;</w:t>
            </w:r>
          </w:p>
          <w:p w14:paraId="660DE941" w14:textId="77777777" w:rsidR="00520F80" w:rsidRDefault="00520F80">
            <w:pPr>
              <w:pStyle w:val="ConsPlusNormal"/>
              <w:jc w:val="both"/>
            </w:pPr>
            <w:r>
              <w:t>в 2020 году - 473000,6 тыс. руб.;</w:t>
            </w:r>
          </w:p>
          <w:p w14:paraId="3EBA4166" w14:textId="77777777" w:rsidR="00520F80" w:rsidRDefault="00520F80">
            <w:pPr>
              <w:pStyle w:val="ConsPlusNormal"/>
              <w:jc w:val="both"/>
            </w:pPr>
            <w:r>
              <w:t>в 2021 году - 456678,9 тыс. руб.;</w:t>
            </w:r>
          </w:p>
          <w:p w14:paraId="0A6BB748" w14:textId="77777777" w:rsidR="00520F80" w:rsidRDefault="00520F80">
            <w:pPr>
              <w:pStyle w:val="ConsPlusNormal"/>
              <w:jc w:val="both"/>
            </w:pPr>
            <w:r>
              <w:t>в 2022 году - 425405,3 тыс. руб.;</w:t>
            </w:r>
          </w:p>
          <w:p w14:paraId="6162F4BC" w14:textId="77777777" w:rsidR="00520F80" w:rsidRDefault="00520F80">
            <w:pPr>
              <w:pStyle w:val="ConsPlusNormal"/>
              <w:jc w:val="both"/>
            </w:pPr>
            <w:r>
              <w:t>в 2023 году - 472385,4 тыс. руб.;</w:t>
            </w:r>
          </w:p>
          <w:p w14:paraId="2C53B740" w14:textId="77777777" w:rsidR="00520F80" w:rsidRDefault="00520F80">
            <w:pPr>
              <w:pStyle w:val="ConsPlusNormal"/>
              <w:jc w:val="both"/>
            </w:pPr>
            <w:r>
              <w:t>в 2024 году - 498355,5 тыс. руб.</w:t>
            </w:r>
          </w:p>
        </w:tc>
      </w:tr>
      <w:tr w:rsidR="00520F80" w14:paraId="30BEB9C5" w14:textId="77777777">
        <w:tc>
          <w:tcPr>
            <w:tcW w:w="9071" w:type="dxa"/>
            <w:gridSpan w:val="2"/>
            <w:tcBorders>
              <w:top w:val="nil"/>
              <w:left w:val="nil"/>
              <w:bottom w:val="nil"/>
              <w:right w:val="nil"/>
            </w:tcBorders>
          </w:tcPr>
          <w:p w14:paraId="69605C38" w14:textId="77777777" w:rsidR="00520F80" w:rsidRDefault="00520F80">
            <w:pPr>
              <w:pStyle w:val="ConsPlusNormal"/>
              <w:jc w:val="both"/>
            </w:pPr>
            <w:r>
              <w:t xml:space="preserve">(в ред. </w:t>
            </w:r>
            <w:hyperlink r:id="rId589">
              <w:r>
                <w:rPr>
                  <w:color w:val="0000FF"/>
                </w:rPr>
                <w:t>постановления</w:t>
              </w:r>
            </w:hyperlink>
            <w:r>
              <w:t xml:space="preserve"> Правительства Нижегородской области от 26.07.2022 N 586)</w:t>
            </w:r>
          </w:p>
        </w:tc>
      </w:tr>
      <w:tr w:rsidR="00520F80" w14:paraId="128FFFB6" w14:textId="77777777">
        <w:tc>
          <w:tcPr>
            <w:tcW w:w="2891" w:type="dxa"/>
            <w:tcBorders>
              <w:top w:val="nil"/>
              <w:left w:val="nil"/>
              <w:bottom w:val="nil"/>
              <w:right w:val="nil"/>
            </w:tcBorders>
          </w:tcPr>
          <w:p w14:paraId="1FE983D9" w14:textId="77777777" w:rsidR="00520F80" w:rsidRDefault="00520F80">
            <w:pPr>
              <w:pStyle w:val="ConsPlusNormal"/>
              <w:jc w:val="both"/>
            </w:pPr>
            <w:r>
              <w:t>Индикаторы достижения цели и показатели непосредственных результатов</w:t>
            </w:r>
          </w:p>
        </w:tc>
        <w:tc>
          <w:tcPr>
            <w:tcW w:w="6180" w:type="dxa"/>
            <w:tcBorders>
              <w:top w:val="nil"/>
              <w:left w:val="nil"/>
              <w:bottom w:val="nil"/>
              <w:right w:val="nil"/>
            </w:tcBorders>
          </w:tcPr>
          <w:p w14:paraId="5C73E808" w14:textId="77777777" w:rsidR="00520F80" w:rsidRDefault="00520F80">
            <w:pPr>
              <w:pStyle w:val="ConsPlusNormal"/>
              <w:jc w:val="both"/>
            </w:pPr>
            <w:r>
              <w:t>Индикаторы (в 2024 году):</w:t>
            </w:r>
          </w:p>
          <w:p w14:paraId="659970B1" w14:textId="77777777" w:rsidR="00520F80" w:rsidRDefault="00520F80">
            <w:pPr>
              <w:pStyle w:val="ConsPlusNormal"/>
              <w:jc w:val="both"/>
            </w:pPr>
            <w:r>
              <w:t>- доля семей с детьми, включенных в совместные социально значимые мероприятия, проводимые за счет Подпрограммы 5, - 9%;</w:t>
            </w:r>
          </w:p>
          <w:p w14:paraId="4A8524D2" w14:textId="77777777" w:rsidR="00520F80" w:rsidRDefault="00520F80">
            <w:pPr>
              <w:pStyle w:val="ConsPlusNormal"/>
              <w:jc w:val="both"/>
            </w:pPr>
            <w:r>
              <w:t>- удельный вес детей-инвалидов, занимающихся творчеством, физкультурой, спортом, общественной деятельностью, в общей численности детей-инвалидов - 10% от общего количества детей-инвалидов.</w:t>
            </w:r>
          </w:p>
          <w:p w14:paraId="70E2630E" w14:textId="77777777" w:rsidR="00520F80" w:rsidRDefault="00520F80">
            <w:pPr>
              <w:pStyle w:val="ConsPlusNormal"/>
              <w:jc w:val="both"/>
            </w:pPr>
            <w:r>
              <w:t>Непосредственные результаты в 2024 году:</w:t>
            </w:r>
          </w:p>
          <w:p w14:paraId="37FEF6F7" w14:textId="77777777" w:rsidR="00520F80" w:rsidRDefault="00520F80">
            <w:pPr>
              <w:pStyle w:val="ConsPlusNormal"/>
              <w:jc w:val="both"/>
            </w:pPr>
            <w:r>
              <w:t>- количество социально успешных родителей, награжденных различными видами государственных наград и наград Нижегородской области за сохранение и развитие лучших семейных ценностей и традиций, значительный вклад в воспитание своих детей, - 130;</w:t>
            </w:r>
          </w:p>
          <w:p w14:paraId="4B552457" w14:textId="77777777" w:rsidR="00520F80" w:rsidRDefault="00520F80">
            <w:pPr>
              <w:pStyle w:val="ConsPlusNormal"/>
              <w:jc w:val="both"/>
            </w:pPr>
            <w:r>
              <w:t>- количество пресс-мероприятий разного уровня, посвященных реализации государственной семейной политики, освещающих результаты реализации Подпрограммы 5, - 130;</w:t>
            </w:r>
          </w:p>
          <w:p w14:paraId="1C6009CE" w14:textId="77777777" w:rsidR="00520F80" w:rsidRDefault="00520F80">
            <w:pPr>
              <w:pStyle w:val="ConsPlusNormal"/>
              <w:jc w:val="both"/>
            </w:pPr>
            <w:r>
              <w:t>- количество детей-инвалидов - участников конкурса на присуждение именных стипендий Правительства Нижегородской области одаренным детям-инвалидам - 70;</w:t>
            </w:r>
          </w:p>
          <w:p w14:paraId="2B64E267" w14:textId="77777777" w:rsidR="00520F80" w:rsidRDefault="00520F80">
            <w:pPr>
              <w:pStyle w:val="ConsPlusNormal"/>
              <w:jc w:val="both"/>
            </w:pPr>
            <w:r>
              <w:t>- количество детей, находящихся в трудной жизненной ситуации, - участников новогодних мероприятий, в том числе "Губернаторской елки" - 2000;</w:t>
            </w:r>
          </w:p>
          <w:p w14:paraId="584E5698" w14:textId="77777777" w:rsidR="00520F80" w:rsidRDefault="00520F80">
            <w:pPr>
              <w:pStyle w:val="ConsPlusNormal"/>
              <w:jc w:val="both"/>
            </w:pPr>
            <w:r>
              <w:t>- численность получателей ежемесячной денежной выплаты при рождении третьего ребенка или последующих детей до достижения ребенком возраста трех лет - 13990;</w:t>
            </w:r>
          </w:p>
          <w:p w14:paraId="505CE281" w14:textId="77777777" w:rsidR="00520F80" w:rsidRDefault="00520F80">
            <w:pPr>
              <w:pStyle w:val="ConsPlusNormal"/>
              <w:jc w:val="both"/>
            </w:pPr>
            <w:r>
              <w:t>- количество женщин "группы риска" отказа от новорожденных детей, которым оказана материальная помощь в рамках Подпрограммы 5, - 0;</w:t>
            </w:r>
          </w:p>
          <w:p w14:paraId="166A4E2D" w14:textId="77777777" w:rsidR="00520F80" w:rsidRDefault="00520F80">
            <w:pPr>
              <w:pStyle w:val="ConsPlusNormal"/>
              <w:jc w:val="both"/>
            </w:pPr>
            <w:r>
              <w:t>- численность получателей единовременных пособий при всех формах устройства детей, лишенных родительского попечения, в семью - 1073 в 2021 году &lt;*&gt;;</w:t>
            </w:r>
          </w:p>
          <w:p w14:paraId="0745C9A0" w14:textId="77777777" w:rsidR="00520F80" w:rsidRDefault="00520F80">
            <w:pPr>
              <w:pStyle w:val="ConsPlusNormal"/>
              <w:jc w:val="both"/>
            </w:pPr>
            <w:r>
              <w:t>- численность получателей ежемесячных выплат в связи с рождением (усыновлением) первого ребенка за счет субвенций из федерального бюджета - 27564;</w:t>
            </w:r>
          </w:p>
          <w:p w14:paraId="1B54B839" w14:textId="77777777" w:rsidR="00520F80" w:rsidRDefault="00520F80">
            <w:pPr>
              <w:pStyle w:val="ConsPlusNormal"/>
              <w:jc w:val="both"/>
            </w:pPr>
            <w:r>
              <w:t>- численность получателей за счет средств материнского (семейного) капитала по линии Пенсионного фонда Российской Федерации - 18480;</w:t>
            </w:r>
          </w:p>
          <w:p w14:paraId="1C2C25EC" w14:textId="77777777" w:rsidR="00520F80" w:rsidRDefault="00520F80">
            <w:pPr>
              <w:pStyle w:val="ConsPlusNormal"/>
              <w:jc w:val="both"/>
            </w:pPr>
            <w:r>
              <w:t>- количество семей, получивших свидетельства на региональный материнский (семейный) капитал при рождении третьего или последующего ребенка - 1200;</w:t>
            </w:r>
          </w:p>
          <w:p w14:paraId="64B77F96" w14:textId="77777777" w:rsidR="00520F80" w:rsidRDefault="00520F80">
            <w:pPr>
              <w:pStyle w:val="ConsPlusNormal"/>
              <w:jc w:val="both"/>
            </w:pPr>
            <w:r>
              <w:t xml:space="preserve">- количество семей, участников региональных, окружных и федеральных конкурсов и фестивалей, направленных на </w:t>
            </w:r>
            <w:r>
              <w:lastRenderedPageBreak/>
              <w:t>пропаганду семейного образа жизни - 500</w:t>
            </w:r>
          </w:p>
          <w:p w14:paraId="6EA687D0" w14:textId="77777777" w:rsidR="00520F80" w:rsidRDefault="00520F80">
            <w:pPr>
              <w:pStyle w:val="ConsPlusNormal"/>
              <w:ind w:firstLine="540"/>
              <w:jc w:val="both"/>
            </w:pPr>
            <w:r>
              <w:t>--------------------------------</w:t>
            </w:r>
          </w:p>
          <w:p w14:paraId="05B52D1A" w14:textId="77777777" w:rsidR="00520F80" w:rsidRDefault="00520F80">
            <w:pPr>
              <w:pStyle w:val="ConsPlusNormal"/>
              <w:ind w:firstLine="540"/>
              <w:jc w:val="both"/>
            </w:pPr>
            <w:r>
              <w:t>&lt;*&gt; Выплаты переданы в Пенсионный фонд Российской Федерации с 1 января 2022 г.</w:t>
            </w:r>
          </w:p>
        </w:tc>
      </w:tr>
      <w:tr w:rsidR="00520F80" w14:paraId="0C24D70E" w14:textId="77777777">
        <w:tc>
          <w:tcPr>
            <w:tcW w:w="9071" w:type="dxa"/>
            <w:gridSpan w:val="2"/>
            <w:tcBorders>
              <w:top w:val="nil"/>
              <w:left w:val="nil"/>
              <w:bottom w:val="nil"/>
              <w:right w:val="nil"/>
            </w:tcBorders>
          </w:tcPr>
          <w:p w14:paraId="3951A49C" w14:textId="77777777" w:rsidR="00520F80" w:rsidRDefault="00520F80">
            <w:pPr>
              <w:pStyle w:val="ConsPlusNormal"/>
              <w:jc w:val="both"/>
            </w:pPr>
            <w:r>
              <w:lastRenderedPageBreak/>
              <w:t xml:space="preserve">(в ред. </w:t>
            </w:r>
            <w:hyperlink r:id="rId590">
              <w:r>
                <w:rPr>
                  <w:color w:val="0000FF"/>
                </w:rPr>
                <w:t>постановления</w:t>
              </w:r>
            </w:hyperlink>
            <w:r>
              <w:t xml:space="preserve"> Правительства Нижегородской области от 26.07.2022 N 586)</w:t>
            </w:r>
          </w:p>
        </w:tc>
      </w:tr>
    </w:tbl>
    <w:p w14:paraId="7C5AFA84" w14:textId="77777777" w:rsidR="00520F80" w:rsidRDefault="00520F80">
      <w:pPr>
        <w:pStyle w:val="ConsPlusNormal"/>
        <w:ind w:firstLine="540"/>
        <w:jc w:val="both"/>
      </w:pPr>
    </w:p>
    <w:p w14:paraId="49499044" w14:textId="77777777" w:rsidR="00520F80" w:rsidRDefault="00520F80">
      <w:pPr>
        <w:pStyle w:val="ConsPlusTitle"/>
        <w:ind w:firstLine="540"/>
        <w:jc w:val="both"/>
        <w:outlineLvl w:val="3"/>
      </w:pPr>
      <w:r>
        <w:t>3.5.2. Текстовая часть Подпрограммы 5</w:t>
      </w:r>
    </w:p>
    <w:p w14:paraId="2630535A" w14:textId="77777777" w:rsidR="00520F80" w:rsidRDefault="00520F80">
      <w:pPr>
        <w:pStyle w:val="ConsPlusNormal"/>
        <w:ind w:firstLine="540"/>
        <w:jc w:val="both"/>
      </w:pPr>
    </w:p>
    <w:p w14:paraId="26FA6496" w14:textId="77777777" w:rsidR="00520F80" w:rsidRDefault="00520F80">
      <w:pPr>
        <w:pStyle w:val="ConsPlusTitle"/>
        <w:ind w:firstLine="540"/>
        <w:jc w:val="both"/>
        <w:outlineLvl w:val="4"/>
      </w:pPr>
      <w:r>
        <w:t>3.5.2.1. Характеристика текущего состояния</w:t>
      </w:r>
    </w:p>
    <w:p w14:paraId="6EF18D81" w14:textId="77777777" w:rsidR="00520F80" w:rsidRDefault="00520F80">
      <w:pPr>
        <w:pStyle w:val="ConsPlusNormal"/>
        <w:ind w:firstLine="540"/>
        <w:jc w:val="both"/>
      </w:pPr>
    </w:p>
    <w:p w14:paraId="43CE84D9" w14:textId="77777777" w:rsidR="00520F80" w:rsidRDefault="00520F80">
      <w:pPr>
        <w:pStyle w:val="ConsPlusNormal"/>
        <w:ind w:firstLine="540"/>
        <w:jc w:val="both"/>
      </w:pPr>
      <w:r>
        <w:t>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 Наше будущее, так называемый социальный капитал, формируется именно в семье.</w:t>
      </w:r>
    </w:p>
    <w:p w14:paraId="64CB63C1" w14:textId="77777777" w:rsidR="00520F80" w:rsidRDefault="00520F80">
      <w:pPr>
        <w:pStyle w:val="ConsPlusNormal"/>
        <w:spacing w:before="200"/>
        <w:ind w:firstLine="540"/>
        <w:jc w:val="both"/>
      </w:pPr>
      <w:r>
        <w:t>В Нижегородской области семейная политика признана одним из важнейших направлений социальной политики. Здоровая и крепкая семья, в которой воспитываются полноценные члены общества, - это основная составляющая и демографической политики государства. Более того, состояние социального института семьи, степень его устойчивости становятся важнейшим индикатором адекватности государственной социальной политики логике социального развития в целом и показателем эффективности проводимых реформ.</w:t>
      </w:r>
    </w:p>
    <w:p w14:paraId="69BEC4AB" w14:textId="77777777" w:rsidR="00520F80" w:rsidRDefault="00520F80">
      <w:pPr>
        <w:pStyle w:val="ConsPlusNormal"/>
        <w:spacing w:before="200"/>
        <w:ind w:firstLine="540"/>
        <w:jc w:val="both"/>
      </w:pPr>
      <w:r>
        <w:t xml:space="preserve">В соответствии с </w:t>
      </w:r>
      <w:hyperlink r:id="rId591">
        <w:r>
          <w:rPr>
            <w:color w:val="0000FF"/>
          </w:rPr>
          <w:t>Концепцией</w:t>
        </w:r>
      </w:hyperlink>
      <w:r>
        <w:t xml:space="preserve"> семейной политики в качестве исходного ориентира для концептуальной модели нижегородской семьи принят тип социально благополучной, социально успешной семьи. Взаимодействие с такой семьей основано на использовании ее важнейшего ресурса - стремления и способности к саморазвитию и самостоятельности в решении возникающих проблем. В систему работы с успешными семьями включен комплекс мер, направленных, с одной стороны, на развитие ресурсности семьи, а с другой - на широкое общественное признание и представление обществу ее опыта.</w:t>
      </w:r>
    </w:p>
    <w:p w14:paraId="568BC0FE" w14:textId="77777777" w:rsidR="00520F80" w:rsidRDefault="00520F80">
      <w:pPr>
        <w:pStyle w:val="ConsPlusNormal"/>
        <w:spacing w:before="200"/>
        <w:ind w:firstLine="540"/>
        <w:jc w:val="both"/>
      </w:pPr>
      <w:r>
        <w:t>Продолжение активной работы по укреплению института нижегородской семьи, общественному признанию социально успешной семьи является базой и для улучшения демографической ситуации в регионе.</w:t>
      </w:r>
    </w:p>
    <w:p w14:paraId="4A77A731" w14:textId="77777777" w:rsidR="00520F80" w:rsidRDefault="00520F80">
      <w:pPr>
        <w:pStyle w:val="ConsPlusNormal"/>
        <w:spacing w:before="200"/>
        <w:ind w:firstLine="540"/>
        <w:jc w:val="both"/>
      </w:pPr>
      <w:r>
        <w:t>В 2013 году в области число родившихся осталось на уровне 2012 года, несмотря на происходящий в настоящее время естественно обусловленный процесс снижения количества женщин фертильного возраста.</w:t>
      </w:r>
    </w:p>
    <w:p w14:paraId="6B55D140" w14:textId="77777777" w:rsidR="00520F80" w:rsidRDefault="00520F80">
      <w:pPr>
        <w:pStyle w:val="ConsPlusNormal"/>
        <w:spacing w:before="200"/>
        <w:ind w:firstLine="540"/>
        <w:jc w:val="both"/>
      </w:pPr>
      <w:r>
        <w:t>По итогам 12 месяцев 2013 года общее количество родившихся составило 38903 человек против 38881 человек, родившихся за аналогичный период 2012 года, то есть +22 ребенка по сравнению с январем - декабрем 2012 года. Коэффициент рождаемости составил 11,8 промилле (12 месяцев 2012 года - 11,8 промилле). Положительная тенденция сохраняется во многом благодаря росту доли вторых и последующих детей в общей численности новорожденных. Так, в структуре очередности рождений в январе - декабре 2013 года удельный вес первых детей составил 47,8% (аналогичный период 2012 года - 50,6%), вторых - 39,7% (соответственно 38,0%), третьих - 9,4% (8,5%), четвертых - 3,1% (1,7%).</w:t>
      </w:r>
    </w:p>
    <w:p w14:paraId="564964E8" w14:textId="77777777" w:rsidR="00520F80" w:rsidRDefault="00520F80">
      <w:pPr>
        <w:pStyle w:val="ConsPlusNormal"/>
        <w:ind w:firstLine="540"/>
        <w:jc w:val="both"/>
      </w:pPr>
    </w:p>
    <w:p w14:paraId="58B0FE68" w14:textId="77777777" w:rsidR="00520F80" w:rsidRDefault="00520F80">
      <w:pPr>
        <w:pStyle w:val="ConsPlusNormal"/>
        <w:jc w:val="center"/>
      </w:pPr>
      <w:r>
        <w:t>Структура очередности рождений в Нижегородской области</w:t>
      </w:r>
    </w:p>
    <w:p w14:paraId="191CCBBA"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92"/>
        <w:gridCol w:w="1417"/>
        <w:gridCol w:w="1417"/>
        <w:gridCol w:w="1134"/>
        <w:gridCol w:w="1134"/>
      </w:tblGrid>
      <w:tr w:rsidR="00520F80" w14:paraId="349E6B86" w14:textId="77777777">
        <w:tc>
          <w:tcPr>
            <w:tcW w:w="1092" w:type="dxa"/>
            <w:vMerge w:val="restart"/>
          </w:tcPr>
          <w:p w14:paraId="00C06049" w14:textId="77777777" w:rsidR="00520F80" w:rsidRDefault="00520F80">
            <w:pPr>
              <w:pStyle w:val="ConsPlusNormal"/>
              <w:jc w:val="center"/>
            </w:pPr>
            <w:r>
              <w:t>Годы</w:t>
            </w:r>
          </w:p>
        </w:tc>
        <w:tc>
          <w:tcPr>
            <w:tcW w:w="5102" w:type="dxa"/>
            <w:gridSpan w:val="4"/>
          </w:tcPr>
          <w:p w14:paraId="6F3A8F75" w14:textId="77777777" w:rsidR="00520F80" w:rsidRDefault="00520F80">
            <w:pPr>
              <w:pStyle w:val="ConsPlusNormal"/>
              <w:jc w:val="center"/>
            </w:pPr>
            <w:r>
              <w:t>Удельный вес детей по очередности рождения, %</w:t>
            </w:r>
          </w:p>
        </w:tc>
      </w:tr>
      <w:tr w:rsidR="00520F80" w14:paraId="7F87F7F2" w14:textId="77777777">
        <w:tc>
          <w:tcPr>
            <w:tcW w:w="1092" w:type="dxa"/>
            <w:vMerge/>
          </w:tcPr>
          <w:p w14:paraId="3C8FC7F9" w14:textId="77777777" w:rsidR="00520F80" w:rsidRDefault="00520F80">
            <w:pPr>
              <w:pStyle w:val="ConsPlusNormal"/>
            </w:pPr>
          </w:p>
        </w:tc>
        <w:tc>
          <w:tcPr>
            <w:tcW w:w="1417" w:type="dxa"/>
          </w:tcPr>
          <w:p w14:paraId="72F7828E" w14:textId="77777777" w:rsidR="00520F80" w:rsidRDefault="00520F80">
            <w:pPr>
              <w:pStyle w:val="ConsPlusNormal"/>
              <w:jc w:val="center"/>
            </w:pPr>
            <w:r>
              <w:t>1-й ребенок</w:t>
            </w:r>
          </w:p>
        </w:tc>
        <w:tc>
          <w:tcPr>
            <w:tcW w:w="1417" w:type="dxa"/>
          </w:tcPr>
          <w:p w14:paraId="1C587F65" w14:textId="77777777" w:rsidR="00520F80" w:rsidRDefault="00520F80">
            <w:pPr>
              <w:pStyle w:val="ConsPlusNormal"/>
              <w:jc w:val="center"/>
            </w:pPr>
            <w:r>
              <w:t>2-й ребенок</w:t>
            </w:r>
          </w:p>
        </w:tc>
        <w:tc>
          <w:tcPr>
            <w:tcW w:w="1134" w:type="dxa"/>
          </w:tcPr>
          <w:p w14:paraId="0A1BF846" w14:textId="77777777" w:rsidR="00520F80" w:rsidRDefault="00520F80">
            <w:pPr>
              <w:pStyle w:val="ConsPlusNormal"/>
              <w:jc w:val="center"/>
            </w:pPr>
            <w:r>
              <w:t>3-й</w:t>
            </w:r>
          </w:p>
        </w:tc>
        <w:tc>
          <w:tcPr>
            <w:tcW w:w="1134" w:type="dxa"/>
          </w:tcPr>
          <w:p w14:paraId="6E1039D8" w14:textId="77777777" w:rsidR="00520F80" w:rsidRDefault="00520F80">
            <w:pPr>
              <w:pStyle w:val="ConsPlusNormal"/>
              <w:jc w:val="center"/>
            </w:pPr>
            <w:r>
              <w:t>4-й</w:t>
            </w:r>
          </w:p>
        </w:tc>
      </w:tr>
      <w:tr w:rsidR="00520F80" w14:paraId="637E152B" w14:textId="77777777">
        <w:tc>
          <w:tcPr>
            <w:tcW w:w="1092" w:type="dxa"/>
          </w:tcPr>
          <w:p w14:paraId="1E3FEF16" w14:textId="77777777" w:rsidR="00520F80" w:rsidRDefault="00520F80">
            <w:pPr>
              <w:pStyle w:val="ConsPlusNormal"/>
              <w:jc w:val="center"/>
            </w:pPr>
            <w:r>
              <w:t>2007</w:t>
            </w:r>
          </w:p>
        </w:tc>
        <w:tc>
          <w:tcPr>
            <w:tcW w:w="1417" w:type="dxa"/>
          </w:tcPr>
          <w:p w14:paraId="15C3CF53" w14:textId="77777777" w:rsidR="00520F80" w:rsidRDefault="00520F80">
            <w:pPr>
              <w:pStyle w:val="ConsPlusNormal"/>
              <w:jc w:val="center"/>
            </w:pPr>
            <w:r>
              <w:t>58,7</w:t>
            </w:r>
          </w:p>
        </w:tc>
        <w:tc>
          <w:tcPr>
            <w:tcW w:w="1417" w:type="dxa"/>
          </w:tcPr>
          <w:p w14:paraId="13F55CB3" w14:textId="77777777" w:rsidR="00520F80" w:rsidRDefault="00520F80">
            <w:pPr>
              <w:pStyle w:val="ConsPlusNormal"/>
              <w:jc w:val="center"/>
            </w:pPr>
            <w:r>
              <w:t>32,3</w:t>
            </w:r>
          </w:p>
        </w:tc>
        <w:tc>
          <w:tcPr>
            <w:tcW w:w="1134" w:type="dxa"/>
          </w:tcPr>
          <w:p w14:paraId="46F205AF" w14:textId="77777777" w:rsidR="00520F80" w:rsidRDefault="00520F80">
            <w:pPr>
              <w:pStyle w:val="ConsPlusNormal"/>
              <w:jc w:val="center"/>
            </w:pPr>
            <w:r>
              <w:t>6,4</w:t>
            </w:r>
          </w:p>
        </w:tc>
        <w:tc>
          <w:tcPr>
            <w:tcW w:w="1134" w:type="dxa"/>
          </w:tcPr>
          <w:p w14:paraId="4DD0EF6D" w14:textId="77777777" w:rsidR="00520F80" w:rsidRDefault="00520F80">
            <w:pPr>
              <w:pStyle w:val="ConsPlusNormal"/>
              <w:jc w:val="center"/>
            </w:pPr>
            <w:r>
              <w:t>1,5</w:t>
            </w:r>
          </w:p>
        </w:tc>
      </w:tr>
      <w:tr w:rsidR="00520F80" w14:paraId="7EDC3BFF" w14:textId="77777777">
        <w:tc>
          <w:tcPr>
            <w:tcW w:w="1092" w:type="dxa"/>
          </w:tcPr>
          <w:p w14:paraId="76FEF406" w14:textId="77777777" w:rsidR="00520F80" w:rsidRDefault="00520F80">
            <w:pPr>
              <w:pStyle w:val="ConsPlusNormal"/>
              <w:jc w:val="center"/>
            </w:pPr>
            <w:r>
              <w:t>2008</w:t>
            </w:r>
          </w:p>
        </w:tc>
        <w:tc>
          <w:tcPr>
            <w:tcW w:w="1417" w:type="dxa"/>
          </w:tcPr>
          <w:p w14:paraId="2DE48F7B" w14:textId="77777777" w:rsidR="00520F80" w:rsidRDefault="00520F80">
            <w:pPr>
              <w:pStyle w:val="ConsPlusNormal"/>
              <w:jc w:val="center"/>
            </w:pPr>
            <w:r>
              <w:t>57,0</w:t>
            </w:r>
          </w:p>
        </w:tc>
        <w:tc>
          <w:tcPr>
            <w:tcW w:w="1417" w:type="dxa"/>
          </w:tcPr>
          <w:p w14:paraId="34611A8E" w14:textId="77777777" w:rsidR="00520F80" w:rsidRDefault="00520F80">
            <w:pPr>
              <w:pStyle w:val="ConsPlusNormal"/>
              <w:jc w:val="center"/>
            </w:pPr>
            <w:r>
              <w:t>33,8</w:t>
            </w:r>
          </w:p>
        </w:tc>
        <w:tc>
          <w:tcPr>
            <w:tcW w:w="1134" w:type="dxa"/>
          </w:tcPr>
          <w:p w14:paraId="0C448E42" w14:textId="77777777" w:rsidR="00520F80" w:rsidRDefault="00520F80">
            <w:pPr>
              <w:pStyle w:val="ConsPlusNormal"/>
              <w:jc w:val="center"/>
            </w:pPr>
            <w:r>
              <w:t>6,7</w:t>
            </w:r>
          </w:p>
        </w:tc>
        <w:tc>
          <w:tcPr>
            <w:tcW w:w="1134" w:type="dxa"/>
          </w:tcPr>
          <w:p w14:paraId="3D123732" w14:textId="77777777" w:rsidR="00520F80" w:rsidRDefault="00520F80">
            <w:pPr>
              <w:pStyle w:val="ConsPlusNormal"/>
              <w:jc w:val="center"/>
            </w:pPr>
            <w:r>
              <w:t>1,5</w:t>
            </w:r>
          </w:p>
        </w:tc>
      </w:tr>
      <w:tr w:rsidR="00520F80" w14:paraId="6B0E3B2A" w14:textId="77777777">
        <w:tc>
          <w:tcPr>
            <w:tcW w:w="1092" w:type="dxa"/>
          </w:tcPr>
          <w:p w14:paraId="61F6A6BD" w14:textId="77777777" w:rsidR="00520F80" w:rsidRDefault="00520F80">
            <w:pPr>
              <w:pStyle w:val="ConsPlusNormal"/>
              <w:jc w:val="center"/>
            </w:pPr>
            <w:r>
              <w:t>2009</w:t>
            </w:r>
          </w:p>
        </w:tc>
        <w:tc>
          <w:tcPr>
            <w:tcW w:w="1417" w:type="dxa"/>
          </w:tcPr>
          <w:p w14:paraId="4E67794D" w14:textId="77777777" w:rsidR="00520F80" w:rsidRDefault="00520F80">
            <w:pPr>
              <w:pStyle w:val="ConsPlusNormal"/>
              <w:jc w:val="center"/>
            </w:pPr>
            <w:r>
              <w:t>58,2</w:t>
            </w:r>
          </w:p>
        </w:tc>
        <w:tc>
          <w:tcPr>
            <w:tcW w:w="1417" w:type="dxa"/>
          </w:tcPr>
          <w:p w14:paraId="72A5543D" w14:textId="77777777" w:rsidR="00520F80" w:rsidRDefault="00520F80">
            <w:pPr>
              <w:pStyle w:val="ConsPlusNormal"/>
              <w:jc w:val="center"/>
            </w:pPr>
            <w:r>
              <w:t>32,5</w:t>
            </w:r>
          </w:p>
        </w:tc>
        <w:tc>
          <w:tcPr>
            <w:tcW w:w="1134" w:type="dxa"/>
          </w:tcPr>
          <w:p w14:paraId="4B9D9D1F" w14:textId="77777777" w:rsidR="00520F80" w:rsidRDefault="00520F80">
            <w:pPr>
              <w:pStyle w:val="ConsPlusNormal"/>
              <w:jc w:val="center"/>
            </w:pPr>
            <w:r>
              <w:t>6,5</w:t>
            </w:r>
          </w:p>
        </w:tc>
        <w:tc>
          <w:tcPr>
            <w:tcW w:w="1134" w:type="dxa"/>
          </w:tcPr>
          <w:p w14:paraId="78A19CED" w14:textId="77777777" w:rsidR="00520F80" w:rsidRDefault="00520F80">
            <w:pPr>
              <w:pStyle w:val="ConsPlusNormal"/>
              <w:jc w:val="center"/>
            </w:pPr>
            <w:r>
              <w:t>1,5</w:t>
            </w:r>
          </w:p>
        </w:tc>
      </w:tr>
      <w:tr w:rsidR="00520F80" w14:paraId="58D6FD87" w14:textId="77777777">
        <w:tc>
          <w:tcPr>
            <w:tcW w:w="1092" w:type="dxa"/>
          </w:tcPr>
          <w:p w14:paraId="1C0098E5" w14:textId="77777777" w:rsidR="00520F80" w:rsidRDefault="00520F80">
            <w:pPr>
              <w:pStyle w:val="ConsPlusNormal"/>
              <w:jc w:val="center"/>
            </w:pPr>
            <w:r>
              <w:t>2010</w:t>
            </w:r>
          </w:p>
        </w:tc>
        <w:tc>
          <w:tcPr>
            <w:tcW w:w="1417" w:type="dxa"/>
          </w:tcPr>
          <w:p w14:paraId="5DF64C8D" w14:textId="77777777" w:rsidR="00520F80" w:rsidRDefault="00520F80">
            <w:pPr>
              <w:pStyle w:val="ConsPlusNormal"/>
              <w:jc w:val="center"/>
            </w:pPr>
            <w:r>
              <w:t>54,1</w:t>
            </w:r>
          </w:p>
        </w:tc>
        <w:tc>
          <w:tcPr>
            <w:tcW w:w="1417" w:type="dxa"/>
          </w:tcPr>
          <w:p w14:paraId="4CE3A260" w14:textId="77777777" w:rsidR="00520F80" w:rsidRDefault="00520F80">
            <w:pPr>
              <w:pStyle w:val="ConsPlusNormal"/>
              <w:jc w:val="center"/>
            </w:pPr>
            <w:r>
              <w:t>36,2</w:t>
            </w:r>
          </w:p>
        </w:tc>
        <w:tc>
          <w:tcPr>
            <w:tcW w:w="1134" w:type="dxa"/>
          </w:tcPr>
          <w:p w14:paraId="53D91EF5" w14:textId="77777777" w:rsidR="00520F80" w:rsidRDefault="00520F80">
            <w:pPr>
              <w:pStyle w:val="ConsPlusNormal"/>
              <w:jc w:val="center"/>
            </w:pPr>
            <w:r>
              <w:t>7,3</w:t>
            </w:r>
          </w:p>
        </w:tc>
        <w:tc>
          <w:tcPr>
            <w:tcW w:w="1134" w:type="dxa"/>
          </w:tcPr>
          <w:p w14:paraId="4B856DED" w14:textId="77777777" w:rsidR="00520F80" w:rsidRDefault="00520F80">
            <w:pPr>
              <w:pStyle w:val="ConsPlusNormal"/>
              <w:jc w:val="center"/>
            </w:pPr>
            <w:r>
              <w:t>1,5</w:t>
            </w:r>
          </w:p>
        </w:tc>
      </w:tr>
      <w:tr w:rsidR="00520F80" w14:paraId="5B491325" w14:textId="77777777">
        <w:tc>
          <w:tcPr>
            <w:tcW w:w="1092" w:type="dxa"/>
          </w:tcPr>
          <w:p w14:paraId="4AC91B7A" w14:textId="77777777" w:rsidR="00520F80" w:rsidRDefault="00520F80">
            <w:pPr>
              <w:pStyle w:val="ConsPlusNormal"/>
              <w:jc w:val="center"/>
            </w:pPr>
            <w:r>
              <w:t>2011</w:t>
            </w:r>
          </w:p>
        </w:tc>
        <w:tc>
          <w:tcPr>
            <w:tcW w:w="1417" w:type="dxa"/>
          </w:tcPr>
          <w:p w14:paraId="203005B1" w14:textId="77777777" w:rsidR="00520F80" w:rsidRDefault="00520F80">
            <w:pPr>
              <w:pStyle w:val="ConsPlusNormal"/>
              <w:jc w:val="center"/>
            </w:pPr>
            <w:r>
              <w:t>52,2</w:t>
            </w:r>
          </w:p>
        </w:tc>
        <w:tc>
          <w:tcPr>
            <w:tcW w:w="1417" w:type="dxa"/>
          </w:tcPr>
          <w:p w14:paraId="6D572021" w14:textId="77777777" w:rsidR="00520F80" w:rsidRDefault="00520F80">
            <w:pPr>
              <w:pStyle w:val="ConsPlusNormal"/>
              <w:jc w:val="center"/>
            </w:pPr>
            <w:r>
              <w:t>37,0</w:t>
            </w:r>
          </w:p>
        </w:tc>
        <w:tc>
          <w:tcPr>
            <w:tcW w:w="1134" w:type="dxa"/>
          </w:tcPr>
          <w:p w14:paraId="4278811B" w14:textId="77777777" w:rsidR="00520F80" w:rsidRDefault="00520F80">
            <w:pPr>
              <w:pStyle w:val="ConsPlusNormal"/>
              <w:jc w:val="center"/>
            </w:pPr>
            <w:r>
              <w:t>8,0</w:t>
            </w:r>
          </w:p>
        </w:tc>
        <w:tc>
          <w:tcPr>
            <w:tcW w:w="1134" w:type="dxa"/>
          </w:tcPr>
          <w:p w14:paraId="23FDD109" w14:textId="77777777" w:rsidR="00520F80" w:rsidRDefault="00520F80">
            <w:pPr>
              <w:pStyle w:val="ConsPlusNormal"/>
              <w:jc w:val="center"/>
            </w:pPr>
            <w:r>
              <w:t>1,7</w:t>
            </w:r>
          </w:p>
        </w:tc>
      </w:tr>
      <w:tr w:rsidR="00520F80" w14:paraId="3FDA7A26" w14:textId="77777777">
        <w:tc>
          <w:tcPr>
            <w:tcW w:w="1092" w:type="dxa"/>
          </w:tcPr>
          <w:p w14:paraId="1D705A38" w14:textId="77777777" w:rsidR="00520F80" w:rsidRDefault="00520F80">
            <w:pPr>
              <w:pStyle w:val="ConsPlusNormal"/>
              <w:jc w:val="center"/>
            </w:pPr>
            <w:r>
              <w:lastRenderedPageBreak/>
              <w:t>2012</w:t>
            </w:r>
          </w:p>
        </w:tc>
        <w:tc>
          <w:tcPr>
            <w:tcW w:w="1417" w:type="dxa"/>
          </w:tcPr>
          <w:p w14:paraId="7A41DFC5" w14:textId="77777777" w:rsidR="00520F80" w:rsidRDefault="00520F80">
            <w:pPr>
              <w:pStyle w:val="ConsPlusNormal"/>
              <w:jc w:val="center"/>
            </w:pPr>
            <w:r>
              <w:t>50,6</w:t>
            </w:r>
          </w:p>
        </w:tc>
        <w:tc>
          <w:tcPr>
            <w:tcW w:w="1417" w:type="dxa"/>
          </w:tcPr>
          <w:p w14:paraId="4C328911" w14:textId="77777777" w:rsidR="00520F80" w:rsidRDefault="00520F80">
            <w:pPr>
              <w:pStyle w:val="ConsPlusNormal"/>
              <w:jc w:val="center"/>
            </w:pPr>
            <w:r>
              <w:t>38,0</w:t>
            </w:r>
          </w:p>
        </w:tc>
        <w:tc>
          <w:tcPr>
            <w:tcW w:w="1134" w:type="dxa"/>
          </w:tcPr>
          <w:p w14:paraId="49C13ECC" w14:textId="77777777" w:rsidR="00520F80" w:rsidRDefault="00520F80">
            <w:pPr>
              <w:pStyle w:val="ConsPlusNormal"/>
              <w:jc w:val="center"/>
            </w:pPr>
            <w:r>
              <w:t>8,5</w:t>
            </w:r>
          </w:p>
        </w:tc>
        <w:tc>
          <w:tcPr>
            <w:tcW w:w="1134" w:type="dxa"/>
          </w:tcPr>
          <w:p w14:paraId="1592E7FC" w14:textId="77777777" w:rsidR="00520F80" w:rsidRDefault="00520F80">
            <w:pPr>
              <w:pStyle w:val="ConsPlusNormal"/>
              <w:jc w:val="center"/>
            </w:pPr>
            <w:r>
              <w:t>1,7</w:t>
            </w:r>
          </w:p>
        </w:tc>
      </w:tr>
      <w:tr w:rsidR="00520F80" w14:paraId="5D060C70" w14:textId="77777777">
        <w:tc>
          <w:tcPr>
            <w:tcW w:w="1092" w:type="dxa"/>
          </w:tcPr>
          <w:p w14:paraId="3B8CE836" w14:textId="77777777" w:rsidR="00520F80" w:rsidRDefault="00520F80">
            <w:pPr>
              <w:pStyle w:val="ConsPlusNormal"/>
              <w:jc w:val="center"/>
            </w:pPr>
            <w:r>
              <w:t>2013</w:t>
            </w:r>
          </w:p>
        </w:tc>
        <w:tc>
          <w:tcPr>
            <w:tcW w:w="1417" w:type="dxa"/>
          </w:tcPr>
          <w:p w14:paraId="27B52261" w14:textId="77777777" w:rsidR="00520F80" w:rsidRDefault="00520F80">
            <w:pPr>
              <w:pStyle w:val="ConsPlusNormal"/>
              <w:jc w:val="center"/>
            </w:pPr>
            <w:r>
              <w:t>47,8</w:t>
            </w:r>
          </w:p>
        </w:tc>
        <w:tc>
          <w:tcPr>
            <w:tcW w:w="1417" w:type="dxa"/>
          </w:tcPr>
          <w:p w14:paraId="6AF4B701" w14:textId="77777777" w:rsidR="00520F80" w:rsidRDefault="00520F80">
            <w:pPr>
              <w:pStyle w:val="ConsPlusNormal"/>
              <w:jc w:val="center"/>
            </w:pPr>
            <w:r>
              <w:t>39,7</w:t>
            </w:r>
          </w:p>
        </w:tc>
        <w:tc>
          <w:tcPr>
            <w:tcW w:w="1134" w:type="dxa"/>
          </w:tcPr>
          <w:p w14:paraId="491DA46A" w14:textId="77777777" w:rsidR="00520F80" w:rsidRDefault="00520F80">
            <w:pPr>
              <w:pStyle w:val="ConsPlusNormal"/>
              <w:jc w:val="center"/>
            </w:pPr>
            <w:r>
              <w:t>9,4</w:t>
            </w:r>
          </w:p>
        </w:tc>
        <w:tc>
          <w:tcPr>
            <w:tcW w:w="1134" w:type="dxa"/>
          </w:tcPr>
          <w:p w14:paraId="11394483" w14:textId="77777777" w:rsidR="00520F80" w:rsidRDefault="00520F80">
            <w:pPr>
              <w:pStyle w:val="ConsPlusNormal"/>
              <w:jc w:val="center"/>
            </w:pPr>
            <w:r>
              <w:t>3,1</w:t>
            </w:r>
          </w:p>
        </w:tc>
      </w:tr>
    </w:tbl>
    <w:p w14:paraId="4C17FD07" w14:textId="77777777" w:rsidR="00520F80" w:rsidRDefault="00520F80">
      <w:pPr>
        <w:pStyle w:val="ConsPlusNormal"/>
        <w:ind w:firstLine="540"/>
        <w:jc w:val="both"/>
      </w:pPr>
    </w:p>
    <w:p w14:paraId="4F52D54D" w14:textId="77777777" w:rsidR="00520F80" w:rsidRDefault="00520F80">
      <w:pPr>
        <w:pStyle w:val="ConsPlusNormal"/>
        <w:ind w:firstLine="540"/>
        <w:jc w:val="both"/>
      </w:pPr>
      <w:r>
        <w:t>Одновременно с этим, в Нижегородской области наблюдается сокращение числа регистрируемых браков, при стабильно высоком уровне разводов.</w:t>
      </w:r>
    </w:p>
    <w:p w14:paraId="37CDCA0F" w14:textId="77777777" w:rsidR="00520F80" w:rsidRDefault="00520F80">
      <w:pPr>
        <w:pStyle w:val="ConsPlusNormal"/>
        <w:spacing w:before="200"/>
        <w:ind w:firstLine="540"/>
        <w:jc w:val="both"/>
      </w:pPr>
      <w:r>
        <w:t>Вместе с тем, типичным становится такое явление, как семья с нерегистрируемым браком.</w:t>
      </w:r>
    </w:p>
    <w:p w14:paraId="6CCD682E" w14:textId="77777777" w:rsidR="00520F80" w:rsidRDefault="00520F80">
      <w:pPr>
        <w:pStyle w:val="ConsPlusNormal"/>
        <w:spacing w:before="200"/>
        <w:ind w:firstLine="540"/>
        <w:jc w:val="both"/>
      </w:pPr>
      <w:r>
        <w:t>Значителен удельный вес неполных семей.</w:t>
      </w:r>
    </w:p>
    <w:p w14:paraId="1F229889" w14:textId="77777777" w:rsidR="00520F80" w:rsidRDefault="00520F80">
      <w:pPr>
        <w:pStyle w:val="ConsPlusNormal"/>
        <w:spacing w:before="200"/>
        <w:ind w:firstLine="540"/>
        <w:jc w:val="both"/>
      </w:pPr>
      <w:r>
        <w:t>Постоянно повышается уровень добровольного "безбрачия".</w:t>
      </w:r>
    </w:p>
    <w:p w14:paraId="0D4281EF" w14:textId="77777777" w:rsidR="00520F80" w:rsidRDefault="00520F80">
      <w:pPr>
        <w:pStyle w:val="ConsPlusNormal"/>
        <w:spacing w:before="200"/>
        <w:ind w:firstLine="540"/>
        <w:jc w:val="both"/>
      </w:pPr>
      <w:r>
        <w:t>Все это характеризует нарастание нестабильности брака и семьи. Ценности воспроизводства, дети и их социализация постепенно отступили на задний план по сравнению с развитием собственной личности, личной карьеры. Значимость, привлекательность и устойчивость традиционной полной детной семьи зримо снижаются.</w:t>
      </w:r>
    </w:p>
    <w:p w14:paraId="4B7F7036" w14:textId="77777777" w:rsidR="00520F80" w:rsidRDefault="00520F80">
      <w:pPr>
        <w:pStyle w:val="ConsPlusNormal"/>
        <w:spacing w:before="200"/>
        <w:ind w:firstLine="540"/>
        <w:jc w:val="both"/>
      </w:pPr>
      <w:r>
        <w:t>Вместе с тем, приоритеты демографической политики нельзя сводить лишь к увеличению числа рождений любой ценой. Каждый родившийся ребенок должен быть желанным для родителей, семьи и общества в целом; для него должны быть сведены к минимуму риски бедности, потери здоровья, социальной дезадаптации.</w:t>
      </w:r>
    </w:p>
    <w:p w14:paraId="73009EE8" w14:textId="77777777" w:rsidR="00520F80" w:rsidRDefault="00520F80">
      <w:pPr>
        <w:pStyle w:val="ConsPlusNormal"/>
        <w:spacing w:before="200"/>
        <w:ind w:firstLine="540"/>
        <w:jc w:val="both"/>
      </w:pPr>
      <w:r>
        <w:t>Однако рождение ребенка нередко переводит семью в категорию малообеспеченных. При этом, по данным социологических исследований, при наличии одного - троих детей питание семьи ухудшается на 40 - 70%.</w:t>
      </w:r>
    </w:p>
    <w:p w14:paraId="79DD1B92" w14:textId="77777777" w:rsidR="00520F80" w:rsidRDefault="00520F80">
      <w:pPr>
        <w:pStyle w:val="ConsPlusNormal"/>
        <w:spacing w:before="200"/>
        <w:ind w:firstLine="540"/>
        <w:jc w:val="both"/>
      </w:pPr>
      <w:r>
        <w:t>Семья зачастую не только перестает выполнять свою базовую экономическую функцию, но, напротив, становится фактором риска в развитии бедности, а самый высокий риск бедности имеют семьи с высокой социальной нагрузкой, прежде всего, это многодетные и неполные семьи. В частности, из общего количества многодетных семей, состоящих на учете в органах социальной защиты населения, 35% детей из этих многодетных семей воспитываются в семьях со среднедушевым доходом ниже величины прожиточного минимума и лишь 4% - более величины прожиточного минимума по Нижегородской области.</w:t>
      </w:r>
    </w:p>
    <w:p w14:paraId="3277A275" w14:textId="77777777" w:rsidR="00520F80" w:rsidRDefault="00520F80">
      <w:pPr>
        <w:pStyle w:val="ConsPlusNormal"/>
        <w:jc w:val="both"/>
      </w:pPr>
      <w:r>
        <w:t xml:space="preserve">(в ред. </w:t>
      </w:r>
      <w:hyperlink r:id="rId592">
        <w:r>
          <w:rPr>
            <w:color w:val="0000FF"/>
          </w:rPr>
          <w:t>постановления</w:t>
        </w:r>
      </w:hyperlink>
      <w:r>
        <w:t xml:space="preserve"> Правительства Нижегородской области от 29.03.2019 N 170)</w:t>
      </w:r>
    </w:p>
    <w:p w14:paraId="32A02411" w14:textId="77777777" w:rsidR="00520F80" w:rsidRDefault="00520F80">
      <w:pPr>
        <w:pStyle w:val="ConsPlusNormal"/>
        <w:spacing w:before="200"/>
        <w:ind w:firstLine="540"/>
        <w:jc w:val="both"/>
      </w:pPr>
      <w:r>
        <w:t>Одной из самых острых проблем в регионе по-прежнему остается преодоление социального семейного неблагополучия нижегородских семьей и социального сиротства детей.</w:t>
      </w:r>
    </w:p>
    <w:p w14:paraId="4494778B" w14:textId="77777777" w:rsidR="00520F80" w:rsidRDefault="00520F80">
      <w:pPr>
        <w:pStyle w:val="ConsPlusNormal"/>
        <w:spacing w:before="200"/>
        <w:ind w:firstLine="540"/>
        <w:jc w:val="both"/>
      </w:pPr>
      <w:r>
        <w:t>Общая численность семей с несовершеннолетними детьми, находящихся в трудной жизненной ситуации или социально опасном положении и находящихся на социальном патронаже в органах и учреждениях социальной защиты населения, остается высокой и составляет 8425 семей. При этом 57% из них - это семьи, находящиеся в социально опасном положении.</w:t>
      </w:r>
    </w:p>
    <w:p w14:paraId="0EBAE165" w14:textId="77777777" w:rsidR="00520F80" w:rsidRDefault="00520F80">
      <w:pPr>
        <w:pStyle w:val="ConsPlusNormal"/>
        <w:spacing w:before="200"/>
        <w:ind w:firstLine="540"/>
        <w:jc w:val="both"/>
      </w:pPr>
      <w:r>
        <w:t>Кроме того, количество несовершеннолетних, помещенных в специализированные учреждения системы социальной защиты, составило в 2013 году 6196 детей.</w:t>
      </w:r>
    </w:p>
    <w:p w14:paraId="3265A7A0" w14:textId="77777777" w:rsidR="00520F80" w:rsidRDefault="00520F80">
      <w:pPr>
        <w:pStyle w:val="ConsPlusNormal"/>
        <w:spacing w:before="200"/>
        <w:ind w:firstLine="540"/>
        <w:jc w:val="both"/>
      </w:pPr>
      <w:r>
        <w:t>При этом статистика свидетельствует, что за последние годы показатель численности детей, имеющих статус детей-сирот и детей, оставшихся без попечения родителей, сохраняется высоким. При этом порядка 80% - это социальные сироты. В 2013 году количество несовершеннолетних, родители которых лишены родительских прав (данные статистической отчетности) - 1437 (общее количество несовершеннолетних - 560133 человек).</w:t>
      </w:r>
    </w:p>
    <w:p w14:paraId="00DC66FE" w14:textId="77777777" w:rsidR="00520F80" w:rsidRDefault="00520F80">
      <w:pPr>
        <w:pStyle w:val="ConsPlusNormal"/>
        <w:spacing w:before="200"/>
        <w:ind w:firstLine="540"/>
        <w:jc w:val="both"/>
      </w:pPr>
      <w:r>
        <w:t>В числе основных причин семейного неблагополучия можно назвать:</w:t>
      </w:r>
    </w:p>
    <w:p w14:paraId="2267C4CA" w14:textId="77777777" w:rsidR="00520F80" w:rsidRDefault="00520F80">
      <w:pPr>
        <w:pStyle w:val="ConsPlusNormal"/>
        <w:spacing w:before="200"/>
        <w:ind w:firstLine="540"/>
        <w:jc w:val="both"/>
      </w:pPr>
      <w:r>
        <w:t>девальвацию и частичную потерю семейных ценностей и традиций в отдельных целевых группах семей;</w:t>
      </w:r>
    </w:p>
    <w:p w14:paraId="01F53ACD" w14:textId="77777777" w:rsidR="00520F80" w:rsidRDefault="00520F80">
      <w:pPr>
        <w:pStyle w:val="ConsPlusNormal"/>
        <w:spacing w:before="200"/>
        <w:ind w:firstLine="540"/>
        <w:jc w:val="both"/>
      </w:pPr>
      <w:r>
        <w:t>низкий культурно-образовательный уровень некоторых родителей, их психолого-педагогическая некомпетентность, пьянство, наркоманию и т.п.;</w:t>
      </w:r>
    </w:p>
    <w:p w14:paraId="37DD790B" w14:textId="77777777" w:rsidR="00520F80" w:rsidRDefault="00520F80">
      <w:pPr>
        <w:pStyle w:val="ConsPlusNormal"/>
        <w:spacing w:before="200"/>
        <w:ind w:firstLine="540"/>
        <w:jc w:val="both"/>
      </w:pPr>
      <w:r>
        <w:t>недостаточный уровень информированности населения о правовой ответственности родителей за воспитание детей.</w:t>
      </w:r>
    </w:p>
    <w:p w14:paraId="46795D6C" w14:textId="77777777" w:rsidR="00520F80" w:rsidRDefault="00520F80">
      <w:pPr>
        <w:pStyle w:val="ConsPlusNormal"/>
        <w:spacing w:before="200"/>
        <w:ind w:firstLine="540"/>
        <w:jc w:val="both"/>
      </w:pPr>
      <w:r>
        <w:lastRenderedPageBreak/>
        <w:t>Но главной причиной, порождающей семейное неблагополучие и социальное сиротство, является безответственность родителей, приводящая, в конечном итоге, к лишению их родительских прав. И если в работе с детьми используются различные технологии, то социальная реабилитация их неблагополучных родителей осуществляется редко или же не в достаточной мере, хотя эффективность может быть достигнута только за счет совокупного решения проблем семьи и ребенка.</w:t>
      </w:r>
    </w:p>
    <w:p w14:paraId="3901D6CB" w14:textId="77777777" w:rsidR="00520F80" w:rsidRDefault="00520F80">
      <w:pPr>
        <w:pStyle w:val="ConsPlusNormal"/>
        <w:spacing w:before="200"/>
        <w:ind w:firstLine="540"/>
        <w:jc w:val="both"/>
      </w:pPr>
      <w:r>
        <w:t>Одним из источников социального сиротства являются отказы матерей от детей в раннем возрасте и, в частности, от новорожденных детей. Среди детей, ежегодно поступающих в дома ребенка, до 70% составляют дети первого года жизни. В ряде случаев отказа от новорожденного ребенка решение матери продиктовано безвыходной, с ее точки зрения, ситуацией, глубокой депрессией, наконец, состоянием аффекта. Как правило, после стабилизации обстановки по истечении определенного времени мать начинает расценивать свой отказ как ошибку, которую, опять же с ее точки зрения, нельзя исправить.</w:t>
      </w:r>
    </w:p>
    <w:p w14:paraId="169A0C6E" w14:textId="77777777" w:rsidR="00520F80" w:rsidRDefault="00520F80">
      <w:pPr>
        <w:pStyle w:val="ConsPlusNormal"/>
        <w:spacing w:before="200"/>
        <w:ind w:firstLine="540"/>
        <w:jc w:val="both"/>
      </w:pPr>
      <w:r>
        <w:t>Необходимо подчеркнуть, что большая часть указанных причин отказов от новорожденных детей носит временный характер и вполне преодолима при адекватной поддержке соответствующими социальными службами беременных женщин и матери с ребенком в течение определенного времени (от 1 до 2 лет).</w:t>
      </w:r>
    </w:p>
    <w:p w14:paraId="2EDB93E8" w14:textId="77777777" w:rsidR="00520F80" w:rsidRDefault="00520F80">
      <w:pPr>
        <w:pStyle w:val="ConsPlusNormal"/>
        <w:spacing w:before="200"/>
        <w:ind w:firstLine="540"/>
        <w:jc w:val="both"/>
      </w:pPr>
      <w:r>
        <w:t>Все эти и другие факторы обусловливают необходимость специальной работы с беременными и родившими женщинами, находящимися в группе риска по отказу от ребенка.</w:t>
      </w:r>
    </w:p>
    <w:p w14:paraId="38C5EABF" w14:textId="77777777" w:rsidR="00520F80" w:rsidRDefault="00520F80">
      <w:pPr>
        <w:pStyle w:val="ConsPlusNormal"/>
        <w:spacing w:before="200"/>
        <w:ind w:firstLine="540"/>
        <w:jc w:val="both"/>
      </w:pPr>
      <w:r>
        <w:t>Таким образом, наряду с дальнейшей реализацией мер по укреплению социального института семьи, повышению качества жизни нижегородских семей, находящихся в трудной жизненной ситуации, именно профилактика всех форм социального неблагополучия семьи и социального сиротства ребенка, курс на развитие их ресурсности независимо от места жительства, уровня доходов и типа семьи, обеспечение права каждого ребенка на семью должно стать приоритетом в семейной политике Нижегородской области.</w:t>
      </w:r>
    </w:p>
    <w:p w14:paraId="1BCB7575" w14:textId="77777777" w:rsidR="00520F80" w:rsidRDefault="00520F80">
      <w:pPr>
        <w:pStyle w:val="ConsPlusNormal"/>
        <w:spacing w:before="200"/>
        <w:ind w:firstLine="540"/>
        <w:jc w:val="both"/>
      </w:pPr>
      <w:r>
        <w:t>Решение вышеперечисленных проблем планируется реализовать в рамках Подпрограммы 5 "Укрепление института семьи в Нижегородской области".</w:t>
      </w:r>
    </w:p>
    <w:p w14:paraId="6765DBB3" w14:textId="77777777" w:rsidR="00520F80" w:rsidRDefault="00520F80">
      <w:pPr>
        <w:pStyle w:val="ConsPlusNormal"/>
        <w:jc w:val="both"/>
      </w:pPr>
      <w:r>
        <w:t xml:space="preserve">(в ред. </w:t>
      </w:r>
      <w:hyperlink r:id="rId593">
        <w:r>
          <w:rPr>
            <w:color w:val="0000FF"/>
          </w:rPr>
          <w:t>постановления</w:t>
        </w:r>
      </w:hyperlink>
      <w:r>
        <w:t xml:space="preserve"> Правительства Нижегородской области от 29.03.2019 N 170)</w:t>
      </w:r>
    </w:p>
    <w:p w14:paraId="49AA45D5" w14:textId="77777777" w:rsidR="00520F80" w:rsidRDefault="00520F80">
      <w:pPr>
        <w:pStyle w:val="ConsPlusNormal"/>
        <w:ind w:firstLine="540"/>
        <w:jc w:val="both"/>
      </w:pPr>
    </w:p>
    <w:p w14:paraId="2445D41F" w14:textId="77777777" w:rsidR="00520F80" w:rsidRDefault="00520F80">
      <w:pPr>
        <w:pStyle w:val="ConsPlusTitle"/>
        <w:ind w:firstLine="540"/>
        <w:jc w:val="both"/>
        <w:outlineLvl w:val="4"/>
      </w:pPr>
      <w:r>
        <w:t>3.5.2.2. Цели, задачи Подпрограммы 5</w:t>
      </w:r>
    </w:p>
    <w:p w14:paraId="25E777A3" w14:textId="77777777" w:rsidR="00520F80" w:rsidRDefault="00520F80">
      <w:pPr>
        <w:pStyle w:val="ConsPlusNormal"/>
        <w:ind w:firstLine="540"/>
        <w:jc w:val="both"/>
      </w:pPr>
    </w:p>
    <w:p w14:paraId="3BE581E8" w14:textId="77777777" w:rsidR="00520F80" w:rsidRDefault="00520F80">
      <w:pPr>
        <w:pStyle w:val="ConsPlusNormal"/>
        <w:ind w:firstLine="540"/>
        <w:jc w:val="both"/>
      </w:pPr>
      <w:r>
        <w:t xml:space="preserve">В целях реализации </w:t>
      </w:r>
      <w:hyperlink r:id="rId594">
        <w:r>
          <w:rPr>
            <w:color w:val="0000FF"/>
          </w:rPr>
          <w:t>Концепции</w:t>
        </w:r>
      </w:hyperlink>
      <w:r>
        <w:t xml:space="preserve"> семейной политики и в соответствии с перечнем Поручений Президента Российской Федерации по итогам заседания президиума Государственного совета Российской Федерации от 17 февраля 2014 года государственная политика в сфере социальной защиты в рамках реализации подпрограммы должна быть семейно-ориентированной государственной политикой.</w:t>
      </w:r>
    </w:p>
    <w:p w14:paraId="6EB56504" w14:textId="77777777" w:rsidR="00520F80" w:rsidRDefault="00520F80">
      <w:pPr>
        <w:pStyle w:val="ConsPlusNormal"/>
        <w:jc w:val="both"/>
      </w:pPr>
      <w:r>
        <w:t xml:space="preserve">(в ред. </w:t>
      </w:r>
      <w:hyperlink r:id="rId595">
        <w:r>
          <w:rPr>
            <w:color w:val="0000FF"/>
          </w:rPr>
          <w:t>постановления</w:t>
        </w:r>
      </w:hyperlink>
      <w:r>
        <w:t xml:space="preserve"> Правительства Нижегородской области от 07.11.2014 N 769)</w:t>
      </w:r>
    </w:p>
    <w:p w14:paraId="3FF12C16" w14:textId="77777777" w:rsidR="00520F80" w:rsidRDefault="00520F80">
      <w:pPr>
        <w:pStyle w:val="ConsPlusNormal"/>
        <w:spacing w:before="200"/>
        <w:ind w:firstLine="540"/>
        <w:jc w:val="both"/>
      </w:pPr>
      <w:r>
        <w:t>Основная цель Подпрограммы 5: Формирование семейно-ориентированной государственной политики.</w:t>
      </w:r>
    </w:p>
    <w:p w14:paraId="2235158C" w14:textId="77777777" w:rsidR="00520F80" w:rsidRDefault="00520F80">
      <w:pPr>
        <w:pStyle w:val="ConsPlusNormal"/>
        <w:spacing w:before="200"/>
        <w:ind w:firstLine="540"/>
        <w:jc w:val="both"/>
      </w:pPr>
      <w:r>
        <w:t>Для достижения поставленной цели необходимо решение следующих задач:</w:t>
      </w:r>
    </w:p>
    <w:p w14:paraId="69884F42" w14:textId="77777777" w:rsidR="00520F80" w:rsidRDefault="00520F80">
      <w:pPr>
        <w:pStyle w:val="ConsPlusNormal"/>
        <w:spacing w:before="200"/>
        <w:ind w:firstLine="540"/>
        <w:jc w:val="both"/>
      </w:pPr>
      <w:r>
        <w:t>1. Укрепление социального института нижегородской семьи посредством обеспечения условий для общественного признания социально успешных семей и родителей, повышения статуса нижегородской семьи, формирования в обществе позитивного имиджа семьи с детьми.</w:t>
      </w:r>
    </w:p>
    <w:p w14:paraId="2D55880B" w14:textId="77777777" w:rsidR="00520F80" w:rsidRDefault="00520F80">
      <w:pPr>
        <w:pStyle w:val="ConsPlusNormal"/>
        <w:spacing w:before="200"/>
        <w:ind w:firstLine="540"/>
        <w:jc w:val="both"/>
      </w:pPr>
      <w:r>
        <w:t>2. Поддержка семей с несовершеннолетними детьми через реализацию мер экономического, социального и организационного характера.</w:t>
      </w:r>
    </w:p>
    <w:p w14:paraId="4550EB82" w14:textId="77777777" w:rsidR="00520F80" w:rsidRDefault="00520F80">
      <w:pPr>
        <w:pStyle w:val="ConsPlusNormal"/>
        <w:spacing w:before="200"/>
        <w:ind w:firstLine="540"/>
        <w:jc w:val="both"/>
      </w:pPr>
      <w:r>
        <w:t>3. Профилактика семейного неблагополучия и социального сиротства детей.</w:t>
      </w:r>
    </w:p>
    <w:p w14:paraId="4C67A814" w14:textId="77777777" w:rsidR="00520F80" w:rsidRDefault="00520F80">
      <w:pPr>
        <w:pStyle w:val="ConsPlusNormal"/>
        <w:ind w:firstLine="540"/>
        <w:jc w:val="both"/>
      </w:pPr>
    </w:p>
    <w:p w14:paraId="3FA7D68A" w14:textId="77777777" w:rsidR="00520F80" w:rsidRDefault="00520F80">
      <w:pPr>
        <w:pStyle w:val="ConsPlusTitle"/>
        <w:ind w:firstLine="540"/>
        <w:jc w:val="both"/>
        <w:outlineLvl w:val="4"/>
      </w:pPr>
      <w:r>
        <w:t>3.5.2.3. Сроки и этапы реализации Подпрограммы 5</w:t>
      </w:r>
    </w:p>
    <w:p w14:paraId="24DE4CB8" w14:textId="77777777" w:rsidR="00520F80" w:rsidRDefault="00520F80">
      <w:pPr>
        <w:pStyle w:val="ConsPlusNormal"/>
        <w:ind w:firstLine="540"/>
        <w:jc w:val="both"/>
      </w:pPr>
      <w:r>
        <w:t xml:space="preserve">(в ред. </w:t>
      </w:r>
      <w:hyperlink r:id="rId596">
        <w:r>
          <w:rPr>
            <w:color w:val="0000FF"/>
          </w:rPr>
          <w:t>постановления</w:t>
        </w:r>
      </w:hyperlink>
      <w:r>
        <w:t xml:space="preserve"> Правительства Нижегородской области от 29.03.2019 N 170)</w:t>
      </w:r>
    </w:p>
    <w:p w14:paraId="7F31E77C" w14:textId="77777777" w:rsidR="00520F80" w:rsidRDefault="00520F80">
      <w:pPr>
        <w:pStyle w:val="ConsPlusNormal"/>
        <w:ind w:firstLine="540"/>
        <w:jc w:val="both"/>
      </w:pPr>
    </w:p>
    <w:p w14:paraId="388A8C8A" w14:textId="77777777" w:rsidR="00520F80" w:rsidRDefault="00520F80">
      <w:pPr>
        <w:pStyle w:val="ConsPlusNormal"/>
        <w:ind w:firstLine="540"/>
        <w:jc w:val="both"/>
      </w:pPr>
      <w:r>
        <w:t>Подпрограмма реализуется в 2015 - 2024 годах в один (основной) этап.</w:t>
      </w:r>
    </w:p>
    <w:p w14:paraId="363E53CA" w14:textId="77777777" w:rsidR="00520F80" w:rsidRDefault="00520F80">
      <w:pPr>
        <w:pStyle w:val="ConsPlusNormal"/>
        <w:jc w:val="both"/>
      </w:pPr>
      <w:r>
        <w:t xml:space="preserve">(в ред. постановлений Правительства Нижегородской области от 18.06.2020 </w:t>
      </w:r>
      <w:hyperlink r:id="rId597">
        <w:r>
          <w:rPr>
            <w:color w:val="0000FF"/>
          </w:rPr>
          <w:t>N 495</w:t>
        </w:r>
      </w:hyperlink>
      <w:r>
        <w:t xml:space="preserve">, от 18.05.2021 </w:t>
      </w:r>
      <w:hyperlink r:id="rId598">
        <w:r>
          <w:rPr>
            <w:color w:val="0000FF"/>
          </w:rPr>
          <w:t>N 378</w:t>
        </w:r>
      </w:hyperlink>
      <w:r>
        <w:t xml:space="preserve">, от 26.07.2022 </w:t>
      </w:r>
      <w:hyperlink r:id="rId599">
        <w:r>
          <w:rPr>
            <w:color w:val="0000FF"/>
          </w:rPr>
          <w:t>N 586</w:t>
        </w:r>
      </w:hyperlink>
      <w:r>
        <w:t>)</w:t>
      </w:r>
    </w:p>
    <w:p w14:paraId="10213511" w14:textId="77777777" w:rsidR="00520F80" w:rsidRDefault="00520F80">
      <w:pPr>
        <w:pStyle w:val="ConsPlusNormal"/>
        <w:ind w:firstLine="540"/>
        <w:jc w:val="both"/>
      </w:pPr>
    </w:p>
    <w:p w14:paraId="64FD87FE" w14:textId="77777777" w:rsidR="00520F80" w:rsidRDefault="00520F80">
      <w:pPr>
        <w:pStyle w:val="ConsPlusTitle"/>
        <w:ind w:firstLine="540"/>
        <w:jc w:val="both"/>
        <w:outlineLvl w:val="4"/>
      </w:pPr>
      <w:r>
        <w:lastRenderedPageBreak/>
        <w:t>3.5.2.4. Перечень основных мероприятий Подпрограммы 5</w:t>
      </w:r>
    </w:p>
    <w:p w14:paraId="6D570BAA" w14:textId="77777777" w:rsidR="00520F80" w:rsidRDefault="00520F80">
      <w:pPr>
        <w:pStyle w:val="ConsPlusNormal"/>
        <w:ind w:firstLine="540"/>
        <w:jc w:val="both"/>
      </w:pPr>
      <w:r>
        <w:t xml:space="preserve">(в ред. </w:t>
      </w:r>
      <w:hyperlink r:id="rId600">
        <w:r>
          <w:rPr>
            <w:color w:val="0000FF"/>
          </w:rPr>
          <w:t>постановления</w:t>
        </w:r>
      </w:hyperlink>
      <w:r>
        <w:t xml:space="preserve"> Правительства Нижегородской области от 26.07.2022 N 586)</w:t>
      </w:r>
    </w:p>
    <w:p w14:paraId="3F676448" w14:textId="77777777" w:rsidR="00520F80" w:rsidRDefault="00520F80">
      <w:pPr>
        <w:pStyle w:val="ConsPlusNormal"/>
        <w:ind w:firstLine="540"/>
        <w:jc w:val="both"/>
      </w:pPr>
    </w:p>
    <w:p w14:paraId="7C7EEACE"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5"/>
        <w:gridCol w:w="2370"/>
        <w:gridCol w:w="1361"/>
        <w:gridCol w:w="964"/>
        <w:gridCol w:w="1077"/>
        <w:gridCol w:w="1361"/>
        <w:gridCol w:w="1417"/>
        <w:gridCol w:w="1304"/>
        <w:gridCol w:w="1474"/>
        <w:gridCol w:w="1304"/>
        <w:gridCol w:w="1474"/>
        <w:gridCol w:w="1304"/>
        <w:gridCol w:w="1474"/>
        <w:gridCol w:w="1417"/>
        <w:gridCol w:w="1474"/>
        <w:gridCol w:w="1644"/>
      </w:tblGrid>
      <w:tr w:rsidR="00520F80" w14:paraId="0B67D9C0" w14:textId="77777777">
        <w:tc>
          <w:tcPr>
            <w:tcW w:w="525" w:type="dxa"/>
            <w:vMerge w:val="restart"/>
          </w:tcPr>
          <w:p w14:paraId="2C02DA12" w14:textId="77777777" w:rsidR="00520F80" w:rsidRDefault="00520F80">
            <w:pPr>
              <w:pStyle w:val="ConsPlusNormal"/>
              <w:jc w:val="center"/>
            </w:pPr>
            <w:r>
              <w:lastRenderedPageBreak/>
              <w:t>N п/п</w:t>
            </w:r>
          </w:p>
        </w:tc>
        <w:tc>
          <w:tcPr>
            <w:tcW w:w="2370" w:type="dxa"/>
            <w:vMerge w:val="restart"/>
          </w:tcPr>
          <w:p w14:paraId="0474BA7C" w14:textId="77777777" w:rsidR="00520F80" w:rsidRDefault="00520F80">
            <w:pPr>
              <w:pStyle w:val="ConsPlusNormal"/>
              <w:jc w:val="center"/>
            </w:pPr>
            <w:r>
              <w:t>Наименование мероприятия</w:t>
            </w:r>
          </w:p>
        </w:tc>
        <w:tc>
          <w:tcPr>
            <w:tcW w:w="1361" w:type="dxa"/>
            <w:vMerge w:val="restart"/>
          </w:tcPr>
          <w:p w14:paraId="0D22E7A3" w14:textId="77777777" w:rsidR="00520F80" w:rsidRDefault="00520F80">
            <w:pPr>
              <w:pStyle w:val="ConsPlusNormal"/>
              <w:jc w:val="center"/>
            </w:pPr>
            <w:r>
              <w:t>Категория расходов (капвложения НИОКР и прочие расходы)</w:t>
            </w:r>
          </w:p>
        </w:tc>
        <w:tc>
          <w:tcPr>
            <w:tcW w:w="964" w:type="dxa"/>
            <w:vMerge w:val="restart"/>
          </w:tcPr>
          <w:p w14:paraId="0F1D21B9" w14:textId="77777777" w:rsidR="00520F80" w:rsidRDefault="00520F80">
            <w:pPr>
              <w:pStyle w:val="ConsPlusNormal"/>
              <w:jc w:val="center"/>
            </w:pPr>
            <w:r>
              <w:t>Сроки выполнения</w:t>
            </w:r>
          </w:p>
        </w:tc>
        <w:tc>
          <w:tcPr>
            <w:tcW w:w="1077" w:type="dxa"/>
            <w:vMerge w:val="restart"/>
          </w:tcPr>
          <w:p w14:paraId="6BA370F3" w14:textId="77777777" w:rsidR="00520F80" w:rsidRDefault="00520F80">
            <w:pPr>
              <w:pStyle w:val="ConsPlusNormal"/>
              <w:jc w:val="center"/>
            </w:pPr>
            <w:r>
              <w:t>Исполнители мероприятий</w:t>
            </w:r>
          </w:p>
        </w:tc>
        <w:tc>
          <w:tcPr>
            <w:tcW w:w="15647" w:type="dxa"/>
            <w:gridSpan w:val="11"/>
          </w:tcPr>
          <w:p w14:paraId="783103B3" w14:textId="77777777" w:rsidR="00520F80" w:rsidRDefault="00520F80">
            <w:pPr>
              <w:pStyle w:val="ConsPlusNormal"/>
              <w:jc w:val="center"/>
            </w:pPr>
            <w:r>
              <w:t>Объем финансирования (по годам) за счет средств областного бюджета, тыс. руб.</w:t>
            </w:r>
          </w:p>
        </w:tc>
      </w:tr>
      <w:tr w:rsidR="00520F80" w14:paraId="45A020E1" w14:textId="77777777">
        <w:tc>
          <w:tcPr>
            <w:tcW w:w="525" w:type="dxa"/>
            <w:vMerge/>
          </w:tcPr>
          <w:p w14:paraId="2A1947A2" w14:textId="77777777" w:rsidR="00520F80" w:rsidRDefault="00520F80">
            <w:pPr>
              <w:pStyle w:val="ConsPlusNormal"/>
            </w:pPr>
          </w:p>
        </w:tc>
        <w:tc>
          <w:tcPr>
            <w:tcW w:w="2370" w:type="dxa"/>
            <w:vMerge/>
          </w:tcPr>
          <w:p w14:paraId="26DDE420" w14:textId="77777777" w:rsidR="00520F80" w:rsidRDefault="00520F80">
            <w:pPr>
              <w:pStyle w:val="ConsPlusNormal"/>
            </w:pPr>
          </w:p>
        </w:tc>
        <w:tc>
          <w:tcPr>
            <w:tcW w:w="1361" w:type="dxa"/>
            <w:vMerge/>
          </w:tcPr>
          <w:p w14:paraId="29856409" w14:textId="77777777" w:rsidR="00520F80" w:rsidRDefault="00520F80">
            <w:pPr>
              <w:pStyle w:val="ConsPlusNormal"/>
            </w:pPr>
          </w:p>
        </w:tc>
        <w:tc>
          <w:tcPr>
            <w:tcW w:w="964" w:type="dxa"/>
            <w:vMerge/>
          </w:tcPr>
          <w:p w14:paraId="7D5B80E3" w14:textId="77777777" w:rsidR="00520F80" w:rsidRDefault="00520F80">
            <w:pPr>
              <w:pStyle w:val="ConsPlusNormal"/>
            </w:pPr>
          </w:p>
        </w:tc>
        <w:tc>
          <w:tcPr>
            <w:tcW w:w="1077" w:type="dxa"/>
            <w:vMerge/>
          </w:tcPr>
          <w:p w14:paraId="3A6C7994" w14:textId="77777777" w:rsidR="00520F80" w:rsidRDefault="00520F80">
            <w:pPr>
              <w:pStyle w:val="ConsPlusNormal"/>
            </w:pPr>
          </w:p>
        </w:tc>
        <w:tc>
          <w:tcPr>
            <w:tcW w:w="1361" w:type="dxa"/>
          </w:tcPr>
          <w:p w14:paraId="6E80F901" w14:textId="77777777" w:rsidR="00520F80" w:rsidRDefault="00520F80">
            <w:pPr>
              <w:pStyle w:val="ConsPlusNormal"/>
              <w:jc w:val="center"/>
            </w:pPr>
            <w:r>
              <w:t>2015</w:t>
            </w:r>
          </w:p>
        </w:tc>
        <w:tc>
          <w:tcPr>
            <w:tcW w:w="1417" w:type="dxa"/>
          </w:tcPr>
          <w:p w14:paraId="64DD9E30" w14:textId="77777777" w:rsidR="00520F80" w:rsidRDefault="00520F80">
            <w:pPr>
              <w:pStyle w:val="ConsPlusNormal"/>
              <w:jc w:val="center"/>
            </w:pPr>
            <w:r>
              <w:t>2016</w:t>
            </w:r>
          </w:p>
        </w:tc>
        <w:tc>
          <w:tcPr>
            <w:tcW w:w="1304" w:type="dxa"/>
          </w:tcPr>
          <w:p w14:paraId="250A76F9" w14:textId="77777777" w:rsidR="00520F80" w:rsidRDefault="00520F80">
            <w:pPr>
              <w:pStyle w:val="ConsPlusNormal"/>
              <w:jc w:val="center"/>
            </w:pPr>
            <w:r>
              <w:t>2017</w:t>
            </w:r>
          </w:p>
        </w:tc>
        <w:tc>
          <w:tcPr>
            <w:tcW w:w="1474" w:type="dxa"/>
          </w:tcPr>
          <w:p w14:paraId="1D82F8A3" w14:textId="77777777" w:rsidR="00520F80" w:rsidRDefault="00520F80">
            <w:pPr>
              <w:pStyle w:val="ConsPlusNormal"/>
              <w:jc w:val="center"/>
            </w:pPr>
            <w:r>
              <w:t>2018</w:t>
            </w:r>
          </w:p>
        </w:tc>
        <w:tc>
          <w:tcPr>
            <w:tcW w:w="1304" w:type="dxa"/>
          </w:tcPr>
          <w:p w14:paraId="4489584F" w14:textId="77777777" w:rsidR="00520F80" w:rsidRDefault="00520F80">
            <w:pPr>
              <w:pStyle w:val="ConsPlusNormal"/>
              <w:jc w:val="center"/>
            </w:pPr>
            <w:r>
              <w:t>2019</w:t>
            </w:r>
          </w:p>
        </w:tc>
        <w:tc>
          <w:tcPr>
            <w:tcW w:w="1474" w:type="dxa"/>
          </w:tcPr>
          <w:p w14:paraId="640DB965" w14:textId="77777777" w:rsidR="00520F80" w:rsidRDefault="00520F80">
            <w:pPr>
              <w:pStyle w:val="ConsPlusNormal"/>
              <w:jc w:val="center"/>
            </w:pPr>
            <w:r>
              <w:t>2020</w:t>
            </w:r>
          </w:p>
        </w:tc>
        <w:tc>
          <w:tcPr>
            <w:tcW w:w="1304" w:type="dxa"/>
          </w:tcPr>
          <w:p w14:paraId="7D8E4AB4" w14:textId="77777777" w:rsidR="00520F80" w:rsidRDefault="00520F80">
            <w:pPr>
              <w:pStyle w:val="ConsPlusNormal"/>
              <w:jc w:val="center"/>
            </w:pPr>
            <w:r>
              <w:t>2021</w:t>
            </w:r>
          </w:p>
        </w:tc>
        <w:tc>
          <w:tcPr>
            <w:tcW w:w="1474" w:type="dxa"/>
          </w:tcPr>
          <w:p w14:paraId="56D4D4A0" w14:textId="77777777" w:rsidR="00520F80" w:rsidRDefault="00520F80">
            <w:pPr>
              <w:pStyle w:val="ConsPlusNormal"/>
              <w:jc w:val="center"/>
            </w:pPr>
            <w:r>
              <w:t>2022</w:t>
            </w:r>
          </w:p>
        </w:tc>
        <w:tc>
          <w:tcPr>
            <w:tcW w:w="1417" w:type="dxa"/>
          </w:tcPr>
          <w:p w14:paraId="3DEDD411" w14:textId="77777777" w:rsidR="00520F80" w:rsidRDefault="00520F80">
            <w:pPr>
              <w:pStyle w:val="ConsPlusNormal"/>
              <w:jc w:val="center"/>
            </w:pPr>
            <w:r>
              <w:t>2023</w:t>
            </w:r>
          </w:p>
        </w:tc>
        <w:tc>
          <w:tcPr>
            <w:tcW w:w="1474" w:type="dxa"/>
          </w:tcPr>
          <w:p w14:paraId="67ED7720" w14:textId="77777777" w:rsidR="00520F80" w:rsidRDefault="00520F80">
            <w:pPr>
              <w:pStyle w:val="ConsPlusNormal"/>
              <w:jc w:val="center"/>
            </w:pPr>
            <w:r>
              <w:t>2024</w:t>
            </w:r>
          </w:p>
        </w:tc>
        <w:tc>
          <w:tcPr>
            <w:tcW w:w="1644" w:type="dxa"/>
          </w:tcPr>
          <w:p w14:paraId="1BFFF67F" w14:textId="77777777" w:rsidR="00520F80" w:rsidRDefault="00520F80">
            <w:pPr>
              <w:pStyle w:val="ConsPlusNormal"/>
              <w:jc w:val="center"/>
            </w:pPr>
            <w:r>
              <w:t>Всего</w:t>
            </w:r>
          </w:p>
        </w:tc>
      </w:tr>
      <w:tr w:rsidR="00520F80" w14:paraId="01CF0921" w14:textId="77777777">
        <w:tc>
          <w:tcPr>
            <w:tcW w:w="6297" w:type="dxa"/>
            <w:gridSpan w:val="5"/>
          </w:tcPr>
          <w:p w14:paraId="2B1A412A" w14:textId="77777777" w:rsidR="00520F80" w:rsidRDefault="00520F80">
            <w:pPr>
              <w:pStyle w:val="ConsPlusNormal"/>
              <w:jc w:val="both"/>
            </w:pPr>
            <w:r>
              <w:t>Цели Подпрограммы 5: формирование семейно-ориентированной государственной политики</w:t>
            </w:r>
          </w:p>
        </w:tc>
        <w:tc>
          <w:tcPr>
            <w:tcW w:w="1361" w:type="dxa"/>
          </w:tcPr>
          <w:p w14:paraId="2942B18A" w14:textId="77777777" w:rsidR="00520F80" w:rsidRDefault="00520F80">
            <w:pPr>
              <w:pStyle w:val="ConsPlusNormal"/>
            </w:pPr>
          </w:p>
        </w:tc>
        <w:tc>
          <w:tcPr>
            <w:tcW w:w="1417" w:type="dxa"/>
          </w:tcPr>
          <w:p w14:paraId="7EA1C755" w14:textId="77777777" w:rsidR="00520F80" w:rsidRDefault="00520F80">
            <w:pPr>
              <w:pStyle w:val="ConsPlusNormal"/>
            </w:pPr>
          </w:p>
        </w:tc>
        <w:tc>
          <w:tcPr>
            <w:tcW w:w="1304" w:type="dxa"/>
          </w:tcPr>
          <w:p w14:paraId="1F68FDAB" w14:textId="77777777" w:rsidR="00520F80" w:rsidRDefault="00520F80">
            <w:pPr>
              <w:pStyle w:val="ConsPlusNormal"/>
            </w:pPr>
          </w:p>
        </w:tc>
        <w:tc>
          <w:tcPr>
            <w:tcW w:w="1474" w:type="dxa"/>
          </w:tcPr>
          <w:p w14:paraId="19D85148" w14:textId="77777777" w:rsidR="00520F80" w:rsidRDefault="00520F80">
            <w:pPr>
              <w:pStyle w:val="ConsPlusNormal"/>
            </w:pPr>
          </w:p>
        </w:tc>
        <w:tc>
          <w:tcPr>
            <w:tcW w:w="1304" w:type="dxa"/>
          </w:tcPr>
          <w:p w14:paraId="1AB2E790" w14:textId="77777777" w:rsidR="00520F80" w:rsidRDefault="00520F80">
            <w:pPr>
              <w:pStyle w:val="ConsPlusNormal"/>
            </w:pPr>
          </w:p>
        </w:tc>
        <w:tc>
          <w:tcPr>
            <w:tcW w:w="1474" w:type="dxa"/>
          </w:tcPr>
          <w:p w14:paraId="5C6A3FD3" w14:textId="77777777" w:rsidR="00520F80" w:rsidRDefault="00520F80">
            <w:pPr>
              <w:pStyle w:val="ConsPlusNormal"/>
            </w:pPr>
          </w:p>
        </w:tc>
        <w:tc>
          <w:tcPr>
            <w:tcW w:w="1304" w:type="dxa"/>
          </w:tcPr>
          <w:p w14:paraId="731F6A8D" w14:textId="77777777" w:rsidR="00520F80" w:rsidRDefault="00520F80">
            <w:pPr>
              <w:pStyle w:val="ConsPlusNormal"/>
            </w:pPr>
          </w:p>
        </w:tc>
        <w:tc>
          <w:tcPr>
            <w:tcW w:w="1474" w:type="dxa"/>
          </w:tcPr>
          <w:p w14:paraId="17478874" w14:textId="77777777" w:rsidR="00520F80" w:rsidRDefault="00520F80">
            <w:pPr>
              <w:pStyle w:val="ConsPlusNormal"/>
            </w:pPr>
          </w:p>
        </w:tc>
        <w:tc>
          <w:tcPr>
            <w:tcW w:w="1417" w:type="dxa"/>
          </w:tcPr>
          <w:p w14:paraId="2E4A8CE7" w14:textId="77777777" w:rsidR="00520F80" w:rsidRDefault="00520F80">
            <w:pPr>
              <w:pStyle w:val="ConsPlusNormal"/>
            </w:pPr>
          </w:p>
        </w:tc>
        <w:tc>
          <w:tcPr>
            <w:tcW w:w="1474" w:type="dxa"/>
          </w:tcPr>
          <w:p w14:paraId="7D0C4DAF" w14:textId="77777777" w:rsidR="00520F80" w:rsidRDefault="00520F80">
            <w:pPr>
              <w:pStyle w:val="ConsPlusNormal"/>
            </w:pPr>
          </w:p>
        </w:tc>
        <w:tc>
          <w:tcPr>
            <w:tcW w:w="1644" w:type="dxa"/>
          </w:tcPr>
          <w:p w14:paraId="5C0D359F" w14:textId="77777777" w:rsidR="00520F80" w:rsidRDefault="00520F80">
            <w:pPr>
              <w:pStyle w:val="ConsPlusNormal"/>
            </w:pPr>
          </w:p>
        </w:tc>
      </w:tr>
      <w:tr w:rsidR="00520F80" w14:paraId="2E49A9EE" w14:textId="77777777">
        <w:tc>
          <w:tcPr>
            <w:tcW w:w="6297" w:type="dxa"/>
            <w:gridSpan w:val="5"/>
          </w:tcPr>
          <w:p w14:paraId="7E9DEDD5" w14:textId="77777777" w:rsidR="00520F80" w:rsidRDefault="00520F80">
            <w:pPr>
              <w:pStyle w:val="ConsPlusNormal"/>
              <w:jc w:val="both"/>
            </w:pPr>
            <w:r>
              <w:t>Подпрограмма 5 "Укрепление института семьи в Нижегородской области"</w:t>
            </w:r>
          </w:p>
        </w:tc>
        <w:tc>
          <w:tcPr>
            <w:tcW w:w="1361" w:type="dxa"/>
          </w:tcPr>
          <w:p w14:paraId="0BBA0317" w14:textId="77777777" w:rsidR="00520F80" w:rsidRDefault="00520F80">
            <w:pPr>
              <w:pStyle w:val="ConsPlusNormal"/>
              <w:jc w:val="center"/>
            </w:pPr>
            <w:r>
              <w:t>369 960,3</w:t>
            </w:r>
          </w:p>
        </w:tc>
        <w:tc>
          <w:tcPr>
            <w:tcW w:w="1417" w:type="dxa"/>
          </w:tcPr>
          <w:p w14:paraId="7A153363" w14:textId="77777777" w:rsidR="00520F80" w:rsidRDefault="00520F80">
            <w:pPr>
              <w:pStyle w:val="ConsPlusNormal"/>
              <w:jc w:val="center"/>
            </w:pPr>
            <w:r>
              <w:t>688 580,6</w:t>
            </w:r>
          </w:p>
        </w:tc>
        <w:tc>
          <w:tcPr>
            <w:tcW w:w="1304" w:type="dxa"/>
          </w:tcPr>
          <w:p w14:paraId="1A615959" w14:textId="77777777" w:rsidR="00520F80" w:rsidRDefault="00520F80">
            <w:pPr>
              <w:pStyle w:val="ConsPlusNormal"/>
              <w:jc w:val="center"/>
            </w:pPr>
            <w:r>
              <w:t>752 561,5</w:t>
            </w:r>
          </w:p>
        </w:tc>
        <w:tc>
          <w:tcPr>
            <w:tcW w:w="1474" w:type="dxa"/>
          </w:tcPr>
          <w:p w14:paraId="23AD72E4" w14:textId="77777777" w:rsidR="00520F80" w:rsidRDefault="00520F80">
            <w:pPr>
              <w:pStyle w:val="ConsPlusNormal"/>
              <w:jc w:val="center"/>
            </w:pPr>
            <w:r>
              <w:t>858 072,3</w:t>
            </w:r>
          </w:p>
        </w:tc>
        <w:tc>
          <w:tcPr>
            <w:tcW w:w="1304" w:type="dxa"/>
          </w:tcPr>
          <w:p w14:paraId="501D5A36" w14:textId="77777777" w:rsidR="00520F80" w:rsidRDefault="00520F80">
            <w:pPr>
              <w:pStyle w:val="ConsPlusNormal"/>
              <w:jc w:val="center"/>
            </w:pPr>
            <w:r>
              <w:t>381 803,9</w:t>
            </w:r>
          </w:p>
        </w:tc>
        <w:tc>
          <w:tcPr>
            <w:tcW w:w="1474" w:type="dxa"/>
          </w:tcPr>
          <w:p w14:paraId="111AAB1A" w14:textId="77777777" w:rsidR="00520F80" w:rsidRDefault="00520F80">
            <w:pPr>
              <w:pStyle w:val="ConsPlusNormal"/>
              <w:jc w:val="center"/>
            </w:pPr>
            <w:r>
              <w:t>473 000,6</w:t>
            </w:r>
          </w:p>
        </w:tc>
        <w:tc>
          <w:tcPr>
            <w:tcW w:w="1304" w:type="dxa"/>
          </w:tcPr>
          <w:p w14:paraId="4722C3FC" w14:textId="77777777" w:rsidR="00520F80" w:rsidRDefault="00520F80">
            <w:pPr>
              <w:pStyle w:val="ConsPlusNormal"/>
              <w:jc w:val="center"/>
            </w:pPr>
            <w:r>
              <w:t>456 678,9</w:t>
            </w:r>
          </w:p>
        </w:tc>
        <w:tc>
          <w:tcPr>
            <w:tcW w:w="1474" w:type="dxa"/>
          </w:tcPr>
          <w:p w14:paraId="1BC57596" w14:textId="77777777" w:rsidR="00520F80" w:rsidRDefault="00520F80">
            <w:pPr>
              <w:pStyle w:val="ConsPlusNormal"/>
              <w:jc w:val="center"/>
            </w:pPr>
            <w:r>
              <w:t>425 405,3</w:t>
            </w:r>
          </w:p>
        </w:tc>
        <w:tc>
          <w:tcPr>
            <w:tcW w:w="1417" w:type="dxa"/>
          </w:tcPr>
          <w:p w14:paraId="013CC992" w14:textId="77777777" w:rsidR="00520F80" w:rsidRDefault="00520F80">
            <w:pPr>
              <w:pStyle w:val="ConsPlusNormal"/>
              <w:jc w:val="center"/>
            </w:pPr>
            <w:r>
              <w:t>472 385,4</w:t>
            </w:r>
          </w:p>
        </w:tc>
        <w:tc>
          <w:tcPr>
            <w:tcW w:w="1474" w:type="dxa"/>
          </w:tcPr>
          <w:p w14:paraId="140DA3DC" w14:textId="77777777" w:rsidR="00520F80" w:rsidRDefault="00520F80">
            <w:pPr>
              <w:pStyle w:val="ConsPlusNormal"/>
              <w:jc w:val="center"/>
            </w:pPr>
            <w:r>
              <w:t>498 355,5</w:t>
            </w:r>
          </w:p>
        </w:tc>
        <w:tc>
          <w:tcPr>
            <w:tcW w:w="1644" w:type="dxa"/>
          </w:tcPr>
          <w:p w14:paraId="6A53DCC7" w14:textId="77777777" w:rsidR="00520F80" w:rsidRDefault="00520F80">
            <w:pPr>
              <w:pStyle w:val="ConsPlusNormal"/>
              <w:jc w:val="center"/>
            </w:pPr>
            <w:r>
              <w:t>5 376 804,3</w:t>
            </w:r>
          </w:p>
        </w:tc>
      </w:tr>
      <w:tr w:rsidR="00520F80" w14:paraId="0453F61A" w14:textId="77777777">
        <w:tc>
          <w:tcPr>
            <w:tcW w:w="2895" w:type="dxa"/>
            <w:gridSpan w:val="2"/>
          </w:tcPr>
          <w:p w14:paraId="5B08D358" w14:textId="77777777" w:rsidR="00520F80" w:rsidRDefault="00520F80">
            <w:pPr>
              <w:pStyle w:val="ConsPlusNormal"/>
              <w:jc w:val="both"/>
            </w:pPr>
            <w:r>
              <w:t>Основное мероприятие 5.1. Проведение мероприятий, направленных на пропаганду семейного образа жизни</w:t>
            </w:r>
          </w:p>
        </w:tc>
        <w:tc>
          <w:tcPr>
            <w:tcW w:w="1361" w:type="dxa"/>
          </w:tcPr>
          <w:p w14:paraId="7CA0C689" w14:textId="77777777" w:rsidR="00520F80" w:rsidRDefault="00520F80">
            <w:pPr>
              <w:pStyle w:val="ConsPlusNormal"/>
              <w:jc w:val="center"/>
            </w:pPr>
            <w:r>
              <w:t>прочие расходы</w:t>
            </w:r>
          </w:p>
        </w:tc>
        <w:tc>
          <w:tcPr>
            <w:tcW w:w="964" w:type="dxa"/>
          </w:tcPr>
          <w:p w14:paraId="3EED615E" w14:textId="77777777" w:rsidR="00520F80" w:rsidRDefault="00520F80">
            <w:pPr>
              <w:pStyle w:val="ConsPlusNormal"/>
              <w:jc w:val="center"/>
            </w:pPr>
            <w:r>
              <w:t>2015 - 2024</w:t>
            </w:r>
          </w:p>
        </w:tc>
        <w:tc>
          <w:tcPr>
            <w:tcW w:w="1077" w:type="dxa"/>
          </w:tcPr>
          <w:p w14:paraId="33BD26B2" w14:textId="77777777" w:rsidR="00520F80" w:rsidRDefault="00520F80">
            <w:pPr>
              <w:pStyle w:val="ConsPlusNormal"/>
              <w:jc w:val="both"/>
            </w:pPr>
            <w:r>
              <w:t>МСП НО</w:t>
            </w:r>
          </w:p>
        </w:tc>
        <w:tc>
          <w:tcPr>
            <w:tcW w:w="1361" w:type="dxa"/>
          </w:tcPr>
          <w:p w14:paraId="7A824271" w14:textId="77777777" w:rsidR="00520F80" w:rsidRDefault="00520F80">
            <w:pPr>
              <w:pStyle w:val="ConsPlusNormal"/>
              <w:jc w:val="center"/>
            </w:pPr>
            <w:r>
              <w:t>988,0</w:t>
            </w:r>
          </w:p>
        </w:tc>
        <w:tc>
          <w:tcPr>
            <w:tcW w:w="1417" w:type="dxa"/>
          </w:tcPr>
          <w:p w14:paraId="723BE9B3" w14:textId="77777777" w:rsidR="00520F80" w:rsidRDefault="00520F80">
            <w:pPr>
              <w:pStyle w:val="ConsPlusNormal"/>
              <w:jc w:val="center"/>
            </w:pPr>
            <w:r>
              <w:t>953,8</w:t>
            </w:r>
          </w:p>
        </w:tc>
        <w:tc>
          <w:tcPr>
            <w:tcW w:w="1304" w:type="dxa"/>
          </w:tcPr>
          <w:p w14:paraId="7F817395" w14:textId="77777777" w:rsidR="00520F80" w:rsidRDefault="00520F80">
            <w:pPr>
              <w:pStyle w:val="ConsPlusNormal"/>
              <w:jc w:val="center"/>
            </w:pPr>
            <w:r>
              <w:t>1 029,2</w:t>
            </w:r>
          </w:p>
        </w:tc>
        <w:tc>
          <w:tcPr>
            <w:tcW w:w="1474" w:type="dxa"/>
          </w:tcPr>
          <w:p w14:paraId="243C0933" w14:textId="77777777" w:rsidR="00520F80" w:rsidRDefault="00520F80">
            <w:pPr>
              <w:pStyle w:val="ConsPlusNormal"/>
              <w:jc w:val="center"/>
            </w:pPr>
            <w:r>
              <w:t>1 395,2</w:t>
            </w:r>
          </w:p>
        </w:tc>
        <w:tc>
          <w:tcPr>
            <w:tcW w:w="1304" w:type="dxa"/>
          </w:tcPr>
          <w:p w14:paraId="2E39BCED" w14:textId="77777777" w:rsidR="00520F80" w:rsidRDefault="00520F80">
            <w:pPr>
              <w:pStyle w:val="ConsPlusNormal"/>
              <w:jc w:val="center"/>
            </w:pPr>
            <w:r>
              <w:t>18,0</w:t>
            </w:r>
          </w:p>
        </w:tc>
        <w:tc>
          <w:tcPr>
            <w:tcW w:w="1474" w:type="dxa"/>
          </w:tcPr>
          <w:p w14:paraId="781189F0" w14:textId="77777777" w:rsidR="00520F80" w:rsidRDefault="00520F80">
            <w:pPr>
              <w:pStyle w:val="ConsPlusNormal"/>
              <w:jc w:val="center"/>
            </w:pPr>
            <w:r>
              <w:t>40,5</w:t>
            </w:r>
          </w:p>
        </w:tc>
        <w:tc>
          <w:tcPr>
            <w:tcW w:w="1304" w:type="dxa"/>
          </w:tcPr>
          <w:p w14:paraId="53E5C515" w14:textId="77777777" w:rsidR="00520F80" w:rsidRDefault="00520F80">
            <w:pPr>
              <w:pStyle w:val="ConsPlusNormal"/>
              <w:jc w:val="center"/>
            </w:pPr>
            <w:r>
              <w:t>1 040,5</w:t>
            </w:r>
          </w:p>
        </w:tc>
        <w:tc>
          <w:tcPr>
            <w:tcW w:w="1474" w:type="dxa"/>
          </w:tcPr>
          <w:p w14:paraId="30C68B13" w14:textId="77777777" w:rsidR="00520F80" w:rsidRDefault="00520F80">
            <w:pPr>
              <w:pStyle w:val="ConsPlusNormal"/>
              <w:jc w:val="center"/>
            </w:pPr>
            <w:r>
              <w:t>40,5</w:t>
            </w:r>
          </w:p>
        </w:tc>
        <w:tc>
          <w:tcPr>
            <w:tcW w:w="1417" w:type="dxa"/>
          </w:tcPr>
          <w:p w14:paraId="4BD22694" w14:textId="77777777" w:rsidR="00520F80" w:rsidRDefault="00520F80">
            <w:pPr>
              <w:pStyle w:val="ConsPlusNormal"/>
              <w:jc w:val="center"/>
            </w:pPr>
            <w:r>
              <w:t>40,5</w:t>
            </w:r>
          </w:p>
        </w:tc>
        <w:tc>
          <w:tcPr>
            <w:tcW w:w="1474" w:type="dxa"/>
          </w:tcPr>
          <w:p w14:paraId="581ECAF7" w14:textId="77777777" w:rsidR="00520F80" w:rsidRDefault="00520F80">
            <w:pPr>
              <w:pStyle w:val="ConsPlusNormal"/>
              <w:jc w:val="center"/>
            </w:pPr>
            <w:r>
              <w:t>40,5</w:t>
            </w:r>
          </w:p>
        </w:tc>
        <w:tc>
          <w:tcPr>
            <w:tcW w:w="1644" w:type="dxa"/>
          </w:tcPr>
          <w:p w14:paraId="305D3F59" w14:textId="77777777" w:rsidR="00520F80" w:rsidRDefault="00520F80">
            <w:pPr>
              <w:pStyle w:val="ConsPlusNormal"/>
              <w:jc w:val="center"/>
            </w:pPr>
            <w:r>
              <w:t>5 586,7</w:t>
            </w:r>
          </w:p>
        </w:tc>
      </w:tr>
      <w:tr w:rsidR="00520F80" w14:paraId="2F7F8589" w14:textId="77777777">
        <w:tc>
          <w:tcPr>
            <w:tcW w:w="2895" w:type="dxa"/>
            <w:gridSpan w:val="2"/>
          </w:tcPr>
          <w:p w14:paraId="241502D6" w14:textId="77777777" w:rsidR="00520F80" w:rsidRDefault="00520F80">
            <w:pPr>
              <w:pStyle w:val="ConsPlusNormal"/>
              <w:jc w:val="both"/>
            </w:pPr>
            <w:r>
              <w:t>Основное мероприятие 5.2. Организация и проведение мероприятий, направленных на поддержку семей с несовершеннолетними детьми и профилактику семейного неблагополучия</w:t>
            </w:r>
          </w:p>
        </w:tc>
        <w:tc>
          <w:tcPr>
            <w:tcW w:w="1361" w:type="dxa"/>
          </w:tcPr>
          <w:p w14:paraId="551A98D8" w14:textId="77777777" w:rsidR="00520F80" w:rsidRDefault="00520F80">
            <w:pPr>
              <w:pStyle w:val="ConsPlusNormal"/>
              <w:jc w:val="center"/>
            </w:pPr>
            <w:r>
              <w:t>прочие расходы</w:t>
            </w:r>
          </w:p>
        </w:tc>
        <w:tc>
          <w:tcPr>
            <w:tcW w:w="964" w:type="dxa"/>
          </w:tcPr>
          <w:p w14:paraId="78666CC8" w14:textId="77777777" w:rsidR="00520F80" w:rsidRDefault="00520F80">
            <w:pPr>
              <w:pStyle w:val="ConsPlusNormal"/>
              <w:jc w:val="center"/>
            </w:pPr>
            <w:r>
              <w:t>2015 - 2024</w:t>
            </w:r>
          </w:p>
        </w:tc>
        <w:tc>
          <w:tcPr>
            <w:tcW w:w="1077" w:type="dxa"/>
          </w:tcPr>
          <w:p w14:paraId="0C683E74" w14:textId="77777777" w:rsidR="00520F80" w:rsidRDefault="00520F80">
            <w:pPr>
              <w:pStyle w:val="ConsPlusNormal"/>
              <w:jc w:val="both"/>
            </w:pPr>
            <w:r>
              <w:t>МСП НО</w:t>
            </w:r>
          </w:p>
        </w:tc>
        <w:tc>
          <w:tcPr>
            <w:tcW w:w="1361" w:type="dxa"/>
          </w:tcPr>
          <w:p w14:paraId="16309D1E" w14:textId="77777777" w:rsidR="00520F80" w:rsidRDefault="00520F80">
            <w:pPr>
              <w:pStyle w:val="ConsPlusNormal"/>
              <w:jc w:val="center"/>
            </w:pPr>
            <w:r>
              <w:t>331 222,5</w:t>
            </w:r>
          </w:p>
        </w:tc>
        <w:tc>
          <w:tcPr>
            <w:tcW w:w="1417" w:type="dxa"/>
          </w:tcPr>
          <w:p w14:paraId="62084B7B" w14:textId="77777777" w:rsidR="00520F80" w:rsidRDefault="00520F80">
            <w:pPr>
              <w:pStyle w:val="ConsPlusNormal"/>
              <w:jc w:val="center"/>
            </w:pPr>
            <w:r>
              <w:t>650 106,2</w:t>
            </w:r>
          </w:p>
        </w:tc>
        <w:tc>
          <w:tcPr>
            <w:tcW w:w="1304" w:type="dxa"/>
          </w:tcPr>
          <w:p w14:paraId="7344A7BD" w14:textId="77777777" w:rsidR="00520F80" w:rsidRDefault="00520F80">
            <w:pPr>
              <w:pStyle w:val="ConsPlusNormal"/>
              <w:jc w:val="center"/>
            </w:pPr>
            <w:r>
              <w:t>707 816,6</w:t>
            </w:r>
          </w:p>
        </w:tc>
        <w:tc>
          <w:tcPr>
            <w:tcW w:w="1474" w:type="dxa"/>
          </w:tcPr>
          <w:p w14:paraId="2BE3F9BE" w14:textId="77777777" w:rsidR="00520F80" w:rsidRDefault="00520F80">
            <w:pPr>
              <w:pStyle w:val="ConsPlusNormal"/>
              <w:jc w:val="center"/>
            </w:pPr>
            <w:r>
              <w:t>809 976,9</w:t>
            </w:r>
          </w:p>
        </w:tc>
        <w:tc>
          <w:tcPr>
            <w:tcW w:w="1304" w:type="dxa"/>
          </w:tcPr>
          <w:p w14:paraId="63F0C011" w14:textId="77777777" w:rsidR="00520F80" w:rsidRDefault="00520F80">
            <w:pPr>
              <w:pStyle w:val="ConsPlusNormal"/>
              <w:jc w:val="center"/>
            </w:pPr>
            <w:r>
              <w:t>0,0</w:t>
            </w:r>
          </w:p>
        </w:tc>
        <w:tc>
          <w:tcPr>
            <w:tcW w:w="1474" w:type="dxa"/>
          </w:tcPr>
          <w:p w14:paraId="26054869" w14:textId="77777777" w:rsidR="00520F80" w:rsidRDefault="00520F80">
            <w:pPr>
              <w:pStyle w:val="ConsPlusNormal"/>
              <w:jc w:val="center"/>
            </w:pPr>
            <w:r>
              <w:t>0,0</w:t>
            </w:r>
          </w:p>
        </w:tc>
        <w:tc>
          <w:tcPr>
            <w:tcW w:w="1304" w:type="dxa"/>
          </w:tcPr>
          <w:p w14:paraId="33B79DC4" w14:textId="77777777" w:rsidR="00520F80" w:rsidRDefault="00520F80">
            <w:pPr>
              <w:pStyle w:val="ConsPlusNormal"/>
              <w:jc w:val="center"/>
            </w:pPr>
            <w:r>
              <w:t>0,0</w:t>
            </w:r>
          </w:p>
        </w:tc>
        <w:tc>
          <w:tcPr>
            <w:tcW w:w="1474" w:type="dxa"/>
          </w:tcPr>
          <w:p w14:paraId="262C35D5" w14:textId="77777777" w:rsidR="00520F80" w:rsidRDefault="00520F80">
            <w:pPr>
              <w:pStyle w:val="ConsPlusNormal"/>
              <w:jc w:val="center"/>
            </w:pPr>
            <w:r>
              <w:t>0,0</w:t>
            </w:r>
          </w:p>
        </w:tc>
        <w:tc>
          <w:tcPr>
            <w:tcW w:w="1417" w:type="dxa"/>
          </w:tcPr>
          <w:p w14:paraId="0919E6C0" w14:textId="77777777" w:rsidR="00520F80" w:rsidRDefault="00520F80">
            <w:pPr>
              <w:pStyle w:val="ConsPlusNormal"/>
              <w:jc w:val="center"/>
            </w:pPr>
            <w:r>
              <w:t>0,0</w:t>
            </w:r>
          </w:p>
        </w:tc>
        <w:tc>
          <w:tcPr>
            <w:tcW w:w="1474" w:type="dxa"/>
          </w:tcPr>
          <w:p w14:paraId="41B61A55" w14:textId="77777777" w:rsidR="00520F80" w:rsidRDefault="00520F80">
            <w:pPr>
              <w:pStyle w:val="ConsPlusNormal"/>
              <w:jc w:val="center"/>
            </w:pPr>
            <w:r>
              <w:t>0,0</w:t>
            </w:r>
          </w:p>
        </w:tc>
        <w:tc>
          <w:tcPr>
            <w:tcW w:w="1644" w:type="dxa"/>
          </w:tcPr>
          <w:p w14:paraId="021D0CC5" w14:textId="77777777" w:rsidR="00520F80" w:rsidRDefault="00520F80">
            <w:pPr>
              <w:pStyle w:val="ConsPlusNormal"/>
              <w:jc w:val="center"/>
            </w:pPr>
            <w:r>
              <w:t>2 499 122,2</w:t>
            </w:r>
          </w:p>
        </w:tc>
      </w:tr>
      <w:tr w:rsidR="00520F80" w14:paraId="60C052A4" w14:textId="77777777">
        <w:tc>
          <w:tcPr>
            <w:tcW w:w="2895" w:type="dxa"/>
            <w:gridSpan w:val="2"/>
          </w:tcPr>
          <w:p w14:paraId="4A329371" w14:textId="77777777" w:rsidR="00520F80" w:rsidRDefault="00520F80">
            <w:pPr>
              <w:pStyle w:val="ConsPlusNormal"/>
              <w:jc w:val="both"/>
            </w:pPr>
            <w:r>
              <w:t>Основное мероприятие 5.3. Изготовление бланков "Удостоверение многодетной семьи Нижегородской области"</w:t>
            </w:r>
          </w:p>
        </w:tc>
        <w:tc>
          <w:tcPr>
            <w:tcW w:w="1361" w:type="dxa"/>
          </w:tcPr>
          <w:p w14:paraId="114F2926" w14:textId="77777777" w:rsidR="00520F80" w:rsidRDefault="00520F80">
            <w:pPr>
              <w:pStyle w:val="ConsPlusNormal"/>
              <w:jc w:val="center"/>
            </w:pPr>
            <w:r>
              <w:t>прочие расходы</w:t>
            </w:r>
          </w:p>
        </w:tc>
        <w:tc>
          <w:tcPr>
            <w:tcW w:w="964" w:type="dxa"/>
          </w:tcPr>
          <w:p w14:paraId="24EA5B24" w14:textId="77777777" w:rsidR="00520F80" w:rsidRDefault="00520F80">
            <w:pPr>
              <w:pStyle w:val="ConsPlusNormal"/>
              <w:jc w:val="center"/>
            </w:pPr>
            <w:r>
              <w:t>2015 - 2024</w:t>
            </w:r>
          </w:p>
        </w:tc>
        <w:tc>
          <w:tcPr>
            <w:tcW w:w="1077" w:type="dxa"/>
          </w:tcPr>
          <w:p w14:paraId="4DB740BB" w14:textId="77777777" w:rsidR="00520F80" w:rsidRDefault="00520F80">
            <w:pPr>
              <w:pStyle w:val="ConsPlusNormal"/>
              <w:jc w:val="both"/>
            </w:pPr>
            <w:r>
              <w:t>МСП НО</w:t>
            </w:r>
          </w:p>
        </w:tc>
        <w:tc>
          <w:tcPr>
            <w:tcW w:w="1361" w:type="dxa"/>
          </w:tcPr>
          <w:p w14:paraId="0A3B18CF" w14:textId="77777777" w:rsidR="00520F80" w:rsidRDefault="00520F80">
            <w:pPr>
              <w:pStyle w:val="ConsPlusNormal"/>
              <w:jc w:val="center"/>
            </w:pPr>
            <w:r>
              <w:t>42,0</w:t>
            </w:r>
          </w:p>
        </w:tc>
        <w:tc>
          <w:tcPr>
            <w:tcW w:w="1417" w:type="dxa"/>
          </w:tcPr>
          <w:p w14:paraId="18336CA2" w14:textId="77777777" w:rsidR="00520F80" w:rsidRDefault="00520F80">
            <w:pPr>
              <w:pStyle w:val="ConsPlusNormal"/>
              <w:jc w:val="center"/>
            </w:pPr>
            <w:r>
              <w:t>52,5</w:t>
            </w:r>
          </w:p>
        </w:tc>
        <w:tc>
          <w:tcPr>
            <w:tcW w:w="1304" w:type="dxa"/>
          </w:tcPr>
          <w:p w14:paraId="07DB3582" w14:textId="77777777" w:rsidR="00520F80" w:rsidRDefault="00520F80">
            <w:pPr>
              <w:pStyle w:val="ConsPlusNormal"/>
              <w:jc w:val="center"/>
            </w:pPr>
            <w:r>
              <w:t>60,0</w:t>
            </w:r>
          </w:p>
        </w:tc>
        <w:tc>
          <w:tcPr>
            <w:tcW w:w="1474" w:type="dxa"/>
          </w:tcPr>
          <w:p w14:paraId="7FA0679B" w14:textId="77777777" w:rsidR="00520F80" w:rsidRDefault="00520F80">
            <w:pPr>
              <w:pStyle w:val="ConsPlusNormal"/>
              <w:jc w:val="center"/>
            </w:pPr>
            <w:r>
              <w:t>70,0</w:t>
            </w:r>
          </w:p>
        </w:tc>
        <w:tc>
          <w:tcPr>
            <w:tcW w:w="1304" w:type="dxa"/>
          </w:tcPr>
          <w:p w14:paraId="47B3AC08" w14:textId="77777777" w:rsidR="00520F80" w:rsidRDefault="00520F80">
            <w:pPr>
              <w:pStyle w:val="ConsPlusNormal"/>
              <w:jc w:val="center"/>
            </w:pPr>
            <w:r>
              <w:t>0,0</w:t>
            </w:r>
          </w:p>
        </w:tc>
        <w:tc>
          <w:tcPr>
            <w:tcW w:w="1474" w:type="dxa"/>
          </w:tcPr>
          <w:p w14:paraId="52DB7929" w14:textId="77777777" w:rsidR="00520F80" w:rsidRDefault="00520F80">
            <w:pPr>
              <w:pStyle w:val="ConsPlusNormal"/>
              <w:jc w:val="center"/>
            </w:pPr>
            <w:r>
              <w:t>0,0</w:t>
            </w:r>
          </w:p>
        </w:tc>
        <w:tc>
          <w:tcPr>
            <w:tcW w:w="1304" w:type="dxa"/>
          </w:tcPr>
          <w:p w14:paraId="48C3F3F5" w14:textId="77777777" w:rsidR="00520F80" w:rsidRDefault="00520F80">
            <w:pPr>
              <w:pStyle w:val="ConsPlusNormal"/>
              <w:jc w:val="center"/>
            </w:pPr>
            <w:r>
              <w:t>0,0</w:t>
            </w:r>
          </w:p>
        </w:tc>
        <w:tc>
          <w:tcPr>
            <w:tcW w:w="1474" w:type="dxa"/>
          </w:tcPr>
          <w:p w14:paraId="2072E495" w14:textId="77777777" w:rsidR="00520F80" w:rsidRDefault="00520F80">
            <w:pPr>
              <w:pStyle w:val="ConsPlusNormal"/>
              <w:jc w:val="center"/>
            </w:pPr>
            <w:r>
              <w:t>0,0</w:t>
            </w:r>
          </w:p>
        </w:tc>
        <w:tc>
          <w:tcPr>
            <w:tcW w:w="1417" w:type="dxa"/>
          </w:tcPr>
          <w:p w14:paraId="72B7F527" w14:textId="77777777" w:rsidR="00520F80" w:rsidRDefault="00520F80">
            <w:pPr>
              <w:pStyle w:val="ConsPlusNormal"/>
              <w:jc w:val="center"/>
            </w:pPr>
            <w:r>
              <w:t>0,0</w:t>
            </w:r>
          </w:p>
        </w:tc>
        <w:tc>
          <w:tcPr>
            <w:tcW w:w="1474" w:type="dxa"/>
          </w:tcPr>
          <w:p w14:paraId="1644CEE2" w14:textId="77777777" w:rsidR="00520F80" w:rsidRDefault="00520F80">
            <w:pPr>
              <w:pStyle w:val="ConsPlusNormal"/>
              <w:jc w:val="center"/>
            </w:pPr>
            <w:r>
              <w:t>0,0</w:t>
            </w:r>
          </w:p>
        </w:tc>
        <w:tc>
          <w:tcPr>
            <w:tcW w:w="1644" w:type="dxa"/>
          </w:tcPr>
          <w:p w14:paraId="68C1755D" w14:textId="77777777" w:rsidR="00520F80" w:rsidRDefault="00520F80">
            <w:pPr>
              <w:pStyle w:val="ConsPlusNormal"/>
              <w:jc w:val="center"/>
            </w:pPr>
            <w:r>
              <w:t>224,5</w:t>
            </w:r>
          </w:p>
        </w:tc>
      </w:tr>
      <w:tr w:rsidR="00520F80" w14:paraId="37B9A53A" w14:textId="77777777">
        <w:tc>
          <w:tcPr>
            <w:tcW w:w="2895" w:type="dxa"/>
            <w:gridSpan w:val="2"/>
          </w:tcPr>
          <w:p w14:paraId="4D2F3FF5" w14:textId="77777777" w:rsidR="00520F80" w:rsidRDefault="00520F80">
            <w:pPr>
              <w:pStyle w:val="ConsPlusNormal"/>
              <w:jc w:val="both"/>
            </w:pPr>
            <w:r>
              <w:t xml:space="preserve">Основное мероприятие 5.4. Расходы на изготовление дипломов многодетной матери Нижегородской области, Почетных знаков "Родительская слава", удостоверений о награждении Почетным </w:t>
            </w:r>
            <w:r>
              <w:lastRenderedPageBreak/>
              <w:t>знаком "Родительская слава" и дипломов "Лауреат премии Нижегородской области "Нижегородская семья"</w:t>
            </w:r>
          </w:p>
        </w:tc>
        <w:tc>
          <w:tcPr>
            <w:tcW w:w="1361" w:type="dxa"/>
          </w:tcPr>
          <w:p w14:paraId="28B586CD" w14:textId="77777777" w:rsidR="00520F80" w:rsidRDefault="00520F80">
            <w:pPr>
              <w:pStyle w:val="ConsPlusNormal"/>
              <w:jc w:val="center"/>
            </w:pPr>
            <w:r>
              <w:lastRenderedPageBreak/>
              <w:t>прочие расходы</w:t>
            </w:r>
          </w:p>
        </w:tc>
        <w:tc>
          <w:tcPr>
            <w:tcW w:w="964" w:type="dxa"/>
          </w:tcPr>
          <w:p w14:paraId="5701366C" w14:textId="77777777" w:rsidR="00520F80" w:rsidRDefault="00520F80">
            <w:pPr>
              <w:pStyle w:val="ConsPlusNormal"/>
              <w:jc w:val="center"/>
            </w:pPr>
            <w:r>
              <w:t>2015 - 2024</w:t>
            </w:r>
          </w:p>
        </w:tc>
        <w:tc>
          <w:tcPr>
            <w:tcW w:w="1077" w:type="dxa"/>
          </w:tcPr>
          <w:p w14:paraId="64919FCE" w14:textId="77777777" w:rsidR="00520F80" w:rsidRDefault="00520F80">
            <w:pPr>
              <w:pStyle w:val="ConsPlusNormal"/>
              <w:jc w:val="both"/>
            </w:pPr>
            <w:r>
              <w:t>МСП НО</w:t>
            </w:r>
          </w:p>
        </w:tc>
        <w:tc>
          <w:tcPr>
            <w:tcW w:w="1361" w:type="dxa"/>
          </w:tcPr>
          <w:p w14:paraId="41AC821E" w14:textId="77777777" w:rsidR="00520F80" w:rsidRDefault="00520F80">
            <w:pPr>
              <w:pStyle w:val="ConsPlusNormal"/>
              <w:jc w:val="center"/>
            </w:pPr>
            <w:r>
              <w:t>28,5</w:t>
            </w:r>
          </w:p>
        </w:tc>
        <w:tc>
          <w:tcPr>
            <w:tcW w:w="1417" w:type="dxa"/>
          </w:tcPr>
          <w:p w14:paraId="1208A267" w14:textId="77777777" w:rsidR="00520F80" w:rsidRDefault="00520F80">
            <w:pPr>
              <w:pStyle w:val="ConsPlusNormal"/>
              <w:jc w:val="center"/>
            </w:pPr>
            <w:r>
              <w:t>33,0</w:t>
            </w:r>
          </w:p>
        </w:tc>
        <w:tc>
          <w:tcPr>
            <w:tcW w:w="1304" w:type="dxa"/>
          </w:tcPr>
          <w:p w14:paraId="704AF34D" w14:textId="77777777" w:rsidR="00520F80" w:rsidRDefault="00520F80">
            <w:pPr>
              <w:pStyle w:val="ConsPlusNormal"/>
              <w:jc w:val="center"/>
            </w:pPr>
            <w:r>
              <w:t>35,7</w:t>
            </w:r>
          </w:p>
        </w:tc>
        <w:tc>
          <w:tcPr>
            <w:tcW w:w="1474" w:type="dxa"/>
          </w:tcPr>
          <w:p w14:paraId="0664BF6C" w14:textId="77777777" w:rsidR="00520F80" w:rsidRDefault="00520F80">
            <w:pPr>
              <w:pStyle w:val="ConsPlusNormal"/>
              <w:jc w:val="center"/>
            </w:pPr>
            <w:r>
              <w:t>38,5</w:t>
            </w:r>
          </w:p>
        </w:tc>
        <w:tc>
          <w:tcPr>
            <w:tcW w:w="1304" w:type="dxa"/>
          </w:tcPr>
          <w:p w14:paraId="62103BD1" w14:textId="77777777" w:rsidR="00520F80" w:rsidRDefault="00520F80">
            <w:pPr>
              <w:pStyle w:val="ConsPlusNormal"/>
              <w:jc w:val="center"/>
            </w:pPr>
            <w:r>
              <w:t>0,0</w:t>
            </w:r>
          </w:p>
        </w:tc>
        <w:tc>
          <w:tcPr>
            <w:tcW w:w="1474" w:type="dxa"/>
          </w:tcPr>
          <w:p w14:paraId="23D3B9DD" w14:textId="77777777" w:rsidR="00520F80" w:rsidRDefault="00520F80">
            <w:pPr>
              <w:pStyle w:val="ConsPlusNormal"/>
              <w:jc w:val="center"/>
            </w:pPr>
            <w:r>
              <w:t>0,0</w:t>
            </w:r>
          </w:p>
        </w:tc>
        <w:tc>
          <w:tcPr>
            <w:tcW w:w="1304" w:type="dxa"/>
          </w:tcPr>
          <w:p w14:paraId="0C8E0D35" w14:textId="77777777" w:rsidR="00520F80" w:rsidRDefault="00520F80">
            <w:pPr>
              <w:pStyle w:val="ConsPlusNormal"/>
              <w:jc w:val="center"/>
            </w:pPr>
            <w:r>
              <w:t>0,0</w:t>
            </w:r>
          </w:p>
        </w:tc>
        <w:tc>
          <w:tcPr>
            <w:tcW w:w="1474" w:type="dxa"/>
          </w:tcPr>
          <w:p w14:paraId="409D6D64" w14:textId="77777777" w:rsidR="00520F80" w:rsidRDefault="00520F80">
            <w:pPr>
              <w:pStyle w:val="ConsPlusNormal"/>
              <w:jc w:val="center"/>
            </w:pPr>
            <w:r>
              <w:t>0,0</w:t>
            </w:r>
          </w:p>
        </w:tc>
        <w:tc>
          <w:tcPr>
            <w:tcW w:w="1417" w:type="dxa"/>
          </w:tcPr>
          <w:p w14:paraId="727A6593" w14:textId="77777777" w:rsidR="00520F80" w:rsidRDefault="00520F80">
            <w:pPr>
              <w:pStyle w:val="ConsPlusNormal"/>
              <w:jc w:val="center"/>
            </w:pPr>
            <w:r>
              <w:t>0,0</w:t>
            </w:r>
          </w:p>
        </w:tc>
        <w:tc>
          <w:tcPr>
            <w:tcW w:w="1474" w:type="dxa"/>
          </w:tcPr>
          <w:p w14:paraId="5C97A6D8" w14:textId="77777777" w:rsidR="00520F80" w:rsidRDefault="00520F80">
            <w:pPr>
              <w:pStyle w:val="ConsPlusNormal"/>
              <w:jc w:val="center"/>
            </w:pPr>
            <w:r>
              <w:t>0,0</w:t>
            </w:r>
          </w:p>
        </w:tc>
        <w:tc>
          <w:tcPr>
            <w:tcW w:w="1644" w:type="dxa"/>
          </w:tcPr>
          <w:p w14:paraId="40E8A2C8" w14:textId="77777777" w:rsidR="00520F80" w:rsidRDefault="00520F80">
            <w:pPr>
              <w:pStyle w:val="ConsPlusNormal"/>
              <w:jc w:val="center"/>
            </w:pPr>
            <w:r>
              <w:t>135,7</w:t>
            </w:r>
          </w:p>
        </w:tc>
      </w:tr>
      <w:tr w:rsidR="00520F80" w14:paraId="64AB3490" w14:textId="77777777">
        <w:tc>
          <w:tcPr>
            <w:tcW w:w="2895" w:type="dxa"/>
            <w:gridSpan w:val="2"/>
          </w:tcPr>
          <w:p w14:paraId="6804825A" w14:textId="77777777" w:rsidR="00520F80" w:rsidRDefault="00520F80">
            <w:pPr>
              <w:pStyle w:val="ConsPlusNormal"/>
              <w:jc w:val="both"/>
            </w:pPr>
            <w:r>
              <w:t>Основное мероприятие 5.5. Расходы на перевозку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361" w:type="dxa"/>
          </w:tcPr>
          <w:p w14:paraId="1009A033" w14:textId="77777777" w:rsidR="00520F80" w:rsidRDefault="00520F80">
            <w:pPr>
              <w:pStyle w:val="ConsPlusNormal"/>
              <w:jc w:val="center"/>
            </w:pPr>
            <w:r>
              <w:t>прочие расходы</w:t>
            </w:r>
          </w:p>
        </w:tc>
        <w:tc>
          <w:tcPr>
            <w:tcW w:w="964" w:type="dxa"/>
          </w:tcPr>
          <w:p w14:paraId="5C536E69" w14:textId="77777777" w:rsidR="00520F80" w:rsidRDefault="00520F80">
            <w:pPr>
              <w:pStyle w:val="ConsPlusNormal"/>
              <w:jc w:val="center"/>
            </w:pPr>
            <w:r>
              <w:t>2015 - 2024</w:t>
            </w:r>
          </w:p>
        </w:tc>
        <w:tc>
          <w:tcPr>
            <w:tcW w:w="1077" w:type="dxa"/>
          </w:tcPr>
          <w:p w14:paraId="07BFA098" w14:textId="77777777" w:rsidR="00520F80" w:rsidRDefault="00520F80">
            <w:pPr>
              <w:pStyle w:val="ConsPlusNormal"/>
              <w:jc w:val="both"/>
            </w:pPr>
            <w:r>
              <w:t>МСП НО</w:t>
            </w:r>
          </w:p>
        </w:tc>
        <w:tc>
          <w:tcPr>
            <w:tcW w:w="1361" w:type="dxa"/>
          </w:tcPr>
          <w:p w14:paraId="5D8090A7" w14:textId="77777777" w:rsidR="00520F80" w:rsidRDefault="00520F80">
            <w:pPr>
              <w:pStyle w:val="ConsPlusNormal"/>
              <w:jc w:val="center"/>
            </w:pPr>
            <w:r>
              <w:t>17,2</w:t>
            </w:r>
          </w:p>
        </w:tc>
        <w:tc>
          <w:tcPr>
            <w:tcW w:w="1417" w:type="dxa"/>
          </w:tcPr>
          <w:p w14:paraId="283A41AB" w14:textId="77777777" w:rsidR="00520F80" w:rsidRDefault="00520F80">
            <w:pPr>
              <w:pStyle w:val="ConsPlusNormal"/>
              <w:jc w:val="center"/>
            </w:pPr>
            <w:r>
              <w:t>10,2</w:t>
            </w:r>
          </w:p>
        </w:tc>
        <w:tc>
          <w:tcPr>
            <w:tcW w:w="1304" w:type="dxa"/>
          </w:tcPr>
          <w:p w14:paraId="5DF5FF48" w14:textId="77777777" w:rsidR="00520F80" w:rsidRDefault="00520F80">
            <w:pPr>
              <w:pStyle w:val="ConsPlusNormal"/>
              <w:jc w:val="center"/>
            </w:pPr>
            <w:r>
              <w:t>10,0</w:t>
            </w:r>
          </w:p>
        </w:tc>
        <w:tc>
          <w:tcPr>
            <w:tcW w:w="1474" w:type="dxa"/>
          </w:tcPr>
          <w:p w14:paraId="414F55E8" w14:textId="77777777" w:rsidR="00520F80" w:rsidRDefault="00520F80">
            <w:pPr>
              <w:pStyle w:val="ConsPlusNormal"/>
              <w:jc w:val="center"/>
            </w:pPr>
            <w:r>
              <w:t>7,0</w:t>
            </w:r>
          </w:p>
        </w:tc>
        <w:tc>
          <w:tcPr>
            <w:tcW w:w="1304" w:type="dxa"/>
          </w:tcPr>
          <w:p w14:paraId="1B9F7C93" w14:textId="77777777" w:rsidR="00520F80" w:rsidRDefault="00520F80">
            <w:pPr>
              <w:pStyle w:val="ConsPlusNormal"/>
              <w:jc w:val="center"/>
            </w:pPr>
            <w:r>
              <w:t>7,0</w:t>
            </w:r>
          </w:p>
        </w:tc>
        <w:tc>
          <w:tcPr>
            <w:tcW w:w="1474" w:type="dxa"/>
          </w:tcPr>
          <w:p w14:paraId="507ADE54" w14:textId="77777777" w:rsidR="00520F80" w:rsidRDefault="00520F80">
            <w:pPr>
              <w:pStyle w:val="ConsPlusNormal"/>
              <w:jc w:val="center"/>
            </w:pPr>
            <w:r>
              <w:t>7,0</w:t>
            </w:r>
          </w:p>
        </w:tc>
        <w:tc>
          <w:tcPr>
            <w:tcW w:w="1304" w:type="dxa"/>
          </w:tcPr>
          <w:p w14:paraId="14B02EEF" w14:textId="77777777" w:rsidR="00520F80" w:rsidRDefault="00520F80">
            <w:pPr>
              <w:pStyle w:val="ConsPlusNormal"/>
              <w:jc w:val="center"/>
            </w:pPr>
            <w:r>
              <w:t>7,0</w:t>
            </w:r>
          </w:p>
        </w:tc>
        <w:tc>
          <w:tcPr>
            <w:tcW w:w="1474" w:type="dxa"/>
          </w:tcPr>
          <w:p w14:paraId="46054850" w14:textId="77777777" w:rsidR="00520F80" w:rsidRDefault="00520F80">
            <w:pPr>
              <w:pStyle w:val="ConsPlusNormal"/>
              <w:jc w:val="center"/>
            </w:pPr>
            <w:r>
              <w:t>7,0</w:t>
            </w:r>
          </w:p>
        </w:tc>
        <w:tc>
          <w:tcPr>
            <w:tcW w:w="1417" w:type="dxa"/>
          </w:tcPr>
          <w:p w14:paraId="53B3F576" w14:textId="77777777" w:rsidR="00520F80" w:rsidRDefault="00520F80">
            <w:pPr>
              <w:pStyle w:val="ConsPlusNormal"/>
              <w:jc w:val="center"/>
            </w:pPr>
            <w:r>
              <w:t>7,0</w:t>
            </w:r>
          </w:p>
        </w:tc>
        <w:tc>
          <w:tcPr>
            <w:tcW w:w="1474" w:type="dxa"/>
          </w:tcPr>
          <w:p w14:paraId="39DC85E3" w14:textId="77777777" w:rsidR="00520F80" w:rsidRDefault="00520F80">
            <w:pPr>
              <w:pStyle w:val="ConsPlusNormal"/>
              <w:jc w:val="center"/>
            </w:pPr>
            <w:r>
              <w:t>7,0</w:t>
            </w:r>
          </w:p>
        </w:tc>
        <w:tc>
          <w:tcPr>
            <w:tcW w:w="1644" w:type="dxa"/>
          </w:tcPr>
          <w:p w14:paraId="5C091D05" w14:textId="77777777" w:rsidR="00520F80" w:rsidRDefault="00520F80">
            <w:pPr>
              <w:pStyle w:val="ConsPlusNormal"/>
              <w:jc w:val="center"/>
            </w:pPr>
            <w:r>
              <w:t>86,4</w:t>
            </w:r>
          </w:p>
        </w:tc>
      </w:tr>
      <w:tr w:rsidR="00520F80" w14:paraId="7B98B80F" w14:textId="77777777">
        <w:tc>
          <w:tcPr>
            <w:tcW w:w="2895" w:type="dxa"/>
            <w:gridSpan w:val="2"/>
          </w:tcPr>
          <w:p w14:paraId="170C59CC" w14:textId="77777777" w:rsidR="00520F80" w:rsidRDefault="00520F80">
            <w:pPr>
              <w:pStyle w:val="ConsPlusNormal"/>
              <w:jc w:val="both"/>
            </w:pPr>
            <w:r>
              <w:t>Основное мероприятие 5.6.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праву</w:t>
            </w:r>
          </w:p>
        </w:tc>
        <w:tc>
          <w:tcPr>
            <w:tcW w:w="1361" w:type="dxa"/>
          </w:tcPr>
          <w:p w14:paraId="4FDDA6A6" w14:textId="77777777" w:rsidR="00520F80" w:rsidRDefault="00520F80">
            <w:pPr>
              <w:pStyle w:val="ConsPlusNormal"/>
              <w:jc w:val="center"/>
            </w:pPr>
            <w:r>
              <w:t>прочие расходы</w:t>
            </w:r>
          </w:p>
        </w:tc>
        <w:tc>
          <w:tcPr>
            <w:tcW w:w="964" w:type="dxa"/>
          </w:tcPr>
          <w:p w14:paraId="054F0959" w14:textId="77777777" w:rsidR="00520F80" w:rsidRDefault="00520F80">
            <w:pPr>
              <w:pStyle w:val="ConsPlusNormal"/>
              <w:jc w:val="center"/>
            </w:pPr>
            <w:r>
              <w:t>2015 - 2024</w:t>
            </w:r>
          </w:p>
        </w:tc>
        <w:tc>
          <w:tcPr>
            <w:tcW w:w="1077" w:type="dxa"/>
          </w:tcPr>
          <w:p w14:paraId="4426430B" w14:textId="77777777" w:rsidR="00520F80" w:rsidRDefault="00520F80">
            <w:pPr>
              <w:pStyle w:val="ConsPlusNormal"/>
              <w:jc w:val="both"/>
            </w:pPr>
            <w:r>
              <w:t>МСП НО</w:t>
            </w:r>
          </w:p>
        </w:tc>
        <w:tc>
          <w:tcPr>
            <w:tcW w:w="1361" w:type="dxa"/>
          </w:tcPr>
          <w:p w14:paraId="0AE6E12E" w14:textId="77777777" w:rsidR="00520F80" w:rsidRDefault="00520F80">
            <w:pPr>
              <w:pStyle w:val="ConsPlusNormal"/>
              <w:jc w:val="center"/>
            </w:pPr>
            <w:r>
              <w:t>37 662,1</w:t>
            </w:r>
          </w:p>
        </w:tc>
        <w:tc>
          <w:tcPr>
            <w:tcW w:w="1417" w:type="dxa"/>
          </w:tcPr>
          <w:p w14:paraId="56594F91" w14:textId="77777777" w:rsidR="00520F80" w:rsidRDefault="00520F80">
            <w:pPr>
              <w:pStyle w:val="ConsPlusNormal"/>
              <w:jc w:val="center"/>
            </w:pPr>
            <w:r>
              <w:t>37 424,9</w:t>
            </w:r>
          </w:p>
        </w:tc>
        <w:tc>
          <w:tcPr>
            <w:tcW w:w="1304" w:type="dxa"/>
          </w:tcPr>
          <w:p w14:paraId="3B4E4DCF" w14:textId="77777777" w:rsidR="00520F80" w:rsidRDefault="00520F80">
            <w:pPr>
              <w:pStyle w:val="ConsPlusNormal"/>
              <w:jc w:val="center"/>
            </w:pPr>
            <w:r>
              <w:t>43 610,0</w:t>
            </w:r>
          </w:p>
        </w:tc>
        <w:tc>
          <w:tcPr>
            <w:tcW w:w="1474" w:type="dxa"/>
          </w:tcPr>
          <w:p w14:paraId="460BD9C3" w14:textId="77777777" w:rsidR="00520F80" w:rsidRDefault="00520F80">
            <w:pPr>
              <w:pStyle w:val="ConsPlusNormal"/>
              <w:jc w:val="center"/>
            </w:pPr>
            <w:r>
              <w:t>46 584,7</w:t>
            </w:r>
          </w:p>
        </w:tc>
        <w:tc>
          <w:tcPr>
            <w:tcW w:w="1304" w:type="dxa"/>
          </w:tcPr>
          <w:p w14:paraId="4FADE654" w14:textId="77777777" w:rsidR="00520F80" w:rsidRDefault="00520F80">
            <w:pPr>
              <w:pStyle w:val="ConsPlusNormal"/>
              <w:jc w:val="center"/>
            </w:pPr>
            <w:r>
              <w:t>47 166,6</w:t>
            </w:r>
          </w:p>
        </w:tc>
        <w:tc>
          <w:tcPr>
            <w:tcW w:w="1474" w:type="dxa"/>
          </w:tcPr>
          <w:p w14:paraId="5D6A1236" w14:textId="77777777" w:rsidR="00520F80" w:rsidRDefault="00520F80">
            <w:pPr>
              <w:pStyle w:val="ConsPlusNormal"/>
              <w:jc w:val="center"/>
            </w:pPr>
            <w:r>
              <w:t>48 673,1</w:t>
            </w:r>
          </w:p>
        </w:tc>
        <w:tc>
          <w:tcPr>
            <w:tcW w:w="1304" w:type="dxa"/>
          </w:tcPr>
          <w:p w14:paraId="49497875" w14:textId="77777777" w:rsidR="00520F80" w:rsidRDefault="00520F80">
            <w:pPr>
              <w:pStyle w:val="ConsPlusNormal"/>
              <w:jc w:val="center"/>
            </w:pPr>
            <w:r>
              <w:t>24 171,5</w:t>
            </w:r>
          </w:p>
        </w:tc>
        <w:tc>
          <w:tcPr>
            <w:tcW w:w="1474" w:type="dxa"/>
          </w:tcPr>
          <w:p w14:paraId="229F0E5A" w14:textId="77777777" w:rsidR="00520F80" w:rsidRDefault="00520F80">
            <w:pPr>
              <w:pStyle w:val="ConsPlusNormal"/>
              <w:jc w:val="center"/>
            </w:pPr>
            <w:r>
              <w:t>0,0</w:t>
            </w:r>
          </w:p>
        </w:tc>
        <w:tc>
          <w:tcPr>
            <w:tcW w:w="1417" w:type="dxa"/>
          </w:tcPr>
          <w:p w14:paraId="4AF6511C" w14:textId="77777777" w:rsidR="00520F80" w:rsidRDefault="00520F80">
            <w:pPr>
              <w:pStyle w:val="ConsPlusNormal"/>
              <w:jc w:val="center"/>
            </w:pPr>
            <w:r>
              <w:t>0,0</w:t>
            </w:r>
          </w:p>
        </w:tc>
        <w:tc>
          <w:tcPr>
            <w:tcW w:w="1474" w:type="dxa"/>
          </w:tcPr>
          <w:p w14:paraId="669284C6" w14:textId="77777777" w:rsidR="00520F80" w:rsidRDefault="00520F80">
            <w:pPr>
              <w:pStyle w:val="ConsPlusNormal"/>
              <w:jc w:val="center"/>
            </w:pPr>
            <w:r>
              <w:t>0,0</w:t>
            </w:r>
          </w:p>
        </w:tc>
        <w:tc>
          <w:tcPr>
            <w:tcW w:w="1644" w:type="dxa"/>
          </w:tcPr>
          <w:p w14:paraId="1DFC8576" w14:textId="77777777" w:rsidR="00520F80" w:rsidRDefault="00520F80">
            <w:pPr>
              <w:pStyle w:val="ConsPlusNormal"/>
              <w:jc w:val="center"/>
            </w:pPr>
            <w:r>
              <w:t>285 292,9</w:t>
            </w:r>
          </w:p>
        </w:tc>
      </w:tr>
      <w:tr w:rsidR="00520F80" w14:paraId="73928AEE" w14:textId="77777777">
        <w:tc>
          <w:tcPr>
            <w:tcW w:w="2895" w:type="dxa"/>
            <w:gridSpan w:val="2"/>
          </w:tcPr>
          <w:p w14:paraId="2CDA207F" w14:textId="77777777" w:rsidR="00520F80" w:rsidRDefault="00520F80">
            <w:pPr>
              <w:pStyle w:val="ConsPlusNormal"/>
              <w:jc w:val="both"/>
            </w:pPr>
            <w:r>
              <w:t>Основное мероприятие 5.7. Субвенции на выплату единовременных пособий при всех формах устройства детей, лишенных родительского попечения, в семью</w:t>
            </w:r>
          </w:p>
        </w:tc>
        <w:tc>
          <w:tcPr>
            <w:tcW w:w="1361" w:type="dxa"/>
          </w:tcPr>
          <w:p w14:paraId="471D6427" w14:textId="77777777" w:rsidR="00520F80" w:rsidRDefault="00520F80">
            <w:pPr>
              <w:pStyle w:val="ConsPlusNormal"/>
              <w:jc w:val="center"/>
            </w:pPr>
            <w:r>
              <w:t>прочие расходы</w:t>
            </w:r>
          </w:p>
        </w:tc>
        <w:tc>
          <w:tcPr>
            <w:tcW w:w="964" w:type="dxa"/>
          </w:tcPr>
          <w:p w14:paraId="4D9818F7" w14:textId="77777777" w:rsidR="00520F80" w:rsidRDefault="00520F80">
            <w:pPr>
              <w:pStyle w:val="ConsPlusNormal"/>
              <w:jc w:val="center"/>
            </w:pPr>
            <w:r>
              <w:t>2015 - 2024</w:t>
            </w:r>
          </w:p>
        </w:tc>
        <w:tc>
          <w:tcPr>
            <w:tcW w:w="1077" w:type="dxa"/>
          </w:tcPr>
          <w:p w14:paraId="5F028BAD" w14:textId="77777777" w:rsidR="00520F80" w:rsidRDefault="00520F80">
            <w:pPr>
              <w:pStyle w:val="ConsPlusNormal"/>
              <w:jc w:val="both"/>
            </w:pPr>
            <w:r>
              <w:t>МСП НО</w:t>
            </w:r>
          </w:p>
        </w:tc>
        <w:tc>
          <w:tcPr>
            <w:tcW w:w="1361" w:type="dxa"/>
          </w:tcPr>
          <w:p w14:paraId="7FB564C7" w14:textId="77777777" w:rsidR="00520F80" w:rsidRDefault="00520F80">
            <w:pPr>
              <w:pStyle w:val="ConsPlusNormal"/>
              <w:jc w:val="center"/>
            </w:pPr>
            <w:r>
              <w:t>0,0</w:t>
            </w:r>
          </w:p>
        </w:tc>
        <w:tc>
          <w:tcPr>
            <w:tcW w:w="1417" w:type="dxa"/>
          </w:tcPr>
          <w:p w14:paraId="6CE82CF0" w14:textId="77777777" w:rsidR="00520F80" w:rsidRDefault="00520F80">
            <w:pPr>
              <w:pStyle w:val="ConsPlusNormal"/>
              <w:jc w:val="center"/>
            </w:pPr>
            <w:r>
              <w:t>0,0</w:t>
            </w:r>
          </w:p>
        </w:tc>
        <w:tc>
          <w:tcPr>
            <w:tcW w:w="1304" w:type="dxa"/>
          </w:tcPr>
          <w:p w14:paraId="2210DCC3" w14:textId="77777777" w:rsidR="00520F80" w:rsidRDefault="00520F80">
            <w:pPr>
              <w:pStyle w:val="ConsPlusNormal"/>
              <w:jc w:val="center"/>
            </w:pPr>
            <w:r>
              <w:t>0,0</w:t>
            </w:r>
          </w:p>
        </w:tc>
        <w:tc>
          <w:tcPr>
            <w:tcW w:w="1474" w:type="dxa"/>
          </w:tcPr>
          <w:p w14:paraId="7BF1FC21" w14:textId="77777777" w:rsidR="00520F80" w:rsidRDefault="00520F80">
            <w:pPr>
              <w:pStyle w:val="ConsPlusNormal"/>
              <w:jc w:val="center"/>
            </w:pPr>
            <w:r>
              <w:t>0,0</w:t>
            </w:r>
          </w:p>
        </w:tc>
        <w:tc>
          <w:tcPr>
            <w:tcW w:w="1304" w:type="dxa"/>
          </w:tcPr>
          <w:p w14:paraId="0D626F49" w14:textId="77777777" w:rsidR="00520F80" w:rsidRDefault="00520F80">
            <w:pPr>
              <w:pStyle w:val="ConsPlusNormal"/>
              <w:jc w:val="center"/>
            </w:pPr>
            <w:r>
              <w:t>0,0</w:t>
            </w:r>
          </w:p>
        </w:tc>
        <w:tc>
          <w:tcPr>
            <w:tcW w:w="1474" w:type="dxa"/>
          </w:tcPr>
          <w:p w14:paraId="1453E936" w14:textId="77777777" w:rsidR="00520F80" w:rsidRDefault="00520F80">
            <w:pPr>
              <w:pStyle w:val="ConsPlusNormal"/>
              <w:jc w:val="center"/>
            </w:pPr>
            <w:r>
              <w:t>0,0</w:t>
            </w:r>
          </w:p>
        </w:tc>
        <w:tc>
          <w:tcPr>
            <w:tcW w:w="1304" w:type="dxa"/>
          </w:tcPr>
          <w:p w14:paraId="72267E1A" w14:textId="77777777" w:rsidR="00520F80" w:rsidRDefault="00520F80">
            <w:pPr>
              <w:pStyle w:val="ConsPlusNormal"/>
              <w:jc w:val="center"/>
            </w:pPr>
            <w:r>
              <w:t>0,0</w:t>
            </w:r>
          </w:p>
        </w:tc>
        <w:tc>
          <w:tcPr>
            <w:tcW w:w="1474" w:type="dxa"/>
          </w:tcPr>
          <w:p w14:paraId="49C0A235" w14:textId="77777777" w:rsidR="00520F80" w:rsidRDefault="00520F80">
            <w:pPr>
              <w:pStyle w:val="ConsPlusNormal"/>
              <w:jc w:val="center"/>
            </w:pPr>
            <w:r>
              <w:t>0,0</w:t>
            </w:r>
          </w:p>
        </w:tc>
        <w:tc>
          <w:tcPr>
            <w:tcW w:w="1417" w:type="dxa"/>
          </w:tcPr>
          <w:p w14:paraId="7E1BA158" w14:textId="77777777" w:rsidR="00520F80" w:rsidRDefault="00520F80">
            <w:pPr>
              <w:pStyle w:val="ConsPlusNormal"/>
              <w:jc w:val="center"/>
            </w:pPr>
            <w:r>
              <w:t>0,0</w:t>
            </w:r>
          </w:p>
        </w:tc>
        <w:tc>
          <w:tcPr>
            <w:tcW w:w="1474" w:type="dxa"/>
          </w:tcPr>
          <w:p w14:paraId="0509A1DC" w14:textId="77777777" w:rsidR="00520F80" w:rsidRDefault="00520F80">
            <w:pPr>
              <w:pStyle w:val="ConsPlusNormal"/>
              <w:jc w:val="center"/>
            </w:pPr>
            <w:r>
              <w:t>0,0</w:t>
            </w:r>
          </w:p>
        </w:tc>
        <w:tc>
          <w:tcPr>
            <w:tcW w:w="1644" w:type="dxa"/>
          </w:tcPr>
          <w:p w14:paraId="5D93362F" w14:textId="77777777" w:rsidR="00520F80" w:rsidRDefault="00520F80">
            <w:pPr>
              <w:pStyle w:val="ConsPlusNormal"/>
              <w:jc w:val="center"/>
            </w:pPr>
            <w:r>
              <w:t>0,0</w:t>
            </w:r>
          </w:p>
        </w:tc>
      </w:tr>
      <w:tr w:rsidR="00520F80" w14:paraId="6559C4A7" w14:textId="77777777">
        <w:tc>
          <w:tcPr>
            <w:tcW w:w="2895" w:type="dxa"/>
            <w:gridSpan w:val="2"/>
          </w:tcPr>
          <w:p w14:paraId="57E8AED7" w14:textId="77777777" w:rsidR="00520F80" w:rsidRDefault="00520F80">
            <w:pPr>
              <w:pStyle w:val="ConsPlusNormal"/>
              <w:jc w:val="both"/>
            </w:pPr>
            <w:r>
              <w:t>Основное мероприятие 5.Р1. Региональный проект "Финансовая поддержка семей при рождении детей"</w:t>
            </w:r>
          </w:p>
        </w:tc>
        <w:tc>
          <w:tcPr>
            <w:tcW w:w="1361" w:type="dxa"/>
          </w:tcPr>
          <w:p w14:paraId="14885AFB" w14:textId="77777777" w:rsidR="00520F80" w:rsidRDefault="00520F80">
            <w:pPr>
              <w:pStyle w:val="ConsPlusNormal"/>
              <w:jc w:val="center"/>
            </w:pPr>
            <w:r>
              <w:t>прочие расходы</w:t>
            </w:r>
          </w:p>
        </w:tc>
        <w:tc>
          <w:tcPr>
            <w:tcW w:w="964" w:type="dxa"/>
          </w:tcPr>
          <w:p w14:paraId="4E16FFBD" w14:textId="77777777" w:rsidR="00520F80" w:rsidRDefault="00520F80">
            <w:pPr>
              <w:pStyle w:val="ConsPlusNormal"/>
              <w:jc w:val="center"/>
            </w:pPr>
            <w:r>
              <w:t>2015 - 2024</w:t>
            </w:r>
          </w:p>
        </w:tc>
        <w:tc>
          <w:tcPr>
            <w:tcW w:w="1077" w:type="dxa"/>
          </w:tcPr>
          <w:p w14:paraId="635DC41C" w14:textId="77777777" w:rsidR="00520F80" w:rsidRDefault="00520F80">
            <w:pPr>
              <w:pStyle w:val="ConsPlusNormal"/>
              <w:jc w:val="both"/>
            </w:pPr>
            <w:r>
              <w:t>МСП НО</w:t>
            </w:r>
          </w:p>
        </w:tc>
        <w:tc>
          <w:tcPr>
            <w:tcW w:w="1361" w:type="dxa"/>
          </w:tcPr>
          <w:p w14:paraId="1F3946D5" w14:textId="77777777" w:rsidR="00520F80" w:rsidRDefault="00520F80">
            <w:pPr>
              <w:pStyle w:val="ConsPlusNormal"/>
              <w:jc w:val="center"/>
            </w:pPr>
            <w:r>
              <w:t>-</w:t>
            </w:r>
          </w:p>
        </w:tc>
        <w:tc>
          <w:tcPr>
            <w:tcW w:w="1417" w:type="dxa"/>
          </w:tcPr>
          <w:p w14:paraId="735F18FD" w14:textId="77777777" w:rsidR="00520F80" w:rsidRDefault="00520F80">
            <w:pPr>
              <w:pStyle w:val="ConsPlusNormal"/>
              <w:jc w:val="center"/>
            </w:pPr>
            <w:r>
              <w:t>-</w:t>
            </w:r>
          </w:p>
        </w:tc>
        <w:tc>
          <w:tcPr>
            <w:tcW w:w="1304" w:type="dxa"/>
          </w:tcPr>
          <w:p w14:paraId="224EAA48" w14:textId="77777777" w:rsidR="00520F80" w:rsidRDefault="00520F80">
            <w:pPr>
              <w:pStyle w:val="ConsPlusNormal"/>
              <w:jc w:val="center"/>
            </w:pPr>
            <w:r>
              <w:t>-</w:t>
            </w:r>
          </w:p>
        </w:tc>
        <w:tc>
          <w:tcPr>
            <w:tcW w:w="1474" w:type="dxa"/>
          </w:tcPr>
          <w:p w14:paraId="3EE7561C" w14:textId="77777777" w:rsidR="00520F80" w:rsidRDefault="00520F80">
            <w:pPr>
              <w:pStyle w:val="ConsPlusNormal"/>
              <w:jc w:val="center"/>
            </w:pPr>
            <w:r>
              <w:t>-</w:t>
            </w:r>
          </w:p>
        </w:tc>
        <w:tc>
          <w:tcPr>
            <w:tcW w:w="1304" w:type="dxa"/>
          </w:tcPr>
          <w:p w14:paraId="4BDF54BA" w14:textId="77777777" w:rsidR="00520F80" w:rsidRDefault="00520F80">
            <w:pPr>
              <w:pStyle w:val="ConsPlusNormal"/>
              <w:jc w:val="center"/>
            </w:pPr>
            <w:r>
              <w:t>334 612,3</w:t>
            </w:r>
          </w:p>
        </w:tc>
        <w:tc>
          <w:tcPr>
            <w:tcW w:w="1474" w:type="dxa"/>
          </w:tcPr>
          <w:p w14:paraId="51C23444" w14:textId="77777777" w:rsidR="00520F80" w:rsidRDefault="00520F80">
            <w:pPr>
              <w:pStyle w:val="ConsPlusNormal"/>
              <w:jc w:val="center"/>
            </w:pPr>
            <w:r>
              <w:t>424 280,0</w:t>
            </w:r>
          </w:p>
        </w:tc>
        <w:tc>
          <w:tcPr>
            <w:tcW w:w="1304" w:type="dxa"/>
          </w:tcPr>
          <w:p w14:paraId="225C0699" w14:textId="77777777" w:rsidR="00520F80" w:rsidRDefault="00520F80">
            <w:pPr>
              <w:pStyle w:val="ConsPlusNormal"/>
              <w:jc w:val="center"/>
            </w:pPr>
            <w:r>
              <w:t>431 459,9</w:t>
            </w:r>
          </w:p>
        </w:tc>
        <w:tc>
          <w:tcPr>
            <w:tcW w:w="1474" w:type="dxa"/>
          </w:tcPr>
          <w:p w14:paraId="3F75D2A8" w14:textId="77777777" w:rsidR="00520F80" w:rsidRDefault="00520F80">
            <w:pPr>
              <w:pStyle w:val="ConsPlusNormal"/>
              <w:jc w:val="center"/>
            </w:pPr>
            <w:r>
              <w:t>425 357,8</w:t>
            </w:r>
          </w:p>
        </w:tc>
        <w:tc>
          <w:tcPr>
            <w:tcW w:w="1417" w:type="dxa"/>
          </w:tcPr>
          <w:p w14:paraId="261F3DEA" w14:textId="77777777" w:rsidR="00520F80" w:rsidRDefault="00520F80">
            <w:pPr>
              <w:pStyle w:val="ConsPlusNormal"/>
              <w:jc w:val="center"/>
            </w:pPr>
            <w:r>
              <w:t>472 337,9</w:t>
            </w:r>
          </w:p>
        </w:tc>
        <w:tc>
          <w:tcPr>
            <w:tcW w:w="1474" w:type="dxa"/>
          </w:tcPr>
          <w:p w14:paraId="17970D68" w14:textId="77777777" w:rsidR="00520F80" w:rsidRDefault="00520F80">
            <w:pPr>
              <w:pStyle w:val="ConsPlusNormal"/>
              <w:jc w:val="center"/>
            </w:pPr>
            <w:r>
              <w:t>498 308,0</w:t>
            </w:r>
          </w:p>
        </w:tc>
        <w:tc>
          <w:tcPr>
            <w:tcW w:w="1644" w:type="dxa"/>
          </w:tcPr>
          <w:p w14:paraId="18EA08A1" w14:textId="77777777" w:rsidR="00520F80" w:rsidRDefault="00520F80">
            <w:pPr>
              <w:pStyle w:val="ConsPlusNormal"/>
              <w:jc w:val="center"/>
            </w:pPr>
            <w:r>
              <w:t>2 586 355,9</w:t>
            </w:r>
          </w:p>
        </w:tc>
      </w:tr>
    </w:tbl>
    <w:p w14:paraId="3FDA3567" w14:textId="77777777" w:rsidR="00520F80" w:rsidRDefault="00520F80">
      <w:pPr>
        <w:pStyle w:val="ConsPlusNormal"/>
        <w:ind w:firstLine="540"/>
        <w:jc w:val="both"/>
      </w:pPr>
    </w:p>
    <w:p w14:paraId="313F7820" w14:textId="77777777" w:rsidR="00520F80" w:rsidRDefault="00520F80">
      <w:pPr>
        <w:pStyle w:val="ConsPlusTitle"/>
        <w:ind w:firstLine="540"/>
        <w:jc w:val="both"/>
        <w:outlineLvl w:val="4"/>
      </w:pPr>
      <w:r>
        <w:lastRenderedPageBreak/>
        <w:t>3.5.2.5. Индикаторы достижения цели и непосредственные результаты реализации Подпрограммы 5</w:t>
      </w:r>
    </w:p>
    <w:p w14:paraId="6AF036F1" w14:textId="77777777" w:rsidR="00520F80" w:rsidRDefault="00520F80">
      <w:pPr>
        <w:pStyle w:val="ConsPlusNormal"/>
        <w:ind w:firstLine="540"/>
        <w:jc w:val="both"/>
      </w:pPr>
      <w:r>
        <w:t xml:space="preserve">(в ред. </w:t>
      </w:r>
      <w:hyperlink r:id="rId601">
        <w:r>
          <w:rPr>
            <w:color w:val="0000FF"/>
          </w:rPr>
          <w:t>постановления</w:t>
        </w:r>
      </w:hyperlink>
      <w:r>
        <w:t xml:space="preserve"> Правительства Нижегородской области от 26.07.2022 N 586)</w:t>
      </w:r>
    </w:p>
    <w:p w14:paraId="1C78BB28"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505"/>
        <w:gridCol w:w="907"/>
        <w:gridCol w:w="907"/>
        <w:gridCol w:w="1020"/>
        <w:gridCol w:w="907"/>
        <w:gridCol w:w="1020"/>
        <w:gridCol w:w="1020"/>
        <w:gridCol w:w="1020"/>
        <w:gridCol w:w="1134"/>
        <w:gridCol w:w="1077"/>
        <w:gridCol w:w="1134"/>
        <w:gridCol w:w="1077"/>
        <w:gridCol w:w="1134"/>
        <w:gridCol w:w="1247"/>
      </w:tblGrid>
      <w:tr w:rsidR="00520F80" w14:paraId="44A042CC" w14:textId="77777777">
        <w:tc>
          <w:tcPr>
            <w:tcW w:w="624" w:type="dxa"/>
            <w:vMerge w:val="restart"/>
          </w:tcPr>
          <w:p w14:paraId="5EB0ADE5" w14:textId="77777777" w:rsidR="00520F80" w:rsidRDefault="00520F80">
            <w:pPr>
              <w:pStyle w:val="ConsPlusNormal"/>
              <w:jc w:val="center"/>
            </w:pPr>
            <w:r>
              <w:t>N п/п</w:t>
            </w:r>
          </w:p>
        </w:tc>
        <w:tc>
          <w:tcPr>
            <w:tcW w:w="2505" w:type="dxa"/>
            <w:vMerge w:val="restart"/>
          </w:tcPr>
          <w:p w14:paraId="3B0C0528" w14:textId="77777777" w:rsidR="00520F80" w:rsidRDefault="00520F80">
            <w:pPr>
              <w:pStyle w:val="ConsPlusNormal"/>
              <w:jc w:val="center"/>
            </w:pPr>
            <w:r>
              <w:t>Наименование индикатора/непосредственного результата</w:t>
            </w:r>
          </w:p>
        </w:tc>
        <w:tc>
          <w:tcPr>
            <w:tcW w:w="907" w:type="dxa"/>
            <w:vMerge w:val="restart"/>
          </w:tcPr>
          <w:p w14:paraId="572E96A3" w14:textId="77777777" w:rsidR="00520F80" w:rsidRDefault="00520F80">
            <w:pPr>
              <w:pStyle w:val="ConsPlusNormal"/>
              <w:jc w:val="center"/>
            </w:pPr>
            <w:r>
              <w:t>Ед. измерения</w:t>
            </w:r>
          </w:p>
        </w:tc>
        <w:tc>
          <w:tcPr>
            <w:tcW w:w="12697" w:type="dxa"/>
            <w:gridSpan w:val="12"/>
          </w:tcPr>
          <w:p w14:paraId="3155D384" w14:textId="77777777" w:rsidR="00520F80" w:rsidRDefault="00520F80">
            <w:pPr>
              <w:pStyle w:val="ConsPlusNormal"/>
              <w:jc w:val="center"/>
            </w:pPr>
            <w:r>
              <w:t>Значение индикатора/непосредственного результата</w:t>
            </w:r>
          </w:p>
        </w:tc>
      </w:tr>
      <w:tr w:rsidR="00520F80" w14:paraId="0474D8B0" w14:textId="77777777">
        <w:tc>
          <w:tcPr>
            <w:tcW w:w="624" w:type="dxa"/>
            <w:vMerge/>
          </w:tcPr>
          <w:p w14:paraId="532F6FC3" w14:textId="77777777" w:rsidR="00520F80" w:rsidRDefault="00520F80">
            <w:pPr>
              <w:pStyle w:val="ConsPlusNormal"/>
            </w:pPr>
          </w:p>
        </w:tc>
        <w:tc>
          <w:tcPr>
            <w:tcW w:w="2505" w:type="dxa"/>
            <w:vMerge/>
          </w:tcPr>
          <w:p w14:paraId="5DDF7C02" w14:textId="77777777" w:rsidR="00520F80" w:rsidRDefault="00520F80">
            <w:pPr>
              <w:pStyle w:val="ConsPlusNormal"/>
            </w:pPr>
          </w:p>
        </w:tc>
        <w:tc>
          <w:tcPr>
            <w:tcW w:w="907" w:type="dxa"/>
            <w:vMerge/>
          </w:tcPr>
          <w:p w14:paraId="61A52F58" w14:textId="77777777" w:rsidR="00520F80" w:rsidRDefault="00520F80">
            <w:pPr>
              <w:pStyle w:val="ConsPlusNormal"/>
            </w:pPr>
          </w:p>
        </w:tc>
        <w:tc>
          <w:tcPr>
            <w:tcW w:w="907" w:type="dxa"/>
          </w:tcPr>
          <w:p w14:paraId="19161BE9" w14:textId="77777777" w:rsidR="00520F80" w:rsidRDefault="00520F80">
            <w:pPr>
              <w:pStyle w:val="ConsPlusNormal"/>
              <w:jc w:val="center"/>
            </w:pPr>
            <w:r>
              <w:t>2013 год</w:t>
            </w:r>
          </w:p>
        </w:tc>
        <w:tc>
          <w:tcPr>
            <w:tcW w:w="1020" w:type="dxa"/>
          </w:tcPr>
          <w:p w14:paraId="0039846D" w14:textId="77777777" w:rsidR="00520F80" w:rsidRDefault="00520F80">
            <w:pPr>
              <w:pStyle w:val="ConsPlusNormal"/>
              <w:jc w:val="center"/>
            </w:pPr>
            <w:r>
              <w:t>2014 год</w:t>
            </w:r>
          </w:p>
        </w:tc>
        <w:tc>
          <w:tcPr>
            <w:tcW w:w="907" w:type="dxa"/>
          </w:tcPr>
          <w:p w14:paraId="399A07B7" w14:textId="77777777" w:rsidR="00520F80" w:rsidRDefault="00520F80">
            <w:pPr>
              <w:pStyle w:val="ConsPlusNormal"/>
              <w:jc w:val="center"/>
            </w:pPr>
            <w:r>
              <w:t>2015 год</w:t>
            </w:r>
          </w:p>
        </w:tc>
        <w:tc>
          <w:tcPr>
            <w:tcW w:w="1020" w:type="dxa"/>
          </w:tcPr>
          <w:p w14:paraId="6526C136" w14:textId="77777777" w:rsidR="00520F80" w:rsidRDefault="00520F80">
            <w:pPr>
              <w:pStyle w:val="ConsPlusNormal"/>
              <w:jc w:val="center"/>
            </w:pPr>
            <w:r>
              <w:t>2016 год</w:t>
            </w:r>
          </w:p>
        </w:tc>
        <w:tc>
          <w:tcPr>
            <w:tcW w:w="1020" w:type="dxa"/>
          </w:tcPr>
          <w:p w14:paraId="1ACF12A8" w14:textId="77777777" w:rsidR="00520F80" w:rsidRDefault="00520F80">
            <w:pPr>
              <w:pStyle w:val="ConsPlusNormal"/>
              <w:jc w:val="center"/>
            </w:pPr>
            <w:r>
              <w:t>2017 год</w:t>
            </w:r>
          </w:p>
        </w:tc>
        <w:tc>
          <w:tcPr>
            <w:tcW w:w="1020" w:type="dxa"/>
          </w:tcPr>
          <w:p w14:paraId="150B68F0" w14:textId="77777777" w:rsidR="00520F80" w:rsidRDefault="00520F80">
            <w:pPr>
              <w:pStyle w:val="ConsPlusNormal"/>
              <w:jc w:val="center"/>
            </w:pPr>
            <w:r>
              <w:t>2018 год</w:t>
            </w:r>
          </w:p>
        </w:tc>
        <w:tc>
          <w:tcPr>
            <w:tcW w:w="1134" w:type="dxa"/>
          </w:tcPr>
          <w:p w14:paraId="71C5719D" w14:textId="77777777" w:rsidR="00520F80" w:rsidRDefault="00520F80">
            <w:pPr>
              <w:pStyle w:val="ConsPlusNormal"/>
              <w:jc w:val="center"/>
            </w:pPr>
            <w:r>
              <w:t>2019 год</w:t>
            </w:r>
          </w:p>
        </w:tc>
        <w:tc>
          <w:tcPr>
            <w:tcW w:w="1077" w:type="dxa"/>
          </w:tcPr>
          <w:p w14:paraId="3EA4773E" w14:textId="77777777" w:rsidR="00520F80" w:rsidRDefault="00520F80">
            <w:pPr>
              <w:pStyle w:val="ConsPlusNormal"/>
              <w:jc w:val="center"/>
            </w:pPr>
            <w:r>
              <w:t>2020 год</w:t>
            </w:r>
          </w:p>
        </w:tc>
        <w:tc>
          <w:tcPr>
            <w:tcW w:w="1134" w:type="dxa"/>
          </w:tcPr>
          <w:p w14:paraId="467F4BE2" w14:textId="77777777" w:rsidR="00520F80" w:rsidRDefault="00520F80">
            <w:pPr>
              <w:pStyle w:val="ConsPlusNormal"/>
              <w:jc w:val="center"/>
            </w:pPr>
            <w:r>
              <w:t>2021 год</w:t>
            </w:r>
          </w:p>
        </w:tc>
        <w:tc>
          <w:tcPr>
            <w:tcW w:w="1077" w:type="dxa"/>
          </w:tcPr>
          <w:p w14:paraId="1C8EE616" w14:textId="77777777" w:rsidR="00520F80" w:rsidRDefault="00520F80">
            <w:pPr>
              <w:pStyle w:val="ConsPlusNormal"/>
              <w:jc w:val="center"/>
            </w:pPr>
            <w:r>
              <w:t>2022 год</w:t>
            </w:r>
          </w:p>
        </w:tc>
        <w:tc>
          <w:tcPr>
            <w:tcW w:w="1134" w:type="dxa"/>
          </w:tcPr>
          <w:p w14:paraId="311D8A52" w14:textId="77777777" w:rsidR="00520F80" w:rsidRDefault="00520F80">
            <w:pPr>
              <w:pStyle w:val="ConsPlusNormal"/>
              <w:jc w:val="center"/>
            </w:pPr>
            <w:r>
              <w:t>2023 год</w:t>
            </w:r>
          </w:p>
        </w:tc>
        <w:tc>
          <w:tcPr>
            <w:tcW w:w="1247" w:type="dxa"/>
          </w:tcPr>
          <w:p w14:paraId="55504BB2" w14:textId="77777777" w:rsidR="00520F80" w:rsidRDefault="00520F80">
            <w:pPr>
              <w:pStyle w:val="ConsPlusNormal"/>
              <w:jc w:val="center"/>
            </w:pPr>
            <w:r>
              <w:t>2024 год</w:t>
            </w:r>
          </w:p>
        </w:tc>
      </w:tr>
      <w:tr w:rsidR="00520F80" w14:paraId="423E3DCD" w14:textId="77777777">
        <w:tc>
          <w:tcPr>
            <w:tcW w:w="624" w:type="dxa"/>
          </w:tcPr>
          <w:p w14:paraId="11A9966E" w14:textId="77777777" w:rsidR="00520F80" w:rsidRDefault="00520F80">
            <w:pPr>
              <w:pStyle w:val="ConsPlusNormal"/>
              <w:jc w:val="center"/>
            </w:pPr>
            <w:r>
              <w:t>1</w:t>
            </w:r>
          </w:p>
        </w:tc>
        <w:tc>
          <w:tcPr>
            <w:tcW w:w="2505" w:type="dxa"/>
          </w:tcPr>
          <w:p w14:paraId="31FCC02C" w14:textId="77777777" w:rsidR="00520F80" w:rsidRDefault="00520F80">
            <w:pPr>
              <w:pStyle w:val="ConsPlusNormal"/>
              <w:jc w:val="center"/>
            </w:pPr>
            <w:r>
              <w:t>2</w:t>
            </w:r>
          </w:p>
        </w:tc>
        <w:tc>
          <w:tcPr>
            <w:tcW w:w="907" w:type="dxa"/>
          </w:tcPr>
          <w:p w14:paraId="48651307" w14:textId="77777777" w:rsidR="00520F80" w:rsidRDefault="00520F80">
            <w:pPr>
              <w:pStyle w:val="ConsPlusNormal"/>
              <w:jc w:val="center"/>
            </w:pPr>
            <w:r>
              <w:t>3</w:t>
            </w:r>
          </w:p>
        </w:tc>
        <w:tc>
          <w:tcPr>
            <w:tcW w:w="907" w:type="dxa"/>
          </w:tcPr>
          <w:p w14:paraId="6897D27A" w14:textId="77777777" w:rsidR="00520F80" w:rsidRDefault="00520F80">
            <w:pPr>
              <w:pStyle w:val="ConsPlusNormal"/>
              <w:jc w:val="center"/>
            </w:pPr>
            <w:r>
              <w:t>4</w:t>
            </w:r>
          </w:p>
        </w:tc>
        <w:tc>
          <w:tcPr>
            <w:tcW w:w="1020" w:type="dxa"/>
          </w:tcPr>
          <w:p w14:paraId="2372717B" w14:textId="77777777" w:rsidR="00520F80" w:rsidRDefault="00520F80">
            <w:pPr>
              <w:pStyle w:val="ConsPlusNormal"/>
              <w:jc w:val="center"/>
            </w:pPr>
            <w:r>
              <w:t>5</w:t>
            </w:r>
          </w:p>
        </w:tc>
        <w:tc>
          <w:tcPr>
            <w:tcW w:w="907" w:type="dxa"/>
          </w:tcPr>
          <w:p w14:paraId="78784962" w14:textId="77777777" w:rsidR="00520F80" w:rsidRDefault="00520F80">
            <w:pPr>
              <w:pStyle w:val="ConsPlusNormal"/>
              <w:jc w:val="center"/>
            </w:pPr>
            <w:r>
              <w:t>6</w:t>
            </w:r>
          </w:p>
        </w:tc>
        <w:tc>
          <w:tcPr>
            <w:tcW w:w="1020" w:type="dxa"/>
          </w:tcPr>
          <w:p w14:paraId="39A41C4E" w14:textId="77777777" w:rsidR="00520F80" w:rsidRDefault="00520F80">
            <w:pPr>
              <w:pStyle w:val="ConsPlusNormal"/>
              <w:jc w:val="center"/>
            </w:pPr>
            <w:r>
              <w:t>7</w:t>
            </w:r>
          </w:p>
        </w:tc>
        <w:tc>
          <w:tcPr>
            <w:tcW w:w="1020" w:type="dxa"/>
          </w:tcPr>
          <w:p w14:paraId="67DE9ECC" w14:textId="77777777" w:rsidR="00520F80" w:rsidRDefault="00520F80">
            <w:pPr>
              <w:pStyle w:val="ConsPlusNormal"/>
              <w:jc w:val="center"/>
            </w:pPr>
            <w:r>
              <w:t>8</w:t>
            </w:r>
          </w:p>
        </w:tc>
        <w:tc>
          <w:tcPr>
            <w:tcW w:w="1020" w:type="dxa"/>
          </w:tcPr>
          <w:p w14:paraId="627ED65E" w14:textId="77777777" w:rsidR="00520F80" w:rsidRDefault="00520F80">
            <w:pPr>
              <w:pStyle w:val="ConsPlusNormal"/>
              <w:jc w:val="center"/>
            </w:pPr>
            <w:r>
              <w:t>9</w:t>
            </w:r>
          </w:p>
        </w:tc>
        <w:tc>
          <w:tcPr>
            <w:tcW w:w="1134" w:type="dxa"/>
          </w:tcPr>
          <w:p w14:paraId="36F2C152" w14:textId="77777777" w:rsidR="00520F80" w:rsidRDefault="00520F80">
            <w:pPr>
              <w:pStyle w:val="ConsPlusNormal"/>
              <w:jc w:val="center"/>
            </w:pPr>
            <w:r>
              <w:t>10</w:t>
            </w:r>
          </w:p>
        </w:tc>
        <w:tc>
          <w:tcPr>
            <w:tcW w:w="1077" w:type="dxa"/>
          </w:tcPr>
          <w:p w14:paraId="19EF3338" w14:textId="77777777" w:rsidR="00520F80" w:rsidRDefault="00520F80">
            <w:pPr>
              <w:pStyle w:val="ConsPlusNormal"/>
              <w:jc w:val="center"/>
            </w:pPr>
            <w:r>
              <w:t>11</w:t>
            </w:r>
          </w:p>
        </w:tc>
        <w:tc>
          <w:tcPr>
            <w:tcW w:w="1134" w:type="dxa"/>
          </w:tcPr>
          <w:p w14:paraId="088CA950" w14:textId="77777777" w:rsidR="00520F80" w:rsidRDefault="00520F80">
            <w:pPr>
              <w:pStyle w:val="ConsPlusNormal"/>
              <w:jc w:val="center"/>
            </w:pPr>
            <w:r>
              <w:t>12</w:t>
            </w:r>
          </w:p>
        </w:tc>
        <w:tc>
          <w:tcPr>
            <w:tcW w:w="1077" w:type="dxa"/>
          </w:tcPr>
          <w:p w14:paraId="17481DDC" w14:textId="77777777" w:rsidR="00520F80" w:rsidRDefault="00520F80">
            <w:pPr>
              <w:pStyle w:val="ConsPlusNormal"/>
              <w:jc w:val="center"/>
            </w:pPr>
            <w:r>
              <w:t>13</w:t>
            </w:r>
          </w:p>
        </w:tc>
        <w:tc>
          <w:tcPr>
            <w:tcW w:w="1134" w:type="dxa"/>
          </w:tcPr>
          <w:p w14:paraId="44AE3273" w14:textId="77777777" w:rsidR="00520F80" w:rsidRDefault="00520F80">
            <w:pPr>
              <w:pStyle w:val="ConsPlusNormal"/>
              <w:jc w:val="center"/>
            </w:pPr>
            <w:r>
              <w:t>14</w:t>
            </w:r>
          </w:p>
        </w:tc>
        <w:tc>
          <w:tcPr>
            <w:tcW w:w="1247" w:type="dxa"/>
          </w:tcPr>
          <w:p w14:paraId="69D24216" w14:textId="77777777" w:rsidR="00520F80" w:rsidRDefault="00520F80">
            <w:pPr>
              <w:pStyle w:val="ConsPlusNormal"/>
              <w:jc w:val="center"/>
            </w:pPr>
            <w:r>
              <w:t>15</w:t>
            </w:r>
          </w:p>
        </w:tc>
      </w:tr>
      <w:tr w:rsidR="00520F80" w14:paraId="6D0C4060" w14:textId="77777777">
        <w:tc>
          <w:tcPr>
            <w:tcW w:w="16733" w:type="dxa"/>
            <w:gridSpan w:val="15"/>
          </w:tcPr>
          <w:p w14:paraId="68D5CC51" w14:textId="77777777" w:rsidR="00520F80" w:rsidRDefault="00520F80">
            <w:pPr>
              <w:pStyle w:val="ConsPlusNormal"/>
              <w:jc w:val="center"/>
              <w:outlineLvl w:val="5"/>
            </w:pPr>
            <w:r>
              <w:t>Подпрограмма 5 "Укрепление института семьи в Нижегородской области"</w:t>
            </w:r>
          </w:p>
        </w:tc>
      </w:tr>
      <w:tr w:rsidR="00520F80" w14:paraId="6C4B8230" w14:textId="77777777">
        <w:tc>
          <w:tcPr>
            <w:tcW w:w="16733" w:type="dxa"/>
            <w:gridSpan w:val="15"/>
          </w:tcPr>
          <w:p w14:paraId="0A0E93DF" w14:textId="77777777" w:rsidR="00520F80" w:rsidRDefault="00520F80">
            <w:pPr>
              <w:pStyle w:val="ConsPlusNormal"/>
              <w:jc w:val="center"/>
              <w:outlineLvl w:val="6"/>
            </w:pPr>
            <w:r>
              <w:t>Индикаторы достижения цели</w:t>
            </w:r>
          </w:p>
        </w:tc>
      </w:tr>
      <w:tr w:rsidR="00520F80" w14:paraId="089232CF" w14:textId="77777777">
        <w:tc>
          <w:tcPr>
            <w:tcW w:w="624" w:type="dxa"/>
          </w:tcPr>
          <w:p w14:paraId="27CE63C6" w14:textId="77777777" w:rsidR="00520F80" w:rsidRDefault="00520F80">
            <w:pPr>
              <w:pStyle w:val="ConsPlusNormal"/>
              <w:jc w:val="center"/>
            </w:pPr>
            <w:r>
              <w:t>1.</w:t>
            </w:r>
          </w:p>
        </w:tc>
        <w:tc>
          <w:tcPr>
            <w:tcW w:w="2505" w:type="dxa"/>
          </w:tcPr>
          <w:p w14:paraId="33D671FB" w14:textId="77777777" w:rsidR="00520F80" w:rsidRDefault="00520F80">
            <w:pPr>
              <w:pStyle w:val="ConsPlusNormal"/>
              <w:jc w:val="both"/>
            </w:pPr>
            <w:r>
              <w:t>Доля семей с детьми, включенных в совместные социально значимые мероприятия, проводимые за счет подпрограммы</w:t>
            </w:r>
          </w:p>
        </w:tc>
        <w:tc>
          <w:tcPr>
            <w:tcW w:w="907" w:type="dxa"/>
          </w:tcPr>
          <w:p w14:paraId="44DF75DC" w14:textId="77777777" w:rsidR="00520F80" w:rsidRDefault="00520F80">
            <w:pPr>
              <w:pStyle w:val="ConsPlusNormal"/>
              <w:jc w:val="center"/>
            </w:pPr>
            <w:r>
              <w:t>%</w:t>
            </w:r>
          </w:p>
        </w:tc>
        <w:tc>
          <w:tcPr>
            <w:tcW w:w="907" w:type="dxa"/>
          </w:tcPr>
          <w:p w14:paraId="4BB9644B" w14:textId="77777777" w:rsidR="00520F80" w:rsidRDefault="00520F80">
            <w:pPr>
              <w:pStyle w:val="ConsPlusNormal"/>
              <w:jc w:val="center"/>
            </w:pPr>
            <w:r>
              <w:t>8</w:t>
            </w:r>
          </w:p>
        </w:tc>
        <w:tc>
          <w:tcPr>
            <w:tcW w:w="1020" w:type="dxa"/>
          </w:tcPr>
          <w:p w14:paraId="22497640" w14:textId="77777777" w:rsidR="00520F80" w:rsidRDefault="00520F80">
            <w:pPr>
              <w:pStyle w:val="ConsPlusNormal"/>
              <w:jc w:val="center"/>
            </w:pPr>
            <w:r>
              <w:t>8</w:t>
            </w:r>
          </w:p>
        </w:tc>
        <w:tc>
          <w:tcPr>
            <w:tcW w:w="907" w:type="dxa"/>
          </w:tcPr>
          <w:p w14:paraId="774A4964" w14:textId="77777777" w:rsidR="00520F80" w:rsidRDefault="00520F80">
            <w:pPr>
              <w:pStyle w:val="ConsPlusNormal"/>
              <w:jc w:val="center"/>
            </w:pPr>
            <w:r>
              <w:t>9</w:t>
            </w:r>
          </w:p>
        </w:tc>
        <w:tc>
          <w:tcPr>
            <w:tcW w:w="1020" w:type="dxa"/>
          </w:tcPr>
          <w:p w14:paraId="77EE80DA" w14:textId="77777777" w:rsidR="00520F80" w:rsidRDefault="00520F80">
            <w:pPr>
              <w:pStyle w:val="ConsPlusNormal"/>
              <w:jc w:val="center"/>
            </w:pPr>
            <w:r>
              <w:t>9</w:t>
            </w:r>
          </w:p>
        </w:tc>
        <w:tc>
          <w:tcPr>
            <w:tcW w:w="1020" w:type="dxa"/>
          </w:tcPr>
          <w:p w14:paraId="13D23165" w14:textId="77777777" w:rsidR="00520F80" w:rsidRDefault="00520F80">
            <w:pPr>
              <w:pStyle w:val="ConsPlusNormal"/>
              <w:jc w:val="center"/>
            </w:pPr>
            <w:r>
              <w:t>9</w:t>
            </w:r>
          </w:p>
        </w:tc>
        <w:tc>
          <w:tcPr>
            <w:tcW w:w="1020" w:type="dxa"/>
          </w:tcPr>
          <w:p w14:paraId="01BDAF76" w14:textId="77777777" w:rsidR="00520F80" w:rsidRDefault="00520F80">
            <w:pPr>
              <w:pStyle w:val="ConsPlusNormal"/>
              <w:jc w:val="center"/>
            </w:pPr>
            <w:r>
              <w:t>9</w:t>
            </w:r>
          </w:p>
        </w:tc>
        <w:tc>
          <w:tcPr>
            <w:tcW w:w="1134" w:type="dxa"/>
          </w:tcPr>
          <w:p w14:paraId="6500E515" w14:textId="77777777" w:rsidR="00520F80" w:rsidRDefault="00520F80">
            <w:pPr>
              <w:pStyle w:val="ConsPlusNormal"/>
              <w:jc w:val="center"/>
            </w:pPr>
            <w:r>
              <w:t>9</w:t>
            </w:r>
          </w:p>
        </w:tc>
        <w:tc>
          <w:tcPr>
            <w:tcW w:w="1077" w:type="dxa"/>
          </w:tcPr>
          <w:p w14:paraId="6E613EB4" w14:textId="77777777" w:rsidR="00520F80" w:rsidRDefault="00520F80">
            <w:pPr>
              <w:pStyle w:val="ConsPlusNormal"/>
              <w:jc w:val="center"/>
            </w:pPr>
            <w:r>
              <w:t>9</w:t>
            </w:r>
          </w:p>
        </w:tc>
        <w:tc>
          <w:tcPr>
            <w:tcW w:w="1134" w:type="dxa"/>
          </w:tcPr>
          <w:p w14:paraId="23AF7BB3" w14:textId="77777777" w:rsidR="00520F80" w:rsidRDefault="00520F80">
            <w:pPr>
              <w:pStyle w:val="ConsPlusNormal"/>
              <w:jc w:val="center"/>
            </w:pPr>
            <w:r>
              <w:t>9</w:t>
            </w:r>
          </w:p>
        </w:tc>
        <w:tc>
          <w:tcPr>
            <w:tcW w:w="1077" w:type="dxa"/>
          </w:tcPr>
          <w:p w14:paraId="1E2942B1" w14:textId="77777777" w:rsidR="00520F80" w:rsidRDefault="00520F80">
            <w:pPr>
              <w:pStyle w:val="ConsPlusNormal"/>
              <w:jc w:val="center"/>
            </w:pPr>
            <w:r>
              <w:t>9</w:t>
            </w:r>
          </w:p>
        </w:tc>
        <w:tc>
          <w:tcPr>
            <w:tcW w:w="1134" w:type="dxa"/>
          </w:tcPr>
          <w:p w14:paraId="2FF050C6" w14:textId="77777777" w:rsidR="00520F80" w:rsidRDefault="00520F80">
            <w:pPr>
              <w:pStyle w:val="ConsPlusNormal"/>
              <w:jc w:val="center"/>
            </w:pPr>
            <w:r>
              <w:t>9</w:t>
            </w:r>
          </w:p>
        </w:tc>
        <w:tc>
          <w:tcPr>
            <w:tcW w:w="1247" w:type="dxa"/>
          </w:tcPr>
          <w:p w14:paraId="315798EB" w14:textId="77777777" w:rsidR="00520F80" w:rsidRDefault="00520F80">
            <w:pPr>
              <w:pStyle w:val="ConsPlusNormal"/>
              <w:jc w:val="center"/>
            </w:pPr>
            <w:r>
              <w:t>9</w:t>
            </w:r>
          </w:p>
        </w:tc>
      </w:tr>
      <w:tr w:rsidR="00520F80" w14:paraId="185F4FBF" w14:textId="77777777">
        <w:tc>
          <w:tcPr>
            <w:tcW w:w="624" w:type="dxa"/>
          </w:tcPr>
          <w:p w14:paraId="6BB3F4F5" w14:textId="77777777" w:rsidR="00520F80" w:rsidRDefault="00520F80">
            <w:pPr>
              <w:pStyle w:val="ConsPlusNormal"/>
              <w:jc w:val="center"/>
            </w:pPr>
            <w:r>
              <w:t>2.</w:t>
            </w:r>
          </w:p>
        </w:tc>
        <w:tc>
          <w:tcPr>
            <w:tcW w:w="2505" w:type="dxa"/>
          </w:tcPr>
          <w:p w14:paraId="71C938F6" w14:textId="77777777" w:rsidR="00520F80" w:rsidRDefault="00520F80">
            <w:pPr>
              <w:pStyle w:val="ConsPlusNormal"/>
              <w:jc w:val="both"/>
            </w:pPr>
            <w:r>
              <w:t>Удельный вес детей-инвалидов, занимающихся творчеством, физкультурой, спортом, общественной деятельностью, в общей численности детей-инвалидов</w:t>
            </w:r>
          </w:p>
        </w:tc>
        <w:tc>
          <w:tcPr>
            <w:tcW w:w="907" w:type="dxa"/>
          </w:tcPr>
          <w:p w14:paraId="4F9B2D2D" w14:textId="77777777" w:rsidR="00520F80" w:rsidRDefault="00520F80">
            <w:pPr>
              <w:pStyle w:val="ConsPlusNormal"/>
              <w:jc w:val="center"/>
            </w:pPr>
            <w:r>
              <w:t>%</w:t>
            </w:r>
          </w:p>
        </w:tc>
        <w:tc>
          <w:tcPr>
            <w:tcW w:w="907" w:type="dxa"/>
          </w:tcPr>
          <w:p w14:paraId="0F210246" w14:textId="77777777" w:rsidR="00520F80" w:rsidRDefault="00520F80">
            <w:pPr>
              <w:pStyle w:val="ConsPlusNormal"/>
              <w:jc w:val="center"/>
            </w:pPr>
            <w:r>
              <w:t>40</w:t>
            </w:r>
          </w:p>
        </w:tc>
        <w:tc>
          <w:tcPr>
            <w:tcW w:w="1020" w:type="dxa"/>
          </w:tcPr>
          <w:p w14:paraId="0060F2A1" w14:textId="77777777" w:rsidR="00520F80" w:rsidRDefault="00520F80">
            <w:pPr>
              <w:pStyle w:val="ConsPlusNormal"/>
              <w:jc w:val="center"/>
            </w:pPr>
            <w:r>
              <w:t>40</w:t>
            </w:r>
          </w:p>
        </w:tc>
        <w:tc>
          <w:tcPr>
            <w:tcW w:w="907" w:type="dxa"/>
          </w:tcPr>
          <w:p w14:paraId="2248AAA2" w14:textId="77777777" w:rsidR="00520F80" w:rsidRDefault="00520F80">
            <w:pPr>
              <w:pStyle w:val="ConsPlusNormal"/>
              <w:jc w:val="center"/>
            </w:pPr>
            <w:r>
              <w:t>40</w:t>
            </w:r>
          </w:p>
        </w:tc>
        <w:tc>
          <w:tcPr>
            <w:tcW w:w="1020" w:type="dxa"/>
          </w:tcPr>
          <w:p w14:paraId="58C6DFC5" w14:textId="77777777" w:rsidR="00520F80" w:rsidRDefault="00520F80">
            <w:pPr>
              <w:pStyle w:val="ConsPlusNormal"/>
              <w:jc w:val="center"/>
            </w:pPr>
            <w:r>
              <w:t>40</w:t>
            </w:r>
          </w:p>
        </w:tc>
        <w:tc>
          <w:tcPr>
            <w:tcW w:w="1020" w:type="dxa"/>
          </w:tcPr>
          <w:p w14:paraId="60836567" w14:textId="77777777" w:rsidR="00520F80" w:rsidRDefault="00520F80">
            <w:pPr>
              <w:pStyle w:val="ConsPlusNormal"/>
              <w:jc w:val="center"/>
            </w:pPr>
            <w:r>
              <w:t>40</w:t>
            </w:r>
          </w:p>
        </w:tc>
        <w:tc>
          <w:tcPr>
            <w:tcW w:w="1020" w:type="dxa"/>
          </w:tcPr>
          <w:p w14:paraId="2BD5FC48" w14:textId="77777777" w:rsidR="00520F80" w:rsidRDefault="00520F80">
            <w:pPr>
              <w:pStyle w:val="ConsPlusNormal"/>
              <w:jc w:val="center"/>
            </w:pPr>
            <w:r>
              <w:t>40</w:t>
            </w:r>
          </w:p>
        </w:tc>
        <w:tc>
          <w:tcPr>
            <w:tcW w:w="1134" w:type="dxa"/>
          </w:tcPr>
          <w:p w14:paraId="4B3C2428" w14:textId="77777777" w:rsidR="00520F80" w:rsidRDefault="00520F80">
            <w:pPr>
              <w:pStyle w:val="ConsPlusNormal"/>
              <w:jc w:val="center"/>
            </w:pPr>
            <w:r>
              <w:t>40</w:t>
            </w:r>
          </w:p>
        </w:tc>
        <w:tc>
          <w:tcPr>
            <w:tcW w:w="1077" w:type="dxa"/>
          </w:tcPr>
          <w:p w14:paraId="5D43EFBE" w14:textId="77777777" w:rsidR="00520F80" w:rsidRDefault="00520F80">
            <w:pPr>
              <w:pStyle w:val="ConsPlusNormal"/>
              <w:jc w:val="center"/>
            </w:pPr>
            <w:r>
              <w:t>40</w:t>
            </w:r>
          </w:p>
        </w:tc>
        <w:tc>
          <w:tcPr>
            <w:tcW w:w="1134" w:type="dxa"/>
          </w:tcPr>
          <w:p w14:paraId="1251245E" w14:textId="77777777" w:rsidR="00520F80" w:rsidRDefault="00520F80">
            <w:pPr>
              <w:pStyle w:val="ConsPlusNormal"/>
              <w:jc w:val="center"/>
            </w:pPr>
            <w:r>
              <w:t>40</w:t>
            </w:r>
          </w:p>
        </w:tc>
        <w:tc>
          <w:tcPr>
            <w:tcW w:w="1077" w:type="dxa"/>
          </w:tcPr>
          <w:p w14:paraId="4DECE38B" w14:textId="77777777" w:rsidR="00520F80" w:rsidRDefault="00520F80">
            <w:pPr>
              <w:pStyle w:val="ConsPlusNormal"/>
              <w:jc w:val="center"/>
            </w:pPr>
            <w:r>
              <w:t>40</w:t>
            </w:r>
          </w:p>
        </w:tc>
        <w:tc>
          <w:tcPr>
            <w:tcW w:w="1134" w:type="dxa"/>
          </w:tcPr>
          <w:p w14:paraId="13E22A95" w14:textId="77777777" w:rsidR="00520F80" w:rsidRDefault="00520F80">
            <w:pPr>
              <w:pStyle w:val="ConsPlusNormal"/>
              <w:jc w:val="center"/>
            </w:pPr>
            <w:r>
              <w:t>10</w:t>
            </w:r>
          </w:p>
        </w:tc>
        <w:tc>
          <w:tcPr>
            <w:tcW w:w="1247" w:type="dxa"/>
          </w:tcPr>
          <w:p w14:paraId="66885CDC" w14:textId="77777777" w:rsidR="00520F80" w:rsidRDefault="00520F80">
            <w:pPr>
              <w:pStyle w:val="ConsPlusNormal"/>
              <w:jc w:val="center"/>
            </w:pPr>
            <w:r>
              <w:t>10</w:t>
            </w:r>
          </w:p>
        </w:tc>
      </w:tr>
      <w:tr w:rsidR="00520F80" w14:paraId="17D0777D" w14:textId="77777777">
        <w:tc>
          <w:tcPr>
            <w:tcW w:w="624" w:type="dxa"/>
          </w:tcPr>
          <w:p w14:paraId="1B83147A" w14:textId="77777777" w:rsidR="00520F80" w:rsidRDefault="00520F80">
            <w:pPr>
              <w:pStyle w:val="ConsPlusNormal"/>
              <w:jc w:val="center"/>
            </w:pPr>
            <w:r>
              <w:t>3.</w:t>
            </w:r>
          </w:p>
        </w:tc>
        <w:tc>
          <w:tcPr>
            <w:tcW w:w="2505" w:type="dxa"/>
          </w:tcPr>
          <w:p w14:paraId="0EB547BE" w14:textId="77777777" w:rsidR="00520F80" w:rsidRDefault="00520F80">
            <w:pPr>
              <w:pStyle w:val="ConsPlusNormal"/>
              <w:jc w:val="both"/>
            </w:pPr>
            <w:r>
              <w:t xml:space="preserve">Отношение численности третьих или последующих детей, родившихся в отчетном финансовом году, к численности детей указанной категории, родившихся в году, предшествующем </w:t>
            </w:r>
            <w:r>
              <w:lastRenderedPageBreak/>
              <w:t xml:space="preserve">отчетному </w:t>
            </w:r>
            <w:hyperlink w:anchor="P20514">
              <w:r>
                <w:rPr>
                  <w:color w:val="0000FF"/>
                </w:rPr>
                <w:t>&lt;*&gt;</w:t>
              </w:r>
            </w:hyperlink>
          </w:p>
        </w:tc>
        <w:tc>
          <w:tcPr>
            <w:tcW w:w="907" w:type="dxa"/>
          </w:tcPr>
          <w:p w14:paraId="5B8DF912" w14:textId="77777777" w:rsidR="00520F80" w:rsidRDefault="00520F80">
            <w:pPr>
              <w:pStyle w:val="ConsPlusNormal"/>
              <w:jc w:val="center"/>
            </w:pPr>
            <w:r>
              <w:lastRenderedPageBreak/>
              <w:t>чел.</w:t>
            </w:r>
          </w:p>
        </w:tc>
        <w:tc>
          <w:tcPr>
            <w:tcW w:w="907" w:type="dxa"/>
          </w:tcPr>
          <w:p w14:paraId="70991874" w14:textId="77777777" w:rsidR="00520F80" w:rsidRDefault="00520F80">
            <w:pPr>
              <w:pStyle w:val="ConsPlusNormal"/>
              <w:jc w:val="center"/>
            </w:pPr>
            <w:r>
              <w:t>1,003</w:t>
            </w:r>
          </w:p>
        </w:tc>
        <w:tc>
          <w:tcPr>
            <w:tcW w:w="1020" w:type="dxa"/>
          </w:tcPr>
          <w:p w14:paraId="3C4C1014" w14:textId="77777777" w:rsidR="00520F80" w:rsidRDefault="00520F80">
            <w:pPr>
              <w:pStyle w:val="ConsPlusNormal"/>
              <w:jc w:val="center"/>
            </w:pPr>
            <w:r>
              <w:t>1,003</w:t>
            </w:r>
          </w:p>
        </w:tc>
        <w:tc>
          <w:tcPr>
            <w:tcW w:w="907" w:type="dxa"/>
          </w:tcPr>
          <w:p w14:paraId="4D11A582" w14:textId="77777777" w:rsidR="00520F80" w:rsidRDefault="00520F80">
            <w:pPr>
              <w:pStyle w:val="ConsPlusNormal"/>
              <w:jc w:val="center"/>
            </w:pPr>
            <w:r>
              <w:t>1,003</w:t>
            </w:r>
          </w:p>
        </w:tc>
        <w:tc>
          <w:tcPr>
            <w:tcW w:w="1020" w:type="dxa"/>
          </w:tcPr>
          <w:p w14:paraId="390748B0" w14:textId="77777777" w:rsidR="00520F80" w:rsidRDefault="00520F80">
            <w:pPr>
              <w:pStyle w:val="ConsPlusNormal"/>
              <w:jc w:val="center"/>
            </w:pPr>
            <w:r>
              <w:t>1,005</w:t>
            </w:r>
          </w:p>
        </w:tc>
        <w:tc>
          <w:tcPr>
            <w:tcW w:w="1020" w:type="dxa"/>
          </w:tcPr>
          <w:p w14:paraId="677C6752" w14:textId="77777777" w:rsidR="00520F80" w:rsidRDefault="00520F80">
            <w:pPr>
              <w:pStyle w:val="ConsPlusNormal"/>
              <w:jc w:val="center"/>
            </w:pPr>
            <w:r>
              <w:t>1,024</w:t>
            </w:r>
          </w:p>
        </w:tc>
        <w:tc>
          <w:tcPr>
            <w:tcW w:w="1020" w:type="dxa"/>
          </w:tcPr>
          <w:p w14:paraId="2A949765" w14:textId="77777777" w:rsidR="00520F80" w:rsidRDefault="00520F80">
            <w:pPr>
              <w:pStyle w:val="ConsPlusNormal"/>
              <w:jc w:val="center"/>
            </w:pPr>
            <w:r>
              <w:t>1,009</w:t>
            </w:r>
          </w:p>
        </w:tc>
        <w:tc>
          <w:tcPr>
            <w:tcW w:w="1134" w:type="dxa"/>
          </w:tcPr>
          <w:p w14:paraId="2180D908" w14:textId="77777777" w:rsidR="00520F80" w:rsidRDefault="00520F80">
            <w:pPr>
              <w:pStyle w:val="ConsPlusNormal"/>
              <w:jc w:val="center"/>
            </w:pPr>
            <w:r>
              <w:t>1</w:t>
            </w:r>
          </w:p>
        </w:tc>
        <w:tc>
          <w:tcPr>
            <w:tcW w:w="1077" w:type="dxa"/>
          </w:tcPr>
          <w:p w14:paraId="6712CB7D" w14:textId="77777777" w:rsidR="00520F80" w:rsidRDefault="00520F80">
            <w:pPr>
              <w:pStyle w:val="ConsPlusNormal"/>
              <w:jc w:val="center"/>
            </w:pPr>
            <w:r>
              <w:t>-</w:t>
            </w:r>
          </w:p>
        </w:tc>
        <w:tc>
          <w:tcPr>
            <w:tcW w:w="1134" w:type="dxa"/>
          </w:tcPr>
          <w:p w14:paraId="57157478" w14:textId="77777777" w:rsidR="00520F80" w:rsidRDefault="00520F80">
            <w:pPr>
              <w:pStyle w:val="ConsPlusNormal"/>
              <w:jc w:val="center"/>
            </w:pPr>
            <w:r>
              <w:t>-</w:t>
            </w:r>
          </w:p>
        </w:tc>
        <w:tc>
          <w:tcPr>
            <w:tcW w:w="1077" w:type="dxa"/>
          </w:tcPr>
          <w:p w14:paraId="6D21F54F" w14:textId="77777777" w:rsidR="00520F80" w:rsidRDefault="00520F80">
            <w:pPr>
              <w:pStyle w:val="ConsPlusNormal"/>
              <w:jc w:val="center"/>
            </w:pPr>
            <w:r>
              <w:t>-</w:t>
            </w:r>
          </w:p>
        </w:tc>
        <w:tc>
          <w:tcPr>
            <w:tcW w:w="1134" w:type="dxa"/>
          </w:tcPr>
          <w:p w14:paraId="4ACCD01C" w14:textId="77777777" w:rsidR="00520F80" w:rsidRDefault="00520F80">
            <w:pPr>
              <w:pStyle w:val="ConsPlusNormal"/>
              <w:jc w:val="center"/>
            </w:pPr>
            <w:r>
              <w:t>-</w:t>
            </w:r>
          </w:p>
        </w:tc>
        <w:tc>
          <w:tcPr>
            <w:tcW w:w="1247" w:type="dxa"/>
          </w:tcPr>
          <w:p w14:paraId="2E58981E" w14:textId="77777777" w:rsidR="00520F80" w:rsidRDefault="00520F80">
            <w:pPr>
              <w:pStyle w:val="ConsPlusNormal"/>
              <w:jc w:val="center"/>
            </w:pPr>
            <w:r>
              <w:t>-</w:t>
            </w:r>
          </w:p>
        </w:tc>
      </w:tr>
      <w:tr w:rsidR="00520F80" w14:paraId="06C3551E" w14:textId="77777777">
        <w:tc>
          <w:tcPr>
            <w:tcW w:w="16733" w:type="dxa"/>
            <w:gridSpan w:val="15"/>
          </w:tcPr>
          <w:p w14:paraId="3384BFEA" w14:textId="77777777" w:rsidR="00520F80" w:rsidRDefault="00520F80">
            <w:pPr>
              <w:pStyle w:val="ConsPlusNormal"/>
              <w:jc w:val="center"/>
              <w:outlineLvl w:val="6"/>
            </w:pPr>
            <w:r>
              <w:t>Непосредственные результаты</w:t>
            </w:r>
          </w:p>
        </w:tc>
      </w:tr>
      <w:tr w:rsidR="00520F80" w14:paraId="28ADC66F" w14:textId="77777777">
        <w:tc>
          <w:tcPr>
            <w:tcW w:w="624" w:type="dxa"/>
          </w:tcPr>
          <w:p w14:paraId="0EA522F6" w14:textId="77777777" w:rsidR="00520F80" w:rsidRDefault="00520F80">
            <w:pPr>
              <w:pStyle w:val="ConsPlusNormal"/>
              <w:jc w:val="center"/>
            </w:pPr>
            <w:r>
              <w:t>1.</w:t>
            </w:r>
          </w:p>
        </w:tc>
        <w:tc>
          <w:tcPr>
            <w:tcW w:w="2505" w:type="dxa"/>
          </w:tcPr>
          <w:p w14:paraId="703B00A5" w14:textId="77777777" w:rsidR="00520F80" w:rsidRDefault="00520F80">
            <w:pPr>
              <w:pStyle w:val="ConsPlusNormal"/>
              <w:jc w:val="both"/>
            </w:pPr>
            <w:r>
              <w:t>Количество социально успешных родителей, награжденных различными видами государственных наград и наград Нижегородской области за сохранение и развитие лучших семейных ценностей и традиций, значительный вклад в воспитание своих детей</w:t>
            </w:r>
          </w:p>
        </w:tc>
        <w:tc>
          <w:tcPr>
            <w:tcW w:w="907" w:type="dxa"/>
          </w:tcPr>
          <w:p w14:paraId="2294AC82" w14:textId="77777777" w:rsidR="00520F80" w:rsidRDefault="00520F80">
            <w:pPr>
              <w:pStyle w:val="ConsPlusNormal"/>
              <w:jc w:val="center"/>
            </w:pPr>
            <w:r>
              <w:t>чел.</w:t>
            </w:r>
          </w:p>
        </w:tc>
        <w:tc>
          <w:tcPr>
            <w:tcW w:w="907" w:type="dxa"/>
          </w:tcPr>
          <w:p w14:paraId="3CAAC6BA" w14:textId="77777777" w:rsidR="00520F80" w:rsidRDefault="00520F80">
            <w:pPr>
              <w:pStyle w:val="ConsPlusNormal"/>
              <w:jc w:val="center"/>
            </w:pPr>
            <w:r>
              <w:t>130</w:t>
            </w:r>
          </w:p>
        </w:tc>
        <w:tc>
          <w:tcPr>
            <w:tcW w:w="1020" w:type="dxa"/>
          </w:tcPr>
          <w:p w14:paraId="7E969CB1" w14:textId="77777777" w:rsidR="00520F80" w:rsidRDefault="00520F80">
            <w:pPr>
              <w:pStyle w:val="ConsPlusNormal"/>
              <w:jc w:val="center"/>
            </w:pPr>
            <w:r>
              <w:t>130</w:t>
            </w:r>
          </w:p>
        </w:tc>
        <w:tc>
          <w:tcPr>
            <w:tcW w:w="907" w:type="dxa"/>
          </w:tcPr>
          <w:p w14:paraId="73062B4F" w14:textId="77777777" w:rsidR="00520F80" w:rsidRDefault="00520F80">
            <w:pPr>
              <w:pStyle w:val="ConsPlusNormal"/>
              <w:jc w:val="center"/>
            </w:pPr>
            <w:r>
              <w:t>130</w:t>
            </w:r>
          </w:p>
        </w:tc>
        <w:tc>
          <w:tcPr>
            <w:tcW w:w="1020" w:type="dxa"/>
          </w:tcPr>
          <w:p w14:paraId="4EB85D06" w14:textId="77777777" w:rsidR="00520F80" w:rsidRDefault="00520F80">
            <w:pPr>
              <w:pStyle w:val="ConsPlusNormal"/>
              <w:jc w:val="center"/>
            </w:pPr>
            <w:r>
              <w:t>130</w:t>
            </w:r>
          </w:p>
        </w:tc>
        <w:tc>
          <w:tcPr>
            <w:tcW w:w="1020" w:type="dxa"/>
          </w:tcPr>
          <w:p w14:paraId="11D59B9B" w14:textId="77777777" w:rsidR="00520F80" w:rsidRDefault="00520F80">
            <w:pPr>
              <w:pStyle w:val="ConsPlusNormal"/>
              <w:jc w:val="center"/>
            </w:pPr>
            <w:r>
              <w:t>130</w:t>
            </w:r>
          </w:p>
        </w:tc>
        <w:tc>
          <w:tcPr>
            <w:tcW w:w="1020" w:type="dxa"/>
          </w:tcPr>
          <w:p w14:paraId="4ABF366A" w14:textId="77777777" w:rsidR="00520F80" w:rsidRDefault="00520F80">
            <w:pPr>
              <w:pStyle w:val="ConsPlusNormal"/>
              <w:jc w:val="center"/>
            </w:pPr>
            <w:r>
              <w:t>130</w:t>
            </w:r>
          </w:p>
        </w:tc>
        <w:tc>
          <w:tcPr>
            <w:tcW w:w="1134" w:type="dxa"/>
          </w:tcPr>
          <w:p w14:paraId="249767B0" w14:textId="77777777" w:rsidR="00520F80" w:rsidRDefault="00520F80">
            <w:pPr>
              <w:pStyle w:val="ConsPlusNormal"/>
              <w:jc w:val="center"/>
            </w:pPr>
            <w:r>
              <w:t>130</w:t>
            </w:r>
          </w:p>
        </w:tc>
        <w:tc>
          <w:tcPr>
            <w:tcW w:w="1077" w:type="dxa"/>
          </w:tcPr>
          <w:p w14:paraId="5F7182FB" w14:textId="77777777" w:rsidR="00520F80" w:rsidRDefault="00520F80">
            <w:pPr>
              <w:pStyle w:val="ConsPlusNormal"/>
              <w:jc w:val="center"/>
            </w:pPr>
            <w:r>
              <w:t>130</w:t>
            </w:r>
          </w:p>
        </w:tc>
        <w:tc>
          <w:tcPr>
            <w:tcW w:w="1134" w:type="dxa"/>
          </w:tcPr>
          <w:p w14:paraId="20BAD24B" w14:textId="77777777" w:rsidR="00520F80" w:rsidRDefault="00520F80">
            <w:pPr>
              <w:pStyle w:val="ConsPlusNormal"/>
              <w:jc w:val="center"/>
            </w:pPr>
            <w:r>
              <w:t>130</w:t>
            </w:r>
          </w:p>
        </w:tc>
        <w:tc>
          <w:tcPr>
            <w:tcW w:w="1077" w:type="dxa"/>
          </w:tcPr>
          <w:p w14:paraId="3A224B6E" w14:textId="77777777" w:rsidR="00520F80" w:rsidRDefault="00520F80">
            <w:pPr>
              <w:pStyle w:val="ConsPlusNormal"/>
              <w:jc w:val="center"/>
            </w:pPr>
            <w:r>
              <w:t>130</w:t>
            </w:r>
          </w:p>
        </w:tc>
        <w:tc>
          <w:tcPr>
            <w:tcW w:w="1134" w:type="dxa"/>
          </w:tcPr>
          <w:p w14:paraId="50B4A00A" w14:textId="77777777" w:rsidR="00520F80" w:rsidRDefault="00520F80">
            <w:pPr>
              <w:pStyle w:val="ConsPlusNormal"/>
              <w:jc w:val="center"/>
            </w:pPr>
            <w:r>
              <w:t>130</w:t>
            </w:r>
          </w:p>
        </w:tc>
        <w:tc>
          <w:tcPr>
            <w:tcW w:w="1247" w:type="dxa"/>
          </w:tcPr>
          <w:p w14:paraId="3C6C7ABF" w14:textId="77777777" w:rsidR="00520F80" w:rsidRDefault="00520F80">
            <w:pPr>
              <w:pStyle w:val="ConsPlusNormal"/>
              <w:jc w:val="center"/>
            </w:pPr>
            <w:r>
              <w:t>130</w:t>
            </w:r>
          </w:p>
        </w:tc>
      </w:tr>
      <w:tr w:rsidR="00520F80" w14:paraId="251F1A75" w14:textId="77777777">
        <w:tc>
          <w:tcPr>
            <w:tcW w:w="624" w:type="dxa"/>
          </w:tcPr>
          <w:p w14:paraId="2DA24A05" w14:textId="77777777" w:rsidR="00520F80" w:rsidRDefault="00520F80">
            <w:pPr>
              <w:pStyle w:val="ConsPlusNormal"/>
              <w:jc w:val="center"/>
            </w:pPr>
            <w:r>
              <w:t>2.</w:t>
            </w:r>
          </w:p>
        </w:tc>
        <w:tc>
          <w:tcPr>
            <w:tcW w:w="2505" w:type="dxa"/>
          </w:tcPr>
          <w:p w14:paraId="45FE7669" w14:textId="77777777" w:rsidR="00520F80" w:rsidRDefault="00520F80">
            <w:pPr>
              <w:pStyle w:val="ConsPlusNormal"/>
              <w:jc w:val="both"/>
            </w:pPr>
            <w:r>
              <w:t>Количество пресс-мероприятий разного уровня, посвященных реализации государственной семейной политики, освещающих результаты реализации данной Подпрограммы</w:t>
            </w:r>
          </w:p>
        </w:tc>
        <w:tc>
          <w:tcPr>
            <w:tcW w:w="907" w:type="dxa"/>
          </w:tcPr>
          <w:p w14:paraId="4E1176C1" w14:textId="77777777" w:rsidR="00520F80" w:rsidRDefault="00520F80">
            <w:pPr>
              <w:pStyle w:val="ConsPlusNormal"/>
              <w:jc w:val="center"/>
            </w:pPr>
            <w:r>
              <w:t>ед.</w:t>
            </w:r>
          </w:p>
        </w:tc>
        <w:tc>
          <w:tcPr>
            <w:tcW w:w="907" w:type="dxa"/>
          </w:tcPr>
          <w:p w14:paraId="0F05B770" w14:textId="77777777" w:rsidR="00520F80" w:rsidRDefault="00520F80">
            <w:pPr>
              <w:pStyle w:val="ConsPlusNormal"/>
              <w:jc w:val="center"/>
            </w:pPr>
            <w:r>
              <w:t>120</w:t>
            </w:r>
          </w:p>
        </w:tc>
        <w:tc>
          <w:tcPr>
            <w:tcW w:w="1020" w:type="dxa"/>
          </w:tcPr>
          <w:p w14:paraId="695AF7AF" w14:textId="77777777" w:rsidR="00520F80" w:rsidRDefault="00520F80">
            <w:pPr>
              <w:pStyle w:val="ConsPlusNormal"/>
              <w:jc w:val="center"/>
            </w:pPr>
            <w:r>
              <w:t>120</w:t>
            </w:r>
          </w:p>
        </w:tc>
        <w:tc>
          <w:tcPr>
            <w:tcW w:w="907" w:type="dxa"/>
          </w:tcPr>
          <w:p w14:paraId="61DCF706" w14:textId="77777777" w:rsidR="00520F80" w:rsidRDefault="00520F80">
            <w:pPr>
              <w:pStyle w:val="ConsPlusNormal"/>
              <w:jc w:val="center"/>
            </w:pPr>
            <w:r>
              <w:t>130</w:t>
            </w:r>
          </w:p>
        </w:tc>
        <w:tc>
          <w:tcPr>
            <w:tcW w:w="1020" w:type="dxa"/>
          </w:tcPr>
          <w:p w14:paraId="74FD8415" w14:textId="77777777" w:rsidR="00520F80" w:rsidRDefault="00520F80">
            <w:pPr>
              <w:pStyle w:val="ConsPlusNormal"/>
              <w:jc w:val="center"/>
            </w:pPr>
            <w:r>
              <w:t>130</w:t>
            </w:r>
          </w:p>
        </w:tc>
        <w:tc>
          <w:tcPr>
            <w:tcW w:w="1020" w:type="dxa"/>
          </w:tcPr>
          <w:p w14:paraId="3CC110D7" w14:textId="77777777" w:rsidR="00520F80" w:rsidRDefault="00520F80">
            <w:pPr>
              <w:pStyle w:val="ConsPlusNormal"/>
              <w:jc w:val="center"/>
            </w:pPr>
            <w:r>
              <w:t>130</w:t>
            </w:r>
          </w:p>
        </w:tc>
        <w:tc>
          <w:tcPr>
            <w:tcW w:w="1020" w:type="dxa"/>
          </w:tcPr>
          <w:p w14:paraId="55AFE1A5" w14:textId="77777777" w:rsidR="00520F80" w:rsidRDefault="00520F80">
            <w:pPr>
              <w:pStyle w:val="ConsPlusNormal"/>
              <w:jc w:val="center"/>
            </w:pPr>
            <w:r>
              <w:t>130</w:t>
            </w:r>
          </w:p>
        </w:tc>
        <w:tc>
          <w:tcPr>
            <w:tcW w:w="1134" w:type="dxa"/>
          </w:tcPr>
          <w:p w14:paraId="5770531A" w14:textId="77777777" w:rsidR="00520F80" w:rsidRDefault="00520F80">
            <w:pPr>
              <w:pStyle w:val="ConsPlusNormal"/>
              <w:jc w:val="center"/>
            </w:pPr>
            <w:r>
              <w:t>130</w:t>
            </w:r>
          </w:p>
        </w:tc>
        <w:tc>
          <w:tcPr>
            <w:tcW w:w="1077" w:type="dxa"/>
          </w:tcPr>
          <w:p w14:paraId="0B30F653" w14:textId="77777777" w:rsidR="00520F80" w:rsidRDefault="00520F80">
            <w:pPr>
              <w:pStyle w:val="ConsPlusNormal"/>
              <w:jc w:val="center"/>
            </w:pPr>
            <w:r>
              <w:t>130</w:t>
            </w:r>
          </w:p>
        </w:tc>
        <w:tc>
          <w:tcPr>
            <w:tcW w:w="1134" w:type="dxa"/>
          </w:tcPr>
          <w:p w14:paraId="70667483" w14:textId="77777777" w:rsidR="00520F80" w:rsidRDefault="00520F80">
            <w:pPr>
              <w:pStyle w:val="ConsPlusNormal"/>
              <w:jc w:val="center"/>
            </w:pPr>
            <w:r>
              <w:t>130</w:t>
            </w:r>
          </w:p>
        </w:tc>
        <w:tc>
          <w:tcPr>
            <w:tcW w:w="1077" w:type="dxa"/>
          </w:tcPr>
          <w:p w14:paraId="2590C5CB" w14:textId="77777777" w:rsidR="00520F80" w:rsidRDefault="00520F80">
            <w:pPr>
              <w:pStyle w:val="ConsPlusNormal"/>
              <w:jc w:val="center"/>
            </w:pPr>
            <w:r>
              <w:t>130</w:t>
            </w:r>
          </w:p>
        </w:tc>
        <w:tc>
          <w:tcPr>
            <w:tcW w:w="1134" w:type="dxa"/>
          </w:tcPr>
          <w:p w14:paraId="3E00CE7E" w14:textId="77777777" w:rsidR="00520F80" w:rsidRDefault="00520F80">
            <w:pPr>
              <w:pStyle w:val="ConsPlusNormal"/>
              <w:jc w:val="center"/>
            </w:pPr>
            <w:r>
              <w:t>130</w:t>
            </w:r>
          </w:p>
        </w:tc>
        <w:tc>
          <w:tcPr>
            <w:tcW w:w="1247" w:type="dxa"/>
          </w:tcPr>
          <w:p w14:paraId="3FFE9822" w14:textId="77777777" w:rsidR="00520F80" w:rsidRDefault="00520F80">
            <w:pPr>
              <w:pStyle w:val="ConsPlusNormal"/>
              <w:jc w:val="center"/>
            </w:pPr>
            <w:r>
              <w:t>130</w:t>
            </w:r>
          </w:p>
        </w:tc>
      </w:tr>
      <w:tr w:rsidR="00520F80" w14:paraId="0939A6A5" w14:textId="77777777">
        <w:tc>
          <w:tcPr>
            <w:tcW w:w="624" w:type="dxa"/>
          </w:tcPr>
          <w:p w14:paraId="3546C6A2" w14:textId="77777777" w:rsidR="00520F80" w:rsidRDefault="00520F80">
            <w:pPr>
              <w:pStyle w:val="ConsPlusNormal"/>
              <w:jc w:val="center"/>
            </w:pPr>
            <w:r>
              <w:t>3.</w:t>
            </w:r>
          </w:p>
        </w:tc>
        <w:tc>
          <w:tcPr>
            <w:tcW w:w="2505" w:type="dxa"/>
          </w:tcPr>
          <w:p w14:paraId="773EFD4E" w14:textId="77777777" w:rsidR="00520F80" w:rsidRDefault="00520F80">
            <w:pPr>
              <w:pStyle w:val="ConsPlusNormal"/>
              <w:jc w:val="both"/>
            </w:pPr>
            <w:r>
              <w:t>Количество детей-инвалидов - участников конкурса на присуждение именных стипендий Правительства Нижегородской области одаренным детям-инвалидам</w:t>
            </w:r>
          </w:p>
        </w:tc>
        <w:tc>
          <w:tcPr>
            <w:tcW w:w="907" w:type="dxa"/>
          </w:tcPr>
          <w:p w14:paraId="46888BFA" w14:textId="77777777" w:rsidR="00520F80" w:rsidRDefault="00520F80">
            <w:pPr>
              <w:pStyle w:val="ConsPlusNormal"/>
              <w:jc w:val="center"/>
            </w:pPr>
            <w:r>
              <w:t>чел.</w:t>
            </w:r>
          </w:p>
        </w:tc>
        <w:tc>
          <w:tcPr>
            <w:tcW w:w="907" w:type="dxa"/>
          </w:tcPr>
          <w:p w14:paraId="7F6ECC5C" w14:textId="77777777" w:rsidR="00520F80" w:rsidRDefault="00520F80">
            <w:pPr>
              <w:pStyle w:val="ConsPlusNormal"/>
              <w:jc w:val="center"/>
            </w:pPr>
            <w:r>
              <w:t>72</w:t>
            </w:r>
          </w:p>
        </w:tc>
        <w:tc>
          <w:tcPr>
            <w:tcW w:w="1020" w:type="dxa"/>
          </w:tcPr>
          <w:p w14:paraId="58A2DDC1" w14:textId="77777777" w:rsidR="00520F80" w:rsidRDefault="00520F80">
            <w:pPr>
              <w:pStyle w:val="ConsPlusNormal"/>
              <w:jc w:val="center"/>
            </w:pPr>
            <w:r>
              <w:t>76</w:t>
            </w:r>
          </w:p>
        </w:tc>
        <w:tc>
          <w:tcPr>
            <w:tcW w:w="907" w:type="dxa"/>
          </w:tcPr>
          <w:p w14:paraId="7B222A86" w14:textId="77777777" w:rsidR="00520F80" w:rsidRDefault="00520F80">
            <w:pPr>
              <w:pStyle w:val="ConsPlusNormal"/>
              <w:jc w:val="center"/>
            </w:pPr>
            <w:r>
              <w:t>79</w:t>
            </w:r>
          </w:p>
        </w:tc>
        <w:tc>
          <w:tcPr>
            <w:tcW w:w="1020" w:type="dxa"/>
          </w:tcPr>
          <w:p w14:paraId="68C648B8" w14:textId="77777777" w:rsidR="00520F80" w:rsidRDefault="00520F80">
            <w:pPr>
              <w:pStyle w:val="ConsPlusNormal"/>
              <w:jc w:val="center"/>
            </w:pPr>
            <w:r>
              <w:t>79</w:t>
            </w:r>
          </w:p>
        </w:tc>
        <w:tc>
          <w:tcPr>
            <w:tcW w:w="1020" w:type="dxa"/>
          </w:tcPr>
          <w:p w14:paraId="19E0A65E" w14:textId="77777777" w:rsidR="00520F80" w:rsidRDefault="00520F80">
            <w:pPr>
              <w:pStyle w:val="ConsPlusNormal"/>
              <w:jc w:val="center"/>
            </w:pPr>
            <w:r>
              <w:t>75</w:t>
            </w:r>
          </w:p>
        </w:tc>
        <w:tc>
          <w:tcPr>
            <w:tcW w:w="1020" w:type="dxa"/>
          </w:tcPr>
          <w:p w14:paraId="5A5B30B9" w14:textId="77777777" w:rsidR="00520F80" w:rsidRDefault="00520F80">
            <w:pPr>
              <w:pStyle w:val="ConsPlusNormal"/>
              <w:jc w:val="center"/>
            </w:pPr>
            <w:r>
              <w:t>70</w:t>
            </w:r>
          </w:p>
        </w:tc>
        <w:tc>
          <w:tcPr>
            <w:tcW w:w="1134" w:type="dxa"/>
          </w:tcPr>
          <w:p w14:paraId="77691B78" w14:textId="77777777" w:rsidR="00520F80" w:rsidRDefault="00520F80">
            <w:pPr>
              <w:pStyle w:val="ConsPlusNormal"/>
              <w:jc w:val="center"/>
            </w:pPr>
            <w:r>
              <w:t>70</w:t>
            </w:r>
          </w:p>
        </w:tc>
        <w:tc>
          <w:tcPr>
            <w:tcW w:w="1077" w:type="dxa"/>
          </w:tcPr>
          <w:p w14:paraId="164FCAE0" w14:textId="77777777" w:rsidR="00520F80" w:rsidRDefault="00520F80">
            <w:pPr>
              <w:pStyle w:val="ConsPlusNormal"/>
              <w:jc w:val="center"/>
            </w:pPr>
            <w:r>
              <w:t>70</w:t>
            </w:r>
          </w:p>
        </w:tc>
        <w:tc>
          <w:tcPr>
            <w:tcW w:w="1134" w:type="dxa"/>
          </w:tcPr>
          <w:p w14:paraId="0E26A5A8" w14:textId="77777777" w:rsidR="00520F80" w:rsidRDefault="00520F80">
            <w:pPr>
              <w:pStyle w:val="ConsPlusNormal"/>
              <w:jc w:val="center"/>
            </w:pPr>
            <w:r>
              <w:t>70</w:t>
            </w:r>
          </w:p>
        </w:tc>
        <w:tc>
          <w:tcPr>
            <w:tcW w:w="1077" w:type="dxa"/>
          </w:tcPr>
          <w:p w14:paraId="7BADCCEF" w14:textId="77777777" w:rsidR="00520F80" w:rsidRDefault="00520F80">
            <w:pPr>
              <w:pStyle w:val="ConsPlusNormal"/>
              <w:jc w:val="center"/>
            </w:pPr>
            <w:r>
              <w:t>70</w:t>
            </w:r>
          </w:p>
        </w:tc>
        <w:tc>
          <w:tcPr>
            <w:tcW w:w="1134" w:type="dxa"/>
          </w:tcPr>
          <w:p w14:paraId="559BE1C9" w14:textId="77777777" w:rsidR="00520F80" w:rsidRDefault="00520F80">
            <w:pPr>
              <w:pStyle w:val="ConsPlusNormal"/>
              <w:jc w:val="center"/>
            </w:pPr>
            <w:r>
              <w:t>70</w:t>
            </w:r>
          </w:p>
        </w:tc>
        <w:tc>
          <w:tcPr>
            <w:tcW w:w="1247" w:type="dxa"/>
          </w:tcPr>
          <w:p w14:paraId="5831CAB0" w14:textId="77777777" w:rsidR="00520F80" w:rsidRDefault="00520F80">
            <w:pPr>
              <w:pStyle w:val="ConsPlusNormal"/>
              <w:jc w:val="center"/>
            </w:pPr>
            <w:r>
              <w:t>70</w:t>
            </w:r>
          </w:p>
        </w:tc>
      </w:tr>
      <w:tr w:rsidR="00520F80" w14:paraId="48F36B90" w14:textId="77777777">
        <w:tc>
          <w:tcPr>
            <w:tcW w:w="624" w:type="dxa"/>
          </w:tcPr>
          <w:p w14:paraId="03BAC037" w14:textId="77777777" w:rsidR="00520F80" w:rsidRDefault="00520F80">
            <w:pPr>
              <w:pStyle w:val="ConsPlusNormal"/>
              <w:jc w:val="center"/>
            </w:pPr>
            <w:r>
              <w:t>4.</w:t>
            </w:r>
          </w:p>
        </w:tc>
        <w:tc>
          <w:tcPr>
            <w:tcW w:w="2505" w:type="dxa"/>
          </w:tcPr>
          <w:p w14:paraId="2E6CC144" w14:textId="77777777" w:rsidR="00520F80" w:rsidRDefault="00520F80">
            <w:pPr>
              <w:pStyle w:val="ConsPlusNormal"/>
              <w:jc w:val="both"/>
            </w:pPr>
            <w:r>
              <w:t xml:space="preserve">Количество детей, находящихся в трудной жизненной ситуации, - участников новогодних </w:t>
            </w:r>
            <w:r>
              <w:lastRenderedPageBreak/>
              <w:t>мероприятий, в том числе "Губернаторской елки"</w:t>
            </w:r>
          </w:p>
        </w:tc>
        <w:tc>
          <w:tcPr>
            <w:tcW w:w="907" w:type="dxa"/>
          </w:tcPr>
          <w:p w14:paraId="1D3F2BE4" w14:textId="77777777" w:rsidR="00520F80" w:rsidRDefault="00520F80">
            <w:pPr>
              <w:pStyle w:val="ConsPlusNormal"/>
              <w:jc w:val="center"/>
            </w:pPr>
            <w:r>
              <w:lastRenderedPageBreak/>
              <w:t>чел.</w:t>
            </w:r>
          </w:p>
        </w:tc>
        <w:tc>
          <w:tcPr>
            <w:tcW w:w="907" w:type="dxa"/>
          </w:tcPr>
          <w:p w14:paraId="1B8389AB" w14:textId="77777777" w:rsidR="00520F80" w:rsidRDefault="00520F80">
            <w:pPr>
              <w:pStyle w:val="ConsPlusNormal"/>
              <w:jc w:val="center"/>
            </w:pPr>
            <w:r>
              <w:t>2 000</w:t>
            </w:r>
          </w:p>
        </w:tc>
        <w:tc>
          <w:tcPr>
            <w:tcW w:w="1020" w:type="dxa"/>
          </w:tcPr>
          <w:p w14:paraId="204535AC" w14:textId="77777777" w:rsidR="00520F80" w:rsidRDefault="00520F80">
            <w:pPr>
              <w:pStyle w:val="ConsPlusNormal"/>
              <w:jc w:val="center"/>
            </w:pPr>
            <w:r>
              <w:t>2 000</w:t>
            </w:r>
          </w:p>
        </w:tc>
        <w:tc>
          <w:tcPr>
            <w:tcW w:w="907" w:type="dxa"/>
          </w:tcPr>
          <w:p w14:paraId="1A28C514" w14:textId="77777777" w:rsidR="00520F80" w:rsidRDefault="00520F80">
            <w:pPr>
              <w:pStyle w:val="ConsPlusNormal"/>
              <w:jc w:val="center"/>
            </w:pPr>
            <w:r>
              <w:t>2 000</w:t>
            </w:r>
          </w:p>
        </w:tc>
        <w:tc>
          <w:tcPr>
            <w:tcW w:w="1020" w:type="dxa"/>
          </w:tcPr>
          <w:p w14:paraId="291D4F95" w14:textId="77777777" w:rsidR="00520F80" w:rsidRDefault="00520F80">
            <w:pPr>
              <w:pStyle w:val="ConsPlusNormal"/>
              <w:jc w:val="center"/>
            </w:pPr>
            <w:r>
              <w:t>2 000</w:t>
            </w:r>
          </w:p>
        </w:tc>
        <w:tc>
          <w:tcPr>
            <w:tcW w:w="1020" w:type="dxa"/>
          </w:tcPr>
          <w:p w14:paraId="6482CD43" w14:textId="77777777" w:rsidR="00520F80" w:rsidRDefault="00520F80">
            <w:pPr>
              <w:pStyle w:val="ConsPlusNormal"/>
              <w:jc w:val="center"/>
            </w:pPr>
            <w:r>
              <w:t>2 000</w:t>
            </w:r>
          </w:p>
        </w:tc>
        <w:tc>
          <w:tcPr>
            <w:tcW w:w="1020" w:type="dxa"/>
          </w:tcPr>
          <w:p w14:paraId="09095DC8" w14:textId="77777777" w:rsidR="00520F80" w:rsidRDefault="00520F80">
            <w:pPr>
              <w:pStyle w:val="ConsPlusNormal"/>
              <w:jc w:val="center"/>
            </w:pPr>
            <w:r>
              <w:t>2 000</w:t>
            </w:r>
          </w:p>
        </w:tc>
        <w:tc>
          <w:tcPr>
            <w:tcW w:w="1134" w:type="dxa"/>
          </w:tcPr>
          <w:p w14:paraId="475F7E59" w14:textId="77777777" w:rsidR="00520F80" w:rsidRDefault="00520F80">
            <w:pPr>
              <w:pStyle w:val="ConsPlusNormal"/>
              <w:jc w:val="center"/>
            </w:pPr>
            <w:r>
              <w:t>2 000</w:t>
            </w:r>
          </w:p>
        </w:tc>
        <w:tc>
          <w:tcPr>
            <w:tcW w:w="1077" w:type="dxa"/>
          </w:tcPr>
          <w:p w14:paraId="357EFB1E" w14:textId="77777777" w:rsidR="00520F80" w:rsidRDefault="00520F80">
            <w:pPr>
              <w:pStyle w:val="ConsPlusNormal"/>
              <w:jc w:val="center"/>
            </w:pPr>
            <w:r>
              <w:t>2 000</w:t>
            </w:r>
          </w:p>
        </w:tc>
        <w:tc>
          <w:tcPr>
            <w:tcW w:w="1134" w:type="dxa"/>
          </w:tcPr>
          <w:p w14:paraId="63747F1E" w14:textId="77777777" w:rsidR="00520F80" w:rsidRDefault="00520F80">
            <w:pPr>
              <w:pStyle w:val="ConsPlusNormal"/>
              <w:jc w:val="center"/>
            </w:pPr>
            <w:r>
              <w:t>2 000</w:t>
            </w:r>
          </w:p>
        </w:tc>
        <w:tc>
          <w:tcPr>
            <w:tcW w:w="1077" w:type="dxa"/>
          </w:tcPr>
          <w:p w14:paraId="073D9E35" w14:textId="77777777" w:rsidR="00520F80" w:rsidRDefault="00520F80">
            <w:pPr>
              <w:pStyle w:val="ConsPlusNormal"/>
              <w:jc w:val="center"/>
            </w:pPr>
            <w:r>
              <w:t>2 000</w:t>
            </w:r>
          </w:p>
        </w:tc>
        <w:tc>
          <w:tcPr>
            <w:tcW w:w="1134" w:type="dxa"/>
          </w:tcPr>
          <w:p w14:paraId="61EB17D7" w14:textId="77777777" w:rsidR="00520F80" w:rsidRDefault="00520F80">
            <w:pPr>
              <w:pStyle w:val="ConsPlusNormal"/>
              <w:jc w:val="center"/>
            </w:pPr>
            <w:r>
              <w:t>2 000</w:t>
            </w:r>
          </w:p>
        </w:tc>
        <w:tc>
          <w:tcPr>
            <w:tcW w:w="1247" w:type="dxa"/>
          </w:tcPr>
          <w:p w14:paraId="12FE82FA" w14:textId="77777777" w:rsidR="00520F80" w:rsidRDefault="00520F80">
            <w:pPr>
              <w:pStyle w:val="ConsPlusNormal"/>
              <w:jc w:val="center"/>
            </w:pPr>
            <w:r>
              <w:t>2 000</w:t>
            </w:r>
          </w:p>
        </w:tc>
      </w:tr>
      <w:tr w:rsidR="00520F80" w14:paraId="2C4BB679" w14:textId="77777777">
        <w:tc>
          <w:tcPr>
            <w:tcW w:w="624" w:type="dxa"/>
          </w:tcPr>
          <w:p w14:paraId="3D725CBD" w14:textId="77777777" w:rsidR="00520F80" w:rsidRDefault="00520F80">
            <w:pPr>
              <w:pStyle w:val="ConsPlusNormal"/>
              <w:jc w:val="center"/>
            </w:pPr>
            <w:r>
              <w:t>5.</w:t>
            </w:r>
          </w:p>
        </w:tc>
        <w:tc>
          <w:tcPr>
            <w:tcW w:w="2505" w:type="dxa"/>
          </w:tcPr>
          <w:p w14:paraId="675C87F0" w14:textId="77777777" w:rsidR="00520F80" w:rsidRDefault="00520F80">
            <w:pPr>
              <w:pStyle w:val="ConsPlusNormal"/>
              <w:jc w:val="both"/>
            </w:pPr>
            <w:r>
              <w:t>Численность получателей ежемесячной денежной выплаты при рождении третьего ребенка или последующих детей до достижения ребенком возраста трех лет</w:t>
            </w:r>
          </w:p>
        </w:tc>
        <w:tc>
          <w:tcPr>
            <w:tcW w:w="907" w:type="dxa"/>
          </w:tcPr>
          <w:p w14:paraId="63D7F4C0" w14:textId="77777777" w:rsidR="00520F80" w:rsidRDefault="00520F80">
            <w:pPr>
              <w:pStyle w:val="ConsPlusNormal"/>
              <w:jc w:val="center"/>
            </w:pPr>
            <w:r>
              <w:t>чел.</w:t>
            </w:r>
          </w:p>
        </w:tc>
        <w:tc>
          <w:tcPr>
            <w:tcW w:w="907" w:type="dxa"/>
          </w:tcPr>
          <w:p w14:paraId="6ED55F89" w14:textId="77777777" w:rsidR="00520F80" w:rsidRDefault="00520F80">
            <w:pPr>
              <w:pStyle w:val="ConsPlusNormal"/>
              <w:jc w:val="center"/>
            </w:pPr>
            <w:r>
              <w:t>2 288</w:t>
            </w:r>
          </w:p>
        </w:tc>
        <w:tc>
          <w:tcPr>
            <w:tcW w:w="1020" w:type="dxa"/>
          </w:tcPr>
          <w:p w14:paraId="0ABEF94B" w14:textId="77777777" w:rsidR="00520F80" w:rsidRDefault="00520F80">
            <w:pPr>
              <w:pStyle w:val="ConsPlusNormal"/>
              <w:jc w:val="center"/>
            </w:pPr>
            <w:r>
              <w:t>5 874</w:t>
            </w:r>
          </w:p>
        </w:tc>
        <w:tc>
          <w:tcPr>
            <w:tcW w:w="907" w:type="dxa"/>
          </w:tcPr>
          <w:p w14:paraId="5B6E62B9" w14:textId="77777777" w:rsidR="00520F80" w:rsidRDefault="00520F80">
            <w:pPr>
              <w:pStyle w:val="ConsPlusNormal"/>
              <w:jc w:val="center"/>
            </w:pPr>
            <w:r>
              <w:t>7 794</w:t>
            </w:r>
          </w:p>
        </w:tc>
        <w:tc>
          <w:tcPr>
            <w:tcW w:w="1020" w:type="dxa"/>
          </w:tcPr>
          <w:p w14:paraId="34CE410E" w14:textId="77777777" w:rsidR="00520F80" w:rsidRDefault="00520F80">
            <w:pPr>
              <w:pStyle w:val="ConsPlusNormal"/>
              <w:jc w:val="center"/>
            </w:pPr>
            <w:r>
              <w:t>10 011</w:t>
            </w:r>
          </w:p>
        </w:tc>
        <w:tc>
          <w:tcPr>
            <w:tcW w:w="1020" w:type="dxa"/>
          </w:tcPr>
          <w:p w14:paraId="67A27480" w14:textId="77777777" w:rsidR="00520F80" w:rsidRDefault="00520F80">
            <w:pPr>
              <w:pStyle w:val="ConsPlusNormal"/>
              <w:jc w:val="center"/>
            </w:pPr>
            <w:r>
              <w:t>9 968</w:t>
            </w:r>
          </w:p>
        </w:tc>
        <w:tc>
          <w:tcPr>
            <w:tcW w:w="1020" w:type="dxa"/>
          </w:tcPr>
          <w:p w14:paraId="5E5C381A" w14:textId="77777777" w:rsidR="00520F80" w:rsidRDefault="00520F80">
            <w:pPr>
              <w:pStyle w:val="ConsPlusNormal"/>
              <w:jc w:val="center"/>
            </w:pPr>
            <w:r>
              <w:t>9 727</w:t>
            </w:r>
          </w:p>
        </w:tc>
        <w:tc>
          <w:tcPr>
            <w:tcW w:w="1134" w:type="dxa"/>
          </w:tcPr>
          <w:p w14:paraId="12E122FA" w14:textId="77777777" w:rsidR="00520F80" w:rsidRDefault="00520F80">
            <w:pPr>
              <w:pStyle w:val="ConsPlusNormal"/>
              <w:jc w:val="center"/>
            </w:pPr>
            <w:r>
              <w:t>9 846</w:t>
            </w:r>
          </w:p>
        </w:tc>
        <w:tc>
          <w:tcPr>
            <w:tcW w:w="1077" w:type="dxa"/>
          </w:tcPr>
          <w:p w14:paraId="62078904" w14:textId="77777777" w:rsidR="00520F80" w:rsidRDefault="00520F80">
            <w:pPr>
              <w:pStyle w:val="ConsPlusNormal"/>
              <w:jc w:val="center"/>
            </w:pPr>
            <w:r>
              <w:t>12 253</w:t>
            </w:r>
          </w:p>
        </w:tc>
        <w:tc>
          <w:tcPr>
            <w:tcW w:w="1134" w:type="dxa"/>
          </w:tcPr>
          <w:p w14:paraId="56204122" w14:textId="77777777" w:rsidR="00520F80" w:rsidRDefault="00520F80">
            <w:pPr>
              <w:pStyle w:val="ConsPlusNormal"/>
              <w:jc w:val="center"/>
            </w:pPr>
            <w:r>
              <w:t>16 540</w:t>
            </w:r>
          </w:p>
        </w:tc>
        <w:tc>
          <w:tcPr>
            <w:tcW w:w="1077" w:type="dxa"/>
          </w:tcPr>
          <w:p w14:paraId="2E6F97A9" w14:textId="77777777" w:rsidR="00520F80" w:rsidRDefault="00520F80">
            <w:pPr>
              <w:pStyle w:val="ConsPlusNormal"/>
              <w:jc w:val="center"/>
            </w:pPr>
            <w:r>
              <w:t>14 469</w:t>
            </w:r>
          </w:p>
        </w:tc>
        <w:tc>
          <w:tcPr>
            <w:tcW w:w="1134" w:type="dxa"/>
          </w:tcPr>
          <w:p w14:paraId="0A19EDDD" w14:textId="77777777" w:rsidR="00520F80" w:rsidRDefault="00520F80">
            <w:pPr>
              <w:pStyle w:val="ConsPlusNormal"/>
              <w:jc w:val="center"/>
            </w:pPr>
            <w:r>
              <w:t>14 282</w:t>
            </w:r>
          </w:p>
        </w:tc>
        <w:tc>
          <w:tcPr>
            <w:tcW w:w="1247" w:type="dxa"/>
          </w:tcPr>
          <w:p w14:paraId="1FC6E4FE" w14:textId="77777777" w:rsidR="00520F80" w:rsidRDefault="00520F80">
            <w:pPr>
              <w:pStyle w:val="ConsPlusNormal"/>
              <w:jc w:val="center"/>
            </w:pPr>
            <w:r>
              <w:t>13 990</w:t>
            </w:r>
          </w:p>
        </w:tc>
      </w:tr>
      <w:tr w:rsidR="00520F80" w14:paraId="36780857" w14:textId="77777777">
        <w:tc>
          <w:tcPr>
            <w:tcW w:w="624" w:type="dxa"/>
          </w:tcPr>
          <w:p w14:paraId="6FA3FD65" w14:textId="77777777" w:rsidR="00520F80" w:rsidRDefault="00520F80">
            <w:pPr>
              <w:pStyle w:val="ConsPlusNormal"/>
              <w:jc w:val="center"/>
            </w:pPr>
            <w:r>
              <w:t>6.</w:t>
            </w:r>
          </w:p>
        </w:tc>
        <w:tc>
          <w:tcPr>
            <w:tcW w:w="2505" w:type="dxa"/>
          </w:tcPr>
          <w:p w14:paraId="013D09CD" w14:textId="77777777" w:rsidR="00520F80" w:rsidRDefault="00520F80">
            <w:pPr>
              <w:pStyle w:val="ConsPlusNormal"/>
              <w:jc w:val="both"/>
            </w:pPr>
            <w:r>
              <w:t>Количество женщин "группы риска" отказа от новорожденных детей, которым оказана материальная помощь в рамках Подпрограммы</w:t>
            </w:r>
          </w:p>
        </w:tc>
        <w:tc>
          <w:tcPr>
            <w:tcW w:w="907" w:type="dxa"/>
          </w:tcPr>
          <w:p w14:paraId="1DADA590" w14:textId="77777777" w:rsidR="00520F80" w:rsidRDefault="00520F80">
            <w:pPr>
              <w:pStyle w:val="ConsPlusNormal"/>
              <w:jc w:val="center"/>
            </w:pPr>
            <w:r>
              <w:t>чел.</w:t>
            </w:r>
          </w:p>
        </w:tc>
        <w:tc>
          <w:tcPr>
            <w:tcW w:w="907" w:type="dxa"/>
          </w:tcPr>
          <w:p w14:paraId="29B53F9C" w14:textId="77777777" w:rsidR="00520F80" w:rsidRDefault="00520F80">
            <w:pPr>
              <w:pStyle w:val="ConsPlusNormal"/>
              <w:jc w:val="center"/>
            </w:pPr>
            <w:r>
              <w:t>0</w:t>
            </w:r>
          </w:p>
        </w:tc>
        <w:tc>
          <w:tcPr>
            <w:tcW w:w="1020" w:type="dxa"/>
          </w:tcPr>
          <w:p w14:paraId="29560ECA" w14:textId="77777777" w:rsidR="00520F80" w:rsidRDefault="00520F80">
            <w:pPr>
              <w:pStyle w:val="ConsPlusNormal"/>
              <w:jc w:val="center"/>
            </w:pPr>
            <w:r>
              <w:t>0</w:t>
            </w:r>
          </w:p>
        </w:tc>
        <w:tc>
          <w:tcPr>
            <w:tcW w:w="907" w:type="dxa"/>
          </w:tcPr>
          <w:p w14:paraId="658225AC" w14:textId="77777777" w:rsidR="00520F80" w:rsidRDefault="00520F80">
            <w:pPr>
              <w:pStyle w:val="ConsPlusNormal"/>
              <w:jc w:val="center"/>
            </w:pPr>
            <w:r>
              <w:t>0</w:t>
            </w:r>
          </w:p>
        </w:tc>
        <w:tc>
          <w:tcPr>
            <w:tcW w:w="1020" w:type="dxa"/>
          </w:tcPr>
          <w:p w14:paraId="4CEC2837" w14:textId="77777777" w:rsidR="00520F80" w:rsidRDefault="00520F80">
            <w:pPr>
              <w:pStyle w:val="ConsPlusNormal"/>
              <w:jc w:val="center"/>
            </w:pPr>
            <w:r>
              <w:t>0</w:t>
            </w:r>
          </w:p>
        </w:tc>
        <w:tc>
          <w:tcPr>
            <w:tcW w:w="1020" w:type="dxa"/>
          </w:tcPr>
          <w:p w14:paraId="1ACF975B" w14:textId="77777777" w:rsidR="00520F80" w:rsidRDefault="00520F80">
            <w:pPr>
              <w:pStyle w:val="ConsPlusNormal"/>
              <w:jc w:val="center"/>
            </w:pPr>
            <w:r>
              <w:t>0</w:t>
            </w:r>
          </w:p>
        </w:tc>
        <w:tc>
          <w:tcPr>
            <w:tcW w:w="1020" w:type="dxa"/>
          </w:tcPr>
          <w:p w14:paraId="28EE3B94" w14:textId="77777777" w:rsidR="00520F80" w:rsidRDefault="00520F80">
            <w:pPr>
              <w:pStyle w:val="ConsPlusNormal"/>
              <w:jc w:val="center"/>
            </w:pPr>
            <w:r>
              <w:t>0</w:t>
            </w:r>
          </w:p>
        </w:tc>
        <w:tc>
          <w:tcPr>
            <w:tcW w:w="1134" w:type="dxa"/>
          </w:tcPr>
          <w:p w14:paraId="5670551C" w14:textId="77777777" w:rsidR="00520F80" w:rsidRDefault="00520F80">
            <w:pPr>
              <w:pStyle w:val="ConsPlusNormal"/>
              <w:jc w:val="center"/>
            </w:pPr>
            <w:r>
              <w:t>0</w:t>
            </w:r>
          </w:p>
        </w:tc>
        <w:tc>
          <w:tcPr>
            <w:tcW w:w="1077" w:type="dxa"/>
          </w:tcPr>
          <w:p w14:paraId="2E7E03CA" w14:textId="77777777" w:rsidR="00520F80" w:rsidRDefault="00520F80">
            <w:pPr>
              <w:pStyle w:val="ConsPlusNormal"/>
              <w:jc w:val="center"/>
            </w:pPr>
            <w:r>
              <w:t>0</w:t>
            </w:r>
          </w:p>
        </w:tc>
        <w:tc>
          <w:tcPr>
            <w:tcW w:w="1134" w:type="dxa"/>
          </w:tcPr>
          <w:p w14:paraId="33643673" w14:textId="77777777" w:rsidR="00520F80" w:rsidRDefault="00520F80">
            <w:pPr>
              <w:pStyle w:val="ConsPlusNormal"/>
              <w:jc w:val="center"/>
            </w:pPr>
            <w:r>
              <w:t>0</w:t>
            </w:r>
          </w:p>
        </w:tc>
        <w:tc>
          <w:tcPr>
            <w:tcW w:w="1077" w:type="dxa"/>
          </w:tcPr>
          <w:p w14:paraId="268999FE" w14:textId="77777777" w:rsidR="00520F80" w:rsidRDefault="00520F80">
            <w:pPr>
              <w:pStyle w:val="ConsPlusNormal"/>
              <w:jc w:val="center"/>
            </w:pPr>
            <w:r>
              <w:t>0</w:t>
            </w:r>
          </w:p>
        </w:tc>
        <w:tc>
          <w:tcPr>
            <w:tcW w:w="1134" w:type="dxa"/>
          </w:tcPr>
          <w:p w14:paraId="07E5724E" w14:textId="77777777" w:rsidR="00520F80" w:rsidRDefault="00520F80">
            <w:pPr>
              <w:pStyle w:val="ConsPlusNormal"/>
              <w:jc w:val="center"/>
            </w:pPr>
            <w:r>
              <w:t>0</w:t>
            </w:r>
          </w:p>
        </w:tc>
        <w:tc>
          <w:tcPr>
            <w:tcW w:w="1247" w:type="dxa"/>
          </w:tcPr>
          <w:p w14:paraId="085EC353" w14:textId="77777777" w:rsidR="00520F80" w:rsidRDefault="00520F80">
            <w:pPr>
              <w:pStyle w:val="ConsPlusNormal"/>
              <w:jc w:val="center"/>
            </w:pPr>
            <w:r>
              <w:t>0</w:t>
            </w:r>
          </w:p>
        </w:tc>
      </w:tr>
      <w:tr w:rsidR="00520F80" w14:paraId="636889C8" w14:textId="77777777">
        <w:tc>
          <w:tcPr>
            <w:tcW w:w="624" w:type="dxa"/>
          </w:tcPr>
          <w:p w14:paraId="35E4CC7F" w14:textId="77777777" w:rsidR="00520F80" w:rsidRDefault="00520F80">
            <w:pPr>
              <w:pStyle w:val="ConsPlusNormal"/>
              <w:jc w:val="center"/>
            </w:pPr>
            <w:r>
              <w:t>7.</w:t>
            </w:r>
          </w:p>
        </w:tc>
        <w:tc>
          <w:tcPr>
            <w:tcW w:w="2505" w:type="dxa"/>
          </w:tcPr>
          <w:p w14:paraId="2585E447" w14:textId="77777777" w:rsidR="00520F80" w:rsidRDefault="00520F80">
            <w:pPr>
              <w:pStyle w:val="ConsPlusNormal"/>
              <w:jc w:val="both"/>
            </w:pPr>
            <w:r>
              <w:t xml:space="preserve">Численность получателей единовременных пособий при всех формах устройства детей, лишенных родительского попечения, в семью </w:t>
            </w:r>
            <w:hyperlink w:anchor="P20516">
              <w:r>
                <w:rPr>
                  <w:color w:val="0000FF"/>
                </w:rPr>
                <w:t>&lt;**&gt;</w:t>
              </w:r>
            </w:hyperlink>
          </w:p>
        </w:tc>
        <w:tc>
          <w:tcPr>
            <w:tcW w:w="907" w:type="dxa"/>
          </w:tcPr>
          <w:p w14:paraId="1C933DDA" w14:textId="77777777" w:rsidR="00520F80" w:rsidRDefault="00520F80">
            <w:pPr>
              <w:pStyle w:val="ConsPlusNormal"/>
              <w:jc w:val="center"/>
            </w:pPr>
            <w:r>
              <w:t>чел.</w:t>
            </w:r>
          </w:p>
        </w:tc>
        <w:tc>
          <w:tcPr>
            <w:tcW w:w="907" w:type="dxa"/>
          </w:tcPr>
          <w:p w14:paraId="57B8A7AA" w14:textId="77777777" w:rsidR="00520F80" w:rsidRDefault="00520F80">
            <w:pPr>
              <w:pStyle w:val="ConsPlusNormal"/>
              <w:jc w:val="center"/>
            </w:pPr>
            <w:r>
              <w:t>1 397</w:t>
            </w:r>
          </w:p>
        </w:tc>
        <w:tc>
          <w:tcPr>
            <w:tcW w:w="1020" w:type="dxa"/>
          </w:tcPr>
          <w:p w14:paraId="62050BEF" w14:textId="77777777" w:rsidR="00520F80" w:rsidRDefault="00520F80">
            <w:pPr>
              <w:pStyle w:val="ConsPlusNormal"/>
              <w:jc w:val="center"/>
            </w:pPr>
            <w:r>
              <w:t>1 360</w:t>
            </w:r>
          </w:p>
        </w:tc>
        <w:tc>
          <w:tcPr>
            <w:tcW w:w="907" w:type="dxa"/>
          </w:tcPr>
          <w:p w14:paraId="76A7AE3B" w14:textId="77777777" w:rsidR="00520F80" w:rsidRDefault="00520F80">
            <w:pPr>
              <w:pStyle w:val="ConsPlusNormal"/>
              <w:jc w:val="center"/>
            </w:pPr>
            <w:r>
              <w:t>1 057</w:t>
            </w:r>
          </w:p>
        </w:tc>
        <w:tc>
          <w:tcPr>
            <w:tcW w:w="1020" w:type="dxa"/>
          </w:tcPr>
          <w:p w14:paraId="19D4088B" w14:textId="77777777" w:rsidR="00520F80" w:rsidRDefault="00520F80">
            <w:pPr>
              <w:pStyle w:val="ConsPlusNormal"/>
              <w:jc w:val="center"/>
            </w:pPr>
            <w:r>
              <w:t>1 160</w:t>
            </w:r>
          </w:p>
        </w:tc>
        <w:tc>
          <w:tcPr>
            <w:tcW w:w="1020" w:type="dxa"/>
          </w:tcPr>
          <w:p w14:paraId="765880C1" w14:textId="77777777" w:rsidR="00520F80" w:rsidRDefault="00520F80">
            <w:pPr>
              <w:pStyle w:val="ConsPlusNormal"/>
              <w:jc w:val="center"/>
            </w:pPr>
            <w:r>
              <w:t>1 339</w:t>
            </w:r>
          </w:p>
        </w:tc>
        <w:tc>
          <w:tcPr>
            <w:tcW w:w="1020" w:type="dxa"/>
          </w:tcPr>
          <w:p w14:paraId="3C505829" w14:textId="77777777" w:rsidR="00520F80" w:rsidRDefault="00520F80">
            <w:pPr>
              <w:pStyle w:val="ConsPlusNormal"/>
              <w:jc w:val="center"/>
            </w:pPr>
            <w:r>
              <w:t>1 005</w:t>
            </w:r>
          </w:p>
        </w:tc>
        <w:tc>
          <w:tcPr>
            <w:tcW w:w="1134" w:type="dxa"/>
          </w:tcPr>
          <w:p w14:paraId="7152F409" w14:textId="77777777" w:rsidR="00520F80" w:rsidRDefault="00520F80">
            <w:pPr>
              <w:pStyle w:val="ConsPlusNormal"/>
              <w:jc w:val="center"/>
            </w:pPr>
            <w:r>
              <w:t>1 110</w:t>
            </w:r>
          </w:p>
        </w:tc>
        <w:tc>
          <w:tcPr>
            <w:tcW w:w="1077" w:type="dxa"/>
          </w:tcPr>
          <w:p w14:paraId="1668E0A1" w14:textId="77777777" w:rsidR="00520F80" w:rsidRDefault="00520F80">
            <w:pPr>
              <w:pStyle w:val="ConsPlusNormal"/>
              <w:jc w:val="center"/>
            </w:pPr>
            <w:r>
              <w:t>732</w:t>
            </w:r>
          </w:p>
        </w:tc>
        <w:tc>
          <w:tcPr>
            <w:tcW w:w="1134" w:type="dxa"/>
          </w:tcPr>
          <w:p w14:paraId="507E2E92" w14:textId="77777777" w:rsidR="00520F80" w:rsidRDefault="00520F80">
            <w:pPr>
              <w:pStyle w:val="ConsPlusNormal"/>
              <w:jc w:val="center"/>
            </w:pPr>
            <w:r>
              <w:t>1 073</w:t>
            </w:r>
          </w:p>
        </w:tc>
        <w:tc>
          <w:tcPr>
            <w:tcW w:w="1077" w:type="dxa"/>
          </w:tcPr>
          <w:p w14:paraId="13CD65B7" w14:textId="77777777" w:rsidR="00520F80" w:rsidRDefault="00520F80">
            <w:pPr>
              <w:pStyle w:val="ConsPlusNormal"/>
              <w:jc w:val="center"/>
            </w:pPr>
            <w:r>
              <w:t>-</w:t>
            </w:r>
          </w:p>
        </w:tc>
        <w:tc>
          <w:tcPr>
            <w:tcW w:w="1134" w:type="dxa"/>
          </w:tcPr>
          <w:p w14:paraId="49C3ECAE" w14:textId="77777777" w:rsidR="00520F80" w:rsidRDefault="00520F80">
            <w:pPr>
              <w:pStyle w:val="ConsPlusNormal"/>
              <w:jc w:val="center"/>
            </w:pPr>
            <w:r>
              <w:t>-</w:t>
            </w:r>
          </w:p>
        </w:tc>
        <w:tc>
          <w:tcPr>
            <w:tcW w:w="1247" w:type="dxa"/>
          </w:tcPr>
          <w:p w14:paraId="7C5BA8D2" w14:textId="77777777" w:rsidR="00520F80" w:rsidRDefault="00520F80">
            <w:pPr>
              <w:pStyle w:val="ConsPlusNormal"/>
              <w:jc w:val="center"/>
            </w:pPr>
            <w:r>
              <w:t>-</w:t>
            </w:r>
          </w:p>
        </w:tc>
      </w:tr>
      <w:tr w:rsidR="00520F80" w14:paraId="2AC16FC4" w14:textId="77777777">
        <w:tc>
          <w:tcPr>
            <w:tcW w:w="624" w:type="dxa"/>
          </w:tcPr>
          <w:p w14:paraId="3C7AA37C" w14:textId="77777777" w:rsidR="00520F80" w:rsidRDefault="00520F80">
            <w:pPr>
              <w:pStyle w:val="ConsPlusNormal"/>
              <w:jc w:val="center"/>
            </w:pPr>
            <w:r>
              <w:t>8.</w:t>
            </w:r>
          </w:p>
        </w:tc>
        <w:tc>
          <w:tcPr>
            <w:tcW w:w="2505" w:type="dxa"/>
          </w:tcPr>
          <w:p w14:paraId="47DEA01E" w14:textId="77777777" w:rsidR="00520F80" w:rsidRDefault="00520F80">
            <w:pPr>
              <w:pStyle w:val="ConsPlusNormal"/>
              <w:jc w:val="both"/>
            </w:pPr>
            <w:r>
              <w:t>Численность получателей ежемесячных выплат в связи с рождением (усыновлением) первого ребенка за счет субвенций из федерального бюджета</w:t>
            </w:r>
          </w:p>
        </w:tc>
        <w:tc>
          <w:tcPr>
            <w:tcW w:w="907" w:type="dxa"/>
          </w:tcPr>
          <w:p w14:paraId="42B17118" w14:textId="77777777" w:rsidR="00520F80" w:rsidRDefault="00520F80">
            <w:pPr>
              <w:pStyle w:val="ConsPlusNormal"/>
              <w:jc w:val="center"/>
            </w:pPr>
            <w:r>
              <w:t>чел.</w:t>
            </w:r>
          </w:p>
        </w:tc>
        <w:tc>
          <w:tcPr>
            <w:tcW w:w="907" w:type="dxa"/>
          </w:tcPr>
          <w:p w14:paraId="2C4C8986" w14:textId="77777777" w:rsidR="00520F80" w:rsidRDefault="00520F80">
            <w:pPr>
              <w:pStyle w:val="ConsPlusNormal"/>
              <w:jc w:val="center"/>
            </w:pPr>
            <w:r>
              <w:t>-</w:t>
            </w:r>
          </w:p>
        </w:tc>
        <w:tc>
          <w:tcPr>
            <w:tcW w:w="1020" w:type="dxa"/>
          </w:tcPr>
          <w:p w14:paraId="0F44B16D" w14:textId="77777777" w:rsidR="00520F80" w:rsidRDefault="00520F80">
            <w:pPr>
              <w:pStyle w:val="ConsPlusNormal"/>
              <w:jc w:val="center"/>
            </w:pPr>
            <w:r>
              <w:t>-</w:t>
            </w:r>
          </w:p>
        </w:tc>
        <w:tc>
          <w:tcPr>
            <w:tcW w:w="907" w:type="dxa"/>
          </w:tcPr>
          <w:p w14:paraId="59574A9C" w14:textId="77777777" w:rsidR="00520F80" w:rsidRDefault="00520F80">
            <w:pPr>
              <w:pStyle w:val="ConsPlusNormal"/>
              <w:jc w:val="center"/>
            </w:pPr>
            <w:r>
              <w:t>-</w:t>
            </w:r>
          </w:p>
        </w:tc>
        <w:tc>
          <w:tcPr>
            <w:tcW w:w="1020" w:type="dxa"/>
          </w:tcPr>
          <w:p w14:paraId="04D61C5D" w14:textId="77777777" w:rsidR="00520F80" w:rsidRDefault="00520F80">
            <w:pPr>
              <w:pStyle w:val="ConsPlusNormal"/>
              <w:jc w:val="center"/>
            </w:pPr>
            <w:r>
              <w:t>-</w:t>
            </w:r>
          </w:p>
        </w:tc>
        <w:tc>
          <w:tcPr>
            <w:tcW w:w="1020" w:type="dxa"/>
          </w:tcPr>
          <w:p w14:paraId="250ADF86" w14:textId="77777777" w:rsidR="00520F80" w:rsidRDefault="00520F80">
            <w:pPr>
              <w:pStyle w:val="ConsPlusNormal"/>
              <w:jc w:val="center"/>
            </w:pPr>
            <w:r>
              <w:t>-</w:t>
            </w:r>
          </w:p>
        </w:tc>
        <w:tc>
          <w:tcPr>
            <w:tcW w:w="1020" w:type="dxa"/>
          </w:tcPr>
          <w:p w14:paraId="2D2DD2F3" w14:textId="77777777" w:rsidR="00520F80" w:rsidRDefault="00520F80">
            <w:pPr>
              <w:pStyle w:val="ConsPlusNormal"/>
              <w:jc w:val="center"/>
            </w:pPr>
            <w:r>
              <w:t>-</w:t>
            </w:r>
          </w:p>
        </w:tc>
        <w:tc>
          <w:tcPr>
            <w:tcW w:w="1134" w:type="dxa"/>
          </w:tcPr>
          <w:p w14:paraId="520281C1" w14:textId="77777777" w:rsidR="00520F80" w:rsidRDefault="00520F80">
            <w:pPr>
              <w:pStyle w:val="ConsPlusNormal"/>
              <w:jc w:val="center"/>
            </w:pPr>
            <w:r>
              <w:t>4 316</w:t>
            </w:r>
          </w:p>
        </w:tc>
        <w:tc>
          <w:tcPr>
            <w:tcW w:w="1077" w:type="dxa"/>
          </w:tcPr>
          <w:p w14:paraId="45389BE9" w14:textId="77777777" w:rsidR="00520F80" w:rsidRDefault="00520F80">
            <w:pPr>
              <w:pStyle w:val="ConsPlusNormal"/>
              <w:jc w:val="center"/>
            </w:pPr>
            <w:r>
              <w:t>20 026</w:t>
            </w:r>
          </w:p>
        </w:tc>
        <w:tc>
          <w:tcPr>
            <w:tcW w:w="1134" w:type="dxa"/>
          </w:tcPr>
          <w:p w14:paraId="27C20879" w14:textId="77777777" w:rsidR="00520F80" w:rsidRDefault="00520F80">
            <w:pPr>
              <w:pStyle w:val="ConsPlusNormal"/>
              <w:jc w:val="center"/>
            </w:pPr>
            <w:r>
              <w:t>24 574</w:t>
            </w:r>
          </w:p>
        </w:tc>
        <w:tc>
          <w:tcPr>
            <w:tcW w:w="1077" w:type="dxa"/>
          </w:tcPr>
          <w:p w14:paraId="59CBC0BA" w14:textId="77777777" w:rsidR="00520F80" w:rsidRDefault="00520F80">
            <w:pPr>
              <w:pStyle w:val="ConsPlusNormal"/>
              <w:jc w:val="center"/>
            </w:pPr>
            <w:r>
              <w:t>27 564</w:t>
            </w:r>
          </w:p>
        </w:tc>
        <w:tc>
          <w:tcPr>
            <w:tcW w:w="1134" w:type="dxa"/>
          </w:tcPr>
          <w:p w14:paraId="78AD974D" w14:textId="77777777" w:rsidR="00520F80" w:rsidRDefault="00520F80">
            <w:pPr>
              <w:pStyle w:val="ConsPlusNormal"/>
              <w:jc w:val="center"/>
            </w:pPr>
            <w:r>
              <w:t>27 564</w:t>
            </w:r>
          </w:p>
        </w:tc>
        <w:tc>
          <w:tcPr>
            <w:tcW w:w="1247" w:type="dxa"/>
          </w:tcPr>
          <w:p w14:paraId="36926F37" w14:textId="77777777" w:rsidR="00520F80" w:rsidRDefault="00520F80">
            <w:pPr>
              <w:pStyle w:val="ConsPlusNormal"/>
              <w:jc w:val="center"/>
            </w:pPr>
            <w:r>
              <w:t>27 564</w:t>
            </w:r>
          </w:p>
        </w:tc>
      </w:tr>
      <w:tr w:rsidR="00520F80" w14:paraId="30576B9C" w14:textId="77777777">
        <w:tc>
          <w:tcPr>
            <w:tcW w:w="624" w:type="dxa"/>
          </w:tcPr>
          <w:p w14:paraId="59E9836D" w14:textId="77777777" w:rsidR="00520F80" w:rsidRDefault="00520F80">
            <w:pPr>
              <w:pStyle w:val="ConsPlusNormal"/>
              <w:jc w:val="center"/>
            </w:pPr>
            <w:r>
              <w:t>9.</w:t>
            </w:r>
          </w:p>
        </w:tc>
        <w:tc>
          <w:tcPr>
            <w:tcW w:w="2505" w:type="dxa"/>
          </w:tcPr>
          <w:p w14:paraId="6E63C28A" w14:textId="77777777" w:rsidR="00520F80" w:rsidRDefault="00520F80">
            <w:pPr>
              <w:pStyle w:val="ConsPlusNormal"/>
              <w:jc w:val="both"/>
            </w:pPr>
            <w:r>
              <w:t xml:space="preserve">Численность получателей за счет средств материнского </w:t>
            </w:r>
            <w:r>
              <w:lastRenderedPageBreak/>
              <w:t>(семейного) капитала по линии Пенсионного фонда Российской Федерации</w:t>
            </w:r>
          </w:p>
        </w:tc>
        <w:tc>
          <w:tcPr>
            <w:tcW w:w="907" w:type="dxa"/>
          </w:tcPr>
          <w:p w14:paraId="042B0F17" w14:textId="77777777" w:rsidR="00520F80" w:rsidRDefault="00520F80">
            <w:pPr>
              <w:pStyle w:val="ConsPlusNormal"/>
              <w:jc w:val="center"/>
            </w:pPr>
            <w:r>
              <w:lastRenderedPageBreak/>
              <w:t>чел.</w:t>
            </w:r>
          </w:p>
        </w:tc>
        <w:tc>
          <w:tcPr>
            <w:tcW w:w="907" w:type="dxa"/>
          </w:tcPr>
          <w:p w14:paraId="02EE88A7" w14:textId="77777777" w:rsidR="00520F80" w:rsidRDefault="00520F80">
            <w:pPr>
              <w:pStyle w:val="ConsPlusNormal"/>
              <w:jc w:val="center"/>
            </w:pPr>
            <w:r>
              <w:t>-</w:t>
            </w:r>
          </w:p>
        </w:tc>
        <w:tc>
          <w:tcPr>
            <w:tcW w:w="1020" w:type="dxa"/>
          </w:tcPr>
          <w:p w14:paraId="13FD10FD" w14:textId="77777777" w:rsidR="00520F80" w:rsidRDefault="00520F80">
            <w:pPr>
              <w:pStyle w:val="ConsPlusNormal"/>
              <w:jc w:val="center"/>
            </w:pPr>
            <w:r>
              <w:t>-</w:t>
            </w:r>
          </w:p>
        </w:tc>
        <w:tc>
          <w:tcPr>
            <w:tcW w:w="907" w:type="dxa"/>
          </w:tcPr>
          <w:p w14:paraId="6E8174BB" w14:textId="77777777" w:rsidR="00520F80" w:rsidRDefault="00520F80">
            <w:pPr>
              <w:pStyle w:val="ConsPlusNormal"/>
              <w:jc w:val="center"/>
            </w:pPr>
            <w:r>
              <w:t>-</w:t>
            </w:r>
          </w:p>
        </w:tc>
        <w:tc>
          <w:tcPr>
            <w:tcW w:w="1020" w:type="dxa"/>
          </w:tcPr>
          <w:p w14:paraId="77680AF6" w14:textId="77777777" w:rsidR="00520F80" w:rsidRDefault="00520F80">
            <w:pPr>
              <w:pStyle w:val="ConsPlusNormal"/>
              <w:jc w:val="center"/>
            </w:pPr>
            <w:r>
              <w:t>-</w:t>
            </w:r>
          </w:p>
        </w:tc>
        <w:tc>
          <w:tcPr>
            <w:tcW w:w="1020" w:type="dxa"/>
          </w:tcPr>
          <w:p w14:paraId="6D798842" w14:textId="77777777" w:rsidR="00520F80" w:rsidRDefault="00520F80">
            <w:pPr>
              <w:pStyle w:val="ConsPlusNormal"/>
              <w:jc w:val="center"/>
            </w:pPr>
            <w:r>
              <w:t>-</w:t>
            </w:r>
          </w:p>
        </w:tc>
        <w:tc>
          <w:tcPr>
            <w:tcW w:w="1020" w:type="dxa"/>
          </w:tcPr>
          <w:p w14:paraId="6A6D46C8" w14:textId="77777777" w:rsidR="00520F80" w:rsidRDefault="00520F80">
            <w:pPr>
              <w:pStyle w:val="ConsPlusNormal"/>
              <w:jc w:val="center"/>
            </w:pPr>
            <w:r>
              <w:t>-</w:t>
            </w:r>
          </w:p>
        </w:tc>
        <w:tc>
          <w:tcPr>
            <w:tcW w:w="1134" w:type="dxa"/>
          </w:tcPr>
          <w:p w14:paraId="7D415BC4" w14:textId="77777777" w:rsidR="00520F80" w:rsidRDefault="00520F80">
            <w:pPr>
              <w:pStyle w:val="ConsPlusNormal"/>
              <w:jc w:val="center"/>
            </w:pPr>
            <w:r>
              <w:t>18 480</w:t>
            </w:r>
          </w:p>
        </w:tc>
        <w:tc>
          <w:tcPr>
            <w:tcW w:w="1077" w:type="dxa"/>
          </w:tcPr>
          <w:p w14:paraId="4F6A6ABC" w14:textId="77777777" w:rsidR="00520F80" w:rsidRDefault="00520F80">
            <w:pPr>
              <w:pStyle w:val="ConsPlusNormal"/>
              <w:jc w:val="center"/>
            </w:pPr>
            <w:r>
              <w:t>18 480</w:t>
            </w:r>
          </w:p>
        </w:tc>
        <w:tc>
          <w:tcPr>
            <w:tcW w:w="1134" w:type="dxa"/>
          </w:tcPr>
          <w:p w14:paraId="408D83F1" w14:textId="77777777" w:rsidR="00520F80" w:rsidRDefault="00520F80">
            <w:pPr>
              <w:pStyle w:val="ConsPlusNormal"/>
              <w:jc w:val="center"/>
            </w:pPr>
            <w:r>
              <w:t>18 480</w:t>
            </w:r>
          </w:p>
        </w:tc>
        <w:tc>
          <w:tcPr>
            <w:tcW w:w="1077" w:type="dxa"/>
          </w:tcPr>
          <w:p w14:paraId="100B7FA2" w14:textId="77777777" w:rsidR="00520F80" w:rsidRDefault="00520F80">
            <w:pPr>
              <w:pStyle w:val="ConsPlusNormal"/>
              <w:jc w:val="center"/>
            </w:pPr>
            <w:r>
              <w:t>18 480</w:t>
            </w:r>
          </w:p>
        </w:tc>
        <w:tc>
          <w:tcPr>
            <w:tcW w:w="1134" w:type="dxa"/>
          </w:tcPr>
          <w:p w14:paraId="242C1D7B" w14:textId="77777777" w:rsidR="00520F80" w:rsidRDefault="00520F80">
            <w:pPr>
              <w:pStyle w:val="ConsPlusNormal"/>
              <w:jc w:val="center"/>
            </w:pPr>
            <w:r>
              <w:t>18 480</w:t>
            </w:r>
          </w:p>
        </w:tc>
        <w:tc>
          <w:tcPr>
            <w:tcW w:w="1247" w:type="dxa"/>
          </w:tcPr>
          <w:p w14:paraId="4B73B0EE" w14:textId="77777777" w:rsidR="00520F80" w:rsidRDefault="00520F80">
            <w:pPr>
              <w:pStyle w:val="ConsPlusNormal"/>
              <w:jc w:val="center"/>
            </w:pPr>
            <w:r>
              <w:t>18 480</w:t>
            </w:r>
          </w:p>
        </w:tc>
      </w:tr>
      <w:tr w:rsidR="00520F80" w14:paraId="49E2E6D2" w14:textId="77777777">
        <w:tc>
          <w:tcPr>
            <w:tcW w:w="624" w:type="dxa"/>
          </w:tcPr>
          <w:p w14:paraId="24C80EA6" w14:textId="77777777" w:rsidR="00520F80" w:rsidRDefault="00520F80">
            <w:pPr>
              <w:pStyle w:val="ConsPlusNormal"/>
              <w:jc w:val="center"/>
            </w:pPr>
            <w:r>
              <w:t>10.</w:t>
            </w:r>
          </w:p>
        </w:tc>
        <w:tc>
          <w:tcPr>
            <w:tcW w:w="2505" w:type="dxa"/>
          </w:tcPr>
          <w:p w14:paraId="29E6BB04" w14:textId="77777777" w:rsidR="00520F80" w:rsidRDefault="00520F80">
            <w:pPr>
              <w:pStyle w:val="ConsPlusNormal"/>
              <w:jc w:val="both"/>
            </w:pPr>
            <w:r>
              <w:t>Количество семей, получивших свидетельства на региональный материнский (семейный) капитал при рождении третьего или последующего ребенка</w:t>
            </w:r>
          </w:p>
        </w:tc>
        <w:tc>
          <w:tcPr>
            <w:tcW w:w="907" w:type="dxa"/>
          </w:tcPr>
          <w:p w14:paraId="13A15196" w14:textId="77777777" w:rsidR="00520F80" w:rsidRDefault="00520F80">
            <w:pPr>
              <w:pStyle w:val="ConsPlusNormal"/>
              <w:jc w:val="center"/>
            </w:pPr>
            <w:r>
              <w:t>ед.</w:t>
            </w:r>
          </w:p>
        </w:tc>
        <w:tc>
          <w:tcPr>
            <w:tcW w:w="907" w:type="dxa"/>
          </w:tcPr>
          <w:p w14:paraId="2EC3A5C2" w14:textId="77777777" w:rsidR="00520F80" w:rsidRDefault="00520F80">
            <w:pPr>
              <w:pStyle w:val="ConsPlusNormal"/>
              <w:jc w:val="center"/>
            </w:pPr>
            <w:r>
              <w:t>-</w:t>
            </w:r>
          </w:p>
        </w:tc>
        <w:tc>
          <w:tcPr>
            <w:tcW w:w="1020" w:type="dxa"/>
          </w:tcPr>
          <w:p w14:paraId="22BADB25" w14:textId="77777777" w:rsidR="00520F80" w:rsidRDefault="00520F80">
            <w:pPr>
              <w:pStyle w:val="ConsPlusNormal"/>
              <w:jc w:val="center"/>
            </w:pPr>
            <w:r>
              <w:t>-</w:t>
            </w:r>
          </w:p>
        </w:tc>
        <w:tc>
          <w:tcPr>
            <w:tcW w:w="907" w:type="dxa"/>
          </w:tcPr>
          <w:p w14:paraId="7575E1D8" w14:textId="77777777" w:rsidR="00520F80" w:rsidRDefault="00520F80">
            <w:pPr>
              <w:pStyle w:val="ConsPlusNormal"/>
              <w:jc w:val="center"/>
            </w:pPr>
            <w:r>
              <w:t>-</w:t>
            </w:r>
          </w:p>
        </w:tc>
        <w:tc>
          <w:tcPr>
            <w:tcW w:w="1020" w:type="dxa"/>
          </w:tcPr>
          <w:p w14:paraId="46661FA4" w14:textId="77777777" w:rsidR="00520F80" w:rsidRDefault="00520F80">
            <w:pPr>
              <w:pStyle w:val="ConsPlusNormal"/>
              <w:jc w:val="center"/>
            </w:pPr>
            <w:r>
              <w:t>-</w:t>
            </w:r>
          </w:p>
        </w:tc>
        <w:tc>
          <w:tcPr>
            <w:tcW w:w="1020" w:type="dxa"/>
          </w:tcPr>
          <w:p w14:paraId="56D8C04D" w14:textId="77777777" w:rsidR="00520F80" w:rsidRDefault="00520F80">
            <w:pPr>
              <w:pStyle w:val="ConsPlusNormal"/>
              <w:jc w:val="center"/>
            </w:pPr>
            <w:r>
              <w:t>-</w:t>
            </w:r>
          </w:p>
        </w:tc>
        <w:tc>
          <w:tcPr>
            <w:tcW w:w="1020" w:type="dxa"/>
          </w:tcPr>
          <w:p w14:paraId="54562F20" w14:textId="77777777" w:rsidR="00520F80" w:rsidRDefault="00520F80">
            <w:pPr>
              <w:pStyle w:val="ConsPlusNormal"/>
              <w:jc w:val="center"/>
            </w:pPr>
            <w:r>
              <w:t>-</w:t>
            </w:r>
          </w:p>
        </w:tc>
        <w:tc>
          <w:tcPr>
            <w:tcW w:w="1134" w:type="dxa"/>
          </w:tcPr>
          <w:p w14:paraId="095AC0B6" w14:textId="77777777" w:rsidR="00520F80" w:rsidRDefault="00520F80">
            <w:pPr>
              <w:pStyle w:val="ConsPlusNormal"/>
              <w:jc w:val="center"/>
            </w:pPr>
            <w:r>
              <w:t>974</w:t>
            </w:r>
          </w:p>
        </w:tc>
        <w:tc>
          <w:tcPr>
            <w:tcW w:w="1077" w:type="dxa"/>
          </w:tcPr>
          <w:p w14:paraId="799FB0AC" w14:textId="77777777" w:rsidR="00520F80" w:rsidRDefault="00520F80">
            <w:pPr>
              <w:pStyle w:val="ConsPlusNormal"/>
              <w:jc w:val="center"/>
            </w:pPr>
            <w:r>
              <w:t>2 008</w:t>
            </w:r>
          </w:p>
        </w:tc>
        <w:tc>
          <w:tcPr>
            <w:tcW w:w="1134" w:type="dxa"/>
          </w:tcPr>
          <w:p w14:paraId="7E49BD47" w14:textId="77777777" w:rsidR="00520F80" w:rsidRDefault="00520F80">
            <w:pPr>
              <w:pStyle w:val="ConsPlusNormal"/>
              <w:jc w:val="center"/>
            </w:pPr>
            <w:r>
              <w:t>974</w:t>
            </w:r>
          </w:p>
        </w:tc>
        <w:tc>
          <w:tcPr>
            <w:tcW w:w="1077" w:type="dxa"/>
          </w:tcPr>
          <w:p w14:paraId="6DEF444D" w14:textId="77777777" w:rsidR="00520F80" w:rsidRDefault="00520F80">
            <w:pPr>
              <w:pStyle w:val="ConsPlusNormal"/>
              <w:jc w:val="center"/>
            </w:pPr>
            <w:r>
              <w:t>1 200</w:t>
            </w:r>
          </w:p>
        </w:tc>
        <w:tc>
          <w:tcPr>
            <w:tcW w:w="1134" w:type="dxa"/>
          </w:tcPr>
          <w:p w14:paraId="0F1C3363" w14:textId="77777777" w:rsidR="00520F80" w:rsidRDefault="00520F80">
            <w:pPr>
              <w:pStyle w:val="ConsPlusNormal"/>
              <w:jc w:val="center"/>
            </w:pPr>
            <w:r>
              <w:t>1 200</w:t>
            </w:r>
          </w:p>
        </w:tc>
        <w:tc>
          <w:tcPr>
            <w:tcW w:w="1247" w:type="dxa"/>
          </w:tcPr>
          <w:p w14:paraId="47EC28B8" w14:textId="77777777" w:rsidR="00520F80" w:rsidRDefault="00520F80">
            <w:pPr>
              <w:pStyle w:val="ConsPlusNormal"/>
              <w:jc w:val="center"/>
            </w:pPr>
            <w:r>
              <w:t>1 200</w:t>
            </w:r>
          </w:p>
        </w:tc>
      </w:tr>
      <w:tr w:rsidR="00520F80" w14:paraId="720B5C7D" w14:textId="77777777">
        <w:tc>
          <w:tcPr>
            <w:tcW w:w="624" w:type="dxa"/>
          </w:tcPr>
          <w:p w14:paraId="20BDE72C" w14:textId="77777777" w:rsidR="00520F80" w:rsidRDefault="00520F80">
            <w:pPr>
              <w:pStyle w:val="ConsPlusNormal"/>
              <w:jc w:val="center"/>
            </w:pPr>
            <w:r>
              <w:t>11.</w:t>
            </w:r>
          </w:p>
        </w:tc>
        <w:tc>
          <w:tcPr>
            <w:tcW w:w="2505" w:type="dxa"/>
          </w:tcPr>
          <w:p w14:paraId="305A5781" w14:textId="77777777" w:rsidR="00520F80" w:rsidRDefault="00520F80">
            <w:pPr>
              <w:pStyle w:val="ConsPlusNormal"/>
              <w:jc w:val="both"/>
            </w:pPr>
            <w:r>
              <w:t>Количество семей, участников региональных, окружных и федеральных конкурсов и фестивалей, направленных на пропаганду семейного образа жизни</w:t>
            </w:r>
          </w:p>
        </w:tc>
        <w:tc>
          <w:tcPr>
            <w:tcW w:w="907" w:type="dxa"/>
          </w:tcPr>
          <w:p w14:paraId="14DBC582" w14:textId="77777777" w:rsidR="00520F80" w:rsidRDefault="00520F80">
            <w:pPr>
              <w:pStyle w:val="ConsPlusNormal"/>
              <w:jc w:val="center"/>
            </w:pPr>
            <w:r>
              <w:t>ед.</w:t>
            </w:r>
          </w:p>
        </w:tc>
        <w:tc>
          <w:tcPr>
            <w:tcW w:w="907" w:type="dxa"/>
          </w:tcPr>
          <w:p w14:paraId="4E34D74E" w14:textId="77777777" w:rsidR="00520F80" w:rsidRDefault="00520F80">
            <w:pPr>
              <w:pStyle w:val="ConsPlusNormal"/>
              <w:jc w:val="center"/>
            </w:pPr>
            <w:r>
              <w:t>-</w:t>
            </w:r>
          </w:p>
        </w:tc>
        <w:tc>
          <w:tcPr>
            <w:tcW w:w="1020" w:type="dxa"/>
          </w:tcPr>
          <w:p w14:paraId="5C34A553" w14:textId="77777777" w:rsidR="00520F80" w:rsidRDefault="00520F80">
            <w:pPr>
              <w:pStyle w:val="ConsPlusNormal"/>
              <w:jc w:val="center"/>
            </w:pPr>
            <w:r>
              <w:t>-</w:t>
            </w:r>
          </w:p>
        </w:tc>
        <w:tc>
          <w:tcPr>
            <w:tcW w:w="907" w:type="dxa"/>
          </w:tcPr>
          <w:p w14:paraId="6AB740C2" w14:textId="77777777" w:rsidR="00520F80" w:rsidRDefault="00520F80">
            <w:pPr>
              <w:pStyle w:val="ConsPlusNormal"/>
              <w:jc w:val="center"/>
            </w:pPr>
            <w:r>
              <w:t>-</w:t>
            </w:r>
          </w:p>
        </w:tc>
        <w:tc>
          <w:tcPr>
            <w:tcW w:w="1020" w:type="dxa"/>
          </w:tcPr>
          <w:p w14:paraId="133C49FE" w14:textId="77777777" w:rsidR="00520F80" w:rsidRDefault="00520F80">
            <w:pPr>
              <w:pStyle w:val="ConsPlusNormal"/>
              <w:jc w:val="center"/>
            </w:pPr>
            <w:r>
              <w:t>-</w:t>
            </w:r>
          </w:p>
        </w:tc>
        <w:tc>
          <w:tcPr>
            <w:tcW w:w="1020" w:type="dxa"/>
          </w:tcPr>
          <w:p w14:paraId="0AEF3DE3" w14:textId="77777777" w:rsidR="00520F80" w:rsidRDefault="00520F80">
            <w:pPr>
              <w:pStyle w:val="ConsPlusNormal"/>
              <w:jc w:val="center"/>
            </w:pPr>
            <w:r>
              <w:t>-</w:t>
            </w:r>
          </w:p>
        </w:tc>
        <w:tc>
          <w:tcPr>
            <w:tcW w:w="1020" w:type="dxa"/>
          </w:tcPr>
          <w:p w14:paraId="1725F22D" w14:textId="77777777" w:rsidR="00520F80" w:rsidRDefault="00520F80">
            <w:pPr>
              <w:pStyle w:val="ConsPlusNormal"/>
              <w:jc w:val="center"/>
            </w:pPr>
            <w:r>
              <w:t>-</w:t>
            </w:r>
          </w:p>
        </w:tc>
        <w:tc>
          <w:tcPr>
            <w:tcW w:w="1134" w:type="dxa"/>
          </w:tcPr>
          <w:p w14:paraId="25C8717B" w14:textId="77777777" w:rsidR="00520F80" w:rsidRDefault="00520F80">
            <w:pPr>
              <w:pStyle w:val="ConsPlusNormal"/>
              <w:jc w:val="center"/>
            </w:pPr>
            <w:r>
              <w:t>500</w:t>
            </w:r>
          </w:p>
        </w:tc>
        <w:tc>
          <w:tcPr>
            <w:tcW w:w="1077" w:type="dxa"/>
          </w:tcPr>
          <w:p w14:paraId="15B639F4" w14:textId="77777777" w:rsidR="00520F80" w:rsidRDefault="00520F80">
            <w:pPr>
              <w:pStyle w:val="ConsPlusNormal"/>
              <w:jc w:val="center"/>
            </w:pPr>
            <w:r>
              <w:t>500</w:t>
            </w:r>
          </w:p>
        </w:tc>
        <w:tc>
          <w:tcPr>
            <w:tcW w:w="1134" w:type="dxa"/>
          </w:tcPr>
          <w:p w14:paraId="0AD9F6F2" w14:textId="77777777" w:rsidR="00520F80" w:rsidRDefault="00520F80">
            <w:pPr>
              <w:pStyle w:val="ConsPlusNormal"/>
              <w:jc w:val="center"/>
            </w:pPr>
            <w:r>
              <w:t>500</w:t>
            </w:r>
          </w:p>
        </w:tc>
        <w:tc>
          <w:tcPr>
            <w:tcW w:w="1077" w:type="dxa"/>
          </w:tcPr>
          <w:p w14:paraId="66E36952" w14:textId="77777777" w:rsidR="00520F80" w:rsidRDefault="00520F80">
            <w:pPr>
              <w:pStyle w:val="ConsPlusNormal"/>
              <w:jc w:val="center"/>
            </w:pPr>
            <w:r>
              <w:t>500</w:t>
            </w:r>
          </w:p>
        </w:tc>
        <w:tc>
          <w:tcPr>
            <w:tcW w:w="1134" w:type="dxa"/>
          </w:tcPr>
          <w:p w14:paraId="3D4C4C9A" w14:textId="77777777" w:rsidR="00520F80" w:rsidRDefault="00520F80">
            <w:pPr>
              <w:pStyle w:val="ConsPlusNormal"/>
              <w:jc w:val="center"/>
            </w:pPr>
            <w:r>
              <w:t>500</w:t>
            </w:r>
          </w:p>
        </w:tc>
        <w:tc>
          <w:tcPr>
            <w:tcW w:w="1247" w:type="dxa"/>
          </w:tcPr>
          <w:p w14:paraId="3323734F" w14:textId="77777777" w:rsidR="00520F80" w:rsidRDefault="00520F80">
            <w:pPr>
              <w:pStyle w:val="ConsPlusNormal"/>
              <w:jc w:val="center"/>
            </w:pPr>
            <w:r>
              <w:t>500</w:t>
            </w:r>
          </w:p>
        </w:tc>
      </w:tr>
    </w:tbl>
    <w:p w14:paraId="38E8097E" w14:textId="77777777" w:rsidR="00520F80" w:rsidRDefault="00520F80">
      <w:pPr>
        <w:pStyle w:val="ConsPlusNormal"/>
        <w:sectPr w:rsidR="00520F80">
          <w:pgSz w:w="16838" w:h="11905" w:orient="landscape"/>
          <w:pgMar w:top="1701" w:right="1134" w:bottom="850" w:left="1134" w:header="0" w:footer="0" w:gutter="0"/>
          <w:cols w:space="720"/>
          <w:titlePg/>
        </w:sectPr>
      </w:pPr>
    </w:p>
    <w:p w14:paraId="38C0F7C6" w14:textId="77777777" w:rsidR="00520F80" w:rsidRDefault="00520F80">
      <w:pPr>
        <w:pStyle w:val="ConsPlusNormal"/>
        <w:ind w:firstLine="540"/>
        <w:jc w:val="both"/>
      </w:pPr>
    </w:p>
    <w:p w14:paraId="5DEE27F7" w14:textId="77777777" w:rsidR="00520F80" w:rsidRDefault="00520F80">
      <w:pPr>
        <w:pStyle w:val="ConsPlusNormal"/>
        <w:ind w:firstLine="540"/>
        <w:jc w:val="both"/>
      </w:pPr>
      <w:r>
        <w:t>--------------------------------</w:t>
      </w:r>
    </w:p>
    <w:p w14:paraId="1480220C" w14:textId="77777777" w:rsidR="00520F80" w:rsidRDefault="00520F80">
      <w:pPr>
        <w:pStyle w:val="ConsPlusNormal"/>
        <w:spacing w:before="200"/>
        <w:ind w:firstLine="540"/>
        <w:jc w:val="both"/>
      </w:pPr>
      <w:bookmarkStart w:id="39" w:name="P20514"/>
      <w:bookmarkEnd w:id="39"/>
      <w:r>
        <w:t>&lt;*&gt; Пункт соглашения о достижении показателя "Отношение численности третьих или последующих детей", родившихся в отчетном финансовом году, к численности детей указанной категории, родившихся в предшествующем году, исключен с 2020 года.</w:t>
      </w:r>
    </w:p>
    <w:p w14:paraId="12A6EEBE" w14:textId="77777777" w:rsidR="00520F80" w:rsidRDefault="00520F80">
      <w:pPr>
        <w:pStyle w:val="ConsPlusNormal"/>
        <w:spacing w:before="200"/>
        <w:ind w:firstLine="540"/>
        <w:jc w:val="both"/>
      </w:pPr>
      <w:r>
        <w:t>В соответствии с дополнительным соглашением к Соглашению о предоставлении субсидии из федерального бюджета бюджету субъекта Российской Федерации от 29 января 2019 г. N 149-08-2019-143 N 149-08-2019-143/1 показатель результативности изменен на значение результата регионального проекта (приложение N 4).</w:t>
      </w:r>
    </w:p>
    <w:p w14:paraId="2921B455" w14:textId="77777777" w:rsidR="00520F80" w:rsidRDefault="00520F80">
      <w:pPr>
        <w:pStyle w:val="ConsPlusNormal"/>
        <w:spacing w:before="200"/>
        <w:ind w:firstLine="540"/>
        <w:jc w:val="both"/>
      </w:pPr>
      <w:bookmarkStart w:id="40" w:name="P20516"/>
      <w:bookmarkEnd w:id="40"/>
      <w:r>
        <w:t>&lt;**&gt; Единовременные пособия при всех формах устройства детей, лишенных родительского попечения, в семью, с 1 января 2022 г. переданы в Пенсионный фонд Российской Федерации.</w:t>
      </w:r>
    </w:p>
    <w:p w14:paraId="0D0FFB65" w14:textId="77777777" w:rsidR="00520F80" w:rsidRDefault="00520F80">
      <w:pPr>
        <w:pStyle w:val="ConsPlusNormal"/>
        <w:ind w:firstLine="540"/>
        <w:jc w:val="both"/>
      </w:pPr>
    </w:p>
    <w:p w14:paraId="392C155A" w14:textId="77777777" w:rsidR="00520F80" w:rsidRDefault="00520F80">
      <w:pPr>
        <w:pStyle w:val="ConsPlusTitle"/>
        <w:ind w:firstLine="540"/>
        <w:jc w:val="both"/>
        <w:outlineLvl w:val="4"/>
      </w:pPr>
      <w:r>
        <w:t>3.5.2.6. Меры правового регулирования по Подпрограмме 5</w:t>
      </w:r>
    </w:p>
    <w:p w14:paraId="6B3BF85B" w14:textId="77777777" w:rsidR="00520F80" w:rsidRDefault="00520F80">
      <w:pPr>
        <w:pStyle w:val="ConsPlusNormal"/>
        <w:ind w:firstLine="540"/>
        <w:jc w:val="both"/>
      </w:pPr>
    </w:p>
    <w:p w14:paraId="76B3B304" w14:textId="77777777" w:rsidR="00520F80" w:rsidRDefault="00520F80">
      <w:pPr>
        <w:pStyle w:val="ConsPlusTitle"/>
        <w:jc w:val="center"/>
        <w:outlineLvl w:val="5"/>
      </w:pPr>
      <w:r>
        <w:t>Сведения об основных мерах правового регулирования</w:t>
      </w:r>
    </w:p>
    <w:p w14:paraId="66E7994F"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551"/>
        <w:gridCol w:w="2381"/>
        <w:gridCol w:w="1984"/>
        <w:gridCol w:w="1474"/>
      </w:tblGrid>
      <w:tr w:rsidR="00520F80" w14:paraId="6CB6EC7E" w14:textId="77777777">
        <w:tc>
          <w:tcPr>
            <w:tcW w:w="680" w:type="dxa"/>
          </w:tcPr>
          <w:p w14:paraId="5DF16B73" w14:textId="77777777" w:rsidR="00520F80" w:rsidRDefault="00520F80">
            <w:pPr>
              <w:pStyle w:val="ConsPlusNormal"/>
              <w:jc w:val="center"/>
            </w:pPr>
            <w:r>
              <w:t>N п/п</w:t>
            </w:r>
          </w:p>
        </w:tc>
        <w:tc>
          <w:tcPr>
            <w:tcW w:w="2551" w:type="dxa"/>
          </w:tcPr>
          <w:p w14:paraId="11B40F5E" w14:textId="77777777" w:rsidR="00520F80" w:rsidRDefault="00520F80">
            <w:pPr>
              <w:pStyle w:val="ConsPlusNormal"/>
              <w:jc w:val="center"/>
            </w:pPr>
            <w:r>
              <w:t>Вид правового акта</w:t>
            </w:r>
          </w:p>
        </w:tc>
        <w:tc>
          <w:tcPr>
            <w:tcW w:w="2381" w:type="dxa"/>
          </w:tcPr>
          <w:p w14:paraId="43BE54E7" w14:textId="77777777" w:rsidR="00520F80" w:rsidRDefault="00520F80">
            <w:pPr>
              <w:pStyle w:val="ConsPlusNormal"/>
              <w:jc w:val="center"/>
            </w:pPr>
            <w:r>
              <w:t>Основные положения правового акта (суть)</w:t>
            </w:r>
          </w:p>
        </w:tc>
        <w:tc>
          <w:tcPr>
            <w:tcW w:w="1984" w:type="dxa"/>
          </w:tcPr>
          <w:p w14:paraId="77CBEDE4" w14:textId="77777777" w:rsidR="00520F80" w:rsidRDefault="00520F80">
            <w:pPr>
              <w:pStyle w:val="ConsPlusNormal"/>
              <w:jc w:val="center"/>
            </w:pPr>
            <w:r>
              <w:t>Ответственный исполнитель и соисполнители</w:t>
            </w:r>
          </w:p>
        </w:tc>
        <w:tc>
          <w:tcPr>
            <w:tcW w:w="1474" w:type="dxa"/>
          </w:tcPr>
          <w:p w14:paraId="65724B12" w14:textId="77777777" w:rsidR="00520F80" w:rsidRDefault="00520F80">
            <w:pPr>
              <w:pStyle w:val="ConsPlusNormal"/>
              <w:jc w:val="center"/>
            </w:pPr>
            <w:r>
              <w:t>Ожидаемые сроки принятия</w:t>
            </w:r>
          </w:p>
        </w:tc>
      </w:tr>
      <w:tr w:rsidR="00520F80" w14:paraId="462478FD" w14:textId="77777777">
        <w:tc>
          <w:tcPr>
            <w:tcW w:w="680" w:type="dxa"/>
          </w:tcPr>
          <w:p w14:paraId="409BA0C0" w14:textId="77777777" w:rsidR="00520F80" w:rsidRDefault="00520F80">
            <w:pPr>
              <w:pStyle w:val="ConsPlusNormal"/>
              <w:jc w:val="center"/>
            </w:pPr>
            <w:r>
              <w:t>1</w:t>
            </w:r>
          </w:p>
        </w:tc>
        <w:tc>
          <w:tcPr>
            <w:tcW w:w="2551" w:type="dxa"/>
          </w:tcPr>
          <w:p w14:paraId="2D72ACB5" w14:textId="77777777" w:rsidR="00520F80" w:rsidRDefault="00520F80">
            <w:pPr>
              <w:pStyle w:val="ConsPlusNormal"/>
              <w:jc w:val="center"/>
            </w:pPr>
            <w:r>
              <w:t>2</w:t>
            </w:r>
          </w:p>
        </w:tc>
        <w:tc>
          <w:tcPr>
            <w:tcW w:w="2381" w:type="dxa"/>
          </w:tcPr>
          <w:p w14:paraId="2358761F" w14:textId="77777777" w:rsidR="00520F80" w:rsidRDefault="00520F80">
            <w:pPr>
              <w:pStyle w:val="ConsPlusNormal"/>
              <w:jc w:val="center"/>
            </w:pPr>
            <w:r>
              <w:t>3</w:t>
            </w:r>
          </w:p>
        </w:tc>
        <w:tc>
          <w:tcPr>
            <w:tcW w:w="1984" w:type="dxa"/>
          </w:tcPr>
          <w:p w14:paraId="13B838FD" w14:textId="77777777" w:rsidR="00520F80" w:rsidRDefault="00520F80">
            <w:pPr>
              <w:pStyle w:val="ConsPlusNormal"/>
              <w:jc w:val="center"/>
            </w:pPr>
            <w:r>
              <w:t>4</w:t>
            </w:r>
          </w:p>
        </w:tc>
        <w:tc>
          <w:tcPr>
            <w:tcW w:w="1474" w:type="dxa"/>
          </w:tcPr>
          <w:p w14:paraId="1D6EFE74" w14:textId="77777777" w:rsidR="00520F80" w:rsidRDefault="00520F80">
            <w:pPr>
              <w:pStyle w:val="ConsPlusNormal"/>
              <w:jc w:val="center"/>
            </w:pPr>
            <w:r>
              <w:t>5</w:t>
            </w:r>
          </w:p>
        </w:tc>
      </w:tr>
      <w:tr w:rsidR="00520F80" w14:paraId="0CB84712" w14:textId="77777777">
        <w:tc>
          <w:tcPr>
            <w:tcW w:w="9070" w:type="dxa"/>
            <w:gridSpan w:val="5"/>
          </w:tcPr>
          <w:p w14:paraId="00425B61" w14:textId="77777777" w:rsidR="00520F80" w:rsidRDefault="00520F80">
            <w:pPr>
              <w:pStyle w:val="ConsPlusNormal"/>
              <w:jc w:val="both"/>
              <w:outlineLvl w:val="6"/>
            </w:pPr>
            <w:r>
              <w:t>Основное мероприятие 1.1. Проведение мероприятий, направленных на пропаганду семейного образа жизни</w:t>
            </w:r>
          </w:p>
        </w:tc>
      </w:tr>
      <w:tr w:rsidR="00520F80" w14:paraId="21BDBE70" w14:textId="77777777">
        <w:tc>
          <w:tcPr>
            <w:tcW w:w="680" w:type="dxa"/>
          </w:tcPr>
          <w:p w14:paraId="148B452D" w14:textId="77777777" w:rsidR="00520F80" w:rsidRDefault="00520F80">
            <w:pPr>
              <w:pStyle w:val="ConsPlusNormal"/>
            </w:pPr>
            <w:r>
              <w:t>1.</w:t>
            </w:r>
          </w:p>
        </w:tc>
        <w:tc>
          <w:tcPr>
            <w:tcW w:w="2551" w:type="dxa"/>
          </w:tcPr>
          <w:p w14:paraId="3DE983B7" w14:textId="77777777" w:rsidR="00520F80" w:rsidRDefault="00520F80">
            <w:pPr>
              <w:pStyle w:val="ConsPlusNormal"/>
              <w:jc w:val="both"/>
            </w:pPr>
            <w:r>
              <w:t>Распоряжение Правительства Нижегородской области "О проведении мероприятий, посвященных Международному Дню семьи в Нижегородской области"</w:t>
            </w:r>
          </w:p>
        </w:tc>
        <w:tc>
          <w:tcPr>
            <w:tcW w:w="2381" w:type="dxa"/>
          </w:tcPr>
          <w:p w14:paraId="426ECCCC" w14:textId="77777777" w:rsidR="00520F80" w:rsidRDefault="00520F80">
            <w:pPr>
              <w:pStyle w:val="ConsPlusNormal"/>
              <w:jc w:val="both"/>
            </w:pPr>
            <w:r>
              <w:t>Утверждает межведомственный план мероприятий, посвященных Международному дню семьи в Нижегородской области</w:t>
            </w:r>
          </w:p>
        </w:tc>
        <w:tc>
          <w:tcPr>
            <w:tcW w:w="1984" w:type="dxa"/>
          </w:tcPr>
          <w:p w14:paraId="2FB39104" w14:textId="77777777" w:rsidR="00520F80" w:rsidRDefault="00520F80">
            <w:pPr>
              <w:pStyle w:val="ConsPlusNormal"/>
              <w:jc w:val="center"/>
            </w:pPr>
            <w:r>
              <w:t>министерство социальной политики Нижегородской области</w:t>
            </w:r>
          </w:p>
        </w:tc>
        <w:tc>
          <w:tcPr>
            <w:tcW w:w="1474" w:type="dxa"/>
          </w:tcPr>
          <w:p w14:paraId="16CF174E" w14:textId="77777777" w:rsidR="00520F80" w:rsidRDefault="00520F80">
            <w:pPr>
              <w:pStyle w:val="ConsPlusNormal"/>
              <w:jc w:val="center"/>
            </w:pPr>
            <w:r>
              <w:t>Ежегодно в мае</w:t>
            </w:r>
          </w:p>
        </w:tc>
      </w:tr>
      <w:tr w:rsidR="00520F80" w14:paraId="1D0BE9CA" w14:textId="77777777">
        <w:tc>
          <w:tcPr>
            <w:tcW w:w="680" w:type="dxa"/>
          </w:tcPr>
          <w:p w14:paraId="073FA3E2" w14:textId="77777777" w:rsidR="00520F80" w:rsidRDefault="00520F80">
            <w:pPr>
              <w:pStyle w:val="ConsPlusNormal"/>
            </w:pPr>
            <w:r>
              <w:t>2.</w:t>
            </w:r>
          </w:p>
        </w:tc>
        <w:tc>
          <w:tcPr>
            <w:tcW w:w="2551" w:type="dxa"/>
          </w:tcPr>
          <w:p w14:paraId="2F7EDCBC" w14:textId="77777777" w:rsidR="00520F80" w:rsidRDefault="00520F80">
            <w:pPr>
              <w:pStyle w:val="ConsPlusNormal"/>
              <w:jc w:val="both"/>
            </w:pPr>
            <w:r>
              <w:t>Распоряжение Правительства Нижегородской области "О проведении мероприятий, посвященных Дню матери в Нижегородской области"</w:t>
            </w:r>
          </w:p>
        </w:tc>
        <w:tc>
          <w:tcPr>
            <w:tcW w:w="2381" w:type="dxa"/>
          </w:tcPr>
          <w:p w14:paraId="30E6E4A6" w14:textId="77777777" w:rsidR="00520F80" w:rsidRDefault="00520F80">
            <w:pPr>
              <w:pStyle w:val="ConsPlusNormal"/>
              <w:jc w:val="both"/>
            </w:pPr>
            <w:r>
              <w:t>Утверждает план межведомственный мероприятий, посвященных Дню матери в Нижегородской области</w:t>
            </w:r>
          </w:p>
        </w:tc>
        <w:tc>
          <w:tcPr>
            <w:tcW w:w="1984" w:type="dxa"/>
          </w:tcPr>
          <w:p w14:paraId="24DE91AB" w14:textId="77777777" w:rsidR="00520F80" w:rsidRDefault="00520F80">
            <w:pPr>
              <w:pStyle w:val="ConsPlusNormal"/>
              <w:jc w:val="center"/>
            </w:pPr>
            <w:r>
              <w:t>министерство социальной политики Нижегородской области</w:t>
            </w:r>
          </w:p>
        </w:tc>
        <w:tc>
          <w:tcPr>
            <w:tcW w:w="1474" w:type="dxa"/>
          </w:tcPr>
          <w:p w14:paraId="09870D0A" w14:textId="77777777" w:rsidR="00520F80" w:rsidRDefault="00520F80">
            <w:pPr>
              <w:pStyle w:val="ConsPlusNormal"/>
              <w:jc w:val="center"/>
            </w:pPr>
            <w:r>
              <w:t>Ежегодно в ноябре</w:t>
            </w:r>
          </w:p>
        </w:tc>
      </w:tr>
      <w:tr w:rsidR="00520F80" w14:paraId="4B753299" w14:textId="77777777">
        <w:tblPrEx>
          <w:tblBorders>
            <w:insideH w:val="nil"/>
          </w:tblBorders>
        </w:tblPrEx>
        <w:tc>
          <w:tcPr>
            <w:tcW w:w="680" w:type="dxa"/>
            <w:tcBorders>
              <w:bottom w:val="nil"/>
            </w:tcBorders>
          </w:tcPr>
          <w:p w14:paraId="6D14A3DA" w14:textId="77777777" w:rsidR="00520F80" w:rsidRDefault="00520F80">
            <w:pPr>
              <w:pStyle w:val="ConsPlusNormal"/>
              <w:jc w:val="both"/>
            </w:pPr>
            <w:r>
              <w:t>3.</w:t>
            </w:r>
          </w:p>
        </w:tc>
        <w:tc>
          <w:tcPr>
            <w:tcW w:w="2551" w:type="dxa"/>
            <w:tcBorders>
              <w:bottom w:val="nil"/>
            </w:tcBorders>
          </w:tcPr>
          <w:p w14:paraId="4BDEC83F" w14:textId="77777777" w:rsidR="00520F80" w:rsidRDefault="00520F80">
            <w:pPr>
              <w:pStyle w:val="ConsPlusNormal"/>
              <w:jc w:val="both"/>
            </w:pPr>
            <w:r>
              <w:t>Распоряжение Правительства Нижегородской области "О присуждении именных стипендий Правительства Нижегородской области одаренным детям-инвалидам"</w:t>
            </w:r>
          </w:p>
        </w:tc>
        <w:tc>
          <w:tcPr>
            <w:tcW w:w="2381" w:type="dxa"/>
            <w:tcBorders>
              <w:bottom w:val="nil"/>
            </w:tcBorders>
          </w:tcPr>
          <w:p w14:paraId="3CB50203" w14:textId="77777777" w:rsidR="00520F80" w:rsidRDefault="00520F80">
            <w:pPr>
              <w:pStyle w:val="ConsPlusNormal"/>
              <w:jc w:val="both"/>
            </w:pPr>
            <w:r>
              <w:t>Утверждает список детей-инвалидов - победителей областного конкурса на присуждение именных стипендий Правительства Нижегородской области</w:t>
            </w:r>
          </w:p>
        </w:tc>
        <w:tc>
          <w:tcPr>
            <w:tcW w:w="1984" w:type="dxa"/>
            <w:tcBorders>
              <w:bottom w:val="nil"/>
            </w:tcBorders>
          </w:tcPr>
          <w:p w14:paraId="071B00DD" w14:textId="77777777" w:rsidR="00520F80" w:rsidRDefault="00520F80">
            <w:pPr>
              <w:pStyle w:val="ConsPlusNormal"/>
              <w:jc w:val="center"/>
            </w:pPr>
            <w:r>
              <w:t>Министерство социальной политики Нижегородской области</w:t>
            </w:r>
          </w:p>
        </w:tc>
        <w:tc>
          <w:tcPr>
            <w:tcW w:w="1474" w:type="dxa"/>
            <w:tcBorders>
              <w:bottom w:val="nil"/>
            </w:tcBorders>
          </w:tcPr>
          <w:p w14:paraId="31FCD49C" w14:textId="77777777" w:rsidR="00520F80" w:rsidRDefault="00520F80">
            <w:pPr>
              <w:pStyle w:val="ConsPlusNormal"/>
              <w:jc w:val="center"/>
            </w:pPr>
            <w:r>
              <w:t>Ежегодно в декабре</w:t>
            </w:r>
          </w:p>
        </w:tc>
      </w:tr>
      <w:tr w:rsidR="00520F80" w14:paraId="590A941D" w14:textId="77777777">
        <w:tblPrEx>
          <w:tblBorders>
            <w:insideH w:val="nil"/>
          </w:tblBorders>
        </w:tblPrEx>
        <w:tc>
          <w:tcPr>
            <w:tcW w:w="9070" w:type="dxa"/>
            <w:gridSpan w:val="5"/>
            <w:tcBorders>
              <w:top w:val="nil"/>
            </w:tcBorders>
          </w:tcPr>
          <w:p w14:paraId="6A22EDD2" w14:textId="77777777" w:rsidR="00520F80" w:rsidRDefault="00520F80">
            <w:pPr>
              <w:pStyle w:val="ConsPlusNormal"/>
              <w:jc w:val="both"/>
            </w:pPr>
            <w:r>
              <w:t xml:space="preserve">(п. 3 введен </w:t>
            </w:r>
            <w:hyperlink r:id="rId602">
              <w:r>
                <w:rPr>
                  <w:color w:val="0000FF"/>
                </w:rPr>
                <w:t>постановлением</w:t>
              </w:r>
            </w:hyperlink>
            <w:r>
              <w:t xml:space="preserve"> Правительства Нижегородской области от 29.08.2016 N 585)</w:t>
            </w:r>
          </w:p>
        </w:tc>
      </w:tr>
      <w:tr w:rsidR="00520F80" w14:paraId="232D48FB" w14:textId="77777777">
        <w:tc>
          <w:tcPr>
            <w:tcW w:w="9070" w:type="dxa"/>
            <w:gridSpan w:val="5"/>
          </w:tcPr>
          <w:p w14:paraId="05E0FBEC" w14:textId="77777777" w:rsidR="00520F80" w:rsidRDefault="00520F80">
            <w:pPr>
              <w:pStyle w:val="ConsPlusNormal"/>
              <w:jc w:val="both"/>
              <w:outlineLvl w:val="6"/>
            </w:pPr>
            <w:r>
              <w:t>Основное мероприятие 1.2. Организация и проведение мероприятий, направленных на поддержку семей с несовершеннолетними детьми и профилактику семейного неблагополучия</w:t>
            </w:r>
          </w:p>
        </w:tc>
      </w:tr>
      <w:tr w:rsidR="00520F80" w14:paraId="569C5461" w14:textId="77777777">
        <w:tblPrEx>
          <w:tblBorders>
            <w:insideH w:val="nil"/>
          </w:tblBorders>
        </w:tblPrEx>
        <w:tc>
          <w:tcPr>
            <w:tcW w:w="680" w:type="dxa"/>
            <w:tcBorders>
              <w:bottom w:val="nil"/>
            </w:tcBorders>
          </w:tcPr>
          <w:p w14:paraId="1B557A29" w14:textId="77777777" w:rsidR="00520F80" w:rsidRDefault="00520F80">
            <w:pPr>
              <w:pStyle w:val="ConsPlusNormal"/>
            </w:pPr>
            <w:r>
              <w:t>1.</w:t>
            </w:r>
          </w:p>
        </w:tc>
        <w:tc>
          <w:tcPr>
            <w:tcW w:w="8390" w:type="dxa"/>
            <w:gridSpan w:val="4"/>
            <w:tcBorders>
              <w:bottom w:val="nil"/>
            </w:tcBorders>
          </w:tcPr>
          <w:p w14:paraId="393C3A7B" w14:textId="77777777" w:rsidR="00520F80" w:rsidRDefault="00520F80">
            <w:pPr>
              <w:pStyle w:val="ConsPlusNormal"/>
              <w:jc w:val="both"/>
            </w:pPr>
            <w:r>
              <w:t xml:space="preserve">Исключен с 29.08.2016. - </w:t>
            </w:r>
            <w:hyperlink r:id="rId603">
              <w:r>
                <w:rPr>
                  <w:color w:val="0000FF"/>
                </w:rPr>
                <w:t>Постановление</w:t>
              </w:r>
            </w:hyperlink>
            <w:r>
              <w:t xml:space="preserve"> Правительства Нижегородской области от </w:t>
            </w:r>
            <w:r>
              <w:lastRenderedPageBreak/>
              <w:t>29.08.2016 N 585</w:t>
            </w:r>
          </w:p>
        </w:tc>
      </w:tr>
      <w:tr w:rsidR="00520F80" w14:paraId="0D9D32AB" w14:textId="77777777">
        <w:tc>
          <w:tcPr>
            <w:tcW w:w="680" w:type="dxa"/>
          </w:tcPr>
          <w:p w14:paraId="465DE2F5" w14:textId="77777777" w:rsidR="00520F80" w:rsidRDefault="00520F80">
            <w:pPr>
              <w:pStyle w:val="ConsPlusNormal"/>
            </w:pPr>
            <w:r>
              <w:lastRenderedPageBreak/>
              <w:t>2.</w:t>
            </w:r>
          </w:p>
        </w:tc>
        <w:tc>
          <w:tcPr>
            <w:tcW w:w="2551" w:type="dxa"/>
          </w:tcPr>
          <w:p w14:paraId="1AD8A30E" w14:textId="77777777" w:rsidR="00520F80" w:rsidRDefault="00520F80">
            <w:pPr>
              <w:pStyle w:val="ConsPlusNormal"/>
              <w:jc w:val="both"/>
            </w:pPr>
            <w:r>
              <w:t>Постановление Правительства Нижегородской области "Об утверждении положения по предоставлению материальной помощи женщинам "группы риска" отказа от новорожденных детей</w:t>
            </w:r>
          </w:p>
        </w:tc>
        <w:tc>
          <w:tcPr>
            <w:tcW w:w="2381" w:type="dxa"/>
          </w:tcPr>
          <w:p w14:paraId="03F3FF98" w14:textId="77777777" w:rsidR="00520F80" w:rsidRDefault="00520F80">
            <w:pPr>
              <w:pStyle w:val="ConsPlusNormal"/>
              <w:jc w:val="both"/>
            </w:pPr>
            <w:r>
              <w:t>Утверждает порядок оказания материальной помощи женщинам с детьми "группы риска" отказа от новорожденных детей</w:t>
            </w:r>
          </w:p>
        </w:tc>
        <w:tc>
          <w:tcPr>
            <w:tcW w:w="1984" w:type="dxa"/>
          </w:tcPr>
          <w:p w14:paraId="42A123D7" w14:textId="77777777" w:rsidR="00520F80" w:rsidRDefault="00520F80">
            <w:pPr>
              <w:pStyle w:val="ConsPlusNormal"/>
              <w:jc w:val="center"/>
            </w:pPr>
            <w:r>
              <w:t>министерство социальной политики Нижегородской области</w:t>
            </w:r>
          </w:p>
        </w:tc>
        <w:tc>
          <w:tcPr>
            <w:tcW w:w="1474" w:type="dxa"/>
          </w:tcPr>
          <w:p w14:paraId="3AE8BCBB" w14:textId="77777777" w:rsidR="00520F80" w:rsidRDefault="00520F80">
            <w:pPr>
              <w:pStyle w:val="ConsPlusNormal"/>
              <w:jc w:val="center"/>
            </w:pPr>
            <w:r>
              <w:t>март 2015 года</w:t>
            </w:r>
          </w:p>
        </w:tc>
      </w:tr>
    </w:tbl>
    <w:p w14:paraId="62AD90B4" w14:textId="77777777" w:rsidR="00520F80" w:rsidRDefault="00520F80">
      <w:pPr>
        <w:pStyle w:val="ConsPlusNormal"/>
        <w:ind w:firstLine="540"/>
        <w:jc w:val="both"/>
      </w:pPr>
    </w:p>
    <w:p w14:paraId="37952747" w14:textId="77777777" w:rsidR="00520F80" w:rsidRDefault="00520F80">
      <w:pPr>
        <w:pStyle w:val="ConsPlusTitle"/>
        <w:ind w:firstLine="540"/>
        <w:jc w:val="both"/>
        <w:outlineLvl w:val="4"/>
      </w:pPr>
      <w:r>
        <w:t>3.5.2.7. Предоставление субсидий из областного бюджета бюджетам муниципальных образований Нижегородской области в рамках Подпрограммы 5</w:t>
      </w:r>
    </w:p>
    <w:p w14:paraId="7010991F" w14:textId="77777777" w:rsidR="00520F80" w:rsidRDefault="00520F80">
      <w:pPr>
        <w:pStyle w:val="ConsPlusNormal"/>
        <w:ind w:firstLine="540"/>
        <w:jc w:val="both"/>
      </w:pPr>
      <w:r>
        <w:t xml:space="preserve">(в ред. </w:t>
      </w:r>
      <w:hyperlink r:id="rId604">
        <w:r>
          <w:rPr>
            <w:color w:val="0000FF"/>
          </w:rPr>
          <w:t>постановления</w:t>
        </w:r>
      </w:hyperlink>
      <w:r>
        <w:t xml:space="preserve"> Правительства Нижегородской области от 26.07.2022 N 586)</w:t>
      </w:r>
    </w:p>
    <w:p w14:paraId="47CF1B4B" w14:textId="77777777" w:rsidR="00520F80" w:rsidRDefault="00520F80">
      <w:pPr>
        <w:pStyle w:val="ConsPlusNormal"/>
        <w:ind w:firstLine="540"/>
        <w:jc w:val="both"/>
      </w:pPr>
    </w:p>
    <w:p w14:paraId="6F56EEC6" w14:textId="77777777" w:rsidR="00520F80" w:rsidRDefault="00520F80">
      <w:pPr>
        <w:pStyle w:val="ConsPlusNormal"/>
        <w:ind w:firstLine="540"/>
        <w:jc w:val="both"/>
      </w:pPr>
      <w:r>
        <w:t>Предоставление субсидий из областного бюджета бюджетам муниципальных образований Нижегородской области настоящей Подпрограммой 5 не предусмотрено.</w:t>
      </w:r>
    </w:p>
    <w:p w14:paraId="75131CA9" w14:textId="77777777" w:rsidR="00520F80" w:rsidRDefault="00520F80">
      <w:pPr>
        <w:pStyle w:val="ConsPlusNormal"/>
        <w:ind w:firstLine="540"/>
        <w:jc w:val="both"/>
      </w:pPr>
    </w:p>
    <w:p w14:paraId="793F6D9C" w14:textId="77777777" w:rsidR="00520F80" w:rsidRDefault="00520F80">
      <w:pPr>
        <w:pStyle w:val="ConsPlusTitle"/>
        <w:ind w:firstLine="540"/>
        <w:jc w:val="both"/>
        <w:outlineLvl w:val="4"/>
      </w:pPr>
      <w:r>
        <w:t>3.5.2.8. Участие в реализации Подпрограммы 5 государственных унитарных предприятий, акционерных обществ и иных организаций</w:t>
      </w:r>
    </w:p>
    <w:p w14:paraId="115D015F" w14:textId="77777777" w:rsidR="00520F80" w:rsidRDefault="00520F80">
      <w:pPr>
        <w:pStyle w:val="ConsPlusNormal"/>
        <w:ind w:firstLine="540"/>
        <w:jc w:val="both"/>
      </w:pPr>
    </w:p>
    <w:p w14:paraId="380A4B31" w14:textId="77777777" w:rsidR="00520F80" w:rsidRDefault="00520F80">
      <w:pPr>
        <w:pStyle w:val="ConsPlusNormal"/>
        <w:ind w:firstLine="540"/>
        <w:jc w:val="both"/>
      </w:pPr>
      <w:r>
        <w:t>В реализации Подпрограммы 5 государственные унитарные предприятия, акционерные общества с участием Нижегородской области, общественные, научные и иные организации, а также внебюджетных фондов не участвуют.</w:t>
      </w:r>
    </w:p>
    <w:p w14:paraId="7DF35AAF" w14:textId="77777777" w:rsidR="00520F80" w:rsidRDefault="00520F80">
      <w:pPr>
        <w:pStyle w:val="ConsPlusNormal"/>
        <w:ind w:firstLine="540"/>
        <w:jc w:val="both"/>
      </w:pPr>
    </w:p>
    <w:p w14:paraId="7BEADB24" w14:textId="77777777" w:rsidR="00520F80" w:rsidRDefault="00520F80">
      <w:pPr>
        <w:pStyle w:val="ConsPlusTitle"/>
        <w:ind w:firstLine="540"/>
        <w:jc w:val="both"/>
        <w:outlineLvl w:val="4"/>
      </w:pPr>
      <w:r>
        <w:t>3.5.2.9. Обоснование объема финансовых ресурсов Подпрограммы 5</w:t>
      </w:r>
    </w:p>
    <w:p w14:paraId="7BE5DFBF" w14:textId="77777777" w:rsidR="00520F80" w:rsidRDefault="00520F80">
      <w:pPr>
        <w:pStyle w:val="ConsPlusNormal"/>
        <w:ind w:firstLine="540"/>
        <w:jc w:val="both"/>
      </w:pPr>
      <w:r>
        <w:t xml:space="preserve">(в ред. </w:t>
      </w:r>
      <w:hyperlink r:id="rId605">
        <w:r>
          <w:rPr>
            <w:color w:val="0000FF"/>
          </w:rPr>
          <w:t>постановления</w:t>
        </w:r>
      </w:hyperlink>
      <w:r>
        <w:t xml:space="preserve"> Правительства Нижегородской области от 26.07.2022 N 586)</w:t>
      </w:r>
    </w:p>
    <w:p w14:paraId="3CC5A357" w14:textId="77777777" w:rsidR="00520F80" w:rsidRDefault="00520F80">
      <w:pPr>
        <w:pStyle w:val="ConsPlusNormal"/>
        <w:ind w:firstLine="540"/>
        <w:jc w:val="both"/>
      </w:pPr>
    </w:p>
    <w:p w14:paraId="05180B50" w14:textId="77777777" w:rsidR="00520F80" w:rsidRDefault="00520F80">
      <w:pPr>
        <w:pStyle w:val="ConsPlusTitle"/>
        <w:jc w:val="center"/>
        <w:outlineLvl w:val="5"/>
      </w:pPr>
      <w:r>
        <w:t>Ресурсное обеспечение реализации Подпрограммы 5</w:t>
      </w:r>
    </w:p>
    <w:p w14:paraId="0676B337" w14:textId="77777777" w:rsidR="00520F80" w:rsidRDefault="00520F80">
      <w:pPr>
        <w:pStyle w:val="ConsPlusNormal"/>
        <w:ind w:firstLine="540"/>
        <w:jc w:val="both"/>
      </w:pPr>
    </w:p>
    <w:p w14:paraId="12C5EC79"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928"/>
        <w:gridCol w:w="1814"/>
        <w:gridCol w:w="1361"/>
        <w:gridCol w:w="1361"/>
        <w:gridCol w:w="1417"/>
        <w:gridCol w:w="1417"/>
        <w:gridCol w:w="1361"/>
        <w:gridCol w:w="1417"/>
        <w:gridCol w:w="1304"/>
        <w:gridCol w:w="1304"/>
        <w:gridCol w:w="1361"/>
        <w:gridCol w:w="1361"/>
        <w:gridCol w:w="1644"/>
      </w:tblGrid>
      <w:tr w:rsidR="00520F80" w14:paraId="75B5144A" w14:textId="77777777">
        <w:tc>
          <w:tcPr>
            <w:tcW w:w="1134" w:type="dxa"/>
            <w:vMerge w:val="restart"/>
          </w:tcPr>
          <w:p w14:paraId="4E0D86DE" w14:textId="77777777" w:rsidR="00520F80" w:rsidRDefault="00520F80">
            <w:pPr>
              <w:pStyle w:val="ConsPlusNormal"/>
              <w:jc w:val="center"/>
            </w:pPr>
            <w:r>
              <w:lastRenderedPageBreak/>
              <w:t>Статус</w:t>
            </w:r>
          </w:p>
        </w:tc>
        <w:tc>
          <w:tcPr>
            <w:tcW w:w="1928" w:type="dxa"/>
            <w:vMerge w:val="restart"/>
          </w:tcPr>
          <w:p w14:paraId="77FBD33A" w14:textId="77777777" w:rsidR="00520F80" w:rsidRDefault="00520F80">
            <w:pPr>
              <w:pStyle w:val="ConsPlusNormal"/>
              <w:jc w:val="center"/>
            </w:pPr>
            <w:r>
              <w:t>Подпрограмма государственной программы</w:t>
            </w:r>
          </w:p>
        </w:tc>
        <w:tc>
          <w:tcPr>
            <w:tcW w:w="1814" w:type="dxa"/>
            <w:vMerge w:val="restart"/>
          </w:tcPr>
          <w:p w14:paraId="12E35D72" w14:textId="77777777" w:rsidR="00520F80" w:rsidRDefault="00520F80">
            <w:pPr>
              <w:pStyle w:val="ConsPlusNormal"/>
              <w:jc w:val="center"/>
            </w:pPr>
            <w:r>
              <w:t>Государственный заказчик - координатор, соисполнители</w:t>
            </w:r>
          </w:p>
        </w:tc>
        <w:tc>
          <w:tcPr>
            <w:tcW w:w="15308" w:type="dxa"/>
            <w:gridSpan w:val="11"/>
          </w:tcPr>
          <w:p w14:paraId="37849E2E" w14:textId="77777777" w:rsidR="00520F80" w:rsidRDefault="00520F80">
            <w:pPr>
              <w:pStyle w:val="ConsPlusNormal"/>
              <w:jc w:val="center"/>
            </w:pPr>
            <w:r>
              <w:t>Расходы (тыс. руб.), годы</w:t>
            </w:r>
          </w:p>
        </w:tc>
      </w:tr>
      <w:tr w:rsidR="00520F80" w14:paraId="02D81148" w14:textId="77777777">
        <w:tc>
          <w:tcPr>
            <w:tcW w:w="1134" w:type="dxa"/>
            <w:vMerge/>
          </w:tcPr>
          <w:p w14:paraId="3ED842F5" w14:textId="77777777" w:rsidR="00520F80" w:rsidRDefault="00520F80">
            <w:pPr>
              <w:pStyle w:val="ConsPlusNormal"/>
            </w:pPr>
          </w:p>
        </w:tc>
        <w:tc>
          <w:tcPr>
            <w:tcW w:w="1928" w:type="dxa"/>
            <w:vMerge/>
          </w:tcPr>
          <w:p w14:paraId="098D9663" w14:textId="77777777" w:rsidR="00520F80" w:rsidRDefault="00520F80">
            <w:pPr>
              <w:pStyle w:val="ConsPlusNormal"/>
            </w:pPr>
          </w:p>
        </w:tc>
        <w:tc>
          <w:tcPr>
            <w:tcW w:w="1814" w:type="dxa"/>
            <w:vMerge/>
          </w:tcPr>
          <w:p w14:paraId="17CEFE3A" w14:textId="77777777" w:rsidR="00520F80" w:rsidRDefault="00520F80">
            <w:pPr>
              <w:pStyle w:val="ConsPlusNormal"/>
            </w:pPr>
          </w:p>
        </w:tc>
        <w:tc>
          <w:tcPr>
            <w:tcW w:w="1361" w:type="dxa"/>
          </w:tcPr>
          <w:p w14:paraId="7AFBBBA0" w14:textId="77777777" w:rsidR="00520F80" w:rsidRDefault="00520F80">
            <w:pPr>
              <w:pStyle w:val="ConsPlusNormal"/>
              <w:jc w:val="center"/>
            </w:pPr>
            <w:r>
              <w:t>2015</w:t>
            </w:r>
          </w:p>
        </w:tc>
        <w:tc>
          <w:tcPr>
            <w:tcW w:w="1361" w:type="dxa"/>
          </w:tcPr>
          <w:p w14:paraId="2659F10C" w14:textId="77777777" w:rsidR="00520F80" w:rsidRDefault="00520F80">
            <w:pPr>
              <w:pStyle w:val="ConsPlusNormal"/>
              <w:jc w:val="center"/>
            </w:pPr>
            <w:r>
              <w:t>2016</w:t>
            </w:r>
          </w:p>
        </w:tc>
        <w:tc>
          <w:tcPr>
            <w:tcW w:w="1417" w:type="dxa"/>
          </w:tcPr>
          <w:p w14:paraId="63812004" w14:textId="77777777" w:rsidR="00520F80" w:rsidRDefault="00520F80">
            <w:pPr>
              <w:pStyle w:val="ConsPlusNormal"/>
              <w:jc w:val="center"/>
            </w:pPr>
            <w:r>
              <w:t>2017</w:t>
            </w:r>
          </w:p>
        </w:tc>
        <w:tc>
          <w:tcPr>
            <w:tcW w:w="1417" w:type="dxa"/>
          </w:tcPr>
          <w:p w14:paraId="6BB61E4E" w14:textId="77777777" w:rsidR="00520F80" w:rsidRDefault="00520F80">
            <w:pPr>
              <w:pStyle w:val="ConsPlusNormal"/>
              <w:jc w:val="center"/>
            </w:pPr>
            <w:r>
              <w:t>2018</w:t>
            </w:r>
          </w:p>
        </w:tc>
        <w:tc>
          <w:tcPr>
            <w:tcW w:w="1361" w:type="dxa"/>
          </w:tcPr>
          <w:p w14:paraId="44B582E8" w14:textId="77777777" w:rsidR="00520F80" w:rsidRDefault="00520F80">
            <w:pPr>
              <w:pStyle w:val="ConsPlusNormal"/>
              <w:jc w:val="center"/>
            </w:pPr>
            <w:r>
              <w:t>2019</w:t>
            </w:r>
          </w:p>
        </w:tc>
        <w:tc>
          <w:tcPr>
            <w:tcW w:w="1417" w:type="dxa"/>
          </w:tcPr>
          <w:p w14:paraId="026BDFC4" w14:textId="77777777" w:rsidR="00520F80" w:rsidRDefault="00520F80">
            <w:pPr>
              <w:pStyle w:val="ConsPlusNormal"/>
              <w:jc w:val="center"/>
            </w:pPr>
            <w:r>
              <w:t>2020</w:t>
            </w:r>
          </w:p>
        </w:tc>
        <w:tc>
          <w:tcPr>
            <w:tcW w:w="1304" w:type="dxa"/>
          </w:tcPr>
          <w:p w14:paraId="7F7421BD" w14:textId="77777777" w:rsidR="00520F80" w:rsidRDefault="00520F80">
            <w:pPr>
              <w:pStyle w:val="ConsPlusNormal"/>
              <w:jc w:val="center"/>
            </w:pPr>
            <w:r>
              <w:t>2021</w:t>
            </w:r>
          </w:p>
        </w:tc>
        <w:tc>
          <w:tcPr>
            <w:tcW w:w="1304" w:type="dxa"/>
          </w:tcPr>
          <w:p w14:paraId="253F5111" w14:textId="77777777" w:rsidR="00520F80" w:rsidRDefault="00520F80">
            <w:pPr>
              <w:pStyle w:val="ConsPlusNormal"/>
              <w:jc w:val="center"/>
            </w:pPr>
            <w:r>
              <w:t>2022</w:t>
            </w:r>
          </w:p>
        </w:tc>
        <w:tc>
          <w:tcPr>
            <w:tcW w:w="1361" w:type="dxa"/>
          </w:tcPr>
          <w:p w14:paraId="0915B7E5" w14:textId="77777777" w:rsidR="00520F80" w:rsidRDefault="00520F80">
            <w:pPr>
              <w:pStyle w:val="ConsPlusNormal"/>
              <w:jc w:val="center"/>
            </w:pPr>
            <w:r>
              <w:t>2023</w:t>
            </w:r>
          </w:p>
        </w:tc>
        <w:tc>
          <w:tcPr>
            <w:tcW w:w="1361" w:type="dxa"/>
          </w:tcPr>
          <w:p w14:paraId="213C80F1" w14:textId="77777777" w:rsidR="00520F80" w:rsidRDefault="00520F80">
            <w:pPr>
              <w:pStyle w:val="ConsPlusNormal"/>
              <w:jc w:val="center"/>
            </w:pPr>
            <w:r>
              <w:t>2024</w:t>
            </w:r>
          </w:p>
        </w:tc>
        <w:tc>
          <w:tcPr>
            <w:tcW w:w="1644" w:type="dxa"/>
          </w:tcPr>
          <w:p w14:paraId="292B7299" w14:textId="77777777" w:rsidR="00520F80" w:rsidRDefault="00520F80">
            <w:pPr>
              <w:pStyle w:val="ConsPlusNormal"/>
              <w:jc w:val="center"/>
            </w:pPr>
            <w:r>
              <w:t>всего</w:t>
            </w:r>
          </w:p>
        </w:tc>
      </w:tr>
      <w:tr w:rsidR="00520F80" w14:paraId="1DBDE663" w14:textId="77777777">
        <w:tc>
          <w:tcPr>
            <w:tcW w:w="1134" w:type="dxa"/>
          </w:tcPr>
          <w:p w14:paraId="361BA563" w14:textId="77777777" w:rsidR="00520F80" w:rsidRDefault="00520F80">
            <w:pPr>
              <w:pStyle w:val="ConsPlusNormal"/>
              <w:jc w:val="center"/>
            </w:pPr>
            <w:r>
              <w:t>1</w:t>
            </w:r>
          </w:p>
        </w:tc>
        <w:tc>
          <w:tcPr>
            <w:tcW w:w="1928" w:type="dxa"/>
          </w:tcPr>
          <w:p w14:paraId="5DA4A394" w14:textId="77777777" w:rsidR="00520F80" w:rsidRDefault="00520F80">
            <w:pPr>
              <w:pStyle w:val="ConsPlusNormal"/>
              <w:jc w:val="center"/>
            </w:pPr>
            <w:r>
              <w:t>2</w:t>
            </w:r>
          </w:p>
        </w:tc>
        <w:tc>
          <w:tcPr>
            <w:tcW w:w="1814" w:type="dxa"/>
          </w:tcPr>
          <w:p w14:paraId="102442BB" w14:textId="77777777" w:rsidR="00520F80" w:rsidRDefault="00520F80">
            <w:pPr>
              <w:pStyle w:val="ConsPlusNormal"/>
              <w:jc w:val="center"/>
            </w:pPr>
            <w:r>
              <w:t>3</w:t>
            </w:r>
          </w:p>
        </w:tc>
        <w:tc>
          <w:tcPr>
            <w:tcW w:w="1361" w:type="dxa"/>
          </w:tcPr>
          <w:p w14:paraId="5A20AADE" w14:textId="77777777" w:rsidR="00520F80" w:rsidRDefault="00520F80">
            <w:pPr>
              <w:pStyle w:val="ConsPlusNormal"/>
              <w:jc w:val="center"/>
            </w:pPr>
            <w:r>
              <w:t>4</w:t>
            </w:r>
          </w:p>
        </w:tc>
        <w:tc>
          <w:tcPr>
            <w:tcW w:w="1361" w:type="dxa"/>
          </w:tcPr>
          <w:p w14:paraId="3247E390" w14:textId="77777777" w:rsidR="00520F80" w:rsidRDefault="00520F80">
            <w:pPr>
              <w:pStyle w:val="ConsPlusNormal"/>
              <w:jc w:val="center"/>
            </w:pPr>
            <w:r>
              <w:t>5</w:t>
            </w:r>
          </w:p>
        </w:tc>
        <w:tc>
          <w:tcPr>
            <w:tcW w:w="1417" w:type="dxa"/>
          </w:tcPr>
          <w:p w14:paraId="0AF1C7C8" w14:textId="77777777" w:rsidR="00520F80" w:rsidRDefault="00520F80">
            <w:pPr>
              <w:pStyle w:val="ConsPlusNormal"/>
              <w:jc w:val="center"/>
            </w:pPr>
            <w:r>
              <w:t>6</w:t>
            </w:r>
          </w:p>
        </w:tc>
        <w:tc>
          <w:tcPr>
            <w:tcW w:w="1417" w:type="dxa"/>
          </w:tcPr>
          <w:p w14:paraId="788A0D88" w14:textId="77777777" w:rsidR="00520F80" w:rsidRDefault="00520F80">
            <w:pPr>
              <w:pStyle w:val="ConsPlusNormal"/>
              <w:jc w:val="center"/>
            </w:pPr>
            <w:r>
              <w:t>7</w:t>
            </w:r>
          </w:p>
        </w:tc>
        <w:tc>
          <w:tcPr>
            <w:tcW w:w="1361" w:type="dxa"/>
          </w:tcPr>
          <w:p w14:paraId="63361E5A" w14:textId="77777777" w:rsidR="00520F80" w:rsidRDefault="00520F80">
            <w:pPr>
              <w:pStyle w:val="ConsPlusNormal"/>
              <w:jc w:val="center"/>
            </w:pPr>
            <w:r>
              <w:t>8</w:t>
            </w:r>
          </w:p>
        </w:tc>
        <w:tc>
          <w:tcPr>
            <w:tcW w:w="1417" w:type="dxa"/>
          </w:tcPr>
          <w:p w14:paraId="2E375DF4" w14:textId="77777777" w:rsidR="00520F80" w:rsidRDefault="00520F80">
            <w:pPr>
              <w:pStyle w:val="ConsPlusNormal"/>
              <w:jc w:val="center"/>
            </w:pPr>
            <w:r>
              <w:t>9</w:t>
            </w:r>
          </w:p>
        </w:tc>
        <w:tc>
          <w:tcPr>
            <w:tcW w:w="1304" w:type="dxa"/>
          </w:tcPr>
          <w:p w14:paraId="1D1C2BC4" w14:textId="77777777" w:rsidR="00520F80" w:rsidRDefault="00520F80">
            <w:pPr>
              <w:pStyle w:val="ConsPlusNormal"/>
              <w:jc w:val="center"/>
            </w:pPr>
            <w:r>
              <w:t>10</w:t>
            </w:r>
          </w:p>
        </w:tc>
        <w:tc>
          <w:tcPr>
            <w:tcW w:w="1304" w:type="dxa"/>
          </w:tcPr>
          <w:p w14:paraId="5CC7B4AD" w14:textId="77777777" w:rsidR="00520F80" w:rsidRDefault="00520F80">
            <w:pPr>
              <w:pStyle w:val="ConsPlusNormal"/>
              <w:jc w:val="center"/>
            </w:pPr>
            <w:r>
              <w:t>11</w:t>
            </w:r>
          </w:p>
        </w:tc>
        <w:tc>
          <w:tcPr>
            <w:tcW w:w="1361" w:type="dxa"/>
          </w:tcPr>
          <w:p w14:paraId="746B2CB5" w14:textId="77777777" w:rsidR="00520F80" w:rsidRDefault="00520F80">
            <w:pPr>
              <w:pStyle w:val="ConsPlusNormal"/>
              <w:jc w:val="center"/>
            </w:pPr>
            <w:r>
              <w:t>12</w:t>
            </w:r>
          </w:p>
        </w:tc>
        <w:tc>
          <w:tcPr>
            <w:tcW w:w="1361" w:type="dxa"/>
          </w:tcPr>
          <w:p w14:paraId="4E9F101E" w14:textId="77777777" w:rsidR="00520F80" w:rsidRDefault="00520F80">
            <w:pPr>
              <w:pStyle w:val="ConsPlusNormal"/>
              <w:jc w:val="center"/>
            </w:pPr>
            <w:r>
              <w:t>13</w:t>
            </w:r>
          </w:p>
        </w:tc>
        <w:tc>
          <w:tcPr>
            <w:tcW w:w="1644" w:type="dxa"/>
          </w:tcPr>
          <w:p w14:paraId="473A2C2F" w14:textId="77777777" w:rsidR="00520F80" w:rsidRDefault="00520F80">
            <w:pPr>
              <w:pStyle w:val="ConsPlusNormal"/>
              <w:jc w:val="center"/>
            </w:pPr>
            <w:r>
              <w:t>14</w:t>
            </w:r>
          </w:p>
        </w:tc>
      </w:tr>
      <w:tr w:rsidR="00520F80" w14:paraId="29DF6462" w14:textId="77777777">
        <w:tc>
          <w:tcPr>
            <w:tcW w:w="1134" w:type="dxa"/>
            <w:vMerge w:val="restart"/>
          </w:tcPr>
          <w:p w14:paraId="193C193E" w14:textId="77777777" w:rsidR="00520F80" w:rsidRDefault="00520F80">
            <w:pPr>
              <w:pStyle w:val="ConsPlusNormal"/>
              <w:jc w:val="both"/>
            </w:pPr>
            <w:r>
              <w:t>Подпрограмма 5</w:t>
            </w:r>
          </w:p>
        </w:tc>
        <w:tc>
          <w:tcPr>
            <w:tcW w:w="1928" w:type="dxa"/>
            <w:vMerge w:val="restart"/>
          </w:tcPr>
          <w:p w14:paraId="31A1189F" w14:textId="77777777" w:rsidR="00520F80" w:rsidRDefault="00520F80">
            <w:pPr>
              <w:pStyle w:val="ConsPlusNormal"/>
              <w:jc w:val="both"/>
            </w:pPr>
            <w:r>
              <w:t>"Укрепление института семьи в Нижегородской области"</w:t>
            </w:r>
          </w:p>
        </w:tc>
        <w:tc>
          <w:tcPr>
            <w:tcW w:w="1814" w:type="dxa"/>
          </w:tcPr>
          <w:p w14:paraId="0C3A4EFA" w14:textId="77777777" w:rsidR="00520F80" w:rsidRDefault="00520F80">
            <w:pPr>
              <w:pStyle w:val="ConsPlusNormal"/>
              <w:jc w:val="center"/>
            </w:pPr>
            <w:r>
              <w:t>всего</w:t>
            </w:r>
          </w:p>
        </w:tc>
        <w:tc>
          <w:tcPr>
            <w:tcW w:w="1361" w:type="dxa"/>
          </w:tcPr>
          <w:p w14:paraId="33F47DAD" w14:textId="77777777" w:rsidR="00520F80" w:rsidRDefault="00520F80">
            <w:pPr>
              <w:pStyle w:val="ConsPlusNormal"/>
              <w:jc w:val="center"/>
            </w:pPr>
            <w:r>
              <w:t>369 960,3</w:t>
            </w:r>
          </w:p>
        </w:tc>
        <w:tc>
          <w:tcPr>
            <w:tcW w:w="1361" w:type="dxa"/>
          </w:tcPr>
          <w:p w14:paraId="458619CF" w14:textId="77777777" w:rsidR="00520F80" w:rsidRDefault="00520F80">
            <w:pPr>
              <w:pStyle w:val="ConsPlusNormal"/>
              <w:jc w:val="center"/>
            </w:pPr>
            <w:r>
              <w:t>688 580,6</w:t>
            </w:r>
          </w:p>
        </w:tc>
        <w:tc>
          <w:tcPr>
            <w:tcW w:w="1417" w:type="dxa"/>
          </w:tcPr>
          <w:p w14:paraId="4498EA5F" w14:textId="77777777" w:rsidR="00520F80" w:rsidRDefault="00520F80">
            <w:pPr>
              <w:pStyle w:val="ConsPlusNormal"/>
              <w:jc w:val="center"/>
            </w:pPr>
            <w:r>
              <w:t>752 561,5</w:t>
            </w:r>
          </w:p>
        </w:tc>
        <w:tc>
          <w:tcPr>
            <w:tcW w:w="1417" w:type="dxa"/>
          </w:tcPr>
          <w:p w14:paraId="396425FD" w14:textId="77777777" w:rsidR="00520F80" w:rsidRDefault="00520F80">
            <w:pPr>
              <w:pStyle w:val="ConsPlusNormal"/>
              <w:jc w:val="center"/>
            </w:pPr>
            <w:r>
              <w:t>858 072,3</w:t>
            </w:r>
          </w:p>
        </w:tc>
        <w:tc>
          <w:tcPr>
            <w:tcW w:w="1361" w:type="dxa"/>
          </w:tcPr>
          <w:p w14:paraId="52122ED4" w14:textId="77777777" w:rsidR="00520F80" w:rsidRDefault="00520F80">
            <w:pPr>
              <w:pStyle w:val="ConsPlusNormal"/>
              <w:jc w:val="center"/>
            </w:pPr>
            <w:r>
              <w:t>381 803,9</w:t>
            </w:r>
          </w:p>
        </w:tc>
        <w:tc>
          <w:tcPr>
            <w:tcW w:w="1417" w:type="dxa"/>
          </w:tcPr>
          <w:p w14:paraId="1E9B65A4" w14:textId="77777777" w:rsidR="00520F80" w:rsidRDefault="00520F80">
            <w:pPr>
              <w:pStyle w:val="ConsPlusNormal"/>
              <w:jc w:val="center"/>
            </w:pPr>
            <w:r>
              <w:t>473 000,6</w:t>
            </w:r>
          </w:p>
        </w:tc>
        <w:tc>
          <w:tcPr>
            <w:tcW w:w="1304" w:type="dxa"/>
          </w:tcPr>
          <w:p w14:paraId="4A970A43" w14:textId="77777777" w:rsidR="00520F80" w:rsidRDefault="00520F80">
            <w:pPr>
              <w:pStyle w:val="ConsPlusNormal"/>
              <w:jc w:val="center"/>
            </w:pPr>
            <w:r>
              <w:t>456 678,9</w:t>
            </w:r>
          </w:p>
        </w:tc>
        <w:tc>
          <w:tcPr>
            <w:tcW w:w="1304" w:type="dxa"/>
          </w:tcPr>
          <w:p w14:paraId="1F718355" w14:textId="77777777" w:rsidR="00520F80" w:rsidRDefault="00520F80">
            <w:pPr>
              <w:pStyle w:val="ConsPlusNormal"/>
              <w:jc w:val="center"/>
            </w:pPr>
            <w:r>
              <w:t>425 405,3</w:t>
            </w:r>
          </w:p>
        </w:tc>
        <w:tc>
          <w:tcPr>
            <w:tcW w:w="1361" w:type="dxa"/>
          </w:tcPr>
          <w:p w14:paraId="60C8294C" w14:textId="77777777" w:rsidR="00520F80" w:rsidRDefault="00520F80">
            <w:pPr>
              <w:pStyle w:val="ConsPlusNormal"/>
              <w:jc w:val="center"/>
            </w:pPr>
            <w:r>
              <w:t>472 385,4</w:t>
            </w:r>
          </w:p>
        </w:tc>
        <w:tc>
          <w:tcPr>
            <w:tcW w:w="1361" w:type="dxa"/>
          </w:tcPr>
          <w:p w14:paraId="79E52525" w14:textId="77777777" w:rsidR="00520F80" w:rsidRDefault="00520F80">
            <w:pPr>
              <w:pStyle w:val="ConsPlusNormal"/>
              <w:jc w:val="center"/>
            </w:pPr>
            <w:r>
              <w:t>498 355,5</w:t>
            </w:r>
          </w:p>
        </w:tc>
        <w:tc>
          <w:tcPr>
            <w:tcW w:w="1644" w:type="dxa"/>
          </w:tcPr>
          <w:p w14:paraId="66CEE2CB" w14:textId="77777777" w:rsidR="00520F80" w:rsidRDefault="00520F80">
            <w:pPr>
              <w:pStyle w:val="ConsPlusNormal"/>
              <w:jc w:val="center"/>
            </w:pPr>
            <w:r>
              <w:t>5 376 804,3</w:t>
            </w:r>
          </w:p>
        </w:tc>
      </w:tr>
      <w:tr w:rsidR="00520F80" w14:paraId="2A08C6F0" w14:textId="77777777">
        <w:tc>
          <w:tcPr>
            <w:tcW w:w="1134" w:type="dxa"/>
            <w:vMerge/>
          </w:tcPr>
          <w:p w14:paraId="7A1AC6E2" w14:textId="77777777" w:rsidR="00520F80" w:rsidRDefault="00520F80">
            <w:pPr>
              <w:pStyle w:val="ConsPlusNormal"/>
            </w:pPr>
          </w:p>
        </w:tc>
        <w:tc>
          <w:tcPr>
            <w:tcW w:w="1928" w:type="dxa"/>
            <w:vMerge/>
          </w:tcPr>
          <w:p w14:paraId="704CD0A6" w14:textId="77777777" w:rsidR="00520F80" w:rsidRDefault="00520F80">
            <w:pPr>
              <w:pStyle w:val="ConsPlusNormal"/>
            </w:pPr>
          </w:p>
        </w:tc>
        <w:tc>
          <w:tcPr>
            <w:tcW w:w="1814" w:type="dxa"/>
          </w:tcPr>
          <w:p w14:paraId="4DED5695" w14:textId="77777777" w:rsidR="00520F80" w:rsidRDefault="00520F80">
            <w:pPr>
              <w:pStyle w:val="ConsPlusNormal"/>
              <w:jc w:val="center"/>
            </w:pPr>
            <w:r>
              <w:t>МСП НО</w:t>
            </w:r>
          </w:p>
        </w:tc>
        <w:tc>
          <w:tcPr>
            <w:tcW w:w="1361" w:type="dxa"/>
          </w:tcPr>
          <w:p w14:paraId="251F69B9" w14:textId="77777777" w:rsidR="00520F80" w:rsidRDefault="00520F80">
            <w:pPr>
              <w:pStyle w:val="ConsPlusNormal"/>
              <w:jc w:val="center"/>
            </w:pPr>
            <w:r>
              <w:t>369 960,3</w:t>
            </w:r>
          </w:p>
        </w:tc>
        <w:tc>
          <w:tcPr>
            <w:tcW w:w="1361" w:type="dxa"/>
          </w:tcPr>
          <w:p w14:paraId="41279EA5" w14:textId="77777777" w:rsidR="00520F80" w:rsidRDefault="00520F80">
            <w:pPr>
              <w:pStyle w:val="ConsPlusNormal"/>
              <w:jc w:val="center"/>
            </w:pPr>
            <w:r>
              <w:t>688 580,6</w:t>
            </w:r>
          </w:p>
        </w:tc>
        <w:tc>
          <w:tcPr>
            <w:tcW w:w="1417" w:type="dxa"/>
          </w:tcPr>
          <w:p w14:paraId="27FE01E0" w14:textId="77777777" w:rsidR="00520F80" w:rsidRDefault="00520F80">
            <w:pPr>
              <w:pStyle w:val="ConsPlusNormal"/>
              <w:jc w:val="center"/>
            </w:pPr>
            <w:r>
              <w:t>752 561,5</w:t>
            </w:r>
          </w:p>
        </w:tc>
        <w:tc>
          <w:tcPr>
            <w:tcW w:w="1417" w:type="dxa"/>
          </w:tcPr>
          <w:p w14:paraId="569AB15C" w14:textId="77777777" w:rsidR="00520F80" w:rsidRDefault="00520F80">
            <w:pPr>
              <w:pStyle w:val="ConsPlusNormal"/>
              <w:jc w:val="center"/>
            </w:pPr>
            <w:r>
              <w:t>858 072,3</w:t>
            </w:r>
          </w:p>
        </w:tc>
        <w:tc>
          <w:tcPr>
            <w:tcW w:w="1361" w:type="dxa"/>
          </w:tcPr>
          <w:p w14:paraId="0792FF1A" w14:textId="77777777" w:rsidR="00520F80" w:rsidRDefault="00520F80">
            <w:pPr>
              <w:pStyle w:val="ConsPlusNormal"/>
              <w:jc w:val="center"/>
            </w:pPr>
            <w:r>
              <w:t>381 803,9</w:t>
            </w:r>
          </w:p>
        </w:tc>
        <w:tc>
          <w:tcPr>
            <w:tcW w:w="1417" w:type="dxa"/>
          </w:tcPr>
          <w:p w14:paraId="2D513268" w14:textId="77777777" w:rsidR="00520F80" w:rsidRDefault="00520F80">
            <w:pPr>
              <w:pStyle w:val="ConsPlusNormal"/>
              <w:jc w:val="center"/>
            </w:pPr>
            <w:r>
              <w:t>473 000,6</w:t>
            </w:r>
          </w:p>
        </w:tc>
        <w:tc>
          <w:tcPr>
            <w:tcW w:w="1304" w:type="dxa"/>
          </w:tcPr>
          <w:p w14:paraId="1F078ED5" w14:textId="77777777" w:rsidR="00520F80" w:rsidRDefault="00520F80">
            <w:pPr>
              <w:pStyle w:val="ConsPlusNormal"/>
              <w:jc w:val="center"/>
            </w:pPr>
            <w:r>
              <w:t>456 678,9</w:t>
            </w:r>
          </w:p>
        </w:tc>
        <w:tc>
          <w:tcPr>
            <w:tcW w:w="1304" w:type="dxa"/>
          </w:tcPr>
          <w:p w14:paraId="7FFF4D0E" w14:textId="77777777" w:rsidR="00520F80" w:rsidRDefault="00520F80">
            <w:pPr>
              <w:pStyle w:val="ConsPlusNormal"/>
              <w:jc w:val="center"/>
            </w:pPr>
            <w:r>
              <w:t>425 405,3</w:t>
            </w:r>
          </w:p>
        </w:tc>
        <w:tc>
          <w:tcPr>
            <w:tcW w:w="1361" w:type="dxa"/>
          </w:tcPr>
          <w:p w14:paraId="003BFD76" w14:textId="77777777" w:rsidR="00520F80" w:rsidRDefault="00520F80">
            <w:pPr>
              <w:pStyle w:val="ConsPlusNormal"/>
              <w:jc w:val="center"/>
            </w:pPr>
            <w:r>
              <w:t>472 385,4</w:t>
            </w:r>
          </w:p>
        </w:tc>
        <w:tc>
          <w:tcPr>
            <w:tcW w:w="1361" w:type="dxa"/>
          </w:tcPr>
          <w:p w14:paraId="18775696" w14:textId="77777777" w:rsidR="00520F80" w:rsidRDefault="00520F80">
            <w:pPr>
              <w:pStyle w:val="ConsPlusNormal"/>
              <w:jc w:val="center"/>
            </w:pPr>
            <w:r>
              <w:t>498 355,5</w:t>
            </w:r>
          </w:p>
        </w:tc>
        <w:tc>
          <w:tcPr>
            <w:tcW w:w="1644" w:type="dxa"/>
          </w:tcPr>
          <w:p w14:paraId="35416D3F" w14:textId="77777777" w:rsidR="00520F80" w:rsidRDefault="00520F80">
            <w:pPr>
              <w:pStyle w:val="ConsPlusNormal"/>
              <w:jc w:val="center"/>
            </w:pPr>
            <w:r>
              <w:t>5 376 804,3</w:t>
            </w:r>
          </w:p>
        </w:tc>
      </w:tr>
    </w:tbl>
    <w:p w14:paraId="2DC4A1F5" w14:textId="77777777" w:rsidR="00520F80" w:rsidRDefault="00520F80">
      <w:pPr>
        <w:pStyle w:val="ConsPlusNormal"/>
        <w:ind w:firstLine="540"/>
        <w:jc w:val="both"/>
      </w:pPr>
    </w:p>
    <w:p w14:paraId="6B85F364" w14:textId="77777777" w:rsidR="00520F80" w:rsidRDefault="00520F80">
      <w:pPr>
        <w:pStyle w:val="ConsPlusTitle"/>
        <w:jc w:val="center"/>
        <w:outlineLvl w:val="5"/>
      </w:pPr>
      <w:r>
        <w:t>Прогнозная оценка расходов на реализацию</w:t>
      </w:r>
    </w:p>
    <w:p w14:paraId="0CD736CC" w14:textId="77777777" w:rsidR="00520F80" w:rsidRDefault="00520F80">
      <w:pPr>
        <w:pStyle w:val="ConsPlusTitle"/>
        <w:jc w:val="center"/>
      </w:pPr>
      <w:r>
        <w:t>Подпрограммы 5 за счет всех источников</w:t>
      </w:r>
    </w:p>
    <w:p w14:paraId="375DE024"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928"/>
        <w:gridCol w:w="1814"/>
        <w:gridCol w:w="1361"/>
        <w:gridCol w:w="1701"/>
        <w:gridCol w:w="1644"/>
        <w:gridCol w:w="1531"/>
        <w:gridCol w:w="1644"/>
        <w:gridCol w:w="1587"/>
        <w:gridCol w:w="1644"/>
        <w:gridCol w:w="1474"/>
        <w:gridCol w:w="1531"/>
        <w:gridCol w:w="1644"/>
      </w:tblGrid>
      <w:tr w:rsidR="00520F80" w14:paraId="55FDC92D" w14:textId="77777777">
        <w:tc>
          <w:tcPr>
            <w:tcW w:w="1134" w:type="dxa"/>
            <w:vMerge w:val="restart"/>
          </w:tcPr>
          <w:p w14:paraId="276C891D" w14:textId="77777777" w:rsidR="00520F80" w:rsidRDefault="00520F80">
            <w:pPr>
              <w:pStyle w:val="ConsPlusNormal"/>
              <w:jc w:val="center"/>
            </w:pPr>
            <w:r>
              <w:t>Статус</w:t>
            </w:r>
          </w:p>
        </w:tc>
        <w:tc>
          <w:tcPr>
            <w:tcW w:w="1928" w:type="dxa"/>
            <w:vMerge w:val="restart"/>
          </w:tcPr>
          <w:p w14:paraId="09D4F4AE" w14:textId="77777777" w:rsidR="00520F80" w:rsidRDefault="00520F80">
            <w:pPr>
              <w:pStyle w:val="ConsPlusNormal"/>
              <w:jc w:val="center"/>
            </w:pPr>
            <w:r>
              <w:t>Наименование подпрограммы</w:t>
            </w:r>
          </w:p>
        </w:tc>
        <w:tc>
          <w:tcPr>
            <w:tcW w:w="1814" w:type="dxa"/>
            <w:vMerge w:val="restart"/>
          </w:tcPr>
          <w:p w14:paraId="49BB7434" w14:textId="77777777" w:rsidR="00520F80" w:rsidRDefault="00520F80">
            <w:pPr>
              <w:pStyle w:val="ConsPlusNormal"/>
              <w:jc w:val="center"/>
            </w:pPr>
            <w:r>
              <w:t>Источники финансирования</w:t>
            </w:r>
          </w:p>
        </w:tc>
        <w:tc>
          <w:tcPr>
            <w:tcW w:w="15761" w:type="dxa"/>
            <w:gridSpan w:val="10"/>
          </w:tcPr>
          <w:p w14:paraId="3765C330" w14:textId="77777777" w:rsidR="00520F80" w:rsidRDefault="00520F80">
            <w:pPr>
              <w:pStyle w:val="ConsPlusNormal"/>
              <w:jc w:val="center"/>
            </w:pPr>
            <w:r>
              <w:t>Оценка расходов (тыс. руб.), годы</w:t>
            </w:r>
          </w:p>
        </w:tc>
      </w:tr>
      <w:tr w:rsidR="00520F80" w14:paraId="767DD535" w14:textId="77777777">
        <w:tc>
          <w:tcPr>
            <w:tcW w:w="1134" w:type="dxa"/>
            <w:vMerge/>
          </w:tcPr>
          <w:p w14:paraId="041B9ACB" w14:textId="77777777" w:rsidR="00520F80" w:rsidRDefault="00520F80">
            <w:pPr>
              <w:pStyle w:val="ConsPlusNormal"/>
            </w:pPr>
          </w:p>
        </w:tc>
        <w:tc>
          <w:tcPr>
            <w:tcW w:w="1928" w:type="dxa"/>
            <w:vMerge/>
          </w:tcPr>
          <w:p w14:paraId="320E1040" w14:textId="77777777" w:rsidR="00520F80" w:rsidRDefault="00520F80">
            <w:pPr>
              <w:pStyle w:val="ConsPlusNormal"/>
            </w:pPr>
          </w:p>
        </w:tc>
        <w:tc>
          <w:tcPr>
            <w:tcW w:w="1814" w:type="dxa"/>
            <w:vMerge/>
          </w:tcPr>
          <w:p w14:paraId="60922B0F" w14:textId="77777777" w:rsidR="00520F80" w:rsidRDefault="00520F80">
            <w:pPr>
              <w:pStyle w:val="ConsPlusNormal"/>
            </w:pPr>
          </w:p>
        </w:tc>
        <w:tc>
          <w:tcPr>
            <w:tcW w:w="1361" w:type="dxa"/>
          </w:tcPr>
          <w:p w14:paraId="628AC70C" w14:textId="77777777" w:rsidR="00520F80" w:rsidRDefault="00520F80">
            <w:pPr>
              <w:pStyle w:val="ConsPlusNormal"/>
              <w:jc w:val="center"/>
            </w:pPr>
            <w:r>
              <w:t>2015</w:t>
            </w:r>
          </w:p>
        </w:tc>
        <w:tc>
          <w:tcPr>
            <w:tcW w:w="1701" w:type="dxa"/>
          </w:tcPr>
          <w:p w14:paraId="01030715" w14:textId="77777777" w:rsidR="00520F80" w:rsidRDefault="00520F80">
            <w:pPr>
              <w:pStyle w:val="ConsPlusNormal"/>
              <w:jc w:val="center"/>
            </w:pPr>
            <w:r>
              <w:t>2016</w:t>
            </w:r>
          </w:p>
        </w:tc>
        <w:tc>
          <w:tcPr>
            <w:tcW w:w="1644" w:type="dxa"/>
          </w:tcPr>
          <w:p w14:paraId="6C335D6F" w14:textId="77777777" w:rsidR="00520F80" w:rsidRDefault="00520F80">
            <w:pPr>
              <w:pStyle w:val="ConsPlusNormal"/>
              <w:jc w:val="center"/>
            </w:pPr>
            <w:r>
              <w:t>2017</w:t>
            </w:r>
          </w:p>
        </w:tc>
        <w:tc>
          <w:tcPr>
            <w:tcW w:w="1531" w:type="dxa"/>
          </w:tcPr>
          <w:p w14:paraId="09945CFF" w14:textId="77777777" w:rsidR="00520F80" w:rsidRDefault="00520F80">
            <w:pPr>
              <w:pStyle w:val="ConsPlusNormal"/>
              <w:jc w:val="center"/>
            </w:pPr>
            <w:r>
              <w:t>2018</w:t>
            </w:r>
          </w:p>
        </w:tc>
        <w:tc>
          <w:tcPr>
            <w:tcW w:w="1644" w:type="dxa"/>
          </w:tcPr>
          <w:p w14:paraId="1BC0506C" w14:textId="77777777" w:rsidR="00520F80" w:rsidRDefault="00520F80">
            <w:pPr>
              <w:pStyle w:val="ConsPlusNormal"/>
              <w:jc w:val="center"/>
            </w:pPr>
            <w:r>
              <w:t>2019</w:t>
            </w:r>
          </w:p>
        </w:tc>
        <w:tc>
          <w:tcPr>
            <w:tcW w:w="1587" w:type="dxa"/>
          </w:tcPr>
          <w:p w14:paraId="3BD9F209" w14:textId="77777777" w:rsidR="00520F80" w:rsidRDefault="00520F80">
            <w:pPr>
              <w:pStyle w:val="ConsPlusNormal"/>
              <w:jc w:val="center"/>
            </w:pPr>
            <w:r>
              <w:t>2020</w:t>
            </w:r>
          </w:p>
        </w:tc>
        <w:tc>
          <w:tcPr>
            <w:tcW w:w="1644" w:type="dxa"/>
          </w:tcPr>
          <w:p w14:paraId="332722F4" w14:textId="77777777" w:rsidR="00520F80" w:rsidRDefault="00520F80">
            <w:pPr>
              <w:pStyle w:val="ConsPlusNormal"/>
              <w:jc w:val="center"/>
            </w:pPr>
            <w:r>
              <w:t>2021</w:t>
            </w:r>
          </w:p>
        </w:tc>
        <w:tc>
          <w:tcPr>
            <w:tcW w:w="1474" w:type="dxa"/>
          </w:tcPr>
          <w:p w14:paraId="7F74C2C1" w14:textId="77777777" w:rsidR="00520F80" w:rsidRDefault="00520F80">
            <w:pPr>
              <w:pStyle w:val="ConsPlusNormal"/>
              <w:jc w:val="center"/>
            </w:pPr>
            <w:r>
              <w:t>2022</w:t>
            </w:r>
          </w:p>
        </w:tc>
        <w:tc>
          <w:tcPr>
            <w:tcW w:w="1531" w:type="dxa"/>
          </w:tcPr>
          <w:p w14:paraId="3D605755" w14:textId="77777777" w:rsidR="00520F80" w:rsidRDefault="00520F80">
            <w:pPr>
              <w:pStyle w:val="ConsPlusNormal"/>
              <w:jc w:val="center"/>
            </w:pPr>
            <w:r>
              <w:t>2023</w:t>
            </w:r>
          </w:p>
        </w:tc>
        <w:tc>
          <w:tcPr>
            <w:tcW w:w="1644" w:type="dxa"/>
          </w:tcPr>
          <w:p w14:paraId="34031D0A" w14:textId="77777777" w:rsidR="00520F80" w:rsidRDefault="00520F80">
            <w:pPr>
              <w:pStyle w:val="ConsPlusNormal"/>
              <w:jc w:val="center"/>
            </w:pPr>
            <w:r>
              <w:t>2024</w:t>
            </w:r>
          </w:p>
        </w:tc>
      </w:tr>
      <w:tr w:rsidR="00520F80" w14:paraId="27BF0731" w14:textId="77777777">
        <w:tc>
          <w:tcPr>
            <w:tcW w:w="1134" w:type="dxa"/>
            <w:vMerge w:val="restart"/>
          </w:tcPr>
          <w:p w14:paraId="54694485" w14:textId="77777777" w:rsidR="00520F80" w:rsidRDefault="00520F80">
            <w:pPr>
              <w:pStyle w:val="ConsPlusNormal"/>
              <w:jc w:val="both"/>
            </w:pPr>
            <w:r>
              <w:t>Подпрограмма 5</w:t>
            </w:r>
          </w:p>
        </w:tc>
        <w:tc>
          <w:tcPr>
            <w:tcW w:w="1928" w:type="dxa"/>
            <w:vMerge w:val="restart"/>
          </w:tcPr>
          <w:p w14:paraId="65767C4E" w14:textId="77777777" w:rsidR="00520F80" w:rsidRDefault="00520F80">
            <w:pPr>
              <w:pStyle w:val="ConsPlusNormal"/>
              <w:jc w:val="both"/>
            </w:pPr>
            <w:r>
              <w:t>"Укрепление института семьи в Нижегородской области"</w:t>
            </w:r>
          </w:p>
        </w:tc>
        <w:tc>
          <w:tcPr>
            <w:tcW w:w="1814" w:type="dxa"/>
          </w:tcPr>
          <w:p w14:paraId="0D8B9BF3" w14:textId="77777777" w:rsidR="00520F80" w:rsidRDefault="00520F80">
            <w:pPr>
              <w:pStyle w:val="ConsPlusNormal"/>
              <w:jc w:val="both"/>
            </w:pPr>
            <w:r>
              <w:t>Всего, в том числе</w:t>
            </w:r>
          </w:p>
        </w:tc>
        <w:tc>
          <w:tcPr>
            <w:tcW w:w="1361" w:type="dxa"/>
          </w:tcPr>
          <w:p w14:paraId="3FEA6410" w14:textId="77777777" w:rsidR="00520F80" w:rsidRDefault="00520F80">
            <w:pPr>
              <w:pStyle w:val="ConsPlusNormal"/>
              <w:jc w:val="center"/>
            </w:pPr>
            <w:r>
              <w:t>688 889,5</w:t>
            </w:r>
          </w:p>
        </w:tc>
        <w:tc>
          <w:tcPr>
            <w:tcW w:w="1701" w:type="dxa"/>
          </w:tcPr>
          <w:p w14:paraId="1E0D88CA" w14:textId="77777777" w:rsidR="00520F80" w:rsidRDefault="00520F80">
            <w:pPr>
              <w:pStyle w:val="ConsPlusNormal"/>
              <w:jc w:val="center"/>
            </w:pPr>
            <w:r>
              <w:t>1 063 093,90</w:t>
            </w:r>
          </w:p>
        </w:tc>
        <w:tc>
          <w:tcPr>
            <w:tcW w:w="1644" w:type="dxa"/>
          </w:tcPr>
          <w:p w14:paraId="08457219" w14:textId="77777777" w:rsidR="00520F80" w:rsidRDefault="00520F80">
            <w:pPr>
              <w:pStyle w:val="ConsPlusNormal"/>
              <w:jc w:val="center"/>
            </w:pPr>
            <w:r>
              <w:t>1 186 583,4</w:t>
            </w:r>
          </w:p>
        </w:tc>
        <w:tc>
          <w:tcPr>
            <w:tcW w:w="1531" w:type="dxa"/>
          </w:tcPr>
          <w:p w14:paraId="6B36CBD9" w14:textId="77777777" w:rsidR="00520F80" w:rsidRDefault="00520F80">
            <w:pPr>
              <w:pStyle w:val="ConsPlusNormal"/>
              <w:jc w:val="center"/>
            </w:pPr>
            <w:r>
              <w:t>1 257 351,2</w:t>
            </w:r>
          </w:p>
        </w:tc>
        <w:tc>
          <w:tcPr>
            <w:tcW w:w="1644" w:type="dxa"/>
          </w:tcPr>
          <w:p w14:paraId="30372876" w14:textId="77777777" w:rsidR="00520F80" w:rsidRDefault="00520F80">
            <w:pPr>
              <w:pStyle w:val="ConsPlusNormal"/>
              <w:jc w:val="center"/>
            </w:pPr>
            <w:r>
              <w:t>1 301 677,7</w:t>
            </w:r>
          </w:p>
        </w:tc>
        <w:tc>
          <w:tcPr>
            <w:tcW w:w="1587" w:type="dxa"/>
          </w:tcPr>
          <w:p w14:paraId="4F180E9C" w14:textId="77777777" w:rsidR="00520F80" w:rsidRDefault="00520F80">
            <w:pPr>
              <w:pStyle w:val="ConsPlusNormal"/>
              <w:jc w:val="center"/>
            </w:pPr>
            <w:r>
              <w:t>1 530 947,6</w:t>
            </w:r>
          </w:p>
        </w:tc>
        <w:tc>
          <w:tcPr>
            <w:tcW w:w="1644" w:type="dxa"/>
          </w:tcPr>
          <w:p w14:paraId="68F5450B" w14:textId="77777777" w:rsidR="00520F80" w:rsidRDefault="00520F80">
            <w:pPr>
              <w:pStyle w:val="ConsPlusNormal"/>
              <w:jc w:val="center"/>
            </w:pPr>
            <w:r>
              <w:t>1 642 604,7</w:t>
            </w:r>
          </w:p>
        </w:tc>
        <w:tc>
          <w:tcPr>
            <w:tcW w:w="1474" w:type="dxa"/>
          </w:tcPr>
          <w:p w14:paraId="2466B70D" w14:textId="77777777" w:rsidR="00520F80" w:rsidRDefault="00520F80">
            <w:pPr>
              <w:pStyle w:val="ConsPlusNormal"/>
              <w:jc w:val="center"/>
            </w:pPr>
            <w:r>
              <w:t>1 694 261,3</w:t>
            </w:r>
          </w:p>
        </w:tc>
        <w:tc>
          <w:tcPr>
            <w:tcW w:w="1531" w:type="dxa"/>
          </w:tcPr>
          <w:p w14:paraId="13893176" w14:textId="77777777" w:rsidR="00520F80" w:rsidRDefault="00520F80">
            <w:pPr>
              <w:pStyle w:val="ConsPlusNormal"/>
              <w:jc w:val="center"/>
            </w:pPr>
            <w:r>
              <w:t>1 882 098,4</w:t>
            </w:r>
          </w:p>
        </w:tc>
        <w:tc>
          <w:tcPr>
            <w:tcW w:w="1644" w:type="dxa"/>
          </w:tcPr>
          <w:p w14:paraId="113B3723" w14:textId="77777777" w:rsidR="00520F80" w:rsidRDefault="00520F80">
            <w:pPr>
              <w:pStyle w:val="ConsPlusNormal"/>
              <w:jc w:val="center"/>
            </w:pPr>
            <w:r>
              <w:t>1 987 068,2</w:t>
            </w:r>
          </w:p>
        </w:tc>
      </w:tr>
      <w:tr w:rsidR="00520F80" w14:paraId="05B4D0AA" w14:textId="77777777">
        <w:tc>
          <w:tcPr>
            <w:tcW w:w="1134" w:type="dxa"/>
            <w:vMerge/>
          </w:tcPr>
          <w:p w14:paraId="6683B598" w14:textId="77777777" w:rsidR="00520F80" w:rsidRDefault="00520F80">
            <w:pPr>
              <w:pStyle w:val="ConsPlusNormal"/>
            </w:pPr>
          </w:p>
        </w:tc>
        <w:tc>
          <w:tcPr>
            <w:tcW w:w="1928" w:type="dxa"/>
            <w:vMerge/>
          </w:tcPr>
          <w:p w14:paraId="65DA7D68" w14:textId="77777777" w:rsidR="00520F80" w:rsidRDefault="00520F80">
            <w:pPr>
              <w:pStyle w:val="ConsPlusNormal"/>
            </w:pPr>
          </w:p>
        </w:tc>
        <w:tc>
          <w:tcPr>
            <w:tcW w:w="1814" w:type="dxa"/>
          </w:tcPr>
          <w:p w14:paraId="0A09DBEC" w14:textId="77777777" w:rsidR="00520F80" w:rsidRDefault="00520F80">
            <w:pPr>
              <w:pStyle w:val="ConsPlusNormal"/>
              <w:jc w:val="both"/>
            </w:pPr>
            <w:r>
              <w:t>расходы областного бюджета</w:t>
            </w:r>
          </w:p>
        </w:tc>
        <w:tc>
          <w:tcPr>
            <w:tcW w:w="1361" w:type="dxa"/>
          </w:tcPr>
          <w:p w14:paraId="374697BE" w14:textId="77777777" w:rsidR="00520F80" w:rsidRDefault="00520F80">
            <w:pPr>
              <w:pStyle w:val="ConsPlusNormal"/>
              <w:jc w:val="center"/>
            </w:pPr>
            <w:r>
              <w:t>369 960,3</w:t>
            </w:r>
          </w:p>
        </w:tc>
        <w:tc>
          <w:tcPr>
            <w:tcW w:w="1701" w:type="dxa"/>
          </w:tcPr>
          <w:p w14:paraId="2A3837E8" w14:textId="77777777" w:rsidR="00520F80" w:rsidRDefault="00520F80">
            <w:pPr>
              <w:pStyle w:val="ConsPlusNormal"/>
              <w:jc w:val="center"/>
            </w:pPr>
            <w:r>
              <w:t>688 580,6</w:t>
            </w:r>
          </w:p>
        </w:tc>
        <w:tc>
          <w:tcPr>
            <w:tcW w:w="1644" w:type="dxa"/>
          </w:tcPr>
          <w:p w14:paraId="49C577A1" w14:textId="77777777" w:rsidR="00520F80" w:rsidRDefault="00520F80">
            <w:pPr>
              <w:pStyle w:val="ConsPlusNormal"/>
              <w:jc w:val="center"/>
            </w:pPr>
            <w:r>
              <w:t>752 561,5</w:t>
            </w:r>
          </w:p>
        </w:tc>
        <w:tc>
          <w:tcPr>
            <w:tcW w:w="1531" w:type="dxa"/>
          </w:tcPr>
          <w:p w14:paraId="378B25BE" w14:textId="77777777" w:rsidR="00520F80" w:rsidRDefault="00520F80">
            <w:pPr>
              <w:pStyle w:val="ConsPlusNormal"/>
              <w:jc w:val="center"/>
            </w:pPr>
            <w:r>
              <w:t>858 072,3</w:t>
            </w:r>
          </w:p>
        </w:tc>
        <w:tc>
          <w:tcPr>
            <w:tcW w:w="1644" w:type="dxa"/>
          </w:tcPr>
          <w:p w14:paraId="7033C416" w14:textId="77777777" w:rsidR="00520F80" w:rsidRDefault="00520F80">
            <w:pPr>
              <w:pStyle w:val="ConsPlusNormal"/>
              <w:jc w:val="center"/>
            </w:pPr>
            <w:r>
              <w:t>381 803,9</w:t>
            </w:r>
          </w:p>
        </w:tc>
        <w:tc>
          <w:tcPr>
            <w:tcW w:w="1587" w:type="dxa"/>
          </w:tcPr>
          <w:p w14:paraId="0CF66693" w14:textId="77777777" w:rsidR="00520F80" w:rsidRDefault="00520F80">
            <w:pPr>
              <w:pStyle w:val="ConsPlusNormal"/>
              <w:jc w:val="center"/>
            </w:pPr>
            <w:r>
              <w:t>473 000,6</w:t>
            </w:r>
          </w:p>
        </w:tc>
        <w:tc>
          <w:tcPr>
            <w:tcW w:w="1644" w:type="dxa"/>
          </w:tcPr>
          <w:p w14:paraId="63C9BC23" w14:textId="77777777" w:rsidR="00520F80" w:rsidRDefault="00520F80">
            <w:pPr>
              <w:pStyle w:val="ConsPlusNormal"/>
              <w:jc w:val="center"/>
            </w:pPr>
            <w:r>
              <w:t>456 678,9</w:t>
            </w:r>
          </w:p>
        </w:tc>
        <w:tc>
          <w:tcPr>
            <w:tcW w:w="1474" w:type="dxa"/>
          </w:tcPr>
          <w:p w14:paraId="4D438765" w14:textId="77777777" w:rsidR="00520F80" w:rsidRDefault="00520F80">
            <w:pPr>
              <w:pStyle w:val="ConsPlusNormal"/>
              <w:jc w:val="center"/>
            </w:pPr>
            <w:r>
              <w:t>425 405,3</w:t>
            </w:r>
          </w:p>
        </w:tc>
        <w:tc>
          <w:tcPr>
            <w:tcW w:w="1531" w:type="dxa"/>
          </w:tcPr>
          <w:p w14:paraId="32AE111F" w14:textId="77777777" w:rsidR="00520F80" w:rsidRDefault="00520F80">
            <w:pPr>
              <w:pStyle w:val="ConsPlusNormal"/>
              <w:jc w:val="center"/>
            </w:pPr>
            <w:r>
              <w:t>472 385,4</w:t>
            </w:r>
          </w:p>
        </w:tc>
        <w:tc>
          <w:tcPr>
            <w:tcW w:w="1644" w:type="dxa"/>
          </w:tcPr>
          <w:p w14:paraId="5AD3AD86" w14:textId="77777777" w:rsidR="00520F80" w:rsidRDefault="00520F80">
            <w:pPr>
              <w:pStyle w:val="ConsPlusNormal"/>
              <w:jc w:val="center"/>
            </w:pPr>
            <w:r>
              <w:t>498 355,5</w:t>
            </w:r>
          </w:p>
        </w:tc>
      </w:tr>
      <w:tr w:rsidR="00520F80" w14:paraId="3BD20967" w14:textId="77777777">
        <w:tc>
          <w:tcPr>
            <w:tcW w:w="1134" w:type="dxa"/>
            <w:vMerge/>
          </w:tcPr>
          <w:p w14:paraId="04B5BB37" w14:textId="77777777" w:rsidR="00520F80" w:rsidRDefault="00520F80">
            <w:pPr>
              <w:pStyle w:val="ConsPlusNormal"/>
            </w:pPr>
          </w:p>
        </w:tc>
        <w:tc>
          <w:tcPr>
            <w:tcW w:w="1928" w:type="dxa"/>
            <w:vMerge/>
          </w:tcPr>
          <w:p w14:paraId="4ADBDBF6" w14:textId="77777777" w:rsidR="00520F80" w:rsidRDefault="00520F80">
            <w:pPr>
              <w:pStyle w:val="ConsPlusNormal"/>
            </w:pPr>
          </w:p>
        </w:tc>
        <w:tc>
          <w:tcPr>
            <w:tcW w:w="1814" w:type="dxa"/>
          </w:tcPr>
          <w:p w14:paraId="6F9241EF" w14:textId="77777777" w:rsidR="00520F80" w:rsidRDefault="00520F80">
            <w:pPr>
              <w:pStyle w:val="ConsPlusNormal"/>
              <w:jc w:val="both"/>
            </w:pPr>
            <w:r>
              <w:t>расходы местных бюджетов</w:t>
            </w:r>
          </w:p>
        </w:tc>
        <w:tc>
          <w:tcPr>
            <w:tcW w:w="1361" w:type="dxa"/>
          </w:tcPr>
          <w:p w14:paraId="58F8584C" w14:textId="77777777" w:rsidR="00520F80" w:rsidRDefault="00520F80">
            <w:pPr>
              <w:pStyle w:val="ConsPlusNormal"/>
              <w:jc w:val="center"/>
            </w:pPr>
            <w:r>
              <w:t>0,0</w:t>
            </w:r>
          </w:p>
        </w:tc>
        <w:tc>
          <w:tcPr>
            <w:tcW w:w="1701" w:type="dxa"/>
          </w:tcPr>
          <w:p w14:paraId="4A6039CB" w14:textId="77777777" w:rsidR="00520F80" w:rsidRDefault="00520F80">
            <w:pPr>
              <w:pStyle w:val="ConsPlusNormal"/>
              <w:jc w:val="center"/>
            </w:pPr>
            <w:r>
              <w:t>0,0</w:t>
            </w:r>
          </w:p>
        </w:tc>
        <w:tc>
          <w:tcPr>
            <w:tcW w:w="1644" w:type="dxa"/>
          </w:tcPr>
          <w:p w14:paraId="689606F2" w14:textId="77777777" w:rsidR="00520F80" w:rsidRDefault="00520F80">
            <w:pPr>
              <w:pStyle w:val="ConsPlusNormal"/>
              <w:jc w:val="center"/>
            </w:pPr>
            <w:r>
              <w:t>0,0</w:t>
            </w:r>
          </w:p>
        </w:tc>
        <w:tc>
          <w:tcPr>
            <w:tcW w:w="1531" w:type="dxa"/>
          </w:tcPr>
          <w:p w14:paraId="5E9568D3" w14:textId="77777777" w:rsidR="00520F80" w:rsidRDefault="00520F80">
            <w:pPr>
              <w:pStyle w:val="ConsPlusNormal"/>
              <w:jc w:val="center"/>
            </w:pPr>
            <w:r>
              <w:t>0,0</w:t>
            </w:r>
          </w:p>
        </w:tc>
        <w:tc>
          <w:tcPr>
            <w:tcW w:w="1644" w:type="dxa"/>
          </w:tcPr>
          <w:p w14:paraId="24E34A9C" w14:textId="77777777" w:rsidR="00520F80" w:rsidRDefault="00520F80">
            <w:pPr>
              <w:pStyle w:val="ConsPlusNormal"/>
              <w:jc w:val="center"/>
            </w:pPr>
            <w:r>
              <w:t>0,0</w:t>
            </w:r>
          </w:p>
        </w:tc>
        <w:tc>
          <w:tcPr>
            <w:tcW w:w="1587" w:type="dxa"/>
          </w:tcPr>
          <w:p w14:paraId="3EB201FD" w14:textId="77777777" w:rsidR="00520F80" w:rsidRDefault="00520F80">
            <w:pPr>
              <w:pStyle w:val="ConsPlusNormal"/>
              <w:jc w:val="center"/>
            </w:pPr>
            <w:r>
              <w:t>0,0</w:t>
            </w:r>
          </w:p>
        </w:tc>
        <w:tc>
          <w:tcPr>
            <w:tcW w:w="1644" w:type="dxa"/>
          </w:tcPr>
          <w:p w14:paraId="4E030D0B" w14:textId="77777777" w:rsidR="00520F80" w:rsidRDefault="00520F80">
            <w:pPr>
              <w:pStyle w:val="ConsPlusNormal"/>
              <w:jc w:val="center"/>
            </w:pPr>
            <w:r>
              <w:t>0,0</w:t>
            </w:r>
          </w:p>
        </w:tc>
        <w:tc>
          <w:tcPr>
            <w:tcW w:w="1474" w:type="dxa"/>
          </w:tcPr>
          <w:p w14:paraId="6618396F" w14:textId="77777777" w:rsidR="00520F80" w:rsidRDefault="00520F80">
            <w:pPr>
              <w:pStyle w:val="ConsPlusNormal"/>
              <w:jc w:val="center"/>
            </w:pPr>
            <w:r>
              <w:t>0,0</w:t>
            </w:r>
          </w:p>
        </w:tc>
        <w:tc>
          <w:tcPr>
            <w:tcW w:w="1531" w:type="dxa"/>
          </w:tcPr>
          <w:p w14:paraId="4A603A61" w14:textId="77777777" w:rsidR="00520F80" w:rsidRDefault="00520F80">
            <w:pPr>
              <w:pStyle w:val="ConsPlusNormal"/>
              <w:jc w:val="center"/>
            </w:pPr>
            <w:r>
              <w:t>0,0</w:t>
            </w:r>
          </w:p>
        </w:tc>
        <w:tc>
          <w:tcPr>
            <w:tcW w:w="1644" w:type="dxa"/>
          </w:tcPr>
          <w:p w14:paraId="68AC7A05" w14:textId="77777777" w:rsidR="00520F80" w:rsidRDefault="00520F80">
            <w:pPr>
              <w:pStyle w:val="ConsPlusNormal"/>
              <w:jc w:val="center"/>
            </w:pPr>
            <w:r>
              <w:t>0,0</w:t>
            </w:r>
          </w:p>
        </w:tc>
      </w:tr>
      <w:tr w:rsidR="00520F80" w14:paraId="1E1B7142" w14:textId="77777777">
        <w:tc>
          <w:tcPr>
            <w:tcW w:w="1134" w:type="dxa"/>
            <w:vMerge/>
          </w:tcPr>
          <w:p w14:paraId="03BF8A5D" w14:textId="77777777" w:rsidR="00520F80" w:rsidRDefault="00520F80">
            <w:pPr>
              <w:pStyle w:val="ConsPlusNormal"/>
            </w:pPr>
          </w:p>
        </w:tc>
        <w:tc>
          <w:tcPr>
            <w:tcW w:w="1928" w:type="dxa"/>
            <w:vMerge/>
          </w:tcPr>
          <w:p w14:paraId="662BD25F" w14:textId="77777777" w:rsidR="00520F80" w:rsidRDefault="00520F80">
            <w:pPr>
              <w:pStyle w:val="ConsPlusNormal"/>
            </w:pPr>
          </w:p>
        </w:tc>
        <w:tc>
          <w:tcPr>
            <w:tcW w:w="1814" w:type="dxa"/>
          </w:tcPr>
          <w:p w14:paraId="3A327661" w14:textId="77777777" w:rsidR="00520F80" w:rsidRDefault="00520F80">
            <w:pPr>
              <w:pStyle w:val="ConsPlusNormal"/>
              <w:jc w:val="both"/>
            </w:pPr>
            <w:r>
              <w:t>расходы государственных внебюджетных фондов Российской Федерации</w:t>
            </w:r>
          </w:p>
        </w:tc>
        <w:tc>
          <w:tcPr>
            <w:tcW w:w="1361" w:type="dxa"/>
          </w:tcPr>
          <w:p w14:paraId="3CF44859" w14:textId="77777777" w:rsidR="00520F80" w:rsidRDefault="00520F80">
            <w:pPr>
              <w:pStyle w:val="ConsPlusNormal"/>
              <w:jc w:val="center"/>
            </w:pPr>
            <w:r>
              <w:t>0,0</w:t>
            </w:r>
          </w:p>
        </w:tc>
        <w:tc>
          <w:tcPr>
            <w:tcW w:w="1701" w:type="dxa"/>
          </w:tcPr>
          <w:p w14:paraId="02884166" w14:textId="77777777" w:rsidR="00520F80" w:rsidRDefault="00520F80">
            <w:pPr>
              <w:pStyle w:val="ConsPlusNormal"/>
              <w:jc w:val="center"/>
            </w:pPr>
            <w:r>
              <w:t>0,0</w:t>
            </w:r>
          </w:p>
        </w:tc>
        <w:tc>
          <w:tcPr>
            <w:tcW w:w="1644" w:type="dxa"/>
          </w:tcPr>
          <w:p w14:paraId="404188F9" w14:textId="77777777" w:rsidR="00520F80" w:rsidRDefault="00520F80">
            <w:pPr>
              <w:pStyle w:val="ConsPlusNormal"/>
              <w:jc w:val="center"/>
            </w:pPr>
            <w:r>
              <w:t>0,0</w:t>
            </w:r>
          </w:p>
        </w:tc>
        <w:tc>
          <w:tcPr>
            <w:tcW w:w="1531" w:type="dxa"/>
          </w:tcPr>
          <w:p w14:paraId="2D3084AA" w14:textId="77777777" w:rsidR="00520F80" w:rsidRDefault="00520F80">
            <w:pPr>
              <w:pStyle w:val="ConsPlusNormal"/>
              <w:jc w:val="center"/>
            </w:pPr>
            <w:r>
              <w:t>0,0</w:t>
            </w:r>
          </w:p>
        </w:tc>
        <w:tc>
          <w:tcPr>
            <w:tcW w:w="1644" w:type="dxa"/>
          </w:tcPr>
          <w:p w14:paraId="395E2DD2" w14:textId="77777777" w:rsidR="00520F80" w:rsidRDefault="00520F80">
            <w:pPr>
              <w:pStyle w:val="ConsPlusNormal"/>
              <w:jc w:val="center"/>
            </w:pPr>
            <w:r>
              <w:t>0,0</w:t>
            </w:r>
          </w:p>
        </w:tc>
        <w:tc>
          <w:tcPr>
            <w:tcW w:w="1587" w:type="dxa"/>
          </w:tcPr>
          <w:p w14:paraId="6D10B6BD" w14:textId="77777777" w:rsidR="00520F80" w:rsidRDefault="00520F80">
            <w:pPr>
              <w:pStyle w:val="ConsPlusNormal"/>
              <w:jc w:val="center"/>
            </w:pPr>
            <w:r>
              <w:t>0,0</w:t>
            </w:r>
          </w:p>
        </w:tc>
        <w:tc>
          <w:tcPr>
            <w:tcW w:w="1644" w:type="dxa"/>
          </w:tcPr>
          <w:p w14:paraId="353F6E9E" w14:textId="77777777" w:rsidR="00520F80" w:rsidRDefault="00520F80">
            <w:pPr>
              <w:pStyle w:val="ConsPlusNormal"/>
              <w:jc w:val="center"/>
            </w:pPr>
            <w:r>
              <w:t>0,0</w:t>
            </w:r>
          </w:p>
        </w:tc>
        <w:tc>
          <w:tcPr>
            <w:tcW w:w="1474" w:type="dxa"/>
          </w:tcPr>
          <w:p w14:paraId="5D8363E9" w14:textId="77777777" w:rsidR="00520F80" w:rsidRDefault="00520F80">
            <w:pPr>
              <w:pStyle w:val="ConsPlusNormal"/>
              <w:jc w:val="center"/>
            </w:pPr>
            <w:r>
              <w:t>0,0</w:t>
            </w:r>
          </w:p>
        </w:tc>
        <w:tc>
          <w:tcPr>
            <w:tcW w:w="1531" w:type="dxa"/>
          </w:tcPr>
          <w:p w14:paraId="149CCA8C" w14:textId="77777777" w:rsidR="00520F80" w:rsidRDefault="00520F80">
            <w:pPr>
              <w:pStyle w:val="ConsPlusNormal"/>
              <w:jc w:val="center"/>
            </w:pPr>
            <w:r>
              <w:t>0,0</w:t>
            </w:r>
          </w:p>
        </w:tc>
        <w:tc>
          <w:tcPr>
            <w:tcW w:w="1644" w:type="dxa"/>
          </w:tcPr>
          <w:p w14:paraId="5E131BB9" w14:textId="77777777" w:rsidR="00520F80" w:rsidRDefault="00520F80">
            <w:pPr>
              <w:pStyle w:val="ConsPlusNormal"/>
              <w:jc w:val="center"/>
            </w:pPr>
            <w:r>
              <w:t>0,0</w:t>
            </w:r>
          </w:p>
        </w:tc>
      </w:tr>
      <w:tr w:rsidR="00520F80" w14:paraId="381A6087" w14:textId="77777777">
        <w:tc>
          <w:tcPr>
            <w:tcW w:w="1134" w:type="dxa"/>
            <w:vMerge/>
          </w:tcPr>
          <w:p w14:paraId="1DD4BDC8" w14:textId="77777777" w:rsidR="00520F80" w:rsidRDefault="00520F80">
            <w:pPr>
              <w:pStyle w:val="ConsPlusNormal"/>
            </w:pPr>
          </w:p>
        </w:tc>
        <w:tc>
          <w:tcPr>
            <w:tcW w:w="1928" w:type="dxa"/>
            <w:vMerge/>
          </w:tcPr>
          <w:p w14:paraId="05815C1B" w14:textId="77777777" w:rsidR="00520F80" w:rsidRDefault="00520F80">
            <w:pPr>
              <w:pStyle w:val="ConsPlusNormal"/>
            </w:pPr>
          </w:p>
        </w:tc>
        <w:tc>
          <w:tcPr>
            <w:tcW w:w="1814" w:type="dxa"/>
          </w:tcPr>
          <w:p w14:paraId="4EB71EFF" w14:textId="77777777" w:rsidR="00520F80" w:rsidRDefault="00520F80">
            <w:pPr>
              <w:pStyle w:val="ConsPlusNormal"/>
              <w:jc w:val="both"/>
            </w:pPr>
            <w:r>
              <w:t xml:space="preserve">расходы территориальных государственных </w:t>
            </w:r>
            <w:r>
              <w:lastRenderedPageBreak/>
              <w:t>внебюджетных фондов</w:t>
            </w:r>
          </w:p>
        </w:tc>
        <w:tc>
          <w:tcPr>
            <w:tcW w:w="1361" w:type="dxa"/>
          </w:tcPr>
          <w:p w14:paraId="622CF666" w14:textId="77777777" w:rsidR="00520F80" w:rsidRDefault="00520F80">
            <w:pPr>
              <w:pStyle w:val="ConsPlusNormal"/>
              <w:jc w:val="center"/>
            </w:pPr>
            <w:r>
              <w:lastRenderedPageBreak/>
              <w:t>0,0</w:t>
            </w:r>
          </w:p>
        </w:tc>
        <w:tc>
          <w:tcPr>
            <w:tcW w:w="1701" w:type="dxa"/>
          </w:tcPr>
          <w:p w14:paraId="71F5981E" w14:textId="77777777" w:rsidR="00520F80" w:rsidRDefault="00520F80">
            <w:pPr>
              <w:pStyle w:val="ConsPlusNormal"/>
              <w:jc w:val="center"/>
            </w:pPr>
            <w:r>
              <w:t>0,0</w:t>
            </w:r>
          </w:p>
        </w:tc>
        <w:tc>
          <w:tcPr>
            <w:tcW w:w="1644" w:type="dxa"/>
          </w:tcPr>
          <w:p w14:paraId="75D9BAC5" w14:textId="77777777" w:rsidR="00520F80" w:rsidRDefault="00520F80">
            <w:pPr>
              <w:pStyle w:val="ConsPlusNormal"/>
              <w:jc w:val="center"/>
            </w:pPr>
            <w:r>
              <w:t>0,0</w:t>
            </w:r>
          </w:p>
        </w:tc>
        <w:tc>
          <w:tcPr>
            <w:tcW w:w="1531" w:type="dxa"/>
          </w:tcPr>
          <w:p w14:paraId="3CDF0BC8" w14:textId="77777777" w:rsidR="00520F80" w:rsidRDefault="00520F80">
            <w:pPr>
              <w:pStyle w:val="ConsPlusNormal"/>
              <w:jc w:val="center"/>
            </w:pPr>
            <w:r>
              <w:t>0,0</w:t>
            </w:r>
          </w:p>
        </w:tc>
        <w:tc>
          <w:tcPr>
            <w:tcW w:w="1644" w:type="dxa"/>
          </w:tcPr>
          <w:p w14:paraId="53D3C701" w14:textId="77777777" w:rsidR="00520F80" w:rsidRDefault="00520F80">
            <w:pPr>
              <w:pStyle w:val="ConsPlusNormal"/>
              <w:jc w:val="center"/>
            </w:pPr>
            <w:r>
              <w:t>0,0</w:t>
            </w:r>
          </w:p>
        </w:tc>
        <w:tc>
          <w:tcPr>
            <w:tcW w:w="1587" w:type="dxa"/>
          </w:tcPr>
          <w:p w14:paraId="7E8658E9" w14:textId="77777777" w:rsidR="00520F80" w:rsidRDefault="00520F80">
            <w:pPr>
              <w:pStyle w:val="ConsPlusNormal"/>
              <w:jc w:val="center"/>
            </w:pPr>
            <w:r>
              <w:t>0,0</w:t>
            </w:r>
          </w:p>
        </w:tc>
        <w:tc>
          <w:tcPr>
            <w:tcW w:w="1644" w:type="dxa"/>
          </w:tcPr>
          <w:p w14:paraId="030DE3E6" w14:textId="77777777" w:rsidR="00520F80" w:rsidRDefault="00520F80">
            <w:pPr>
              <w:pStyle w:val="ConsPlusNormal"/>
              <w:jc w:val="center"/>
            </w:pPr>
            <w:r>
              <w:t>0,0</w:t>
            </w:r>
          </w:p>
        </w:tc>
        <w:tc>
          <w:tcPr>
            <w:tcW w:w="1474" w:type="dxa"/>
          </w:tcPr>
          <w:p w14:paraId="46ECAEC5" w14:textId="77777777" w:rsidR="00520F80" w:rsidRDefault="00520F80">
            <w:pPr>
              <w:pStyle w:val="ConsPlusNormal"/>
              <w:jc w:val="center"/>
            </w:pPr>
            <w:r>
              <w:t>0,0</w:t>
            </w:r>
          </w:p>
        </w:tc>
        <w:tc>
          <w:tcPr>
            <w:tcW w:w="1531" w:type="dxa"/>
          </w:tcPr>
          <w:p w14:paraId="00F98899" w14:textId="77777777" w:rsidR="00520F80" w:rsidRDefault="00520F80">
            <w:pPr>
              <w:pStyle w:val="ConsPlusNormal"/>
              <w:jc w:val="center"/>
            </w:pPr>
            <w:r>
              <w:t>0,0</w:t>
            </w:r>
          </w:p>
        </w:tc>
        <w:tc>
          <w:tcPr>
            <w:tcW w:w="1644" w:type="dxa"/>
          </w:tcPr>
          <w:p w14:paraId="7FFA1591" w14:textId="77777777" w:rsidR="00520F80" w:rsidRDefault="00520F80">
            <w:pPr>
              <w:pStyle w:val="ConsPlusNormal"/>
              <w:jc w:val="center"/>
            </w:pPr>
            <w:r>
              <w:t>0,0</w:t>
            </w:r>
          </w:p>
        </w:tc>
      </w:tr>
      <w:tr w:rsidR="00520F80" w14:paraId="11B09907" w14:textId="77777777">
        <w:tc>
          <w:tcPr>
            <w:tcW w:w="1134" w:type="dxa"/>
            <w:vMerge/>
          </w:tcPr>
          <w:p w14:paraId="66F5DC01" w14:textId="77777777" w:rsidR="00520F80" w:rsidRDefault="00520F80">
            <w:pPr>
              <w:pStyle w:val="ConsPlusNormal"/>
            </w:pPr>
          </w:p>
        </w:tc>
        <w:tc>
          <w:tcPr>
            <w:tcW w:w="1928" w:type="dxa"/>
            <w:vMerge/>
          </w:tcPr>
          <w:p w14:paraId="0105FEB7" w14:textId="77777777" w:rsidR="00520F80" w:rsidRDefault="00520F80">
            <w:pPr>
              <w:pStyle w:val="ConsPlusNormal"/>
            </w:pPr>
          </w:p>
        </w:tc>
        <w:tc>
          <w:tcPr>
            <w:tcW w:w="1814" w:type="dxa"/>
          </w:tcPr>
          <w:p w14:paraId="5E09589E" w14:textId="77777777" w:rsidR="00520F80" w:rsidRDefault="00520F80">
            <w:pPr>
              <w:pStyle w:val="ConsPlusNormal"/>
              <w:jc w:val="both"/>
            </w:pPr>
            <w:r>
              <w:t>федеральный бюджет</w:t>
            </w:r>
          </w:p>
        </w:tc>
        <w:tc>
          <w:tcPr>
            <w:tcW w:w="1361" w:type="dxa"/>
          </w:tcPr>
          <w:p w14:paraId="279990B3" w14:textId="77777777" w:rsidR="00520F80" w:rsidRDefault="00520F80">
            <w:pPr>
              <w:pStyle w:val="ConsPlusNormal"/>
              <w:jc w:val="center"/>
            </w:pPr>
            <w:r>
              <w:t>318 929,2</w:t>
            </w:r>
          </w:p>
        </w:tc>
        <w:tc>
          <w:tcPr>
            <w:tcW w:w="1701" w:type="dxa"/>
          </w:tcPr>
          <w:p w14:paraId="4950E62A" w14:textId="77777777" w:rsidR="00520F80" w:rsidRDefault="00520F80">
            <w:pPr>
              <w:pStyle w:val="ConsPlusNormal"/>
              <w:jc w:val="center"/>
            </w:pPr>
            <w:r>
              <w:t>374 513,3</w:t>
            </w:r>
          </w:p>
        </w:tc>
        <w:tc>
          <w:tcPr>
            <w:tcW w:w="1644" w:type="dxa"/>
          </w:tcPr>
          <w:p w14:paraId="3F9AA982" w14:textId="77777777" w:rsidR="00520F80" w:rsidRDefault="00520F80">
            <w:pPr>
              <w:pStyle w:val="ConsPlusNormal"/>
              <w:jc w:val="center"/>
            </w:pPr>
            <w:r>
              <w:t>434 021,9</w:t>
            </w:r>
          </w:p>
        </w:tc>
        <w:tc>
          <w:tcPr>
            <w:tcW w:w="1531" w:type="dxa"/>
          </w:tcPr>
          <w:p w14:paraId="2B65A84F" w14:textId="77777777" w:rsidR="00520F80" w:rsidRDefault="00520F80">
            <w:pPr>
              <w:pStyle w:val="ConsPlusNormal"/>
              <w:jc w:val="center"/>
            </w:pPr>
            <w:r>
              <w:t>399 278,9</w:t>
            </w:r>
          </w:p>
        </w:tc>
        <w:tc>
          <w:tcPr>
            <w:tcW w:w="1644" w:type="dxa"/>
          </w:tcPr>
          <w:p w14:paraId="75F6AE7F" w14:textId="77777777" w:rsidR="00520F80" w:rsidRDefault="00520F80">
            <w:pPr>
              <w:pStyle w:val="ConsPlusNormal"/>
              <w:jc w:val="center"/>
            </w:pPr>
            <w:r>
              <w:t>919 873,8</w:t>
            </w:r>
          </w:p>
        </w:tc>
        <w:tc>
          <w:tcPr>
            <w:tcW w:w="1587" w:type="dxa"/>
          </w:tcPr>
          <w:p w14:paraId="13912923" w14:textId="77777777" w:rsidR="00520F80" w:rsidRDefault="00520F80">
            <w:pPr>
              <w:pStyle w:val="ConsPlusNormal"/>
              <w:jc w:val="center"/>
            </w:pPr>
            <w:r>
              <w:t>1 057 947,0</w:t>
            </w:r>
          </w:p>
        </w:tc>
        <w:tc>
          <w:tcPr>
            <w:tcW w:w="1644" w:type="dxa"/>
          </w:tcPr>
          <w:p w14:paraId="42E3E5E0" w14:textId="77777777" w:rsidR="00520F80" w:rsidRDefault="00520F80">
            <w:pPr>
              <w:pStyle w:val="ConsPlusNormal"/>
              <w:jc w:val="center"/>
            </w:pPr>
            <w:r>
              <w:t>1 185 925,8</w:t>
            </w:r>
          </w:p>
        </w:tc>
        <w:tc>
          <w:tcPr>
            <w:tcW w:w="1474" w:type="dxa"/>
          </w:tcPr>
          <w:p w14:paraId="3BF6AB20" w14:textId="77777777" w:rsidR="00520F80" w:rsidRDefault="00520F80">
            <w:pPr>
              <w:pStyle w:val="ConsPlusNormal"/>
              <w:jc w:val="center"/>
            </w:pPr>
            <w:r>
              <w:t>1 268 856,0</w:t>
            </w:r>
          </w:p>
        </w:tc>
        <w:tc>
          <w:tcPr>
            <w:tcW w:w="1531" w:type="dxa"/>
          </w:tcPr>
          <w:p w14:paraId="010FC1EC" w14:textId="77777777" w:rsidR="00520F80" w:rsidRDefault="00520F80">
            <w:pPr>
              <w:pStyle w:val="ConsPlusNormal"/>
              <w:jc w:val="center"/>
            </w:pPr>
            <w:r>
              <w:t>1 409 713,0</w:t>
            </w:r>
          </w:p>
        </w:tc>
        <w:tc>
          <w:tcPr>
            <w:tcW w:w="1644" w:type="dxa"/>
          </w:tcPr>
          <w:p w14:paraId="548F1F4C" w14:textId="77777777" w:rsidR="00520F80" w:rsidRDefault="00520F80">
            <w:pPr>
              <w:pStyle w:val="ConsPlusNormal"/>
              <w:jc w:val="center"/>
            </w:pPr>
            <w:r>
              <w:t>1 488 712,7</w:t>
            </w:r>
          </w:p>
        </w:tc>
      </w:tr>
      <w:tr w:rsidR="00520F80" w14:paraId="58381633" w14:textId="77777777">
        <w:tc>
          <w:tcPr>
            <w:tcW w:w="1134" w:type="dxa"/>
            <w:vMerge/>
          </w:tcPr>
          <w:p w14:paraId="3EEB6E7F" w14:textId="77777777" w:rsidR="00520F80" w:rsidRDefault="00520F80">
            <w:pPr>
              <w:pStyle w:val="ConsPlusNormal"/>
            </w:pPr>
          </w:p>
        </w:tc>
        <w:tc>
          <w:tcPr>
            <w:tcW w:w="1928" w:type="dxa"/>
            <w:vMerge/>
          </w:tcPr>
          <w:p w14:paraId="68FAC684" w14:textId="77777777" w:rsidR="00520F80" w:rsidRDefault="00520F80">
            <w:pPr>
              <w:pStyle w:val="ConsPlusNormal"/>
            </w:pPr>
          </w:p>
        </w:tc>
        <w:tc>
          <w:tcPr>
            <w:tcW w:w="1814" w:type="dxa"/>
          </w:tcPr>
          <w:p w14:paraId="779EA19F" w14:textId="77777777" w:rsidR="00520F80" w:rsidRDefault="00520F80">
            <w:pPr>
              <w:pStyle w:val="ConsPlusNormal"/>
              <w:jc w:val="both"/>
            </w:pPr>
            <w:r>
              <w:t>средства юридических лиц</w:t>
            </w:r>
          </w:p>
        </w:tc>
        <w:tc>
          <w:tcPr>
            <w:tcW w:w="1361" w:type="dxa"/>
          </w:tcPr>
          <w:p w14:paraId="1BAB51A4" w14:textId="77777777" w:rsidR="00520F80" w:rsidRDefault="00520F80">
            <w:pPr>
              <w:pStyle w:val="ConsPlusNormal"/>
              <w:jc w:val="center"/>
            </w:pPr>
            <w:r>
              <w:t>0,0</w:t>
            </w:r>
          </w:p>
        </w:tc>
        <w:tc>
          <w:tcPr>
            <w:tcW w:w="1701" w:type="dxa"/>
          </w:tcPr>
          <w:p w14:paraId="1667C43E" w14:textId="77777777" w:rsidR="00520F80" w:rsidRDefault="00520F80">
            <w:pPr>
              <w:pStyle w:val="ConsPlusNormal"/>
              <w:jc w:val="center"/>
            </w:pPr>
            <w:r>
              <w:t>0,0</w:t>
            </w:r>
          </w:p>
        </w:tc>
        <w:tc>
          <w:tcPr>
            <w:tcW w:w="1644" w:type="dxa"/>
          </w:tcPr>
          <w:p w14:paraId="25E032D3" w14:textId="77777777" w:rsidR="00520F80" w:rsidRDefault="00520F80">
            <w:pPr>
              <w:pStyle w:val="ConsPlusNormal"/>
              <w:jc w:val="center"/>
            </w:pPr>
            <w:r>
              <w:t>0,0</w:t>
            </w:r>
          </w:p>
        </w:tc>
        <w:tc>
          <w:tcPr>
            <w:tcW w:w="1531" w:type="dxa"/>
          </w:tcPr>
          <w:p w14:paraId="250A9A40" w14:textId="77777777" w:rsidR="00520F80" w:rsidRDefault="00520F80">
            <w:pPr>
              <w:pStyle w:val="ConsPlusNormal"/>
              <w:jc w:val="center"/>
            </w:pPr>
            <w:r>
              <w:t>0,0</w:t>
            </w:r>
          </w:p>
        </w:tc>
        <w:tc>
          <w:tcPr>
            <w:tcW w:w="1644" w:type="dxa"/>
          </w:tcPr>
          <w:p w14:paraId="22CC5BAC" w14:textId="77777777" w:rsidR="00520F80" w:rsidRDefault="00520F80">
            <w:pPr>
              <w:pStyle w:val="ConsPlusNormal"/>
              <w:jc w:val="center"/>
            </w:pPr>
            <w:r>
              <w:t>0,0</w:t>
            </w:r>
          </w:p>
        </w:tc>
        <w:tc>
          <w:tcPr>
            <w:tcW w:w="1587" w:type="dxa"/>
          </w:tcPr>
          <w:p w14:paraId="14E5A7D5" w14:textId="77777777" w:rsidR="00520F80" w:rsidRDefault="00520F80">
            <w:pPr>
              <w:pStyle w:val="ConsPlusNormal"/>
              <w:jc w:val="center"/>
            </w:pPr>
            <w:r>
              <w:t>0,0</w:t>
            </w:r>
          </w:p>
        </w:tc>
        <w:tc>
          <w:tcPr>
            <w:tcW w:w="1644" w:type="dxa"/>
          </w:tcPr>
          <w:p w14:paraId="496461C2" w14:textId="77777777" w:rsidR="00520F80" w:rsidRDefault="00520F80">
            <w:pPr>
              <w:pStyle w:val="ConsPlusNormal"/>
              <w:jc w:val="center"/>
            </w:pPr>
            <w:r>
              <w:t>0,0</w:t>
            </w:r>
          </w:p>
        </w:tc>
        <w:tc>
          <w:tcPr>
            <w:tcW w:w="1474" w:type="dxa"/>
          </w:tcPr>
          <w:p w14:paraId="2B071EFA" w14:textId="77777777" w:rsidR="00520F80" w:rsidRDefault="00520F80">
            <w:pPr>
              <w:pStyle w:val="ConsPlusNormal"/>
              <w:jc w:val="center"/>
            </w:pPr>
            <w:r>
              <w:t>0,0</w:t>
            </w:r>
          </w:p>
        </w:tc>
        <w:tc>
          <w:tcPr>
            <w:tcW w:w="1531" w:type="dxa"/>
          </w:tcPr>
          <w:p w14:paraId="4B3C2BF2" w14:textId="77777777" w:rsidR="00520F80" w:rsidRDefault="00520F80">
            <w:pPr>
              <w:pStyle w:val="ConsPlusNormal"/>
              <w:jc w:val="center"/>
            </w:pPr>
            <w:r>
              <w:t>0,0</w:t>
            </w:r>
          </w:p>
        </w:tc>
        <w:tc>
          <w:tcPr>
            <w:tcW w:w="1644" w:type="dxa"/>
          </w:tcPr>
          <w:p w14:paraId="5E6EB58F" w14:textId="77777777" w:rsidR="00520F80" w:rsidRDefault="00520F80">
            <w:pPr>
              <w:pStyle w:val="ConsPlusNormal"/>
              <w:jc w:val="center"/>
            </w:pPr>
            <w:r>
              <w:t>0,0</w:t>
            </w:r>
          </w:p>
        </w:tc>
      </w:tr>
      <w:tr w:rsidR="00520F80" w14:paraId="7A03C377" w14:textId="77777777">
        <w:tc>
          <w:tcPr>
            <w:tcW w:w="1134" w:type="dxa"/>
            <w:vMerge/>
          </w:tcPr>
          <w:p w14:paraId="7AB887E7" w14:textId="77777777" w:rsidR="00520F80" w:rsidRDefault="00520F80">
            <w:pPr>
              <w:pStyle w:val="ConsPlusNormal"/>
            </w:pPr>
          </w:p>
        </w:tc>
        <w:tc>
          <w:tcPr>
            <w:tcW w:w="1928" w:type="dxa"/>
            <w:vMerge/>
          </w:tcPr>
          <w:p w14:paraId="14429FE8" w14:textId="77777777" w:rsidR="00520F80" w:rsidRDefault="00520F80">
            <w:pPr>
              <w:pStyle w:val="ConsPlusNormal"/>
            </w:pPr>
          </w:p>
        </w:tc>
        <w:tc>
          <w:tcPr>
            <w:tcW w:w="1814" w:type="dxa"/>
          </w:tcPr>
          <w:p w14:paraId="5AFD4BD7" w14:textId="77777777" w:rsidR="00520F80" w:rsidRDefault="00520F80">
            <w:pPr>
              <w:pStyle w:val="ConsPlusNormal"/>
              <w:jc w:val="both"/>
            </w:pPr>
            <w:r>
              <w:t>прочие источники (собственные средства населения и др.)</w:t>
            </w:r>
          </w:p>
        </w:tc>
        <w:tc>
          <w:tcPr>
            <w:tcW w:w="1361" w:type="dxa"/>
          </w:tcPr>
          <w:p w14:paraId="425358AA" w14:textId="77777777" w:rsidR="00520F80" w:rsidRDefault="00520F80">
            <w:pPr>
              <w:pStyle w:val="ConsPlusNormal"/>
              <w:jc w:val="center"/>
            </w:pPr>
            <w:r>
              <w:t>0,0</w:t>
            </w:r>
          </w:p>
        </w:tc>
        <w:tc>
          <w:tcPr>
            <w:tcW w:w="1701" w:type="dxa"/>
          </w:tcPr>
          <w:p w14:paraId="127D3845" w14:textId="77777777" w:rsidR="00520F80" w:rsidRDefault="00520F80">
            <w:pPr>
              <w:pStyle w:val="ConsPlusNormal"/>
              <w:jc w:val="center"/>
            </w:pPr>
            <w:r>
              <w:t>0,0</w:t>
            </w:r>
          </w:p>
        </w:tc>
        <w:tc>
          <w:tcPr>
            <w:tcW w:w="1644" w:type="dxa"/>
          </w:tcPr>
          <w:p w14:paraId="68E45F9E" w14:textId="77777777" w:rsidR="00520F80" w:rsidRDefault="00520F80">
            <w:pPr>
              <w:pStyle w:val="ConsPlusNormal"/>
              <w:jc w:val="center"/>
            </w:pPr>
            <w:r>
              <w:t>0,0</w:t>
            </w:r>
          </w:p>
        </w:tc>
        <w:tc>
          <w:tcPr>
            <w:tcW w:w="1531" w:type="dxa"/>
          </w:tcPr>
          <w:p w14:paraId="1C352537" w14:textId="77777777" w:rsidR="00520F80" w:rsidRDefault="00520F80">
            <w:pPr>
              <w:pStyle w:val="ConsPlusNormal"/>
              <w:jc w:val="center"/>
            </w:pPr>
            <w:r>
              <w:t>0,0</w:t>
            </w:r>
          </w:p>
        </w:tc>
        <w:tc>
          <w:tcPr>
            <w:tcW w:w="1644" w:type="dxa"/>
          </w:tcPr>
          <w:p w14:paraId="3DE16946" w14:textId="77777777" w:rsidR="00520F80" w:rsidRDefault="00520F80">
            <w:pPr>
              <w:pStyle w:val="ConsPlusNormal"/>
              <w:jc w:val="center"/>
            </w:pPr>
            <w:r>
              <w:t>0,0</w:t>
            </w:r>
          </w:p>
        </w:tc>
        <w:tc>
          <w:tcPr>
            <w:tcW w:w="1587" w:type="dxa"/>
          </w:tcPr>
          <w:p w14:paraId="0B908869" w14:textId="77777777" w:rsidR="00520F80" w:rsidRDefault="00520F80">
            <w:pPr>
              <w:pStyle w:val="ConsPlusNormal"/>
              <w:jc w:val="center"/>
            </w:pPr>
            <w:r>
              <w:t>0,0</w:t>
            </w:r>
          </w:p>
        </w:tc>
        <w:tc>
          <w:tcPr>
            <w:tcW w:w="1644" w:type="dxa"/>
          </w:tcPr>
          <w:p w14:paraId="42CDDFCA" w14:textId="77777777" w:rsidR="00520F80" w:rsidRDefault="00520F80">
            <w:pPr>
              <w:pStyle w:val="ConsPlusNormal"/>
              <w:jc w:val="center"/>
            </w:pPr>
            <w:r>
              <w:t>0,0</w:t>
            </w:r>
          </w:p>
        </w:tc>
        <w:tc>
          <w:tcPr>
            <w:tcW w:w="1474" w:type="dxa"/>
          </w:tcPr>
          <w:p w14:paraId="6F0F1256" w14:textId="77777777" w:rsidR="00520F80" w:rsidRDefault="00520F80">
            <w:pPr>
              <w:pStyle w:val="ConsPlusNormal"/>
              <w:jc w:val="center"/>
            </w:pPr>
            <w:r>
              <w:t>0,0</w:t>
            </w:r>
          </w:p>
        </w:tc>
        <w:tc>
          <w:tcPr>
            <w:tcW w:w="1531" w:type="dxa"/>
          </w:tcPr>
          <w:p w14:paraId="303F51CC" w14:textId="77777777" w:rsidR="00520F80" w:rsidRDefault="00520F80">
            <w:pPr>
              <w:pStyle w:val="ConsPlusNormal"/>
              <w:jc w:val="center"/>
            </w:pPr>
            <w:r>
              <w:t>0,0</w:t>
            </w:r>
          </w:p>
        </w:tc>
        <w:tc>
          <w:tcPr>
            <w:tcW w:w="1644" w:type="dxa"/>
          </w:tcPr>
          <w:p w14:paraId="0831CFF6" w14:textId="77777777" w:rsidR="00520F80" w:rsidRDefault="00520F80">
            <w:pPr>
              <w:pStyle w:val="ConsPlusNormal"/>
              <w:jc w:val="center"/>
            </w:pPr>
            <w:r>
              <w:t>0,0</w:t>
            </w:r>
          </w:p>
        </w:tc>
      </w:tr>
      <w:tr w:rsidR="00520F80" w14:paraId="25888699" w14:textId="77777777">
        <w:tc>
          <w:tcPr>
            <w:tcW w:w="3062" w:type="dxa"/>
            <w:gridSpan w:val="2"/>
            <w:vMerge w:val="restart"/>
          </w:tcPr>
          <w:p w14:paraId="7D6EA7C9" w14:textId="77777777" w:rsidR="00520F80" w:rsidRDefault="00520F80">
            <w:pPr>
              <w:pStyle w:val="ConsPlusNormal"/>
              <w:jc w:val="both"/>
            </w:pPr>
            <w:r>
              <w:t>Основное мероприятие 5.1. Проведение мероприятий, направленных на пропаганду семейного образа жизни</w:t>
            </w:r>
          </w:p>
        </w:tc>
        <w:tc>
          <w:tcPr>
            <w:tcW w:w="1814" w:type="dxa"/>
          </w:tcPr>
          <w:p w14:paraId="1927B818" w14:textId="77777777" w:rsidR="00520F80" w:rsidRDefault="00520F80">
            <w:pPr>
              <w:pStyle w:val="ConsPlusNormal"/>
              <w:jc w:val="both"/>
            </w:pPr>
            <w:r>
              <w:t>Всего, в том числе</w:t>
            </w:r>
          </w:p>
        </w:tc>
        <w:tc>
          <w:tcPr>
            <w:tcW w:w="1361" w:type="dxa"/>
          </w:tcPr>
          <w:p w14:paraId="23CE1DC1" w14:textId="77777777" w:rsidR="00520F80" w:rsidRDefault="00520F80">
            <w:pPr>
              <w:pStyle w:val="ConsPlusNormal"/>
              <w:jc w:val="center"/>
            </w:pPr>
            <w:r>
              <w:t>988,0</w:t>
            </w:r>
          </w:p>
        </w:tc>
        <w:tc>
          <w:tcPr>
            <w:tcW w:w="1701" w:type="dxa"/>
          </w:tcPr>
          <w:p w14:paraId="35582EF5" w14:textId="77777777" w:rsidR="00520F80" w:rsidRDefault="00520F80">
            <w:pPr>
              <w:pStyle w:val="ConsPlusNormal"/>
              <w:jc w:val="center"/>
            </w:pPr>
            <w:r>
              <w:t>953,8</w:t>
            </w:r>
          </w:p>
        </w:tc>
        <w:tc>
          <w:tcPr>
            <w:tcW w:w="1644" w:type="dxa"/>
          </w:tcPr>
          <w:p w14:paraId="130E4F8A" w14:textId="77777777" w:rsidR="00520F80" w:rsidRDefault="00520F80">
            <w:pPr>
              <w:pStyle w:val="ConsPlusNormal"/>
              <w:jc w:val="center"/>
            </w:pPr>
            <w:r>
              <w:t>1 029,2</w:t>
            </w:r>
          </w:p>
        </w:tc>
        <w:tc>
          <w:tcPr>
            <w:tcW w:w="1531" w:type="dxa"/>
          </w:tcPr>
          <w:p w14:paraId="270E0F24" w14:textId="77777777" w:rsidR="00520F80" w:rsidRDefault="00520F80">
            <w:pPr>
              <w:pStyle w:val="ConsPlusNormal"/>
              <w:jc w:val="center"/>
            </w:pPr>
            <w:r>
              <w:t>1 395,2</w:t>
            </w:r>
          </w:p>
        </w:tc>
        <w:tc>
          <w:tcPr>
            <w:tcW w:w="1644" w:type="dxa"/>
          </w:tcPr>
          <w:p w14:paraId="61679FC8" w14:textId="77777777" w:rsidR="00520F80" w:rsidRDefault="00520F80">
            <w:pPr>
              <w:pStyle w:val="ConsPlusNormal"/>
              <w:jc w:val="center"/>
            </w:pPr>
            <w:r>
              <w:t>18,0</w:t>
            </w:r>
          </w:p>
        </w:tc>
        <w:tc>
          <w:tcPr>
            <w:tcW w:w="1587" w:type="dxa"/>
          </w:tcPr>
          <w:p w14:paraId="5F69B557" w14:textId="77777777" w:rsidR="00520F80" w:rsidRDefault="00520F80">
            <w:pPr>
              <w:pStyle w:val="ConsPlusNormal"/>
              <w:jc w:val="center"/>
            </w:pPr>
            <w:r>
              <w:t>40,5</w:t>
            </w:r>
          </w:p>
        </w:tc>
        <w:tc>
          <w:tcPr>
            <w:tcW w:w="1644" w:type="dxa"/>
          </w:tcPr>
          <w:p w14:paraId="755EA3D8" w14:textId="77777777" w:rsidR="00520F80" w:rsidRDefault="00520F80">
            <w:pPr>
              <w:pStyle w:val="ConsPlusNormal"/>
              <w:jc w:val="center"/>
            </w:pPr>
            <w:r>
              <w:t>1 040,5</w:t>
            </w:r>
          </w:p>
        </w:tc>
        <w:tc>
          <w:tcPr>
            <w:tcW w:w="1474" w:type="dxa"/>
          </w:tcPr>
          <w:p w14:paraId="4AC07C1F" w14:textId="77777777" w:rsidR="00520F80" w:rsidRDefault="00520F80">
            <w:pPr>
              <w:pStyle w:val="ConsPlusNormal"/>
              <w:jc w:val="center"/>
            </w:pPr>
            <w:r>
              <w:t>40,5</w:t>
            </w:r>
          </w:p>
        </w:tc>
        <w:tc>
          <w:tcPr>
            <w:tcW w:w="1531" w:type="dxa"/>
          </w:tcPr>
          <w:p w14:paraId="55668568" w14:textId="77777777" w:rsidR="00520F80" w:rsidRDefault="00520F80">
            <w:pPr>
              <w:pStyle w:val="ConsPlusNormal"/>
              <w:jc w:val="center"/>
            </w:pPr>
            <w:r>
              <w:t>40,5</w:t>
            </w:r>
          </w:p>
        </w:tc>
        <w:tc>
          <w:tcPr>
            <w:tcW w:w="1644" w:type="dxa"/>
          </w:tcPr>
          <w:p w14:paraId="5918BFF2" w14:textId="77777777" w:rsidR="00520F80" w:rsidRDefault="00520F80">
            <w:pPr>
              <w:pStyle w:val="ConsPlusNormal"/>
              <w:jc w:val="center"/>
            </w:pPr>
            <w:r>
              <w:t>40,5</w:t>
            </w:r>
          </w:p>
        </w:tc>
      </w:tr>
      <w:tr w:rsidR="00520F80" w14:paraId="5F4A4371" w14:textId="77777777">
        <w:tc>
          <w:tcPr>
            <w:tcW w:w="3062" w:type="dxa"/>
            <w:gridSpan w:val="2"/>
            <w:vMerge/>
          </w:tcPr>
          <w:p w14:paraId="01A073B4" w14:textId="77777777" w:rsidR="00520F80" w:rsidRDefault="00520F80">
            <w:pPr>
              <w:pStyle w:val="ConsPlusNormal"/>
            </w:pPr>
          </w:p>
        </w:tc>
        <w:tc>
          <w:tcPr>
            <w:tcW w:w="1814" w:type="dxa"/>
          </w:tcPr>
          <w:p w14:paraId="038364E2" w14:textId="77777777" w:rsidR="00520F80" w:rsidRDefault="00520F80">
            <w:pPr>
              <w:pStyle w:val="ConsPlusNormal"/>
              <w:jc w:val="both"/>
            </w:pPr>
            <w:r>
              <w:t>расходы областного бюджета</w:t>
            </w:r>
          </w:p>
        </w:tc>
        <w:tc>
          <w:tcPr>
            <w:tcW w:w="1361" w:type="dxa"/>
          </w:tcPr>
          <w:p w14:paraId="62C1F72F" w14:textId="77777777" w:rsidR="00520F80" w:rsidRDefault="00520F80">
            <w:pPr>
              <w:pStyle w:val="ConsPlusNormal"/>
              <w:jc w:val="center"/>
            </w:pPr>
            <w:r>
              <w:t>988,0</w:t>
            </w:r>
          </w:p>
        </w:tc>
        <w:tc>
          <w:tcPr>
            <w:tcW w:w="1701" w:type="dxa"/>
          </w:tcPr>
          <w:p w14:paraId="4634BD8B" w14:textId="77777777" w:rsidR="00520F80" w:rsidRDefault="00520F80">
            <w:pPr>
              <w:pStyle w:val="ConsPlusNormal"/>
              <w:jc w:val="center"/>
            </w:pPr>
            <w:r>
              <w:t>953,8</w:t>
            </w:r>
          </w:p>
        </w:tc>
        <w:tc>
          <w:tcPr>
            <w:tcW w:w="1644" w:type="dxa"/>
          </w:tcPr>
          <w:p w14:paraId="7058548F" w14:textId="77777777" w:rsidR="00520F80" w:rsidRDefault="00520F80">
            <w:pPr>
              <w:pStyle w:val="ConsPlusNormal"/>
              <w:jc w:val="center"/>
            </w:pPr>
            <w:r>
              <w:t>1 029,2</w:t>
            </w:r>
          </w:p>
        </w:tc>
        <w:tc>
          <w:tcPr>
            <w:tcW w:w="1531" w:type="dxa"/>
          </w:tcPr>
          <w:p w14:paraId="07B0F4B4" w14:textId="77777777" w:rsidR="00520F80" w:rsidRDefault="00520F80">
            <w:pPr>
              <w:pStyle w:val="ConsPlusNormal"/>
              <w:jc w:val="center"/>
            </w:pPr>
            <w:r>
              <w:t>1 395,2</w:t>
            </w:r>
          </w:p>
        </w:tc>
        <w:tc>
          <w:tcPr>
            <w:tcW w:w="1644" w:type="dxa"/>
          </w:tcPr>
          <w:p w14:paraId="2AA84F85" w14:textId="77777777" w:rsidR="00520F80" w:rsidRDefault="00520F80">
            <w:pPr>
              <w:pStyle w:val="ConsPlusNormal"/>
              <w:jc w:val="center"/>
            </w:pPr>
            <w:r>
              <w:t>18,0</w:t>
            </w:r>
          </w:p>
        </w:tc>
        <w:tc>
          <w:tcPr>
            <w:tcW w:w="1587" w:type="dxa"/>
          </w:tcPr>
          <w:p w14:paraId="15FF68A7" w14:textId="77777777" w:rsidR="00520F80" w:rsidRDefault="00520F80">
            <w:pPr>
              <w:pStyle w:val="ConsPlusNormal"/>
              <w:jc w:val="center"/>
            </w:pPr>
            <w:r>
              <w:t>40,5</w:t>
            </w:r>
          </w:p>
        </w:tc>
        <w:tc>
          <w:tcPr>
            <w:tcW w:w="1644" w:type="dxa"/>
          </w:tcPr>
          <w:p w14:paraId="025E7F27" w14:textId="77777777" w:rsidR="00520F80" w:rsidRDefault="00520F80">
            <w:pPr>
              <w:pStyle w:val="ConsPlusNormal"/>
              <w:jc w:val="center"/>
            </w:pPr>
            <w:r>
              <w:t>1 040,5</w:t>
            </w:r>
          </w:p>
        </w:tc>
        <w:tc>
          <w:tcPr>
            <w:tcW w:w="1474" w:type="dxa"/>
          </w:tcPr>
          <w:p w14:paraId="7E409C48" w14:textId="77777777" w:rsidR="00520F80" w:rsidRDefault="00520F80">
            <w:pPr>
              <w:pStyle w:val="ConsPlusNormal"/>
              <w:jc w:val="center"/>
            </w:pPr>
            <w:r>
              <w:t>40,5</w:t>
            </w:r>
          </w:p>
        </w:tc>
        <w:tc>
          <w:tcPr>
            <w:tcW w:w="1531" w:type="dxa"/>
          </w:tcPr>
          <w:p w14:paraId="0FB8814E" w14:textId="77777777" w:rsidR="00520F80" w:rsidRDefault="00520F80">
            <w:pPr>
              <w:pStyle w:val="ConsPlusNormal"/>
              <w:jc w:val="center"/>
            </w:pPr>
            <w:r>
              <w:t>40,5</w:t>
            </w:r>
          </w:p>
        </w:tc>
        <w:tc>
          <w:tcPr>
            <w:tcW w:w="1644" w:type="dxa"/>
          </w:tcPr>
          <w:p w14:paraId="34453D37" w14:textId="77777777" w:rsidR="00520F80" w:rsidRDefault="00520F80">
            <w:pPr>
              <w:pStyle w:val="ConsPlusNormal"/>
              <w:jc w:val="center"/>
            </w:pPr>
            <w:r>
              <w:t>40,5</w:t>
            </w:r>
          </w:p>
        </w:tc>
      </w:tr>
      <w:tr w:rsidR="00520F80" w14:paraId="3E555C25" w14:textId="77777777">
        <w:tc>
          <w:tcPr>
            <w:tcW w:w="3062" w:type="dxa"/>
            <w:gridSpan w:val="2"/>
            <w:vMerge/>
          </w:tcPr>
          <w:p w14:paraId="3F0A256F" w14:textId="77777777" w:rsidR="00520F80" w:rsidRDefault="00520F80">
            <w:pPr>
              <w:pStyle w:val="ConsPlusNormal"/>
            </w:pPr>
          </w:p>
        </w:tc>
        <w:tc>
          <w:tcPr>
            <w:tcW w:w="1814" w:type="dxa"/>
          </w:tcPr>
          <w:p w14:paraId="034AF5EF" w14:textId="77777777" w:rsidR="00520F80" w:rsidRDefault="00520F80">
            <w:pPr>
              <w:pStyle w:val="ConsPlusNormal"/>
              <w:jc w:val="both"/>
            </w:pPr>
            <w:r>
              <w:t>расходы местных бюджетов</w:t>
            </w:r>
          </w:p>
        </w:tc>
        <w:tc>
          <w:tcPr>
            <w:tcW w:w="1361" w:type="dxa"/>
          </w:tcPr>
          <w:p w14:paraId="6DC986CC" w14:textId="77777777" w:rsidR="00520F80" w:rsidRDefault="00520F80">
            <w:pPr>
              <w:pStyle w:val="ConsPlusNormal"/>
              <w:jc w:val="center"/>
            </w:pPr>
            <w:r>
              <w:t>0,0</w:t>
            </w:r>
          </w:p>
        </w:tc>
        <w:tc>
          <w:tcPr>
            <w:tcW w:w="1701" w:type="dxa"/>
          </w:tcPr>
          <w:p w14:paraId="67452A0F" w14:textId="77777777" w:rsidR="00520F80" w:rsidRDefault="00520F80">
            <w:pPr>
              <w:pStyle w:val="ConsPlusNormal"/>
              <w:jc w:val="center"/>
            </w:pPr>
            <w:r>
              <w:t>0,0</w:t>
            </w:r>
          </w:p>
        </w:tc>
        <w:tc>
          <w:tcPr>
            <w:tcW w:w="1644" w:type="dxa"/>
          </w:tcPr>
          <w:p w14:paraId="636B6C38" w14:textId="77777777" w:rsidR="00520F80" w:rsidRDefault="00520F80">
            <w:pPr>
              <w:pStyle w:val="ConsPlusNormal"/>
              <w:jc w:val="center"/>
            </w:pPr>
            <w:r>
              <w:t>0,0</w:t>
            </w:r>
          </w:p>
        </w:tc>
        <w:tc>
          <w:tcPr>
            <w:tcW w:w="1531" w:type="dxa"/>
          </w:tcPr>
          <w:p w14:paraId="2B239A54" w14:textId="77777777" w:rsidR="00520F80" w:rsidRDefault="00520F80">
            <w:pPr>
              <w:pStyle w:val="ConsPlusNormal"/>
              <w:jc w:val="center"/>
            </w:pPr>
            <w:r>
              <w:t>0,0</w:t>
            </w:r>
          </w:p>
        </w:tc>
        <w:tc>
          <w:tcPr>
            <w:tcW w:w="1644" w:type="dxa"/>
          </w:tcPr>
          <w:p w14:paraId="0FE45745" w14:textId="77777777" w:rsidR="00520F80" w:rsidRDefault="00520F80">
            <w:pPr>
              <w:pStyle w:val="ConsPlusNormal"/>
              <w:jc w:val="center"/>
            </w:pPr>
            <w:r>
              <w:t>0,0</w:t>
            </w:r>
          </w:p>
        </w:tc>
        <w:tc>
          <w:tcPr>
            <w:tcW w:w="1587" w:type="dxa"/>
          </w:tcPr>
          <w:p w14:paraId="45F4A1DF" w14:textId="77777777" w:rsidR="00520F80" w:rsidRDefault="00520F80">
            <w:pPr>
              <w:pStyle w:val="ConsPlusNormal"/>
              <w:jc w:val="center"/>
            </w:pPr>
            <w:r>
              <w:t>0,0</w:t>
            </w:r>
          </w:p>
        </w:tc>
        <w:tc>
          <w:tcPr>
            <w:tcW w:w="1644" w:type="dxa"/>
          </w:tcPr>
          <w:p w14:paraId="54F2BD81" w14:textId="77777777" w:rsidR="00520F80" w:rsidRDefault="00520F80">
            <w:pPr>
              <w:pStyle w:val="ConsPlusNormal"/>
              <w:jc w:val="center"/>
            </w:pPr>
            <w:r>
              <w:t>0,0</w:t>
            </w:r>
          </w:p>
        </w:tc>
        <w:tc>
          <w:tcPr>
            <w:tcW w:w="1474" w:type="dxa"/>
          </w:tcPr>
          <w:p w14:paraId="7F5CE15D" w14:textId="77777777" w:rsidR="00520F80" w:rsidRDefault="00520F80">
            <w:pPr>
              <w:pStyle w:val="ConsPlusNormal"/>
              <w:jc w:val="center"/>
            </w:pPr>
            <w:r>
              <w:t>0,0</w:t>
            </w:r>
          </w:p>
        </w:tc>
        <w:tc>
          <w:tcPr>
            <w:tcW w:w="1531" w:type="dxa"/>
          </w:tcPr>
          <w:p w14:paraId="293EB562" w14:textId="77777777" w:rsidR="00520F80" w:rsidRDefault="00520F80">
            <w:pPr>
              <w:pStyle w:val="ConsPlusNormal"/>
              <w:jc w:val="center"/>
            </w:pPr>
            <w:r>
              <w:t>0,0</w:t>
            </w:r>
          </w:p>
        </w:tc>
        <w:tc>
          <w:tcPr>
            <w:tcW w:w="1644" w:type="dxa"/>
          </w:tcPr>
          <w:p w14:paraId="65C1292C" w14:textId="77777777" w:rsidR="00520F80" w:rsidRDefault="00520F80">
            <w:pPr>
              <w:pStyle w:val="ConsPlusNormal"/>
              <w:jc w:val="center"/>
            </w:pPr>
            <w:r>
              <w:t>0,0</w:t>
            </w:r>
          </w:p>
        </w:tc>
      </w:tr>
      <w:tr w:rsidR="00520F80" w14:paraId="12C1E7EB" w14:textId="77777777">
        <w:tc>
          <w:tcPr>
            <w:tcW w:w="3062" w:type="dxa"/>
            <w:gridSpan w:val="2"/>
            <w:vMerge/>
          </w:tcPr>
          <w:p w14:paraId="6BBCC524" w14:textId="77777777" w:rsidR="00520F80" w:rsidRDefault="00520F80">
            <w:pPr>
              <w:pStyle w:val="ConsPlusNormal"/>
            </w:pPr>
          </w:p>
        </w:tc>
        <w:tc>
          <w:tcPr>
            <w:tcW w:w="1814" w:type="dxa"/>
          </w:tcPr>
          <w:p w14:paraId="43E3DDC7" w14:textId="77777777" w:rsidR="00520F80" w:rsidRDefault="00520F80">
            <w:pPr>
              <w:pStyle w:val="ConsPlusNormal"/>
              <w:jc w:val="both"/>
            </w:pPr>
            <w:r>
              <w:t>расходы государственных внебюджетных фондов Российской Федерации</w:t>
            </w:r>
          </w:p>
        </w:tc>
        <w:tc>
          <w:tcPr>
            <w:tcW w:w="1361" w:type="dxa"/>
          </w:tcPr>
          <w:p w14:paraId="17C0041F" w14:textId="77777777" w:rsidR="00520F80" w:rsidRDefault="00520F80">
            <w:pPr>
              <w:pStyle w:val="ConsPlusNormal"/>
              <w:jc w:val="center"/>
            </w:pPr>
            <w:r>
              <w:t>0,0</w:t>
            </w:r>
          </w:p>
        </w:tc>
        <w:tc>
          <w:tcPr>
            <w:tcW w:w="1701" w:type="dxa"/>
          </w:tcPr>
          <w:p w14:paraId="3C6AD129" w14:textId="77777777" w:rsidR="00520F80" w:rsidRDefault="00520F80">
            <w:pPr>
              <w:pStyle w:val="ConsPlusNormal"/>
              <w:jc w:val="center"/>
            </w:pPr>
            <w:r>
              <w:t>0,0</w:t>
            </w:r>
          </w:p>
        </w:tc>
        <w:tc>
          <w:tcPr>
            <w:tcW w:w="1644" w:type="dxa"/>
          </w:tcPr>
          <w:p w14:paraId="68E6D8B3" w14:textId="77777777" w:rsidR="00520F80" w:rsidRDefault="00520F80">
            <w:pPr>
              <w:pStyle w:val="ConsPlusNormal"/>
              <w:jc w:val="center"/>
            </w:pPr>
            <w:r>
              <w:t>0,0</w:t>
            </w:r>
          </w:p>
        </w:tc>
        <w:tc>
          <w:tcPr>
            <w:tcW w:w="1531" w:type="dxa"/>
          </w:tcPr>
          <w:p w14:paraId="7B143DD0" w14:textId="77777777" w:rsidR="00520F80" w:rsidRDefault="00520F80">
            <w:pPr>
              <w:pStyle w:val="ConsPlusNormal"/>
              <w:jc w:val="center"/>
            </w:pPr>
            <w:r>
              <w:t>0,0</w:t>
            </w:r>
          </w:p>
        </w:tc>
        <w:tc>
          <w:tcPr>
            <w:tcW w:w="1644" w:type="dxa"/>
          </w:tcPr>
          <w:p w14:paraId="52945F41" w14:textId="77777777" w:rsidR="00520F80" w:rsidRDefault="00520F80">
            <w:pPr>
              <w:pStyle w:val="ConsPlusNormal"/>
              <w:jc w:val="center"/>
            </w:pPr>
            <w:r>
              <w:t>0,0</w:t>
            </w:r>
          </w:p>
        </w:tc>
        <w:tc>
          <w:tcPr>
            <w:tcW w:w="1587" w:type="dxa"/>
          </w:tcPr>
          <w:p w14:paraId="211722D9" w14:textId="77777777" w:rsidR="00520F80" w:rsidRDefault="00520F80">
            <w:pPr>
              <w:pStyle w:val="ConsPlusNormal"/>
              <w:jc w:val="center"/>
            </w:pPr>
            <w:r>
              <w:t>0,0</w:t>
            </w:r>
          </w:p>
        </w:tc>
        <w:tc>
          <w:tcPr>
            <w:tcW w:w="1644" w:type="dxa"/>
          </w:tcPr>
          <w:p w14:paraId="0FA09755" w14:textId="77777777" w:rsidR="00520F80" w:rsidRDefault="00520F80">
            <w:pPr>
              <w:pStyle w:val="ConsPlusNormal"/>
              <w:jc w:val="center"/>
            </w:pPr>
            <w:r>
              <w:t>0,0</w:t>
            </w:r>
          </w:p>
        </w:tc>
        <w:tc>
          <w:tcPr>
            <w:tcW w:w="1474" w:type="dxa"/>
          </w:tcPr>
          <w:p w14:paraId="1EDA49B5" w14:textId="77777777" w:rsidR="00520F80" w:rsidRDefault="00520F80">
            <w:pPr>
              <w:pStyle w:val="ConsPlusNormal"/>
              <w:jc w:val="center"/>
            </w:pPr>
            <w:r>
              <w:t>0,0</w:t>
            </w:r>
          </w:p>
        </w:tc>
        <w:tc>
          <w:tcPr>
            <w:tcW w:w="1531" w:type="dxa"/>
          </w:tcPr>
          <w:p w14:paraId="374A7694" w14:textId="77777777" w:rsidR="00520F80" w:rsidRDefault="00520F80">
            <w:pPr>
              <w:pStyle w:val="ConsPlusNormal"/>
              <w:jc w:val="center"/>
            </w:pPr>
            <w:r>
              <w:t>0,0</w:t>
            </w:r>
          </w:p>
        </w:tc>
        <w:tc>
          <w:tcPr>
            <w:tcW w:w="1644" w:type="dxa"/>
          </w:tcPr>
          <w:p w14:paraId="3EB3CCBB" w14:textId="77777777" w:rsidR="00520F80" w:rsidRDefault="00520F80">
            <w:pPr>
              <w:pStyle w:val="ConsPlusNormal"/>
              <w:jc w:val="center"/>
            </w:pPr>
            <w:r>
              <w:t>0,0</w:t>
            </w:r>
          </w:p>
        </w:tc>
      </w:tr>
      <w:tr w:rsidR="00520F80" w14:paraId="6A85A5C8" w14:textId="77777777">
        <w:tc>
          <w:tcPr>
            <w:tcW w:w="3062" w:type="dxa"/>
            <w:gridSpan w:val="2"/>
            <w:vMerge/>
          </w:tcPr>
          <w:p w14:paraId="33EAEEE0" w14:textId="77777777" w:rsidR="00520F80" w:rsidRDefault="00520F80">
            <w:pPr>
              <w:pStyle w:val="ConsPlusNormal"/>
            </w:pPr>
          </w:p>
        </w:tc>
        <w:tc>
          <w:tcPr>
            <w:tcW w:w="1814" w:type="dxa"/>
          </w:tcPr>
          <w:p w14:paraId="56DACC4F" w14:textId="77777777" w:rsidR="00520F80" w:rsidRDefault="00520F80">
            <w:pPr>
              <w:pStyle w:val="ConsPlusNormal"/>
              <w:jc w:val="both"/>
            </w:pPr>
            <w:r>
              <w:t>расходы территориальных государственных внебюджетных фондов</w:t>
            </w:r>
          </w:p>
        </w:tc>
        <w:tc>
          <w:tcPr>
            <w:tcW w:w="1361" w:type="dxa"/>
          </w:tcPr>
          <w:p w14:paraId="22DCD0BD" w14:textId="77777777" w:rsidR="00520F80" w:rsidRDefault="00520F80">
            <w:pPr>
              <w:pStyle w:val="ConsPlusNormal"/>
              <w:jc w:val="center"/>
            </w:pPr>
            <w:r>
              <w:t>0,0</w:t>
            </w:r>
          </w:p>
        </w:tc>
        <w:tc>
          <w:tcPr>
            <w:tcW w:w="1701" w:type="dxa"/>
          </w:tcPr>
          <w:p w14:paraId="0C409491" w14:textId="77777777" w:rsidR="00520F80" w:rsidRDefault="00520F80">
            <w:pPr>
              <w:pStyle w:val="ConsPlusNormal"/>
              <w:jc w:val="center"/>
            </w:pPr>
            <w:r>
              <w:t>0,0</w:t>
            </w:r>
          </w:p>
        </w:tc>
        <w:tc>
          <w:tcPr>
            <w:tcW w:w="1644" w:type="dxa"/>
          </w:tcPr>
          <w:p w14:paraId="2490311B" w14:textId="77777777" w:rsidR="00520F80" w:rsidRDefault="00520F80">
            <w:pPr>
              <w:pStyle w:val="ConsPlusNormal"/>
              <w:jc w:val="center"/>
            </w:pPr>
            <w:r>
              <w:t>0,0</w:t>
            </w:r>
          </w:p>
        </w:tc>
        <w:tc>
          <w:tcPr>
            <w:tcW w:w="1531" w:type="dxa"/>
          </w:tcPr>
          <w:p w14:paraId="4AB895A6" w14:textId="77777777" w:rsidR="00520F80" w:rsidRDefault="00520F80">
            <w:pPr>
              <w:pStyle w:val="ConsPlusNormal"/>
              <w:jc w:val="center"/>
            </w:pPr>
            <w:r>
              <w:t>0,0</w:t>
            </w:r>
          </w:p>
        </w:tc>
        <w:tc>
          <w:tcPr>
            <w:tcW w:w="1644" w:type="dxa"/>
          </w:tcPr>
          <w:p w14:paraId="2651EE07" w14:textId="77777777" w:rsidR="00520F80" w:rsidRDefault="00520F80">
            <w:pPr>
              <w:pStyle w:val="ConsPlusNormal"/>
              <w:jc w:val="center"/>
            </w:pPr>
            <w:r>
              <w:t>0,0</w:t>
            </w:r>
          </w:p>
        </w:tc>
        <w:tc>
          <w:tcPr>
            <w:tcW w:w="1587" w:type="dxa"/>
          </w:tcPr>
          <w:p w14:paraId="30254B86" w14:textId="77777777" w:rsidR="00520F80" w:rsidRDefault="00520F80">
            <w:pPr>
              <w:pStyle w:val="ConsPlusNormal"/>
              <w:jc w:val="center"/>
            </w:pPr>
            <w:r>
              <w:t>0,0</w:t>
            </w:r>
          </w:p>
        </w:tc>
        <w:tc>
          <w:tcPr>
            <w:tcW w:w="1644" w:type="dxa"/>
          </w:tcPr>
          <w:p w14:paraId="21CF2A60" w14:textId="77777777" w:rsidR="00520F80" w:rsidRDefault="00520F80">
            <w:pPr>
              <w:pStyle w:val="ConsPlusNormal"/>
              <w:jc w:val="center"/>
            </w:pPr>
            <w:r>
              <w:t>0,0</w:t>
            </w:r>
          </w:p>
        </w:tc>
        <w:tc>
          <w:tcPr>
            <w:tcW w:w="1474" w:type="dxa"/>
          </w:tcPr>
          <w:p w14:paraId="23995E6C" w14:textId="77777777" w:rsidR="00520F80" w:rsidRDefault="00520F80">
            <w:pPr>
              <w:pStyle w:val="ConsPlusNormal"/>
              <w:jc w:val="center"/>
            </w:pPr>
            <w:r>
              <w:t>0,0</w:t>
            </w:r>
          </w:p>
        </w:tc>
        <w:tc>
          <w:tcPr>
            <w:tcW w:w="1531" w:type="dxa"/>
          </w:tcPr>
          <w:p w14:paraId="4DC81BE4" w14:textId="77777777" w:rsidR="00520F80" w:rsidRDefault="00520F80">
            <w:pPr>
              <w:pStyle w:val="ConsPlusNormal"/>
              <w:jc w:val="center"/>
            </w:pPr>
            <w:r>
              <w:t>0,0</w:t>
            </w:r>
          </w:p>
        </w:tc>
        <w:tc>
          <w:tcPr>
            <w:tcW w:w="1644" w:type="dxa"/>
          </w:tcPr>
          <w:p w14:paraId="10E2DEAF" w14:textId="77777777" w:rsidR="00520F80" w:rsidRDefault="00520F80">
            <w:pPr>
              <w:pStyle w:val="ConsPlusNormal"/>
              <w:jc w:val="center"/>
            </w:pPr>
            <w:r>
              <w:t>0,0</w:t>
            </w:r>
          </w:p>
        </w:tc>
      </w:tr>
      <w:tr w:rsidR="00520F80" w14:paraId="099B3011" w14:textId="77777777">
        <w:tc>
          <w:tcPr>
            <w:tcW w:w="3062" w:type="dxa"/>
            <w:gridSpan w:val="2"/>
            <w:vMerge/>
          </w:tcPr>
          <w:p w14:paraId="2435CB11" w14:textId="77777777" w:rsidR="00520F80" w:rsidRDefault="00520F80">
            <w:pPr>
              <w:pStyle w:val="ConsPlusNormal"/>
            </w:pPr>
          </w:p>
        </w:tc>
        <w:tc>
          <w:tcPr>
            <w:tcW w:w="1814" w:type="dxa"/>
          </w:tcPr>
          <w:p w14:paraId="3EBC03BF" w14:textId="77777777" w:rsidR="00520F80" w:rsidRDefault="00520F80">
            <w:pPr>
              <w:pStyle w:val="ConsPlusNormal"/>
              <w:jc w:val="both"/>
            </w:pPr>
            <w:r>
              <w:t>федеральный бюджет</w:t>
            </w:r>
          </w:p>
        </w:tc>
        <w:tc>
          <w:tcPr>
            <w:tcW w:w="1361" w:type="dxa"/>
          </w:tcPr>
          <w:p w14:paraId="4DE8958C" w14:textId="77777777" w:rsidR="00520F80" w:rsidRDefault="00520F80">
            <w:pPr>
              <w:pStyle w:val="ConsPlusNormal"/>
              <w:jc w:val="center"/>
            </w:pPr>
            <w:r>
              <w:t>0,0</w:t>
            </w:r>
          </w:p>
        </w:tc>
        <w:tc>
          <w:tcPr>
            <w:tcW w:w="1701" w:type="dxa"/>
          </w:tcPr>
          <w:p w14:paraId="6EBDE98F" w14:textId="77777777" w:rsidR="00520F80" w:rsidRDefault="00520F80">
            <w:pPr>
              <w:pStyle w:val="ConsPlusNormal"/>
              <w:jc w:val="center"/>
            </w:pPr>
            <w:r>
              <w:t>0,0</w:t>
            </w:r>
          </w:p>
        </w:tc>
        <w:tc>
          <w:tcPr>
            <w:tcW w:w="1644" w:type="dxa"/>
          </w:tcPr>
          <w:p w14:paraId="06B5FAA7" w14:textId="77777777" w:rsidR="00520F80" w:rsidRDefault="00520F80">
            <w:pPr>
              <w:pStyle w:val="ConsPlusNormal"/>
              <w:jc w:val="center"/>
            </w:pPr>
            <w:r>
              <w:t>0,0</w:t>
            </w:r>
          </w:p>
        </w:tc>
        <w:tc>
          <w:tcPr>
            <w:tcW w:w="1531" w:type="dxa"/>
          </w:tcPr>
          <w:p w14:paraId="0E5D9B22" w14:textId="77777777" w:rsidR="00520F80" w:rsidRDefault="00520F80">
            <w:pPr>
              <w:pStyle w:val="ConsPlusNormal"/>
              <w:jc w:val="center"/>
            </w:pPr>
            <w:r>
              <w:t>0,0</w:t>
            </w:r>
          </w:p>
        </w:tc>
        <w:tc>
          <w:tcPr>
            <w:tcW w:w="1644" w:type="dxa"/>
          </w:tcPr>
          <w:p w14:paraId="38151F40" w14:textId="77777777" w:rsidR="00520F80" w:rsidRDefault="00520F80">
            <w:pPr>
              <w:pStyle w:val="ConsPlusNormal"/>
              <w:jc w:val="center"/>
            </w:pPr>
            <w:r>
              <w:t>0,0</w:t>
            </w:r>
          </w:p>
        </w:tc>
        <w:tc>
          <w:tcPr>
            <w:tcW w:w="1587" w:type="dxa"/>
          </w:tcPr>
          <w:p w14:paraId="1D5CA10F" w14:textId="77777777" w:rsidR="00520F80" w:rsidRDefault="00520F80">
            <w:pPr>
              <w:pStyle w:val="ConsPlusNormal"/>
              <w:jc w:val="center"/>
            </w:pPr>
            <w:r>
              <w:t>0,0</w:t>
            </w:r>
          </w:p>
        </w:tc>
        <w:tc>
          <w:tcPr>
            <w:tcW w:w="1644" w:type="dxa"/>
          </w:tcPr>
          <w:p w14:paraId="059B88E1" w14:textId="77777777" w:rsidR="00520F80" w:rsidRDefault="00520F80">
            <w:pPr>
              <w:pStyle w:val="ConsPlusNormal"/>
              <w:jc w:val="center"/>
            </w:pPr>
            <w:r>
              <w:t>0,0</w:t>
            </w:r>
          </w:p>
        </w:tc>
        <w:tc>
          <w:tcPr>
            <w:tcW w:w="1474" w:type="dxa"/>
          </w:tcPr>
          <w:p w14:paraId="3ADEDDB4" w14:textId="77777777" w:rsidR="00520F80" w:rsidRDefault="00520F80">
            <w:pPr>
              <w:pStyle w:val="ConsPlusNormal"/>
              <w:jc w:val="center"/>
            </w:pPr>
            <w:r>
              <w:t>0,0</w:t>
            </w:r>
          </w:p>
        </w:tc>
        <w:tc>
          <w:tcPr>
            <w:tcW w:w="1531" w:type="dxa"/>
          </w:tcPr>
          <w:p w14:paraId="12EC248D" w14:textId="77777777" w:rsidR="00520F80" w:rsidRDefault="00520F80">
            <w:pPr>
              <w:pStyle w:val="ConsPlusNormal"/>
              <w:jc w:val="center"/>
            </w:pPr>
            <w:r>
              <w:t>0,0</w:t>
            </w:r>
          </w:p>
        </w:tc>
        <w:tc>
          <w:tcPr>
            <w:tcW w:w="1644" w:type="dxa"/>
          </w:tcPr>
          <w:p w14:paraId="0842E6C1" w14:textId="77777777" w:rsidR="00520F80" w:rsidRDefault="00520F80">
            <w:pPr>
              <w:pStyle w:val="ConsPlusNormal"/>
              <w:jc w:val="center"/>
            </w:pPr>
            <w:r>
              <w:t>0,0</w:t>
            </w:r>
          </w:p>
        </w:tc>
      </w:tr>
      <w:tr w:rsidR="00520F80" w14:paraId="2DDE4794" w14:textId="77777777">
        <w:tc>
          <w:tcPr>
            <w:tcW w:w="3062" w:type="dxa"/>
            <w:gridSpan w:val="2"/>
            <w:vMerge/>
          </w:tcPr>
          <w:p w14:paraId="218FA743" w14:textId="77777777" w:rsidR="00520F80" w:rsidRDefault="00520F80">
            <w:pPr>
              <w:pStyle w:val="ConsPlusNormal"/>
            </w:pPr>
          </w:p>
        </w:tc>
        <w:tc>
          <w:tcPr>
            <w:tcW w:w="1814" w:type="dxa"/>
          </w:tcPr>
          <w:p w14:paraId="1F1079D4" w14:textId="77777777" w:rsidR="00520F80" w:rsidRDefault="00520F80">
            <w:pPr>
              <w:pStyle w:val="ConsPlusNormal"/>
              <w:jc w:val="both"/>
            </w:pPr>
            <w:r>
              <w:t>средства юридических лиц</w:t>
            </w:r>
          </w:p>
        </w:tc>
        <w:tc>
          <w:tcPr>
            <w:tcW w:w="1361" w:type="dxa"/>
          </w:tcPr>
          <w:p w14:paraId="561E6E3D" w14:textId="77777777" w:rsidR="00520F80" w:rsidRDefault="00520F80">
            <w:pPr>
              <w:pStyle w:val="ConsPlusNormal"/>
              <w:jc w:val="center"/>
            </w:pPr>
            <w:r>
              <w:t>0,0</w:t>
            </w:r>
          </w:p>
        </w:tc>
        <w:tc>
          <w:tcPr>
            <w:tcW w:w="1701" w:type="dxa"/>
          </w:tcPr>
          <w:p w14:paraId="68780B26" w14:textId="77777777" w:rsidR="00520F80" w:rsidRDefault="00520F80">
            <w:pPr>
              <w:pStyle w:val="ConsPlusNormal"/>
              <w:jc w:val="center"/>
            </w:pPr>
            <w:r>
              <w:t>0,0</w:t>
            </w:r>
          </w:p>
        </w:tc>
        <w:tc>
          <w:tcPr>
            <w:tcW w:w="1644" w:type="dxa"/>
          </w:tcPr>
          <w:p w14:paraId="6050ADB5" w14:textId="77777777" w:rsidR="00520F80" w:rsidRDefault="00520F80">
            <w:pPr>
              <w:pStyle w:val="ConsPlusNormal"/>
              <w:jc w:val="center"/>
            </w:pPr>
            <w:r>
              <w:t>0,0</w:t>
            </w:r>
          </w:p>
        </w:tc>
        <w:tc>
          <w:tcPr>
            <w:tcW w:w="1531" w:type="dxa"/>
          </w:tcPr>
          <w:p w14:paraId="1224F118" w14:textId="77777777" w:rsidR="00520F80" w:rsidRDefault="00520F80">
            <w:pPr>
              <w:pStyle w:val="ConsPlusNormal"/>
              <w:jc w:val="center"/>
            </w:pPr>
            <w:r>
              <w:t>0,0</w:t>
            </w:r>
          </w:p>
        </w:tc>
        <w:tc>
          <w:tcPr>
            <w:tcW w:w="1644" w:type="dxa"/>
          </w:tcPr>
          <w:p w14:paraId="2E41CE42" w14:textId="77777777" w:rsidR="00520F80" w:rsidRDefault="00520F80">
            <w:pPr>
              <w:pStyle w:val="ConsPlusNormal"/>
              <w:jc w:val="center"/>
            </w:pPr>
            <w:r>
              <w:t>0,0</w:t>
            </w:r>
          </w:p>
        </w:tc>
        <w:tc>
          <w:tcPr>
            <w:tcW w:w="1587" w:type="dxa"/>
          </w:tcPr>
          <w:p w14:paraId="2D9277B8" w14:textId="77777777" w:rsidR="00520F80" w:rsidRDefault="00520F80">
            <w:pPr>
              <w:pStyle w:val="ConsPlusNormal"/>
              <w:jc w:val="center"/>
            </w:pPr>
            <w:r>
              <w:t>0,0</w:t>
            </w:r>
          </w:p>
        </w:tc>
        <w:tc>
          <w:tcPr>
            <w:tcW w:w="1644" w:type="dxa"/>
          </w:tcPr>
          <w:p w14:paraId="67079B18" w14:textId="77777777" w:rsidR="00520F80" w:rsidRDefault="00520F80">
            <w:pPr>
              <w:pStyle w:val="ConsPlusNormal"/>
              <w:jc w:val="center"/>
            </w:pPr>
            <w:r>
              <w:t>0,0</w:t>
            </w:r>
          </w:p>
        </w:tc>
        <w:tc>
          <w:tcPr>
            <w:tcW w:w="1474" w:type="dxa"/>
          </w:tcPr>
          <w:p w14:paraId="29D5CBF9" w14:textId="77777777" w:rsidR="00520F80" w:rsidRDefault="00520F80">
            <w:pPr>
              <w:pStyle w:val="ConsPlusNormal"/>
              <w:jc w:val="center"/>
            </w:pPr>
            <w:r>
              <w:t>0,0</w:t>
            </w:r>
          </w:p>
        </w:tc>
        <w:tc>
          <w:tcPr>
            <w:tcW w:w="1531" w:type="dxa"/>
          </w:tcPr>
          <w:p w14:paraId="09FEEAA6" w14:textId="77777777" w:rsidR="00520F80" w:rsidRDefault="00520F80">
            <w:pPr>
              <w:pStyle w:val="ConsPlusNormal"/>
              <w:jc w:val="center"/>
            </w:pPr>
            <w:r>
              <w:t>0,0</w:t>
            </w:r>
          </w:p>
        </w:tc>
        <w:tc>
          <w:tcPr>
            <w:tcW w:w="1644" w:type="dxa"/>
          </w:tcPr>
          <w:p w14:paraId="137C97F5" w14:textId="77777777" w:rsidR="00520F80" w:rsidRDefault="00520F80">
            <w:pPr>
              <w:pStyle w:val="ConsPlusNormal"/>
              <w:jc w:val="center"/>
            </w:pPr>
            <w:r>
              <w:t>0,0</w:t>
            </w:r>
          </w:p>
        </w:tc>
      </w:tr>
      <w:tr w:rsidR="00520F80" w14:paraId="4EFEAF64" w14:textId="77777777">
        <w:tc>
          <w:tcPr>
            <w:tcW w:w="3062" w:type="dxa"/>
            <w:gridSpan w:val="2"/>
            <w:vMerge/>
          </w:tcPr>
          <w:p w14:paraId="436CCDBC" w14:textId="77777777" w:rsidR="00520F80" w:rsidRDefault="00520F80">
            <w:pPr>
              <w:pStyle w:val="ConsPlusNormal"/>
            </w:pPr>
          </w:p>
        </w:tc>
        <w:tc>
          <w:tcPr>
            <w:tcW w:w="1814" w:type="dxa"/>
          </w:tcPr>
          <w:p w14:paraId="401D7E63" w14:textId="77777777" w:rsidR="00520F80" w:rsidRDefault="00520F80">
            <w:pPr>
              <w:pStyle w:val="ConsPlusNormal"/>
              <w:jc w:val="both"/>
            </w:pPr>
            <w:r>
              <w:t>прочие источники (собственные средства населения и др.)</w:t>
            </w:r>
          </w:p>
        </w:tc>
        <w:tc>
          <w:tcPr>
            <w:tcW w:w="1361" w:type="dxa"/>
          </w:tcPr>
          <w:p w14:paraId="468674AE" w14:textId="77777777" w:rsidR="00520F80" w:rsidRDefault="00520F80">
            <w:pPr>
              <w:pStyle w:val="ConsPlusNormal"/>
              <w:jc w:val="center"/>
            </w:pPr>
            <w:r>
              <w:t>0,0</w:t>
            </w:r>
          </w:p>
        </w:tc>
        <w:tc>
          <w:tcPr>
            <w:tcW w:w="1701" w:type="dxa"/>
          </w:tcPr>
          <w:p w14:paraId="2F371373" w14:textId="77777777" w:rsidR="00520F80" w:rsidRDefault="00520F80">
            <w:pPr>
              <w:pStyle w:val="ConsPlusNormal"/>
              <w:jc w:val="center"/>
            </w:pPr>
            <w:r>
              <w:t>0,0</w:t>
            </w:r>
          </w:p>
        </w:tc>
        <w:tc>
          <w:tcPr>
            <w:tcW w:w="1644" w:type="dxa"/>
          </w:tcPr>
          <w:p w14:paraId="6EF1ED41" w14:textId="77777777" w:rsidR="00520F80" w:rsidRDefault="00520F80">
            <w:pPr>
              <w:pStyle w:val="ConsPlusNormal"/>
              <w:jc w:val="center"/>
            </w:pPr>
            <w:r>
              <w:t>0,0</w:t>
            </w:r>
          </w:p>
        </w:tc>
        <w:tc>
          <w:tcPr>
            <w:tcW w:w="1531" w:type="dxa"/>
          </w:tcPr>
          <w:p w14:paraId="5227C595" w14:textId="77777777" w:rsidR="00520F80" w:rsidRDefault="00520F80">
            <w:pPr>
              <w:pStyle w:val="ConsPlusNormal"/>
              <w:jc w:val="center"/>
            </w:pPr>
            <w:r>
              <w:t>0,0</w:t>
            </w:r>
          </w:p>
        </w:tc>
        <w:tc>
          <w:tcPr>
            <w:tcW w:w="1644" w:type="dxa"/>
          </w:tcPr>
          <w:p w14:paraId="5AD3BF6B" w14:textId="77777777" w:rsidR="00520F80" w:rsidRDefault="00520F80">
            <w:pPr>
              <w:pStyle w:val="ConsPlusNormal"/>
              <w:jc w:val="center"/>
            </w:pPr>
            <w:r>
              <w:t>0,0</w:t>
            </w:r>
          </w:p>
        </w:tc>
        <w:tc>
          <w:tcPr>
            <w:tcW w:w="1587" w:type="dxa"/>
          </w:tcPr>
          <w:p w14:paraId="086340FE" w14:textId="77777777" w:rsidR="00520F80" w:rsidRDefault="00520F80">
            <w:pPr>
              <w:pStyle w:val="ConsPlusNormal"/>
              <w:jc w:val="center"/>
            </w:pPr>
            <w:r>
              <w:t>0,0</w:t>
            </w:r>
          </w:p>
        </w:tc>
        <w:tc>
          <w:tcPr>
            <w:tcW w:w="1644" w:type="dxa"/>
          </w:tcPr>
          <w:p w14:paraId="62C110EF" w14:textId="77777777" w:rsidR="00520F80" w:rsidRDefault="00520F80">
            <w:pPr>
              <w:pStyle w:val="ConsPlusNormal"/>
              <w:jc w:val="center"/>
            </w:pPr>
            <w:r>
              <w:t>0,0</w:t>
            </w:r>
          </w:p>
        </w:tc>
        <w:tc>
          <w:tcPr>
            <w:tcW w:w="1474" w:type="dxa"/>
          </w:tcPr>
          <w:p w14:paraId="23B397AA" w14:textId="77777777" w:rsidR="00520F80" w:rsidRDefault="00520F80">
            <w:pPr>
              <w:pStyle w:val="ConsPlusNormal"/>
              <w:jc w:val="center"/>
            </w:pPr>
            <w:r>
              <w:t>0,0</w:t>
            </w:r>
          </w:p>
        </w:tc>
        <w:tc>
          <w:tcPr>
            <w:tcW w:w="1531" w:type="dxa"/>
          </w:tcPr>
          <w:p w14:paraId="3BCE0B62" w14:textId="77777777" w:rsidR="00520F80" w:rsidRDefault="00520F80">
            <w:pPr>
              <w:pStyle w:val="ConsPlusNormal"/>
              <w:jc w:val="center"/>
            </w:pPr>
            <w:r>
              <w:t>0,0</w:t>
            </w:r>
          </w:p>
        </w:tc>
        <w:tc>
          <w:tcPr>
            <w:tcW w:w="1644" w:type="dxa"/>
          </w:tcPr>
          <w:p w14:paraId="6A977209" w14:textId="77777777" w:rsidR="00520F80" w:rsidRDefault="00520F80">
            <w:pPr>
              <w:pStyle w:val="ConsPlusNormal"/>
              <w:jc w:val="center"/>
            </w:pPr>
            <w:r>
              <w:t>0,0</w:t>
            </w:r>
          </w:p>
        </w:tc>
      </w:tr>
      <w:tr w:rsidR="00520F80" w14:paraId="75B1961D" w14:textId="77777777">
        <w:tc>
          <w:tcPr>
            <w:tcW w:w="3062" w:type="dxa"/>
            <w:gridSpan w:val="2"/>
            <w:vMerge w:val="restart"/>
          </w:tcPr>
          <w:p w14:paraId="1B9B6D4A" w14:textId="77777777" w:rsidR="00520F80" w:rsidRDefault="00520F80">
            <w:pPr>
              <w:pStyle w:val="ConsPlusNormal"/>
              <w:jc w:val="both"/>
            </w:pPr>
            <w:r>
              <w:t>Основное мероприятие 5.2. Организация и проведение мероприятий, направленных на поддержку семей с несовершеннолетними детьми и профилактику семейного неблагополучия</w:t>
            </w:r>
          </w:p>
        </w:tc>
        <w:tc>
          <w:tcPr>
            <w:tcW w:w="1814" w:type="dxa"/>
          </w:tcPr>
          <w:p w14:paraId="34BC812E" w14:textId="77777777" w:rsidR="00520F80" w:rsidRDefault="00520F80">
            <w:pPr>
              <w:pStyle w:val="ConsPlusNormal"/>
              <w:jc w:val="both"/>
            </w:pPr>
            <w:r>
              <w:t>Всего, в том числе</w:t>
            </w:r>
          </w:p>
        </w:tc>
        <w:tc>
          <w:tcPr>
            <w:tcW w:w="1361" w:type="dxa"/>
          </w:tcPr>
          <w:p w14:paraId="3EB49E9F" w14:textId="77777777" w:rsidR="00520F80" w:rsidRDefault="00520F80">
            <w:pPr>
              <w:pStyle w:val="ConsPlusNormal"/>
              <w:jc w:val="center"/>
            </w:pPr>
            <w:r>
              <w:t>631 545,8</w:t>
            </w:r>
          </w:p>
        </w:tc>
        <w:tc>
          <w:tcPr>
            <w:tcW w:w="1701" w:type="dxa"/>
          </w:tcPr>
          <w:p w14:paraId="32361C98" w14:textId="77777777" w:rsidR="00520F80" w:rsidRDefault="00520F80">
            <w:pPr>
              <w:pStyle w:val="ConsPlusNormal"/>
              <w:jc w:val="center"/>
            </w:pPr>
            <w:r>
              <w:t>999 032,5</w:t>
            </w:r>
          </w:p>
        </w:tc>
        <w:tc>
          <w:tcPr>
            <w:tcW w:w="1644" w:type="dxa"/>
          </w:tcPr>
          <w:p w14:paraId="60F3BD19" w14:textId="77777777" w:rsidR="00520F80" w:rsidRDefault="00520F80">
            <w:pPr>
              <w:pStyle w:val="ConsPlusNormal"/>
              <w:jc w:val="center"/>
            </w:pPr>
            <w:r>
              <w:t>1 114 797,4</w:t>
            </w:r>
          </w:p>
        </w:tc>
        <w:tc>
          <w:tcPr>
            <w:tcW w:w="1531" w:type="dxa"/>
          </w:tcPr>
          <w:p w14:paraId="01AA45AC" w14:textId="77777777" w:rsidR="00520F80" w:rsidRDefault="00520F80">
            <w:pPr>
              <w:pStyle w:val="ConsPlusNormal"/>
              <w:jc w:val="center"/>
            </w:pPr>
            <w:r>
              <w:t>1 190 527,5</w:t>
            </w:r>
          </w:p>
        </w:tc>
        <w:tc>
          <w:tcPr>
            <w:tcW w:w="1644" w:type="dxa"/>
          </w:tcPr>
          <w:p w14:paraId="7C3F85F0" w14:textId="77777777" w:rsidR="00520F80" w:rsidRDefault="00520F80">
            <w:pPr>
              <w:pStyle w:val="ConsPlusNormal"/>
              <w:jc w:val="center"/>
            </w:pPr>
            <w:r>
              <w:t>0,0</w:t>
            </w:r>
          </w:p>
        </w:tc>
        <w:tc>
          <w:tcPr>
            <w:tcW w:w="1587" w:type="dxa"/>
          </w:tcPr>
          <w:p w14:paraId="2C0239B5" w14:textId="77777777" w:rsidR="00520F80" w:rsidRDefault="00520F80">
            <w:pPr>
              <w:pStyle w:val="ConsPlusNormal"/>
              <w:jc w:val="center"/>
            </w:pPr>
            <w:r>
              <w:t>0,0</w:t>
            </w:r>
          </w:p>
        </w:tc>
        <w:tc>
          <w:tcPr>
            <w:tcW w:w="1644" w:type="dxa"/>
          </w:tcPr>
          <w:p w14:paraId="6C6C9AF6" w14:textId="77777777" w:rsidR="00520F80" w:rsidRDefault="00520F80">
            <w:pPr>
              <w:pStyle w:val="ConsPlusNormal"/>
              <w:jc w:val="center"/>
            </w:pPr>
            <w:r>
              <w:t>0,0</w:t>
            </w:r>
          </w:p>
        </w:tc>
        <w:tc>
          <w:tcPr>
            <w:tcW w:w="1474" w:type="dxa"/>
          </w:tcPr>
          <w:p w14:paraId="1D81B0C7" w14:textId="77777777" w:rsidR="00520F80" w:rsidRDefault="00520F80">
            <w:pPr>
              <w:pStyle w:val="ConsPlusNormal"/>
              <w:jc w:val="center"/>
            </w:pPr>
            <w:r>
              <w:t>0,0</w:t>
            </w:r>
          </w:p>
        </w:tc>
        <w:tc>
          <w:tcPr>
            <w:tcW w:w="1531" w:type="dxa"/>
          </w:tcPr>
          <w:p w14:paraId="13677ADE" w14:textId="77777777" w:rsidR="00520F80" w:rsidRDefault="00520F80">
            <w:pPr>
              <w:pStyle w:val="ConsPlusNormal"/>
              <w:jc w:val="center"/>
            </w:pPr>
            <w:r>
              <w:t>0,0</w:t>
            </w:r>
          </w:p>
        </w:tc>
        <w:tc>
          <w:tcPr>
            <w:tcW w:w="1644" w:type="dxa"/>
          </w:tcPr>
          <w:p w14:paraId="03E14F73" w14:textId="77777777" w:rsidR="00520F80" w:rsidRDefault="00520F80">
            <w:pPr>
              <w:pStyle w:val="ConsPlusNormal"/>
              <w:jc w:val="center"/>
            </w:pPr>
            <w:r>
              <w:t>0,0</w:t>
            </w:r>
          </w:p>
        </w:tc>
      </w:tr>
      <w:tr w:rsidR="00520F80" w14:paraId="73583F28" w14:textId="77777777">
        <w:tc>
          <w:tcPr>
            <w:tcW w:w="3062" w:type="dxa"/>
            <w:gridSpan w:val="2"/>
            <w:vMerge/>
          </w:tcPr>
          <w:p w14:paraId="38D8BE3D" w14:textId="77777777" w:rsidR="00520F80" w:rsidRDefault="00520F80">
            <w:pPr>
              <w:pStyle w:val="ConsPlusNormal"/>
            </w:pPr>
          </w:p>
        </w:tc>
        <w:tc>
          <w:tcPr>
            <w:tcW w:w="1814" w:type="dxa"/>
          </w:tcPr>
          <w:p w14:paraId="6E06EC9E" w14:textId="77777777" w:rsidR="00520F80" w:rsidRDefault="00520F80">
            <w:pPr>
              <w:pStyle w:val="ConsPlusNormal"/>
              <w:jc w:val="both"/>
            </w:pPr>
            <w:r>
              <w:t>расходы областного бюджета</w:t>
            </w:r>
          </w:p>
        </w:tc>
        <w:tc>
          <w:tcPr>
            <w:tcW w:w="1361" w:type="dxa"/>
          </w:tcPr>
          <w:p w14:paraId="1AB06E06" w14:textId="77777777" w:rsidR="00520F80" w:rsidRDefault="00520F80">
            <w:pPr>
              <w:pStyle w:val="ConsPlusNormal"/>
              <w:jc w:val="center"/>
            </w:pPr>
            <w:r>
              <w:t>331 222,5</w:t>
            </w:r>
          </w:p>
        </w:tc>
        <w:tc>
          <w:tcPr>
            <w:tcW w:w="1701" w:type="dxa"/>
          </w:tcPr>
          <w:p w14:paraId="7D79A322" w14:textId="77777777" w:rsidR="00520F80" w:rsidRDefault="00520F80">
            <w:pPr>
              <w:pStyle w:val="ConsPlusNormal"/>
              <w:jc w:val="center"/>
            </w:pPr>
            <w:r>
              <w:t>650 106,2</w:t>
            </w:r>
          </w:p>
        </w:tc>
        <w:tc>
          <w:tcPr>
            <w:tcW w:w="1644" w:type="dxa"/>
          </w:tcPr>
          <w:p w14:paraId="3E745014" w14:textId="77777777" w:rsidR="00520F80" w:rsidRDefault="00520F80">
            <w:pPr>
              <w:pStyle w:val="ConsPlusNormal"/>
              <w:jc w:val="center"/>
            </w:pPr>
            <w:r>
              <w:t>707 816,6</w:t>
            </w:r>
          </w:p>
        </w:tc>
        <w:tc>
          <w:tcPr>
            <w:tcW w:w="1531" w:type="dxa"/>
          </w:tcPr>
          <w:p w14:paraId="0F30EB81" w14:textId="77777777" w:rsidR="00520F80" w:rsidRDefault="00520F80">
            <w:pPr>
              <w:pStyle w:val="ConsPlusNormal"/>
              <w:jc w:val="center"/>
            </w:pPr>
            <w:r>
              <w:t>809 976,9</w:t>
            </w:r>
          </w:p>
        </w:tc>
        <w:tc>
          <w:tcPr>
            <w:tcW w:w="1644" w:type="dxa"/>
          </w:tcPr>
          <w:p w14:paraId="62C77E57" w14:textId="77777777" w:rsidR="00520F80" w:rsidRDefault="00520F80">
            <w:pPr>
              <w:pStyle w:val="ConsPlusNormal"/>
              <w:jc w:val="center"/>
            </w:pPr>
            <w:r>
              <w:t>0,0</w:t>
            </w:r>
          </w:p>
        </w:tc>
        <w:tc>
          <w:tcPr>
            <w:tcW w:w="1587" w:type="dxa"/>
          </w:tcPr>
          <w:p w14:paraId="1A46BE94" w14:textId="77777777" w:rsidR="00520F80" w:rsidRDefault="00520F80">
            <w:pPr>
              <w:pStyle w:val="ConsPlusNormal"/>
              <w:jc w:val="center"/>
            </w:pPr>
            <w:r>
              <w:t>0,0</w:t>
            </w:r>
          </w:p>
        </w:tc>
        <w:tc>
          <w:tcPr>
            <w:tcW w:w="1644" w:type="dxa"/>
          </w:tcPr>
          <w:p w14:paraId="2709E79E" w14:textId="77777777" w:rsidR="00520F80" w:rsidRDefault="00520F80">
            <w:pPr>
              <w:pStyle w:val="ConsPlusNormal"/>
              <w:jc w:val="center"/>
            </w:pPr>
            <w:r>
              <w:t>0,0</w:t>
            </w:r>
          </w:p>
        </w:tc>
        <w:tc>
          <w:tcPr>
            <w:tcW w:w="1474" w:type="dxa"/>
          </w:tcPr>
          <w:p w14:paraId="4207668D" w14:textId="77777777" w:rsidR="00520F80" w:rsidRDefault="00520F80">
            <w:pPr>
              <w:pStyle w:val="ConsPlusNormal"/>
              <w:jc w:val="center"/>
            </w:pPr>
            <w:r>
              <w:t>0,0</w:t>
            </w:r>
          </w:p>
        </w:tc>
        <w:tc>
          <w:tcPr>
            <w:tcW w:w="1531" w:type="dxa"/>
          </w:tcPr>
          <w:p w14:paraId="30F5F402" w14:textId="77777777" w:rsidR="00520F80" w:rsidRDefault="00520F80">
            <w:pPr>
              <w:pStyle w:val="ConsPlusNormal"/>
              <w:jc w:val="center"/>
            </w:pPr>
            <w:r>
              <w:t>0,0</w:t>
            </w:r>
          </w:p>
        </w:tc>
        <w:tc>
          <w:tcPr>
            <w:tcW w:w="1644" w:type="dxa"/>
          </w:tcPr>
          <w:p w14:paraId="669EC0D3" w14:textId="77777777" w:rsidR="00520F80" w:rsidRDefault="00520F80">
            <w:pPr>
              <w:pStyle w:val="ConsPlusNormal"/>
              <w:jc w:val="center"/>
            </w:pPr>
            <w:r>
              <w:t>0,0</w:t>
            </w:r>
          </w:p>
        </w:tc>
      </w:tr>
      <w:tr w:rsidR="00520F80" w14:paraId="25BC88D3" w14:textId="77777777">
        <w:tc>
          <w:tcPr>
            <w:tcW w:w="3062" w:type="dxa"/>
            <w:gridSpan w:val="2"/>
            <w:vMerge/>
          </w:tcPr>
          <w:p w14:paraId="1B7BDFF0" w14:textId="77777777" w:rsidR="00520F80" w:rsidRDefault="00520F80">
            <w:pPr>
              <w:pStyle w:val="ConsPlusNormal"/>
            </w:pPr>
          </w:p>
        </w:tc>
        <w:tc>
          <w:tcPr>
            <w:tcW w:w="1814" w:type="dxa"/>
          </w:tcPr>
          <w:p w14:paraId="7A4ABE25" w14:textId="77777777" w:rsidR="00520F80" w:rsidRDefault="00520F80">
            <w:pPr>
              <w:pStyle w:val="ConsPlusNormal"/>
              <w:jc w:val="both"/>
            </w:pPr>
            <w:r>
              <w:t>расходы местных бюджетов</w:t>
            </w:r>
          </w:p>
        </w:tc>
        <w:tc>
          <w:tcPr>
            <w:tcW w:w="1361" w:type="dxa"/>
          </w:tcPr>
          <w:p w14:paraId="206D87FB" w14:textId="77777777" w:rsidR="00520F80" w:rsidRDefault="00520F80">
            <w:pPr>
              <w:pStyle w:val="ConsPlusNormal"/>
              <w:jc w:val="center"/>
            </w:pPr>
            <w:r>
              <w:t>0,0</w:t>
            </w:r>
          </w:p>
        </w:tc>
        <w:tc>
          <w:tcPr>
            <w:tcW w:w="1701" w:type="dxa"/>
          </w:tcPr>
          <w:p w14:paraId="25066973" w14:textId="77777777" w:rsidR="00520F80" w:rsidRDefault="00520F80">
            <w:pPr>
              <w:pStyle w:val="ConsPlusNormal"/>
              <w:jc w:val="center"/>
            </w:pPr>
            <w:r>
              <w:t>0,0</w:t>
            </w:r>
          </w:p>
        </w:tc>
        <w:tc>
          <w:tcPr>
            <w:tcW w:w="1644" w:type="dxa"/>
          </w:tcPr>
          <w:p w14:paraId="02081C46" w14:textId="77777777" w:rsidR="00520F80" w:rsidRDefault="00520F80">
            <w:pPr>
              <w:pStyle w:val="ConsPlusNormal"/>
              <w:jc w:val="center"/>
            </w:pPr>
            <w:r>
              <w:t>0,0</w:t>
            </w:r>
          </w:p>
        </w:tc>
        <w:tc>
          <w:tcPr>
            <w:tcW w:w="1531" w:type="dxa"/>
          </w:tcPr>
          <w:p w14:paraId="0C316573" w14:textId="77777777" w:rsidR="00520F80" w:rsidRDefault="00520F80">
            <w:pPr>
              <w:pStyle w:val="ConsPlusNormal"/>
              <w:jc w:val="center"/>
            </w:pPr>
            <w:r>
              <w:t>0,0</w:t>
            </w:r>
          </w:p>
        </w:tc>
        <w:tc>
          <w:tcPr>
            <w:tcW w:w="1644" w:type="dxa"/>
          </w:tcPr>
          <w:p w14:paraId="5E0DB336" w14:textId="77777777" w:rsidR="00520F80" w:rsidRDefault="00520F80">
            <w:pPr>
              <w:pStyle w:val="ConsPlusNormal"/>
              <w:jc w:val="center"/>
            </w:pPr>
            <w:r>
              <w:t>0,0</w:t>
            </w:r>
          </w:p>
        </w:tc>
        <w:tc>
          <w:tcPr>
            <w:tcW w:w="1587" w:type="dxa"/>
          </w:tcPr>
          <w:p w14:paraId="4EA1058F" w14:textId="77777777" w:rsidR="00520F80" w:rsidRDefault="00520F80">
            <w:pPr>
              <w:pStyle w:val="ConsPlusNormal"/>
              <w:jc w:val="center"/>
            </w:pPr>
            <w:r>
              <w:t>0,0</w:t>
            </w:r>
          </w:p>
        </w:tc>
        <w:tc>
          <w:tcPr>
            <w:tcW w:w="1644" w:type="dxa"/>
          </w:tcPr>
          <w:p w14:paraId="125F1F89" w14:textId="77777777" w:rsidR="00520F80" w:rsidRDefault="00520F80">
            <w:pPr>
              <w:pStyle w:val="ConsPlusNormal"/>
              <w:jc w:val="center"/>
            </w:pPr>
            <w:r>
              <w:t>0,0</w:t>
            </w:r>
          </w:p>
        </w:tc>
        <w:tc>
          <w:tcPr>
            <w:tcW w:w="1474" w:type="dxa"/>
          </w:tcPr>
          <w:p w14:paraId="6649836A" w14:textId="77777777" w:rsidR="00520F80" w:rsidRDefault="00520F80">
            <w:pPr>
              <w:pStyle w:val="ConsPlusNormal"/>
              <w:jc w:val="center"/>
            </w:pPr>
            <w:r>
              <w:t>0,0</w:t>
            </w:r>
          </w:p>
        </w:tc>
        <w:tc>
          <w:tcPr>
            <w:tcW w:w="1531" w:type="dxa"/>
          </w:tcPr>
          <w:p w14:paraId="2D435FA3" w14:textId="77777777" w:rsidR="00520F80" w:rsidRDefault="00520F80">
            <w:pPr>
              <w:pStyle w:val="ConsPlusNormal"/>
              <w:jc w:val="center"/>
            </w:pPr>
            <w:r>
              <w:t>0,0</w:t>
            </w:r>
          </w:p>
        </w:tc>
        <w:tc>
          <w:tcPr>
            <w:tcW w:w="1644" w:type="dxa"/>
          </w:tcPr>
          <w:p w14:paraId="0CB8B9CC" w14:textId="77777777" w:rsidR="00520F80" w:rsidRDefault="00520F80">
            <w:pPr>
              <w:pStyle w:val="ConsPlusNormal"/>
              <w:jc w:val="center"/>
            </w:pPr>
            <w:r>
              <w:t>0,0</w:t>
            </w:r>
          </w:p>
        </w:tc>
      </w:tr>
      <w:tr w:rsidR="00520F80" w14:paraId="56C99FFD" w14:textId="77777777">
        <w:tc>
          <w:tcPr>
            <w:tcW w:w="3062" w:type="dxa"/>
            <w:gridSpan w:val="2"/>
            <w:vMerge/>
          </w:tcPr>
          <w:p w14:paraId="4CD9C597" w14:textId="77777777" w:rsidR="00520F80" w:rsidRDefault="00520F80">
            <w:pPr>
              <w:pStyle w:val="ConsPlusNormal"/>
            </w:pPr>
          </w:p>
        </w:tc>
        <w:tc>
          <w:tcPr>
            <w:tcW w:w="1814" w:type="dxa"/>
          </w:tcPr>
          <w:p w14:paraId="597E21DF" w14:textId="77777777" w:rsidR="00520F80" w:rsidRDefault="00520F80">
            <w:pPr>
              <w:pStyle w:val="ConsPlusNormal"/>
              <w:jc w:val="both"/>
            </w:pPr>
            <w:r>
              <w:t>расходы государственных внебюджетных фондов Российской Федерации</w:t>
            </w:r>
          </w:p>
        </w:tc>
        <w:tc>
          <w:tcPr>
            <w:tcW w:w="1361" w:type="dxa"/>
          </w:tcPr>
          <w:p w14:paraId="56E6570E" w14:textId="77777777" w:rsidR="00520F80" w:rsidRDefault="00520F80">
            <w:pPr>
              <w:pStyle w:val="ConsPlusNormal"/>
              <w:jc w:val="center"/>
            </w:pPr>
            <w:r>
              <w:t>0,0</w:t>
            </w:r>
          </w:p>
        </w:tc>
        <w:tc>
          <w:tcPr>
            <w:tcW w:w="1701" w:type="dxa"/>
          </w:tcPr>
          <w:p w14:paraId="5DA69544" w14:textId="77777777" w:rsidR="00520F80" w:rsidRDefault="00520F80">
            <w:pPr>
              <w:pStyle w:val="ConsPlusNormal"/>
              <w:jc w:val="center"/>
            </w:pPr>
            <w:r>
              <w:t>0,0</w:t>
            </w:r>
          </w:p>
        </w:tc>
        <w:tc>
          <w:tcPr>
            <w:tcW w:w="1644" w:type="dxa"/>
          </w:tcPr>
          <w:p w14:paraId="5AB94218" w14:textId="77777777" w:rsidR="00520F80" w:rsidRDefault="00520F80">
            <w:pPr>
              <w:pStyle w:val="ConsPlusNormal"/>
              <w:jc w:val="center"/>
            </w:pPr>
            <w:r>
              <w:t>0,0</w:t>
            </w:r>
          </w:p>
        </w:tc>
        <w:tc>
          <w:tcPr>
            <w:tcW w:w="1531" w:type="dxa"/>
          </w:tcPr>
          <w:p w14:paraId="10297E3E" w14:textId="77777777" w:rsidR="00520F80" w:rsidRDefault="00520F80">
            <w:pPr>
              <w:pStyle w:val="ConsPlusNormal"/>
              <w:jc w:val="center"/>
            </w:pPr>
            <w:r>
              <w:t>0,0</w:t>
            </w:r>
          </w:p>
        </w:tc>
        <w:tc>
          <w:tcPr>
            <w:tcW w:w="1644" w:type="dxa"/>
          </w:tcPr>
          <w:p w14:paraId="22DCDD1A" w14:textId="77777777" w:rsidR="00520F80" w:rsidRDefault="00520F80">
            <w:pPr>
              <w:pStyle w:val="ConsPlusNormal"/>
              <w:jc w:val="center"/>
            </w:pPr>
            <w:r>
              <w:t>0,0</w:t>
            </w:r>
          </w:p>
        </w:tc>
        <w:tc>
          <w:tcPr>
            <w:tcW w:w="1587" w:type="dxa"/>
          </w:tcPr>
          <w:p w14:paraId="0E1AFA5A" w14:textId="77777777" w:rsidR="00520F80" w:rsidRDefault="00520F80">
            <w:pPr>
              <w:pStyle w:val="ConsPlusNormal"/>
              <w:jc w:val="center"/>
            </w:pPr>
            <w:r>
              <w:t>0,0</w:t>
            </w:r>
          </w:p>
        </w:tc>
        <w:tc>
          <w:tcPr>
            <w:tcW w:w="1644" w:type="dxa"/>
          </w:tcPr>
          <w:p w14:paraId="3C03023F" w14:textId="77777777" w:rsidR="00520F80" w:rsidRDefault="00520F80">
            <w:pPr>
              <w:pStyle w:val="ConsPlusNormal"/>
              <w:jc w:val="center"/>
            </w:pPr>
            <w:r>
              <w:t>0,0</w:t>
            </w:r>
          </w:p>
        </w:tc>
        <w:tc>
          <w:tcPr>
            <w:tcW w:w="1474" w:type="dxa"/>
          </w:tcPr>
          <w:p w14:paraId="5A7A0387" w14:textId="77777777" w:rsidR="00520F80" w:rsidRDefault="00520F80">
            <w:pPr>
              <w:pStyle w:val="ConsPlusNormal"/>
              <w:jc w:val="center"/>
            </w:pPr>
            <w:r>
              <w:t>0,0</w:t>
            </w:r>
          </w:p>
        </w:tc>
        <w:tc>
          <w:tcPr>
            <w:tcW w:w="1531" w:type="dxa"/>
          </w:tcPr>
          <w:p w14:paraId="15E62750" w14:textId="77777777" w:rsidR="00520F80" w:rsidRDefault="00520F80">
            <w:pPr>
              <w:pStyle w:val="ConsPlusNormal"/>
              <w:jc w:val="center"/>
            </w:pPr>
            <w:r>
              <w:t>0,0</w:t>
            </w:r>
          </w:p>
        </w:tc>
        <w:tc>
          <w:tcPr>
            <w:tcW w:w="1644" w:type="dxa"/>
          </w:tcPr>
          <w:p w14:paraId="397EF6AA" w14:textId="77777777" w:rsidR="00520F80" w:rsidRDefault="00520F80">
            <w:pPr>
              <w:pStyle w:val="ConsPlusNormal"/>
              <w:jc w:val="center"/>
            </w:pPr>
            <w:r>
              <w:t>0,0</w:t>
            </w:r>
          </w:p>
        </w:tc>
      </w:tr>
      <w:tr w:rsidR="00520F80" w14:paraId="25487E53" w14:textId="77777777">
        <w:tc>
          <w:tcPr>
            <w:tcW w:w="3062" w:type="dxa"/>
            <w:gridSpan w:val="2"/>
            <w:vMerge/>
          </w:tcPr>
          <w:p w14:paraId="100B8AA6" w14:textId="77777777" w:rsidR="00520F80" w:rsidRDefault="00520F80">
            <w:pPr>
              <w:pStyle w:val="ConsPlusNormal"/>
            </w:pPr>
          </w:p>
        </w:tc>
        <w:tc>
          <w:tcPr>
            <w:tcW w:w="1814" w:type="dxa"/>
          </w:tcPr>
          <w:p w14:paraId="25D2BEB3" w14:textId="77777777" w:rsidR="00520F80" w:rsidRDefault="00520F80">
            <w:pPr>
              <w:pStyle w:val="ConsPlusNormal"/>
              <w:jc w:val="both"/>
            </w:pPr>
            <w:r>
              <w:t>расходы территориальных государственных внебюджетных фондов</w:t>
            </w:r>
          </w:p>
        </w:tc>
        <w:tc>
          <w:tcPr>
            <w:tcW w:w="1361" w:type="dxa"/>
          </w:tcPr>
          <w:p w14:paraId="20EA9BF1" w14:textId="77777777" w:rsidR="00520F80" w:rsidRDefault="00520F80">
            <w:pPr>
              <w:pStyle w:val="ConsPlusNormal"/>
              <w:jc w:val="center"/>
            </w:pPr>
            <w:r>
              <w:t>0,0</w:t>
            </w:r>
          </w:p>
        </w:tc>
        <w:tc>
          <w:tcPr>
            <w:tcW w:w="1701" w:type="dxa"/>
          </w:tcPr>
          <w:p w14:paraId="636D27E4" w14:textId="77777777" w:rsidR="00520F80" w:rsidRDefault="00520F80">
            <w:pPr>
              <w:pStyle w:val="ConsPlusNormal"/>
              <w:jc w:val="center"/>
            </w:pPr>
            <w:r>
              <w:t>0,0</w:t>
            </w:r>
          </w:p>
        </w:tc>
        <w:tc>
          <w:tcPr>
            <w:tcW w:w="1644" w:type="dxa"/>
          </w:tcPr>
          <w:p w14:paraId="6DA050A2" w14:textId="77777777" w:rsidR="00520F80" w:rsidRDefault="00520F80">
            <w:pPr>
              <w:pStyle w:val="ConsPlusNormal"/>
              <w:jc w:val="center"/>
            </w:pPr>
            <w:r>
              <w:t>0,0</w:t>
            </w:r>
          </w:p>
        </w:tc>
        <w:tc>
          <w:tcPr>
            <w:tcW w:w="1531" w:type="dxa"/>
          </w:tcPr>
          <w:p w14:paraId="3A424BE4" w14:textId="77777777" w:rsidR="00520F80" w:rsidRDefault="00520F80">
            <w:pPr>
              <w:pStyle w:val="ConsPlusNormal"/>
              <w:jc w:val="center"/>
            </w:pPr>
            <w:r>
              <w:t>0,0</w:t>
            </w:r>
          </w:p>
        </w:tc>
        <w:tc>
          <w:tcPr>
            <w:tcW w:w="1644" w:type="dxa"/>
          </w:tcPr>
          <w:p w14:paraId="1C66392E" w14:textId="77777777" w:rsidR="00520F80" w:rsidRDefault="00520F80">
            <w:pPr>
              <w:pStyle w:val="ConsPlusNormal"/>
              <w:jc w:val="center"/>
            </w:pPr>
            <w:r>
              <w:t>0,0</w:t>
            </w:r>
          </w:p>
        </w:tc>
        <w:tc>
          <w:tcPr>
            <w:tcW w:w="1587" w:type="dxa"/>
          </w:tcPr>
          <w:p w14:paraId="18AC5AE7" w14:textId="77777777" w:rsidR="00520F80" w:rsidRDefault="00520F80">
            <w:pPr>
              <w:pStyle w:val="ConsPlusNormal"/>
              <w:jc w:val="center"/>
            </w:pPr>
            <w:r>
              <w:t>0,0</w:t>
            </w:r>
          </w:p>
        </w:tc>
        <w:tc>
          <w:tcPr>
            <w:tcW w:w="1644" w:type="dxa"/>
          </w:tcPr>
          <w:p w14:paraId="27280472" w14:textId="77777777" w:rsidR="00520F80" w:rsidRDefault="00520F80">
            <w:pPr>
              <w:pStyle w:val="ConsPlusNormal"/>
              <w:jc w:val="center"/>
            </w:pPr>
            <w:r>
              <w:t>0,0</w:t>
            </w:r>
          </w:p>
        </w:tc>
        <w:tc>
          <w:tcPr>
            <w:tcW w:w="1474" w:type="dxa"/>
          </w:tcPr>
          <w:p w14:paraId="453F498D" w14:textId="77777777" w:rsidR="00520F80" w:rsidRDefault="00520F80">
            <w:pPr>
              <w:pStyle w:val="ConsPlusNormal"/>
              <w:jc w:val="center"/>
            </w:pPr>
            <w:r>
              <w:t>0,0</w:t>
            </w:r>
          </w:p>
        </w:tc>
        <w:tc>
          <w:tcPr>
            <w:tcW w:w="1531" w:type="dxa"/>
          </w:tcPr>
          <w:p w14:paraId="27F592A5" w14:textId="77777777" w:rsidR="00520F80" w:rsidRDefault="00520F80">
            <w:pPr>
              <w:pStyle w:val="ConsPlusNormal"/>
              <w:jc w:val="center"/>
            </w:pPr>
            <w:r>
              <w:t>0,0</w:t>
            </w:r>
          </w:p>
        </w:tc>
        <w:tc>
          <w:tcPr>
            <w:tcW w:w="1644" w:type="dxa"/>
          </w:tcPr>
          <w:p w14:paraId="1307976A" w14:textId="77777777" w:rsidR="00520F80" w:rsidRDefault="00520F80">
            <w:pPr>
              <w:pStyle w:val="ConsPlusNormal"/>
              <w:jc w:val="center"/>
            </w:pPr>
            <w:r>
              <w:t>0,0</w:t>
            </w:r>
          </w:p>
        </w:tc>
      </w:tr>
      <w:tr w:rsidR="00520F80" w14:paraId="342C3E50" w14:textId="77777777">
        <w:tc>
          <w:tcPr>
            <w:tcW w:w="3062" w:type="dxa"/>
            <w:gridSpan w:val="2"/>
            <w:vMerge/>
          </w:tcPr>
          <w:p w14:paraId="6922EE32" w14:textId="77777777" w:rsidR="00520F80" w:rsidRDefault="00520F80">
            <w:pPr>
              <w:pStyle w:val="ConsPlusNormal"/>
            </w:pPr>
          </w:p>
        </w:tc>
        <w:tc>
          <w:tcPr>
            <w:tcW w:w="1814" w:type="dxa"/>
          </w:tcPr>
          <w:p w14:paraId="7C18EF45" w14:textId="77777777" w:rsidR="00520F80" w:rsidRDefault="00520F80">
            <w:pPr>
              <w:pStyle w:val="ConsPlusNormal"/>
              <w:jc w:val="both"/>
            </w:pPr>
            <w:r>
              <w:t>федеральный бюджет</w:t>
            </w:r>
          </w:p>
        </w:tc>
        <w:tc>
          <w:tcPr>
            <w:tcW w:w="1361" w:type="dxa"/>
          </w:tcPr>
          <w:p w14:paraId="63A0149D" w14:textId="77777777" w:rsidR="00520F80" w:rsidRDefault="00520F80">
            <w:pPr>
              <w:pStyle w:val="ConsPlusNormal"/>
              <w:jc w:val="center"/>
            </w:pPr>
            <w:r>
              <w:t>300 323,3</w:t>
            </w:r>
          </w:p>
        </w:tc>
        <w:tc>
          <w:tcPr>
            <w:tcW w:w="1701" w:type="dxa"/>
          </w:tcPr>
          <w:p w14:paraId="0F43B044" w14:textId="77777777" w:rsidR="00520F80" w:rsidRDefault="00520F80">
            <w:pPr>
              <w:pStyle w:val="ConsPlusNormal"/>
              <w:jc w:val="center"/>
            </w:pPr>
            <w:r>
              <w:t>348 926,3</w:t>
            </w:r>
          </w:p>
        </w:tc>
        <w:tc>
          <w:tcPr>
            <w:tcW w:w="1644" w:type="dxa"/>
          </w:tcPr>
          <w:p w14:paraId="32CDE364" w14:textId="77777777" w:rsidR="00520F80" w:rsidRDefault="00520F80">
            <w:pPr>
              <w:pStyle w:val="ConsPlusNormal"/>
              <w:jc w:val="center"/>
            </w:pPr>
            <w:r>
              <w:t>406 980,8</w:t>
            </w:r>
          </w:p>
        </w:tc>
        <w:tc>
          <w:tcPr>
            <w:tcW w:w="1531" w:type="dxa"/>
          </w:tcPr>
          <w:p w14:paraId="1F994022" w14:textId="77777777" w:rsidR="00520F80" w:rsidRDefault="00520F80">
            <w:pPr>
              <w:pStyle w:val="ConsPlusNormal"/>
              <w:jc w:val="center"/>
            </w:pPr>
            <w:r>
              <w:t>380 550,6</w:t>
            </w:r>
          </w:p>
        </w:tc>
        <w:tc>
          <w:tcPr>
            <w:tcW w:w="1644" w:type="dxa"/>
          </w:tcPr>
          <w:p w14:paraId="553E12CB" w14:textId="77777777" w:rsidR="00520F80" w:rsidRDefault="00520F80">
            <w:pPr>
              <w:pStyle w:val="ConsPlusNormal"/>
              <w:jc w:val="center"/>
            </w:pPr>
            <w:r>
              <w:t>0,0</w:t>
            </w:r>
          </w:p>
        </w:tc>
        <w:tc>
          <w:tcPr>
            <w:tcW w:w="1587" w:type="dxa"/>
          </w:tcPr>
          <w:p w14:paraId="4963E9A9" w14:textId="77777777" w:rsidR="00520F80" w:rsidRDefault="00520F80">
            <w:pPr>
              <w:pStyle w:val="ConsPlusNormal"/>
              <w:jc w:val="center"/>
            </w:pPr>
            <w:r>
              <w:t>0,0</w:t>
            </w:r>
          </w:p>
        </w:tc>
        <w:tc>
          <w:tcPr>
            <w:tcW w:w="1644" w:type="dxa"/>
          </w:tcPr>
          <w:p w14:paraId="1907D229" w14:textId="77777777" w:rsidR="00520F80" w:rsidRDefault="00520F80">
            <w:pPr>
              <w:pStyle w:val="ConsPlusNormal"/>
              <w:jc w:val="center"/>
            </w:pPr>
            <w:r>
              <w:t>0,0</w:t>
            </w:r>
          </w:p>
        </w:tc>
        <w:tc>
          <w:tcPr>
            <w:tcW w:w="1474" w:type="dxa"/>
          </w:tcPr>
          <w:p w14:paraId="5C163999" w14:textId="77777777" w:rsidR="00520F80" w:rsidRDefault="00520F80">
            <w:pPr>
              <w:pStyle w:val="ConsPlusNormal"/>
              <w:jc w:val="center"/>
            </w:pPr>
            <w:r>
              <w:t>0,0</w:t>
            </w:r>
          </w:p>
        </w:tc>
        <w:tc>
          <w:tcPr>
            <w:tcW w:w="1531" w:type="dxa"/>
          </w:tcPr>
          <w:p w14:paraId="5BAC8017" w14:textId="77777777" w:rsidR="00520F80" w:rsidRDefault="00520F80">
            <w:pPr>
              <w:pStyle w:val="ConsPlusNormal"/>
              <w:jc w:val="center"/>
            </w:pPr>
            <w:r>
              <w:t>0,0</w:t>
            </w:r>
          </w:p>
        </w:tc>
        <w:tc>
          <w:tcPr>
            <w:tcW w:w="1644" w:type="dxa"/>
          </w:tcPr>
          <w:p w14:paraId="03BAE693" w14:textId="77777777" w:rsidR="00520F80" w:rsidRDefault="00520F80">
            <w:pPr>
              <w:pStyle w:val="ConsPlusNormal"/>
              <w:jc w:val="center"/>
            </w:pPr>
            <w:r>
              <w:t>0,0</w:t>
            </w:r>
          </w:p>
        </w:tc>
      </w:tr>
      <w:tr w:rsidR="00520F80" w14:paraId="2F6F13E3" w14:textId="77777777">
        <w:tc>
          <w:tcPr>
            <w:tcW w:w="3062" w:type="dxa"/>
            <w:gridSpan w:val="2"/>
            <w:vMerge/>
          </w:tcPr>
          <w:p w14:paraId="205F63A6" w14:textId="77777777" w:rsidR="00520F80" w:rsidRDefault="00520F80">
            <w:pPr>
              <w:pStyle w:val="ConsPlusNormal"/>
            </w:pPr>
          </w:p>
        </w:tc>
        <w:tc>
          <w:tcPr>
            <w:tcW w:w="1814" w:type="dxa"/>
          </w:tcPr>
          <w:p w14:paraId="067E8FF4" w14:textId="77777777" w:rsidR="00520F80" w:rsidRDefault="00520F80">
            <w:pPr>
              <w:pStyle w:val="ConsPlusNormal"/>
              <w:jc w:val="both"/>
            </w:pPr>
            <w:r>
              <w:t>средства юридических лиц</w:t>
            </w:r>
          </w:p>
        </w:tc>
        <w:tc>
          <w:tcPr>
            <w:tcW w:w="1361" w:type="dxa"/>
          </w:tcPr>
          <w:p w14:paraId="40654368" w14:textId="77777777" w:rsidR="00520F80" w:rsidRDefault="00520F80">
            <w:pPr>
              <w:pStyle w:val="ConsPlusNormal"/>
              <w:jc w:val="center"/>
            </w:pPr>
            <w:r>
              <w:t>0,0</w:t>
            </w:r>
          </w:p>
        </w:tc>
        <w:tc>
          <w:tcPr>
            <w:tcW w:w="1701" w:type="dxa"/>
          </w:tcPr>
          <w:p w14:paraId="07D7B65D" w14:textId="77777777" w:rsidR="00520F80" w:rsidRDefault="00520F80">
            <w:pPr>
              <w:pStyle w:val="ConsPlusNormal"/>
              <w:jc w:val="center"/>
            </w:pPr>
            <w:r>
              <w:t>0,0</w:t>
            </w:r>
          </w:p>
        </w:tc>
        <w:tc>
          <w:tcPr>
            <w:tcW w:w="1644" w:type="dxa"/>
          </w:tcPr>
          <w:p w14:paraId="797BCF7E" w14:textId="77777777" w:rsidR="00520F80" w:rsidRDefault="00520F80">
            <w:pPr>
              <w:pStyle w:val="ConsPlusNormal"/>
              <w:jc w:val="center"/>
            </w:pPr>
            <w:r>
              <w:t>0,0</w:t>
            </w:r>
          </w:p>
        </w:tc>
        <w:tc>
          <w:tcPr>
            <w:tcW w:w="1531" w:type="dxa"/>
          </w:tcPr>
          <w:p w14:paraId="1DD42071" w14:textId="77777777" w:rsidR="00520F80" w:rsidRDefault="00520F80">
            <w:pPr>
              <w:pStyle w:val="ConsPlusNormal"/>
              <w:jc w:val="center"/>
            </w:pPr>
            <w:r>
              <w:t>0,0</w:t>
            </w:r>
          </w:p>
        </w:tc>
        <w:tc>
          <w:tcPr>
            <w:tcW w:w="1644" w:type="dxa"/>
          </w:tcPr>
          <w:p w14:paraId="6DED58B4" w14:textId="77777777" w:rsidR="00520F80" w:rsidRDefault="00520F80">
            <w:pPr>
              <w:pStyle w:val="ConsPlusNormal"/>
              <w:jc w:val="center"/>
            </w:pPr>
            <w:r>
              <w:t>0,0</w:t>
            </w:r>
          </w:p>
        </w:tc>
        <w:tc>
          <w:tcPr>
            <w:tcW w:w="1587" w:type="dxa"/>
          </w:tcPr>
          <w:p w14:paraId="4570E06F" w14:textId="77777777" w:rsidR="00520F80" w:rsidRDefault="00520F80">
            <w:pPr>
              <w:pStyle w:val="ConsPlusNormal"/>
              <w:jc w:val="center"/>
            </w:pPr>
            <w:r>
              <w:t>0,0</w:t>
            </w:r>
          </w:p>
        </w:tc>
        <w:tc>
          <w:tcPr>
            <w:tcW w:w="1644" w:type="dxa"/>
          </w:tcPr>
          <w:p w14:paraId="165EE3A9" w14:textId="77777777" w:rsidR="00520F80" w:rsidRDefault="00520F80">
            <w:pPr>
              <w:pStyle w:val="ConsPlusNormal"/>
              <w:jc w:val="center"/>
            </w:pPr>
            <w:r>
              <w:t>0,0</w:t>
            </w:r>
          </w:p>
        </w:tc>
        <w:tc>
          <w:tcPr>
            <w:tcW w:w="1474" w:type="dxa"/>
          </w:tcPr>
          <w:p w14:paraId="51507BFF" w14:textId="77777777" w:rsidR="00520F80" w:rsidRDefault="00520F80">
            <w:pPr>
              <w:pStyle w:val="ConsPlusNormal"/>
              <w:jc w:val="center"/>
            </w:pPr>
            <w:r>
              <w:t>0,0</w:t>
            </w:r>
          </w:p>
        </w:tc>
        <w:tc>
          <w:tcPr>
            <w:tcW w:w="1531" w:type="dxa"/>
          </w:tcPr>
          <w:p w14:paraId="17B1C8EB" w14:textId="77777777" w:rsidR="00520F80" w:rsidRDefault="00520F80">
            <w:pPr>
              <w:pStyle w:val="ConsPlusNormal"/>
              <w:jc w:val="center"/>
            </w:pPr>
            <w:r>
              <w:t>0,0</w:t>
            </w:r>
          </w:p>
        </w:tc>
        <w:tc>
          <w:tcPr>
            <w:tcW w:w="1644" w:type="dxa"/>
          </w:tcPr>
          <w:p w14:paraId="1A75ACB3" w14:textId="77777777" w:rsidR="00520F80" w:rsidRDefault="00520F80">
            <w:pPr>
              <w:pStyle w:val="ConsPlusNormal"/>
              <w:jc w:val="center"/>
            </w:pPr>
            <w:r>
              <w:t>0,0</w:t>
            </w:r>
          </w:p>
        </w:tc>
      </w:tr>
      <w:tr w:rsidR="00520F80" w14:paraId="663CA0B4" w14:textId="77777777">
        <w:tc>
          <w:tcPr>
            <w:tcW w:w="3062" w:type="dxa"/>
            <w:gridSpan w:val="2"/>
            <w:vMerge/>
          </w:tcPr>
          <w:p w14:paraId="535AC288" w14:textId="77777777" w:rsidR="00520F80" w:rsidRDefault="00520F80">
            <w:pPr>
              <w:pStyle w:val="ConsPlusNormal"/>
            </w:pPr>
          </w:p>
        </w:tc>
        <w:tc>
          <w:tcPr>
            <w:tcW w:w="1814" w:type="dxa"/>
          </w:tcPr>
          <w:p w14:paraId="5BE5B7CB" w14:textId="77777777" w:rsidR="00520F80" w:rsidRDefault="00520F80">
            <w:pPr>
              <w:pStyle w:val="ConsPlusNormal"/>
              <w:jc w:val="both"/>
            </w:pPr>
            <w:r>
              <w:t xml:space="preserve">прочие источники (собственные средства </w:t>
            </w:r>
            <w:r>
              <w:lastRenderedPageBreak/>
              <w:t>населения и др.)</w:t>
            </w:r>
          </w:p>
        </w:tc>
        <w:tc>
          <w:tcPr>
            <w:tcW w:w="1361" w:type="dxa"/>
          </w:tcPr>
          <w:p w14:paraId="16C8BF2A" w14:textId="77777777" w:rsidR="00520F80" w:rsidRDefault="00520F80">
            <w:pPr>
              <w:pStyle w:val="ConsPlusNormal"/>
              <w:jc w:val="center"/>
            </w:pPr>
            <w:r>
              <w:lastRenderedPageBreak/>
              <w:t>0,0</w:t>
            </w:r>
          </w:p>
        </w:tc>
        <w:tc>
          <w:tcPr>
            <w:tcW w:w="1701" w:type="dxa"/>
          </w:tcPr>
          <w:p w14:paraId="2E5A6E9F" w14:textId="77777777" w:rsidR="00520F80" w:rsidRDefault="00520F80">
            <w:pPr>
              <w:pStyle w:val="ConsPlusNormal"/>
              <w:jc w:val="center"/>
            </w:pPr>
            <w:r>
              <w:t>0,0</w:t>
            </w:r>
          </w:p>
        </w:tc>
        <w:tc>
          <w:tcPr>
            <w:tcW w:w="1644" w:type="dxa"/>
          </w:tcPr>
          <w:p w14:paraId="5E52A4B9" w14:textId="77777777" w:rsidR="00520F80" w:rsidRDefault="00520F80">
            <w:pPr>
              <w:pStyle w:val="ConsPlusNormal"/>
              <w:jc w:val="center"/>
            </w:pPr>
            <w:r>
              <w:t>0,0</w:t>
            </w:r>
          </w:p>
        </w:tc>
        <w:tc>
          <w:tcPr>
            <w:tcW w:w="1531" w:type="dxa"/>
          </w:tcPr>
          <w:p w14:paraId="23863AAE" w14:textId="77777777" w:rsidR="00520F80" w:rsidRDefault="00520F80">
            <w:pPr>
              <w:pStyle w:val="ConsPlusNormal"/>
              <w:jc w:val="center"/>
            </w:pPr>
            <w:r>
              <w:t>0,0</w:t>
            </w:r>
          </w:p>
        </w:tc>
        <w:tc>
          <w:tcPr>
            <w:tcW w:w="1644" w:type="dxa"/>
          </w:tcPr>
          <w:p w14:paraId="6F85E725" w14:textId="77777777" w:rsidR="00520F80" w:rsidRDefault="00520F80">
            <w:pPr>
              <w:pStyle w:val="ConsPlusNormal"/>
              <w:jc w:val="center"/>
            </w:pPr>
            <w:r>
              <w:t>0,0</w:t>
            </w:r>
          </w:p>
        </w:tc>
        <w:tc>
          <w:tcPr>
            <w:tcW w:w="1587" w:type="dxa"/>
          </w:tcPr>
          <w:p w14:paraId="7F0170A5" w14:textId="77777777" w:rsidR="00520F80" w:rsidRDefault="00520F80">
            <w:pPr>
              <w:pStyle w:val="ConsPlusNormal"/>
              <w:jc w:val="center"/>
            </w:pPr>
            <w:r>
              <w:t>0,0</w:t>
            </w:r>
          </w:p>
        </w:tc>
        <w:tc>
          <w:tcPr>
            <w:tcW w:w="1644" w:type="dxa"/>
          </w:tcPr>
          <w:p w14:paraId="754B7408" w14:textId="77777777" w:rsidR="00520F80" w:rsidRDefault="00520F80">
            <w:pPr>
              <w:pStyle w:val="ConsPlusNormal"/>
              <w:jc w:val="center"/>
            </w:pPr>
            <w:r>
              <w:t>0,0</w:t>
            </w:r>
          </w:p>
        </w:tc>
        <w:tc>
          <w:tcPr>
            <w:tcW w:w="1474" w:type="dxa"/>
          </w:tcPr>
          <w:p w14:paraId="6AAF4E1D" w14:textId="77777777" w:rsidR="00520F80" w:rsidRDefault="00520F80">
            <w:pPr>
              <w:pStyle w:val="ConsPlusNormal"/>
              <w:jc w:val="center"/>
            </w:pPr>
            <w:r>
              <w:t>0,0</w:t>
            </w:r>
          </w:p>
        </w:tc>
        <w:tc>
          <w:tcPr>
            <w:tcW w:w="1531" w:type="dxa"/>
          </w:tcPr>
          <w:p w14:paraId="6254AE70" w14:textId="77777777" w:rsidR="00520F80" w:rsidRDefault="00520F80">
            <w:pPr>
              <w:pStyle w:val="ConsPlusNormal"/>
              <w:jc w:val="center"/>
            </w:pPr>
            <w:r>
              <w:t>0,0</w:t>
            </w:r>
          </w:p>
        </w:tc>
        <w:tc>
          <w:tcPr>
            <w:tcW w:w="1644" w:type="dxa"/>
          </w:tcPr>
          <w:p w14:paraId="65B4DAD9" w14:textId="77777777" w:rsidR="00520F80" w:rsidRDefault="00520F80">
            <w:pPr>
              <w:pStyle w:val="ConsPlusNormal"/>
              <w:jc w:val="center"/>
            </w:pPr>
            <w:r>
              <w:t>0,0</w:t>
            </w:r>
          </w:p>
        </w:tc>
      </w:tr>
      <w:tr w:rsidR="00520F80" w14:paraId="2D7DB288" w14:textId="77777777">
        <w:tc>
          <w:tcPr>
            <w:tcW w:w="3062" w:type="dxa"/>
            <w:gridSpan w:val="2"/>
            <w:vMerge w:val="restart"/>
          </w:tcPr>
          <w:p w14:paraId="3EEE0C7B" w14:textId="77777777" w:rsidR="00520F80" w:rsidRDefault="00520F80">
            <w:pPr>
              <w:pStyle w:val="ConsPlusNormal"/>
              <w:jc w:val="both"/>
            </w:pPr>
            <w:r>
              <w:t>Основное мероприятие 5.3. Изготовление бланков "Удостоверение многодетной семьи Нижегородской области"</w:t>
            </w:r>
          </w:p>
        </w:tc>
        <w:tc>
          <w:tcPr>
            <w:tcW w:w="1814" w:type="dxa"/>
          </w:tcPr>
          <w:p w14:paraId="4D61A486" w14:textId="77777777" w:rsidR="00520F80" w:rsidRDefault="00520F80">
            <w:pPr>
              <w:pStyle w:val="ConsPlusNormal"/>
              <w:jc w:val="both"/>
            </w:pPr>
            <w:r>
              <w:t>Всего, в том числе</w:t>
            </w:r>
          </w:p>
        </w:tc>
        <w:tc>
          <w:tcPr>
            <w:tcW w:w="1361" w:type="dxa"/>
          </w:tcPr>
          <w:p w14:paraId="35F17A5A" w14:textId="77777777" w:rsidR="00520F80" w:rsidRDefault="00520F80">
            <w:pPr>
              <w:pStyle w:val="ConsPlusNormal"/>
              <w:jc w:val="center"/>
            </w:pPr>
            <w:r>
              <w:t>42,0</w:t>
            </w:r>
          </w:p>
        </w:tc>
        <w:tc>
          <w:tcPr>
            <w:tcW w:w="1701" w:type="dxa"/>
          </w:tcPr>
          <w:p w14:paraId="0BEFA817" w14:textId="77777777" w:rsidR="00520F80" w:rsidRDefault="00520F80">
            <w:pPr>
              <w:pStyle w:val="ConsPlusNormal"/>
              <w:jc w:val="center"/>
            </w:pPr>
            <w:r>
              <w:t>52,5</w:t>
            </w:r>
          </w:p>
        </w:tc>
        <w:tc>
          <w:tcPr>
            <w:tcW w:w="1644" w:type="dxa"/>
          </w:tcPr>
          <w:p w14:paraId="04102239" w14:textId="77777777" w:rsidR="00520F80" w:rsidRDefault="00520F80">
            <w:pPr>
              <w:pStyle w:val="ConsPlusNormal"/>
              <w:jc w:val="center"/>
            </w:pPr>
            <w:r>
              <w:t>60,0</w:t>
            </w:r>
          </w:p>
        </w:tc>
        <w:tc>
          <w:tcPr>
            <w:tcW w:w="1531" w:type="dxa"/>
          </w:tcPr>
          <w:p w14:paraId="79FD8A18" w14:textId="77777777" w:rsidR="00520F80" w:rsidRDefault="00520F80">
            <w:pPr>
              <w:pStyle w:val="ConsPlusNormal"/>
              <w:jc w:val="center"/>
            </w:pPr>
            <w:r>
              <w:t>70,0</w:t>
            </w:r>
          </w:p>
        </w:tc>
        <w:tc>
          <w:tcPr>
            <w:tcW w:w="1644" w:type="dxa"/>
          </w:tcPr>
          <w:p w14:paraId="0EA7AD10" w14:textId="77777777" w:rsidR="00520F80" w:rsidRDefault="00520F80">
            <w:pPr>
              <w:pStyle w:val="ConsPlusNormal"/>
              <w:jc w:val="center"/>
            </w:pPr>
            <w:r>
              <w:t>0,0</w:t>
            </w:r>
          </w:p>
        </w:tc>
        <w:tc>
          <w:tcPr>
            <w:tcW w:w="1587" w:type="dxa"/>
          </w:tcPr>
          <w:p w14:paraId="51A6F97B" w14:textId="77777777" w:rsidR="00520F80" w:rsidRDefault="00520F80">
            <w:pPr>
              <w:pStyle w:val="ConsPlusNormal"/>
              <w:jc w:val="center"/>
            </w:pPr>
            <w:r>
              <w:t>0,0</w:t>
            </w:r>
          </w:p>
        </w:tc>
        <w:tc>
          <w:tcPr>
            <w:tcW w:w="1644" w:type="dxa"/>
          </w:tcPr>
          <w:p w14:paraId="0DBDC625" w14:textId="77777777" w:rsidR="00520F80" w:rsidRDefault="00520F80">
            <w:pPr>
              <w:pStyle w:val="ConsPlusNormal"/>
              <w:jc w:val="center"/>
            </w:pPr>
            <w:r>
              <w:t>0,0</w:t>
            </w:r>
          </w:p>
        </w:tc>
        <w:tc>
          <w:tcPr>
            <w:tcW w:w="1474" w:type="dxa"/>
          </w:tcPr>
          <w:p w14:paraId="4467207B" w14:textId="77777777" w:rsidR="00520F80" w:rsidRDefault="00520F80">
            <w:pPr>
              <w:pStyle w:val="ConsPlusNormal"/>
              <w:jc w:val="center"/>
            </w:pPr>
            <w:r>
              <w:t>0,0</w:t>
            </w:r>
          </w:p>
        </w:tc>
        <w:tc>
          <w:tcPr>
            <w:tcW w:w="1531" w:type="dxa"/>
          </w:tcPr>
          <w:p w14:paraId="4355DA83" w14:textId="77777777" w:rsidR="00520F80" w:rsidRDefault="00520F80">
            <w:pPr>
              <w:pStyle w:val="ConsPlusNormal"/>
              <w:jc w:val="center"/>
            </w:pPr>
            <w:r>
              <w:t>0,0</w:t>
            </w:r>
          </w:p>
        </w:tc>
        <w:tc>
          <w:tcPr>
            <w:tcW w:w="1644" w:type="dxa"/>
          </w:tcPr>
          <w:p w14:paraId="4FACA689" w14:textId="77777777" w:rsidR="00520F80" w:rsidRDefault="00520F80">
            <w:pPr>
              <w:pStyle w:val="ConsPlusNormal"/>
              <w:jc w:val="center"/>
            </w:pPr>
            <w:r>
              <w:t>0,0</w:t>
            </w:r>
          </w:p>
        </w:tc>
      </w:tr>
      <w:tr w:rsidR="00520F80" w14:paraId="0959E455" w14:textId="77777777">
        <w:tc>
          <w:tcPr>
            <w:tcW w:w="3062" w:type="dxa"/>
            <w:gridSpan w:val="2"/>
            <w:vMerge/>
          </w:tcPr>
          <w:p w14:paraId="4A36E04D" w14:textId="77777777" w:rsidR="00520F80" w:rsidRDefault="00520F80">
            <w:pPr>
              <w:pStyle w:val="ConsPlusNormal"/>
            </w:pPr>
          </w:p>
        </w:tc>
        <w:tc>
          <w:tcPr>
            <w:tcW w:w="1814" w:type="dxa"/>
          </w:tcPr>
          <w:p w14:paraId="3647BC18" w14:textId="77777777" w:rsidR="00520F80" w:rsidRDefault="00520F80">
            <w:pPr>
              <w:pStyle w:val="ConsPlusNormal"/>
              <w:jc w:val="both"/>
            </w:pPr>
            <w:r>
              <w:t>расходы областного бюджета</w:t>
            </w:r>
          </w:p>
        </w:tc>
        <w:tc>
          <w:tcPr>
            <w:tcW w:w="1361" w:type="dxa"/>
          </w:tcPr>
          <w:p w14:paraId="7907C18D" w14:textId="77777777" w:rsidR="00520F80" w:rsidRDefault="00520F80">
            <w:pPr>
              <w:pStyle w:val="ConsPlusNormal"/>
              <w:jc w:val="center"/>
            </w:pPr>
            <w:r>
              <w:t>42,0</w:t>
            </w:r>
          </w:p>
        </w:tc>
        <w:tc>
          <w:tcPr>
            <w:tcW w:w="1701" w:type="dxa"/>
          </w:tcPr>
          <w:p w14:paraId="39994073" w14:textId="77777777" w:rsidR="00520F80" w:rsidRDefault="00520F80">
            <w:pPr>
              <w:pStyle w:val="ConsPlusNormal"/>
              <w:jc w:val="center"/>
            </w:pPr>
            <w:r>
              <w:t>52,5</w:t>
            </w:r>
          </w:p>
        </w:tc>
        <w:tc>
          <w:tcPr>
            <w:tcW w:w="1644" w:type="dxa"/>
          </w:tcPr>
          <w:p w14:paraId="474A49ED" w14:textId="77777777" w:rsidR="00520F80" w:rsidRDefault="00520F80">
            <w:pPr>
              <w:pStyle w:val="ConsPlusNormal"/>
              <w:jc w:val="center"/>
            </w:pPr>
            <w:r>
              <w:t>60,0</w:t>
            </w:r>
          </w:p>
        </w:tc>
        <w:tc>
          <w:tcPr>
            <w:tcW w:w="1531" w:type="dxa"/>
          </w:tcPr>
          <w:p w14:paraId="0802F440" w14:textId="77777777" w:rsidR="00520F80" w:rsidRDefault="00520F80">
            <w:pPr>
              <w:pStyle w:val="ConsPlusNormal"/>
              <w:jc w:val="center"/>
            </w:pPr>
            <w:r>
              <w:t>70,0</w:t>
            </w:r>
          </w:p>
        </w:tc>
        <w:tc>
          <w:tcPr>
            <w:tcW w:w="1644" w:type="dxa"/>
          </w:tcPr>
          <w:p w14:paraId="7460E4FB" w14:textId="77777777" w:rsidR="00520F80" w:rsidRDefault="00520F80">
            <w:pPr>
              <w:pStyle w:val="ConsPlusNormal"/>
              <w:jc w:val="center"/>
            </w:pPr>
            <w:r>
              <w:t>0,0</w:t>
            </w:r>
          </w:p>
        </w:tc>
        <w:tc>
          <w:tcPr>
            <w:tcW w:w="1587" w:type="dxa"/>
          </w:tcPr>
          <w:p w14:paraId="443D780E" w14:textId="77777777" w:rsidR="00520F80" w:rsidRDefault="00520F80">
            <w:pPr>
              <w:pStyle w:val="ConsPlusNormal"/>
              <w:jc w:val="center"/>
            </w:pPr>
            <w:r>
              <w:t>0,0</w:t>
            </w:r>
          </w:p>
        </w:tc>
        <w:tc>
          <w:tcPr>
            <w:tcW w:w="1644" w:type="dxa"/>
          </w:tcPr>
          <w:p w14:paraId="05338921" w14:textId="77777777" w:rsidR="00520F80" w:rsidRDefault="00520F80">
            <w:pPr>
              <w:pStyle w:val="ConsPlusNormal"/>
              <w:jc w:val="center"/>
            </w:pPr>
            <w:r>
              <w:t>0,0</w:t>
            </w:r>
          </w:p>
        </w:tc>
        <w:tc>
          <w:tcPr>
            <w:tcW w:w="1474" w:type="dxa"/>
          </w:tcPr>
          <w:p w14:paraId="25207AE0" w14:textId="77777777" w:rsidR="00520F80" w:rsidRDefault="00520F80">
            <w:pPr>
              <w:pStyle w:val="ConsPlusNormal"/>
              <w:jc w:val="center"/>
            </w:pPr>
            <w:r>
              <w:t>0,0</w:t>
            </w:r>
          </w:p>
        </w:tc>
        <w:tc>
          <w:tcPr>
            <w:tcW w:w="1531" w:type="dxa"/>
          </w:tcPr>
          <w:p w14:paraId="6A16AC94" w14:textId="77777777" w:rsidR="00520F80" w:rsidRDefault="00520F80">
            <w:pPr>
              <w:pStyle w:val="ConsPlusNormal"/>
              <w:jc w:val="center"/>
            </w:pPr>
            <w:r>
              <w:t>0,0</w:t>
            </w:r>
          </w:p>
        </w:tc>
        <w:tc>
          <w:tcPr>
            <w:tcW w:w="1644" w:type="dxa"/>
          </w:tcPr>
          <w:p w14:paraId="02E7955E" w14:textId="77777777" w:rsidR="00520F80" w:rsidRDefault="00520F80">
            <w:pPr>
              <w:pStyle w:val="ConsPlusNormal"/>
              <w:jc w:val="center"/>
            </w:pPr>
            <w:r>
              <w:t>0,0</w:t>
            </w:r>
          </w:p>
        </w:tc>
      </w:tr>
      <w:tr w:rsidR="00520F80" w14:paraId="1382F211" w14:textId="77777777">
        <w:tc>
          <w:tcPr>
            <w:tcW w:w="3062" w:type="dxa"/>
            <w:gridSpan w:val="2"/>
            <w:vMerge/>
          </w:tcPr>
          <w:p w14:paraId="589958A9" w14:textId="77777777" w:rsidR="00520F80" w:rsidRDefault="00520F80">
            <w:pPr>
              <w:pStyle w:val="ConsPlusNormal"/>
            </w:pPr>
          </w:p>
        </w:tc>
        <w:tc>
          <w:tcPr>
            <w:tcW w:w="1814" w:type="dxa"/>
          </w:tcPr>
          <w:p w14:paraId="0DEB3CAE" w14:textId="77777777" w:rsidR="00520F80" w:rsidRDefault="00520F80">
            <w:pPr>
              <w:pStyle w:val="ConsPlusNormal"/>
              <w:jc w:val="both"/>
            </w:pPr>
            <w:r>
              <w:t>расходы местных бюджетов</w:t>
            </w:r>
          </w:p>
        </w:tc>
        <w:tc>
          <w:tcPr>
            <w:tcW w:w="1361" w:type="dxa"/>
          </w:tcPr>
          <w:p w14:paraId="14839BFB" w14:textId="77777777" w:rsidR="00520F80" w:rsidRDefault="00520F80">
            <w:pPr>
              <w:pStyle w:val="ConsPlusNormal"/>
              <w:jc w:val="center"/>
            </w:pPr>
            <w:r>
              <w:t>0,0</w:t>
            </w:r>
          </w:p>
        </w:tc>
        <w:tc>
          <w:tcPr>
            <w:tcW w:w="1701" w:type="dxa"/>
          </w:tcPr>
          <w:p w14:paraId="1803AB93" w14:textId="77777777" w:rsidR="00520F80" w:rsidRDefault="00520F80">
            <w:pPr>
              <w:pStyle w:val="ConsPlusNormal"/>
              <w:jc w:val="center"/>
            </w:pPr>
            <w:r>
              <w:t>0,0</w:t>
            </w:r>
          </w:p>
        </w:tc>
        <w:tc>
          <w:tcPr>
            <w:tcW w:w="1644" w:type="dxa"/>
          </w:tcPr>
          <w:p w14:paraId="5FD9F380" w14:textId="77777777" w:rsidR="00520F80" w:rsidRDefault="00520F80">
            <w:pPr>
              <w:pStyle w:val="ConsPlusNormal"/>
              <w:jc w:val="center"/>
            </w:pPr>
            <w:r>
              <w:t>0,0</w:t>
            </w:r>
          </w:p>
        </w:tc>
        <w:tc>
          <w:tcPr>
            <w:tcW w:w="1531" w:type="dxa"/>
          </w:tcPr>
          <w:p w14:paraId="475F722E" w14:textId="77777777" w:rsidR="00520F80" w:rsidRDefault="00520F80">
            <w:pPr>
              <w:pStyle w:val="ConsPlusNormal"/>
              <w:jc w:val="center"/>
            </w:pPr>
            <w:r>
              <w:t>0,0</w:t>
            </w:r>
          </w:p>
        </w:tc>
        <w:tc>
          <w:tcPr>
            <w:tcW w:w="1644" w:type="dxa"/>
          </w:tcPr>
          <w:p w14:paraId="33AC3224" w14:textId="77777777" w:rsidR="00520F80" w:rsidRDefault="00520F80">
            <w:pPr>
              <w:pStyle w:val="ConsPlusNormal"/>
              <w:jc w:val="center"/>
            </w:pPr>
            <w:r>
              <w:t>0,0</w:t>
            </w:r>
          </w:p>
        </w:tc>
        <w:tc>
          <w:tcPr>
            <w:tcW w:w="1587" w:type="dxa"/>
          </w:tcPr>
          <w:p w14:paraId="700C6A57" w14:textId="77777777" w:rsidR="00520F80" w:rsidRDefault="00520F80">
            <w:pPr>
              <w:pStyle w:val="ConsPlusNormal"/>
              <w:jc w:val="center"/>
            </w:pPr>
            <w:r>
              <w:t>0,0</w:t>
            </w:r>
          </w:p>
        </w:tc>
        <w:tc>
          <w:tcPr>
            <w:tcW w:w="1644" w:type="dxa"/>
          </w:tcPr>
          <w:p w14:paraId="27586E96" w14:textId="77777777" w:rsidR="00520F80" w:rsidRDefault="00520F80">
            <w:pPr>
              <w:pStyle w:val="ConsPlusNormal"/>
              <w:jc w:val="center"/>
            </w:pPr>
            <w:r>
              <w:t>0,0</w:t>
            </w:r>
          </w:p>
        </w:tc>
        <w:tc>
          <w:tcPr>
            <w:tcW w:w="1474" w:type="dxa"/>
          </w:tcPr>
          <w:p w14:paraId="06974863" w14:textId="77777777" w:rsidR="00520F80" w:rsidRDefault="00520F80">
            <w:pPr>
              <w:pStyle w:val="ConsPlusNormal"/>
              <w:jc w:val="center"/>
            </w:pPr>
            <w:r>
              <w:t>0,0</w:t>
            </w:r>
          </w:p>
        </w:tc>
        <w:tc>
          <w:tcPr>
            <w:tcW w:w="1531" w:type="dxa"/>
          </w:tcPr>
          <w:p w14:paraId="74C0B3E9" w14:textId="77777777" w:rsidR="00520F80" w:rsidRDefault="00520F80">
            <w:pPr>
              <w:pStyle w:val="ConsPlusNormal"/>
              <w:jc w:val="center"/>
            </w:pPr>
            <w:r>
              <w:t>0,0</w:t>
            </w:r>
          </w:p>
        </w:tc>
        <w:tc>
          <w:tcPr>
            <w:tcW w:w="1644" w:type="dxa"/>
          </w:tcPr>
          <w:p w14:paraId="1FC2E975" w14:textId="77777777" w:rsidR="00520F80" w:rsidRDefault="00520F80">
            <w:pPr>
              <w:pStyle w:val="ConsPlusNormal"/>
              <w:jc w:val="center"/>
            </w:pPr>
            <w:r>
              <w:t>0,0</w:t>
            </w:r>
          </w:p>
        </w:tc>
      </w:tr>
      <w:tr w:rsidR="00520F80" w14:paraId="3BDCE9FC" w14:textId="77777777">
        <w:tc>
          <w:tcPr>
            <w:tcW w:w="3062" w:type="dxa"/>
            <w:gridSpan w:val="2"/>
            <w:vMerge/>
          </w:tcPr>
          <w:p w14:paraId="218D315F" w14:textId="77777777" w:rsidR="00520F80" w:rsidRDefault="00520F80">
            <w:pPr>
              <w:pStyle w:val="ConsPlusNormal"/>
            </w:pPr>
          </w:p>
        </w:tc>
        <w:tc>
          <w:tcPr>
            <w:tcW w:w="1814" w:type="dxa"/>
          </w:tcPr>
          <w:p w14:paraId="40ABD005" w14:textId="77777777" w:rsidR="00520F80" w:rsidRDefault="00520F80">
            <w:pPr>
              <w:pStyle w:val="ConsPlusNormal"/>
              <w:jc w:val="both"/>
            </w:pPr>
            <w:r>
              <w:t>расходы государственных внебюджетных фондов Российской Федерации</w:t>
            </w:r>
          </w:p>
        </w:tc>
        <w:tc>
          <w:tcPr>
            <w:tcW w:w="1361" w:type="dxa"/>
          </w:tcPr>
          <w:p w14:paraId="1A5826BC" w14:textId="77777777" w:rsidR="00520F80" w:rsidRDefault="00520F80">
            <w:pPr>
              <w:pStyle w:val="ConsPlusNormal"/>
              <w:jc w:val="center"/>
            </w:pPr>
            <w:r>
              <w:t>0,0</w:t>
            </w:r>
          </w:p>
        </w:tc>
        <w:tc>
          <w:tcPr>
            <w:tcW w:w="1701" w:type="dxa"/>
          </w:tcPr>
          <w:p w14:paraId="42D2C8BF" w14:textId="77777777" w:rsidR="00520F80" w:rsidRDefault="00520F80">
            <w:pPr>
              <w:pStyle w:val="ConsPlusNormal"/>
              <w:jc w:val="center"/>
            </w:pPr>
            <w:r>
              <w:t>0,0</w:t>
            </w:r>
          </w:p>
        </w:tc>
        <w:tc>
          <w:tcPr>
            <w:tcW w:w="1644" w:type="dxa"/>
          </w:tcPr>
          <w:p w14:paraId="2B6C280C" w14:textId="77777777" w:rsidR="00520F80" w:rsidRDefault="00520F80">
            <w:pPr>
              <w:pStyle w:val="ConsPlusNormal"/>
              <w:jc w:val="center"/>
            </w:pPr>
            <w:r>
              <w:t>0,0</w:t>
            </w:r>
          </w:p>
        </w:tc>
        <w:tc>
          <w:tcPr>
            <w:tcW w:w="1531" w:type="dxa"/>
          </w:tcPr>
          <w:p w14:paraId="6F4913F9" w14:textId="77777777" w:rsidR="00520F80" w:rsidRDefault="00520F80">
            <w:pPr>
              <w:pStyle w:val="ConsPlusNormal"/>
              <w:jc w:val="center"/>
            </w:pPr>
            <w:r>
              <w:t>0,0</w:t>
            </w:r>
          </w:p>
        </w:tc>
        <w:tc>
          <w:tcPr>
            <w:tcW w:w="1644" w:type="dxa"/>
          </w:tcPr>
          <w:p w14:paraId="61901976" w14:textId="77777777" w:rsidR="00520F80" w:rsidRDefault="00520F80">
            <w:pPr>
              <w:pStyle w:val="ConsPlusNormal"/>
              <w:jc w:val="center"/>
            </w:pPr>
            <w:r>
              <w:t>0,0</w:t>
            </w:r>
          </w:p>
        </w:tc>
        <w:tc>
          <w:tcPr>
            <w:tcW w:w="1587" w:type="dxa"/>
          </w:tcPr>
          <w:p w14:paraId="702DB42F" w14:textId="77777777" w:rsidR="00520F80" w:rsidRDefault="00520F80">
            <w:pPr>
              <w:pStyle w:val="ConsPlusNormal"/>
              <w:jc w:val="center"/>
            </w:pPr>
            <w:r>
              <w:t>0,0</w:t>
            </w:r>
          </w:p>
        </w:tc>
        <w:tc>
          <w:tcPr>
            <w:tcW w:w="1644" w:type="dxa"/>
          </w:tcPr>
          <w:p w14:paraId="246653A1" w14:textId="77777777" w:rsidR="00520F80" w:rsidRDefault="00520F80">
            <w:pPr>
              <w:pStyle w:val="ConsPlusNormal"/>
              <w:jc w:val="center"/>
            </w:pPr>
            <w:r>
              <w:t>0,0</w:t>
            </w:r>
          </w:p>
        </w:tc>
        <w:tc>
          <w:tcPr>
            <w:tcW w:w="1474" w:type="dxa"/>
          </w:tcPr>
          <w:p w14:paraId="04A31857" w14:textId="77777777" w:rsidR="00520F80" w:rsidRDefault="00520F80">
            <w:pPr>
              <w:pStyle w:val="ConsPlusNormal"/>
              <w:jc w:val="center"/>
            </w:pPr>
            <w:r>
              <w:t>0,0</w:t>
            </w:r>
          </w:p>
        </w:tc>
        <w:tc>
          <w:tcPr>
            <w:tcW w:w="1531" w:type="dxa"/>
          </w:tcPr>
          <w:p w14:paraId="7FE974B4" w14:textId="77777777" w:rsidR="00520F80" w:rsidRDefault="00520F80">
            <w:pPr>
              <w:pStyle w:val="ConsPlusNormal"/>
              <w:jc w:val="center"/>
            </w:pPr>
            <w:r>
              <w:t>0,0</w:t>
            </w:r>
          </w:p>
        </w:tc>
        <w:tc>
          <w:tcPr>
            <w:tcW w:w="1644" w:type="dxa"/>
          </w:tcPr>
          <w:p w14:paraId="3A2F18F3" w14:textId="77777777" w:rsidR="00520F80" w:rsidRDefault="00520F80">
            <w:pPr>
              <w:pStyle w:val="ConsPlusNormal"/>
              <w:jc w:val="center"/>
            </w:pPr>
            <w:r>
              <w:t>0,0</w:t>
            </w:r>
          </w:p>
        </w:tc>
      </w:tr>
      <w:tr w:rsidR="00520F80" w14:paraId="5F9ECBD4" w14:textId="77777777">
        <w:tc>
          <w:tcPr>
            <w:tcW w:w="3062" w:type="dxa"/>
            <w:gridSpan w:val="2"/>
            <w:vMerge/>
          </w:tcPr>
          <w:p w14:paraId="25093BDE" w14:textId="77777777" w:rsidR="00520F80" w:rsidRDefault="00520F80">
            <w:pPr>
              <w:pStyle w:val="ConsPlusNormal"/>
            </w:pPr>
          </w:p>
        </w:tc>
        <w:tc>
          <w:tcPr>
            <w:tcW w:w="1814" w:type="dxa"/>
          </w:tcPr>
          <w:p w14:paraId="6E4A8CE3" w14:textId="77777777" w:rsidR="00520F80" w:rsidRDefault="00520F80">
            <w:pPr>
              <w:pStyle w:val="ConsPlusNormal"/>
              <w:jc w:val="both"/>
            </w:pPr>
            <w:r>
              <w:t>расходы территориальных государственных внебюджетных фондов</w:t>
            </w:r>
          </w:p>
        </w:tc>
        <w:tc>
          <w:tcPr>
            <w:tcW w:w="1361" w:type="dxa"/>
          </w:tcPr>
          <w:p w14:paraId="3D0BC71E" w14:textId="77777777" w:rsidR="00520F80" w:rsidRDefault="00520F80">
            <w:pPr>
              <w:pStyle w:val="ConsPlusNormal"/>
              <w:jc w:val="center"/>
            </w:pPr>
            <w:r>
              <w:t>0,0</w:t>
            </w:r>
          </w:p>
        </w:tc>
        <w:tc>
          <w:tcPr>
            <w:tcW w:w="1701" w:type="dxa"/>
          </w:tcPr>
          <w:p w14:paraId="07E29E0C" w14:textId="77777777" w:rsidR="00520F80" w:rsidRDefault="00520F80">
            <w:pPr>
              <w:pStyle w:val="ConsPlusNormal"/>
              <w:jc w:val="center"/>
            </w:pPr>
            <w:r>
              <w:t>0,0</w:t>
            </w:r>
          </w:p>
        </w:tc>
        <w:tc>
          <w:tcPr>
            <w:tcW w:w="1644" w:type="dxa"/>
          </w:tcPr>
          <w:p w14:paraId="1BD5E52A" w14:textId="77777777" w:rsidR="00520F80" w:rsidRDefault="00520F80">
            <w:pPr>
              <w:pStyle w:val="ConsPlusNormal"/>
              <w:jc w:val="center"/>
            </w:pPr>
            <w:r>
              <w:t>0,0</w:t>
            </w:r>
          </w:p>
        </w:tc>
        <w:tc>
          <w:tcPr>
            <w:tcW w:w="1531" w:type="dxa"/>
          </w:tcPr>
          <w:p w14:paraId="77C53593" w14:textId="77777777" w:rsidR="00520F80" w:rsidRDefault="00520F80">
            <w:pPr>
              <w:pStyle w:val="ConsPlusNormal"/>
              <w:jc w:val="center"/>
            </w:pPr>
            <w:r>
              <w:t>0,0</w:t>
            </w:r>
          </w:p>
        </w:tc>
        <w:tc>
          <w:tcPr>
            <w:tcW w:w="1644" w:type="dxa"/>
          </w:tcPr>
          <w:p w14:paraId="63A546E1" w14:textId="77777777" w:rsidR="00520F80" w:rsidRDefault="00520F80">
            <w:pPr>
              <w:pStyle w:val="ConsPlusNormal"/>
              <w:jc w:val="center"/>
            </w:pPr>
            <w:r>
              <w:t>0,0</w:t>
            </w:r>
          </w:p>
        </w:tc>
        <w:tc>
          <w:tcPr>
            <w:tcW w:w="1587" w:type="dxa"/>
          </w:tcPr>
          <w:p w14:paraId="569D16F4" w14:textId="77777777" w:rsidR="00520F80" w:rsidRDefault="00520F80">
            <w:pPr>
              <w:pStyle w:val="ConsPlusNormal"/>
              <w:jc w:val="center"/>
            </w:pPr>
            <w:r>
              <w:t>0,0</w:t>
            </w:r>
          </w:p>
        </w:tc>
        <w:tc>
          <w:tcPr>
            <w:tcW w:w="1644" w:type="dxa"/>
          </w:tcPr>
          <w:p w14:paraId="63867A16" w14:textId="77777777" w:rsidR="00520F80" w:rsidRDefault="00520F80">
            <w:pPr>
              <w:pStyle w:val="ConsPlusNormal"/>
              <w:jc w:val="center"/>
            </w:pPr>
            <w:r>
              <w:t>0,0</w:t>
            </w:r>
          </w:p>
        </w:tc>
        <w:tc>
          <w:tcPr>
            <w:tcW w:w="1474" w:type="dxa"/>
          </w:tcPr>
          <w:p w14:paraId="390689F7" w14:textId="77777777" w:rsidR="00520F80" w:rsidRDefault="00520F80">
            <w:pPr>
              <w:pStyle w:val="ConsPlusNormal"/>
              <w:jc w:val="center"/>
            </w:pPr>
            <w:r>
              <w:t>0,0</w:t>
            </w:r>
          </w:p>
        </w:tc>
        <w:tc>
          <w:tcPr>
            <w:tcW w:w="1531" w:type="dxa"/>
          </w:tcPr>
          <w:p w14:paraId="4AE798C1" w14:textId="77777777" w:rsidR="00520F80" w:rsidRDefault="00520F80">
            <w:pPr>
              <w:pStyle w:val="ConsPlusNormal"/>
              <w:jc w:val="center"/>
            </w:pPr>
            <w:r>
              <w:t>0,0</w:t>
            </w:r>
          </w:p>
        </w:tc>
        <w:tc>
          <w:tcPr>
            <w:tcW w:w="1644" w:type="dxa"/>
          </w:tcPr>
          <w:p w14:paraId="31DBFDA7" w14:textId="77777777" w:rsidR="00520F80" w:rsidRDefault="00520F80">
            <w:pPr>
              <w:pStyle w:val="ConsPlusNormal"/>
              <w:jc w:val="center"/>
            </w:pPr>
            <w:r>
              <w:t>0,0</w:t>
            </w:r>
          </w:p>
        </w:tc>
      </w:tr>
      <w:tr w:rsidR="00520F80" w14:paraId="2C3520DB" w14:textId="77777777">
        <w:tc>
          <w:tcPr>
            <w:tcW w:w="3062" w:type="dxa"/>
            <w:gridSpan w:val="2"/>
            <w:vMerge/>
          </w:tcPr>
          <w:p w14:paraId="69FE6DE3" w14:textId="77777777" w:rsidR="00520F80" w:rsidRDefault="00520F80">
            <w:pPr>
              <w:pStyle w:val="ConsPlusNormal"/>
            </w:pPr>
          </w:p>
        </w:tc>
        <w:tc>
          <w:tcPr>
            <w:tcW w:w="1814" w:type="dxa"/>
          </w:tcPr>
          <w:p w14:paraId="60CA908E" w14:textId="77777777" w:rsidR="00520F80" w:rsidRDefault="00520F80">
            <w:pPr>
              <w:pStyle w:val="ConsPlusNormal"/>
              <w:jc w:val="both"/>
            </w:pPr>
            <w:r>
              <w:t>федеральный бюджет</w:t>
            </w:r>
          </w:p>
        </w:tc>
        <w:tc>
          <w:tcPr>
            <w:tcW w:w="1361" w:type="dxa"/>
          </w:tcPr>
          <w:p w14:paraId="5618716D" w14:textId="77777777" w:rsidR="00520F80" w:rsidRDefault="00520F80">
            <w:pPr>
              <w:pStyle w:val="ConsPlusNormal"/>
              <w:jc w:val="center"/>
            </w:pPr>
            <w:r>
              <w:t>0,0</w:t>
            </w:r>
          </w:p>
        </w:tc>
        <w:tc>
          <w:tcPr>
            <w:tcW w:w="1701" w:type="dxa"/>
          </w:tcPr>
          <w:p w14:paraId="02C43446" w14:textId="77777777" w:rsidR="00520F80" w:rsidRDefault="00520F80">
            <w:pPr>
              <w:pStyle w:val="ConsPlusNormal"/>
              <w:jc w:val="center"/>
            </w:pPr>
            <w:r>
              <w:t>0,0</w:t>
            </w:r>
          </w:p>
        </w:tc>
        <w:tc>
          <w:tcPr>
            <w:tcW w:w="1644" w:type="dxa"/>
          </w:tcPr>
          <w:p w14:paraId="3C161475" w14:textId="77777777" w:rsidR="00520F80" w:rsidRDefault="00520F80">
            <w:pPr>
              <w:pStyle w:val="ConsPlusNormal"/>
              <w:jc w:val="center"/>
            </w:pPr>
            <w:r>
              <w:t>0,0</w:t>
            </w:r>
          </w:p>
        </w:tc>
        <w:tc>
          <w:tcPr>
            <w:tcW w:w="1531" w:type="dxa"/>
          </w:tcPr>
          <w:p w14:paraId="361B9ABB" w14:textId="77777777" w:rsidR="00520F80" w:rsidRDefault="00520F80">
            <w:pPr>
              <w:pStyle w:val="ConsPlusNormal"/>
              <w:jc w:val="center"/>
            </w:pPr>
            <w:r>
              <w:t>0,0</w:t>
            </w:r>
          </w:p>
        </w:tc>
        <w:tc>
          <w:tcPr>
            <w:tcW w:w="1644" w:type="dxa"/>
          </w:tcPr>
          <w:p w14:paraId="5C0BDAB0" w14:textId="77777777" w:rsidR="00520F80" w:rsidRDefault="00520F80">
            <w:pPr>
              <w:pStyle w:val="ConsPlusNormal"/>
              <w:jc w:val="center"/>
            </w:pPr>
            <w:r>
              <w:t>0,0</w:t>
            </w:r>
          </w:p>
        </w:tc>
        <w:tc>
          <w:tcPr>
            <w:tcW w:w="1587" w:type="dxa"/>
          </w:tcPr>
          <w:p w14:paraId="4DD17B36" w14:textId="77777777" w:rsidR="00520F80" w:rsidRDefault="00520F80">
            <w:pPr>
              <w:pStyle w:val="ConsPlusNormal"/>
              <w:jc w:val="center"/>
            </w:pPr>
            <w:r>
              <w:t>0,0</w:t>
            </w:r>
          </w:p>
        </w:tc>
        <w:tc>
          <w:tcPr>
            <w:tcW w:w="1644" w:type="dxa"/>
          </w:tcPr>
          <w:p w14:paraId="7870A852" w14:textId="77777777" w:rsidR="00520F80" w:rsidRDefault="00520F80">
            <w:pPr>
              <w:pStyle w:val="ConsPlusNormal"/>
              <w:jc w:val="center"/>
            </w:pPr>
            <w:r>
              <w:t>0,0</w:t>
            </w:r>
          </w:p>
        </w:tc>
        <w:tc>
          <w:tcPr>
            <w:tcW w:w="1474" w:type="dxa"/>
          </w:tcPr>
          <w:p w14:paraId="14F64C99" w14:textId="77777777" w:rsidR="00520F80" w:rsidRDefault="00520F80">
            <w:pPr>
              <w:pStyle w:val="ConsPlusNormal"/>
              <w:jc w:val="center"/>
            </w:pPr>
            <w:r>
              <w:t>0,0</w:t>
            </w:r>
          </w:p>
        </w:tc>
        <w:tc>
          <w:tcPr>
            <w:tcW w:w="1531" w:type="dxa"/>
          </w:tcPr>
          <w:p w14:paraId="47E55855" w14:textId="77777777" w:rsidR="00520F80" w:rsidRDefault="00520F80">
            <w:pPr>
              <w:pStyle w:val="ConsPlusNormal"/>
              <w:jc w:val="center"/>
            </w:pPr>
            <w:r>
              <w:t>0,0</w:t>
            </w:r>
          </w:p>
        </w:tc>
        <w:tc>
          <w:tcPr>
            <w:tcW w:w="1644" w:type="dxa"/>
          </w:tcPr>
          <w:p w14:paraId="447A8B0C" w14:textId="77777777" w:rsidR="00520F80" w:rsidRDefault="00520F80">
            <w:pPr>
              <w:pStyle w:val="ConsPlusNormal"/>
              <w:jc w:val="center"/>
            </w:pPr>
            <w:r>
              <w:t>0,0</w:t>
            </w:r>
          </w:p>
        </w:tc>
      </w:tr>
      <w:tr w:rsidR="00520F80" w14:paraId="6E534AF8" w14:textId="77777777">
        <w:tc>
          <w:tcPr>
            <w:tcW w:w="3062" w:type="dxa"/>
            <w:gridSpan w:val="2"/>
            <w:vMerge/>
          </w:tcPr>
          <w:p w14:paraId="0D3A2EB4" w14:textId="77777777" w:rsidR="00520F80" w:rsidRDefault="00520F80">
            <w:pPr>
              <w:pStyle w:val="ConsPlusNormal"/>
            </w:pPr>
          </w:p>
        </w:tc>
        <w:tc>
          <w:tcPr>
            <w:tcW w:w="1814" w:type="dxa"/>
          </w:tcPr>
          <w:p w14:paraId="0C1E6B43" w14:textId="77777777" w:rsidR="00520F80" w:rsidRDefault="00520F80">
            <w:pPr>
              <w:pStyle w:val="ConsPlusNormal"/>
              <w:jc w:val="both"/>
            </w:pPr>
            <w:r>
              <w:t>средства юридических лиц</w:t>
            </w:r>
          </w:p>
        </w:tc>
        <w:tc>
          <w:tcPr>
            <w:tcW w:w="1361" w:type="dxa"/>
          </w:tcPr>
          <w:p w14:paraId="0605A1D7" w14:textId="77777777" w:rsidR="00520F80" w:rsidRDefault="00520F80">
            <w:pPr>
              <w:pStyle w:val="ConsPlusNormal"/>
              <w:jc w:val="center"/>
            </w:pPr>
            <w:r>
              <w:t>0,0</w:t>
            </w:r>
          </w:p>
        </w:tc>
        <w:tc>
          <w:tcPr>
            <w:tcW w:w="1701" w:type="dxa"/>
          </w:tcPr>
          <w:p w14:paraId="211E66EF" w14:textId="77777777" w:rsidR="00520F80" w:rsidRDefault="00520F80">
            <w:pPr>
              <w:pStyle w:val="ConsPlusNormal"/>
              <w:jc w:val="center"/>
            </w:pPr>
            <w:r>
              <w:t>0,0</w:t>
            </w:r>
          </w:p>
        </w:tc>
        <w:tc>
          <w:tcPr>
            <w:tcW w:w="1644" w:type="dxa"/>
          </w:tcPr>
          <w:p w14:paraId="265FB0A6" w14:textId="77777777" w:rsidR="00520F80" w:rsidRDefault="00520F80">
            <w:pPr>
              <w:pStyle w:val="ConsPlusNormal"/>
              <w:jc w:val="center"/>
            </w:pPr>
            <w:r>
              <w:t>0,0</w:t>
            </w:r>
          </w:p>
        </w:tc>
        <w:tc>
          <w:tcPr>
            <w:tcW w:w="1531" w:type="dxa"/>
          </w:tcPr>
          <w:p w14:paraId="40089145" w14:textId="77777777" w:rsidR="00520F80" w:rsidRDefault="00520F80">
            <w:pPr>
              <w:pStyle w:val="ConsPlusNormal"/>
              <w:jc w:val="center"/>
            </w:pPr>
            <w:r>
              <w:t>0,0</w:t>
            </w:r>
          </w:p>
        </w:tc>
        <w:tc>
          <w:tcPr>
            <w:tcW w:w="1644" w:type="dxa"/>
          </w:tcPr>
          <w:p w14:paraId="23B9CA0D" w14:textId="77777777" w:rsidR="00520F80" w:rsidRDefault="00520F80">
            <w:pPr>
              <w:pStyle w:val="ConsPlusNormal"/>
              <w:jc w:val="center"/>
            </w:pPr>
            <w:r>
              <w:t>0,0</w:t>
            </w:r>
          </w:p>
        </w:tc>
        <w:tc>
          <w:tcPr>
            <w:tcW w:w="1587" w:type="dxa"/>
          </w:tcPr>
          <w:p w14:paraId="2989213A" w14:textId="77777777" w:rsidR="00520F80" w:rsidRDefault="00520F80">
            <w:pPr>
              <w:pStyle w:val="ConsPlusNormal"/>
              <w:jc w:val="center"/>
            </w:pPr>
            <w:r>
              <w:t>0,0</w:t>
            </w:r>
          </w:p>
        </w:tc>
        <w:tc>
          <w:tcPr>
            <w:tcW w:w="1644" w:type="dxa"/>
          </w:tcPr>
          <w:p w14:paraId="0CCC7302" w14:textId="77777777" w:rsidR="00520F80" w:rsidRDefault="00520F80">
            <w:pPr>
              <w:pStyle w:val="ConsPlusNormal"/>
              <w:jc w:val="center"/>
            </w:pPr>
            <w:r>
              <w:t>0,0</w:t>
            </w:r>
          </w:p>
        </w:tc>
        <w:tc>
          <w:tcPr>
            <w:tcW w:w="1474" w:type="dxa"/>
          </w:tcPr>
          <w:p w14:paraId="1A64CB67" w14:textId="77777777" w:rsidR="00520F80" w:rsidRDefault="00520F80">
            <w:pPr>
              <w:pStyle w:val="ConsPlusNormal"/>
              <w:jc w:val="center"/>
            </w:pPr>
            <w:r>
              <w:t>0,0</w:t>
            </w:r>
          </w:p>
        </w:tc>
        <w:tc>
          <w:tcPr>
            <w:tcW w:w="1531" w:type="dxa"/>
          </w:tcPr>
          <w:p w14:paraId="27DBE052" w14:textId="77777777" w:rsidR="00520F80" w:rsidRDefault="00520F80">
            <w:pPr>
              <w:pStyle w:val="ConsPlusNormal"/>
              <w:jc w:val="center"/>
            </w:pPr>
            <w:r>
              <w:t>0,0</w:t>
            </w:r>
          </w:p>
        </w:tc>
        <w:tc>
          <w:tcPr>
            <w:tcW w:w="1644" w:type="dxa"/>
          </w:tcPr>
          <w:p w14:paraId="39398294" w14:textId="77777777" w:rsidR="00520F80" w:rsidRDefault="00520F80">
            <w:pPr>
              <w:pStyle w:val="ConsPlusNormal"/>
              <w:jc w:val="center"/>
            </w:pPr>
            <w:r>
              <w:t>0,0</w:t>
            </w:r>
          </w:p>
        </w:tc>
      </w:tr>
      <w:tr w:rsidR="00520F80" w14:paraId="1682A969" w14:textId="77777777">
        <w:tc>
          <w:tcPr>
            <w:tcW w:w="3062" w:type="dxa"/>
            <w:gridSpan w:val="2"/>
            <w:vMerge/>
          </w:tcPr>
          <w:p w14:paraId="0C6FF8D1" w14:textId="77777777" w:rsidR="00520F80" w:rsidRDefault="00520F80">
            <w:pPr>
              <w:pStyle w:val="ConsPlusNormal"/>
            </w:pPr>
          </w:p>
        </w:tc>
        <w:tc>
          <w:tcPr>
            <w:tcW w:w="1814" w:type="dxa"/>
          </w:tcPr>
          <w:p w14:paraId="3EA932FB" w14:textId="77777777" w:rsidR="00520F80" w:rsidRDefault="00520F80">
            <w:pPr>
              <w:pStyle w:val="ConsPlusNormal"/>
              <w:jc w:val="both"/>
            </w:pPr>
            <w:r>
              <w:t>прочие источники (собственные средства населения и др.)</w:t>
            </w:r>
          </w:p>
        </w:tc>
        <w:tc>
          <w:tcPr>
            <w:tcW w:w="1361" w:type="dxa"/>
          </w:tcPr>
          <w:p w14:paraId="7C15A4D7" w14:textId="77777777" w:rsidR="00520F80" w:rsidRDefault="00520F80">
            <w:pPr>
              <w:pStyle w:val="ConsPlusNormal"/>
              <w:jc w:val="center"/>
            </w:pPr>
            <w:r>
              <w:t>0,0</w:t>
            </w:r>
          </w:p>
        </w:tc>
        <w:tc>
          <w:tcPr>
            <w:tcW w:w="1701" w:type="dxa"/>
          </w:tcPr>
          <w:p w14:paraId="6561CE41" w14:textId="77777777" w:rsidR="00520F80" w:rsidRDefault="00520F80">
            <w:pPr>
              <w:pStyle w:val="ConsPlusNormal"/>
              <w:jc w:val="center"/>
            </w:pPr>
            <w:r>
              <w:t>0,0</w:t>
            </w:r>
          </w:p>
        </w:tc>
        <w:tc>
          <w:tcPr>
            <w:tcW w:w="1644" w:type="dxa"/>
          </w:tcPr>
          <w:p w14:paraId="74328115" w14:textId="77777777" w:rsidR="00520F80" w:rsidRDefault="00520F80">
            <w:pPr>
              <w:pStyle w:val="ConsPlusNormal"/>
              <w:jc w:val="center"/>
            </w:pPr>
            <w:r>
              <w:t>0,0</w:t>
            </w:r>
          </w:p>
        </w:tc>
        <w:tc>
          <w:tcPr>
            <w:tcW w:w="1531" w:type="dxa"/>
          </w:tcPr>
          <w:p w14:paraId="508EEAEE" w14:textId="77777777" w:rsidR="00520F80" w:rsidRDefault="00520F80">
            <w:pPr>
              <w:pStyle w:val="ConsPlusNormal"/>
              <w:jc w:val="center"/>
            </w:pPr>
            <w:r>
              <w:t>0,0</w:t>
            </w:r>
          </w:p>
        </w:tc>
        <w:tc>
          <w:tcPr>
            <w:tcW w:w="1644" w:type="dxa"/>
          </w:tcPr>
          <w:p w14:paraId="15D7804F" w14:textId="77777777" w:rsidR="00520F80" w:rsidRDefault="00520F80">
            <w:pPr>
              <w:pStyle w:val="ConsPlusNormal"/>
              <w:jc w:val="center"/>
            </w:pPr>
            <w:r>
              <w:t>0,0</w:t>
            </w:r>
          </w:p>
        </w:tc>
        <w:tc>
          <w:tcPr>
            <w:tcW w:w="1587" w:type="dxa"/>
          </w:tcPr>
          <w:p w14:paraId="076213FF" w14:textId="77777777" w:rsidR="00520F80" w:rsidRDefault="00520F80">
            <w:pPr>
              <w:pStyle w:val="ConsPlusNormal"/>
              <w:jc w:val="center"/>
            </w:pPr>
            <w:r>
              <w:t>0,0</w:t>
            </w:r>
          </w:p>
        </w:tc>
        <w:tc>
          <w:tcPr>
            <w:tcW w:w="1644" w:type="dxa"/>
          </w:tcPr>
          <w:p w14:paraId="58A5C114" w14:textId="77777777" w:rsidR="00520F80" w:rsidRDefault="00520F80">
            <w:pPr>
              <w:pStyle w:val="ConsPlusNormal"/>
              <w:jc w:val="center"/>
            </w:pPr>
            <w:r>
              <w:t>0,0</w:t>
            </w:r>
          </w:p>
        </w:tc>
        <w:tc>
          <w:tcPr>
            <w:tcW w:w="1474" w:type="dxa"/>
          </w:tcPr>
          <w:p w14:paraId="69ECF2E1" w14:textId="77777777" w:rsidR="00520F80" w:rsidRDefault="00520F80">
            <w:pPr>
              <w:pStyle w:val="ConsPlusNormal"/>
              <w:jc w:val="center"/>
            </w:pPr>
            <w:r>
              <w:t>0,0</w:t>
            </w:r>
          </w:p>
        </w:tc>
        <w:tc>
          <w:tcPr>
            <w:tcW w:w="1531" w:type="dxa"/>
          </w:tcPr>
          <w:p w14:paraId="422EA10B" w14:textId="77777777" w:rsidR="00520F80" w:rsidRDefault="00520F80">
            <w:pPr>
              <w:pStyle w:val="ConsPlusNormal"/>
              <w:jc w:val="center"/>
            </w:pPr>
            <w:r>
              <w:t>0,0</w:t>
            </w:r>
          </w:p>
        </w:tc>
        <w:tc>
          <w:tcPr>
            <w:tcW w:w="1644" w:type="dxa"/>
          </w:tcPr>
          <w:p w14:paraId="11E4EDC7" w14:textId="77777777" w:rsidR="00520F80" w:rsidRDefault="00520F80">
            <w:pPr>
              <w:pStyle w:val="ConsPlusNormal"/>
              <w:jc w:val="center"/>
            </w:pPr>
            <w:r>
              <w:t>0,0</w:t>
            </w:r>
          </w:p>
        </w:tc>
      </w:tr>
      <w:tr w:rsidR="00520F80" w14:paraId="5B14CDE4" w14:textId="77777777">
        <w:tc>
          <w:tcPr>
            <w:tcW w:w="3062" w:type="dxa"/>
            <w:gridSpan w:val="2"/>
            <w:vMerge w:val="restart"/>
          </w:tcPr>
          <w:p w14:paraId="2DA9EAE0" w14:textId="77777777" w:rsidR="00520F80" w:rsidRDefault="00520F80">
            <w:pPr>
              <w:pStyle w:val="ConsPlusNormal"/>
              <w:jc w:val="both"/>
            </w:pPr>
            <w:r>
              <w:t xml:space="preserve">Основное мероприятие 5.4. Расходы на изготовление дипломов многодетной матери </w:t>
            </w:r>
            <w:r>
              <w:lastRenderedPageBreak/>
              <w:t>Нижегородской области, Почетных знаков "Родительская слава", удостоверений о награждении Почетным знаком "Родительская слава" и дипломов "Лауреат премии Нижегородской области "Нижегородская семья"</w:t>
            </w:r>
          </w:p>
        </w:tc>
        <w:tc>
          <w:tcPr>
            <w:tcW w:w="1814" w:type="dxa"/>
          </w:tcPr>
          <w:p w14:paraId="6AA46306" w14:textId="77777777" w:rsidR="00520F80" w:rsidRDefault="00520F80">
            <w:pPr>
              <w:pStyle w:val="ConsPlusNormal"/>
              <w:jc w:val="both"/>
            </w:pPr>
            <w:r>
              <w:lastRenderedPageBreak/>
              <w:t>Всего, в том числе</w:t>
            </w:r>
          </w:p>
        </w:tc>
        <w:tc>
          <w:tcPr>
            <w:tcW w:w="1361" w:type="dxa"/>
          </w:tcPr>
          <w:p w14:paraId="3F77BA3E" w14:textId="77777777" w:rsidR="00520F80" w:rsidRDefault="00520F80">
            <w:pPr>
              <w:pStyle w:val="ConsPlusNormal"/>
              <w:jc w:val="center"/>
            </w:pPr>
            <w:r>
              <w:t>28,5</w:t>
            </w:r>
          </w:p>
        </w:tc>
        <w:tc>
          <w:tcPr>
            <w:tcW w:w="1701" w:type="dxa"/>
          </w:tcPr>
          <w:p w14:paraId="6F30A6ED" w14:textId="77777777" w:rsidR="00520F80" w:rsidRDefault="00520F80">
            <w:pPr>
              <w:pStyle w:val="ConsPlusNormal"/>
              <w:jc w:val="center"/>
            </w:pPr>
            <w:r>
              <w:t>33,0</w:t>
            </w:r>
          </w:p>
        </w:tc>
        <w:tc>
          <w:tcPr>
            <w:tcW w:w="1644" w:type="dxa"/>
          </w:tcPr>
          <w:p w14:paraId="3880BA19" w14:textId="77777777" w:rsidR="00520F80" w:rsidRDefault="00520F80">
            <w:pPr>
              <w:pStyle w:val="ConsPlusNormal"/>
              <w:jc w:val="center"/>
            </w:pPr>
            <w:r>
              <w:t>35,7</w:t>
            </w:r>
          </w:p>
        </w:tc>
        <w:tc>
          <w:tcPr>
            <w:tcW w:w="1531" w:type="dxa"/>
          </w:tcPr>
          <w:p w14:paraId="3D702F6B" w14:textId="77777777" w:rsidR="00520F80" w:rsidRDefault="00520F80">
            <w:pPr>
              <w:pStyle w:val="ConsPlusNormal"/>
              <w:jc w:val="center"/>
            </w:pPr>
            <w:r>
              <w:t>38,5</w:t>
            </w:r>
          </w:p>
        </w:tc>
        <w:tc>
          <w:tcPr>
            <w:tcW w:w="1644" w:type="dxa"/>
          </w:tcPr>
          <w:p w14:paraId="13D7E9A6" w14:textId="77777777" w:rsidR="00520F80" w:rsidRDefault="00520F80">
            <w:pPr>
              <w:pStyle w:val="ConsPlusNormal"/>
              <w:jc w:val="center"/>
            </w:pPr>
            <w:r>
              <w:t>0,0</w:t>
            </w:r>
          </w:p>
        </w:tc>
        <w:tc>
          <w:tcPr>
            <w:tcW w:w="1587" w:type="dxa"/>
          </w:tcPr>
          <w:p w14:paraId="5D2B4D9C" w14:textId="77777777" w:rsidR="00520F80" w:rsidRDefault="00520F80">
            <w:pPr>
              <w:pStyle w:val="ConsPlusNormal"/>
              <w:jc w:val="center"/>
            </w:pPr>
            <w:r>
              <w:t>0,0</w:t>
            </w:r>
          </w:p>
        </w:tc>
        <w:tc>
          <w:tcPr>
            <w:tcW w:w="1644" w:type="dxa"/>
          </w:tcPr>
          <w:p w14:paraId="614D3E60" w14:textId="77777777" w:rsidR="00520F80" w:rsidRDefault="00520F80">
            <w:pPr>
              <w:pStyle w:val="ConsPlusNormal"/>
              <w:jc w:val="center"/>
            </w:pPr>
            <w:r>
              <w:t>0,0</w:t>
            </w:r>
          </w:p>
        </w:tc>
        <w:tc>
          <w:tcPr>
            <w:tcW w:w="1474" w:type="dxa"/>
          </w:tcPr>
          <w:p w14:paraId="6B5EC782" w14:textId="77777777" w:rsidR="00520F80" w:rsidRDefault="00520F80">
            <w:pPr>
              <w:pStyle w:val="ConsPlusNormal"/>
              <w:jc w:val="center"/>
            </w:pPr>
            <w:r>
              <w:t>0,0</w:t>
            </w:r>
          </w:p>
        </w:tc>
        <w:tc>
          <w:tcPr>
            <w:tcW w:w="1531" w:type="dxa"/>
          </w:tcPr>
          <w:p w14:paraId="2E18AFE0" w14:textId="77777777" w:rsidR="00520F80" w:rsidRDefault="00520F80">
            <w:pPr>
              <w:pStyle w:val="ConsPlusNormal"/>
              <w:jc w:val="center"/>
            </w:pPr>
            <w:r>
              <w:t>0,0</w:t>
            </w:r>
          </w:p>
        </w:tc>
        <w:tc>
          <w:tcPr>
            <w:tcW w:w="1644" w:type="dxa"/>
          </w:tcPr>
          <w:p w14:paraId="042002B7" w14:textId="77777777" w:rsidR="00520F80" w:rsidRDefault="00520F80">
            <w:pPr>
              <w:pStyle w:val="ConsPlusNormal"/>
              <w:jc w:val="center"/>
            </w:pPr>
            <w:r>
              <w:t>0,0</w:t>
            </w:r>
          </w:p>
        </w:tc>
      </w:tr>
      <w:tr w:rsidR="00520F80" w14:paraId="13FE910D" w14:textId="77777777">
        <w:tc>
          <w:tcPr>
            <w:tcW w:w="3062" w:type="dxa"/>
            <w:gridSpan w:val="2"/>
            <w:vMerge/>
          </w:tcPr>
          <w:p w14:paraId="482B927F" w14:textId="77777777" w:rsidR="00520F80" w:rsidRDefault="00520F80">
            <w:pPr>
              <w:pStyle w:val="ConsPlusNormal"/>
            </w:pPr>
          </w:p>
        </w:tc>
        <w:tc>
          <w:tcPr>
            <w:tcW w:w="1814" w:type="dxa"/>
          </w:tcPr>
          <w:p w14:paraId="4A9FF6D7" w14:textId="77777777" w:rsidR="00520F80" w:rsidRDefault="00520F80">
            <w:pPr>
              <w:pStyle w:val="ConsPlusNormal"/>
              <w:jc w:val="both"/>
            </w:pPr>
            <w:r>
              <w:t xml:space="preserve">расходы </w:t>
            </w:r>
            <w:r>
              <w:lastRenderedPageBreak/>
              <w:t>областного бюджета</w:t>
            </w:r>
          </w:p>
        </w:tc>
        <w:tc>
          <w:tcPr>
            <w:tcW w:w="1361" w:type="dxa"/>
          </w:tcPr>
          <w:p w14:paraId="75CD74BD" w14:textId="77777777" w:rsidR="00520F80" w:rsidRDefault="00520F80">
            <w:pPr>
              <w:pStyle w:val="ConsPlusNormal"/>
              <w:jc w:val="center"/>
            </w:pPr>
            <w:r>
              <w:lastRenderedPageBreak/>
              <w:t>28,5</w:t>
            </w:r>
          </w:p>
        </w:tc>
        <w:tc>
          <w:tcPr>
            <w:tcW w:w="1701" w:type="dxa"/>
          </w:tcPr>
          <w:p w14:paraId="6604604F" w14:textId="77777777" w:rsidR="00520F80" w:rsidRDefault="00520F80">
            <w:pPr>
              <w:pStyle w:val="ConsPlusNormal"/>
              <w:jc w:val="center"/>
            </w:pPr>
            <w:r>
              <w:t>33,0</w:t>
            </w:r>
          </w:p>
        </w:tc>
        <w:tc>
          <w:tcPr>
            <w:tcW w:w="1644" w:type="dxa"/>
          </w:tcPr>
          <w:p w14:paraId="50EF9509" w14:textId="77777777" w:rsidR="00520F80" w:rsidRDefault="00520F80">
            <w:pPr>
              <w:pStyle w:val="ConsPlusNormal"/>
              <w:jc w:val="center"/>
            </w:pPr>
            <w:r>
              <w:t>35,7</w:t>
            </w:r>
          </w:p>
        </w:tc>
        <w:tc>
          <w:tcPr>
            <w:tcW w:w="1531" w:type="dxa"/>
          </w:tcPr>
          <w:p w14:paraId="1235480C" w14:textId="77777777" w:rsidR="00520F80" w:rsidRDefault="00520F80">
            <w:pPr>
              <w:pStyle w:val="ConsPlusNormal"/>
              <w:jc w:val="center"/>
            </w:pPr>
            <w:r>
              <w:t>38,5</w:t>
            </w:r>
          </w:p>
        </w:tc>
        <w:tc>
          <w:tcPr>
            <w:tcW w:w="1644" w:type="dxa"/>
          </w:tcPr>
          <w:p w14:paraId="2119BCAB" w14:textId="77777777" w:rsidR="00520F80" w:rsidRDefault="00520F80">
            <w:pPr>
              <w:pStyle w:val="ConsPlusNormal"/>
              <w:jc w:val="center"/>
            </w:pPr>
            <w:r>
              <w:t>0,0</w:t>
            </w:r>
          </w:p>
        </w:tc>
        <w:tc>
          <w:tcPr>
            <w:tcW w:w="1587" w:type="dxa"/>
          </w:tcPr>
          <w:p w14:paraId="7367AA75" w14:textId="77777777" w:rsidR="00520F80" w:rsidRDefault="00520F80">
            <w:pPr>
              <w:pStyle w:val="ConsPlusNormal"/>
              <w:jc w:val="center"/>
            </w:pPr>
            <w:r>
              <w:t>0,0</w:t>
            </w:r>
          </w:p>
        </w:tc>
        <w:tc>
          <w:tcPr>
            <w:tcW w:w="1644" w:type="dxa"/>
          </w:tcPr>
          <w:p w14:paraId="6B034F80" w14:textId="77777777" w:rsidR="00520F80" w:rsidRDefault="00520F80">
            <w:pPr>
              <w:pStyle w:val="ConsPlusNormal"/>
              <w:jc w:val="center"/>
            </w:pPr>
            <w:r>
              <w:t>0,0</w:t>
            </w:r>
          </w:p>
        </w:tc>
        <w:tc>
          <w:tcPr>
            <w:tcW w:w="1474" w:type="dxa"/>
          </w:tcPr>
          <w:p w14:paraId="790DCB38" w14:textId="77777777" w:rsidR="00520F80" w:rsidRDefault="00520F80">
            <w:pPr>
              <w:pStyle w:val="ConsPlusNormal"/>
              <w:jc w:val="center"/>
            </w:pPr>
            <w:r>
              <w:t>0,0</w:t>
            </w:r>
          </w:p>
        </w:tc>
        <w:tc>
          <w:tcPr>
            <w:tcW w:w="1531" w:type="dxa"/>
          </w:tcPr>
          <w:p w14:paraId="213A2EF0" w14:textId="77777777" w:rsidR="00520F80" w:rsidRDefault="00520F80">
            <w:pPr>
              <w:pStyle w:val="ConsPlusNormal"/>
              <w:jc w:val="center"/>
            </w:pPr>
            <w:r>
              <w:t>0,0</w:t>
            </w:r>
          </w:p>
        </w:tc>
        <w:tc>
          <w:tcPr>
            <w:tcW w:w="1644" w:type="dxa"/>
          </w:tcPr>
          <w:p w14:paraId="50276FF3" w14:textId="77777777" w:rsidR="00520F80" w:rsidRDefault="00520F80">
            <w:pPr>
              <w:pStyle w:val="ConsPlusNormal"/>
              <w:jc w:val="center"/>
            </w:pPr>
            <w:r>
              <w:t>0,0</w:t>
            </w:r>
          </w:p>
        </w:tc>
      </w:tr>
      <w:tr w:rsidR="00520F80" w14:paraId="3B70F2C1" w14:textId="77777777">
        <w:tc>
          <w:tcPr>
            <w:tcW w:w="3062" w:type="dxa"/>
            <w:gridSpan w:val="2"/>
            <w:vMerge/>
          </w:tcPr>
          <w:p w14:paraId="280F560C" w14:textId="77777777" w:rsidR="00520F80" w:rsidRDefault="00520F80">
            <w:pPr>
              <w:pStyle w:val="ConsPlusNormal"/>
            </w:pPr>
          </w:p>
        </w:tc>
        <w:tc>
          <w:tcPr>
            <w:tcW w:w="1814" w:type="dxa"/>
          </w:tcPr>
          <w:p w14:paraId="6F64D848" w14:textId="77777777" w:rsidR="00520F80" w:rsidRDefault="00520F80">
            <w:pPr>
              <w:pStyle w:val="ConsPlusNormal"/>
              <w:jc w:val="both"/>
            </w:pPr>
            <w:r>
              <w:t>расходы местных бюджетов</w:t>
            </w:r>
          </w:p>
        </w:tc>
        <w:tc>
          <w:tcPr>
            <w:tcW w:w="1361" w:type="dxa"/>
          </w:tcPr>
          <w:p w14:paraId="0ACA3EC4" w14:textId="77777777" w:rsidR="00520F80" w:rsidRDefault="00520F80">
            <w:pPr>
              <w:pStyle w:val="ConsPlusNormal"/>
              <w:jc w:val="center"/>
            </w:pPr>
            <w:r>
              <w:t>0,0</w:t>
            </w:r>
          </w:p>
        </w:tc>
        <w:tc>
          <w:tcPr>
            <w:tcW w:w="1701" w:type="dxa"/>
          </w:tcPr>
          <w:p w14:paraId="0BD69B61" w14:textId="77777777" w:rsidR="00520F80" w:rsidRDefault="00520F80">
            <w:pPr>
              <w:pStyle w:val="ConsPlusNormal"/>
              <w:jc w:val="center"/>
            </w:pPr>
            <w:r>
              <w:t>0,0</w:t>
            </w:r>
          </w:p>
        </w:tc>
        <w:tc>
          <w:tcPr>
            <w:tcW w:w="1644" w:type="dxa"/>
          </w:tcPr>
          <w:p w14:paraId="4313983A" w14:textId="77777777" w:rsidR="00520F80" w:rsidRDefault="00520F80">
            <w:pPr>
              <w:pStyle w:val="ConsPlusNormal"/>
              <w:jc w:val="center"/>
            </w:pPr>
            <w:r>
              <w:t>0,0</w:t>
            </w:r>
          </w:p>
        </w:tc>
        <w:tc>
          <w:tcPr>
            <w:tcW w:w="1531" w:type="dxa"/>
          </w:tcPr>
          <w:p w14:paraId="61C3C78E" w14:textId="77777777" w:rsidR="00520F80" w:rsidRDefault="00520F80">
            <w:pPr>
              <w:pStyle w:val="ConsPlusNormal"/>
              <w:jc w:val="center"/>
            </w:pPr>
            <w:r>
              <w:t>0,0</w:t>
            </w:r>
          </w:p>
        </w:tc>
        <w:tc>
          <w:tcPr>
            <w:tcW w:w="1644" w:type="dxa"/>
          </w:tcPr>
          <w:p w14:paraId="2ECB6E4D" w14:textId="77777777" w:rsidR="00520F80" w:rsidRDefault="00520F80">
            <w:pPr>
              <w:pStyle w:val="ConsPlusNormal"/>
              <w:jc w:val="center"/>
            </w:pPr>
            <w:r>
              <w:t>0,0</w:t>
            </w:r>
          </w:p>
        </w:tc>
        <w:tc>
          <w:tcPr>
            <w:tcW w:w="1587" w:type="dxa"/>
          </w:tcPr>
          <w:p w14:paraId="4D534009" w14:textId="77777777" w:rsidR="00520F80" w:rsidRDefault="00520F80">
            <w:pPr>
              <w:pStyle w:val="ConsPlusNormal"/>
              <w:jc w:val="center"/>
            </w:pPr>
            <w:r>
              <w:t>0,0</w:t>
            </w:r>
          </w:p>
        </w:tc>
        <w:tc>
          <w:tcPr>
            <w:tcW w:w="1644" w:type="dxa"/>
          </w:tcPr>
          <w:p w14:paraId="0DCC7EBA" w14:textId="77777777" w:rsidR="00520F80" w:rsidRDefault="00520F80">
            <w:pPr>
              <w:pStyle w:val="ConsPlusNormal"/>
              <w:jc w:val="center"/>
            </w:pPr>
            <w:r>
              <w:t>0,0</w:t>
            </w:r>
          </w:p>
        </w:tc>
        <w:tc>
          <w:tcPr>
            <w:tcW w:w="1474" w:type="dxa"/>
          </w:tcPr>
          <w:p w14:paraId="792656CC" w14:textId="77777777" w:rsidR="00520F80" w:rsidRDefault="00520F80">
            <w:pPr>
              <w:pStyle w:val="ConsPlusNormal"/>
              <w:jc w:val="center"/>
            </w:pPr>
            <w:r>
              <w:t>0,0</w:t>
            </w:r>
          </w:p>
        </w:tc>
        <w:tc>
          <w:tcPr>
            <w:tcW w:w="1531" w:type="dxa"/>
          </w:tcPr>
          <w:p w14:paraId="4EDCB6E9" w14:textId="77777777" w:rsidR="00520F80" w:rsidRDefault="00520F80">
            <w:pPr>
              <w:pStyle w:val="ConsPlusNormal"/>
              <w:jc w:val="center"/>
            </w:pPr>
            <w:r>
              <w:t>0,0</w:t>
            </w:r>
          </w:p>
        </w:tc>
        <w:tc>
          <w:tcPr>
            <w:tcW w:w="1644" w:type="dxa"/>
          </w:tcPr>
          <w:p w14:paraId="0461EA94" w14:textId="77777777" w:rsidR="00520F80" w:rsidRDefault="00520F80">
            <w:pPr>
              <w:pStyle w:val="ConsPlusNormal"/>
              <w:jc w:val="center"/>
            </w:pPr>
            <w:r>
              <w:t>0,0</w:t>
            </w:r>
          </w:p>
        </w:tc>
      </w:tr>
      <w:tr w:rsidR="00520F80" w14:paraId="4A75FF3F" w14:textId="77777777">
        <w:tc>
          <w:tcPr>
            <w:tcW w:w="3062" w:type="dxa"/>
            <w:gridSpan w:val="2"/>
            <w:vMerge/>
          </w:tcPr>
          <w:p w14:paraId="771D986C" w14:textId="77777777" w:rsidR="00520F80" w:rsidRDefault="00520F80">
            <w:pPr>
              <w:pStyle w:val="ConsPlusNormal"/>
            </w:pPr>
          </w:p>
        </w:tc>
        <w:tc>
          <w:tcPr>
            <w:tcW w:w="1814" w:type="dxa"/>
          </w:tcPr>
          <w:p w14:paraId="456D5DEC" w14:textId="77777777" w:rsidR="00520F80" w:rsidRDefault="00520F80">
            <w:pPr>
              <w:pStyle w:val="ConsPlusNormal"/>
              <w:jc w:val="both"/>
            </w:pPr>
            <w:r>
              <w:t>расходы государственных внебюджетных фондов Российской Федерации</w:t>
            </w:r>
          </w:p>
        </w:tc>
        <w:tc>
          <w:tcPr>
            <w:tcW w:w="1361" w:type="dxa"/>
          </w:tcPr>
          <w:p w14:paraId="0FB8F5C9" w14:textId="77777777" w:rsidR="00520F80" w:rsidRDefault="00520F80">
            <w:pPr>
              <w:pStyle w:val="ConsPlusNormal"/>
              <w:jc w:val="center"/>
            </w:pPr>
            <w:r>
              <w:t>0,0</w:t>
            </w:r>
          </w:p>
        </w:tc>
        <w:tc>
          <w:tcPr>
            <w:tcW w:w="1701" w:type="dxa"/>
          </w:tcPr>
          <w:p w14:paraId="45B9EBB2" w14:textId="77777777" w:rsidR="00520F80" w:rsidRDefault="00520F80">
            <w:pPr>
              <w:pStyle w:val="ConsPlusNormal"/>
              <w:jc w:val="center"/>
            </w:pPr>
            <w:r>
              <w:t>0,0</w:t>
            </w:r>
          </w:p>
        </w:tc>
        <w:tc>
          <w:tcPr>
            <w:tcW w:w="1644" w:type="dxa"/>
          </w:tcPr>
          <w:p w14:paraId="0893F70A" w14:textId="77777777" w:rsidR="00520F80" w:rsidRDefault="00520F80">
            <w:pPr>
              <w:pStyle w:val="ConsPlusNormal"/>
              <w:jc w:val="center"/>
            </w:pPr>
            <w:r>
              <w:t>0,0</w:t>
            </w:r>
          </w:p>
        </w:tc>
        <w:tc>
          <w:tcPr>
            <w:tcW w:w="1531" w:type="dxa"/>
          </w:tcPr>
          <w:p w14:paraId="2F78F946" w14:textId="77777777" w:rsidR="00520F80" w:rsidRDefault="00520F80">
            <w:pPr>
              <w:pStyle w:val="ConsPlusNormal"/>
              <w:jc w:val="center"/>
            </w:pPr>
            <w:r>
              <w:t>0,0</w:t>
            </w:r>
          </w:p>
        </w:tc>
        <w:tc>
          <w:tcPr>
            <w:tcW w:w="1644" w:type="dxa"/>
          </w:tcPr>
          <w:p w14:paraId="4EFFC693" w14:textId="77777777" w:rsidR="00520F80" w:rsidRDefault="00520F80">
            <w:pPr>
              <w:pStyle w:val="ConsPlusNormal"/>
              <w:jc w:val="center"/>
            </w:pPr>
            <w:r>
              <w:t>0,0</w:t>
            </w:r>
          </w:p>
        </w:tc>
        <w:tc>
          <w:tcPr>
            <w:tcW w:w="1587" w:type="dxa"/>
          </w:tcPr>
          <w:p w14:paraId="4571CE91" w14:textId="77777777" w:rsidR="00520F80" w:rsidRDefault="00520F80">
            <w:pPr>
              <w:pStyle w:val="ConsPlusNormal"/>
              <w:jc w:val="center"/>
            </w:pPr>
            <w:r>
              <w:t>0,0</w:t>
            </w:r>
          </w:p>
        </w:tc>
        <w:tc>
          <w:tcPr>
            <w:tcW w:w="1644" w:type="dxa"/>
          </w:tcPr>
          <w:p w14:paraId="3A0E705C" w14:textId="77777777" w:rsidR="00520F80" w:rsidRDefault="00520F80">
            <w:pPr>
              <w:pStyle w:val="ConsPlusNormal"/>
              <w:jc w:val="center"/>
            </w:pPr>
            <w:r>
              <w:t>0,0</w:t>
            </w:r>
          </w:p>
        </w:tc>
        <w:tc>
          <w:tcPr>
            <w:tcW w:w="1474" w:type="dxa"/>
          </w:tcPr>
          <w:p w14:paraId="56F95189" w14:textId="77777777" w:rsidR="00520F80" w:rsidRDefault="00520F80">
            <w:pPr>
              <w:pStyle w:val="ConsPlusNormal"/>
              <w:jc w:val="center"/>
            </w:pPr>
            <w:r>
              <w:t>0,0</w:t>
            </w:r>
          </w:p>
        </w:tc>
        <w:tc>
          <w:tcPr>
            <w:tcW w:w="1531" w:type="dxa"/>
          </w:tcPr>
          <w:p w14:paraId="35B9E5FD" w14:textId="77777777" w:rsidR="00520F80" w:rsidRDefault="00520F80">
            <w:pPr>
              <w:pStyle w:val="ConsPlusNormal"/>
              <w:jc w:val="center"/>
            </w:pPr>
            <w:r>
              <w:t>0,0</w:t>
            </w:r>
          </w:p>
        </w:tc>
        <w:tc>
          <w:tcPr>
            <w:tcW w:w="1644" w:type="dxa"/>
          </w:tcPr>
          <w:p w14:paraId="37B8DFFF" w14:textId="77777777" w:rsidR="00520F80" w:rsidRDefault="00520F80">
            <w:pPr>
              <w:pStyle w:val="ConsPlusNormal"/>
              <w:jc w:val="center"/>
            </w:pPr>
            <w:r>
              <w:t>0,0</w:t>
            </w:r>
          </w:p>
        </w:tc>
      </w:tr>
      <w:tr w:rsidR="00520F80" w14:paraId="26099D09" w14:textId="77777777">
        <w:tc>
          <w:tcPr>
            <w:tcW w:w="3062" w:type="dxa"/>
            <w:gridSpan w:val="2"/>
            <w:vMerge/>
          </w:tcPr>
          <w:p w14:paraId="2BCDE3E9" w14:textId="77777777" w:rsidR="00520F80" w:rsidRDefault="00520F80">
            <w:pPr>
              <w:pStyle w:val="ConsPlusNormal"/>
            </w:pPr>
          </w:p>
        </w:tc>
        <w:tc>
          <w:tcPr>
            <w:tcW w:w="1814" w:type="dxa"/>
          </w:tcPr>
          <w:p w14:paraId="14AD3B30" w14:textId="77777777" w:rsidR="00520F80" w:rsidRDefault="00520F80">
            <w:pPr>
              <w:pStyle w:val="ConsPlusNormal"/>
              <w:jc w:val="both"/>
            </w:pPr>
            <w:r>
              <w:t>расходы территориальных государственных внебюджетных фондов</w:t>
            </w:r>
          </w:p>
        </w:tc>
        <w:tc>
          <w:tcPr>
            <w:tcW w:w="1361" w:type="dxa"/>
          </w:tcPr>
          <w:p w14:paraId="54C4563C" w14:textId="77777777" w:rsidR="00520F80" w:rsidRDefault="00520F80">
            <w:pPr>
              <w:pStyle w:val="ConsPlusNormal"/>
              <w:jc w:val="center"/>
            </w:pPr>
            <w:r>
              <w:t>0,0</w:t>
            </w:r>
          </w:p>
        </w:tc>
        <w:tc>
          <w:tcPr>
            <w:tcW w:w="1701" w:type="dxa"/>
          </w:tcPr>
          <w:p w14:paraId="0B2D25AD" w14:textId="77777777" w:rsidR="00520F80" w:rsidRDefault="00520F80">
            <w:pPr>
              <w:pStyle w:val="ConsPlusNormal"/>
              <w:jc w:val="center"/>
            </w:pPr>
            <w:r>
              <w:t>0,0</w:t>
            </w:r>
          </w:p>
        </w:tc>
        <w:tc>
          <w:tcPr>
            <w:tcW w:w="1644" w:type="dxa"/>
          </w:tcPr>
          <w:p w14:paraId="5E0B0436" w14:textId="77777777" w:rsidR="00520F80" w:rsidRDefault="00520F80">
            <w:pPr>
              <w:pStyle w:val="ConsPlusNormal"/>
              <w:jc w:val="center"/>
            </w:pPr>
            <w:r>
              <w:t>0,0</w:t>
            </w:r>
          </w:p>
        </w:tc>
        <w:tc>
          <w:tcPr>
            <w:tcW w:w="1531" w:type="dxa"/>
          </w:tcPr>
          <w:p w14:paraId="67AD6574" w14:textId="77777777" w:rsidR="00520F80" w:rsidRDefault="00520F80">
            <w:pPr>
              <w:pStyle w:val="ConsPlusNormal"/>
              <w:jc w:val="center"/>
            </w:pPr>
            <w:r>
              <w:t>0,0</w:t>
            </w:r>
          </w:p>
        </w:tc>
        <w:tc>
          <w:tcPr>
            <w:tcW w:w="1644" w:type="dxa"/>
          </w:tcPr>
          <w:p w14:paraId="021A0B2E" w14:textId="77777777" w:rsidR="00520F80" w:rsidRDefault="00520F80">
            <w:pPr>
              <w:pStyle w:val="ConsPlusNormal"/>
              <w:jc w:val="center"/>
            </w:pPr>
            <w:r>
              <w:t>0,0</w:t>
            </w:r>
          </w:p>
        </w:tc>
        <w:tc>
          <w:tcPr>
            <w:tcW w:w="1587" w:type="dxa"/>
          </w:tcPr>
          <w:p w14:paraId="3C2B96BD" w14:textId="77777777" w:rsidR="00520F80" w:rsidRDefault="00520F80">
            <w:pPr>
              <w:pStyle w:val="ConsPlusNormal"/>
              <w:jc w:val="center"/>
            </w:pPr>
            <w:r>
              <w:t>0,0</w:t>
            </w:r>
          </w:p>
        </w:tc>
        <w:tc>
          <w:tcPr>
            <w:tcW w:w="1644" w:type="dxa"/>
          </w:tcPr>
          <w:p w14:paraId="6F429EE3" w14:textId="77777777" w:rsidR="00520F80" w:rsidRDefault="00520F80">
            <w:pPr>
              <w:pStyle w:val="ConsPlusNormal"/>
              <w:jc w:val="center"/>
            </w:pPr>
            <w:r>
              <w:t>0,0</w:t>
            </w:r>
          </w:p>
        </w:tc>
        <w:tc>
          <w:tcPr>
            <w:tcW w:w="1474" w:type="dxa"/>
          </w:tcPr>
          <w:p w14:paraId="69D64D38" w14:textId="77777777" w:rsidR="00520F80" w:rsidRDefault="00520F80">
            <w:pPr>
              <w:pStyle w:val="ConsPlusNormal"/>
              <w:jc w:val="center"/>
            </w:pPr>
            <w:r>
              <w:t>0,0</w:t>
            </w:r>
          </w:p>
        </w:tc>
        <w:tc>
          <w:tcPr>
            <w:tcW w:w="1531" w:type="dxa"/>
          </w:tcPr>
          <w:p w14:paraId="5D5D46C4" w14:textId="77777777" w:rsidR="00520F80" w:rsidRDefault="00520F80">
            <w:pPr>
              <w:pStyle w:val="ConsPlusNormal"/>
              <w:jc w:val="center"/>
            </w:pPr>
            <w:r>
              <w:t>0,0</w:t>
            </w:r>
          </w:p>
        </w:tc>
        <w:tc>
          <w:tcPr>
            <w:tcW w:w="1644" w:type="dxa"/>
          </w:tcPr>
          <w:p w14:paraId="5E70BCD8" w14:textId="77777777" w:rsidR="00520F80" w:rsidRDefault="00520F80">
            <w:pPr>
              <w:pStyle w:val="ConsPlusNormal"/>
              <w:jc w:val="center"/>
            </w:pPr>
            <w:r>
              <w:t>0,0</w:t>
            </w:r>
          </w:p>
        </w:tc>
      </w:tr>
      <w:tr w:rsidR="00520F80" w14:paraId="07F6AE2D" w14:textId="77777777">
        <w:tc>
          <w:tcPr>
            <w:tcW w:w="3062" w:type="dxa"/>
            <w:gridSpan w:val="2"/>
            <w:vMerge/>
          </w:tcPr>
          <w:p w14:paraId="59DA31B1" w14:textId="77777777" w:rsidR="00520F80" w:rsidRDefault="00520F80">
            <w:pPr>
              <w:pStyle w:val="ConsPlusNormal"/>
            </w:pPr>
          </w:p>
        </w:tc>
        <w:tc>
          <w:tcPr>
            <w:tcW w:w="1814" w:type="dxa"/>
          </w:tcPr>
          <w:p w14:paraId="22B141D2" w14:textId="77777777" w:rsidR="00520F80" w:rsidRDefault="00520F80">
            <w:pPr>
              <w:pStyle w:val="ConsPlusNormal"/>
              <w:jc w:val="both"/>
            </w:pPr>
            <w:r>
              <w:t>федеральный бюджет</w:t>
            </w:r>
          </w:p>
        </w:tc>
        <w:tc>
          <w:tcPr>
            <w:tcW w:w="1361" w:type="dxa"/>
          </w:tcPr>
          <w:p w14:paraId="0536EC0F" w14:textId="77777777" w:rsidR="00520F80" w:rsidRDefault="00520F80">
            <w:pPr>
              <w:pStyle w:val="ConsPlusNormal"/>
              <w:jc w:val="center"/>
            </w:pPr>
            <w:r>
              <w:t>0,0</w:t>
            </w:r>
          </w:p>
        </w:tc>
        <w:tc>
          <w:tcPr>
            <w:tcW w:w="1701" w:type="dxa"/>
          </w:tcPr>
          <w:p w14:paraId="270ABBF7" w14:textId="77777777" w:rsidR="00520F80" w:rsidRDefault="00520F80">
            <w:pPr>
              <w:pStyle w:val="ConsPlusNormal"/>
              <w:jc w:val="center"/>
            </w:pPr>
            <w:r>
              <w:t>0,0</w:t>
            </w:r>
          </w:p>
        </w:tc>
        <w:tc>
          <w:tcPr>
            <w:tcW w:w="1644" w:type="dxa"/>
          </w:tcPr>
          <w:p w14:paraId="61D9B544" w14:textId="77777777" w:rsidR="00520F80" w:rsidRDefault="00520F80">
            <w:pPr>
              <w:pStyle w:val="ConsPlusNormal"/>
              <w:jc w:val="center"/>
            </w:pPr>
            <w:r>
              <w:t>0,0</w:t>
            </w:r>
          </w:p>
        </w:tc>
        <w:tc>
          <w:tcPr>
            <w:tcW w:w="1531" w:type="dxa"/>
          </w:tcPr>
          <w:p w14:paraId="780BD6EE" w14:textId="77777777" w:rsidR="00520F80" w:rsidRDefault="00520F80">
            <w:pPr>
              <w:pStyle w:val="ConsPlusNormal"/>
              <w:jc w:val="center"/>
            </w:pPr>
            <w:r>
              <w:t>0,0</w:t>
            </w:r>
          </w:p>
        </w:tc>
        <w:tc>
          <w:tcPr>
            <w:tcW w:w="1644" w:type="dxa"/>
          </w:tcPr>
          <w:p w14:paraId="79415182" w14:textId="77777777" w:rsidR="00520F80" w:rsidRDefault="00520F80">
            <w:pPr>
              <w:pStyle w:val="ConsPlusNormal"/>
              <w:jc w:val="center"/>
            </w:pPr>
            <w:r>
              <w:t>0,0</w:t>
            </w:r>
          </w:p>
        </w:tc>
        <w:tc>
          <w:tcPr>
            <w:tcW w:w="1587" w:type="dxa"/>
          </w:tcPr>
          <w:p w14:paraId="59E0DB8A" w14:textId="77777777" w:rsidR="00520F80" w:rsidRDefault="00520F80">
            <w:pPr>
              <w:pStyle w:val="ConsPlusNormal"/>
              <w:jc w:val="center"/>
            </w:pPr>
            <w:r>
              <w:t>0,0</w:t>
            </w:r>
          </w:p>
        </w:tc>
        <w:tc>
          <w:tcPr>
            <w:tcW w:w="1644" w:type="dxa"/>
          </w:tcPr>
          <w:p w14:paraId="22532BF4" w14:textId="77777777" w:rsidR="00520F80" w:rsidRDefault="00520F80">
            <w:pPr>
              <w:pStyle w:val="ConsPlusNormal"/>
              <w:jc w:val="center"/>
            </w:pPr>
            <w:r>
              <w:t>0,0</w:t>
            </w:r>
          </w:p>
        </w:tc>
        <w:tc>
          <w:tcPr>
            <w:tcW w:w="1474" w:type="dxa"/>
          </w:tcPr>
          <w:p w14:paraId="6BC9FBEA" w14:textId="77777777" w:rsidR="00520F80" w:rsidRDefault="00520F80">
            <w:pPr>
              <w:pStyle w:val="ConsPlusNormal"/>
              <w:jc w:val="center"/>
            </w:pPr>
            <w:r>
              <w:t>0,0</w:t>
            </w:r>
          </w:p>
        </w:tc>
        <w:tc>
          <w:tcPr>
            <w:tcW w:w="1531" w:type="dxa"/>
          </w:tcPr>
          <w:p w14:paraId="3ED23CC4" w14:textId="77777777" w:rsidR="00520F80" w:rsidRDefault="00520F80">
            <w:pPr>
              <w:pStyle w:val="ConsPlusNormal"/>
              <w:jc w:val="center"/>
            </w:pPr>
            <w:r>
              <w:t>0,0</w:t>
            </w:r>
          </w:p>
        </w:tc>
        <w:tc>
          <w:tcPr>
            <w:tcW w:w="1644" w:type="dxa"/>
          </w:tcPr>
          <w:p w14:paraId="2271EF51" w14:textId="77777777" w:rsidR="00520F80" w:rsidRDefault="00520F80">
            <w:pPr>
              <w:pStyle w:val="ConsPlusNormal"/>
              <w:jc w:val="center"/>
            </w:pPr>
            <w:r>
              <w:t>0,0</w:t>
            </w:r>
          </w:p>
        </w:tc>
      </w:tr>
      <w:tr w:rsidR="00520F80" w14:paraId="0F479AB8" w14:textId="77777777">
        <w:tc>
          <w:tcPr>
            <w:tcW w:w="3062" w:type="dxa"/>
            <w:gridSpan w:val="2"/>
            <w:vMerge/>
          </w:tcPr>
          <w:p w14:paraId="1D84AD38" w14:textId="77777777" w:rsidR="00520F80" w:rsidRDefault="00520F80">
            <w:pPr>
              <w:pStyle w:val="ConsPlusNormal"/>
            </w:pPr>
          </w:p>
        </w:tc>
        <w:tc>
          <w:tcPr>
            <w:tcW w:w="1814" w:type="dxa"/>
          </w:tcPr>
          <w:p w14:paraId="05F61204" w14:textId="77777777" w:rsidR="00520F80" w:rsidRDefault="00520F80">
            <w:pPr>
              <w:pStyle w:val="ConsPlusNormal"/>
              <w:jc w:val="both"/>
            </w:pPr>
            <w:r>
              <w:t>средства юридических лиц</w:t>
            </w:r>
          </w:p>
        </w:tc>
        <w:tc>
          <w:tcPr>
            <w:tcW w:w="1361" w:type="dxa"/>
          </w:tcPr>
          <w:p w14:paraId="4C1DE0AB" w14:textId="77777777" w:rsidR="00520F80" w:rsidRDefault="00520F80">
            <w:pPr>
              <w:pStyle w:val="ConsPlusNormal"/>
              <w:jc w:val="center"/>
            </w:pPr>
            <w:r>
              <w:t>0,0</w:t>
            </w:r>
          </w:p>
        </w:tc>
        <w:tc>
          <w:tcPr>
            <w:tcW w:w="1701" w:type="dxa"/>
          </w:tcPr>
          <w:p w14:paraId="3140E952" w14:textId="77777777" w:rsidR="00520F80" w:rsidRDefault="00520F80">
            <w:pPr>
              <w:pStyle w:val="ConsPlusNormal"/>
              <w:jc w:val="center"/>
            </w:pPr>
            <w:r>
              <w:t>0,0</w:t>
            </w:r>
          </w:p>
        </w:tc>
        <w:tc>
          <w:tcPr>
            <w:tcW w:w="1644" w:type="dxa"/>
          </w:tcPr>
          <w:p w14:paraId="2243C988" w14:textId="77777777" w:rsidR="00520F80" w:rsidRDefault="00520F80">
            <w:pPr>
              <w:pStyle w:val="ConsPlusNormal"/>
              <w:jc w:val="center"/>
            </w:pPr>
            <w:r>
              <w:t>0,0</w:t>
            </w:r>
          </w:p>
        </w:tc>
        <w:tc>
          <w:tcPr>
            <w:tcW w:w="1531" w:type="dxa"/>
          </w:tcPr>
          <w:p w14:paraId="1D97189C" w14:textId="77777777" w:rsidR="00520F80" w:rsidRDefault="00520F80">
            <w:pPr>
              <w:pStyle w:val="ConsPlusNormal"/>
              <w:jc w:val="center"/>
            </w:pPr>
            <w:r>
              <w:t>0,0</w:t>
            </w:r>
          </w:p>
        </w:tc>
        <w:tc>
          <w:tcPr>
            <w:tcW w:w="1644" w:type="dxa"/>
          </w:tcPr>
          <w:p w14:paraId="4897E6F9" w14:textId="77777777" w:rsidR="00520F80" w:rsidRDefault="00520F80">
            <w:pPr>
              <w:pStyle w:val="ConsPlusNormal"/>
              <w:jc w:val="center"/>
            </w:pPr>
            <w:r>
              <w:t>0,0</w:t>
            </w:r>
          </w:p>
        </w:tc>
        <w:tc>
          <w:tcPr>
            <w:tcW w:w="1587" w:type="dxa"/>
          </w:tcPr>
          <w:p w14:paraId="0684B12F" w14:textId="77777777" w:rsidR="00520F80" w:rsidRDefault="00520F80">
            <w:pPr>
              <w:pStyle w:val="ConsPlusNormal"/>
              <w:jc w:val="center"/>
            </w:pPr>
            <w:r>
              <w:t>0,0</w:t>
            </w:r>
          </w:p>
        </w:tc>
        <w:tc>
          <w:tcPr>
            <w:tcW w:w="1644" w:type="dxa"/>
          </w:tcPr>
          <w:p w14:paraId="2B8DF992" w14:textId="77777777" w:rsidR="00520F80" w:rsidRDefault="00520F80">
            <w:pPr>
              <w:pStyle w:val="ConsPlusNormal"/>
              <w:jc w:val="center"/>
            </w:pPr>
            <w:r>
              <w:t>0,0</w:t>
            </w:r>
          </w:p>
        </w:tc>
        <w:tc>
          <w:tcPr>
            <w:tcW w:w="1474" w:type="dxa"/>
          </w:tcPr>
          <w:p w14:paraId="00AC10F0" w14:textId="77777777" w:rsidR="00520F80" w:rsidRDefault="00520F80">
            <w:pPr>
              <w:pStyle w:val="ConsPlusNormal"/>
              <w:jc w:val="center"/>
            </w:pPr>
            <w:r>
              <w:t>0,0</w:t>
            </w:r>
          </w:p>
        </w:tc>
        <w:tc>
          <w:tcPr>
            <w:tcW w:w="1531" w:type="dxa"/>
          </w:tcPr>
          <w:p w14:paraId="641271D2" w14:textId="77777777" w:rsidR="00520F80" w:rsidRDefault="00520F80">
            <w:pPr>
              <w:pStyle w:val="ConsPlusNormal"/>
              <w:jc w:val="center"/>
            </w:pPr>
            <w:r>
              <w:t>0,0</w:t>
            </w:r>
          </w:p>
        </w:tc>
        <w:tc>
          <w:tcPr>
            <w:tcW w:w="1644" w:type="dxa"/>
          </w:tcPr>
          <w:p w14:paraId="32A56CB1" w14:textId="77777777" w:rsidR="00520F80" w:rsidRDefault="00520F80">
            <w:pPr>
              <w:pStyle w:val="ConsPlusNormal"/>
              <w:jc w:val="center"/>
            </w:pPr>
            <w:r>
              <w:t>0,0</w:t>
            </w:r>
          </w:p>
        </w:tc>
      </w:tr>
      <w:tr w:rsidR="00520F80" w14:paraId="62D39DA0" w14:textId="77777777">
        <w:tc>
          <w:tcPr>
            <w:tcW w:w="3062" w:type="dxa"/>
            <w:gridSpan w:val="2"/>
            <w:vMerge/>
          </w:tcPr>
          <w:p w14:paraId="49074535" w14:textId="77777777" w:rsidR="00520F80" w:rsidRDefault="00520F80">
            <w:pPr>
              <w:pStyle w:val="ConsPlusNormal"/>
            </w:pPr>
          </w:p>
        </w:tc>
        <w:tc>
          <w:tcPr>
            <w:tcW w:w="1814" w:type="dxa"/>
          </w:tcPr>
          <w:p w14:paraId="36F6DD38" w14:textId="77777777" w:rsidR="00520F80" w:rsidRDefault="00520F80">
            <w:pPr>
              <w:pStyle w:val="ConsPlusNormal"/>
              <w:jc w:val="both"/>
            </w:pPr>
            <w:r>
              <w:t>прочие источники (собственные средства населения и др.)</w:t>
            </w:r>
          </w:p>
        </w:tc>
        <w:tc>
          <w:tcPr>
            <w:tcW w:w="1361" w:type="dxa"/>
          </w:tcPr>
          <w:p w14:paraId="37917474" w14:textId="77777777" w:rsidR="00520F80" w:rsidRDefault="00520F80">
            <w:pPr>
              <w:pStyle w:val="ConsPlusNormal"/>
              <w:jc w:val="center"/>
            </w:pPr>
            <w:r>
              <w:t>0,0</w:t>
            </w:r>
          </w:p>
        </w:tc>
        <w:tc>
          <w:tcPr>
            <w:tcW w:w="1701" w:type="dxa"/>
          </w:tcPr>
          <w:p w14:paraId="622D4813" w14:textId="77777777" w:rsidR="00520F80" w:rsidRDefault="00520F80">
            <w:pPr>
              <w:pStyle w:val="ConsPlusNormal"/>
              <w:jc w:val="center"/>
            </w:pPr>
            <w:r>
              <w:t>0,0</w:t>
            </w:r>
          </w:p>
        </w:tc>
        <w:tc>
          <w:tcPr>
            <w:tcW w:w="1644" w:type="dxa"/>
          </w:tcPr>
          <w:p w14:paraId="7E32FB1B" w14:textId="77777777" w:rsidR="00520F80" w:rsidRDefault="00520F80">
            <w:pPr>
              <w:pStyle w:val="ConsPlusNormal"/>
              <w:jc w:val="center"/>
            </w:pPr>
            <w:r>
              <w:t>0,0</w:t>
            </w:r>
          </w:p>
        </w:tc>
        <w:tc>
          <w:tcPr>
            <w:tcW w:w="1531" w:type="dxa"/>
          </w:tcPr>
          <w:p w14:paraId="04D844D5" w14:textId="77777777" w:rsidR="00520F80" w:rsidRDefault="00520F80">
            <w:pPr>
              <w:pStyle w:val="ConsPlusNormal"/>
              <w:jc w:val="center"/>
            </w:pPr>
            <w:r>
              <w:t>0,0</w:t>
            </w:r>
          </w:p>
        </w:tc>
        <w:tc>
          <w:tcPr>
            <w:tcW w:w="1644" w:type="dxa"/>
          </w:tcPr>
          <w:p w14:paraId="77D542F7" w14:textId="77777777" w:rsidR="00520F80" w:rsidRDefault="00520F80">
            <w:pPr>
              <w:pStyle w:val="ConsPlusNormal"/>
              <w:jc w:val="center"/>
            </w:pPr>
            <w:r>
              <w:t>0,0</w:t>
            </w:r>
          </w:p>
        </w:tc>
        <w:tc>
          <w:tcPr>
            <w:tcW w:w="1587" w:type="dxa"/>
          </w:tcPr>
          <w:p w14:paraId="4B7708A6" w14:textId="77777777" w:rsidR="00520F80" w:rsidRDefault="00520F80">
            <w:pPr>
              <w:pStyle w:val="ConsPlusNormal"/>
              <w:jc w:val="center"/>
            </w:pPr>
            <w:r>
              <w:t>0,0</w:t>
            </w:r>
          </w:p>
        </w:tc>
        <w:tc>
          <w:tcPr>
            <w:tcW w:w="1644" w:type="dxa"/>
          </w:tcPr>
          <w:p w14:paraId="30939927" w14:textId="77777777" w:rsidR="00520F80" w:rsidRDefault="00520F80">
            <w:pPr>
              <w:pStyle w:val="ConsPlusNormal"/>
              <w:jc w:val="center"/>
            </w:pPr>
            <w:r>
              <w:t>0,0</w:t>
            </w:r>
          </w:p>
        </w:tc>
        <w:tc>
          <w:tcPr>
            <w:tcW w:w="1474" w:type="dxa"/>
          </w:tcPr>
          <w:p w14:paraId="296746A2" w14:textId="77777777" w:rsidR="00520F80" w:rsidRDefault="00520F80">
            <w:pPr>
              <w:pStyle w:val="ConsPlusNormal"/>
              <w:jc w:val="center"/>
            </w:pPr>
            <w:r>
              <w:t>0,0</w:t>
            </w:r>
          </w:p>
        </w:tc>
        <w:tc>
          <w:tcPr>
            <w:tcW w:w="1531" w:type="dxa"/>
          </w:tcPr>
          <w:p w14:paraId="7A0D8A0B" w14:textId="77777777" w:rsidR="00520F80" w:rsidRDefault="00520F80">
            <w:pPr>
              <w:pStyle w:val="ConsPlusNormal"/>
              <w:jc w:val="center"/>
            </w:pPr>
            <w:r>
              <w:t>0,0</w:t>
            </w:r>
          </w:p>
        </w:tc>
        <w:tc>
          <w:tcPr>
            <w:tcW w:w="1644" w:type="dxa"/>
          </w:tcPr>
          <w:p w14:paraId="7475B5FD" w14:textId="77777777" w:rsidR="00520F80" w:rsidRDefault="00520F80">
            <w:pPr>
              <w:pStyle w:val="ConsPlusNormal"/>
              <w:jc w:val="center"/>
            </w:pPr>
            <w:r>
              <w:t>0,0</w:t>
            </w:r>
          </w:p>
        </w:tc>
      </w:tr>
      <w:tr w:rsidR="00520F80" w14:paraId="52C495CF" w14:textId="77777777">
        <w:tc>
          <w:tcPr>
            <w:tcW w:w="3062" w:type="dxa"/>
            <w:gridSpan w:val="2"/>
            <w:vMerge w:val="restart"/>
          </w:tcPr>
          <w:p w14:paraId="6B52E08F" w14:textId="77777777" w:rsidR="00520F80" w:rsidRDefault="00520F80">
            <w:pPr>
              <w:pStyle w:val="ConsPlusNormal"/>
              <w:jc w:val="both"/>
            </w:pPr>
            <w:r>
              <w:t xml:space="preserve">Основное мероприятие 5.5. Расходы на перевозку несовершеннолетних, самовольно ушедших из семей, организаций для детей-сирот и детей, оставшихся без попечения родителей, образовательных организаций </w:t>
            </w:r>
            <w:r>
              <w:lastRenderedPageBreak/>
              <w:t>и иных организаций</w:t>
            </w:r>
          </w:p>
        </w:tc>
        <w:tc>
          <w:tcPr>
            <w:tcW w:w="1814" w:type="dxa"/>
          </w:tcPr>
          <w:p w14:paraId="657DBB31" w14:textId="77777777" w:rsidR="00520F80" w:rsidRDefault="00520F80">
            <w:pPr>
              <w:pStyle w:val="ConsPlusNormal"/>
              <w:jc w:val="both"/>
            </w:pPr>
            <w:r>
              <w:lastRenderedPageBreak/>
              <w:t>Всего, в том числе</w:t>
            </w:r>
          </w:p>
        </w:tc>
        <w:tc>
          <w:tcPr>
            <w:tcW w:w="1361" w:type="dxa"/>
          </w:tcPr>
          <w:p w14:paraId="238340B6" w14:textId="77777777" w:rsidR="00520F80" w:rsidRDefault="00520F80">
            <w:pPr>
              <w:pStyle w:val="ConsPlusNormal"/>
              <w:jc w:val="center"/>
            </w:pPr>
            <w:r>
              <w:t>422,4</w:t>
            </w:r>
          </w:p>
        </w:tc>
        <w:tc>
          <w:tcPr>
            <w:tcW w:w="1701" w:type="dxa"/>
          </w:tcPr>
          <w:p w14:paraId="7D564DE5" w14:textId="77777777" w:rsidR="00520F80" w:rsidRDefault="00520F80">
            <w:pPr>
              <w:pStyle w:val="ConsPlusNormal"/>
              <w:jc w:val="center"/>
            </w:pPr>
            <w:r>
              <w:t>498,5</w:t>
            </w:r>
          </w:p>
        </w:tc>
        <w:tc>
          <w:tcPr>
            <w:tcW w:w="1644" w:type="dxa"/>
          </w:tcPr>
          <w:p w14:paraId="72F74AD7" w14:textId="77777777" w:rsidR="00520F80" w:rsidRDefault="00520F80">
            <w:pPr>
              <w:pStyle w:val="ConsPlusNormal"/>
              <w:jc w:val="center"/>
            </w:pPr>
            <w:r>
              <w:t>390,2</w:t>
            </w:r>
          </w:p>
        </w:tc>
        <w:tc>
          <w:tcPr>
            <w:tcW w:w="1531" w:type="dxa"/>
          </w:tcPr>
          <w:p w14:paraId="13FF15AA" w14:textId="77777777" w:rsidR="00520F80" w:rsidRDefault="00520F80">
            <w:pPr>
              <w:pStyle w:val="ConsPlusNormal"/>
              <w:jc w:val="center"/>
            </w:pPr>
            <w:r>
              <w:t>360,5</w:t>
            </w:r>
          </w:p>
        </w:tc>
        <w:tc>
          <w:tcPr>
            <w:tcW w:w="1644" w:type="dxa"/>
          </w:tcPr>
          <w:p w14:paraId="3BEEE277" w14:textId="77777777" w:rsidR="00520F80" w:rsidRDefault="00520F80">
            <w:pPr>
              <w:pStyle w:val="ConsPlusNormal"/>
              <w:jc w:val="center"/>
            </w:pPr>
            <w:r>
              <w:t>344,6</w:t>
            </w:r>
          </w:p>
        </w:tc>
        <w:tc>
          <w:tcPr>
            <w:tcW w:w="1587" w:type="dxa"/>
          </w:tcPr>
          <w:p w14:paraId="5672C28D" w14:textId="77777777" w:rsidR="00520F80" w:rsidRDefault="00520F80">
            <w:pPr>
              <w:pStyle w:val="ConsPlusNormal"/>
              <w:jc w:val="center"/>
            </w:pPr>
            <w:r>
              <w:t>248,4</w:t>
            </w:r>
          </w:p>
        </w:tc>
        <w:tc>
          <w:tcPr>
            <w:tcW w:w="1644" w:type="dxa"/>
          </w:tcPr>
          <w:p w14:paraId="0B9E7477" w14:textId="77777777" w:rsidR="00520F80" w:rsidRDefault="00520F80">
            <w:pPr>
              <w:pStyle w:val="ConsPlusNormal"/>
              <w:jc w:val="center"/>
            </w:pPr>
            <w:r>
              <w:t>358,1</w:t>
            </w:r>
          </w:p>
        </w:tc>
        <w:tc>
          <w:tcPr>
            <w:tcW w:w="1474" w:type="dxa"/>
          </w:tcPr>
          <w:p w14:paraId="58E6B985" w14:textId="77777777" w:rsidR="00520F80" w:rsidRDefault="00520F80">
            <w:pPr>
              <w:pStyle w:val="ConsPlusNormal"/>
              <w:jc w:val="center"/>
            </w:pPr>
            <w:r>
              <w:t>237,6</w:t>
            </w:r>
          </w:p>
        </w:tc>
        <w:tc>
          <w:tcPr>
            <w:tcW w:w="1531" w:type="dxa"/>
          </w:tcPr>
          <w:p w14:paraId="2667F750" w14:textId="77777777" w:rsidR="00520F80" w:rsidRDefault="00520F80">
            <w:pPr>
              <w:pStyle w:val="ConsPlusNormal"/>
              <w:jc w:val="center"/>
            </w:pPr>
            <w:r>
              <w:t>246,9</w:t>
            </w:r>
          </w:p>
        </w:tc>
        <w:tc>
          <w:tcPr>
            <w:tcW w:w="1644" w:type="dxa"/>
          </w:tcPr>
          <w:p w14:paraId="7D878349" w14:textId="77777777" w:rsidR="00520F80" w:rsidRDefault="00520F80">
            <w:pPr>
              <w:pStyle w:val="ConsPlusNormal"/>
              <w:jc w:val="center"/>
            </w:pPr>
            <w:r>
              <w:t>246,9</w:t>
            </w:r>
          </w:p>
        </w:tc>
      </w:tr>
      <w:tr w:rsidR="00520F80" w14:paraId="64DE30B0" w14:textId="77777777">
        <w:tc>
          <w:tcPr>
            <w:tcW w:w="3062" w:type="dxa"/>
            <w:gridSpan w:val="2"/>
            <w:vMerge/>
          </w:tcPr>
          <w:p w14:paraId="5AB3FDA4" w14:textId="77777777" w:rsidR="00520F80" w:rsidRDefault="00520F80">
            <w:pPr>
              <w:pStyle w:val="ConsPlusNormal"/>
            </w:pPr>
          </w:p>
        </w:tc>
        <w:tc>
          <w:tcPr>
            <w:tcW w:w="1814" w:type="dxa"/>
          </w:tcPr>
          <w:p w14:paraId="46165571" w14:textId="77777777" w:rsidR="00520F80" w:rsidRDefault="00520F80">
            <w:pPr>
              <w:pStyle w:val="ConsPlusNormal"/>
              <w:jc w:val="both"/>
            </w:pPr>
            <w:r>
              <w:t>расходы областного бюджета</w:t>
            </w:r>
          </w:p>
        </w:tc>
        <w:tc>
          <w:tcPr>
            <w:tcW w:w="1361" w:type="dxa"/>
          </w:tcPr>
          <w:p w14:paraId="61D8BA39" w14:textId="77777777" w:rsidR="00520F80" w:rsidRDefault="00520F80">
            <w:pPr>
              <w:pStyle w:val="ConsPlusNormal"/>
              <w:jc w:val="center"/>
            </w:pPr>
            <w:r>
              <w:t>17,2</w:t>
            </w:r>
          </w:p>
        </w:tc>
        <w:tc>
          <w:tcPr>
            <w:tcW w:w="1701" w:type="dxa"/>
          </w:tcPr>
          <w:p w14:paraId="526D054E" w14:textId="77777777" w:rsidR="00520F80" w:rsidRDefault="00520F80">
            <w:pPr>
              <w:pStyle w:val="ConsPlusNormal"/>
              <w:jc w:val="center"/>
            </w:pPr>
            <w:r>
              <w:t>10,2</w:t>
            </w:r>
          </w:p>
        </w:tc>
        <w:tc>
          <w:tcPr>
            <w:tcW w:w="1644" w:type="dxa"/>
          </w:tcPr>
          <w:p w14:paraId="3B71710E" w14:textId="77777777" w:rsidR="00520F80" w:rsidRDefault="00520F80">
            <w:pPr>
              <w:pStyle w:val="ConsPlusNormal"/>
              <w:jc w:val="center"/>
            </w:pPr>
            <w:r>
              <w:t>10,0</w:t>
            </w:r>
          </w:p>
        </w:tc>
        <w:tc>
          <w:tcPr>
            <w:tcW w:w="1531" w:type="dxa"/>
          </w:tcPr>
          <w:p w14:paraId="0A0AF943" w14:textId="77777777" w:rsidR="00520F80" w:rsidRDefault="00520F80">
            <w:pPr>
              <w:pStyle w:val="ConsPlusNormal"/>
              <w:jc w:val="center"/>
            </w:pPr>
            <w:r>
              <w:t>7,0</w:t>
            </w:r>
          </w:p>
        </w:tc>
        <w:tc>
          <w:tcPr>
            <w:tcW w:w="1644" w:type="dxa"/>
          </w:tcPr>
          <w:p w14:paraId="62092447" w14:textId="77777777" w:rsidR="00520F80" w:rsidRDefault="00520F80">
            <w:pPr>
              <w:pStyle w:val="ConsPlusNormal"/>
              <w:jc w:val="center"/>
            </w:pPr>
            <w:r>
              <w:t>7,0</w:t>
            </w:r>
          </w:p>
        </w:tc>
        <w:tc>
          <w:tcPr>
            <w:tcW w:w="1587" w:type="dxa"/>
          </w:tcPr>
          <w:p w14:paraId="13C1A6B1" w14:textId="77777777" w:rsidR="00520F80" w:rsidRDefault="00520F80">
            <w:pPr>
              <w:pStyle w:val="ConsPlusNormal"/>
              <w:jc w:val="center"/>
            </w:pPr>
            <w:r>
              <w:t>7,0</w:t>
            </w:r>
          </w:p>
        </w:tc>
        <w:tc>
          <w:tcPr>
            <w:tcW w:w="1644" w:type="dxa"/>
          </w:tcPr>
          <w:p w14:paraId="07248130" w14:textId="77777777" w:rsidR="00520F80" w:rsidRDefault="00520F80">
            <w:pPr>
              <w:pStyle w:val="ConsPlusNormal"/>
              <w:jc w:val="center"/>
            </w:pPr>
            <w:r>
              <w:t>7,0</w:t>
            </w:r>
          </w:p>
        </w:tc>
        <w:tc>
          <w:tcPr>
            <w:tcW w:w="1474" w:type="dxa"/>
          </w:tcPr>
          <w:p w14:paraId="1E7CBA59" w14:textId="77777777" w:rsidR="00520F80" w:rsidRDefault="00520F80">
            <w:pPr>
              <w:pStyle w:val="ConsPlusNormal"/>
              <w:jc w:val="center"/>
            </w:pPr>
            <w:r>
              <w:t>7,0</w:t>
            </w:r>
          </w:p>
        </w:tc>
        <w:tc>
          <w:tcPr>
            <w:tcW w:w="1531" w:type="dxa"/>
          </w:tcPr>
          <w:p w14:paraId="3205ACBE" w14:textId="77777777" w:rsidR="00520F80" w:rsidRDefault="00520F80">
            <w:pPr>
              <w:pStyle w:val="ConsPlusNormal"/>
              <w:jc w:val="center"/>
            </w:pPr>
            <w:r>
              <w:t>7,0</w:t>
            </w:r>
          </w:p>
        </w:tc>
        <w:tc>
          <w:tcPr>
            <w:tcW w:w="1644" w:type="dxa"/>
          </w:tcPr>
          <w:p w14:paraId="1EC0C8A5" w14:textId="77777777" w:rsidR="00520F80" w:rsidRDefault="00520F80">
            <w:pPr>
              <w:pStyle w:val="ConsPlusNormal"/>
              <w:jc w:val="center"/>
            </w:pPr>
            <w:r>
              <w:t>7,0</w:t>
            </w:r>
          </w:p>
        </w:tc>
      </w:tr>
      <w:tr w:rsidR="00520F80" w14:paraId="109D5546" w14:textId="77777777">
        <w:tc>
          <w:tcPr>
            <w:tcW w:w="3062" w:type="dxa"/>
            <w:gridSpan w:val="2"/>
            <w:vMerge/>
          </w:tcPr>
          <w:p w14:paraId="3AFECC78" w14:textId="77777777" w:rsidR="00520F80" w:rsidRDefault="00520F80">
            <w:pPr>
              <w:pStyle w:val="ConsPlusNormal"/>
            </w:pPr>
          </w:p>
        </w:tc>
        <w:tc>
          <w:tcPr>
            <w:tcW w:w="1814" w:type="dxa"/>
          </w:tcPr>
          <w:p w14:paraId="5BF6ED16" w14:textId="77777777" w:rsidR="00520F80" w:rsidRDefault="00520F80">
            <w:pPr>
              <w:pStyle w:val="ConsPlusNormal"/>
              <w:jc w:val="both"/>
            </w:pPr>
            <w:r>
              <w:t>расходы местных бюджетов</w:t>
            </w:r>
          </w:p>
        </w:tc>
        <w:tc>
          <w:tcPr>
            <w:tcW w:w="1361" w:type="dxa"/>
          </w:tcPr>
          <w:p w14:paraId="2AF24880" w14:textId="77777777" w:rsidR="00520F80" w:rsidRDefault="00520F80">
            <w:pPr>
              <w:pStyle w:val="ConsPlusNormal"/>
              <w:jc w:val="center"/>
            </w:pPr>
            <w:r>
              <w:t>0,0</w:t>
            </w:r>
          </w:p>
        </w:tc>
        <w:tc>
          <w:tcPr>
            <w:tcW w:w="1701" w:type="dxa"/>
          </w:tcPr>
          <w:p w14:paraId="2BD4125F" w14:textId="77777777" w:rsidR="00520F80" w:rsidRDefault="00520F80">
            <w:pPr>
              <w:pStyle w:val="ConsPlusNormal"/>
              <w:jc w:val="center"/>
            </w:pPr>
            <w:r>
              <w:t>0,0</w:t>
            </w:r>
          </w:p>
        </w:tc>
        <w:tc>
          <w:tcPr>
            <w:tcW w:w="1644" w:type="dxa"/>
          </w:tcPr>
          <w:p w14:paraId="01D17F03" w14:textId="77777777" w:rsidR="00520F80" w:rsidRDefault="00520F80">
            <w:pPr>
              <w:pStyle w:val="ConsPlusNormal"/>
              <w:jc w:val="center"/>
            </w:pPr>
            <w:r>
              <w:t>0,0</w:t>
            </w:r>
          </w:p>
        </w:tc>
        <w:tc>
          <w:tcPr>
            <w:tcW w:w="1531" w:type="dxa"/>
          </w:tcPr>
          <w:p w14:paraId="5D0247EA" w14:textId="77777777" w:rsidR="00520F80" w:rsidRDefault="00520F80">
            <w:pPr>
              <w:pStyle w:val="ConsPlusNormal"/>
              <w:jc w:val="center"/>
            </w:pPr>
            <w:r>
              <w:t>0,0</w:t>
            </w:r>
          </w:p>
        </w:tc>
        <w:tc>
          <w:tcPr>
            <w:tcW w:w="1644" w:type="dxa"/>
          </w:tcPr>
          <w:p w14:paraId="3B8DD432" w14:textId="77777777" w:rsidR="00520F80" w:rsidRDefault="00520F80">
            <w:pPr>
              <w:pStyle w:val="ConsPlusNormal"/>
              <w:jc w:val="center"/>
            </w:pPr>
            <w:r>
              <w:t>0,0</w:t>
            </w:r>
          </w:p>
        </w:tc>
        <w:tc>
          <w:tcPr>
            <w:tcW w:w="1587" w:type="dxa"/>
          </w:tcPr>
          <w:p w14:paraId="4B125A21" w14:textId="77777777" w:rsidR="00520F80" w:rsidRDefault="00520F80">
            <w:pPr>
              <w:pStyle w:val="ConsPlusNormal"/>
              <w:jc w:val="center"/>
            </w:pPr>
            <w:r>
              <w:t>0,0</w:t>
            </w:r>
          </w:p>
        </w:tc>
        <w:tc>
          <w:tcPr>
            <w:tcW w:w="1644" w:type="dxa"/>
          </w:tcPr>
          <w:p w14:paraId="1A188745" w14:textId="77777777" w:rsidR="00520F80" w:rsidRDefault="00520F80">
            <w:pPr>
              <w:pStyle w:val="ConsPlusNormal"/>
              <w:jc w:val="center"/>
            </w:pPr>
            <w:r>
              <w:t>0,0</w:t>
            </w:r>
          </w:p>
        </w:tc>
        <w:tc>
          <w:tcPr>
            <w:tcW w:w="1474" w:type="dxa"/>
          </w:tcPr>
          <w:p w14:paraId="3A0A2F65" w14:textId="77777777" w:rsidR="00520F80" w:rsidRDefault="00520F80">
            <w:pPr>
              <w:pStyle w:val="ConsPlusNormal"/>
              <w:jc w:val="center"/>
            </w:pPr>
            <w:r>
              <w:t>0,0</w:t>
            </w:r>
          </w:p>
        </w:tc>
        <w:tc>
          <w:tcPr>
            <w:tcW w:w="1531" w:type="dxa"/>
          </w:tcPr>
          <w:p w14:paraId="33C8FA8D" w14:textId="77777777" w:rsidR="00520F80" w:rsidRDefault="00520F80">
            <w:pPr>
              <w:pStyle w:val="ConsPlusNormal"/>
              <w:jc w:val="center"/>
            </w:pPr>
            <w:r>
              <w:t>0,0</w:t>
            </w:r>
          </w:p>
        </w:tc>
        <w:tc>
          <w:tcPr>
            <w:tcW w:w="1644" w:type="dxa"/>
          </w:tcPr>
          <w:p w14:paraId="4040CA4A" w14:textId="77777777" w:rsidR="00520F80" w:rsidRDefault="00520F80">
            <w:pPr>
              <w:pStyle w:val="ConsPlusNormal"/>
              <w:jc w:val="center"/>
            </w:pPr>
            <w:r>
              <w:t>0,0</w:t>
            </w:r>
          </w:p>
        </w:tc>
      </w:tr>
      <w:tr w:rsidR="00520F80" w14:paraId="67D357BF" w14:textId="77777777">
        <w:tc>
          <w:tcPr>
            <w:tcW w:w="3062" w:type="dxa"/>
            <w:gridSpan w:val="2"/>
            <w:vMerge/>
          </w:tcPr>
          <w:p w14:paraId="7EDD107A" w14:textId="77777777" w:rsidR="00520F80" w:rsidRDefault="00520F80">
            <w:pPr>
              <w:pStyle w:val="ConsPlusNormal"/>
            </w:pPr>
          </w:p>
        </w:tc>
        <w:tc>
          <w:tcPr>
            <w:tcW w:w="1814" w:type="dxa"/>
          </w:tcPr>
          <w:p w14:paraId="01CE256A" w14:textId="77777777" w:rsidR="00520F80" w:rsidRDefault="00520F80">
            <w:pPr>
              <w:pStyle w:val="ConsPlusNormal"/>
              <w:jc w:val="both"/>
            </w:pPr>
            <w:r>
              <w:t>расходы государственных внебюджетных фондов Российской Федерации</w:t>
            </w:r>
          </w:p>
        </w:tc>
        <w:tc>
          <w:tcPr>
            <w:tcW w:w="1361" w:type="dxa"/>
          </w:tcPr>
          <w:p w14:paraId="5C7E082E" w14:textId="77777777" w:rsidR="00520F80" w:rsidRDefault="00520F80">
            <w:pPr>
              <w:pStyle w:val="ConsPlusNormal"/>
              <w:jc w:val="center"/>
            </w:pPr>
            <w:r>
              <w:t>0,0</w:t>
            </w:r>
          </w:p>
        </w:tc>
        <w:tc>
          <w:tcPr>
            <w:tcW w:w="1701" w:type="dxa"/>
          </w:tcPr>
          <w:p w14:paraId="6A0CC126" w14:textId="77777777" w:rsidR="00520F80" w:rsidRDefault="00520F80">
            <w:pPr>
              <w:pStyle w:val="ConsPlusNormal"/>
              <w:jc w:val="center"/>
            </w:pPr>
            <w:r>
              <w:t>0,0</w:t>
            </w:r>
          </w:p>
        </w:tc>
        <w:tc>
          <w:tcPr>
            <w:tcW w:w="1644" w:type="dxa"/>
          </w:tcPr>
          <w:p w14:paraId="065AC9FE" w14:textId="77777777" w:rsidR="00520F80" w:rsidRDefault="00520F80">
            <w:pPr>
              <w:pStyle w:val="ConsPlusNormal"/>
              <w:jc w:val="center"/>
            </w:pPr>
            <w:r>
              <w:t>0,0</w:t>
            </w:r>
          </w:p>
        </w:tc>
        <w:tc>
          <w:tcPr>
            <w:tcW w:w="1531" w:type="dxa"/>
          </w:tcPr>
          <w:p w14:paraId="6403BA10" w14:textId="77777777" w:rsidR="00520F80" w:rsidRDefault="00520F80">
            <w:pPr>
              <w:pStyle w:val="ConsPlusNormal"/>
              <w:jc w:val="center"/>
            </w:pPr>
            <w:r>
              <w:t>0,0</w:t>
            </w:r>
          </w:p>
        </w:tc>
        <w:tc>
          <w:tcPr>
            <w:tcW w:w="1644" w:type="dxa"/>
          </w:tcPr>
          <w:p w14:paraId="7E05D8C4" w14:textId="77777777" w:rsidR="00520F80" w:rsidRDefault="00520F80">
            <w:pPr>
              <w:pStyle w:val="ConsPlusNormal"/>
              <w:jc w:val="center"/>
            </w:pPr>
            <w:r>
              <w:t>0,0</w:t>
            </w:r>
          </w:p>
        </w:tc>
        <w:tc>
          <w:tcPr>
            <w:tcW w:w="1587" w:type="dxa"/>
          </w:tcPr>
          <w:p w14:paraId="4159D90E" w14:textId="77777777" w:rsidR="00520F80" w:rsidRDefault="00520F80">
            <w:pPr>
              <w:pStyle w:val="ConsPlusNormal"/>
              <w:jc w:val="center"/>
            </w:pPr>
            <w:r>
              <w:t>0,0</w:t>
            </w:r>
          </w:p>
        </w:tc>
        <w:tc>
          <w:tcPr>
            <w:tcW w:w="1644" w:type="dxa"/>
          </w:tcPr>
          <w:p w14:paraId="2EE8BFAF" w14:textId="77777777" w:rsidR="00520F80" w:rsidRDefault="00520F80">
            <w:pPr>
              <w:pStyle w:val="ConsPlusNormal"/>
              <w:jc w:val="center"/>
            </w:pPr>
            <w:r>
              <w:t>0,0</w:t>
            </w:r>
          </w:p>
        </w:tc>
        <w:tc>
          <w:tcPr>
            <w:tcW w:w="1474" w:type="dxa"/>
          </w:tcPr>
          <w:p w14:paraId="320E6EFF" w14:textId="77777777" w:rsidR="00520F80" w:rsidRDefault="00520F80">
            <w:pPr>
              <w:pStyle w:val="ConsPlusNormal"/>
              <w:jc w:val="center"/>
            </w:pPr>
            <w:r>
              <w:t>0,0</w:t>
            </w:r>
          </w:p>
        </w:tc>
        <w:tc>
          <w:tcPr>
            <w:tcW w:w="1531" w:type="dxa"/>
          </w:tcPr>
          <w:p w14:paraId="6EC4FEFB" w14:textId="77777777" w:rsidR="00520F80" w:rsidRDefault="00520F80">
            <w:pPr>
              <w:pStyle w:val="ConsPlusNormal"/>
              <w:jc w:val="center"/>
            </w:pPr>
            <w:r>
              <w:t>0,0</w:t>
            </w:r>
          </w:p>
        </w:tc>
        <w:tc>
          <w:tcPr>
            <w:tcW w:w="1644" w:type="dxa"/>
          </w:tcPr>
          <w:p w14:paraId="1676D4ED" w14:textId="77777777" w:rsidR="00520F80" w:rsidRDefault="00520F80">
            <w:pPr>
              <w:pStyle w:val="ConsPlusNormal"/>
              <w:jc w:val="center"/>
            </w:pPr>
            <w:r>
              <w:t>0,0</w:t>
            </w:r>
          </w:p>
        </w:tc>
      </w:tr>
      <w:tr w:rsidR="00520F80" w14:paraId="06C14E98" w14:textId="77777777">
        <w:tc>
          <w:tcPr>
            <w:tcW w:w="3062" w:type="dxa"/>
            <w:gridSpan w:val="2"/>
            <w:vMerge/>
          </w:tcPr>
          <w:p w14:paraId="31DA1773" w14:textId="77777777" w:rsidR="00520F80" w:rsidRDefault="00520F80">
            <w:pPr>
              <w:pStyle w:val="ConsPlusNormal"/>
            </w:pPr>
          </w:p>
        </w:tc>
        <w:tc>
          <w:tcPr>
            <w:tcW w:w="1814" w:type="dxa"/>
          </w:tcPr>
          <w:p w14:paraId="16C2612F" w14:textId="77777777" w:rsidR="00520F80" w:rsidRDefault="00520F80">
            <w:pPr>
              <w:pStyle w:val="ConsPlusNormal"/>
              <w:jc w:val="both"/>
            </w:pPr>
            <w:r>
              <w:t>расходы территориальных государственных внебюджетных фондов</w:t>
            </w:r>
          </w:p>
        </w:tc>
        <w:tc>
          <w:tcPr>
            <w:tcW w:w="1361" w:type="dxa"/>
          </w:tcPr>
          <w:p w14:paraId="3A1709B6" w14:textId="77777777" w:rsidR="00520F80" w:rsidRDefault="00520F80">
            <w:pPr>
              <w:pStyle w:val="ConsPlusNormal"/>
              <w:jc w:val="center"/>
            </w:pPr>
            <w:r>
              <w:t>0,0</w:t>
            </w:r>
          </w:p>
        </w:tc>
        <w:tc>
          <w:tcPr>
            <w:tcW w:w="1701" w:type="dxa"/>
          </w:tcPr>
          <w:p w14:paraId="20DC6974" w14:textId="77777777" w:rsidR="00520F80" w:rsidRDefault="00520F80">
            <w:pPr>
              <w:pStyle w:val="ConsPlusNormal"/>
              <w:jc w:val="center"/>
            </w:pPr>
            <w:r>
              <w:t>0,0</w:t>
            </w:r>
          </w:p>
        </w:tc>
        <w:tc>
          <w:tcPr>
            <w:tcW w:w="1644" w:type="dxa"/>
          </w:tcPr>
          <w:p w14:paraId="42C654EB" w14:textId="77777777" w:rsidR="00520F80" w:rsidRDefault="00520F80">
            <w:pPr>
              <w:pStyle w:val="ConsPlusNormal"/>
              <w:jc w:val="center"/>
            </w:pPr>
            <w:r>
              <w:t>0,0</w:t>
            </w:r>
          </w:p>
        </w:tc>
        <w:tc>
          <w:tcPr>
            <w:tcW w:w="1531" w:type="dxa"/>
          </w:tcPr>
          <w:p w14:paraId="4DB483AD" w14:textId="77777777" w:rsidR="00520F80" w:rsidRDefault="00520F80">
            <w:pPr>
              <w:pStyle w:val="ConsPlusNormal"/>
              <w:jc w:val="center"/>
            </w:pPr>
            <w:r>
              <w:t>0,0</w:t>
            </w:r>
          </w:p>
        </w:tc>
        <w:tc>
          <w:tcPr>
            <w:tcW w:w="1644" w:type="dxa"/>
          </w:tcPr>
          <w:p w14:paraId="212C688E" w14:textId="77777777" w:rsidR="00520F80" w:rsidRDefault="00520F80">
            <w:pPr>
              <w:pStyle w:val="ConsPlusNormal"/>
              <w:jc w:val="center"/>
            </w:pPr>
            <w:r>
              <w:t>0,0</w:t>
            </w:r>
          </w:p>
        </w:tc>
        <w:tc>
          <w:tcPr>
            <w:tcW w:w="1587" w:type="dxa"/>
          </w:tcPr>
          <w:p w14:paraId="3FB3C7DC" w14:textId="77777777" w:rsidR="00520F80" w:rsidRDefault="00520F80">
            <w:pPr>
              <w:pStyle w:val="ConsPlusNormal"/>
              <w:jc w:val="center"/>
            </w:pPr>
            <w:r>
              <w:t>0,0</w:t>
            </w:r>
          </w:p>
        </w:tc>
        <w:tc>
          <w:tcPr>
            <w:tcW w:w="1644" w:type="dxa"/>
          </w:tcPr>
          <w:p w14:paraId="6F070634" w14:textId="77777777" w:rsidR="00520F80" w:rsidRDefault="00520F80">
            <w:pPr>
              <w:pStyle w:val="ConsPlusNormal"/>
              <w:jc w:val="center"/>
            </w:pPr>
            <w:r>
              <w:t>0,0</w:t>
            </w:r>
          </w:p>
        </w:tc>
        <w:tc>
          <w:tcPr>
            <w:tcW w:w="1474" w:type="dxa"/>
          </w:tcPr>
          <w:p w14:paraId="7B85FD6F" w14:textId="77777777" w:rsidR="00520F80" w:rsidRDefault="00520F80">
            <w:pPr>
              <w:pStyle w:val="ConsPlusNormal"/>
              <w:jc w:val="center"/>
            </w:pPr>
            <w:r>
              <w:t>0,0</w:t>
            </w:r>
          </w:p>
        </w:tc>
        <w:tc>
          <w:tcPr>
            <w:tcW w:w="1531" w:type="dxa"/>
          </w:tcPr>
          <w:p w14:paraId="5E5897F7" w14:textId="77777777" w:rsidR="00520F80" w:rsidRDefault="00520F80">
            <w:pPr>
              <w:pStyle w:val="ConsPlusNormal"/>
              <w:jc w:val="center"/>
            </w:pPr>
            <w:r>
              <w:t>0,0</w:t>
            </w:r>
          </w:p>
        </w:tc>
        <w:tc>
          <w:tcPr>
            <w:tcW w:w="1644" w:type="dxa"/>
          </w:tcPr>
          <w:p w14:paraId="07CAB653" w14:textId="77777777" w:rsidR="00520F80" w:rsidRDefault="00520F80">
            <w:pPr>
              <w:pStyle w:val="ConsPlusNormal"/>
              <w:jc w:val="center"/>
            </w:pPr>
            <w:r>
              <w:t>0,0</w:t>
            </w:r>
          </w:p>
        </w:tc>
      </w:tr>
      <w:tr w:rsidR="00520F80" w14:paraId="17ABC474" w14:textId="77777777">
        <w:tc>
          <w:tcPr>
            <w:tcW w:w="3062" w:type="dxa"/>
            <w:gridSpan w:val="2"/>
            <w:vMerge/>
          </w:tcPr>
          <w:p w14:paraId="40F0D8C9" w14:textId="77777777" w:rsidR="00520F80" w:rsidRDefault="00520F80">
            <w:pPr>
              <w:pStyle w:val="ConsPlusNormal"/>
            </w:pPr>
          </w:p>
        </w:tc>
        <w:tc>
          <w:tcPr>
            <w:tcW w:w="1814" w:type="dxa"/>
          </w:tcPr>
          <w:p w14:paraId="72B9805E" w14:textId="77777777" w:rsidR="00520F80" w:rsidRDefault="00520F80">
            <w:pPr>
              <w:pStyle w:val="ConsPlusNormal"/>
              <w:jc w:val="both"/>
            </w:pPr>
            <w:r>
              <w:t>федеральный бюджет</w:t>
            </w:r>
          </w:p>
        </w:tc>
        <w:tc>
          <w:tcPr>
            <w:tcW w:w="1361" w:type="dxa"/>
          </w:tcPr>
          <w:p w14:paraId="517E7ED3" w14:textId="77777777" w:rsidR="00520F80" w:rsidRDefault="00520F80">
            <w:pPr>
              <w:pStyle w:val="ConsPlusNormal"/>
              <w:jc w:val="center"/>
            </w:pPr>
            <w:r>
              <w:t>405,2</w:t>
            </w:r>
          </w:p>
        </w:tc>
        <w:tc>
          <w:tcPr>
            <w:tcW w:w="1701" w:type="dxa"/>
          </w:tcPr>
          <w:p w14:paraId="7CD4350C" w14:textId="77777777" w:rsidR="00520F80" w:rsidRDefault="00520F80">
            <w:pPr>
              <w:pStyle w:val="ConsPlusNormal"/>
              <w:jc w:val="center"/>
            </w:pPr>
            <w:r>
              <w:t>488,3</w:t>
            </w:r>
          </w:p>
        </w:tc>
        <w:tc>
          <w:tcPr>
            <w:tcW w:w="1644" w:type="dxa"/>
          </w:tcPr>
          <w:p w14:paraId="740409BD" w14:textId="77777777" w:rsidR="00520F80" w:rsidRDefault="00520F80">
            <w:pPr>
              <w:pStyle w:val="ConsPlusNormal"/>
              <w:jc w:val="center"/>
            </w:pPr>
            <w:r>
              <w:t>380,2</w:t>
            </w:r>
          </w:p>
        </w:tc>
        <w:tc>
          <w:tcPr>
            <w:tcW w:w="1531" w:type="dxa"/>
          </w:tcPr>
          <w:p w14:paraId="59F68594" w14:textId="77777777" w:rsidR="00520F80" w:rsidRDefault="00520F80">
            <w:pPr>
              <w:pStyle w:val="ConsPlusNormal"/>
              <w:jc w:val="center"/>
            </w:pPr>
            <w:r>
              <w:t>353,5</w:t>
            </w:r>
          </w:p>
        </w:tc>
        <w:tc>
          <w:tcPr>
            <w:tcW w:w="1644" w:type="dxa"/>
          </w:tcPr>
          <w:p w14:paraId="616F6A96" w14:textId="77777777" w:rsidR="00520F80" w:rsidRDefault="00520F80">
            <w:pPr>
              <w:pStyle w:val="ConsPlusNormal"/>
              <w:jc w:val="center"/>
            </w:pPr>
            <w:r>
              <w:t>337,6</w:t>
            </w:r>
          </w:p>
        </w:tc>
        <w:tc>
          <w:tcPr>
            <w:tcW w:w="1587" w:type="dxa"/>
          </w:tcPr>
          <w:p w14:paraId="0A58E4F2" w14:textId="77777777" w:rsidR="00520F80" w:rsidRDefault="00520F80">
            <w:pPr>
              <w:pStyle w:val="ConsPlusNormal"/>
              <w:jc w:val="center"/>
            </w:pPr>
            <w:r>
              <w:t>241,4</w:t>
            </w:r>
          </w:p>
        </w:tc>
        <w:tc>
          <w:tcPr>
            <w:tcW w:w="1644" w:type="dxa"/>
          </w:tcPr>
          <w:p w14:paraId="0F53D356" w14:textId="77777777" w:rsidR="00520F80" w:rsidRDefault="00520F80">
            <w:pPr>
              <w:pStyle w:val="ConsPlusNormal"/>
              <w:jc w:val="center"/>
            </w:pPr>
            <w:r>
              <w:t>351,1</w:t>
            </w:r>
          </w:p>
        </w:tc>
        <w:tc>
          <w:tcPr>
            <w:tcW w:w="1474" w:type="dxa"/>
          </w:tcPr>
          <w:p w14:paraId="1DDF3F4B" w14:textId="77777777" w:rsidR="00520F80" w:rsidRDefault="00520F80">
            <w:pPr>
              <w:pStyle w:val="ConsPlusNormal"/>
              <w:jc w:val="center"/>
            </w:pPr>
            <w:r>
              <w:t>230,6</w:t>
            </w:r>
          </w:p>
        </w:tc>
        <w:tc>
          <w:tcPr>
            <w:tcW w:w="1531" w:type="dxa"/>
          </w:tcPr>
          <w:p w14:paraId="188BEACD" w14:textId="77777777" w:rsidR="00520F80" w:rsidRDefault="00520F80">
            <w:pPr>
              <w:pStyle w:val="ConsPlusNormal"/>
              <w:jc w:val="center"/>
            </w:pPr>
            <w:r>
              <w:t>239,9</w:t>
            </w:r>
          </w:p>
        </w:tc>
        <w:tc>
          <w:tcPr>
            <w:tcW w:w="1644" w:type="dxa"/>
          </w:tcPr>
          <w:p w14:paraId="4ABB8A0C" w14:textId="77777777" w:rsidR="00520F80" w:rsidRDefault="00520F80">
            <w:pPr>
              <w:pStyle w:val="ConsPlusNormal"/>
              <w:jc w:val="center"/>
            </w:pPr>
            <w:r>
              <w:t>239,9</w:t>
            </w:r>
          </w:p>
        </w:tc>
      </w:tr>
      <w:tr w:rsidR="00520F80" w14:paraId="3BF249D8" w14:textId="77777777">
        <w:tc>
          <w:tcPr>
            <w:tcW w:w="3062" w:type="dxa"/>
            <w:gridSpan w:val="2"/>
            <w:vMerge/>
          </w:tcPr>
          <w:p w14:paraId="339C64AB" w14:textId="77777777" w:rsidR="00520F80" w:rsidRDefault="00520F80">
            <w:pPr>
              <w:pStyle w:val="ConsPlusNormal"/>
            </w:pPr>
          </w:p>
        </w:tc>
        <w:tc>
          <w:tcPr>
            <w:tcW w:w="1814" w:type="dxa"/>
          </w:tcPr>
          <w:p w14:paraId="11CEB563" w14:textId="77777777" w:rsidR="00520F80" w:rsidRDefault="00520F80">
            <w:pPr>
              <w:pStyle w:val="ConsPlusNormal"/>
              <w:jc w:val="both"/>
            </w:pPr>
            <w:r>
              <w:t>средства юридических лиц</w:t>
            </w:r>
          </w:p>
        </w:tc>
        <w:tc>
          <w:tcPr>
            <w:tcW w:w="1361" w:type="dxa"/>
          </w:tcPr>
          <w:p w14:paraId="42115275" w14:textId="77777777" w:rsidR="00520F80" w:rsidRDefault="00520F80">
            <w:pPr>
              <w:pStyle w:val="ConsPlusNormal"/>
              <w:jc w:val="center"/>
            </w:pPr>
            <w:r>
              <w:t>0,0</w:t>
            </w:r>
          </w:p>
        </w:tc>
        <w:tc>
          <w:tcPr>
            <w:tcW w:w="1701" w:type="dxa"/>
          </w:tcPr>
          <w:p w14:paraId="2D9534E3" w14:textId="77777777" w:rsidR="00520F80" w:rsidRDefault="00520F80">
            <w:pPr>
              <w:pStyle w:val="ConsPlusNormal"/>
              <w:jc w:val="center"/>
            </w:pPr>
            <w:r>
              <w:t>0,0</w:t>
            </w:r>
          </w:p>
        </w:tc>
        <w:tc>
          <w:tcPr>
            <w:tcW w:w="1644" w:type="dxa"/>
          </w:tcPr>
          <w:p w14:paraId="501AAEE6" w14:textId="77777777" w:rsidR="00520F80" w:rsidRDefault="00520F80">
            <w:pPr>
              <w:pStyle w:val="ConsPlusNormal"/>
              <w:jc w:val="center"/>
            </w:pPr>
            <w:r>
              <w:t>0,0</w:t>
            </w:r>
          </w:p>
        </w:tc>
        <w:tc>
          <w:tcPr>
            <w:tcW w:w="1531" w:type="dxa"/>
          </w:tcPr>
          <w:p w14:paraId="2AB47D81" w14:textId="77777777" w:rsidR="00520F80" w:rsidRDefault="00520F80">
            <w:pPr>
              <w:pStyle w:val="ConsPlusNormal"/>
              <w:jc w:val="center"/>
            </w:pPr>
            <w:r>
              <w:t>0,0</w:t>
            </w:r>
          </w:p>
        </w:tc>
        <w:tc>
          <w:tcPr>
            <w:tcW w:w="1644" w:type="dxa"/>
          </w:tcPr>
          <w:p w14:paraId="693F906F" w14:textId="77777777" w:rsidR="00520F80" w:rsidRDefault="00520F80">
            <w:pPr>
              <w:pStyle w:val="ConsPlusNormal"/>
              <w:jc w:val="center"/>
            </w:pPr>
            <w:r>
              <w:t>0,0</w:t>
            </w:r>
          </w:p>
        </w:tc>
        <w:tc>
          <w:tcPr>
            <w:tcW w:w="1587" w:type="dxa"/>
          </w:tcPr>
          <w:p w14:paraId="4694D29B" w14:textId="77777777" w:rsidR="00520F80" w:rsidRDefault="00520F80">
            <w:pPr>
              <w:pStyle w:val="ConsPlusNormal"/>
              <w:jc w:val="center"/>
            </w:pPr>
            <w:r>
              <w:t>0,0</w:t>
            </w:r>
          </w:p>
        </w:tc>
        <w:tc>
          <w:tcPr>
            <w:tcW w:w="1644" w:type="dxa"/>
          </w:tcPr>
          <w:p w14:paraId="56606DCE" w14:textId="77777777" w:rsidR="00520F80" w:rsidRDefault="00520F80">
            <w:pPr>
              <w:pStyle w:val="ConsPlusNormal"/>
              <w:jc w:val="center"/>
            </w:pPr>
            <w:r>
              <w:t>0,0</w:t>
            </w:r>
          </w:p>
        </w:tc>
        <w:tc>
          <w:tcPr>
            <w:tcW w:w="1474" w:type="dxa"/>
          </w:tcPr>
          <w:p w14:paraId="4C616E72" w14:textId="77777777" w:rsidR="00520F80" w:rsidRDefault="00520F80">
            <w:pPr>
              <w:pStyle w:val="ConsPlusNormal"/>
              <w:jc w:val="center"/>
            </w:pPr>
            <w:r>
              <w:t>0,0</w:t>
            </w:r>
          </w:p>
        </w:tc>
        <w:tc>
          <w:tcPr>
            <w:tcW w:w="1531" w:type="dxa"/>
          </w:tcPr>
          <w:p w14:paraId="50D6F9DC" w14:textId="77777777" w:rsidR="00520F80" w:rsidRDefault="00520F80">
            <w:pPr>
              <w:pStyle w:val="ConsPlusNormal"/>
              <w:jc w:val="center"/>
            </w:pPr>
            <w:r>
              <w:t>0,0</w:t>
            </w:r>
          </w:p>
        </w:tc>
        <w:tc>
          <w:tcPr>
            <w:tcW w:w="1644" w:type="dxa"/>
          </w:tcPr>
          <w:p w14:paraId="623C3CB8" w14:textId="77777777" w:rsidR="00520F80" w:rsidRDefault="00520F80">
            <w:pPr>
              <w:pStyle w:val="ConsPlusNormal"/>
              <w:jc w:val="center"/>
            </w:pPr>
            <w:r>
              <w:t>0,0</w:t>
            </w:r>
          </w:p>
        </w:tc>
      </w:tr>
      <w:tr w:rsidR="00520F80" w14:paraId="145948F1" w14:textId="77777777">
        <w:tc>
          <w:tcPr>
            <w:tcW w:w="3062" w:type="dxa"/>
            <w:gridSpan w:val="2"/>
            <w:vMerge/>
          </w:tcPr>
          <w:p w14:paraId="5907A5A1" w14:textId="77777777" w:rsidR="00520F80" w:rsidRDefault="00520F80">
            <w:pPr>
              <w:pStyle w:val="ConsPlusNormal"/>
            </w:pPr>
          </w:p>
        </w:tc>
        <w:tc>
          <w:tcPr>
            <w:tcW w:w="1814" w:type="dxa"/>
          </w:tcPr>
          <w:p w14:paraId="1569FA3E" w14:textId="77777777" w:rsidR="00520F80" w:rsidRDefault="00520F80">
            <w:pPr>
              <w:pStyle w:val="ConsPlusNormal"/>
              <w:jc w:val="both"/>
            </w:pPr>
            <w:r>
              <w:t>прочие источники (собственные средства населения и др.)</w:t>
            </w:r>
          </w:p>
        </w:tc>
        <w:tc>
          <w:tcPr>
            <w:tcW w:w="1361" w:type="dxa"/>
          </w:tcPr>
          <w:p w14:paraId="1DB1CD74" w14:textId="77777777" w:rsidR="00520F80" w:rsidRDefault="00520F80">
            <w:pPr>
              <w:pStyle w:val="ConsPlusNormal"/>
              <w:jc w:val="center"/>
            </w:pPr>
            <w:r>
              <w:t>0,0</w:t>
            </w:r>
          </w:p>
        </w:tc>
        <w:tc>
          <w:tcPr>
            <w:tcW w:w="1701" w:type="dxa"/>
          </w:tcPr>
          <w:p w14:paraId="4923A612" w14:textId="77777777" w:rsidR="00520F80" w:rsidRDefault="00520F80">
            <w:pPr>
              <w:pStyle w:val="ConsPlusNormal"/>
              <w:jc w:val="center"/>
            </w:pPr>
            <w:r>
              <w:t>0,0</w:t>
            </w:r>
          </w:p>
        </w:tc>
        <w:tc>
          <w:tcPr>
            <w:tcW w:w="1644" w:type="dxa"/>
          </w:tcPr>
          <w:p w14:paraId="77A6CC97" w14:textId="77777777" w:rsidR="00520F80" w:rsidRDefault="00520F80">
            <w:pPr>
              <w:pStyle w:val="ConsPlusNormal"/>
              <w:jc w:val="center"/>
            </w:pPr>
            <w:r>
              <w:t>0,0</w:t>
            </w:r>
          </w:p>
        </w:tc>
        <w:tc>
          <w:tcPr>
            <w:tcW w:w="1531" w:type="dxa"/>
          </w:tcPr>
          <w:p w14:paraId="5503A4B5" w14:textId="77777777" w:rsidR="00520F80" w:rsidRDefault="00520F80">
            <w:pPr>
              <w:pStyle w:val="ConsPlusNormal"/>
              <w:jc w:val="center"/>
            </w:pPr>
            <w:r>
              <w:t>0,0</w:t>
            </w:r>
          </w:p>
        </w:tc>
        <w:tc>
          <w:tcPr>
            <w:tcW w:w="1644" w:type="dxa"/>
          </w:tcPr>
          <w:p w14:paraId="07D2844E" w14:textId="77777777" w:rsidR="00520F80" w:rsidRDefault="00520F80">
            <w:pPr>
              <w:pStyle w:val="ConsPlusNormal"/>
              <w:jc w:val="center"/>
            </w:pPr>
            <w:r>
              <w:t>0,0</w:t>
            </w:r>
          </w:p>
        </w:tc>
        <w:tc>
          <w:tcPr>
            <w:tcW w:w="1587" w:type="dxa"/>
          </w:tcPr>
          <w:p w14:paraId="322A61EE" w14:textId="77777777" w:rsidR="00520F80" w:rsidRDefault="00520F80">
            <w:pPr>
              <w:pStyle w:val="ConsPlusNormal"/>
              <w:jc w:val="center"/>
            </w:pPr>
            <w:r>
              <w:t>0,0</w:t>
            </w:r>
          </w:p>
        </w:tc>
        <w:tc>
          <w:tcPr>
            <w:tcW w:w="1644" w:type="dxa"/>
          </w:tcPr>
          <w:p w14:paraId="1EFBA6C7" w14:textId="77777777" w:rsidR="00520F80" w:rsidRDefault="00520F80">
            <w:pPr>
              <w:pStyle w:val="ConsPlusNormal"/>
              <w:jc w:val="center"/>
            </w:pPr>
            <w:r>
              <w:t>0,0</w:t>
            </w:r>
          </w:p>
        </w:tc>
        <w:tc>
          <w:tcPr>
            <w:tcW w:w="1474" w:type="dxa"/>
          </w:tcPr>
          <w:p w14:paraId="3739E66D" w14:textId="77777777" w:rsidR="00520F80" w:rsidRDefault="00520F80">
            <w:pPr>
              <w:pStyle w:val="ConsPlusNormal"/>
              <w:jc w:val="center"/>
            </w:pPr>
            <w:r>
              <w:t>0,0</w:t>
            </w:r>
          </w:p>
        </w:tc>
        <w:tc>
          <w:tcPr>
            <w:tcW w:w="1531" w:type="dxa"/>
          </w:tcPr>
          <w:p w14:paraId="4349BE09" w14:textId="77777777" w:rsidR="00520F80" w:rsidRDefault="00520F80">
            <w:pPr>
              <w:pStyle w:val="ConsPlusNormal"/>
              <w:jc w:val="center"/>
            </w:pPr>
            <w:r>
              <w:t>0,0</w:t>
            </w:r>
          </w:p>
        </w:tc>
        <w:tc>
          <w:tcPr>
            <w:tcW w:w="1644" w:type="dxa"/>
          </w:tcPr>
          <w:p w14:paraId="7F0C4252" w14:textId="77777777" w:rsidR="00520F80" w:rsidRDefault="00520F80">
            <w:pPr>
              <w:pStyle w:val="ConsPlusNormal"/>
              <w:jc w:val="center"/>
            </w:pPr>
            <w:r>
              <w:t>0,0</w:t>
            </w:r>
          </w:p>
        </w:tc>
      </w:tr>
      <w:tr w:rsidR="00520F80" w14:paraId="447A65F7" w14:textId="77777777">
        <w:tc>
          <w:tcPr>
            <w:tcW w:w="3062" w:type="dxa"/>
            <w:gridSpan w:val="2"/>
            <w:vMerge w:val="restart"/>
          </w:tcPr>
          <w:p w14:paraId="404FF07C" w14:textId="77777777" w:rsidR="00520F80" w:rsidRDefault="00520F80">
            <w:pPr>
              <w:pStyle w:val="ConsPlusNormal"/>
              <w:jc w:val="both"/>
            </w:pPr>
            <w:r>
              <w:t>Основное мероприятие 5.6.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14" w:type="dxa"/>
          </w:tcPr>
          <w:p w14:paraId="55C9A1F5" w14:textId="77777777" w:rsidR="00520F80" w:rsidRDefault="00520F80">
            <w:pPr>
              <w:pStyle w:val="ConsPlusNormal"/>
              <w:jc w:val="both"/>
            </w:pPr>
            <w:r>
              <w:t>Всего, в том числе</w:t>
            </w:r>
          </w:p>
        </w:tc>
        <w:tc>
          <w:tcPr>
            <w:tcW w:w="1361" w:type="dxa"/>
          </w:tcPr>
          <w:p w14:paraId="335716D6" w14:textId="77777777" w:rsidR="00520F80" w:rsidRDefault="00520F80">
            <w:pPr>
              <w:pStyle w:val="ConsPlusNormal"/>
              <w:jc w:val="center"/>
            </w:pPr>
            <w:r>
              <w:t>37 662,1</w:t>
            </w:r>
          </w:p>
        </w:tc>
        <w:tc>
          <w:tcPr>
            <w:tcW w:w="1701" w:type="dxa"/>
          </w:tcPr>
          <w:p w14:paraId="2F13D99F" w14:textId="77777777" w:rsidR="00520F80" w:rsidRDefault="00520F80">
            <w:pPr>
              <w:pStyle w:val="ConsPlusNormal"/>
              <w:jc w:val="center"/>
            </w:pPr>
            <w:r>
              <w:t>37 424,9</w:t>
            </w:r>
          </w:p>
        </w:tc>
        <w:tc>
          <w:tcPr>
            <w:tcW w:w="1644" w:type="dxa"/>
          </w:tcPr>
          <w:p w14:paraId="27908659" w14:textId="77777777" w:rsidR="00520F80" w:rsidRDefault="00520F80">
            <w:pPr>
              <w:pStyle w:val="ConsPlusNormal"/>
              <w:jc w:val="center"/>
            </w:pPr>
            <w:r>
              <w:t>43 610,0</w:t>
            </w:r>
          </w:p>
        </w:tc>
        <w:tc>
          <w:tcPr>
            <w:tcW w:w="1531" w:type="dxa"/>
          </w:tcPr>
          <w:p w14:paraId="6E7ED926" w14:textId="77777777" w:rsidR="00520F80" w:rsidRDefault="00520F80">
            <w:pPr>
              <w:pStyle w:val="ConsPlusNormal"/>
              <w:jc w:val="center"/>
            </w:pPr>
            <w:r>
              <w:t>46 584,7</w:t>
            </w:r>
          </w:p>
        </w:tc>
        <w:tc>
          <w:tcPr>
            <w:tcW w:w="1644" w:type="dxa"/>
          </w:tcPr>
          <w:p w14:paraId="135D7853" w14:textId="77777777" w:rsidR="00520F80" w:rsidRDefault="00520F80">
            <w:pPr>
              <w:pStyle w:val="ConsPlusNormal"/>
              <w:jc w:val="center"/>
            </w:pPr>
            <w:r>
              <w:t>47 166,6</w:t>
            </w:r>
          </w:p>
        </w:tc>
        <w:tc>
          <w:tcPr>
            <w:tcW w:w="1587" w:type="dxa"/>
          </w:tcPr>
          <w:p w14:paraId="03DDC2D3" w14:textId="77777777" w:rsidR="00520F80" w:rsidRDefault="00520F80">
            <w:pPr>
              <w:pStyle w:val="ConsPlusNormal"/>
              <w:jc w:val="center"/>
            </w:pPr>
            <w:r>
              <w:t>48 673,1</w:t>
            </w:r>
          </w:p>
        </w:tc>
        <w:tc>
          <w:tcPr>
            <w:tcW w:w="1644" w:type="dxa"/>
          </w:tcPr>
          <w:p w14:paraId="6D87D4BE" w14:textId="77777777" w:rsidR="00520F80" w:rsidRDefault="00520F80">
            <w:pPr>
              <w:pStyle w:val="ConsPlusNormal"/>
              <w:jc w:val="center"/>
            </w:pPr>
            <w:r>
              <w:t>24 171,5</w:t>
            </w:r>
          </w:p>
        </w:tc>
        <w:tc>
          <w:tcPr>
            <w:tcW w:w="1474" w:type="dxa"/>
          </w:tcPr>
          <w:p w14:paraId="0EF970CA" w14:textId="77777777" w:rsidR="00520F80" w:rsidRDefault="00520F80">
            <w:pPr>
              <w:pStyle w:val="ConsPlusNormal"/>
              <w:jc w:val="center"/>
            </w:pPr>
            <w:r>
              <w:t>0,0</w:t>
            </w:r>
          </w:p>
        </w:tc>
        <w:tc>
          <w:tcPr>
            <w:tcW w:w="1531" w:type="dxa"/>
          </w:tcPr>
          <w:p w14:paraId="1268C14A" w14:textId="77777777" w:rsidR="00520F80" w:rsidRDefault="00520F80">
            <w:pPr>
              <w:pStyle w:val="ConsPlusNormal"/>
              <w:jc w:val="center"/>
            </w:pPr>
            <w:r>
              <w:t>0,0</w:t>
            </w:r>
          </w:p>
        </w:tc>
        <w:tc>
          <w:tcPr>
            <w:tcW w:w="1644" w:type="dxa"/>
          </w:tcPr>
          <w:p w14:paraId="57CBE76F" w14:textId="77777777" w:rsidR="00520F80" w:rsidRDefault="00520F80">
            <w:pPr>
              <w:pStyle w:val="ConsPlusNormal"/>
              <w:jc w:val="center"/>
            </w:pPr>
            <w:r>
              <w:t>0,0</w:t>
            </w:r>
          </w:p>
        </w:tc>
      </w:tr>
      <w:tr w:rsidR="00520F80" w14:paraId="0D6598EA" w14:textId="77777777">
        <w:tc>
          <w:tcPr>
            <w:tcW w:w="3062" w:type="dxa"/>
            <w:gridSpan w:val="2"/>
            <w:vMerge/>
          </w:tcPr>
          <w:p w14:paraId="26A68A00" w14:textId="77777777" w:rsidR="00520F80" w:rsidRDefault="00520F80">
            <w:pPr>
              <w:pStyle w:val="ConsPlusNormal"/>
            </w:pPr>
          </w:p>
        </w:tc>
        <w:tc>
          <w:tcPr>
            <w:tcW w:w="1814" w:type="dxa"/>
          </w:tcPr>
          <w:p w14:paraId="5E08F099" w14:textId="77777777" w:rsidR="00520F80" w:rsidRDefault="00520F80">
            <w:pPr>
              <w:pStyle w:val="ConsPlusNormal"/>
              <w:jc w:val="both"/>
            </w:pPr>
            <w:r>
              <w:t>расходы областного бюджета</w:t>
            </w:r>
          </w:p>
        </w:tc>
        <w:tc>
          <w:tcPr>
            <w:tcW w:w="1361" w:type="dxa"/>
          </w:tcPr>
          <w:p w14:paraId="18030C2E" w14:textId="77777777" w:rsidR="00520F80" w:rsidRDefault="00520F80">
            <w:pPr>
              <w:pStyle w:val="ConsPlusNormal"/>
              <w:jc w:val="center"/>
            </w:pPr>
            <w:r>
              <w:t>37 662,1</w:t>
            </w:r>
          </w:p>
        </w:tc>
        <w:tc>
          <w:tcPr>
            <w:tcW w:w="1701" w:type="dxa"/>
          </w:tcPr>
          <w:p w14:paraId="47F6F815" w14:textId="77777777" w:rsidR="00520F80" w:rsidRDefault="00520F80">
            <w:pPr>
              <w:pStyle w:val="ConsPlusNormal"/>
              <w:jc w:val="center"/>
            </w:pPr>
            <w:r>
              <w:t>37 424,9</w:t>
            </w:r>
          </w:p>
        </w:tc>
        <w:tc>
          <w:tcPr>
            <w:tcW w:w="1644" w:type="dxa"/>
          </w:tcPr>
          <w:p w14:paraId="68982062" w14:textId="77777777" w:rsidR="00520F80" w:rsidRDefault="00520F80">
            <w:pPr>
              <w:pStyle w:val="ConsPlusNormal"/>
              <w:jc w:val="center"/>
            </w:pPr>
            <w:r>
              <w:t>43 610,0</w:t>
            </w:r>
          </w:p>
        </w:tc>
        <w:tc>
          <w:tcPr>
            <w:tcW w:w="1531" w:type="dxa"/>
          </w:tcPr>
          <w:p w14:paraId="2F1F38E1" w14:textId="77777777" w:rsidR="00520F80" w:rsidRDefault="00520F80">
            <w:pPr>
              <w:pStyle w:val="ConsPlusNormal"/>
              <w:jc w:val="center"/>
            </w:pPr>
            <w:r>
              <w:t>46 584,7</w:t>
            </w:r>
          </w:p>
        </w:tc>
        <w:tc>
          <w:tcPr>
            <w:tcW w:w="1644" w:type="dxa"/>
          </w:tcPr>
          <w:p w14:paraId="5BD5CB15" w14:textId="77777777" w:rsidR="00520F80" w:rsidRDefault="00520F80">
            <w:pPr>
              <w:pStyle w:val="ConsPlusNormal"/>
              <w:jc w:val="center"/>
            </w:pPr>
            <w:r>
              <w:t>47 166,6</w:t>
            </w:r>
          </w:p>
        </w:tc>
        <w:tc>
          <w:tcPr>
            <w:tcW w:w="1587" w:type="dxa"/>
          </w:tcPr>
          <w:p w14:paraId="33DCB913" w14:textId="77777777" w:rsidR="00520F80" w:rsidRDefault="00520F80">
            <w:pPr>
              <w:pStyle w:val="ConsPlusNormal"/>
              <w:jc w:val="center"/>
            </w:pPr>
            <w:r>
              <w:t>48 673,1</w:t>
            </w:r>
          </w:p>
        </w:tc>
        <w:tc>
          <w:tcPr>
            <w:tcW w:w="1644" w:type="dxa"/>
          </w:tcPr>
          <w:p w14:paraId="35B4DC94" w14:textId="77777777" w:rsidR="00520F80" w:rsidRDefault="00520F80">
            <w:pPr>
              <w:pStyle w:val="ConsPlusNormal"/>
              <w:jc w:val="center"/>
            </w:pPr>
            <w:r>
              <w:t>24 171,5</w:t>
            </w:r>
          </w:p>
        </w:tc>
        <w:tc>
          <w:tcPr>
            <w:tcW w:w="1474" w:type="dxa"/>
          </w:tcPr>
          <w:p w14:paraId="767EE8F6" w14:textId="77777777" w:rsidR="00520F80" w:rsidRDefault="00520F80">
            <w:pPr>
              <w:pStyle w:val="ConsPlusNormal"/>
              <w:jc w:val="center"/>
            </w:pPr>
            <w:r>
              <w:t>0,0</w:t>
            </w:r>
          </w:p>
        </w:tc>
        <w:tc>
          <w:tcPr>
            <w:tcW w:w="1531" w:type="dxa"/>
          </w:tcPr>
          <w:p w14:paraId="7DBC2557" w14:textId="77777777" w:rsidR="00520F80" w:rsidRDefault="00520F80">
            <w:pPr>
              <w:pStyle w:val="ConsPlusNormal"/>
              <w:jc w:val="center"/>
            </w:pPr>
            <w:r>
              <w:t>0,0</w:t>
            </w:r>
          </w:p>
        </w:tc>
        <w:tc>
          <w:tcPr>
            <w:tcW w:w="1644" w:type="dxa"/>
          </w:tcPr>
          <w:p w14:paraId="35F1841A" w14:textId="77777777" w:rsidR="00520F80" w:rsidRDefault="00520F80">
            <w:pPr>
              <w:pStyle w:val="ConsPlusNormal"/>
              <w:jc w:val="center"/>
            </w:pPr>
            <w:r>
              <w:t>0,0</w:t>
            </w:r>
          </w:p>
        </w:tc>
      </w:tr>
      <w:tr w:rsidR="00520F80" w14:paraId="794C7A35" w14:textId="77777777">
        <w:tc>
          <w:tcPr>
            <w:tcW w:w="3062" w:type="dxa"/>
            <w:gridSpan w:val="2"/>
            <w:vMerge/>
          </w:tcPr>
          <w:p w14:paraId="0DA7F6B8" w14:textId="77777777" w:rsidR="00520F80" w:rsidRDefault="00520F80">
            <w:pPr>
              <w:pStyle w:val="ConsPlusNormal"/>
            </w:pPr>
          </w:p>
        </w:tc>
        <w:tc>
          <w:tcPr>
            <w:tcW w:w="1814" w:type="dxa"/>
          </w:tcPr>
          <w:p w14:paraId="7FB09CAC" w14:textId="77777777" w:rsidR="00520F80" w:rsidRDefault="00520F80">
            <w:pPr>
              <w:pStyle w:val="ConsPlusNormal"/>
              <w:jc w:val="both"/>
            </w:pPr>
            <w:r>
              <w:t>расходы местных бюджетов</w:t>
            </w:r>
          </w:p>
        </w:tc>
        <w:tc>
          <w:tcPr>
            <w:tcW w:w="1361" w:type="dxa"/>
          </w:tcPr>
          <w:p w14:paraId="35777CA7" w14:textId="77777777" w:rsidR="00520F80" w:rsidRDefault="00520F80">
            <w:pPr>
              <w:pStyle w:val="ConsPlusNormal"/>
              <w:jc w:val="center"/>
            </w:pPr>
            <w:r>
              <w:t>0,0</w:t>
            </w:r>
          </w:p>
        </w:tc>
        <w:tc>
          <w:tcPr>
            <w:tcW w:w="1701" w:type="dxa"/>
          </w:tcPr>
          <w:p w14:paraId="43F5EA69" w14:textId="77777777" w:rsidR="00520F80" w:rsidRDefault="00520F80">
            <w:pPr>
              <w:pStyle w:val="ConsPlusNormal"/>
              <w:jc w:val="center"/>
            </w:pPr>
            <w:r>
              <w:t>0,0</w:t>
            </w:r>
          </w:p>
        </w:tc>
        <w:tc>
          <w:tcPr>
            <w:tcW w:w="1644" w:type="dxa"/>
          </w:tcPr>
          <w:p w14:paraId="4C2E8C85" w14:textId="77777777" w:rsidR="00520F80" w:rsidRDefault="00520F80">
            <w:pPr>
              <w:pStyle w:val="ConsPlusNormal"/>
              <w:jc w:val="center"/>
            </w:pPr>
            <w:r>
              <w:t>0,0</w:t>
            </w:r>
          </w:p>
        </w:tc>
        <w:tc>
          <w:tcPr>
            <w:tcW w:w="1531" w:type="dxa"/>
          </w:tcPr>
          <w:p w14:paraId="30D1A402" w14:textId="77777777" w:rsidR="00520F80" w:rsidRDefault="00520F80">
            <w:pPr>
              <w:pStyle w:val="ConsPlusNormal"/>
              <w:jc w:val="center"/>
            </w:pPr>
            <w:r>
              <w:t>0,0</w:t>
            </w:r>
          </w:p>
        </w:tc>
        <w:tc>
          <w:tcPr>
            <w:tcW w:w="1644" w:type="dxa"/>
          </w:tcPr>
          <w:p w14:paraId="758DA475" w14:textId="77777777" w:rsidR="00520F80" w:rsidRDefault="00520F80">
            <w:pPr>
              <w:pStyle w:val="ConsPlusNormal"/>
              <w:jc w:val="center"/>
            </w:pPr>
            <w:r>
              <w:t>0,0</w:t>
            </w:r>
          </w:p>
        </w:tc>
        <w:tc>
          <w:tcPr>
            <w:tcW w:w="1587" w:type="dxa"/>
          </w:tcPr>
          <w:p w14:paraId="55EB247F" w14:textId="77777777" w:rsidR="00520F80" w:rsidRDefault="00520F80">
            <w:pPr>
              <w:pStyle w:val="ConsPlusNormal"/>
              <w:jc w:val="center"/>
            </w:pPr>
            <w:r>
              <w:t>0,0</w:t>
            </w:r>
          </w:p>
        </w:tc>
        <w:tc>
          <w:tcPr>
            <w:tcW w:w="1644" w:type="dxa"/>
          </w:tcPr>
          <w:p w14:paraId="38E4100D" w14:textId="77777777" w:rsidR="00520F80" w:rsidRDefault="00520F80">
            <w:pPr>
              <w:pStyle w:val="ConsPlusNormal"/>
              <w:jc w:val="center"/>
            </w:pPr>
            <w:r>
              <w:t>0,0</w:t>
            </w:r>
          </w:p>
        </w:tc>
        <w:tc>
          <w:tcPr>
            <w:tcW w:w="1474" w:type="dxa"/>
          </w:tcPr>
          <w:p w14:paraId="20489C7D" w14:textId="77777777" w:rsidR="00520F80" w:rsidRDefault="00520F80">
            <w:pPr>
              <w:pStyle w:val="ConsPlusNormal"/>
              <w:jc w:val="center"/>
            </w:pPr>
            <w:r>
              <w:t>0,0</w:t>
            </w:r>
          </w:p>
        </w:tc>
        <w:tc>
          <w:tcPr>
            <w:tcW w:w="1531" w:type="dxa"/>
          </w:tcPr>
          <w:p w14:paraId="1CA8321E" w14:textId="77777777" w:rsidR="00520F80" w:rsidRDefault="00520F80">
            <w:pPr>
              <w:pStyle w:val="ConsPlusNormal"/>
              <w:jc w:val="center"/>
            </w:pPr>
            <w:r>
              <w:t>0,0</w:t>
            </w:r>
          </w:p>
        </w:tc>
        <w:tc>
          <w:tcPr>
            <w:tcW w:w="1644" w:type="dxa"/>
          </w:tcPr>
          <w:p w14:paraId="7B97600B" w14:textId="77777777" w:rsidR="00520F80" w:rsidRDefault="00520F80">
            <w:pPr>
              <w:pStyle w:val="ConsPlusNormal"/>
              <w:jc w:val="center"/>
            </w:pPr>
            <w:r>
              <w:t>0,0</w:t>
            </w:r>
          </w:p>
        </w:tc>
      </w:tr>
      <w:tr w:rsidR="00520F80" w14:paraId="574B3FA4" w14:textId="77777777">
        <w:tc>
          <w:tcPr>
            <w:tcW w:w="3062" w:type="dxa"/>
            <w:gridSpan w:val="2"/>
            <w:vMerge/>
          </w:tcPr>
          <w:p w14:paraId="05F938F8" w14:textId="77777777" w:rsidR="00520F80" w:rsidRDefault="00520F80">
            <w:pPr>
              <w:pStyle w:val="ConsPlusNormal"/>
            </w:pPr>
          </w:p>
        </w:tc>
        <w:tc>
          <w:tcPr>
            <w:tcW w:w="1814" w:type="dxa"/>
          </w:tcPr>
          <w:p w14:paraId="450B435B" w14:textId="77777777" w:rsidR="00520F80" w:rsidRDefault="00520F80">
            <w:pPr>
              <w:pStyle w:val="ConsPlusNormal"/>
              <w:jc w:val="both"/>
            </w:pPr>
            <w:r>
              <w:t>расходы государственных внебюджетных фондов Российской Федерации</w:t>
            </w:r>
          </w:p>
        </w:tc>
        <w:tc>
          <w:tcPr>
            <w:tcW w:w="1361" w:type="dxa"/>
          </w:tcPr>
          <w:p w14:paraId="5C23DBEA" w14:textId="77777777" w:rsidR="00520F80" w:rsidRDefault="00520F80">
            <w:pPr>
              <w:pStyle w:val="ConsPlusNormal"/>
              <w:jc w:val="center"/>
            </w:pPr>
            <w:r>
              <w:t>0,0</w:t>
            </w:r>
          </w:p>
        </w:tc>
        <w:tc>
          <w:tcPr>
            <w:tcW w:w="1701" w:type="dxa"/>
          </w:tcPr>
          <w:p w14:paraId="66B88263" w14:textId="77777777" w:rsidR="00520F80" w:rsidRDefault="00520F80">
            <w:pPr>
              <w:pStyle w:val="ConsPlusNormal"/>
              <w:jc w:val="center"/>
            </w:pPr>
            <w:r>
              <w:t>0,0</w:t>
            </w:r>
          </w:p>
        </w:tc>
        <w:tc>
          <w:tcPr>
            <w:tcW w:w="1644" w:type="dxa"/>
          </w:tcPr>
          <w:p w14:paraId="4F6EFCC3" w14:textId="77777777" w:rsidR="00520F80" w:rsidRDefault="00520F80">
            <w:pPr>
              <w:pStyle w:val="ConsPlusNormal"/>
              <w:jc w:val="center"/>
            </w:pPr>
            <w:r>
              <w:t>0,0</w:t>
            </w:r>
          </w:p>
        </w:tc>
        <w:tc>
          <w:tcPr>
            <w:tcW w:w="1531" w:type="dxa"/>
          </w:tcPr>
          <w:p w14:paraId="6FE394C9" w14:textId="77777777" w:rsidR="00520F80" w:rsidRDefault="00520F80">
            <w:pPr>
              <w:pStyle w:val="ConsPlusNormal"/>
              <w:jc w:val="center"/>
            </w:pPr>
            <w:r>
              <w:t>0,0</w:t>
            </w:r>
          </w:p>
        </w:tc>
        <w:tc>
          <w:tcPr>
            <w:tcW w:w="1644" w:type="dxa"/>
          </w:tcPr>
          <w:p w14:paraId="08CFDBF5" w14:textId="77777777" w:rsidR="00520F80" w:rsidRDefault="00520F80">
            <w:pPr>
              <w:pStyle w:val="ConsPlusNormal"/>
              <w:jc w:val="center"/>
            </w:pPr>
            <w:r>
              <w:t>0,0</w:t>
            </w:r>
          </w:p>
        </w:tc>
        <w:tc>
          <w:tcPr>
            <w:tcW w:w="1587" w:type="dxa"/>
          </w:tcPr>
          <w:p w14:paraId="29360013" w14:textId="77777777" w:rsidR="00520F80" w:rsidRDefault="00520F80">
            <w:pPr>
              <w:pStyle w:val="ConsPlusNormal"/>
              <w:jc w:val="center"/>
            </w:pPr>
            <w:r>
              <w:t>0,0</w:t>
            </w:r>
          </w:p>
        </w:tc>
        <w:tc>
          <w:tcPr>
            <w:tcW w:w="1644" w:type="dxa"/>
          </w:tcPr>
          <w:p w14:paraId="17ADA9FA" w14:textId="77777777" w:rsidR="00520F80" w:rsidRDefault="00520F80">
            <w:pPr>
              <w:pStyle w:val="ConsPlusNormal"/>
              <w:jc w:val="center"/>
            </w:pPr>
            <w:r>
              <w:t>0,0</w:t>
            </w:r>
          </w:p>
        </w:tc>
        <w:tc>
          <w:tcPr>
            <w:tcW w:w="1474" w:type="dxa"/>
          </w:tcPr>
          <w:p w14:paraId="7C5EA3D3" w14:textId="77777777" w:rsidR="00520F80" w:rsidRDefault="00520F80">
            <w:pPr>
              <w:pStyle w:val="ConsPlusNormal"/>
              <w:jc w:val="center"/>
            </w:pPr>
            <w:r>
              <w:t>0,0</w:t>
            </w:r>
          </w:p>
        </w:tc>
        <w:tc>
          <w:tcPr>
            <w:tcW w:w="1531" w:type="dxa"/>
          </w:tcPr>
          <w:p w14:paraId="55BFC4D8" w14:textId="77777777" w:rsidR="00520F80" w:rsidRDefault="00520F80">
            <w:pPr>
              <w:pStyle w:val="ConsPlusNormal"/>
              <w:jc w:val="center"/>
            </w:pPr>
            <w:r>
              <w:t>0,0</w:t>
            </w:r>
          </w:p>
        </w:tc>
        <w:tc>
          <w:tcPr>
            <w:tcW w:w="1644" w:type="dxa"/>
          </w:tcPr>
          <w:p w14:paraId="38EF8197" w14:textId="77777777" w:rsidR="00520F80" w:rsidRDefault="00520F80">
            <w:pPr>
              <w:pStyle w:val="ConsPlusNormal"/>
              <w:jc w:val="center"/>
            </w:pPr>
            <w:r>
              <w:t>0,0</w:t>
            </w:r>
          </w:p>
        </w:tc>
      </w:tr>
      <w:tr w:rsidR="00520F80" w14:paraId="328EAFF3" w14:textId="77777777">
        <w:tc>
          <w:tcPr>
            <w:tcW w:w="3062" w:type="dxa"/>
            <w:gridSpan w:val="2"/>
            <w:vMerge/>
          </w:tcPr>
          <w:p w14:paraId="7CD562D9" w14:textId="77777777" w:rsidR="00520F80" w:rsidRDefault="00520F80">
            <w:pPr>
              <w:pStyle w:val="ConsPlusNormal"/>
            </w:pPr>
          </w:p>
        </w:tc>
        <w:tc>
          <w:tcPr>
            <w:tcW w:w="1814" w:type="dxa"/>
          </w:tcPr>
          <w:p w14:paraId="213E0ABB" w14:textId="77777777" w:rsidR="00520F80" w:rsidRDefault="00520F80">
            <w:pPr>
              <w:pStyle w:val="ConsPlusNormal"/>
              <w:jc w:val="both"/>
            </w:pPr>
            <w:r>
              <w:t>расходы территориальных государственных внебюджетных фондов</w:t>
            </w:r>
          </w:p>
        </w:tc>
        <w:tc>
          <w:tcPr>
            <w:tcW w:w="1361" w:type="dxa"/>
          </w:tcPr>
          <w:p w14:paraId="642E70FD" w14:textId="77777777" w:rsidR="00520F80" w:rsidRDefault="00520F80">
            <w:pPr>
              <w:pStyle w:val="ConsPlusNormal"/>
              <w:jc w:val="center"/>
            </w:pPr>
            <w:r>
              <w:t>0,0</w:t>
            </w:r>
          </w:p>
        </w:tc>
        <w:tc>
          <w:tcPr>
            <w:tcW w:w="1701" w:type="dxa"/>
          </w:tcPr>
          <w:p w14:paraId="64B17792" w14:textId="77777777" w:rsidR="00520F80" w:rsidRDefault="00520F80">
            <w:pPr>
              <w:pStyle w:val="ConsPlusNormal"/>
              <w:jc w:val="center"/>
            </w:pPr>
            <w:r>
              <w:t>0,0</w:t>
            </w:r>
          </w:p>
        </w:tc>
        <w:tc>
          <w:tcPr>
            <w:tcW w:w="1644" w:type="dxa"/>
          </w:tcPr>
          <w:p w14:paraId="0744F7D4" w14:textId="77777777" w:rsidR="00520F80" w:rsidRDefault="00520F80">
            <w:pPr>
              <w:pStyle w:val="ConsPlusNormal"/>
              <w:jc w:val="center"/>
            </w:pPr>
            <w:r>
              <w:t>0,0</w:t>
            </w:r>
          </w:p>
        </w:tc>
        <w:tc>
          <w:tcPr>
            <w:tcW w:w="1531" w:type="dxa"/>
          </w:tcPr>
          <w:p w14:paraId="7BE4470B" w14:textId="77777777" w:rsidR="00520F80" w:rsidRDefault="00520F80">
            <w:pPr>
              <w:pStyle w:val="ConsPlusNormal"/>
              <w:jc w:val="center"/>
            </w:pPr>
            <w:r>
              <w:t>0,0</w:t>
            </w:r>
          </w:p>
        </w:tc>
        <w:tc>
          <w:tcPr>
            <w:tcW w:w="1644" w:type="dxa"/>
          </w:tcPr>
          <w:p w14:paraId="7F8678B0" w14:textId="77777777" w:rsidR="00520F80" w:rsidRDefault="00520F80">
            <w:pPr>
              <w:pStyle w:val="ConsPlusNormal"/>
              <w:jc w:val="center"/>
            </w:pPr>
            <w:r>
              <w:t>0,0</w:t>
            </w:r>
          </w:p>
        </w:tc>
        <w:tc>
          <w:tcPr>
            <w:tcW w:w="1587" w:type="dxa"/>
          </w:tcPr>
          <w:p w14:paraId="64D0F657" w14:textId="77777777" w:rsidR="00520F80" w:rsidRDefault="00520F80">
            <w:pPr>
              <w:pStyle w:val="ConsPlusNormal"/>
              <w:jc w:val="center"/>
            </w:pPr>
            <w:r>
              <w:t>0,0</w:t>
            </w:r>
          </w:p>
        </w:tc>
        <w:tc>
          <w:tcPr>
            <w:tcW w:w="1644" w:type="dxa"/>
          </w:tcPr>
          <w:p w14:paraId="3F8751EE" w14:textId="77777777" w:rsidR="00520F80" w:rsidRDefault="00520F80">
            <w:pPr>
              <w:pStyle w:val="ConsPlusNormal"/>
              <w:jc w:val="center"/>
            </w:pPr>
            <w:r>
              <w:t>0,0</w:t>
            </w:r>
          </w:p>
        </w:tc>
        <w:tc>
          <w:tcPr>
            <w:tcW w:w="1474" w:type="dxa"/>
          </w:tcPr>
          <w:p w14:paraId="455EE7A2" w14:textId="77777777" w:rsidR="00520F80" w:rsidRDefault="00520F80">
            <w:pPr>
              <w:pStyle w:val="ConsPlusNormal"/>
              <w:jc w:val="center"/>
            </w:pPr>
            <w:r>
              <w:t>0,0</w:t>
            </w:r>
          </w:p>
        </w:tc>
        <w:tc>
          <w:tcPr>
            <w:tcW w:w="1531" w:type="dxa"/>
          </w:tcPr>
          <w:p w14:paraId="64E91953" w14:textId="77777777" w:rsidR="00520F80" w:rsidRDefault="00520F80">
            <w:pPr>
              <w:pStyle w:val="ConsPlusNormal"/>
              <w:jc w:val="center"/>
            </w:pPr>
            <w:r>
              <w:t>0,0</w:t>
            </w:r>
          </w:p>
        </w:tc>
        <w:tc>
          <w:tcPr>
            <w:tcW w:w="1644" w:type="dxa"/>
          </w:tcPr>
          <w:p w14:paraId="5D7D7F6F" w14:textId="77777777" w:rsidR="00520F80" w:rsidRDefault="00520F80">
            <w:pPr>
              <w:pStyle w:val="ConsPlusNormal"/>
              <w:jc w:val="center"/>
            </w:pPr>
            <w:r>
              <w:t>0,0</w:t>
            </w:r>
          </w:p>
        </w:tc>
      </w:tr>
      <w:tr w:rsidR="00520F80" w14:paraId="4DA02E2B" w14:textId="77777777">
        <w:tc>
          <w:tcPr>
            <w:tcW w:w="3062" w:type="dxa"/>
            <w:gridSpan w:val="2"/>
            <w:vMerge/>
          </w:tcPr>
          <w:p w14:paraId="2700C2F6" w14:textId="77777777" w:rsidR="00520F80" w:rsidRDefault="00520F80">
            <w:pPr>
              <w:pStyle w:val="ConsPlusNormal"/>
            </w:pPr>
          </w:p>
        </w:tc>
        <w:tc>
          <w:tcPr>
            <w:tcW w:w="1814" w:type="dxa"/>
          </w:tcPr>
          <w:p w14:paraId="63442E5B" w14:textId="77777777" w:rsidR="00520F80" w:rsidRDefault="00520F80">
            <w:pPr>
              <w:pStyle w:val="ConsPlusNormal"/>
              <w:jc w:val="both"/>
            </w:pPr>
            <w:r>
              <w:t>федеральный бюджет</w:t>
            </w:r>
          </w:p>
        </w:tc>
        <w:tc>
          <w:tcPr>
            <w:tcW w:w="1361" w:type="dxa"/>
          </w:tcPr>
          <w:p w14:paraId="49B354D7" w14:textId="77777777" w:rsidR="00520F80" w:rsidRDefault="00520F80">
            <w:pPr>
              <w:pStyle w:val="ConsPlusNormal"/>
              <w:jc w:val="center"/>
            </w:pPr>
            <w:r>
              <w:t>0,0</w:t>
            </w:r>
          </w:p>
        </w:tc>
        <w:tc>
          <w:tcPr>
            <w:tcW w:w="1701" w:type="dxa"/>
          </w:tcPr>
          <w:p w14:paraId="7FCA98A3" w14:textId="77777777" w:rsidR="00520F80" w:rsidRDefault="00520F80">
            <w:pPr>
              <w:pStyle w:val="ConsPlusNormal"/>
              <w:jc w:val="center"/>
            </w:pPr>
            <w:r>
              <w:t>0,0</w:t>
            </w:r>
          </w:p>
        </w:tc>
        <w:tc>
          <w:tcPr>
            <w:tcW w:w="1644" w:type="dxa"/>
          </w:tcPr>
          <w:p w14:paraId="1A4EB1EF" w14:textId="77777777" w:rsidR="00520F80" w:rsidRDefault="00520F80">
            <w:pPr>
              <w:pStyle w:val="ConsPlusNormal"/>
              <w:jc w:val="center"/>
            </w:pPr>
            <w:r>
              <w:t>0,0</w:t>
            </w:r>
          </w:p>
        </w:tc>
        <w:tc>
          <w:tcPr>
            <w:tcW w:w="1531" w:type="dxa"/>
          </w:tcPr>
          <w:p w14:paraId="580CD618" w14:textId="77777777" w:rsidR="00520F80" w:rsidRDefault="00520F80">
            <w:pPr>
              <w:pStyle w:val="ConsPlusNormal"/>
              <w:jc w:val="center"/>
            </w:pPr>
            <w:r>
              <w:t>0,0</w:t>
            </w:r>
          </w:p>
        </w:tc>
        <w:tc>
          <w:tcPr>
            <w:tcW w:w="1644" w:type="dxa"/>
          </w:tcPr>
          <w:p w14:paraId="7F7E405D" w14:textId="77777777" w:rsidR="00520F80" w:rsidRDefault="00520F80">
            <w:pPr>
              <w:pStyle w:val="ConsPlusNormal"/>
              <w:jc w:val="center"/>
            </w:pPr>
            <w:r>
              <w:t>0,0</w:t>
            </w:r>
          </w:p>
        </w:tc>
        <w:tc>
          <w:tcPr>
            <w:tcW w:w="1587" w:type="dxa"/>
          </w:tcPr>
          <w:p w14:paraId="29783456" w14:textId="77777777" w:rsidR="00520F80" w:rsidRDefault="00520F80">
            <w:pPr>
              <w:pStyle w:val="ConsPlusNormal"/>
              <w:jc w:val="center"/>
            </w:pPr>
            <w:r>
              <w:t>0,0</w:t>
            </w:r>
          </w:p>
        </w:tc>
        <w:tc>
          <w:tcPr>
            <w:tcW w:w="1644" w:type="dxa"/>
          </w:tcPr>
          <w:p w14:paraId="037C8729" w14:textId="77777777" w:rsidR="00520F80" w:rsidRDefault="00520F80">
            <w:pPr>
              <w:pStyle w:val="ConsPlusNormal"/>
              <w:jc w:val="center"/>
            </w:pPr>
            <w:r>
              <w:t>0,0</w:t>
            </w:r>
          </w:p>
        </w:tc>
        <w:tc>
          <w:tcPr>
            <w:tcW w:w="1474" w:type="dxa"/>
          </w:tcPr>
          <w:p w14:paraId="5B59E10C" w14:textId="77777777" w:rsidR="00520F80" w:rsidRDefault="00520F80">
            <w:pPr>
              <w:pStyle w:val="ConsPlusNormal"/>
              <w:jc w:val="center"/>
            </w:pPr>
            <w:r>
              <w:t>0,0</w:t>
            </w:r>
          </w:p>
        </w:tc>
        <w:tc>
          <w:tcPr>
            <w:tcW w:w="1531" w:type="dxa"/>
          </w:tcPr>
          <w:p w14:paraId="221B6932" w14:textId="77777777" w:rsidR="00520F80" w:rsidRDefault="00520F80">
            <w:pPr>
              <w:pStyle w:val="ConsPlusNormal"/>
              <w:jc w:val="center"/>
            </w:pPr>
            <w:r>
              <w:t>0,0</w:t>
            </w:r>
          </w:p>
        </w:tc>
        <w:tc>
          <w:tcPr>
            <w:tcW w:w="1644" w:type="dxa"/>
          </w:tcPr>
          <w:p w14:paraId="109F62DB" w14:textId="77777777" w:rsidR="00520F80" w:rsidRDefault="00520F80">
            <w:pPr>
              <w:pStyle w:val="ConsPlusNormal"/>
              <w:jc w:val="center"/>
            </w:pPr>
            <w:r>
              <w:t>0,0</w:t>
            </w:r>
          </w:p>
        </w:tc>
      </w:tr>
      <w:tr w:rsidR="00520F80" w14:paraId="396C9860" w14:textId="77777777">
        <w:tc>
          <w:tcPr>
            <w:tcW w:w="3062" w:type="dxa"/>
            <w:gridSpan w:val="2"/>
            <w:vMerge/>
          </w:tcPr>
          <w:p w14:paraId="151813D2" w14:textId="77777777" w:rsidR="00520F80" w:rsidRDefault="00520F80">
            <w:pPr>
              <w:pStyle w:val="ConsPlusNormal"/>
            </w:pPr>
          </w:p>
        </w:tc>
        <w:tc>
          <w:tcPr>
            <w:tcW w:w="1814" w:type="dxa"/>
          </w:tcPr>
          <w:p w14:paraId="57BD1DDA" w14:textId="77777777" w:rsidR="00520F80" w:rsidRDefault="00520F80">
            <w:pPr>
              <w:pStyle w:val="ConsPlusNormal"/>
              <w:jc w:val="both"/>
            </w:pPr>
            <w:r>
              <w:t>средства юридических лиц</w:t>
            </w:r>
          </w:p>
        </w:tc>
        <w:tc>
          <w:tcPr>
            <w:tcW w:w="1361" w:type="dxa"/>
          </w:tcPr>
          <w:p w14:paraId="0D2F27BD" w14:textId="77777777" w:rsidR="00520F80" w:rsidRDefault="00520F80">
            <w:pPr>
              <w:pStyle w:val="ConsPlusNormal"/>
              <w:jc w:val="center"/>
            </w:pPr>
            <w:r>
              <w:t>0,0</w:t>
            </w:r>
          </w:p>
        </w:tc>
        <w:tc>
          <w:tcPr>
            <w:tcW w:w="1701" w:type="dxa"/>
          </w:tcPr>
          <w:p w14:paraId="65143495" w14:textId="77777777" w:rsidR="00520F80" w:rsidRDefault="00520F80">
            <w:pPr>
              <w:pStyle w:val="ConsPlusNormal"/>
              <w:jc w:val="center"/>
            </w:pPr>
            <w:r>
              <w:t>0,0</w:t>
            </w:r>
          </w:p>
        </w:tc>
        <w:tc>
          <w:tcPr>
            <w:tcW w:w="1644" w:type="dxa"/>
          </w:tcPr>
          <w:p w14:paraId="53321770" w14:textId="77777777" w:rsidR="00520F80" w:rsidRDefault="00520F80">
            <w:pPr>
              <w:pStyle w:val="ConsPlusNormal"/>
              <w:jc w:val="center"/>
            </w:pPr>
            <w:r>
              <w:t>0,0</w:t>
            </w:r>
          </w:p>
        </w:tc>
        <w:tc>
          <w:tcPr>
            <w:tcW w:w="1531" w:type="dxa"/>
          </w:tcPr>
          <w:p w14:paraId="43B9FF53" w14:textId="77777777" w:rsidR="00520F80" w:rsidRDefault="00520F80">
            <w:pPr>
              <w:pStyle w:val="ConsPlusNormal"/>
              <w:jc w:val="center"/>
            </w:pPr>
            <w:r>
              <w:t>0,0</w:t>
            </w:r>
          </w:p>
        </w:tc>
        <w:tc>
          <w:tcPr>
            <w:tcW w:w="1644" w:type="dxa"/>
          </w:tcPr>
          <w:p w14:paraId="5184F29C" w14:textId="77777777" w:rsidR="00520F80" w:rsidRDefault="00520F80">
            <w:pPr>
              <w:pStyle w:val="ConsPlusNormal"/>
              <w:jc w:val="center"/>
            </w:pPr>
            <w:r>
              <w:t>0,0</w:t>
            </w:r>
          </w:p>
        </w:tc>
        <w:tc>
          <w:tcPr>
            <w:tcW w:w="1587" w:type="dxa"/>
          </w:tcPr>
          <w:p w14:paraId="745C343E" w14:textId="77777777" w:rsidR="00520F80" w:rsidRDefault="00520F80">
            <w:pPr>
              <w:pStyle w:val="ConsPlusNormal"/>
              <w:jc w:val="center"/>
            </w:pPr>
            <w:r>
              <w:t>0,0</w:t>
            </w:r>
          </w:p>
        </w:tc>
        <w:tc>
          <w:tcPr>
            <w:tcW w:w="1644" w:type="dxa"/>
          </w:tcPr>
          <w:p w14:paraId="104D2C1B" w14:textId="77777777" w:rsidR="00520F80" w:rsidRDefault="00520F80">
            <w:pPr>
              <w:pStyle w:val="ConsPlusNormal"/>
              <w:jc w:val="center"/>
            </w:pPr>
            <w:r>
              <w:t>0,0</w:t>
            </w:r>
          </w:p>
        </w:tc>
        <w:tc>
          <w:tcPr>
            <w:tcW w:w="1474" w:type="dxa"/>
          </w:tcPr>
          <w:p w14:paraId="7BA1CBC4" w14:textId="77777777" w:rsidR="00520F80" w:rsidRDefault="00520F80">
            <w:pPr>
              <w:pStyle w:val="ConsPlusNormal"/>
              <w:jc w:val="center"/>
            </w:pPr>
            <w:r>
              <w:t>0,0</w:t>
            </w:r>
          </w:p>
        </w:tc>
        <w:tc>
          <w:tcPr>
            <w:tcW w:w="1531" w:type="dxa"/>
          </w:tcPr>
          <w:p w14:paraId="091314BE" w14:textId="77777777" w:rsidR="00520F80" w:rsidRDefault="00520F80">
            <w:pPr>
              <w:pStyle w:val="ConsPlusNormal"/>
              <w:jc w:val="center"/>
            </w:pPr>
            <w:r>
              <w:t>0,0</w:t>
            </w:r>
          </w:p>
        </w:tc>
        <w:tc>
          <w:tcPr>
            <w:tcW w:w="1644" w:type="dxa"/>
          </w:tcPr>
          <w:p w14:paraId="3C0F7E49" w14:textId="77777777" w:rsidR="00520F80" w:rsidRDefault="00520F80">
            <w:pPr>
              <w:pStyle w:val="ConsPlusNormal"/>
              <w:jc w:val="center"/>
            </w:pPr>
            <w:r>
              <w:t>0,0</w:t>
            </w:r>
          </w:p>
        </w:tc>
      </w:tr>
      <w:tr w:rsidR="00520F80" w14:paraId="4A9B093C" w14:textId="77777777">
        <w:tc>
          <w:tcPr>
            <w:tcW w:w="3062" w:type="dxa"/>
            <w:gridSpan w:val="2"/>
            <w:vMerge/>
          </w:tcPr>
          <w:p w14:paraId="161E7D42" w14:textId="77777777" w:rsidR="00520F80" w:rsidRDefault="00520F80">
            <w:pPr>
              <w:pStyle w:val="ConsPlusNormal"/>
            </w:pPr>
          </w:p>
        </w:tc>
        <w:tc>
          <w:tcPr>
            <w:tcW w:w="1814" w:type="dxa"/>
          </w:tcPr>
          <w:p w14:paraId="2AB81369" w14:textId="77777777" w:rsidR="00520F80" w:rsidRDefault="00520F80">
            <w:pPr>
              <w:pStyle w:val="ConsPlusNormal"/>
              <w:jc w:val="both"/>
            </w:pPr>
            <w:r>
              <w:t>прочие источники (собственные средства населения и др.)</w:t>
            </w:r>
          </w:p>
        </w:tc>
        <w:tc>
          <w:tcPr>
            <w:tcW w:w="1361" w:type="dxa"/>
          </w:tcPr>
          <w:p w14:paraId="72CD7317" w14:textId="77777777" w:rsidR="00520F80" w:rsidRDefault="00520F80">
            <w:pPr>
              <w:pStyle w:val="ConsPlusNormal"/>
              <w:jc w:val="center"/>
            </w:pPr>
            <w:r>
              <w:t>0,0</w:t>
            </w:r>
          </w:p>
        </w:tc>
        <w:tc>
          <w:tcPr>
            <w:tcW w:w="1701" w:type="dxa"/>
          </w:tcPr>
          <w:p w14:paraId="4EC5324A" w14:textId="77777777" w:rsidR="00520F80" w:rsidRDefault="00520F80">
            <w:pPr>
              <w:pStyle w:val="ConsPlusNormal"/>
              <w:jc w:val="center"/>
            </w:pPr>
            <w:r>
              <w:t>0,0</w:t>
            </w:r>
          </w:p>
        </w:tc>
        <w:tc>
          <w:tcPr>
            <w:tcW w:w="1644" w:type="dxa"/>
          </w:tcPr>
          <w:p w14:paraId="7E272150" w14:textId="77777777" w:rsidR="00520F80" w:rsidRDefault="00520F80">
            <w:pPr>
              <w:pStyle w:val="ConsPlusNormal"/>
              <w:jc w:val="center"/>
            </w:pPr>
            <w:r>
              <w:t>0,0</w:t>
            </w:r>
          </w:p>
        </w:tc>
        <w:tc>
          <w:tcPr>
            <w:tcW w:w="1531" w:type="dxa"/>
          </w:tcPr>
          <w:p w14:paraId="3E35F180" w14:textId="77777777" w:rsidR="00520F80" w:rsidRDefault="00520F80">
            <w:pPr>
              <w:pStyle w:val="ConsPlusNormal"/>
              <w:jc w:val="center"/>
            </w:pPr>
            <w:r>
              <w:t>0,0</w:t>
            </w:r>
          </w:p>
        </w:tc>
        <w:tc>
          <w:tcPr>
            <w:tcW w:w="1644" w:type="dxa"/>
          </w:tcPr>
          <w:p w14:paraId="367E83A8" w14:textId="77777777" w:rsidR="00520F80" w:rsidRDefault="00520F80">
            <w:pPr>
              <w:pStyle w:val="ConsPlusNormal"/>
              <w:jc w:val="center"/>
            </w:pPr>
            <w:r>
              <w:t>0,0</w:t>
            </w:r>
          </w:p>
        </w:tc>
        <w:tc>
          <w:tcPr>
            <w:tcW w:w="1587" w:type="dxa"/>
          </w:tcPr>
          <w:p w14:paraId="2E8D9ACD" w14:textId="77777777" w:rsidR="00520F80" w:rsidRDefault="00520F80">
            <w:pPr>
              <w:pStyle w:val="ConsPlusNormal"/>
              <w:jc w:val="center"/>
            </w:pPr>
            <w:r>
              <w:t>0,0</w:t>
            </w:r>
          </w:p>
        </w:tc>
        <w:tc>
          <w:tcPr>
            <w:tcW w:w="1644" w:type="dxa"/>
          </w:tcPr>
          <w:p w14:paraId="09786AFD" w14:textId="77777777" w:rsidR="00520F80" w:rsidRDefault="00520F80">
            <w:pPr>
              <w:pStyle w:val="ConsPlusNormal"/>
              <w:jc w:val="center"/>
            </w:pPr>
            <w:r>
              <w:t>0,0</w:t>
            </w:r>
          </w:p>
        </w:tc>
        <w:tc>
          <w:tcPr>
            <w:tcW w:w="1474" w:type="dxa"/>
          </w:tcPr>
          <w:p w14:paraId="6BAD2E72" w14:textId="77777777" w:rsidR="00520F80" w:rsidRDefault="00520F80">
            <w:pPr>
              <w:pStyle w:val="ConsPlusNormal"/>
              <w:jc w:val="center"/>
            </w:pPr>
            <w:r>
              <w:t>0,0</w:t>
            </w:r>
          </w:p>
        </w:tc>
        <w:tc>
          <w:tcPr>
            <w:tcW w:w="1531" w:type="dxa"/>
          </w:tcPr>
          <w:p w14:paraId="6DDBB0A4" w14:textId="77777777" w:rsidR="00520F80" w:rsidRDefault="00520F80">
            <w:pPr>
              <w:pStyle w:val="ConsPlusNormal"/>
              <w:jc w:val="center"/>
            </w:pPr>
            <w:r>
              <w:t>0,0</w:t>
            </w:r>
          </w:p>
        </w:tc>
        <w:tc>
          <w:tcPr>
            <w:tcW w:w="1644" w:type="dxa"/>
          </w:tcPr>
          <w:p w14:paraId="20146CB4" w14:textId="77777777" w:rsidR="00520F80" w:rsidRDefault="00520F80">
            <w:pPr>
              <w:pStyle w:val="ConsPlusNormal"/>
              <w:jc w:val="center"/>
            </w:pPr>
            <w:r>
              <w:t>0,0</w:t>
            </w:r>
          </w:p>
        </w:tc>
      </w:tr>
      <w:tr w:rsidR="00520F80" w14:paraId="652BA341" w14:textId="77777777">
        <w:tc>
          <w:tcPr>
            <w:tcW w:w="3062" w:type="dxa"/>
            <w:gridSpan w:val="2"/>
            <w:vMerge w:val="restart"/>
          </w:tcPr>
          <w:p w14:paraId="38BE2674" w14:textId="77777777" w:rsidR="00520F80" w:rsidRDefault="00520F80">
            <w:pPr>
              <w:pStyle w:val="ConsPlusNormal"/>
              <w:jc w:val="both"/>
            </w:pPr>
            <w:r>
              <w:t>Основное мероприятие 5.7. Субвенции на выплату единовременных пособий при всех формах устройства детей, лишенных родительского попечения, в семью</w:t>
            </w:r>
          </w:p>
        </w:tc>
        <w:tc>
          <w:tcPr>
            <w:tcW w:w="1814" w:type="dxa"/>
          </w:tcPr>
          <w:p w14:paraId="71D5F9F1" w14:textId="77777777" w:rsidR="00520F80" w:rsidRDefault="00520F80">
            <w:pPr>
              <w:pStyle w:val="ConsPlusNormal"/>
              <w:jc w:val="both"/>
            </w:pPr>
            <w:r>
              <w:t>Всего, в том числе</w:t>
            </w:r>
          </w:p>
        </w:tc>
        <w:tc>
          <w:tcPr>
            <w:tcW w:w="1361" w:type="dxa"/>
          </w:tcPr>
          <w:p w14:paraId="38E28F88" w14:textId="77777777" w:rsidR="00520F80" w:rsidRDefault="00520F80">
            <w:pPr>
              <w:pStyle w:val="ConsPlusNormal"/>
              <w:jc w:val="center"/>
            </w:pPr>
            <w:r>
              <w:t>18 200,7</w:t>
            </w:r>
          </w:p>
        </w:tc>
        <w:tc>
          <w:tcPr>
            <w:tcW w:w="1701" w:type="dxa"/>
          </w:tcPr>
          <w:p w14:paraId="66A92D58" w14:textId="77777777" w:rsidR="00520F80" w:rsidRDefault="00520F80">
            <w:pPr>
              <w:pStyle w:val="ConsPlusNormal"/>
              <w:jc w:val="center"/>
            </w:pPr>
            <w:r>
              <w:t>25 098,7</w:t>
            </w:r>
          </w:p>
        </w:tc>
        <w:tc>
          <w:tcPr>
            <w:tcW w:w="1644" w:type="dxa"/>
          </w:tcPr>
          <w:p w14:paraId="033D7A1D" w14:textId="77777777" w:rsidR="00520F80" w:rsidRDefault="00520F80">
            <w:pPr>
              <w:pStyle w:val="ConsPlusNormal"/>
              <w:jc w:val="center"/>
            </w:pPr>
            <w:r>
              <w:t>26 660,9</w:t>
            </w:r>
          </w:p>
        </w:tc>
        <w:tc>
          <w:tcPr>
            <w:tcW w:w="1531" w:type="dxa"/>
          </w:tcPr>
          <w:p w14:paraId="688268A6" w14:textId="77777777" w:rsidR="00520F80" w:rsidRDefault="00520F80">
            <w:pPr>
              <w:pStyle w:val="ConsPlusNormal"/>
              <w:jc w:val="center"/>
            </w:pPr>
            <w:r>
              <w:t>18 374,8</w:t>
            </w:r>
          </w:p>
        </w:tc>
        <w:tc>
          <w:tcPr>
            <w:tcW w:w="1644" w:type="dxa"/>
          </w:tcPr>
          <w:p w14:paraId="6DF59866" w14:textId="77777777" w:rsidR="00520F80" w:rsidRDefault="00520F80">
            <w:pPr>
              <w:pStyle w:val="ConsPlusNormal"/>
              <w:jc w:val="center"/>
            </w:pPr>
            <w:r>
              <w:t>23 537,1</w:t>
            </w:r>
          </w:p>
        </w:tc>
        <w:tc>
          <w:tcPr>
            <w:tcW w:w="1587" w:type="dxa"/>
          </w:tcPr>
          <w:p w14:paraId="01E467B6" w14:textId="77777777" w:rsidR="00520F80" w:rsidRDefault="00520F80">
            <w:pPr>
              <w:pStyle w:val="ConsPlusNormal"/>
              <w:jc w:val="center"/>
            </w:pPr>
            <w:r>
              <w:t>19 799,0</w:t>
            </w:r>
          </w:p>
        </w:tc>
        <w:tc>
          <w:tcPr>
            <w:tcW w:w="1644" w:type="dxa"/>
          </w:tcPr>
          <w:p w14:paraId="326B5EE6" w14:textId="77777777" w:rsidR="00520F80" w:rsidRDefault="00520F80">
            <w:pPr>
              <w:pStyle w:val="ConsPlusNormal"/>
              <w:jc w:val="center"/>
            </w:pPr>
            <w:r>
              <w:t>24 148,8</w:t>
            </w:r>
          </w:p>
        </w:tc>
        <w:tc>
          <w:tcPr>
            <w:tcW w:w="1474" w:type="dxa"/>
          </w:tcPr>
          <w:p w14:paraId="5C2476B8" w14:textId="77777777" w:rsidR="00520F80" w:rsidRDefault="00520F80">
            <w:pPr>
              <w:pStyle w:val="ConsPlusNormal"/>
              <w:jc w:val="center"/>
            </w:pPr>
            <w:r>
              <w:t>0,0</w:t>
            </w:r>
          </w:p>
        </w:tc>
        <w:tc>
          <w:tcPr>
            <w:tcW w:w="1531" w:type="dxa"/>
          </w:tcPr>
          <w:p w14:paraId="7DEB6787" w14:textId="77777777" w:rsidR="00520F80" w:rsidRDefault="00520F80">
            <w:pPr>
              <w:pStyle w:val="ConsPlusNormal"/>
              <w:jc w:val="center"/>
            </w:pPr>
            <w:r>
              <w:t>0,0</w:t>
            </w:r>
          </w:p>
        </w:tc>
        <w:tc>
          <w:tcPr>
            <w:tcW w:w="1644" w:type="dxa"/>
          </w:tcPr>
          <w:p w14:paraId="4AEF9B75" w14:textId="77777777" w:rsidR="00520F80" w:rsidRDefault="00520F80">
            <w:pPr>
              <w:pStyle w:val="ConsPlusNormal"/>
              <w:jc w:val="center"/>
            </w:pPr>
            <w:r>
              <w:t>0,0</w:t>
            </w:r>
          </w:p>
        </w:tc>
      </w:tr>
      <w:tr w:rsidR="00520F80" w14:paraId="4DB389F3" w14:textId="77777777">
        <w:tc>
          <w:tcPr>
            <w:tcW w:w="3062" w:type="dxa"/>
            <w:gridSpan w:val="2"/>
            <w:vMerge/>
          </w:tcPr>
          <w:p w14:paraId="5622E6F4" w14:textId="77777777" w:rsidR="00520F80" w:rsidRDefault="00520F80">
            <w:pPr>
              <w:pStyle w:val="ConsPlusNormal"/>
            </w:pPr>
          </w:p>
        </w:tc>
        <w:tc>
          <w:tcPr>
            <w:tcW w:w="1814" w:type="dxa"/>
          </w:tcPr>
          <w:p w14:paraId="1402FF87" w14:textId="77777777" w:rsidR="00520F80" w:rsidRDefault="00520F80">
            <w:pPr>
              <w:pStyle w:val="ConsPlusNormal"/>
              <w:jc w:val="both"/>
            </w:pPr>
            <w:r>
              <w:t>расходы областного бюджета</w:t>
            </w:r>
          </w:p>
        </w:tc>
        <w:tc>
          <w:tcPr>
            <w:tcW w:w="1361" w:type="dxa"/>
          </w:tcPr>
          <w:p w14:paraId="52118C33" w14:textId="77777777" w:rsidR="00520F80" w:rsidRDefault="00520F80">
            <w:pPr>
              <w:pStyle w:val="ConsPlusNormal"/>
              <w:jc w:val="center"/>
            </w:pPr>
            <w:r>
              <w:t>0,0</w:t>
            </w:r>
          </w:p>
        </w:tc>
        <w:tc>
          <w:tcPr>
            <w:tcW w:w="1701" w:type="dxa"/>
          </w:tcPr>
          <w:p w14:paraId="063C562D" w14:textId="77777777" w:rsidR="00520F80" w:rsidRDefault="00520F80">
            <w:pPr>
              <w:pStyle w:val="ConsPlusNormal"/>
              <w:jc w:val="center"/>
            </w:pPr>
            <w:r>
              <w:t>0,0</w:t>
            </w:r>
          </w:p>
        </w:tc>
        <w:tc>
          <w:tcPr>
            <w:tcW w:w="1644" w:type="dxa"/>
          </w:tcPr>
          <w:p w14:paraId="53C2A110" w14:textId="77777777" w:rsidR="00520F80" w:rsidRDefault="00520F80">
            <w:pPr>
              <w:pStyle w:val="ConsPlusNormal"/>
              <w:jc w:val="center"/>
            </w:pPr>
            <w:r>
              <w:t>0,0</w:t>
            </w:r>
          </w:p>
        </w:tc>
        <w:tc>
          <w:tcPr>
            <w:tcW w:w="1531" w:type="dxa"/>
          </w:tcPr>
          <w:p w14:paraId="6CA9BCCD" w14:textId="77777777" w:rsidR="00520F80" w:rsidRDefault="00520F80">
            <w:pPr>
              <w:pStyle w:val="ConsPlusNormal"/>
              <w:jc w:val="center"/>
            </w:pPr>
            <w:r>
              <w:t>0,0</w:t>
            </w:r>
          </w:p>
        </w:tc>
        <w:tc>
          <w:tcPr>
            <w:tcW w:w="1644" w:type="dxa"/>
          </w:tcPr>
          <w:p w14:paraId="46BCE415" w14:textId="77777777" w:rsidR="00520F80" w:rsidRDefault="00520F80">
            <w:pPr>
              <w:pStyle w:val="ConsPlusNormal"/>
              <w:jc w:val="center"/>
            </w:pPr>
            <w:r>
              <w:t>0,0</w:t>
            </w:r>
          </w:p>
        </w:tc>
        <w:tc>
          <w:tcPr>
            <w:tcW w:w="1587" w:type="dxa"/>
          </w:tcPr>
          <w:p w14:paraId="5786CAC6" w14:textId="77777777" w:rsidR="00520F80" w:rsidRDefault="00520F80">
            <w:pPr>
              <w:pStyle w:val="ConsPlusNormal"/>
              <w:jc w:val="center"/>
            </w:pPr>
            <w:r>
              <w:t>0,0</w:t>
            </w:r>
          </w:p>
        </w:tc>
        <w:tc>
          <w:tcPr>
            <w:tcW w:w="1644" w:type="dxa"/>
          </w:tcPr>
          <w:p w14:paraId="691E0344" w14:textId="77777777" w:rsidR="00520F80" w:rsidRDefault="00520F80">
            <w:pPr>
              <w:pStyle w:val="ConsPlusNormal"/>
              <w:jc w:val="center"/>
            </w:pPr>
            <w:r>
              <w:t>0,0</w:t>
            </w:r>
          </w:p>
        </w:tc>
        <w:tc>
          <w:tcPr>
            <w:tcW w:w="1474" w:type="dxa"/>
          </w:tcPr>
          <w:p w14:paraId="3F7032C7" w14:textId="77777777" w:rsidR="00520F80" w:rsidRDefault="00520F80">
            <w:pPr>
              <w:pStyle w:val="ConsPlusNormal"/>
              <w:jc w:val="center"/>
            </w:pPr>
            <w:r>
              <w:t>0,0</w:t>
            </w:r>
          </w:p>
        </w:tc>
        <w:tc>
          <w:tcPr>
            <w:tcW w:w="1531" w:type="dxa"/>
          </w:tcPr>
          <w:p w14:paraId="4E58C56C" w14:textId="77777777" w:rsidR="00520F80" w:rsidRDefault="00520F80">
            <w:pPr>
              <w:pStyle w:val="ConsPlusNormal"/>
              <w:jc w:val="center"/>
            </w:pPr>
            <w:r>
              <w:t>0,0</w:t>
            </w:r>
          </w:p>
        </w:tc>
        <w:tc>
          <w:tcPr>
            <w:tcW w:w="1644" w:type="dxa"/>
          </w:tcPr>
          <w:p w14:paraId="3E9AA4DD" w14:textId="77777777" w:rsidR="00520F80" w:rsidRDefault="00520F80">
            <w:pPr>
              <w:pStyle w:val="ConsPlusNormal"/>
              <w:jc w:val="center"/>
            </w:pPr>
            <w:r>
              <w:t>0,0</w:t>
            </w:r>
          </w:p>
        </w:tc>
      </w:tr>
      <w:tr w:rsidR="00520F80" w14:paraId="046D9773" w14:textId="77777777">
        <w:tc>
          <w:tcPr>
            <w:tcW w:w="3062" w:type="dxa"/>
            <w:gridSpan w:val="2"/>
            <w:vMerge/>
          </w:tcPr>
          <w:p w14:paraId="7BC01D0B" w14:textId="77777777" w:rsidR="00520F80" w:rsidRDefault="00520F80">
            <w:pPr>
              <w:pStyle w:val="ConsPlusNormal"/>
            </w:pPr>
          </w:p>
        </w:tc>
        <w:tc>
          <w:tcPr>
            <w:tcW w:w="1814" w:type="dxa"/>
          </w:tcPr>
          <w:p w14:paraId="1427332C" w14:textId="77777777" w:rsidR="00520F80" w:rsidRDefault="00520F80">
            <w:pPr>
              <w:pStyle w:val="ConsPlusNormal"/>
              <w:jc w:val="both"/>
            </w:pPr>
            <w:r>
              <w:t>расходы местных бюджетов</w:t>
            </w:r>
          </w:p>
        </w:tc>
        <w:tc>
          <w:tcPr>
            <w:tcW w:w="1361" w:type="dxa"/>
          </w:tcPr>
          <w:p w14:paraId="3EE2E258" w14:textId="77777777" w:rsidR="00520F80" w:rsidRDefault="00520F80">
            <w:pPr>
              <w:pStyle w:val="ConsPlusNormal"/>
              <w:jc w:val="center"/>
            </w:pPr>
            <w:r>
              <w:t>0,0</w:t>
            </w:r>
          </w:p>
        </w:tc>
        <w:tc>
          <w:tcPr>
            <w:tcW w:w="1701" w:type="dxa"/>
          </w:tcPr>
          <w:p w14:paraId="21122F20" w14:textId="77777777" w:rsidR="00520F80" w:rsidRDefault="00520F80">
            <w:pPr>
              <w:pStyle w:val="ConsPlusNormal"/>
              <w:jc w:val="center"/>
            </w:pPr>
            <w:r>
              <w:t>0,0</w:t>
            </w:r>
          </w:p>
        </w:tc>
        <w:tc>
          <w:tcPr>
            <w:tcW w:w="1644" w:type="dxa"/>
          </w:tcPr>
          <w:p w14:paraId="51A69A58" w14:textId="77777777" w:rsidR="00520F80" w:rsidRDefault="00520F80">
            <w:pPr>
              <w:pStyle w:val="ConsPlusNormal"/>
              <w:jc w:val="center"/>
            </w:pPr>
            <w:r>
              <w:t>0,0</w:t>
            </w:r>
          </w:p>
        </w:tc>
        <w:tc>
          <w:tcPr>
            <w:tcW w:w="1531" w:type="dxa"/>
          </w:tcPr>
          <w:p w14:paraId="7F7BF2E3" w14:textId="77777777" w:rsidR="00520F80" w:rsidRDefault="00520F80">
            <w:pPr>
              <w:pStyle w:val="ConsPlusNormal"/>
              <w:jc w:val="center"/>
            </w:pPr>
            <w:r>
              <w:t>0,0</w:t>
            </w:r>
          </w:p>
        </w:tc>
        <w:tc>
          <w:tcPr>
            <w:tcW w:w="1644" w:type="dxa"/>
          </w:tcPr>
          <w:p w14:paraId="5121F543" w14:textId="77777777" w:rsidR="00520F80" w:rsidRDefault="00520F80">
            <w:pPr>
              <w:pStyle w:val="ConsPlusNormal"/>
              <w:jc w:val="center"/>
            </w:pPr>
            <w:r>
              <w:t>0,0</w:t>
            </w:r>
          </w:p>
        </w:tc>
        <w:tc>
          <w:tcPr>
            <w:tcW w:w="1587" w:type="dxa"/>
          </w:tcPr>
          <w:p w14:paraId="1ECADC7D" w14:textId="77777777" w:rsidR="00520F80" w:rsidRDefault="00520F80">
            <w:pPr>
              <w:pStyle w:val="ConsPlusNormal"/>
              <w:jc w:val="center"/>
            </w:pPr>
            <w:r>
              <w:t>0,0</w:t>
            </w:r>
          </w:p>
        </w:tc>
        <w:tc>
          <w:tcPr>
            <w:tcW w:w="1644" w:type="dxa"/>
          </w:tcPr>
          <w:p w14:paraId="67797662" w14:textId="77777777" w:rsidR="00520F80" w:rsidRDefault="00520F80">
            <w:pPr>
              <w:pStyle w:val="ConsPlusNormal"/>
              <w:jc w:val="center"/>
            </w:pPr>
            <w:r>
              <w:t>0,0</w:t>
            </w:r>
          </w:p>
        </w:tc>
        <w:tc>
          <w:tcPr>
            <w:tcW w:w="1474" w:type="dxa"/>
          </w:tcPr>
          <w:p w14:paraId="39BF78AD" w14:textId="77777777" w:rsidR="00520F80" w:rsidRDefault="00520F80">
            <w:pPr>
              <w:pStyle w:val="ConsPlusNormal"/>
              <w:jc w:val="center"/>
            </w:pPr>
            <w:r>
              <w:t>0,0</w:t>
            </w:r>
          </w:p>
        </w:tc>
        <w:tc>
          <w:tcPr>
            <w:tcW w:w="1531" w:type="dxa"/>
          </w:tcPr>
          <w:p w14:paraId="01854DFB" w14:textId="77777777" w:rsidR="00520F80" w:rsidRDefault="00520F80">
            <w:pPr>
              <w:pStyle w:val="ConsPlusNormal"/>
              <w:jc w:val="center"/>
            </w:pPr>
            <w:r>
              <w:t>0,0</w:t>
            </w:r>
          </w:p>
        </w:tc>
        <w:tc>
          <w:tcPr>
            <w:tcW w:w="1644" w:type="dxa"/>
          </w:tcPr>
          <w:p w14:paraId="720D5472" w14:textId="77777777" w:rsidR="00520F80" w:rsidRDefault="00520F80">
            <w:pPr>
              <w:pStyle w:val="ConsPlusNormal"/>
              <w:jc w:val="center"/>
            </w:pPr>
            <w:r>
              <w:t>0,0</w:t>
            </w:r>
          </w:p>
        </w:tc>
      </w:tr>
      <w:tr w:rsidR="00520F80" w14:paraId="69FAE9E5" w14:textId="77777777">
        <w:tc>
          <w:tcPr>
            <w:tcW w:w="3062" w:type="dxa"/>
            <w:gridSpan w:val="2"/>
            <w:vMerge/>
          </w:tcPr>
          <w:p w14:paraId="7B57C35B" w14:textId="77777777" w:rsidR="00520F80" w:rsidRDefault="00520F80">
            <w:pPr>
              <w:pStyle w:val="ConsPlusNormal"/>
            </w:pPr>
          </w:p>
        </w:tc>
        <w:tc>
          <w:tcPr>
            <w:tcW w:w="1814" w:type="dxa"/>
          </w:tcPr>
          <w:p w14:paraId="70EE7D2E" w14:textId="77777777" w:rsidR="00520F80" w:rsidRDefault="00520F80">
            <w:pPr>
              <w:pStyle w:val="ConsPlusNormal"/>
              <w:jc w:val="both"/>
            </w:pPr>
            <w:r>
              <w:t>расходы государственных внебюджетных фондов Российской Федерации</w:t>
            </w:r>
          </w:p>
        </w:tc>
        <w:tc>
          <w:tcPr>
            <w:tcW w:w="1361" w:type="dxa"/>
          </w:tcPr>
          <w:p w14:paraId="0845491F" w14:textId="77777777" w:rsidR="00520F80" w:rsidRDefault="00520F80">
            <w:pPr>
              <w:pStyle w:val="ConsPlusNormal"/>
              <w:jc w:val="center"/>
            </w:pPr>
            <w:r>
              <w:t>0,0</w:t>
            </w:r>
          </w:p>
        </w:tc>
        <w:tc>
          <w:tcPr>
            <w:tcW w:w="1701" w:type="dxa"/>
          </w:tcPr>
          <w:p w14:paraId="6512E408" w14:textId="77777777" w:rsidR="00520F80" w:rsidRDefault="00520F80">
            <w:pPr>
              <w:pStyle w:val="ConsPlusNormal"/>
              <w:jc w:val="center"/>
            </w:pPr>
            <w:r>
              <w:t>0,0</w:t>
            </w:r>
          </w:p>
        </w:tc>
        <w:tc>
          <w:tcPr>
            <w:tcW w:w="1644" w:type="dxa"/>
          </w:tcPr>
          <w:p w14:paraId="20C2E279" w14:textId="77777777" w:rsidR="00520F80" w:rsidRDefault="00520F80">
            <w:pPr>
              <w:pStyle w:val="ConsPlusNormal"/>
              <w:jc w:val="center"/>
            </w:pPr>
            <w:r>
              <w:t>0,0</w:t>
            </w:r>
          </w:p>
        </w:tc>
        <w:tc>
          <w:tcPr>
            <w:tcW w:w="1531" w:type="dxa"/>
          </w:tcPr>
          <w:p w14:paraId="6F76EE15" w14:textId="77777777" w:rsidR="00520F80" w:rsidRDefault="00520F80">
            <w:pPr>
              <w:pStyle w:val="ConsPlusNormal"/>
              <w:jc w:val="center"/>
            </w:pPr>
            <w:r>
              <w:t>0,0</w:t>
            </w:r>
          </w:p>
        </w:tc>
        <w:tc>
          <w:tcPr>
            <w:tcW w:w="1644" w:type="dxa"/>
          </w:tcPr>
          <w:p w14:paraId="40988953" w14:textId="77777777" w:rsidR="00520F80" w:rsidRDefault="00520F80">
            <w:pPr>
              <w:pStyle w:val="ConsPlusNormal"/>
              <w:jc w:val="center"/>
            </w:pPr>
            <w:r>
              <w:t>0,0</w:t>
            </w:r>
          </w:p>
        </w:tc>
        <w:tc>
          <w:tcPr>
            <w:tcW w:w="1587" w:type="dxa"/>
          </w:tcPr>
          <w:p w14:paraId="36D90BFF" w14:textId="77777777" w:rsidR="00520F80" w:rsidRDefault="00520F80">
            <w:pPr>
              <w:pStyle w:val="ConsPlusNormal"/>
              <w:jc w:val="center"/>
            </w:pPr>
            <w:r>
              <w:t>0,0</w:t>
            </w:r>
          </w:p>
        </w:tc>
        <w:tc>
          <w:tcPr>
            <w:tcW w:w="1644" w:type="dxa"/>
          </w:tcPr>
          <w:p w14:paraId="3FADFD1E" w14:textId="77777777" w:rsidR="00520F80" w:rsidRDefault="00520F80">
            <w:pPr>
              <w:pStyle w:val="ConsPlusNormal"/>
              <w:jc w:val="center"/>
            </w:pPr>
            <w:r>
              <w:t>0,0</w:t>
            </w:r>
          </w:p>
        </w:tc>
        <w:tc>
          <w:tcPr>
            <w:tcW w:w="1474" w:type="dxa"/>
          </w:tcPr>
          <w:p w14:paraId="10D44CAE" w14:textId="77777777" w:rsidR="00520F80" w:rsidRDefault="00520F80">
            <w:pPr>
              <w:pStyle w:val="ConsPlusNormal"/>
              <w:jc w:val="center"/>
            </w:pPr>
            <w:r>
              <w:t>0,0</w:t>
            </w:r>
          </w:p>
        </w:tc>
        <w:tc>
          <w:tcPr>
            <w:tcW w:w="1531" w:type="dxa"/>
          </w:tcPr>
          <w:p w14:paraId="3B8E6E73" w14:textId="77777777" w:rsidR="00520F80" w:rsidRDefault="00520F80">
            <w:pPr>
              <w:pStyle w:val="ConsPlusNormal"/>
              <w:jc w:val="center"/>
            </w:pPr>
            <w:r>
              <w:t>0,0</w:t>
            </w:r>
          </w:p>
        </w:tc>
        <w:tc>
          <w:tcPr>
            <w:tcW w:w="1644" w:type="dxa"/>
          </w:tcPr>
          <w:p w14:paraId="6230174E" w14:textId="77777777" w:rsidR="00520F80" w:rsidRDefault="00520F80">
            <w:pPr>
              <w:pStyle w:val="ConsPlusNormal"/>
              <w:jc w:val="center"/>
            </w:pPr>
            <w:r>
              <w:t>0,0</w:t>
            </w:r>
          </w:p>
        </w:tc>
      </w:tr>
      <w:tr w:rsidR="00520F80" w14:paraId="5124D1B6" w14:textId="77777777">
        <w:tc>
          <w:tcPr>
            <w:tcW w:w="3062" w:type="dxa"/>
            <w:gridSpan w:val="2"/>
            <w:vMerge/>
          </w:tcPr>
          <w:p w14:paraId="59EBD8DF" w14:textId="77777777" w:rsidR="00520F80" w:rsidRDefault="00520F80">
            <w:pPr>
              <w:pStyle w:val="ConsPlusNormal"/>
            </w:pPr>
          </w:p>
        </w:tc>
        <w:tc>
          <w:tcPr>
            <w:tcW w:w="1814" w:type="dxa"/>
          </w:tcPr>
          <w:p w14:paraId="47EBC551" w14:textId="77777777" w:rsidR="00520F80" w:rsidRDefault="00520F80">
            <w:pPr>
              <w:pStyle w:val="ConsPlusNormal"/>
              <w:jc w:val="both"/>
            </w:pPr>
            <w:r>
              <w:t>расходы территориальных государственных внебюджетных фондов</w:t>
            </w:r>
          </w:p>
        </w:tc>
        <w:tc>
          <w:tcPr>
            <w:tcW w:w="1361" w:type="dxa"/>
          </w:tcPr>
          <w:p w14:paraId="3AFD9A41" w14:textId="77777777" w:rsidR="00520F80" w:rsidRDefault="00520F80">
            <w:pPr>
              <w:pStyle w:val="ConsPlusNormal"/>
              <w:jc w:val="center"/>
            </w:pPr>
            <w:r>
              <w:t>0,0</w:t>
            </w:r>
          </w:p>
        </w:tc>
        <w:tc>
          <w:tcPr>
            <w:tcW w:w="1701" w:type="dxa"/>
          </w:tcPr>
          <w:p w14:paraId="2E1383AF" w14:textId="77777777" w:rsidR="00520F80" w:rsidRDefault="00520F80">
            <w:pPr>
              <w:pStyle w:val="ConsPlusNormal"/>
              <w:jc w:val="center"/>
            </w:pPr>
            <w:r>
              <w:t>0,0</w:t>
            </w:r>
          </w:p>
        </w:tc>
        <w:tc>
          <w:tcPr>
            <w:tcW w:w="1644" w:type="dxa"/>
          </w:tcPr>
          <w:p w14:paraId="3DAFA2C5" w14:textId="77777777" w:rsidR="00520F80" w:rsidRDefault="00520F80">
            <w:pPr>
              <w:pStyle w:val="ConsPlusNormal"/>
              <w:jc w:val="center"/>
            </w:pPr>
            <w:r>
              <w:t>0,0</w:t>
            </w:r>
          </w:p>
        </w:tc>
        <w:tc>
          <w:tcPr>
            <w:tcW w:w="1531" w:type="dxa"/>
          </w:tcPr>
          <w:p w14:paraId="16044360" w14:textId="77777777" w:rsidR="00520F80" w:rsidRDefault="00520F80">
            <w:pPr>
              <w:pStyle w:val="ConsPlusNormal"/>
              <w:jc w:val="center"/>
            </w:pPr>
            <w:r>
              <w:t>0,0</w:t>
            </w:r>
          </w:p>
        </w:tc>
        <w:tc>
          <w:tcPr>
            <w:tcW w:w="1644" w:type="dxa"/>
          </w:tcPr>
          <w:p w14:paraId="3C996B41" w14:textId="77777777" w:rsidR="00520F80" w:rsidRDefault="00520F80">
            <w:pPr>
              <w:pStyle w:val="ConsPlusNormal"/>
              <w:jc w:val="center"/>
            </w:pPr>
            <w:r>
              <w:t>0,0</w:t>
            </w:r>
          </w:p>
        </w:tc>
        <w:tc>
          <w:tcPr>
            <w:tcW w:w="1587" w:type="dxa"/>
          </w:tcPr>
          <w:p w14:paraId="64B46AFD" w14:textId="77777777" w:rsidR="00520F80" w:rsidRDefault="00520F80">
            <w:pPr>
              <w:pStyle w:val="ConsPlusNormal"/>
              <w:jc w:val="center"/>
            </w:pPr>
            <w:r>
              <w:t>0,0</w:t>
            </w:r>
          </w:p>
        </w:tc>
        <w:tc>
          <w:tcPr>
            <w:tcW w:w="1644" w:type="dxa"/>
          </w:tcPr>
          <w:p w14:paraId="78794599" w14:textId="77777777" w:rsidR="00520F80" w:rsidRDefault="00520F80">
            <w:pPr>
              <w:pStyle w:val="ConsPlusNormal"/>
              <w:jc w:val="center"/>
            </w:pPr>
            <w:r>
              <w:t>0,0</w:t>
            </w:r>
          </w:p>
        </w:tc>
        <w:tc>
          <w:tcPr>
            <w:tcW w:w="1474" w:type="dxa"/>
          </w:tcPr>
          <w:p w14:paraId="5F6FE8AE" w14:textId="77777777" w:rsidR="00520F80" w:rsidRDefault="00520F80">
            <w:pPr>
              <w:pStyle w:val="ConsPlusNormal"/>
              <w:jc w:val="center"/>
            </w:pPr>
            <w:r>
              <w:t>0,0</w:t>
            </w:r>
          </w:p>
        </w:tc>
        <w:tc>
          <w:tcPr>
            <w:tcW w:w="1531" w:type="dxa"/>
          </w:tcPr>
          <w:p w14:paraId="633E3CD7" w14:textId="77777777" w:rsidR="00520F80" w:rsidRDefault="00520F80">
            <w:pPr>
              <w:pStyle w:val="ConsPlusNormal"/>
              <w:jc w:val="center"/>
            </w:pPr>
            <w:r>
              <w:t>0,0</w:t>
            </w:r>
          </w:p>
        </w:tc>
        <w:tc>
          <w:tcPr>
            <w:tcW w:w="1644" w:type="dxa"/>
          </w:tcPr>
          <w:p w14:paraId="65B0F7F1" w14:textId="77777777" w:rsidR="00520F80" w:rsidRDefault="00520F80">
            <w:pPr>
              <w:pStyle w:val="ConsPlusNormal"/>
              <w:jc w:val="center"/>
            </w:pPr>
            <w:r>
              <w:t>0,0</w:t>
            </w:r>
          </w:p>
        </w:tc>
      </w:tr>
      <w:tr w:rsidR="00520F80" w14:paraId="5B622BC3" w14:textId="77777777">
        <w:tc>
          <w:tcPr>
            <w:tcW w:w="3062" w:type="dxa"/>
            <w:gridSpan w:val="2"/>
            <w:vMerge/>
          </w:tcPr>
          <w:p w14:paraId="0C8E01F2" w14:textId="77777777" w:rsidR="00520F80" w:rsidRDefault="00520F80">
            <w:pPr>
              <w:pStyle w:val="ConsPlusNormal"/>
            </w:pPr>
          </w:p>
        </w:tc>
        <w:tc>
          <w:tcPr>
            <w:tcW w:w="1814" w:type="dxa"/>
          </w:tcPr>
          <w:p w14:paraId="3EED57B0" w14:textId="77777777" w:rsidR="00520F80" w:rsidRDefault="00520F80">
            <w:pPr>
              <w:pStyle w:val="ConsPlusNormal"/>
              <w:jc w:val="both"/>
            </w:pPr>
            <w:r>
              <w:t>федеральный бюджет</w:t>
            </w:r>
          </w:p>
        </w:tc>
        <w:tc>
          <w:tcPr>
            <w:tcW w:w="1361" w:type="dxa"/>
          </w:tcPr>
          <w:p w14:paraId="3249CC50" w14:textId="77777777" w:rsidR="00520F80" w:rsidRDefault="00520F80">
            <w:pPr>
              <w:pStyle w:val="ConsPlusNormal"/>
              <w:jc w:val="center"/>
            </w:pPr>
            <w:r>
              <w:t>18 200,7</w:t>
            </w:r>
          </w:p>
        </w:tc>
        <w:tc>
          <w:tcPr>
            <w:tcW w:w="1701" w:type="dxa"/>
          </w:tcPr>
          <w:p w14:paraId="542FD694" w14:textId="77777777" w:rsidR="00520F80" w:rsidRDefault="00520F80">
            <w:pPr>
              <w:pStyle w:val="ConsPlusNormal"/>
              <w:jc w:val="center"/>
            </w:pPr>
            <w:r>
              <w:t>25 098,7</w:t>
            </w:r>
          </w:p>
        </w:tc>
        <w:tc>
          <w:tcPr>
            <w:tcW w:w="1644" w:type="dxa"/>
          </w:tcPr>
          <w:p w14:paraId="4A47CA7A" w14:textId="77777777" w:rsidR="00520F80" w:rsidRDefault="00520F80">
            <w:pPr>
              <w:pStyle w:val="ConsPlusNormal"/>
              <w:jc w:val="center"/>
            </w:pPr>
            <w:r>
              <w:t>26 660,9</w:t>
            </w:r>
          </w:p>
        </w:tc>
        <w:tc>
          <w:tcPr>
            <w:tcW w:w="1531" w:type="dxa"/>
          </w:tcPr>
          <w:p w14:paraId="3F2F7493" w14:textId="77777777" w:rsidR="00520F80" w:rsidRDefault="00520F80">
            <w:pPr>
              <w:pStyle w:val="ConsPlusNormal"/>
              <w:jc w:val="center"/>
            </w:pPr>
            <w:r>
              <w:t>18 374,8</w:t>
            </w:r>
          </w:p>
        </w:tc>
        <w:tc>
          <w:tcPr>
            <w:tcW w:w="1644" w:type="dxa"/>
          </w:tcPr>
          <w:p w14:paraId="1A980578" w14:textId="77777777" w:rsidR="00520F80" w:rsidRDefault="00520F80">
            <w:pPr>
              <w:pStyle w:val="ConsPlusNormal"/>
              <w:jc w:val="center"/>
            </w:pPr>
            <w:r>
              <w:t>23 537,1</w:t>
            </w:r>
          </w:p>
        </w:tc>
        <w:tc>
          <w:tcPr>
            <w:tcW w:w="1587" w:type="dxa"/>
          </w:tcPr>
          <w:p w14:paraId="55168CCE" w14:textId="77777777" w:rsidR="00520F80" w:rsidRDefault="00520F80">
            <w:pPr>
              <w:pStyle w:val="ConsPlusNormal"/>
              <w:jc w:val="center"/>
            </w:pPr>
            <w:r>
              <w:t>19 799,0</w:t>
            </w:r>
          </w:p>
        </w:tc>
        <w:tc>
          <w:tcPr>
            <w:tcW w:w="1644" w:type="dxa"/>
          </w:tcPr>
          <w:p w14:paraId="5D24AE39" w14:textId="77777777" w:rsidR="00520F80" w:rsidRDefault="00520F80">
            <w:pPr>
              <w:pStyle w:val="ConsPlusNormal"/>
              <w:jc w:val="center"/>
            </w:pPr>
            <w:r>
              <w:t>24 148,8</w:t>
            </w:r>
          </w:p>
        </w:tc>
        <w:tc>
          <w:tcPr>
            <w:tcW w:w="1474" w:type="dxa"/>
          </w:tcPr>
          <w:p w14:paraId="633CB66B" w14:textId="77777777" w:rsidR="00520F80" w:rsidRDefault="00520F80">
            <w:pPr>
              <w:pStyle w:val="ConsPlusNormal"/>
              <w:jc w:val="center"/>
            </w:pPr>
            <w:r>
              <w:t>0,0</w:t>
            </w:r>
          </w:p>
        </w:tc>
        <w:tc>
          <w:tcPr>
            <w:tcW w:w="1531" w:type="dxa"/>
          </w:tcPr>
          <w:p w14:paraId="2B2F0E6C" w14:textId="77777777" w:rsidR="00520F80" w:rsidRDefault="00520F80">
            <w:pPr>
              <w:pStyle w:val="ConsPlusNormal"/>
              <w:jc w:val="center"/>
            </w:pPr>
            <w:r>
              <w:t>0,0</w:t>
            </w:r>
          </w:p>
        </w:tc>
        <w:tc>
          <w:tcPr>
            <w:tcW w:w="1644" w:type="dxa"/>
          </w:tcPr>
          <w:p w14:paraId="4749201F" w14:textId="77777777" w:rsidR="00520F80" w:rsidRDefault="00520F80">
            <w:pPr>
              <w:pStyle w:val="ConsPlusNormal"/>
              <w:jc w:val="center"/>
            </w:pPr>
            <w:r>
              <w:t>0,0</w:t>
            </w:r>
          </w:p>
        </w:tc>
      </w:tr>
      <w:tr w:rsidR="00520F80" w14:paraId="3680CED8" w14:textId="77777777">
        <w:tc>
          <w:tcPr>
            <w:tcW w:w="3062" w:type="dxa"/>
            <w:gridSpan w:val="2"/>
            <w:vMerge/>
          </w:tcPr>
          <w:p w14:paraId="6035C442" w14:textId="77777777" w:rsidR="00520F80" w:rsidRDefault="00520F80">
            <w:pPr>
              <w:pStyle w:val="ConsPlusNormal"/>
            </w:pPr>
          </w:p>
        </w:tc>
        <w:tc>
          <w:tcPr>
            <w:tcW w:w="1814" w:type="dxa"/>
          </w:tcPr>
          <w:p w14:paraId="09B711D0" w14:textId="77777777" w:rsidR="00520F80" w:rsidRDefault="00520F80">
            <w:pPr>
              <w:pStyle w:val="ConsPlusNormal"/>
              <w:jc w:val="both"/>
            </w:pPr>
            <w:r>
              <w:t>средства юридических лиц</w:t>
            </w:r>
          </w:p>
        </w:tc>
        <w:tc>
          <w:tcPr>
            <w:tcW w:w="1361" w:type="dxa"/>
          </w:tcPr>
          <w:p w14:paraId="4F331960" w14:textId="77777777" w:rsidR="00520F80" w:rsidRDefault="00520F80">
            <w:pPr>
              <w:pStyle w:val="ConsPlusNormal"/>
              <w:jc w:val="center"/>
            </w:pPr>
            <w:r>
              <w:t>0,0</w:t>
            </w:r>
          </w:p>
        </w:tc>
        <w:tc>
          <w:tcPr>
            <w:tcW w:w="1701" w:type="dxa"/>
          </w:tcPr>
          <w:p w14:paraId="76615648" w14:textId="77777777" w:rsidR="00520F80" w:rsidRDefault="00520F80">
            <w:pPr>
              <w:pStyle w:val="ConsPlusNormal"/>
              <w:jc w:val="center"/>
            </w:pPr>
            <w:r>
              <w:t>0,0</w:t>
            </w:r>
          </w:p>
        </w:tc>
        <w:tc>
          <w:tcPr>
            <w:tcW w:w="1644" w:type="dxa"/>
          </w:tcPr>
          <w:p w14:paraId="0F380344" w14:textId="77777777" w:rsidR="00520F80" w:rsidRDefault="00520F80">
            <w:pPr>
              <w:pStyle w:val="ConsPlusNormal"/>
              <w:jc w:val="center"/>
            </w:pPr>
            <w:r>
              <w:t>0,0</w:t>
            </w:r>
          </w:p>
        </w:tc>
        <w:tc>
          <w:tcPr>
            <w:tcW w:w="1531" w:type="dxa"/>
          </w:tcPr>
          <w:p w14:paraId="72E20BF6" w14:textId="77777777" w:rsidR="00520F80" w:rsidRDefault="00520F80">
            <w:pPr>
              <w:pStyle w:val="ConsPlusNormal"/>
              <w:jc w:val="center"/>
            </w:pPr>
            <w:r>
              <w:t>0,0</w:t>
            </w:r>
          </w:p>
        </w:tc>
        <w:tc>
          <w:tcPr>
            <w:tcW w:w="1644" w:type="dxa"/>
          </w:tcPr>
          <w:p w14:paraId="64F1C869" w14:textId="77777777" w:rsidR="00520F80" w:rsidRDefault="00520F80">
            <w:pPr>
              <w:pStyle w:val="ConsPlusNormal"/>
              <w:jc w:val="center"/>
            </w:pPr>
            <w:r>
              <w:t>0,0</w:t>
            </w:r>
          </w:p>
        </w:tc>
        <w:tc>
          <w:tcPr>
            <w:tcW w:w="1587" w:type="dxa"/>
          </w:tcPr>
          <w:p w14:paraId="2AA261A7" w14:textId="77777777" w:rsidR="00520F80" w:rsidRDefault="00520F80">
            <w:pPr>
              <w:pStyle w:val="ConsPlusNormal"/>
              <w:jc w:val="center"/>
            </w:pPr>
            <w:r>
              <w:t>0,0</w:t>
            </w:r>
          </w:p>
        </w:tc>
        <w:tc>
          <w:tcPr>
            <w:tcW w:w="1644" w:type="dxa"/>
          </w:tcPr>
          <w:p w14:paraId="328900A9" w14:textId="77777777" w:rsidR="00520F80" w:rsidRDefault="00520F80">
            <w:pPr>
              <w:pStyle w:val="ConsPlusNormal"/>
              <w:jc w:val="center"/>
            </w:pPr>
            <w:r>
              <w:t>0,0</w:t>
            </w:r>
          </w:p>
        </w:tc>
        <w:tc>
          <w:tcPr>
            <w:tcW w:w="1474" w:type="dxa"/>
          </w:tcPr>
          <w:p w14:paraId="4CEB27B0" w14:textId="77777777" w:rsidR="00520F80" w:rsidRDefault="00520F80">
            <w:pPr>
              <w:pStyle w:val="ConsPlusNormal"/>
              <w:jc w:val="center"/>
            </w:pPr>
            <w:r>
              <w:t>0,0</w:t>
            </w:r>
          </w:p>
        </w:tc>
        <w:tc>
          <w:tcPr>
            <w:tcW w:w="1531" w:type="dxa"/>
          </w:tcPr>
          <w:p w14:paraId="745E7209" w14:textId="77777777" w:rsidR="00520F80" w:rsidRDefault="00520F80">
            <w:pPr>
              <w:pStyle w:val="ConsPlusNormal"/>
              <w:jc w:val="center"/>
            </w:pPr>
            <w:r>
              <w:t>0,0</w:t>
            </w:r>
          </w:p>
        </w:tc>
        <w:tc>
          <w:tcPr>
            <w:tcW w:w="1644" w:type="dxa"/>
          </w:tcPr>
          <w:p w14:paraId="6649C112" w14:textId="77777777" w:rsidR="00520F80" w:rsidRDefault="00520F80">
            <w:pPr>
              <w:pStyle w:val="ConsPlusNormal"/>
              <w:jc w:val="center"/>
            </w:pPr>
            <w:r>
              <w:t>0,0</w:t>
            </w:r>
          </w:p>
        </w:tc>
      </w:tr>
      <w:tr w:rsidR="00520F80" w14:paraId="1DC457AF" w14:textId="77777777">
        <w:tc>
          <w:tcPr>
            <w:tcW w:w="3062" w:type="dxa"/>
            <w:gridSpan w:val="2"/>
            <w:vMerge/>
          </w:tcPr>
          <w:p w14:paraId="068BFF40" w14:textId="77777777" w:rsidR="00520F80" w:rsidRDefault="00520F80">
            <w:pPr>
              <w:pStyle w:val="ConsPlusNormal"/>
            </w:pPr>
          </w:p>
        </w:tc>
        <w:tc>
          <w:tcPr>
            <w:tcW w:w="1814" w:type="dxa"/>
          </w:tcPr>
          <w:p w14:paraId="43CBF85E" w14:textId="77777777" w:rsidR="00520F80" w:rsidRDefault="00520F80">
            <w:pPr>
              <w:pStyle w:val="ConsPlusNormal"/>
              <w:jc w:val="both"/>
            </w:pPr>
            <w:r>
              <w:t>прочие источники (собственные средства населения и др.)</w:t>
            </w:r>
          </w:p>
        </w:tc>
        <w:tc>
          <w:tcPr>
            <w:tcW w:w="1361" w:type="dxa"/>
          </w:tcPr>
          <w:p w14:paraId="0303F7E2" w14:textId="77777777" w:rsidR="00520F80" w:rsidRDefault="00520F80">
            <w:pPr>
              <w:pStyle w:val="ConsPlusNormal"/>
              <w:jc w:val="center"/>
            </w:pPr>
            <w:r>
              <w:t>0,0</w:t>
            </w:r>
          </w:p>
        </w:tc>
        <w:tc>
          <w:tcPr>
            <w:tcW w:w="1701" w:type="dxa"/>
          </w:tcPr>
          <w:p w14:paraId="4A494263" w14:textId="77777777" w:rsidR="00520F80" w:rsidRDefault="00520F80">
            <w:pPr>
              <w:pStyle w:val="ConsPlusNormal"/>
              <w:jc w:val="center"/>
            </w:pPr>
            <w:r>
              <w:t>0,0</w:t>
            </w:r>
          </w:p>
        </w:tc>
        <w:tc>
          <w:tcPr>
            <w:tcW w:w="1644" w:type="dxa"/>
          </w:tcPr>
          <w:p w14:paraId="7784AD06" w14:textId="77777777" w:rsidR="00520F80" w:rsidRDefault="00520F80">
            <w:pPr>
              <w:pStyle w:val="ConsPlusNormal"/>
              <w:jc w:val="center"/>
            </w:pPr>
            <w:r>
              <w:t>0,0</w:t>
            </w:r>
          </w:p>
        </w:tc>
        <w:tc>
          <w:tcPr>
            <w:tcW w:w="1531" w:type="dxa"/>
          </w:tcPr>
          <w:p w14:paraId="37EEC6F3" w14:textId="77777777" w:rsidR="00520F80" w:rsidRDefault="00520F80">
            <w:pPr>
              <w:pStyle w:val="ConsPlusNormal"/>
              <w:jc w:val="center"/>
            </w:pPr>
            <w:r>
              <w:t>0,0</w:t>
            </w:r>
          </w:p>
        </w:tc>
        <w:tc>
          <w:tcPr>
            <w:tcW w:w="1644" w:type="dxa"/>
          </w:tcPr>
          <w:p w14:paraId="5E533736" w14:textId="77777777" w:rsidR="00520F80" w:rsidRDefault="00520F80">
            <w:pPr>
              <w:pStyle w:val="ConsPlusNormal"/>
              <w:jc w:val="center"/>
            </w:pPr>
            <w:r>
              <w:t>0,0</w:t>
            </w:r>
          </w:p>
        </w:tc>
        <w:tc>
          <w:tcPr>
            <w:tcW w:w="1587" w:type="dxa"/>
          </w:tcPr>
          <w:p w14:paraId="3979F1C7" w14:textId="77777777" w:rsidR="00520F80" w:rsidRDefault="00520F80">
            <w:pPr>
              <w:pStyle w:val="ConsPlusNormal"/>
              <w:jc w:val="center"/>
            </w:pPr>
            <w:r>
              <w:t>0,0</w:t>
            </w:r>
          </w:p>
        </w:tc>
        <w:tc>
          <w:tcPr>
            <w:tcW w:w="1644" w:type="dxa"/>
          </w:tcPr>
          <w:p w14:paraId="163D2CFF" w14:textId="77777777" w:rsidR="00520F80" w:rsidRDefault="00520F80">
            <w:pPr>
              <w:pStyle w:val="ConsPlusNormal"/>
              <w:jc w:val="center"/>
            </w:pPr>
            <w:r>
              <w:t>0,0</w:t>
            </w:r>
          </w:p>
        </w:tc>
        <w:tc>
          <w:tcPr>
            <w:tcW w:w="1474" w:type="dxa"/>
          </w:tcPr>
          <w:p w14:paraId="43F3F3F9" w14:textId="77777777" w:rsidR="00520F80" w:rsidRDefault="00520F80">
            <w:pPr>
              <w:pStyle w:val="ConsPlusNormal"/>
              <w:jc w:val="center"/>
            </w:pPr>
            <w:r>
              <w:t>0,0</w:t>
            </w:r>
          </w:p>
        </w:tc>
        <w:tc>
          <w:tcPr>
            <w:tcW w:w="1531" w:type="dxa"/>
          </w:tcPr>
          <w:p w14:paraId="00E38049" w14:textId="77777777" w:rsidR="00520F80" w:rsidRDefault="00520F80">
            <w:pPr>
              <w:pStyle w:val="ConsPlusNormal"/>
              <w:jc w:val="center"/>
            </w:pPr>
            <w:r>
              <w:t>0,0</w:t>
            </w:r>
          </w:p>
        </w:tc>
        <w:tc>
          <w:tcPr>
            <w:tcW w:w="1644" w:type="dxa"/>
          </w:tcPr>
          <w:p w14:paraId="32BD286B" w14:textId="77777777" w:rsidR="00520F80" w:rsidRDefault="00520F80">
            <w:pPr>
              <w:pStyle w:val="ConsPlusNormal"/>
              <w:jc w:val="center"/>
            </w:pPr>
            <w:r>
              <w:t>0,0</w:t>
            </w:r>
          </w:p>
        </w:tc>
      </w:tr>
      <w:tr w:rsidR="00520F80" w14:paraId="3837DF6D" w14:textId="77777777">
        <w:tc>
          <w:tcPr>
            <w:tcW w:w="3062" w:type="dxa"/>
            <w:gridSpan w:val="2"/>
            <w:vMerge w:val="restart"/>
          </w:tcPr>
          <w:p w14:paraId="10648624" w14:textId="77777777" w:rsidR="00520F80" w:rsidRDefault="00520F80">
            <w:pPr>
              <w:pStyle w:val="ConsPlusNormal"/>
              <w:jc w:val="both"/>
            </w:pPr>
            <w:r>
              <w:t>Основное мероприятие 5.Р1. Региональный проект "Финансовая поддержка семей при рождении детей"</w:t>
            </w:r>
          </w:p>
        </w:tc>
        <w:tc>
          <w:tcPr>
            <w:tcW w:w="1814" w:type="dxa"/>
          </w:tcPr>
          <w:p w14:paraId="7B7ADFB0" w14:textId="77777777" w:rsidR="00520F80" w:rsidRDefault="00520F80">
            <w:pPr>
              <w:pStyle w:val="ConsPlusNormal"/>
              <w:jc w:val="both"/>
            </w:pPr>
            <w:r>
              <w:t>Всего, в том числе</w:t>
            </w:r>
          </w:p>
        </w:tc>
        <w:tc>
          <w:tcPr>
            <w:tcW w:w="1361" w:type="dxa"/>
          </w:tcPr>
          <w:p w14:paraId="33E46BDF" w14:textId="77777777" w:rsidR="00520F80" w:rsidRDefault="00520F80">
            <w:pPr>
              <w:pStyle w:val="ConsPlusNormal"/>
              <w:jc w:val="center"/>
            </w:pPr>
            <w:r>
              <w:t>0,0</w:t>
            </w:r>
          </w:p>
        </w:tc>
        <w:tc>
          <w:tcPr>
            <w:tcW w:w="1701" w:type="dxa"/>
          </w:tcPr>
          <w:p w14:paraId="5D0B0EB8" w14:textId="77777777" w:rsidR="00520F80" w:rsidRDefault="00520F80">
            <w:pPr>
              <w:pStyle w:val="ConsPlusNormal"/>
              <w:jc w:val="center"/>
            </w:pPr>
            <w:r>
              <w:t>0,0</w:t>
            </w:r>
          </w:p>
        </w:tc>
        <w:tc>
          <w:tcPr>
            <w:tcW w:w="1644" w:type="dxa"/>
          </w:tcPr>
          <w:p w14:paraId="0C409857" w14:textId="77777777" w:rsidR="00520F80" w:rsidRDefault="00520F80">
            <w:pPr>
              <w:pStyle w:val="ConsPlusNormal"/>
              <w:jc w:val="center"/>
            </w:pPr>
            <w:r>
              <w:t>0,0</w:t>
            </w:r>
          </w:p>
        </w:tc>
        <w:tc>
          <w:tcPr>
            <w:tcW w:w="1531" w:type="dxa"/>
          </w:tcPr>
          <w:p w14:paraId="2520FFDF" w14:textId="77777777" w:rsidR="00520F80" w:rsidRDefault="00520F80">
            <w:pPr>
              <w:pStyle w:val="ConsPlusNormal"/>
              <w:jc w:val="center"/>
            </w:pPr>
            <w:r>
              <w:t>0,0</w:t>
            </w:r>
          </w:p>
        </w:tc>
        <w:tc>
          <w:tcPr>
            <w:tcW w:w="1644" w:type="dxa"/>
          </w:tcPr>
          <w:p w14:paraId="7E04E5AD" w14:textId="77777777" w:rsidR="00520F80" w:rsidRDefault="00520F80">
            <w:pPr>
              <w:pStyle w:val="ConsPlusNormal"/>
              <w:jc w:val="center"/>
            </w:pPr>
            <w:r>
              <w:t>1 230 611,4</w:t>
            </w:r>
          </w:p>
        </w:tc>
        <w:tc>
          <w:tcPr>
            <w:tcW w:w="1587" w:type="dxa"/>
          </w:tcPr>
          <w:p w14:paraId="1CEC0B9F" w14:textId="77777777" w:rsidR="00520F80" w:rsidRDefault="00520F80">
            <w:pPr>
              <w:pStyle w:val="ConsPlusNormal"/>
              <w:jc w:val="center"/>
            </w:pPr>
            <w:r>
              <w:t>1 462 186,6</w:t>
            </w:r>
          </w:p>
        </w:tc>
        <w:tc>
          <w:tcPr>
            <w:tcW w:w="1644" w:type="dxa"/>
          </w:tcPr>
          <w:p w14:paraId="26868A49" w14:textId="77777777" w:rsidR="00520F80" w:rsidRDefault="00520F80">
            <w:pPr>
              <w:pStyle w:val="ConsPlusNormal"/>
              <w:jc w:val="center"/>
            </w:pPr>
            <w:r>
              <w:t>1 592 885,8</w:t>
            </w:r>
          </w:p>
        </w:tc>
        <w:tc>
          <w:tcPr>
            <w:tcW w:w="1474" w:type="dxa"/>
          </w:tcPr>
          <w:p w14:paraId="1273DCDA" w14:textId="77777777" w:rsidR="00520F80" w:rsidRDefault="00520F80">
            <w:pPr>
              <w:pStyle w:val="ConsPlusNormal"/>
              <w:jc w:val="center"/>
            </w:pPr>
            <w:r>
              <w:t>1 693 983,2</w:t>
            </w:r>
          </w:p>
        </w:tc>
        <w:tc>
          <w:tcPr>
            <w:tcW w:w="1531" w:type="dxa"/>
          </w:tcPr>
          <w:p w14:paraId="01EC51DE" w14:textId="77777777" w:rsidR="00520F80" w:rsidRDefault="00520F80">
            <w:pPr>
              <w:pStyle w:val="ConsPlusNormal"/>
              <w:jc w:val="center"/>
            </w:pPr>
            <w:r>
              <w:t>1 881 811,0</w:t>
            </w:r>
          </w:p>
        </w:tc>
        <w:tc>
          <w:tcPr>
            <w:tcW w:w="1644" w:type="dxa"/>
          </w:tcPr>
          <w:p w14:paraId="620D6DBD" w14:textId="77777777" w:rsidR="00520F80" w:rsidRDefault="00520F80">
            <w:pPr>
              <w:pStyle w:val="ConsPlusNormal"/>
              <w:jc w:val="center"/>
            </w:pPr>
            <w:r>
              <w:t>1 986 780,8</w:t>
            </w:r>
          </w:p>
        </w:tc>
      </w:tr>
      <w:tr w:rsidR="00520F80" w14:paraId="2579139B" w14:textId="77777777">
        <w:tc>
          <w:tcPr>
            <w:tcW w:w="3062" w:type="dxa"/>
            <w:gridSpan w:val="2"/>
            <w:vMerge/>
          </w:tcPr>
          <w:p w14:paraId="52833B6D" w14:textId="77777777" w:rsidR="00520F80" w:rsidRDefault="00520F80">
            <w:pPr>
              <w:pStyle w:val="ConsPlusNormal"/>
            </w:pPr>
          </w:p>
        </w:tc>
        <w:tc>
          <w:tcPr>
            <w:tcW w:w="1814" w:type="dxa"/>
          </w:tcPr>
          <w:p w14:paraId="0F8BB4D8" w14:textId="77777777" w:rsidR="00520F80" w:rsidRDefault="00520F80">
            <w:pPr>
              <w:pStyle w:val="ConsPlusNormal"/>
              <w:jc w:val="both"/>
            </w:pPr>
            <w:r>
              <w:t>расходы областного бюджета</w:t>
            </w:r>
          </w:p>
        </w:tc>
        <w:tc>
          <w:tcPr>
            <w:tcW w:w="1361" w:type="dxa"/>
          </w:tcPr>
          <w:p w14:paraId="7DA579B0" w14:textId="77777777" w:rsidR="00520F80" w:rsidRDefault="00520F80">
            <w:pPr>
              <w:pStyle w:val="ConsPlusNormal"/>
              <w:jc w:val="center"/>
            </w:pPr>
            <w:r>
              <w:t>0,0</w:t>
            </w:r>
          </w:p>
        </w:tc>
        <w:tc>
          <w:tcPr>
            <w:tcW w:w="1701" w:type="dxa"/>
          </w:tcPr>
          <w:p w14:paraId="503A501E" w14:textId="77777777" w:rsidR="00520F80" w:rsidRDefault="00520F80">
            <w:pPr>
              <w:pStyle w:val="ConsPlusNormal"/>
              <w:jc w:val="center"/>
            </w:pPr>
            <w:r>
              <w:t>0,0</w:t>
            </w:r>
          </w:p>
        </w:tc>
        <w:tc>
          <w:tcPr>
            <w:tcW w:w="1644" w:type="dxa"/>
          </w:tcPr>
          <w:p w14:paraId="6820806A" w14:textId="77777777" w:rsidR="00520F80" w:rsidRDefault="00520F80">
            <w:pPr>
              <w:pStyle w:val="ConsPlusNormal"/>
              <w:jc w:val="center"/>
            </w:pPr>
            <w:r>
              <w:t>0,0</w:t>
            </w:r>
          </w:p>
        </w:tc>
        <w:tc>
          <w:tcPr>
            <w:tcW w:w="1531" w:type="dxa"/>
          </w:tcPr>
          <w:p w14:paraId="41EB4377" w14:textId="77777777" w:rsidR="00520F80" w:rsidRDefault="00520F80">
            <w:pPr>
              <w:pStyle w:val="ConsPlusNormal"/>
              <w:jc w:val="center"/>
            </w:pPr>
            <w:r>
              <w:t>0,0</w:t>
            </w:r>
          </w:p>
        </w:tc>
        <w:tc>
          <w:tcPr>
            <w:tcW w:w="1644" w:type="dxa"/>
          </w:tcPr>
          <w:p w14:paraId="798807B7" w14:textId="77777777" w:rsidR="00520F80" w:rsidRDefault="00520F80">
            <w:pPr>
              <w:pStyle w:val="ConsPlusNormal"/>
              <w:jc w:val="center"/>
            </w:pPr>
            <w:r>
              <w:t>334 612,3</w:t>
            </w:r>
          </w:p>
        </w:tc>
        <w:tc>
          <w:tcPr>
            <w:tcW w:w="1587" w:type="dxa"/>
          </w:tcPr>
          <w:p w14:paraId="729CEF5D" w14:textId="77777777" w:rsidR="00520F80" w:rsidRDefault="00520F80">
            <w:pPr>
              <w:pStyle w:val="ConsPlusNormal"/>
              <w:jc w:val="center"/>
            </w:pPr>
            <w:r>
              <w:t>424 280,0</w:t>
            </w:r>
          </w:p>
        </w:tc>
        <w:tc>
          <w:tcPr>
            <w:tcW w:w="1644" w:type="dxa"/>
          </w:tcPr>
          <w:p w14:paraId="0997B49B" w14:textId="77777777" w:rsidR="00520F80" w:rsidRDefault="00520F80">
            <w:pPr>
              <w:pStyle w:val="ConsPlusNormal"/>
              <w:jc w:val="center"/>
            </w:pPr>
            <w:r>
              <w:t>431 459,9</w:t>
            </w:r>
          </w:p>
        </w:tc>
        <w:tc>
          <w:tcPr>
            <w:tcW w:w="1474" w:type="dxa"/>
          </w:tcPr>
          <w:p w14:paraId="1BF84E7D" w14:textId="77777777" w:rsidR="00520F80" w:rsidRDefault="00520F80">
            <w:pPr>
              <w:pStyle w:val="ConsPlusNormal"/>
              <w:jc w:val="center"/>
            </w:pPr>
            <w:r>
              <w:t>425 357,8</w:t>
            </w:r>
          </w:p>
        </w:tc>
        <w:tc>
          <w:tcPr>
            <w:tcW w:w="1531" w:type="dxa"/>
          </w:tcPr>
          <w:p w14:paraId="1FE7E362" w14:textId="77777777" w:rsidR="00520F80" w:rsidRDefault="00520F80">
            <w:pPr>
              <w:pStyle w:val="ConsPlusNormal"/>
              <w:jc w:val="center"/>
            </w:pPr>
            <w:r>
              <w:t>472 337,9</w:t>
            </w:r>
          </w:p>
        </w:tc>
        <w:tc>
          <w:tcPr>
            <w:tcW w:w="1644" w:type="dxa"/>
          </w:tcPr>
          <w:p w14:paraId="1E0AF581" w14:textId="77777777" w:rsidR="00520F80" w:rsidRDefault="00520F80">
            <w:pPr>
              <w:pStyle w:val="ConsPlusNormal"/>
              <w:jc w:val="center"/>
            </w:pPr>
            <w:r>
              <w:t>498 308,0</w:t>
            </w:r>
          </w:p>
        </w:tc>
      </w:tr>
      <w:tr w:rsidR="00520F80" w14:paraId="3F7E33A5" w14:textId="77777777">
        <w:tc>
          <w:tcPr>
            <w:tcW w:w="3062" w:type="dxa"/>
            <w:gridSpan w:val="2"/>
            <w:vMerge/>
          </w:tcPr>
          <w:p w14:paraId="30F1EE90" w14:textId="77777777" w:rsidR="00520F80" w:rsidRDefault="00520F80">
            <w:pPr>
              <w:pStyle w:val="ConsPlusNormal"/>
            </w:pPr>
          </w:p>
        </w:tc>
        <w:tc>
          <w:tcPr>
            <w:tcW w:w="1814" w:type="dxa"/>
          </w:tcPr>
          <w:p w14:paraId="4C59C834" w14:textId="77777777" w:rsidR="00520F80" w:rsidRDefault="00520F80">
            <w:pPr>
              <w:pStyle w:val="ConsPlusNormal"/>
              <w:jc w:val="both"/>
            </w:pPr>
            <w:r>
              <w:t>расходы местных бюджетов</w:t>
            </w:r>
          </w:p>
        </w:tc>
        <w:tc>
          <w:tcPr>
            <w:tcW w:w="1361" w:type="dxa"/>
          </w:tcPr>
          <w:p w14:paraId="2B624E14" w14:textId="77777777" w:rsidR="00520F80" w:rsidRDefault="00520F80">
            <w:pPr>
              <w:pStyle w:val="ConsPlusNormal"/>
              <w:jc w:val="center"/>
            </w:pPr>
            <w:r>
              <w:t>0,0</w:t>
            </w:r>
          </w:p>
        </w:tc>
        <w:tc>
          <w:tcPr>
            <w:tcW w:w="1701" w:type="dxa"/>
          </w:tcPr>
          <w:p w14:paraId="755A3146" w14:textId="77777777" w:rsidR="00520F80" w:rsidRDefault="00520F80">
            <w:pPr>
              <w:pStyle w:val="ConsPlusNormal"/>
              <w:jc w:val="center"/>
            </w:pPr>
            <w:r>
              <w:t>0,0</w:t>
            </w:r>
          </w:p>
        </w:tc>
        <w:tc>
          <w:tcPr>
            <w:tcW w:w="1644" w:type="dxa"/>
          </w:tcPr>
          <w:p w14:paraId="20214CBB" w14:textId="77777777" w:rsidR="00520F80" w:rsidRDefault="00520F80">
            <w:pPr>
              <w:pStyle w:val="ConsPlusNormal"/>
              <w:jc w:val="center"/>
            </w:pPr>
            <w:r>
              <w:t>0,0</w:t>
            </w:r>
          </w:p>
        </w:tc>
        <w:tc>
          <w:tcPr>
            <w:tcW w:w="1531" w:type="dxa"/>
          </w:tcPr>
          <w:p w14:paraId="388976FA" w14:textId="77777777" w:rsidR="00520F80" w:rsidRDefault="00520F80">
            <w:pPr>
              <w:pStyle w:val="ConsPlusNormal"/>
              <w:jc w:val="center"/>
            </w:pPr>
            <w:r>
              <w:t>0,0</w:t>
            </w:r>
          </w:p>
        </w:tc>
        <w:tc>
          <w:tcPr>
            <w:tcW w:w="1644" w:type="dxa"/>
          </w:tcPr>
          <w:p w14:paraId="0CA634E2" w14:textId="77777777" w:rsidR="00520F80" w:rsidRDefault="00520F80">
            <w:pPr>
              <w:pStyle w:val="ConsPlusNormal"/>
              <w:jc w:val="center"/>
            </w:pPr>
            <w:r>
              <w:t>0,0</w:t>
            </w:r>
          </w:p>
        </w:tc>
        <w:tc>
          <w:tcPr>
            <w:tcW w:w="1587" w:type="dxa"/>
          </w:tcPr>
          <w:p w14:paraId="5F477055" w14:textId="77777777" w:rsidR="00520F80" w:rsidRDefault="00520F80">
            <w:pPr>
              <w:pStyle w:val="ConsPlusNormal"/>
              <w:jc w:val="center"/>
            </w:pPr>
            <w:r>
              <w:t>0,0</w:t>
            </w:r>
          </w:p>
        </w:tc>
        <w:tc>
          <w:tcPr>
            <w:tcW w:w="1644" w:type="dxa"/>
          </w:tcPr>
          <w:p w14:paraId="52AD497D" w14:textId="77777777" w:rsidR="00520F80" w:rsidRDefault="00520F80">
            <w:pPr>
              <w:pStyle w:val="ConsPlusNormal"/>
              <w:jc w:val="center"/>
            </w:pPr>
            <w:r>
              <w:t>0,0</w:t>
            </w:r>
          </w:p>
        </w:tc>
        <w:tc>
          <w:tcPr>
            <w:tcW w:w="1474" w:type="dxa"/>
          </w:tcPr>
          <w:p w14:paraId="5CE92DBB" w14:textId="77777777" w:rsidR="00520F80" w:rsidRDefault="00520F80">
            <w:pPr>
              <w:pStyle w:val="ConsPlusNormal"/>
              <w:jc w:val="center"/>
            </w:pPr>
            <w:r>
              <w:t>0,0</w:t>
            </w:r>
          </w:p>
        </w:tc>
        <w:tc>
          <w:tcPr>
            <w:tcW w:w="1531" w:type="dxa"/>
          </w:tcPr>
          <w:p w14:paraId="788C394B" w14:textId="77777777" w:rsidR="00520F80" w:rsidRDefault="00520F80">
            <w:pPr>
              <w:pStyle w:val="ConsPlusNormal"/>
              <w:jc w:val="center"/>
            </w:pPr>
            <w:r>
              <w:t>0,0</w:t>
            </w:r>
          </w:p>
        </w:tc>
        <w:tc>
          <w:tcPr>
            <w:tcW w:w="1644" w:type="dxa"/>
          </w:tcPr>
          <w:p w14:paraId="367EF4B2" w14:textId="77777777" w:rsidR="00520F80" w:rsidRDefault="00520F80">
            <w:pPr>
              <w:pStyle w:val="ConsPlusNormal"/>
              <w:jc w:val="center"/>
            </w:pPr>
            <w:r>
              <w:t>0,0</w:t>
            </w:r>
          </w:p>
        </w:tc>
      </w:tr>
      <w:tr w:rsidR="00520F80" w14:paraId="4D92372D" w14:textId="77777777">
        <w:tc>
          <w:tcPr>
            <w:tcW w:w="3062" w:type="dxa"/>
            <w:gridSpan w:val="2"/>
            <w:vMerge/>
          </w:tcPr>
          <w:p w14:paraId="679018C1" w14:textId="77777777" w:rsidR="00520F80" w:rsidRDefault="00520F80">
            <w:pPr>
              <w:pStyle w:val="ConsPlusNormal"/>
            </w:pPr>
          </w:p>
        </w:tc>
        <w:tc>
          <w:tcPr>
            <w:tcW w:w="1814" w:type="dxa"/>
          </w:tcPr>
          <w:p w14:paraId="1E129FD3" w14:textId="77777777" w:rsidR="00520F80" w:rsidRDefault="00520F80">
            <w:pPr>
              <w:pStyle w:val="ConsPlusNormal"/>
              <w:jc w:val="both"/>
            </w:pPr>
            <w:r>
              <w:t>расходы государственных внебюджетных фондов Российской Федерации</w:t>
            </w:r>
          </w:p>
        </w:tc>
        <w:tc>
          <w:tcPr>
            <w:tcW w:w="1361" w:type="dxa"/>
          </w:tcPr>
          <w:p w14:paraId="4B8A10DB" w14:textId="77777777" w:rsidR="00520F80" w:rsidRDefault="00520F80">
            <w:pPr>
              <w:pStyle w:val="ConsPlusNormal"/>
              <w:jc w:val="center"/>
            </w:pPr>
            <w:r>
              <w:t>0,0</w:t>
            </w:r>
          </w:p>
        </w:tc>
        <w:tc>
          <w:tcPr>
            <w:tcW w:w="1701" w:type="dxa"/>
          </w:tcPr>
          <w:p w14:paraId="0AB58C09" w14:textId="77777777" w:rsidR="00520F80" w:rsidRDefault="00520F80">
            <w:pPr>
              <w:pStyle w:val="ConsPlusNormal"/>
              <w:jc w:val="center"/>
            </w:pPr>
            <w:r>
              <w:t>0,0</w:t>
            </w:r>
          </w:p>
        </w:tc>
        <w:tc>
          <w:tcPr>
            <w:tcW w:w="1644" w:type="dxa"/>
          </w:tcPr>
          <w:p w14:paraId="71C9ED03" w14:textId="77777777" w:rsidR="00520F80" w:rsidRDefault="00520F80">
            <w:pPr>
              <w:pStyle w:val="ConsPlusNormal"/>
              <w:jc w:val="center"/>
            </w:pPr>
            <w:r>
              <w:t>0,0</w:t>
            </w:r>
          </w:p>
        </w:tc>
        <w:tc>
          <w:tcPr>
            <w:tcW w:w="1531" w:type="dxa"/>
          </w:tcPr>
          <w:p w14:paraId="6A9691AF" w14:textId="77777777" w:rsidR="00520F80" w:rsidRDefault="00520F80">
            <w:pPr>
              <w:pStyle w:val="ConsPlusNormal"/>
              <w:jc w:val="center"/>
            </w:pPr>
            <w:r>
              <w:t>0,0</w:t>
            </w:r>
          </w:p>
        </w:tc>
        <w:tc>
          <w:tcPr>
            <w:tcW w:w="1644" w:type="dxa"/>
          </w:tcPr>
          <w:p w14:paraId="2D5FE1AF" w14:textId="77777777" w:rsidR="00520F80" w:rsidRDefault="00520F80">
            <w:pPr>
              <w:pStyle w:val="ConsPlusNormal"/>
              <w:jc w:val="center"/>
            </w:pPr>
            <w:r>
              <w:t>0,0</w:t>
            </w:r>
          </w:p>
        </w:tc>
        <w:tc>
          <w:tcPr>
            <w:tcW w:w="1587" w:type="dxa"/>
          </w:tcPr>
          <w:p w14:paraId="5261BAC2" w14:textId="77777777" w:rsidR="00520F80" w:rsidRDefault="00520F80">
            <w:pPr>
              <w:pStyle w:val="ConsPlusNormal"/>
              <w:jc w:val="center"/>
            </w:pPr>
            <w:r>
              <w:t>0,0</w:t>
            </w:r>
          </w:p>
        </w:tc>
        <w:tc>
          <w:tcPr>
            <w:tcW w:w="1644" w:type="dxa"/>
          </w:tcPr>
          <w:p w14:paraId="0A46898F" w14:textId="77777777" w:rsidR="00520F80" w:rsidRDefault="00520F80">
            <w:pPr>
              <w:pStyle w:val="ConsPlusNormal"/>
              <w:jc w:val="center"/>
            </w:pPr>
            <w:r>
              <w:t>0,0</w:t>
            </w:r>
          </w:p>
        </w:tc>
        <w:tc>
          <w:tcPr>
            <w:tcW w:w="1474" w:type="dxa"/>
          </w:tcPr>
          <w:p w14:paraId="4F17E7B3" w14:textId="77777777" w:rsidR="00520F80" w:rsidRDefault="00520F80">
            <w:pPr>
              <w:pStyle w:val="ConsPlusNormal"/>
              <w:jc w:val="center"/>
            </w:pPr>
            <w:r>
              <w:t>0,0</w:t>
            </w:r>
          </w:p>
        </w:tc>
        <w:tc>
          <w:tcPr>
            <w:tcW w:w="1531" w:type="dxa"/>
          </w:tcPr>
          <w:p w14:paraId="63209312" w14:textId="77777777" w:rsidR="00520F80" w:rsidRDefault="00520F80">
            <w:pPr>
              <w:pStyle w:val="ConsPlusNormal"/>
              <w:jc w:val="center"/>
            </w:pPr>
            <w:r>
              <w:t>0,0</w:t>
            </w:r>
          </w:p>
        </w:tc>
        <w:tc>
          <w:tcPr>
            <w:tcW w:w="1644" w:type="dxa"/>
          </w:tcPr>
          <w:p w14:paraId="73B6F998" w14:textId="77777777" w:rsidR="00520F80" w:rsidRDefault="00520F80">
            <w:pPr>
              <w:pStyle w:val="ConsPlusNormal"/>
              <w:jc w:val="center"/>
            </w:pPr>
            <w:r>
              <w:t>0,0</w:t>
            </w:r>
          </w:p>
        </w:tc>
      </w:tr>
      <w:tr w:rsidR="00520F80" w14:paraId="7E0F4A8B" w14:textId="77777777">
        <w:tc>
          <w:tcPr>
            <w:tcW w:w="3062" w:type="dxa"/>
            <w:gridSpan w:val="2"/>
            <w:vMerge/>
          </w:tcPr>
          <w:p w14:paraId="7D5B9608" w14:textId="77777777" w:rsidR="00520F80" w:rsidRDefault="00520F80">
            <w:pPr>
              <w:pStyle w:val="ConsPlusNormal"/>
            </w:pPr>
          </w:p>
        </w:tc>
        <w:tc>
          <w:tcPr>
            <w:tcW w:w="1814" w:type="dxa"/>
          </w:tcPr>
          <w:p w14:paraId="3D97A532" w14:textId="77777777" w:rsidR="00520F80" w:rsidRDefault="00520F80">
            <w:pPr>
              <w:pStyle w:val="ConsPlusNormal"/>
              <w:jc w:val="both"/>
            </w:pPr>
            <w:r>
              <w:t>расходы территориальных государственных внебюджетных фондов</w:t>
            </w:r>
          </w:p>
        </w:tc>
        <w:tc>
          <w:tcPr>
            <w:tcW w:w="1361" w:type="dxa"/>
          </w:tcPr>
          <w:p w14:paraId="7DA94567" w14:textId="77777777" w:rsidR="00520F80" w:rsidRDefault="00520F80">
            <w:pPr>
              <w:pStyle w:val="ConsPlusNormal"/>
              <w:jc w:val="center"/>
            </w:pPr>
            <w:r>
              <w:t>0,0</w:t>
            </w:r>
          </w:p>
        </w:tc>
        <w:tc>
          <w:tcPr>
            <w:tcW w:w="1701" w:type="dxa"/>
          </w:tcPr>
          <w:p w14:paraId="61D8833E" w14:textId="77777777" w:rsidR="00520F80" w:rsidRDefault="00520F80">
            <w:pPr>
              <w:pStyle w:val="ConsPlusNormal"/>
              <w:jc w:val="center"/>
            </w:pPr>
            <w:r>
              <w:t>0,0</w:t>
            </w:r>
          </w:p>
        </w:tc>
        <w:tc>
          <w:tcPr>
            <w:tcW w:w="1644" w:type="dxa"/>
          </w:tcPr>
          <w:p w14:paraId="4A2FC10F" w14:textId="77777777" w:rsidR="00520F80" w:rsidRDefault="00520F80">
            <w:pPr>
              <w:pStyle w:val="ConsPlusNormal"/>
              <w:jc w:val="center"/>
            </w:pPr>
            <w:r>
              <w:t>0,0</w:t>
            </w:r>
          </w:p>
        </w:tc>
        <w:tc>
          <w:tcPr>
            <w:tcW w:w="1531" w:type="dxa"/>
          </w:tcPr>
          <w:p w14:paraId="250E26A1" w14:textId="77777777" w:rsidR="00520F80" w:rsidRDefault="00520F80">
            <w:pPr>
              <w:pStyle w:val="ConsPlusNormal"/>
              <w:jc w:val="center"/>
            </w:pPr>
            <w:r>
              <w:t>0,0</w:t>
            </w:r>
          </w:p>
        </w:tc>
        <w:tc>
          <w:tcPr>
            <w:tcW w:w="1644" w:type="dxa"/>
          </w:tcPr>
          <w:p w14:paraId="2AECC196" w14:textId="77777777" w:rsidR="00520F80" w:rsidRDefault="00520F80">
            <w:pPr>
              <w:pStyle w:val="ConsPlusNormal"/>
              <w:jc w:val="center"/>
            </w:pPr>
            <w:r>
              <w:t>0,0</w:t>
            </w:r>
          </w:p>
        </w:tc>
        <w:tc>
          <w:tcPr>
            <w:tcW w:w="1587" w:type="dxa"/>
          </w:tcPr>
          <w:p w14:paraId="57CB5BD3" w14:textId="77777777" w:rsidR="00520F80" w:rsidRDefault="00520F80">
            <w:pPr>
              <w:pStyle w:val="ConsPlusNormal"/>
              <w:jc w:val="center"/>
            </w:pPr>
            <w:r>
              <w:t>0,0</w:t>
            </w:r>
          </w:p>
        </w:tc>
        <w:tc>
          <w:tcPr>
            <w:tcW w:w="1644" w:type="dxa"/>
          </w:tcPr>
          <w:p w14:paraId="2F8EA0AB" w14:textId="77777777" w:rsidR="00520F80" w:rsidRDefault="00520F80">
            <w:pPr>
              <w:pStyle w:val="ConsPlusNormal"/>
              <w:jc w:val="center"/>
            </w:pPr>
            <w:r>
              <w:t>0,0</w:t>
            </w:r>
          </w:p>
        </w:tc>
        <w:tc>
          <w:tcPr>
            <w:tcW w:w="1474" w:type="dxa"/>
          </w:tcPr>
          <w:p w14:paraId="0DB692FF" w14:textId="77777777" w:rsidR="00520F80" w:rsidRDefault="00520F80">
            <w:pPr>
              <w:pStyle w:val="ConsPlusNormal"/>
              <w:jc w:val="center"/>
            </w:pPr>
            <w:r>
              <w:t>0,0</w:t>
            </w:r>
          </w:p>
        </w:tc>
        <w:tc>
          <w:tcPr>
            <w:tcW w:w="1531" w:type="dxa"/>
          </w:tcPr>
          <w:p w14:paraId="3031F011" w14:textId="77777777" w:rsidR="00520F80" w:rsidRDefault="00520F80">
            <w:pPr>
              <w:pStyle w:val="ConsPlusNormal"/>
              <w:jc w:val="center"/>
            </w:pPr>
            <w:r>
              <w:t>0,0</w:t>
            </w:r>
          </w:p>
        </w:tc>
        <w:tc>
          <w:tcPr>
            <w:tcW w:w="1644" w:type="dxa"/>
          </w:tcPr>
          <w:p w14:paraId="06D39532" w14:textId="77777777" w:rsidR="00520F80" w:rsidRDefault="00520F80">
            <w:pPr>
              <w:pStyle w:val="ConsPlusNormal"/>
              <w:jc w:val="center"/>
            </w:pPr>
            <w:r>
              <w:t>0,0</w:t>
            </w:r>
          </w:p>
        </w:tc>
      </w:tr>
      <w:tr w:rsidR="00520F80" w14:paraId="0BFC78AE" w14:textId="77777777">
        <w:tc>
          <w:tcPr>
            <w:tcW w:w="3062" w:type="dxa"/>
            <w:gridSpan w:val="2"/>
            <w:vMerge/>
          </w:tcPr>
          <w:p w14:paraId="2BABBD38" w14:textId="77777777" w:rsidR="00520F80" w:rsidRDefault="00520F80">
            <w:pPr>
              <w:pStyle w:val="ConsPlusNormal"/>
            </w:pPr>
          </w:p>
        </w:tc>
        <w:tc>
          <w:tcPr>
            <w:tcW w:w="1814" w:type="dxa"/>
          </w:tcPr>
          <w:p w14:paraId="7686D798" w14:textId="77777777" w:rsidR="00520F80" w:rsidRDefault="00520F80">
            <w:pPr>
              <w:pStyle w:val="ConsPlusNormal"/>
              <w:jc w:val="both"/>
            </w:pPr>
            <w:r>
              <w:t>федеральный бюджет</w:t>
            </w:r>
          </w:p>
        </w:tc>
        <w:tc>
          <w:tcPr>
            <w:tcW w:w="1361" w:type="dxa"/>
          </w:tcPr>
          <w:p w14:paraId="2E09E2A6" w14:textId="77777777" w:rsidR="00520F80" w:rsidRDefault="00520F80">
            <w:pPr>
              <w:pStyle w:val="ConsPlusNormal"/>
              <w:jc w:val="center"/>
            </w:pPr>
            <w:r>
              <w:t>0,0</w:t>
            </w:r>
          </w:p>
        </w:tc>
        <w:tc>
          <w:tcPr>
            <w:tcW w:w="1701" w:type="dxa"/>
          </w:tcPr>
          <w:p w14:paraId="4C48BAAB" w14:textId="77777777" w:rsidR="00520F80" w:rsidRDefault="00520F80">
            <w:pPr>
              <w:pStyle w:val="ConsPlusNormal"/>
              <w:jc w:val="center"/>
            </w:pPr>
            <w:r>
              <w:t>0,0</w:t>
            </w:r>
          </w:p>
        </w:tc>
        <w:tc>
          <w:tcPr>
            <w:tcW w:w="1644" w:type="dxa"/>
          </w:tcPr>
          <w:p w14:paraId="1D2E0D16" w14:textId="77777777" w:rsidR="00520F80" w:rsidRDefault="00520F80">
            <w:pPr>
              <w:pStyle w:val="ConsPlusNormal"/>
              <w:jc w:val="center"/>
            </w:pPr>
            <w:r>
              <w:t>0,0</w:t>
            </w:r>
          </w:p>
        </w:tc>
        <w:tc>
          <w:tcPr>
            <w:tcW w:w="1531" w:type="dxa"/>
          </w:tcPr>
          <w:p w14:paraId="0AB8CC1A" w14:textId="77777777" w:rsidR="00520F80" w:rsidRDefault="00520F80">
            <w:pPr>
              <w:pStyle w:val="ConsPlusNormal"/>
              <w:jc w:val="center"/>
            </w:pPr>
            <w:r>
              <w:t>0,0</w:t>
            </w:r>
          </w:p>
        </w:tc>
        <w:tc>
          <w:tcPr>
            <w:tcW w:w="1644" w:type="dxa"/>
          </w:tcPr>
          <w:p w14:paraId="6E7AC361" w14:textId="77777777" w:rsidR="00520F80" w:rsidRDefault="00520F80">
            <w:pPr>
              <w:pStyle w:val="ConsPlusNormal"/>
              <w:jc w:val="center"/>
            </w:pPr>
            <w:r>
              <w:t>895 999,1</w:t>
            </w:r>
          </w:p>
        </w:tc>
        <w:tc>
          <w:tcPr>
            <w:tcW w:w="1587" w:type="dxa"/>
          </w:tcPr>
          <w:p w14:paraId="76A65A71" w14:textId="77777777" w:rsidR="00520F80" w:rsidRDefault="00520F80">
            <w:pPr>
              <w:pStyle w:val="ConsPlusNormal"/>
              <w:jc w:val="center"/>
            </w:pPr>
            <w:r>
              <w:t>1 037 906,6</w:t>
            </w:r>
          </w:p>
        </w:tc>
        <w:tc>
          <w:tcPr>
            <w:tcW w:w="1644" w:type="dxa"/>
          </w:tcPr>
          <w:p w14:paraId="66E8AB24" w14:textId="77777777" w:rsidR="00520F80" w:rsidRDefault="00520F80">
            <w:pPr>
              <w:pStyle w:val="ConsPlusNormal"/>
              <w:jc w:val="center"/>
            </w:pPr>
            <w:r>
              <w:t>1 161 425,9</w:t>
            </w:r>
          </w:p>
        </w:tc>
        <w:tc>
          <w:tcPr>
            <w:tcW w:w="1474" w:type="dxa"/>
          </w:tcPr>
          <w:p w14:paraId="06FA7B4B" w14:textId="77777777" w:rsidR="00520F80" w:rsidRDefault="00520F80">
            <w:pPr>
              <w:pStyle w:val="ConsPlusNormal"/>
              <w:jc w:val="center"/>
            </w:pPr>
            <w:r>
              <w:t>1 268 625,4</w:t>
            </w:r>
          </w:p>
        </w:tc>
        <w:tc>
          <w:tcPr>
            <w:tcW w:w="1531" w:type="dxa"/>
          </w:tcPr>
          <w:p w14:paraId="52589F59" w14:textId="77777777" w:rsidR="00520F80" w:rsidRDefault="00520F80">
            <w:pPr>
              <w:pStyle w:val="ConsPlusNormal"/>
              <w:jc w:val="center"/>
            </w:pPr>
            <w:r>
              <w:t>1 409 473,1</w:t>
            </w:r>
          </w:p>
        </w:tc>
        <w:tc>
          <w:tcPr>
            <w:tcW w:w="1644" w:type="dxa"/>
          </w:tcPr>
          <w:p w14:paraId="2CE5EE87" w14:textId="77777777" w:rsidR="00520F80" w:rsidRDefault="00520F80">
            <w:pPr>
              <w:pStyle w:val="ConsPlusNormal"/>
              <w:jc w:val="center"/>
            </w:pPr>
            <w:r>
              <w:t>1 488 472,8</w:t>
            </w:r>
          </w:p>
        </w:tc>
      </w:tr>
      <w:tr w:rsidR="00520F80" w14:paraId="78F694C4" w14:textId="77777777">
        <w:tc>
          <w:tcPr>
            <w:tcW w:w="3062" w:type="dxa"/>
            <w:gridSpan w:val="2"/>
            <w:vMerge/>
          </w:tcPr>
          <w:p w14:paraId="6FAE5132" w14:textId="77777777" w:rsidR="00520F80" w:rsidRDefault="00520F80">
            <w:pPr>
              <w:pStyle w:val="ConsPlusNormal"/>
            </w:pPr>
          </w:p>
        </w:tc>
        <w:tc>
          <w:tcPr>
            <w:tcW w:w="1814" w:type="dxa"/>
          </w:tcPr>
          <w:p w14:paraId="0D6DEEE4" w14:textId="77777777" w:rsidR="00520F80" w:rsidRDefault="00520F80">
            <w:pPr>
              <w:pStyle w:val="ConsPlusNormal"/>
              <w:jc w:val="both"/>
            </w:pPr>
            <w:r>
              <w:t>средства юридических лиц</w:t>
            </w:r>
          </w:p>
        </w:tc>
        <w:tc>
          <w:tcPr>
            <w:tcW w:w="1361" w:type="dxa"/>
          </w:tcPr>
          <w:p w14:paraId="4D7260E4" w14:textId="77777777" w:rsidR="00520F80" w:rsidRDefault="00520F80">
            <w:pPr>
              <w:pStyle w:val="ConsPlusNormal"/>
              <w:jc w:val="center"/>
            </w:pPr>
            <w:r>
              <w:t>0,0</w:t>
            </w:r>
          </w:p>
        </w:tc>
        <w:tc>
          <w:tcPr>
            <w:tcW w:w="1701" w:type="dxa"/>
          </w:tcPr>
          <w:p w14:paraId="37FBF048" w14:textId="77777777" w:rsidR="00520F80" w:rsidRDefault="00520F80">
            <w:pPr>
              <w:pStyle w:val="ConsPlusNormal"/>
              <w:jc w:val="center"/>
            </w:pPr>
            <w:r>
              <w:t>0,0</w:t>
            </w:r>
          </w:p>
        </w:tc>
        <w:tc>
          <w:tcPr>
            <w:tcW w:w="1644" w:type="dxa"/>
          </w:tcPr>
          <w:p w14:paraId="573DD1BF" w14:textId="77777777" w:rsidR="00520F80" w:rsidRDefault="00520F80">
            <w:pPr>
              <w:pStyle w:val="ConsPlusNormal"/>
              <w:jc w:val="center"/>
            </w:pPr>
            <w:r>
              <w:t>0,0</w:t>
            </w:r>
          </w:p>
        </w:tc>
        <w:tc>
          <w:tcPr>
            <w:tcW w:w="1531" w:type="dxa"/>
          </w:tcPr>
          <w:p w14:paraId="79A4732F" w14:textId="77777777" w:rsidR="00520F80" w:rsidRDefault="00520F80">
            <w:pPr>
              <w:pStyle w:val="ConsPlusNormal"/>
              <w:jc w:val="center"/>
            </w:pPr>
            <w:r>
              <w:t>0,0</w:t>
            </w:r>
          </w:p>
        </w:tc>
        <w:tc>
          <w:tcPr>
            <w:tcW w:w="1644" w:type="dxa"/>
          </w:tcPr>
          <w:p w14:paraId="34E3DA5F" w14:textId="77777777" w:rsidR="00520F80" w:rsidRDefault="00520F80">
            <w:pPr>
              <w:pStyle w:val="ConsPlusNormal"/>
              <w:jc w:val="center"/>
            </w:pPr>
            <w:r>
              <w:t>0,0</w:t>
            </w:r>
          </w:p>
        </w:tc>
        <w:tc>
          <w:tcPr>
            <w:tcW w:w="1587" w:type="dxa"/>
          </w:tcPr>
          <w:p w14:paraId="243D3193" w14:textId="77777777" w:rsidR="00520F80" w:rsidRDefault="00520F80">
            <w:pPr>
              <w:pStyle w:val="ConsPlusNormal"/>
              <w:jc w:val="center"/>
            </w:pPr>
            <w:r>
              <w:t>0,0</w:t>
            </w:r>
          </w:p>
        </w:tc>
        <w:tc>
          <w:tcPr>
            <w:tcW w:w="1644" w:type="dxa"/>
          </w:tcPr>
          <w:p w14:paraId="5AA39DAE" w14:textId="77777777" w:rsidR="00520F80" w:rsidRDefault="00520F80">
            <w:pPr>
              <w:pStyle w:val="ConsPlusNormal"/>
              <w:jc w:val="center"/>
            </w:pPr>
            <w:r>
              <w:t>0,0</w:t>
            </w:r>
          </w:p>
        </w:tc>
        <w:tc>
          <w:tcPr>
            <w:tcW w:w="1474" w:type="dxa"/>
          </w:tcPr>
          <w:p w14:paraId="51E50EC7" w14:textId="77777777" w:rsidR="00520F80" w:rsidRDefault="00520F80">
            <w:pPr>
              <w:pStyle w:val="ConsPlusNormal"/>
              <w:jc w:val="center"/>
            </w:pPr>
            <w:r>
              <w:t>0,0</w:t>
            </w:r>
          </w:p>
        </w:tc>
        <w:tc>
          <w:tcPr>
            <w:tcW w:w="1531" w:type="dxa"/>
          </w:tcPr>
          <w:p w14:paraId="5B74B7B7" w14:textId="77777777" w:rsidR="00520F80" w:rsidRDefault="00520F80">
            <w:pPr>
              <w:pStyle w:val="ConsPlusNormal"/>
              <w:jc w:val="center"/>
            </w:pPr>
            <w:r>
              <w:t>0,0</w:t>
            </w:r>
          </w:p>
        </w:tc>
        <w:tc>
          <w:tcPr>
            <w:tcW w:w="1644" w:type="dxa"/>
          </w:tcPr>
          <w:p w14:paraId="27B8D600" w14:textId="77777777" w:rsidR="00520F80" w:rsidRDefault="00520F80">
            <w:pPr>
              <w:pStyle w:val="ConsPlusNormal"/>
              <w:jc w:val="center"/>
            </w:pPr>
            <w:r>
              <w:t>0,0</w:t>
            </w:r>
          </w:p>
        </w:tc>
      </w:tr>
      <w:tr w:rsidR="00520F80" w14:paraId="2ACD2ACE" w14:textId="77777777">
        <w:tc>
          <w:tcPr>
            <w:tcW w:w="3062" w:type="dxa"/>
            <w:gridSpan w:val="2"/>
            <w:vMerge/>
          </w:tcPr>
          <w:p w14:paraId="26B60A15" w14:textId="77777777" w:rsidR="00520F80" w:rsidRDefault="00520F80">
            <w:pPr>
              <w:pStyle w:val="ConsPlusNormal"/>
            </w:pPr>
          </w:p>
        </w:tc>
        <w:tc>
          <w:tcPr>
            <w:tcW w:w="1814" w:type="dxa"/>
          </w:tcPr>
          <w:p w14:paraId="30AD8A3E" w14:textId="77777777" w:rsidR="00520F80" w:rsidRDefault="00520F80">
            <w:pPr>
              <w:pStyle w:val="ConsPlusNormal"/>
              <w:jc w:val="both"/>
            </w:pPr>
            <w:r>
              <w:t>прочие источники (собственные средства населения и др.)</w:t>
            </w:r>
          </w:p>
        </w:tc>
        <w:tc>
          <w:tcPr>
            <w:tcW w:w="1361" w:type="dxa"/>
          </w:tcPr>
          <w:p w14:paraId="0C9D325C" w14:textId="77777777" w:rsidR="00520F80" w:rsidRDefault="00520F80">
            <w:pPr>
              <w:pStyle w:val="ConsPlusNormal"/>
              <w:jc w:val="center"/>
            </w:pPr>
            <w:r>
              <w:t>0,0</w:t>
            </w:r>
          </w:p>
        </w:tc>
        <w:tc>
          <w:tcPr>
            <w:tcW w:w="1701" w:type="dxa"/>
          </w:tcPr>
          <w:p w14:paraId="05A1B1FE" w14:textId="77777777" w:rsidR="00520F80" w:rsidRDefault="00520F80">
            <w:pPr>
              <w:pStyle w:val="ConsPlusNormal"/>
              <w:jc w:val="center"/>
            </w:pPr>
            <w:r>
              <w:t>0,0</w:t>
            </w:r>
          </w:p>
        </w:tc>
        <w:tc>
          <w:tcPr>
            <w:tcW w:w="1644" w:type="dxa"/>
          </w:tcPr>
          <w:p w14:paraId="27360417" w14:textId="77777777" w:rsidR="00520F80" w:rsidRDefault="00520F80">
            <w:pPr>
              <w:pStyle w:val="ConsPlusNormal"/>
              <w:jc w:val="center"/>
            </w:pPr>
            <w:r>
              <w:t>0,0</w:t>
            </w:r>
          </w:p>
        </w:tc>
        <w:tc>
          <w:tcPr>
            <w:tcW w:w="1531" w:type="dxa"/>
          </w:tcPr>
          <w:p w14:paraId="5E479D47" w14:textId="77777777" w:rsidR="00520F80" w:rsidRDefault="00520F80">
            <w:pPr>
              <w:pStyle w:val="ConsPlusNormal"/>
              <w:jc w:val="center"/>
            </w:pPr>
            <w:r>
              <w:t>0,0</w:t>
            </w:r>
          </w:p>
        </w:tc>
        <w:tc>
          <w:tcPr>
            <w:tcW w:w="1644" w:type="dxa"/>
          </w:tcPr>
          <w:p w14:paraId="7C698C19" w14:textId="77777777" w:rsidR="00520F80" w:rsidRDefault="00520F80">
            <w:pPr>
              <w:pStyle w:val="ConsPlusNormal"/>
              <w:jc w:val="center"/>
            </w:pPr>
            <w:r>
              <w:t>0,0</w:t>
            </w:r>
          </w:p>
        </w:tc>
        <w:tc>
          <w:tcPr>
            <w:tcW w:w="1587" w:type="dxa"/>
          </w:tcPr>
          <w:p w14:paraId="78309D14" w14:textId="77777777" w:rsidR="00520F80" w:rsidRDefault="00520F80">
            <w:pPr>
              <w:pStyle w:val="ConsPlusNormal"/>
              <w:jc w:val="center"/>
            </w:pPr>
            <w:r>
              <w:t>0,0</w:t>
            </w:r>
          </w:p>
        </w:tc>
        <w:tc>
          <w:tcPr>
            <w:tcW w:w="1644" w:type="dxa"/>
          </w:tcPr>
          <w:p w14:paraId="7C070E29" w14:textId="77777777" w:rsidR="00520F80" w:rsidRDefault="00520F80">
            <w:pPr>
              <w:pStyle w:val="ConsPlusNormal"/>
              <w:jc w:val="center"/>
            </w:pPr>
            <w:r>
              <w:t>0,0</w:t>
            </w:r>
          </w:p>
        </w:tc>
        <w:tc>
          <w:tcPr>
            <w:tcW w:w="1474" w:type="dxa"/>
          </w:tcPr>
          <w:p w14:paraId="35B72B83" w14:textId="77777777" w:rsidR="00520F80" w:rsidRDefault="00520F80">
            <w:pPr>
              <w:pStyle w:val="ConsPlusNormal"/>
              <w:jc w:val="center"/>
            </w:pPr>
            <w:r>
              <w:t>0,0</w:t>
            </w:r>
          </w:p>
        </w:tc>
        <w:tc>
          <w:tcPr>
            <w:tcW w:w="1531" w:type="dxa"/>
          </w:tcPr>
          <w:p w14:paraId="4F0D1ABA" w14:textId="77777777" w:rsidR="00520F80" w:rsidRDefault="00520F80">
            <w:pPr>
              <w:pStyle w:val="ConsPlusNormal"/>
              <w:jc w:val="center"/>
            </w:pPr>
            <w:r>
              <w:t>0,0</w:t>
            </w:r>
          </w:p>
        </w:tc>
        <w:tc>
          <w:tcPr>
            <w:tcW w:w="1644" w:type="dxa"/>
          </w:tcPr>
          <w:p w14:paraId="44C73F1E" w14:textId="77777777" w:rsidR="00520F80" w:rsidRDefault="00520F80">
            <w:pPr>
              <w:pStyle w:val="ConsPlusNormal"/>
              <w:jc w:val="center"/>
            </w:pPr>
            <w:r>
              <w:t>0,0</w:t>
            </w:r>
          </w:p>
        </w:tc>
      </w:tr>
    </w:tbl>
    <w:p w14:paraId="1BEFF090" w14:textId="77777777" w:rsidR="00520F80" w:rsidRDefault="00520F80">
      <w:pPr>
        <w:pStyle w:val="ConsPlusNormal"/>
        <w:sectPr w:rsidR="00520F80">
          <w:pgSz w:w="16838" w:h="11905" w:orient="landscape"/>
          <w:pgMar w:top="1701" w:right="1134" w:bottom="850" w:left="1134" w:header="0" w:footer="0" w:gutter="0"/>
          <w:cols w:space="720"/>
          <w:titlePg/>
        </w:sectPr>
      </w:pPr>
    </w:p>
    <w:p w14:paraId="5EEC81FA" w14:textId="77777777" w:rsidR="00520F80" w:rsidRDefault="00520F80">
      <w:pPr>
        <w:pStyle w:val="ConsPlusNormal"/>
        <w:ind w:firstLine="540"/>
        <w:jc w:val="both"/>
      </w:pPr>
    </w:p>
    <w:p w14:paraId="32434078" w14:textId="77777777" w:rsidR="00520F80" w:rsidRDefault="00520F80">
      <w:pPr>
        <w:pStyle w:val="ConsPlusTitle"/>
        <w:ind w:firstLine="540"/>
        <w:jc w:val="both"/>
        <w:outlineLvl w:val="4"/>
      </w:pPr>
      <w:r>
        <w:t>3.5.2.10. Анализ рисков реализации Подпрограммы 5</w:t>
      </w:r>
    </w:p>
    <w:p w14:paraId="590CFD9B"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3345"/>
        <w:gridCol w:w="5159"/>
      </w:tblGrid>
      <w:tr w:rsidR="00520F80" w14:paraId="2936EFFB" w14:textId="77777777">
        <w:tc>
          <w:tcPr>
            <w:tcW w:w="540" w:type="dxa"/>
          </w:tcPr>
          <w:p w14:paraId="6269FE1F" w14:textId="77777777" w:rsidR="00520F80" w:rsidRDefault="00520F80">
            <w:pPr>
              <w:pStyle w:val="ConsPlusNormal"/>
              <w:jc w:val="center"/>
            </w:pPr>
            <w:r>
              <w:t>N</w:t>
            </w:r>
          </w:p>
        </w:tc>
        <w:tc>
          <w:tcPr>
            <w:tcW w:w="3345" w:type="dxa"/>
          </w:tcPr>
          <w:p w14:paraId="1746CACC" w14:textId="77777777" w:rsidR="00520F80" w:rsidRDefault="00520F80">
            <w:pPr>
              <w:pStyle w:val="ConsPlusNormal"/>
              <w:jc w:val="center"/>
            </w:pPr>
            <w:r>
              <w:t>Внешние негативные факторы</w:t>
            </w:r>
          </w:p>
        </w:tc>
        <w:tc>
          <w:tcPr>
            <w:tcW w:w="5159" w:type="dxa"/>
          </w:tcPr>
          <w:p w14:paraId="11DEBE4B" w14:textId="77777777" w:rsidR="00520F80" w:rsidRDefault="00520F80">
            <w:pPr>
              <w:pStyle w:val="ConsPlusNormal"/>
              <w:jc w:val="center"/>
            </w:pPr>
            <w:r>
              <w:t>Мероприятия по снижению внешних негативных факторов</w:t>
            </w:r>
          </w:p>
        </w:tc>
      </w:tr>
      <w:tr w:rsidR="00520F80" w14:paraId="32689EF8" w14:textId="77777777">
        <w:tc>
          <w:tcPr>
            <w:tcW w:w="9044" w:type="dxa"/>
            <w:gridSpan w:val="3"/>
          </w:tcPr>
          <w:p w14:paraId="3BA13485" w14:textId="77777777" w:rsidR="00520F80" w:rsidRDefault="00520F80">
            <w:pPr>
              <w:pStyle w:val="ConsPlusNormal"/>
              <w:jc w:val="center"/>
              <w:outlineLvl w:val="5"/>
            </w:pPr>
            <w:r>
              <w:t>Макроэкономические и финансовые риски</w:t>
            </w:r>
          </w:p>
        </w:tc>
      </w:tr>
      <w:tr w:rsidR="00520F80" w14:paraId="2F7BC248" w14:textId="77777777">
        <w:tc>
          <w:tcPr>
            <w:tcW w:w="540" w:type="dxa"/>
          </w:tcPr>
          <w:p w14:paraId="72A762F6" w14:textId="77777777" w:rsidR="00520F80" w:rsidRDefault="00520F80">
            <w:pPr>
              <w:pStyle w:val="ConsPlusNormal"/>
            </w:pPr>
            <w:r>
              <w:t>1.</w:t>
            </w:r>
          </w:p>
        </w:tc>
        <w:tc>
          <w:tcPr>
            <w:tcW w:w="3345" w:type="dxa"/>
          </w:tcPr>
          <w:p w14:paraId="1A8C7387" w14:textId="77777777" w:rsidR="00520F80" w:rsidRDefault="00520F80">
            <w:pPr>
              <w:pStyle w:val="ConsPlusNormal"/>
              <w:jc w:val="both"/>
            </w:pPr>
            <w:r>
              <w:t>Дальнейшее снижение темпов экономического роста в стране и в Нижегородской области, высокая инфляция, отсутствие или сокращение финансирования мероприятий программы из областного бюджета</w:t>
            </w:r>
          </w:p>
        </w:tc>
        <w:tc>
          <w:tcPr>
            <w:tcW w:w="5159" w:type="dxa"/>
          </w:tcPr>
          <w:p w14:paraId="1938B4C6" w14:textId="77777777" w:rsidR="00520F80" w:rsidRDefault="00520F80">
            <w:pPr>
              <w:pStyle w:val="ConsPlusNormal"/>
              <w:jc w:val="both"/>
            </w:pPr>
            <w:r>
              <w:t>Объем финансирования программы рассчитан с учетом возможного изменения инфляционных индексов в 2015 - 2020 годах. Реализация мероприятий, направленных на привлечение дополнительного финансирования программы из федеральных источников (участие в конкурсе программ субъектов РФ Фонда поддержки детей, находящихся в трудной жизненной ситуации)</w:t>
            </w:r>
          </w:p>
        </w:tc>
      </w:tr>
      <w:tr w:rsidR="00520F80" w14:paraId="59BC8D2B" w14:textId="77777777">
        <w:tc>
          <w:tcPr>
            <w:tcW w:w="9044" w:type="dxa"/>
            <w:gridSpan w:val="3"/>
          </w:tcPr>
          <w:p w14:paraId="39D92065" w14:textId="77777777" w:rsidR="00520F80" w:rsidRDefault="00520F80">
            <w:pPr>
              <w:pStyle w:val="ConsPlusNormal"/>
              <w:jc w:val="center"/>
              <w:outlineLvl w:val="5"/>
            </w:pPr>
            <w:r>
              <w:t>Законодательные риски</w:t>
            </w:r>
          </w:p>
        </w:tc>
      </w:tr>
      <w:tr w:rsidR="00520F80" w14:paraId="0C7E5B17" w14:textId="77777777">
        <w:tc>
          <w:tcPr>
            <w:tcW w:w="540" w:type="dxa"/>
          </w:tcPr>
          <w:p w14:paraId="31809997" w14:textId="77777777" w:rsidR="00520F80" w:rsidRDefault="00520F80">
            <w:pPr>
              <w:pStyle w:val="ConsPlusNormal"/>
            </w:pPr>
            <w:r>
              <w:t>2.</w:t>
            </w:r>
          </w:p>
        </w:tc>
        <w:tc>
          <w:tcPr>
            <w:tcW w:w="3345" w:type="dxa"/>
          </w:tcPr>
          <w:p w14:paraId="2D911012" w14:textId="77777777" w:rsidR="00520F80" w:rsidRDefault="00520F80">
            <w:pPr>
              <w:pStyle w:val="ConsPlusNormal"/>
              <w:jc w:val="both"/>
            </w:pPr>
            <w:r>
              <w:t>Отсутствие или противоречивость областных нормативных правовых актов, необходимых для развития системы профилактики семейного неблагополучия и социального сиротства</w:t>
            </w:r>
          </w:p>
        </w:tc>
        <w:tc>
          <w:tcPr>
            <w:tcW w:w="5159" w:type="dxa"/>
          </w:tcPr>
          <w:p w14:paraId="312250B1" w14:textId="77777777" w:rsidR="00520F80" w:rsidRDefault="00520F80">
            <w:pPr>
              <w:pStyle w:val="ConsPlusNormal"/>
              <w:jc w:val="both"/>
            </w:pPr>
            <w:r>
              <w:t>Совершенствование законодательства Нижегородской области в части организации деятельности по профилактике семейного неблагополучия и социального сиротства</w:t>
            </w:r>
          </w:p>
        </w:tc>
      </w:tr>
      <w:tr w:rsidR="00520F80" w14:paraId="5176F1DD" w14:textId="77777777">
        <w:tc>
          <w:tcPr>
            <w:tcW w:w="9044" w:type="dxa"/>
            <w:gridSpan w:val="3"/>
          </w:tcPr>
          <w:p w14:paraId="66792B17" w14:textId="77777777" w:rsidR="00520F80" w:rsidRDefault="00520F80">
            <w:pPr>
              <w:pStyle w:val="ConsPlusNormal"/>
              <w:jc w:val="center"/>
              <w:outlineLvl w:val="5"/>
            </w:pPr>
            <w:r>
              <w:t>Социальные риски</w:t>
            </w:r>
          </w:p>
        </w:tc>
      </w:tr>
      <w:tr w:rsidR="00520F80" w14:paraId="7836505B" w14:textId="77777777">
        <w:tc>
          <w:tcPr>
            <w:tcW w:w="540" w:type="dxa"/>
          </w:tcPr>
          <w:p w14:paraId="5B298353" w14:textId="77777777" w:rsidR="00520F80" w:rsidRDefault="00520F80">
            <w:pPr>
              <w:pStyle w:val="ConsPlusNormal"/>
            </w:pPr>
            <w:r>
              <w:t>3.</w:t>
            </w:r>
          </w:p>
        </w:tc>
        <w:tc>
          <w:tcPr>
            <w:tcW w:w="3345" w:type="dxa"/>
          </w:tcPr>
          <w:p w14:paraId="629FF166" w14:textId="77777777" w:rsidR="00520F80" w:rsidRDefault="00520F80">
            <w:pPr>
              <w:pStyle w:val="ConsPlusNormal"/>
              <w:jc w:val="both"/>
            </w:pPr>
            <w:r>
              <w:t>Снижение уровня жизни населения и, как следствие, рост социального семейного неблагополучия</w:t>
            </w:r>
          </w:p>
        </w:tc>
        <w:tc>
          <w:tcPr>
            <w:tcW w:w="5159" w:type="dxa"/>
          </w:tcPr>
          <w:p w14:paraId="2CFCC5A0" w14:textId="77777777" w:rsidR="00520F80" w:rsidRDefault="00520F80">
            <w:pPr>
              <w:pStyle w:val="ConsPlusNormal"/>
              <w:jc w:val="both"/>
            </w:pPr>
            <w:r>
              <w:t>Выполнение мер по ранней профилактике и раннему выявлению семейного неблагополучия, оказанию квалифицированной и своевременной помощи семьям и детям, находящимся в трудной жизненной ситуации</w:t>
            </w:r>
          </w:p>
        </w:tc>
      </w:tr>
      <w:tr w:rsidR="00520F80" w14:paraId="12B96DF4" w14:textId="77777777">
        <w:tc>
          <w:tcPr>
            <w:tcW w:w="9044" w:type="dxa"/>
            <w:gridSpan w:val="3"/>
          </w:tcPr>
          <w:p w14:paraId="56B5ACF7" w14:textId="77777777" w:rsidR="00520F80" w:rsidRDefault="00520F80">
            <w:pPr>
              <w:pStyle w:val="ConsPlusNormal"/>
              <w:jc w:val="center"/>
              <w:outlineLvl w:val="5"/>
            </w:pPr>
            <w:r>
              <w:t>Организационные риски</w:t>
            </w:r>
          </w:p>
        </w:tc>
      </w:tr>
      <w:tr w:rsidR="00520F80" w14:paraId="32D7E122" w14:textId="77777777">
        <w:tc>
          <w:tcPr>
            <w:tcW w:w="540" w:type="dxa"/>
          </w:tcPr>
          <w:p w14:paraId="6EBBE488" w14:textId="77777777" w:rsidR="00520F80" w:rsidRDefault="00520F80">
            <w:pPr>
              <w:pStyle w:val="ConsPlusNormal"/>
            </w:pPr>
            <w:r>
              <w:t>4.</w:t>
            </w:r>
          </w:p>
        </w:tc>
        <w:tc>
          <w:tcPr>
            <w:tcW w:w="3345" w:type="dxa"/>
          </w:tcPr>
          <w:p w14:paraId="393B2CC5" w14:textId="77777777" w:rsidR="00520F80" w:rsidRDefault="00520F80">
            <w:pPr>
              <w:pStyle w:val="ConsPlusNormal"/>
              <w:jc w:val="both"/>
            </w:pPr>
            <w:r>
              <w:t>Недостаточно эффективное межведомственное взаимодействие, несогласованность действий ведомств, участвующих в реализации Программы</w:t>
            </w:r>
          </w:p>
        </w:tc>
        <w:tc>
          <w:tcPr>
            <w:tcW w:w="5159" w:type="dxa"/>
          </w:tcPr>
          <w:p w14:paraId="2E3142AE" w14:textId="77777777" w:rsidR="00520F80" w:rsidRDefault="00520F80">
            <w:pPr>
              <w:pStyle w:val="ConsPlusNormal"/>
              <w:jc w:val="both"/>
            </w:pPr>
            <w:r>
              <w:t>Развитие механизма межведомственного управления системой профилактики семейного неблагополучия и социального сиротства, формирование единого информационного и методического пространства данной системы</w:t>
            </w:r>
          </w:p>
        </w:tc>
      </w:tr>
      <w:tr w:rsidR="00520F80" w14:paraId="150BB52A" w14:textId="77777777">
        <w:tc>
          <w:tcPr>
            <w:tcW w:w="540" w:type="dxa"/>
          </w:tcPr>
          <w:p w14:paraId="1EE4999D" w14:textId="77777777" w:rsidR="00520F80" w:rsidRDefault="00520F80">
            <w:pPr>
              <w:pStyle w:val="ConsPlusNormal"/>
            </w:pPr>
            <w:r>
              <w:t>5.</w:t>
            </w:r>
          </w:p>
        </w:tc>
        <w:tc>
          <w:tcPr>
            <w:tcW w:w="3345" w:type="dxa"/>
          </w:tcPr>
          <w:p w14:paraId="42E5E1B8" w14:textId="77777777" w:rsidR="00520F80" w:rsidRDefault="00520F80">
            <w:pPr>
              <w:pStyle w:val="ConsPlusNormal"/>
              <w:jc w:val="both"/>
            </w:pPr>
            <w:r>
              <w:t>Необеспеченность квалифицированными кадрами, отсутствие профессиональной подготовки специалистов системы профилактики</w:t>
            </w:r>
          </w:p>
        </w:tc>
        <w:tc>
          <w:tcPr>
            <w:tcW w:w="5159" w:type="dxa"/>
          </w:tcPr>
          <w:p w14:paraId="081126D7" w14:textId="77777777" w:rsidR="00520F80" w:rsidRDefault="00520F80">
            <w:pPr>
              <w:pStyle w:val="ConsPlusNormal"/>
              <w:jc w:val="both"/>
            </w:pPr>
            <w:r>
              <w:t>Организация межведомственной и междисциплинарной системы обучения специалистов, оказание им методической помощи</w:t>
            </w:r>
          </w:p>
        </w:tc>
      </w:tr>
    </w:tbl>
    <w:p w14:paraId="7D31C26D" w14:textId="77777777" w:rsidR="00520F80" w:rsidRDefault="00520F80">
      <w:pPr>
        <w:pStyle w:val="ConsPlusNormal"/>
        <w:ind w:firstLine="540"/>
        <w:jc w:val="both"/>
      </w:pPr>
    </w:p>
    <w:p w14:paraId="78FCDC4F" w14:textId="77777777" w:rsidR="00520F80" w:rsidRDefault="00520F80">
      <w:pPr>
        <w:pStyle w:val="ConsPlusTitle"/>
        <w:ind w:firstLine="540"/>
        <w:jc w:val="both"/>
        <w:outlineLvl w:val="2"/>
      </w:pPr>
      <w:bookmarkStart w:id="41" w:name="P21473"/>
      <w:bookmarkEnd w:id="41"/>
      <w:r>
        <w:t>3.6. Подпрограмма 6 "Поддержка социально ориентированных некоммерческих организаций в Нижегородской области"</w:t>
      </w:r>
    </w:p>
    <w:p w14:paraId="179CC7B3" w14:textId="77777777" w:rsidR="00520F80" w:rsidRDefault="00520F80">
      <w:pPr>
        <w:pStyle w:val="ConsPlusNormal"/>
        <w:jc w:val="both"/>
      </w:pPr>
      <w:r>
        <w:t xml:space="preserve">(в ред. </w:t>
      </w:r>
      <w:hyperlink r:id="rId606">
        <w:r>
          <w:rPr>
            <w:color w:val="0000FF"/>
          </w:rPr>
          <w:t>постановления</w:t>
        </w:r>
      </w:hyperlink>
      <w:r>
        <w:t xml:space="preserve"> Правительства Нижегородской области от 29.03.2019 N 170)</w:t>
      </w:r>
    </w:p>
    <w:p w14:paraId="74A5E163" w14:textId="77777777" w:rsidR="00520F80" w:rsidRDefault="00520F80">
      <w:pPr>
        <w:pStyle w:val="ConsPlusNormal"/>
        <w:ind w:firstLine="540"/>
        <w:jc w:val="both"/>
      </w:pPr>
    </w:p>
    <w:p w14:paraId="1AC4781F" w14:textId="77777777" w:rsidR="00520F80" w:rsidRDefault="00520F80">
      <w:pPr>
        <w:pStyle w:val="ConsPlusTitle"/>
        <w:jc w:val="center"/>
        <w:outlineLvl w:val="3"/>
      </w:pPr>
      <w:r>
        <w:t>3.6.1. Паспорт Подпрограммы 6 "Поддержка</w:t>
      </w:r>
    </w:p>
    <w:p w14:paraId="7E40F920" w14:textId="77777777" w:rsidR="00520F80" w:rsidRDefault="00520F80">
      <w:pPr>
        <w:pStyle w:val="ConsPlusTitle"/>
        <w:jc w:val="center"/>
      </w:pPr>
      <w:r>
        <w:t>социально ориентированных некоммерческих организаций</w:t>
      </w:r>
    </w:p>
    <w:p w14:paraId="1DA245DA" w14:textId="77777777" w:rsidR="00520F80" w:rsidRDefault="00520F80">
      <w:pPr>
        <w:pStyle w:val="ConsPlusTitle"/>
        <w:jc w:val="center"/>
      </w:pPr>
      <w:r>
        <w:t>в Нижегородской области"</w:t>
      </w:r>
    </w:p>
    <w:p w14:paraId="755E6E2B" w14:textId="77777777" w:rsidR="00520F80" w:rsidRDefault="00520F80">
      <w:pPr>
        <w:pStyle w:val="ConsPlusNormal"/>
        <w:jc w:val="center"/>
      </w:pPr>
      <w:r>
        <w:t xml:space="preserve">(в ред. </w:t>
      </w:r>
      <w:hyperlink r:id="rId607">
        <w:r>
          <w:rPr>
            <w:color w:val="0000FF"/>
          </w:rPr>
          <w:t>постановления</w:t>
        </w:r>
      </w:hyperlink>
      <w:r>
        <w:t xml:space="preserve"> Правительства Нижегородской области</w:t>
      </w:r>
    </w:p>
    <w:p w14:paraId="42B56DBE" w14:textId="77777777" w:rsidR="00520F80" w:rsidRDefault="00520F80">
      <w:pPr>
        <w:pStyle w:val="ConsPlusNormal"/>
        <w:jc w:val="center"/>
      </w:pPr>
      <w:r>
        <w:t>от 29.03.2019 N 170)</w:t>
      </w:r>
    </w:p>
    <w:p w14:paraId="453FF142" w14:textId="77777777" w:rsidR="00520F80" w:rsidRDefault="00520F80">
      <w:pPr>
        <w:pStyle w:val="ConsPlusNormal"/>
        <w:ind w:firstLine="540"/>
        <w:jc w:val="both"/>
      </w:pPr>
    </w:p>
    <w:p w14:paraId="411745A5" w14:textId="77777777" w:rsidR="00520F80" w:rsidRDefault="00520F80">
      <w:pPr>
        <w:pStyle w:val="ConsPlusNormal"/>
        <w:jc w:val="center"/>
      </w:pPr>
      <w:r>
        <w:t>(далее - Подпрограмма 6)</w:t>
      </w:r>
    </w:p>
    <w:p w14:paraId="34D7AE86" w14:textId="77777777" w:rsidR="00520F80" w:rsidRDefault="00520F80">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520F80" w14:paraId="34B86DDE" w14:textId="77777777">
        <w:tc>
          <w:tcPr>
            <w:tcW w:w="2551" w:type="dxa"/>
            <w:tcBorders>
              <w:top w:val="nil"/>
              <w:left w:val="nil"/>
              <w:bottom w:val="nil"/>
              <w:right w:val="nil"/>
            </w:tcBorders>
          </w:tcPr>
          <w:p w14:paraId="514F0D84" w14:textId="77777777" w:rsidR="00520F80" w:rsidRDefault="00520F80">
            <w:pPr>
              <w:pStyle w:val="ConsPlusNormal"/>
              <w:jc w:val="both"/>
            </w:pPr>
            <w:r>
              <w:t xml:space="preserve">Государственный </w:t>
            </w:r>
            <w:r>
              <w:lastRenderedPageBreak/>
              <w:t>заказчик Подпрограммы 6</w:t>
            </w:r>
          </w:p>
        </w:tc>
        <w:tc>
          <w:tcPr>
            <w:tcW w:w="6520" w:type="dxa"/>
            <w:tcBorders>
              <w:top w:val="nil"/>
              <w:left w:val="nil"/>
              <w:bottom w:val="nil"/>
              <w:right w:val="nil"/>
            </w:tcBorders>
          </w:tcPr>
          <w:p w14:paraId="60C65BB1" w14:textId="77777777" w:rsidR="00520F80" w:rsidRDefault="00520F80">
            <w:pPr>
              <w:pStyle w:val="ConsPlusNormal"/>
              <w:jc w:val="both"/>
            </w:pPr>
            <w:r>
              <w:lastRenderedPageBreak/>
              <w:t xml:space="preserve">министерство внутренней региональной и муниципальной политики </w:t>
            </w:r>
            <w:r>
              <w:lastRenderedPageBreak/>
              <w:t>Нижегородской области</w:t>
            </w:r>
          </w:p>
        </w:tc>
      </w:tr>
      <w:tr w:rsidR="00520F80" w14:paraId="073633DC" w14:textId="77777777">
        <w:tc>
          <w:tcPr>
            <w:tcW w:w="2551" w:type="dxa"/>
            <w:tcBorders>
              <w:top w:val="nil"/>
              <w:left w:val="nil"/>
              <w:bottom w:val="nil"/>
              <w:right w:val="nil"/>
            </w:tcBorders>
          </w:tcPr>
          <w:p w14:paraId="225BABF3" w14:textId="77777777" w:rsidR="00520F80" w:rsidRDefault="00520F80">
            <w:pPr>
              <w:pStyle w:val="ConsPlusNormal"/>
              <w:jc w:val="both"/>
            </w:pPr>
            <w:r>
              <w:lastRenderedPageBreak/>
              <w:t>Соисполнители Подпрограммы 6</w:t>
            </w:r>
          </w:p>
        </w:tc>
        <w:tc>
          <w:tcPr>
            <w:tcW w:w="6520" w:type="dxa"/>
            <w:tcBorders>
              <w:top w:val="nil"/>
              <w:left w:val="nil"/>
              <w:bottom w:val="nil"/>
              <w:right w:val="nil"/>
            </w:tcBorders>
          </w:tcPr>
          <w:p w14:paraId="31E05C00" w14:textId="77777777" w:rsidR="00520F80" w:rsidRDefault="00520F80">
            <w:pPr>
              <w:pStyle w:val="ConsPlusNormal"/>
              <w:jc w:val="both"/>
            </w:pPr>
            <w:r>
              <w:t>управление информационной политики и взаимодействия со средствами массовой информации по Нижегородской области</w:t>
            </w:r>
          </w:p>
        </w:tc>
      </w:tr>
      <w:tr w:rsidR="00520F80" w14:paraId="7D66D7EB" w14:textId="77777777">
        <w:tc>
          <w:tcPr>
            <w:tcW w:w="9071" w:type="dxa"/>
            <w:gridSpan w:val="2"/>
            <w:tcBorders>
              <w:top w:val="nil"/>
              <w:left w:val="nil"/>
              <w:bottom w:val="nil"/>
              <w:right w:val="nil"/>
            </w:tcBorders>
          </w:tcPr>
          <w:p w14:paraId="457039D1" w14:textId="77777777" w:rsidR="00520F80" w:rsidRDefault="00520F80">
            <w:pPr>
              <w:pStyle w:val="ConsPlusNormal"/>
              <w:jc w:val="both"/>
            </w:pPr>
            <w:r>
              <w:t xml:space="preserve">(в ред. </w:t>
            </w:r>
            <w:hyperlink r:id="rId608">
              <w:r>
                <w:rPr>
                  <w:color w:val="0000FF"/>
                </w:rPr>
                <w:t>постановления</w:t>
              </w:r>
            </w:hyperlink>
            <w:r>
              <w:t xml:space="preserve"> Правительства Нижегородской области от 05.08.2019 N 551)</w:t>
            </w:r>
          </w:p>
        </w:tc>
      </w:tr>
      <w:tr w:rsidR="00520F80" w14:paraId="1527C794" w14:textId="77777777">
        <w:tc>
          <w:tcPr>
            <w:tcW w:w="2551" w:type="dxa"/>
            <w:tcBorders>
              <w:top w:val="nil"/>
              <w:left w:val="nil"/>
              <w:bottom w:val="nil"/>
              <w:right w:val="nil"/>
            </w:tcBorders>
          </w:tcPr>
          <w:p w14:paraId="6D766022" w14:textId="77777777" w:rsidR="00520F80" w:rsidRDefault="00520F80">
            <w:pPr>
              <w:pStyle w:val="ConsPlusNormal"/>
              <w:jc w:val="both"/>
            </w:pPr>
            <w:r>
              <w:t>Цели Подпрограммы 6</w:t>
            </w:r>
          </w:p>
        </w:tc>
        <w:tc>
          <w:tcPr>
            <w:tcW w:w="6520" w:type="dxa"/>
            <w:tcBorders>
              <w:top w:val="nil"/>
              <w:left w:val="nil"/>
              <w:bottom w:val="nil"/>
              <w:right w:val="nil"/>
            </w:tcBorders>
          </w:tcPr>
          <w:p w14:paraId="7152EBAA" w14:textId="77777777" w:rsidR="00520F80" w:rsidRDefault="00520F80">
            <w:pPr>
              <w:pStyle w:val="ConsPlusNormal"/>
              <w:jc w:val="both"/>
            </w:pPr>
            <w:r>
              <w:t>Создание на территории Нижегородской области благоприятных условий, способствующих развитию потенциала некоммерческих организаций в достижении приоритетных задач в социальной сфере</w:t>
            </w:r>
          </w:p>
        </w:tc>
      </w:tr>
      <w:tr w:rsidR="00520F80" w14:paraId="3808ED95" w14:textId="77777777">
        <w:tc>
          <w:tcPr>
            <w:tcW w:w="2551" w:type="dxa"/>
            <w:tcBorders>
              <w:top w:val="nil"/>
              <w:left w:val="nil"/>
              <w:bottom w:val="nil"/>
              <w:right w:val="nil"/>
            </w:tcBorders>
          </w:tcPr>
          <w:p w14:paraId="3220451E" w14:textId="77777777" w:rsidR="00520F80" w:rsidRDefault="00520F80">
            <w:pPr>
              <w:pStyle w:val="ConsPlusNormal"/>
              <w:jc w:val="both"/>
            </w:pPr>
            <w:r>
              <w:t>Задачи Подпрограммы 6</w:t>
            </w:r>
          </w:p>
        </w:tc>
        <w:tc>
          <w:tcPr>
            <w:tcW w:w="6520" w:type="dxa"/>
            <w:tcBorders>
              <w:top w:val="nil"/>
              <w:left w:val="nil"/>
              <w:bottom w:val="nil"/>
              <w:right w:val="nil"/>
            </w:tcBorders>
          </w:tcPr>
          <w:p w14:paraId="1B086D43" w14:textId="77777777" w:rsidR="00520F80" w:rsidRDefault="00520F80">
            <w:pPr>
              <w:pStyle w:val="ConsPlusNormal"/>
              <w:jc w:val="both"/>
            </w:pPr>
            <w:r>
              <w:t>1. Расширение участия социально ориентированных некоммерческих организаций в социальной сфере Нижегородской области.</w:t>
            </w:r>
          </w:p>
          <w:p w14:paraId="2D546341" w14:textId="77777777" w:rsidR="00520F80" w:rsidRDefault="00520F80">
            <w:pPr>
              <w:pStyle w:val="ConsPlusNormal"/>
              <w:jc w:val="both"/>
            </w:pPr>
            <w:r>
              <w:t>2. Развитие благотворительной деятельности и добровольчества в Нижегородской области, играющих ключевую роль в развитии сектора некоммерческих организаций.</w:t>
            </w:r>
          </w:p>
          <w:p w14:paraId="19708C22" w14:textId="77777777" w:rsidR="00520F80" w:rsidRDefault="00520F80">
            <w:pPr>
              <w:pStyle w:val="ConsPlusNormal"/>
              <w:jc w:val="both"/>
            </w:pPr>
            <w:r>
              <w:t>3. Координация деятельности органов исполнительной власти Нижегородской области, органов местного самоуправления Нижегородской области и некоммерческих организаций в интересах развития социально ориентированной некоммерческой деятельности.</w:t>
            </w:r>
          </w:p>
          <w:p w14:paraId="0DBCADD3" w14:textId="77777777" w:rsidR="00520F80" w:rsidRDefault="00520F80">
            <w:pPr>
              <w:pStyle w:val="ConsPlusNormal"/>
              <w:jc w:val="both"/>
            </w:pPr>
            <w:r>
              <w:t>4. Организация систематической пропаганды деятельности, направленной на решение социальных задач в Нижегородской области.</w:t>
            </w:r>
          </w:p>
          <w:p w14:paraId="1A653758" w14:textId="77777777" w:rsidR="00520F80" w:rsidRDefault="00520F80">
            <w:pPr>
              <w:pStyle w:val="ConsPlusNormal"/>
              <w:jc w:val="both"/>
            </w:pPr>
            <w:r>
              <w:t>5. Информационно-методическое обеспечение некоммерческих организаций, органов местного самоуправления Нижегородской области</w:t>
            </w:r>
          </w:p>
        </w:tc>
      </w:tr>
      <w:tr w:rsidR="00520F80" w14:paraId="264FECCA" w14:textId="77777777">
        <w:tc>
          <w:tcPr>
            <w:tcW w:w="2551" w:type="dxa"/>
            <w:tcBorders>
              <w:top w:val="nil"/>
              <w:left w:val="nil"/>
              <w:bottom w:val="nil"/>
              <w:right w:val="nil"/>
            </w:tcBorders>
          </w:tcPr>
          <w:p w14:paraId="498F32F6" w14:textId="77777777" w:rsidR="00520F80" w:rsidRDefault="00520F80">
            <w:pPr>
              <w:pStyle w:val="ConsPlusNormal"/>
              <w:jc w:val="both"/>
            </w:pPr>
            <w:r>
              <w:t>Этапы и сроки реализации Подпрограммы 6</w:t>
            </w:r>
          </w:p>
        </w:tc>
        <w:tc>
          <w:tcPr>
            <w:tcW w:w="6520" w:type="dxa"/>
            <w:tcBorders>
              <w:top w:val="nil"/>
              <w:left w:val="nil"/>
              <w:bottom w:val="nil"/>
              <w:right w:val="nil"/>
            </w:tcBorders>
          </w:tcPr>
          <w:p w14:paraId="15A2EC4C" w14:textId="77777777" w:rsidR="00520F80" w:rsidRDefault="00520F80">
            <w:pPr>
              <w:pStyle w:val="ConsPlusNormal"/>
              <w:jc w:val="both"/>
            </w:pPr>
            <w:r>
              <w:t>Подпрограмма 6 реализуется в 2015 - 2024 годах в один этап</w:t>
            </w:r>
          </w:p>
        </w:tc>
      </w:tr>
      <w:tr w:rsidR="00520F80" w14:paraId="051A67A6" w14:textId="77777777">
        <w:tc>
          <w:tcPr>
            <w:tcW w:w="9071" w:type="dxa"/>
            <w:gridSpan w:val="2"/>
            <w:tcBorders>
              <w:top w:val="nil"/>
              <w:left w:val="nil"/>
              <w:bottom w:val="nil"/>
              <w:right w:val="nil"/>
            </w:tcBorders>
          </w:tcPr>
          <w:p w14:paraId="633BB84E" w14:textId="77777777" w:rsidR="00520F80" w:rsidRDefault="00520F80">
            <w:pPr>
              <w:pStyle w:val="ConsPlusNormal"/>
              <w:jc w:val="both"/>
            </w:pPr>
            <w:r>
              <w:t xml:space="preserve">(в ред. </w:t>
            </w:r>
            <w:hyperlink r:id="rId609">
              <w:r>
                <w:rPr>
                  <w:color w:val="0000FF"/>
                </w:rPr>
                <w:t>постановления</w:t>
              </w:r>
            </w:hyperlink>
            <w:r>
              <w:t xml:space="preserve"> Правительства Нижегородской области от 26.07.2022 N 586)</w:t>
            </w:r>
          </w:p>
        </w:tc>
      </w:tr>
      <w:tr w:rsidR="00520F80" w14:paraId="48FB0AA4" w14:textId="77777777">
        <w:tc>
          <w:tcPr>
            <w:tcW w:w="2551" w:type="dxa"/>
            <w:tcBorders>
              <w:top w:val="nil"/>
              <w:left w:val="nil"/>
              <w:bottom w:val="nil"/>
              <w:right w:val="nil"/>
            </w:tcBorders>
          </w:tcPr>
          <w:p w14:paraId="61070094" w14:textId="77777777" w:rsidR="00520F80" w:rsidRDefault="00520F80">
            <w:pPr>
              <w:pStyle w:val="ConsPlusNormal"/>
              <w:jc w:val="both"/>
            </w:pPr>
            <w:r>
              <w:t>Объемы бюджетных ассигнований Подпрограммы 6 за счет средств областного бюджета</w:t>
            </w:r>
          </w:p>
        </w:tc>
        <w:tc>
          <w:tcPr>
            <w:tcW w:w="6520" w:type="dxa"/>
            <w:tcBorders>
              <w:top w:val="nil"/>
              <w:left w:val="nil"/>
              <w:bottom w:val="nil"/>
              <w:right w:val="nil"/>
            </w:tcBorders>
          </w:tcPr>
          <w:p w14:paraId="64AE0D39" w14:textId="77777777" w:rsidR="00520F80" w:rsidRDefault="00520F80">
            <w:pPr>
              <w:pStyle w:val="ConsPlusNormal"/>
              <w:jc w:val="both"/>
            </w:pPr>
            <w:r>
              <w:t>Общий объем бюджетных ассигнований на реализацию Подпрограммы 6 составляет 323320,6 тыс. рублей, из них:</w:t>
            </w:r>
          </w:p>
          <w:p w14:paraId="043E2D49" w14:textId="77777777" w:rsidR="00520F80" w:rsidRDefault="00520F80">
            <w:pPr>
              <w:pStyle w:val="ConsPlusNormal"/>
              <w:jc w:val="both"/>
            </w:pPr>
            <w:r>
              <w:t>в 2015 году - 6365,8 тыс. руб.,</w:t>
            </w:r>
          </w:p>
          <w:p w14:paraId="605BFA5F" w14:textId="77777777" w:rsidR="00520F80" w:rsidRDefault="00520F80">
            <w:pPr>
              <w:pStyle w:val="ConsPlusNormal"/>
              <w:jc w:val="both"/>
            </w:pPr>
            <w:r>
              <w:t>в 2016 году - 5666,7 тыс. руб.,</w:t>
            </w:r>
          </w:p>
          <w:p w14:paraId="43A0F8D6" w14:textId="77777777" w:rsidR="00520F80" w:rsidRDefault="00520F80">
            <w:pPr>
              <w:pStyle w:val="ConsPlusNormal"/>
              <w:jc w:val="both"/>
            </w:pPr>
            <w:r>
              <w:t>в 2017 году - 6787,7 тыс. руб.,</w:t>
            </w:r>
          </w:p>
          <w:p w14:paraId="1176F9EB" w14:textId="77777777" w:rsidR="00520F80" w:rsidRDefault="00520F80">
            <w:pPr>
              <w:pStyle w:val="ConsPlusNormal"/>
              <w:jc w:val="both"/>
            </w:pPr>
            <w:r>
              <w:t>в 2018 году - 7074,1 тыс. руб.,</w:t>
            </w:r>
          </w:p>
          <w:p w14:paraId="1C5E6D7C" w14:textId="77777777" w:rsidR="00520F80" w:rsidRDefault="00520F80">
            <w:pPr>
              <w:pStyle w:val="ConsPlusNormal"/>
              <w:jc w:val="both"/>
            </w:pPr>
            <w:r>
              <w:t>в 2019 году - 47208,8 тыс. руб.,</w:t>
            </w:r>
          </w:p>
          <w:p w14:paraId="6D9B01F7" w14:textId="77777777" w:rsidR="00520F80" w:rsidRDefault="00520F80">
            <w:pPr>
              <w:pStyle w:val="ConsPlusNormal"/>
              <w:jc w:val="both"/>
            </w:pPr>
            <w:r>
              <w:t>в 2020 году - 50043,5 тыс. руб.,</w:t>
            </w:r>
          </w:p>
          <w:p w14:paraId="6EA74B5A" w14:textId="77777777" w:rsidR="00520F80" w:rsidRDefault="00520F80">
            <w:pPr>
              <w:pStyle w:val="ConsPlusNormal"/>
              <w:jc w:val="both"/>
            </w:pPr>
            <w:r>
              <w:t>в 2021 году - 50043,5 тыс. руб.,</w:t>
            </w:r>
          </w:p>
          <w:p w14:paraId="2302A7D2" w14:textId="77777777" w:rsidR="00520F80" w:rsidRDefault="00520F80">
            <w:pPr>
              <w:pStyle w:val="ConsPlusNormal"/>
              <w:jc w:val="both"/>
            </w:pPr>
            <w:r>
              <w:t>в 2022 году - 50043,5 тыс. руб.,</w:t>
            </w:r>
          </w:p>
          <w:p w14:paraId="37ECDAF6" w14:textId="77777777" w:rsidR="00520F80" w:rsidRDefault="00520F80">
            <w:pPr>
              <w:pStyle w:val="ConsPlusNormal"/>
              <w:jc w:val="both"/>
            </w:pPr>
            <w:r>
              <w:t>в 2023 году - 50043,5 тыс. руб.,</w:t>
            </w:r>
          </w:p>
          <w:p w14:paraId="1498E7A3" w14:textId="77777777" w:rsidR="00520F80" w:rsidRDefault="00520F80">
            <w:pPr>
              <w:pStyle w:val="ConsPlusNormal"/>
              <w:jc w:val="both"/>
            </w:pPr>
            <w:r>
              <w:t>в 2024 году - 50043,5 тыс. руб.</w:t>
            </w:r>
          </w:p>
        </w:tc>
      </w:tr>
      <w:tr w:rsidR="00520F80" w14:paraId="20C79D61" w14:textId="77777777">
        <w:tc>
          <w:tcPr>
            <w:tcW w:w="9071" w:type="dxa"/>
            <w:gridSpan w:val="2"/>
            <w:tcBorders>
              <w:top w:val="nil"/>
              <w:left w:val="nil"/>
              <w:bottom w:val="nil"/>
              <w:right w:val="nil"/>
            </w:tcBorders>
          </w:tcPr>
          <w:p w14:paraId="61D418C8" w14:textId="77777777" w:rsidR="00520F80" w:rsidRDefault="00520F80">
            <w:pPr>
              <w:pStyle w:val="ConsPlusNormal"/>
              <w:jc w:val="both"/>
            </w:pPr>
            <w:r>
              <w:t xml:space="preserve">(в ред. </w:t>
            </w:r>
            <w:hyperlink r:id="rId610">
              <w:r>
                <w:rPr>
                  <w:color w:val="0000FF"/>
                </w:rPr>
                <w:t>постановления</w:t>
              </w:r>
            </w:hyperlink>
            <w:r>
              <w:t xml:space="preserve"> Правительства Нижегородской области от 26.07.2022 N 586)</w:t>
            </w:r>
          </w:p>
        </w:tc>
      </w:tr>
      <w:tr w:rsidR="00520F80" w14:paraId="0FDAA47F" w14:textId="77777777">
        <w:tc>
          <w:tcPr>
            <w:tcW w:w="2551" w:type="dxa"/>
            <w:tcBorders>
              <w:top w:val="nil"/>
              <w:left w:val="nil"/>
              <w:bottom w:val="nil"/>
              <w:right w:val="nil"/>
            </w:tcBorders>
          </w:tcPr>
          <w:p w14:paraId="24ED5B38" w14:textId="77777777" w:rsidR="00520F80" w:rsidRDefault="00520F80">
            <w:pPr>
              <w:pStyle w:val="ConsPlusNormal"/>
              <w:jc w:val="both"/>
            </w:pPr>
            <w:r>
              <w:t>Индикаторы достижения цели и показатели непосредственных результатов</w:t>
            </w:r>
          </w:p>
        </w:tc>
        <w:tc>
          <w:tcPr>
            <w:tcW w:w="6520" w:type="dxa"/>
            <w:tcBorders>
              <w:top w:val="nil"/>
              <w:left w:val="nil"/>
              <w:bottom w:val="nil"/>
              <w:right w:val="nil"/>
            </w:tcBorders>
          </w:tcPr>
          <w:p w14:paraId="40D14A09" w14:textId="77777777" w:rsidR="00520F80" w:rsidRDefault="00520F80">
            <w:pPr>
              <w:pStyle w:val="ConsPlusNormal"/>
              <w:jc w:val="both"/>
            </w:pPr>
            <w:r>
              <w:t>Индикаторы достижения цели:</w:t>
            </w:r>
          </w:p>
          <w:p w14:paraId="38121B2E" w14:textId="77777777" w:rsidR="00520F80" w:rsidRDefault="00520F80">
            <w:pPr>
              <w:pStyle w:val="ConsPlusNormal"/>
              <w:jc w:val="both"/>
            </w:pPr>
            <w:r>
              <w:t>1) количество зарегистрированных некоммерческих организаций на территории Нижегородской области, ед.: (в 2024 году - 3858);</w:t>
            </w:r>
          </w:p>
          <w:p w14:paraId="29A97A5F" w14:textId="77777777" w:rsidR="00520F80" w:rsidRDefault="00520F80">
            <w:pPr>
              <w:pStyle w:val="ConsPlusNormal"/>
              <w:jc w:val="both"/>
            </w:pPr>
            <w:r>
              <w:t>2) количество зарегистрированных благотворительных некоммерческих организаций на территории Нижегородской области на конец года, ед.: (в 2024 году - 150).</w:t>
            </w:r>
          </w:p>
          <w:p w14:paraId="65C84D00" w14:textId="77777777" w:rsidR="00520F80" w:rsidRDefault="00520F80">
            <w:pPr>
              <w:pStyle w:val="ConsPlusNormal"/>
              <w:jc w:val="both"/>
            </w:pPr>
            <w:r>
              <w:t>Показатели непосредственных результатов:</w:t>
            </w:r>
          </w:p>
          <w:p w14:paraId="503EE592" w14:textId="77777777" w:rsidR="00520F80" w:rsidRDefault="00520F80">
            <w:pPr>
              <w:pStyle w:val="ConsPlusNormal"/>
              <w:jc w:val="both"/>
            </w:pPr>
            <w:r>
              <w:t>1) количество социально ориентированных некоммерческих организаций, получивших финансовую поддержку, ед. (в 2024 году - 50);</w:t>
            </w:r>
          </w:p>
          <w:p w14:paraId="17F9F373" w14:textId="77777777" w:rsidR="00520F80" w:rsidRDefault="00520F80">
            <w:pPr>
              <w:pStyle w:val="ConsPlusNormal"/>
              <w:jc w:val="both"/>
            </w:pPr>
            <w:r>
              <w:t xml:space="preserve">2) количество региональных мероприятий, направленных на распространение лучших практик и консолидацию деятельности социально ориентированных некоммерческих организаций, </w:t>
            </w:r>
            <w:r>
              <w:lastRenderedPageBreak/>
              <w:t>проведенных в рамках Подпрограммы 6, ед. (в 2024 году - 2);</w:t>
            </w:r>
          </w:p>
          <w:p w14:paraId="6AFD3B59" w14:textId="77777777" w:rsidR="00520F80" w:rsidRDefault="00520F80">
            <w:pPr>
              <w:pStyle w:val="ConsPlusNormal"/>
              <w:jc w:val="both"/>
            </w:pPr>
            <w:r>
              <w:t>3) количество сообщений в средствах массовой информации и сети Интернет, в том числе на официальных сайтах органов власти (государственных органов), о деятельности социально ориентированных некоммерческих организаций, ед. (в 2024 году - 1651)</w:t>
            </w:r>
          </w:p>
        </w:tc>
      </w:tr>
      <w:tr w:rsidR="00520F80" w14:paraId="63602066" w14:textId="77777777">
        <w:tc>
          <w:tcPr>
            <w:tcW w:w="9071" w:type="dxa"/>
            <w:gridSpan w:val="2"/>
            <w:tcBorders>
              <w:top w:val="nil"/>
              <w:left w:val="nil"/>
              <w:bottom w:val="nil"/>
              <w:right w:val="nil"/>
            </w:tcBorders>
          </w:tcPr>
          <w:p w14:paraId="51E543A0" w14:textId="77777777" w:rsidR="00520F80" w:rsidRDefault="00520F80">
            <w:pPr>
              <w:pStyle w:val="ConsPlusNormal"/>
              <w:jc w:val="both"/>
            </w:pPr>
            <w:r>
              <w:lastRenderedPageBreak/>
              <w:t xml:space="preserve">(в ред. </w:t>
            </w:r>
            <w:hyperlink r:id="rId611">
              <w:r>
                <w:rPr>
                  <w:color w:val="0000FF"/>
                </w:rPr>
                <w:t>постановления</w:t>
              </w:r>
            </w:hyperlink>
            <w:r>
              <w:t xml:space="preserve"> Правительства Нижегородской области от 26.07.2022 N 586)</w:t>
            </w:r>
          </w:p>
        </w:tc>
      </w:tr>
    </w:tbl>
    <w:p w14:paraId="79C7C9A2" w14:textId="77777777" w:rsidR="00520F80" w:rsidRDefault="00520F80">
      <w:pPr>
        <w:pStyle w:val="ConsPlusNormal"/>
        <w:ind w:firstLine="540"/>
        <w:jc w:val="both"/>
      </w:pPr>
    </w:p>
    <w:p w14:paraId="008F513A" w14:textId="77777777" w:rsidR="00520F80" w:rsidRDefault="00520F80">
      <w:pPr>
        <w:pStyle w:val="ConsPlusTitle"/>
        <w:ind w:firstLine="540"/>
        <w:jc w:val="both"/>
        <w:outlineLvl w:val="3"/>
      </w:pPr>
      <w:r>
        <w:t>3.6.2. Текстовая часть Подпрограммы 6</w:t>
      </w:r>
    </w:p>
    <w:p w14:paraId="152BDDD6" w14:textId="77777777" w:rsidR="00520F80" w:rsidRDefault="00520F80">
      <w:pPr>
        <w:pStyle w:val="ConsPlusNormal"/>
        <w:ind w:firstLine="540"/>
        <w:jc w:val="both"/>
      </w:pPr>
    </w:p>
    <w:p w14:paraId="4EEA2453" w14:textId="77777777" w:rsidR="00520F80" w:rsidRDefault="00520F80">
      <w:pPr>
        <w:pStyle w:val="ConsPlusTitle"/>
        <w:ind w:firstLine="540"/>
        <w:jc w:val="both"/>
        <w:outlineLvl w:val="4"/>
      </w:pPr>
      <w:r>
        <w:t>3.6.2.1. Характеристика текущего состояния</w:t>
      </w:r>
    </w:p>
    <w:p w14:paraId="0780515F" w14:textId="77777777" w:rsidR="00520F80" w:rsidRDefault="00520F80">
      <w:pPr>
        <w:pStyle w:val="ConsPlusNormal"/>
        <w:ind w:firstLine="540"/>
        <w:jc w:val="both"/>
      </w:pPr>
    </w:p>
    <w:p w14:paraId="60BE50C6" w14:textId="77777777" w:rsidR="00520F80" w:rsidRDefault="00520F80">
      <w:pPr>
        <w:pStyle w:val="ConsPlusNormal"/>
        <w:ind w:firstLine="540"/>
        <w:jc w:val="both"/>
      </w:pPr>
      <w:r>
        <w:t xml:space="preserve">В Нижегородской области принципы поддержки государством становления гражданского общества в части взаимодействия с социально ориентированными некоммерческими организациями были закреплены в </w:t>
      </w:r>
      <w:hyperlink r:id="rId612">
        <w:r>
          <w:rPr>
            <w:color w:val="0000FF"/>
          </w:rPr>
          <w:t>Законе</w:t>
        </w:r>
      </w:hyperlink>
      <w:r>
        <w:t xml:space="preserve"> Нижегородской области от 7 мая 2009 года N 52-З "О государственной поддержке социально ориентированных некоммерческих организаций в Нижегородской области" и получили развитие в следующих нормативных правовых актах:</w:t>
      </w:r>
    </w:p>
    <w:p w14:paraId="002D9CAB" w14:textId="77777777" w:rsidR="00520F80" w:rsidRDefault="00520F80">
      <w:pPr>
        <w:pStyle w:val="ConsPlusNormal"/>
        <w:spacing w:before="200"/>
        <w:ind w:firstLine="540"/>
        <w:jc w:val="both"/>
      </w:pPr>
      <w:r>
        <w:t xml:space="preserve">- </w:t>
      </w:r>
      <w:hyperlink r:id="rId613">
        <w:r>
          <w:rPr>
            <w:color w:val="0000FF"/>
          </w:rPr>
          <w:t>постановление</w:t>
        </w:r>
      </w:hyperlink>
      <w:r>
        <w:t xml:space="preserve"> Правительства Нижегородской области от 2 октября 2013 года N 698 "Об утверждении государственной программы "Социальная поддержка граждан Нижегородской области на 2014 - 2016 годы";</w:t>
      </w:r>
    </w:p>
    <w:p w14:paraId="70DFEC56" w14:textId="77777777" w:rsidR="00520F80" w:rsidRDefault="00520F80">
      <w:pPr>
        <w:pStyle w:val="ConsPlusNormal"/>
        <w:spacing w:before="200"/>
        <w:ind w:firstLine="540"/>
        <w:jc w:val="both"/>
      </w:pPr>
      <w:r>
        <w:t xml:space="preserve">- </w:t>
      </w:r>
      <w:hyperlink r:id="rId614">
        <w:r>
          <w:rPr>
            <w:color w:val="0000FF"/>
          </w:rPr>
          <w:t>постановление</w:t>
        </w:r>
      </w:hyperlink>
      <w:r>
        <w:t xml:space="preserve"> Правительства Нижегородской области от 21 января 2010 года N 20 "О финансовой поддержке некоммерческих организаций в Нижегородской области";</w:t>
      </w:r>
    </w:p>
    <w:p w14:paraId="597AA37E" w14:textId="77777777" w:rsidR="00520F80" w:rsidRDefault="00520F80">
      <w:pPr>
        <w:pStyle w:val="ConsPlusNormal"/>
        <w:spacing w:before="200"/>
        <w:ind w:firstLine="540"/>
        <w:jc w:val="both"/>
      </w:pPr>
      <w:r>
        <w:t xml:space="preserve">- абзацы четвертый - пятый исключены с 05.08.2019. - </w:t>
      </w:r>
      <w:hyperlink r:id="rId615">
        <w:r>
          <w:rPr>
            <w:color w:val="0000FF"/>
          </w:rPr>
          <w:t>Постановление</w:t>
        </w:r>
      </w:hyperlink>
      <w:r>
        <w:t xml:space="preserve"> Правительства Нижегородской области от 05.08.2019 N 551;</w:t>
      </w:r>
    </w:p>
    <w:p w14:paraId="50DEF190" w14:textId="77777777" w:rsidR="00520F80" w:rsidRDefault="00520F80">
      <w:pPr>
        <w:pStyle w:val="ConsPlusNormal"/>
        <w:spacing w:before="200"/>
        <w:ind w:firstLine="540"/>
        <w:jc w:val="both"/>
      </w:pPr>
      <w:r>
        <w:t xml:space="preserve">- </w:t>
      </w:r>
      <w:hyperlink r:id="rId616">
        <w:r>
          <w:rPr>
            <w:color w:val="0000FF"/>
          </w:rPr>
          <w:t>распоряжение</w:t>
        </w:r>
      </w:hyperlink>
      <w:r>
        <w:t xml:space="preserve"> Правительства Нижегородской области от 30 ноября 2009 г. N 2953-р "О конкурсной комиссии для организации и проведения конкурса на соискание государственных грантов Нижегородской области, предоставляемых на реализацию общественно полезных (социальных) проектов (программ) социально ориентированных некоммерческих организаций";</w:t>
      </w:r>
    </w:p>
    <w:p w14:paraId="13E60485" w14:textId="77777777" w:rsidR="00520F80" w:rsidRDefault="00520F80">
      <w:pPr>
        <w:pStyle w:val="ConsPlusNormal"/>
        <w:jc w:val="both"/>
      </w:pPr>
      <w:r>
        <w:t xml:space="preserve">(в ред. </w:t>
      </w:r>
      <w:hyperlink r:id="rId617">
        <w:r>
          <w:rPr>
            <w:color w:val="0000FF"/>
          </w:rPr>
          <w:t>постановления</w:t>
        </w:r>
      </w:hyperlink>
      <w:r>
        <w:t xml:space="preserve"> Правительства Нижегородской области от 05.08.2019 N 551)</w:t>
      </w:r>
    </w:p>
    <w:p w14:paraId="7A4828AC" w14:textId="77777777" w:rsidR="00520F80" w:rsidRDefault="00520F80">
      <w:pPr>
        <w:pStyle w:val="ConsPlusNormal"/>
        <w:spacing w:before="200"/>
        <w:ind w:firstLine="540"/>
        <w:jc w:val="both"/>
      </w:pPr>
      <w:r>
        <w:t xml:space="preserve">- </w:t>
      </w:r>
      <w:hyperlink r:id="rId618">
        <w:r>
          <w:rPr>
            <w:color w:val="0000FF"/>
          </w:rPr>
          <w:t>распоряжение</w:t>
        </w:r>
      </w:hyperlink>
      <w:r>
        <w:t xml:space="preserve"> Правительства Нижегородской области от 20 октября 2009 г. N 2607-р "О комиссии по рассмотрению вопросов об оказании некоммерческим организациям финансовой поддержки";</w:t>
      </w:r>
    </w:p>
    <w:p w14:paraId="3D4D3DD4" w14:textId="77777777" w:rsidR="00520F80" w:rsidRDefault="00520F80">
      <w:pPr>
        <w:pStyle w:val="ConsPlusNormal"/>
        <w:jc w:val="both"/>
      </w:pPr>
      <w:r>
        <w:t xml:space="preserve">(в ред. </w:t>
      </w:r>
      <w:hyperlink r:id="rId619">
        <w:r>
          <w:rPr>
            <w:color w:val="0000FF"/>
          </w:rPr>
          <w:t>постановления</w:t>
        </w:r>
      </w:hyperlink>
      <w:r>
        <w:t xml:space="preserve"> Правительства Нижегородской области от 05.08.2019 N 551)</w:t>
      </w:r>
    </w:p>
    <w:p w14:paraId="5749C4DB" w14:textId="77777777" w:rsidR="00520F80" w:rsidRDefault="00520F80">
      <w:pPr>
        <w:pStyle w:val="ConsPlusNormal"/>
        <w:spacing w:before="200"/>
        <w:ind w:firstLine="540"/>
        <w:jc w:val="both"/>
      </w:pPr>
      <w:r>
        <w:t xml:space="preserve">- абзац исключен с 05.08.2019. - </w:t>
      </w:r>
      <w:hyperlink r:id="rId620">
        <w:r>
          <w:rPr>
            <w:color w:val="0000FF"/>
          </w:rPr>
          <w:t>Постановление</w:t>
        </w:r>
      </w:hyperlink>
      <w:r>
        <w:t xml:space="preserve"> Правительства Нижегородской области от 05.08.2019 N 551.</w:t>
      </w:r>
    </w:p>
    <w:p w14:paraId="4411F367" w14:textId="77777777" w:rsidR="00520F80" w:rsidRDefault="00520F80">
      <w:pPr>
        <w:pStyle w:val="ConsPlusNormal"/>
        <w:spacing w:before="200"/>
        <w:ind w:firstLine="540"/>
        <w:jc w:val="both"/>
      </w:pPr>
      <w:r>
        <w:t xml:space="preserve">Разработка Подпрограммы 6 "Поддержка социально ориентированных некоммерческих организаций в Нижегородской области" является логическим продолжением областной целевой </w:t>
      </w:r>
      <w:hyperlink r:id="rId621">
        <w:r>
          <w:rPr>
            <w:color w:val="0000FF"/>
          </w:rPr>
          <w:t>программы</w:t>
        </w:r>
      </w:hyperlink>
      <w:r>
        <w:t xml:space="preserve"> "Поддержка социально ориентированных некоммерческих организаций в Нижегородской области" на 2011 - 2013 годы, утвержденной постановлением Правительства Нижегородской области от 12 октября 2011 года N 824 (далее - Программа 2011 - 2013 годов), и </w:t>
      </w:r>
      <w:hyperlink r:id="rId622">
        <w:r>
          <w:rPr>
            <w:color w:val="0000FF"/>
          </w:rPr>
          <w:t>подпрограммы</w:t>
        </w:r>
      </w:hyperlink>
      <w:r>
        <w:t xml:space="preserve"> "Поддержка социально ориентированных некоммерческих организаций в Нижегородской области на 2014 - 2016 годы" государственной программы "Социальная поддержка граждан", утвержденной постановлением Правительства Нижегородской области от 2 октября 2013 года N 698.</w:t>
      </w:r>
    </w:p>
    <w:p w14:paraId="7FB39B31" w14:textId="77777777" w:rsidR="00520F80" w:rsidRDefault="00520F80">
      <w:pPr>
        <w:pStyle w:val="ConsPlusNormal"/>
        <w:jc w:val="both"/>
      </w:pPr>
      <w:r>
        <w:t xml:space="preserve">(в ред. </w:t>
      </w:r>
      <w:hyperlink r:id="rId623">
        <w:r>
          <w:rPr>
            <w:color w:val="0000FF"/>
          </w:rPr>
          <w:t>постановления</w:t>
        </w:r>
      </w:hyperlink>
      <w:r>
        <w:t xml:space="preserve"> Правительства Нижегородской области от 29.03.2019 N 170)</w:t>
      </w:r>
    </w:p>
    <w:p w14:paraId="2855B2C5" w14:textId="77777777" w:rsidR="00520F80" w:rsidRDefault="00520F80">
      <w:pPr>
        <w:pStyle w:val="ConsPlusNormal"/>
        <w:spacing w:before="200"/>
        <w:ind w:firstLine="540"/>
        <w:jc w:val="both"/>
      </w:pPr>
      <w:r>
        <w:t>За период реализации данных программ был достигнут серьезный прогресс в становлении институтов гражданского общества.</w:t>
      </w:r>
    </w:p>
    <w:p w14:paraId="7AB7EEBA" w14:textId="77777777" w:rsidR="00520F80" w:rsidRDefault="00520F80">
      <w:pPr>
        <w:pStyle w:val="ConsPlusNormal"/>
        <w:spacing w:before="200"/>
        <w:ind w:firstLine="540"/>
        <w:jc w:val="both"/>
      </w:pPr>
      <w:hyperlink r:id="rId624">
        <w:r>
          <w:rPr>
            <w:color w:val="0000FF"/>
          </w:rPr>
          <w:t>Программа</w:t>
        </w:r>
      </w:hyperlink>
      <w:r>
        <w:t xml:space="preserve"> 2011 - 2013 годов способствовала созданию на территории Нижегородской области благоприятных условий для развития потенциала социально ориентированных некоммерческих организаций в достижении приоритетных задач в социальной сфере.</w:t>
      </w:r>
    </w:p>
    <w:p w14:paraId="7D4E5A7D" w14:textId="77777777" w:rsidR="00520F80" w:rsidRDefault="00520F80">
      <w:pPr>
        <w:pStyle w:val="ConsPlusNormal"/>
        <w:spacing w:before="200"/>
        <w:ind w:firstLine="540"/>
        <w:jc w:val="both"/>
      </w:pPr>
      <w:r>
        <w:t xml:space="preserve">В ходе реализации </w:t>
      </w:r>
      <w:hyperlink r:id="rId625">
        <w:r>
          <w:rPr>
            <w:color w:val="0000FF"/>
          </w:rPr>
          <w:t>Программы</w:t>
        </w:r>
      </w:hyperlink>
      <w:r>
        <w:t xml:space="preserve"> 2011 - 2013 годов совершенствовался механизм реализации системы государственной поддержки социально ориентированных некоммерческих организаций в Нижегородской области.</w:t>
      </w:r>
    </w:p>
    <w:p w14:paraId="41F2769B" w14:textId="77777777" w:rsidR="00520F80" w:rsidRDefault="00520F80">
      <w:pPr>
        <w:pStyle w:val="ConsPlusNormal"/>
        <w:spacing w:before="200"/>
        <w:ind w:firstLine="540"/>
        <w:jc w:val="both"/>
      </w:pPr>
      <w:r>
        <w:lastRenderedPageBreak/>
        <w:t>Количество социально ориентированных некоммерческих организаций, получивших финансовую поддержку, увеличилось в 2,5 раза.</w:t>
      </w:r>
    </w:p>
    <w:p w14:paraId="0DBCE244" w14:textId="77777777" w:rsidR="00520F80" w:rsidRDefault="00520F80">
      <w:pPr>
        <w:pStyle w:val="ConsPlusNormal"/>
        <w:spacing w:before="200"/>
        <w:ind w:firstLine="540"/>
        <w:jc w:val="both"/>
      </w:pPr>
      <w:r>
        <w:t>Финансирование проектов (программ) либо мероприятий социально ориентированных некоммерческих организаций осуществлялось по следующим приоритетным направлениям:</w:t>
      </w:r>
    </w:p>
    <w:p w14:paraId="224108E5" w14:textId="77777777" w:rsidR="00520F80" w:rsidRDefault="00520F80">
      <w:pPr>
        <w:pStyle w:val="ConsPlusNormal"/>
        <w:spacing w:before="200"/>
        <w:ind w:firstLine="540"/>
        <w:jc w:val="both"/>
      </w:pPr>
      <w:r>
        <w:t>- профилактика социального сиротства, поддержка материнства и детства;</w:t>
      </w:r>
    </w:p>
    <w:p w14:paraId="33FF09E4" w14:textId="77777777" w:rsidR="00520F80" w:rsidRDefault="00520F80">
      <w:pPr>
        <w:pStyle w:val="ConsPlusNormal"/>
        <w:spacing w:before="200"/>
        <w:ind w:firstLine="540"/>
        <w:jc w:val="both"/>
      </w:pPr>
      <w:r>
        <w:t>- повышение качества жизни людей пожилого возраста;</w:t>
      </w:r>
    </w:p>
    <w:p w14:paraId="5A2B3B5B" w14:textId="77777777" w:rsidR="00520F80" w:rsidRDefault="00520F80">
      <w:pPr>
        <w:pStyle w:val="ConsPlusNormal"/>
        <w:spacing w:before="200"/>
        <w:ind w:firstLine="540"/>
        <w:jc w:val="both"/>
      </w:pPr>
      <w:r>
        <w:t>- социальная адаптация инвалидов и их семей;</w:t>
      </w:r>
    </w:p>
    <w:p w14:paraId="4790EF7E" w14:textId="77777777" w:rsidR="00520F80" w:rsidRDefault="00520F80">
      <w:pPr>
        <w:pStyle w:val="ConsPlusNormal"/>
        <w:spacing w:before="200"/>
        <w:ind w:firstLine="540"/>
        <w:jc w:val="both"/>
      </w:pPr>
      <w:r>
        <w:t>- развитие дополнительного образования, научно-технического и художественного творчества, массового спорта, деятельности детей и молодежи в сфере краеведения и экологии;</w:t>
      </w:r>
    </w:p>
    <w:p w14:paraId="1E40A205" w14:textId="77777777" w:rsidR="00520F80" w:rsidRDefault="00520F80">
      <w:pPr>
        <w:pStyle w:val="ConsPlusNormal"/>
        <w:spacing w:before="200"/>
        <w:ind w:firstLine="540"/>
        <w:jc w:val="both"/>
      </w:pPr>
      <w:r>
        <w:t>- развитие межнационального сотрудничества;</w:t>
      </w:r>
    </w:p>
    <w:p w14:paraId="30946D36" w14:textId="77777777" w:rsidR="00520F80" w:rsidRDefault="00520F80">
      <w:pPr>
        <w:pStyle w:val="ConsPlusNormal"/>
        <w:spacing w:before="200"/>
        <w:ind w:firstLine="540"/>
        <w:jc w:val="both"/>
      </w:pPr>
      <w:r>
        <w:t>- социальная поддержка и защита граждан;</w:t>
      </w:r>
    </w:p>
    <w:p w14:paraId="492E90D3" w14:textId="77777777" w:rsidR="00520F80" w:rsidRDefault="00520F80">
      <w:pPr>
        <w:pStyle w:val="ConsPlusNormal"/>
        <w:spacing w:before="200"/>
        <w:ind w:firstLine="540"/>
        <w:jc w:val="both"/>
      </w:pPr>
      <w:r>
        <w:t>- профилактика и охрана здоровья граждан, пропаганда здорового образа жизни;</w:t>
      </w:r>
    </w:p>
    <w:p w14:paraId="1A76D130" w14:textId="77777777" w:rsidR="00520F80" w:rsidRDefault="00520F80">
      <w:pPr>
        <w:pStyle w:val="ConsPlusNormal"/>
        <w:spacing w:before="200"/>
        <w:ind w:firstLine="540"/>
        <w:jc w:val="both"/>
      </w:pPr>
      <w:r>
        <w:t>- оказание правовой поддержки гражданам на безвозмездной основе;</w:t>
      </w:r>
    </w:p>
    <w:p w14:paraId="5B43CC71" w14:textId="77777777" w:rsidR="00520F80" w:rsidRDefault="00520F80">
      <w:pPr>
        <w:pStyle w:val="ConsPlusNormal"/>
        <w:spacing w:before="200"/>
        <w:ind w:firstLine="540"/>
        <w:jc w:val="both"/>
      </w:pPr>
      <w:r>
        <w:t>- деятельность в области содействия благотворительности и добровольчества, развитие инфраструктуры сектора социально ориентированных некоммерческих организаций;</w:t>
      </w:r>
    </w:p>
    <w:p w14:paraId="5306F91F" w14:textId="77777777" w:rsidR="00520F80" w:rsidRDefault="00520F80">
      <w:pPr>
        <w:pStyle w:val="ConsPlusNormal"/>
        <w:spacing w:before="200"/>
        <w:ind w:firstLine="540"/>
        <w:jc w:val="both"/>
      </w:pPr>
      <w:r>
        <w:t>- поддержка гражданских инициатив в сфере культурно-просветительской и научно-исследовательской деятельности;</w:t>
      </w:r>
    </w:p>
    <w:p w14:paraId="4D8FED95" w14:textId="77777777" w:rsidR="00520F80" w:rsidRDefault="00520F80">
      <w:pPr>
        <w:pStyle w:val="ConsPlusNormal"/>
        <w:spacing w:before="200"/>
        <w:ind w:firstLine="540"/>
        <w:jc w:val="both"/>
      </w:pPr>
      <w:r>
        <w:t>- патриотическое воспитание граждан;</w:t>
      </w:r>
    </w:p>
    <w:p w14:paraId="259A465F" w14:textId="77777777" w:rsidR="00520F80" w:rsidRDefault="00520F80">
      <w:pPr>
        <w:pStyle w:val="ConsPlusNormal"/>
        <w:spacing w:before="200"/>
        <w:ind w:firstLine="540"/>
        <w:jc w:val="both"/>
      </w:pPr>
      <w:r>
        <w:t>- мероприятия, посвященные юбилейным и памятным датам.</w:t>
      </w:r>
    </w:p>
    <w:p w14:paraId="2A8A6ACD" w14:textId="77777777" w:rsidR="00520F80" w:rsidRDefault="00520F80">
      <w:pPr>
        <w:pStyle w:val="ConsPlusNormal"/>
        <w:spacing w:before="200"/>
        <w:ind w:firstLine="540"/>
        <w:jc w:val="both"/>
      </w:pPr>
      <w:r>
        <w:t>В 2013 - 2014 годах в перечень приоритетных направлений были добавлены пункты "формирование в обществе нетерпимости к коррупционному поведению" и "профилактика немедицинского потребления наркотических средств и психотропных веществ, комплексная реабилитация и ресоциализация лиц, потребляющих наркотические средства и психотропные вещества в немедицинских целях".</w:t>
      </w:r>
    </w:p>
    <w:p w14:paraId="1B300E78" w14:textId="77777777" w:rsidR="00520F80" w:rsidRDefault="00520F80">
      <w:pPr>
        <w:pStyle w:val="ConsPlusNormal"/>
        <w:spacing w:before="200"/>
        <w:ind w:firstLine="540"/>
        <w:jc w:val="both"/>
      </w:pPr>
      <w:r>
        <w:t>Наращивает темпы работа общественно-консультативных советов в муниципальных районах и городских округах, созданных в 2011 году. Рекомендации по итогам заседаний учитываются при принятии конкретных решений органами местного самоуправления.</w:t>
      </w:r>
    </w:p>
    <w:p w14:paraId="1DA7DCD3" w14:textId="77777777" w:rsidR="00520F80" w:rsidRDefault="00520F80">
      <w:pPr>
        <w:pStyle w:val="ConsPlusNormal"/>
        <w:spacing w:before="200"/>
        <w:ind w:firstLine="540"/>
        <w:jc w:val="both"/>
      </w:pPr>
      <w:r>
        <w:t xml:space="preserve">Темпы развития социально ориентированного некоммерческого сектора были поддержаны разработкой </w:t>
      </w:r>
      <w:hyperlink r:id="rId626">
        <w:r>
          <w:rPr>
            <w:color w:val="0000FF"/>
          </w:rPr>
          <w:t>подпрограммы</w:t>
        </w:r>
      </w:hyperlink>
      <w:r>
        <w:t xml:space="preserve"> "Поддержка социально ориентированных некоммерческих организаций в Нижегородской области на 2014 - 2016 годы". Уже начальный этап реализации продемонстрировал ее актуальность и востребованность, выразившись в значительной активизации участия некоммерческих организаций в проектах Правительства Нижегородской области: в конкурсе на предоставление субсидий из средств областного бюджета в 2014 году приняло участие 145 некоммерческих организаций (победителями по результатам конкурсного отбора стали 27 из них), в аналогичном конкурсе в 2013 году - 141 некоммерческая организация (победителями признаны 20 из них), в конкурсах на предоставление грантов Нижегородской области "Культурная инициатива - 2014" и "Наследие преподобного Сергия Радонежского" в 2014 году - 41 и 5 некоммерческих организаций соответственно, в грантовом конкурсе 2013 года было зарегистрировано 34 участника (5 из которых стали победителями).</w:t>
      </w:r>
    </w:p>
    <w:p w14:paraId="4BCF4C37" w14:textId="77777777" w:rsidR="00520F80" w:rsidRDefault="00520F80">
      <w:pPr>
        <w:pStyle w:val="ConsPlusNormal"/>
        <w:spacing w:before="200"/>
        <w:ind w:firstLine="540"/>
        <w:jc w:val="both"/>
      </w:pPr>
      <w:r>
        <w:t>Были разработаны и осуществлены мероприятия по внедрению управленческих механизмов предоставления имущественной, информационной, консультационной форм поддержки, поддержки в области подготовки, переподготовки и повышения квалификации работников и добровольцев социально ориентированных некоммерческих организаций.</w:t>
      </w:r>
    </w:p>
    <w:p w14:paraId="6AABB158" w14:textId="77777777" w:rsidR="00520F80" w:rsidRDefault="00520F80">
      <w:pPr>
        <w:pStyle w:val="ConsPlusNormal"/>
        <w:spacing w:before="200"/>
        <w:ind w:firstLine="540"/>
        <w:jc w:val="both"/>
      </w:pPr>
      <w:r>
        <w:t xml:space="preserve">Реализована крупномасштабная кампания по повышению квалификации сотрудников социально ориентированных некоммерческих организаций и государственных и муниципальных служащих в сфере развития институтов гражданского общества по программе, разработанной Министерством экономического развития Российской Федерации совместно с федеральным </w:t>
      </w:r>
      <w:r>
        <w:lastRenderedPageBreak/>
        <w:t>государственным автономным образовательным учреждением высшего профессионального образования "Национальный исследовательский университет "Высшая школа экономики".</w:t>
      </w:r>
    </w:p>
    <w:p w14:paraId="57BF753A" w14:textId="77777777" w:rsidR="00520F80" w:rsidRDefault="00520F80">
      <w:pPr>
        <w:pStyle w:val="ConsPlusNormal"/>
        <w:spacing w:before="200"/>
        <w:ind w:firstLine="540"/>
        <w:jc w:val="both"/>
      </w:pPr>
      <w:r>
        <w:t>Общее количество обучающихся в Нижегородской области составило свыше 100 работников социально ориентированных некоммерческих организаций и 42 государственных и муниципальных служащих.</w:t>
      </w:r>
    </w:p>
    <w:p w14:paraId="6701205D" w14:textId="77777777" w:rsidR="00520F80" w:rsidRDefault="00520F80">
      <w:pPr>
        <w:pStyle w:val="ConsPlusNormal"/>
        <w:spacing w:before="200"/>
        <w:ind w:firstLine="540"/>
        <w:jc w:val="both"/>
      </w:pPr>
      <w:r>
        <w:t>С некоммерческими организациями, которые ведут активную работу и реализуют социально значимые проекты, заключены договоры аренды и предоставлены права безвозмездного пользования муниципальными помещениями.</w:t>
      </w:r>
    </w:p>
    <w:p w14:paraId="31437803" w14:textId="77777777" w:rsidR="00520F80" w:rsidRDefault="00520F80">
      <w:pPr>
        <w:pStyle w:val="ConsPlusNormal"/>
        <w:spacing w:before="200"/>
        <w:ind w:firstLine="540"/>
        <w:jc w:val="both"/>
      </w:pPr>
      <w:r>
        <w:t>Серьезная поддержка некоммерческому сектору оказывается органами местного самоуправления Нижегородской области.</w:t>
      </w:r>
    </w:p>
    <w:p w14:paraId="045FD7F8" w14:textId="77777777" w:rsidR="00520F80" w:rsidRDefault="00520F80">
      <w:pPr>
        <w:pStyle w:val="ConsPlusNormal"/>
        <w:spacing w:before="200"/>
        <w:ind w:firstLine="540"/>
        <w:jc w:val="both"/>
      </w:pPr>
      <w:r>
        <w:t xml:space="preserve">Абзац исключен с 05.08.2019. - </w:t>
      </w:r>
      <w:hyperlink r:id="rId627">
        <w:r>
          <w:rPr>
            <w:color w:val="0000FF"/>
          </w:rPr>
          <w:t>Постановление</w:t>
        </w:r>
      </w:hyperlink>
      <w:r>
        <w:t xml:space="preserve"> Правительства Нижегородской области от 05.08.2019 N 551.</w:t>
      </w:r>
    </w:p>
    <w:p w14:paraId="6BED0681" w14:textId="77777777" w:rsidR="00520F80" w:rsidRDefault="00520F80">
      <w:pPr>
        <w:pStyle w:val="ConsPlusNormal"/>
        <w:spacing w:before="200"/>
        <w:ind w:firstLine="540"/>
        <w:jc w:val="both"/>
      </w:pPr>
      <w:r>
        <w:t xml:space="preserve">За период реализации </w:t>
      </w:r>
      <w:hyperlink r:id="rId628">
        <w:r>
          <w:rPr>
            <w:color w:val="0000FF"/>
          </w:rPr>
          <w:t>Программы</w:t>
        </w:r>
      </w:hyperlink>
      <w:r>
        <w:t xml:space="preserve"> 2011 - 2013 годов предусмотренные цели были достигнуты в полном объеме, по ряду показателей результативность превысила запланированные значения.</w:t>
      </w:r>
    </w:p>
    <w:p w14:paraId="7F1F72A7" w14:textId="77777777" w:rsidR="00520F80" w:rsidRDefault="00520F80">
      <w:pPr>
        <w:pStyle w:val="ConsPlusNormal"/>
        <w:spacing w:before="200"/>
        <w:ind w:firstLine="540"/>
        <w:jc w:val="both"/>
      </w:pPr>
      <w:r>
        <w:t>Для более эффективного функционирования системы государственной поддержки социально ориентированных некоммерческих организаций в Нижегородской области необходимо:</w:t>
      </w:r>
    </w:p>
    <w:p w14:paraId="747E712B" w14:textId="77777777" w:rsidR="00520F80" w:rsidRDefault="00520F80">
      <w:pPr>
        <w:pStyle w:val="ConsPlusNormal"/>
        <w:spacing w:before="200"/>
        <w:ind w:firstLine="540"/>
        <w:jc w:val="both"/>
      </w:pPr>
      <w:r>
        <w:t>- продолжить реализацию механизма распределения бюджетного финансирования оказания социальных услуг на конкурсной основе путем предоставления бюджетных субсидий;</w:t>
      </w:r>
    </w:p>
    <w:p w14:paraId="31C86C3E" w14:textId="77777777" w:rsidR="00520F80" w:rsidRDefault="00520F80">
      <w:pPr>
        <w:pStyle w:val="ConsPlusNormal"/>
        <w:spacing w:before="200"/>
        <w:ind w:firstLine="540"/>
        <w:jc w:val="both"/>
      </w:pPr>
      <w:r>
        <w:t>- создать условия для более широкого обеспечения информационной поддержки деятельности социально ориентированных некоммерческих организаций в средствах массовой информации, а также посредством социальной рекламы;</w:t>
      </w:r>
    </w:p>
    <w:p w14:paraId="70ED5678" w14:textId="77777777" w:rsidR="00520F80" w:rsidRDefault="00520F80">
      <w:pPr>
        <w:pStyle w:val="ConsPlusNormal"/>
        <w:spacing w:before="200"/>
        <w:ind w:firstLine="540"/>
        <w:jc w:val="both"/>
      </w:pPr>
      <w:r>
        <w:t>- продолжить работу по формированию попечительских (общественных, наблюдательных) советов государственных и муниципальных учреждений социальной сферы с обеспечением привлечения участия в их работе заинтересованных социально ориентированных некоммерческих организаций;</w:t>
      </w:r>
    </w:p>
    <w:p w14:paraId="5C1B3287" w14:textId="77777777" w:rsidR="00520F80" w:rsidRDefault="00520F80">
      <w:pPr>
        <w:pStyle w:val="ConsPlusNormal"/>
        <w:spacing w:before="200"/>
        <w:ind w:firstLine="540"/>
        <w:jc w:val="both"/>
      </w:pPr>
      <w:r>
        <w:t>- систематически осуществлять общественную экспертизу проектов законов Нижегородской области, а также проектов нормативных правовых актов органов исполнительной власти Нижегородской области и органов местного самоуправления Нижегородской области в части деятельности социально ориентированных некоммерческих организаций;</w:t>
      </w:r>
    </w:p>
    <w:p w14:paraId="1A6E457A" w14:textId="77777777" w:rsidR="00520F80" w:rsidRDefault="00520F80">
      <w:pPr>
        <w:pStyle w:val="ConsPlusNormal"/>
        <w:spacing w:before="200"/>
        <w:ind w:firstLine="540"/>
        <w:jc w:val="both"/>
      </w:pPr>
      <w:r>
        <w:t>- оказать содействие органам местного самоуправления муниципальных районов и городских округов Нижегородской области в разработке и реализации мер по поддержке социально ориентированных некоммерческих организаций на территориях муниципальных образований Нижегородской области;</w:t>
      </w:r>
    </w:p>
    <w:p w14:paraId="136C2A65" w14:textId="77777777" w:rsidR="00520F80" w:rsidRDefault="00520F80">
      <w:pPr>
        <w:pStyle w:val="ConsPlusNormal"/>
        <w:spacing w:before="200"/>
        <w:ind w:firstLine="540"/>
        <w:jc w:val="both"/>
      </w:pPr>
      <w:r>
        <w:t>- осуществить комплекс мер по формированию независимой системы оценки качества работы государственных (муниципальных) учреждений, оказывающих социальные услуги;</w:t>
      </w:r>
    </w:p>
    <w:p w14:paraId="37A32CB3" w14:textId="77777777" w:rsidR="00520F80" w:rsidRDefault="00520F80">
      <w:pPr>
        <w:pStyle w:val="ConsPlusNormal"/>
        <w:spacing w:before="200"/>
        <w:ind w:firstLine="540"/>
        <w:jc w:val="both"/>
      </w:pPr>
      <w:r>
        <w:t>- оказать содействие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p w14:paraId="09F697DC" w14:textId="77777777" w:rsidR="00520F80" w:rsidRDefault="00520F80">
      <w:pPr>
        <w:pStyle w:val="ConsPlusNormal"/>
        <w:spacing w:before="200"/>
        <w:ind w:firstLine="540"/>
        <w:jc w:val="both"/>
      </w:pPr>
      <w:r>
        <w:t>- осуществлять анализ и оценку эффективности мер, направленных на развитие социально ориентированных некоммерческих организаций в Нижегородской области.</w:t>
      </w:r>
    </w:p>
    <w:p w14:paraId="542C9BAD" w14:textId="77777777" w:rsidR="00520F80" w:rsidRDefault="00520F80">
      <w:pPr>
        <w:pStyle w:val="ConsPlusNormal"/>
        <w:spacing w:before="200"/>
        <w:ind w:firstLine="540"/>
        <w:jc w:val="both"/>
      </w:pPr>
      <w:r>
        <w:t>Подпрограмма представляет собой комплекс организационных, научно-исследовательских и методических мероприятий, призванных обеспечить решение основных задач в области развития гражданского общества.</w:t>
      </w:r>
    </w:p>
    <w:p w14:paraId="4E5D23FF" w14:textId="77777777" w:rsidR="00520F80" w:rsidRDefault="00520F80">
      <w:pPr>
        <w:pStyle w:val="ConsPlusNormal"/>
        <w:spacing w:before="200"/>
        <w:ind w:firstLine="540"/>
        <w:jc w:val="both"/>
      </w:pPr>
      <w:r>
        <w:t>Подпрограмма имеет открытый характер и доступна для участия в ее реализации социально ориентированных некоммерческих организаций с собственными инициативами и проектами.</w:t>
      </w:r>
    </w:p>
    <w:p w14:paraId="663AD9E8" w14:textId="77777777" w:rsidR="00520F80" w:rsidRDefault="00520F80">
      <w:pPr>
        <w:pStyle w:val="ConsPlusNormal"/>
        <w:ind w:firstLine="540"/>
        <w:jc w:val="both"/>
      </w:pPr>
    </w:p>
    <w:p w14:paraId="7AC6852D" w14:textId="77777777" w:rsidR="00520F80" w:rsidRDefault="00520F80">
      <w:pPr>
        <w:pStyle w:val="ConsPlusTitle"/>
        <w:ind w:firstLine="540"/>
        <w:jc w:val="both"/>
        <w:outlineLvl w:val="4"/>
      </w:pPr>
      <w:r>
        <w:t>3.6.2.2. Цели, задачи Подпрограммы 6</w:t>
      </w:r>
    </w:p>
    <w:p w14:paraId="2CEFFEC4" w14:textId="77777777" w:rsidR="00520F80" w:rsidRDefault="00520F80">
      <w:pPr>
        <w:pStyle w:val="ConsPlusNormal"/>
        <w:ind w:firstLine="540"/>
        <w:jc w:val="both"/>
      </w:pPr>
    </w:p>
    <w:p w14:paraId="0E0D82F1" w14:textId="77777777" w:rsidR="00520F80" w:rsidRDefault="00520F80">
      <w:pPr>
        <w:pStyle w:val="ConsPlusNormal"/>
        <w:ind w:firstLine="540"/>
        <w:jc w:val="both"/>
      </w:pPr>
      <w:r>
        <w:t xml:space="preserve">Основной целью Подпрограммы 6 является создание на территории Нижегородской области </w:t>
      </w:r>
      <w:r>
        <w:lastRenderedPageBreak/>
        <w:t>благоприятных условий, способствующих развитию потенциала некоммерческих организаций в достижении приоритетных задач в социальной сфере.</w:t>
      </w:r>
    </w:p>
    <w:p w14:paraId="376513F2" w14:textId="77777777" w:rsidR="00520F80" w:rsidRDefault="00520F80">
      <w:pPr>
        <w:pStyle w:val="ConsPlusNormal"/>
        <w:spacing w:before="200"/>
        <w:ind w:firstLine="540"/>
        <w:jc w:val="both"/>
      </w:pPr>
      <w:r>
        <w:t>Задачами Подпрограммы 6 являются:</w:t>
      </w:r>
    </w:p>
    <w:p w14:paraId="3BBAEDD3" w14:textId="77777777" w:rsidR="00520F80" w:rsidRDefault="00520F80">
      <w:pPr>
        <w:pStyle w:val="ConsPlusNormal"/>
        <w:spacing w:before="200"/>
        <w:ind w:firstLine="540"/>
        <w:jc w:val="both"/>
      </w:pPr>
      <w:r>
        <w:t>1. Расширение участия социально ориентированных некоммерческих организаций в социальной сфере Нижегородской области.</w:t>
      </w:r>
    </w:p>
    <w:p w14:paraId="0D42995D" w14:textId="77777777" w:rsidR="00520F80" w:rsidRDefault="00520F80">
      <w:pPr>
        <w:pStyle w:val="ConsPlusNormal"/>
        <w:spacing w:before="200"/>
        <w:ind w:firstLine="540"/>
        <w:jc w:val="both"/>
      </w:pPr>
      <w:r>
        <w:t>2. Развитие благотворительной деятельности и добровольчества в регионе, играющих ключевую роль в развитии сектора некоммерческих организаций.</w:t>
      </w:r>
    </w:p>
    <w:p w14:paraId="4F0232DE" w14:textId="77777777" w:rsidR="00520F80" w:rsidRDefault="00520F80">
      <w:pPr>
        <w:pStyle w:val="ConsPlusNormal"/>
        <w:spacing w:before="200"/>
        <w:ind w:firstLine="540"/>
        <w:jc w:val="both"/>
      </w:pPr>
      <w:r>
        <w:t>3. Координация деятельности органов исполнительной власти Нижегородской области, органов местного самоуправления Нижегородской области и некоммерческих организаций в интересах развития социально ориентированной некоммерческой деятельности.</w:t>
      </w:r>
    </w:p>
    <w:p w14:paraId="22663D53" w14:textId="77777777" w:rsidR="00520F80" w:rsidRDefault="00520F80">
      <w:pPr>
        <w:pStyle w:val="ConsPlusNormal"/>
        <w:spacing w:before="200"/>
        <w:ind w:firstLine="540"/>
        <w:jc w:val="both"/>
      </w:pPr>
      <w:r>
        <w:t>4. Организация систематической пропаганды деятельности, направленной на решение социальных задач в Нижегородской области.</w:t>
      </w:r>
    </w:p>
    <w:p w14:paraId="474B685A" w14:textId="77777777" w:rsidR="00520F80" w:rsidRDefault="00520F80">
      <w:pPr>
        <w:pStyle w:val="ConsPlusNormal"/>
        <w:spacing w:before="200"/>
        <w:ind w:firstLine="540"/>
        <w:jc w:val="both"/>
      </w:pPr>
      <w:r>
        <w:t>5. Информационно-методическое обеспечение некоммерческих организаций, органов местного самоуправления Нижегородской области.</w:t>
      </w:r>
    </w:p>
    <w:p w14:paraId="32EF1E50" w14:textId="77777777" w:rsidR="00520F80" w:rsidRDefault="00520F80">
      <w:pPr>
        <w:pStyle w:val="ConsPlusNormal"/>
        <w:ind w:firstLine="540"/>
        <w:jc w:val="both"/>
      </w:pPr>
    </w:p>
    <w:p w14:paraId="1A6A9FD5" w14:textId="77777777" w:rsidR="00520F80" w:rsidRDefault="00520F80">
      <w:pPr>
        <w:pStyle w:val="ConsPlusTitle"/>
        <w:ind w:firstLine="540"/>
        <w:jc w:val="both"/>
        <w:outlineLvl w:val="4"/>
      </w:pPr>
      <w:r>
        <w:t>3.6.2.3. Сроки и этапы реализации Подпрограммы 6</w:t>
      </w:r>
    </w:p>
    <w:p w14:paraId="07826DC6" w14:textId="77777777" w:rsidR="00520F80" w:rsidRDefault="00520F80">
      <w:pPr>
        <w:pStyle w:val="ConsPlusNormal"/>
        <w:ind w:firstLine="540"/>
        <w:jc w:val="both"/>
      </w:pPr>
      <w:r>
        <w:t xml:space="preserve">(в ред. </w:t>
      </w:r>
      <w:hyperlink r:id="rId629">
        <w:r>
          <w:rPr>
            <w:color w:val="0000FF"/>
          </w:rPr>
          <w:t>постановления</w:t>
        </w:r>
      </w:hyperlink>
      <w:r>
        <w:t xml:space="preserve"> Правительства Нижегородской области от 29.03.2019 N 170)</w:t>
      </w:r>
    </w:p>
    <w:p w14:paraId="31B9EBAB" w14:textId="77777777" w:rsidR="00520F80" w:rsidRDefault="00520F80">
      <w:pPr>
        <w:pStyle w:val="ConsPlusNormal"/>
        <w:ind w:firstLine="540"/>
        <w:jc w:val="both"/>
      </w:pPr>
    </w:p>
    <w:p w14:paraId="4492D570" w14:textId="77777777" w:rsidR="00520F80" w:rsidRDefault="00520F80">
      <w:pPr>
        <w:pStyle w:val="ConsPlusNormal"/>
        <w:ind w:firstLine="540"/>
        <w:jc w:val="both"/>
      </w:pPr>
      <w:r>
        <w:t>Подпрограмма 6 реализуется в 2015 - 2024 годах.</w:t>
      </w:r>
    </w:p>
    <w:p w14:paraId="50130D1E" w14:textId="77777777" w:rsidR="00520F80" w:rsidRDefault="00520F80">
      <w:pPr>
        <w:pStyle w:val="ConsPlusNormal"/>
        <w:jc w:val="both"/>
      </w:pPr>
      <w:r>
        <w:t xml:space="preserve">(в ред. постановлений Правительства Нижегородской области от 18.06.2020 </w:t>
      </w:r>
      <w:hyperlink r:id="rId630">
        <w:r>
          <w:rPr>
            <w:color w:val="0000FF"/>
          </w:rPr>
          <w:t>N 495</w:t>
        </w:r>
      </w:hyperlink>
      <w:r>
        <w:t xml:space="preserve">, от 18.05.2021 </w:t>
      </w:r>
      <w:hyperlink r:id="rId631">
        <w:r>
          <w:rPr>
            <w:color w:val="0000FF"/>
          </w:rPr>
          <w:t>N 378</w:t>
        </w:r>
      </w:hyperlink>
      <w:r>
        <w:t xml:space="preserve">, от 26.07.2022 </w:t>
      </w:r>
      <w:hyperlink r:id="rId632">
        <w:r>
          <w:rPr>
            <w:color w:val="0000FF"/>
          </w:rPr>
          <w:t>N 586</w:t>
        </w:r>
      </w:hyperlink>
      <w:r>
        <w:t>)</w:t>
      </w:r>
    </w:p>
    <w:p w14:paraId="05EB132A" w14:textId="77777777" w:rsidR="00520F80" w:rsidRDefault="00520F80">
      <w:pPr>
        <w:pStyle w:val="ConsPlusNormal"/>
        <w:spacing w:before="200"/>
        <w:ind w:firstLine="540"/>
        <w:jc w:val="both"/>
      </w:pPr>
      <w:r>
        <w:t>Подпрограмма 6 реализуется в один этап.</w:t>
      </w:r>
    </w:p>
    <w:p w14:paraId="264AEEE0" w14:textId="77777777" w:rsidR="00520F80" w:rsidRDefault="00520F80">
      <w:pPr>
        <w:pStyle w:val="ConsPlusNormal"/>
        <w:ind w:firstLine="540"/>
        <w:jc w:val="both"/>
      </w:pPr>
    </w:p>
    <w:p w14:paraId="23BADF31" w14:textId="77777777" w:rsidR="00520F80" w:rsidRDefault="00520F80">
      <w:pPr>
        <w:pStyle w:val="ConsPlusTitle"/>
        <w:ind w:firstLine="540"/>
        <w:jc w:val="both"/>
        <w:outlineLvl w:val="4"/>
      </w:pPr>
      <w:r>
        <w:t>3.6.2.4. Перечень основных мероприятий Подпрограммы 6</w:t>
      </w:r>
    </w:p>
    <w:p w14:paraId="53113025" w14:textId="77777777" w:rsidR="00520F80" w:rsidRDefault="00520F80">
      <w:pPr>
        <w:pStyle w:val="ConsPlusNormal"/>
        <w:ind w:firstLine="540"/>
        <w:jc w:val="both"/>
      </w:pPr>
      <w:r>
        <w:t xml:space="preserve">(в ред. </w:t>
      </w:r>
      <w:hyperlink r:id="rId633">
        <w:r>
          <w:rPr>
            <w:color w:val="0000FF"/>
          </w:rPr>
          <w:t>постановления</w:t>
        </w:r>
      </w:hyperlink>
      <w:r>
        <w:t xml:space="preserve"> Правительства Нижегородской области от 26.07.2022 N 586)</w:t>
      </w:r>
    </w:p>
    <w:p w14:paraId="5570D102" w14:textId="77777777" w:rsidR="00520F80" w:rsidRDefault="00520F80">
      <w:pPr>
        <w:pStyle w:val="ConsPlusNormal"/>
        <w:ind w:firstLine="540"/>
        <w:jc w:val="both"/>
      </w:pPr>
    </w:p>
    <w:p w14:paraId="640F2433"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721"/>
        <w:gridCol w:w="1247"/>
        <w:gridCol w:w="1020"/>
        <w:gridCol w:w="2154"/>
        <w:gridCol w:w="1304"/>
        <w:gridCol w:w="1134"/>
        <w:gridCol w:w="1191"/>
        <w:gridCol w:w="1191"/>
        <w:gridCol w:w="1247"/>
        <w:gridCol w:w="1247"/>
        <w:gridCol w:w="1191"/>
        <w:gridCol w:w="1304"/>
        <w:gridCol w:w="1247"/>
        <w:gridCol w:w="1247"/>
        <w:gridCol w:w="1417"/>
      </w:tblGrid>
      <w:tr w:rsidR="00520F80" w14:paraId="4F4E7C4E" w14:textId="77777777">
        <w:tc>
          <w:tcPr>
            <w:tcW w:w="624" w:type="dxa"/>
            <w:vMerge w:val="restart"/>
          </w:tcPr>
          <w:p w14:paraId="33EC96A3" w14:textId="77777777" w:rsidR="00520F80" w:rsidRDefault="00520F80">
            <w:pPr>
              <w:pStyle w:val="ConsPlusNormal"/>
              <w:jc w:val="center"/>
            </w:pPr>
            <w:r>
              <w:lastRenderedPageBreak/>
              <w:t>N п/п</w:t>
            </w:r>
          </w:p>
        </w:tc>
        <w:tc>
          <w:tcPr>
            <w:tcW w:w="2721" w:type="dxa"/>
            <w:vMerge w:val="restart"/>
          </w:tcPr>
          <w:p w14:paraId="165BCA74" w14:textId="77777777" w:rsidR="00520F80" w:rsidRDefault="00520F80">
            <w:pPr>
              <w:pStyle w:val="ConsPlusNormal"/>
              <w:jc w:val="center"/>
            </w:pPr>
            <w:r>
              <w:t>Наименование мероприятия</w:t>
            </w:r>
          </w:p>
        </w:tc>
        <w:tc>
          <w:tcPr>
            <w:tcW w:w="1247" w:type="dxa"/>
            <w:vMerge w:val="restart"/>
          </w:tcPr>
          <w:p w14:paraId="5A727272" w14:textId="77777777" w:rsidR="00520F80" w:rsidRDefault="00520F80">
            <w:pPr>
              <w:pStyle w:val="ConsPlusNormal"/>
              <w:jc w:val="center"/>
            </w:pPr>
            <w:r>
              <w:t>Категория расходов (капвложения, НИОКР и прочие расходы)</w:t>
            </w:r>
          </w:p>
        </w:tc>
        <w:tc>
          <w:tcPr>
            <w:tcW w:w="1020" w:type="dxa"/>
            <w:vMerge w:val="restart"/>
          </w:tcPr>
          <w:p w14:paraId="739D62FE" w14:textId="77777777" w:rsidR="00520F80" w:rsidRDefault="00520F80">
            <w:pPr>
              <w:pStyle w:val="ConsPlusNormal"/>
              <w:jc w:val="center"/>
            </w:pPr>
            <w:r>
              <w:t>Сроки выполнения (годы)</w:t>
            </w:r>
          </w:p>
        </w:tc>
        <w:tc>
          <w:tcPr>
            <w:tcW w:w="2154" w:type="dxa"/>
            <w:vMerge w:val="restart"/>
          </w:tcPr>
          <w:p w14:paraId="77EB9378" w14:textId="77777777" w:rsidR="00520F80" w:rsidRDefault="00520F80">
            <w:pPr>
              <w:pStyle w:val="ConsPlusNormal"/>
              <w:jc w:val="center"/>
            </w:pPr>
            <w:r>
              <w:t>Исполнители мероприятий</w:t>
            </w:r>
          </w:p>
        </w:tc>
        <w:tc>
          <w:tcPr>
            <w:tcW w:w="13720" w:type="dxa"/>
            <w:gridSpan w:val="11"/>
          </w:tcPr>
          <w:p w14:paraId="238563B2" w14:textId="77777777" w:rsidR="00520F80" w:rsidRDefault="00520F80">
            <w:pPr>
              <w:pStyle w:val="ConsPlusNormal"/>
              <w:jc w:val="center"/>
            </w:pPr>
            <w:r>
              <w:t>Объем финансирования (по годам) за счет средств областного бюджета, тыс. руб.</w:t>
            </w:r>
          </w:p>
        </w:tc>
      </w:tr>
      <w:tr w:rsidR="00520F80" w14:paraId="4E2279AA" w14:textId="77777777">
        <w:tc>
          <w:tcPr>
            <w:tcW w:w="624" w:type="dxa"/>
            <w:vMerge/>
          </w:tcPr>
          <w:p w14:paraId="1103919C" w14:textId="77777777" w:rsidR="00520F80" w:rsidRDefault="00520F80">
            <w:pPr>
              <w:pStyle w:val="ConsPlusNormal"/>
            </w:pPr>
          </w:p>
        </w:tc>
        <w:tc>
          <w:tcPr>
            <w:tcW w:w="2721" w:type="dxa"/>
            <w:vMerge/>
          </w:tcPr>
          <w:p w14:paraId="50F5B5E8" w14:textId="77777777" w:rsidR="00520F80" w:rsidRDefault="00520F80">
            <w:pPr>
              <w:pStyle w:val="ConsPlusNormal"/>
            </w:pPr>
          </w:p>
        </w:tc>
        <w:tc>
          <w:tcPr>
            <w:tcW w:w="1247" w:type="dxa"/>
            <w:vMerge/>
          </w:tcPr>
          <w:p w14:paraId="7D5073DF" w14:textId="77777777" w:rsidR="00520F80" w:rsidRDefault="00520F80">
            <w:pPr>
              <w:pStyle w:val="ConsPlusNormal"/>
            </w:pPr>
          </w:p>
        </w:tc>
        <w:tc>
          <w:tcPr>
            <w:tcW w:w="1020" w:type="dxa"/>
            <w:vMerge/>
          </w:tcPr>
          <w:p w14:paraId="127A361D" w14:textId="77777777" w:rsidR="00520F80" w:rsidRDefault="00520F80">
            <w:pPr>
              <w:pStyle w:val="ConsPlusNormal"/>
            </w:pPr>
          </w:p>
        </w:tc>
        <w:tc>
          <w:tcPr>
            <w:tcW w:w="2154" w:type="dxa"/>
            <w:vMerge/>
          </w:tcPr>
          <w:p w14:paraId="757AB300" w14:textId="77777777" w:rsidR="00520F80" w:rsidRDefault="00520F80">
            <w:pPr>
              <w:pStyle w:val="ConsPlusNormal"/>
            </w:pPr>
          </w:p>
        </w:tc>
        <w:tc>
          <w:tcPr>
            <w:tcW w:w="1304" w:type="dxa"/>
          </w:tcPr>
          <w:p w14:paraId="7F31F73D" w14:textId="77777777" w:rsidR="00520F80" w:rsidRDefault="00520F80">
            <w:pPr>
              <w:pStyle w:val="ConsPlusNormal"/>
              <w:jc w:val="center"/>
            </w:pPr>
            <w:r>
              <w:t>2015</w:t>
            </w:r>
          </w:p>
        </w:tc>
        <w:tc>
          <w:tcPr>
            <w:tcW w:w="1134" w:type="dxa"/>
          </w:tcPr>
          <w:p w14:paraId="3AE6E342" w14:textId="77777777" w:rsidR="00520F80" w:rsidRDefault="00520F80">
            <w:pPr>
              <w:pStyle w:val="ConsPlusNormal"/>
              <w:jc w:val="center"/>
            </w:pPr>
            <w:r>
              <w:t>2016</w:t>
            </w:r>
          </w:p>
        </w:tc>
        <w:tc>
          <w:tcPr>
            <w:tcW w:w="1191" w:type="dxa"/>
          </w:tcPr>
          <w:p w14:paraId="46A93DCF" w14:textId="77777777" w:rsidR="00520F80" w:rsidRDefault="00520F80">
            <w:pPr>
              <w:pStyle w:val="ConsPlusNormal"/>
              <w:jc w:val="center"/>
            </w:pPr>
            <w:r>
              <w:t>2017</w:t>
            </w:r>
          </w:p>
        </w:tc>
        <w:tc>
          <w:tcPr>
            <w:tcW w:w="1191" w:type="dxa"/>
          </w:tcPr>
          <w:p w14:paraId="65B4F814" w14:textId="77777777" w:rsidR="00520F80" w:rsidRDefault="00520F80">
            <w:pPr>
              <w:pStyle w:val="ConsPlusNormal"/>
              <w:jc w:val="center"/>
            </w:pPr>
            <w:r>
              <w:t>2018</w:t>
            </w:r>
          </w:p>
        </w:tc>
        <w:tc>
          <w:tcPr>
            <w:tcW w:w="1247" w:type="dxa"/>
          </w:tcPr>
          <w:p w14:paraId="6A9DF4D9" w14:textId="77777777" w:rsidR="00520F80" w:rsidRDefault="00520F80">
            <w:pPr>
              <w:pStyle w:val="ConsPlusNormal"/>
              <w:jc w:val="center"/>
            </w:pPr>
            <w:r>
              <w:t>2019</w:t>
            </w:r>
          </w:p>
        </w:tc>
        <w:tc>
          <w:tcPr>
            <w:tcW w:w="1247" w:type="dxa"/>
          </w:tcPr>
          <w:p w14:paraId="48C72404" w14:textId="77777777" w:rsidR="00520F80" w:rsidRDefault="00520F80">
            <w:pPr>
              <w:pStyle w:val="ConsPlusNormal"/>
              <w:jc w:val="center"/>
            </w:pPr>
            <w:r>
              <w:t>2020</w:t>
            </w:r>
          </w:p>
        </w:tc>
        <w:tc>
          <w:tcPr>
            <w:tcW w:w="1191" w:type="dxa"/>
          </w:tcPr>
          <w:p w14:paraId="1ABD789C" w14:textId="77777777" w:rsidR="00520F80" w:rsidRDefault="00520F80">
            <w:pPr>
              <w:pStyle w:val="ConsPlusNormal"/>
              <w:jc w:val="center"/>
            </w:pPr>
            <w:r>
              <w:t>2021</w:t>
            </w:r>
          </w:p>
        </w:tc>
        <w:tc>
          <w:tcPr>
            <w:tcW w:w="1304" w:type="dxa"/>
          </w:tcPr>
          <w:p w14:paraId="71C8B343" w14:textId="77777777" w:rsidR="00520F80" w:rsidRDefault="00520F80">
            <w:pPr>
              <w:pStyle w:val="ConsPlusNormal"/>
              <w:jc w:val="center"/>
            </w:pPr>
            <w:r>
              <w:t>2022</w:t>
            </w:r>
          </w:p>
        </w:tc>
        <w:tc>
          <w:tcPr>
            <w:tcW w:w="1247" w:type="dxa"/>
          </w:tcPr>
          <w:p w14:paraId="3B921331" w14:textId="77777777" w:rsidR="00520F80" w:rsidRDefault="00520F80">
            <w:pPr>
              <w:pStyle w:val="ConsPlusNormal"/>
              <w:jc w:val="center"/>
            </w:pPr>
            <w:r>
              <w:t>2023</w:t>
            </w:r>
          </w:p>
        </w:tc>
        <w:tc>
          <w:tcPr>
            <w:tcW w:w="1247" w:type="dxa"/>
          </w:tcPr>
          <w:p w14:paraId="6DF71065" w14:textId="77777777" w:rsidR="00520F80" w:rsidRDefault="00520F80">
            <w:pPr>
              <w:pStyle w:val="ConsPlusNormal"/>
              <w:jc w:val="center"/>
            </w:pPr>
            <w:r>
              <w:t>2024</w:t>
            </w:r>
          </w:p>
        </w:tc>
        <w:tc>
          <w:tcPr>
            <w:tcW w:w="1417" w:type="dxa"/>
          </w:tcPr>
          <w:p w14:paraId="3A3CEB7A" w14:textId="77777777" w:rsidR="00520F80" w:rsidRDefault="00520F80">
            <w:pPr>
              <w:pStyle w:val="ConsPlusNormal"/>
              <w:jc w:val="center"/>
            </w:pPr>
            <w:r>
              <w:t>Всего</w:t>
            </w:r>
          </w:p>
        </w:tc>
      </w:tr>
      <w:tr w:rsidR="00520F80" w14:paraId="60C3D74B" w14:textId="77777777">
        <w:tc>
          <w:tcPr>
            <w:tcW w:w="7766" w:type="dxa"/>
            <w:gridSpan w:val="5"/>
          </w:tcPr>
          <w:p w14:paraId="1BA26080" w14:textId="77777777" w:rsidR="00520F80" w:rsidRDefault="00520F80">
            <w:pPr>
              <w:pStyle w:val="ConsPlusNormal"/>
              <w:jc w:val="both"/>
            </w:pPr>
            <w:r>
              <w:t>Цель Программы: повышение роли сектора негосударственных некоммерческих организаций в предоставлении социальных услуг</w:t>
            </w:r>
          </w:p>
        </w:tc>
        <w:tc>
          <w:tcPr>
            <w:tcW w:w="1304" w:type="dxa"/>
          </w:tcPr>
          <w:p w14:paraId="3F5CDE00" w14:textId="77777777" w:rsidR="00520F80" w:rsidRDefault="00520F80">
            <w:pPr>
              <w:pStyle w:val="ConsPlusNormal"/>
            </w:pPr>
          </w:p>
        </w:tc>
        <w:tc>
          <w:tcPr>
            <w:tcW w:w="1134" w:type="dxa"/>
          </w:tcPr>
          <w:p w14:paraId="68BD751F" w14:textId="77777777" w:rsidR="00520F80" w:rsidRDefault="00520F80">
            <w:pPr>
              <w:pStyle w:val="ConsPlusNormal"/>
            </w:pPr>
          </w:p>
        </w:tc>
        <w:tc>
          <w:tcPr>
            <w:tcW w:w="1191" w:type="dxa"/>
          </w:tcPr>
          <w:p w14:paraId="47431F45" w14:textId="77777777" w:rsidR="00520F80" w:rsidRDefault="00520F80">
            <w:pPr>
              <w:pStyle w:val="ConsPlusNormal"/>
            </w:pPr>
          </w:p>
        </w:tc>
        <w:tc>
          <w:tcPr>
            <w:tcW w:w="1191" w:type="dxa"/>
          </w:tcPr>
          <w:p w14:paraId="75138151" w14:textId="77777777" w:rsidR="00520F80" w:rsidRDefault="00520F80">
            <w:pPr>
              <w:pStyle w:val="ConsPlusNormal"/>
            </w:pPr>
          </w:p>
        </w:tc>
        <w:tc>
          <w:tcPr>
            <w:tcW w:w="1247" w:type="dxa"/>
          </w:tcPr>
          <w:p w14:paraId="0854E5CF" w14:textId="77777777" w:rsidR="00520F80" w:rsidRDefault="00520F80">
            <w:pPr>
              <w:pStyle w:val="ConsPlusNormal"/>
            </w:pPr>
          </w:p>
        </w:tc>
        <w:tc>
          <w:tcPr>
            <w:tcW w:w="1247" w:type="dxa"/>
          </w:tcPr>
          <w:p w14:paraId="3C00E089" w14:textId="77777777" w:rsidR="00520F80" w:rsidRDefault="00520F80">
            <w:pPr>
              <w:pStyle w:val="ConsPlusNormal"/>
            </w:pPr>
          </w:p>
        </w:tc>
        <w:tc>
          <w:tcPr>
            <w:tcW w:w="1191" w:type="dxa"/>
          </w:tcPr>
          <w:p w14:paraId="08B2B34D" w14:textId="77777777" w:rsidR="00520F80" w:rsidRDefault="00520F80">
            <w:pPr>
              <w:pStyle w:val="ConsPlusNormal"/>
            </w:pPr>
          </w:p>
        </w:tc>
        <w:tc>
          <w:tcPr>
            <w:tcW w:w="1304" w:type="dxa"/>
          </w:tcPr>
          <w:p w14:paraId="4A95480B" w14:textId="77777777" w:rsidR="00520F80" w:rsidRDefault="00520F80">
            <w:pPr>
              <w:pStyle w:val="ConsPlusNormal"/>
            </w:pPr>
          </w:p>
        </w:tc>
        <w:tc>
          <w:tcPr>
            <w:tcW w:w="1247" w:type="dxa"/>
          </w:tcPr>
          <w:p w14:paraId="5BF9BB3D" w14:textId="77777777" w:rsidR="00520F80" w:rsidRDefault="00520F80">
            <w:pPr>
              <w:pStyle w:val="ConsPlusNormal"/>
            </w:pPr>
          </w:p>
        </w:tc>
        <w:tc>
          <w:tcPr>
            <w:tcW w:w="1247" w:type="dxa"/>
          </w:tcPr>
          <w:p w14:paraId="16910CEC" w14:textId="77777777" w:rsidR="00520F80" w:rsidRDefault="00520F80">
            <w:pPr>
              <w:pStyle w:val="ConsPlusNormal"/>
            </w:pPr>
          </w:p>
        </w:tc>
        <w:tc>
          <w:tcPr>
            <w:tcW w:w="1417" w:type="dxa"/>
          </w:tcPr>
          <w:p w14:paraId="55A97394" w14:textId="77777777" w:rsidR="00520F80" w:rsidRDefault="00520F80">
            <w:pPr>
              <w:pStyle w:val="ConsPlusNormal"/>
            </w:pPr>
          </w:p>
        </w:tc>
      </w:tr>
      <w:tr w:rsidR="00520F80" w14:paraId="4D22EC70" w14:textId="77777777">
        <w:tc>
          <w:tcPr>
            <w:tcW w:w="7766" w:type="dxa"/>
            <w:gridSpan w:val="5"/>
          </w:tcPr>
          <w:p w14:paraId="542752FA" w14:textId="77777777" w:rsidR="00520F80" w:rsidRDefault="00520F80">
            <w:pPr>
              <w:pStyle w:val="ConsPlusNormal"/>
              <w:jc w:val="both"/>
            </w:pPr>
            <w:r>
              <w:t>Подпрограмма 6 "Поддержка социально ориентированных некоммерческих организаций в Нижегородской области"</w:t>
            </w:r>
          </w:p>
        </w:tc>
        <w:tc>
          <w:tcPr>
            <w:tcW w:w="1304" w:type="dxa"/>
          </w:tcPr>
          <w:p w14:paraId="03A72EE5" w14:textId="77777777" w:rsidR="00520F80" w:rsidRDefault="00520F80">
            <w:pPr>
              <w:pStyle w:val="ConsPlusNormal"/>
              <w:jc w:val="center"/>
            </w:pPr>
            <w:r>
              <w:t>6 365,8</w:t>
            </w:r>
          </w:p>
        </w:tc>
        <w:tc>
          <w:tcPr>
            <w:tcW w:w="1134" w:type="dxa"/>
          </w:tcPr>
          <w:p w14:paraId="3FBEB426" w14:textId="77777777" w:rsidR="00520F80" w:rsidRDefault="00520F80">
            <w:pPr>
              <w:pStyle w:val="ConsPlusNormal"/>
              <w:jc w:val="center"/>
            </w:pPr>
            <w:r>
              <w:t>5 666,7</w:t>
            </w:r>
          </w:p>
        </w:tc>
        <w:tc>
          <w:tcPr>
            <w:tcW w:w="1191" w:type="dxa"/>
          </w:tcPr>
          <w:p w14:paraId="1211EF0C" w14:textId="77777777" w:rsidR="00520F80" w:rsidRDefault="00520F80">
            <w:pPr>
              <w:pStyle w:val="ConsPlusNormal"/>
              <w:jc w:val="center"/>
            </w:pPr>
            <w:r>
              <w:t>6 787,7</w:t>
            </w:r>
          </w:p>
        </w:tc>
        <w:tc>
          <w:tcPr>
            <w:tcW w:w="1191" w:type="dxa"/>
          </w:tcPr>
          <w:p w14:paraId="550C5FA6" w14:textId="77777777" w:rsidR="00520F80" w:rsidRDefault="00520F80">
            <w:pPr>
              <w:pStyle w:val="ConsPlusNormal"/>
              <w:jc w:val="center"/>
            </w:pPr>
            <w:r>
              <w:t>7 074,1</w:t>
            </w:r>
          </w:p>
        </w:tc>
        <w:tc>
          <w:tcPr>
            <w:tcW w:w="1247" w:type="dxa"/>
          </w:tcPr>
          <w:p w14:paraId="56BE374C" w14:textId="77777777" w:rsidR="00520F80" w:rsidRDefault="00520F80">
            <w:pPr>
              <w:pStyle w:val="ConsPlusNormal"/>
              <w:jc w:val="center"/>
            </w:pPr>
            <w:r>
              <w:t>47 208,8</w:t>
            </w:r>
          </w:p>
        </w:tc>
        <w:tc>
          <w:tcPr>
            <w:tcW w:w="1247" w:type="dxa"/>
          </w:tcPr>
          <w:p w14:paraId="5A5C5033" w14:textId="77777777" w:rsidR="00520F80" w:rsidRDefault="00520F80">
            <w:pPr>
              <w:pStyle w:val="ConsPlusNormal"/>
              <w:jc w:val="center"/>
            </w:pPr>
            <w:r>
              <w:t>50 043,5</w:t>
            </w:r>
          </w:p>
        </w:tc>
        <w:tc>
          <w:tcPr>
            <w:tcW w:w="1191" w:type="dxa"/>
          </w:tcPr>
          <w:p w14:paraId="227D9C74" w14:textId="77777777" w:rsidR="00520F80" w:rsidRDefault="00520F80">
            <w:pPr>
              <w:pStyle w:val="ConsPlusNormal"/>
              <w:jc w:val="center"/>
            </w:pPr>
            <w:r>
              <w:t>50 043,4</w:t>
            </w:r>
          </w:p>
        </w:tc>
        <w:tc>
          <w:tcPr>
            <w:tcW w:w="1304" w:type="dxa"/>
          </w:tcPr>
          <w:p w14:paraId="47E7E582" w14:textId="77777777" w:rsidR="00520F80" w:rsidRDefault="00520F80">
            <w:pPr>
              <w:pStyle w:val="ConsPlusNormal"/>
              <w:jc w:val="center"/>
            </w:pPr>
            <w:r>
              <w:t>50 043,5</w:t>
            </w:r>
          </w:p>
        </w:tc>
        <w:tc>
          <w:tcPr>
            <w:tcW w:w="1247" w:type="dxa"/>
          </w:tcPr>
          <w:p w14:paraId="265C7E20" w14:textId="77777777" w:rsidR="00520F80" w:rsidRDefault="00520F80">
            <w:pPr>
              <w:pStyle w:val="ConsPlusNormal"/>
              <w:jc w:val="center"/>
            </w:pPr>
            <w:r>
              <w:t>50 043,5</w:t>
            </w:r>
          </w:p>
        </w:tc>
        <w:tc>
          <w:tcPr>
            <w:tcW w:w="1247" w:type="dxa"/>
          </w:tcPr>
          <w:p w14:paraId="455F598E" w14:textId="77777777" w:rsidR="00520F80" w:rsidRDefault="00520F80">
            <w:pPr>
              <w:pStyle w:val="ConsPlusNormal"/>
              <w:jc w:val="center"/>
            </w:pPr>
            <w:r>
              <w:t>50 043,5</w:t>
            </w:r>
          </w:p>
        </w:tc>
        <w:tc>
          <w:tcPr>
            <w:tcW w:w="1417" w:type="dxa"/>
          </w:tcPr>
          <w:p w14:paraId="75FB84CF" w14:textId="77777777" w:rsidR="00520F80" w:rsidRDefault="00520F80">
            <w:pPr>
              <w:pStyle w:val="ConsPlusNormal"/>
              <w:jc w:val="center"/>
            </w:pPr>
            <w:r>
              <w:t>323 320,6</w:t>
            </w:r>
          </w:p>
        </w:tc>
      </w:tr>
      <w:tr w:rsidR="00520F80" w14:paraId="6325E182" w14:textId="77777777">
        <w:tc>
          <w:tcPr>
            <w:tcW w:w="3345" w:type="dxa"/>
            <w:gridSpan w:val="2"/>
            <w:vMerge w:val="restart"/>
          </w:tcPr>
          <w:p w14:paraId="4FD56C9D" w14:textId="77777777" w:rsidR="00520F80" w:rsidRDefault="00520F80">
            <w:pPr>
              <w:pStyle w:val="ConsPlusNormal"/>
              <w:jc w:val="both"/>
            </w:pPr>
            <w:r>
              <w:t>Основное мероприятие 6.1. Предоставление субсидий социально ориентированным некоммерческим организациям Нижегородской области на реализацию общественно полезных (социальных) проектов (программ)</w:t>
            </w:r>
          </w:p>
        </w:tc>
        <w:tc>
          <w:tcPr>
            <w:tcW w:w="1247" w:type="dxa"/>
            <w:vMerge w:val="restart"/>
          </w:tcPr>
          <w:p w14:paraId="49B49A67" w14:textId="77777777" w:rsidR="00520F80" w:rsidRDefault="00520F80">
            <w:pPr>
              <w:pStyle w:val="ConsPlusNormal"/>
              <w:jc w:val="center"/>
            </w:pPr>
            <w:r>
              <w:t>Прочие расходы</w:t>
            </w:r>
          </w:p>
        </w:tc>
        <w:tc>
          <w:tcPr>
            <w:tcW w:w="1020" w:type="dxa"/>
          </w:tcPr>
          <w:p w14:paraId="30943351" w14:textId="77777777" w:rsidR="00520F80" w:rsidRDefault="00520F80">
            <w:pPr>
              <w:pStyle w:val="ConsPlusNormal"/>
              <w:jc w:val="center"/>
            </w:pPr>
            <w:r>
              <w:t>2015 - 2018</w:t>
            </w:r>
          </w:p>
        </w:tc>
        <w:tc>
          <w:tcPr>
            <w:tcW w:w="2154" w:type="dxa"/>
          </w:tcPr>
          <w:p w14:paraId="4081725B" w14:textId="77777777" w:rsidR="00520F80" w:rsidRDefault="00520F80">
            <w:pPr>
              <w:pStyle w:val="ConsPlusNormal"/>
              <w:jc w:val="center"/>
            </w:pPr>
            <w:r>
              <w:t>управление делами Правительства Нижегородской области (МВР и МП НО)</w:t>
            </w:r>
          </w:p>
        </w:tc>
        <w:tc>
          <w:tcPr>
            <w:tcW w:w="1304" w:type="dxa"/>
          </w:tcPr>
          <w:p w14:paraId="410CF549" w14:textId="77777777" w:rsidR="00520F80" w:rsidRDefault="00520F80">
            <w:pPr>
              <w:pStyle w:val="ConsPlusNormal"/>
              <w:jc w:val="center"/>
            </w:pPr>
            <w:r>
              <w:t>2 865,6</w:t>
            </w:r>
          </w:p>
        </w:tc>
        <w:tc>
          <w:tcPr>
            <w:tcW w:w="1134" w:type="dxa"/>
          </w:tcPr>
          <w:p w14:paraId="292ABE66" w14:textId="77777777" w:rsidR="00520F80" w:rsidRDefault="00520F80">
            <w:pPr>
              <w:pStyle w:val="ConsPlusNormal"/>
              <w:jc w:val="center"/>
            </w:pPr>
            <w:r>
              <w:t>2 521,7</w:t>
            </w:r>
          </w:p>
        </w:tc>
        <w:tc>
          <w:tcPr>
            <w:tcW w:w="1191" w:type="dxa"/>
          </w:tcPr>
          <w:p w14:paraId="67D71077" w14:textId="77777777" w:rsidR="00520F80" w:rsidRDefault="00520F80">
            <w:pPr>
              <w:pStyle w:val="ConsPlusNormal"/>
              <w:jc w:val="center"/>
            </w:pPr>
            <w:r>
              <w:t>2 521,7</w:t>
            </w:r>
          </w:p>
        </w:tc>
        <w:tc>
          <w:tcPr>
            <w:tcW w:w="1191" w:type="dxa"/>
          </w:tcPr>
          <w:p w14:paraId="409F9506" w14:textId="77777777" w:rsidR="00520F80" w:rsidRDefault="00520F80">
            <w:pPr>
              <w:pStyle w:val="ConsPlusNormal"/>
              <w:jc w:val="center"/>
            </w:pPr>
            <w:r>
              <w:t>2 521,7</w:t>
            </w:r>
          </w:p>
        </w:tc>
        <w:tc>
          <w:tcPr>
            <w:tcW w:w="1247" w:type="dxa"/>
          </w:tcPr>
          <w:p w14:paraId="4524E152" w14:textId="77777777" w:rsidR="00520F80" w:rsidRDefault="00520F80">
            <w:pPr>
              <w:pStyle w:val="ConsPlusNormal"/>
              <w:jc w:val="center"/>
            </w:pPr>
            <w:r>
              <w:t>0,0</w:t>
            </w:r>
          </w:p>
        </w:tc>
        <w:tc>
          <w:tcPr>
            <w:tcW w:w="1247" w:type="dxa"/>
          </w:tcPr>
          <w:p w14:paraId="32E4CDF9" w14:textId="77777777" w:rsidR="00520F80" w:rsidRDefault="00520F80">
            <w:pPr>
              <w:pStyle w:val="ConsPlusNormal"/>
              <w:jc w:val="center"/>
            </w:pPr>
            <w:r>
              <w:t>0,0</w:t>
            </w:r>
          </w:p>
        </w:tc>
        <w:tc>
          <w:tcPr>
            <w:tcW w:w="1191" w:type="dxa"/>
          </w:tcPr>
          <w:p w14:paraId="0EBE925E" w14:textId="77777777" w:rsidR="00520F80" w:rsidRDefault="00520F80">
            <w:pPr>
              <w:pStyle w:val="ConsPlusNormal"/>
              <w:jc w:val="center"/>
            </w:pPr>
            <w:r>
              <w:t>0,0</w:t>
            </w:r>
          </w:p>
        </w:tc>
        <w:tc>
          <w:tcPr>
            <w:tcW w:w="1304" w:type="dxa"/>
          </w:tcPr>
          <w:p w14:paraId="4001C982" w14:textId="77777777" w:rsidR="00520F80" w:rsidRDefault="00520F80">
            <w:pPr>
              <w:pStyle w:val="ConsPlusNormal"/>
              <w:jc w:val="center"/>
            </w:pPr>
            <w:r>
              <w:t>0,0</w:t>
            </w:r>
          </w:p>
        </w:tc>
        <w:tc>
          <w:tcPr>
            <w:tcW w:w="1247" w:type="dxa"/>
          </w:tcPr>
          <w:p w14:paraId="1F9C6442" w14:textId="77777777" w:rsidR="00520F80" w:rsidRDefault="00520F80">
            <w:pPr>
              <w:pStyle w:val="ConsPlusNormal"/>
              <w:jc w:val="center"/>
            </w:pPr>
            <w:r>
              <w:t>0,0</w:t>
            </w:r>
          </w:p>
        </w:tc>
        <w:tc>
          <w:tcPr>
            <w:tcW w:w="1247" w:type="dxa"/>
          </w:tcPr>
          <w:p w14:paraId="4DBEFE42" w14:textId="77777777" w:rsidR="00520F80" w:rsidRDefault="00520F80">
            <w:pPr>
              <w:pStyle w:val="ConsPlusNormal"/>
              <w:jc w:val="center"/>
            </w:pPr>
            <w:r>
              <w:t>0,0</w:t>
            </w:r>
          </w:p>
        </w:tc>
        <w:tc>
          <w:tcPr>
            <w:tcW w:w="1417" w:type="dxa"/>
          </w:tcPr>
          <w:p w14:paraId="332D125A" w14:textId="77777777" w:rsidR="00520F80" w:rsidRDefault="00520F80">
            <w:pPr>
              <w:pStyle w:val="ConsPlusNormal"/>
              <w:jc w:val="center"/>
            </w:pPr>
            <w:r>
              <w:t>10 430,7</w:t>
            </w:r>
          </w:p>
        </w:tc>
      </w:tr>
      <w:tr w:rsidR="00520F80" w14:paraId="0B8230B3" w14:textId="77777777">
        <w:tc>
          <w:tcPr>
            <w:tcW w:w="3345" w:type="dxa"/>
            <w:gridSpan w:val="2"/>
            <w:vMerge/>
          </w:tcPr>
          <w:p w14:paraId="3F4917C3" w14:textId="77777777" w:rsidR="00520F80" w:rsidRDefault="00520F80">
            <w:pPr>
              <w:pStyle w:val="ConsPlusNormal"/>
            </w:pPr>
          </w:p>
        </w:tc>
        <w:tc>
          <w:tcPr>
            <w:tcW w:w="1247" w:type="dxa"/>
            <w:vMerge/>
          </w:tcPr>
          <w:p w14:paraId="72215E04" w14:textId="77777777" w:rsidR="00520F80" w:rsidRDefault="00520F80">
            <w:pPr>
              <w:pStyle w:val="ConsPlusNormal"/>
            </w:pPr>
          </w:p>
        </w:tc>
        <w:tc>
          <w:tcPr>
            <w:tcW w:w="1020" w:type="dxa"/>
          </w:tcPr>
          <w:p w14:paraId="0520B8EA" w14:textId="77777777" w:rsidR="00520F80" w:rsidRDefault="00520F80">
            <w:pPr>
              <w:pStyle w:val="ConsPlusNormal"/>
              <w:jc w:val="center"/>
            </w:pPr>
            <w:r>
              <w:t>2019 - 2024</w:t>
            </w:r>
          </w:p>
        </w:tc>
        <w:tc>
          <w:tcPr>
            <w:tcW w:w="2154" w:type="dxa"/>
          </w:tcPr>
          <w:p w14:paraId="5362AD6B" w14:textId="77777777" w:rsidR="00520F80" w:rsidRDefault="00520F80">
            <w:pPr>
              <w:pStyle w:val="ConsPlusNormal"/>
              <w:jc w:val="center"/>
            </w:pPr>
            <w:r>
              <w:t>МВР и МП НО</w:t>
            </w:r>
          </w:p>
        </w:tc>
        <w:tc>
          <w:tcPr>
            <w:tcW w:w="1304" w:type="dxa"/>
          </w:tcPr>
          <w:p w14:paraId="0BA3B57F" w14:textId="77777777" w:rsidR="00520F80" w:rsidRDefault="00520F80">
            <w:pPr>
              <w:pStyle w:val="ConsPlusNormal"/>
              <w:jc w:val="center"/>
            </w:pPr>
            <w:r>
              <w:t>0,0</w:t>
            </w:r>
          </w:p>
        </w:tc>
        <w:tc>
          <w:tcPr>
            <w:tcW w:w="1134" w:type="dxa"/>
          </w:tcPr>
          <w:p w14:paraId="22767186" w14:textId="77777777" w:rsidR="00520F80" w:rsidRDefault="00520F80">
            <w:pPr>
              <w:pStyle w:val="ConsPlusNormal"/>
              <w:jc w:val="center"/>
            </w:pPr>
            <w:r>
              <w:t>0,0</w:t>
            </w:r>
          </w:p>
        </w:tc>
        <w:tc>
          <w:tcPr>
            <w:tcW w:w="1191" w:type="dxa"/>
          </w:tcPr>
          <w:p w14:paraId="34EDF7D9" w14:textId="77777777" w:rsidR="00520F80" w:rsidRDefault="00520F80">
            <w:pPr>
              <w:pStyle w:val="ConsPlusNormal"/>
              <w:jc w:val="center"/>
            </w:pPr>
            <w:r>
              <w:t>0,0</w:t>
            </w:r>
          </w:p>
        </w:tc>
        <w:tc>
          <w:tcPr>
            <w:tcW w:w="1191" w:type="dxa"/>
          </w:tcPr>
          <w:p w14:paraId="284A1554" w14:textId="77777777" w:rsidR="00520F80" w:rsidRDefault="00520F80">
            <w:pPr>
              <w:pStyle w:val="ConsPlusNormal"/>
              <w:jc w:val="center"/>
            </w:pPr>
            <w:r>
              <w:t>0,0</w:t>
            </w:r>
          </w:p>
        </w:tc>
        <w:tc>
          <w:tcPr>
            <w:tcW w:w="1247" w:type="dxa"/>
          </w:tcPr>
          <w:p w14:paraId="3D20F4A8" w14:textId="77777777" w:rsidR="00520F80" w:rsidRDefault="00520F80">
            <w:pPr>
              <w:pStyle w:val="ConsPlusNormal"/>
              <w:jc w:val="center"/>
            </w:pPr>
            <w:r>
              <w:t>11 521,7</w:t>
            </w:r>
          </w:p>
        </w:tc>
        <w:tc>
          <w:tcPr>
            <w:tcW w:w="1247" w:type="dxa"/>
          </w:tcPr>
          <w:p w14:paraId="3456B343" w14:textId="77777777" w:rsidR="00520F80" w:rsidRDefault="00520F80">
            <w:pPr>
              <w:pStyle w:val="ConsPlusNormal"/>
              <w:jc w:val="center"/>
            </w:pPr>
            <w:r>
              <w:t>14 291,7</w:t>
            </w:r>
          </w:p>
        </w:tc>
        <w:tc>
          <w:tcPr>
            <w:tcW w:w="1191" w:type="dxa"/>
          </w:tcPr>
          <w:p w14:paraId="7D27F032" w14:textId="77777777" w:rsidR="00520F80" w:rsidRDefault="00520F80">
            <w:pPr>
              <w:pStyle w:val="ConsPlusNormal"/>
              <w:jc w:val="center"/>
            </w:pPr>
            <w:r>
              <w:t>0,0</w:t>
            </w:r>
          </w:p>
        </w:tc>
        <w:tc>
          <w:tcPr>
            <w:tcW w:w="1304" w:type="dxa"/>
          </w:tcPr>
          <w:p w14:paraId="0036ACB9" w14:textId="77777777" w:rsidR="00520F80" w:rsidRDefault="00520F80">
            <w:pPr>
              <w:pStyle w:val="ConsPlusNormal"/>
              <w:jc w:val="center"/>
            </w:pPr>
            <w:r>
              <w:t>0,0</w:t>
            </w:r>
          </w:p>
        </w:tc>
        <w:tc>
          <w:tcPr>
            <w:tcW w:w="1247" w:type="dxa"/>
          </w:tcPr>
          <w:p w14:paraId="4C8CE0BD" w14:textId="77777777" w:rsidR="00520F80" w:rsidRDefault="00520F80">
            <w:pPr>
              <w:pStyle w:val="ConsPlusNormal"/>
              <w:jc w:val="center"/>
            </w:pPr>
            <w:r>
              <w:t>0,0</w:t>
            </w:r>
          </w:p>
        </w:tc>
        <w:tc>
          <w:tcPr>
            <w:tcW w:w="1247" w:type="dxa"/>
          </w:tcPr>
          <w:p w14:paraId="5396A0F5" w14:textId="77777777" w:rsidR="00520F80" w:rsidRDefault="00520F80">
            <w:pPr>
              <w:pStyle w:val="ConsPlusNormal"/>
              <w:jc w:val="center"/>
            </w:pPr>
            <w:r>
              <w:t>0,0</w:t>
            </w:r>
          </w:p>
        </w:tc>
        <w:tc>
          <w:tcPr>
            <w:tcW w:w="1417" w:type="dxa"/>
          </w:tcPr>
          <w:p w14:paraId="54A9A740" w14:textId="77777777" w:rsidR="00520F80" w:rsidRDefault="00520F80">
            <w:pPr>
              <w:pStyle w:val="ConsPlusNormal"/>
              <w:jc w:val="center"/>
            </w:pPr>
            <w:r>
              <w:t>25 813,4</w:t>
            </w:r>
          </w:p>
        </w:tc>
      </w:tr>
      <w:tr w:rsidR="00520F80" w14:paraId="0610338A" w14:textId="77777777">
        <w:tc>
          <w:tcPr>
            <w:tcW w:w="3345" w:type="dxa"/>
            <w:gridSpan w:val="2"/>
            <w:vMerge w:val="restart"/>
          </w:tcPr>
          <w:p w14:paraId="1C92EC77" w14:textId="77777777" w:rsidR="00520F80" w:rsidRDefault="00520F80">
            <w:pPr>
              <w:pStyle w:val="ConsPlusNormal"/>
              <w:jc w:val="both"/>
            </w:pPr>
            <w:r>
              <w:t>Основное мероприятие 6.2. Предоставление социально ориентированным некоммерческим организациям грантов в форме субсидий на реализацию общественно полезных (социальных) проектов (программ)</w:t>
            </w:r>
          </w:p>
        </w:tc>
        <w:tc>
          <w:tcPr>
            <w:tcW w:w="1247" w:type="dxa"/>
            <w:vMerge w:val="restart"/>
          </w:tcPr>
          <w:p w14:paraId="4B8655DD" w14:textId="77777777" w:rsidR="00520F80" w:rsidRDefault="00520F80">
            <w:pPr>
              <w:pStyle w:val="ConsPlusNormal"/>
              <w:jc w:val="center"/>
            </w:pPr>
            <w:r>
              <w:t>Прочие расходы</w:t>
            </w:r>
          </w:p>
        </w:tc>
        <w:tc>
          <w:tcPr>
            <w:tcW w:w="1020" w:type="dxa"/>
          </w:tcPr>
          <w:p w14:paraId="7B98E7CF" w14:textId="77777777" w:rsidR="00520F80" w:rsidRDefault="00520F80">
            <w:pPr>
              <w:pStyle w:val="ConsPlusNormal"/>
              <w:jc w:val="center"/>
            </w:pPr>
            <w:r>
              <w:t>2015 - 2018</w:t>
            </w:r>
          </w:p>
        </w:tc>
        <w:tc>
          <w:tcPr>
            <w:tcW w:w="2154" w:type="dxa"/>
          </w:tcPr>
          <w:p w14:paraId="3401D8F3" w14:textId="77777777" w:rsidR="00520F80" w:rsidRDefault="00520F80">
            <w:pPr>
              <w:pStyle w:val="ConsPlusNormal"/>
              <w:jc w:val="center"/>
            </w:pPr>
            <w:r>
              <w:t>управление делами Правительства Нижегородской области (МВР и МП НО)</w:t>
            </w:r>
          </w:p>
        </w:tc>
        <w:tc>
          <w:tcPr>
            <w:tcW w:w="1304" w:type="dxa"/>
          </w:tcPr>
          <w:p w14:paraId="45ECB9B8" w14:textId="77777777" w:rsidR="00520F80" w:rsidRDefault="00520F80">
            <w:pPr>
              <w:pStyle w:val="ConsPlusNormal"/>
              <w:jc w:val="center"/>
            </w:pPr>
            <w:r>
              <w:t>3 365,6</w:t>
            </w:r>
          </w:p>
        </w:tc>
        <w:tc>
          <w:tcPr>
            <w:tcW w:w="1134" w:type="dxa"/>
          </w:tcPr>
          <w:p w14:paraId="259DA0B6" w14:textId="77777777" w:rsidR="00520F80" w:rsidRDefault="00520F80">
            <w:pPr>
              <w:pStyle w:val="ConsPlusNormal"/>
              <w:jc w:val="center"/>
            </w:pPr>
            <w:r>
              <w:t>2 521,8</w:t>
            </w:r>
          </w:p>
        </w:tc>
        <w:tc>
          <w:tcPr>
            <w:tcW w:w="1191" w:type="dxa"/>
          </w:tcPr>
          <w:p w14:paraId="2B2B29EE" w14:textId="77777777" w:rsidR="00520F80" w:rsidRDefault="00520F80">
            <w:pPr>
              <w:pStyle w:val="ConsPlusNormal"/>
              <w:jc w:val="center"/>
            </w:pPr>
            <w:r>
              <w:t>3 521,8</w:t>
            </w:r>
          </w:p>
        </w:tc>
        <w:tc>
          <w:tcPr>
            <w:tcW w:w="1191" w:type="dxa"/>
          </w:tcPr>
          <w:p w14:paraId="31F451B3" w14:textId="77777777" w:rsidR="00520F80" w:rsidRDefault="00520F80">
            <w:pPr>
              <w:pStyle w:val="ConsPlusNormal"/>
              <w:jc w:val="center"/>
            </w:pPr>
            <w:r>
              <w:t>3 521,8</w:t>
            </w:r>
          </w:p>
        </w:tc>
        <w:tc>
          <w:tcPr>
            <w:tcW w:w="1247" w:type="dxa"/>
          </w:tcPr>
          <w:p w14:paraId="04EF0963" w14:textId="77777777" w:rsidR="00520F80" w:rsidRDefault="00520F80">
            <w:pPr>
              <w:pStyle w:val="ConsPlusNormal"/>
              <w:jc w:val="center"/>
            </w:pPr>
            <w:r>
              <w:t>0,0</w:t>
            </w:r>
          </w:p>
        </w:tc>
        <w:tc>
          <w:tcPr>
            <w:tcW w:w="1247" w:type="dxa"/>
          </w:tcPr>
          <w:p w14:paraId="6147C7C5" w14:textId="77777777" w:rsidR="00520F80" w:rsidRDefault="00520F80">
            <w:pPr>
              <w:pStyle w:val="ConsPlusNormal"/>
              <w:jc w:val="center"/>
            </w:pPr>
            <w:r>
              <w:t>0,0</w:t>
            </w:r>
          </w:p>
        </w:tc>
        <w:tc>
          <w:tcPr>
            <w:tcW w:w="1191" w:type="dxa"/>
          </w:tcPr>
          <w:p w14:paraId="19C7C23C" w14:textId="77777777" w:rsidR="00520F80" w:rsidRDefault="00520F80">
            <w:pPr>
              <w:pStyle w:val="ConsPlusNormal"/>
              <w:jc w:val="center"/>
            </w:pPr>
            <w:r>
              <w:t>0,0</w:t>
            </w:r>
          </w:p>
        </w:tc>
        <w:tc>
          <w:tcPr>
            <w:tcW w:w="1304" w:type="dxa"/>
          </w:tcPr>
          <w:p w14:paraId="1F734054" w14:textId="77777777" w:rsidR="00520F80" w:rsidRDefault="00520F80">
            <w:pPr>
              <w:pStyle w:val="ConsPlusNormal"/>
              <w:jc w:val="center"/>
            </w:pPr>
            <w:r>
              <w:t>0,0</w:t>
            </w:r>
          </w:p>
        </w:tc>
        <w:tc>
          <w:tcPr>
            <w:tcW w:w="1247" w:type="dxa"/>
          </w:tcPr>
          <w:p w14:paraId="2377A9C3" w14:textId="77777777" w:rsidR="00520F80" w:rsidRDefault="00520F80">
            <w:pPr>
              <w:pStyle w:val="ConsPlusNormal"/>
              <w:jc w:val="center"/>
            </w:pPr>
            <w:r>
              <w:t>0,0</w:t>
            </w:r>
          </w:p>
        </w:tc>
        <w:tc>
          <w:tcPr>
            <w:tcW w:w="1247" w:type="dxa"/>
          </w:tcPr>
          <w:p w14:paraId="40B8701D" w14:textId="77777777" w:rsidR="00520F80" w:rsidRDefault="00520F80">
            <w:pPr>
              <w:pStyle w:val="ConsPlusNormal"/>
              <w:jc w:val="center"/>
            </w:pPr>
            <w:r>
              <w:t>0,0</w:t>
            </w:r>
          </w:p>
        </w:tc>
        <w:tc>
          <w:tcPr>
            <w:tcW w:w="1417" w:type="dxa"/>
          </w:tcPr>
          <w:p w14:paraId="7EB1CCF1" w14:textId="77777777" w:rsidR="00520F80" w:rsidRDefault="00520F80">
            <w:pPr>
              <w:pStyle w:val="ConsPlusNormal"/>
              <w:jc w:val="center"/>
            </w:pPr>
            <w:r>
              <w:t>12 931,0</w:t>
            </w:r>
          </w:p>
        </w:tc>
      </w:tr>
      <w:tr w:rsidR="00520F80" w14:paraId="01A49D68" w14:textId="77777777">
        <w:tc>
          <w:tcPr>
            <w:tcW w:w="3345" w:type="dxa"/>
            <w:gridSpan w:val="2"/>
            <w:vMerge/>
          </w:tcPr>
          <w:p w14:paraId="3695DD85" w14:textId="77777777" w:rsidR="00520F80" w:rsidRDefault="00520F80">
            <w:pPr>
              <w:pStyle w:val="ConsPlusNormal"/>
            </w:pPr>
          </w:p>
        </w:tc>
        <w:tc>
          <w:tcPr>
            <w:tcW w:w="1247" w:type="dxa"/>
            <w:vMerge/>
          </w:tcPr>
          <w:p w14:paraId="2E600D7C" w14:textId="77777777" w:rsidR="00520F80" w:rsidRDefault="00520F80">
            <w:pPr>
              <w:pStyle w:val="ConsPlusNormal"/>
            </w:pPr>
          </w:p>
        </w:tc>
        <w:tc>
          <w:tcPr>
            <w:tcW w:w="1020" w:type="dxa"/>
          </w:tcPr>
          <w:p w14:paraId="35F2238A" w14:textId="77777777" w:rsidR="00520F80" w:rsidRDefault="00520F80">
            <w:pPr>
              <w:pStyle w:val="ConsPlusNormal"/>
              <w:jc w:val="center"/>
            </w:pPr>
            <w:r>
              <w:t>2019 - 2024</w:t>
            </w:r>
          </w:p>
        </w:tc>
        <w:tc>
          <w:tcPr>
            <w:tcW w:w="2154" w:type="dxa"/>
          </w:tcPr>
          <w:p w14:paraId="254A48A4" w14:textId="77777777" w:rsidR="00520F80" w:rsidRDefault="00520F80">
            <w:pPr>
              <w:pStyle w:val="ConsPlusNormal"/>
              <w:jc w:val="center"/>
            </w:pPr>
            <w:r>
              <w:t>МВР и МП НО</w:t>
            </w:r>
          </w:p>
        </w:tc>
        <w:tc>
          <w:tcPr>
            <w:tcW w:w="1304" w:type="dxa"/>
          </w:tcPr>
          <w:p w14:paraId="2DD17773" w14:textId="77777777" w:rsidR="00520F80" w:rsidRDefault="00520F80">
            <w:pPr>
              <w:pStyle w:val="ConsPlusNormal"/>
              <w:jc w:val="center"/>
            </w:pPr>
            <w:r>
              <w:t>0,0</w:t>
            </w:r>
          </w:p>
        </w:tc>
        <w:tc>
          <w:tcPr>
            <w:tcW w:w="1134" w:type="dxa"/>
          </w:tcPr>
          <w:p w14:paraId="57E02F46" w14:textId="77777777" w:rsidR="00520F80" w:rsidRDefault="00520F80">
            <w:pPr>
              <w:pStyle w:val="ConsPlusNormal"/>
              <w:jc w:val="center"/>
            </w:pPr>
            <w:r>
              <w:t>0,0</w:t>
            </w:r>
          </w:p>
        </w:tc>
        <w:tc>
          <w:tcPr>
            <w:tcW w:w="1191" w:type="dxa"/>
          </w:tcPr>
          <w:p w14:paraId="4E82689F" w14:textId="77777777" w:rsidR="00520F80" w:rsidRDefault="00520F80">
            <w:pPr>
              <w:pStyle w:val="ConsPlusNormal"/>
              <w:jc w:val="center"/>
            </w:pPr>
            <w:r>
              <w:t>0,0</w:t>
            </w:r>
          </w:p>
        </w:tc>
        <w:tc>
          <w:tcPr>
            <w:tcW w:w="1191" w:type="dxa"/>
          </w:tcPr>
          <w:p w14:paraId="7BF46D95" w14:textId="77777777" w:rsidR="00520F80" w:rsidRDefault="00520F80">
            <w:pPr>
              <w:pStyle w:val="ConsPlusNormal"/>
              <w:jc w:val="center"/>
            </w:pPr>
            <w:r>
              <w:t>0,0</w:t>
            </w:r>
          </w:p>
        </w:tc>
        <w:tc>
          <w:tcPr>
            <w:tcW w:w="1247" w:type="dxa"/>
          </w:tcPr>
          <w:p w14:paraId="6B1CD474" w14:textId="77777777" w:rsidR="00520F80" w:rsidRDefault="00520F80">
            <w:pPr>
              <w:pStyle w:val="ConsPlusNormal"/>
              <w:jc w:val="center"/>
            </w:pPr>
            <w:r>
              <w:t>34 521,8</w:t>
            </w:r>
          </w:p>
        </w:tc>
        <w:tc>
          <w:tcPr>
            <w:tcW w:w="1247" w:type="dxa"/>
          </w:tcPr>
          <w:p w14:paraId="4C0F5290" w14:textId="77777777" w:rsidR="00520F80" w:rsidRDefault="00520F80">
            <w:pPr>
              <w:pStyle w:val="ConsPlusNormal"/>
              <w:jc w:val="center"/>
            </w:pPr>
            <w:r>
              <w:t>35 751,8</w:t>
            </w:r>
          </w:p>
        </w:tc>
        <w:tc>
          <w:tcPr>
            <w:tcW w:w="1191" w:type="dxa"/>
          </w:tcPr>
          <w:p w14:paraId="02DF31DD" w14:textId="77777777" w:rsidR="00520F80" w:rsidRDefault="00520F80">
            <w:pPr>
              <w:pStyle w:val="ConsPlusNormal"/>
              <w:jc w:val="center"/>
            </w:pPr>
            <w:r>
              <w:t>50 043,5</w:t>
            </w:r>
          </w:p>
        </w:tc>
        <w:tc>
          <w:tcPr>
            <w:tcW w:w="1304" w:type="dxa"/>
          </w:tcPr>
          <w:p w14:paraId="47888CB4" w14:textId="77777777" w:rsidR="00520F80" w:rsidRDefault="00520F80">
            <w:pPr>
              <w:pStyle w:val="ConsPlusNormal"/>
              <w:jc w:val="center"/>
            </w:pPr>
            <w:r>
              <w:t>50 043,5</w:t>
            </w:r>
          </w:p>
        </w:tc>
        <w:tc>
          <w:tcPr>
            <w:tcW w:w="1247" w:type="dxa"/>
          </w:tcPr>
          <w:p w14:paraId="5C8AAFAE" w14:textId="77777777" w:rsidR="00520F80" w:rsidRDefault="00520F80">
            <w:pPr>
              <w:pStyle w:val="ConsPlusNormal"/>
              <w:jc w:val="center"/>
            </w:pPr>
            <w:r>
              <w:t>50 043,5</w:t>
            </w:r>
          </w:p>
        </w:tc>
        <w:tc>
          <w:tcPr>
            <w:tcW w:w="1247" w:type="dxa"/>
          </w:tcPr>
          <w:p w14:paraId="4F829255" w14:textId="77777777" w:rsidR="00520F80" w:rsidRDefault="00520F80">
            <w:pPr>
              <w:pStyle w:val="ConsPlusNormal"/>
              <w:jc w:val="center"/>
            </w:pPr>
            <w:r>
              <w:t>50 043,5</w:t>
            </w:r>
          </w:p>
        </w:tc>
        <w:tc>
          <w:tcPr>
            <w:tcW w:w="1417" w:type="dxa"/>
          </w:tcPr>
          <w:p w14:paraId="5F34A4D6" w14:textId="77777777" w:rsidR="00520F80" w:rsidRDefault="00520F80">
            <w:pPr>
              <w:pStyle w:val="ConsPlusNormal"/>
              <w:jc w:val="center"/>
            </w:pPr>
            <w:r>
              <w:t>270 447,6</w:t>
            </w:r>
          </w:p>
        </w:tc>
      </w:tr>
      <w:tr w:rsidR="00520F80" w14:paraId="36CC4502" w14:textId="77777777">
        <w:tc>
          <w:tcPr>
            <w:tcW w:w="3345" w:type="dxa"/>
            <w:gridSpan w:val="2"/>
            <w:vMerge w:val="restart"/>
          </w:tcPr>
          <w:p w14:paraId="23375555" w14:textId="77777777" w:rsidR="00520F80" w:rsidRDefault="00520F80">
            <w:pPr>
              <w:pStyle w:val="ConsPlusNormal"/>
              <w:jc w:val="both"/>
            </w:pPr>
            <w:r>
              <w:t>Основное мероприятие 6.3. Содействие в обеспечении деятельности Общественной палаты Нижегородской области</w:t>
            </w:r>
          </w:p>
        </w:tc>
        <w:tc>
          <w:tcPr>
            <w:tcW w:w="1247" w:type="dxa"/>
            <w:vMerge w:val="restart"/>
          </w:tcPr>
          <w:p w14:paraId="1CD15A5A" w14:textId="77777777" w:rsidR="00520F80" w:rsidRDefault="00520F80">
            <w:pPr>
              <w:pStyle w:val="ConsPlusNormal"/>
              <w:jc w:val="center"/>
            </w:pPr>
            <w:r>
              <w:t>Прочие расходы</w:t>
            </w:r>
          </w:p>
        </w:tc>
        <w:tc>
          <w:tcPr>
            <w:tcW w:w="1020" w:type="dxa"/>
          </w:tcPr>
          <w:p w14:paraId="2683DDB7" w14:textId="77777777" w:rsidR="00520F80" w:rsidRDefault="00520F80">
            <w:pPr>
              <w:pStyle w:val="ConsPlusNormal"/>
              <w:jc w:val="center"/>
            </w:pPr>
            <w:r>
              <w:t>2015 - 2018</w:t>
            </w:r>
          </w:p>
        </w:tc>
        <w:tc>
          <w:tcPr>
            <w:tcW w:w="2154" w:type="dxa"/>
          </w:tcPr>
          <w:p w14:paraId="2BDD7B5A" w14:textId="77777777" w:rsidR="00520F80" w:rsidRDefault="00520F80">
            <w:pPr>
              <w:pStyle w:val="ConsPlusNormal"/>
              <w:jc w:val="center"/>
            </w:pPr>
            <w:r>
              <w:t>управление делами Правительства Нижегородской области (МВР и МП НО)</w:t>
            </w:r>
          </w:p>
        </w:tc>
        <w:tc>
          <w:tcPr>
            <w:tcW w:w="1304" w:type="dxa"/>
          </w:tcPr>
          <w:p w14:paraId="6AD200ED" w14:textId="77777777" w:rsidR="00520F80" w:rsidRDefault="00520F80">
            <w:pPr>
              <w:pStyle w:val="ConsPlusNormal"/>
              <w:jc w:val="center"/>
            </w:pPr>
            <w:r>
              <w:t>134,6</w:t>
            </w:r>
          </w:p>
        </w:tc>
        <w:tc>
          <w:tcPr>
            <w:tcW w:w="1134" w:type="dxa"/>
          </w:tcPr>
          <w:p w14:paraId="157A6266" w14:textId="77777777" w:rsidR="00520F80" w:rsidRDefault="00520F80">
            <w:pPr>
              <w:pStyle w:val="ConsPlusNormal"/>
              <w:jc w:val="center"/>
            </w:pPr>
            <w:r>
              <w:t>623,2</w:t>
            </w:r>
          </w:p>
        </w:tc>
        <w:tc>
          <w:tcPr>
            <w:tcW w:w="1191" w:type="dxa"/>
          </w:tcPr>
          <w:p w14:paraId="131D9A48" w14:textId="77777777" w:rsidR="00520F80" w:rsidRDefault="00520F80">
            <w:pPr>
              <w:pStyle w:val="ConsPlusNormal"/>
              <w:jc w:val="center"/>
            </w:pPr>
            <w:r>
              <w:t>744,2</w:t>
            </w:r>
          </w:p>
        </w:tc>
        <w:tc>
          <w:tcPr>
            <w:tcW w:w="1191" w:type="dxa"/>
          </w:tcPr>
          <w:p w14:paraId="71B46A9C" w14:textId="77777777" w:rsidR="00520F80" w:rsidRDefault="00520F80">
            <w:pPr>
              <w:pStyle w:val="ConsPlusNormal"/>
              <w:jc w:val="center"/>
            </w:pPr>
            <w:r>
              <w:t>1 030,6</w:t>
            </w:r>
          </w:p>
        </w:tc>
        <w:tc>
          <w:tcPr>
            <w:tcW w:w="1247" w:type="dxa"/>
          </w:tcPr>
          <w:p w14:paraId="316AD431" w14:textId="77777777" w:rsidR="00520F80" w:rsidRDefault="00520F80">
            <w:pPr>
              <w:pStyle w:val="ConsPlusNormal"/>
              <w:jc w:val="center"/>
            </w:pPr>
            <w:r>
              <w:t>0,0</w:t>
            </w:r>
          </w:p>
        </w:tc>
        <w:tc>
          <w:tcPr>
            <w:tcW w:w="1247" w:type="dxa"/>
          </w:tcPr>
          <w:p w14:paraId="6A5B1678" w14:textId="77777777" w:rsidR="00520F80" w:rsidRDefault="00520F80">
            <w:pPr>
              <w:pStyle w:val="ConsPlusNormal"/>
              <w:jc w:val="center"/>
            </w:pPr>
            <w:r>
              <w:t>0,0</w:t>
            </w:r>
          </w:p>
        </w:tc>
        <w:tc>
          <w:tcPr>
            <w:tcW w:w="1191" w:type="dxa"/>
          </w:tcPr>
          <w:p w14:paraId="4379DC0D" w14:textId="77777777" w:rsidR="00520F80" w:rsidRDefault="00520F80">
            <w:pPr>
              <w:pStyle w:val="ConsPlusNormal"/>
              <w:jc w:val="center"/>
            </w:pPr>
            <w:r>
              <w:t>0,0</w:t>
            </w:r>
          </w:p>
        </w:tc>
        <w:tc>
          <w:tcPr>
            <w:tcW w:w="1304" w:type="dxa"/>
          </w:tcPr>
          <w:p w14:paraId="34FBAC20" w14:textId="77777777" w:rsidR="00520F80" w:rsidRDefault="00520F80">
            <w:pPr>
              <w:pStyle w:val="ConsPlusNormal"/>
              <w:jc w:val="center"/>
            </w:pPr>
            <w:r>
              <w:t>0,0</w:t>
            </w:r>
          </w:p>
        </w:tc>
        <w:tc>
          <w:tcPr>
            <w:tcW w:w="1247" w:type="dxa"/>
          </w:tcPr>
          <w:p w14:paraId="36071374" w14:textId="77777777" w:rsidR="00520F80" w:rsidRDefault="00520F80">
            <w:pPr>
              <w:pStyle w:val="ConsPlusNormal"/>
              <w:jc w:val="center"/>
            </w:pPr>
            <w:r>
              <w:t>0,0</w:t>
            </w:r>
          </w:p>
        </w:tc>
        <w:tc>
          <w:tcPr>
            <w:tcW w:w="1247" w:type="dxa"/>
          </w:tcPr>
          <w:p w14:paraId="48821C16" w14:textId="77777777" w:rsidR="00520F80" w:rsidRDefault="00520F80">
            <w:pPr>
              <w:pStyle w:val="ConsPlusNormal"/>
              <w:jc w:val="center"/>
            </w:pPr>
            <w:r>
              <w:t>0,0</w:t>
            </w:r>
          </w:p>
        </w:tc>
        <w:tc>
          <w:tcPr>
            <w:tcW w:w="1417" w:type="dxa"/>
          </w:tcPr>
          <w:p w14:paraId="427C54C1" w14:textId="77777777" w:rsidR="00520F80" w:rsidRDefault="00520F80">
            <w:pPr>
              <w:pStyle w:val="ConsPlusNormal"/>
              <w:jc w:val="center"/>
            </w:pPr>
            <w:r>
              <w:t>2 532,6</w:t>
            </w:r>
          </w:p>
        </w:tc>
      </w:tr>
      <w:tr w:rsidR="00520F80" w14:paraId="17906036" w14:textId="77777777">
        <w:tc>
          <w:tcPr>
            <w:tcW w:w="3345" w:type="dxa"/>
            <w:gridSpan w:val="2"/>
            <w:vMerge/>
          </w:tcPr>
          <w:p w14:paraId="55802FD9" w14:textId="77777777" w:rsidR="00520F80" w:rsidRDefault="00520F80">
            <w:pPr>
              <w:pStyle w:val="ConsPlusNormal"/>
            </w:pPr>
          </w:p>
        </w:tc>
        <w:tc>
          <w:tcPr>
            <w:tcW w:w="1247" w:type="dxa"/>
            <w:vMerge/>
          </w:tcPr>
          <w:p w14:paraId="31B874AB" w14:textId="77777777" w:rsidR="00520F80" w:rsidRDefault="00520F80">
            <w:pPr>
              <w:pStyle w:val="ConsPlusNormal"/>
            </w:pPr>
          </w:p>
        </w:tc>
        <w:tc>
          <w:tcPr>
            <w:tcW w:w="1020" w:type="dxa"/>
          </w:tcPr>
          <w:p w14:paraId="0C609FFD" w14:textId="77777777" w:rsidR="00520F80" w:rsidRDefault="00520F80">
            <w:pPr>
              <w:pStyle w:val="ConsPlusNormal"/>
              <w:jc w:val="center"/>
            </w:pPr>
            <w:r>
              <w:t>2019</w:t>
            </w:r>
          </w:p>
        </w:tc>
        <w:tc>
          <w:tcPr>
            <w:tcW w:w="2154" w:type="dxa"/>
          </w:tcPr>
          <w:p w14:paraId="71E6548B" w14:textId="77777777" w:rsidR="00520F80" w:rsidRDefault="00520F80">
            <w:pPr>
              <w:pStyle w:val="ConsPlusNormal"/>
              <w:jc w:val="center"/>
            </w:pPr>
            <w:r>
              <w:t xml:space="preserve">управление делами Правительства Нижегородской </w:t>
            </w:r>
            <w:r>
              <w:lastRenderedPageBreak/>
              <w:t>области</w:t>
            </w:r>
          </w:p>
        </w:tc>
        <w:tc>
          <w:tcPr>
            <w:tcW w:w="1304" w:type="dxa"/>
          </w:tcPr>
          <w:p w14:paraId="2C465C12" w14:textId="77777777" w:rsidR="00520F80" w:rsidRDefault="00520F80">
            <w:pPr>
              <w:pStyle w:val="ConsPlusNormal"/>
              <w:jc w:val="center"/>
            </w:pPr>
            <w:r>
              <w:lastRenderedPageBreak/>
              <w:t>0,0</w:t>
            </w:r>
          </w:p>
        </w:tc>
        <w:tc>
          <w:tcPr>
            <w:tcW w:w="1134" w:type="dxa"/>
          </w:tcPr>
          <w:p w14:paraId="2246F6E2" w14:textId="77777777" w:rsidR="00520F80" w:rsidRDefault="00520F80">
            <w:pPr>
              <w:pStyle w:val="ConsPlusNormal"/>
              <w:jc w:val="center"/>
            </w:pPr>
            <w:r>
              <w:t>0,0</w:t>
            </w:r>
          </w:p>
        </w:tc>
        <w:tc>
          <w:tcPr>
            <w:tcW w:w="1191" w:type="dxa"/>
          </w:tcPr>
          <w:p w14:paraId="1779F580" w14:textId="77777777" w:rsidR="00520F80" w:rsidRDefault="00520F80">
            <w:pPr>
              <w:pStyle w:val="ConsPlusNormal"/>
              <w:jc w:val="center"/>
            </w:pPr>
            <w:r>
              <w:t>0,0</w:t>
            </w:r>
          </w:p>
        </w:tc>
        <w:tc>
          <w:tcPr>
            <w:tcW w:w="1191" w:type="dxa"/>
          </w:tcPr>
          <w:p w14:paraId="3CCBE839" w14:textId="77777777" w:rsidR="00520F80" w:rsidRDefault="00520F80">
            <w:pPr>
              <w:pStyle w:val="ConsPlusNormal"/>
              <w:jc w:val="center"/>
            </w:pPr>
            <w:r>
              <w:t>0,0</w:t>
            </w:r>
          </w:p>
        </w:tc>
        <w:tc>
          <w:tcPr>
            <w:tcW w:w="1247" w:type="dxa"/>
          </w:tcPr>
          <w:p w14:paraId="75989970" w14:textId="77777777" w:rsidR="00520F80" w:rsidRDefault="00520F80">
            <w:pPr>
              <w:pStyle w:val="ConsPlusNormal"/>
              <w:jc w:val="center"/>
            </w:pPr>
            <w:r>
              <w:t>165,3</w:t>
            </w:r>
          </w:p>
        </w:tc>
        <w:tc>
          <w:tcPr>
            <w:tcW w:w="1247" w:type="dxa"/>
          </w:tcPr>
          <w:p w14:paraId="7A434982" w14:textId="77777777" w:rsidR="00520F80" w:rsidRDefault="00520F80">
            <w:pPr>
              <w:pStyle w:val="ConsPlusNormal"/>
              <w:jc w:val="center"/>
            </w:pPr>
            <w:r>
              <w:t>0,0</w:t>
            </w:r>
          </w:p>
        </w:tc>
        <w:tc>
          <w:tcPr>
            <w:tcW w:w="1191" w:type="dxa"/>
          </w:tcPr>
          <w:p w14:paraId="0267E8C1" w14:textId="77777777" w:rsidR="00520F80" w:rsidRDefault="00520F80">
            <w:pPr>
              <w:pStyle w:val="ConsPlusNormal"/>
              <w:jc w:val="center"/>
            </w:pPr>
            <w:r>
              <w:t>0,0</w:t>
            </w:r>
          </w:p>
        </w:tc>
        <w:tc>
          <w:tcPr>
            <w:tcW w:w="1304" w:type="dxa"/>
          </w:tcPr>
          <w:p w14:paraId="6758F693" w14:textId="77777777" w:rsidR="00520F80" w:rsidRDefault="00520F80">
            <w:pPr>
              <w:pStyle w:val="ConsPlusNormal"/>
              <w:jc w:val="center"/>
            </w:pPr>
            <w:r>
              <w:t>0,0</w:t>
            </w:r>
          </w:p>
        </w:tc>
        <w:tc>
          <w:tcPr>
            <w:tcW w:w="1247" w:type="dxa"/>
          </w:tcPr>
          <w:p w14:paraId="5AF843AA" w14:textId="77777777" w:rsidR="00520F80" w:rsidRDefault="00520F80">
            <w:pPr>
              <w:pStyle w:val="ConsPlusNormal"/>
              <w:jc w:val="center"/>
            </w:pPr>
            <w:r>
              <w:t>0,0</w:t>
            </w:r>
          </w:p>
        </w:tc>
        <w:tc>
          <w:tcPr>
            <w:tcW w:w="1247" w:type="dxa"/>
          </w:tcPr>
          <w:p w14:paraId="0148AE92" w14:textId="77777777" w:rsidR="00520F80" w:rsidRDefault="00520F80">
            <w:pPr>
              <w:pStyle w:val="ConsPlusNormal"/>
              <w:jc w:val="center"/>
            </w:pPr>
            <w:r>
              <w:t>0,0</w:t>
            </w:r>
          </w:p>
        </w:tc>
        <w:tc>
          <w:tcPr>
            <w:tcW w:w="1417" w:type="dxa"/>
          </w:tcPr>
          <w:p w14:paraId="5C5DDA66" w14:textId="77777777" w:rsidR="00520F80" w:rsidRDefault="00520F80">
            <w:pPr>
              <w:pStyle w:val="ConsPlusNormal"/>
              <w:jc w:val="center"/>
            </w:pPr>
            <w:r>
              <w:t>165,3</w:t>
            </w:r>
          </w:p>
        </w:tc>
      </w:tr>
      <w:tr w:rsidR="00520F80" w14:paraId="63549A53" w14:textId="77777777">
        <w:tc>
          <w:tcPr>
            <w:tcW w:w="3345" w:type="dxa"/>
            <w:gridSpan w:val="2"/>
            <w:vMerge/>
          </w:tcPr>
          <w:p w14:paraId="18C7BECD" w14:textId="77777777" w:rsidR="00520F80" w:rsidRDefault="00520F80">
            <w:pPr>
              <w:pStyle w:val="ConsPlusNormal"/>
            </w:pPr>
          </w:p>
        </w:tc>
        <w:tc>
          <w:tcPr>
            <w:tcW w:w="1247" w:type="dxa"/>
            <w:vMerge/>
          </w:tcPr>
          <w:p w14:paraId="41EF8761" w14:textId="77777777" w:rsidR="00520F80" w:rsidRDefault="00520F80">
            <w:pPr>
              <w:pStyle w:val="ConsPlusNormal"/>
            </w:pPr>
          </w:p>
        </w:tc>
        <w:tc>
          <w:tcPr>
            <w:tcW w:w="1020" w:type="dxa"/>
          </w:tcPr>
          <w:p w14:paraId="1D2963F7" w14:textId="77777777" w:rsidR="00520F80" w:rsidRDefault="00520F80">
            <w:pPr>
              <w:pStyle w:val="ConsPlusNormal"/>
              <w:jc w:val="center"/>
            </w:pPr>
            <w:r>
              <w:t>2019 - 2024</w:t>
            </w:r>
          </w:p>
        </w:tc>
        <w:tc>
          <w:tcPr>
            <w:tcW w:w="2154" w:type="dxa"/>
          </w:tcPr>
          <w:p w14:paraId="57ECB865" w14:textId="77777777" w:rsidR="00520F80" w:rsidRDefault="00520F80">
            <w:pPr>
              <w:pStyle w:val="ConsPlusNormal"/>
              <w:jc w:val="center"/>
            </w:pPr>
            <w:r>
              <w:t>МВР и МП НО</w:t>
            </w:r>
          </w:p>
        </w:tc>
        <w:tc>
          <w:tcPr>
            <w:tcW w:w="1304" w:type="dxa"/>
          </w:tcPr>
          <w:p w14:paraId="2F6AE757" w14:textId="77777777" w:rsidR="00520F80" w:rsidRDefault="00520F80">
            <w:pPr>
              <w:pStyle w:val="ConsPlusNormal"/>
              <w:jc w:val="center"/>
            </w:pPr>
            <w:r>
              <w:t>0,0</w:t>
            </w:r>
          </w:p>
        </w:tc>
        <w:tc>
          <w:tcPr>
            <w:tcW w:w="1134" w:type="dxa"/>
          </w:tcPr>
          <w:p w14:paraId="3339B69E" w14:textId="77777777" w:rsidR="00520F80" w:rsidRDefault="00520F80">
            <w:pPr>
              <w:pStyle w:val="ConsPlusNormal"/>
              <w:jc w:val="center"/>
            </w:pPr>
            <w:r>
              <w:t>0,0</w:t>
            </w:r>
          </w:p>
        </w:tc>
        <w:tc>
          <w:tcPr>
            <w:tcW w:w="1191" w:type="dxa"/>
          </w:tcPr>
          <w:p w14:paraId="481FA636" w14:textId="77777777" w:rsidR="00520F80" w:rsidRDefault="00520F80">
            <w:pPr>
              <w:pStyle w:val="ConsPlusNormal"/>
              <w:jc w:val="center"/>
            </w:pPr>
            <w:r>
              <w:t>0,0</w:t>
            </w:r>
          </w:p>
        </w:tc>
        <w:tc>
          <w:tcPr>
            <w:tcW w:w="1191" w:type="dxa"/>
          </w:tcPr>
          <w:p w14:paraId="01384528" w14:textId="77777777" w:rsidR="00520F80" w:rsidRDefault="00520F80">
            <w:pPr>
              <w:pStyle w:val="ConsPlusNormal"/>
              <w:jc w:val="center"/>
            </w:pPr>
            <w:r>
              <w:t>0,0</w:t>
            </w:r>
          </w:p>
        </w:tc>
        <w:tc>
          <w:tcPr>
            <w:tcW w:w="1247" w:type="dxa"/>
          </w:tcPr>
          <w:p w14:paraId="66C1B358" w14:textId="77777777" w:rsidR="00520F80" w:rsidRDefault="00520F80">
            <w:pPr>
              <w:pStyle w:val="ConsPlusNormal"/>
              <w:jc w:val="center"/>
            </w:pPr>
            <w:r>
              <w:t>0,0</w:t>
            </w:r>
          </w:p>
        </w:tc>
        <w:tc>
          <w:tcPr>
            <w:tcW w:w="1247" w:type="dxa"/>
          </w:tcPr>
          <w:p w14:paraId="300A306E" w14:textId="77777777" w:rsidR="00520F80" w:rsidRDefault="00520F80">
            <w:pPr>
              <w:pStyle w:val="ConsPlusNormal"/>
              <w:jc w:val="center"/>
            </w:pPr>
            <w:r>
              <w:t>0,0</w:t>
            </w:r>
          </w:p>
        </w:tc>
        <w:tc>
          <w:tcPr>
            <w:tcW w:w="1191" w:type="dxa"/>
          </w:tcPr>
          <w:p w14:paraId="11F0BBC3" w14:textId="77777777" w:rsidR="00520F80" w:rsidRDefault="00520F80">
            <w:pPr>
              <w:pStyle w:val="ConsPlusNormal"/>
              <w:jc w:val="center"/>
            </w:pPr>
            <w:r>
              <w:t>0,0</w:t>
            </w:r>
          </w:p>
        </w:tc>
        <w:tc>
          <w:tcPr>
            <w:tcW w:w="1304" w:type="dxa"/>
          </w:tcPr>
          <w:p w14:paraId="5B5FEC79" w14:textId="77777777" w:rsidR="00520F80" w:rsidRDefault="00520F80">
            <w:pPr>
              <w:pStyle w:val="ConsPlusNormal"/>
              <w:jc w:val="center"/>
            </w:pPr>
            <w:r>
              <w:t>0,0</w:t>
            </w:r>
          </w:p>
        </w:tc>
        <w:tc>
          <w:tcPr>
            <w:tcW w:w="1247" w:type="dxa"/>
          </w:tcPr>
          <w:p w14:paraId="09FFC67C" w14:textId="77777777" w:rsidR="00520F80" w:rsidRDefault="00520F80">
            <w:pPr>
              <w:pStyle w:val="ConsPlusNormal"/>
              <w:jc w:val="center"/>
            </w:pPr>
            <w:r>
              <w:t>0,0</w:t>
            </w:r>
          </w:p>
        </w:tc>
        <w:tc>
          <w:tcPr>
            <w:tcW w:w="1247" w:type="dxa"/>
          </w:tcPr>
          <w:p w14:paraId="346E456F" w14:textId="77777777" w:rsidR="00520F80" w:rsidRDefault="00520F80">
            <w:pPr>
              <w:pStyle w:val="ConsPlusNormal"/>
              <w:jc w:val="center"/>
            </w:pPr>
            <w:r>
              <w:t>0,0</w:t>
            </w:r>
          </w:p>
        </w:tc>
        <w:tc>
          <w:tcPr>
            <w:tcW w:w="1417" w:type="dxa"/>
          </w:tcPr>
          <w:p w14:paraId="056A8A9F" w14:textId="77777777" w:rsidR="00520F80" w:rsidRDefault="00520F80">
            <w:pPr>
              <w:pStyle w:val="ConsPlusNormal"/>
              <w:jc w:val="center"/>
            </w:pPr>
            <w:r>
              <w:t>0,0</w:t>
            </w:r>
          </w:p>
        </w:tc>
      </w:tr>
      <w:tr w:rsidR="00520F80" w14:paraId="25DCC476" w14:textId="77777777">
        <w:tc>
          <w:tcPr>
            <w:tcW w:w="3345" w:type="dxa"/>
            <w:gridSpan w:val="2"/>
          </w:tcPr>
          <w:p w14:paraId="3FB15491" w14:textId="77777777" w:rsidR="00520F80" w:rsidRDefault="00520F80">
            <w:pPr>
              <w:pStyle w:val="ConsPlusNormal"/>
              <w:jc w:val="both"/>
            </w:pPr>
            <w:r>
              <w:t>Основное мероприятие 6.4. Привлечение работников социально ориентированных некоммерческих организаций к участию в деятельности Благотворительного совета Нижегородской области (</w:t>
            </w:r>
            <w:hyperlink r:id="rId634">
              <w:r>
                <w:rPr>
                  <w:color w:val="0000FF"/>
                </w:rPr>
                <w:t>постановление</w:t>
              </w:r>
            </w:hyperlink>
            <w:r>
              <w:t xml:space="preserve"> Законодательного Собрания Нижегородской области от 22 апреля 2004 г. N 923-III "О создании Благотворительного совета Нижегородской области")</w:t>
            </w:r>
          </w:p>
        </w:tc>
        <w:tc>
          <w:tcPr>
            <w:tcW w:w="1247" w:type="dxa"/>
          </w:tcPr>
          <w:p w14:paraId="11062688" w14:textId="77777777" w:rsidR="00520F80" w:rsidRDefault="00520F80">
            <w:pPr>
              <w:pStyle w:val="ConsPlusNormal"/>
              <w:jc w:val="center"/>
            </w:pPr>
            <w:r>
              <w:t>Прочие расходы</w:t>
            </w:r>
          </w:p>
        </w:tc>
        <w:tc>
          <w:tcPr>
            <w:tcW w:w="1020" w:type="dxa"/>
          </w:tcPr>
          <w:p w14:paraId="3400D971" w14:textId="77777777" w:rsidR="00520F80" w:rsidRDefault="00520F80">
            <w:pPr>
              <w:pStyle w:val="ConsPlusNormal"/>
              <w:jc w:val="center"/>
            </w:pPr>
            <w:r>
              <w:t>2015 - 2024</w:t>
            </w:r>
          </w:p>
        </w:tc>
        <w:tc>
          <w:tcPr>
            <w:tcW w:w="2154" w:type="dxa"/>
          </w:tcPr>
          <w:p w14:paraId="1FA29A12" w14:textId="77777777" w:rsidR="00520F80" w:rsidRDefault="00520F80">
            <w:pPr>
              <w:pStyle w:val="ConsPlusNormal"/>
              <w:jc w:val="center"/>
            </w:pPr>
            <w:r>
              <w:t>МВР и МП НО</w:t>
            </w:r>
          </w:p>
        </w:tc>
        <w:tc>
          <w:tcPr>
            <w:tcW w:w="1304" w:type="dxa"/>
          </w:tcPr>
          <w:p w14:paraId="3BFD6C19" w14:textId="77777777" w:rsidR="00520F80" w:rsidRDefault="00520F80">
            <w:pPr>
              <w:pStyle w:val="ConsPlusNormal"/>
              <w:jc w:val="center"/>
            </w:pPr>
            <w:r>
              <w:t>0,0</w:t>
            </w:r>
          </w:p>
        </w:tc>
        <w:tc>
          <w:tcPr>
            <w:tcW w:w="1134" w:type="dxa"/>
          </w:tcPr>
          <w:p w14:paraId="0428C078" w14:textId="77777777" w:rsidR="00520F80" w:rsidRDefault="00520F80">
            <w:pPr>
              <w:pStyle w:val="ConsPlusNormal"/>
              <w:jc w:val="center"/>
            </w:pPr>
            <w:r>
              <w:t>0,0</w:t>
            </w:r>
          </w:p>
        </w:tc>
        <w:tc>
          <w:tcPr>
            <w:tcW w:w="1191" w:type="dxa"/>
          </w:tcPr>
          <w:p w14:paraId="2A6C76B7" w14:textId="77777777" w:rsidR="00520F80" w:rsidRDefault="00520F80">
            <w:pPr>
              <w:pStyle w:val="ConsPlusNormal"/>
              <w:jc w:val="center"/>
            </w:pPr>
            <w:r>
              <w:t>0,0</w:t>
            </w:r>
          </w:p>
        </w:tc>
        <w:tc>
          <w:tcPr>
            <w:tcW w:w="1191" w:type="dxa"/>
          </w:tcPr>
          <w:p w14:paraId="1E130A06" w14:textId="77777777" w:rsidR="00520F80" w:rsidRDefault="00520F80">
            <w:pPr>
              <w:pStyle w:val="ConsPlusNormal"/>
              <w:jc w:val="center"/>
            </w:pPr>
            <w:r>
              <w:t>0,0</w:t>
            </w:r>
          </w:p>
        </w:tc>
        <w:tc>
          <w:tcPr>
            <w:tcW w:w="1247" w:type="dxa"/>
          </w:tcPr>
          <w:p w14:paraId="5B743CDA" w14:textId="77777777" w:rsidR="00520F80" w:rsidRDefault="00520F80">
            <w:pPr>
              <w:pStyle w:val="ConsPlusNormal"/>
              <w:jc w:val="center"/>
            </w:pPr>
            <w:r>
              <w:t>0,0</w:t>
            </w:r>
          </w:p>
        </w:tc>
        <w:tc>
          <w:tcPr>
            <w:tcW w:w="1247" w:type="dxa"/>
          </w:tcPr>
          <w:p w14:paraId="154F6BA3" w14:textId="77777777" w:rsidR="00520F80" w:rsidRDefault="00520F80">
            <w:pPr>
              <w:pStyle w:val="ConsPlusNormal"/>
              <w:jc w:val="center"/>
            </w:pPr>
            <w:r>
              <w:t>0,0</w:t>
            </w:r>
          </w:p>
        </w:tc>
        <w:tc>
          <w:tcPr>
            <w:tcW w:w="1191" w:type="dxa"/>
          </w:tcPr>
          <w:p w14:paraId="22E10A08" w14:textId="77777777" w:rsidR="00520F80" w:rsidRDefault="00520F80">
            <w:pPr>
              <w:pStyle w:val="ConsPlusNormal"/>
              <w:jc w:val="center"/>
            </w:pPr>
            <w:r>
              <w:t>0,0</w:t>
            </w:r>
          </w:p>
        </w:tc>
        <w:tc>
          <w:tcPr>
            <w:tcW w:w="1304" w:type="dxa"/>
          </w:tcPr>
          <w:p w14:paraId="2E4AA921" w14:textId="77777777" w:rsidR="00520F80" w:rsidRDefault="00520F80">
            <w:pPr>
              <w:pStyle w:val="ConsPlusNormal"/>
              <w:jc w:val="center"/>
            </w:pPr>
            <w:r>
              <w:t>0,0</w:t>
            </w:r>
          </w:p>
        </w:tc>
        <w:tc>
          <w:tcPr>
            <w:tcW w:w="1247" w:type="dxa"/>
          </w:tcPr>
          <w:p w14:paraId="014710C3" w14:textId="77777777" w:rsidR="00520F80" w:rsidRDefault="00520F80">
            <w:pPr>
              <w:pStyle w:val="ConsPlusNormal"/>
              <w:jc w:val="center"/>
            </w:pPr>
            <w:r>
              <w:t>0,0</w:t>
            </w:r>
          </w:p>
        </w:tc>
        <w:tc>
          <w:tcPr>
            <w:tcW w:w="1247" w:type="dxa"/>
          </w:tcPr>
          <w:p w14:paraId="1E5ABE0B" w14:textId="77777777" w:rsidR="00520F80" w:rsidRDefault="00520F80">
            <w:pPr>
              <w:pStyle w:val="ConsPlusNormal"/>
              <w:jc w:val="center"/>
            </w:pPr>
            <w:r>
              <w:t>0,0</w:t>
            </w:r>
          </w:p>
        </w:tc>
        <w:tc>
          <w:tcPr>
            <w:tcW w:w="1417" w:type="dxa"/>
          </w:tcPr>
          <w:p w14:paraId="1A395E20" w14:textId="77777777" w:rsidR="00520F80" w:rsidRDefault="00520F80">
            <w:pPr>
              <w:pStyle w:val="ConsPlusNormal"/>
              <w:jc w:val="center"/>
            </w:pPr>
            <w:r>
              <w:t>0,0</w:t>
            </w:r>
          </w:p>
        </w:tc>
      </w:tr>
      <w:tr w:rsidR="00520F80" w14:paraId="0C9F6DF5" w14:textId="77777777">
        <w:tc>
          <w:tcPr>
            <w:tcW w:w="3345" w:type="dxa"/>
            <w:gridSpan w:val="2"/>
          </w:tcPr>
          <w:p w14:paraId="2169A1FF" w14:textId="77777777" w:rsidR="00520F80" w:rsidRDefault="00520F80">
            <w:pPr>
              <w:pStyle w:val="ConsPlusNormal"/>
              <w:jc w:val="both"/>
            </w:pPr>
            <w:r>
              <w:t>Основное мероприятие 6.5. Развитие форматов морального поощрения активных работников социально ориентированных некоммерческих организаций, благотворителей и добровольцев</w:t>
            </w:r>
          </w:p>
        </w:tc>
        <w:tc>
          <w:tcPr>
            <w:tcW w:w="1247" w:type="dxa"/>
          </w:tcPr>
          <w:p w14:paraId="6C787B87" w14:textId="77777777" w:rsidR="00520F80" w:rsidRDefault="00520F80">
            <w:pPr>
              <w:pStyle w:val="ConsPlusNormal"/>
              <w:jc w:val="center"/>
            </w:pPr>
            <w:r>
              <w:t>Прочие расходы</w:t>
            </w:r>
          </w:p>
        </w:tc>
        <w:tc>
          <w:tcPr>
            <w:tcW w:w="1020" w:type="dxa"/>
          </w:tcPr>
          <w:p w14:paraId="6527E1F7" w14:textId="77777777" w:rsidR="00520F80" w:rsidRDefault="00520F80">
            <w:pPr>
              <w:pStyle w:val="ConsPlusNormal"/>
              <w:jc w:val="center"/>
            </w:pPr>
            <w:r>
              <w:t>2015 - 2024</w:t>
            </w:r>
          </w:p>
        </w:tc>
        <w:tc>
          <w:tcPr>
            <w:tcW w:w="2154" w:type="dxa"/>
          </w:tcPr>
          <w:p w14:paraId="4614A2F6" w14:textId="77777777" w:rsidR="00520F80" w:rsidRDefault="00520F80">
            <w:pPr>
              <w:pStyle w:val="ConsPlusNormal"/>
              <w:jc w:val="center"/>
            </w:pPr>
            <w:r>
              <w:t>МВР и МП НО</w:t>
            </w:r>
          </w:p>
        </w:tc>
        <w:tc>
          <w:tcPr>
            <w:tcW w:w="1304" w:type="dxa"/>
          </w:tcPr>
          <w:p w14:paraId="20BC963B" w14:textId="77777777" w:rsidR="00520F80" w:rsidRDefault="00520F80">
            <w:pPr>
              <w:pStyle w:val="ConsPlusNormal"/>
              <w:jc w:val="center"/>
            </w:pPr>
            <w:r>
              <w:t>0,0</w:t>
            </w:r>
          </w:p>
        </w:tc>
        <w:tc>
          <w:tcPr>
            <w:tcW w:w="1134" w:type="dxa"/>
          </w:tcPr>
          <w:p w14:paraId="7DDC0742" w14:textId="77777777" w:rsidR="00520F80" w:rsidRDefault="00520F80">
            <w:pPr>
              <w:pStyle w:val="ConsPlusNormal"/>
              <w:jc w:val="center"/>
            </w:pPr>
            <w:r>
              <w:t>0,0</w:t>
            </w:r>
          </w:p>
        </w:tc>
        <w:tc>
          <w:tcPr>
            <w:tcW w:w="1191" w:type="dxa"/>
          </w:tcPr>
          <w:p w14:paraId="7D0F6728" w14:textId="77777777" w:rsidR="00520F80" w:rsidRDefault="00520F80">
            <w:pPr>
              <w:pStyle w:val="ConsPlusNormal"/>
              <w:jc w:val="center"/>
            </w:pPr>
            <w:r>
              <w:t>0,0</w:t>
            </w:r>
          </w:p>
        </w:tc>
        <w:tc>
          <w:tcPr>
            <w:tcW w:w="1191" w:type="dxa"/>
          </w:tcPr>
          <w:p w14:paraId="52F57738" w14:textId="77777777" w:rsidR="00520F80" w:rsidRDefault="00520F80">
            <w:pPr>
              <w:pStyle w:val="ConsPlusNormal"/>
              <w:jc w:val="center"/>
            </w:pPr>
            <w:r>
              <w:t>0,0</w:t>
            </w:r>
          </w:p>
        </w:tc>
        <w:tc>
          <w:tcPr>
            <w:tcW w:w="1247" w:type="dxa"/>
          </w:tcPr>
          <w:p w14:paraId="2DEB8BC4" w14:textId="77777777" w:rsidR="00520F80" w:rsidRDefault="00520F80">
            <w:pPr>
              <w:pStyle w:val="ConsPlusNormal"/>
              <w:jc w:val="center"/>
            </w:pPr>
            <w:r>
              <w:t>0,0</w:t>
            </w:r>
          </w:p>
        </w:tc>
        <w:tc>
          <w:tcPr>
            <w:tcW w:w="1247" w:type="dxa"/>
          </w:tcPr>
          <w:p w14:paraId="405DB1AC" w14:textId="77777777" w:rsidR="00520F80" w:rsidRDefault="00520F80">
            <w:pPr>
              <w:pStyle w:val="ConsPlusNormal"/>
              <w:jc w:val="center"/>
            </w:pPr>
            <w:r>
              <w:t>0,0</w:t>
            </w:r>
          </w:p>
        </w:tc>
        <w:tc>
          <w:tcPr>
            <w:tcW w:w="1191" w:type="dxa"/>
          </w:tcPr>
          <w:p w14:paraId="6575FAA9" w14:textId="77777777" w:rsidR="00520F80" w:rsidRDefault="00520F80">
            <w:pPr>
              <w:pStyle w:val="ConsPlusNormal"/>
              <w:jc w:val="center"/>
            </w:pPr>
            <w:r>
              <w:t>0,0</w:t>
            </w:r>
          </w:p>
        </w:tc>
        <w:tc>
          <w:tcPr>
            <w:tcW w:w="1304" w:type="dxa"/>
          </w:tcPr>
          <w:p w14:paraId="7A1E03CD" w14:textId="77777777" w:rsidR="00520F80" w:rsidRDefault="00520F80">
            <w:pPr>
              <w:pStyle w:val="ConsPlusNormal"/>
              <w:jc w:val="center"/>
            </w:pPr>
            <w:r>
              <w:t>0,0</w:t>
            </w:r>
          </w:p>
        </w:tc>
        <w:tc>
          <w:tcPr>
            <w:tcW w:w="1247" w:type="dxa"/>
          </w:tcPr>
          <w:p w14:paraId="6C84CA94" w14:textId="77777777" w:rsidR="00520F80" w:rsidRDefault="00520F80">
            <w:pPr>
              <w:pStyle w:val="ConsPlusNormal"/>
              <w:jc w:val="center"/>
            </w:pPr>
            <w:r>
              <w:t>0,0</w:t>
            </w:r>
          </w:p>
        </w:tc>
        <w:tc>
          <w:tcPr>
            <w:tcW w:w="1247" w:type="dxa"/>
          </w:tcPr>
          <w:p w14:paraId="3D5C7A64" w14:textId="77777777" w:rsidR="00520F80" w:rsidRDefault="00520F80">
            <w:pPr>
              <w:pStyle w:val="ConsPlusNormal"/>
              <w:jc w:val="center"/>
            </w:pPr>
            <w:r>
              <w:t>0,0</w:t>
            </w:r>
          </w:p>
        </w:tc>
        <w:tc>
          <w:tcPr>
            <w:tcW w:w="1417" w:type="dxa"/>
          </w:tcPr>
          <w:p w14:paraId="1FD01417" w14:textId="77777777" w:rsidR="00520F80" w:rsidRDefault="00520F80">
            <w:pPr>
              <w:pStyle w:val="ConsPlusNormal"/>
              <w:jc w:val="center"/>
            </w:pPr>
            <w:r>
              <w:t>0,0</w:t>
            </w:r>
          </w:p>
        </w:tc>
      </w:tr>
      <w:tr w:rsidR="00520F80" w14:paraId="61209D7C" w14:textId="77777777">
        <w:tc>
          <w:tcPr>
            <w:tcW w:w="3345" w:type="dxa"/>
            <w:gridSpan w:val="2"/>
          </w:tcPr>
          <w:p w14:paraId="5B49FAF0" w14:textId="77777777" w:rsidR="00520F80" w:rsidRDefault="00520F80">
            <w:pPr>
              <w:pStyle w:val="ConsPlusNormal"/>
              <w:jc w:val="both"/>
            </w:pPr>
            <w:r>
              <w:t xml:space="preserve">Основное мероприятие 6.6. Освещение на постоянной основе в региональных и муниципальных средствах массовой информации основных результатов деятельности Правительства Нижегородской области в отношении некоммерческих организаций в целях формирования позитивного общественного мнения о мерах поддержки некоммерческих организаций, предпринимаемых </w:t>
            </w:r>
            <w:r>
              <w:lastRenderedPageBreak/>
              <w:t>Правительством Нижегородской области</w:t>
            </w:r>
          </w:p>
        </w:tc>
        <w:tc>
          <w:tcPr>
            <w:tcW w:w="1247" w:type="dxa"/>
          </w:tcPr>
          <w:p w14:paraId="402CA619" w14:textId="77777777" w:rsidR="00520F80" w:rsidRDefault="00520F80">
            <w:pPr>
              <w:pStyle w:val="ConsPlusNormal"/>
              <w:jc w:val="center"/>
            </w:pPr>
            <w:r>
              <w:lastRenderedPageBreak/>
              <w:t>Прочие расходы</w:t>
            </w:r>
          </w:p>
        </w:tc>
        <w:tc>
          <w:tcPr>
            <w:tcW w:w="1020" w:type="dxa"/>
          </w:tcPr>
          <w:p w14:paraId="0BECEFEA" w14:textId="77777777" w:rsidR="00520F80" w:rsidRDefault="00520F80">
            <w:pPr>
              <w:pStyle w:val="ConsPlusNormal"/>
              <w:jc w:val="center"/>
            </w:pPr>
            <w:r>
              <w:t>2015 - 2024</w:t>
            </w:r>
          </w:p>
        </w:tc>
        <w:tc>
          <w:tcPr>
            <w:tcW w:w="2154" w:type="dxa"/>
          </w:tcPr>
          <w:p w14:paraId="1BBCADE4" w14:textId="77777777" w:rsidR="00520F80" w:rsidRDefault="00520F80">
            <w:pPr>
              <w:pStyle w:val="ConsPlusNormal"/>
              <w:jc w:val="center"/>
            </w:pPr>
            <w:r>
              <w:t>МВР и МП НО, ГКУ "Пресс-служба Правительства Нижегородской области" (по согласованию)</w:t>
            </w:r>
          </w:p>
        </w:tc>
        <w:tc>
          <w:tcPr>
            <w:tcW w:w="1304" w:type="dxa"/>
          </w:tcPr>
          <w:p w14:paraId="3067BB0D" w14:textId="77777777" w:rsidR="00520F80" w:rsidRDefault="00520F80">
            <w:pPr>
              <w:pStyle w:val="ConsPlusNormal"/>
              <w:jc w:val="center"/>
            </w:pPr>
            <w:r>
              <w:t>0,0</w:t>
            </w:r>
          </w:p>
        </w:tc>
        <w:tc>
          <w:tcPr>
            <w:tcW w:w="1134" w:type="dxa"/>
          </w:tcPr>
          <w:p w14:paraId="167FB68B" w14:textId="77777777" w:rsidR="00520F80" w:rsidRDefault="00520F80">
            <w:pPr>
              <w:pStyle w:val="ConsPlusNormal"/>
              <w:jc w:val="center"/>
            </w:pPr>
            <w:r>
              <w:t>0,0</w:t>
            </w:r>
          </w:p>
        </w:tc>
        <w:tc>
          <w:tcPr>
            <w:tcW w:w="1191" w:type="dxa"/>
          </w:tcPr>
          <w:p w14:paraId="3C8ABDA6" w14:textId="77777777" w:rsidR="00520F80" w:rsidRDefault="00520F80">
            <w:pPr>
              <w:pStyle w:val="ConsPlusNormal"/>
              <w:jc w:val="center"/>
            </w:pPr>
            <w:r>
              <w:t>0,0</w:t>
            </w:r>
          </w:p>
        </w:tc>
        <w:tc>
          <w:tcPr>
            <w:tcW w:w="1191" w:type="dxa"/>
          </w:tcPr>
          <w:p w14:paraId="319A6A43" w14:textId="77777777" w:rsidR="00520F80" w:rsidRDefault="00520F80">
            <w:pPr>
              <w:pStyle w:val="ConsPlusNormal"/>
              <w:jc w:val="center"/>
            </w:pPr>
            <w:r>
              <w:t>0,0</w:t>
            </w:r>
          </w:p>
        </w:tc>
        <w:tc>
          <w:tcPr>
            <w:tcW w:w="1247" w:type="dxa"/>
          </w:tcPr>
          <w:p w14:paraId="0BEB67D5" w14:textId="77777777" w:rsidR="00520F80" w:rsidRDefault="00520F80">
            <w:pPr>
              <w:pStyle w:val="ConsPlusNormal"/>
              <w:jc w:val="center"/>
            </w:pPr>
            <w:r>
              <w:t>0,0</w:t>
            </w:r>
          </w:p>
        </w:tc>
        <w:tc>
          <w:tcPr>
            <w:tcW w:w="1247" w:type="dxa"/>
          </w:tcPr>
          <w:p w14:paraId="60FB0189" w14:textId="77777777" w:rsidR="00520F80" w:rsidRDefault="00520F80">
            <w:pPr>
              <w:pStyle w:val="ConsPlusNormal"/>
              <w:jc w:val="center"/>
            </w:pPr>
            <w:r>
              <w:t>0,0</w:t>
            </w:r>
          </w:p>
        </w:tc>
        <w:tc>
          <w:tcPr>
            <w:tcW w:w="1191" w:type="dxa"/>
          </w:tcPr>
          <w:p w14:paraId="1876D697" w14:textId="77777777" w:rsidR="00520F80" w:rsidRDefault="00520F80">
            <w:pPr>
              <w:pStyle w:val="ConsPlusNormal"/>
              <w:jc w:val="center"/>
            </w:pPr>
            <w:r>
              <w:t>0,0</w:t>
            </w:r>
          </w:p>
        </w:tc>
        <w:tc>
          <w:tcPr>
            <w:tcW w:w="1304" w:type="dxa"/>
          </w:tcPr>
          <w:p w14:paraId="22130EF6" w14:textId="77777777" w:rsidR="00520F80" w:rsidRDefault="00520F80">
            <w:pPr>
              <w:pStyle w:val="ConsPlusNormal"/>
              <w:jc w:val="center"/>
            </w:pPr>
            <w:r>
              <w:t>0,0</w:t>
            </w:r>
          </w:p>
        </w:tc>
        <w:tc>
          <w:tcPr>
            <w:tcW w:w="1247" w:type="dxa"/>
          </w:tcPr>
          <w:p w14:paraId="5031BE5F" w14:textId="77777777" w:rsidR="00520F80" w:rsidRDefault="00520F80">
            <w:pPr>
              <w:pStyle w:val="ConsPlusNormal"/>
              <w:jc w:val="center"/>
            </w:pPr>
            <w:r>
              <w:t>0,0</w:t>
            </w:r>
          </w:p>
        </w:tc>
        <w:tc>
          <w:tcPr>
            <w:tcW w:w="1247" w:type="dxa"/>
          </w:tcPr>
          <w:p w14:paraId="1F611589" w14:textId="77777777" w:rsidR="00520F80" w:rsidRDefault="00520F80">
            <w:pPr>
              <w:pStyle w:val="ConsPlusNormal"/>
              <w:jc w:val="center"/>
            </w:pPr>
            <w:r>
              <w:t>0,0</w:t>
            </w:r>
          </w:p>
        </w:tc>
        <w:tc>
          <w:tcPr>
            <w:tcW w:w="1417" w:type="dxa"/>
          </w:tcPr>
          <w:p w14:paraId="6A83E622" w14:textId="77777777" w:rsidR="00520F80" w:rsidRDefault="00520F80">
            <w:pPr>
              <w:pStyle w:val="ConsPlusNormal"/>
              <w:jc w:val="center"/>
            </w:pPr>
            <w:r>
              <w:t>0,0</w:t>
            </w:r>
          </w:p>
        </w:tc>
      </w:tr>
      <w:tr w:rsidR="00520F80" w14:paraId="1DEF56C9" w14:textId="77777777">
        <w:tc>
          <w:tcPr>
            <w:tcW w:w="3345" w:type="dxa"/>
            <w:gridSpan w:val="2"/>
          </w:tcPr>
          <w:p w14:paraId="3B4696E8" w14:textId="77777777" w:rsidR="00520F80" w:rsidRDefault="00520F80">
            <w:pPr>
              <w:pStyle w:val="ConsPlusNormal"/>
              <w:jc w:val="both"/>
            </w:pPr>
            <w:r>
              <w:t>Основное мероприятие 6.7. Регулярное освещение в средствах массовой информации системной деятельности некоммерческих организаций Нижегородской области (пресс-релизы и информационные сообщения) - акции, мероприятия, семинары, круглые столы по социальной тематике</w:t>
            </w:r>
          </w:p>
        </w:tc>
        <w:tc>
          <w:tcPr>
            <w:tcW w:w="1247" w:type="dxa"/>
          </w:tcPr>
          <w:p w14:paraId="1E181B99" w14:textId="77777777" w:rsidR="00520F80" w:rsidRDefault="00520F80">
            <w:pPr>
              <w:pStyle w:val="ConsPlusNormal"/>
              <w:jc w:val="center"/>
            </w:pPr>
            <w:r>
              <w:t>Прочие расходы</w:t>
            </w:r>
          </w:p>
        </w:tc>
        <w:tc>
          <w:tcPr>
            <w:tcW w:w="1020" w:type="dxa"/>
          </w:tcPr>
          <w:p w14:paraId="1DE783D7" w14:textId="77777777" w:rsidR="00520F80" w:rsidRDefault="00520F80">
            <w:pPr>
              <w:pStyle w:val="ConsPlusNormal"/>
              <w:jc w:val="center"/>
            </w:pPr>
            <w:r>
              <w:t>2015 - 2024</w:t>
            </w:r>
          </w:p>
        </w:tc>
        <w:tc>
          <w:tcPr>
            <w:tcW w:w="2154" w:type="dxa"/>
          </w:tcPr>
          <w:p w14:paraId="55B99EFA" w14:textId="77777777" w:rsidR="00520F80" w:rsidRDefault="00520F80">
            <w:pPr>
              <w:pStyle w:val="ConsPlusNormal"/>
              <w:jc w:val="center"/>
            </w:pPr>
            <w:r>
              <w:t>МВР и МП НО, ГКУ "Пресс-служба Правительства Нижегородской области" (по согласованию)</w:t>
            </w:r>
          </w:p>
        </w:tc>
        <w:tc>
          <w:tcPr>
            <w:tcW w:w="1304" w:type="dxa"/>
          </w:tcPr>
          <w:p w14:paraId="4D14CEC9" w14:textId="77777777" w:rsidR="00520F80" w:rsidRDefault="00520F80">
            <w:pPr>
              <w:pStyle w:val="ConsPlusNormal"/>
              <w:jc w:val="center"/>
            </w:pPr>
            <w:r>
              <w:t>0,0</w:t>
            </w:r>
          </w:p>
        </w:tc>
        <w:tc>
          <w:tcPr>
            <w:tcW w:w="1134" w:type="dxa"/>
          </w:tcPr>
          <w:p w14:paraId="324DD96D" w14:textId="77777777" w:rsidR="00520F80" w:rsidRDefault="00520F80">
            <w:pPr>
              <w:pStyle w:val="ConsPlusNormal"/>
              <w:jc w:val="center"/>
            </w:pPr>
            <w:r>
              <w:t>0,0</w:t>
            </w:r>
          </w:p>
        </w:tc>
        <w:tc>
          <w:tcPr>
            <w:tcW w:w="1191" w:type="dxa"/>
          </w:tcPr>
          <w:p w14:paraId="6F9AED5B" w14:textId="77777777" w:rsidR="00520F80" w:rsidRDefault="00520F80">
            <w:pPr>
              <w:pStyle w:val="ConsPlusNormal"/>
              <w:jc w:val="center"/>
            </w:pPr>
            <w:r>
              <w:t>0,0</w:t>
            </w:r>
          </w:p>
        </w:tc>
        <w:tc>
          <w:tcPr>
            <w:tcW w:w="1191" w:type="dxa"/>
          </w:tcPr>
          <w:p w14:paraId="2590B632" w14:textId="77777777" w:rsidR="00520F80" w:rsidRDefault="00520F80">
            <w:pPr>
              <w:pStyle w:val="ConsPlusNormal"/>
              <w:jc w:val="center"/>
            </w:pPr>
            <w:r>
              <w:t>0,0</w:t>
            </w:r>
          </w:p>
        </w:tc>
        <w:tc>
          <w:tcPr>
            <w:tcW w:w="1247" w:type="dxa"/>
          </w:tcPr>
          <w:p w14:paraId="3BAA52A3" w14:textId="77777777" w:rsidR="00520F80" w:rsidRDefault="00520F80">
            <w:pPr>
              <w:pStyle w:val="ConsPlusNormal"/>
              <w:jc w:val="center"/>
            </w:pPr>
            <w:r>
              <w:t>0,0</w:t>
            </w:r>
          </w:p>
        </w:tc>
        <w:tc>
          <w:tcPr>
            <w:tcW w:w="1247" w:type="dxa"/>
          </w:tcPr>
          <w:p w14:paraId="10311315" w14:textId="77777777" w:rsidR="00520F80" w:rsidRDefault="00520F80">
            <w:pPr>
              <w:pStyle w:val="ConsPlusNormal"/>
              <w:jc w:val="center"/>
            </w:pPr>
            <w:r>
              <w:t>0,0</w:t>
            </w:r>
          </w:p>
        </w:tc>
        <w:tc>
          <w:tcPr>
            <w:tcW w:w="1191" w:type="dxa"/>
          </w:tcPr>
          <w:p w14:paraId="45B5B444" w14:textId="77777777" w:rsidR="00520F80" w:rsidRDefault="00520F80">
            <w:pPr>
              <w:pStyle w:val="ConsPlusNormal"/>
              <w:jc w:val="center"/>
            </w:pPr>
            <w:r>
              <w:t>0,0</w:t>
            </w:r>
          </w:p>
        </w:tc>
        <w:tc>
          <w:tcPr>
            <w:tcW w:w="1304" w:type="dxa"/>
          </w:tcPr>
          <w:p w14:paraId="66D171E9" w14:textId="77777777" w:rsidR="00520F80" w:rsidRDefault="00520F80">
            <w:pPr>
              <w:pStyle w:val="ConsPlusNormal"/>
              <w:jc w:val="center"/>
            </w:pPr>
            <w:r>
              <w:t>0,0</w:t>
            </w:r>
          </w:p>
        </w:tc>
        <w:tc>
          <w:tcPr>
            <w:tcW w:w="1247" w:type="dxa"/>
          </w:tcPr>
          <w:p w14:paraId="0C0BF65A" w14:textId="77777777" w:rsidR="00520F80" w:rsidRDefault="00520F80">
            <w:pPr>
              <w:pStyle w:val="ConsPlusNormal"/>
              <w:jc w:val="center"/>
            </w:pPr>
            <w:r>
              <w:t>0,0</w:t>
            </w:r>
          </w:p>
        </w:tc>
        <w:tc>
          <w:tcPr>
            <w:tcW w:w="1247" w:type="dxa"/>
          </w:tcPr>
          <w:p w14:paraId="41F69417" w14:textId="77777777" w:rsidR="00520F80" w:rsidRDefault="00520F80">
            <w:pPr>
              <w:pStyle w:val="ConsPlusNormal"/>
              <w:jc w:val="center"/>
            </w:pPr>
            <w:r>
              <w:t>0,0</w:t>
            </w:r>
          </w:p>
        </w:tc>
        <w:tc>
          <w:tcPr>
            <w:tcW w:w="1417" w:type="dxa"/>
          </w:tcPr>
          <w:p w14:paraId="2B9C1571" w14:textId="77777777" w:rsidR="00520F80" w:rsidRDefault="00520F80">
            <w:pPr>
              <w:pStyle w:val="ConsPlusNormal"/>
              <w:jc w:val="center"/>
            </w:pPr>
            <w:r>
              <w:t>0,0</w:t>
            </w:r>
          </w:p>
        </w:tc>
      </w:tr>
      <w:tr w:rsidR="00520F80" w14:paraId="2822C9EF" w14:textId="77777777">
        <w:tc>
          <w:tcPr>
            <w:tcW w:w="3345" w:type="dxa"/>
            <w:gridSpan w:val="2"/>
          </w:tcPr>
          <w:p w14:paraId="01E1227B" w14:textId="77777777" w:rsidR="00520F80" w:rsidRDefault="00520F80">
            <w:pPr>
              <w:pStyle w:val="ConsPlusNormal"/>
              <w:jc w:val="both"/>
            </w:pPr>
            <w:r>
              <w:t>Основное мероприятие 6.8. Проведение конференций, семинаров и иных мероприятий по актуальным вопросам деятельности социально ориентированных некоммерческих организаций, обмену опытом и распространению лучших практик</w:t>
            </w:r>
          </w:p>
        </w:tc>
        <w:tc>
          <w:tcPr>
            <w:tcW w:w="1247" w:type="dxa"/>
          </w:tcPr>
          <w:p w14:paraId="34F48AC5" w14:textId="77777777" w:rsidR="00520F80" w:rsidRDefault="00520F80">
            <w:pPr>
              <w:pStyle w:val="ConsPlusNormal"/>
              <w:jc w:val="center"/>
            </w:pPr>
            <w:r>
              <w:t>Прочие расходы</w:t>
            </w:r>
          </w:p>
        </w:tc>
        <w:tc>
          <w:tcPr>
            <w:tcW w:w="1020" w:type="dxa"/>
          </w:tcPr>
          <w:p w14:paraId="247C895A" w14:textId="77777777" w:rsidR="00520F80" w:rsidRDefault="00520F80">
            <w:pPr>
              <w:pStyle w:val="ConsPlusNormal"/>
              <w:jc w:val="center"/>
            </w:pPr>
            <w:r>
              <w:t>2015 - 2024</w:t>
            </w:r>
          </w:p>
        </w:tc>
        <w:tc>
          <w:tcPr>
            <w:tcW w:w="2154" w:type="dxa"/>
          </w:tcPr>
          <w:p w14:paraId="58AE0DBF" w14:textId="77777777" w:rsidR="00520F80" w:rsidRDefault="00520F80">
            <w:pPr>
              <w:pStyle w:val="ConsPlusNormal"/>
              <w:jc w:val="center"/>
            </w:pPr>
            <w:r>
              <w:t>МВР и МП НО</w:t>
            </w:r>
          </w:p>
        </w:tc>
        <w:tc>
          <w:tcPr>
            <w:tcW w:w="1304" w:type="dxa"/>
          </w:tcPr>
          <w:p w14:paraId="2852403D" w14:textId="77777777" w:rsidR="00520F80" w:rsidRDefault="00520F80">
            <w:pPr>
              <w:pStyle w:val="ConsPlusNormal"/>
              <w:jc w:val="center"/>
            </w:pPr>
            <w:r>
              <w:t>0,0</w:t>
            </w:r>
          </w:p>
        </w:tc>
        <w:tc>
          <w:tcPr>
            <w:tcW w:w="1134" w:type="dxa"/>
          </w:tcPr>
          <w:p w14:paraId="7677348E" w14:textId="77777777" w:rsidR="00520F80" w:rsidRDefault="00520F80">
            <w:pPr>
              <w:pStyle w:val="ConsPlusNormal"/>
              <w:jc w:val="center"/>
            </w:pPr>
            <w:r>
              <w:t>0,0</w:t>
            </w:r>
          </w:p>
        </w:tc>
        <w:tc>
          <w:tcPr>
            <w:tcW w:w="1191" w:type="dxa"/>
          </w:tcPr>
          <w:p w14:paraId="562827F7" w14:textId="77777777" w:rsidR="00520F80" w:rsidRDefault="00520F80">
            <w:pPr>
              <w:pStyle w:val="ConsPlusNormal"/>
              <w:jc w:val="center"/>
            </w:pPr>
            <w:r>
              <w:t>0,0</w:t>
            </w:r>
          </w:p>
        </w:tc>
        <w:tc>
          <w:tcPr>
            <w:tcW w:w="1191" w:type="dxa"/>
          </w:tcPr>
          <w:p w14:paraId="5D921CA6" w14:textId="77777777" w:rsidR="00520F80" w:rsidRDefault="00520F80">
            <w:pPr>
              <w:pStyle w:val="ConsPlusNormal"/>
              <w:jc w:val="center"/>
            </w:pPr>
            <w:r>
              <w:t>0,0</w:t>
            </w:r>
          </w:p>
        </w:tc>
        <w:tc>
          <w:tcPr>
            <w:tcW w:w="1247" w:type="dxa"/>
          </w:tcPr>
          <w:p w14:paraId="4961F80D" w14:textId="77777777" w:rsidR="00520F80" w:rsidRDefault="00520F80">
            <w:pPr>
              <w:pStyle w:val="ConsPlusNormal"/>
              <w:jc w:val="center"/>
            </w:pPr>
            <w:r>
              <w:t>1 000,0</w:t>
            </w:r>
          </w:p>
        </w:tc>
        <w:tc>
          <w:tcPr>
            <w:tcW w:w="1247" w:type="dxa"/>
          </w:tcPr>
          <w:p w14:paraId="4E75EC34" w14:textId="77777777" w:rsidR="00520F80" w:rsidRDefault="00520F80">
            <w:pPr>
              <w:pStyle w:val="ConsPlusNormal"/>
              <w:jc w:val="center"/>
            </w:pPr>
            <w:r>
              <w:t>0,0</w:t>
            </w:r>
          </w:p>
        </w:tc>
        <w:tc>
          <w:tcPr>
            <w:tcW w:w="1191" w:type="dxa"/>
          </w:tcPr>
          <w:p w14:paraId="1CF36CCC" w14:textId="77777777" w:rsidR="00520F80" w:rsidRDefault="00520F80">
            <w:pPr>
              <w:pStyle w:val="ConsPlusNormal"/>
              <w:jc w:val="center"/>
            </w:pPr>
            <w:r>
              <w:t>0,0</w:t>
            </w:r>
          </w:p>
        </w:tc>
        <w:tc>
          <w:tcPr>
            <w:tcW w:w="1304" w:type="dxa"/>
          </w:tcPr>
          <w:p w14:paraId="41A182C9" w14:textId="77777777" w:rsidR="00520F80" w:rsidRDefault="00520F80">
            <w:pPr>
              <w:pStyle w:val="ConsPlusNormal"/>
              <w:jc w:val="center"/>
            </w:pPr>
            <w:r>
              <w:t>0,0</w:t>
            </w:r>
          </w:p>
        </w:tc>
        <w:tc>
          <w:tcPr>
            <w:tcW w:w="1247" w:type="dxa"/>
          </w:tcPr>
          <w:p w14:paraId="6C232718" w14:textId="77777777" w:rsidR="00520F80" w:rsidRDefault="00520F80">
            <w:pPr>
              <w:pStyle w:val="ConsPlusNormal"/>
              <w:jc w:val="center"/>
            </w:pPr>
            <w:r>
              <w:t>0,0</w:t>
            </w:r>
          </w:p>
        </w:tc>
        <w:tc>
          <w:tcPr>
            <w:tcW w:w="1247" w:type="dxa"/>
          </w:tcPr>
          <w:p w14:paraId="1B9FA7E7" w14:textId="77777777" w:rsidR="00520F80" w:rsidRDefault="00520F80">
            <w:pPr>
              <w:pStyle w:val="ConsPlusNormal"/>
              <w:jc w:val="center"/>
            </w:pPr>
            <w:r>
              <w:t>0,0</w:t>
            </w:r>
          </w:p>
        </w:tc>
        <w:tc>
          <w:tcPr>
            <w:tcW w:w="1417" w:type="dxa"/>
          </w:tcPr>
          <w:p w14:paraId="56F8F6D9" w14:textId="77777777" w:rsidR="00520F80" w:rsidRDefault="00520F80">
            <w:pPr>
              <w:pStyle w:val="ConsPlusNormal"/>
              <w:jc w:val="center"/>
            </w:pPr>
            <w:r>
              <w:t>1 000,0</w:t>
            </w:r>
          </w:p>
        </w:tc>
      </w:tr>
      <w:tr w:rsidR="00520F80" w14:paraId="0AD5BC4B" w14:textId="77777777">
        <w:tc>
          <w:tcPr>
            <w:tcW w:w="3345" w:type="dxa"/>
            <w:gridSpan w:val="2"/>
          </w:tcPr>
          <w:p w14:paraId="59A9AD44" w14:textId="77777777" w:rsidR="00520F80" w:rsidRDefault="00520F80">
            <w:pPr>
              <w:pStyle w:val="ConsPlusNormal"/>
              <w:jc w:val="both"/>
            </w:pPr>
            <w:r>
              <w:t>Основное мероприятие 6.9. Поддержка деятельности социально ориентированных некоммерческих организаций, направленной на оказание на безвозмездной основе консультационных услуг другим социально ориентированным некоммерческим организациям</w:t>
            </w:r>
          </w:p>
        </w:tc>
        <w:tc>
          <w:tcPr>
            <w:tcW w:w="1247" w:type="dxa"/>
          </w:tcPr>
          <w:p w14:paraId="5D68E291" w14:textId="77777777" w:rsidR="00520F80" w:rsidRDefault="00520F80">
            <w:pPr>
              <w:pStyle w:val="ConsPlusNormal"/>
              <w:jc w:val="center"/>
            </w:pPr>
            <w:r>
              <w:t>Прочие расходы</w:t>
            </w:r>
          </w:p>
        </w:tc>
        <w:tc>
          <w:tcPr>
            <w:tcW w:w="1020" w:type="dxa"/>
          </w:tcPr>
          <w:p w14:paraId="1BC8BEDA" w14:textId="77777777" w:rsidR="00520F80" w:rsidRDefault="00520F80">
            <w:pPr>
              <w:pStyle w:val="ConsPlusNormal"/>
              <w:jc w:val="center"/>
            </w:pPr>
            <w:r>
              <w:t>2015 - 2024</w:t>
            </w:r>
          </w:p>
        </w:tc>
        <w:tc>
          <w:tcPr>
            <w:tcW w:w="2154" w:type="dxa"/>
          </w:tcPr>
          <w:p w14:paraId="7F4E736E" w14:textId="77777777" w:rsidR="00520F80" w:rsidRDefault="00520F80">
            <w:pPr>
              <w:pStyle w:val="ConsPlusNormal"/>
              <w:jc w:val="center"/>
            </w:pPr>
            <w:r>
              <w:t>МВР и МП НО</w:t>
            </w:r>
          </w:p>
        </w:tc>
        <w:tc>
          <w:tcPr>
            <w:tcW w:w="1304" w:type="dxa"/>
          </w:tcPr>
          <w:p w14:paraId="7FAF32AD" w14:textId="77777777" w:rsidR="00520F80" w:rsidRDefault="00520F80">
            <w:pPr>
              <w:pStyle w:val="ConsPlusNormal"/>
              <w:jc w:val="center"/>
            </w:pPr>
            <w:r>
              <w:t>0,0</w:t>
            </w:r>
          </w:p>
        </w:tc>
        <w:tc>
          <w:tcPr>
            <w:tcW w:w="1134" w:type="dxa"/>
          </w:tcPr>
          <w:p w14:paraId="7F381074" w14:textId="77777777" w:rsidR="00520F80" w:rsidRDefault="00520F80">
            <w:pPr>
              <w:pStyle w:val="ConsPlusNormal"/>
              <w:jc w:val="center"/>
            </w:pPr>
            <w:r>
              <w:t>0,0</w:t>
            </w:r>
          </w:p>
        </w:tc>
        <w:tc>
          <w:tcPr>
            <w:tcW w:w="1191" w:type="dxa"/>
          </w:tcPr>
          <w:p w14:paraId="24DC2ADA" w14:textId="77777777" w:rsidR="00520F80" w:rsidRDefault="00520F80">
            <w:pPr>
              <w:pStyle w:val="ConsPlusNormal"/>
              <w:jc w:val="center"/>
            </w:pPr>
            <w:r>
              <w:t>0,0</w:t>
            </w:r>
          </w:p>
        </w:tc>
        <w:tc>
          <w:tcPr>
            <w:tcW w:w="1191" w:type="dxa"/>
          </w:tcPr>
          <w:p w14:paraId="2D64B8A6" w14:textId="77777777" w:rsidR="00520F80" w:rsidRDefault="00520F80">
            <w:pPr>
              <w:pStyle w:val="ConsPlusNormal"/>
              <w:jc w:val="center"/>
            </w:pPr>
            <w:r>
              <w:t>0,0</w:t>
            </w:r>
          </w:p>
        </w:tc>
        <w:tc>
          <w:tcPr>
            <w:tcW w:w="1247" w:type="dxa"/>
          </w:tcPr>
          <w:p w14:paraId="0C0C8EC7" w14:textId="77777777" w:rsidR="00520F80" w:rsidRDefault="00520F80">
            <w:pPr>
              <w:pStyle w:val="ConsPlusNormal"/>
              <w:jc w:val="center"/>
            </w:pPr>
            <w:r>
              <w:t>0,0</w:t>
            </w:r>
          </w:p>
        </w:tc>
        <w:tc>
          <w:tcPr>
            <w:tcW w:w="1247" w:type="dxa"/>
          </w:tcPr>
          <w:p w14:paraId="58CE0CEF" w14:textId="77777777" w:rsidR="00520F80" w:rsidRDefault="00520F80">
            <w:pPr>
              <w:pStyle w:val="ConsPlusNormal"/>
              <w:jc w:val="center"/>
            </w:pPr>
            <w:r>
              <w:t>0,0</w:t>
            </w:r>
          </w:p>
        </w:tc>
        <w:tc>
          <w:tcPr>
            <w:tcW w:w="1191" w:type="dxa"/>
          </w:tcPr>
          <w:p w14:paraId="73D2FFD8" w14:textId="77777777" w:rsidR="00520F80" w:rsidRDefault="00520F80">
            <w:pPr>
              <w:pStyle w:val="ConsPlusNormal"/>
              <w:jc w:val="center"/>
            </w:pPr>
            <w:r>
              <w:t>0,0</w:t>
            </w:r>
          </w:p>
        </w:tc>
        <w:tc>
          <w:tcPr>
            <w:tcW w:w="1304" w:type="dxa"/>
          </w:tcPr>
          <w:p w14:paraId="00ADE534" w14:textId="77777777" w:rsidR="00520F80" w:rsidRDefault="00520F80">
            <w:pPr>
              <w:pStyle w:val="ConsPlusNormal"/>
              <w:jc w:val="center"/>
            </w:pPr>
            <w:r>
              <w:t>0,0</w:t>
            </w:r>
          </w:p>
        </w:tc>
        <w:tc>
          <w:tcPr>
            <w:tcW w:w="1247" w:type="dxa"/>
          </w:tcPr>
          <w:p w14:paraId="2A3EA660" w14:textId="77777777" w:rsidR="00520F80" w:rsidRDefault="00520F80">
            <w:pPr>
              <w:pStyle w:val="ConsPlusNormal"/>
              <w:jc w:val="center"/>
            </w:pPr>
            <w:r>
              <w:t>0,0</w:t>
            </w:r>
          </w:p>
        </w:tc>
        <w:tc>
          <w:tcPr>
            <w:tcW w:w="1247" w:type="dxa"/>
          </w:tcPr>
          <w:p w14:paraId="40818A57" w14:textId="77777777" w:rsidR="00520F80" w:rsidRDefault="00520F80">
            <w:pPr>
              <w:pStyle w:val="ConsPlusNormal"/>
              <w:jc w:val="center"/>
            </w:pPr>
            <w:r>
              <w:t>0,0</w:t>
            </w:r>
          </w:p>
        </w:tc>
        <w:tc>
          <w:tcPr>
            <w:tcW w:w="1417" w:type="dxa"/>
          </w:tcPr>
          <w:p w14:paraId="44A50C4D" w14:textId="77777777" w:rsidR="00520F80" w:rsidRDefault="00520F80">
            <w:pPr>
              <w:pStyle w:val="ConsPlusNormal"/>
              <w:jc w:val="center"/>
            </w:pPr>
            <w:r>
              <w:t>0,0</w:t>
            </w:r>
          </w:p>
        </w:tc>
      </w:tr>
      <w:tr w:rsidR="00520F80" w14:paraId="17E48B87" w14:textId="77777777">
        <w:tc>
          <w:tcPr>
            <w:tcW w:w="3345" w:type="dxa"/>
            <w:gridSpan w:val="2"/>
          </w:tcPr>
          <w:p w14:paraId="44A54650" w14:textId="77777777" w:rsidR="00520F80" w:rsidRDefault="00520F80">
            <w:pPr>
              <w:pStyle w:val="ConsPlusNormal"/>
              <w:jc w:val="both"/>
            </w:pPr>
            <w:r>
              <w:t xml:space="preserve">Основное мероприятие 6.10. Проведение информационной кампании по поддержке деятельности социально ориентированных </w:t>
            </w:r>
            <w:r>
              <w:lastRenderedPageBreak/>
              <w:t>некоммерческих организаций в оказании услуг в социальной сфере, благотворительности и добровольчества</w:t>
            </w:r>
          </w:p>
        </w:tc>
        <w:tc>
          <w:tcPr>
            <w:tcW w:w="1247" w:type="dxa"/>
          </w:tcPr>
          <w:p w14:paraId="13874654" w14:textId="77777777" w:rsidR="00520F80" w:rsidRDefault="00520F80">
            <w:pPr>
              <w:pStyle w:val="ConsPlusNormal"/>
              <w:jc w:val="center"/>
            </w:pPr>
            <w:r>
              <w:lastRenderedPageBreak/>
              <w:t>Прочие расходы</w:t>
            </w:r>
          </w:p>
        </w:tc>
        <w:tc>
          <w:tcPr>
            <w:tcW w:w="1020" w:type="dxa"/>
          </w:tcPr>
          <w:p w14:paraId="47A1C122" w14:textId="77777777" w:rsidR="00520F80" w:rsidRDefault="00520F80">
            <w:pPr>
              <w:pStyle w:val="ConsPlusNormal"/>
              <w:jc w:val="center"/>
            </w:pPr>
            <w:r>
              <w:t>2016 - 2024</w:t>
            </w:r>
          </w:p>
        </w:tc>
        <w:tc>
          <w:tcPr>
            <w:tcW w:w="2154" w:type="dxa"/>
          </w:tcPr>
          <w:p w14:paraId="237B0D2B" w14:textId="77777777" w:rsidR="00520F80" w:rsidRDefault="00520F80">
            <w:pPr>
              <w:pStyle w:val="ConsPlusNormal"/>
              <w:jc w:val="center"/>
            </w:pPr>
            <w:r>
              <w:t xml:space="preserve">МВР и МП НО, ГКУ НО "Пресс-служба Правительства Нижегородской области" (по </w:t>
            </w:r>
            <w:r>
              <w:lastRenderedPageBreak/>
              <w:t>согласованию)</w:t>
            </w:r>
          </w:p>
        </w:tc>
        <w:tc>
          <w:tcPr>
            <w:tcW w:w="1304" w:type="dxa"/>
          </w:tcPr>
          <w:p w14:paraId="42B4FFF7" w14:textId="77777777" w:rsidR="00520F80" w:rsidRDefault="00520F80">
            <w:pPr>
              <w:pStyle w:val="ConsPlusNormal"/>
              <w:jc w:val="center"/>
            </w:pPr>
            <w:r>
              <w:lastRenderedPageBreak/>
              <w:t>-</w:t>
            </w:r>
          </w:p>
        </w:tc>
        <w:tc>
          <w:tcPr>
            <w:tcW w:w="1134" w:type="dxa"/>
          </w:tcPr>
          <w:p w14:paraId="34CC7C4D" w14:textId="77777777" w:rsidR="00520F80" w:rsidRDefault="00520F80">
            <w:pPr>
              <w:pStyle w:val="ConsPlusNormal"/>
              <w:jc w:val="center"/>
            </w:pPr>
            <w:r>
              <w:t>0,0</w:t>
            </w:r>
          </w:p>
        </w:tc>
        <w:tc>
          <w:tcPr>
            <w:tcW w:w="1191" w:type="dxa"/>
          </w:tcPr>
          <w:p w14:paraId="23C95A16" w14:textId="77777777" w:rsidR="00520F80" w:rsidRDefault="00520F80">
            <w:pPr>
              <w:pStyle w:val="ConsPlusNormal"/>
              <w:jc w:val="center"/>
            </w:pPr>
            <w:r>
              <w:t>0,0</w:t>
            </w:r>
          </w:p>
        </w:tc>
        <w:tc>
          <w:tcPr>
            <w:tcW w:w="1191" w:type="dxa"/>
          </w:tcPr>
          <w:p w14:paraId="7E91B5BC" w14:textId="77777777" w:rsidR="00520F80" w:rsidRDefault="00520F80">
            <w:pPr>
              <w:pStyle w:val="ConsPlusNormal"/>
              <w:jc w:val="center"/>
            </w:pPr>
            <w:r>
              <w:t>0,0</w:t>
            </w:r>
          </w:p>
        </w:tc>
        <w:tc>
          <w:tcPr>
            <w:tcW w:w="1247" w:type="dxa"/>
          </w:tcPr>
          <w:p w14:paraId="36F5F2E5" w14:textId="77777777" w:rsidR="00520F80" w:rsidRDefault="00520F80">
            <w:pPr>
              <w:pStyle w:val="ConsPlusNormal"/>
              <w:jc w:val="center"/>
            </w:pPr>
            <w:r>
              <w:t>0,0</w:t>
            </w:r>
          </w:p>
        </w:tc>
        <w:tc>
          <w:tcPr>
            <w:tcW w:w="1247" w:type="dxa"/>
          </w:tcPr>
          <w:p w14:paraId="14740FF0" w14:textId="77777777" w:rsidR="00520F80" w:rsidRDefault="00520F80">
            <w:pPr>
              <w:pStyle w:val="ConsPlusNormal"/>
              <w:jc w:val="center"/>
            </w:pPr>
            <w:r>
              <w:t>0,0</w:t>
            </w:r>
          </w:p>
        </w:tc>
        <w:tc>
          <w:tcPr>
            <w:tcW w:w="1191" w:type="dxa"/>
          </w:tcPr>
          <w:p w14:paraId="43942E5F" w14:textId="77777777" w:rsidR="00520F80" w:rsidRDefault="00520F80">
            <w:pPr>
              <w:pStyle w:val="ConsPlusNormal"/>
              <w:jc w:val="center"/>
            </w:pPr>
            <w:r>
              <w:t>0,0</w:t>
            </w:r>
          </w:p>
        </w:tc>
        <w:tc>
          <w:tcPr>
            <w:tcW w:w="1304" w:type="dxa"/>
          </w:tcPr>
          <w:p w14:paraId="26C3D798" w14:textId="77777777" w:rsidR="00520F80" w:rsidRDefault="00520F80">
            <w:pPr>
              <w:pStyle w:val="ConsPlusNormal"/>
              <w:jc w:val="center"/>
            </w:pPr>
            <w:r>
              <w:t>0,0</w:t>
            </w:r>
          </w:p>
        </w:tc>
        <w:tc>
          <w:tcPr>
            <w:tcW w:w="1247" w:type="dxa"/>
          </w:tcPr>
          <w:p w14:paraId="423296F8" w14:textId="77777777" w:rsidR="00520F80" w:rsidRDefault="00520F80">
            <w:pPr>
              <w:pStyle w:val="ConsPlusNormal"/>
              <w:jc w:val="center"/>
            </w:pPr>
            <w:r>
              <w:t>0,0</w:t>
            </w:r>
          </w:p>
        </w:tc>
        <w:tc>
          <w:tcPr>
            <w:tcW w:w="1247" w:type="dxa"/>
          </w:tcPr>
          <w:p w14:paraId="29D67D24" w14:textId="77777777" w:rsidR="00520F80" w:rsidRDefault="00520F80">
            <w:pPr>
              <w:pStyle w:val="ConsPlusNormal"/>
              <w:jc w:val="center"/>
            </w:pPr>
            <w:r>
              <w:t>0,0</w:t>
            </w:r>
          </w:p>
        </w:tc>
        <w:tc>
          <w:tcPr>
            <w:tcW w:w="1417" w:type="dxa"/>
          </w:tcPr>
          <w:p w14:paraId="248B87C6" w14:textId="77777777" w:rsidR="00520F80" w:rsidRDefault="00520F80">
            <w:pPr>
              <w:pStyle w:val="ConsPlusNormal"/>
              <w:jc w:val="center"/>
            </w:pPr>
            <w:r>
              <w:t>0,0</w:t>
            </w:r>
          </w:p>
        </w:tc>
      </w:tr>
      <w:tr w:rsidR="00520F80" w14:paraId="1C854D32" w14:textId="77777777">
        <w:tc>
          <w:tcPr>
            <w:tcW w:w="3345" w:type="dxa"/>
            <w:gridSpan w:val="2"/>
          </w:tcPr>
          <w:p w14:paraId="35C9704B" w14:textId="77777777" w:rsidR="00520F80" w:rsidRDefault="00520F80">
            <w:pPr>
              <w:pStyle w:val="ConsPlusNormal"/>
              <w:jc w:val="both"/>
            </w:pPr>
            <w:r>
              <w:t>Основное мероприятие 6.11. Формирование системы сбора и распространения в Нижегородской области лучшей практики реализации мер по обеспечению доступа социально ориентированных некоммерческих организаций к предоставлению услуг в социальной сфере, механизмов их государственной поддержки и внедрения конкурентных способов оказания услуг в социальной сфере</w:t>
            </w:r>
          </w:p>
        </w:tc>
        <w:tc>
          <w:tcPr>
            <w:tcW w:w="1247" w:type="dxa"/>
          </w:tcPr>
          <w:p w14:paraId="0BE5B435" w14:textId="77777777" w:rsidR="00520F80" w:rsidRDefault="00520F80">
            <w:pPr>
              <w:pStyle w:val="ConsPlusNormal"/>
              <w:jc w:val="center"/>
            </w:pPr>
            <w:r>
              <w:t>Прочие расходы</w:t>
            </w:r>
          </w:p>
        </w:tc>
        <w:tc>
          <w:tcPr>
            <w:tcW w:w="1020" w:type="dxa"/>
          </w:tcPr>
          <w:p w14:paraId="063F0942" w14:textId="77777777" w:rsidR="00520F80" w:rsidRDefault="00520F80">
            <w:pPr>
              <w:pStyle w:val="ConsPlusNormal"/>
              <w:jc w:val="center"/>
            </w:pPr>
            <w:r>
              <w:t>2016 - 2024</w:t>
            </w:r>
          </w:p>
        </w:tc>
        <w:tc>
          <w:tcPr>
            <w:tcW w:w="2154" w:type="dxa"/>
          </w:tcPr>
          <w:p w14:paraId="3B52DEB3" w14:textId="77777777" w:rsidR="00520F80" w:rsidRDefault="00520F80">
            <w:pPr>
              <w:pStyle w:val="ConsPlusNormal"/>
              <w:jc w:val="center"/>
            </w:pPr>
            <w:r>
              <w:t>МВР и МП НО</w:t>
            </w:r>
          </w:p>
        </w:tc>
        <w:tc>
          <w:tcPr>
            <w:tcW w:w="1304" w:type="dxa"/>
          </w:tcPr>
          <w:p w14:paraId="75365BEE" w14:textId="77777777" w:rsidR="00520F80" w:rsidRDefault="00520F80">
            <w:pPr>
              <w:pStyle w:val="ConsPlusNormal"/>
              <w:jc w:val="center"/>
            </w:pPr>
            <w:r>
              <w:t>-</w:t>
            </w:r>
          </w:p>
        </w:tc>
        <w:tc>
          <w:tcPr>
            <w:tcW w:w="1134" w:type="dxa"/>
          </w:tcPr>
          <w:p w14:paraId="4171B0AC" w14:textId="77777777" w:rsidR="00520F80" w:rsidRDefault="00520F80">
            <w:pPr>
              <w:pStyle w:val="ConsPlusNormal"/>
              <w:jc w:val="center"/>
            </w:pPr>
            <w:r>
              <w:t>0,0</w:t>
            </w:r>
          </w:p>
        </w:tc>
        <w:tc>
          <w:tcPr>
            <w:tcW w:w="1191" w:type="dxa"/>
          </w:tcPr>
          <w:p w14:paraId="41939006" w14:textId="77777777" w:rsidR="00520F80" w:rsidRDefault="00520F80">
            <w:pPr>
              <w:pStyle w:val="ConsPlusNormal"/>
              <w:jc w:val="center"/>
            </w:pPr>
            <w:r>
              <w:t>0,0</w:t>
            </w:r>
          </w:p>
        </w:tc>
        <w:tc>
          <w:tcPr>
            <w:tcW w:w="1191" w:type="dxa"/>
          </w:tcPr>
          <w:p w14:paraId="55091257" w14:textId="77777777" w:rsidR="00520F80" w:rsidRDefault="00520F80">
            <w:pPr>
              <w:pStyle w:val="ConsPlusNormal"/>
              <w:jc w:val="center"/>
            </w:pPr>
            <w:r>
              <w:t>0,0</w:t>
            </w:r>
          </w:p>
        </w:tc>
        <w:tc>
          <w:tcPr>
            <w:tcW w:w="1247" w:type="dxa"/>
          </w:tcPr>
          <w:p w14:paraId="58117D7A" w14:textId="77777777" w:rsidR="00520F80" w:rsidRDefault="00520F80">
            <w:pPr>
              <w:pStyle w:val="ConsPlusNormal"/>
              <w:jc w:val="center"/>
            </w:pPr>
            <w:r>
              <w:t>0,0</w:t>
            </w:r>
          </w:p>
        </w:tc>
        <w:tc>
          <w:tcPr>
            <w:tcW w:w="1247" w:type="dxa"/>
          </w:tcPr>
          <w:p w14:paraId="3207A469" w14:textId="77777777" w:rsidR="00520F80" w:rsidRDefault="00520F80">
            <w:pPr>
              <w:pStyle w:val="ConsPlusNormal"/>
              <w:jc w:val="center"/>
            </w:pPr>
            <w:r>
              <w:t>0,0</w:t>
            </w:r>
          </w:p>
        </w:tc>
        <w:tc>
          <w:tcPr>
            <w:tcW w:w="1191" w:type="dxa"/>
          </w:tcPr>
          <w:p w14:paraId="6A3B29FB" w14:textId="77777777" w:rsidR="00520F80" w:rsidRDefault="00520F80">
            <w:pPr>
              <w:pStyle w:val="ConsPlusNormal"/>
              <w:jc w:val="center"/>
            </w:pPr>
            <w:r>
              <w:t>0,0</w:t>
            </w:r>
          </w:p>
        </w:tc>
        <w:tc>
          <w:tcPr>
            <w:tcW w:w="1304" w:type="dxa"/>
          </w:tcPr>
          <w:p w14:paraId="7AC67A37" w14:textId="77777777" w:rsidR="00520F80" w:rsidRDefault="00520F80">
            <w:pPr>
              <w:pStyle w:val="ConsPlusNormal"/>
              <w:jc w:val="center"/>
            </w:pPr>
            <w:r>
              <w:t>0,0</w:t>
            </w:r>
          </w:p>
        </w:tc>
        <w:tc>
          <w:tcPr>
            <w:tcW w:w="1247" w:type="dxa"/>
          </w:tcPr>
          <w:p w14:paraId="2B4B8FBC" w14:textId="77777777" w:rsidR="00520F80" w:rsidRDefault="00520F80">
            <w:pPr>
              <w:pStyle w:val="ConsPlusNormal"/>
              <w:jc w:val="center"/>
            </w:pPr>
            <w:r>
              <w:t>0,0</w:t>
            </w:r>
          </w:p>
        </w:tc>
        <w:tc>
          <w:tcPr>
            <w:tcW w:w="1247" w:type="dxa"/>
          </w:tcPr>
          <w:p w14:paraId="0CD5ED9A" w14:textId="77777777" w:rsidR="00520F80" w:rsidRDefault="00520F80">
            <w:pPr>
              <w:pStyle w:val="ConsPlusNormal"/>
              <w:jc w:val="center"/>
            </w:pPr>
            <w:r>
              <w:t>0,0</w:t>
            </w:r>
          </w:p>
        </w:tc>
        <w:tc>
          <w:tcPr>
            <w:tcW w:w="1417" w:type="dxa"/>
          </w:tcPr>
          <w:p w14:paraId="0608D94F" w14:textId="77777777" w:rsidR="00520F80" w:rsidRDefault="00520F80">
            <w:pPr>
              <w:pStyle w:val="ConsPlusNormal"/>
              <w:jc w:val="center"/>
            </w:pPr>
            <w:r>
              <w:t>0,0</w:t>
            </w:r>
          </w:p>
        </w:tc>
      </w:tr>
      <w:tr w:rsidR="00520F80" w14:paraId="7F61D708" w14:textId="77777777">
        <w:tc>
          <w:tcPr>
            <w:tcW w:w="3345" w:type="dxa"/>
            <w:gridSpan w:val="2"/>
          </w:tcPr>
          <w:p w14:paraId="40EF320F" w14:textId="77777777" w:rsidR="00520F80" w:rsidRDefault="00520F80">
            <w:pPr>
              <w:pStyle w:val="ConsPlusNormal"/>
              <w:jc w:val="both"/>
            </w:pPr>
            <w:r>
              <w:t>Основное мероприятие 6.12. Содействие в разработке и реализации муниципальных программ поддержки социально ориентированных некоммерческих организаций в части мер по расширению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населению услуг в социальной сфере</w:t>
            </w:r>
          </w:p>
        </w:tc>
        <w:tc>
          <w:tcPr>
            <w:tcW w:w="1247" w:type="dxa"/>
          </w:tcPr>
          <w:p w14:paraId="33603A73" w14:textId="77777777" w:rsidR="00520F80" w:rsidRDefault="00520F80">
            <w:pPr>
              <w:pStyle w:val="ConsPlusNormal"/>
              <w:jc w:val="center"/>
            </w:pPr>
            <w:r>
              <w:t>Прочие расходы</w:t>
            </w:r>
          </w:p>
        </w:tc>
        <w:tc>
          <w:tcPr>
            <w:tcW w:w="1020" w:type="dxa"/>
          </w:tcPr>
          <w:p w14:paraId="0DAF0ED2" w14:textId="77777777" w:rsidR="00520F80" w:rsidRDefault="00520F80">
            <w:pPr>
              <w:pStyle w:val="ConsPlusNormal"/>
              <w:jc w:val="center"/>
            </w:pPr>
            <w:r>
              <w:t>2016 - 2024</w:t>
            </w:r>
          </w:p>
        </w:tc>
        <w:tc>
          <w:tcPr>
            <w:tcW w:w="2154" w:type="dxa"/>
          </w:tcPr>
          <w:p w14:paraId="0FD834E1" w14:textId="77777777" w:rsidR="00520F80" w:rsidRDefault="00520F80">
            <w:pPr>
              <w:pStyle w:val="ConsPlusNormal"/>
              <w:jc w:val="center"/>
            </w:pPr>
            <w:r>
              <w:t>МВР и МП НО</w:t>
            </w:r>
          </w:p>
        </w:tc>
        <w:tc>
          <w:tcPr>
            <w:tcW w:w="1304" w:type="dxa"/>
          </w:tcPr>
          <w:p w14:paraId="7471641E" w14:textId="77777777" w:rsidR="00520F80" w:rsidRDefault="00520F80">
            <w:pPr>
              <w:pStyle w:val="ConsPlusNormal"/>
              <w:jc w:val="center"/>
            </w:pPr>
            <w:r>
              <w:t>-</w:t>
            </w:r>
          </w:p>
        </w:tc>
        <w:tc>
          <w:tcPr>
            <w:tcW w:w="1134" w:type="dxa"/>
          </w:tcPr>
          <w:p w14:paraId="3D1ABE92" w14:textId="77777777" w:rsidR="00520F80" w:rsidRDefault="00520F80">
            <w:pPr>
              <w:pStyle w:val="ConsPlusNormal"/>
              <w:jc w:val="center"/>
            </w:pPr>
            <w:r>
              <w:t>0,0</w:t>
            </w:r>
          </w:p>
        </w:tc>
        <w:tc>
          <w:tcPr>
            <w:tcW w:w="1191" w:type="dxa"/>
          </w:tcPr>
          <w:p w14:paraId="460DC1A1" w14:textId="77777777" w:rsidR="00520F80" w:rsidRDefault="00520F80">
            <w:pPr>
              <w:pStyle w:val="ConsPlusNormal"/>
              <w:jc w:val="center"/>
            </w:pPr>
            <w:r>
              <w:t>0,0</w:t>
            </w:r>
          </w:p>
        </w:tc>
        <w:tc>
          <w:tcPr>
            <w:tcW w:w="1191" w:type="dxa"/>
          </w:tcPr>
          <w:p w14:paraId="18CA081F" w14:textId="77777777" w:rsidR="00520F80" w:rsidRDefault="00520F80">
            <w:pPr>
              <w:pStyle w:val="ConsPlusNormal"/>
              <w:jc w:val="center"/>
            </w:pPr>
            <w:r>
              <w:t>0,0</w:t>
            </w:r>
          </w:p>
        </w:tc>
        <w:tc>
          <w:tcPr>
            <w:tcW w:w="1247" w:type="dxa"/>
          </w:tcPr>
          <w:p w14:paraId="19A63D71" w14:textId="77777777" w:rsidR="00520F80" w:rsidRDefault="00520F80">
            <w:pPr>
              <w:pStyle w:val="ConsPlusNormal"/>
              <w:jc w:val="center"/>
            </w:pPr>
            <w:r>
              <w:t>0,0</w:t>
            </w:r>
          </w:p>
        </w:tc>
        <w:tc>
          <w:tcPr>
            <w:tcW w:w="1247" w:type="dxa"/>
          </w:tcPr>
          <w:p w14:paraId="198FEA06" w14:textId="77777777" w:rsidR="00520F80" w:rsidRDefault="00520F80">
            <w:pPr>
              <w:pStyle w:val="ConsPlusNormal"/>
              <w:jc w:val="center"/>
            </w:pPr>
            <w:r>
              <w:t>0,0</w:t>
            </w:r>
          </w:p>
        </w:tc>
        <w:tc>
          <w:tcPr>
            <w:tcW w:w="1191" w:type="dxa"/>
          </w:tcPr>
          <w:p w14:paraId="4111B714" w14:textId="77777777" w:rsidR="00520F80" w:rsidRDefault="00520F80">
            <w:pPr>
              <w:pStyle w:val="ConsPlusNormal"/>
              <w:jc w:val="center"/>
            </w:pPr>
            <w:r>
              <w:t>0,0</w:t>
            </w:r>
          </w:p>
        </w:tc>
        <w:tc>
          <w:tcPr>
            <w:tcW w:w="1304" w:type="dxa"/>
          </w:tcPr>
          <w:p w14:paraId="5FA95E5E" w14:textId="77777777" w:rsidR="00520F80" w:rsidRDefault="00520F80">
            <w:pPr>
              <w:pStyle w:val="ConsPlusNormal"/>
              <w:jc w:val="center"/>
            </w:pPr>
            <w:r>
              <w:t>0,0</w:t>
            </w:r>
          </w:p>
        </w:tc>
        <w:tc>
          <w:tcPr>
            <w:tcW w:w="1247" w:type="dxa"/>
          </w:tcPr>
          <w:p w14:paraId="7F962FC2" w14:textId="77777777" w:rsidR="00520F80" w:rsidRDefault="00520F80">
            <w:pPr>
              <w:pStyle w:val="ConsPlusNormal"/>
              <w:jc w:val="center"/>
            </w:pPr>
            <w:r>
              <w:t>0,0</w:t>
            </w:r>
          </w:p>
        </w:tc>
        <w:tc>
          <w:tcPr>
            <w:tcW w:w="1247" w:type="dxa"/>
          </w:tcPr>
          <w:p w14:paraId="3FB33018" w14:textId="77777777" w:rsidR="00520F80" w:rsidRDefault="00520F80">
            <w:pPr>
              <w:pStyle w:val="ConsPlusNormal"/>
              <w:jc w:val="center"/>
            </w:pPr>
            <w:r>
              <w:t>0,0</w:t>
            </w:r>
          </w:p>
        </w:tc>
        <w:tc>
          <w:tcPr>
            <w:tcW w:w="1417" w:type="dxa"/>
          </w:tcPr>
          <w:p w14:paraId="5848E40E" w14:textId="77777777" w:rsidR="00520F80" w:rsidRDefault="00520F80">
            <w:pPr>
              <w:pStyle w:val="ConsPlusNormal"/>
              <w:jc w:val="center"/>
            </w:pPr>
            <w:r>
              <w:t>0,0</w:t>
            </w:r>
          </w:p>
        </w:tc>
      </w:tr>
      <w:tr w:rsidR="00520F80" w14:paraId="6CC6EF90" w14:textId="77777777">
        <w:tc>
          <w:tcPr>
            <w:tcW w:w="3345" w:type="dxa"/>
            <w:gridSpan w:val="2"/>
          </w:tcPr>
          <w:p w14:paraId="678347F6" w14:textId="77777777" w:rsidR="00520F80" w:rsidRDefault="00520F80">
            <w:pPr>
              <w:pStyle w:val="ConsPlusNormal"/>
              <w:jc w:val="both"/>
            </w:pPr>
            <w:r>
              <w:t xml:space="preserve">Основное мероприятие 6.13. Привлечение некоммерческих организаций к решению задач, предусмотренных </w:t>
            </w:r>
            <w:hyperlink r:id="rId635">
              <w:r>
                <w:rPr>
                  <w:color w:val="0000FF"/>
                </w:rPr>
                <w:t>Стратегией</w:t>
              </w:r>
            </w:hyperlink>
            <w:r>
              <w:t xml:space="preserve"> </w:t>
            </w:r>
            <w:r>
              <w:lastRenderedPageBreak/>
              <w:t xml:space="preserve">государственной антинаркотической политики Российской Федерации на период до 2030 года, утвержденной Указом Президента Российской Федерации от 23 ноября 2020 г. N 733, и </w:t>
            </w:r>
            <w:hyperlink r:id="rId636">
              <w:r>
                <w:rPr>
                  <w:color w:val="0000FF"/>
                </w:rPr>
                <w:t>Указом</w:t>
              </w:r>
            </w:hyperlink>
            <w:r>
              <w:t xml:space="preserve"> Губернатора Нижегородской области от 23 декабря 2020 г. N 215 "Об утверждении Перечня приоритетных направлений по реализации Стратегии государственной антинаркотической политики Российской Федерации до 2030 года на территории Нижегородской области"</w:t>
            </w:r>
          </w:p>
        </w:tc>
        <w:tc>
          <w:tcPr>
            <w:tcW w:w="1247" w:type="dxa"/>
          </w:tcPr>
          <w:p w14:paraId="326CA486" w14:textId="77777777" w:rsidR="00520F80" w:rsidRDefault="00520F80">
            <w:pPr>
              <w:pStyle w:val="ConsPlusNormal"/>
              <w:jc w:val="center"/>
            </w:pPr>
            <w:r>
              <w:lastRenderedPageBreak/>
              <w:t>Прочие расходы</w:t>
            </w:r>
          </w:p>
        </w:tc>
        <w:tc>
          <w:tcPr>
            <w:tcW w:w="1020" w:type="dxa"/>
          </w:tcPr>
          <w:p w14:paraId="0CF081B3" w14:textId="77777777" w:rsidR="00520F80" w:rsidRDefault="00520F80">
            <w:pPr>
              <w:pStyle w:val="ConsPlusNormal"/>
              <w:jc w:val="center"/>
            </w:pPr>
            <w:r>
              <w:t>2021 - 2024</w:t>
            </w:r>
          </w:p>
        </w:tc>
        <w:tc>
          <w:tcPr>
            <w:tcW w:w="2154" w:type="dxa"/>
          </w:tcPr>
          <w:p w14:paraId="01AC5B6A" w14:textId="77777777" w:rsidR="00520F80" w:rsidRDefault="00520F80">
            <w:pPr>
              <w:pStyle w:val="ConsPlusNormal"/>
              <w:jc w:val="center"/>
            </w:pPr>
            <w:r>
              <w:t>МВР и МП НО</w:t>
            </w:r>
          </w:p>
        </w:tc>
        <w:tc>
          <w:tcPr>
            <w:tcW w:w="1304" w:type="dxa"/>
          </w:tcPr>
          <w:p w14:paraId="4C3BAB80" w14:textId="77777777" w:rsidR="00520F80" w:rsidRDefault="00520F80">
            <w:pPr>
              <w:pStyle w:val="ConsPlusNormal"/>
              <w:jc w:val="center"/>
            </w:pPr>
            <w:r>
              <w:t>-</w:t>
            </w:r>
          </w:p>
        </w:tc>
        <w:tc>
          <w:tcPr>
            <w:tcW w:w="1134" w:type="dxa"/>
          </w:tcPr>
          <w:p w14:paraId="282F3DF9" w14:textId="77777777" w:rsidR="00520F80" w:rsidRDefault="00520F80">
            <w:pPr>
              <w:pStyle w:val="ConsPlusNormal"/>
              <w:jc w:val="center"/>
            </w:pPr>
            <w:r>
              <w:t>-</w:t>
            </w:r>
          </w:p>
        </w:tc>
        <w:tc>
          <w:tcPr>
            <w:tcW w:w="1191" w:type="dxa"/>
          </w:tcPr>
          <w:p w14:paraId="3769363A" w14:textId="77777777" w:rsidR="00520F80" w:rsidRDefault="00520F80">
            <w:pPr>
              <w:pStyle w:val="ConsPlusNormal"/>
              <w:jc w:val="center"/>
            </w:pPr>
            <w:r>
              <w:t>-</w:t>
            </w:r>
          </w:p>
        </w:tc>
        <w:tc>
          <w:tcPr>
            <w:tcW w:w="1191" w:type="dxa"/>
          </w:tcPr>
          <w:p w14:paraId="5A520E75" w14:textId="77777777" w:rsidR="00520F80" w:rsidRDefault="00520F80">
            <w:pPr>
              <w:pStyle w:val="ConsPlusNormal"/>
              <w:jc w:val="center"/>
            </w:pPr>
            <w:r>
              <w:t>-</w:t>
            </w:r>
          </w:p>
        </w:tc>
        <w:tc>
          <w:tcPr>
            <w:tcW w:w="1247" w:type="dxa"/>
          </w:tcPr>
          <w:p w14:paraId="190191F9" w14:textId="77777777" w:rsidR="00520F80" w:rsidRDefault="00520F80">
            <w:pPr>
              <w:pStyle w:val="ConsPlusNormal"/>
              <w:jc w:val="center"/>
            </w:pPr>
            <w:r>
              <w:t>-</w:t>
            </w:r>
          </w:p>
        </w:tc>
        <w:tc>
          <w:tcPr>
            <w:tcW w:w="1247" w:type="dxa"/>
          </w:tcPr>
          <w:p w14:paraId="6C49AD69" w14:textId="77777777" w:rsidR="00520F80" w:rsidRDefault="00520F80">
            <w:pPr>
              <w:pStyle w:val="ConsPlusNormal"/>
              <w:jc w:val="center"/>
            </w:pPr>
            <w:r>
              <w:t>-</w:t>
            </w:r>
          </w:p>
        </w:tc>
        <w:tc>
          <w:tcPr>
            <w:tcW w:w="1191" w:type="dxa"/>
          </w:tcPr>
          <w:p w14:paraId="618E7893" w14:textId="77777777" w:rsidR="00520F80" w:rsidRDefault="00520F80">
            <w:pPr>
              <w:pStyle w:val="ConsPlusNormal"/>
              <w:jc w:val="center"/>
            </w:pPr>
            <w:r>
              <w:t>0,0</w:t>
            </w:r>
          </w:p>
        </w:tc>
        <w:tc>
          <w:tcPr>
            <w:tcW w:w="1304" w:type="dxa"/>
          </w:tcPr>
          <w:p w14:paraId="31B47ABE" w14:textId="77777777" w:rsidR="00520F80" w:rsidRDefault="00520F80">
            <w:pPr>
              <w:pStyle w:val="ConsPlusNormal"/>
              <w:jc w:val="center"/>
            </w:pPr>
            <w:r>
              <w:t>0,0</w:t>
            </w:r>
          </w:p>
        </w:tc>
        <w:tc>
          <w:tcPr>
            <w:tcW w:w="1247" w:type="dxa"/>
          </w:tcPr>
          <w:p w14:paraId="73D58E9B" w14:textId="77777777" w:rsidR="00520F80" w:rsidRDefault="00520F80">
            <w:pPr>
              <w:pStyle w:val="ConsPlusNormal"/>
              <w:jc w:val="center"/>
            </w:pPr>
            <w:r>
              <w:t>0,0</w:t>
            </w:r>
          </w:p>
        </w:tc>
        <w:tc>
          <w:tcPr>
            <w:tcW w:w="1247" w:type="dxa"/>
          </w:tcPr>
          <w:p w14:paraId="62CCCA5D" w14:textId="77777777" w:rsidR="00520F80" w:rsidRDefault="00520F80">
            <w:pPr>
              <w:pStyle w:val="ConsPlusNormal"/>
              <w:jc w:val="center"/>
            </w:pPr>
            <w:r>
              <w:t>0,0</w:t>
            </w:r>
          </w:p>
        </w:tc>
        <w:tc>
          <w:tcPr>
            <w:tcW w:w="1417" w:type="dxa"/>
          </w:tcPr>
          <w:p w14:paraId="657C4DF0" w14:textId="77777777" w:rsidR="00520F80" w:rsidRDefault="00520F80">
            <w:pPr>
              <w:pStyle w:val="ConsPlusNormal"/>
              <w:jc w:val="center"/>
            </w:pPr>
            <w:r>
              <w:t>0,0</w:t>
            </w:r>
          </w:p>
        </w:tc>
      </w:tr>
    </w:tbl>
    <w:p w14:paraId="26E15F6D" w14:textId="77777777" w:rsidR="00520F80" w:rsidRDefault="00520F80">
      <w:pPr>
        <w:pStyle w:val="ConsPlusNormal"/>
        <w:ind w:firstLine="540"/>
        <w:jc w:val="both"/>
      </w:pPr>
    </w:p>
    <w:p w14:paraId="2F1692AB" w14:textId="77777777" w:rsidR="00520F80" w:rsidRDefault="00520F80">
      <w:pPr>
        <w:pStyle w:val="ConsPlusTitle"/>
        <w:ind w:firstLine="540"/>
        <w:jc w:val="both"/>
        <w:outlineLvl w:val="4"/>
      </w:pPr>
      <w:r>
        <w:t>3.6.2.5. Индикаторы достижения цели и непосредственные результаты Подпрограммы 6</w:t>
      </w:r>
    </w:p>
    <w:p w14:paraId="10057B32" w14:textId="77777777" w:rsidR="00520F80" w:rsidRDefault="00520F80">
      <w:pPr>
        <w:pStyle w:val="ConsPlusNormal"/>
        <w:ind w:firstLine="540"/>
        <w:jc w:val="both"/>
      </w:pPr>
      <w:r>
        <w:t xml:space="preserve">(в ред. </w:t>
      </w:r>
      <w:hyperlink r:id="rId637">
        <w:r>
          <w:rPr>
            <w:color w:val="0000FF"/>
          </w:rPr>
          <w:t>постановления</w:t>
        </w:r>
      </w:hyperlink>
      <w:r>
        <w:t xml:space="preserve"> Правительства Нижегородской области от 26.07.2022 N 586)</w:t>
      </w:r>
    </w:p>
    <w:p w14:paraId="3D53F52C"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91"/>
        <w:gridCol w:w="794"/>
        <w:gridCol w:w="907"/>
        <w:gridCol w:w="1020"/>
        <w:gridCol w:w="1077"/>
        <w:gridCol w:w="907"/>
        <w:gridCol w:w="1020"/>
        <w:gridCol w:w="1020"/>
        <w:gridCol w:w="1020"/>
        <w:gridCol w:w="964"/>
        <w:gridCol w:w="1020"/>
        <w:gridCol w:w="964"/>
        <w:gridCol w:w="907"/>
        <w:gridCol w:w="1077"/>
      </w:tblGrid>
      <w:tr w:rsidR="00520F80" w14:paraId="0DE6F947" w14:textId="77777777">
        <w:tc>
          <w:tcPr>
            <w:tcW w:w="567" w:type="dxa"/>
            <w:vMerge w:val="restart"/>
          </w:tcPr>
          <w:p w14:paraId="58F161D0" w14:textId="77777777" w:rsidR="00520F80" w:rsidRDefault="00520F80">
            <w:pPr>
              <w:pStyle w:val="ConsPlusNormal"/>
              <w:jc w:val="center"/>
            </w:pPr>
            <w:r>
              <w:t>N п/п</w:t>
            </w:r>
          </w:p>
        </w:tc>
        <w:tc>
          <w:tcPr>
            <w:tcW w:w="2891" w:type="dxa"/>
            <w:vMerge w:val="restart"/>
          </w:tcPr>
          <w:p w14:paraId="3F4257AE" w14:textId="77777777" w:rsidR="00520F80" w:rsidRDefault="00520F80">
            <w:pPr>
              <w:pStyle w:val="ConsPlusNormal"/>
              <w:jc w:val="center"/>
            </w:pPr>
            <w:r>
              <w:t>Наименование индикатора/непосредственного результата</w:t>
            </w:r>
          </w:p>
        </w:tc>
        <w:tc>
          <w:tcPr>
            <w:tcW w:w="794" w:type="dxa"/>
            <w:vMerge w:val="restart"/>
          </w:tcPr>
          <w:p w14:paraId="6F2A965C" w14:textId="77777777" w:rsidR="00520F80" w:rsidRDefault="00520F80">
            <w:pPr>
              <w:pStyle w:val="ConsPlusNormal"/>
              <w:jc w:val="center"/>
            </w:pPr>
            <w:r>
              <w:t>Ед. измерения</w:t>
            </w:r>
          </w:p>
        </w:tc>
        <w:tc>
          <w:tcPr>
            <w:tcW w:w="11903" w:type="dxa"/>
            <w:gridSpan w:val="12"/>
          </w:tcPr>
          <w:p w14:paraId="4FD733B1" w14:textId="77777777" w:rsidR="00520F80" w:rsidRDefault="00520F80">
            <w:pPr>
              <w:pStyle w:val="ConsPlusNormal"/>
              <w:jc w:val="center"/>
            </w:pPr>
            <w:r>
              <w:t>Значение индикатора/непосредственного результата</w:t>
            </w:r>
          </w:p>
        </w:tc>
      </w:tr>
      <w:tr w:rsidR="00520F80" w14:paraId="50EBF26D" w14:textId="77777777">
        <w:tc>
          <w:tcPr>
            <w:tcW w:w="567" w:type="dxa"/>
            <w:vMerge/>
          </w:tcPr>
          <w:p w14:paraId="70F5C273" w14:textId="77777777" w:rsidR="00520F80" w:rsidRDefault="00520F80">
            <w:pPr>
              <w:pStyle w:val="ConsPlusNormal"/>
            </w:pPr>
          </w:p>
        </w:tc>
        <w:tc>
          <w:tcPr>
            <w:tcW w:w="2891" w:type="dxa"/>
            <w:vMerge/>
          </w:tcPr>
          <w:p w14:paraId="1F31B5AF" w14:textId="77777777" w:rsidR="00520F80" w:rsidRDefault="00520F80">
            <w:pPr>
              <w:pStyle w:val="ConsPlusNormal"/>
            </w:pPr>
          </w:p>
        </w:tc>
        <w:tc>
          <w:tcPr>
            <w:tcW w:w="794" w:type="dxa"/>
            <w:vMerge/>
          </w:tcPr>
          <w:p w14:paraId="5113B072" w14:textId="77777777" w:rsidR="00520F80" w:rsidRDefault="00520F80">
            <w:pPr>
              <w:pStyle w:val="ConsPlusNormal"/>
            </w:pPr>
          </w:p>
        </w:tc>
        <w:tc>
          <w:tcPr>
            <w:tcW w:w="907" w:type="dxa"/>
          </w:tcPr>
          <w:p w14:paraId="7B64F641" w14:textId="77777777" w:rsidR="00520F80" w:rsidRDefault="00520F80">
            <w:pPr>
              <w:pStyle w:val="ConsPlusNormal"/>
              <w:jc w:val="center"/>
            </w:pPr>
            <w:r>
              <w:t>2013 год</w:t>
            </w:r>
          </w:p>
        </w:tc>
        <w:tc>
          <w:tcPr>
            <w:tcW w:w="1020" w:type="dxa"/>
          </w:tcPr>
          <w:p w14:paraId="6B480A94" w14:textId="77777777" w:rsidR="00520F80" w:rsidRDefault="00520F80">
            <w:pPr>
              <w:pStyle w:val="ConsPlusNormal"/>
              <w:jc w:val="center"/>
            </w:pPr>
            <w:r>
              <w:t>2014 год</w:t>
            </w:r>
          </w:p>
        </w:tc>
        <w:tc>
          <w:tcPr>
            <w:tcW w:w="1077" w:type="dxa"/>
          </w:tcPr>
          <w:p w14:paraId="45CAD06B" w14:textId="77777777" w:rsidR="00520F80" w:rsidRDefault="00520F80">
            <w:pPr>
              <w:pStyle w:val="ConsPlusNormal"/>
              <w:jc w:val="center"/>
            </w:pPr>
            <w:r>
              <w:t>2015 год</w:t>
            </w:r>
          </w:p>
        </w:tc>
        <w:tc>
          <w:tcPr>
            <w:tcW w:w="907" w:type="dxa"/>
          </w:tcPr>
          <w:p w14:paraId="10AA6E11" w14:textId="77777777" w:rsidR="00520F80" w:rsidRDefault="00520F80">
            <w:pPr>
              <w:pStyle w:val="ConsPlusNormal"/>
              <w:jc w:val="center"/>
            </w:pPr>
            <w:r>
              <w:t>2016 год</w:t>
            </w:r>
          </w:p>
        </w:tc>
        <w:tc>
          <w:tcPr>
            <w:tcW w:w="1020" w:type="dxa"/>
          </w:tcPr>
          <w:p w14:paraId="754D49CE" w14:textId="77777777" w:rsidR="00520F80" w:rsidRDefault="00520F80">
            <w:pPr>
              <w:pStyle w:val="ConsPlusNormal"/>
              <w:jc w:val="center"/>
            </w:pPr>
            <w:r>
              <w:t>2017 год</w:t>
            </w:r>
          </w:p>
        </w:tc>
        <w:tc>
          <w:tcPr>
            <w:tcW w:w="1020" w:type="dxa"/>
          </w:tcPr>
          <w:p w14:paraId="3115568D" w14:textId="77777777" w:rsidR="00520F80" w:rsidRDefault="00520F80">
            <w:pPr>
              <w:pStyle w:val="ConsPlusNormal"/>
              <w:jc w:val="center"/>
            </w:pPr>
            <w:r>
              <w:t>2018 год</w:t>
            </w:r>
          </w:p>
        </w:tc>
        <w:tc>
          <w:tcPr>
            <w:tcW w:w="1020" w:type="dxa"/>
          </w:tcPr>
          <w:p w14:paraId="1AA63CA9" w14:textId="77777777" w:rsidR="00520F80" w:rsidRDefault="00520F80">
            <w:pPr>
              <w:pStyle w:val="ConsPlusNormal"/>
              <w:jc w:val="center"/>
            </w:pPr>
            <w:r>
              <w:t>2019 год</w:t>
            </w:r>
          </w:p>
        </w:tc>
        <w:tc>
          <w:tcPr>
            <w:tcW w:w="964" w:type="dxa"/>
          </w:tcPr>
          <w:p w14:paraId="7671E646" w14:textId="77777777" w:rsidR="00520F80" w:rsidRDefault="00520F80">
            <w:pPr>
              <w:pStyle w:val="ConsPlusNormal"/>
              <w:jc w:val="center"/>
            </w:pPr>
            <w:r>
              <w:t>2020 год</w:t>
            </w:r>
          </w:p>
        </w:tc>
        <w:tc>
          <w:tcPr>
            <w:tcW w:w="1020" w:type="dxa"/>
          </w:tcPr>
          <w:p w14:paraId="0A9C0531" w14:textId="77777777" w:rsidR="00520F80" w:rsidRDefault="00520F80">
            <w:pPr>
              <w:pStyle w:val="ConsPlusNormal"/>
              <w:jc w:val="center"/>
            </w:pPr>
            <w:r>
              <w:t>2021 год</w:t>
            </w:r>
          </w:p>
        </w:tc>
        <w:tc>
          <w:tcPr>
            <w:tcW w:w="964" w:type="dxa"/>
          </w:tcPr>
          <w:p w14:paraId="1E7FE2B9" w14:textId="77777777" w:rsidR="00520F80" w:rsidRDefault="00520F80">
            <w:pPr>
              <w:pStyle w:val="ConsPlusNormal"/>
              <w:jc w:val="center"/>
            </w:pPr>
            <w:r>
              <w:t>2022 год</w:t>
            </w:r>
          </w:p>
        </w:tc>
        <w:tc>
          <w:tcPr>
            <w:tcW w:w="907" w:type="dxa"/>
          </w:tcPr>
          <w:p w14:paraId="2B299658" w14:textId="77777777" w:rsidR="00520F80" w:rsidRDefault="00520F80">
            <w:pPr>
              <w:pStyle w:val="ConsPlusNormal"/>
              <w:jc w:val="center"/>
            </w:pPr>
            <w:r>
              <w:t>2023 год</w:t>
            </w:r>
          </w:p>
        </w:tc>
        <w:tc>
          <w:tcPr>
            <w:tcW w:w="1077" w:type="dxa"/>
          </w:tcPr>
          <w:p w14:paraId="75797E37" w14:textId="77777777" w:rsidR="00520F80" w:rsidRDefault="00520F80">
            <w:pPr>
              <w:pStyle w:val="ConsPlusNormal"/>
              <w:jc w:val="center"/>
            </w:pPr>
            <w:r>
              <w:t>2024 год</w:t>
            </w:r>
          </w:p>
        </w:tc>
      </w:tr>
      <w:tr w:rsidR="00520F80" w14:paraId="4D9EDA76" w14:textId="77777777">
        <w:tc>
          <w:tcPr>
            <w:tcW w:w="567" w:type="dxa"/>
          </w:tcPr>
          <w:p w14:paraId="06C00F8D" w14:textId="77777777" w:rsidR="00520F80" w:rsidRDefault="00520F80">
            <w:pPr>
              <w:pStyle w:val="ConsPlusNormal"/>
              <w:jc w:val="center"/>
            </w:pPr>
            <w:r>
              <w:t>1</w:t>
            </w:r>
          </w:p>
        </w:tc>
        <w:tc>
          <w:tcPr>
            <w:tcW w:w="2891" w:type="dxa"/>
          </w:tcPr>
          <w:p w14:paraId="1121406F" w14:textId="77777777" w:rsidR="00520F80" w:rsidRDefault="00520F80">
            <w:pPr>
              <w:pStyle w:val="ConsPlusNormal"/>
              <w:jc w:val="center"/>
            </w:pPr>
            <w:r>
              <w:t>2</w:t>
            </w:r>
          </w:p>
        </w:tc>
        <w:tc>
          <w:tcPr>
            <w:tcW w:w="794" w:type="dxa"/>
          </w:tcPr>
          <w:p w14:paraId="43B19C3E" w14:textId="77777777" w:rsidR="00520F80" w:rsidRDefault="00520F80">
            <w:pPr>
              <w:pStyle w:val="ConsPlusNormal"/>
              <w:jc w:val="center"/>
            </w:pPr>
            <w:r>
              <w:t>3</w:t>
            </w:r>
          </w:p>
        </w:tc>
        <w:tc>
          <w:tcPr>
            <w:tcW w:w="907" w:type="dxa"/>
          </w:tcPr>
          <w:p w14:paraId="0FC3E007" w14:textId="77777777" w:rsidR="00520F80" w:rsidRDefault="00520F80">
            <w:pPr>
              <w:pStyle w:val="ConsPlusNormal"/>
              <w:jc w:val="center"/>
            </w:pPr>
            <w:r>
              <w:t>4</w:t>
            </w:r>
          </w:p>
        </w:tc>
        <w:tc>
          <w:tcPr>
            <w:tcW w:w="1020" w:type="dxa"/>
          </w:tcPr>
          <w:p w14:paraId="6876166D" w14:textId="77777777" w:rsidR="00520F80" w:rsidRDefault="00520F80">
            <w:pPr>
              <w:pStyle w:val="ConsPlusNormal"/>
              <w:jc w:val="center"/>
            </w:pPr>
            <w:r>
              <w:t>5</w:t>
            </w:r>
          </w:p>
        </w:tc>
        <w:tc>
          <w:tcPr>
            <w:tcW w:w="1077" w:type="dxa"/>
          </w:tcPr>
          <w:p w14:paraId="1547420B" w14:textId="77777777" w:rsidR="00520F80" w:rsidRDefault="00520F80">
            <w:pPr>
              <w:pStyle w:val="ConsPlusNormal"/>
              <w:jc w:val="center"/>
            </w:pPr>
            <w:r>
              <w:t>6</w:t>
            </w:r>
          </w:p>
        </w:tc>
        <w:tc>
          <w:tcPr>
            <w:tcW w:w="907" w:type="dxa"/>
          </w:tcPr>
          <w:p w14:paraId="69BD6FCB" w14:textId="77777777" w:rsidR="00520F80" w:rsidRDefault="00520F80">
            <w:pPr>
              <w:pStyle w:val="ConsPlusNormal"/>
              <w:jc w:val="center"/>
            </w:pPr>
            <w:r>
              <w:t>7</w:t>
            </w:r>
          </w:p>
        </w:tc>
        <w:tc>
          <w:tcPr>
            <w:tcW w:w="1020" w:type="dxa"/>
          </w:tcPr>
          <w:p w14:paraId="2376A9BF" w14:textId="77777777" w:rsidR="00520F80" w:rsidRDefault="00520F80">
            <w:pPr>
              <w:pStyle w:val="ConsPlusNormal"/>
              <w:jc w:val="center"/>
            </w:pPr>
            <w:r>
              <w:t>8</w:t>
            </w:r>
          </w:p>
        </w:tc>
        <w:tc>
          <w:tcPr>
            <w:tcW w:w="1020" w:type="dxa"/>
          </w:tcPr>
          <w:p w14:paraId="1A5AC68D" w14:textId="77777777" w:rsidR="00520F80" w:rsidRDefault="00520F80">
            <w:pPr>
              <w:pStyle w:val="ConsPlusNormal"/>
              <w:jc w:val="center"/>
            </w:pPr>
            <w:r>
              <w:t>9</w:t>
            </w:r>
          </w:p>
        </w:tc>
        <w:tc>
          <w:tcPr>
            <w:tcW w:w="1020" w:type="dxa"/>
          </w:tcPr>
          <w:p w14:paraId="277FD19C" w14:textId="77777777" w:rsidR="00520F80" w:rsidRDefault="00520F80">
            <w:pPr>
              <w:pStyle w:val="ConsPlusNormal"/>
              <w:jc w:val="center"/>
            </w:pPr>
            <w:r>
              <w:t>10</w:t>
            </w:r>
          </w:p>
        </w:tc>
        <w:tc>
          <w:tcPr>
            <w:tcW w:w="964" w:type="dxa"/>
          </w:tcPr>
          <w:p w14:paraId="6D9924F6" w14:textId="77777777" w:rsidR="00520F80" w:rsidRDefault="00520F80">
            <w:pPr>
              <w:pStyle w:val="ConsPlusNormal"/>
              <w:jc w:val="center"/>
            </w:pPr>
            <w:r>
              <w:t>11</w:t>
            </w:r>
          </w:p>
        </w:tc>
        <w:tc>
          <w:tcPr>
            <w:tcW w:w="1020" w:type="dxa"/>
          </w:tcPr>
          <w:p w14:paraId="272BE2A9" w14:textId="77777777" w:rsidR="00520F80" w:rsidRDefault="00520F80">
            <w:pPr>
              <w:pStyle w:val="ConsPlusNormal"/>
              <w:jc w:val="center"/>
            </w:pPr>
            <w:r>
              <w:t>12</w:t>
            </w:r>
          </w:p>
        </w:tc>
        <w:tc>
          <w:tcPr>
            <w:tcW w:w="964" w:type="dxa"/>
          </w:tcPr>
          <w:p w14:paraId="59A33972" w14:textId="77777777" w:rsidR="00520F80" w:rsidRDefault="00520F80">
            <w:pPr>
              <w:pStyle w:val="ConsPlusNormal"/>
              <w:jc w:val="center"/>
            </w:pPr>
            <w:r>
              <w:t>13</w:t>
            </w:r>
          </w:p>
        </w:tc>
        <w:tc>
          <w:tcPr>
            <w:tcW w:w="907" w:type="dxa"/>
          </w:tcPr>
          <w:p w14:paraId="65DFB243" w14:textId="77777777" w:rsidR="00520F80" w:rsidRDefault="00520F80">
            <w:pPr>
              <w:pStyle w:val="ConsPlusNormal"/>
              <w:jc w:val="center"/>
            </w:pPr>
            <w:r>
              <w:t>14</w:t>
            </w:r>
          </w:p>
        </w:tc>
        <w:tc>
          <w:tcPr>
            <w:tcW w:w="1077" w:type="dxa"/>
          </w:tcPr>
          <w:p w14:paraId="51C6AB1A" w14:textId="77777777" w:rsidR="00520F80" w:rsidRDefault="00520F80">
            <w:pPr>
              <w:pStyle w:val="ConsPlusNormal"/>
              <w:jc w:val="center"/>
            </w:pPr>
            <w:r>
              <w:t>15</w:t>
            </w:r>
          </w:p>
        </w:tc>
      </w:tr>
      <w:tr w:rsidR="00520F80" w14:paraId="5F1CE0C4" w14:textId="77777777">
        <w:tc>
          <w:tcPr>
            <w:tcW w:w="16155" w:type="dxa"/>
            <w:gridSpan w:val="15"/>
          </w:tcPr>
          <w:p w14:paraId="622FCEC9" w14:textId="77777777" w:rsidR="00520F80" w:rsidRDefault="00520F80">
            <w:pPr>
              <w:pStyle w:val="ConsPlusNormal"/>
              <w:jc w:val="center"/>
            </w:pPr>
            <w:r>
              <w:t>Подпрограмма 6 "Поддержка социально ориентированных некоммерческих организаций в Нижегородской области"</w:t>
            </w:r>
          </w:p>
        </w:tc>
      </w:tr>
      <w:tr w:rsidR="00520F80" w14:paraId="12BDE20F" w14:textId="77777777">
        <w:tc>
          <w:tcPr>
            <w:tcW w:w="567" w:type="dxa"/>
          </w:tcPr>
          <w:p w14:paraId="71E7A0AF" w14:textId="77777777" w:rsidR="00520F80" w:rsidRDefault="00520F80">
            <w:pPr>
              <w:pStyle w:val="ConsPlusNormal"/>
            </w:pPr>
          </w:p>
        </w:tc>
        <w:tc>
          <w:tcPr>
            <w:tcW w:w="2891" w:type="dxa"/>
          </w:tcPr>
          <w:p w14:paraId="5E0C3F7A" w14:textId="77777777" w:rsidR="00520F80" w:rsidRDefault="00520F80">
            <w:pPr>
              <w:pStyle w:val="ConsPlusNormal"/>
              <w:jc w:val="center"/>
            </w:pPr>
            <w:r>
              <w:t>Индикаторы</w:t>
            </w:r>
          </w:p>
        </w:tc>
        <w:tc>
          <w:tcPr>
            <w:tcW w:w="794" w:type="dxa"/>
          </w:tcPr>
          <w:p w14:paraId="16EC065C" w14:textId="77777777" w:rsidR="00520F80" w:rsidRDefault="00520F80">
            <w:pPr>
              <w:pStyle w:val="ConsPlusNormal"/>
            </w:pPr>
          </w:p>
        </w:tc>
        <w:tc>
          <w:tcPr>
            <w:tcW w:w="907" w:type="dxa"/>
          </w:tcPr>
          <w:p w14:paraId="77BCC57E" w14:textId="77777777" w:rsidR="00520F80" w:rsidRDefault="00520F80">
            <w:pPr>
              <w:pStyle w:val="ConsPlusNormal"/>
            </w:pPr>
          </w:p>
        </w:tc>
        <w:tc>
          <w:tcPr>
            <w:tcW w:w="1020" w:type="dxa"/>
          </w:tcPr>
          <w:p w14:paraId="1FF17D51" w14:textId="77777777" w:rsidR="00520F80" w:rsidRDefault="00520F80">
            <w:pPr>
              <w:pStyle w:val="ConsPlusNormal"/>
            </w:pPr>
          </w:p>
        </w:tc>
        <w:tc>
          <w:tcPr>
            <w:tcW w:w="1077" w:type="dxa"/>
          </w:tcPr>
          <w:p w14:paraId="0E6160B9" w14:textId="77777777" w:rsidR="00520F80" w:rsidRDefault="00520F80">
            <w:pPr>
              <w:pStyle w:val="ConsPlusNormal"/>
            </w:pPr>
          </w:p>
        </w:tc>
        <w:tc>
          <w:tcPr>
            <w:tcW w:w="907" w:type="dxa"/>
          </w:tcPr>
          <w:p w14:paraId="48C859F2" w14:textId="77777777" w:rsidR="00520F80" w:rsidRDefault="00520F80">
            <w:pPr>
              <w:pStyle w:val="ConsPlusNormal"/>
            </w:pPr>
          </w:p>
        </w:tc>
        <w:tc>
          <w:tcPr>
            <w:tcW w:w="1020" w:type="dxa"/>
          </w:tcPr>
          <w:p w14:paraId="492F705B" w14:textId="77777777" w:rsidR="00520F80" w:rsidRDefault="00520F80">
            <w:pPr>
              <w:pStyle w:val="ConsPlusNormal"/>
            </w:pPr>
          </w:p>
        </w:tc>
        <w:tc>
          <w:tcPr>
            <w:tcW w:w="1020" w:type="dxa"/>
          </w:tcPr>
          <w:p w14:paraId="3BF62BED" w14:textId="77777777" w:rsidR="00520F80" w:rsidRDefault="00520F80">
            <w:pPr>
              <w:pStyle w:val="ConsPlusNormal"/>
            </w:pPr>
          </w:p>
        </w:tc>
        <w:tc>
          <w:tcPr>
            <w:tcW w:w="1020" w:type="dxa"/>
          </w:tcPr>
          <w:p w14:paraId="6DFFE6E8" w14:textId="77777777" w:rsidR="00520F80" w:rsidRDefault="00520F80">
            <w:pPr>
              <w:pStyle w:val="ConsPlusNormal"/>
            </w:pPr>
          </w:p>
        </w:tc>
        <w:tc>
          <w:tcPr>
            <w:tcW w:w="964" w:type="dxa"/>
          </w:tcPr>
          <w:p w14:paraId="0D4A3AE2" w14:textId="77777777" w:rsidR="00520F80" w:rsidRDefault="00520F80">
            <w:pPr>
              <w:pStyle w:val="ConsPlusNormal"/>
            </w:pPr>
          </w:p>
        </w:tc>
        <w:tc>
          <w:tcPr>
            <w:tcW w:w="1020" w:type="dxa"/>
          </w:tcPr>
          <w:p w14:paraId="73C1B974" w14:textId="77777777" w:rsidR="00520F80" w:rsidRDefault="00520F80">
            <w:pPr>
              <w:pStyle w:val="ConsPlusNormal"/>
            </w:pPr>
          </w:p>
        </w:tc>
        <w:tc>
          <w:tcPr>
            <w:tcW w:w="964" w:type="dxa"/>
          </w:tcPr>
          <w:p w14:paraId="69F490AC" w14:textId="77777777" w:rsidR="00520F80" w:rsidRDefault="00520F80">
            <w:pPr>
              <w:pStyle w:val="ConsPlusNormal"/>
            </w:pPr>
          </w:p>
        </w:tc>
        <w:tc>
          <w:tcPr>
            <w:tcW w:w="907" w:type="dxa"/>
          </w:tcPr>
          <w:p w14:paraId="665F084C" w14:textId="77777777" w:rsidR="00520F80" w:rsidRDefault="00520F80">
            <w:pPr>
              <w:pStyle w:val="ConsPlusNormal"/>
            </w:pPr>
          </w:p>
        </w:tc>
        <w:tc>
          <w:tcPr>
            <w:tcW w:w="1077" w:type="dxa"/>
          </w:tcPr>
          <w:p w14:paraId="66CE4870" w14:textId="77777777" w:rsidR="00520F80" w:rsidRDefault="00520F80">
            <w:pPr>
              <w:pStyle w:val="ConsPlusNormal"/>
            </w:pPr>
          </w:p>
        </w:tc>
      </w:tr>
      <w:tr w:rsidR="00520F80" w14:paraId="5B9A4E26" w14:textId="77777777">
        <w:tc>
          <w:tcPr>
            <w:tcW w:w="567" w:type="dxa"/>
          </w:tcPr>
          <w:p w14:paraId="1996061C" w14:textId="77777777" w:rsidR="00520F80" w:rsidRDefault="00520F80">
            <w:pPr>
              <w:pStyle w:val="ConsPlusNormal"/>
              <w:jc w:val="center"/>
            </w:pPr>
            <w:r>
              <w:t>1.</w:t>
            </w:r>
          </w:p>
        </w:tc>
        <w:tc>
          <w:tcPr>
            <w:tcW w:w="2891" w:type="dxa"/>
          </w:tcPr>
          <w:p w14:paraId="2B751D8A" w14:textId="77777777" w:rsidR="00520F80" w:rsidRDefault="00520F80">
            <w:pPr>
              <w:pStyle w:val="ConsPlusNormal"/>
              <w:jc w:val="both"/>
            </w:pPr>
            <w:r>
              <w:t>Количество зарегистрированных некоммерческих организаций на территории Нижегородской области</w:t>
            </w:r>
          </w:p>
        </w:tc>
        <w:tc>
          <w:tcPr>
            <w:tcW w:w="794" w:type="dxa"/>
          </w:tcPr>
          <w:p w14:paraId="46FB07E8" w14:textId="77777777" w:rsidR="00520F80" w:rsidRDefault="00520F80">
            <w:pPr>
              <w:pStyle w:val="ConsPlusNormal"/>
              <w:jc w:val="center"/>
            </w:pPr>
            <w:r>
              <w:t>ед.</w:t>
            </w:r>
          </w:p>
        </w:tc>
        <w:tc>
          <w:tcPr>
            <w:tcW w:w="907" w:type="dxa"/>
          </w:tcPr>
          <w:p w14:paraId="276B21C7" w14:textId="77777777" w:rsidR="00520F80" w:rsidRDefault="00520F80">
            <w:pPr>
              <w:pStyle w:val="ConsPlusNormal"/>
              <w:jc w:val="center"/>
            </w:pPr>
            <w:r>
              <w:t>4 000</w:t>
            </w:r>
          </w:p>
        </w:tc>
        <w:tc>
          <w:tcPr>
            <w:tcW w:w="1020" w:type="dxa"/>
          </w:tcPr>
          <w:p w14:paraId="53FBA89B" w14:textId="77777777" w:rsidR="00520F80" w:rsidRDefault="00520F80">
            <w:pPr>
              <w:pStyle w:val="ConsPlusNormal"/>
              <w:jc w:val="center"/>
            </w:pPr>
            <w:r>
              <w:t>4 242</w:t>
            </w:r>
          </w:p>
        </w:tc>
        <w:tc>
          <w:tcPr>
            <w:tcW w:w="1077" w:type="dxa"/>
          </w:tcPr>
          <w:p w14:paraId="78802FED" w14:textId="77777777" w:rsidR="00520F80" w:rsidRDefault="00520F80">
            <w:pPr>
              <w:pStyle w:val="ConsPlusNormal"/>
              <w:jc w:val="center"/>
            </w:pPr>
            <w:r>
              <w:t>4 041</w:t>
            </w:r>
          </w:p>
        </w:tc>
        <w:tc>
          <w:tcPr>
            <w:tcW w:w="907" w:type="dxa"/>
          </w:tcPr>
          <w:p w14:paraId="68BB8D55" w14:textId="77777777" w:rsidR="00520F80" w:rsidRDefault="00520F80">
            <w:pPr>
              <w:pStyle w:val="ConsPlusNormal"/>
              <w:jc w:val="center"/>
            </w:pPr>
            <w:r>
              <w:t>4 092</w:t>
            </w:r>
          </w:p>
        </w:tc>
        <w:tc>
          <w:tcPr>
            <w:tcW w:w="1020" w:type="dxa"/>
          </w:tcPr>
          <w:p w14:paraId="7E29E7FE" w14:textId="77777777" w:rsidR="00520F80" w:rsidRDefault="00520F80">
            <w:pPr>
              <w:pStyle w:val="ConsPlusNormal"/>
              <w:jc w:val="center"/>
            </w:pPr>
            <w:r>
              <w:t>4 098</w:t>
            </w:r>
          </w:p>
        </w:tc>
        <w:tc>
          <w:tcPr>
            <w:tcW w:w="1020" w:type="dxa"/>
          </w:tcPr>
          <w:p w14:paraId="28B5ED9E" w14:textId="77777777" w:rsidR="00520F80" w:rsidRDefault="00520F80">
            <w:pPr>
              <w:pStyle w:val="ConsPlusNormal"/>
              <w:jc w:val="center"/>
            </w:pPr>
            <w:r>
              <w:t>4 104</w:t>
            </w:r>
          </w:p>
        </w:tc>
        <w:tc>
          <w:tcPr>
            <w:tcW w:w="1020" w:type="dxa"/>
          </w:tcPr>
          <w:p w14:paraId="66698111" w14:textId="77777777" w:rsidR="00520F80" w:rsidRDefault="00520F80">
            <w:pPr>
              <w:pStyle w:val="ConsPlusNormal"/>
              <w:jc w:val="center"/>
            </w:pPr>
            <w:r>
              <w:t>3 952</w:t>
            </w:r>
          </w:p>
        </w:tc>
        <w:tc>
          <w:tcPr>
            <w:tcW w:w="964" w:type="dxa"/>
          </w:tcPr>
          <w:p w14:paraId="78894BA1" w14:textId="77777777" w:rsidR="00520F80" w:rsidRDefault="00520F80">
            <w:pPr>
              <w:pStyle w:val="ConsPlusNormal"/>
              <w:jc w:val="center"/>
            </w:pPr>
            <w:r>
              <w:t>3 980</w:t>
            </w:r>
          </w:p>
        </w:tc>
        <w:tc>
          <w:tcPr>
            <w:tcW w:w="1020" w:type="dxa"/>
          </w:tcPr>
          <w:p w14:paraId="46275341" w14:textId="77777777" w:rsidR="00520F80" w:rsidRDefault="00520F80">
            <w:pPr>
              <w:pStyle w:val="ConsPlusNormal"/>
              <w:jc w:val="center"/>
            </w:pPr>
            <w:r>
              <w:t>3 985</w:t>
            </w:r>
          </w:p>
        </w:tc>
        <w:tc>
          <w:tcPr>
            <w:tcW w:w="964" w:type="dxa"/>
          </w:tcPr>
          <w:p w14:paraId="6DB1B083" w14:textId="77777777" w:rsidR="00520F80" w:rsidRDefault="00520F80">
            <w:pPr>
              <w:pStyle w:val="ConsPlusNormal"/>
              <w:jc w:val="center"/>
            </w:pPr>
            <w:r>
              <w:t>3 990</w:t>
            </w:r>
          </w:p>
        </w:tc>
        <w:tc>
          <w:tcPr>
            <w:tcW w:w="907" w:type="dxa"/>
          </w:tcPr>
          <w:p w14:paraId="54CD91DE" w14:textId="77777777" w:rsidR="00520F80" w:rsidRDefault="00520F80">
            <w:pPr>
              <w:pStyle w:val="ConsPlusNormal"/>
              <w:jc w:val="center"/>
            </w:pPr>
            <w:r>
              <w:t>3 995</w:t>
            </w:r>
          </w:p>
        </w:tc>
        <w:tc>
          <w:tcPr>
            <w:tcW w:w="1077" w:type="dxa"/>
          </w:tcPr>
          <w:p w14:paraId="6D61CA49" w14:textId="77777777" w:rsidR="00520F80" w:rsidRDefault="00520F80">
            <w:pPr>
              <w:pStyle w:val="ConsPlusNormal"/>
              <w:jc w:val="center"/>
            </w:pPr>
            <w:r>
              <w:t>3 858</w:t>
            </w:r>
          </w:p>
        </w:tc>
      </w:tr>
      <w:tr w:rsidR="00520F80" w14:paraId="29C38703" w14:textId="77777777">
        <w:tc>
          <w:tcPr>
            <w:tcW w:w="567" w:type="dxa"/>
          </w:tcPr>
          <w:p w14:paraId="49B4FCEB" w14:textId="77777777" w:rsidR="00520F80" w:rsidRDefault="00520F80">
            <w:pPr>
              <w:pStyle w:val="ConsPlusNormal"/>
              <w:jc w:val="center"/>
            </w:pPr>
            <w:r>
              <w:t>2.</w:t>
            </w:r>
          </w:p>
        </w:tc>
        <w:tc>
          <w:tcPr>
            <w:tcW w:w="2891" w:type="dxa"/>
          </w:tcPr>
          <w:p w14:paraId="3F57998A" w14:textId="77777777" w:rsidR="00520F80" w:rsidRDefault="00520F80">
            <w:pPr>
              <w:pStyle w:val="ConsPlusNormal"/>
              <w:jc w:val="both"/>
            </w:pPr>
            <w:r>
              <w:t xml:space="preserve">Количество </w:t>
            </w:r>
            <w:r>
              <w:lastRenderedPageBreak/>
              <w:t>зарегистрированных благотворительных некоммерческих организаций на территории Нижегородской области на конец года</w:t>
            </w:r>
          </w:p>
        </w:tc>
        <w:tc>
          <w:tcPr>
            <w:tcW w:w="794" w:type="dxa"/>
          </w:tcPr>
          <w:p w14:paraId="1EAA18A1" w14:textId="77777777" w:rsidR="00520F80" w:rsidRDefault="00520F80">
            <w:pPr>
              <w:pStyle w:val="ConsPlusNormal"/>
              <w:jc w:val="center"/>
            </w:pPr>
            <w:r>
              <w:lastRenderedPageBreak/>
              <w:t>ед.</w:t>
            </w:r>
          </w:p>
        </w:tc>
        <w:tc>
          <w:tcPr>
            <w:tcW w:w="907" w:type="dxa"/>
          </w:tcPr>
          <w:p w14:paraId="7E7F95A0" w14:textId="77777777" w:rsidR="00520F80" w:rsidRDefault="00520F80">
            <w:pPr>
              <w:pStyle w:val="ConsPlusNormal"/>
              <w:jc w:val="center"/>
            </w:pPr>
            <w:r>
              <w:t>100</w:t>
            </w:r>
          </w:p>
        </w:tc>
        <w:tc>
          <w:tcPr>
            <w:tcW w:w="1020" w:type="dxa"/>
          </w:tcPr>
          <w:p w14:paraId="7F9C23B7" w14:textId="77777777" w:rsidR="00520F80" w:rsidRDefault="00520F80">
            <w:pPr>
              <w:pStyle w:val="ConsPlusNormal"/>
              <w:jc w:val="center"/>
            </w:pPr>
            <w:r>
              <w:t>114</w:t>
            </w:r>
          </w:p>
        </w:tc>
        <w:tc>
          <w:tcPr>
            <w:tcW w:w="1077" w:type="dxa"/>
          </w:tcPr>
          <w:p w14:paraId="241328C8" w14:textId="77777777" w:rsidR="00520F80" w:rsidRDefault="00520F80">
            <w:pPr>
              <w:pStyle w:val="ConsPlusNormal"/>
              <w:jc w:val="center"/>
            </w:pPr>
            <w:r>
              <w:t>136</w:t>
            </w:r>
          </w:p>
        </w:tc>
        <w:tc>
          <w:tcPr>
            <w:tcW w:w="907" w:type="dxa"/>
          </w:tcPr>
          <w:p w14:paraId="0E103988" w14:textId="77777777" w:rsidR="00520F80" w:rsidRDefault="00520F80">
            <w:pPr>
              <w:pStyle w:val="ConsPlusNormal"/>
              <w:jc w:val="center"/>
            </w:pPr>
            <w:r>
              <w:t>137</w:t>
            </w:r>
          </w:p>
        </w:tc>
        <w:tc>
          <w:tcPr>
            <w:tcW w:w="1020" w:type="dxa"/>
          </w:tcPr>
          <w:p w14:paraId="1F7BC4B7" w14:textId="77777777" w:rsidR="00520F80" w:rsidRDefault="00520F80">
            <w:pPr>
              <w:pStyle w:val="ConsPlusNormal"/>
              <w:jc w:val="center"/>
            </w:pPr>
            <w:r>
              <w:t>138</w:t>
            </w:r>
          </w:p>
        </w:tc>
        <w:tc>
          <w:tcPr>
            <w:tcW w:w="1020" w:type="dxa"/>
          </w:tcPr>
          <w:p w14:paraId="6A365DB2" w14:textId="77777777" w:rsidR="00520F80" w:rsidRDefault="00520F80">
            <w:pPr>
              <w:pStyle w:val="ConsPlusNormal"/>
              <w:jc w:val="center"/>
            </w:pPr>
            <w:r>
              <w:t>139</w:t>
            </w:r>
          </w:p>
        </w:tc>
        <w:tc>
          <w:tcPr>
            <w:tcW w:w="1020" w:type="dxa"/>
          </w:tcPr>
          <w:p w14:paraId="42B55EDD" w14:textId="77777777" w:rsidR="00520F80" w:rsidRDefault="00520F80">
            <w:pPr>
              <w:pStyle w:val="ConsPlusNormal"/>
              <w:jc w:val="center"/>
            </w:pPr>
            <w:r>
              <w:t>151</w:t>
            </w:r>
          </w:p>
        </w:tc>
        <w:tc>
          <w:tcPr>
            <w:tcW w:w="964" w:type="dxa"/>
          </w:tcPr>
          <w:p w14:paraId="43051F06" w14:textId="77777777" w:rsidR="00520F80" w:rsidRDefault="00520F80">
            <w:pPr>
              <w:pStyle w:val="ConsPlusNormal"/>
              <w:jc w:val="center"/>
            </w:pPr>
            <w:r>
              <w:t>152</w:t>
            </w:r>
          </w:p>
        </w:tc>
        <w:tc>
          <w:tcPr>
            <w:tcW w:w="1020" w:type="dxa"/>
          </w:tcPr>
          <w:p w14:paraId="368401BF" w14:textId="77777777" w:rsidR="00520F80" w:rsidRDefault="00520F80">
            <w:pPr>
              <w:pStyle w:val="ConsPlusNormal"/>
              <w:jc w:val="center"/>
            </w:pPr>
            <w:r>
              <w:t>153</w:t>
            </w:r>
          </w:p>
        </w:tc>
        <w:tc>
          <w:tcPr>
            <w:tcW w:w="964" w:type="dxa"/>
          </w:tcPr>
          <w:p w14:paraId="0143CAB1" w14:textId="77777777" w:rsidR="00520F80" w:rsidRDefault="00520F80">
            <w:pPr>
              <w:pStyle w:val="ConsPlusNormal"/>
              <w:jc w:val="center"/>
            </w:pPr>
            <w:r>
              <w:t>154</w:t>
            </w:r>
          </w:p>
        </w:tc>
        <w:tc>
          <w:tcPr>
            <w:tcW w:w="907" w:type="dxa"/>
          </w:tcPr>
          <w:p w14:paraId="20C394A9" w14:textId="77777777" w:rsidR="00520F80" w:rsidRDefault="00520F80">
            <w:pPr>
              <w:pStyle w:val="ConsPlusNormal"/>
              <w:jc w:val="center"/>
            </w:pPr>
            <w:r>
              <w:t>155</w:t>
            </w:r>
          </w:p>
        </w:tc>
        <w:tc>
          <w:tcPr>
            <w:tcW w:w="1077" w:type="dxa"/>
          </w:tcPr>
          <w:p w14:paraId="0A2ADF41" w14:textId="77777777" w:rsidR="00520F80" w:rsidRDefault="00520F80">
            <w:pPr>
              <w:pStyle w:val="ConsPlusNormal"/>
              <w:jc w:val="center"/>
            </w:pPr>
            <w:r>
              <w:t>150</w:t>
            </w:r>
          </w:p>
        </w:tc>
      </w:tr>
      <w:tr w:rsidR="00520F80" w14:paraId="043CB37A" w14:textId="77777777">
        <w:tc>
          <w:tcPr>
            <w:tcW w:w="567" w:type="dxa"/>
          </w:tcPr>
          <w:p w14:paraId="4D1F375F" w14:textId="77777777" w:rsidR="00520F80" w:rsidRDefault="00520F80">
            <w:pPr>
              <w:pStyle w:val="ConsPlusNormal"/>
            </w:pPr>
          </w:p>
        </w:tc>
        <w:tc>
          <w:tcPr>
            <w:tcW w:w="2891" w:type="dxa"/>
          </w:tcPr>
          <w:p w14:paraId="419C1F53" w14:textId="77777777" w:rsidR="00520F80" w:rsidRDefault="00520F80">
            <w:pPr>
              <w:pStyle w:val="ConsPlusNormal"/>
              <w:jc w:val="center"/>
            </w:pPr>
            <w:r>
              <w:t>Непосредственные результаты</w:t>
            </w:r>
          </w:p>
        </w:tc>
        <w:tc>
          <w:tcPr>
            <w:tcW w:w="794" w:type="dxa"/>
          </w:tcPr>
          <w:p w14:paraId="1D6A9336" w14:textId="77777777" w:rsidR="00520F80" w:rsidRDefault="00520F80">
            <w:pPr>
              <w:pStyle w:val="ConsPlusNormal"/>
            </w:pPr>
          </w:p>
        </w:tc>
        <w:tc>
          <w:tcPr>
            <w:tcW w:w="907" w:type="dxa"/>
          </w:tcPr>
          <w:p w14:paraId="1C9E5337" w14:textId="77777777" w:rsidR="00520F80" w:rsidRDefault="00520F80">
            <w:pPr>
              <w:pStyle w:val="ConsPlusNormal"/>
            </w:pPr>
          </w:p>
        </w:tc>
        <w:tc>
          <w:tcPr>
            <w:tcW w:w="1020" w:type="dxa"/>
          </w:tcPr>
          <w:p w14:paraId="00EB1B3C" w14:textId="77777777" w:rsidR="00520F80" w:rsidRDefault="00520F80">
            <w:pPr>
              <w:pStyle w:val="ConsPlusNormal"/>
            </w:pPr>
          </w:p>
        </w:tc>
        <w:tc>
          <w:tcPr>
            <w:tcW w:w="1077" w:type="dxa"/>
          </w:tcPr>
          <w:p w14:paraId="56806D64" w14:textId="77777777" w:rsidR="00520F80" w:rsidRDefault="00520F80">
            <w:pPr>
              <w:pStyle w:val="ConsPlusNormal"/>
            </w:pPr>
          </w:p>
        </w:tc>
        <w:tc>
          <w:tcPr>
            <w:tcW w:w="907" w:type="dxa"/>
          </w:tcPr>
          <w:p w14:paraId="17F16FB2" w14:textId="77777777" w:rsidR="00520F80" w:rsidRDefault="00520F80">
            <w:pPr>
              <w:pStyle w:val="ConsPlusNormal"/>
            </w:pPr>
          </w:p>
        </w:tc>
        <w:tc>
          <w:tcPr>
            <w:tcW w:w="1020" w:type="dxa"/>
          </w:tcPr>
          <w:p w14:paraId="2456C0DB" w14:textId="77777777" w:rsidR="00520F80" w:rsidRDefault="00520F80">
            <w:pPr>
              <w:pStyle w:val="ConsPlusNormal"/>
            </w:pPr>
          </w:p>
        </w:tc>
        <w:tc>
          <w:tcPr>
            <w:tcW w:w="1020" w:type="dxa"/>
          </w:tcPr>
          <w:p w14:paraId="2F314616" w14:textId="77777777" w:rsidR="00520F80" w:rsidRDefault="00520F80">
            <w:pPr>
              <w:pStyle w:val="ConsPlusNormal"/>
            </w:pPr>
          </w:p>
        </w:tc>
        <w:tc>
          <w:tcPr>
            <w:tcW w:w="1020" w:type="dxa"/>
          </w:tcPr>
          <w:p w14:paraId="105A7A22" w14:textId="77777777" w:rsidR="00520F80" w:rsidRDefault="00520F80">
            <w:pPr>
              <w:pStyle w:val="ConsPlusNormal"/>
            </w:pPr>
          </w:p>
        </w:tc>
        <w:tc>
          <w:tcPr>
            <w:tcW w:w="964" w:type="dxa"/>
          </w:tcPr>
          <w:p w14:paraId="7A0C3068" w14:textId="77777777" w:rsidR="00520F80" w:rsidRDefault="00520F80">
            <w:pPr>
              <w:pStyle w:val="ConsPlusNormal"/>
            </w:pPr>
          </w:p>
        </w:tc>
        <w:tc>
          <w:tcPr>
            <w:tcW w:w="1020" w:type="dxa"/>
          </w:tcPr>
          <w:p w14:paraId="40A9FF9D" w14:textId="77777777" w:rsidR="00520F80" w:rsidRDefault="00520F80">
            <w:pPr>
              <w:pStyle w:val="ConsPlusNormal"/>
            </w:pPr>
          </w:p>
        </w:tc>
        <w:tc>
          <w:tcPr>
            <w:tcW w:w="964" w:type="dxa"/>
          </w:tcPr>
          <w:p w14:paraId="54C0115C" w14:textId="77777777" w:rsidR="00520F80" w:rsidRDefault="00520F80">
            <w:pPr>
              <w:pStyle w:val="ConsPlusNormal"/>
            </w:pPr>
          </w:p>
        </w:tc>
        <w:tc>
          <w:tcPr>
            <w:tcW w:w="907" w:type="dxa"/>
          </w:tcPr>
          <w:p w14:paraId="6766E2C4" w14:textId="77777777" w:rsidR="00520F80" w:rsidRDefault="00520F80">
            <w:pPr>
              <w:pStyle w:val="ConsPlusNormal"/>
            </w:pPr>
          </w:p>
        </w:tc>
        <w:tc>
          <w:tcPr>
            <w:tcW w:w="1077" w:type="dxa"/>
          </w:tcPr>
          <w:p w14:paraId="71166C11" w14:textId="77777777" w:rsidR="00520F80" w:rsidRDefault="00520F80">
            <w:pPr>
              <w:pStyle w:val="ConsPlusNormal"/>
            </w:pPr>
          </w:p>
        </w:tc>
      </w:tr>
      <w:tr w:rsidR="00520F80" w14:paraId="22CE969D" w14:textId="77777777">
        <w:tc>
          <w:tcPr>
            <w:tcW w:w="567" w:type="dxa"/>
          </w:tcPr>
          <w:p w14:paraId="27BE06FE" w14:textId="77777777" w:rsidR="00520F80" w:rsidRDefault="00520F80">
            <w:pPr>
              <w:pStyle w:val="ConsPlusNormal"/>
              <w:jc w:val="center"/>
            </w:pPr>
            <w:r>
              <w:t>1.</w:t>
            </w:r>
          </w:p>
        </w:tc>
        <w:tc>
          <w:tcPr>
            <w:tcW w:w="2891" w:type="dxa"/>
          </w:tcPr>
          <w:p w14:paraId="401F168A" w14:textId="77777777" w:rsidR="00520F80" w:rsidRDefault="00520F80">
            <w:pPr>
              <w:pStyle w:val="ConsPlusNormal"/>
              <w:jc w:val="both"/>
            </w:pPr>
            <w:r>
              <w:t>Количество социально ориентированных некоммерческих организаций, получивших финансовую поддержку</w:t>
            </w:r>
          </w:p>
        </w:tc>
        <w:tc>
          <w:tcPr>
            <w:tcW w:w="794" w:type="dxa"/>
          </w:tcPr>
          <w:p w14:paraId="03B084ED" w14:textId="77777777" w:rsidR="00520F80" w:rsidRDefault="00520F80">
            <w:pPr>
              <w:pStyle w:val="ConsPlusNormal"/>
              <w:jc w:val="center"/>
            </w:pPr>
            <w:r>
              <w:t>ед.</w:t>
            </w:r>
          </w:p>
        </w:tc>
        <w:tc>
          <w:tcPr>
            <w:tcW w:w="907" w:type="dxa"/>
          </w:tcPr>
          <w:p w14:paraId="25E834F1" w14:textId="77777777" w:rsidR="00520F80" w:rsidRDefault="00520F80">
            <w:pPr>
              <w:pStyle w:val="ConsPlusNormal"/>
              <w:jc w:val="center"/>
            </w:pPr>
            <w:r>
              <w:t>35</w:t>
            </w:r>
          </w:p>
        </w:tc>
        <w:tc>
          <w:tcPr>
            <w:tcW w:w="1020" w:type="dxa"/>
          </w:tcPr>
          <w:p w14:paraId="5843C7E8" w14:textId="77777777" w:rsidR="00520F80" w:rsidRDefault="00520F80">
            <w:pPr>
              <w:pStyle w:val="ConsPlusNormal"/>
              <w:jc w:val="center"/>
            </w:pPr>
            <w:r>
              <w:t>25</w:t>
            </w:r>
          </w:p>
        </w:tc>
        <w:tc>
          <w:tcPr>
            <w:tcW w:w="1077" w:type="dxa"/>
          </w:tcPr>
          <w:p w14:paraId="3B58FEA0" w14:textId="77777777" w:rsidR="00520F80" w:rsidRDefault="00520F80">
            <w:pPr>
              <w:pStyle w:val="ConsPlusNormal"/>
              <w:jc w:val="center"/>
            </w:pPr>
            <w:r>
              <w:t>57</w:t>
            </w:r>
          </w:p>
        </w:tc>
        <w:tc>
          <w:tcPr>
            <w:tcW w:w="907" w:type="dxa"/>
          </w:tcPr>
          <w:p w14:paraId="602D16D1" w14:textId="77777777" w:rsidR="00520F80" w:rsidRDefault="00520F80">
            <w:pPr>
              <w:pStyle w:val="ConsPlusNormal"/>
              <w:jc w:val="center"/>
            </w:pPr>
            <w:r>
              <w:t>35</w:t>
            </w:r>
          </w:p>
        </w:tc>
        <w:tc>
          <w:tcPr>
            <w:tcW w:w="1020" w:type="dxa"/>
          </w:tcPr>
          <w:p w14:paraId="3CD12FD6" w14:textId="77777777" w:rsidR="00520F80" w:rsidRDefault="00520F80">
            <w:pPr>
              <w:pStyle w:val="ConsPlusNormal"/>
              <w:jc w:val="center"/>
            </w:pPr>
            <w:r>
              <w:t>41</w:t>
            </w:r>
          </w:p>
        </w:tc>
        <w:tc>
          <w:tcPr>
            <w:tcW w:w="1020" w:type="dxa"/>
          </w:tcPr>
          <w:p w14:paraId="4024EB66" w14:textId="77777777" w:rsidR="00520F80" w:rsidRDefault="00520F80">
            <w:pPr>
              <w:pStyle w:val="ConsPlusNormal"/>
              <w:jc w:val="center"/>
            </w:pPr>
            <w:r>
              <w:t>37</w:t>
            </w:r>
          </w:p>
        </w:tc>
        <w:tc>
          <w:tcPr>
            <w:tcW w:w="1020" w:type="dxa"/>
          </w:tcPr>
          <w:p w14:paraId="63678CE8" w14:textId="77777777" w:rsidR="00520F80" w:rsidRDefault="00520F80">
            <w:pPr>
              <w:pStyle w:val="ConsPlusNormal"/>
              <w:jc w:val="center"/>
            </w:pPr>
            <w:r>
              <w:t>69</w:t>
            </w:r>
          </w:p>
        </w:tc>
        <w:tc>
          <w:tcPr>
            <w:tcW w:w="964" w:type="dxa"/>
          </w:tcPr>
          <w:p w14:paraId="16958CDB" w14:textId="77777777" w:rsidR="00520F80" w:rsidRDefault="00520F80">
            <w:pPr>
              <w:pStyle w:val="ConsPlusNormal"/>
              <w:jc w:val="center"/>
            </w:pPr>
            <w:r>
              <w:t>70</w:t>
            </w:r>
          </w:p>
        </w:tc>
        <w:tc>
          <w:tcPr>
            <w:tcW w:w="1020" w:type="dxa"/>
          </w:tcPr>
          <w:p w14:paraId="0249689B" w14:textId="77777777" w:rsidR="00520F80" w:rsidRDefault="00520F80">
            <w:pPr>
              <w:pStyle w:val="ConsPlusNormal"/>
              <w:jc w:val="center"/>
            </w:pPr>
            <w:r>
              <w:t>50</w:t>
            </w:r>
          </w:p>
        </w:tc>
        <w:tc>
          <w:tcPr>
            <w:tcW w:w="964" w:type="dxa"/>
          </w:tcPr>
          <w:p w14:paraId="553EBAE1" w14:textId="77777777" w:rsidR="00520F80" w:rsidRDefault="00520F80">
            <w:pPr>
              <w:pStyle w:val="ConsPlusNormal"/>
              <w:jc w:val="center"/>
            </w:pPr>
            <w:r>
              <w:t>50</w:t>
            </w:r>
          </w:p>
        </w:tc>
        <w:tc>
          <w:tcPr>
            <w:tcW w:w="907" w:type="dxa"/>
          </w:tcPr>
          <w:p w14:paraId="629428E6" w14:textId="77777777" w:rsidR="00520F80" w:rsidRDefault="00520F80">
            <w:pPr>
              <w:pStyle w:val="ConsPlusNormal"/>
              <w:jc w:val="center"/>
            </w:pPr>
            <w:r>
              <w:t>50</w:t>
            </w:r>
          </w:p>
        </w:tc>
        <w:tc>
          <w:tcPr>
            <w:tcW w:w="1077" w:type="dxa"/>
          </w:tcPr>
          <w:p w14:paraId="68F1E442" w14:textId="77777777" w:rsidR="00520F80" w:rsidRDefault="00520F80">
            <w:pPr>
              <w:pStyle w:val="ConsPlusNormal"/>
              <w:jc w:val="center"/>
            </w:pPr>
            <w:r>
              <w:t>50</w:t>
            </w:r>
          </w:p>
        </w:tc>
      </w:tr>
      <w:tr w:rsidR="00520F80" w14:paraId="35654510" w14:textId="77777777">
        <w:tc>
          <w:tcPr>
            <w:tcW w:w="567" w:type="dxa"/>
          </w:tcPr>
          <w:p w14:paraId="6A74C852" w14:textId="77777777" w:rsidR="00520F80" w:rsidRDefault="00520F80">
            <w:pPr>
              <w:pStyle w:val="ConsPlusNormal"/>
              <w:jc w:val="center"/>
            </w:pPr>
            <w:r>
              <w:t>2.</w:t>
            </w:r>
          </w:p>
        </w:tc>
        <w:tc>
          <w:tcPr>
            <w:tcW w:w="2891" w:type="dxa"/>
          </w:tcPr>
          <w:p w14:paraId="1D35CFFA" w14:textId="77777777" w:rsidR="00520F80" w:rsidRDefault="00520F80">
            <w:pPr>
              <w:pStyle w:val="ConsPlusNormal"/>
              <w:jc w:val="both"/>
            </w:pPr>
            <w:r>
              <w:t>Количество региональных мероприятий, направленных на распространение лучших практик и консолидацию деятельности социально ориентированных некоммерческих организаций, проведенных в рамках Подпрограммы 6</w:t>
            </w:r>
          </w:p>
        </w:tc>
        <w:tc>
          <w:tcPr>
            <w:tcW w:w="794" w:type="dxa"/>
          </w:tcPr>
          <w:p w14:paraId="347869A9" w14:textId="77777777" w:rsidR="00520F80" w:rsidRDefault="00520F80">
            <w:pPr>
              <w:pStyle w:val="ConsPlusNormal"/>
              <w:jc w:val="center"/>
            </w:pPr>
            <w:r>
              <w:t>ед.</w:t>
            </w:r>
          </w:p>
        </w:tc>
        <w:tc>
          <w:tcPr>
            <w:tcW w:w="907" w:type="dxa"/>
          </w:tcPr>
          <w:p w14:paraId="0A7A48F2" w14:textId="77777777" w:rsidR="00520F80" w:rsidRDefault="00520F80">
            <w:pPr>
              <w:pStyle w:val="ConsPlusNormal"/>
              <w:jc w:val="center"/>
            </w:pPr>
            <w:r>
              <w:t>-</w:t>
            </w:r>
          </w:p>
        </w:tc>
        <w:tc>
          <w:tcPr>
            <w:tcW w:w="1020" w:type="dxa"/>
          </w:tcPr>
          <w:p w14:paraId="104D2982" w14:textId="77777777" w:rsidR="00520F80" w:rsidRDefault="00520F80">
            <w:pPr>
              <w:pStyle w:val="ConsPlusNormal"/>
              <w:jc w:val="center"/>
            </w:pPr>
            <w:r>
              <w:t>-</w:t>
            </w:r>
          </w:p>
        </w:tc>
        <w:tc>
          <w:tcPr>
            <w:tcW w:w="1077" w:type="dxa"/>
          </w:tcPr>
          <w:p w14:paraId="7B3E1F8A" w14:textId="77777777" w:rsidR="00520F80" w:rsidRDefault="00520F80">
            <w:pPr>
              <w:pStyle w:val="ConsPlusNormal"/>
              <w:jc w:val="center"/>
            </w:pPr>
            <w:r>
              <w:t>-</w:t>
            </w:r>
          </w:p>
        </w:tc>
        <w:tc>
          <w:tcPr>
            <w:tcW w:w="907" w:type="dxa"/>
          </w:tcPr>
          <w:p w14:paraId="194CDDA2" w14:textId="77777777" w:rsidR="00520F80" w:rsidRDefault="00520F80">
            <w:pPr>
              <w:pStyle w:val="ConsPlusNormal"/>
              <w:jc w:val="center"/>
            </w:pPr>
            <w:r>
              <w:t>-</w:t>
            </w:r>
          </w:p>
        </w:tc>
        <w:tc>
          <w:tcPr>
            <w:tcW w:w="1020" w:type="dxa"/>
          </w:tcPr>
          <w:p w14:paraId="34DF43EE" w14:textId="77777777" w:rsidR="00520F80" w:rsidRDefault="00520F80">
            <w:pPr>
              <w:pStyle w:val="ConsPlusNormal"/>
              <w:jc w:val="center"/>
            </w:pPr>
            <w:r>
              <w:t>--</w:t>
            </w:r>
          </w:p>
        </w:tc>
        <w:tc>
          <w:tcPr>
            <w:tcW w:w="1020" w:type="dxa"/>
          </w:tcPr>
          <w:p w14:paraId="743DBE26" w14:textId="77777777" w:rsidR="00520F80" w:rsidRDefault="00520F80">
            <w:pPr>
              <w:pStyle w:val="ConsPlusNormal"/>
              <w:jc w:val="center"/>
            </w:pPr>
            <w:r>
              <w:t>-</w:t>
            </w:r>
          </w:p>
        </w:tc>
        <w:tc>
          <w:tcPr>
            <w:tcW w:w="1020" w:type="dxa"/>
          </w:tcPr>
          <w:p w14:paraId="7FB4BCF3" w14:textId="77777777" w:rsidR="00520F80" w:rsidRDefault="00520F80">
            <w:pPr>
              <w:pStyle w:val="ConsPlusNormal"/>
              <w:jc w:val="center"/>
            </w:pPr>
            <w:r>
              <w:t>2</w:t>
            </w:r>
          </w:p>
        </w:tc>
        <w:tc>
          <w:tcPr>
            <w:tcW w:w="964" w:type="dxa"/>
          </w:tcPr>
          <w:p w14:paraId="53C1ADF0" w14:textId="77777777" w:rsidR="00520F80" w:rsidRDefault="00520F80">
            <w:pPr>
              <w:pStyle w:val="ConsPlusNormal"/>
              <w:jc w:val="center"/>
            </w:pPr>
            <w:r>
              <w:t>2</w:t>
            </w:r>
          </w:p>
        </w:tc>
        <w:tc>
          <w:tcPr>
            <w:tcW w:w="1020" w:type="dxa"/>
          </w:tcPr>
          <w:p w14:paraId="483AAD2C" w14:textId="77777777" w:rsidR="00520F80" w:rsidRDefault="00520F80">
            <w:pPr>
              <w:pStyle w:val="ConsPlusNormal"/>
              <w:jc w:val="center"/>
            </w:pPr>
            <w:r>
              <w:t>2</w:t>
            </w:r>
          </w:p>
        </w:tc>
        <w:tc>
          <w:tcPr>
            <w:tcW w:w="964" w:type="dxa"/>
          </w:tcPr>
          <w:p w14:paraId="0E125AC9" w14:textId="77777777" w:rsidR="00520F80" w:rsidRDefault="00520F80">
            <w:pPr>
              <w:pStyle w:val="ConsPlusNormal"/>
              <w:jc w:val="center"/>
            </w:pPr>
            <w:r>
              <w:t>2</w:t>
            </w:r>
          </w:p>
        </w:tc>
        <w:tc>
          <w:tcPr>
            <w:tcW w:w="907" w:type="dxa"/>
          </w:tcPr>
          <w:p w14:paraId="713196C6" w14:textId="77777777" w:rsidR="00520F80" w:rsidRDefault="00520F80">
            <w:pPr>
              <w:pStyle w:val="ConsPlusNormal"/>
              <w:jc w:val="center"/>
            </w:pPr>
            <w:r>
              <w:t>2</w:t>
            </w:r>
          </w:p>
        </w:tc>
        <w:tc>
          <w:tcPr>
            <w:tcW w:w="1077" w:type="dxa"/>
          </w:tcPr>
          <w:p w14:paraId="16722E42" w14:textId="77777777" w:rsidR="00520F80" w:rsidRDefault="00520F80">
            <w:pPr>
              <w:pStyle w:val="ConsPlusNormal"/>
              <w:jc w:val="center"/>
            </w:pPr>
            <w:r>
              <w:t>2</w:t>
            </w:r>
          </w:p>
        </w:tc>
      </w:tr>
      <w:tr w:rsidR="00520F80" w14:paraId="05406017" w14:textId="77777777">
        <w:tc>
          <w:tcPr>
            <w:tcW w:w="567" w:type="dxa"/>
          </w:tcPr>
          <w:p w14:paraId="09173B4D" w14:textId="77777777" w:rsidR="00520F80" w:rsidRDefault="00520F80">
            <w:pPr>
              <w:pStyle w:val="ConsPlusNormal"/>
              <w:jc w:val="center"/>
            </w:pPr>
            <w:r>
              <w:t>3.</w:t>
            </w:r>
          </w:p>
        </w:tc>
        <w:tc>
          <w:tcPr>
            <w:tcW w:w="2891" w:type="dxa"/>
          </w:tcPr>
          <w:p w14:paraId="5B4AAD32" w14:textId="77777777" w:rsidR="00520F80" w:rsidRDefault="00520F80">
            <w:pPr>
              <w:pStyle w:val="ConsPlusNormal"/>
              <w:jc w:val="both"/>
            </w:pPr>
            <w:r>
              <w:t>Количество сообщений в средствах массовой информации и сети Интернет, в том числе на официальных сайтах органов власти (государственных органов), о деятельности социально ориентированных некоммерческих организаций</w:t>
            </w:r>
          </w:p>
        </w:tc>
        <w:tc>
          <w:tcPr>
            <w:tcW w:w="794" w:type="dxa"/>
          </w:tcPr>
          <w:p w14:paraId="5AE34828" w14:textId="77777777" w:rsidR="00520F80" w:rsidRDefault="00520F80">
            <w:pPr>
              <w:pStyle w:val="ConsPlusNormal"/>
              <w:jc w:val="center"/>
            </w:pPr>
            <w:r>
              <w:t>ед.</w:t>
            </w:r>
          </w:p>
        </w:tc>
        <w:tc>
          <w:tcPr>
            <w:tcW w:w="907" w:type="dxa"/>
          </w:tcPr>
          <w:p w14:paraId="5C53FD12" w14:textId="77777777" w:rsidR="00520F80" w:rsidRDefault="00520F80">
            <w:pPr>
              <w:pStyle w:val="ConsPlusNormal"/>
              <w:jc w:val="center"/>
            </w:pPr>
            <w:r>
              <w:t>-</w:t>
            </w:r>
          </w:p>
        </w:tc>
        <w:tc>
          <w:tcPr>
            <w:tcW w:w="1020" w:type="dxa"/>
          </w:tcPr>
          <w:p w14:paraId="1D2093E0" w14:textId="77777777" w:rsidR="00520F80" w:rsidRDefault="00520F80">
            <w:pPr>
              <w:pStyle w:val="ConsPlusNormal"/>
              <w:jc w:val="center"/>
            </w:pPr>
            <w:r>
              <w:t>-</w:t>
            </w:r>
          </w:p>
        </w:tc>
        <w:tc>
          <w:tcPr>
            <w:tcW w:w="1077" w:type="dxa"/>
          </w:tcPr>
          <w:p w14:paraId="05D5C747" w14:textId="77777777" w:rsidR="00520F80" w:rsidRDefault="00520F80">
            <w:pPr>
              <w:pStyle w:val="ConsPlusNormal"/>
              <w:jc w:val="center"/>
            </w:pPr>
            <w:r>
              <w:t>-</w:t>
            </w:r>
          </w:p>
        </w:tc>
        <w:tc>
          <w:tcPr>
            <w:tcW w:w="907" w:type="dxa"/>
          </w:tcPr>
          <w:p w14:paraId="4CC9D105" w14:textId="77777777" w:rsidR="00520F80" w:rsidRDefault="00520F80">
            <w:pPr>
              <w:pStyle w:val="ConsPlusNormal"/>
              <w:jc w:val="center"/>
            </w:pPr>
            <w:r>
              <w:t>-</w:t>
            </w:r>
          </w:p>
        </w:tc>
        <w:tc>
          <w:tcPr>
            <w:tcW w:w="1020" w:type="dxa"/>
          </w:tcPr>
          <w:p w14:paraId="75649124" w14:textId="77777777" w:rsidR="00520F80" w:rsidRDefault="00520F80">
            <w:pPr>
              <w:pStyle w:val="ConsPlusNormal"/>
              <w:jc w:val="center"/>
            </w:pPr>
            <w:r>
              <w:t>-</w:t>
            </w:r>
          </w:p>
        </w:tc>
        <w:tc>
          <w:tcPr>
            <w:tcW w:w="1020" w:type="dxa"/>
          </w:tcPr>
          <w:p w14:paraId="2E211A99" w14:textId="77777777" w:rsidR="00520F80" w:rsidRDefault="00520F80">
            <w:pPr>
              <w:pStyle w:val="ConsPlusNormal"/>
              <w:jc w:val="center"/>
            </w:pPr>
            <w:r>
              <w:t>-</w:t>
            </w:r>
          </w:p>
        </w:tc>
        <w:tc>
          <w:tcPr>
            <w:tcW w:w="1020" w:type="dxa"/>
          </w:tcPr>
          <w:p w14:paraId="4706379F" w14:textId="77777777" w:rsidR="00520F80" w:rsidRDefault="00520F80">
            <w:pPr>
              <w:pStyle w:val="ConsPlusNormal"/>
              <w:jc w:val="center"/>
            </w:pPr>
            <w:r>
              <w:t>1 651</w:t>
            </w:r>
          </w:p>
        </w:tc>
        <w:tc>
          <w:tcPr>
            <w:tcW w:w="964" w:type="dxa"/>
          </w:tcPr>
          <w:p w14:paraId="5490B902" w14:textId="77777777" w:rsidR="00520F80" w:rsidRDefault="00520F80">
            <w:pPr>
              <w:pStyle w:val="ConsPlusNormal"/>
              <w:jc w:val="center"/>
            </w:pPr>
            <w:r>
              <w:t>1 651</w:t>
            </w:r>
          </w:p>
        </w:tc>
        <w:tc>
          <w:tcPr>
            <w:tcW w:w="1020" w:type="dxa"/>
          </w:tcPr>
          <w:p w14:paraId="4F16714B" w14:textId="77777777" w:rsidR="00520F80" w:rsidRDefault="00520F80">
            <w:pPr>
              <w:pStyle w:val="ConsPlusNormal"/>
              <w:jc w:val="center"/>
            </w:pPr>
            <w:r>
              <w:t>1 651</w:t>
            </w:r>
          </w:p>
        </w:tc>
        <w:tc>
          <w:tcPr>
            <w:tcW w:w="964" w:type="dxa"/>
          </w:tcPr>
          <w:p w14:paraId="2B0535D8" w14:textId="77777777" w:rsidR="00520F80" w:rsidRDefault="00520F80">
            <w:pPr>
              <w:pStyle w:val="ConsPlusNormal"/>
              <w:jc w:val="center"/>
            </w:pPr>
            <w:r>
              <w:t>1 651</w:t>
            </w:r>
          </w:p>
        </w:tc>
        <w:tc>
          <w:tcPr>
            <w:tcW w:w="907" w:type="dxa"/>
          </w:tcPr>
          <w:p w14:paraId="01EF7305" w14:textId="77777777" w:rsidR="00520F80" w:rsidRDefault="00520F80">
            <w:pPr>
              <w:pStyle w:val="ConsPlusNormal"/>
              <w:jc w:val="center"/>
            </w:pPr>
            <w:r>
              <w:t>1 651</w:t>
            </w:r>
          </w:p>
        </w:tc>
        <w:tc>
          <w:tcPr>
            <w:tcW w:w="1077" w:type="dxa"/>
          </w:tcPr>
          <w:p w14:paraId="5A1C283C" w14:textId="77777777" w:rsidR="00520F80" w:rsidRDefault="00520F80">
            <w:pPr>
              <w:pStyle w:val="ConsPlusNormal"/>
              <w:jc w:val="center"/>
            </w:pPr>
            <w:r>
              <w:t>1 651</w:t>
            </w:r>
          </w:p>
        </w:tc>
      </w:tr>
    </w:tbl>
    <w:p w14:paraId="11B3181E" w14:textId="77777777" w:rsidR="00520F80" w:rsidRDefault="00520F80">
      <w:pPr>
        <w:pStyle w:val="ConsPlusNormal"/>
        <w:sectPr w:rsidR="00520F80">
          <w:pgSz w:w="16838" w:h="11905" w:orient="landscape"/>
          <w:pgMar w:top="1701" w:right="1134" w:bottom="850" w:left="1134" w:header="0" w:footer="0" w:gutter="0"/>
          <w:cols w:space="720"/>
          <w:titlePg/>
        </w:sectPr>
      </w:pPr>
    </w:p>
    <w:p w14:paraId="1EB0EE7F" w14:textId="77777777" w:rsidR="00520F80" w:rsidRDefault="00520F80">
      <w:pPr>
        <w:pStyle w:val="ConsPlusNormal"/>
        <w:ind w:firstLine="540"/>
        <w:jc w:val="both"/>
      </w:pPr>
    </w:p>
    <w:p w14:paraId="04BA4F70" w14:textId="77777777" w:rsidR="00520F80" w:rsidRDefault="00520F80">
      <w:pPr>
        <w:pStyle w:val="ConsPlusTitle"/>
        <w:ind w:firstLine="540"/>
        <w:jc w:val="both"/>
        <w:outlineLvl w:val="4"/>
      </w:pPr>
      <w:r>
        <w:t>3.6.2.6. Меры правового регулирования</w:t>
      </w:r>
    </w:p>
    <w:p w14:paraId="7A86323B" w14:textId="77777777" w:rsidR="00520F80" w:rsidRDefault="00520F80">
      <w:pPr>
        <w:pStyle w:val="ConsPlusNormal"/>
        <w:ind w:firstLine="540"/>
        <w:jc w:val="both"/>
      </w:pPr>
    </w:p>
    <w:p w14:paraId="09420AA2" w14:textId="77777777" w:rsidR="00520F80" w:rsidRDefault="00520F80">
      <w:pPr>
        <w:pStyle w:val="ConsPlusNormal"/>
        <w:ind w:firstLine="540"/>
        <w:jc w:val="both"/>
      </w:pPr>
      <w:r>
        <w:t>Разработка нормативно-правовых актов, направленных на достижение цели Подпрограммы 6, не требуется.</w:t>
      </w:r>
    </w:p>
    <w:p w14:paraId="459E8C71" w14:textId="77777777" w:rsidR="00520F80" w:rsidRDefault="00520F80">
      <w:pPr>
        <w:pStyle w:val="ConsPlusNormal"/>
        <w:ind w:firstLine="540"/>
        <w:jc w:val="both"/>
      </w:pPr>
    </w:p>
    <w:p w14:paraId="6E7EAF9A" w14:textId="77777777" w:rsidR="00520F80" w:rsidRDefault="00520F80">
      <w:pPr>
        <w:pStyle w:val="ConsPlusTitle"/>
        <w:ind w:firstLine="540"/>
        <w:jc w:val="both"/>
        <w:outlineLvl w:val="4"/>
      </w:pPr>
      <w:r>
        <w:t>3.6.2.7. Предоставление субсидий из областного бюджета бюджетам муниципальных образований Нижегородской области в рамках Подпрограммы 6</w:t>
      </w:r>
    </w:p>
    <w:p w14:paraId="0D239E03" w14:textId="77777777" w:rsidR="00520F80" w:rsidRDefault="00520F80">
      <w:pPr>
        <w:pStyle w:val="ConsPlusNormal"/>
        <w:ind w:firstLine="540"/>
        <w:jc w:val="both"/>
      </w:pPr>
      <w:r>
        <w:t xml:space="preserve">(в ред. </w:t>
      </w:r>
      <w:hyperlink r:id="rId638">
        <w:r>
          <w:rPr>
            <w:color w:val="0000FF"/>
          </w:rPr>
          <w:t>постановления</w:t>
        </w:r>
      </w:hyperlink>
      <w:r>
        <w:t xml:space="preserve"> Правительства Нижегородской области от 26.07.2022 N 586)</w:t>
      </w:r>
    </w:p>
    <w:p w14:paraId="2A717E55" w14:textId="77777777" w:rsidR="00520F80" w:rsidRDefault="00520F80">
      <w:pPr>
        <w:pStyle w:val="ConsPlusNormal"/>
        <w:ind w:firstLine="540"/>
        <w:jc w:val="both"/>
      </w:pPr>
    </w:p>
    <w:p w14:paraId="5F0840EB" w14:textId="77777777" w:rsidR="00520F80" w:rsidRDefault="00520F80">
      <w:pPr>
        <w:pStyle w:val="ConsPlusNormal"/>
        <w:ind w:firstLine="540"/>
        <w:jc w:val="both"/>
      </w:pPr>
      <w:r>
        <w:t>Предоставление субсидий из областного бюджета бюджетам муниципальных образований Нижегородской области настоящей Подпрограммой 6 не предусмотрено.</w:t>
      </w:r>
    </w:p>
    <w:p w14:paraId="5AAF607F" w14:textId="77777777" w:rsidR="00520F80" w:rsidRDefault="00520F80">
      <w:pPr>
        <w:pStyle w:val="ConsPlusNormal"/>
        <w:ind w:firstLine="540"/>
        <w:jc w:val="both"/>
      </w:pPr>
    </w:p>
    <w:p w14:paraId="1515BBE9" w14:textId="77777777" w:rsidR="00520F80" w:rsidRDefault="00520F80">
      <w:pPr>
        <w:pStyle w:val="ConsPlusTitle"/>
        <w:ind w:firstLine="540"/>
        <w:jc w:val="both"/>
        <w:outlineLvl w:val="4"/>
      </w:pPr>
      <w:r>
        <w:t>3.6.2.8. Участие в реализации Подпрограммы 6 государственных унитарных предприятий, акционерных обществ и иных организаций</w:t>
      </w:r>
    </w:p>
    <w:p w14:paraId="7DD68FF7" w14:textId="77777777" w:rsidR="00520F80" w:rsidRDefault="00520F80">
      <w:pPr>
        <w:pStyle w:val="ConsPlusNormal"/>
        <w:ind w:firstLine="540"/>
        <w:jc w:val="both"/>
      </w:pPr>
    </w:p>
    <w:p w14:paraId="2B5DEB05" w14:textId="77777777" w:rsidR="00520F80" w:rsidRDefault="00520F80">
      <w:pPr>
        <w:pStyle w:val="ConsPlusNormal"/>
        <w:ind w:firstLine="540"/>
        <w:jc w:val="both"/>
      </w:pPr>
      <w:r>
        <w:t>В реализации Подпрограммы 6 государственные унитарные предприятия, акционерные общества с участием Нижегородской области, общественные, научные и иные организации, а также внебюджетных фондов не участвуют.</w:t>
      </w:r>
    </w:p>
    <w:p w14:paraId="4D0DF50F" w14:textId="77777777" w:rsidR="00520F80" w:rsidRDefault="00520F80">
      <w:pPr>
        <w:pStyle w:val="ConsPlusNormal"/>
        <w:ind w:firstLine="540"/>
        <w:jc w:val="both"/>
      </w:pPr>
    </w:p>
    <w:p w14:paraId="2B7F1CEA" w14:textId="77777777" w:rsidR="00520F80" w:rsidRDefault="00520F80">
      <w:pPr>
        <w:pStyle w:val="ConsPlusTitle"/>
        <w:ind w:firstLine="540"/>
        <w:jc w:val="both"/>
        <w:outlineLvl w:val="4"/>
      </w:pPr>
      <w:r>
        <w:t>3.6.2.9. Обоснование объема финансовых ресурсов</w:t>
      </w:r>
    </w:p>
    <w:p w14:paraId="4684F607" w14:textId="77777777" w:rsidR="00520F80" w:rsidRDefault="00520F80">
      <w:pPr>
        <w:pStyle w:val="ConsPlusNormal"/>
        <w:ind w:firstLine="540"/>
        <w:jc w:val="both"/>
      </w:pPr>
      <w:r>
        <w:t xml:space="preserve">(в ред. </w:t>
      </w:r>
      <w:hyperlink r:id="rId639">
        <w:r>
          <w:rPr>
            <w:color w:val="0000FF"/>
          </w:rPr>
          <w:t>постановления</w:t>
        </w:r>
      </w:hyperlink>
      <w:r>
        <w:t xml:space="preserve"> Правительства Нижегородской области от 26.07.2022 N 586)</w:t>
      </w:r>
    </w:p>
    <w:p w14:paraId="75DF4D25" w14:textId="77777777" w:rsidR="00520F80" w:rsidRDefault="00520F80">
      <w:pPr>
        <w:pStyle w:val="ConsPlusNormal"/>
        <w:ind w:firstLine="540"/>
        <w:jc w:val="both"/>
      </w:pPr>
    </w:p>
    <w:p w14:paraId="129F8625" w14:textId="77777777" w:rsidR="00520F80" w:rsidRDefault="00520F80">
      <w:pPr>
        <w:pStyle w:val="ConsPlusTitle"/>
        <w:jc w:val="center"/>
        <w:outlineLvl w:val="5"/>
      </w:pPr>
      <w:r>
        <w:t>Ресурсное обеспечение реализации Подпрограммы 6</w:t>
      </w:r>
    </w:p>
    <w:p w14:paraId="0CE9FD1B" w14:textId="77777777" w:rsidR="00520F80" w:rsidRDefault="00520F80">
      <w:pPr>
        <w:pStyle w:val="ConsPlusTitle"/>
        <w:jc w:val="center"/>
      </w:pPr>
      <w:r>
        <w:t>за счет средств областного бюджета</w:t>
      </w:r>
    </w:p>
    <w:p w14:paraId="079FA91D"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928"/>
        <w:gridCol w:w="1814"/>
        <w:gridCol w:w="1191"/>
        <w:gridCol w:w="1134"/>
        <w:gridCol w:w="1191"/>
        <w:gridCol w:w="1247"/>
        <w:gridCol w:w="1361"/>
        <w:gridCol w:w="1304"/>
        <w:gridCol w:w="1304"/>
        <w:gridCol w:w="1304"/>
        <w:gridCol w:w="1361"/>
        <w:gridCol w:w="1361"/>
        <w:gridCol w:w="1474"/>
      </w:tblGrid>
      <w:tr w:rsidR="00520F80" w14:paraId="32C33CB5" w14:textId="77777777">
        <w:tc>
          <w:tcPr>
            <w:tcW w:w="1134" w:type="dxa"/>
            <w:vMerge w:val="restart"/>
          </w:tcPr>
          <w:p w14:paraId="132768C6" w14:textId="77777777" w:rsidR="00520F80" w:rsidRDefault="00520F80">
            <w:pPr>
              <w:pStyle w:val="ConsPlusNormal"/>
              <w:jc w:val="center"/>
            </w:pPr>
            <w:r>
              <w:t>Статус</w:t>
            </w:r>
          </w:p>
        </w:tc>
        <w:tc>
          <w:tcPr>
            <w:tcW w:w="1928" w:type="dxa"/>
            <w:vMerge w:val="restart"/>
          </w:tcPr>
          <w:p w14:paraId="69EB1FFC" w14:textId="77777777" w:rsidR="00520F80" w:rsidRDefault="00520F80">
            <w:pPr>
              <w:pStyle w:val="ConsPlusNormal"/>
              <w:jc w:val="center"/>
            </w:pPr>
            <w:r>
              <w:t>Подпрограмма государственной программы</w:t>
            </w:r>
          </w:p>
        </w:tc>
        <w:tc>
          <w:tcPr>
            <w:tcW w:w="1814" w:type="dxa"/>
            <w:vMerge w:val="restart"/>
          </w:tcPr>
          <w:p w14:paraId="7C36FF41" w14:textId="77777777" w:rsidR="00520F80" w:rsidRDefault="00520F80">
            <w:pPr>
              <w:pStyle w:val="ConsPlusNormal"/>
              <w:jc w:val="center"/>
            </w:pPr>
            <w:r>
              <w:t>Государственный заказчик-координатор, соисполнители</w:t>
            </w:r>
          </w:p>
        </w:tc>
        <w:tc>
          <w:tcPr>
            <w:tcW w:w="14232" w:type="dxa"/>
            <w:gridSpan w:val="11"/>
          </w:tcPr>
          <w:p w14:paraId="64EB525A" w14:textId="77777777" w:rsidR="00520F80" w:rsidRDefault="00520F80">
            <w:pPr>
              <w:pStyle w:val="ConsPlusNormal"/>
              <w:jc w:val="center"/>
            </w:pPr>
            <w:r>
              <w:t>Расходы (тыс. руб.), годы</w:t>
            </w:r>
          </w:p>
        </w:tc>
      </w:tr>
      <w:tr w:rsidR="00520F80" w14:paraId="06BDD0C2" w14:textId="77777777">
        <w:tc>
          <w:tcPr>
            <w:tcW w:w="1134" w:type="dxa"/>
            <w:vMerge/>
          </w:tcPr>
          <w:p w14:paraId="06FCC8D2" w14:textId="77777777" w:rsidR="00520F80" w:rsidRDefault="00520F80">
            <w:pPr>
              <w:pStyle w:val="ConsPlusNormal"/>
            </w:pPr>
          </w:p>
        </w:tc>
        <w:tc>
          <w:tcPr>
            <w:tcW w:w="1928" w:type="dxa"/>
            <w:vMerge/>
          </w:tcPr>
          <w:p w14:paraId="2AB0C455" w14:textId="77777777" w:rsidR="00520F80" w:rsidRDefault="00520F80">
            <w:pPr>
              <w:pStyle w:val="ConsPlusNormal"/>
            </w:pPr>
          </w:p>
        </w:tc>
        <w:tc>
          <w:tcPr>
            <w:tcW w:w="1814" w:type="dxa"/>
            <w:vMerge/>
          </w:tcPr>
          <w:p w14:paraId="5A68B284" w14:textId="77777777" w:rsidR="00520F80" w:rsidRDefault="00520F80">
            <w:pPr>
              <w:pStyle w:val="ConsPlusNormal"/>
            </w:pPr>
          </w:p>
        </w:tc>
        <w:tc>
          <w:tcPr>
            <w:tcW w:w="1191" w:type="dxa"/>
          </w:tcPr>
          <w:p w14:paraId="7D955049" w14:textId="77777777" w:rsidR="00520F80" w:rsidRDefault="00520F80">
            <w:pPr>
              <w:pStyle w:val="ConsPlusNormal"/>
              <w:jc w:val="center"/>
            </w:pPr>
            <w:r>
              <w:t>2015</w:t>
            </w:r>
          </w:p>
        </w:tc>
        <w:tc>
          <w:tcPr>
            <w:tcW w:w="1134" w:type="dxa"/>
          </w:tcPr>
          <w:p w14:paraId="6435F4A8" w14:textId="77777777" w:rsidR="00520F80" w:rsidRDefault="00520F80">
            <w:pPr>
              <w:pStyle w:val="ConsPlusNormal"/>
              <w:jc w:val="center"/>
            </w:pPr>
            <w:r>
              <w:t>2016</w:t>
            </w:r>
          </w:p>
        </w:tc>
        <w:tc>
          <w:tcPr>
            <w:tcW w:w="1191" w:type="dxa"/>
          </w:tcPr>
          <w:p w14:paraId="04F7BFDB" w14:textId="77777777" w:rsidR="00520F80" w:rsidRDefault="00520F80">
            <w:pPr>
              <w:pStyle w:val="ConsPlusNormal"/>
              <w:jc w:val="center"/>
            </w:pPr>
            <w:r>
              <w:t>2017</w:t>
            </w:r>
          </w:p>
        </w:tc>
        <w:tc>
          <w:tcPr>
            <w:tcW w:w="1247" w:type="dxa"/>
          </w:tcPr>
          <w:p w14:paraId="2F87DA79" w14:textId="77777777" w:rsidR="00520F80" w:rsidRDefault="00520F80">
            <w:pPr>
              <w:pStyle w:val="ConsPlusNormal"/>
              <w:jc w:val="center"/>
            </w:pPr>
            <w:r>
              <w:t>2018</w:t>
            </w:r>
          </w:p>
        </w:tc>
        <w:tc>
          <w:tcPr>
            <w:tcW w:w="1361" w:type="dxa"/>
          </w:tcPr>
          <w:p w14:paraId="09D52A5A" w14:textId="77777777" w:rsidR="00520F80" w:rsidRDefault="00520F80">
            <w:pPr>
              <w:pStyle w:val="ConsPlusNormal"/>
              <w:jc w:val="center"/>
            </w:pPr>
            <w:r>
              <w:t>2019</w:t>
            </w:r>
          </w:p>
        </w:tc>
        <w:tc>
          <w:tcPr>
            <w:tcW w:w="1304" w:type="dxa"/>
          </w:tcPr>
          <w:p w14:paraId="51C682BB" w14:textId="77777777" w:rsidR="00520F80" w:rsidRDefault="00520F80">
            <w:pPr>
              <w:pStyle w:val="ConsPlusNormal"/>
              <w:jc w:val="center"/>
            </w:pPr>
            <w:r>
              <w:t>2020</w:t>
            </w:r>
          </w:p>
        </w:tc>
        <w:tc>
          <w:tcPr>
            <w:tcW w:w="1304" w:type="dxa"/>
          </w:tcPr>
          <w:p w14:paraId="47921713" w14:textId="77777777" w:rsidR="00520F80" w:rsidRDefault="00520F80">
            <w:pPr>
              <w:pStyle w:val="ConsPlusNormal"/>
              <w:jc w:val="center"/>
            </w:pPr>
            <w:r>
              <w:t>2021</w:t>
            </w:r>
          </w:p>
        </w:tc>
        <w:tc>
          <w:tcPr>
            <w:tcW w:w="1304" w:type="dxa"/>
          </w:tcPr>
          <w:p w14:paraId="4A8C1742" w14:textId="77777777" w:rsidR="00520F80" w:rsidRDefault="00520F80">
            <w:pPr>
              <w:pStyle w:val="ConsPlusNormal"/>
              <w:jc w:val="center"/>
            </w:pPr>
            <w:r>
              <w:t>2022</w:t>
            </w:r>
          </w:p>
        </w:tc>
        <w:tc>
          <w:tcPr>
            <w:tcW w:w="1361" w:type="dxa"/>
          </w:tcPr>
          <w:p w14:paraId="7B651345" w14:textId="77777777" w:rsidR="00520F80" w:rsidRDefault="00520F80">
            <w:pPr>
              <w:pStyle w:val="ConsPlusNormal"/>
              <w:jc w:val="center"/>
            </w:pPr>
            <w:r>
              <w:t>2023</w:t>
            </w:r>
          </w:p>
        </w:tc>
        <w:tc>
          <w:tcPr>
            <w:tcW w:w="1361" w:type="dxa"/>
          </w:tcPr>
          <w:p w14:paraId="6FA1252A" w14:textId="77777777" w:rsidR="00520F80" w:rsidRDefault="00520F80">
            <w:pPr>
              <w:pStyle w:val="ConsPlusNormal"/>
              <w:jc w:val="center"/>
            </w:pPr>
            <w:r>
              <w:t>2024</w:t>
            </w:r>
          </w:p>
        </w:tc>
        <w:tc>
          <w:tcPr>
            <w:tcW w:w="1474" w:type="dxa"/>
          </w:tcPr>
          <w:p w14:paraId="141BBA11" w14:textId="77777777" w:rsidR="00520F80" w:rsidRDefault="00520F80">
            <w:pPr>
              <w:pStyle w:val="ConsPlusNormal"/>
              <w:jc w:val="center"/>
            </w:pPr>
            <w:r>
              <w:t>всего</w:t>
            </w:r>
          </w:p>
        </w:tc>
      </w:tr>
      <w:tr w:rsidR="00520F80" w14:paraId="0AEEC63A" w14:textId="77777777">
        <w:tc>
          <w:tcPr>
            <w:tcW w:w="1134" w:type="dxa"/>
          </w:tcPr>
          <w:p w14:paraId="3AFE46E4" w14:textId="77777777" w:rsidR="00520F80" w:rsidRDefault="00520F80">
            <w:pPr>
              <w:pStyle w:val="ConsPlusNormal"/>
              <w:jc w:val="center"/>
            </w:pPr>
            <w:r>
              <w:t>1</w:t>
            </w:r>
          </w:p>
        </w:tc>
        <w:tc>
          <w:tcPr>
            <w:tcW w:w="1928" w:type="dxa"/>
          </w:tcPr>
          <w:p w14:paraId="47F27D4F" w14:textId="77777777" w:rsidR="00520F80" w:rsidRDefault="00520F80">
            <w:pPr>
              <w:pStyle w:val="ConsPlusNormal"/>
              <w:jc w:val="center"/>
            </w:pPr>
            <w:r>
              <w:t>2</w:t>
            </w:r>
          </w:p>
        </w:tc>
        <w:tc>
          <w:tcPr>
            <w:tcW w:w="1814" w:type="dxa"/>
          </w:tcPr>
          <w:p w14:paraId="3CBE096E" w14:textId="77777777" w:rsidR="00520F80" w:rsidRDefault="00520F80">
            <w:pPr>
              <w:pStyle w:val="ConsPlusNormal"/>
              <w:jc w:val="center"/>
            </w:pPr>
            <w:r>
              <w:t>3</w:t>
            </w:r>
          </w:p>
        </w:tc>
        <w:tc>
          <w:tcPr>
            <w:tcW w:w="1191" w:type="dxa"/>
          </w:tcPr>
          <w:p w14:paraId="617C909C" w14:textId="77777777" w:rsidR="00520F80" w:rsidRDefault="00520F80">
            <w:pPr>
              <w:pStyle w:val="ConsPlusNormal"/>
              <w:jc w:val="center"/>
            </w:pPr>
            <w:r>
              <w:t>4</w:t>
            </w:r>
          </w:p>
        </w:tc>
        <w:tc>
          <w:tcPr>
            <w:tcW w:w="1134" w:type="dxa"/>
          </w:tcPr>
          <w:p w14:paraId="02C48DBD" w14:textId="77777777" w:rsidR="00520F80" w:rsidRDefault="00520F80">
            <w:pPr>
              <w:pStyle w:val="ConsPlusNormal"/>
              <w:jc w:val="center"/>
            </w:pPr>
            <w:r>
              <w:t>5</w:t>
            </w:r>
          </w:p>
        </w:tc>
        <w:tc>
          <w:tcPr>
            <w:tcW w:w="1191" w:type="dxa"/>
          </w:tcPr>
          <w:p w14:paraId="497E2FB3" w14:textId="77777777" w:rsidR="00520F80" w:rsidRDefault="00520F80">
            <w:pPr>
              <w:pStyle w:val="ConsPlusNormal"/>
              <w:jc w:val="center"/>
            </w:pPr>
            <w:r>
              <w:t>6</w:t>
            </w:r>
          </w:p>
        </w:tc>
        <w:tc>
          <w:tcPr>
            <w:tcW w:w="1247" w:type="dxa"/>
          </w:tcPr>
          <w:p w14:paraId="08F8CE09" w14:textId="77777777" w:rsidR="00520F80" w:rsidRDefault="00520F80">
            <w:pPr>
              <w:pStyle w:val="ConsPlusNormal"/>
              <w:jc w:val="center"/>
            </w:pPr>
            <w:r>
              <w:t>7</w:t>
            </w:r>
          </w:p>
        </w:tc>
        <w:tc>
          <w:tcPr>
            <w:tcW w:w="1361" w:type="dxa"/>
          </w:tcPr>
          <w:p w14:paraId="4C04D7E1" w14:textId="77777777" w:rsidR="00520F80" w:rsidRDefault="00520F80">
            <w:pPr>
              <w:pStyle w:val="ConsPlusNormal"/>
              <w:jc w:val="center"/>
            </w:pPr>
            <w:r>
              <w:t>8</w:t>
            </w:r>
          </w:p>
        </w:tc>
        <w:tc>
          <w:tcPr>
            <w:tcW w:w="1304" w:type="dxa"/>
          </w:tcPr>
          <w:p w14:paraId="70DABDCF" w14:textId="77777777" w:rsidR="00520F80" w:rsidRDefault="00520F80">
            <w:pPr>
              <w:pStyle w:val="ConsPlusNormal"/>
              <w:jc w:val="center"/>
            </w:pPr>
            <w:r>
              <w:t>9</w:t>
            </w:r>
          </w:p>
        </w:tc>
        <w:tc>
          <w:tcPr>
            <w:tcW w:w="1304" w:type="dxa"/>
          </w:tcPr>
          <w:p w14:paraId="12B09DB2" w14:textId="77777777" w:rsidR="00520F80" w:rsidRDefault="00520F80">
            <w:pPr>
              <w:pStyle w:val="ConsPlusNormal"/>
              <w:jc w:val="center"/>
            </w:pPr>
            <w:r>
              <w:t>10</w:t>
            </w:r>
          </w:p>
        </w:tc>
        <w:tc>
          <w:tcPr>
            <w:tcW w:w="1304" w:type="dxa"/>
          </w:tcPr>
          <w:p w14:paraId="1C9E73EF" w14:textId="77777777" w:rsidR="00520F80" w:rsidRDefault="00520F80">
            <w:pPr>
              <w:pStyle w:val="ConsPlusNormal"/>
              <w:jc w:val="center"/>
            </w:pPr>
            <w:r>
              <w:t>11</w:t>
            </w:r>
          </w:p>
        </w:tc>
        <w:tc>
          <w:tcPr>
            <w:tcW w:w="1361" w:type="dxa"/>
          </w:tcPr>
          <w:p w14:paraId="05D24922" w14:textId="77777777" w:rsidR="00520F80" w:rsidRDefault="00520F80">
            <w:pPr>
              <w:pStyle w:val="ConsPlusNormal"/>
              <w:jc w:val="center"/>
            </w:pPr>
            <w:r>
              <w:t>12</w:t>
            </w:r>
          </w:p>
        </w:tc>
        <w:tc>
          <w:tcPr>
            <w:tcW w:w="1361" w:type="dxa"/>
          </w:tcPr>
          <w:p w14:paraId="6F4C3E64" w14:textId="77777777" w:rsidR="00520F80" w:rsidRDefault="00520F80">
            <w:pPr>
              <w:pStyle w:val="ConsPlusNormal"/>
              <w:jc w:val="center"/>
            </w:pPr>
            <w:r>
              <w:t>13</w:t>
            </w:r>
          </w:p>
        </w:tc>
        <w:tc>
          <w:tcPr>
            <w:tcW w:w="1474" w:type="dxa"/>
          </w:tcPr>
          <w:p w14:paraId="5B028680" w14:textId="77777777" w:rsidR="00520F80" w:rsidRDefault="00520F80">
            <w:pPr>
              <w:pStyle w:val="ConsPlusNormal"/>
              <w:jc w:val="center"/>
            </w:pPr>
            <w:r>
              <w:t>14</w:t>
            </w:r>
          </w:p>
        </w:tc>
      </w:tr>
      <w:tr w:rsidR="00520F80" w14:paraId="50AE6891" w14:textId="77777777">
        <w:tc>
          <w:tcPr>
            <w:tcW w:w="1134" w:type="dxa"/>
            <w:vMerge w:val="restart"/>
          </w:tcPr>
          <w:p w14:paraId="05375DDD" w14:textId="77777777" w:rsidR="00520F80" w:rsidRDefault="00520F80">
            <w:pPr>
              <w:pStyle w:val="ConsPlusNormal"/>
              <w:jc w:val="both"/>
            </w:pPr>
            <w:r>
              <w:t>Подпрограмма 6</w:t>
            </w:r>
          </w:p>
        </w:tc>
        <w:tc>
          <w:tcPr>
            <w:tcW w:w="1928" w:type="dxa"/>
            <w:vMerge w:val="restart"/>
          </w:tcPr>
          <w:p w14:paraId="3818A301" w14:textId="77777777" w:rsidR="00520F80" w:rsidRDefault="00520F80">
            <w:pPr>
              <w:pStyle w:val="ConsPlusNormal"/>
              <w:jc w:val="both"/>
            </w:pPr>
            <w:r>
              <w:t>Поддержка социально ориентированных некоммерческих организаций в Нижегородской области</w:t>
            </w:r>
          </w:p>
        </w:tc>
        <w:tc>
          <w:tcPr>
            <w:tcW w:w="1814" w:type="dxa"/>
          </w:tcPr>
          <w:p w14:paraId="24322E4A" w14:textId="77777777" w:rsidR="00520F80" w:rsidRDefault="00520F80">
            <w:pPr>
              <w:pStyle w:val="ConsPlusNormal"/>
              <w:jc w:val="both"/>
            </w:pPr>
            <w:r>
              <w:t>всего</w:t>
            </w:r>
          </w:p>
        </w:tc>
        <w:tc>
          <w:tcPr>
            <w:tcW w:w="1191" w:type="dxa"/>
          </w:tcPr>
          <w:p w14:paraId="342686F4" w14:textId="77777777" w:rsidR="00520F80" w:rsidRDefault="00520F80">
            <w:pPr>
              <w:pStyle w:val="ConsPlusNormal"/>
              <w:jc w:val="center"/>
            </w:pPr>
            <w:r>
              <w:t>6 365,8</w:t>
            </w:r>
          </w:p>
        </w:tc>
        <w:tc>
          <w:tcPr>
            <w:tcW w:w="1134" w:type="dxa"/>
          </w:tcPr>
          <w:p w14:paraId="45140FB7" w14:textId="77777777" w:rsidR="00520F80" w:rsidRDefault="00520F80">
            <w:pPr>
              <w:pStyle w:val="ConsPlusNormal"/>
              <w:jc w:val="center"/>
            </w:pPr>
            <w:r>
              <w:t>5 666,7</w:t>
            </w:r>
          </w:p>
        </w:tc>
        <w:tc>
          <w:tcPr>
            <w:tcW w:w="1191" w:type="dxa"/>
          </w:tcPr>
          <w:p w14:paraId="2DABA77D" w14:textId="77777777" w:rsidR="00520F80" w:rsidRDefault="00520F80">
            <w:pPr>
              <w:pStyle w:val="ConsPlusNormal"/>
              <w:jc w:val="center"/>
            </w:pPr>
            <w:r>
              <w:t>6 787,7</w:t>
            </w:r>
          </w:p>
        </w:tc>
        <w:tc>
          <w:tcPr>
            <w:tcW w:w="1247" w:type="dxa"/>
          </w:tcPr>
          <w:p w14:paraId="2D452F3E" w14:textId="77777777" w:rsidR="00520F80" w:rsidRDefault="00520F80">
            <w:pPr>
              <w:pStyle w:val="ConsPlusNormal"/>
              <w:jc w:val="center"/>
            </w:pPr>
            <w:r>
              <w:t>7 074,1</w:t>
            </w:r>
          </w:p>
        </w:tc>
        <w:tc>
          <w:tcPr>
            <w:tcW w:w="1361" w:type="dxa"/>
          </w:tcPr>
          <w:p w14:paraId="52322647" w14:textId="77777777" w:rsidR="00520F80" w:rsidRDefault="00520F80">
            <w:pPr>
              <w:pStyle w:val="ConsPlusNormal"/>
              <w:jc w:val="center"/>
            </w:pPr>
            <w:r>
              <w:t>47 208,8</w:t>
            </w:r>
          </w:p>
        </w:tc>
        <w:tc>
          <w:tcPr>
            <w:tcW w:w="1304" w:type="dxa"/>
          </w:tcPr>
          <w:p w14:paraId="68F359F1" w14:textId="77777777" w:rsidR="00520F80" w:rsidRDefault="00520F80">
            <w:pPr>
              <w:pStyle w:val="ConsPlusNormal"/>
              <w:jc w:val="center"/>
            </w:pPr>
            <w:r>
              <w:t>50 043,5</w:t>
            </w:r>
          </w:p>
        </w:tc>
        <w:tc>
          <w:tcPr>
            <w:tcW w:w="1304" w:type="dxa"/>
          </w:tcPr>
          <w:p w14:paraId="5ACE5ED2" w14:textId="77777777" w:rsidR="00520F80" w:rsidRDefault="00520F80">
            <w:pPr>
              <w:pStyle w:val="ConsPlusNormal"/>
              <w:jc w:val="center"/>
            </w:pPr>
            <w:r>
              <w:t>50 043,5</w:t>
            </w:r>
          </w:p>
        </w:tc>
        <w:tc>
          <w:tcPr>
            <w:tcW w:w="1304" w:type="dxa"/>
          </w:tcPr>
          <w:p w14:paraId="3A188A30" w14:textId="77777777" w:rsidR="00520F80" w:rsidRDefault="00520F80">
            <w:pPr>
              <w:pStyle w:val="ConsPlusNormal"/>
              <w:jc w:val="center"/>
            </w:pPr>
            <w:r>
              <w:t>50 043,5</w:t>
            </w:r>
          </w:p>
        </w:tc>
        <w:tc>
          <w:tcPr>
            <w:tcW w:w="1361" w:type="dxa"/>
          </w:tcPr>
          <w:p w14:paraId="5A7A1C7E" w14:textId="77777777" w:rsidR="00520F80" w:rsidRDefault="00520F80">
            <w:pPr>
              <w:pStyle w:val="ConsPlusNormal"/>
              <w:jc w:val="center"/>
            </w:pPr>
            <w:r>
              <w:t>50 043,5</w:t>
            </w:r>
          </w:p>
        </w:tc>
        <w:tc>
          <w:tcPr>
            <w:tcW w:w="1361" w:type="dxa"/>
          </w:tcPr>
          <w:p w14:paraId="19A3EB70" w14:textId="77777777" w:rsidR="00520F80" w:rsidRDefault="00520F80">
            <w:pPr>
              <w:pStyle w:val="ConsPlusNormal"/>
              <w:jc w:val="center"/>
            </w:pPr>
            <w:r>
              <w:t>50 043,5</w:t>
            </w:r>
          </w:p>
        </w:tc>
        <w:tc>
          <w:tcPr>
            <w:tcW w:w="1474" w:type="dxa"/>
          </w:tcPr>
          <w:p w14:paraId="408BDD1D" w14:textId="77777777" w:rsidR="00520F80" w:rsidRDefault="00520F80">
            <w:pPr>
              <w:pStyle w:val="ConsPlusNormal"/>
              <w:jc w:val="center"/>
            </w:pPr>
            <w:r>
              <w:t>323 320,6</w:t>
            </w:r>
          </w:p>
        </w:tc>
      </w:tr>
      <w:tr w:rsidR="00520F80" w14:paraId="1342D0CF" w14:textId="77777777">
        <w:tc>
          <w:tcPr>
            <w:tcW w:w="1134" w:type="dxa"/>
            <w:vMerge/>
          </w:tcPr>
          <w:p w14:paraId="4DEE6402" w14:textId="77777777" w:rsidR="00520F80" w:rsidRDefault="00520F80">
            <w:pPr>
              <w:pStyle w:val="ConsPlusNormal"/>
            </w:pPr>
          </w:p>
        </w:tc>
        <w:tc>
          <w:tcPr>
            <w:tcW w:w="1928" w:type="dxa"/>
            <w:vMerge/>
          </w:tcPr>
          <w:p w14:paraId="4D7F78B1" w14:textId="77777777" w:rsidR="00520F80" w:rsidRDefault="00520F80">
            <w:pPr>
              <w:pStyle w:val="ConsPlusNormal"/>
            </w:pPr>
          </w:p>
        </w:tc>
        <w:tc>
          <w:tcPr>
            <w:tcW w:w="1814" w:type="dxa"/>
          </w:tcPr>
          <w:p w14:paraId="2E460195" w14:textId="77777777" w:rsidR="00520F80" w:rsidRDefault="00520F80">
            <w:pPr>
              <w:pStyle w:val="ConsPlusNormal"/>
              <w:jc w:val="both"/>
            </w:pPr>
            <w:r>
              <w:t>МВР и МП НО</w:t>
            </w:r>
          </w:p>
        </w:tc>
        <w:tc>
          <w:tcPr>
            <w:tcW w:w="1191" w:type="dxa"/>
          </w:tcPr>
          <w:p w14:paraId="4EB77E74" w14:textId="77777777" w:rsidR="00520F80" w:rsidRDefault="00520F80">
            <w:pPr>
              <w:pStyle w:val="ConsPlusNormal"/>
              <w:jc w:val="center"/>
            </w:pPr>
            <w:r>
              <w:t>0,0</w:t>
            </w:r>
          </w:p>
        </w:tc>
        <w:tc>
          <w:tcPr>
            <w:tcW w:w="1134" w:type="dxa"/>
          </w:tcPr>
          <w:p w14:paraId="707B135C" w14:textId="77777777" w:rsidR="00520F80" w:rsidRDefault="00520F80">
            <w:pPr>
              <w:pStyle w:val="ConsPlusNormal"/>
              <w:jc w:val="center"/>
            </w:pPr>
            <w:r>
              <w:t>0,0</w:t>
            </w:r>
          </w:p>
        </w:tc>
        <w:tc>
          <w:tcPr>
            <w:tcW w:w="1191" w:type="dxa"/>
          </w:tcPr>
          <w:p w14:paraId="3CA2ADDA" w14:textId="77777777" w:rsidR="00520F80" w:rsidRDefault="00520F80">
            <w:pPr>
              <w:pStyle w:val="ConsPlusNormal"/>
              <w:jc w:val="center"/>
            </w:pPr>
            <w:r>
              <w:t>0,0</w:t>
            </w:r>
          </w:p>
        </w:tc>
        <w:tc>
          <w:tcPr>
            <w:tcW w:w="1247" w:type="dxa"/>
          </w:tcPr>
          <w:p w14:paraId="47F460BB" w14:textId="77777777" w:rsidR="00520F80" w:rsidRDefault="00520F80">
            <w:pPr>
              <w:pStyle w:val="ConsPlusNormal"/>
              <w:jc w:val="center"/>
            </w:pPr>
            <w:r>
              <w:t>0,0</w:t>
            </w:r>
          </w:p>
        </w:tc>
        <w:tc>
          <w:tcPr>
            <w:tcW w:w="1361" w:type="dxa"/>
          </w:tcPr>
          <w:p w14:paraId="052FCC4A" w14:textId="77777777" w:rsidR="00520F80" w:rsidRDefault="00520F80">
            <w:pPr>
              <w:pStyle w:val="ConsPlusNormal"/>
              <w:jc w:val="center"/>
            </w:pPr>
            <w:r>
              <w:t>47 043,5</w:t>
            </w:r>
          </w:p>
        </w:tc>
        <w:tc>
          <w:tcPr>
            <w:tcW w:w="1304" w:type="dxa"/>
          </w:tcPr>
          <w:p w14:paraId="15BCEB02" w14:textId="77777777" w:rsidR="00520F80" w:rsidRDefault="00520F80">
            <w:pPr>
              <w:pStyle w:val="ConsPlusNormal"/>
              <w:jc w:val="center"/>
            </w:pPr>
            <w:r>
              <w:t>50 043,5</w:t>
            </w:r>
          </w:p>
        </w:tc>
        <w:tc>
          <w:tcPr>
            <w:tcW w:w="1304" w:type="dxa"/>
          </w:tcPr>
          <w:p w14:paraId="0B906114" w14:textId="77777777" w:rsidR="00520F80" w:rsidRDefault="00520F80">
            <w:pPr>
              <w:pStyle w:val="ConsPlusNormal"/>
              <w:jc w:val="center"/>
            </w:pPr>
            <w:r>
              <w:t>50 043,5</w:t>
            </w:r>
          </w:p>
        </w:tc>
        <w:tc>
          <w:tcPr>
            <w:tcW w:w="1304" w:type="dxa"/>
          </w:tcPr>
          <w:p w14:paraId="3CE8FC54" w14:textId="77777777" w:rsidR="00520F80" w:rsidRDefault="00520F80">
            <w:pPr>
              <w:pStyle w:val="ConsPlusNormal"/>
              <w:jc w:val="center"/>
            </w:pPr>
            <w:r>
              <w:t>50 043,5</w:t>
            </w:r>
          </w:p>
        </w:tc>
        <w:tc>
          <w:tcPr>
            <w:tcW w:w="1361" w:type="dxa"/>
          </w:tcPr>
          <w:p w14:paraId="512507F8" w14:textId="77777777" w:rsidR="00520F80" w:rsidRDefault="00520F80">
            <w:pPr>
              <w:pStyle w:val="ConsPlusNormal"/>
              <w:jc w:val="center"/>
            </w:pPr>
            <w:r>
              <w:t>50 043,5</w:t>
            </w:r>
          </w:p>
        </w:tc>
        <w:tc>
          <w:tcPr>
            <w:tcW w:w="1361" w:type="dxa"/>
          </w:tcPr>
          <w:p w14:paraId="14AF8CB0" w14:textId="77777777" w:rsidR="00520F80" w:rsidRDefault="00520F80">
            <w:pPr>
              <w:pStyle w:val="ConsPlusNormal"/>
              <w:jc w:val="center"/>
            </w:pPr>
            <w:r>
              <w:t>50 043,5</w:t>
            </w:r>
          </w:p>
        </w:tc>
        <w:tc>
          <w:tcPr>
            <w:tcW w:w="1474" w:type="dxa"/>
          </w:tcPr>
          <w:p w14:paraId="2DB4FC61" w14:textId="77777777" w:rsidR="00520F80" w:rsidRDefault="00520F80">
            <w:pPr>
              <w:pStyle w:val="ConsPlusNormal"/>
              <w:jc w:val="center"/>
            </w:pPr>
            <w:r>
              <w:t>297 261,0</w:t>
            </w:r>
          </w:p>
        </w:tc>
      </w:tr>
      <w:tr w:rsidR="00520F80" w14:paraId="6A184A1F" w14:textId="77777777">
        <w:tc>
          <w:tcPr>
            <w:tcW w:w="1134" w:type="dxa"/>
            <w:vMerge/>
          </w:tcPr>
          <w:p w14:paraId="05515830" w14:textId="77777777" w:rsidR="00520F80" w:rsidRDefault="00520F80">
            <w:pPr>
              <w:pStyle w:val="ConsPlusNormal"/>
            </w:pPr>
          </w:p>
        </w:tc>
        <w:tc>
          <w:tcPr>
            <w:tcW w:w="1928" w:type="dxa"/>
            <w:vMerge/>
          </w:tcPr>
          <w:p w14:paraId="1CB0EBC0" w14:textId="77777777" w:rsidR="00520F80" w:rsidRDefault="00520F80">
            <w:pPr>
              <w:pStyle w:val="ConsPlusNormal"/>
            </w:pPr>
          </w:p>
        </w:tc>
        <w:tc>
          <w:tcPr>
            <w:tcW w:w="1814" w:type="dxa"/>
          </w:tcPr>
          <w:p w14:paraId="4A50F513" w14:textId="77777777" w:rsidR="00520F80" w:rsidRDefault="00520F80">
            <w:pPr>
              <w:pStyle w:val="ConsPlusNormal"/>
              <w:jc w:val="both"/>
            </w:pPr>
            <w:r>
              <w:t>управление делами Правительства Нижегородской области</w:t>
            </w:r>
          </w:p>
        </w:tc>
        <w:tc>
          <w:tcPr>
            <w:tcW w:w="1191" w:type="dxa"/>
          </w:tcPr>
          <w:p w14:paraId="1ED6A8F4" w14:textId="77777777" w:rsidR="00520F80" w:rsidRDefault="00520F80">
            <w:pPr>
              <w:pStyle w:val="ConsPlusNormal"/>
              <w:jc w:val="center"/>
            </w:pPr>
            <w:r>
              <w:t>6 365,8</w:t>
            </w:r>
          </w:p>
        </w:tc>
        <w:tc>
          <w:tcPr>
            <w:tcW w:w="1134" w:type="dxa"/>
          </w:tcPr>
          <w:p w14:paraId="2C1C6452" w14:textId="77777777" w:rsidR="00520F80" w:rsidRDefault="00520F80">
            <w:pPr>
              <w:pStyle w:val="ConsPlusNormal"/>
              <w:jc w:val="center"/>
            </w:pPr>
            <w:r>
              <w:t>5 666,7</w:t>
            </w:r>
          </w:p>
        </w:tc>
        <w:tc>
          <w:tcPr>
            <w:tcW w:w="1191" w:type="dxa"/>
          </w:tcPr>
          <w:p w14:paraId="584162CC" w14:textId="77777777" w:rsidR="00520F80" w:rsidRDefault="00520F80">
            <w:pPr>
              <w:pStyle w:val="ConsPlusNormal"/>
              <w:jc w:val="center"/>
            </w:pPr>
            <w:r>
              <w:t>6 787,7</w:t>
            </w:r>
          </w:p>
        </w:tc>
        <w:tc>
          <w:tcPr>
            <w:tcW w:w="1247" w:type="dxa"/>
          </w:tcPr>
          <w:p w14:paraId="5F78111C" w14:textId="77777777" w:rsidR="00520F80" w:rsidRDefault="00520F80">
            <w:pPr>
              <w:pStyle w:val="ConsPlusNormal"/>
              <w:jc w:val="center"/>
            </w:pPr>
            <w:r>
              <w:t>7 074,1</w:t>
            </w:r>
          </w:p>
        </w:tc>
        <w:tc>
          <w:tcPr>
            <w:tcW w:w="1361" w:type="dxa"/>
          </w:tcPr>
          <w:p w14:paraId="1C3559AF" w14:textId="77777777" w:rsidR="00520F80" w:rsidRDefault="00520F80">
            <w:pPr>
              <w:pStyle w:val="ConsPlusNormal"/>
              <w:jc w:val="center"/>
            </w:pPr>
            <w:r>
              <w:t>165,3</w:t>
            </w:r>
          </w:p>
        </w:tc>
        <w:tc>
          <w:tcPr>
            <w:tcW w:w="1304" w:type="dxa"/>
          </w:tcPr>
          <w:p w14:paraId="45BE4160" w14:textId="77777777" w:rsidR="00520F80" w:rsidRDefault="00520F80">
            <w:pPr>
              <w:pStyle w:val="ConsPlusNormal"/>
              <w:jc w:val="center"/>
            </w:pPr>
            <w:r>
              <w:t>0,0</w:t>
            </w:r>
          </w:p>
        </w:tc>
        <w:tc>
          <w:tcPr>
            <w:tcW w:w="1304" w:type="dxa"/>
          </w:tcPr>
          <w:p w14:paraId="2EDEDF8F" w14:textId="77777777" w:rsidR="00520F80" w:rsidRDefault="00520F80">
            <w:pPr>
              <w:pStyle w:val="ConsPlusNormal"/>
              <w:jc w:val="center"/>
            </w:pPr>
            <w:r>
              <w:t>0,0</w:t>
            </w:r>
          </w:p>
        </w:tc>
        <w:tc>
          <w:tcPr>
            <w:tcW w:w="1304" w:type="dxa"/>
          </w:tcPr>
          <w:p w14:paraId="37334911" w14:textId="77777777" w:rsidR="00520F80" w:rsidRDefault="00520F80">
            <w:pPr>
              <w:pStyle w:val="ConsPlusNormal"/>
              <w:jc w:val="center"/>
            </w:pPr>
            <w:r>
              <w:t>0,0</w:t>
            </w:r>
          </w:p>
        </w:tc>
        <w:tc>
          <w:tcPr>
            <w:tcW w:w="1361" w:type="dxa"/>
          </w:tcPr>
          <w:p w14:paraId="4586DC07" w14:textId="77777777" w:rsidR="00520F80" w:rsidRDefault="00520F80">
            <w:pPr>
              <w:pStyle w:val="ConsPlusNormal"/>
              <w:jc w:val="center"/>
            </w:pPr>
            <w:r>
              <w:t>0,0</w:t>
            </w:r>
          </w:p>
        </w:tc>
        <w:tc>
          <w:tcPr>
            <w:tcW w:w="1361" w:type="dxa"/>
          </w:tcPr>
          <w:p w14:paraId="61B3E3FD" w14:textId="77777777" w:rsidR="00520F80" w:rsidRDefault="00520F80">
            <w:pPr>
              <w:pStyle w:val="ConsPlusNormal"/>
              <w:jc w:val="center"/>
            </w:pPr>
            <w:r>
              <w:t>0,0</w:t>
            </w:r>
          </w:p>
        </w:tc>
        <w:tc>
          <w:tcPr>
            <w:tcW w:w="1474" w:type="dxa"/>
          </w:tcPr>
          <w:p w14:paraId="4D3E4CE2" w14:textId="77777777" w:rsidR="00520F80" w:rsidRDefault="00520F80">
            <w:pPr>
              <w:pStyle w:val="ConsPlusNormal"/>
              <w:jc w:val="center"/>
            </w:pPr>
            <w:r>
              <w:t>26 059,6</w:t>
            </w:r>
          </w:p>
        </w:tc>
      </w:tr>
    </w:tbl>
    <w:p w14:paraId="40E0872A" w14:textId="77777777" w:rsidR="00520F80" w:rsidRDefault="00520F80">
      <w:pPr>
        <w:pStyle w:val="ConsPlusNormal"/>
        <w:ind w:firstLine="540"/>
        <w:jc w:val="both"/>
      </w:pPr>
    </w:p>
    <w:p w14:paraId="00AE326C" w14:textId="77777777" w:rsidR="00520F80" w:rsidRDefault="00520F80">
      <w:pPr>
        <w:pStyle w:val="ConsPlusTitle"/>
        <w:jc w:val="center"/>
        <w:outlineLvl w:val="5"/>
      </w:pPr>
      <w:r>
        <w:t>Прогнозная оценка расходов на реализацию Подпрограммы 6</w:t>
      </w:r>
    </w:p>
    <w:p w14:paraId="35D11CBF"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928"/>
        <w:gridCol w:w="2265"/>
        <w:gridCol w:w="1134"/>
        <w:gridCol w:w="1134"/>
        <w:gridCol w:w="1134"/>
        <w:gridCol w:w="1134"/>
        <w:gridCol w:w="1247"/>
        <w:gridCol w:w="1304"/>
        <w:gridCol w:w="1247"/>
        <w:gridCol w:w="1191"/>
        <w:gridCol w:w="1191"/>
        <w:gridCol w:w="1361"/>
      </w:tblGrid>
      <w:tr w:rsidR="00520F80" w14:paraId="0D063EA7" w14:textId="77777777">
        <w:tc>
          <w:tcPr>
            <w:tcW w:w="1134" w:type="dxa"/>
            <w:vMerge w:val="restart"/>
          </w:tcPr>
          <w:p w14:paraId="3248981E" w14:textId="77777777" w:rsidR="00520F80" w:rsidRDefault="00520F80">
            <w:pPr>
              <w:pStyle w:val="ConsPlusNormal"/>
              <w:jc w:val="center"/>
            </w:pPr>
            <w:r>
              <w:t>Статус</w:t>
            </w:r>
          </w:p>
        </w:tc>
        <w:tc>
          <w:tcPr>
            <w:tcW w:w="1928" w:type="dxa"/>
            <w:vMerge w:val="restart"/>
          </w:tcPr>
          <w:p w14:paraId="260075D7" w14:textId="77777777" w:rsidR="00520F80" w:rsidRDefault="00520F80">
            <w:pPr>
              <w:pStyle w:val="ConsPlusNormal"/>
              <w:jc w:val="center"/>
            </w:pPr>
            <w:r>
              <w:t>Наименование подпрограммы</w:t>
            </w:r>
          </w:p>
        </w:tc>
        <w:tc>
          <w:tcPr>
            <w:tcW w:w="2265" w:type="dxa"/>
            <w:vMerge w:val="restart"/>
          </w:tcPr>
          <w:p w14:paraId="7AB582C2" w14:textId="77777777" w:rsidR="00520F80" w:rsidRDefault="00520F80">
            <w:pPr>
              <w:pStyle w:val="ConsPlusNormal"/>
              <w:jc w:val="center"/>
            </w:pPr>
            <w:r>
              <w:t>Источники финансирования</w:t>
            </w:r>
          </w:p>
        </w:tc>
        <w:tc>
          <w:tcPr>
            <w:tcW w:w="12077" w:type="dxa"/>
            <w:gridSpan w:val="10"/>
          </w:tcPr>
          <w:p w14:paraId="20663B86" w14:textId="77777777" w:rsidR="00520F80" w:rsidRDefault="00520F80">
            <w:pPr>
              <w:pStyle w:val="ConsPlusNormal"/>
              <w:jc w:val="center"/>
            </w:pPr>
            <w:r>
              <w:t>Оценка расходов (тыс. руб.), годы</w:t>
            </w:r>
          </w:p>
        </w:tc>
      </w:tr>
      <w:tr w:rsidR="00520F80" w14:paraId="128E41BB" w14:textId="77777777">
        <w:tc>
          <w:tcPr>
            <w:tcW w:w="1134" w:type="dxa"/>
            <w:vMerge/>
          </w:tcPr>
          <w:p w14:paraId="439E3E45" w14:textId="77777777" w:rsidR="00520F80" w:rsidRDefault="00520F80">
            <w:pPr>
              <w:pStyle w:val="ConsPlusNormal"/>
            </w:pPr>
          </w:p>
        </w:tc>
        <w:tc>
          <w:tcPr>
            <w:tcW w:w="1928" w:type="dxa"/>
            <w:vMerge/>
          </w:tcPr>
          <w:p w14:paraId="28C7C059" w14:textId="77777777" w:rsidR="00520F80" w:rsidRDefault="00520F80">
            <w:pPr>
              <w:pStyle w:val="ConsPlusNormal"/>
            </w:pPr>
          </w:p>
        </w:tc>
        <w:tc>
          <w:tcPr>
            <w:tcW w:w="2265" w:type="dxa"/>
            <w:vMerge/>
          </w:tcPr>
          <w:p w14:paraId="122AE3A9" w14:textId="77777777" w:rsidR="00520F80" w:rsidRDefault="00520F80">
            <w:pPr>
              <w:pStyle w:val="ConsPlusNormal"/>
            </w:pPr>
          </w:p>
        </w:tc>
        <w:tc>
          <w:tcPr>
            <w:tcW w:w="1134" w:type="dxa"/>
          </w:tcPr>
          <w:p w14:paraId="126C8F42" w14:textId="77777777" w:rsidR="00520F80" w:rsidRDefault="00520F80">
            <w:pPr>
              <w:pStyle w:val="ConsPlusNormal"/>
              <w:jc w:val="center"/>
            </w:pPr>
            <w:r>
              <w:t>2015</w:t>
            </w:r>
          </w:p>
        </w:tc>
        <w:tc>
          <w:tcPr>
            <w:tcW w:w="1134" w:type="dxa"/>
          </w:tcPr>
          <w:p w14:paraId="69C087AD" w14:textId="77777777" w:rsidR="00520F80" w:rsidRDefault="00520F80">
            <w:pPr>
              <w:pStyle w:val="ConsPlusNormal"/>
              <w:jc w:val="center"/>
            </w:pPr>
            <w:r>
              <w:t>2016</w:t>
            </w:r>
          </w:p>
        </w:tc>
        <w:tc>
          <w:tcPr>
            <w:tcW w:w="1134" w:type="dxa"/>
          </w:tcPr>
          <w:p w14:paraId="1A21FA9A" w14:textId="77777777" w:rsidR="00520F80" w:rsidRDefault="00520F80">
            <w:pPr>
              <w:pStyle w:val="ConsPlusNormal"/>
              <w:jc w:val="center"/>
            </w:pPr>
            <w:r>
              <w:t>2017</w:t>
            </w:r>
          </w:p>
        </w:tc>
        <w:tc>
          <w:tcPr>
            <w:tcW w:w="1134" w:type="dxa"/>
          </w:tcPr>
          <w:p w14:paraId="24979800" w14:textId="77777777" w:rsidR="00520F80" w:rsidRDefault="00520F80">
            <w:pPr>
              <w:pStyle w:val="ConsPlusNormal"/>
              <w:jc w:val="center"/>
            </w:pPr>
            <w:r>
              <w:t>2018</w:t>
            </w:r>
          </w:p>
        </w:tc>
        <w:tc>
          <w:tcPr>
            <w:tcW w:w="1247" w:type="dxa"/>
          </w:tcPr>
          <w:p w14:paraId="66AEF85D" w14:textId="77777777" w:rsidR="00520F80" w:rsidRDefault="00520F80">
            <w:pPr>
              <w:pStyle w:val="ConsPlusNormal"/>
              <w:jc w:val="center"/>
            </w:pPr>
            <w:r>
              <w:t>2019</w:t>
            </w:r>
          </w:p>
        </w:tc>
        <w:tc>
          <w:tcPr>
            <w:tcW w:w="1304" w:type="dxa"/>
          </w:tcPr>
          <w:p w14:paraId="617AE2BF" w14:textId="77777777" w:rsidR="00520F80" w:rsidRDefault="00520F80">
            <w:pPr>
              <w:pStyle w:val="ConsPlusNormal"/>
              <w:jc w:val="center"/>
            </w:pPr>
            <w:r>
              <w:t>2020</w:t>
            </w:r>
          </w:p>
        </w:tc>
        <w:tc>
          <w:tcPr>
            <w:tcW w:w="1247" w:type="dxa"/>
          </w:tcPr>
          <w:p w14:paraId="4259A6DB" w14:textId="77777777" w:rsidR="00520F80" w:rsidRDefault="00520F80">
            <w:pPr>
              <w:pStyle w:val="ConsPlusNormal"/>
              <w:jc w:val="center"/>
            </w:pPr>
            <w:r>
              <w:t>2021</w:t>
            </w:r>
          </w:p>
        </w:tc>
        <w:tc>
          <w:tcPr>
            <w:tcW w:w="1191" w:type="dxa"/>
          </w:tcPr>
          <w:p w14:paraId="046307DD" w14:textId="77777777" w:rsidR="00520F80" w:rsidRDefault="00520F80">
            <w:pPr>
              <w:pStyle w:val="ConsPlusNormal"/>
              <w:jc w:val="center"/>
            </w:pPr>
            <w:r>
              <w:t>2022</w:t>
            </w:r>
          </w:p>
        </w:tc>
        <w:tc>
          <w:tcPr>
            <w:tcW w:w="1191" w:type="dxa"/>
          </w:tcPr>
          <w:p w14:paraId="663156C4" w14:textId="77777777" w:rsidR="00520F80" w:rsidRDefault="00520F80">
            <w:pPr>
              <w:pStyle w:val="ConsPlusNormal"/>
              <w:jc w:val="center"/>
            </w:pPr>
            <w:r>
              <w:t>2023</w:t>
            </w:r>
          </w:p>
        </w:tc>
        <w:tc>
          <w:tcPr>
            <w:tcW w:w="1361" w:type="dxa"/>
          </w:tcPr>
          <w:p w14:paraId="0DDA80DC" w14:textId="77777777" w:rsidR="00520F80" w:rsidRDefault="00520F80">
            <w:pPr>
              <w:pStyle w:val="ConsPlusNormal"/>
              <w:jc w:val="center"/>
            </w:pPr>
            <w:r>
              <w:t>2024</w:t>
            </w:r>
          </w:p>
        </w:tc>
      </w:tr>
      <w:tr w:rsidR="00520F80" w14:paraId="2D15049C" w14:textId="77777777">
        <w:tc>
          <w:tcPr>
            <w:tcW w:w="1134" w:type="dxa"/>
          </w:tcPr>
          <w:p w14:paraId="767C532F" w14:textId="77777777" w:rsidR="00520F80" w:rsidRDefault="00520F80">
            <w:pPr>
              <w:pStyle w:val="ConsPlusNormal"/>
              <w:jc w:val="center"/>
            </w:pPr>
            <w:r>
              <w:t>1</w:t>
            </w:r>
          </w:p>
        </w:tc>
        <w:tc>
          <w:tcPr>
            <w:tcW w:w="1928" w:type="dxa"/>
          </w:tcPr>
          <w:p w14:paraId="1A903161" w14:textId="77777777" w:rsidR="00520F80" w:rsidRDefault="00520F80">
            <w:pPr>
              <w:pStyle w:val="ConsPlusNormal"/>
              <w:jc w:val="center"/>
            </w:pPr>
            <w:r>
              <w:t>2</w:t>
            </w:r>
          </w:p>
        </w:tc>
        <w:tc>
          <w:tcPr>
            <w:tcW w:w="2265" w:type="dxa"/>
          </w:tcPr>
          <w:p w14:paraId="28C32118" w14:textId="77777777" w:rsidR="00520F80" w:rsidRDefault="00520F80">
            <w:pPr>
              <w:pStyle w:val="ConsPlusNormal"/>
              <w:jc w:val="center"/>
            </w:pPr>
            <w:r>
              <w:t>3</w:t>
            </w:r>
          </w:p>
        </w:tc>
        <w:tc>
          <w:tcPr>
            <w:tcW w:w="1134" w:type="dxa"/>
          </w:tcPr>
          <w:p w14:paraId="60D95ACD" w14:textId="77777777" w:rsidR="00520F80" w:rsidRDefault="00520F80">
            <w:pPr>
              <w:pStyle w:val="ConsPlusNormal"/>
              <w:jc w:val="center"/>
            </w:pPr>
            <w:r>
              <w:t>4</w:t>
            </w:r>
          </w:p>
        </w:tc>
        <w:tc>
          <w:tcPr>
            <w:tcW w:w="1134" w:type="dxa"/>
          </w:tcPr>
          <w:p w14:paraId="0D7D5673" w14:textId="77777777" w:rsidR="00520F80" w:rsidRDefault="00520F80">
            <w:pPr>
              <w:pStyle w:val="ConsPlusNormal"/>
              <w:jc w:val="center"/>
            </w:pPr>
            <w:r>
              <w:t>5</w:t>
            </w:r>
          </w:p>
        </w:tc>
        <w:tc>
          <w:tcPr>
            <w:tcW w:w="1134" w:type="dxa"/>
          </w:tcPr>
          <w:p w14:paraId="1C6A2371" w14:textId="77777777" w:rsidR="00520F80" w:rsidRDefault="00520F80">
            <w:pPr>
              <w:pStyle w:val="ConsPlusNormal"/>
              <w:jc w:val="center"/>
            </w:pPr>
            <w:r>
              <w:t>6</w:t>
            </w:r>
          </w:p>
        </w:tc>
        <w:tc>
          <w:tcPr>
            <w:tcW w:w="1134" w:type="dxa"/>
          </w:tcPr>
          <w:p w14:paraId="2EDE593A" w14:textId="77777777" w:rsidR="00520F80" w:rsidRDefault="00520F80">
            <w:pPr>
              <w:pStyle w:val="ConsPlusNormal"/>
              <w:jc w:val="center"/>
            </w:pPr>
            <w:r>
              <w:t>7</w:t>
            </w:r>
          </w:p>
        </w:tc>
        <w:tc>
          <w:tcPr>
            <w:tcW w:w="1247" w:type="dxa"/>
          </w:tcPr>
          <w:p w14:paraId="2311E23C" w14:textId="77777777" w:rsidR="00520F80" w:rsidRDefault="00520F80">
            <w:pPr>
              <w:pStyle w:val="ConsPlusNormal"/>
              <w:jc w:val="center"/>
            </w:pPr>
            <w:r>
              <w:t>8</w:t>
            </w:r>
          </w:p>
        </w:tc>
        <w:tc>
          <w:tcPr>
            <w:tcW w:w="1304" w:type="dxa"/>
          </w:tcPr>
          <w:p w14:paraId="0020DB50" w14:textId="77777777" w:rsidR="00520F80" w:rsidRDefault="00520F80">
            <w:pPr>
              <w:pStyle w:val="ConsPlusNormal"/>
              <w:jc w:val="center"/>
            </w:pPr>
            <w:r>
              <w:t>9</w:t>
            </w:r>
          </w:p>
        </w:tc>
        <w:tc>
          <w:tcPr>
            <w:tcW w:w="1247" w:type="dxa"/>
          </w:tcPr>
          <w:p w14:paraId="078A326E" w14:textId="77777777" w:rsidR="00520F80" w:rsidRDefault="00520F80">
            <w:pPr>
              <w:pStyle w:val="ConsPlusNormal"/>
              <w:jc w:val="center"/>
            </w:pPr>
            <w:r>
              <w:t>10</w:t>
            </w:r>
          </w:p>
        </w:tc>
        <w:tc>
          <w:tcPr>
            <w:tcW w:w="1191" w:type="dxa"/>
          </w:tcPr>
          <w:p w14:paraId="5BBD5970" w14:textId="77777777" w:rsidR="00520F80" w:rsidRDefault="00520F80">
            <w:pPr>
              <w:pStyle w:val="ConsPlusNormal"/>
              <w:jc w:val="center"/>
            </w:pPr>
            <w:r>
              <w:t>11</w:t>
            </w:r>
          </w:p>
        </w:tc>
        <w:tc>
          <w:tcPr>
            <w:tcW w:w="1191" w:type="dxa"/>
          </w:tcPr>
          <w:p w14:paraId="0A1CFDBD" w14:textId="77777777" w:rsidR="00520F80" w:rsidRDefault="00520F80">
            <w:pPr>
              <w:pStyle w:val="ConsPlusNormal"/>
              <w:jc w:val="center"/>
            </w:pPr>
            <w:r>
              <w:t>12</w:t>
            </w:r>
          </w:p>
        </w:tc>
        <w:tc>
          <w:tcPr>
            <w:tcW w:w="1361" w:type="dxa"/>
          </w:tcPr>
          <w:p w14:paraId="153F00F9" w14:textId="77777777" w:rsidR="00520F80" w:rsidRDefault="00520F80">
            <w:pPr>
              <w:pStyle w:val="ConsPlusNormal"/>
              <w:jc w:val="center"/>
            </w:pPr>
            <w:r>
              <w:t>13</w:t>
            </w:r>
          </w:p>
        </w:tc>
      </w:tr>
      <w:tr w:rsidR="00520F80" w14:paraId="75E28BA9" w14:textId="77777777">
        <w:tc>
          <w:tcPr>
            <w:tcW w:w="1134" w:type="dxa"/>
            <w:vMerge w:val="restart"/>
          </w:tcPr>
          <w:p w14:paraId="1A5E9856" w14:textId="77777777" w:rsidR="00520F80" w:rsidRDefault="00520F80">
            <w:pPr>
              <w:pStyle w:val="ConsPlusNormal"/>
              <w:jc w:val="both"/>
            </w:pPr>
            <w:r>
              <w:t>Подпрограмма 6</w:t>
            </w:r>
          </w:p>
        </w:tc>
        <w:tc>
          <w:tcPr>
            <w:tcW w:w="1928" w:type="dxa"/>
            <w:vMerge w:val="restart"/>
          </w:tcPr>
          <w:p w14:paraId="3A06CF8B" w14:textId="77777777" w:rsidR="00520F80" w:rsidRDefault="00520F80">
            <w:pPr>
              <w:pStyle w:val="ConsPlusNormal"/>
              <w:jc w:val="both"/>
            </w:pPr>
            <w:r>
              <w:t>Поддержка социально ориентированных некоммерческих организаций в Нижегородской области</w:t>
            </w:r>
          </w:p>
        </w:tc>
        <w:tc>
          <w:tcPr>
            <w:tcW w:w="2265" w:type="dxa"/>
          </w:tcPr>
          <w:p w14:paraId="3254D918" w14:textId="77777777" w:rsidR="00520F80" w:rsidRDefault="00520F80">
            <w:pPr>
              <w:pStyle w:val="ConsPlusNormal"/>
              <w:jc w:val="both"/>
            </w:pPr>
            <w:r>
              <w:t>Всего, в том числе</w:t>
            </w:r>
          </w:p>
        </w:tc>
        <w:tc>
          <w:tcPr>
            <w:tcW w:w="1134" w:type="dxa"/>
          </w:tcPr>
          <w:p w14:paraId="7C194023" w14:textId="77777777" w:rsidR="00520F80" w:rsidRDefault="00520F80">
            <w:pPr>
              <w:pStyle w:val="ConsPlusNormal"/>
              <w:jc w:val="center"/>
            </w:pPr>
            <w:r>
              <w:t>23 151,8</w:t>
            </w:r>
          </w:p>
        </w:tc>
        <w:tc>
          <w:tcPr>
            <w:tcW w:w="1134" w:type="dxa"/>
          </w:tcPr>
          <w:p w14:paraId="6FBE776C" w14:textId="77777777" w:rsidR="00520F80" w:rsidRDefault="00520F80">
            <w:pPr>
              <w:pStyle w:val="ConsPlusNormal"/>
              <w:jc w:val="center"/>
            </w:pPr>
            <w:r>
              <w:t>5 666,7</w:t>
            </w:r>
          </w:p>
        </w:tc>
        <w:tc>
          <w:tcPr>
            <w:tcW w:w="1134" w:type="dxa"/>
          </w:tcPr>
          <w:p w14:paraId="78F85C0C" w14:textId="77777777" w:rsidR="00520F80" w:rsidRDefault="00520F80">
            <w:pPr>
              <w:pStyle w:val="ConsPlusNormal"/>
              <w:jc w:val="center"/>
            </w:pPr>
            <w:r>
              <w:t>6 787,7</w:t>
            </w:r>
          </w:p>
        </w:tc>
        <w:tc>
          <w:tcPr>
            <w:tcW w:w="1134" w:type="dxa"/>
          </w:tcPr>
          <w:p w14:paraId="6AF03543" w14:textId="77777777" w:rsidR="00520F80" w:rsidRDefault="00520F80">
            <w:pPr>
              <w:pStyle w:val="ConsPlusNormal"/>
              <w:jc w:val="center"/>
            </w:pPr>
            <w:r>
              <w:t>7 074,1</w:t>
            </w:r>
          </w:p>
        </w:tc>
        <w:tc>
          <w:tcPr>
            <w:tcW w:w="1247" w:type="dxa"/>
          </w:tcPr>
          <w:p w14:paraId="1C3843C1" w14:textId="77777777" w:rsidR="00520F80" w:rsidRDefault="00520F80">
            <w:pPr>
              <w:pStyle w:val="ConsPlusNormal"/>
              <w:jc w:val="center"/>
            </w:pPr>
            <w:r>
              <w:t>47 208,8</w:t>
            </w:r>
          </w:p>
        </w:tc>
        <w:tc>
          <w:tcPr>
            <w:tcW w:w="1304" w:type="dxa"/>
          </w:tcPr>
          <w:p w14:paraId="358BF2B2" w14:textId="77777777" w:rsidR="00520F80" w:rsidRDefault="00520F80">
            <w:pPr>
              <w:pStyle w:val="ConsPlusNormal"/>
              <w:jc w:val="center"/>
            </w:pPr>
            <w:r>
              <w:t>50 043,5</w:t>
            </w:r>
          </w:p>
        </w:tc>
        <w:tc>
          <w:tcPr>
            <w:tcW w:w="1247" w:type="dxa"/>
          </w:tcPr>
          <w:p w14:paraId="54EA5740" w14:textId="77777777" w:rsidR="00520F80" w:rsidRDefault="00520F80">
            <w:pPr>
              <w:pStyle w:val="ConsPlusNormal"/>
              <w:jc w:val="center"/>
            </w:pPr>
            <w:r>
              <w:t>97 473,9</w:t>
            </w:r>
          </w:p>
        </w:tc>
        <w:tc>
          <w:tcPr>
            <w:tcW w:w="1191" w:type="dxa"/>
          </w:tcPr>
          <w:p w14:paraId="3D22221E" w14:textId="77777777" w:rsidR="00520F80" w:rsidRDefault="00520F80">
            <w:pPr>
              <w:pStyle w:val="ConsPlusNormal"/>
              <w:jc w:val="center"/>
            </w:pPr>
            <w:r>
              <w:t>50 043,5</w:t>
            </w:r>
          </w:p>
        </w:tc>
        <w:tc>
          <w:tcPr>
            <w:tcW w:w="1191" w:type="dxa"/>
          </w:tcPr>
          <w:p w14:paraId="6183BA01" w14:textId="77777777" w:rsidR="00520F80" w:rsidRDefault="00520F80">
            <w:pPr>
              <w:pStyle w:val="ConsPlusNormal"/>
              <w:jc w:val="center"/>
            </w:pPr>
            <w:r>
              <w:t>50 043,5</w:t>
            </w:r>
          </w:p>
        </w:tc>
        <w:tc>
          <w:tcPr>
            <w:tcW w:w="1361" w:type="dxa"/>
          </w:tcPr>
          <w:p w14:paraId="1583A1CA" w14:textId="77777777" w:rsidR="00520F80" w:rsidRDefault="00520F80">
            <w:pPr>
              <w:pStyle w:val="ConsPlusNormal"/>
              <w:jc w:val="center"/>
            </w:pPr>
            <w:r>
              <w:t>50 043,5</w:t>
            </w:r>
          </w:p>
        </w:tc>
      </w:tr>
      <w:tr w:rsidR="00520F80" w14:paraId="03A1F4A9" w14:textId="77777777">
        <w:tc>
          <w:tcPr>
            <w:tcW w:w="1134" w:type="dxa"/>
            <w:vMerge/>
          </w:tcPr>
          <w:p w14:paraId="0F14C4F7" w14:textId="77777777" w:rsidR="00520F80" w:rsidRDefault="00520F80">
            <w:pPr>
              <w:pStyle w:val="ConsPlusNormal"/>
            </w:pPr>
          </w:p>
        </w:tc>
        <w:tc>
          <w:tcPr>
            <w:tcW w:w="1928" w:type="dxa"/>
            <w:vMerge/>
          </w:tcPr>
          <w:p w14:paraId="2AD4E0DE" w14:textId="77777777" w:rsidR="00520F80" w:rsidRDefault="00520F80">
            <w:pPr>
              <w:pStyle w:val="ConsPlusNormal"/>
            </w:pPr>
          </w:p>
        </w:tc>
        <w:tc>
          <w:tcPr>
            <w:tcW w:w="2265" w:type="dxa"/>
          </w:tcPr>
          <w:p w14:paraId="43C373C6" w14:textId="77777777" w:rsidR="00520F80" w:rsidRDefault="00520F80">
            <w:pPr>
              <w:pStyle w:val="ConsPlusNormal"/>
              <w:jc w:val="both"/>
            </w:pPr>
            <w:r>
              <w:t>расходы областного бюджета</w:t>
            </w:r>
          </w:p>
        </w:tc>
        <w:tc>
          <w:tcPr>
            <w:tcW w:w="1134" w:type="dxa"/>
          </w:tcPr>
          <w:p w14:paraId="3C3D4593" w14:textId="77777777" w:rsidR="00520F80" w:rsidRDefault="00520F80">
            <w:pPr>
              <w:pStyle w:val="ConsPlusNormal"/>
              <w:jc w:val="center"/>
            </w:pPr>
            <w:r>
              <w:t>6 365,8</w:t>
            </w:r>
          </w:p>
        </w:tc>
        <w:tc>
          <w:tcPr>
            <w:tcW w:w="1134" w:type="dxa"/>
          </w:tcPr>
          <w:p w14:paraId="15A2FFA8" w14:textId="77777777" w:rsidR="00520F80" w:rsidRDefault="00520F80">
            <w:pPr>
              <w:pStyle w:val="ConsPlusNormal"/>
              <w:jc w:val="center"/>
            </w:pPr>
            <w:r>
              <w:t>5 666,7</w:t>
            </w:r>
          </w:p>
        </w:tc>
        <w:tc>
          <w:tcPr>
            <w:tcW w:w="1134" w:type="dxa"/>
          </w:tcPr>
          <w:p w14:paraId="29368F0C" w14:textId="77777777" w:rsidR="00520F80" w:rsidRDefault="00520F80">
            <w:pPr>
              <w:pStyle w:val="ConsPlusNormal"/>
              <w:jc w:val="center"/>
            </w:pPr>
            <w:r>
              <w:t>6 787,7</w:t>
            </w:r>
          </w:p>
        </w:tc>
        <w:tc>
          <w:tcPr>
            <w:tcW w:w="1134" w:type="dxa"/>
          </w:tcPr>
          <w:p w14:paraId="2D1A8FFC" w14:textId="77777777" w:rsidR="00520F80" w:rsidRDefault="00520F80">
            <w:pPr>
              <w:pStyle w:val="ConsPlusNormal"/>
              <w:jc w:val="center"/>
            </w:pPr>
            <w:r>
              <w:t>7 074,1</w:t>
            </w:r>
          </w:p>
        </w:tc>
        <w:tc>
          <w:tcPr>
            <w:tcW w:w="1247" w:type="dxa"/>
          </w:tcPr>
          <w:p w14:paraId="6F127B1B" w14:textId="77777777" w:rsidR="00520F80" w:rsidRDefault="00520F80">
            <w:pPr>
              <w:pStyle w:val="ConsPlusNormal"/>
              <w:jc w:val="center"/>
            </w:pPr>
            <w:r>
              <w:t>47 208,8</w:t>
            </w:r>
          </w:p>
        </w:tc>
        <w:tc>
          <w:tcPr>
            <w:tcW w:w="1304" w:type="dxa"/>
          </w:tcPr>
          <w:p w14:paraId="33099C5E" w14:textId="77777777" w:rsidR="00520F80" w:rsidRDefault="00520F80">
            <w:pPr>
              <w:pStyle w:val="ConsPlusNormal"/>
              <w:jc w:val="center"/>
            </w:pPr>
            <w:r>
              <w:t>50 043,5</w:t>
            </w:r>
          </w:p>
        </w:tc>
        <w:tc>
          <w:tcPr>
            <w:tcW w:w="1247" w:type="dxa"/>
          </w:tcPr>
          <w:p w14:paraId="12C088CF" w14:textId="77777777" w:rsidR="00520F80" w:rsidRDefault="00520F80">
            <w:pPr>
              <w:pStyle w:val="ConsPlusNormal"/>
              <w:jc w:val="center"/>
            </w:pPr>
            <w:r>
              <w:t>50 043,5</w:t>
            </w:r>
          </w:p>
        </w:tc>
        <w:tc>
          <w:tcPr>
            <w:tcW w:w="1191" w:type="dxa"/>
          </w:tcPr>
          <w:p w14:paraId="7F4D2BB0" w14:textId="77777777" w:rsidR="00520F80" w:rsidRDefault="00520F80">
            <w:pPr>
              <w:pStyle w:val="ConsPlusNormal"/>
              <w:jc w:val="center"/>
            </w:pPr>
            <w:r>
              <w:t>50 043,5</w:t>
            </w:r>
          </w:p>
        </w:tc>
        <w:tc>
          <w:tcPr>
            <w:tcW w:w="1191" w:type="dxa"/>
          </w:tcPr>
          <w:p w14:paraId="4E91EB82" w14:textId="77777777" w:rsidR="00520F80" w:rsidRDefault="00520F80">
            <w:pPr>
              <w:pStyle w:val="ConsPlusNormal"/>
              <w:jc w:val="center"/>
            </w:pPr>
            <w:r>
              <w:t>50 043,5</w:t>
            </w:r>
          </w:p>
        </w:tc>
        <w:tc>
          <w:tcPr>
            <w:tcW w:w="1361" w:type="dxa"/>
          </w:tcPr>
          <w:p w14:paraId="4F04BBB5" w14:textId="77777777" w:rsidR="00520F80" w:rsidRDefault="00520F80">
            <w:pPr>
              <w:pStyle w:val="ConsPlusNormal"/>
              <w:jc w:val="center"/>
            </w:pPr>
            <w:r>
              <w:t>50 043,5</w:t>
            </w:r>
          </w:p>
        </w:tc>
      </w:tr>
      <w:tr w:rsidR="00520F80" w14:paraId="7EE605F2" w14:textId="77777777">
        <w:tc>
          <w:tcPr>
            <w:tcW w:w="1134" w:type="dxa"/>
            <w:vMerge/>
          </w:tcPr>
          <w:p w14:paraId="7733AC11" w14:textId="77777777" w:rsidR="00520F80" w:rsidRDefault="00520F80">
            <w:pPr>
              <w:pStyle w:val="ConsPlusNormal"/>
            </w:pPr>
          </w:p>
        </w:tc>
        <w:tc>
          <w:tcPr>
            <w:tcW w:w="1928" w:type="dxa"/>
            <w:vMerge/>
          </w:tcPr>
          <w:p w14:paraId="145CFC9E" w14:textId="77777777" w:rsidR="00520F80" w:rsidRDefault="00520F80">
            <w:pPr>
              <w:pStyle w:val="ConsPlusNormal"/>
            </w:pPr>
          </w:p>
        </w:tc>
        <w:tc>
          <w:tcPr>
            <w:tcW w:w="2265" w:type="dxa"/>
          </w:tcPr>
          <w:p w14:paraId="4E53F75D" w14:textId="77777777" w:rsidR="00520F80" w:rsidRDefault="00520F80">
            <w:pPr>
              <w:pStyle w:val="ConsPlusNormal"/>
              <w:jc w:val="both"/>
            </w:pPr>
            <w:r>
              <w:t>расходы местных бюджетов</w:t>
            </w:r>
          </w:p>
        </w:tc>
        <w:tc>
          <w:tcPr>
            <w:tcW w:w="1134" w:type="dxa"/>
          </w:tcPr>
          <w:p w14:paraId="06458CF2" w14:textId="77777777" w:rsidR="00520F80" w:rsidRDefault="00520F80">
            <w:pPr>
              <w:pStyle w:val="ConsPlusNormal"/>
              <w:jc w:val="center"/>
            </w:pPr>
            <w:r>
              <w:t>0,0</w:t>
            </w:r>
          </w:p>
        </w:tc>
        <w:tc>
          <w:tcPr>
            <w:tcW w:w="1134" w:type="dxa"/>
          </w:tcPr>
          <w:p w14:paraId="353CD171" w14:textId="77777777" w:rsidR="00520F80" w:rsidRDefault="00520F80">
            <w:pPr>
              <w:pStyle w:val="ConsPlusNormal"/>
              <w:jc w:val="center"/>
            </w:pPr>
            <w:r>
              <w:t>0,0</w:t>
            </w:r>
          </w:p>
        </w:tc>
        <w:tc>
          <w:tcPr>
            <w:tcW w:w="1134" w:type="dxa"/>
          </w:tcPr>
          <w:p w14:paraId="793BB85C" w14:textId="77777777" w:rsidR="00520F80" w:rsidRDefault="00520F80">
            <w:pPr>
              <w:pStyle w:val="ConsPlusNormal"/>
              <w:jc w:val="center"/>
            </w:pPr>
            <w:r>
              <w:t>0,0</w:t>
            </w:r>
          </w:p>
        </w:tc>
        <w:tc>
          <w:tcPr>
            <w:tcW w:w="1134" w:type="dxa"/>
          </w:tcPr>
          <w:p w14:paraId="031C993C" w14:textId="77777777" w:rsidR="00520F80" w:rsidRDefault="00520F80">
            <w:pPr>
              <w:pStyle w:val="ConsPlusNormal"/>
              <w:jc w:val="center"/>
            </w:pPr>
            <w:r>
              <w:t>0,0</w:t>
            </w:r>
          </w:p>
        </w:tc>
        <w:tc>
          <w:tcPr>
            <w:tcW w:w="1247" w:type="dxa"/>
          </w:tcPr>
          <w:p w14:paraId="7B2F575A" w14:textId="77777777" w:rsidR="00520F80" w:rsidRDefault="00520F80">
            <w:pPr>
              <w:pStyle w:val="ConsPlusNormal"/>
              <w:jc w:val="center"/>
            </w:pPr>
            <w:r>
              <w:t>0,0</w:t>
            </w:r>
          </w:p>
        </w:tc>
        <w:tc>
          <w:tcPr>
            <w:tcW w:w="1304" w:type="dxa"/>
          </w:tcPr>
          <w:p w14:paraId="62371F9E" w14:textId="77777777" w:rsidR="00520F80" w:rsidRDefault="00520F80">
            <w:pPr>
              <w:pStyle w:val="ConsPlusNormal"/>
              <w:jc w:val="center"/>
            </w:pPr>
            <w:r>
              <w:t>0,0</w:t>
            </w:r>
          </w:p>
        </w:tc>
        <w:tc>
          <w:tcPr>
            <w:tcW w:w="1247" w:type="dxa"/>
          </w:tcPr>
          <w:p w14:paraId="77C4CDFB" w14:textId="77777777" w:rsidR="00520F80" w:rsidRDefault="00520F80">
            <w:pPr>
              <w:pStyle w:val="ConsPlusNormal"/>
              <w:jc w:val="center"/>
            </w:pPr>
            <w:r>
              <w:t>0,0</w:t>
            </w:r>
          </w:p>
        </w:tc>
        <w:tc>
          <w:tcPr>
            <w:tcW w:w="1191" w:type="dxa"/>
          </w:tcPr>
          <w:p w14:paraId="541F115D" w14:textId="77777777" w:rsidR="00520F80" w:rsidRDefault="00520F80">
            <w:pPr>
              <w:pStyle w:val="ConsPlusNormal"/>
              <w:jc w:val="center"/>
            </w:pPr>
            <w:r>
              <w:t>0,0</w:t>
            </w:r>
          </w:p>
        </w:tc>
        <w:tc>
          <w:tcPr>
            <w:tcW w:w="1191" w:type="dxa"/>
          </w:tcPr>
          <w:p w14:paraId="46EA0E4D" w14:textId="77777777" w:rsidR="00520F80" w:rsidRDefault="00520F80">
            <w:pPr>
              <w:pStyle w:val="ConsPlusNormal"/>
              <w:jc w:val="center"/>
            </w:pPr>
            <w:r>
              <w:t>0,0</w:t>
            </w:r>
          </w:p>
        </w:tc>
        <w:tc>
          <w:tcPr>
            <w:tcW w:w="1361" w:type="dxa"/>
          </w:tcPr>
          <w:p w14:paraId="1C3380EF" w14:textId="77777777" w:rsidR="00520F80" w:rsidRDefault="00520F80">
            <w:pPr>
              <w:pStyle w:val="ConsPlusNormal"/>
              <w:jc w:val="center"/>
            </w:pPr>
            <w:r>
              <w:t>0,0</w:t>
            </w:r>
          </w:p>
        </w:tc>
      </w:tr>
      <w:tr w:rsidR="00520F80" w14:paraId="24F0B340" w14:textId="77777777">
        <w:tc>
          <w:tcPr>
            <w:tcW w:w="1134" w:type="dxa"/>
            <w:vMerge/>
          </w:tcPr>
          <w:p w14:paraId="597F0CCC" w14:textId="77777777" w:rsidR="00520F80" w:rsidRDefault="00520F80">
            <w:pPr>
              <w:pStyle w:val="ConsPlusNormal"/>
            </w:pPr>
          </w:p>
        </w:tc>
        <w:tc>
          <w:tcPr>
            <w:tcW w:w="1928" w:type="dxa"/>
            <w:vMerge/>
          </w:tcPr>
          <w:p w14:paraId="7A1ADFEC" w14:textId="77777777" w:rsidR="00520F80" w:rsidRDefault="00520F80">
            <w:pPr>
              <w:pStyle w:val="ConsPlusNormal"/>
            </w:pPr>
          </w:p>
        </w:tc>
        <w:tc>
          <w:tcPr>
            <w:tcW w:w="2265" w:type="dxa"/>
          </w:tcPr>
          <w:p w14:paraId="740D5D90" w14:textId="77777777" w:rsidR="00520F80" w:rsidRDefault="00520F80">
            <w:pPr>
              <w:pStyle w:val="ConsPlusNormal"/>
              <w:jc w:val="both"/>
            </w:pPr>
            <w:r>
              <w:t>расходы государственных внебюджетных фондов Российской Федерации</w:t>
            </w:r>
          </w:p>
        </w:tc>
        <w:tc>
          <w:tcPr>
            <w:tcW w:w="1134" w:type="dxa"/>
          </w:tcPr>
          <w:p w14:paraId="3FCB4ED4" w14:textId="77777777" w:rsidR="00520F80" w:rsidRDefault="00520F80">
            <w:pPr>
              <w:pStyle w:val="ConsPlusNormal"/>
              <w:jc w:val="center"/>
            </w:pPr>
            <w:r>
              <w:t>0,0</w:t>
            </w:r>
          </w:p>
        </w:tc>
        <w:tc>
          <w:tcPr>
            <w:tcW w:w="1134" w:type="dxa"/>
          </w:tcPr>
          <w:p w14:paraId="759BFC0B" w14:textId="77777777" w:rsidR="00520F80" w:rsidRDefault="00520F80">
            <w:pPr>
              <w:pStyle w:val="ConsPlusNormal"/>
              <w:jc w:val="center"/>
            </w:pPr>
            <w:r>
              <w:t>0,0</w:t>
            </w:r>
          </w:p>
        </w:tc>
        <w:tc>
          <w:tcPr>
            <w:tcW w:w="1134" w:type="dxa"/>
          </w:tcPr>
          <w:p w14:paraId="7C213AD0" w14:textId="77777777" w:rsidR="00520F80" w:rsidRDefault="00520F80">
            <w:pPr>
              <w:pStyle w:val="ConsPlusNormal"/>
              <w:jc w:val="center"/>
            </w:pPr>
            <w:r>
              <w:t>0,0</w:t>
            </w:r>
          </w:p>
        </w:tc>
        <w:tc>
          <w:tcPr>
            <w:tcW w:w="1134" w:type="dxa"/>
          </w:tcPr>
          <w:p w14:paraId="21DA317B" w14:textId="77777777" w:rsidR="00520F80" w:rsidRDefault="00520F80">
            <w:pPr>
              <w:pStyle w:val="ConsPlusNormal"/>
              <w:jc w:val="center"/>
            </w:pPr>
            <w:r>
              <w:t>0,0</w:t>
            </w:r>
          </w:p>
        </w:tc>
        <w:tc>
          <w:tcPr>
            <w:tcW w:w="1247" w:type="dxa"/>
          </w:tcPr>
          <w:p w14:paraId="4AA8EF29" w14:textId="77777777" w:rsidR="00520F80" w:rsidRDefault="00520F80">
            <w:pPr>
              <w:pStyle w:val="ConsPlusNormal"/>
              <w:jc w:val="center"/>
            </w:pPr>
            <w:r>
              <w:t>0,0</w:t>
            </w:r>
          </w:p>
        </w:tc>
        <w:tc>
          <w:tcPr>
            <w:tcW w:w="1304" w:type="dxa"/>
          </w:tcPr>
          <w:p w14:paraId="4DEBC991" w14:textId="77777777" w:rsidR="00520F80" w:rsidRDefault="00520F80">
            <w:pPr>
              <w:pStyle w:val="ConsPlusNormal"/>
              <w:jc w:val="center"/>
            </w:pPr>
            <w:r>
              <w:t>0,0</w:t>
            </w:r>
          </w:p>
        </w:tc>
        <w:tc>
          <w:tcPr>
            <w:tcW w:w="1247" w:type="dxa"/>
          </w:tcPr>
          <w:p w14:paraId="69A09910" w14:textId="77777777" w:rsidR="00520F80" w:rsidRDefault="00520F80">
            <w:pPr>
              <w:pStyle w:val="ConsPlusNormal"/>
              <w:jc w:val="center"/>
            </w:pPr>
            <w:r>
              <w:t>0,0</w:t>
            </w:r>
          </w:p>
        </w:tc>
        <w:tc>
          <w:tcPr>
            <w:tcW w:w="1191" w:type="dxa"/>
          </w:tcPr>
          <w:p w14:paraId="511CEF66" w14:textId="77777777" w:rsidR="00520F80" w:rsidRDefault="00520F80">
            <w:pPr>
              <w:pStyle w:val="ConsPlusNormal"/>
              <w:jc w:val="center"/>
            </w:pPr>
            <w:r>
              <w:t>0,0</w:t>
            </w:r>
          </w:p>
        </w:tc>
        <w:tc>
          <w:tcPr>
            <w:tcW w:w="1191" w:type="dxa"/>
          </w:tcPr>
          <w:p w14:paraId="5E190E2B" w14:textId="77777777" w:rsidR="00520F80" w:rsidRDefault="00520F80">
            <w:pPr>
              <w:pStyle w:val="ConsPlusNormal"/>
              <w:jc w:val="center"/>
            </w:pPr>
            <w:r>
              <w:t>0,0</w:t>
            </w:r>
          </w:p>
        </w:tc>
        <w:tc>
          <w:tcPr>
            <w:tcW w:w="1361" w:type="dxa"/>
          </w:tcPr>
          <w:p w14:paraId="024179F7" w14:textId="77777777" w:rsidR="00520F80" w:rsidRDefault="00520F80">
            <w:pPr>
              <w:pStyle w:val="ConsPlusNormal"/>
              <w:jc w:val="center"/>
            </w:pPr>
            <w:r>
              <w:t>0,0</w:t>
            </w:r>
          </w:p>
        </w:tc>
      </w:tr>
      <w:tr w:rsidR="00520F80" w14:paraId="224553D0" w14:textId="77777777">
        <w:tc>
          <w:tcPr>
            <w:tcW w:w="1134" w:type="dxa"/>
            <w:vMerge/>
          </w:tcPr>
          <w:p w14:paraId="411972C6" w14:textId="77777777" w:rsidR="00520F80" w:rsidRDefault="00520F80">
            <w:pPr>
              <w:pStyle w:val="ConsPlusNormal"/>
            </w:pPr>
          </w:p>
        </w:tc>
        <w:tc>
          <w:tcPr>
            <w:tcW w:w="1928" w:type="dxa"/>
            <w:vMerge/>
          </w:tcPr>
          <w:p w14:paraId="0854DC37" w14:textId="77777777" w:rsidR="00520F80" w:rsidRDefault="00520F80">
            <w:pPr>
              <w:pStyle w:val="ConsPlusNormal"/>
            </w:pPr>
          </w:p>
        </w:tc>
        <w:tc>
          <w:tcPr>
            <w:tcW w:w="2265" w:type="dxa"/>
          </w:tcPr>
          <w:p w14:paraId="3A90EBFE"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64BA4A16" w14:textId="77777777" w:rsidR="00520F80" w:rsidRDefault="00520F80">
            <w:pPr>
              <w:pStyle w:val="ConsPlusNormal"/>
              <w:jc w:val="center"/>
            </w:pPr>
            <w:r>
              <w:t>0,0</w:t>
            </w:r>
          </w:p>
        </w:tc>
        <w:tc>
          <w:tcPr>
            <w:tcW w:w="1134" w:type="dxa"/>
          </w:tcPr>
          <w:p w14:paraId="59B90D86" w14:textId="77777777" w:rsidR="00520F80" w:rsidRDefault="00520F80">
            <w:pPr>
              <w:pStyle w:val="ConsPlusNormal"/>
              <w:jc w:val="center"/>
            </w:pPr>
            <w:r>
              <w:t>0,0</w:t>
            </w:r>
          </w:p>
        </w:tc>
        <w:tc>
          <w:tcPr>
            <w:tcW w:w="1134" w:type="dxa"/>
          </w:tcPr>
          <w:p w14:paraId="2B48BE39" w14:textId="77777777" w:rsidR="00520F80" w:rsidRDefault="00520F80">
            <w:pPr>
              <w:pStyle w:val="ConsPlusNormal"/>
              <w:jc w:val="center"/>
            </w:pPr>
            <w:r>
              <w:t>0,0</w:t>
            </w:r>
          </w:p>
        </w:tc>
        <w:tc>
          <w:tcPr>
            <w:tcW w:w="1134" w:type="dxa"/>
          </w:tcPr>
          <w:p w14:paraId="20B663CE" w14:textId="77777777" w:rsidR="00520F80" w:rsidRDefault="00520F80">
            <w:pPr>
              <w:pStyle w:val="ConsPlusNormal"/>
              <w:jc w:val="center"/>
            </w:pPr>
            <w:r>
              <w:t>0,0</w:t>
            </w:r>
          </w:p>
        </w:tc>
        <w:tc>
          <w:tcPr>
            <w:tcW w:w="1247" w:type="dxa"/>
          </w:tcPr>
          <w:p w14:paraId="101F9A2C" w14:textId="77777777" w:rsidR="00520F80" w:rsidRDefault="00520F80">
            <w:pPr>
              <w:pStyle w:val="ConsPlusNormal"/>
              <w:jc w:val="center"/>
            </w:pPr>
            <w:r>
              <w:t>0,0</w:t>
            </w:r>
          </w:p>
        </w:tc>
        <w:tc>
          <w:tcPr>
            <w:tcW w:w="1304" w:type="dxa"/>
          </w:tcPr>
          <w:p w14:paraId="276A56A3" w14:textId="77777777" w:rsidR="00520F80" w:rsidRDefault="00520F80">
            <w:pPr>
              <w:pStyle w:val="ConsPlusNormal"/>
              <w:jc w:val="center"/>
            </w:pPr>
            <w:r>
              <w:t>0,0</w:t>
            </w:r>
          </w:p>
        </w:tc>
        <w:tc>
          <w:tcPr>
            <w:tcW w:w="1247" w:type="dxa"/>
          </w:tcPr>
          <w:p w14:paraId="358A7E16" w14:textId="77777777" w:rsidR="00520F80" w:rsidRDefault="00520F80">
            <w:pPr>
              <w:pStyle w:val="ConsPlusNormal"/>
              <w:jc w:val="center"/>
            </w:pPr>
            <w:r>
              <w:t>0,0</w:t>
            </w:r>
          </w:p>
        </w:tc>
        <w:tc>
          <w:tcPr>
            <w:tcW w:w="1191" w:type="dxa"/>
          </w:tcPr>
          <w:p w14:paraId="1D13E7CA" w14:textId="77777777" w:rsidR="00520F80" w:rsidRDefault="00520F80">
            <w:pPr>
              <w:pStyle w:val="ConsPlusNormal"/>
              <w:jc w:val="center"/>
            </w:pPr>
            <w:r>
              <w:t>0,0</w:t>
            </w:r>
          </w:p>
        </w:tc>
        <w:tc>
          <w:tcPr>
            <w:tcW w:w="1191" w:type="dxa"/>
          </w:tcPr>
          <w:p w14:paraId="1FAFE309" w14:textId="77777777" w:rsidR="00520F80" w:rsidRDefault="00520F80">
            <w:pPr>
              <w:pStyle w:val="ConsPlusNormal"/>
              <w:jc w:val="center"/>
            </w:pPr>
            <w:r>
              <w:t>0,0</w:t>
            </w:r>
          </w:p>
        </w:tc>
        <w:tc>
          <w:tcPr>
            <w:tcW w:w="1361" w:type="dxa"/>
          </w:tcPr>
          <w:p w14:paraId="39A5A204" w14:textId="77777777" w:rsidR="00520F80" w:rsidRDefault="00520F80">
            <w:pPr>
              <w:pStyle w:val="ConsPlusNormal"/>
              <w:jc w:val="center"/>
            </w:pPr>
            <w:r>
              <w:t>0,0</w:t>
            </w:r>
          </w:p>
        </w:tc>
      </w:tr>
      <w:tr w:rsidR="00520F80" w14:paraId="040A7006" w14:textId="77777777">
        <w:tc>
          <w:tcPr>
            <w:tcW w:w="1134" w:type="dxa"/>
            <w:vMerge/>
          </w:tcPr>
          <w:p w14:paraId="58AD1CAA" w14:textId="77777777" w:rsidR="00520F80" w:rsidRDefault="00520F80">
            <w:pPr>
              <w:pStyle w:val="ConsPlusNormal"/>
            </w:pPr>
          </w:p>
        </w:tc>
        <w:tc>
          <w:tcPr>
            <w:tcW w:w="1928" w:type="dxa"/>
            <w:vMerge/>
          </w:tcPr>
          <w:p w14:paraId="04319841" w14:textId="77777777" w:rsidR="00520F80" w:rsidRDefault="00520F80">
            <w:pPr>
              <w:pStyle w:val="ConsPlusNormal"/>
            </w:pPr>
          </w:p>
        </w:tc>
        <w:tc>
          <w:tcPr>
            <w:tcW w:w="2265" w:type="dxa"/>
          </w:tcPr>
          <w:p w14:paraId="7DAA97B4" w14:textId="77777777" w:rsidR="00520F80" w:rsidRDefault="00520F80">
            <w:pPr>
              <w:pStyle w:val="ConsPlusNormal"/>
              <w:jc w:val="both"/>
            </w:pPr>
            <w:r>
              <w:t>федеральный бюджет</w:t>
            </w:r>
          </w:p>
        </w:tc>
        <w:tc>
          <w:tcPr>
            <w:tcW w:w="1134" w:type="dxa"/>
          </w:tcPr>
          <w:p w14:paraId="148AC709" w14:textId="77777777" w:rsidR="00520F80" w:rsidRDefault="00520F80">
            <w:pPr>
              <w:pStyle w:val="ConsPlusNormal"/>
              <w:jc w:val="center"/>
            </w:pPr>
            <w:r>
              <w:t>16 786,0</w:t>
            </w:r>
          </w:p>
        </w:tc>
        <w:tc>
          <w:tcPr>
            <w:tcW w:w="1134" w:type="dxa"/>
          </w:tcPr>
          <w:p w14:paraId="2B025473" w14:textId="77777777" w:rsidR="00520F80" w:rsidRDefault="00520F80">
            <w:pPr>
              <w:pStyle w:val="ConsPlusNormal"/>
              <w:jc w:val="center"/>
            </w:pPr>
            <w:r>
              <w:t>0,0</w:t>
            </w:r>
          </w:p>
        </w:tc>
        <w:tc>
          <w:tcPr>
            <w:tcW w:w="1134" w:type="dxa"/>
          </w:tcPr>
          <w:p w14:paraId="136E91C0" w14:textId="77777777" w:rsidR="00520F80" w:rsidRDefault="00520F80">
            <w:pPr>
              <w:pStyle w:val="ConsPlusNormal"/>
              <w:jc w:val="center"/>
            </w:pPr>
            <w:r>
              <w:t>0,0</w:t>
            </w:r>
          </w:p>
        </w:tc>
        <w:tc>
          <w:tcPr>
            <w:tcW w:w="1134" w:type="dxa"/>
          </w:tcPr>
          <w:p w14:paraId="13DA41A7" w14:textId="77777777" w:rsidR="00520F80" w:rsidRDefault="00520F80">
            <w:pPr>
              <w:pStyle w:val="ConsPlusNormal"/>
              <w:jc w:val="center"/>
            </w:pPr>
            <w:r>
              <w:t>0,0</w:t>
            </w:r>
          </w:p>
        </w:tc>
        <w:tc>
          <w:tcPr>
            <w:tcW w:w="1247" w:type="dxa"/>
          </w:tcPr>
          <w:p w14:paraId="37156169" w14:textId="77777777" w:rsidR="00520F80" w:rsidRDefault="00520F80">
            <w:pPr>
              <w:pStyle w:val="ConsPlusNormal"/>
              <w:jc w:val="center"/>
            </w:pPr>
            <w:r>
              <w:t>0,0</w:t>
            </w:r>
          </w:p>
        </w:tc>
        <w:tc>
          <w:tcPr>
            <w:tcW w:w="1304" w:type="dxa"/>
          </w:tcPr>
          <w:p w14:paraId="4A46C665" w14:textId="77777777" w:rsidR="00520F80" w:rsidRDefault="00520F80">
            <w:pPr>
              <w:pStyle w:val="ConsPlusNormal"/>
              <w:jc w:val="center"/>
            </w:pPr>
            <w:r>
              <w:t>0,0</w:t>
            </w:r>
          </w:p>
        </w:tc>
        <w:tc>
          <w:tcPr>
            <w:tcW w:w="1247" w:type="dxa"/>
          </w:tcPr>
          <w:p w14:paraId="1835F4F3" w14:textId="77777777" w:rsidR="00520F80" w:rsidRDefault="00520F80">
            <w:pPr>
              <w:pStyle w:val="ConsPlusNormal"/>
              <w:jc w:val="center"/>
            </w:pPr>
            <w:r>
              <w:t>0,0</w:t>
            </w:r>
          </w:p>
        </w:tc>
        <w:tc>
          <w:tcPr>
            <w:tcW w:w="1191" w:type="dxa"/>
          </w:tcPr>
          <w:p w14:paraId="6902C31A" w14:textId="77777777" w:rsidR="00520F80" w:rsidRDefault="00520F80">
            <w:pPr>
              <w:pStyle w:val="ConsPlusNormal"/>
              <w:jc w:val="center"/>
            </w:pPr>
            <w:r>
              <w:t>0,0</w:t>
            </w:r>
          </w:p>
        </w:tc>
        <w:tc>
          <w:tcPr>
            <w:tcW w:w="1191" w:type="dxa"/>
          </w:tcPr>
          <w:p w14:paraId="2A039875" w14:textId="77777777" w:rsidR="00520F80" w:rsidRDefault="00520F80">
            <w:pPr>
              <w:pStyle w:val="ConsPlusNormal"/>
              <w:jc w:val="center"/>
            </w:pPr>
            <w:r>
              <w:t>0,0</w:t>
            </w:r>
          </w:p>
        </w:tc>
        <w:tc>
          <w:tcPr>
            <w:tcW w:w="1361" w:type="dxa"/>
          </w:tcPr>
          <w:p w14:paraId="66FC9C70" w14:textId="77777777" w:rsidR="00520F80" w:rsidRDefault="00520F80">
            <w:pPr>
              <w:pStyle w:val="ConsPlusNormal"/>
              <w:jc w:val="center"/>
            </w:pPr>
            <w:r>
              <w:t>0,0</w:t>
            </w:r>
          </w:p>
        </w:tc>
      </w:tr>
      <w:tr w:rsidR="00520F80" w14:paraId="5DF35136" w14:textId="77777777">
        <w:tc>
          <w:tcPr>
            <w:tcW w:w="1134" w:type="dxa"/>
            <w:vMerge/>
          </w:tcPr>
          <w:p w14:paraId="1F7848E9" w14:textId="77777777" w:rsidR="00520F80" w:rsidRDefault="00520F80">
            <w:pPr>
              <w:pStyle w:val="ConsPlusNormal"/>
            </w:pPr>
          </w:p>
        </w:tc>
        <w:tc>
          <w:tcPr>
            <w:tcW w:w="1928" w:type="dxa"/>
            <w:vMerge/>
          </w:tcPr>
          <w:p w14:paraId="6491C4FF" w14:textId="77777777" w:rsidR="00520F80" w:rsidRDefault="00520F80">
            <w:pPr>
              <w:pStyle w:val="ConsPlusNormal"/>
            </w:pPr>
          </w:p>
        </w:tc>
        <w:tc>
          <w:tcPr>
            <w:tcW w:w="2265" w:type="dxa"/>
          </w:tcPr>
          <w:p w14:paraId="473F46E0" w14:textId="77777777" w:rsidR="00520F80" w:rsidRDefault="00520F80">
            <w:pPr>
              <w:pStyle w:val="ConsPlusNormal"/>
              <w:jc w:val="both"/>
            </w:pPr>
            <w:r>
              <w:t>юридические лица и индивидуальные предприниматели</w:t>
            </w:r>
          </w:p>
        </w:tc>
        <w:tc>
          <w:tcPr>
            <w:tcW w:w="1134" w:type="dxa"/>
          </w:tcPr>
          <w:p w14:paraId="618EC9DA" w14:textId="77777777" w:rsidR="00520F80" w:rsidRDefault="00520F80">
            <w:pPr>
              <w:pStyle w:val="ConsPlusNormal"/>
              <w:jc w:val="center"/>
            </w:pPr>
            <w:r>
              <w:t>0,0</w:t>
            </w:r>
          </w:p>
        </w:tc>
        <w:tc>
          <w:tcPr>
            <w:tcW w:w="1134" w:type="dxa"/>
          </w:tcPr>
          <w:p w14:paraId="3DE29F2A" w14:textId="77777777" w:rsidR="00520F80" w:rsidRDefault="00520F80">
            <w:pPr>
              <w:pStyle w:val="ConsPlusNormal"/>
              <w:jc w:val="center"/>
            </w:pPr>
            <w:r>
              <w:t>0,0</w:t>
            </w:r>
          </w:p>
        </w:tc>
        <w:tc>
          <w:tcPr>
            <w:tcW w:w="1134" w:type="dxa"/>
          </w:tcPr>
          <w:p w14:paraId="3A00E879" w14:textId="77777777" w:rsidR="00520F80" w:rsidRDefault="00520F80">
            <w:pPr>
              <w:pStyle w:val="ConsPlusNormal"/>
              <w:jc w:val="center"/>
            </w:pPr>
            <w:r>
              <w:t>0,0</w:t>
            </w:r>
          </w:p>
        </w:tc>
        <w:tc>
          <w:tcPr>
            <w:tcW w:w="1134" w:type="dxa"/>
          </w:tcPr>
          <w:p w14:paraId="4FE3381B" w14:textId="77777777" w:rsidR="00520F80" w:rsidRDefault="00520F80">
            <w:pPr>
              <w:pStyle w:val="ConsPlusNormal"/>
              <w:jc w:val="center"/>
            </w:pPr>
            <w:r>
              <w:t>0,0</w:t>
            </w:r>
          </w:p>
        </w:tc>
        <w:tc>
          <w:tcPr>
            <w:tcW w:w="1247" w:type="dxa"/>
          </w:tcPr>
          <w:p w14:paraId="5AEC4EF4" w14:textId="77777777" w:rsidR="00520F80" w:rsidRDefault="00520F80">
            <w:pPr>
              <w:pStyle w:val="ConsPlusNormal"/>
              <w:jc w:val="center"/>
            </w:pPr>
            <w:r>
              <w:t>0,0</w:t>
            </w:r>
          </w:p>
        </w:tc>
        <w:tc>
          <w:tcPr>
            <w:tcW w:w="1304" w:type="dxa"/>
          </w:tcPr>
          <w:p w14:paraId="369DDD1A" w14:textId="77777777" w:rsidR="00520F80" w:rsidRDefault="00520F80">
            <w:pPr>
              <w:pStyle w:val="ConsPlusNormal"/>
              <w:jc w:val="center"/>
            </w:pPr>
            <w:r>
              <w:t>0,0</w:t>
            </w:r>
          </w:p>
        </w:tc>
        <w:tc>
          <w:tcPr>
            <w:tcW w:w="1247" w:type="dxa"/>
          </w:tcPr>
          <w:p w14:paraId="61380EF4" w14:textId="77777777" w:rsidR="00520F80" w:rsidRDefault="00520F80">
            <w:pPr>
              <w:pStyle w:val="ConsPlusNormal"/>
              <w:jc w:val="center"/>
            </w:pPr>
            <w:r>
              <w:t>47 430,4</w:t>
            </w:r>
          </w:p>
        </w:tc>
        <w:tc>
          <w:tcPr>
            <w:tcW w:w="1191" w:type="dxa"/>
          </w:tcPr>
          <w:p w14:paraId="3EA27EAF" w14:textId="77777777" w:rsidR="00520F80" w:rsidRDefault="00520F80">
            <w:pPr>
              <w:pStyle w:val="ConsPlusNormal"/>
              <w:jc w:val="center"/>
            </w:pPr>
            <w:r>
              <w:t>0,0</w:t>
            </w:r>
          </w:p>
        </w:tc>
        <w:tc>
          <w:tcPr>
            <w:tcW w:w="1191" w:type="dxa"/>
          </w:tcPr>
          <w:p w14:paraId="7AE2C375" w14:textId="77777777" w:rsidR="00520F80" w:rsidRDefault="00520F80">
            <w:pPr>
              <w:pStyle w:val="ConsPlusNormal"/>
              <w:jc w:val="center"/>
            </w:pPr>
            <w:r>
              <w:t>0,0</w:t>
            </w:r>
          </w:p>
        </w:tc>
        <w:tc>
          <w:tcPr>
            <w:tcW w:w="1361" w:type="dxa"/>
          </w:tcPr>
          <w:p w14:paraId="68714F12" w14:textId="77777777" w:rsidR="00520F80" w:rsidRDefault="00520F80">
            <w:pPr>
              <w:pStyle w:val="ConsPlusNormal"/>
              <w:jc w:val="center"/>
            </w:pPr>
            <w:r>
              <w:t>0,0</w:t>
            </w:r>
          </w:p>
        </w:tc>
      </w:tr>
      <w:tr w:rsidR="00520F80" w14:paraId="6B87A1A0" w14:textId="77777777">
        <w:tc>
          <w:tcPr>
            <w:tcW w:w="1134" w:type="dxa"/>
            <w:vMerge/>
          </w:tcPr>
          <w:p w14:paraId="5A7F5F21" w14:textId="77777777" w:rsidR="00520F80" w:rsidRDefault="00520F80">
            <w:pPr>
              <w:pStyle w:val="ConsPlusNormal"/>
            </w:pPr>
          </w:p>
        </w:tc>
        <w:tc>
          <w:tcPr>
            <w:tcW w:w="1928" w:type="dxa"/>
            <w:vMerge/>
          </w:tcPr>
          <w:p w14:paraId="63715F03" w14:textId="77777777" w:rsidR="00520F80" w:rsidRDefault="00520F80">
            <w:pPr>
              <w:pStyle w:val="ConsPlusNormal"/>
            </w:pPr>
          </w:p>
        </w:tc>
        <w:tc>
          <w:tcPr>
            <w:tcW w:w="2265" w:type="dxa"/>
          </w:tcPr>
          <w:p w14:paraId="0F56D0C2" w14:textId="77777777" w:rsidR="00520F80" w:rsidRDefault="00520F80">
            <w:pPr>
              <w:pStyle w:val="ConsPlusNormal"/>
              <w:jc w:val="both"/>
            </w:pPr>
            <w:r>
              <w:t>прочие источники (собственные средства населения и др.)</w:t>
            </w:r>
          </w:p>
        </w:tc>
        <w:tc>
          <w:tcPr>
            <w:tcW w:w="1134" w:type="dxa"/>
          </w:tcPr>
          <w:p w14:paraId="10934DB7" w14:textId="77777777" w:rsidR="00520F80" w:rsidRDefault="00520F80">
            <w:pPr>
              <w:pStyle w:val="ConsPlusNormal"/>
              <w:jc w:val="center"/>
            </w:pPr>
            <w:r>
              <w:t>0,0</w:t>
            </w:r>
          </w:p>
        </w:tc>
        <w:tc>
          <w:tcPr>
            <w:tcW w:w="1134" w:type="dxa"/>
          </w:tcPr>
          <w:p w14:paraId="7E191189" w14:textId="77777777" w:rsidR="00520F80" w:rsidRDefault="00520F80">
            <w:pPr>
              <w:pStyle w:val="ConsPlusNormal"/>
              <w:jc w:val="center"/>
            </w:pPr>
            <w:r>
              <w:t>0,0</w:t>
            </w:r>
          </w:p>
        </w:tc>
        <w:tc>
          <w:tcPr>
            <w:tcW w:w="1134" w:type="dxa"/>
          </w:tcPr>
          <w:p w14:paraId="22C2AD7B" w14:textId="77777777" w:rsidR="00520F80" w:rsidRDefault="00520F80">
            <w:pPr>
              <w:pStyle w:val="ConsPlusNormal"/>
              <w:jc w:val="center"/>
            </w:pPr>
            <w:r>
              <w:t>0,0</w:t>
            </w:r>
          </w:p>
        </w:tc>
        <w:tc>
          <w:tcPr>
            <w:tcW w:w="1134" w:type="dxa"/>
          </w:tcPr>
          <w:p w14:paraId="21861323" w14:textId="77777777" w:rsidR="00520F80" w:rsidRDefault="00520F80">
            <w:pPr>
              <w:pStyle w:val="ConsPlusNormal"/>
              <w:jc w:val="center"/>
            </w:pPr>
            <w:r>
              <w:t>0,0</w:t>
            </w:r>
          </w:p>
        </w:tc>
        <w:tc>
          <w:tcPr>
            <w:tcW w:w="1247" w:type="dxa"/>
          </w:tcPr>
          <w:p w14:paraId="2F98FC2F" w14:textId="77777777" w:rsidR="00520F80" w:rsidRDefault="00520F80">
            <w:pPr>
              <w:pStyle w:val="ConsPlusNormal"/>
              <w:jc w:val="center"/>
            </w:pPr>
            <w:r>
              <w:t>0,0</w:t>
            </w:r>
          </w:p>
        </w:tc>
        <w:tc>
          <w:tcPr>
            <w:tcW w:w="1304" w:type="dxa"/>
          </w:tcPr>
          <w:p w14:paraId="1B0F6214" w14:textId="77777777" w:rsidR="00520F80" w:rsidRDefault="00520F80">
            <w:pPr>
              <w:pStyle w:val="ConsPlusNormal"/>
              <w:jc w:val="center"/>
            </w:pPr>
            <w:r>
              <w:t>0,0</w:t>
            </w:r>
          </w:p>
        </w:tc>
        <w:tc>
          <w:tcPr>
            <w:tcW w:w="1247" w:type="dxa"/>
          </w:tcPr>
          <w:p w14:paraId="38326C49" w14:textId="77777777" w:rsidR="00520F80" w:rsidRDefault="00520F80">
            <w:pPr>
              <w:pStyle w:val="ConsPlusNormal"/>
              <w:jc w:val="center"/>
            </w:pPr>
            <w:r>
              <w:t>0,0</w:t>
            </w:r>
          </w:p>
        </w:tc>
        <w:tc>
          <w:tcPr>
            <w:tcW w:w="1191" w:type="dxa"/>
          </w:tcPr>
          <w:p w14:paraId="01711041" w14:textId="77777777" w:rsidR="00520F80" w:rsidRDefault="00520F80">
            <w:pPr>
              <w:pStyle w:val="ConsPlusNormal"/>
              <w:jc w:val="center"/>
            </w:pPr>
            <w:r>
              <w:t>0,0</w:t>
            </w:r>
          </w:p>
        </w:tc>
        <w:tc>
          <w:tcPr>
            <w:tcW w:w="1191" w:type="dxa"/>
          </w:tcPr>
          <w:p w14:paraId="69893805" w14:textId="77777777" w:rsidR="00520F80" w:rsidRDefault="00520F80">
            <w:pPr>
              <w:pStyle w:val="ConsPlusNormal"/>
              <w:jc w:val="center"/>
            </w:pPr>
            <w:r>
              <w:t>0,0</w:t>
            </w:r>
          </w:p>
        </w:tc>
        <w:tc>
          <w:tcPr>
            <w:tcW w:w="1361" w:type="dxa"/>
          </w:tcPr>
          <w:p w14:paraId="503710AD" w14:textId="77777777" w:rsidR="00520F80" w:rsidRDefault="00520F80">
            <w:pPr>
              <w:pStyle w:val="ConsPlusNormal"/>
              <w:jc w:val="center"/>
            </w:pPr>
            <w:r>
              <w:t>0,0</w:t>
            </w:r>
          </w:p>
        </w:tc>
      </w:tr>
      <w:tr w:rsidR="00520F80" w14:paraId="71410418" w14:textId="77777777">
        <w:tc>
          <w:tcPr>
            <w:tcW w:w="3062" w:type="dxa"/>
            <w:gridSpan w:val="2"/>
            <w:vMerge w:val="restart"/>
          </w:tcPr>
          <w:p w14:paraId="4D505CBA" w14:textId="77777777" w:rsidR="00520F80" w:rsidRDefault="00520F80">
            <w:pPr>
              <w:pStyle w:val="ConsPlusNormal"/>
              <w:jc w:val="both"/>
            </w:pPr>
            <w:r>
              <w:lastRenderedPageBreak/>
              <w:t>Основное мероприятие 6.1. Предоставление субсидий социально ориентированным некоммерческим организациям Нижегородской области на реализацию общественно полезных (социальных) проектов (программ)</w:t>
            </w:r>
          </w:p>
        </w:tc>
        <w:tc>
          <w:tcPr>
            <w:tcW w:w="2265" w:type="dxa"/>
          </w:tcPr>
          <w:p w14:paraId="1F02311A" w14:textId="77777777" w:rsidR="00520F80" w:rsidRDefault="00520F80">
            <w:pPr>
              <w:pStyle w:val="ConsPlusNormal"/>
              <w:jc w:val="both"/>
            </w:pPr>
            <w:r>
              <w:t>Всего, в том числе</w:t>
            </w:r>
          </w:p>
        </w:tc>
        <w:tc>
          <w:tcPr>
            <w:tcW w:w="1134" w:type="dxa"/>
          </w:tcPr>
          <w:p w14:paraId="32226AA5" w14:textId="77777777" w:rsidR="00520F80" w:rsidRDefault="00520F80">
            <w:pPr>
              <w:pStyle w:val="ConsPlusNormal"/>
              <w:jc w:val="center"/>
            </w:pPr>
            <w:r>
              <w:t>19 651,6</w:t>
            </w:r>
          </w:p>
        </w:tc>
        <w:tc>
          <w:tcPr>
            <w:tcW w:w="1134" w:type="dxa"/>
          </w:tcPr>
          <w:p w14:paraId="6D61F842" w14:textId="77777777" w:rsidR="00520F80" w:rsidRDefault="00520F80">
            <w:pPr>
              <w:pStyle w:val="ConsPlusNormal"/>
              <w:jc w:val="center"/>
            </w:pPr>
            <w:r>
              <w:t>2 521,7</w:t>
            </w:r>
          </w:p>
        </w:tc>
        <w:tc>
          <w:tcPr>
            <w:tcW w:w="1134" w:type="dxa"/>
          </w:tcPr>
          <w:p w14:paraId="627DDE48" w14:textId="77777777" w:rsidR="00520F80" w:rsidRDefault="00520F80">
            <w:pPr>
              <w:pStyle w:val="ConsPlusNormal"/>
              <w:jc w:val="center"/>
            </w:pPr>
            <w:r>
              <w:t>2 521,7</w:t>
            </w:r>
          </w:p>
        </w:tc>
        <w:tc>
          <w:tcPr>
            <w:tcW w:w="1134" w:type="dxa"/>
          </w:tcPr>
          <w:p w14:paraId="11C555FD" w14:textId="77777777" w:rsidR="00520F80" w:rsidRDefault="00520F80">
            <w:pPr>
              <w:pStyle w:val="ConsPlusNormal"/>
              <w:jc w:val="center"/>
            </w:pPr>
            <w:r>
              <w:t>2 521,7</w:t>
            </w:r>
          </w:p>
        </w:tc>
        <w:tc>
          <w:tcPr>
            <w:tcW w:w="1247" w:type="dxa"/>
          </w:tcPr>
          <w:p w14:paraId="5A80789D" w14:textId="77777777" w:rsidR="00520F80" w:rsidRDefault="00520F80">
            <w:pPr>
              <w:pStyle w:val="ConsPlusNormal"/>
              <w:jc w:val="center"/>
            </w:pPr>
            <w:r>
              <w:t>11 521,7</w:t>
            </w:r>
          </w:p>
        </w:tc>
        <w:tc>
          <w:tcPr>
            <w:tcW w:w="1304" w:type="dxa"/>
          </w:tcPr>
          <w:p w14:paraId="0DA01799" w14:textId="77777777" w:rsidR="00520F80" w:rsidRDefault="00520F80">
            <w:pPr>
              <w:pStyle w:val="ConsPlusNormal"/>
              <w:jc w:val="center"/>
            </w:pPr>
            <w:r>
              <w:t>14 291,7</w:t>
            </w:r>
          </w:p>
        </w:tc>
        <w:tc>
          <w:tcPr>
            <w:tcW w:w="1247" w:type="dxa"/>
          </w:tcPr>
          <w:p w14:paraId="51B60606" w14:textId="77777777" w:rsidR="00520F80" w:rsidRDefault="00520F80">
            <w:pPr>
              <w:pStyle w:val="ConsPlusNormal"/>
              <w:jc w:val="center"/>
            </w:pPr>
            <w:r>
              <w:t>0,0</w:t>
            </w:r>
          </w:p>
        </w:tc>
        <w:tc>
          <w:tcPr>
            <w:tcW w:w="1191" w:type="dxa"/>
          </w:tcPr>
          <w:p w14:paraId="4F11EBEC" w14:textId="77777777" w:rsidR="00520F80" w:rsidRDefault="00520F80">
            <w:pPr>
              <w:pStyle w:val="ConsPlusNormal"/>
              <w:jc w:val="center"/>
            </w:pPr>
            <w:r>
              <w:t>0,0</w:t>
            </w:r>
          </w:p>
        </w:tc>
        <w:tc>
          <w:tcPr>
            <w:tcW w:w="1191" w:type="dxa"/>
          </w:tcPr>
          <w:p w14:paraId="7D948B1B" w14:textId="77777777" w:rsidR="00520F80" w:rsidRDefault="00520F80">
            <w:pPr>
              <w:pStyle w:val="ConsPlusNormal"/>
              <w:jc w:val="center"/>
            </w:pPr>
            <w:r>
              <w:t>0,0</w:t>
            </w:r>
          </w:p>
        </w:tc>
        <w:tc>
          <w:tcPr>
            <w:tcW w:w="1361" w:type="dxa"/>
          </w:tcPr>
          <w:p w14:paraId="46A98ADC" w14:textId="77777777" w:rsidR="00520F80" w:rsidRDefault="00520F80">
            <w:pPr>
              <w:pStyle w:val="ConsPlusNormal"/>
              <w:jc w:val="center"/>
            </w:pPr>
            <w:r>
              <w:t>0,0</w:t>
            </w:r>
          </w:p>
        </w:tc>
      </w:tr>
      <w:tr w:rsidR="00520F80" w14:paraId="6972DF8F" w14:textId="77777777">
        <w:tc>
          <w:tcPr>
            <w:tcW w:w="3062" w:type="dxa"/>
            <w:gridSpan w:val="2"/>
            <w:vMerge/>
          </w:tcPr>
          <w:p w14:paraId="6646F551" w14:textId="77777777" w:rsidR="00520F80" w:rsidRDefault="00520F80">
            <w:pPr>
              <w:pStyle w:val="ConsPlusNormal"/>
            </w:pPr>
          </w:p>
        </w:tc>
        <w:tc>
          <w:tcPr>
            <w:tcW w:w="2265" w:type="dxa"/>
          </w:tcPr>
          <w:p w14:paraId="4B3E1425" w14:textId="77777777" w:rsidR="00520F80" w:rsidRDefault="00520F80">
            <w:pPr>
              <w:pStyle w:val="ConsPlusNormal"/>
              <w:jc w:val="both"/>
            </w:pPr>
            <w:r>
              <w:t>расходы областного бюджета</w:t>
            </w:r>
          </w:p>
        </w:tc>
        <w:tc>
          <w:tcPr>
            <w:tcW w:w="1134" w:type="dxa"/>
          </w:tcPr>
          <w:p w14:paraId="2797A29D" w14:textId="77777777" w:rsidR="00520F80" w:rsidRDefault="00520F80">
            <w:pPr>
              <w:pStyle w:val="ConsPlusNormal"/>
              <w:jc w:val="center"/>
            </w:pPr>
            <w:r>
              <w:t>2 865,6</w:t>
            </w:r>
          </w:p>
        </w:tc>
        <w:tc>
          <w:tcPr>
            <w:tcW w:w="1134" w:type="dxa"/>
          </w:tcPr>
          <w:p w14:paraId="7F462C56" w14:textId="77777777" w:rsidR="00520F80" w:rsidRDefault="00520F80">
            <w:pPr>
              <w:pStyle w:val="ConsPlusNormal"/>
              <w:jc w:val="center"/>
            </w:pPr>
            <w:r>
              <w:t>2 521,7</w:t>
            </w:r>
          </w:p>
        </w:tc>
        <w:tc>
          <w:tcPr>
            <w:tcW w:w="1134" w:type="dxa"/>
          </w:tcPr>
          <w:p w14:paraId="421FCE23" w14:textId="77777777" w:rsidR="00520F80" w:rsidRDefault="00520F80">
            <w:pPr>
              <w:pStyle w:val="ConsPlusNormal"/>
              <w:jc w:val="center"/>
            </w:pPr>
            <w:r>
              <w:t>2 521,7</w:t>
            </w:r>
          </w:p>
        </w:tc>
        <w:tc>
          <w:tcPr>
            <w:tcW w:w="1134" w:type="dxa"/>
          </w:tcPr>
          <w:p w14:paraId="5933E7F5" w14:textId="77777777" w:rsidR="00520F80" w:rsidRDefault="00520F80">
            <w:pPr>
              <w:pStyle w:val="ConsPlusNormal"/>
              <w:jc w:val="center"/>
            </w:pPr>
            <w:r>
              <w:t>2 521,7</w:t>
            </w:r>
          </w:p>
        </w:tc>
        <w:tc>
          <w:tcPr>
            <w:tcW w:w="1247" w:type="dxa"/>
          </w:tcPr>
          <w:p w14:paraId="37569AA4" w14:textId="77777777" w:rsidR="00520F80" w:rsidRDefault="00520F80">
            <w:pPr>
              <w:pStyle w:val="ConsPlusNormal"/>
              <w:jc w:val="center"/>
            </w:pPr>
            <w:r>
              <w:t>11 521,7</w:t>
            </w:r>
          </w:p>
        </w:tc>
        <w:tc>
          <w:tcPr>
            <w:tcW w:w="1304" w:type="dxa"/>
          </w:tcPr>
          <w:p w14:paraId="107749FE" w14:textId="77777777" w:rsidR="00520F80" w:rsidRDefault="00520F80">
            <w:pPr>
              <w:pStyle w:val="ConsPlusNormal"/>
              <w:jc w:val="center"/>
            </w:pPr>
            <w:r>
              <w:t>14 291,7</w:t>
            </w:r>
          </w:p>
        </w:tc>
        <w:tc>
          <w:tcPr>
            <w:tcW w:w="1247" w:type="dxa"/>
          </w:tcPr>
          <w:p w14:paraId="4B5E4288" w14:textId="77777777" w:rsidR="00520F80" w:rsidRDefault="00520F80">
            <w:pPr>
              <w:pStyle w:val="ConsPlusNormal"/>
              <w:jc w:val="center"/>
            </w:pPr>
            <w:r>
              <w:t>0,0</w:t>
            </w:r>
          </w:p>
        </w:tc>
        <w:tc>
          <w:tcPr>
            <w:tcW w:w="1191" w:type="dxa"/>
          </w:tcPr>
          <w:p w14:paraId="7A2B2A27" w14:textId="77777777" w:rsidR="00520F80" w:rsidRDefault="00520F80">
            <w:pPr>
              <w:pStyle w:val="ConsPlusNormal"/>
              <w:jc w:val="center"/>
            </w:pPr>
            <w:r>
              <w:t>0,0</w:t>
            </w:r>
          </w:p>
        </w:tc>
        <w:tc>
          <w:tcPr>
            <w:tcW w:w="1191" w:type="dxa"/>
          </w:tcPr>
          <w:p w14:paraId="64FD16B2" w14:textId="77777777" w:rsidR="00520F80" w:rsidRDefault="00520F80">
            <w:pPr>
              <w:pStyle w:val="ConsPlusNormal"/>
              <w:jc w:val="center"/>
            </w:pPr>
            <w:r>
              <w:t>0,0</w:t>
            </w:r>
          </w:p>
        </w:tc>
        <w:tc>
          <w:tcPr>
            <w:tcW w:w="1361" w:type="dxa"/>
          </w:tcPr>
          <w:p w14:paraId="5C5CA6AB" w14:textId="77777777" w:rsidR="00520F80" w:rsidRDefault="00520F80">
            <w:pPr>
              <w:pStyle w:val="ConsPlusNormal"/>
              <w:jc w:val="center"/>
            </w:pPr>
            <w:r>
              <w:t>0,0</w:t>
            </w:r>
          </w:p>
        </w:tc>
      </w:tr>
      <w:tr w:rsidR="00520F80" w14:paraId="33E8F24F" w14:textId="77777777">
        <w:tc>
          <w:tcPr>
            <w:tcW w:w="3062" w:type="dxa"/>
            <w:gridSpan w:val="2"/>
            <w:vMerge/>
          </w:tcPr>
          <w:p w14:paraId="76F7714C" w14:textId="77777777" w:rsidR="00520F80" w:rsidRDefault="00520F80">
            <w:pPr>
              <w:pStyle w:val="ConsPlusNormal"/>
            </w:pPr>
          </w:p>
        </w:tc>
        <w:tc>
          <w:tcPr>
            <w:tcW w:w="2265" w:type="dxa"/>
          </w:tcPr>
          <w:p w14:paraId="0DC27696" w14:textId="77777777" w:rsidR="00520F80" w:rsidRDefault="00520F80">
            <w:pPr>
              <w:pStyle w:val="ConsPlusNormal"/>
              <w:jc w:val="both"/>
            </w:pPr>
            <w:r>
              <w:t>расходы местных бюджетов</w:t>
            </w:r>
          </w:p>
        </w:tc>
        <w:tc>
          <w:tcPr>
            <w:tcW w:w="1134" w:type="dxa"/>
          </w:tcPr>
          <w:p w14:paraId="784C0346" w14:textId="77777777" w:rsidR="00520F80" w:rsidRDefault="00520F80">
            <w:pPr>
              <w:pStyle w:val="ConsPlusNormal"/>
              <w:jc w:val="center"/>
            </w:pPr>
            <w:r>
              <w:t>0,0</w:t>
            </w:r>
          </w:p>
        </w:tc>
        <w:tc>
          <w:tcPr>
            <w:tcW w:w="1134" w:type="dxa"/>
          </w:tcPr>
          <w:p w14:paraId="172689C5" w14:textId="77777777" w:rsidR="00520F80" w:rsidRDefault="00520F80">
            <w:pPr>
              <w:pStyle w:val="ConsPlusNormal"/>
              <w:jc w:val="center"/>
            </w:pPr>
            <w:r>
              <w:t>0,0</w:t>
            </w:r>
          </w:p>
        </w:tc>
        <w:tc>
          <w:tcPr>
            <w:tcW w:w="1134" w:type="dxa"/>
          </w:tcPr>
          <w:p w14:paraId="3C800F6D" w14:textId="77777777" w:rsidR="00520F80" w:rsidRDefault="00520F80">
            <w:pPr>
              <w:pStyle w:val="ConsPlusNormal"/>
              <w:jc w:val="center"/>
            </w:pPr>
            <w:r>
              <w:t>0,0</w:t>
            </w:r>
          </w:p>
        </w:tc>
        <w:tc>
          <w:tcPr>
            <w:tcW w:w="1134" w:type="dxa"/>
          </w:tcPr>
          <w:p w14:paraId="17DC9FAB" w14:textId="77777777" w:rsidR="00520F80" w:rsidRDefault="00520F80">
            <w:pPr>
              <w:pStyle w:val="ConsPlusNormal"/>
              <w:jc w:val="center"/>
            </w:pPr>
            <w:r>
              <w:t>0,0</w:t>
            </w:r>
          </w:p>
        </w:tc>
        <w:tc>
          <w:tcPr>
            <w:tcW w:w="1247" w:type="dxa"/>
          </w:tcPr>
          <w:p w14:paraId="05E61926" w14:textId="77777777" w:rsidR="00520F80" w:rsidRDefault="00520F80">
            <w:pPr>
              <w:pStyle w:val="ConsPlusNormal"/>
              <w:jc w:val="center"/>
            </w:pPr>
            <w:r>
              <w:t>0,0</w:t>
            </w:r>
          </w:p>
        </w:tc>
        <w:tc>
          <w:tcPr>
            <w:tcW w:w="1304" w:type="dxa"/>
          </w:tcPr>
          <w:p w14:paraId="675F78DB" w14:textId="77777777" w:rsidR="00520F80" w:rsidRDefault="00520F80">
            <w:pPr>
              <w:pStyle w:val="ConsPlusNormal"/>
              <w:jc w:val="center"/>
            </w:pPr>
            <w:r>
              <w:t>0,0</w:t>
            </w:r>
          </w:p>
        </w:tc>
        <w:tc>
          <w:tcPr>
            <w:tcW w:w="1247" w:type="dxa"/>
          </w:tcPr>
          <w:p w14:paraId="54AC5049" w14:textId="77777777" w:rsidR="00520F80" w:rsidRDefault="00520F80">
            <w:pPr>
              <w:pStyle w:val="ConsPlusNormal"/>
              <w:jc w:val="center"/>
            </w:pPr>
            <w:r>
              <w:t>0,0</w:t>
            </w:r>
          </w:p>
        </w:tc>
        <w:tc>
          <w:tcPr>
            <w:tcW w:w="1191" w:type="dxa"/>
          </w:tcPr>
          <w:p w14:paraId="7190DB7B" w14:textId="77777777" w:rsidR="00520F80" w:rsidRDefault="00520F80">
            <w:pPr>
              <w:pStyle w:val="ConsPlusNormal"/>
              <w:jc w:val="center"/>
            </w:pPr>
            <w:r>
              <w:t>0,0</w:t>
            </w:r>
          </w:p>
        </w:tc>
        <w:tc>
          <w:tcPr>
            <w:tcW w:w="1191" w:type="dxa"/>
          </w:tcPr>
          <w:p w14:paraId="5D40EB27" w14:textId="77777777" w:rsidR="00520F80" w:rsidRDefault="00520F80">
            <w:pPr>
              <w:pStyle w:val="ConsPlusNormal"/>
              <w:jc w:val="center"/>
            </w:pPr>
            <w:r>
              <w:t>0,0</w:t>
            </w:r>
          </w:p>
        </w:tc>
        <w:tc>
          <w:tcPr>
            <w:tcW w:w="1361" w:type="dxa"/>
          </w:tcPr>
          <w:p w14:paraId="1E8A1F8C" w14:textId="77777777" w:rsidR="00520F80" w:rsidRDefault="00520F80">
            <w:pPr>
              <w:pStyle w:val="ConsPlusNormal"/>
              <w:jc w:val="center"/>
            </w:pPr>
            <w:r>
              <w:t>0,0</w:t>
            </w:r>
          </w:p>
        </w:tc>
      </w:tr>
      <w:tr w:rsidR="00520F80" w14:paraId="26969086" w14:textId="77777777">
        <w:tc>
          <w:tcPr>
            <w:tcW w:w="3062" w:type="dxa"/>
            <w:gridSpan w:val="2"/>
            <w:vMerge/>
          </w:tcPr>
          <w:p w14:paraId="0AA4A03D" w14:textId="77777777" w:rsidR="00520F80" w:rsidRDefault="00520F80">
            <w:pPr>
              <w:pStyle w:val="ConsPlusNormal"/>
            </w:pPr>
          </w:p>
        </w:tc>
        <w:tc>
          <w:tcPr>
            <w:tcW w:w="2265" w:type="dxa"/>
          </w:tcPr>
          <w:p w14:paraId="68A3E7F9" w14:textId="77777777" w:rsidR="00520F80" w:rsidRDefault="00520F80">
            <w:pPr>
              <w:pStyle w:val="ConsPlusNormal"/>
              <w:jc w:val="both"/>
            </w:pPr>
            <w:r>
              <w:t>расходы государственных внебюджетных фондов Российской Федерации</w:t>
            </w:r>
          </w:p>
        </w:tc>
        <w:tc>
          <w:tcPr>
            <w:tcW w:w="1134" w:type="dxa"/>
          </w:tcPr>
          <w:p w14:paraId="730734EA" w14:textId="77777777" w:rsidR="00520F80" w:rsidRDefault="00520F80">
            <w:pPr>
              <w:pStyle w:val="ConsPlusNormal"/>
              <w:jc w:val="center"/>
            </w:pPr>
            <w:r>
              <w:t>0,0</w:t>
            </w:r>
          </w:p>
        </w:tc>
        <w:tc>
          <w:tcPr>
            <w:tcW w:w="1134" w:type="dxa"/>
          </w:tcPr>
          <w:p w14:paraId="7685DFB4" w14:textId="77777777" w:rsidR="00520F80" w:rsidRDefault="00520F80">
            <w:pPr>
              <w:pStyle w:val="ConsPlusNormal"/>
              <w:jc w:val="center"/>
            </w:pPr>
            <w:r>
              <w:t>0,0</w:t>
            </w:r>
          </w:p>
        </w:tc>
        <w:tc>
          <w:tcPr>
            <w:tcW w:w="1134" w:type="dxa"/>
          </w:tcPr>
          <w:p w14:paraId="08E3EF69" w14:textId="77777777" w:rsidR="00520F80" w:rsidRDefault="00520F80">
            <w:pPr>
              <w:pStyle w:val="ConsPlusNormal"/>
              <w:jc w:val="center"/>
            </w:pPr>
            <w:r>
              <w:t>0,0</w:t>
            </w:r>
          </w:p>
        </w:tc>
        <w:tc>
          <w:tcPr>
            <w:tcW w:w="1134" w:type="dxa"/>
          </w:tcPr>
          <w:p w14:paraId="2B643BBA" w14:textId="77777777" w:rsidR="00520F80" w:rsidRDefault="00520F80">
            <w:pPr>
              <w:pStyle w:val="ConsPlusNormal"/>
              <w:jc w:val="center"/>
            </w:pPr>
            <w:r>
              <w:t>0,0</w:t>
            </w:r>
          </w:p>
        </w:tc>
        <w:tc>
          <w:tcPr>
            <w:tcW w:w="1247" w:type="dxa"/>
          </w:tcPr>
          <w:p w14:paraId="3F542B55" w14:textId="77777777" w:rsidR="00520F80" w:rsidRDefault="00520F80">
            <w:pPr>
              <w:pStyle w:val="ConsPlusNormal"/>
              <w:jc w:val="center"/>
            </w:pPr>
            <w:r>
              <w:t>0,0</w:t>
            </w:r>
          </w:p>
        </w:tc>
        <w:tc>
          <w:tcPr>
            <w:tcW w:w="1304" w:type="dxa"/>
          </w:tcPr>
          <w:p w14:paraId="1B0F30C6" w14:textId="77777777" w:rsidR="00520F80" w:rsidRDefault="00520F80">
            <w:pPr>
              <w:pStyle w:val="ConsPlusNormal"/>
              <w:jc w:val="center"/>
            </w:pPr>
            <w:r>
              <w:t>0,0</w:t>
            </w:r>
          </w:p>
        </w:tc>
        <w:tc>
          <w:tcPr>
            <w:tcW w:w="1247" w:type="dxa"/>
          </w:tcPr>
          <w:p w14:paraId="30CEEE0D" w14:textId="77777777" w:rsidR="00520F80" w:rsidRDefault="00520F80">
            <w:pPr>
              <w:pStyle w:val="ConsPlusNormal"/>
              <w:jc w:val="center"/>
            </w:pPr>
            <w:r>
              <w:t>0,0</w:t>
            </w:r>
          </w:p>
        </w:tc>
        <w:tc>
          <w:tcPr>
            <w:tcW w:w="1191" w:type="dxa"/>
          </w:tcPr>
          <w:p w14:paraId="0D8F4590" w14:textId="77777777" w:rsidR="00520F80" w:rsidRDefault="00520F80">
            <w:pPr>
              <w:pStyle w:val="ConsPlusNormal"/>
              <w:jc w:val="center"/>
            </w:pPr>
            <w:r>
              <w:t>0,0</w:t>
            </w:r>
          </w:p>
        </w:tc>
        <w:tc>
          <w:tcPr>
            <w:tcW w:w="1191" w:type="dxa"/>
          </w:tcPr>
          <w:p w14:paraId="4C6C5AD0" w14:textId="77777777" w:rsidR="00520F80" w:rsidRDefault="00520F80">
            <w:pPr>
              <w:pStyle w:val="ConsPlusNormal"/>
              <w:jc w:val="center"/>
            </w:pPr>
            <w:r>
              <w:t>0,0</w:t>
            </w:r>
          </w:p>
        </w:tc>
        <w:tc>
          <w:tcPr>
            <w:tcW w:w="1361" w:type="dxa"/>
          </w:tcPr>
          <w:p w14:paraId="73E4AB8F" w14:textId="77777777" w:rsidR="00520F80" w:rsidRDefault="00520F80">
            <w:pPr>
              <w:pStyle w:val="ConsPlusNormal"/>
              <w:jc w:val="center"/>
            </w:pPr>
            <w:r>
              <w:t>0,0</w:t>
            </w:r>
          </w:p>
        </w:tc>
      </w:tr>
      <w:tr w:rsidR="00520F80" w14:paraId="05C7434F" w14:textId="77777777">
        <w:tc>
          <w:tcPr>
            <w:tcW w:w="3062" w:type="dxa"/>
            <w:gridSpan w:val="2"/>
            <w:vMerge/>
          </w:tcPr>
          <w:p w14:paraId="79333D04" w14:textId="77777777" w:rsidR="00520F80" w:rsidRDefault="00520F80">
            <w:pPr>
              <w:pStyle w:val="ConsPlusNormal"/>
            </w:pPr>
          </w:p>
        </w:tc>
        <w:tc>
          <w:tcPr>
            <w:tcW w:w="2265" w:type="dxa"/>
          </w:tcPr>
          <w:p w14:paraId="3DB8C893"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74F38EA2" w14:textId="77777777" w:rsidR="00520F80" w:rsidRDefault="00520F80">
            <w:pPr>
              <w:pStyle w:val="ConsPlusNormal"/>
              <w:jc w:val="center"/>
            </w:pPr>
            <w:r>
              <w:t>0,0</w:t>
            </w:r>
          </w:p>
        </w:tc>
        <w:tc>
          <w:tcPr>
            <w:tcW w:w="1134" w:type="dxa"/>
          </w:tcPr>
          <w:p w14:paraId="3EB3D7E2" w14:textId="77777777" w:rsidR="00520F80" w:rsidRDefault="00520F80">
            <w:pPr>
              <w:pStyle w:val="ConsPlusNormal"/>
              <w:jc w:val="center"/>
            </w:pPr>
            <w:r>
              <w:t>0,0</w:t>
            </w:r>
          </w:p>
        </w:tc>
        <w:tc>
          <w:tcPr>
            <w:tcW w:w="1134" w:type="dxa"/>
          </w:tcPr>
          <w:p w14:paraId="146DDCD6" w14:textId="77777777" w:rsidR="00520F80" w:rsidRDefault="00520F80">
            <w:pPr>
              <w:pStyle w:val="ConsPlusNormal"/>
              <w:jc w:val="center"/>
            </w:pPr>
            <w:r>
              <w:t>0,0</w:t>
            </w:r>
          </w:p>
        </w:tc>
        <w:tc>
          <w:tcPr>
            <w:tcW w:w="1134" w:type="dxa"/>
          </w:tcPr>
          <w:p w14:paraId="55BDA827" w14:textId="77777777" w:rsidR="00520F80" w:rsidRDefault="00520F80">
            <w:pPr>
              <w:pStyle w:val="ConsPlusNormal"/>
              <w:jc w:val="center"/>
            </w:pPr>
            <w:r>
              <w:t>0,0</w:t>
            </w:r>
          </w:p>
        </w:tc>
        <w:tc>
          <w:tcPr>
            <w:tcW w:w="1247" w:type="dxa"/>
          </w:tcPr>
          <w:p w14:paraId="67E8B2A9" w14:textId="77777777" w:rsidR="00520F80" w:rsidRDefault="00520F80">
            <w:pPr>
              <w:pStyle w:val="ConsPlusNormal"/>
              <w:jc w:val="center"/>
            </w:pPr>
            <w:r>
              <w:t>0,0</w:t>
            </w:r>
          </w:p>
        </w:tc>
        <w:tc>
          <w:tcPr>
            <w:tcW w:w="1304" w:type="dxa"/>
          </w:tcPr>
          <w:p w14:paraId="651AFD12" w14:textId="77777777" w:rsidR="00520F80" w:rsidRDefault="00520F80">
            <w:pPr>
              <w:pStyle w:val="ConsPlusNormal"/>
              <w:jc w:val="center"/>
            </w:pPr>
            <w:r>
              <w:t>0,0</w:t>
            </w:r>
          </w:p>
        </w:tc>
        <w:tc>
          <w:tcPr>
            <w:tcW w:w="1247" w:type="dxa"/>
          </w:tcPr>
          <w:p w14:paraId="576B8928" w14:textId="77777777" w:rsidR="00520F80" w:rsidRDefault="00520F80">
            <w:pPr>
              <w:pStyle w:val="ConsPlusNormal"/>
              <w:jc w:val="center"/>
            </w:pPr>
            <w:r>
              <w:t>0,0</w:t>
            </w:r>
          </w:p>
        </w:tc>
        <w:tc>
          <w:tcPr>
            <w:tcW w:w="1191" w:type="dxa"/>
          </w:tcPr>
          <w:p w14:paraId="5379B9C4" w14:textId="77777777" w:rsidR="00520F80" w:rsidRDefault="00520F80">
            <w:pPr>
              <w:pStyle w:val="ConsPlusNormal"/>
              <w:jc w:val="center"/>
            </w:pPr>
            <w:r>
              <w:t>0,0</w:t>
            </w:r>
          </w:p>
        </w:tc>
        <w:tc>
          <w:tcPr>
            <w:tcW w:w="1191" w:type="dxa"/>
          </w:tcPr>
          <w:p w14:paraId="7FD8862A" w14:textId="77777777" w:rsidR="00520F80" w:rsidRDefault="00520F80">
            <w:pPr>
              <w:pStyle w:val="ConsPlusNormal"/>
              <w:jc w:val="center"/>
            </w:pPr>
            <w:r>
              <w:t>0,0</w:t>
            </w:r>
          </w:p>
        </w:tc>
        <w:tc>
          <w:tcPr>
            <w:tcW w:w="1361" w:type="dxa"/>
          </w:tcPr>
          <w:p w14:paraId="30A00407" w14:textId="77777777" w:rsidR="00520F80" w:rsidRDefault="00520F80">
            <w:pPr>
              <w:pStyle w:val="ConsPlusNormal"/>
              <w:jc w:val="center"/>
            </w:pPr>
            <w:r>
              <w:t>0,0</w:t>
            </w:r>
          </w:p>
        </w:tc>
      </w:tr>
      <w:tr w:rsidR="00520F80" w14:paraId="4FA10AC4" w14:textId="77777777">
        <w:tc>
          <w:tcPr>
            <w:tcW w:w="3062" w:type="dxa"/>
            <w:gridSpan w:val="2"/>
            <w:vMerge/>
          </w:tcPr>
          <w:p w14:paraId="486DDB1B" w14:textId="77777777" w:rsidR="00520F80" w:rsidRDefault="00520F80">
            <w:pPr>
              <w:pStyle w:val="ConsPlusNormal"/>
            </w:pPr>
          </w:p>
        </w:tc>
        <w:tc>
          <w:tcPr>
            <w:tcW w:w="2265" w:type="dxa"/>
          </w:tcPr>
          <w:p w14:paraId="397B777F" w14:textId="77777777" w:rsidR="00520F80" w:rsidRDefault="00520F80">
            <w:pPr>
              <w:pStyle w:val="ConsPlusNormal"/>
              <w:jc w:val="both"/>
            </w:pPr>
            <w:r>
              <w:t>федеральный бюджет</w:t>
            </w:r>
          </w:p>
        </w:tc>
        <w:tc>
          <w:tcPr>
            <w:tcW w:w="1134" w:type="dxa"/>
          </w:tcPr>
          <w:p w14:paraId="50A41110" w14:textId="77777777" w:rsidR="00520F80" w:rsidRDefault="00520F80">
            <w:pPr>
              <w:pStyle w:val="ConsPlusNormal"/>
              <w:jc w:val="center"/>
            </w:pPr>
            <w:r>
              <w:t>16 786,0</w:t>
            </w:r>
          </w:p>
        </w:tc>
        <w:tc>
          <w:tcPr>
            <w:tcW w:w="1134" w:type="dxa"/>
          </w:tcPr>
          <w:p w14:paraId="412F690E" w14:textId="77777777" w:rsidR="00520F80" w:rsidRDefault="00520F80">
            <w:pPr>
              <w:pStyle w:val="ConsPlusNormal"/>
              <w:jc w:val="center"/>
            </w:pPr>
            <w:r>
              <w:t>0,0</w:t>
            </w:r>
          </w:p>
        </w:tc>
        <w:tc>
          <w:tcPr>
            <w:tcW w:w="1134" w:type="dxa"/>
          </w:tcPr>
          <w:p w14:paraId="52DE1A8C" w14:textId="77777777" w:rsidR="00520F80" w:rsidRDefault="00520F80">
            <w:pPr>
              <w:pStyle w:val="ConsPlusNormal"/>
              <w:jc w:val="center"/>
            </w:pPr>
            <w:r>
              <w:t>0,0</w:t>
            </w:r>
          </w:p>
        </w:tc>
        <w:tc>
          <w:tcPr>
            <w:tcW w:w="1134" w:type="dxa"/>
          </w:tcPr>
          <w:p w14:paraId="2DAD4C3F" w14:textId="77777777" w:rsidR="00520F80" w:rsidRDefault="00520F80">
            <w:pPr>
              <w:pStyle w:val="ConsPlusNormal"/>
              <w:jc w:val="center"/>
            </w:pPr>
            <w:r>
              <w:t>0,0</w:t>
            </w:r>
          </w:p>
        </w:tc>
        <w:tc>
          <w:tcPr>
            <w:tcW w:w="1247" w:type="dxa"/>
          </w:tcPr>
          <w:p w14:paraId="6C52C920" w14:textId="77777777" w:rsidR="00520F80" w:rsidRDefault="00520F80">
            <w:pPr>
              <w:pStyle w:val="ConsPlusNormal"/>
              <w:jc w:val="center"/>
            </w:pPr>
            <w:r>
              <w:t>0,0</w:t>
            </w:r>
          </w:p>
        </w:tc>
        <w:tc>
          <w:tcPr>
            <w:tcW w:w="1304" w:type="dxa"/>
          </w:tcPr>
          <w:p w14:paraId="3EFAD254" w14:textId="77777777" w:rsidR="00520F80" w:rsidRDefault="00520F80">
            <w:pPr>
              <w:pStyle w:val="ConsPlusNormal"/>
              <w:jc w:val="center"/>
            </w:pPr>
            <w:r>
              <w:t>0,0</w:t>
            </w:r>
          </w:p>
        </w:tc>
        <w:tc>
          <w:tcPr>
            <w:tcW w:w="1247" w:type="dxa"/>
          </w:tcPr>
          <w:p w14:paraId="3763A42D" w14:textId="77777777" w:rsidR="00520F80" w:rsidRDefault="00520F80">
            <w:pPr>
              <w:pStyle w:val="ConsPlusNormal"/>
              <w:jc w:val="center"/>
            </w:pPr>
            <w:r>
              <w:t>0,0</w:t>
            </w:r>
          </w:p>
        </w:tc>
        <w:tc>
          <w:tcPr>
            <w:tcW w:w="1191" w:type="dxa"/>
          </w:tcPr>
          <w:p w14:paraId="049E2D04" w14:textId="77777777" w:rsidR="00520F80" w:rsidRDefault="00520F80">
            <w:pPr>
              <w:pStyle w:val="ConsPlusNormal"/>
              <w:jc w:val="center"/>
            </w:pPr>
            <w:r>
              <w:t>0,0</w:t>
            </w:r>
          </w:p>
        </w:tc>
        <w:tc>
          <w:tcPr>
            <w:tcW w:w="1191" w:type="dxa"/>
          </w:tcPr>
          <w:p w14:paraId="43319DB0" w14:textId="77777777" w:rsidR="00520F80" w:rsidRDefault="00520F80">
            <w:pPr>
              <w:pStyle w:val="ConsPlusNormal"/>
              <w:jc w:val="center"/>
            </w:pPr>
            <w:r>
              <w:t>0,0</w:t>
            </w:r>
          </w:p>
        </w:tc>
        <w:tc>
          <w:tcPr>
            <w:tcW w:w="1361" w:type="dxa"/>
          </w:tcPr>
          <w:p w14:paraId="617B3B5B" w14:textId="77777777" w:rsidR="00520F80" w:rsidRDefault="00520F80">
            <w:pPr>
              <w:pStyle w:val="ConsPlusNormal"/>
              <w:jc w:val="center"/>
            </w:pPr>
            <w:r>
              <w:t>0,0</w:t>
            </w:r>
          </w:p>
        </w:tc>
      </w:tr>
      <w:tr w:rsidR="00520F80" w14:paraId="6F60B8C6" w14:textId="77777777">
        <w:tc>
          <w:tcPr>
            <w:tcW w:w="3062" w:type="dxa"/>
            <w:gridSpan w:val="2"/>
            <w:vMerge/>
          </w:tcPr>
          <w:p w14:paraId="7026F2F1" w14:textId="77777777" w:rsidR="00520F80" w:rsidRDefault="00520F80">
            <w:pPr>
              <w:pStyle w:val="ConsPlusNormal"/>
            </w:pPr>
          </w:p>
        </w:tc>
        <w:tc>
          <w:tcPr>
            <w:tcW w:w="2265" w:type="dxa"/>
          </w:tcPr>
          <w:p w14:paraId="2142FD6A" w14:textId="77777777" w:rsidR="00520F80" w:rsidRDefault="00520F80">
            <w:pPr>
              <w:pStyle w:val="ConsPlusNormal"/>
              <w:jc w:val="both"/>
            </w:pPr>
            <w:r>
              <w:t>средства юридических лиц</w:t>
            </w:r>
          </w:p>
        </w:tc>
        <w:tc>
          <w:tcPr>
            <w:tcW w:w="1134" w:type="dxa"/>
          </w:tcPr>
          <w:p w14:paraId="22009AB6" w14:textId="77777777" w:rsidR="00520F80" w:rsidRDefault="00520F80">
            <w:pPr>
              <w:pStyle w:val="ConsPlusNormal"/>
              <w:jc w:val="center"/>
            </w:pPr>
            <w:r>
              <w:t>0,0</w:t>
            </w:r>
          </w:p>
        </w:tc>
        <w:tc>
          <w:tcPr>
            <w:tcW w:w="1134" w:type="dxa"/>
          </w:tcPr>
          <w:p w14:paraId="0C3BEB5F" w14:textId="77777777" w:rsidR="00520F80" w:rsidRDefault="00520F80">
            <w:pPr>
              <w:pStyle w:val="ConsPlusNormal"/>
              <w:jc w:val="center"/>
            </w:pPr>
            <w:r>
              <w:t>0,0</w:t>
            </w:r>
          </w:p>
        </w:tc>
        <w:tc>
          <w:tcPr>
            <w:tcW w:w="1134" w:type="dxa"/>
          </w:tcPr>
          <w:p w14:paraId="71C15847" w14:textId="77777777" w:rsidR="00520F80" w:rsidRDefault="00520F80">
            <w:pPr>
              <w:pStyle w:val="ConsPlusNormal"/>
              <w:jc w:val="center"/>
            </w:pPr>
            <w:r>
              <w:t>0,0</w:t>
            </w:r>
          </w:p>
        </w:tc>
        <w:tc>
          <w:tcPr>
            <w:tcW w:w="1134" w:type="dxa"/>
          </w:tcPr>
          <w:p w14:paraId="2164818C" w14:textId="77777777" w:rsidR="00520F80" w:rsidRDefault="00520F80">
            <w:pPr>
              <w:pStyle w:val="ConsPlusNormal"/>
              <w:jc w:val="center"/>
            </w:pPr>
            <w:r>
              <w:t>0,0</w:t>
            </w:r>
          </w:p>
        </w:tc>
        <w:tc>
          <w:tcPr>
            <w:tcW w:w="1247" w:type="dxa"/>
          </w:tcPr>
          <w:p w14:paraId="27CAA51D" w14:textId="77777777" w:rsidR="00520F80" w:rsidRDefault="00520F80">
            <w:pPr>
              <w:pStyle w:val="ConsPlusNormal"/>
              <w:jc w:val="center"/>
            </w:pPr>
            <w:r>
              <w:t>0,0</w:t>
            </w:r>
          </w:p>
        </w:tc>
        <w:tc>
          <w:tcPr>
            <w:tcW w:w="1304" w:type="dxa"/>
          </w:tcPr>
          <w:p w14:paraId="242D076E" w14:textId="77777777" w:rsidR="00520F80" w:rsidRDefault="00520F80">
            <w:pPr>
              <w:pStyle w:val="ConsPlusNormal"/>
              <w:jc w:val="center"/>
            </w:pPr>
            <w:r>
              <w:t>0,0</w:t>
            </w:r>
          </w:p>
        </w:tc>
        <w:tc>
          <w:tcPr>
            <w:tcW w:w="1247" w:type="dxa"/>
          </w:tcPr>
          <w:p w14:paraId="6E82BBC8" w14:textId="77777777" w:rsidR="00520F80" w:rsidRDefault="00520F80">
            <w:pPr>
              <w:pStyle w:val="ConsPlusNormal"/>
              <w:jc w:val="center"/>
            </w:pPr>
            <w:r>
              <w:t>0,0</w:t>
            </w:r>
          </w:p>
        </w:tc>
        <w:tc>
          <w:tcPr>
            <w:tcW w:w="1191" w:type="dxa"/>
          </w:tcPr>
          <w:p w14:paraId="286AEA09" w14:textId="77777777" w:rsidR="00520F80" w:rsidRDefault="00520F80">
            <w:pPr>
              <w:pStyle w:val="ConsPlusNormal"/>
              <w:jc w:val="center"/>
            </w:pPr>
            <w:r>
              <w:t>0,0</w:t>
            </w:r>
          </w:p>
        </w:tc>
        <w:tc>
          <w:tcPr>
            <w:tcW w:w="1191" w:type="dxa"/>
          </w:tcPr>
          <w:p w14:paraId="28A110D8" w14:textId="77777777" w:rsidR="00520F80" w:rsidRDefault="00520F80">
            <w:pPr>
              <w:pStyle w:val="ConsPlusNormal"/>
              <w:jc w:val="center"/>
            </w:pPr>
            <w:r>
              <w:t>0,0</w:t>
            </w:r>
          </w:p>
        </w:tc>
        <w:tc>
          <w:tcPr>
            <w:tcW w:w="1361" w:type="dxa"/>
          </w:tcPr>
          <w:p w14:paraId="46100370" w14:textId="77777777" w:rsidR="00520F80" w:rsidRDefault="00520F80">
            <w:pPr>
              <w:pStyle w:val="ConsPlusNormal"/>
              <w:jc w:val="center"/>
            </w:pPr>
            <w:r>
              <w:t>0,0</w:t>
            </w:r>
          </w:p>
        </w:tc>
      </w:tr>
      <w:tr w:rsidR="00520F80" w14:paraId="6976CFE0" w14:textId="77777777">
        <w:tc>
          <w:tcPr>
            <w:tcW w:w="3062" w:type="dxa"/>
            <w:gridSpan w:val="2"/>
            <w:vMerge/>
          </w:tcPr>
          <w:p w14:paraId="6C9D8301" w14:textId="77777777" w:rsidR="00520F80" w:rsidRDefault="00520F80">
            <w:pPr>
              <w:pStyle w:val="ConsPlusNormal"/>
            </w:pPr>
          </w:p>
        </w:tc>
        <w:tc>
          <w:tcPr>
            <w:tcW w:w="2265" w:type="dxa"/>
          </w:tcPr>
          <w:p w14:paraId="71B7BFF6" w14:textId="77777777" w:rsidR="00520F80" w:rsidRDefault="00520F80">
            <w:pPr>
              <w:pStyle w:val="ConsPlusNormal"/>
              <w:jc w:val="both"/>
            </w:pPr>
            <w:r>
              <w:t>прочие источники (собственные средства населения и др.)</w:t>
            </w:r>
          </w:p>
        </w:tc>
        <w:tc>
          <w:tcPr>
            <w:tcW w:w="1134" w:type="dxa"/>
          </w:tcPr>
          <w:p w14:paraId="314C3149" w14:textId="77777777" w:rsidR="00520F80" w:rsidRDefault="00520F80">
            <w:pPr>
              <w:pStyle w:val="ConsPlusNormal"/>
              <w:jc w:val="center"/>
            </w:pPr>
            <w:r>
              <w:t>0,0</w:t>
            </w:r>
          </w:p>
        </w:tc>
        <w:tc>
          <w:tcPr>
            <w:tcW w:w="1134" w:type="dxa"/>
          </w:tcPr>
          <w:p w14:paraId="530B8D2B" w14:textId="77777777" w:rsidR="00520F80" w:rsidRDefault="00520F80">
            <w:pPr>
              <w:pStyle w:val="ConsPlusNormal"/>
              <w:jc w:val="center"/>
            </w:pPr>
            <w:r>
              <w:t>0,0</w:t>
            </w:r>
          </w:p>
        </w:tc>
        <w:tc>
          <w:tcPr>
            <w:tcW w:w="1134" w:type="dxa"/>
          </w:tcPr>
          <w:p w14:paraId="7D3387AE" w14:textId="77777777" w:rsidR="00520F80" w:rsidRDefault="00520F80">
            <w:pPr>
              <w:pStyle w:val="ConsPlusNormal"/>
              <w:jc w:val="center"/>
            </w:pPr>
            <w:r>
              <w:t>0,0</w:t>
            </w:r>
          </w:p>
        </w:tc>
        <w:tc>
          <w:tcPr>
            <w:tcW w:w="1134" w:type="dxa"/>
          </w:tcPr>
          <w:p w14:paraId="3CE90EFB" w14:textId="77777777" w:rsidR="00520F80" w:rsidRDefault="00520F80">
            <w:pPr>
              <w:pStyle w:val="ConsPlusNormal"/>
              <w:jc w:val="center"/>
            </w:pPr>
            <w:r>
              <w:t>0,0</w:t>
            </w:r>
          </w:p>
        </w:tc>
        <w:tc>
          <w:tcPr>
            <w:tcW w:w="1247" w:type="dxa"/>
          </w:tcPr>
          <w:p w14:paraId="53F074E5" w14:textId="77777777" w:rsidR="00520F80" w:rsidRDefault="00520F80">
            <w:pPr>
              <w:pStyle w:val="ConsPlusNormal"/>
              <w:jc w:val="center"/>
            </w:pPr>
            <w:r>
              <w:t>0,0</w:t>
            </w:r>
          </w:p>
        </w:tc>
        <w:tc>
          <w:tcPr>
            <w:tcW w:w="1304" w:type="dxa"/>
          </w:tcPr>
          <w:p w14:paraId="4AC15A7E" w14:textId="77777777" w:rsidR="00520F80" w:rsidRDefault="00520F80">
            <w:pPr>
              <w:pStyle w:val="ConsPlusNormal"/>
              <w:jc w:val="center"/>
            </w:pPr>
            <w:r>
              <w:t>0,0</w:t>
            </w:r>
          </w:p>
        </w:tc>
        <w:tc>
          <w:tcPr>
            <w:tcW w:w="1247" w:type="dxa"/>
          </w:tcPr>
          <w:p w14:paraId="76B983CA" w14:textId="77777777" w:rsidR="00520F80" w:rsidRDefault="00520F80">
            <w:pPr>
              <w:pStyle w:val="ConsPlusNormal"/>
              <w:jc w:val="center"/>
            </w:pPr>
            <w:r>
              <w:t>0,0</w:t>
            </w:r>
          </w:p>
        </w:tc>
        <w:tc>
          <w:tcPr>
            <w:tcW w:w="1191" w:type="dxa"/>
          </w:tcPr>
          <w:p w14:paraId="4601CB6D" w14:textId="77777777" w:rsidR="00520F80" w:rsidRDefault="00520F80">
            <w:pPr>
              <w:pStyle w:val="ConsPlusNormal"/>
              <w:jc w:val="center"/>
            </w:pPr>
            <w:r>
              <w:t>0,0</w:t>
            </w:r>
          </w:p>
        </w:tc>
        <w:tc>
          <w:tcPr>
            <w:tcW w:w="1191" w:type="dxa"/>
          </w:tcPr>
          <w:p w14:paraId="4DE5F5EE" w14:textId="77777777" w:rsidR="00520F80" w:rsidRDefault="00520F80">
            <w:pPr>
              <w:pStyle w:val="ConsPlusNormal"/>
              <w:jc w:val="center"/>
            </w:pPr>
            <w:r>
              <w:t>0,0</w:t>
            </w:r>
          </w:p>
        </w:tc>
        <w:tc>
          <w:tcPr>
            <w:tcW w:w="1361" w:type="dxa"/>
          </w:tcPr>
          <w:p w14:paraId="0A18836E" w14:textId="77777777" w:rsidR="00520F80" w:rsidRDefault="00520F80">
            <w:pPr>
              <w:pStyle w:val="ConsPlusNormal"/>
              <w:jc w:val="center"/>
            </w:pPr>
            <w:r>
              <w:t>0,0</w:t>
            </w:r>
          </w:p>
        </w:tc>
      </w:tr>
      <w:tr w:rsidR="00520F80" w14:paraId="6799E52B" w14:textId="77777777">
        <w:tc>
          <w:tcPr>
            <w:tcW w:w="3062" w:type="dxa"/>
            <w:gridSpan w:val="2"/>
            <w:vMerge w:val="restart"/>
          </w:tcPr>
          <w:p w14:paraId="0E11B811" w14:textId="77777777" w:rsidR="00520F80" w:rsidRDefault="00520F80">
            <w:pPr>
              <w:pStyle w:val="ConsPlusNormal"/>
              <w:jc w:val="both"/>
            </w:pPr>
            <w:r>
              <w:t>Основное мероприятие 6.2. Предоставление социально ориентированным некоммерческим организациям грантов в форме субсидий на реализацию общественно полезных (социальных) проектов (программ)</w:t>
            </w:r>
          </w:p>
        </w:tc>
        <w:tc>
          <w:tcPr>
            <w:tcW w:w="2265" w:type="dxa"/>
          </w:tcPr>
          <w:p w14:paraId="58CF2909" w14:textId="77777777" w:rsidR="00520F80" w:rsidRDefault="00520F80">
            <w:pPr>
              <w:pStyle w:val="ConsPlusNormal"/>
              <w:jc w:val="both"/>
            </w:pPr>
            <w:r>
              <w:t>Всего, в том числе</w:t>
            </w:r>
          </w:p>
        </w:tc>
        <w:tc>
          <w:tcPr>
            <w:tcW w:w="1134" w:type="dxa"/>
          </w:tcPr>
          <w:p w14:paraId="1E661557" w14:textId="77777777" w:rsidR="00520F80" w:rsidRDefault="00520F80">
            <w:pPr>
              <w:pStyle w:val="ConsPlusNormal"/>
              <w:jc w:val="center"/>
            </w:pPr>
            <w:r>
              <w:t>3 365,6</w:t>
            </w:r>
          </w:p>
        </w:tc>
        <w:tc>
          <w:tcPr>
            <w:tcW w:w="1134" w:type="dxa"/>
          </w:tcPr>
          <w:p w14:paraId="4D4D60A1" w14:textId="77777777" w:rsidR="00520F80" w:rsidRDefault="00520F80">
            <w:pPr>
              <w:pStyle w:val="ConsPlusNormal"/>
              <w:jc w:val="center"/>
            </w:pPr>
            <w:r>
              <w:t>2 521,8</w:t>
            </w:r>
          </w:p>
        </w:tc>
        <w:tc>
          <w:tcPr>
            <w:tcW w:w="1134" w:type="dxa"/>
          </w:tcPr>
          <w:p w14:paraId="2C80D8E8" w14:textId="77777777" w:rsidR="00520F80" w:rsidRDefault="00520F80">
            <w:pPr>
              <w:pStyle w:val="ConsPlusNormal"/>
              <w:jc w:val="center"/>
            </w:pPr>
            <w:r>
              <w:t>3 521,8</w:t>
            </w:r>
          </w:p>
        </w:tc>
        <w:tc>
          <w:tcPr>
            <w:tcW w:w="1134" w:type="dxa"/>
          </w:tcPr>
          <w:p w14:paraId="660DFCA5" w14:textId="77777777" w:rsidR="00520F80" w:rsidRDefault="00520F80">
            <w:pPr>
              <w:pStyle w:val="ConsPlusNormal"/>
              <w:jc w:val="center"/>
            </w:pPr>
            <w:r>
              <w:t>3 521,8</w:t>
            </w:r>
          </w:p>
        </w:tc>
        <w:tc>
          <w:tcPr>
            <w:tcW w:w="1247" w:type="dxa"/>
          </w:tcPr>
          <w:p w14:paraId="41A220E8" w14:textId="77777777" w:rsidR="00520F80" w:rsidRDefault="00520F80">
            <w:pPr>
              <w:pStyle w:val="ConsPlusNormal"/>
              <w:jc w:val="center"/>
            </w:pPr>
            <w:r>
              <w:t>34 521,8</w:t>
            </w:r>
          </w:p>
        </w:tc>
        <w:tc>
          <w:tcPr>
            <w:tcW w:w="1304" w:type="dxa"/>
          </w:tcPr>
          <w:p w14:paraId="03D52B64" w14:textId="77777777" w:rsidR="00520F80" w:rsidRDefault="00520F80">
            <w:pPr>
              <w:pStyle w:val="ConsPlusNormal"/>
              <w:jc w:val="center"/>
            </w:pPr>
            <w:r>
              <w:t>35 751,8</w:t>
            </w:r>
          </w:p>
        </w:tc>
        <w:tc>
          <w:tcPr>
            <w:tcW w:w="1247" w:type="dxa"/>
          </w:tcPr>
          <w:p w14:paraId="23EE5D44" w14:textId="77777777" w:rsidR="00520F80" w:rsidRDefault="00520F80">
            <w:pPr>
              <w:pStyle w:val="ConsPlusNormal"/>
              <w:jc w:val="center"/>
            </w:pPr>
            <w:r>
              <w:t>97 473,9</w:t>
            </w:r>
          </w:p>
        </w:tc>
        <w:tc>
          <w:tcPr>
            <w:tcW w:w="1191" w:type="dxa"/>
          </w:tcPr>
          <w:p w14:paraId="0A7CCD8D" w14:textId="77777777" w:rsidR="00520F80" w:rsidRDefault="00520F80">
            <w:pPr>
              <w:pStyle w:val="ConsPlusNormal"/>
              <w:jc w:val="center"/>
            </w:pPr>
            <w:r>
              <w:t>50 043,5</w:t>
            </w:r>
          </w:p>
        </w:tc>
        <w:tc>
          <w:tcPr>
            <w:tcW w:w="1191" w:type="dxa"/>
          </w:tcPr>
          <w:p w14:paraId="70E65783" w14:textId="77777777" w:rsidR="00520F80" w:rsidRDefault="00520F80">
            <w:pPr>
              <w:pStyle w:val="ConsPlusNormal"/>
              <w:jc w:val="center"/>
            </w:pPr>
            <w:r>
              <w:t>50 043,5</w:t>
            </w:r>
          </w:p>
        </w:tc>
        <w:tc>
          <w:tcPr>
            <w:tcW w:w="1361" w:type="dxa"/>
          </w:tcPr>
          <w:p w14:paraId="4FB82CC2" w14:textId="77777777" w:rsidR="00520F80" w:rsidRDefault="00520F80">
            <w:pPr>
              <w:pStyle w:val="ConsPlusNormal"/>
              <w:jc w:val="center"/>
            </w:pPr>
            <w:r>
              <w:t>50 043,5</w:t>
            </w:r>
          </w:p>
        </w:tc>
      </w:tr>
      <w:tr w:rsidR="00520F80" w14:paraId="189D313D" w14:textId="77777777">
        <w:tc>
          <w:tcPr>
            <w:tcW w:w="3062" w:type="dxa"/>
            <w:gridSpan w:val="2"/>
            <w:vMerge/>
          </w:tcPr>
          <w:p w14:paraId="15F98288" w14:textId="77777777" w:rsidR="00520F80" w:rsidRDefault="00520F80">
            <w:pPr>
              <w:pStyle w:val="ConsPlusNormal"/>
            </w:pPr>
          </w:p>
        </w:tc>
        <w:tc>
          <w:tcPr>
            <w:tcW w:w="2265" w:type="dxa"/>
          </w:tcPr>
          <w:p w14:paraId="20116211" w14:textId="77777777" w:rsidR="00520F80" w:rsidRDefault="00520F80">
            <w:pPr>
              <w:pStyle w:val="ConsPlusNormal"/>
              <w:jc w:val="both"/>
            </w:pPr>
            <w:r>
              <w:t>расходы областного бюджета</w:t>
            </w:r>
          </w:p>
        </w:tc>
        <w:tc>
          <w:tcPr>
            <w:tcW w:w="1134" w:type="dxa"/>
          </w:tcPr>
          <w:p w14:paraId="55EBE4AA" w14:textId="77777777" w:rsidR="00520F80" w:rsidRDefault="00520F80">
            <w:pPr>
              <w:pStyle w:val="ConsPlusNormal"/>
              <w:jc w:val="center"/>
            </w:pPr>
            <w:r>
              <w:t>3 365,6</w:t>
            </w:r>
          </w:p>
        </w:tc>
        <w:tc>
          <w:tcPr>
            <w:tcW w:w="1134" w:type="dxa"/>
          </w:tcPr>
          <w:p w14:paraId="55B03A54" w14:textId="77777777" w:rsidR="00520F80" w:rsidRDefault="00520F80">
            <w:pPr>
              <w:pStyle w:val="ConsPlusNormal"/>
              <w:jc w:val="center"/>
            </w:pPr>
            <w:r>
              <w:t>2 521,8</w:t>
            </w:r>
          </w:p>
        </w:tc>
        <w:tc>
          <w:tcPr>
            <w:tcW w:w="1134" w:type="dxa"/>
          </w:tcPr>
          <w:p w14:paraId="64BA89EC" w14:textId="77777777" w:rsidR="00520F80" w:rsidRDefault="00520F80">
            <w:pPr>
              <w:pStyle w:val="ConsPlusNormal"/>
              <w:jc w:val="center"/>
            </w:pPr>
            <w:r>
              <w:t>3 521,8</w:t>
            </w:r>
          </w:p>
        </w:tc>
        <w:tc>
          <w:tcPr>
            <w:tcW w:w="1134" w:type="dxa"/>
          </w:tcPr>
          <w:p w14:paraId="634A01AB" w14:textId="77777777" w:rsidR="00520F80" w:rsidRDefault="00520F80">
            <w:pPr>
              <w:pStyle w:val="ConsPlusNormal"/>
              <w:jc w:val="center"/>
            </w:pPr>
            <w:r>
              <w:t>3 521,8</w:t>
            </w:r>
          </w:p>
        </w:tc>
        <w:tc>
          <w:tcPr>
            <w:tcW w:w="1247" w:type="dxa"/>
          </w:tcPr>
          <w:p w14:paraId="292EDC48" w14:textId="77777777" w:rsidR="00520F80" w:rsidRDefault="00520F80">
            <w:pPr>
              <w:pStyle w:val="ConsPlusNormal"/>
              <w:jc w:val="center"/>
            </w:pPr>
            <w:r>
              <w:t>34 521,8</w:t>
            </w:r>
          </w:p>
        </w:tc>
        <w:tc>
          <w:tcPr>
            <w:tcW w:w="1304" w:type="dxa"/>
          </w:tcPr>
          <w:p w14:paraId="05C583DC" w14:textId="77777777" w:rsidR="00520F80" w:rsidRDefault="00520F80">
            <w:pPr>
              <w:pStyle w:val="ConsPlusNormal"/>
              <w:jc w:val="center"/>
            </w:pPr>
            <w:r>
              <w:t>35 751,8</w:t>
            </w:r>
          </w:p>
        </w:tc>
        <w:tc>
          <w:tcPr>
            <w:tcW w:w="1247" w:type="dxa"/>
          </w:tcPr>
          <w:p w14:paraId="05605043" w14:textId="77777777" w:rsidR="00520F80" w:rsidRDefault="00520F80">
            <w:pPr>
              <w:pStyle w:val="ConsPlusNormal"/>
              <w:jc w:val="center"/>
            </w:pPr>
            <w:r>
              <w:t>50 043,5</w:t>
            </w:r>
          </w:p>
        </w:tc>
        <w:tc>
          <w:tcPr>
            <w:tcW w:w="1191" w:type="dxa"/>
          </w:tcPr>
          <w:p w14:paraId="5AF3DCCD" w14:textId="77777777" w:rsidR="00520F80" w:rsidRDefault="00520F80">
            <w:pPr>
              <w:pStyle w:val="ConsPlusNormal"/>
              <w:jc w:val="center"/>
            </w:pPr>
            <w:r>
              <w:t>50 043,5</w:t>
            </w:r>
          </w:p>
        </w:tc>
        <w:tc>
          <w:tcPr>
            <w:tcW w:w="1191" w:type="dxa"/>
          </w:tcPr>
          <w:p w14:paraId="586A82BB" w14:textId="77777777" w:rsidR="00520F80" w:rsidRDefault="00520F80">
            <w:pPr>
              <w:pStyle w:val="ConsPlusNormal"/>
              <w:jc w:val="center"/>
            </w:pPr>
            <w:r>
              <w:t>50 043,5</w:t>
            </w:r>
          </w:p>
        </w:tc>
        <w:tc>
          <w:tcPr>
            <w:tcW w:w="1361" w:type="dxa"/>
          </w:tcPr>
          <w:p w14:paraId="09262D1C" w14:textId="77777777" w:rsidR="00520F80" w:rsidRDefault="00520F80">
            <w:pPr>
              <w:pStyle w:val="ConsPlusNormal"/>
              <w:jc w:val="center"/>
            </w:pPr>
            <w:r>
              <w:t>50 043,5</w:t>
            </w:r>
          </w:p>
        </w:tc>
      </w:tr>
      <w:tr w:rsidR="00520F80" w14:paraId="3A35B3F8" w14:textId="77777777">
        <w:tc>
          <w:tcPr>
            <w:tcW w:w="3062" w:type="dxa"/>
            <w:gridSpan w:val="2"/>
            <w:vMerge/>
          </w:tcPr>
          <w:p w14:paraId="6176AF20" w14:textId="77777777" w:rsidR="00520F80" w:rsidRDefault="00520F80">
            <w:pPr>
              <w:pStyle w:val="ConsPlusNormal"/>
            </w:pPr>
          </w:p>
        </w:tc>
        <w:tc>
          <w:tcPr>
            <w:tcW w:w="2265" w:type="dxa"/>
          </w:tcPr>
          <w:p w14:paraId="212940C9" w14:textId="77777777" w:rsidR="00520F80" w:rsidRDefault="00520F80">
            <w:pPr>
              <w:pStyle w:val="ConsPlusNormal"/>
              <w:jc w:val="both"/>
            </w:pPr>
            <w:r>
              <w:t>расходы местных бюджетов</w:t>
            </w:r>
          </w:p>
        </w:tc>
        <w:tc>
          <w:tcPr>
            <w:tcW w:w="1134" w:type="dxa"/>
          </w:tcPr>
          <w:p w14:paraId="46A7108C" w14:textId="77777777" w:rsidR="00520F80" w:rsidRDefault="00520F80">
            <w:pPr>
              <w:pStyle w:val="ConsPlusNormal"/>
              <w:jc w:val="center"/>
            </w:pPr>
            <w:r>
              <w:t>0,0</w:t>
            </w:r>
          </w:p>
        </w:tc>
        <w:tc>
          <w:tcPr>
            <w:tcW w:w="1134" w:type="dxa"/>
          </w:tcPr>
          <w:p w14:paraId="1232A72D" w14:textId="77777777" w:rsidR="00520F80" w:rsidRDefault="00520F80">
            <w:pPr>
              <w:pStyle w:val="ConsPlusNormal"/>
              <w:jc w:val="center"/>
            </w:pPr>
            <w:r>
              <w:t>0,0</w:t>
            </w:r>
          </w:p>
        </w:tc>
        <w:tc>
          <w:tcPr>
            <w:tcW w:w="1134" w:type="dxa"/>
          </w:tcPr>
          <w:p w14:paraId="3C44146F" w14:textId="77777777" w:rsidR="00520F80" w:rsidRDefault="00520F80">
            <w:pPr>
              <w:pStyle w:val="ConsPlusNormal"/>
              <w:jc w:val="center"/>
            </w:pPr>
            <w:r>
              <w:t>0,0</w:t>
            </w:r>
          </w:p>
        </w:tc>
        <w:tc>
          <w:tcPr>
            <w:tcW w:w="1134" w:type="dxa"/>
          </w:tcPr>
          <w:p w14:paraId="1AD0AAD0" w14:textId="77777777" w:rsidR="00520F80" w:rsidRDefault="00520F80">
            <w:pPr>
              <w:pStyle w:val="ConsPlusNormal"/>
              <w:jc w:val="center"/>
            </w:pPr>
            <w:r>
              <w:t>0,0</w:t>
            </w:r>
          </w:p>
        </w:tc>
        <w:tc>
          <w:tcPr>
            <w:tcW w:w="1247" w:type="dxa"/>
          </w:tcPr>
          <w:p w14:paraId="5235A1C9" w14:textId="77777777" w:rsidR="00520F80" w:rsidRDefault="00520F80">
            <w:pPr>
              <w:pStyle w:val="ConsPlusNormal"/>
              <w:jc w:val="center"/>
            </w:pPr>
            <w:r>
              <w:t>0,0</w:t>
            </w:r>
          </w:p>
        </w:tc>
        <w:tc>
          <w:tcPr>
            <w:tcW w:w="1304" w:type="dxa"/>
          </w:tcPr>
          <w:p w14:paraId="6E8C8D02" w14:textId="77777777" w:rsidR="00520F80" w:rsidRDefault="00520F80">
            <w:pPr>
              <w:pStyle w:val="ConsPlusNormal"/>
              <w:jc w:val="center"/>
            </w:pPr>
            <w:r>
              <w:t>0,0</w:t>
            </w:r>
          </w:p>
        </w:tc>
        <w:tc>
          <w:tcPr>
            <w:tcW w:w="1247" w:type="dxa"/>
          </w:tcPr>
          <w:p w14:paraId="210A82A2" w14:textId="77777777" w:rsidR="00520F80" w:rsidRDefault="00520F80">
            <w:pPr>
              <w:pStyle w:val="ConsPlusNormal"/>
              <w:jc w:val="center"/>
            </w:pPr>
            <w:r>
              <w:t>0,0</w:t>
            </w:r>
          </w:p>
        </w:tc>
        <w:tc>
          <w:tcPr>
            <w:tcW w:w="1191" w:type="dxa"/>
          </w:tcPr>
          <w:p w14:paraId="2B4252E6" w14:textId="77777777" w:rsidR="00520F80" w:rsidRDefault="00520F80">
            <w:pPr>
              <w:pStyle w:val="ConsPlusNormal"/>
              <w:jc w:val="center"/>
            </w:pPr>
            <w:r>
              <w:t>0,0</w:t>
            </w:r>
          </w:p>
        </w:tc>
        <w:tc>
          <w:tcPr>
            <w:tcW w:w="1191" w:type="dxa"/>
          </w:tcPr>
          <w:p w14:paraId="2A73176D" w14:textId="77777777" w:rsidR="00520F80" w:rsidRDefault="00520F80">
            <w:pPr>
              <w:pStyle w:val="ConsPlusNormal"/>
              <w:jc w:val="center"/>
            </w:pPr>
            <w:r>
              <w:t>0,0</w:t>
            </w:r>
          </w:p>
        </w:tc>
        <w:tc>
          <w:tcPr>
            <w:tcW w:w="1361" w:type="dxa"/>
          </w:tcPr>
          <w:p w14:paraId="1C566A38" w14:textId="77777777" w:rsidR="00520F80" w:rsidRDefault="00520F80">
            <w:pPr>
              <w:pStyle w:val="ConsPlusNormal"/>
              <w:jc w:val="center"/>
            </w:pPr>
            <w:r>
              <w:t>0,0</w:t>
            </w:r>
          </w:p>
        </w:tc>
      </w:tr>
      <w:tr w:rsidR="00520F80" w14:paraId="17BCFB1E" w14:textId="77777777">
        <w:tc>
          <w:tcPr>
            <w:tcW w:w="3062" w:type="dxa"/>
            <w:gridSpan w:val="2"/>
            <w:vMerge/>
          </w:tcPr>
          <w:p w14:paraId="394611D4" w14:textId="77777777" w:rsidR="00520F80" w:rsidRDefault="00520F80">
            <w:pPr>
              <w:pStyle w:val="ConsPlusNormal"/>
            </w:pPr>
          </w:p>
        </w:tc>
        <w:tc>
          <w:tcPr>
            <w:tcW w:w="2265" w:type="dxa"/>
          </w:tcPr>
          <w:p w14:paraId="5026B899" w14:textId="77777777" w:rsidR="00520F80" w:rsidRDefault="00520F80">
            <w:pPr>
              <w:pStyle w:val="ConsPlusNormal"/>
              <w:jc w:val="both"/>
            </w:pPr>
            <w:r>
              <w:t xml:space="preserve">расходы государственных </w:t>
            </w:r>
            <w:r>
              <w:lastRenderedPageBreak/>
              <w:t>внебюджетных фондов Российской Федерации</w:t>
            </w:r>
          </w:p>
        </w:tc>
        <w:tc>
          <w:tcPr>
            <w:tcW w:w="1134" w:type="dxa"/>
          </w:tcPr>
          <w:p w14:paraId="7884A377" w14:textId="77777777" w:rsidR="00520F80" w:rsidRDefault="00520F80">
            <w:pPr>
              <w:pStyle w:val="ConsPlusNormal"/>
              <w:jc w:val="center"/>
            </w:pPr>
            <w:r>
              <w:lastRenderedPageBreak/>
              <w:t>0,0</w:t>
            </w:r>
          </w:p>
        </w:tc>
        <w:tc>
          <w:tcPr>
            <w:tcW w:w="1134" w:type="dxa"/>
          </w:tcPr>
          <w:p w14:paraId="137FFCED" w14:textId="77777777" w:rsidR="00520F80" w:rsidRDefault="00520F80">
            <w:pPr>
              <w:pStyle w:val="ConsPlusNormal"/>
              <w:jc w:val="center"/>
            </w:pPr>
            <w:r>
              <w:t>0,0</w:t>
            </w:r>
          </w:p>
        </w:tc>
        <w:tc>
          <w:tcPr>
            <w:tcW w:w="1134" w:type="dxa"/>
          </w:tcPr>
          <w:p w14:paraId="3016CAC5" w14:textId="77777777" w:rsidR="00520F80" w:rsidRDefault="00520F80">
            <w:pPr>
              <w:pStyle w:val="ConsPlusNormal"/>
              <w:jc w:val="center"/>
            </w:pPr>
            <w:r>
              <w:t>0,0</w:t>
            </w:r>
          </w:p>
        </w:tc>
        <w:tc>
          <w:tcPr>
            <w:tcW w:w="1134" w:type="dxa"/>
          </w:tcPr>
          <w:p w14:paraId="756DA3A8" w14:textId="77777777" w:rsidR="00520F80" w:rsidRDefault="00520F80">
            <w:pPr>
              <w:pStyle w:val="ConsPlusNormal"/>
              <w:jc w:val="center"/>
            </w:pPr>
            <w:r>
              <w:t>0,0</w:t>
            </w:r>
          </w:p>
        </w:tc>
        <w:tc>
          <w:tcPr>
            <w:tcW w:w="1247" w:type="dxa"/>
          </w:tcPr>
          <w:p w14:paraId="0A2C57CD" w14:textId="77777777" w:rsidR="00520F80" w:rsidRDefault="00520F80">
            <w:pPr>
              <w:pStyle w:val="ConsPlusNormal"/>
              <w:jc w:val="center"/>
            </w:pPr>
            <w:r>
              <w:t>0,0</w:t>
            </w:r>
          </w:p>
        </w:tc>
        <w:tc>
          <w:tcPr>
            <w:tcW w:w="1304" w:type="dxa"/>
          </w:tcPr>
          <w:p w14:paraId="6230F903" w14:textId="77777777" w:rsidR="00520F80" w:rsidRDefault="00520F80">
            <w:pPr>
              <w:pStyle w:val="ConsPlusNormal"/>
              <w:jc w:val="center"/>
            </w:pPr>
            <w:r>
              <w:t>0,0</w:t>
            </w:r>
          </w:p>
        </w:tc>
        <w:tc>
          <w:tcPr>
            <w:tcW w:w="1247" w:type="dxa"/>
          </w:tcPr>
          <w:p w14:paraId="0BCDC202" w14:textId="77777777" w:rsidR="00520F80" w:rsidRDefault="00520F80">
            <w:pPr>
              <w:pStyle w:val="ConsPlusNormal"/>
              <w:jc w:val="center"/>
            </w:pPr>
            <w:r>
              <w:t>0,0</w:t>
            </w:r>
          </w:p>
        </w:tc>
        <w:tc>
          <w:tcPr>
            <w:tcW w:w="1191" w:type="dxa"/>
          </w:tcPr>
          <w:p w14:paraId="6F987900" w14:textId="77777777" w:rsidR="00520F80" w:rsidRDefault="00520F80">
            <w:pPr>
              <w:pStyle w:val="ConsPlusNormal"/>
              <w:jc w:val="center"/>
            </w:pPr>
            <w:r>
              <w:t>0,0</w:t>
            </w:r>
          </w:p>
        </w:tc>
        <w:tc>
          <w:tcPr>
            <w:tcW w:w="1191" w:type="dxa"/>
          </w:tcPr>
          <w:p w14:paraId="4766F0A2" w14:textId="77777777" w:rsidR="00520F80" w:rsidRDefault="00520F80">
            <w:pPr>
              <w:pStyle w:val="ConsPlusNormal"/>
              <w:jc w:val="center"/>
            </w:pPr>
            <w:r>
              <w:t>0,0</w:t>
            </w:r>
          </w:p>
        </w:tc>
        <w:tc>
          <w:tcPr>
            <w:tcW w:w="1361" w:type="dxa"/>
          </w:tcPr>
          <w:p w14:paraId="532A459A" w14:textId="77777777" w:rsidR="00520F80" w:rsidRDefault="00520F80">
            <w:pPr>
              <w:pStyle w:val="ConsPlusNormal"/>
              <w:jc w:val="center"/>
            </w:pPr>
            <w:r>
              <w:t>0,0</w:t>
            </w:r>
          </w:p>
        </w:tc>
      </w:tr>
      <w:tr w:rsidR="00520F80" w14:paraId="0FAE5C0F" w14:textId="77777777">
        <w:tc>
          <w:tcPr>
            <w:tcW w:w="3062" w:type="dxa"/>
            <w:gridSpan w:val="2"/>
            <w:vMerge/>
          </w:tcPr>
          <w:p w14:paraId="47FA5D07" w14:textId="77777777" w:rsidR="00520F80" w:rsidRDefault="00520F80">
            <w:pPr>
              <w:pStyle w:val="ConsPlusNormal"/>
            </w:pPr>
          </w:p>
        </w:tc>
        <w:tc>
          <w:tcPr>
            <w:tcW w:w="2265" w:type="dxa"/>
          </w:tcPr>
          <w:p w14:paraId="6ACFB90C"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3DFAE397" w14:textId="77777777" w:rsidR="00520F80" w:rsidRDefault="00520F80">
            <w:pPr>
              <w:pStyle w:val="ConsPlusNormal"/>
              <w:jc w:val="center"/>
            </w:pPr>
            <w:r>
              <w:t>0,0</w:t>
            </w:r>
          </w:p>
        </w:tc>
        <w:tc>
          <w:tcPr>
            <w:tcW w:w="1134" w:type="dxa"/>
          </w:tcPr>
          <w:p w14:paraId="5CF9F6CA" w14:textId="77777777" w:rsidR="00520F80" w:rsidRDefault="00520F80">
            <w:pPr>
              <w:pStyle w:val="ConsPlusNormal"/>
              <w:jc w:val="center"/>
            </w:pPr>
            <w:r>
              <w:t>0,0</w:t>
            </w:r>
          </w:p>
        </w:tc>
        <w:tc>
          <w:tcPr>
            <w:tcW w:w="1134" w:type="dxa"/>
          </w:tcPr>
          <w:p w14:paraId="7C7D828A" w14:textId="77777777" w:rsidR="00520F80" w:rsidRDefault="00520F80">
            <w:pPr>
              <w:pStyle w:val="ConsPlusNormal"/>
              <w:jc w:val="center"/>
            </w:pPr>
            <w:r>
              <w:t>0,0</w:t>
            </w:r>
          </w:p>
        </w:tc>
        <w:tc>
          <w:tcPr>
            <w:tcW w:w="1134" w:type="dxa"/>
          </w:tcPr>
          <w:p w14:paraId="7605DC32" w14:textId="77777777" w:rsidR="00520F80" w:rsidRDefault="00520F80">
            <w:pPr>
              <w:pStyle w:val="ConsPlusNormal"/>
              <w:jc w:val="center"/>
            </w:pPr>
            <w:r>
              <w:t>0,0</w:t>
            </w:r>
          </w:p>
        </w:tc>
        <w:tc>
          <w:tcPr>
            <w:tcW w:w="1247" w:type="dxa"/>
          </w:tcPr>
          <w:p w14:paraId="59DD51F0" w14:textId="77777777" w:rsidR="00520F80" w:rsidRDefault="00520F80">
            <w:pPr>
              <w:pStyle w:val="ConsPlusNormal"/>
              <w:jc w:val="center"/>
            </w:pPr>
            <w:r>
              <w:t>0,0</w:t>
            </w:r>
          </w:p>
        </w:tc>
        <w:tc>
          <w:tcPr>
            <w:tcW w:w="1304" w:type="dxa"/>
          </w:tcPr>
          <w:p w14:paraId="1A9D540F" w14:textId="77777777" w:rsidR="00520F80" w:rsidRDefault="00520F80">
            <w:pPr>
              <w:pStyle w:val="ConsPlusNormal"/>
              <w:jc w:val="center"/>
            </w:pPr>
            <w:r>
              <w:t>0,0</w:t>
            </w:r>
          </w:p>
        </w:tc>
        <w:tc>
          <w:tcPr>
            <w:tcW w:w="1247" w:type="dxa"/>
          </w:tcPr>
          <w:p w14:paraId="20AE7E32" w14:textId="77777777" w:rsidR="00520F80" w:rsidRDefault="00520F80">
            <w:pPr>
              <w:pStyle w:val="ConsPlusNormal"/>
              <w:jc w:val="center"/>
            </w:pPr>
            <w:r>
              <w:t>0,0</w:t>
            </w:r>
          </w:p>
        </w:tc>
        <w:tc>
          <w:tcPr>
            <w:tcW w:w="1191" w:type="dxa"/>
          </w:tcPr>
          <w:p w14:paraId="612C0739" w14:textId="77777777" w:rsidR="00520F80" w:rsidRDefault="00520F80">
            <w:pPr>
              <w:pStyle w:val="ConsPlusNormal"/>
              <w:jc w:val="center"/>
            </w:pPr>
            <w:r>
              <w:t>0,0</w:t>
            </w:r>
          </w:p>
        </w:tc>
        <w:tc>
          <w:tcPr>
            <w:tcW w:w="1191" w:type="dxa"/>
          </w:tcPr>
          <w:p w14:paraId="711E0559" w14:textId="77777777" w:rsidR="00520F80" w:rsidRDefault="00520F80">
            <w:pPr>
              <w:pStyle w:val="ConsPlusNormal"/>
              <w:jc w:val="center"/>
            </w:pPr>
            <w:r>
              <w:t>0,0</w:t>
            </w:r>
          </w:p>
        </w:tc>
        <w:tc>
          <w:tcPr>
            <w:tcW w:w="1361" w:type="dxa"/>
          </w:tcPr>
          <w:p w14:paraId="27C019E6" w14:textId="77777777" w:rsidR="00520F80" w:rsidRDefault="00520F80">
            <w:pPr>
              <w:pStyle w:val="ConsPlusNormal"/>
              <w:jc w:val="center"/>
            </w:pPr>
            <w:r>
              <w:t>0,0</w:t>
            </w:r>
          </w:p>
        </w:tc>
      </w:tr>
      <w:tr w:rsidR="00520F80" w14:paraId="5514ADCD" w14:textId="77777777">
        <w:tc>
          <w:tcPr>
            <w:tcW w:w="3062" w:type="dxa"/>
            <w:gridSpan w:val="2"/>
            <w:vMerge/>
          </w:tcPr>
          <w:p w14:paraId="2F0E5436" w14:textId="77777777" w:rsidR="00520F80" w:rsidRDefault="00520F80">
            <w:pPr>
              <w:pStyle w:val="ConsPlusNormal"/>
            </w:pPr>
          </w:p>
        </w:tc>
        <w:tc>
          <w:tcPr>
            <w:tcW w:w="2265" w:type="dxa"/>
          </w:tcPr>
          <w:p w14:paraId="53C16E43" w14:textId="77777777" w:rsidR="00520F80" w:rsidRDefault="00520F80">
            <w:pPr>
              <w:pStyle w:val="ConsPlusNormal"/>
              <w:jc w:val="both"/>
            </w:pPr>
            <w:r>
              <w:t>федеральный бюджет</w:t>
            </w:r>
          </w:p>
        </w:tc>
        <w:tc>
          <w:tcPr>
            <w:tcW w:w="1134" w:type="dxa"/>
          </w:tcPr>
          <w:p w14:paraId="3EAFE797" w14:textId="77777777" w:rsidR="00520F80" w:rsidRDefault="00520F80">
            <w:pPr>
              <w:pStyle w:val="ConsPlusNormal"/>
              <w:jc w:val="center"/>
            </w:pPr>
            <w:r>
              <w:t>0,0</w:t>
            </w:r>
          </w:p>
        </w:tc>
        <w:tc>
          <w:tcPr>
            <w:tcW w:w="1134" w:type="dxa"/>
          </w:tcPr>
          <w:p w14:paraId="7D54713B" w14:textId="77777777" w:rsidR="00520F80" w:rsidRDefault="00520F80">
            <w:pPr>
              <w:pStyle w:val="ConsPlusNormal"/>
              <w:jc w:val="center"/>
            </w:pPr>
            <w:r>
              <w:t>0,0</w:t>
            </w:r>
          </w:p>
        </w:tc>
        <w:tc>
          <w:tcPr>
            <w:tcW w:w="1134" w:type="dxa"/>
          </w:tcPr>
          <w:p w14:paraId="2B88DB6C" w14:textId="77777777" w:rsidR="00520F80" w:rsidRDefault="00520F80">
            <w:pPr>
              <w:pStyle w:val="ConsPlusNormal"/>
              <w:jc w:val="center"/>
            </w:pPr>
            <w:r>
              <w:t>0,0</w:t>
            </w:r>
          </w:p>
        </w:tc>
        <w:tc>
          <w:tcPr>
            <w:tcW w:w="1134" w:type="dxa"/>
          </w:tcPr>
          <w:p w14:paraId="3C5682CB" w14:textId="77777777" w:rsidR="00520F80" w:rsidRDefault="00520F80">
            <w:pPr>
              <w:pStyle w:val="ConsPlusNormal"/>
              <w:jc w:val="center"/>
            </w:pPr>
            <w:r>
              <w:t>0,0</w:t>
            </w:r>
          </w:p>
        </w:tc>
        <w:tc>
          <w:tcPr>
            <w:tcW w:w="1247" w:type="dxa"/>
          </w:tcPr>
          <w:p w14:paraId="5DE4874D" w14:textId="77777777" w:rsidR="00520F80" w:rsidRDefault="00520F80">
            <w:pPr>
              <w:pStyle w:val="ConsPlusNormal"/>
              <w:jc w:val="center"/>
            </w:pPr>
            <w:r>
              <w:t>0,0</w:t>
            </w:r>
          </w:p>
        </w:tc>
        <w:tc>
          <w:tcPr>
            <w:tcW w:w="1304" w:type="dxa"/>
          </w:tcPr>
          <w:p w14:paraId="232781D8" w14:textId="77777777" w:rsidR="00520F80" w:rsidRDefault="00520F80">
            <w:pPr>
              <w:pStyle w:val="ConsPlusNormal"/>
              <w:jc w:val="center"/>
            </w:pPr>
            <w:r>
              <w:t>0,0</w:t>
            </w:r>
          </w:p>
        </w:tc>
        <w:tc>
          <w:tcPr>
            <w:tcW w:w="1247" w:type="dxa"/>
          </w:tcPr>
          <w:p w14:paraId="3DAD1263" w14:textId="77777777" w:rsidR="00520F80" w:rsidRDefault="00520F80">
            <w:pPr>
              <w:pStyle w:val="ConsPlusNormal"/>
              <w:jc w:val="center"/>
            </w:pPr>
            <w:r>
              <w:t>0,0</w:t>
            </w:r>
          </w:p>
        </w:tc>
        <w:tc>
          <w:tcPr>
            <w:tcW w:w="1191" w:type="dxa"/>
          </w:tcPr>
          <w:p w14:paraId="33A72E6A" w14:textId="77777777" w:rsidR="00520F80" w:rsidRDefault="00520F80">
            <w:pPr>
              <w:pStyle w:val="ConsPlusNormal"/>
              <w:jc w:val="center"/>
            </w:pPr>
            <w:r>
              <w:t>0,0</w:t>
            </w:r>
          </w:p>
        </w:tc>
        <w:tc>
          <w:tcPr>
            <w:tcW w:w="1191" w:type="dxa"/>
          </w:tcPr>
          <w:p w14:paraId="2FAC792B" w14:textId="77777777" w:rsidR="00520F80" w:rsidRDefault="00520F80">
            <w:pPr>
              <w:pStyle w:val="ConsPlusNormal"/>
              <w:jc w:val="center"/>
            </w:pPr>
            <w:r>
              <w:t>0,0</w:t>
            </w:r>
          </w:p>
        </w:tc>
        <w:tc>
          <w:tcPr>
            <w:tcW w:w="1361" w:type="dxa"/>
          </w:tcPr>
          <w:p w14:paraId="06B1263D" w14:textId="77777777" w:rsidR="00520F80" w:rsidRDefault="00520F80">
            <w:pPr>
              <w:pStyle w:val="ConsPlusNormal"/>
              <w:jc w:val="center"/>
            </w:pPr>
            <w:r>
              <w:t>0,0</w:t>
            </w:r>
          </w:p>
        </w:tc>
      </w:tr>
      <w:tr w:rsidR="00520F80" w14:paraId="52F11EF5" w14:textId="77777777">
        <w:tc>
          <w:tcPr>
            <w:tcW w:w="3062" w:type="dxa"/>
            <w:gridSpan w:val="2"/>
            <w:vMerge/>
          </w:tcPr>
          <w:p w14:paraId="155C81CB" w14:textId="77777777" w:rsidR="00520F80" w:rsidRDefault="00520F80">
            <w:pPr>
              <w:pStyle w:val="ConsPlusNormal"/>
            </w:pPr>
          </w:p>
        </w:tc>
        <w:tc>
          <w:tcPr>
            <w:tcW w:w="2265" w:type="dxa"/>
          </w:tcPr>
          <w:p w14:paraId="18EC06F0" w14:textId="77777777" w:rsidR="00520F80" w:rsidRDefault="00520F80">
            <w:pPr>
              <w:pStyle w:val="ConsPlusNormal"/>
              <w:jc w:val="both"/>
            </w:pPr>
            <w:r>
              <w:t>средства юридических лиц</w:t>
            </w:r>
          </w:p>
        </w:tc>
        <w:tc>
          <w:tcPr>
            <w:tcW w:w="1134" w:type="dxa"/>
          </w:tcPr>
          <w:p w14:paraId="31D2F5E3" w14:textId="77777777" w:rsidR="00520F80" w:rsidRDefault="00520F80">
            <w:pPr>
              <w:pStyle w:val="ConsPlusNormal"/>
              <w:jc w:val="center"/>
            </w:pPr>
            <w:r>
              <w:t>0,0</w:t>
            </w:r>
          </w:p>
        </w:tc>
        <w:tc>
          <w:tcPr>
            <w:tcW w:w="1134" w:type="dxa"/>
          </w:tcPr>
          <w:p w14:paraId="052FD0FF" w14:textId="77777777" w:rsidR="00520F80" w:rsidRDefault="00520F80">
            <w:pPr>
              <w:pStyle w:val="ConsPlusNormal"/>
              <w:jc w:val="center"/>
            </w:pPr>
            <w:r>
              <w:t>0,0</w:t>
            </w:r>
          </w:p>
        </w:tc>
        <w:tc>
          <w:tcPr>
            <w:tcW w:w="1134" w:type="dxa"/>
          </w:tcPr>
          <w:p w14:paraId="16717DB6" w14:textId="77777777" w:rsidR="00520F80" w:rsidRDefault="00520F80">
            <w:pPr>
              <w:pStyle w:val="ConsPlusNormal"/>
              <w:jc w:val="center"/>
            </w:pPr>
            <w:r>
              <w:t>0,0</w:t>
            </w:r>
          </w:p>
        </w:tc>
        <w:tc>
          <w:tcPr>
            <w:tcW w:w="1134" w:type="dxa"/>
          </w:tcPr>
          <w:p w14:paraId="1AF07600" w14:textId="77777777" w:rsidR="00520F80" w:rsidRDefault="00520F80">
            <w:pPr>
              <w:pStyle w:val="ConsPlusNormal"/>
              <w:jc w:val="center"/>
            </w:pPr>
            <w:r>
              <w:t>0,0</w:t>
            </w:r>
          </w:p>
        </w:tc>
        <w:tc>
          <w:tcPr>
            <w:tcW w:w="1247" w:type="dxa"/>
          </w:tcPr>
          <w:p w14:paraId="15EBB166" w14:textId="77777777" w:rsidR="00520F80" w:rsidRDefault="00520F80">
            <w:pPr>
              <w:pStyle w:val="ConsPlusNormal"/>
              <w:jc w:val="center"/>
            </w:pPr>
            <w:r>
              <w:t>0,0</w:t>
            </w:r>
          </w:p>
        </w:tc>
        <w:tc>
          <w:tcPr>
            <w:tcW w:w="1304" w:type="dxa"/>
          </w:tcPr>
          <w:p w14:paraId="0E014FE7" w14:textId="77777777" w:rsidR="00520F80" w:rsidRDefault="00520F80">
            <w:pPr>
              <w:pStyle w:val="ConsPlusNormal"/>
              <w:jc w:val="center"/>
            </w:pPr>
            <w:r>
              <w:t>0,0</w:t>
            </w:r>
          </w:p>
        </w:tc>
        <w:tc>
          <w:tcPr>
            <w:tcW w:w="1247" w:type="dxa"/>
          </w:tcPr>
          <w:p w14:paraId="63630D15" w14:textId="77777777" w:rsidR="00520F80" w:rsidRDefault="00520F80">
            <w:pPr>
              <w:pStyle w:val="ConsPlusNormal"/>
              <w:jc w:val="center"/>
            </w:pPr>
            <w:r>
              <w:t>47 430,4</w:t>
            </w:r>
          </w:p>
        </w:tc>
        <w:tc>
          <w:tcPr>
            <w:tcW w:w="1191" w:type="dxa"/>
          </w:tcPr>
          <w:p w14:paraId="69F9D95C" w14:textId="77777777" w:rsidR="00520F80" w:rsidRDefault="00520F80">
            <w:pPr>
              <w:pStyle w:val="ConsPlusNormal"/>
              <w:jc w:val="center"/>
            </w:pPr>
            <w:r>
              <w:t>0,0</w:t>
            </w:r>
          </w:p>
        </w:tc>
        <w:tc>
          <w:tcPr>
            <w:tcW w:w="1191" w:type="dxa"/>
          </w:tcPr>
          <w:p w14:paraId="31148C7E" w14:textId="77777777" w:rsidR="00520F80" w:rsidRDefault="00520F80">
            <w:pPr>
              <w:pStyle w:val="ConsPlusNormal"/>
              <w:jc w:val="center"/>
            </w:pPr>
            <w:r>
              <w:t>0,0</w:t>
            </w:r>
          </w:p>
        </w:tc>
        <w:tc>
          <w:tcPr>
            <w:tcW w:w="1361" w:type="dxa"/>
          </w:tcPr>
          <w:p w14:paraId="7C5E9117" w14:textId="77777777" w:rsidR="00520F80" w:rsidRDefault="00520F80">
            <w:pPr>
              <w:pStyle w:val="ConsPlusNormal"/>
              <w:jc w:val="center"/>
            </w:pPr>
            <w:r>
              <w:t>0,0</w:t>
            </w:r>
          </w:p>
        </w:tc>
      </w:tr>
      <w:tr w:rsidR="00520F80" w14:paraId="211D16B6" w14:textId="77777777">
        <w:tc>
          <w:tcPr>
            <w:tcW w:w="3062" w:type="dxa"/>
            <w:gridSpan w:val="2"/>
            <w:vMerge/>
          </w:tcPr>
          <w:p w14:paraId="073D83BC" w14:textId="77777777" w:rsidR="00520F80" w:rsidRDefault="00520F80">
            <w:pPr>
              <w:pStyle w:val="ConsPlusNormal"/>
            </w:pPr>
          </w:p>
        </w:tc>
        <w:tc>
          <w:tcPr>
            <w:tcW w:w="2265" w:type="dxa"/>
          </w:tcPr>
          <w:p w14:paraId="5DF377E5" w14:textId="77777777" w:rsidR="00520F80" w:rsidRDefault="00520F80">
            <w:pPr>
              <w:pStyle w:val="ConsPlusNormal"/>
              <w:jc w:val="both"/>
            </w:pPr>
            <w:r>
              <w:t>прочие источники (собственные средства населения и др.)</w:t>
            </w:r>
          </w:p>
        </w:tc>
        <w:tc>
          <w:tcPr>
            <w:tcW w:w="1134" w:type="dxa"/>
          </w:tcPr>
          <w:p w14:paraId="604B79A9" w14:textId="77777777" w:rsidR="00520F80" w:rsidRDefault="00520F80">
            <w:pPr>
              <w:pStyle w:val="ConsPlusNormal"/>
              <w:jc w:val="center"/>
            </w:pPr>
            <w:r>
              <w:t>0,0</w:t>
            </w:r>
          </w:p>
        </w:tc>
        <w:tc>
          <w:tcPr>
            <w:tcW w:w="1134" w:type="dxa"/>
          </w:tcPr>
          <w:p w14:paraId="4A8730B2" w14:textId="77777777" w:rsidR="00520F80" w:rsidRDefault="00520F80">
            <w:pPr>
              <w:pStyle w:val="ConsPlusNormal"/>
              <w:jc w:val="center"/>
            </w:pPr>
            <w:r>
              <w:t>0,0</w:t>
            </w:r>
          </w:p>
        </w:tc>
        <w:tc>
          <w:tcPr>
            <w:tcW w:w="1134" w:type="dxa"/>
          </w:tcPr>
          <w:p w14:paraId="3F63F082" w14:textId="77777777" w:rsidR="00520F80" w:rsidRDefault="00520F80">
            <w:pPr>
              <w:pStyle w:val="ConsPlusNormal"/>
              <w:jc w:val="center"/>
            </w:pPr>
            <w:r>
              <w:t>0,0</w:t>
            </w:r>
          </w:p>
        </w:tc>
        <w:tc>
          <w:tcPr>
            <w:tcW w:w="1134" w:type="dxa"/>
          </w:tcPr>
          <w:p w14:paraId="780E8EE1" w14:textId="77777777" w:rsidR="00520F80" w:rsidRDefault="00520F80">
            <w:pPr>
              <w:pStyle w:val="ConsPlusNormal"/>
              <w:jc w:val="center"/>
            </w:pPr>
            <w:r>
              <w:t>0,0</w:t>
            </w:r>
          </w:p>
        </w:tc>
        <w:tc>
          <w:tcPr>
            <w:tcW w:w="1247" w:type="dxa"/>
          </w:tcPr>
          <w:p w14:paraId="618C3DE7" w14:textId="77777777" w:rsidR="00520F80" w:rsidRDefault="00520F80">
            <w:pPr>
              <w:pStyle w:val="ConsPlusNormal"/>
              <w:jc w:val="center"/>
            </w:pPr>
            <w:r>
              <w:t>0,0</w:t>
            </w:r>
          </w:p>
        </w:tc>
        <w:tc>
          <w:tcPr>
            <w:tcW w:w="1304" w:type="dxa"/>
          </w:tcPr>
          <w:p w14:paraId="5C2FC3F9" w14:textId="77777777" w:rsidR="00520F80" w:rsidRDefault="00520F80">
            <w:pPr>
              <w:pStyle w:val="ConsPlusNormal"/>
              <w:jc w:val="center"/>
            </w:pPr>
            <w:r>
              <w:t>0,0</w:t>
            </w:r>
          </w:p>
        </w:tc>
        <w:tc>
          <w:tcPr>
            <w:tcW w:w="1247" w:type="dxa"/>
          </w:tcPr>
          <w:p w14:paraId="2F7E075E" w14:textId="77777777" w:rsidR="00520F80" w:rsidRDefault="00520F80">
            <w:pPr>
              <w:pStyle w:val="ConsPlusNormal"/>
              <w:jc w:val="center"/>
            </w:pPr>
            <w:r>
              <w:t>0,0</w:t>
            </w:r>
          </w:p>
        </w:tc>
        <w:tc>
          <w:tcPr>
            <w:tcW w:w="1191" w:type="dxa"/>
          </w:tcPr>
          <w:p w14:paraId="10ED67CF" w14:textId="77777777" w:rsidR="00520F80" w:rsidRDefault="00520F80">
            <w:pPr>
              <w:pStyle w:val="ConsPlusNormal"/>
              <w:jc w:val="center"/>
            </w:pPr>
            <w:r>
              <w:t>0,0</w:t>
            </w:r>
          </w:p>
        </w:tc>
        <w:tc>
          <w:tcPr>
            <w:tcW w:w="1191" w:type="dxa"/>
          </w:tcPr>
          <w:p w14:paraId="7EB42EB0" w14:textId="77777777" w:rsidR="00520F80" w:rsidRDefault="00520F80">
            <w:pPr>
              <w:pStyle w:val="ConsPlusNormal"/>
              <w:jc w:val="center"/>
            </w:pPr>
            <w:r>
              <w:t>0,0</w:t>
            </w:r>
          </w:p>
        </w:tc>
        <w:tc>
          <w:tcPr>
            <w:tcW w:w="1361" w:type="dxa"/>
          </w:tcPr>
          <w:p w14:paraId="61700282" w14:textId="77777777" w:rsidR="00520F80" w:rsidRDefault="00520F80">
            <w:pPr>
              <w:pStyle w:val="ConsPlusNormal"/>
              <w:jc w:val="center"/>
            </w:pPr>
            <w:r>
              <w:t>0,0</w:t>
            </w:r>
          </w:p>
        </w:tc>
      </w:tr>
      <w:tr w:rsidR="00520F80" w14:paraId="6247CBBB" w14:textId="77777777">
        <w:tc>
          <w:tcPr>
            <w:tcW w:w="3062" w:type="dxa"/>
            <w:gridSpan w:val="2"/>
            <w:vMerge w:val="restart"/>
          </w:tcPr>
          <w:p w14:paraId="73FD03A7" w14:textId="77777777" w:rsidR="00520F80" w:rsidRDefault="00520F80">
            <w:pPr>
              <w:pStyle w:val="ConsPlusNormal"/>
              <w:jc w:val="both"/>
            </w:pPr>
            <w:r>
              <w:t>Основное мероприятие 6.3. Содействие в обеспечении деятельности Общественной палаты Нижегородской области</w:t>
            </w:r>
          </w:p>
        </w:tc>
        <w:tc>
          <w:tcPr>
            <w:tcW w:w="2265" w:type="dxa"/>
          </w:tcPr>
          <w:p w14:paraId="4C821F12" w14:textId="77777777" w:rsidR="00520F80" w:rsidRDefault="00520F80">
            <w:pPr>
              <w:pStyle w:val="ConsPlusNormal"/>
              <w:jc w:val="both"/>
            </w:pPr>
            <w:r>
              <w:t>Всего, в том числе</w:t>
            </w:r>
          </w:p>
        </w:tc>
        <w:tc>
          <w:tcPr>
            <w:tcW w:w="1134" w:type="dxa"/>
          </w:tcPr>
          <w:p w14:paraId="36EEC3B1" w14:textId="77777777" w:rsidR="00520F80" w:rsidRDefault="00520F80">
            <w:pPr>
              <w:pStyle w:val="ConsPlusNormal"/>
              <w:jc w:val="center"/>
            </w:pPr>
            <w:r>
              <w:t>134,6</w:t>
            </w:r>
          </w:p>
        </w:tc>
        <w:tc>
          <w:tcPr>
            <w:tcW w:w="1134" w:type="dxa"/>
          </w:tcPr>
          <w:p w14:paraId="00D62217" w14:textId="77777777" w:rsidR="00520F80" w:rsidRDefault="00520F80">
            <w:pPr>
              <w:pStyle w:val="ConsPlusNormal"/>
              <w:jc w:val="center"/>
            </w:pPr>
            <w:r>
              <w:t>623,2</w:t>
            </w:r>
          </w:p>
        </w:tc>
        <w:tc>
          <w:tcPr>
            <w:tcW w:w="1134" w:type="dxa"/>
          </w:tcPr>
          <w:p w14:paraId="31E67617" w14:textId="77777777" w:rsidR="00520F80" w:rsidRDefault="00520F80">
            <w:pPr>
              <w:pStyle w:val="ConsPlusNormal"/>
              <w:jc w:val="center"/>
            </w:pPr>
            <w:r>
              <w:t>744,2</w:t>
            </w:r>
          </w:p>
        </w:tc>
        <w:tc>
          <w:tcPr>
            <w:tcW w:w="1134" w:type="dxa"/>
          </w:tcPr>
          <w:p w14:paraId="714D30DD" w14:textId="77777777" w:rsidR="00520F80" w:rsidRDefault="00520F80">
            <w:pPr>
              <w:pStyle w:val="ConsPlusNormal"/>
              <w:jc w:val="center"/>
            </w:pPr>
            <w:r>
              <w:t>1 030,6</w:t>
            </w:r>
          </w:p>
        </w:tc>
        <w:tc>
          <w:tcPr>
            <w:tcW w:w="1247" w:type="dxa"/>
          </w:tcPr>
          <w:p w14:paraId="395871D4" w14:textId="77777777" w:rsidR="00520F80" w:rsidRDefault="00520F80">
            <w:pPr>
              <w:pStyle w:val="ConsPlusNormal"/>
              <w:jc w:val="center"/>
            </w:pPr>
            <w:r>
              <w:t>165,3</w:t>
            </w:r>
          </w:p>
        </w:tc>
        <w:tc>
          <w:tcPr>
            <w:tcW w:w="1304" w:type="dxa"/>
          </w:tcPr>
          <w:p w14:paraId="1113A4AA" w14:textId="77777777" w:rsidR="00520F80" w:rsidRDefault="00520F80">
            <w:pPr>
              <w:pStyle w:val="ConsPlusNormal"/>
              <w:jc w:val="center"/>
            </w:pPr>
            <w:r>
              <w:t>0,0</w:t>
            </w:r>
          </w:p>
        </w:tc>
        <w:tc>
          <w:tcPr>
            <w:tcW w:w="1247" w:type="dxa"/>
          </w:tcPr>
          <w:p w14:paraId="39A0CEA5" w14:textId="77777777" w:rsidR="00520F80" w:rsidRDefault="00520F80">
            <w:pPr>
              <w:pStyle w:val="ConsPlusNormal"/>
              <w:jc w:val="center"/>
            </w:pPr>
            <w:r>
              <w:t>0,0</w:t>
            </w:r>
          </w:p>
        </w:tc>
        <w:tc>
          <w:tcPr>
            <w:tcW w:w="1191" w:type="dxa"/>
          </w:tcPr>
          <w:p w14:paraId="69247551" w14:textId="77777777" w:rsidR="00520F80" w:rsidRDefault="00520F80">
            <w:pPr>
              <w:pStyle w:val="ConsPlusNormal"/>
              <w:jc w:val="center"/>
            </w:pPr>
            <w:r>
              <w:t>0,0</w:t>
            </w:r>
          </w:p>
        </w:tc>
        <w:tc>
          <w:tcPr>
            <w:tcW w:w="1191" w:type="dxa"/>
          </w:tcPr>
          <w:p w14:paraId="36B59B6A" w14:textId="77777777" w:rsidR="00520F80" w:rsidRDefault="00520F80">
            <w:pPr>
              <w:pStyle w:val="ConsPlusNormal"/>
              <w:jc w:val="center"/>
            </w:pPr>
            <w:r>
              <w:t>0,0</w:t>
            </w:r>
          </w:p>
        </w:tc>
        <w:tc>
          <w:tcPr>
            <w:tcW w:w="1361" w:type="dxa"/>
          </w:tcPr>
          <w:p w14:paraId="7017F611" w14:textId="77777777" w:rsidR="00520F80" w:rsidRDefault="00520F80">
            <w:pPr>
              <w:pStyle w:val="ConsPlusNormal"/>
              <w:jc w:val="center"/>
            </w:pPr>
            <w:r>
              <w:t>0,0</w:t>
            </w:r>
          </w:p>
        </w:tc>
      </w:tr>
      <w:tr w:rsidR="00520F80" w14:paraId="7D869B83" w14:textId="77777777">
        <w:tc>
          <w:tcPr>
            <w:tcW w:w="3062" w:type="dxa"/>
            <w:gridSpan w:val="2"/>
            <w:vMerge/>
          </w:tcPr>
          <w:p w14:paraId="775FB1F4" w14:textId="77777777" w:rsidR="00520F80" w:rsidRDefault="00520F80">
            <w:pPr>
              <w:pStyle w:val="ConsPlusNormal"/>
            </w:pPr>
          </w:p>
        </w:tc>
        <w:tc>
          <w:tcPr>
            <w:tcW w:w="2265" w:type="dxa"/>
          </w:tcPr>
          <w:p w14:paraId="2D3AC27F" w14:textId="77777777" w:rsidR="00520F80" w:rsidRDefault="00520F80">
            <w:pPr>
              <w:pStyle w:val="ConsPlusNormal"/>
              <w:jc w:val="both"/>
            </w:pPr>
            <w:r>
              <w:t>расходы областного бюджета</w:t>
            </w:r>
          </w:p>
        </w:tc>
        <w:tc>
          <w:tcPr>
            <w:tcW w:w="1134" w:type="dxa"/>
          </w:tcPr>
          <w:p w14:paraId="4244487F" w14:textId="77777777" w:rsidR="00520F80" w:rsidRDefault="00520F80">
            <w:pPr>
              <w:pStyle w:val="ConsPlusNormal"/>
              <w:jc w:val="center"/>
            </w:pPr>
            <w:r>
              <w:t>134,6</w:t>
            </w:r>
          </w:p>
        </w:tc>
        <w:tc>
          <w:tcPr>
            <w:tcW w:w="1134" w:type="dxa"/>
          </w:tcPr>
          <w:p w14:paraId="509DF91E" w14:textId="77777777" w:rsidR="00520F80" w:rsidRDefault="00520F80">
            <w:pPr>
              <w:pStyle w:val="ConsPlusNormal"/>
              <w:jc w:val="center"/>
            </w:pPr>
            <w:r>
              <w:t>623,2</w:t>
            </w:r>
          </w:p>
        </w:tc>
        <w:tc>
          <w:tcPr>
            <w:tcW w:w="1134" w:type="dxa"/>
          </w:tcPr>
          <w:p w14:paraId="576ACA97" w14:textId="77777777" w:rsidR="00520F80" w:rsidRDefault="00520F80">
            <w:pPr>
              <w:pStyle w:val="ConsPlusNormal"/>
              <w:jc w:val="center"/>
            </w:pPr>
            <w:r>
              <w:t>744,2</w:t>
            </w:r>
          </w:p>
        </w:tc>
        <w:tc>
          <w:tcPr>
            <w:tcW w:w="1134" w:type="dxa"/>
          </w:tcPr>
          <w:p w14:paraId="36EAE2C4" w14:textId="77777777" w:rsidR="00520F80" w:rsidRDefault="00520F80">
            <w:pPr>
              <w:pStyle w:val="ConsPlusNormal"/>
              <w:jc w:val="center"/>
            </w:pPr>
            <w:r>
              <w:t>1 030,6</w:t>
            </w:r>
          </w:p>
        </w:tc>
        <w:tc>
          <w:tcPr>
            <w:tcW w:w="1247" w:type="dxa"/>
          </w:tcPr>
          <w:p w14:paraId="6C0A3FDC" w14:textId="77777777" w:rsidR="00520F80" w:rsidRDefault="00520F80">
            <w:pPr>
              <w:pStyle w:val="ConsPlusNormal"/>
              <w:jc w:val="center"/>
            </w:pPr>
            <w:r>
              <w:t>165,3</w:t>
            </w:r>
          </w:p>
        </w:tc>
        <w:tc>
          <w:tcPr>
            <w:tcW w:w="1304" w:type="dxa"/>
          </w:tcPr>
          <w:p w14:paraId="6040BFC6" w14:textId="77777777" w:rsidR="00520F80" w:rsidRDefault="00520F80">
            <w:pPr>
              <w:pStyle w:val="ConsPlusNormal"/>
              <w:jc w:val="center"/>
            </w:pPr>
            <w:r>
              <w:t>0,0</w:t>
            </w:r>
          </w:p>
        </w:tc>
        <w:tc>
          <w:tcPr>
            <w:tcW w:w="1247" w:type="dxa"/>
          </w:tcPr>
          <w:p w14:paraId="2F09FBA7" w14:textId="77777777" w:rsidR="00520F80" w:rsidRDefault="00520F80">
            <w:pPr>
              <w:pStyle w:val="ConsPlusNormal"/>
              <w:jc w:val="center"/>
            </w:pPr>
            <w:r>
              <w:t>0,0</w:t>
            </w:r>
          </w:p>
        </w:tc>
        <w:tc>
          <w:tcPr>
            <w:tcW w:w="1191" w:type="dxa"/>
          </w:tcPr>
          <w:p w14:paraId="2D07FEA6" w14:textId="77777777" w:rsidR="00520F80" w:rsidRDefault="00520F80">
            <w:pPr>
              <w:pStyle w:val="ConsPlusNormal"/>
              <w:jc w:val="center"/>
            </w:pPr>
            <w:r>
              <w:t>0,0</w:t>
            </w:r>
          </w:p>
        </w:tc>
        <w:tc>
          <w:tcPr>
            <w:tcW w:w="1191" w:type="dxa"/>
          </w:tcPr>
          <w:p w14:paraId="26C0FD00" w14:textId="77777777" w:rsidR="00520F80" w:rsidRDefault="00520F80">
            <w:pPr>
              <w:pStyle w:val="ConsPlusNormal"/>
              <w:jc w:val="center"/>
            </w:pPr>
            <w:r>
              <w:t>0,0</w:t>
            </w:r>
          </w:p>
        </w:tc>
        <w:tc>
          <w:tcPr>
            <w:tcW w:w="1361" w:type="dxa"/>
          </w:tcPr>
          <w:p w14:paraId="54B6A28B" w14:textId="77777777" w:rsidR="00520F80" w:rsidRDefault="00520F80">
            <w:pPr>
              <w:pStyle w:val="ConsPlusNormal"/>
              <w:jc w:val="center"/>
            </w:pPr>
            <w:r>
              <w:t>0,0</w:t>
            </w:r>
          </w:p>
        </w:tc>
      </w:tr>
      <w:tr w:rsidR="00520F80" w14:paraId="69286261" w14:textId="77777777">
        <w:tc>
          <w:tcPr>
            <w:tcW w:w="3062" w:type="dxa"/>
            <w:gridSpan w:val="2"/>
            <w:vMerge/>
          </w:tcPr>
          <w:p w14:paraId="3008FBCF" w14:textId="77777777" w:rsidR="00520F80" w:rsidRDefault="00520F80">
            <w:pPr>
              <w:pStyle w:val="ConsPlusNormal"/>
            </w:pPr>
          </w:p>
        </w:tc>
        <w:tc>
          <w:tcPr>
            <w:tcW w:w="2265" w:type="dxa"/>
          </w:tcPr>
          <w:p w14:paraId="63B0FA8E" w14:textId="77777777" w:rsidR="00520F80" w:rsidRDefault="00520F80">
            <w:pPr>
              <w:pStyle w:val="ConsPlusNormal"/>
              <w:jc w:val="both"/>
            </w:pPr>
            <w:r>
              <w:t>расходы местных бюджетов</w:t>
            </w:r>
          </w:p>
        </w:tc>
        <w:tc>
          <w:tcPr>
            <w:tcW w:w="1134" w:type="dxa"/>
          </w:tcPr>
          <w:p w14:paraId="178908EF" w14:textId="77777777" w:rsidR="00520F80" w:rsidRDefault="00520F80">
            <w:pPr>
              <w:pStyle w:val="ConsPlusNormal"/>
              <w:jc w:val="center"/>
            </w:pPr>
            <w:r>
              <w:t>0,0</w:t>
            </w:r>
          </w:p>
        </w:tc>
        <w:tc>
          <w:tcPr>
            <w:tcW w:w="1134" w:type="dxa"/>
          </w:tcPr>
          <w:p w14:paraId="7F286926" w14:textId="77777777" w:rsidR="00520F80" w:rsidRDefault="00520F80">
            <w:pPr>
              <w:pStyle w:val="ConsPlusNormal"/>
              <w:jc w:val="center"/>
            </w:pPr>
            <w:r>
              <w:t>0,0</w:t>
            </w:r>
          </w:p>
        </w:tc>
        <w:tc>
          <w:tcPr>
            <w:tcW w:w="1134" w:type="dxa"/>
          </w:tcPr>
          <w:p w14:paraId="4C56DD13" w14:textId="77777777" w:rsidR="00520F80" w:rsidRDefault="00520F80">
            <w:pPr>
              <w:pStyle w:val="ConsPlusNormal"/>
              <w:jc w:val="center"/>
            </w:pPr>
            <w:r>
              <w:t>0,0</w:t>
            </w:r>
          </w:p>
        </w:tc>
        <w:tc>
          <w:tcPr>
            <w:tcW w:w="1134" w:type="dxa"/>
          </w:tcPr>
          <w:p w14:paraId="3B6C0EEC" w14:textId="77777777" w:rsidR="00520F80" w:rsidRDefault="00520F80">
            <w:pPr>
              <w:pStyle w:val="ConsPlusNormal"/>
              <w:jc w:val="center"/>
            </w:pPr>
            <w:r>
              <w:t>0,0</w:t>
            </w:r>
          </w:p>
        </w:tc>
        <w:tc>
          <w:tcPr>
            <w:tcW w:w="1247" w:type="dxa"/>
          </w:tcPr>
          <w:p w14:paraId="3B855897" w14:textId="77777777" w:rsidR="00520F80" w:rsidRDefault="00520F80">
            <w:pPr>
              <w:pStyle w:val="ConsPlusNormal"/>
              <w:jc w:val="center"/>
            </w:pPr>
            <w:r>
              <w:t>0,0</w:t>
            </w:r>
          </w:p>
        </w:tc>
        <w:tc>
          <w:tcPr>
            <w:tcW w:w="1304" w:type="dxa"/>
          </w:tcPr>
          <w:p w14:paraId="05A45F11" w14:textId="77777777" w:rsidR="00520F80" w:rsidRDefault="00520F80">
            <w:pPr>
              <w:pStyle w:val="ConsPlusNormal"/>
              <w:jc w:val="center"/>
            </w:pPr>
            <w:r>
              <w:t>0,0</w:t>
            </w:r>
          </w:p>
        </w:tc>
        <w:tc>
          <w:tcPr>
            <w:tcW w:w="1247" w:type="dxa"/>
          </w:tcPr>
          <w:p w14:paraId="0DDFCA39" w14:textId="77777777" w:rsidR="00520F80" w:rsidRDefault="00520F80">
            <w:pPr>
              <w:pStyle w:val="ConsPlusNormal"/>
              <w:jc w:val="center"/>
            </w:pPr>
            <w:r>
              <w:t>0,0</w:t>
            </w:r>
          </w:p>
        </w:tc>
        <w:tc>
          <w:tcPr>
            <w:tcW w:w="1191" w:type="dxa"/>
          </w:tcPr>
          <w:p w14:paraId="5D5DA547" w14:textId="77777777" w:rsidR="00520F80" w:rsidRDefault="00520F80">
            <w:pPr>
              <w:pStyle w:val="ConsPlusNormal"/>
              <w:jc w:val="center"/>
            </w:pPr>
            <w:r>
              <w:t>0,0</w:t>
            </w:r>
          </w:p>
        </w:tc>
        <w:tc>
          <w:tcPr>
            <w:tcW w:w="1191" w:type="dxa"/>
          </w:tcPr>
          <w:p w14:paraId="6C9A73F3" w14:textId="77777777" w:rsidR="00520F80" w:rsidRDefault="00520F80">
            <w:pPr>
              <w:pStyle w:val="ConsPlusNormal"/>
              <w:jc w:val="center"/>
            </w:pPr>
            <w:r>
              <w:t>0,0</w:t>
            </w:r>
          </w:p>
        </w:tc>
        <w:tc>
          <w:tcPr>
            <w:tcW w:w="1361" w:type="dxa"/>
          </w:tcPr>
          <w:p w14:paraId="7C5F2557" w14:textId="77777777" w:rsidR="00520F80" w:rsidRDefault="00520F80">
            <w:pPr>
              <w:pStyle w:val="ConsPlusNormal"/>
              <w:jc w:val="center"/>
            </w:pPr>
            <w:r>
              <w:t>0,0</w:t>
            </w:r>
          </w:p>
        </w:tc>
      </w:tr>
      <w:tr w:rsidR="00520F80" w14:paraId="04EBC132" w14:textId="77777777">
        <w:tc>
          <w:tcPr>
            <w:tcW w:w="3062" w:type="dxa"/>
            <w:gridSpan w:val="2"/>
            <w:vMerge/>
          </w:tcPr>
          <w:p w14:paraId="4D53131B" w14:textId="77777777" w:rsidR="00520F80" w:rsidRDefault="00520F80">
            <w:pPr>
              <w:pStyle w:val="ConsPlusNormal"/>
            </w:pPr>
          </w:p>
        </w:tc>
        <w:tc>
          <w:tcPr>
            <w:tcW w:w="2265" w:type="dxa"/>
          </w:tcPr>
          <w:p w14:paraId="0710D3EB" w14:textId="77777777" w:rsidR="00520F80" w:rsidRDefault="00520F80">
            <w:pPr>
              <w:pStyle w:val="ConsPlusNormal"/>
              <w:jc w:val="both"/>
            </w:pPr>
            <w:r>
              <w:t>расходы государственных внебюджетных фондов Российской Федерации</w:t>
            </w:r>
          </w:p>
        </w:tc>
        <w:tc>
          <w:tcPr>
            <w:tcW w:w="1134" w:type="dxa"/>
          </w:tcPr>
          <w:p w14:paraId="2B9EA16F" w14:textId="77777777" w:rsidR="00520F80" w:rsidRDefault="00520F80">
            <w:pPr>
              <w:pStyle w:val="ConsPlusNormal"/>
              <w:jc w:val="center"/>
            </w:pPr>
            <w:r>
              <w:t>0,0</w:t>
            </w:r>
          </w:p>
        </w:tc>
        <w:tc>
          <w:tcPr>
            <w:tcW w:w="1134" w:type="dxa"/>
          </w:tcPr>
          <w:p w14:paraId="7FA3E89A" w14:textId="77777777" w:rsidR="00520F80" w:rsidRDefault="00520F80">
            <w:pPr>
              <w:pStyle w:val="ConsPlusNormal"/>
              <w:jc w:val="center"/>
            </w:pPr>
            <w:r>
              <w:t>0,0</w:t>
            </w:r>
          </w:p>
        </w:tc>
        <w:tc>
          <w:tcPr>
            <w:tcW w:w="1134" w:type="dxa"/>
          </w:tcPr>
          <w:p w14:paraId="4E1F4E83" w14:textId="77777777" w:rsidR="00520F80" w:rsidRDefault="00520F80">
            <w:pPr>
              <w:pStyle w:val="ConsPlusNormal"/>
              <w:jc w:val="center"/>
            </w:pPr>
            <w:r>
              <w:t>0,0</w:t>
            </w:r>
          </w:p>
        </w:tc>
        <w:tc>
          <w:tcPr>
            <w:tcW w:w="1134" w:type="dxa"/>
          </w:tcPr>
          <w:p w14:paraId="2213C717" w14:textId="77777777" w:rsidR="00520F80" w:rsidRDefault="00520F80">
            <w:pPr>
              <w:pStyle w:val="ConsPlusNormal"/>
              <w:jc w:val="center"/>
            </w:pPr>
            <w:r>
              <w:t>0,0</w:t>
            </w:r>
          </w:p>
        </w:tc>
        <w:tc>
          <w:tcPr>
            <w:tcW w:w="1247" w:type="dxa"/>
          </w:tcPr>
          <w:p w14:paraId="6BC98C7A" w14:textId="77777777" w:rsidR="00520F80" w:rsidRDefault="00520F80">
            <w:pPr>
              <w:pStyle w:val="ConsPlusNormal"/>
              <w:jc w:val="center"/>
            </w:pPr>
            <w:r>
              <w:t>0,0</w:t>
            </w:r>
          </w:p>
        </w:tc>
        <w:tc>
          <w:tcPr>
            <w:tcW w:w="1304" w:type="dxa"/>
          </w:tcPr>
          <w:p w14:paraId="2E1F1D55" w14:textId="77777777" w:rsidR="00520F80" w:rsidRDefault="00520F80">
            <w:pPr>
              <w:pStyle w:val="ConsPlusNormal"/>
              <w:jc w:val="center"/>
            </w:pPr>
            <w:r>
              <w:t>0,0</w:t>
            </w:r>
          </w:p>
        </w:tc>
        <w:tc>
          <w:tcPr>
            <w:tcW w:w="1247" w:type="dxa"/>
          </w:tcPr>
          <w:p w14:paraId="7AB506D7" w14:textId="77777777" w:rsidR="00520F80" w:rsidRDefault="00520F80">
            <w:pPr>
              <w:pStyle w:val="ConsPlusNormal"/>
              <w:jc w:val="center"/>
            </w:pPr>
            <w:r>
              <w:t>0,0</w:t>
            </w:r>
          </w:p>
        </w:tc>
        <w:tc>
          <w:tcPr>
            <w:tcW w:w="1191" w:type="dxa"/>
          </w:tcPr>
          <w:p w14:paraId="0DD45275" w14:textId="77777777" w:rsidR="00520F80" w:rsidRDefault="00520F80">
            <w:pPr>
              <w:pStyle w:val="ConsPlusNormal"/>
              <w:jc w:val="center"/>
            </w:pPr>
            <w:r>
              <w:t>0,0</w:t>
            </w:r>
          </w:p>
        </w:tc>
        <w:tc>
          <w:tcPr>
            <w:tcW w:w="1191" w:type="dxa"/>
          </w:tcPr>
          <w:p w14:paraId="256BF8CB" w14:textId="77777777" w:rsidR="00520F80" w:rsidRDefault="00520F80">
            <w:pPr>
              <w:pStyle w:val="ConsPlusNormal"/>
              <w:jc w:val="center"/>
            </w:pPr>
            <w:r>
              <w:t>0,0</w:t>
            </w:r>
          </w:p>
        </w:tc>
        <w:tc>
          <w:tcPr>
            <w:tcW w:w="1361" w:type="dxa"/>
          </w:tcPr>
          <w:p w14:paraId="3A34569E" w14:textId="77777777" w:rsidR="00520F80" w:rsidRDefault="00520F80">
            <w:pPr>
              <w:pStyle w:val="ConsPlusNormal"/>
              <w:jc w:val="center"/>
            </w:pPr>
            <w:r>
              <w:t>0,0</w:t>
            </w:r>
          </w:p>
        </w:tc>
      </w:tr>
      <w:tr w:rsidR="00520F80" w14:paraId="1E408B4F" w14:textId="77777777">
        <w:tc>
          <w:tcPr>
            <w:tcW w:w="3062" w:type="dxa"/>
            <w:gridSpan w:val="2"/>
            <w:vMerge/>
          </w:tcPr>
          <w:p w14:paraId="635F4DD0" w14:textId="77777777" w:rsidR="00520F80" w:rsidRDefault="00520F80">
            <w:pPr>
              <w:pStyle w:val="ConsPlusNormal"/>
            </w:pPr>
          </w:p>
        </w:tc>
        <w:tc>
          <w:tcPr>
            <w:tcW w:w="2265" w:type="dxa"/>
          </w:tcPr>
          <w:p w14:paraId="5A391CAC"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5C0DD2D7" w14:textId="77777777" w:rsidR="00520F80" w:rsidRDefault="00520F80">
            <w:pPr>
              <w:pStyle w:val="ConsPlusNormal"/>
              <w:jc w:val="center"/>
            </w:pPr>
            <w:r>
              <w:t>0,0</w:t>
            </w:r>
          </w:p>
        </w:tc>
        <w:tc>
          <w:tcPr>
            <w:tcW w:w="1134" w:type="dxa"/>
          </w:tcPr>
          <w:p w14:paraId="195E7293" w14:textId="77777777" w:rsidR="00520F80" w:rsidRDefault="00520F80">
            <w:pPr>
              <w:pStyle w:val="ConsPlusNormal"/>
              <w:jc w:val="center"/>
            </w:pPr>
            <w:r>
              <w:t>0,0</w:t>
            </w:r>
          </w:p>
        </w:tc>
        <w:tc>
          <w:tcPr>
            <w:tcW w:w="1134" w:type="dxa"/>
          </w:tcPr>
          <w:p w14:paraId="575E3D87" w14:textId="77777777" w:rsidR="00520F80" w:rsidRDefault="00520F80">
            <w:pPr>
              <w:pStyle w:val="ConsPlusNormal"/>
              <w:jc w:val="center"/>
            </w:pPr>
            <w:r>
              <w:t>0,0</w:t>
            </w:r>
          </w:p>
        </w:tc>
        <w:tc>
          <w:tcPr>
            <w:tcW w:w="1134" w:type="dxa"/>
          </w:tcPr>
          <w:p w14:paraId="556B52DC" w14:textId="77777777" w:rsidR="00520F80" w:rsidRDefault="00520F80">
            <w:pPr>
              <w:pStyle w:val="ConsPlusNormal"/>
              <w:jc w:val="center"/>
            </w:pPr>
            <w:r>
              <w:t>0,0</w:t>
            </w:r>
          </w:p>
        </w:tc>
        <w:tc>
          <w:tcPr>
            <w:tcW w:w="1247" w:type="dxa"/>
          </w:tcPr>
          <w:p w14:paraId="1156B491" w14:textId="77777777" w:rsidR="00520F80" w:rsidRDefault="00520F80">
            <w:pPr>
              <w:pStyle w:val="ConsPlusNormal"/>
              <w:jc w:val="center"/>
            </w:pPr>
            <w:r>
              <w:t>0,0</w:t>
            </w:r>
          </w:p>
        </w:tc>
        <w:tc>
          <w:tcPr>
            <w:tcW w:w="1304" w:type="dxa"/>
          </w:tcPr>
          <w:p w14:paraId="4659CEB4" w14:textId="77777777" w:rsidR="00520F80" w:rsidRDefault="00520F80">
            <w:pPr>
              <w:pStyle w:val="ConsPlusNormal"/>
              <w:jc w:val="center"/>
            </w:pPr>
            <w:r>
              <w:t>0,0</w:t>
            </w:r>
          </w:p>
        </w:tc>
        <w:tc>
          <w:tcPr>
            <w:tcW w:w="1247" w:type="dxa"/>
          </w:tcPr>
          <w:p w14:paraId="7E5BB9C9" w14:textId="77777777" w:rsidR="00520F80" w:rsidRDefault="00520F80">
            <w:pPr>
              <w:pStyle w:val="ConsPlusNormal"/>
              <w:jc w:val="center"/>
            </w:pPr>
            <w:r>
              <w:t>0,0</w:t>
            </w:r>
          </w:p>
        </w:tc>
        <w:tc>
          <w:tcPr>
            <w:tcW w:w="1191" w:type="dxa"/>
          </w:tcPr>
          <w:p w14:paraId="1FF35187" w14:textId="77777777" w:rsidR="00520F80" w:rsidRDefault="00520F80">
            <w:pPr>
              <w:pStyle w:val="ConsPlusNormal"/>
              <w:jc w:val="center"/>
            </w:pPr>
            <w:r>
              <w:t>0,0</w:t>
            </w:r>
          </w:p>
        </w:tc>
        <w:tc>
          <w:tcPr>
            <w:tcW w:w="1191" w:type="dxa"/>
          </w:tcPr>
          <w:p w14:paraId="548B651C" w14:textId="77777777" w:rsidR="00520F80" w:rsidRDefault="00520F80">
            <w:pPr>
              <w:pStyle w:val="ConsPlusNormal"/>
              <w:jc w:val="center"/>
            </w:pPr>
            <w:r>
              <w:t>0,0</w:t>
            </w:r>
          </w:p>
        </w:tc>
        <w:tc>
          <w:tcPr>
            <w:tcW w:w="1361" w:type="dxa"/>
          </w:tcPr>
          <w:p w14:paraId="02B2BE70" w14:textId="77777777" w:rsidR="00520F80" w:rsidRDefault="00520F80">
            <w:pPr>
              <w:pStyle w:val="ConsPlusNormal"/>
              <w:jc w:val="center"/>
            </w:pPr>
            <w:r>
              <w:t>0,0</w:t>
            </w:r>
          </w:p>
        </w:tc>
      </w:tr>
      <w:tr w:rsidR="00520F80" w14:paraId="6313F6D1" w14:textId="77777777">
        <w:tc>
          <w:tcPr>
            <w:tcW w:w="3062" w:type="dxa"/>
            <w:gridSpan w:val="2"/>
            <w:vMerge/>
          </w:tcPr>
          <w:p w14:paraId="2D2D0728" w14:textId="77777777" w:rsidR="00520F80" w:rsidRDefault="00520F80">
            <w:pPr>
              <w:pStyle w:val="ConsPlusNormal"/>
            </w:pPr>
          </w:p>
        </w:tc>
        <w:tc>
          <w:tcPr>
            <w:tcW w:w="2265" w:type="dxa"/>
          </w:tcPr>
          <w:p w14:paraId="33784F84" w14:textId="77777777" w:rsidR="00520F80" w:rsidRDefault="00520F80">
            <w:pPr>
              <w:pStyle w:val="ConsPlusNormal"/>
              <w:jc w:val="both"/>
            </w:pPr>
            <w:r>
              <w:t>федеральный бюджет</w:t>
            </w:r>
          </w:p>
        </w:tc>
        <w:tc>
          <w:tcPr>
            <w:tcW w:w="1134" w:type="dxa"/>
          </w:tcPr>
          <w:p w14:paraId="298F4775" w14:textId="77777777" w:rsidR="00520F80" w:rsidRDefault="00520F80">
            <w:pPr>
              <w:pStyle w:val="ConsPlusNormal"/>
              <w:jc w:val="center"/>
            </w:pPr>
            <w:r>
              <w:t>0,0</w:t>
            </w:r>
          </w:p>
        </w:tc>
        <w:tc>
          <w:tcPr>
            <w:tcW w:w="1134" w:type="dxa"/>
          </w:tcPr>
          <w:p w14:paraId="78B5186F" w14:textId="77777777" w:rsidR="00520F80" w:rsidRDefault="00520F80">
            <w:pPr>
              <w:pStyle w:val="ConsPlusNormal"/>
              <w:jc w:val="center"/>
            </w:pPr>
            <w:r>
              <w:t>0,0</w:t>
            </w:r>
          </w:p>
        </w:tc>
        <w:tc>
          <w:tcPr>
            <w:tcW w:w="1134" w:type="dxa"/>
          </w:tcPr>
          <w:p w14:paraId="56775EB9" w14:textId="77777777" w:rsidR="00520F80" w:rsidRDefault="00520F80">
            <w:pPr>
              <w:pStyle w:val="ConsPlusNormal"/>
              <w:jc w:val="center"/>
            </w:pPr>
            <w:r>
              <w:t>0,0</w:t>
            </w:r>
          </w:p>
        </w:tc>
        <w:tc>
          <w:tcPr>
            <w:tcW w:w="1134" w:type="dxa"/>
          </w:tcPr>
          <w:p w14:paraId="3C79B78C" w14:textId="77777777" w:rsidR="00520F80" w:rsidRDefault="00520F80">
            <w:pPr>
              <w:pStyle w:val="ConsPlusNormal"/>
              <w:jc w:val="center"/>
            </w:pPr>
            <w:r>
              <w:t>0,0</w:t>
            </w:r>
          </w:p>
        </w:tc>
        <w:tc>
          <w:tcPr>
            <w:tcW w:w="1247" w:type="dxa"/>
          </w:tcPr>
          <w:p w14:paraId="2483559F" w14:textId="77777777" w:rsidR="00520F80" w:rsidRDefault="00520F80">
            <w:pPr>
              <w:pStyle w:val="ConsPlusNormal"/>
              <w:jc w:val="center"/>
            </w:pPr>
            <w:r>
              <w:t>0,0</w:t>
            </w:r>
          </w:p>
        </w:tc>
        <w:tc>
          <w:tcPr>
            <w:tcW w:w="1304" w:type="dxa"/>
          </w:tcPr>
          <w:p w14:paraId="5D786D7B" w14:textId="77777777" w:rsidR="00520F80" w:rsidRDefault="00520F80">
            <w:pPr>
              <w:pStyle w:val="ConsPlusNormal"/>
              <w:jc w:val="center"/>
            </w:pPr>
            <w:r>
              <w:t>0,0</w:t>
            </w:r>
          </w:p>
        </w:tc>
        <w:tc>
          <w:tcPr>
            <w:tcW w:w="1247" w:type="dxa"/>
          </w:tcPr>
          <w:p w14:paraId="700CF4C7" w14:textId="77777777" w:rsidR="00520F80" w:rsidRDefault="00520F80">
            <w:pPr>
              <w:pStyle w:val="ConsPlusNormal"/>
              <w:jc w:val="center"/>
            </w:pPr>
            <w:r>
              <w:t>0,0</w:t>
            </w:r>
          </w:p>
        </w:tc>
        <w:tc>
          <w:tcPr>
            <w:tcW w:w="1191" w:type="dxa"/>
          </w:tcPr>
          <w:p w14:paraId="3C17621E" w14:textId="77777777" w:rsidR="00520F80" w:rsidRDefault="00520F80">
            <w:pPr>
              <w:pStyle w:val="ConsPlusNormal"/>
              <w:jc w:val="center"/>
            </w:pPr>
            <w:r>
              <w:t>0,0</w:t>
            </w:r>
          </w:p>
        </w:tc>
        <w:tc>
          <w:tcPr>
            <w:tcW w:w="1191" w:type="dxa"/>
          </w:tcPr>
          <w:p w14:paraId="681BDB0F" w14:textId="77777777" w:rsidR="00520F80" w:rsidRDefault="00520F80">
            <w:pPr>
              <w:pStyle w:val="ConsPlusNormal"/>
              <w:jc w:val="center"/>
            </w:pPr>
            <w:r>
              <w:t>0,0</w:t>
            </w:r>
          </w:p>
        </w:tc>
        <w:tc>
          <w:tcPr>
            <w:tcW w:w="1361" w:type="dxa"/>
          </w:tcPr>
          <w:p w14:paraId="0FAFB734" w14:textId="77777777" w:rsidR="00520F80" w:rsidRDefault="00520F80">
            <w:pPr>
              <w:pStyle w:val="ConsPlusNormal"/>
              <w:jc w:val="center"/>
            </w:pPr>
            <w:r>
              <w:t>0,0</w:t>
            </w:r>
          </w:p>
        </w:tc>
      </w:tr>
      <w:tr w:rsidR="00520F80" w14:paraId="5E8029CD" w14:textId="77777777">
        <w:tc>
          <w:tcPr>
            <w:tcW w:w="3062" w:type="dxa"/>
            <w:gridSpan w:val="2"/>
            <w:vMerge/>
          </w:tcPr>
          <w:p w14:paraId="0FF0A138" w14:textId="77777777" w:rsidR="00520F80" w:rsidRDefault="00520F80">
            <w:pPr>
              <w:pStyle w:val="ConsPlusNormal"/>
            </w:pPr>
          </w:p>
        </w:tc>
        <w:tc>
          <w:tcPr>
            <w:tcW w:w="2265" w:type="dxa"/>
          </w:tcPr>
          <w:p w14:paraId="1D65AD66" w14:textId="77777777" w:rsidR="00520F80" w:rsidRDefault="00520F80">
            <w:pPr>
              <w:pStyle w:val="ConsPlusNormal"/>
              <w:jc w:val="both"/>
            </w:pPr>
            <w:r>
              <w:t>средства юридических лиц</w:t>
            </w:r>
          </w:p>
        </w:tc>
        <w:tc>
          <w:tcPr>
            <w:tcW w:w="1134" w:type="dxa"/>
          </w:tcPr>
          <w:p w14:paraId="60B9E38A" w14:textId="77777777" w:rsidR="00520F80" w:rsidRDefault="00520F80">
            <w:pPr>
              <w:pStyle w:val="ConsPlusNormal"/>
              <w:jc w:val="center"/>
            </w:pPr>
            <w:r>
              <w:t>0,0</w:t>
            </w:r>
          </w:p>
        </w:tc>
        <w:tc>
          <w:tcPr>
            <w:tcW w:w="1134" w:type="dxa"/>
          </w:tcPr>
          <w:p w14:paraId="565B1BE5" w14:textId="77777777" w:rsidR="00520F80" w:rsidRDefault="00520F80">
            <w:pPr>
              <w:pStyle w:val="ConsPlusNormal"/>
              <w:jc w:val="center"/>
            </w:pPr>
            <w:r>
              <w:t>0,0</w:t>
            </w:r>
          </w:p>
        </w:tc>
        <w:tc>
          <w:tcPr>
            <w:tcW w:w="1134" w:type="dxa"/>
          </w:tcPr>
          <w:p w14:paraId="0049F637" w14:textId="77777777" w:rsidR="00520F80" w:rsidRDefault="00520F80">
            <w:pPr>
              <w:pStyle w:val="ConsPlusNormal"/>
              <w:jc w:val="center"/>
            </w:pPr>
            <w:r>
              <w:t>0,0</w:t>
            </w:r>
          </w:p>
        </w:tc>
        <w:tc>
          <w:tcPr>
            <w:tcW w:w="1134" w:type="dxa"/>
          </w:tcPr>
          <w:p w14:paraId="30773D2D" w14:textId="77777777" w:rsidR="00520F80" w:rsidRDefault="00520F80">
            <w:pPr>
              <w:pStyle w:val="ConsPlusNormal"/>
              <w:jc w:val="center"/>
            </w:pPr>
            <w:r>
              <w:t>0,0</w:t>
            </w:r>
          </w:p>
        </w:tc>
        <w:tc>
          <w:tcPr>
            <w:tcW w:w="1247" w:type="dxa"/>
          </w:tcPr>
          <w:p w14:paraId="6972ACBB" w14:textId="77777777" w:rsidR="00520F80" w:rsidRDefault="00520F80">
            <w:pPr>
              <w:pStyle w:val="ConsPlusNormal"/>
              <w:jc w:val="center"/>
            </w:pPr>
            <w:r>
              <w:t>0,0</w:t>
            </w:r>
          </w:p>
        </w:tc>
        <w:tc>
          <w:tcPr>
            <w:tcW w:w="1304" w:type="dxa"/>
          </w:tcPr>
          <w:p w14:paraId="6F5971CD" w14:textId="77777777" w:rsidR="00520F80" w:rsidRDefault="00520F80">
            <w:pPr>
              <w:pStyle w:val="ConsPlusNormal"/>
              <w:jc w:val="center"/>
            </w:pPr>
            <w:r>
              <w:t>0,0</w:t>
            </w:r>
          </w:p>
        </w:tc>
        <w:tc>
          <w:tcPr>
            <w:tcW w:w="1247" w:type="dxa"/>
          </w:tcPr>
          <w:p w14:paraId="556FA694" w14:textId="77777777" w:rsidR="00520F80" w:rsidRDefault="00520F80">
            <w:pPr>
              <w:pStyle w:val="ConsPlusNormal"/>
              <w:jc w:val="center"/>
            </w:pPr>
            <w:r>
              <w:t>0,0</w:t>
            </w:r>
          </w:p>
        </w:tc>
        <w:tc>
          <w:tcPr>
            <w:tcW w:w="1191" w:type="dxa"/>
          </w:tcPr>
          <w:p w14:paraId="37566531" w14:textId="77777777" w:rsidR="00520F80" w:rsidRDefault="00520F80">
            <w:pPr>
              <w:pStyle w:val="ConsPlusNormal"/>
              <w:jc w:val="center"/>
            </w:pPr>
            <w:r>
              <w:t>0,0</w:t>
            </w:r>
          </w:p>
        </w:tc>
        <w:tc>
          <w:tcPr>
            <w:tcW w:w="1191" w:type="dxa"/>
          </w:tcPr>
          <w:p w14:paraId="0874D216" w14:textId="77777777" w:rsidR="00520F80" w:rsidRDefault="00520F80">
            <w:pPr>
              <w:pStyle w:val="ConsPlusNormal"/>
              <w:jc w:val="center"/>
            </w:pPr>
            <w:r>
              <w:t>0,0</w:t>
            </w:r>
          </w:p>
        </w:tc>
        <w:tc>
          <w:tcPr>
            <w:tcW w:w="1361" w:type="dxa"/>
          </w:tcPr>
          <w:p w14:paraId="04AC3BD6" w14:textId="77777777" w:rsidR="00520F80" w:rsidRDefault="00520F80">
            <w:pPr>
              <w:pStyle w:val="ConsPlusNormal"/>
              <w:jc w:val="center"/>
            </w:pPr>
            <w:r>
              <w:t>0,0</w:t>
            </w:r>
          </w:p>
        </w:tc>
      </w:tr>
      <w:tr w:rsidR="00520F80" w14:paraId="3AACC78C" w14:textId="77777777">
        <w:tc>
          <w:tcPr>
            <w:tcW w:w="3062" w:type="dxa"/>
            <w:gridSpan w:val="2"/>
            <w:vMerge/>
          </w:tcPr>
          <w:p w14:paraId="75D08BFD" w14:textId="77777777" w:rsidR="00520F80" w:rsidRDefault="00520F80">
            <w:pPr>
              <w:pStyle w:val="ConsPlusNormal"/>
            </w:pPr>
          </w:p>
        </w:tc>
        <w:tc>
          <w:tcPr>
            <w:tcW w:w="2265" w:type="dxa"/>
          </w:tcPr>
          <w:p w14:paraId="5C97660A" w14:textId="77777777" w:rsidR="00520F80" w:rsidRDefault="00520F80">
            <w:pPr>
              <w:pStyle w:val="ConsPlusNormal"/>
              <w:jc w:val="both"/>
            </w:pPr>
            <w:r>
              <w:t>прочие источники (собственные средства населения и др.)</w:t>
            </w:r>
          </w:p>
        </w:tc>
        <w:tc>
          <w:tcPr>
            <w:tcW w:w="1134" w:type="dxa"/>
          </w:tcPr>
          <w:p w14:paraId="373274A9" w14:textId="77777777" w:rsidR="00520F80" w:rsidRDefault="00520F80">
            <w:pPr>
              <w:pStyle w:val="ConsPlusNormal"/>
              <w:jc w:val="center"/>
            </w:pPr>
            <w:r>
              <w:t>0,0</w:t>
            </w:r>
          </w:p>
        </w:tc>
        <w:tc>
          <w:tcPr>
            <w:tcW w:w="1134" w:type="dxa"/>
          </w:tcPr>
          <w:p w14:paraId="25B247DF" w14:textId="77777777" w:rsidR="00520F80" w:rsidRDefault="00520F80">
            <w:pPr>
              <w:pStyle w:val="ConsPlusNormal"/>
              <w:jc w:val="center"/>
            </w:pPr>
            <w:r>
              <w:t>0,0</w:t>
            </w:r>
          </w:p>
        </w:tc>
        <w:tc>
          <w:tcPr>
            <w:tcW w:w="1134" w:type="dxa"/>
          </w:tcPr>
          <w:p w14:paraId="437BECA2" w14:textId="77777777" w:rsidR="00520F80" w:rsidRDefault="00520F80">
            <w:pPr>
              <w:pStyle w:val="ConsPlusNormal"/>
              <w:jc w:val="center"/>
            </w:pPr>
            <w:r>
              <w:t>0,0</w:t>
            </w:r>
          </w:p>
        </w:tc>
        <w:tc>
          <w:tcPr>
            <w:tcW w:w="1134" w:type="dxa"/>
          </w:tcPr>
          <w:p w14:paraId="0431ECA7" w14:textId="77777777" w:rsidR="00520F80" w:rsidRDefault="00520F80">
            <w:pPr>
              <w:pStyle w:val="ConsPlusNormal"/>
              <w:jc w:val="center"/>
            </w:pPr>
            <w:r>
              <w:t>0,0</w:t>
            </w:r>
          </w:p>
        </w:tc>
        <w:tc>
          <w:tcPr>
            <w:tcW w:w="1247" w:type="dxa"/>
          </w:tcPr>
          <w:p w14:paraId="0A50886E" w14:textId="77777777" w:rsidR="00520F80" w:rsidRDefault="00520F80">
            <w:pPr>
              <w:pStyle w:val="ConsPlusNormal"/>
              <w:jc w:val="center"/>
            </w:pPr>
            <w:r>
              <w:t>0,0</w:t>
            </w:r>
          </w:p>
        </w:tc>
        <w:tc>
          <w:tcPr>
            <w:tcW w:w="1304" w:type="dxa"/>
          </w:tcPr>
          <w:p w14:paraId="4E8E9B8F" w14:textId="77777777" w:rsidR="00520F80" w:rsidRDefault="00520F80">
            <w:pPr>
              <w:pStyle w:val="ConsPlusNormal"/>
              <w:jc w:val="center"/>
            </w:pPr>
            <w:r>
              <w:t>0,0</w:t>
            </w:r>
          </w:p>
        </w:tc>
        <w:tc>
          <w:tcPr>
            <w:tcW w:w="1247" w:type="dxa"/>
          </w:tcPr>
          <w:p w14:paraId="4FF28E3F" w14:textId="77777777" w:rsidR="00520F80" w:rsidRDefault="00520F80">
            <w:pPr>
              <w:pStyle w:val="ConsPlusNormal"/>
              <w:jc w:val="center"/>
            </w:pPr>
            <w:r>
              <w:t>0,0</w:t>
            </w:r>
          </w:p>
        </w:tc>
        <w:tc>
          <w:tcPr>
            <w:tcW w:w="1191" w:type="dxa"/>
          </w:tcPr>
          <w:p w14:paraId="2747E3CD" w14:textId="77777777" w:rsidR="00520F80" w:rsidRDefault="00520F80">
            <w:pPr>
              <w:pStyle w:val="ConsPlusNormal"/>
              <w:jc w:val="center"/>
            </w:pPr>
            <w:r>
              <w:t>0,0</w:t>
            </w:r>
          </w:p>
        </w:tc>
        <w:tc>
          <w:tcPr>
            <w:tcW w:w="1191" w:type="dxa"/>
          </w:tcPr>
          <w:p w14:paraId="0BFAEBF1" w14:textId="77777777" w:rsidR="00520F80" w:rsidRDefault="00520F80">
            <w:pPr>
              <w:pStyle w:val="ConsPlusNormal"/>
              <w:jc w:val="center"/>
            </w:pPr>
            <w:r>
              <w:t>0,0</w:t>
            </w:r>
          </w:p>
        </w:tc>
        <w:tc>
          <w:tcPr>
            <w:tcW w:w="1361" w:type="dxa"/>
          </w:tcPr>
          <w:p w14:paraId="343A466E" w14:textId="77777777" w:rsidR="00520F80" w:rsidRDefault="00520F80">
            <w:pPr>
              <w:pStyle w:val="ConsPlusNormal"/>
              <w:jc w:val="center"/>
            </w:pPr>
            <w:r>
              <w:t>0,0</w:t>
            </w:r>
          </w:p>
        </w:tc>
      </w:tr>
      <w:tr w:rsidR="00520F80" w14:paraId="5F38751E" w14:textId="77777777">
        <w:tc>
          <w:tcPr>
            <w:tcW w:w="3062" w:type="dxa"/>
            <w:gridSpan w:val="2"/>
            <w:vMerge w:val="restart"/>
          </w:tcPr>
          <w:p w14:paraId="11701AAE" w14:textId="77777777" w:rsidR="00520F80" w:rsidRDefault="00520F80">
            <w:pPr>
              <w:pStyle w:val="ConsPlusNormal"/>
              <w:jc w:val="both"/>
            </w:pPr>
            <w:r>
              <w:t>Основное мероприятие 6.4. Привлечение работников социально ориентированных некоммерческих организаций к участию в деятельности Благотворительного совета Нижегородской области (</w:t>
            </w:r>
            <w:hyperlink r:id="rId640">
              <w:r>
                <w:rPr>
                  <w:color w:val="0000FF"/>
                </w:rPr>
                <w:t>постановление</w:t>
              </w:r>
            </w:hyperlink>
            <w:r>
              <w:t xml:space="preserve"> Законодательного Собрания Нижегородской области от 22 апреля 2004 г. N 923-III "О создании Благотворительного совета Нижегородской области")</w:t>
            </w:r>
          </w:p>
        </w:tc>
        <w:tc>
          <w:tcPr>
            <w:tcW w:w="2265" w:type="dxa"/>
          </w:tcPr>
          <w:p w14:paraId="14BC505E" w14:textId="77777777" w:rsidR="00520F80" w:rsidRDefault="00520F80">
            <w:pPr>
              <w:pStyle w:val="ConsPlusNormal"/>
              <w:jc w:val="both"/>
            </w:pPr>
            <w:r>
              <w:t>Всего, в том числе</w:t>
            </w:r>
          </w:p>
        </w:tc>
        <w:tc>
          <w:tcPr>
            <w:tcW w:w="1134" w:type="dxa"/>
          </w:tcPr>
          <w:p w14:paraId="1763E0BF" w14:textId="77777777" w:rsidR="00520F80" w:rsidRDefault="00520F80">
            <w:pPr>
              <w:pStyle w:val="ConsPlusNormal"/>
              <w:jc w:val="center"/>
            </w:pPr>
            <w:r>
              <w:t>0,0</w:t>
            </w:r>
          </w:p>
        </w:tc>
        <w:tc>
          <w:tcPr>
            <w:tcW w:w="1134" w:type="dxa"/>
          </w:tcPr>
          <w:p w14:paraId="6DB1B482" w14:textId="77777777" w:rsidR="00520F80" w:rsidRDefault="00520F80">
            <w:pPr>
              <w:pStyle w:val="ConsPlusNormal"/>
              <w:jc w:val="center"/>
            </w:pPr>
            <w:r>
              <w:t>0,0</w:t>
            </w:r>
          </w:p>
        </w:tc>
        <w:tc>
          <w:tcPr>
            <w:tcW w:w="1134" w:type="dxa"/>
          </w:tcPr>
          <w:p w14:paraId="5566D71C" w14:textId="77777777" w:rsidR="00520F80" w:rsidRDefault="00520F80">
            <w:pPr>
              <w:pStyle w:val="ConsPlusNormal"/>
              <w:jc w:val="center"/>
            </w:pPr>
            <w:r>
              <w:t>0,0</w:t>
            </w:r>
          </w:p>
        </w:tc>
        <w:tc>
          <w:tcPr>
            <w:tcW w:w="1134" w:type="dxa"/>
          </w:tcPr>
          <w:p w14:paraId="65573EFC" w14:textId="77777777" w:rsidR="00520F80" w:rsidRDefault="00520F80">
            <w:pPr>
              <w:pStyle w:val="ConsPlusNormal"/>
              <w:jc w:val="center"/>
            </w:pPr>
            <w:r>
              <w:t>0,0</w:t>
            </w:r>
          </w:p>
        </w:tc>
        <w:tc>
          <w:tcPr>
            <w:tcW w:w="1247" w:type="dxa"/>
          </w:tcPr>
          <w:p w14:paraId="5F184660" w14:textId="77777777" w:rsidR="00520F80" w:rsidRDefault="00520F80">
            <w:pPr>
              <w:pStyle w:val="ConsPlusNormal"/>
              <w:jc w:val="center"/>
            </w:pPr>
            <w:r>
              <w:t>0,0</w:t>
            </w:r>
          </w:p>
        </w:tc>
        <w:tc>
          <w:tcPr>
            <w:tcW w:w="1304" w:type="dxa"/>
          </w:tcPr>
          <w:p w14:paraId="4150C23E" w14:textId="77777777" w:rsidR="00520F80" w:rsidRDefault="00520F80">
            <w:pPr>
              <w:pStyle w:val="ConsPlusNormal"/>
              <w:jc w:val="center"/>
            </w:pPr>
            <w:r>
              <w:t>0,0</w:t>
            </w:r>
          </w:p>
        </w:tc>
        <w:tc>
          <w:tcPr>
            <w:tcW w:w="1247" w:type="dxa"/>
          </w:tcPr>
          <w:p w14:paraId="5238978B" w14:textId="77777777" w:rsidR="00520F80" w:rsidRDefault="00520F80">
            <w:pPr>
              <w:pStyle w:val="ConsPlusNormal"/>
              <w:jc w:val="center"/>
            </w:pPr>
            <w:r>
              <w:t>0,0</w:t>
            </w:r>
          </w:p>
        </w:tc>
        <w:tc>
          <w:tcPr>
            <w:tcW w:w="1191" w:type="dxa"/>
          </w:tcPr>
          <w:p w14:paraId="601A9339" w14:textId="77777777" w:rsidR="00520F80" w:rsidRDefault="00520F80">
            <w:pPr>
              <w:pStyle w:val="ConsPlusNormal"/>
              <w:jc w:val="center"/>
            </w:pPr>
            <w:r>
              <w:t>0,0</w:t>
            </w:r>
          </w:p>
        </w:tc>
        <w:tc>
          <w:tcPr>
            <w:tcW w:w="1191" w:type="dxa"/>
          </w:tcPr>
          <w:p w14:paraId="768EE8D7" w14:textId="77777777" w:rsidR="00520F80" w:rsidRDefault="00520F80">
            <w:pPr>
              <w:pStyle w:val="ConsPlusNormal"/>
              <w:jc w:val="center"/>
            </w:pPr>
            <w:r>
              <w:t>0,0</w:t>
            </w:r>
          </w:p>
        </w:tc>
        <w:tc>
          <w:tcPr>
            <w:tcW w:w="1361" w:type="dxa"/>
          </w:tcPr>
          <w:p w14:paraId="638778F7" w14:textId="77777777" w:rsidR="00520F80" w:rsidRDefault="00520F80">
            <w:pPr>
              <w:pStyle w:val="ConsPlusNormal"/>
              <w:jc w:val="center"/>
            </w:pPr>
            <w:r>
              <w:t>0,0</w:t>
            </w:r>
          </w:p>
        </w:tc>
      </w:tr>
      <w:tr w:rsidR="00520F80" w14:paraId="58B406B2" w14:textId="77777777">
        <w:tc>
          <w:tcPr>
            <w:tcW w:w="3062" w:type="dxa"/>
            <w:gridSpan w:val="2"/>
            <w:vMerge/>
          </w:tcPr>
          <w:p w14:paraId="13F1F47D" w14:textId="77777777" w:rsidR="00520F80" w:rsidRDefault="00520F80">
            <w:pPr>
              <w:pStyle w:val="ConsPlusNormal"/>
            </w:pPr>
          </w:p>
        </w:tc>
        <w:tc>
          <w:tcPr>
            <w:tcW w:w="2265" w:type="dxa"/>
          </w:tcPr>
          <w:p w14:paraId="443D2B2A" w14:textId="77777777" w:rsidR="00520F80" w:rsidRDefault="00520F80">
            <w:pPr>
              <w:pStyle w:val="ConsPlusNormal"/>
              <w:jc w:val="both"/>
            </w:pPr>
            <w:r>
              <w:t>расходы областного бюджета</w:t>
            </w:r>
          </w:p>
        </w:tc>
        <w:tc>
          <w:tcPr>
            <w:tcW w:w="1134" w:type="dxa"/>
          </w:tcPr>
          <w:p w14:paraId="79ADB63B" w14:textId="77777777" w:rsidR="00520F80" w:rsidRDefault="00520F80">
            <w:pPr>
              <w:pStyle w:val="ConsPlusNormal"/>
              <w:jc w:val="center"/>
            </w:pPr>
            <w:r>
              <w:t>0,0</w:t>
            </w:r>
          </w:p>
        </w:tc>
        <w:tc>
          <w:tcPr>
            <w:tcW w:w="1134" w:type="dxa"/>
          </w:tcPr>
          <w:p w14:paraId="1834FCAF" w14:textId="77777777" w:rsidR="00520F80" w:rsidRDefault="00520F80">
            <w:pPr>
              <w:pStyle w:val="ConsPlusNormal"/>
              <w:jc w:val="center"/>
            </w:pPr>
            <w:r>
              <w:t>0,0</w:t>
            </w:r>
          </w:p>
        </w:tc>
        <w:tc>
          <w:tcPr>
            <w:tcW w:w="1134" w:type="dxa"/>
          </w:tcPr>
          <w:p w14:paraId="43CE73CE" w14:textId="77777777" w:rsidR="00520F80" w:rsidRDefault="00520F80">
            <w:pPr>
              <w:pStyle w:val="ConsPlusNormal"/>
              <w:jc w:val="center"/>
            </w:pPr>
            <w:r>
              <w:t>0,0</w:t>
            </w:r>
          </w:p>
        </w:tc>
        <w:tc>
          <w:tcPr>
            <w:tcW w:w="1134" w:type="dxa"/>
          </w:tcPr>
          <w:p w14:paraId="623D8272" w14:textId="77777777" w:rsidR="00520F80" w:rsidRDefault="00520F80">
            <w:pPr>
              <w:pStyle w:val="ConsPlusNormal"/>
              <w:jc w:val="center"/>
            </w:pPr>
            <w:r>
              <w:t>0,0</w:t>
            </w:r>
          </w:p>
        </w:tc>
        <w:tc>
          <w:tcPr>
            <w:tcW w:w="1247" w:type="dxa"/>
          </w:tcPr>
          <w:p w14:paraId="6CC23CBB" w14:textId="77777777" w:rsidR="00520F80" w:rsidRDefault="00520F80">
            <w:pPr>
              <w:pStyle w:val="ConsPlusNormal"/>
              <w:jc w:val="center"/>
            </w:pPr>
            <w:r>
              <w:t>0,0</w:t>
            </w:r>
          </w:p>
        </w:tc>
        <w:tc>
          <w:tcPr>
            <w:tcW w:w="1304" w:type="dxa"/>
          </w:tcPr>
          <w:p w14:paraId="72A0D2A8" w14:textId="77777777" w:rsidR="00520F80" w:rsidRDefault="00520F80">
            <w:pPr>
              <w:pStyle w:val="ConsPlusNormal"/>
              <w:jc w:val="center"/>
            </w:pPr>
            <w:r>
              <w:t>0,0</w:t>
            </w:r>
          </w:p>
        </w:tc>
        <w:tc>
          <w:tcPr>
            <w:tcW w:w="1247" w:type="dxa"/>
          </w:tcPr>
          <w:p w14:paraId="1EBE79A2" w14:textId="77777777" w:rsidR="00520F80" w:rsidRDefault="00520F80">
            <w:pPr>
              <w:pStyle w:val="ConsPlusNormal"/>
              <w:jc w:val="center"/>
            </w:pPr>
            <w:r>
              <w:t>0,0</w:t>
            </w:r>
          </w:p>
        </w:tc>
        <w:tc>
          <w:tcPr>
            <w:tcW w:w="1191" w:type="dxa"/>
          </w:tcPr>
          <w:p w14:paraId="0C4D0669" w14:textId="77777777" w:rsidR="00520F80" w:rsidRDefault="00520F80">
            <w:pPr>
              <w:pStyle w:val="ConsPlusNormal"/>
              <w:jc w:val="center"/>
            </w:pPr>
            <w:r>
              <w:t>0,0</w:t>
            </w:r>
          </w:p>
        </w:tc>
        <w:tc>
          <w:tcPr>
            <w:tcW w:w="1191" w:type="dxa"/>
          </w:tcPr>
          <w:p w14:paraId="01FB935C" w14:textId="77777777" w:rsidR="00520F80" w:rsidRDefault="00520F80">
            <w:pPr>
              <w:pStyle w:val="ConsPlusNormal"/>
              <w:jc w:val="center"/>
            </w:pPr>
            <w:r>
              <w:t>0,0</w:t>
            </w:r>
          </w:p>
        </w:tc>
        <w:tc>
          <w:tcPr>
            <w:tcW w:w="1361" w:type="dxa"/>
          </w:tcPr>
          <w:p w14:paraId="2B50E027" w14:textId="77777777" w:rsidR="00520F80" w:rsidRDefault="00520F80">
            <w:pPr>
              <w:pStyle w:val="ConsPlusNormal"/>
              <w:jc w:val="center"/>
            </w:pPr>
            <w:r>
              <w:t>0,0</w:t>
            </w:r>
          </w:p>
        </w:tc>
      </w:tr>
      <w:tr w:rsidR="00520F80" w14:paraId="7FBCCB7F" w14:textId="77777777">
        <w:tc>
          <w:tcPr>
            <w:tcW w:w="3062" w:type="dxa"/>
            <w:gridSpan w:val="2"/>
            <w:vMerge/>
          </w:tcPr>
          <w:p w14:paraId="0D71B2EF" w14:textId="77777777" w:rsidR="00520F80" w:rsidRDefault="00520F80">
            <w:pPr>
              <w:pStyle w:val="ConsPlusNormal"/>
            </w:pPr>
          </w:p>
        </w:tc>
        <w:tc>
          <w:tcPr>
            <w:tcW w:w="2265" w:type="dxa"/>
          </w:tcPr>
          <w:p w14:paraId="5DEA2D40" w14:textId="77777777" w:rsidR="00520F80" w:rsidRDefault="00520F80">
            <w:pPr>
              <w:pStyle w:val="ConsPlusNormal"/>
              <w:jc w:val="both"/>
            </w:pPr>
            <w:r>
              <w:t>расходы местных бюджетов</w:t>
            </w:r>
          </w:p>
        </w:tc>
        <w:tc>
          <w:tcPr>
            <w:tcW w:w="1134" w:type="dxa"/>
          </w:tcPr>
          <w:p w14:paraId="7BD6D374" w14:textId="77777777" w:rsidR="00520F80" w:rsidRDefault="00520F80">
            <w:pPr>
              <w:pStyle w:val="ConsPlusNormal"/>
              <w:jc w:val="center"/>
            </w:pPr>
            <w:r>
              <w:t>0,0</w:t>
            </w:r>
          </w:p>
        </w:tc>
        <w:tc>
          <w:tcPr>
            <w:tcW w:w="1134" w:type="dxa"/>
          </w:tcPr>
          <w:p w14:paraId="7B7AF5DC" w14:textId="77777777" w:rsidR="00520F80" w:rsidRDefault="00520F80">
            <w:pPr>
              <w:pStyle w:val="ConsPlusNormal"/>
              <w:jc w:val="center"/>
            </w:pPr>
            <w:r>
              <w:t>0,0</w:t>
            </w:r>
          </w:p>
        </w:tc>
        <w:tc>
          <w:tcPr>
            <w:tcW w:w="1134" w:type="dxa"/>
          </w:tcPr>
          <w:p w14:paraId="3736E857" w14:textId="77777777" w:rsidR="00520F80" w:rsidRDefault="00520F80">
            <w:pPr>
              <w:pStyle w:val="ConsPlusNormal"/>
              <w:jc w:val="center"/>
            </w:pPr>
            <w:r>
              <w:t>0,0</w:t>
            </w:r>
          </w:p>
        </w:tc>
        <w:tc>
          <w:tcPr>
            <w:tcW w:w="1134" w:type="dxa"/>
          </w:tcPr>
          <w:p w14:paraId="507C2F57" w14:textId="77777777" w:rsidR="00520F80" w:rsidRDefault="00520F80">
            <w:pPr>
              <w:pStyle w:val="ConsPlusNormal"/>
              <w:jc w:val="center"/>
            </w:pPr>
            <w:r>
              <w:t>0,0</w:t>
            </w:r>
          </w:p>
        </w:tc>
        <w:tc>
          <w:tcPr>
            <w:tcW w:w="1247" w:type="dxa"/>
          </w:tcPr>
          <w:p w14:paraId="4730FF5C" w14:textId="77777777" w:rsidR="00520F80" w:rsidRDefault="00520F80">
            <w:pPr>
              <w:pStyle w:val="ConsPlusNormal"/>
              <w:jc w:val="center"/>
            </w:pPr>
            <w:r>
              <w:t>0,0</w:t>
            </w:r>
          </w:p>
        </w:tc>
        <w:tc>
          <w:tcPr>
            <w:tcW w:w="1304" w:type="dxa"/>
          </w:tcPr>
          <w:p w14:paraId="3DC155B2" w14:textId="77777777" w:rsidR="00520F80" w:rsidRDefault="00520F80">
            <w:pPr>
              <w:pStyle w:val="ConsPlusNormal"/>
              <w:jc w:val="center"/>
            </w:pPr>
            <w:r>
              <w:t>0,0</w:t>
            </w:r>
          </w:p>
        </w:tc>
        <w:tc>
          <w:tcPr>
            <w:tcW w:w="1247" w:type="dxa"/>
          </w:tcPr>
          <w:p w14:paraId="3D016F5F" w14:textId="77777777" w:rsidR="00520F80" w:rsidRDefault="00520F80">
            <w:pPr>
              <w:pStyle w:val="ConsPlusNormal"/>
              <w:jc w:val="center"/>
            </w:pPr>
            <w:r>
              <w:t>0,0</w:t>
            </w:r>
          </w:p>
        </w:tc>
        <w:tc>
          <w:tcPr>
            <w:tcW w:w="1191" w:type="dxa"/>
          </w:tcPr>
          <w:p w14:paraId="7B1A63F4" w14:textId="77777777" w:rsidR="00520F80" w:rsidRDefault="00520F80">
            <w:pPr>
              <w:pStyle w:val="ConsPlusNormal"/>
              <w:jc w:val="center"/>
            </w:pPr>
            <w:r>
              <w:t>0,0</w:t>
            </w:r>
          </w:p>
        </w:tc>
        <w:tc>
          <w:tcPr>
            <w:tcW w:w="1191" w:type="dxa"/>
          </w:tcPr>
          <w:p w14:paraId="3E797CAE" w14:textId="77777777" w:rsidR="00520F80" w:rsidRDefault="00520F80">
            <w:pPr>
              <w:pStyle w:val="ConsPlusNormal"/>
              <w:jc w:val="center"/>
            </w:pPr>
            <w:r>
              <w:t>0,0</w:t>
            </w:r>
          </w:p>
        </w:tc>
        <w:tc>
          <w:tcPr>
            <w:tcW w:w="1361" w:type="dxa"/>
          </w:tcPr>
          <w:p w14:paraId="55B0EE8F" w14:textId="77777777" w:rsidR="00520F80" w:rsidRDefault="00520F80">
            <w:pPr>
              <w:pStyle w:val="ConsPlusNormal"/>
              <w:jc w:val="center"/>
            </w:pPr>
            <w:r>
              <w:t>0,0</w:t>
            </w:r>
          </w:p>
        </w:tc>
      </w:tr>
      <w:tr w:rsidR="00520F80" w14:paraId="3DB86E0F" w14:textId="77777777">
        <w:tc>
          <w:tcPr>
            <w:tcW w:w="3062" w:type="dxa"/>
            <w:gridSpan w:val="2"/>
            <w:vMerge/>
          </w:tcPr>
          <w:p w14:paraId="08D7C864" w14:textId="77777777" w:rsidR="00520F80" w:rsidRDefault="00520F80">
            <w:pPr>
              <w:pStyle w:val="ConsPlusNormal"/>
            </w:pPr>
          </w:p>
        </w:tc>
        <w:tc>
          <w:tcPr>
            <w:tcW w:w="2265" w:type="dxa"/>
          </w:tcPr>
          <w:p w14:paraId="592F648A" w14:textId="77777777" w:rsidR="00520F80" w:rsidRDefault="00520F80">
            <w:pPr>
              <w:pStyle w:val="ConsPlusNormal"/>
              <w:jc w:val="both"/>
            </w:pPr>
            <w:r>
              <w:t>расходы государственных внебюджетных фондов Российской Федерации</w:t>
            </w:r>
          </w:p>
        </w:tc>
        <w:tc>
          <w:tcPr>
            <w:tcW w:w="1134" w:type="dxa"/>
          </w:tcPr>
          <w:p w14:paraId="0A30F587" w14:textId="77777777" w:rsidR="00520F80" w:rsidRDefault="00520F80">
            <w:pPr>
              <w:pStyle w:val="ConsPlusNormal"/>
              <w:jc w:val="center"/>
            </w:pPr>
            <w:r>
              <w:t>0,0</w:t>
            </w:r>
          </w:p>
        </w:tc>
        <w:tc>
          <w:tcPr>
            <w:tcW w:w="1134" w:type="dxa"/>
          </w:tcPr>
          <w:p w14:paraId="1347E508" w14:textId="77777777" w:rsidR="00520F80" w:rsidRDefault="00520F80">
            <w:pPr>
              <w:pStyle w:val="ConsPlusNormal"/>
              <w:jc w:val="center"/>
            </w:pPr>
            <w:r>
              <w:t>0,0</w:t>
            </w:r>
          </w:p>
        </w:tc>
        <w:tc>
          <w:tcPr>
            <w:tcW w:w="1134" w:type="dxa"/>
          </w:tcPr>
          <w:p w14:paraId="482A2518" w14:textId="77777777" w:rsidR="00520F80" w:rsidRDefault="00520F80">
            <w:pPr>
              <w:pStyle w:val="ConsPlusNormal"/>
              <w:jc w:val="center"/>
            </w:pPr>
            <w:r>
              <w:t>0,0</w:t>
            </w:r>
          </w:p>
        </w:tc>
        <w:tc>
          <w:tcPr>
            <w:tcW w:w="1134" w:type="dxa"/>
          </w:tcPr>
          <w:p w14:paraId="13DDE49C" w14:textId="77777777" w:rsidR="00520F80" w:rsidRDefault="00520F80">
            <w:pPr>
              <w:pStyle w:val="ConsPlusNormal"/>
              <w:jc w:val="center"/>
            </w:pPr>
            <w:r>
              <w:t>0,0</w:t>
            </w:r>
          </w:p>
        </w:tc>
        <w:tc>
          <w:tcPr>
            <w:tcW w:w="1247" w:type="dxa"/>
          </w:tcPr>
          <w:p w14:paraId="4297F4D0" w14:textId="77777777" w:rsidR="00520F80" w:rsidRDefault="00520F80">
            <w:pPr>
              <w:pStyle w:val="ConsPlusNormal"/>
              <w:jc w:val="center"/>
            </w:pPr>
            <w:r>
              <w:t>0,0</w:t>
            </w:r>
          </w:p>
        </w:tc>
        <w:tc>
          <w:tcPr>
            <w:tcW w:w="1304" w:type="dxa"/>
          </w:tcPr>
          <w:p w14:paraId="5A97959F" w14:textId="77777777" w:rsidR="00520F80" w:rsidRDefault="00520F80">
            <w:pPr>
              <w:pStyle w:val="ConsPlusNormal"/>
              <w:jc w:val="center"/>
            </w:pPr>
            <w:r>
              <w:t>0,0</w:t>
            </w:r>
          </w:p>
        </w:tc>
        <w:tc>
          <w:tcPr>
            <w:tcW w:w="1247" w:type="dxa"/>
          </w:tcPr>
          <w:p w14:paraId="0453C83C" w14:textId="77777777" w:rsidR="00520F80" w:rsidRDefault="00520F80">
            <w:pPr>
              <w:pStyle w:val="ConsPlusNormal"/>
              <w:jc w:val="center"/>
            </w:pPr>
            <w:r>
              <w:t>0,0</w:t>
            </w:r>
          </w:p>
        </w:tc>
        <w:tc>
          <w:tcPr>
            <w:tcW w:w="1191" w:type="dxa"/>
          </w:tcPr>
          <w:p w14:paraId="1D35669D" w14:textId="77777777" w:rsidR="00520F80" w:rsidRDefault="00520F80">
            <w:pPr>
              <w:pStyle w:val="ConsPlusNormal"/>
              <w:jc w:val="center"/>
            </w:pPr>
            <w:r>
              <w:t>0,0</w:t>
            </w:r>
          </w:p>
        </w:tc>
        <w:tc>
          <w:tcPr>
            <w:tcW w:w="1191" w:type="dxa"/>
          </w:tcPr>
          <w:p w14:paraId="24AE4D15" w14:textId="77777777" w:rsidR="00520F80" w:rsidRDefault="00520F80">
            <w:pPr>
              <w:pStyle w:val="ConsPlusNormal"/>
              <w:jc w:val="center"/>
            </w:pPr>
            <w:r>
              <w:t>0,0</w:t>
            </w:r>
          </w:p>
        </w:tc>
        <w:tc>
          <w:tcPr>
            <w:tcW w:w="1361" w:type="dxa"/>
          </w:tcPr>
          <w:p w14:paraId="4DCFF35F" w14:textId="77777777" w:rsidR="00520F80" w:rsidRDefault="00520F80">
            <w:pPr>
              <w:pStyle w:val="ConsPlusNormal"/>
              <w:jc w:val="center"/>
            </w:pPr>
            <w:r>
              <w:t>0,0</w:t>
            </w:r>
          </w:p>
        </w:tc>
      </w:tr>
      <w:tr w:rsidR="00520F80" w14:paraId="1FF4E151" w14:textId="77777777">
        <w:tc>
          <w:tcPr>
            <w:tcW w:w="3062" w:type="dxa"/>
            <w:gridSpan w:val="2"/>
            <w:vMerge/>
          </w:tcPr>
          <w:p w14:paraId="67631A87" w14:textId="77777777" w:rsidR="00520F80" w:rsidRDefault="00520F80">
            <w:pPr>
              <w:pStyle w:val="ConsPlusNormal"/>
            </w:pPr>
          </w:p>
        </w:tc>
        <w:tc>
          <w:tcPr>
            <w:tcW w:w="2265" w:type="dxa"/>
          </w:tcPr>
          <w:p w14:paraId="5FFD8827"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1C5D3B94" w14:textId="77777777" w:rsidR="00520F80" w:rsidRDefault="00520F80">
            <w:pPr>
              <w:pStyle w:val="ConsPlusNormal"/>
              <w:jc w:val="center"/>
            </w:pPr>
            <w:r>
              <w:t>0,0</w:t>
            </w:r>
          </w:p>
        </w:tc>
        <w:tc>
          <w:tcPr>
            <w:tcW w:w="1134" w:type="dxa"/>
          </w:tcPr>
          <w:p w14:paraId="3FC35676" w14:textId="77777777" w:rsidR="00520F80" w:rsidRDefault="00520F80">
            <w:pPr>
              <w:pStyle w:val="ConsPlusNormal"/>
              <w:jc w:val="center"/>
            </w:pPr>
            <w:r>
              <w:t>0,0</w:t>
            </w:r>
          </w:p>
        </w:tc>
        <w:tc>
          <w:tcPr>
            <w:tcW w:w="1134" w:type="dxa"/>
          </w:tcPr>
          <w:p w14:paraId="43D8C176" w14:textId="77777777" w:rsidR="00520F80" w:rsidRDefault="00520F80">
            <w:pPr>
              <w:pStyle w:val="ConsPlusNormal"/>
              <w:jc w:val="center"/>
            </w:pPr>
            <w:r>
              <w:t>0,0</w:t>
            </w:r>
          </w:p>
        </w:tc>
        <w:tc>
          <w:tcPr>
            <w:tcW w:w="1134" w:type="dxa"/>
          </w:tcPr>
          <w:p w14:paraId="6D82A87A" w14:textId="77777777" w:rsidR="00520F80" w:rsidRDefault="00520F80">
            <w:pPr>
              <w:pStyle w:val="ConsPlusNormal"/>
              <w:jc w:val="center"/>
            </w:pPr>
            <w:r>
              <w:t>0,0</w:t>
            </w:r>
          </w:p>
        </w:tc>
        <w:tc>
          <w:tcPr>
            <w:tcW w:w="1247" w:type="dxa"/>
          </w:tcPr>
          <w:p w14:paraId="48863DA4" w14:textId="77777777" w:rsidR="00520F80" w:rsidRDefault="00520F80">
            <w:pPr>
              <w:pStyle w:val="ConsPlusNormal"/>
              <w:jc w:val="center"/>
            </w:pPr>
            <w:r>
              <w:t>0,0</w:t>
            </w:r>
          </w:p>
        </w:tc>
        <w:tc>
          <w:tcPr>
            <w:tcW w:w="1304" w:type="dxa"/>
          </w:tcPr>
          <w:p w14:paraId="60F79704" w14:textId="77777777" w:rsidR="00520F80" w:rsidRDefault="00520F80">
            <w:pPr>
              <w:pStyle w:val="ConsPlusNormal"/>
              <w:jc w:val="center"/>
            </w:pPr>
            <w:r>
              <w:t>0,0</w:t>
            </w:r>
          </w:p>
        </w:tc>
        <w:tc>
          <w:tcPr>
            <w:tcW w:w="1247" w:type="dxa"/>
          </w:tcPr>
          <w:p w14:paraId="15695783" w14:textId="77777777" w:rsidR="00520F80" w:rsidRDefault="00520F80">
            <w:pPr>
              <w:pStyle w:val="ConsPlusNormal"/>
              <w:jc w:val="center"/>
            </w:pPr>
            <w:r>
              <w:t>0,0</w:t>
            </w:r>
          </w:p>
        </w:tc>
        <w:tc>
          <w:tcPr>
            <w:tcW w:w="1191" w:type="dxa"/>
          </w:tcPr>
          <w:p w14:paraId="054EF504" w14:textId="77777777" w:rsidR="00520F80" w:rsidRDefault="00520F80">
            <w:pPr>
              <w:pStyle w:val="ConsPlusNormal"/>
              <w:jc w:val="center"/>
            </w:pPr>
            <w:r>
              <w:t>0,0</w:t>
            </w:r>
          </w:p>
        </w:tc>
        <w:tc>
          <w:tcPr>
            <w:tcW w:w="1191" w:type="dxa"/>
          </w:tcPr>
          <w:p w14:paraId="411A4550" w14:textId="77777777" w:rsidR="00520F80" w:rsidRDefault="00520F80">
            <w:pPr>
              <w:pStyle w:val="ConsPlusNormal"/>
              <w:jc w:val="center"/>
            </w:pPr>
            <w:r>
              <w:t>0,0</w:t>
            </w:r>
          </w:p>
        </w:tc>
        <w:tc>
          <w:tcPr>
            <w:tcW w:w="1361" w:type="dxa"/>
          </w:tcPr>
          <w:p w14:paraId="27E1E402" w14:textId="77777777" w:rsidR="00520F80" w:rsidRDefault="00520F80">
            <w:pPr>
              <w:pStyle w:val="ConsPlusNormal"/>
              <w:jc w:val="center"/>
            </w:pPr>
            <w:r>
              <w:t>0,0</w:t>
            </w:r>
          </w:p>
        </w:tc>
      </w:tr>
      <w:tr w:rsidR="00520F80" w14:paraId="666BFA8D" w14:textId="77777777">
        <w:tc>
          <w:tcPr>
            <w:tcW w:w="3062" w:type="dxa"/>
            <w:gridSpan w:val="2"/>
            <w:vMerge/>
          </w:tcPr>
          <w:p w14:paraId="1074A9EF" w14:textId="77777777" w:rsidR="00520F80" w:rsidRDefault="00520F80">
            <w:pPr>
              <w:pStyle w:val="ConsPlusNormal"/>
            </w:pPr>
          </w:p>
        </w:tc>
        <w:tc>
          <w:tcPr>
            <w:tcW w:w="2265" w:type="dxa"/>
          </w:tcPr>
          <w:p w14:paraId="66A7F091" w14:textId="77777777" w:rsidR="00520F80" w:rsidRDefault="00520F80">
            <w:pPr>
              <w:pStyle w:val="ConsPlusNormal"/>
              <w:jc w:val="both"/>
            </w:pPr>
            <w:r>
              <w:t>федеральный бюджет</w:t>
            </w:r>
          </w:p>
        </w:tc>
        <w:tc>
          <w:tcPr>
            <w:tcW w:w="1134" w:type="dxa"/>
          </w:tcPr>
          <w:p w14:paraId="53C4D419" w14:textId="77777777" w:rsidR="00520F80" w:rsidRDefault="00520F80">
            <w:pPr>
              <w:pStyle w:val="ConsPlusNormal"/>
              <w:jc w:val="center"/>
            </w:pPr>
            <w:r>
              <w:t>0,0</w:t>
            </w:r>
          </w:p>
        </w:tc>
        <w:tc>
          <w:tcPr>
            <w:tcW w:w="1134" w:type="dxa"/>
          </w:tcPr>
          <w:p w14:paraId="4109B2BA" w14:textId="77777777" w:rsidR="00520F80" w:rsidRDefault="00520F80">
            <w:pPr>
              <w:pStyle w:val="ConsPlusNormal"/>
              <w:jc w:val="center"/>
            </w:pPr>
            <w:r>
              <w:t>0,0</w:t>
            </w:r>
          </w:p>
        </w:tc>
        <w:tc>
          <w:tcPr>
            <w:tcW w:w="1134" w:type="dxa"/>
          </w:tcPr>
          <w:p w14:paraId="2C1A55C6" w14:textId="77777777" w:rsidR="00520F80" w:rsidRDefault="00520F80">
            <w:pPr>
              <w:pStyle w:val="ConsPlusNormal"/>
              <w:jc w:val="center"/>
            </w:pPr>
            <w:r>
              <w:t>0,0</w:t>
            </w:r>
          </w:p>
        </w:tc>
        <w:tc>
          <w:tcPr>
            <w:tcW w:w="1134" w:type="dxa"/>
          </w:tcPr>
          <w:p w14:paraId="09595C5B" w14:textId="77777777" w:rsidR="00520F80" w:rsidRDefault="00520F80">
            <w:pPr>
              <w:pStyle w:val="ConsPlusNormal"/>
              <w:jc w:val="center"/>
            </w:pPr>
            <w:r>
              <w:t>0,0</w:t>
            </w:r>
          </w:p>
        </w:tc>
        <w:tc>
          <w:tcPr>
            <w:tcW w:w="1247" w:type="dxa"/>
          </w:tcPr>
          <w:p w14:paraId="4438D737" w14:textId="77777777" w:rsidR="00520F80" w:rsidRDefault="00520F80">
            <w:pPr>
              <w:pStyle w:val="ConsPlusNormal"/>
              <w:jc w:val="center"/>
            </w:pPr>
            <w:r>
              <w:t>0,0</w:t>
            </w:r>
          </w:p>
        </w:tc>
        <w:tc>
          <w:tcPr>
            <w:tcW w:w="1304" w:type="dxa"/>
          </w:tcPr>
          <w:p w14:paraId="53A52FBF" w14:textId="77777777" w:rsidR="00520F80" w:rsidRDefault="00520F80">
            <w:pPr>
              <w:pStyle w:val="ConsPlusNormal"/>
              <w:jc w:val="center"/>
            </w:pPr>
            <w:r>
              <w:t>0,0</w:t>
            </w:r>
          </w:p>
        </w:tc>
        <w:tc>
          <w:tcPr>
            <w:tcW w:w="1247" w:type="dxa"/>
          </w:tcPr>
          <w:p w14:paraId="03259944" w14:textId="77777777" w:rsidR="00520F80" w:rsidRDefault="00520F80">
            <w:pPr>
              <w:pStyle w:val="ConsPlusNormal"/>
              <w:jc w:val="center"/>
            </w:pPr>
            <w:r>
              <w:t>0,0</w:t>
            </w:r>
          </w:p>
        </w:tc>
        <w:tc>
          <w:tcPr>
            <w:tcW w:w="1191" w:type="dxa"/>
          </w:tcPr>
          <w:p w14:paraId="5475883D" w14:textId="77777777" w:rsidR="00520F80" w:rsidRDefault="00520F80">
            <w:pPr>
              <w:pStyle w:val="ConsPlusNormal"/>
              <w:jc w:val="center"/>
            </w:pPr>
            <w:r>
              <w:t>0,0</w:t>
            </w:r>
          </w:p>
        </w:tc>
        <w:tc>
          <w:tcPr>
            <w:tcW w:w="1191" w:type="dxa"/>
          </w:tcPr>
          <w:p w14:paraId="3BF87164" w14:textId="77777777" w:rsidR="00520F80" w:rsidRDefault="00520F80">
            <w:pPr>
              <w:pStyle w:val="ConsPlusNormal"/>
              <w:jc w:val="center"/>
            </w:pPr>
            <w:r>
              <w:t>0,0</w:t>
            </w:r>
          </w:p>
        </w:tc>
        <w:tc>
          <w:tcPr>
            <w:tcW w:w="1361" w:type="dxa"/>
          </w:tcPr>
          <w:p w14:paraId="4522E304" w14:textId="77777777" w:rsidR="00520F80" w:rsidRDefault="00520F80">
            <w:pPr>
              <w:pStyle w:val="ConsPlusNormal"/>
              <w:jc w:val="center"/>
            </w:pPr>
            <w:r>
              <w:t>0,0</w:t>
            </w:r>
          </w:p>
        </w:tc>
      </w:tr>
      <w:tr w:rsidR="00520F80" w14:paraId="0440B5BF" w14:textId="77777777">
        <w:tc>
          <w:tcPr>
            <w:tcW w:w="3062" w:type="dxa"/>
            <w:gridSpan w:val="2"/>
            <w:vMerge/>
          </w:tcPr>
          <w:p w14:paraId="5777D4DA" w14:textId="77777777" w:rsidR="00520F80" w:rsidRDefault="00520F80">
            <w:pPr>
              <w:pStyle w:val="ConsPlusNormal"/>
            </w:pPr>
          </w:p>
        </w:tc>
        <w:tc>
          <w:tcPr>
            <w:tcW w:w="2265" w:type="dxa"/>
          </w:tcPr>
          <w:p w14:paraId="2B2DA309" w14:textId="77777777" w:rsidR="00520F80" w:rsidRDefault="00520F80">
            <w:pPr>
              <w:pStyle w:val="ConsPlusNormal"/>
              <w:jc w:val="both"/>
            </w:pPr>
            <w:r>
              <w:t>средства юридических лиц</w:t>
            </w:r>
          </w:p>
        </w:tc>
        <w:tc>
          <w:tcPr>
            <w:tcW w:w="1134" w:type="dxa"/>
          </w:tcPr>
          <w:p w14:paraId="10D46312" w14:textId="77777777" w:rsidR="00520F80" w:rsidRDefault="00520F80">
            <w:pPr>
              <w:pStyle w:val="ConsPlusNormal"/>
              <w:jc w:val="center"/>
            </w:pPr>
            <w:r>
              <w:t>0,0</w:t>
            </w:r>
          </w:p>
        </w:tc>
        <w:tc>
          <w:tcPr>
            <w:tcW w:w="1134" w:type="dxa"/>
          </w:tcPr>
          <w:p w14:paraId="3EE95200" w14:textId="77777777" w:rsidR="00520F80" w:rsidRDefault="00520F80">
            <w:pPr>
              <w:pStyle w:val="ConsPlusNormal"/>
              <w:jc w:val="center"/>
            </w:pPr>
            <w:r>
              <w:t>0,0</w:t>
            </w:r>
          </w:p>
        </w:tc>
        <w:tc>
          <w:tcPr>
            <w:tcW w:w="1134" w:type="dxa"/>
          </w:tcPr>
          <w:p w14:paraId="17FBA723" w14:textId="77777777" w:rsidR="00520F80" w:rsidRDefault="00520F80">
            <w:pPr>
              <w:pStyle w:val="ConsPlusNormal"/>
              <w:jc w:val="center"/>
            </w:pPr>
            <w:r>
              <w:t>0,0</w:t>
            </w:r>
          </w:p>
        </w:tc>
        <w:tc>
          <w:tcPr>
            <w:tcW w:w="1134" w:type="dxa"/>
          </w:tcPr>
          <w:p w14:paraId="2C47BB17" w14:textId="77777777" w:rsidR="00520F80" w:rsidRDefault="00520F80">
            <w:pPr>
              <w:pStyle w:val="ConsPlusNormal"/>
              <w:jc w:val="center"/>
            </w:pPr>
            <w:r>
              <w:t>0,0</w:t>
            </w:r>
          </w:p>
        </w:tc>
        <w:tc>
          <w:tcPr>
            <w:tcW w:w="1247" w:type="dxa"/>
          </w:tcPr>
          <w:p w14:paraId="56E11EDF" w14:textId="77777777" w:rsidR="00520F80" w:rsidRDefault="00520F80">
            <w:pPr>
              <w:pStyle w:val="ConsPlusNormal"/>
              <w:jc w:val="center"/>
            </w:pPr>
            <w:r>
              <w:t>0,0</w:t>
            </w:r>
          </w:p>
        </w:tc>
        <w:tc>
          <w:tcPr>
            <w:tcW w:w="1304" w:type="dxa"/>
          </w:tcPr>
          <w:p w14:paraId="156A2FB9" w14:textId="77777777" w:rsidR="00520F80" w:rsidRDefault="00520F80">
            <w:pPr>
              <w:pStyle w:val="ConsPlusNormal"/>
              <w:jc w:val="center"/>
            </w:pPr>
            <w:r>
              <w:t>0,0</w:t>
            </w:r>
          </w:p>
        </w:tc>
        <w:tc>
          <w:tcPr>
            <w:tcW w:w="1247" w:type="dxa"/>
          </w:tcPr>
          <w:p w14:paraId="25B59677" w14:textId="77777777" w:rsidR="00520F80" w:rsidRDefault="00520F80">
            <w:pPr>
              <w:pStyle w:val="ConsPlusNormal"/>
              <w:jc w:val="center"/>
            </w:pPr>
            <w:r>
              <w:t>0,0</w:t>
            </w:r>
          </w:p>
        </w:tc>
        <w:tc>
          <w:tcPr>
            <w:tcW w:w="1191" w:type="dxa"/>
          </w:tcPr>
          <w:p w14:paraId="425A06EE" w14:textId="77777777" w:rsidR="00520F80" w:rsidRDefault="00520F80">
            <w:pPr>
              <w:pStyle w:val="ConsPlusNormal"/>
              <w:jc w:val="center"/>
            </w:pPr>
            <w:r>
              <w:t>0,0</w:t>
            </w:r>
          </w:p>
        </w:tc>
        <w:tc>
          <w:tcPr>
            <w:tcW w:w="1191" w:type="dxa"/>
          </w:tcPr>
          <w:p w14:paraId="12C8BF0A" w14:textId="77777777" w:rsidR="00520F80" w:rsidRDefault="00520F80">
            <w:pPr>
              <w:pStyle w:val="ConsPlusNormal"/>
              <w:jc w:val="center"/>
            </w:pPr>
            <w:r>
              <w:t>0,0</w:t>
            </w:r>
          </w:p>
        </w:tc>
        <w:tc>
          <w:tcPr>
            <w:tcW w:w="1361" w:type="dxa"/>
          </w:tcPr>
          <w:p w14:paraId="3A55AFA9" w14:textId="77777777" w:rsidR="00520F80" w:rsidRDefault="00520F80">
            <w:pPr>
              <w:pStyle w:val="ConsPlusNormal"/>
              <w:jc w:val="center"/>
            </w:pPr>
            <w:r>
              <w:t>0,0</w:t>
            </w:r>
          </w:p>
        </w:tc>
      </w:tr>
      <w:tr w:rsidR="00520F80" w14:paraId="682C646B" w14:textId="77777777">
        <w:tc>
          <w:tcPr>
            <w:tcW w:w="3062" w:type="dxa"/>
            <w:gridSpan w:val="2"/>
            <w:vMerge/>
          </w:tcPr>
          <w:p w14:paraId="41892193" w14:textId="77777777" w:rsidR="00520F80" w:rsidRDefault="00520F80">
            <w:pPr>
              <w:pStyle w:val="ConsPlusNormal"/>
            </w:pPr>
          </w:p>
        </w:tc>
        <w:tc>
          <w:tcPr>
            <w:tcW w:w="2265" w:type="dxa"/>
          </w:tcPr>
          <w:p w14:paraId="44D9DF4A" w14:textId="77777777" w:rsidR="00520F80" w:rsidRDefault="00520F80">
            <w:pPr>
              <w:pStyle w:val="ConsPlusNormal"/>
              <w:jc w:val="both"/>
            </w:pPr>
            <w:r>
              <w:t>прочие источники (собственные средства населения и др.)</w:t>
            </w:r>
          </w:p>
        </w:tc>
        <w:tc>
          <w:tcPr>
            <w:tcW w:w="1134" w:type="dxa"/>
          </w:tcPr>
          <w:p w14:paraId="75580062" w14:textId="77777777" w:rsidR="00520F80" w:rsidRDefault="00520F80">
            <w:pPr>
              <w:pStyle w:val="ConsPlusNormal"/>
              <w:jc w:val="center"/>
            </w:pPr>
            <w:r>
              <w:t>0,0</w:t>
            </w:r>
          </w:p>
        </w:tc>
        <w:tc>
          <w:tcPr>
            <w:tcW w:w="1134" w:type="dxa"/>
          </w:tcPr>
          <w:p w14:paraId="4C139C06" w14:textId="77777777" w:rsidR="00520F80" w:rsidRDefault="00520F80">
            <w:pPr>
              <w:pStyle w:val="ConsPlusNormal"/>
              <w:jc w:val="center"/>
            </w:pPr>
            <w:r>
              <w:t>0,0</w:t>
            </w:r>
          </w:p>
        </w:tc>
        <w:tc>
          <w:tcPr>
            <w:tcW w:w="1134" w:type="dxa"/>
          </w:tcPr>
          <w:p w14:paraId="275565BA" w14:textId="77777777" w:rsidR="00520F80" w:rsidRDefault="00520F80">
            <w:pPr>
              <w:pStyle w:val="ConsPlusNormal"/>
              <w:jc w:val="center"/>
            </w:pPr>
            <w:r>
              <w:t>0,0</w:t>
            </w:r>
          </w:p>
        </w:tc>
        <w:tc>
          <w:tcPr>
            <w:tcW w:w="1134" w:type="dxa"/>
          </w:tcPr>
          <w:p w14:paraId="122C585B" w14:textId="77777777" w:rsidR="00520F80" w:rsidRDefault="00520F80">
            <w:pPr>
              <w:pStyle w:val="ConsPlusNormal"/>
              <w:jc w:val="center"/>
            </w:pPr>
            <w:r>
              <w:t>0,0</w:t>
            </w:r>
          </w:p>
        </w:tc>
        <w:tc>
          <w:tcPr>
            <w:tcW w:w="1247" w:type="dxa"/>
          </w:tcPr>
          <w:p w14:paraId="4A464EFC" w14:textId="77777777" w:rsidR="00520F80" w:rsidRDefault="00520F80">
            <w:pPr>
              <w:pStyle w:val="ConsPlusNormal"/>
              <w:jc w:val="center"/>
            </w:pPr>
            <w:r>
              <w:t>0,0</w:t>
            </w:r>
          </w:p>
        </w:tc>
        <w:tc>
          <w:tcPr>
            <w:tcW w:w="1304" w:type="dxa"/>
          </w:tcPr>
          <w:p w14:paraId="0650EEAB" w14:textId="77777777" w:rsidR="00520F80" w:rsidRDefault="00520F80">
            <w:pPr>
              <w:pStyle w:val="ConsPlusNormal"/>
              <w:jc w:val="center"/>
            </w:pPr>
            <w:r>
              <w:t>0,0</w:t>
            </w:r>
          </w:p>
        </w:tc>
        <w:tc>
          <w:tcPr>
            <w:tcW w:w="1247" w:type="dxa"/>
          </w:tcPr>
          <w:p w14:paraId="69E0D6C8" w14:textId="77777777" w:rsidR="00520F80" w:rsidRDefault="00520F80">
            <w:pPr>
              <w:pStyle w:val="ConsPlusNormal"/>
              <w:jc w:val="center"/>
            </w:pPr>
            <w:r>
              <w:t>0,0</w:t>
            </w:r>
          </w:p>
        </w:tc>
        <w:tc>
          <w:tcPr>
            <w:tcW w:w="1191" w:type="dxa"/>
          </w:tcPr>
          <w:p w14:paraId="719CAD7D" w14:textId="77777777" w:rsidR="00520F80" w:rsidRDefault="00520F80">
            <w:pPr>
              <w:pStyle w:val="ConsPlusNormal"/>
              <w:jc w:val="center"/>
            </w:pPr>
            <w:r>
              <w:t>0,0</w:t>
            </w:r>
          </w:p>
        </w:tc>
        <w:tc>
          <w:tcPr>
            <w:tcW w:w="1191" w:type="dxa"/>
          </w:tcPr>
          <w:p w14:paraId="22B897C3" w14:textId="77777777" w:rsidR="00520F80" w:rsidRDefault="00520F80">
            <w:pPr>
              <w:pStyle w:val="ConsPlusNormal"/>
              <w:jc w:val="center"/>
            </w:pPr>
            <w:r>
              <w:t>0,0</w:t>
            </w:r>
          </w:p>
        </w:tc>
        <w:tc>
          <w:tcPr>
            <w:tcW w:w="1361" w:type="dxa"/>
          </w:tcPr>
          <w:p w14:paraId="1EA2D75A" w14:textId="77777777" w:rsidR="00520F80" w:rsidRDefault="00520F80">
            <w:pPr>
              <w:pStyle w:val="ConsPlusNormal"/>
              <w:jc w:val="center"/>
            </w:pPr>
            <w:r>
              <w:t>0,0</w:t>
            </w:r>
          </w:p>
        </w:tc>
      </w:tr>
      <w:tr w:rsidR="00520F80" w14:paraId="7FC0DCB4" w14:textId="77777777">
        <w:tc>
          <w:tcPr>
            <w:tcW w:w="3062" w:type="dxa"/>
            <w:gridSpan w:val="2"/>
            <w:vMerge w:val="restart"/>
          </w:tcPr>
          <w:p w14:paraId="0A155D14" w14:textId="77777777" w:rsidR="00520F80" w:rsidRDefault="00520F80">
            <w:pPr>
              <w:pStyle w:val="ConsPlusNormal"/>
              <w:jc w:val="both"/>
            </w:pPr>
            <w:r>
              <w:lastRenderedPageBreak/>
              <w:t>Основное мероприятие 6.5. Развитие форматов морального поощрения активных работников социально ориентированных некоммерческих организаций, благотворителей и добровольцев</w:t>
            </w:r>
          </w:p>
        </w:tc>
        <w:tc>
          <w:tcPr>
            <w:tcW w:w="2265" w:type="dxa"/>
          </w:tcPr>
          <w:p w14:paraId="70A07392" w14:textId="77777777" w:rsidR="00520F80" w:rsidRDefault="00520F80">
            <w:pPr>
              <w:pStyle w:val="ConsPlusNormal"/>
              <w:jc w:val="both"/>
            </w:pPr>
            <w:r>
              <w:t>Всего, в том числе</w:t>
            </w:r>
          </w:p>
        </w:tc>
        <w:tc>
          <w:tcPr>
            <w:tcW w:w="1134" w:type="dxa"/>
          </w:tcPr>
          <w:p w14:paraId="567EA7CA" w14:textId="77777777" w:rsidR="00520F80" w:rsidRDefault="00520F80">
            <w:pPr>
              <w:pStyle w:val="ConsPlusNormal"/>
              <w:jc w:val="center"/>
            </w:pPr>
            <w:r>
              <w:t>0,0</w:t>
            </w:r>
          </w:p>
        </w:tc>
        <w:tc>
          <w:tcPr>
            <w:tcW w:w="1134" w:type="dxa"/>
          </w:tcPr>
          <w:p w14:paraId="53F7E50C" w14:textId="77777777" w:rsidR="00520F80" w:rsidRDefault="00520F80">
            <w:pPr>
              <w:pStyle w:val="ConsPlusNormal"/>
              <w:jc w:val="center"/>
            </w:pPr>
            <w:r>
              <w:t>0,0</w:t>
            </w:r>
          </w:p>
        </w:tc>
        <w:tc>
          <w:tcPr>
            <w:tcW w:w="1134" w:type="dxa"/>
          </w:tcPr>
          <w:p w14:paraId="681AD014" w14:textId="77777777" w:rsidR="00520F80" w:rsidRDefault="00520F80">
            <w:pPr>
              <w:pStyle w:val="ConsPlusNormal"/>
              <w:jc w:val="center"/>
            </w:pPr>
            <w:r>
              <w:t>0,0</w:t>
            </w:r>
          </w:p>
        </w:tc>
        <w:tc>
          <w:tcPr>
            <w:tcW w:w="1134" w:type="dxa"/>
          </w:tcPr>
          <w:p w14:paraId="67AD7D7C" w14:textId="77777777" w:rsidR="00520F80" w:rsidRDefault="00520F80">
            <w:pPr>
              <w:pStyle w:val="ConsPlusNormal"/>
              <w:jc w:val="center"/>
            </w:pPr>
            <w:r>
              <w:t>0,0</w:t>
            </w:r>
          </w:p>
        </w:tc>
        <w:tc>
          <w:tcPr>
            <w:tcW w:w="1247" w:type="dxa"/>
          </w:tcPr>
          <w:p w14:paraId="05B3DF4F" w14:textId="77777777" w:rsidR="00520F80" w:rsidRDefault="00520F80">
            <w:pPr>
              <w:pStyle w:val="ConsPlusNormal"/>
              <w:jc w:val="center"/>
            </w:pPr>
            <w:r>
              <w:t>0,0</w:t>
            </w:r>
          </w:p>
        </w:tc>
        <w:tc>
          <w:tcPr>
            <w:tcW w:w="1304" w:type="dxa"/>
          </w:tcPr>
          <w:p w14:paraId="608A8455" w14:textId="77777777" w:rsidR="00520F80" w:rsidRDefault="00520F80">
            <w:pPr>
              <w:pStyle w:val="ConsPlusNormal"/>
              <w:jc w:val="center"/>
            </w:pPr>
            <w:r>
              <w:t>0,0</w:t>
            </w:r>
          </w:p>
        </w:tc>
        <w:tc>
          <w:tcPr>
            <w:tcW w:w="1247" w:type="dxa"/>
          </w:tcPr>
          <w:p w14:paraId="3D039848" w14:textId="77777777" w:rsidR="00520F80" w:rsidRDefault="00520F80">
            <w:pPr>
              <w:pStyle w:val="ConsPlusNormal"/>
              <w:jc w:val="center"/>
            </w:pPr>
            <w:r>
              <w:t>0,0</w:t>
            </w:r>
          </w:p>
        </w:tc>
        <w:tc>
          <w:tcPr>
            <w:tcW w:w="1191" w:type="dxa"/>
          </w:tcPr>
          <w:p w14:paraId="4DF5CF1B" w14:textId="77777777" w:rsidR="00520F80" w:rsidRDefault="00520F80">
            <w:pPr>
              <w:pStyle w:val="ConsPlusNormal"/>
              <w:jc w:val="center"/>
            </w:pPr>
            <w:r>
              <w:t>0,0</w:t>
            </w:r>
          </w:p>
        </w:tc>
        <w:tc>
          <w:tcPr>
            <w:tcW w:w="1191" w:type="dxa"/>
          </w:tcPr>
          <w:p w14:paraId="6A172D8D" w14:textId="77777777" w:rsidR="00520F80" w:rsidRDefault="00520F80">
            <w:pPr>
              <w:pStyle w:val="ConsPlusNormal"/>
              <w:jc w:val="center"/>
            </w:pPr>
            <w:r>
              <w:t>0,0</w:t>
            </w:r>
          </w:p>
        </w:tc>
        <w:tc>
          <w:tcPr>
            <w:tcW w:w="1361" w:type="dxa"/>
          </w:tcPr>
          <w:p w14:paraId="163B65E6" w14:textId="77777777" w:rsidR="00520F80" w:rsidRDefault="00520F80">
            <w:pPr>
              <w:pStyle w:val="ConsPlusNormal"/>
              <w:jc w:val="center"/>
            </w:pPr>
            <w:r>
              <w:t>0,0</w:t>
            </w:r>
          </w:p>
        </w:tc>
      </w:tr>
      <w:tr w:rsidR="00520F80" w14:paraId="6CE44605" w14:textId="77777777">
        <w:tc>
          <w:tcPr>
            <w:tcW w:w="3062" w:type="dxa"/>
            <w:gridSpan w:val="2"/>
            <w:vMerge/>
          </w:tcPr>
          <w:p w14:paraId="24DFCF6B" w14:textId="77777777" w:rsidR="00520F80" w:rsidRDefault="00520F80">
            <w:pPr>
              <w:pStyle w:val="ConsPlusNormal"/>
            </w:pPr>
          </w:p>
        </w:tc>
        <w:tc>
          <w:tcPr>
            <w:tcW w:w="2265" w:type="dxa"/>
          </w:tcPr>
          <w:p w14:paraId="3924F03F" w14:textId="77777777" w:rsidR="00520F80" w:rsidRDefault="00520F80">
            <w:pPr>
              <w:pStyle w:val="ConsPlusNormal"/>
              <w:jc w:val="both"/>
            </w:pPr>
            <w:r>
              <w:t>расходы областного бюджета</w:t>
            </w:r>
          </w:p>
        </w:tc>
        <w:tc>
          <w:tcPr>
            <w:tcW w:w="1134" w:type="dxa"/>
          </w:tcPr>
          <w:p w14:paraId="59217973" w14:textId="77777777" w:rsidR="00520F80" w:rsidRDefault="00520F80">
            <w:pPr>
              <w:pStyle w:val="ConsPlusNormal"/>
              <w:jc w:val="center"/>
            </w:pPr>
            <w:r>
              <w:t>0,0</w:t>
            </w:r>
          </w:p>
        </w:tc>
        <w:tc>
          <w:tcPr>
            <w:tcW w:w="1134" w:type="dxa"/>
          </w:tcPr>
          <w:p w14:paraId="743D2570" w14:textId="77777777" w:rsidR="00520F80" w:rsidRDefault="00520F80">
            <w:pPr>
              <w:pStyle w:val="ConsPlusNormal"/>
              <w:jc w:val="center"/>
            </w:pPr>
            <w:r>
              <w:t>0,0</w:t>
            </w:r>
          </w:p>
        </w:tc>
        <w:tc>
          <w:tcPr>
            <w:tcW w:w="1134" w:type="dxa"/>
          </w:tcPr>
          <w:p w14:paraId="68D232C5" w14:textId="77777777" w:rsidR="00520F80" w:rsidRDefault="00520F80">
            <w:pPr>
              <w:pStyle w:val="ConsPlusNormal"/>
              <w:jc w:val="center"/>
            </w:pPr>
            <w:r>
              <w:t>0,0</w:t>
            </w:r>
          </w:p>
        </w:tc>
        <w:tc>
          <w:tcPr>
            <w:tcW w:w="1134" w:type="dxa"/>
          </w:tcPr>
          <w:p w14:paraId="62F29DC9" w14:textId="77777777" w:rsidR="00520F80" w:rsidRDefault="00520F80">
            <w:pPr>
              <w:pStyle w:val="ConsPlusNormal"/>
              <w:jc w:val="center"/>
            </w:pPr>
            <w:r>
              <w:t>0,0</w:t>
            </w:r>
          </w:p>
        </w:tc>
        <w:tc>
          <w:tcPr>
            <w:tcW w:w="1247" w:type="dxa"/>
          </w:tcPr>
          <w:p w14:paraId="109C0948" w14:textId="77777777" w:rsidR="00520F80" w:rsidRDefault="00520F80">
            <w:pPr>
              <w:pStyle w:val="ConsPlusNormal"/>
              <w:jc w:val="center"/>
            </w:pPr>
            <w:r>
              <w:t>0,0</w:t>
            </w:r>
          </w:p>
        </w:tc>
        <w:tc>
          <w:tcPr>
            <w:tcW w:w="1304" w:type="dxa"/>
          </w:tcPr>
          <w:p w14:paraId="4D1CB9CA" w14:textId="77777777" w:rsidR="00520F80" w:rsidRDefault="00520F80">
            <w:pPr>
              <w:pStyle w:val="ConsPlusNormal"/>
              <w:jc w:val="center"/>
            </w:pPr>
            <w:r>
              <w:t>0,0</w:t>
            </w:r>
          </w:p>
        </w:tc>
        <w:tc>
          <w:tcPr>
            <w:tcW w:w="1247" w:type="dxa"/>
          </w:tcPr>
          <w:p w14:paraId="621061C8" w14:textId="77777777" w:rsidR="00520F80" w:rsidRDefault="00520F80">
            <w:pPr>
              <w:pStyle w:val="ConsPlusNormal"/>
              <w:jc w:val="center"/>
            </w:pPr>
            <w:r>
              <w:t>0,0</w:t>
            </w:r>
          </w:p>
        </w:tc>
        <w:tc>
          <w:tcPr>
            <w:tcW w:w="1191" w:type="dxa"/>
          </w:tcPr>
          <w:p w14:paraId="298428F9" w14:textId="77777777" w:rsidR="00520F80" w:rsidRDefault="00520F80">
            <w:pPr>
              <w:pStyle w:val="ConsPlusNormal"/>
              <w:jc w:val="center"/>
            </w:pPr>
            <w:r>
              <w:t>0,0</w:t>
            </w:r>
          </w:p>
        </w:tc>
        <w:tc>
          <w:tcPr>
            <w:tcW w:w="1191" w:type="dxa"/>
          </w:tcPr>
          <w:p w14:paraId="4E24A0D6" w14:textId="77777777" w:rsidR="00520F80" w:rsidRDefault="00520F80">
            <w:pPr>
              <w:pStyle w:val="ConsPlusNormal"/>
              <w:jc w:val="center"/>
            </w:pPr>
            <w:r>
              <w:t>0,0</w:t>
            </w:r>
          </w:p>
        </w:tc>
        <w:tc>
          <w:tcPr>
            <w:tcW w:w="1361" w:type="dxa"/>
          </w:tcPr>
          <w:p w14:paraId="6E3B1D69" w14:textId="77777777" w:rsidR="00520F80" w:rsidRDefault="00520F80">
            <w:pPr>
              <w:pStyle w:val="ConsPlusNormal"/>
              <w:jc w:val="center"/>
            </w:pPr>
            <w:r>
              <w:t>0,0</w:t>
            </w:r>
          </w:p>
        </w:tc>
      </w:tr>
      <w:tr w:rsidR="00520F80" w14:paraId="6567F7F3" w14:textId="77777777">
        <w:tc>
          <w:tcPr>
            <w:tcW w:w="3062" w:type="dxa"/>
            <w:gridSpan w:val="2"/>
            <w:vMerge/>
          </w:tcPr>
          <w:p w14:paraId="0C5F17D8" w14:textId="77777777" w:rsidR="00520F80" w:rsidRDefault="00520F80">
            <w:pPr>
              <w:pStyle w:val="ConsPlusNormal"/>
            </w:pPr>
          </w:p>
        </w:tc>
        <w:tc>
          <w:tcPr>
            <w:tcW w:w="2265" w:type="dxa"/>
          </w:tcPr>
          <w:p w14:paraId="37226DD8" w14:textId="77777777" w:rsidR="00520F80" w:rsidRDefault="00520F80">
            <w:pPr>
              <w:pStyle w:val="ConsPlusNormal"/>
              <w:jc w:val="both"/>
            </w:pPr>
            <w:r>
              <w:t>расходы местных бюджетов</w:t>
            </w:r>
          </w:p>
        </w:tc>
        <w:tc>
          <w:tcPr>
            <w:tcW w:w="1134" w:type="dxa"/>
          </w:tcPr>
          <w:p w14:paraId="3EDCD009" w14:textId="77777777" w:rsidR="00520F80" w:rsidRDefault="00520F80">
            <w:pPr>
              <w:pStyle w:val="ConsPlusNormal"/>
              <w:jc w:val="center"/>
            </w:pPr>
            <w:r>
              <w:t>0,0</w:t>
            </w:r>
          </w:p>
        </w:tc>
        <w:tc>
          <w:tcPr>
            <w:tcW w:w="1134" w:type="dxa"/>
          </w:tcPr>
          <w:p w14:paraId="3825B792" w14:textId="77777777" w:rsidR="00520F80" w:rsidRDefault="00520F80">
            <w:pPr>
              <w:pStyle w:val="ConsPlusNormal"/>
              <w:jc w:val="center"/>
            </w:pPr>
            <w:r>
              <w:t>0,0</w:t>
            </w:r>
          </w:p>
        </w:tc>
        <w:tc>
          <w:tcPr>
            <w:tcW w:w="1134" w:type="dxa"/>
          </w:tcPr>
          <w:p w14:paraId="1A002EC3" w14:textId="77777777" w:rsidR="00520F80" w:rsidRDefault="00520F80">
            <w:pPr>
              <w:pStyle w:val="ConsPlusNormal"/>
              <w:jc w:val="center"/>
            </w:pPr>
            <w:r>
              <w:t>0,0</w:t>
            </w:r>
          </w:p>
        </w:tc>
        <w:tc>
          <w:tcPr>
            <w:tcW w:w="1134" w:type="dxa"/>
          </w:tcPr>
          <w:p w14:paraId="140EB6B3" w14:textId="77777777" w:rsidR="00520F80" w:rsidRDefault="00520F80">
            <w:pPr>
              <w:pStyle w:val="ConsPlusNormal"/>
              <w:jc w:val="center"/>
            </w:pPr>
            <w:r>
              <w:t>0,0</w:t>
            </w:r>
          </w:p>
        </w:tc>
        <w:tc>
          <w:tcPr>
            <w:tcW w:w="1247" w:type="dxa"/>
          </w:tcPr>
          <w:p w14:paraId="1383ABED" w14:textId="77777777" w:rsidR="00520F80" w:rsidRDefault="00520F80">
            <w:pPr>
              <w:pStyle w:val="ConsPlusNormal"/>
              <w:jc w:val="center"/>
            </w:pPr>
            <w:r>
              <w:t>0,0</w:t>
            </w:r>
          </w:p>
        </w:tc>
        <w:tc>
          <w:tcPr>
            <w:tcW w:w="1304" w:type="dxa"/>
          </w:tcPr>
          <w:p w14:paraId="3D674DBB" w14:textId="77777777" w:rsidR="00520F80" w:rsidRDefault="00520F80">
            <w:pPr>
              <w:pStyle w:val="ConsPlusNormal"/>
              <w:jc w:val="center"/>
            </w:pPr>
            <w:r>
              <w:t>0,0</w:t>
            </w:r>
          </w:p>
        </w:tc>
        <w:tc>
          <w:tcPr>
            <w:tcW w:w="1247" w:type="dxa"/>
          </w:tcPr>
          <w:p w14:paraId="3F1DE656" w14:textId="77777777" w:rsidR="00520F80" w:rsidRDefault="00520F80">
            <w:pPr>
              <w:pStyle w:val="ConsPlusNormal"/>
              <w:jc w:val="center"/>
            </w:pPr>
            <w:r>
              <w:t>0,0</w:t>
            </w:r>
          </w:p>
        </w:tc>
        <w:tc>
          <w:tcPr>
            <w:tcW w:w="1191" w:type="dxa"/>
          </w:tcPr>
          <w:p w14:paraId="791A3E31" w14:textId="77777777" w:rsidR="00520F80" w:rsidRDefault="00520F80">
            <w:pPr>
              <w:pStyle w:val="ConsPlusNormal"/>
              <w:jc w:val="center"/>
            </w:pPr>
            <w:r>
              <w:t>0,0</w:t>
            </w:r>
          </w:p>
        </w:tc>
        <w:tc>
          <w:tcPr>
            <w:tcW w:w="1191" w:type="dxa"/>
          </w:tcPr>
          <w:p w14:paraId="7ED0CC8B" w14:textId="77777777" w:rsidR="00520F80" w:rsidRDefault="00520F80">
            <w:pPr>
              <w:pStyle w:val="ConsPlusNormal"/>
              <w:jc w:val="center"/>
            </w:pPr>
            <w:r>
              <w:t>0,0</w:t>
            </w:r>
          </w:p>
        </w:tc>
        <w:tc>
          <w:tcPr>
            <w:tcW w:w="1361" w:type="dxa"/>
          </w:tcPr>
          <w:p w14:paraId="2B43DC52" w14:textId="77777777" w:rsidR="00520F80" w:rsidRDefault="00520F80">
            <w:pPr>
              <w:pStyle w:val="ConsPlusNormal"/>
              <w:jc w:val="center"/>
            </w:pPr>
            <w:r>
              <w:t>0,0</w:t>
            </w:r>
          </w:p>
        </w:tc>
      </w:tr>
      <w:tr w:rsidR="00520F80" w14:paraId="161C2358" w14:textId="77777777">
        <w:tc>
          <w:tcPr>
            <w:tcW w:w="3062" w:type="dxa"/>
            <w:gridSpan w:val="2"/>
            <w:vMerge/>
          </w:tcPr>
          <w:p w14:paraId="60A00E07" w14:textId="77777777" w:rsidR="00520F80" w:rsidRDefault="00520F80">
            <w:pPr>
              <w:pStyle w:val="ConsPlusNormal"/>
            </w:pPr>
          </w:p>
        </w:tc>
        <w:tc>
          <w:tcPr>
            <w:tcW w:w="2265" w:type="dxa"/>
          </w:tcPr>
          <w:p w14:paraId="7746F9D5" w14:textId="77777777" w:rsidR="00520F80" w:rsidRDefault="00520F80">
            <w:pPr>
              <w:pStyle w:val="ConsPlusNormal"/>
              <w:jc w:val="both"/>
            </w:pPr>
            <w:r>
              <w:t>расходы государственных внебюджетных фондов Российской Федерации</w:t>
            </w:r>
          </w:p>
        </w:tc>
        <w:tc>
          <w:tcPr>
            <w:tcW w:w="1134" w:type="dxa"/>
          </w:tcPr>
          <w:p w14:paraId="78EB51AB" w14:textId="77777777" w:rsidR="00520F80" w:rsidRDefault="00520F80">
            <w:pPr>
              <w:pStyle w:val="ConsPlusNormal"/>
              <w:jc w:val="center"/>
            </w:pPr>
            <w:r>
              <w:t>0,0</w:t>
            </w:r>
          </w:p>
        </w:tc>
        <w:tc>
          <w:tcPr>
            <w:tcW w:w="1134" w:type="dxa"/>
          </w:tcPr>
          <w:p w14:paraId="76A8FF89" w14:textId="77777777" w:rsidR="00520F80" w:rsidRDefault="00520F80">
            <w:pPr>
              <w:pStyle w:val="ConsPlusNormal"/>
              <w:jc w:val="center"/>
            </w:pPr>
            <w:r>
              <w:t>0,0</w:t>
            </w:r>
          </w:p>
        </w:tc>
        <w:tc>
          <w:tcPr>
            <w:tcW w:w="1134" w:type="dxa"/>
          </w:tcPr>
          <w:p w14:paraId="4C6012B2" w14:textId="77777777" w:rsidR="00520F80" w:rsidRDefault="00520F80">
            <w:pPr>
              <w:pStyle w:val="ConsPlusNormal"/>
              <w:jc w:val="center"/>
            </w:pPr>
            <w:r>
              <w:t>0,0</w:t>
            </w:r>
          </w:p>
        </w:tc>
        <w:tc>
          <w:tcPr>
            <w:tcW w:w="1134" w:type="dxa"/>
          </w:tcPr>
          <w:p w14:paraId="1CBA0E1C" w14:textId="77777777" w:rsidR="00520F80" w:rsidRDefault="00520F80">
            <w:pPr>
              <w:pStyle w:val="ConsPlusNormal"/>
              <w:jc w:val="center"/>
            </w:pPr>
            <w:r>
              <w:t>0,0</w:t>
            </w:r>
          </w:p>
        </w:tc>
        <w:tc>
          <w:tcPr>
            <w:tcW w:w="1247" w:type="dxa"/>
          </w:tcPr>
          <w:p w14:paraId="28BBFAAD" w14:textId="77777777" w:rsidR="00520F80" w:rsidRDefault="00520F80">
            <w:pPr>
              <w:pStyle w:val="ConsPlusNormal"/>
              <w:jc w:val="center"/>
            </w:pPr>
            <w:r>
              <w:t>0,0</w:t>
            </w:r>
          </w:p>
        </w:tc>
        <w:tc>
          <w:tcPr>
            <w:tcW w:w="1304" w:type="dxa"/>
          </w:tcPr>
          <w:p w14:paraId="4E8C82A8" w14:textId="77777777" w:rsidR="00520F80" w:rsidRDefault="00520F80">
            <w:pPr>
              <w:pStyle w:val="ConsPlusNormal"/>
              <w:jc w:val="center"/>
            </w:pPr>
            <w:r>
              <w:t>0,0</w:t>
            </w:r>
          </w:p>
        </w:tc>
        <w:tc>
          <w:tcPr>
            <w:tcW w:w="1247" w:type="dxa"/>
          </w:tcPr>
          <w:p w14:paraId="7F7D4FA1" w14:textId="77777777" w:rsidR="00520F80" w:rsidRDefault="00520F80">
            <w:pPr>
              <w:pStyle w:val="ConsPlusNormal"/>
              <w:jc w:val="center"/>
            </w:pPr>
            <w:r>
              <w:t>0,0</w:t>
            </w:r>
          </w:p>
        </w:tc>
        <w:tc>
          <w:tcPr>
            <w:tcW w:w="1191" w:type="dxa"/>
          </w:tcPr>
          <w:p w14:paraId="0564C336" w14:textId="77777777" w:rsidR="00520F80" w:rsidRDefault="00520F80">
            <w:pPr>
              <w:pStyle w:val="ConsPlusNormal"/>
              <w:jc w:val="center"/>
            </w:pPr>
            <w:r>
              <w:t>0,0</w:t>
            </w:r>
          </w:p>
        </w:tc>
        <w:tc>
          <w:tcPr>
            <w:tcW w:w="1191" w:type="dxa"/>
          </w:tcPr>
          <w:p w14:paraId="05A19B81" w14:textId="77777777" w:rsidR="00520F80" w:rsidRDefault="00520F80">
            <w:pPr>
              <w:pStyle w:val="ConsPlusNormal"/>
              <w:jc w:val="center"/>
            </w:pPr>
            <w:r>
              <w:t>0,0</w:t>
            </w:r>
          </w:p>
        </w:tc>
        <w:tc>
          <w:tcPr>
            <w:tcW w:w="1361" w:type="dxa"/>
          </w:tcPr>
          <w:p w14:paraId="23D74FC6" w14:textId="77777777" w:rsidR="00520F80" w:rsidRDefault="00520F80">
            <w:pPr>
              <w:pStyle w:val="ConsPlusNormal"/>
              <w:jc w:val="center"/>
            </w:pPr>
            <w:r>
              <w:t>0,0</w:t>
            </w:r>
          </w:p>
        </w:tc>
      </w:tr>
      <w:tr w:rsidR="00520F80" w14:paraId="04F3AA50" w14:textId="77777777">
        <w:tc>
          <w:tcPr>
            <w:tcW w:w="3062" w:type="dxa"/>
            <w:gridSpan w:val="2"/>
            <w:vMerge/>
          </w:tcPr>
          <w:p w14:paraId="5084943A" w14:textId="77777777" w:rsidR="00520F80" w:rsidRDefault="00520F80">
            <w:pPr>
              <w:pStyle w:val="ConsPlusNormal"/>
            </w:pPr>
          </w:p>
        </w:tc>
        <w:tc>
          <w:tcPr>
            <w:tcW w:w="2265" w:type="dxa"/>
          </w:tcPr>
          <w:p w14:paraId="093743D3"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2831A575" w14:textId="77777777" w:rsidR="00520F80" w:rsidRDefault="00520F80">
            <w:pPr>
              <w:pStyle w:val="ConsPlusNormal"/>
              <w:jc w:val="center"/>
            </w:pPr>
            <w:r>
              <w:t>0,0</w:t>
            </w:r>
          </w:p>
        </w:tc>
        <w:tc>
          <w:tcPr>
            <w:tcW w:w="1134" w:type="dxa"/>
          </w:tcPr>
          <w:p w14:paraId="13A54F00" w14:textId="77777777" w:rsidR="00520F80" w:rsidRDefault="00520F80">
            <w:pPr>
              <w:pStyle w:val="ConsPlusNormal"/>
              <w:jc w:val="center"/>
            </w:pPr>
            <w:r>
              <w:t>0,0</w:t>
            </w:r>
          </w:p>
        </w:tc>
        <w:tc>
          <w:tcPr>
            <w:tcW w:w="1134" w:type="dxa"/>
          </w:tcPr>
          <w:p w14:paraId="47D47024" w14:textId="77777777" w:rsidR="00520F80" w:rsidRDefault="00520F80">
            <w:pPr>
              <w:pStyle w:val="ConsPlusNormal"/>
              <w:jc w:val="center"/>
            </w:pPr>
            <w:r>
              <w:t>0,0</w:t>
            </w:r>
          </w:p>
        </w:tc>
        <w:tc>
          <w:tcPr>
            <w:tcW w:w="1134" w:type="dxa"/>
          </w:tcPr>
          <w:p w14:paraId="3BDEF74F" w14:textId="77777777" w:rsidR="00520F80" w:rsidRDefault="00520F80">
            <w:pPr>
              <w:pStyle w:val="ConsPlusNormal"/>
              <w:jc w:val="center"/>
            </w:pPr>
            <w:r>
              <w:t>0,0</w:t>
            </w:r>
          </w:p>
        </w:tc>
        <w:tc>
          <w:tcPr>
            <w:tcW w:w="1247" w:type="dxa"/>
          </w:tcPr>
          <w:p w14:paraId="73C2708E" w14:textId="77777777" w:rsidR="00520F80" w:rsidRDefault="00520F80">
            <w:pPr>
              <w:pStyle w:val="ConsPlusNormal"/>
              <w:jc w:val="center"/>
            </w:pPr>
            <w:r>
              <w:t>0,0</w:t>
            </w:r>
          </w:p>
        </w:tc>
        <w:tc>
          <w:tcPr>
            <w:tcW w:w="1304" w:type="dxa"/>
          </w:tcPr>
          <w:p w14:paraId="0564F625" w14:textId="77777777" w:rsidR="00520F80" w:rsidRDefault="00520F80">
            <w:pPr>
              <w:pStyle w:val="ConsPlusNormal"/>
              <w:jc w:val="center"/>
            </w:pPr>
            <w:r>
              <w:t>0,0</w:t>
            </w:r>
          </w:p>
        </w:tc>
        <w:tc>
          <w:tcPr>
            <w:tcW w:w="1247" w:type="dxa"/>
          </w:tcPr>
          <w:p w14:paraId="0D4394FA" w14:textId="77777777" w:rsidR="00520F80" w:rsidRDefault="00520F80">
            <w:pPr>
              <w:pStyle w:val="ConsPlusNormal"/>
              <w:jc w:val="center"/>
            </w:pPr>
            <w:r>
              <w:t>0,0</w:t>
            </w:r>
          </w:p>
        </w:tc>
        <w:tc>
          <w:tcPr>
            <w:tcW w:w="1191" w:type="dxa"/>
          </w:tcPr>
          <w:p w14:paraId="74B702C0" w14:textId="77777777" w:rsidR="00520F80" w:rsidRDefault="00520F80">
            <w:pPr>
              <w:pStyle w:val="ConsPlusNormal"/>
              <w:jc w:val="center"/>
            </w:pPr>
            <w:r>
              <w:t>0,0</w:t>
            </w:r>
          </w:p>
        </w:tc>
        <w:tc>
          <w:tcPr>
            <w:tcW w:w="1191" w:type="dxa"/>
          </w:tcPr>
          <w:p w14:paraId="2BF167FA" w14:textId="77777777" w:rsidR="00520F80" w:rsidRDefault="00520F80">
            <w:pPr>
              <w:pStyle w:val="ConsPlusNormal"/>
              <w:jc w:val="center"/>
            </w:pPr>
            <w:r>
              <w:t>0,0</w:t>
            </w:r>
          </w:p>
        </w:tc>
        <w:tc>
          <w:tcPr>
            <w:tcW w:w="1361" w:type="dxa"/>
          </w:tcPr>
          <w:p w14:paraId="672EAEC5" w14:textId="77777777" w:rsidR="00520F80" w:rsidRDefault="00520F80">
            <w:pPr>
              <w:pStyle w:val="ConsPlusNormal"/>
              <w:jc w:val="center"/>
            </w:pPr>
            <w:r>
              <w:t>0,0</w:t>
            </w:r>
          </w:p>
        </w:tc>
      </w:tr>
      <w:tr w:rsidR="00520F80" w14:paraId="65917C36" w14:textId="77777777">
        <w:tc>
          <w:tcPr>
            <w:tcW w:w="3062" w:type="dxa"/>
            <w:gridSpan w:val="2"/>
            <w:vMerge/>
          </w:tcPr>
          <w:p w14:paraId="12D98460" w14:textId="77777777" w:rsidR="00520F80" w:rsidRDefault="00520F80">
            <w:pPr>
              <w:pStyle w:val="ConsPlusNormal"/>
            </w:pPr>
          </w:p>
        </w:tc>
        <w:tc>
          <w:tcPr>
            <w:tcW w:w="2265" w:type="dxa"/>
          </w:tcPr>
          <w:p w14:paraId="3DB80B07" w14:textId="77777777" w:rsidR="00520F80" w:rsidRDefault="00520F80">
            <w:pPr>
              <w:pStyle w:val="ConsPlusNormal"/>
              <w:jc w:val="both"/>
            </w:pPr>
            <w:r>
              <w:t>федеральный бюджет</w:t>
            </w:r>
          </w:p>
        </w:tc>
        <w:tc>
          <w:tcPr>
            <w:tcW w:w="1134" w:type="dxa"/>
          </w:tcPr>
          <w:p w14:paraId="588BCF34" w14:textId="77777777" w:rsidR="00520F80" w:rsidRDefault="00520F80">
            <w:pPr>
              <w:pStyle w:val="ConsPlusNormal"/>
              <w:jc w:val="center"/>
            </w:pPr>
            <w:r>
              <w:t>0,0</w:t>
            </w:r>
          </w:p>
        </w:tc>
        <w:tc>
          <w:tcPr>
            <w:tcW w:w="1134" w:type="dxa"/>
          </w:tcPr>
          <w:p w14:paraId="0698D88F" w14:textId="77777777" w:rsidR="00520F80" w:rsidRDefault="00520F80">
            <w:pPr>
              <w:pStyle w:val="ConsPlusNormal"/>
              <w:jc w:val="center"/>
            </w:pPr>
            <w:r>
              <w:t>0,0</w:t>
            </w:r>
          </w:p>
        </w:tc>
        <w:tc>
          <w:tcPr>
            <w:tcW w:w="1134" w:type="dxa"/>
          </w:tcPr>
          <w:p w14:paraId="30B8912F" w14:textId="77777777" w:rsidR="00520F80" w:rsidRDefault="00520F80">
            <w:pPr>
              <w:pStyle w:val="ConsPlusNormal"/>
              <w:jc w:val="center"/>
            </w:pPr>
            <w:r>
              <w:t>0,0</w:t>
            </w:r>
          </w:p>
        </w:tc>
        <w:tc>
          <w:tcPr>
            <w:tcW w:w="1134" w:type="dxa"/>
          </w:tcPr>
          <w:p w14:paraId="33A68A7F" w14:textId="77777777" w:rsidR="00520F80" w:rsidRDefault="00520F80">
            <w:pPr>
              <w:pStyle w:val="ConsPlusNormal"/>
              <w:jc w:val="center"/>
            </w:pPr>
            <w:r>
              <w:t>0,0</w:t>
            </w:r>
          </w:p>
        </w:tc>
        <w:tc>
          <w:tcPr>
            <w:tcW w:w="1247" w:type="dxa"/>
          </w:tcPr>
          <w:p w14:paraId="171BFC7C" w14:textId="77777777" w:rsidR="00520F80" w:rsidRDefault="00520F80">
            <w:pPr>
              <w:pStyle w:val="ConsPlusNormal"/>
              <w:jc w:val="center"/>
            </w:pPr>
            <w:r>
              <w:t>0,0</w:t>
            </w:r>
          </w:p>
        </w:tc>
        <w:tc>
          <w:tcPr>
            <w:tcW w:w="1304" w:type="dxa"/>
          </w:tcPr>
          <w:p w14:paraId="27B1EC6D" w14:textId="77777777" w:rsidR="00520F80" w:rsidRDefault="00520F80">
            <w:pPr>
              <w:pStyle w:val="ConsPlusNormal"/>
              <w:jc w:val="center"/>
            </w:pPr>
            <w:r>
              <w:t>0,0</w:t>
            </w:r>
          </w:p>
        </w:tc>
        <w:tc>
          <w:tcPr>
            <w:tcW w:w="1247" w:type="dxa"/>
          </w:tcPr>
          <w:p w14:paraId="6FC7E118" w14:textId="77777777" w:rsidR="00520F80" w:rsidRDefault="00520F80">
            <w:pPr>
              <w:pStyle w:val="ConsPlusNormal"/>
              <w:jc w:val="center"/>
            </w:pPr>
            <w:r>
              <w:t>0,0</w:t>
            </w:r>
          </w:p>
        </w:tc>
        <w:tc>
          <w:tcPr>
            <w:tcW w:w="1191" w:type="dxa"/>
          </w:tcPr>
          <w:p w14:paraId="62134B34" w14:textId="77777777" w:rsidR="00520F80" w:rsidRDefault="00520F80">
            <w:pPr>
              <w:pStyle w:val="ConsPlusNormal"/>
              <w:jc w:val="center"/>
            </w:pPr>
            <w:r>
              <w:t>0,0</w:t>
            </w:r>
          </w:p>
        </w:tc>
        <w:tc>
          <w:tcPr>
            <w:tcW w:w="1191" w:type="dxa"/>
          </w:tcPr>
          <w:p w14:paraId="193902E7" w14:textId="77777777" w:rsidR="00520F80" w:rsidRDefault="00520F80">
            <w:pPr>
              <w:pStyle w:val="ConsPlusNormal"/>
              <w:jc w:val="center"/>
            </w:pPr>
            <w:r>
              <w:t>0,0</w:t>
            </w:r>
          </w:p>
        </w:tc>
        <w:tc>
          <w:tcPr>
            <w:tcW w:w="1361" w:type="dxa"/>
          </w:tcPr>
          <w:p w14:paraId="3B3118CE" w14:textId="77777777" w:rsidR="00520F80" w:rsidRDefault="00520F80">
            <w:pPr>
              <w:pStyle w:val="ConsPlusNormal"/>
              <w:jc w:val="center"/>
            </w:pPr>
            <w:r>
              <w:t>0,0</w:t>
            </w:r>
          </w:p>
        </w:tc>
      </w:tr>
      <w:tr w:rsidR="00520F80" w14:paraId="3A7372BD" w14:textId="77777777">
        <w:tc>
          <w:tcPr>
            <w:tcW w:w="3062" w:type="dxa"/>
            <w:gridSpan w:val="2"/>
            <w:vMerge/>
          </w:tcPr>
          <w:p w14:paraId="19571A9B" w14:textId="77777777" w:rsidR="00520F80" w:rsidRDefault="00520F80">
            <w:pPr>
              <w:pStyle w:val="ConsPlusNormal"/>
            </w:pPr>
          </w:p>
        </w:tc>
        <w:tc>
          <w:tcPr>
            <w:tcW w:w="2265" w:type="dxa"/>
          </w:tcPr>
          <w:p w14:paraId="3DA470DE" w14:textId="77777777" w:rsidR="00520F80" w:rsidRDefault="00520F80">
            <w:pPr>
              <w:pStyle w:val="ConsPlusNormal"/>
              <w:jc w:val="both"/>
            </w:pPr>
            <w:r>
              <w:t>средства юридических лиц</w:t>
            </w:r>
          </w:p>
        </w:tc>
        <w:tc>
          <w:tcPr>
            <w:tcW w:w="1134" w:type="dxa"/>
          </w:tcPr>
          <w:p w14:paraId="688AD634" w14:textId="77777777" w:rsidR="00520F80" w:rsidRDefault="00520F80">
            <w:pPr>
              <w:pStyle w:val="ConsPlusNormal"/>
              <w:jc w:val="center"/>
            </w:pPr>
            <w:r>
              <w:t>0,0</w:t>
            </w:r>
          </w:p>
        </w:tc>
        <w:tc>
          <w:tcPr>
            <w:tcW w:w="1134" w:type="dxa"/>
          </w:tcPr>
          <w:p w14:paraId="314875C3" w14:textId="77777777" w:rsidR="00520F80" w:rsidRDefault="00520F80">
            <w:pPr>
              <w:pStyle w:val="ConsPlusNormal"/>
              <w:jc w:val="center"/>
            </w:pPr>
            <w:r>
              <w:t>0,0</w:t>
            </w:r>
          </w:p>
        </w:tc>
        <w:tc>
          <w:tcPr>
            <w:tcW w:w="1134" w:type="dxa"/>
          </w:tcPr>
          <w:p w14:paraId="43DA90C2" w14:textId="77777777" w:rsidR="00520F80" w:rsidRDefault="00520F80">
            <w:pPr>
              <w:pStyle w:val="ConsPlusNormal"/>
              <w:jc w:val="center"/>
            </w:pPr>
            <w:r>
              <w:t>0,0</w:t>
            </w:r>
          </w:p>
        </w:tc>
        <w:tc>
          <w:tcPr>
            <w:tcW w:w="1134" w:type="dxa"/>
          </w:tcPr>
          <w:p w14:paraId="32F030ED" w14:textId="77777777" w:rsidR="00520F80" w:rsidRDefault="00520F80">
            <w:pPr>
              <w:pStyle w:val="ConsPlusNormal"/>
              <w:jc w:val="center"/>
            </w:pPr>
            <w:r>
              <w:t>0,0</w:t>
            </w:r>
          </w:p>
        </w:tc>
        <w:tc>
          <w:tcPr>
            <w:tcW w:w="1247" w:type="dxa"/>
          </w:tcPr>
          <w:p w14:paraId="4391D4C1" w14:textId="77777777" w:rsidR="00520F80" w:rsidRDefault="00520F80">
            <w:pPr>
              <w:pStyle w:val="ConsPlusNormal"/>
              <w:jc w:val="center"/>
            </w:pPr>
            <w:r>
              <w:t>0,0</w:t>
            </w:r>
          </w:p>
        </w:tc>
        <w:tc>
          <w:tcPr>
            <w:tcW w:w="1304" w:type="dxa"/>
          </w:tcPr>
          <w:p w14:paraId="4C9BD617" w14:textId="77777777" w:rsidR="00520F80" w:rsidRDefault="00520F80">
            <w:pPr>
              <w:pStyle w:val="ConsPlusNormal"/>
              <w:jc w:val="center"/>
            </w:pPr>
            <w:r>
              <w:t>0,0</w:t>
            </w:r>
          </w:p>
        </w:tc>
        <w:tc>
          <w:tcPr>
            <w:tcW w:w="1247" w:type="dxa"/>
          </w:tcPr>
          <w:p w14:paraId="1171125D" w14:textId="77777777" w:rsidR="00520F80" w:rsidRDefault="00520F80">
            <w:pPr>
              <w:pStyle w:val="ConsPlusNormal"/>
              <w:jc w:val="center"/>
            </w:pPr>
            <w:r>
              <w:t>0,0</w:t>
            </w:r>
          </w:p>
        </w:tc>
        <w:tc>
          <w:tcPr>
            <w:tcW w:w="1191" w:type="dxa"/>
          </w:tcPr>
          <w:p w14:paraId="39DA43BD" w14:textId="77777777" w:rsidR="00520F80" w:rsidRDefault="00520F80">
            <w:pPr>
              <w:pStyle w:val="ConsPlusNormal"/>
              <w:jc w:val="center"/>
            </w:pPr>
            <w:r>
              <w:t>0,0</w:t>
            </w:r>
          </w:p>
        </w:tc>
        <w:tc>
          <w:tcPr>
            <w:tcW w:w="1191" w:type="dxa"/>
          </w:tcPr>
          <w:p w14:paraId="05658E38" w14:textId="77777777" w:rsidR="00520F80" w:rsidRDefault="00520F80">
            <w:pPr>
              <w:pStyle w:val="ConsPlusNormal"/>
              <w:jc w:val="center"/>
            </w:pPr>
            <w:r>
              <w:t>0,0</w:t>
            </w:r>
          </w:p>
        </w:tc>
        <w:tc>
          <w:tcPr>
            <w:tcW w:w="1361" w:type="dxa"/>
          </w:tcPr>
          <w:p w14:paraId="240DA4AE" w14:textId="77777777" w:rsidR="00520F80" w:rsidRDefault="00520F80">
            <w:pPr>
              <w:pStyle w:val="ConsPlusNormal"/>
              <w:jc w:val="center"/>
            </w:pPr>
            <w:r>
              <w:t>0,0</w:t>
            </w:r>
          </w:p>
        </w:tc>
      </w:tr>
      <w:tr w:rsidR="00520F80" w14:paraId="6AACBF38" w14:textId="77777777">
        <w:tc>
          <w:tcPr>
            <w:tcW w:w="3062" w:type="dxa"/>
            <w:gridSpan w:val="2"/>
            <w:vMerge/>
          </w:tcPr>
          <w:p w14:paraId="7A059A18" w14:textId="77777777" w:rsidR="00520F80" w:rsidRDefault="00520F80">
            <w:pPr>
              <w:pStyle w:val="ConsPlusNormal"/>
            </w:pPr>
          </w:p>
        </w:tc>
        <w:tc>
          <w:tcPr>
            <w:tcW w:w="2265" w:type="dxa"/>
          </w:tcPr>
          <w:p w14:paraId="43F577F7" w14:textId="77777777" w:rsidR="00520F80" w:rsidRDefault="00520F80">
            <w:pPr>
              <w:pStyle w:val="ConsPlusNormal"/>
              <w:jc w:val="both"/>
            </w:pPr>
            <w:r>
              <w:t>прочие источники (собственные средства населения и др.)</w:t>
            </w:r>
          </w:p>
        </w:tc>
        <w:tc>
          <w:tcPr>
            <w:tcW w:w="1134" w:type="dxa"/>
          </w:tcPr>
          <w:p w14:paraId="3B081247" w14:textId="77777777" w:rsidR="00520F80" w:rsidRDefault="00520F80">
            <w:pPr>
              <w:pStyle w:val="ConsPlusNormal"/>
              <w:jc w:val="center"/>
            </w:pPr>
            <w:r>
              <w:t>0,0</w:t>
            </w:r>
          </w:p>
        </w:tc>
        <w:tc>
          <w:tcPr>
            <w:tcW w:w="1134" w:type="dxa"/>
          </w:tcPr>
          <w:p w14:paraId="3FB1F593" w14:textId="77777777" w:rsidR="00520F80" w:rsidRDefault="00520F80">
            <w:pPr>
              <w:pStyle w:val="ConsPlusNormal"/>
              <w:jc w:val="center"/>
            </w:pPr>
            <w:r>
              <w:t>0,0</w:t>
            </w:r>
          </w:p>
        </w:tc>
        <w:tc>
          <w:tcPr>
            <w:tcW w:w="1134" w:type="dxa"/>
          </w:tcPr>
          <w:p w14:paraId="2926E2B1" w14:textId="77777777" w:rsidR="00520F80" w:rsidRDefault="00520F80">
            <w:pPr>
              <w:pStyle w:val="ConsPlusNormal"/>
              <w:jc w:val="center"/>
            </w:pPr>
            <w:r>
              <w:t>0,0</w:t>
            </w:r>
          </w:p>
        </w:tc>
        <w:tc>
          <w:tcPr>
            <w:tcW w:w="1134" w:type="dxa"/>
          </w:tcPr>
          <w:p w14:paraId="53D3756B" w14:textId="77777777" w:rsidR="00520F80" w:rsidRDefault="00520F80">
            <w:pPr>
              <w:pStyle w:val="ConsPlusNormal"/>
              <w:jc w:val="center"/>
            </w:pPr>
            <w:r>
              <w:t>0,0</w:t>
            </w:r>
          </w:p>
        </w:tc>
        <w:tc>
          <w:tcPr>
            <w:tcW w:w="1247" w:type="dxa"/>
          </w:tcPr>
          <w:p w14:paraId="724C70E5" w14:textId="77777777" w:rsidR="00520F80" w:rsidRDefault="00520F80">
            <w:pPr>
              <w:pStyle w:val="ConsPlusNormal"/>
              <w:jc w:val="center"/>
            </w:pPr>
            <w:r>
              <w:t>0,0</w:t>
            </w:r>
          </w:p>
        </w:tc>
        <w:tc>
          <w:tcPr>
            <w:tcW w:w="1304" w:type="dxa"/>
          </w:tcPr>
          <w:p w14:paraId="7993F806" w14:textId="77777777" w:rsidR="00520F80" w:rsidRDefault="00520F80">
            <w:pPr>
              <w:pStyle w:val="ConsPlusNormal"/>
              <w:jc w:val="center"/>
            </w:pPr>
            <w:r>
              <w:t>0,0</w:t>
            </w:r>
          </w:p>
        </w:tc>
        <w:tc>
          <w:tcPr>
            <w:tcW w:w="1247" w:type="dxa"/>
          </w:tcPr>
          <w:p w14:paraId="3C9F01AE" w14:textId="77777777" w:rsidR="00520F80" w:rsidRDefault="00520F80">
            <w:pPr>
              <w:pStyle w:val="ConsPlusNormal"/>
              <w:jc w:val="center"/>
            </w:pPr>
            <w:r>
              <w:t>0,0</w:t>
            </w:r>
          </w:p>
        </w:tc>
        <w:tc>
          <w:tcPr>
            <w:tcW w:w="1191" w:type="dxa"/>
          </w:tcPr>
          <w:p w14:paraId="3B1041A9" w14:textId="77777777" w:rsidR="00520F80" w:rsidRDefault="00520F80">
            <w:pPr>
              <w:pStyle w:val="ConsPlusNormal"/>
              <w:jc w:val="center"/>
            </w:pPr>
            <w:r>
              <w:t>0,0</w:t>
            </w:r>
          </w:p>
        </w:tc>
        <w:tc>
          <w:tcPr>
            <w:tcW w:w="1191" w:type="dxa"/>
          </w:tcPr>
          <w:p w14:paraId="79B3B4E0" w14:textId="77777777" w:rsidR="00520F80" w:rsidRDefault="00520F80">
            <w:pPr>
              <w:pStyle w:val="ConsPlusNormal"/>
              <w:jc w:val="center"/>
            </w:pPr>
            <w:r>
              <w:t>0,0</w:t>
            </w:r>
          </w:p>
        </w:tc>
        <w:tc>
          <w:tcPr>
            <w:tcW w:w="1361" w:type="dxa"/>
          </w:tcPr>
          <w:p w14:paraId="7E2EF653" w14:textId="77777777" w:rsidR="00520F80" w:rsidRDefault="00520F80">
            <w:pPr>
              <w:pStyle w:val="ConsPlusNormal"/>
              <w:jc w:val="center"/>
            </w:pPr>
            <w:r>
              <w:t>0,0</w:t>
            </w:r>
          </w:p>
        </w:tc>
      </w:tr>
      <w:tr w:rsidR="00520F80" w14:paraId="66B19080" w14:textId="77777777">
        <w:tc>
          <w:tcPr>
            <w:tcW w:w="3062" w:type="dxa"/>
            <w:gridSpan w:val="2"/>
            <w:vMerge w:val="restart"/>
          </w:tcPr>
          <w:p w14:paraId="0030A4EF" w14:textId="77777777" w:rsidR="00520F80" w:rsidRDefault="00520F80">
            <w:pPr>
              <w:pStyle w:val="ConsPlusNormal"/>
              <w:jc w:val="both"/>
            </w:pPr>
            <w:r>
              <w:t xml:space="preserve">Основное мероприятие 6.6. Освещение на постоянной основе в региональных и муниципальных средствах массовой информации основных результатов деятельности Правительства Нижегородской области в отношении некоммерческих </w:t>
            </w:r>
            <w:r>
              <w:lastRenderedPageBreak/>
              <w:t>организаций в целях формирования позитивного общественного мнения о мерах поддержки некоммерческих организаций, предпринимаемых Правительством Нижегородской области</w:t>
            </w:r>
          </w:p>
        </w:tc>
        <w:tc>
          <w:tcPr>
            <w:tcW w:w="2265" w:type="dxa"/>
          </w:tcPr>
          <w:p w14:paraId="65341347" w14:textId="77777777" w:rsidR="00520F80" w:rsidRDefault="00520F80">
            <w:pPr>
              <w:pStyle w:val="ConsPlusNormal"/>
              <w:jc w:val="both"/>
            </w:pPr>
            <w:r>
              <w:lastRenderedPageBreak/>
              <w:t>Всего, в том числе</w:t>
            </w:r>
          </w:p>
        </w:tc>
        <w:tc>
          <w:tcPr>
            <w:tcW w:w="1134" w:type="dxa"/>
          </w:tcPr>
          <w:p w14:paraId="19D47C50" w14:textId="77777777" w:rsidR="00520F80" w:rsidRDefault="00520F80">
            <w:pPr>
              <w:pStyle w:val="ConsPlusNormal"/>
              <w:jc w:val="center"/>
            </w:pPr>
            <w:r>
              <w:t>0,0</w:t>
            </w:r>
          </w:p>
        </w:tc>
        <w:tc>
          <w:tcPr>
            <w:tcW w:w="1134" w:type="dxa"/>
          </w:tcPr>
          <w:p w14:paraId="07B1D20C" w14:textId="77777777" w:rsidR="00520F80" w:rsidRDefault="00520F80">
            <w:pPr>
              <w:pStyle w:val="ConsPlusNormal"/>
              <w:jc w:val="center"/>
            </w:pPr>
            <w:r>
              <w:t>0,0</w:t>
            </w:r>
          </w:p>
        </w:tc>
        <w:tc>
          <w:tcPr>
            <w:tcW w:w="1134" w:type="dxa"/>
          </w:tcPr>
          <w:p w14:paraId="4BD3C6B0" w14:textId="77777777" w:rsidR="00520F80" w:rsidRDefault="00520F80">
            <w:pPr>
              <w:pStyle w:val="ConsPlusNormal"/>
              <w:jc w:val="center"/>
            </w:pPr>
            <w:r>
              <w:t>0,0</w:t>
            </w:r>
          </w:p>
        </w:tc>
        <w:tc>
          <w:tcPr>
            <w:tcW w:w="1134" w:type="dxa"/>
          </w:tcPr>
          <w:p w14:paraId="167A2DD9" w14:textId="77777777" w:rsidR="00520F80" w:rsidRDefault="00520F80">
            <w:pPr>
              <w:pStyle w:val="ConsPlusNormal"/>
              <w:jc w:val="center"/>
            </w:pPr>
            <w:r>
              <w:t>0,0</w:t>
            </w:r>
          </w:p>
        </w:tc>
        <w:tc>
          <w:tcPr>
            <w:tcW w:w="1247" w:type="dxa"/>
          </w:tcPr>
          <w:p w14:paraId="683DA47D" w14:textId="77777777" w:rsidR="00520F80" w:rsidRDefault="00520F80">
            <w:pPr>
              <w:pStyle w:val="ConsPlusNormal"/>
              <w:jc w:val="center"/>
            </w:pPr>
            <w:r>
              <w:t>0,0</w:t>
            </w:r>
          </w:p>
        </w:tc>
        <w:tc>
          <w:tcPr>
            <w:tcW w:w="1304" w:type="dxa"/>
          </w:tcPr>
          <w:p w14:paraId="1FDC3444" w14:textId="77777777" w:rsidR="00520F80" w:rsidRDefault="00520F80">
            <w:pPr>
              <w:pStyle w:val="ConsPlusNormal"/>
              <w:jc w:val="center"/>
            </w:pPr>
            <w:r>
              <w:t>0,0</w:t>
            </w:r>
          </w:p>
        </w:tc>
        <w:tc>
          <w:tcPr>
            <w:tcW w:w="1247" w:type="dxa"/>
          </w:tcPr>
          <w:p w14:paraId="5DCDDAE9" w14:textId="77777777" w:rsidR="00520F80" w:rsidRDefault="00520F80">
            <w:pPr>
              <w:pStyle w:val="ConsPlusNormal"/>
              <w:jc w:val="center"/>
            </w:pPr>
            <w:r>
              <w:t>0,0</w:t>
            </w:r>
          </w:p>
        </w:tc>
        <w:tc>
          <w:tcPr>
            <w:tcW w:w="1191" w:type="dxa"/>
          </w:tcPr>
          <w:p w14:paraId="3D53FE0D" w14:textId="77777777" w:rsidR="00520F80" w:rsidRDefault="00520F80">
            <w:pPr>
              <w:pStyle w:val="ConsPlusNormal"/>
              <w:jc w:val="center"/>
            </w:pPr>
            <w:r>
              <w:t>0,0</w:t>
            </w:r>
          </w:p>
        </w:tc>
        <w:tc>
          <w:tcPr>
            <w:tcW w:w="1191" w:type="dxa"/>
          </w:tcPr>
          <w:p w14:paraId="5A4617A8" w14:textId="77777777" w:rsidR="00520F80" w:rsidRDefault="00520F80">
            <w:pPr>
              <w:pStyle w:val="ConsPlusNormal"/>
              <w:jc w:val="center"/>
            </w:pPr>
            <w:r>
              <w:t>0,0</w:t>
            </w:r>
          </w:p>
        </w:tc>
        <w:tc>
          <w:tcPr>
            <w:tcW w:w="1361" w:type="dxa"/>
          </w:tcPr>
          <w:p w14:paraId="4E066731" w14:textId="77777777" w:rsidR="00520F80" w:rsidRDefault="00520F80">
            <w:pPr>
              <w:pStyle w:val="ConsPlusNormal"/>
              <w:jc w:val="center"/>
            </w:pPr>
            <w:r>
              <w:t>0,0</w:t>
            </w:r>
          </w:p>
        </w:tc>
      </w:tr>
      <w:tr w:rsidR="00520F80" w14:paraId="03710DAF" w14:textId="77777777">
        <w:tc>
          <w:tcPr>
            <w:tcW w:w="3062" w:type="dxa"/>
            <w:gridSpan w:val="2"/>
            <w:vMerge/>
          </w:tcPr>
          <w:p w14:paraId="45016633" w14:textId="77777777" w:rsidR="00520F80" w:rsidRDefault="00520F80">
            <w:pPr>
              <w:pStyle w:val="ConsPlusNormal"/>
            </w:pPr>
          </w:p>
        </w:tc>
        <w:tc>
          <w:tcPr>
            <w:tcW w:w="2265" w:type="dxa"/>
          </w:tcPr>
          <w:p w14:paraId="61BA9B5A" w14:textId="77777777" w:rsidR="00520F80" w:rsidRDefault="00520F80">
            <w:pPr>
              <w:pStyle w:val="ConsPlusNormal"/>
              <w:jc w:val="both"/>
            </w:pPr>
            <w:r>
              <w:t>расходы областного бюджета</w:t>
            </w:r>
          </w:p>
        </w:tc>
        <w:tc>
          <w:tcPr>
            <w:tcW w:w="1134" w:type="dxa"/>
          </w:tcPr>
          <w:p w14:paraId="4EE6A9F4" w14:textId="77777777" w:rsidR="00520F80" w:rsidRDefault="00520F80">
            <w:pPr>
              <w:pStyle w:val="ConsPlusNormal"/>
              <w:jc w:val="center"/>
            </w:pPr>
            <w:r>
              <w:t>0,0</w:t>
            </w:r>
          </w:p>
        </w:tc>
        <w:tc>
          <w:tcPr>
            <w:tcW w:w="1134" w:type="dxa"/>
          </w:tcPr>
          <w:p w14:paraId="0212E2D1" w14:textId="77777777" w:rsidR="00520F80" w:rsidRDefault="00520F80">
            <w:pPr>
              <w:pStyle w:val="ConsPlusNormal"/>
              <w:jc w:val="center"/>
            </w:pPr>
            <w:r>
              <w:t>0,0</w:t>
            </w:r>
          </w:p>
        </w:tc>
        <w:tc>
          <w:tcPr>
            <w:tcW w:w="1134" w:type="dxa"/>
          </w:tcPr>
          <w:p w14:paraId="299411FE" w14:textId="77777777" w:rsidR="00520F80" w:rsidRDefault="00520F80">
            <w:pPr>
              <w:pStyle w:val="ConsPlusNormal"/>
              <w:jc w:val="center"/>
            </w:pPr>
            <w:r>
              <w:t>0,0</w:t>
            </w:r>
          </w:p>
        </w:tc>
        <w:tc>
          <w:tcPr>
            <w:tcW w:w="1134" w:type="dxa"/>
          </w:tcPr>
          <w:p w14:paraId="3082FB3E" w14:textId="77777777" w:rsidR="00520F80" w:rsidRDefault="00520F80">
            <w:pPr>
              <w:pStyle w:val="ConsPlusNormal"/>
              <w:jc w:val="center"/>
            </w:pPr>
            <w:r>
              <w:t>0,0</w:t>
            </w:r>
          </w:p>
        </w:tc>
        <w:tc>
          <w:tcPr>
            <w:tcW w:w="1247" w:type="dxa"/>
          </w:tcPr>
          <w:p w14:paraId="2BED4C52" w14:textId="77777777" w:rsidR="00520F80" w:rsidRDefault="00520F80">
            <w:pPr>
              <w:pStyle w:val="ConsPlusNormal"/>
              <w:jc w:val="center"/>
            </w:pPr>
            <w:r>
              <w:t>0,0</w:t>
            </w:r>
          </w:p>
        </w:tc>
        <w:tc>
          <w:tcPr>
            <w:tcW w:w="1304" w:type="dxa"/>
          </w:tcPr>
          <w:p w14:paraId="4995B49D" w14:textId="77777777" w:rsidR="00520F80" w:rsidRDefault="00520F80">
            <w:pPr>
              <w:pStyle w:val="ConsPlusNormal"/>
              <w:jc w:val="center"/>
            </w:pPr>
            <w:r>
              <w:t>0,0</w:t>
            </w:r>
          </w:p>
        </w:tc>
        <w:tc>
          <w:tcPr>
            <w:tcW w:w="1247" w:type="dxa"/>
          </w:tcPr>
          <w:p w14:paraId="0F3EC82D" w14:textId="77777777" w:rsidR="00520F80" w:rsidRDefault="00520F80">
            <w:pPr>
              <w:pStyle w:val="ConsPlusNormal"/>
              <w:jc w:val="center"/>
            </w:pPr>
            <w:r>
              <w:t>0,0</w:t>
            </w:r>
          </w:p>
        </w:tc>
        <w:tc>
          <w:tcPr>
            <w:tcW w:w="1191" w:type="dxa"/>
          </w:tcPr>
          <w:p w14:paraId="7692115A" w14:textId="77777777" w:rsidR="00520F80" w:rsidRDefault="00520F80">
            <w:pPr>
              <w:pStyle w:val="ConsPlusNormal"/>
              <w:jc w:val="center"/>
            </w:pPr>
            <w:r>
              <w:t>0,0</w:t>
            </w:r>
          </w:p>
        </w:tc>
        <w:tc>
          <w:tcPr>
            <w:tcW w:w="1191" w:type="dxa"/>
          </w:tcPr>
          <w:p w14:paraId="5CB0B3F0" w14:textId="77777777" w:rsidR="00520F80" w:rsidRDefault="00520F80">
            <w:pPr>
              <w:pStyle w:val="ConsPlusNormal"/>
              <w:jc w:val="center"/>
            </w:pPr>
            <w:r>
              <w:t>0,0</w:t>
            </w:r>
          </w:p>
        </w:tc>
        <w:tc>
          <w:tcPr>
            <w:tcW w:w="1361" w:type="dxa"/>
          </w:tcPr>
          <w:p w14:paraId="01F3DCFA" w14:textId="77777777" w:rsidR="00520F80" w:rsidRDefault="00520F80">
            <w:pPr>
              <w:pStyle w:val="ConsPlusNormal"/>
              <w:jc w:val="center"/>
            </w:pPr>
            <w:r>
              <w:t>0,0</w:t>
            </w:r>
          </w:p>
        </w:tc>
      </w:tr>
      <w:tr w:rsidR="00520F80" w14:paraId="0A25ADDE" w14:textId="77777777">
        <w:tc>
          <w:tcPr>
            <w:tcW w:w="3062" w:type="dxa"/>
            <w:gridSpan w:val="2"/>
            <w:vMerge/>
          </w:tcPr>
          <w:p w14:paraId="2326A228" w14:textId="77777777" w:rsidR="00520F80" w:rsidRDefault="00520F80">
            <w:pPr>
              <w:pStyle w:val="ConsPlusNormal"/>
            </w:pPr>
          </w:p>
        </w:tc>
        <w:tc>
          <w:tcPr>
            <w:tcW w:w="2265" w:type="dxa"/>
          </w:tcPr>
          <w:p w14:paraId="1C27B01E" w14:textId="77777777" w:rsidR="00520F80" w:rsidRDefault="00520F80">
            <w:pPr>
              <w:pStyle w:val="ConsPlusNormal"/>
              <w:jc w:val="both"/>
            </w:pPr>
            <w:r>
              <w:t>расходы местных бюджетов</w:t>
            </w:r>
          </w:p>
        </w:tc>
        <w:tc>
          <w:tcPr>
            <w:tcW w:w="1134" w:type="dxa"/>
          </w:tcPr>
          <w:p w14:paraId="399C2017" w14:textId="77777777" w:rsidR="00520F80" w:rsidRDefault="00520F80">
            <w:pPr>
              <w:pStyle w:val="ConsPlusNormal"/>
              <w:jc w:val="center"/>
            </w:pPr>
            <w:r>
              <w:t>0,0</w:t>
            </w:r>
          </w:p>
        </w:tc>
        <w:tc>
          <w:tcPr>
            <w:tcW w:w="1134" w:type="dxa"/>
          </w:tcPr>
          <w:p w14:paraId="3587E27E" w14:textId="77777777" w:rsidR="00520F80" w:rsidRDefault="00520F80">
            <w:pPr>
              <w:pStyle w:val="ConsPlusNormal"/>
              <w:jc w:val="center"/>
            </w:pPr>
            <w:r>
              <w:t>0,0</w:t>
            </w:r>
          </w:p>
        </w:tc>
        <w:tc>
          <w:tcPr>
            <w:tcW w:w="1134" w:type="dxa"/>
          </w:tcPr>
          <w:p w14:paraId="3908CC8C" w14:textId="77777777" w:rsidR="00520F80" w:rsidRDefault="00520F80">
            <w:pPr>
              <w:pStyle w:val="ConsPlusNormal"/>
              <w:jc w:val="center"/>
            </w:pPr>
            <w:r>
              <w:t>0,0</w:t>
            </w:r>
          </w:p>
        </w:tc>
        <w:tc>
          <w:tcPr>
            <w:tcW w:w="1134" w:type="dxa"/>
          </w:tcPr>
          <w:p w14:paraId="219BE95C" w14:textId="77777777" w:rsidR="00520F80" w:rsidRDefault="00520F80">
            <w:pPr>
              <w:pStyle w:val="ConsPlusNormal"/>
              <w:jc w:val="center"/>
            </w:pPr>
            <w:r>
              <w:t>0,0</w:t>
            </w:r>
          </w:p>
        </w:tc>
        <w:tc>
          <w:tcPr>
            <w:tcW w:w="1247" w:type="dxa"/>
          </w:tcPr>
          <w:p w14:paraId="7554215F" w14:textId="77777777" w:rsidR="00520F80" w:rsidRDefault="00520F80">
            <w:pPr>
              <w:pStyle w:val="ConsPlusNormal"/>
              <w:jc w:val="center"/>
            </w:pPr>
            <w:r>
              <w:t>0,0</w:t>
            </w:r>
          </w:p>
        </w:tc>
        <w:tc>
          <w:tcPr>
            <w:tcW w:w="1304" w:type="dxa"/>
          </w:tcPr>
          <w:p w14:paraId="37912722" w14:textId="77777777" w:rsidR="00520F80" w:rsidRDefault="00520F80">
            <w:pPr>
              <w:pStyle w:val="ConsPlusNormal"/>
              <w:jc w:val="center"/>
            </w:pPr>
            <w:r>
              <w:t>0,0</w:t>
            </w:r>
          </w:p>
        </w:tc>
        <w:tc>
          <w:tcPr>
            <w:tcW w:w="1247" w:type="dxa"/>
          </w:tcPr>
          <w:p w14:paraId="5697134D" w14:textId="77777777" w:rsidR="00520F80" w:rsidRDefault="00520F80">
            <w:pPr>
              <w:pStyle w:val="ConsPlusNormal"/>
              <w:jc w:val="center"/>
            </w:pPr>
            <w:r>
              <w:t>0,0</w:t>
            </w:r>
          </w:p>
        </w:tc>
        <w:tc>
          <w:tcPr>
            <w:tcW w:w="1191" w:type="dxa"/>
          </w:tcPr>
          <w:p w14:paraId="7CCC438A" w14:textId="77777777" w:rsidR="00520F80" w:rsidRDefault="00520F80">
            <w:pPr>
              <w:pStyle w:val="ConsPlusNormal"/>
              <w:jc w:val="center"/>
            </w:pPr>
            <w:r>
              <w:t>0,0</w:t>
            </w:r>
          </w:p>
        </w:tc>
        <w:tc>
          <w:tcPr>
            <w:tcW w:w="1191" w:type="dxa"/>
          </w:tcPr>
          <w:p w14:paraId="43480BC7" w14:textId="77777777" w:rsidR="00520F80" w:rsidRDefault="00520F80">
            <w:pPr>
              <w:pStyle w:val="ConsPlusNormal"/>
              <w:jc w:val="center"/>
            </w:pPr>
            <w:r>
              <w:t>0,0</w:t>
            </w:r>
          </w:p>
        </w:tc>
        <w:tc>
          <w:tcPr>
            <w:tcW w:w="1361" w:type="dxa"/>
          </w:tcPr>
          <w:p w14:paraId="3DF8BADE" w14:textId="77777777" w:rsidR="00520F80" w:rsidRDefault="00520F80">
            <w:pPr>
              <w:pStyle w:val="ConsPlusNormal"/>
              <w:jc w:val="center"/>
            </w:pPr>
            <w:r>
              <w:t>0,0</w:t>
            </w:r>
          </w:p>
        </w:tc>
      </w:tr>
      <w:tr w:rsidR="00520F80" w14:paraId="53F6E85B" w14:textId="77777777">
        <w:tc>
          <w:tcPr>
            <w:tcW w:w="3062" w:type="dxa"/>
            <w:gridSpan w:val="2"/>
            <w:vMerge/>
          </w:tcPr>
          <w:p w14:paraId="628BE19B" w14:textId="77777777" w:rsidR="00520F80" w:rsidRDefault="00520F80">
            <w:pPr>
              <w:pStyle w:val="ConsPlusNormal"/>
            </w:pPr>
          </w:p>
        </w:tc>
        <w:tc>
          <w:tcPr>
            <w:tcW w:w="2265" w:type="dxa"/>
          </w:tcPr>
          <w:p w14:paraId="2B5AEDD9" w14:textId="77777777" w:rsidR="00520F80" w:rsidRDefault="00520F80">
            <w:pPr>
              <w:pStyle w:val="ConsPlusNormal"/>
              <w:jc w:val="both"/>
            </w:pPr>
            <w:r>
              <w:t xml:space="preserve">расходы государственных </w:t>
            </w:r>
            <w:r>
              <w:lastRenderedPageBreak/>
              <w:t>внебюджетных фондов Российской Федерации</w:t>
            </w:r>
          </w:p>
        </w:tc>
        <w:tc>
          <w:tcPr>
            <w:tcW w:w="1134" w:type="dxa"/>
          </w:tcPr>
          <w:p w14:paraId="5A635EF2" w14:textId="77777777" w:rsidR="00520F80" w:rsidRDefault="00520F80">
            <w:pPr>
              <w:pStyle w:val="ConsPlusNormal"/>
              <w:jc w:val="center"/>
            </w:pPr>
            <w:r>
              <w:lastRenderedPageBreak/>
              <w:t>0,0</w:t>
            </w:r>
          </w:p>
        </w:tc>
        <w:tc>
          <w:tcPr>
            <w:tcW w:w="1134" w:type="dxa"/>
          </w:tcPr>
          <w:p w14:paraId="313E3DD6" w14:textId="77777777" w:rsidR="00520F80" w:rsidRDefault="00520F80">
            <w:pPr>
              <w:pStyle w:val="ConsPlusNormal"/>
              <w:jc w:val="center"/>
            </w:pPr>
            <w:r>
              <w:t>0,0</w:t>
            </w:r>
          </w:p>
        </w:tc>
        <w:tc>
          <w:tcPr>
            <w:tcW w:w="1134" w:type="dxa"/>
          </w:tcPr>
          <w:p w14:paraId="3BD6FF01" w14:textId="77777777" w:rsidR="00520F80" w:rsidRDefault="00520F80">
            <w:pPr>
              <w:pStyle w:val="ConsPlusNormal"/>
              <w:jc w:val="center"/>
            </w:pPr>
            <w:r>
              <w:t>0,0</w:t>
            </w:r>
          </w:p>
        </w:tc>
        <w:tc>
          <w:tcPr>
            <w:tcW w:w="1134" w:type="dxa"/>
          </w:tcPr>
          <w:p w14:paraId="42018F0C" w14:textId="77777777" w:rsidR="00520F80" w:rsidRDefault="00520F80">
            <w:pPr>
              <w:pStyle w:val="ConsPlusNormal"/>
              <w:jc w:val="center"/>
            </w:pPr>
            <w:r>
              <w:t>0,0</w:t>
            </w:r>
          </w:p>
        </w:tc>
        <w:tc>
          <w:tcPr>
            <w:tcW w:w="1247" w:type="dxa"/>
          </w:tcPr>
          <w:p w14:paraId="50D9965A" w14:textId="77777777" w:rsidR="00520F80" w:rsidRDefault="00520F80">
            <w:pPr>
              <w:pStyle w:val="ConsPlusNormal"/>
              <w:jc w:val="center"/>
            </w:pPr>
            <w:r>
              <w:t>0,0</w:t>
            </w:r>
          </w:p>
        </w:tc>
        <w:tc>
          <w:tcPr>
            <w:tcW w:w="1304" w:type="dxa"/>
          </w:tcPr>
          <w:p w14:paraId="4669D01D" w14:textId="77777777" w:rsidR="00520F80" w:rsidRDefault="00520F80">
            <w:pPr>
              <w:pStyle w:val="ConsPlusNormal"/>
              <w:jc w:val="center"/>
            </w:pPr>
            <w:r>
              <w:t>0,0</w:t>
            </w:r>
          </w:p>
        </w:tc>
        <w:tc>
          <w:tcPr>
            <w:tcW w:w="1247" w:type="dxa"/>
          </w:tcPr>
          <w:p w14:paraId="6461C512" w14:textId="77777777" w:rsidR="00520F80" w:rsidRDefault="00520F80">
            <w:pPr>
              <w:pStyle w:val="ConsPlusNormal"/>
              <w:jc w:val="center"/>
            </w:pPr>
            <w:r>
              <w:t>0,0</w:t>
            </w:r>
          </w:p>
        </w:tc>
        <w:tc>
          <w:tcPr>
            <w:tcW w:w="1191" w:type="dxa"/>
          </w:tcPr>
          <w:p w14:paraId="15D229E5" w14:textId="77777777" w:rsidR="00520F80" w:rsidRDefault="00520F80">
            <w:pPr>
              <w:pStyle w:val="ConsPlusNormal"/>
              <w:jc w:val="center"/>
            </w:pPr>
            <w:r>
              <w:t>0,0</w:t>
            </w:r>
          </w:p>
        </w:tc>
        <w:tc>
          <w:tcPr>
            <w:tcW w:w="1191" w:type="dxa"/>
          </w:tcPr>
          <w:p w14:paraId="3A9DEE50" w14:textId="77777777" w:rsidR="00520F80" w:rsidRDefault="00520F80">
            <w:pPr>
              <w:pStyle w:val="ConsPlusNormal"/>
              <w:jc w:val="center"/>
            </w:pPr>
            <w:r>
              <w:t>0,0</w:t>
            </w:r>
          </w:p>
        </w:tc>
        <w:tc>
          <w:tcPr>
            <w:tcW w:w="1361" w:type="dxa"/>
          </w:tcPr>
          <w:p w14:paraId="57CC4EC6" w14:textId="77777777" w:rsidR="00520F80" w:rsidRDefault="00520F80">
            <w:pPr>
              <w:pStyle w:val="ConsPlusNormal"/>
              <w:jc w:val="center"/>
            </w:pPr>
            <w:r>
              <w:t>0,0</w:t>
            </w:r>
          </w:p>
        </w:tc>
      </w:tr>
      <w:tr w:rsidR="00520F80" w14:paraId="699BBCBB" w14:textId="77777777">
        <w:tc>
          <w:tcPr>
            <w:tcW w:w="3062" w:type="dxa"/>
            <w:gridSpan w:val="2"/>
            <w:vMerge/>
          </w:tcPr>
          <w:p w14:paraId="423CD083" w14:textId="77777777" w:rsidR="00520F80" w:rsidRDefault="00520F80">
            <w:pPr>
              <w:pStyle w:val="ConsPlusNormal"/>
            </w:pPr>
          </w:p>
        </w:tc>
        <w:tc>
          <w:tcPr>
            <w:tcW w:w="2265" w:type="dxa"/>
          </w:tcPr>
          <w:p w14:paraId="3218092F"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5F251083" w14:textId="77777777" w:rsidR="00520F80" w:rsidRDefault="00520F80">
            <w:pPr>
              <w:pStyle w:val="ConsPlusNormal"/>
              <w:jc w:val="center"/>
            </w:pPr>
            <w:r>
              <w:t>0,0</w:t>
            </w:r>
          </w:p>
        </w:tc>
        <w:tc>
          <w:tcPr>
            <w:tcW w:w="1134" w:type="dxa"/>
          </w:tcPr>
          <w:p w14:paraId="2BF75386" w14:textId="77777777" w:rsidR="00520F80" w:rsidRDefault="00520F80">
            <w:pPr>
              <w:pStyle w:val="ConsPlusNormal"/>
              <w:jc w:val="center"/>
            </w:pPr>
            <w:r>
              <w:t>0,0</w:t>
            </w:r>
          </w:p>
        </w:tc>
        <w:tc>
          <w:tcPr>
            <w:tcW w:w="1134" w:type="dxa"/>
          </w:tcPr>
          <w:p w14:paraId="4A4BFEAA" w14:textId="77777777" w:rsidR="00520F80" w:rsidRDefault="00520F80">
            <w:pPr>
              <w:pStyle w:val="ConsPlusNormal"/>
              <w:jc w:val="center"/>
            </w:pPr>
            <w:r>
              <w:t>0,0</w:t>
            </w:r>
          </w:p>
        </w:tc>
        <w:tc>
          <w:tcPr>
            <w:tcW w:w="1134" w:type="dxa"/>
          </w:tcPr>
          <w:p w14:paraId="6075A86E" w14:textId="77777777" w:rsidR="00520F80" w:rsidRDefault="00520F80">
            <w:pPr>
              <w:pStyle w:val="ConsPlusNormal"/>
              <w:jc w:val="center"/>
            </w:pPr>
            <w:r>
              <w:t>0,0</w:t>
            </w:r>
          </w:p>
        </w:tc>
        <w:tc>
          <w:tcPr>
            <w:tcW w:w="1247" w:type="dxa"/>
          </w:tcPr>
          <w:p w14:paraId="1CCB7AA6" w14:textId="77777777" w:rsidR="00520F80" w:rsidRDefault="00520F80">
            <w:pPr>
              <w:pStyle w:val="ConsPlusNormal"/>
              <w:jc w:val="center"/>
            </w:pPr>
            <w:r>
              <w:t>0,0</w:t>
            </w:r>
          </w:p>
        </w:tc>
        <w:tc>
          <w:tcPr>
            <w:tcW w:w="1304" w:type="dxa"/>
          </w:tcPr>
          <w:p w14:paraId="452D015B" w14:textId="77777777" w:rsidR="00520F80" w:rsidRDefault="00520F80">
            <w:pPr>
              <w:pStyle w:val="ConsPlusNormal"/>
              <w:jc w:val="center"/>
            </w:pPr>
            <w:r>
              <w:t>0,0</w:t>
            </w:r>
          </w:p>
        </w:tc>
        <w:tc>
          <w:tcPr>
            <w:tcW w:w="1247" w:type="dxa"/>
          </w:tcPr>
          <w:p w14:paraId="6A99CBBC" w14:textId="77777777" w:rsidR="00520F80" w:rsidRDefault="00520F80">
            <w:pPr>
              <w:pStyle w:val="ConsPlusNormal"/>
              <w:jc w:val="center"/>
            </w:pPr>
            <w:r>
              <w:t>0,0</w:t>
            </w:r>
          </w:p>
        </w:tc>
        <w:tc>
          <w:tcPr>
            <w:tcW w:w="1191" w:type="dxa"/>
          </w:tcPr>
          <w:p w14:paraId="2929D6AC" w14:textId="77777777" w:rsidR="00520F80" w:rsidRDefault="00520F80">
            <w:pPr>
              <w:pStyle w:val="ConsPlusNormal"/>
              <w:jc w:val="center"/>
            </w:pPr>
            <w:r>
              <w:t>0,0</w:t>
            </w:r>
          </w:p>
        </w:tc>
        <w:tc>
          <w:tcPr>
            <w:tcW w:w="1191" w:type="dxa"/>
          </w:tcPr>
          <w:p w14:paraId="451D4320" w14:textId="77777777" w:rsidR="00520F80" w:rsidRDefault="00520F80">
            <w:pPr>
              <w:pStyle w:val="ConsPlusNormal"/>
              <w:jc w:val="center"/>
            </w:pPr>
            <w:r>
              <w:t>0,0</w:t>
            </w:r>
          </w:p>
        </w:tc>
        <w:tc>
          <w:tcPr>
            <w:tcW w:w="1361" w:type="dxa"/>
          </w:tcPr>
          <w:p w14:paraId="0EA4F6C6" w14:textId="77777777" w:rsidR="00520F80" w:rsidRDefault="00520F80">
            <w:pPr>
              <w:pStyle w:val="ConsPlusNormal"/>
              <w:jc w:val="center"/>
            </w:pPr>
            <w:r>
              <w:t>0,0</w:t>
            </w:r>
          </w:p>
        </w:tc>
      </w:tr>
      <w:tr w:rsidR="00520F80" w14:paraId="387B7730" w14:textId="77777777">
        <w:tc>
          <w:tcPr>
            <w:tcW w:w="3062" w:type="dxa"/>
            <w:gridSpan w:val="2"/>
            <w:vMerge/>
          </w:tcPr>
          <w:p w14:paraId="16A4319F" w14:textId="77777777" w:rsidR="00520F80" w:rsidRDefault="00520F80">
            <w:pPr>
              <w:pStyle w:val="ConsPlusNormal"/>
            </w:pPr>
          </w:p>
        </w:tc>
        <w:tc>
          <w:tcPr>
            <w:tcW w:w="2265" w:type="dxa"/>
          </w:tcPr>
          <w:p w14:paraId="34105284" w14:textId="77777777" w:rsidR="00520F80" w:rsidRDefault="00520F80">
            <w:pPr>
              <w:pStyle w:val="ConsPlusNormal"/>
              <w:jc w:val="both"/>
            </w:pPr>
            <w:r>
              <w:t>федеральный бюджет</w:t>
            </w:r>
          </w:p>
        </w:tc>
        <w:tc>
          <w:tcPr>
            <w:tcW w:w="1134" w:type="dxa"/>
          </w:tcPr>
          <w:p w14:paraId="713A5CCE" w14:textId="77777777" w:rsidR="00520F80" w:rsidRDefault="00520F80">
            <w:pPr>
              <w:pStyle w:val="ConsPlusNormal"/>
              <w:jc w:val="center"/>
            </w:pPr>
            <w:r>
              <w:t>0,0</w:t>
            </w:r>
          </w:p>
        </w:tc>
        <w:tc>
          <w:tcPr>
            <w:tcW w:w="1134" w:type="dxa"/>
          </w:tcPr>
          <w:p w14:paraId="67073648" w14:textId="77777777" w:rsidR="00520F80" w:rsidRDefault="00520F80">
            <w:pPr>
              <w:pStyle w:val="ConsPlusNormal"/>
              <w:jc w:val="center"/>
            </w:pPr>
            <w:r>
              <w:t>0,0</w:t>
            </w:r>
          </w:p>
        </w:tc>
        <w:tc>
          <w:tcPr>
            <w:tcW w:w="1134" w:type="dxa"/>
          </w:tcPr>
          <w:p w14:paraId="1ABA5448" w14:textId="77777777" w:rsidR="00520F80" w:rsidRDefault="00520F80">
            <w:pPr>
              <w:pStyle w:val="ConsPlusNormal"/>
              <w:jc w:val="center"/>
            </w:pPr>
            <w:r>
              <w:t>0,0</w:t>
            </w:r>
          </w:p>
        </w:tc>
        <w:tc>
          <w:tcPr>
            <w:tcW w:w="1134" w:type="dxa"/>
          </w:tcPr>
          <w:p w14:paraId="794005C0" w14:textId="77777777" w:rsidR="00520F80" w:rsidRDefault="00520F80">
            <w:pPr>
              <w:pStyle w:val="ConsPlusNormal"/>
              <w:jc w:val="center"/>
            </w:pPr>
            <w:r>
              <w:t>0,0</w:t>
            </w:r>
          </w:p>
        </w:tc>
        <w:tc>
          <w:tcPr>
            <w:tcW w:w="1247" w:type="dxa"/>
          </w:tcPr>
          <w:p w14:paraId="28298E6A" w14:textId="77777777" w:rsidR="00520F80" w:rsidRDefault="00520F80">
            <w:pPr>
              <w:pStyle w:val="ConsPlusNormal"/>
              <w:jc w:val="center"/>
            </w:pPr>
            <w:r>
              <w:t>0,0</w:t>
            </w:r>
          </w:p>
        </w:tc>
        <w:tc>
          <w:tcPr>
            <w:tcW w:w="1304" w:type="dxa"/>
          </w:tcPr>
          <w:p w14:paraId="5D492F21" w14:textId="77777777" w:rsidR="00520F80" w:rsidRDefault="00520F80">
            <w:pPr>
              <w:pStyle w:val="ConsPlusNormal"/>
              <w:jc w:val="center"/>
            </w:pPr>
            <w:r>
              <w:t>0,0</w:t>
            </w:r>
          </w:p>
        </w:tc>
        <w:tc>
          <w:tcPr>
            <w:tcW w:w="1247" w:type="dxa"/>
          </w:tcPr>
          <w:p w14:paraId="5BA1EEC9" w14:textId="77777777" w:rsidR="00520F80" w:rsidRDefault="00520F80">
            <w:pPr>
              <w:pStyle w:val="ConsPlusNormal"/>
              <w:jc w:val="center"/>
            </w:pPr>
            <w:r>
              <w:t>0,0</w:t>
            </w:r>
          </w:p>
        </w:tc>
        <w:tc>
          <w:tcPr>
            <w:tcW w:w="1191" w:type="dxa"/>
          </w:tcPr>
          <w:p w14:paraId="6E528123" w14:textId="77777777" w:rsidR="00520F80" w:rsidRDefault="00520F80">
            <w:pPr>
              <w:pStyle w:val="ConsPlusNormal"/>
              <w:jc w:val="center"/>
            </w:pPr>
            <w:r>
              <w:t>0,0</w:t>
            </w:r>
          </w:p>
        </w:tc>
        <w:tc>
          <w:tcPr>
            <w:tcW w:w="1191" w:type="dxa"/>
          </w:tcPr>
          <w:p w14:paraId="6E312009" w14:textId="77777777" w:rsidR="00520F80" w:rsidRDefault="00520F80">
            <w:pPr>
              <w:pStyle w:val="ConsPlusNormal"/>
              <w:jc w:val="center"/>
            </w:pPr>
            <w:r>
              <w:t>0,0</w:t>
            </w:r>
          </w:p>
        </w:tc>
        <w:tc>
          <w:tcPr>
            <w:tcW w:w="1361" w:type="dxa"/>
          </w:tcPr>
          <w:p w14:paraId="6DA6F114" w14:textId="77777777" w:rsidR="00520F80" w:rsidRDefault="00520F80">
            <w:pPr>
              <w:pStyle w:val="ConsPlusNormal"/>
              <w:jc w:val="center"/>
            </w:pPr>
            <w:r>
              <w:t>0,0</w:t>
            </w:r>
          </w:p>
        </w:tc>
      </w:tr>
      <w:tr w:rsidR="00520F80" w14:paraId="46AC63D5" w14:textId="77777777">
        <w:tc>
          <w:tcPr>
            <w:tcW w:w="3062" w:type="dxa"/>
            <w:gridSpan w:val="2"/>
            <w:vMerge/>
          </w:tcPr>
          <w:p w14:paraId="73984E11" w14:textId="77777777" w:rsidR="00520F80" w:rsidRDefault="00520F80">
            <w:pPr>
              <w:pStyle w:val="ConsPlusNormal"/>
            </w:pPr>
          </w:p>
        </w:tc>
        <w:tc>
          <w:tcPr>
            <w:tcW w:w="2265" w:type="dxa"/>
          </w:tcPr>
          <w:p w14:paraId="34F7D604" w14:textId="77777777" w:rsidR="00520F80" w:rsidRDefault="00520F80">
            <w:pPr>
              <w:pStyle w:val="ConsPlusNormal"/>
              <w:jc w:val="both"/>
            </w:pPr>
            <w:r>
              <w:t>средства юридических лиц</w:t>
            </w:r>
          </w:p>
        </w:tc>
        <w:tc>
          <w:tcPr>
            <w:tcW w:w="1134" w:type="dxa"/>
          </w:tcPr>
          <w:p w14:paraId="22DA2A67" w14:textId="77777777" w:rsidR="00520F80" w:rsidRDefault="00520F80">
            <w:pPr>
              <w:pStyle w:val="ConsPlusNormal"/>
              <w:jc w:val="center"/>
            </w:pPr>
            <w:r>
              <w:t>0,0</w:t>
            </w:r>
          </w:p>
        </w:tc>
        <w:tc>
          <w:tcPr>
            <w:tcW w:w="1134" w:type="dxa"/>
          </w:tcPr>
          <w:p w14:paraId="269967D1" w14:textId="77777777" w:rsidR="00520F80" w:rsidRDefault="00520F80">
            <w:pPr>
              <w:pStyle w:val="ConsPlusNormal"/>
              <w:jc w:val="center"/>
            </w:pPr>
            <w:r>
              <w:t>0,0</w:t>
            </w:r>
          </w:p>
        </w:tc>
        <w:tc>
          <w:tcPr>
            <w:tcW w:w="1134" w:type="dxa"/>
          </w:tcPr>
          <w:p w14:paraId="663091D1" w14:textId="77777777" w:rsidR="00520F80" w:rsidRDefault="00520F80">
            <w:pPr>
              <w:pStyle w:val="ConsPlusNormal"/>
              <w:jc w:val="center"/>
            </w:pPr>
            <w:r>
              <w:t>0,0</w:t>
            </w:r>
          </w:p>
        </w:tc>
        <w:tc>
          <w:tcPr>
            <w:tcW w:w="1134" w:type="dxa"/>
          </w:tcPr>
          <w:p w14:paraId="7056F768" w14:textId="77777777" w:rsidR="00520F80" w:rsidRDefault="00520F80">
            <w:pPr>
              <w:pStyle w:val="ConsPlusNormal"/>
              <w:jc w:val="center"/>
            </w:pPr>
            <w:r>
              <w:t>0,0</w:t>
            </w:r>
          </w:p>
        </w:tc>
        <w:tc>
          <w:tcPr>
            <w:tcW w:w="1247" w:type="dxa"/>
          </w:tcPr>
          <w:p w14:paraId="535E53FB" w14:textId="77777777" w:rsidR="00520F80" w:rsidRDefault="00520F80">
            <w:pPr>
              <w:pStyle w:val="ConsPlusNormal"/>
              <w:jc w:val="center"/>
            </w:pPr>
            <w:r>
              <w:t>0,0</w:t>
            </w:r>
          </w:p>
        </w:tc>
        <w:tc>
          <w:tcPr>
            <w:tcW w:w="1304" w:type="dxa"/>
          </w:tcPr>
          <w:p w14:paraId="64C8A01E" w14:textId="77777777" w:rsidR="00520F80" w:rsidRDefault="00520F80">
            <w:pPr>
              <w:pStyle w:val="ConsPlusNormal"/>
              <w:jc w:val="center"/>
            </w:pPr>
            <w:r>
              <w:t>0,0</w:t>
            </w:r>
          </w:p>
        </w:tc>
        <w:tc>
          <w:tcPr>
            <w:tcW w:w="1247" w:type="dxa"/>
          </w:tcPr>
          <w:p w14:paraId="7FB39A3A" w14:textId="77777777" w:rsidR="00520F80" w:rsidRDefault="00520F80">
            <w:pPr>
              <w:pStyle w:val="ConsPlusNormal"/>
              <w:jc w:val="center"/>
            </w:pPr>
            <w:r>
              <w:t>0,0</w:t>
            </w:r>
          </w:p>
        </w:tc>
        <w:tc>
          <w:tcPr>
            <w:tcW w:w="1191" w:type="dxa"/>
          </w:tcPr>
          <w:p w14:paraId="2830A286" w14:textId="77777777" w:rsidR="00520F80" w:rsidRDefault="00520F80">
            <w:pPr>
              <w:pStyle w:val="ConsPlusNormal"/>
              <w:jc w:val="center"/>
            </w:pPr>
            <w:r>
              <w:t>0,0</w:t>
            </w:r>
          </w:p>
        </w:tc>
        <w:tc>
          <w:tcPr>
            <w:tcW w:w="1191" w:type="dxa"/>
          </w:tcPr>
          <w:p w14:paraId="6CD7C778" w14:textId="77777777" w:rsidR="00520F80" w:rsidRDefault="00520F80">
            <w:pPr>
              <w:pStyle w:val="ConsPlusNormal"/>
              <w:jc w:val="center"/>
            </w:pPr>
            <w:r>
              <w:t>0,0</w:t>
            </w:r>
          </w:p>
        </w:tc>
        <w:tc>
          <w:tcPr>
            <w:tcW w:w="1361" w:type="dxa"/>
          </w:tcPr>
          <w:p w14:paraId="2D0C29CD" w14:textId="77777777" w:rsidR="00520F80" w:rsidRDefault="00520F80">
            <w:pPr>
              <w:pStyle w:val="ConsPlusNormal"/>
              <w:jc w:val="center"/>
            </w:pPr>
            <w:r>
              <w:t>0,0</w:t>
            </w:r>
          </w:p>
        </w:tc>
      </w:tr>
      <w:tr w:rsidR="00520F80" w14:paraId="4899D8B5" w14:textId="77777777">
        <w:tc>
          <w:tcPr>
            <w:tcW w:w="3062" w:type="dxa"/>
            <w:gridSpan w:val="2"/>
            <w:vMerge/>
          </w:tcPr>
          <w:p w14:paraId="5E7EAB5C" w14:textId="77777777" w:rsidR="00520F80" w:rsidRDefault="00520F80">
            <w:pPr>
              <w:pStyle w:val="ConsPlusNormal"/>
            </w:pPr>
          </w:p>
        </w:tc>
        <w:tc>
          <w:tcPr>
            <w:tcW w:w="2265" w:type="dxa"/>
          </w:tcPr>
          <w:p w14:paraId="3C80BF1D" w14:textId="77777777" w:rsidR="00520F80" w:rsidRDefault="00520F80">
            <w:pPr>
              <w:pStyle w:val="ConsPlusNormal"/>
              <w:jc w:val="both"/>
            </w:pPr>
            <w:r>
              <w:t>прочие источники (собственные средства населения и др.)</w:t>
            </w:r>
          </w:p>
        </w:tc>
        <w:tc>
          <w:tcPr>
            <w:tcW w:w="1134" w:type="dxa"/>
          </w:tcPr>
          <w:p w14:paraId="32309B72" w14:textId="77777777" w:rsidR="00520F80" w:rsidRDefault="00520F80">
            <w:pPr>
              <w:pStyle w:val="ConsPlusNormal"/>
              <w:jc w:val="center"/>
            </w:pPr>
            <w:r>
              <w:t>0,0</w:t>
            </w:r>
          </w:p>
        </w:tc>
        <w:tc>
          <w:tcPr>
            <w:tcW w:w="1134" w:type="dxa"/>
          </w:tcPr>
          <w:p w14:paraId="0DC82B13" w14:textId="77777777" w:rsidR="00520F80" w:rsidRDefault="00520F80">
            <w:pPr>
              <w:pStyle w:val="ConsPlusNormal"/>
              <w:jc w:val="center"/>
            </w:pPr>
            <w:r>
              <w:t>0,0</w:t>
            </w:r>
          </w:p>
        </w:tc>
        <w:tc>
          <w:tcPr>
            <w:tcW w:w="1134" w:type="dxa"/>
          </w:tcPr>
          <w:p w14:paraId="53293664" w14:textId="77777777" w:rsidR="00520F80" w:rsidRDefault="00520F80">
            <w:pPr>
              <w:pStyle w:val="ConsPlusNormal"/>
              <w:jc w:val="center"/>
            </w:pPr>
            <w:r>
              <w:t>0,0</w:t>
            </w:r>
          </w:p>
        </w:tc>
        <w:tc>
          <w:tcPr>
            <w:tcW w:w="1134" w:type="dxa"/>
          </w:tcPr>
          <w:p w14:paraId="6F1886E6" w14:textId="77777777" w:rsidR="00520F80" w:rsidRDefault="00520F80">
            <w:pPr>
              <w:pStyle w:val="ConsPlusNormal"/>
              <w:jc w:val="center"/>
            </w:pPr>
            <w:r>
              <w:t>0,0</w:t>
            </w:r>
          </w:p>
        </w:tc>
        <w:tc>
          <w:tcPr>
            <w:tcW w:w="1247" w:type="dxa"/>
          </w:tcPr>
          <w:p w14:paraId="1AFC06F7" w14:textId="77777777" w:rsidR="00520F80" w:rsidRDefault="00520F80">
            <w:pPr>
              <w:pStyle w:val="ConsPlusNormal"/>
              <w:jc w:val="center"/>
            </w:pPr>
            <w:r>
              <w:t>0,0</w:t>
            </w:r>
          </w:p>
        </w:tc>
        <w:tc>
          <w:tcPr>
            <w:tcW w:w="1304" w:type="dxa"/>
          </w:tcPr>
          <w:p w14:paraId="51A3EA4D" w14:textId="77777777" w:rsidR="00520F80" w:rsidRDefault="00520F80">
            <w:pPr>
              <w:pStyle w:val="ConsPlusNormal"/>
              <w:jc w:val="center"/>
            </w:pPr>
            <w:r>
              <w:t>0,0</w:t>
            </w:r>
          </w:p>
        </w:tc>
        <w:tc>
          <w:tcPr>
            <w:tcW w:w="1247" w:type="dxa"/>
          </w:tcPr>
          <w:p w14:paraId="18606B22" w14:textId="77777777" w:rsidR="00520F80" w:rsidRDefault="00520F80">
            <w:pPr>
              <w:pStyle w:val="ConsPlusNormal"/>
              <w:jc w:val="center"/>
            </w:pPr>
            <w:r>
              <w:t>0,0</w:t>
            </w:r>
          </w:p>
        </w:tc>
        <w:tc>
          <w:tcPr>
            <w:tcW w:w="1191" w:type="dxa"/>
          </w:tcPr>
          <w:p w14:paraId="45FAC50D" w14:textId="77777777" w:rsidR="00520F80" w:rsidRDefault="00520F80">
            <w:pPr>
              <w:pStyle w:val="ConsPlusNormal"/>
              <w:jc w:val="center"/>
            </w:pPr>
            <w:r>
              <w:t>0,0</w:t>
            </w:r>
          </w:p>
        </w:tc>
        <w:tc>
          <w:tcPr>
            <w:tcW w:w="1191" w:type="dxa"/>
          </w:tcPr>
          <w:p w14:paraId="40666B6C" w14:textId="77777777" w:rsidR="00520F80" w:rsidRDefault="00520F80">
            <w:pPr>
              <w:pStyle w:val="ConsPlusNormal"/>
              <w:jc w:val="center"/>
            </w:pPr>
            <w:r>
              <w:t>0,0</w:t>
            </w:r>
          </w:p>
        </w:tc>
        <w:tc>
          <w:tcPr>
            <w:tcW w:w="1361" w:type="dxa"/>
          </w:tcPr>
          <w:p w14:paraId="3433F70F" w14:textId="77777777" w:rsidR="00520F80" w:rsidRDefault="00520F80">
            <w:pPr>
              <w:pStyle w:val="ConsPlusNormal"/>
              <w:jc w:val="center"/>
            </w:pPr>
            <w:r>
              <w:t>0,0</w:t>
            </w:r>
          </w:p>
        </w:tc>
      </w:tr>
      <w:tr w:rsidR="00520F80" w14:paraId="0A428C2D" w14:textId="77777777">
        <w:tc>
          <w:tcPr>
            <w:tcW w:w="3062" w:type="dxa"/>
            <w:gridSpan w:val="2"/>
            <w:vMerge w:val="restart"/>
          </w:tcPr>
          <w:p w14:paraId="511B84EC" w14:textId="77777777" w:rsidR="00520F80" w:rsidRDefault="00520F80">
            <w:pPr>
              <w:pStyle w:val="ConsPlusNormal"/>
              <w:jc w:val="both"/>
            </w:pPr>
            <w:r>
              <w:t>Основное мероприятие 6.7. Регулярное освещение в средствах массовой информации системной деятельности некоммерческих организаций Нижегородской области (пресс-релизы и информационные сообщения) - акции, мероприятия, семинары, круглые столы по социальной тематике</w:t>
            </w:r>
          </w:p>
        </w:tc>
        <w:tc>
          <w:tcPr>
            <w:tcW w:w="2265" w:type="dxa"/>
          </w:tcPr>
          <w:p w14:paraId="27C74487" w14:textId="77777777" w:rsidR="00520F80" w:rsidRDefault="00520F80">
            <w:pPr>
              <w:pStyle w:val="ConsPlusNormal"/>
              <w:jc w:val="both"/>
            </w:pPr>
            <w:r>
              <w:t>Всего, в том числе</w:t>
            </w:r>
          </w:p>
        </w:tc>
        <w:tc>
          <w:tcPr>
            <w:tcW w:w="1134" w:type="dxa"/>
          </w:tcPr>
          <w:p w14:paraId="229CAD03" w14:textId="77777777" w:rsidR="00520F80" w:rsidRDefault="00520F80">
            <w:pPr>
              <w:pStyle w:val="ConsPlusNormal"/>
              <w:jc w:val="center"/>
            </w:pPr>
            <w:r>
              <w:t>0,0</w:t>
            </w:r>
          </w:p>
        </w:tc>
        <w:tc>
          <w:tcPr>
            <w:tcW w:w="1134" w:type="dxa"/>
          </w:tcPr>
          <w:p w14:paraId="6FA607E1" w14:textId="77777777" w:rsidR="00520F80" w:rsidRDefault="00520F80">
            <w:pPr>
              <w:pStyle w:val="ConsPlusNormal"/>
              <w:jc w:val="center"/>
            </w:pPr>
            <w:r>
              <w:t>0,0</w:t>
            </w:r>
          </w:p>
        </w:tc>
        <w:tc>
          <w:tcPr>
            <w:tcW w:w="1134" w:type="dxa"/>
          </w:tcPr>
          <w:p w14:paraId="4F8940FE" w14:textId="77777777" w:rsidR="00520F80" w:rsidRDefault="00520F80">
            <w:pPr>
              <w:pStyle w:val="ConsPlusNormal"/>
              <w:jc w:val="center"/>
            </w:pPr>
            <w:r>
              <w:t>0,0</w:t>
            </w:r>
          </w:p>
        </w:tc>
        <w:tc>
          <w:tcPr>
            <w:tcW w:w="1134" w:type="dxa"/>
          </w:tcPr>
          <w:p w14:paraId="5F8F2CA9" w14:textId="77777777" w:rsidR="00520F80" w:rsidRDefault="00520F80">
            <w:pPr>
              <w:pStyle w:val="ConsPlusNormal"/>
              <w:jc w:val="center"/>
            </w:pPr>
            <w:r>
              <w:t>0,0</w:t>
            </w:r>
          </w:p>
        </w:tc>
        <w:tc>
          <w:tcPr>
            <w:tcW w:w="1247" w:type="dxa"/>
          </w:tcPr>
          <w:p w14:paraId="12B127D0" w14:textId="77777777" w:rsidR="00520F80" w:rsidRDefault="00520F80">
            <w:pPr>
              <w:pStyle w:val="ConsPlusNormal"/>
              <w:jc w:val="center"/>
            </w:pPr>
            <w:r>
              <w:t>0,0</w:t>
            </w:r>
          </w:p>
        </w:tc>
        <w:tc>
          <w:tcPr>
            <w:tcW w:w="1304" w:type="dxa"/>
          </w:tcPr>
          <w:p w14:paraId="315116ED" w14:textId="77777777" w:rsidR="00520F80" w:rsidRDefault="00520F80">
            <w:pPr>
              <w:pStyle w:val="ConsPlusNormal"/>
              <w:jc w:val="center"/>
            </w:pPr>
            <w:r>
              <w:t>0,0</w:t>
            </w:r>
          </w:p>
        </w:tc>
        <w:tc>
          <w:tcPr>
            <w:tcW w:w="1247" w:type="dxa"/>
          </w:tcPr>
          <w:p w14:paraId="0EE95D10" w14:textId="77777777" w:rsidR="00520F80" w:rsidRDefault="00520F80">
            <w:pPr>
              <w:pStyle w:val="ConsPlusNormal"/>
              <w:jc w:val="center"/>
            </w:pPr>
            <w:r>
              <w:t>0,0</w:t>
            </w:r>
          </w:p>
        </w:tc>
        <w:tc>
          <w:tcPr>
            <w:tcW w:w="1191" w:type="dxa"/>
          </w:tcPr>
          <w:p w14:paraId="29A3F5EC" w14:textId="77777777" w:rsidR="00520F80" w:rsidRDefault="00520F80">
            <w:pPr>
              <w:pStyle w:val="ConsPlusNormal"/>
              <w:jc w:val="center"/>
            </w:pPr>
            <w:r>
              <w:t>0,0</w:t>
            </w:r>
          </w:p>
        </w:tc>
        <w:tc>
          <w:tcPr>
            <w:tcW w:w="1191" w:type="dxa"/>
          </w:tcPr>
          <w:p w14:paraId="121E20AD" w14:textId="77777777" w:rsidR="00520F80" w:rsidRDefault="00520F80">
            <w:pPr>
              <w:pStyle w:val="ConsPlusNormal"/>
              <w:jc w:val="center"/>
            </w:pPr>
            <w:r>
              <w:t>0,0</w:t>
            </w:r>
          </w:p>
        </w:tc>
        <w:tc>
          <w:tcPr>
            <w:tcW w:w="1361" w:type="dxa"/>
          </w:tcPr>
          <w:p w14:paraId="28D83A55" w14:textId="77777777" w:rsidR="00520F80" w:rsidRDefault="00520F80">
            <w:pPr>
              <w:pStyle w:val="ConsPlusNormal"/>
              <w:jc w:val="center"/>
            </w:pPr>
            <w:r>
              <w:t>0,0</w:t>
            </w:r>
          </w:p>
        </w:tc>
      </w:tr>
      <w:tr w:rsidR="00520F80" w14:paraId="09AC1294" w14:textId="77777777">
        <w:tc>
          <w:tcPr>
            <w:tcW w:w="3062" w:type="dxa"/>
            <w:gridSpan w:val="2"/>
            <w:vMerge/>
          </w:tcPr>
          <w:p w14:paraId="36083DCA" w14:textId="77777777" w:rsidR="00520F80" w:rsidRDefault="00520F80">
            <w:pPr>
              <w:pStyle w:val="ConsPlusNormal"/>
            </w:pPr>
          </w:p>
        </w:tc>
        <w:tc>
          <w:tcPr>
            <w:tcW w:w="2265" w:type="dxa"/>
          </w:tcPr>
          <w:p w14:paraId="753744FF" w14:textId="77777777" w:rsidR="00520F80" w:rsidRDefault="00520F80">
            <w:pPr>
              <w:pStyle w:val="ConsPlusNormal"/>
              <w:jc w:val="both"/>
            </w:pPr>
            <w:r>
              <w:t>расходы областного бюджета</w:t>
            </w:r>
          </w:p>
        </w:tc>
        <w:tc>
          <w:tcPr>
            <w:tcW w:w="1134" w:type="dxa"/>
          </w:tcPr>
          <w:p w14:paraId="645EE9F0" w14:textId="77777777" w:rsidR="00520F80" w:rsidRDefault="00520F80">
            <w:pPr>
              <w:pStyle w:val="ConsPlusNormal"/>
              <w:jc w:val="center"/>
            </w:pPr>
            <w:r>
              <w:t>0,0</w:t>
            </w:r>
          </w:p>
        </w:tc>
        <w:tc>
          <w:tcPr>
            <w:tcW w:w="1134" w:type="dxa"/>
          </w:tcPr>
          <w:p w14:paraId="28418D68" w14:textId="77777777" w:rsidR="00520F80" w:rsidRDefault="00520F80">
            <w:pPr>
              <w:pStyle w:val="ConsPlusNormal"/>
              <w:jc w:val="center"/>
            </w:pPr>
            <w:r>
              <w:t>0,0</w:t>
            </w:r>
          </w:p>
        </w:tc>
        <w:tc>
          <w:tcPr>
            <w:tcW w:w="1134" w:type="dxa"/>
          </w:tcPr>
          <w:p w14:paraId="75DA93DD" w14:textId="77777777" w:rsidR="00520F80" w:rsidRDefault="00520F80">
            <w:pPr>
              <w:pStyle w:val="ConsPlusNormal"/>
              <w:jc w:val="center"/>
            </w:pPr>
            <w:r>
              <w:t>0,0</w:t>
            </w:r>
          </w:p>
        </w:tc>
        <w:tc>
          <w:tcPr>
            <w:tcW w:w="1134" w:type="dxa"/>
          </w:tcPr>
          <w:p w14:paraId="5D677141" w14:textId="77777777" w:rsidR="00520F80" w:rsidRDefault="00520F80">
            <w:pPr>
              <w:pStyle w:val="ConsPlusNormal"/>
              <w:jc w:val="center"/>
            </w:pPr>
            <w:r>
              <w:t>0,0</w:t>
            </w:r>
          </w:p>
        </w:tc>
        <w:tc>
          <w:tcPr>
            <w:tcW w:w="1247" w:type="dxa"/>
          </w:tcPr>
          <w:p w14:paraId="6470C113" w14:textId="77777777" w:rsidR="00520F80" w:rsidRDefault="00520F80">
            <w:pPr>
              <w:pStyle w:val="ConsPlusNormal"/>
              <w:jc w:val="center"/>
            </w:pPr>
            <w:r>
              <w:t>0,0</w:t>
            </w:r>
          </w:p>
        </w:tc>
        <w:tc>
          <w:tcPr>
            <w:tcW w:w="1304" w:type="dxa"/>
          </w:tcPr>
          <w:p w14:paraId="54ABD669" w14:textId="77777777" w:rsidR="00520F80" w:rsidRDefault="00520F80">
            <w:pPr>
              <w:pStyle w:val="ConsPlusNormal"/>
              <w:jc w:val="center"/>
            </w:pPr>
            <w:r>
              <w:t>0,0</w:t>
            </w:r>
          </w:p>
        </w:tc>
        <w:tc>
          <w:tcPr>
            <w:tcW w:w="1247" w:type="dxa"/>
          </w:tcPr>
          <w:p w14:paraId="5F4D522F" w14:textId="77777777" w:rsidR="00520F80" w:rsidRDefault="00520F80">
            <w:pPr>
              <w:pStyle w:val="ConsPlusNormal"/>
              <w:jc w:val="center"/>
            </w:pPr>
            <w:r>
              <w:t>0,0</w:t>
            </w:r>
          </w:p>
        </w:tc>
        <w:tc>
          <w:tcPr>
            <w:tcW w:w="1191" w:type="dxa"/>
          </w:tcPr>
          <w:p w14:paraId="3456BF53" w14:textId="77777777" w:rsidR="00520F80" w:rsidRDefault="00520F80">
            <w:pPr>
              <w:pStyle w:val="ConsPlusNormal"/>
              <w:jc w:val="center"/>
            </w:pPr>
            <w:r>
              <w:t>0,0</w:t>
            </w:r>
          </w:p>
        </w:tc>
        <w:tc>
          <w:tcPr>
            <w:tcW w:w="1191" w:type="dxa"/>
          </w:tcPr>
          <w:p w14:paraId="7EF69C5B" w14:textId="77777777" w:rsidR="00520F80" w:rsidRDefault="00520F80">
            <w:pPr>
              <w:pStyle w:val="ConsPlusNormal"/>
              <w:jc w:val="center"/>
            </w:pPr>
            <w:r>
              <w:t>0,0</w:t>
            </w:r>
          </w:p>
        </w:tc>
        <w:tc>
          <w:tcPr>
            <w:tcW w:w="1361" w:type="dxa"/>
          </w:tcPr>
          <w:p w14:paraId="55D93AA8" w14:textId="77777777" w:rsidR="00520F80" w:rsidRDefault="00520F80">
            <w:pPr>
              <w:pStyle w:val="ConsPlusNormal"/>
              <w:jc w:val="center"/>
            </w:pPr>
            <w:r>
              <w:t>0,0</w:t>
            </w:r>
          </w:p>
        </w:tc>
      </w:tr>
      <w:tr w:rsidR="00520F80" w14:paraId="5CEFE147" w14:textId="77777777">
        <w:tc>
          <w:tcPr>
            <w:tcW w:w="3062" w:type="dxa"/>
            <w:gridSpan w:val="2"/>
            <w:vMerge/>
          </w:tcPr>
          <w:p w14:paraId="29517F8C" w14:textId="77777777" w:rsidR="00520F80" w:rsidRDefault="00520F80">
            <w:pPr>
              <w:pStyle w:val="ConsPlusNormal"/>
            </w:pPr>
          </w:p>
        </w:tc>
        <w:tc>
          <w:tcPr>
            <w:tcW w:w="2265" w:type="dxa"/>
          </w:tcPr>
          <w:p w14:paraId="3696F826" w14:textId="77777777" w:rsidR="00520F80" w:rsidRDefault="00520F80">
            <w:pPr>
              <w:pStyle w:val="ConsPlusNormal"/>
              <w:jc w:val="both"/>
            </w:pPr>
            <w:r>
              <w:t>расходы местных бюджетов</w:t>
            </w:r>
          </w:p>
        </w:tc>
        <w:tc>
          <w:tcPr>
            <w:tcW w:w="1134" w:type="dxa"/>
          </w:tcPr>
          <w:p w14:paraId="58BA9EEC" w14:textId="77777777" w:rsidR="00520F80" w:rsidRDefault="00520F80">
            <w:pPr>
              <w:pStyle w:val="ConsPlusNormal"/>
              <w:jc w:val="center"/>
            </w:pPr>
            <w:r>
              <w:t>0,0</w:t>
            </w:r>
          </w:p>
        </w:tc>
        <w:tc>
          <w:tcPr>
            <w:tcW w:w="1134" w:type="dxa"/>
          </w:tcPr>
          <w:p w14:paraId="0A6FAAC4" w14:textId="77777777" w:rsidR="00520F80" w:rsidRDefault="00520F80">
            <w:pPr>
              <w:pStyle w:val="ConsPlusNormal"/>
              <w:jc w:val="center"/>
            </w:pPr>
            <w:r>
              <w:t>0,0</w:t>
            </w:r>
          </w:p>
        </w:tc>
        <w:tc>
          <w:tcPr>
            <w:tcW w:w="1134" w:type="dxa"/>
          </w:tcPr>
          <w:p w14:paraId="78F6CB4F" w14:textId="77777777" w:rsidR="00520F80" w:rsidRDefault="00520F80">
            <w:pPr>
              <w:pStyle w:val="ConsPlusNormal"/>
              <w:jc w:val="center"/>
            </w:pPr>
            <w:r>
              <w:t>0,0</w:t>
            </w:r>
          </w:p>
        </w:tc>
        <w:tc>
          <w:tcPr>
            <w:tcW w:w="1134" w:type="dxa"/>
          </w:tcPr>
          <w:p w14:paraId="2EE2990D" w14:textId="77777777" w:rsidR="00520F80" w:rsidRDefault="00520F80">
            <w:pPr>
              <w:pStyle w:val="ConsPlusNormal"/>
              <w:jc w:val="center"/>
            </w:pPr>
            <w:r>
              <w:t>0,0</w:t>
            </w:r>
          </w:p>
        </w:tc>
        <w:tc>
          <w:tcPr>
            <w:tcW w:w="1247" w:type="dxa"/>
          </w:tcPr>
          <w:p w14:paraId="46164B3C" w14:textId="77777777" w:rsidR="00520F80" w:rsidRDefault="00520F80">
            <w:pPr>
              <w:pStyle w:val="ConsPlusNormal"/>
              <w:jc w:val="center"/>
            </w:pPr>
            <w:r>
              <w:t>0,0</w:t>
            </w:r>
          </w:p>
        </w:tc>
        <w:tc>
          <w:tcPr>
            <w:tcW w:w="1304" w:type="dxa"/>
          </w:tcPr>
          <w:p w14:paraId="60510986" w14:textId="77777777" w:rsidR="00520F80" w:rsidRDefault="00520F80">
            <w:pPr>
              <w:pStyle w:val="ConsPlusNormal"/>
              <w:jc w:val="center"/>
            </w:pPr>
            <w:r>
              <w:t>0,0</w:t>
            </w:r>
          </w:p>
        </w:tc>
        <w:tc>
          <w:tcPr>
            <w:tcW w:w="1247" w:type="dxa"/>
          </w:tcPr>
          <w:p w14:paraId="1FE73385" w14:textId="77777777" w:rsidR="00520F80" w:rsidRDefault="00520F80">
            <w:pPr>
              <w:pStyle w:val="ConsPlusNormal"/>
              <w:jc w:val="center"/>
            </w:pPr>
            <w:r>
              <w:t>0,0</w:t>
            </w:r>
          </w:p>
        </w:tc>
        <w:tc>
          <w:tcPr>
            <w:tcW w:w="1191" w:type="dxa"/>
          </w:tcPr>
          <w:p w14:paraId="03B046FE" w14:textId="77777777" w:rsidR="00520F80" w:rsidRDefault="00520F80">
            <w:pPr>
              <w:pStyle w:val="ConsPlusNormal"/>
              <w:jc w:val="center"/>
            </w:pPr>
            <w:r>
              <w:t>0,0</w:t>
            </w:r>
          </w:p>
        </w:tc>
        <w:tc>
          <w:tcPr>
            <w:tcW w:w="1191" w:type="dxa"/>
          </w:tcPr>
          <w:p w14:paraId="1CA0314D" w14:textId="77777777" w:rsidR="00520F80" w:rsidRDefault="00520F80">
            <w:pPr>
              <w:pStyle w:val="ConsPlusNormal"/>
              <w:jc w:val="center"/>
            </w:pPr>
            <w:r>
              <w:t>0,0</w:t>
            </w:r>
          </w:p>
        </w:tc>
        <w:tc>
          <w:tcPr>
            <w:tcW w:w="1361" w:type="dxa"/>
          </w:tcPr>
          <w:p w14:paraId="48902533" w14:textId="77777777" w:rsidR="00520F80" w:rsidRDefault="00520F80">
            <w:pPr>
              <w:pStyle w:val="ConsPlusNormal"/>
              <w:jc w:val="center"/>
            </w:pPr>
            <w:r>
              <w:t>0,0</w:t>
            </w:r>
          </w:p>
        </w:tc>
      </w:tr>
      <w:tr w:rsidR="00520F80" w14:paraId="30E03F92" w14:textId="77777777">
        <w:tc>
          <w:tcPr>
            <w:tcW w:w="3062" w:type="dxa"/>
            <w:gridSpan w:val="2"/>
            <w:vMerge/>
          </w:tcPr>
          <w:p w14:paraId="79A25321" w14:textId="77777777" w:rsidR="00520F80" w:rsidRDefault="00520F80">
            <w:pPr>
              <w:pStyle w:val="ConsPlusNormal"/>
            </w:pPr>
          </w:p>
        </w:tc>
        <w:tc>
          <w:tcPr>
            <w:tcW w:w="2265" w:type="dxa"/>
          </w:tcPr>
          <w:p w14:paraId="635C203B" w14:textId="77777777" w:rsidR="00520F80" w:rsidRDefault="00520F80">
            <w:pPr>
              <w:pStyle w:val="ConsPlusNormal"/>
              <w:jc w:val="both"/>
            </w:pPr>
            <w:r>
              <w:t>расходы государственных внебюджетных фондов Российской Федерации</w:t>
            </w:r>
          </w:p>
        </w:tc>
        <w:tc>
          <w:tcPr>
            <w:tcW w:w="1134" w:type="dxa"/>
          </w:tcPr>
          <w:p w14:paraId="604D7264" w14:textId="77777777" w:rsidR="00520F80" w:rsidRDefault="00520F80">
            <w:pPr>
              <w:pStyle w:val="ConsPlusNormal"/>
              <w:jc w:val="center"/>
            </w:pPr>
            <w:r>
              <w:t>0,0</w:t>
            </w:r>
          </w:p>
        </w:tc>
        <w:tc>
          <w:tcPr>
            <w:tcW w:w="1134" w:type="dxa"/>
          </w:tcPr>
          <w:p w14:paraId="162A42F1" w14:textId="77777777" w:rsidR="00520F80" w:rsidRDefault="00520F80">
            <w:pPr>
              <w:pStyle w:val="ConsPlusNormal"/>
              <w:jc w:val="center"/>
            </w:pPr>
            <w:r>
              <w:t>0,0</w:t>
            </w:r>
          </w:p>
        </w:tc>
        <w:tc>
          <w:tcPr>
            <w:tcW w:w="1134" w:type="dxa"/>
          </w:tcPr>
          <w:p w14:paraId="6E56DE81" w14:textId="77777777" w:rsidR="00520F80" w:rsidRDefault="00520F80">
            <w:pPr>
              <w:pStyle w:val="ConsPlusNormal"/>
              <w:jc w:val="center"/>
            </w:pPr>
            <w:r>
              <w:t>0,0</w:t>
            </w:r>
          </w:p>
        </w:tc>
        <w:tc>
          <w:tcPr>
            <w:tcW w:w="1134" w:type="dxa"/>
          </w:tcPr>
          <w:p w14:paraId="15A2FB98" w14:textId="77777777" w:rsidR="00520F80" w:rsidRDefault="00520F80">
            <w:pPr>
              <w:pStyle w:val="ConsPlusNormal"/>
              <w:jc w:val="center"/>
            </w:pPr>
            <w:r>
              <w:t>0,0</w:t>
            </w:r>
          </w:p>
        </w:tc>
        <w:tc>
          <w:tcPr>
            <w:tcW w:w="1247" w:type="dxa"/>
          </w:tcPr>
          <w:p w14:paraId="289AAC18" w14:textId="77777777" w:rsidR="00520F80" w:rsidRDefault="00520F80">
            <w:pPr>
              <w:pStyle w:val="ConsPlusNormal"/>
              <w:jc w:val="center"/>
            </w:pPr>
            <w:r>
              <w:t>0,0</w:t>
            </w:r>
          </w:p>
        </w:tc>
        <w:tc>
          <w:tcPr>
            <w:tcW w:w="1304" w:type="dxa"/>
          </w:tcPr>
          <w:p w14:paraId="50C8DF32" w14:textId="77777777" w:rsidR="00520F80" w:rsidRDefault="00520F80">
            <w:pPr>
              <w:pStyle w:val="ConsPlusNormal"/>
              <w:jc w:val="center"/>
            </w:pPr>
            <w:r>
              <w:t>0,0</w:t>
            </w:r>
          </w:p>
        </w:tc>
        <w:tc>
          <w:tcPr>
            <w:tcW w:w="1247" w:type="dxa"/>
          </w:tcPr>
          <w:p w14:paraId="45277022" w14:textId="77777777" w:rsidR="00520F80" w:rsidRDefault="00520F80">
            <w:pPr>
              <w:pStyle w:val="ConsPlusNormal"/>
              <w:jc w:val="center"/>
            </w:pPr>
            <w:r>
              <w:t>0,0</w:t>
            </w:r>
          </w:p>
        </w:tc>
        <w:tc>
          <w:tcPr>
            <w:tcW w:w="1191" w:type="dxa"/>
          </w:tcPr>
          <w:p w14:paraId="1505A291" w14:textId="77777777" w:rsidR="00520F80" w:rsidRDefault="00520F80">
            <w:pPr>
              <w:pStyle w:val="ConsPlusNormal"/>
              <w:jc w:val="center"/>
            </w:pPr>
            <w:r>
              <w:t>0,0</w:t>
            </w:r>
          </w:p>
        </w:tc>
        <w:tc>
          <w:tcPr>
            <w:tcW w:w="1191" w:type="dxa"/>
          </w:tcPr>
          <w:p w14:paraId="143A62D4" w14:textId="77777777" w:rsidR="00520F80" w:rsidRDefault="00520F80">
            <w:pPr>
              <w:pStyle w:val="ConsPlusNormal"/>
              <w:jc w:val="center"/>
            </w:pPr>
            <w:r>
              <w:t>0,0</w:t>
            </w:r>
          </w:p>
        </w:tc>
        <w:tc>
          <w:tcPr>
            <w:tcW w:w="1361" w:type="dxa"/>
          </w:tcPr>
          <w:p w14:paraId="1EEE23CD" w14:textId="77777777" w:rsidR="00520F80" w:rsidRDefault="00520F80">
            <w:pPr>
              <w:pStyle w:val="ConsPlusNormal"/>
              <w:jc w:val="center"/>
            </w:pPr>
            <w:r>
              <w:t>0,0</w:t>
            </w:r>
          </w:p>
        </w:tc>
      </w:tr>
      <w:tr w:rsidR="00520F80" w14:paraId="584F88AB" w14:textId="77777777">
        <w:tc>
          <w:tcPr>
            <w:tcW w:w="3062" w:type="dxa"/>
            <w:gridSpan w:val="2"/>
            <w:vMerge/>
          </w:tcPr>
          <w:p w14:paraId="25F3A48C" w14:textId="77777777" w:rsidR="00520F80" w:rsidRDefault="00520F80">
            <w:pPr>
              <w:pStyle w:val="ConsPlusNormal"/>
            </w:pPr>
          </w:p>
        </w:tc>
        <w:tc>
          <w:tcPr>
            <w:tcW w:w="2265" w:type="dxa"/>
          </w:tcPr>
          <w:p w14:paraId="0EFC66E7"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04046FCF" w14:textId="77777777" w:rsidR="00520F80" w:rsidRDefault="00520F80">
            <w:pPr>
              <w:pStyle w:val="ConsPlusNormal"/>
              <w:jc w:val="center"/>
            </w:pPr>
            <w:r>
              <w:t>0,0</w:t>
            </w:r>
          </w:p>
        </w:tc>
        <w:tc>
          <w:tcPr>
            <w:tcW w:w="1134" w:type="dxa"/>
          </w:tcPr>
          <w:p w14:paraId="3941FB0B" w14:textId="77777777" w:rsidR="00520F80" w:rsidRDefault="00520F80">
            <w:pPr>
              <w:pStyle w:val="ConsPlusNormal"/>
              <w:jc w:val="center"/>
            </w:pPr>
            <w:r>
              <w:t>0,0</w:t>
            </w:r>
          </w:p>
        </w:tc>
        <w:tc>
          <w:tcPr>
            <w:tcW w:w="1134" w:type="dxa"/>
          </w:tcPr>
          <w:p w14:paraId="33489A3B" w14:textId="77777777" w:rsidR="00520F80" w:rsidRDefault="00520F80">
            <w:pPr>
              <w:pStyle w:val="ConsPlusNormal"/>
              <w:jc w:val="center"/>
            </w:pPr>
            <w:r>
              <w:t>0,0</w:t>
            </w:r>
          </w:p>
        </w:tc>
        <w:tc>
          <w:tcPr>
            <w:tcW w:w="1134" w:type="dxa"/>
          </w:tcPr>
          <w:p w14:paraId="03519CFC" w14:textId="77777777" w:rsidR="00520F80" w:rsidRDefault="00520F80">
            <w:pPr>
              <w:pStyle w:val="ConsPlusNormal"/>
              <w:jc w:val="center"/>
            </w:pPr>
            <w:r>
              <w:t>0,0</w:t>
            </w:r>
          </w:p>
        </w:tc>
        <w:tc>
          <w:tcPr>
            <w:tcW w:w="1247" w:type="dxa"/>
          </w:tcPr>
          <w:p w14:paraId="6D0010F6" w14:textId="77777777" w:rsidR="00520F80" w:rsidRDefault="00520F80">
            <w:pPr>
              <w:pStyle w:val="ConsPlusNormal"/>
              <w:jc w:val="center"/>
            </w:pPr>
            <w:r>
              <w:t>0,0</w:t>
            </w:r>
          </w:p>
        </w:tc>
        <w:tc>
          <w:tcPr>
            <w:tcW w:w="1304" w:type="dxa"/>
          </w:tcPr>
          <w:p w14:paraId="3697AE06" w14:textId="77777777" w:rsidR="00520F80" w:rsidRDefault="00520F80">
            <w:pPr>
              <w:pStyle w:val="ConsPlusNormal"/>
              <w:jc w:val="center"/>
            </w:pPr>
            <w:r>
              <w:t>0,0</w:t>
            </w:r>
          </w:p>
        </w:tc>
        <w:tc>
          <w:tcPr>
            <w:tcW w:w="1247" w:type="dxa"/>
          </w:tcPr>
          <w:p w14:paraId="73FBE1EF" w14:textId="77777777" w:rsidR="00520F80" w:rsidRDefault="00520F80">
            <w:pPr>
              <w:pStyle w:val="ConsPlusNormal"/>
              <w:jc w:val="center"/>
            </w:pPr>
            <w:r>
              <w:t>0,0</w:t>
            </w:r>
          </w:p>
        </w:tc>
        <w:tc>
          <w:tcPr>
            <w:tcW w:w="1191" w:type="dxa"/>
          </w:tcPr>
          <w:p w14:paraId="21179226" w14:textId="77777777" w:rsidR="00520F80" w:rsidRDefault="00520F80">
            <w:pPr>
              <w:pStyle w:val="ConsPlusNormal"/>
              <w:jc w:val="center"/>
            </w:pPr>
            <w:r>
              <w:t>0,0</w:t>
            </w:r>
          </w:p>
        </w:tc>
        <w:tc>
          <w:tcPr>
            <w:tcW w:w="1191" w:type="dxa"/>
          </w:tcPr>
          <w:p w14:paraId="204E8D41" w14:textId="77777777" w:rsidR="00520F80" w:rsidRDefault="00520F80">
            <w:pPr>
              <w:pStyle w:val="ConsPlusNormal"/>
              <w:jc w:val="center"/>
            </w:pPr>
            <w:r>
              <w:t>0,0</w:t>
            </w:r>
          </w:p>
        </w:tc>
        <w:tc>
          <w:tcPr>
            <w:tcW w:w="1361" w:type="dxa"/>
          </w:tcPr>
          <w:p w14:paraId="008DBB1A" w14:textId="77777777" w:rsidR="00520F80" w:rsidRDefault="00520F80">
            <w:pPr>
              <w:pStyle w:val="ConsPlusNormal"/>
              <w:jc w:val="center"/>
            </w:pPr>
            <w:r>
              <w:t>0,0</w:t>
            </w:r>
          </w:p>
        </w:tc>
      </w:tr>
      <w:tr w:rsidR="00520F80" w14:paraId="0BA953D9" w14:textId="77777777">
        <w:tc>
          <w:tcPr>
            <w:tcW w:w="3062" w:type="dxa"/>
            <w:gridSpan w:val="2"/>
            <w:vMerge/>
          </w:tcPr>
          <w:p w14:paraId="7E3AF91C" w14:textId="77777777" w:rsidR="00520F80" w:rsidRDefault="00520F80">
            <w:pPr>
              <w:pStyle w:val="ConsPlusNormal"/>
            </w:pPr>
          </w:p>
        </w:tc>
        <w:tc>
          <w:tcPr>
            <w:tcW w:w="2265" w:type="dxa"/>
          </w:tcPr>
          <w:p w14:paraId="3773AF8B" w14:textId="77777777" w:rsidR="00520F80" w:rsidRDefault="00520F80">
            <w:pPr>
              <w:pStyle w:val="ConsPlusNormal"/>
              <w:jc w:val="both"/>
            </w:pPr>
            <w:r>
              <w:t>федеральный бюджет</w:t>
            </w:r>
          </w:p>
        </w:tc>
        <w:tc>
          <w:tcPr>
            <w:tcW w:w="1134" w:type="dxa"/>
          </w:tcPr>
          <w:p w14:paraId="6C223173" w14:textId="77777777" w:rsidR="00520F80" w:rsidRDefault="00520F80">
            <w:pPr>
              <w:pStyle w:val="ConsPlusNormal"/>
              <w:jc w:val="center"/>
            </w:pPr>
            <w:r>
              <w:t>0,0</w:t>
            </w:r>
          </w:p>
        </w:tc>
        <w:tc>
          <w:tcPr>
            <w:tcW w:w="1134" w:type="dxa"/>
          </w:tcPr>
          <w:p w14:paraId="76CFED54" w14:textId="77777777" w:rsidR="00520F80" w:rsidRDefault="00520F80">
            <w:pPr>
              <w:pStyle w:val="ConsPlusNormal"/>
              <w:jc w:val="center"/>
            </w:pPr>
            <w:r>
              <w:t>0,0</w:t>
            </w:r>
          </w:p>
        </w:tc>
        <w:tc>
          <w:tcPr>
            <w:tcW w:w="1134" w:type="dxa"/>
          </w:tcPr>
          <w:p w14:paraId="21D0A6BB" w14:textId="77777777" w:rsidR="00520F80" w:rsidRDefault="00520F80">
            <w:pPr>
              <w:pStyle w:val="ConsPlusNormal"/>
              <w:jc w:val="center"/>
            </w:pPr>
            <w:r>
              <w:t>0,0</w:t>
            </w:r>
          </w:p>
        </w:tc>
        <w:tc>
          <w:tcPr>
            <w:tcW w:w="1134" w:type="dxa"/>
          </w:tcPr>
          <w:p w14:paraId="5C99071C" w14:textId="77777777" w:rsidR="00520F80" w:rsidRDefault="00520F80">
            <w:pPr>
              <w:pStyle w:val="ConsPlusNormal"/>
              <w:jc w:val="center"/>
            </w:pPr>
            <w:r>
              <w:t>0,0</w:t>
            </w:r>
          </w:p>
        </w:tc>
        <w:tc>
          <w:tcPr>
            <w:tcW w:w="1247" w:type="dxa"/>
          </w:tcPr>
          <w:p w14:paraId="75B29955" w14:textId="77777777" w:rsidR="00520F80" w:rsidRDefault="00520F80">
            <w:pPr>
              <w:pStyle w:val="ConsPlusNormal"/>
              <w:jc w:val="center"/>
            </w:pPr>
            <w:r>
              <w:t>0,0</w:t>
            </w:r>
          </w:p>
        </w:tc>
        <w:tc>
          <w:tcPr>
            <w:tcW w:w="1304" w:type="dxa"/>
          </w:tcPr>
          <w:p w14:paraId="5FB13BC0" w14:textId="77777777" w:rsidR="00520F80" w:rsidRDefault="00520F80">
            <w:pPr>
              <w:pStyle w:val="ConsPlusNormal"/>
              <w:jc w:val="center"/>
            </w:pPr>
            <w:r>
              <w:t>0,0</w:t>
            </w:r>
          </w:p>
        </w:tc>
        <w:tc>
          <w:tcPr>
            <w:tcW w:w="1247" w:type="dxa"/>
          </w:tcPr>
          <w:p w14:paraId="2D4E27EB" w14:textId="77777777" w:rsidR="00520F80" w:rsidRDefault="00520F80">
            <w:pPr>
              <w:pStyle w:val="ConsPlusNormal"/>
              <w:jc w:val="center"/>
            </w:pPr>
            <w:r>
              <w:t>0,0</w:t>
            </w:r>
          </w:p>
        </w:tc>
        <w:tc>
          <w:tcPr>
            <w:tcW w:w="1191" w:type="dxa"/>
          </w:tcPr>
          <w:p w14:paraId="2A5E1CD1" w14:textId="77777777" w:rsidR="00520F80" w:rsidRDefault="00520F80">
            <w:pPr>
              <w:pStyle w:val="ConsPlusNormal"/>
              <w:jc w:val="center"/>
            </w:pPr>
            <w:r>
              <w:t>0,0</w:t>
            </w:r>
          </w:p>
        </w:tc>
        <w:tc>
          <w:tcPr>
            <w:tcW w:w="1191" w:type="dxa"/>
          </w:tcPr>
          <w:p w14:paraId="77844B79" w14:textId="77777777" w:rsidR="00520F80" w:rsidRDefault="00520F80">
            <w:pPr>
              <w:pStyle w:val="ConsPlusNormal"/>
              <w:jc w:val="center"/>
            </w:pPr>
            <w:r>
              <w:t>0,0</w:t>
            </w:r>
          </w:p>
        </w:tc>
        <w:tc>
          <w:tcPr>
            <w:tcW w:w="1361" w:type="dxa"/>
          </w:tcPr>
          <w:p w14:paraId="29506116" w14:textId="77777777" w:rsidR="00520F80" w:rsidRDefault="00520F80">
            <w:pPr>
              <w:pStyle w:val="ConsPlusNormal"/>
              <w:jc w:val="center"/>
            </w:pPr>
            <w:r>
              <w:t>0,0</w:t>
            </w:r>
          </w:p>
        </w:tc>
      </w:tr>
      <w:tr w:rsidR="00520F80" w14:paraId="74A4777F" w14:textId="77777777">
        <w:tc>
          <w:tcPr>
            <w:tcW w:w="3062" w:type="dxa"/>
            <w:gridSpan w:val="2"/>
            <w:vMerge/>
          </w:tcPr>
          <w:p w14:paraId="7A0270EA" w14:textId="77777777" w:rsidR="00520F80" w:rsidRDefault="00520F80">
            <w:pPr>
              <w:pStyle w:val="ConsPlusNormal"/>
            </w:pPr>
          </w:p>
        </w:tc>
        <w:tc>
          <w:tcPr>
            <w:tcW w:w="2265" w:type="dxa"/>
          </w:tcPr>
          <w:p w14:paraId="4AB2ACFB" w14:textId="77777777" w:rsidR="00520F80" w:rsidRDefault="00520F80">
            <w:pPr>
              <w:pStyle w:val="ConsPlusNormal"/>
              <w:jc w:val="both"/>
            </w:pPr>
            <w:r>
              <w:t>средства юридических лиц</w:t>
            </w:r>
          </w:p>
        </w:tc>
        <w:tc>
          <w:tcPr>
            <w:tcW w:w="1134" w:type="dxa"/>
          </w:tcPr>
          <w:p w14:paraId="43A2E948" w14:textId="77777777" w:rsidR="00520F80" w:rsidRDefault="00520F80">
            <w:pPr>
              <w:pStyle w:val="ConsPlusNormal"/>
              <w:jc w:val="center"/>
            </w:pPr>
            <w:r>
              <w:t>0,0</w:t>
            </w:r>
          </w:p>
        </w:tc>
        <w:tc>
          <w:tcPr>
            <w:tcW w:w="1134" w:type="dxa"/>
          </w:tcPr>
          <w:p w14:paraId="5BDC4FAA" w14:textId="77777777" w:rsidR="00520F80" w:rsidRDefault="00520F80">
            <w:pPr>
              <w:pStyle w:val="ConsPlusNormal"/>
              <w:jc w:val="center"/>
            </w:pPr>
            <w:r>
              <w:t>0,0</w:t>
            </w:r>
          </w:p>
        </w:tc>
        <w:tc>
          <w:tcPr>
            <w:tcW w:w="1134" w:type="dxa"/>
          </w:tcPr>
          <w:p w14:paraId="2DE904CD" w14:textId="77777777" w:rsidR="00520F80" w:rsidRDefault="00520F80">
            <w:pPr>
              <w:pStyle w:val="ConsPlusNormal"/>
              <w:jc w:val="center"/>
            </w:pPr>
            <w:r>
              <w:t>0,0</w:t>
            </w:r>
          </w:p>
        </w:tc>
        <w:tc>
          <w:tcPr>
            <w:tcW w:w="1134" w:type="dxa"/>
          </w:tcPr>
          <w:p w14:paraId="5F69F05B" w14:textId="77777777" w:rsidR="00520F80" w:rsidRDefault="00520F80">
            <w:pPr>
              <w:pStyle w:val="ConsPlusNormal"/>
              <w:jc w:val="center"/>
            </w:pPr>
            <w:r>
              <w:t>0,0</w:t>
            </w:r>
          </w:p>
        </w:tc>
        <w:tc>
          <w:tcPr>
            <w:tcW w:w="1247" w:type="dxa"/>
          </w:tcPr>
          <w:p w14:paraId="7E36C2A0" w14:textId="77777777" w:rsidR="00520F80" w:rsidRDefault="00520F80">
            <w:pPr>
              <w:pStyle w:val="ConsPlusNormal"/>
              <w:jc w:val="center"/>
            </w:pPr>
            <w:r>
              <w:t>0,0</w:t>
            </w:r>
          </w:p>
        </w:tc>
        <w:tc>
          <w:tcPr>
            <w:tcW w:w="1304" w:type="dxa"/>
          </w:tcPr>
          <w:p w14:paraId="15D55FBA" w14:textId="77777777" w:rsidR="00520F80" w:rsidRDefault="00520F80">
            <w:pPr>
              <w:pStyle w:val="ConsPlusNormal"/>
              <w:jc w:val="center"/>
            </w:pPr>
            <w:r>
              <w:t>0,0</w:t>
            </w:r>
          </w:p>
        </w:tc>
        <w:tc>
          <w:tcPr>
            <w:tcW w:w="1247" w:type="dxa"/>
          </w:tcPr>
          <w:p w14:paraId="35C60FC1" w14:textId="77777777" w:rsidR="00520F80" w:rsidRDefault="00520F80">
            <w:pPr>
              <w:pStyle w:val="ConsPlusNormal"/>
              <w:jc w:val="center"/>
            </w:pPr>
            <w:r>
              <w:t>0,0</w:t>
            </w:r>
          </w:p>
        </w:tc>
        <w:tc>
          <w:tcPr>
            <w:tcW w:w="1191" w:type="dxa"/>
          </w:tcPr>
          <w:p w14:paraId="0A5726E6" w14:textId="77777777" w:rsidR="00520F80" w:rsidRDefault="00520F80">
            <w:pPr>
              <w:pStyle w:val="ConsPlusNormal"/>
              <w:jc w:val="center"/>
            </w:pPr>
            <w:r>
              <w:t>0,0</w:t>
            </w:r>
          </w:p>
        </w:tc>
        <w:tc>
          <w:tcPr>
            <w:tcW w:w="1191" w:type="dxa"/>
          </w:tcPr>
          <w:p w14:paraId="4C7BF97B" w14:textId="77777777" w:rsidR="00520F80" w:rsidRDefault="00520F80">
            <w:pPr>
              <w:pStyle w:val="ConsPlusNormal"/>
              <w:jc w:val="center"/>
            </w:pPr>
            <w:r>
              <w:t>0,0</w:t>
            </w:r>
          </w:p>
        </w:tc>
        <w:tc>
          <w:tcPr>
            <w:tcW w:w="1361" w:type="dxa"/>
          </w:tcPr>
          <w:p w14:paraId="4B1EB8CD" w14:textId="77777777" w:rsidR="00520F80" w:rsidRDefault="00520F80">
            <w:pPr>
              <w:pStyle w:val="ConsPlusNormal"/>
              <w:jc w:val="center"/>
            </w:pPr>
            <w:r>
              <w:t>0,0</w:t>
            </w:r>
          </w:p>
        </w:tc>
      </w:tr>
      <w:tr w:rsidR="00520F80" w14:paraId="39E3A09B" w14:textId="77777777">
        <w:tc>
          <w:tcPr>
            <w:tcW w:w="3062" w:type="dxa"/>
            <w:gridSpan w:val="2"/>
            <w:vMerge/>
          </w:tcPr>
          <w:p w14:paraId="648939F9" w14:textId="77777777" w:rsidR="00520F80" w:rsidRDefault="00520F80">
            <w:pPr>
              <w:pStyle w:val="ConsPlusNormal"/>
            </w:pPr>
          </w:p>
        </w:tc>
        <w:tc>
          <w:tcPr>
            <w:tcW w:w="2265" w:type="dxa"/>
          </w:tcPr>
          <w:p w14:paraId="7F81E297" w14:textId="77777777" w:rsidR="00520F80" w:rsidRDefault="00520F80">
            <w:pPr>
              <w:pStyle w:val="ConsPlusNormal"/>
              <w:jc w:val="both"/>
            </w:pPr>
            <w:r>
              <w:t>прочие источники (собственные средства населения и др.)</w:t>
            </w:r>
          </w:p>
        </w:tc>
        <w:tc>
          <w:tcPr>
            <w:tcW w:w="1134" w:type="dxa"/>
          </w:tcPr>
          <w:p w14:paraId="34DEB298" w14:textId="77777777" w:rsidR="00520F80" w:rsidRDefault="00520F80">
            <w:pPr>
              <w:pStyle w:val="ConsPlusNormal"/>
              <w:jc w:val="center"/>
            </w:pPr>
            <w:r>
              <w:t>0,0</w:t>
            </w:r>
          </w:p>
        </w:tc>
        <w:tc>
          <w:tcPr>
            <w:tcW w:w="1134" w:type="dxa"/>
          </w:tcPr>
          <w:p w14:paraId="5E762EE2" w14:textId="77777777" w:rsidR="00520F80" w:rsidRDefault="00520F80">
            <w:pPr>
              <w:pStyle w:val="ConsPlusNormal"/>
              <w:jc w:val="center"/>
            </w:pPr>
            <w:r>
              <w:t>0,0</w:t>
            </w:r>
          </w:p>
        </w:tc>
        <w:tc>
          <w:tcPr>
            <w:tcW w:w="1134" w:type="dxa"/>
          </w:tcPr>
          <w:p w14:paraId="76F180BF" w14:textId="77777777" w:rsidR="00520F80" w:rsidRDefault="00520F80">
            <w:pPr>
              <w:pStyle w:val="ConsPlusNormal"/>
              <w:jc w:val="center"/>
            </w:pPr>
            <w:r>
              <w:t>0,0</w:t>
            </w:r>
          </w:p>
        </w:tc>
        <w:tc>
          <w:tcPr>
            <w:tcW w:w="1134" w:type="dxa"/>
          </w:tcPr>
          <w:p w14:paraId="29E507C3" w14:textId="77777777" w:rsidR="00520F80" w:rsidRDefault="00520F80">
            <w:pPr>
              <w:pStyle w:val="ConsPlusNormal"/>
              <w:jc w:val="center"/>
            </w:pPr>
            <w:r>
              <w:t>0,0</w:t>
            </w:r>
          </w:p>
        </w:tc>
        <w:tc>
          <w:tcPr>
            <w:tcW w:w="1247" w:type="dxa"/>
          </w:tcPr>
          <w:p w14:paraId="52679EBA" w14:textId="77777777" w:rsidR="00520F80" w:rsidRDefault="00520F80">
            <w:pPr>
              <w:pStyle w:val="ConsPlusNormal"/>
              <w:jc w:val="center"/>
            </w:pPr>
            <w:r>
              <w:t>0,0</w:t>
            </w:r>
          </w:p>
        </w:tc>
        <w:tc>
          <w:tcPr>
            <w:tcW w:w="1304" w:type="dxa"/>
          </w:tcPr>
          <w:p w14:paraId="6C412C12" w14:textId="77777777" w:rsidR="00520F80" w:rsidRDefault="00520F80">
            <w:pPr>
              <w:pStyle w:val="ConsPlusNormal"/>
              <w:jc w:val="center"/>
            </w:pPr>
            <w:r>
              <w:t>0,0</w:t>
            </w:r>
          </w:p>
        </w:tc>
        <w:tc>
          <w:tcPr>
            <w:tcW w:w="1247" w:type="dxa"/>
          </w:tcPr>
          <w:p w14:paraId="1B449AF6" w14:textId="77777777" w:rsidR="00520F80" w:rsidRDefault="00520F80">
            <w:pPr>
              <w:pStyle w:val="ConsPlusNormal"/>
              <w:jc w:val="center"/>
            </w:pPr>
            <w:r>
              <w:t>0,0</w:t>
            </w:r>
          </w:p>
        </w:tc>
        <w:tc>
          <w:tcPr>
            <w:tcW w:w="1191" w:type="dxa"/>
          </w:tcPr>
          <w:p w14:paraId="31F9A2EA" w14:textId="77777777" w:rsidR="00520F80" w:rsidRDefault="00520F80">
            <w:pPr>
              <w:pStyle w:val="ConsPlusNormal"/>
              <w:jc w:val="center"/>
            </w:pPr>
            <w:r>
              <w:t>0,0</w:t>
            </w:r>
          </w:p>
        </w:tc>
        <w:tc>
          <w:tcPr>
            <w:tcW w:w="1191" w:type="dxa"/>
          </w:tcPr>
          <w:p w14:paraId="50EBB2CA" w14:textId="77777777" w:rsidR="00520F80" w:rsidRDefault="00520F80">
            <w:pPr>
              <w:pStyle w:val="ConsPlusNormal"/>
              <w:jc w:val="center"/>
            </w:pPr>
            <w:r>
              <w:t>0,0</w:t>
            </w:r>
          </w:p>
        </w:tc>
        <w:tc>
          <w:tcPr>
            <w:tcW w:w="1361" w:type="dxa"/>
          </w:tcPr>
          <w:p w14:paraId="7D36C9AB" w14:textId="77777777" w:rsidR="00520F80" w:rsidRDefault="00520F80">
            <w:pPr>
              <w:pStyle w:val="ConsPlusNormal"/>
              <w:jc w:val="center"/>
            </w:pPr>
            <w:r>
              <w:t>0,0</w:t>
            </w:r>
          </w:p>
        </w:tc>
      </w:tr>
      <w:tr w:rsidR="00520F80" w14:paraId="39355905" w14:textId="77777777">
        <w:tc>
          <w:tcPr>
            <w:tcW w:w="3062" w:type="dxa"/>
            <w:gridSpan w:val="2"/>
            <w:vMerge w:val="restart"/>
          </w:tcPr>
          <w:p w14:paraId="6C951AF8" w14:textId="77777777" w:rsidR="00520F80" w:rsidRDefault="00520F80">
            <w:pPr>
              <w:pStyle w:val="ConsPlusNormal"/>
              <w:jc w:val="both"/>
            </w:pPr>
            <w:r>
              <w:t>Основное мероприятие 6.8. Проведение конференций, семинаров и иных мероприятий по актуальным вопросам деятельности социально ориентированных некоммерческих организаций, обмену опытом и распространению лучших практик</w:t>
            </w:r>
          </w:p>
        </w:tc>
        <w:tc>
          <w:tcPr>
            <w:tcW w:w="2265" w:type="dxa"/>
          </w:tcPr>
          <w:p w14:paraId="2F3892EE" w14:textId="77777777" w:rsidR="00520F80" w:rsidRDefault="00520F80">
            <w:pPr>
              <w:pStyle w:val="ConsPlusNormal"/>
              <w:jc w:val="both"/>
            </w:pPr>
            <w:r>
              <w:t>Всего, в том числе</w:t>
            </w:r>
          </w:p>
        </w:tc>
        <w:tc>
          <w:tcPr>
            <w:tcW w:w="1134" w:type="dxa"/>
          </w:tcPr>
          <w:p w14:paraId="28699199" w14:textId="77777777" w:rsidR="00520F80" w:rsidRDefault="00520F80">
            <w:pPr>
              <w:pStyle w:val="ConsPlusNormal"/>
              <w:jc w:val="center"/>
            </w:pPr>
            <w:r>
              <w:t>0,0</w:t>
            </w:r>
          </w:p>
        </w:tc>
        <w:tc>
          <w:tcPr>
            <w:tcW w:w="1134" w:type="dxa"/>
          </w:tcPr>
          <w:p w14:paraId="75036BF4" w14:textId="77777777" w:rsidR="00520F80" w:rsidRDefault="00520F80">
            <w:pPr>
              <w:pStyle w:val="ConsPlusNormal"/>
              <w:jc w:val="center"/>
            </w:pPr>
            <w:r>
              <w:t>0,0</w:t>
            </w:r>
          </w:p>
        </w:tc>
        <w:tc>
          <w:tcPr>
            <w:tcW w:w="1134" w:type="dxa"/>
          </w:tcPr>
          <w:p w14:paraId="1F515386" w14:textId="77777777" w:rsidR="00520F80" w:rsidRDefault="00520F80">
            <w:pPr>
              <w:pStyle w:val="ConsPlusNormal"/>
              <w:jc w:val="center"/>
            </w:pPr>
            <w:r>
              <w:t>0,0</w:t>
            </w:r>
          </w:p>
        </w:tc>
        <w:tc>
          <w:tcPr>
            <w:tcW w:w="1134" w:type="dxa"/>
          </w:tcPr>
          <w:p w14:paraId="0DFDF41B" w14:textId="77777777" w:rsidR="00520F80" w:rsidRDefault="00520F80">
            <w:pPr>
              <w:pStyle w:val="ConsPlusNormal"/>
              <w:jc w:val="center"/>
            </w:pPr>
            <w:r>
              <w:t>0,0</w:t>
            </w:r>
          </w:p>
        </w:tc>
        <w:tc>
          <w:tcPr>
            <w:tcW w:w="1247" w:type="dxa"/>
          </w:tcPr>
          <w:p w14:paraId="628A5AAA" w14:textId="77777777" w:rsidR="00520F80" w:rsidRDefault="00520F80">
            <w:pPr>
              <w:pStyle w:val="ConsPlusNormal"/>
              <w:jc w:val="center"/>
            </w:pPr>
            <w:r>
              <w:t>1 000,0</w:t>
            </w:r>
          </w:p>
        </w:tc>
        <w:tc>
          <w:tcPr>
            <w:tcW w:w="1304" w:type="dxa"/>
          </w:tcPr>
          <w:p w14:paraId="70C52810" w14:textId="77777777" w:rsidR="00520F80" w:rsidRDefault="00520F80">
            <w:pPr>
              <w:pStyle w:val="ConsPlusNormal"/>
              <w:jc w:val="center"/>
            </w:pPr>
            <w:r>
              <w:t>0,0</w:t>
            </w:r>
          </w:p>
        </w:tc>
        <w:tc>
          <w:tcPr>
            <w:tcW w:w="1247" w:type="dxa"/>
          </w:tcPr>
          <w:p w14:paraId="569ED4C3" w14:textId="77777777" w:rsidR="00520F80" w:rsidRDefault="00520F80">
            <w:pPr>
              <w:pStyle w:val="ConsPlusNormal"/>
              <w:jc w:val="center"/>
            </w:pPr>
            <w:r>
              <w:t>0,0</w:t>
            </w:r>
          </w:p>
        </w:tc>
        <w:tc>
          <w:tcPr>
            <w:tcW w:w="1191" w:type="dxa"/>
          </w:tcPr>
          <w:p w14:paraId="26552CDC" w14:textId="77777777" w:rsidR="00520F80" w:rsidRDefault="00520F80">
            <w:pPr>
              <w:pStyle w:val="ConsPlusNormal"/>
              <w:jc w:val="center"/>
            </w:pPr>
            <w:r>
              <w:t>0,0</w:t>
            </w:r>
          </w:p>
        </w:tc>
        <w:tc>
          <w:tcPr>
            <w:tcW w:w="1191" w:type="dxa"/>
          </w:tcPr>
          <w:p w14:paraId="2CA6BC9B" w14:textId="77777777" w:rsidR="00520F80" w:rsidRDefault="00520F80">
            <w:pPr>
              <w:pStyle w:val="ConsPlusNormal"/>
              <w:jc w:val="center"/>
            </w:pPr>
            <w:r>
              <w:t>0,0</w:t>
            </w:r>
          </w:p>
        </w:tc>
        <w:tc>
          <w:tcPr>
            <w:tcW w:w="1361" w:type="dxa"/>
          </w:tcPr>
          <w:p w14:paraId="139E4121" w14:textId="77777777" w:rsidR="00520F80" w:rsidRDefault="00520F80">
            <w:pPr>
              <w:pStyle w:val="ConsPlusNormal"/>
              <w:jc w:val="center"/>
            </w:pPr>
            <w:r>
              <w:t>0,0</w:t>
            </w:r>
          </w:p>
        </w:tc>
      </w:tr>
      <w:tr w:rsidR="00520F80" w14:paraId="37F9AD41" w14:textId="77777777">
        <w:tc>
          <w:tcPr>
            <w:tcW w:w="3062" w:type="dxa"/>
            <w:gridSpan w:val="2"/>
            <w:vMerge/>
          </w:tcPr>
          <w:p w14:paraId="4EA4D9FA" w14:textId="77777777" w:rsidR="00520F80" w:rsidRDefault="00520F80">
            <w:pPr>
              <w:pStyle w:val="ConsPlusNormal"/>
            </w:pPr>
          </w:p>
        </w:tc>
        <w:tc>
          <w:tcPr>
            <w:tcW w:w="2265" w:type="dxa"/>
          </w:tcPr>
          <w:p w14:paraId="254B1866" w14:textId="77777777" w:rsidR="00520F80" w:rsidRDefault="00520F80">
            <w:pPr>
              <w:pStyle w:val="ConsPlusNormal"/>
              <w:jc w:val="both"/>
            </w:pPr>
            <w:r>
              <w:t>расходы областного бюджета</w:t>
            </w:r>
          </w:p>
        </w:tc>
        <w:tc>
          <w:tcPr>
            <w:tcW w:w="1134" w:type="dxa"/>
          </w:tcPr>
          <w:p w14:paraId="4CF3CCF5" w14:textId="77777777" w:rsidR="00520F80" w:rsidRDefault="00520F80">
            <w:pPr>
              <w:pStyle w:val="ConsPlusNormal"/>
              <w:jc w:val="center"/>
            </w:pPr>
            <w:r>
              <w:t>0,0</w:t>
            </w:r>
          </w:p>
        </w:tc>
        <w:tc>
          <w:tcPr>
            <w:tcW w:w="1134" w:type="dxa"/>
          </w:tcPr>
          <w:p w14:paraId="400AACEB" w14:textId="77777777" w:rsidR="00520F80" w:rsidRDefault="00520F80">
            <w:pPr>
              <w:pStyle w:val="ConsPlusNormal"/>
              <w:jc w:val="center"/>
            </w:pPr>
            <w:r>
              <w:t>0,0</w:t>
            </w:r>
          </w:p>
        </w:tc>
        <w:tc>
          <w:tcPr>
            <w:tcW w:w="1134" w:type="dxa"/>
          </w:tcPr>
          <w:p w14:paraId="74988C02" w14:textId="77777777" w:rsidR="00520F80" w:rsidRDefault="00520F80">
            <w:pPr>
              <w:pStyle w:val="ConsPlusNormal"/>
              <w:jc w:val="center"/>
            </w:pPr>
            <w:r>
              <w:t>0,0</w:t>
            </w:r>
          </w:p>
        </w:tc>
        <w:tc>
          <w:tcPr>
            <w:tcW w:w="1134" w:type="dxa"/>
          </w:tcPr>
          <w:p w14:paraId="1B40245C" w14:textId="77777777" w:rsidR="00520F80" w:rsidRDefault="00520F80">
            <w:pPr>
              <w:pStyle w:val="ConsPlusNormal"/>
              <w:jc w:val="center"/>
            </w:pPr>
            <w:r>
              <w:t>0,0</w:t>
            </w:r>
          </w:p>
        </w:tc>
        <w:tc>
          <w:tcPr>
            <w:tcW w:w="1247" w:type="dxa"/>
          </w:tcPr>
          <w:p w14:paraId="06BFAC2D" w14:textId="77777777" w:rsidR="00520F80" w:rsidRDefault="00520F80">
            <w:pPr>
              <w:pStyle w:val="ConsPlusNormal"/>
              <w:jc w:val="center"/>
            </w:pPr>
            <w:r>
              <w:t>1 000,0</w:t>
            </w:r>
          </w:p>
        </w:tc>
        <w:tc>
          <w:tcPr>
            <w:tcW w:w="1304" w:type="dxa"/>
          </w:tcPr>
          <w:p w14:paraId="023CEA28" w14:textId="77777777" w:rsidR="00520F80" w:rsidRDefault="00520F80">
            <w:pPr>
              <w:pStyle w:val="ConsPlusNormal"/>
              <w:jc w:val="center"/>
            </w:pPr>
            <w:r>
              <w:t>0,0</w:t>
            </w:r>
          </w:p>
        </w:tc>
        <w:tc>
          <w:tcPr>
            <w:tcW w:w="1247" w:type="dxa"/>
          </w:tcPr>
          <w:p w14:paraId="75EFAFA8" w14:textId="77777777" w:rsidR="00520F80" w:rsidRDefault="00520F80">
            <w:pPr>
              <w:pStyle w:val="ConsPlusNormal"/>
              <w:jc w:val="center"/>
            </w:pPr>
            <w:r>
              <w:t>0,0</w:t>
            </w:r>
          </w:p>
        </w:tc>
        <w:tc>
          <w:tcPr>
            <w:tcW w:w="1191" w:type="dxa"/>
          </w:tcPr>
          <w:p w14:paraId="0732C9E8" w14:textId="77777777" w:rsidR="00520F80" w:rsidRDefault="00520F80">
            <w:pPr>
              <w:pStyle w:val="ConsPlusNormal"/>
              <w:jc w:val="center"/>
            </w:pPr>
            <w:r>
              <w:t>0,0</w:t>
            </w:r>
          </w:p>
        </w:tc>
        <w:tc>
          <w:tcPr>
            <w:tcW w:w="1191" w:type="dxa"/>
          </w:tcPr>
          <w:p w14:paraId="427875DD" w14:textId="77777777" w:rsidR="00520F80" w:rsidRDefault="00520F80">
            <w:pPr>
              <w:pStyle w:val="ConsPlusNormal"/>
              <w:jc w:val="center"/>
            </w:pPr>
            <w:r>
              <w:t>0,0</w:t>
            </w:r>
          </w:p>
        </w:tc>
        <w:tc>
          <w:tcPr>
            <w:tcW w:w="1361" w:type="dxa"/>
          </w:tcPr>
          <w:p w14:paraId="224E7C0C" w14:textId="77777777" w:rsidR="00520F80" w:rsidRDefault="00520F80">
            <w:pPr>
              <w:pStyle w:val="ConsPlusNormal"/>
              <w:jc w:val="center"/>
            </w:pPr>
            <w:r>
              <w:t>0,0</w:t>
            </w:r>
          </w:p>
        </w:tc>
      </w:tr>
      <w:tr w:rsidR="00520F80" w14:paraId="3C3C2FC6" w14:textId="77777777">
        <w:tc>
          <w:tcPr>
            <w:tcW w:w="3062" w:type="dxa"/>
            <w:gridSpan w:val="2"/>
            <w:vMerge/>
          </w:tcPr>
          <w:p w14:paraId="007868BD" w14:textId="77777777" w:rsidR="00520F80" w:rsidRDefault="00520F80">
            <w:pPr>
              <w:pStyle w:val="ConsPlusNormal"/>
            </w:pPr>
          </w:p>
        </w:tc>
        <w:tc>
          <w:tcPr>
            <w:tcW w:w="2265" w:type="dxa"/>
          </w:tcPr>
          <w:p w14:paraId="2656D123" w14:textId="77777777" w:rsidR="00520F80" w:rsidRDefault="00520F80">
            <w:pPr>
              <w:pStyle w:val="ConsPlusNormal"/>
              <w:jc w:val="both"/>
            </w:pPr>
            <w:r>
              <w:t>расходы местных бюджетов</w:t>
            </w:r>
          </w:p>
        </w:tc>
        <w:tc>
          <w:tcPr>
            <w:tcW w:w="1134" w:type="dxa"/>
          </w:tcPr>
          <w:p w14:paraId="6BA1E136" w14:textId="77777777" w:rsidR="00520F80" w:rsidRDefault="00520F80">
            <w:pPr>
              <w:pStyle w:val="ConsPlusNormal"/>
              <w:jc w:val="center"/>
            </w:pPr>
            <w:r>
              <w:t>0,0</w:t>
            </w:r>
          </w:p>
        </w:tc>
        <w:tc>
          <w:tcPr>
            <w:tcW w:w="1134" w:type="dxa"/>
          </w:tcPr>
          <w:p w14:paraId="3C49D47C" w14:textId="77777777" w:rsidR="00520F80" w:rsidRDefault="00520F80">
            <w:pPr>
              <w:pStyle w:val="ConsPlusNormal"/>
              <w:jc w:val="center"/>
            </w:pPr>
            <w:r>
              <w:t>0,0</w:t>
            </w:r>
          </w:p>
        </w:tc>
        <w:tc>
          <w:tcPr>
            <w:tcW w:w="1134" w:type="dxa"/>
          </w:tcPr>
          <w:p w14:paraId="77695EA7" w14:textId="77777777" w:rsidR="00520F80" w:rsidRDefault="00520F80">
            <w:pPr>
              <w:pStyle w:val="ConsPlusNormal"/>
              <w:jc w:val="center"/>
            </w:pPr>
            <w:r>
              <w:t>0,0</w:t>
            </w:r>
          </w:p>
        </w:tc>
        <w:tc>
          <w:tcPr>
            <w:tcW w:w="1134" w:type="dxa"/>
          </w:tcPr>
          <w:p w14:paraId="2061230F" w14:textId="77777777" w:rsidR="00520F80" w:rsidRDefault="00520F80">
            <w:pPr>
              <w:pStyle w:val="ConsPlusNormal"/>
              <w:jc w:val="center"/>
            </w:pPr>
            <w:r>
              <w:t>0,0</w:t>
            </w:r>
          </w:p>
        </w:tc>
        <w:tc>
          <w:tcPr>
            <w:tcW w:w="1247" w:type="dxa"/>
          </w:tcPr>
          <w:p w14:paraId="498AA9A0" w14:textId="77777777" w:rsidR="00520F80" w:rsidRDefault="00520F80">
            <w:pPr>
              <w:pStyle w:val="ConsPlusNormal"/>
              <w:jc w:val="center"/>
            </w:pPr>
            <w:r>
              <w:t>0,0</w:t>
            </w:r>
          </w:p>
        </w:tc>
        <w:tc>
          <w:tcPr>
            <w:tcW w:w="1304" w:type="dxa"/>
          </w:tcPr>
          <w:p w14:paraId="679A3B49" w14:textId="77777777" w:rsidR="00520F80" w:rsidRDefault="00520F80">
            <w:pPr>
              <w:pStyle w:val="ConsPlusNormal"/>
              <w:jc w:val="center"/>
            </w:pPr>
            <w:r>
              <w:t>0,0</w:t>
            </w:r>
          </w:p>
        </w:tc>
        <w:tc>
          <w:tcPr>
            <w:tcW w:w="1247" w:type="dxa"/>
          </w:tcPr>
          <w:p w14:paraId="22E14965" w14:textId="77777777" w:rsidR="00520F80" w:rsidRDefault="00520F80">
            <w:pPr>
              <w:pStyle w:val="ConsPlusNormal"/>
              <w:jc w:val="center"/>
            </w:pPr>
            <w:r>
              <w:t>0,0</w:t>
            </w:r>
          </w:p>
        </w:tc>
        <w:tc>
          <w:tcPr>
            <w:tcW w:w="1191" w:type="dxa"/>
          </w:tcPr>
          <w:p w14:paraId="37C9746B" w14:textId="77777777" w:rsidR="00520F80" w:rsidRDefault="00520F80">
            <w:pPr>
              <w:pStyle w:val="ConsPlusNormal"/>
              <w:jc w:val="center"/>
            </w:pPr>
            <w:r>
              <w:t>0,0</w:t>
            </w:r>
          </w:p>
        </w:tc>
        <w:tc>
          <w:tcPr>
            <w:tcW w:w="1191" w:type="dxa"/>
          </w:tcPr>
          <w:p w14:paraId="468406B6" w14:textId="77777777" w:rsidR="00520F80" w:rsidRDefault="00520F80">
            <w:pPr>
              <w:pStyle w:val="ConsPlusNormal"/>
              <w:jc w:val="center"/>
            </w:pPr>
            <w:r>
              <w:t>0,0</w:t>
            </w:r>
          </w:p>
        </w:tc>
        <w:tc>
          <w:tcPr>
            <w:tcW w:w="1361" w:type="dxa"/>
          </w:tcPr>
          <w:p w14:paraId="520245CA" w14:textId="77777777" w:rsidR="00520F80" w:rsidRDefault="00520F80">
            <w:pPr>
              <w:pStyle w:val="ConsPlusNormal"/>
              <w:jc w:val="center"/>
            </w:pPr>
            <w:r>
              <w:t>0,0</w:t>
            </w:r>
          </w:p>
        </w:tc>
      </w:tr>
      <w:tr w:rsidR="00520F80" w14:paraId="477D64A5" w14:textId="77777777">
        <w:tc>
          <w:tcPr>
            <w:tcW w:w="3062" w:type="dxa"/>
            <w:gridSpan w:val="2"/>
            <w:vMerge/>
          </w:tcPr>
          <w:p w14:paraId="6C018D27" w14:textId="77777777" w:rsidR="00520F80" w:rsidRDefault="00520F80">
            <w:pPr>
              <w:pStyle w:val="ConsPlusNormal"/>
            </w:pPr>
          </w:p>
        </w:tc>
        <w:tc>
          <w:tcPr>
            <w:tcW w:w="2265" w:type="dxa"/>
          </w:tcPr>
          <w:p w14:paraId="12910349" w14:textId="77777777" w:rsidR="00520F80" w:rsidRDefault="00520F80">
            <w:pPr>
              <w:pStyle w:val="ConsPlusNormal"/>
              <w:jc w:val="both"/>
            </w:pPr>
            <w:r>
              <w:t>расходы государственных внебюджетных фондов Российской Федерации</w:t>
            </w:r>
          </w:p>
        </w:tc>
        <w:tc>
          <w:tcPr>
            <w:tcW w:w="1134" w:type="dxa"/>
          </w:tcPr>
          <w:p w14:paraId="6037D392" w14:textId="77777777" w:rsidR="00520F80" w:rsidRDefault="00520F80">
            <w:pPr>
              <w:pStyle w:val="ConsPlusNormal"/>
              <w:jc w:val="center"/>
            </w:pPr>
            <w:r>
              <w:t>0,0</w:t>
            </w:r>
          </w:p>
        </w:tc>
        <w:tc>
          <w:tcPr>
            <w:tcW w:w="1134" w:type="dxa"/>
          </w:tcPr>
          <w:p w14:paraId="58BC6FE3" w14:textId="77777777" w:rsidR="00520F80" w:rsidRDefault="00520F80">
            <w:pPr>
              <w:pStyle w:val="ConsPlusNormal"/>
              <w:jc w:val="center"/>
            </w:pPr>
            <w:r>
              <w:t>0,0</w:t>
            </w:r>
          </w:p>
        </w:tc>
        <w:tc>
          <w:tcPr>
            <w:tcW w:w="1134" w:type="dxa"/>
          </w:tcPr>
          <w:p w14:paraId="501D4E3A" w14:textId="77777777" w:rsidR="00520F80" w:rsidRDefault="00520F80">
            <w:pPr>
              <w:pStyle w:val="ConsPlusNormal"/>
              <w:jc w:val="center"/>
            </w:pPr>
            <w:r>
              <w:t>0,0</w:t>
            </w:r>
          </w:p>
        </w:tc>
        <w:tc>
          <w:tcPr>
            <w:tcW w:w="1134" w:type="dxa"/>
          </w:tcPr>
          <w:p w14:paraId="0F4EDD17" w14:textId="77777777" w:rsidR="00520F80" w:rsidRDefault="00520F80">
            <w:pPr>
              <w:pStyle w:val="ConsPlusNormal"/>
              <w:jc w:val="center"/>
            </w:pPr>
            <w:r>
              <w:t>0,0</w:t>
            </w:r>
          </w:p>
        </w:tc>
        <w:tc>
          <w:tcPr>
            <w:tcW w:w="1247" w:type="dxa"/>
          </w:tcPr>
          <w:p w14:paraId="5F8482E9" w14:textId="77777777" w:rsidR="00520F80" w:rsidRDefault="00520F80">
            <w:pPr>
              <w:pStyle w:val="ConsPlusNormal"/>
              <w:jc w:val="center"/>
            </w:pPr>
            <w:r>
              <w:t>0,0</w:t>
            </w:r>
          </w:p>
        </w:tc>
        <w:tc>
          <w:tcPr>
            <w:tcW w:w="1304" w:type="dxa"/>
          </w:tcPr>
          <w:p w14:paraId="799F1063" w14:textId="77777777" w:rsidR="00520F80" w:rsidRDefault="00520F80">
            <w:pPr>
              <w:pStyle w:val="ConsPlusNormal"/>
              <w:jc w:val="center"/>
            </w:pPr>
            <w:r>
              <w:t>0,0</w:t>
            </w:r>
          </w:p>
        </w:tc>
        <w:tc>
          <w:tcPr>
            <w:tcW w:w="1247" w:type="dxa"/>
          </w:tcPr>
          <w:p w14:paraId="6644ADCF" w14:textId="77777777" w:rsidR="00520F80" w:rsidRDefault="00520F80">
            <w:pPr>
              <w:pStyle w:val="ConsPlusNormal"/>
              <w:jc w:val="center"/>
            </w:pPr>
            <w:r>
              <w:t>0,0</w:t>
            </w:r>
          </w:p>
        </w:tc>
        <w:tc>
          <w:tcPr>
            <w:tcW w:w="1191" w:type="dxa"/>
          </w:tcPr>
          <w:p w14:paraId="73CCC42C" w14:textId="77777777" w:rsidR="00520F80" w:rsidRDefault="00520F80">
            <w:pPr>
              <w:pStyle w:val="ConsPlusNormal"/>
              <w:jc w:val="center"/>
            </w:pPr>
            <w:r>
              <w:t>0,0</w:t>
            </w:r>
          </w:p>
        </w:tc>
        <w:tc>
          <w:tcPr>
            <w:tcW w:w="1191" w:type="dxa"/>
          </w:tcPr>
          <w:p w14:paraId="118ED45B" w14:textId="77777777" w:rsidR="00520F80" w:rsidRDefault="00520F80">
            <w:pPr>
              <w:pStyle w:val="ConsPlusNormal"/>
              <w:jc w:val="center"/>
            </w:pPr>
            <w:r>
              <w:t>0,0</w:t>
            </w:r>
          </w:p>
        </w:tc>
        <w:tc>
          <w:tcPr>
            <w:tcW w:w="1361" w:type="dxa"/>
          </w:tcPr>
          <w:p w14:paraId="2F757104" w14:textId="77777777" w:rsidR="00520F80" w:rsidRDefault="00520F80">
            <w:pPr>
              <w:pStyle w:val="ConsPlusNormal"/>
              <w:jc w:val="center"/>
            </w:pPr>
            <w:r>
              <w:t>0,0</w:t>
            </w:r>
          </w:p>
        </w:tc>
      </w:tr>
      <w:tr w:rsidR="00520F80" w14:paraId="130A7738" w14:textId="77777777">
        <w:tc>
          <w:tcPr>
            <w:tcW w:w="3062" w:type="dxa"/>
            <w:gridSpan w:val="2"/>
            <w:vMerge/>
          </w:tcPr>
          <w:p w14:paraId="308ADEA4" w14:textId="77777777" w:rsidR="00520F80" w:rsidRDefault="00520F80">
            <w:pPr>
              <w:pStyle w:val="ConsPlusNormal"/>
            </w:pPr>
          </w:p>
        </w:tc>
        <w:tc>
          <w:tcPr>
            <w:tcW w:w="2265" w:type="dxa"/>
          </w:tcPr>
          <w:p w14:paraId="5A8C051B"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48ACBA3E" w14:textId="77777777" w:rsidR="00520F80" w:rsidRDefault="00520F80">
            <w:pPr>
              <w:pStyle w:val="ConsPlusNormal"/>
              <w:jc w:val="center"/>
            </w:pPr>
            <w:r>
              <w:t>0,0</w:t>
            </w:r>
          </w:p>
        </w:tc>
        <w:tc>
          <w:tcPr>
            <w:tcW w:w="1134" w:type="dxa"/>
          </w:tcPr>
          <w:p w14:paraId="2571C9C5" w14:textId="77777777" w:rsidR="00520F80" w:rsidRDefault="00520F80">
            <w:pPr>
              <w:pStyle w:val="ConsPlusNormal"/>
              <w:jc w:val="center"/>
            </w:pPr>
            <w:r>
              <w:t>0,0</w:t>
            </w:r>
          </w:p>
        </w:tc>
        <w:tc>
          <w:tcPr>
            <w:tcW w:w="1134" w:type="dxa"/>
          </w:tcPr>
          <w:p w14:paraId="19565DF7" w14:textId="77777777" w:rsidR="00520F80" w:rsidRDefault="00520F80">
            <w:pPr>
              <w:pStyle w:val="ConsPlusNormal"/>
              <w:jc w:val="center"/>
            </w:pPr>
            <w:r>
              <w:t>0,0</w:t>
            </w:r>
          </w:p>
        </w:tc>
        <w:tc>
          <w:tcPr>
            <w:tcW w:w="1134" w:type="dxa"/>
          </w:tcPr>
          <w:p w14:paraId="215F8694" w14:textId="77777777" w:rsidR="00520F80" w:rsidRDefault="00520F80">
            <w:pPr>
              <w:pStyle w:val="ConsPlusNormal"/>
              <w:jc w:val="center"/>
            </w:pPr>
            <w:r>
              <w:t>0,0</w:t>
            </w:r>
          </w:p>
        </w:tc>
        <w:tc>
          <w:tcPr>
            <w:tcW w:w="1247" w:type="dxa"/>
          </w:tcPr>
          <w:p w14:paraId="68BA97EE" w14:textId="77777777" w:rsidR="00520F80" w:rsidRDefault="00520F80">
            <w:pPr>
              <w:pStyle w:val="ConsPlusNormal"/>
              <w:jc w:val="center"/>
            </w:pPr>
            <w:r>
              <w:t>0,0</w:t>
            </w:r>
          </w:p>
        </w:tc>
        <w:tc>
          <w:tcPr>
            <w:tcW w:w="1304" w:type="dxa"/>
          </w:tcPr>
          <w:p w14:paraId="59638031" w14:textId="77777777" w:rsidR="00520F80" w:rsidRDefault="00520F80">
            <w:pPr>
              <w:pStyle w:val="ConsPlusNormal"/>
              <w:jc w:val="center"/>
            </w:pPr>
            <w:r>
              <w:t>0,0</w:t>
            </w:r>
          </w:p>
        </w:tc>
        <w:tc>
          <w:tcPr>
            <w:tcW w:w="1247" w:type="dxa"/>
          </w:tcPr>
          <w:p w14:paraId="5939C5DF" w14:textId="77777777" w:rsidR="00520F80" w:rsidRDefault="00520F80">
            <w:pPr>
              <w:pStyle w:val="ConsPlusNormal"/>
              <w:jc w:val="center"/>
            </w:pPr>
            <w:r>
              <w:t>0,0</w:t>
            </w:r>
          </w:p>
        </w:tc>
        <w:tc>
          <w:tcPr>
            <w:tcW w:w="1191" w:type="dxa"/>
          </w:tcPr>
          <w:p w14:paraId="1868CF56" w14:textId="77777777" w:rsidR="00520F80" w:rsidRDefault="00520F80">
            <w:pPr>
              <w:pStyle w:val="ConsPlusNormal"/>
              <w:jc w:val="center"/>
            </w:pPr>
            <w:r>
              <w:t>0,0</w:t>
            </w:r>
          </w:p>
        </w:tc>
        <w:tc>
          <w:tcPr>
            <w:tcW w:w="1191" w:type="dxa"/>
          </w:tcPr>
          <w:p w14:paraId="07E6C91F" w14:textId="77777777" w:rsidR="00520F80" w:rsidRDefault="00520F80">
            <w:pPr>
              <w:pStyle w:val="ConsPlusNormal"/>
              <w:jc w:val="center"/>
            </w:pPr>
            <w:r>
              <w:t>0,0</w:t>
            </w:r>
          </w:p>
        </w:tc>
        <w:tc>
          <w:tcPr>
            <w:tcW w:w="1361" w:type="dxa"/>
          </w:tcPr>
          <w:p w14:paraId="3BBE6A8D" w14:textId="77777777" w:rsidR="00520F80" w:rsidRDefault="00520F80">
            <w:pPr>
              <w:pStyle w:val="ConsPlusNormal"/>
              <w:jc w:val="center"/>
            </w:pPr>
            <w:r>
              <w:t>0,0</w:t>
            </w:r>
          </w:p>
        </w:tc>
      </w:tr>
      <w:tr w:rsidR="00520F80" w14:paraId="305A72D1" w14:textId="77777777">
        <w:tc>
          <w:tcPr>
            <w:tcW w:w="3062" w:type="dxa"/>
            <w:gridSpan w:val="2"/>
            <w:vMerge/>
          </w:tcPr>
          <w:p w14:paraId="138C6A93" w14:textId="77777777" w:rsidR="00520F80" w:rsidRDefault="00520F80">
            <w:pPr>
              <w:pStyle w:val="ConsPlusNormal"/>
            </w:pPr>
          </w:p>
        </w:tc>
        <w:tc>
          <w:tcPr>
            <w:tcW w:w="2265" w:type="dxa"/>
          </w:tcPr>
          <w:p w14:paraId="0CE14AF8" w14:textId="77777777" w:rsidR="00520F80" w:rsidRDefault="00520F80">
            <w:pPr>
              <w:pStyle w:val="ConsPlusNormal"/>
              <w:jc w:val="both"/>
            </w:pPr>
            <w:r>
              <w:t>федеральный бюджет</w:t>
            </w:r>
          </w:p>
        </w:tc>
        <w:tc>
          <w:tcPr>
            <w:tcW w:w="1134" w:type="dxa"/>
          </w:tcPr>
          <w:p w14:paraId="3A05BD19" w14:textId="77777777" w:rsidR="00520F80" w:rsidRDefault="00520F80">
            <w:pPr>
              <w:pStyle w:val="ConsPlusNormal"/>
              <w:jc w:val="center"/>
            </w:pPr>
            <w:r>
              <w:t>0,0</w:t>
            </w:r>
          </w:p>
        </w:tc>
        <w:tc>
          <w:tcPr>
            <w:tcW w:w="1134" w:type="dxa"/>
          </w:tcPr>
          <w:p w14:paraId="093439FB" w14:textId="77777777" w:rsidR="00520F80" w:rsidRDefault="00520F80">
            <w:pPr>
              <w:pStyle w:val="ConsPlusNormal"/>
              <w:jc w:val="center"/>
            </w:pPr>
            <w:r>
              <w:t>0,0</w:t>
            </w:r>
          </w:p>
        </w:tc>
        <w:tc>
          <w:tcPr>
            <w:tcW w:w="1134" w:type="dxa"/>
          </w:tcPr>
          <w:p w14:paraId="33A11A1E" w14:textId="77777777" w:rsidR="00520F80" w:rsidRDefault="00520F80">
            <w:pPr>
              <w:pStyle w:val="ConsPlusNormal"/>
              <w:jc w:val="center"/>
            </w:pPr>
            <w:r>
              <w:t>0,0</w:t>
            </w:r>
          </w:p>
        </w:tc>
        <w:tc>
          <w:tcPr>
            <w:tcW w:w="1134" w:type="dxa"/>
          </w:tcPr>
          <w:p w14:paraId="4673B2C3" w14:textId="77777777" w:rsidR="00520F80" w:rsidRDefault="00520F80">
            <w:pPr>
              <w:pStyle w:val="ConsPlusNormal"/>
              <w:jc w:val="center"/>
            </w:pPr>
            <w:r>
              <w:t>0,0</w:t>
            </w:r>
          </w:p>
        </w:tc>
        <w:tc>
          <w:tcPr>
            <w:tcW w:w="1247" w:type="dxa"/>
          </w:tcPr>
          <w:p w14:paraId="5F9DAFB7" w14:textId="77777777" w:rsidR="00520F80" w:rsidRDefault="00520F80">
            <w:pPr>
              <w:pStyle w:val="ConsPlusNormal"/>
              <w:jc w:val="center"/>
            </w:pPr>
            <w:r>
              <w:t>0,0</w:t>
            </w:r>
          </w:p>
        </w:tc>
        <w:tc>
          <w:tcPr>
            <w:tcW w:w="1304" w:type="dxa"/>
          </w:tcPr>
          <w:p w14:paraId="3F6AE742" w14:textId="77777777" w:rsidR="00520F80" w:rsidRDefault="00520F80">
            <w:pPr>
              <w:pStyle w:val="ConsPlusNormal"/>
              <w:jc w:val="center"/>
            </w:pPr>
            <w:r>
              <w:t>0,0</w:t>
            </w:r>
          </w:p>
        </w:tc>
        <w:tc>
          <w:tcPr>
            <w:tcW w:w="1247" w:type="dxa"/>
          </w:tcPr>
          <w:p w14:paraId="03369869" w14:textId="77777777" w:rsidR="00520F80" w:rsidRDefault="00520F80">
            <w:pPr>
              <w:pStyle w:val="ConsPlusNormal"/>
              <w:jc w:val="center"/>
            </w:pPr>
            <w:r>
              <w:t>0,0</w:t>
            </w:r>
          </w:p>
        </w:tc>
        <w:tc>
          <w:tcPr>
            <w:tcW w:w="1191" w:type="dxa"/>
          </w:tcPr>
          <w:p w14:paraId="6081A7EB" w14:textId="77777777" w:rsidR="00520F80" w:rsidRDefault="00520F80">
            <w:pPr>
              <w:pStyle w:val="ConsPlusNormal"/>
              <w:jc w:val="center"/>
            </w:pPr>
            <w:r>
              <w:t>0,0</w:t>
            </w:r>
          </w:p>
        </w:tc>
        <w:tc>
          <w:tcPr>
            <w:tcW w:w="1191" w:type="dxa"/>
          </w:tcPr>
          <w:p w14:paraId="6913CFEB" w14:textId="77777777" w:rsidR="00520F80" w:rsidRDefault="00520F80">
            <w:pPr>
              <w:pStyle w:val="ConsPlusNormal"/>
              <w:jc w:val="center"/>
            </w:pPr>
            <w:r>
              <w:t>0,0</w:t>
            </w:r>
          </w:p>
        </w:tc>
        <w:tc>
          <w:tcPr>
            <w:tcW w:w="1361" w:type="dxa"/>
          </w:tcPr>
          <w:p w14:paraId="381C4A48" w14:textId="77777777" w:rsidR="00520F80" w:rsidRDefault="00520F80">
            <w:pPr>
              <w:pStyle w:val="ConsPlusNormal"/>
              <w:jc w:val="center"/>
            </w:pPr>
            <w:r>
              <w:t>0,0</w:t>
            </w:r>
          </w:p>
        </w:tc>
      </w:tr>
      <w:tr w:rsidR="00520F80" w14:paraId="27C5DA9C" w14:textId="77777777">
        <w:tc>
          <w:tcPr>
            <w:tcW w:w="3062" w:type="dxa"/>
            <w:gridSpan w:val="2"/>
            <w:vMerge/>
          </w:tcPr>
          <w:p w14:paraId="18F37A6B" w14:textId="77777777" w:rsidR="00520F80" w:rsidRDefault="00520F80">
            <w:pPr>
              <w:pStyle w:val="ConsPlusNormal"/>
            </w:pPr>
          </w:p>
        </w:tc>
        <w:tc>
          <w:tcPr>
            <w:tcW w:w="2265" w:type="dxa"/>
          </w:tcPr>
          <w:p w14:paraId="4FAC2114" w14:textId="77777777" w:rsidR="00520F80" w:rsidRDefault="00520F80">
            <w:pPr>
              <w:pStyle w:val="ConsPlusNormal"/>
              <w:jc w:val="both"/>
            </w:pPr>
            <w:r>
              <w:t>средства юридических лиц</w:t>
            </w:r>
          </w:p>
        </w:tc>
        <w:tc>
          <w:tcPr>
            <w:tcW w:w="1134" w:type="dxa"/>
          </w:tcPr>
          <w:p w14:paraId="197DDDAD" w14:textId="77777777" w:rsidR="00520F80" w:rsidRDefault="00520F80">
            <w:pPr>
              <w:pStyle w:val="ConsPlusNormal"/>
              <w:jc w:val="center"/>
            </w:pPr>
            <w:r>
              <w:t>0,0</w:t>
            </w:r>
          </w:p>
        </w:tc>
        <w:tc>
          <w:tcPr>
            <w:tcW w:w="1134" w:type="dxa"/>
          </w:tcPr>
          <w:p w14:paraId="0CADEE6C" w14:textId="77777777" w:rsidR="00520F80" w:rsidRDefault="00520F80">
            <w:pPr>
              <w:pStyle w:val="ConsPlusNormal"/>
              <w:jc w:val="center"/>
            </w:pPr>
            <w:r>
              <w:t>0,0</w:t>
            </w:r>
          </w:p>
        </w:tc>
        <w:tc>
          <w:tcPr>
            <w:tcW w:w="1134" w:type="dxa"/>
          </w:tcPr>
          <w:p w14:paraId="07A05E09" w14:textId="77777777" w:rsidR="00520F80" w:rsidRDefault="00520F80">
            <w:pPr>
              <w:pStyle w:val="ConsPlusNormal"/>
              <w:jc w:val="center"/>
            </w:pPr>
            <w:r>
              <w:t>0,0</w:t>
            </w:r>
          </w:p>
        </w:tc>
        <w:tc>
          <w:tcPr>
            <w:tcW w:w="1134" w:type="dxa"/>
          </w:tcPr>
          <w:p w14:paraId="2E44269C" w14:textId="77777777" w:rsidR="00520F80" w:rsidRDefault="00520F80">
            <w:pPr>
              <w:pStyle w:val="ConsPlusNormal"/>
              <w:jc w:val="center"/>
            </w:pPr>
            <w:r>
              <w:t>0,0</w:t>
            </w:r>
          </w:p>
        </w:tc>
        <w:tc>
          <w:tcPr>
            <w:tcW w:w="1247" w:type="dxa"/>
          </w:tcPr>
          <w:p w14:paraId="0789F003" w14:textId="77777777" w:rsidR="00520F80" w:rsidRDefault="00520F80">
            <w:pPr>
              <w:pStyle w:val="ConsPlusNormal"/>
              <w:jc w:val="center"/>
            </w:pPr>
            <w:r>
              <w:t>0,0</w:t>
            </w:r>
          </w:p>
        </w:tc>
        <w:tc>
          <w:tcPr>
            <w:tcW w:w="1304" w:type="dxa"/>
          </w:tcPr>
          <w:p w14:paraId="51C9658D" w14:textId="77777777" w:rsidR="00520F80" w:rsidRDefault="00520F80">
            <w:pPr>
              <w:pStyle w:val="ConsPlusNormal"/>
              <w:jc w:val="center"/>
            </w:pPr>
            <w:r>
              <w:t>0,0</w:t>
            </w:r>
          </w:p>
        </w:tc>
        <w:tc>
          <w:tcPr>
            <w:tcW w:w="1247" w:type="dxa"/>
          </w:tcPr>
          <w:p w14:paraId="3649B07C" w14:textId="77777777" w:rsidR="00520F80" w:rsidRDefault="00520F80">
            <w:pPr>
              <w:pStyle w:val="ConsPlusNormal"/>
              <w:jc w:val="center"/>
            </w:pPr>
            <w:r>
              <w:t>0,0</w:t>
            </w:r>
          </w:p>
        </w:tc>
        <w:tc>
          <w:tcPr>
            <w:tcW w:w="1191" w:type="dxa"/>
          </w:tcPr>
          <w:p w14:paraId="44044BDB" w14:textId="77777777" w:rsidR="00520F80" w:rsidRDefault="00520F80">
            <w:pPr>
              <w:pStyle w:val="ConsPlusNormal"/>
              <w:jc w:val="center"/>
            </w:pPr>
            <w:r>
              <w:t>0,0</w:t>
            </w:r>
          </w:p>
        </w:tc>
        <w:tc>
          <w:tcPr>
            <w:tcW w:w="1191" w:type="dxa"/>
          </w:tcPr>
          <w:p w14:paraId="73DEDCFC" w14:textId="77777777" w:rsidR="00520F80" w:rsidRDefault="00520F80">
            <w:pPr>
              <w:pStyle w:val="ConsPlusNormal"/>
              <w:jc w:val="center"/>
            </w:pPr>
            <w:r>
              <w:t>0,0</w:t>
            </w:r>
          </w:p>
        </w:tc>
        <w:tc>
          <w:tcPr>
            <w:tcW w:w="1361" w:type="dxa"/>
          </w:tcPr>
          <w:p w14:paraId="47D093E0" w14:textId="77777777" w:rsidR="00520F80" w:rsidRDefault="00520F80">
            <w:pPr>
              <w:pStyle w:val="ConsPlusNormal"/>
              <w:jc w:val="center"/>
            </w:pPr>
            <w:r>
              <w:t>0,0</w:t>
            </w:r>
          </w:p>
        </w:tc>
      </w:tr>
      <w:tr w:rsidR="00520F80" w14:paraId="0753146F" w14:textId="77777777">
        <w:tc>
          <w:tcPr>
            <w:tcW w:w="3062" w:type="dxa"/>
            <w:gridSpan w:val="2"/>
            <w:vMerge/>
          </w:tcPr>
          <w:p w14:paraId="6C604B2A" w14:textId="77777777" w:rsidR="00520F80" w:rsidRDefault="00520F80">
            <w:pPr>
              <w:pStyle w:val="ConsPlusNormal"/>
            </w:pPr>
          </w:p>
        </w:tc>
        <w:tc>
          <w:tcPr>
            <w:tcW w:w="2265" w:type="dxa"/>
          </w:tcPr>
          <w:p w14:paraId="453088D0" w14:textId="77777777" w:rsidR="00520F80" w:rsidRDefault="00520F80">
            <w:pPr>
              <w:pStyle w:val="ConsPlusNormal"/>
              <w:jc w:val="both"/>
            </w:pPr>
            <w:r>
              <w:t>прочие источники (собственные средства населения и др.)</w:t>
            </w:r>
          </w:p>
        </w:tc>
        <w:tc>
          <w:tcPr>
            <w:tcW w:w="1134" w:type="dxa"/>
          </w:tcPr>
          <w:p w14:paraId="71FD6575" w14:textId="77777777" w:rsidR="00520F80" w:rsidRDefault="00520F80">
            <w:pPr>
              <w:pStyle w:val="ConsPlusNormal"/>
              <w:jc w:val="center"/>
            </w:pPr>
            <w:r>
              <w:t>0,0</w:t>
            </w:r>
          </w:p>
        </w:tc>
        <w:tc>
          <w:tcPr>
            <w:tcW w:w="1134" w:type="dxa"/>
          </w:tcPr>
          <w:p w14:paraId="212A27CD" w14:textId="77777777" w:rsidR="00520F80" w:rsidRDefault="00520F80">
            <w:pPr>
              <w:pStyle w:val="ConsPlusNormal"/>
              <w:jc w:val="center"/>
            </w:pPr>
            <w:r>
              <w:t>0,0</w:t>
            </w:r>
          </w:p>
        </w:tc>
        <w:tc>
          <w:tcPr>
            <w:tcW w:w="1134" w:type="dxa"/>
          </w:tcPr>
          <w:p w14:paraId="6945A555" w14:textId="77777777" w:rsidR="00520F80" w:rsidRDefault="00520F80">
            <w:pPr>
              <w:pStyle w:val="ConsPlusNormal"/>
              <w:jc w:val="center"/>
            </w:pPr>
            <w:r>
              <w:t>0,0</w:t>
            </w:r>
          </w:p>
        </w:tc>
        <w:tc>
          <w:tcPr>
            <w:tcW w:w="1134" w:type="dxa"/>
          </w:tcPr>
          <w:p w14:paraId="2FE4A11F" w14:textId="77777777" w:rsidR="00520F80" w:rsidRDefault="00520F80">
            <w:pPr>
              <w:pStyle w:val="ConsPlusNormal"/>
              <w:jc w:val="center"/>
            </w:pPr>
            <w:r>
              <w:t>0,0</w:t>
            </w:r>
          </w:p>
        </w:tc>
        <w:tc>
          <w:tcPr>
            <w:tcW w:w="1247" w:type="dxa"/>
          </w:tcPr>
          <w:p w14:paraId="7105E3AC" w14:textId="77777777" w:rsidR="00520F80" w:rsidRDefault="00520F80">
            <w:pPr>
              <w:pStyle w:val="ConsPlusNormal"/>
              <w:jc w:val="center"/>
            </w:pPr>
            <w:r>
              <w:t>0,0</w:t>
            </w:r>
          </w:p>
        </w:tc>
        <w:tc>
          <w:tcPr>
            <w:tcW w:w="1304" w:type="dxa"/>
          </w:tcPr>
          <w:p w14:paraId="09FC2D48" w14:textId="77777777" w:rsidR="00520F80" w:rsidRDefault="00520F80">
            <w:pPr>
              <w:pStyle w:val="ConsPlusNormal"/>
              <w:jc w:val="center"/>
            </w:pPr>
            <w:r>
              <w:t>0,0</w:t>
            </w:r>
          </w:p>
        </w:tc>
        <w:tc>
          <w:tcPr>
            <w:tcW w:w="1247" w:type="dxa"/>
          </w:tcPr>
          <w:p w14:paraId="2A61D6EF" w14:textId="77777777" w:rsidR="00520F80" w:rsidRDefault="00520F80">
            <w:pPr>
              <w:pStyle w:val="ConsPlusNormal"/>
              <w:jc w:val="center"/>
            </w:pPr>
            <w:r>
              <w:t>0,0</w:t>
            </w:r>
          </w:p>
        </w:tc>
        <w:tc>
          <w:tcPr>
            <w:tcW w:w="1191" w:type="dxa"/>
          </w:tcPr>
          <w:p w14:paraId="067F5603" w14:textId="77777777" w:rsidR="00520F80" w:rsidRDefault="00520F80">
            <w:pPr>
              <w:pStyle w:val="ConsPlusNormal"/>
              <w:jc w:val="center"/>
            </w:pPr>
            <w:r>
              <w:t>0,0</w:t>
            </w:r>
          </w:p>
        </w:tc>
        <w:tc>
          <w:tcPr>
            <w:tcW w:w="1191" w:type="dxa"/>
          </w:tcPr>
          <w:p w14:paraId="5E1353A1" w14:textId="77777777" w:rsidR="00520F80" w:rsidRDefault="00520F80">
            <w:pPr>
              <w:pStyle w:val="ConsPlusNormal"/>
              <w:jc w:val="center"/>
            </w:pPr>
            <w:r>
              <w:t>0,0</w:t>
            </w:r>
          </w:p>
        </w:tc>
        <w:tc>
          <w:tcPr>
            <w:tcW w:w="1361" w:type="dxa"/>
          </w:tcPr>
          <w:p w14:paraId="267C3D94" w14:textId="77777777" w:rsidR="00520F80" w:rsidRDefault="00520F80">
            <w:pPr>
              <w:pStyle w:val="ConsPlusNormal"/>
              <w:jc w:val="center"/>
            </w:pPr>
            <w:r>
              <w:t>0,0</w:t>
            </w:r>
          </w:p>
        </w:tc>
      </w:tr>
      <w:tr w:rsidR="00520F80" w14:paraId="175D3A78" w14:textId="77777777">
        <w:tc>
          <w:tcPr>
            <w:tcW w:w="3062" w:type="dxa"/>
            <w:gridSpan w:val="2"/>
            <w:vMerge w:val="restart"/>
          </w:tcPr>
          <w:p w14:paraId="1943AC9C" w14:textId="77777777" w:rsidR="00520F80" w:rsidRDefault="00520F80">
            <w:pPr>
              <w:pStyle w:val="ConsPlusNormal"/>
              <w:jc w:val="both"/>
            </w:pPr>
            <w:r>
              <w:lastRenderedPageBreak/>
              <w:t>Основное мероприятие 6.9. Поддержка деятельности социально ориентированных некоммерческих организаций, направленной на оказание на безвозмездной основе консультационных услуг другим социально ориентированным некоммерческим организациям</w:t>
            </w:r>
          </w:p>
        </w:tc>
        <w:tc>
          <w:tcPr>
            <w:tcW w:w="2265" w:type="dxa"/>
          </w:tcPr>
          <w:p w14:paraId="54419EAF" w14:textId="77777777" w:rsidR="00520F80" w:rsidRDefault="00520F80">
            <w:pPr>
              <w:pStyle w:val="ConsPlusNormal"/>
              <w:jc w:val="both"/>
            </w:pPr>
            <w:r>
              <w:t>Всего, в том числе</w:t>
            </w:r>
          </w:p>
        </w:tc>
        <w:tc>
          <w:tcPr>
            <w:tcW w:w="1134" w:type="dxa"/>
          </w:tcPr>
          <w:p w14:paraId="74717A62" w14:textId="77777777" w:rsidR="00520F80" w:rsidRDefault="00520F80">
            <w:pPr>
              <w:pStyle w:val="ConsPlusNormal"/>
              <w:jc w:val="center"/>
            </w:pPr>
            <w:r>
              <w:t>0,0</w:t>
            </w:r>
          </w:p>
        </w:tc>
        <w:tc>
          <w:tcPr>
            <w:tcW w:w="1134" w:type="dxa"/>
          </w:tcPr>
          <w:p w14:paraId="40710780" w14:textId="77777777" w:rsidR="00520F80" w:rsidRDefault="00520F80">
            <w:pPr>
              <w:pStyle w:val="ConsPlusNormal"/>
              <w:jc w:val="center"/>
            </w:pPr>
            <w:r>
              <w:t>0,0</w:t>
            </w:r>
          </w:p>
        </w:tc>
        <w:tc>
          <w:tcPr>
            <w:tcW w:w="1134" w:type="dxa"/>
          </w:tcPr>
          <w:p w14:paraId="4B3983C1" w14:textId="77777777" w:rsidR="00520F80" w:rsidRDefault="00520F80">
            <w:pPr>
              <w:pStyle w:val="ConsPlusNormal"/>
              <w:jc w:val="center"/>
            </w:pPr>
            <w:r>
              <w:t>0,0</w:t>
            </w:r>
          </w:p>
        </w:tc>
        <w:tc>
          <w:tcPr>
            <w:tcW w:w="1134" w:type="dxa"/>
          </w:tcPr>
          <w:p w14:paraId="78805D2D" w14:textId="77777777" w:rsidR="00520F80" w:rsidRDefault="00520F80">
            <w:pPr>
              <w:pStyle w:val="ConsPlusNormal"/>
              <w:jc w:val="center"/>
            </w:pPr>
            <w:r>
              <w:t>0,0</w:t>
            </w:r>
          </w:p>
        </w:tc>
        <w:tc>
          <w:tcPr>
            <w:tcW w:w="1247" w:type="dxa"/>
          </w:tcPr>
          <w:p w14:paraId="6F836DEC" w14:textId="77777777" w:rsidR="00520F80" w:rsidRDefault="00520F80">
            <w:pPr>
              <w:pStyle w:val="ConsPlusNormal"/>
              <w:jc w:val="center"/>
            </w:pPr>
            <w:r>
              <w:t>0,0</w:t>
            </w:r>
          </w:p>
        </w:tc>
        <w:tc>
          <w:tcPr>
            <w:tcW w:w="1304" w:type="dxa"/>
          </w:tcPr>
          <w:p w14:paraId="201CEA33" w14:textId="77777777" w:rsidR="00520F80" w:rsidRDefault="00520F80">
            <w:pPr>
              <w:pStyle w:val="ConsPlusNormal"/>
              <w:jc w:val="center"/>
            </w:pPr>
            <w:r>
              <w:t>0,0</w:t>
            </w:r>
          </w:p>
        </w:tc>
        <w:tc>
          <w:tcPr>
            <w:tcW w:w="1247" w:type="dxa"/>
          </w:tcPr>
          <w:p w14:paraId="10517CEC" w14:textId="77777777" w:rsidR="00520F80" w:rsidRDefault="00520F80">
            <w:pPr>
              <w:pStyle w:val="ConsPlusNormal"/>
              <w:jc w:val="center"/>
            </w:pPr>
            <w:r>
              <w:t>0,0</w:t>
            </w:r>
          </w:p>
        </w:tc>
        <w:tc>
          <w:tcPr>
            <w:tcW w:w="1191" w:type="dxa"/>
          </w:tcPr>
          <w:p w14:paraId="21322DC5" w14:textId="77777777" w:rsidR="00520F80" w:rsidRDefault="00520F80">
            <w:pPr>
              <w:pStyle w:val="ConsPlusNormal"/>
              <w:jc w:val="center"/>
            </w:pPr>
            <w:r>
              <w:t>0,0</w:t>
            </w:r>
          </w:p>
        </w:tc>
        <w:tc>
          <w:tcPr>
            <w:tcW w:w="1191" w:type="dxa"/>
          </w:tcPr>
          <w:p w14:paraId="1D12B5B6" w14:textId="77777777" w:rsidR="00520F80" w:rsidRDefault="00520F80">
            <w:pPr>
              <w:pStyle w:val="ConsPlusNormal"/>
              <w:jc w:val="center"/>
            </w:pPr>
            <w:r>
              <w:t>0,0</w:t>
            </w:r>
          </w:p>
        </w:tc>
        <w:tc>
          <w:tcPr>
            <w:tcW w:w="1361" w:type="dxa"/>
          </w:tcPr>
          <w:p w14:paraId="71D1C41B" w14:textId="77777777" w:rsidR="00520F80" w:rsidRDefault="00520F80">
            <w:pPr>
              <w:pStyle w:val="ConsPlusNormal"/>
              <w:jc w:val="center"/>
            </w:pPr>
            <w:r>
              <w:t>0,0</w:t>
            </w:r>
          </w:p>
        </w:tc>
      </w:tr>
      <w:tr w:rsidR="00520F80" w14:paraId="538BB415" w14:textId="77777777">
        <w:tc>
          <w:tcPr>
            <w:tcW w:w="3062" w:type="dxa"/>
            <w:gridSpan w:val="2"/>
            <w:vMerge/>
          </w:tcPr>
          <w:p w14:paraId="6E98CE67" w14:textId="77777777" w:rsidR="00520F80" w:rsidRDefault="00520F80">
            <w:pPr>
              <w:pStyle w:val="ConsPlusNormal"/>
            </w:pPr>
          </w:p>
        </w:tc>
        <w:tc>
          <w:tcPr>
            <w:tcW w:w="2265" w:type="dxa"/>
          </w:tcPr>
          <w:p w14:paraId="77334A30" w14:textId="77777777" w:rsidR="00520F80" w:rsidRDefault="00520F80">
            <w:pPr>
              <w:pStyle w:val="ConsPlusNormal"/>
              <w:jc w:val="both"/>
            </w:pPr>
            <w:r>
              <w:t>расходы областного бюджета</w:t>
            </w:r>
          </w:p>
        </w:tc>
        <w:tc>
          <w:tcPr>
            <w:tcW w:w="1134" w:type="dxa"/>
          </w:tcPr>
          <w:p w14:paraId="05B20E8C" w14:textId="77777777" w:rsidR="00520F80" w:rsidRDefault="00520F80">
            <w:pPr>
              <w:pStyle w:val="ConsPlusNormal"/>
              <w:jc w:val="center"/>
            </w:pPr>
            <w:r>
              <w:t>0,0</w:t>
            </w:r>
          </w:p>
        </w:tc>
        <w:tc>
          <w:tcPr>
            <w:tcW w:w="1134" w:type="dxa"/>
          </w:tcPr>
          <w:p w14:paraId="1AE4D51F" w14:textId="77777777" w:rsidR="00520F80" w:rsidRDefault="00520F80">
            <w:pPr>
              <w:pStyle w:val="ConsPlusNormal"/>
              <w:jc w:val="center"/>
            </w:pPr>
            <w:r>
              <w:t>0,0</w:t>
            </w:r>
          </w:p>
        </w:tc>
        <w:tc>
          <w:tcPr>
            <w:tcW w:w="1134" w:type="dxa"/>
          </w:tcPr>
          <w:p w14:paraId="57D0CBF2" w14:textId="77777777" w:rsidR="00520F80" w:rsidRDefault="00520F80">
            <w:pPr>
              <w:pStyle w:val="ConsPlusNormal"/>
              <w:jc w:val="center"/>
            </w:pPr>
            <w:r>
              <w:t>0,0</w:t>
            </w:r>
          </w:p>
        </w:tc>
        <w:tc>
          <w:tcPr>
            <w:tcW w:w="1134" w:type="dxa"/>
          </w:tcPr>
          <w:p w14:paraId="002CD9E9" w14:textId="77777777" w:rsidR="00520F80" w:rsidRDefault="00520F80">
            <w:pPr>
              <w:pStyle w:val="ConsPlusNormal"/>
              <w:jc w:val="center"/>
            </w:pPr>
            <w:r>
              <w:t>0,0</w:t>
            </w:r>
          </w:p>
        </w:tc>
        <w:tc>
          <w:tcPr>
            <w:tcW w:w="1247" w:type="dxa"/>
          </w:tcPr>
          <w:p w14:paraId="53B06EB3" w14:textId="77777777" w:rsidR="00520F80" w:rsidRDefault="00520F80">
            <w:pPr>
              <w:pStyle w:val="ConsPlusNormal"/>
              <w:jc w:val="center"/>
            </w:pPr>
            <w:r>
              <w:t>0,0</w:t>
            </w:r>
          </w:p>
        </w:tc>
        <w:tc>
          <w:tcPr>
            <w:tcW w:w="1304" w:type="dxa"/>
          </w:tcPr>
          <w:p w14:paraId="3293A591" w14:textId="77777777" w:rsidR="00520F80" w:rsidRDefault="00520F80">
            <w:pPr>
              <w:pStyle w:val="ConsPlusNormal"/>
              <w:jc w:val="center"/>
            </w:pPr>
            <w:r>
              <w:t>0,0</w:t>
            </w:r>
          </w:p>
        </w:tc>
        <w:tc>
          <w:tcPr>
            <w:tcW w:w="1247" w:type="dxa"/>
          </w:tcPr>
          <w:p w14:paraId="65437A0C" w14:textId="77777777" w:rsidR="00520F80" w:rsidRDefault="00520F80">
            <w:pPr>
              <w:pStyle w:val="ConsPlusNormal"/>
              <w:jc w:val="center"/>
            </w:pPr>
            <w:r>
              <w:t>0,0</w:t>
            </w:r>
          </w:p>
        </w:tc>
        <w:tc>
          <w:tcPr>
            <w:tcW w:w="1191" w:type="dxa"/>
          </w:tcPr>
          <w:p w14:paraId="68AE1E69" w14:textId="77777777" w:rsidR="00520F80" w:rsidRDefault="00520F80">
            <w:pPr>
              <w:pStyle w:val="ConsPlusNormal"/>
              <w:jc w:val="center"/>
            </w:pPr>
            <w:r>
              <w:t>0,0</w:t>
            </w:r>
          </w:p>
        </w:tc>
        <w:tc>
          <w:tcPr>
            <w:tcW w:w="1191" w:type="dxa"/>
          </w:tcPr>
          <w:p w14:paraId="7AD18C3D" w14:textId="77777777" w:rsidR="00520F80" w:rsidRDefault="00520F80">
            <w:pPr>
              <w:pStyle w:val="ConsPlusNormal"/>
              <w:jc w:val="center"/>
            </w:pPr>
            <w:r>
              <w:t>0,0</w:t>
            </w:r>
          </w:p>
        </w:tc>
        <w:tc>
          <w:tcPr>
            <w:tcW w:w="1361" w:type="dxa"/>
          </w:tcPr>
          <w:p w14:paraId="53FE0827" w14:textId="77777777" w:rsidR="00520F80" w:rsidRDefault="00520F80">
            <w:pPr>
              <w:pStyle w:val="ConsPlusNormal"/>
              <w:jc w:val="center"/>
            </w:pPr>
            <w:r>
              <w:t>0,0</w:t>
            </w:r>
          </w:p>
        </w:tc>
      </w:tr>
      <w:tr w:rsidR="00520F80" w14:paraId="26304DC4" w14:textId="77777777">
        <w:tc>
          <w:tcPr>
            <w:tcW w:w="3062" w:type="dxa"/>
            <w:gridSpan w:val="2"/>
            <w:vMerge/>
          </w:tcPr>
          <w:p w14:paraId="31886365" w14:textId="77777777" w:rsidR="00520F80" w:rsidRDefault="00520F80">
            <w:pPr>
              <w:pStyle w:val="ConsPlusNormal"/>
            </w:pPr>
          </w:p>
        </w:tc>
        <w:tc>
          <w:tcPr>
            <w:tcW w:w="2265" w:type="dxa"/>
          </w:tcPr>
          <w:p w14:paraId="5859E465" w14:textId="77777777" w:rsidR="00520F80" w:rsidRDefault="00520F80">
            <w:pPr>
              <w:pStyle w:val="ConsPlusNormal"/>
              <w:jc w:val="both"/>
            </w:pPr>
            <w:r>
              <w:t>расходы местных бюджетов</w:t>
            </w:r>
          </w:p>
        </w:tc>
        <w:tc>
          <w:tcPr>
            <w:tcW w:w="1134" w:type="dxa"/>
          </w:tcPr>
          <w:p w14:paraId="0B9BD435" w14:textId="77777777" w:rsidR="00520F80" w:rsidRDefault="00520F80">
            <w:pPr>
              <w:pStyle w:val="ConsPlusNormal"/>
              <w:jc w:val="center"/>
            </w:pPr>
            <w:r>
              <w:t>0,0</w:t>
            </w:r>
          </w:p>
        </w:tc>
        <w:tc>
          <w:tcPr>
            <w:tcW w:w="1134" w:type="dxa"/>
          </w:tcPr>
          <w:p w14:paraId="74289CBD" w14:textId="77777777" w:rsidR="00520F80" w:rsidRDefault="00520F80">
            <w:pPr>
              <w:pStyle w:val="ConsPlusNormal"/>
              <w:jc w:val="center"/>
            </w:pPr>
            <w:r>
              <w:t>0,0</w:t>
            </w:r>
          </w:p>
        </w:tc>
        <w:tc>
          <w:tcPr>
            <w:tcW w:w="1134" w:type="dxa"/>
          </w:tcPr>
          <w:p w14:paraId="5511F44C" w14:textId="77777777" w:rsidR="00520F80" w:rsidRDefault="00520F80">
            <w:pPr>
              <w:pStyle w:val="ConsPlusNormal"/>
              <w:jc w:val="center"/>
            </w:pPr>
            <w:r>
              <w:t>0,0</w:t>
            </w:r>
          </w:p>
        </w:tc>
        <w:tc>
          <w:tcPr>
            <w:tcW w:w="1134" w:type="dxa"/>
          </w:tcPr>
          <w:p w14:paraId="2CD5E858" w14:textId="77777777" w:rsidR="00520F80" w:rsidRDefault="00520F80">
            <w:pPr>
              <w:pStyle w:val="ConsPlusNormal"/>
              <w:jc w:val="center"/>
            </w:pPr>
            <w:r>
              <w:t>0,0</w:t>
            </w:r>
          </w:p>
        </w:tc>
        <w:tc>
          <w:tcPr>
            <w:tcW w:w="1247" w:type="dxa"/>
          </w:tcPr>
          <w:p w14:paraId="253F3E8E" w14:textId="77777777" w:rsidR="00520F80" w:rsidRDefault="00520F80">
            <w:pPr>
              <w:pStyle w:val="ConsPlusNormal"/>
              <w:jc w:val="center"/>
            </w:pPr>
            <w:r>
              <w:t>0,0</w:t>
            </w:r>
          </w:p>
        </w:tc>
        <w:tc>
          <w:tcPr>
            <w:tcW w:w="1304" w:type="dxa"/>
          </w:tcPr>
          <w:p w14:paraId="064F851D" w14:textId="77777777" w:rsidR="00520F80" w:rsidRDefault="00520F80">
            <w:pPr>
              <w:pStyle w:val="ConsPlusNormal"/>
              <w:jc w:val="center"/>
            </w:pPr>
            <w:r>
              <w:t>0,0</w:t>
            </w:r>
          </w:p>
        </w:tc>
        <w:tc>
          <w:tcPr>
            <w:tcW w:w="1247" w:type="dxa"/>
          </w:tcPr>
          <w:p w14:paraId="33B24D80" w14:textId="77777777" w:rsidR="00520F80" w:rsidRDefault="00520F80">
            <w:pPr>
              <w:pStyle w:val="ConsPlusNormal"/>
              <w:jc w:val="center"/>
            </w:pPr>
            <w:r>
              <w:t>0,0</w:t>
            </w:r>
          </w:p>
        </w:tc>
        <w:tc>
          <w:tcPr>
            <w:tcW w:w="1191" w:type="dxa"/>
          </w:tcPr>
          <w:p w14:paraId="5A540888" w14:textId="77777777" w:rsidR="00520F80" w:rsidRDefault="00520F80">
            <w:pPr>
              <w:pStyle w:val="ConsPlusNormal"/>
              <w:jc w:val="center"/>
            </w:pPr>
            <w:r>
              <w:t>0,0</w:t>
            </w:r>
          </w:p>
        </w:tc>
        <w:tc>
          <w:tcPr>
            <w:tcW w:w="1191" w:type="dxa"/>
          </w:tcPr>
          <w:p w14:paraId="64D82BDC" w14:textId="77777777" w:rsidR="00520F80" w:rsidRDefault="00520F80">
            <w:pPr>
              <w:pStyle w:val="ConsPlusNormal"/>
              <w:jc w:val="center"/>
            </w:pPr>
            <w:r>
              <w:t>0,0</w:t>
            </w:r>
          </w:p>
        </w:tc>
        <w:tc>
          <w:tcPr>
            <w:tcW w:w="1361" w:type="dxa"/>
          </w:tcPr>
          <w:p w14:paraId="54178AAF" w14:textId="77777777" w:rsidR="00520F80" w:rsidRDefault="00520F80">
            <w:pPr>
              <w:pStyle w:val="ConsPlusNormal"/>
              <w:jc w:val="center"/>
            </w:pPr>
            <w:r>
              <w:t>0,0</w:t>
            </w:r>
          </w:p>
        </w:tc>
      </w:tr>
      <w:tr w:rsidR="00520F80" w14:paraId="45CA2663" w14:textId="77777777">
        <w:tc>
          <w:tcPr>
            <w:tcW w:w="3062" w:type="dxa"/>
            <w:gridSpan w:val="2"/>
            <w:vMerge/>
          </w:tcPr>
          <w:p w14:paraId="26242B27" w14:textId="77777777" w:rsidR="00520F80" w:rsidRDefault="00520F80">
            <w:pPr>
              <w:pStyle w:val="ConsPlusNormal"/>
            </w:pPr>
          </w:p>
        </w:tc>
        <w:tc>
          <w:tcPr>
            <w:tcW w:w="2265" w:type="dxa"/>
          </w:tcPr>
          <w:p w14:paraId="54982D91" w14:textId="77777777" w:rsidR="00520F80" w:rsidRDefault="00520F80">
            <w:pPr>
              <w:pStyle w:val="ConsPlusNormal"/>
              <w:jc w:val="both"/>
            </w:pPr>
            <w:r>
              <w:t>расходы государственных внебюджетных фондов Российской Федерации</w:t>
            </w:r>
          </w:p>
        </w:tc>
        <w:tc>
          <w:tcPr>
            <w:tcW w:w="1134" w:type="dxa"/>
          </w:tcPr>
          <w:p w14:paraId="6D18E891" w14:textId="77777777" w:rsidR="00520F80" w:rsidRDefault="00520F80">
            <w:pPr>
              <w:pStyle w:val="ConsPlusNormal"/>
              <w:jc w:val="center"/>
            </w:pPr>
            <w:r>
              <w:t>0,0</w:t>
            </w:r>
          </w:p>
        </w:tc>
        <w:tc>
          <w:tcPr>
            <w:tcW w:w="1134" w:type="dxa"/>
          </w:tcPr>
          <w:p w14:paraId="6F9EFB28" w14:textId="77777777" w:rsidR="00520F80" w:rsidRDefault="00520F80">
            <w:pPr>
              <w:pStyle w:val="ConsPlusNormal"/>
              <w:jc w:val="center"/>
            </w:pPr>
            <w:r>
              <w:t>0,0</w:t>
            </w:r>
          </w:p>
        </w:tc>
        <w:tc>
          <w:tcPr>
            <w:tcW w:w="1134" w:type="dxa"/>
          </w:tcPr>
          <w:p w14:paraId="411630BB" w14:textId="77777777" w:rsidR="00520F80" w:rsidRDefault="00520F80">
            <w:pPr>
              <w:pStyle w:val="ConsPlusNormal"/>
              <w:jc w:val="center"/>
            </w:pPr>
            <w:r>
              <w:t>0,0</w:t>
            </w:r>
          </w:p>
        </w:tc>
        <w:tc>
          <w:tcPr>
            <w:tcW w:w="1134" w:type="dxa"/>
          </w:tcPr>
          <w:p w14:paraId="0B5851E0" w14:textId="77777777" w:rsidR="00520F80" w:rsidRDefault="00520F80">
            <w:pPr>
              <w:pStyle w:val="ConsPlusNormal"/>
              <w:jc w:val="center"/>
            </w:pPr>
            <w:r>
              <w:t>0,0</w:t>
            </w:r>
          </w:p>
        </w:tc>
        <w:tc>
          <w:tcPr>
            <w:tcW w:w="1247" w:type="dxa"/>
          </w:tcPr>
          <w:p w14:paraId="5649ACFB" w14:textId="77777777" w:rsidR="00520F80" w:rsidRDefault="00520F80">
            <w:pPr>
              <w:pStyle w:val="ConsPlusNormal"/>
              <w:jc w:val="center"/>
            </w:pPr>
            <w:r>
              <w:t>0,0</w:t>
            </w:r>
          </w:p>
        </w:tc>
        <w:tc>
          <w:tcPr>
            <w:tcW w:w="1304" w:type="dxa"/>
          </w:tcPr>
          <w:p w14:paraId="637DF246" w14:textId="77777777" w:rsidR="00520F80" w:rsidRDefault="00520F80">
            <w:pPr>
              <w:pStyle w:val="ConsPlusNormal"/>
              <w:jc w:val="center"/>
            </w:pPr>
            <w:r>
              <w:t>0,0</w:t>
            </w:r>
          </w:p>
        </w:tc>
        <w:tc>
          <w:tcPr>
            <w:tcW w:w="1247" w:type="dxa"/>
          </w:tcPr>
          <w:p w14:paraId="71C44024" w14:textId="77777777" w:rsidR="00520F80" w:rsidRDefault="00520F80">
            <w:pPr>
              <w:pStyle w:val="ConsPlusNormal"/>
              <w:jc w:val="center"/>
            </w:pPr>
            <w:r>
              <w:t>0,0</w:t>
            </w:r>
          </w:p>
        </w:tc>
        <w:tc>
          <w:tcPr>
            <w:tcW w:w="1191" w:type="dxa"/>
          </w:tcPr>
          <w:p w14:paraId="10DDA7AE" w14:textId="77777777" w:rsidR="00520F80" w:rsidRDefault="00520F80">
            <w:pPr>
              <w:pStyle w:val="ConsPlusNormal"/>
              <w:jc w:val="center"/>
            </w:pPr>
            <w:r>
              <w:t>0,0</w:t>
            </w:r>
          </w:p>
        </w:tc>
        <w:tc>
          <w:tcPr>
            <w:tcW w:w="1191" w:type="dxa"/>
          </w:tcPr>
          <w:p w14:paraId="227688C4" w14:textId="77777777" w:rsidR="00520F80" w:rsidRDefault="00520F80">
            <w:pPr>
              <w:pStyle w:val="ConsPlusNormal"/>
              <w:jc w:val="center"/>
            </w:pPr>
            <w:r>
              <w:t>0,0</w:t>
            </w:r>
          </w:p>
        </w:tc>
        <w:tc>
          <w:tcPr>
            <w:tcW w:w="1361" w:type="dxa"/>
          </w:tcPr>
          <w:p w14:paraId="386996C7" w14:textId="77777777" w:rsidR="00520F80" w:rsidRDefault="00520F80">
            <w:pPr>
              <w:pStyle w:val="ConsPlusNormal"/>
              <w:jc w:val="center"/>
            </w:pPr>
            <w:r>
              <w:t>0,0</w:t>
            </w:r>
          </w:p>
        </w:tc>
      </w:tr>
      <w:tr w:rsidR="00520F80" w14:paraId="3851A365" w14:textId="77777777">
        <w:tc>
          <w:tcPr>
            <w:tcW w:w="3062" w:type="dxa"/>
            <w:gridSpan w:val="2"/>
            <w:vMerge/>
          </w:tcPr>
          <w:p w14:paraId="772F727D" w14:textId="77777777" w:rsidR="00520F80" w:rsidRDefault="00520F80">
            <w:pPr>
              <w:pStyle w:val="ConsPlusNormal"/>
            </w:pPr>
          </w:p>
        </w:tc>
        <w:tc>
          <w:tcPr>
            <w:tcW w:w="2265" w:type="dxa"/>
          </w:tcPr>
          <w:p w14:paraId="72480D09"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5128F433" w14:textId="77777777" w:rsidR="00520F80" w:rsidRDefault="00520F80">
            <w:pPr>
              <w:pStyle w:val="ConsPlusNormal"/>
              <w:jc w:val="center"/>
            </w:pPr>
            <w:r>
              <w:t>0,0</w:t>
            </w:r>
          </w:p>
        </w:tc>
        <w:tc>
          <w:tcPr>
            <w:tcW w:w="1134" w:type="dxa"/>
          </w:tcPr>
          <w:p w14:paraId="2B2D31F4" w14:textId="77777777" w:rsidR="00520F80" w:rsidRDefault="00520F80">
            <w:pPr>
              <w:pStyle w:val="ConsPlusNormal"/>
              <w:jc w:val="center"/>
            </w:pPr>
            <w:r>
              <w:t>0,0</w:t>
            </w:r>
          </w:p>
        </w:tc>
        <w:tc>
          <w:tcPr>
            <w:tcW w:w="1134" w:type="dxa"/>
          </w:tcPr>
          <w:p w14:paraId="7FE226EB" w14:textId="77777777" w:rsidR="00520F80" w:rsidRDefault="00520F80">
            <w:pPr>
              <w:pStyle w:val="ConsPlusNormal"/>
              <w:jc w:val="center"/>
            </w:pPr>
            <w:r>
              <w:t>0,0</w:t>
            </w:r>
          </w:p>
        </w:tc>
        <w:tc>
          <w:tcPr>
            <w:tcW w:w="1134" w:type="dxa"/>
          </w:tcPr>
          <w:p w14:paraId="21FBF7F0" w14:textId="77777777" w:rsidR="00520F80" w:rsidRDefault="00520F80">
            <w:pPr>
              <w:pStyle w:val="ConsPlusNormal"/>
              <w:jc w:val="center"/>
            </w:pPr>
            <w:r>
              <w:t>0,0</w:t>
            </w:r>
          </w:p>
        </w:tc>
        <w:tc>
          <w:tcPr>
            <w:tcW w:w="1247" w:type="dxa"/>
          </w:tcPr>
          <w:p w14:paraId="5A6381AF" w14:textId="77777777" w:rsidR="00520F80" w:rsidRDefault="00520F80">
            <w:pPr>
              <w:pStyle w:val="ConsPlusNormal"/>
              <w:jc w:val="center"/>
            </w:pPr>
            <w:r>
              <w:t>0,0</w:t>
            </w:r>
          </w:p>
        </w:tc>
        <w:tc>
          <w:tcPr>
            <w:tcW w:w="1304" w:type="dxa"/>
          </w:tcPr>
          <w:p w14:paraId="36730C10" w14:textId="77777777" w:rsidR="00520F80" w:rsidRDefault="00520F80">
            <w:pPr>
              <w:pStyle w:val="ConsPlusNormal"/>
              <w:jc w:val="center"/>
            </w:pPr>
            <w:r>
              <w:t>0,0</w:t>
            </w:r>
          </w:p>
        </w:tc>
        <w:tc>
          <w:tcPr>
            <w:tcW w:w="1247" w:type="dxa"/>
          </w:tcPr>
          <w:p w14:paraId="76A29475" w14:textId="77777777" w:rsidR="00520F80" w:rsidRDefault="00520F80">
            <w:pPr>
              <w:pStyle w:val="ConsPlusNormal"/>
              <w:jc w:val="center"/>
            </w:pPr>
            <w:r>
              <w:t>0,0</w:t>
            </w:r>
          </w:p>
        </w:tc>
        <w:tc>
          <w:tcPr>
            <w:tcW w:w="1191" w:type="dxa"/>
          </w:tcPr>
          <w:p w14:paraId="562633C1" w14:textId="77777777" w:rsidR="00520F80" w:rsidRDefault="00520F80">
            <w:pPr>
              <w:pStyle w:val="ConsPlusNormal"/>
              <w:jc w:val="center"/>
            </w:pPr>
            <w:r>
              <w:t>0,0</w:t>
            </w:r>
          </w:p>
        </w:tc>
        <w:tc>
          <w:tcPr>
            <w:tcW w:w="1191" w:type="dxa"/>
          </w:tcPr>
          <w:p w14:paraId="129C58A5" w14:textId="77777777" w:rsidR="00520F80" w:rsidRDefault="00520F80">
            <w:pPr>
              <w:pStyle w:val="ConsPlusNormal"/>
              <w:jc w:val="center"/>
            </w:pPr>
            <w:r>
              <w:t>0,0</w:t>
            </w:r>
          </w:p>
        </w:tc>
        <w:tc>
          <w:tcPr>
            <w:tcW w:w="1361" w:type="dxa"/>
          </w:tcPr>
          <w:p w14:paraId="13016A24" w14:textId="77777777" w:rsidR="00520F80" w:rsidRDefault="00520F80">
            <w:pPr>
              <w:pStyle w:val="ConsPlusNormal"/>
              <w:jc w:val="center"/>
            </w:pPr>
            <w:r>
              <w:t>0,0</w:t>
            </w:r>
          </w:p>
        </w:tc>
      </w:tr>
      <w:tr w:rsidR="00520F80" w14:paraId="046280D3" w14:textId="77777777">
        <w:tc>
          <w:tcPr>
            <w:tcW w:w="3062" w:type="dxa"/>
            <w:gridSpan w:val="2"/>
            <w:vMerge/>
          </w:tcPr>
          <w:p w14:paraId="2EF63C00" w14:textId="77777777" w:rsidR="00520F80" w:rsidRDefault="00520F80">
            <w:pPr>
              <w:pStyle w:val="ConsPlusNormal"/>
            </w:pPr>
          </w:p>
        </w:tc>
        <w:tc>
          <w:tcPr>
            <w:tcW w:w="2265" w:type="dxa"/>
          </w:tcPr>
          <w:p w14:paraId="37688B77" w14:textId="77777777" w:rsidR="00520F80" w:rsidRDefault="00520F80">
            <w:pPr>
              <w:pStyle w:val="ConsPlusNormal"/>
              <w:jc w:val="both"/>
            </w:pPr>
            <w:r>
              <w:t>федеральный бюджет</w:t>
            </w:r>
          </w:p>
        </w:tc>
        <w:tc>
          <w:tcPr>
            <w:tcW w:w="1134" w:type="dxa"/>
          </w:tcPr>
          <w:p w14:paraId="40BB284D" w14:textId="77777777" w:rsidR="00520F80" w:rsidRDefault="00520F80">
            <w:pPr>
              <w:pStyle w:val="ConsPlusNormal"/>
              <w:jc w:val="center"/>
            </w:pPr>
            <w:r>
              <w:t>0,0</w:t>
            </w:r>
          </w:p>
        </w:tc>
        <w:tc>
          <w:tcPr>
            <w:tcW w:w="1134" w:type="dxa"/>
          </w:tcPr>
          <w:p w14:paraId="6705E42B" w14:textId="77777777" w:rsidR="00520F80" w:rsidRDefault="00520F80">
            <w:pPr>
              <w:pStyle w:val="ConsPlusNormal"/>
              <w:jc w:val="center"/>
            </w:pPr>
            <w:r>
              <w:t>0,0</w:t>
            </w:r>
          </w:p>
        </w:tc>
        <w:tc>
          <w:tcPr>
            <w:tcW w:w="1134" w:type="dxa"/>
          </w:tcPr>
          <w:p w14:paraId="680F296C" w14:textId="77777777" w:rsidR="00520F80" w:rsidRDefault="00520F80">
            <w:pPr>
              <w:pStyle w:val="ConsPlusNormal"/>
              <w:jc w:val="center"/>
            </w:pPr>
            <w:r>
              <w:t>0,0</w:t>
            </w:r>
          </w:p>
        </w:tc>
        <w:tc>
          <w:tcPr>
            <w:tcW w:w="1134" w:type="dxa"/>
          </w:tcPr>
          <w:p w14:paraId="28B51257" w14:textId="77777777" w:rsidR="00520F80" w:rsidRDefault="00520F80">
            <w:pPr>
              <w:pStyle w:val="ConsPlusNormal"/>
              <w:jc w:val="center"/>
            </w:pPr>
            <w:r>
              <w:t>0,0</w:t>
            </w:r>
          </w:p>
        </w:tc>
        <w:tc>
          <w:tcPr>
            <w:tcW w:w="1247" w:type="dxa"/>
          </w:tcPr>
          <w:p w14:paraId="458D61FB" w14:textId="77777777" w:rsidR="00520F80" w:rsidRDefault="00520F80">
            <w:pPr>
              <w:pStyle w:val="ConsPlusNormal"/>
              <w:jc w:val="center"/>
            </w:pPr>
            <w:r>
              <w:t>0,0</w:t>
            </w:r>
          </w:p>
        </w:tc>
        <w:tc>
          <w:tcPr>
            <w:tcW w:w="1304" w:type="dxa"/>
          </w:tcPr>
          <w:p w14:paraId="5BF4B3DF" w14:textId="77777777" w:rsidR="00520F80" w:rsidRDefault="00520F80">
            <w:pPr>
              <w:pStyle w:val="ConsPlusNormal"/>
              <w:jc w:val="center"/>
            </w:pPr>
            <w:r>
              <w:t>0,0</w:t>
            </w:r>
          </w:p>
        </w:tc>
        <w:tc>
          <w:tcPr>
            <w:tcW w:w="1247" w:type="dxa"/>
          </w:tcPr>
          <w:p w14:paraId="55A55C1C" w14:textId="77777777" w:rsidR="00520F80" w:rsidRDefault="00520F80">
            <w:pPr>
              <w:pStyle w:val="ConsPlusNormal"/>
              <w:jc w:val="center"/>
            </w:pPr>
            <w:r>
              <w:t>0,0</w:t>
            </w:r>
          </w:p>
        </w:tc>
        <w:tc>
          <w:tcPr>
            <w:tcW w:w="1191" w:type="dxa"/>
          </w:tcPr>
          <w:p w14:paraId="43CB7FCE" w14:textId="77777777" w:rsidR="00520F80" w:rsidRDefault="00520F80">
            <w:pPr>
              <w:pStyle w:val="ConsPlusNormal"/>
              <w:jc w:val="center"/>
            </w:pPr>
            <w:r>
              <w:t>0,0</w:t>
            </w:r>
          </w:p>
        </w:tc>
        <w:tc>
          <w:tcPr>
            <w:tcW w:w="1191" w:type="dxa"/>
          </w:tcPr>
          <w:p w14:paraId="70F2CF4F" w14:textId="77777777" w:rsidR="00520F80" w:rsidRDefault="00520F80">
            <w:pPr>
              <w:pStyle w:val="ConsPlusNormal"/>
              <w:jc w:val="center"/>
            </w:pPr>
            <w:r>
              <w:t>0,0</w:t>
            </w:r>
          </w:p>
        </w:tc>
        <w:tc>
          <w:tcPr>
            <w:tcW w:w="1361" w:type="dxa"/>
          </w:tcPr>
          <w:p w14:paraId="2E0802DC" w14:textId="77777777" w:rsidR="00520F80" w:rsidRDefault="00520F80">
            <w:pPr>
              <w:pStyle w:val="ConsPlusNormal"/>
              <w:jc w:val="center"/>
            </w:pPr>
            <w:r>
              <w:t>0,0</w:t>
            </w:r>
          </w:p>
        </w:tc>
      </w:tr>
      <w:tr w:rsidR="00520F80" w14:paraId="0D9B0043" w14:textId="77777777">
        <w:tc>
          <w:tcPr>
            <w:tcW w:w="3062" w:type="dxa"/>
            <w:gridSpan w:val="2"/>
            <w:vMerge/>
          </w:tcPr>
          <w:p w14:paraId="51F4DC64" w14:textId="77777777" w:rsidR="00520F80" w:rsidRDefault="00520F80">
            <w:pPr>
              <w:pStyle w:val="ConsPlusNormal"/>
            </w:pPr>
          </w:p>
        </w:tc>
        <w:tc>
          <w:tcPr>
            <w:tcW w:w="2265" w:type="dxa"/>
          </w:tcPr>
          <w:p w14:paraId="39B7DBF1" w14:textId="77777777" w:rsidR="00520F80" w:rsidRDefault="00520F80">
            <w:pPr>
              <w:pStyle w:val="ConsPlusNormal"/>
              <w:jc w:val="both"/>
            </w:pPr>
            <w:r>
              <w:t>средства юридических лиц</w:t>
            </w:r>
          </w:p>
        </w:tc>
        <w:tc>
          <w:tcPr>
            <w:tcW w:w="1134" w:type="dxa"/>
          </w:tcPr>
          <w:p w14:paraId="5D7D90CE" w14:textId="77777777" w:rsidR="00520F80" w:rsidRDefault="00520F80">
            <w:pPr>
              <w:pStyle w:val="ConsPlusNormal"/>
              <w:jc w:val="center"/>
            </w:pPr>
            <w:r>
              <w:t>0,0</w:t>
            </w:r>
          </w:p>
        </w:tc>
        <w:tc>
          <w:tcPr>
            <w:tcW w:w="1134" w:type="dxa"/>
          </w:tcPr>
          <w:p w14:paraId="35290A06" w14:textId="77777777" w:rsidR="00520F80" w:rsidRDefault="00520F80">
            <w:pPr>
              <w:pStyle w:val="ConsPlusNormal"/>
              <w:jc w:val="center"/>
            </w:pPr>
            <w:r>
              <w:t>0,0</w:t>
            </w:r>
          </w:p>
        </w:tc>
        <w:tc>
          <w:tcPr>
            <w:tcW w:w="1134" w:type="dxa"/>
          </w:tcPr>
          <w:p w14:paraId="02726432" w14:textId="77777777" w:rsidR="00520F80" w:rsidRDefault="00520F80">
            <w:pPr>
              <w:pStyle w:val="ConsPlusNormal"/>
              <w:jc w:val="center"/>
            </w:pPr>
            <w:r>
              <w:t>0,0</w:t>
            </w:r>
          </w:p>
        </w:tc>
        <w:tc>
          <w:tcPr>
            <w:tcW w:w="1134" w:type="dxa"/>
          </w:tcPr>
          <w:p w14:paraId="797A87BC" w14:textId="77777777" w:rsidR="00520F80" w:rsidRDefault="00520F80">
            <w:pPr>
              <w:pStyle w:val="ConsPlusNormal"/>
              <w:jc w:val="center"/>
            </w:pPr>
            <w:r>
              <w:t>0,0</w:t>
            </w:r>
          </w:p>
        </w:tc>
        <w:tc>
          <w:tcPr>
            <w:tcW w:w="1247" w:type="dxa"/>
          </w:tcPr>
          <w:p w14:paraId="6CB632A1" w14:textId="77777777" w:rsidR="00520F80" w:rsidRDefault="00520F80">
            <w:pPr>
              <w:pStyle w:val="ConsPlusNormal"/>
              <w:jc w:val="center"/>
            </w:pPr>
            <w:r>
              <w:t>0,0</w:t>
            </w:r>
          </w:p>
        </w:tc>
        <w:tc>
          <w:tcPr>
            <w:tcW w:w="1304" w:type="dxa"/>
          </w:tcPr>
          <w:p w14:paraId="24C13AA8" w14:textId="77777777" w:rsidR="00520F80" w:rsidRDefault="00520F80">
            <w:pPr>
              <w:pStyle w:val="ConsPlusNormal"/>
              <w:jc w:val="center"/>
            </w:pPr>
            <w:r>
              <w:t>0,0</w:t>
            </w:r>
          </w:p>
        </w:tc>
        <w:tc>
          <w:tcPr>
            <w:tcW w:w="1247" w:type="dxa"/>
          </w:tcPr>
          <w:p w14:paraId="23F415BA" w14:textId="77777777" w:rsidR="00520F80" w:rsidRDefault="00520F80">
            <w:pPr>
              <w:pStyle w:val="ConsPlusNormal"/>
              <w:jc w:val="center"/>
            </w:pPr>
            <w:r>
              <w:t>0,0</w:t>
            </w:r>
          </w:p>
        </w:tc>
        <w:tc>
          <w:tcPr>
            <w:tcW w:w="1191" w:type="dxa"/>
          </w:tcPr>
          <w:p w14:paraId="65F23A1D" w14:textId="77777777" w:rsidR="00520F80" w:rsidRDefault="00520F80">
            <w:pPr>
              <w:pStyle w:val="ConsPlusNormal"/>
              <w:jc w:val="center"/>
            </w:pPr>
            <w:r>
              <w:t>0,0</w:t>
            </w:r>
          </w:p>
        </w:tc>
        <w:tc>
          <w:tcPr>
            <w:tcW w:w="1191" w:type="dxa"/>
          </w:tcPr>
          <w:p w14:paraId="18AC578F" w14:textId="77777777" w:rsidR="00520F80" w:rsidRDefault="00520F80">
            <w:pPr>
              <w:pStyle w:val="ConsPlusNormal"/>
              <w:jc w:val="center"/>
            </w:pPr>
            <w:r>
              <w:t>0,0</w:t>
            </w:r>
          </w:p>
        </w:tc>
        <w:tc>
          <w:tcPr>
            <w:tcW w:w="1361" w:type="dxa"/>
          </w:tcPr>
          <w:p w14:paraId="26A7C771" w14:textId="77777777" w:rsidR="00520F80" w:rsidRDefault="00520F80">
            <w:pPr>
              <w:pStyle w:val="ConsPlusNormal"/>
              <w:jc w:val="center"/>
            </w:pPr>
            <w:r>
              <w:t>0,0</w:t>
            </w:r>
          </w:p>
        </w:tc>
      </w:tr>
      <w:tr w:rsidR="00520F80" w14:paraId="1C7C7B90" w14:textId="77777777">
        <w:tc>
          <w:tcPr>
            <w:tcW w:w="3062" w:type="dxa"/>
            <w:gridSpan w:val="2"/>
            <w:vMerge/>
          </w:tcPr>
          <w:p w14:paraId="0E65C563" w14:textId="77777777" w:rsidR="00520F80" w:rsidRDefault="00520F80">
            <w:pPr>
              <w:pStyle w:val="ConsPlusNormal"/>
            </w:pPr>
          </w:p>
        </w:tc>
        <w:tc>
          <w:tcPr>
            <w:tcW w:w="2265" w:type="dxa"/>
          </w:tcPr>
          <w:p w14:paraId="71521F88" w14:textId="77777777" w:rsidR="00520F80" w:rsidRDefault="00520F80">
            <w:pPr>
              <w:pStyle w:val="ConsPlusNormal"/>
              <w:jc w:val="both"/>
            </w:pPr>
            <w:r>
              <w:t>прочие источники (собственные средства населения и др.)</w:t>
            </w:r>
          </w:p>
        </w:tc>
        <w:tc>
          <w:tcPr>
            <w:tcW w:w="1134" w:type="dxa"/>
          </w:tcPr>
          <w:p w14:paraId="7690A9ED" w14:textId="77777777" w:rsidR="00520F80" w:rsidRDefault="00520F80">
            <w:pPr>
              <w:pStyle w:val="ConsPlusNormal"/>
              <w:jc w:val="center"/>
            </w:pPr>
            <w:r>
              <w:t>0,0</w:t>
            </w:r>
          </w:p>
        </w:tc>
        <w:tc>
          <w:tcPr>
            <w:tcW w:w="1134" w:type="dxa"/>
          </w:tcPr>
          <w:p w14:paraId="26D3DD50" w14:textId="77777777" w:rsidR="00520F80" w:rsidRDefault="00520F80">
            <w:pPr>
              <w:pStyle w:val="ConsPlusNormal"/>
              <w:jc w:val="center"/>
            </w:pPr>
            <w:r>
              <w:t>0,0</w:t>
            </w:r>
          </w:p>
        </w:tc>
        <w:tc>
          <w:tcPr>
            <w:tcW w:w="1134" w:type="dxa"/>
          </w:tcPr>
          <w:p w14:paraId="28DE156A" w14:textId="77777777" w:rsidR="00520F80" w:rsidRDefault="00520F80">
            <w:pPr>
              <w:pStyle w:val="ConsPlusNormal"/>
              <w:jc w:val="center"/>
            </w:pPr>
            <w:r>
              <w:t>0,0</w:t>
            </w:r>
          </w:p>
        </w:tc>
        <w:tc>
          <w:tcPr>
            <w:tcW w:w="1134" w:type="dxa"/>
          </w:tcPr>
          <w:p w14:paraId="6AE844B1" w14:textId="77777777" w:rsidR="00520F80" w:rsidRDefault="00520F80">
            <w:pPr>
              <w:pStyle w:val="ConsPlusNormal"/>
              <w:jc w:val="center"/>
            </w:pPr>
            <w:r>
              <w:t>0,0</w:t>
            </w:r>
          </w:p>
        </w:tc>
        <w:tc>
          <w:tcPr>
            <w:tcW w:w="1247" w:type="dxa"/>
          </w:tcPr>
          <w:p w14:paraId="6BA03B8D" w14:textId="77777777" w:rsidR="00520F80" w:rsidRDefault="00520F80">
            <w:pPr>
              <w:pStyle w:val="ConsPlusNormal"/>
              <w:jc w:val="center"/>
            </w:pPr>
            <w:r>
              <w:t>0,0</w:t>
            </w:r>
          </w:p>
        </w:tc>
        <w:tc>
          <w:tcPr>
            <w:tcW w:w="1304" w:type="dxa"/>
          </w:tcPr>
          <w:p w14:paraId="7D1976CC" w14:textId="77777777" w:rsidR="00520F80" w:rsidRDefault="00520F80">
            <w:pPr>
              <w:pStyle w:val="ConsPlusNormal"/>
              <w:jc w:val="center"/>
            </w:pPr>
            <w:r>
              <w:t>0,0</w:t>
            </w:r>
          </w:p>
        </w:tc>
        <w:tc>
          <w:tcPr>
            <w:tcW w:w="1247" w:type="dxa"/>
          </w:tcPr>
          <w:p w14:paraId="54EF6393" w14:textId="77777777" w:rsidR="00520F80" w:rsidRDefault="00520F80">
            <w:pPr>
              <w:pStyle w:val="ConsPlusNormal"/>
              <w:jc w:val="center"/>
            </w:pPr>
            <w:r>
              <w:t>0,0</w:t>
            </w:r>
          </w:p>
        </w:tc>
        <w:tc>
          <w:tcPr>
            <w:tcW w:w="1191" w:type="dxa"/>
          </w:tcPr>
          <w:p w14:paraId="7ECBD4CB" w14:textId="77777777" w:rsidR="00520F80" w:rsidRDefault="00520F80">
            <w:pPr>
              <w:pStyle w:val="ConsPlusNormal"/>
              <w:jc w:val="center"/>
            </w:pPr>
            <w:r>
              <w:t>0,0</w:t>
            </w:r>
          </w:p>
        </w:tc>
        <w:tc>
          <w:tcPr>
            <w:tcW w:w="1191" w:type="dxa"/>
          </w:tcPr>
          <w:p w14:paraId="6CAF5A24" w14:textId="77777777" w:rsidR="00520F80" w:rsidRDefault="00520F80">
            <w:pPr>
              <w:pStyle w:val="ConsPlusNormal"/>
              <w:jc w:val="center"/>
            </w:pPr>
            <w:r>
              <w:t>0,0</w:t>
            </w:r>
          </w:p>
        </w:tc>
        <w:tc>
          <w:tcPr>
            <w:tcW w:w="1361" w:type="dxa"/>
          </w:tcPr>
          <w:p w14:paraId="1E221496" w14:textId="77777777" w:rsidR="00520F80" w:rsidRDefault="00520F80">
            <w:pPr>
              <w:pStyle w:val="ConsPlusNormal"/>
              <w:jc w:val="center"/>
            </w:pPr>
            <w:r>
              <w:t>0,0</w:t>
            </w:r>
          </w:p>
        </w:tc>
      </w:tr>
      <w:tr w:rsidR="00520F80" w14:paraId="6163B6A4" w14:textId="77777777">
        <w:tc>
          <w:tcPr>
            <w:tcW w:w="3062" w:type="dxa"/>
            <w:gridSpan w:val="2"/>
            <w:vMerge w:val="restart"/>
          </w:tcPr>
          <w:p w14:paraId="6E9CF836" w14:textId="77777777" w:rsidR="00520F80" w:rsidRDefault="00520F80">
            <w:pPr>
              <w:pStyle w:val="ConsPlusNormal"/>
              <w:jc w:val="both"/>
            </w:pPr>
            <w:r>
              <w:t>Основное мероприятие 6.10. Проведение информационной кампании по поддержке деятельности социально ориентированных некоммерческих организаций в оказании услуг в социальной сфере, благотворительности и добровольчества</w:t>
            </w:r>
          </w:p>
        </w:tc>
        <w:tc>
          <w:tcPr>
            <w:tcW w:w="2265" w:type="dxa"/>
          </w:tcPr>
          <w:p w14:paraId="16EB129A" w14:textId="77777777" w:rsidR="00520F80" w:rsidRDefault="00520F80">
            <w:pPr>
              <w:pStyle w:val="ConsPlusNormal"/>
              <w:jc w:val="both"/>
            </w:pPr>
            <w:r>
              <w:t>Всего, в том числе</w:t>
            </w:r>
          </w:p>
        </w:tc>
        <w:tc>
          <w:tcPr>
            <w:tcW w:w="1134" w:type="dxa"/>
          </w:tcPr>
          <w:p w14:paraId="53354F79" w14:textId="77777777" w:rsidR="00520F80" w:rsidRDefault="00520F80">
            <w:pPr>
              <w:pStyle w:val="ConsPlusNormal"/>
              <w:jc w:val="center"/>
            </w:pPr>
            <w:r>
              <w:t>0,0</w:t>
            </w:r>
          </w:p>
        </w:tc>
        <w:tc>
          <w:tcPr>
            <w:tcW w:w="1134" w:type="dxa"/>
          </w:tcPr>
          <w:p w14:paraId="3F36B145" w14:textId="77777777" w:rsidR="00520F80" w:rsidRDefault="00520F80">
            <w:pPr>
              <w:pStyle w:val="ConsPlusNormal"/>
              <w:jc w:val="center"/>
            </w:pPr>
            <w:r>
              <w:t>0,0</w:t>
            </w:r>
          </w:p>
        </w:tc>
        <w:tc>
          <w:tcPr>
            <w:tcW w:w="1134" w:type="dxa"/>
          </w:tcPr>
          <w:p w14:paraId="303B7584" w14:textId="77777777" w:rsidR="00520F80" w:rsidRDefault="00520F80">
            <w:pPr>
              <w:pStyle w:val="ConsPlusNormal"/>
              <w:jc w:val="center"/>
            </w:pPr>
            <w:r>
              <w:t>0,0</w:t>
            </w:r>
          </w:p>
        </w:tc>
        <w:tc>
          <w:tcPr>
            <w:tcW w:w="1134" w:type="dxa"/>
          </w:tcPr>
          <w:p w14:paraId="74180D6F" w14:textId="77777777" w:rsidR="00520F80" w:rsidRDefault="00520F80">
            <w:pPr>
              <w:pStyle w:val="ConsPlusNormal"/>
              <w:jc w:val="center"/>
            </w:pPr>
            <w:r>
              <w:t>0,0</w:t>
            </w:r>
          </w:p>
        </w:tc>
        <w:tc>
          <w:tcPr>
            <w:tcW w:w="1247" w:type="dxa"/>
          </w:tcPr>
          <w:p w14:paraId="59C85C46" w14:textId="77777777" w:rsidR="00520F80" w:rsidRDefault="00520F80">
            <w:pPr>
              <w:pStyle w:val="ConsPlusNormal"/>
              <w:jc w:val="center"/>
            </w:pPr>
            <w:r>
              <w:t>0,0</w:t>
            </w:r>
          </w:p>
        </w:tc>
        <w:tc>
          <w:tcPr>
            <w:tcW w:w="1304" w:type="dxa"/>
          </w:tcPr>
          <w:p w14:paraId="7688DA7E" w14:textId="77777777" w:rsidR="00520F80" w:rsidRDefault="00520F80">
            <w:pPr>
              <w:pStyle w:val="ConsPlusNormal"/>
              <w:jc w:val="center"/>
            </w:pPr>
            <w:r>
              <w:t>0,0</w:t>
            </w:r>
          </w:p>
        </w:tc>
        <w:tc>
          <w:tcPr>
            <w:tcW w:w="1247" w:type="dxa"/>
          </w:tcPr>
          <w:p w14:paraId="7B3317A5" w14:textId="77777777" w:rsidR="00520F80" w:rsidRDefault="00520F80">
            <w:pPr>
              <w:pStyle w:val="ConsPlusNormal"/>
              <w:jc w:val="center"/>
            </w:pPr>
            <w:r>
              <w:t>0,0</w:t>
            </w:r>
          </w:p>
        </w:tc>
        <w:tc>
          <w:tcPr>
            <w:tcW w:w="1191" w:type="dxa"/>
          </w:tcPr>
          <w:p w14:paraId="721F0927" w14:textId="77777777" w:rsidR="00520F80" w:rsidRDefault="00520F80">
            <w:pPr>
              <w:pStyle w:val="ConsPlusNormal"/>
              <w:jc w:val="center"/>
            </w:pPr>
            <w:r>
              <w:t>0,0</w:t>
            </w:r>
          </w:p>
        </w:tc>
        <w:tc>
          <w:tcPr>
            <w:tcW w:w="1191" w:type="dxa"/>
          </w:tcPr>
          <w:p w14:paraId="2BAF12E2" w14:textId="77777777" w:rsidR="00520F80" w:rsidRDefault="00520F80">
            <w:pPr>
              <w:pStyle w:val="ConsPlusNormal"/>
              <w:jc w:val="center"/>
            </w:pPr>
            <w:r>
              <w:t>0,0</w:t>
            </w:r>
          </w:p>
        </w:tc>
        <w:tc>
          <w:tcPr>
            <w:tcW w:w="1361" w:type="dxa"/>
          </w:tcPr>
          <w:p w14:paraId="7674295C" w14:textId="77777777" w:rsidR="00520F80" w:rsidRDefault="00520F80">
            <w:pPr>
              <w:pStyle w:val="ConsPlusNormal"/>
              <w:jc w:val="center"/>
            </w:pPr>
            <w:r>
              <w:t>0,0</w:t>
            </w:r>
          </w:p>
        </w:tc>
      </w:tr>
      <w:tr w:rsidR="00520F80" w14:paraId="1B287CA0" w14:textId="77777777">
        <w:tc>
          <w:tcPr>
            <w:tcW w:w="3062" w:type="dxa"/>
            <w:gridSpan w:val="2"/>
            <w:vMerge/>
          </w:tcPr>
          <w:p w14:paraId="4962941C" w14:textId="77777777" w:rsidR="00520F80" w:rsidRDefault="00520F80">
            <w:pPr>
              <w:pStyle w:val="ConsPlusNormal"/>
            </w:pPr>
          </w:p>
        </w:tc>
        <w:tc>
          <w:tcPr>
            <w:tcW w:w="2265" w:type="dxa"/>
          </w:tcPr>
          <w:p w14:paraId="65D8CA8A" w14:textId="77777777" w:rsidR="00520F80" w:rsidRDefault="00520F80">
            <w:pPr>
              <w:pStyle w:val="ConsPlusNormal"/>
              <w:jc w:val="both"/>
            </w:pPr>
            <w:r>
              <w:t>расходы областного бюджета</w:t>
            </w:r>
          </w:p>
        </w:tc>
        <w:tc>
          <w:tcPr>
            <w:tcW w:w="1134" w:type="dxa"/>
          </w:tcPr>
          <w:p w14:paraId="48DEFE34" w14:textId="77777777" w:rsidR="00520F80" w:rsidRDefault="00520F80">
            <w:pPr>
              <w:pStyle w:val="ConsPlusNormal"/>
              <w:jc w:val="center"/>
            </w:pPr>
            <w:r>
              <w:t>0,0</w:t>
            </w:r>
          </w:p>
        </w:tc>
        <w:tc>
          <w:tcPr>
            <w:tcW w:w="1134" w:type="dxa"/>
          </w:tcPr>
          <w:p w14:paraId="2DCAE436" w14:textId="77777777" w:rsidR="00520F80" w:rsidRDefault="00520F80">
            <w:pPr>
              <w:pStyle w:val="ConsPlusNormal"/>
              <w:jc w:val="center"/>
            </w:pPr>
            <w:r>
              <w:t>0,0</w:t>
            </w:r>
          </w:p>
        </w:tc>
        <w:tc>
          <w:tcPr>
            <w:tcW w:w="1134" w:type="dxa"/>
          </w:tcPr>
          <w:p w14:paraId="5BA1C4DB" w14:textId="77777777" w:rsidR="00520F80" w:rsidRDefault="00520F80">
            <w:pPr>
              <w:pStyle w:val="ConsPlusNormal"/>
              <w:jc w:val="center"/>
            </w:pPr>
            <w:r>
              <w:t>0,0</w:t>
            </w:r>
          </w:p>
        </w:tc>
        <w:tc>
          <w:tcPr>
            <w:tcW w:w="1134" w:type="dxa"/>
          </w:tcPr>
          <w:p w14:paraId="6809EC35" w14:textId="77777777" w:rsidR="00520F80" w:rsidRDefault="00520F80">
            <w:pPr>
              <w:pStyle w:val="ConsPlusNormal"/>
              <w:jc w:val="center"/>
            </w:pPr>
            <w:r>
              <w:t>0,0</w:t>
            </w:r>
          </w:p>
        </w:tc>
        <w:tc>
          <w:tcPr>
            <w:tcW w:w="1247" w:type="dxa"/>
          </w:tcPr>
          <w:p w14:paraId="5FB7A79C" w14:textId="77777777" w:rsidR="00520F80" w:rsidRDefault="00520F80">
            <w:pPr>
              <w:pStyle w:val="ConsPlusNormal"/>
              <w:jc w:val="center"/>
            </w:pPr>
            <w:r>
              <w:t>0,0</w:t>
            </w:r>
          </w:p>
        </w:tc>
        <w:tc>
          <w:tcPr>
            <w:tcW w:w="1304" w:type="dxa"/>
          </w:tcPr>
          <w:p w14:paraId="23A5FD44" w14:textId="77777777" w:rsidR="00520F80" w:rsidRDefault="00520F80">
            <w:pPr>
              <w:pStyle w:val="ConsPlusNormal"/>
              <w:jc w:val="center"/>
            </w:pPr>
            <w:r>
              <w:t>0,0</w:t>
            </w:r>
          </w:p>
        </w:tc>
        <w:tc>
          <w:tcPr>
            <w:tcW w:w="1247" w:type="dxa"/>
          </w:tcPr>
          <w:p w14:paraId="31F1DB44" w14:textId="77777777" w:rsidR="00520F80" w:rsidRDefault="00520F80">
            <w:pPr>
              <w:pStyle w:val="ConsPlusNormal"/>
              <w:jc w:val="center"/>
            </w:pPr>
            <w:r>
              <w:t>0,0</w:t>
            </w:r>
          </w:p>
        </w:tc>
        <w:tc>
          <w:tcPr>
            <w:tcW w:w="1191" w:type="dxa"/>
          </w:tcPr>
          <w:p w14:paraId="26759712" w14:textId="77777777" w:rsidR="00520F80" w:rsidRDefault="00520F80">
            <w:pPr>
              <w:pStyle w:val="ConsPlusNormal"/>
              <w:jc w:val="center"/>
            </w:pPr>
            <w:r>
              <w:t>0,0</w:t>
            </w:r>
          </w:p>
        </w:tc>
        <w:tc>
          <w:tcPr>
            <w:tcW w:w="1191" w:type="dxa"/>
          </w:tcPr>
          <w:p w14:paraId="08315F70" w14:textId="77777777" w:rsidR="00520F80" w:rsidRDefault="00520F80">
            <w:pPr>
              <w:pStyle w:val="ConsPlusNormal"/>
              <w:jc w:val="center"/>
            </w:pPr>
            <w:r>
              <w:t>0,0</w:t>
            </w:r>
          </w:p>
        </w:tc>
        <w:tc>
          <w:tcPr>
            <w:tcW w:w="1361" w:type="dxa"/>
          </w:tcPr>
          <w:p w14:paraId="6927139E" w14:textId="77777777" w:rsidR="00520F80" w:rsidRDefault="00520F80">
            <w:pPr>
              <w:pStyle w:val="ConsPlusNormal"/>
              <w:jc w:val="center"/>
            </w:pPr>
            <w:r>
              <w:t>0,0</w:t>
            </w:r>
          </w:p>
        </w:tc>
      </w:tr>
      <w:tr w:rsidR="00520F80" w14:paraId="6624E571" w14:textId="77777777">
        <w:tc>
          <w:tcPr>
            <w:tcW w:w="3062" w:type="dxa"/>
            <w:gridSpan w:val="2"/>
            <w:vMerge/>
          </w:tcPr>
          <w:p w14:paraId="7B41D300" w14:textId="77777777" w:rsidR="00520F80" w:rsidRDefault="00520F80">
            <w:pPr>
              <w:pStyle w:val="ConsPlusNormal"/>
            </w:pPr>
          </w:p>
        </w:tc>
        <w:tc>
          <w:tcPr>
            <w:tcW w:w="2265" w:type="dxa"/>
          </w:tcPr>
          <w:p w14:paraId="27488EC7" w14:textId="77777777" w:rsidR="00520F80" w:rsidRDefault="00520F80">
            <w:pPr>
              <w:pStyle w:val="ConsPlusNormal"/>
              <w:jc w:val="both"/>
            </w:pPr>
            <w:r>
              <w:t>расходы местных бюджетов</w:t>
            </w:r>
          </w:p>
        </w:tc>
        <w:tc>
          <w:tcPr>
            <w:tcW w:w="1134" w:type="dxa"/>
          </w:tcPr>
          <w:p w14:paraId="259A31CD" w14:textId="77777777" w:rsidR="00520F80" w:rsidRDefault="00520F80">
            <w:pPr>
              <w:pStyle w:val="ConsPlusNormal"/>
              <w:jc w:val="center"/>
            </w:pPr>
            <w:r>
              <w:t>0,0</w:t>
            </w:r>
          </w:p>
        </w:tc>
        <w:tc>
          <w:tcPr>
            <w:tcW w:w="1134" w:type="dxa"/>
          </w:tcPr>
          <w:p w14:paraId="27754038" w14:textId="77777777" w:rsidR="00520F80" w:rsidRDefault="00520F80">
            <w:pPr>
              <w:pStyle w:val="ConsPlusNormal"/>
              <w:jc w:val="center"/>
            </w:pPr>
            <w:r>
              <w:t>0,0</w:t>
            </w:r>
          </w:p>
        </w:tc>
        <w:tc>
          <w:tcPr>
            <w:tcW w:w="1134" w:type="dxa"/>
          </w:tcPr>
          <w:p w14:paraId="582D6767" w14:textId="77777777" w:rsidR="00520F80" w:rsidRDefault="00520F80">
            <w:pPr>
              <w:pStyle w:val="ConsPlusNormal"/>
              <w:jc w:val="center"/>
            </w:pPr>
            <w:r>
              <w:t>0,0</w:t>
            </w:r>
          </w:p>
        </w:tc>
        <w:tc>
          <w:tcPr>
            <w:tcW w:w="1134" w:type="dxa"/>
          </w:tcPr>
          <w:p w14:paraId="60E4CA0F" w14:textId="77777777" w:rsidR="00520F80" w:rsidRDefault="00520F80">
            <w:pPr>
              <w:pStyle w:val="ConsPlusNormal"/>
              <w:jc w:val="center"/>
            </w:pPr>
            <w:r>
              <w:t>0,0</w:t>
            </w:r>
          </w:p>
        </w:tc>
        <w:tc>
          <w:tcPr>
            <w:tcW w:w="1247" w:type="dxa"/>
          </w:tcPr>
          <w:p w14:paraId="44289404" w14:textId="77777777" w:rsidR="00520F80" w:rsidRDefault="00520F80">
            <w:pPr>
              <w:pStyle w:val="ConsPlusNormal"/>
              <w:jc w:val="center"/>
            </w:pPr>
            <w:r>
              <w:t>0,0</w:t>
            </w:r>
          </w:p>
        </w:tc>
        <w:tc>
          <w:tcPr>
            <w:tcW w:w="1304" w:type="dxa"/>
          </w:tcPr>
          <w:p w14:paraId="63C32CE0" w14:textId="77777777" w:rsidR="00520F80" w:rsidRDefault="00520F80">
            <w:pPr>
              <w:pStyle w:val="ConsPlusNormal"/>
              <w:jc w:val="center"/>
            </w:pPr>
            <w:r>
              <w:t>0,0</w:t>
            </w:r>
          </w:p>
        </w:tc>
        <w:tc>
          <w:tcPr>
            <w:tcW w:w="1247" w:type="dxa"/>
          </w:tcPr>
          <w:p w14:paraId="519D7BE5" w14:textId="77777777" w:rsidR="00520F80" w:rsidRDefault="00520F80">
            <w:pPr>
              <w:pStyle w:val="ConsPlusNormal"/>
              <w:jc w:val="center"/>
            </w:pPr>
            <w:r>
              <w:t>0,0</w:t>
            </w:r>
          </w:p>
        </w:tc>
        <w:tc>
          <w:tcPr>
            <w:tcW w:w="1191" w:type="dxa"/>
          </w:tcPr>
          <w:p w14:paraId="21A6D6F6" w14:textId="77777777" w:rsidR="00520F80" w:rsidRDefault="00520F80">
            <w:pPr>
              <w:pStyle w:val="ConsPlusNormal"/>
              <w:jc w:val="center"/>
            </w:pPr>
            <w:r>
              <w:t>0,0</w:t>
            </w:r>
          </w:p>
        </w:tc>
        <w:tc>
          <w:tcPr>
            <w:tcW w:w="1191" w:type="dxa"/>
          </w:tcPr>
          <w:p w14:paraId="18915BE2" w14:textId="77777777" w:rsidR="00520F80" w:rsidRDefault="00520F80">
            <w:pPr>
              <w:pStyle w:val="ConsPlusNormal"/>
              <w:jc w:val="center"/>
            </w:pPr>
            <w:r>
              <w:t>0,0</w:t>
            </w:r>
          </w:p>
        </w:tc>
        <w:tc>
          <w:tcPr>
            <w:tcW w:w="1361" w:type="dxa"/>
          </w:tcPr>
          <w:p w14:paraId="1B7EAFA4" w14:textId="77777777" w:rsidR="00520F80" w:rsidRDefault="00520F80">
            <w:pPr>
              <w:pStyle w:val="ConsPlusNormal"/>
              <w:jc w:val="center"/>
            </w:pPr>
            <w:r>
              <w:t>0,0</w:t>
            </w:r>
          </w:p>
        </w:tc>
      </w:tr>
      <w:tr w:rsidR="00520F80" w14:paraId="33336D80" w14:textId="77777777">
        <w:tc>
          <w:tcPr>
            <w:tcW w:w="3062" w:type="dxa"/>
            <w:gridSpan w:val="2"/>
            <w:vMerge/>
          </w:tcPr>
          <w:p w14:paraId="3083091A" w14:textId="77777777" w:rsidR="00520F80" w:rsidRDefault="00520F80">
            <w:pPr>
              <w:pStyle w:val="ConsPlusNormal"/>
            </w:pPr>
          </w:p>
        </w:tc>
        <w:tc>
          <w:tcPr>
            <w:tcW w:w="2265" w:type="dxa"/>
          </w:tcPr>
          <w:p w14:paraId="2E00F740" w14:textId="77777777" w:rsidR="00520F80" w:rsidRDefault="00520F80">
            <w:pPr>
              <w:pStyle w:val="ConsPlusNormal"/>
              <w:jc w:val="both"/>
            </w:pPr>
            <w:r>
              <w:t xml:space="preserve">расходы государственных </w:t>
            </w:r>
            <w:r>
              <w:lastRenderedPageBreak/>
              <w:t>внебюджетных фондов Российской Федерации</w:t>
            </w:r>
          </w:p>
        </w:tc>
        <w:tc>
          <w:tcPr>
            <w:tcW w:w="1134" w:type="dxa"/>
          </w:tcPr>
          <w:p w14:paraId="761A0CB1" w14:textId="77777777" w:rsidR="00520F80" w:rsidRDefault="00520F80">
            <w:pPr>
              <w:pStyle w:val="ConsPlusNormal"/>
              <w:jc w:val="center"/>
            </w:pPr>
            <w:r>
              <w:lastRenderedPageBreak/>
              <w:t>0,0</w:t>
            </w:r>
          </w:p>
        </w:tc>
        <w:tc>
          <w:tcPr>
            <w:tcW w:w="1134" w:type="dxa"/>
          </w:tcPr>
          <w:p w14:paraId="6065D637" w14:textId="77777777" w:rsidR="00520F80" w:rsidRDefault="00520F80">
            <w:pPr>
              <w:pStyle w:val="ConsPlusNormal"/>
              <w:jc w:val="center"/>
            </w:pPr>
            <w:r>
              <w:t>0,0</w:t>
            </w:r>
          </w:p>
        </w:tc>
        <w:tc>
          <w:tcPr>
            <w:tcW w:w="1134" w:type="dxa"/>
          </w:tcPr>
          <w:p w14:paraId="3DD7D5D2" w14:textId="77777777" w:rsidR="00520F80" w:rsidRDefault="00520F80">
            <w:pPr>
              <w:pStyle w:val="ConsPlusNormal"/>
              <w:jc w:val="center"/>
            </w:pPr>
            <w:r>
              <w:t>0,0</w:t>
            </w:r>
          </w:p>
        </w:tc>
        <w:tc>
          <w:tcPr>
            <w:tcW w:w="1134" w:type="dxa"/>
          </w:tcPr>
          <w:p w14:paraId="1C32AAF7" w14:textId="77777777" w:rsidR="00520F80" w:rsidRDefault="00520F80">
            <w:pPr>
              <w:pStyle w:val="ConsPlusNormal"/>
              <w:jc w:val="center"/>
            </w:pPr>
            <w:r>
              <w:t>0,0</w:t>
            </w:r>
          </w:p>
        </w:tc>
        <w:tc>
          <w:tcPr>
            <w:tcW w:w="1247" w:type="dxa"/>
          </w:tcPr>
          <w:p w14:paraId="5ED578C1" w14:textId="77777777" w:rsidR="00520F80" w:rsidRDefault="00520F80">
            <w:pPr>
              <w:pStyle w:val="ConsPlusNormal"/>
              <w:jc w:val="center"/>
            </w:pPr>
            <w:r>
              <w:t>0,0</w:t>
            </w:r>
          </w:p>
        </w:tc>
        <w:tc>
          <w:tcPr>
            <w:tcW w:w="1304" w:type="dxa"/>
          </w:tcPr>
          <w:p w14:paraId="3E8678B4" w14:textId="77777777" w:rsidR="00520F80" w:rsidRDefault="00520F80">
            <w:pPr>
              <w:pStyle w:val="ConsPlusNormal"/>
              <w:jc w:val="center"/>
            </w:pPr>
            <w:r>
              <w:t>0,0</w:t>
            </w:r>
          </w:p>
        </w:tc>
        <w:tc>
          <w:tcPr>
            <w:tcW w:w="1247" w:type="dxa"/>
          </w:tcPr>
          <w:p w14:paraId="47D15D25" w14:textId="77777777" w:rsidR="00520F80" w:rsidRDefault="00520F80">
            <w:pPr>
              <w:pStyle w:val="ConsPlusNormal"/>
              <w:jc w:val="center"/>
            </w:pPr>
            <w:r>
              <w:t>0,0</w:t>
            </w:r>
          </w:p>
        </w:tc>
        <w:tc>
          <w:tcPr>
            <w:tcW w:w="1191" w:type="dxa"/>
          </w:tcPr>
          <w:p w14:paraId="45EF206B" w14:textId="77777777" w:rsidR="00520F80" w:rsidRDefault="00520F80">
            <w:pPr>
              <w:pStyle w:val="ConsPlusNormal"/>
              <w:jc w:val="center"/>
            </w:pPr>
            <w:r>
              <w:t>0,0</w:t>
            </w:r>
          </w:p>
        </w:tc>
        <w:tc>
          <w:tcPr>
            <w:tcW w:w="1191" w:type="dxa"/>
          </w:tcPr>
          <w:p w14:paraId="01BB89C2" w14:textId="77777777" w:rsidR="00520F80" w:rsidRDefault="00520F80">
            <w:pPr>
              <w:pStyle w:val="ConsPlusNormal"/>
              <w:jc w:val="center"/>
            </w:pPr>
            <w:r>
              <w:t>0,0</w:t>
            </w:r>
          </w:p>
        </w:tc>
        <w:tc>
          <w:tcPr>
            <w:tcW w:w="1361" w:type="dxa"/>
          </w:tcPr>
          <w:p w14:paraId="12A085A3" w14:textId="77777777" w:rsidR="00520F80" w:rsidRDefault="00520F80">
            <w:pPr>
              <w:pStyle w:val="ConsPlusNormal"/>
              <w:jc w:val="center"/>
            </w:pPr>
            <w:r>
              <w:t>0,0</w:t>
            </w:r>
          </w:p>
        </w:tc>
      </w:tr>
      <w:tr w:rsidR="00520F80" w14:paraId="53B8E64B" w14:textId="77777777">
        <w:tc>
          <w:tcPr>
            <w:tcW w:w="3062" w:type="dxa"/>
            <w:gridSpan w:val="2"/>
            <w:vMerge/>
          </w:tcPr>
          <w:p w14:paraId="56FC8337" w14:textId="77777777" w:rsidR="00520F80" w:rsidRDefault="00520F80">
            <w:pPr>
              <w:pStyle w:val="ConsPlusNormal"/>
            </w:pPr>
          </w:p>
        </w:tc>
        <w:tc>
          <w:tcPr>
            <w:tcW w:w="2265" w:type="dxa"/>
          </w:tcPr>
          <w:p w14:paraId="3042CC45"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0DA32D24" w14:textId="77777777" w:rsidR="00520F80" w:rsidRDefault="00520F80">
            <w:pPr>
              <w:pStyle w:val="ConsPlusNormal"/>
              <w:jc w:val="center"/>
            </w:pPr>
            <w:r>
              <w:t>0,0</w:t>
            </w:r>
          </w:p>
        </w:tc>
        <w:tc>
          <w:tcPr>
            <w:tcW w:w="1134" w:type="dxa"/>
          </w:tcPr>
          <w:p w14:paraId="480768C9" w14:textId="77777777" w:rsidR="00520F80" w:rsidRDefault="00520F80">
            <w:pPr>
              <w:pStyle w:val="ConsPlusNormal"/>
              <w:jc w:val="center"/>
            </w:pPr>
            <w:r>
              <w:t>0,0</w:t>
            </w:r>
          </w:p>
        </w:tc>
        <w:tc>
          <w:tcPr>
            <w:tcW w:w="1134" w:type="dxa"/>
          </w:tcPr>
          <w:p w14:paraId="5F4BD563" w14:textId="77777777" w:rsidR="00520F80" w:rsidRDefault="00520F80">
            <w:pPr>
              <w:pStyle w:val="ConsPlusNormal"/>
              <w:jc w:val="center"/>
            </w:pPr>
            <w:r>
              <w:t>0,0</w:t>
            </w:r>
          </w:p>
        </w:tc>
        <w:tc>
          <w:tcPr>
            <w:tcW w:w="1134" w:type="dxa"/>
          </w:tcPr>
          <w:p w14:paraId="7B462628" w14:textId="77777777" w:rsidR="00520F80" w:rsidRDefault="00520F80">
            <w:pPr>
              <w:pStyle w:val="ConsPlusNormal"/>
              <w:jc w:val="center"/>
            </w:pPr>
            <w:r>
              <w:t>0,0</w:t>
            </w:r>
          </w:p>
        </w:tc>
        <w:tc>
          <w:tcPr>
            <w:tcW w:w="1247" w:type="dxa"/>
          </w:tcPr>
          <w:p w14:paraId="4D32BBA6" w14:textId="77777777" w:rsidR="00520F80" w:rsidRDefault="00520F80">
            <w:pPr>
              <w:pStyle w:val="ConsPlusNormal"/>
              <w:jc w:val="center"/>
            </w:pPr>
            <w:r>
              <w:t>0,0</w:t>
            </w:r>
          </w:p>
        </w:tc>
        <w:tc>
          <w:tcPr>
            <w:tcW w:w="1304" w:type="dxa"/>
          </w:tcPr>
          <w:p w14:paraId="2E55B788" w14:textId="77777777" w:rsidR="00520F80" w:rsidRDefault="00520F80">
            <w:pPr>
              <w:pStyle w:val="ConsPlusNormal"/>
              <w:jc w:val="center"/>
            </w:pPr>
            <w:r>
              <w:t>0,0</w:t>
            </w:r>
          </w:p>
        </w:tc>
        <w:tc>
          <w:tcPr>
            <w:tcW w:w="1247" w:type="dxa"/>
          </w:tcPr>
          <w:p w14:paraId="296EA949" w14:textId="77777777" w:rsidR="00520F80" w:rsidRDefault="00520F80">
            <w:pPr>
              <w:pStyle w:val="ConsPlusNormal"/>
              <w:jc w:val="center"/>
            </w:pPr>
            <w:r>
              <w:t>0,0</w:t>
            </w:r>
          </w:p>
        </w:tc>
        <w:tc>
          <w:tcPr>
            <w:tcW w:w="1191" w:type="dxa"/>
          </w:tcPr>
          <w:p w14:paraId="156116EF" w14:textId="77777777" w:rsidR="00520F80" w:rsidRDefault="00520F80">
            <w:pPr>
              <w:pStyle w:val="ConsPlusNormal"/>
              <w:jc w:val="center"/>
            </w:pPr>
            <w:r>
              <w:t>0,0</w:t>
            </w:r>
          </w:p>
        </w:tc>
        <w:tc>
          <w:tcPr>
            <w:tcW w:w="1191" w:type="dxa"/>
          </w:tcPr>
          <w:p w14:paraId="48B99841" w14:textId="77777777" w:rsidR="00520F80" w:rsidRDefault="00520F80">
            <w:pPr>
              <w:pStyle w:val="ConsPlusNormal"/>
              <w:jc w:val="center"/>
            </w:pPr>
            <w:r>
              <w:t>0,0</w:t>
            </w:r>
          </w:p>
        </w:tc>
        <w:tc>
          <w:tcPr>
            <w:tcW w:w="1361" w:type="dxa"/>
          </w:tcPr>
          <w:p w14:paraId="1312CFC1" w14:textId="77777777" w:rsidR="00520F80" w:rsidRDefault="00520F80">
            <w:pPr>
              <w:pStyle w:val="ConsPlusNormal"/>
              <w:jc w:val="center"/>
            </w:pPr>
            <w:r>
              <w:t>0,0</w:t>
            </w:r>
          </w:p>
        </w:tc>
      </w:tr>
      <w:tr w:rsidR="00520F80" w14:paraId="0B598BE2" w14:textId="77777777">
        <w:tc>
          <w:tcPr>
            <w:tcW w:w="3062" w:type="dxa"/>
            <w:gridSpan w:val="2"/>
            <w:vMerge/>
          </w:tcPr>
          <w:p w14:paraId="7767BA83" w14:textId="77777777" w:rsidR="00520F80" w:rsidRDefault="00520F80">
            <w:pPr>
              <w:pStyle w:val="ConsPlusNormal"/>
            </w:pPr>
          </w:p>
        </w:tc>
        <w:tc>
          <w:tcPr>
            <w:tcW w:w="2265" w:type="dxa"/>
          </w:tcPr>
          <w:p w14:paraId="616B29AD" w14:textId="77777777" w:rsidR="00520F80" w:rsidRDefault="00520F80">
            <w:pPr>
              <w:pStyle w:val="ConsPlusNormal"/>
              <w:jc w:val="both"/>
            </w:pPr>
            <w:r>
              <w:t>федеральный бюджет</w:t>
            </w:r>
          </w:p>
        </w:tc>
        <w:tc>
          <w:tcPr>
            <w:tcW w:w="1134" w:type="dxa"/>
          </w:tcPr>
          <w:p w14:paraId="672AB5E0" w14:textId="77777777" w:rsidR="00520F80" w:rsidRDefault="00520F80">
            <w:pPr>
              <w:pStyle w:val="ConsPlusNormal"/>
              <w:jc w:val="center"/>
            </w:pPr>
            <w:r>
              <w:t>0,0</w:t>
            </w:r>
          </w:p>
        </w:tc>
        <w:tc>
          <w:tcPr>
            <w:tcW w:w="1134" w:type="dxa"/>
          </w:tcPr>
          <w:p w14:paraId="6C903F05" w14:textId="77777777" w:rsidR="00520F80" w:rsidRDefault="00520F80">
            <w:pPr>
              <w:pStyle w:val="ConsPlusNormal"/>
              <w:jc w:val="center"/>
            </w:pPr>
            <w:r>
              <w:t>0,0</w:t>
            </w:r>
          </w:p>
        </w:tc>
        <w:tc>
          <w:tcPr>
            <w:tcW w:w="1134" w:type="dxa"/>
          </w:tcPr>
          <w:p w14:paraId="74CE8B30" w14:textId="77777777" w:rsidR="00520F80" w:rsidRDefault="00520F80">
            <w:pPr>
              <w:pStyle w:val="ConsPlusNormal"/>
              <w:jc w:val="center"/>
            </w:pPr>
            <w:r>
              <w:t>0,0</w:t>
            </w:r>
          </w:p>
        </w:tc>
        <w:tc>
          <w:tcPr>
            <w:tcW w:w="1134" w:type="dxa"/>
          </w:tcPr>
          <w:p w14:paraId="32BEB1B1" w14:textId="77777777" w:rsidR="00520F80" w:rsidRDefault="00520F80">
            <w:pPr>
              <w:pStyle w:val="ConsPlusNormal"/>
              <w:jc w:val="center"/>
            </w:pPr>
            <w:r>
              <w:t>0,0</w:t>
            </w:r>
          </w:p>
        </w:tc>
        <w:tc>
          <w:tcPr>
            <w:tcW w:w="1247" w:type="dxa"/>
          </w:tcPr>
          <w:p w14:paraId="58B39383" w14:textId="77777777" w:rsidR="00520F80" w:rsidRDefault="00520F80">
            <w:pPr>
              <w:pStyle w:val="ConsPlusNormal"/>
              <w:jc w:val="center"/>
            </w:pPr>
            <w:r>
              <w:t>0,0</w:t>
            </w:r>
          </w:p>
        </w:tc>
        <w:tc>
          <w:tcPr>
            <w:tcW w:w="1304" w:type="dxa"/>
          </w:tcPr>
          <w:p w14:paraId="7C2EFBFA" w14:textId="77777777" w:rsidR="00520F80" w:rsidRDefault="00520F80">
            <w:pPr>
              <w:pStyle w:val="ConsPlusNormal"/>
              <w:jc w:val="center"/>
            </w:pPr>
            <w:r>
              <w:t>0,0</w:t>
            </w:r>
          </w:p>
        </w:tc>
        <w:tc>
          <w:tcPr>
            <w:tcW w:w="1247" w:type="dxa"/>
          </w:tcPr>
          <w:p w14:paraId="31859B89" w14:textId="77777777" w:rsidR="00520F80" w:rsidRDefault="00520F80">
            <w:pPr>
              <w:pStyle w:val="ConsPlusNormal"/>
              <w:jc w:val="center"/>
            </w:pPr>
            <w:r>
              <w:t>0,0</w:t>
            </w:r>
          </w:p>
        </w:tc>
        <w:tc>
          <w:tcPr>
            <w:tcW w:w="1191" w:type="dxa"/>
          </w:tcPr>
          <w:p w14:paraId="6DAC9808" w14:textId="77777777" w:rsidR="00520F80" w:rsidRDefault="00520F80">
            <w:pPr>
              <w:pStyle w:val="ConsPlusNormal"/>
              <w:jc w:val="center"/>
            </w:pPr>
            <w:r>
              <w:t>0,0</w:t>
            </w:r>
          </w:p>
        </w:tc>
        <w:tc>
          <w:tcPr>
            <w:tcW w:w="1191" w:type="dxa"/>
          </w:tcPr>
          <w:p w14:paraId="11514CC4" w14:textId="77777777" w:rsidR="00520F80" w:rsidRDefault="00520F80">
            <w:pPr>
              <w:pStyle w:val="ConsPlusNormal"/>
              <w:jc w:val="center"/>
            </w:pPr>
            <w:r>
              <w:t>0,0</w:t>
            </w:r>
          </w:p>
        </w:tc>
        <w:tc>
          <w:tcPr>
            <w:tcW w:w="1361" w:type="dxa"/>
          </w:tcPr>
          <w:p w14:paraId="76FAB75E" w14:textId="77777777" w:rsidR="00520F80" w:rsidRDefault="00520F80">
            <w:pPr>
              <w:pStyle w:val="ConsPlusNormal"/>
              <w:jc w:val="center"/>
            </w:pPr>
            <w:r>
              <w:t>0,0</w:t>
            </w:r>
          </w:p>
        </w:tc>
      </w:tr>
      <w:tr w:rsidR="00520F80" w14:paraId="1CE660FB" w14:textId="77777777">
        <w:tc>
          <w:tcPr>
            <w:tcW w:w="3062" w:type="dxa"/>
            <w:gridSpan w:val="2"/>
            <w:vMerge/>
          </w:tcPr>
          <w:p w14:paraId="055824F6" w14:textId="77777777" w:rsidR="00520F80" w:rsidRDefault="00520F80">
            <w:pPr>
              <w:pStyle w:val="ConsPlusNormal"/>
            </w:pPr>
          </w:p>
        </w:tc>
        <w:tc>
          <w:tcPr>
            <w:tcW w:w="2265" w:type="dxa"/>
          </w:tcPr>
          <w:p w14:paraId="218EAC43" w14:textId="77777777" w:rsidR="00520F80" w:rsidRDefault="00520F80">
            <w:pPr>
              <w:pStyle w:val="ConsPlusNormal"/>
              <w:jc w:val="both"/>
            </w:pPr>
            <w:r>
              <w:t>средства юридических лиц</w:t>
            </w:r>
          </w:p>
        </w:tc>
        <w:tc>
          <w:tcPr>
            <w:tcW w:w="1134" w:type="dxa"/>
          </w:tcPr>
          <w:p w14:paraId="79735756" w14:textId="77777777" w:rsidR="00520F80" w:rsidRDefault="00520F80">
            <w:pPr>
              <w:pStyle w:val="ConsPlusNormal"/>
              <w:jc w:val="center"/>
            </w:pPr>
            <w:r>
              <w:t>0,0</w:t>
            </w:r>
          </w:p>
        </w:tc>
        <w:tc>
          <w:tcPr>
            <w:tcW w:w="1134" w:type="dxa"/>
          </w:tcPr>
          <w:p w14:paraId="58EA65A4" w14:textId="77777777" w:rsidR="00520F80" w:rsidRDefault="00520F80">
            <w:pPr>
              <w:pStyle w:val="ConsPlusNormal"/>
              <w:jc w:val="center"/>
            </w:pPr>
            <w:r>
              <w:t>0,0</w:t>
            </w:r>
          </w:p>
        </w:tc>
        <w:tc>
          <w:tcPr>
            <w:tcW w:w="1134" w:type="dxa"/>
          </w:tcPr>
          <w:p w14:paraId="334A37E5" w14:textId="77777777" w:rsidR="00520F80" w:rsidRDefault="00520F80">
            <w:pPr>
              <w:pStyle w:val="ConsPlusNormal"/>
              <w:jc w:val="center"/>
            </w:pPr>
            <w:r>
              <w:t>0,0</w:t>
            </w:r>
          </w:p>
        </w:tc>
        <w:tc>
          <w:tcPr>
            <w:tcW w:w="1134" w:type="dxa"/>
          </w:tcPr>
          <w:p w14:paraId="414F1493" w14:textId="77777777" w:rsidR="00520F80" w:rsidRDefault="00520F80">
            <w:pPr>
              <w:pStyle w:val="ConsPlusNormal"/>
              <w:jc w:val="center"/>
            </w:pPr>
            <w:r>
              <w:t>0,0</w:t>
            </w:r>
          </w:p>
        </w:tc>
        <w:tc>
          <w:tcPr>
            <w:tcW w:w="1247" w:type="dxa"/>
          </w:tcPr>
          <w:p w14:paraId="11D510B7" w14:textId="77777777" w:rsidR="00520F80" w:rsidRDefault="00520F80">
            <w:pPr>
              <w:pStyle w:val="ConsPlusNormal"/>
              <w:jc w:val="center"/>
            </w:pPr>
            <w:r>
              <w:t>0,0</w:t>
            </w:r>
          </w:p>
        </w:tc>
        <w:tc>
          <w:tcPr>
            <w:tcW w:w="1304" w:type="dxa"/>
          </w:tcPr>
          <w:p w14:paraId="35EEF0A2" w14:textId="77777777" w:rsidR="00520F80" w:rsidRDefault="00520F80">
            <w:pPr>
              <w:pStyle w:val="ConsPlusNormal"/>
              <w:jc w:val="center"/>
            </w:pPr>
            <w:r>
              <w:t>0,0</w:t>
            </w:r>
          </w:p>
        </w:tc>
        <w:tc>
          <w:tcPr>
            <w:tcW w:w="1247" w:type="dxa"/>
          </w:tcPr>
          <w:p w14:paraId="2A923A83" w14:textId="77777777" w:rsidR="00520F80" w:rsidRDefault="00520F80">
            <w:pPr>
              <w:pStyle w:val="ConsPlusNormal"/>
              <w:jc w:val="center"/>
            </w:pPr>
            <w:r>
              <w:t>0,0</w:t>
            </w:r>
          </w:p>
        </w:tc>
        <w:tc>
          <w:tcPr>
            <w:tcW w:w="1191" w:type="dxa"/>
          </w:tcPr>
          <w:p w14:paraId="46DB8E41" w14:textId="77777777" w:rsidR="00520F80" w:rsidRDefault="00520F80">
            <w:pPr>
              <w:pStyle w:val="ConsPlusNormal"/>
              <w:jc w:val="center"/>
            </w:pPr>
            <w:r>
              <w:t>0,0</w:t>
            </w:r>
          </w:p>
        </w:tc>
        <w:tc>
          <w:tcPr>
            <w:tcW w:w="1191" w:type="dxa"/>
          </w:tcPr>
          <w:p w14:paraId="6FED2535" w14:textId="77777777" w:rsidR="00520F80" w:rsidRDefault="00520F80">
            <w:pPr>
              <w:pStyle w:val="ConsPlusNormal"/>
              <w:jc w:val="center"/>
            </w:pPr>
            <w:r>
              <w:t>0,0</w:t>
            </w:r>
          </w:p>
        </w:tc>
        <w:tc>
          <w:tcPr>
            <w:tcW w:w="1361" w:type="dxa"/>
          </w:tcPr>
          <w:p w14:paraId="77B95B09" w14:textId="77777777" w:rsidR="00520F80" w:rsidRDefault="00520F80">
            <w:pPr>
              <w:pStyle w:val="ConsPlusNormal"/>
              <w:jc w:val="center"/>
            </w:pPr>
            <w:r>
              <w:t>0,0</w:t>
            </w:r>
          </w:p>
        </w:tc>
      </w:tr>
      <w:tr w:rsidR="00520F80" w14:paraId="2DF595EA" w14:textId="77777777">
        <w:tc>
          <w:tcPr>
            <w:tcW w:w="3062" w:type="dxa"/>
            <w:gridSpan w:val="2"/>
            <w:vMerge/>
          </w:tcPr>
          <w:p w14:paraId="4D2348A3" w14:textId="77777777" w:rsidR="00520F80" w:rsidRDefault="00520F80">
            <w:pPr>
              <w:pStyle w:val="ConsPlusNormal"/>
            </w:pPr>
          </w:p>
        </w:tc>
        <w:tc>
          <w:tcPr>
            <w:tcW w:w="2265" w:type="dxa"/>
          </w:tcPr>
          <w:p w14:paraId="5DA66BAE" w14:textId="77777777" w:rsidR="00520F80" w:rsidRDefault="00520F80">
            <w:pPr>
              <w:pStyle w:val="ConsPlusNormal"/>
              <w:jc w:val="both"/>
            </w:pPr>
            <w:r>
              <w:t>прочие источники (собственные средства населения и др.)</w:t>
            </w:r>
          </w:p>
        </w:tc>
        <w:tc>
          <w:tcPr>
            <w:tcW w:w="1134" w:type="dxa"/>
          </w:tcPr>
          <w:p w14:paraId="547DE394" w14:textId="77777777" w:rsidR="00520F80" w:rsidRDefault="00520F80">
            <w:pPr>
              <w:pStyle w:val="ConsPlusNormal"/>
              <w:jc w:val="center"/>
            </w:pPr>
            <w:r>
              <w:t>0,0</w:t>
            </w:r>
          </w:p>
        </w:tc>
        <w:tc>
          <w:tcPr>
            <w:tcW w:w="1134" w:type="dxa"/>
          </w:tcPr>
          <w:p w14:paraId="7C9077C8" w14:textId="77777777" w:rsidR="00520F80" w:rsidRDefault="00520F80">
            <w:pPr>
              <w:pStyle w:val="ConsPlusNormal"/>
              <w:jc w:val="center"/>
            </w:pPr>
            <w:r>
              <w:t>0,0</w:t>
            </w:r>
          </w:p>
        </w:tc>
        <w:tc>
          <w:tcPr>
            <w:tcW w:w="1134" w:type="dxa"/>
          </w:tcPr>
          <w:p w14:paraId="4D503DC0" w14:textId="77777777" w:rsidR="00520F80" w:rsidRDefault="00520F80">
            <w:pPr>
              <w:pStyle w:val="ConsPlusNormal"/>
              <w:jc w:val="center"/>
            </w:pPr>
            <w:r>
              <w:t>0,0</w:t>
            </w:r>
          </w:p>
        </w:tc>
        <w:tc>
          <w:tcPr>
            <w:tcW w:w="1134" w:type="dxa"/>
          </w:tcPr>
          <w:p w14:paraId="1A5DBF9A" w14:textId="77777777" w:rsidR="00520F80" w:rsidRDefault="00520F80">
            <w:pPr>
              <w:pStyle w:val="ConsPlusNormal"/>
              <w:jc w:val="center"/>
            </w:pPr>
            <w:r>
              <w:t>0,0</w:t>
            </w:r>
          </w:p>
        </w:tc>
        <w:tc>
          <w:tcPr>
            <w:tcW w:w="1247" w:type="dxa"/>
          </w:tcPr>
          <w:p w14:paraId="198C2A0D" w14:textId="77777777" w:rsidR="00520F80" w:rsidRDefault="00520F80">
            <w:pPr>
              <w:pStyle w:val="ConsPlusNormal"/>
              <w:jc w:val="center"/>
            </w:pPr>
            <w:r>
              <w:t>0,0</w:t>
            </w:r>
          </w:p>
        </w:tc>
        <w:tc>
          <w:tcPr>
            <w:tcW w:w="1304" w:type="dxa"/>
          </w:tcPr>
          <w:p w14:paraId="3135E38E" w14:textId="77777777" w:rsidR="00520F80" w:rsidRDefault="00520F80">
            <w:pPr>
              <w:pStyle w:val="ConsPlusNormal"/>
              <w:jc w:val="center"/>
            </w:pPr>
            <w:r>
              <w:t>0,0</w:t>
            </w:r>
          </w:p>
        </w:tc>
        <w:tc>
          <w:tcPr>
            <w:tcW w:w="1247" w:type="dxa"/>
          </w:tcPr>
          <w:p w14:paraId="7B678637" w14:textId="77777777" w:rsidR="00520F80" w:rsidRDefault="00520F80">
            <w:pPr>
              <w:pStyle w:val="ConsPlusNormal"/>
              <w:jc w:val="center"/>
            </w:pPr>
            <w:r>
              <w:t>0,0</w:t>
            </w:r>
          </w:p>
        </w:tc>
        <w:tc>
          <w:tcPr>
            <w:tcW w:w="1191" w:type="dxa"/>
          </w:tcPr>
          <w:p w14:paraId="4D94DEB2" w14:textId="77777777" w:rsidR="00520F80" w:rsidRDefault="00520F80">
            <w:pPr>
              <w:pStyle w:val="ConsPlusNormal"/>
              <w:jc w:val="center"/>
            </w:pPr>
            <w:r>
              <w:t>0,0</w:t>
            </w:r>
          </w:p>
        </w:tc>
        <w:tc>
          <w:tcPr>
            <w:tcW w:w="1191" w:type="dxa"/>
          </w:tcPr>
          <w:p w14:paraId="63303019" w14:textId="77777777" w:rsidR="00520F80" w:rsidRDefault="00520F80">
            <w:pPr>
              <w:pStyle w:val="ConsPlusNormal"/>
              <w:jc w:val="center"/>
            </w:pPr>
            <w:r>
              <w:t>0,0</w:t>
            </w:r>
          </w:p>
        </w:tc>
        <w:tc>
          <w:tcPr>
            <w:tcW w:w="1361" w:type="dxa"/>
          </w:tcPr>
          <w:p w14:paraId="4AB21C54" w14:textId="77777777" w:rsidR="00520F80" w:rsidRDefault="00520F80">
            <w:pPr>
              <w:pStyle w:val="ConsPlusNormal"/>
              <w:jc w:val="center"/>
            </w:pPr>
            <w:r>
              <w:t>0,0</w:t>
            </w:r>
          </w:p>
        </w:tc>
      </w:tr>
      <w:tr w:rsidR="00520F80" w14:paraId="654893D2" w14:textId="77777777">
        <w:tc>
          <w:tcPr>
            <w:tcW w:w="3062" w:type="dxa"/>
            <w:gridSpan w:val="2"/>
            <w:vMerge w:val="restart"/>
          </w:tcPr>
          <w:p w14:paraId="4184EBDA" w14:textId="77777777" w:rsidR="00520F80" w:rsidRDefault="00520F80">
            <w:pPr>
              <w:pStyle w:val="ConsPlusNormal"/>
              <w:jc w:val="both"/>
            </w:pPr>
            <w:r>
              <w:t>Основное мероприятие 6.11. Формирование системы сбора и распространения в Нижегородской области лучшей практики реализации мер по обеспечению доступа социально ориентированных некоммерческих организаций к предоставлению услуг в социальной сфере, механизмов их государственной поддержки и внедрения конкурентных способов оказания услуг в социальной сфере</w:t>
            </w:r>
          </w:p>
        </w:tc>
        <w:tc>
          <w:tcPr>
            <w:tcW w:w="2265" w:type="dxa"/>
          </w:tcPr>
          <w:p w14:paraId="2358ECBA" w14:textId="77777777" w:rsidR="00520F80" w:rsidRDefault="00520F80">
            <w:pPr>
              <w:pStyle w:val="ConsPlusNormal"/>
              <w:jc w:val="both"/>
            </w:pPr>
            <w:r>
              <w:t>Всего, в том числе</w:t>
            </w:r>
          </w:p>
        </w:tc>
        <w:tc>
          <w:tcPr>
            <w:tcW w:w="1134" w:type="dxa"/>
          </w:tcPr>
          <w:p w14:paraId="257E6FF1" w14:textId="77777777" w:rsidR="00520F80" w:rsidRDefault="00520F80">
            <w:pPr>
              <w:pStyle w:val="ConsPlusNormal"/>
              <w:jc w:val="center"/>
            </w:pPr>
            <w:r>
              <w:t>0,0</w:t>
            </w:r>
          </w:p>
        </w:tc>
        <w:tc>
          <w:tcPr>
            <w:tcW w:w="1134" w:type="dxa"/>
          </w:tcPr>
          <w:p w14:paraId="7E993841" w14:textId="77777777" w:rsidR="00520F80" w:rsidRDefault="00520F80">
            <w:pPr>
              <w:pStyle w:val="ConsPlusNormal"/>
              <w:jc w:val="center"/>
            </w:pPr>
            <w:r>
              <w:t>0,0</w:t>
            </w:r>
          </w:p>
        </w:tc>
        <w:tc>
          <w:tcPr>
            <w:tcW w:w="1134" w:type="dxa"/>
          </w:tcPr>
          <w:p w14:paraId="57100F4C" w14:textId="77777777" w:rsidR="00520F80" w:rsidRDefault="00520F80">
            <w:pPr>
              <w:pStyle w:val="ConsPlusNormal"/>
              <w:jc w:val="center"/>
            </w:pPr>
            <w:r>
              <w:t>0,0</w:t>
            </w:r>
          </w:p>
        </w:tc>
        <w:tc>
          <w:tcPr>
            <w:tcW w:w="1134" w:type="dxa"/>
          </w:tcPr>
          <w:p w14:paraId="1E27AFDA" w14:textId="77777777" w:rsidR="00520F80" w:rsidRDefault="00520F80">
            <w:pPr>
              <w:pStyle w:val="ConsPlusNormal"/>
              <w:jc w:val="center"/>
            </w:pPr>
            <w:r>
              <w:t>0,0</w:t>
            </w:r>
          </w:p>
        </w:tc>
        <w:tc>
          <w:tcPr>
            <w:tcW w:w="1247" w:type="dxa"/>
          </w:tcPr>
          <w:p w14:paraId="7391FE7B" w14:textId="77777777" w:rsidR="00520F80" w:rsidRDefault="00520F80">
            <w:pPr>
              <w:pStyle w:val="ConsPlusNormal"/>
              <w:jc w:val="center"/>
            </w:pPr>
            <w:r>
              <w:t>0,0</w:t>
            </w:r>
          </w:p>
        </w:tc>
        <w:tc>
          <w:tcPr>
            <w:tcW w:w="1304" w:type="dxa"/>
          </w:tcPr>
          <w:p w14:paraId="42DCAF0B" w14:textId="77777777" w:rsidR="00520F80" w:rsidRDefault="00520F80">
            <w:pPr>
              <w:pStyle w:val="ConsPlusNormal"/>
              <w:jc w:val="center"/>
            </w:pPr>
            <w:r>
              <w:t>0,0</w:t>
            </w:r>
          </w:p>
        </w:tc>
        <w:tc>
          <w:tcPr>
            <w:tcW w:w="1247" w:type="dxa"/>
          </w:tcPr>
          <w:p w14:paraId="2734044D" w14:textId="77777777" w:rsidR="00520F80" w:rsidRDefault="00520F80">
            <w:pPr>
              <w:pStyle w:val="ConsPlusNormal"/>
              <w:jc w:val="center"/>
            </w:pPr>
            <w:r>
              <w:t>0,0</w:t>
            </w:r>
          </w:p>
        </w:tc>
        <w:tc>
          <w:tcPr>
            <w:tcW w:w="1191" w:type="dxa"/>
          </w:tcPr>
          <w:p w14:paraId="1195C682" w14:textId="77777777" w:rsidR="00520F80" w:rsidRDefault="00520F80">
            <w:pPr>
              <w:pStyle w:val="ConsPlusNormal"/>
              <w:jc w:val="center"/>
            </w:pPr>
            <w:r>
              <w:t>0,0</w:t>
            </w:r>
          </w:p>
        </w:tc>
        <w:tc>
          <w:tcPr>
            <w:tcW w:w="1191" w:type="dxa"/>
          </w:tcPr>
          <w:p w14:paraId="39ED161C" w14:textId="77777777" w:rsidR="00520F80" w:rsidRDefault="00520F80">
            <w:pPr>
              <w:pStyle w:val="ConsPlusNormal"/>
              <w:jc w:val="center"/>
            </w:pPr>
            <w:r>
              <w:t>0,0</w:t>
            </w:r>
          </w:p>
        </w:tc>
        <w:tc>
          <w:tcPr>
            <w:tcW w:w="1361" w:type="dxa"/>
          </w:tcPr>
          <w:p w14:paraId="57760271" w14:textId="77777777" w:rsidR="00520F80" w:rsidRDefault="00520F80">
            <w:pPr>
              <w:pStyle w:val="ConsPlusNormal"/>
              <w:jc w:val="center"/>
            </w:pPr>
            <w:r>
              <w:t>0,0</w:t>
            </w:r>
          </w:p>
        </w:tc>
      </w:tr>
      <w:tr w:rsidR="00520F80" w14:paraId="3B8EA542" w14:textId="77777777">
        <w:tc>
          <w:tcPr>
            <w:tcW w:w="3062" w:type="dxa"/>
            <w:gridSpan w:val="2"/>
            <w:vMerge/>
          </w:tcPr>
          <w:p w14:paraId="2C5BD946" w14:textId="77777777" w:rsidR="00520F80" w:rsidRDefault="00520F80">
            <w:pPr>
              <w:pStyle w:val="ConsPlusNormal"/>
            </w:pPr>
          </w:p>
        </w:tc>
        <w:tc>
          <w:tcPr>
            <w:tcW w:w="2265" w:type="dxa"/>
          </w:tcPr>
          <w:p w14:paraId="5AAB212E" w14:textId="77777777" w:rsidR="00520F80" w:rsidRDefault="00520F80">
            <w:pPr>
              <w:pStyle w:val="ConsPlusNormal"/>
              <w:jc w:val="both"/>
            </w:pPr>
            <w:r>
              <w:t>расходы областного бюджета</w:t>
            </w:r>
          </w:p>
        </w:tc>
        <w:tc>
          <w:tcPr>
            <w:tcW w:w="1134" w:type="dxa"/>
          </w:tcPr>
          <w:p w14:paraId="7224B7E0" w14:textId="77777777" w:rsidR="00520F80" w:rsidRDefault="00520F80">
            <w:pPr>
              <w:pStyle w:val="ConsPlusNormal"/>
              <w:jc w:val="center"/>
            </w:pPr>
            <w:r>
              <w:t>0,0</w:t>
            </w:r>
          </w:p>
        </w:tc>
        <w:tc>
          <w:tcPr>
            <w:tcW w:w="1134" w:type="dxa"/>
          </w:tcPr>
          <w:p w14:paraId="05AF083C" w14:textId="77777777" w:rsidR="00520F80" w:rsidRDefault="00520F80">
            <w:pPr>
              <w:pStyle w:val="ConsPlusNormal"/>
              <w:jc w:val="center"/>
            </w:pPr>
            <w:r>
              <w:t>0,0</w:t>
            </w:r>
          </w:p>
        </w:tc>
        <w:tc>
          <w:tcPr>
            <w:tcW w:w="1134" w:type="dxa"/>
          </w:tcPr>
          <w:p w14:paraId="26DBA304" w14:textId="77777777" w:rsidR="00520F80" w:rsidRDefault="00520F80">
            <w:pPr>
              <w:pStyle w:val="ConsPlusNormal"/>
              <w:jc w:val="center"/>
            </w:pPr>
            <w:r>
              <w:t>0,0</w:t>
            </w:r>
          </w:p>
        </w:tc>
        <w:tc>
          <w:tcPr>
            <w:tcW w:w="1134" w:type="dxa"/>
          </w:tcPr>
          <w:p w14:paraId="5309934A" w14:textId="77777777" w:rsidR="00520F80" w:rsidRDefault="00520F80">
            <w:pPr>
              <w:pStyle w:val="ConsPlusNormal"/>
              <w:jc w:val="center"/>
            </w:pPr>
            <w:r>
              <w:t>0,0</w:t>
            </w:r>
          </w:p>
        </w:tc>
        <w:tc>
          <w:tcPr>
            <w:tcW w:w="1247" w:type="dxa"/>
          </w:tcPr>
          <w:p w14:paraId="3164589F" w14:textId="77777777" w:rsidR="00520F80" w:rsidRDefault="00520F80">
            <w:pPr>
              <w:pStyle w:val="ConsPlusNormal"/>
              <w:jc w:val="center"/>
            </w:pPr>
            <w:r>
              <w:t>0,0</w:t>
            </w:r>
          </w:p>
        </w:tc>
        <w:tc>
          <w:tcPr>
            <w:tcW w:w="1304" w:type="dxa"/>
          </w:tcPr>
          <w:p w14:paraId="71A8A453" w14:textId="77777777" w:rsidR="00520F80" w:rsidRDefault="00520F80">
            <w:pPr>
              <w:pStyle w:val="ConsPlusNormal"/>
              <w:jc w:val="center"/>
            </w:pPr>
            <w:r>
              <w:t>0,0</w:t>
            </w:r>
          </w:p>
        </w:tc>
        <w:tc>
          <w:tcPr>
            <w:tcW w:w="1247" w:type="dxa"/>
          </w:tcPr>
          <w:p w14:paraId="6DB4F8D0" w14:textId="77777777" w:rsidR="00520F80" w:rsidRDefault="00520F80">
            <w:pPr>
              <w:pStyle w:val="ConsPlusNormal"/>
              <w:jc w:val="center"/>
            </w:pPr>
            <w:r>
              <w:t>0,0</w:t>
            </w:r>
          </w:p>
        </w:tc>
        <w:tc>
          <w:tcPr>
            <w:tcW w:w="1191" w:type="dxa"/>
          </w:tcPr>
          <w:p w14:paraId="52BA3CB9" w14:textId="77777777" w:rsidR="00520F80" w:rsidRDefault="00520F80">
            <w:pPr>
              <w:pStyle w:val="ConsPlusNormal"/>
              <w:jc w:val="center"/>
            </w:pPr>
            <w:r>
              <w:t>0,0</w:t>
            </w:r>
          </w:p>
        </w:tc>
        <w:tc>
          <w:tcPr>
            <w:tcW w:w="1191" w:type="dxa"/>
          </w:tcPr>
          <w:p w14:paraId="4DB8541B" w14:textId="77777777" w:rsidR="00520F80" w:rsidRDefault="00520F80">
            <w:pPr>
              <w:pStyle w:val="ConsPlusNormal"/>
              <w:jc w:val="center"/>
            </w:pPr>
            <w:r>
              <w:t>0,0</w:t>
            </w:r>
          </w:p>
        </w:tc>
        <w:tc>
          <w:tcPr>
            <w:tcW w:w="1361" w:type="dxa"/>
          </w:tcPr>
          <w:p w14:paraId="337F73EA" w14:textId="77777777" w:rsidR="00520F80" w:rsidRDefault="00520F80">
            <w:pPr>
              <w:pStyle w:val="ConsPlusNormal"/>
              <w:jc w:val="center"/>
            </w:pPr>
            <w:r>
              <w:t>0,0</w:t>
            </w:r>
          </w:p>
        </w:tc>
      </w:tr>
      <w:tr w:rsidR="00520F80" w14:paraId="69CCB342" w14:textId="77777777">
        <w:tc>
          <w:tcPr>
            <w:tcW w:w="3062" w:type="dxa"/>
            <w:gridSpan w:val="2"/>
            <w:vMerge/>
          </w:tcPr>
          <w:p w14:paraId="6A66B93A" w14:textId="77777777" w:rsidR="00520F80" w:rsidRDefault="00520F80">
            <w:pPr>
              <w:pStyle w:val="ConsPlusNormal"/>
            </w:pPr>
          </w:p>
        </w:tc>
        <w:tc>
          <w:tcPr>
            <w:tcW w:w="2265" w:type="dxa"/>
          </w:tcPr>
          <w:p w14:paraId="01DCE7A0" w14:textId="77777777" w:rsidR="00520F80" w:rsidRDefault="00520F80">
            <w:pPr>
              <w:pStyle w:val="ConsPlusNormal"/>
              <w:jc w:val="both"/>
            </w:pPr>
            <w:r>
              <w:t>расходы местных бюджетов</w:t>
            </w:r>
          </w:p>
        </w:tc>
        <w:tc>
          <w:tcPr>
            <w:tcW w:w="1134" w:type="dxa"/>
          </w:tcPr>
          <w:p w14:paraId="12AE9AC7" w14:textId="77777777" w:rsidR="00520F80" w:rsidRDefault="00520F80">
            <w:pPr>
              <w:pStyle w:val="ConsPlusNormal"/>
              <w:jc w:val="center"/>
            </w:pPr>
            <w:r>
              <w:t>0,0</w:t>
            </w:r>
          </w:p>
        </w:tc>
        <w:tc>
          <w:tcPr>
            <w:tcW w:w="1134" w:type="dxa"/>
          </w:tcPr>
          <w:p w14:paraId="4F7479DE" w14:textId="77777777" w:rsidR="00520F80" w:rsidRDefault="00520F80">
            <w:pPr>
              <w:pStyle w:val="ConsPlusNormal"/>
              <w:jc w:val="center"/>
            </w:pPr>
            <w:r>
              <w:t>0,0</w:t>
            </w:r>
          </w:p>
        </w:tc>
        <w:tc>
          <w:tcPr>
            <w:tcW w:w="1134" w:type="dxa"/>
          </w:tcPr>
          <w:p w14:paraId="4274259F" w14:textId="77777777" w:rsidR="00520F80" w:rsidRDefault="00520F80">
            <w:pPr>
              <w:pStyle w:val="ConsPlusNormal"/>
              <w:jc w:val="center"/>
            </w:pPr>
            <w:r>
              <w:t>0,0</w:t>
            </w:r>
          </w:p>
        </w:tc>
        <w:tc>
          <w:tcPr>
            <w:tcW w:w="1134" w:type="dxa"/>
          </w:tcPr>
          <w:p w14:paraId="7CD414C8" w14:textId="77777777" w:rsidR="00520F80" w:rsidRDefault="00520F80">
            <w:pPr>
              <w:pStyle w:val="ConsPlusNormal"/>
              <w:jc w:val="center"/>
            </w:pPr>
            <w:r>
              <w:t>0,0</w:t>
            </w:r>
          </w:p>
        </w:tc>
        <w:tc>
          <w:tcPr>
            <w:tcW w:w="1247" w:type="dxa"/>
          </w:tcPr>
          <w:p w14:paraId="6F2E3C8E" w14:textId="77777777" w:rsidR="00520F80" w:rsidRDefault="00520F80">
            <w:pPr>
              <w:pStyle w:val="ConsPlusNormal"/>
              <w:jc w:val="center"/>
            </w:pPr>
            <w:r>
              <w:t>0,0</w:t>
            </w:r>
          </w:p>
        </w:tc>
        <w:tc>
          <w:tcPr>
            <w:tcW w:w="1304" w:type="dxa"/>
          </w:tcPr>
          <w:p w14:paraId="5BD6162F" w14:textId="77777777" w:rsidR="00520F80" w:rsidRDefault="00520F80">
            <w:pPr>
              <w:pStyle w:val="ConsPlusNormal"/>
              <w:jc w:val="center"/>
            </w:pPr>
            <w:r>
              <w:t>0,0</w:t>
            </w:r>
          </w:p>
        </w:tc>
        <w:tc>
          <w:tcPr>
            <w:tcW w:w="1247" w:type="dxa"/>
          </w:tcPr>
          <w:p w14:paraId="3F1DF9FE" w14:textId="77777777" w:rsidR="00520F80" w:rsidRDefault="00520F80">
            <w:pPr>
              <w:pStyle w:val="ConsPlusNormal"/>
              <w:jc w:val="center"/>
            </w:pPr>
            <w:r>
              <w:t>0,0</w:t>
            </w:r>
          </w:p>
        </w:tc>
        <w:tc>
          <w:tcPr>
            <w:tcW w:w="1191" w:type="dxa"/>
          </w:tcPr>
          <w:p w14:paraId="7C0C54D8" w14:textId="77777777" w:rsidR="00520F80" w:rsidRDefault="00520F80">
            <w:pPr>
              <w:pStyle w:val="ConsPlusNormal"/>
              <w:jc w:val="center"/>
            </w:pPr>
            <w:r>
              <w:t>0,0</w:t>
            </w:r>
          </w:p>
        </w:tc>
        <w:tc>
          <w:tcPr>
            <w:tcW w:w="1191" w:type="dxa"/>
          </w:tcPr>
          <w:p w14:paraId="001FDEEE" w14:textId="77777777" w:rsidR="00520F80" w:rsidRDefault="00520F80">
            <w:pPr>
              <w:pStyle w:val="ConsPlusNormal"/>
              <w:jc w:val="center"/>
            </w:pPr>
            <w:r>
              <w:t>0,0</w:t>
            </w:r>
          </w:p>
        </w:tc>
        <w:tc>
          <w:tcPr>
            <w:tcW w:w="1361" w:type="dxa"/>
          </w:tcPr>
          <w:p w14:paraId="61B7F8B2" w14:textId="77777777" w:rsidR="00520F80" w:rsidRDefault="00520F80">
            <w:pPr>
              <w:pStyle w:val="ConsPlusNormal"/>
              <w:jc w:val="center"/>
            </w:pPr>
            <w:r>
              <w:t>0,0</w:t>
            </w:r>
          </w:p>
        </w:tc>
      </w:tr>
      <w:tr w:rsidR="00520F80" w14:paraId="186682ED" w14:textId="77777777">
        <w:tc>
          <w:tcPr>
            <w:tcW w:w="3062" w:type="dxa"/>
            <w:gridSpan w:val="2"/>
            <w:vMerge/>
          </w:tcPr>
          <w:p w14:paraId="6D05D718" w14:textId="77777777" w:rsidR="00520F80" w:rsidRDefault="00520F80">
            <w:pPr>
              <w:pStyle w:val="ConsPlusNormal"/>
            </w:pPr>
          </w:p>
        </w:tc>
        <w:tc>
          <w:tcPr>
            <w:tcW w:w="2265" w:type="dxa"/>
          </w:tcPr>
          <w:p w14:paraId="1419B80C" w14:textId="77777777" w:rsidR="00520F80" w:rsidRDefault="00520F80">
            <w:pPr>
              <w:pStyle w:val="ConsPlusNormal"/>
              <w:jc w:val="both"/>
            </w:pPr>
            <w:r>
              <w:t>расходы государственных внебюджетных фондов Российской Федерации</w:t>
            </w:r>
          </w:p>
        </w:tc>
        <w:tc>
          <w:tcPr>
            <w:tcW w:w="1134" w:type="dxa"/>
          </w:tcPr>
          <w:p w14:paraId="39B64F72" w14:textId="77777777" w:rsidR="00520F80" w:rsidRDefault="00520F80">
            <w:pPr>
              <w:pStyle w:val="ConsPlusNormal"/>
              <w:jc w:val="center"/>
            </w:pPr>
            <w:r>
              <w:t>0,0</w:t>
            </w:r>
          </w:p>
        </w:tc>
        <w:tc>
          <w:tcPr>
            <w:tcW w:w="1134" w:type="dxa"/>
          </w:tcPr>
          <w:p w14:paraId="22128CE7" w14:textId="77777777" w:rsidR="00520F80" w:rsidRDefault="00520F80">
            <w:pPr>
              <w:pStyle w:val="ConsPlusNormal"/>
              <w:jc w:val="center"/>
            </w:pPr>
            <w:r>
              <w:t>0,0</w:t>
            </w:r>
          </w:p>
        </w:tc>
        <w:tc>
          <w:tcPr>
            <w:tcW w:w="1134" w:type="dxa"/>
          </w:tcPr>
          <w:p w14:paraId="3CB42E25" w14:textId="77777777" w:rsidR="00520F80" w:rsidRDefault="00520F80">
            <w:pPr>
              <w:pStyle w:val="ConsPlusNormal"/>
              <w:jc w:val="center"/>
            </w:pPr>
            <w:r>
              <w:t>0,0</w:t>
            </w:r>
          </w:p>
        </w:tc>
        <w:tc>
          <w:tcPr>
            <w:tcW w:w="1134" w:type="dxa"/>
          </w:tcPr>
          <w:p w14:paraId="675B0C11" w14:textId="77777777" w:rsidR="00520F80" w:rsidRDefault="00520F80">
            <w:pPr>
              <w:pStyle w:val="ConsPlusNormal"/>
              <w:jc w:val="center"/>
            </w:pPr>
            <w:r>
              <w:t>0,0</w:t>
            </w:r>
          </w:p>
        </w:tc>
        <w:tc>
          <w:tcPr>
            <w:tcW w:w="1247" w:type="dxa"/>
          </w:tcPr>
          <w:p w14:paraId="2AEAE515" w14:textId="77777777" w:rsidR="00520F80" w:rsidRDefault="00520F80">
            <w:pPr>
              <w:pStyle w:val="ConsPlusNormal"/>
              <w:jc w:val="center"/>
            </w:pPr>
            <w:r>
              <w:t>0,0</w:t>
            </w:r>
          </w:p>
        </w:tc>
        <w:tc>
          <w:tcPr>
            <w:tcW w:w="1304" w:type="dxa"/>
          </w:tcPr>
          <w:p w14:paraId="1063289B" w14:textId="77777777" w:rsidR="00520F80" w:rsidRDefault="00520F80">
            <w:pPr>
              <w:pStyle w:val="ConsPlusNormal"/>
              <w:jc w:val="center"/>
            </w:pPr>
            <w:r>
              <w:t>0,0</w:t>
            </w:r>
          </w:p>
        </w:tc>
        <w:tc>
          <w:tcPr>
            <w:tcW w:w="1247" w:type="dxa"/>
          </w:tcPr>
          <w:p w14:paraId="47196AD8" w14:textId="77777777" w:rsidR="00520F80" w:rsidRDefault="00520F80">
            <w:pPr>
              <w:pStyle w:val="ConsPlusNormal"/>
              <w:jc w:val="center"/>
            </w:pPr>
            <w:r>
              <w:t>0,0</w:t>
            </w:r>
          </w:p>
        </w:tc>
        <w:tc>
          <w:tcPr>
            <w:tcW w:w="1191" w:type="dxa"/>
          </w:tcPr>
          <w:p w14:paraId="3524C493" w14:textId="77777777" w:rsidR="00520F80" w:rsidRDefault="00520F80">
            <w:pPr>
              <w:pStyle w:val="ConsPlusNormal"/>
              <w:jc w:val="center"/>
            </w:pPr>
            <w:r>
              <w:t>0,0</w:t>
            </w:r>
          </w:p>
        </w:tc>
        <w:tc>
          <w:tcPr>
            <w:tcW w:w="1191" w:type="dxa"/>
          </w:tcPr>
          <w:p w14:paraId="5E9608A7" w14:textId="77777777" w:rsidR="00520F80" w:rsidRDefault="00520F80">
            <w:pPr>
              <w:pStyle w:val="ConsPlusNormal"/>
              <w:jc w:val="center"/>
            </w:pPr>
            <w:r>
              <w:t>0,0</w:t>
            </w:r>
          </w:p>
        </w:tc>
        <w:tc>
          <w:tcPr>
            <w:tcW w:w="1361" w:type="dxa"/>
          </w:tcPr>
          <w:p w14:paraId="3CD6D2EC" w14:textId="77777777" w:rsidR="00520F80" w:rsidRDefault="00520F80">
            <w:pPr>
              <w:pStyle w:val="ConsPlusNormal"/>
              <w:jc w:val="center"/>
            </w:pPr>
            <w:r>
              <w:t>0,0</w:t>
            </w:r>
          </w:p>
        </w:tc>
      </w:tr>
      <w:tr w:rsidR="00520F80" w14:paraId="70CE4791" w14:textId="77777777">
        <w:tc>
          <w:tcPr>
            <w:tcW w:w="3062" w:type="dxa"/>
            <w:gridSpan w:val="2"/>
            <w:vMerge/>
          </w:tcPr>
          <w:p w14:paraId="2FB973BF" w14:textId="77777777" w:rsidR="00520F80" w:rsidRDefault="00520F80">
            <w:pPr>
              <w:pStyle w:val="ConsPlusNormal"/>
            </w:pPr>
          </w:p>
        </w:tc>
        <w:tc>
          <w:tcPr>
            <w:tcW w:w="2265" w:type="dxa"/>
          </w:tcPr>
          <w:p w14:paraId="789A4252"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50EF3F1F" w14:textId="77777777" w:rsidR="00520F80" w:rsidRDefault="00520F80">
            <w:pPr>
              <w:pStyle w:val="ConsPlusNormal"/>
              <w:jc w:val="center"/>
            </w:pPr>
            <w:r>
              <w:t>0,0</w:t>
            </w:r>
          </w:p>
        </w:tc>
        <w:tc>
          <w:tcPr>
            <w:tcW w:w="1134" w:type="dxa"/>
          </w:tcPr>
          <w:p w14:paraId="05556181" w14:textId="77777777" w:rsidR="00520F80" w:rsidRDefault="00520F80">
            <w:pPr>
              <w:pStyle w:val="ConsPlusNormal"/>
              <w:jc w:val="center"/>
            </w:pPr>
            <w:r>
              <w:t>0,0</w:t>
            </w:r>
          </w:p>
        </w:tc>
        <w:tc>
          <w:tcPr>
            <w:tcW w:w="1134" w:type="dxa"/>
          </w:tcPr>
          <w:p w14:paraId="378A5227" w14:textId="77777777" w:rsidR="00520F80" w:rsidRDefault="00520F80">
            <w:pPr>
              <w:pStyle w:val="ConsPlusNormal"/>
              <w:jc w:val="center"/>
            </w:pPr>
            <w:r>
              <w:t>0,0</w:t>
            </w:r>
          </w:p>
        </w:tc>
        <w:tc>
          <w:tcPr>
            <w:tcW w:w="1134" w:type="dxa"/>
          </w:tcPr>
          <w:p w14:paraId="507E7629" w14:textId="77777777" w:rsidR="00520F80" w:rsidRDefault="00520F80">
            <w:pPr>
              <w:pStyle w:val="ConsPlusNormal"/>
              <w:jc w:val="center"/>
            </w:pPr>
            <w:r>
              <w:t>0,0</w:t>
            </w:r>
          </w:p>
        </w:tc>
        <w:tc>
          <w:tcPr>
            <w:tcW w:w="1247" w:type="dxa"/>
          </w:tcPr>
          <w:p w14:paraId="1E87F47D" w14:textId="77777777" w:rsidR="00520F80" w:rsidRDefault="00520F80">
            <w:pPr>
              <w:pStyle w:val="ConsPlusNormal"/>
              <w:jc w:val="center"/>
            </w:pPr>
            <w:r>
              <w:t>0,0</w:t>
            </w:r>
          </w:p>
        </w:tc>
        <w:tc>
          <w:tcPr>
            <w:tcW w:w="1304" w:type="dxa"/>
          </w:tcPr>
          <w:p w14:paraId="60BB20F9" w14:textId="77777777" w:rsidR="00520F80" w:rsidRDefault="00520F80">
            <w:pPr>
              <w:pStyle w:val="ConsPlusNormal"/>
              <w:jc w:val="center"/>
            </w:pPr>
            <w:r>
              <w:t>0,0</w:t>
            </w:r>
          </w:p>
        </w:tc>
        <w:tc>
          <w:tcPr>
            <w:tcW w:w="1247" w:type="dxa"/>
          </w:tcPr>
          <w:p w14:paraId="05ECC7D4" w14:textId="77777777" w:rsidR="00520F80" w:rsidRDefault="00520F80">
            <w:pPr>
              <w:pStyle w:val="ConsPlusNormal"/>
              <w:jc w:val="center"/>
            </w:pPr>
            <w:r>
              <w:t>0,0</w:t>
            </w:r>
          </w:p>
        </w:tc>
        <w:tc>
          <w:tcPr>
            <w:tcW w:w="1191" w:type="dxa"/>
          </w:tcPr>
          <w:p w14:paraId="67BABB8C" w14:textId="77777777" w:rsidR="00520F80" w:rsidRDefault="00520F80">
            <w:pPr>
              <w:pStyle w:val="ConsPlusNormal"/>
              <w:jc w:val="center"/>
            </w:pPr>
            <w:r>
              <w:t>0,0</w:t>
            </w:r>
          </w:p>
        </w:tc>
        <w:tc>
          <w:tcPr>
            <w:tcW w:w="1191" w:type="dxa"/>
          </w:tcPr>
          <w:p w14:paraId="01B9D828" w14:textId="77777777" w:rsidR="00520F80" w:rsidRDefault="00520F80">
            <w:pPr>
              <w:pStyle w:val="ConsPlusNormal"/>
              <w:jc w:val="center"/>
            </w:pPr>
            <w:r>
              <w:t>0,0</w:t>
            </w:r>
          </w:p>
        </w:tc>
        <w:tc>
          <w:tcPr>
            <w:tcW w:w="1361" w:type="dxa"/>
          </w:tcPr>
          <w:p w14:paraId="51A63864" w14:textId="77777777" w:rsidR="00520F80" w:rsidRDefault="00520F80">
            <w:pPr>
              <w:pStyle w:val="ConsPlusNormal"/>
              <w:jc w:val="center"/>
            </w:pPr>
            <w:r>
              <w:t>0,0</w:t>
            </w:r>
          </w:p>
        </w:tc>
      </w:tr>
      <w:tr w:rsidR="00520F80" w14:paraId="7BDF8F8D" w14:textId="77777777">
        <w:tc>
          <w:tcPr>
            <w:tcW w:w="3062" w:type="dxa"/>
            <w:gridSpan w:val="2"/>
            <w:vMerge/>
          </w:tcPr>
          <w:p w14:paraId="349C8475" w14:textId="77777777" w:rsidR="00520F80" w:rsidRDefault="00520F80">
            <w:pPr>
              <w:pStyle w:val="ConsPlusNormal"/>
            </w:pPr>
          </w:p>
        </w:tc>
        <w:tc>
          <w:tcPr>
            <w:tcW w:w="2265" w:type="dxa"/>
          </w:tcPr>
          <w:p w14:paraId="73923CDD" w14:textId="77777777" w:rsidR="00520F80" w:rsidRDefault="00520F80">
            <w:pPr>
              <w:pStyle w:val="ConsPlusNormal"/>
              <w:jc w:val="both"/>
            </w:pPr>
            <w:r>
              <w:t>федеральный бюджет</w:t>
            </w:r>
          </w:p>
        </w:tc>
        <w:tc>
          <w:tcPr>
            <w:tcW w:w="1134" w:type="dxa"/>
          </w:tcPr>
          <w:p w14:paraId="4C35EB9C" w14:textId="77777777" w:rsidR="00520F80" w:rsidRDefault="00520F80">
            <w:pPr>
              <w:pStyle w:val="ConsPlusNormal"/>
              <w:jc w:val="center"/>
            </w:pPr>
            <w:r>
              <w:t>0,0</w:t>
            </w:r>
          </w:p>
        </w:tc>
        <w:tc>
          <w:tcPr>
            <w:tcW w:w="1134" w:type="dxa"/>
          </w:tcPr>
          <w:p w14:paraId="4B9CAD4B" w14:textId="77777777" w:rsidR="00520F80" w:rsidRDefault="00520F80">
            <w:pPr>
              <w:pStyle w:val="ConsPlusNormal"/>
              <w:jc w:val="center"/>
            </w:pPr>
            <w:r>
              <w:t>0,0</w:t>
            </w:r>
          </w:p>
        </w:tc>
        <w:tc>
          <w:tcPr>
            <w:tcW w:w="1134" w:type="dxa"/>
          </w:tcPr>
          <w:p w14:paraId="54B0E61E" w14:textId="77777777" w:rsidR="00520F80" w:rsidRDefault="00520F80">
            <w:pPr>
              <w:pStyle w:val="ConsPlusNormal"/>
              <w:jc w:val="center"/>
            </w:pPr>
            <w:r>
              <w:t>0,0</w:t>
            </w:r>
          </w:p>
        </w:tc>
        <w:tc>
          <w:tcPr>
            <w:tcW w:w="1134" w:type="dxa"/>
          </w:tcPr>
          <w:p w14:paraId="2178FEDE" w14:textId="77777777" w:rsidR="00520F80" w:rsidRDefault="00520F80">
            <w:pPr>
              <w:pStyle w:val="ConsPlusNormal"/>
              <w:jc w:val="center"/>
            </w:pPr>
            <w:r>
              <w:t>0,0</w:t>
            </w:r>
          </w:p>
        </w:tc>
        <w:tc>
          <w:tcPr>
            <w:tcW w:w="1247" w:type="dxa"/>
          </w:tcPr>
          <w:p w14:paraId="39D648B1" w14:textId="77777777" w:rsidR="00520F80" w:rsidRDefault="00520F80">
            <w:pPr>
              <w:pStyle w:val="ConsPlusNormal"/>
              <w:jc w:val="center"/>
            </w:pPr>
            <w:r>
              <w:t>0,0</w:t>
            </w:r>
          </w:p>
        </w:tc>
        <w:tc>
          <w:tcPr>
            <w:tcW w:w="1304" w:type="dxa"/>
          </w:tcPr>
          <w:p w14:paraId="6CAF710F" w14:textId="77777777" w:rsidR="00520F80" w:rsidRDefault="00520F80">
            <w:pPr>
              <w:pStyle w:val="ConsPlusNormal"/>
              <w:jc w:val="center"/>
            </w:pPr>
            <w:r>
              <w:t>0,0</w:t>
            </w:r>
          </w:p>
        </w:tc>
        <w:tc>
          <w:tcPr>
            <w:tcW w:w="1247" w:type="dxa"/>
          </w:tcPr>
          <w:p w14:paraId="21914696" w14:textId="77777777" w:rsidR="00520F80" w:rsidRDefault="00520F80">
            <w:pPr>
              <w:pStyle w:val="ConsPlusNormal"/>
              <w:jc w:val="center"/>
            </w:pPr>
            <w:r>
              <w:t>0,0</w:t>
            </w:r>
          </w:p>
        </w:tc>
        <w:tc>
          <w:tcPr>
            <w:tcW w:w="1191" w:type="dxa"/>
          </w:tcPr>
          <w:p w14:paraId="5D4D9EF7" w14:textId="77777777" w:rsidR="00520F80" w:rsidRDefault="00520F80">
            <w:pPr>
              <w:pStyle w:val="ConsPlusNormal"/>
              <w:jc w:val="center"/>
            </w:pPr>
            <w:r>
              <w:t>0,0</w:t>
            </w:r>
          </w:p>
        </w:tc>
        <w:tc>
          <w:tcPr>
            <w:tcW w:w="1191" w:type="dxa"/>
          </w:tcPr>
          <w:p w14:paraId="05D84599" w14:textId="77777777" w:rsidR="00520F80" w:rsidRDefault="00520F80">
            <w:pPr>
              <w:pStyle w:val="ConsPlusNormal"/>
              <w:jc w:val="center"/>
            </w:pPr>
            <w:r>
              <w:t>0,0</w:t>
            </w:r>
          </w:p>
        </w:tc>
        <w:tc>
          <w:tcPr>
            <w:tcW w:w="1361" w:type="dxa"/>
          </w:tcPr>
          <w:p w14:paraId="54F2A638" w14:textId="77777777" w:rsidR="00520F80" w:rsidRDefault="00520F80">
            <w:pPr>
              <w:pStyle w:val="ConsPlusNormal"/>
              <w:jc w:val="center"/>
            </w:pPr>
            <w:r>
              <w:t>0,0</w:t>
            </w:r>
          </w:p>
        </w:tc>
      </w:tr>
      <w:tr w:rsidR="00520F80" w14:paraId="54FE926B" w14:textId="77777777">
        <w:tc>
          <w:tcPr>
            <w:tcW w:w="3062" w:type="dxa"/>
            <w:gridSpan w:val="2"/>
            <w:vMerge/>
          </w:tcPr>
          <w:p w14:paraId="4A9312ED" w14:textId="77777777" w:rsidR="00520F80" w:rsidRDefault="00520F80">
            <w:pPr>
              <w:pStyle w:val="ConsPlusNormal"/>
            </w:pPr>
          </w:p>
        </w:tc>
        <w:tc>
          <w:tcPr>
            <w:tcW w:w="2265" w:type="dxa"/>
          </w:tcPr>
          <w:p w14:paraId="0749EDEF" w14:textId="77777777" w:rsidR="00520F80" w:rsidRDefault="00520F80">
            <w:pPr>
              <w:pStyle w:val="ConsPlusNormal"/>
              <w:jc w:val="both"/>
            </w:pPr>
            <w:r>
              <w:t>средства юридических лиц</w:t>
            </w:r>
          </w:p>
        </w:tc>
        <w:tc>
          <w:tcPr>
            <w:tcW w:w="1134" w:type="dxa"/>
          </w:tcPr>
          <w:p w14:paraId="3A39A984" w14:textId="77777777" w:rsidR="00520F80" w:rsidRDefault="00520F80">
            <w:pPr>
              <w:pStyle w:val="ConsPlusNormal"/>
              <w:jc w:val="center"/>
            </w:pPr>
            <w:r>
              <w:t>0,0</w:t>
            </w:r>
          </w:p>
        </w:tc>
        <w:tc>
          <w:tcPr>
            <w:tcW w:w="1134" w:type="dxa"/>
          </w:tcPr>
          <w:p w14:paraId="5128EF90" w14:textId="77777777" w:rsidR="00520F80" w:rsidRDefault="00520F80">
            <w:pPr>
              <w:pStyle w:val="ConsPlusNormal"/>
              <w:jc w:val="center"/>
            </w:pPr>
            <w:r>
              <w:t>0,0</w:t>
            </w:r>
          </w:p>
        </w:tc>
        <w:tc>
          <w:tcPr>
            <w:tcW w:w="1134" w:type="dxa"/>
          </w:tcPr>
          <w:p w14:paraId="2A7B5383" w14:textId="77777777" w:rsidR="00520F80" w:rsidRDefault="00520F80">
            <w:pPr>
              <w:pStyle w:val="ConsPlusNormal"/>
              <w:jc w:val="center"/>
            </w:pPr>
            <w:r>
              <w:t>0,0</w:t>
            </w:r>
          </w:p>
        </w:tc>
        <w:tc>
          <w:tcPr>
            <w:tcW w:w="1134" w:type="dxa"/>
          </w:tcPr>
          <w:p w14:paraId="583F8727" w14:textId="77777777" w:rsidR="00520F80" w:rsidRDefault="00520F80">
            <w:pPr>
              <w:pStyle w:val="ConsPlusNormal"/>
              <w:jc w:val="center"/>
            </w:pPr>
            <w:r>
              <w:t>0,0</w:t>
            </w:r>
          </w:p>
        </w:tc>
        <w:tc>
          <w:tcPr>
            <w:tcW w:w="1247" w:type="dxa"/>
          </w:tcPr>
          <w:p w14:paraId="1830D6B6" w14:textId="77777777" w:rsidR="00520F80" w:rsidRDefault="00520F80">
            <w:pPr>
              <w:pStyle w:val="ConsPlusNormal"/>
              <w:jc w:val="center"/>
            </w:pPr>
            <w:r>
              <w:t>0,0</w:t>
            </w:r>
          </w:p>
        </w:tc>
        <w:tc>
          <w:tcPr>
            <w:tcW w:w="1304" w:type="dxa"/>
          </w:tcPr>
          <w:p w14:paraId="24A9BB0B" w14:textId="77777777" w:rsidR="00520F80" w:rsidRDefault="00520F80">
            <w:pPr>
              <w:pStyle w:val="ConsPlusNormal"/>
              <w:jc w:val="center"/>
            </w:pPr>
            <w:r>
              <w:t>0,0</w:t>
            </w:r>
          </w:p>
        </w:tc>
        <w:tc>
          <w:tcPr>
            <w:tcW w:w="1247" w:type="dxa"/>
          </w:tcPr>
          <w:p w14:paraId="1E794DF2" w14:textId="77777777" w:rsidR="00520F80" w:rsidRDefault="00520F80">
            <w:pPr>
              <w:pStyle w:val="ConsPlusNormal"/>
              <w:jc w:val="center"/>
            </w:pPr>
            <w:r>
              <w:t>0,0</w:t>
            </w:r>
          </w:p>
        </w:tc>
        <w:tc>
          <w:tcPr>
            <w:tcW w:w="1191" w:type="dxa"/>
          </w:tcPr>
          <w:p w14:paraId="2EAFF231" w14:textId="77777777" w:rsidR="00520F80" w:rsidRDefault="00520F80">
            <w:pPr>
              <w:pStyle w:val="ConsPlusNormal"/>
              <w:jc w:val="center"/>
            </w:pPr>
            <w:r>
              <w:t>0,0</w:t>
            </w:r>
          </w:p>
        </w:tc>
        <w:tc>
          <w:tcPr>
            <w:tcW w:w="1191" w:type="dxa"/>
          </w:tcPr>
          <w:p w14:paraId="2EEAFAE6" w14:textId="77777777" w:rsidR="00520F80" w:rsidRDefault="00520F80">
            <w:pPr>
              <w:pStyle w:val="ConsPlusNormal"/>
              <w:jc w:val="center"/>
            </w:pPr>
            <w:r>
              <w:t>0,0</w:t>
            </w:r>
          </w:p>
        </w:tc>
        <w:tc>
          <w:tcPr>
            <w:tcW w:w="1361" w:type="dxa"/>
          </w:tcPr>
          <w:p w14:paraId="07A80CC5" w14:textId="77777777" w:rsidR="00520F80" w:rsidRDefault="00520F80">
            <w:pPr>
              <w:pStyle w:val="ConsPlusNormal"/>
              <w:jc w:val="center"/>
            </w:pPr>
            <w:r>
              <w:t>0,0</w:t>
            </w:r>
          </w:p>
        </w:tc>
      </w:tr>
      <w:tr w:rsidR="00520F80" w14:paraId="43D5EFB8" w14:textId="77777777">
        <w:tc>
          <w:tcPr>
            <w:tcW w:w="3062" w:type="dxa"/>
            <w:gridSpan w:val="2"/>
            <w:vMerge/>
          </w:tcPr>
          <w:p w14:paraId="4543FD32" w14:textId="77777777" w:rsidR="00520F80" w:rsidRDefault="00520F80">
            <w:pPr>
              <w:pStyle w:val="ConsPlusNormal"/>
            </w:pPr>
          </w:p>
        </w:tc>
        <w:tc>
          <w:tcPr>
            <w:tcW w:w="2265" w:type="dxa"/>
          </w:tcPr>
          <w:p w14:paraId="5C553756" w14:textId="77777777" w:rsidR="00520F80" w:rsidRDefault="00520F80">
            <w:pPr>
              <w:pStyle w:val="ConsPlusNormal"/>
              <w:jc w:val="both"/>
            </w:pPr>
            <w:r>
              <w:t>прочие источники (собственные средства населения и др.)</w:t>
            </w:r>
          </w:p>
        </w:tc>
        <w:tc>
          <w:tcPr>
            <w:tcW w:w="1134" w:type="dxa"/>
          </w:tcPr>
          <w:p w14:paraId="4C38C5B8" w14:textId="77777777" w:rsidR="00520F80" w:rsidRDefault="00520F80">
            <w:pPr>
              <w:pStyle w:val="ConsPlusNormal"/>
              <w:jc w:val="center"/>
            </w:pPr>
            <w:r>
              <w:t>0,0</w:t>
            </w:r>
          </w:p>
        </w:tc>
        <w:tc>
          <w:tcPr>
            <w:tcW w:w="1134" w:type="dxa"/>
          </w:tcPr>
          <w:p w14:paraId="3905F7C4" w14:textId="77777777" w:rsidR="00520F80" w:rsidRDefault="00520F80">
            <w:pPr>
              <w:pStyle w:val="ConsPlusNormal"/>
              <w:jc w:val="center"/>
            </w:pPr>
            <w:r>
              <w:t>0,0</w:t>
            </w:r>
          </w:p>
        </w:tc>
        <w:tc>
          <w:tcPr>
            <w:tcW w:w="1134" w:type="dxa"/>
          </w:tcPr>
          <w:p w14:paraId="34FEDE77" w14:textId="77777777" w:rsidR="00520F80" w:rsidRDefault="00520F80">
            <w:pPr>
              <w:pStyle w:val="ConsPlusNormal"/>
              <w:jc w:val="center"/>
            </w:pPr>
            <w:r>
              <w:t>0,0</w:t>
            </w:r>
          </w:p>
        </w:tc>
        <w:tc>
          <w:tcPr>
            <w:tcW w:w="1134" w:type="dxa"/>
          </w:tcPr>
          <w:p w14:paraId="30A940EA" w14:textId="77777777" w:rsidR="00520F80" w:rsidRDefault="00520F80">
            <w:pPr>
              <w:pStyle w:val="ConsPlusNormal"/>
              <w:jc w:val="center"/>
            </w:pPr>
            <w:r>
              <w:t>0,0</w:t>
            </w:r>
          </w:p>
        </w:tc>
        <w:tc>
          <w:tcPr>
            <w:tcW w:w="1247" w:type="dxa"/>
          </w:tcPr>
          <w:p w14:paraId="682C27FF" w14:textId="77777777" w:rsidR="00520F80" w:rsidRDefault="00520F80">
            <w:pPr>
              <w:pStyle w:val="ConsPlusNormal"/>
              <w:jc w:val="center"/>
            </w:pPr>
            <w:r>
              <w:t>0,0</w:t>
            </w:r>
          </w:p>
        </w:tc>
        <w:tc>
          <w:tcPr>
            <w:tcW w:w="1304" w:type="dxa"/>
          </w:tcPr>
          <w:p w14:paraId="01075D6C" w14:textId="77777777" w:rsidR="00520F80" w:rsidRDefault="00520F80">
            <w:pPr>
              <w:pStyle w:val="ConsPlusNormal"/>
              <w:jc w:val="center"/>
            </w:pPr>
            <w:r>
              <w:t>0,0</w:t>
            </w:r>
          </w:p>
        </w:tc>
        <w:tc>
          <w:tcPr>
            <w:tcW w:w="1247" w:type="dxa"/>
          </w:tcPr>
          <w:p w14:paraId="1297AE69" w14:textId="77777777" w:rsidR="00520F80" w:rsidRDefault="00520F80">
            <w:pPr>
              <w:pStyle w:val="ConsPlusNormal"/>
              <w:jc w:val="center"/>
            </w:pPr>
            <w:r>
              <w:t>0,0</w:t>
            </w:r>
          </w:p>
        </w:tc>
        <w:tc>
          <w:tcPr>
            <w:tcW w:w="1191" w:type="dxa"/>
          </w:tcPr>
          <w:p w14:paraId="600AB222" w14:textId="77777777" w:rsidR="00520F80" w:rsidRDefault="00520F80">
            <w:pPr>
              <w:pStyle w:val="ConsPlusNormal"/>
              <w:jc w:val="center"/>
            </w:pPr>
            <w:r>
              <w:t>0,0</w:t>
            </w:r>
          </w:p>
        </w:tc>
        <w:tc>
          <w:tcPr>
            <w:tcW w:w="1191" w:type="dxa"/>
          </w:tcPr>
          <w:p w14:paraId="1560AC57" w14:textId="77777777" w:rsidR="00520F80" w:rsidRDefault="00520F80">
            <w:pPr>
              <w:pStyle w:val="ConsPlusNormal"/>
              <w:jc w:val="center"/>
            </w:pPr>
            <w:r>
              <w:t>0,0</w:t>
            </w:r>
          </w:p>
        </w:tc>
        <w:tc>
          <w:tcPr>
            <w:tcW w:w="1361" w:type="dxa"/>
          </w:tcPr>
          <w:p w14:paraId="38C049A4" w14:textId="77777777" w:rsidR="00520F80" w:rsidRDefault="00520F80">
            <w:pPr>
              <w:pStyle w:val="ConsPlusNormal"/>
              <w:jc w:val="center"/>
            </w:pPr>
            <w:r>
              <w:t>0,0</w:t>
            </w:r>
          </w:p>
        </w:tc>
      </w:tr>
      <w:tr w:rsidR="00520F80" w14:paraId="1F8169AD" w14:textId="77777777">
        <w:tc>
          <w:tcPr>
            <w:tcW w:w="3062" w:type="dxa"/>
            <w:gridSpan w:val="2"/>
            <w:vMerge w:val="restart"/>
          </w:tcPr>
          <w:p w14:paraId="015A4934" w14:textId="77777777" w:rsidR="00520F80" w:rsidRDefault="00520F80">
            <w:pPr>
              <w:pStyle w:val="ConsPlusNormal"/>
              <w:jc w:val="both"/>
            </w:pPr>
            <w:r>
              <w:t>Основное мероприятие 6.12. Содействие в разработке и реализации муниципальных программ поддержки социально ориентированных некоммерческих организаций в части мер по расширению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населению услуг в социальной сфере</w:t>
            </w:r>
          </w:p>
        </w:tc>
        <w:tc>
          <w:tcPr>
            <w:tcW w:w="2265" w:type="dxa"/>
          </w:tcPr>
          <w:p w14:paraId="7FB6FDD1" w14:textId="77777777" w:rsidR="00520F80" w:rsidRDefault="00520F80">
            <w:pPr>
              <w:pStyle w:val="ConsPlusNormal"/>
              <w:jc w:val="both"/>
            </w:pPr>
            <w:r>
              <w:t>Всего, в том числе</w:t>
            </w:r>
          </w:p>
        </w:tc>
        <w:tc>
          <w:tcPr>
            <w:tcW w:w="1134" w:type="dxa"/>
          </w:tcPr>
          <w:p w14:paraId="2A344865" w14:textId="77777777" w:rsidR="00520F80" w:rsidRDefault="00520F80">
            <w:pPr>
              <w:pStyle w:val="ConsPlusNormal"/>
              <w:jc w:val="center"/>
            </w:pPr>
            <w:r>
              <w:t>0,0</w:t>
            </w:r>
          </w:p>
        </w:tc>
        <w:tc>
          <w:tcPr>
            <w:tcW w:w="1134" w:type="dxa"/>
          </w:tcPr>
          <w:p w14:paraId="32CA074F" w14:textId="77777777" w:rsidR="00520F80" w:rsidRDefault="00520F80">
            <w:pPr>
              <w:pStyle w:val="ConsPlusNormal"/>
              <w:jc w:val="center"/>
            </w:pPr>
            <w:r>
              <w:t>0,0</w:t>
            </w:r>
          </w:p>
        </w:tc>
        <w:tc>
          <w:tcPr>
            <w:tcW w:w="1134" w:type="dxa"/>
          </w:tcPr>
          <w:p w14:paraId="0B873985" w14:textId="77777777" w:rsidR="00520F80" w:rsidRDefault="00520F80">
            <w:pPr>
              <w:pStyle w:val="ConsPlusNormal"/>
              <w:jc w:val="center"/>
            </w:pPr>
            <w:r>
              <w:t>0,0</w:t>
            </w:r>
          </w:p>
        </w:tc>
        <w:tc>
          <w:tcPr>
            <w:tcW w:w="1134" w:type="dxa"/>
          </w:tcPr>
          <w:p w14:paraId="5DB6524C" w14:textId="77777777" w:rsidR="00520F80" w:rsidRDefault="00520F80">
            <w:pPr>
              <w:pStyle w:val="ConsPlusNormal"/>
              <w:jc w:val="center"/>
            </w:pPr>
            <w:r>
              <w:t>0,0</w:t>
            </w:r>
          </w:p>
        </w:tc>
        <w:tc>
          <w:tcPr>
            <w:tcW w:w="1247" w:type="dxa"/>
          </w:tcPr>
          <w:p w14:paraId="3680032E" w14:textId="77777777" w:rsidR="00520F80" w:rsidRDefault="00520F80">
            <w:pPr>
              <w:pStyle w:val="ConsPlusNormal"/>
              <w:jc w:val="center"/>
            </w:pPr>
            <w:r>
              <w:t>0,0</w:t>
            </w:r>
          </w:p>
        </w:tc>
        <w:tc>
          <w:tcPr>
            <w:tcW w:w="1304" w:type="dxa"/>
          </w:tcPr>
          <w:p w14:paraId="6806BFD2" w14:textId="77777777" w:rsidR="00520F80" w:rsidRDefault="00520F80">
            <w:pPr>
              <w:pStyle w:val="ConsPlusNormal"/>
              <w:jc w:val="center"/>
            </w:pPr>
            <w:r>
              <w:t>0,0</w:t>
            </w:r>
          </w:p>
        </w:tc>
        <w:tc>
          <w:tcPr>
            <w:tcW w:w="1247" w:type="dxa"/>
          </w:tcPr>
          <w:p w14:paraId="65F9B966" w14:textId="77777777" w:rsidR="00520F80" w:rsidRDefault="00520F80">
            <w:pPr>
              <w:pStyle w:val="ConsPlusNormal"/>
              <w:jc w:val="center"/>
            </w:pPr>
            <w:r>
              <w:t>0,0</w:t>
            </w:r>
          </w:p>
        </w:tc>
        <w:tc>
          <w:tcPr>
            <w:tcW w:w="1191" w:type="dxa"/>
          </w:tcPr>
          <w:p w14:paraId="384A5D4A" w14:textId="77777777" w:rsidR="00520F80" w:rsidRDefault="00520F80">
            <w:pPr>
              <w:pStyle w:val="ConsPlusNormal"/>
              <w:jc w:val="center"/>
            </w:pPr>
            <w:r>
              <w:t>0,0</w:t>
            </w:r>
          </w:p>
        </w:tc>
        <w:tc>
          <w:tcPr>
            <w:tcW w:w="1191" w:type="dxa"/>
          </w:tcPr>
          <w:p w14:paraId="17E9B48E" w14:textId="77777777" w:rsidR="00520F80" w:rsidRDefault="00520F80">
            <w:pPr>
              <w:pStyle w:val="ConsPlusNormal"/>
              <w:jc w:val="center"/>
            </w:pPr>
            <w:r>
              <w:t>0,0</w:t>
            </w:r>
          </w:p>
        </w:tc>
        <w:tc>
          <w:tcPr>
            <w:tcW w:w="1361" w:type="dxa"/>
          </w:tcPr>
          <w:p w14:paraId="7BC068CD" w14:textId="77777777" w:rsidR="00520F80" w:rsidRDefault="00520F80">
            <w:pPr>
              <w:pStyle w:val="ConsPlusNormal"/>
              <w:jc w:val="center"/>
            </w:pPr>
            <w:r>
              <w:t>0,0</w:t>
            </w:r>
          </w:p>
        </w:tc>
      </w:tr>
      <w:tr w:rsidR="00520F80" w14:paraId="551287B1" w14:textId="77777777">
        <w:tc>
          <w:tcPr>
            <w:tcW w:w="3062" w:type="dxa"/>
            <w:gridSpan w:val="2"/>
            <w:vMerge/>
          </w:tcPr>
          <w:p w14:paraId="42BFC639" w14:textId="77777777" w:rsidR="00520F80" w:rsidRDefault="00520F80">
            <w:pPr>
              <w:pStyle w:val="ConsPlusNormal"/>
            </w:pPr>
          </w:p>
        </w:tc>
        <w:tc>
          <w:tcPr>
            <w:tcW w:w="2265" w:type="dxa"/>
          </w:tcPr>
          <w:p w14:paraId="52245146" w14:textId="77777777" w:rsidR="00520F80" w:rsidRDefault="00520F80">
            <w:pPr>
              <w:pStyle w:val="ConsPlusNormal"/>
              <w:jc w:val="both"/>
            </w:pPr>
            <w:r>
              <w:t>расходы областного бюджета</w:t>
            </w:r>
          </w:p>
        </w:tc>
        <w:tc>
          <w:tcPr>
            <w:tcW w:w="1134" w:type="dxa"/>
          </w:tcPr>
          <w:p w14:paraId="564EB8BB" w14:textId="77777777" w:rsidR="00520F80" w:rsidRDefault="00520F80">
            <w:pPr>
              <w:pStyle w:val="ConsPlusNormal"/>
              <w:jc w:val="center"/>
            </w:pPr>
            <w:r>
              <w:t>0,0</w:t>
            </w:r>
          </w:p>
        </w:tc>
        <w:tc>
          <w:tcPr>
            <w:tcW w:w="1134" w:type="dxa"/>
          </w:tcPr>
          <w:p w14:paraId="2511B0A8" w14:textId="77777777" w:rsidR="00520F80" w:rsidRDefault="00520F80">
            <w:pPr>
              <w:pStyle w:val="ConsPlusNormal"/>
              <w:jc w:val="center"/>
            </w:pPr>
            <w:r>
              <w:t>0,0</w:t>
            </w:r>
          </w:p>
        </w:tc>
        <w:tc>
          <w:tcPr>
            <w:tcW w:w="1134" w:type="dxa"/>
          </w:tcPr>
          <w:p w14:paraId="32B2E4E3" w14:textId="77777777" w:rsidR="00520F80" w:rsidRDefault="00520F80">
            <w:pPr>
              <w:pStyle w:val="ConsPlusNormal"/>
              <w:jc w:val="center"/>
            </w:pPr>
            <w:r>
              <w:t>0,0</w:t>
            </w:r>
          </w:p>
        </w:tc>
        <w:tc>
          <w:tcPr>
            <w:tcW w:w="1134" w:type="dxa"/>
          </w:tcPr>
          <w:p w14:paraId="1403B9BA" w14:textId="77777777" w:rsidR="00520F80" w:rsidRDefault="00520F80">
            <w:pPr>
              <w:pStyle w:val="ConsPlusNormal"/>
              <w:jc w:val="center"/>
            </w:pPr>
            <w:r>
              <w:t>0,0</w:t>
            </w:r>
          </w:p>
        </w:tc>
        <w:tc>
          <w:tcPr>
            <w:tcW w:w="1247" w:type="dxa"/>
          </w:tcPr>
          <w:p w14:paraId="6DF8BF34" w14:textId="77777777" w:rsidR="00520F80" w:rsidRDefault="00520F80">
            <w:pPr>
              <w:pStyle w:val="ConsPlusNormal"/>
              <w:jc w:val="center"/>
            </w:pPr>
            <w:r>
              <w:t>0,0</w:t>
            </w:r>
          </w:p>
        </w:tc>
        <w:tc>
          <w:tcPr>
            <w:tcW w:w="1304" w:type="dxa"/>
          </w:tcPr>
          <w:p w14:paraId="7ACC154A" w14:textId="77777777" w:rsidR="00520F80" w:rsidRDefault="00520F80">
            <w:pPr>
              <w:pStyle w:val="ConsPlusNormal"/>
              <w:jc w:val="center"/>
            </w:pPr>
            <w:r>
              <w:t>0,0</w:t>
            </w:r>
          </w:p>
        </w:tc>
        <w:tc>
          <w:tcPr>
            <w:tcW w:w="1247" w:type="dxa"/>
          </w:tcPr>
          <w:p w14:paraId="0259AB34" w14:textId="77777777" w:rsidR="00520F80" w:rsidRDefault="00520F80">
            <w:pPr>
              <w:pStyle w:val="ConsPlusNormal"/>
              <w:jc w:val="center"/>
            </w:pPr>
            <w:r>
              <w:t>0,0</w:t>
            </w:r>
          </w:p>
        </w:tc>
        <w:tc>
          <w:tcPr>
            <w:tcW w:w="1191" w:type="dxa"/>
          </w:tcPr>
          <w:p w14:paraId="45098BFC" w14:textId="77777777" w:rsidR="00520F80" w:rsidRDefault="00520F80">
            <w:pPr>
              <w:pStyle w:val="ConsPlusNormal"/>
              <w:jc w:val="center"/>
            </w:pPr>
            <w:r>
              <w:t>0,0</w:t>
            </w:r>
          </w:p>
        </w:tc>
        <w:tc>
          <w:tcPr>
            <w:tcW w:w="1191" w:type="dxa"/>
          </w:tcPr>
          <w:p w14:paraId="1A4C0ED4" w14:textId="77777777" w:rsidR="00520F80" w:rsidRDefault="00520F80">
            <w:pPr>
              <w:pStyle w:val="ConsPlusNormal"/>
              <w:jc w:val="center"/>
            </w:pPr>
            <w:r>
              <w:t>0,0</w:t>
            </w:r>
          </w:p>
        </w:tc>
        <w:tc>
          <w:tcPr>
            <w:tcW w:w="1361" w:type="dxa"/>
          </w:tcPr>
          <w:p w14:paraId="72E1A20B" w14:textId="77777777" w:rsidR="00520F80" w:rsidRDefault="00520F80">
            <w:pPr>
              <w:pStyle w:val="ConsPlusNormal"/>
              <w:jc w:val="center"/>
            </w:pPr>
            <w:r>
              <w:t>0,0</w:t>
            </w:r>
          </w:p>
        </w:tc>
      </w:tr>
      <w:tr w:rsidR="00520F80" w14:paraId="08E64652" w14:textId="77777777">
        <w:tc>
          <w:tcPr>
            <w:tcW w:w="3062" w:type="dxa"/>
            <w:gridSpan w:val="2"/>
            <w:vMerge/>
          </w:tcPr>
          <w:p w14:paraId="42EC6957" w14:textId="77777777" w:rsidR="00520F80" w:rsidRDefault="00520F80">
            <w:pPr>
              <w:pStyle w:val="ConsPlusNormal"/>
            </w:pPr>
          </w:p>
        </w:tc>
        <w:tc>
          <w:tcPr>
            <w:tcW w:w="2265" w:type="dxa"/>
          </w:tcPr>
          <w:p w14:paraId="029218DC" w14:textId="77777777" w:rsidR="00520F80" w:rsidRDefault="00520F80">
            <w:pPr>
              <w:pStyle w:val="ConsPlusNormal"/>
              <w:jc w:val="both"/>
            </w:pPr>
            <w:r>
              <w:t>расходы местных бюджетов</w:t>
            </w:r>
          </w:p>
        </w:tc>
        <w:tc>
          <w:tcPr>
            <w:tcW w:w="1134" w:type="dxa"/>
          </w:tcPr>
          <w:p w14:paraId="39D052C4" w14:textId="77777777" w:rsidR="00520F80" w:rsidRDefault="00520F80">
            <w:pPr>
              <w:pStyle w:val="ConsPlusNormal"/>
              <w:jc w:val="center"/>
            </w:pPr>
            <w:r>
              <w:t>0,0</w:t>
            </w:r>
          </w:p>
        </w:tc>
        <w:tc>
          <w:tcPr>
            <w:tcW w:w="1134" w:type="dxa"/>
          </w:tcPr>
          <w:p w14:paraId="0803EE71" w14:textId="77777777" w:rsidR="00520F80" w:rsidRDefault="00520F80">
            <w:pPr>
              <w:pStyle w:val="ConsPlusNormal"/>
              <w:jc w:val="center"/>
            </w:pPr>
            <w:r>
              <w:t>0,0</w:t>
            </w:r>
          </w:p>
        </w:tc>
        <w:tc>
          <w:tcPr>
            <w:tcW w:w="1134" w:type="dxa"/>
          </w:tcPr>
          <w:p w14:paraId="19DF293D" w14:textId="77777777" w:rsidR="00520F80" w:rsidRDefault="00520F80">
            <w:pPr>
              <w:pStyle w:val="ConsPlusNormal"/>
              <w:jc w:val="center"/>
            </w:pPr>
            <w:r>
              <w:t>0,0</w:t>
            </w:r>
          </w:p>
        </w:tc>
        <w:tc>
          <w:tcPr>
            <w:tcW w:w="1134" w:type="dxa"/>
          </w:tcPr>
          <w:p w14:paraId="213DC7E1" w14:textId="77777777" w:rsidR="00520F80" w:rsidRDefault="00520F80">
            <w:pPr>
              <w:pStyle w:val="ConsPlusNormal"/>
              <w:jc w:val="center"/>
            </w:pPr>
            <w:r>
              <w:t>0,0</w:t>
            </w:r>
          </w:p>
        </w:tc>
        <w:tc>
          <w:tcPr>
            <w:tcW w:w="1247" w:type="dxa"/>
          </w:tcPr>
          <w:p w14:paraId="5A29B77D" w14:textId="77777777" w:rsidR="00520F80" w:rsidRDefault="00520F80">
            <w:pPr>
              <w:pStyle w:val="ConsPlusNormal"/>
              <w:jc w:val="center"/>
            </w:pPr>
            <w:r>
              <w:t>0,0</w:t>
            </w:r>
          </w:p>
        </w:tc>
        <w:tc>
          <w:tcPr>
            <w:tcW w:w="1304" w:type="dxa"/>
          </w:tcPr>
          <w:p w14:paraId="0D710B75" w14:textId="77777777" w:rsidR="00520F80" w:rsidRDefault="00520F80">
            <w:pPr>
              <w:pStyle w:val="ConsPlusNormal"/>
              <w:jc w:val="center"/>
            </w:pPr>
            <w:r>
              <w:t>0,0</w:t>
            </w:r>
          </w:p>
        </w:tc>
        <w:tc>
          <w:tcPr>
            <w:tcW w:w="1247" w:type="dxa"/>
          </w:tcPr>
          <w:p w14:paraId="44D14133" w14:textId="77777777" w:rsidR="00520F80" w:rsidRDefault="00520F80">
            <w:pPr>
              <w:pStyle w:val="ConsPlusNormal"/>
              <w:jc w:val="center"/>
            </w:pPr>
            <w:r>
              <w:t>0,0</w:t>
            </w:r>
          </w:p>
        </w:tc>
        <w:tc>
          <w:tcPr>
            <w:tcW w:w="1191" w:type="dxa"/>
          </w:tcPr>
          <w:p w14:paraId="2ABF161F" w14:textId="77777777" w:rsidR="00520F80" w:rsidRDefault="00520F80">
            <w:pPr>
              <w:pStyle w:val="ConsPlusNormal"/>
              <w:jc w:val="center"/>
            </w:pPr>
            <w:r>
              <w:t>0,0</w:t>
            </w:r>
          </w:p>
        </w:tc>
        <w:tc>
          <w:tcPr>
            <w:tcW w:w="1191" w:type="dxa"/>
          </w:tcPr>
          <w:p w14:paraId="7FC07FDF" w14:textId="77777777" w:rsidR="00520F80" w:rsidRDefault="00520F80">
            <w:pPr>
              <w:pStyle w:val="ConsPlusNormal"/>
              <w:jc w:val="center"/>
            </w:pPr>
            <w:r>
              <w:t>0,0</w:t>
            </w:r>
          </w:p>
        </w:tc>
        <w:tc>
          <w:tcPr>
            <w:tcW w:w="1361" w:type="dxa"/>
          </w:tcPr>
          <w:p w14:paraId="16F67B56" w14:textId="77777777" w:rsidR="00520F80" w:rsidRDefault="00520F80">
            <w:pPr>
              <w:pStyle w:val="ConsPlusNormal"/>
              <w:jc w:val="center"/>
            </w:pPr>
            <w:r>
              <w:t>0,0</w:t>
            </w:r>
          </w:p>
        </w:tc>
      </w:tr>
      <w:tr w:rsidR="00520F80" w14:paraId="49A48BA8" w14:textId="77777777">
        <w:tc>
          <w:tcPr>
            <w:tcW w:w="3062" w:type="dxa"/>
            <w:gridSpan w:val="2"/>
            <w:vMerge/>
          </w:tcPr>
          <w:p w14:paraId="0524747C" w14:textId="77777777" w:rsidR="00520F80" w:rsidRDefault="00520F80">
            <w:pPr>
              <w:pStyle w:val="ConsPlusNormal"/>
            </w:pPr>
          </w:p>
        </w:tc>
        <w:tc>
          <w:tcPr>
            <w:tcW w:w="2265" w:type="dxa"/>
          </w:tcPr>
          <w:p w14:paraId="62957177" w14:textId="77777777" w:rsidR="00520F80" w:rsidRDefault="00520F80">
            <w:pPr>
              <w:pStyle w:val="ConsPlusNormal"/>
              <w:jc w:val="both"/>
            </w:pPr>
            <w:r>
              <w:t>расходы государственных внебюджетных фондов Российской Федерации</w:t>
            </w:r>
          </w:p>
        </w:tc>
        <w:tc>
          <w:tcPr>
            <w:tcW w:w="1134" w:type="dxa"/>
          </w:tcPr>
          <w:p w14:paraId="1A2ED9D2" w14:textId="77777777" w:rsidR="00520F80" w:rsidRDefault="00520F80">
            <w:pPr>
              <w:pStyle w:val="ConsPlusNormal"/>
              <w:jc w:val="center"/>
            </w:pPr>
            <w:r>
              <w:t>0,0</w:t>
            </w:r>
          </w:p>
        </w:tc>
        <w:tc>
          <w:tcPr>
            <w:tcW w:w="1134" w:type="dxa"/>
          </w:tcPr>
          <w:p w14:paraId="1266FCDF" w14:textId="77777777" w:rsidR="00520F80" w:rsidRDefault="00520F80">
            <w:pPr>
              <w:pStyle w:val="ConsPlusNormal"/>
              <w:jc w:val="center"/>
            </w:pPr>
            <w:r>
              <w:t>0,0</w:t>
            </w:r>
          </w:p>
        </w:tc>
        <w:tc>
          <w:tcPr>
            <w:tcW w:w="1134" w:type="dxa"/>
          </w:tcPr>
          <w:p w14:paraId="13FFB79A" w14:textId="77777777" w:rsidR="00520F80" w:rsidRDefault="00520F80">
            <w:pPr>
              <w:pStyle w:val="ConsPlusNormal"/>
              <w:jc w:val="center"/>
            </w:pPr>
            <w:r>
              <w:t>0,0</w:t>
            </w:r>
          </w:p>
        </w:tc>
        <w:tc>
          <w:tcPr>
            <w:tcW w:w="1134" w:type="dxa"/>
          </w:tcPr>
          <w:p w14:paraId="54335873" w14:textId="77777777" w:rsidR="00520F80" w:rsidRDefault="00520F80">
            <w:pPr>
              <w:pStyle w:val="ConsPlusNormal"/>
              <w:jc w:val="center"/>
            </w:pPr>
            <w:r>
              <w:t>0,0</w:t>
            </w:r>
          </w:p>
        </w:tc>
        <w:tc>
          <w:tcPr>
            <w:tcW w:w="1247" w:type="dxa"/>
          </w:tcPr>
          <w:p w14:paraId="50D514E2" w14:textId="77777777" w:rsidR="00520F80" w:rsidRDefault="00520F80">
            <w:pPr>
              <w:pStyle w:val="ConsPlusNormal"/>
              <w:jc w:val="center"/>
            </w:pPr>
            <w:r>
              <w:t>0,0</w:t>
            </w:r>
          </w:p>
        </w:tc>
        <w:tc>
          <w:tcPr>
            <w:tcW w:w="1304" w:type="dxa"/>
          </w:tcPr>
          <w:p w14:paraId="198F0B87" w14:textId="77777777" w:rsidR="00520F80" w:rsidRDefault="00520F80">
            <w:pPr>
              <w:pStyle w:val="ConsPlusNormal"/>
              <w:jc w:val="center"/>
            </w:pPr>
            <w:r>
              <w:t>0,0</w:t>
            </w:r>
          </w:p>
        </w:tc>
        <w:tc>
          <w:tcPr>
            <w:tcW w:w="1247" w:type="dxa"/>
          </w:tcPr>
          <w:p w14:paraId="1FBA0353" w14:textId="77777777" w:rsidR="00520F80" w:rsidRDefault="00520F80">
            <w:pPr>
              <w:pStyle w:val="ConsPlusNormal"/>
              <w:jc w:val="center"/>
            </w:pPr>
            <w:r>
              <w:t>0,0</w:t>
            </w:r>
          </w:p>
        </w:tc>
        <w:tc>
          <w:tcPr>
            <w:tcW w:w="1191" w:type="dxa"/>
          </w:tcPr>
          <w:p w14:paraId="3E1E535B" w14:textId="77777777" w:rsidR="00520F80" w:rsidRDefault="00520F80">
            <w:pPr>
              <w:pStyle w:val="ConsPlusNormal"/>
              <w:jc w:val="center"/>
            </w:pPr>
            <w:r>
              <w:t>0,0</w:t>
            </w:r>
          </w:p>
        </w:tc>
        <w:tc>
          <w:tcPr>
            <w:tcW w:w="1191" w:type="dxa"/>
          </w:tcPr>
          <w:p w14:paraId="2C70997C" w14:textId="77777777" w:rsidR="00520F80" w:rsidRDefault="00520F80">
            <w:pPr>
              <w:pStyle w:val="ConsPlusNormal"/>
              <w:jc w:val="center"/>
            </w:pPr>
            <w:r>
              <w:t>0,0</w:t>
            </w:r>
          </w:p>
        </w:tc>
        <w:tc>
          <w:tcPr>
            <w:tcW w:w="1361" w:type="dxa"/>
          </w:tcPr>
          <w:p w14:paraId="76BCF233" w14:textId="77777777" w:rsidR="00520F80" w:rsidRDefault="00520F80">
            <w:pPr>
              <w:pStyle w:val="ConsPlusNormal"/>
              <w:jc w:val="center"/>
            </w:pPr>
            <w:r>
              <w:t>0,0</w:t>
            </w:r>
          </w:p>
        </w:tc>
      </w:tr>
      <w:tr w:rsidR="00520F80" w14:paraId="152E4764" w14:textId="77777777">
        <w:tc>
          <w:tcPr>
            <w:tcW w:w="3062" w:type="dxa"/>
            <w:gridSpan w:val="2"/>
            <w:vMerge/>
          </w:tcPr>
          <w:p w14:paraId="488E930F" w14:textId="77777777" w:rsidR="00520F80" w:rsidRDefault="00520F80">
            <w:pPr>
              <w:pStyle w:val="ConsPlusNormal"/>
            </w:pPr>
          </w:p>
        </w:tc>
        <w:tc>
          <w:tcPr>
            <w:tcW w:w="2265" w:type="dxa"/>
          </w:tcPr>
          <w:p w14:paraId="20AC76ED"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135B18B9" w14:textId="77777777" w:rsidR="00520F80" w:rsidRDefault="00520F80">
            <w:pPr>
              <w:pStyle w:val="ConsPlusNormal"/>
              <w:jc w:val="center"/>
            </w:pPr>
            <w:r>
              <w:t>0,0</w:t>
            </w:r>
          </w:p>
        </w:tc>
        <w:tc>
          <w:tcPr>
            <w:tcW w:w="1134" w:type="dxa"/>
          </w:tcPr>
          <w:p w14:paraId="28D034A5" w14:textId="77777777" w:rsidR="00520F80" w:rsidRDefault="00520F80">
            <w:pPr>
              <w:pStyle w:val="ConsPlusNormal"/>
              <w:jc w:val="center"/>
            </w:pPr>
            <w:r>
              <w:t>0,0</w:t>
            </w:r>
          </w:p>
        </w:tc>
        <w:tc>
          <w:tcPr>
            <w:tcW w:w="1134" w:type="dxa"/>
          </w:tcPr>
          <w:p w14:paraId="568063B3" w14:textId="77777777" w:rsidR="00520F80" w:rsidRDefault="00520F80">
            <w:pPr>
              <w:pStyle w:val="ConsPlusNormal"/>
              <w:jc w:val="center"/>
            </w:pPr>
            <w:r>
              <w:t>0,0</w:t>
            </w:r>
          </w:p>
        </w:tc>
        <w:tc>
          <w:tcPr>
            <w:tcW w:w="1134" w:type="dxa"/>
          </w:tcPr>
          <w:p w14:paraId="167DA7FE" w14:textId="77777777" w:rsidR="00520F80" w:rsidRDefault="00520F80">
            <w:pPr>
              <w:pStyle w:val="ConsPlusNormal"/>
              <w:jc w:val="center"/>
            </w:pPr>
            <w:r>
              <w:t>0,0</w:t>
            </w:r>
          </w:p>
        </w:tc>
        <w:tc>
          <w:tcPr>
            <w:tcW w:w="1247" w:type="dxa"/>
          </w:tcPr>
          <w:p w14:paraId="6DA26634" w14:textId="77777777" w:rsidR="00520F80" w:rsidRDefault="00520F80">
            <w:pPr>
              <w:pStyle w:val="ConsPlusNormal"/>
              <w:jc w:val="center"/>
            </w:pPr>
            <w:r>
              <w:t>0,0</w:t>
            </w:r>
          </w:p>
        </w:tc>
        <w:tc>
          <w:tcPr>
            <w:tcW w:w="1304" w:type="dxa"/>
          </w:tcPr>
          <w:p w14:paraId="0A37DC2B" w14:textId="77777777" w:rsidR="00520F80" w:rsidRDefault="00520F80">
            <w:pPr>
              <w:pStyle w:val="ConsPlusNormal"/>
              <w:jc w:val="center"/>
            </w:pPr>
            <w:r>
              <w:t>0,0</w:t>
            </w:r>
          </w:p>
        </w:tc>
        <w:tc>
          <w:tcPr>
            <w:tcW w:w="1247" w:type="dxa"/>
          </w:tcPr>
          <w:p w14:paraId="1C061A17" w14:textId="77777777" w:rsidR="00520F80" w:rsidRDefault="00520F80">
            <w:pPr>
              <w:pStyle w:val="ConsPlusNormal"/>
              <w:jc w:val="center"/>
            </w:pPr>
            <w:r>
              <w:t>0,0</w:t>
            </w:r>
          </w:p>
        </w:tc>
        <w:tc>
          <w:tcPr>
            <w:tcW w:w="1191" w:type="dxa"/>
          </w:tcPr>
          <w:p w14:paraId="3123AE3C" w14:textId="77777777" w:rsidR="00520F80" w:rsidRDefault="00520F80">
            <w:pPr>
              <w:pStyle w:val="ConsPlusNormal"/>
              <w:jc w:val="center"/>
            </w:pPr>
            <w:r>
              <w:t>0,0</w:t>
            </w:r>
          </w:p>
        </w:tc>
        <w:tc>
          <w:tcPr>
            <w:tcW w:w="1191" w:type="dxa"/>
          </w:tcPr>
          <w:p w14:paraId="40E01162" w14:textId="77777777" w:rsidR="00520F80" w:rsidRDefault="00520F80">
            <w:pPr>
              <w:pStyle w:val="ConsPlusNormal"/>
              <w:jc w:val="center"/>
            </w:pPr>
            <w:r>
              <w:t>0,0</w:t>
            </w:r>
          </w:p>
        </w:tc>
        <w:tc>
          <w:tcPr>
            <w:tcW w:w="1361" w:type="dxa"/>
          </w:tcPr>
          <w:p w14:paraId="6F07B16B" w14:textId="77777777" w:rsidR="00520F80" w:rsidRDefault="00520F80">
            <w:pPr>
              <w:pStyle w:val="ConsPlusNormal"/>
              <w:jc w:val="center"/>
            </w:pPr>
            <w:r>
              <w:t>0,0</w:t>
            </w:r>
          </w:p>
        </w:tc>
      </w:tr>
      <w:tr w:rsidR="00520F80" w14:paraId="7F550A83" w14:textId="77777777">
        <w:tc>
          <w:tcPr>
            <w:tcW w:w="3062" w:type="dxa"/>
            <w:gridSpan w:val="2"/>
            <w:vMerge/>
          </w:tcPr>
          <w:p w14:paraId="2B758200" w14:textId="77777777" w:rsidR="00520F80" w:rsidRDefault="00520F80">
            <w:pPr>
              <w:pStyle w:val="ConsPlusNormal"/>
            </w:pPr>
          </w:p>
        </w:tc>
        <w:tc>
          <w:tcPr>
            <w:tcW w:w="2265" w:type="dxa"/>
          </w:tcPr>
          <w:p w14:paraId="5608F617" w14:textId="77777777" w:rsidR="00520F80" w:rsidRDefault="00520F80">
            <w:pPr>
              <w:pStyle w:val="ConsPlusNormal"/>
              <w:jc w:val="both"/>
            </w:pPr>
            <w:r>
              <w:t>федеральный бюджет</w:t>
            </w:r>
          </w:p>
        </w:tc>
        <w:tc>
          <w:tcPr>
            <w:tcW w:w="1134" w:type="dxa"/>
          </w:tcPr>
          <w:p w14:paraId="30D5C41F" w14:textId="77777777" w:rsidR="00520F80" w:rsidRDefault="00520F80">
            <w:pPr>
              <w:pStyle w:val="ConsPlusNormal"/>
              <w:jc w:val="center"/>
            </w:pPr>
            <w:r>
              <w:t>0,0</w:t>
            </w:r>
          </w:p>
        </w:tc>
        <w:tc>
          <w:tcPr>
            <w:tcW w:w="1134" w:type="dxa"/>
          </w:tcPr>
          <w:p w14:paraId="13D1A518" w14:textId="77777777" w:rsidR="00520F80" w:rsidRDefault="00520F80">
            <w:pPr>
              <w:pStyle w:val="ConsPlusNormal"/>
              <w:jc w:val="center"/>
            </w:pPr>
            <w:r>
              <w:t>0,0</w:t>
            </w:r>
          </w:p>
        </w:tc>
        <w:tc>
          <w:tcPr>
            <w:tcW w:w="1134" w:type="dxa"/>
          </w:tcPr>
          <w:p w14:paraId="6CB7364C" w14:textId="77777777" w:rsidR="00520F80" w:rsidRDefault="00520F80">
            <w:pPr>
              <w:pStyle w:val="ConsPlusNormal"/>
              <w:jc w:val="center"/>
            </w:pPr>
            <w:r>
              <w:t>0,0</w:t>
            </w:r>
          </w:p>
        </w:tc>
        <w:tc>
          <w:tcPr>
            <w:tcW w:w="1134" w:type="dxa"/>
          </w:tcPr>
          <w:p w14:paraId="4BAB04BC" w14:textId="77777777" w:rsidR="00520F80" w:rsidRDefault="00520F80">
            <w:pPr>
              <w:pStyle w:val="ConsPlusNormal"/>
              <w:jc w:val="center"/>
            </w:pPr>
            <w:r>
              <w:t>0,0</w:t>
            </w:r>
          </w:p>
        </w:tc>
        <w:tc>
          <w:tcPr>
            <w:tcW w:w="1247" w:type="dxa"/>
          </w:tcPr>
          <w:p w14:paraId="7AE17556" w14:textId="77777777" w:rsidR="00520F80" w:rsidRDefault="00520F80">
            <w:pPr>
              <w:pStyle w:val="ConsPlusNormal"/>
              <w:jc w:val="center"/>
            </w:pPr>
            <w:r>
              <w:t>0,0</w:t>
            </w:r>
          </w:p>
        </w:tc>
        <w:tc>
          <w:tcPr>
            <w:tcW w:w="1304" w:type="dxa"/>
          </w:tcPr>
          <w:p w14:paraId="365F6AAA" w14:textId="77777777" w:rsidR="00520F80" w:rsidRDefault="00520F80">
            <w:pPr>
              <w:pStyle w:val="ConsPlusNormal"/>
              <w:jc w:val="center"/>
            </w:pPr>
            <w:r>
              <w:t>0,0</w:t>
            </w:r>
          </w:p>
        </w:tc>
        <w:tc>
          <w:tcPr>
            <w:tcW w:w="1247" w:type="dxa"/>
          </w:tcPr>
          <w:p w14:paraId="058BD081" w14:textId="77777777" w:rsidR="00520F80" w:rsidRDefault="00520F80">
            <w:pPr>
              <w:pStyle w:val="ConsPlusNormal"/>
              <w:jc w:val="center"/>
            </w:pPr>
            <w:r>
              <w:t>0,0</w:t>
            </w:r>
          </w:p>
        </w:tc>
        <w:tc>
          <w:tcPr>
            <w:tcW w:w="1191" w:type="dxa"/>
          </w:tcPr>
          <w:p w14:paraId="5FCAA90C" w14:textId="77777777" w:rsidR="00520F80" w:rsidRDefault="00520F80">
            <w:pPr>
              <w:pStyle w:val="ConsPlusNormal"/>
              <w:jc w:val="center"/>
            </w:pPr>
            <w:r>
              <w:t>0,0</w:t>
            </w:r>
          </w:p>
        </w:tc>
        <w:tc>
          <w:tcPr>
            <w:tcW w:w="1191" w:type="dxa"/>
          </w:tcPr>
          <w:p w14:paraId="7CC4166F" w14:textId="77777777" w:rsidR="00520F80" w:rsidRDefault="00520F80">
            <w:pPr>
              <w:pStyle w:val="ConsPlusNormal"/>
              <w:jc w:val="center"/>
            </w:pPr>
            <w:r>
              <w:t>0,0</w:t>
            </w:r>
          </w:p>
        </w:tc>
        <w:tc>
          <w:tcPr>
            <w:tcW w:w="1361" w:type="dxa"/>
          </w:tcPr>
          <w:p w14:paraId="099DA1CE" w14:textId="77777777" w:rsidR="00520F80" w:rsidRDefault="00520F80">
            <w:pPr>
              <w:pStyle w:val="ConsPlusNormal"/>
              <w:jc w:val="center"/>
            </w:pPr>
            <w:r>
              <w:t>0,0</w:t>
            </w:r>
          </w:p>
        </w:tc>
      </w:tr>
      <w:tr w:rsidR="00520F80" w14:paraId="7B547561" w14:textId="77777777">
        <w:tc>
          <w:tcPr>
            <w:tcW w:w="3062" w:type="dxa"/>
            <w:gridSpan w:val="2"/>
            <w:vMerge/>
          </w:tcPr>
          <w:p w14:paraId="7C814A02" w14:textId="77777777" w:rsidR="00520F80" w:rsidRDefault="00520F80">
            <w:pPr>
              <w:pStyle w:val="ConsPlusNormal"/>
            </w:pPr>
          </w:p>
        </w:tc>
        <w:tc>
          <w:tcPr>
            <w:tcW w:w="2265" w:type="dxa"/>
          </w:tcPr>
          <w:p w14:paraId="070129D6" w14:textId="77777777" w:rsidR="00520F80" w:rsidRDefault="00520F80">
            <w:pPr>
              <w:pStyle w:val="ConsPlusNormal"/>
              <w:jc w:val="both"/>
            </w:pPr>
            <w:r>
              <w:t>средства юридических лиц</w:t>
            </w:r>
          </w:p>
        </w:tc>
        <w:tc>
          <w:tcPr>
            <w:tcW w:w="1134" w:type="dxa"/>
          </w:tcPr>
          <w:p w14:paraId="52AEBB00" w14:textId="77777777" w:rsidR="00520F80" w:rsidRDefault="00520F80">
            <w:pPr>
              <w:pStyle w:val="ConsPlusNormal"/>
              <w:jc w:val="center"/>
            </w:pPr>
            <w:r>
              <w:t>0,0</w:t>
            </w:r>
          </w:p>
        </w:tc>
        <w:tc>
          <w:tcPr>
            <w:tcW w:w="1134" w:type="dxa"/>
          </w:tcPr>
          <w:p w14:paraId="1448DB0D" w14:textId="77777777" w:rsidR="00520F80" w:rsidRDefault="00520F80">
            <w:pPr>
              <w:pStyle w:val="ConsPlusNormal"/>
              <w:jc w:val="center"/>
            </w:pPr>
            <w:r>
              <w:t>0,0</w:t>
            </w:r>
          </w:p>
        </w:tc>
        <w:tc>
          <w:tcPr>
            <w:tcW w:w="1134" w:type="dxa"/>
          </w:tcPr>
          <w:p w14:paraId="4A08325A" w14:textId="77777777" w:rsidR="00520F80" w:rsidRDefault="00520F80">
            <w:pPr>
              <w:pStyle w:val="ConsPlusNormal"/>
              <w:jc w:val="center"/>
            </w:pPr>
            <w:r>
              <w:t>0,0</w:t>
            </w:r>
          </w:p>
        </w:tc>
        <w:tc>
          <w:tcPr>
            <w:tcW w:w="1134" w:type="dxa"/>
          </w:tcPr>
          <w:p w14:paraId="37807C1D" w14:textId="77777777" w:rsidR="00520F80" w:rsidRDefault="00520F80">
            <w:pPr>
              <w:pStyle w:val="ConsPlusNormal"/>
              <w:jc w:val="center"/>
            </w:pPr>
            <w:r>
              <w:t>0,0</w:t>
            </w:r>
          </w:p>
        </w:tc>
        <w:tc>
          <w:tcPr>
            <w:tcW w:w="1247" w:type="dxa"/>
          </w:tcPr>
          <w:p w14:paraId="57264112" w14:textId="77777777" w:rsidR="00520F80" w:rsidRDefault="00520F80">
            <w:pPr>
              <w:pStyle w:val="ConsPlusNormal"/>
              <w:jc w:val="center"/>
            </w:pPr>
            <w:r>
              <w:t>0,0</w:t>
            </w:r>
          </w:p>
        </w:tc>
        <w:tc>
          <w:tcPr>
            <w:tcW w:w="1304" w:type="dxa"/>
          </w:tcPr>
          <w:p w14:paraId="719B35E3" w14:textId="77777777" w:rsidR="00520F80" w:rsidRDefault="00520F80">
            <w:pPr>
              <w:pStyle w:val="ConsPlusNormal"/>
              <w:jc w:val="center"/>
            </w:pPr>
            <w:r>
              <w:t>0,0</w:t>
            </w:r>
          </w:p>
        </w:tc>
        <w:tc>
          <w:tcPr>
            <w:tcW w:w="1247" w:type="dxa"/>
          </w:tcPr>
          <w:p w14:paraId="6A6F4A4F" w14:textId="77777777" w:rsidR="00520F80" w:rsidRDefault="00520F80">
            <w:pPr>
              <w:pStyle w:val="ConsPlusNormal"/>
              <w:jc w:val="center"/>
            </w:pPr>
            <w:r>
              <w:t>0,0</w:t>
            </w:r>
          </w:p>
        </w:tc>
        <w:tc>
          <w:tcPr>
            <w:tcW w:w="1191" w:type="dxa"/>
          </w:tcPr>
          <w:p w14:paraId="4A82BAD9" w14:textId="77777777" w:rsidR="00520F80" w:rsidRDefault="00520F80">
            <w:pPr>
              <w:pStyle w:val="ConsPlusNormal"/>
              <w:jc w:val="center"/>
            </w:pPr>
            <w:r>
              <w:t>0,0</w:t>
            </w:r>
          </w:p>
        </w:tc>
        <w:tc>
          <w:tcPr>
            <w:tcW w:w="1191" w:type="dxa"/>
          </w:tcPr>
          <w:p w14:paraId="1447043B" w14:textId="77777777" w:rsidR="00520F80" w:rsidRDefault="00520F80">
            <w:pPr>
              <w:pStyle w:val="ConsPlusNormal"/>
              <w:jc w:val="center"/>
            </w:pPr>
            <w:r>
              <w:t>0,0</w:t>
            </w:r>
          </w:p>
        </w:tc>
        <w:tc>
          <w:tcPr>
            <w:tcW w:w="1361" w:type="dxa"/>
          </w:tcPr>
          <w:p w14:paraId="037A0668" w14:textId="77777777" w:rsidR="00520F80" w:rsidRDefault="00520F80">
            <w:pPr>
              <w:pStyle w:val="ConsPlusNormal"/>
              <w:jc w:val="center"/>
            </w:pPr>
            <w:r>
              <w:t>0,0</w:t>
            </w:r>
          </w:p>
        </w:tc>
      </w:tr>
      <w:tr w:rsidR="00520F80" w14:paraId="1A32BD86" w14:textId="77777777">
        <w:tc>
          <w:tcPr>
            <w:tcW w:w="3062" w:type="dxa"/>
            <w:gridSpan w:val="2"/>
            <w:vMerge/>
          </w:tcPr>
          <w:p w14:paraId="722813E1" w14:textId="77777777" w:rsidR="00520F80" w:rsidRDefault="00520F80">
            <w:pPr>
              <w:pStyle w:val="ConsPlusNormal"/>
            </w:pPr>
          </w:p>
        </w:tc>
        <w:tc>
          <w:tcPr>
            <w:tcW w:w="2265" w:type="dxa"/>
          </w:tcPr>
          <w:p w14:paraId="068F9282" w14:textId="77777777" w:rsidR="00520F80" w:rsidRDefault="00520F80">
            <w:pPr>
              <w:pStyle w:val="ConsPlusNormal"/>
              <w:jc w:val="both"/>
            </w:pPr>
            <w:r>
              <w:t>прочие источники (собственные средства населения и др.)</w:t>
            </w:r>
          </w:p>
        </w:tc>
        <w:tc>
          <w:tcPr>
            <w:tcW w:w="1134" w:type="dxa"/>
          </w:tcPr>
          <w:p w14:paraId="4CF42AC4" w14:textId="77777777" w:rsidR="00520F80" w:rsidRDefault="00520F80">
            <w:pPr>
              <w:pStyle w:val="ConsPlusNormal"/>
              <w:jc w:val="center"/>
            </w:pPr>
            <w:r>
              <w:t>0,0</w:t>
            </w:r>
          </w:p>
        </w:tc>
        <w:tc>
          <w:tcPr>
            <w:tcW w:w="1134" w:type="dxa"/>
          </w:tcPr>
          <w:p w14:paraId="4E197B1E" w14:textId="77777777" w:rsidR="00520F80" w:rsidRDefault="00520F80">
            <w:pPr>
              <w:pStyle w:val="ConsPlusNormal"/>
              <w:jc w:val="center"/>
            </w:pPr>
            <w:r>
              <w:t>0,0</w:t>
            </w:r>
          </w:p>
        </w:tc>
        <w:tc>
          <w:tcPr>
            <w:tcW w:w="1134" w:type="dxa"/>
          </w:tcPr>
          <w:p w14:paraId="4295068A" w14:textId="77777777" w:rsidR="00520F80" w:rsidRDefault="00520F80">
            <w:pPr>
              <w:pStyle w:val="ConsPlusNormal"/>
              <w:jc w:val="center"/>
            </w:pPr>
            <w:r>
              <w:t>0,0</w:t>
            </w:r>
          </w:p>
        </w:tc>
        <w:tc>
          <w:tcPr>
            <w:tcW w:w="1134" w:type="dxa"/>
          </w:tcPr>
          <w:p w14:paraId="6A28B166" w14:textId="77777777" w:rsidR="00520F80" w:rsidRDefault="00520F80">
            <w:pPr>
              <w:pStyle w:val="ConsPlusNormal"/>
              <w:jc w:val="center"/>
            </w:pPr>
            <w:r>
              <w:t>0,0</w:t>
            </w:r>
          </w:p>
        </w:tc>
        <w:tc>
          <w:tcPr>
            <w:tcW w:w="1247" w:type="dxa"/>
          </w:tcPr>
          <w:p w14:paraId="362A8B05" w14:textId="77777777" w:rsidR="00520F80" w:rsidRDefault="00520F80">
            <w:pPr>
              <w:pStyle w:val="ConsPlusNormal"/>
              <w:jc w:val="center"/>
            </w:pPr>
            <w:r>
              <w:t>0,0</w:t>
            </w:r>
          </w:p>
        </w:tc>
        <w:tc>
          <w:tcPr>
            <w:tcW w:w="1304" w:type="dxa"/>
          </w:tcPr>
          <w:p w14:paraId="1924070D" w14:textId="77777777" w:rsidR="00520F80" w:rsidRDefault="00520F80">
            <w:pPr>
              <w:pStyle w:val="ConsPlusNormal"/>
              <w:jc w:val="center"/>
            </w:pPr>
            <w:r>
              <w:t>0,0</w:t>
            </w:r>
          </w:p>
        </w:tc>
        <w:tc>
          <w:tcPr>
            <w:tcW w:w="1247" w:type="dxa"/>
          </w:tcPr>
          <w:p w14:paraId="162F3519" w14:textId="77777777" w:rsidR="00520F80" w:rsidRDefault="00520F80">
            <w:pPr>
              <w:pStyle w:val="ConsPlusNormal"/>
              <w:jc w:val="center"/>
            </w:pPr>
            <w:r>
              <w:t>0,0</w:t>
            </w:r>
          </w:p>
        </w:tc>
        <w:tc>
          <w:tcPr>
            <w:tcW w:w="1191" w:type="dxa"/>
          </w:tcPr>
          <w:p w14:paraId="2C14BC7A" w14:textId="77777777" w:rsidR="00520F80" w:rsidRDefault="00520F80">
            <w:pPr>
              <w:pStyle w:val="ConsPlusNormal"/>
              <w:jc w:val="center"/>
            </w:pPr>
            <w:r>
              <w:t>0,0</w:t>
            </w:r>
          </w:p>
        </w:tc>
        <w:tc>
          <w:tcPr>
            <w:tcW w:w="1191" w:type="dxa"/>
          </w:tcPr>
          <w:p w14:paraId="328F573C" w14:textId="77777777" w:rsidR="00520F80" w:rsidRDefault="00520F80">
            <w:pPr>
              <w:pStyle w:val="ConsPlusNormal"/>
              <w:jc w:val="center"/>
            </w:pPr>
            <w:r>
              <w:t>0,0</w:t>
            </w:r>
          </w:p>
        </w:tc>
        <w:tc>
          <w:tcPr>
            <w:tcW w:w="1361" w:type="dxa"/>
          </w:tcPr>
          <w:p w14:paraId="40125424" w14:textId="77777777" w:rsidR="00520F80" w:rsidRDefault="00520F80">
            <w:pPr>
              <w:pStyle w:val="ConsPlusNormal"/>
              <w:jc w:val="center"/>
            </w:pPr>
            <w:r>
              <w:t>0,0</w:t>
            </w:r>
          </w:p>
        </w:tc>
      </w:tr>
      <w:tr w:rsidR="00520F80" w14:paraId="7E53876D" w14:textId="77777777">
        <w:tc>
          <w:tcPr>
            <w:tcW w:w="3062" w:type="dxa"/>
            <w:gridSpan w:val="2"/>
            <w:vMerge w:val="restart"/>
          </w:tcPr>
          <w:p w14:paraId="279D8C5B" w14:textId="77777777" w:rsidR="00520F80" w:rsidRDefault="00520F80">
            <w:pPr>
              <w:pStyle w:val="ConsPlusNormal"/>
              <w:jc w:val="both"/>
            </w:pPr>
            <w:r>
              <w:lastRenderedPageBreak/>
              <w:t xml:space="preserve">Основное мероприятие 6.13. Привлечение некоммерческих организаций к решению задач, предусмотренных </w:t>
            </w:r>
            <w:hyperlink r:id="rId641">
              <w:r>
                <w:rPr>
                  <w:color w:val="0000FF"/>
                </w:rPr>
                <w:t>Стратегией</w:t>
              </w:r>
            </w:hyperlink>
            <w:r>
              <w:t xml:space="preserve"> государственной антинаркотической политики Российской Федерации на период до 2030 года, утвержденной Указом Президента Российской Федерации от 23 ноября 2020 г. N 733, и </w:t>
            </w:r>
            <w:hyperlink r:id="rId642">
              <w:r>
                <w:rPr>
                  <w:color w:val="0000FF"/>
                </w:rPr>
                <w:t>Указом</w:t>
              </w:r>
            </w:hyperlink>
            <w:r>
              <w:t xml:space="preserve"> Губернатора Нижегородской области от 23 декабря 2020 г. N 215 "Об утверждении Перечня приоритетных направлений по реализации Стратегии государственной антинаркотической политики Российской Федерации до 2030 года на территории Нижегородской области"</w:t>
            </w:r>
          </w:p>
        </w:tc>
        <w:tc>
          <w:tcPr>
            <w:tcW w:w="2265" w:type="dxa"/>
          </w:tcPr>
          <w:p w14:paraId="621E4E42" w14:textId="77777777" w:rsidR="00520F80" w:rsidRDefault="00520F80">
            <w:pPr>
              <w:pStyle w:val="ConsPlusNormal"/>
              <w:jc w:val="both"/>
            </w:pPr>
            <w:r>
              <w:t>Всего, в том числе</w:t>
            </w:r>
          </w:p>
        </w:tc>
        <w:tc>
          <w:tcPr>
            <w:tcW w:w="1134" w:type="dxa"/>
          </w:tcPr>
          <w:p w14:paraId="3FAD1397" w14:textId="77777777" w:rsidR="00520F80" w:rsidRDefault="00520F80">
            <w:pPr>
              <w:pStyle w:val="ConsPlusNormal"/>
              <w:jc w:val="center"/>
            </w:pPr>
            <w:r>
              <w:t>-</w:t>
            </w:r>
          </w:p>
        </w:tc>
        <w:tc>
          <w:tcPr>
            <w:tcW w:w="1134" w:type="dxa"/>
          </w:tcPr>
          <w:p w14:paraId="6DD56AFC" w14:textId="77777777" w:rsidR="00520F80" w:rsidRDefault="00520F80">
            <w:pPr>
              <w:pStyle w:val="ConsPlusNormal"/>
              <w:jc w:val="center"/>
            </w:pPr>
            <w:r>
              <w:t>-</w:t>
            </w:r>
          </w:p>
        </w:tc>
        <w:tc>
          <w:tcPr>
            <w:tcW w:w="1134" w:type="dxa"/>
          </w:tcPr>
          <w:p w14:paraId="2F762B4D" w14:textId="77777777" w:rsidR="00520F80" w:rsidRDefault="00520F80">
            <w:pPr>
              <w:pStyle w:val="ConsPlusNormal"/>
              <w:jc w:val="center"/>
            </w:pPr>
            <w:r>
              <w:t>-</w:t>
            </w:r>
          </w:p>
        </w:tc>
        <w:tc>
          <w:tcPr>
            <w:tcW w:w="1134" w:type="dxa"/>
          </w:tcPr>
          <w:p w14:paraId="6367F639" w14:textId="77777777" w:rsidR="00520F80" w:rsidRDefault="00520F80">
            <w:pPr>
              <w:pStyle w:val="ConsPlusNormal"/>
              <w:jc w:val="center"/>
            </w:pPr>
            <w:r>
              <w:t>-</w:t>
            </w:r>
          </w:p>
        </w:tc>
        <w:tc>
          <w:tcPr>
            <w:tcW w:w="1247" w:type="dxa"/>
          </w:tcPr>
          <w:p w14:paraId="265DCCF7" w14:textId="77777777" w:rsidR="00520F80" w:rsidRDefault="00520F80">
            <w:pPr>
              <w:pStyle w:val="ConsPlusNormal"/>
              <w:jc w:val="center"/>
            </w:pPr>
            <w:r>
              <w:t>-</w:t>
            </w:r>
          </w:p>
        </w:tc>
        <w:tc>
          <w:tcPr>
            <w:tcW w:w="1304" w:type="dxa"/>
          </w:tcPr>
          <w:p w14:paraId="778CD48D" w14:textId="77777777" w:rsidR="00520F80" w:rsidRDefault="00520F80">
            <w:pPr>
              <w:pStyle w:val="ConsPlusNormal"/>
              <w:jc w:val="center"/>
            </w:pPr>
            <w:r>
              <w:t>0,0</w:t>
            </w:r>
          </w:p>
        </w:tc>
        <w:tc>
          <w:tcPr>
            <w:tcW w:w="1247" w:type="dxa"/>
          </w:tcPr>
          <w:p w14:paraId="70C32798" w14:textId="77777777" w:rsidR="00520F80" w:rsidRDefault="00520F80">
            <w:pPr>
              <w:pStyle w:val="ConsPlusNormal"/>
              <w:jc w:val="center"/>
            </w:pPr>
            <w:r>
              <w:t>0,0</w:t>
            </w:r>
          </w:p>
        </w:tc>
        <w:tc>
          <w:tcPr>
            <w:tcW w:w="1191" w:type="dxa"/>
          </w:tcPr>
          <w:p w14:paraId="09D2F486" w14:textId="77777777" w:rsidR="00520F80" w:rsidRDefault="00520F80">
            <w:pPr>
              <w:pStyle w:val="ConsPlusNormal"/>
              <w:jc w:val="center"/>
            </w:pPr>
            <w:r>
              <w:t>0,0</w:t>
            </w:r>
          </w:p>
        </w:tc>
        <w:tc>
          <w:tcPr>
            <w:tcW w:w="1191" w:type="dxa"/>
          </w:tcPr>
          <w:p w14:paraId="7CFB675B" w14:textId="77777777" w:rsidR="00520F80" w:rsidRDefault="00520F80">
            <w:pPr>
              <w:pStyle w:val="ConsPlusNormal"/>
              <w:jc w:val="center"/>
            </w:pPr>
            <w:r>
              <w:t>0,0</w:t>
            </w:r>
          </w:p>
        </w:tc>
        <w:tc>
          <w:tcPr>
            <w:tcW w:w="1361" w:type="dxa"/>
          </w:tcPr>
          <w:p w14:paraId="53B9147B" w14:textId="77777777" w:rsidR="00520F80" w:rsidRDefault="00520F80">
            <w:pPr>
              <w:pStyle w:val="ConsPlusNormal"/>
              <w:jc w:val="center"/>
            </w:pPr>
            <w:r>
              <w:t>0,0</w:t>
            </w:r>
          </w:p>
        </w:tc>
      </w:tr>
      <w:tr w:rsidR="00520F80" w14:paraId="1D393BCF" w14:textId="77777777">
        <w:tc>
          <w:tcPr>
            <w:tcW w:w="3062" w:type="dxa"/>
            <w:gridSpan w:val="2"/>
            <w:vMerge/>
          </w:tcPr>
          <w:p w14:paraId="657F4B25" w14:textId="77777777" w:rsidR="00520F80" w:rsidRDefault="00520F80">
            <w:pPr>
              <w:pStyle w:val="ConsPlusNormal"/>
            </w:pPr>
          </w:p>
        </w:tc>
        <w:tc>
          <w:tcPr>
            <w:tcW w:w="2265" w:type="dxa"/>
          </w:tcPr>
          <w:p w14:paraId="5F72AFAB" w14:textId="77777777" w:rsidR="00520F80" w:rsidRDefault="00520F80">
            <w:pPr>
              <w:pStyle w:val="ConsPlusNormal"/>
              <w:jc w:val="both"/>
            </w:pPr>
            <w:r>
              <w:t>расходы областного бюджета</w:t>
            </w:r>
          </w:p>
        </w:tc>
        <w:tc>
          <w:tcPr>
            <w:tcW w:w="1134" w:type="dxa"/>
          </w:tcPr>
          <w:p w14:paraId="4DCA1C2C" w14:textId="77777777" w:rsidR="00520F80" w:rsidRDefault="00520F80">
            <w:pPr>
              <w:pStyle w:val="ConsPlusNormal"/>
              <w:jc w:val="center"/>
            </w:pPr>
            <w:r>
              <w:t>-</w:t>
            </w:r>
          </w:p>
        </w:tc>
        <w:tc>
          <w:tcPr>
            <w:tcW w:w="1134" w:type="dxa"/>
          </w:tcPr>
          <w:p w14:paraId="5DA790C9" w14:textId="77777777" w:rsidR="00520F80" w:rsidRDefault="00520F80">
            <w:pPr>
              <w:pStyle w:val="ConsPlusNormal"/>
              <w:jc w:val="center"/>
            </w:pPr>
            <w:r>
              <w:t>-</w:t>
            </w:r>
          </w:p>
        </w:tc>
        <w:tc>
          <w:tcPr>
            <w:tcW w:w="1134" w:type="dxa"/>
          </w:tcPr>
          <w:p w14:paraId="006A4FD5" w14:textId="77777777" w:rsidR="00520F80" w:rsidRDefault="00520F80">
            <w:pPr>
              <w:pStyle w:val="ConsPlusNormal"/>
              <w:jc w:val="center"/>
            </w:pPr>
            <w:r>
              <w:t>-</w:t>
            </w:r>
          </w:p>
        </w:tc>
        <w:tc>
          <w:tcPr>
            <w:tcW w:w="1134" w:type="dxa"/>
          </w:tcPr>
          <w:p w14:paraId="09854592" w14:textId="77777777" w:rsidR="00520F80" w:rsidRDefault="00520F80">
            <w:pPr>
              <w:pStyle w:val="ConsPlusNormal"/>
              <w:jc w:val="center"/>
            </w:pPr>
            <w:r>
              <w:t>-</w:t>
            </w:r>
          </w:p>
        </w:tc>
        <w:tc>
          <w:tcPr>
            <w:tcW w:w="1247" w:type="dxa"/>
          </w:tcPr>
          <w:p w14:paraId="58CAA571" w14:textId="77777777" w:rsidR="00520F80" w:rsidRDefault="00520F80">
            <w:pPr>
              <w:pStyle w:val="ConsPlusNormal"/>
              <w:jc w:val="center"/>
            </w:pPr>
            <w:r>
              <w:t>-</w:t>
            </w:r>
          </w:p>
        </w:tc>
        <w:tc>
          <w:tcPr>
            <w:tcW w:w="1304" w:type="dxa"/>
          </w:tcPr>
          <w:p w14:paraId="7139B641" w14:textId="77777777" w:rsidR="00520F80" w:rsidRDefault="00520F80">
            <w:pPr>
              <w:pStyle w:val="ConsPlusNormal"/>
              <w:jc w:val="center"/>
            </w:pPr>
            <w:r>
              <w:t>0,0</w:t>
            </w:r>
          </w:p>
        </w:tc>
        <w:tc>
          <w:tcPr>
            <w:tcW w:w="1247" w:type="dxa"/>
          </w:tcPr>
          <w:p w14:paraId="4E11C7CF" w14:textId="77777777" w:rsidR="00520F80" w:rsidRDefault="00520F80">
            <w:pPr>
              <w:pStyle w:val="ConsPlusNormal"/>
              <w:jc w:val="center"/>
            </w:pPr>
            <w:r>
              <w:t>0,0</w:t>
            </w:r>
          </w:p>
        </w:tc>
        <w:tc>
          <w:tcPr>
            <w:tcW w:w="1191" w:type="dxa"/>
          </w:tcPr>
          <w:p w14:paraId="1B2B3521" w14:textId="77777777" w:rsidR="00520F80" w:rsidRDefault="00520F80">
            <w:pPr>
              <w:pStyle w:val="ConsPlusNormal"/>
              <w:jc w:val="center"/>
            </w:pPr>
            <w:r>
              <w:t>0,0</w:t>
            </w:r>
          </w:p>
        </w:tc>
        <w:tc>
          <w:tcPr>
            <w:tcW w:w="1191" w:type="dxa"/>
          </w:tcPr>
          <w:p w14:paraId="63A2002A" w14:textId="77777777" w:rsidR="00520F80" w:rsidRDefault="00520F80">
            <w:pPr>
              <w:pStyle w:val="ConsPlusNormal"/>
              <w:jc w:val="center"/>
            </w:pPr>
            <w:r>
              <w:t>0,0</w:t>
            </w:r>
          </w:p>
        </w:tc>
        <w:tc>
          <w:tcPr>
            <w:tcW w:w="1361" w:type="dxa"/>
          </w:tcPr>
          <w:p w14:paraId="58ED288B" w14:textId="77777777" w:rsidR="00520F80" w:rsidRDefault="00520F80">
            <w:pPr>
              <w:pStyle w:val="ConsPlusNormal"/>
              <w:jc w:val="center"/>
            </w:pPr>
            <w:r>
              <w:t>0,0</w:t>
            </w:r>
          </w:p>
        </w:tc>
      </w:tr>
      <w:tr w:rsidR="00520F80" w14:paraId="6CE647A1" w14:textId="77777777">
        <w:tc>
          <w:tcPr>
            <w:tcW w:w="3062" w:type="dxa"/>
            <w:gridSpan w:val="2"/>
            <w:vMerge/>
          </w:tcPr>
          <w:p w14:paraId="37B82979" w14:textId="77777777" w:rsidR="00520F80" w:rsidRDefault="00520F80">
            <w:pPr>
              <w:pStyle w:val="ConsPlusNormal"/>
            </w:pPr>
          </w:p>
        </w:tc>
        <w:tc>
          <w:tcPr>
            <w:tcW w:w="2265" w:type="dxa"/>
          </w:tcPr>
          <w:p w14:paraId="2F1BE66B" w14:textId="77777777" w:rsidR="00520F80" w:rsidRDefault="00520F80">
            <w:pPr>
              <w:pStyle w:val="ConsPlusNormal"/>
              <w:jc w:val="both"/>
            </w:pPr>
            <w:r>
              <w:t>расходы местных бюджетов</w:t>
            </w:r>
          </w:p>
        </w:tc>
        <w:tc>
          <w:tcPr>
            <w:tcW w:w="1134" w:type="dxa"/>
          </w:tcPr>
          <w:p w14:paraId="5C635A15" w14:textId="77777777" w:rsidR="00520F80" w:rsidRDefault="00520F80">
            <w:pPr>
              <w:pStyle w:val="ConsPlusNormal"/>
              <w:jc w:val="center"/>
            </w:pPr>
            <w:r>
              <w:t>-</w:t>
            </w:r>
          </w:p>
        </w:tc>
        <w:tc>
          <w:tcPr>
            <w:tcW w:w="1134" w:type="dxa"/>
          </w:tcPr>
          <w:p w14:paraId="6A83AED8" w14:textId="77777777" w:rsidR="00520F80" w:rsidRDefault="00520F80">
            <w:pPr>
              <w:pStyle w:val="ConsPlusNormal"/>
              <w:jc w:val="center"/>
            </w:pPr>
            <w:r>
              <w:t>-</w:t>
            </w:r>
          </w:p>
        </w:tc>
        <w:tc>
          <w:tcPr>
            <w:tcW w:w="1134" w:type="dxa"/>
          </w:tcPr>
          <w:p w14:paraId="58D77ECA" w14:textId="77777777" w:rsidR="00520F80" w:rsidRDefault="00520F80">
            <w:pPr>
              <w:pStyle w:val="ConsPlusNormal"/>
              <w:jc w:val="center"/>
            </w:pPr>
            <w:r>
              <w:t>-</w:t>
            </w:r>
          </w:p>
        </w:tc>
        <w:tc>
          <w:tcPr>
            <w:tcW w:w="1134" w:type="dxa"/>
          </w:tcPr>
          <w:p w14:paraId="5E2801EB" w14:textId="77777777" w:rsidR="00520F80" w:rsidRDefault="00520F80">
            <w:pPr>
              <w:pStyle w:val="ConsPlusNormal"/>
              <w:jc w:val="center"/>
            </w:pPr>
            <w:r>
              <w:t>-</w:t>
            </w:r>
          </w:p>
        </w:tc>
        <w:tc>
          <w:tcPr>
            <w:tcW w:w="1247" w:type="dxa"/>
          </w:tcPr>
          <w:p w14:paraId="3FDE7BD9" w14:textId="77777777" w:rsidR="00520F80" w:rsidRDefault="00520F80">
            <w:pPr>
              <w:pStyle w:val="ConsPlusNormal"/>
              <w:jc w:val="center"/>
            </w:pPr>
            <w:r>
              <w:t>-</w:t>
            </w:r>
          </w:p>
        </w:tc>
        <w:tc>
          <w:tcPr>
            <w:tcW w:w="1304" w:type="dxa"/>
          </w:tcPr>
          <w:p w14:paraId="554207C0" w14:textId="77777777" w:rsidR="00520F80" w:rsidRDefault="00520F80">
            <w:pPr>
              <w:pStyle w:val="ConsPlusNormal"/>
              <w:jc w:val="center"/>
            </w:pPr>
            <w:r>
              <w:t>0,0</w:t>
            </w:r>
          </w:p>
        </w:tc>
        <w:tc>
          <w:tcPr>
            <w:tcW w:w="1247" w:type="dxa"/>
          </w:tcPr>
          <w:p w14:paraId="61303B5F" w14:textId="77777777" w:rsidR="00520F80" w:rsidRDefault="00520F80">
            <w:pPr>
              <w:pStyle w:val="ConsPlusNormal"/>
              <w:jc w:val="center"/>
            </w:pPr>
            <w:r>
              <w:t>0,0</w:t>
            </w:r>
          </w:p>
        </w:tc>
        <w:tc>
          <w:tcPr>
            <w:tcW w:w="1191" w:type="dxa"/>
          </w:tcPr>
          <w:p w14:paraId="12629790" w14:textId="77777777" w:rsidR="00520F80" w:rsidRDefault="00520F80">
            <w:pPr>
              <w:pStyle w:val="ConsPlusNormal"/>
              <w:jc w:val="center"/>
            </w:pPr>
            <w:r>
              <w:t>0,0</w:t>
            </w:r>
          </w:p>
        </w:tc>
        <w:tc>
          <w:tcPr>
            <w:tcW w:w="1191" w:type="dxa"/>
          </w:tcPr>
          <w:p w14:paraId="6B5D1FF0" w14:textId="77777777" w:rsidR="00520F80" w:rsidRDefault="00520F80">
            <w:pPr>
              <w:pStyle w:val="ConsPlusNormal"/>
              <w:jc w:val="center"/>
            </w:pPr>
            <w:r>
              <w:t>0,0</w:t>
            </w:r>
          </w:p>
        </w:tc>
        <w:tc>
          <w:tcPr>
            <w:tcW w:w="1361" w:type="dxa"/>
          </w:tcPr>
          <w:p w14:paraId="6E9F35F7" w14:textId="77777777" w:rsidR="00520F80" w:rsidRDefault="00520F80">
            <w:pPr>
              <w:pStyle w:val="ConsPlusNormal"/>
              <w:jc w:val="center"/>
            </w:pPr>
            <w:r>
              <w:t>0,0</w:t>
            </w:r>
          </w:p>
        </w:tc>
      </w:tr>
      <w:tr w:rsidR="00520F80" w14:paraId="21886276" w14:textId="77777777">
        <w:tc>
          <w:tcPr>
            <w:tcW w:w="3062" w:type="dxa"/>
            <w:gridSpan w:val="2"/>
            <w:vMerge/>
          </w:tcPr>
          <w:p w14:paraId="5956D1EA" w14:textId="77777777" w:rsidR="00520F80" w:rsidRDefault="00520F80">
            <w:pPr>
              <w:pStyle w:val="ConsPlusNormal"/>
            </w:pPr>
          </w:p>
        </w:tc>
        <w:tc>
          <w:tcPr>
            <w:tcW w:w="2265" w:type="dxa"/>
          </w:tcPr>
          <w:p w14:paraId="72BFE388" w14:textId="77777777" w:rsidR="00520F80" w:rsidRDefault="00520F80">
            <w:pPr>
              <w:pStyle w:val="ConsPlusNormal"/>
              <w:jc w:val="both"/>
            </w:pPr>
            <w:r>
              <w:t>расходы государственных внебюджетных фондов Российской Федерации</w:t>
            </w:r>
          </w:p>
        </w:tc>
        <w:tc>
          <w:tcPr>
            <w:tcW w:w="1134" w:type="dxa"/>
          </w:tcPr>
          <w:p w14:paraId="4688DD54" w14:textId="77777777" w:rsidR="00520F80" w:rsidRDefault="00520F80">
            <w:pPr>
              <w:pStyle w:val="ConsPlusNormal"/>
              <w:jc w:val="center"/>
            </w:pPr>
            <w:r>
              <w:t>-</w:t>
            </w:r>
          </w:p>
        </w:tc>
        <w:tc>
          <w:tcPr>
            <w:tcW w:w="1134" w:type="dxa"/>
          </w:tcPr>
          <w:p w14:paraId="0B9FC259" w14:textId="77777777" w:rsidR="00520F80" w:rsidRDefault="00520F80">
            <w:pPr>
              <w:pStyle w:val="ConsPlusNormal"/>
              <w:jc w:val="center"/>
            </w:pPr>
            <w:r>
              <w:t>-</w:t>
            </w:r>
          </w:p>
        </w:tc>
        <w:tc>
          <w:tcPr>
            <w:tcW w:w="1134" w:type="dxa"/>
          </w:tcPr>
          <w:p w14:paraId="0AEF9A37" w14:textId="77777777" w:rsidR="00520F80" w:rsidRDefault="00520F80">
            <w:pPr>
              <w:pStyle w:val="ConsPlusNormal"/>
              <w:jc w:val="center"/>
            </w:pPr>
            <w:r>
              <w:t>-</w:t>
            </w:r>
          </w:p>
        </w:tc>
        <w:tc>
          <w:tcPr>
            <w:tcW w:w="1134" w:type="dxa"/>
          </w:tcPr>
          <w:p w14:paraId="24FBE734" w14:textId="77777777" w:rsidR="00520F80" w:rsidRDefault="00520F80">
            <w:pPr>
              <w:pStyle w:val="ConsPlusNormal"/>
              <w:jc w:val="center"/>
            </w:pPr>
            <w:r>
              <w:t>-</w:t>
            </w:r>
          </w:p>
        </w:tc>
        <w:tc>
          <w:tcPr>
            <w:tcW w:w="1247" w:type="dxa"/>
          </w:tcPr>
          <w:p w14:paraId="6EE18AB5" w14:textId="77777777" w:rsidR="00520F80" w:rsidRDefault="00520F80">
            <w:pPr>
              <w:pStyle w:val="ConsPlusNormal"/>
              <w:jc w:val="center"/>
            </w:pPr>
            <w:r>
              <w:t>-</w:t>
            </w:r>
          </w:p>
        </w:tc>
        <w:tc>
          <w:tcPr>
            <w:tcW w:w="1304" w:type="dxa"/>
          </w:tcPr>
          <w:p w14:paraId="5D933345" w14:textId="77777777" w:rsidR="00520F80" w:rsidRDefault="00520F80">
            <w:pPr>
              <w:pStyle w:val="ConsPlusNormal"/>
              <w:jc w:val="center"/>
            </w:pPr>
            <w:r>
              <w:t>0,0</w:t>
            </w:r>
          </w:p>
        </w:tc>
        <w:tc>
          <w:tcPr>
            <w:tcW w:w="1247" w:type="dxa"/>
          </w:tcPr>
          <w:p w14:paraId="7322BF19" w14:textId="77777777" w:rsidR="00520F80" w:rsidRDefault="00520F80">
            <w:pPr>
              <w:pStyle w:val="ConsPlusNormal"/>
              <w:jc w:val="center"/>
            </w:pPr>
            <w:r>
              <w:t>0,0</w:t>
            </w:r>
          </w:p>
        </w:tc>
        <w:tc>
          <w:tcPr>
            <w:tcW w:w="1191" w:type="dxa"/>
          </w:tcPr>
          <w:p w14:paraId="170A048A" w14:textId="77777777" w:rsidR="00520F80" w:rsidRDefault="00520F80">
            <w:pPr>
              <w:pStyle w:val="ConsPlusNormal"/>
              <w:jc w:val="center"/>
            </w:pPr>
            <w:r>
              <w:t>0,0</w:t>
            </w:r>
          </w:p>
        </w:tc>
        <w:tc>
          <w:tcPr>
            <w:tcW w:w="1191" w:type="dxa"/>
          </w:tcPr>
          <w:p w14:paraId="765CEFAE" w14:textId="77777777" w:rsidR="00520F80" w:rsidRDefault="00520F80">
            <w:pPr>
              <w:pStyle w:val="ConsPlusNormal"/>
              <w:jc w:val="center"/>
            </w:pPr>
            <w:r>
              <w:t>0,0</w:t>
            </w:r>
          </w:p>
        </w:tc>
        <w:tc>
          <w:tcPr>
            <w:tcW w:w="1361" w:type="dxa"/>
          </w:tcPr>
          <w:p w14:paraId="6663E656" w14:textId="77777777" w:rsidR="00520F80" w:rsidRDefault="00520F80">
            <w:pPr>
              <w:pStyle w:val="ConsPlusNormal"/>
              <w:jc w:val="center"/>
            </w:pPr>
            <w:r>
              <w:t>0,0</w:t>
            </w:r>
          </w:p>
        </w:tc>
      </w:tr>
      <w:tr w:rsidR="00520F80" w14:paraId="29CB2178" w14:textId="77777777">
        <w:tc>
          <w:tcPr>
            <w:tcW w:w="3062" w:type="dxa"/>
            <w:gridSpan w:val="2"/>
            <w:vMerge/>
          </w:tcPr>
          <w:p w14:paraId="08360DF4" w14:textId="77777777" w:rsidR="00520F80" w:rsidRDefault="00520F80">
            <w:pPr>
              <w:pStyle w:val="ConsPlusNormal"/>
            </w:pPr>
          </w:p>
        </w:tc>
        <w:tc>
          <w:tcPr>
            <w:tcW w:w="2265" w:type="dxa"/>
          </w:tcPr>
          <w:p w14:paraId="1CC20F40" w14:textId="77777777" w:rsidR="00520F80" w:rsidRDefault="00520F80">
            <w:pPr>
              <w:pStyle w:val="ConsPlusNormal"/>
              <w:jc w:val="both"/>
            </w:pPr>
            <w:r>
              <w:t>расходы территориальных государственных внебюджетных фондов</w:t>
            </w:r>
          </w:p>
        </w:tc>
        <w:tc>
          <w:tcPr>
            <w:tcW w:w="1134" w:type="dxa"/>
          </w:tcPr>
          <w:p w14:paraId="5BCFDA46" w14:textId="77777777" w:rsidR="00520F80" w:rsidRDefault="00520F80">
            <w:pPr>
              <w:pStyle w:val="ConsPlusNormal"/>
              <w:jc w:val="center"/>
            </w:pPr>
            <w:r>
              <w:t>-</w:t>
            </w:r>
          </w:p>
        </w:tc>
        <w:tc>
          <w:tcPr>
            <w:tcW w:w="1134" w:type="dxa"/>
          </w:tcPr>
          <w:p w14:paraId="4FF588F8" w14:textId="77777777" w:rsidR="00520F80" w:rsidRDefault="00520F80">
            <w:pPr>
              <w:pStyle w:val="ConsPlusNormal"/>
              <w:jc w:val="center"/>
            </w:pPr>
            <w:r>
              <w:t>-</w:t>
            </w:r>
          </w:p>
        </w:tc>
        <w:tc>
          <w:tcPr>
            <w:tcW w:w="1134" w:type="dxa"/>
          </w:tcPr>
          <w:p w14:paraId="19946E42" w14:textId="77777777" w:rsidR="00520F80" w:rsidRDefault="00520F80">
            <w:pPr>
              <w:pStyle w:val="ConsPlusNormal"/>
              <w:jc w:val="center"/>
            </w:pPr>
            <w:r>
              <w:t>-</w:t>
            </w:r>
          </w:p>
        </w:tc>
        <w:tc>
          <w:tcPr>
            <w:tcW w:w="1134" w:type="dxa"/>
          </w:tcPr>
          <w:p w14:paraId="6E569D7C" w14:textId="77777777" w:rsidR="00520F80" w:rsidRDefault="00520F80">
            <w:pPr>
              <w:pStyle w:val="ConsPlusNormal"/>
              <w:jc w:val="center"/>
            </w:pPr>
            <w:r>
              <w:t>-</w:t>
            </w:r>
          </w:p>
        </w:tc>
        <w:tc>
          <w:tcPr>
            <w:tcW w:w="1247" w:type="dxa"/>
          </w:tcPr>
          <w:p w14:paraId="0BE49124" w14:textId="77777777" w:rsidR="00520F80" w:rsidRDefault="00520F80">
            <w:pPr>
              <w:pStyle w:val="ConsPlusNormal"/>
              <w:jc w:val="center"/>
            </w:pPr>
            <w:r>
              <w:t>-</w:t>
            </w:r>
          </w:p>
        </w:tc>
        <w:tc>
          <w:tcPr>
            <w:tcW w:w="1304" w:type="dxa"/>
          </w:tcPr>
          <w:p w14:paraId="5AA0C58D" w14:textId="77777777" w:rsidR="00520F80" w:rsidRDefault="00520F80">
            <w:pPr>
              <w:pStyle w:val="ConsPlusNormal"/>
              <w:jc w:val="center"/>
            </w:pPr>
            <w:r>
              <w:t>0,0</w:t>
            </w:r>
          </w:p>
        </w:tc>
        <w:tc>
          <w:tcPr>
            <w:tcW w:w="1247" w:type="dxa"/>
          </w:tcPr>
          <w:p w14:paraId="64C7AA41" w14:textId="77777777" w:rsidR="00520F80" w:rsidRDefault="00520F80">
            <w:pPr>
              <w:pStyle w:val="ConsPlusNormal"/>
              <w:jc w:val="center"/>
            </w:pPr>
            <w:r>
              <w:t>0,0</w:t>
            </w:r>
          </w:p>
        </w:tc>
        <w:tc>
          <w:tcPr>
            <w:tcW w:w="1191" w:type="dxa"/>
          </w:tcPr>
          <w:p w14:paraId="5ADB7F5D" w14:textId="77777777" w:rsidR="00520F80" w:rsidRDefault="00520F80">
            <w:pPr>
              <w:pStyle w:val="ConsPlusNormal"/>
              <w:jc w:val="center"/>
            </w:pPr>
            <w:r>
              <w:t>0,0</w:t>
            </w:r>
          </w:p>
        </w:tc>
        <w:tc>
          <w:tcPr>
            <w:tcW w:w="1191" w:type="dxa"/>
          </w:tcPr>
          <w:p w14:paraId="31B20760" w14:textId="77777777" w:rsidR="00520F80" w:rsidRDefault="00520F80">
            <w:pPr>
              <w:pStyle w:val="ConsPlusNormal"/>
              <w:jc w:val="center"/>
            </w:pPr>
            <w:r>
              <w:t>0,0</w:t>
            </w:r>
          </w:p>
        </w:tc>
        <w:tc>
          <w:tcPr>
            <w:tcW w:w="1361" w:type="dxa"/>
          </w:tcPr>
          <w:p w14:paraId="15D1B9A1" w14:textId="77777777" w:rsidR="00520F80" w:rsidRDefault="00520F80">
            <w:pPr>
              <w:pStyle w:val="ConsPlusNormal"/>
              <w:jc w:val="center"/>
            </w:pPr>
            <w:r>
              <w:t>0,0</w:t>
            </w:r>
          </w:p>
        </w:tc>
      </w:tr>
      <w:tr w:rsidR="00520F80" w14:paraId="55340327" w14:textId="77777777">
        <w:tc>
          <w:tcPr>
            <w:tcW w:w="3062" w:type="dxa"/>
            <w:gridSpan w:val="2"/>
            <w:vMerge/>
          </w:tcPr>
          <w:p w14:paraId="70CFB31C" w14:textId="77777777" w:rsidR="00520F80" w:rsidRDefault="00520F80">
            <w:pPr>
              <w:pStyle w:val="ConsPlusNormal"/>
            </w:pPr>
          </w:p>
        </w:tc>
        <w:tc>
          <w:tcPr>
            <w:tcW w:w="2265" w:type="dxa"/>
          </w:tcPr>
          <w:p w14:paraId="6B17340D" w14:textId="77777777" w:rsidR="00520F80" w:rsidRDefault="00520F80">
            <w:pPr>
              <w:pStyle w:val="ConsPlusNormal"/>
              <w:jc w:val="both"/>
            </w:pPr>
            <w:r>
              <w:t>федеральный бюджет</w:t>
            </w:r>
          </w:p>
        </w:tc>
        <w:tc>
          <w:tcPr>
            <w:tcW w:w="1134" w:type="dxa"/>
          </w:tcPr>
          <w:p w14:paraId="7434D2BA" w14:textId="77777777" w:rsidR="00520F80" w:rsidRDefault="00520F80">
            <w:pPr>
              <w:pStyle w:val="ConsPlusNormal"/>
              <w:jc w:val="center"/>
            </w:pPr>
            <w:r>
              <w:t>-</w:t>
            </w:r>
          </w:p>
        </w:tc>
        <w:tc>
          <w:tcPr>
            <w:tcW w:w="1134" w:type="dxa"/>
          </w:tcPr>
          <w:p w14:paraId="29851B17" w14:textId="77777777" w:rsidR="00520F80" w:rsidRDefault="00520F80">
            <w:pPr>
              <w:pStyle w:val="ConsPlusNormal"/>
              <w:jc w:val="center"/>
            </w:pPr>
            <w:r>
              <w:t>-</w:t>
            </w:r>
          </w:p>
        </w:tc>
        <w:tc>
          <w:tcPr>
            <w:tcW w:w="1134" w:type="dxa"/>
          </w:tcPr>
          <w:p w14:paraId="726CFC06" w14:textId="77777777" w:rsidR="00520F80" w:rsidRDefault="00520F80">
            <w:pPr>
              <w:pStyle w:val="ConsPlusNormal"/>
              <w:jc w:val="center"/>
            </w:pPr>
            <w:r>
              <w:t>-</w:t>
            </w:r>
          </w:p>
        </w:tc>
        <w:tc>
          <w:tcPr>
            <w:tcW w:w="1134" w:type="dxa"/>
          </w:tcPr>
          <w:p w14:paraId="5A0D54A2" w14:textId="77777777" w:rsidR="00520F80" w:rsidRDefault="00520F80">
            <w:pPr>
              <w:pStyle w:val="ConsPlusNormal"/>
              <w:jc w:val="center"/>
            </w:pPr>
            <w:r>
              <w:t>-</w:t>
            </w:r>
          </w:p>
        </w:tc>
        <w:tc>
          <w:tcPr>
            <w:tcW w:w="1247" w:type="dxa"/>
          </w:tcPr>
          <w:p w14:paraId="4C74BEC4" w14:textId="77777777" w:rsidR="00520F80" w:rsidRDefault="00520F80">
            <w:pPr>
              <w:pStyle w:val="ConsPlusNormal"/>
              <w:jc w:val="center"/>
            </w:pPr>
            <w:r>
              <w:t>-</w:t>
            </w:r>
          </w:p>
        </w:tc>
        <w:tc>
          <w:tcPr>
            <w:tcW w:w="1304" w:type="dxa"/>
          </w:tcPr>
          <w:p w14:paraId="35C73EF8" w14:textId="77777777" w:rsidR="00520F80" w:rsidRDefault="00520F80">
            <w:pPr>
              <w:pStyle w:val="ConsPlusNormal"/>
              <w:jc w:val="center"/>
            </w:pPr>
            <w:r>
              <w:t>0,0</w:t>
            </w:r>
          </w:p>
        </w:tc>
        <w:tc>
          <w:tcPr>
            <w:tcW w:w="1247" w:type="dxa"/>
          </w:tcPr>
          <w:p w14:paraId="37C77ACC" w14:textId="77777777" w:rsidR="00520F80" w:rsidRDefault="00520F80">
            <w:pPr>
              <w:pStyle w:val="ConsPlusNormal"/>
              <w:jc w:val="center"/>
            </w:pPr>
            <w:r>
              <w:t>0,0</w:t>
            </w:r>
          </w:p>
        </w:tc>
        <w:tc>
          <w:tcPr>
            <w:tcW w:w="1191" w:type="dxa"/>
          </w:tcPr>
          <w:p w14:paraId="7ABEC19E" w14:textId="77777777" w:rsidR="00520F80" w:rsidRDefault="00520F80">
            <w:pPr>
              <w:pStyle w:val="ConsPlusNormal"/>
              <w:jc w:val="center"/>
            </w:pPr>
            <w:r>
              <w:t>0,0</w:t>
            </w:r>
          </w:p>
        </w:tc>
        <w:tc>
          <w:tcPr>
            <w:tcW w:w="1191" w:type="dxa"/>
          </w:tcPr>
          <w:p w14:paraId="0316BE9E" w14:textId="77777777" w:rsidR="00520F80" w:rsidRDefault="00520F80">
            <w:pPr>
              <w:pStyle w:val="ConsPlusNormal"/>
              <w:jc w:val="center"/>
            </w:pPr>
            <w:r>
              <w:t>0,0</w:t>
            </w:r>
          </w:p>
        </w:tc>
        <w:tc>
          <w:tcPr>
            <w:tcW w:w="1361" w:type="dxa"/>
          </w:tcPr>
          <w:p w14:paraId="1A9B5C63" w14:textId="77777777" w:rsidR="00520F80" w:rsidRDefault="00520F80">
            <w:pPr>
              <w:pStyle w:val="ConsPlusNormal"/>
              <w:jc w:val="center"/>
            </w:pPr>
            <w:r>
              <w:t>0,0</w:t>
            </w:r>
          </w:p>
        </w:tc>
      </w:tr>
      <w:tr w:rsidR="00520F80" w14:paraId="7FB3C0CA" w14:textId="77777777">
        <w:tc>
          <w:tcPr>
            <w:tcW w:w="3062" w:type="dxa"/>
            <w:gridSpan w:val="2"/>
            <w:vMerge/>
          </w:tcPr>
          <w:p w14:paraId="4769E10F" w14:textId="77777777" w:rsidR="00520F80" w:rsidRDefault="00520F80">
            <w:pPr>
              <w:pStyle w:val="ConsPlusNormal"/>
            </w:pPr>
          </w:p>
        </w:tc>
        <w:tc>
          <w:tcPr>
            <w:tcW w:w="2265" w:type="dxa"/>
          </w:tcPr>
          <w:p w14:paraId="43EBD9E3" w14:textId="77777777" w:rsidR="00520F80" w:rsidRDefault="00520F80">
            <w:pPr>
              <w:pStyle w:val="ConsPlusNormal"/>
              <w:jc w:val="both"/>
            </w:pPr>
            <w:r>
              <w:t>средства юридических лиц</w:t>
            </w:r>
          </w:p>
        </w:tc>
        <w:tc>
          <w:tcPr>
            <w:tcW w:w="1134" w:type="dxa"/>
          </w:tcPr>
          <w:p w14:paraId="4A12A059" w14:textId="77777777" w:rsidR="00520F80" w:rsidRDefault="00520F80">
            <w:pPr>
              <w:pStyle w:val="ConsPlusNormal"/>
              <w:jc w:val="center"/>
            </w:pPr>
            <w:r>
              <w:t>-</w:t>
            </w:r>
          </w:p>
        </w:tc>
        <w:tc>
          <w:tcPr>
            <w:tcW w:w="1134" w:type="dxa"/>
          </w:tcPr>
          <w:p w14:paraId="479E49BA" w14:textId="77777777" w:rsidR="00520F80" w:rsidRDefault="00520F80">
            <w:pPr>
              <w:pStyle w:val="ConsPlusNormal"/>
              <w:jc w:val="center"/>
            </w:pPr>
            <w:r>
              <w:t>-</w:t>
            </w:r>
          </w:p>
        </w:tc>
        <w:tc>
          <w:tcPr>
            <w:tcW w:w="1134" w:type="dxa"/>
          </w:tcPr>
          <w:p w14:paraId="1E7F44C8" w14:textId="77777777" w:rsidR="00520F80" w:rsidRDefault="00520F80">
            <w:pPr>
              <w:pStyle w:val="ConsPlusNormal"/>
              <w:jc w:val="center"/>
            </w:pPr>
            <w:r>
              <w:t>-</w:t>
            </w:r>
          </w:p>
        </w:tc>
        <w:tc>
          <w:tcPr>
            <w:tcW w:w="1134" w:type="dxa"/>
          </w:tcPr>
          <w:p w14:paraId="137E68D4" w14:textId="77777777" w:rsidR="00520F80" w:rsidRDefault="00520F80">
            <w:pPr>
              <w:pStyle w:val="ConsPlusNormal"/>
              <w:jc w:val="center"/>
            </w:pPr>
            <w:r>
              <w:t>-</w:t>
            </w:r>
          </w:p>
        </w:tc>
        <w:tc>
          <w:tcPr>
            <w:tcW w:w="1247" w:type="dxa"/>
          </w:tcPr>
          <w:p w14:paraId="73883B05" w14:textId="77777777" w:rsidR="00520F80" w:rsidRDefault="00520F80">
            <w:pPr>
              <w:pStyle w:val="ConsPlusNormal"/>
              <w:jc w:val="center"/>
            </w:pPr>
            <w:r>
              <w:t>-</w:t>
            </w:r>
          </w:p>
        </w:tc>
        <w:tc>
          <w:tcPr>
            <w:tcW w:w="1304" w:type="dxa"/>
          </w:tcPr>
          <w:p w14:paraId="4C4D1CE3" w14:textId="77777777" w:rsidR="00520F80" w:rsidRDefault="00520F80">
            <w:pPr>
              <w:pStyle w:val="ConsPlusNormal"/>
              <w:jc w:val="center"/>
            </w:pPr>
            <w:r>
              <w:t>0,0</w:t>
            </w:r>
          </w:p>
        </w:tc>
        <w:tc>
          <w:tcPr>
            <w:tcW w:w="1247" w:type="dxa"/>
          </w:tcPr>
          <w:p w14:paraId="455A03DC" w14:textId="77777777" w:rsidR="00520F80" w:rsidRDefault="00520F80">
            <w:pPr>
              <w:pStyle w:val="ConsPlusNormal"/>
              <w:jc w:val="center"/>
            </w:pPr>
            <w:r>
              <w:t>0,0</w:t>
            </w:r>
          </w:p>
        </w:tc>
        <w:tc>
          <w:tcPr>
            <w:tcW w:w="1191" w:type="dxa"/>
          </w:tcPr>
          <w:p w14:paraId="2952EF22" w14:textId="77777777" w:rsidR="00520F80" w:rsidRDefault="00520F80">
            <w:pPr>
              <w:pStyle w:val="ConsPlusNormal"/>
              <w:jc w:val="center"/>
            </w:pPr>
            <w:r>
              <w:t>0,0</w:t>
            </w:r>
          </w:p>
        </w:tc>
        <w:tc>
          <w:tcPr>
            <w:tcW w:w="1191" w:type="dxa"/>
          </w:tcPr>
          <w:p w14:paraId="6DACA784" w14:textId="77777777" w:rsidR="00520F80" w:rsidRDefault="00520F80">
            <w:pPr>
              <w:pStyle w:val="ConsPlusNormal"/>
              <w:jc w:val="center"/>
            </w:pPr>
            <w:r>
              <w:t>0,0</w:t>
            </w:r>
          </w:p>
        </w:tc>
        <w:tc>
          <w:tcPr>
            <w:tcW w:w="1361" w:type="dxa"/>
          </w:tcPr>
          <w:p w14:paraId="13A36DB0" w14:textId="77777777" w:rsidR="00520F80" w:rsidRDefault="00520F80">
            <w:pPr>
              <w:pStyle w:val="ConsPlusNormal"/>
              <w:jc w:val="center"/>
            </w:pPr>
            <w:r>
              <w:t>0,0</w:t>
            </w:r>
          </w:p>
        </w:tc>
      </w:tr>
      <w:tr w:rsidR="00520F80" w14:paraId="6B3B8147" w14:textId="77777777">
        <w:tc>
          <w:tcPr>
            <w:tcW w:w="3062" w:type="dxa"/>
            <w:gridSpan w:val="2"/>
            <w:vMerge/>
          </w:tcPr>
          <w:p w14:paraId="2DF80D01" w14:textId="77777777" w:rsidR="00520F80" w:rsidRDefault="00520F80">
            <w:pPr>
              <w:pStyle w:val="ConsPlusNormal"/>
            </w:pPr>
          </w:p>
        </w:tc>
        <w:tc>
          <w:tcPr>
            <w:tcW w:w="2265" w:type="dxa"/>
          </w:tcPr>
          <w:p w14:paraId="2017B083" w14:textId="77777777" w:rsidR="00520F80" w:rsidRDefault="00520F80">
            <w:pPr>
              <w:pStyle w:val="ConsPlusNormal"/>
              <w:jc w:val="both"/>
            </w:pPr>
            <w:r>
              <w:t>прочие источники (собственные средства населения и др.)</w:t>
            </w:r>
          </w:p>
        </w:tc>
        <w:tc>
          <w:tcPr>
            <w:tcW w:w="1134" w:type="dxa"/>
          </w:tcPr>
          <w:p w14:paraId="47DB6090" w14:textId="77777777" w:rsidR="00520F80" w:rsidRDefault="00520F80">
            <w:pPr>
              <w:pStyle w:val="ConsPlusNormal"/>
              <w:jc w:val="center"/>
            </w:pPr>
            <w:r>
              <w:t>-</w:t>
            </w:r>
          </w:p>
        </w:tc>
        <w:tc>
          <w:tcPr>
            <w:tcW w:w="1134" w:type="dxa"/>
          </w:tcPr>
          <w:p w14:paraId="46145F63" w14:textId="77777777" w:rsidR="00520F80" w:rsidRDefault="00520F80">
            <w:pPr>
              <w:pStyle w:val="ConsPlusNormal"/>
              <w:jc w:val="center"/>
            </w:pPr>
            <w:r>
              <w:t>-</w:t>
            </w:r>
          </w:p>
        </w:tc>
        <w:tc>
          <w:tcPr>
            <w:tcW w:w="1134" w:type="dxa"/>
          </w:tcPr>
          <w:p w14:paraId="169C2219" w14:textId="77777777" w:rsidR="00520F80" w:rsidRDefault="00520F80">
            <w:pPr>
              <w:pStyle w:val="ConsPlusNormal"/>
              <w:jc w:val="center"/>
            </w:pPr>
            <w:r>
              <w:t>-</w:t>
            </w:r>
          </w:p>
        </w:tc>
        <w:tc>
          <w:tcPr>
            <w:tcW w:w="1134" w:type="dxa"/>
          </w:tcPr>
          <w:p w14:paraId="7ED4D758" w14:textId="77777777" w:rsidR="00520F80" w:rsidRDefault="00520F80">
            <w:pPr>
              <w:pStyle w:val="ConsPlusNormal"/>
              <w:jc w:val="center"/>
            </w:pPr>
            <w:r>
              <w:t>-</w:t>
            </w:r>
          </w:p>
        </w:tc>
        <w:tc>
          <w:tcPr>
            <w:tcW w:w="1247" w:type="dxa"/>
          </w:tcPr>
          <w:p w14:paraId="46564900" w14:textId="77777777" w:rsidR="00520F80" w:rsidRDefault="00520F80">
            <w:pPr>
              <w:pStyle w:val="ConsPlusNormal"/>
              <w:jc w:val="center"/>
            </w:pPr>
            <w:r>
              <w:t>-</w:t>
            </w:r>
          </w:p>
        </w:tc>
        <w:tc>
          <w:tcPr>
            <w:tcW w:w="1304" w:type="dxa"/>
          </w:tcPr>
          <w:p w14:paraId="773B4C8E" w14:textId="77777777" w:rsidR="00520F80" w:rsidRDefault="00520F80">
            <w:pPr>
              <w:pStyle w:val="ConsPlusNormal"/>
              <w:jc w:val="center"/>
            </w:pPr>
            <w:r>
              <w:t>0,0</w:t>
            </w:r>
          </w:p>
        </w:tc>
        <w:tc>
          <w:tcPr>
            <w:tcW w:w="1247" w:type="dxa"/>
          </w:tcPr>
          <w:p w14:paraId="38F4CF55" w14:textId="77777777" w:rsidR="00520F80" w:rsidRDefault="00520F80">
            <w:pPr>
              <w:pStyle w:val="ConsPlusNormal"/>
              <w:jc w:val="center"/>
            </w:pPr>
            <w:r>
              <w:t>0,0</w:t>
            </w:r>
          </w:p>
        </w:tc>
        <w:tc>
          <w:tcPr>
            <w:tcW w:w="1191" w:type="dxa"/>
          </w:tcPr>
          <w:p w14:paraId="22C2D183" w14:textId="77777777" w:rsidR="00520F80" w:rsidRDefault="00520F80">
            <w:pPr>
              <w:pStyle w:val="ConsPlusNormal"/>
              <w:jc w:val="center"/>
            </w:pPr>
            <w:r>
              <w:t>0,0</w:t>
            </w:r>
          </w:p>
        </w:tc>
        <w:tc>
          <w:tcPr>
            <w:tcW w:w="1191" w:type="dxa"/>
          </w:tcPr>
          <w:p w14:paraId="26EC5C11" w14:textId="77777777" w:rsidR="00520F80" w:rsidRDefault="00520F80">
            <w:pPr>
              <w:pStyle w:val="ConsPlusNormal"/>
              <w:jc w:val="center"/>
            </w:pPr>
            <w:r>
              <w:t>0,0</w:t>
            </w:r>
          </w:p>
        </w:tc>
        <w:tc>
          <w:tcPr>
            <w:tcW w:w="1361" w:type="dxa"/>
          </w:tcPr>
          <w:p w14:paraId="5494CAF8" w14:textId="77777777" w:rsidR="00520F80" w:rsidRDefault="00520F80">
            <w:pPr>
              <w:pStyle w:val="ConsPlusNormal"/>
              <w:jc w:val="center"/>
            </w:pPr>
            <w:r>
              <w:t>0,0</w:t>
            </w:r>
          </w:p>
        </w:tc>
      </w:tr>
    </w:tbl>
    <w:p w14:paraId="64DB844A" w14:textId="77777777" w:rsidR="00520F80" w:rsidRDefault="00520F80">
      <w:pPr>
        <w:pStyle w:val="ConsPlusNormal"/>
        <w:sectPr w:rsidR="00520F80">
          <w:pgSz w:w="16838" w:h="11905" w:orient="landscape"/>
          <w:pgMar w:top="1701" w:right="1134" w:bottom="850" w:left="1134" w:header="0" w:footer="0" w:gutter="0"/>
          <w:cols w:space="720"/>
          <w:titlePg/>
        </w:sectPr>
      </w:pPr>
    </w:p>
    <w:p w14:paraId="546F02B1" w14:textId="77777777" w:rsidR="00520F80" w:rsidRDefault="00520F80">
      <w:pPr>
        <w:pStyle w:val="ConsPlusNormal"/>
        <w:ind w:firstLine="540"/>
        <w:jc w:val="both"/>
      </w:pPr>
    </w:p>
    <w:p w14:paraId="41C72B26" w14:textId="77777777" w:rsidR="00520F80" w:rsidRDefault="00520F80">
      <w:pPr>
        <w:pStyle w:val="ConsPlusTitle"/>
        <w:ind w:firstLine="540"/>
        <w:jc w:val="both"/>
        <w:outlineLvl w:val="4"/>
      </w:pPr>
      <w:r>
        <w:t>3.6.2.10. Анализ рисков реализации Подпрограммы 6</w:t>
      </w:r>
    </w:p>
    <w:p w14:paraId="10CF2B65" w14:textId="77777777" w:rsidR="00520F80" w:rsidRDefault="00520F80">
      <w:pPr>
        <w:pStyle w:val="ConsPlusNormal"/>
        <w:ind w:firstLine="540"/>
        <w:jc w:val="both"/>
      </w:pPr>
    </w:p>
    <w:p w14:paraId="76C08C51" w14:textId="77777777" w:rsidR="00520F80" w:rsidRDefault="00520F80">
      <w:pPr>
        <w:pStyle w:val="ConsPlusTitle"/>
        <w:ind w:firstLine="540"/>
        <w:jc w:val="both"/>
        <w:outlineLvl w:val="5"/>
      </w:pPr>
      <w:r>
        <w:t>Финансовые риски:</w:t>
      </w:r>
    </w:p>
    <w:p w14:paraId="53D3FC55" w14:textId="77777777" w:rsidR="00520F80" w:rsidRDefault="00520F80">
      <w:pPr>
        <w:pStyle w:val="ConsPlusNormal"/>
        <w:spacing w:before="200"/>
        <w:ind w:firstLine="540"/>
        <w:jc w:val="both"/>
      </w:pPr>
      <w:r>
        <w:t>- существенное (по сравнению с запрашиваемым) сокращение объемов финансирования Подпрограммы, что приведет к сдержанному развитию сферы, нарушит внутреннюю логику Подпрограммы и снизит кумулятивный эффект предусмотренных ею мероприятий;</w:t>
      </w:r>
    </w:p>
    <w:p w14:paraId="06841AEE" w14:textId="77777777" w:rsidR="00520F80" w:rsidRDefault="00520F80">
      <w:pPr>
        <w:pStyle w:val="ConsPlusNormal"/>
        <w:spacing w:before="200"/>
        <w:ind w:firstLine="540"/>
        <w:jc w:val="both"/>
      </w:pPr>
      <w:r>
        <w:t>- нерегулярное поступление финансирования;</w:t>
      </w:r>
    </w:p>
    <w:p w14:paraId="1509CBF8" w14:textId="77777777" w:rsidR="00520F80" w:rsidRDefault="00520F80">
      <w:pPr>
        <w:pStyle w:val="ConsPlusNormal"/>
        <w:spacing w:before="200"/>
        <w:ind w:firstLine="540"/>
        <w:jc w:val="both"/>
      </w:pPr>
      <w:r>
        <w:t>- нецелевое расходование средств исполнителями конкретных мероприятий.</w:t>
      </w:r>
    </w:p>
    <w:p w14:paraId="33E2A2B7" w14:textId="77777777" w:rsidR="00520F80" w:rsidRDefault="00520F80">
      <w:pPr>
        <w:pStyle w:val="ConsPlusTitle"/>
        <w:spacing w:before="200"/>
        <w:ind w:firstLine="540"/>
        <w:jc w:val="both"/>
        <w:outlineLvl w:val="5"/>
      </w:pPr>
      <w:r>
        <w:t>Организационные риски:</w:t>
      </w:r>
    </w:p>
    <w:p w14:paraId="1889141C" w14:textId="77777777" w:rsidR="00520F80" w:rsidRDefault="00520F80">
      <w:pPr>
        <w:pStyle w:val="ConsPlusNormal"/>
        <w:spacing w:before="200"/>
        <w:ind w:firstLine="540"/>
        <w:jc w:val="both"/>
      </w:pPr>
      <w:r>
        <w:t>- несогласованность действий органов исполнительной власти Нижегородской области, органов местного самоуправления Нижегородской области и организаций, вовлеченных в процесс реализации Подпрограммы 6;</w:t>
      </w:r>
    </w:p>
    <w:p w14:paraId="5DD5308A" w14:textId="77777777" w:rsidR="00520F80" w:rsidRDefault="00520F80">
      <w:pPr>
        <w:pStyle w:val="ConsPlusNormal"/>
        <w:spacing w:before="200"/>
        <w:ind w:firstLine="540"/>
        <w:jc w:val="both"/>
      </w:pPr>
      <w:r>
        <w:t>- пассивность участия в реализации Подпрограммы 6 муниципальных образований Нижегородской области;</w:t>
      </w:r>
    </w:p>
    <w:p w14:paraId="56B40B14" w14:textId="77777777" w:rsidR="00520F80" w:rsidRDefault="00520F80">
      <w:pPr>
        <w:pStyle w:val="ConsPlusNormal"/>
        <w:spacing w:before="200"/>
        <w:ind w:firstLine="540"/>
        <w:jc w:val="both"/>
      </w:pPr>
      <w:r>
        <w:t>- дефицит квалифицированных управленческих кадров.</w:t>
      </w:r>
    </w:p>
    <w:p w14:paraId="5419DC26" w14:textId="77777777" w:rsidR="00520F80" w:rsidRDefault="00520F80">
      <w:pPr>
        <w:pStyle w:val="ConsPlusTitle"/>
        <w:spacing w:before="200"/>
        <w:ind w:firstLine="540"/>
        <w:jc w:val="both"/>
        <w:outlineLvl w:val="5"/>
      </w:pPr>
      <w:r>
        <w:t>Социально-экономические риски:</w:t>
      </w:r>
    </w:p>
    <w:p w14:paraId="7F1F8E7E" w14:textId="77777777" w:rsidR="00520F80" w:rsidRDefault="00520F80">
      <w:pPr>
        <w:pStyle w:val="ConsPlusNormal"/>
        <w:spacing w:before="200"/>
        <w:ind w:firstLine="540"/>
        <w:jc w:val="both"/>
      </w:pPr>
      <w:r>
        <w:t>- замедление экономического роста в стране в целом и Нижегородской области в частности;</w:t>
      </w:r>
    </w:p>
    <w:p w14:paraId="78AA7F2A" w14:textId="77777777" w:rsidR="00520F80" w:rsidRDefault="00520F80">
      <w:pPr>
        <w:pStyle w:val="ConsPlusNormal"/>
        <w:spacing w:before="200"/>
        <w:ind w:firstLine="540"/>
        <w:jc w:val="both"/>
      </w:pPr>
      <w:r>
        <w:t>- рост инфляции, существенно выходящий за пределы прогнозных оценок.</w:t>
      </w:r>
    </w:p>
    <w:p w14:paraId="3FDD7727" w14:textId="77777777" w:rsidR="00520F80" w:rsidRDefault="00520F80">
      <w:pPr>
        <w:pStyle w:val="ConsPlusNormal"/>
        <w:spacing w:before="200"/>
        <w:ind w:firstLine="540"/>
        <w:jc w:val="both"/>
      </w:pPr>
      <w:r>
        <w:t>В качестве мероприятий, обеспечивающих снижение негативного влияния указанных факторов на реализацию Подпрограммы 6, планируется подготовка предложений направленных на:</w:t>
      </w:r>
    </w:p>
    <w:p w14:paraId="2E30E79D" w14:textId="77777777" w:rsidR="00520F80" w:rsidRDefault="00520F80">
      <w:pPr>
        <w:pStyle w:val="ConsPlusNormal"/>
        <w:spacing w:before="200"/>
        <w:ind w:firstLine="540"/>
        <w:jc w:val="both"/>
      </w:pPr>
      <w:r>
        <w:t>- финансирование мероприятий Подпрограммы 6 в полном объеме;</w:t>
      </w:r>
    </w:p>
    <w:p w14:paraId="253240B6" w14:textId="77777777" w:rsidR="00520F80" w:rsidRDefault="00520F80">
      <w:pPr>
        <w:pStyle w:val="ConsPlusNormal"/>
        <w:spacing w:before="200"/>
        <w:ind w:firstLine="540"/>
        <w:jc w:val="both"/>
      </w:pPr>
      <w:r>
        <w:t>- целевое расходование средств исполнителями Подпрограммы;</w:t>
      </w:r>
    </w:p>
    <w:p w14:paraId="13E95552" w14:textId="77777777" w:rsidR="00520F80" w:rsidRDefault="00520F80">
      <w:pPr>
        <w:pStyle w:val="ConsPlusNormal"/>
        <w:spacing w:before="200"/>
        <w:ind w:firstLine="540"/>
        <w:jc w:val="both"/>
      </w:pPr>
      <w:r>
        <w:t>- консолидацию действий органов исполнительной власти Нижегородской области, органов местного самоуправления Нижегородской области и организаций, принимающих участие в процессе реализации Подпрограммы 6;</w:t>
      </w:r>
    </w:p>
    <w:p w14:paraId="797ADE09" w14:textId="77777777" w:rsidR="00520F80" w:rsidRDefault="00520F80">
      <w:pPr>
        <w:pStyle w:val="ConsPlusNormal"/>
        <w:spacing w:before="200"/>
        <w:ind w:firstLine="540"/>
        <w:jc w:val="both"/>
      </w:pPr>
      <w:r>
        <w:t>- активное участие в реализации Подпрограммы 6 органов местного самоуправления муниципальных районов и городских округов Нижегородской области и общественных организаций;</w:t>
      </w:r>
    </w:p>
    <w:p w14:paraId="79A508C2" w14:textId="77777777" w:rsidR="00520F80" w:rsidRDefault="00520F80">
      <w:pPr>
        <w:pStyle w:val="ConsPlusNormal"/>
        <w:spacing w:before="200"/>
        <w:ind w:firstLine="540"/>
        <w:jc w:val="both"/>
      </w:pPr>
      <w:r>
        <w:t>- развитие программно-целевого подхода к структурным преобразованиям в экономике.</w:t>
      </w:r>
    </w:p>
    <w:p w14:paraId="4B4E06AB" w14:textId="77777777" w:rsidR="00520F80" w:rsidRDefault="00520F80">
      <w:pPr>
        <w:pStyle w:val="ConsPlusNormal"/>
        <w:ind w:firstLine="540"/>
        <w:jc w:val="both"/>
      </w:pPr>
    </w:p>
    <w:p w14:paraId="0B62A245" w14:textId="77777777" w:rsidR="00520F80" w:rsidRDefault="00520F80">
      <w:pPr>
        <w:pStyle w:val="ConsPlusTitle"/>
        <w:ind w:firstLine="540"/>
        <w:jc w:val="both"/>
        <w:outlineLvl w:val="2"/>
      </w:pPr>
      <w:bookmarkStart w:id="42" w:name="P23411"/>
      <w:bookmarkEnd w:id="42"/>
      <w:r>
        <w:t>3.7. Подпрограмма 7 "Улучшение условий и охраны труда в Нижегородской области"</w:t>
      </w:r>
    </w:p>
    <w:p w14:paraId="61F7E3DE" w14:textId="77777777" w:rsidR="00520F80" w:rsidRDefault="00520F80">
      <w:pPr>
        <w:pStyle w:val="ConsPlusNormal"/>
        <w:jc w:val="both"/>
      </w:pPr>
      <w:r>
        <w:t xml:space="preserve">(в ред. </w:t>
      </w:r>
      <w:hyperlink r:id="rId643">
        <w:r>
          <w:rPr>
            <w:color w:val="0000FF"/>
          </w:rPr>
          <w:t>постановления</w:t>
        </w:r>
      </w:hyperlink>
      <w:r>
        <w:t xml:space="preserve"> Правительства Нижегородской области от 29.03.2019 N 170)</w:t>
      </w:r>
    </w:p>
    <w:p w14:paraId="7DED9B54" w14:textId="77777777" w:rsidR="00520F80" w:rsidRDefault="00520F80">
      <w:pPr>
        <w:pStyle w:val="ConsPlusNormal"/>
        <w:ind w:firstLine="540"/>
        <w:jc w:val="both"/>
      </w:pPr>
      <w:r>
        <w:t xml:space="preserve">(в ред. </w:t>
      </w:r>
      <w:hyperlink r:id="rId644">
        <w:r>
          <w:rPr>
            <w:color w:val="0000FF"/>
          </w:rPr>
          <w:t>постановления</w:t>
        </w:r>
      </w:hyperlink>
      <w:r>
        <w:t xml:space="preserve"> Правительства Нижегородской области от 30.01.2018 N 52)</w:t>
      </w:r>
    </w:p>
    <w:p w14:paraId="1F6CE3FF" w14:textId="77777777" w:rsidR="00520F80" w:rsidRDefault="00520F80">
      <w:pPr>
        <w:pStyle w:val="ConsPlusNormal"/>
        <w:ind w:firstLine="540"/>
        <w:jc w:val="both"/>
      </w:pPr>
    </w:p>
    <w:p w14:paraId="2F73787E" w14:textId="77777777" w:rsidR="00520F80" w:rsidRDefault="00520F80">
      <w:pPr>
        <w:pStyle w:val="ConsPlusTitle"/>
        <w:ind w:firstLine="540"/>
        <w:jc w:val="both"/>
        <w:outlineLvl w:val="3"/>
      </w:pPr>
      <w:r>
        <w:t>3.7.1. Паспорт Подпрограммы 7 "Улучшение условий и охраны труда в Нижегородской области" (далее - Подпрограмма 7).</w:t>
      </w:r>
    </w:p>
    <w:p w14:paraId="7BE23EDB" w14:textId="77777777" w:rsidR="00520F80" w:rsidRDefault="00520F80">
      <w:pPr>
        <w:pStyle w:val="ConsPlusNormal"/>
        <w:ind w:firstLine="540"/>
        <w:jc w:val="both"/>
      </w:pPr>
      <w:r>
        <w:t xml:space="preserve">(в ред. </w:t>
      </w:r>
      <w:hyperlink r:id="rId645">
        <w:r>
          <w:rPr>
            <w:color w:val="0000FF"/>
          </w:rPr>
          <w:t>постановления</w:t>
        </w:r>
      </w:hyperlink>
      <w:r>
        <w:t xml:space="preserve"> Правительства Нижегородской области от 29.03.2019 N 170)</w:t>
      </w:r>
    </w:p>
    <w:p w14:paraId="31924388"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6350"/>
      </w:tblGrid>
      <w:tr w:rsidR="00520F80" w14:paraId="101C1D8E" w14:textId="77777777">
        <w:tc>
          <w:tcPr>
            <w:tcW w:w="2721" w:type="dxa"/>
            <w:tcBorders>
              <w:bottom w:val="nil"/>
            </w:tcBorders>
          </w:tcPr>
          <w:p w14:paraId="53358881" w14:textId="77777777" w:rsidR="00520F80" w:rsidRDefault="00520F80">
            <w:pPr>
              <w:pStyle w:val="ConsPlusNormal"/>
              <w:jc w:val="both"/>
            </w:pPr>
            <w:r>
              <w:t>Государственный заказчик-координатор Подпрограммы 7</w:t>
            </w:r>
          </w:p>
        </w:tc>
        <w:tc>
          <w:tcPr>
            <w:tcW w:w="6350" w:type="dxa"/>
            <w:tcBorders>
              <w:bottom w:val="nil"/>
            </w:tcBorders>
          </w:tcPr>
          <w:p w14:paraId="47C29D5F" w14:textId="77777777" w:rsidR="00520F80" w:rsidRDefault="00520F80">
            <w:pPr>
              <w:pStyle w:val="ConsPlusNormal"/>
              <w:jc w:val="both"/>
            </w:pPr>
            <w:r>
              <w:t>Управление по труду и занятости населения Нижегородской области</w:t>
            </w:r>
          </w:p>
        </w:tc>
      </w:tr>
      <w:tr w:rsidR="00520F80" w14:paraId="0E9AAF2A" w14:textId="77777777">
        <w:tc>
          <w:tcPr>
            <w:tcW w:w="9071" w:type="dxa"/>
            <w:gridSpan w:val="2"/>
            <w:tcBorders>
              <w:top w:val="nil"/>
            </w:tcBorders>
          </w:tcPr>
          <w:p w14:paraId="21A69479" w14:textId="77777777" w:rsidR="00520F80" w:rsidRDefault="00520F80">
            <w:pPr>
              <w:pStyle w:val="ConsPlusNormal"/>
              <w:jc w:val="both"/>
            </w:pPr>
            <w:r>
              <w:t xml:space="preserve">(в ред. </w:t>
            </w:r>
            <w:hyperlink r:id="rId646">
              <w:r>
                <w:rPr>
                  <w:color w:val="0000FF"/>
                </w:rPr>
                <w:t>постановления</w:t>
              </w:r>
            </w:hyperlink>
            <w:r>
              <w:t xml:space="preserve"> Правительства Нижегородской области от 18.05.2021 N 378)</w:t>
            </w:r>
          </w:p>
        </w:tc>
      </w:tr>
      <w:tr w:rsidR="00520F80" w14:paraId="4E00CD92" w14:textId="77777777">
        <w:tblPrEx>
          <w:tblBorders>
            <w:insideH w:val="single" w:sz="4" w:space="0" w:color="auto"/>
          </w:tblBorders>
        </w:tblPrEx>
        <w:tc>
          <w:tcPr>
            <w:tcW w:w="2721" w:type="dxa"/>
          </w:tcPr>
          <w:p w14:paraId="5F3EA37D" w14:textId="77777777" w:rsidR="00520F80" w:rsidRDefault="00520F80">
            <w:pPr>
              <w:pStyle w:val="ConsPlusNormal"/>
              <w:jc w:val="both"/>
            </w:pPr>
            <w:r>
              <w:t>Соисполнители Подпрограммы 7</w:t>
            </w:r>
          </w:p>
        </w:tc>
        <w:tc>
          <w:tcPr>
            <w:tcW w:w="6350" w:type="dxa"/>
          </w:tcPr>
          <w:p w14:paraId="0112EC53" w14:textId="77777777" w:rsidR="00520F80" w:rsidRDefault="00520F80">
            <w:pPr>
              <w:pStyle w:val="ConsPlusNormal"/>
              <w:jc w:val="both"/>
            </w:pPr>
            <w:r>
              <w:t>Отсутствуют</w:t>
            </w:r>
          </w:p>
        </w:tc>
      </w:tr>
      <w:tr w:rsidR="00520F80" w14:paraId="4F7AAD17" w14:textId="77777777">
        <w:tblPrEx>
          <w:tblBorders>
            <w:insideH w:val="single" w:sz="4" w:space="0" w:color="auto"/>
          </w:tblBorders>
        </w:tblPrEx>
        <w:tc>
          <w:tcPr>
            <w:tcW w:w="2721" w:type="dxa"/>
          </w:tcPr>
          <w:p w14:paraId="0FDB3455" w14:textId="77777777" w:rsidR="00520F80" w:rsidRDefault="00520F80">
            <w:pPr>
              <w:pStyle w:val="ConsPlusNormal"/>
              <w:jc w:val="both"/>
            </w:pPr>
            <w:r>
              <w:t>Цели Подпрограммы</w:t>
            </w:r>
          </w:p>
        </w:tc>
        <w:tc>
          <w:tcPr>
            <w:tcW w:w="6350" w:type="dxa"/>
          </w:tcPr>
          <w:p w14:paraId="67735B19" w14:textId="77777777" w:rsidR="00520F80" w:rsidRDefault="00520F80">
            <w:pPr>
              <w:pStyle w:val="ConsPlusNormal"/>
              <w:jc w:val="both"/>
            </w:pPr>
            <w:r>
              <w:t xml:space="preserve">Снижение уровней производственного травматизма и </w:t>
            </w:r>
            <w:r>
              <w:lastRenderedPageBreak/>
              <w:t>профессиональной заболеваемости</w:t>
            </w:r>
          </w:p>
        </w:tc>
      </w:tr>
      <w:tr w:rsidR="00520F80" w14:paraId="360B6376" w14:textId="77777777">
        <w:tblPrEx>
          <w:tblBorders>
            <w:insideH w:val="single" w:sz="4" w:space="0" w:color="auto"/>
          </w:tblBorders>
        </w:tblPrEx>
        <w:tc>
          <w:tcPr>
            <w:tcW w:w="2721" w:type="dxa"/>
          </w:tcPr>
          <w:p w14:paraId="304F317C" w14:textId="77777777" w:rsidR="00520F80" w:rsidRDefault="00520F80">
            <w:pPr>
              <w:pStyle w:val="ConsPlusNormal"/>
              <w:jc w:val="both"/>
            </w:pPr>
            <w:r>
              <w:lastRenderedPageBreak/>
              <w:t>Задачи Подпрограммы 7</w:t>
            </w:r>
          </w:p>
        </w:tc>
        <w:tc>
          <w:tcPr>
            <w:tcW w:w="6350" w:type="dxa"/>
          </w:tcPr>
          <w:p w14:paraId="692A2BA0" w14:textId="77777777" w:rsidR="00520F80" w:rsidRDefault="00520F80">
            <w:pPr>
              <w:pStyle w:val="ConsPlusNormal"/>
              <w:jc w:val="both"/>
            </w:pPr>
            <w:r>
              <w:t>1. Обеспечение оценки условий труда работников и получения работниками объективной информации о состоянии условий и охраны труда на рабочих местах.</w:t>
            </w:r>
          </w:p>
          <w:p w14:paraId="11D88134" w14:textId="77777777" w:rsidR="00520F80" w:rsidRDefault="00520F80">
            <w:pPr>
              <w:pStyle w:val="ConsPlusNormal"/>
              <w:jc w:val="both"/>
            </w:pPr>
            <w:r>
              <w:t>2. 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 включая совершенствование лечебно-профилактического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w:t>
            </w:r>
          </w:p>
          <w:p w14:paraId="39E166D5" w14:textId="77777777" w:rsidR="00520F80" w:rsidRDefault="00520F80">
            <w:pPr>
              <w:pStyle w:val="ConsPlusNormal"/>
              <w:jc w:val="both"/>
            </w:pPr>
            <w:r>
              <w:t>3. Обеспечение непрерывной подготовки работников по охране труда на основе современных технологий обучения.</w:t>
            </w:r>
          </w:p>
          <w:p w14:paraId="1732C309" w14:textId="77777777" w:rsidR="00520F80" w:rsidRDefault="00520F80">
            <w:pPr>
              <w:pStyle w:val="ConsPlusNormal"/>
              <w:jc w:val="both"/>
            </w:pPr>
            <w:r>
              <w:t>4. Совершенствование нормативно-правовой базы субъекта Российской Федерации в области охраны труда.</w:t>
            </w:r>
          </w:p>
          <w:p w14:paraId="1170F8F4" w14:textId="77777777" w:rsidR="00520F80" w:rsidRDefault="00520F80">
            <w:pPr>
              <w:pStyle w:val="ConsPlusNormal"/>
              <w:jc w:val="both"/>
            </w:pPr>
            <w:r>
              <w:t>5. Информационное обеспечение и пропаганда охраны труда</w:t>
            </w:r>
          </w:p>
        </w:tc>
      </w:tr>
      <w:tr w:rsidR="00520F80" w14:paraId="5C4E2C21" w14:textId="77777777">
        <w:tc>
          <w:tcPr>
            <w:tcW w:w="2721" w:type="dxa"/>
            <w:tcBorders>
              <w:bottom w:val="nil"/>
            </w:tcBorders>
          </w:tcPr>
          <w:p w14:paraId="6DF36FE5" w14:textId="77777777" w:rsidR="00520F80" w:rsidRDefault="00520F80">
            <w:pPr>
              <w:pStyle w:val="ConsPlusNormal"/>
              <w:jc w:val="both"/>
            </w:pPr>
            <w:r>
              <w:t>Этапы и сроки реализации Подпрограммы 7</w:t>
            </w:r>
          </w:p>
        </w:tc>
        <w:tc>
          <w:tcPr>
            <w:tcW w:w="6350" w:type="dxa"/>
            <w:tcBorders>
              <w:bottom w:val="nil"/>
            </w:tcBorders>
          </w:tcPr>
          <w:p w14:paraId="2F188FB7" w14:textId="77777777" w:rsidR="00520F80" w:rsidRDefault="00520F80">
            <w:pPr>
              <w:pStyle w:val="ConsPlusNormal"/>
              <w:jc w:val="both"/>
            </w:pPr>
            <w:r>
              <w:t>Подпрограмма реализуется в один этап, в течение 2018 - 2020 годов</w:t>
            </w:r>
          </w:p>
        </w:tc>
      </w:tr>
      <w:tr w:rsidR="00520F80" w14:paraId="1D564B81" w14:textId="77777777">
        <w:tc>
          <w:tcPr>
            <w:tcW w:w="9071" w:type="dxa"/>
            <w:gridSpan w:val="2"/>
            <w:tcBorders>
              <w:top w:val="nil"/>
            </w:tcBorders>
          </w:tcPr>
          <w:p w14:paraId="3DFFE739" w14:textId="77777777" w:rsidR="00520F80" w:rsidRDefault="00520F80">
            <w:pPr>
              <w:pStyle w:val="ConsPlusNormal"/>
              <w:jc w:val="both"/>
            </w:pPr>
            <w:r>
              <w:t xml:space="preserve">(в ред. </w:t>
            </w:r>
            <w:hyperlink r:id="rId647">
              <w:r>
                <w:rPr>
                  <w:color w:val="0000FF"/>
                </w:rPr>
                <w:t>постановления</w:t>
              </w:r>
            </w:hyperlink>
            <w:r>
              <w:t xml:space="preserve"> Правительства Нижегородской области от 26.07.2022 N 586)</w:t>
            </w:r>
          </w:p>
        </w:tc>
      </w:tr>
      <w:tr w:rsidR="00520F80" w14:paraId="173E0494" w14:textId="77777777">
        <w:tc>
          <w:tcPr>
            <w:tcW w:w="2721" w:type="dxa"/>
            <w:tcBorders>
              <w:bottom w:val="nil"/>
            </w:tcBorders>
          </w:tcPr>
          <w:p w14:paraId="129B4685" w14:textId="77777777" w:rsidR="00520F80" w:rsidRDefault="00520F80">
            <w:pPr>
              <w:pStyle w:val="ConsPlusNormal"/>
              <w:jc w:val="both"/>
            </w:pPr>
            <w:r>
              <w:t>Объемы бюджетных ассигнований Подпрограммы за счет средств областного бюджета в тыс. рублей</w:t>
            </w:r>
          </w:p>
        </w:tc>
        <w:tc>
          <w:tcPr>
            <w:tcW w:w="6350" w:type="dxa"/>
            <w:tcBorders>
              <w:bottom w:val="nil"/>
            </w:tcBorders>
          </w:tcPr>
          <w:p w14:paraId="69ED07B3" w14:textId="77777777" w:rsidR="00520F80" w:rsidRDefault="00520F80">
            <w:pPr>
              <w:pStyle w:val="ConsPlusNormal"/>
              <w:jc w:val="both"/>
            </w:pPr>
            <w:r>
              <w:t>Общий объем бюджетных ассигнований на реализацию Подпрограммы 7 составляет 405,0 тыс. рублей, из них:</w:t>
            </w:r>
          </w:p>
          <w:p w14:paraId="454D3E63" w14:textId="77777777" w:rsidR="00520F80" w:rsidRDefault="00520F80">
            <w:pPr>
              <w:pStyle w:val="ConsPlusNormal"/>
              <w:jc w:val="both"/>
            </w:pPr>
            <w:r>
              <w:t>в 2018 году - 0,0 тыс. руб.,</w:t>
            </w:r>
          </w:p>
          <w:p w14:paraId="3F5F2612" w14:textId="77777777" w:rsidR="00520F80" w:rsidRDefault="00520F80">
            <w:pPr>
              <w:pStyle w:val="ConsPlusNormal"/>
              <w:jc w:val="both"/>
            </w:pPr>
            <w:r>
              <w:t>в 2019 году - 0,0 тыс. руб.,</w:t>
            </w:r>
          </w:p>
          <w:p w14:paraId="40444CAB" w14:textId="77777777" w:rsidR="00520F80" w:rsidRDefault="00520F80">
            <w:pPr>
              <w:pStyle w:val="ConsPlusNormal"/>
              <w:jc w:val="both"/>
            </w:pPr>
            <w:r>
              <w:t>в 2020 году - 405,0 тыс. руб.</w:t>
            </w:r>
          </w:p>
        </w:tc>
      </w:tr>
      <w:tr w:rsidR="00520F80" w14:paraId="2C847264" w14:textId="77777777">
        <w:tc>
          <w:tcPr>
            <w:tcW w:w="9071" w:type="dxa"/>
            <w:gridSpan w:val="2"/>
            <w:tcBorders>
              <w:top w:val="nil"/>
            </w:tcBorders>
          </w:tcPr>
          <w:p w14:paraId="41426E0B" w14:textId="77777777" w:rsidR="00520F80" w:rsidRDefault="00520F80">
            <w:pPr>
              <w:pStyle w:val="ConsPlusNormal"/>
              <w:jc w:val="both"/>
            </w:pPr>
            <w:r>
              <w:t xml:space="preserve">(в ред. </w:t>
            </w:r>
            <w:hyperlink r:id="rId648">
              <w:r>
                <w:rPr>
                  <w:color w:val="0000FF"/>
                </w:rPr>
                <w:t>постановления</w:t>
              </w:r>
            </w:hyperlink>
            <w:r>
              <w:t xml:space="preserve"> Правительства Нижегородской области от 26.07.2022 N 586)</w:t>
            </w:r>
          </w:p>
        </w:tc>
      </w:tr>
      <w:tr w:rsidR="00520F80" w14:paraId="02D63F06" w14:textId="77777777">
        <w:tc>
          <w:tcPr>
            <w:tcW w:w="2721" w:type="dxa"/>
            <w:tcBorders>
              <w:bottom w:val="nil"/>
            </w:tcBorders>
          </w:tcPr>
          <w:p w14:paraId="70252A5C" w14:textId="77777777" w:rsidR="00520F80" w:rsidRDefault="00520F80">
            <w:pPr>
              <w:pStyle w:val="ConsPlusNormal"/>
              <w:jc w:val="both"/>
            </w:pPr>
            <w:r>
              <w:t>Индикаторы достижения цели Подпрограммы &lt;*&gt;</w:t>
            </w:r>
          </w:p>
        </w:tc>
        <w:tc>
          <w:tcPr>
            <w:tcW w:w="6350" w:type="dxa"/>
            <w:tcBorders>
              <w:bottom w:val="nil"/>
            </w:tcBorders>
          </w:tcPr>
          <w:p w14:paraId="5CD708ED" w14:textId="77777777" w:rsidR="00520F80" w:rsidRDefault="00520F80">
            <w:pPr>
              <w:pStyle w:val="ConsPlusNormal"/>
              <w:jc w:val="both"/>
            </w:pPr>
            <w:r>
              <w:t>Индикаторы в 2020 году:</w:t>
            </w:r>
          </w:p>
          <w:p w14:paraId="407E4F87" w14:textId="77777777" w:rsidR="00520F80" w:rsidRDefault="00520F80">
            <w:pPr>
              <w:pStyle w:val="ConsPlusNormal"/>
              <w:jc w:val="both"/>
            </w:pPr>
            <w:r>
              <w:t>- численность пострадавших в результате несчастных случаев на производстве со смертельным исходом, чел. на 1000 работающих - 0,040;</w:t>
            </w:r>
          </w:p>
          <w:p w14:paraId="48BDC94E" w14:textId="77777777" w:rsidR="00520F80" w:rsidRDefault="00520F80">
            <w:pPr>
              <w:pStyle w:val="ConsPlusNormal"/>
              <w:jc w:val="both"/>
            </w:pPr>
            <w:r>
              <w:t>- численность пострадавших в результате несчастных случаев на производстве с утратой трудоспособности на 1 рабочий день и более в расчете на 1000 работающих - 0,9;</w:t>
            </w:r>
          </w:p>
          <w:p w14:paraId="33E09851" w14:textId="77777777" w:rsidR="00520F80" w:rsidRDefault="00520F80">
            <w:pPr>
              <w:pStyle w:val="ConsPlusNormal"/>
              <w:jc w:val="both"/>
            </w:pPr>
            <w:r>
              <w:t>- количество дней временной нетрудоспособности в связи с несчастным случаем на производстве в расчете на 1 пострадавшего, дней - 50,3;</w:t>
            </w:r>
          </w:p>
          <w:p w14:paraId="4A40333E" w14:textId="77777777" w:rsidR="00520F80" w:rsidRDefault="00520F80">
            <w:pPr>
              <w:pStyle w:val="ConsPlusNormal"/>
              <w:jc w:val="both"/>
            </w:pPr>
            <w:r>
              <w:t>- интенсивный показатель профессиональной заболеваемости, человек на 10000 работающих - 0,80;</w:t>
            </w:r>
          </w:p>
          <w:p w14:paraId="1BFAA6DF" w14:textId="77777777" w:rsidR="00520F80" w:rsidRDefault="00520F80">
            <w:pPr>
              <w:pStyle w:val="ConsPlusNormal"/>
              <w:jc w:val="both"/>
            </w:pPr>
            <w:r>
              <w:t>- удельный вес работников, занятых во вредных и (или) опасных условиях труда, от общей численности работников - 36%.</w:t>
            </w:r>
          </w:p>
          <w:p w14:paraId="79E06837" w14:textId="77777777" w:rsidR="00520F80" w:rsidRDefault="00520F80">
            <w:pPr>
              <w:pStyle w:val="ConsPlusNormal"/>
              <w:jc w:val="both"/>
            </w:pPr>
            <w:r>
              <w:t>Непосредственные результаты:</w:t>
            </w:r>
          </w:p>
          <w:p w14:paraId="310AF074" w14:textId="77777777" w:rsidR="00520F80" w:rsidRDefault="00520F80">
            <w:pPr>
              <w:pStyle w:val="ConsPlusNormal"/>
              <w:jc w:val="both"/>
            </w:pPr>
            <w:r>
              <w:t>- количество руководителей и специалистов, прошедших обучение по охране труда в аккредитованных обучающих организациях (в 2020 году - 26228);</w:t>
            </w:r>
          </w:p>
          <w:p w14:paraId="0BB77054" w14:textId="77777777" w:rsidR="00520F80" w:rsidRDefault="00520F80">
            <w:pPr>
              <w:pStyle w:val="ConsPlusNormal"/>
              <w:jc w:val="both"/>
            </w:pPr>
            <w:r>
              <w:t>- охват рабочих мест специальной оценкой условий труда (нарастающим итогом в 2020 году - 81%);</w:t>
            </w:r>
          </w:p>
          <w:p w14:paraId="175D065B" w14:textId="77777777" w:rsidR="00520F80" w:rsidRDefault="00520F80">
            <w:pPr>
              <w:pStyle w:val="ConsPlusNormal"/>
              <w:jc w:val="both"/>
            </w:pPr>
            <w:r>
              <w:t>- количество рабочих мест, на которых улучшены условия труда по результатам специальной оценки условий труда (в 2020 году - 5000).</w:t>
            </w:r>
          </w:p>
          <w:p w14:paraId="66C9A19B" w14:textId="77777777" w:rsidR="00520F80" w:rsidRDefault="00520F80">
            <w:pPr>
              <w:pStyle w:val="ConsPlusNormal"/>
              <w:ind w:firstLine="540"/>
              <w:jc w:val="both"/>
            </w:pPr>
            <w:r>
              <w:t>----------------------------------</w:t>
            </w:r>
          </w:p>
          <w:p w14:paraId="60499B43" w14:textId="77777777" w:rsidR="00520F80" w:rsidRDefault="00520F80">
            <w:pPr>
              <w:pStyle w:val="ConsPlusNormal"/>
              <w:ind w:firstLine="540"/>
              <w:jc w:val="both"/>
            </w:pPr>
            <w:r>
              <w:t>&lt;*&gt; Индикаторы (непосредственные результаты) прекратили свое действие с 2021 года.</w:t>
            </w:r>
          </w:p>
        </w:tc>
      </w:tr>
      <w:tr w:rsidR="00520F80" w14:paraId="58930CB8" w14:textId="77777777">
        <w:tc>
          <w:tcPr>
            <w:tcW w:w="9071" w:type="dxa"/>
            <w:gridSpan w:val="2"/>
            <w:tcBorders>
              <w:top w:val="nil"/>
            </w:tcBorders>
          </w:tcPr>
          <w:p w14:paraId="703C68F2" w14:textId="77777777" w:rsidR="00520F80" w:rsidRDefault="00520F80">
            <w:pPr>
              <w:pStyle w:val="ConsPlusNormal"/>
              <w:jc w:val="both"/>
            </w:pPr>
            <w:r>
              <w:t xml:space="preserve">(в ред. </w:t>
            </w:r>
            <w:hyperlink r:id="rId649">
              <w:r>
                <w:rPr>
                  <w:color w:val="0000FF"/>
                </w:rPr>
                <w:t>постановления</w:t>
              </w:r>
            </w:hyperlink>
            <w:r>
              <w:t xml:space="preserve"> Правительства Нижегородской области от 26.07.2022 N 586)</w:t>
            </w:r>
          </w:p>
        </w:tc>
      </w:tr>
    </w:tbl>
    <w:p w14:paraId="1C5BC28B" w14:textId="77777777" w:rsidR="00520F80" w:rsidRDefault="00520F80">
      <w:pPr>
        <w:pStyle w:val="ConsPlusNormal"/>
        <w:ind w:firstLine="540"/>
        <w:jc w:val="both"/>
      </w:pPr>
    </w:p>
    <w:p w14:paraId="0742FDDB" w14:textId="77777777" w:rsidR="00520F80" w:rsidRDefault="00520F80">
      <w:pPr>
        <w:pStyle w:val="ConsPlusTitle"/>
        <w:ind w:firstLine="540"/>
        <w:jc w:val="both"/>
        <w:outlineLvl w:val="3"/>
      </w:pPr>
      <w:r>
        <w:t>3.7.2. Текстовая часть Подпрограммы 7.</w:t>
      </w:r>
    </w:p>
    <w:p w14:paraId="3011663E" w14:textId="77777777" w:rsidR="00520F80" w:rsidRDefault="00520F80">
      <w:pPr>
        <w:pStyle w:val="ConsPlusNormal"/>
        <w:ind w:firstLine="540"/>
        <w:jc w:val="both"/>
      </w:pPr>
    </w:p>
    <w:p w14:paraId="268C2E65" w14:textId="77777777" w:rsidR="00520F80" w:rsidRDefault="00520F80">
      <w:pPr>
        <w:pStyle w:val="ConsPlusTitle"/>
        <w:ind w:firstLine="540"/>
        <w:jc w:val="both"/>
        <w:outlineLvl w:val="4"/>
      </w:pPr>
      <w:r>
        <w:t>3.7.2.1. Характеристика текущего состояния условий и охраны труда.</w:t>
      </w:r>
    </w:p>
    <w:p w14:paraId="6ADC924F" w14:textId="77777777" w:rsidR="00520F80" w:rsidRDefault="00520F80">
      <w:pPr>
        <w:pStyle w:val="ConsPlusNormal"/>
        <w:ind w:firstLine="540"/>
        <w:jc w:val="both"/>
      </w:pPr>
    </w:p>
    <w:p w14:paraId="2AE5D4B1" w14:textId="77777777" w:rsidR="00520F80" w:rsidRDefault="00520F80">
      <w:pPr>
        <w:pStyle w:val="ConsPlusNormal"/>
        <w:ind w:firstLine="540"/>
        <w:jc w:val="both"/>
      </w:pPr>
      <w:r>
        <w:lastRenderedPageBreak/>
        <w:t>В Нижегородской области осуществляется государственное управление охраной труда, включающее в себя:</w:t>
      </w:r>
    </w:p>
    <w:p w14:paraId="4E1D44AB" w14:textId="77777777" w:rsidR="00520F80" w:rsidRDefault="00520F80">
      <w:pPr>
        <w:pStyle w:val="ConsPlusNormal"/>
        <w:spacing w:before="200"/>
        <w:ind w:firstLine="540"/>
        <w:jc w:val="both"/>
      </w:pPr>
      <w:r>
        <w:t>- реализацию государственной политики в сфере охраны труда;</w:t>
      </w:r>
    </w:p>
    <w:p w14:paraId="53E04111" w14:textId="77777777" w:rsidR="00520F80" w:rsidRDefault="00520F80">
      <w:pPr>
        <w:pStyle w:val="ConsPlusNormal"/>
        <w:spacing w:before="200"/>
        <w:ind w:firstLine="540"/>
        <w:jc w:val="both"/>
      </w:pPr>
      <w:r>
        <w:t>- совершенствование региональной нормативной правовой базы;</w:t>
      </w:r>
    </w:p>
    <w:p w14:paraId="5D2D070F" w14:textId="77777777" w:rsidR="00520F80" w:rsidRDefault="00520F80">
      <w:pPr>
        <w:pStyle w:val="ConsPlusNormal"/>
        <w:spacing w:before="200"/>
        <w:ind w:firstLine="540"/>
        <w:jc w:val="both"/>
      </w:pPr>
      <w:r>
        <w:t>- координацию и взаимодействие в сфере охраны труда органов власти, работодателей, профсоюзов и их объединений, а также аккредитованных специализированных организаций, оказывающих услуги по охране труда;</w:t>
      </w:r>
    </w:p>
    <w:p w14:paraId="2374BB25" w14:textId="77777777" w:rsidR="00520F80" w:rsidRDefault="00520F80">
      <w:pPr>
        <w:pStyle w:val="ConsPlusNormal"/>
        <w:spacing w:before="200"/>
        <w:ind w:firstLine="540"/>
        <w:jc w:val="both"/>
      </w:pPr>
      <w:r>
        <w:t>- решение задач охраны труда в рамках социального партнерства;</w:t>
      </w:r>
    </w:p>
    <w:p w14:paraId="503C351C" w14:textId="77777777" w:rsidR="00520F80" w:rsidRDefault="00520F80">
      <w:pPr>
        <w:pStyle w:val="ConsPlusNormal"/>
        <w:spacing w:before="200"/>
        <w:ind w:firstLine="540"/>
        <w:jc w:val="both"/>
      </w:pPr>
      <w:r>
        <w:t>- государственную экспертизу условий труда;</w:t>
      </w:r>
    </w:p>
    <w:p w14:paraId="30CE55A1" w14:textId="77777777" w:rsidR="00520F80" w:rsidRDefault="00520F80">
      <w:pPr>
        <w:pStyle w:val="ConsPlusNormal"/>
        <w:spacing w:before="200"/>
        <w:ind w:firstLine="540"/>
        <w:jc w:val="both"/>
      </w:pPr>
      <w:r>
        <w:t>- информационное содействие мероприятиям по охране труда;</w:t>
      </w:r>
    </w:p>
    <w:p w14:paraId="76B7CEE3" w14:textId="77777777" w:rsidR="00520F80" w:rsidRDefault="00520F80">
      <w:pPr>
        <w:pStyle w:val="ConsPlusNormal"/>
        <w:spacing w:before="200"/>
        <w:ind w:firstLine="540"/>
        <w:jc w:val="both"/>
      </w:pPr>
      <w:r>
        <w:t>- мониторинг условий и охраны труда.</w:t>
      </w:r>
    </w:p>
    <w:p w14:paraId="0488CCA9" w14:textId="77777777" w:rsidR="00520F80" w:rsidRDefault="00520F80">
      <w:pPr>
        <w:pStyle w:val="ConsPlusNormal"/>
        <w:spacing w:before="200"/>
        <w:ind w:firstLine="540"/>
        <w:jc w:val="both"/>
      </w:pPr>
      <w:r>
        <w:t>Правовую основу управления охраной труда в области составляет:</w:t>
      </w:r>
    </w:p>
    <w:p w14:paraId="0F201BFB" w14:textId="77777777" w:rsidR="00520F80" w:rsidRDefault="00520F80">
      <w:pPr>
        <w:pStyle w:val="ConsPlusNormal"/>
        <w:spacing w:before="200"/>
        <w:ind w:firstLine="540"/>
        <w:jc w:val="both"/>
      </w:pPr>
      <w:r>
        <w:t xml:space="preserve">- Трудовой </w:t>
      </w:r>
      <w:hyperlink r:id="rId650">
        <w:r>
          <w:rPr>
            <w:color w:val="0000FF"/>
          </w:rPr>
          <w:t>кодекс</w:t>
        </w:r>
      </w:hyperlink>
      <w:r>
        <w:t xml:space="preserve"> Российской Федерации;</w:t>
      </w:r>
    </w:p>
    <w:p w14:paraId="5DDE2294" w14:textId="77777777" w:rsidR="00520F80" w:rsidRDefault="00520F80">
      <w:pPr>
        <w:pStyle w:val="ConsPlusNormal"/>
        <w:spacing w:before="200"/>
        <w:ind w:firstLine="540"/>
        <w:jc w:val="both"/>
      </w:pPr>
      <w:r>
        <w:t>- федеральные законы и иные нормативные правовые акты Российской Федерации; содержащие требования охраны труда;</w:t>
      </w:r>
    </w:p>
    <w:p w14:paraId="2DE18306" w14:textId="77777777" w:rsidR="00520F80" w:rsidRDefault="00520F80">
      <w:pPr>
        <w:pStyle w:val="ConsPlusNormal"/>
        <w:spacing w:before="200"/>
        <w:ind w:firstLine="540"/>
        <w:jc w:val="both"/>
      </w:pPr>
      <w:r>
        <w:t xml:space="preserve">- </w:t>
      </w:r>
      <w:hyperlink r:id="rId651">
        <w:r>
          <w:rPr>
            <w:color w:val="0000FF"/>
          </w:rPr>
          <w:t>Закон</w:t>
        </w:r>
      </w:hyperlink>
      <w:r>
        <w:t xml:space="preserve"> Нижегородской области от 3 февраля 2010 года N 9-З "Об охране труда в Нижегородской области";</w:t>
      </w:r>
    </w:p>
    <w:p w14:paraId="3F6C4F4D" w14:textId="77777777" w:rsidR="00520F80" w:rsidRDefault="00520F80">
      <w:pPr>
        <w:pStyle w:val="ConsPlusNormal"/>
        <w:spacing w:before="200"/>
        <w:ind w:firstLine="540"/>
        <w:jc w:val="both"/>
      </w:pPr>
      <w:r>
        <w:t>- настоящая Подпрограмма;</w:t>
      </w:r>
    </w:p>
    <w:p w14:paraId="392B19CF" w14:textId="77777777" w:rsidR="00520F80" w:rsidRDefault="00520F80">
      <w:pPr>
        <w:pStyle w:val="ConsPlusNormal"/>
        <w:spacing w:before="200"/>
        <w:ind w:firstLine="540"/>
        <w:jc w:val="both"/>
      </w:pPr>
      <w:r>
        <w:t xml:space="preserve">- </w:t>
      </w:r>
      <w:hyperlink r:id="rId652">
        <w:r>
          <w:rPr>
            <w:color w:val="0000FF"/>
          </w:rPr>
          <w:t>распоряжение</w:t>
        </w:r>
      </w:hyperlink>
      <w:r>
        <w:t xml:space="preserve"> Правительства Нижегородской области от 2 сентября 2008 года N 1498-р "Об образовании областной межведомственной комиссии по охране труда";</w:t>
      </w:r>
    </w:p>
    <w:p w14:paraId="4589F610" w14:textId="77777777" w:rsidR="00520F80" w:rsidRDefault="00520F80">
      <w:pPr>
        <w:pStyle w:val="ConsPlusNormal"/>
        <w:spacing w:before="200"/>
        <w:ind w:firstLine="540"/>
        <w:jc w:val="both"/>
      </w:pPr>
      <w:r>
        <w:t xml:space="preserve">- </w:t>
      </w:r>
      <w:hyperlink r:id="rId653">
        <w:r>
          <w:rPr>
            <w:color w:val="0000FF"/>
          </w:rPr>
          <w:t>приказ</w:t>
        </w:r>
      </w:hyperlink>
      <w:r>
        <w:t xml:space="preserve"> министерства социальной политики Нижегородской области от 21 июня 2019 г. N 335 "Об актуализации работы по охране труда в министерстве социальной политики Нижегородской области".</w:t>
      </w:r>
    </w:p>
    <w:p w14:paraId="58B191D0" w14:textId="77777777" w:rsidR="00520F80" w:rsidRDefault="00520F80">
      <w:pPr>
        <w:pStyle w:val="ConsPlusNormal"/>
        <w:jc w:val="both"/>
      </w:pPr>
      <w:r>
        <w:t xml:space="preserve">(в ред. </w:t>
      </w:r>
      <w:hyperlink r:id="rId654">
        <w:r>
          <w:rPr>
            <w:color w:val="0000FF"/>
          </w:rPr>
          <w:t>постановления</w:t>
        </w:r>
      </w:hyperlink>
      <w:r>
        <w:t xml:space="preserve"> Правительства Нижегородской области от 18.05.2021 N 378)</w:t>
      </w:r>
    </w:p>
    <w:p w14:paraId="2F33B5C6" w14:textId="77777777" w:rsidR="00520F80" w:rsidRDefault="00520F80">
      <w:pPr>
        <w:pStyle w:val="ConsPlusNormal"/>
        <w:spacing w:before="200"/>
        <w:ind w:firstLine="540"/>
        <w:jc w:val="both"/>
      </w:pPr>
      <w:r>
        <w:t>Система управления охраной труда (далее - СУОТ) Нижегородской области включает в себя:</w:t>
      </w:r>
    </w:p>
    <w:p w14:paraId="6DD14545" w14:textId="77777777" w:rsidR="00520F80" w:rsidRDefault="00520F80">
      <w:pPr>
        <w:pStyle w:val="ConsPlusNormal"/>
        <w:spacing w:before="200"/>
        <w:ind w:firstLine="540"/>
        <w:jc w:val="both"/>
      </w:pPr>
      <w:r>
        <w:t>I уровень - государственное управление (Правительство Нижегородской области и органы исполнительной власти Нижегородской области по координируемым видам деятельности, а также министерство социальной политики Нижегородской области, которое является уполномоченным органом исполнительной власти Нижегородской области по труду);</w:t>
      </w:r>
    </w:p>
    <w:p w14:paraId="105B47D4" w14:textId="77777777" w:rsidR="00520F80" w:rsidRDefault="00520F80">
      <w:pPr>
        <w:pStyle w:val="ConsPlusNormal"/>
        <w:spacing w:before="200"/>
        <w:ind w:firstLine="540"/>
        <w:jc w:val="both"/>
      </w:pPr>
      <w:r>
        <w:t>II уровень - муниципальное управление (органы местного самоуправления в рамках соответствующих полномочий);</w:t>
      </w:r>
    </w:p>
    <w:p w14:paraId="18DF48E4" w14:textId="77777777" w:rsidR="00520F80" w:rsidRDefault="00520F80">
      <w:pPr>
        <w:pStyle w:val="ConsPlusNormal"/>
        <w:spacing w:before="200"/>
        <w:ind w:firstLine="540"/>
        <w:jc w:val="both"/>
      </w:pPr>
      <w:r>
        <w:t>III уровень - корпоративное управление (работодатели).</w:t>
      </w:r>
    </w:p>
    <w:p w14:paraId="48FC0122" w14:textId="77777777" w:rsidR="00520F80" w:rsidRDefault="00520F80">
      <w:pPr>
        <w:pStyle w:val="ConsPlusNormal"/>
        <w:spacing w:before="200"/>
        <w:ind w:firstLine="540"/>
        <w:jc w:val="both"/>
      </w:pPr>
      <w:r>
        <w:t>Координация деятельности заинтересованных органов и организаций - участников управления охраной труда осуществляется через областную и муниципальные межведомственные комиссии (МВК) по охране труда.</w:t>
      </w:r>
    </w:p>
    <w:p w14:paraId="06C458EF" w14:textId="77777777" w:rsidR="00520F80" w:rsidRDefault="00520F80">
      <w:pPr>
        <w:pStyle w:val="ConsPlusNormal"/>
        <w:spacing w:before="200"/>
        <w:ind w:firstLine="540"/>
        <w:jc w:val="both"/>
      </w:pPr>
      <w:r>
        <w:t>Реализация мероприятий по улучшению условий и охраны труда в Нижегородской области за последние 5 лет (2012 - 2016 годы) позволила снизить:</w:t>
      </w:r>
    </w:p>
    <w:p w14:paraId="35948BA9" w14:textId="77777777" w:rsidR="00520F80" w:rsidRDefault="00520F80">
      <w:pPr>
        <w:pStyle w:val="ConsPlusNormal"/>
        <w:spacing w:before="200"/>
        <w:ind w:firstLine="540"/>
        <w:jc w:val="both"/>
      </w:pPr>
      <w:r>
        <w:t>- уровень общего производственного травматизма - на 26%;</w:t>
      </w:r>
    </w:p>
    <w:p w14:paraId="1EBEAD23" w14:textId="77777777" w:rsidR="00520F80" w:rsidRDefault="00520F80">
      <w:pPr>
        <w:pStyle w:val="ConsPlusNormal"/>
        <w:spacing w:before="200"/>
        <w:ind w:firstLine="540"/>
        <w:jc w:val="both"/>
      </w:pPr>
      <w:r>
        <w:t>- уровень смертельного производственного травматизма - на 5%;</w:t>
      </w:r>
    </w:p>
    <w:p w14:paraId="1404C9EB" w14:textId="77777777" w:rsidR="00520F80" w:rsidRDefault="00520F80">
      <w:pPr>
        <w:pStyle w:val="ConsPlusNormal"/>
        <w:spacing w:before="200"/>
        <w:ind w:firstLine="540"/>
        <w:jc w:val="both"/>
      </w:pPr>
      <w:r>
        <w:t>- количество профессиональных больных с впервые выявленным диагнозом профессионального заболевания - на 27%.</w:t>
      </w:r>
    </w:p>
    <w:p w14:paraId="16C30AAD" w14:textId="77777777" w:rsidR="00520F80" w:rsidRDefault="00520F80">
      <w:pPr>
        <w:pStyle w:val="ConsPlusNormal"/>
        <w:spacing w:before="200"/>
        <w:ind w:firstLine="540"/>
        <w:jc w:val="both"/>
      </w:pPr>
      <w:r>
        <w:t xml:space="preserve">Вместе с тем, имеются проблемные вопросы. Так, по данным Государственной инспекции </w:t>
      </w:r>
      <w:r>
        <w:lastRenderedPageBreak/>
        <w:t>труда, в Нижегородской области в 2012 - 2016 годах на производстве погибли 229 человек, за первое полугодие 2017 года - 11 человек. Высоким остается удельный вес работников, занятых в условиях, не отвечающих санитарно-гигиеническим нормам, и уровень профессиональной заболеваемости. Недостаточно высокими темпами проводится специальная оценка условий труда, что связано прежде всего с экономическим положением организаций, бюджетным процессом (для государственных и муниципальных учреждений) и стоимостью работ.</w:t>
      </w:r>
    </w:p>
    <w:p w14:paraId="537D3B34" w14:textId="77777777" w:rsidR="00520F80" w:rsidRDefault="00520F80">
      <w:pPr>
        <w:pStyle w:val="ConsPlusNormal"/>
        <w:spacing w:before="200"/>
        <w:ind w:firstLine="540"/>
        <w:jc w:val="both"/>
      </w:pPr>
      <w:r>
        <w:t>Статистические данные показателей условий труда, производственного травматизма и профессиональной заболеваемости в Нижегородской области имеют следующую динамику (таблица 1).</w:t>
      </w:r>
    </w:p>
    <w:p w14:paraId="0655281D" w14:textId="77777777" w:rsidR="00520F80" w:rsidRDefault="00520F80">
      <w:pPr>
        <w:pStyle w:val="ConsPlusNormal"/>
        <w:ind w:firstLine="540"/>
        <w:jc w:val="both"/>
      </w:pPr>
    </w:p>
    <w:p w14:paraId="0BF09B6F" w14:textId="77777777" w:rsidR="00520F80" w:rsidRDefault="00520F80">
      <w:pPr>
        <w:pStyle w:val="ConsPlusNormal"/>
        <w:jc w:val="right"/>
      </w:pPr>
      <w:r>
        <w:t>Таблица 1</w:t>
      </w:r>
    </w:p>
    <w:p w14:paraId="28879BF6"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72"/>
        <w:gridCol w:w="964"/>
        <w:gridCol w:w="964"/>
        <w:gridCol w:w="1020"/>
        <w:gridCol w:w="964"/>
        <w:gridCol w:w="964"/>
      </w:tblGrid>
      <w:tr w:rsidR="00520F80" w14:paraId="6D6D6343" w14:textId="77777777">
        <w:tc>
          <w:tcPr>
            <w:tcW w:w="567" w:type="dxa"/>
          </w:tcPr>
          <w:p w14:paraId="7576ED67" w14:textId="77777777" w:rsidR="00520F80" w:rsidRDefault="00520F80">
            <w:pPr>
              <w:pStyle w:val="ConsPlusNormal"/>
              <w:jc w:val="center"/>
            </w:pPr>
            <w:r>
              <w:t>N</w:t>
            </w:r>
          </w:p>
        </w:tc>
        <w:tc>
          <w:tcPr>
            <w:tcW w:w="3572" w:type="dxa"/>
          </w:tcPr>
          <w:p w14:paraId="6E7E7BBB" w14:textId="77777777" w:rsidR="00520F80" w:rsidRDefault="00520F80">
            <w:pPr>
              <w:pStyle w:val="ConsPlusNormal"/>
              <w:jc w:val="center"/>
            </w:pPr>
            <w:r>
              <w:t>Наименование показателя</w:t>
            </w:r>
          </w:p>
        </w:tc>
        <w:tc>
          <w:tcPr>
            <w:tcW w:w="964" w:type="dxa"/>
          </w:tcPr>
          <w:p w14:paraId="055DA3C2" w14:textId="77777777" w:rsidR="00520F80" w:rsidRDefault="00520F80">
            <w:pPr>
              <w:pStyle w:val="ConsPlusNormal"/>
              <w:jc w:val="center"/>
            </w:pPr>
            <w:r>
              <w:t>2012 г.</w:t>
            </w:r>
          </w:p>
        </w:tc>
        <w:tc>
          <w:tcPr>
            <w:tcW w:w="964" w:type="dxa"/>
          </w:tcPr>
          <w:p w14:paraId="745FEF76" w14:textId="77777777" w:rsidR="00520F80" w:rsidRDefault="00520F80">
            <w:pPr>
              <w:pStyle w:val="ConsPlusNormal"/>
              <w:jc w:val="center"/>
            </w:pPr>
            <w:r>
              <w:t>2013 г.</w:t>
            </w:r>
          </w:p>
        </w:tc>
        <w:tc>
          <w:tcPr>
            <w:tcW w:w="1020" w:type="dxa"/>
          </w:tcPr>
          <w:p w14:paraId="1F728598" w14:textId="77777777" w:rsidR="00520F80" w:rsidRDefault="00520F80">
            <w:pPr>
              <w:pStyle w:val="ConsPlusNormal"/>
              <w:jc w:val="center"/>
            </w:pPr>
            <w:r>
              <w:t>2014 г.</w:t>
            </w:r>
          </w:p>
        </w:tc>
        <w:tc>
          <w:tcPr>
            <w:tcW w:w="964" w:type="dxa"/>
          </w:tcPr>
          <w:p w14:paraId="077BD849" w14:textId="77777777" w:rsidR="00520F80" w:rsidRDefault="00520F80">
            <w:pPr>
              <w:pStyle w:val="ConsPlusNormal"/>
              <w:jc w:val="center"/>
            </w:pPr>
            <w:r>
              <w:t>2015 г.</w:t>
            </w:r>
          </w:p>
        </w:tc>
        <w:tc>
          <w:tcPr>
            <w:tcW w:w="964" w:type="dxa"/>
          </w:tcPr>
          <w:p w14:paraId="3525279C" w14:textId="77777777" w:rsidR="00520F80" w:rsidRDefault="00520F80">
            <w:pPr>
              <w:pStyle w:val="ConsPlusNormal"/>
              <w:jc w:val="center"/>
            </w:pPr>
            <w:r>
              <w:t>2016 г.</w:t>
            </w:r>
          </w:p>
        </w:tc>
      </w:tr>
      <w:tr w:rsidR="00520F80" w14:paraId="5A263606" w14:textId="77777777">
        <w:tc>
          <w:tcPr>
            <w:tcW w:w="567" w:type="dxa"/>
          </w:tcPr>
          <w:p w14:paraId="1885E825" w14:textId="77777777" w:rsidR="00520F80" w:rsidRDefault="00520F80">
            <w:pPr>
              <w:pStyle w:val="ConsPlusNormal"/>
              <w:jc w:val="center"/>
            </w:pPr>
            <w:r>
              <w:t>1.</w:t>
            </w:r>
          </w:p>
        </w:tc>
        <w:tc>
          <w:tcPr>
            <w:tcW w:w="3572" w:type="dxa"/>
          </w:tcPr>
          <w:p w14:paraId="64278F02" w14:textId="77777777" w:rsidR="00520F80" w:rsidRDefault="00520F80">
            <w:pPr>
              <w:pStyle w:val="ConsPlusNormal"/>
              <w:jc w:val="both"/>
            </w:pPr>
            <w:r>
              <w:t>Численность пострадавших с утратой трудоспособности и со смертельным исходом в расчете на 1000 работающих</w:t>
            </w:r>
          </w:p>
        </w:tc>
        <w:tc>
          <w:tcPr>
            <w:tcW w:w="964" w:type="dxa"/>
          </w:tcPr>
          <w:p w14:paraId="5CA62913" w14:textId="77777777" w:rsidR="00520F80" w:rsidRDefault="00520F80">
            <w:pPr>
              <w:pStyle w:val="ConsPlusNormal"/>
              <w:jc w:val="center"/>
            </w:pPr>
            <w:r>
              <w:t>1,4</w:t>
            </w:r>
          </w:p>
        </w:tc>
        <w:tc>
          <w:tcPr>
            <w:tcW w:w="964" w:type="dxa"/>
          </w:tcPr>
          <w:p w14:paraId="6D82A693" w14:textId="77777777" w:rsidR="00520F80" w:rsidRDefault="00520F80">
            <w:pPr>
              <w:pStyle w:val="ConsPlusNormal"/>
              <w:jc w:val="center"/>
            </w:pPr>
            <w:r>
              <w:t>1,4</w:t>
            </w:r>
          </w:p>
        </w:tc>
        <w:tc>
          <w:tcPr>
            <w:tcW w:w="1020" w:type="dxa"/>
          </w:tcPr>
          <w:p w14:paraId="483D4C17" w14:textId="77777777" w:rsidR="00520F80" w:rsidRDefault="00520F80">
            <w:pPr>
              <w:pStyle w:val="ConsPlusNormal"/>
              <w:jc w:val="center"/>
            </w:pPr>
            <w:r>
              <w:t>1,2</w:t>
            </w:r>
          </w:p>
        </w:tc>
        <w:tc>
          <w:tcPr>
            <w:tcW w:w="964" w:type="dxa"/>
          </w:tcPr>
          <w:p w14:paraId="729CDD67" w14:textId="77777777" w:rsidR="00520F80" w:rsidRDefault="00520F80">
            <w:pPr>
              <w:pStyle w:val="ConsPlusNormal"/>
              <w:jc w:val="center"/>
            </w:pPr>
            <w:r>
              <w:t>1,1</w:t>
            </w:r>
          </w:p>
        </w:tc>
        <w:tc>
          <w:tcPr>
            <w:tcW w:w="964" w:type="dxa"/>
          </w:tcPr>
          <w:p w14:paraId="06E6AA76" w14:textId="77777777" w:rsidR="00520F80" w:rsidRDefault="00520F80">
            <w:pPr>
              <w:pStyle w:val="ConsPlusNormal"/>
              <w:jc w:val="center"/>
            </w:pPr>
            <w:r>
              <w:t>1,04</w:t>
            </w:r>
          </w:p>
        </w:tc>
      </w:tr>
      <w:tr w:rsidR="00520F80" w14:paraId="0EEDB80F" w14:textId="77777777">
        <w:tc>
          <w:tcPr>
            <w:tcW w:w="567" w:type="dxa"/>
          </w:tcPr>
          <w:p w14:paraId="06F37720" w14:textId="77777777" w:rsidR="00520F80" w:rsidRDefault="00520F80">
            <w:pPr>
              <w:pStyle w:val="ConsPlusNormal"/>
              <w:jc w:val="center"/>
            </w:pPr>
            <w:r>
              <w:t>2.</w:t>
            </w:r>
          </w:p>
        </w:tc>
        <w:tc>
          <w:tcPr>
            <w:tcW w:w="3572" w:type="dxa"/>
          </w:tcPr>
          <w:p w14:paraId="452DAC2A" w14:textId="77777777" w:rsidR="00520F80" w:rsidRDefault="00520F80">
            <w:pPr>
              <w:pStyle w:val="ConsPlusNormal"/>
              <w:jc w:val="both"/>
            </w:pPr>
            <w:r>
              <w:t>Численность пострадавших со смертельным исходом в расчете на 1000 работающих (Кч см)</w:t>
            </w:r>
          </w:p>
        </w:tc>
        <w:tc>
          <w:tcPr>
            <w:tcW w:w="964" w:type="dxa"/>
          </w:tcPr>
          <w:p w14:paraId="0432A12D" w14:textId="77777777" w:rsidR="00520F80" w:rsidRDefault="00520F80">
            <w:pPr>
              <w:pStyle w:val="ConsPlusNormal"/>
              <w:jc w:val="center"/>
            </w:pPr>
            <w:r>
              <w:t>0,055</w:t>
            </w:r>
          </w:p>
        </w:tc>
        <w:tc>
          <w:tcPr>
            <w:tcW w:w="964" w:type="dxa"/>
          </w:tcPr>
          <w:p w14:paraId="255DEDA0" w14:textId="77777777" w:rsidR="00520F80" w:rsidRDefault="00520F80">
            <w:pPr>
              <w:pStyle w:val="ConsPlusNormal"/>
              <w:jc w:val="center"/>
            </w:pPr>
            <w:r>
              <w:t>0,036</w:t>
            </w:r>
          </w:p>
        </w:tc>
        <w:tc>
          <w:tcPr>
            <w:tcW w:w="1020" w:type="dxa"/>
          </w:tcPr>
          <w:p w14:paraId="1F71E865" w14:textId="77777777" w:rsidR="00520F80" w:rsidRDefault="00520F80">
            <w:pPr>
              <w:pStyle w:val="ConsPlusNormal"/>
              <w:jc w:val="center"/>
            </w:pPr>
            <w:r>
              <w:t>0,057</w:t>
            </w:r>
          </w:p>
        </w:tc>
        <w:tc>
          <w:tcPr>
            <w:tcW w:w="964" w:type="dxa"/>
          </w:tcPr>
          <w:p w14:paraId="6FED394A" w14:textId="77777777" w:rsidR="00520F80" w:rsidRDefault="00520F80">
            <w:pPr>
              <w:pStyle w:val="ConsPlusNormal"/>
              <w:jc w:val="center"/>
            </w:pPr>
            <w:r>
              <w:t>0,040</w:t>
            </w:r>
          </w:p>
        </w:tc>
        <w:tc>
          <w:tcPr>
            <w:tcW w:w="964" w:type="dxa"/>
          </w:tcPr>
          <w:p w14:paraId="7ABBBA79" w14:textId="77777777" w:rsidR="00520F80" w:rsidRDefault="00520F80">
            <w:pPr>
              <w:pStyle w:val="ConsPlusNormal"/>
              <w:jc w:val="center"/>
            </w:pPr>
            <w:r>
              <w:t>0,052</w:t>
            </w:r>
          </w:p>
        </w:tc>
      </w:tr>
      <w:tr w:rsidR="00520F80" w14:paraId="38BB049F" w14:textId="77777777">
        <w:tc>
          <w:tcPr>
            <w:tcW w:w="567" w:type="dxa"/>
          </w:tcPr>
          <w:p w14:paraId="50BAD3EA" w14:textId="77777777" w:rsidR="00520F80" w:rsidRDefault="00520F80">
            <w:pPr>
              <w:pStyle w:val="ConsPlusNormal"/>
              <w:jc w:val="center"/>
            </w:pPr>
            <w:r>
              <w:t>3.</w:t>
            </w:r>
          </w:p>
        </w:tc>
        <w:tc>
          <w:tcPr>
            <w:tcW w:w="3572" w:type="dxa"/>
          </w:tcPr>
          <w:p w14:paraId="2A60A841" w14:textId="77777777" w:rsidR="00520F80" w:rsidRDefault="00520F80">
            <w:pPr>
              <w:pStyle w:val="ConsPlusNormal"/>
              <w:jc w:val="both"/>
            </w:pPr>
            <w:r>
              <w:t>Количество погибших на производстве, по данным Государственной инспекции труда в Нижегородской области, человек</w:t>
            </w:r>
          </w:p>
        </w:tc>
        <w:tc>
          <w:tcPr>
            <w:tcW w:w="964" w:type="dxa"/>
          </w:tcPr>
          <w:p w14:paraId="59237CD6" w14:textId="77777777" w:rsidR="00520F80" w:rsidRDefault="00520F80">
            <w:pPr>
              <w:pStyle w:val="ConsPlusNormal"/>
              <w:jc w:val="center"/>
            </w:pPr>
            <w:r>
              <w:t>60</w:t>
            </w:r>
          </w:p>
        </w:tc>
        <w:tc>
          <w:tcPr>
            <w:tcW w:w="964" w:type="dxa"/>
          </w:tcPr>
          <w:p w14:paraId="4178F290" w14:textId="77777777" w:rsidR="00520F80" w:rsidRDefault="00520F80">
            <w:pPr>
              <w:pStyle w:val="ConsPlusNormal"/>
              <w:jc w:val="center"/>
            </w:pPr>
            <w:r>
              <w:t>43</w:t>
            </w:r>
          </w:p>
        </w:tc>
        <w:tc>
          <w:tcPr>
            <w:tcW w:w="1020" w:type="dxa"/>
          </w:tcPr>
          <w:p w14:paraId="57FE4977" w14:textId="77777777" w:rsidR="00520F80" w:rsidRDefault="00520F80">
            <w:pPr>
              <w:pStyle w:val="ConsPlusNormal"/>
              <w:jc w:val="center"/>
            </w:pPr>
            <w:r>
              <w:t>57</w:t>
            </w:r>
          </w:p>
        </w:tc>
        <w:tc>
          <w:tcPr>
            <w:tcW w:w="964" w:type="dxa"/>
          </w:tcPr>
          <w:p w14:paraId="51553B30" w14:textId="77777777" w:rsidR="00520F80" w:rsidRDefault="00520F80">
            <w:pPr>
              <w:pStyle w:val="ConsPlusNormal"/>
              <w:jc w:val="center"/>
            </w:pPr>
            <w:r>
              <w:t>29</w:t>
            </w:r>
          </w:p>
        </w:tc>
        <w:tc>
          <w:tcPr>
            <w:tcW w:w="964" w:type="dxa"/>
          </w:tcPr>
          <w:p w14:paraId="4DCC7BED" w14:textId="77777777" w:rsidR="00520F80" w:rsidRDefault="00520F80">
            <w:pPr>
              <w:pStyle w:val="ConsPlusNormal"/>
              <w:jc w:val="center"/>
            </w:pPr>
            <w:r>
              <w:t>40</w:t>
            </w:r>
          </w:p>
        </w:tc>
      </w:tr>
      <w:tr w:rsidR="00520F80" w14:paraId="053100DC" w14:textId="77777777">
        <w:tc>
          <w:tcPr>
            <w:tcW w:w="567" w:type="dxa"/>
          </w:tcPr>
          <w:p w14:paraId="79AD1336" w14:textId="77777777" w:rsidR="00520F80" w:rsidRDefault="00520F80">
            <w:pPr>
              <w:pStyle w:val="ConsPlusNormal"/>
              <w:jc w:val="center"/>
            </w:pPr>
            <w:r>
              <w:t>4.</w:t>
            </w:r>
          </w:p>
        </w:tc>
        <w:tc>
          <w:tcPr>
            <w:tcW w:w="3572" w:type="dxa"/>
          </w:tcPr>
          <w:p w14:paraId="7FC6FB72" w14:textId="77777777" w:rsidR="00520F80" w:rsidRDefault="00520F80">
            <w:pPr>
              <w:pStyle w:val="ConsPlusNormal"/>
              <w:jc w:val="both"/>
            </w:pPr>
            <w:r>
              <w:t>Количество пострадавших при страховых несчастных случаях на производстве, человек, по данным ГУ - НРО ФСС РФ</w:t>
            </w:r>
          </w:p>
        </w:tc>
        <w:tc>
          <w:tcPr>
            <w:tcW w:w="964" w:type="dxa"/>
          </w:tcPr>
          <w:p w14:paraId="0FA935EF" w14:textId="77777777" w:rsidR="00520F80" w:rsidRDefault="00520F80">
            <w:pPr>
              <w:pStyle w:val="ConsPlusNormal"/>
              <w:jc w:val="center"/>
            </w:pPr>
            <w:r>
              <w:t>1053</w:t>
            </w:r>
          </w:p>
        </w:tc>
        <w:tc>
          <w:tcPr>
            <w:tcW w:w="964" w:type="dxa"/>
          </w:tcPr>
          <w:p w14:paraId="6986CC7E" w14:textId="77777777" w:rsidR="00520F80" w:rsidRDefault="00520F80">
            <w:pPr>
              <w:pStyle w:val="ConsPlusNormal"/>
              <w:jc w:val="center"/>
            </w:pPr>
            <w:r>
              <w:t>1085</w:t>
            </w:r>
          </w:p>
        </w:tc>
        <w:tc>
          <w:tcPr>
            <w:tcW w:w="1020" w:type="dxa"/>
          </w:tcPr>
          <w:p w14:paraId="735FE03A" w14:textId="77777777" w:rsidR="00520F80" w:rsidRDefault="00520F80">
            <w:pPr>
              <w:pStyle w:val="ConsPlusNormal"/>
              <w:jc w:val="center"/>
            </w:pPr>
            <w:r>
              <w:t>992</w:t>
            </w:r>
          </w:p>
        </w:tc>
        <w:tc>
          <w:tcPr>
            <w:tcW w:w="964" w:type="dxa"/>
          </w:tcPr>
          <w:p w14:paraId="402A04D6" w14:textId="77777777" w:rsidR="00520F80" w:rsidRDefault="00520F80">
            <w:pPr>
              <w:pStyle w:val="ConsPlusNormal"/>
              <w:jc w:val="center"/>
            </w:pPr>
            <w:r>
              <w:t>930</w:t>
            </w:r>
          </w:p>
        </w:tc>
        <w:tc>
          <w:tcPr>
            <w:tcW w:w="964" w:type="dxa"/>
          </w:tcPr>
          <w:p w14:paraId="270851A5" w14:textId="77777777" w:rsidR="00520F80" w:rsidRDefault="00520F80">
            <w:pPr>
              <w:pStyle w:val="ConsPlusNormal"/>
              <w:jc w:val="center"/>
            </w:pPr>
            <w:r>
              <w:t>891</w:t>
            </w:r>
          </w:p>
        </w:tc>
      </w:tr>
      <w:tr w:rsidR="00520F80" w14:paraId="14EE1641" w14:textId="77777777">
        <w:tc>
          <w:tcPr>
            <w:tcW w:w="567" w:type="dxa"/>
          </w:tcPr>
          <w:p w14:paraId="43FAAA33" w14:textId="77777777" w:rsidR="00520F80" w:rsidRDefault="00520F80">
            <w:pPr>
              <w:pStyle w:val="ConsPlusNormal"/>
              <w:jc w:val="center"/>
            </w:pPr>
            <w:r>
              <w:t>5.</w:t>
            </w:r>
          </w:p>
        </w:tc>
        <w:tc>
          <w:tcPr>
            <w:tcW w:w="3572" w:type="dxa"/>
          </w:tcPr>
          <w:p w14:paraId="02603BCD" w14:textId="77777777" w:rsidR="00520F80" w:rsidRDefault="00520F80">
            <w:pPr>
              <w:pStyle w:val="ConsPlusNormal"/>
              <w:jc w:val="both"/>
            </w:pPr>
            <w:r>
              <w:t>Число дней нетрудоспособности в расчете на одного пострадавшего (коэффициент тяжести несчастных случаев Кт)</w:t>
            </w:r>
          </w:p>
        </w:tc>
        <w:tc>
          <w:tcPr>
            <w:tcW w:w="964" w:type="dxa"/>
          </w:tcPr>
          <w:p w14:paraId="40E2CFB6" w14:textId="77777777" w:rsidR="00520F80" w:rsidRDefault="00520F80">
            <w:pPr>
              <w:pStyle w:val="ConsPlusNormal"/>
              <w:jc w:val="center"/>
            </w:pPr>
            <w:r>
              <w:t>44,6</w:t>
            </w:r>
          </w:p>
        </w:tc>
        <w:tc>
          <w:tcPr>
            <w:tcW w:w="964" w:type="dxa"/>
          </w:tcPr>
          <w:p w14:paraId="58474159" w14:textId="77777777" w:rsidR="00520F80" w:rsidRDefault="00520F80">
            <w:pPr>
              <w:pStyle w:val="ConsPlusNormal"/>
              <w:jc w:val="center"/>
            </w:pPr>
            <w:r>
              <w:t>45,8</w:t>
            </w:r>
          </w:p>
        </w:tc>
        <w:tc>
          <w:tcPr>
            <w:tcW w:w="1020" w:type="dxa"/>
          </w:tcPr>
          <w:p w14:paraId="40A2E812" w14:textId="77777777" w:rsidR="00520F80" w:rsidRDefault="00520F80">
            <w:pPr>
              <w:pStyle w:val="ConsPlusNormal"/>
              <w:jc w:val="center"/>
            </w:pPr>
            <w:r>
              <w:t>43,9</w:t>
            </w:r>
          </w:p>
        </w:tc>
        <w:tc>
          <w:tcPr>
            <w:tcW w:w="964" w:type="dxa"/>
          </w:tcPr>
          <w:p w14:paraId="44ADD43A" w14:textId="77777777" w:rsidR="00520F80" w:rsidRDefault="00520F80">
            <w:pPr>
              <w:pStyle w:val="ConsPlusNormal"/>
              <w:jc w:val="center"/>
            </w:pPr>
            <w:r>
              <w:t>43,7</w:t>
            </w:r>
          </w:p>
        </w:tc>
        <w:tc>
          <w:tcPr>
            <w:tcW w:w="964" w:type="dxa"/>
          </w:tcPr>
          <w:p w14:paraId="5BB39F2B" w14:textId="77777777" w:rsidR="00520F80" w:rsidRDefault="00520F80">
            <w:pPr>
              <w:pStyle w:val="ConsPlusNormal"/>
              <w:jc w:val="center"/>
            </w:pPr>
            <w:r>
              <w:t>47,2</w:t>
            </w:r>
          </w:p>
        </w:tc>
      </w:tr>
      <w:tr w:rsidR="00520F80" w14:paraId="2AB8C79C" w14:textId="77777777">
        <w:tc>
          <w:tcPr>
            <w:tcW w:w="567" w:type="dxa"/>
            <w:vMerge w:val="restart"/>
          </w:tcPr>
          <w:p w14:paraId="0CD88918" w14:textId="77777777" w:rsidR="00520F80" w:rsidRDefault="00520F80">
            <w:pPr>
              <w:pStyle w:val="ConsPlusNormal"/>
              <w:jc w:val="center"/>
            </w:pPr>
            <w:r>
              <w:t>6.</w:t>
            </w:r>
          </w:p>
        </w:tc>
        <w:tc>
          <w:tcPr>
            <w:tcW w:w="3572" w:type="dxa"/>
            <w:vMerge w:val="restart"/>
          </w:tcPr>
          <w:p w14:paraId="6A100A26" w14:textId="77777777" w:rsidR="00520F80" w:rsidRDefault="00520F80">
            <w:pPr>
              <w:pStyle w:val="ConsPlusNormal"/>
              <w:jc w:val="both"/>
            </w:pPr>
            <w:r>
              <w:t>Показатель первично установленной профессиональной заболеваемости по данным управления Роспотребнадзора в Нижегородской области, на 10000 работников/количество человек</w:t>
            </w:r>
          </w:p>
        </w:tc>
        <w:tc>
          <w:tcPr>
            <w:tcW w:w="964" w:type="dxa"/>
          </w:tcPr>
          <w:p w14:paraId="046248FF" w14:textId="77777777" w:rsidR="00520F80" w:rsidRDefault="00520F80">
            <w:pPr>
              <w:pStyle w:val="ConsPlusNormal"/>
              <w:jc w:val="center"/>
            </w:pPr>
            <w:r>
              <w:t>0,79</w:t>
            </w:r>
          </w:p>
        </w:tc>
        <w:tc>
          <w:tcPr>
            <w:tcW w:w="964" w:type="dxa"/>
          </w:tcPr>
          <w:p w14:paraId="49971569" w14:textId="77777777" w:rsidR="00520F80" w:rsidRDefault="00520F80">
            <w:pPr>
              <w:pStyle w:val="ConsPlusNormal"/>
              <w:jc w:val="center"/>
            </w:pPr>
            <w:r>
              <w:t>1,04</w:t>
            </w:r>
          </w:p>
        </w:tc>
        <w:tc>
          <w:tcPr>
            <w:tcW w:w="1020" w:type="dxa"/>
          </w:tcPr>
          <w:p w14:paraId="441D2E84" w14:textId="77777777" w:rsidR="00520F80" w:rsidRDefault="00520F80">
            <w:pPr>
              <w:pStyle w:val="ConsPlusNormal"/>
              <w:jc w:val="center"/>
            </w:pPr>
            <w:r>
              <w:t>1,18</w:t>
            </w:r>
          </w:p>
        </w:tc>
        <w:tc>
          <w:tcPr>
            <w:tcW w:w="964" w:type="dxa"/>
          </w:tcPr>
          <w:p w14:paraId="2E8E61D5" w14:textId="77777777" w:rsidR="00520F80" w:rsidRDefault="00520F80">
            <w:pPr>
              <w:pStyle w:val="ConsPlusNormal"/>
              <w:jc w:val="center"/>
            </w:pPr>
            <w:r>
              <w:t>1,19</w:t>
            </w:r>
          </w:p>
        </w:tc>
        <w:tc>
          <w:tcPr>
            <w:tcW w:w="964" w:type="dxa"/>
          </w:tcPr>
          <w:p w14:paraId="274C0717" w14:textId="77777777" w:rsidR="00520F80" w:rsidRDefault="00520F80">
            <w:pPr>
              <w:pStyle w:val="ConsPlusNormal"/>
              <w:jc w:val="center"/>
            </w:pPr>
            <w:r>
              <w:t>0.86</w:t>
            </w:r>
          </w:p>
        </w:tc>
      </w:tr>
      <w:tr w:rsidR="00520F80" w14:paraId="54C394EC" w14:textId="77777777">
        <w:tc>
          <w:tcPr>
            <w:tcW w:w="567" w:type="dxa"/>
            <w:vMerge/>
          </w:tcPr>
          <w:p w14:paraId="0DCE85BD" w14:textId="77777777" w:rsidR="00520F80" w:rsidRDefault="00520F80">
            <w:pPr>
              <w:pStyle w:val="ConsPlusNormal"/>
            </w:pPr>
          </w:p>
        </w:tc>
        <w:tc>
          <w:tcPr>
            <w:tcW w:w="3572" w:type="dxa"/>
            <w:vMerge/>
          </w:tcPr>
          <w:p w14:paraId="46ED63E0" w14:textId="77777777" w:rsidR="00520F80" w:rsidRDefault="00520F80">
            <w:pPr>
              <w:pStyle w:val="ConsPlusNormal"/>
            </w:pPr>
          </w:p>
        </w:tc>
        <w:tc>
          <w:tcPr>
            <w:tcW w:w="964" w:type="dxa"/>
          </w:tcPr>
          <w:p w14:paraId="1C1D5567" w14:textId="77777777" w:rsidR="00520F80" w:rsidRDefault="00520F80">
            <w:pPr>
              <w:pStyle w:val="ConsPlusNormal"/>
              <w:jc w:val="center"/>
            </w:pPr>
            <w:r>
              <w:t>115</w:t>
            </w:r>
          </w:p>
        </w:tc>
        <w:tc>
          <w:tcPr>
            <w:tcW w:w="964" w:type="dxa"/>
          </w:tcPr>
          <w:p w14:paraId="2C621FC5" w14:textId="77777777" w:rsidR="00520F80" w:rsidRDefault="00520F80">
            <w:pPr>
              <w:pStyle w:val="ConsPlusNormal"/>
              <w:jc w:val="center"/>
            </w:pPr>
            <w:r>
              <w:t>112</w:t>
            </w:r>
          </w:p>
        </w:tc>
        <w:tc>
          <w:tcPr>
            <w:tcW w:w="1020" w:type="dxa"/>
          </w:tcPr>
          <w:p w14:paraId="4B6989C1" w14:textId="77777777" w:rsidR="00520F80" w:rsidRDefault="00520F80">
            <w:pPr>
              <w:pStyle w:val="ConsPlusNormal"/>
              <w:jc w:val="center"/>
            </w:pPr>
            <w:r>
              <w:t>113</w:t>
            </w:r>
          </w:p>
        </w:tc>
        <w:tc>
          <w:tcPr>
            <w:tcW w:w="964" w:type="dxa"/>
          </w:tcPr>
          <w:p w14:paraId="2AD68C01" w14:textId="77777777" w:rsidR="00520F80" w:rsidRDefault="00520F80">
            <w:pPr>
              <w:pStyle w:val="ConsPlusNormal"/>
              <w:jc w:val="center"/>
            </w:pPr>
            <w:r>
              <w:t>120</w:t>
            </w:r>
          </w:p>
        </w:tc>
        <w:tc>
          <w:tcPr>
            <w:tcW w:w="964" w:type="dxa"/>
          </w:tcPr>
          <w:p w14:paraId="03C5C282" w14:textId="77777777" w:rsidR="00520F80" w:rsidRDefault="00520F80">
            <w:pPr>
              <w:pStyle w:val="ConsPlusNormal"/>
              <w:jc w:val="center"/>
            </w:pPr>
            <w:r>
              <w:t>84</w:t>
            </w:r>
          </w:p>
        </w:tc>
      </w:tr>
      <w:tr w:rsidR="00520F80" w14:paraId="6A854521" w14:textId="77777777">
        <w:tc>
          <w:tcPr>
            <w:tcW w:w="567" w:type="dxa"/>
          </w:tcPr>
          <w:p w14:paraId="6E34F534" w14:textId="77777777" w:rsidR="00520F80" w:rsidRDefault="00520F80">
            <w:pPr>
              <w:pStyle w:val="ConsPlusNormal"/>
              <w:jc w:val="center"/>
            </w:pPr>
            <w:r>
              <w:t>7.</w:t>
            </w:r>
          </w:p>
        </w:tc>
        <w:tc>
          <w:tcPr>
            <w:tcW w:w="3572" w:type="dxa"/>
          </w:tcPr>
          <w:p w14:paraId="00AFB312" w14:textId="77777777" w:rsidR="00520F80" w:rsidRDefault="00520F80">
            <w:pPr>
              <w:pStyle w:val="ConsPlusNormal"/>
              <w:jc w:val="both"/>
            </w:pPr>
            <w:r>
              <w:t>Удельный вес работников, занятых в условиях, не отвечающих санитарно-гигиеническим нормам (%, по данным Нижегородстата)</w:t>
            </w:r>
          </w:p>
        </w:tc>
        <w:tc>
          <w:tcPr>
            <w:tcW w:w="964" w:type="dxa"/>
          </w:tcPr>
          <w:p w14:paraId="6F7571A8" w14:textId="77777777" w:rsidR="00520F80" w:rsidRDefault="00520F80">
            <w:pPr>
              <w:pStyle w:val="ConsPlusNormal"/>
              <w:jc w:val="center"/>
            </w:pPr>
            <w:r>
              <w:t>30,9</w:t>
            </w:r>
          </w:p>
        </w:tc>
        <w:tc>
          <w:tcPr>
            <w:tcW w:w="964" w:type="dxa"/>
          </w:tcPr>
          <w:p w14:paraId="07963C1D" w14:textId="77777777" w:rsidR="00520F80" w:rsidRDefault="00520F80">
            <w:pPr>
              <w:pStyle w:val="ConsPlusNormal"/>
              <w:jc w:val="center"/>
            </w:pPr>
            <w:r>
              <w:t>31,3</w:t>
            </w:r>
          </w:p>
        </w:tc>
        <w:tc>
          <w:tcPr>
            <w:tcW w:w="1020" w:type="dxa"/>
          </w:tcPr>
          <w:p w14:paraId="298CC9C7" w14:textId="77777777" w:rsidR="00520F80" w:rsidRDefault="00520F80">
            <w:pPr>
              <w:pStyle w:val="ConsPlusNormal"/>
              <w:jc w:val="center"/>
            </w:pPr>
            <w:r>
              <w:t>40,8</w:t>
            </w:r>
          </w:p>
        </w:tc>
        <w:tc>
          <w:tcPr>
            <w:tcW w:w="964" w:type="dxa"/>
          </w:tcPr>
          <w:p w14:paraId="19259556" w14:textId="77777777" w:rsidR="00520F80" w:rsidRDefault="00520F80">
            <w:pPr>
              <w:pStyle w:val="ConsPlusNormal"/>
              <w:jc w:val="center"/>
            </w:pPr>
            <w:r>
              <w:t>39,6</w:t>
            </w:r>
          </w:p>
        </w:tc>
        <w:tc>
          <w:tcPr>
            <w:tcW w:w="964" w:type="dxa"/>
          </w:tcPr>
          <w:p w14:paraId="51DEC701" w14:textId="77777777" w:rsidR="00520F80" w:rsidRDefault="00520F80">
            <w:pPr>
              <w:pStyle w:val="ConsPlusNormal"/>
              <w:jc w:val="center"/>
            </w:pPr>
            <w:r>
              <w:t>38,6</w:t>
            </w:r>
          </w:p>
        </w:tc>
      </w:tr>
      <w:tr w:rsidR="00520F80" w14:paraId="27AEA323" w14:textId="77777777">
        <w:tc>
          <w:tcPr>
            <w:tcW w:w="567" w:type="dxa"/>
          </w:tcPr>
          <w:p w14:paraId="15BA060A" w14:textId="77777777" w:rsidR="00520F80" w:rsidRDefault="00520F80">
            <w:pPr>
              <w:pStyle w:val="ConsPlusNormal"/>
              <w:jc w:val="center"/>
            </w:pPr>
            <w:r>
              <w:t>8.</w:t>
            </w:r>
          </w:p>
        </w:tc>
        <w:tc>
          <w:tcPr>
            <w:tcW w:w="3572" w:type="dxa"/>
          </w:tcPr>
          <w:p w14:paraId="1C867B90" w14:textId="77777777" w:rsidR="00520F80" w:rsidRDefault="00520F80">
            <w:pPr>
              <w:pStyle w:val="ConsPlusNormal"/>
              <w:jc w:val="both"/>
            </w:pPr>
            <w:r>
              <w:t>Всего признано инвалидами по трудовому увечью и профзаболеваниям первично (данные Главного бюро медико-социальной экспертизы по Нижегородской области)</w:t>
            </w:r>
          </w:p>
        </w:tc>
        <w:tc>
          <w:tcPr>
            <w:tcW w:w="964" w:type="dxa"/>
          </w:tcPr>
          <w:p w14:paraId="6E3EF330" w14:textId="77777777" w:rsidR="00520F80" w:rsidRDefault="00520F80">
            <w:pPr>
              <w:pStyle w:val="ConsPlusNormal"/>
              <w:jc w:val="center"/>
            </w:pPr>
            <w:r>
              <w:t>102</w:t>
            </w:r>
          </w:p>
        </w:tc>
        <w:tc>
          <w:tcPr>
            <w:tcW w:w="964" w:type="dxa"/>
          </w:tcPr>
          <w:p w14:paraId="00047B44" w14:textId="77777777" w:rsidR="00520F80" w:rsidRDefault="00520F80">
            <w:pPr>
              <w:pStyle w:val="ConsPlusNormal"/>
              <w:jc w:val="center"/>
            </w:pPr>
            <w:r>
              <w:t>87</w:t>
            </w:r>
          </w:p>
        </w:tc>
        <w:tc>
          <w:tcPr>
            <w:tcW w:w="1020" w:type="dxa"/>
          </w:tcPr>
          <w:p w14:paraId="46F998E0" w14:textId="77777777" w:rsidR="00520F80" w:rsidRDefault="00520F80">
            <w:pPr>
              <w:pStyle w:val="ConsPlusNormal"/>
              <w:jc w:val="center"/>
            </w:pPr>
            <w:r>
              <w:t>74</w:t>
            </w:r>
          </w:p>
        </w:tc>
        <w:tc>
          <w:tcPr>
            <w:tcW w:w="964" w:type="dxa"/>
          </w:tcPr>
          <w:p w14:paraId="706A938E" w14:textId="77777777" w:rsidR="00520F80" w:rsidRDefault="00520F80">
            <w:pPr>
              <w:pStyle w:val="ConsPlusNormal"/>
              <w:jc w:val="center"/>
            </w:pPr>
            <w:r>
              <w:t>50</w:t>
            </w:r>
          </w:p>
        </w:tc>
        <w:tc>
          <w:tcPr>
            <w:tcW w:w="964" w:type="dxa"/>
          </w:tcPr>
          <w:p w14:paraId="43AB8F8B" w14:textId="77777777" w:rsidR="00520F80" w:rsidRDefault="00520F80">
            <w:pPr>
              <w:pStyle w:val="ConsPlusNormal"/>
              <w:jc w:val="center"/>
            </w:pPr>
            <w:r>
              <w:t>59</w:t>
            </w:r>
          </w:p>
        </w:tc>
      </w:tr>
      <w:tr w:rsidR="00520F80" w14:paraId="4D009990" w14:textId="77777777">
        <w:tc>
          <w:tcPr>
            <w:tcW w:w="567" w:type="dxa"/>
          </w:tcPr>
          <w:p w14:paraId="71B52ECF" w14:textId="77777777" w:rsidR="00520F80" w:rsidRDefault="00520F80">
            <w:pPr>
              <w:pStyle w:val="ConsPlusNormal"/>
              <w:jc w:val="center"/>
            </w:pPr>
            <w:r>
              <w:t>9.</w:t>
            </w:r>
          </w:p>
        </w:tc>
        <w:tc>
          <w:tcPr>
            <w:tcW w:w="3572" w:type="dxa"/>
          </w:tcPr>
          <w:p w14:paraId="4ED1A4C6" w14:textId="77777777" w:rsidR="00520F80" w:rsidRDefault="00520F80">
            <w:pPr>
              <w:pStyle w:val="ConsPlusNormal"/>
              <w:jc w:val="both"/>
            </w:pPr>
            <w:r>
              <w:t xml:space="preserve">Количество лиц, которым установлены проценты утраты профессиональной трудоспособности (данные Главного бюро медико-социальной </w:t>
            </w:r>
            <w:r>
              <w:lastRenderedPageBreak/>
              <w:t>экспертизы по Нижегородской области)</w:t>
            </w:r>
          </w:p>
        </w:tc>
        <w:tc>
          <w:tcPr>
            <w:tcW w:w="964" w:type="dxa"/>
          </w:tcPr>
          <w:p w14:paraId="5BAB1738" w14:textId="77777777" w:rsidR="00520F80" w:rsidRDefault="00520F80">
            <w:pPr>
              <w:pStyle w:val="ConsPlusNormal"/>
              <w:jc w:val="center"/>
            </w:pPr>
            <w:r>
              <w:lastRenderedPageBreak/>
              <w:t>259</w:t>
            </w:r>
          </w:p>
        </w:tc>
        <w:tc>
          <w:tcPr>
            <w:tcW w:w="964" w:type="dxa"/>
          </w:tcPr>
          <w:p w14:paraId="4DA6B0A3" w14:textId="77777777" w:rsidR="00520F80" w:rsidRDefault="00520F80">
            <w:pPr>
              <w:pStyle w:val="ConsPlusNormal"/>
              <w:jc w:val="center"/>
            </w:pPr>
            <w:r>
              <w:t>266</w:t>
            </w:r>
          </w:p>
        </w:tc>
        <w:tc>
          <w:tcPr>
            <w:tcW w:w="1020" w:type="dxa"/>
          </w:tcPr>
          <w:p w14:paraId="0ED32945" w14:textId="77777777" w:rsidR="00520F80" w:rsidRDefault="00520F80">
            <w:pPr>
              <w:pStyle w:val="ConsPlusNormal"/>
              <w:jc w:val="center"/>
            </w:pPr>
            <w:r>
              <w:t>329</w:t>
            </w:r>
          </w:p>
        </w:tc>
        <w:tc>
          <w:tcPr>
            <w:tcW w:w="964" w:type="dxa"/>
          </w:tcPr>
          <w:p w14:paraId="55E2FD8D" w14:textId="77777777" w:rsidR="00520F80" w:rsidRDefault="00520F80">
            <w:pPr>
              <w:pStyle w:val="ConsPlusNormal"/>
              <w:jc w:val="center"/>
            </w:pPr>
            <w:r>
              <w:t>251</w:t>
            </w:r>
          </w:p>
        </w:tc>
        <w:tc>
          <w:tcPr>
            <w:tcW w:w="964" w:type="dxa"/>
          </w:tcPr>
          <w:p w14:paraId="002600FD" w14:textId="77777777" w:rsidR="00520F80" w:rsidRDefault="00520F80">
            <w:pPr>
              <w:pStyle w:val="ConsPlusNormal"/>
              <w:jc w:val="center"/>
            </w:pPr>
            <w:r>
              <w:t>192</w:t>
            </w:r>
          </w:p>
        </w:tc>
      </w:tr>
    </w:tbl>
    <w:p w14:paraId="2B10173C" w14:textId="77777777" w:rsidR="00520F80" w:rsidRDefault="00520F80">
      <w:pPr>
        <w:pStyle w:val="ConsPlusNormal"/>
        <w:ind w:firstLine="540"/>
        <w:jc w:val="both"/>
      </w:pPr>
    </w:p>
    <w:p w14:paraId="23582C92" w14:textId="77777777" w:rsidR="00520F80" w:rsidRDefault="00520F80">
      <w:pPr>
        <w:pStyle w:val="ConsPlusNormal"/>
        <w:ind w:firstLine="540"/>
        <w:jc w:val="both"/>
      </w:pPr>
      <w:r>
        <w:t>Показатели производственного травматизма и профессиональной заболеваемости в Нижегородской области остаются более низкими, чем в Российской Федерации и по Приволжскому федеральному округу.</w:t>
      </w:r>
    </w:p>
    <w:p w14:paraId="08B2935E" w14:textId="77777777" w:rsidR="00520F80" w:rsidRDefault="00520F80">
      <w:pPr>
        <w:pStyle w:val="ConsPlusNormal"/>
        <w:spacing w:before="200"/>
        <w:ind w:firstLine="540"/>
        <w:jc w:val="both"/>
      </w:pPr>
      <w:r>
        <w:t>Анализ причин и условий возникновения несчастных случаев на производстве в Нижегородской области показывает, что основной их причиной является неудовлетворительная организация производства работ.</w:t>
      </w:r>
    </w:p>
    <w:p w14:paraId="45CC24B6" w14:textId="77777777" w:rsidR="00520F80" w:rsidRDefault="00520F80">
      <w:pPr>
        <w:pStyle w:val="ConsPlusNormal"/>
        <w:spacing w:before="200"/>
        <w:ind w:firstLine="540"/>
        <w:jc w:val="both"/>
      </w:pPr>
      <w:r>
        <w:t>К другим причинам относятся:</w:t>
      </w:r>
    </w:p>
    <w:p w14:paraId="43A9305C" w14:textId="77777777" w:rsidR="00520F80" w:rsidRDefault="00520F80">
      <w:pPr>
        <w:pStyle w:val="ConsPlusNormal"/>
        <w:spacing w:before="200"/>
        <w:ind w:firstLine="540"/>
        <w:jc w:val="both"/>
      </w:pPr>
      <w:r>
        <w:t>- нарушение трудовой и производственной дисциплины;</w:t>
      </w:r>
    </w:p>
    <w:p w14:paraId="4CB115E2" w14:textId="77777777" w:rsidR="00520F80" w:rsidRDefault="00520F80">
      <w:pPr>
        <w:pStyle w:val="ConsPlusNormal"/>
        <w:spacing w:before="200"/>
        <w:ind w:firstLine="540"/>
        <w:jc w:val="both"/>
      </w:pPr>
      <w:r>
        <w:t>- недостатки в обучении безопасным приемам труда;</w:t>
      </w:r>
    </w:p>
    <w:p w14:paraId="40A15E7C" w14:textId="77777777" w:rsidR="00520F80" w:rsidRDefault="00520F80">
      <w:pPr>
        <w:pStyle w:val="ConsPlusNormal"/>
        <w:spacing w:before="200"/>
        <w:ind w:firstLine="540"/>
        <w:jc w:val="both"/>
      </w:pPr>
      <w:r>
        <w:t>- неудовлетворительное содержание и недостатки в организации рабочих мест;</w:t>
      </w:r>
    </w:p>
    <w:p w14:paraId="09B29DA8" w14:textId="77777777" w:rsidR="00520F80" w:rsidRDefault="00520F80">
      <w:pPr>
        <w:pStyle w:val="ConsPlusNormal"/>
        <w:spacing w:before="200"/>
        <w:ind w:firstLine="540"/>
        <w:jc w:val="both"/>
      </w:pPr>
      <w:r>
        <w:t xml:space="preserve">- нарушение </w:t>
      </w:r>
      <w:hyperlink r:id="rId655">
        <w:r>
          <w:rPr>
            <w:color w:val="0000FF"/>
          </w:rPr>
          <w:t>правил</w:t>
        </w:r>
      </w:hyperlink>
      <w:r>
        <w:t xml:space="preserve"> дорожного движения, нарушение требований безопасности при эксплуатации транспортных средств;</w:t>
      </w:r>
    </w:p>
    <w:p w14:paraId="2456EB02" w14:textId="77777777" w:rsidR="00520F80" w:rsidRDefault="00520F80">
      <w:pPr>
        <w:pStyle w:val="ConsPlusNormal"/>
        <w:spacing w:before="200"/>
        <w:ind w:firstLine="540"/>
        <w:jc w:val="both"/>
      </w:pPr>
      <w:r>
        <w:t>- конструктивные недостатки, несовершенство, ненадежность машин, механизмов, оборудования;</w:t>
      </w:r>
    </w:p>
    <w:p w14:paraId="35826F50" w14:textId="77777777" w:rsidR="00520F80" w:rsidRDefault="00520F80">
      <w:pPr>
        <w:pStyle w:val="ConsPlusNormal"/>
        <w:spacing w:before="200"/>
        <w:ind w:firstLine="540"/>
        <w:jc w:val="both"/>
      </w:pPr>
      <w:r>
        <w:t>- воздействие движущихся, разлетающихся, вращающихся предметов и деталей.</w:t>
      </w:r>
    </w:p>
    <w:p w14:paraId="67F523C1" w14:textId="77777777" w:rsidR="00520F80" w:rsidRDefault="00520F80">
      <w:pPr>
        <w:pStyle w:val="ConsPlusNormal"/>
        <w:spacing w:before="200"/>
        <w:ind w:firstLine="540"/>
        <w:jc w:val="both"/>
      </w:pPr>
      <w:r>
        <w:t>Анализ условий возникновения профессиональных заболеваний в Нижегородской области показывает, что их основными причинами является:</w:t>
      </w:r>
    </w:p>
    <w:p w14:paraId="42699F32" w14:textId="77777777" w:rsidR="00520F80" w:rsidRDefault="00520F80">
      <w:pPr>
        <w:pStyle w:val="ConsPlusNormal"/>
        <w:spacing w:before="200"/>
        <w:ind w:firstLine="540"/>
        <w:jc w:val="both"/>
      </w:pPr>
      <w:r>
        <w:t>- высокая степень износа основных производственных фондов, конструктивные недостатки и несовершенство оборудования;</w:t>
      </w:r>
    </w:p>
    <w:p w14:paraId="690D1335" w14:textId="77777777" w:rsidR="00520F80" w:rsidRDefault="00520F80">
      <w:pPr>
        <w:pStyle w:val="ConsPlusNormal"/>
        <w:spacing w:before="200"/>
        <w:ind w:firstLine="540"/>
        <w:jc w:val="both"/>
      </w:pPr>
      <w:r>
        <w:t>- неудовлетворительное содержание и недостатки в организации рабочих мест и технологических процессов;</w:t>
      </w:r>
    </w:p>
    <w:p w14:paraId="35A6D47C" w14:textId="77777777" w:rsidR="00520F80" w:rsidRDefault="00520F80">
      <w:pPr>
        <w:pStyle w:val="ConsPlusNormal"/>
        <w:spacing w:before="200"/>
        <w:ind w:firstLine="540"/>
        <w:jc w:val="both"/>
      </w:pPr>
      <w:r>
        <w:t>- недостатки в обучении безопасным приемам труда;</w:t>
      </w:r>
    </w:p>
    <w:p w14:paraId="5C327907" w14:textId="77777777" w:rsidR="00520F80" w:rsidRDefault="00520F80">
      <w:pPr>
        <w:pStyle w:val="ConsPlusNormal"/>
        <w:spacing w:before="200"/>
        <w:ind w:firstLine="540"/>
        <w:jc w:val="both"/>
      </w:pPr>
      <w:r>
        <w:t>- отсутствие, неприменение, ненадлежащее применение средств индивидуальной защиты.</w:t>
      </w:r>
    </w:p>
    <w:p w14:paraId="1759F589" w14:textId="77777777" w:rsidR="00520F80" w:rsidRDefault="00520F80">
      <w:pPr>
        <w:pStyle w:val="ConsPlusNormal"/>
        <w:spacing w:before="200"/>
        <w:ind w:firstLine="540"/>
        <w:jc w:val="both"/>
      </w:pPr>
      <w:r>
        <w:t>Анализ условий труда по итогам 2016 года показывает, что значительная часть работников трудятся в условиях:</w:t>
      </w:r>
    </w:p>
    <w:p w14:paraId="712D4323" w14:textId="77777777" w:rsidR="00520F80" w:rsidRDefault="00520F80">
      <w:pPr>
        <w:pStyle w:val="ConsPlusNormal"/>
        <w:spacing w:before="200"/>
        <w:ind w:firstLine="540"/>
        <w:jc w:val="both"/>
      </w:pPr>
      <w:r>
        <w:t>- повышенного уровня шума, ультразвука и инфразвука - 18,7% (17,4% в 2015 году);</w:t>
      </w:r>
    </w:p>
    <w:p w14:paraId="707582A8" w14:textId="77777777" w:rsidR="00520F80" w:rsidRDefault="00520F80">
      <w:pPr>
        <w:pStyle w:val="ConsPlusNormal"/>
        <w:spacing w:before="200"/>
        <w:ind w:firstLine="540"/>
        <w:jc w:val="both"/>
      </w:pPr>
      <w:r>
        <w:t>- превышения предельно допустимых концентраций химических веществ в воздухе рабочей зоны - 8,5% (8,8% в 2015 году);</w:t>
      </w:r>
    </w:p>
    <w:p w14:paraId="67226B6D" w14:textId="77777777" w:rsidR="00520F80" w:rsidRDefault="00520F80">
      <w:pPr>
        <w:pStyle w:val="ConsPlusNormal"/>
        <w:spacing w:before="200"/>
        <w:ind w:firstLine="540"/>
        <w:jc w:val="both"/>
      </w:pPr>
      <w:r>
        <w:t>- несоответствия показателей световой среды - 3,9% (4,9% в 2015 году);</w:t>
      </w:r>
    </w:p>
    <w:p w14:paraId="2E80334E" w14:textId="77777777" w:rsidR="00520F80" w:rsidRDefault="00520F80">
      <w:pPr>
        <w:pStyle w:val="ConsPlusNormal"/>
        <w:spacing w:before="200"/>
        <w:ind w:firstLine="540"/>
        <w:jc w:val="both"/>
      </w:pPr>
      <w:r>
        <w:t>- воздействия аэрозолей преимущественно фиброгенного действия - 4,2% (как и в 2015 году);</w:t>
      </w:r>
    </w:p>
    <w:p w14:paraId="073CF0BC" w14:textId="77777777" w:rsidR="00520F80" w:rsidRDefault="00520F80">
      <w:pPr>
        <w:pStyle w:val="ConsPlusNormal"/>
        <w:spacing w:before="200"/>
        <w:ind w:firstLine="540"/>
        <w:jc w:val="both"/>
      </w:pPr>
      <w:r>
        <w:t>- вибрации общей и локальной - 2,8% (2,5% в 2015 году).</w:t>
      </w:r>
    </w:p>
    <w:p w14:paraId="47EC1504" w14:textId="77777777" w:rsidR="00520F80" w:rsidRDefault="00520F80">
      <w:pPr>
        <w:pStyle w:val="ConsPlusNormal"/>
        <w:spacing w:before="200"/>
        <w:ind w:firstLine="540"/>
        <w:jc w:val="both"/>
      </w:pPr>
      <w:r>
        <w:t>Важным элементом охраны труда и легитимным обоснованием предоставления социально значимых гарантий и компенсаций за работу во вредных условиях труда в настоящее время является специальная оценка условий труда (далее - СОУТ). Результаты СОУТ Нижегородской области приведены в таблице 2.</w:t>
      </w:r>
    </w:p>
    <w:p w14:paraId="46EF278C" w14:textId="77777777" w:rsidR="00520F80" w:rsidRDefault="00520F80">
      <w:pPr>
        <w:pStyle w:val="ConsPlusNormal"/>
        <w:ind w:firstLine="540"/>
        <w:jc w:val="both"/>
      </w:pPr>
    </w:p>
    <w:p w14:paraId="5FCD11AE" w14:textId="77777777" w:rsidR="00520F80" w:rsidRDefault="00520F80">
      <w:pPr>
        <w:pStyle w:val="ConsPlusNormal"/>
        <w:jc w:val="right"/>
      </w:pPr>
      <w:r>
        <w:t>Таблица 2</w:t>
      </w:r>
    </w:p>
    <w:p w14:paraId="592C28A9"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746"/>
        <w:gridCol w:w="1757"/>
      </w:tblGrid>
      <w:tr w:rsidR="00520F80" w14:paraId="3874DB44" w14:textId="77777777">
        <w:tc>
          <w:tcPr>
            <w:tcW w:w="567" w:type="dxa"/>
          </w:tcPr>
          <w:p w14:paraId="0E20BD2E" w14:textId="77777777" w:rsidR="00520F80" w:rsidRDefault="00520F80">
            <w:pPr>
              <w:pStyle w:val="ConsPlusNormal"/>
              <w:jc w:val="center"/>
            </w:pPr>
            <w:r>
              <w:t>N</w:t>
            </w:r>
          </w:p>
        </w:tc>
        <w:tc>
          <w:tcPr>
            <w:tcW w:w="6746" w:type="dxa"/>
          </w:tcPr>
          <w:p w14:paraId="190642C3" w14:textId="77777777" w:rsidR="00520F80" w:rsidRDefault="00520F80">
            <w:pPr>
              <w:pStyle w:val="ConsPlusNormal"/>
              <w:jc w:val="center"/>
            </w:pPr>
            <w:r>
              <w:t>Показатель</w:t>
            </w:r>
          </w:p>
        </w:tc>
        <w:tc>
          <w:tcPr>
            <w:tcW w:w="1757" w:type="dxa"/>
          </w:tcPr>
          <w:p w14:paraId="203BFD65" w14:textId="77777777" w:rsidR="00520F80" w:rsidRDefault="00520F80">
            <w:pPr>
              <w:pStyle w:val="ConsPlusNormal"/>
              <w:jc w:val="center"/>
            </w:pPr>
            <w:r>
              <w:t>Значение</w:t>
            </w:r>
          </w:p>
        </w:tc>
      </w:tr>
      <w:tr w:rsidR="00520F80" w14:paraId="690A292D" w14:textId="77777777">
        <w:tc>
          <w:tcPr>
            <w:tcW w:w="567" w:type="dxa"/>
          </w:tcPr>
          <w:p w14:paraId="760C95CB" w14:textId="77777777" w:rsidR="00520F80" w:rsidRDefault="00520F80">
            <w:pPr>
              <w:pStyle w:val="ConsPlusNormal"/>
              <w:jc w:val="center"/>
            </w:pPr>
            <w:r>
              <w:t>1.</w:t>
            </w:r>
          </w:p>
        </w:tc>
        <w:tc>
          <w:tcPr>
            <w:tcW w:w="6746" w:type="dxa"/>
          </w:tcPr>
          <w:p w14:paraId="5BDB81A2" w14:textId="77777777" w:rsidR="00520F80" w:rsidRDefault="00520F80">
            <w:pPr>
              <w:pStyle w:val="ConsPlusNormal"/>
              <w:jc w:val="both"/>
            </w:pPr>
            <w:r>
              <w:t xml:space="preserve">Общее количество мест, охваченных СОУТ и действующими </w:t>
            </w:r>
            <w:r>
              <w:lastRenderedPageBreak/>
              <w:t>результатами аттестации рабочих мест по условиям труда, нарастающим итогом</w:t>
            </w:r>
          </w:p>
        </w:tc>
        <w:tc>
          <w:tcPr>
            <w:tcW w:w="1757" w:type="dxa"/>
          </w:tcPr>
          <w:p w14:paraId="0F090B7B" w14:textId="77777777" w:rsidR="00520F80" w:rsidRDefault="00520F80">
            <w:pPr>
              <w:pStyle w:val="ConsPlusNormal"/>
              <w:jc w:val="center"/>
            </w:pPr>
            <w:r>
              <w:lastRenderedPageBreak/>
              <w:t>387933 (50%)</w:t>
            </w:r>
          </w:p>
        </w:tc>
      </w:tr>
      <w:tr w:rsidR="00520F80" w14:paraId="4BCAE4BA" w14:textId="77777777">
        <w:tc>
          <w:tcPr>
            <w:tcW w:w="567" w:type="dxa"/>
          </w:tcPr>
          <w:p w14:paraId="45DA85BA" w14:textId="77777777" w:rsidR="00520F80" w:rsidRDefault="00520F80">
            <w:pPr>
              <w:pStyle w:val="ConsPlusNormal"/>
              <w:jc w:val="center"/>
            </w:pPr>
            <w:r>
              <w:t>2.</w:t>
            </w:r>
          </w:p>
        </w:tc>
        <w:tc>
          <w:tcPr>
            <w:tcW w:w="6746" w:type="dxa"/>
          </w:tcPr>
          <w:p w14:paraId="6B491D5D" w14:textId="77777777" w:rsidR="00520F80" w:rsidRDefault="00520F80">
            <w:pPr>
              <w:pStyle w:val="ConsPlusNormal"/>
              <w:jc w:val="both"/>
            </w:pPr>
            <w:r>
              <w:t>Общее количество рабочих мест с вредными или опасными условиями труда по результатам СОУТ и действующим результатам аттестации рабочих мест по условиям труда, нарастающим итогом</w:t>
            </w:r>
          </w:p>
        </w:tc>
        <w:tc>
          <w:tcPr>
            <w:tcW w:w="1757" w:type="dxa"/>
          </w:tcPr>
          <w:p w14:paraId="6EF86F18" w14:textId="77777777" w:rsidR="00520F80" w:rsidRDefault="00520F80">
            <w:pPr>
              <w:pStyle w:val="ConsPlusNormal"/>
              <w:jc w:val="center"/>
            </w:pPr>
            <w:r>
              <w:t>136735 (17,6%)</w:t>
            </w:r>
          </w:p>
        </w:tc>
      </w:tr>
      <w:tr w:rsidR="00520F80" w14:paraId="40666B39" w14:textId="77777777">
        <w:tc>
          <w:tcPr>
            <w:tcW w:w="567" w:type="dxa"/>
          </w:tcPr>
          <w:p w14:paraId="41B59AE6" w14:textId="77777777" w:rsidR="00520F80" w:rsidRDefault="00520F80">
            <w:pPr>
              <w:pStyle w:val="ConsPlusNormal"/>
              <w:jc w:val="center"/>
            </w:pPr>
            <w:r>
              <w:t>3.</w:t>
            </w:r>
          </w:p>
        </w:tc>
        <w:tc>
          <w:tcPr>
            <w:tcW w:w="6746" w:type="dxa"/>
          </w:tcPr>
          <w:p w14:paraId="6F042F89" w14:textId="77777777" w:rsidR="00520F80" w:rsidRDefault="00520F80">
            <w:pPr>
              <w:pStyle w:val="ConsPlusNormal"/>
              <w:jc w:val="both"/>
            </w:pPr>
            <w:r>
              <w:t>Количество мест, охваченных СОУТ, нарастающим итогом</w:t>
            </w:r>
          </w:p>
        </w:tc>
        <w:tc>
          <w:tcPr>
            <w:tcW w:w="1757" w:type="dxa"/>
          </w:tcPr>
          <w:p w14:paraId="0EA08DA3" w14:textId="77777777" w:rsidR="00520F80" w:rsidRDefault="00520F80">
            <w:pPr>
              <w:pStyle w:val="ConsPlusNormal"/>
              <w:jc w:val="center"/>
            </w:pPr>
            <w:r>
              <w:t>218391 (28,1%)</w:t>
            </w:r>
          </w:p>
        </w:tc>
      </w:tr>
      <w:tr w:rsidR="00520F80" w14:paraId="179E9B8D" w14:textId="77777777">
        <w:tc>
          <w:tcPr>
            <w:tcW w:w="567" w:type="dxa"/>
          </w:tcPr>
          <w:p w14:paraId="342C4EB6" w14:textId="77777777" w:rsidR="00520F80" w:rsidRDefault="00520F80">
            <w:pPr>
              <w:pStyle w:val="ConsPlusNormal"/>
              <w:jc w:val="center"/>
            </w:pPr>
            <w:r>
              <w:t>4.</w:t>
            </w:r>
          </w:p>
        </w:tc>
        <w:tc>
          <w:tcPr>
            <w:tcW w:w="6746" w:type="dxa"/>
          </w:tcPr>
          <w:p w14:paraId="22D47044" w14:textId="77777777" w:rsidR="00520F80" w:rsidRDefault="00520F80">
            <w:pPr>
              <w:pStyle w:val="ConsPlusNormal"/>
              <w:jc w:val="both"/>
            </w:pPr>
            <w:r>
              <w:t>Проведена СОУТ в 2016 году, рабочих мест</w:t>
            </w:r>
          </w:p>
        </w:tc>
        <w:tc>
          <w:tcPr>
            <w:tcW w:w="1757" w:type="dxa"/>
          </w:tcPr>
          <w:p w14:paraId="4AE39381" w14:textId="77777777" w:rsidR="00520F80" w:rsidRDefault="00520F80">
            <w:pPr>
              <w:pStyle w:val="ConsPlusNormal"/>
              <w:jc w:val="center"/>
            </w:pPr>
            <w:r>
              <w:t>106046</w:t>
            </w:r>
          </w:p>
        </w:tc>
      </w:tr>
      <w:tr w:rsidR="00520F80" w14:paraId="2C89916F" w14:textId="77777777">
        <w:tc>
          <w:tcPr>
            <w:tcW w:w="567" w:type="dxa"/>
          </w:tcPr>
          <w:p w14:paraId="3AC221FA" w14:textId="77777777" w:rsidR="00520F80" w:rsidRDefault="00520F80">
            <w:pPr>
              <w:pStyle w:val="ConsPlusNormal"/>
              <w:jc w:val="center"/>
            </w:pPr>
            <w:r>
              <w:t>5.</w:t>
            </w:r>
          </w:p>
        </w:tc>
        <w:tc>
          <w:tcPr>
            <w:tcW w:w="6746" w:type="dxa"/>
          </w:tcPr>
          <w:p w14:paraId="449E3EAC" w14:textId="77777777" w:rsidR="00520F80" w:rsidRDefault="00520F80">
            <w:pPr>
              <w:pStyle w:val="ConsPlusNormal"/>
              <w:jc w:val="both"/>
            </w:pPr>
            <w:r>
              <w:t>Улучшены условия труда на рабочих местах (класс приведен к допустимому или снижен по степени вредности) в 2016 году</w:t>
            </w:r>
          </w:p>
        </w:tc>
        <w:tc>
          <w:tcPr>
            <w:tcW w:w="1757" w:type="dxa"/>
          </w:tcPr>
          <w:p w14:paraId="05D737EF" w14:textId="77777777" w:rsidR="00520F80" w:rsidRDefault="00520F80">
            <w:pPr>
              <w:pStyle w:val="ConsPlusNormal"/>
              <w:jc w:val="center"/>
            </w:pPr>
            <w:r>
              <w:t>15233</w:t>
            </w:r>
          </w:p>
        </w:tc>
      </w:tr>
    </w:tbl>
    <w:p w14:paraId="349D1F59" w14:textId="77777777" w:rsidR="00520F80" w:rsidRDefault="00520F80">
      <w:pPr>
        <w:pStyle w:val="ConsPlusNormal"/>
        <w:ind w:firstLine="540"/>
        <w:jc w:val="both"/>
      </w:pPr>
    </w:p>
    <w:p w14:paraId="0AC872E0" w14:textId="77777777" w:rsidR="00520F80" w:rsidRDefault="00520F80">
      <w:pPr>
        <w:pStyle w:val="ConsPlusNormal"/>
        <w:ind w:firstLine="540"/>
        <w:jc w:val="both"/>
      </w:pPr>
      <w:r>
        <w:t xml:space="preserve">Фактические расходы на компенсации за вредные и (или) опасные условия труда и средства индивидуальной защиты по данным Нижегородстата в 2016 году приведены в </w:t>
      </w:r>
      <w:hyperlink w:anchor="P23610">
        <w:r>
          <w:rPr>
            <w:color w:val="0000FF"/>
          </w:rPr>
          <w:t>таблице 3</w:t>
        </w:r>
      </w:hyperlink>
      <w:r>
        <w:t xml:space="preserve">, а количество работников, которым установлен хотя бы один вид гарантий и компенсаций, - в </w:t>
      </w:r>
      <w:hyperlink w:anchor="P23647">
        <w:r>
          <w:rPr>
            <w:color w:val="0000FF"/>
          </w:rPr>
          <w:t>таблице 4</w:t>
        </w:r>
      </w:hyperlink>
      <w:r>
        <w:t>.</w:t>
      </w:r>
    </w:p>
    <w:p w14:paraId="46EBB12C" w14:textId="77777777" w:rsidR="00520F80" w:rsidRDefault="00520F80">
      <w:pPr>
        <w:pStyle w:val="ConsPlusNormal"/>
        <w:ind w:firstLine="540"/>
        <w:jc w:val="both"/>
      </w:pPr>
    </w:p>
    <w:p w14:paraId="5AF8CEDB" w14:textId="77777777" w:rsidR="00520F80" w:rsidRDefault="00520F80">
      <w:pPr>
        <w:pStyle w:val="ConsPlusNormal"/>
        <w:jc w:val="right"/>
      </w:pPr>
      <w:bookmarkStart w:id="43" w:name="P23610"/>
      <w:bookmarkEnd w:id="43"/>
      <w:r>
        <w:t>Таблица 3</w:t>
      </w:r>
    </w:p>
    <w:p w14:paraId="16249AA7" w14:textId="77777777" w:rsidR="00520F80" w:rsidRDefault="00520F80">
      <w:pPr>
        <w:pStyle w:val="ConsPlusNormal"/>
        <w:ind w:firstLine="540"/>
        <w:jc w:val="both"/>
      </w:pPr>
    </w:p>
    <w:p w14:paraId="154DAC26"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191"/>
        <w:gridCol w:w="1701"/>
        <w:gridCol w:w="1587"/>
        <w:gridCol w:w="1871"/>
        <w:gridCol w:w="1417"/>
        <w:gridCol w:w="1814"/>
        <w:gridCol w:w="2041"/>
      </w:tblGrid>
      <w:tr w:rsidR="00520F80" w14:paraId="5420BBE7" w14:textId="77777777">
        <w:tc>
          <w:tcPr>
            <w:tcW w:w="1928" w:type="dxa"/>
            <w:vMerge w:val="restart"/>
          </w:tcPr>
          <w:p w14:paraId="5FD1D91D" w14:textId="77777777" w:rsidR="00520F80" w:rsidRDefault="00520F80">
            <w:pPr>
              <w:pStyle w:val="ConsPlusNormal"/>
              <w:jc w:val="center"/>
            </w:pPr>
            <w:r>
              <w:lastRenderedPageBreak/>
              <w:t>Показатели по всем обследуемым видам экономической деятельности</w:t>
            </w:r>
          </w:p>
        </w:tc>
        <w:tc>
          <w:tcPr>
            <w:tcW w:w="1191" w:type="dxa"/>
            <w:vMerge w:val="restart"/>
          </w:tcPr>
          <w:p w14:paraId="108306EE" w14:textId="77777777" w:rsidR="00520F80" w:rsidRDefault="00520F80">
            <w:pPr>
              <w:pStyle w:val="ConsPlusNormal"/>
              <w:jc w:val="center"/>
            </w:pPr>
            <w:r>
              <w:t>Всего</w:t>
            </w:r>
          </w:p>
        </w:tc>
        <w:tc>
          <w:tcPr>
            <w:tcW w:w="10431" w:type="dxa"/>
            <w:gridSpan w:val="6"/>
          </w:tcPr>
          <w:p w14:paraId="0DAD8054" w14:textId="77777777" w:rsidR="00520F80" w:rsidRDefault="00520F80">
            <w:pPr>
              <w:pStyle w:val="ConsPlusNormal"/>
              <w:jc w:val="center"/>
            </w:pPr>
            <w:r>
              <w:t>В том числе на:</w:t>
            </w:r>
          </w:p>
        </w:tc>
      </w:tr>
      <w:tr w:rsidR="00520F80" w14:paraId="18303B20" w14:textId="77777777">
        <w:tc>
          <w:tcPr>
            <w:tcW w:w="1928" w:type="dxa"/>
            <w:vMerge/>
          </w:tcPr>
          <w:p w14:paraId="06D57F43" w14:textId="77777777" w:rsidR="00520F80" w:rsidRDefault="00520F80">
            <w:pPr>
              <w:pStyle w:val="ConsPlusNormal"/>
            </w:pPr>
          </w:p>
        </w:tc>
        <w:tc>
          <w:tcPr>
            <w:tcW w:w="1191" w:type="dxa"/>
            <w:vMerge/>
          </w:tcPr>
          <w:p w14:paraId="477FE7DC" w14:textId="77777777" w:rsidR="00520F80" w:rsidRDefault="00520F80">
            <w:pPr>
              <w:pStyle w:val="ConsPlusNormal"/>
            </w:pPr>
          </w:p>
        </w:tc>
        <w:tc>
          <w:tcPr>
            <w:tcW w:w="3288" w:type="dxa"/>
            <w:gridSpan w:val="2"/>
          </w:tcPr>
          <w:p w14:paraId="10EEB772" w14:textId="77777777" w:rsidR="00520F80" w:rsidRDefault="00520F80">
            <w:pPr>
              <w:pStyle w:val="ConsPlusNormal"/>
              <w:jc w:val="center"/>
            </w:pPr>
            <w:r>
              <w:t>оплату</w:t>
            </w:r>
          </w:p>
        </w:tc>
        <w:tc>
          <w:tcPr>
            <w:tcW w:w="1871" w:type="dxa"/>
            <w:vMerge w:val="restart"/>
          </w:tcPr>
          <w:p w14:paraId="31003FB2" w14:textId="77777777" w:rsidR="00520F80" w:rsidRDefault="00520F80">
            <w:pPr>
              <w:pStyle w:val="ConsPlusNormal"/>
              <w:jc w:val="center"/>
            </w:pPr>
            <w:r>
              <w:t>лечебно-профилактическое питание</w:t>
            </w:r>
          </w:p>
        </w:tc>
        <w:tc>
          <w:tcPr>
            <w:tcW w:w="1417" w:type="dxa"/>
            <w:vMerge w:val="restart"/>
          </w:tcPr>
          <w:p w14:paraId="71985ABD" w14:textId="77777777" w:rsidR="00520F80" w:rsidRDefault="00520F80">
            <w:pPr>
              <w:pStyle w:val="ConsPlusNormal"/>
              <w:jc w:val="center"/>
            </w:pPr>
            <w:r>
              <w:t>молоко или другие равноценные пищевые продукты</w:t>
            </w:r>
          </w:p>
        </w:tc>
        <w:tc>
          <w:tcPr>
            <w:tcW w:w="1814" w:type="dxa"/>
            <w:vMerge w:val="restart"/>
          </w:tcPr>
          <w:p w14:paraId="7CDE0502" w14:textId="77777777" w:rsidR="00520F80" w:rsidRDefault="00520F80">
            <w:pPr>
              <w:pStyle w:val="ConsPlusNormal"/>
              <w:jc w:val="center"/>
            </w:pPr>
            <w:r>
              <w:t>проведение медицинских осмотров</w:t>
            </w:r>
          </w:p>
        </w:tc>
        <w:tc>
          <w:tcPr>
            <w:tcW w:w="2041" w:type="dxa"/>
            <w:vMerge w:val="restart"/>
          </w:tcPr>
          <w:p w14:paraId="6C7323C5" w14:textId="77777777" w:rsidR="00520F80" w:rsidRDefault="00520F80">
            <w:pPr>
              <w:pStyle w:val="ConsPlusNormal"/>
              <w:jc w:val="center"/>
            </w:pPr>
            <w:r>
              <w:t>спецодежду, спецобувь и другие средства индивидуальной защиты</w:t>
            </w:r>
          </w:p>
        </w:tc>
      </w:tr>
      <w:tr w:rsidR="00520F80" w14:paraId="3FB5DAD1" w14:textId="77777777">
        <w:tc>
          <w:tcPr>
            <w:tcW w:w="1928" w:type="dxa"/>
            <w:vMerge/>
          </w:tcPr>
          <w:p w14:paraId="0D58E629" w14:textId="77777777" w:rsidR="00520F80" w:rsidRDefault="00520F80">
            <w:pPr>
              <w:pStyle w:val="ConsPlusNormal"/>
            </w:pPr>
          </w:p>
        </w:tc>
        <w:tc>
          <w:tcPr>
            <w:tcW w:w="1191" w:type="dxa"/>
            <w:vMerge/>
          </w:tcPr>
          <w:p w14:paraId="26827AD4" w14:textId="77777777" w:rsidR="00520F80" w:rsidRDefault="00520F80">
            <w:pPr>
              <w:pStyle w:val="ConsPlusNormal"/>
            </w:pPr>
          </w:p>
        </w:tc>
        <w:tc>
          <w:tcPr>
            <w:tcW w:w="1701" w:type="dxa"/>
          </w:tcPr>
          <w:p w14:paraId="76AED8E0" w14:textId="77777777" w:rsidR="00520F80" w:rsidRDefault="00520F80">
            <w:pPr>
              <w:pStyle w:val="ConsPlusNormal"/>
              <w:jc w:val="center"/>
            </w:pPr>
            <w:r>
              <w:t>ежегодного дополнительного оплачиваемого отпуска</w:t>
            </w:r>
          </w:p>
        </w:tc>
        <w:tc>
          <w:tcPr>
            <w:tcW w:w="1587" w:type="dxa"/>
          </w:tcPr>
          <w:p w14:paraId="2CC2FC9E" w14:textId="77777777" w:rsidR="00520F80" w:rsidRDefault="00520F80">
            <w:pPr>
              <w:pStyle w:val="ConsPlusNormal"/>
              <w:jc w:val="center"/>
            </w:pPr>
            <w:r>
              <w:t>труда в повышенном размере</w:t>
            </w:r>
          </w:p>
        </w:tc>
        <w:tc>
          <w:tcPr>
            <w:tcW w:w="1871" w:type="dxa"/>
            <w:vMerge/>
          </w:tcPr>
          <w:p w14:paraId="4F61FAF6" w14:textId="77777777" w:rsidR="00520F80" w:rsidRDefault="00520F80">
            <w:pPr>
              <w:pStyle w:val="ConsPlusNormal"/>
            </w:pPr>
          </w:p>
        </w:tc>
        <w:tc>
          <w:tcPr>
            <w:tcW w:w="1417" w:type="dxa"/>
            <w:vMerge/>
          </w:tcPr>
          <w:p w14:paraId="7CE586BB" w14:textId="77777777" w:rsidR="00520F80" w:rsidRDefault="00520F80">
            <w:pPr>
              <w:pStyle w:val="ConsPlusNormal"/>
            </w:pPr>
          </w:p>
        </w:tc>
        <w:tc>
          <w:tcPr>
            <w:tcW w:w="1814" w:type="dxa"/>
            <w:vMerge/>
          </w:tcPr>
          <w:p w14:paraId="0C6EAC32" w14:textId="77777777" w:rsidR="00520F80" w:rsidRDefault="00520F80">
            <w:pPr>
              <w:pStyle w:val="ConsPlusNormal"/>
            </w:pPr>
          </w:p>
        </w:tc>
        <w:tc>
          <w:tcPr>
            <w:tcW w:w="2041" w:type="dxa"/>
            <w:vMerge/>
          </w:tcPr>
          <w:p w14:paraId="0CD0C22C" w14:textId="77777777" w:rsidR="00520F80" w:rsidRDefault="00520F80">
            <w:pPr>
              <w:pStyle w:val="ConsPlusNormal"/>
            </w:pPr>
          </w:p>
        </w:tc>
      </w:tr>
      <w:tr w:rsidR="00520F80" w14:paraId="45C8B5B1" w14:textId="77777777">
        <w:tc>
          <w:tcPr>
            <w:tcW w:w="1928" w:type="dxa"/>
          </w:tcPr>
          <w:p w14:paraId="3E984CAE" w14:textId="77777777" w:rsidR="00520F80" w:rsidRDefault="00520F80">
            <w:pPr>
              <w:pStyle w:val="ConsPlusNormal"/>
              <w:jc w:val="both"/>
            </w:pPr>
            <w:r>
              <w:t>тысяч рублей</w:t>
            </w:r>
          </w:p>
        </w:tc>
        <w:tc>
          <w:tcPr>
            <w:tcW w:w="1191" w:type="dxa"/>
          </w:tcPr>
          <w:p w14:paraId="73C2975C" w14:textId="77777777" w:rsidR="00520F80" w:rsidRDefault="00520F80">
            <w:pPr>
              <w:pStyle w:val="ConsPlusNormal"/>
              <w:jc w:val="center"/>
            </w:pPr>
            <w:r>
              <w:t>3710427</w:t>
            </w:r>
          </w:p>
        </w:tc>
        <w:tc>
          <w:tcPr>
            <w:tcW w:w="1701" w:type="dxa"/>
          </w:tcPr>
          <w:p w14:paraId="0B3590B2" w14:textId="77777777" w:rsidR="00520F80" w:rsidRDefault="00520F80">
            <w:pPr>
              <w:pStyle w:val="ConsPlusNormal"/>
              <w:jc w:val="center"/>
            </w:pPr>
            <w:r>
              <w:t>648425</w:t>
            </w:r>
          </w:p>
        </w:tc>
        <w:tc>
          <w:tcPr>
            <w:tcW w:w="1587" w:type="dxa"/>
          </w:tcPr>
          <w:p w14:paraId="20FCC246" w14:textId="77777777" w:rsidR="00520F80" w:rsidRDefault="00520F80">
            <w:pPr>
              <w:pStyle w:val="ConsPlusNormal"/>
              <w:jc w:val="center"/>
            </w:pPr>
            <w:r>
              <w:t>1083641</w:t>
            </w:r>
          </w:p>
        </w:tc>
        <w:tc>
          <w:tcPr>
            <w:tcW w:w="1871" w:type="dxa"/>
          </w:tcPr>
          <w:p w14:paraId="1BB5C775" w14:textId="77777777" w:rsidR="00520F80" w:rsidRDefault="00520F80">
            <w:pPr>
              <w:pStyle w:val="ConsPlusNormal"/>
              <w:jc w:val="center"/>
            </w:pPr>
            <w:r>
              <w:t>119156</w:t>
            </w:r>
          </w:p>
        </w:tc>
        <w:tc>
          <w:tcPr>
            <w:tcW w:w="1417" w:type="dxa"/>
          </w:tcPr>
          <w:p w14:paraId="27B186AF" w14:textId="77777777" w:rsidR="00520F80" w:rsidRDefault="00520F80">
            <w:pPr>
              <w:pStyle w:val="ConsPlusNormal"/>
              <w:jc w:val="center"/>
            </w:pPr>
            <w:r>
              <w:t>161819</w:t>
            </w:r>
          </w:p>
        </w:tc>
        <w:tc>
          <w:tcPr>
            <w:tcW w:w="1814" w:type="dxa"/>
          </w:tcPr>
          <w:p w14:paraId="60889D5F" w14:textId="77777777" w:rsidR="00520F80" w:rsidRDefault="00520F80">
            <w:pPr>
              <w:pStyle w:val="ConsPlusNormal"/>
              <w:jc w:val="center"/>
            </w:pPr>
            <w:r>
              <w:t>266421</w:t>
            </w:r>
          </w:p>
        </w:tc>
        <w:tc>
          <w:tcPr>
            <w:tcW w:w="2041" w:type="dxa"/>
          </w:tcPr>
          <w:p w14:paraId="740A2F62" w14:textId="77777777" w:rsidR="00520F80" w:rsidRDefault="00520F80">
            <w:pPr>
              <w:pStyle w:val="ConsPlusNormal"/>
              <w:jc w:val="center"/>
            </w:pPr>
            <w:r>
              <w:t>1430966</w:t>
            </w:r>
          </w:p>
        </w:tc>
      </w:tr>
      <w:tr w:rsidR="00520F80" w14:paraId="3D6D2A51" w14:textId="77777777">
        <w:tc>
          <w:tcPr>
            <w:tcW w:w="1928" w:type="dxa"/>
          </w:tcPr>
          <w:p w14:paraId="3FEF2124" w14:textId="77777777" w:rsidR="00520F80" w:rsidRDefault="00520F80">
            <w:pPr>
              <w:pStyle w:val="ConsPlusNormal"/>
              <w:jc w:val="both"/>
            </w:pPr>
            <w:r>
              <w:t>в среднем на одного работника, рублей</w:t>
            </w:r>
          </w:p>
        </w:tc>
        <w:tc>
          <w:tcPr>
            <w:tcW w:w="1191" w:type="dxa"/>
          </w:tcPr>
          <w:p w14:paraId="53D733C0" w14:textId="77777777" w:rsidR="00520F80" w:rsidRDefault="00520F80">
            <w:pPr>
              <w:pStyle w:val="ConsPlusNormal"/>
              <w:jc w:val="center"/>
            </w:pPr>
            <w:r>
              <w:t>6112</w:t>
            </w:r>
          </w:p>
        </w:tc>
        <w:tc>
          <w:tcPr>
            <w:tcW w:w="1701" w:type="dxa"/>
          </w:tcPr>
          <w:p w14:paraId="01E92625" w14:textId="77777777" w:rsidR="00520F80" w:rsidRDefault="00520F80">
            <w:pPr>
              <w:pStyle w:val="ConsPlusNormal"/>
              <w:jc w:val="center"/>
            </w:pPr>
            <w:r>
              <w:t>8730</w:t>
            </w:r>
          </w:p>
        </w:tc>
        <w:tc>
          <w:tcPr>
            <w:tcW w:w="1587" w:type="dxa"/>
          </w:tcPr>
          <w:p w14:paraId="6869014D" w14:textId="77777777" w:rsidR="00520F80" w:rsidRDefault="00520F80">
            <w:pPr>
              <w:pStyle w:val="ConsPlusNormal"/>
              <w:jc w:val="center"/>
            </w:pPr>
            <w:r>
              <w:t>9829</w:t>
            </w:r>
          </w:p>
        </w:tc>
        <w:tc>
          <w:tcPr>
            <w:tcW w:w="1871" w:type="dxa"/>
          </w:tcPr>
          <w:p w14:paraId="1F63D918" w14:textId="77777777" w:rsidR="00520F80" w:rsidRDefault="00520F80">
            <w:pPr>
              <w:pStyle w:val="ConsPlusNormal"/>
              <w:jc w:val="center"/>
            </w:pPr>
            <w:r>
              <w:t>23614</w:t>
            </w:r>
          </w:p>
        </w:tc>
        <w:tc>
          <w:tcPr>
            <w:tcW w:w="1417" w:type="dxa"/>
          </w:tcPr>
          <w:p w14:paraId="548C2A56" w14:textId="77777777" w:rsidR="00520F80" w:rsidRDefault="00520F80">
            <w:pPr>
              <w:pStyle w:val="ConsPlusNormal"/>
              <w:jc w:val="center"/>
            </w:pPr>
            <w:r>
              <w:t>3891</w:t>
            </w:r>
          </w:p>
        </w:tc>
        <w:tc>
          <w:tcPr>
            <w:tcW w:w="1814" w:type="dxa"/>
          </w:tcPr>
          <w:p w14:paraId="2040FD0F" w14:textId="77777777" w:rsidR="00520F80" w:rsidRDefault="00520F80">
            <w:pPr>
              <w:pStyle w:val="ConsPlusNormal"/>
              <w:jc w:val="center"/>
            </w:pPr>
            <w:r>
              <w:t>2091</w:t>
            </w:r>
          </w:p>
        </w:tc>
        <w:tc>
          <w:tcPr>
            <w:tcW w:w="2041" w:type="dxa"/>
          </w:tcPr>
          <w:p w14:paraId="7838FDCA" w14:textId="77777777" w:rsidR="00520F80" w:rsidRDefault="00520F80">
            <w:pPr>
              <w:pStyle w:val="ConsPlusNormal"/>
              <w:jc w:val="center"/>
            </w:pPr>
            <w:r>
              <w:t>5759</w:t>
            </w:r>
          </w:p>
        </w:tc>
      </w:tr>
      <w:tr w:rsidR="00520F80" w14:paraId="0F1EB89F" w14:textId="77777777">
        <w:tc>
          <w:tcPr>
            <w:tcW w:w="1928" w:type="dxa"/>
          </w:tcPr>
          <w:p w14:paraId="1FFD29B0" w14:textId="77777777" w:rsidR="00520F80" w:rsidRDefault="00520F80">
            <w:pPr>
              <w:pStyle w:val="ConsPlusNormal"/>
              <w:jc w:val="both"/>
            </w:pPr>
            <w:r>
              <w:t>в % к итогу</w:t>
            </w:r>
          </w:p>
        </w:tc>
        <w:tc>
          <w:tcPr>
            <w:tcW w:w="1191" w:type="dxa"/>
          </w:tcPr>
          <w:p w14:paraId="4E350A9F" w14:textId="77777777" w:rsidR="00520F80" w:rsidRDefault="00520F80">
            <w:pPr>
              <w:pStyle w:val="ConsPlusNormal"/>
              <w:jc w:val="center"/>
            </w:pPr>
            <w:r>
              <w:t>100</w:t>
            </w:r>
          </w:p>
        </w:tc>
        <w:tc>
          <w:tcPr>
            <w:tcW w:w="1701" w:type="dxa"/>
          </w:tcPr>
          <w:p w14:paraId="63E54CC0" w14:textId="77777777" w:rsidR="00520F80" w:rsidRDefault="00520F80">
            <w:pPr>
              <w:pStyle w:val="ConsPlusNormal"/>
              <w:jc w:val="center"/>
            </w:pPr>
            <w:r>
              <w:t>17,5</w:t>
            </w:r>
          </w:p>
        </w:tc>
        <w:tc>
          <w:tcPr>
            <w:tcW w:w="1587" w:type="dxa"/>
          </w:tcPr>
          <w:p w14:paraId="6EBE5D87" w14:textId="77777777" w:rsidR="00520F80" w:rsidRDefault="00520F80">
            <w:pPr>
              <w:pStyle w:val="ConsPlusNormal"/>
              <w:jc w:val="center"/>
            </w:pPr>
            <w:r>
              <w:t>29,2</w:t>
            </w:r>
          </w:p>
        </w:tc>
        <w:tc>
          <w:tcPr>
            <w:tcW w:w="1871" w:type="dxa"/>
          </w:tcPr>
          <w:p w14:paraId="181706F2" w14:textId="77777777" w:rsidR="00520F80" w:rsidRDefault="00520F80">
            <w:pPr>
              <w:pStyle w:val="ConsPlusNormal"/>
              <w:jc w:val="center"/>
            </w:pPr>
            <w:r>
              <w:t>3,2</w:t>
            </w:r>
          </w:p>
        </w:tc>
        <w:tc>
          <w:tcPr>
            <w:tcW w:w="1417" w:type="dxa"/>
          </w:tcPr>
          <w:p w14:paraId="467231FA" w14:textId="77777777" w:rsidR="00520F80" w:rsidRDefault="00520F80">
            <w:pPr>
              <w:pStyle w:val="ConsPlusNormal"/>
              <w:jc w:val="center"/>
            </w:pPr>
            <w:r>
              <w:t>4,4</w:t>
            </w:r>
          </w:p>
        </w:tc>
        <w:tc>
          <w:tcPr>
            <w:tcW w:w="1814" w:type="dxa"/>
          </w:tcPr>
          <w:p w14:paraId="25F42946" w14:textId="77777777" w:rsidR="00520F80" w:rsidRDefault="00520F80">
            <w:pPr>
              <w:pStyle w:val="ConsPlusNormal"/>
              <w:jc w:val="center"/>
            </w:pPr>
            <w:r>
              <w:t>7,2</w:t>
            </w:r>
          </w:p>
        </w:tc>
        <w:tc>
          <w:tcPr>
            <w:tcW w:w="2041" w:type="dxa"/>
          </w:tcPr>
          <w:p w14:paraId="22E03A06" w14:textId="77777777" w:rsidR="00520F80" w:rsidRDefault="00520F80">
            <w:pPr>
              <w:pStyle w:val="ConsPlusNormal"/>
              <w:jc w:val="center"/>
            </w:pPr>
            <w:r>
              <w:t>38,6</w:t>
            </w:r>
          </w:p>
        </w:tc>
      </w:tr>
    </w:tbl>
    <w:p w14:paraId="289D6755" w14:textId="77777777" w:rsidR="00520F80" w:rsidRDefault="00520F80">
      <w:pPr>
        <w:pStyle w:val="ConsPlusNormal"/>
        <w:sectPr w:rsidR="00520F80">
          <w:pgSz w:w="16838" w:h="11905" w:orient="landscape"/>
          <w:pgMar w:top="1701" w:right="1134" w:bottom="850" w:left="1134" w:header="0" w:footer="0" w:gutter="0"/>
          <w:cols w:space="720"/>
          <w:titlePg/>
        </w:sectPr>
      </w:pPr>
    </w:p>
    <w:p w14:paraId="3991EADE" w14:textId="77777777" w:rsidR="00520F80" w:rsidRDefault="00520F80">
      <w:pPr>
        <w:pStyle w:val="ConsPlusNormal"/>
        <w:ind w:firstLine="540"/>
        <w:jc w:val="both"/>
      </w:pPr>
    </w:p>
    <w:p w14:paraId="2DEC08F6" w14:textId="77777777" w:rsidR="00520F80" w:rsidRDefault="00520F80">
      <w:pPr>
        <w:pStyle w:val="ConsPlusNormal"/>
        <w:jc w:val="right"/>
      </w:pPr>
      <w:bookmarkStart w:id="44" w:name="P23647"/>
      <w:bookmarkEnd w:id="44"/>
      <w:r>
        <w:t>Таблица 4</w:t>
      </w:r>
    </w:p>
    <w:p w14:paraId="532095B1"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020"/>
        <w:gridCol w:w="1077"/>
        <w:gridCol w:w="1020"/>
        <w:gridCol w:w="1020"/>
        <w:gridCol w:w="1247"/>
        <w:gridCol w:w="1304"/>
        <w:gridCol w:w="1344"/>
      </w:tblGrid>
      <w:tr w:rsidR="00520F80" w14:paraId="0404F5E3" w14:textId="77777777">
        <w:tc>
          <w:tcPr>
            <w:tcW w:w="2040" w:type="dxa"/>
            <w:gridSpan w:val="2"/>
            <w:vMerge w:val="restart"/>
          </w:tcPr>
          <w:p w14:paraId="241B765A" w14:textId="77777777" w:rsidR="00520F80" w:rsidRDefault="00520F80">
            <w:pPr>
              <w:pStyle w:val="ConsPlusNormal"/>
              <w:jc w:val="center"/>
            </w:pPr>
            <w:r>
              <w:t>Численность работников, которым установлен хотя бы один вид гарантий и компенсаций</w:t>
            </w:r>
          </w:p>
        </w:tc>
        <w:tc>
          <w:tcPr>
            <w:tcW w:w="7012" w:type="dxa"/>
            <w:gridSpan w:val="6"/>
          </w:tcPr>
          <w:p w14:paraId="4C98265F" w14:textId="77777777" w:rsidR="00520F80" w:rsidRDefault="00520F80">
            <w:pPr>
              <w:pStyle w:val="ConsPlusNormal"/>
              <w:jc w:val="center"/>
            </w:pPr>
            <w:r>
              <w:t>Из них имеющих право на:</w:t>
            </w:r>
          </w:p>
        </w:tc>
      </w:tr>
      <w:tr w:rsidR="00520F80" w14:paraId="23FE5DB8" w14:textId="77777777">
        <w:tc>
          <w:tcPr>
            <w:tcW w:w="2040" w:type="dxa"/>
            <w:gridSpan w:val="2"/>
            <w:vMerge/>
          </w:tcPr>
          <w:p w14:paraId="4D59C41B" w14:textId="77777777" w:rsidR="00520F80" w:rsidRDefault="00520F80">
            <w:pPr>
              <w:pStyle w:val="ConsPlusNormal"/>
            </w:pPr>
          </w:p>
        </w:tc>
        <w:tc>
          <w:tcPr>
            <w:tcW w:w="1077" w:type="dxa"/>
          </w:tcPr>
          <w:p w14:paraId="07C513F5" w14:textId="77777777" w:rsidR="00520F80" w:rsidRDefault="00520F80">
            <w:pPr>
              <w:pStyle w:val="ConsPlusNormal"/>
              <w:jc w:val="center"/>
            </w:pPr>
            <w:r>
              <w:t>ежегодный дополнительный оплачиваемый отпуск</w:t>
            </w:r>
          </w:p>
        </w:tc>
        <w:tc>
          <w:tcPr>
            <w:tcW w:w="1020" w:type="dxa"/>
          </w:tcPr>
          <w:p w14:paraId="2E9B50CF" w14:textId="77777777" w:rsidR="00520F80" w:rsidRDefault="00520F80">
            <w:pPr>
              <w:pStyle w:val="ConsPlusNormal"/>
              <w:jc w:val="center"/>
            </w:pPr>
            <w:r>
              <w:t>сокращенную продолжительность рабочего времени</w:t>
            </w:r>
          </w:p>
        </w:tc>
        <w:tc>
          <w:tcPr>
            <w:tcW w:w="1020" w:type="dxa"/>
          </w:tcPr>
          <w:p w14:paraId="1777CE86" w14:textId="77777777" w:rsidR="00520F80" w:rsidRDefault="00520F80">
            <w:pPr>
              <w:pStyle w:val="ConsPlusNormal"/>
              <w:jc w:val="center"/>
            </w:pPr>
            <w:r>
              <w:t>лечебно-профилактическое питание</w:t>
            </w:r>
          </w:p>
        </w:tc>
        <w:tc>
          <w:tcPr>
            <w:tcW w:w="1247" w:type="dxa"/>
          </w:tcPr>
          <w:p w14:paraId="6A3A9C6E" w14:textId="77777777" w:rsidR="00520F80" w:rsidRDefault="00520F80">
            <w:pPr>
              <w:pStyle w:val="ConsPlusNormal"/>
              <w:jc w:val="center"/>
            </w:pPr>
            <w:r>
              <w:t>молоко или другие равноценные пищевые продукты</w:t>
            </w:r>
          </w:p>
        </w:tc>
        <w:tc>
          <w:tcPr>
            <w:tcW w:w="1304" w:type="dxa"/>
          </w:tcPr>
          <w:p w14:paraId="6590192D" w14:textId="77777777" w:rsidR="00520F80" w:rsidRDefault="00520F80">
            <w:pPr>
              <w:pStyle w:val="ConsPlusNormal"/>
              <w:jc w:val="center"/>
            </w:pPr>
            <w:r>
              <w:t>оплату труда в повышенном размере</w:t>
            </w:r>
          </w:p>
        </w:tc>
        <w:tc>
          <w:tcPr>
            <w:tcW w:w="1344" w:type="dxa"/>
          </w:tcPr>
          <w:p w14:paraId="6422BECB" w14:textId="77777777" w:rsidR="00520F80" w:rsidRDefault="00520F80">
            <w:pPr>
              <w:pStyle w:val="ConsPlusNormal"/>
              <w:jc w:val="center"/>
            </w:pPr>
            <w:r>
              <w:t>досрочное назначение страховой пенсии по старости, всего</w:t>
            </w:r>
          </w:p>
        </w:tc>
      </w:tr>
      <w:tr w:rsidR="00520F80" w14:paraId="74FB37FD" w14:textId="77777777">
        <w:tc>
          <w:tcPr>
            <w:tcW w:w="1020" w:type="dxa"/>
          </w:tcPr>
          <w:p w14:paraId="705E2BDD" w14:textId="77777777" w:rsidR="00520F80" w:rsidRDefault="00520F80">
            <w:pPr>
              <w:pStyle w:val="ConsPlusNormal"/>
              <w:jc w:val="both"/>
            </w:pPr>
            <w:r>
              <w:t>человек</w:t>
            </w:r>
          </w:p>
        </w:tc>
        <w:tc>
          <w:tcPr>
            <w:tcW w:w="1020" w:type="dxa"/>
          </w:tcPr>
          <w:p w14:paraId="67C5BD30" w14:textId="77777777" w:rsidR="00520F80" w:rsidRDefault="00520F80">
            <w:pPr>
              <w:pStyle w:val="ConsPlusNormal"/>
              <w:jc w:val="center"/>
            </w:pPr>
            <w:r>
              <w:t>154985</w:t>
            </w:r>
          </w:p>
        </w:tc>
        <w:tc>
          <w:tcPr>
            <w:tcW w:w="1077" w:type="dxa"/>
          </w:tcPr>
          <w:p w14:paraId="27F7B6AD" w14:textId="77777777" w:rsidR="00520F80" w:rsidRDefault="00520F80">
            <w:pPr>
              <w:pStyle w:val="ConsPlusNormal"/>
              <w:jc w:val="center"/>
            </w:pPr>
            <w:r>
              <w:t>74277</w:t>
            </w:r>
          </w:p>
        </w:tc>
        <w:tc>
          <w:tcPr>
            <w:tcW w:w="1020" w:type="dxa"/>
          </w:tcPr>
          <w:p w14:paraId="6527D553" w14:textId="77777777" w:rsidR="00520F80" w:rsidRDefault="00520F80">
            <w:pPr>
              <w:pStyle w:val="ConsPlusNormal"/>
              <w:jc w:val="center"/>
            </w:pPr>
            <w:r>
              <w:t>10956</w:t>
            </w:r>
          </w:p>
        </w:tc>
        <w:tc>
          <w:tcPr>
            <w:tcW w:w="1020" w:type="dxa"/>
          </w:tcPr>
          <w:p w14:paraId="442FC01F" w14:textId="77777777" w:rsidR="00520F80" w:rsidRDefault="00520F80">
            <w:pPr>
              <w:pStyle w:val="ConsPlusNormal"/>
              <w:jc w:val="center"/>
            </w:pPr>
            <w:r>
              <w:t>5046</w:t>
            </w:r>
          </w:p>
        </w:tc>
        <w:tc>
          <w:tcPr>
            <w:tcW w:w="1247" w:type="dxa"/>
          </w:tcPr>
          <w:p w14:paraId="76EA3F79" w14:textId="77777777" w:rsidR="00520F80" w:rsidRDefault="00520F80">
            <w:pPr>
              <w:pStyle w:val="ConsPlusNormal"/>
              <w:jc w:val="center"/>
            </w:pPr>
            <w:r>
              <w:t>41585</w:t>
            </w:r>
          </w:p>
        </w:tc>
        <w:tc>
          <w:tcPr>
            <w:tcW w:w="1304" w:type="dxa"/>
          </w:tcPr>
          <w:p w14:paraId="1391F979" w14:textId="77777777" w:rsidR="00520F80" w:rsidRDefault="00520F80">
            <w:pPr>
              <w:pStyle w:val="ConsPlusNormal"/>
              <w:jc w:val="center"/>
            </w:pPr>
            <w:r>
              <w:t>110254</w:t>
            </w:r>
          </w:p>
        </w:tc>
        <w:tc>
          <w:tcPr>
            <w:tcW w:w="1344" w:type="dxa"/>
          </w:tcPr>
          <w:p w14:paraId="621C5BD0" w14:textId="77777777" w:rsidR="00520F80" w:rsidRDefault="00520F80">
            <w:pPr>
              <w:pStyle w:val="ConsPlusNormal"/>
              <w:jc w:val="center"/>
            </w:pPr>
            <w:r>
              <w:t>47043</w:t>
            </w:r>
          </w:p>
        </w:tc>
      </w:tr>
      <w:tr w:rsidR="00520F80" w14:paraId="3FABEF9A" w14:textId="77777777">
        <w:tc>
          <w:tcPr>
            <w:tcW w:w="1020" w:type="dxa"/>
          </w:tcPr>
          <w:p w14:paraId="649FE7A8" w14:textId="77777777" w:rsidR="00520F80" w:rsidRDefault="00520F80">
            <w:pPr>
              <w:pStyle w:val="ConsPlusNormal"/>
              <w:jc w:val="both"/>
            </w:pPr>
            <w:r>
              <w:t>в %</w:t>
            </w:r>
          </w:p>
        </w:tc>
        <w:tc>
          <w:tcPr>
            <w:tcW w:w="1020" w:type="dxa"/>
          </w:tcPr>
          <w:p w14:paraId="658716E2" w14:textId="77777777" w:rsidR="00520F80" w:rsidRDefault="00520F80">
            <w:pPr>
              <w:pStyle w:val="ConsPlusNormal"/>
              <w:jc w:val="center"/>
            </w:pPr>
            <w:r>
              <w:t>100</w:t>
            </w:r>
          </w:p>
        </w:tc>
        <w:tc>
          <w:tcPr>
            <w:tcW w:w="1077" w:type="dxa"/>
          </w:tcPr>
          <w:p w14:paraId="0A85C9CD" w14:textId="77777777" w:rsidR="00520F80" w:rsidRDefault="00520F80">
            <w:pPr>
              <w:pStyle w:val="ConsPlusNormal"/>
              <w:jc w:val="center"/>
            </w:pPr>
            <w:r>
              <w:t>47,9</w:t>
            </w:r>
          </w:p>
        </w:tc>
        <w:tc>
          <w:tcPr>
            <w:tcW w:w="1020" w:type="dxa"/>
          </w:tcPr>
          <w:p w14:paraId="499B6DF3" w14:textId="77777777" w:rsidR="00520F80" w:rsidRDefault="00520F80">
            <w:pPr>
              <w:pStyle w:val="ConsPlusNormal"/>
              <w:jc w:val="center"/>
            </w:pPr>
            <w:r>
              <w:t>7,1</w:t>
            </w:r>
          </w:p>
        </w:tc>
        <w:tc>
          <w:tcPr>
            <w:tcW w:w="1020" w:type="dxa"/>
          </w:tcPr>
          <w:p w14:paraId="6AD5F11F" w14:textId="77777777" w:rsidR="00520F80" w:rsidRDefault="00520F80">
            <w:pPr>
              <w:pStyle w:val="ConsPlusNormal"/>
              <w:jc w:val="center"/>
            </w:pPr>
            <w:r>
              <w:t>3,3</w:t>
            </w:r>
          </w:p>
        </w:tc>
        <w:tc>
          <w:tcPr>
            <w:tcW w:w="1247" w:type="dxa"/>
          </w:tcPr>
          <w:p w14:paraId="2C90170B" w14:textId="77777777" w:rsidR="00520F80" w:rsidRDefault="00520F80">
            <w:pPr>
              <w:pStyle w:val="ConsPlusNormal"/>
              <w:jc w:val="center"/>
            </w:pPr>
            <w:r>
              <w:t>26,8</w:t>
            </w:r>
          </w:p>
        </w:tc>
        <w:tc>
          <w:tcPr>
            <w:tcW w:w="1304" w:type="dxa"/>
          </w:tcPr>
          <w:p w14:paraId="2ED0C050" w14:textId="77777777" w:rsidR="00520F80" w:rsidRDefault="00520F80">
            <w:pPr>
              <w:pStyle w:val="ConsPlusNormal"/>
              <w:jc w:val="center"/>
            </w:pPr>
            <w:r>
              <w:t>71,1</w:t>
            </w:r>
          </w:p>
        </w:tc>
        <w:tc>
          <w:tcPr>
            <w:tcW w:w="1344" w:type="dxa"/>
          </w:tcPr>
          <w:p w14:paraId="196E8333" w14:textId="77777777" w:rsidR="00520F80" w:rsidRDefault="00520F80">
            <w:pPr>
              <w:pStyle w:val="ConsPlusNormal"/>
              <w:jc w:val="center"/>
            </w:pPr>
            <w:r>
              <w:t>30,4</w:t>
            </w:r>
          </w:p>
        </w:tc>
      </w:tr>
    </w:tbl>
    <w:p w14:paraId="4213CA00" w14:textId="77777777" w:rsidR="00520F80" w:rsidRDefault="00520F80">
      <w:pPr>
        <w:pStyle w:val="ConsPlusNormal"/>
        <w:ind w:firstLine="540"/>
        <w:jc w:val="both"/>
      </w:pPr>
    </w:p>
    <w:p w14:paraId="0C3940CA" w14:textId="77777777" w:rsidR="00520F80" w:rsidRDefault="00520F80">
      <w:pPr>
        <w:pStyle w:val="ConsPlusNormal"/>
        <w:ind w:firstLine="540"/>
        <w:jc w:val="both"/>
      </w:pPr>
      <w:r>
        <w:t>В условиях реформирования действующей в Российской Федерации системы управления охраной труда (далее - СУОТ) посредством перехода от реагирования на страховые случаи к управлению профессиональными рисками на уровне субъектов Российской Федерации необходимо координировать такие направления деятельности по охране труда, как:</w:t>
      </w:r>
    </w:p>
    <w:p w14:paraId="0B77303F" w14:textId="77777777" w:rsidR="00520F80" w:rsidRDefault="00520F80">
      <w:pPr>
        <w:pStyle w:val="ConsPlusNormal"/>
        <w:spacing w:before="200"/>
        <w:ind w:firstLine="540"/>
        <w:jc w:val="both"/>
      </w:pPr>
      <w:r>
        <w:t>- модернизация СУОТ с учетом новых социально-экономических условий, внедрения методик управления рисками, значительного обновления нормативной правовой базы охраны труда и типового положения о СУОТ, утвержденного Минтрудом России;</w:t>
      </w:r>
    </w:p>
    <w:p w14:paraId="76829077" w14:textId="77777777" w:rsidR="00520F80" w:rsidRDefault="00520F80">
      <w:pPr>
        <w:pStyle w:val="ConsPlusNormal"/>
        <w:spacing w:before="200"/>
        <w:ind w:firstLine="540"/>
        <w:jc w:val="both"/>
      </w:pPr>
      <w:r>
        <w:t>- интенсификация проведения специальной оценки условий труда и обеспечения ее качества;</w:t>
      </w:r>
    </w:p>
    <w:p w14:paraId="09ED0C30" w14:textId="77777777" w:rsidR="00520F80" w:rsidRDefault="00520F80">
      <w:pPr>
        <w:pStyle w:val="ConsPlusNormal"/>
        <w:spacing w:before="200"/>
        <w:ind w:firstLine="540"/>
        <w:jc w:val="both"/>
      </w:pPr>
      <w:r>
        <w:t>- продолжение информационно-методической работы по изучению и трансляции передового опыта по охране труда ведущих предприятий;</w:t>
      </w:r>
    </w:p>
    <w:p w14:paraId="65F930BA" w14:textId="77777777" w:rsidR="00520F80" w:rsidRDefault="00520F80">
      <w:pPr>
        <w:pStyle w:val="ConsPlusNormal"/>
        <w:spacing w:before="200"/>
        <w:ind w:firstLine="540"/>
        <w:jc w:val="both"/>
      </w:pPr>
      <w:r>
        <w:t>- укомплектование служб охраны труда компетентными специалистами с учетом новых профессиональных требований, повышение роли и эффективности деятельности служб охраны труда;</w:t>
      </w:r>
    </w:p>
    <w:p w14:paraId="23CF3E9E" w14:textId="77777777" w:rsidR="00520F80" w:rsidRDefault="00520F80">
      <w:pPr>
        <w:pStyle w:val="ConsPlusNormal"/>
        <w:spacing w:before="200"/>
        <w:ind w:firstLine="540"/>
        <w:jc w:val="both"/>
      </w:pPr>
      <w:r>
        <w:t>- максимальное использование средств Фонда социального страхования на реализацию предупредительных мер по охране труда, в том числе финансирование мероприятий по охране труда в государственных и муниципальных подведомственных учреждениях области.</w:t>
      </w:r>
    </w:p>
    <w:p w14:paraId="60A1EE37" w14:textId="77777777" w:rsidR="00520F80" w:rsidRDefault="00520F80">
      <w:pPr>
        <w:pStyle w:val="ConsPlusNormal"/>
        <w:spacing w:before="200"/>
        <w:ind w:firstLine="540"/>
        <w:jc w:val="both"/>
      </w:pPr>
      <w:r>
        <w:t>Эффективное решение обозначенных проблем возможно только на основе программно-целевого метода, а также путем привлечения для реализации программных мероприятий разных источников финансирования.</w:t>
      </w:r>
    </w:p>
    <w:p w14:paraId="3F3CA460" w14:textId="77777777" w:rsidR="00520F80" w:rsidRDefault="00520F80">
      <w:pPr>
        <w:pStyle w:val="ConsPlusNormal"/>
        <w:spacing w:before="200"/>
        <w:ind w:firstLine="540"/>
        <w:jc w:val="both"/>
      </w:pPr>
      <w:r>
        <w:t>Прогноз состояния производственного травматизма, профессиональной заболеваемости, условий труда, выполненный на основе анализа тенденций по вышеуказанным показателям, позволяет ожидать после реализации Подпрограммы 7 следующих положительных результатов:</w:t>
      </w:r>
    </w:p>
    <w:p w14:paraId="147ABC09" w14:textId="77777777" w:rsidR="00520F80" w:rsidRDefault="00520F80">
      <w:pPr>
        <w:pStyle w:val="ConsPlusNormal"/>
        <w:spacing w:before="200"/>
        <w:ind w:firstLine="540"/>
        <w:jc w:val="both"/>
      </w:pPr>
      <w:r>
        <w:t>- снижение численности пострадавших в результате несчастных случаев на производстве со смертельным исходом на 23%;</w:t>
      </w:r>
    </w:p>
    <w:p w14:paraId="438C71D9" w14:textId="77777777" w:rsidR="00520F80" w:rsidRDefault="00520F80">
      <w:pPr>
        <w:pStyle w:val="ConsPlusNormal"/>
        <w:spacing w:before="200"/>
        <w:ind w:firstLine="540"/>
        <w:jc w:val="both"/>
      </w:pPr>
      <w:r>
        <w:t>- снижение общей численности пострадавших в результате несчастных случаев на производстве на 10%;</w:t>
      </w:r>
    </w:p>
    <w:p w14:paraId="7DF85DBB" w14:textId="77777777" w:rsidR="00520F80" w:rsidRDefault="00520F80">
      <w:pPr>
        <w:pStyle w:val="ConsPlusNormal"/>
        <w:spacing w:before="200"/>
        <w:ind w:firstLine="540"/>
        <w:jc w:val="both"/>
      </w:pPr>
      <w:r>
        <w:t>- предотвращение роста количества работников с впервые установленным профессиональным заболеванием относительно среднего многолетнего значения;</w:t>
      </w:r>
    </w:p>
    <w:p w14:paraId="3C30CF36" w14:textId="77777777" w:rsidR="00520F80" w:rsidRDefault="00520F80">
      <w:pPr>
        <w:pStyle w:val="ConsPlusNormal"/>
        <w:spacing w:before="200"/>
        <w:ind w:firstLine="540"/>
        <w:jc w:val="both"/>
      </w:pPr>
      <w:r>
        <w:t>- предотвращение роста удельного веса работников, занятых во вредных и (или) опасных условиях труда.</w:t>
      </w:r>
    </w:p>
    <w:p w14:paraId="378A2342" w14:textId="77777777" w:rsidR="00520F80" w:rsidRDefault="00520F80">
      <w:pPr>
        <w:pStyle w:val="ConsPlusNormal"/>
        <w:ind w:firstLine="540"/>
        <w:jc w:val="both"/>
      </w:pPr>
    </w:p>
    <w:p w14:paraId="4977703F" w14:textId="77777777" w:rsidR="00520F80" w:rsidRDefault="00520F80">
      <w:pPr>
        <w:pStyle w:val="ConsPlusTitle"/>
        <w:ind w:firstLine="540"/>
        <w:jc w:val="both"/>
        <w:outlineLvl w:val="4"/>
      </w:pPr>
      <w:r>
        <w:t>3.7.2.2. Цели, задачи Подпрограммы 7</w:t>
      </w:r>
    </w:p>
    <w:p w14:paraId="0619EF7E" w14:textId="77777777" w:rsidR="00520F80" w:rsidRDefault="00520F80">
      <w:pPr>
        <w:pStyle w:val="ConsPlusNormal"/>
        <w:ind w:firstLine="540"/>
        <w:jc w:val="both"/>
      </w:pPr>
    </w:p>
    <w:p w14:paraId="2C0556A4" w14:textId="77777777" w:rsidR="00520F80" w:rsidRDefault="00520F80">
      <w:pPr>
        <w:pStyle w:val="ConsPlusNormal"/>
        <w:ind w:firstLine="540"/>
        <w:jc w:val="both"/>
      </w:pPr>
      <w:r>
        <w:t>Целью Подпрограммы 7 является снижение уровней производственного травматизма и профессиональной заболеваемости.</w:t>
      </w:r>
    </w:p>
    <w:p w14:paraId="63D9AF50" w14:textId="77777777" w:rsidR="00520F80" w:rsidRDefault="00520F80">
      <w:pPr>
        <w:pStyle w:val="ConsPlusNormal"/>
        <w:spacing w:before="200"/>
        <w:ind w:firstLine="540"/>
        <w:jc w:val="both"/>
      </w:pPr>
      <w:r>
        <w:lastRenderedPageBreak/>
        <w:t>Для достижения цели и запланированных индикаторов предусмотрено решение следующих задач:</w:t>
      </w:r>
    </w:p>
    <w:p w14:paraId="312772D2" w14:textId="77777777" w:rsidR="00520F80" w:rsidRDefault="00520F80">
      <w:pPr>
        <w:pStyle w:val="ConsPlusNormal"/>
        <w:spacing w:before="200"/>
        <w:ind w:firstLine="540"/>
        <w:jc w:val="both"/>
      </w:pPr>
      <w:r>
        <w:t>1. Обеспечение оценки условий труда работников и получения работниками объективной информации о состоянии условий и охраны труда на рабочих местах.</w:t>
      </w:r>
    </w:p>
    <w:p w14:paraId="516CA533" w14:textId="77777777" w:rsidR="00520F80" w:rsidRDefault="00520F80">
      <w:pPr>
        <w:pStyle w:val="ConsPlusNormal"/>
        <w:spacing w:before="200"/>
        <w:ind w:firstLine="540"/>
        <w:jc w:val="both"/>
      </w:pPr>
      <w:r>
        <w:t>2. 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 включая совершенствование лечебно-профилактического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w:t>
      </w:r>
    </w:p>
    <w:p w14:paraId="500A773C" w14:textId="77777777" w:rsidR="00520F80" w:rsidRDefault="00520F80">
      <w:pPr>
        <w:pStyle w:val="ConsPlusNormal"/>
        <w:spacing w:before="200"/>
        <w:ind w:firstLine="540"/>
        <w:jc w:val="both"/>
      </w:pPr>
      <w:r>
        <w:t>3. Обеспечение непрерывной подготовки работников по охране труда на основе современных технологий обучения.</w:t>
      </w:r>
    </w:p>
    <w:p w14:paraId="3C8D0D3E" w14:textId="77777777" w:rsidR="00520F80" w:rsidRDefault="00520F80">
      <w:pPr>
        <w:pStyle w:val="ConsPlusNormal"/>
        <w:spacing w:before="200"/>
        <w:ind w:firstLine="540"/>
        <w:jc w:val="both"/>
      </w:pPr>
      <w:r>
        <w:t>4. Совершенствование нормативной правовой базы Нижегородской области в области охраны труда.</w:t>
      </w:r>
    </w:p>
    <w:p w14:paraId="0A41D234" w14:textId="77777777" w:rsidR="00520F80" w:rsidRDefault="00520F80">
      <w:pPr>
        <w:pStyle w:val="ConsPlusNormal"/>
        <w:spacing w:before="200"/>
        <w:ind w:firstLine="540"/>
        <w:jc w:val="both"/>
      </w:pPr>
      <w:r>
        <w:t>5. Информационное обеспечение и пропаганда охраны труда.</w:t>
      </w:r>
    </w:p>
    <w:p w14:paraId="1A29BDBB" w14:textId="77777777" w:rsidR="00520F80" w:rsidRDefault="00520F80">
      <w:pPr>
        <w:pStyle w:val="ConsPlusNormal"/>
        <w:ind w:firstLine="540"/>
        <w:jc w:val="both"/>
      </w:pPr>
    </w:p>
    <w:p w14:paraId="4E60622F" w14:textId="77777777" w:rsidR="00520F80" w:rsidRDefault="00520F80">
      <w:pPr>
        <w:pStyle w:val="ConsPlusTitle"/>
        <w:ind w:firstLine="540"/>
        <w:jc w:val="both"/>
        <w:outlineLvl w:val="4"/>
      </w:pPr>
      <w:r>
        <w:t>3.7.2.3. Сроки и этапы реализации Подпрограммы 7</w:t>
      </w:r>
    </w:p>
    <w:p w14:paraId="62A38834" w14:textId="77777777" w:rsidR="00520F80" w:rsidRDefault="00520F80">
      <w:pPr>
        <w:pStyle w:val="ConsPlusNormal"/>
        <w:ind w:firstLine="540"/>
        <w:jc w:val="both"/>
      </w:pPr>
    </w:p>
    <w:p w14:paraId="36AD18A5" w14:textId="77777777" w:rsidR="00520F80" w:rsidRDefault="00520F80">
      <w:pPr>
        <w:pStyle w:val="ConsPlusNormal"/>
        <w:ind w:firstLine="540"/>
        <w:jc w:val="both"/>
      </w:pPr>
      <w:r>
        <w:t>Реализация Подпрограммы 7 осуществляется в один этап.</w:t>
      </w:r>
    </w:p>
    <w:p w14:paraId="29973F0B" w14:textId="77777777" w:rsidR="00520F80" w:rsidRDefault="00520F80">
      <w:pPr>
        <w:pStyle w:val="ConsPlusNormal"/>
        <w:ind w:firstLine="540"/>
        <w:jc w:val="both"/>
      </w:pPr>
    </w:p>
    <w:p w14:paraId="2A5A5F51" w14:textId="77777777" w:rsidR="00520F80" w:rsidRDefault="00520F80">
      <w:pPr>
        <w:pStyle w:val="ConsPlusTitle"/>
        <w:ind w:firstLine="540"/>
        <w:jc w:val="both"/>
        <w:outlineLvl w:val="4"/>
      </w:pPr>
      <w:r>
        <w:t>3.7.2.4. Перечень основных мероприятий Подпрограммы 7</w:t>
      </w:r>
    </w:p>
    <w:p w14:paraId="6807637D" w14:textId="77777777" w:rsidR="00520F80" w:rsidRDefault="00520F80">
      <w:pPr>
        <w:pStyle w:val="ConsPlusNormal"/>
        <w:ind w:firstLine="540"/>
        <w:jc w:val="both"/>
      </w:pPr>
      <w:r>
        <w:t xml:space="preserve">(в ред. </w:t>
      </w:r>
      <w:hyperlink r:id="rId656">
        <w:r>
          <w:rPr>
            <w:color w:val="0000FF"/>
          </w:rPr>
          <w:t>постановления</w:t>
        </w:r>
      </w:hyperlink>
      <w:r>
        <w:t xml:space="preserve"> Правительства Нижегородской области от 26.07.2022 N 586)</w:t>
      </w:r>
    </w:p>
    <w:p w14:paraId="7E80B408" w14:textId="77777777" w:rsidR="00520F80" w:rsidRDefault="00520F80">
      <w:pPr>
        <w:pStyle w:val="ConsPlusNormal"/>
        <w:ind w:firstLine="540"/>
        <w:jc w:val="both"/>
      </w:pPr>
    </w:p>
    <w:p w14:paraId="2A87A040" w14:textId="77777777" w:rsidR="00520F80" w:rsidRDefault="00520F80">
      <w:pPr>
        <w:pStyle w:val="ConsPlusNormal"/>
        <w:ind w:firstLine="540"/>
        <w:jc w:val="both"/>
      </w:pPr>
      <w:r>
        <w:t>Информация об основных мероприятиях Подпрограммы 7 приведена в подразделе 2.4 Программы, а также в таблице 5 настоящей Подпрограммы.</w:t>
      </w:r>
    </w:p>
    <w:p w14:paraId="301B8F24" w14:textId="77777777" w:rsidR="00520F80" w:rsidRDefault="00520F80">
      <w:pPr>
        <w:pStyle w:val="ConsPlusNormal"/>
        <w:ind w:firstLine="540"/>
        <w:jc w:val="both"/>
      </w:pPr>
    </w:p>
    <w:p w14:paraId="2C4F3464" w14:textId="77777777" w:rsidR="00520F80" w:rsidRDefault="00520F80">
      <w:pPr>
        <w:pStyle w:val="ConsPlusNormal"/>
        <w:jc w:val="right"/>
      </w:pPr>
      <w:r>
        <w:t>Таблица 5</w:t>
      </w:r>
    </w:p>
    <w:p w14:paraId="7599B1C6" w14:textId="77777777" w:rsidR="00520F80" w:rsidRDefault="00520F80">
      <w:pPr>
        <w:pStyle w:val="ConsPlusNormal"/>
        <w:ind w:firstLine="540"/>
        <w:jc w:val="both"/>
      </w:pPr>
    </w:p>
    <w:p w14:paraId="2445E3C8"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288"/>
        <w:gridCol w:w="1304"/>
        <w:gridCol w:w="1020"/>
        <w:gridCol w:w="2154"/>
        <w:gridCol w:w="794"/>
        <w:gridCol w:w="850"/>
        <w:gridCol w:w="964"/>
        <w:gridCol w:w="964"/>
      </w:tblGrid>
      <w:tr w:rsidR="00520F80" w14:paraId="5447F84A" w14:textId="77777777">
        <w:tc>
          <w:tcPr>
            <w:tcW w:w="624" w:type="dxa"/>
            <w:vMerge w:val="restart"/>
          </w:tcPr>
          <w:p w14:paraId="28402408" w14:textId="77777777" w:rsidR="00520F80" w:rsidRDefault="00520F80">
            <w:pPr>
              <w:pStyle w:val="ConsPlusNormal"/>
              <w:jc w:val="center"/>
            </w:pPr>
            <w:r>
              <w:lastRenderedPageBreak/>
              <w:t>N п/п</w:t>
            </w:r>
          </w:p>
        </w:tc>
        <w:tc>
          <w:tcPr>
            <w:tcW w:w="3288" w:type="dxa"/>
            <w:vMerge w:val="restart"/>
          </w:tcPr>
          <w:p w14:paraId="3FB31F79" w14:textId="77777777" w:rsidR="00520F80" w:rsidRDefault="00520F80">
            <w:pPr>
              <w:pStyle w:val="ConsPlusNormal"/>
              <w:jc w:val="center"/>
            </w:pPr>
            <w:r>
              <w:t>Наименование мероприятия</w:t>
            </w:r>
          </w:p>
        </w:tc>
        <w:tc>
          <w:tcPr>
            <w:tcW w:w="1304" w:type="dxa"/>
            <w:vMerge w:val="restart"/>
          </w:tcPr>
          <w:p w14:paraId="55CB3342" w14:textId="77777777" w:rsidR="00520F80" w:rsidRDefault="00520F80">
            <w:pPr>
              <w:pStyle w:val="ConsPlusNormal"/>
              <w:jc w:val="center"/>
            </w:pPr>
            <w:r>
              <w:t>Категория расходов (капвложения, НИОКР и прочие расходы)</w:t>
            </w:r>
          </w:p>
        </w:tc>
        <w:tc>
          <w:tcPr>
            <w:tcW w:w="1020" w:type="dxa"/>
            <w:vMerge w:val="restart"/>
          </w:tcPr>
          <w:p w14:paraId="6F7A3DB2" w14:textId="77777777" w:rsidR="00520F80" w:rsidRDefault="00520F80">
            <w:pPr>
              <w:pStyle w:val="ConsPlusNormal"/>
              <w:jc w:val="center"/>
            </w:pPr>
            <w:r>
              <w:t>Сроки выполнения (год)</w:t>
            </w:r>
          </w:p>
        </w:tc>
        <w:tc>
          <w:tcPr>
            <w:tcW w:w="2154" w:type="dxa"/>
            <w:vMerge w:val="restart"/>
          </w:tcPr>
          <w:p w14:paraId="3F9DC3E2" w14:textId="77777777" w:rsidR="00520F80" w:rsidRDefault="00520F80">
            <w:pPr>
              <w:pStyle w:val="ConsPlusNormal"/>
              <w:jc w:val="center"/>
            </w:pPr>
            <w:r>
              <w:t>Исполнители мероприятий</w:t>
            </w:r>
          </w:p>
        </w:tc>
        <w:tc>
          <w:tcPr>
            <w:tcW w:w="3572" w:type="dxa"/>
            <w:gridSpan w:val="4"/>
          </w:tcPr>
          <w:p w14:paraId="2270966F" w14:textId="77777777" w:rsidR="00520F80" w:rsidRDefault="00520F80">
            <w:pPr>
              <w:pStyle w:val="ConsPlusNormal"/>
              <w:jc w:val="center"/>
            </w:pPr>
            <w:r>
              <w:t>Объем финансирования (тыс. рублей) за счет средств областного бюджета</w:t>
            </w:r>
          </w:p>
        </w:tc>
      </w:tr>
      <w:tr w:rsidR="00520F80" w14:paraId="7B90D2A6" w14:textId="77777777">
        <w:tc>
          <w:tcPr>
            <w:tcW w:w="624" w:type="dxa"/>
            <w:vMerge/>
          </w:tcPr>
          <w:p w14:paraId="680D1229" w14:textId="77777777" w:rsidR="00520F80" w:rsidRDefault="00520F80">
            <w:pPr>
              <w:pStyle w:val="ConsPlusNormal"/>
            </w:pPr>
          </w:p>
        </w:tc>
        <w:tc>
          <w:tcPr>
            <w:tcW w:w="3288" w:type="dxa"/>
            <w:vMerge/>
          </w:tcPr>
          <w:p w14:paraId="587EA295" w14:textId="77777777" w:rsidR="00520F80" w:rsidRDefault="00520F80">
            <w:pPr>
              <w:pStyle w:val="ConsPlusNormal"/>
            </w:pPr>
          </w:p>
        </w:tc>
        <w:tc>
          <w:tcPr>
            <w:tcW w:w="1304" w:type="dxa"/>
            <w:vMerge/>
          </w:tcPr>
          <w:p w14:paraId="0D30195B" w14:textId="77777777" w:rsidR="00520F80" w:rsidRDefault="00520F80">
            <w:pPr>
              <w:pStyle w:val="ConsPlusNormal"/>
            </w:pPr>
          </w:p>
        </w:tc>
        <w:tc>
          <w:tcPr>
            <w:tcW w:w="1020" w:type="dxa"/>
            <w:vMerge/>
          </w:tcPr>
          <w:p w14:paraId="094968C4" w14:textId="77777777" w:rsidR="00520F80" w:rsidRDefault="00520F80">
            <w:pPr>
              <w:pStyle w:val="ConsPlusNormal"/>
            </w:pPr>
          </w:p>
        </w:tc>
        <w:tc>
          <w:tcPr>
            <w:tcW w:w="2154" w:type="dxa"/>
            <w:vMerge/>
          </w:tcPr>
          <w:p w14:paraId="6044DD3A" w14:textId="77777777" w:rsidR="00520F80" w:rsidRDefault="00520F80">
            <w:pPr>
              <w:pStyle w:val="ConsPlusNormal"/>
            </w:pPr>
          </w:p>
        </w:tc>
        <w:tc>
          <w:tcPr>
            <w:tcW w:w="794" w:type="dxa"/>
          </w:tcPr>
          <w:p w14:paraId="4CE7D27C" w14:textId="77777777" w:rsidR="00520F80" w:rsidRDefault="00520F80">
            <w:pPr>
              <w:pStyle w:val="ConsPlusNormal"/>
              <w:jc w:val="center"/>
            </w:pPr>
            <w:r>
              <w:t>2018</w:t>
            </w:r>
          </w:p>
        </w:tc>
        <w:tc>
          <w:tcPr>
            <w:tcW w:w="850" w:type="dxa"/>
          </w:tcPr>
          <w:p w14:paraId="7482C5C5" w14:textId="77777777" w:rsidR="00520F80" w:rsidRDefault="00520F80">
            <w:pPr>
              <w:pStyle w:val="ConsPlusNormal"/>
              <w:jc w:val="center"/>
            </w:pPr>
            <w:r>
              <w:t>2019</w:t>
            </w:r>
          </w:p>
        </w:tc>
        <w:tc>
          <w:tcPr>
            <w:tcW w:w="964" w:type="dxa"/>
          </w:tcPr>
          <w:p w14:paraId="57EA17E4" w14:textId="77777777" w:rsidR="00520F80" w:rsidRDefault="00520F80">
            <w:pPr>
              <w:pStyle w:val="ConsPlusNormal"/>
              <w:jc w:val="center"/>
            </w:pPr>
            <w:r>
              <w:t>2020</w:t>
            </w:r>
          </w:p>
        </w:tc>
        <w:tc>
          <w:tcPr>
            <w:tcW w:w="964" w:type="dxa"/>
          </w:tcPr>
          <w:p w14:paraId="4AA37373" w14:textId="77777777" w:rsidR="00520F80" w:rsidRDefault="00520F80">
            <w:pPr>
              <w:pStyle w:val="ConsPlusNormal"/>
              <w:jc w:val="center"/>
            </w:pPr>
            <w:r>
              <w:t>Всего</w:t>
            </w:r>
          </w:p>
        </w:tc>
      </w:tr>
      <w:tr w:rsidR="00520F80" w14:paraId="0E7446C8" w14:textId="77777777">
        <w:tc>
          <w:tcPr>
            <w:tcW w:w="8390" w:type="dxa"/>
            <w:gridSpan w:val="5"/>
          </w:tcPr>
          <w:p w14:paraId="7DEE1C44" w14:textId="77777777" w:rsidR="00520F80" w:rsidRDefault="00520F80">
            <w:pPr>
              <w:pStyle w:val="ConsPlusNormal"/>
              <w:jc w:val="both"/>
            </w:pPr>
            <w:r>
              <w:t>Цель Подпрограммы 7: Снижение уровней производственного травматизма и профессиональной заболеваемости</w:t>
            </w:r>
          </w:p>
        </w:tc>
        <w:tc>
          <w:tcPr>
            <w:tcW w:w="794" w:type="dxa"/>
          </w:tcPr>
          <w:p w14:paraId="32BF678C" w14:textId="77777777" w:rsidR="00520F80" w:rsidRDefault="00520F80">
            <w:pPr>
              <w:pStyle w:val="ConsPlusNormal"/>
              <w:jc w:val="center"/>
            </w:pPr>
            <w:r>
              <w:t>0,0</w:t>
            </w:r>
          </w:p>
        </w:tc>
        <w:tc>
          <w:tcPr>
            <w:tcW w:w="850" w:type="dxa"/>
          </w:tcPr>
          <w:p w14:paraId="73F42FA9" w14:textId="77777777" w:rsidR="00520F80" w:rsidRDefault="00520F80">
            <w:pPr>
              <w:pStyle w:val="ConsPlusNormal"/>
              <w:jc w:val="center"/>
            </w:pPr>
            <w:r>
              <w:t>0,0</w:t>
            </w:r>
          </w:p>
        </w:tc>
        <w:tc>
          <w:tcPr>
            <w:tcW w:w="964" w:type="dxa"/>
          </w:tcPr>
          <w:p w14:paraId="79D5635F" w14:textId="77777777" w:rsidR="00520F80" w:rsidRDefault="00520F80">
            <w:pPr>
              <w:pStyle w:val="ConsPlusNormal"/>
              <w:jc w:val="center"/>
            </w:pPr>
            <w:r>
              <w:t>405,0</w:t>
            </w:r>
          </w:p>
        </w:tc>
        <w:tc>
          <w:tcPr>
            <w:tcW w:w="964" w:type="dxa"/>
          </w:tcPr>
          <w:p w14:paraId="0A5232D2" w14:textId="77777777" w:rsidR="00520F80" w:rsidRDefault="00520F80">
            <w:pPr>
              <w:pStyle w:val="ConsPlusNormal"/>
              <w:jc w:val="center"/>
            </w:pPr>
            <w:r>
              <w:t>405,0</w:t>
            </w:r>
          </w:p>
        </w:tc>
      </w:tr>
      <w:tr w:rsidR="00520F80" w14:paraId="317C897F" w14:textId="77777777">
        <w:tc>
          <w:tcPr>
            <w:tcW w:w="8390" w:type="dxa"/>
            <w:gridSpan w:val="5"/>
          </w:tcPr>
          <w:p w14:paraId="1DCC2BBE" w14:textId="77777777" w:rsidR="00520F80" w:rsidRDefault="00520F80">
            <w:pPr>
              <w:pStyle w:val="ConsPlusNormal"/>
              <w:jc w:val="both"/>
            </w:pPr>
            <w:r>
              <w:t>Задача 1. Обеспечение оценки условий труда работников и получения работниками объективной информации о состоянии условий и охраны труда на рабочих местах</w:t>
            </w:r>
          </w:p>
        </w:tc>
        <w:tc>
          <w:tcPr>
            <w:tcW w:w="794" w:type="dxa"/>
          </w:tcPr>
          <w:p w14:paraId="3CB6DDA2" w14:textId="77777777" w:rsidR="00520F80" w:rsidRDefault="00520F80">
            <w:pPr>
              <w:pStyle w:val="ConsPlusNormal"/>
              <w:jc w:val="center"/>
            </w:pPr>
            <w:r>
              <w:t>0,0</w:t>
            </w:r>
          </w:p>
        </w:tc>
        <w:tc>
          <w:tcPr>
            <w:tcW w:w="850" w:type="dxa"/>
          </w:tcPr>
          <w:p w14:paraId="4E615FE0" w14:textId="77777777" w:rsidR="00520F80" w:rsidRDefault="00520F80">
            <w:pPr>
              <w:pStyle w:val="ConsPlusNormal"/>
              <w:jc w:val="center"/>
            </w:pPr>
            <w:r>
              <w:t>0,0</w:t>
            </w:r>
          </w:p>
        </w:tc>
        <w:tc>
          <w:tcPr>
            <w:tcW w:w="964" w:type="dxa"/>
          </w:tcPr>
          <w:p w14:paraId="08A7EDEB" w14:textId="77777777" w:rsidR="00520F80" w:rsidRDefault="00520F80">
            <w:pPr>
              <w:pStyle w:val="ConsPlusNormal"/>
              <w:jc w:val="center"/>
            </w:pPr>
            <w:r>
              <w:t>0,0</w:t>
            </w:r>
          </w:p>
        </w:tc>
        <w:tc>
          <w:tcPr>
            <w:tcW w:w="964" w:type="dxa"/>
          </w:tcPr>
          <w:p w14:paraId="2D5F062C" w14:textId="77777777" w:rsidR="00520F80" w:rsidRDefault="00520F80">
            <w:pPr>
              <w:pStyle w:val="ConsPlusNormal"/>
              <w:jc w:val="center"/>
            </w:pPr>
            <w:r>
              <w:t>0,0</w:t>
            </w:r>
          </w:p>
        </w:tc>
      </w:tr>
      <w:tr w:rsidR="00520F80" w14:paraId="555EC888" w14:textId="77777777">
        <w:tc>
          <w:tcPr>
            <w:tcW w:w="624" w:type="dxa"/>
          </w:tcPr>
          <w:p w14:paraId="11B399DE" w14:textId="77777777" w:rsidR="00520F80" w:rsidRDefault="00520F80">
            <w:pPr>
              <w:pStyle w:val="ConsPlusNormal"/>
              <w:jc w:val="center"/>
            </w:pPr>
            <w:r>
              <w:t>1.</w:t>
            </w:r>
          </w:p>
        </w:tc>
        <w:tc>
          <w:tcPr>
            <w:tcW w:w="3288" w:type="dxa"/>
          </w:tcPr>
          <w:p w14:paraId="32228D20" w14:textId="77777777" w:rsidR="00520F80" w:rsidRDefault="00520F80">
            <w:pPr>
              <w:pStyle w:val="ConsPlusNormal"/>
              <w:jc w:val="both"/>
            </w:pPr>
            <w:r>
              <w:t>Координация проведения специальной оценки условий труда на рабочих местах в организациях Нижегородской области, в том числе в рамках реализации предупредительных мер за счет средств социального страхования</w:t>
            </w:r>
          </w:p>
        </w:tc>
        <w:tc>
          <w:tcPr>
            <w:tcW w:w="1304" w:type="dxa"/>
          </w:tcPr>
          <w:p w14:paraId="728CD64B" w14:textId="77777777" w:rsidR="00520F80" w:rsidRDefault="00520F80">
            <w:pPr>
              <w:pStyle w:val="ConsPlusNormal"/>
              <w:jc w:val="center"/>
            </w:pPr>
            <w:r>
              <w:t>-</w:t>
            </w:r>
          </w:p>
        </w:tc>
        <w:tc>
          <w:tcPr>
            <w:tcW w:w="1020" w:type="dxa"/>
          </w:tcPr>
          <w:p w14:paraId="2005FB00" w14:textId="77777777" w:rsidR="00520F80" w:rsidRDefault="00520F80">
            <w:pPr>
              <w:pStyle w:val="ConsPlusNormal"/>
              <w:jc w:val="center"/>
            </w:pPr>
            <w:r>
              <w:t>2018 - 2020</w:t>
            </w:r>
          </w:p>
        </w:tc>
        <w:tc>
          <w:tcPr>
            <w:tcW w:w="2154" w:type="dxa"/>
          </w:tcPr>
          <w:p w14:paraId="207AFD4D" w14:textId="77777777" w:rsidR="00520F80" w:rsidRDefault="00520F80">
            <w:pPr>
              <w:pStyle w:val="ConsPlusNormal"/>
              <w:jc w:val="center"/>
            </w:pPr>
            <w:r>
              <w:t>ОИВ; ОМСУ (при условии участия); работодатели - члены НАПП (при условии участия); ГУ - НРО ФСС РФ (по согласованию), УТЗН НО</w:t>
            </w:r>
          </w:p>
        </w:tc>
        <w:tc>
          <w:tcPr>
            <w:tcW w:w="794" w:type="dxa"/>
          </w:tcPr>
          <w:p w14:paraId="295445B2" w14:textId="77777777" w:rsidR="00520F80" w:rsidRDefault="00520F80">
            <w:pPr>
              <w:pStyle w:val="ConsPlusNormal"/>
              <w:jc w:val="center"/>
            </w:pPr>
            <w:r>
              <w:t>0,0</w:t>
            </w:r>
          </w:p>
        </w:tc>
        <w:tc>
          <w:tcPr>
            <w:tcW w:w="850" w:type="dxa"/>
          </w:tcPr>
          <w:p w14:paraId="21028586" w14:textId="77777777" w:rsidR="00520F80" w:rsidRDefault="00520F80">
            <w:pPr>
              <w:pStyle w:val="ConsPlusNormal"/>
              <w:jc w:val="center"/>
            </w:pPr>
            <w:r>
              <w:t>0,0</w:t>
            </w:r>
          </w:p>
        </w:tc>
        <w:tc>
          <w:tcPr>
            <w:tcW w:w="964" w:type="dxa"/>
          </w:tcPr>
          <w:p w14:paraId="78C92092" w14:textId="77777777" w:rsidR="00520F80" w:rsidRDefault="00520F80">
            <w:pPr>
              <w:pStyle w:val="ConsPlusNormal"/>
              <w:jc w:val="center"/>
            </w:pPr>
            <w:r>
              <w:t>0,0</w:t>
            </w:r>
          </w:p>
        </w:tc>
        <w:tc>
          <w:tcPr>
            <w:tcW w:w="964" w:type="dxa"/>
          </w:tcPr>
          <w:p w14:paraId="56F37866" w14:textId="77777777" w:rsidR="00520F80" w:rsidRDefault="00520F80">
            <w:pPr>
              <w:pStyle w:val="ConsPlusNormal"/>
              <w:jc w:val="center"/>
            </w:pPr>
            <w:r>
              <w:t>0,0</w:t>
            </w:r>
          </w:p>
        </w:tc>
      </w:tr>
      <w:tr w:rsidR="00520F80" w14:paraId="555E98E1" w14:textId="77777777">
        <w:tc>
          <w:tcPr>
            <w:tcW w:w="624" w:type="dxa"/>
          </w:tcPr>
          <w:p w14:paraId="303FDD54" w14:textId="77777777" w:rsidR="00520F80" w:rsidRDefault="00520F80">
            <w:pPr>
              <w:pStyle w:val="ConsPlusNormal"/>
              <w:jc w:val="center"/>
            </w:pPr>
            <w:r>
              <w:t>2.</w:t>
            </w:r>
          </w:p>
        </w:tc>
        <w:tc>
          <w:tcPr>
            <w:tcW w:w="3288" w:type="dxa"/>
          </w:tcPr>
          <w:p w14:paraId="1D1AA3C7" w14:textId="77777777" w:rsidR="00520F80" w:rsidRDefault="00520F80">
            <w:pPr>
              <w:pStyle w:val="ConsPlusNormal"/>
              <w:jc w:val="both"/>
            </w:pPr>
            <w:r>
              <w:t>Координация обучения по 72-часовой дополнительной профессиональной программе экспертов организаций области, осуществляющих специальную оценку условий труда</w:t>
            </w:r>
          </w:p>
        </w:tc>
        <w:tc>
          <w:tcPr>
            <w:tcW w:w="1304" w:type="dxa"/>
          </w:tcPr>
          <w:p w14:paraId="2209CEFA" w14:textId="77777777" w:rsidR="00520F80" w:rsidRDefault="00520F80">
            <w:pPr>
              <w:pStyle w:val="ConsPlusNormal"/>
              <w:jc w:val="center"/>
            </w:pPr>
            <w:r>
              <w:t>-</w:t>
            </w:r>
          </w:p>
        </w:tc>
        <w:tc>
          <w:tcPr>
            <w:tcW w:w="1020" w:type="dxa"/>
          </w:tcPr>
          <w:p w14:paraId="6D5623CF" w14:textId="77777777" w:rsidR="00520F80" w:rsidRDefault="00520F80">
            <w:pPr>
              <w:pStyle w:val="ConsPlusNormal"/>
              <w:jc w:val="center"/>
            </w:pPr>
            <w:r>
              <w:t>2018 - 2020</w:t>
            </w:r>
          </w:p>
        </w:tc>
        <w:tc>
          <w:tcPr>
            <w:tcW w:w="2154" w:type="dxa"/>
          </w:tcPr>
          <w:p w14:paraId="1CA8B7FC" w14:textId="77777777" w:rsidR="00520F80" w:rsidRDefault="00520F80">
            <w:pPr>
              <w:pStyle w:val="ConsPlusNormal"/>
              <w:jc w:val="center"/>
            </w:pPr>
            <w:r>
              <w:t>УТЗН НО</w:t>
            </w:r>
          </w:p>
        </w:tc>
        <w:tc>
          <w:tcPr>
            <w:tcW w:w="794" w:type="dxa"/>
          </w:tcPr>
          <w:p w14:paraId="0FA6F4B9" w14:textId="77777777" w:rsidR="00520F80" w:rsidRDefault="00520F80">
            <w:pPr>
              <w:pStyle w:val="ConsPlusNormal"/>
              <w:jc w:val="center"/>
            </w:pPr>
            <w:r>
              <w:t>0,0</w:t>
            </w:r>
          </w:p>
        </w:tc>
        <w:tc>
          <w:tcPr>
            <w:tcW w:w="850" w:type="dxa"/>
          </w:tcPr>
          <w:p w14:paraId="13071D33" w14:textId="77777777" w:rsidR="00520F80" w:rsidRDefault="00520F80">
            <w:pPr>
              <w:pStyle w:val="ConsPlusNormal"/>
              <w:jc w:val="center"/>
            </w:pPr>
            <w:r>
              <w:t>0,0</w:t>
            </w:r>
          </w:p>
        </w:tc>
        <w:tc>
          <w:tcPr>
            <w:tcW w:w="964" w:type="dxa"/>
          </w:tcPr>
          <w:p w14:paraId="12F7E5A7" w14:textId="77777777" w:rsidR="00520F80" w:rsidRDefault="00520F80">
            <w:pPr>
              <w:pStyle w:val="ConsPlusNormal"/>
              <w:jc w:val="center"/>
            </w:pPr>
            <w:r>
              <w:t>0,0</w:t>
            </w:r>
          </w:p>
        </w:tc>
        <w:tc>
          <w:tcPr>
            <w:tcW w:w="964" w:type="dxa"/>
          </w:tcPr>
          <w:p w14:paraId="4B31ED04" w14:textId="77777777" w:rsidR="00520F80" w:rsidRDefault="00520F80">
            <w:pPr>
              <w:pStyle w:val="ConsPlusNormal"/>
              <w:jc w:val="center"/>
            </w:pPr>
            <w:r>
              <w:t>0,0</w:t>
            </w:r>
          </w:p>
        </w:tc>
      </w:tr>
      <w:tr w:rsidR="00520F80" w14:paraId="5014FE3D" w14:textId="77777777">
        <w:tc>
          <w:tcPr>
            <w:tcW w:w="624" w:type="dxa"/>
          </w:tcPr>
          <w:p w14:paraId="291BD531" w14:textId="77777777" w:rsidR="00520F80" w:rsidRDefault="00520F80">
            <w:pPr>
              <w:pStyle w:val="ConsPlusNormal"/>
              <w:jc w:val="center"/>
            </w:pPr>
            <w:r>
              <w:t>3.</w:t>
            </w:r>
          </w:p>
        </w:tc>
        <w:tc>
          <w:tcPr>
            <w:tcW w:w="3288" w:type="dxa"/>
          </w:tcPr>
          <w:p w14:paraId="2BCE9065" w14:textId="77777777" w:rsidR="00520F80" w:rsidRDefault="00520F80">
            <w:pPr>
              <w:pStyle w:val="ConsPlusNormal"/>
              <w:jc w:val="both"/>
            </w:pPr>
            <w:r>
              <w:t>Проведение государственной экспертизы условий труда, в том числе в целях оценки качества специальной оценки условий труда</w:t>
            </w:r>
          </w:p>
        </w:tc>
        <w:tc>
          <w:tcPr>
            <w:tcW w:w="1304" w:type="dxa"/>
          </w:tcPr>
          <w:p w14:paraId="2E863322" w14:textId="77777777" w:rsidR="00520F80" w:rsidRDefault="00520F80">
            <w:pPr>
              <w:pStyle w:val="ConsPlusNormal"/>
              <w:jc w:val="center"/>
            </w:pPr>
            <w:r>
              <w:t>-</w:t>
            </w:r>
          </w:p>
        </w:tc>
        <w:tc>
          <w:tcPr>
            <w:tcW w:w="1020" w:type="dxa"/>
          </w:tcPr>
          <w:p w14:paraId="6D645AEB" w14:textId="77777777" w:rsidR="00520F80" w:rsidRDefault="00520F80">
            <w:pPr>
              <w:pStyle w:val="ConsPlusNormal"/>
              <w:jc w:val="center"/>
            </w:pPr>
            <w:r>
              <w:t>2018 - 2020</w:t>
            </w:r>
          </w:p>
        </w:tc>
        <w:tc>
          <w:tcPr>
            <w:tcW w:w="2154" w:type="dxa"/>
          </w:tcPr>
          <w:p w14:paraId="3E00D2B9" w14:textId="77777777" w:rsidR="00520F80" w:rsidRDefault="00520F80">
            <w:pPr>
              <w:pStyle w:val="ConsPlusNormal"/>
              <w:jc w:val="center"/>
            </w:pPr>
            <w:r>
              <w:t>УТЗН НО</w:t>
            </w:r>
          </w:p>
        </w:tc>
        <w:tc>
          <w:tcPr>
            <w:tcW w:w="794" w:type="dxa"/>
          </w:tcPr>
          <w:p w14:paraId="40A0C5AB" w14:textId="77777777" w:rsidR="00520F80" w:rsidRDefault="00520F80">
            <w:pPr>
              <w:pStyle w:val="ConsPlusNormal"/>
              <w:jc w:val="center"/>
            </w:pPr>
            <w:r>
              <w:t>0,0</w:t>
            </w:r>
          </w:p>
        </w:tc>
        <w:tc>
          <w:tcPr>
            <w:tcW w:w="850" w:type="dxa"/>
          </w:tcPr>
          <w:p w14:paraId="72CC0F61" w14:textId="77777777" w:rsidR="00520F80" w:rsidRDefault="00520F80">
            <w:pPr>
              <w:pStyle w:val="ConsPlusNormal"/>
              <w:jc w:val="center"/>
            </w:pPr>
            <w:r>
              <w:t>0,0</w:t>
            </w:r>
          </w:p>
        </w:tc>
        <w:tc>
          <w:tcPr>
            <w:tcW w:w="964" w:type="dxa"/>
          </w:tcPr>
          <w:p w14:paraId="1976E969" w14:textId="77777777" w:rsidR="00520F80" w:rsidRDefault="00520F80">
            <w:pPr>
              <w:pStyle w:val="ConsPlusNormal"/>
              <w:jc w:val="center"/>
            </w:pPr>
            <w:r>
              <w:t>0,0</w:t>
            </w:r>
          </w:p>
        </w:tc>
        <w:tc>
          <w:tcPr>
            <w:tcW w:w="964" w:type="dxa"/>
          </w:tcPr>
          <w:p w14:paraId="01E52DA7" w14:textId="77777777" w:rsidR="00520F80" w:rsidRDefault="00520F80">
            <w:pPr>
              <w:pStyle w:val="ConsPlusNormal"/>
              <w:jc w:val="center"/>
            </w:pPr>
            <w:r>
              <w:t>0,0</w:t>
            </w:r>
          </w:p>
        </w:tc>
      </w:tr>
      <w:tr w:rsidR="00520F80" w14:paraId="5AEDD232" w14:textId="77777777">
        <w:tc>
          <w:tcPr>
            <w:tcW w:w="8390" w:type="dxa"/>
            <w:gridSpan w:val="5"/>
          </w:tcPr>
          <w:p w14:paraId="506A4832" w14:textId="77777777" w:rsidR="00520F80" w:rsidRDefault="00520F80">
            <w:pPr>
              <w:pStyle w:val="ConsPlusNormal"/>
              <w:jc w:val="both"/>
            </w:pPr>
            <w:r>
              <w:t>Задача 2. 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 включая совершенствование лечебно-профилактического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w:t>
            </w:r>
          </w:p>
        </w:tc>
        <w:tc>
          <w:tcPr>
            <w:tcW w:w="794" w:type="dxa"/>
          </w:tcPr>
          <w:p w14:paraId="1860956F" w14:textId="77777777" w:rsidR="00520F80" w:rsidRDefault="00520F80">
            <w:pPr>
              <w:pStyle w:val="ConsPlusNormal"/>
              <w:jc w:val="center"/>
            </w:pPr>
            <w:r>
              <w:t>0,0</w:t>
            </w:r>
          </w:p>
        </w:tc>
        <w:tc>
          <w:tcPr>
            <w:tcW w:w="850" w:type="dxa"/>
          </w:tcPr>
          <w:p w14:paraId="4C51930C" w14:textId="77777777" w:rsidR="00520F80" w:rsidRDefault="00520F80">
            <w:pPr>
              <w:pStyle w:val="ConsPlusNormal"/>
              <w:jc w:val="center"/>
            </w:pPr>
            <w:r>
              <w:t>0,0</w:t>
            </w:r>
          </w:p>
        </w:tc>
        <w:tc>
          <w:tcPr>
            <w:tcW w:w="964" w:type="dxa"/>
          </w:tcPr>
          <w:p w14:paraId="70831763" w14:textId="77777777" w:rsidR="00520F80" w:rsidRDefault="00520F80">
            <w:pPr>
              <w:pStyle w:val="ConsPlusNormal"/>
              <w:jc w:val="center"/>
            </w:pPr>
            <w:r>
              <w:t>0,0</w:t>
            </w:r>
          </w:p>
        </w:tc>
        <w:tc>
          <w:tcPr>
            <w:tcW w:w="964" w:type="dxa"/>
          </w:tcPr>
          <w:p w14:paraId="70251D9C" w14:textId="77777777" w:rsidR="00520F80" w:rsidRDefault="00520F80">
            <w:pPr>
              <w:pStyle w:val="ConsPlusNormal"/>
              <w:jc w:val="center"/>
            </w:pPr>
            <w:r>
              <w:t>0,0</w:t>
            </w:r>
          </w:p>
        </w:tc>
      </w:tr>
      <w:tr w:rsidR="00520F80" w14:paraId="50D6DFD5" w14:textId="77777777">
        <w:tc>
          <w:tcPr>
            <w:tcW w:w="624" w:type="dxa"/>
          </w:tcPr>
          <w:p w14:paraId="70A5B0FC" w14:textId="77777777" w:rsidR="00520F80" w:rsidRDefault="00520F80">
            <w:pPr>
              <w:pStyle w:val="ConsPlusNormal"/>
              <w:jc w:val="center"/>
            </w:pPr>
            <w:r>
              <w:lastRenderedPageBreak/>
              <w:t>4.</w:t>
            </w:r>
          </w:p>
        </w:tc>
        <w:tc>
          <w:tcPr>
            <w:tcW w:w="3288" w:type="dxa"/>
          </w:tcPr>
          <w:p w14:paraId="1F83B82C" w14:textId="77777777" w:rsidR="00520F80" w:rsidRDefault="00520F80">
            <w:pPr>
              <w:pStyle w:val="ConsPlusNormal"/>
              <w:jc w:val="both"/>
            </w:pPr>
            <w:r>
              <w:t>Рассмотрение состояния условий и охраны труда у работодателей, в том числе членов НАПП, с численностью работников свыше 1000 человек, на заседаниях областной межведомственной комиссии по охране труда (по плану комиссии)</w:t>
            </w:r>
          </w:p>
        </w:tc>
        <w:tc>
          <w:tcPr>
            <w:tcW w:w="1304" w:type="dxa"/>
          </w:tcPr>
          <w:p w14:paraId="1B3D36F2" w14:textId="77777777" w:rsidR="00520F80" w:rsidRDefault="00520F80">
            <w:pPr>
              <w:pStyle w:val="ConsPlusNormal"/>
              <w:jc w:val="center"/>
            </w:pPr>
            <w:r>
              <w:t>-</w:t>
            </w:r>
          </w:p>
        </w:tc>
        <w:tc>
          <w:tcPr>
            <w:tcW w:w="1020" w:type="dxa"/>
          </w:tcPr>
          <w:p w14:paraId="167195EB" w14:textId="77777777" w:rsidR="00520F80" w:rsidRDefault="00520F80">
            <w:pPr>
              <w:pStyle w:val="ConsPlusNormal"/>
              <w:jc w:val="center"/>
            </w:pPr>
            <w:r>
              <w:t>2018 - 2020</w:t>
            </w:r>
          </w:p>
        </w:tc>
        <w:tc>
          <w:tcPr>
            <w:tcW w:w="2154" w:type="dxa"/>
          </w:tcPr>
          <w:p w14:paraId="1E910E19" w14:textId="77777777" w:rsidR="00520F80" w:rsidRDefault="00520F80">
            <w:pPr>
              <w:pStyle w:val="ConsPlusNormal"/>
              <w:jc w:val="center"/>
            </w:pPr>
            <w:r>
              <w:t>УТЗН НО</w:t>
            </w:r>
          </w:p>
        </w:tc>
        <w:tc>
          <w:tcPr>
            <w:tcW w:w="794" w:type="dxa"/>
          </w:tcPr>
          <w:p w14:paraId="3DD691A0" w14:textId="77777777" w:rsidR="00520F80" w:rsidRDefault="00520F80">
            <w:pPr>
              <w:pStyle w:val="ConsPlusNormal"/>
              <w:jc w:val="center"/>
            </w:pPr>
            <w:r>
              <w:t>0,0</w:t>
            </w:r>
          </w:p>
        </w:tc>
        <w:tc>
          <w:tcPr>
            <w:tcW w:w="850" w:type="dxa"/>
          </w:tcPr>
          <w:p w14:paraId="6B9D77F8" w14:textId="77777777" w:rsidR="00520F80" w:rsidRDefault="00520F80">
            <w:pPr>
              <w:pStyle w:val="ConsPlusNormal"/>
              <w:jc w:val="center"/>
            </w:pPr>
            <w:r>
              <w:t>0,0</w:t>
            </w:r>
          </w:p>
        </w:tc>
        <w:tc>
          <w:tcPr>
            <w:tcW w:w="964" w:type="dxa"/>
          </w:tcPr>
          <w:p w14:paraId="131064ED" w14:textId="77777777" w:rsidR="00520F80" w:rsidRDefault="00520F80">
            <w:pPr>
              <w:pStyle w:val="ConsPlusNormal"/>
              <w:jc w:val="center"/>
            </w:pPr>
            <w:r>
              <w:t>0,0</w:t>
            </w:r>
          </w:p>
        </w:tc>
        <w:tc>
          <w:tcPr>
            <w:tcW w:w="964" w:type="dxa"/>
          </w:tcPr>
          <w:p w14:paraId="76FC8713" w14:textId="77777777" w:rsidR="00520F80" w:rsidRDefault="00520F80">
            <w:pPr>
              <w:pStyle w:val="ConsPlusNormal"/>
              <w:jc w:val="center"/>
            </w:pPr>
            <w:r>
              <w:t>0,0</w:t>
            </w:r>
          </w:p>
        </w:tc>
      </w:tr>
      <w:tr w:rsidR="00520F80" w14:paraId="499D4283" w14:textId="77777777">
        <w:tc>
          <w:tcPr>
            <w:tcW w:w="624" w:type="dxa"/>
          </w:tcPr>
          <w:p w14:paraId="5E55D900" w14:textId="77777777" w:rsidR="00520F80" w:rsidRDefault="00520F80">
            <w:pPr>
              <w:pStyle w:val="ConsPlusNormal"/>
              <w:jc w:val="center"/>
            </w:pPr>
            <w:r>
              <w:t>5.</w:t>
            </w:r>
          </w:p>
        </w:tc>
        <w:tc>
          <w:tcPr>
            <w:tcW w:w="3288" w:type="dxa"/>
          </w:tcPr>
          <w:p w14:paraId="1E72C10D" w14:textId="77777777" w:rsidR="00520F80" w:rsidRDefault="00520F80">
            <w:pPr>
              <w:pStyle w:val="ConsPlusNormal"/>
              <w:jc w:val="both"/>
            </w:pPr>
            <w:r>
              <w:t>Рассмотрение состояния условий и охраны труда у работодателей с численностью работников менее 1000 человек, а также подведомственных муниципальных организаций на заседаниях муниципальных межведомственных комиссий по охране труда</w:t>
            </w:r>
          </w:p>
        </w:tc>
        <w:tc>
          <w:tcPr>
            <w:tcW w:w="1304" w:type="dxa"/>
          </w:tcPr>
          <w:p w14:paraId="3364C05A" w14:textId="77777777" w:rsidR="00520F80" w:rsidRDefault="00520F80">
            <w:pPr>
              <w:pStyle w:val="ConsPlusNormal"/>
              <w:jc w:val="center"/>
            </w:pPr>
            <w:r>
              <w:t>-</w:t>
            </w:r>
          </w:p>
        </w:tc>
        <w:tc>
          <w:tcPr>
            <w:tcW w:w="1020" w:type="dxa"/>
          </w:tcPr>
          <w:p w14:paraId="3B34121D" w14:textId="77777777" w:rsidR="00520F80" w:rsidRDefault="00520F80">
            <w:pPr>
              <w:pStyle w:val="ConsPlusNormal"/>
              <w:jc w:val="center"/>
            </w:pPr>
            <w:r>
              <w:t>2018 - 2020</w:t>
            </w:r>
          </w:p>
        </w:tc>
        <w:tc>
          <w:tcPr>
            <w:tcW w:w="2154" w:type="dxa"/>
          </w:tcPr>
          <w:p w14:paraId="57A7BF12" w14:textId="77777777" w:rsidR="00520F80" w:rsidRDefault="00520F80">
            <w:pPr>
              <w:pStyle w:val="ConsPlusNormal"/>
              <w:jc w:val="center"/>
            </w:pPr>
            <w:r>
              <w:t>ОМСУ (при условии участия)</w:t>
            </w:r>
          </w:p>
        </w:tc>
        <w:tc>
          <w:tcPr>
            <w:tcW w:w="794" w:type="dxa"/>
          </w:tcPr>
          <w:p w14:paraId="5959FBE4" w14:textId="77777777" w:rsidR="00520F80" w:rsidRDefault="00520F80">
            <w:pPr>
              <w:pStyle w:val="ConsPlusNormal"/>
              <w:jc w:val="center"/>
            </w:pPr>
            <w:r>
              <w:t>0,0</w:t>
            </w:r>
          </w:p>
        </w:tc>
        <w:tc>
          <w:tcPr>
            <w:tcW w:w="850" w:type="dxa"/>
          </w:tcPr>
          <w:p w14:paraId="6C21384F" w14:textId="77777777" w:rsidR="00520F80" w:rsidRDefault="00520F80">
            <w:pPr>
              <w:pStyle w:val="ConsPlusNormal"/>
              <w:jc w:val="center"/>
            </w:pPr>
            <w:r>
              <w:t>0,0</w:t>
            </w:r>
          </w:p>
        </w:tc>
        <w:tc>
          <w:tcPr>
            <w:tcW w:w="964" w:type="dxa"/>
          </w:tcPr>
          <w:p w14:paraId="517A30C6" w14:textId="77777777" w:rsidR="00520F80" w:rsidRDefault="00520F80">
            <w:pPr>
              <w:pStyle w:val="ConsPlusNormal"/>
              <w:jc w:val="center"/>
            </w:pPr>
            <w:r>
              <w:t>0,0</w:t>
            </w:r>
          </w:p>
        </w:tc>
        <w:tc>
          <w:tcPr>
            <w:tcW w:w="964" w:type="dxa"/>
          </w:tcPr>
          <w:p w14:paraId="57AE025B" w14:textId="77777777" w:rsidR="00520F80" w:rsidRDefault="00520F80">
            <w:pPr>
              <w:pStyle w:val="ConsPlusNormal"/>
              <w:jc w:val="center"/>
            </w:pPr>
            <w:r>
              <w:t>0,0</w:t>
            </w:r>
          </w:p>
        </w:tc>
      </w:tr>
      <w:tr w:rsidR="00520F80" w14:paraId="02F6C548" w14:textId="77777777">
        <w:tc>
          <w:tcPr>
            <w:tcW w:w="624" w:type="dxa"/>
          </w:tcPr>
          <w:p w14:paraId="310D732F" w14:textId="77777777" w:rsidR="00520F80" w:rsidRDefault="00520F80">
            <w:pPr>
              <w:pStyle w:val="ConsPlusNormal"/>
              <w:jc w:val="center"/>
            </w:pPr>
            <w:r>
              <w:t>6.</w:t>
            </w:r>
          </w:p>
        </w:tc>
        <w:tc>
          <w:tcPr>
            <w:tcW w:w="3288" w:type="dxa"/>
          </w:tcPr>
          <w:p w14:paraId="6C089283" w14:textId="77777777" w:rsidR="00520F80" w:rsidRDefault="00520F80">
            <w:pPr>
              <w:pStyle w:val="ConsPlusNormal"/>
              <w:jc w:val="both"/>
            </w:pPr>
            <w:r>
              <w:t xml:space="preserve">Методическое обеспечение и координация непрерывного совершенствования корпоративных систем управления охраной труда с учетом Типового </w:t>
            </w:r>
            <w:hyperlink r:id="rId657">
              <w:r>
                <w:rPr>
                  <w:color w:val="0000FF"/>
                </w:rPr>
                <w:t>положения</w:t>
              </w:r>
            </w:hyperlink>
            <w:r>
              <w:t xml:space="preserve"> о системе управления охраной труда, утвержденного приказом Минтруда России от 19 августа 2016 г. N 438н, международных и национальных стандартов, рекомендаций областной межведомственной комиссии по охране труда, содействие в проведении сертификации систем управления охраной труда</w:t>
            </w:r>
          </w:p>
        </w:tc>
        <w:tc>
          <w:tcPr>
            <w:tcW w:w="1304" w:type="dxa"/>
          </w:tcPr>
          <w:p w14:paraId="1FE98D86" w14:textId="77777777" w:rsidR="00520F80" w:rsidRDefault="00520F80">
            <w:pPr>
              <w:pStyle w:val="ConsPlusNormal"/>
              <w:jc w:val="center"/>
            </w:pPr>
            <w:r>
              <w:t>-</w:t>
            </w:r>
          </w:p>
        </w:tc>
        <w:tc>
          <w:tcPr>
            <w:tcW w:w="1020" w:type="dxa"/>
          </w:tcPr>
          <w:p w14:paraId="5DE710BD" w14:textId="77777777" w:rsidR="00520F80" w:rsidRDefault="00520F80">
            <w:pPr>
              <w:pStyle w:val="ConsPlusNormal"/>
              <w:jc w:val="center"/>
            </w:pPr>
            <w:r>
              <w:t>2018 - 2020</w:t>
            </w:r>
          </w:p>
        </w:tc>
        <w:tc>
          <w:tcPr>
            <w:tcW w:w="2154" w:type="dxa"/>
          </w:tcPr>
          <w:p w14:paraId="047A124F" w14:textId="77777777" w:rsidR="00520F80" w:rsidRDefault="00520F80">
            <w:pPr>
              <w:pStyle w:val="ConsPlusNormal"/>
              <w:jc w:val="center"/>
            </w:pPr>
            <w:r>
              <w:t>УТЗН НО; ОИВ НО; ОМСУ (в отношении подведомственных организаций); ГИТ НО; (по согласованию); НАПП (при условии участия)</w:t>
            </w:r>
          </w:p>
        </w:tc>
        <w:tc>
          <w:tcPr>
            <w:tcW w:w="794" w:type="dxa"/>
          </w:tcPr>
          <w:p w14:paraId="5A1D0689" w14:textId="77777777" w:rsidR="00520F80" w:rsidRDefault="00520F80">
            <w:pPr>
              <w:pStyle w:val="ConsPlusNormal"/>
              <w:jc w:val="center"/>
            </w:pPr>
            <w:r>
              <w:t>0,0</w:t>
            </w:r>
          </w:p>
        </w:tc>
        <w:tc>
          <w:tcPr>
            <w:tcW w:w="850" w:type="dxa"/>
          </w:tcPr>
          <w:p w14:paraId="2690AB8F" w14:textId="77777777" w:rsidR="00520F80" w:rsidRDefault="00520F80">
            <w:pPr>
              <w:pStyle w:val="ConsPlusNormal"/>
              <w:jc w:val="center"/>
            </w:pPr>
            <w:r>
              <w:t>0,0</w:t>
            </w:r>
          </w:p>
        </w:tc>
        <w:tc>
          <w:tcPr>
            <w:tcW w:w="964" w:type="dxa"/>
          </w:tcPr>
          <w:p w14:paraId="1712551C" w14:textId="77777777" w:rsidR="00520F80" w:rsidRDefault="00520F80">
            <w:pPr>
              <w:pStyle w:val="ConsPlusNormal"/>
              <w:jc w:val="center"/>
            </w:pPr>
            <w:r>
              <w:t>0,0</w:t>
            </w:r>
          </w:p>
        </w:tc>
        <w:tc>
          <w:tcPr>
            <w:tcW w:w="964" w:type="dxa"/>
          </w:tcPr>
          <w:p w14:paraId="3557C394" w14:textId="77777777" w:rsidR="00520F80" w:rsidRDefault="00520F80">
            <w:pPr>
              <w:pStyle w:val="ConsPlusNormal"/>
              <w:jc w:val="center"/>
            </w:pPr>
            <w:r>
              <w:t>0,0</w:t>
            </w:r>
          </w:p>
        </w:tc>
      </w:tr>
      <w:tr w:rsidR="00520F80" w14:paraId="1F4F54E2" w14:textId="77777777">
        <w:tc>
          <w:tcPr>
            <w:tcW w:w="624" w:type="dxa"/>
          </w:tcPr>
          <w:p w14:paraId="4FFB1DB1" w14:textId="77777777" w:rsidR="00520F80" w:rsidRDefault="00520F80">
            <w:pPr>
              <w:pStyle w:val="ConsPlusNormal"/>
              <w:jc w:val="center"/>
            </w:pPr>
            <w:r>
              <w:t>7.</w:t>
            </w:r>
          </w:p>
        </w:tc>
        <w:tc>
          <w:tcPr>
            <w:tcW w:w="3288" w:type="dxa"/>
          </w:tcPr>
          <w:p w14:paraId="6FAEF487" w14:textId="77777777" w:rsidR="00520F80" w:rsidRDefault="00520F80">
            <w:pPr>
              <w:pStyle w:val="ConsPlusNormal"/>
              <w:jc w:val="both"/>
            </w:pPr>
            <w:r>
              <w:t xml:space="preserve">Анализ причин смертельных несчастных случаев, имевших </w:t>
            </w:r>
            <w:r>
              <w:lastRenderedPageBreak/>
              <w:t>место в организациях координируемых видов экономической деятельности с наибольшим общественным резонансом, а также принятых работодателями корректирующих мер по итогам соответствующих расследований на рабочих совещаниях в ОИВ, с последующим информированием областной межведомственной комиссии по охране труда</w:t>
            </w:r>
          </w:p>
        </w:tc>
        <w:tc>
          <w:tcPr>
            <w:tcW w:w="1304" w:type="dxa"/>
          </w:tcPr>
          <w:p w14:paraId="25E7DF19" w14:textId="77777777" w:rsidR="00520F80" w:rsidRDefault="00520F80">
            <w:pPr>
              <w:pStyle w:val="ConsPlusNormal"/>
              <w:jc w:val="center"/>
            </w:pPr>
            <w:r>
              <w:lastRenderedPageBreak/>
              <w:t>-</w:t>
            </w:r>
          </w:p>
        </w:tc>
        <w:tc>
          <w:tcPr>
            <w:tcW w:w="1020" w:type="dxa"/>
          </w:tcPr>
          <w:p w14:paraId="4B6685E4" w14:textId="77777777" w:rsidR="00520F80" w:rsidRDefault="00520F80">
            <w:pPr>
              <w:pStyle w:val="ConsPlusNormal"/>
              <w:jc w:val="center"/>
            </w:pPr>
            <w:r>
              <w:t>2018 - 2020</w:t>
            </w:r>
          </w:p>
        </w:tc>
        <w:tc>
          <w:tcPr>
            <w:tcW w:w="2154" w:type="dxa"/>
          </w:tcPr>
          <w:p w14:paraId="372B646E" w14:textId="77777777" w:rsidR="00520F80" w:rsidRDefault="00520F80">
            <w:pPr>
              <w:pStyle w:val="ConsPlusNormal"/>
              <w:jc w:val="center"/>
            </w:pPr>
            <w:r>
              <w:t>ОИВ НО, ГИТ НО (по согласованию)</w:t>
            </w:r>
          </w:p>
        </w:tc>
        <w:tc>
          <w:tcPr>
            <w:tcW w:w="794" w:type="dxa"/>
          </w:tcPr>
          <w:p w14:paraId="16B89952" w14:textId="77777777" w:rsidR="00520F80" w:rsidRDefault="00520F80">
            <w:pPr>
              <w:pStyle w:val="ConsPlusNormal"/>
              <w:jc w:val="center"/>
            </w:pPr>
            <w:r>
              <w:t>0,0</w:t>
            </w:r>
          </w:p>
        </w:tc>
        <w:tc>
          <w:tcPr>
            <w:tcW w:w="850" w:type="dxa"/>
          </w:tcPr>
          <w:p w14:paraId="42DE8B99" w14:textId="77777777" w:rsidR="00520F80" w:rsidRDefault="00520F80">
            <w:pPr>
              <w:pStyle w:val="ConsPlusNormal"/>
              <w:jc w:val="center"/>
            </w:pPr>
            <w:r>
              <w:t>0,0</w:t>
            </w:r>
          </w:p>
        </w:tc>
        <w:tc>
          <w:tcPr>
            <w:tcW w:w="964" w:type="dxa"/>
          </w:tcPr>
          <w:p w14:paraId="6E9E37E2" w14:textId="77777777" w:rsidR="00520F80" w:rsidRDefault="00520F80">
            <w:pPr>
              <w:pStyle w:val="ConsPlusNormal"/>
              <w:jc w:val="center"/>
            </w:pPr>
            <w:r>
              <w:t>0,0</w:t>
            </w:r>
          </w:p>
        </w:tc>
        <w:tc>
          <w:tcPr>
            <w:tcW w:w="964" w:type="dxa"/>
          </w:tcPr>
          <w:p w14:paraId="46D2C7FF" w14:textId="77777777" w:rsidR="00520F80" w:rsidRDefault="00520F80">
            <w:pPr>
              <w:pStyle w:val="ConsPlusNormal"/>
              <w:jc w:val="center"/>
            </w:pPr>
            <w:r>
              <w:t>0,0</w:t>
            </w:r>
          </w:p>
        </w:tc>
      </w:tr>
      <w:tr w:rsidR="00520F80" w14:paraId="63D51F9C" w14:textId="77777777">
        <w:tc>
          <w:tcPr>
            <w:tcW w:w="624" w:type="dxa"/>
          </w:tcPr>
          <w:p w14:paraId="41783460" w14:textId="77777777" w:rsidR="00520F80" w:rsidRDefault="00520F80">
            <w:pPr>
              <w:pStyle w:val="ConsPlusNormal"/>
              <w:jc w:val="center"/>
            </w:pPr>
            <w:r>
              <w:t>8.</w:t>
            </w:r>
          </w:p>
        </w:tc>
        <w:tc>
          <w:tcPr>
            <w:tcW w:w="3288" w:type="dxa"/>
          </w:tcPr>
          <w:p w14:paraId="3B7E0B49" w14:textId="77777777" w:rsidR="00520F80" w:rsidRDefault="00520F80">
            <w:pPr>
              <w:pStyle w:val="ConsPlusNormal"/>
              <w:jc w:val="both"/>
            </w:pPr>
            <w:r>
              <w:t xml:space="preserve">Координация мероприятий по охране труда в подведомственных государственных и муниципальных организациях (с учетом Типового </w:t>
            </w:r>
            <w:hyperlink r:id="rId658">
              <w:r>
                <w:rPr>
                  <w:color w:val="0000FF"/>
                </w:rPr>
                <w:t>перечня</w:t>
              </w:r>
            </w:hyperlink>
            <w:r>
              <w:t xml:space="preserve"> ежегодно реализуемых работодателем мероприятий по улучшению условий и охраны труда и снижению уровней профессиональных рисков, утвержденного приказом Минздравсоцразвития России от 1 марта 2012 г. N 181н)</w:t>
            </w:r>
          </w:p>
        </w:tc>
        <w:tc>
          <w:tcPr>
            <w:tcW w:w="1304" w:type="dxa"/>
          </w:tcPr>
          <w:p w14:paraId="6D83C323" w14:textId="77777777" w:rsidR="00520F80" w:rsidRDefault="00520F80">
            <w:pPr>
              <w:pStyle w:val="ConsPlusNormal"/>
              <w:jc w:val="center"/>
            </w:pPr>
            <w:r>
              <w:t>-</w:t>
            </w:r>
          </w:p>
        </w:tc>
        <w:tc>
          <w:tcPr>
            <w:tcW w:w="1020" w:type="dxa"/>
          </w:tcPr>
          <w:p w14:paraId="72E20AD3" w14:textId="77777777" w:rsidR="00520F80" w:rsidRDefault="00520F80">
            <w:pPr>
              <w:pStyle w:val="ConsPlusNormal"/>
              <w:jc w:val="center"/>
            </w:pPr>
            <w:r>
              <w:t>2018 - 2020</w:t>
            </w:r>
          </w:p>
        </w:tc>
        <w:tc>
          <w:tcPr>
            <w:tcW w:w="2154" w:type="dxa"/>
          </w:tcPr>
          <w:p w14:paraId="64C63D42" w14:textId="77777777" w:rsidR="00520F80" w:rsidRDefault="00520F80">
            <w:pPr>
              <w:pStyle w:val="ConsPlusNormal"/>
              <w:jc w:val="center"/>
            </w:pPr>
            <w:r>
              <w:t>ОИВ НО; ОМСУ</w:t>
            </w:r>
          </w:p>
        </w:tc>
        <w:tc>
          <w:tcPr>
            <w:tcW w:w="794" w:type="dxa"/>
          </w:tcPr>
          <w:p w14:paraId="2428E984" w14:textId="77777777" w:rsidR="00520F80" w:rsidRDefault="00520F80">
            <w:pPr>
              <w:pStyle w:val="ConsPlusNormal"/>
              <w:jc w:val="center"/>
            </w:pPr>
            <w:r>
              <w:t>0,0</w:t>
            </w:r>
          </w:p>
        </w:tc>
        <w:tc>
          <w:tcPr>
            <w:tcW w:w="850" w:type="dxa"/>
          </w:tcPr>
          <w:p w14:paraId="50932CF1" w14:textId="77777777" w:rsidR="00520F80" w:rsidRDefault="00520F80">
            <w:pPr>
              <w:pStyle w:val="ConsPlusNormal"/>
              <w:jc w:val="center"/>
            </w:pPr>
            <w:r>
              <w:t>0,0</w:t>
            </w:r>
          </w:p>
        </w:tc>
        <w:tc>
          <w:tcPr>
            <w:tcW w:w="964" w:type="dxa"/>
          </w:tcPr>
          <w:p w14:paraId="392FF809" w14:textId="77777777" w:rsidR="00520F80" w:rsidRDefault="00520F80">
            <w:pPr>
              <w:pStyle w:val="ConsPlusNormal"/>
              <w:jc w:val="center"/>
            </w:pPr>
            <w:r>
              <w:t>0,0</w:t>
            </w:r>
          </w:p>
        </w:tc>
        <w:tc>
          <w:tcPr>
            <w:tcW w:w="964" w:type="dxa"/>
          </w:tcPr>
          <w:p w14:paraId="004B4CFC" w14:textId="77777777" w:rsidR="00520F80" w:rsidRDefault="00520F80">
            <w:pPr>
              <w:pStyle w:val="ConsPlusNormal"/>
              <w:jc w:val="center"/>
            </w:pPr>
            <w:r>
              <w:t>0,0</w:t>
            </w:r>
          </w:p>
        </w:tc>
      </w:tr>
      <w:tr w:rsidR="00520F80" w14:paraId="3EE7FBEE" w14:textId="77777777">
        <w:tc>
          <w:tcPr>
            <w:tcW w:w="624" w:type="dxa"/>
          </w:tcPr>
          <w:p w14:paraId="022A8921" w14:textId="77777777" w:rsidR="00520F80" w:rsidRDefault="00520F80">
            <w:pPr>
              <w:pStyle w:val="ConsPlusNormal"/>
              <w:jc w:val="center"/>
            </w:pPr>
            <w:r>
              <w:t>9.</w:t>
            </w:r>
          </w:p>
        </w:tc>
        <w:tc>
          <w:tcPr>
            <w:tcW w:w="3288" w:type="dxa"/>
          </w:tcPr>
          <w:p w14:paraId="34DB769A" w14:textId="77777777" w:rsidR="00520F80" w:rsidRDefault="00520F80">
            <w:pPr>
              <w:pStyle w:val="ConsPlusNormal"/>
              <w:jc w:val="both"/>
            </w:pPr>
            <w:r>
              <w:t xml:space="preserve">Реализация предусмотренных коллективными договорами и локальными нормативными актами инженерно-технических мероприятий по улучшению условий и охране труда (с учетом Типового </w:t>
            </w:r>
            <w:hyperlink r:id="rId659">
              <w:r>
                <w:rPr>
                  <w:color w:val="0000FF"/>
                </w:rPr>
                <w:t>перечня</w:t>
              </w:r>
            </w:hyperlink>
            <w:r>
              <w:t xml:space="preserve"> ежегодно реализуемых работодателем мероприятий по улучшению условий и охраны труда и снижению уровней </w:t>
            </w:r>
            <w:r>
              <w:lastRenderedPageBreak/>
              <w:t>профессиональных рисков, утвержденного приказом Минздравсоцразвития России от 1 марта 2012 г. N 181н)</w:t>
            </w:r>
          </w:p>
        </w:tc>
        <w:tc>
          <w:tcPr>
            <w:tcW w:w="1304" w:type="dxa"/>
          </w:tcPr>
          <w:p w14:paraId="6261D3F4" w14:textId="77777777" w:rsidR="00520F80" w:rsidRDefault="00520F80">
            <w:pPr>
              <w:pStyle w:val="ConsPlusNormal"/>
              <w:jc w:val="center"/>
            </w:pPr>
            <w:r>
              <w:lastRenderedPageBreak/>
              <w:t>-</w:t>
            </w:r>
          </w:p>
        </w:tc>
        <w:tc>
          <w:tcPr>
            <w:tcW w:w="1020" w:type="dxa"/>
          </w:tcPr>
          <w:p w14:paraId="5E0D1899" w14:textId="77777777" w:rsidR="00520F80" w:rsidRDefault="00520F80">
            <w:pPr>
              <w:pStyle w:val="ConsPlusNormal"/>
              <w:jc w:val="center"/>
            </w:pPr>
            <w:r>
              <w:t>2018 - 2020</w:t>
            </w:r>
          </w:p>
        </w:tc>
        <w:tc>
          <w:tcPr>
            <w:tcW w:w="2154" w:type="dxa"/>
          </w:tcPr>
          <w:p w14:paraId="37758112" w14:textId="77777777" w:rsidR="00520F80" w:rsidRDefault="00520F80">
            <w:pPr>
              <w:pStyle w:val="ConsPlusNormal"/>
              <w:jc w:val="center"/>
            </w:pPr>
            <w:r>
              <w:t>Работодатели - члены НАПП, в том числе предприятия транспортного машиностроения (при условии участия)</w:t>
            </w:r>
          </w:p>
        </w:tc>
        <w:tc>
          <w:tcPr>
            <w:tcW w:w="794" w:type="dxa"/>
          </w:tcPr>
          <w:p w14:paraId="31E56110" w14:textId="77777777" w:rsidR="00520F80" w:rsidRDefault="00520F80">
            <w:pPr>
              <w:pStyle w:val="ConsPlusNormal"/>
              <w:jc w:val="center"/>
            </w:pPr>
            <w:r>
              <w:t>0,0</w:t>
            </w:r>
          </w:p>
        </w:tc>
        <w:tc>
          <w:tcPr>
            <w:tcW w:w="850" w:type="dxa"/>
          </w:tcPr>
          <w:p w14:paraId="47C96E44" w14:textId="77777777" w:rsidR="00520F80" w:rsidRDefault="00520F80">
            <w:pPr>
              <w:pStyle w:val="ConsPlusNormal"/>
              <w:jc w:val="center"/>
            </w:pPr>
            <w:r>
              <w:t>0,0</w:t>
            </w:r>
          </w:p>
        </w:tc>
        <w:tc>
          <w:tcPr>
            <w:tcW w:w="964" w:type="dxa"/>
          </w:tcPr>
          <w:p w14:paraId="1597FD2C" w14:textId="77777777" w:rsidR="00520F80" w:rsidRDefault="00520F80">
            <w:pPr>
              <w:pStyle w:val="ConsPlusNormal"/>
              <w:jc w:val="center"/>
            </w:pPr>
            <w:r>
              <w:t>0,0</w:t>
            </w:r>
          </w:p>
        </w:tc>
        <w:tc>
          <w:tcPr>
            <w:tcW w:w="964" w:type="dxa"/>
          </w:tcPr>
          <w:p w14:paraId="02D84BFE" w14:textId="77777777" w:rsidR="00520F80" w:rsidRDefault="00520F80">
            <w:pPr>
              <w:pStyle w:val="ConsPlusNormal"/>
              <w:jc w:val="center"/>
            </w:pPr>
            <w:r>
              <w:t>0,0</w:t>
            </w:r>
          </w:p>
        </w:tc>
      </w:tr>
      <w:tr w:rsidR="00520F80" w14:paraId="3A238A05" w14:textId="77777777">
        <w:tc>
          <w:tcPr>
            <w:tcW w:w="624" w:type="dxa"/>
          </w:tcPr>
          <w:p w14:paraId="64B8BD31" w14:textId="77777777" w:rsidR="00520F80" w:rsidRDefault="00520F80">
            <w:pPr>
              <w:pStyle w:val="ConsPlusNormal"/>
              <w:jc w:val="center"/>
            </w:pPr>
            <w:r>
              <w:t>10.</w:t>
            </w:r>
          </w:p>
        </w:tc>
        <w:tc>
          <w:tcPr>
            <w:tcW w:w="3288" w:type="dxa"/>
          </w:tcPr>
          <w:p w14:paraId="1E3EE894" w14:textId="77777777" w:rsidR="00520F80" w:rsidRDefault="00520F80">
            <w:pPr>
              <w:pStyle w:val="ConsPlusNormal"/>
              <w:jc w:val="both"/>
            </w:pPr>
            <w:r>
              <w:t>Поддержание материально-технического оснащения служб охраны труда, обеспечение их численности и функционально-структурных характеристик в соответствии с требованиями нормативных правовых актов и рекомендациями Минтруда России</w:t>
            </w:r>
          </w:p>
        </w:tc>
        <w:tc>
          <w:tcPr>
            <w:tcW w:w="1304" w:type="dxa"/>
          </w:tcPr>
          <w:p w14:paraId="6E6D3F31" w14:textId="77777777" w:rsidR="00520F80" w:rsidRDefault="00520F80">
            <w:pPr>
              <w:pStyle w:val="ConsPlusNormal"/>
              <w:jc w:val="center"/>
            </w:pPr>
            <w:r>
              <w:t>-</w:t>
            </w:r>
          </w:p>
        </w:tc>
        <w:tc>
          <w:tcPr>
            <w:tcW w:w="1020" w:type="dxa"/>
          </w:tcPr>
          <w:p w14:paraId="701E3B4D" w14:textId="77777777" w:rsidR="00520F80" w:rsidRDefault="00520F80">
            <w:pPr>
              <w:pStyle w:val="ConsPlusNormal"/>
              <w:jc w:val="center"/>
            </w:pPr>
            <w:r>
              <w:t>2018 - 2020</w:t>
            </w:r>
          </w:p>
        </w:tc>
        <w:tc>
          <w:tcPr>
            <w:tcW w:w="2154" w:type="dxa"/>
          </w:tcPr>
          <w:p w14:paraId="52D5E698" w14:textId="77777777" w:rsidR="00520F80" w:rsidRDefault="00520F80">
            <w:pPr>
              <w:pStyle w:val="ConsPlusNormal"/>
              <w:jc w:val="center"/>
            </w:pPr>
            <w:r>
              <w:t>Работодатели - члены НАПП (при условии участия)</w:t>
            </w:r>
          </w:p>
        </w:tc>
        <w:tc>
          <w:tcPr>
            <w:tcW w:w="794" w:type="dxa"/>
          </w:tcPr>
          <w:p w14:paraId="72FC252A" w14:textId="77777777" w:rsidR="00520F80" w:rsidRDefault="00520F80">
            <w:pPr>
              <w:pStyle w:val="ConsPlusNormal"/>
              <w:jc w:val="center"/>
            </w:pPr>
            <w:r>
              <w:t>0,0</w:t>
            </w:r>
          </w:p>
        </w:tc>
        <w:tc>
          <w:tcPr>
            <w:tcW w:w="850" w:type="dxa"/>
          </w:tcPr>
          <w:p w14:paraId="4E2AB531" w14:textId="77777777" w:rsidR="00520F80" w:rsidRDefault="00520F80">
            <w:pPr>
              <w:pStyle w:val="ConsPlusNormal"/>
              <w:jc w:val="center"/>
            </w:pPr>
            <w:r>
              <w:t>0,0</w:t>
            </w:r>
          </w:p>
        </w:tc>
        <w:tc>
          <w:tcPr>
            <w:tcW w:w="964" w:type="dxa"/>
          </w:tcPr>
          <w:p w14:paraId="5775F93B" w14:textId="77777777" w:rsidR="00520F80" w:rsidRDefault="00520F80">
            <w:pPr>
              <w:pStyle w:val="ConsPlusNormal"/>
              <w:jc w:val="center"/>
            </w:pPr>
            <w:r>
              <w:t>0,0</w:t>
            </w:r>
          </w:p>
        </w:tc>
        <w:tc>
          <w:tcPr>
            <w:tcW w:w="964" w:type="dxa"/>
          </w:tcPr>
          <w:p w14:paraId="63E743DE" w14:textId="77777777" w:rsidR="00520F80" w:rsidRDefault="00520F80">
            <w:pPr>
              <w:pStyle w:val="ConsPlusNormal"/>
              <w:jc w:val="center"/>
            </w:pPr>
            <w:r>
              <w:t>0,0</w:t>
            </w:r>
          </w:p>
        </w:tc>
      </w:tr>
      <w:tr w:rsidR="00520F80" w14:paraId="6D8EA775" w14:textId="77777777">
        <w:tc>
          <w:tcPr>
            <w:tcW w:w="624" w:type="dxa"/>
          </w:tcPr>
          <w:p w14:paraId="0072AAA7" w14:textId="77777777" w:rsidR="00520F80" w:rsidRDefault="00520F80">
            <w:pPr>
              <w:pStyle w:val="ConsPlusNormal"/>
              <w:jc w:val="center"/>
            </w:pPr>
            <w:r>
              <w:t>11.</w:t>
            </w:r>
          </w:p>
        </w:tc>
        <w:tc>
          <w:tcPr>
            <w:tcW w:w="3288" w:type="dxa"/>
          </w:tcPr>
          <w:p w14:paraId="4A096B0F" w14:textId="77777777" w:rsidR="00520F80" w:rsidRDefault="00520F80">
            <w:pPr>
              <w:pStyle w:val="ConsPlusNormal"/>
              <w:jc w:val="both"/>
            </w:pPr>
            <w:r>
              <w:t>Содействие развитию общественного контроля за соблюдением требований охраны труда, в том числе уполномоченными по охране труда профсоюзов (трудовых коллективов)</w:t>
            </w:r>
          </w:p>
        </w:tc>
        <w:tc>
          <w:tcPr>
            <w:tcW w:w="1304" w:type="dxa"/>
          </w:tcPr>
          <w:p w14:paraId="665D0699" w14:textId="77777777" w:rsidR="00520F80" w:rsidRDefault="00520F80">
            <w:pPr>
              <w:pStyle w:val="ConsPlusNormal"/>
              <w:jc w:val="center"/>
            </w:pPr>
            <w:r>
              <w:t>-</w:t>
            </w:r>
          </w:p>
        </w:tc>
        <w:tc>
          <w:tcPr>
            <w:tcW w:w="1020" w:type="dxa"/>
          </w:tcPr>
          <w:p w14:paraId="19D31352" w14:textId="77777777" w:rsidR="00520F80" w:rsidRDefault="00520F80">
            <w:pPr>
              <w:pStyle w:val="ConsPlusNormal"/>
              <w:jc w:val="center"/>
            </w:pPr>
            <w:r>
              <w:t>2018 - 2020</w:t>
            </w:r>
          </w:p>
        </w:tc>
        <w:tc>
          <w:tcPr>
            <w:tcW w:w="2154" w:type="dxa"/>
          </w:tcPr>
          <w:p w14:paraId="5198EE4E" w14:textId="77777777" w:rsidR="00520F80" w:rsidRDefault="00520F80">
            <w:pPr>
              <w:pStyle w:val="ConsPlusNormal"/>
              <w:jc w:val="center"/>
            </w:pPr>
            <w:r>
              <w:t>Облсовпроф (при условии участия)</w:t>
            </w:r>
          </w:p>
        </w:tc>
        <w:tc>
          <w:tcPr>
            <w:tcW w:w="794" w:type="dxa"/>
          </w:tcPr>
          <w:p w14:paraId="72FB050B" w14:textId="77777777" w:rsidR="00520F80" w:rsidRDefault="00520F80">
            <w:pPr>
              <w:pStyle w:val="ConsPlusNormal"/>
              <w:jc w:val="center"/>
            </w:pPr>
            <w:r>
              <w:t>0,0</w:t>
            </w:r>
          </w:p>
        </w:tc>
        <w:tc>
          <w:tcPr>
            <w:tcW w:w="850" w:type="dxa"/>
          </w:tcPr>
          <w:p w14:paraId="22FD679E" w14:textId="77777777" w:rsidR="00520F80" w:rsidRDefault="00520F80">
            <w:pPr>
              <w:pStyle w:val="ConsPlusNormal"/>
              <w:jc w:val="center"/>
            </w:pPr>
            <w:r>
              <w:t>0,0</w:t>
            </w:r>
          </w:p>
        </w:tc>
        <w:tc>
          <w:tcPr>
            <w:tcW w:w="964" w:type="dxa"/>
          </w:tcPr>
          <w:p w14:paraId="6E7CCC2C" w14:textId="77777777" w:rsidR="00520F80" w:rsidRDefault="00520F80">
            <w:pPr>
              <w:pStyle w:val="ConsPlusNormal"/>
              <w:jc w:val="center"/>
            </w:pPr>
            <w:r>
              <w:t>0,0</w:t>
            </w:r>
          </w:p>
        </w:tc>
        <w:tc>
          <w:tcPr>
            <w:tcW w:w="964" w:type="dxa"/>
          </w:tcPr>
          <w:p w14:paraId="44B1A188" w14:textId="77777777" w:rsidR="00520F80" w:rsidRDefault="00520F80">
            <w:pPr>
              <w:pStyle w:val="ConsPlusNormal"/>
              <w:jc w:val="center"/>
            </w:pPr>
            <w:r>
              <w:t>0,0</w:t>
            </w:r>
          </w:p>
        </w:tc>
      </w:tr>
      <w:tr w:rsidR="00520F80" w14:paraId="63C9DE5E" w14:textId="77777777">
        <w:tc>
          <w:tcPr>
            <w:tcW w:w="624" w:type="dxa"/>
          </w:tcPr>
          <w:p w14:paraId="14BB3788" w14:textId="77777777" w:rsidR="00520F80" w:rsidRDefault="00520F80">
            <w:pPr>
              <w:pStyle w:val="ConsPlusNormal"/>
              <w:jc w:val="center"/>
            </w:pPr>
            <w:r>
              <w:t>12.</w:t>
            </w:r>
          </w:p>
        </w:tc>
        <w:tc>
          <w:tcPr>
            <w:tcW w:w="3288" w:type="dxa"/>
          </w:tcPr>
          <w:p w14:paraId="6D4E11FA" w14:textId="77777777" w:rsidR="00520F80" w:rsidRDefault="00520F80">
            <w:pPr>
              <w:pStyle w:val="ConsPlusNormal"/>
              <w:jc w:val="both"/>
            </w:pPr>
            <w:r>
              <w:t>Координация оснащения государственных бюджетных учреждений здравоохранения оборудованием для проведения медицинских осмотров, обеспечение подготовки (переподготовки) и повышения квалификации врачей-профпатологов</w:t>
            </w:r>
          </w:p>
        </w:tc>
        <w:tc>
          <w:tcPr>
            <w:tcW w:w="1304" w:type="dxa"/>
          </w:tcPr>
          <w:p w14:paraId="67149F26" w14:textId="77777777" w:rsidR="00520F80" w:rsidRDefault="00520F80">
            <w:pPr>
              <w:pStyle w:val="ConsPlusNormal"/>
              <w:jc w:val="center"/>
            </w:pPr>
            <w:r>
              <w:t>-</w:t>
            </w:r>
          </w:p>
        </w:tc>
        <w:tc>
          <w:tcPr>
            <w:tcW w:w="1020" w:type="dxa"/>
          </w:tcPr>
          <w:p w14:paraId="1D2A7469" w14:textId="77777777" w:rsidR="00520F80" w:rsidRDefault="00520F80">
            <w:pPr>
              <w:pStyle w:val="ConsPlusNormal"/>
              <w:jc w:val="center"/>
            </w:pPr>
            <w:r>
              <w:t>2018 - 2020</w:t>
            </w:r>
          </w:p>
        </w:tc>
        <w:tc>
          <w:tcPr>
            <w:tcW w:w="2154" w:type="dxa"/>
          </w:tcPr>
          <w:p w14:paraId="00C0A070" w14:textId="77777777" w:rsidR="00520F80" w:rsidRDefault="00520F80">
            <w:pPr>
              <w:pStyle w:val="ConsPlusNormal"/>
              <w:jc w:val="center"/>
            </w:pPr>
            <w:r>
              <w:t>Министерство здравоохранения НО</w:t>
            </w:r>
          </w:p>
        </w:tc>
        <w:tc>
          <w:tcPr>
            <w:tcW w:w="794" w:type="dxa"/>
          </w:tcPr>
          <w:p w14:paraId="78D79651" w14:textId="77777777" w:rsidR="00520F80" w:rsidRDefault="00520F80">
            <w:pPr>
              <w:pStyle w:val="ConsPlusNormal"/>
              <w:jc w:val="center"/>
            </w:pPr>
            <w:r>
              <w:t>0,0</w:t>
            </w:r>
          </w:p>
        </w:tc>
        <w:tc>
          <w:tcPr>
            <w:tcW w:w="850" w:type="dxa"/>
          </w:tcPr>
          <w:p w14:paraId="01AE9306" w14:textId="77777777" w:rsidR="00520F80" w:rsidRDefault="00520F80">
            <w:pPr>
              <w:pStyle w:val="ConsPlusNormal"/>
              <w:jc w:val="center"/>
            </w:pPr>
            <w:r>
              <w:t>0,0</w:t>
            </w:r>
          </w:p>
        </w:tc>
        <w:tc>
          <w:tcPr>
            <w:tcW w:w="964" w:type="dxa"/>
          </w:tcPr>
          <w:p w14:paraId="214AF3EB" w14:textId="77777777" w:rsidR="00520F80" w:rsidRDefault="00520F80">
            <w:pPr>
              <w:pStyle w:val="ConsPlusNormal"/>
              <w:jc w:val="center"/>
            </w:pPr>
            <w:r>
              <w:t>0,0</w:t>
            </w:r>
          </w:p>
        </w:tc>
        <w:tc>
          <w:tcPr>
            <w:tcW w:w="964" w:type="dxa"/>
          </w:tcPr>
          <w:p w14:paraId="537C54B1" w14:textId="77777777" w:rsidR="00520F80" w:rsidRDefault="00520F80">
            <w:pPr>
              <w:pStyle w:val="ConsPlusNormal"/>
              <w:jc w:val="center"/>
            </w:pPr>
            <w:r>
              <w:t>0,0</w:t>
            </w:r>
          </w:p>
        </w:tc>
      </w:tr>
      <w:tr w:rsidR="00520F80" w14:paraId="534F547C" w14:textId="77777777">
        <w:tc>
          <w:tcPr>
            <w:tcW w:w="624" w:type="dxa"/>
          </w:tcPr>
          <w:p w14:paraId="5264B4B5" w14:textId="77777777" w:rsidR="00520F80" w:rsidRDefault="00520F80">
            <w:pPr>
              <w:pStyle w:val="ConsPlusNormal"/>
              <w:jc w:val="center"/>
            </w:pPr>
            <w:r>
              <w:t>13.</w:t>
            </w:r>
          </w:p>
        </w:tc>
        <w:tc>
          <w:tcPr>
            <w:tcW w:w="3288" w:type="dxa"/>
          </w:tcPr>
          <w:p w14:paraId="7C75678E" w14:textId="77777777" w:rsidR="00520F80" w:rsidRDefault="00520F80">
            <w:pPr>
              <w:pStyle w:val="ConsPlusNormal"/>
              <w:jc w:val="both"/>
            </w:pPr>
            <w:r>
              <w:t xml:space="preserve">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том числе </w:t>
            </w:r>
            <w:r>
              <w:lastRenderedPageBreak/>
              <w:t>государственных нормативных требований охраны труда</w:t>
            </w:r>
          </w:p>
        </w:tc>
        <w:tc>
          <w:tcPr>
            <w:tcW w:w="1304" w:type="dxa"/>
          </w:tcPr>
          <w:p w14:paraId="3F12B0B1" w14:textId="77777777" w:rsidR="00520F80" w:rsidRDefault="00520F80">
            <w:pPr>
              <w:pStyle w:val="ConsPlusNormal"/>
              <w:jc w:val="center"/>
            </w:pPr>
            <w:r>
              <w:lastRenderedPageBreak/>
              <w:t>-</w:t>
            </w:r>
          </w:p>
        </w:tc>
        <w:tc>
          <w:tcPr>
            <w:tcW w:w="1020" w:type="dxa"/>
          </w:tcPr>
          <w:p w14:paraId="4B1144C0" w14:textId="77777777" w:rsidR="00520F80" w:rsidRDefault="00520F80">
            <w:pPr>
              <w:pStyle w:val="ConsPlusNormal"/>
              <w:jc w:val="center"/>
            </w:pPr>
            <w:r>
              <w:t>2018 - 2020</w:t>
            </w:r>
          </w:p>
        </w:tc>
        <w:tc>
          <w:tcPr>
            <w:tcW w:w="2154" w:type="dxa"/>
          </w:tcPr>
          <w:p w14:paraId="70875A68" w14:textId="77777777" w:rsidR="00520F80" w:rsidRDefault="00520F80">
            <w:pPr>
              <w:pStyle w:val="ConsPlusNormal"/>
              <w:jc w:val="center"/>
            </w:pPr>
            <w:r>
              <w:t>ОИВ НО; ОМСУ (в отношении подведомственных организаций)</w:t>
            </w:r>
          </w:p>
        </w:tc>
        <w:tc>
          <w:tcPr>
            <w:tcW w:w="794" w:type="dxa"/>
          </w:tcPr>
          <w:p w14:paraId="13A42DC3" w14:textId="77777777" w:rsidR="00520F80" w:rsidRDefault="00520F80">
            <w:pPr>
              <w:pStyle w:val="ConsPlusNormal"/>
              <w:jc w:val="center"/>
            </w:pPr>
            <w:r>
              <w:t>0,0</w:t>
            </w:r>
          </w:p>
        </w:tc>
        <w:tc>
          <w:tcPr>
            <w:tcW w:w="850" w:type="dxa"/>
          </w:tcPr>
          <w:p w14:paraId="1C7C4D8F" w14:textId="77777777" w:rsidR="00520F80" w:rsidRDefault="00520F80">
            <w:pPr>
              <w:pStyle w:val="ConsPlusNormal"/>
              <w:jc w:val="center"/>
            </w:pPr>
            <w:r>
              <w:t>0,0</w:t>
            </w:r>
          </w:p>
        </w:tc>
        <w:tc>
          <w:tcPr>
            <w:tcW w:w="964" w:type="dxa"/>
          </w:tcPr>
          <w:p w14:paraId="67B837DF" w14:textId="77777777" w:rsidR="00520F80" w:rsidRDefault="00520F80">
            <w:pPr>
              <w:pStyle w:val="ConsPlusNormal"/>
              <w:jc w:val="center"/>
            </w:pPr>
            <w:r>
              <w:t>0,0</w:t>
            </w:r>
          </w:p>
        </w:tc>
        <w:tc>
          <w:tcPr>
            <w:tcW w:w="964" w:type="dxa"/>
          </w:tcPr>
          <w:p w14:paraId="21444672" w14:textId="77777777" w:rsidR="00520F80" w:rsidRDefault="00520F80">
            <w:pPr>
              <w:pStyle w:val="ConsPlusNormal"/>
              <w:jc w:val="center"/>
            </w:pPr>
            <w:r>
              <w:t>0,0</w:t>
            </w:r>
          </w:p>
        </w:tc>
      </w:tr>
      <w:tr w:rsidR="00520F80" w14:paraId="48A12199" w14:textId="77777777">
        <w:tc>
          <w:tcPr>
            <w:tcW w:w="8390" w:type="dxa"/>
            <w:gridSpan w:val="5"/>
          </w:tcPr>
          <w:p w14:paraId="2569076B" w14:textId="77777777" w:rsidR="00520F80" w:rsidRDefault="00520F80">
            <w:pPr>
              <w:pStyle w:val="ConsPlusNormal"/>
              <w:jc w:val="both"/>
            </w:pPr>
            <w:r>
              <w:t>Основное мероприятие 3. Обеспечение непрерывной подготовки работников по охране труда на основе современных технологий обучения</w:t>
            </w:r>
          </w:p>
        </w:tc>
        <w:tc>
          <w:tcPr>
            <w:tcW w:w="794" w:type="dxa"/>
          </w:tcPr>
          <w:p w14:paraId="494E5CB3" w14:textId="77777777" w:rsidR="00520F80" w:rsidRDefault="00520F80">
            <w:pPr>
              <w:pStyle w:val="ConsPlusNormal"/>
              <w:jc w:val="center"/>
            </w:pPr>
            <w:r>
              <w:t>0,0</w:t>
            </w:r>
          </w:p>
        </w:tc>
        <w:tc>
          <w:tcPr>
            <w:tcW w:w="850" w:type="dxa"/>
          </w:tcPr>
          <w:p w14:paraId="5E472E25" w14:textId="77777777" w:rsidR="00520F80" w:rsidRDefault="00520F80">
            <w:pPr>
              <w:pStyle w:val="ConsPlusNormal"/>
              <w:jc w:val="center"/>
            </w:pPr>
            <w:r>
              <w:t>0,0</w:t>
            </w:r>
          </w:p>
        </w:tc>
        <w:tc>
          <w:tcPr>
            <w:tcW w:w="964" w:type="dxa"/>
          </w:tcPr>
          <w:p w14:paraId="6BC22997" w14:textId="77777777" w:rsidR="00520F80" w:rsidRDefault="00520F80">
            <w:pPr>
              <w:pStyle w:val="ConsPlusNormal"/>
              <w:jc w:val="center"/>
            </w:pPr>
            <w:r>
              <w:t>120,0</w:t>
            </w:r>
          </w:p>
        </w:tc>
        <w:tc>
          <w:tcPr>
            <w:tcW w:w="964" w:type="dxa"/>
          </w:tcPr>
          <w:p w14:paraId="12C27221" w14:textId="77777777" w:rsidR="00520F80" w:rsidRDefault="00520F80">
            <w:pPr>
              <w:pStyle w:val="ConsPlusNormal"/>
              <w:jc w:val="center"/>
            </w:pPr>
            <w:r>
              <w:t>120,0</w:t>
            </w:r>
          </w:p>
        </w:tc>
      </w:tr>
      <w:tr w:rsidR="00520F80" w14:paraId="5692BB21" w14:textId="77777777">
        <w:tc>
          <w:tcPr>
            <w:tcW w:w="624" w:type="dxa"/>
          </w:tcPr>
          <w:p w14:paraId="6892BA9A" w14:textId="77777777" w:rsidR="00520F80" w:rsidRDefault="00520F80">
            <w:pPr>
              <w:pStyle w:val="ConsPlusNormal"/>
              <w:jc w:val="center"/>
            </w:pPr>
            <w:r>
              <w:t>14.</w:t>
            </w:r>
          </w:p>
        </w:tc>
        <w:tc>
          <w:tcPr>
            <w:tcW w:w="3288" w:type="dxa"/>
          </w:tcPr>
          <w:p w14:paraId="600DA5D9" w14:textId="77777777" w:rsidR="00520F80" w:rsidRDefault="00520F80">
            <w:pPr>
              <w:pStyle w:val="ConsPlusNormal"/>
              <w:jc w:val="both"/>
            </w:pPr>
            <w:r>
              <w:t>Ведение банка данных образовательных организаций области, аккредитованных на проведение обучения по охране труда работодателей и работников</w:t>
            </w:r>
          </w:p>
        </w:tc>
        <w:tc>
          <w:tcPr>
            <w:tcW w:w="1304" w:type="dxa"/>
          </w:tcPr>
          <w:p w14:paraId="06A051FF" w14:textId="77777777" w:rsidR="00520F80" w:rsidRDefault="00520F80">
            <w:pPr>
              <w:pStyle w:val="ConsPlusNormal"/>
              <w:jc w:val="center"/>
            </w:pPr>
            <w:r>
              <w:t>-</w:t>
            </w:r>
          </w:p>
        </w:tc>
        <w:tc>
          <w:tcPr>
            <w:tcW w:w="1020" w:type="dxa"/>
          </w:tcPr>
          <w:p w14:paraId="4F766726" w14:textId="77777777" w:rsidR="00520F80" w:rsidRDefault="00520F80">
            <w:pPr>
              <w:pStyle w:val="ConsPlusNormal"/>
              <w:jc w:val="center"/>
            </w:pPr>
            <w:r>
              <w:t>2018 - 2020</w:t>
            </w:r>
          </w:p>
        </w:tc>
        <w:tc>
          <w:tcPr>
            <w:tcW w:w="2154" w:type="dxa"/>
          </w:tcPr>
          <w:p w14:paraId="0C5FE989" w14:textId="77777777" w:rsidR="00520F80" w:rsidRDefault="00520F80">
            <w:pPr>
              <w:pStyle w:val="ConsPlusNormal"/>
              <w:jc w:val="center"/>
            </w:pPr>
            <w:r>
              <w:t>УТЗН НО</w:t>
            </w:r>
          </w:p>
        </w:tc>
        <w:tc>
          <w:tcPr>
            <w:tcW w:w="794" w:type="dxa"/>
          </w:tcPr>
          <w:p w14:paraId="568EE03F" w14:textId="77777777" w:rsidR="00520F80" w:rsidRDefault="00520F80">
            <w:pPr>
              <w:pStyle w:val="ConsPlusNormal"/>
              <w:jc w:val="center"/>
            </w:pPr>
            <w:r>
              <w:t>0,0</w:t>
            </w:r>
          </w:p>
        </w:tc>
        <w:tc>
          <w:tcPr>
            <w:tcW w:w="850" w:type="dxa"/>
          </w:tcPr>
          <w:p w14:paraId="423DA28F" w14:textId="77777777" w:rsidR="00520F80" w:rsidRDefault="00520F80">
            <w:pPr>
              <w:pStyle w:val="ConsPlusNormal"/>
              <w:jc w:val="center"/>
            </w:pPr>
            <w:r>
              <w:t>0,0</w:t>
            </w:r>
          </w:p>
        </w:tc>
        <w:tc>
          <w:tcPr>
            <w:tcW w:w="964" w:type="dxa"/>
          </w:tcPr>
          <w:p w14:paraId="51922157" w14:textId="77777777" w:rsidR="00520F80" w:rsidRDefault="00520F80">
            <w:pPr>
              <w:pStyle w:val="ConsPlusNormal"/>
              <w:jc w:val="center"/>
            </w:pPr>
            <w:r>
              <w:t>0,0</w:t>
            </w:r>
          </w:p>
        </w:tc>
        <w:tc>
          <w:tcPr>
            <w:tcW w:w="964" w:type="dxa"/>
          </w:tcPr>
          <w:p w14:paraId="6E15D4D4" w14:textId="77777777" w:rsidR="00520F80" w:rsidRDefault="00520F80">
            <w:pPr>
              <w:pStyle w:val="ConsPlusNormal"/>
              <w:jc w:val="center"/>
            </w:pPr>
            <w:r>
              <w:t>0,0</w:t>
            </w:r>
          </w:p>
        </w:tc>
      </w:tr>
      <w:tr w:rsidR="00520F80" w14:paraId="7D84D403" w14:textId="77777777">
        <w:tc>
          <w:tcPr>
            <w:tcW w:w="624" w:type="dxa"/>
          </w:tcPr>
          <w:p w14:paraId="5621D367" w14:textId="77777777" w:rsidR="00520F80" w:rsidRDefault="00520F80">
            <w:pPr>
              <w:pStyle w:val="ConsPlusNormal"/>
              <w:jc w:val="center"/>
            </w:pPr>
            <w:r>
              <w:t>15.</w:t>
            </w:r>
          </w:p>
        </w:tc>
        <w:tc>
          <w:tcPr>
            <w:tcW w:w="3288" w:type="dxa"/>
          </w:tcPr>
          <w:p w14:paraId="6AB7FE44" w14:textId="77777777" w:rsidR="00520F80" w:rsidRDefault="00520F80">
            <w:pPr>
              <w:pStyle w:val="ConsPlusNormal"/>
              <w:jc w:val="both"/>
            </w:pPr>
            <w:r>
              <w:t>Согласование рабочих учебных планов и программ обучения по охране труда образовательных организаций области, аккредитованных на проведение обучения по охране труда работодателей и работников</w:t>
            </w:r>
          </w:p>
        </w:tc>
        <w:tc>
          <w:tcPr>
            <w:tcW w:w="1304" w:type="dxa"/>
          </w:tcPr>
          <w:p w14:paraId="2FA26D77" w14:textId="77777777" w:rsidR="00520F80" w:rsidRDefault="00520F80">
            <w:pPr>
              <w:pStyle w:val="ConsPlusNormal"/>
              <w:jc w:val="center"/>
            </w:pPr>
            <w:r>
              <w:t>-</w:t>
            </w:r>
          </w:p>
        </w:tc>
        <w:tc>
          <w:tcPr>
            <w:tcW w:w="1020" w:type="dxa"/>
          </w:tcPr>
          <w:p w14:paraId="054E4441" w14:textId="77777777" w:rsidR="00520F80" w:rsidRDefault="00520F80">
            <w:pPr>
              <w:pStyle w:val="ConsPlusNormal"/>
              <w:jc w:val="center"/>
            </w:pPr>
            <w:r>
              <w:t>2018 - 2020</w:t>
            </w:r>
          </w:p>
        </w:tc>
        <w:tc>
          <w:tcPr>
            <w:tcW w:w="2154" w:type="dxa"/>
          </w:tcPr>
          <w:p w14:paraId="269D12CF" w14:textId="77777777" w:rsidR="00520F80" w:rsidRDefault="00520F80">
            <w:pPr>
              <w:pStyle w:val="ConsPlusNormal"/>
              <w:jc w:val="center"/>
            </w:pPr>
            <w:r>
              <w:t>УТЗН НО</w:t>
            </w:r>
          </w:p>
        </w:tc>
        <w:tc>
          <w:tcPr>
            <w:tcW w:w="794" w:type="dxa"/>
          </w:tcPr>
          <w:p w14:paraId="72E75494" w14:textId="77777777" w:rsidR="00520F80" w:rsidRDefault="00520F80">
            <w:pPr>
              <w:pStyle w:val="ConsPlusNormal"/>
              <w:jc w:val="center"/>
            </w:pPr>
            <w:r>
              <w:t>0,0</w:t>
            </w:r>
          </w:p>
        </w:tc>
        <w:tc>
          <w:tcPr>
            <w:tcW w:w="850" w:type="dxa"/>
          </w:tcPr>
          <w:p w14:paraId="2FA4B99D" w14:textId="77777777" w:rsidR="00520F80" w:rsidRDefault="00520F80">
            <w:pPr>
              <w:pStyle w:val="ConsPlusNormal"/>
              <w:jc w:val="center"/>
            </w:pPr>
            <w:r>
              <w:t>0,0</w:t>
            </w:r>
          </w:p>
        </w:tc>
        <w:tc>
          <w:tcPr>
            <w:tcW w:w="964" w:type="dxa"/>
          </w:tcPr>
          <w:p w14:paraId="5D717BA6" w14:textId="77777777" w:rsidR="00520F80" w:rsidRDefault="00520F80">
            <w:pPr>
              <w:pStyle w:val="ConsPlusNormal"/>
              <w:jc w:val="center"/>
            </w:pPr>
            <w:r>
              <w:t>0,0</w:t>
            </w:r>
          </w:p>
        </w:tc>
        <w:tc>
          <w:tcPr>
            <w:tcW w:w="964" w:type="dxa"/>
          </w:tcPr>
          <w:p w14:paraId="65A1714F" w14:textId="77777777" w:rsidR="00520F80" w:rsidRDefault="00520F80">
            <w:pPr>
              <w:pStyle w:val="ConsPlusNormal"/>
              <w:jc w:val="center"/>
            </w:pPr>
            <w:r>
              <w:t>0,0</w:t>
            </w:r>
          </w:p>
        </w:tc>
      </w:tr>
      <w:tr w:rsidR="00520F80" w14:paraId="73E4CCCC" w14:textId="77777777">
        <w:tc>
          <w:tcPr>
            <w:tcW w:w="624" w:type="dxa"/>
          </w:tcPr>
          <w:p w14:paraId="6BC68201" w14:textId="77777777" w:rsidR="00520F80" w:rsidRDefault="00520F80">
            <w:pPr>
              <w:pStyle w:val="ConsPlusNormal"/>
              <w:jc w:val="center"/>
            </w:pPr>
            <w:r>
              <w:t>16.</w:t>
            </w:r>
          </w:p>
        </w:tc>
        <w:tc>
          <w:tcPr>
            <w:tcW w:w="3288" w:type="dxa"/>
          </w:tcPr>
          <w:p w14:paraId="39765793" w14:textId="77777777" w:rsidR="00520F80" w:rsidRDefault="00520F80">
            <w:pPr>
              <w:pStyle w:val="ConsPlusNormal"/>
              <w:jc w:val="both"/>
            </w:pPr>
            <w:r>
              <w:t>Информационное и методическое содействие аккредитованным образовательным организациям в осуществлении обучения по охране труда и профессиональной переподготовки по техносферной безопасности, участие в заседаниях комиссий по проверке знаний требований охраны труда и аттестационных комиссиях</w:t>
            </w:r>
          </w:p>
        </w:tc>
        <w:tc>
          <w:tcPr>
            <w:tcW w:w="1304" w:type="dxa"/>
          </w:tcPr>
          <w:p w14:paraId="0C0A7BF2" w14:textId="77777777" w:rsidR="00520F80" w:rsidRDefault="00520F80">
            <w:pPr>
              <w:pStyle w:val="ConsPlusNormal"/>
              <w:jc w:val="center"/>
            </w:pPr>
            <w:r>
              <w:t>-</w:t>
            </w:r>
          </w:p>
        </w:tc>
        <w:tc>
          <w:tcPr>
            <w:tcW w:w="1020" w:type="dxa"/>
          </w:tcPr>
          <w:p w14:paraId="0941A8B7" w14:textId="77777777" w:rsidR="00520F80" w:rsidRDefault="00520F80">
            <w:pPr>
              <w:pStyle w:val="ConsPlusNormal"/>
              <w:jc w:val="center"/>
            </w:pPr>
            <w:r>
              <w:t>2018 - 2020</w:t>
            </w:r>
          </w:p>
        </w:tc>
        <w:tc>
          <w:tcPr>
            <w:tcW w:w="2154" w:type="dxa"/>
          </w:tcPr>
          <w:p w14:paraId="36F237FE" w14:textId="77777777" w:rsidR="00520F80" w:rsidRDefault="00520F80">
            <w:pPr>
              <w:pStyle w:val="ConsPlusNormal"/>
              <w:jc w:val="center"/>
            </w:pPr>
            <w:r>
              <w:t>УТЗН НО</w:t>
            </w:r>
          </w:p>
        </w:tc>
        <w:tc>
          <w:tcPr>
            <w:tcW w:w="794" w:type="dxa"/>
          </w:tcPr>
          <w:p w14:paraId="055AD801" w14:textId="77777777" w:rsidR="00520F80" w:rsidRDefault="00520F80">
            <w:pPr>
              <w:pStyle w:val="ConsPlusNormal"/>
              <w:jc w:val="center"/>
            </w:pPr>
            <w:r>
              <w:t>0,0</w:t>
            </w:r>
          </w:p>
        </w:tc>
        <w:tc>
          <w:tcPr>
            <w:tcW w:w="850" w:type="dxa"/>
          </w:tcPr>
          <w:p w14:paraId="091D51D8" w14:textId="77777777" w:rsidR="00520F80" w:rsidRDefault="00520F80">
            <w:pPr>
              <w:pStyle w:val="ConsPlusNormal"/>
              <w:jc w:val="center"/>
            </w:pPr>
            <w:r>
              <w:t>0,0</w:t>
            </w:r>
          </w:p>
        </w:tc>
        <w:tc>
          <w:tcPr>
            <w:tcW w:w="964" w:type="dxa"/>
          </w:tcPr>
          <w:p w14:paraId="44D976C7" w14:textId="77777777" w:rsidR="00520F80" w:rsidRDefault="00520F80">
            <w:pPr>
              <w:pStyle w:val="ConsPlusNormal"/>
              <w:jc w:val="center"/>
            </w:pPr>
            <w:r>
              <w:t>0,0</w:t>
            </w:r>
          </w:p>
        </w:tc>
        <w:tc>
          <w:tcPr>
            <w:tcW w:w="964" w:type="dxa"/>
          </w:tcPr>
          <w:p w14:paraId="65AE89AE" w14:textId="77777777" w:rsidR="00520F80" w:rsidRDefault="00520F80">
            <w:pPr>
              <w:pStyle w:val="ConsPlusNormal"/>
              <w:jc w:val="center"/>
            </w:pPr>
            <w:r>
              <w:t>0,0</w:t>
            </w:r>
          </w:p>
        </w:tc>
      </w:tr>
      <w:tr w:rsidR="00520F80" w14:paraId="40258E08" w14:textId="77777777">
        <w:tc>
          <w:tcPr>
            <w:tcW w:w="624" w:type="dxa"/>
          </w:tcPr>
          <w:p w14:paraId="2B91A03A" w14:textId="77777777" w:rsidR="00520F80" w:rsidRDefault="00520F80">
            <w:pPr>
              <w:pStyle w:val="ConsPlusNormal"/>
              <w:jc w:val="center"/>
            </w:pPr>
            <w:r>
              <w:t>17.</w:t>
            </w:r>
          </w:p>
        </w:tc>
        <w:tc>
          <w:tcPr>
            <w:tcW w:w="3288" w:type="dxa"/>
          </w:tcPr>
          <w:p w14:paraId="0CBC9D20" w14:textId="77777777" w:rsidR="00520F80" w:rsidRDefault="00520F80">
            <w:pPr>
              <w:pStyle w:val="ConsPlusNormal"/>
              <w:jc w:val="both"/>
            </w:pPr>
            <w:r>
              <w:t xml:space="preserve">Обеспечение учета необходимого материально-технического и кадрового обеспечения при осуществлении лицензионного контроля в образовательных организациях </w:t>
            </w:r>
            <w:r>
              <w:lastRenderedPageBreak/>
              <w:t>области, осуществляющих обучение по охране труда</w:t>
            </w:r>
          </w:p>
        </w:tc>
        <w:tc>
          <w:tcPr>
            <w:tcW w:w="1304" w:type="dxa"/>
          </w:tcPr>
          <w:p w14:paraId="3AE4961D" w14:textId="77777777" w:rsidR="00520F80" w:rsidRDefault="00520F80">
            <w:pPr>
              <w:pStyle w:val="ConsPlusNormal"/>
              <w:jc w:val="center"/>
            </w:pPr>
            <w:r>
              <w:lastRenderedPageBreak/>
              <w:t>-</w:t>
            </w:r>
          </w:p>
        </w:tc>
        <w:tc>
          <w:tcPr>
            <w:tcW w:w="1020" w:type="dxa"/>
          </w:tcPr>
          <w:p w14:paraId="6E5FA6EE" w14:textId="77777777" w:rsidR="00520F80" w:rsidRDefault="00520F80">
            <w:pPr>
              <w:pStyle w:val="ConsPlusNormal"/>
              <w:jc w:val="center"/>
            </w:pPr>
            <w:r>
              <w:t>2018 - 2020</w:t>
            </w:r>
          </w:p>
        </w:tc>
        <w:tc>
          <w:tcPr>
            <w:tcW w:w="2154" w:type="dxa"/>
          </w:tcPr>
          <w:p w14:paraId="6693F4D7" w14:textId="77777777" w:rsidR="00520F80" w:rsidRDefault="00520F80">
            <w:pPr>
              <w:pStyle w:val="ConsPlusNormal"/>
              <w:jc w:val="center"/>
            </w:pPr>
            <w:r>
              <w:t>МОНиМП НО и УТЗН НО</w:t>
            </w:r>
          </w:p>
        </w:tc>
        <w:tc>
          <w:tcPr>
            <w:tcW w:w="794" w:type="dxa"/>
          </w:tcPr>
          <w:p w14:paraId="5524CA06" w14:textId="77777777" w:rsidR="00520F80" w:rsidRDefault="00520F80">
            <w:pPr>
              <w:pStyle w:val="ConsPlusNormal"/>
              <w:jc w:val="center"/>
            </w:pPr>
            <w:r>
              <w:t>0,0</w:t>
            </w:r>
          </w:p>
        </w:tc>
        <w:tc>
          <w:tcPr>
            <w:tcW w:w="850" w:type="dxa"/>
          </w:tcPr>
          <w:p w14:paraId="7F6733EC" w14:textId="77777777" w:rsidR="00520F80" w:rsidRDefault="00520F80">
            <w:pPr>
              <w:pStyle w:val="ConsPlusNormal"/>
              <w:jc w:val="center"/>
            </w:pPr>
            <w:r>
              <w:t>0,0</w:t>
            </w:r>
          </w:p>
        </w:tc>
        <w:tc>
          <w:tcPr>
            <w:tcW w:w="964" w:type="dxa"/>
          </w:tcPr>
          <w:p w14:paraId="353FEC95" w14:textId="77777777" w:rsidR="00520F80" w:rsidRDefault="00520F80">
            <w:pPr>
              <w:pStyle w:val="ConsPlusNormal"/>
              <w:jc w:val="center"/>
            </w:pPr>
            <w:r>
              <w:t>0,0</w:t>
            </w:r>
          </w:p>
        </w:tc>
        <w:tc>
          <w:tcPr>
            <w:tcW w:w="964" w:type="dxa"/>
          </w:tcPr>
          <w:p w14:paraId="7063CFBE" w14:textId="77777777" w:rsidR="00520F80" w:rsidRDefault="00520F80">
            <w:pPr>
              <w:pStyle w:val="ConsPlusNormal"/>
              <w:jc w:val="center"/>
            </w:pPr>
            <w:r>
              <w:t>0,0</w:t>
            </w:r>
          </w:p>
        </w:tc>
      </w:tr>
      <w:tr w:rsidR="00520F80" w14:paraId="035FDC22" w14:textId="77777777">
        <w:tc>
          <w:tcPr>
            <w:tcW w:w="624" w:type="dxa"/>
          </w:tcPr>
          <w:p w14:paraId="7BC692DB" w14:textId="77777777" w:rsidR="00520F80" w:rsidRDefault="00520F80">
            <w:pPr>
              <w:pStyle w:val="ConsPlusNormal"/>
              <w:jc w:val="center"/>
            </w:pPr>
            <w:r>
              <w:t>18.</w:t>
            </w:r>
          </w:p>
        </w:tc>
        <w:tc>
          <w:tcPr>
            <w:tcW w:w="3288" w:type="dxa"/>
          </w:tcPr>
          <w:p w14:paraId="0BFCE67B" w14:textId="77777777" w:rsidR="00520F80" w:rsidRDefault="00520F80">
            <w:pPr>
              <w:pStyle w:val="ConsPlusNormal"/>
              <w:jc w:val="both"/>
            </w:pPr>
            <w:r>
              <w:t>Обучение по охране труда и проверки знаний требований охраны труда руководителей и специалистов, повышение квалификации и профессиональная переподготовка специалистов по охране труда</w:t>
            </w:r>
          </w:p>
        </w:tc>
        <w:tc>
          <w:tcPr>
            <w:tcW w:w="1304" w:type="dxa"/>
          </w:tcPr>
          <w:p w14:paraId="0022A72C" w14:textId="77777777" w:rsidR="00520F80" w:rsidRDefault="00520F80">
            <w:pPr>
              <w:pStyle w:val="ConsPlusNormal"/>
              <w:jc w:val="center"/>
            </w:pPr>
            <w:r>
              <w:t>-</w:t>
            </w:r>
          </w:p>
        </w:tc>
        <w:tc>
          <w:tcPr>
            <w:tcW w:w="1020" w:type="dxa"/>
          </w:tcPr>
          <w:p w14:paraId="4C73F616" w14:textId="77777777" w:rsidR="00520F80" w:rsidRDefault="00520F80">
            <w:pPr>
              <w:pStyle w:val="ConsPlusNormal"/>
              <w:jc w:val="center"/>
            </w:pPr>
            <w:r>
              <w:t>2018 - 2020</w:t>
            </w:r>
          </w:p>
        </w:tc>
        <w:tc>
          <w:tcPr>
            <w:tcW w:w="2154" w:type="dxa"/>
          </w:tcPr>
          <w:p w14:paraId="17B47F31" w14:textId="77777777" w:rsidR="00520F80" w:rsidRDefault="00520F80">
            <w:pPr>
              <w:pStyle w:val="ConsPlusNormal"/>
              <w:jc w:val="center"/>
            </w:pPr>
            <w:r>
              <w:t>Работодатели - члены НАПП (при условии участия)</w:t>
            </w:r>
          </w:p>
        </w:tc>
        <w:tc>
          <w:tcPr>
            <w:tcW w:w="794" w:type="dxa"/>
          </w:tcPr>
          <w:p w14:paraId="02802A76" w14:textId="77777777" w:rsidR="00520F80" w:rsidRDefault="00520F80">
            <w:pPr>
              <w:pStyle w:val="ConsPlusNormal"/>
              <w:jc w:val="center"/>
            </w:pPr>
            <w:r>
              <w:t>0,0</w:t>
            </w:r>
          </w:p>
        </w:tc>
        <w:tc>
          <w:tcPr>
            <w:tcW w:w="850" w:type="dxa"/>
          </w:tcPr>
          <w:p w14:paraId="09E99210" w14:textId="77777777" w:rsidR="00520F80" w:rsidRDefault="00520F80">
            <w:pPr>
              <w:pStyle w:val="ConsPlusNormal"/>
              <w:jc w:val="center"/>
            </w:pPr>
            <w:r>
              <w:t>0,0</w:t>
            </w:r>
          </w:p>
        </w:tc>
        <w:tc>
          <w:tcPr>
            <w:tcW w:w="964" w:type="dxa"/>
          </w:tcPr>
          <w:p w14:paraId="60953532" w14:textId="77777777" w:rsidR="00520F80" w:rsidRDefault="00520F80">
            <w:pPr>
              <w:pStyle w:val="ConsPlusNormal"/>
              <w:jc w:val="center"/>
            </w:pPr>
            <w:r>
              <w:t>0,0</w:t>
            </w:r>
          </w:p>
        </w:tc>
        <w:tc>
          <w:tcPr>
            <w:tcW w:w="964" w:type="dxa"/>
          </w:tcPr>
          <w:p w14:paraId="5726B7A3" w14:textId="77777777" w:rsidR="00520F80" w:rsidRDefault="00520F80">
            <w:pPr>
              <w:pStyle w:val="ConsPlusNormal"/>
              <w:jc w:val="center"/>
            </w:pPr>
            <w:r>
              <w:t>0,0</w:t>
            </w:r>
          </w:p>
        </w:tc>
      </w:tr>
      <w:tr w:rsidR="00520F80" w14:paraId="283D0A97" w14:textId="77777777">
        <w:tc>
          <w:tcPr>
            <w:tcW w:w="624" w:type="dxa"/>
          </w:tcPr>
          <w:p w14:paraId="0F8CB7C1" w14:textId="77777777" w:rsidR="00520F80" w:rsidRDefault="00520F80">
            <w:pPr>
              <w:pStyle w:val="ConsPlusNormal"/>
              <w:jc w:val="center"/>
            </w:pPr>
            <w:r>
              <w:t>19.</w:t>
            </w:r>
          </w:p>
        </w:tc>
        <w:tc>
          <w:tcPr>
            <w:tcW w:w="3288" w:type="dxa"/>
          </w:tcPr>
          <w:p w14:paraId="247231D2" w14:textId="77777777" w:rsidR="00520F80" w:rsidRDefault="00520F80">
            <w:pPr>
              <w:pStyle w:val="ConsPlusNormal"/>
              <w:jc w:val="both"/>
            </w:pPr>
            <w:r>
              <w:t>Информационное и методическое содействие учреждениям высшего профессионального образования в подготовке студентов по специальностям "Техносферная безопасность", "Безопасность технологических процессов и производств" и направлениям подготовки (специальностям) по обеспечению безопасности производственной деятельности</w:t>
            </w:r>
          </w:p>
        </w:tc>
        <w:tc>
          <w:tcPr>
            <w:tcW w:w="1304" w:type="dxa"/>
          </w:tcPr>
          <w:p w14:paraId="4BEDFC70" w14:textId="77777777" w:rsidR="00520F80" w:rsidRDefault="00520F80">
            <w:pPr>
              <w:pStyle w:val="ConsPlusNormal"/>
              <w:jc w:val="center"/>
            </w:pPr>
            <w:r>
              <w:t>-</w:t>
            </w:r>
          </w:p>
        </w:tc>
        <w:tc>
          <w:tcPr>
            <w:tcW w:w="1020" w:type="dxa"/>
          </w:tcPr>
          <w:p w14:paraId="03FA228B" w14:textId="77777777" w:rsidR="00520F80" w:rsidRDefault="00520F80">
            <w:pPr>
              <w:pStyle w:val="ConsPlusNormal"/>
              <w:jc w:val="center"/>
            </w:pPr>
            <w:r>
              <w:t>2018 - 2020</w:t>
            </w:r>
          </w:p>
        </w:tc>
        <w:tc>
          <w:tcPr>
            <w:tcW w:w="2154" w:type="dxa"/>
          </w:tcPr>
          <w:p w14:paraId="2E0BD769" w14:textId="77777777" w:rsidR="00520F80" w:rsidRDefault="00520F80">
            <w:pPr>
              <w:pStyle w:val="ConsPlusNormal"/>
              <w:jc w:val="center"/>
            </w:pPr>
            <w:r>
              <w:t>УТЗН НО</w:t>
            </w:r>
          </w:p>
        </w:tc>
        <w:tc>
          <w:tcPr>
            <w:tcW w:w="794" w:type="dxa"/>
          </w:tcPr>
          <w:p w14:paraId="1753915E" w14:textId="77777777" w:rsidR="00520F80" w:rsidRDefault="00520F80">
            <w:pPr>
              <w:pStyle w:val="ConsPlusNormal"/>
              <w:jc w:val="center"/>
            </w:pPr>
            <w:r>
              <w:t>0,0</w:t>
            </w:r>
          </w:p>
        </w:tc>
        <w:tc>
          <w:tcPr>
            <w:tcW w:w="850" w:type="dxa"/>
          </w:tcPr>
          <w:p w14:paraId="7BFC7BCA" w14:textId="77777777" w:rsidR="00520F80" w:rsidRDefault="00520F80">
            <w:pPr>
              <w:pStyle w:val="ConsPlusNormal"/>
              <w:jc w:val="center"/>
            </w:pPr>
            <w:r>
              <w:t>0,0</w:t>
            </w:r>
          </w:p>
        </w:tc>
        <w:tc>
          <w:tcPr>
            <w:tcW w:w="964" w:type="dxa"/>
          </w:tcPr>
          <w:p w14:paraId="202600E0" w14:textId="77777777" w:rsidR="00520F80" w:rsidRDefault="00520F80">
            <w:pPr>
              <w:pStyle w:val="ConsPlusNormal"/>
              <w:jc w:val="center"/>
            </w:pPr>
            <w:r>
              <w:t>0,0</w:t>
            </w:r>
          </w:p>
        </w:tc>
        <w:tc>
          <w:tcPr>
            <w:tcW w:w="964" w:type="dxa"/>
          </w:tcPr>
          <w:p w14:paraId="6CFC5B07" w14:textId="77777777" w:rsidR="00520F80" w:rsidRDefault="00520F80">
            <w:pPr>
              <w:pStyle w:val="ConsPlusNormal"/>
              <w:jc w:val="center"/>
            </w:pPr>
            <w:r>
              <w:t>0,0</w:t>
            </w:r>
          </w:p>
        </w:tc>
      </w:tr>
      <w:tr w:rsidR="00520F80" w14:paraId="183AF3B9" w14:textId="77777777">
        <w:tc>
          <w:tcPr>
            <w:tcW w:w="624" w:type="dxa"/>
          </w:tcPr>
          <w:p w14:paraId="48CBFDD3" w14:textId="77777777" w:rsidR="00520F80" w:rsidRDefault="00520F80">
            <w:pPr>
              <w:pStyle w:val="ConsPlusNormal"/>
              <w:jc w:val="center"/>
            </w:pPr>
            <w:r>
              <w:t>20.</w:t>
            </w:r>
          </w:p>
        </w:tc>
        <w:tc>
          <w:tcPr>
            <w:tcW w:w="3288" w:type="dxa"/>
          </w:tcPr>
          <w:p w14:paraId="54D55F9E" w14:textId="77777777" w:rsidR="00520F80" w:rsidRDefault="00520F80">
            <w:pPr>
              <w:pStyle w:val="ConsPlusNormal"/>
              <w:jc w:val="both"/>
            </w:pPr>
            <w:r>
              <w:t>Организация и координация обучения по охране труда, отдельных категорий застрахованных - руководителей государственных (муниципальных) учреждений, членов комитетов (комиссий) по охране труда, уполномоченных по охране труда</w:t>
            </w:r>
          </w:p>
        </w:tc>
        <w:tc>
          <w:tcPr>
            <w:tcW w:w="1304" w:type="dxa"/>
          </w:tcPr>
          <w:p w14:paraId="18C213AE" w14:textId="77777777" w:rsidR="00520F80" w:rsidRDefault="00520F80">
            <w:pPr>
              <w:pStyle w:val="ConsPlusNormal"/>
              <w:jc w:val="center"/>
            </w:pPr>
            <w:r>
              <w:t>-</w:t>
            </w:r>
          </w:p>
        </w:tc>
        <w:tc>
          <w:tcPr>
            <w:tcW w:w="1020" w:type="dxa"/>
          </w:tcPr>
          <w:p w14:paraId="6879C789" w14:textId="77777777" w:rsidR="00520F80" w:rsidRDefault="00520F80">
            <w:pPr>
              <w:pStyle w:val="ConsPlusNormal"/>
              <w:jc w:val="center"/>
            </w:pPr>
            <w:r>
              <w:t>2018 - 2020</w:t>
            </w:r>
          </w:p>
        </w:tc>
        <w:tc>
          <w:tcPr>
            <w:tcW w:w="2154" w:type="dxa"/>
          </w:tcPr>
          <w:p w14:paraId="22E8BDFE" w14:textId="77777777" w:rsidR="00520F80" w:rsidRDefault="00520F80">
            <w:pPr>
              <w:pStyle w:val="ConsPlusNormal"/>
              <w:jc w:val="center"/>
            </w:pPr>
            <w:r>
              <w:t>ГУ - НРО ФСС РФ (по согласованию); УТЗН НО</w:t>
            </w:r>
          </w:p>
        </w:tc>
        <w:tc>
          <w:tcPr>
            <w:tcW w:w="794" w:type="dxa"/>
          </w:tcPr>
          <w:p w14:paraId="55CD9057" w14:textId="77777777" w:rsidR="00520F80" w:rsidRDefault="00520F80">
            <w:pPr>
              <w:pStyle w:val="ConsPlusNormal"/>
              <w:jc w:val="center"/>
            </w:pPr>
            <w:r>
              <w:t>0,0</w:t>
            </w:r>
          </w:p>
        </w:tc>
        <w:tc>
          <w:tcPr>
            <w:tcW w:w="850" w:type="dxa"/>
          </w:tcPr>
          <w:p w14:paraId="4A2735FE" w14:textId="77777777" w:rsidR="00520F80" w:rsidRDefault="00520F80">
            <w:pPr>
              <w:pStyle w:val="ConsPlusNormal"/>
              <w:jc w:val="center"/>
            </w:pPr>
            <w:r>
              <w:t>0,0</w:t>
            </w:r>
          </w:p>
        </w:tc>
        <w:tc>
          <w:tcPr>
            <w:tcW w:w="964" w:type="dxa"/>
          </w:tcPr>
          <w:p w14:paraId="5D4F29B0" w14:textId="77777777" w:rsidR="00520F80" w:rsidRDefault="00520F80">
            <w:pPr>
              <w:pStyle w:val="ConsPlusNormal"/>
              <w:jc w:val="center"/>
            </w:pPr>
            <w:r>
              <w:t>0,0</w:t>
            </w:r>
          </w:p>
        </w:tc>
        <w:tc>
          <w:tcPr>
            <w:tcW w:w="964" w:type="dxa"/>
          </w:tcPr>
          <w:p w14:paraId="40FF2BAA" w14:textId="77777777" w:rsidR="00520F80" w:rsidRDefault="00520F80">
            <w:pPr>
              <w:pStyle w:val="ConsPlusNormal"/>
              <w:jc w:val="center"/>
            </w:pPr>
            <w:r>
              <w:t>0,0</w:t>
            </w:r>
          </w:p>
        </w:tc>
      </w:tr>
      <w:tr w:rsidR="00520F80" w14:paraId="7D93150C" w14:textId="77777777">
        <w:tc>
          <w:tcPr>
            <w:tcW w:w="624" w:type="dxa"/>
          </w:tcPr>
          <w:p w14:paraId="28A4C751" w14:textId="77777777" w:rsidR="00520F80" w:rsidRDefault="00520F80">
            <w:pPr>
              <w:pStyle w:val="ConsPlusNormal"/>
              <w:jc w:val="center"/>
            </w:pPr>
            <w:r>
              <w:t>21.</w:t>
            </w:r>
          </w:p>
        </w:tc>
        <w:tc>
          <w:tcPr>
            <w:tcW w:w="3288" w:type="dxa"/>
          </w:tcPr>
          <w:p w14:paraId="547F305D" w14:textId="77777777" w:rsidR="00520F80" w:rsidRDefault="00520F80">
            <w:pPr>
              <w:pStyle w:val="ConsPlusNormal"/>
              <w:jc w:val="both"/>
            </w:pPr>
            <w:r>
              <w:t xml:space="preserve">Координация обучения по охране труда и проверки знаний требований охраны труда работников подведомственных </w:t>
            </w:r>
            <w:r>
              <w:lastRenderedPageBreak/>
              <w:t>учреждений</w:t>
            </w:r>
          </w:p>
        </w:tc>
        <w:tc>
          <w:tcPr>
            <w:tcW w:w="1304" w:type="dxa"/>
          </w:tcPr>
          <w:p w14:paraId="2E6F33A2" w14:textId="77777777" w:rsidR="00520F80" w:rsidRDefault="00520F80">
            <w:pPr>
              <w:pStyle w:val="ConsPlusNormal"/>
              <w:jc w:val="center"/>
            </w:pPr>
            <w:r>
              <w:lastRenderedPageBreak/>
              <w:t>-</w:t>
            </w:r>
          </w:p>
        </w:tc>
        <w:tc>
          <w:tcPr>
            <w:tcW w:w="1020" w:type="dxa"/>
          </w:tcPr>
          <w:p w14:paraId="7B1C8B24" w14:textId="77777777" w:rsidR="00520F80" w:rsidRDefault="00520F80">
            <w:pPr>
              <w:pStyle w:val="ConsPlusNormal"/>
              <w:jc w:val="center"/>
            </w:pPr>
            <w:r>
              <w:t>2018 - 2020</w:t>
            </w:r>
          </w:p>
        </w:tc>
        <w:tc>
          <w:tcPr>
            <w:tcW w:w="2154" w:type="dxa"/>
          </w:tcPr>
          <w:p w14:paraId="1112D440" w14:textId="77777777" w:rsidR="00520F80" w:rsidRDefault="00520F80">
            <w:pPr>
              <w:pStyle w:val="ConsPlusNormal"/>
              <w:jc w:val="center"/>
            </w:pPr>
            <w:r>
              <w:t>ОИВ НО; ОМСУ</w:t>
            </w:r>
          </w:p>
        </w:tc>
        <w:tc>
          <w:tcPr>
            <w:tcW w:w="794" w:type="dxa"/>
          </w:tcPr>
          <w:p w14:paraId="1A654B95" w14:textId="77777777" w:rsidR="00520F80" w:rsidRDefault="00520F80">
            <w:pPr>
              <w:pStyle w:val="ConsPlusNormal"/>
              <w:jc w:val="center"/>
            </w:pPr>
            <w:r>
              <w:t>0,0</w:t>
            </w:r>
          </w:p>
        </w:tc>
        <w:tc>
          <w:tcPr>
            <w:tcW w:w="850" w:type="dxa"/>
          </w:tcPr>
          <w:p w14:paraId="3B114CAD" w14:textId="77777777" w:rsidR="00520F80" w:rsidRDefault="00520F80">
            <w:pPr>
              <w:pStyle w:val="ConsPlusNormal"/>
              <w:jc w:val="center"/>
            </w:pPr>
            <w:r>
              <w:t>0,0</w:t>
            </w:r>
          </w:p>
        </w:tc>
        <w:tc>
          <w:tcPr>
            <w:tcW w:w="964" w:type="dxa"/>
          </w:tcPr>
          <w:p w14:paraId="21B74F82" w14:textId="77777777" w:rsidR="00520F80" w:rsidRDefault="00520F80">
            <w:pPr>
              <w:pStyle w:val="ConsPlusNormal"/>
              <w:jc w:val="center"/>
            </w:pPr>
            <w:r>
              <w:t>0,0</w:t>
            </w:r>
          </w:p>
        </w:tc>
        <w:tc>
          <w:tcPr>
            <w:tcW w:w="964" w:type="dxa"/>
          </w:tcPr>
          <w:p w14:paraId="1071ECB8" w14:textId="77777777" w:rsidR="00520F80" w:rsidRDefault="00520F80">
            <w:pPr>
              <w:pStyle w:val="ConsPlusNormal"/>
              <w:jc w:val="center"/>
            </w:pPr>
            <w:r>
              <w:t>0,0</w:t>
            </w:r>
          </w:p>
        </w:tc>
      </w:tr>
      <w:tr w:rsidR="00520F80" w14:paraId="26218051" w14:textId="77777777">
        <w:tc>
          <w:tcPr>
            <w:tcW w:w="624" w:type="dxa"/>
          </w:tcPr>
          <w:p w14:paraId="0E9B7522" w14:textId="77777777" w:rsidR="00520F80" w:rsidRDefault="00520F80">
            <w:pPr>
              <w:pStyle w:val="ConsPlusNormal"/>
              <w:jc w:val="center"/>
            </w:pPr>
            <w:r>
              <w:t>22.</w:t>
            </w:r>
          </w:p>
        </w:tc>
        <w:tc>
          <w:tcPr>
            <w:tcW w:w="3288" w:type="dxa"/>
          </w:tcPr>
          <w:p w14:paraId="7CE951EB" w14:textId="77777777" w:rsidR="00520F80" w:rsidRDefault="00520F80">
            <w:pPr>
              <w:pStyle w:val="ConsPlusNormal"/>
              <w:jc w:val="both"/>
            </w:pPr>
            <w:r>
              <w:t>Повышение квалификации экспертов по программе "Проведение государственной экспертизы условий труда для сотрудников органов исполнительной власти по труду субъектов Российской Федерации"</w:t>
            </w:r>
          </w:p>
        </w:tc>
        <w:tc>
          <w:tcPr>
            <w:tcW w:w="1304" w:type="dxa"/>
          </w:tcPr>
          <w:p w14:paraId="1DF8A9E5" w14:textId="77777777" w:rsidR="00520F80" w:rsidRDefault="00520F80">
            <w:pPr>
              <w:pStyle w:val="ConsPlusNormal"/>
              <w:jc w:val="center"/>
            </w:pPr>
            <w:r>
              <w:t>-</w:t>
            </w:r>
          </w:p>
        </w:tc>
        <w:tc>
          <w:tcPr>
            <w:tcW w:w="1020" w:type="dxa"/>
          </w:tcPr>
          <w:p w14:paraId="679A840A" w14:textId="77777777" w:rsidR="00520F80" w:rsidRDefault="00520F80">
            <w:pPr>
              <w:pStyle w:val="ConsPlusNormal"/>
              <w:jc w:val="center"/>
            </w:pPr>
            <w:r>
              <w:t>2020 - 2020</w:t>
            </w:r>
          </w:p>
        </w:tc>
        <w:tc>
          <w:tcPr>
            <w:tcW w:w="2154" w:type="dxa"/>
          </w:tcPr>
          <w:p w14:paraId="2DC86946" w14:textId="77777777" w:rsidR="00520F80" w:rsidRDefault="00520F80">
            <w:pPr>
              <w:pStyle w:val="ConsPlusNormal"/>
              <w:jc w:val="center"/>
            </w:pPr>
            <w:r>
              <w:t>МСП НО</w:t>
            </w:r>
          </w:p>
        </w:tc>
        <w:tc>
          <w:tcPr>
            <w:tcW w:w="794" w:type="dxa"/>
          </w:tcPr>
          <w:p w14:paraId="7C7B5CA5" w14:textId="77777777" w:rsidR="00520F80" w:rsidRDefault="00520F80">
            <w:pPr>
              <w:pStyle w:val="ConsPlusNormal"/>
              <w:jc w:val="center"/>
            </w:pPr>
            <w:r>
              <w:t>0,0</w:t>
            </w:r>
          </w:p>
        </w:tc>
        <w:tc>
          <w:tcPr>
            <w:tcW w:w="850" w:type="dxa"/>
          </w:tcPr>
          <w:p w14:paraId="239E2B51" w14:textId="77777777" w:rsidR="00520F80" w:rsidRDefault="00520F80">
            <w:pPr>
              <w:pStyle w:val="ConsPlusNormal"/>
              <w:jc w:val="center"/>
            </w:pPr>
            <w:r>
              <w:t>0,0</w:t>
            </w:r>
          </w:p>
        </w:tc>
        <w:tc>
          <w:tcPr>
            <w:tcW w:w="964" w:type="dxa"/>
          </w:tcPr>
          <w:p w14:paraId="05F08232" w14:textId="77777777" w:rsidR="00520F80" w:rsidRDefault="00520F80">
            <w:pPr>
              <w:pStyle w:val="ConsPlusNormal"/>
              <w:jc w:val="center"/>
            </w:pPr>
            <w:r>
              <w:t>96,0</w:t>
            </w:r>
          </w:p>
        </w:tc>
        <w:tc>
          <w:tcPr>
            <w:tcW w:w="964" w:type="dxa"/>
          </w:tcPr>
          <w:p w14:paraId="76BF5B61" w14:textId="77777777" w:rsidR="00520F80" w:rsidRDefault="00520F80">
            <w:pPr>
              <w:pStyle w:val="ConsPlusNormal"/>
              <w:jc w:val="center"/>
            </w:pPr>
            <w:r>
              <w:t>96,0</w:t>
            </w:r>
          </w:p>
        </w:tc>
      </w:tr>
      <w:tr w:rsidR="00520F80" w14:paraId="037BECB0" w14:textId="77777777">
        <w:tc>
          <w:tcPr>
            <w:tcW w:w="624" w:type="dxa"/>
          </w:tcPr>
          <w:p w14:paraId="6E446270" w14:textId="77777777" w:rsidR="00520F80" w:rsidRDefault="00520F80">
            <w:pPr>
              <w:pStyle w:val="ConsPlusNormal"/>
            </w:pPr>
          </w:p>
        </w:tc>
        <w:tc>
          <w:tcPr>
            <w:tcW w:w="3288" w:type="dxa"/>
          </w:tcPr>
          <w:p w14:paraId="508159AC" w14:textId="77777777" w:rsidR="00520F80" w:rsidRDefault="00520F80">
            <w:pPr>
              <w:pStyle w:val="ConsPlusNormal"/>
            </w:pPr>
          </w:p>
        </w:tc>
        <w:tc>
          <w:tcPr>
            <w:tcW w:w="1304" w:type="dxa"/>
          </w:tcPr>
          <w:p w14:paraId="0D5A0669" w14:textId="77777777" w:rsidR="00520F80" w:rsidRDefault="00520F80">
            <w:pPr>
              <w:pStyle w:val="ConsPlusNormal"/>
            </w:pPr>
          </w:p>
        </w:tc>
        <w:tc>
          <w:tcPr>
            <w:tcW w:w="1020" w:type="dxa"/>
          </w:tcPr>
          <w:p w14:paraId="51B4A556" w14:textId="77777777" w:rsidR="00520F80" w:rsidRDefault="00520F80">
            <w:pPr>
              <w:pStyle w:val="ConsPlusNormal"/>
            </w:pPr>
          </w:p>
        </w:tc>
        <w:tc>
          <w:tcPr>
            <w:tcW w:w="2154" w:type="dxa"/>
          </w:tcPr>
          <w:p w14:paraId="1A37C11E" w14:textId="77777777" w:rsidR="00520F80" w:rsidRDefault="00520F80">
            <w:pPr>
              <w:pStyle w:val="ConsPlusNormal"/>
              <w:jc w:val="center"/>
            </w:pPr>
            <w:r>
              <w:t>УТЗН НО</w:t>
            </w:r>
          </w:p>
        </w:tc>
        <w:tc>
          <w:tcPr>
            <w:tcW w:w="794" w:type="dxa"/>
          </w:tcPr>
          <w:p w14:paraId="67F84C73" w14:textId="77777777" w:rsidR="00520F80" w:rsidRDefault="00520F80">
            <w:pPr>
              <w:pStyle w:val="ConsPlusNormal"/>
              <w:jc w:val="center"/>
            </w:pPr>
            <w:r>
              <w:t>0,0</w:t>
            </w:r>
          </w:p>
        </w:tc>
        <w:tc>
          <w:tcPr>
            <w:tcW w:w="850" w:type="dxa"/>
          </w:tcPr>
          <w:p w14:paraId="3B99CC97" w14:textId="77777777" w:rsidR="00520F80" w:rsidRDefault="00520F80">
            <w:pPr>
              <w:pStyle w:val="ConsPlusNormal"/>
              <w:jc w:val="center"/>
            </w:pPr>
            <w:r>
              <w:t>0,0</w:t>
            </w:r>
          </w:p>
        </w:tc>
        <w:tc>
          <w:tcPr>
            <w:tcW w:w="964" w:type="dxa"/>
          </w:tcPr>
          <w:p w14:paraId="164A9D84" w14:textId="77777777" w:rsidR="00520F80" w:rsidRDefault="00520F80">
            <w:pPr>
              <w:pStyle w:val="ConsPlusNormal"/>
              <w:jc w:val="center"/>
            </w:pPr>
            <w:r>
              <w:t>24,0</w:t>
            </w:r>
          </w:p>
        </w:tc>
        <w:tc>
          <w:tcPr>
            <w:tcW w:w="964" w:type="dxa"/>
          </w:tcPr>
          <w:p w14:paraId="47899091" w14:textId="77777777" w:rsidR="00520F80" w:rsidRDefault="00520F80">
            <w:pPr>
              <w:pStyle w:val="ConsPlusNormal"/>
              <w:jc w:val="center"/>
            </w:pPr>
            <w:r>
              <w:t>24,0</w:t>
            </w:r>
          </w:p>
        </w:tc>
      </w:tr>
      <w:tr w:rsidR="00520F80" w14:paraId="7D0169F8" w14:textId="77777777">
        <w:tc>
          <w:tcPr>
            <w:tcW w:w="8390" w:type="dxa"/>
            <w:gridSpan w:val="5"/>
          </w:tcPr>
          <w:p w14:paraId="4433BF87" w14:textId="77777777" w:rsidR="00520F80" w:rsidRDefault="00520F80">
            <w:pPr>
              <w:pStyle w:val="ConsPlusNormal"/>
              <w:jc w:val="both"/>
            </w:pPr>
            <w:r>
              <w:t>Основное мероприятие 4. Совершенствование нормативной правовой базы Нижегородской области в области охраны труда</w:t>
            </w:r>
          </w:p>
        </w:tc>
        <w:tc>
          <w:tcPr>
            <w:tcW w:w="794" w:type="dxa"/>
          </w:tcPr>
          <w:p w14:paraId="1047829A" w14:textId="77777777" w:rsidR="00520F80" w:rsidRDefault="00520F80">
            <w:pPr>
              <w:pStyle w:val="ConsPlusNormal"/>
              <w:jc w:val="center"/>
            </w:pPr>
            <w:r>
              <w:t>0,0</w:t>
            </w:r>
          </w:p>
        </w:tc>
        <w:tc>
          <w:tcPr>
            <w:tcW w:w="850" w:type="dxa"/>
          </w:tcPr>
          <w:p w14:paraId="2269F848" w14:textId="77777777" w:rsidR="00520F80" w:rsidRDefault="00520F80">
            <w:pPr>
              <w:pStyle w:val="ConsPlusNormal"/>
              <w:jc w:val="center"/>
            </w:pPr>
            <w:r>
              <w:t>0,0</w:t>
            </w:r>
          </w:p>
        </w:tc>
        <w:tc>
          <w:tcPr>
            <w:tcW w:w="964" w:type="dxa"/>
          </w:tcPr>
          <w:p w14:paraId="5666ADAF" w14:textId="77777777" w:rsidR="00520F80" w:rsidRDefault="00520F80">
            <w:pPr>
              <w:pStyle w:val="ConsPlusNormal"/>
              <w:jc w:val="center"/>
            </w:pPr>
            <w:r>
              <w:t>0,0</w:t>
            </w:r>
          </w:p>
        </w:tc>
        <w:tc>
          <w:tcPr>
            <w:tcW w:w="964" w:type="dxa"/>
          </w:tcPr>
          <w:p w14:paraId="3C21F003" w14:textId="77777777" w:rsidR="00520F80" w:rsidRDefault="00520F80">
            <w:pPr>
              <w:pStyle w:val="ConsPlusNormal"/>
              <w:jc w:val="center"/>
            </w:pPr>
            <w:r>
              <w:t>0,0</w:t>
            </w:r>
          </w:p>
        </w:tc>
      </w:tr>
      <w:tr w:rsidR="00520F80" w14:paraId="390FB1FA" w14:textId="77777777">
        <w:tc>
          <w:tcPr>
            <w:tcW w:w="624" w:type="dxa"/>
          </w:tcPr>
          <w:p w14:paraId="3A4B48DA" w14:textId="77777777" w:rsidR="00520F80" w:rsidRDefault="00520F80">
            <w:pPr>
              <w:pStyle w:val="ConsPlusNormal"/>
              <w:jc w:val="center"/>
            </w:pPr>
            <w:r>
              <w:t>23.</w:t>
            </w:r>
          </w:p>
        </w:tc>
        <w:tc>
          <w:tcPr>
            <w:tcW w:w="3288" w:type="dxa"/>
          </w:tcPr>
          <w:p w14:paraId="7536B37A" w14:textId="77777777" w:rsidR="00520F80" w:rsidRDefault="00520F80">
            <w:pPr>
              <w:pStyle w:val="ConsPlusNormal"/>
              <w:jc w:val="both"/>
            </w:pPr>
            <w:r>
              <w:t xml:space="preserve">Актуализация </w:t>
            </w:r>
            <w:hyperlink r:id="rId660">
              <w:r>
                <w:rPr>
                  <w:color w:val="0000FF"/>
                </w:rPr>
                <w:t>Закона</w:t>
              </w:r>
            </w:hyperlink>
            <w:r>
              <w:t xml:space="preserve"> Нижегородской области от 3 февраля 2010 г. N 9-З "Об охране труда в Нижегородской области"</w:t>
            </w:r>
          </w:p>
        </w:tc>
        <w:tc>
          <w:tcPr>
            <w:tcW w:w="1304" w:type="dxa"/>
          </w:tcPr>
          <w:p w14:paraId="4E9038D2" w14:textId="77777777" w:rsidR="00520F80" w:rsidRDefault="00520F80">
            <w:pPr>
              <w:pStyle w:val="ConsPlusNormal"/>
              <w:jc w:val="center"/>
            </w:pPr>
            <w:r>
              <w:t>-</w:t>
            </w:r>
          </w:p>
        </w:tc>
        <w:tc>
          <w:tcPr>
            <w:tcW w:w="1020" w:type="dxa"/>
          </w:tcPr>
          <w:p w14:paraId="0DE0A08A" w14:textId="77777777" w:rsidR="00520F80" w:rsidRDefault="00520F80">
            <w:pPr>
              <w:pStyle w:val="ConsPlusNormal"/>
              <w:jc w:val="center"/>
            </w:pPr>
            <w:r>
              <w:t>2019</w:t>
            </w:r>
          </w:p>
        </w:tc>
        <w:tc>
          <w:tcPr>
            <w:tcW w:w="2154" w:type="dxa"/>
          </w:tcPr>
          <w:p w14:paraId="7D7B9636" w14:textId="77777777" w:rsidR="00520F80" w:rsidRDefault="00520F80">
            <w:pPr>
              <w:pStyle w:val="ConsPlusNormal"/>
              <w:jc w:val="center"/>
            </w:pPr>
            <w:r>
              <w:t>УТЗН НО</w:t>
            </w:r>
          </w:p>
        </w:tc>
        <w:tc>
          <w:tcPr>
            <w:tcW w:w="794" w:type="dxa"/>
          </w:tcPr>
          <w:p w14:paraId="093E8BC8" w14:textId="77777777" w:rsidR="00520F80" w:rsidRDefault="00520F80">
            <w:pPr>
              <w:pStyle w:val="ConsPlusNormal"/>
              <w:jc w:val="center"/>
            </w:pPr>
            <w:r>
              <w:t>0,0</w:t>
            </w:r>
          </w:p>
        </w:tc>
        <w:tc>
          <w:tcPr>
            <w:tcW w:w="850" w:type="dxa"/>
          </w:tcPr>
          <w:p w14:paraId="3F853C5E" w14:textId="77777777" w:rsidR="00520F80" w:rsidRDefault="00520F80">
            <w:pPr>
              <w:pStyle w:val="ConsPlusNormal"/>
              <w:jc w:val="center"/>
            </w:pPr>
            <w:r>
              <w:t>0,0</w:t>
            </w:r>
          </w:p>
        </w:tc>
        <w:tc>
          <w:tcPr>
            <w:tcW w:w="964" w:type="dxa"/>
          </w:tcPr>
          <w:p w14:paraId="7569AB47" w14:textId="77777777" w:rsidR="00520F80" w:rsidRDefault="00520F80">
            <w:pPr>
              <w:pStyle w:val="ConsPlusNormal"/>
              <w:jc w:val="center"/>
            </w:pPr>
            <w:r>
              <w:t>0,0</w:t>
            </w:r>
          </w:p>
        </w:tc>
        <w:tc>
          <w:tcPr>
            <w:tcW w:w="964" w:type="dxa"/>
          </w:tcPr>
          <w:p w14:paraId="71DCA76B" w14:textId="77777777" w:rsidR="00520F80" w:rsidRDefault="00520F80">
            <w:pPr>
              <w:pStyle w:val="ConsPlusNormal"/>
              <w:jc w:val="center"/>
            </w:pPr>
            <w:r>
              <w:t>0,0</w:t>
            </w:r>
          </w:p>
        </w:tc>
      </w:tr>
      <w:tr w:rsidR="00520F80" w14:paraId="06883FF0" w14:textId="77777777">
        <w:tc>
          <w:tcPr>
            <w:tcW w:w="624" w:type="dxa"/>
          </w:tcPr>
          <w:p w14:paraId="2A2B9246" w14:textId="77777777" w:rsidR="00520F80" w:rsidRDefault="00520F80">
            <w:pPr>
              <w:pStyle w:val="ConsPlusNormal"/>
              <w:jc w:val="center"/>
            </w:pPr>
            <w:r>
              <w:t>24.</w:t>
            </w:r>
          </w:p>
        </w:tc>
        <w:tc>
          <w:tcPr>
            <w:tcW w:w="3288" w:type="dxa"/>
          </w:tcPr>
          <w:p w14:paraId="649741B9" w14:textId="77777777" w:rsidR="00520F80" w:rsidRDefault="00520F80">
            <w:pPr>
              <w:pStyle w:val="ConsPlusNormal"/>
              <w:jc w:val="both"/>
            </w:pPr>
            <w:r>
              <w:t>Разработка государственной программы "Улучшение условий и охраны труда в Нижегородской области"</w:t>
            </w:r>
          </w:p>
        </w:tc>
        <w:tc>
          <w:tcPr>
            <w:tcW w:w="1304" w:type="dxa"/>
          </w:tcPr>
          <w:p w14:paraId="19C13C30" w14:textId="77777777" w:rsidR="00520F80" w:rsidRDefault="00520F80">
            <w:pPr>
              <w:pStyle w:val="ConsPlusNormal"/>
              <w:jc w:val="center"/>
            </w:pPr>
            <w:r>
              <w:t>-</w:t>
            </w:r>
          </w:p>
        </w:tc>
        <w:tc>
          <w:tcPr>
            <w:tcW w:w="1020" w:type="dxa"/>
          </w:tcPr>
          <w:p w14:paraId="252EB915" w14:textId="77777777" w:rsidR="00520F80" w:rsidRDefault="00520F80">
            <w:pPr>
              <w:pStyle w:val="ConsPlusNormal"/>
              <w:jc w:val="center"/>
            </w:pPr>
            <w:r>
              <w:t>2020</w:t>
            </w:r>
          </w:p>
        </w:tc>
        <w:tc>
          <w:tcPr>
            <w:tcW w:w="2154" w:type="dxa"/>
          </w:tcPr>
          <w:p w14:paraId="0C7F2496" w14:textId="77777777" w:rsidR="00520F80" w:rsidRDefault="00520F80">
            <w:pPr>
              <w:pStyle w:val="ConsPlusNormal"/>
              <w:jc w:val="center"/>
            </w:pPr>
            <w:r>
              <w:t>УТЗН НО</w:t>
            </w:r>
          </w:p>
        </w:tc>
        <w:tc>
          <w:tcPr>
            <w:tcW w:w="794" w:type="dxa"/>
          </w:tcPr>
          <w:p w14:paraId="04AB4CB0" w14:textId="77777777" w:rsidR="00520F80" w:rsidRDefault="00520F80">
            <w:pPr>
              <w:pStyle w:val="ConsPlusNormal"/>
              <w:jc w:val="center"/>
            </w:pPr>
            <w:r>
              <w:t>0,0</w:t>
            </w:r>
          </w:p>
        </w:tc>
        <w:tc>
          <w:tcPr>
            <w:tcW w:w="850" w:type="dxa"/>
          </w:tcPr>
          <w:p w14:paraId="3AA9A646" w14:textId="77777777" w:rsidR="00520F80" w:rsidRDefault="00520F80">
            <w:pPr>
              <w:pStyle w:val="ConsPlusNormal"/>
              <w:jc w:val="center"/>
            </w:pPr>
            <w:r>
              <w:t>0,0</w:t>
            </w:r>
          </w:p>
        </w:tc>
        <w:tc>
          <w:tcPr>
            <w:tcW w:w="964" w:type="dxa"/>
          </w:tcPr>
          <w:p w14:paraId="195C96F6" w14:textId="77777777" w:rsidR="00520F80" w:rsidRDefault="00520F80">
            <w:pPr>
              <w:pStyle w:val="ConsPlusNormal"/>
              <w:jc w:val="center"/>
            </w:pPr>
            <w:r>
              <w:t>0,0</w:t>
            </w:r>
          </w:p>
        </w:tc>
        <w:tc>
          <w:tcPr>
            <w:tcW w:w="964" w:type="dxa"/>
          </w:tcPr>
          <w:p w14:paraId="10181271" w14:textId="77777777" w:rsidR="00520F80" w:rsidRDefault="00520F80">
            <w:pPr>
              <w:pStyle w:val="ConsPlusNormal"/>
              <w:jc w:val="center"/>
            </w:pPr>
            <w:r>
              <w:t>0,0</w:t>
            </w:r>
          </w:p>
        </w:tc>
      </w:tr>
      <w:tr w:rsidR="00520F80" w14:paraId="1DB4E37A" w14:textId="77777777">
        <w:tc>
          <w:tcPr>
            <w:tcW w:w="8390" w:type="dxa"/>
            <w:gridSpan w:val="5"/>
          </w:tcPr>
          <w:p w14:paraId="34098738" w14:textId="77777777" w:rsidR="00520F80" w:rsidRDefault="00520F80">
            <w:pPr>
              <w:pStyle w:val="ConsPlusNormal"/>
              <w:jc w:val="both"/>
            </w:pPr>
            <w:r>
              <w:t>Основное мероприятие 5. Информационное обеспечение и пропаганда охраны труда</w:t>
            </w:r>
          </w:p>
        </w:tc>
        <w:tc>
          <w:tcPr>
            <w:tcW w:w="794" w:type="dxa"/>
          </w:tcPr>
          <w:p w14:paraId="6C954F8D" w14:textId="77777777" w:rsidR="00520F80" w:rsidRDefault="00520F80">
            <w:pPr>
              <w:pStyle w:val="ConsPlusNormal"/>
              <w:jc w:val="center"/>
            </w:pPr>
            <w:r>
              <w:t>0,0</w:t>
            </w:r>
          </w:p>
        </w:tc>
        <w:tc>
          <w:tcPr>
            <w:tcW w:w="850" w:type="dxa"/>
          </w:tcPr>
          <w:p w14:paraId="3719B6C1" w14:textId="77777777" w:rsidR="00520F80" w:rsidRDefault="00520F80">
            <w:pPr>
              <w:pStyle w:val="ConsPlusNormal"/>
              <w:jc w:val="center"/>
            </w:pPr>
            <w:r>
              <w:t>0,0</w:t>
            </w:r>
          </w:p>
        </w:tc>
        <w:tc>
          <w:tcPr>
            <w:tcW w:w="964" w:type="dxa"/>
          </w:tcPr>
          <w:p w14:paraId="7084DE8E" w14:textId="77777777" w:rsidR="00520F80" w:rsidRDefault="00520F80">
            <w:pPr>
              <w:pStyle w:val="ConsPlusNormal"/>
              <w:jc w:val="center"/>
            </w:pPr>
            <w:r>
              <w:t>285,0</w:t>
            </w:r>
          </w:p>
        </w:tc>
        <w:tc>
          <w:tcPr>
            <w:tcW w:w="964" w:type="dxa"/>
          </w:tcPr>
          <w:p w14:paraId="345AE2A0" w14:textId="77777777" w:rsidR="00520F80" w:rsidRDefault="00520F80">
            <w:pPr>
              <w:pStyle w:val="ConsPlusNormal"/>
              <w:jc w:val="center"/>
            </w:pPr>
            <w:r>
              <w:t>285,0</w:t>
            </w:r>
          </w:p>
        </w:tc>
      </w:tr>
      <w:tr w:rsidR="00520F80" w14:paraId="428F5C06" w14:textId="77777777">
        <w:tc>
          <w:tcPr>
            <w:tcW w:w="624" w:type="dxa"/>
          </w:tcPr>
          <w:p w14:paraId="3F878082" w14:textId="77777777" w:rsidR="00520F80" w:rsidRDefault="00520F80">
            <w:pPr>
              <w:pStyle w:val="ConsPlusNormal"/>
              <w:jc w:val="center"/>
            </w:pPr>
            <w:r>
              <w:t>25.</w:t>
            </w:r>
          </w:p>
        </w:tc>
        <w:tc>
          <w:tcPr>
            <w:tcW w:w="3288" w:type="dxa"/>
          </w:tcPr>
          <w:p w14:paraId="4C59D61D" w14:textId="77777777" w:rsidR="00520F80" w:rsidRDefault="00520F80">
            <w:pPr>
              <w:pStyle w:val="ConsPlusNormal"/>
              <w:jc w:val="both"/>
            </w:pPr>
            <w:r>
              <w:t xml:space="preserve">Реализация мероприятий подпрограммы "Безопасный труд", планируемой к включению в федеральную государственную </w:t>
            </w:r>
            <w:hyperlink r:id="rId661">
              <w:r>
                <w:rPr>
                  <w:color w:val="0000FF"/>
                </w:rPr>
                <w:t>программу</w:t>
              </w:r>
            </w:hyperlink>
            <w:r>
              <w:t xml:space="preserve"> "Содействие занятости населения", утвержденную постановлением Правительства Российской Федерации от 15 апреля 2014 г. N 298, направленные на формирование культуры безопасного труда</w:t>
            </w:r>
          </w:p>
        </w:tc>
        <w:tc>
          <w:tcPr>
            <w:tcW w:w="1304" w:type="dxa"/>
          </w:tcPr>
          <w:p w14:paraId="2D77FD0A" w14:textId="77777777" w:rsidR="00520F80" w:rsidRDefault="00520F80">
            <w:pPr>
              <w:pStyle w:val="ConsPlusNormal"/>
            </w:pPr>
          </w:p>
        </w:tc>
        <w:tc>
          <w:tcPr>
            <w:tcW w:w="1020" w:type="dxa"/>
          </w:tcPr>
          <w:p w14:paraId="6F332EB0" w14:textId="77777777" w:rsidR="00520F80" w:rsidRDefault="00520F80">
            <w:pPr>
              <w:pStyle w:val="ConsPlusNormal"/>
              <w:jc w:val="center"/>
            </w:pPr>
            <w:r>
              <w:t>2018 - 2020</w:t>
            </w:r>
          </w:p>
        </w:tc>
        <w:tc>
          <w:tcPr>
            <w:tcW w:w="2154" w:type="dxa"/>
          </w:tcPr>
          <w:p w14:paraId="19930FC6" w14:textId="77777777" w:rsidR="00520F80" w:rsidRDefault="00520F80">
            <w:pPr>
              <w:pStyle w:val="ConsPlusNormal"/>
              <w:jc w:val="center"/>
            </w:pPr>
            <w:r>
              <w:t>УТЗН НО</w:t>
            </w:r>
          </w:p>
        </w:tc>
        <w:tc>
          <w:tcPr>
            <w:tcW w:w="794" w:type="dxa"/>
          </w:tcPr>
          <w:p w14:paraId="39D0DFE5" w14:textId="77777777" w:rsidR="00520F80" w:rsidRDefault="00520F80">
            <w:pPr>
              <w:pStyle w:val="ConsPlusNormal"/>
              <w:jc w:val="center"/>
            </w:pPr>
            <w:r>
              <w:t>0,0</w:t>
            </w:r>
          </w:p>
        </w:tc>
        <w:tc>
          <w:tcPr>
            <w:tcW w:w="850" w:type="dxa"/>
          </w:tcPr>
          <w:p w14:paraId="1D2A1A2D" w14:textId="77777777" w:rsidR="00520F80" w:rsidRDefault="00520F80">
            <w:pPr>
              <w:pStyle w:val="ConsPlusNormal"/>
              <w:jc w:val="center"/>
            </w:pPr>
            <w:r>
              <w:t>0,0</w:t>
            </w:r>
          </w:p>
        </w:tc>
        <w:tc>
          <w:tcPr>
            <w:tcW w:w="964" w:type="dxa"/>
          </w:tcPr>
          <w:p w14:paraId="733AFCD9" w14:textId="77777777" w:rsidR="00520F80" w:rsidRDefault="00520F80">
            <w:pPr>
              <w:pStyle w:val="ConsPlusNormal"/>
              <w:jc w:val="center"/>
            </w:pPr>
            <w:r>
              <w:t>0,0</w:t>
            </w:r>
          </w:p>
        </w:tc>
        <w:tc>
          <w:tcPr>
            <w:tcW w:w="964" w:type="dxa"/>
          </w:tcPr>
          <w:p w14:paraId="3902FC21" w14:textId="77777777" w:rsidR="00520F80" w:rsidRDefault="00520F80">
            <w:pPr>
              <w:pStyle w:val="ConsPlusNormal"/>
              <w:jc w:val="center"/>
            </w:pPr>
            <w:r>
              <w:t>0,0</w:t>
            </w:r>
          </w:p>
        </w:tc>
      </w:tr>
      <w:tr w:rsidR="00520F80" w14:paraId="7EE80521" w14:textId="77777777">
        <w:tc>
          <w:tcPr>
            <w:tcW w:w="624" w:type="dxa"/>
          </w:tcPr>
          <w:p w14:paraId="10CA2A73" w14:textId="77777777" w:rsidR="00520F80" w:rsidRDefault="00520F80">
            <w:pPr>
              <w:pStyle w:val="ConsPlusNormal"/>
              <w:jc w:val="center"/>
            </w:pPr>
            <w:r>
              <w:lastRenderedPageBreak/>
              <w:t>26.</w:t>
            </w:r>
          </w:p>
        </w:tc>
        <w:tc>
          <w:tcPr>
            <w:tcW w:w="3288" w:type="dxa"/>
          </w:tcPr>
          <w:p w14:paraId="36CB3034" w14:textId="77777777" w:rsidR="00520F80" w:rsidRDefault="00520F80">
            <w:pPr>
              <w:pStyle w:val="ConsPlusNormal"/>
              <w:jc w:val="both"/>
            </w:pPr>
            <w:r>
              <w:t>Мониторинг состояния условий и охраны труда у работодателей, осуществляющих деятельность на территории области с подготовкой ежегодного информационного бюллетеня (доклада) по вопросам охраны и условий труда в Нижегородской области</w:t>
            </w:r>
          </w:p>
        </w:tc>
        <w:tc>
          <w:tcPr>
            <w:tcW w:w="1304" w:type="dxa"/>
          </w:tcPr>
          <w:p w14:paraId="2C051E19" w14:textId="77777777" w:rsidR="00520F80" w:rsidRDefault="00520F80">
            <w:pPr>
              <w:pStyle w:val="ConsPlusNormal"/>
              <w:jc w:val="center"/>
            </w:pPr>
            <w:r>
              <w:t>-</w:t>
            </w:r>
          </w:p>
        </w:tc>
        <w:tc>
          <w:tcPr>
            <w:tcW w:w="1020" w:type="dxa"/>
          </w:tcPr>
          <w:p w14:paraId="5B606B70" w14:textId="77777777" w:rsidR="00520F80" w:rsidRDefault="00520F80">
            <w:pPr>
              <w:pStyle w:val="ConsPlusNormal"/>
              <w:jc w:val="center"/>
            </w:pPr>
            <w:r>
              <w:t>2018 - 2020</w:t>
            </w:r>
          </w:p>
        </w:tc>
        <w:tc>
          <w:tcPr>
            <w:tcW w:w="2154" w:type="dxa"/>
          </w:tcPr>
          <w:p w14:paraId="1D069709" w14:textId="77777777" w:rsidR="00520F80" w:rsidRDefault="00520F80">
            <w:pPr>
              <w:pStyle w:val="ConsPlusNormal"/>
              <w:jc w:val="center"/>
            </w:pPr>
            <w:r>
              <w:t>УТЗН НО</w:t>
            </w:r>
          </w:p>
        </w:tc>
        <w:tc>
          <w:tcPr>
            <w:tcW w:w="794" w:type="dxa"/>
          </w:tcPr>
          <w:p w14:paraId="20DCE49A" w14:textId="77777777" w:rsidR="00520F80" w:rsidRDefault="00520F80">
            <w:pPr>
              <w:pStyle w:val="ConsPlusNormal"/>
              <w:jc w:val="center"/>
            </w:pPr>
            <w:r>
              <w:t>0,0</w:t>
            </w:r>
          </w:p>
        </w:tc>
        <w:tc>
          <w:tcPr>
            <w:tcW w:w="850" w:type="dxa"/>
          </w:tcPr>
          <w:p w14:paraId="553AA17D" w14:textId="77777777" w:rsidR="00520F80" w:rsidRDefault="00520F80">
            <w:pPr>
              <w:pStyle w:val="ConsPlusNormal"/>
              <w:jc w:val="center"/>
            </w:pPr>
            <w:r>
              <w:t>0,0</w:t>
            </w:r>
          </w:p>
        </w:tc>
        <w:tc>
          <w:tcPr>
            <w:tcW w:w="964" w:type="dxa"/>
          </w:tcPr>
          <w:p w14:paraId="4552256E" w14:textId="77777777" w:rsidR="00520F80" w:rsidRDefault="00520F80">
            <w:pPr>
              <w:pStyle w:val="ConsPlusNormal"/>
              <w:jc w:val="center"/>
            </w:pPr>
            <w:r>
              <w:t>0,0</w:t>
            </w:r>
          </w:p>
        </w:tc>
        <w:tc>
          <w:tcPr>
            <w:tcW w:w="964" w:type="dxa"/>
          </w:tcPr>
          <w:p w14:paraId="7B72D1D0" w14:textId="77777777" w:rsidR="00520F80" w:rsidRDefault="00520F80">
            <w:pPr>
              <w:pStyle w:val="ConsPlusNormal"/>
              <w:jc w:val="center"/>
            </w:pPr>
            <w:r>
              <w:t>0,0</w:t>
            </w:r>
          </w:p>
        </w:tc>
      </w:tr>
      <w:tr w:rsidR="00520F80" w14:paraId="276319E5" w14:textId="77777777">
        <w:tc>
          <w:tcPr>
            <w:tcW w:w="624" w:type="dxa"/>
          </w:tcPr>
          <w:p w14:paraId="2619CAD6" w14:textId="77777777" w:rsidR="00520F80" w:rsidRDefault="00520F80">
            <w:pPr>
              <w:pStyle w:val="ConsPlusNormal"/>
              <w:jc w:val="center"/>
            </w:pPr>
            <w:r>
              <w:t>27.</w:t>
            </w:r>
          </w:p>
        </w:tc>
        <w:tc>
          <w:tcPr>
            <w:tcW w:w="3288" w:type="dxa"/>
          </w:tcPr>
          <w:p w14:paraId="4687335B" w14:textId="77777777" w:rsidR="00520F80" w:rsidRDefault="00520F80">
            <w:pPr>
              <w:pStyle w:val="ConsPlusNormal"/>
              <w:jc w:val="both"/>
            </w:pPr>
            <w:r>
              <w:t>Обеспечение актуализации материалов для раздела "Охрана труда в Нижегородской области" официального интернет-сайта Правительства Нижегородской области</w:t>
            </w:r>
          </w:p>
        </w:tc>
        <w:tc>
          <w:tcPr>
            <w:tcW w:w="1304" w:type="dxa"/>
          </w:tcPr>
          <w:p w14:paraId="4BCA0C10" w14:textId="77777777" w:rsidR="00520F80" w:rsidRDefault="00520F80">
            <w:pPr>
              <w:pStyle w:val="ConsPlusNormal"/>
              <w:jc w:val="center"/>
            </w:pPr>
            <w:r>
              <w:t>-</w:t>
            </w:r>
          </w:p>
        </w:tc>
        <w:tc>
          <w:tcPr>
            <w:tcW w:w="1020" w:type="dxa"/>
          </w:tcPr>
          <w:p w14:paraId="213DB222" w14:textId="77777777" w:rsidR="00520F80" w:rsidRDefault="00520F80">
            <w:pPr>
              <w:pStyle w:val="ConsPlusNormal"/>
              <w:jc w:val="center"/>
            </w:pPr>
            <w:r>
              <w:t>2018 - 2020</w:t>
            </w:r>
          </w:p>
        </w:tc>
        <w:tc>
          <w:tcPr>
            <w:tcW w:w="2154" w:type="dxa"/>
          </w:tcPr>
          <w:p w14:paraId="56E7808A" w14:textId="77777777" w:rsidR="00520F80" w:rsidRDefault="00520F80">
            <w:pPr>
              <w:pStyle w:val="ConsPlusNormal"/>
              <w:jc w:val="center"/>
            </w:pPr>
            <w:r>
              <w:t>УТЗН НО</w:t>
            </w:r>
          </w:p>
        </w:tc>
        <w:tc>
          <w:tcPr>
            <w:tcW w:w="794" w:type="dxa"/>
          </w:tcPr>
          <w:p w14:paraId="0A3B2533" w14:textId="77777777" w:rsidR="00520F80" w:rsidRDefault="00520F80">
            <w:pPr>
              <w:pStyle w:val="ConsPlusNormal"/>
              <w:jc w:val="center"/>
            </w:pPr>
            <w:r>
              <w:t>0,0</w:t>
            </w:r>
          </w:p>
        </w:tc>
        <w:tc>
          <w:tcPr>
            <w:tcW w:w="850" w:type="dxa"/>
          </w:tcPr>
          <w:p w14:paraId="1A0EBAB2" w14:textId="77777777" w:rsidR="00520F80" w:rsidRDefault="00520F80">
            <w:pPr>
              <w:pStyle w:val="ConsPlusNormal"/>
              <w:jc w:val="center"/>
            </w:pPr>
            <w:r>
              <w:t>0,0</w:t>
            </w:r>
          </w:p>
        </w:tc>
        <w:tc>
          <w:tcPr>
            <w:tcW w:w="964" w:type="dxa"/>
          </w:tcPr>
          <w:p w14:paraId="421CF5BD" w14:textId="77777777" w:rsidR="00520F80" w:rsidRDefault="00520F80">
            <w:pPr>
              <w:pStyle w:val="ConsPlusNormal"/>
              <w:jc w:val="center"/>
            </w:pPr>
            <w:r>
              <w:t>0,0</w:t>
            </w:r>
          </w:p>
        </w:tc>
        <w:tc>
          <w:tcPr>
            <w:tcW w:w="964" w:type="dxa"/>
          </w:tcPr>
          <w:p w14:paraId="6C0C1A8A" w14:textId="77777777" w:rsidR="00520F80" w:rsidRDefault="00520F80">
            <w:pPr>
              <w:pStyle w:val="ConsPlusNormal"/>
              <w:jc w:val="center"/>
            </w:pPr>
            <w:r>
              <w:t>0,0</w:t>
            </w:r>
          </w:p>
        </w:tc>
      </w:tr>
      <w:tr w:rsidR="00520F80" w14:paraId="41A9160F" w14:textId="77777777">
        <w:tc>
          <w:tcPr>
            <w:tcW w:w="624" w:type="dxa"/>
          </w:tcPr>
          <w:p w14:paraId="1FE5201D" w14:textId="77777777" w:rsidR="00520F80" w:rsidRDefault="00520F80">
            <w:pPr>
              <w:pStyle w:val="ConsPlusNormal"/>
              <w:jc w:val="center"/>
            </w:pPr>
            <w:r>
              <w:t>28.</w:t>
            </w:r>
          </w:p>
        </w:tc>
        <w:tc>
          <w:tcPr>
            <w:tcW w:w="3288" w:type="dxa"/>
          </w:tcPr>
          <w:p w14:paraId="340DBBAC" w14:textId="77777777" w:rsidR="00520F80" w:rsidRDefault="00520F80">
            <w:pPr>
              <w:pStyle w:val="ConsPlusNormal"/>
              <w:jc w:val="both"/>
            </w:pPr>
            <w:r>
              <w:t>Координация и участие в реализации ежегодных информационных мероприятий, посвященных Всемирному дню охраны труда 28 апреля</w:t>
            </w:r>
          </w:p>
        </w:tc>
        <w:tc>
          <w:tcPr>
            <w:tcW w:w="1304" w:type="dxa"/>
          </w:tcPr>
          <w:p w14:paraId="0DE585BC" w14:textId="77777777" w:rsidR="00520F80" w:rsidRDefault="00520F80">
            <w:pPr>
              <w:pStyle w:val="ConsPlusNormal"/>
              <w:jc w:val="center"/>
            </w:pPr>
            <w:r>
              <w:t>-</w:t>
            </w:r>
          </w:p>
        </w:tc>
        <w:tc>
          <w:tcPr>
            <w:tcW w:w="1020" w:type="dxa"/>
          </w:tcPr>
          <w:p w14:paraId="39484561" w14:textId="77777777" w:rsidR="00520F80" w:rsidRDefault="00520F80">
            <w:pPr>
              <w:pStyle w:val="ConsPlusNormal"/>
              <w:jc w:val="center"/>
            </w:pPr>
            <w:r>
              <w:t>2018 - 2020</w:t>
            </w:r>
          </w:p>
        </w:tc>
        <w:tc>
          <w:tcPr>
            <w:tcW w:w="2154" w:type="dxa"/>
          </w:tcPr>
          <w:p w14:paraId="249A6A0A" w14:textId="77777777" w:rsidR="00520F80" w:rsidRDefault="00520F80">
            <w:pPr>
              <w:pStyle w:val="ConsPlusNormal"/>
              <w:jc w:val="center"/>
            </w:pPr>
            <w:r>
              <w:t>УТЗН НО; ОМСУ (при условии участия)</w:t>
            </w:r>
          </w:p>
        </w:tc>
        <w:tc>
          <w:tcPr>
            <w:tcW w:w="794" w:type="dxa"/>
          </w:tcPr>
          <w:p w14:paraId="52E2C644" w14:textId="77777777" w:rsidR="00520F80" w:rsidRDefault="00520F80">
            <w:pPr>
              <w:pStyle w:val="ConsPlusNormal"/>
              <w:jc w:val="center"/>
            </w:pPr>
            <w:r>
              <w:t>0,0</w:t>
            </w:r>
          </w:p>
        </w:tc>
        <w:tc>
          <w:tcPr>
            <w:tcW w:w="850" w:type="dxa"/>
          </w:tcPr>
          <w:p w14:paraId="60DD073A" w14:textId="77777777" w:rsidR="00520F80" w:rsidRDefault="00520F80">
            <w:pPr>
              <w:pStyle w:val="ConsPlusNormal"/>
              <w:jc w:val="center"/>
            </w:pPr>
            <w:r>
              <w:t>0,0</w:t>
            </w:r>
          </w:p>
        </w:tc>
        <w:tc>
          <w:tcPr>
            <w:tcW w:w="964" w:type="dxa"/>
          </w:tcPr>
          <w:p w14:paraId="1A6B24D3" w14:textId="77777777" w:rsidR="00520F80" w:rsidRDefault="00520F80">
            <w:pPr>
              <w:pStyle w:val="ConsPlusNormal"/>
              <w:jc w:val="center"/>
            </w:pPr>
            <w:r>
              <w:t>0,0</w:t>
            </w:r>
          </w:p>
        </w:tc>
        <w:tc>
          <w:tcPr>
            <w:tcW w:w="964" w:type="dxa"/>
          </w:tcPr>
          <w:p w14:paraId="1B706395" w14:textId="77777777" w:rsidR="00520F80" w:rsidRDefault="00520F80">
            <w:pPr>
              <w:pStyle w:val="ConsPlusNormal"/>
              <w:jc w:val="center"/>
            </w:pPr>
            <w:r>
              <w:t>0,0</w:t>
            </w:r>
          </w:p>
        </w:tc>
      </w:tr>
      <w:tr w:rsidR="00520F80" w14:paraId="16856C7E" w14:textId="77777777">
        <w:tc>
          <w:tcPr>
            <w:tcW w:w="624" w:type="dxa"/>
          </w:tcPr>
          <w:p w14:paraId="0EC00981" w14:textId="77777777" w:rsidR="00520F80" w:rsidRDefault="00520F80">
            <w:pPr>
              <w:pStyle w:val="ConsPlusNormal"/>
              <w:jc w:val="center"/>
            </w:pPr>
            <w:r>
              <w:t>29.</w:t>
            </w:r>
          </w:p>
        </w:tc>
        <w:tc>
          <w:tcPr>
            <w:tcW w:w="3288" w:type="dxa"/>
          </w:tcPr>
          <w:p w14:paraId="78395B59" w14:textId="77777777" w:rsidR="00520F80" w:rsidRDefault="00520F80">
            <w:pPr>
              <w:pStyle w:val="ConsPlusNormal"/>
              <w:jc w:val="both"/>
            </w:pPr>
            <w:r>
              <w:t>Участие в информационных мероприятиях ежегодной Всероссийской недели охраны труда (г. Сочи)</w:t>
            </w:r>
          </w:p>
        </w:tc>
        <w:tc>
          <w:tcPr>
            <w:tcW w:w="1304" w:type="dxa"/>
          </w:tcPr>
          <w:p w14:paraId="4B725C18" w14:textId="77777777" w:rsidR="00520F80" w:rsidRDefault="00520F80">
            <w:pPr>
              <w:pStyle w:val="ConsPlusNormal"/>
              <w:jc w:val="center"/>
            </w:pPr>
            <w:r>
              <w:t>-</w:t>
            </w:r>
          </w:p>
        </w:tc>
        <w:tc>
          <w:tcPr>
            <w:tcW w:w="1020" w:type="dxa"/>
          </w:tcPr>
          <w:p w14:paraId="7D43DACF" w14:textId="77777777" w:rsidR="00520F80" w:rsidRDefault="00520F80">
            <w:pPr>
              <w:pStyle w:val="ConsPlusNormal"/>
              <w:jc w:val="center"/>
            </w:pPr>
            <w:r>
              <w:t>2018 - 2020</w:t>
            </w:r>
          </w:p>
        </w:tc>
        <w:tc>
          <w:tcPr>
            <w:tcW w:w="2154" w:type="dxa"/>
          </w:tcPr>
          <w:p w14:paraId="2F2E2C17" w14:textId="77777777" w:rsidR="00520F80" w:rsidRDefault="00520F80">
            <w:pPr>
              <w:pStyle w:val="ConsPlusNormal"/>
              <w:jc w:val="center"/>
            </w:pPr>
            <w:r>
              <w:t>УТЗН НО</w:t>
            </w:r>
          </w:p>
        </w:tc>
        <w:tc>
          <w:tcPr>
            <w:tcW w:w="794" w:type="dxa"/>
          </w:tcPr>
          <w:p w14:paraId="195E2F9F" w14:textId="77777777" w:rsidR="00520F80" w:rsidRDefault="00520F80">
            <w:pPr>
              <w:pStyle w:val="ConsPlusNormal"/>
              <w:jc w:val="center"/>
            </w:pPr>
            <w:r>
              <w:t>0,0</w:t>
            </w:r>
          </w:p>
        </w:tc>
        <w:tc>
          <w:tcPr>
            <w:tcW w:w="850" w:type="dxa"/>
          </w:tcPr>
          <w:p w14:paraId="4D55A241" w14:textId="77777777" w:rsidR="00520F80" w:rsidRDefault="00520F80">
            <w:pPr>
              <w:pStyle w:val="ConsPlusNormal"/>
              <w:jc w:val="center"/>
            </w:pPr>
            <w:r>
              <w:t>0,0</w:t>
            </w:r>
          </w:p>
        </w:tc>
        <w:tc>
          <w:tcPr>
            <w:tcW w:w="964" w:type="dxa"/>
          </w:tcPr>
          <w:p w14:paraId="693E79FE" w14:textId="77777777" w:rsidR="00520F80" w:rsidRDefault="00520F80">
            <w:pPr>
              <w:pStyle w:val="ConsPlusNormal"/>
              <w:jc w:val="center"/>
            </w:pPr>
            <w:r>
              <w:t>0,0</w:t>
            </w:r>
          </w:p>
        </w:tc>
        <w:tc>
          <w:tcPr>
            <w:tcW w:w="964" w:type="dxa"/>
          </w:tcPr>
          <w:p w14:paraId="1CDAF212" w14:textId="77777777" w:rsidR="00520F80" w:rsidRDefault="00520F80">
            <w:pPr>
              <w:pStyle w:val="ConsPlusNormal"/>
              <w:jc w:val="center"/>
            </w:pPr>
            <w:r>
              <w:t>0,0</w:t>
            </w:r>
          </w:p>
        </w:tc>
      </w:tr>
      <w:tr w:rsidR="00520F80" w14:paraId="01DBEA21" w14:textId="77777777">
        <w:tc>
          <w:tcPr>
            <w:tcW w:w="624" w:type="dxa"/>
          </w:tcPr>
          <w:p w14:paraId="179FC9FC" w14:textId="77777777" w:rsidR="00520F80" w:rsidRDefault="00520F80">
            <w:pPr>
              <w:pStyle w:val="ConsPlusNormal"/>
              <w:jc w:val="center"/>
            </w:pPr>
            <w:r>
              <w:t>30.</w:t>
            </w:r>
          </w:p>
        </w:tc>
        <w:tc>
          <w:tcPr>
            <w:tcW w:w="3288" w:type="dxa"/>
          </w:tcPr>
          <w:p w14:paraId="68148277" w14:textId="77777777" w:rsidR="00520F80" w:rsidRDefault="00520F80">
            <w:pPr>
              <w:pStyle w:val="ConsPlusNormal"/>
              <w:jc w:val="both"/>
            </w:pPr>
            <w:r>
              <w:t>Участие в ежегодном Всероссийском совещании по вопросам охраны труда с органами исполнительной власти по труду субъектов Российской Федерации</w:t>
            </w:r>
          </w:p>
        </w:tc>
        <w:tc>
          <w:tcPr>
            <w:tcW w:w="1304" w:type="dxa"/>
          </w:tcPr>
          <w:p w14:paraId="75DDF8BA" w14:textId="77777777" w:rsidR="00520F80" w:rsidRDefault="00520F80">
            <w:pPr>
              <w:pStyle w:val="ConsPlusNormal"/>
              <w:jc w:val="center"/>
            </w:pPr>
            <w:r>
              <w:t>-</w:t>
            </w:r>
          </w:p>
        </w:tc>
        <w:tc>
          <w:tcPr>
            <w:tcW w:w="1020" w:type="dxa"/>
          </w:tcPr>
          <w:p w14:paraId="5F9BEE2E" w14:textId="77777777" w:rsidR="00520F80" w:rsidRDefault="00520F80">
            <w:pPr>
              <w:pStyle w:val="ConsPlusNormal"/>
              <w:jc w:val="center"/>
            </w:pPr>
            <w:r>
              <w:t>2020, 2020</w:t>
            </w:r>
          </w:p>
        </w:tc>
        <w:tc>
          <w:tcPr>
            <w:tcW w:w="2154" w:type="dxa"/>
          </w:tcPr>
          <w:p w14:paraId="7C0D493A" w14:textId="77777777" w:rsidR="00520F80" w:rsidRDefault="00520F80">
            <w:pPr>
              <w:pStyle w:val="ConsPlusNormal"/>
              <w:jc w:val="center"/>
            </w:pPr>
            <w:r>
              <w:t>УТЗН НО</w:t>
            </w:r>
          </w:p>
        </w:tc>
        <w:tc>
          <w:tcPr>
            <w:tcW w:w="794" w:type="dxa"/>
          </w:tcPr>
          <w:p w14:paraId="24BF3334" w14:textId="77777777" w:rsidR="00520F80" w:rsidRDefault="00520F80">
            <w:pPr>
              <w:pStyle w:val="ConsPlusNormal"/>
              <w:jc w:val="center"/>
            </w:pPr>
            <w:r>
              <w:t>0,0</w:t>
            </w:r>
          </w:p>
        </w:tc>
        <w:tc>
          <w:tcPr>
            <w:tcW w:w="850" w:type="dxa"/>
          </w:tcPr>
          <w:p w14:paraId="561C128D" w14:textId="77777777" w:rsidR="00520F80" w:rsidRDefault="00520F80">
            <w:pPr>
              <w:pStyle w:val="ConsPlusNormal"/>
              <w:jc w:val="center"/>
            </w:pPr>
            <w:r>
              <w:t>0,0</w:t>
            </w:r>
          </w:p>
        </w:tc>
        <w:tc>
          <w:tcPr>
            <w:tcW w:w="964" w:type="dxa"/>
          </w:tcPr>
          <w:p w14:paraId="0E00A210" w14:textId="77777777" w:rsidR="00520F80" w:rsidRDefault="00520F80">
            <w:pPr>
              <w:pStyle w:val="ConsPlusNormal"/>
              <w:jc w:val="center"/>
            </w:pPr>
            <w:r>
              <w:t>0,0</w:t>
            </w:r>
          </w:p>
        </w:tc>
        <w:tc>
          <w:tcPr>
            <w:tcW w:w="964" w:type="dxa"/>
          </w:tcPr>
          <w:p w14:paraId="4955F66F" w14:textId="77777777" w:rsidR="00520F80" w:rsidRDefault="00520F80">
            <w:pPr>
              <w:pStyle w:val="ConsPlusNormal"/>
              <w:jc w:val="center"/>
            </w:pPr>
            <w:r>
              <w:t>0,0</w:t>
            </w:r>
          </w:p>
        </w:tc>
      </w:tr>
      <w:tr w:rsidR="00520F80" w14:paraId="467F7ED7" w14:textId="77777777">
        <w:tc>
          <w:tcPr>
            <w:tcW w:w="624" w:type="dxa"/>
          </w:tcPr>
          <w:p w14:paraId="6CB19361" w14:textId="77777777" w:rsidR="00520F80" w:rsidRDefault="00520F80">
            <w:pPr>
              <w:pStyle w:val="ConsPlusNormal"/>
              <w:jc w:val="center"/>
            </w:pPr>
            <w:r>
              <w:t>31.</w:t>
            </w:r>
          </w:p>
        </w:tc>
        <w:tc>
          <w:tcPr>
            <w:tcW w:w="3288" w:type="dxa"/>
          </w:tcPr>
          <w:p w14:paraId="736FF490" w14:textId="77777777" w:rsidR="00520F80" w:rsidRDefault="00520F80">
            <w:pPr>
              <w:pStyle w:val="ConsPlusNormal"/>
              <w:jc w:val="both"/>
            </w:pPr>
            <w:r>
              <w:t xml:space="preserve">Участие в ежегодном совещании по вопросам охраны труда с органами исполнительной власти по труду регионов, входящих в состав Приволжского </w:t>
            </w:r>
            <w:r>
              <w:lastRenderedPageBreak/>
              <w:t>федерального округа</w:t>
            </w:r>
          </w:p>
        </w:tc>
        <w:tc>
          <w:tcPr>
            <w:tcW w:w="1304" w:type="dxa"/>
          </w:tcPr>
          <w:p w14:paraId="290620B0" w14:textId="77777777" w:rsidR="00520F80" w:rsidRDefault="00520F80">
            <w:pPr>
              <w:pStyle w:val="ConsPlusNormal"/>
              <w:jc w:val="center"/>
            </w:pPr>
            <w:r>
              <w:lastRenderedPageBreak/>
              <w:t>-</w:t>
            </w:r>
          </w:p>
        </w:tc>
        <w:tc>
          <w:tcPr>
            <w:tcW w:w="1020" w:type="dxa"/>
          </w:tcPr>
          <w:p w14:paraId="6B20DAD3" w14:textId="77777777" w:rsidR="00520F80" w:rsidRDefault="00520F80">
            <w:pPr>
              <w:pStyle w:val="ConsPlusNormal"/>
              <w:jc w:val="center"/>
            </w:pPr>
            <w:r>
              <w:t>2020, 2020</w:t>
            </w:r>
          </w:p>
        </w:tc>
        <w:tc>
          <w:tcPr>
            <w:tcW w:w="2154" w:type="dxa"/>
          </w:tcPr>
          <w:p w14:paraId="6677B727" w14:textId="77777777" w:rsidR="00520F80" w:rsidRDefault="00520F80">
            <w:pPr>
              <w:pStyle w:val="ConsPlusNormal"/>
              <w:jc w:val="center"/>
            </w:pPr>
            <w:r>
              <w:t>УТЗН НО</w:t>
            </w:r>
          </w:p>
        </w:tc>
        <w:tc>
          <w:tcPr>
            <w:tcW w:w="794" w:type="dxa"/>
          </w:tcPr>
          <w:p w14:paraId="19BA3F98" w14:textId="77777777" w:rsidR="00520F80" w:rsidRDefault="00520F80">
            <w:pPr>
              <w:pStyle w:val="ConsPlusNormal"/>
              <w:jc w:val="center"/>
            </w:pPr>
            <w:r>
              <w:t>0,0</w:t>
            </w:r>
          </w:p>
        </w:tc>
        <w:tc>
          <w:tcPr>
            <w:tcW w:w="850" w:type="dxa"/>
          </w:tcPr>
          <w:p w14:paraId="19265754" w14:textId="77777777" w:rsidR="00520F80" w:rsidRDefault="00520F80">
            <w:pPr>
              <w:pStyle w:val="ConsPlusNormal"/>
              <w:jc w:val="center"/>
            </w:pPr>
            <w:r>
              <w:t>0,0</w:t>
            </w:r>
          </w:p>
        </w:tc>
        <w:tc>
          <w:tcPr>
            <w:tcW w:w="964" w:type="dxa"/>
          </w:tcPr>
          <w:p w14:paraId="6EF0F253" w14:textId="77777777" w:rsidR="00520F80" w:rsidRDefault="00520F80">
            <w:pPr>
              <w:pStyle w:val="ConsPlusNormal"/>
              <w:jc w:val="center"/>
            </w:pPr>
            <w:r>
              <w:t>0,0</w:t>
            </w:r>
          </w:p>
        </w:tc>
        <w:tc>
          <w:tcPr>
            <w:tcW w:w="964" w:type="dxa"/>
          </w:tcPr>
          <w:p w14:paraId="2C8D5EED" w14:textId="77777777" w:rsidR="00520F80" w:rsidRDefault="00520F80">
            <w:pPr>
              <w:pStyle w:val="ConsPlusNormal"/>
              <w:jc w:val="center"/>
            </w:pPr>
            <w:r>
              <w:t>0,0</w:t>
            </w:r>
          </w:p>
        </w:tc>
      </w:tr>
      <w:tr w:rsidR="00520F80" w14:paraId="166FD6C4" w14:textId="77777777">
        <w:tc>
          <w:tcPr>
            <w:tcW w:w="624" w:type="dxa"/>
          </w:tcPr>
          <w:p w14:paraId="2431E8A8" w14:textId="77777777" w:rsidR="00520F80" w:rsidRDefault="00520F80">
            <w:pPr>
              <w:pStyle w:val="ConsPlusNormal"/>
              <w:jc w:val="center"/>
            </w:pPr>
            <w:r>
              <w:t>32.</w:t>
            </w:r>
          </w:p>
        </w:tc>
        <w:tc>
          <w:tcPr>
            <w:tcW w:w="3288" w:type="dxa"/>
          </w:tcPr>
          <w:p w14:paraId="29B733BF" w14:textId="77777777" w:rsidR="00520F80" w:rsidRDefault="00520F80">
            <w:pPr>
              <w:pStyle w:val="ConsPlusNormal"/>
              <w:jc w:val="both"/>
            </w:pPr>
            <w:r>
              <w:t>Участие в Международной специализированной выставке "Безопасность и Охрана труда" (ВДНХ, г. Москва)</w:t>
            </w:r>
          </w:p>
        </w:tc>
        <w:tc>
          <w:tcPr>
            <w:tcW w:w="1304" w:type="dxa"/>
          </w:tcPr>
          <w:p w14:paraId="7449017F" w14:textId="77777777" w:rsidR="00520F80" w:rsidRDefault="00520F80">
            <w:pPr>
              <w:pStyle w:val="ConsPlusNormal"/>
              <w:jc w:val="center"/>
            </w:pPr>
            <w:r>
              <w:t>-</w:t>
            </w:r>
          </w:p>
        </w:tc>
        <w:tc>
          <w:tcPr>
            <w:tcW w:w="1020" w:type="dxa"/>
          </w:tcPr>
          <w:p w14:paraId="2FCB608C" w14:textId="77777777" w:rsidR="00520F80" w:rsidRDefault="00520F80">
            <w:pPr>
              <w:pStyle w:val="ConsPlusNormal"/>
              <w:jc w:val="center"/>
            </w:pPr>
            <w:r>
              <w:t>2020, 2020</w:t>
            </w:r>
          </w:p>
        </w:tc>
        <w:tc>
          <w:tcPr>
            <w:tcW w:w="2154" w:type="dxa"/>
          </w:tcPr>
          <w:p w14:paraId="284394A2" w14:textId="77777777" w:rsidR="00520F80" w:rsidRDefault="00520F80">
            <w:pPr>
              <w:pStyle w:val="ConsPlusNormal"/>
              <w:jc w:val="center"/>
            </w:pPr>
            <w:r>
              <w:t>УТЗН НО</w:t>
            </w:r>
          </w:p>
        </w:tc>
        <w:tc>
          <w:tcPr>
            <w:tcW w:w="794" w:type="dxa"/>
          </w:tcPr>
          <w:p w14:paraId="43A9C00D" w14:textId="77777777" w:rsidR="00520F80" w:rsidRDefault="00520F80">
            <w:pPr>
              <w:pStyle w:val="ConsPlusNormal"/>
              <w:jc w:val="center"/>
            </w:pPr>
            <w:r>
              <w:t>0,0</w:t>
            </w:r>
          </w:p>
        </w:tc>
        <w:tc>
          <w:tcPr>
            <w:tcW w:w="850" w:type="dxa"/>
          </w:tcPr>
          <w:p w14:paraId="62398B36" w14:textId="77777777" w:rsidR="00520F80" w:rsidRDefault="00520F80">
            <w:pPr>
              <w:pStyle w:val="ConsPlusNormal"/>
              <w:jc w:val="center"/>
            </w:pPr>
            <w:r>
              <w:t>0,0</w:t>
            </w:r>
          </w:p>
        </w:tc>
        <w:tc>
          <w:tcPr>
            <w:tcW w:w="964" w:type="dxa"/>
          </w:tcPr>
          <w:p w14:paraId="549E8450" w14:textId="77777777" w:rsidR="00520F80" w:rsidRDefault="00520F80">
            <w:pPr>
              <w:pStyle w:val="ConsPlusNormal"/>
              <w:jc w:val="center"/>
            </w:pPr>
            <w:r>
              <w:t>0,0</w:t>
            </w:r>
          </w:p>
        </w:tc>
        <w:tc>
          <w:tcPr>
            <w:tcW w:w="964" w:type="dxa"/>
          </w:tcPr>
          <w:p w14:paraId="6046C7E7" w14:textId="77777777" w:rsidR="00520F80" w:rsidRDefault="00520F80">
            <w:pPr>
              <w:pStyle w:val="ConsPlusNormal"/>
              <w:jc w:val="center"/>
            </w:pPr>
            <w:r>
              <w:t>0,0</w:t>
            </w:r>
          </w:p>
        </w:tc>
      </w:tr>
      <w:tr w:rsidR="00520F80" w14:paraId="5A16271F" w14:textId="77777777">
        <w:tc>
          <w:tcPr>
            <w:tcW w:w="624" w:type="dxa"/>
            <w:vMerge w:val="restart"/>
          </w:tcPr>
          <w:p w14:paraId="5B8EDB9E" w14:textId="77777777" w:rsidR="00520F80" w:rsidRDefault="00520F80">
            <w:pPr>
              <w:pStyle w:val="ConsPlusNormal"/>
              <w:jc w:val="center"/>
            </w:pPr>
            <w:r>
              <w:t>33.</w:t>
            </w:r>
          </w:p>
        </w:tc>
        <w:tc>
          <w:tcPr>
            <w:tcW w:w="3288" w:type="dxa"/>
            <w:vMerge w:val="restart"/>
          </w:tcPr>
          <w:p w14:paraId="128C2201" w14:textId="77777777" w:rsidR="00520F80" w:rsidRDefault="00520F80">
            <w:pPr>
              <w:pStyle w:val="ConsPlusNormal"/>
              <w:jc w:val="both"/>
            </w:pPr>
            <w:r>
              <w:t>Проведение ежегодной научно-практической областной Конференции по актуальным вопросам охраны труда и применения средств индивидуальной защиты (в рамках специализированной выставки "Безопасность. Охрана. Спасение"/SENTEX)</w:t>
            </w:r>
          </w:p>
        </w:tc>
        <w:tc>
          <w:tcPr>
            <w:tcW w:w="1304" w:type="dxa"/>
            <w:vMerge w:val="restart"/>
          </w:tcPr>
          <w:p w14:paraId="25013F88" w14:textId="77777777" w:rsidR="00520F80" w:rsidRDefault="00520F80">
            <w:pPr>
              <w:pStyle w:val="ConsPlusNormal"/>
              <w:jc w:val="center"/>
            </w:pPr>
            <w:r>
              <w:t>-</w:t>
            </w:r>
          </w:p>
        </w:tc>
        <w:tc>
          <w:tcPr>
            <w:tcW w:w="1020" w:type="dxa"/>
            <w:vMerge w:val="restart"/>
          </w:tcPr>
          <w:p w14:paraId="3BEEFC9A" w14:textId="77777777" w:rsidR="00520F80" w:rsidRDefault="00520F80">
            <w:pPr>
              <w:pStyle w:val="ConsPlusNormal"/>
              <w:jc w:val="center"/>
            </w:pPr>
            <w:r>
              <w:t>2018 - 2020</w:t>
            </w:r>
          </w:p>
        </w:tc>
        <w:tc>
          <w:tcPr>
            <w:tcW w:w="2154" w:type="dxa"/>
          </w:tcPr>
          <w:p w14:paraId="5A5D82A0" w14:textId="77777777" w:rsidR="00520F80" w:rsidRDefault="00520F80">
            <w:pPr>
              <w:pStyle w:val="ConsPlusNormal"/>
              <w:jc w:val="center"/>
            </w:pPr>
            <w:r>
              <w:t>МСП НО</w:t>
            </w:r>
          </w:p>
        </w:tc>
        <w:tc>
          <w:tcPr>
            <w:tcW w:w="794" w:type="dxa"/>
          </w:tcPr>
          <w:p w14:paraId="5069166E" w14:textId="77777777" w:rsidR="00520F80" w:rsidRDefault="00520F80">
            <w:pPr>
              <w:pStyle w:val="ConsPlusNormal"/>
              <w:jc w:val="center"/>
            </w:pPr>
            <w:r>
              <w:t>0,0</w:t>
            </w:r>
          </w:p>
        </w:tc>
        <w:tc>
          <w:tcPr>
            <w:tcW w:w="850" w:type="dxa"/>
          </w:tcPr>
          <w:p w14:paraId="6A8E5FC9" w14:textId="77777777" w:rsidR="00520F80" w:rsidRDefault="00520F80">
            <w:pPr>
              <w:pStyle w:val="ConsPlusNormal"/>
              <w:jc w:val="center"/>
            </w:pPr>
            <w:r>
              <w:t>0,0</w:t>
            </w:r>
          </w:p>
        </w:tc>
        <w:tc>
          <w:tcPr>
            <w:tcW w:w="964" w:type="dxa"/>
          </w:tcPr>
          <w:p w14:paraId="72FD9C73" w14:textId="77777777" w:rsidR="00520F80" w:rsidRDefault="00520F80">
            <w:pPr>
              <w:pStyle w:val="ConsPlusNormal"/>
              <w:jc w:val="center"/>
            </w:pPr>
            <w:r>
              <w:t>285,0</w:t>
            </w:r>
          </w:p>
        </w:tc>
        <w:tc>
          <w:tcPr>
            <w:tcW w:w="964" w:type="dxa"/>
          </w:tcPr>
          <w:p w14:paraId="0667E057" w14:textId="77777777" w:rsidR="00520F80" w:rsidRDefault="00520F80">
            <w:pPr>
              <w:pStyle w:val="ConsPlusNormal"/>
              <w:jc w:val="center"/>
            </w:pPr>
            <w:r>
              <w:t>285,0</w:t>
            </w:r>
          </w:p>
        </w:tc>
      </w:tr>
      <w:tr w:rsidR="00520F80" w14:paraId="1CF50E7A" w14:textId="77777777">
        <w:tc>
          <w:tcPr>
            <w:tcW w:w="624" w:type="dxa"/>
            <w:vMerge/>
          </w:tcPr>
          <w:p w14:paraId="1EE7AEF9" w14:textId="77777777" w:rsidR="00520F80" w:rsidRDefault="00520F80">
            <w:pPr>
              <w:pStyle w:val="ConsPlusNormal"/>
            </w:pPr>
          </w:p>
        </w:tc>
        <w:tc>
          <w:tcPr>
            <w:tcW w:w="3288" w:type="dxa"/>
            <w:vMerge/>
          </w:tcPr>
          <w:p w14:paraId="393050B6" w14:textId="77777777" w:rsidR="00520F80" w:rsidRDefault="00520F80">
            <w:pPr>
              <w:pStyle w:val="ConsPlusNormal"/>
            </w:pPr>
          </w:p>
        </w:tc>
        <w:tc>
          <w:tcPr>
            <w:tcW w:w="1304" w:type="dxa"/>
            <w:vMerge/>
          </w:tcPr>
          <w:p w14:paraId="0D95302F" w14:textId="77777777" w:rsidR="00520F80" w:rsidRDefault="00520F80">
            <w:pPr>
              <w:pStyle w:val="ConsPlusNormal"/>
            </w:pPr>
          </w:p>
        </w:tc>
        <w:tc>
          <w:tcPr>
            <w:tcW w:w="1020" w:type="dxa"/>
            <w:vMerge/>
          </w:tcPr>
          <w:p w14:paraId="2F663B4A" w14:textId="77777777" w:rsidR="00520F80" w:rsidRDefault="00520F80">
            <w:pPr>
              <w:pStyle w:val="ConsPlusNormal"/>
            </w:pPr>
          </w:p>
        </w:tc>
        <w:tc>
          <w:tcPr>
            <w:tcW w:w="2154" w:type="dxa"/>
          </w:tcPr>
          <w:p w14:paraId="7FFD52E8" w14:textId="77777777" w:rsidR="00520F80" w:rsidRDefault="00520F80">
            <w:pPr>
              <w:pStyle w:val="ConsPlusNormal"/>
              <w:jc w:val="center"/>
            </w:pPr>
            <w:r>
              <w:t>УТЗН НО</w:t>
            </w:r>
          </w:p>
        </w:tc>
        <w:tc>
          <w:tcPr>
            <w:tcW w:w="794" w:type="dxa"/>
          </w:tcPr>
          <w:p w14:paraId="346283FF" w14:textId="77777777" w:rsidR="00520F80" w:rsidRDefault="00520F80">
            <w:pPr>
              <w:pStyle w:val="ConsPlusNormal"/>
              <w:jc w:val="center"/>
            </w:pPr>
            <w:r>
              <w:t>0,0</w:t>
            </w:r>
          </w:p>
        </w:tc>
        <w:tc>
          <w:tcPr>
            <w:tcW w:w="850" w:type="dxa"/>
          </w:tcPr>
          <w:p w14:paraId="426E8EE6" w14:textId="77777777" w:rsidR="00520F80" w:rsidRDefault="00520F80">
            <w:pPr>
              <w:pStyle w:val="ConsPlusNormal"/>
              <w:jc w:val="center"/>
            </w:pPr>
            <w:r>
              <w:t>0,0</w:t>
            </w:r>
          </w:p>
        </w:tc>
        <w:tc>
          <w:tcPr>
            <w:tcW w:w="964" w:type="dxa"/>
          </w:tcPr>
          <w:p w14:paraId="266CEF6A" w14:textId="77777777" w:rsidR="00520F80" w:rsidRDefault="00520F80">
            <w:pPr>
              <w:pStyle w:val="ConsPlusNormal"/>
              <w:jc w:val="center"/>
            </w:pPr>
            <w:r>
              <w:t>0,0</w:t>
            </w:r>
          </w:p>
        </w:tc>
        <w:tc>
          <w:tcPr>
            <w:tcW w:w="964" w:type="dxa"/>
          </w:tcPr>
          <w:p w14:paraId="3C297187" w14:textId="77777777" w:rsidR="00520F80" w:rsidRDefault="00520F80">
            <w:pPr>
              <w:pStyle w:val="ConsPlusNormal"/>
              <w:jc w:val="center"/>
            </w:pPr>
            <w:r>
              <w:t>0,0</w:t>
            </w:r>
          </w:p>
        </w:tc>
      </w:tr>
      <w:tr w:rsidR="00520F80" w14:paraId="3F24C7AC" w14:textId="77777777">
        <w:tc>
          <w:tcPr>
            <w:tcW w:w="624" w:type="dxa"/>
          </w:tcPr>
          <w:p w14:paraId="00392E46" w14:textId="77777777" w:rsidR="00520F80" w:rsidRDefault="00520F80">
            <w:pPr>
              <w:pStyle w:val="ConsPlusNormal"/>
              <w:jc w:val="center"/>
            </w:pPr>
            <w:r>
              <w:t>34.</w:t>
            </w:r>
          </w:p>
        </w:tc>
        <w:tc>
          <w:tcPr>
            <w:tcW w:w="3288" w:type="dxa"/>
          </w:tcPr>
          <w:p w14:paraId="2CB0DFA4" w14:textId="77777777" w:rsidR="00520F80" w:rsidRDefault="00520F80">
            <w:pPr>
              <w:pStyle w:val="ConsPlusNormal"/>
              <w:jc w:val="both"/>
            </w:pPr>
            <w:r>
              <w:t>Содействие работодателям области во внедрении передового опыта в сфере безопасности и охраны труда, программ "нулевого травматизма" (VISION ZERO) и "бережливого производства" (по отдельному плану, утвержденному областной межведомственной комиссией по охране труда). Изучение, обобщение и трансляция передового опыта в сфере безопасности и охраны труда организаций, внедряющих современные системы управления охраной труда (в том числе программы нулевого травматизма и стандарты высокой социальной ответственности бизнеса)</w:t>
            </w:r>
          </w:p>
        </w:tc>
        <w:tc>
          <w:tcPr>
            <w:tcW w:w="1304" w:type="dxa"/>
          </w:tcPr>
          <w:p w14:paraId="18805080" w14:textId="77777777" w:rsidR="00520F80" w:rsidRDefault="00520F80">
            <w:pPr>
              <w:pStyle w:val="ConsPlusNormal"/>
              <w:jc w:val="center"/>
            </w:pPr>
            <w:r>
              <w:t>-</w:t>
            </w:r>
          </w:p>
        </w:tc>
        <w:tc>
          <w:tcPr>
            <w:tcW w:w="1020" w:type="dxa"/>
          </w:tcPr>
          <w:p w14:paraId="0D9D1006" w14:textId="77777777" w:rsidR="00520F80" w:rsidRDefault="00520F80">
            <w:pPr>
              <w:pStyle w:val="ConsPlusNormal"/>
              <w:jc w:val="center"/>
            </w:pPr>
            <w:r>
              <w:t>2018 - 2020</w:t>
            </w:r>
          </w:p>
        </w:tc>
        <w:tc>
          <w:tcPr>
            <w:tcW w:w="2154" w:type="dxa"/>
          </w:tcPr>
          <w:p w14:paraId="5D7C81A2" w14:textId="77777777" w:rsidR="00520F80" w:rsidRDefault="00520F80">
            <w:pPr>
              <w:pStyle w:val="ConsPlusNormal"/>
              <w:jc w:val="center"/>
            </w:pPr>
            <w:r>
              <w:t>УТЗН НО; НАПП (по согласованию); Облсовпроф (по согласованию)</w:t>
            </w:r>
          </w:p>
        </w:tc>
        <w:tc>
          <w:tcPr>
            <w:tcW w:w="794" w:type="dxa"/>
          </w:tcPr>
          <w:p w14:paraId="0C85FA53" w14:textId="77777777" w:rsidR="00520F80" w:rsidRDefault="00520F80">
            <w:pPr>
              <w:pStyle w:val="ConsPlusNormal"/>
              <w:jc w:val="center"/>
            </w:pPr>
            <w:r>
              <w:t>0,0</w:t>
            </w:r>
          </w:p>
        </w:tc>
        <w:tc>
          <w:tcPr>
            <w:tcW w:w="850" w:type="dxa"/>
          </w:tcPr>
          <w:p w14:paraId="0AE0E6CC" w14:textId="77777777" w:rsidR="00520F80" w:rsidRDefault="00520F80">
            <w:pPr>
              <w:pStyle w:val="ConsPlusNormal"/>
              <w:jc w:val="center"/>
            </w:pPr>
            <w:r>
              <w:t>0,0</w:t>
            </w:r>
          </w:p>
        </w:tc>
        <w:tc>
          <w:tcPr>
            <w:tcW w:w="964" w:type="dxa"/>
          </w:tcPr>
          <w:p w14:paraId="7102CCC4" w14:textId="77777777" w:rsidR="00520F80" w:rsidRDefault="00520F80">
            <w:pPr>
              <w:pStyle w:val="ConsPlusNormal"/>
              <w:jc w:val="center"/>
            </w:pPr>
            <w:r>
              <w:t>0,0</w:t>
            </w:r>
          </w:p>
        </w:tc>
        <w:tc>
          <w:tcPr>
            <w:tcW w:w="964" w:type="dxa"/>
          </w:tcPr>
          <w:p w14:paraId="13765EF0" w14:textId="77777777" w:rsidR="00520F80" w:rsidRDefault="00520F80">
            <w:pPr>
              <w:pStyle w:val="ConsPlusNormal"/>
              <w:jc w:val="center"/>
            </w:pPr>
            <w:r>
              <w:t>0,0</w:t>
            </w:r>
          </w:p>
        </w:tc>
      </w:tr>
      <w:tr w:rsidR="00520F80" w14:paraId="55ABFDDD" w14:textId="77777777">
        <w:tc>
          <w:tcPr>
            <w:tcW w:w="624" w:type="dxa"/>
          </w:tcPr>
          <w:p w14:paraId="010CEAF4" w14:textId="77777777" w:rsidR="00520F80" w:rsidRDefault="00520F80">
            <w:pPr>
              <w:pStyle w:val="ConsPlusNormal"/>
              <w:jc w:val="center"/>
            </w:pPr>
            <w:r>
              <w:lastRenderedPageBreak/>
              <w:t>35.</w:t>
            </w:r>
          </w:p>
        </w:tc>
        <w:tc>
          <w:tcPr>
            <w:tcW w:w="3288" w:type="dxa"/>
          </w:tcPr>
          <w:p w14:paraId="679E4178" w14:textId="77777777" w:rsidR="00520F80" w:rsidRDefault="00520F80">
            <w:pPr>
              <w:pStyle w:val="ConsPlusNormal"/>
              <w:jc w:val="both"/>
            </w:pPr>
            <w:r>
              <w:t>Координация и участие в обсуждении актуальных вопросов охраны труда в рамках информационных семинаров, круглых столов, бизнес-тренингов на базе аккредитованных образовательных организаций и предприятий области</w:t>
            </w:r>
          </w:p>
        </w:tc>
        <w:tc>
          <w:tcPr>
            <w:tcW w:w="1304" w:type="dxa"/>
          </w:tcPr>
          <w:p w14:paraId="3D428697" w14:textId="77777777" w:rsidR="00520F80" w:rsidRDefault="00520F80">
            <w:pPr>
              <w:pStyle w:val="ConsPlusNormal"/>
              <w:jc w:val="center"/>
            </w:pPr>
            <w:r>
              <w:t>-</w:t>
            </w:r>
          </w:p>
        </w:tc>
        <w:tc>
          <w:tcPr>
            <w:tcW w:w="1020" w:type="dxa"/>
          </w:tcPr>
          <w:p w14:paraId="3C3226AC" w14:textId="77777777" w:rsidR="00520F80" w:rsidRDefault="00520F80">
            <w:pPr>
              <w:pStyle w:val="ConsPlusNormal"/>
              <w:jc w:val="center"/>
            </w:pPr>
            <w:r>
              <w:t>2018 - 2020</w:t>
            </w:r>
          </w:p>
        </w:tc>
        <w:tc>
          <w:tcPr>
            <w:tcW w:w="2154" w:type="dxa"/>
          </w:tcPr>
          <w:p w14:paraId="6B0269D3" w14:textId="77777777" w:rsidR="00520F80" w:rsidRDefault="00520F80">
            <w:pPr>
              <w:pStyle w:val="ConsPlusNormal"/>
              <w:jc w:val="center"/>
            </w:pPr>
            <w:r>
              <w:t>УТЗН НО; ГИТ НО (по согласованию)</w:t>
            </w:r>
          </w:p>
        </w:tc>
        <w:tc>
          <w:tcPr>
            <w:tcW w:w="794" w:type="dxa"/>
          </w:tcPr>
          <w:p w14:paraId="56A2BF95" w14:textId="77777777" w:rsidR="00520F80" w:rsidRDefault="00520F80">
            <w:pPr>
              <w:pStyle w:val="ConsPlusNormal"/>
              <w:jc w:val="center"/>
            </w:pPr>
            <w:r>
              <w:t>0,0</w:t>
            </w:r>
          </w:p>
        </w:tc>
        <w:tc>
          <w:tcPr>
            <w:tcW w:w="850" w:type="dxa"/>
          </w:tcPr>
          <w:p w14:paraId="3C9CA1C1" w14:textId="77777777" w:rsidR="00520F80" w:rsidRDefault="00520F80">
            <w:pPr>
              <w:pStyle w:val="ConsPlusNormal"/>
              <w:jc w:val="center"/>
            </w:pPr>
            <w:r>
              <w:t>0,0</w:t>
            </w:r>
          </w:p>
        </w:tc>
        <w:tc>
          <w:tcPr>
            <w:tcW w:w="964" w:type="dxa"/>
          </w:tcPr>
          <w:p w14:paraId="5FF62ECC" w14:textId="77777777" w:rsidR="00520F80" w:rsidRDefault="00520F80">
            <w:pPr>
              <w:pStyle w:val="ConsPlusNormal"/>
              <w:jc w:val="center"/>
            </w:pPr>
            <w:r>
              <w:t>0,0</w:t>
            </w:r>
          </w:p>
        </w:tc>
        <w:tc>
          <w:tcPr>
            <w:tcW w:w="964" w:type="dxa"/>
          </w:tcPr>
          <w:p w14:paraId="026E1F1B" w14:textId="77777777" w:rsidR="00520F80" w:rsidRDefault="00520F80">
            <w:pPr>
              <w:pStyle w:val="ConsPlusNormal"/>
              <w:jc w:val="center"/>
            </w:pPr>
            <w:r>
              <w:t>0,0</w:t>
            </w:r>
          </w:p>
        </w:tc>
      </w:tr>
      <w:tr w:rsidR="00520F80" w14:paraId="47ABD941" w14:textId="77777777">
        <w:tc>
          <w:tcPr>
            <w:tcW w:w="624" w:type="dxa"/>
          </w:tcPr>
          <w:p w14:paraId="4236E3D3" w14:textId="77777777" w:rsidR="00520F80" w:rsidRDefault="00520F80">
            <w:pPr>
              <w:pStyle w:val="ConsPlusNormal"/>
              <w:jc w:val="center"/>
            </w:pPr>
            <w:r>
              <w:t>36.</w:t>
            </w:r>
          </w:p>
        </w:tc>
        <w:tc>
          <w:tcPr>
            <w:tcW w:w="3288" w:type="dxa"/>
          </w:tcPr>
          <w:p w14:paraId="4ECEECA5" w14:textId="77777777" w:rsidR="00520F80" w:rsidRDefault="00520F80">
            <w:pPr>
              <w:pStyle w:val="ConsPlusNormal"/>
              <w:jc w:val="both"/>
            </w:pPr>
            <w:r>
              <w:t>Пропаганда вопросов охраны труда и осуществление мотивации на безопасный труд, в т.ч. приобретение информационно-справочных систем, плакатов и знаков безопасности, оснащение уголков по охране труда, проведение корпоративных мероприятий информационного характера (дней охраны труда, деловых игр, бизнес-тренингов и др.)</w:t>
            </w:r>
          </w:p>
        </w:tc>
        <w:tc>
          <w:tcPr>
            <w:tcW w:w="1304" w:type="dxa"/>
          </w:tcPr>
          <w:p w14:paraId="73594B5B" w14:textId="77777777" w:rsidR="00520F80" w:rsidRDefault="00520F80">
            <w:pPr>
              <w:pStyle w:val="ConsPlusNormal"/>
              <w:jc w:val="center"/>
            </w:pPr>
            <w:r>
              <w:t>-</w:t>
            </w:r>
          </w:p>
        </w:tc>
        <w:tc>
          <w:tcPr>
            <w:tcW w:w="1020" w:type="dxa"/>
          </w:tcPr>
          <w:p w14:paraId="43ACE4F5" w14:textId="77777777" w:rsidR="00520F80" w:rsidRDefault="00520F80">
            <w:pPr>
              <w:pStyle w:val="ConsPlusNormal"/>
              <w:jc w:val="center"/>
            </w:pPr>
            <w:r>
              <w:t>2018 - 2020</w:t>
            </w:r>
          </w:p>
        </w:tc>
        <w:tc>
          <w:tcPr>
            <w:tcW w:w="2154" w:type="dxa"/>
          </w:tcPr>
          <w:p w14:paraId="5AD8716E" w14:textId="77777777" w:rsidR="00520F80" w:rsidRDefault="00520F80">
            <w:pPr>
              <w:pStyle w:val="ConsPlusNormal"/>
              <w:jc w:val="center"/>
            </w:pPr>
            <w:r>
              <w:t>Работодатели - члены НАПП (при условии участия)</w:t>
            </w:r>
          </w:p>
        </w:tc>
        <w:tc>
          <w:tcPr>
            <w:tcW w:w="794" w:type="dxa"/>
          </w:tcPr>
          <w:p w14:paraId="3C846E6A" w14:textId="77777777" w:rsidR="00520F80" w:rsidRDefault="00520F80">
            <w:pPr>
              <w:pStyle w:val="ConsPlusNormal"/>
              <w:jc w:val="center"/>
            </w:pPr>
            <w:r>
              <w:t>0,0</w:t>
            </w:r>
          </w:p>
        </w:tc>
        <w:tc>
          <w:tcPr>
            <w:tcW w:w="850" w:type="dxa"/>
          </w:tcPr>
          <w:p w14:paraId="3F8CB019" w14:textId="77777777" w:rsidR="00520F80" w:rsidRDefault="00520F80">
            <w:pPr>
              <w:pStyle w:val="ConsPlusNormal"/>
              <w:jc w:val="center"/>
            </w:pPr>
            <w:r>
              <w:t>0,0</w:t>
            </w:r>
          </w:p>
        </w:tc>
        <w:tc>
          <w:tcPr>
            <w:tcW w:w="964" w:type="dxa"/>
          </w:tcPr>
          <w:p w14:paraId="134C95E3" w14:textId="77777777" w:rsidR="00520F80" w:rsidRDefault="00520F80">
            <w:pPr>
              <w:pStyle w:val="ConsPlusNormal"/>
              <w:jc w:val="center"/>
            </w:pPr>
            <w:r>
              <w:t>0,0</w:t>
            </w:r>
          </w:p>
        </w:tc>
        <w:tc>
          <w:tcPr>
            <w:tcW w:w="964" w:type="dxa"/>
          </w:tcPr>
          <w:p w14:paraId="7C1EE108" w14:textId="77777777" w:rsidR="00520F80" w:rsidRDefault="00520F80">
            <w:pPr>
              <w:pStyle w:val="ConsPlusNormal"/>
              <w:jc w:val="center"/>
            </w:pPr>
            <w:r>
              <w:t>0,0</w:t>
            </w:r>
          </w:p>
        </w:tc>
      </w:tr>
      <w:tr w:rsidR="00520F80" w14:paraId="1F3DE867" w14:textId="77777777">
        <w:tc>
          <w:tcPr>
            <w:tcW w:w="624" w:type="dxa"/>
          </w:tcPr>
          <w:p w14:paraId="26BA7B71" w14:textId="77777777" w:rsidR="00520F80" w:rsidRDefault="00520F80">
            <w:pPr>
              <w:pStyle w:val="ConsPlusNormal"/>
              <w:jc w:val="center"/>
            </w:pPr>
            <w:r>
              <w:t>37.</w:t>
            </w:r>
          </w:p>
        </w:tc>
        <w:tc>
          <w:tcPr>
            <w:tcW w:w="3288" w:type="dxa"/>
          </w:tcPr>
          <w:p w14:paraId="5B1E55F2" w14:textId="77777777" w:rsidR="00520F80" w:rsidRDefault="00520F80">
            <w:pPr>
              <w:pStyle w:val="ConsPlusNormal"/>
              <w:jc w:val="both"/>
            </w:pPr>
            <w:r>
              <w:t>Обсуждение актуальных вопросов и обмен опытом по охране труда в рамках рабочей группы по охране труда и промышленной безопасности при НАПП (по плану группы)</w:t>
            </w:r>
          </w:p>
        </w:tc>
        <w:tc>
          <w:tcPr>
            <w:tcW w:w="1304" w:type="dxa"/>
          </w:tcPr>
          <w:p w14:paraId="35D41216" w14:textId="77777777" w:rsidR="00520F80" w:rsidRDefault="00520F80">
            <w:pPr>
              <w:pStyle w:val="ConsPlusNormal"/>
              <w:jc w:val="center"/>
            </w:pPr>
            <w:r>
              <w:t>-</w:t>
            </w:r>
          </w:p>
        </w:tc>
        <w:tc>
          <w:tcPr>
            <w:tcW w:w="1020" w:type="dxa"/>
          </w:tcPr>
          <w:p w14:paraId="23C6A26C" w14:textId="77777777" w:rsidR="00520F80" w:rsidRDefault="00520F80">
            <w:pPr>
              <w:pStyle w:val="ConsPlusNormal"/>
              <w:jc w:val="center"/>
            </w:pPr>
            <w:r>
              <w:t>2018 - 2020</w:t>
            </w:r>
          </w:p>
        </w:tc>
        <w:tc>
          <w:tcPr>
            <w:tcW w:w="2154" w:type="dxa"/>
          </w:tcPr>
          <w:p w14:paraId="1651C734" w14:textId="77777777" w:rsidR="00520F80" w:rsidRDefault="00520F80">
            <w:pPr>
              <w:pStyle w:val="ConsPlusNormal"/>
              <w:jc w:val="center"/>
            </w:pPr>
            <w:r>
              <w:t>НАПП (по согласованию)</w:t>
            </w:r>
          </w:p>
        </w:tc>
        <w:tc>
          <w:tcPr>
            <w:tcW w:w="794" w:type="dxa"/>
          </w:tcPr>
          <w:p w14:paraId="5A53D1AF" w14:textId="77777777" w:rsidR="00520F80" w:rsidRDefault="00520F80">
            <w:pPr>
              <w:pStyle w:val="ConsPlusNormal"/>
              <w:jc w:val="center"/>
            </w:pPr>
            <w:r>
              <w:t>0,0</w:t>
            </w:r>
          </w:p>
        </w:tc>
        <w:tc>
          <w:tcPr>
            <w:tcW w:w="850" w:type="dxa"/>
          </w:tcPr>
          <w:p w14:paraId="5C9FFE77" w14:textId="77777777" w:rsidR="00520F80" w:rsidRDefault="00520F80">
            <w:pPr>
              <w:pStyle w:val="ConsPlusNormal"/>
              <w:jc w:val="center"/>
            </w:pPr>
            <w:r>
              <w:t>0,0</w:t>
            </w:r>
          </w:p>
        </w:tc>
        <w:tc>
          <w:tcPr>
            <w:tcW w:w="964" w:type="dxa"/>
          </w:tcPr>
          <w:p w14:paraId="00F1F78C" w14:textId="77777777" w:rsidR="00520F80" w:rsidRDefault="00520F80">
            <w:pPr>
              <w:pStyle w:val="ConsPlusNormal"/>
              <w:jc w:val="center"/>
            </w:pPr>
            <w:r>
              <w:t>0,0</w:t>
            </w:r>
          </w:p>
        </w:tc>
        <w:tc>
          <w:tcPr>
            <w:tcW w:w="964" w:type="dxa"/>
          </w:tcPr>
          <w:p w14:paraId="5DB260F1" w14:textId="77777777" w:rsidR="00520F80" w:rsidRDefault="00520F80">
            <w:pPr>
              <w:pStyle w:val="ConsPlusNormal"/>
              <w:jc w:val="center"/>
            </w:pPr>
            <w:r>
              <w:t>0,0</w:t>
            </w:r>
          </w:p>
        </w:tc>
      </w:tr>
      <w:tr w:rsidR="00520F80" w14:paraId="70B9AFFB" w14:textId="77777777">
        <w:tc>
          <w:tcPr>
            <w:tcW w:w="624" w:type="dxa"/>
          </w:tcPr>
          <w:p w14:paraId="2509771C" w14:textId="77777777" w:rsidR="00520F80" w:rsidRDefault="00520F80">
            <w:pPr>
              <w:pStyle w:val="ConsPlusNormal"/>
              <w:jc w:val="center"/>
            </w:pPr>
            <w:r>
              <w:t>38.</w:t>
            </w:r>
          </w:p>
        </w:tc>
        <w:tc>
          <w:tcPr>
            <w:tcW w:w="3288" w:type="dxa"/>
          </w:tcPr>
          <w:p w14:paraId="772B2FC8" w14:textId="77777777" w:rsidR="00520F80" w:rsidRDefault="00520F80">
            <w:pPr>
              <w:pStyle w:val="ConsPlusNormal"/>
              <w:jc w:val="both"/>
            </w:pPr>
            <w:r>
              <w:t xml:space="preserve">Проведение регионального этапа Всероссийского конкурса "Российская организация высокой социальной эффективности" в номинациях "За сокращение производственного травматизма и профессиональной заболеваемости в организациях производственной сферы и </w:t>
            </w:r>
            <w:r>
              <w:lastRenderedPageBreak/>
              <w:t>непроизводственной сферы"</w:t>
            </w:r>
          </w:p>
        </w:tc>
        <w:tc>
          <w:tcPr>
            <w:tcW w:w="1304" w:type="dxa"/>
          </w:tcPr>
          <w:p w14:paraId="4ED4F7DA" w14:textId="77777777" w:rsidR="00520F80" w:rsidRDefault="00520F80">
            <w:pPr>
              <w:pStyle w:val="ConsPlusNormal"/>
              <w:jc w:val="center"/>
            </w:pPr>
            <w:r>
              <w:lastRenderedPageBreak/>
              <w:t>-</w:t>
            </w:r>
          </w:p>
        </w:tc>
        <w:tc>
          <w:tcPr>
            <w:tcW w:w="1020" w:type="dxa"/>
          </w:tcPr>
          <w:p w14:paraId="5B354B1F" w14:textId="77777777" w:rsidR="00520F80" w:rsidRDefault="00520F80">
            <w:pPr>
              <w:pStyle w:val="ConsPlusNormal"/>
              <w:jc w:val="center"/>
            </w:pPr>
            <w:r>
              <w:t>2018 - 2020</w:t>
            </w:r>
          </w:p>
        </w:tc>
        <w:tc>
          <w:tcPr>
            <w:tcW w:w="2154" w:type="dxa"/>
          </w:tcPr>
          <w:p w14:paraId="268FD7CE" w14:textId="77777777" w:rsidR="00520F80" w:rsidRDefault="00520F80">
            <w:pPr>
              <w:pStyle w:val="ConsPlusNormal"/>
              <w:jc w:val="center"/>
            </w:pPr>
            <w:r>
              <w:t>УТЗН НО, НАПП (по согласованию); Облсовпроф (по согласованию)</w:t>
            </w:r>
          </w:p>
        </w:tc>
        <w:tc>
          <w:tcPr>
            <w:tcW w:w="794" w:type="dxa"/>
          </w:tcPr>
          <w:p w14:paraId="7756B0C1" w14:textId="77777777" w:rsidR="00520F80" w:rsidRDefault="00520F80">
            <w:pPr>
              <w:pStyle w:val="ConsPlusNormal"/>
              <w:jc w:val="center"/>
            </w:pPr>
            <w:r>
              <w:t>0,0</w:t>
            </w:r>
          </w:p>
        </w:tc>
        <w:tc>
          <w:tcPr>
            <w:tcW w:w="850" w:type="dxa"/>
          </w:tcPr>
          <w:p w14:paraId="53C7E1C9" w14:textId="77777777" w:rsidR="00520F80" w:rsidRDefault="00520F80">
            <w:pPr>
              <w:pStyle w:val="ConsPlusNormal"/>
              <w:jc w:val="center"/>
            </w:pPr>
            <w:r>
              <w:t>0,0</w:t>
            </w:r>
          </w:p>
        </w:tc>
        <w:tc>
          <w:tcPr>
            <w:tcW w:w="964" w:type="dxa"/>
          </w:tcPr>
          <w:p w14:paraId="362DB7A8" w14:textId="77777777" w:rsidR="00520F80" w:rsidRDefault="00520F80">
            <w:pPr>
              <w:pStyle w:val="ConsPlusNormal"/>
              <w:jc w:val="center"/>
            </w:pPr>
            <w:r>
              <w:t>0,0</w:t>
            </w:r>
          </w:p>
        </w:tc>
        <w:tc>
          <w:tcPr>
            <w:tcW w:w="964" w:type="dxa"/>
          </w:tcPr>
          <w:p w14:paraId="12EB877E" w14:textId="77777777" w:rsidR="00520F80" w:rsidRDefault="00520F80">
            <w:pPr>
              <w:pStyle w:val="ConsPlusNormal"/>
              <w:jc w:val="center"/>
            </w:pPr>
            <w:r>
              <w:t>0,0</w:t>
            </w:r>
          </w:p>
        </w:tc>
      </w:tr>
      <w:tr w:rsidR="00520F80" w14:paraId="5A01C860" w14:textId="77777777">
        <w:tc>
          <w:tcPr>
            <w:tcW w:w="624" w:type="dxa"/>
          </w:tcPr>
          <w:p w14:paraId="1EA12DC4" w14:textId="77777777" w:rsidR="00520F80" w:rsidRDefault="00520F80">
            <w:pPr>
              <w:pStyle w:val="ConsPlusNormal"/>
              <w:jc w:val="center"/>
            </w:pPr>
            <w:r>
              <w:t>39.</w:t>
            </w:r>
          </w:p>
        </w:tc>
        <w:tc>
          <w:tcPr>
            <w:tcW w:w="3288" w:type="dxa"/>
          </w:tcPr>
          <w:p w14:paraId="28657C2A" w14:textId="77777777" w:rsidR="00520F80" w:rsidRDefault="00520F80">
            <w:pPr>
              <w:pStyle w:val="ConsPlusNormal"/>
              <w:jc w:val="both"/>
            </w:pPr>
            <w:r>
              <w:t>Проведение регионального конкурса детских рисунков "Охрана труда глазами детей" и обеспечение участия призеров во Всероссийской Неделе охраны труда (г. Сочи)</w:t>
            </w:r>
          </w:p>
        </w:tc>
        <w:tc>
          <w:tcPr>
            <w:tcW w:w="1304" w:type="dxa"/>
          </w:tcPr>
          <w:p w14:paraId="5859276E" w14:textId="77777777" w:rsidR="00520F80" w:rsidRDefault="00520F80">
            <w:pPr>
              <w:pStyle w:val="ConsPlusNormal"/>
              <w:jc w:val="center"/>
            </w:pPr>
            <w:r>
              <w:t>-</w:t>
            </w:r>
          </w:p>
        </w:tc>
        <w:tc>
          <w:tcPr>
            <w:tcW w:w="1020" w:type="dxa"/>
          </w:tcPr>
          <w:p w14:paraId="6F4A8E6F" w14:textId="77777777" w:rsidR="00520F80" w:rsidRDefault="00520F80">
            <w:pPr>
              <w:pStyle w:val="ConsPlusNormal"/>
              <w:jc w:val="center"/>
            </w:pPr>
            <w:r>
              <w:t>2020, 2020</w:t>
            </w:r>
          </w:p>
        </w:tc>
        <w:tc>
          <w:tcPr>
            <w:tcW w:w="2154" w:type="dxa"/>
          </w:tcPr>
          <w:p w14:paraId="1A47329C" w14:textId="77777777" w:rsidR="00520F80" w:rsidRDefault="00520F80">
            <w:pPr>
              <w:pStyle w:val="ConsPlusNormal"/>
              <w:jc w:val="center"/>
            </w:pPr>
            <w:r>
              <w:t>УТЗН НО</w:t>
            </w:r>
          </w:p>
        </w:tc>
        <w:tc>
          <w:tcPr>
            <w:tcW w:w="794" w:type="dxa"/>
          </w:tcPr>
          <w:p w14:paraId="386D4EEF" w14:textId="77777777" w:rsidR="00520F80" w:rsidRDefault="00520F80">
            <w:pPr>
              <w:pStyle w:val="ConsPlusNormal"/>
              <w:jc w:val="center"/>
            </w:pPr>
            <w:r>
              <w:t>0,0</w:t>
            </w:r>
          </w:p>
        </w:tc>
        <w:tc>
          <w:tcPr>
            <w:tcW w:w="850" w:type="dxa"/>
          </w:tcPr>
          <w:p w14:paraId="5479EC82" w14:textId="77777777" w:rsidR="00520F80" w:rsidRDefault="00520F80">
            <w:pPr>
              <w:pStyle w:val="ConsPlusNormal"/>
              <w:jc w:val="center"/>
            </w:pPr>
            <w:r>
              <w:t>0,0</w:t>
            </w:r>
          </w:p>
        </w:tc>
        <w:tc>
          <w:tcPr>
            <w:tcW w:w="964" w:type="dxa"/>
          </w:tcPr>
          <w:p w14:paraId="64730E37" w14:textId="77777777" w:rsidR="00520F80" w:rsidRDefault="00520F80">
            <w:pPr>
              <w:pStyle w:val="ConsPlusNormal"/>
              <w:jc w:val="center"/>
            </w:pPr>
            <w:r>
              <w:t>0,0</w:t>
            </w:r>
          </w:p>
        </w:tc>
        <w:tc>
          <w:tcPr>
            <w:tcW w:w="964" w:type="dxa"/>
          </w:tcPr>
          <w:p w14:paraId="2CF54FC3" w14:textId="77777777" w:rsidR="00520F80" w:rsidRDefault="00520F80">
            <w:pPr>
              <w:pStyle w:val="ConsPlusNormal"/>
              <w:jc w:val="center"/>
            </w:pPr>
            <w:r>
              <w:t>0,0</w:t>
            </w:r>
          </w:p>
        </w:tc>
      </w:tr>
      <w:tr w:rsidR="00520F80" w14:paraId="3A8A0D6D" w14:textId="77777777">
        <w:tc>
          <w:tcPr>
            <w:tcW w:w="624" w:type="dxa"/>
          </w:tcPr>
          <w:p w14:paraId="1170F13B" w14:textId="77777777" w:rsidR="00520F80" w:rsidRDefault="00520F80">
            <w:pPr>
              <w:pStyle w:val="ConsPlusNormal"/>
              <w:jc w:val="center"/>
            </w:pPr>
            <w:r>
              <w:t>40.</w:t>
            </w:r>
          </w:p>
        </w:tc>
        <w:tc>
          <w:tcPr>
            <w:tcW w:w="3288" w:type="dxa"/>
          </w:tcPr>
          <w:p w14:paraId="34E31C8E" w14:textId="77777777" w:rsidR="00520F80" w:rsidRDefault="00520F80">
            <w:pPr>
              <w:pStyle w:val="ConsPlusNormal"/>
              <w:jc w:val="both"/>
            </w:pPr>
            <w:r>
              <w:t>Пропаганда актуальных вопросов охраны труда в средствах массовой информации, подведомственных органам местного самоуправления Нижегородской области</w:t>
            </w:r>
          </w:p>
        </w:tc>
        <w:tc>
          <w:tcPr>
            <w:tcW w:w="1304" w:type="dxa"/>
          </w:tcPr>
          <w:p w14:paraId="07CB4F4D" w14:textId="77777777" w:rsidR="00520F80" w:rsidRDefault="00520F80">
            <w:pPr>
              <w:pStyle w:val="ConsPlusNormal"/>
              <w:jc w:val="center"/>
            </w:pPr>
            <w:r>
              <w:t>-</w:t>
            </w:r>
          </w:p>
        </w:tc>
        <w:tc>
          <w:tcPr>
            <w:tcW w:w="1020" w:type="dxa"/>
          </w:tcPr>
          <w:p w14:paraId="1DADFD0A" w14:textId="77777777" w:rsidR="00520F80" w:rsidRDefault="00520F80">
            <w:pPr>
              <w:pStyle w:val="ConsPlusNormal"/>
              <w:jc w:val="center"/>
            </w:pPr>
            <w:r>
              <w:t>2018 - 2020</w:t>
            </w:r>
          </w:p>
        </w:tc>
        <w:tc>
          <w:tcPr>
            <w:tcW w:w="2154" w:type="dxa"/>
          </w:tcPr>
          <w:p w14:paraId="36D127B9" w14:textId="77777777" w:rsidR="00520F80" w:rsidRDefault="00520F80">
            <w:pPr>
              <w:pStyle w:val="ConsPlusNormal"/>
              <w:jc w:val="center"/>
            </w:pPr>
            <w:r>
              <w:t>ОМСУ (при условии участия)</w:t>
            </w:r>
          </w:p>
        </w:tc>
        <w:tc>
          <w:tcPr>
            <w:tcW w:w="794" w:type="dxa"/>
          </w:tcPr>
          <w:p w14:paraId="10EDBBCD" w14:textId="77777777" w:rsidR="00520F80" w:rsidRDefault="00520F80">
            <w:pPr>
              <w:pStyle w:val="ConsPlusNormal"/>
              <w:jc w:val="center"/>
            </w:pPr>
            <w:r>
              <w:t>0,0</w:t>
            </w:r>
          </w:p>
        </w:tc>
        <w:tc>
          <w:tcPr>
            <w:tcW w:w="850" w:type="dxa"/>
          </w:tcPr>
          <w:p w14:paraId="0B4A67EA" w14:textId="77777777" w:rsidR="00520F80" w:rsidRDefault="00520F80">
            <w:pPr>
              <w:pStyle w:val="ConsPlusNormal"/>
              <w:jc w:val="center"/>
            </w:pPr>
            <w:r>
              <w:t>0,0</w:t>
            </w:r>
          </w:p>
        </w:tc>
        <w:tc>
          <w:tcPr>
            <w:tcW w:w="964" w:type="dxa"/>
          </w:tcPr>
          <w:p w14:paraId="40813793" w14:textId="77777777" w:rsidR="00520F80" w:rsidRDefault="00520F80">
            <w:pPr>
              <w:pStyle w:val="ConsPlusNormal"/>
              <w:jc w:val="center"/>
            </w:pPr>
            <w:r>
              <w:t>0,0</w:t>
            </w:r>
          </w:p>
        </w:tc>
        <w:tc>
          <w:tcPr>
            <w:tcW w:w="964" w:type="dxa"/>
          </w:tcPr>
          <w:p w14:paraId="383DEBC1" w14:textId="77777777" w:rsidR="00520F80" w:rsidRDefault="00520F80">
            <w:pPr>
              <w:pStyle w:val="ConsPlusNormal"/>
              <w:jc w:val="center"/>
            </w:pPr>
            <w:r>
              <w:t>0,0</w:t>
            </w:r>
          </w:p>
        </w:tc>
      </w:tr>
      <w:tr w:rsidR="00520F80" w14:paraId="4844E2FC" w14:textId="77777777">
        <w:tc>
          <w:tcPr>
            <w:tcW w:w="624" w:type="dxa"/>
          </w:tcPr>
          <w:p w14:paraId="5D31DEEB" w14:textId="77777777" w:rsidR="00520F80" w:rsidRDefault="00520F80">
            <w:pPr>
              <w:pStyle w:val="ConsPlusNormal"/>
              <w:jc w:val="center"/>
            </w:pPr>
            <w:r>
              <w:t>41.</w:t>
            </w:r>
          </w:p>
        </w:tc>
        <w:tc>
          <w:tcPr>
            <w:tcW w:w="3288" w:type="dxa"/>
          </w:tcPr>
          <w:p w14:paraId="5D41D2C8" w14:textId="77777777" w:rsidR="00520F80" w:rsidRDefault="00520F80">
            <w:pPr>
              <w:pStyle w:val="ConsPlusNormal"/>
              <w:jc w:val="both"/>
            </w:pPr>
            <w:r>
              <w:t>Проведение ежегодных конкурсов среди уполномоченных (доверенных) лиц по охране труда на уровне предприятий, областных организаций профсоюзов и профобъединений</w:t>
            </w:r>
          </w:p>
        </w:tc>
        <w:tc>
          <w:tcPr>
            <w:tcW w:w="1304" w:type="dxa"/>
          </w:tcPr>
          <w:p w14:paraId="414034B3" w14:textId="77777777" w:rsidR="00520F80" w:rsidRDefault="00520F80">
            <w:pPr>
              <w:pStyle w:val="ConsPlusNormal"/>
              <w:jc w:val="center"/>
            </w:pPr>
            <w:r>
              <w:t>-</w:t>
            </w:r>
          </w:p>
        </w:tc>
        <w:tc>
          <w:tcPr>
            <w:tcW w:w="1020" w:type="dxa"/>
          </w:tcPr>
          <w:p w14:paraId="57327C09" w14:textId="77777777" w:rsidR="00520F80" w:rsidRDefault="00520F80">
            <w:pPr>
              <w:pStyle w:val="ConsPlusNormal"/>
              <w:jc w:val="center"/>
            </w:pPr>
            <w:r>
              <w:t>2018 - 2020</w:t>
            </w:r>
          </w:p>
        </w:tc>
        <w:tc>
          <w:tcPr>
            <w:tcW w:w="2154" w:type="dxa"/>
          </w:tcPr>
          <w:p w14:paraId="46CD4A46" w14:textId="77777777" w:rsidR="00520F80" w:rsidRDefault="00520F80">
            <w:pPr>
              <w:pStyle w:val="ConsPlusNormal"/>
              <w:jc w:val="center"/>
            </w:pPr>
            <w:r>
              <w:t>Облсовпроф (по согласованию)</w:t>
            </w:r>
          </w:p>
        </w:tc>
        <w:tc>
          <w:tcPr>
            <w:tcW w:w="794" w:type="dxa"/>
          </w:tcPr>
          <w:p w14:paraId="4CA73393" w14:textId="77777777" w:rsidR="00520F80" w:rsidRDefault="00520F80">
            <w:pPr>
              <w:pStyle w:val="ConsPlusNormal"/>
              <w:jc w:val="center"/>
            </w:pPr>
            <w:r>
              <w:t>0,0</w:t>
            </w:r>
          </w:p>
        </w:tc>
        <w:tc>
          <w:tcPr>
            <w:tcW w:w="850" w:type="dxa"/>
          </w:tcPr>
          <w:p w14:paraId="45726791" w14:textId="77777777" w:rsidR="00520F80" w:rsidRDefault="00520F80">
            <w:pPr>
              <w:pStyle w:val="ConsPlusNormal"/>
              <w:jc w:val="center"/>
            </w:pPr>
            <w:r>
              <w:t>0,0</w:t>
            </w:r>
          </w:p>
        </w:tc>
        <w:tc>
          <w:tcPr>
            <w:tcW w:w="964" w:type="dxa"/>
          </w:tcPr>
          <w:p w14:paraId="50FC055C" w14:textId="77777777" w:rsidR="00520F80" w:rsidRDefault="00520F80">
            <w:pPr>
              <w:pStyle w:val="ConsPlusNormal"/>
              <w:jc w:val="center"/>
            </w:pPr>
            <w:r>
              <w:t>0,0</w:t>
            </w:r>
          </w:p>
        </w:tc>
        <w:tc>
          <w:tcPr>
            <w:tcW w:w="964" w:type="dxa"/>
          </w:tcPr>
          <w:p w14:paraId="6F667289" w14:textId="77777777" w:rsidR="00520F80" w:rsidRDefault="00520F80">
            <w:pPr>
              <w:pStyle w:val="ConsPlusNormal"/>
              <w:jc w:val="center"/>
            </w:pPr>
            <w:r>
              <w:t>0,0</w:t>
            </w:r>
          </w:p>
        </w:tc>
      </w:tr>
      <w:tr w:rsidR="00520F80" w14:paraId="24A2A083" w14:textId="77777777">
        <w:tc>
          <w:tcPr>
            <w:tcW w:w="624" w:type="dxa"/>
          </w:tcPr>
          <w:p w14:paraId="15C4C912" w14:textId="77777777" w:rsidR="00520F80" w:rsidRDefault="00520F80">
            <w:pPr>
              <w:pStyle w:val="ConsPlusNormal"/>
              <w:jc w:val="center"/>
            </w:pPr>
            <w:r>
              <w:t>42.</w:t>
            </w:r>
          </w:p>
        </w:tc>
        <w:tc>
          <w:tcPr>
            <w:tcW w:w="3288" w:type="dxa"/>
          </w:tcPr>
          <w:p w14:paraId="3962841E" w14:textId="77777777" w:rsidR="00520F80" w:rsidRDefault="00520F80">
            <w:pPr>
              <w:pStyle w:val="ConsPlusNormal"/>
              <w:jc w:val="both"/>
            </w:pPr>
            <w:r>
              <w:t>Проведение ежегодных муниципальных смотров-конкурсов на лучшую организацию работы по охране труда</w:t>
            </w:r>
          </w:p>
        </w:tc>
        <w:tc>
          <w:tcPr>
            <w:tcW w:w="1304" w:type="dxa"/>
          </w:tcPr>
          <w:p w14:paraId="13733ECE" w14:textId="77777777" w:rsidR="00520F80" w:rsidRDefault="00520F80">
            <w:pPr>
              <w:pStyle w:val="ConsPlusNormal"/>
              <w:jc w:val="center"/>
            </w:pPr>
            <w:r>
              <w:t>-</w:t>
            </w:r>
          </w:p>
        </w:tc>
        <w:tc>
          <w:tcPr>
            <w:tcW w:w="1020" w:type="dxa"/>
          </w:tcPr>
          <w:p w14:paraId="473D1863" w14:textId="77777777" w:rsidR="00520F80" w:rsidRDefault="00520F80">
            <w:pPr>
              <w:pStyle w:val="ConsPlusNormal"/>
              <w:jc w:val="center"/>
            </w:pPr>
            <w:r>
              <w:t>2018 - 2020</w:t>
            </w:r>
          </w:p>
        </w:tc>
        <w:tc>
          <w:tcPr>
            <w:tcW w:w="2154" w:type="dxa"/>
          </w:tcPr>
          <w:p w14:paraId="0DDD669C" w14:textId="77777777" w:rsidR="00520F80" w:rsidRDefault="00520F80">
            <w:pPr>
              <w:pStyle w:val="ConsPlusNormal"/>
              <w:jc w:val="center"/>
            </w:pPr>
            <w:r>
              <w:t>ОМСУ (при условии участия)</w:t>
            </w:r>
          </w:p>
        </w:tc>
        <w:tc>
          <w:tcPr>
            <w:tcW w:w="794" w:type="dxa"/>
          </w:tcPr>
          <w:p w14:paraId="01B61D95" w14:textId="77777777" w:rsidR="00520F80" w:rsidRDefault="00520F80">
            <w:pPr>
              <w:pStyle w:val="ConsPlusNormal"/>
              <w:jc w:val="center"/>
            </w:pPr>
            <w:r>
              <w:t>0,0</w:t>
            </w:r>
          </w:p>
        </w:tc>
        <w:tc>
          <w:tcPr>
            <w:tcW w:w="850" w:type="dxa"/>
          </w:tcPr>
          <w:p w14:paraId="4299855E" w14:textId="77777777" w:rsidR="00520F80" w:rsidRDefault="00520F80">
            <w:pPr>
              <w:pStyle w:val="ConsPlusNormal"/>
              <w:jc w:val="center"/>
            </w:pPr>
            <w:r>
              <w:t>0,0</w:t>
            </w:r>
          </w:p>
        </w:tc>
        <w:tc>
          <w:tcPr>
            <w:tcW w:w="964" w:type="dxa"/>
          </w:tcPr>
          <w:p w14:paraId="169E2F62" w14:textId="77777777" w:rsidR="00520F80" w:rsidRDefault="00520F80">
            <w:pPr>
              <w:pStyle w:val="ConsPlusNormal"/>
              <w:jc w:val="center"/>
            </w:pPr>
            <w:r>
              <w:t>0,0</w:t>
            </w:r>
          </w:p>
        </w:tc>
        <w:tc>
          <w:tcPr>
            <w:tcW w:w="964" w:type="dxa"/>
          </w:tcPr>
          <w:p w14:paraId="4D8C90FA" w14:textId="77777777" w:rsidR="00520F80" w:rsidRDefault="00520F80">
            <w:pPr>
              <w:pStyle w:val="ConsPlusNormal"/>
              <w:jc w:val="center"/>
            </w:pPr>
            <w:r>
              <w:t>0,0</w:t>
            </w:r>
          </w:p>
        </w:tc>
      </w:tr>
      <w:tr w:rsidR="00520F80" w14:paraId="539F163F" w14:textId="77777777">
        <w:tc>
          <w:tcPr>
            <w:tcW w:w="624" w:type="dxa"/>
          </w:tcPr>
          <w:p w14:paraId="0DF48554" w14:textId="77777777" w:rsidR="00520F80" w:rsidRDefault="00520F80">
            <w:pPr>
              <w:pStyle w:val="ConsPlusNormal"/>
              <w:jc w:val="center"/>
            </w:pPr>
            <w:r>
              <w:t>43.</w:t>
            </w:r>
          </w:p>
        </w:tc>
        <w:tc>
          <w:tcPr>
            <w:tcW w:w="3288" w:type="dxa"/>
          </w:tcPr>
          <w:p w14:paraId="78ABA2C8" w14:textId="77777777" w:rsidR="00520F80" w:rsidRDefault="00520F80">
            <w:pPr>
              <w:pStyle w:val="ConsPlusNormal"/>
              <w:jc w:val="both"/>
            </w:pPr>
            <w:r>
              <w:t>Проведение отраслевых совещаний по актуальным вопросам состояния условий и охраны труда в организациях Нижегородской области</w:t>
            </w:r>
          </w:p>
        </w:tc>
        <w:tc>
          <w:tcPr>
            <w:tcW w:w="1304" w:type="dxa"/>
          </w:tcPr>
          <w:p w14:paraId="6B90C67E" w14:textId="77777777" w:rsidR="00520F80" w:rsidRDefault="00520F80">
            <w:pPr>
              <w:pStyle w:val="ConsPlusNormal"/>
              <w:jc w:val="center"/>
            </w:pPr>
            <w:r>
              <w:t>-</w:t>
            </w:r>
          </w:p>
        </w:tc>
        <w:tc>
          <w:tcPr>
            <w:tcW w:w="1020" w:type="dxa"/>
          </w:tcPr>
          <w:p w14:paraId="2C1BC915" w14:textId="77777777" w:rsidR="00520F80" w:rsidRDefault="00520F80">
            <w:pPr>
              <w:pStyle w:val="ConsPlusNormal"/>
              <w:jc w:val="center"/>
            </w:pPr>
            <w:r>
              <w:t>2018 - 2020</w:t>
            </w:r>
          </w:p>
        </w:tc>
        <w:tc>
          <w:tcPr>
            <w:tcW w:w="2154" w:type="dxa"/>
          </w:tcPr>
          <w:p w14:paraId="40FE0777" w14:textId="77777777" w:rsidR="00520F80" w:rsidRDefault="00520F80">
            <w:pPr>
              <w:pStyle w:val="ConsPlusNormal"/>
              <w:jc w:val="center"/>
            </w:pPr>
            <w:r>
              <w:t>ОИВ; УТЗН НО; ГИТ НО (по согласованию)</w:t>
            </w:r>
          </w:p>
        </w:tc>
        <w:tc>
          <w:tcPr>
            <w:tcW w:w="794" w:type="dxa"/>
          </w:tcPr>
          <w:p w14:paraId="6C713C17" w14:textId="77777777" w:rsidR="00520F80" w:rsidRDefault="00520F80">
            <w:pPr>
              <w:pStyle w:val="ConsPlusNormal"/>
              <w:jc w:val="center"/>
            </w:pPr>
            <w:r>
              <w:t>0,0</w:t>
            </w:r>
          </w:p>
        </w:tc>
        <w:tc>
          <w:tcPr>
            <w:tcW w:w="850" w:type="dxa"/>
          </w:tcPr>
          <w:p w14:paraId="4F1B32B8" w14:textId="77777777" w:rsidR="00520F80" w:rsidRDefault="00520F80">
            <w:pPr>
              <w:pStyle w:val="ConsPlusNormal"/>
              <w:jc w:val="center"/>
            </w:pPr>
            <w:r>
              <w:t>0,0</w:t>
            </w:r>
          </w:p>
        </w:tc>
        <w:tc>
          <w:tcPr>
            <w:tcW w:w="964" w:type="dxa"/>
          </w:tcPr>
          <w:p w14:paraId="61759A21" w14:textId="77777777" w:rsidR="00520F80" w:rsidRDefault="00520F80">
            <w:pPr>
              <w:pStyle w:val="ConsPlusNormal"/>
              <w:jc w:val="center"/>
            </w:pPr>
            <w:r>
              <w:t>0,0</w:t>
            </w:r>
          </w:p>
        </w:tc>
        <w:tc>
          <w:tcPr>
            <w:tcW w:w="964" w:type="dxa"/>
          </w:tcPr>
          <w:p w14:paraId="77A6C34B" w14:textId="77777777" w:rsidR="00520F80" w:rsidRDefault="00520F80">
            <w:pPr>
              <w:pStyle w:val="ConsPlusNormal"/>
              <w:jc w:val="center"/>
            </w:pPr>
            <w:r>
              <w:t>0,0</w:t>
            </w:r>
          </w:p>
        </w:tc>
      </w:tr>
      <w:tr w:rsidR="00520F80" w14:paraId="533FFBA0" w14:textId="77777777">
        <w:tc>
          <w:tcPr>
            <w:tcW w:w="624" w:type="dxa"/>
          </w:tcPr>
          <w:p w14:paraId="19254E6C" w14:textId="77777777" w:rsidR="00520F80" w:rsidRDefault="00520F80">
            <w:pPr>
              <w:pStyle w:val="ConsPlusNormal"/>
              <w:jc w:val="center"/>
            </w:pPr>
            <w:r>
              <w:t>44.</w:t>
            </w:r>
          </w:p>
        </w:tc>
        <w:tc>
          <w:tcPr>
            <w:tcW w:w="3288" w:type="dxa"/>
          </w:tcPr>
          <w:p w14:paraId="473E4F6A" w14:textId="77777777" w:rsidR="00520F80" w:rsidRDefault="00520F80">
            <w:pPr>
              <w:pStyle w:val="ConsPlusNormal"/>
              <w:jc w:val="both"/>
            </w:pPr>
            <w:r>
              <w:t xml:space="preserve">Проведение зональных совещаний по актуальным вопросам улучшения условий и охраны труда на территории муниципальных районов и </w:t>
            </w:r>
            <w:r>
              <w:lastRenderedPageBreak/>
              <w:t>городских округов Нижегородской области</w:t>
            </w:r>
          </w:p>
        </w:tc>
        <w:tc>
          <w:tcPr>
            <w:tcW w:w="1304" w:type="dxa"/>
          </w:tcPr>
          <w:p w14:paraId="3C79689B" w14:textId="77777777" w:rsidR="00520F80" w:rsidRDefault="00520F80">
            <w:pPr>
              <w:pStyle w:val="ConsPlusNormal"/>
              <w:jc w:val="center"/>
            </w:pPr>
            <w:r>
              <w:lastRenderedPageBreak/>
              <w:t>-</w:t>
            </w:r>
          </w:p>
        </w:tc>
        <w:tc>
          <w:tcPr>
            <w:tcW w:w="1020" w:type="dxa"/>
          </w:tcPr>
          <w:p w14:paraId="18AEC6A5" w14:textId="77777777" w:rsidR="00520F80" w:rsidRDefault="00520F80">
            <w:pPr>
              <w:pStyle w:val="ConsPlusNormal"/>
              <w:jc w:val="center"/>
            </w:pPr>
            <w:r>
              <w:t>2018 - 2020</w:t>
            </w:r>
          </w:p>
        </w:tc>
        <w:tc>
          <w:tcPr>
            <w:tcW w:w="2154" w:type="dxa"/>
          </w:tcPr>
          <w:p w14:paraId="04077499" w14:textId="77777777" w:rsidR="00520F80" w:rsidRDefault="00520F80">
            <w:pPr>
              <w:pStyle w:val="ConsPlusNormal"/>
              <w:jc w:val="center"/>
            </w:pPr>
            <w:r>
              <w:t>ОМСУ (по согласованию); УТСЗН НО (при условии участия)</w:t>
            </w:r>
          </w:p>
        </w:tc>
        <w:tc>
          <w:tcPr>
            <w:tcW w:w="794" w:type="dxa"/>
          </w:tcPr>
          <w:p w14:paraId="2D10BE17" w14:textId="77777777" w:rsidR="00520F80" w:rsidRDefault="00520F80">
            <w:pPr>
              <w:pStyle w:val="ConsPlusNormal"/>
              <w:jc w:val="center"/>
            </w:pPr>
            <w:r>
              <w:t>0,0</w:t>
            </w:r>
          </w:p>
        </w:tc>
        <w:tc>
          <w:tcPr>
            <w:tcW w:w="850" w:type="dxa"/>
          </w:tcPr>
          <w:p w14:paraId="76594E25" w14:textId="77777777" w:rsidR="00520F80" w:rsidRDefault="00520F80">
            <w:pPr>
              <w:pStyle w:val="ConsPlusNormal"/>
              <w:jc w:val="center"/>
            </w:pPr>
            <w:r>
              <w:t>0,0</w:t>
            </w:r>
          </w:p>
        </w:tc>
        <w:tc>
          <w:tcPr>
            <w:tcW w:w="964" w:type="dxa"/>
          </w:tcPr>
          <w:p w14:paraId="5B17E0D1" w14:textId="77777777" w:rsidR="00520F80" w:rsidRDefault="00520F80">
            <w:pPr>
              <w:pStyle w:val="ConsPlusNormal"/>
              <w:jc w:val="center"/>
            </w:pPr>
            <w:r>
              <w:t>0,0</w:t>
            </w:r>
          </w:p>
        </w:tc>
        <w:tc>
          <w:tcPr>
            <w:tcW w:w="964" w:type="dxa"/>
          </w:tcPr>
          <w:p w14:paraId="3E18AA09" w14:textId="77777777" w:rsidR="00520F80" w:rsidRDefault="00520F80">
            <w:pPr>
              <w:pStyle w:val="ConsPlusNormal"/>
              <w:jc w:val="center"/>
            </w:pPr>
            <w:r>
              <w:t>0,0</w:t>
            </w:r>
          </w:p>
        </w:tc>
      </w:tr>
      <w:tr w:rsidR="00520F80" w14:paraId="16A16699" w14:textId="77777777">
        <w:tc>
          <w:tcPr>
            <w:tcW w:w="624" w:type="dxa"/>
          </w:tcPr>
          <w:p w14:paraId="58A51997" w14:textId="77777777" w:rsidR="00520F80" w:rsidRDefault="00520F80">
            <w:pPr>
              <w:pStyle w:val="ConsPlusNormal"/>
              <w:jc w:val="center"/>
            </w:pPr>
            <w:r>
              <w:t>45.</w:t>
            </w:r>
          </w:p>
        </w:tc>
        <w:tc>
          <w:tcPr>
            <w:tcW w:w="3288" w:type="dxa"/>
          </w:tcPr>
          <w:p w14:paraId="50D3A858" w14:textId="77777777" w:rsidR="00520F80" w:rsidRDefault="00520F80">
            <w:pPr>
              <w:pStyle w:val="ConsPlusNormal"/>
              <w:jc w:val="both"/>
            </w:pPr>
            <w:r>
              <w:t>Проведение информационно-методических семинаров с руководителями, экспертами, преподавателями аккредитованных организаций, осуществляющими специальную оценку условий труда, обучение по охране труда, аутсорсинг и сертификацию по охране труда</w:t>
            </w:r>
          </w:p>
        </w:tc>
        <w:tc>
          <w:tcPr>
            <w:tcW w:w="1304" w:type="dxa"/>
          </w:tcPr>
          <w:p w14:paraId="62EE26C9" w14:textId="77777777" w:rsidR="00520F80" w:rsidRDefault="00520F80">
            <w:pPr>
              <w:pStyle w:val="ConsPlusNormal"/>
              <w:jc w:val="center"/>
            </w:pPr>
            <w:r>
              <w:t>-</w:t>
            </w:r>
          </w:p>
        </w:tc>
        <w:tc>
          <w:tcPr>
            <w:tcW w:w="1020" w:type="dxa"/>
          </w:tcPr>
          <w:p w14:paraId="6552DFA8" w14:textId="77777777" w:rsidR="00520F80" w:rsidRDefault="00520F80">
            <w:pPr>
              <w:pStyle w:val="ConsPlusNormal"/>
              <w:jc w:val="center"/>
            </w:pPr>
            <w:r>
              <w:t>2018 - 2020</w:t>
            </w:r>
          </w:p>
        </w:tc>
        <w:tc>
          <w:tcPr>
            <w:tcW w:w="2154" w:type="dxa"/>
          </w:tcPr>
          <w:p w14:paraId="375B2CCA" w14:textId="77777777" w:rsidR="00520F80" w:rsidRDefault="00520F80">
            <w:pPr>
              <w:pStyle w:val="ConsPlusNormal"/>
              <w:jc w:val="center"/>
            </w:pPr>
            <w:r>
              <w:t>УТЗН НО; МОНиМП НО и ГИТ НО (по согласованию); ГУ - НРО ФСС РФ (по согласованию)</w:t>
            </w:r>
          </w:p>
        </w:tc>
        <w:tc>
          <w:tcPr>
            <w:tcW w:w="794" w:type="dxa"/>
          </w:tcPr>
          <w:p w14:paraId="3FD2056B" w14:textId="77777777" w:rsidR="00520F80" w:rsidRDefault="00520F80">
            <w:pPr>
              <w:pStyle w:val="ConsPlusNormal"/>
              <w:jc w:val="center"/>
            </w:pPr>
            <w:r>
              <w:t>0,0</w:t>
            </w:r>
          </w:p>
        </w:tc>
        <w:tc>
          <w:tcPr>
            <w:tcW w:w="850" w:type="dxa"/>
          </w:tcPr>
          <w:p w14:paraId="7726B102" w14:textId="77777777" w:rsidR="00520F80" w:rsidRDefault="00520F80">
            <w:pPr>
              <w:pStyle w:val="ConsPlusNormal"/>
              <w:jc w:val="center"/>
            </w:pPr>
            <w:r>
              <w:t>0,0</w:t>
            </w:r>
          </w:p>
        </w:tc>
        <w:tc>
          <w:tcPr>
            <w:tcW w:w="964" w:type="dxa"/>
          </w:tcPr>
          <w:p w14:paraId="2261A372" w14:textId="77777777" w:rsidR="00520F80" w:rsidRDefault="00520F80">
            <w:pPr>
              <w:pStyle w:val="ConsPlusNormal"/>
              <w:jc w:val="center"/>
            </w:pPr>
            <w:r>
              <w:t>0,0</w:t>
            </w:r>
          </w:p>
        </w:tc>
        <w:tc>
          <w:tcPr>
            <w:tcW w:w="964" w:type="dxa"/>
          </w:tcPr>
          <w:p w14:paraId="16C820DC" w14:textId="77777777" w:rsidR="00520F80" w:rsidRDefault="00520F80">
            <w:pPr>
              <w:pStyle w:val="ConsPlusNormal"/>
              <w:jc w:val="center"/>
            </w:pPr>
            <w:r>
              <w:t>0,0</w:t>
            </w:r>
          </w:p>
        </w:tc>
      </w:tr>
    </w:tbl>
    <w:p w14:paraId="48E9CAC8" w14:textId="77777777" w:rsidR="00520F80" w:rsidRDefault="00520F80">
      <w:pPr>
        <w:pStyle w:val="ConsPlusNormal"/>
        <w:sectPr w:rsidR="00520F80">
          <w:pgSz w:w="16838" w:h="11905" w:orient="landscape"/>
          <w:pgMar w:top="1701" w:right="1134" w:bottom="850" w:left="1134" w:header="0" w:footer="0" w:gutter="0"/>
          <w:cols w:space="720"/>
          <w:titlePg/>
        </w:sectPr>
      </w:pPr>
    </w:p>
    <w:p w14:paraId="4C153445" w14:textId="77777777" w:rsidR="00520F80" w:rsidRDefault="00520F80">
      <w:pPr>
        <w:pStyle w:val="ConsPlusNormal"/>
        <w:ind w:firstLine="540"/>
        <w:jc w:val="both"/>
      </w:pPr>
    </w:p>
    <w:p w14:paraId="64831E32" w14:textId="77777777" w:rsidR="00520F80" w:rsidRDefault="00520F80">
      <w:pPr>
        <w:pStyle w:val="ConsPlusTitle"/>
        <w:ind w:firstLine="540"/>
        <w:jc w:val="both"/>
        <w:outlineLvl w:val="4"/>
      </w:pPr>
      <w:r>
        <w:t>3.7.2.5. Индикаторы достижения цели и непосредственные результаты реализации Подпрограммы 7</w:t>
      </w:r>
    </w:p>
    <w:p w14:paraId="152A49EB" w14:textId="77777777" w:rsidR="00520F80" w:rsidRDefault="00520F80">
      <w:pPr>
        <w:pStyle w:val="ConsPlusNormal"/>
        <w:ind w:firstLine="540"/>
        <w:jc w:val="both"/>
      </w:pPr>
    </w:p>
    <w:p w14:paraId="1262897A" w14:textId="77777777" w:rsidR="00520F80" w:rsidRDefault="00520F80">
      <w:pPr>
        <w:pStyle w:val="ConsPlusNormal"/>
        <w:ind w:firstLine="540"/>
        <w:jc w:val="both"/>
      </w:pPr>
      <w:r>
        <w:t xml:space="preserve">Информация о составе и значениях индикаторов приведена в </w:t>
      </w:r>
      <w:hyperlink w:anchor="P2690">
        <w:r>
          <w:rPr>
            <w:color w:val="0000FF"/>
          </w:rPr>
          <w:t>подразделе 2.5</w:t>
        </w:r>
      </w:hyperlink>
      <w:r>
        <w:t xml:space="preserve"> Программы.</w:t>
      </w:r>
    </w:p>
    <w:p w14:paraId="6940BD46" w14:textId="77777777" w:rsidR="00520F80" w:rsidRDefault="00520F80">
      <w:pPr>
        <w:pStyle w:val="ConsPlusNormal"/>
        <w:ind w:firstLine="540"/>
        <w:jc w:val="both"/>
      </w:pPr>
    </w:p>
    <w:p w14:paraId="73AA09DB" w14:textId="77777777" w:rsidR="00520F80" w:rsidRDefault="00520F80">
      <w:pPr>
        <w:pStyle w:val="ConsPlusTitle"/>
        <w:ind w:firstLine="540"/>
        <w:jc w:val="both"/>
        <w:outlineLvl w:val="4"/>
      </w:pPr>
      <w:r>
        <w:t>3.7.2.6. Меры правового регулирования</w:t>
      </w:r>
    </w:p>
    <w:p w14:paraId="5D49182F" w14:textId="77777777" w:rsidR="00520F80" w:rsidRDefault="00520F80">
      <w:pPr>
        <w:pStyle w:val="ConsPlusNormal"/>
        <w:ind w:firstLine="540"/>
        <w:jc w:val="both"/>
      </w:pPr>
    </w:p>
    <w:p w14:paraId="5831A634" w14:textId="77777777" w:rsidR="00520F80" w:rsidRDefault="00520F80">
      <w:pPr>
        <w:pStyle w:val="ConsPlusNormal"/>
        <w:ind w:firstLine="540"/>
        <w:jc w:val="both"/>
      </w:pPr>
      <w:r>
        <w:t xml:space="preserve">Меры правового регулирования при реализации Подпрограммы 7 отражены в </w:t>
      </w:r>
      <w:hyperlink w:anchor="P5032">
        <w:r>
          <w:rPr>
            <w:color w:val="0000FF"/>
          </w:rPr>
          <w:t>подразделе 2.6</w:t>
        </w:r>
      </w:hyperlink>
      <w:r>
        <w:t xml:space="preserve"> Программы.</w:t>
      </w:r>
    </w:p>
    <w:p w14:paraId="03C1FEA6" w14:textId="77777777" w:rsidR="00520F80" w:rsidRDefault="00520F80">
      <w:pPr>
        <w:pStyle w:val="ConsPlusNormal"/>
        <w:ind w:firstLine="540"/>
        <w:jc w:val="both"/>
      </w:pPr>
    </w:p>
    <w:p w14:paraId="4452CD0B" w14:textId="77777777" w:rsidR="00520F80" w:rsidRDefault="00520F80">
      <w:pPr>
        <w:pStyle w:val="ConsPlusTitle"/>
        <w:ind w:firstLine="540"/>
        <w:jc w:val="both"/>
        <w:outlineLvl w:val="4"/>
      </w:pPr>
      <w:r>
        <w:t>3.7.2.7. Предоставление субсидий из областного бюджета</w:t>
      </w:r>
    </w:p>
    <w:p w14:paraId="3790F550" w14:textId="77777777" w:rsidR="00520F80" w:rsidRDefault="00520F80">
      <w:pPr>
        <w:pStyle w:val="ConsPlusNormal"/>
        <w:ind w:firstLine="540"/>
        <w:jc w:val="both"/>
      </w:pPr>
    </w:p>
    <w:p w14:paraId="4F1FE17E" w14:textId="77777777" w:rsidR="00520F80" w:rsidRDefault="00520F80">
      <w:pPr>
        <w:pStyle w:val="ConsPlusNormal"/>
        <w:ind w:firstLine="540"/>
        <w:jc w:val="both"/>
      </w:pPr>
      <w:r>
        <w:t>Предоставление субсидий из областного бюджета бюджетам муниципальных районов и городских округов Нижегородской области на реализацию мероприятий муниципальных программ не предусматривается.</w:t>
      </w:r>
    </w:p>
    <w:p w14:paraId="151A7A0A" w14:textId="77777777" w:rsidR="00520F80" w:rsidRDefault="00520F80">
      <w:pPr>
        <w:pStyle w:val="ConsPlusNormal"/>
        <w:ind w:firstLine="540"/>
        <w:jc w:val="both"/>
      </w:pPr>
    </w:p>
    <w:p w14:paraId="33C88E40" w14:textId="77777777" w:rsidR="00520F80" w:rsidRDefault="00520F80">
      <w:pPr>
        <w:pStyle w:val="ConsPlusTitle"/>
        <w:ind w:firstLine="540"/>
        <w:jc w:val="both"/>
        <w:outlineLvl w:val="4"/>
      </w:pPr>
      <w:r>
        <w:t>3.7.2.8. Участие в реализации Подпрограммы 7 государственных унитарных предприятий, акционерных обществ и иных организаций</w:t>
      </w:r>
    </w:p>
    <w:p w14:paraId="30060511" w14:textId="77777777" w:rsidR="00520F80" w:rsidRDefault="00520F80">
      <w:pPr>
        <w:pStyle w:val="ConsPlusNormal"/>
        <w:ind w:firstLine="540"/>
        <w:jc w:val="both"/>
      </w:pPr>
    </w:p>
    <w:p w14:paraId="71FD3284" w14:textId="77777777" w:rsidR="00520F80" w:rsidRDefault="00520F80">
      <w:pPr>
        <w:pStyle w:val="ConsPlusNormal"/>
        <w:ind w:firstLine="540"/>
        <w:jc w:val="both"/>
      </w:pPr>
      <w:r>
        <w:t>В реализации Подпрограммы 7 участие принимают ГУ - НРО ФСС РФ и работодатели - члены НАПП (по согласованию).</w:t>
      </w:r>
    </w:p>
    <w:p w14:paraId="1987EDE3" w14:textId="77777777" w:rsidR="00520F80" w:rsidRDefault="00520F80">
      <w:pPr>
        <w:pStyle w:val="ConsPlusNormal"/>
        <w:ind w:firstLine="540"/>
        <w:jc w:val="both"/>
      </w:pPr>
    </w:p>
    <w:p w14:paraId="0EBDE1BA" w14:textId="77777777" w:rsidR="00520F80" w:rsidRDefault="00520F80">
      <w:pPr>
        <w:pStyle w:val="ConsPlusTitle"/>
        <w:ind w:firstLine="540"/>
        <w:jc w:val="both"/>
        <w:outlineLvl w:val="4"/>
      </w:pPr>
      <w:r>
        <w:t>3.7.2.9. Обоснование объема финансовых ресурсов</w:t>
      </w:r>
    </w:p>
    <w:p w14:paraId="25896241" w14:textId="77777777" w:rsidR="00520F80" w:rsidRDefault="00520F80">
      <w:pPr>
        <w:pStyle w:val="ConsPlusNormal"/>
        <w:ind w:firstLine="540"/>
        <w:jc w:val="both"/>
      </w:pPr>
      <w:r>
        <w:t xml:space="preserve">(в ред. </w:t>
      </w:r>
      <w:hyperlink r:id="rId662">
        <w:r>
          <w:rPr>
            <w:color w:val="0000FF"/>
          </w:rPr>
          <w:t>постановления</w:t>
        </w:r>
      </w:hyperlink>
      <w:r>
        <w:t xml:space="preserve"> Правительства Нижегородской области от 18.05.2021 N 378)</w:t>
      </w:r>
    </w:p>
    <w:p w14:paraId="228B2E9B" w14:textId="77777777" w:rsidR="00520F80" w:rsidRDefault="00520F80">
      <w:pPr>
        <w:pStyle w:val="ConsPlusNormal"/>
        <w:ind w:firstLine="540"/>
        <w:jc w:val="both"/>
      </w:pPr>
    </w:p>
    <w:p w14:paraId="5087C5BA" w14:textId="77777777" w:rsidR="00520F80" w:rsidRDefault="00520F80">
      <w:pPr>
        <w:pStyle w:val="ConsPlusNormal"/>
        <w:ind w:firstLine="540"/>
        <w:jc w:val="both"/>
      </w:pPr>
      <w:r>
        <w:t>Прогнозная оценка расходов на реализацию Подпрограммы 7 за счет всех источников приведена в подразделе 2.9 "Обоснование объема финансовых ресурсов" раздела 2 "Текстовая часть государственной программы".</w:t>
      </w:r>
    </w:p>
    <w:p w14:paraId="03B94D1C" w14:textId="77777777" w:rsidR="00520F80" w:rsidRDefault="00520F80">
      <w:pPr>
        <w:pStyle w:val="ConsPlusNormal"/>
        <w:ind w:firstLine="540"/>
        <w:jc w:val="both"/>
      </w:pPr>
    </w:p>
    <w:p w14:paraId="76CFEB28" w14:textId="77777777" w:rsidR="00520F80" w:rsidRDefault="00520F80">
      <w:pPr>
        <w:pStyle w:val="ConsPlusTitle"/>
        <w:ind w:firstLine="540"/>
        <w:jc w:val="both"/>
        <w:outlineLvl w:val="4"/>
      </w:pPr>
      <w:r>
        <w:t>3.7.2.10. Анализ рисков реализации Подпрограммы 7</w:t>
      </w:r>
    </w:p>
    <w:p w14:paraId="217D6262" w14:textId="77777777" w:rsidR="00520F80" w:rsidRDefault="00520F80">
      <w:pPr>
        <w:pStyle w:val="ConsPlusNormal"/>
        <w:ind w:firstLine="540"/>
        <w:jc w:val="both"/>
      </w:pPr>
    </w:p>
    <w:p w14:paraId="6233FF06" w14:textId="77777777" w:rsidR="00520F80" w:rsidRDefault="00520F80">
      <w:pPr>
        <w:pStyle w:val="ConsPlusNormal"/>
        <w:ind w:firstLine="540"/>
        <w:jc w:val="both"/>
      </w:pPr>
      <w:r>
        <w:t>При реализации Подпрограммы 7 существует риск недостижения индикаторов, связанных с динамикой оценки условий труда, по причине недостаточного финансирования в связи с общеэкономическими и геополитическими причинами. Для снижения риска планируется проведение ежегодного мониторинга хода реализации Подпрограммы 7 (в том числе финансирования запланированных мероприятий) и ее корректировка.</w:t>
      </w:r>
    </w:p>
    <w:p w14:paraId="7FCB7692" w14:textId="77777777" w:rsidR="00520F80" w:rsidRDefault="00520F80">
      <w:pPr>
        <w:pStyle w:val="ConsPlusNormal"/>
        <w:ind w:firstLine="540"/>
        <w:jc w:val="both"/>
      </w:pPr>
    </w:p>
    <w:p w14:paraId="3B90C6BC" w14:textId="77777777" w:rsidR="00520F80" w:rsidRDefault="00520F80">
      <w:pPr>
        <w:pStyle w:val="ConsPlusTitle"/>
        <w:ind w:firstLine="540"/>
        <w:jc w:val="both"/>
        <w:outlineLvl w:val="4"/>
      </w:pPr>
      <w:r>
        <w:t>3.7.2.11. Оценка планируемой эффективности Подпрограммы 7</w:t>
      </w:r>
    </w:p>
    <w:p w14:paraId="3C24F257" w14:textId="77777777" w:rsidR="00520F80" w:rsidRDefault="00520F80">
      <w:pPr>
        <w:pStyle w:val="ConsPlusNormal"/>
        <w:ind w:firstLine="540"/>
        <w:jc w:val="both"/>
      </w:pPr>
    </w:p>
    <w:p w14:paraId="7071B77D" w14:textId="77777777" w:rsidR="00520F80" w:rsidRDefault="00520F80">
      <w:pPr>
        <w:pStyle w:val="ConsPlusNormal"/>
        <w:ind w:firstLine="540"/>
        <w:jc w:val="both"/>
      </w:pPr>
      <w:r>
        <w:t xml:space="preserve">Оценка эффективности реализации Подпрограммы 7, в том числе расчет экономической эффективности, проводится в соответствии с </w:t>
      </w:r>
      <w:hyperlink w:anchor="P28388">
        <w:r>
          <w:rPr>
            <w:color w:val="0000FF"/>
          </w:rPr>
          <w:t>разделом 5</w:t>
        </w:r>
      </w:hyperlink>
      <w:r>
        <w:t xml:space="preserve"> Программы, а также в рамках общероссийского мониторинга условий и охраны труда в соответствии с </w:t>
      </w:r>
      <w:hyperlink r:id="rId663">
        <w:r>
          <w:rPr>
            <w:color w:val="0000FF"/>
          </w:rPr>
          <w:t>приказом</w:t>
        </w:r>
      </w:hyperlink>
      <w:r>
        <w:t xml:space="preserve"> Минтруда России от 29 декабря 2014 года N 1197 с использованием электронного сервиса http://monitoring.vcot.info.</w:t>
      </w:r>
    </w:p>
    <w:p w14:paraId="559925FA" w14:textId="77777777" w:rsidR="00520F80" w:rsidRDefault="00520F80">
      <w:pPr>
        <w:pStyle w:val="ConsPlusNormal"/>
        <w:ind w:firstLine="540"/>
        <w:jc w:val="both"/>
      </w:pPr>
    </w:p>
    <w:p w14:paraId="6F52D37D" w14:textId="77777777" w:rsidR="00520F80" w:rsidRDefault="00520F80">
      <w:pPr>
        <w:pStyle w:val="ConsPlusTitle"/>
        <w:ind w:firstLine="540"/>
        <w:jc w:val="both"/>
        <w:outlineLvl w:val="2"/>
      </w:pPr>
      <w:bookmarkStart w:id="45" w:name="P24197"/>
      <w:bookmarkEnd w:id="45"/>
      <w:r>
        <w:t>3.8. Подпрограмма 8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14:paraId="57886349" w14:textId="77777777" w:rsidR="00520F80" w:rsidRDefault="00520F80">
      <w:pPr>
        <w:pStyle w:val="ConsPlusNormal"/>
        <w:ind w:firstLine="540"/>
        <w:jc w:val="both"/>
      </w:pPr>
      <w:r>
        <w:t xml:space="preserve">(введен </w:t>
      </w:r>
      <w:hyperlink r:id="rId664">
        <w:r>
          <w:rPr>
            <w:color w:val="0000FF"/>
          </w:rPr>
          <w:t>постановлением</w:t>
        </w:r>
      </w:hyperlink>
      <w:r>
        <w:t xml:space="preserve"> Правительства Нижегородской области от 24.03.2015 N 149)</w:t>
      </w:r>
    </w:p>
    <w:p w14:paraId="2655D18C" w14:textId="77777777" w:rsidR="00520F80" w:rsidRDefault="00520F80">
      <w:pPr>
        <w:pStyle w:val="ConsPlusNormal"/>
        <w:ind w:firstLine="540"/>
        <w:jc w:val="both"/>
      </w:pPr>
    </w:p>
    <w:p w14:paraId="45549C29" w14:textId="77777777" w:rsidR="00520F80" w:rsidRDefault="00520F80">
      <w:pPr>
        <w:pStyle w:val="ConsPlusTitle"/>
        <w:ind w:firstLine="540"/>
        <w:jc w:val="both"/>
        <w:outlineLvl w:val="3"/>
      </w:pPr>
      <w:r>
        <w:t>3.8.1. Паспорт Подпрограммы 8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(далее - Подпрограмма 8):</w:t>
      </w:r>
    </w:p>
    <w:p w14:paraId="59F7A27D" w14:textId="77777777" w:rsidR="00520F80" w:rsidRDefault="00520F80">
      <w:pPr>
        <w:pStyle w:val="ConsPlusNormal"/>
        <w:ind w:firstLine="540"/>
        <w:jc w:val="both"/>
      </w:pPr>
      <w:r>
        <w:t xml:space="preserve">(в ред. </w:t>
      </w:r>
      <w:hyperlink r:id="rId665">
        <w:r>
          <w:rPr>
            <w:color w:val="0000FF"/>
          </w:rPr>
          <w:t>постановления</w:t>
        </w:r>
      </w:hyperlink>
      <w:r>
        <w:t xml:space="preserve"> Правительства Нижегородской области от 10.06.2016 N 349)</w:t>
      </w:r>
    </w:p>
    <w:p w14:paraId="0C218E33"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520F80" w14:paraId="359BCBBE" w14:textId="77777777">
        <w:tc>
          <w:tcPr>
            <w:tcW w:w="2381" w:type="dxa"/>
          </w:tcPr>
          <w:p w14:paraId="7E58E682" w14:textId="77777777" w:rsidR="00520F80" w:rsidRDefault="00520F80">
            <w:pPr>
              <w:pStyle w:val="ConsPlusNormal"/>
              <w:jc w:val="both"/>
            </w:pPr>
            <w:r>
              <w:t>Государственный заказчик - координатор Подпрограммы 8</w:t>
            </w:r>
          </w:p>
        </w:tc>
        <w:tc>
          <w:tcPr>
            <w:tcW w:w="6690" w:type="dxa"/>
          </w:tcPr>
          <w:p w14:paraId="338FFAF8" w14:textId="77777777" w:rsidR="00520F80" w:rsidRDefault="00520F80">
            <w:pPr>
              <w:pStyle w:val="ConsPlusNormal"/>
              <w:jc w:val="both"/>
            </w:pPr>
            <w:r>
              <w:t>Министерство социальной политики Нижегородской области</w:t>
            </w:r>
          </w:p>
        </w:tc>
      </w:tr>
      <w:tr w:rsidR="00520F80" w14:paraId="68CD85B1" w14:textId="77777777">
        <w:tc>
          <w:tcPr>
            <w:tcW w:w="2381" w:type="dxa"/>
          </w:tcPr>
          <w:p w14:paraId="34E41516" w14:textId="77777777" w:rsidR="00520F80" w:rsidRDefault="00520F80">
            <w:pPr>
              <w:pStyle w:val="ConsPlusNormal"/>
              <w:jc w:val="both"/>
            </w:pPr>
            <w:r>
              <w:t>Соисполнители</w:t>
            </w:r>
          </w:p>
        </w:tc>
        <w:tc>
          <w:tcPr>
            <w:tcW w:w="6690" w:type="dxa"/>
          </w:tcPr>
          <w:p w14:paraId="2D09B766" w14:textId="77777777" w:rsidR="00520F80" w:rsidRDefault="00520F80">
            <w:pPr>
              <w:pStyle w:val="ConsPlusNormal"/>
              <w:jc w:val="both"/>
            </w:pPr>
            <w:r>
              <w:t>Отсутствуют</w:t>
            </w:r>
          </w:p>
        </w:tc>
      </w:tr>
      <w:tr w:rsidR="00520F80" w14:paraId="3C020794" w14:textId="77777777">
        <w:tc>
          <w:tcPr>
            <w:tcW w:w="2381" w:type="dxa"/>
          </w:tcPr>
          <w:p w14:paraId="2F8EB5A3" w14:textId="77777777" w:rsidR="00520F80" w:rsidRDefault="00520F80">
            <w:pPr>
              <w:pStyle w:val="ConsPlusNormal"/>
              <w:jc w:val="both"/>
            </w:pPr>
            <w:r>
              <w:t>Цель Подпрограммы</w:t>
            </w:r>
          </w:p>
        </w:tc>
        <w:tc>
          <w:tcPr>
            <w:tcW w:w="6690" w:type="dxa"/>
          </w:tcPr>
          <w:p w14:paraId="10DAFBFE" w14:textId="77777777" w:rsidR="00520F80" w:rsidRDefault="00520F80">
            <w:pPr>
              <w:pStyle w:val="ConsPlusNormal"/>
              <w:jc w:val="both"/>
            </w:pPr>
            <w:r>
              <w:t xml:space="preserve">Обустройство граждан Украины и лиц без гражданства, постоянно </w:t>
            </w:r>
            <w:r>
              <w:lastRenderedPageBreak/>
              <w:t>проживавших на территории Украины, прибывших на территорию Российской Федерации в экстренном массовом порядке</w:t>
            </w:r>
          </w:p>
        </w:tc>
      </w:tr>
      <w:tr w:rsidR="00520F80" w14:paraId="30FC11B8" w14:textId="77777777">
        <w:tc>
          <w:tcPr>
            <w:tcW w:w="2381" w:type="dxa"/>
          </w:tcPr>
          <w:p w14:paraId="34E99D78" w14:textId="77777777" w:rsidR="00520F80" w:rsidRDefault="00520F80">
            <w:pPr>
              <w:pStyle w:val="ConsPlusNormal"/>
              <w:jc w:val="both"/>
            </w:pPr>
            <w:r>
              <w:lastRenderedPageBreak/>
              <w:t>Задачи Подпрограммы 8</w:t>
            </w:r>
          </w:p>
        </w:tc>
        <w:tc>
          <w:tcPr>
            <w:tcW w:w="6690" w:type="dxa"/>
          </w:tcPr>
          <w:p w14:paraId="014AE33B" w14:textId="77777777" w:rsidR="00520F80" w:rsidRDefault="00520F80">
            <w:pPr>
              <w:pStyle w:val="ConsPlusNormal"/>
              <w:jc w:val="both"/>
            </w:pPr>
            <w:r>
              <w:t>Выполнение обязательств государства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r>
      <w:tr w:rsidR="00520F80" w14:paraId="223F2E10" w14:textId="77777777">
        <w:tblPrEx>
          <w:tblBorders>
            <w:insideH w:val="nil"/>
          </w:tblBorders>
        </w:tblPrEx>
        <w:tc>
          <w:tcPr>
            <w:tcW w:w="2381" w:type="dxa"/>
            <w:tcBorders>
              <w:bottom w:val="nil"/>
            </w:tcBorders>
          </w:tcPr>
          <w:p w14:paraId="51409E07" w14:textId="77777777" w:rsidR="00520F80" w:rsidRDefault="00520F80">
            <w:pPr>
              <w:pStyle w:val="ConsPlusNormal"/>
              <w:jc w:val="both"/>
            </w:pPr>
            <w:r>
              <w:t>Этапы и сроки реализации Подпрограммы 8</w:t>
            </w:r>
          </w:p>
        </w:tc>
        <w:tc>
          <w:tcPr>
            <w:tcW w:w="6690" w:type="dxa"/>
            <w:tcBorders>
              <w:bottom w:val="nil"/>
            </w:tcBorders>
          </w:tcPr>
          <w:p w14:paraId="36FB643F" w14:textId="77777777" w:rsidR="00520F80" w:rsidRDefault="00520F80">
            <w:pPr>
              <w:pStyle w:val="ConsPlusNormal"/>
              <w:jc w:val="both"/>
            </w:pPr>
            <w:r>
              <w:t>Подпрограмма реализуется в один этап.</w:t>
            </w:r>
          </w:p>
          <w:p w14:paraId="6541A40B" w14:textId="77777777" w:rsidR="00520F80" w:rsidRDefault="00520F80">
            <w:pPr>
              <w:pStyle w:val="ConsPlusNormal"/>
              <w:jc w:val="both"/>
            </w:pPr>
            <w:r>
              <w:t>Срок реализации: 2015 - 2017 годы</w:t>
            </w:r>
          </w:p>
        </w:tc>
      </w:tr>
      <w:tr w:rsidR="00520F80" w14:paraId="09EEE3A2" w14:textId="77777777">
        <w:tblPrEx>
          <w:tblBorders>
            <w:insideH w:val="nil"/>
          </w:tblBorders>
        </w:tblPrEx>
        <w:tc>
          <w:tcPr>
            <w:tcW w:w="9071" w:type="dxa"/>
            <w:gridSpan w:val="2"/>
            <w:tcBorders>
              <w:top w:val="nil"/>
            </w:tcBorders>
          </w:tcPr>
          <w:p w14:paraId="6CD6DD26" w14:textId="77777777" w:rsidR="00520F80" w:rsidRDefault="00520F80">
            <w:pPr>
              <w:pStyle w:val="ConsPlusNormal"/>
              <w:jc w:val="both"/>
            </w:pPr>
            <w:r>
              <w:t xml:space="preserve">(в ред. </w:t>
            </w:r>
            <w:hyperlink r:id="rId666">
              <w:r>
                <w:rPr>
                  <w:color w:val="0000FF"/>
                </w:rPr>
                <w:t>постановления</w:t>
              </w:r>
            </w:hyperlink>
            <w:r>
              <w:t xml:space="preserve"> Правительства Нижегородской области от 30.03.2017 N 180)</w:t>
            </w:r>
          </w:p>
        </w:tc>
      </w:tr>
      <w:tr w:rsidR="00520F80" w14:paraId="4046B2FE" w14:textId="77777777">
        <w:tblPrEx>
          <w:tblBorders>
            <w:insideH w:val="nil"/>
          </w:tblBorders>
        </w:tblPrEx>
        <w:tc>
          <w:tcPr>
            <w:tcW w:w="2381" w:type="dxa"/>
            <w:tcBorders>
              <w:bottom w:val="nil"/>
            </w:tcBorders>
          </w:tcPr>
          <w:p w14:paraId="2C9F75D3" w14:textId="77777777" w:rsidR="00520F80" w:rsidRDefault="00520F80">
            <w:pPr>
              <w:pStyle w:val="ConsPlusNormal"/>
              <w:jc w:val="both"/>
            </w:pPr>
            <w:r>
              <w:t>Объемы бюджетных ассигнований Подпрограммы 8 за счет средств областного бюджета</w:t>
            </w:r>
          </w:p>
        </w:tc>
        <w:tc>
          <w:tcPr>
            <w:tcW w:w="6690" w:type="dxa"/>
            <w:tcBorders>
              <w:bottom w:val="nil"/>
            </w:tcBorders>
          </w:tcPr>
          <w:p w14:paraId="7C77ED6D" w14:textId="77777777" w:rsidR="00520F80" w:rsidRDefault="00520F80">
            <w:pPr>
              <w:pStyle w:val="ConsPlusNormal"/>
              <w:jc w:val="both"/>
            </w:pPr>
            <w:r>
              <w:t xml:space="preserve">Всего на реализацию Подпрограммы 8 </w:t>
            </w:r>
            <w:hyperlink w:anchor="P24222">
              <w:r>
                <w:rPr>
                  <w:color w:val="0000FF"/>
                </w:rPr>
                <w:t>&lt;*&gt;</w:t>
              </w:r>
            </w:hyperlink>
            <w:r>
              <w:t>:</w:t>
            </w:r>
          </w:p>
          <w:p w14:paraId="1FDC5D45" w14:textId="77777777" w:rsidR="00520F80" w:rsidRDefault="00520F80">
            <w:pPr>
              <w:pStyle w:val="ConsPlusNormal"/>
              <w:jc w:val="both"/>
            </w:pPr>
            <w:r>
              <w:t>0,0 тыс. руб., в том числе по годам:</w:t>
            </w:r>
          </w:p>
          <w:p w14:paraId="63F2DE7B" w14:textId="77777777" w:rsidR="00520F80" w:rsidRDefault="00520F80">
            <w:pPr>
              <w:pStyle w:val="ConsPlusNormal"/>
              <w:jc w:val="both"/>
            </w:pPr>
            <w:r>
              <w:t>2015 год - 0,0 тыс. руб.;</w:t>
            </w:r>
          </w:p>
          <w:p w14:paraId="774DFA49" w14:textId="77777777" w:rsidR="00520F80" w:rsidRDefault="00520F80">
            <w:pPr>
              <w:pStyle w:val="ConsPlusNormal"/>
              <w:jc w:val="both"/>
            </w:pPr>
            <w:r>
              <w:t>2016 год - 0,0 тыс. руб.;</w:t>
            </w:r>
          </w:p>
          <w:p w14:paraId="0587A80D" w14:textId="77777777" w:rsidR="00520F80" w:rsidRDefault="00520F80">
            <w:pPr>
              <w:pStyle w:val="ConsPlusNormal"/>
              <w:jc w:val="both"/>
            </w:pPr>
            <w:r>
              <w:t>2017 год - 0,0 тыс. руб.</w:t>
            </w:r>
          </w:p>
        </w:tc>
      </w:tr>
      <w:tr w:rsidR="00520F80" w14:paraId="1AC387A7" w14:textId="77777777">
        <w:tblPrEx>
          <w:tblBorders>
            <w:insideH w:val="nil"/>
          </w:tblBorders>
        </w:tblPrEx>
        <w:tc>
          <w:tcPr>
            <w:tcW w:w="2381" w:type="dxa"/>
            <w:tcBorders>
              <w:top w:val="nil"/>
              <w:bottom w:val="nil"/>
            </w:tcBorders>
          </w:tcPr>
          <w:p w14:paraId="734DA3EB" w14:textId="77777777" w:rsidR="00520F80" w:rsidRDefault="00520F80">
            <w:pPr>
              <w:pStyle w:val="ConsPlusNormal"/>
            </w:pPr>
          </w:p>
        </w:tc>
        <w:tc>
          <w:tcPr>
            <w:tcW w:w="6690" w:type="dxa"/>
            <w:tcBorders>
              <w:top w:val="nil"/>
              <w:bottom w:val="nil"/>
            </w:tcBorders>
          </w:tcPr>
          <w:p w14:paraId="049672EC" w14:textId="77777777" w:rsidR="00520F80" w:rsidRDefault="00520F80">
            <w:pPr>
              <w:pStyle w:val="ConsPlusNormal"/>
              <w:jc w:val="both"/>
            </w:pPr>
            <w:bookmarkStart w:id="46" w:name="P24222"/>
            <w:bookmarkEnd w:id="46"/>
            <w:r>
              <w:t>&lt;*&gt; Финансирование мероприятий Подпрограммы 8 предусмотрено за счет средств федерального бюджета (при условии участия)</w:t>
            </w:r>
          </w:p>
        </w:tc>
      </w:tr>
      <w:tr w:rsidR="00520F80" w14:paraId="2839D220" w14:textId="77777777">
        <w:tblPrEx>
          <w:tblBorders>
            <w:insideH w:val="nil"/>
          </w:tblBorders>
        </w:tblPrEx>
        <w:tc>
          <w:tcPr>
            <w:tcW w:w="9071" w:type="dxa"/>
            <w:gridSpan w:val="2"/>
            <w:tcBorders>
              <w:top w:val="nil"/>
            </w:tcBorders>
          </w:tcPr>
          <w:p w14:paraId="5A37C2D2" w14:textId="77777777" w:rsidR="00520F80" w:rsidRDefault="00520F80">
            <w:pPr>
              <w:pStyle w:val="ConsPlusNormal"/>
              <w:jc w:val="both"/>
            </w:pPr>
            <w:r>
              <w:t xml:space="preserve">(в ред. </w:t>
            </w:r>
            <w:hyperlink r:id="rId667">
              <w:r>
                <w:rPr>
                  <w:color w:val="0000FF"/>
                </w:rPr>
                <w:t>постановления</w:t>
              </w:r>
            </w:hyperlink>
            <w:r>
              <w:t xml:space="preserve"> Правительства Нижегородской области от 30.03.2017 N 180)</w:t>
            </w:r>
          </w:p>
        </w:tc>
      </w:tr>
      <w:tr w:rsidR="00520F80" w14:paraId="4B17E4B4" w14:textId="77777777">
        <w:tblPrEx>
          <w:tblBorders>
            <w:insideH w:val="nil"/>
          </w:tblBorders>
        </w:tblPrEx>
        <w:tc>
          <w:tcPr>
            <w:tcW w:w="2381" w:type="dxa"/>
            <w:tcBorders>
              <w:bottom w:val="nil"/>
            </w:tcBorders>
          </w:tcPr>
          <w:p w14:paraId="4D3ED550" w14:textId="77777777" w:rsidR="00520F80" w:rsidRDefault="00520F80">
            <w:pPr>
              <w:pStyle w:val="ConsPlusNormal"/>
              <w:jc w:val="both"/>
            </w:pPr>
            <w:r>
              <w:t>Индикаторы достижения цели и показатели непосредственных результатов Подпрограммы 8</w:t>
            </w:r>
          </w:p>
        </w:tc>
        <w:tc>
          <w:tcPr>
            <w:tcW w:w="6690" w:type="dxa"/>
            <w:tcBorders>
              <w:bottom w:val="nil"/>
            </w:tcBorders>
          </w:tcPr>
          <w:p w14:paraId="7E8A4709" w14:textId="77777777" w:rsidR="00520F80" w:rsidRDefault="00520F80">
            <w:pPr>
              <w:pStyle w:val="ConsPlusNormal"/>
              <w:jc w:val="both"/>
            </w:pPr>
            <w:r>
              <w:t>Индикатор: Доля обустроенных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в Нижегородскую область:</w:t>
            </w:r>
          </w:p>
          <w:p w14:paraId="19D41078" w14:textId="77777777" w:rsidR="00520F80" w:rsidRDefault="00520F80">
            <w:pPr>
              <w:pStyle w:val="ConsPlusNormal"/>
              <w:jc w:val="both"/>
            </w:pPr>
            <w:r>
              <w:t>2015 год - 100%;</w:t>
            </w:r>
          </w:p>
          <w:p w14:paraId="77888A28" w14:textId="77777777" w:rsidR="00520F80" w:rsidRDefault="00520F80">
            <w:pPr>
              <w:pStyle w:val="ConsPlusNormal"/>
              <w:jc w:val="both"/>
            </w:pPr>
            <w:r>
              <w:t>2016 год - 100%;</w:t>
            </w:r>
          </w:p>
          <w:p w14:paraId="4C291412" w14:textId="77777777" w:rsidR="00520F80" w:rsidRDefault="00520F80">
            <w:pPr>
              <w:pStyle w:val="ConsPlusNormal"/>
              <w:jc w:val="both"/>
            </w:pPr>
            <w:r>
              <w:t>2017 год - 100%.</w:t>
            </w:r>
          </w:p>
          <w:p w14:paraId="5EF3D3F9" w14:textId="77777777" w:rsidR="00520F80" w:rsidRDefault="00520F80">
            <w:pPr>
              <w:pStyle w:val="ConsPlusNormal"/>
              <w:jc w:val="both"/>
            </w:pPr>
            <w:r>
              <w:t>Непосредственный результат: Количество граждан Украины, имеющих статус беженца или получивших временное убежище на территории Российской Федерации и проживающих в жилых помещениях граждан Российской Федерации, получивших адресную финансовую помощь в Нижегородской области: 2015 год - 792 человека</w:t>
            </w:r>
          </w:p>
        </w:tc>
      </w:tr>
      <w:tr w:rsidR="00520F80" w14:paraId="15FE1F3B" w14:textId="77777777">
        <w:tblPrEx>
          <w:tblBorders>
            <w:insideH w:val="nil"/>
          </w:tblBorders>
        </w:tblPrEx>
        <w:tc>
          <w:tcPr>
            <w:tcW w:w="9071" w:type="dxa"/>
            <w:gridSpan w:val="2"/>
            <w:tcBorders>
              <w:top w:val="nil"/>
            </w:tcBorders>
          </w:tcPr>
          <w:p w14:paraId="6EADA0C9" w14:textId="77777777" w:rsidR="00520F80" w:rsidRDefault="00520F80">
            <w:pPr>
              <w:pStyle w:val="ConsPlusNormal"/>
              <w:jc w:val="both"/>
            </w:pPr>
            <w:r>
              <w:t xml:space="preserve">(в ред. </w:t>
            </w:r>
            <w:hyperlink r:id="rId668">
              <w:r>
                <w:rPr>
                  <w:color w:val="0000FF"/>
                </w:rPr>
                <w:t>постановления</w:t>
              </w:r>
            </w:hyperlink>
            <w:r>
              <w:t xml:space="preserve"> Правительства Нижегородской области от 30.03.2017 N 180)</w:t>
            </w:r>
          </w:p>
        </w:tc>
      </w:tr>
    </w:tbl>
    <w:p w14:paraId="5100D69A" w14:textId="77777777" w:rsidR="00520F80" w:rsidRDefault="00520F80">
      <w:pPr>
        <w:pStyle w:val="ConsPlusNormal"/>
        <w:ind w:firstLine="540"/>
        <w:jc w:val="both"/>
      </w:pPr>
    </w:p>
    <w:p w14:paraId="2835A651" w14:textId="77777777" w:rsidR="00520F80" w:rsidRDefault="00520F80">
      <w:pPr>
        <w:pStyle w:val="ConsPlusTitle"/>
        <w:ind w:firstLine="540"/>
        <w:jc w:val="both"/>
        <w:outlineLvl w:val="3"/>
      </w:pPr>
      <w:r>
        <w:t>3.8.2. Текстовая часть Подпрограммы 8</w:t>
      </w:r>
    </w:p>
    <w:p w14:paraId="2D3A3922" w14:textId="77777777" w:rsidR="00520F80" w:rsidRDefault="00520F80">
      <w:pPr>
        <w:pStyle w:val="ConsPlusNormal"/>
        <w:ind w:firstLine="540"/>
        <w:jc w:val="both"/>
      </w:pPr>
    </w:p>
    <w:p w14:paraId="2DAEA0AC" w14:textId="77777777" w:rsidR="00520F80" w:rsidRDefault="00520F80">
      <w:pPr>
        <w:pStyle w:val="ConsPlusTitle"/>
        <w:ind w:firstLine="540"/>
        <w:jc w:val="both"/>
        <w:outlineLvl w:val="4"/>
      </w:pPr>
      <w:r>
        <w:t>3.8.2.1. Характеристика текущего состояния</w:t>
      </w:r>
    </w:p>
    <w:p w14:paraId="1F56BFBA" w14:textId="77777777" w:rsidR="00520F80" w:rsidRDefault="00520F80">
      <w:pPr>
        <w:pStyle w:val="ConsPlusNormal"/>
        <w:ind w:firstLine="540"/>
        <w:jc w:val="both"/>
      </w:pPr>
    </w:p>
    <w:p w14:paraId="5E0602DB" w14:textId="77777777" w:rsidR="00520F80" w:rsidRDefault="00520F80">
      <w:pPr>
        <w:pStyle w:val="ConsPlusNormal"/>
        <w:ind w:firstLine="540"/>
        <w:jc w:val="both"/>
      </w:pPr>
      <w:r>
        <w:t>Подпрограмма 8 разработана в целях обеспечение мероприятий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14:paraId="27A885EB" w14:textId="77777777" w:rsidR="00520F80" w:rsidRDefault="00520F80">
      <w:pPr>
        <w:pStyle w:val="ConsPlusNormal"/>
        <w:spacing w:before="200"/>
        <w:ind w:firstLine="540"/>
        <w:jc w:val="both"/>
      </w:pPr>
      <w:r>
        <w:t>В рамках Подпрограммы 8 реализуются полномочия по обеспечению мероприятий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14:paraId="0726539A" w14:textId="77777777" w:rsidR="00520F80" w:rsidRDefault="00520F80">
      <w:pPr>
        <w:pStyle w:val="ConsPlusNormal"/>
        <w:spacing w:before="200"/>
        <w:ind w:firstLine="540"/>
        <w:jc w:val="both"/>
      </w:pPr>
      <w:r>
        <w:t>Система обеспечения мероприятий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основана на оценке нуждаемости в обустройстве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14:paraId="6461FC81" w14:textId="77777777" w:rsidR="00520F80" w:rsidRDefault="00520F80">
      <w:pPr>
        <w:pStyle w:val="ConsPlusNormal"/>
        <w:spacing w:before="200"/>
        <w:ind w:firstLine="540"/>
        <w:jc w:val="both"/>
      </w:pPr>
      <w:hyperlink r:id="rId669">
        <w:r>
          <w:rPr>
            <w:color w:val="0000FF"/>
          </w:rPr>
          <w:t>Постановлением</w:t>
        </w:r>
      </w:hyperlink>
      <w:r>
        <w:t xml:space="preserve"> Правительства Нижегородской области от 25 июля 2014 года N 494 "Об обеспечении временного социально-бытового обустройства лиц, вынужденно покинувших территорию Украины и находящихся в пунктах временного размещения на территории Нижегородской области" были определены 22 пункта временного размещения граждан Украины, </w:t>
      </w:r>
      <w:r>
        <w:lastRenderedPageBreak/>
        <w:t>покинувших места своего постоянного проживания (далее - ПВР).</w:t>
      </w:r>
    </w:p>
    <w:p w14:paraId="1E20DE98" w14:textId="77777777" w:rsidR="00520F80" w:rsidRDefault="00520F80">
      <w:pPr>
        <w:pStyle w:val="ConsPlusNormal"/>
        <w:spacing w:before="200"/>
        <w:ind w:firstLine="540"/>
        <w:jc w:val="both"/>
      </w:pPr>
      <w:r>
        <w:t>По состоянию на 1 января 2015 года на территории Нижегородской области функционировало 11 ПВР, по состоянию на 1 января 2016 года - один ПВР.</w:t>
      </w:r>
    </w:p>
    <w:p w14:paraId="6E083F1D" w14:textId="77777777" w:rsidR="00520F80" w:rsidRDefault="00520F80">
      <w:pPr>
        <w:pStyle w:val="ConsPlusNormal"/>
        <w:jc w:val="both"/>
      </w:pPr>
      <w:r>
        <w:t xml:space="preserve">(в ред. </w:t>
      </w:r>
      <w:hyperlink r:id="rId670">
        <w:r>
          <w:rPr>
            <w:color w:val="0000FF"/>
          </w:rPr>
          <w:t>постановления</w:t>
        </w:r>
      </w:hyperlink>
      <w:r>
        <w:t xml:space="preserve"> Правительства Нижегородской области от 10.06.2016 N 349)</w:t>
      </w:r>
    </w:p>
    <w:p w14:paraId="4D6A29D4" w14:textId="77777777" w:rsidR="00520F80" w:rsidRDefault="00520F80">
      <w:pPr>
        <w:pStyle w:val="ConsPlusNormal"/>
        <w:spacing w:before="200"/>
        <w:ind w:firstLine="540"/>
        <w:jc w:val="both"/>
      </w:pPr>
      <w:r>
        <w:t xml:space="preserve">На основании </w:t>
      </w:r>
      <w:hyperlink r:id="rId671">
        <w:r>
          <w:rPr>
            <w:color w:val="0000FF"/>
          </w:rPr>
          <w:t>распоряжения</w:t>
        </w:r>
      </w:hyperlink>
      <w:r>
        <w:t xml:space="preserve"> Правительства Российской Федерации от 20 сентября 2014 года N 1865-р бюджету Нижегородской области из федерального бюджета выделены денежные средства на финансовое обеспечение мероприятий по временному социально-бытовому обустройству лиц, вынужденно покинувших территорию Украины и находящихся в ПВР (далее - финансовое обеспечение), по состоянию на 1 сентября 2014 года в размере 39305600,00 руб. Денежные средства поступили в бюджет Нижегородской области 25 ноября 2014 года.</w:t>
      </w:r>
    </w:p>
    <w:p w14:paraId="7CD3923D" w14:textId="77777777" w:rsidR="00520F80" w:rsidRDefault="00520F80">
      <w:pPr>
        <w:pStyle w:val="ConsPlusNormal"/>
        <w:spacing w:before="200"/>
        <w:ind w:firstLine="540"/>
        <w:jc w:val="both"/>
      </w:pPr>
      <w:hyperlink r:id="rId672">
        <w:r>
          <w:rPr>
            <w:color w:val="0000FF"/>
          </w:rPr>
          <w:t>Распоряжением</w:t>
        </w:r>
      </w:hyperlink>
      <w:r>
        <w:t xml:space="preserve"> Правительства Российской Федерации от 6 января 2015 года N 6-р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ПВР, по состоянию на 1 ноября 2014 года выделены денежные средства в размере 66052000,00 руб. и по состоянию на 31 декабря 2014 года выделены денежные средства в размере 59446800,00 руб.</w:t>
      </w:r>
    </w:p>
    <w:p w14:paraId="5B9E2166" w14:textId="77777777" w:rsidR="00520F80" w:rsidRDefault="00520F80">
      <w:pPr>
        <w:pStyle w:val="ConsPlusNormal"/>
        <w:jc w:val="both"/>
      </w:pPr>
      <w:r>
        <w:t xml:space="preserve">(в ред. </w:t>
      </w:r>
      <w:hyperlink r:id="rId673">
        <w:r>
          <w:rPr>
            <w:color w:val="0000FF"/>
          </w:rPr>
          <w:t>постановления</w:t>
        </w:r>
      </w:hyperlink>
      <w:r>
        <w:t xml:space="preserve"> Правительства Нижегородской области от 17.03.2016 N 145)</w:t>
      </w:r>
    </w:p>
    <w:p w14:paraId="5C742DFB" w14:textId="77777777" w:rsidR="00520F80" w:rsidRDefault="00520F80">
      <w:pPr>
        <w:pStyle w:val="ConsPlusNormal"/>
        <w:spacing w:before="200"/>
        <w:ind w:firstLine="540"/>
        <w:jc w:val="both"/>
      </w:pPr>
      <w:hyperlink r:id="rId674">
        <w:r>
          <w:rPr>
            <w:color w:val="0000FF"/>
          </w:rPr>
          <w:t>Распоряжением</w:t>
        </w:r>
      </w:hyperlink>
      <w:r>
        <w:t xml:space="preserve"> Правительства Российской Федерации от 18 апреля 2015 года N 688-р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ПВР, по состоянию на 31 января 2015 года дополнительно выделены денежные средства в размере 18788000,00 руб.</w:t>
      </w:r>
    </w:p>
    <w:p w14:paraId="7014CD8C" w14:textId="77777777" w:rsidR="00520F80" w:rsidRDefault="00520F80">
      <w:pPr>
        <w:pStyle w:val="ConsPlusNormal"/>
        <w:jc w:val="both"/>
      </w:pPr>
      <w:r>
        <w:t xml:space="preserve">(абзац введен </w:t>
      </w:r>
      <w:hyperlink r:id="rId675">
        <w:r>
          <w:rPr>
            <w:color w:val="0000FF"/>
          </w:rPr>
          <w:t>постановлением</w:t>
        </w:r>
      </w:hyperlink>
      <w:r>
        <w:t xml:space="preserve"> Правительства Нижегородской области от 09.09.2015 N 572)</w:t>
      </w:r>
    </w:p>
    <w:p w14:paraId="691E6C1E" w14:textId="77777777" w:rsidR="00520F80" w:rsidRDefault="00520F80">
      <w:pPr>
        <w:pStyle w:val="ConsPlusNormal"/>
        <w:spacing w:before="200"/>
        <w:ind w:firstLine="540"/>
        <w:jc w:val="both"/>
      </w:pPr>
      <w:hyperlink r:id="rId676">
        <w:r>
          <w:rPr>
            <w:color w:val="0000FF"/>
          </w:rPr>
          <w:t>Распоряжением</w:t>
        </w:r>
      </w:hyperlink>
      <w:r>
        <w:t xml:space="preserve"> Правительства Российской Федерации от 29 июня 2015 года N 1203-р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ПВР, по состоянию на 31 марта 2015 года дополнительно выделены денежные средства в размере 40290400,00 рублей.</w:t>
      </w:r>
    </w:p>
    <w:p w14:paraId="4F26A944" w14:textId="77777777" w:rsidR="00520F80" w:rsidRDefault="00520F80">
      <w:pPr>
        <w:pStyle w:val="ConsPlusNormal"/>
        <w:jc w:val="both"/>
      </w:pPr>
      <w:r>
        <w:t xml:space="preserve">(абзац введен </w:t>
      </w:r>
      <w:hyperlink r:id="rId677">
        <w:r>
          <w:rPr>
            <w:color w:val="0000FF"/>
          </w:rPr>
          <w:t>постановлением</w:t>
        </w:r>
      </w:hyperlink>
      <w:r>
        <w:t xml:space="preserve"> Правительства Нижегородской области от 17.03.2016 N 145)</w:t>
      </w:r>
    </w:p>
    <w:p w14:paraId="193884E6" w14:textId="77777777" w:rsidR="00520F80" w:rsidRDefault="00520F80">
      <w:pPr>
        <w:pStyle w:val="ConsPlusNormal"/>
        <w:spacing w:before="200"/>
        <w:ind w:firstLine="540"/>
        <w:jc w:val="both"/>
      </w:pPr>
      <w:hyperlink r:id="rId678">
        <w:r>
          <w:rPr>
            <w:color w:val="0000FF"/>
          </w:rPr>
          <w:t>Распоряжением</w:t>
        </w:r>
      </w:hyperlink>
      <w:r>
        <w:t xml:space="preserve"> Правительства Российской Федерации от 4 сентября 2015 года N 1729-р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ПВР, по состоянию на 31 мая 2015 года дополнительно выделены денежные средства в размере 36367200,00 рублей.</w:t>
      </w:r>
    </w:p>
    <w:p w14:paraId="284F3450" w14:textId="77777777" w:rsidR="00520F80" w:rsidRDefault="00520F80">
      <w:pPr>
        <w:pStyle w:val="ConsPlusNormal"/>
        <w:jc w:val="both"/>
      </w:pPr>
      <w:r>
        <w:t xml:space="preserve">(абзац введен </w:t>
      </w:r>
      <w:hyperlink r:id="rId679">
        <w:r>
          <w:rPr>
            <w:color w:val="0000FF"/>
          </w:rPr>
          <w:t>постановлением</w:t>
        </w:r>
      </w:hyperlink>
      <w:r>
        <w:t xml:space="preserve"> Правительства Нижегородской области от 17.03.2016 N 145)</w:t>
      </w:r>
    </w:p>
    <w:p w14:paraId="0196A2DB" w14:textId="77777777" w:rsidR="00520F80" w:rsidRDefault="00520F80">
      <w:pPr>
        <w:pStyle w:val="ConsPlusNormal"/>
        <w:spacing w:before="200"/>
        <w:ind w:firstLine="540"/>
        <w:jc w:val="both"/>
      </w:pPr>
      <w:hyperlink r:id="rId680">
        <w:r>
          <w:rPr>
            <w:color w:val="0000FF"/>
          </w:rPr>
          <w:t>Распоряжением</w:t>
        </w:r>
      </w:hyperlink>
      <w:r>
        <w:t xml:space="preserve"> Правительства Российской Федерации от 12 декабря 2015 года N 2563-р внесены изменения в </w:t>
      </w:r>
      <w:hyperlink r:id="rId681">
        <w:r>
          <w:rPr>
            <w:color w:val="0000FF"/>
          </w:rPr>
          <w:t>распоряжение</w:t>
        </w:r>
      </w:hyperlink>
      <w:r>
        <w:t xml:space="preserve"> Правительства Российской Федерации от 6 января 2015 года N 6-р с целью возврата неиспользованного остатка межбюджетного трансферта, имеющего целевое назначение в сумме 2834400,00 рублей.</w:t>
      </w:r>
    </w:p>
    <w:p w14:paraId="0AF24B1B" w14:textId="77777777" w:rsidR="00520F80" w:rsidRDefault="00520F80">
      <w:pPr>
        <w:pStyle w:val="ConsPlusNormal"/>
        <w:jc w:val="both"/>
      </w:pPr>
      <w:r>
        <w:t xml:space="preserve">(абзац введен </w:t>
      </w:r>
      <w:hyperlink r:id="rId682">
        <w:r>
          <w:rPr>
            <w:color w:val="0000FF"/>
          </w:rPr>
          <w:t>постановлением</w:t>
        </w:r>
      </w:hyperlink>
      <w:r>
        <w:t xml:space="preserve"> Правительства Нижегородской области от 17.03.2016 N 145)</w:t>
      </w:r>
    </w:p>
    <w:p w14:paraId="0C381059" w14:textId="77777777" w:rsidR="00520F80" w:rsidRDefault="00520F80">
      <w:pPr>
        <w:pStyle w:val="ConsPlusNormal"/>
        <w:spacing w:before="200"/>
        <w:ind w:firstLine="540"/>
        <w:jc w:val="both"/>
      </w:pPr>
      <w:hyperlink r:id="rId683">
        <w:r>
          <w:rPr>
            <w:color w:val="0000FF"/>
          </w:rPr>
          <w:t>Распоряжением</w:t>
        </w:r>
      </w:hyperlink>
      <w:r>
        <w:t xml:space="preserve"> Правительства Российской Федерации от 12 декабря 2015 года N 2566-р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31 июля 2015 года выделены денежные средства в размере 24275200,00 рубля.</w:t>
      </w:r>
    </w:p>
    <w:p w14:paraId="5DD7D486" w14:textId="77777777" w:rsidR="00520F80" w:rsidRDefault="00520F80">
      <w:pPr>
        <w:pStyle w:val="ConsPlusNormal"/>
        <w:jc w:val="both"/>
      </w:pPr>
      <w:r>
        <w:t xml:space="preserve">(абзац введен </w:t>
      </w:r>
      <w:hyperlink r:id="rId684">
        <w:r>
          <w:rPr>
            <w:color w:val="0000FF"/>
          </w:rPr>
          <w:t>постановлением</w:t>
        </w:r>
      </w:hyperlink>
      <w:r>
        <w:t xml:space="preserve"> Правительства Нижегородской области от 10.06.2016 N 349)</w:t>
      </w:r>
    </w:p>
    <w:p w14:paraId="3C0104FD" w14:textId="77777777" w:rsidR="00520F80" w:rsidRDefault="00520F80">
      <w:pPr>
        <w:pStyle w:val="ConsPlusNormal"/>
        <w:spacing w:before="200"/>
        <w:ind w:firstLine="540"/>
        <w:jc w:val="both"/>
      </w:pPr>
      <w:hyperlink r:id="rId685">
        <w:r>
          <w:rPr>
            <w:color w:val="0000FF"/>
          </w:rPr>
          <w:t>Распоряжением</w:t>
        </w:r>
      </w:hyperlink>
      <w:r>
        <w:t xml:space="preserve"> Правительства Российской Федерации от 12 декабря 2015 года N 2568-р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w:t>
      </w:r>
      <w:r>
        <w:lastRenderedPageBreak/>
        <w:t>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30 сентября 2015 года выделены денежные средства в размере 15656800,00 рубля.</w:t>
      </w:r>
    </w:p>
    <w:p w14:paraId="0E293A13" w14:textId="77777777" w:rsidR="00520F80" w:rsidRDefault="00520F80">
      <w:pPr>
        <w:pStyle w:val="ConsPlusNormal"/>
        <w:jc w:val="both"/>
      </w:pPr>
      <w:r>
        <w:t xml:space="preserve">(абзац введен </w:t>
      </w:r>
      <w:hyperlink r:id="rId686">
        <w:r>
          <w:rPr>
            <w:color w:val="0000FF"/>
          </w:rPr>
          <w:t>постановлением</w:t>
        </w:r>
      </w:hyperlink>
      <w:r>
        <w:t xml:space="preserve"> Правительства Нижегородской области от 10.06.2016 N 349)</w:t>
      </w:r>
    </w:p>
    <w:p w14:paraId="5EA5AE69" w14:textId="77777777" w:rsidR="00520F80" w:rsidRDefault="00520F80">
      <w:pPr>
        <w:pStyle w:val="ConsPlusNormal"/>
        <w:spacing w:before="200"/>
        <w:ind w:firstLine="540"/>
        <w:jc w:val="both"/>
      </w:pPr>
      <w:hyperlink r:id="rId687">
        <w:r>
          <w:rPr>
            <w:color w:val="0000FF"/>
          </w:rPr>
          <w:t>Распоряжением</w:t>
        </w:r>
      </w:hyperlink>
      <w:r>
        <w:t xml:space="preserve"> Правительства Российской Федерации от 21 марта 2016 года N 470-р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31 декабря 2015 года выделены денежные средства в размере 10971200,00 рубля.</w:t>
      </w:r>
    </w:p>
    <w:p w14:paraId="1520E53D" w14:textId="77777777" w:rsidR="00520F80" w:rsidRDefault="00520F80">
      <w:pPr>
        <w:pStyle w:val="ConsPlusNormal"/>
        <w:jc w:val="both"/>
      </w:pPr>
      <w:r>
        <w:t xml:space="preserve">(абзац введен </w:t>
      </w:r>
      <w:hyperlink r:id="rId688">
        <w:r>
          <w:rPr>
            <w:color w:val="0000FF"/>
          </w:rPr>
          <w:t>постановлением</w:t>
        </w:r>
      </w:hyperlink>
      <w:r>
        <w:t xml:space="preserve"> Правительства Нижегородской области от 10.06.2016 N 349)</w:t>
      </w:r>
    </w:p>
    <w:p w14:paraId="2A0708A3" w14:textId="77777777" w:rsidR="00520F80" w:rsidRDefault="00520F80">
      <w:pPr>
        <w:pStyle w:val="ConsPlusNormal"/>
        <w:spacing w:before="200"/>
        <w:ind w:firstLine="540"/>
        <w:jc w:val="both"/>
      </w:pPr>
      <w:hyperlink r:id="rId689">
        <w:r>
          <w:rPr>
            <w:color w:val="0000FF"/>
          </w:rPr>
          <w:t>Распоряжением</w:t>
        </w:r>
      </w:hyperlink>
      <w:r>
        <w:t xml:space="preserve"> Правительства Российской Федерации от 22 октября 2016 года N 2226-р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31 июля 2016 года выделены денежные средства в размере 1100800,00 рублей.</w:t>
      </w:r>
    </w:p>
    <w:p w14:paraId="6AE326E2" w14:textId="77777777" w:rsidR="00520F80" w:rsidRDefault="00520F80">
      <w:pPr>
        <w:pStyle w:val="ConsPlusNormal"/>
        <w:jc w:val="both"/>
      </w:pPr>
      <w:r>
        <w:t xml:space="preserve">(абзац введен </w:t>
      </w:r>
      <w:hyperlink r:id="rId690">
        <w:r>
          <w:rPr>
            <w:color w:val="0000FF"/>
          </w:rPr>
          <w:t>постановлением</w:t>
        </w:r>
      </w:hyperlink>
      <w:r>
        <w:t xml:space="preserve"> Правительства Нижегородской области от 30.03.2017 N 180)</w:t>
      </w:r>
    </w:p>
    <w:p w14:paraId="2757ABDB" w14:textId="77777777" w:rsidR="00520F80" w:rsidRDefault="00520F80">
      <w:pPr>
        <w:pStyle w:val="ConsPlusNormal"/>
        <w:spacing w:before="200"/>
        <w:ind w:firstLine="540"/>
        <w:jc w:val="both"/>
      </w:pPr>
      <w:hyperlink r:id="rId691">
        <w:r>
          <w:rPr>
            <w:color w:val="0000FF"/>
          </w:rPr>
          <w:t>Распоряжением</w:t>
        </w:r>
      </w:hyperlink>
      <w:r>
        <w:t xml:space="preserve"> Правительства Российской Федерации от 14 декабря 2016 года N 2664-р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30 сентября 2016 года выделены денежные средства в размере 215200,00 рублей.</w:t>
      </w:r>
    </w:p>
    <w:p w14:paraId="6968BEDB" w14:textId="77777777" w:rsidR="00520F80" w:rsidRDefault="00520F80">
      <w:pPr>
        <w:pStyle w:val="ConsPlusNormal"/>
        <w:jc w:val="both"/>
      </w:pPr>
      <w:r>
        <w:t xml:space="preserve">(абзац введен </w:t>
      </w:r>
      <w:hyperlink r:id="rId692">
        <w:r>
          <w:rPr>
            <w:color w:val="0000FF"/>
          </w:rPr>
          <w:t>постановлением</w:t>
        </w:r>
      </w:hyperlink>
      <w:r>
        <w:t xml:space="preserve"> Правительства Нижегородской области от 19.01.2018 N 34)</w:t>
      </w:r>
    </w:p>
    <w:p w14:paraId="726ED0A4" w14:textId="77777777" w:rsidR="00520F80" w:rsidRDefault="00520F80">
      <w:pPr>
        <w:pStyle w:val="ConsPlusNormal"/>
        <w:spacing w:before="200"/>
        <w:ind w:firstLine="540"/>
        <w:jc w:val="both"/>
      </w:pPr>
      <w:hyperlink r:id="rId693">
        <w:r>
          <w:rPr>
            <w:color w:val="0000FF"/>
          </w:rPr>
          <w:t>Распоряжением</w:t>
        </w:r>
      </w:hyperlink>
      <w:r>
        <w:t xml:space="preserve"> Правительства Российской Федерации от 29 сентября 2017 года N 2104-р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31 декабря 2016 года выделены денежные средства в размере 209600,00 рублей.</w:t>
      </w:r>
    </w:p>
    <w:p w14:paraId="204711CD" w14:textId="77777777" w:rsidR="00520F80" w:rsidRDefault="00520F80">
      <w:pPr>
        <w:pStyle w:val="ConsPlusNormal"/>
        <w:jc w:val="both"/>
      </w:pPr>
      <w:r>
        <w:t xml:space="preserve">(абзац введен </w:t>
      </w:r>
      <w:hyperlink r:id="rId694">
        <w:r>
          <w:rPr>
            <w:color w:val="0000FF"/>
          </w:rPr>
          <w:t>постановлением</w:t>
        </w:r>
      </w:hyperlink>
      <w:r>
        <w:t xml:space="preserve"> Правительства Нижегородской области от 30.01.2018 N 52)</w:t>
      </w:r>
    </w:p>
    <w:p w14:paraId="6182A071" w14:textId="77777777" w:rsidR="00520F80" w:rsidRDefault="00520F80">
      <w:pPr>
        <w:pStyle w:val="ConsPlusNormal"/>
        <w:ind w:firstLine="540"/>
        <w:jc w:val="both"/>
      </w:pPr>
    </w:p>
    <w:p w14:paraId="6B51E704" w14:textId="77777777" w:rsidR="00520F80" w:rsidRDefault="00520F80">
      <w:pPr>
        <w:pStyle w:val="ConsPlusTitle"/>
        <w:ind w:firstLine="540"/>
        <w:jc w:val="both"/>
        <w:outlineLvl w:val="4"/>
      </w:pPr>
      <w:r>
        <w:t>3.8.2.2. Цели, задачи Подпрограммы 8</w:t>
      </w:r>
    </w:p>
    <w:p w14:paraId="401867BC" w14:textId="77777777" w:rsidR="00520F80" w:rsidRDefault="00520F80">
      <w:pPr>
        <w:pStyle w:val="ConsPlusNormal"/>
        <w:ind w:firstLine="540"/>
        <w:jc w:val="both"/>
      </w:pPr>
    </w:p>
    <w:p w14:paraId="035064B4" w14:textId="77777777" w:rsidR="00520F80" w:rsidRDefault="00520F80">
      <w:pPr>
        <w:pStyle w:val="ConsPlusNormal"/>
        <w:ind w:firstLine="540"/>
        <w:jc w:val="both"/>
      </w:pPr>
      <w:r>
        <w:t>Основной целью Подпрограммы 8 является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14:paraId="3E33F2DB" w14:textId="77777777" w:rsidR="00520F80" w:rsidRDefault="00520F80">
      <w:pPr>
        <w:pStyle w:val="ConsPlusNormal"/>
        <w:spacing w:before="200"/>
        <w:ind w:firstLine="540"/>
        <w:jc w:val="both"/>
      </w:pPr>
      <w:r>
        <w:t>В рамках Подпрограммы 8 предусматривается решение задачи по выполнению обязательств государства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14:paraId="69F88E81" w14:textId="77777777" w:rsidR="00520F80" w:rsidRDefault="00520F80">
      <w:pPr>
        <w:pStyle w:val="ConsPlusNormal"/>
        <w:ind w:firstLine="540"/>
        <w:jc w:val="both"/>
      </w:pPr>
    </w:p>
    <w:p w14:paraId="7F7FDEA0" w14:textId="77777777" w:rsidR="00520F80" w:rsidRDefault="00520F80">
      <w:pPr>
        <w:pStyle w:val="ConsPlusTitle"/>
        <w:ind w:firstLine="540"/>
        <w:jc w:val="both"/>
        <w:outlineLvl w:val="4"/>
      </w:pPr>
      <w:r>
        <w:t>3.8.2.3. Сроки и этапы реализации Подпрограммы 8</w:t>
      </w:r>
    </w:p>
    <w:p w14:paraId="678C9250" w14:textId="77777777" w:rsidR="00520F80" w:rsidRDefault="00520F80">
      <w:pPr>
        <w:pStyle w:val="ConsPlusNormal"/>
        <w:ind w:firstLine="540"/>
        <w:jc w:val="both"/>
      </w:pPr>
      <w:r>
        <w:t xml:space="preserve">(в ред. </w:t>
      </w:r>
      <w:hyperlink r:id="rId695">
        <w:r>
          <w:rPr>
            <w:color w:val="0000FF"/>
          </w:rPr>
          <w:t>постановления</w:t>
        </w:r>
      </w:hyperlink>
      <w:r>
        <w:t xml:space="preserve"> Правительства Нижегородской области от 10.06.2016 N 349)</w:t>
      </w:r>
    </w:p>
    <w:p w14:paraId="16D60060" w14:textId="77777777" w:rsidR="00520F80" w:rsidRDefault="00520F80">
      <w:pPr>
        <w:pStyle w:val="ConsPlusNormal"/>
        <w:ind w:firstLine="540"/>
        <w:jc w:val="both"/>
      </w:pPr>
    </w:p>
    <w:p w14:paraId="2AD91946" w14:textId="77777777" w:rsidR="00520F80" w:rsidRDefault="00520F80">
      <w:pPr>
        <w:pStyle w:val="ConsPlusNormal"/>
        <w:ind w:firstLine="540"/>
        <w:jc w:val="both"/>
      </w:pPr>
      <w:r>
        <w:t>Подпрограмма 8 реализуется в 2015 - 2016 годах в один этап.</w:t>
      </w:r>
    </w:p>
    <w:p w14:paraId="65AB6752" w14:textId="77777777" w:rsidR="00520F80" w:rsidRDefault="00520F80">
      <w:pPr>
        <w:pStyle w:val="ConsPlusNormal"/>
        <w:ind w:firstLine="540"/>
        <w:jc w:val="both"/>
      </w:pPr>
    </w:p>
    <w:p w14:paraId="7BA7AD45" w14:textId="77777777" w:rsidR="00520F80" w:rsidRDefault="00520F80">
      <w:pPr>
        <w:pStyle w:val="ConsPlusTitle"/>
        <w:ind w:firstLine="540"/>
        <w:jc w:val="both"/>
        <w:outlineLvl w:val="4"/>
      </w:pPr>
      <w:r>
        <w:t>3.8.2.4. Перечень основных мероприятий государственной Подпрограммы 8</w:t>
      </w:r>
    </w:p>
    <w:p w14:paraId="6AAF3343" w14:textId="77777777" w:rsidR="00520F80" w:rsidRDefault="00520F80">
      <w:pPr>
        <w:pStyle w:val="ConsPlusNormal"/>
        <w:ind w:firstLine="540"/>
        <w:jc w:val="both"/>
      </w:pPr>
    </w:p>
    <w:p w14:paraId="5E4E93A3" w14:textId="77777777" w:rsidR="00520F80" w:rsidRDefault="00520F80">
      <w:pPr>
        <w:pStyle w:val="ConsPlusNormal"/>
        <w:ind w:firstLine="540"/>
        <w:jc w:val="both"/>
      </w:pPr>
      <w:r>
        <w:t>Основные мероприятия Подпрограммы 8 направлены на достижение целей и задач, связанных с обеспечением мероприятий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14:paraId="0782CF8D" w14:textId="77777777" w:rsidR="00520F80" w:rsidRDefault="00520F80">
      <w:pPr>
        <w:pStyle w:val="ConsPlusNormal"/>
        <w:spacing w:before="200"/>
        <w:ind w:firstLine="540"/>
        <w:jc w:val="both"/>
      </w:pPr>
      <w:r>
        <w:lastRenderedPageBreak/>
        <w:t>Основными мероприятиями Подпрограммы 8 являются:</w:t>
      </w:r>
    </w:p>
    <w:p w14:paraId="406106F3" w14:textId="77777777" w:rsidR="00520F80" w:rsidRDefault="00520F80">
      <w:pPr>
        <w:pStyle w:val="ConsPlusNormal"/>
        <w:spacing w:before="200"/>
        <w:ind w:firstLine="540"/>
        <w:jc w:val="both"/>
      </w:pPr>
      <w:r>
        <w:t>-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14:paraId="655470FE" w14:textId="77777777" w:rsidR="00520F80" w:rsidRDefault="00520F80">
      <w:pPr>
        <w:pStyle w:val="ConsPlusNormal"/>
        <w:jc w:val="both"/>
      </w:pPr>
      <w:r>
        <w:t xml:space="preserve">(в ред. </w:t>
      </w:r>
      <w:hyperlink r:id="rId696">
        <w:r>
          <w:rPr>
            <w:color w:val="0000FF"/>
          </w:rPr>
          <w:t>постановления</w:t>
        </w:r>
      </w:hyperlink>
      <w:r>
        <w:t xml:space="preserve"> Правительства Нижегородской области от 17.03.2016 N 145)</w:t>
      </w:r>
    </w:p>
    <w:p w14:paraId="737F9C82" w14:textId="77777777" w:rsidR="00520F80" w:rsidRDefault="00520F80">
      <w:pPr>
        <w:pStyle w:val="ConsPlusNormal"/>
        <w:spacing w:before="200"/>
        <w:ind w:firstLine="540"/>
        <w:jc w:val="both"/>
      </w:pPr>
      <w:r>
        <w:t>- оказание адресной финансовой помощи гражданам Украины,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w:t>
      </w:r>
    </w:p>
    <w:p w14:paraId="01A41813" w14:textId="77777777" w:rsidR="00520F80" w:rsidRDefault="00520F80">
      <w:pPr>
        <w:pStyle w:val="ConsPlusNormal"/>
        <w:spacing w:before="200"/>
        <w:ind w:firstLine="540"/>
        <w:jc w:val="both"/>
      </w:pPr>
      <w:r>
        <w:t>Для достижения целей и задач Подпрограммы 8 применяются меры правового регулирования - федеральное законодательство и законодательство Нижегородской области.</w:t>
      </w:r>
    </w:p>
    <w:p w14:paraId="0F3C334C" w14:textId="77777777" w:rsidR="00520F80" w:rsidRDefault="00520F80">
      <w:pPr>
        <w:pStyle w:val="ConsPlusNormal"/>
        <w:spacing w:before="200"/>
        <w:ind w:firstLine="540"/>
        <w:jc w:val="both"/>
      </w:pPr>
      <w:r>
        <w:t>Основные меры правового регулирования направлены на повышение уровня социальной защищенности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в части обеспечения их обустройства.</w:t>
      </w:r>
    </w:p>
    <w:p w14:paraId="1388AC67" w14:textId="77777777" w:rsidR="00520F80" w:rsidRDefault="00520F80">
      <w:pPr>
        <w:pStyle w:val="ConsPlusNormal"/>
        <w:jc w:val="both"/>
      </w:pPr>
      <w:r>
        <w:t xml:space="preserve">(в ред. </w:t>
      </w:r>
      <w:hyperlink r:id="rId697">
        <w:r>
          <w:rPr>
            <w:color w:val="0000FF"/>
          </w:rPr>
          <w:t>постановления</w:t>
        </w:r>
      </w:hyperlink>
      <w:r>
        <w:t xml:space="preserve"> Правительства Нижегородской области от 17.03.2016 N 145)</w:t>
      </w:r>
    </w:p>
    <w:p w14:paraId="7D4A9676" w14:textId="77777777" w:rsidR="00520F80" w:rsidRDefault="00520F80">
      <w:pPr>
        <w:pStyle w:val="ConsPlusNormal"/>
        <w:ind w:firstLine="540"/>
        <w:jc w:val="both"/>
      </w:pPr>
    </w:p>
    <w:p w14:paraId="317B276A" w14:textId="77777777" w:rsidR="00520F80" w:rsidRDefault="00520F80">
      <w:pPr>
        <w:pStyle w:val="ConsPlusNormal"/>
        <w:jc w:val="center"/>
      </w:pPr>
      <w:r>
        <w:t>Перечень основных мероприятий Подпрограммы 8</w:t>
      </w:r>
    </w:p>
    <w:p w14:paraId="5CA3D703" w14:textId="77777777" w:rsidR="00520F80" w:rsidRDefault="00520F80">
      <w:pPr>
        <w:pStyle w:val="ConsPlusNormal"/>
        <w:ind w:firstLine="540"/>
        <w:jc w:val="both"/>
      </w:pPr>
    </w:p>
    <w:p w14:paraId="147C6F33"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2041"/>
        <w:gridCol w:w="1587"/>
        <w:gridCol w:w="2551"/>
        <w:gridCol w:w="1474"/>
        <w:gridCol w:w="1417"/>
        <w:gridCol w:w="1474"/>
        <w:gridCol w:w="1417"/>
        <w:gridCol w:w="1417"/>
        <w:gridCol w:w="1361"/>
        <w:gridCol w:w="1191"/>
      </w:tblGrid>
      <w:tr w:rsidR="00520F80" w14:paraId="09ED5D79" w14:textId="77777777">
        <w:tc>
          <w:tcPr>
            <w:tcW w:w="4422" w:type="dxa"/>
            <w:vMerge w:val="restart"/>
          </w:tcPr>
          <w:p w14:paraId="04C2BA98" w14:textId="77777777" w:rsidR="00520F80" w:rsidRDefault="00520F80">
            <w:pPr>
              <w:pStyle w:val="ConsPlusNormal"/>
              <w:jc w:val="center"/>
            </w:pPr>
            <w:r>
              <w:lastRenderedPageBreak/>
              <w:t>Наименование мероприятия</w:t>
            </w:r>
          </w:p>
        </w:tc>
        <w:tc>
          <w:tcPr>
            <w:tcW w:w="2041" w:type="dxa"/>
            <w:vMerge w:val="restart"/>
          </w:tcPr>
          <w:p w14:paraId="3D7CFC23" w14:textId="77777777" w:rsidR="00520F80" w:rsidRDefault="00520F80">
            <w:pPr>
              <w:pStyle w:val="ConsPlusNormal"/>
              <w:jc w:val="center"/>
            </w:pPr>
            <w:r>
              <w:t>Категория расходов (капитальные вложения, НИОКР и прочие расходы)</w:t>
            </w:r>
          </w:p>
        </w:tc>
        <w:tc>
          <w:tcPr>
            <w:tcW w:w="1587" w:type="dxa"/>
            <w:vMerge w:val="restart"/>
          </w:tcPr>
          <w:p w14:paraId="7EE196EA" w14:textId="77777777" w:rsidR="00520F80" w:rsidRDefault="00520F80">
            <w:pPr>
              <w:pStyle w:val="ConsPlusNormal"/>
              <w:jc w:val="center"/>
            </w:pPr>
            <w:r>
              <w:t>Сроки выполнения (годы)</w:t>
            </w:r>
          </w:p>
        </w:tc>
        <w:tc>
          <w:tcPr>
            <w:tcW w:w="2551" w:type="dxa"/>
            <w:vMerge w:val="restart"/>
          </w:tcPr>
          <w:p w14:paraId="2F6784CC" w14:textId="77777777" w:rsidR="00520F80" w:rsidRDefault="00520F80">
            <w:pPr>
              <w:pStyle w:val="ConsPlusNormal"/>
              <w:jc w:val="center"/>
            </w:pPr>
            <w:r>
              <w:t>Исполнители мероприятий</w:t>
            </w:r>
          </w:p>
        </w:tc>
        <w:tc>
          <w:tcPr>
            <w:tcW w:w="9751" w:type="dxa"/>
            <w:gridSpan w:val="7"/>
          </w:tcPr>
          <w:p w14:paraId="315E4E44" w14:textId="77777777" w:rsidR="00520F80" w:rsidRDefault="00520F80">
            <w:pPr>
              <w:pStyle w:val="ConsPlusNormal"/>
              <w:jc w:val="center"/>
            </w:pPr>
            <w:r>
              <w:t>Объем финансирования (по годам) за счет средств областного бюджета, тыс. руб.</w:t>
            </w:r>
          </w:p>
        </w:tc>
      </w:tr>
      <w:tr w:rsidR="00520F80" w14:paraId="01C66B7E" w14:textId="77777777">
        <w:tc>
          <w:tcPr>
            <w:tcW w:w="4422" w:type="dxa"/>
            <w:vMerge/>
          </w:tcPr>
          <w:p w14:paraId="7227AB78" w14:textId="77777777" w:rsidR="00520F80" w:rsidRDefault="00520F80">
            <w:pPr>
              <w:pStyle w:val="ConsPlusNormal"/>
            </w:pPr>
          </w:p>
        </w:tc>
        <w:tc>
          <w:tcPr>
            <w:tcW w:w="2041" w:type="dxa"/>
            <w:vMerge/>
          </w:tcPr>
          <w:p w14:paraId="76EA037E" w14:textId="77777777" w:rsidR="00520F80" w:rsidRDefault="00520F80">
            <w:pPr>
              <w:pStyle w:val="ConsPlusNormal"/>
            </w:pPr>
          </w:p>
        </w:tc>
        <w:tc>
          <w:tcPr>
            <w:tcW w:w="1587" w:type="dxa"/>
            <w:vMerge/>
          </w:tcPr>
          <w:p w14:paraId="0A94DE01" w14:textId="77777777" w:rsidR="00520F80" w:rsidRDefault="00520F80">
            <w:pPr>
              <w:pStyle w:val="ConsPlusNormal"/>
            </w:pPr>
          </w:p>
        </w:tc>
        <w:tc>
          <w:tcPr>
            <w:tcW w:w="2551" w:type="dxa"/>
            <w:vMerge/>
          </w:tcPr>
          <w:p w14:paraId="0C158F21" w14:textId="77777777" w:rsidR="00520F80" w:rsidRDefault="00520F80">
            <w:pPr>
              <w:pStyle w:val="ConsPlusNormal"/>
            </w:pPr>
          </w:p>
        </w:tc>
        <w:tc>
          <w:tcPr>
            <w:tcW w:w="1474" w:type="dxa"/>
          </w:tcPr>
          <w:p w14:paraId="32209265" w14:textId="77777777" w:rsidR="00520F80" w:rsidRDefault="00520F80">
            <w:pPr>
              <w:pStyle w:val="ConsPlusNormal"/>
              <w:jc w:val="center"/>
            </w:pPr>
            <w:r>
              <w:t>Очередной год 2015</w:t>
            </w:r>
          </w:p>
        </w:tc>
        <w:tc>
          <w:tcPr>
            <w:tcW w:w="1417" w:type="dxa"/>
          </w:tcPr>
          <w:p w14:paraId="269D0961" w14:textId="77777777" w:rsidR="00520F80" w:rsidRDefault="00520F80">
            <w:pPr>
              <w:pStyle w:val="ConsPlusNormal"/>
              <w:jc w:val="center"/>
            </w:pPr>
            <w:r>
              <w:t>1 год планового периода 2016</w:t>
            </w:r>
          </w:p>
        </w:tc>
        <w:tc>
          <w:tcPr>
            <w:tcW w:w="1474" w:type="dxa"/>
          </w:tcPr>
          <w:p w14:paraId="717D9C29" w14:textId="77777777" w:rsidR="00520F80" w:rsidRDefault="00520F80">
            <w:pPr>
              <w:pStyle w:val="ConsPlusNormal"/>
              <w:jc w:val="center"/>
            </w:pPr>
            <w:r>
              <w:t>2 год планового периода 2017</w:t>
            </w:r>
          </w:p>
        </w:tc>
        <w:tc>
          <w:tcPr>
            <w:tcW w:w="1417" w:type="dxa"/>
          </w:tcPr>
          <w:p w14:paraId="7ADCCD7F" w14:textId="77777777" w:rsidR="00520F80" w:rsidRDefault="00520F80">
            <w:pPr>
              <w:pStyle w:val="ConsPlusNormal"/>
              <w:jc w:val="center"/>
            </w:pPr>
            <w:r>
              <w:t>3 год планового периода 2018</w:t>
            </w:r>
          </w:p>
        </w:tc>
        <w:tc>
          <w:tcPr>
            <w:tcW w:w="1417" w:type="dxa"/>
          </w:tcPr>
          <w:p w14:paraId="03C4840A" w14:textId="77777777" w:rsidR="00520F80" w:rsidRDefault="00520F80">
            <w:pPr>
              <w:pStyle w:val="ConsPlusNormal"/>
              <w:jc w:val="center"/>
            </w:pPr>
            <w:r>
              <w:t>4 год планового периода 2019</w:t>
            </w:r>
          </w:p>
        </w:tc>
        <w:tc>
          <w:tcPr>
            <w:tcW w:w="1361" w:type="dxa"/>
          </w:tcPr>
          <w:p w14:paraId="250A33B3" w14:textId="77777777" w:rsidR="00520F80" w:rsidRDefault="00520F80">
            <w:pPr>
              <w:pStyle w:val="ConsPlusNormal"/>
              <w:jc w:val="center"/>
            </w:pPr>
            <w:r>
              <w:t>5 год планового периода 2020</w:t>
            </w:r>
          </w:p>
        </w:tc>
        <w:tc>
          <w:tcPr>
            <w:tcW w:w="1191" w:type="dxa"/>
          </w:tcPr>
          <w:p w14:paraId="136E191F" w14:textId="77777777" w:rsidR="00520F80" w:rsidRDefault="00520F80">
            <w:pPr>
              <w:pStyle w:val="ConsPlusNormal"/>
              <w:jc w:val="center"/>
            </w:pPr>
            <w:r>
              <w:t>Всего</w:t>
            </w:r>
          </w:p>
        </w:tc>
      </w:tr>
      <w:tr w:rsidR="00520F80" w14:paraId="6075EB51" w14:textId="77777777">
        <w:tc>
          <w:tcPr>
            <w:tcW w:w="10601" w:type="dxa"/>
            <w:gridSpan w:val="4"/>
          </w:tcPr>
          <w:p w14:paraId="34168136" w14:textId="77777777" w:rsidR="00520F80" w:rsidRDefault="00520F80">
            <w:pPr>
              <w:pStyle w:val="ConsPlusNormal"/>
              <w:jc w:val="both"/>
            </w:pPr>
            <w:r>
              <w:t>Цель Подпрограммы 8: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1474" w:type="dxa"/>
          </w:tcPr>
          <w:p w14:paraId="5E67D68D" w14:textId="77777777" w:rsidR="00520F80" w:rsidRDefault="00520F80">
            <w:pPr>
              <w:pStyle w:val="ConsPlusNormal"/>
              <w:jc w:val="center"/>
            </w:pPr>
            <w:r>
              <w:t>0,0</w:t>
            </w:r>
          </w:p>
        </w:tc>
        <w:tc>
          <w:tcPr>
            <w:tcW w:w="1417" w:type="dxa"/>
          </w:tcPr>
          <w:p w14:paraId="509EB936" w14:textId="77777777" w:rsidR="00520F80" w:rsidRDefault="00520F80">
            <w:pPr>
              <w:pStyle w:val="ConsPlusNormal"/>
              <w:jc w:val="center"/>
            </w:pPr>
            <w:r>
              <w:t>0,0</w:t>
            </w:r>
          </w:p>
        </w:tc>
        <w:tc>
          <w:tcPr>
            <w:tcW w:w="1474" w:type="dxa"/>
          </w:tcPr>
          <w:p w14:paraId="74342C39" w14:textId="77777777" w:rsidR="00520F80" w:rsidRDefault="00520F80">
            <w:pPr>
              <w:pStyle w:val="ConsPlusNormal"/>
              <w:jc w:val="center"/>
            </w:pPr>
            <w:r>
              <w:t>0,0</w:t>
            </w:r>
          </w:p>
        </w:tc>
        <w:tc>
          <w:tcPr>
            <w:tcW w:w="1417" w:type="dxa"/>
          </w:tcPr>
          <w:p w14:paraId="10917E39" w14:textId="77777777" w:rsidR="00520F80" w:rsidRDefault="00520F80">
            <w:pPr>
              <w:pStyle w:val="ConsPlusNormal"/>
              <w:jc w:val="center"/>
            </w:pPr>
            <w:r>
              <w:t>0,0</w:t>
            </w:r>
          </w:p>
        </w:tc>
        <w:tc>
          <w:tcPr>
            <w:tcW w:w="1417" w:type="dxa"/>
          </w:tcPr>
          <w:p w14:paraId="38A3F965" w14:textId="77777777" w:rsidR="00520F80" w:rsidRDefault="00520F80">
            <w:pPr>
              <w:pStyle w:val="ConsPlusNormal"/>
              <w:jc w:val="center"/>
            </w:pPr>
            <w:r>
              <w:t>0,0</w:t>
            </w:r>
          </w:p>
        </w:tc>
        <w:tc>
          <w:tcPr>
            <w:tcW w:w="1361" w:type="dxa"/>
          </w:tcPr>
          <w:p w14:paraId="05A3635F" w14:textId="77777777" w:rsidR="00520F80" w:rsidRDefault="00520F80">
            <w:pPr>
              <w:pStyle w:val="ConsPlusNormal"/>
              <w:jc w:val="center"/>
            </w:pPr>
            <w:r>
              <w:t>0,0</w:t>
            </w:r>
          </w:p>
        </w:tc>
        <w:tc>
          <w:tcPr>
            <w:tcW w:w="1191" w:type="dxa"/>
          </w:tcPr>
          <w:p w14:paraId="6827F885" w14:textId="77777777" w:rsidR="00520F80" w:rsidRDefault="00520F80">
            <w:pPr>
              <w:pStyle w:val="ConsPlusNormal"/>
              <w:jc w:val="center"/>
            </w:pPr>
            <w:r>
              <w:t>0,0</w:t>
            </w:r>
          </w:p>
        </w:tc>
      </w:tr>
      <w:tr w:rsidR="00520F80" w14:paraId="66BF8B7B" w14:textId="77777777">
        <w:tblPrEx>
          <w:tblBorders>
            <w:insideH w:val="nil"/>
          </w:tblBorders>
        </w:tblPrEx>
        <w:tc>
          <w:tcPr>
            <w:tcW w:w="4422" w:type="dxa"/>
            <w:tcBorders>
              <w:bottom w:val="nil"/>
            </w:tcBorders>
          </w:tcPr>
          <w:p w14:paraId="26D17CEF" w14:textId="77777777" w:rsidR="00520F80" w:rsidRDefault="00520F80">
            <w:pPr>
              <w:pStyle w:val="ConsPlusNormal"/>
              <w:jc w:val="both"/>
            </w:pPr>
            <w:r>
              <w:t>Основное мероприятие 8.1.</w:t>
            </w:r>
          </w:p>
          <w:p w14:paraId="4DB2B5FD" w14:textId="77777777" w:rsidR="00520F80" w:rsidRDefault="00520F80">
            <w:pPr>
              <w:pStyle w:val="ConsPlusNormal"/>
              <w:jc w:val="both"/>
            </w:pPr>
            <w:r>
              <w:t>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2041" w:type="dxa"/>
            <w:tcBorders>
              <w:bottom w:val="nil"/>
            </w:tcBorders>
          </w:tcPr>
          <w:p w14:paraId="5BFC8A98" w14:textId="77777777" w:rsidR="00520F80" w:rsidRDefault="00520F80">
            <w:pPr>
              <w:pStyle w:val="ConsPlusNormal"/>
              <w:jc w:val="center"/>
            </w:pPr>
            <w:r>
              <w:t>Прочие расходы</w:t>
            </w:r>
          </w:p>
        </w:tc>
        <w:tc>
          <w:tcPr>
            <w:tcW w:w="1587" w:type="dxa"/>
            <w:tcBorders>
              <w:bottom w:val="nil"/>
            </w:tcBorders>
          </w:tcPr>
          <w:p w14:paraId="025DC157" w14:textId="77777777" w:rsidR="00520F80" w:rsidRDefault="00520F80">
            <w:pPr>
              <w:pStyle w:val="ConsPlusNormal"/>
              <w:jc w:val="center"/>
            </w:pPr>
            <w:r>
              <w:t>2015 - 2016</w:t>
            </w:r>
          </w:p>
        </w:tc>
        <w:tc>
          <w:tcPr>
            <w:tcW w:w="2551" w:type="dxa"/>
            <w:tcBorders>
              <w:bottom w:val="nil"/>
            </w:tcBorders>
          </w:tcPr>
          <w:p w14:paraId="61CECB18" w14:textId="77777777" w:rsidR="00520F80" w:rsidRDefault="00520F80">
            <w:pPr>
              <w:pStyle w:val="ConsPlusNormal"/>
              <w:jc w:val="both"/>
            </w:pPr>
            <w:r>
              <w:t>Министерство социальной политики Нижегородской области</w:t>
            </w:r>
          </w:p>
        </w:tc>
        <w:tc>
          <w:tcPr>
            <w:tcW w:w="1474" w:type="dxa"/>
            <w:tcBorders>
              <w:bottom w:val="nil"/>
            </w:tcBorders>
          </w:tcPr>
          <w:p w14:paraId="5552432B" w14:textId="77777777" w:rsidR="00520F80" w:rsidRDefault="00520F80">
            <w:pPr>
              <w:pStyle w:val="ConsPlusNormal"/>
              <w:jc w:val="center"/>
            </w:pPr>
            <w:r>
              <w:t>0,0</w:t>
            </w:r>
          </w:p>
        </w:tc>
        <w:tc>
          <w:tcPr>
            <w:tcW w:w="1417" w:type="dxa"/>
            <w:tcBorders>
              <w:bottom w:val="nil"/>
            </w:tcBorders>
          </w:tcPr>
          <w:p w14:paraId="4FE7A53B" w14:textId="77777777" w:rsidR="00520F80" w:rsidRDefault="00520F80">
            <w:pPr>
              <w:pStyle w:val="ConsPlusNormal"/>
              <w:jc w:val="center"/>
            </w:pPr>
            <w:r>
              <w:t>0,0</w:t>
            </w:r>
          </w:p>
        </w:tc>
        <w:tc>
          <w:tcPr>
            <w:tcW w:w="1474" w:type="dxa"/>
            <w:tcBorders>
              <w:bottom w:val="nil"/>
            </w:tcBorders>
          </w:tcPr>
          <w:p w14:paraId="04BAB5C2" w14:textId="77777777" w:rsidR="00520F80" w:rsidRDefault="00520F80">
            <w:pPr>
              <w:pStyle w:val="ConsPlusNormal"/>
              <w:jc w:val="center"/>
            </w:pPr>
            <w:r>
              <w:t>0,0</w:t>
            </w:r>
          </w:p>
        </w:tc>
        <w:tc>
          <w:tcPr>
            <w:tcW w:w="1417" w:type="dxa"/>
            <w:tcBorders>
              <w:bottom w:val="nil"/>
            </w:tcBorders>
          </w:tcPr>
          <w:p w14:paraId="09DB877B" w14:textId="77777777" w:rsidR="00520F80" w:rsidRDefault="00520F80">
            <w:pPr>
              <w:pStyle w:val="ConsPlusNormal"/>
              <w:jc w:val="center"/>
            </w:pPr>
            <w:r>
              <w:t>0,0</w:t>
            </w:r>
          </w:p>
        </w:tc>
        <w:tc>
          <w:tcPr>
            <w:tcW w:w="1417" w:type="dxa"/>
            <w:tcBorders>
              <w:bottom w:val="nil"/>
            </w:tcBorders>
          </w:tcPr>
          <w:p w14:paraId="45E92F68" w14:textId="77777777" w:rsidR="00520F80" w:rsidRDefault="00520F80">
            <w:pPr>
              <w:pStyle w:val="ConsPlusNormal"/>
              <w:jc w:val="center"/>
            </w:pPr>
            <w:r>
              <w:t>0,0</w:t>
            </w:r>
          </w:p>
        </w:tc>
        <w:tc>
          <w:tcPr>
            <w:tcW w:w="1361" w:type="dxa"/>
            <w:tcBorders>
              <w:bottom w:val="nil"/>
            </w:tcBorders>
          </w:tcPr>
          <w:p w14:paraId="1DCC8BB0" w14:textId="77777777" w:rsidR="00520F80" w:rsidRDefault="00520F80">
            <w:pPr>
              <w:pStyle w:val="ConsPlusNormal"/>
              <w:jc w:val="center"/>
            </w:pPr>
            <w:r>
              <w:t>0,0</w:t>
            </w:r>
          </w:p>
        </w:tc>
        <w:tc>
          <w:tcPr>
            <w:tcW w:w="1191" w:type="dxa"/>
            <w:tcBorders>
              <w:bottom w:val="nil"/>
            </w:tcBorders>
          </w:tcPr>
          <w:p w14:paraId="4B17AFC9" w14:textId="77777777" w:rsidR="00520F80" w:rsidRDefault="00520F80">
            <w:pPr>
              <w:pStyle w:val="ConsPlusNormal"/>
              <w:jc w:val="center"/>
            </w:pPr>
            <w:r>
              <w:t>0,0</w:t>
            </w:r>
          </w:p>
        </w:tc>
      </w:tr>
      <w:tr w:rsidR="00520F80" w14:paraId="030545E3" w14:textId="77777777">
        <w:tblPrEx>
          <w:tblBorders>
            <w:insideH w:val="nil"/>
          </w:tblBorders>
        </w:tblPrEx>
        <w:tc>
          <w:tcPr>
            <w:tcW w:w="20352" w:type="dxa"/>
            <w:gridSpan w:val="11"/>
            <w:tcBorders>
              <w:top w:val="nil"/>
            </w:tcBorders>
          </w:tcPr>
          <w:p w14:paraId="5D56E93D" w14:textId="77777777" w:rsidR="00520F80" w:rsidRDefault="00520F80">
            <w:pPr>
              <w:pStyle w:val="ConsPlusNormal"/>
              <w:jc w:val="both"/>
            </w:pPr>
            <w:r>
              <w:t xml:space="preserve">(в ред. постановлений Правительства Нижегородской области от 17.03.2016 </w:t>
            </w:r>
            <w:hyperlink r:id="rId698">
              <w:r>
                <w:rPr>
                  <w:color w:val="0000FF"/>
                </w:rPr>
                <w:t>N 145</w:t>
              </w:r>
            </w:hyperlink>
            <w:r>
              <w:t>,</w:t>
            </w:r>
          </w:p>
          <w:p w14:paraId="6A3EB727" w14:textId="77777777" w:rsidR="00520F80" w:rsidRDefault="00520F80">
            <w:pPr>
              <w:pStyle w:val="ConsPlusNormal"/>
              <w:jc w:val="both"/>
            </w:pPr>
            <w:r>
              <w:t xml:space="preserve">от 10.06.2016 </w:t>
            </w:r>
            <w:hyperlink r:id="rId699">
              <w:r>
                <w:rPr>
                  <w:color w:val="0000FF"/>
                </w:rPr>
                <w:t>N 349</w:t>
              </w:r>
            </w:hyperlink>
            <w:r>
              <w:t>)</w:t>
            </w:r>
          </w:p>
        </w:tc>
      </w:tr>
      <w:tr w:rsidR="00520F80" w14:paraId="6A5C6B39" w14:textId="77777777">
        <w:tblPrEx>
          <w:tblBorders>
            <w:insideH w:val="nil"/>
          </w:tblBorders>
        </w:tblPrEx>
        <w:tc>
          <w:tcPr>
            <w:tcW w:w="4422" w:type="dxa"/>
            <w:tcBorders>
              <w:bottom w:val="nil"/>
            </w:tcBorders>
          </w:tcPr>
          <w:p w14:paraId="7C56CC75" w14:textId="77777777" w:rsidR="00520F80" w:rsidRDefault="00520F80">
            <w:pPr>
              <w:pStyle w:val="ConsPlusNormal"/>
              <w:jc w:val="both"/>
            </w:pPr>
            <w:r>
              <w:t>Основное мероприятие 8.2.</w:t>
            </w:r>
          </w:p>
          <w:p w14:paraId="28EEB126" w14:textId="77777777" w:rsidR="00520F80" w:rsidRDefault="00520F80">
            <w:pPr>
              <w:pStyle w:val="ConsPlusNormal"/>
              <w:jc w:val="both"/>
            </w:pPr>
            <w:r>
              <w:t>Оказание адресной финансовой помощи гражданам Украины,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w:t>
            </w:r>
          </w:p>
        </w:tc>
        <w:tc>
          <w:tcPr>
            <w:tcW w:w="2041" w:type="dxa"/>
            <w:tcBorders>
              <w:bottom w:val="nil"/>
            </w:tcBorders>
          </w:tcPr>
          <w:p w14:paraId="680EC6F5" w14:textId="77777777" w:rsidR="00520F80" w:rsidRDefault="00520F80">
            <w:pPr>
              <w:pStyle w:val="ConsPlusNormal"/>
              <w:jc w:val="center"/>
            </w:pPr>
            <w:r>
              <w:t>Прочие расходы</w:t>
            </w:r>
          </w:p>
        </w:tc>
        <w:tc>
          <w:tcPr>
            <w:tcW w:w="1587" w:type="dxa"/>
            <w:tcBorders>
              <w:bottom w:val="nil"/>
            </w:tcBorders>
          </w:tcPr>
          <w:p w14:paraId="19F3A223" w14:textId="77777777" w:rsidR="00520F80" w:rsidRDefault="00520F80">
            <w:pPr>
              <w:pStyle w:val="ConsPlusNormal"/>
              <w:jc w:val="center"/>
            </w:pPr>
            <w:r>
              <w:t>2015 - 2016</w:t>
            </w:r>
          </w:p>
        </w:tc>
        <w:tc>
          <w:tcPr>
            <w:tcW w:w="2551" w:type="dxa"/>
            <w:tcBorders>
              <w:bottom w:val="nil"/>
            </w:tcBorders>
          </w:tcPr>
          <w:p w14:paraId="329FD93B" w14:textId="77777777" w:rsidR="00520F80" w:rsidRDefault="00520F80">
            <w:pPr>
              <w:pStyle w:val="ConsPlusNormal"/>
              <w:jc w:val="both"/>
            </w:pPr>
            <w:r>
              <w:t>Министерство социальной политики Нижегородской области</w:t>
            </w:r>
          </w:p>
        </w:tc>
        <w:tc>
          <w:tcPr>
            <w:tcW w:w="1474" w:type="dxa"/>
            <w:tcBorders>
              <w:bottom w:val="nil"/>
            </w:tcBorders>
          </w:tcPr>
          <w:p w14:paraId="395D6EF8" w14:textId="77777777" w:rsidR="00520F80" w:rsidRDefault="00520F80">
            <w:pPr>
              <w:pStyle w:val="ConsPlusNormal"/>
              <w:jc w:val="center"/>
            </w:pPr>
            <w:r>
              <w:t>0,0</w:t>
            </w:r>
          </w:p>
        </w:tc>
        <w:tc>
          <w:tcPr>
            <w:tcW w:w="1417" w:type="dxa"/>
            <w:tcBorders>
              <w:bottom w:val="nil"/>
            </w:tcBorders>
          </w:tcPr>
          <w:p w14:paraId="50770552" w14:textId="77777777" w:rsidR="00520F80" w:rsidRDefault="00520F80">
            <w:pPr>
              <w:pStyle w:val="ConsPlusNormal"/>
              <w:jc w:val="center"/>
            </w:pPr>
            <w:r>
              <w:t>0,0</w:t>
            </w:r>
          </w:p>
        </w:tc>
        <w:tc>
          <w:tcPr>
            <w:tcW w:w="1474" w:type="dxa"/>
            <w:tcBorders>
              <w:bottom w:val="nil"/>
            </w:tcBorders>
          </w:tcPr>
          <w:p w14:paraId="011403D8" w14:textId="77777777" w:rsidR="00520F80" w:rsidRDefault="00520F80">
            <w:pPr>
              <w:pStyle w:val="ConsPlusNormal"/>
              <w:jc w:val="center"/>
            </w:pPr>
            <w:r>
              <w:t>0,0</w:t>
            </w:r>
          </w:p>
        </w:tc>
        <w:tc>
          <w:tcPr>
            <w:tcW w:w="1417" w:type="dxa"/>
            <w:tcBorders>
              <w:bottom w:val="nil"/>
            </w:tcBorders>
          </w:tcPr>
          <w:p w14:paraId="77E41BE7" w14:textId="77777777" w:rsidR="00520F80" w:rsidRDefault="00520F80">
            <w:pPr>
              <w:pStyle w:val="ConsPlusNormal"/>
              <w:jc w:val="center"/>
            </w:pPr>
            <w:r>
              <w:t>0,0</w:t>
            </w:r>
          </w:p>
        </w:tc>
        <w:tc>
          <w:tcPr>
            <w:tcW w:w="1417" w:type="dxa"/>
            <w:tcBorders>
              <w:bottom w:val="nil"/>
            </w:tcBorders>
          </w:tcPr>
          <w:p w14:paraId="050F7418" w14:textId="77777777" w:rsidR="00520F80" w:rsidRDefault="00520F80">
            <w:pPr>
              <w:pStyle w:val="ConsPlusNormal"/>
              <w:jc w:val="center"/>
            </w:pPr>
            <w:r>
              <w:t>0,0</w:t>
            </w:r>
          </w:p>
        </w:tc>
        <w:tc>
          <w:tcPr>
            <w:tcW w:w="1361" w:type="dxa"/>
            <w:tcBorders>
              <w:bottom w:val="nil"/>
            </w:tcBorders>
          </w:tcPr>
          <w:p w14:paraId="3CE56F72" w14:textId="77777777" w:rsidR="00520F80" w:rsidRDefault="00520F80">
            <w:pPr>
              <w:pStyle w:val="ConsPlusNormal"/>
              <w:jc w:val="center"/>
            </w:pPr>
            <w:r>
              <w:t>0,0</w:t>
            </w:r>
          </w:p>
        </w:tc>
        <w:tc>
          <w:tcPr>
            <w:tcW w:w="1191" w:type="dxa"/>
            <w:tcBorders>
              <w:bottom w:val="nil"/>
            </w:tcBorders>
          </w:tcPr>
          <w:p w14:paraId="48F14121" w14:textId="77777777" w:rsidR="00520F80" w:rsidRDefault="00520F80">
            <w:pPr>
              <w:pStyle w:val="ConsPlusNormal"/>
              <w:jc w:val="center"/>
            </w:pPr>
            <w:r>
              <w:t>0,0</w:t>
            </w:r>
          </w:p>
        </w:tc>
      </w:tr>
      <w:tr w:rsidR="00520F80" w14:paraId="34C09BD4" w14:textId="77777777">
        <w:tblPrEx>
          <w:tblBorders>
            <w:insideH w:val="nil"/>
          </w:tblBorders>
        </w:tblPrEx>
        <w:tc>
          <w:tcPr>
            <w:tcW w:w="20352" w:type="dxa"/>
            <w:gridSpan w:val="11"/>
            <w:tcBorders>
              <w:top w:val="nil"/>
            </w:tcBorders>
          </w:tcPr>
          <w:p w14:paraId="768A5A8C" w14:textId="77777777" w:rsidR="00520F80" w:rsidRDefault="00520F80">
            <w:pPr>
              <w:pStyle w:val="ConsPlusNormal"/>
              <w:jc w:val="both"/>
            </w:pPr>
            <w:r>
              <w:t xml:space="preserve">(в ред. </w:t>
            </w:r>
            <w:hyperlink r:id="rId700">
              <w:r>
                <w:rPr>
                  <w:color w:val="0000FF"/>
                </w:rPr>
                <w:t>постановления</w:t>
              </w:r>
            </w:hyperlink>
            <w:r>
              <w:t xml:space="preserve"> Правительства Нижегородской области от 10.06.2016 N 349)</w:t>
            </w:r>
          </w:p>
        </w:tc>
      </w:tr>
    </w:tbl>
    <w:p w14:paraId="5C26EE4E" w14:textId="77777777" w:rsidR="00520F80" w:rsidRDefault="00520F80">
      <w:pPr>
        <w:pStyle w:val="ConsPlusNormal"/>
        <w:ind w:firstLine="540"/>
        <w:jc w:val="both"/>
      </w:pPr>
    </w:p>
    <w:p w14:paraId="5C90FB74" w14:textId="77777777" w:rsidR="00520F80" w:rsidRDefault="00520F80">
      <w:pPr>
        <w:pStyle w:val="ConsPlusTitle"/>
        <w:ind w:firstLine="540"/>
        <w:jc w:val="both"/>
        <w:outlineLvl w:val="4"/>
      </w:pPr>
      <w:r>
        <w:t>3.8.2.5. Индикаторы достижения цели и непосредственные результаты реализации Подпрограммы 8</w:t>
      </w:r>
    </w:p>
    <w:p w14:paraId="410B782B"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969"/>
        <w:gridCol w:w="1531"/>
        <w:gridCol w:w="1304"/>
        <w:gridCol w:w="1247"/>
        <w:gridCol w:w="1474"/>
        <w:gridCol w:w="1417"/>
        <w:gridCol w:w="1191"/>
        <w:gridCol w:w="1191"/>
        <w:gridCol w:w="1191"/>
        <w:gridCol w:w="1191"/>
      </w:tblGrid>
      <w:tr w:rsidR="00520F80" w14:paraId="1DACBCCD" w14:textId="77777777">
        <w:tc>
          <w:tcPr>
            <w:tcW w:w="680" w:type="dxa"/>
            <w:vMerge w:val="restart"/>
          </w:tcPr>
          <w:p w14:paraId="700DDA17" w14:textId="77777777" w:rsidR="00520F80" w:rsidRDefault="00520F80">
            <w:pPr>
              <w:pStyle w:val="ConsPlusNormal"/>
              <w:jc w:val="center"/>
            </w:pPr>
            <w:r>
              <w:t>N п/п</w:t>
            </w:r>
          </w:p>
        </w:tc>
        <w:tc>
          <w:tcPr>
            <w:tcW w:w="3969" w:type="dxa"/>
            <w:vMerge w:val="restart"/>
          </w:tcPr>
          <w:p w14:paraId="5E74A7B4" w14:textId="77777777" w:rsidR="00520F80" w:rsidRDefault="00520F80">
            <w:pPr>
              <w:pStyle w:val="ConsPlusNormal"/>
              <w:jc w:val="center"/>
            </w:pPr>
            <w:r>
              <w:t>Наименование индикатора/непосредственного результата</w:t>
            </w:r>
          </w:p>
        </w:tc>
        <w:tc>
          <w:tcPr>
            <w:tcW w:w="1531" w:type="dxa"/>
            <w:vMerge w:val="restart"/>
          </w:tcPr>
          <w:p w14:paraId="3C528E44" w14:textId="77777777" w:rsidR="00520F80" w:rsidRDefault="00520F80">
            <w:pPr>
              <w:pStyle w:val="ConsPlusNormal"/>
              <w:jc w:val="center"/>
            </w:pPr>
            <w:r>
              <w:t>Ед. измерения</w:t>
            </w:r>
          </w:p>
        </w:tc>
        <w:tc>
          <w:tcPr>
            <w:tcW w:w="10206" w:type="dxa"/>
            <w:gridSpan w:val="8"/>
          </w:tcPr>
          <w:p w14:paraId="4628936E" w14:textId="77777777" w:rsidR="00520F80" w:rsidRDefault="00520F80">
            <w:pPr>
              <w:pStyle w:val="ConsPlusNormal"/>
              <w:jc w:val="center"/>
            </w:pPr>
            <w:r>
              <w:t>Значение индикатора/непосредственного результата</w:t>
            </w:r>
          </w:p>
        </w:tc>
      </w:tr>
      <w:tr w:rsidR="00520F80" w14:paraId="60FE0554" w14:textId="77777777">
        <w:tc>
          <w:tcPr>
            <w:tcW w:w="680" w:type="dxa"/>
            <w:vMerge/>
          </w:tcPr>
          <w:p w14:paraId="06D3D626" w14:textId="77777777" w:rsidR="00520F80" w:rsidRDefault="00520F80">
            <w:pPr>
              <w:pStyle w:val="ConsPlusNormal"/>
            </w:pPr>
          </w:p>
        </w:tc>
        <w:tc>
          <w:tcPr>
            <w:tcW w:w="3969" w:type="dxa"/>
            <w:vMerge/>
          </w:tcPr>
          <w:p w14:paraId="07CB22D6" w14:textId="77777777" w:rsidR="00520F80" w:rsidRDefault="00520F80">
            <w:pPr>
              <w:pStyle w:val="ConsPlusNormal"/>
            </w:pPr>
          </w:p>
        </w:tc>
        <w:tc>
          <w:tcPr>
            <w:tcW w:w="1531" w:type="dxa"/>
            <w:vMerge/>
          </w:tcPr>
          <w:p w14:paraId="1704139B" w14:textId="77777777" w:rsidR="00520F80" w:rsidRDefault="00520F80">
            <w:pPr>
              <w:pStyle w:val="ConsPlusNormal"/>
            </w:pPr>
          </w:p>
        </w:tc>
        <w:tc>
          <w:tcPr>
            <w:tcW w:w="1304" w:type="dxa"/>
          </w:tcPr>
          <w:p w14:paraId="1270ED10" w14:textId="77777777" w:rsidR="00520F80" w:rsidRDefault="00520F80">
            <w:pPr>
              <w:pStyle w:val="ConsPlusNormal"/>
              <w:jc w:val="center"/>
            </w:pPr>
            <w:r>
              <w:t>Отчетный год 2013</w:t>
            </w:r>
          </w:p>
        </w:tc>
        <w:tc>
          <w:tcPr>
            <w:tcW w:w="1247" w:type="dxa"/>
          </w:tcPr>
          <w:p w14:paraId="11434ACB" w14:textId="77777777" w:rsidR="00520F80" w:rsidRDefault="00520F80">
            <w:pPr>
              <w:pStyle w:val="ConsPlusNormal"/>
              <w:jc w:val="center"/>
            </w:pPr>
            <w:r>
              <w:t>Текущий год 2014</w:t>
            </w:r>
          </w:p>
        </w:tc>
        <w:tc>
          <w:tcPr>
            <w:tcW w:w="1474" w:type="dxa"/>
          </w:tcPr>
          <w:p w14:paraId="5D990843" w14:textId="77777777" w:rsidR="00520F80" w:rsidRDefault="00520F80">
            <w:pPr>
              <w:pStyle w:val="ConsPlusNormal"/>
              <w:jc w:val="center"/>
            </w:pPr>
            <w:r>
              <w:t>Очередной год 2015</w:t>
            </w:r>
          </w:p>
        </w:tc>
        <w:tc>
          <w:tcPr>
            <w:tcW w:w="1417" w:type="dxa"/>
          </w:tcPr>
          <w:p w14:paraId="52DEED39" w14:textId="77777777" w:rsidR="00520F80" w:rsidRDefault="00520F80">
            <w:pPr>
              <w:pStyle w:val="ConsPlusNormal"/>
              <w:jc w:val="center"/>
            </w:pPr>
            <w:r>
              <w:t>Первый год планового периода 2016</w:t>
            </w:r>
          </w:p>
        </w:tc>
        <w:tc>
          <w:tcPr>
            <w:tcW w:w="1191" w:type="dxa"/>
          </w:tcPr>
          <w:p w14:paraId="4D3F7959" w14:textId="77777777" w:rsidR="00520F80" w:rsidRDefault="00520F80">
            <w:pPr>
              <w:pStyle w:val="ConsPlusNormal"/>
              <w:jc w:val="center"/>
            </w:pPr>
            <w:r>
              <w:t>2017 год</w:t>
            </w:r>
          </w:p>
        </w:tc>
        <w:tc>
          <w:tcPr>
            <w:tcW w:w="1191" w:type="dxa"/>
          </w:tcPr>
          <w:p w14:paraId="171F3CC7" w14:textId="77777777" w:rsidR="00520F80" w:rsidRDefault="00520F80">
            <w:pPr>
              <w:pStyle w:val="ConsPlusNormal"/>
              <w:jc w:val="center"/>
            </w:pPr>
            <w:r>
              <w:t>2018 год</w:t>
            </w:r>
          </w:p>
        </w:tc>
        <w:tc>
          <w:tcPr>
            <w:tcW w:w="1191" w:type="dxa"/>
          </w:tcPr>
          <w:p w14:paraId="246B51EC" w14:textId="77777777" w:rsidR="00520F80" w:rsidRDefault="00520F80">
            <w:pPr>
              <w:pStyle w:val="ConsPlusNormal"/>
              <w:jc w:val="center"/>
            </w:pPr>
            <w:r>
              <w:t>2019 год</w:t>
            </w:r>
          </w:p>
        </w:tc>
        <w:tc>
          <w:tcPr>
            <w:tcW w:w="1191" w:type="dxa"/>
          </w:tcPr>
          <w:p w14:paraId="443283FB" w14:textId="77777777" w:rsidR="00520F80" w:rsidRDefault="00520F80">
            <w:pPr>
              <w:pStyle w:val="ConsPlusNormal"/>
              <w:jc w:val="center"/>
            </w:pPr>
            <w:r>
              <w:t>2020 год</w:t>
            </w:r>
          </w:p>
        </w:tc>
      </w:tr>
      <w:tr w:rsidR="00520F80" w14:paraId="3B12ECD9" w14:textId="77777777">
        <w:tc>
          <w:tcPr>
            <w:tcW w:w="680" w:type="dxa"/>
          </w:tcPr>
          <w:p w14:paraId="0C1F5CDB" w14:textId="77777777" w:rsidR="00520F80" w:rsidRDefault="00520F80">
            <w:pPr>
              <w:pStyle w:val="ConsPlusNormal"/>
              <w:jc w:val="center"/>
            </w:pPr>
            <w:r>
              <w:lastRenderedPageBreak/>
              <w:t>1</w:t>
            </w:r>
          </w:p>
        </w:tc>
        <w:tc>
          <w:tcPr>
            <w:tcW w:w="3969" w:type="dxa"/>
          </w:tcPr>
          <w:p w14:paraId="2A3A0245" w14:textId="77777777" w:rsidR="00520F80" w:rsidRDefault="00520F80">
            <w:pPr>
              <w:pStyle w:val="ConsPlusNormal"/>
              <w:jc w:val="center"/>
            </w:pPr>
            <w:r>
              <w:t>2</w:t>
            </w:r>
          </w:p>
        </w:tc>
        <w:tc>
          <w:tcPr>
            <w:tcW w:w="1531" w:type="dxa"/>
          </w:tcPr>
          <w:p w14:paraId="0E75DA33" w14:textId="77777777" w:rsidR="00520F80" w:rsidRDefault="00520F80">
            <w:pPr>
              <w:pStyle w:val="ConsPlusNormal"/>
              <w:jc w:val="center"/>
            </w:pPr>
            <w:r>
              <w:t>3</w:t>
            </w:r>
          </w:p>
        </w:tc>
        <w:tc>
          <w:tcPr>
            <w:tcW w:w="1304" w:type="dxa"/>
          </w:tcPr>
          <w:p w14:paraId="5A4094CB" w14:textId="77777777" w:rsidR="00520F80" w:rsidRDefault="00520F80">
            <w:pPr>
              <w:pStyle w:val="ConsPlusNormal"/>
              <w:jc w:val="center"/>
            </w:pPr>
            <w:r>
              <w:t>4</w:t>
            </w:r>
          </w:p>
        </w:tc>
        <w:tc>
          <w:tcPr>
            <w:tcW w:w="1247" w:type="dxa"/>
          </w:tcPr>
          <w:p w14:paraId="7A990769" w14:textId="77777777" w:rsidR="00520F80" w:rsidRDefault="00520F80">
            <w:pPr>
              <w:pStyle w:val="ConsPlusNormal"/>
              <w:jc w:val="center"/>
            </w:pPr>
            <w:r>
              <w:t>5</w:t>
            </w:r>
          </w:p>
        </w:tc>
        <w:tc>
          <w:tcPr>
            <w:tcW w:w="1474" w:type="dxa"/>
          </w:tcPr>
          <w:p w14:paraId="5BBE34EA" w14:textId="77777777" w:rsidR="00520F80" w:rsidRDefault="00520F80">
            <w:pPr>
              <w:pStyle w:val="ConsPlusNormal"/>
              <w:jc w:val="center"/>
            </w:pPr>
            <w:r>
              <w:t>6</w:t>
            </w:r>
          </w:p>
        </w:tc>
        <w:tc>
          <w:tcPr>
            <w:tcW w:w="1417" w:type="dxa"/>
          </w:tcPr>
          <w:p w14:paraId="2B00D2E5" w14:textId="77777777" w:rsidR="00520F80" w:rsidRDefault="00520F80">
            <w:pPr>
              <w:pStyle w:val="ConsPlusNormal"/>
              <w:jc w:val="center"/>
            </w:pPr>
            <w:r>
              <w:t>7</w:t>
            </w:r>
          </w:p>
        </w:tc>
        <w:tc>
          <w:tcPr>
            <w:tcW w:w="1191" w:type="dxa"/>
          </w:tcPr>
          <w:p w14:paraId="59A76585" w14:textId="77777777" w:rsidR="00520F80" w:rsidRDefault="00520F80">
            <w:pPr>
              <w:pStyle w:val="ConsPlusNormal"/>
              <w:jc w:val="center"/>
            </w:pPr>
            <w:r>
              <w:t>8</w:t>
            </w:r>
          </w:p>
        </w:tc>
        <w:tc>
          <w:tcPr>
            <w:tcW w:w="1191" w:type="dxa"/>
          </w:tcPr>
          <w:p w14:paraId="05EE805A" w14:textId="77777777" w:rsidR="00520F80" w:rsidRDefault="00520F80">
            <w:pPr>
              <w:pStyle w:val="ConsPlusNormal"/>
              <w:jc w:val="center"/>
            </w:pPr>
            <w:r>
              <w:t>9</w:t>
            </w:r>
          </w:p>
        </w:tc>
        <w:tc>
          <w:tcPr>
            <w:tcW w:w="1191" w:type="dxa"/>
          </w:tcPr>
          <w:p w14:paraId="29BEB8CA" w14:textId="77777777" w:rsidR="00520F80" w:rsidRDefault="00520F80">
            <w:pPr>
              <w:pStyle w:val="ConsPlusNormal"/>
              <w:jc w:val="center"/>
            </w:pPr>
            <w:r>
              <w:t>10</w:t>
            </w:r>
          </w:p>
        </w:tc>
        <w:tc>
          <w:tcPr>
            <w:tcW w:w="1191" w:type="dxa"/>
          </w:tcPr>
          <w:p w14:paraId="14C3EAC9" w14:textId="77777777" w:rsidR="00520F80" w:rsidRDefault="00520F80">
            <w:pPr>
              <w:pStyle w:val="ConsPlusNormal"/>
              <w:jc w:val="center"/>
            </w:pPr>
            <w:r>
              <w:t>11</w:t>
            </w:r>
          </w:p>
        </w:tc>
      </w:tr>
      <w:tr w:rsidR="00520F80" w14:paraId="23A4960E" w14:textId="77777777">
        <w:tc>
          <w:tcPr>
            <w:tcW w:w="16386" w:type="dxa"/>
            <w:gridSpan w:val="11"/>
          </w:tcPr>
          <w:p w14:paraId="601513C7" w14:textId="77777777" w:rsidR="00520F80" w:rsidRDefault="00520F80">
            <w:pPr>
              <w:pStyle w:val="ConsPlusNormal"/>
              <w:jc w:val="center"/>
              <w:outlineLvl w:val="5"/>
            </w:pPr>
            <w:r>
              <w:t>Подпрограмма 8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r>
      <w:tr w:rsidR="00520F80" w14:paraId="098C20F3" w14:textId="77777777">
        <w:tc>
          <w:tcPr>
            <w:tcW w:w="4649" w:type="dxa"/>
            <w:gridSpan w:val="2"/>
          </w:tcPr>
          <w:p w14:paraId="7C1D6BFA" w14:textId="77777777" w:rsidR="00520F80" w:rsidRDefault="00520F80">
            <w:pPr>
              <w:pStyle w:val="ConsPlusNormal"/>
              <w:jc w:val="both"/>
              <w:outlineLvl w:val="6"/>
            </w:pPr>
            <w:r>
              <w:t>Индикатор</w:t>
            </w:r>
          </w:p>
        </w:tc>
        <w:tc>
          <w:tcPr>
            <w:tcW w:w="1531" w:type="dxa"/>
          </w:tcPr>
          <w:p w14:paraId="0FC44E4F" w14:textId="77777777" w:rsidR="00520F80" w:rsidRDefault="00520F80">
            <w:pPr>
              <w:pStyle w:val="ConsPlusNormal"/>
            </w:pPr>
          </w:p>
        </w:tc>
        <w:tc>
          <w:tcPr>
            <w:tcW w:w="1304" w:type="dxa"/>
          </w:tcPr>
          <w:p w14:paraId="78FCE32B" w14:textId="77777777" w:rsidR="00520F80" w:rsidRDefault="00520F80">
            <w:pPr>
              <w:pStyle w:val="ConsPlusNormal"/>
            </w:pPr>
          </w:p>
        </w:tc>
        <w:tc>
          <w:tcPr>
            <w:tcW w:w="1247" w:type="dxa"/>
          </w:tcPr>
          <w:p w14:paraId="18A3EAD9" w14:textId="77777777" w:rsidR="00520F80" w:rsidRDefault="00520F80">
            <w:pPr>
              <w:pStyle w:val="ConsPlusNormal"/>
            </w:pPr>
          </w:p>
        </w:tc>
        <w:tc>
          <w:tcPr>
            <w:tcW w:w="1474" w:type="dxa"/>
          </w:tcPr>
          <w:p w14:paraId="637554FB" w14:textId="77777777" w:rsidR="00520F80" w:rsidRDefault="00520F80">
            <w:pPr>
              <w:pStyle w:val="ConsPlusNormal"/>
            </w:pPr>
          </w:p>
        </w:tc>
        <w:tc>
          <w:tcPr>
            <w:tcW w:w="1417" w:type="dxa"/>
          </w:tcPr>
          <w:p w14:paraId="274A0C55" w14:textId="77777777" w:rsidR="00520F80" w:rsidRDefault="00520F80">
            <w:pPr>
              <w:pStyle w:val="ConsPlusNormal"/>
            </w:pPr>
          </w:p>
        </w:tc>
        <w:tc>
          <w:tcPr>
            <w:tcW w:w="1191" w:type="dxa"/>
          </w:tcPr>
          <w:p w14:paraId="5EC7E8FA" w14:textId="77777777" w:rsidR="00520F80" w:rsidRDefault="00520F80">
            <w:pPr>
              <w:pStyle w:val="ConsPlusNormal"/>
            </w:pPr>
          </w:p>
        </w:tc>
        <w:tc>
          <w:tcPr>
            <w:tcW w:w="1191" w:type="dxa"/>
          </w:tcPr>
          <w:p w14:paraId="36419F54" w14:textId="77777777" w:rsidR="00520F80" w:rsidRDefault="00520F80">
            <w:pPr>
              <w:pStyle w:val="ConsPlusNormal"/>
            </w:pPr>
          </w:p>
        </w:tc>
        <w:tc>
          <w:tcPr>
            <w:tcW w:w="1191" w:type="dxa"/>
          </w:tcPr>
          <w:p w14:paraId="0E8A318F" w14:textId="77777777" w:rsidR="00520F80" w:rsidRDefault="00520F80">
            <w:pPr>
              <w:pStyle w:val="ConsPlusNormal"/>
            </w:pPr>
          </w:p>
        </w:tc>
        <w:tc>
          <w:tcPr>
            <w:tcW w:w="1191" w:type="dxa"/>
          </w:tcPr>
          <w:p w14:paraId="669BFED5" w14:textId="77777777" w:rsidR="00520F80" w:rsidRDefault="00520F80">
            <w:pPr>
              <w:pStyle w:val="ConsPlusNormal"/>
            </w:pPr>
          </w:p>
        </w:tc>
      </w:tr>
      <w:tr w:rsidR="00520F80" w14:paraId="36A55BA4" w14:textId="77777777">
        <w:tblPrEx>
          <w:tblBorders>
            <w:insideH w:val="nil"/>
          </w:tblBorders>
        </w:tblPrEx>
        <w:tc>
          <w:tcPr>
            <w:tcW w:w="680" w:type="dxa"/>
            <w:tcBorders>
              <w:bottom w:val="nil"/>
            </w:tcBorders>
          </w:tcPr>
          <w:p w14:paraId="5FD8CF82" w14:textId="77777777" w:rsidR="00520F80" w:rsidRDefault="00520F80">
            <w:pPr>
              <w:pStyle w:val="ConsPlusNormal"/>
              <w:jc w:val="center"/>
            </w:pPr>
            <w:r>
              <w:t>1.</w:t>
            </w:r>
          </w:p>
        </w:tc>
        <w:tc>
          <w:tcPr>
            <w:tcW w:w="3969" w:type="dxa"/>
            <w:tcBorders>
              <w:bottom w:val="nil"/>
            </w:tcBorders>
          </w:tcPr>
          <w:p w14:paraId="1B9DA823" w14:textId="77777777" w:rsidR="00520F80" w:rsidRDefault="00520F80">
            <w:pPr>
              <w:pStyle w:val="ConsPlusNormal"/>
              <w:jc w:val="both"/>
            </w:pPr>
            <w:r>
              <w:t>Доля обустроенных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1531" w:type="dxa"/>
            <w:tcBorders>
              <w:bottom w:val="nil"/>
            </w:tcBorders>
          </w:tcPr>
          <w:p w14:paraId="0A480E80" w14:textId="77777777" w:rsidR="00520F80" w:rsidRDefault="00520F80">
            <w:pPr>
              <w:pStyle w:val="ConsPlusNormal"/>
              <w:jc w:val="center"/>
            </w:pPr>
            <w:r>
              <w:t>%</w:t>
            </w:r>
          </w:p>
        </w:tc>
        <w:tc>
          <w:tcPr>
            <w:tcW w:w="1304" w:type="dxa"/>
            <w:tcBorders>
              <w:bottom w:val="nil"/>
            </w:tcBorders>
          </w:tcPr>
          <w:p w14:paraId="0960F86E" w14:textId="77777777" w:rsidR="00520F80" w:rsidRDefault="00520F80">
            <w:pPr>
              <w:pStyle w:val="ConsPlusNormal"/>
              <w:jc w:val="center"/>
            </w:pPr>
            <w:r>
              <w:t>-</w:t>
            </w:r>
          </w:p>
        </w:tc>
        <w:tc>
          <w:tcPr>
            <w:tcW w:w="1247" w:type="dxa"/>
            <w:tcBorders>
              <w:bottom w:val="nil"/>
            </w:tcBorders>
          </w:tcPr>
          <w:p w14:paraId="682742B7" w14:textId="77777777" w:rsidR="00520F80" w:rsidRDefault="00520F80">
            <w:pPr>
              <w:pStyle w:val="ConsPlusNormal"/>
              <w:jc w:val="center"/>
            </w:pPr>
            <w:r>
              <w:t>-</w:t>
            </w:r>
          </w:p>
        </w:tc>
        <w:tc>
          <w:tcPr>
            <w:tcW w:w="1474" w:type="dxa"/>
            <w:tcBorders>
              <w:bottom w:val="nil"/>
            </w:tcBorders>
          </w:tcPr>
          <w:p w14:paraId="45374D82" w14:textId="77777777" w:rsidR="00520F80" w:rsidRDefault="00520F80">
            <w:pPr>
              <w:pStyle w:val="ConsPlusNormal"/>
              <w:jc w:val="center"/>
            </w:pPr>
            <w:r>
              <w:t>100</w:t>
            </w:r>
          </w:p>
        </w:tc>
        <w:tc>
          <w:tcPr>
            <w:tcW w:w="1417" w:type="dxa"/>
            <w:tcBorders>
              <w:bottom w:val="nil"/>
            </w:tcBorders>
          </w:tcPr>
          <w:p w14:paraId="75A544B2" w14:textId="77777777" w:rsidR="00520F80" w:rsidRDefault="00520F80">
            <w:pPr>
              <w:pStyle w:val="ConsPlusNormal"/>
              <w:jc w:val="center"/>
            </w:pPr>
            <w:r>
              <w:t>100</w:t>
            </w:r>
          </w:p>
        </w:tc>
        <w:tc>
          <w:tcPr>
            <w:tcW w:w="1191" w:type="dxa"/>
            <w:tcBorders>
              <w:bottom w:val="nil"/>
            </w:tcBorders>
          </w:tcPr>
          <w:p w14:paraId="60496403" w14:textId="77777777" w:rsidR="00520F80" w:rsidRDefault="00520F80">
            <w:pPr>
              <w:pStyle w:val="ConsPlusNormal"/>
              <w:jc w:val="center"/>
            </w:pPr>
            <w:r>
              <w:t>-</w:t>
            </w:r>
          </w:p>
        </w:tc>
        <w:tc>
          <w:tcPr>
            <w:tcW w:w="1191" w:type="dxa"/>
            <w:tcBorders>
              <w:bottom w:val="nil"/>
            </w:tcBorders>
          </w:tcPr>
          <w:p w14:paraId="7A8EB0F6" w14:textId="77777777" w:rsidR="00520F80" w:rsidRDefault="00520F80">
            <w:pPr>
              <w:pStyle w:val="ConsPlusNormal"/>
              <w:jc w:val="center"/>
            </w:pPr>
            <w:r>
              <w:t>-</w:t>
            </w:r>
          </w:p>
        </w:tc>
        <w:tc>
          <w:tcPr>
            <w:tcW w:w="1191" w:type="dxa"/>
            <w:tcBorders>
              <w:bottom w:val="nil"/>
            </w:tcBorders>
          </w:tcPr>
          <w:p w14:paraId="4F27C075" w14:textId="77777777" w:rsidR="00520F80" w:rsidRDefault="00520F80">
            <w:pPr>
              <w:pStyle w:val="ConsPlusNormal"/>
              <w:jc w:val="center"/>
            </w:pPr>
            <w:r>
              <w:t>-</w:t>
            </w:r>
          </w:p>
        </w:tc>
        <w:tc>
          <w:tcPr>
            <w:tcW w:w="1191" w:type="dxa"/>
            <w:tcBorders>
              <w:bottom w:val="nil"/>
            </w:tcBorders>
          </w:tcPr>
          <w:p w14:paraId="430F2258" w14:textId="77777777" w:rsidR="00520F80" w:rsidRDefault="00520F80">
            <w:pPr>
              <w:pStyle w:val="ConsPlusNormal"/>
              <w:jc w:val="center"/>
            </w:pPr>
            <w:r>
              <w:t>-</w:t>
            </w:r>
          </w:p>
        </w:tc>
      </w:tr>
      <w:tr w:rsidR="00520F80" w14:paraId="66D5A751" w14:textId="77777777">
        <w:tblPrEx>
          <w:tblBorders>
            <w:insideH w:val="nil"/>
          </w:tblBorders>
        </w:tblPrEx>
        <w:tc>
          <w:tcPr>
            <w:tcW w:w="16386" w:type="dxa"/>
            <w:gridSpan w:val="11"/>
            <w:tcBorders>
              <w:top w:val="nil"/>
            </w:tcBorders>
          </w:tcPr>
          <w:p w14:paraId="00B97BF9" w14:textId="77777777" w:rsidR="00520F80" w:rsidRDefault="00520F80">
            <w:pPr>
              <w:pStyle w:val="ConsPlusNormal"/>
              <w:jc w:val="both"/>
            </w:pPr>
            <w:r>
              <w:t xml:space="preserve">(в ред. </w:t>
            </w:r>
            <w:hyperlink r:id="rId701">
              <w:r>
                <w:rPr>
                  <w:color w:val="0000FF"/>
                </w:rPr>
                <w:t>постановления</w:t>
              </w:r>
            </w:hyperlink>
            <w:r>
              <w:t xml:space="preserve"> Правительства Нижегородской области от 10.06.2016 N 349)</w:t>
            </w:r>
          </w:p>
        </w:tc>
      </w:tr>
      <w:tr w:rsidR="00520F80" w14:paraId="30EF759C" w14:textId="77777777">
        <w:tc>
          <w:tcPr>
            <w:tcW w:w="4649" w:type="dxa"/>
            <w:gridSpan w:val="2"/>
          </w:tcPr>
          <w:p w14:paraId="2D80C08B" w14:textId="77777777" w:rsidR="00520F80" w:rsidRDefault="00520F80">
            <w:pPr>
              <w:pStyle w:val="ConsPlusNormal"/>
              <w:jc w:val="both"/>
              <w:outlineLvl w:val="6"/>
            </w:pPr>
            <w:r>
              <w:t>Непосредственный результат</w:t>
            </w:r>
          </w:p>
        </w:tc>
        <w:tc>
          <w:tcPr>
            <w:tcW w:w="1531" w:type="dxa"/>
          </w:tcPr>
          <w:p w14:paraId="3F676BF0" w14:textId="77777777" w:rsidR="00520F80" w:rsidRDefault="00520F80">
            <w:pPr>
              <w:pStyle w:val="ConsPlusNormal"/>
            </w:pPr>
          </w:p>
        </w:tc>
        <w:tc>
          <w:tcPr>
            <w:tcW w:w="1304" w:type="dxa"/>
          </w:tcPr>
          <w:p w14:paraId="7DA4AF0D" w14:textId="77777777" w:rsidR="00520F80" w:rsidRDefault="00520F80">
            <w:pPr>
              <w:pStyle w:val="ConsPlusNormal"/>
            </w:pPr>
          </w:p>
        </w:tc>
        <w:tc>
          <w:tcPr>
            <w:tcW w:w="1247" w:type="dxa"/>
          </w:tcPr>
          <w:p w14:paraId="31DC6FE6" w14:textId="77777777" w:rsidR="00520F80" w:rsidRDefault="00520F80">
            <w:pPr>
              <w:pStyle w:val="ConsPlusNormal"/>
            </w:pPr>
          </w:p>
        </w:tc>
        <w:tc>
          <w:tcPr>
            <w:tcW w:w="1474" w:type="dxa"/>
          </w:tcPr>
          <w:p w14:paraId="70BD8CDD" w14:textId="77777777" w:rsidR="00520F80" w:rsidRDefault="00520F80">
            <w:pPr>
              <w:pStyle w:val="ConsPlusNormal"/>
            </w:pPr>
          </w:p>
        </w:tc>
        <w:tc>
          <w:tcPr>
            <w:tcW w:w="1417" w:type="dxa"/>
          </w:tcPr>
          <w:p w14:paraId="32D1F0F9" w14:textId="77777777" w:rsidR="00520F80" w:rsidRDefault="00520F80">
            <w:pPr>
              <w:pStyle w:val="ConsPlusNormal"/>
            </w:pPr>
          </w:p>
        </w:tc>
        <w:tc>
          <w:tcPr>
            <w:tcW w:w="1191" w:type="dxa"/>
          </w:tcPr>
          <w:p w14:paraId="3B164F82" w14:textId="77777777" w:rsidR="00520F80" w:rsidRDefault="00520F80">
            <w:pPr>
              <w:pStyle w:val="ConsPlusNormal"/>
            </w:pPr>
          </w:p>
        </w:tc>
        <w:tc>
          <w:tcPr>
            <w:tcW w:w="1191" w:type="dxa"/>
          </w:tcPr>
          <w:p w14:paraId="61F4F9E7" w14:textId="77777777" w:rsidR="00520F80" w:rsidRDefault="00520F80">
            <w:pPr>
              <w:pStyle w:val="ConsPlusNormal"/>
            </w:pPr>
          </w:p>
        </w:tc>
        <w:tc>
          <w:tcPr>
            <w:tcW w:w="1191" w:type="dxa"/>
          </w:tcPr>
          <w:p w14:paraId="0E23FE4B" w14:textId="77777777" w:rsidR="00520F80" w:rsidRDefault="00520F80">
            <w:pPr>
              <w:pStyle w:val="ConsPlusNormal"/>
            </w:pPr>
          </w:p>
        </w:tc>
        <w:tc>
          <w:tcPr>
            <w:tcW w:w="1191" w:type="dxa"/>
          </w:tcPr>
          <w:p w14:paraId="15DF41E4" w14:textId="77777777" w:rsidR="00520F80" w:rsidRDefault="00520F80">
            <w:pPr>
              <w:pStyle w:val="ConsPlusNormal"/>
            </w:pPr>
          </w:p>
        </w:tc>
      </w:tr>
      <w:tr w:rsidR="00520F80" w14:paraId="454B26E7" w14:textId="77777777">
        <w:tc>
          <w:tcPr>
            <w:tcW w:w="680" w:type="dxa"/>
          </w:tcPr>
          <w:p w14:paraId="6D7FBAD6" w14:textId="77777777" w:rsidR="00520F80" w:rsidRDefault="00520F80">
            <w:pPr>
              <w:pStyle w:val="ConsPlusNormal"/>
              <w:jc w:val="center"/>
            </w:pPr>
            <w:r>
              <w:t>1.</w:t>
            </w:r>
          </w:p>
        </w:tc>
        <w:tc>
          <w:tcPr>
            <w:tcW w:w="3969" w:type="dxa"/>
          </w:tcPr>
          <w:p w14:paraId="582F836D" w14:textId="77777777" w:rsidR="00520F80" w:rsidRDefault="00520F80">
            <w:pPr>
              <w:pStyle w:val="ConsPlusNormal"/>
              <w:jc w:val="both"/>
            </w:pPr>
            <w:r>
              <w:t>Количество граждан Украины, имеющих статус беженца или получивших временное убежище на территории Российской Федерации и проживающих в жилых помещениях граждан Российской Федерации, получивших адресную финансовую помощь</w:t>
            </w:r>
          </w:p>
        </w:tc>
        <w:tc>
          <w:tcPr>
            <w:tcW w:w="1531" w:type="dxa"/>
          </w:tcPr>
          <w:p w14:paraId="31D1C4CA" w14:textId="77777777" w:rsidR="00520F80" w:rsidRDefault="00520F80">
            <w:pPr>
              <w:pStyle w:val="ConsPlusNormal"/>
              <w:jc w:val="center"/>
            </w:pPr>
            <w:r>
              <w:t>чел.</w:t>
            </w:r>
          </w:p>
        </w:tc>
        <w:tc>
          <w:tcPr>
            <w:tcW w:w="1304" w:type="dxa"/>
          </w:tcPr>
          <w:p w14:paraId="57774B34" w14:textId="77777777" w:rsidR="00520F80" w:rsidRDefault="00520F80">
            <w:pPr>
              <w:pStyle w:val="ConsPlusNormal"/>
              <w:jc w:val="center"/>
            </w:pPr>
            <w:r>
              <w:t>-</w:t>
            </w:r>
          </w:p>
        </w:tc>
        <w:tc>
          <w:tcPr>
            <w:tcW w:w="1247" w:type="dxa"/>
          </w:tcPr>
          <w:p w14:paraId="168CF138" w14:textId="77777777" w:rsidR="00520F80" w:rsidRDefault="00520F80">
            <w:pPr>
              <w:pStyle w:val="ConsPlusNormal"/>
              <w:jc w:val="center"/>
            </w:pPr>
            <w:r>
              <w:t>-</w:t>
            </w:r>
          </w:p>
        </w:tc>
        <w:tc>
          <w:tcPr>
            <w:tcW w:w="1474" w:type="dxa"/>
          </w:tcPr>
          <w:p w14:paraId="380EB754" w14:textId="77777777" w:rsidR="00520F80" w:rsidRDefault="00520F80">
            <w:pPr>
              <w:pStyle w:val="ConsPlusNormal"/>
              <w:jc w:val="center"/>
            </w:pPr>
            <w:r>
              <w:t>792</w:t>
            </w:r>
          </w:p>
        </w:tc>
        <w:tc>
          <w:tcPr>
            <w:tcW w:w="1417" w:type="dxa"/>
          </w:tcPr>
          <w:p w14:paraId="279BDE05" w14:textId="77777777" w:rsidR="00520F80" w:rsidRDefault="00520F80">
            <w:pPr>
              <w:pStyle w:val="ConsPlusNormal"/>
              <w:jc w:val="center"/>
            </w:pPr>
            <w:r>
              <w:t>-</w:t>
            </w:r>
          </w:p>
        </w:tc>
        <w:tc>
          <w:tcPr>
            <w:tcW w:w="1191" w:type="dxa"/>
          </w:tcPr>
          <w:p w14:paraId="21A12AC1" w14:textId="77777777" w:rsidR="00520F80" w:rsidRDefault="00520F80">
            <w:pPr>
              <w:pStyle w:val="ConsPlusNormal"/>
              <w:jc w:val="center"/>
            </w:pPr>
            <w:r>
              <w:t>-</w:t>
            </w:r>
          </w:p>
        </w:tc>
        <w:tc>
          <w:tcPr>
            <w:tcW w:w="1191" w:type="dxa"/>
          </w:tcPr>
          <w:p w14:paraId="3EF1E5C9" w14:textId="77777777" w:rsidR="00520F80" w:rsidRDefault="00520F80">
            <w:pPr>
              <w:pStyle w:val="ConsPlusNormal"/>
              <w:jc w:val="center"/>
            </w:pPr>
            <w:r>
              <w:t>-</w:t>
            </w:r>
          </w:p>
        </w:tc>
        <w:tc>
          <w:tcPr>
            <w:tcW w:w="1191" w:type="dxa"/>
          </w:tcPr>
          <w:p w14:paraId="61092849" w14:textId="77777777" w:rsidR="00520F80" w:rsidRDefault="00520F80">
            <w:pPr>
              <w:pStyle w:val="ConsPlusNormal"/>
              <w:jc w:val="center"/>
            </w:pPr>
            <w:r>
              <w:t>-</w:t>
            </w:r>
          </w:p>
        </w:tc>
        <w:tc>
          <w:tcPr>
            <w:tcW w:w="1191" w:type="dxa"/>
          </w:tcPr>
          <w:p w14:paraId="375B514F" w14:textId="77777777" w:rsidR="00520F80" w:rsidRDefault="00520F80">
            <w:pPr>
              <w:pStyle w:val="ConsPlusNormal"/>
              <w:jc w:val="center"/>
            </w:pPr>
            <w:r>
              <w:t>-</w:t>
            </w:r>
          </w:p>
        </w:tc>
      </w:tr>
    </w:tbl>
    <w:p w14:paraId="6F2058A3" w14:textId="77777777" w:rsidR="00520F80" w:rsidRDefault="00520F80">
      <w:pPr>
        <w:pStyle w:val="ConsPlusNormal"/>
        <w:ind w:firstLine="540"/>
        <w:jc w:val="both"/>
      </w:pPr>
    </w:p>
    <w:p w14:paraId="46F5548F" w14:textId="77777777" w:rsidR="00520F80" w:rsidRDefault="00520F80">
      <w:pPr>
        <w:pStyle w:val="ConsPlusTitle"/>
        <w:ind w:firstLine="540"/>
        <w:jc w:val="both"/>
        <w:outlineLvl w:val="4"/>
      </w:pPr>
      <w:r>
        <w:t>3.8.2.6. Меры правового регулирования</w:t>
      </w:r>
    </w:p>
    <w:p w14:paraId="4CB9C8CA" w14:textId="77777777" w:rsidR="00520F80" w:rsidRDefault="00520F80">
      <w:pPr>
        <w:pStyle w:val="ConsPlusNormal"/>
        <w:ind w:firstLine="540"/>
        <w:jc w:val="both"/>
      </w:pPr>
    </w:p>
    <w:p w14:paraId="0E58DB3B" w14:textId="77777777" w:rsidR="00520F80" w:rsidRDefault="00520F80">
      <w:pPr>
        <w:pStyle w:val="ConsPlusNormal"/>
        <w:ind w:firstLine="540"/>
        <w:jc w:val="both"/>
      </w:pPr>
      <w:r>
        <w:t>Принятие новых правовых актов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в рамках Подпрограммы 8 не планируется.</w:t>
      </w:r>
    </w:p>
    <w:p w14:paraId="01DF24DA" w14:textId="77777777" w:rsidR="00520F80" w:rsidRDefault="00520F80">
      <w:pPr>
        <w:pStyle w:val="ConsPlusNormal"/>
        <w:ind w:firstLine="540"/>
        <w:jc w:val="both"/>
      </w:pPr>
    </w:p>
    <w:p w14:paraId="68957E6F" w14:textId="77777777" w:rsidR="00520F80" w:rsidRDefault="00520F80">
      <w:pPr>
        <w:pStyle w:val="ConsPlusTitle"/>
        <w:ind w:firstLine="540"/>
        <w:jc w:val="both"/>
        <w:outlineLvl w:val="4"/>
      </w:pPr>
      <w:r>
        <w:t>3.8.2.7. Предоставление субсидий из областного бюджета бюджетам муниципальных районов и городских округов Нижегородской области в рамках Подпрограммы 8</w:t>
      </w:r>
    </w:p>
    <w:p w14:paraId="4A204DDB" w14:textId="77777777" w:rsidR="00520F80" w:rsidRDefault="00520F80">
      <w:pPr>
        <w:pStyle w:val="ConsPlusNormal"/>
        <w:ind w:firstLine="540"/>
        <w:jc w:val="both"/>
      </w:pPr>
    </w:p>
    <w:p w14:paraId="545799C2" w14:textId="77777777" w:rsidR="00520F80" w:rsidRDefault="00520F80">
      <w:pPr>
        <w:pStyle w:val="ConsPlusNormal"/>
        <w:ind w:firstLine="540"/>
        <w:jc w:val="both"/>
      </w:pPr>
      <w:r>
        <w:t>Предоставление субсидий из областного бюджета бюджетам муниципальных районов и городских округов Нижегородской области настоящей Подпрограммой 8 не предусмотрено.</w:t>
      </w:r>
    </w:p>
    <w:p w14:paraId="3FB28117" w14:textId="77777777" w:rsidR="00520F80" w:rsidRDefault="00520F80">
      <w:pPr>
        <w:pStyle w:val="ConsPlusNormal"/>
        <w:ind w:firstLine="540"/>
        <w:jc w:val="both"/>
      </w:pPr>
    </w:p>
    <w:p w14:paraId="3E0F327C" w14:textId="77777777" w:rsidR="00520F80" w:rsidRDefault="00520F80">
      <w:pPr>
        <w:pStyle w:val="ConsPlusTitle"/>
        <w:ind w:firstLine="540"/>
        <w:jc w:val="both"/>
        <w:outlineLvl w:val="4"/>
      </w:pPr>
      <w:r>
        <w:t>3.8.2.8. Участие в реализации Подпрограммы 8 государственных унитарных предприятий, акционерных обществ и иных организаций</w:t>
      </w:r>
    </w:p>
    <w:p w14:paraId="6810A4CC" w14:textId="77777777" w:rsidR="00520F80" w:rsidRDefault="00520F80">
      <w:pPr>
        <w:pStyle w:val="ConsPlusNormal"/>
        <w:ind w:firstLine="540"/>
        <w:jc w:val="both"/>
      </w:pPr>
    </w:p>
    <w:p w14:paraId="618F1992" w14:textId="77777777" w:rsidR="00520F80" w:rsidRDefault="00520F80">
      <w:pPr>
        <w:pStyle w:val="ConsPlusNormal"/>
        <w:ind w:firstLine="540"/>
        <w:jc w:val="both"/>
      </w:pPr>
      <w:r>
        <w:t xml:space="preserve">В реализации Подпрограммы 8 государственные унитарные предприятия, акционерные общества с участием Нижегородской области, общественные, </w:t>
      </w:r>
      <w:r>
        <w:lastRenderedPageBreak/>
        <w:t>научные и иные организации, а также внебюджетные фонды не участвуют.</w:t>
      </w:r>
    </w:p>
    <w:p w14:paraId="49D4F2B8" w14:textId="77777777" w:rsidR="00520F80" w:rsidRDefault="00520F80">
      <w:pPr>
        <w:pStyle w:val="ConsPlusNormal"/>
        <w:ind w:firstLine="540"/>
        <w:jc w:val="both"/>
      </w:pPr>
    </w:p>
    <w:p w14:paraId="09706047" w14:textId="77777777" w:rsidR="00520F80" w:rsidRDefault="00520F80">
      <w:pPr>
        <w:pStyle w:val="ConsPlusTitle"/>
        <w:ind w:firstLine="540"/>
        <w:jc w:val="both"/>
        <w:outlineLvl w:val="4"/>
      </w:pPr>
      <w:r>
        <w:t>3.8.2.9. Обоснование объема финансовых результатов Подпрограммы 8</w:t>
      </w:r>
    </w:p>
    <w:p w14:paraId="372A38B1" w14:textId="77777777" w:rsidR="00520F80" w:rsidRDefault="00520F80">
      <w:pPr>
        <w:pStyle w:val="ConsPlusNormal"/>
        <w:ind w:firstLine="540"/>
        <w:jc w:val="both"/>
      </w:pPr>
    </w:p>
    <w:p w14:paraId="69CDC147" w14:textId="77777777" w:rsidR="00520F80" w:rsidRDefault="00520F80">
      <w:pPr>
        <w:pStyle w:val="ConsPlusTitle"/>
        <w:jc w:val="center"/>
        <w:outlineLvl w:val="5"/>
      </w:pPr>
      <w:r>
        <w:t>Ресурсное обеспечение реализации Подпрограммы 8</w:t>
      </w:r>
    </w:p>
    <w:p w14:paraId="157CBEFA"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3118"/>
        <w:gridCol w:w="2324"/>
        <w:gridCol w:w="850"/>
        <w:gridCol w:w="850"/>
        <w:gridCol w:w="794"/>
        <w:gridCol w:w="850"/>
        <w:gridCol w:w="794"/>
        <w:gridCol w:w="850"/>
      </w:tblGrid>
      <w:tr w:rsidR="00520F80" w14:paraId="05ABAA64" w14:textId="77777777">
        <w:tc>
          <w:tcPr>
            <w:tcW w:w="1871" w:type="dxa"/>
            <w:vMerge w:val="restart"/>
          </w:tcPr>
          <w:p w14:paraId="6DB72BCC" w14:textId="77777777" w:rsidR="00520F80" w:rsidRDefault="00520F80">
            <w:pPr>
              <w:pStyle w:val="ConsPlusNormal"/>
              <w:jc w:val="center"/>
            </w:pPr>
            <w:r>
              <w:t>Статус</w:t>
            </w:r>
          </w:p>
        </w:tc>
        <w:tc>
          <w:tcPr>
            <w:tcW w:w="3118" w:type="dxa"/>
            <w:vMerge w:val="restart"/>
          </w:tcPr>
          <w:p w14:paraId="27182D0B" w14:textId="77777777" w:rsidR="00520F80" w:rsidRDefault="00520F80">
            <w:pPr>
              <w:pStyle w:val="ConsPlusNormal"/>
              <w:jc w:val="center"/>
            </w:pPr>
            <w:r>
              <w:t>Подпрограмма государственной программы</w:t>
            </w:r>
          </w:p>
        </w:tc>
        <w:tc>
          <w:tcPr>
            <w:tcW w:w="2324" w:type="dxa"/>
            <w:vMerge w:val="restart"/>
          </w:tcPr>
          <w:p w14:paraId="6584C341" w14:textId="77777777" w:rsidR="00520F80" w:rsidRDefault="00520F80">
            <w:pPr>
              <w:pStyle w:val="ConsPlusNormal"/>
              <w:jc w:val="center"/>
            </w:pPr>
            <w:r>
              <w:t>Государственный заказчик-координатор, соисполнители</w:t>
            </w:r>
          </w:p>
        </w:tc>
        <w:tc>
          <w:tcPr>
            <w:tcW w:w="4988" w:type="dxa"/>
            <w:gridSpan w:val="6"/>
          </w:tcPr>
          <w:p w14:paraId="314380A9" w14:textId="77777777" w:rsidR="00520F80" w:rsidRDefault="00520F80">
            <w:pPr>
              <w:pStyle w:val="ConsPlusNormal"/>
              <w:jc w:val="center"/>
            </w:pPr>
            <w:r>
              <w:t>Расходы (тыс. руб.), годы</w:t>
            </w:r>
          </w:p>
        </w:tc>
      </w:tr>
      <w:tr w:rsidR="00520F80" w14:paraId="16CA666B" w14:textId="77777777">
        <w:tc>
          <w:tcPr>
            <w:tcW w:w="1871" w:type="dxa"/>
            <w:vMerge/>
          </w:tcPr>
          <w:p w14:paraId="25B46D63" w14:textId="77777777" w:rsidR="00520F80" w:rsidRDefault="00520F80">
            <w:pPr>
              <w:pStyle w:val="ConsPlusNormal"/>
            </w:pPr>
          </w:p>
        </w:tc>
        <w:tc>
          <w:tcPr>
            <w:tcW w:w="3118" w:type="dxa"/>
            <w:vMerge/>
          </w:tcPr>
          <w:p w14:paraId="15D52524" w14:textId="77777777" w:rsidR="00520F80" w:rsidRDefault="00520F80">
            <w:pPr>
              <w:pStyle w:val="ConsPlusNormal"/>
            </w:pPr>
          </w:p>
        </w:tc>
        <w:tc>
          <w:tcPr>
            <w:tcW w:w="2324" w:type="dxa"/>
            <w:vMerge/>
          </w:tcPr>
          <w:p w14:paraId="2CFE9612" w14:textId="77777777" w:rsidR="00520F80" w:rsidRDefault="00520F80">
            <w:pPr>
              <w:pStyle w:val="ConsPlusNormal"/>
            </w:pPr>
          </w:p>
        </w:tc>
        <w:tc>
          <w:tcPr>
            <w:tcW w:w="850" w:type="dxa"/>
          </w:tcPr>
          <w:p w14:paraId="3DCFE8A9" w14:textId="77777777" w:rsidR="00520F80" w:rsidRDefault="00520F80">
            <w:pPr>
              <w:pStyle w:val="ConsPlusNormal"/>
              <w:jc w:val="center"/>
            </w:pPr>
            <w:r>
              <w:t>2015</w:t>
            </w:r>
          </w:p>
        </w:tc>
        <w:tc>
          <w:tcPr>
            <w:tcW w:w="850" w:type="dxa"/>
          </w:tcPr>
          <w:p w14:paraId="6C1D771B" w14:textId="77777777" w:rsidR="00520F80" w:rsidRDefault="00520F80">
            <w:pPr>
              <w:pStyle w:val="ConsPlusNormal"/>
              <w:jc w:val="center"/>
            </w:pPr>
            <w:r>
              <w:t>2016</w:t>
            </w:r>
          </w:p>
        </w:tc>
        <w:tc>
          <w:tcPr>
            <w:tcW w:w="794" w:type="dxa"/>
          </w:tcPr>
          <w:p w14:paraId="416F2D3C" w14:textId="77777777" w:rsidR="00520F80" w:rsidRDefault="00520F80">
            <w:pPr>
              <w:pStyle w:val="ConsPlusNormal"/>
              <w:jc w:val="center"/>
            </w:pPr>
            <w:r>
              <w:t>2017</w:t>
            </w:r>
          </w:p>
        </w:tc>
        <w:tc>
          <w:tcPr>
            <w:tcW w:w="850" w:type="dxa"/>
          </w:tcPr>
          <w:p w14:paraId="61273C53" w14:textId="77777777" w:rsidR="00520F80" w:rsidRDefault="00520F80">
            <w:pPr>
              <w:pStyle w:val="ConsPlusNormal"/>
              <w:jc w:val="center"/>
            </w:pPr>
            <w:r>
              <w:t>2018</w:t>
            </w:r>
          </w:p>
        </w:tc>
        <w:tc>
          <w:tcPr>
            <w:tcW w:w="794" w:type="dxa"/>
          </w:tcPr>
          <w:p w14:paraId="39421AB6" w14:textId="77777777" w:rsidR="00520F80" w:rsidRDefault="00520F80">
            <w:pPr>
              <w:pStyle w:val="ConsPlusNormal"/>
              <w:jc w:val="center"/>
            </w:pPr>
            <w:r>
              <w:t>2019</w:t>
            </w:r>
          </w:p>
        </w:tc>
        <w:tc>
          <w:tcPr>
            <w:tcW w:w="850" w:type="dxa"/>
          </w:tcPr>
          <w:p w14:paraId="38079ACC" w14:textId="77777777" w:rsidR="00520F80" w:rsidRDefault="00520F80">
            <w:pPr>
              <w:pStyle w:val="ConsPlusNormal"/>
              <w:jc w:val="center"/>
            </w:pPr>
            <w:r>
              <w:t>2020</w:t>
            </w:r>
          </w:p>
        </w:tc>
      </w:tr>
      <w:tr w:rsidR="00520F80" w14:paraId="2DE3201F" w14:textId="77777777">
        <w:tc>
          <w:tcPr>
            <w:tcW w:w="1871" w:type="dxa"/>
          </w:tcPr>
          <w:p w14:paraId="6DC7D655" w14:textId="77777777" w:rsidR="00520F80" w:rsidRDefault="00520F80">
            <w:pPr>
              <w:pStyle w:val="ConsPlusNormal"/>
              <w:jc w:val="center"/>
            </w:pPr>
            <w:r>
              <w:t>1</w:t>
            </w:r>
          </w:p>
        </w:tc>
        <w:tc>
          <w:tcPr>
            <w:tcW w:w="3118" w:type="dxa"/>
          </w:tcPr>
          <w:p w14:paraId="26767550" w14:textId="77777777" w:rsidR="00520F80" w:rsidRDefault="00520F80">
            <w:pPr>
              <w:pStyle w:val="ConsPlusNormal"/>
              <w:jc w:val="center"/>
            </w:pPr>
            <w:r>
              <w:t>2</w:t>
            </w:r>
          </w:p>
        </w:tc>
        <w:tc>
          <w:tcPr>
            <w:tcW w:w="2324" w:type="dxa"/>
          </w:tcPr>
          <w:p w14:paraId="297F5069" w14:textId="77777777" w:rsidR="00520F80" w:rsidRDefault="00520F80">
            <w:pPr>
              <w:pStyle w:val="ConsPlusNormal"/>
              <w:jc w:val="center"/>
            </w:pPr>
            <w:r>
              <w:t>3</w:t>
            </w:r>
          </w:p>
        </w:tc>
        <w:tc>
          <w:tcPr>
            <w:tcW w:w="850" w:type="dxa"/>
          </w:tcPr>
          <w:p w14:paraId="143C9787" w14:textId="77777777" w:rsidR="00520F80" w:rsidRDefault="00520F80">
            <w:pPr>
              <w:pStyle w:val="ConsPlusNormal"/>
              <w:jc w:val="center"/>
            </w:pPr>
            <w:r>
              <w:t>4</w:t>
            </w:r>
          </w:p>
        </w:tc>
        <w:tc>
          <w:tcPr>
            <w:tcW w:w="850" w:type="dxa"/>
          </w:tcPr>
          <w:p w14:paraId="738DBF2D" w14:textId="77777777" w:rsidR="00520F80" w:rsidRDefault="00520F80">
            <w:pPr>
              <w:pStyle w:val="ConsPlusNormal"/>
              <w:jc w:val="center"/>
            </w:pPr>
            <w:r>
              <w:t>5</w:t>
            </w:r>
          </w:p>
        </w:tc>
        <w:tc>
          <w:tcPr>
            <w:tcW w:w="794" w:type="dxa"/>
          </w:tcPr>
          <w:p w14:paraId="1FEC16D6" w14:textId="77777777" w:rsidR="00520F80" w:rsidRDefault="00520F80">
            <w:pPr>
              <w:pStyle w:val="ConsPlusNormal"/>
              <w:jc w:val="center"/>
            </w:pPr>
            <w:r>
              <w:t>6</w:t>
            </w:r>
          </w:p>
        </w:tc>
        <w:tc>
          <w:tcPr>
            <w:tcW w:w="850" w:type="dxa"/>
          </w:tcPr>
          <w:p w14:paraId="3F34E263" w14:textId="77777777" w:rsidR="00520F80" w:rsidRDefault="00520F80">
            <w:pPr>
              <w:pStyle w:val="ConsPlusNormal"/>
              <w:jc w:val="center"/>
            </w:pPr>
            <w:r>
              <w:t>7</w:t>
            </w:r>
          </w:p>
        </w:tc>
        <w:tc>
          <w:tcPr>
            <w:tcW w:w="794" w:type="dxa"/>
          </w:tcPr>
          <w:p w14:paraId="6ADDD737" w14:textId="77777777" w:rsidR="00520F80" w:rsidRDefault="00520F80">
            <w:pPr>
              <w:pStyle w:val="ConsPlusNormal"/>
              <w:jc w:val="center"/>
            </w:pPr>
            <w:r>
              <w:t>8</w:t>
            </w:r>
          </w:p>
        </w:tc>
        <w:tc>
          <w:tcPr>
            <w:tcW w:w="850" w:type="dxa"/>
          </w:tcPr>
          <w:p w14:paraId="5B963E5B" w14:textId="77777777" w:rsidR="00520F80" w:rsidRDefault="00520F80">
            <w:pPr>
              <w:pStyle w:val="ConsPlusNormal"/>
              <w:jc w:val="center"/>
            </w:pPr>
            <w:r>
              <w:t>9</w:t>
            </w:r>
          </w:p>
        </w:tc>
      </w:tr>
      <w:tr w:rsidR="00520F80" w14:paraId="5059127D" w14:textId="77777777">
        <w:tc>
          <w:tcPr>
            <w:tcW w:w="1871" w:type="dxa"/>
            <w:vMerge w:val="restart"/>
          </w:tcPr>
          <w:p w14:paraId="7D5410C9" w14:textId="77777777" w:rsidR="00520F80" w:rsidRDefault="00520F80">
            <w:pPr>
              <w:pStyle w:val="ConsPlusNormal"/>
              <w:jc w:val="both"/>
            </w:pPr>
            <w:r>
              <w:t>Подпрограмма 8</w:t>
            </w:r>
          </w:p>
        </w:tc>
        <w:tc>
          <w:tcPr>
            <w:tcW w:w="3118" w:type="dxa"/>
            <w:vMerge w:val="restart"/>
          </w:tcPr>
          <w:p w14:paraId="1D14F2D2" w14:textId="77777777" w:rsidR="00520F80" w:rsidRDefault="00520F80">
            <w:pPr>
              <w:pStyle w:val="ConsPlusNormal"/>
              <w:jc w:val="both"/>
            </w:pPr>
            <w:r>
              <w:t>"Обустройство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2324" w:type="dxa"/>
          </w:tcPr>
          <w:p w14:paraId="47B4293F" w14:textId="77777777" w:rsidR="00520F80" w:rsidRDefault="00520F80">
            <w:pPr>
              <w:pStyle w:val="ConsPlusNormal"/>
              <w:jc w:val="both"/>
            </w:pPr>
            <w:r>
              <w:t>всего</w:t>
            </w:r>
          </w:p>
        </w:tc>
        <w:tc>
          <w:tcPr>
            <w:tcW w:w="850" w:type="dxa"/>
          </w:tcPr>
          <w:p w14:paraId="659F3040" w14:textId="77777777" w:rsidR="00520F80" w:rsidRDefault="00520F80">
            <w:pPr>
              <w:pStyle w:val="ConsPlusNormal"/>
              <w:jc w:val="center"/>
            </w:pPr>
            <w:r>
              <w:t>0,0</w:t>
            </w:r>
          </w:p>
        </w:tc>
        <w:tc>
          <w:tcPr>
            <w:tcW w:w="850" w:type="dxa"/>
          </w:tcPr>
          <w:p w14:paraId="270AE357" w14:textId="77777777" w:rsidR="00520F80" w:rsidRDefault="00520F80">
            <w:pPr>
              <w:pStyle w:val="ConsPlusNormal"/>
              <w:jc w:val="center"/>
            </w:pPr>
            <w:r>
              <w:t>0,0</w:t>
            </w:r>
          </w:p>
        </w:tc>
        <w:tc>
          <w:tcPr>
            <w:tcW w:w="794" w:type="dxa"/>
          </w:tcPr>
          <w:p w14:paraId="67C03D25" w14:textId="77777777" w:rsidR="00520F80" w:rsidRDefault="00520F80">
            <w:pPr>
              <w:pStyle w:val="ConsPlusNormal"/>
              <w:jc w:val="center"/>
            </w:pPr>
            <w:r>
              <w:t>0,0</w:t>
            </w:r>
          </w:p>
        </w:tc>
        <w:tc>
          <w:tcPr>
            <w:tcW w:w="850" w:type="dxa"/>
          </w:tcPr>
          <w:p w14:paraId="54F6ABA7" w14:textId="77777777" w:rsidR="00520F80" w:rsidRDefault="00520F80">
            <w:pPr>
              <w:pStyle w:val="ConsPlusNormal"/>
              <w:jc w:val="center"/>
            </w:pPr>
            <w:r>
              <w:t>0,0</w:t>
            </w:r>
          </w:p>
        </w:tc>
        <w:tc>
          <w:tcPr>
            <w:tcW w:w="794" w:type="dxa"/>
          </w:tcPr>
          <w:p w14:paraId="1623FF23" w14:textId="77777777" w:rsidR="00520F80" w:rsidRDefault="00520F80">
            <w:pPr>
              <w:pStyle w:val="ConsPlusNormal"/>
              <w:jc w:val="center"/>
            </w:pPr>
            <w:r>
              <w:t>0,0</w:t>
            </w:r>
          </w:p>
        </w:tc>
        <w:tc>
          <w:tcPr>
            <w:tcW w:w="850" w:type="dxa"/>
          </w:tcPr>
          <w:p w14:paraId="7DFF908B" w14:textId="77777777" w:rsidR="00520F80" w:rsidRDefault="00520F80">
            <w:pPr>
              <w:pStyle w:val="ConsPlusNormal"/>
              <w:jc w:val="center"/>
            </w:pPr>
            <w:r>
              <w:t>0,0</w:t>
            </w:r>
          </w:p>
        </w:tc>
      </w:tr>
      <w:tr w:rsidR="00520F80" w14:paraId="73A884EB" w14:textId="77777777">
        <w:tc>
          <w:tcPr>
            <w:tcW w:w="1871" w:type="dxa"/>
            <w:vMerge/>
          </w:tcPr>
          <w:p w14:paraId="04273821" w14:textId="77777777" w:rsidR="00520F80" w:rsidRDefault="00520F80">
            <w:pPr>
              <w:pStyle w:val="ConsPlusNormal"/>
            </w:pPr>
          </w:p>
        </w:tc>
        <w:tc>
          <w:tcPr>
            <w:tcW w:w="3118" w:type="dxa"/>
            <w:vMerge/>
          </w:tcPr>
          <w:p w14:paraId="6FA100FC" w14:textId="77777777" w:rsidR="00520F80" w:rsidRDefault="00520F80">
            <w:pPr>
              <w:pStyle w:val="ConsPlusNormal"/>
            </w:pPr>
          </w:p>
        </w:tc>
        <w:tc>
          <w:tcPr>
            <w:tcW w:w="2324" w:type="dxa"/>
          </w:tcPr>
          <w:p w14:paraId="0EAFA9D4" w14:textId="77777777" w:rsidR="00520F80" w:rsidRDefault="00520F80">
            <w:pPr>
              <w:pStyle w:val="ConsPlusNormal"/>
              <w:jc w:val="both"/>
            </w:pPr>
            <w:r>
              <w:t>Министерство социальной политики Нижегородской области</w:t>
            </w:r>
          </w:p>
        </w:tc>
        <w:tc>
          <w:tcPr>
            <w:tcW w:w="850" w:type="dxa"/>
          </w:tcPr>
          <w:p w14:paraId="0412DB3F" w14:textId="77777777" w:rsidR="00520F80" w:rsidRDefault="00520F80">
            <w:pPr>
              <w:pStyle w:val="ConsPlusNormal"/>
              <w:jc w:val="center"/>
            </w:pPr>
            <w:r>
              <w:t>0,0</w:t>
            </w:r>
          </w:p>
        </w:tc>
        <w:tc>
          <w:tcPr>
            <w:tcW w:w="850" w:type="dxa"/>
          </w:tcPr>
          <w:p w14:paraId="6271C053" w14:textId="77777777" w:rsidR="00520F80" w:rsidRDefault="00520F80">
            <w:pPr>
              <w:pStyle w:val="ConsPlusNormal"/>
              <w:jc w:val="center"/>
            </w:pPr>
            <w:r>
              <w:t>0,0</w:t>
            </w:r>
          </w:p>
        </w:tc>
        <w:tc>
          <w:tcPr>
            <w:tcW w:w="794" w:type="dxa"/>
          </w:tcPr>
          <w:p w14:paraId="40EC1215" w14:textId="77777777" w:rsidR="00520F80" w:rsidRDefault="00520F80">
            <w:pPr>
              <w:pStyle w:val="ConsPlusNormal"/>
              <w:jc w:val="center"/>
            </w:pPr>
            <w:r>
              <w:t>0,0</w:t>
            </w:r>
          </w:p>
        </w:tc>
        <w:tc>
          <w:tcPr>
            <w:tcW w:w="850" w:type="dxa"/>
          </w:tcPr>
          <w:p w14:paraId="3B7E98FB" w14:textId="77777777" w:rsidR="00520F80" w:rsidRDefault="00520F80">
            <w:pPr>
              <w:pStyle w:val="ConsPlusNormal"/>
              <w:jc w:val="center"/>
            </w:pPr>
            <w:r>
              <w:t>0,0</w:t>
            </w:r>
          </w:p>
        </w:tc>
        <w:tc>
          <w:tcPr>
            <w:tcW w:w="794" w:type="dxa"/>
          </w:tcPr>
          <w:p w14:paraId="02BF9780" w14:textId="77777777" w:rsidR="00520F80" w:rsidRDefault="00520F80">
            <w:pPr>
              <w:pStyle w:val="ConsPlusNormal"/>
              <w:jc w:val="center"/>
            </w:pPr>
            <w:r>
              <w:t>0,0</w:t>
            </w:r>
          </w:p>
        </w:tc>
        <w:tc>
          <w:tcPr>
            <w:tcW w:w="850" w:type="dxa"/>
          </w:tcPr>
          <w:p w14:paraId="0B23B377" w14:textId="77777777" w:rsidR="00520F80" w:rsidRDefault="00520F80">
            <w:pPr>
              <w:pStyle w:val="ConsPlusNormal"/>
              <w:jc w:val="center"/>
            </w:pPr>
            <w:r>
              <w:t>0,0</w:t>
            </w:r>
          </w:p>
        </w:tc>
      </w:tr>
    </w:tbl>
    <w:p w14:paraId="23000E0B" w14:textId="77777777" w:rsidR="00520F80" w:rsidRDefault="00520F80">
      <w:pPr>
        <w:pStyle w:val="ConsPlusNormal"/>
        <w:ind w:firstLine="540"/>
        <w:jc w:val="both"/>
      </w:pPr>
    </w:p>
    <w:p w14:paraId="54278F17" w14:textId="77777777" w:rsidR="00520F80" w:rsidRDefault="00520F80">
      <w:pPr>
        <w:pStyle w:val="ConsPlusTitle"/>
        <w:jc w:val="center"/>
        <w:outlineLvl w:val="5"/>
      </w:pPr>
      <w:r>
        <w:t>Прогнозная оценка расходов на реализацию Подпрограммы 8</w:t>
      </w:r>
    </w:p>
    <w:p w14:paraId="0CA9500F" w14:textId="77777777" w:rsidR="00520F80" w:rsidRDefault="00520F80">
      <w:pPr>
        <w:pStyle w:val="ConsPlusTitle"/>
        <w:jc w:val="center"/>
      </w:pPr>
      <w:r>
        <w:t>за счет всех источников</w:t>
      </w:r>
    </w:p>
    <w:p w14:paraId="5670F5BD" w14:textId="77777777" w:rsidR="00520F80" w:rsidRDefault="00520F80">
      <w:pPr>
        <w:pStyle w:val="ConsPlusNormal"/>
        <w:jc w:val="center"/>
      </w:pPr>
      <w:r>
        <w:t xml:space="preserve">(в ред. </w:t>
      </w:r>
      <w:hyperlink r:id="rId702">
        <w:r>
          <w:rPr>
            <w:color w:val="0000FF"/>
          </w:rPr>
          <w:t>постановления</w:t>
        </w:r>
      </w:hyperlink>
      <w:r>
        <w:t xml:space="preserve"> Правительства Нижегородской области</w:t>
      </w:r>
    </w:p>
    <w:p w14:paraId="46902688" w14:textId="77777777" w:rsidR="00520F80" w:rsidRDefault="00520F80">
      <w:pPr>
        <w:pStyle w:val="ConsPlusNormal"/>
        <w:jc w:val="center"/>
      </w:pPr>
      <w:r>
        <w:t>от 30.01.2018 N 52)</w:t>
      </w:r>
    </w:p>
    <w:p w14:paraId="23230534"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2778"/>
        <w:gridCol w:w="2494"/>
        <w:gridCol w:w="1644"/>
        <w:gridCol w:w="1361"/>
        <w:gridCol w:w="1077"/>
        <w:gridCol w:w="850"/>
        <w:gridCol w:w="907"/>
        <w:gridCol w:w="964"/>
      </w:tblGrid>
      <w:tr w:rsidR="00520F80" w14:paraId="21D5AB62" w14:textId="77777777">
        <w:tc>
          <w:tcPr>
            <w:tcW w:w="1531" w:type="dxa"/>
            <w:vMerge w:val="restart"/>
          </w:tcPr>
          <w:p w14:paraId="118B4E8C" w14:textId="77777777" w:rsidR="00520F80" w:rsidRDefault="00520F80">
            <w:pPr>
              <w:pStyle w:val="ConsPlusNormal"/>
              <w:jc w:val="center"/>
            </w:pPr>
            <w:r>
              <w:t>Статус</w:t>
            </w:r>
          </w:p>
        </w:tc>
        <w:tc>
          <w:tcPr>
            <w:tcW w:w="2778" w:type="dxa"/>
            <w:vMerge w:val="restart"/>
          </w:tcPr>
          <w:p w14:paraId="2850FC3F" w14:textId="77777777" w:rsidR="00520F80" w:rsidRDefault="00520F80">
            <w:pPr>
              <w:pStyle w:val="ConsPlusNormal"/>
              <w:jc w:val="center"/>
            </w:pPr>
            <w:r>
              <w:t>Подпрограмма Программы</w:t>
            </w:r>
          </w:p>
        </w:tc>
        <w:tc>
          <w:tcPr>
            <w:tcW w:w="2494" w:type="dxa"/>
            <w:vMerge w:val="restart"/>
          </w:tcPr>
          <w:p w14:paraId="45E9B6E2" w14:textId="77777777" w:rsidR="00520F80" w:rsidRDefault="00520F80">
            <w:pPr>
              <w:pStyle w:val="ConsPlusNormal"/>
              <w:jc w:val="center"/>
            </w:pPr>
            <w:r>
              <w:t>Государственный заказчик-координатор, соисполнители</w:t>
            </w:r>
          </w:p>
        </w:tc>
        <w:tc>
          <w:tcPr>
            <w:tcW w:w="6803" w:type="dxa"/>
            <w:gridSpan w:val="6"/>
          </w:tcPr>
          <w:p w14:paraId="3219C635" w14:textId="77777777" w:rsidR="00520F80" w:rsidRDefault="00520F80">
            <w:pPr>
              <w:pStyle w:val="ConsPlusNormal"/>
              <w:jc w:val="center"/>
            </w:pPr>
            <w:r>
              <w:t>Расходы (тыс. руб.), годы</w:t>
            </w:r>
          </w:p>
        </w:tc>
      </w:tr>
      <w:tr w:rsidR="00520F80" w14:paraId="1F9E1DB7" w14:textId="77777777">
        <w:tc>
          <w:tcPr>
            <w:tcW w:w="1531" w:type="dxa"/>
            <w:vMerge/>
          </w:tcPr>
          <w:p w14:paraId="1D1C970F" w14:textId="77777777" w:rsidR="00520F80" w:rsidRDefault="00520F80">
            <w:pPr>
              <w:pStyle w:val="ConsPlusNormal"/>
            </w:pPr>
          </w:p>
        </w:tc>
        <w:tc>
          <w:tcPr>
            <w:tcW w:w="2778" w:type="dxa"/>
            <w:vMerge/>
          </w:tcPr>
          <w:p w14:paraId="6CDBE6B9" w14:textId="77777777" w:rsidR="00520F80" w:rsidRDefault="00520F80">
            <w:pPr>
              <w:pStyle w:val="ConsPlusNormal"/>
            </w:pPr>
          </w:p>
        </w:tc>
        <w:tc>
          <w:tcPr>
            <w:tcW w:w="2494" w:type="dxa"/>
            <w:vMerge/>
          </w:tcPr>
          <w:p w14:paraId="4B2F43F6" w14:textId="77777777" w:rsidR="00520F80" w:rsidRDefault="00520F80">
            <w:pPr>
              <w:pStyle w:val="ConsPlusNormal"/>
            </w:pPr>
          </w:p>
        </w:tc>
        <w:tc>
          <w:tcPr>
            <w:tcW w:w="1644" w:type="dxa"/>
          </w:tcPr>
          <w:p w14:paraId="6F4F1ED6" w14:textId="77777777" w:rsidR="00520F80" w:rsidRDefault="00520F80">
            <w:pPr>
              <w:pStyle w:val="ConsPlusNormal"/>
              <w:jc w:val="center"/>
            </w:pPr>
            <w:r>
              <w:t>2015</w:t>
            </w:r>
          </w:p>
        </w:tc>
        <w:tc>
          <w:tcPr>
            <w:tcW w:w="1361" w:type="dxa"/>
          </w:tcPr>
          <w:p w14:paraId="495EFC37" w14:textId="77777777" w:rsidR="00520F80" w:rsidRDefault="00520F80">
            <w:pPr>
              <w:pStyle w:val="ConsPlusNormal"/>
              <w:jc w:val="center"/>
            </w:pPr>
            <w:r>
              <w:t>2016</w:t>
            </w:r>
          </w:p>
        </w:tc>
        <w:tc>
          <w:tcPr>
            <w:tcW w:w="1077" w:type="dxa"/>
          </w:tcPr>
          <w:p w14:paraId="5BFEA937" w14:textId="77777777" w:rsidR="00520F80" w:rsidRDefault="00520F80">
            <w:pPr>
              <w:pStyle w:val="ConsPlusNormal"/>
              <w:jc w:val="center"/>
            </w:pPr>
            <w:r>
              <w:t>2017</w:t>
            </w:r>
          </w:p>
        </w:tc>
        <w:tc>
          <w:tcPr>
            <w:tcW w:w="850" w:type="dxa"/>
          </w:tcPr>
          <w:p w14:paraId="53AE77A6" w14:textId="77777777" w:rsidR="00520F80" w:rsidRDefault="00520F80">
            <w:pPr>
              <w:pStyle w:val="ConsPlusNormal"/>
              <w:jc w:val="center"/>
            </w:pPr>
            <w:r>
              <w:t>2018</w:t>
            </w:r>
          </w:p>
        </w:tc>
        <w:tc>
          <w:tcPr>
            <w:tcW w:w="907" w:type="dxa"/>
          </w:tcPr>
          <w:p w14:paraId="6730FEE2" w14:textId="77777777" w:rsidR="00520F80" w:rsidRDefault="00520F80">
            <w:pPr>
              <w:pStyle w:val="ConsPlusNormal"/>
              <w:jc w:val="center"/>
            </w:pPr>
            <w:r>
              <w:t>2019</w:t>
            </w:r>
          </w:p>
        </w:tc>
        <w:tc>
          <w:tcPr>
            <w:tcW w:w="964" w:type="dxa"/>
          </w:tcPr>
          <w:p w14:paraId="5DAF0D4D" w14:textId="77777777" w:rsidR="00520F80" w:rsidRDefault="00520F80">
            <w:pPr>
              <w:pStyle w:val="ConsPlusNormal"/>
              <w:jc w:val="center"/>
            </w:pPr>
            <w:r>
              <w:t>2020</w:t>
            </w:r>
          </w:p>
        </w:tc>
      </w:tr>
      <w:tr w:rsidR="00520F80" w14:paraId="0BC19819" w14:textId="77777777">
        <w:tc>
          <w:tcPr>
            <w:tcW w:w="1531" w:type="dxa"/>
            <w:vMerge w:val="restart"/>
          </w:tcPr>
          <w:p w14:paraId="0FE6A7B0" w14:textId="77777777" w:rsidR="00520F80" w:rsidRDefault="00520F80">
            <w:pPr>
              <w:pStyle w:val="ConsPlusNormal"/>
              <w:jc w:val="both"/>
            </w:pPr>
            <w:r>
              <w:t>Подпрограмма 8</w:t>
            </w:r>
          </w:p>
        </w:tc>
        <w:tc>
          <w:tcPr>
            <w:tcW w:w="2778" w:type="dxa"/>
            <w:vMerge w:val="restart"/>
          </w:tcPr>
          <w:p w14:paraId="1EBBB2E0" w14:textId="77777777" w:rsidR="00520F80" w:rsidRDefault="00520F80">
            <w:pPr>
              <w:pStyle w:val="ConsPlusNormal"/>
              <w:jc w:val="both"/>
            </w:pPr>
            <w:r>
              <w:t>"Обустройство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2494" w:type="dxa"/>
          </w:tcPr>
          <w:p w14:paraId="21CA0E19" w14:textId="77777777" w:rsidR="00520F80" w:rsidRDefault="00520F80">
            <w:pPr>
              <w:pStyle w:val="ConsPlusNormal"/>
              <w:jc w:val="both"/>
            </w:pPr>
            <w:r>
              <w:t>всего</w:t>
            </w:r>
          </w:p>
        </w:tc>
        <w:tc>
          <w:tcPr>
            <w:tcW w:w="1644" w:type="dxa"/>
          </w:tcPr>
          <w:p w14:paraId="5F8B9CF0" w14:textId="77777777" w:rsidR="00520F80" w:rsidRDefault="00520F80">
            <w:pPr>
              <w:pStyle w:val="ConsPlusNormal"/>
              <w:jc w:val="center"/>
            </w:pPr>
            <w:r>
              <w:t>241 760,00</w:t>
            </w:r>
          </w:p>
        </w:tc>
        <w:tc>
          <w:tcPr>
            <w:tcW w:w="1361" w:type="dxa"/>
          </w:tcPr>
          <w:p w14:paraId="0A108473" w14:textId="77777777" w:rsidR="00520F80" w:rsidRDefault="00520F80">
            <w:pPr>
              <w:pStyle w:val="ConsPlusNormal"/>
              <w:jc w:val="center"/>
            </w:pPr>
            <w:r>
              <w:t>11 571,2</w:t>
            </w:r>
          </w:p>
        </w:tc>
        <w:tc>
          <w:tcPr>
            <w:tcW w:w="1077" w:type="dxa"/>
          </w:tcPr>
          <w:p w14:paraId="36B5DA6A" w14:textId="77777777" w:rsidR="00520F80" w:rsidRDefault="00520F80">
            <w:pPr>
              <w:pStyle w:val="ConsPlusNormal"/>
              <w:jc w:val="center"/>
            </w:pPr>
            <w:r>
              <w:t>209,6</w:t>
            </w:r>
          </w:p>
        </w:tc>
        <w:tc>
          <w:tcPr>
            <w:tcW w:w="850" w:type="dxa"/>
          </w:tcPr>
          <w:p w14:paraId="7988D58B" w14:textId="77777777" w:rsidR="00520F80" w:rsidRDefault="00520F80">
            <w:pPr>
              <w:pStyle w:val="ConsPlusNormal"/>
              <w:jc w:val="center"/>
            </w:pPr>
            <w:r>
              <w:t>0,0</w:t>
            </w:r>
          </w:p>
        </w:tc>
        <w:tc>
          <w:tcPr>
            <w:tcW w:w="907" w:type="dxa"/>
          </w:tcPr>
          <w:p w14:paraId="117528D0" w14:textId="77777777" w:rsidR="00520F80" w:rsidRDefault="00520F80">
            <w:pPr>
              <w:pStyle w:val="ConsPlusNormal"/>
              <w:jc w:val="center"/>
            </w:pPr>
            <w:r>
              <w:t>0,0</w:t>
            </w:r>
          </w:p>
        </w:tc>
        <w:tc>
          <w:tcPr>
            <w:tcW w:w="964" w:type="dxa"/>
          </w:tcPr>
          <w:p w14:paraId="56AB7C04" w14:textId="77777777" w:rsidR="00520F80" w:rsidRDefault="00520F80">
            <w:pPr>
              <w:pStyle w:val="ConsPlusNormal"/>
              <w:jc w:val="center"/>
            </w:pPr>
            <w:r>
              <w:t>0,0</w:t>
            </w:r>
          </w:p>
        </w:tc>
      </w:tr>
      <w:tr w:rsidR="00520F80" w14:paraId="00F505F5" w14:textId="77777777">
        <w:tc>
          <w:tcPr>
            <w:tcW w:w="1531" w:type="dxa"/>
            <w:vMerge/>
          </w:tcPr>
          <w:p w14:paraId="1CF4A71D" w14:textId="77777777" w:rsidR="00520F80" w:rsidRDefault="00520F80">
            <w:pPr>
              <w:pStyle w:val="ConsPlusNormal"/>
            </w:pPr>
          </w:p>
        </w:tc>
        <w:tc>
          <w:tcPr>
            <w:tcW w:w="2778" w:type="dxa"/>
            <w:vMerge/>
          </w:tcPr>
          <w:p w14:paraId="70BBC791" w14:textId="77777777" w:rsidR="00520F80" w:rsidRDefault="00520F80">
            <w:pPr>
              <w:pStyle w:val="ConsPlusNormal"/>
            </w:pPr>
          </w:p>
        </w:tc>
        <w:tc>
          <w:tcPr>
            <w:tcW w:w="2494" w:type="dxa"/>
          </w:tcPr>
          <w:p w14:paraId="6EE4032E" w14:textId="77777777" w:rsidR="00520F80" w:rsidRDefault="00520F80">
            <w:pPr>
              <w:pStyle w:val="ConsPlusNormal"/>
              <w:jc w:val="both"/>
            </w:pPr>
            <w:r>
              <w:t>расходы областного бюджета</w:t>
            </w:r>
          </w:p>
        </w:tc>
        <w:tc>
          <w:tcPr>
            <w:tcW w:w="1644" w:type="dxa"/>
          </w:tcPr>
          <w:p w14:paraId="3C5ADF24" w14:textId="77777777" w:rsidR="00520F80" w:rsidRDefault="00520F80">
            <w:pPr>
              <w:pStyle w:val="ConsPlusNormal"/>
              <w:jc w:val="center"/>
            </w:pPr>
            <w:r>
              <w:t>0,0</w:t>
            </w:r>
          </w:p>
        </w:tc>
        <w:tc>
          <w:tcPr>
            <w:tcW w:w="1361" w:type="dxa"/>
          </w:tcPr>
          <w:p w14:paraId="052F436B" w14:textId="77777777" w:rsidR="00520F80" w:rsidRDefault="00520F80">
            <w:pPr>
              <w:pStyle w:val="ConsPlusNormal"/>
              <w:jc w:val="center"/>
            </w:pPr>
            <w:r>
              <w:t>0,0</w:t>
            </w:r>
          </w:p>
        </w:tc>
        <w:tc>
          <w:tcPr>
            <w:tcW w:w="1077" w:type="dxa"/>
          </w:tcPr>
          <w:p w14:paraId="013A2376" w14:textId="77777777" w:rsidR="00520F80" w:rsidRDefault="00520F80">
            <w:pPr>
              <w:pStyle w:val="ConsPlusNormal"/>
              <w:jc w:val="center"/>
            </w:pPr>
            <w:r>
              <w:t>0,0</w:t>
            </w:r>
          </w:p>
        </w:tc>
        <w:tc>
          <w:tcPr>
            <w:tcW w:w="850" w:type="dxa"/>
          </w:tcPr>
          <w:p w14:paraId="2E6F1333" w14:textId="77777777" w:rsidR="00520F80" w:rsidRDefault="00520F80">
            <w:pPr>
              <w:pStyle w:val="ConsPlusNormal"/>
              <w:jc w:val="center"/>
            </w:pPr>
            <w:r>
              <w:t>0,0</w:t>
            </w:r>
          </w:p>
        </w:tc>
        <w:tc>
          <w:tcPr>
            <w:tcW w:w="907" w:type="dxa"/>
          </w:tcPr>
          <w:p w14:paraId="7640613E" w14:textId="77777777" w:rsidR="00520F80" w:rsidRDefault="00520F80">
            <w:pPr>
              <w:pStyle w:val="ConsPlusNormal"/>
              <w:jc w:val="center"/>
            </w:pPr>
            <w:r>
              <w:t>0,0</w:t>
            </w:r>
          </w:p>
        </w:tc>
        <w:tc>
          <w:tcPr>
            <w:tcW w:w="964" w:type="dxa"/>
          </w:tcPr>
          <w:p w14:paraId="1EDF8B70" w14:textId="77777777" w:rsidR="00520F80" w:rsidRDefault="00520F80">
            <w:pPr>
              <w:pStyle w:val="ConsPlusNormal"/>
              <w:jc w:val="center"/>
            </w:pPr>
            <w:r>
              <w:t>0,0</w:t>
            </w:r>
          </w:p>
        </w:tc>
      </w:tr>
      <w:tr w:rsidR="00520F80" w14:paraId="49FE0113" w14:textId="77777777">
        <w:tc>
          <w:tcPr>
            <w:tcW w:w="1531" w:type="dxa"/>
            <w:vMerge/>
          </w:tcPr>
          <w:p w14:paraId="52F2394E" w14:textId="77777777" w:rsidR="00520F80" w:rsidRDefault="00520F80">
            <w:pPr>
              <w:pStyle w:val="ConsPlusNormal"/>
            </w:pPr>
          </w:p>
        </w:tc>
        <w:tc>
          <w:tcPr>
            <w:tcW w:w="2778" w:type="dxa"/>
            <w:vMerge/>
          </w:tcPr>
          <w:p w14:paraId="318D531C" w14:textId="77777777" w:rsidR="00520F80" w:rsidRDefault="00520F80">
            <w:pPr>
              <w:pStyle w:val="ConsPlusNormal"/>
            </w:pPr>
          </w:p>
        </w:tc>
        <w:tc>
          <w:tcPr>
            <w:tcW w:w="2494" w:type="dxa"/>
          </w:tcPr>
          <w:p w14:paraId="15BA1C16" w14:textId="77777777" w:rsidR="00520F80" w:rsidRDefault="00520F80">
            <w:pPr>
              <w:pStyle w:val="ConsPlusNormal"/>
              <w:jc w:val="both"/>
            </w:pPr>
            <w:r>
              <w:t>расходы местных бюджетов</w:t>
            </w:r>
          </w:p>
        </w:tc>
        <w:tc>
          <w:tcPr>
            <w:tcW w:w="1644" w:type="dxa"/>
          </w:tcPr>
          <w:p w14:paraId="1FD43356" w14:textId="77777777" w:rsidR="00520F80" w:rsidRDefault="00520F80">
            <w:pPr>
              <w:pStyle w:val="ConsPlusNormal"/>
              <w:jc w:val="center"/>
            </w:pPr>
            <w:r>
              <w:t>0,0</w:t>
            </w:r>
          </w:p>
        </w:tc>
        <w:tc>
          <w:tcPr>
            <w:tcW w:w="1361" w:type="dxa"/>
          </w:tcPr>
          <w:p w14:paraId="2AC23EB0" w14:textId="77777777" w:rsidR="00520F80" w:rsidRDefault="00520F80">
            <w:pPr>
              <w:pStyle w:val="ConsPlusNormal"/>
              <w:jc w:val="center"/>
            </w:pPr>
            <w:r>
              <w:t>0,0</w:t>
            </w:r>
          </w:p>
        </w:tc>
        <w:tc>
          <w:tcPr>
            <w:tcW w:w="1077" w:type="dxa"/>
          </w:tcPr>
          <w:p w14:paraId="78EBB49C" w14:textId="77777777" w:rsidR="00520F80" w:rsidRDefault="00520F80">
            <w:pPr>
              <w:pStyle w:val="ConsPlusNormal"/>
              <w:jc w:val="center"/>
            </w:pPr>
            <w:r>
              <w:t>0,0</w:t>
            </w:r>
          </w:p>
        </w:tc>
        <w:tc>
          <w:tcPr>
            <w:tcW w:w="850" w:type="dxa"/>
          </w:tcPr>
          <w:p w14:paraId="057CBA3D" w14:textId="77777777" w:rsidR="00520F80" w:rsidRDefault="00520F80">
            <w:pPr>
              <w:pStyle w:val="ConsPlusNormal"/>
              <w:jc w:val="center"/>
            </w:pPr>
            <w:r>
              <w:t>0,0</w:t>
            </w:r>
          </w:p>
        </w:tc>
        <w:tc>
          <w:tcPr>
            <w:tcW w:w="907" w:type="dxa"/>
          </w:tcPr>
          <w:p w14:paraId="1D01697D" w14:textId="77777777" w:rsidR="00520F80" w:rsidRDefault="00520F80">
            <w:pPr>
              <w:pStyle w:val="ConsPlusNormal"/>
              <w:jc w:val="center"/>
            </w:pPr>
            <w:r>
              <w:t>0,0</w:t>
            </w:r>
          </w:p>
        </w:tc>
        <w:tc>
          <w:tcPr>
            <w:tcW w:w="964" w:type="dxa"/>
          </w:tcPr>
          <w:p w14:paraId="5A38A425" w14:textId="77777777" w:rsidR="00520F80" w:rsidRDefault="00520F80">
            <w:pPr>
              <w:pStyle w:val="ConsPlusNormal"/>
              <w:jc w:val="center"/>
            </w:pPr>
            <w:r>
              <w:t>0,0</w:t>
            </w:r>
          </w:p>
        </w:tc>
      </w:tr>
      <w:tr w:rsidR="00520F80" w14:paraId="5D8886C4" w14:textId="77777777">
        <w:tc>
          <w:tcPr>
            <w:tcW w:w="1531" w:type="dxa"/>
            <w:vMerge/>
          </w:tcPr>
          <w:p w14:paraId="307C0361" w14:textId="77777777" w:rsidR="00520F80" w:rsidRDefault="00520F80">
            <w:pPr>
              <w:pStyle w:val="ConsPlusNormal"/>
            </w:pPr>
          </w:p>
        </w:tc>
        <w:tc>
          <w:tcPr>
            <w:tcW w:w="2778" w:type="dxa"/>
            <w:vMerge/>
          </w:tcPr>
          <w:p w14:paraId="209A7309" w14:textId="77777777" w:rsidR="00520F80" w:rsidRDefault="00520F80">
            <w:pPr>
              <w:pStyle w:val="ConsPlusNormal"/>
            </w:pPr>
          </w:p>
        </w:tc>
        <w:tc>
          <w:tcPr>
            <w:tcW w:w="2494" w:type="dxa"/>
          </w:tcPr>
          <w:p w14:paraId="603BEF18" w14:textId="77777777" w:rsidR="00520F80" w:rsidRDefault="00520F80">
            <w:pPr>
              <w:pStyle w:val="ConsPlusNormal"/>
              <w:jc w:val="both"/>
            </w:pPr>
            <w:r>
              <w:t xml:space="preserve">расходы государственных </w:t>
            </w:r>
            <w:r>
              <w:lastRenderedPageBreak/>
              <w:t>внебюджетных фондов Российской Федерации</w:t>
            </w:r>
          </w:p>
        </w:tc>
        <w:tc>
          <w:tcPr>
            <w:tcW w:w="1644" w:type="dxa"/>
          </w:tcPr>
          <w:p w14:paraId="765048DA" w14:textId="77777777" w:rsidR="00520F80" w:rsidRDefault="00520F80">
            <w:pPr>
              <w:pStyle w:val="ConsPlusNormal"/>
              <w:jc w:val="center"/>
            </w:pPr>
            <w:r>
              <w:lastRenderedPageBreak/>
              <w:t>0,0</w:t>
            </w:r>
          </w:p>
        </w:tc>
        <w:tc>
          <w:tcPr>
            <w:tcW w:w="1361" w:type="dxa"/>
          </w:tcPr>
          <w:p w14:paraId="0107CAEF" w14:textId="77777777" w:rsidR="00520F80" w:rsidRDefault="00520F80">
            <w:pPr>
              <w:pStyle w:val="ConsPlusNormal"/>
              <w:jc w:val="center"/>
            </w:pPr>
            <w:r>
              <w:t>0,0</w:t>
            </w:r>
          </w:p>
        </w:tc>
        <w:tc>
          <w:tcPr>
            <w:tcW w:w="1077" w:type="dxa"/>
          </w:tcPr>
          <w:p w14:paraId="2300F07E" w14:textId="77777777" w:rsidR="00520F80" w:rsidRDefault="00520F80">
            <w:pPr>
              <w:pStyle w:val="ConsPlusNormal"/>
              <w:jc w:val="center"/>
            </w:pPr>
            <w:r>
              <w:t>0,0</w:t>
            </w:r>
          </w:p>
        </w:tc>
        <w:tc>
          <w:tcPr>
            <w:tcW w:w="850" w:type="dxa"/>
          </w:tcPr>
          <w:p w14:paraId="7616D80E" w14:textId="77777777" w:rsidR="00520F80" w:rsidRDefault="00520F80">
            <w:pPr>
              <w:pStyle w:val="ConsPlusNormal"/>
              <w:jc w:val="center"/>
            </w:pPr>
            <w:r>
              <w:t>0,0</w:t>
            </w:r>
          </w:p>
        </w:tc>
        <w:tc>
          <w:tcPr>
            <w:tcW w:w="907" w:type="dxa"/>
          </w:tcPr>
          <w:p w14:paraId="656B84F6" w14:textId="77777777" w:rsidR="00520F80" w:rsidRDefault="00520F80">
            <w:pPr>
              <w:pStyle w:val="ConsPlusNormal"/>
              <w:jc w:val="center"/>
            </w:pPr>
            <w:r>
              <w:t>0,0</w:t>
            </w:r>
          </w:p>
        </w:tc>
        <w:tc>
          <w:tcPr>
            <w:tcW w:w="964" w:type="dxa"/>
          </w:tcPr>
          <w:p w14:paraId="68D8BAF0" w14:textId="77777777" w:rsidR="00520F80" w:rsidRDefault="00520F80">
            <w:pPr>
              <w:pStyle w:val="ConsPlusNormal"/>
              <w:jc w:val="center"/>
            </w:pPr>
            <w:r>
              <w:t>0,0</w:t>
            </w:r>
          </w:p>
        </w:tc>
      </w:tr>
      <w:tr w:rsidR="00520F80" w14:paraId="027D25CC" w14:textId="77777777">
        <w:tc>
          <w:tcPr>
            <w:tcW w:w="1531" w:type="dxa"/>
            <w:vMerge/>
          </w:tcPr>
          <w:p w14:paraId="59A6F786" w14:textId="77777777" w:rsidR="00520F80" w:rsidRDefault="00520F80">
            <w:pPr>
              <w:pStyle w:val="ConsPlusNormal"/>
            </w:pPr>
          </w:p>
        </w:tc>
        <w:tc>
          <w:tcPr>
            <w:tcW w:w="2778" w:type="dxa"/>
            <w:vMerge/>
          </w:tcPr>
          <w:p w14:paraId="7572C637" w14:textId="77777777" w:rsidR="00520F80" w:rsidRDefault="00520F80">
            <w:pPr>
              <w:pStyle w:val="ConsPlusNormal"/>
            </w:pPr>
          </w:p>
        </w:tc>
        <w:tc>
          <w:tcPr>
            <w:tcW w:w="2494" w:type="dxa"/>
          </w:tcPr>
          <w:p w14:paraId="4F2B1375" w14:textId="77777777" w:rsidR="00520F80" w:rsidRDefault="00520F80">
            <w:pPr>
              <w:pStyle w:val="ConsPlusNormal"/>
              <w:jc w:val="both"/>
            </w:pPr>
            <w:r>
              <w:t>расходы территориальных государственных внебюджетных фондов Российской Федерации</w:t>
            </w:r>
          </w:p>
        </w:tc>
        <w:tc>
          <w:tcPr>
            <w:tcW w:w="1644" w:type="dxa"/>
          </w:tcPr>
          <w:p w14:paraId="42964380" w14:textId="77777777" w:rsidR="00520F80" w:rsidRDefault="00520F80">
            <w:pPr>
              <w:pStyle w:val="ConsPlusNormal"/>
              <w:jc w:val="center"/>
            </w:pPr>
            <w:r>
              <w:t>0,0</w:t>
            </w:r>
          </w:p>
        </w:tc>
        <w:tc>
          <w:tcPr>
            <w:tcW w:w="1361" w:type="dxa"/>
          </w:tcPr>
          <w:p w14:paraId="19A850BB" w14:textId="77777777" w:rsidR="00520F80" w:rsidRDefault="00520F80">
            <w:pPr>
              <w:pStyle w:val="ConsPlusNormal"/>
              <w:jc w:val="center"/>
            </w:pPr>
            <w:r>
              <w:t>0,0</w:t>
            </w:r>
          </w:p>
        </w:tc>
        <w:tc>
          <w:tcPr>
            <w:tcW w:w="1077" w:type="dxa"/>
          </w:tcPr>
          <w:p w14:paraId="692DD77E" w14:textId="77777777" w:rsidR="00520F80" w:rsidRDefault="00520F80">
            <w:pPr>
              <w:pStyle w:val="ConsPlusNormal"/>
              <w:jc w:val="center"/>
            </w:pPr>
            <w:r>
              <w:t>0,0</w:t>
            </w:r>
          </w:p>
        </w:tc>
        <w:tc>
          <w:tcPr>
            <w:tcW w:w="850" w:type="dxa"/>
          </w:tcPr>
          <w:p w14:paraId="1EB0FA81" w14:textId="77777777" w:rsidR="00520F80" w:rsidRDefault="00520F80">
            <w:pPr>
              <w:pStyle w:val="ConsPlusNormal"/>
              <w:jc w:val="center"/>
            </w:pPr>
            <w:r>
              <w:t>0,0</w:t>
            </w:r>
          </w:p>
        </w:tc>
        <w:tc>
          <w:tcPr>
            <w:tcW w:w="907" w:type="dxa"/>
          </w:tcPr>
          <w:p w14:paraId="0686F8C4" w14:textId="77777777" w:rsidR="00520F80" w:rsidRDefault="00520F80">
            <w:pPr>
              <w:pStyle w:val="ConsPlusNormal"/>
              <w:jc w:val="center"/>
            </w:pPr>
            <w:r>
              <w:t>0,0</w:t>
            </w:r>
          </w:p>
        </w:tc>
        <w:tc>
          <w:tcPr>
            <w:tcW w:w="964" w:type="dxa"/>
          </w:tcPr>
          <w:p w14:paraId="030218C6" w14:textId="77777777" w:rsidR="00520F80" w:rsidRDefault="00520F80">
            <w:pPr>
              <w:pStyle w:val="ConsPlusNormal"/>
              <w:jc w:val="center"/>
            </w:pPr>
            <w:r>
              <w:t>0,0</w:t>
            </w:r>
          </w:p>
        </w:tc>
      </w:tr>
      <w:tr w:rsidR="00520F80" w14:paraId="4739EE03" w14:textId="77777777">
        <w:tc>
          <w:tcPr>
            <w:tcW w:w="1531" w:type="dxa"/>
            <w:vMerge/>
          </w:tcPr>
          <w:p w14:paraId="161FA9A1" w14:textId="77777777" w:rsidR="00520F80" w:rsidRDefault="00520F80">
            <w:pPr>
              <w:pStyle w:val="ConsPlusNormal"/>
            </w:pPr>
          </w:p>
        </w:tc>
        <w:tc>
          <w:tcPr>
            <w:tcW w:w="2778" w:type="dxa"/>
            <w:vMerge/>
          </w:tcPr>
          <w:p w14:paraId="57BB3789" w14:textId="77777777" w:rsidR="00520F80" w:rsidRDefault="00520F80">
            <w:pPr>
              <w:pStyle w:val="ConsPlusNormal"/>
            </w:pPr>
          </w:p>
        </w:tc>
        <w:tc>
          <w:tcPr>
            <w:tcW w:w="2494" w:type="dxa"/>
          </w:tcPr>
          <w:p w14:paraId="444E61DF" w14:textId="77777777" w:rsidR="00520F80" w:rsidRDefault="00520F80">
            <w:pPr>
              <w:pStyle w:val="ConsPlusNormal"/>
              <w:jc w:val="both"/>
            </w:pPr>
            <w:r>
              <w:t>федеральный бюджет</w:t>
            </w:r>
          </w:p>
        </w:tc>
        <w:tc>
          <w:tcPr>
            <w:tcW w:w="1644" w:type="dxa"/>
          </w:tcPr>
          <w:p w14:paraId="0E0D8D3E" w14:textId="77777777" w:rsidR="00520F80" w:rsidRDefault="00520F80">
            <w:pPr>
              <w:pStyle w:val="ConsPlusNormal"/>
              <w:jc w:val="center"/>
            </w:pPr>
            <w:r>
              <w:t>241 760,00</w:t>
            </w:r>
          </w:p>
        </w:tc>
        <w:tc>
          <w:tcPr>
            <w:tcW w:w="1361" w:type="dxa"/>
          </w:tcPr>
          <w:p w14:paraId="38F04636" w14:textId="77777777" w:rsidR="00520F80" w:rsidRDefault="00520F80">
            <w:pPr>
              <w:pStyle w:val="ConsPlusNormal"/>
              <w:jc w:val="center"/>
            </w:pPr>
            <w:r>
              <w:t>11 571,2</w:t>
            </w:r>
          </w:p>
        </w:tc>
        <w:tc>
          <w:tcPr>
            <w:tcW w:w="1077" w:type="dxa"/>
          </w:tcPr>
          <w:p w14:paraId="74C2526A" w14:textId="77777777" w:rsidR="00520F80" w:rsidRDefault="00520F80">
            <w:pPr>
              <w:pStyle w:val="ConsPlusNormal"/>
              <w:jc w:val="center"/>
            </w:pPr>
            <w:r>
              <w:t>209,6</w:t>
            </w:r>
          </w:p>
        </w:tc>
        <w:tc>
          <w:tcPr>
            <w:tcW w:w="850" w:type="dxa"/>
          </w:tcPr>
          <w:p w14:paraId="5DE0B3AD" w14:textId="77777777" w:rsidR="00520F80" w:rsidRDefault="00520F80">
            <w:pPr>
              <w:pStyle w:val="ConsPlusNormal"/>
              <w:jc w:val="center"/>
            </w:pPr>
            <w:r>
              <w:t>0,0</w:t>
            </w:r>
          </w:p>
        </w:tc>
        <w:tc>
          <w:tcPr>
            <w:tcW w:w="907" w:type="dxa"/>
          </w:tcPr>
          <w:p w14:paraId="1059E7C4" w14:textId="77777777" w:rsidR="00520F80" w:rsidRDefault="00520F80">
            <w:pPr>
              <w:pStyle w:val="ConsPlusNormal"/>
              <w:jc w:val="center"/>
            </w:pPr>
            <w:r>
              <w:t>0,0</w:t>
            </w:r>
          </w:p>
        </w:tc>
        <w:tc>
          <w:tcPr>
            <w:tcW w:w="964" w:type="dxa"/>
          </w:tcPr>
          <w:p w14:paraId="641CFD9A" w14:textId="77777777" w:rsidR="00520F80" w:rsidRDefault="00520F80">
            <w:pPr>
              <w:pStyle w:val="ConsPlusNormal"/>
              <w:jc w:val="center"/>
            </w:pPr>
            <w:r>
              <w:t>0,0</w:t>
            </w:r>
          </w:p>
        </w:tc>
      </w:tr>
      <w:tr w:rsidR="00520F80" w14:paraId="1A55B047" w14:textId="77777777">
        <w:tc>
          <w:tcPr>
            <w:tcW w:w="1531" w:type="dxa"/>
            <w:vMerge/>
          </w:tcPr>
          <w:p w14:paraId="146CC69A" w14:textId="77777777" w:rsidR="00520F80" w:rsidRDefault="00520F80">
            <w:pPr>
              <w:pStyle w:val="ConsPlusNormal"/>
            </w:pPr>
          </w:p>
        </w:tc>
        <w:tc>
          <w:tcPr>
            <w:tcW w:w="2778" w:type="dxa"/>
            <w:vMerge/>
          </w:tcPr>
          <w:p w14:paraId="2C0BCFCC" w14:textId="77777777" w:rsidR="00520F80" w:rsidRDefault="00520F80">
            <w:pPr>
              <w:pStyle w:val="ConsPlusNormal"/>
            </w:pPr>
          </w:p>
        </w:tc>
        <w:tc>
          <w:tcPr>
            <w:tcW w:w="2494" w:type="dxa"/>
          </w:tcPr>
          <w:p w14:paraId="5C2F9462" w14:textId="77777777" w:rsidR="00520F80" w:rsidRDefault="00520F80">
            <w:pPr>
              <w:pStyle w:val="ConsPlusNormal"/>
              <w:jc w:val="both"/>
            </w:pPr>
            <w:r>
              <w:t>средства юридических лиц</w:t>
            </w:r>
          </w:p>
        </w:tc>
        <w:tc>
          <w:tcPr>
            <w:tcW w:w="1644" w:type="dxa"/>
          </w:tcPr>
          <w:p w14:paraId="285C5430" w14:textId="77777777" w:rsidR="00520F80" w:rsidRDefault="00520F80">
            <w:pPr>
              <w:pStyle w:val="ConsPlusNormal"/>
              <w:jc w:val="center"/>
            </w:pPr>
            <w:r>
              <w:t>0,0</w:t>
            </w:r>
          </w:p>
        </w:tc>
        <w:tc>
          <w:tcPr>
            <w:tcW w:w="1361" w:type="dxa"/>
          </w:tcPr>
          <w:p w14:paraId="79166E15" w14:textId="77777777" w:rsidR="00520F80" w:rsidRDefault="00520F80">
            <w:pPr>
              <w:pStyle w:val="ConsPlusNormal"/>
              <w:jc w:val="center"/>
            </w:pPr>
            <w:r>
              <w:t>0,0</w:t>
            </w:r>
          </w:p>
        </w:tc>
        <w:tc>
          <w:tcPr>
            <w:tcW w:w="1077" w:type="dxa"/>
          </w:tcPr>
          <w:p w14:paraId="6C8A01C1" w14:textId="77777777" w:rsidR="00520F80" w:rsidRDefault="00520F80">
            <w:pPr>
              <w:pStyle w:val="ConsPlusNormal"/>
              <w:jc w:val="center"/>
            </w:pPr>
            <w:r>
              <w:t>0,0</w:t>
            </w:r>
          </w:p>
        </w:tc>
        <w:tc>
          <w:tcPr>
            <w:tcW w:w="850" w:type="dxa"/>
          </w:tcPr>
          <w:p w14:paraId="05723923" w14:textId="77777777" w:rsidR="00520F80" w:rsidRDefault="00520F80">
            <w:pPr>
              <w:pStyle w:val="ConsPlusNormal"/>
              <w:jc w:val="center"/>
            </w:pPr>
            <w:r>
              <w:t>0,0</w:t>
            </w:r>
          </w:p>
        </w:tc>
        <w:tc>
          <w:tcPr>
            <w:tcW w:w="907" w:type="dxa"/>
          </w:tcPr>
          <w:p w14:paraId="0A06961C" w14:textId="77777777" w:rsidR="00520F80" w:rsidRDefault="00520F80">
            <w:pPr>
              <w:pStyle w:val="ConsPlusNormal"/>
              <w:jc w:val="center"/>
            </w:pPr>
            <w:r>
              <w:t>0,0</w:t>
            </w:r>
          </w:p>
        </w:tc>
        <w:tc>
          <w:tcPr>
            <w:tcW w:w="964" w:type="dxa"/>
          </w:tcPr>
          <w:p w14:paraId="39B971F6" w14:textId="77777777" w:rsidR="00520F80" w:rsidRDefault="00520F80">
            <w:pPr>
              <w:pStyle w:val="ConsPlusNormal"/>
              <w:jc w:val="center"/>
            </w:pPr>
            <w:r>
              <w:t>0,0</w:t>
            </w:r>
          </w:p>
        </w:tc>
      </w:tr>
      <w:tr w:rsidR="00520F80" w14:paraId="3A2C97F1" w14:textId="77777777">
        <w:tc>
          <w:tcPr>
            <w:tcW w:w="1531" w:type="dxa"/>
            <w:vMerge/>
          </w:tcPr>
          <w:p w14:paraId="64585953" w14:textId="77777777" w:rsidR="00520F80" w:rsidRDefault="00520F80">
            <w:pPr>
              <w:pStyle w:val="ConsPlusNormal"/>
            </w:pPr>
          </w:p>
        </w:tc>
        <w:tc>
          <w:tcPr>
            <w:tcW w:w="2778" w:type="dxa"/>
            <w:vMerge/>
          </w:tcPr>
          <w:p w14:paraId="2C67B492" w14:textId="77777777" w:rsidR="00520F80" w:rsidRDefault="00520F80">
            <w:pPr>
              <w:pStyle w:val="ConsPlusNormal"/>
            </w:pPr>
          </w:p>
        </w:tc>
        <w:tc>
          <w:tcPr>
            <w:tcW w:w="2494" w:type="dxa"/>
          </w:tcPr>
          <w:p w14:paraId="218722B4" w14:textId="77777777" w:rsidR="00520F80" w:rsidRDefault="00520F80">
            <w:pPr>
              <w:pStyle w:val="ConsPlusNormal"/>
              <w:jc w:val="both"/>
            </w:pPr>
            <w:r>
              <w:t>прочие источники (собственные средства населения и др.)</w:t>
            </w:r>
          </w:p>
        </w:tc>
        <w:tc>
          <w:tcPr>
            <w:tcW w:w="1644" w:type="dxa"/>
          </w:tcPr>
          <w:p w14:paraId="584B08D0" w14:textId="77777777" w:rsidR="00520F80" w:rsidRDefault="00520F80">
            <w:pPr>
              <w:pStyle w:val="ConsPlusNormal"/>
              <w:jc w:val="center"/>
            </w:pPr>
            <w:r>
              <w:t>0,0</w:t>
            </w:r>
          </w:p>
        </w:tc>
        <w:tc>
          <w:tcPr>
            <w:tcW w:w="1361" w:type="dxa"/>
          </w:tcPr>
          <w:p w14:paraId="519E00F5" w14:textId="77777777" w:rsidR="00520F80" w:rsidRDefault="00520F80">
            <w:pPr>
              <w:pStyle w:val="ConsPlusNormal"/>
              <w:jc w:val="center"/>
            </w:pPr>
            <w:r>
              <w:t>0,0</w:t>
            </w:r>
          </w:p>
        </w:tc>
        <w:tc>
          <w:tcPr>
            <w:tcW w:w="1077" w:type="dxa"/>
          </w:tcPr>
          <w:p w14:paraId="35979856" w14:textId="77777777" w:rsidR="00520F80" w:rsidRDefault="00520F80">
            <w:pPr>
              <w:pStyle w:val="ConsPlusNormal"/>
              <w:jc w:val="center"/>
            </w:pPr>
            <w:r>
              <w:t>0,0</w:t>
            </w:r>
          </w:p>
        </w:tc>
        <w:tc>
          <w:tcPr>
            <w:tcW w:w="850" w:type="dxa"/>
          </w:tcPr>
          <w:p w14:paraId="13BBF336" w14:textId="77777777" w:rsidR="00520F80" w:rsidRDefault="00520F80">
            <w:pPr>
              <w:pStyle w:val="ConsPlusNormal"/>
              <w:jc w:val="center"/>
            </w:pPr>
            <w:r>
              <w:t>0,0</w:t>
            </w:r>
          </w:p>
        </w:tc>
        <w:tc>
          <w:tcPr>
            <w:tcW w:w="907" w:type="dxa"/>
          </w:tcPr>
          <w:p w14:paraId="2C6E1B89" w14:textId="77777777" w:rsidR="00520F80" w:rsidRDefault="00520F80">
            <w:pPr>
              <w:pStyle w:val="ConsPlusNormal"/>
              <w:jc w:val="center"/>
            </w:pPr>
            <w:r>
              <w:t>0,0</w:t>
            </w:r>
          </w:p>
        </w:tc>
        <w:tc>
          <w:tcPr>
            <w:tcW w:w="964" w:type="dxa"/>
          </w:tcPr>
          <w:p w14:paraId="17232419" w14:textId="77777777" w:rsidR="00520F80" w:rsidRDefault="00520F80">
            <w:pPr>
              <w:pStyle w:val="ConsPlusNormal"/>
              <w:jc w:val="center"/>
            </w:pPr>
            <w:r>
              <w:t>0,0</w:t>
            </w:r>
          </w:p>
        </w:tc>
      </w:tr>
      <w:tr w:rsidR="00520F80" w14:paraId="057AD633" w14:textId="77777777">
        <w:tc>
          <w:tcPr>
            <w:tcW w:w="4309" w:type="dxa"/>
            <w:gridSpan w:val="2"/>
            <w:vMerge w:val="restart"/>
          </w:tcPr>
          <w:p w14:paraId="5BCDCF9E" w14:textId="77777777" w:rsidR="00520F80" w:rsidRDefault="00520F80">
            <w:pPr>
              <w:pStyle w:val="ConsPlusNormal"/>
              <w:jc w:val="both"/>
            </w:pPr>
            <w:r>
              <w:t>Основное мероприятие 8.1.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2494" w:type="dxa"/>
          </w:tcPr>
          <w:p w14:paraId="01A2BCCA" w14:textId="77777777" w:rsidR="00520F80" w:rsidRDefault="00520F80">
            <w:pPr>
              <w:pStyle w:val="ConsPlusNormal"/>
              <w:jc w:val="both"/>
            </w:pPr>
            <w:r>
              <w:t>всего</w:t>
            </w:r>
          </w:p>
        </w:tc>
        <w:tc>
          <w:tcPr>
            <w:tcW w:w="1644" w:type="dxa"/>
          </w:tcPr>
          <w:p w14:paraId="5B31436F" w14:textId="77777777" w:rsidR="00520F80" w:rsidRDefault="00520F80">
            <w:pPr>
              <w:pStyle w:val="ConsPlusNormal"/>
              <w:jc w:val="center"/>
            </w:pPr>
            <w:r>
              <w:t>241 760,00</w:t>
            </w:r>
          </w:p>
        </w:tc>
        <w:tc>
          <w:tcPr>
            <w:tcW w:w="1361" w:type="dxa"/>
          </w:tcPr>
          <w:p w14:paraId="0BF4E00E" w14:textId="77777777" w:rsidR="00520F80" w:rsidRDefault="00520F80">
            <w:pPr>
              <w:pStyle w:val="ConsPlusNormal"/>
              <w:jc w:val="center"/>
            </w:pPr>
            <w:r>
              <w:t>11 571,2</w:t>
            </w:r>
          </w:p>
        </w:tc>
        <w:tc>
          <w:tcPr>
            <w:tcW w:w="1077" w:type="dxa"/>
          </w:tcPr>
          <w:p w14:paraId="4C443926" w14:textId="77777777" w:rsidR="00520F80" w:rsidRDefault="00520F80">
            <w:pPr>
              <w:pStyle w:val="ConsPlusNormal"/>
              <w:jc w:val="center"/>
            </w:pPr>
            <w:r>
              <w:t>209,6</w:t>
            </w:r>
          </w:p>
        </w:tc>
        <w:tc>
          <w:tcPr>
            <w:tcW w:w="850" w:type="dxa"/>
          </w:tcPr>
          <w:p w14:paraId="70514C41" w14:textId="77777777" w:rsidR="00520F80" w:rsidRDefault="00520F80">
            <w:pPr>
              <w:pStyle w:val="ConsPlusNormal"/>
              <w:jc w:val="center"/>
            </w:pPr>
            <w:r>
              <w:t>0,0</w:t>
            </w:r>
          </w:p>
        </w:tc>
        <w:tc>
          <w:tcPr>
            <w:tcW w:w="907" w:type="dxa"/>
          </w:tcPr>
          <w:p w14:paraId="79E75791" w14:textId="77777777" w:rsidR="00520F80" w:rsidRDefault="00520F80">
            <w:pPr>
              <w:pStyle w:val="ConsPlusNormal"/>
              <w:jc w:val="center"/>
            </w:pPr>
            <w:r>
              <w:t>0,0</w:t>
            </w:r>
          </w:p>
        </w:tc>
        <w:tc>
          <w:tcPr>
            <w:tcW w:w="964" w:type="dxa"/>
          </w:tcPr>
          <w:p w14:paraId="3B173C8E" w14:textId="77777777" w:rsidR="00520F80" w:rsidRDefault="00520F80">
            <w:pPr>
              <w:pStyle w:val="ConsPlusNormal"/>
              <w:jc w:val="center"/>
            </w:pPr>
            <w:r>
              <w:t>0,0</w:t>
            </w:r>
          </w:p>
        </w:tc>
      </w:tr>
      <w:tr w:rsidR="00520F80" w14:paraId="76625F85" w14:textId="77777777">
        <w:tc>
          <w:tcPr>
            <w:tcW w:w="4309" w:type="dxa"/>
            <w:gridSpan w:val="2"/>
            <w:vMerge/>
          </w:tcPr>
          <w:p w14:paraId="5478285C" w14:textId="77777777" w:rsidR="00520F80" w:rsidRDefault="00520F80">
            <w:pPr>
              <w:pStyle w:val="ConsPlusNormal"/>
            </w:pPr>
          </w:p>
        </w:tc>
        <w:tc>
          <w:tcPr>
            <w:tcW w:w="2494" w:type="dxa"/>
          </w:tcPr>
          <w:p w14:paraId="20B1365A" w14:textId="77777777" w:rsidR="00520F80" w:rsidRDefault="00520F80">
            <w:pPr>
              <w:pStyle w:val="ConsPlusNormal"/>
              <w:jc w:val="both"/>
            </w:pPr>
            <w:r>
              <w:t>расходы областного бюджета</w:t>
            </w:r>
          </w:p>
        </w:tc>
        <w:tc>
          <w:tcPr>
            <w:tcW w:w="1644" w:type="dxa"/>
          </w:tcPr>
          <w:p w14:paraId="497EE7DF" w14:textId="77777777" w:rsidR="00520F80" w:rsidRDefault="00520F80">
            <w:pPr>
              <w:pStyle w:val="ConsPlusNormal"/>
              <w:jc w:val="center"/>
            </w:pPr>
            <w:r>
              <w:t>0,0</w:t>
            </w:r>
          </w:p>
        </w:tc>
        <w:tc>
          <w:tcPr>
            <w:tcW w:w="1361" w:type="dxa"/>
          </w:tcPr>
          <w:p w14:paraId="2492334D" w14:textId="77777777" w:rsidR="00520F80" w:rsidRDefault="00520F80">
            <w:pPr>
              <w:pStyle w:val="ConsPlusNormal"/>
              <w:jc w:val="center"/>
            </w:pPr>
            <w:r>
              <w:t>0,0</w:t>
            </w:r>
          </w:p>
        </w:tc>
        <w:tc>
          <w:tcPr>
            <w:tcW w:w="1077" w:type="dxa"/>
          </w:tcPr>
          <w:p w14:paraId="17C6C9EC" w14:textId="77777777" w:rsidR="00520F80" w:rsidRDefault="00520F80">
            <w:pPr>
              <w:pStyle w:val="ConsPlusNormal"/>
              <w:jc w:val="center"/>
            </w:pPr>
            <w:r>
              <w:t>0,0</w:t>
            </w:r>
          </w:p>
        </w:tc>
        <w:tc>
          <w:tcPr>
            <w:tcW w:w="850" w:type="dxa"/>
          </w:tcPr>
          <w:p w14:paraId="403D1802" w14:textId="77777777" w:rsidR="00520F80" w:rsidRDefault="00520F80">
            <w:pPr>
              <w:pStyle w:val="ConsPlusNormal"/>
              <w:jc w:val="center"/>
            </w:pPr>
            <w:r>
              <w:t>0,0</w:t>
            </w:r>
          </w:p>
        </w:tc>
        <w:tc>
          <w:tcPr>
            <w:tcW w:w="907" w:type="dxa"/>
          </w:tcPr>
          <w:p w14:paraId="02CEE430" w14:textId="77777777" w:rsidR="00520F80" w:rsidRDefault="00520F80">
            <w:pPr>
              <w:pStyle w:val="ConsPlusNormal"/>
              <w:jc w:val="center"/>
            </w:pPr>
            <w:r>
              <w:t>0,0</w:t>
            </w:r>
          </w:p>
        </w:tc>
        <w:tc>
          <w:tcPr>
            <w:tcW w:w="964" w:type="dxa"/>
          </w:tcPr>
          <w:p w14:paraId="5614C8A6" w14:textId="77777777" w:rsidR="00520F80" w:rsidRDefault="00520F80">
            <w:pPr>
              <w:pStyle w:val="ConsPlusNormal"/>
              <w:jc w:val="center"/>
            </w:pPr>
            <w:r>
              <w:t>0,0</w:t>
            </w:r>
          </w:p>
        </w:tc>
      </w:tr>
      <w:tr w:rsidR="00520F80" w14:paraId="63E00940" w14:textId="77777777">
        <w:tc>
          <w:tcPr>
            <w:tcW w:w="4309" w:type="dxa"/>
            <w:gridSpan w:val="2"/>
            <w:vMerge/>
          </w:tcPr>
          <w:p w14:paraId="36F772A5" w14:textId="77777777" w:rsidR="00520F80" w:rsidRDefault="00520F80">
            <w:pPr>
              <w:pStyle w:val="ConsPlusNormal"/>
            </w:pPr>
          </w:p>
        </w:tc>
        <w:tc>
          <w:tcPr>
            <w:tcW w:w="2494" w:type="dxa"/>
          </w:tcPr>
          <w:p w14:paraId="4DF5EB33" w14:textId="77777777" w:rsidR="00520F80" w:rsidRDefault="00520F80">
            <w:pPr>
              <w:pStyle w:val="ConsPlusNormal"/>
              <w:jc w:val="both"/>
            </w:pPr>
            <w:r>
              <w:t>расходы местных бюджетов</w:t>
            </w:r>
          </w:p>
        </w:tc>
        <w:tc>
          <w:tcPr>
            <w:tcW w:w="1644" w:type="dxa"/>
          </w:tcPr>
          <w:p w14:paraId="6E4CD366" w14:textId="77777777" w:rsidR="00520F80" w:rsidRDefault="00520F80">
            <w:pPr>
              <w:pStyle w:val="ConsPlusNormal"/>
              <w:jc w:val="center"/>
            </w:pPr>
            <w:r>
              <w:t>0,0</w:t>
            </w:r>
          </w:p>
        </w:tc>
        <w:tc>
          <w:tcPr>
            <w:tcW w:w="1361" w:type="dxa"/>
          </w:tcPr>
          <w:p w14:paraId="1456E206" w14:textId="77777777" w:rsidR="00520F80" w:rsidRDefault="00520F80">
            <w:pPr>
              <w:pStyle w:val="ConsPlusNormal"/>
              <w:jc w:val="center"/>
            </w:pPr>
            <w:r>
              <w:t>0,0</w:t>
            </w:r>
          </w:p>
        </w:tc>
        <w:tc>
          <w:tcPr>
            <w:tcW w:w="1077" w:type="dxa"/>
          </w:tcPr>
          <w:p w14:paraId="6429BE4B" w14:textId="77777777" w:rsidR="00520F80" w:rsidRDefault="00520F80">
            <w:pPr>
              <w:pStyle w:val="ConsPlusNormal"/>
              <w:jc w:val="center"/>
            </w:pPr>
            <w:r>
              <w:t>0,0</w:t>
            </w:r>
          </w:p>
        </w:tc>
        <w:tc>
          <w:tcPr>
            <w:tcW w:w="850" w:type="dxa"/>
          </w:tcPr>
          <w:p w14:paraId="30763357" w14:textId="77777777" w:rsidR="00520F80" w:rsidRDefault="00520F80">
            <w:pPr>
              <w:pStyle w:val="ConsPlusNormal"/>
              <w:jc w:val="center"/>
            </w:pPr>
            <w:r>
              <w:t>0,0</w:t>
            </w:r>
          </w:p>
        </w:tc>
        <w:tc>
          <w:tcPr>
            <w:tcW w:w="907" w:type="dxa"/>
          </w:tcPr>
          <w:p w14:paraId="419C6041" w14:textId="77777777" w:rsidR="00520F80" w:rsidRDefault="00520F80">
            <w:pPr>
              <w:pStyle w:val="ConsPlusNormal"/>
              <w:jc w:val="center"/>
            </w:pPr>
            <w:r>
              <w:t>0,0</w:t>
            </w:r>
          </w:p>
        </w:tc>
        <w:tc>
          <w:tcPr>
            <w:tcW w:w="964" w:type="dxa"/>
          </w:tcPr>
          <w:p w14:paraId="27257AAD" w14:textId="77777777" w:rsidR="00520F80" w:rsidRDefault="00520F80">
            <w:pPr>
              <w:pStyle w:val="ConsPlusNormal"/>
              <w:jc w:val="center"/>
            </w:pPr>
            <w:r>
              <w:t>0,0</w:t>
            </w:r>
          </w:p>
        </w:tc>
      </w:tr>
      <w:tr w:rsidR="00520F80" w14:paraId="69E458AD" w14:textId="77777777">
        <w:tc>
          <w:tcPr>
            <w:tcW w:w="4309" w:type="dxa"/>
            <w:gridSpan w:val="2"/>
            <w:vMerge/>
          </w:tcPr>
          <w:p w14:paraId="24CFC441" w14:textId="77777777" w:rsidR="00520F80" w:rsidRDefault="00520F80">
            <w:pPr>
              <w:pStyle w:val="ConsPlusNormal"/>
            </w:pPr>
          </w:p>
        </w:tc>
        <w:tc>
          <w:tcPr>
            <w:tcW w:w="2494" w:type="dxa"/>
          </w:tcPr>
          <w:p w14:paraId="51A8A995" w14:textId="77777777" w:rsidR="00520F80" w:rsidRDefault="00520F80">
            <w:pPr>
              <w:pStyle w:val="ConsPlusNormal"/>
              <w:jc w:val="both"/>
            </w:pPr>
            <w:r>
              <w:t>расходы государственных внебюджетных фондов Российской Федерации</w:t>
            </w:r>
          </w:p>
        </w:tc>
        <w:tc>
          <w:tcPr>
            <w:tcW w:w="1644" w:type="dxa"/>
          </w:tcPr>
          <w:p w14:paraId="4E7EAD44" w14:textId="77777777" w:rsidR="00520F80" w:rsidRDefault="00520F80">
            <w:pPr>
              <w:pStyle w:val="ConsPlusNormal"/>
              <w:jc w:val="center"/>
            </w:pPr>
            <w:r>
              <w:t>0,0</w:t>
            </w:r>
          </w:p>
        </w:tc>
        <w:tc>
          <w:tcPr>
            <w:tcW w:w="1361" w:type="dxa"/>
          </w:tcPr>
          <w:p w14:paraId="6CC9F85F" w14:textId="77777777" w:rsidR="00520F80" w:rsidRDefault="00520F80">
            <w:pPr>
              <w:pStyle w:val="ConsPlusNormal"/>
              <w:jc w:val="center"/>
            </w:pPr>
            <w:r>
              <w:t>0,0</w:t>
            </w:r>
          </w:p>
        </w:tc>
        <w:tc>
          <w:tcPr>
            <w:tcW w:w="1077" w:type="dxa"/>
          </w:tcPr>
          <w:p w14:paraId="1B4A3938" w14:textId="77777777" w:rsidR="00520F80" w:rsidRDefault="00520F80">
            <w:pPr>
              <w:pStyle w:val="ConsPlusNormal"/>
              <w:jc w:val="center"/>
            </w:pPr>
            <w:r>
              <w:t>0,0</w:t>
            </w:r>
          </w:p>
        </w:tc>
        <w:tc>
          <w:tcPr>
            <w:tcW w:w="850" w:type="dxa"/>
          </w:tcPr>
          <w:p w14:paraId="0981D19E" w14:textId="77777777" w:rsidR="00520F80" w:rsidRDefault="00520F80">
            <w:pPr>
              <w:pStyle w:val="ConsPlusNormal"/>
              <w:jc w:val="center"/>
            </w:pPr>
            <w:r>
              <w:t>0,0</w:t>
            </w:r>
          </w:p>
        </w:tc>
        <w:tc>
          <w:tcPr>
            <w:tcW w:w="907" w:type="dxa"/>
          </w:tcPr>
          <w:p w14:paraId="54535DAF" w14:textId="77777777" w:rsidR="00520F80" w:rsidRDefault="00520F80">
            <w:pPr>
              <w:pStyle w:val="ConsPlusNormal"/>
              <w:jc w:val="center"/>
            </w:pPr>
            <w:r>
              <w:t>0,0</w:t>
            </w:r>
          </w:p>
        </w:tc>
        <w:tc>
          <w:tcPr>
            <w:tcW w:w="964" w:type="dxa"/>
          </w:tcPr>
          <w:p w14:paraId="1D3DE0C3" w14:textId="77777777" w:rsidR="00520F80" w:rsidRDefault="00520F80">
            <w:pPr>
              <w:pStyle w:val="ConsPlusNormal"/>
              <w:jc w:val="center"/>
            </w:pPr>
            <w:r>
              <w:t>0,0</w:t>
            </w:r>
          </w:p>
        </w:tc>
      </w:tr>
      <w:tr w:rsidR="00520F80" w14:paraId="13434B2F" w14:textId="77777777">
        <w:tc>
          <w:tcPr>
            <w:tcW w:w="4309" w:type="dxa"/>
            <w:gridSpan w:val="2"/>
            <w:vMerge/>
          </w:tcPr>
          <w:p w14:paraId="782ADBC1" w14:textId="77777777" w:rsidR="00520F80" w:rsidRDefault="00520F80">
            <w:pPr>
              <w:pStyle w:val="ConsPlusNormal"/>
            </w:pPr>
          </w:p>
        </w:tc>
        <w:tc>
          <w:tcPr>
            <w:tcW w:w="2494" w:type="dxa"/>
          </w:tcPr>
          <w:p w14:paraId="1F3D856F" w14:textId="77777777" w:rsidR="00520F80" w:rsidRDefault="00520F80">
            <w:pPr>
              <w:pStyle w:val="ConsPlusNormal"/>
              <w:jc w:val="both"/>
            </w:pPr>
            <w:r>
              <w:t>расходы территориальных государственных внебюджетных фондов Российской Федерации</w:t>
            </w:r>
          </w:p>
        </w:tc>
        <w:tc>
          <w:tcPr>
            <w:tcW w:w="1644" w:type="dxa"/>
          </w:tcPr>
          <w:p w14:paraId="1634B2CB" w14:textId="77777777" w:rsidR="00520F80" w:rsidRDefault="00520F80">
            <w:pPr>
              <w:pStyle w:val="ConsPlusNormal"/>
              <w:jc w:val="center"/>
            </w:pPr>
            <w:r>
              <w:t>0,0</w:t>
            </w:r>
          </w:p>
        </w:tc>
        <w:tc>
          <w:tcPr>
            <w:tcW w:w="1361" w:type="dxa"/>
          </w:tcPr>
          <w:p w14:paraId="7EBBC373" w14:textId="77777777" w:rsidR="00520F80" w:rsidRDefault="00520F80">
            <w:pPr>
              <w:pStyle w:val="ConsPlusNormal"/>
              <w:jc w:val="center"/>
            </w:pPr>
            <w:r>
              <w:t>0,0</w:t>
            </w:r>
          </w:p>
        </w:tc>
        <w:tc>
          <w:tcPr>
            <w:tcW w:w="1077" w:type="dxa"/>
          </w:tcPr>
          <w:p w14:paraId="04460B57" w14:textId="77777777" w:rsidR="00520F80" w:rsidRDefault="00520F80">
            <w:pPr>
              <w:pStyle w:val="ConsPlusNormal"/>
              <w:jc w:val="center"/>
            </w:pPr>
            <w:r>
              <w:t>0,0</w:t>
            </w:r>
          </w:p>
        </w:tc>
        <w:tc>
          <w:tcPr>
            <w:tcW w:w="850" w:type="dxa"/>
          </w:tcPr>
          <w:p w14:paraId="0E2DC620" w14:textId="77777777" w:rsidR="00520F80" w:rsidRDefault="00520F80">
            <w:pPr>
              <w:pStyle w:val="ConsPlusNormal"/>
              <w:jc w:val="center"/>
            </w:pPr>
            <w:r>
              <w:t>0,0</w:t>
            </w:r>
          </w:p>
        </w:tc>
        <w:tc>
          <w:tcPr>
            <w:tcW w:w="907" w:type="dxa"/>
          </w:tcPr>
          <w:p w14:paraId="0D1671F9" w14:textId="77777777" w:rsidR="00520F80" w:rsidRDefault="00520F80">
            <w:pPr>
              <w:pStyle w:val="ConsPlusNormal"/>
              <w:jc w:val="center"/>
            </w:pPr>
            <w:r>
              <w:t>0,0</w:t>
            </w:r>
          </w:p>
        </w:tc>
        <w:tc>
          <w:tcPr>
            <w:tcW w:w="964" w:type="dxa"/>
          </w:tcPr>
          <w:p w14:paraId="311F27B6" w14:textId="77777777" w:rsidR="00520F80" w:rsidRDefault="00520F80">
            <w:pPr>
              <w:pStyle w:val="ConsPlusNormal"/>
              <w:jc w:val="center"/>
            </w:pPr>
            <w:r>
              <w:t>0,0</w:t>
            </w:r>
          </w:p>
        </w:tc>
      </w:tr>
      <w:tr w:rsidR="00520F80" w14:paraId="7355CBBA" w14:textId="77777777">
        <w:tc>
          <w:tcPr>
            <w:tcW w:w="4309" w:type="dxa"/>
            <w:gridSpan w:val="2"/>
            <w:vMerge/>
          </w:tcPr>
          <w:p w14:paraId="17A80A4A" w14:textId="77777777" w:rsidR="00520F80" w:rsidRDefault="00520F80">
            <w:pPr>
              <w:pStyle w:val="ConsPlusNormal"/>
            </w:pPr>
          </w:p>
        </w:tc>
        <w:tc>
          <w:tcPr>
            <w:tcW w:w="2494" w:type="dxa"/>
          </w:tcPr>
          <w:p w14:paraId="249F85E9" w14:textId="77777777" w:rsidR="00520F80" w:rsidRDefault="00520F80">
            <w:pPr>
              <w:pStyle w:val="ConsPlusNormal"/>
              <w:jc w:val="both"/>
            </w:pPr>
            <w:r>
              <w:t>федеральный бюджет</w:t>
            </w:r>
          </w:p>
        </w:tc>
        <w:tc>
          <w:tcPr>
            <w:tcW w:w="1644" w:type="dxa"/>
          </w:tcPr>
          <w:p w14:paraId="16E10AFF" w14:textId="77777777" w:rsidR="00520F80" w:rsidRDefault="00520F80">
            <w:pPr>
              <w:pStyle w:val="ConsPlusNormal"/>
              <w:jc w:val="center"/>
            </w:pPr>
            <w:r>
              <w:t>241 760,00</w:t>
            </w:r>
          </w:p>
        </w:tc>
        <w:tc>
          <w:tcPr>
            <w:tcW w:w="1361" w:type="dxa"/>
          </w:tcPr>
          <w:p w14:paraId="526F99D3" w14:textId="77777777" w:rsidR="00520F80" w:rsidRDefault="00520F80">
            <w:pPr>
              <w:pStyle w:val="ConsPlusNormal"/>
              <w:jc w:val="center"/>
            </w:pPr>
            <w:r>
              <w:t>11 571,2</w:t>
            </w:r>
          </w:p>
        </w:tc>
        <w:tc>
          <w:tcPr>
            <w:tcW w:w="1077" w:type="dxa"/>
          </w:tcPr>
          <w:p w14:paraId="1E6D0E8B" w14:textId="77777777" w:rsidR="00520F80" w:rsidRDefault="00520F80">
            <w:pPr>
              <w:pStyle w:val="ConsPlusNormal"/>
              <w:jc w:val="center"/>
            </w:pPr>
            <w:r>
              <w:t>209,6</w:t>
            </w:r>
          </w:p>
        </w:tc>
        <w:tc>
          <w:tcPr>
            <w:tcW w:w="850" w:type="dxa"/>
          </w:tcPr>
          <w:p w14:paraId="58D3AAA2" w14:textId="77777777" w:rsidR="00520F80" w:rsidRDefault="00520F80">
            <w:pPr>
              <w:pStyle w:val="ConsPlusNormal"/>
              <w:jc w:val="center"/>
            </w:pPr>
            <w:r>
              <w:t>0,0</w:t>
            </w:r>
          </w:p>
        </w:tc>
        <w:tc>
          <w:tcPr>
            <w:tcW w:w="907" w:type="dxa"/>
          </w:tcPr>
          <w:p w14:paraId="4B45F546" w14:textId="77777777" w:rsidR="00520F80" w:rsidRDefault="00520F80">
            <w:pPr>
              <w:pStyle w:val="ConsPlusNormal"/>
              <w:jc w:val="center"/>
            </w:pPr>
            <w:r>
              <w:t>0,0</w:t>
            </w:r>
          </w:p>
        </w:tc>
        <w:tc>
          <w:tcPr>
            <w:tcW w:w="964" w:type="dxa"/>
          </w:tcPr>
          <w:p w14:paraId="55DF51E6" w14:textId="77777777" w:rsidR="00520F80" w:rsidRDefault="00520F80">
            <w:pPr>
              <w:pStyle w:val="ConsPlusNormal"/>
              <w:jc w:val="center"/>
            </w:pPr>
            <w:r>
              <w:t>0,0</w:t>
            </w:r>
          </w:p>
        </w:tc>
      </w:tr>
      <w:tr w:rsidR="00520F80" w14:paraId="501A9FD6" w14:textId="77777777">
        <w:tc>
          <w:tcPr>
            <w:tcW w:w="4309" w:type="dxa"/>
            <w:gridSpan w:val="2"/>
            <w:vMerge/>
          </w:tcPr>
          <w:p w14:paraId="3D75A358" w14:textId="77777777" w:rsidR="00520F80" w:rsidRDefault="00520F80">
            <w:pPr>
              <w:pStyle w:val="ConsPlusNormal"/>
            </w:pPr>
          </w:p>
        </w:tc>
        <w:tc>
          <w:tcPr>
            <w:tcW w:w="2494" w:type="dxa"/>
          </w:tcPr>
          <w:p w14:paraId="65083BB6" w14:textId="77777777" w:rsidR="00520F80" w:rsidRDefault="00520F80">
            <w:pPr>
              <w:pStyle w:val="ConsPlusNormal"/>
              <w:jc w:val="both"/>
            </w:pPr>
            <w:r>
              <w:t xml:space="preserve">средства юридических </w:t>
            </w:r>
            <w:r>
              <w:lastRenderedPageBreak/>
              <w:t>лиц</w:t>
            </w:r>
          </w:p>
        </w:tc>
        <w:tc>
          <w:tcPr>
            <w:tcW w:w="1644" w:type="dxa"/>
          </w:tcPr>
          <w:p w14:paraId="07E79FAB" w14:textId="77777777" w:rsidR="00520F80" w:rsidRDefault="00520F80">
            <w:pPr>
              <w:pStyle w:val="ConsPlusNormal"/>
              <w:jc w:val="center"/>
            </w:pPr>
            <w:r>
              <w:lastRenderedPageBreak/>
              <w:t>0,0</w:t>
            </w:r>
          </w:p>
        </w:tc>
        <w:tc>
          <w:tcPr>
            <w:tcW w:w="1361" w:type="dxa"/>
          </w:tcPr>
          <w:p w14:paraId="5BE521D6" w14:textId="77777777" w:rsidR="00520F80" w:rsidRDefault="00520F80">
            <w:pPr>
              <w:pStyle w:val="ConsPlusNormal"/>
              <w:jc w:val="center"/>
            </w:pPr>
            <w:r>
              <w:t>0,0</w:t>
            </w:r>
          </w:p>
        </w:tc>
        <w:tc>
          <w:tcPr>
            <w:tcW w:w="1077" w:type="dxa"/>
          </w:tcPr>
          <w:p w14:paraId="004FE9DC" w14:textId="77777777" w:rsidR="00520F80" w:rsidRDefault="00520F80">
            <w:pPr>
              <w:pStyle w:val="ConsPlusNormal"/>
              <w:jc w:val="center"/>
            </w:pPr>
            <w:r>
              <w:t>0,0</w:t>
            </w:r>
          </w:p>
        </w:tc>
        <w:tc>
          <w:tcPr>
            <w:tcW w:w="850" w:type="dxa"/>
          </w:tcPr>
          <w:p w14:paraId="14CB4B9B" w14:textId="77777777" w:rsidR="00520F80" w:rsidRDefault="00520F80">
            <w:pPr>
              <w:pStyle w:val="ConsPlusNormal"/>
              <w:jc w:val="center"/>
            </w:pPr>
            <w:r>
              <w:t>0,0</w:t>
            </w:r>
          </w:p>
        </w:tc>
        <w:tc>
          <w:tcPr>
            <w:tcW w:w="907" w:type="dxa"/>
          </w:tcPr>
          <w:p w14:paraId="56203301" w14:textId="77777777" w:rsidR="00520F80" w:rsidRDefault="00520F80">
            <w:pPr>
              <w:pStyle w:val="ConsPlusNormal"/>
              <w:jc w:val="center"/>
            </w:pPr>
            <w:r>
              <w:t>0,0</w:t>
            </w:r>
          </w:p>
        </w:tc>
        <w:tc>
          <w:tcPr>
            <w:tcW w:w="964" w:type="dxa"/>
          </w:tcPr>
          <w:p w14:paraId="2C519054" w14:textId="77777777" w:rsidR="00520F80" w:rsidRDefault="00520F80">
            <w:pPr>
              <w:pStyle w:val="ConsPlusNormal"/>
              <w:jc w:val="center"/>
            </w:pPr>
            <w:r>
              <w:t>0,0</w:t>
            </w:r>
          </w:p>
        </w:tc>
      </w:tr>
      <w:tr w:rsidR="00520F80" w14:paraId="2DECA2C8" w14:textId="77777777">
        <w:tc>
          <w:tcPr>
            <w:tcW w:w="4309" w:type="dxa"/>
            <w:gridSpan w:val="2"/>
            <w:vMerge/>
          </w:tcPr>
          <w:p w14:paraId="2872ACDC" w14:textId="77777777" w:rsidR="00520F80" w:rsidRDefault="00520F80">
            <w:pPr>
              <w:pStyle w:val="ConsPlusNormal"/>
            </w:pPr>
          </w:p>
        </w:tc>
        <w:tc>
          <w:tcPr>
            <w:tcW w:w="2494" w:type="dxa"/>
          </w:tcPr>
          <w:p w14:paraId="525E3EC6" w14:textId="77777777" w:rsidR="00520F80" w:rsidRDefault="00520F80">
            <w:pPr>
              <w:pStyle w:val="ConsPlusNormal"/>
              <w:jc w:val="both"/>
            </w:pPr>
            <w:r>
              <w:t>прочие источники (собственные средства населения и др.)</w:t>
            </w:r>
          </w:p>
        </w:tc>
        <w:tc>
          <w:tcPr>
            <w:tcW w:w="1644" w:type="dxa"/>
          </w:tcPr>
          <w:p w14:paraId="049B1D61" w14:textId="77777777" w:rsidR="00520F80" w:rsidRDefault="00520F80">
            <w:pPr>
              <w:pStyle w:val="ConsPlusNormal"/>
              <w:jc w:val="center"/>
            </w:pPr>
            <w:r>
              <w:t>0,0</w:t>
            </w:r>
          </w:p>
        </w:tc>
        <w:tc>
          <w:tcPr>
            <w:tcW w:w="1361" w:type="dxa"/>
          </w:tcPr>
          <w:p w14:paraId="4DC2D7D9" w14:textId="77777777" w:rsidR="00520F80" w:rsidRDefault="00520F80">
            <w:pPr>
              <w:pStyle w:val="ConsPlusNormal"/>
              <w:jc w:val="center"/>
            </w:pPr>
            <w:r>
              <w:t>0,0</w:t>
            </w:r>
          </w:p>
        </w:tc>
        <w:tc>
          <w:tcPr>
            <w:tcW w:w="1077" w:type="dxa"/>
          </w:tcPr>
          <w:p w14:paraId="46DF6FDB" w14:textId="77777777" w:rsidR="00520F80" w:rsidRDefault="00520F80">
            <w:pPr>
              <w:pStyle w:val="ConsPlusNormal"/>
              <w:jc w:val="center"/>
            </w:pPr>
            <w:r>
              <w:t>0,0</w:t>
            </w:r>
          </w:p>
        </w:tc>
        <w:tc>
          <w:tcPr>
            <w:tcW w:w="850" w:type="dxa"/>
          </w:tcPr>
          <w:p w14:paraId="04D2FE1A" w14:textId="77777777" w:rsidR="00520F80" w:rsidRDefault="00520F80">
            <w:pPr>
              <w:pStyle w:val="ConsPlusNormal"/>
              <w:jc w:val="center"/>
            </w:pPr>
            <w:r>
              <w:t>0,0</w:t>
            </w:r>
          </w:p>
        </w:tc>
        <w:tc>
          <w:tcPr>
            <w:tcW w:w="907" w:type="dxa"/>
          </w:tcPr>
          <w:p w14:paraId="2D6AE13F" w14:textId="77777777" w:rsidR="00520F80" w:rsidRDefault="00520F80">
            <w:pPr>
              <w:pStyle w:val="ConsPlusNormal"/>
              <w:jc w:val="center"/>
            </w:pPr>
            <w:r>
              <w:t>0,0</w:t>
            </w:r>
          </w:p>
        </w:tc>
        <w:tc>
          <w:tcPr>
            <w:tcW w:w="964" w:type="dxa"/>
          </w:tcPr>
          <w:p w14:paraId="784FF165" w14:textId="77777777" w:rsidR="00520F80" w:rsidRDefault="00520F80">
            <w:pPr>
              <w:pStyle w:val="ConsPlusNormal"/>
              <w:jc w:val="center"/>
            </w:pPr>
            <w:r>
              <w:t>0,0</w:t>
            </w:r>
          </w:p>
        </w:tc>
      </w:tr>
      <w:tr w:rsidR="00520F80" w14:paraId="5FDCAB46" w14:textId="77777777">
        <w:tc>
          <w:tcPr>
            <w:tcW w:w="4309" w:type="dxa"/>
            <w:gridSpan w:val="2"/>
            <w:vMerge w:val="restart"/>
          </w:tcPr>
          <w:p w14:paraId="6A2DAC7E" w14:textId="77777777" w:rsidR="00520F80" w:rsidRDefault="00520F80">
            <w:pPr>
              <w:pStyle w:val="ConsPlusNormal"/>
              <w:jc w:val="both"/>
            </w:pPr>
            <w:r>
              <w:t>Основное мероприятие 8.2. Оказание адресной финансовой помощи гражданам Украины,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w:t>
            </w:r>
          </w:p>
        </w:tc>
        <w:tc>
          <w:tcPr>
            <w:tcW w:w="2494" w:type="dxa"/>
          </w:tcPr>
          <w:p w14:paraId="753F55CE" w14:textId="77777777" w:rsidR="00520F80" w:rsidRDefault="00520F80">
            <w:pPr>
              <w:pStyle w:val="ConsPlusNormal"/>
              <w:jc w:val="both"/>
            </w:pPr>
            <w:r>
              <w:t>всего</w:t>
            </w:r>
          </w:p>
        </w:tc>
        <w:tc>
          <w:tcPr>
            <w:tcW w:w="1644" w:type="dxa"/>
          </w:tcPr>
          <w:p w14:paraId="19CBBF97" w14:textId="77777777" w:rsidR="00520F80" w:rsidRDefault="00520F80">
            <w:pPr>
              <w:pStyle w:val="ConsPlusNormal"/>
              <w:jc w:val="center"/>
            </w:pPr>
            <w:r>
              <w:t>0,0</w:t>
            </w:r>
          </w:p>
        </w:tc>
        <w:tc>
          <w:tcPr>
            <w:tcW w:w="1361" w:type="dxa"/>
          </w:tcPr>
          <w:p w14:paraId="3881D228" w14:textId="77777777" w:rsidR="00520F80" w:rsidRDefault="00520F80">
            <w:pPr>
              <w:pStyle w:val="ConsPlusNormal"/>
              <w:jc w:val="center"/>
            </w:pPr>
            <w:r>
              <w:t>0,0</w:t>
            </w:r>
          </w:p>
        </w:tc>
        <w:tc>
          <w:tcPr>
            <w:tcW w:w="1077" w:type="dxa"/>
          </w:tcPr>
          <w:p w14:paraId="67681B40" w14:textId="77777777" w:rsidR="00520F80" w:rsidRDefault="00520F80">
            <w:pPr>
              <w:pStyle w:val="ConsPlusNormal"/>
              <w:jc w:val="center"/>
            </w:pPr>
            <w:r>
              <w:t>0,0</w:t>
            </w:r>
          </w:p>
        </w:tc>
        <w:tc>
          <w:tcPr>
            <w:tcW w:w="850" w:type="dxa"/>
          </w:tcPr>
          <w:p w14:paraId="1FEA5479" w14:textId="77777777" w:rsidR="00520F80" w:rsidRDefault="00520F80">
            <w:pPr>
              <w:pStyle w:val="ConsPlusNormal"/>
              <w:jc w:val="center"/>
            </w:pPr>
            <w:r>
              <w:t>0,0</w:t>
            </w:r>
          </w:p>
        </w:tc>
        <w:tc>
          <w:tcPr>
            <w:tcW w:w="907" w:type="dxa"/>
          </w:tcPr>
          <w:p w14:paraId="7BB760D9" w14:textId="77777777" w:rsidR="00520F80" w:rsidRDefault="00520F80">
            <w:pPr>
              <w:pStyle w:val="ConsPlusNormal"/>
              <w:jc w:val="center"/>
            </w:pPr>
            <w:r>
              <w:t>0,0</w:t>
            </w:r>
          </w:p>
        </w:tc>
        <w:tc>
          <w:tcPr>
            <w:tcW w:w="964" w:type="dxa"/>
          </w:tcPr>
          <w:p w14:paraId="450B5C31" w14:textId="77777777" w:rsidR="00520F80" w:rsidRDefault="00520F80">
            <w:pPr>
              <w:pStyle w:val="ConsPlusNormal"/>
              <w:jc w:val="center"/>
            </w:pPr>
            <w:r>
              <w:t>0,0</w:t>
            </w:r>
          </w:p>
        </w:tc>
      </w:tr>
      <w:tr w:rsidR="00520F80" w14:paraId="7DC00C46" w14:textId="77777777">
        <w:tc>
          <w:tcPr>
            <w:tcW w:w="4309" w:type="dxa"/>
            <w:gridSpan w:val="2"/>
            <w:vMerge/>
          </w:tcPr>
          <w:p w14:paraId="2FA396B7" w14:textId="77777777" w:rsidR="00520F80" w:rsidRDefault="00520F80">
            <w:pPr>
              <w:pStyle w:val="ConsPlusNormal"/>
            </w:pPr>
          </w:p>
        </w:tc>
        <w:tc>
          <w:tcPr>
            <w:tcW w:w="2494" w:type="dxa"/>
          </w:tcPr>
          <w:p w14:paraId="31D9AEBE" w14:textId="77777777" w:rsidR="00520F80" w:rsidRDefault="00520F80">
            <w:pPr>
              <w:pStyle w:val="ConsPlusNormal"/>
              <w:jc w:val="both"/>
            </w:pPr>
            <w:r>
              <w:t>расходы областного бюджета</w:t>
            </w:r>
          </w:p>
        </w:tc>
        <w:tc>
          <w:tcPr>
            <w:tcW w:w="1644" w:type="dxa"/>
          </w:tcPr>
          <w:p w14:paraId="071174B6" w14:textId="77777777" w:rsidR="00520F80" w:rsidRDefault="00520F80">
            <w:pPr>
              <w:pStyle w:val="ConsPlusNormal"/>
              <w:jc w:val="center"/>
            </w:pPr>
            <w:r>
              <w:t>0,0</w:t>
            </w:r>
          </w:p>
        </w:tc>
        <w:tc>
          <w:tcPr>
            <w:tcW w:w="1361" w:type="dxa"/>
          </w:tcPr>
          <w:p w14:paraId="43B71ABF" w14:textId="77777777" w:rsidR="00520F80" w:rsidRDefault="00520F80">
            <w:pPr>
              <w:pStyle w:val="ConsPlusNormal"/>
              <w:jc w:val="center"/>
            </w:pPr>
            <w:r>
              <w:t>0,0</w:t>
            </w:r>
          </w:p>
        </w:tc>
        <w:tc>
          <w:tcPr>
            <w:tcW w:w="1077" w:type="dxa"/>
          </w:tcPr>
          <w:p w14:paraId="6289E6CE" w14:textId="77777777" w:rsidR="00520F80" w:rsidRDefault="00520F80">
            <w:pPr>
              <w:pStyle w:val="ConsPlusNormal"/>
              <w:jc w:val="center"/>
            </w:pPr>
            <w:r>
              <w:t>0,0</w:t>
            </w:r>
          </w:p>
        </w:tc>
        <w:tc>
          <w:tcPr>
            <w:tcW w:w="850" w:type="dxa"/>
          </w:tcPr>
          <w:p w14:paraId="5F68495F" w14:textId="77777777" w:rsidR="00520F80" w:rsidRDefault="00520F80">
            <w:pPr>
              <w:pStyle w:val="ConsPlusNormal"/>
              <w:jc w:val="center"/>
            </w:pPr>
            <w:r>
              <w:t>0,0</w:t>
            </w:r>
          </w:p>
        </w:tc>
        <w:tc>
          <w:tcPr>
            <w:tcW w:w="907" w:type="dxa"/>
          </w:tcPr>
          <w:p w14:paraId="3ED3A7DD" w14:textId="77777777" w:rsidR="00520F80" w:rsidRDefault="00520F80">
            <w:pPr>
              <w:pStyle w:val="ConsPlusNormal"/>
              <w:jc w:val="center"/>
            </w:pPr>
            <w:r>
              <w:t>0,0</w:t>
            </w:r>
          </w:p>
        </w:tc>
        <w:tc>
          <w:tcPr>
            <w:tcW w:w="964" w:type="dxa"/>
          </w:tcPr>
          <w:p w14:paraId="58DBA7C5" w14:textId="77777777" w:rsidR="00520F80" w:rsidRDefault="00520F80">
            <w:pPr>
              <w:pStyle w:val="ConsPlusNormal"/>
              <w:jc w:val="center"/>
            </w:pPr>
            <w:r>
              <w:t>0,0</w:t>
            </w:r>
          </w:p>
        </w:tc>
      </w:tr>
      <w:tr w:rsidR="00520F80" w14:paraId="4F0FCE44" w14:textId="77777777">
        <w:tc>
          <w:tcPr>
            <w:tcW w:w="4309" w:type="dxa"/>
            <w:gridSpan w:val="2"/>
            <w:vMerge/>
          </w:tcPr>
          <w:p w14:paraId="4BA3E638" w14:textId="77777777" w:rsidR="00520F80" w:rsidRDefault="00520F80">
            <w:pPr>
              <w:pStyle w:val="ConsPlusNormal"/>
            </w:pPr>
          </w:p>
        </w:tc>
        <w:tc>
          <w:tcPr>
            <w:tcW w:w="2494" w:type="dxa"/>
          </w:tcPr>
          <w:p w14:paraId="69C3D7DF" w14:textId="77777777" w:rsidR="00520F80" w:rsidRDefault="00520F80">
            <w:pPr>
              <w:pStyle w:val="ConsPlusNormal"/>
              <w:jc w:val="both"/>
            </w:pPr>
            <w:r>
              <w:t>расходы местных бюджетов</w:t>
            </w:r>
          </w:p>
        </w:tc>
        <w:tc>
          <w:tcPr>
            <w:tcW w:w="1644" w:type="dxa"/>
          </w:tcPr>
          <w:p w14:paraId="193D6493" w14:textId="77777777" w:rsidR="00520F80" w:rsidRDefault="00520F80">
            <w:pPr>
              <w:pStyle w:val="ConsPlusNormal"/>
              <w:jc w:val="center"/>
            </w:pPr>
            <w:r>
              <w:t>0,0</w:t>
            </w:r>
          </w:p>
        </w:tc>
        <w:tc>
          <w:tcPr>
            <w:tcW w:w="1361" w:type="dxa"/>
          </w:tcPr>
          <w:p w14:paraId="634817B8" w14:textId="77777777" w:rsidR="00520F80" w:rsidRDefault="00520F80">
            <w:pPr>
              <w:pStyle w:val="ConsPlusNormal"/>
              <w:jc w:val="center"/>
            </w:pPr>
            <w:r>
              <w:t>0,0</w:t>
            </w:r>
          </w:p>
        </w:tc>
        <w:tc>
          <w:tcPr>
            <w:tcW w:w="1077" w:type="dxa"/>
          </w:tcPr>
          <w:p w14:paraId="5FC2D026" w14:textId="77777777" w:rsidR="00520F80" w:rsidRDefault="00520F80">
            <w:pPr>
              <w:pStyle w:val="ConsPlusNormal"/>
              <w:jc w:val="center"/>
            </w:pPr>
            <w:r>
              <w:t>0,0</w:t>
            </w:r>
          </w:p>
        </w:tc>
        <w:tc>
          <w:tcPr>
            <w:tcW w:w="850" w:type="dxa"/>
          </w:tcPr>
          <w:p w14:paraId="4FB827A2" w14:textId="77777777" w:rsidR="00520F80" w:rsidRDefault="00520F80">
            <w:pPr>
              <w:pStyle w:val="ConsPlusNormal"/>
              <w:jc w:val="center"/>
            </w:pPr>
            <w:r>
              <w:t>0,0</w:t>
            </w:r>
          </w:p>
        </w:tc>
        <w:tc>
          <w:tcPr>
            <w:tcW w:w="907" w:type="dxa"/>
          </w:tcPr>
          <w:p w14:paraId="66D545EB" w14:textId="77777777" w:rsidR="00520F80" w:rsidRDefault="00520F80">
            <w:pPr>
              <w:pStyle w:val="ConsPlusNormal"/>
              <w:jc w:val="center"/>
            </w:pPr>
            <w:r>
              <w:t>0,0</w:t>
            </w:r>
          </w:p>
        </w:tc>
        <w:tc>
          <w:tcPr>
            <w:tcW w:w="964" w:type="dxa"/>
          </w:tcPr>
          <w:p w14:paraId="1EE840EF" w14:textId="77777777" w:rsidR="00520F80" w:rsidRDefault="00520F80">
            <w:pPr>
              <w:pStyle w:val="ConsPlusNormal"/>
              <w:jc w:val="center"/>
            </w:pPr>
            <w:r>
              <w:t>0,0</w:t>
            </w:r>
          </w:p>
        </w:tc>
      </w:tr>
      <w:tr w:rsidR="00520F80" w14:paraId="14A20160" w14:textId="77777777">
        <w:tc>
          <w:tcPr>
            <w:tcW w:w="4309" w:type="dxa"/>
            <w:gridSpan w:val="2"/>
            <w:vMerge/>
          </w:tcPr>
          <w:p w14:paraId="2C68DE72" w14:textId="77777777" w:rsidR="00520F80" w:rsidRDefault="00520F80">
            <w:pPr>
              <w:pStyle w:val="ConsPlusNormal"/>
            </w:pPr>
          </w:p>
        </w:tc>
        <w:tc>
          <w:tcPr>
            <w:tcW w:w="2494" w:type="dxa"/>
          </w:tcPr>
          <w:p w14:paraId="4E2A89CA" w14:textId="77777777" w:rsidR="00520F80" w:rsidRDefault="00520F80">
            <w:pPr>
              <w:pStyle w:val="ConsPlusNormal"/>
              <w:jc w:val="both"/>
            </w:pPr>
            <w:r>
              <w:t>расходы государственных внебюджетных фондов Российской Федерации</w:t>
            </w:r>
          </w:p>
        </w:tc>
        <w:tc>
          <w:tcPr>
            <w:tcW w:w="1644" w:type="dxa"/>
          </w:tcPr>
          <w:p w14:paraId="50F4E412" w14:textId="77777777" w:rsidR="00520F80" w:rsidRDefault="00520F80">
            <w:pPr>
              <w:pStyle w:val="ConsPlusNormal"/>
              <w:jc w:val="center"/>
            </w:pPr>
            <w:r>
              <w:t>0,0</w:t>
            </w:r>
          </w:p>
        </w:tc>
        <w:tc>
          <w:tcPr>
            <w:tcW w:w="1361" w:type="dxa"/>
          </w:tcPr>
          <w:p w14:paraId="5DDE70A3" w14:textId="77777777" w:rsidR="00520F80" w:rsidRDefault="00520F80">
            <w:pPr>
              <w:pStyle w:val="ConsPlusNormal"/>
              <w:jc w:val="center"/>
            </w:pPr>
            <w:r>
              <w:t>0,0</w:t>
            </w:r>
          </w:p>
        </w:tc>
        <w:tc>
          <w:tcPr>
            <w:tcW w:w="1077" w:type="dxa"/>
          </w:tcPr>
          <w:p w14:paraId="3993FED9" w14:textId="77777777" w:rsidR="00520F80" w:rsidRDefault="00520F80">
            <w:pPr>
              <w:pStyle w:val="ConsPlusNormal"/>
              <w:jc w:val="center"/>
            </w:pPr>
            <w:r>
              <w:t>0,0</w:t>
            </w:r>
          </w:p>
        </w:tc>
        <w:tc>
          <w:tcPr>
            <w:tcW w:w="850" w:type="dxa"/>
          </w:tcPr>
          <w:p w14:paraId="7DA4984E" w14:textId="77777777" w:rsidR="00520F80" w:rsidRDefault="00520F80">
            <w:pPr>
              <w:pStyle w:val="ConsPlusNormal"/>
              <w:jc w:val="center"/>
            </w:pPr>
            <w:r>
              <w:t>0,0</w:t>
            </w:r>
          </w:p>
        </w:tc>
        <w:tc>
          <w:tcPr>
            <w:tcW w:w="907" w:type="dxa"/>
          </w:tcPr>
          <w:p w14:paraId="2E73E17F" w14:textId="77777777" w:rsidR="00520F80" w:rsidRDefault="00520F80">
            <w:pPr>
              <w:pStyle w:val="ConsPlusNormal"/>
              <w:jc w:val="center"/>
            </w:pPr>
            <w:r>
              <w:t>0,0</w:t>
            </w:r>
          </w:p>
        </w:tc>
        <w:tc>
          <w:tcPr>
            <w:tcW w:w="964" w:type="dxa"/>
          </w:tcPr>
          <w:p w14:paraId="2E9E940A" w14:textId="77777777" w:rsidR="00520F80" w:rsidRDefault="00520F80">
            <w:pPr>
              <w:pStyle w:val="ConsPlusNormal"/>
              <w:jc w:val="center"/>
            </w:pPr>
            <w:r>
              <w:t>0,0</w:t>
            </w:r>
          </w:p>
        </w:tc>
      </w:tr>
      <w:tr w:rsidR="00520F80" w14:paraId="4BC10A7B" w14:textId="77777777">
        <w:tc>
          <w:tcPr>
            <w:tcW w:w="4309" w:type="dxa"/>
            <w:gridSpan w:val="2"/>
            <w:vMerge/>
          </w:tcPr>
          <w:p w14:paraId="261B8D21" w14:textId="77777777" w:rsidR="00520F80" w:rsidRDefault="00520F80">
            <w:pPr>
              <w:pStyle w:val="ConsPlusNormal"/>
            </w:pPr>
          </w:p>
        </w:tc>
        <w:tc>
          <w:tcPr>
            <w:tcW w:w="2494" w:type="dxa"/>
          </w:tcPr>
          <w:p w14:paraId="0A01E8E2" w14:textId="77777777" w:rsidR="00520F80" w:rsidRDefault="00520F80">
            <w:pPr>
              <w:pStyle w:val="ConsPlusNormal"/>
              <w:jc w:val="both"/>
            </w:pPr>
            <w:r>
              <w:t>расходы территориальных государственных внебюджетных фондов Российской Федерации</w:t>
            </w:r>
          </w:p>
        </w:tc>
        <w:tc>
          <w:tcPr>
            <w:tcW w:w="1644" w:type="dxa"/>
          </w:tcPr>
          <w:p w14:paraId="064FDAEE" w14:textId="77777777" w:rsidR="00520F80" w:rsidRDefault="00520F80">
            <w:pPr>
              <w:pStyle w:val="ConsPlusNormal"/>
              <w:jc w:val="center"/>
            </w:pPr>
            <w:r>
              <w:t>0,0</w:t>
            </w:r>
          </w:p>
        </w:tc>
        <w:tc>
          <w:tcPr>
            <w:tcW w:w="1361" w:type="dxa"/>
          </w:tcPr>
          <w:p w14:paraId="408E921C" w14:textId="77777777" w:rsidR="00520F80" w:rsidRDefault="00520F80">
            <w:pPr>
              <w:pStyle w:val="ConsPlusNormal"/>
              <w:jc w:val="center"/>
            </w:pPr>
            <w:r>
              <w:t>0,0</w:t>
            </w:r>
          </w:p>
        </w:tc>
        <w:tc>
          <w:tcPr>
            <w:tcW w:w="1077" w:type="dxa"/>
          </w:tcPr>
          <w:p w14:paraId="3888181C" w14:textId="77777777" w:rsidR="00520F80" w:rsidRDefault="00520F80">
            <w:pPr>
              <w:pStyle w:val="ConsPlusNormal"/>
              <w:jc w:val="center"/>
            </w:pPr>
            <w:r>
              <w:t>0,0</w:t>
            </w:r>
          </w:p>
        </w:tc>
        <w:tc>
          <w:tcPr>
            <w:tcW w:w="850" w:type="dxa"/>
          </w:tcPr>
          <w:p w14:paraId="5811BF24" w14:textId="77777777" w:rsidR="00520F80" w:rsidRDefault="00520F80">
            <w:pPr>
              <w:pStyle w:val="ConsPlusNormal"/>
              <w:jc w:val="center"/>
            </w:pPr>
            <w:r>
              <w:t>0,0</w:t>
            </w:r>
          </w:p>
        </w:tc>
        <w:tc>
          <w:tcPr>
            <w:tcW w:w="907" w:type="dxa"/>
          </w:tcPr>
          <w:p w14:paraId="3BDEA12B" w14:textId="77777777" w:rsidR="00520F80" w:rsidRDefault="00520F80">
            <w:pPr>
              <w:pStyle w:val="ConsPlusNormal"/>
              <w:jc w:val="center"/>
            </w:pPr>
            <w:r>
              <w:t>0,0</w:t>
            </w:r>
          </w:p>
        </w:tc>
        <w:tc>
          <w:tcPr>
            <w:tcW w:w="964" w:type="dxa"/>
          </w:tcPr>
          <w:p w14:paraId="66D9C756" w14:textId="77777777" w:rsidR="00520F80" w:rsidRDefault="00520F80">
            <w:pPr>
              <w:pStyle w:val="ConsPlusNormal"/>
              <w:jc w:val="center"/>
            </w:pPr>
            <w:r>
              <w:t>0,0</w:t>
            </w:r>
          </w:p>
        </w:tc>
      </w:tr>
      <w:tr w:rsidR="00520F80" w14:paraId="5FE4EE9F" w14:textId="77777777">
        <w:tc>
          <w:tcPr>
            <w:tcW w:w="4309" w:type="dxa"/>
            <w:gridSpan w:val="2"/>
            <w:vMerge/>
          </w:tcPr>
          <w:p w14:paraId="47BBDB2A" w14:textId="77777777" w:rsidR="00520F80" w:rsidRDefault="00520F80">
            <w:pPr>
              <w:pStyle w:val="ConsPlusNormal"/>
            </w:pPr>
          </w:p>
        </w:tc>
        <w:tc>
          <w:tcPr>
            <w:tcW w:w="2494" w:type="dxa"/>
          </w:tcPr>
          <w:p w14:paraId="0CD3A2DE" w14:textId="77777777" w:rsidR="00520F80" w:rsidRDefault="00520F80">
            <w:pPr>
              <w:pStyle w:val="ConsPlusNormal"/>
              <w:jc w:val="both"/>
            </w:pPr>
            <w:r>
              <w:t>федеральный бюджет</w:t>
            </w:r>
          </w:p>
        </w:tc>
        <w:tc>
          <w:tcPr>
            <w:tcW w:w="1644" w:type="dxa"/>
          </w:tcPr>
          <w:p w14:paraId="2E1BD280" w14:textId="77777777" w:rsidR="00520F80" w:rsidRDefault="00520F80">
            <w:pPr>
              <w:pStyle w:val="ConsPlusNormal"/>
              <w:jc w:val="center"/>
            </w:pPr>
            <w:r>
              <w:t>0,0</w:t>
            </w:r>
          </w:p>
        </w:tc>
        <w:tc>
          <w:tcPr>
            <w:tcW w:w="1361" w:type="dxa"/>
          </w:tcPr>
          <w:p w14:paraId="7C6746A6" w14:textId="77777777" w:rsidR="00520F80" w:rsidRDefault="00520F80">
            <w:pPr>
              <w:pStyle w:val="ConsPlusNormal"/>
              <w:jc w:val="center"/>
            </w:pPr>
            <w:r>
              <w:t>0,0</w:t>
            </w:r>
          </w:p>
        </w:tc>
        <w:tc>
          <w:tcPr>
            <w:tcW w:w="1077" w:type="dxa"/>
          </w:tcPr>
          <w:p w14:paraId="210E3974" w14:textId="77777777" w:rsidR="00520F80" w:rsidRDefault="00520F80">
            <w:pPr>
              <w:pStyle w:val="ConsPlusNormal"/>
              <w:jc w:val="center"/>
            </w:pPr>
            <w:r>
              <w:t>0,0</w:t>
            </w:r>
          </w:p>
        </w:tc>
        <w:tc>
          <w:tcPr>
            <w:tcW w:w="850" w:type="dxa"/>
          </w:tcPr>
          <w:p w14:paraId="39BEE764" w14:textId="77777777" w:rsidR="00520F80" w:rsidRDefault="00520F80">
            <w:pPr>
              <w:pStyle w:val="ConsPlusNormal"/>
              <w:jc w:val="center"/>
            </w:pPr>
            <w:r>
              <w:t>0,0</w:t>
            </w:r>
          </w:p>
        </w:tc>
        <w:tc>
          <w:tcPr>
            <w:tcW w:w="907" w:type="dxa"/>
          </w:tcPr>
          <w:p w14:paraId="6BBFAF68" w14:textId="77777777" w:rsidR="00520F80" w:rsidRDefault="00520F80">
            <w:pPr>
              <w:pStyle w:val="ConsPlusNormal"/>
              <w:jc w:val="center"/>
            </w:pPr>
            <w:r>
              <w:t>0,0</w:t>
            </w:r>
          </w:p>
        </w:tc>
        <w:tc>
          <w:tcPr>
            <w:tcW w:w="964" w:type="dxa"/>
          </w:tcPr>
          <w:p w14:paraId="33B91EF2" w14:textId="77777777" w:rsidR="00520F80" w:rsidRDefault="00520F80">
            <w:pPr>
              <w:pStyle w:val="ConsPlusNormal"/>
              <w:jc w:val="center"/>
            </w:pPr>
            <w:r>
              <w:t>0,0</w:t>
            </w:r>
          </w:p>
        </w:tc>
      </w:tr>
      <w:tr w:rsidR="00520F80" w14:paraId="692C4400" w14:textId="77777777">
        <w:tc>
          <w:tcPr>
            <w:tcW w:w="4309" w:type="dxa"/>
            <w:gridSpan w:val="2"/>
            <w:vMerge/>
          </w:tcPr>
          <w:p w14:paraId="6CA33941" w14:textId="77777777" w:rsidR="00520F80" w:rsidRDefault="00520F80">
            <w:pPr>
              <w:pStyle w:val="ConsPlusNormal"/>
            </w:pPr>
          </w:p>
        </w:tc>
        <w:tc>
          <w:tcPr>
            <w:tcW w:w="2494" w:type="dxa"/>
          </w:tcPr>
          <w:p w14:paraId="4CD8573E" w14:textId="77777777" w:rsidR="00520F80" w:rsidRDefault="00520F80">
            <w:pPr>
              <w:pStyle w:val="ConsPlusNormal"/>
              <w:jc w:val="both"/>
            </w:pPr>
            <w:r>
              <w:t>средства юридических лиц</w:t>
            </w:r>
          </w:p>
        </w:tc>
        <w:tc>
          <w:tcPr>
            <w:tcW w:w="1644" w:type="dxa"/>
          </w:tcPr>
          <w:p w14:paraId="2297BD44" w14:textId="77777777" w:rsidR="00520F80" w:rsidRDefault="00520F80">
            <w:pPr>
              <w:pStyle w:val="ConsPlusNormal"/>
              <w:jc w:val="center"/>
            </w:pPr>
            <w:r>
              <w:t>0,0</w:t>
            </w:r>
          </w:p>
        </w:tc>
        <w:tc>
          <w:tcPr>
            <w:tcW w:w="1361" w:type="dxa"/>
          </w:tcPr>
          <w:p w14:paraId="3244A814" w14:textId="77777777" w:rsidR="00520F80" w:rsidRDefault="00520F80">
            <w:pPr>
              <w:pStyle w:val="ConsPlusNormal"/>
              <w:jc w:val="center"/>
            </w:pPr>
            <w:r>
              <w:t>0,0</w:t>
            </w:r>
          </w:p>
        </w:tc>
        <w:tc>
          <w:tcPr>
            <w:tcW w:w="1077" w:type="dxa"/>
          </w:tcPr>
          <w:p w14:paraId="0EF0E0F5" w14:textId="77777777" w:rsidR="00520F80" w:rsidRDefault="00520F80">
            <w:pPr>
              <w:pStyle w:val="ConsPlusNormal"/>
              <w:jc w:val="center"/>
            </w:pPr>
            <w:r>
              <w:t>0,0</w:t>
            </w:r>
          </w:p>
        </w:tc>
        <w:tc>
          <w:tcPr>
            <w:tcW w:w="850" w:type="dxa"/>
          </w:tcPr>
          <w:p w14:paraId="49F2DABD" w14:textId="77777777" w:rsidR="00520F80" w:rsidRDefault="00520F80">
            <w:pPr>
              <w:pStyle w:val="ConsPlusNormal"/>
              <w:jc w:val="center"/>
            </w:pPr>
            <w:r>
              <w:t>0,0</w:t>
            </w:r>
          </w:p>
        </w:tc>
        <w:tc>
          <w:tcPr>
            <w:tcW w:w="907" w:type="dxa"/>
          </w:tcPr>
          <w:p w14:paraId="04BE664C" w14:textId="77777777" w:rsidR="00520F80" w:rsidRDefault="00520F80">
            <w:pPr>
              <w:pStyle w:val="ConsPlusNormal"/>
              <w:jc w:val="center"/>
            </w:pPr>
            <w:r>
              <w:t>0,0</w:t>
            </w:r>
          </w:p>
        </w:tc>
        <w:tc>
          <w:tcPr>
            <w:tcW w:w="964" w:type="dxa"/>
          </w:tcPr>
          <w:p w14:paraId="176718BA" w14:textId="77777777" w:rsidR="00520F80" w:rsidRDefault="00520F80">
            <w:pPr>
              <w:pStyle w:val="ConsPlusNormal"/>
              <w:jc w:val="center"/>
            </w:pPr>
            <w:r>
              <w:t>0,0</w:t>
            </w:r>
          </w:p>
        </w:tc>
      </w:tr>
      <w:tr w:rsidR="00520F80" w14:paraId="591D04D8" w14:textId="77777777">
        <w:tc>
          <w:tcPr>
            <w:tcW w:w="4309" w:type="dxa"/>
            <w:gridSpan w:val="2"/>
            <w:vMerge/>
          </w:tcPr>
          <w:p w14:paraId="6239A930" w14:textId="77777777" w:rsidR="00520F80" w:rsidRDefault="00520F80">
            <w:pPr>
              <w:pStyle w:val="ConsPlusNormal"/>
            </w:pPr>
          </w:p>
        </w:tc>
        <w:tc>
          <w:tcPr>
            <w:tcW w:w="2494" w:type="dxa"/>
          </w:tcPr>
          <w:p w14:paraId="591C7392" w14:textId="77777777" w:rsidR="00520F80" w:rsidRDefault="00520F80">
            <w:pPr>
              <w:pStyle w:val="ConsPlusNormal"/>
              <w:jc w:val="both"/>
            </w:pPr>
            <w:r>
              <w:t>прочие источники (собственные средства населения и др.)</w:t>
            </w:r>
          </w:p>
        </w:tc>
        <w:tc>
          <w:tcPr>
            <w:tcW w:w="1644" w:type="dxa"/>
          </w:tcPr>
          <w:p w14:paraId="338A9FC7" w14:textId="77777777" w:rsidR="00520F80" w:rsidRDefault="00520F80">
            <w:pPr>
              <w:pStyle w:val="ConsPlusNormal"/>
              <w:jc w:val="center"/>
            </w:pPr>
            <w:r>
              <w:t>0,0</w:t>
            </w:r>
          </w:p>
        </w:tc>
        <w:tc>
          <w:tcPr>
            <w:tcW w:w="1361" w:type="dxa"/>
          </w:tcPr>
          <w:p w14:paraId="682052CF" w14:textId="77777777" w:rsidR="00520F80" w:rsidRDefault="00520F80">
            <w:pPr>
              <w:pStyle w:val="ConsPlusNormal"/>
              <w:jc w:val="center"/>
            </w:pPr>
            <w:r>
              <w:t>0,0</w:t>
            </w:r>
          </w:p>
        </w:tc>
        <w:tc>
          <w:tcPr>
            <w:tcW w:w="1077" w:type="dxa"/>
          </w:tcPr>
          <w:p w14:paraId="3B15ADE9" w14:textId="77777777" w:rsidR="00520F80" w:rsidRDefault="00520F80">
            <w:pPr>
              <w:pStyle w:val="ConsPlusNormal"/>
              <w:jc w:val="center"/>
            </w:pPr>
            <w:r>
              <w:t>0,0</w:t>
            </w:r>
          </w:p>
        </w:tc>
        <w:tc>
          <w:tcPr>
            <w:tcW w:w="850" w:type="dxa"/>
          </w:tcPr>
          <w:p w14:paraId="49BD8DE6" w14:textId="77777777" w:rsidR="00520F80" w:rsidRDefault="00520F80">
            <w:pPr>
              <w:pStyle w:val="ConsPlusNormal"/>
              <w:jc w:val="center"/>
            </w:pPr>
            <w:r>
              <w:t>0,0</w:t>
            </w:r>
          </w:p>
        </w:tc>
        <w:tc>
          <w:tcPr>
            <w:tcW w:w="907" w:type="dxa"/>
          </w:tcPr>
          <w:p w14:paraId="07F98A9F" w14:textId="77777777" w:rsidR="00520F80" w:rsidRDefault="00520F80">
            <w:pPr>
              <w:pStyle w:val="ConsPlusNormal"/>
              <w:jc w:val="center"/>
            </w:pPr>
            <w:r>
              <w:t>0,0</w:t>
            </w:r>
          </w:p>
        </w:tc>
        <w:tc>
          <w:tcPr>
            <w:tcW w:w="964" w:type="dxa"/>
          </w:tcPr>
          <w:p w14:paraId="0B47B5FB" w14:textId="77777777" w:rsidR="00520F80" w:rsidRDefault="00520F80">
            <w:pPr>
              <w:pStyle w:val="ConsPlusNormal"/>
              <w:jc w:val="center"/>
            </w:pPr>
            <w:r>
              <w:t>0,0</w:t>
            </w:r>
          </w:p>
        </w:tc>
      </w:tr>
    </w:tbl>
    <w:p w14:paraId="494FC82E" w14:textId="77777777" w:rsidR="00520F80" w:rsidRDefault="00520F80">
      <w:pPr>
        <w:pStyle w:val="ConsPlusNormal"/>
        <w:sectPr w:rsidR="00520F80">
          <w:pgSz w:w="16838" w:h="11905" w:orient="landscape"/>
          <w:pgMar w:top="1701" w:right="1134" w:bottom="850" w:left="1134" w:header="0" w:footer="0" w:gutter="0"/>
          <w:cols w:space="720"/>
          <w:titlePg/>
        </w:sectPr>
      </w:pPr>
    </w:p>
    <w:p w14:paraId="14BF7444" w14:textId="77777777" w:rsidR="00520F80" w:rsidRDefault="00520F80">
      <w:pPr>
        <w:pStyle w:val="ConsPlusNormal"/>
        <w:ind w:firstLine="540"/>
        <w:jc w:val="both"/>
      </w:pPr>
    </w:p>
    <w:p w14:paraId="0FDC093B" w14:textId="77777777" w:rsidR="00520F80" w:rsidRDefault="00520F80">
      <w:pPr>
        <w:pStyle w:val="ConsPlusTitle"/>
        <w:ind w:firstLine="540"/>
        <w:jc w:val="both"/>
        <w:outlineLvl w:val="4"/>
      </w:pPr>
      <w:r>
        <w:t>3.8.2.10. Анализ рисков реализации Подпрограммы 8</w:t>
      </w:r>
    </w:p>
    <w:p w14:paraId="075ADC93" w14:textId="77777777" w:rsidR="00520F80" w:rsidRDefault="00520F80">
      <w:pPr>
        <w:pStyle w:val="ConsPlusNormal"/>
        <w:ind w:firstLine="540"/>
        <w:jc w:val="both"/>
      </w:pPr>
    </w:p>
    <w:p w14:paraId="43CCB976" w14:textId="77777777" w:rsidR="00520F80" w:rsidRDefault="00520F80">
      <w:pPr>
        <w:pStyle w:val="ConsPlusNormal"/>
        <w:ind w:firstLine="540"/>
        <w:jc w:val="both"/>
      </w:pPr>
      <w:r>
        <w:t>В ходе реализации мероприятий Подпрограммы можно предположить наличие следующих основных рисков, которые могут повлечь за собой невыполнение целей и задач Подпрограммы, срыв программных мероприятий и недостижение (достижение не в полном объеме) целевых показателей (индикаторов):</w:t>
      </w:r>
    </w:p>
    <w:p w14:paraId="1FF3B757" w14:textId="77777777" w:rsidR="00520F80" w:rsidRDefault="00520F80">
      <w:pPr>
        <w:pStyle w:val="ConsPlusNormal"/>
        <w:spacing w:before="200"/>
        <w:ind w:firstLine="540"/>
        <w:jc w:val="both"/>
      </w:pPr>
      <w:r>
        <w:t>возможность невыполнения условий финансирования из федерального бюджета на реализацию программных мероприятий по причине изменения социально-экономической ситуации в России.</w:t>
      </w:r>
    </w:p>
    <w:p w14:paraId="63CD456B" w14:textId="77777777" w:rsidR="00520F80" w:rsidRDefault="00520F80">
      <w:pPr>
        <w:pStyle w:val="ConsPlusNormal"/>
        <w:spacing w:before="200"/>
        <w:ind w:firstLine="540"/>
        <w:jc w:val="both"/>
      </w:pPr>
      <w:r>
        <w:t>Способом ограничения риска является своевременная корректировка на основании результатов регулярного мониторинга выполнения Подпрограммы 8, целей и сроков реализации Подпрограммы 8, а также плана мероприятий Подпрограммы 8.</w:t>
      </w:r>
    </w:p>
    <w:p w14:paraId="54ECF848" w14:textId="77777777" w:rsidR="00520F80" w:rsidRDefault="00520F80">
      <w:pPr>
        <w:pStyle w:val="ConsPlusNormal"/>
        <w:ind w:firstLine="540"/>
        <w:jc w:val="both"/>
      </w:pPr>
    </w:p>
    <w:p w14:paraId="21FDB6E7" w14:textId="77777777" w:rsidR="00520F80" w:rsidRDefault="00520F80">
      <w:pPr>
        <w:pStyle w:val="ConsPlusTitle"/>
        <w:jc w:val="center"/>
        <w:outlineLvl w:val="2"/>
      </w:pPr>
      <w:bookmarkStart w:id="47" w:name="P24653"/>
      <w:bookmarkEnd w:id="47"/>
      <w:r>
        <w:t>3.9. Подпрограмма 10</w:t>
      </w:r>
    </w:p>
    <w:p w14:paraId="1D5E801B" w14:textId="77777777" w:rsidR="00520F80" w:rsidRDefault="00520F80">
      <w:pPr>
        <w:pStyle w:val="ConsPlusTitle"/>
        <w:jc w:val="center"/>
      </w:pPr>
      <w:r>
        <w:t>"Развитие системы комплексной реабилитации и абилитации</w:t>
      </w:r>
    </w:p>
    <w:p w14:paraId="4D654A86" w14:textId="77777777" w:rsidR="00520F80" w:rsidRDefault="00520F80">
      <w:pPr>
        <w:pStyle w:val="ConsPlusTitle"/>
        <w:jc w:val="center"/>
      </w:pPr>
      <w:r>
        <w:t>инвалидов, в том числе детей-инвалидов</w:t>
      </w:r>
    </w:p>
    <w:p w14:paraId="41E8D1CB" w14:textId="77777777" w:rsidR="00520F80" w:rsidRDefault="00520F80">
      <w:pPr>
        <w:pStyle w:val="ConsPlusTitle"/>
        <w:jc w:val="center"/>
      </w:pPr>
      <w:r>
        <w:t>в Нижегородской области"</w:t>
      </w:r>
    </w:p>
    <w:p w14:paraId="1BC52DCB" w14:textId="77777777" w:rsidR="00520F80" w:rsidRDefault="00520F80">
      <w:pPr>
        <w:pStyle w:val="ConsPlusNormal"/>
        <w:jc w:val="center"/>
      </w:pPr>
      <w:r>
        <w:t xml:space="preserve">(введен </w:t>
      </w:r>
      <w:hyperlink r:id="rId703">
        <w:r>
          <w:rPr>
            <w:color w:val="0000FF"/>
          </w:rPr>
          <w:t>постановлением</w:t>
        </w:r>
      </w:hyperlink>
      <w:r>
        <w:t xml:space="preserve"> Правительства Нижегородской области</w:t>
      </w:r>
    </w:p>
    <w:p w14:paraId="767A7E70" w14:textId="77777777" w:rsidR="00520F80" w:rsidRDefault="00520F80">
      <w:pPr>
        <w:pStyle w:val="ConsPlusNormal"/>
        <w:jc w:val="center"/>
      </w:pPr>
      <w:r>
        <w:t>от 05.12.2019 N 917)</w:t>
      </w:r>
    </w:p>
    <w:p w14:paraId="545189A5" w14:textId="77777777" w:rsidR="00520F80" w:rsidRDefault="00520F80">
      <w:pPr>
        <w:pStyle w:val="ConsPlusNormal"/>
        <w:ind w:firstLine="540"/>
        <w:jc w:val="both"/>
      </w:pPr>
    </w:p>
    <w:p w14:paraId="571A5BA0" w14:textId="77777777" w:rsidR="00520F80" w:rsidRDefault="00520F80">
      <w:pPr>
        <w:pStyle w:val="ConsPlusTitle"/>
        <w:jc w:val="center"/>
        <w:outlineLvl w:val="3"/>
      </w:pPr>
      <w:r>
        <w:t>3.9.1. Паспорт подпрограммы 10 "Развитие системы комплексной</w:t>
      </w:r>
    </w:p>
    <w:p w14:paraId="2939FD6A" w14:textId="77777777" w:rsidR="00520F80" w:rsidRDefault="00520F80">
      <w:pPr>
        <w:pStyle w:val="ConsPlusTitle"/>
        <w:jc w:val="center"/>
      </w:pPr>
      <w:r>
        <w:t>реабилитации и абилитации инвалидов, в том числе</w:t>
      </w:r>
    </w:p>
    <w:p w14:paraId="30BBA1C0" w14:textId="77777777" w:rsidR="00520F80" w:rsidRDefault="00520F80">
      <w:pPr>
        <w:pStyle w:val="ConsPlusTitle"/>
        <w:jc w:val="center"/>
      </w:pPr>
      <w:r>
        <w:t>детей-инвалидов в Нижегородской области"</w:t>
      </w:r>
    </w:p>
    <w:p w14:paraId="29391F37" w14:textId="77777777" w:rsidR="00520F80" w:rsidRDefault="00520F80">
      <w:pPr>
        <w:pStyle w:val="ConsPlusNormal"/>
        <w:ind w:firstLine="540"/>
        <w:jc w:val="both"/>
      </w:pPr>
    </w:p>
    <w:p w14:paraId="0F6F3A01" w14:textId="77777777" w:rsidR="00520F80" w:rsidRDefault="00520F80">
      <w:pPr>
        <w:pStyle w:val="ConsPlusNormal"/>
        <w:jc w:val="center"/>
      </w:pPr>
      <w:r>
        <w:t>(далее - Подпрограмма 10)</w:t>
      </w:r>
    </w:p>
    <w:p w14:paraId="3910F49B" w14:textId="77777777" w:rsidR="00520F80" w:rsidRDefault="00520F80">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520F80" w14:paraId="23D77686" w14:textId="77777777">
        <w:tc>
          <w:tcPr>
            <w:tcW w:w="2551" w:type="dxa"/>
            <w:tcBorders>
              <w:top w:val="nil"/>
              <w:left w:val="nil"/>
              <w:bottom w:val="nil"/>
              <w:right w:val="nil"/>
            </w:tcBorders>
          </w:tcPr>
          <w:p w14:paraId="5A84B9A5" w14:textId="77777777" w:rsidR="00520F80" w:rsidRDefault="00520F80">
            <w:pPr>
              <w:pStyle w:val="ConsPlusNormal"/>
              <w:jc w:val="both"/>
            </w:pPr>
            <w:r>
              <w:t>Государственный заказчик-координатор Подпрограммы 10</w:t>
            </w:r>
          </w:p>
        </w:tc>
        <w:tc>
          <w:tcPr>
            <w:tcW w:w="6520" w:type="dxa"/>
            <w:tcBorders>
              <w:top w:val="nil"/>
              <w:left w:val="nil"/>
              <w:bottom w:val="nil"/>
              <w:right w:val="nil"/>
            </w:tcBorders>
          </w:tcPr>
          <w:p w14:paraId="30D2D8E4" w14:textId="77777777" w:rsidR="00520F80" w:rsidRDefault="00520F80">
            <w:pPr>
              <w:pStyle w:val="ConsPlusNormal"/>
              <w:jc w:val="both"/>
            </w:pPr>
            <w:r>
              <w:t>министерство социальной политики Нижегородской области</w:t>
            </w:r>
          </w:p>
        </w:tc>
      </w:tr>
      <w:tr w:rsidR="00520F80" w14:paraId="128D3D44" w14:textId="77777777">
        <w:tc>
          <w:tcPr>
            <w:tcW w:w="2551" w:type="dxa"/>
            <w:tcBorders>
              <w:top w:val="nil"/>
              <w:left w:val="nil"/>
              <w:bottom w:val="nil"/>
              <w:right w:val="nil"/>
            </w:tcBorders>
          </w:tcPr>
          <w:p w14:paraId="1BEAC866" w14:textId="77777777" w:rsidR="00520F80" w:rsidRDefault="00520F80">
            <w:pPr>
              <w:pStyle w:val="ConsPlusNormal"/>
              <w:jc w:val="both"/>
            </w:pPr>
            <w:r>
              <w:t>Соисполнители Подпрограммы 10</w:t>
            </w:r>
          </w:p>
        </w:tc>
        <w:tc>
          <w:tcPr>
            <w:tcW w:w="6520" w:type="dxa"/>
            <w:tcBorders>
              <w:top w:val="nil"/>
              <w:left w:val="nil"/>
              <w:bottom w:val="nil"/>
              <w:right w:val="nil"/>
            </w:tcBorders>
          </w:tcPr>
          <w:p w14:paraId="1916C31B" w14:textId="77777777" w:rsidR="00520F80" w:rsidRDefault="00520F80">
            <w:pPr>
              <w:pStyle w:val="ConsPlusNormal"/>
              <w:jc w:val="both"/>
            </w:pPr>
            <w:r>
              <w:t>- министерство здравоохранения Нижегородской области;</w:t>
            </w:r>
          </w:p>
          <w:p w14:paraId="19479251" w14:textId="77777777" w:rsidR="00520F80" w:rsidRDefault="00520F80">
            <w:pPr>
              <w:pStyle w:val="ConsPlusNormal"/>
              <w:jc w:val="both"/>
            </w:pPr>
            <w:r>
              <w:t>- министерство образования, науки и молодежной политики Нижегородской области;</w:t>
            </w:r>
          </w:p>
          <w:p w14:paraId="69C4E70B" w14:textId="77777777" w:rsidR="00520F80" w:rsidRDefault="00520F80">
            <w:pPr>
              <w:pStyle w:val="ConsPlusNormal"/>
              <w:jc w:val="both"/>
            </w:pPr>
            <w:r>
              <w:t>- министерство культуры Нижегородской области;</w:t>
            </w:r>
          </w:p>
          <w:p w14:paraId="41E084FC" w14:textId="77777777" w:rsidR="00520F80" w:rsidRDefault="00520F80">
            <w:pPr>
              <w:pStyle w:val="ConsPlusNormal"/>
              <w:jc w:val="both"/>
            </w:pPr>
            <w:r>
              <w:t>- министерство спорта Нижегородской области;</w:t>
            </w:r>
          </w:p>
          <w:p w14:paraId="5D5A9847" w14:textId="77777777" w:rsidR="00520F80" w:rsidRDefault="00520F80">
            <w:pPr>
              <w:pStyle w:val="ConsPlusNormal"/>
              <w:jc w:val="both"/>
            </w:pPr>
            <w:r>
              <w:t>- управление по труду и занятости населения Нижегородской области;</w:t>
            </w:r>
          </w:p>
          <w:p w14:paraId="7790C8BC" w14:textId="77777777" w:rsidR="00520F80" w:rsidRDefault="00520F80">
            <w:pPr>
              <w:pStyle w:val="ConsPlusNormal"/>
              <w:jc w:val="both"/>
            </w:pPr>
            <w:r>
              <w:t>- министерство информационных технологий и связи Нижегородской области;</w:t>
            </w:r>
          </w:p>
          <w:p w14:paraId="0871D88D" w14:textId="77777777" w:rsidR="00520F80" w:rsidRDefault="00520F80">
            <w:pPr>
              <w:pStyle w:val="ConsPlusNormal"/>
              <w:jc w:val="both"/>
            </w:pPr>
            <w:r>
              <w:t>- федеральное казенное учреждение "Главное бюро медико-социальной экспертизы по Нижегородской области" Министерства труда и социальной защиты Российской Федерации</w:t>
            </w:r>
          </w:p>
        </w:tc>
      </w:tr>
      <w:tr w:rsidR="00520F80" w14:paraId="0AFC0954" w14:textId="77777777">
        <w:tc>
          <w:tcPr>
            <w:tcW w:w="2551" w:type="dxa"/>
            <w:tcBorders>
              <w:top w:val="nil"/>
              <w:left w:val="nil"/>
              <w:bottom w:val="nil"/>
              <w:right w:val="nil"/>
            </w:tcBorders>
          </w:tcPr>
          <w:p w14:paraId="4F741B57" w14:textId="77777777" w:rsidR="00520F80" w:rsidRDefault="00520F80">
            <w:pPr>
              <w:pStyle w:val="ConsPlusNormal"/>
              <w:jc w:val="both"/>
            </w:pPr>
            <w:r>
              <w:t>Цель Подпрограммы 10</w:t>
            </w:r>
          </w:p>
        </w:tc>
        <w:tc>
          <w:tcPr>
            <w:tcW w:w="6520" w:type="dxa"/>
            <w:tcBorders>
              <w:top w:val="nil"/>
              <w:left w:val="nil"/>
              <w:bottom w:val="nil"/>
              <w:right w:val="nil"/>
            </w:tcBorders>
          </w:tcPr>
          <w:p w14:paraId="3449B6F1" w14:textId="77777777" w:rsidR="00520F80" w:rsidRDefault="00520F80">
            <w:pPr>
              <w:pStyle w:val="ConsPlusNormal"/>
              <w:jc w:val="both"/>
            </w:pPr>
            <w:r>
              <w:t>повышение уровня обеспеченности инвалидов, в том числе детей-инвалидов, реабилитационными и абилитационными мероприятиями, ранней помощью, а также уровня профессионального развития и занятости, включая содействие занятости инвалидов, в том числе детей-инвалидов, развитие сопровождаемого проживания инвалидов в Нижегородской области</w:t>
            </w:r>
          </w:p>
        </w:tc>
      </w:tr>
      <w:tr w:rsidR="00520F80" w14:paraId="20DF93FF" w14:textId="77777777">
        <w:tc>
          <w:tcPr>
            <w:tcW w:w="9071" w:type="dxa"/>
            <w:gridSpan w:val="2"/>
            <w:tcBorders>
              <w:top w:val="nil"/>
              <w:left w:val="nil"/>
              <w:bottom w:val="nil"/>
              <w:right w:val="nil"/>
            </w:tcBorders>
          </w:tcPr>
          <w:p w14:paraId="01FEA3D3" w14:textId="77777777" w:rsidR="00520F80" w:rsidRDefault="00520F80">
            <w:pPr>
              <w:pStyle w:val="ConsPlusNormal"/>
              <w:jc w:val="both"/>
            </w:pPr>
            <w:r>
              <w:t xml:space="preserve">(в ред. </w:t>
            </w:r>
            <w:hyperlink r:id="rId704">
              <w:r>
                <w:rPr>
                  <w:color w:val="0000FF"/>
                </w:rPr>
                <w:t>постановления</w:t>
              </w:r>
            </w:hyperlink>
            <w:r>
              <w:t xml:space="preserve"> Правительства Нижегородской области от 15.12.2020 N 1033)</w:t>
            </w:r>
          </w:p>
        </w:tc>
      </w:tr>
      <w:tr w:rsidR="00520F80" w14:paraId="34DA5926" w14:textId="77777777">
        <w:tc>
          <w:tcPr>
            <w:tcW w:w="2551" w:type="dxa"/>
            <w:tcBorders>
              <w:top w:val="nil"/>
              <w:left w:val="nil"/>
              <w:bottom w:val="nil"/>
              <w:right w:val="nil"/>
            </w:tcBorders>
          </w:tcPr>
          <w:p w14:paraId="3C3D55E9" w14:textId="77777777" w:rsidR="00520F80" w:rsidRDefault="00520F80">
            <w:pPr>
              <w:pStyle w:val="ConsPlusNormal"/>
              <w:jc w:val="both"/>
            </w:pPr>
            <w:r>
              <w:t>Задачи Подпрограммы 10</w:t>
            </w:r>
          </w:p>
        </w:tc>
        <w:tc>
          <w:tcPr>
            <w:tcW w:w="6520" w:type="dxa"/>
            <w:tcBorders>
              <w:top w:val="nil"/>
              <w:left w:val="nil"/>
              <w:bottom w:val="nil"/>
              <w:right w:val="nil"/>
            </w:tcBorders>
          </w:tcPr>
          <w:p w14:paraId="1815A5F0" w14:textId="77777777" w:rsidR="00520F80" w:rsidRDefault="00520F80">
            <w:pPr>
              <w:pStyle w:val="ConsPlusNormal"/>
              <w:jc w:val="both"/>
            </w:pPr>
            <w:r>
              <w:t>- определение потребности инвалидов, в том числе детей-инвалидов, в реабилитационных и абилитационных мероприятиях, услугах ранней помощи, получении услуг в рамках сопровождаемого проживания в Нижегородской области;</w:t>
            </w:r>
          </w:p>
          <w:p w14:paraId="118B96F2" w14:textId="77777777" w:rsidR="00520F80" w:rsidRDefault="00520F80">
            <w:pPr>
              <w:pStyle w:val="ConsPlusNormal"/>
              <w:jc w:val="both"/>
            </w:pPr>
            <w:r>
              <w:t>-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в Нижегородской области;</w:t>
            </w:r>
          </w:p>
          <w:p w14:paraId="332A8294" w14:textId="77777777" w:rsidR="00520F80" w:rsidRDefault="00520F80">
            <w:pPr>
              <w:pStyle w:val="ConsPlusNormal"/>
              <w:jc w:val="both"/>
            </w:pPr>
            <w:r>
              <w:lastRenderedPageBreak/>
              <w:t>- формирование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w:t>
            </w:r>
          </w:p>
          <w:p w14:paraId="00E0383E" w14:textId="77777777" w:rsidR="00520F80" w:rsidRDefault="00520F80">
            <w:pPr>
              <w:pStyle w:val="ConsPlusNormal"/>
              <w:jc w:val="both"/>
            </w:pPr>
            <w:r>
              <w:t>- поддержание в актуальном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 а также ранней помощи, сопровождаемого проживания в Нижегородской области</w:t>
            </w:r>
          </w:p>
        </w:tc>
      </w:tr>
      <w:tr w:rsidR="00520F80" w14:paraId="484D7DC8" w14:textId="77777777">
        <w:tc>
          <w:tcPr>
            <w:tcW w:w="9071" w:type="dxa"/>
            <w:gridSpan w:val="2"/>
            <w:tcBorders>
              <w:top w:val="nil"/>
              <w:left w:val="nil"/>
              <w:bottom w:val="nil"/>
              <w:right w:val="nil"/>
            </w:tcBorders>
          </w:tcPr>
          <w:p w14:paraId="379ACA3E" w14:textId="77777777" w:rsidR="00520F80" w:rsidRDefault="00520F80">
            <w:pPr>
              <w:pStyle w:val="ConsPlusNormal"/>
              <w:jc w:val="both"/>
            </w:pPr>
            <w:r>
              <w:lastRenderedPageBreak/>
              <w:t xml:space="preserve">(в ред. </w:t>
            </w:r>
            <w:hyperlink r:id="rId705">
              <w:r>
                <w:rPr>
                  <w:color w:val="0000FF"/>
                </w:rPr>
                <w:t>постановления</w:t>
              </w:r>
            </w:hyperlink>
            <w:r>
              <w:t xml:space="preserve"> Правительства Нижегородской области от 15.12.2020 N 1033)</w:t>
            </w:r>
          </w:p>
        </w:tc>
      </w:tr>
      <w:tr w:rsidR="00520F80" w14:paraId="55843FF9" w14:textId="77777777">
        <w:tc>
          <w:tcPr>
            <w:tcW w:w="2551" w:type="dxa"/>
            <w:tcBorders>
              <w:top w:val="nil"/>
              <w:left w:val="nil"/>
              <w:bottom w:val="nil"/>
              <w:right w:val="nil"/>
            </w:tcBorders>
          </w:tcPr>
          <w:p w14:paraId="5FDF4E4D" w14:textId="77777777" w:rsidR="00520F80" w:rsidRDefault="00520F80">
            <w:pPr>
              <w:pStyle w:val="ConsPlusNormal"/>
              <w:jc w:val="both"/>
            </w:pPr>
            <w:r>
              <w:t>Этапы и сроки реализации Подпрограммы 10</w:t>
            </w:r>
          </w:p>
        </w:tc>
        <w:tc>
          <w:tcPr>
            <w:tcW w:w="6520" w:type="dxa"/>
            <w:tcBorders>
              <w:top w:val="nil"/>
              <w:left w:val="nil"/>
              <w:bottom w:val="nil"/>
              <w:right w:val="nil"/>
            </w:tcBorders>
          </w:tcPr>
          <w:p w14:paraId="14CBC85A" w14:textId="77777777" w:rsidR="00520F80" w:rsidRDefault="00520F80">
            <w:pPr>
              <w:pStyle w:val="ConsPlusNormal"/>
              <w:jc w:val="both"/>
            </w:pPr>
            <w:r>
              <w:t>Подпрограмма 10 реализуется в один этап.</w:t>
            </w:r>
          </w:p>
          <w:p w14:paraId="68D1D925" w14:textId="77777777" w:rsidR="00520F80" w:rsidRDefault="00520F80">
            <w:pPr>
              <w:pStyle w:val="ConsPlusNormal"/>
              <w:jc w:val="both"/>
            </w:pPr>
            <w:r>
              <w:t>Срок реализации - 2020 - 2024 годы</w:t>
            </w:r>
          </w:p>
        </w:tc>
      </w:tr>
      <w:tr w:rsidR="00520F80" w14:paraId="3A4CE719" w14:textId="77777777">
        <w:tc>
          <w:tcPr>
            <w:tcW w:w="9071" w:type="dxa"/>
            <w:gridSpan w:val="2"/>
            <w:tcBorders>
              <w:top w:val="nil"/>
              <w:left w:val="nil"/>
              <w:bottom w:val="nil"/>
              <w:right w:val="nil"/>
            </w:tcBorders>
          </w:tcPr>
          <w:p w14:paraId="4D972400" w14:textId="77777777" w:rsidR="00520F80" w:rsidRDefault="00520F80">
            <w:pPr>
              <w:pStyle w:val="ConsPlusNormal"/>
              <w:jc w:val="both"/>
            </w:pPr>
            <w:r>
              <w:t xml:space="preserve">(в ред. постановлений Правительства Нижегородской области от 15.12.2020 </w:t>
            </w:r>
            <w:hyperlink r:id="rId706">
              <w:r>
                <w:rPr>
                  <w:color w:val="0000FF"/>
                </w:rPr>
                <w:t>N 1033</w:t>
              </w:r>
            </w:hyperlink>
            <w:r>
              <w:t xml:space="preserve">, от 14.12.2021 </w:t>
            </w:r>
            <w:hyperlink r:id="rId707">
              <w:r>
                <w:rPr>
                  <w:color w:val="0000FF"/>
                </w:rPr>
                <w:t>N 1158</w:t>
              </w:r>
            </w:hyperlink>
            <w:r>
              <w:t>)</w:t>
            </w:r>
          </w:p>
        </w:tc>
      </w:tr>
      <w:tr w:rsidR="00520F80" w14:paraId="761AA031" w14:textId="77777777">
        <w:tc>
          <w:tcPr>
            <w:tcW w:w="2551" w:type="dxa"/>
            <w:tcBorders>
              <w:top w:val="nil"/>
              <w:left w:val="nil"/>
              <w:bottom w:val="nil"/>
              <w:right w:val="nil"/>
            </w:tcBorders>
          </w:tcPr>
          <w:p w14:paraId="334A6E6B" w14:textId="77777777" w:rsidR="00520F80" w:rsidRDefault="00520F80">
            <w:pPr>
              <w:pStyle w:val="ConsPlusNormal"/>
              <w:jc w:val="both"/>
            </w:pPr>
            <w:r>
              <w:t>"Объемы и источники финансирования Подпрограммы 10</w:t>
            </w:r>
          </w:p>
        </w:tc>
        <w:tc>
          <w:tcPr>
            <w:tcW w:w="6520" w:type="dxa"/>
            <w:tcBorders>
              <w:top w:val="nil"/>
              <w:left w:val="nil"/>
              <w:bottom w:val="nil"/>
              <w:right w:val="nil"/>
            </w:tcBorders>
          </w:tcPr>
          <w:p w14:paraId="497ACB86" w14:textId="77777777" w:rsidR="00520F80" w:rsidRDefault="00520F80">
            <w:pPr>
              <w:pStyle w:val="ConsPlusNormal"/>
              <w:jc w:val="both"/>
            </w:pPr>
            <w:r>
              <w:t>Общий объем финансирования Подпрограммы 10 составляет 154273,8 тыс. рублей, из них:</w:t>
            </w:r>
          </w:p>
          <w:p w14:paraId="06DEA68E" w14:textId="77777777" w:rsidR="00520F80" w:rsidRDefault="00520F80">
            <w:pPr>
              <w:pStyle w:val="ConsPlusNormal"/>
              <w:jc w:val="both"/>
            </w:pPr>
            <w:r>
              <w:t>федерального бюджета - 85879,3 тыс. руб.;</w:t>
            </w:r>
          </w:p>
          <w:p w14:paraId="26A84504" w14:textId="77777777" w:rsidR="00520F80" w:rsidRDefault="00520F80">
            <w:pPr>
              <w:pStyle w:val="ConsPlusNormal"/>
              <w:jc w:val="both"/>
            </w:pPr>
            <w:r>
              <w:t>областного бюджета - 68394,5 тыс. руб.</w:t>
            </w:r>
          </w:p>
          <w:p w14:paraId="206C8378" w14:textId="77777777" w:rsidR="00520F80" w:rsidRDefault="00520F80">
            <w:pPr>
              <w:pStyle w:val="ConsPlusNormal"/>
              <w:jc w:val="both"/>
            </w:pPr>
            <w:r>
              <w:t>В 2020 г. всего 48117,1 тыс. рублей, в т.ч. из:</w:t>
            </w:r>
          </w:p>
          <w:p w14:paraId="7DFC6456" w14:textId="77777777" w:rsidR="00520F80" w:rsidRDefault="00520F80">
            <w:pPr>
              <w:pStyle w:val="ConsPlusNormal"/>
              <w:jc w:val="both"/>
            </w:pPr>
            <w:r>
              <w:t>федерального бюджета - 28251, 7 тыс. руб.,</w:t>
            </w:r>
          </w:p>
          <w:p w14:paraId="56A23DF6" w14:textId="77777777" w:rsidR="00520F80" w:rsidRDefault="00520F80">
            <w:pPr>
              <w:pStyle w:val="ConsPlusNormal"/>
              <w:jc w:val="both"/>
            </w:pPr>
            <w:r>
              <w:t>областного бюджета - 19865,4 тыс. руб.</w:t>
            </w:r>
          </w:p>
          <w:p w14:paraId="292FF6FC" w14:textId="77777777" w:rsidR="00520F80" w:rsidRDefault="00520F80">
            <w:pPr>
              <w:pStyle w:val="ConsPlusNormal"/>
              <w:jc w:val="both"/>
            </w:pPr>
            <w:r>
              <w:t>В 2021 г. всего 43870,0 тыс. руб., в т.ч. из:</w:t>
            </w:r>
          </w:p>
          <w:p w14:paraId="3022FB9D" w14:textId="77777777" w:rsidR="00520F80" w:rsidRDefault="00520F80">
            <w:pPr>
              <w:pStyle w:val="ConsPlusNormal"/>
              <w:jc w:val="both"/>
            </w:pPr>
            <w:r>
              <w:t>федерального бюджета - 28763,9 тыс. руб.,</w:t>
            </w:r>
          </w:p>
          <w:p w14:paraId="491B7640" w14:textId="77777777" w:rsidR="00520F80" w:rsidRDefault="00520F80">
            <w:pPr>
              <w:pStyle w:val="ConsPlusNormal"/>
              <w:jc w:val="both"/>
            </w:pPr>
            <w:r>
              <w:t>областного бюджета - 15106,1 тыс. руб.</w:t>
            </w:r>
          </w:p>
          <w:p w14:paraId="3D944247" w14:textId="77777777" w:rsidR="00520F80" w:rsidRDefault="00520F80">
            <w:pPr>
              <w:pStyle w:val="ConsPlusNormal"/>
              <w:jc w:val="both"/>
            </w:pPr>
            <w:r>
              <w:t>В 2022 г. всего 43057,1 тыс. руб., в т.ч. из:</w:t>
            </w:r>
          </w:p>
          <w:p w14:paraId="7BBF6D24" w14:textId="77777777" w:rsidR="00520F80" w:rsidRDefault="00520F80">
            <w:pPr>
              <w:pStyle w:val="ConsPlusNormal"/>
              <w:jc w:val="both"/>
            </w:pPr>
            <w:r>
              <w:t>федерального бюджета - 28863,7 тыс. руб.,</w:t>
            </w:r>
          </w:p>
          <w:p w14:paraId="79CAE5A0" w14:textId="77777777" w:rsidR="00520F80" w:rsidRDefault="00520F80">
            <w:pPr>
              <w:pStyle w:val="ConsPlusNormal"/>
              <w:jc w:val="both"/>
            </w:pPr>
            <w:r>
              <w:t>областного бюджета - 14193,4 тыс. руб.</w:t>
            </w:r>
          </w:p>
          <w:p w14:paraId="77D82C86" w14:textId="77777777" w:rsidR="00520F80" w:rsidRDefault="00520F80">
            <w:pPr>
              <w:pStyle w:val="ConsPlusNormal"/>
              <w:jc w:val="both"/>
            </w:pPr>
            <w:r>
              <w:t>В 2023 г. всего 9614,8 рублей, в т.ч. из:</w:t>
            </w:r>
          </w:p>
          <w:p w14:paraId="3B310532" w14:textId="77777777" w:rsidR="00520F80" w:rsidRDefault="00520F80">
            <w:pPr>
              <w:pStyle w:val="ConsPlusNormal"/>
              <w:jc w:val="both"/>
            </w:pPr>
            <w:r>
              <w:t>федерального бюджета - 0 руб.,</w:t>
            </w:r>
          </w:p>
          <w:p w14:paraId="62A11405" w14:textId="77777777" w:rsidR="00520F80" w:rsidRDefault="00520F80">
            <w:pPr>
              <w:pStyle w:val="ConsPlusNormal"/>
              <w:jc w:val="both"/>
            </w:pPr>
            <w:r>
              <w:t>областного бюджета - 9614,8 руб.;</w:t>
            </w:r>
          </w:p>
          <w:p w14:paraId="588A013F" w14:textId="77777777" w:rsidR="00520F80" w:rsidRDefault="00520F80">
            <w:pPr>
              <w:pStyle w:val="ConsPlusNormal"/>
              <w:jc w:val="both"/>
            </w:pPr>
            <w:r>
              <w:t>В 2024 г. всего 9614,8 рублей, в т.ч. из:</w:t>
            </w:r>
          </w:p>
          <w:p w14:paraId="415EAA46" w14:textId="77777777" w:rsidR="00520F80" w:rsidRDefault="00520F80">
            <w:pPr>
              <w:pStyle w:val="ConsPlusNormal"/>
              <w:jc w:val="both"/>
            </w:pPr>
            <w:r>
              <w:t>федерального бюджета - 0 руб.,</w:t>
            </w:r>
          </w:p>
          <w:p w14:paraId="67B717D8" w14:textId="77777777" w:rsidR="00520F80" w:rsidRDefault="00520F80">
            <w:pPr>
              <w:pStyle w:val="ConsPlusNormal"/>
              <w:jc w:val="both"/>
            </w:pPr>
            <w:r>
              <w:t>областного бюджета - 9614,8 руб.</w:t>
            </w:r>
          </w:p>
        </w:tc>
      </w:tr>
      <w:tr w:rsidR="00520F80" w14:paraId="39B3AE3F" w14:textId="77777777">
        <w:tc>
          <w:tcPr>
            <w:tcW w:w="9071" w:type="dxa"/>
            <w:gridSpan w:val="2"/>
            <w:tcBorders>
              <w:top w:val="nil"/>
              <w:left w:val="nil"/>
              <w:bottom w:val="nil"/>
              <w:right w:val="nil"/>
            </w:tcBorders>
          </w:tcPr>
          <w:p w14:paraId="76807920" w14:textId="77777777" w:rsidR="00520F80" w:rsidRDefault="00520F80">
            <w:pPr>
              <w:pStyle w:val="ConsPlusNormal"/>
              <w:jc w:val="both"/>
            </w:pPr>
            <w:r>
              <w:t xml:space="preserve">(в ред. </w:t>
            </w:r>
            <w:hyperlink r:id="rId708">
              <w:r>
                <w:rPr>
                  <w:color w:val="0000FF"/>
                </w:rPr>
                <w:t>постановления</w:t>
              </w:r>
            </w:hyperlink>
            <w:r>
              <w:t xml:space="preserve"> Правительства Нижегородской области от 26.07.2022 N 586)</w:t>
            </w:r>
          </w:p>
        </w:tc>
      </w:tr>
      <w:tr w:rsidR="00520F80" w14:paraId="320D43C4" w14:textId="77777777">
        <w:tc>
          <w:tcPr>
            <w:tcW w:w="2551" w:type="dxa"/>
            <w:tcBorders>
              <w:top w:val="nil"/>
              <w:left w:val="nil"/>
              <w:bottom w:val="nil"/>
              <w:right w:val="nil"/>
            </w:tcBorders>
          </w:tcPr>
          <w:p w14:paraId="3D3076D6" w14:textId="77777777" w:rsidR="00520F80" w:rsidRDefault="00520F80">
            <w:pPr>
              <w:pStyle w:val="ConsPlusNormal"/>
              <w:jc w:val="both"/>
            </w:pPr>
            <w:r>
              <w:t>Индикаторы достижения цели и показатели непосредственных результатов Подпрограммы 10</w:t>
            </w:r>
          </w:p>
        </w:tc>
        <w:tc>
          <w:tcPr>
            <w:tcW w:w="6520" w:type="dxa"/>
            <w:tcBorders>
              <w:top w:val="nil"/>
              <w:left w:val="nil"/>
              <w:bottom w:val="nil"/>
              <w:right w:val="nil"/>
            </w:tcBorders>
          </w:tcPr>
          <w:p w14:paraId="074BC251" w14:textId="77777777" w:rsidR="00520F80" w:rsidRDefault="00520F80">
            <w:pPr>
              <w:pStyle w:val="ConsPlusNormal"/>
              <w:jc w:val="both"/>
            </w:pPr>
            <w:r>
              <w:t>Индикаторы:</w:t>
            </w:r>
          </w:p>
          <w:p w14:paraId="006A5759" w14:textId="77777777" w:rsidR="00520F80" w:rsidRDefault="00520F80">
            <w:pPr>
              <w:pStyle w:val="ConsPlusNormal"/>
              <w:jc w:val="both"/>
            </w:pPr>
            <w:r>
              <w:t>1) доля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 (до 90% в 2024 году);</w:t>
            </w:r>
          </w:p>
          <w:p w14:paraId="0AA5B479" w14:textId="77777777" w:rsidR="00520F80" w:rsidRDefault="00520F80">
            <w:pPr>
              <w:pStyle w:val="ConsPlusNormal"/>
              <w:jc w:val="both"/>
            </w:pPr>
            <w:r>
              <w:t>2) доля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такие рекомендации в индивидуальной программе реабилитации или абилитации (до 95% в 2024 году);</w:t>
            </w:r>
          </w:p>
          <w:p w14:paraId="12092FD9" w14:textId="77777777" w:rsidR="00520F80" w:rsidRDefault="00520F80">
            <w:pPr>
              <w:pStyle w:val="ConsPlusNormal"/>
              <w:jc w:val="both"/>
            </w:pPr>
            <w:r>
              <w:t>3) доля детей целевой группы, получивших услуги ранней помощи, в общем числе детей Нижегородской области, нуждающихся в получении таких услуг (до 80% в 2024 году);</w:t>
            </w:r>
          </w:p>
          <w:p w14:paraId="057D450E" w14:textId="77777777" w:rsidR="00520F80" w:rsidRDefault="00520F80">
            <w:pPr>
              <w:pStyle w:val="ConsPlusNormal"/>
              <w:jc w:val="both"/>
            </w:pPr>
            <w:r>
              <w:t>4) доля семей Нижегородской области, включенных в программы ранней помощи, удовлетворенных качеством услуг ранней помощи (до 98% в 2024 году);</w:t>
            </w:r>
          </w:p>
          <w:p w14:paraId="31CEE22C" w14:textId="77777777" w:rsidR="00520F80" w:rsidRDefault="00520F80">
            <w:pPr>
              <w:pStyle w:val="ConsPlusNormal"/>
              <w:jc w:val="both"/>
            </w:pPr>
            <w:r>
              <w:t xml:space="preserve">5) доля специалистов Нижегородской области,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w:t>
            </w:r>
            <w:r>
              <w:lastRenderedPageBreak/>
              <w:t>по реабилитации и абилитации инвалидов, в общей численности таких специалистов Нижегородской области (до 76% в 2024 году);</w:t>
            </w:r>
          </w:p>
          <w:p w14:paraId="68C77707" w14:textId="77777777" w:rsidR="00520F80" w:rsidRDefault="00520F80">
            <w:pPr>
              <w:pStyle w:val="ConsPlusNormal"/>
              <w:jc w:val="both"/>
            </w:pPr>
            <w:r>
              <w:t>6) доля занятых инвалидов трудоспособного возраста в общей численности инвалидов трудоспособного возраста в Нижегородской области (до 47% в 2024 году);</w:t>
            </w:r>
          </w:p>
          <w:p w14:paraId="472E4336" w14:textId="77777777" w:rsidR="00520F80" w:rsidRDefault="00520F80">
            <w:pPr>
              <w:pStyle w:val="ConsPlusNormal"/>
              <w:jc w:val="both"/>
            </w:pPr>
            <w:r>
              <w:t>7) доля реабилитационных организаций, подлежащих включению в систему комплексной реабилитации и абилитации инвалидов, в том числе детей-инвалидов, Нижегородской области, в общем числе реабилитационных организаций, расположенных на территории Нижегородской области (до 100% в 2024 году);</w:t>
            </w:r>
          </w:p>
          <w:p w14:paraId="54D553EB" w14:textId="77777777" w:rsidR="00520F80" w:rsidRDefault="00520F80">
            <w:pPr>
              <w:pStyle w:val="ConsPlusNormal"/>
              <w:jc w:val="both"/>
            </w:pPr>
            <w:r>
              <w:t>8) число инвалидов, получающих услуги в рамках сопровождаемого проживания (до 227 чел. в 2024 году).</w:t>
            </w:r>
          </w:p>
          <w:p w14:paraId="17014E64" w14:textId="77777777" w:rsidR="00520F80" w:rsidRDefault="00520F80">
            <w:pPr>
              <w:pStyle w:val="ConsPlusNormal"/>
              <w:jc w:val="both"/>
            </w:pPr>
            <w:r>
              <w:t>Непосредственные результаты:</w:t>
            </w:r>
          </w:p>
          <w:p w14:paraId="28291B03" w14:textId="77777777" w:rsidR="00520F80" w:rsidRDefault="00520F80">
            <w:pPr>
              <w:pStyle w:val="ConsPlusNormal"/>
              <w:jc w:val="both"/>
            </w:pPr>
            <w:r>
              <w:t>1) увеличение доли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 (в 2020 году - на 2 процентных пункта (далее - п.п.), в 2021 году - на 2 п.п., в 2022 году - на 2 п.п., в 2023 году - сохранение уровня предыдущего периода, в 2024 году - на 4 п.п.);</w:t>
            </w:r>
          </w:p>
          <w:p w14:paraId="4BFDFCE8" w14:textId="77777777" w:rsidR="00520F80" w:rsidRDefault="00520F80">
            <w:pPr>
              <w:pStyle w:val="ConsPlusNormal"/>
              <w:jc w:val="both"/>
            </w:pPr>
            <w:r>
              <w:t>2) увеличение доли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такие рекомендации в индивидуальной программе реабилитации или абилитации (в 2020 году - сохранение уровня предыдущего периода, в 2021 году - на 5 п.п., в 2022 году - на 5 п.п., в 2023 году - сохранение уровня предыдущего периода; в 2024 году - сохранение уровня предыдущего периода);</w:t>
            </w:r>
          </w:p>
          <w:p w14:paraId="69DC40AC" w14:textId="77777777" w:rsidR="00520F80" w:rsidRDefault="00520F80">
            <w:pPr>
              <w:pStyle w:val="ConsPlusNormal"/>
              <w:jc w:val="both"/>
            </w:pPr>
            <w:r>
              <w:t>3) увеличение доли детей целевой группы, получивших услуги ранней помощи, в общем числе детей Нижегородской области, нуждающихся в получении таких услуг (в 2020 году - на 10 п.п., в 2021 году - на 5 п.п., в 2022 году - на 5 п.п., в 2023 году - сохранение уровня предыдущего периода; в 2024 году - сохранение уровня предыдущего периода);</w:t>
            </w:r>
          </w:p>
          <w:p w14:paraId="41A9F202" w14:textId="77777777" w:rsidR="00520F80" w:rsidRDefault="00520F80">
            <w:pPr>
              <w:pStyle w:val="ConsPlusNormal"/>
              <w:jc w:val="both"/>
            </w:pPr>
            <w:r>
              <w:t>4) увеличение доли семей Нижегородской области, включенных в программы ранней помощи, удовлетворенных качеством услуг ранней помощи (в 2020 году - сохранение уровня предыдущего периода, в 2021 году - на 3 п.п., в 2022 году - на 2 п.п., в 2023 году - на 3 п.п., в 2024 году - сохранение уровня предыдущего периода);</w:t>
            </w:r>
          </w:p>
          <w:p w14:paraId="2FB6034E" w14:textId="77777777" w:rsidR="00520F80" w:rsidRDefault="00520F80">
            <w:pPr>
              <w:pStyle w:val="ConsPlusNormal"/>
              <w:jc w:val="both"/>
            </w:pPr>
            <w:r>
              <w:t>5) увеличение доли специалистов Нижегородской области,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Нижегородской области (в 2020 году - 9 п.п., в 2021 году - на 2 п.п., в 2022 - 2024 гг. - сохранение уровня предыдущего периода);</w:t>
            </w:r>
          </w:p>
          <w:p w14:paraId="74A9933C" w14:textId="77777777" w:rsidR="00520F80" w:rsidRDefault="00520F80">
            <w:pPr>
              <w:pStyle w:val="ConsPlusNormal"/>
              <w:jc w:val="both"/>
            </w:pPr>
            <w:r>
              <w:t>6) увеличение уровня занятых инвалидов трудоспособного возраста в общей численности инвалидов трудоспособного возраста в Нижегородской области (в 2020 году - на 2,4 п.п., в 2021 году - на 2,3 п.п., в 2022 году - на 2,4 п.п., в 2023 году - на 2,3 п.п., в 2024 году - сохранение уровня предыдущего периода);</w:t>
            </w:r>
          </w:p>
          <w:p w14:paraId="28826513" w14:textId="77777777" w:rsidR="00520F80" w:rsidRDefault="00520F80">
            <w:pPr>
              <w:pStyle w:val="ConsPlusNormal"/>
              <w:jc w:val="both"/>
            </w:pPr>
            <w:r>
              <w:t>7) увеличение доли реабилитационных организаций, подлежащих включению в систему комплексной реабилитации и абилитации инвалидов, в том числе детей-инвалидов, Нижегородской области, в общем числе реабилитационных организаций, расположенных на территории Нижегородской области (в 2020 году - на 18 п.п., в 2021 году - на 18 п.п., в 2022 году - на 18 п.п., в 2023 году - на 16 п.п., в 2024 году - сохранение уровня предыдущего периода);</w:t>
            </w:r>
          </w:p>
          <w:p w14:paraId="2D6C628B" w14:textId="77777777" w:rsidR="00520F80" w:rsidRDefault="00520F80">
            <w:pPr>
              <w:pStyle w:val="ConsPlusNormal"/>
              <w:jc w:val="both"/>
            </w:pPr>
            <w:r>
              <w:t xml:space="preserve">8) увеличение числа инвалидов, получающих услуги по технологии сопровождаемого проживания (в 2020 году - 206 чел., в 2021 году - </w:t>
            </w:r>
            <w:r>
              <w:lastRenderedPageBreak/>
              <w:t>214 чел., в 2022 году - 224 чел., в 2023 году - 227 чел., в 2024 году - сохранение уровня предыдущего периода)".</w:t>
            </w:r>
          </w:p>
        </w:tc>
      </w:tr>
      <w:tr w:rsidR="00520F80" w14:paraId="500C9B11" w14:textId="77777777">
        <w:tc>
          <w:tcPr>
            <w:tcW w:w="9071" w:type="dxa"/>
            <w:gridSpan w:val="2"/>
            <w:tcBorders>
              <w:top w:val="nil"/>
              <w:left w:val="nil"/>
              <w:bottom w:val="nil"/>
              <w:right w:val="nil"/>
            </w:tcBorders>
          </w:tcPr>
          <w:p w14:paraId="41ED84CE" w14:textId="77777777" w:rsidR="00520F80" w:rsidRDefault="00520F80">
            <w:pPr>
              <w:pStyle w:val="ConsPlusNormal"/>
              <w:jc w:val="both"/>
            </w:pPr>
            <w:r>
              <w:lastRenderedPageBreak/>
              <w:t xml:space="preserve">(в ред. </w:t>
            </w:r>
            <w:hyperlink r:id="rId709">
              <w:r>
                <w:rPr>
                  <w:color w:val="0000FF"/>
                </w:rPr>
                <w:t>постановления</w:t>
              </w:r>
            </w:hyperlink>
            <w:r>
              <w:t xml:space="preserve"> Правительства Нижегородской области от 14.12.2021 N 1158)</w:t>
            </w:r>
          </w:p>
        </w:tc>
      </w:tr>
    </w:tbl>
    <w:p w14:paraId="0EA5B8EA" w14:textId="77777777" w:rsidR="00520F80" w:rsidRDefault="00520F80">
      <w:pPr>
        <w:pStyle w:val="ConsPlusNormal"/>
        <w:ind w:firstLine="540"/>
        <w:jc w:val="both"/>
      </w:pPr>
    </w:p>
    <w:p w14:paraId="06B3A567" w14:textId="77777777" w:rsidR="00520F80" w:rsidRDefault="00520F80">
      <w:pPr>
        <w:pStyle w:val="ConsPlusTitle"/>
        <w:jc w:val="center"/>
        <w:outlineLvl w:val="3"/>
      </w:pPr>
      <w:r>
        <w:t>3.9.2. Текстовая часть Подпрограммы 10</w:t>
      </w:r>
    </w:p>
    <w:p w14:paraId="34DD2354" w14:textId="77777777" w:rsidR="00520F80" w:rsidRDefault="00520F80">
      <w:pPr>
        <w:pStyle w:val="ConsPlusNormal"/>
        <w:ind w:firstLine="540"/>
        <w:jc w:val="both"/>
      </w:pPr>
    </w:p>
    <w:p w14:paraId="22A12F39" w14:textId="77777777" w:rsidR="00520F80" w:rsidRDefault="00520F80">
      <w:pPr>
        <w:pStyle w:val="ConsPlusTitle"/>
        <w:jc w:val="center"/>
        <w:outlineLvl w:val="4"/>
      </w:pPr>
      <w:r>
        <w:t>3.9.2.1. Характеристика текущего состояния</w:t>
      </w:r>
    </w:p>
    <w:p w14:paraId="1C9D7227" w14:textId="77777777" w:rsidR="00520F80" w:rsidRDefault="00520F80">
      <w:pPr>
        <w:pStyle w:val="ConsPlusNormal"/>
        <w:ind w:firstLine="540"/>
        <w:jc w:val="both"/>
      </w:pPr>
    </w:p>
    <w:p w14:paraId="5F3110D7" w14:textId="77777777" w:rsidR="00520F80" w:rsidRDefault="00520F80">
      <w:pPr>
        <w:pStyle w:val="ConsPlusNormal"/>
        <w:ind w:firstLine="540"/>
        <w:jc w:val="both"/>
      </w:pPr>
      <w:r>
        <w:t xml:space="preserve">Подпрограмма 10 разработана в соответствии с </w:t>
      </w:r>
      <w:hyperlink r:id="rId710">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w:t>
      </w:r>
      <w:hyperlink r:id="rId711">
        <w:r>
          <w:rPr>
            <w:color w:val="0000FF"/>
          </w:rPr>
          <w:t>подпрограммой 2</w:t>
        </w:r>
      </w:hyperlink>
      <w:r>
        <w:t xml:space="preserve"> "Совершенствование системы комплексной реабилитации и абилитации инвалидов" государственной программы Российской Федерации "Доступная среда", утвержденной постановлением Правительства Российской Федерации от 29 марта 2019 г. N 363; </w:t>
      </w:r>
      <w:hyperlink r:id="rId712">
        <w:r>
          <w:rPr>
            <w:color w:val="0000FF"/>
          </w:rPr>
          <w:t>приказом</w:t>
        </w:r>
      </w:hyperlink>
      <w:r>
        <w:t xml:space="preserve"> Минтруда России от 26 декабря 2017 г. N 875 "Об утверждении методики разработки и реализации региональной программы по формированию системы комплексной реабилитации и абилитации инвалидов, в том числе детей-инвалидов (типовая программа субъекта Российской Федерации)"; </w:t>
      </w:r>
      <w:hyperlink r:id="rId713">
        <w:r>
          <w:rPr>
            <w:color w:val="0000FF"/>
          </w:rPr>
          <w:t>постановлением</w:t>
        </w:r>
      </w:hyperlink>
      <w:r>
        <w:t xml:space="preserve"> Правительства Нижегородской области от 21 декабря 2018 г. N 889 "Об утверждении Стратегии социально-экономического развития Нижегородской области до 2035 года".</w:t>
      </w:r>
    </w:p>
    <w:p w14:paraId="785FFDAA" w14:textId="77777777" w:rsidR="00520F80" w:rsidRDefault="00520F80">
      <w:pPr>
        <w:pStyle w:val="ConsPlusNormal"/>
        <w:spacing w:before="200"/>
        <w:ind w:firstLine="540"/>
        <w:jc w:val="both"/>
      </w:pPr>
      <w:r>
        <w:t>Согласно вышеуказанным документам определен ряд задач, направленных на совершенствование механизма предоставления услуг в сфере реабилитации, включая решение вопросов образования и занятости инвалидов, в целях реализации их прав и основных свобод, что будет способствовать полноценному участию инвалидов в жизни страны.</w:t>
      </w:r>
    </w:p>
    <w:p w14:paraId="159362BD" w14:textId="77777777" w:rsidR="00520F80" w:rsidRDefault="00520F80">
      <w:pPr>
        <w:pStyle w:val="ConsPlusNormal"/>
        <w:spacing w:before="200"/>
        <w:ind w:firstLine="540"/>
        <w:jc w:val="both"/>
      </w:pPr>
      <w:r>
        <w:t xml:space="preserve">В целях обеспечения единообразного подхода при реализации комплекса мероприятий, направленных на совершенствование в субъектах Российской Федерации системы комплексной реабилитации и абилитации инвалидов, в том числе детей-инвалидов, в рамках Подпрограммы приказом Минтруда России от 26 декабря 2017 г. N 875 утверждена </w:t>
      </w:r>
      <w:hyperlink r:id="rId714">
        <w:r>
          <w:rPr>
            <w:color w:val="0000FF"/>
          </w:rPr>
          <w:t>методика</w:t>
        </w:r>
      </w:hyperlink>
      <w:r>
        <w:t xml:space="preserve"> разработки и реализации региональной программы по формированию системы комплексной реабилитации и абилитации инвалидов, в том числе детей-инвалидов (типовая программа субъекта Российской Федерации), определяющая требования к программам субъектов Российской Федерации в данной сфере (далее - Типовая программа).</w:t>
      </w:r>
    </w:p>
    <w:p w14:paraId="523FA96D" w14:textId="77777777" w:rsidR="00520F80" w:rsidRDefault="00520F80">
      <w:pPr>
        <w:pStyle w:val="ConsPlusNormal"/>
        <w:spacing w:before="200"/>
        <w:ind w:firstLine="540"/>
        <w:jc w:val="both"/>
      </w:pPr>
      <w:r>
        <w:t>Для достижения максимальной независимости инвалидов главным требованием к реабилитации определена ее комплексность, предусматривающая медицинский, социальный аспект, вопросы образования и трудоустройства с учетом неоднородности групп лиц с инвалидностью и различием их потребностей.</w:t>
      </w:r>
    </w:p>
    <w:p w14:paraId="6F53A059" w14:textId="77777777" w:rsidR="00520F80" w:rsidRDefault="00520F80">
      <w:pPr>
        <w:pStyle w:val="ConsPlusNormal"/>
        <w:spacing w:before="200"/>
        <w:ind w:firstLine="540"/>
        <w:jc w:val="both"/>
      </w:pPr>
      <w:r>
        <w:t>Комплексная реабилитация и абилитация инвалидов, в том числе детей-инвалидов, должны начинаться как можно раньше и основываться на многопрофильной оценке нужд инвалида (ребенка-инвалида), способствовать вовлечению его в местное сообщество и быть доступными для инвалидов как можно ближе к местам их непосредственного проживания.</w:t>
      </w:r>
    </w:p>
    <w:p w14:paraId="763B69CB" w14:textId="77777777" w:rsidR="00520F80" w:rsidRDefault="00520F80">
      <w:pPr>
        <w:pStyle w:val="ConsPlusNormal"/>
        <w:spacing w:before="200"/>
        <w:ind w:firstLine="540"/>
        <w:jc w:val="both"/>
      </w:pPr>
      <w:r>
        <w:t>По состоянию на 1 января 2019 г. на территории Нижегородской области проживало 289702 инвалида, в том числе 12213 детей-инвалидов.</w:t>
      </w:r>
    </w:p>
    <w:p w14:paraId="60568D80" w14:textId="77777777" w:rsidR="00520F80" w:rsidRDefault="00520F80">
      <w:pPr>
        <w:pStyle w:val="ConsPlusNormal"/>
        <w:spacing w:before="200"/>
        <w:ind w:firstLine="540"/>
        <w:jc w:val="both"/>
      </w:pPr>
      <w:r>
        <w:t>В связи со значительным количеством лиц с инвалидностью важным направлением политики Нижегородской области является их реабилитация, направленная на создание условий для достижения инвалидами оптимального уровня самостоятельности, являющейся необходимым фактором для активного участия данной категории лиц в жизни общества.</w:t>
      </w:r>
    </w:p>
    <w:p w14:paraId="737F51F8" w14:textId="77777777" w:rsidR="00520F80" w:rsidRDefault="00520F80">
      <w:pPr>
        <w:pStyle w:val="ConsPlusNormal"/>
        <w:spacing w:before="200"/>
        <w:ind w:firstLine="540"/>
        <w:jc w:val="both"/>
      </w:pPr>
      <w:r>
        <w:t xml:space="preserve">Предоставление реабилитационных мероприятий лицам с инвалидностью осуществляется в соответствии с требованиями Конвенции; Федерального </w:t>
      </w:r>
      <w:hyperlink r:id="rId715">
        <w:r>
          <w:rPr>
            <w:color w:val="0000FF"/>
          </w:rPr>
          <w:t>закона</w:t>
        </w:r>
      </w:hyperlink>
      <w:r>
        <w:t xml:space="preserve"> от 24 ноября 1995 г. N 181-ФЗ "О социальной защите инвалидов в Российской Федерации"; </w:t>
      </w:r>
      <w:hyperlink r:id="rId716">
        <w:r>
          <w:rPr>
            <w:color w:val="0000FF"/>
          </w:rPr>
          <w:t>приказа</w:t>
        </w:r>
      </w:hyperlink>
      <w:r>
        <w:t xml:space="preserve"> Министерства труда и социальной защиты Российской Федерации от 13 июня 2017 г. N 486н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 </w:t>
      </w:r>
      <w:hyperlink r:id="rId717">
        <w:r>
          <w:rPr>
            <w:color w:val="0000FF"/>
          </w:rPr>
          <w:t>приказа</w:t>
        </w:r>
      </w:hyperlink>
      <w:r>
        <w:t xml:space="preserve"> Министерства труда и социальной защиты Российской Федерации 15 октября 2015 г. N 723н "Об утверждении формы и Порядка предоставления органами исполнительной власти субъектов Российской Федерации, органами местного самоуправления и организациями независимо от их </w:t>
      </w:r>
      <w:r>
        <w:lastRenderedPageBreak/>
        <w:t>организационно-правовых форм информации об исполнении возложенных на них индивидуальной программой реабилитации или абилитации инвалида и индивидуальной программой реабилитации или абилитации ребенка-инвалида мероприятий в федеральные государственные учреждения медико-социальной экспертизы".</w:t>
      </w:r>
    </w:p>
    <w:p w14:paraId="76789B90" w14:textId="77777777" w:rsidR="00520F80" w:rsidRDefault="00520F80">
      <w:pPr>
        <w:pStyle w:val="ConsPlusNormal"/>
        <w:spacing w:before="200"/>
        <w:ind w:firstLine="540"/>
        <w:jc w:val="both"/>
      </w:pPr>
      <w:r>
        <w:t>Определение нуждаемости в реабилитации отражается в индивидуальных программах реабилитации или абилитации инвалидов и детей-инвалидов (далее - ИПРА). Разработка ИПРА, оценка эффективности реабилитационных мероприятий в Нижегородской области осуществляется Федеральным казенным государственным учреждением "Главное бюро медико-социальной экспертизы по Нижегородской области" Министерства труда и социальной защиты Российской Федерации (далее - Главное бюро МСЭ, ФКУ "Главное бюро медико-социальной экспертизы по Нижегородской области").</w:t>
      </w:r>
    </w:p>
    <w:p w14:paraId="0BF4E8EA" w14:textId="77777777" w:rsidR="00520F80" w:rsidRDefault="00520F80">
      <w:pPr>
        <w:pStyle w:val="ConsPlusNormal"/>
        <w:spacing w:before="200"/>
        <w:ind w:firstLine="540"/>
        <w:jc w:val="both"/>
      </w:pPr>
      <w:r>
        <w:t>Деятельность по реализации ИПРА в Нижегородской области регулируется следующими основными нормативными правовыми актами Нижегородской области:</w:t>
      </w:r>
    </w:p>
    <w:p w14:paraId="4D980763" w14:textId="77777777" w:rsidR="00520F80" w:rsidRDefault="00520F80">
      <w:pPr>
        <w:pStyle w:val="ConsPlusNormal"/>
        <w:spacing w:before="200"/>
        <w:ind w:firstLine="540"/>
        <w:jc w:val="both"/>
      </w:pPr>
      <w:r>
        <w:t xml:space="preserve">- </w:t>
      </w:r>
      <w:hyperlink r:id="rId718">
        <w:r>
          <w:rPr>
            <w:color w:val="0000FF"/>
          </w:rPr>
          <w:t>постановление</w:t>
        </w:r>
      </w:hyperlink>
      <w:r>
        <w:t xml:space="preserve"> Правительства Нижегородской области от 24 января 2007 г. N 24 "О реабилитации инвалидов в Нижегородской области";</w:t>
      </w:r>
    </w:p>
    <w:p w14:paraId="5C604B83" w14:textId="77777777" w:rsidR="00520F80" w:rsidRDefault="00520F80">
      <w:pPr>
        <w:pStyle w:val="ConsPlusNormal"/>
        <w:spacing w:before="200"/>
        <w:ind w:firstLine="540"/>
        <w:jc w:val="both"/>
      </w:pPr>
      <w:r>
        <w:t xml:space="preserve">- </w:t>
      </w:r>
      <w:hyperlink r:id="rId719">
        <w:r>
          <w:rPr>
            <w:color w:val="0000FF"/>
          </w:rPr>
          <w:t>постановление</w:t>
        </w:r>
      </w:hyperlink>
      <w:r>
        <w:t xml:space="preserve"> Правительства Нижегородской области от 7 июня 2012 г. N 333 "Об утверждении Порядка формирования и ведения реестра учреждений, участвующих в реализации индивидуальных программ реабилитации инвалидов (детей-инвалидов) в Нижегородской области";</w:t>
      </w:r>
    </w:p>
    <w:p w14:paraId="753DC5AA" w14:textId="77777777" w:rsidR="00520F80" w:rsidRDefault="00520F80">
      <w:pPr>
        <w:pStyle w:val="ConsPlusNormal"/>
        <w:spacing w:before="200"/>
        <w:ind w:firstLine="540"/>
        <w:jc w:val="both"/>
      </w:pPr>
      <w:r>
        <w:t xml:space="preserve">- </w:t>
      </w:r>
      <w:hyperlink r:id="rId720">
        <w:r>
          <w:rPr>
            <w:color w:val="0000FF"/>
          </w:rPr>
          <w:t>постановление</w:t>
        </w:r>
      </w:hyperlink>
      <w:r>
        <w:t xml:space="preserve"> Правительства Нижегородской области от 30 января 2017 г. N 31 "Об утверждении Регламента межведомственного взаимодействия управления государственной службы занятости населения Нижегородской области, Федерального казенного учреждения "Главное бюро медико-социальной экспертизы по Нижегородской области" Министерства труда и социальной защиты Российской Федерации, органов исполнительной власти Нижегородской области в целях обеспечения эффективности мероприятий по профессиональной ориентации, профессиональному обучению и трудоустройству инвалидов";</w:t>
      </w:r>
    </w:p>
    <w:p w14:paraId="5DD50C3B" w14:textId="77777777" w:rsidR="00520F80" w:rsidRDefault="00520F80">
      <w:pPr>
        <w:pStyle w:val="ConsPlusNormal"/>
        <w:spacing w:before="200"/>
        <w:ind w:firstLine="540"/>
        <w:jc w:val="both"/>
      </w:pPr>
      <w:r>
        <w:t>- приказ министерства социальной политики Нижегородской области от 30 мая 2016 г. N 301 "О порядке взаимодействия при реализации индивидуальной программы реабилитации или абилитации инвалида, индивидуальной программы реабилитации или абилитации ребенка-инвалида по разделу "Мероприятия социальной реабилитации или абилитации";</w:t>
      </w:r>
    </w:p>
    <w:p w14:paraId="51432ED7" w14:textId="77777777" w:rsidR="00520F80" w:rsidRDefault="00520F80">
      <w:pPr>
        <w:pStyle w:val="ConsPlusNormal"/>
        <w:spacing w:before="200"/>
        <w:ind w:firstLine="540"/>
        <w:jc w:val="both"/>
      </w:pPr>
      <w:r>
        <w:t>- соглашение от 12 января 2016 г. N 1 "О взаимодействии между министерством социальной политики Нижегородской области и Федеральным казенным учреждением "Главное бюро медико-социальной экспертизы по Нижегородской области" Министерства труда и социальной защиты Российской Федерации при реализации индивидуальной программы реабилитации или абилитации инвалида, индивидуальной программы реабилитации или абилитации ребенка-инвалида в части мероприятий социальной реабилитации";</w:t>
      </w:r>
    </w:p>
    <w:p w14:paraId="1968CE2B" w14:textId="77777777" w:rsidR="00520F80" w:rsidRDefault="00520F80">
      <w:pPr>
        <w:pStyle w:val="ConsPlusNormal"/>
        <w:spacing w:before="200"/>
        <w:ind w:firstLine="540"/>
        <w:jc w:val="both"/>
      </w:pPr>
      <w:r>
        <w:t>- соглашение от 30 октября 2018 г. N 1 "О взаимодействии между министерством здравоохранения Нижегородской области и Федеральным казенным учреждением "Главное бюро медико-социальной экспертизы по Нижегородской области" Министерства труда и социальной защиты Российской Федерации при реализации индивидуальной программы реабилитации или абилитации инвалида, индивидуальной программы реабилитации или абилитации ребенка-инвалида в части мероприятий социальной реабилитации";</w:t>
      </w:r>
    </w:p>
    <w:p w14:paraId="64B9F5DA" w14:textId="77777777" w:rsidR="00520F80" w:rsidRDefault="00520F80">
      <w:pPr>
        <w:pStyle w:val="ConsPlusNormal"/>
        <w:spacing w:before="200"/>
        <w:ind w:firstLine="540"/>
        <w:jc w:val="both"/>
      </w:pPr>
      <w:r>
        <w:t xml:space="preserve">- абзац исключен с 18.05.2021. - </w:t>
      </w:r>
      <w:hyperlink r:id="rId721">
        <w:r>
          <w:rPr>
            <w:color w:val="0000FF"/>
          </w:rPr>
          <w:t>Постановление</w:t>
        </w:r>
      </w:hyperlink>
      <w:r>
        <w:t xml:space="preserve"> Правительства Нижегородской области от 18.05.2021 N 378;</w:t>
      </w:r>
    </w:p>
    <w:p w14:paraId="4D1988CE" w14:textId="77777777" w:rsidR="00520F80" w:rsidRDefault="00520F80">
      <w:pPr>
        <w:pStyle w:val="ConsPlusNormal"/>
        <w:spacing w:before="200"/>
        <w:ind w:firstLine="540"/>
        <w:jc w:val="both"/>
      </w:pPr>
      <w:r>
        <w:t>- соглашение от 1 марта 2016 г. между министерством образования Нижегородской области и Федеральным казенным учреждением "Главное бюро медико-социальной экспертизы по Нижегородской области" Министерства труда и социальной защиты Российской Федерации по вопросам взаимодействия при оказании государственной услуги по проведению медико-социальной экспертизы;</w:t>
      </w:r>
    </w:p>
    <w:p w14:paraId="67A23427" w14:textId="77777777" w:rsidR="00520F80" w:rsidRDefault="00520F80">
      <w:pPr>
        <w:pStyle w:val="ConsPlusNormal"/>
        <w:spacing w:before="200"/>
        <w:ind w:firstLine="540"/>
        <w:jc w:val="both"/>
      </w:pPr>
      <w:r>
        <w:t xml:space="preserve">- </w:t>
      </w:r>
      <w:hyperlink r:id="rId722">
        <w:r>
          <w:rPr>
            <w:color w:val="0000FF"/>
          </w:rPr>
          <w:t>приказ</w:t>
        </w:r>
      </w:hyperlink>
      <w:r>
        <w:t xml:space="preserve"> министерства образования Нижегородской области от 23 октября 2017 г. N 2440 "Об утверждении порядка взаимодействия при осуществлении мероприятий по психолого-педагогической реабилитации или абилитации детей-инвалидов по общему и профессиональному образованию в государственных и муниципальных образовательных организациях Нижегородской области".</w:t>
      </w:r>
    </w:p>
    <w:p w14:paraId="54B7BCE5" w14:textId="77777777" w:rsidR="00520F80" w:rsidRDefault="00520F80">
      <w:pPr>
        <w:pStyle w:val="ConsPlusNormal"/>
        <w:spacing w:before="200"/>
        <w:ind w:firstLine="540"/>
        <w:jc w:val="both"/>
      </w:pPr>
      <w:r>
        <w:lastRenderedPageBreak/>
        <w:t>Вопрос о необходимости и целесообразности проведения реабилитационных мероприятий рассматривается в обязательном порядке во всех случаях установления инвалидности, как при первичном, так и при повторном освидетельствовании, на основе определения клинического прогноза, полноты ожидаемого восстановления или компенсации имеющихся нарушений функций организма или ограничений жизнедеятельности, с учетом реабилитационного потенциала и реабилитационного прогноза.</w:t>
      </w:r>
    </w:p>
    <w:p w14:paraId="27D67948" w14:textId="77777777" w:rsidR="00520F80" w:rsidRDefault="00520F80">
      <w:pPr>
        <w:pStyle w:val="ConsPlusNormal"/>
        <w:spacing w:before="200"/>
        <w:ind w:firstLine="540"/>
        <w:jc w:val="both"/>
      </w:pPr>
      <w:r>
        <w:t>В 2018 году приняты и вступили в силу новые нормативные и правовые акты, касающиеся вопросов медико-социальной экспертизы:</w:t>
      </w:r>
    </w:p>
    <w:p w14:paraId="69F77BB2" w14:textId="77777777" w:rsidR="00520F80" w:rsidRDefault="00520F80">
      <w:pPr>
        <w:pStyle w:val="ConsPlusNormal"/>
        <w:spacing w:before="200"/>
        <w:ind w:firstLine="540"/>
        <w:jc w:val="both"/>
      </w:pPr>
      <w:r>
        <w:t xml:space="preserve">- </w:t>
      </w:r>
      <w:hyperlink r:id="rId723">
        <w:r>
          <w:rPr>
            <w:color w:val="0000FF"/>
          </w:rPr>
          <w:t>постановление</w:t>
        </w:r>
      </w:hyperlink>
      <w:r>
        <w:t xml:space="preserve"> Правительства Российской Федерации от 24 января 2018 г. N 60 "О внесении изменений в Правила признания лица инвалидом". Внесены изменения в </w:t>
      </w:r>
      <w:hyperlink r:id="rId724">
        <w:r>
          <w:rPr>
            <w:color w:val="0000FF"/>
          </w:rPr>
          <w:t>пункт 34</w:t>
        </w:r>
      </w:hyperlink>
      <w:r>
        <w:t xml:space="preserve"> Правил признания лица инвалидом, утвержденных постановлением Правительства Российской Федерации от 20 февраля 2006 г. N 95, в части включения в ИПРА ребенка-инвалида рекомендаций о товарах и услугах, предназначенных для социальной адаптации и интеграции в общество детей-инвалидов;</w:t>
      </w:r>
    </w:p>
    <w:p w14:paraId="565152E0" w14:textId="77777777" w:rsidR="00520F80" w:rsidRDefault="00520F80">
      <w:pPr>
        <w:pStyle w:val="ConsPlusNormal"/>
        <w:spacing w:before="200"/>
        <w:ind w:firstLine="540"/>
        <w:jc w:val="both"/>
      </w:pPr>
      <w:r>
        <w:t xml:space="preserve">- </w:t>
      </w:r>
      <w:hyperlink r:id="rId725">
        <w:r>
          <w:rPr>
            <w:color w:val="0000FF"/>
          </w:rPr>
          <w:t>постановление</w:t>
        </w:r>
      </w:hyperlink>
      <w:r>
        <w:t xml:space="preserve"> Правительства Российской Федерации от 29 марта 2018 г. N 339 "О внесении изменений в Правила Признания лица инвалидом". Данные изменения определили сроки установления инвалидности в зависимости от тяжести заболевания, необратимости морфологических изменений (бессрочно, на 5 лет и до достижения возраста 14 лет, 18 лет у детей);</w:t>
      </w:r>
    </w:p>
    <w:p w14:paraId="08E534D8" w14:textId="77777777" w:rsidR="00520F80" w:rsidRDefault="00520F80">
      <w:pPr>
        <w:pStyle w:val="ConsPlusNormal"/>
        <w:spacing w:before="200"/>
        <w:ind w:firstLine="540"/>
        <w:jc w:val="both"/>
      </w:pPr>
      <w:r>
        <w:t xml:space="preserve">- </w:t>
      </w:r>
      <w:hyperlink r:id="rId726">
        <w:r>
          <w:rPr>
            <w:color w:val="0000FF"/>
          </w:rPr>
          <w:t>постановление</w:t>
        </w:r>
      </w:hyperlink>
      <w:r>
        <w:t xml:space="preserve"> Правительства Российской Федерации от 18 ноября 2017 г. N 1398 "О внесении изменений в некоторые акты Правительства Российской Федерации", в соответствии с которым раздел "Технические средства реабилитации" Федерального перечня дополнен пунктом следующего содержания: "обеспечение Брайлевским дисплеем, программным обеспечением экранного доступа", дополнены показания к предоставлению услуги по сурдопереводу, тифлопереводу;</w:t>
      </w:r>
    </w:p>
    <w:p w14:paraId="5C28F14C" w14:textId="77777777" w:rsidR="00520F80" w:rsidRDefault="00520F80">
      <w:pPr>
        <w:pStyle w:val="ConsPlusNormal"/>
        <w:spacing w:before="200"/>
        <w:ind w:firstLine="540"/>
        <w:jc w:val="both"/>
      </w:pPr>
      <w:r>
        <w:t xml:space="preserve">- </w:t>
      </w:r>
      <w:hyperlink r:id="rId727">
        <w:r>
          <w:rPr>
            <w:color w:val="0000FF"/>
          </w:rPr>
          <w:t>приказ</w:t>
        </w:r>
      </w:hyperlink>
      <w:r>
        <w:t xml:space="preserve"> Министерства труда и социальной защиты Российской Федерации от 28 декабря 2017 г. N 888н "Об утверждении перечня показаний и противопоказаний для обеспечения инвалидов техническими средствами реабилитации";</w:t>
      </w:r>
    </w:p>
    <w:p w14:paraId="29BDDE9B" w14:textId="77777777" w:rsidR="00520F80" w:rsidRDefault="00520F80">
      <w:pPr>
        <w:pStyle w:val="ConsPlusNormal"/>
        <w:spacing w:before="200"/>
        <w:ind w:firstLine="540"/>
        <w:jc w:val="both"/>
      </w:pPr>
      <w:r>
        <w:t xml:space="preserve">- </w:t>
      </w:r>
      <w:hyperlink r:id="rId728">
        <w:r>
          <w:rPr>
            <w:color w:val="0000FF"/>
          </w:rPr>
          <w:t>приказ</w:t>
        </w:r>
      </w:hyperlink>
      <w:r>
        <w:t xml:space="preserve"> Министерства труда и социальной защиты Российской Федерации от 31 октября 2018 г. N 680н "О внесении изменений в перечень показаний и противопоказаний для обеспечения инвалидов техническими средствами реабилитации, утвержденный приказом Министерства труда и социальной защиты Российской Федерации от 28 декабря 2017 г. N 888н";</w:t>
      </w:r>
    </w:p>
    <w:p w14:paraId="7411ACA8" w14:textId="77777777" w:rsidR="00520F80" w:rsidRDefault="00520F80">
      <w:pPr>
        <w:pStyle w:val="ConsPlusNormal"/>
        <w:spacing w:before="200"/>
        <w:ind w:firstLine="540"/>
        <w:jc w:val="both"/>
      </w:pPr>
      <w:r>
        <w:t xml:space="preserve">- с 1 января 2019 г. </w:t>
      </w:r>
      <w:hyperlink r:id="rId729">
        <w:r>
          <w:rPr>
            <w:color w:val="0000FF"/>
          </w:rPr>
          <w:t>приказом</w:t>
        </w:r>
      </w:hyperlink>
      <w:r>
        <w:t xml:space="preserve"> Министерства труда и социальной защиты Российской Федерации от 30 мая 2018 г. N 322н внесены изменения в </w:t>
      </w:r>
      <w:hyperlink r:id="rId730">
        <w:r>
          <w:rPr>
            <w:color w:val="0000FF"/>
          </w:rPr>
          <w:t>приложения N 1</w:t>
        </w:r>
      </w:hyperlink>
      <w:r>
        <w:t xml:space="preserve"> - </w:t>
      </w:r>
      <w:hyperlink r:id="rId731">
        <w:r>
          <w:rPr>
            <w:color w:val="0000FF"/>
          </w:rPr>
          <w:t>3</w:t>
        </w:r>
      </w:hyperlink>
      <w:r>
        <w:t xml:space="preserve"> к приказу Министерства труда и социальной защиты Российской Федерации от 13 июня 2017 г. N 486н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 Внесены изменения в действовавшие ранее порядок и формы ИПРА, в т.ч. в части формирования рекомендаций по профессиональной реабилитации;</w:t>
      </w:r>
    </w:p>
    <w:p w14:paraId="6519ACC1" w14:textId="77777777" w:rsidR="00520F80" w:rsidRDefault="00520F80">
      <w:pPr>
        <w:pStyle w:val="ConsPlusNormal"/>
        <w:spacing w:before="200"/>
        <w:ind w:firstLine="540"/>
        <w:jc w:val="both"/>
      </w:pPr>
      <w:r>
        <w:t xml:space="preserve">- </w:t>
      </w:r>
      <w:hyperlink r:id="rId732">
        <w:r>
          <w:rPr>
            <w:color w:val="0000FF"/>
          </w:rPr>
          <w:t>приказ</w:t>
        </w:r>
      </w:hyperlink>
      <w:r>
        <w:t xml:space="preserve"> Министерства труда и социальной защиты Российской Федерации от 13 февраля 2018 г. N 85н "Об утверждении Сроков пользования техническими средствами реабилитации, протезами и протезно-ортопедическими изделиями до их замены";</w:t>
      </w:r>
    </w:p>
    <w:p w14:paraId="25054E8B" w14:textId="77777777" w:rsidR="00520F80" w:rsidRDefault="00520F80">
      <w:pPr>
        <w:pStyle w:val="ConsPlusNormal"/>
        <w:spacing w:before="200"/>
        <w:ind w:firstLine="540"/>
        <w:jc w:val="both"/>
      </w:pPr>
      <w:r>
        <w:t xml:space="preserve">- </w:t>
      </w:r>
      <w:hyperlink r:id="rId733">
        <w:r>
          <w:rPr>
            <w:color w:val="0000FF"/>
          </w:rPr>
          <w:t>приказ</w:t>
        </w:r>
      </w:hyperlink>
      <w:r>
        <w:t xml:space="preserve"> Министерства труда и социальной защиты Российской Федерации от 13 февраля 2018 г. N 86н "Об утверждении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N 2347-р";</w:t>
      </w:r>
    </w:p>
    <w:p w14:paraId="57A2E996" w14:textId="77777777" w:rsidR="00520F80" w:rsidRDefault="00520F80">
      <w:pPr>
        <w:pStyle w:val="ConsPlusNormal"/>
        <w:spacing w:before="200"/>
        <w:ind w:firstLine="540"/>
        <w:jc w:val="both"/>
      </w:pPr>
      <w:r>
        <w:t xml:space="preserve">- </w:t>
      </w:r>
      <w:hyperlink r:id="rId734">
        <w:r>
          <w:rPr>
            <w:color w:val="0000FF"/>
          </w:rPr>
          <w:t>приказ</w:t>
        </w:r>
      </w:hyperlink>
      <w:r>
        <w:t xml:space="preserve"> Министерства труда и социальной защиты Российской Федерации и Министерства здравоохранения Российской Федерации от 6 сентября 2018 г. N 578н/606н "Об утверждении формы направления на медико-социальную экспертизу медицинской организацией".</w:t>
      </w:r>
    </w:p>
    <w:p w14:paraId="1FE7F716" w14:textId="77777777" w:rsidR="00520F80" w:rsidRDefault="00520F80">
      <w:pPr>
        <w:pStyle w:val="ConsPlusNormal"/>
        <w:ind w:firstLine="540"/>
        <w:jc w:val="both"/>
      </w:pPr>
    </w:p>
    <w:p w14:paraId="20FEC76F" w14:textId="77777777" w:rsidR="00520F80" w:rsidRDefault="00520F80">
      <w:pPr>
        <w:pStyle w:val="ConsPlusNormal"/>
        <w:jc w:val="center"/>
      </w:pPr>
      <w:r>
        <w:t>Объем деятельности по формированию ИПРА за 2016 - 2018 гг.</w:t>
      </w:r>
    </w:p>
    <w:p w14:paraId="6935A8E4"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474"/>
        <w:gridCol w:w="1365"/>
        <w:gridCol w:w="1185"/>
      </w:tblGrid>
      <w:tr w:rsidR="00520F80" w14:paraId="099298B0" w14:textId="77777777">
        <w:tc>
          <w:tcPr>
            <w:tcW w:w="5046" w:type="dxa"/>
          </w:tcPr>
          <w:p w14:paraId="4A9D1C2D" w14:textId="77777777" w:rsidR="00520F80" w:rsidRDefault="00520F80">
            <w:pPr>
              <w:pStyle w:val="ConsPlusNormal"/>
              <w:jc w:val="center"/>
            </w:pPr>
            <w:r>
              <w:t>Период</w:t>
            </w:r>
          </w:p>
        </w:tc>
        <w:tc>
          <w:tcPr>
            <w:tcW w:w="1474" w:type="dxa"/>
          </w:tcPr>
          <w:p w14:paraId="084ED307" w14:textId="77777777" w:rsidR="00520F80" w:rsidRDefault="00520F80">
            <w:pPr>
              <w:pStyle w:val="ConsPlusNormal"/>
              <w:jc w:val="center"/>
            </w:pPr>
            <w:r>
              <w:t>2016</w:t>
            </w:r>
          </w:p>
        </w:tc>
        <w:tc>
          <w:tcPr>
            <w:tcW w:w="1365" w:type="dxa"/>
          </w:tcPr>
          <w:p w14:paraId="53025D81" w14:textId="77777777" w:rsidR="00520F80" w:rsidRDefault="00520F80">
            <w:pPr>
              <w:pStyle w:val="ConsPlusNormal"/>
              <w:jc w:val="center"/>
            </w:pPr>
            <w:r>
              <w:t>2017</w:t>
            </w:r>
          </w:p>
        </w:tc>
        <w:tc>
          <w:tcPr>
            <w:tcW w:w="1185" w:type="dxa"/>
          </w:tcPr>
          <w:p w14:paraId="1CC9ECEA" w14:textId="77777777" w:rsidR="00520F80" w:rsidRDefault="00520F80">
            <w:pPr>
              <w:pStyle w:val="ConsPlusNormal"/>
              <w:jc w:val="center"/>
            </w:pPr>
            <w:r>
              <w:t>2018</w:t>
            </w:r>
          </w:p>
        </w:tc>
      </w:tr>
      <w:tr w:rsidR="00520F80" w14:paraId="79A94273" w14:textId="77777777">
        <w:tc>
          <w:tcPr>
            <w:tcW w:w="5046" w:type="dxa"/>
          </w:tcPr>
          <w:p w14:paraId="57F85CF2" w14:textId="77777777" w:rsidR="00520F80" w:rsidRDefault="00520F80">
            <w:pPr>
              <w:pStyle w:val="ConsPlusNormal"/>
              <w:jc w:val="both"/>
            </w:pPr>
            <w:r>
              <w:lastRenderedPageBreak/>
              <w:t>Всего разработано ИПРА, из них:</w:t>
            </w:r>
          </w:p>
        </w:tc>
        <w:tc>
          <w:tcPr>
            <w:tcW w:w="1474" w:type="dxa"/>
          </w:tcPr>
          <w:p w14:paraId="6E1294EA" w14:textId="77777777" w:rsidR="00520F80" w:rsidRDefault="00520F80">
            <w:pPr>
              <w:pStyle w:val="ConsPlusNormal"/>
              <w:jc w:val="center"/>
            </w:pPr>
            <w:r>
              <w:t>55243</w:t>
            </w:r>
          </w:p>
        </w:tc>
        <w:tc>
          <w:tcPr>
            <w:tcW w:w="1365" w:type="dxa"/>
          </w:tcPr>
          <w:p w14:paraId="59E7CF84" w14:textId="77777777" w:rsidR="00520F80" w:rsidRDefault="00520F80">
            <w:pPr>
              <w:pStyle w:val="ConsPlusNormal"/>
              <w:jc w:val="center"/>
            </w:pPr>
            <w:r>
              <w:t>54319</w:t>
            </w:r>
          </w:p>
        </w:tc>
        <w:tc>
          <w:tcPr>
            <w:tcW w:w="1185" w:type="dxa"/>
          </w:tcPr>
          <w:p w14:paraId="2D10D432" w14:textId="77777777" w:rsidR="00520F80" w:rsidRDefault="00520F80">
            <w:pPr>
              <w:pStyle w:val="ConsPlusNormal"/>
              <w:jc w:val="center"/>
            </w:pPr>
            <w:r>
              <w:t>52696</w:t>
            </w:r>
          </w:p>
        </w:tc>
      </w:tr>
      <w:tr w:rsidR="00520F80" w14:paraId="29C078EE" w14:textId="77777777">
        <w:tc>
          <w:tcPr>
            <w:tcW w:w="5046" w:type="dxa"/>
          </w:tcPr>
          <w:p w14:paraId="6D673022" w14:textId="77777777" w:rsidR="00520F80" w:rsidRDefault="00520F80">
            <w:pPr>
              <w:pStyle w:val="ConsPlusNormal"/>
              <w:jc w:val="both"/>
            </w:pPr>
            <w:r>
              <w:t>Разработано ИПРА взрослому населению</w:t>
            </w:r>
          </w:p>
        </w:tc>
        <w:tc>
          <w:tcPr>
            <w:tcW w:w="1474" w:type="dxa"/>
          </w:tcPr>
          <w:p w14:paraId="2AAE7A05" w14:textId="77777777" w:rsidR="00520F80" w:rsidRDefault="00520F80">
            <w:pPr>
              <w:pStyle w:val="ConsPlusNormal"/>
              <w:jc w:val="center"/>
            </w:pPr>
            <w:r>
              <w:t>48935</w:t>
            </w:r>
          </w:p>
        </w:tc>
        <w:tc>
          <w:tcPr>
            <w:tcW w:w="1365" w:type="dxa"/>
          </w:tcPr>
          <w:p w14:paraId="028BDA6D" w14:textId="77777777" w:rsidR="00520F80" w:rsidRDefault="00520F80">
            <w:pPr>
              <w:pStyle w:val="ConsPlusNormal"/>
              <w:jc w:val="center"/>
            </w:pPr>
            <w:r>
              <w:t>47892</w:t>
            </w:r>
          </w:p>
        </w:tc>
        <w:tc>
          <w:tcPr>
            <w:tcW w:w="1185" w:type="dxa"/>
          </w:tcPr>
          <w:p w14:paraId="4A473B73" w14:textId="77777777" w:rsidR="00520F80" w:rsidRDefault="00520F80">
            <w:pPr>
              <w:pStyle w:val="ConsPlusNormal"/>
              <w:jc w:val="center"/>
            </w:pPr>
            <w:r>
              <w:t>46674</w:t>
            </w:r>
          </w:p>
        </w:tc>
      </w:tr>
      <w:tr w:rsidR="00520F80" w14:paraId="7BF04427" w14:textId="77777777">
        <w:tc>
          <w:tcPr>
            <w:tcW w:w="5046" w:type="dxa"/>
          </w:tcPr>
          <w:p w14:paraId="57EC1E3F" w14:textId="77777777" w:rsidR="00520F80" w:rsidRDefault="00520F80">
            <w:pPr>
              <w:pStyle w:val="ConsPlusNormal"/>
              <w:jc w:val="both"/>
            </w:pPr>
            <w:r>
              <w:t>Разработано ИПРА детскому населению</w:t>
            </w:r>
          </w:p>
        </w:tc>
        <w:tc>
          <w:tcPr>
            <w:tcW w:w="1474" w:type="dxa"/>
          </w:tcPr>
          <w:p w14:paraId="18514449" w14:textId="77777777" w:rsidR="00520F80" w:rsidRDefault="00520F80">
            <w:pPr>
              <w:pStyle w:val="ConsPlusNormal"/>
              <w:jc w:val="center"/>
            </w:pPr>
            <w:r>
              <w:t>6308</w:t>
            </w:r>
          </w:p>
        </w:tc>
        <w:tc>
          <w:tcPr>
            <w:tcW w:w="1365" w:type="dxa"/>
          </w:tcPr>
          <w:p w14:paraId="00B55F7E" w14:textId="77777777" w:rsidR="00520F80" w:rsidRDefault="00520F80">
            <w:pPr>
              <w:pStyle w:val="ConsPlusNormal"/>
              <w:jc w:val="center"/>
            </w:pPr>
            <w:r>
              <w:t>6427</w:t>
            </w:r>
          </w:p>
        </w:tc>
        <w:tc>
          <w:tcPr>
            <w:tcW w:w="1185" w:type="dxa"/>
          </w:tcPr>
          <w:p w14:paraId="491D1660" w14:textId="77777777" w:rsidR="00520F80" w:rsidRDefault="00520F80">
            <w:pPr>
              <w:pStyle w:val="ConsPlusNormal"/>
              <w:jc w:val="center"/>
            </w:pPr>
            <w:r>
              <w:t>6022</w:t>
            </w:r>
          </w:p>
        </w:tc>
      </w:tr>
    </w:tbl>
    <w:p w14:paraId="4B738B52" w14:textId="77777777" w:rsidR="00520F80" w:rsidRDefault="00520F80">
      <w:pPr>
        <w:pStyle w:val="ConsPlusNormal"/>
        <w:ind w:firstLine="540"/>
        <w:jc w:val="both"/>
      </w:pPr>
    </w:p>
    <w:p w14:paraId="2AB4AC12" w14:textId="77777777" w:rsidR="00520F80" w:rsidRDefault="00520F80">
      <w:pPr>
        <w:pStyle w:val="ConsPlusNormal"/>
        <w:jc w:val="center"/>
      </w:pPr>
      <w:r>
        <w:t>Показатели формирования ИПРА инвалидам</w:t>
      </w:r>
    </w:p>
    <w:p w14:paraId="7039FBDD" w14:textId="77777777" w:rsidR="00520F80" w:rsidRDefault="00520F80">
      <w:pPr>
        <w:pStyle w:val="ConsPlusNormal"/>
        <w:jc w:val="center"/>
      </w:pPr>
      <w:r>
        <w:t>среди взрослого населения</w:t>
      </w:r>
    </w:p>
    <w:p w14:paraId="7B803881"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211"/>
        <w:gridCol w:w="2211"/>
        <w:gridCol w:w="2098"/>
      </w:tblGrid>
      <w:tr w:rsidR="00520F80" w14:paraId="2FCEB3A5" w14:textId="77777777">
        <w:tc>
          <w:tcPr>
            <w:tcW w:w="2551" w:type="dxa"/>
          </w:tcPr>
          <w:p w14:paraId="0104AA5F" w14:textId="77777777" w:rsidR="00520F80" w:rsidRDefault="00520F80">
            <w:pPr>
              <w:pStyle w:val="ConsPlusNormal"/>
              <w:jc w:val="center"/>
            </w:pPr>
            <w:r>
              <w:t>Период</w:t>
            </w:r>
          </w:p>
        </w:tc>
        <w:tc>
          <w:tcPr>
            <w:tcW w:w="2211" w:type="dxa"/>
          </w:tcPr>
          <w:p w14:paraId="2B08BB94" w14:textId="77777777" w:rsidR="00520F80" w:rsidRDefault="00520F80">
            <w:pPr>
              <w:pStyle w:val="ConsPlusNormal"/>
              <w:jc w:val="center"/>
            </w:pPr>
            <w:r>
              <w:t>2016</w:t>
            </w:r>
          </w:p>
        </w:tc>
        <w:tc>
          <w:tcPr>
            <w:tcW w:w="2211" w:type="dxa"/>
          </w:tcPr>
          <w:p w14:paraId="0910F808" w14:textId="77777777" w:rsidR="00520F80" w:rsidRDefault="00520F80">
            <w:pPr>
              <w:pStyle w:val="ConsPlusNormal"/>
              <w:jc w:val="center"/>
            </w:pPr>
            <w:r>
              <w:t>2017</w:t>
            </w:r>
          </w:p>
        </w:tc>
        <w:tc>
          <w:tcPr>
            <w:tcW w:w="2098" w:type="dxa"/>
          </w:tcPr>
          <w:p w14:paraId="6B081306" w14:textId="77777777" w:rsidR="00520F80" w:rsidRDefault="00520F80">
            <w:pPr>
              <w:pStyle w:val="ConsPlusNormal"/>
              <w:jc w:val="center"/>
            </w:pPr>
            <w:r>
              <w:t>2018</w:t>
            </w:r>
          </w:p>
        </w:tc>
      </w:tr>
      <w:tr w:rsidR="00520F80" w14:paraId="5759B60D" w14:textId="77777777">
        <w:tc>
          <w:tcPr>
            <w:tcW w:w="2551" w:type="dxa"/>
          </w:tcPr>
          <w:p w14:paraId="27CE96BC" w14:textId="77777777" w:rsidR="00520F80" w:rsidRDefault="00520F80">
            <w:pPr>
              <w:pStyle w:val="ConsPlusNormal"/>
              <w:jc w:val="both"/>
            </w:pPr>
            <w:r>
              <w:t>Разработано ИПРА, из них:</w:t>
            </w:r>
          </w:p>
        </w:tc>
        <w:tc>
          <w:tcPr>
            <w:tcW w:w="2211" w:type="dxa"/>
          </w:tcPr>
          <w:p w14:paraId="3B798350" w14:textId="77777777" w:rsidR="00520F80" w:rsidRDefault="00520F80">
            <w:pPr>
              <w:pStyle w:val="ConsPlusNormal"/>
            </w:pPr>
          </w:p>
        </w:tc>
        <w:tc>
          <w:tcPr>
            <w:tcW w:w="2211" w:type="dxa"/>
          </w:tcPr>
          <w:p w14:paraId="3FAF65CF" w14:textId="77777777" w:rsidR="00520F80" w:rsidRDefault="00520F80">
            <w:pPr>
              <w:pStyle w:val="ConsPlusNormal"/>
            </w:pPr>
          </w:p>
        </w:tc>
        <w:tc>
          <w:tcPr>
            <w:tcW w:w="2098" w:type="dxa"/>
          </w:tcPr>
          <w:p w14:paraId="46E1968F" w14:textId="77777777" w:rsidR="00520F80" w:rsidRDefault="00520F80">
            <w:pPr>
              <w:pStyle w:val="ConsPlusNormal"/>
            </w:pPr>
          </w:p>
        </w:tc>
      </w:tr>
      <w:tr w:rsidR="00520F80" w14:paraId="7E2186BB" w14:textId="77777777">
        <w:tc>
          <w:tcPr>
            <w:tcW w:w="2551" w:type="dxa"/>
          </w:tcPr>
          <w:p w14:paraId="27AA0337" w14:textId="77777777" w:rsidR="00520F80" w:rsidRDefault="00520F80">
            <w:pPr>
              <w:pStyle w:val="ConsPlusNormal"/>
              <w:jc w:val="both"/>
            </w:pPr>
            <w:r>
              <w:t>Впервые</w:t>
            </w:r>
          </w:p>
        </w:tc>
        <w:tc>
          <w:tcPr>
            <w:tcW w:w="2211" w:type="dxa"/>
          </w:tcPr>
          <w:p w14:paraId="404A1D70" w14:textId="77777777" w:rsidR="00520F80" w:rsidRDefault="00520F80">
            <w:pPr>
              <w:pStyle w:val="ConsPlusNormal"/>
              <w:jc w:val="center"/>
            </w:pPr>
            <w:r>
              <w:t>17141 - 35,0%</w:t>
            </w:r>
          </w:p>
        </w:tc>
        <w:tc>
          <w:tcPr>
            <w:tcW w:w="2211" w:type="dxa"/>
          </w:tcPr>
          <w:p w14:paraId="76581DF6" w14:textId="77777777" w:rsidR="00520F80" w:rsidRDefault="00520F80">
            <w:pPr>
              <w:pStyle w:val="ConsPlusNormal"/>
              <w:jc w:val="center"/>
            </w:pPr>
            <w:r>
              <w:t>17075 - 35,7%</w:t>
            </w:r>
          </w:p>
        </w:tc>
        <w:tc>
          <w:tcPr>
            <w:tcW w:w="2098" w:type="dxa"/>
          </w:tcPr>
          <w:p w14:paraId="2D826320" w14:textId="77777777" w:rsidR="00520F80" w:rsidRDefault="00520F80">
            <w:pPr>
              <w:pStyle w:val="ConsPlusNormal"/>
              <w:jc w:val="center"/>
            </w:pPr>
            <w:r>
              <w:t>17320 - 37,1%</w:t>
            </w:r>
          </w:p>
        </w:tc>
      </w:tr>
      <w:tr w:rsidR="00520F80" w14:paraId="5D6B684E" w14:textId="77777777">
        <w:tc>
          <w:tcPr>
            <w:tcW w:w="2551" w:type="dxa"/>
          </w:tcPr>
          <w:p w14:paraId="673AB868" w14:textId="77777777" w:rsidR="00520F80" w:rsidRDefault="00520F80">
            <w:pPr>
              <w:pStyle w:val="ConsPlusNormal"/>
              <w:jc w:val="both"/>
            </w:pPr>
            <w:r>
              <w:t>Повторно</w:t>
            </w:r>
          </w:p>
        </w:tc>
        <w:tc>
          <w:tcPr>
            <w:tcW w:w="2211" w:type="dxa"/>
          </w:tcPr>
          <w:p w14:paraId="52C14D04" w14:textId="77777777" w:rsidR="00520F80" w:rsidRDefault="00520F80">
            <w:pPr>
              <w:pStyle w:val="ConsPlusNormal"/>
              <w:jc w:val="center"/>
            </w:pPr>
            <w:r>
              <w:t>31794 - 65,0%</w:t>
            </w:r>
          </w:p>
        </w:tc>
        <w:tc>
          <w:tcPr>
            <w:tcW w:w="2211" w:type="dxa"/>
          </w:tcPr>
          <w:p w14:paraId="5CB4671F" w14:textId="77777777" w:rsidR="00520F80" w:rsidRDefault="00520F80">
            <w:pPr>
              <w:pStyle w:val="ConsPlusNormal"/>
              <w:jc w:val="center"/>
            </w:pPr>
            <w:r>
              <w:t>30817 - 64,3%</w:t>
            </w:r>
          </w:p>
        </w:tc>
        <w:tc>
          <w:tcPr>
            <w:tcW w:w="2098" w:type="dxa"/>
          </w:tcPr>
          <w:p w14:paraId="0FE4F3D8" w14:textId="77777777" w:rsidR="00520F80" w:rsidRDefault="00520F80">
            <w:pPr>
              <w:pStyle w:val="ConsPlusNormal"/>
              <w:jc w:val="center"/>
            </w:pPr>
            <w:r>
              <w:t>29354 - 62,9%</w:t>
            </w:r>
          </w:p>
        </w:tc>
      </w:tr>
    </w:tbl>
    <w:p w14:paraId="7C8D5312" w14:textId="77777777" w:rsidR="00520F80" w:rsidRDefault="00520F80">
      <w:pPr>
        <w:pStyle w:val="ConsPlusNormal"/>
        <w:ind w:firstLine="540"/>
        <w:jc w:val="both"/>
      </w:pPr>
    </w:p>
    <w:p w14:paraId="54B8D877" w14:textId="77777777" w:rsidR="00520F80" w:rsidRDefault="00520F80">
      <w:pPr>
        <w:pStyle w:val="ConsPlusNormal"/>
        <w:jc w:val="center"/>
      </w:pPr>
      <w:r>
        <w:t>Количество сформированных ИПРА по группам инвалидности</w:t>
      </w:r>
    </w:p>
    <w:p w14:paraId="5255420B" w14:textId="77777777" w:rsidR="00520F80" w:rsidRDefault="00520F80">
      <w:pPr>
        <w:pStyle w:val="ConsPlusNormal"/>
        <w:ind w:firstLine="540"/>
        <w:jc w:val="both"/>
      </w:pPr>
    </w:p>
    <w:p w14:paraId="2BD380A8" w14:textId="77777777" w:rsidR="00520F80" w:rsidRDefault="00520F80">
      <w:pPr>
        <w:pStyle w:val="ConsPlusNormal"/>
        <w:jc w:val="center"/>
      </w:pPr>
      <w:r>
        <w:rPr>
          <w:noProof/>
          <w:position w:val="-158"/>
        </w:rPr>
        <w:drawing>
          <wp:inline distT="0" distB="0" distL="0" distR="0" wp14:anchorId="3E75070F" wp14:editId="2A9CA809">
            <wp:extent cx="4504690" cy="213931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5">
                      <a:extLst>
                        <a:ext uri="{28A0092B-C50C-407E-A947-70E740481C1C}">
                          <a14:useLocalDpi xmlns:a14="http://schemas.microsoft.com/office/drawing/2010/main" val="0"/>
                        </a:ext>
                      </a:extLst>
                    </a:blip>
                    <a:srcRect/>
                    <a:stretch>
                      <a:fillRect/>
                    </a:stretch>
                  </pic:blipFill>
                  <pic:spPr bwMode="auto">
                    <a:xfrm>
                      <a:off x="0" y="0"/>
                      <a:ext cx="4504690" cy="2139315"/>
                    </a:xfrm>
                    <a:prstGeom prst="rect">
                      <a:avLst/>
                    </a:prstGeom>
                    <a:noFill/>
                    <a:ln>
                      <a:noFill/>
                    </a:ln>
                  </pic:spPr>
                </pic:pic>
              </a:graphicData>
            </a:graphic>
          </wp:inline>
        </w:drawing>
      </w:r>
    </w:p>
    <w:p w14:paraId="6BFB6CA5" w14:textId="77777777" w:rsidR="00520F80" w:rsidRDefault="00520F80">
      <w:pPr>
        <w:pStyle w:val="ConsPlusNormal"/>
        <w:ind w:firstLine="540"/>
        <w:jc w:val="both"/>
      </w:pPr>
    </w:p>
    <w:p w14:paraId="2783D7F3" w14:textId="77777777" w:rsidR="00520F80" w:rsidRDefault="00520F80">
      <w:pPr>
        <w:pStyle w:val="ConsPlusNormal"/>
        <w:ind w:firstLine="540"/>
        <w:jc w:val="both"/>
      </w:pPr>
      <w:r>
        <w:t>За отчетный период структура ИПРА по группам инвалидности практически не изменилась.</w:t>
      </w:r>
    </w:p>
    <w:p w14:paraId="08004F3C" w14:textId="77777777" w:rsidR="00520F80" w:rsidRDefault="00520F80">
      <w:pPr>
        <w:pStyle w:val="ConsPlusNormal"/>
        <w:ind w:firstLine="540"/>
        <w:jc w:val="both"/>
      </w:pPr>
    </w:p>
    <w:p w14:paraId="0EEC6EFE" w14:textId="77777777" w:rsidR="00520F80" w:rsidRDefault="00520F80">
      <w:pPr>
        <w:pStyle w:val="ConsPlusNormal"/>
        <w:jc w:val="center"/>
      </w:pPr>
      <w:r>
        <w:t>Рекомендации по медицинской реабилитации</w:t>
      </w:r>
    </w:p>
    <w:p w14:paraId="1F6AB09C"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211"/>
        <w:gridCol w:w="2211"/>
        <w:gridCol w:w="2098"/>
      </w:tblGrid>
      <w:tr w:rsidR="00520F80" w14:paraId="5357092B" w14:textId="77777777">
        <w:tc>
          <w:tcPr>
            <w:tcW w:w="2551" w:type="dxa"/>
          </w:tcPr>
          <w:p w14:paraId="5B061C33" w14:textId="77777777" w:rsidR="00520F80" w:rsidRDefault="00520F80">
            <w:pPr>
              <w:pStyle w:val="ConsPlusNormal"/>
              <w:jc w:val="center"/>
            </w:pPr>
            <w:r>
              <w:t>Период</w:t>
            </w:r>
          </w:p>
        </w:tc>
        <w:tc>
          <w:tcPr>
            <w:tcW w:w="2211" w:type="dxa"/>
          </w:tcPr>
          <w:p w14:paraId="1474ADF7" w14:textId="77777777" w:rsidR="00520F80" w:rsidRDefault="00520F80">
            <w:pPr>
              <w:pStyle w:val="ConsPlusNormal"/>
              <w:jc w:val="center"/>
            </w:pPr>
            <w:r>
              <w:t>2016</w:t>
            </w:r>
          </w:p>
        </w:tc>
        <w:tc>
          <w:tcPr>
            <w:tcW w:w="2211" w:type="dxa"/>
          </w:tcPr>
          <w:p w14:paraId="5B42A39C" w14:textId="77777777" w:rsidR="00520F80" w:rsidRDefault="00520F80">
            <w:pPr>
              <w:pStyle w:val="ConsPlusNormal"/>
              <w:jc w:val="center"/>
            </w:pPr>
            <w:r>
              <w:t>2017</w:t>
            </w:r>
          </w:p>
        </w:tc>
        <w:tc>
          <w:tcPr>
            <w:tcW w:w="2098" w:type="dxa"/>
          </w:tcPr>
          <w:p w14:paraId="268B916F" w14:textId="77777777" w:rsidR="00520F80" w:rsidRDefault="00520F80">
            <w:pPr>
              <w:pStyle w:val="ConsPlusNormal"/>
              <w:jc w:val="center"/>
            </w:pPr>
            <w:r>
              <w:t>2018</w:t>
            </w:r>
          </w:p>
        </w:tc>
      </w:tr>
      <w:tr w:rsidR="00520F80" w14:paraId="69424FD6" w14:textId="77777777">
        <w:tc>
          <w:tcPr>
            <w:tcW w:w="2551" w:type="dxa"/>
          </w:tcPr>
          <w:p w14:paraId="4D079927" w14:textId="77777777" w:rsidR="00520F80" w:rsidRDefault="00520F80">
            <w:pPr>
              <w:pStyle w:val="ConsPlusNormal"/>
              <w:jc w:val="both"/>
            </w:pPr>
            <w:r>
              <w:t>Всего разработано ИПРА, из них с заключениями о нуждаемости:</w:t>
            </w:r>
          </w:p>
        </w:tc>
        <w:tc>
          <w:tcPr>
            <w:tcW w:w="2211" w:type="dxa"/>
          </w:tcPr>
          <w:p w14:paraId="378B418A" w14:textId="77777777" w:rsidR="00520F80" w:rsidRDefault="00520F80">
            <w:pPr>
              <w:pStyle w:val="ConsPlusNormal"/>
              <w:jc w:val="center"/>
            </w:pPr>
            <w:r>
              <w:t>48935</w:t>
            </w:r>
          </w:p>
        </w:tc>
        <w:tc>
          <w:tcPr>
            <w:tcW w:w="2211" w:type="dxa"/>
          </w:tcPr>
          <w:p w14:paraId="745E12D6" w14:textId="77777777" w:rsidR="00520F80" w:rsidRDefault="00520F80">
            <w:pPr>
              <w:pStyle w:val="ConsPlusNormal"/>
              <w:jc w:val="center"/>
            </w:pPr>
            <w:r>
              <w:t>47892</w:t>
            </w:r>
          </w:p>
        </w:tc>
        <w:tc>
          <w:tcPr>
            <w:tcW w:w="2098" w:type="dxa"/>
          </w:tcPr>
          <w:p w14:paraId="5805956D" w14:textId="77777777" w:rsidR="00520F80" w:rsidRDefault="00520F80">
            <w:pPr>
              <w:pStyle w:val="ConsPlusNormal"/>
              <w:jc w:val="center"/>
            </w:pPr>
            <w:r>
              <w:t>46674</w:t>
            </w:r>
          </w:p>
        </w:tc>
      </w:tr>
      <w:tr w:rsidR="00520F80" w14:paraId="5BC09570" w14:textId="77777777">
        <w:tc>
          <w:tcPr>
            <w:tcW w:w="2551" w:type="dxa"/>
          </w:tcPr>
          <w:p w14:paraId="2FFDAB65" w14:textId="77777777" w:rsidR="00520F80" w:rsidRDefault="00520F80">
            <w:pPr>
              <w:pStyle w:val="ConsPlusNormal"/>
              <w:jc w:val="both"/>
            </w:pPr>
            <w:r>
              <w:t>в медицинской реабилитации</w:t>
            </w:r>
          </w:p>
        </w:tc>
        <w:tc>
          <w:tcPr>
            <w:tcW w:w="2211" w:type="dxa"/>
          </w:tcPr>
          <w:p w14:paraId="31A515B0" w14:textId="77777777" w:rsidR="00520F80" w:rsidRDefault="00520F80">
            <w:pPr>
              <w:pStyle w:val="ConsPlusNormal"/>
              <w:jc w:val="center"/>
            </w:pPr>
            <w:r>
              <w:t>48745 - 99,6%</w:t>
            </w:r>
          </w:p>
        </w:tc>
        <w:tc>
          <w:tcPr>
            <w:tcW w:w="2211" w:type="dxa"/>
          </w:tcPr>
          <w:p w14:paraId="253DCC2B" w14:textId="77777777" w:rsidR="00520F80" w:rsidRDefault="00520F80">
            <w:pPr>
              <w:pStyle w:val="ConsPlusNormal"/>
              <w:jc w:val="center"/>
            </w:pPr>
            <w:r>
              <w:t>47771 - 99,7%</w:t>
            </w:r>
          </w:p>
        </w:tc>
        <w:tc>
          <w:tcPr>
            <w:tcW w:w="2098" w:type="dxa"/>
          </w:tcPr>
          <w:p w14:paraId="4ECE4F2F" w14:textId="77777777" w:rsidR="00520F80" w:rsidRDefault="00520F80">
            <w:pPr>
              <w:pStyle w:val="ConsPlusNormal"/>
              <w:jc w:val="center"/>
            </w:pPr>
            <w:r>
              <w:t>46582 - 99,8%</w:t>
            </w:r>
          </w:p>
        </w:tc>
      </w:tr>
      <w:tr w:rsidR="00520F80" w14:paraId="1415D0BA" w14:textId="77777777">
        <w:tc>
          <w:tcPr>
            <w:tcW w:w="2551" w:type="dxa"/>
          </w:tcPr>
          <w:p w14:paraId="0631E1F4" w14:textId="77777777" w:rsidR="00520F80" w:rsidRDefault="00520F80">
            <w:pPr>
              <w:pStyle w:val="ConsPlusNormal"/>
              <w:jc w:val="both"/>
            </w:pPr>
            <w:r>
              <w:t>в реконструктивной хирургии</w:t>
            </w:r>
          </w:p>
        </w:tc>
        <w:tc>
          <w:tcPr>
            <w:tcW w:w="2211" w:type="dxa"/>
          </w:tcPr>
          <w:p w14:paraId="42B5EF35" w14:textId="77777777" w:rsidR="00520F80" w:rsidRDefault="00520F80">
            <w:pPr>
              <w:pStyle w:val="ConsPlusNormal"/>
              <w:jc w:val="center"/>
            </w:pPr>
            <w:r>
              <w:t>580 - 1,2%</w:t>
            </w:r>
          </w:p>
        </w:tc>
        <w:tc>
          <w:tcPr>
            <w:tcW w:w="2211" w:type="dxa"/>
          </w:tcPr>
          <w:p w14:paraId="58A6AC7A" w14:textId="77777777" w:rsidR="00520F80" w:rsidRDefault="00520F80">
            <w:pPr>
              <w:pStyle w:val="ConsPlusNormal"/>
              <w:jc w:val="center"/>
            </w:pPr>
            <w:r>
              <w:t>536 - 1,1%</w:t>
            </w:r>
          </w:p>
        </w:tc>
        <w:tc>
          <w:tcPr>
            <w:tcW w:w="2098" w:type="dxa"/>
          </w:tcPr>
          <w:p w14:paraId="0D33B790" w14:textId="77777777" w:rsidR="00520F80" w:rsidRDefault="00520F80">
            <w:pPr>
              <w:pStyle w:val="ConsPlusNormal"/>
              <w:jc w:val="center"/>
            </w:pPr>
            <w:r>
              <w:t>439 - 0,9%</w:t>
            </w:r>
          </w:p>
        </w:tc>
      </w:tr>
      <w:tr w:rsidR="00520F80" w14:paraId="3A263E9C" w14:textId="77777777">
        <w:tc>
          <w:tcPr>
            <w:tcW w:w="2551" w:type="dxa"/>
          </w:tcPr>
          <w:p w14:paraId="23F53901" w14:textId="77777777" w:rsidR="00520F80" w:rsidRDefault="00520F80">
            <w:pPr>
              <w:pStyle w:val="ConsPlusNormal"/>
              <w:jc w:val="both"/>
            </w:pPr>
            <w:r>
              <w:t>в санаторно-курортном лечении</w:t>
            </w:r>
          </w:p>
        </w:tc>
        <w:tc>
          <w:tcPr>
            <w:tcW w:w="2211" w:type="dxa"/>
          </w:tcPr>
          <w:p w14:paraId="11988F24" w14:textId="77777777" w:rsidR="00520F80" w:rsidRDefault="00520F80">
            <w:pPr>
              <w:pStyle w:val="ConsPlusNormal"/>
              <w:jc w:val="center"/>
            </w:pPr>
            <w:r>
              <w:t>7207 - 14,7%</w:t>
            </w:r>
          </w:p>
        </w:tc>
        <w:tc>
          <w:tcPr>
            <w:tcW w:w="2211" w:type="dxa"/>
          </w:tcPr>
          <w:p w14:paraId="24B81F43" w14:textId="77777777" w:rsidR="00520F80" w:rsidRDefault="00520F80">
            <w:pPr>
              <w:pStyle w:val="ConsPlusNormal"/>
              <w:jc w:val="center"/>
            </w:pPr>
            <w:r>
              <w:t>6710 - 14,0%</w:t>
            </w:r>
          </w:p>
        </w:tc>
        <w:tc>
          <w:tcPr>
            <w:tcW w:w="2098" w:type="dxa"/>
          </w:tcPr>
          <w:p w14:paraId="4694163F" w14:textId="77777777" w:rsidR="00520F80" w:rsidRDefault="00520F80">
            <w:pPr>
              <w:pStyle w:val="ConsPlusNormal"/>
              <w:jc w:val="center"/>
            </w:pPr>
            <w:r>
              <w:t>7965 - 17,1%</w:t>
            </w:r>
          </w:p>
        </w:tc>
      </w:tr>
    </w:tbl>
    <w:p w14:paraId="683CCAB3" w14:textId="77777777" w:rsidR="00520F80" w:rsidRDefault="00520F80">
      <w:pPr>
        <w:pStyle w:val="ConsPlusNormal"/>
        <w:ind w:firstLine="540"/>
        <w:jc w:val="both"/>
      </w:pPr>
    </w:p>
    <w:p w14:paraId="7F3921AB" w14:textId="77777777" w:rsidR="00520F80" w:rsidRDefault="00520F80">
      <w:pPr>
        <w:pStyle w:val="ConsPlusNormal"/>
        <w:ind w:firstLine="540"/>
        <w:jc w:val="both"/>
      </w:pPr>
      <w:r>
        <w:t>Заключения в ИПРА о нуждаемости в медицинской реабилитации, определены практически всем инвалидам - в 99,8% случаев.</w:t>
      </w:r>
    </w:p>
    <w:p w14:paraId="4DCDABDC" w14:textId="77777777" w:rsidR="00520F80" w:rsidRDefault="00520F80">
      <w:pPr>
        <w:pStyle w:val="ConsPlusNormal"/>
        <w:ind w:firstLine="540"/>
        <w:jc w:val="both"/>
      </w:pPr>
    </w:p>
    <w:p w14:paraId="6646F1CF" w14:textId="77777777" w:rsidR="00520F80" w:rsidRDefault="00520F80">
      <w:pPr>
        <w:pStyle w:val="ConsPlusNormal"/>
        <w:jc w:val="center"/>
      </w:pPr>
      <w:r>
        <w:t>Рекомендации по профессиональной реабилитации</w:t>
      </w:r>
    </w:p>
    <w:p w14:paraId="4AB778B3"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211"/>
        <w:gridCol w:w="2211"/>
        <w:gridCol w:w="2098"/>
      </w:tblGrid>
      <w:tr w:rsidR="00520F80" w14:paraId="5D5D513B" w14:textId="77777777">
        <w:tc>
          <w:tcPr>
            <w:tcW w:w="2551" w:type="dxa"/>
          </w:tcPr>
          <w:p w14:paraId="7B9E5772" w14:textId="77777777" w:rsidR="00520F80" w:rsidRDefault="00520F80">
            <w:pPr>
              <w:pStyle w:val="ConsPlusNormal"/>
              <w:jc w:val="center"/>
            </w:pPr>
            <w:r>
              <w:lastRenderedPageBreak/>
              <w:t>Рекомендовано в ИПРА/период</w:t>
            </w:r>
          </w:p>
        </w:tc>
        <w:tc>
          <w:tcPr>
            <w:tcW w:w="2211" w:type="dxa"/>
          </w:tcPr>
          <w:p w14:paraId="048DAA40" w14:textId="77777777" w:rsidR="00520F80" w:rsidRDefault="00520F80">
            <w:pPr>
              <w:pStyle w:val="ConsPlusNormal"/>
              <w:jc w:val="center"/>
            </w:pPr>
            <w:r>
              <w:t>2016</w:t>
            </w:r>
          </w:p>
        </w:tc>
        <w:tc>
          <w:tcPr>
            <w:tcW w:w="2211" w:type="dxa"/>
          </w:tcPr>
          <w:p w14:paraId="49C91A36" w14:textId="77777777" w:rsidR="00520F80" w:rsidRDefault="00520F80">
            <w:pPr>
              <w:pStyle w:val="ConsPlusNormal"/>
              <w:jc w:val="center"/>
            </w:pPr>
            <w:r>
              <w:t>2017</w:t>
            </w:r>
          </w:p>
        </w:tc>
        <w:tc>
          <w:tcPr>
            <w:tcW w:w="2098" w:type="dxa"/>
          </w:tcPr>
          <w:p w14:paraId="42FF75F7" w14:textId="77777777" w:rsidR="00520F80" w:rsidRDefault="00520F80">
            <w:pPr>
              <w:pStyle w:val="ConsPlusNormal"/>
              <w:jc w:val="center"/>
            </w:pPr>
            <w:r>
              <w:t>2018</w:t>
            </w:r>
          </w:p>
        </w:tc>
      </w:tr>
      <w:tr w:rsidR="00520F80" w14:paraId="606134D2" w14:textId="77777777">
        <w:tc>
          <w:tcPr>
            <w:tcW w:w="2551" w:type="dxa"/>
          </w:tcPr>
          <w:p w14:paraId="60022FBB" w14:textId="77777777" w:rsidR="00520F80" w:rsidRDefault="00520F80">
            <w:pPr>
              <w:pStyle w:val="ConsPlusNormal"/>
              <w:jc w:val="both"/>
            </w:pPr>
            <w:r>
              <w:t>По профессиональной ориентации</w:t>
            </w:r>
          </w:p>
        </w:tc>
        <w:tc>
          <w:tcPr>
            <w:tcW w:w="2211" w:type="dxa"/>
          </w:tcPr>
          <w:p w14:paraId="4EEDF6F8" w14:textId="77777777" w:rsidR="00520F80" w:rsidRDefault="00520F80">
            <w:pPr>
              <w:pStyle w:val="ConsPlusNormal"/>
              <w:jc w:val="center"/>
            </w:pPr>
            <w:r>
              <w:t>7554 - 15,4%</w:t>
            </w:r>
          </w:p>
        </w:tc>
        <w:tc>
          <w:tcPr>
            <w:tcW w:w="2211" w:type="dxa"/>
          </w:tcPr>
          <w:p w14:paraId="1A28605D" w14:textId="77777777" w:rsidR="00520F80" w:rsidRDefault="00520F80">
            <w:pPr>
              <w:pStyle w:val="ConsPlusNormal"/>
              <w:jc w:val="center"/>
            </w:pPr>
            <w:r>
              <w:t>10382 - 21,7%</w:t>
            </w:r>
          </w:p>
        </w:tc>
        <w:tc>
          <w:tcPr>
            <w:tcW w:w="2098" w:type="dxa"/>
          </w:tcPr>
          <w:p w14:paraId="1A058237" w14:textId="77777777" w:rsidR="00520F80" w:rsidRDefault="00520F80">
            <w:pPr>
              <w:pStyle w:val="ConsPlusNormal"/>
              <w:jc w:val="center"/>
            </w:pPr>
            <w:r>
              <w:t>8411 - 18,0%</w:t>
            </w:r>
          </w:p>
        </w:tc>
      </w:tr>
      <w:tr w:rsidR="00520F80" w14:paraId="0BAFC7A1" w14:textId="77777777">
        <w:tc>
          <w:tcPr>
            <w:tcW w:w="2551" w:type="dxa"/>
          </w:tcPr>
          <w:p w14:paraId="0C344903" w14:textId="77777777" w:rsidR="00520F80" w:rsidRDefault="00520F80">
            <w:pPr>
              <w:pStyle w:val="ConsPlusNormal"/>
              <w:jc w:val="both"/>
            </w:pPr>
            <w:r>
              <w:t>По трудоустройству, из них:</w:t>
            </w:r>
          </w:p>
        </w:tc>
        <w:tc>
          <w:tcPr>
            <w:tcW w:w="2211" w:type="dxa"/>
          </w:tcPr>
          <w:p w14:paraId="4CE1C112" w14:textId="77777777" w:rsidR="00520F80" w:rsidRDefault="00520F80">
            <w:pPr>
              <w:pStyle w:val="ConsPlusNormal"/>
              <w:jc w:val="center"/>
            </w:pPr>
            <w:r>
              <w:t>17054 - 34,9%</w:t>
            </w:r>
          </w:p>
        </w:tc>
        <w:tc>
          <w:tcPr>
            <w:tcW w:w="2211" w:type="dxa"/>
          </w:tcPr>
          <w:p w14:paraId="0BB8A63C" w14:textId="77777777" w:rsidR="00520F80" w:rsidRDefault="00520F80">
            <w:pPr>
              <w:pStyle w:val="ConsPlusNormal"/>
              <w:jc w:val="center"/>
            </w:pPr>
            <w:r>
              <w:t>18502 - 38,6%</w:t>
            </w:r>
          </w:p>
        </w:tc>
        <w:tc>
          <w:tcPr>
            <w:tcW w:w="2098" w:type="dxa"/>
          </w:tcPr>
          <w:p w14:paraId="45CE0557" w14:textId="77777777" w:rsidR="00520F80" w:rsidRDefault="00520F80">
            <w:pPr>
              <w:pStyle w:val="ConsPlusNormal"/>
              <w:jc w:val="center"/>
            </w:pPr>
            <w:r>
              <w:t>18334 - 39,3%</w:t>
            </w:r>
          </w:p>
        </w:tc>
      </w:tr>
      <w:tr w:rsidR="00520F80" w14:paraId="238F0C7C" w14:textId="77777777">
        <w:tc>
          <w:tcPr>
            <w:tcW w:w="2551" w:type="dxa"/>
          </w:tcPr>
          <w:p w14:paraId="718A29FA" w14:textId="77777777" w:rsidR="00520F80" w:rsidRDefault="00520F80">
            <w:pPr>
              <w:pStyle w:val="ConsPlusNormal"/>
              <w:jc w:val="both"/>
            </w:pPr>
            <w:r>
              <w:t>в обычных условиях производства</w:t>
            </w:r>
          </w:p>
        </w:tc>
        <w:tc>
          <w:tcPr>
            <w:tcW w:w="2211" w:type="dxa"/>
          </w:tcPr>
          <w:p w14:paraId="5C794864" w14:textId="77777777" w:rsidR="00520F80" w:rsidRDefault="00520F80">
            <w:pPr>
              <w:pStyle w:val="ConsPlusNormal"/>
              <w:jc w:val="center"/>
            </w:pPr>
            <w:r>
              <w:t>10447 - 61,3%</w:t>
            </w:r>
          </w:p>
        </w:tc>
        <w:tc>
          <w:tcPr>
            <w:tcW w:w="2211" w:type="dxa"/>
          </w:tcPr>
          <w:p w14:paraId="33DB05D0" w14:textId="77777777" w:rsidR="00520F80" w:rsidRDefault="00520F80">
            <w:pPr>
              <w:pStyle w:val="ConsPlusNormal"/>
              <w:jc w:val="center"/>
            </w:pPr>
            <w:r>
              <w:t>10338 - 55,9%</w:t>
            </w:r>
          </w:p>
        </w:tc>
        <w:tc>
          <w:tcPr>
            <w:tcW w:w="2098" w:type="dxa"/>
          </w:tcPr>
          <w:p w14:paraId="747ABC19" w14:textId="77777777" w:rsidR="00520F80" w:rsidRDefault="00520F80">
            <w:pPr>
              <w:pStyle w:val="ConsPlusNormal"/>
              <w:jc w:val="center"/>
            </w:pPr>
            <w:r>
              <w:t>10403 - 56,7%</w:t>
            </w:r>
          </w:p>
        </w:tc>
      </w:tr>
      <w:tr w:rsidR="00520F80" w14:paraId="16B60976" w14:textId="77777777">
        <w:tc>
          <w:tcPr>
            <w:tcW w:w="2551" w:type="dxa"/>
          </w:tcPr>
          <w:p w14:paraId="41DEBF33" w14:textId="77777777" w:rsidR="00520F80" w:rsidRDefault="00520F80">
            <w:pPr>
              <w:pStyle w:val="ConsPlusNormal"/>
              <w:jc w:val="both"/>
            </w:pPr>
            <w:r>
              <w:t>в специально созданных условиях и на дому</w:t>
            </w:r>
          </w:p>
        </w:tc>
        <w:tc>
          <w:tcPr>
            <w:tcW w:w="2211" w:type="dxa"/>
          </w:tcPr>
          <w:p w14:paraId="1959CC50" w14:textId="77777777" w:rsidR="00520F80" w:rsidRDefault="00520F80">
            <w:pPr>
              <w:pStyle w:val="ConsPlusNormal"/>
              <w:jc w:val="center"/>
            </w:pPr>
            <w:r>
              <w:t>6503 - 38,1%</w:t>
            </w:r>
          </w:p>
        </w:tc>
        <w:tc>
          <w:tcPr>
            <w:tcW w:w="2211" w:type="dxa"/>
          </w:tcPr>
          <w:p w14:paraId="24FFE92A" w14:textId="77777777" w:rsidR="00520F80" w:rsidRDefault="00520F80">
            <w:pPr>
              <w:pStyle w:val="ConsPlusNormal"/>
              <w:jc w:val="center"/>
            </w:pPr>
            <w:r>
              <w:t>8080 - 43,7%</w:t>
            </w:r>
          </w:p>
        </w:tc>
        <w:tc>
          <w:tcPr>
            <w:tcW w:w="2098" w:type="dxa"/>
          </w:tcPr>
          <w:p w14:paraId="08A0AA68" w14:textId="77777777" w:rsidR="00520F80" w:rsidRDefault="00520F80">
            <w:pPr>
              <w:pStyle w:val="ConsPlusNormal"/>
              <w:jc w:val="center"/>
            </w:pPr>
            <w:r>
              <w:t>7883 - 43,0%</w:t>
            </w:r>
          </w:p>
        </w:tc>
      </w:tr>
    </w:tbl>
    <w:p w14:paraId="6095B7C0" w14:textId="77777777" w:rsidR="00520F80" w:rsidRDefault="00520F80">
      <w:pPr>
        <w:pStyle w:val="ConsPlusNormal"/>
        <w:ind w:firstLine="540"/>
        <w:jc w:val="both"/>
      </w:pPr>
    </w:p>
    <w:p w14:paraId="6AB73051" w14:textId="77777777" w:rsidR="00520F80" w:rsidRDefault="00520F80">
      <w:pPr>
        <w:pStyle w:val="ConsPlusNormal"/>
        <w:ind w:firstLine="540"/>
        <w:jc w:val="both"/>
      </w:pPr>
      <w:r>
        <w:t>За анализируемый период отмечается увеличение доли рекомендаций по профессиональной ориентации с 15,4% в 2016 году до 18,0% в 2018 году от общего количества сформированных программ реабилитации.</w:t>
      </w:r>
    </w:p>
    <w:p w14:paraId="10C57F07" w14:textId="77777777" w:rsidR="00520F80" w:rsidRDefault="00520F80">
      <w:pPr>
        <w:pStyle w:val="ConsPlusNormal"/>
        <w:spacing w:before="200"/>
        <w:ind w:firstLine="540"/>
        <w:jc w:val="both"/>
      </w:pPr>
      <w:r>
        <w:t>В 2018 году на 4,4% увеличилась доля инвалидов, которым даны рекомендации по трудоустройству в сравнении с 2016 годом, из них отмечается рост числа рекомендаций по трудоустройству в специально созданных условиях.</w:t>
      </w:r>
    </w:p>
    <w:p w14:paraId="03A6DCBB" w14:textId="77777777" w:rsidR="00520F80" w:rsidRDefault="00520F80">
      <w:pPr>
        <w:pStyle w:val="ConsPlusNormal"/>
        <w:ind w:firstLine="540"/>
        <w:jc w:val="both"/>
      </w:pPr>
    </w:p>
    <w:p w14:paraId="336E935A" w14:textId="77777777" w:rsidR="00520F80" w:rsidRDefault="00520F80">
      <w:pPr>
        <w:pStyle w:val="ConsPlusNormal"/>
        <w:jc w:val="center"/>
      </w:pPr>
      <w:r>
        <w:t>Рекомендации по техническим средствам реабилитации</w:t>
      </w:r>
    </w:p>
    <w:p w14:paraId="3417BDFC" w14:textId="77777777" w:rsidR="00520F80" w:rsidRDefault="00520F80">
      <w:pPr>
        <w:pStyle w:val="ConsPlusNormal"/>
        <w:jc w:val="center"/>
      </w:pPr>
      <w:r>
        <w:t>в рамках ИПРА инвалида</w:t>
      </w:r>
    </w:p>
    <w:p w14:paraId="0DE041AB"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211"/>
        <w:gridCol w:w="2211"/>
        <w:gridCol w:w="2098"/>
      </w:tblGrid>
      <w:tr w:rsidR="00520F80" w14:paraId="6F5A2F54" w14:textId="77777777">
        <w:tc>
          <w:tcPr>
            <w:tcW w:w="2551" w:type="dxa"/>
          </w:tcPr>
          <w:p w14:paraId="6F43FDC8" w14:textId="77777777" w:rsidR="00520F80" w:rsidRDefault="00520F80">
            <w:pPr>
              <w:pStyle w:val="ConsPlusNormal"/>
              <w:jc w:val="center"/>
            </w:pPr>
            <w:r>
              <w:t>Рекомендовано в ИПРА/период</w:t>
            </w:r>
          </w:p>
        </w:tc>
        <w:tc>
          <w:tcPr>
            <w:tcW w:w="2211" w:type="dxa"/>
          </w:tcPr>
          <w:p w14:paraId="1E6BD87F" w14:textId="77777777" w:rsidR="00520F80" w:rsidRDefault="00520F80">
            <w:pPr>
              <w:pStyle w:val="ConsPlusNormal"/>
              <w:jc w:val="center"/>
            </w:pPr>
            <w:r>
              <w:t>2016</w:t>
            </w:r>
          </w:p>
        </w:tc>
        <w:tc>
          <w:tcPr>
            <w:tcW w:w="2211" w:type="dxa"/>
          </w:tcPr>
          <w:p w14:paraId="2A5D36E9" w14:textId="77777777" w:rsidR="00520F80" w:rsidRDefault="00520F80">
            <w:pPr>
              <w:pStyle w:val="ConsPlusNormal"/>
              <w:jc w:val="center"/>
            </w:pPr>
            <w:r>
              <w:t>2017</w:t>
            </w:r>
          </w:p>
        </w:tc>
        <w:tc>
          <w:tcPr>
            <w:tcW w:w="2098" w:type="dxa"/>
          </w:tcPr>
          <w:p w14:paraId="55105A04" w14:textId="77777777" w:rsidR="00520F80" w:rsidRDefault="00520F80">
            <w:pPr>
              <w:pStyle w:val="ConsPlusNormal"/>
              <w:jc w:val="center"/>
            </w:pPr>
            <w:r>
              <w:t>2018</w:t>
            </w:r>
          </w:p>
        </w:tc>
      </w:tr>
      <w:tr w:rsidR="00520F80" w14:paraId="5EFAFEF1" w14:textId="77777777">
        <w:tc>
          <w:tcPr>
            <w:tcW w:w="2551" w:type="dxa"/>
          </w:tcPr>
          <w:p w14:paraId="71D6AE96" w14:textId="77777777" w:rsidR="00520F80" w:rsidRDefault="00520F80">
            <w:pPr>
              <w:pStyle w:val="ConsPlusNormal"/>
              <w:jc w:val="both"/>
            </w:pPr>
            <w:r>
              <w:t>По техническим средствам реабилитации, из них:</w:t>
            </w:r>
          </w:p>
        </w:tc>
        <w:tc>
          <w:tcPr>
            <w:tcW w:w="2211" w:type="dxa"/>
          </w:tcPr>
          <w:p w14:paraId="53F4A11C" w14:textId="77777777" w:rsidR="00520F80" w:rsidRDefault="00520F80">
            <w:pPr>
              <w:pStyle w:val="ConsPlusNormal"/>
              <w:jc w:val="center"/>
            </w:pPr>
            <w:r>
              <w:t>17758 - 36,3%</w:t>
            </w:r>
          </w:p>
        </w:tc>
        <w:tc>
          <w:tcPr>
            <w:tcW w:w="2211" w:type="dxa"/>
          </w:tcPr>
          <w:p w14:paraId="6AD5894F" w14:textId="77777777" w:rsidR="00520F80" w:rsidRDefault="00520F80">
            <w:pPr>
              <w:pStyle w:val="ConsPlusNormal"/>
              <w:jc w:val="center"/>
            </w:pPr>
            <w:r>
              <w:t>17610 - 36,8%</w:t>
            </w:r>
          </w:p>
        </w:tc>
        <w:tc>
          <w:tcPr>
            <w:tcW w:w="2098" w:type="dxa"/>
          </w:tcPr>
          <w:p w14:paraId="1D01893F" w14:textId="77777777" w:rsidR="00520F80" w:rsidRDefault="00520F80">
            <w:pPr>
              <w:pStyle w:val="ConsPlusNormal"/>
              <w:jc w:val="center"/>
            </w:pPr>
            <w:r>
              <w:t>17253 - 37,0%</w:t>
            </w:r>
          </w:p>
        </w:tc>
      </w:tr>
      <w:tr w:rsidR="00520F80" w14:paraId="3C479128" w14:textId="77777777">
        <w:tc>
          <w:tcPr>
            <w:tcW w:w="2551" w:type="dxa"/>
          </w:tcPr>
          <w:p w14:paraId="5E134136" w14:textId="77777777" w:rsidR="00520F80" w:rsidRDefault="00520F80">
            <w:pPr>
              <w:pStyle w:val="ConsPlusNormal"/>
              <w:jc w:val="both"/>
            </w:pPr>
            <w:r>
              <w:t>Трости опорные</w:t>
            </w:r>
          </w:p>
        </w:tc>
        <w:tc>
          <w:tcPr>
            <w:tcW w:w="2211" w:type="dxa"/>
          </w:tcPr>
          <w:p w14:paraId="23B99068" w14:textId="77777777" w:rsidR="00520F80" w:rsidRDefault="00520F80">
            <w:pPr>
              <w:pStyle w:val="ConsPlusNormal"/>
              <w:jc w:val="center"/>
            </w:pPr>
            <w:r>
              <w:t>5849 - 32,9%</w:t>
            </w:r>
          </w:p>
        </w:tc>
        <w:tc>
          <w:tcPr>
            <w:tcW w:w="2211" w:type="dxa"/>
          </w:tcPr>
          <w:p w14:paraId="20E5ACD1" w14:textId="77777777" w:rsidR="00520F80" w:rsidRDefault="00520F80">
            <w:pPr>
              <w:pStyle w:val="ConsPlusNormal"/>
              <w:jc w:val="center"/>
            </w:pPr>
            <w:r>
              <w:t>5549 - 31,5%</w:t>
            </w:r>
          </w:p>
        </w:tc>
        <w:tc>
          <w:tcPr>
            <w:tcW w:w="2098" w:type="dxa"/>
          </w:tcPr>
          <w:p w14:paraId="262388E5" w14:textId="77777777" w:rsidR="00520F80" w:rsidRDefault="00520F80">
            <w:pPr>
              <w:pStyle w:val="ConsPlusNormal"/>
              <w:jc w:val="center"/>
            </w:pPr>
            <w:r>
              <w:t>5075 - 29,4%</w:t>
            </w:r>
          </w:p>
        </w:tc>
      </w:tr>
      <w:tr w:rsidR="00520F80" w14:paraId="210C6AC1" w14:textId="77777777">
        <w:tc>
          <w:tcPr>
            <w:tcW w:w="2551" w:type="dxa"/>
          </w:tcPr>
          <w:p w14:paraId="20988ED0" w14:textId="77777777" w:rsidR="00520F80" w:rsidRDefault="00520F80">
            <w:pPr>
              <w:pStyle w:val="ConsPlusNormal"/>
              <w:jc w:val="both"/>
            </w:pPr>
            <w:r>
              <w:t>Трости тактильные</w:t>
            </w:r>
          </w:p>
        </w:tc>
        <w:tc>
          <w:tcPr>
            <w:tcW w:w="2211" w:type="dxa"/>
          </w:tcPr>
          <w:p w14:paraId="17AB8EE4" w14:textId="77777777" w:rsidR="00520F80" w:rsidRDefault="00520F80">
            <w:pPr>
              <w:pStyle w:val="ConsPlusNormal"/>
              <w:jc w:val="center"/>
            </w:pPr>
            <w:r>
              <w:t>322 - 1,8%</w:t>
            </w:r>
          </w:p>
        </w:tc>
        <w:tc>
          <w:tcPr>
            <w:tcW w:w="2211" w:type="dxa"/>
          </w:tcPr>
          <w:p w14:paraId="2B9585B0" w14:textId="77777777" w:rsidR="00520F80" w:rsidRDefault="00520F80">
            <w:pPr>
              <w:pStyle w:val="ConsPlusNormal"/>
              <w:jc w:val="center"/>
            </w:pPr>
            <w:r>
              <w:t>296 - 1,7%</w:t>
            </w:r>
          </w:p>
        </w:tc>
        <w:tc>
          <w:tcPr>
            <w:tcW w:w="2098" w:type="dxa"/>
          </w:tcPr>
          <w:p w14:paraId="22368802" w14:textId="77777777" w:rsidR="00520F80" w:rsidRDefault="00520F80">
            <w:pPr>
              <w:pStyle w:val="ConsPlusNormal"/>
              <w:jc w:val="center"/>
            </w:pPr>
            <w:r>
              <w:t>296 - 1,7%</w:t>
            </w:r>
          </w:p>
        </w:tc>
      </w:tr>
      <w:tr w:rsidR="00520F80" w14:paraId="2591EA02" w14:textId="77777777">
        <w:tc>
          <w:tcPr>
            <w:tcW w:w="2551" w:type="dxa"/>
          </w:tcPr>
          <w:p w14:paraId="7468202A" w14:textId="77777777" w:rsidR="00520F80" w:rsidRDefault="00520F80">
            <w:pPr>
              <w:pStyle w:val="ConsPlusNormal"/>
              <w:jc w:val="both"/>
            </w:pPr>
            <w:r>
              <w:t>Костыли</w:t>
            </w:r>
          </w:p>
        </w:tc>
        <w:tc>
          <w:tcPr>
            <w:tcW w:w="2211" w:type="dxa"/>
          </w:tcPr>
          <w:p w14:paraId="59A6D1FC" w14:textId="77777777" w:rsidR="00520F80" w:rsidRDefault="00520F80">
            <w:pPr>
              <w:pStyle w:val="ConsPlusNormal"/>
              <w:jc w:val="center"/>
            </w:pPr>
            <w:r>
              <w:t>1286 - 7,2%</w:t>
            </w:r>
          </w:p>
        </w:tc>
        <w:tc>
          <w:tcPr>
            <w:tcW w:w="2211" w:type="dxa"/>
          </w:tcPr>
          <w:p w14:paraId="6FD28B95" w14:textId="77777777" w:rsidR="00520F80" w:rsidRDefault="00520F80">
            <w:pPr>
              <w:pStyle w:val="ConsPlusNormal"/>
              <w:jc w:val="center"/>
            </w:pPr>
            <w:r>
              <w:t>1155 - 6,6%</w:t>
            </w:r>
          </w:p>
        </w:tc>
        <w:tc>
          <w:tcPr>
            <w:tcW w:w="2098" w:type="dxa"/>
          </w:tcPr>
          <w:p w14:paraId="7B41C790" w14:textId="77777777" w:rsidR="00520F80" w:rsidRDefault="00520F80">
            <w:pPr>
              <w:pStyle w:val="ConsPlusNormal"/>
              <w:jc w:val="center"/>
            </w:pPr>
            <w:r>
              <w:t>1048 - 6,1%</w:t>
            </w:r>
          </w:p>
        </w:tc>
      </w:tr>
      <w:tr w:rsidR="00520F80" w14:paraId="53D2407A" w14:textId="77777777">
        <w:tc>
          <w:tcPr>
            <w:tcW w:w="2551" w:type="dxa"/>
          </w:tcPr>
          <w:p w14:paraId="69CB0A98" w14:textId="77777777" w:rsidR="00520F80" w:rsidRDefault="00520F80">
            <w:pPr>
              <w:pStyle w:val="ConsPlusNormal"/>
              <w:jc w:val="both"/>
            </w:pPr>
            <w:r>
              <w:t>Опоры</w:t>
            </w:r>
          </w:p>
        </w:tc>
        <w:tc>
          <w:tcPr>
            <w:tcW w:w="2211" w:type="dxa"/>
          </w:tcPr>
          <w:p w14:paraId="2D624814" w14:textId="77777777" w:rsidR="00520F80" w:rsidRDefault="00520F80">
            <w:pPr>
              <w:pStyle w:val="ConsPlusNormal"/>
              <w:jc w:val="center"/>
            </w:pPr>
            <w:r>
              <w:t>57 - 0,3%</w:t>
            </w:r>
          </w:p>
        </w:tc>
        <w:tc>
          <w:tcPr>
            <w:tcW w:w="2211" w:type="dxa"/>
          </w:tcPr>
          <w:p w14:paraId="2E73FF75" w14:textId="77777777" w:rsidR="00520F80" w:rsidRDefault="00520F80">
            <w:pPr>
              <w:pStyle w:val="ConsPlusNormal"/>
              <w:jc w:val="center"/>
            </w:pPr>
            <w:r>
              <w:t>32 - 0,2%</w:t>
            </w:r>
          </w:p>
        </w:tc>
        <w:tc>
          <w:tcPr>
            <w:tcW w:w="2098" w:type="dxa"/>
          </w:tcPr>
          <w:p w14:paraId="331BFD54" w14:textId="77777777" w:rsidR="00520F80" w:rsidRDefault="00520F80">
            <w:pPr>
              <w:pStyle w:val="ConsPlusNormal"/>
              <w:jc w:val="center"/>
            </w:pPr>
            <w:r>
              <w:t>39 - 0,2%</w:t>
            </w:r>
          </w:p>
        </w:tc>
      </w:tr>
      <w:tr w:rsidR="00520F80" w14:paraId="62F2BD63" w14:textId="77777777">
        <w:tc>
          <w:tcPr>
            <w:tcW w:w="2551" w:type="dxa"/>
          </w:tcPr>
          <w:p w14:paraId="440074AB" w14:textId="77777777" w:rsidR="00520F80" w:rsidRDefault="00520F80">
            <w:pPr>
              <w:pStyle w:val="ConsPlusNormal"/>
              <w:jc w:val="both"/>
            </w:pPr>
            <w:r>
              <w:t>Ходунки</w:t>
            </w:r>
          </w:p>
        </w:tc>
        <w:tc>
          <w:tcPr>
            <w:tcW w:w="2211" w:type="dxa"/>
          </w:tcPr>
          <w:p w14:paraId="6088909F" w14:textId="77777777" w:rsidR="00520F80" w:rsidRDefault="00520F80">
            <w:pPr>
              <w:pStyle w:val="ConsPlusNormal"/>
              <w:jc w:val="center"/>
            </w:pPr>
            <w:r>
              <w:t>925 - 5,2%</w:t>
            </w:r>
          </w:p>
        </w:tc>
        <w:tc>
          <w:tcPr>
            <w:tcW w:w="2211" w:type="dxa"/>
          </w:tcPr>
          <w:p w14:paraId="72210F0E" w14:textId="77777777" w:rsidR="00520F80" w:rsidRDefault="00520F80">
            <w:pPr>
              <w:pStyle w:val="ConsPlusNormal"/>
              <w:jc w:val="center"/>
            </w:pPr>
            <w:r>
              <w:t>1016 - 5,8%</w:t>
            </w:r>
          </w:p>
        </w:tc>
        <w:tc>
          <w:tcPr>
            <w:tcW w:w="2098" w:type="dxa"/>
          </w:tcPr>
          <w:p w14:paraId="794B907B" w14:textId="77777777" w:rsidR="00520F80" w:rsidRDefault="00520F80">
            <w:pPr>
              <w:pStyle w:val="ConsPlusNormal"/>
              <w:jc w:val="center"/>
            </w:pPr>
            <w:r>
              <w:t>1098 - 6,4%</w:t>
            </w:r>
          </w:p>
        </w:tc>
      </w:tr>
      <w:tr w:rsidR="00520F80" w14:paraId="7C35DE44" w14:textId="77777777">
        <w:tc>
          <w:tcPr>
            <w:tcW w:w="2551" w:type="dxa"/>
          </w:tcPr>
          <w:p w14:paraId="15585ECD" w14:textId="77777777" w:rsidR="00520F80" w:rsidRDefault="00520F80">
            <w:pPr>
              <w:pStyle w:val="ConsPlusNormal"/>
              <w:jc w:val="both"/>
            </w:pPr>
            <w:r>
              <w:t>Поручни</w:t>
            </w:r>
          </w:p>
        </w:tc>
        <w:tc>
          <w:tcPr>
            <w:tcW w:w="2211" w:type="dxa"/>
          </w:tcPr>
          <w:p w14:paraId="7A399E29" w14:textId="77777777" w:rsidR="00520F80" w:rsidRDefault="00520F80">
            <w:pPr>
              <w:pStyle w:val="ConsPlusNormal"/>
              <w:jc w:val="center"/>
            </w:pPr>
            <w:r>
              <w:t>154 - 0,9%</w:t>
            </w:r>
          </w:p>
        </w:tc>
        <w:tc>
          <w:tcPr>
            <w:tcW w:w="2211" w:type="dxa"/>
          </w:tcPr>
          <w:p w14:paraId="0F7573DF" w14:textId="77777777" w:rsidR="00520F80" w:rsidRDefault="00520F80">
            <w:pPr>
              <w:pStyle w:val="ConsPlusNormal"/>
              <w:jc w:val="center"/>
            </w:pPr>
            <w:r>
              <w:t>116 - 0,7%</w:t>
            </w:r>
          </w:p>
        </w:tc>
        <w:tc>
          <w:tcPr>
            <w:tcW w:w="2098" w:type="dxa"/>
          </w:tcPr>
          <w:p w14:paraId="27EAF7EC" w14:textId="77777777" w:rsidR="00520F80" w:rsidRDefault="00520F80">
            <w:pPr>
              <w:pStyle w:val="ConsPlusNormal"/>
              <w:jc w:val="center"/>
            </w:pPr>
            <w:r>
              <w:t>121 - 0,7%</w:t>
            </w:r>
          </w:p>
        </w:tc>
      </w:tr>
      <w:tr w:rsidR="00520F80" w14:paraId="0B66F7A8" w14:textId="77777777">
        <w:tc>
          <w:tcPr>
            <w:tcW w:w="2551" w:type="dxa"/>
          </w:tcPr>
          <w:p w14:paraId="399CC61F" w14:textId="77777777" w:rsidR="00520F80" w:rsidRDefault="00520F80">
            <w:pPr>
              <w:pStyle w:val="ConsPlusNormal"/>
              <w:jc w:val="both"/>
            </w:pPr>
            <w:r>
              <w:t>Кресла-коляски с ручным приводом комнатные</w:t>
            </w:r>
          </w:p>
        </w:tc>
        <w:tc>
          <w:tcPr>
            <w:tcW w:w="2211" w:type="dxa"/>
          </w:tcPr>
          <w:p w14:paraId="4E6970FF" w14:textId="77777777" w:rsidR="00520F80" w:rsidRDefault="00520F80">
            <w:pPr>
              <w:pStyle w:val="ConsPlusNormal"/>
              <w:jc w:val="center"/>
            </w:pPr>
            <w:r>
              <w:t>2626 - 14,8%</w:t>
            </w:r>
          </w:p>
        </w:tc>
        <w:tc>
          <w:tcPr>
            <w:tcW w:w="2211" w:type="dxa"/>
          </w:tcPr>
          <w:p w14:paraId="3E20C965" w14:textId="77777777" w:rsidR="00520F80" w:rsidRDefault="00520F80">
            <w:pPr>
              <w:pStyle w:val="ConsPlusNormal"/>
              <w:jc w:val="center"/>
            </w:pPr>
            <w:r>
              <w:t>2935 - 16,7%</w:t>
            </w:r>
          </w:p>
        </w:tc>
        <w:tc>
          <w:tcPr>
            <w:tcW w:w="2098" w:type="dxa"/>
          </w:tcPr>
          <w:p w14:paraId="0ADAEA9B" w14:textId="77777777" w:rsidR="00520F80" w:rsidRDefault="00520F80">
            <w:pPr>
              <w:pStyle w:val="ConsPlusNormal"/>
              <w:jc w:val="center"/>
            </w:pPr>
            <w:r>
              <w:t>2871 - 16,6%</w:t>
            </w:r>
          </w:p>
        </w:tc>
      </w:tr>
      <w:tr w:rsidR="00520F80" w14:paraId="394EFF44" w14:textId="77777777">
        <w:tc>
          <w:tcPr>
            <w:tcW w:w="2551" w:type="dxa"/>
          </w:tcPr>
          <w:p w14:paraId="0837961E" w14:textId="77777777" w:rsidR="00520F80" w:rsidRDefault="00520F80">
            <w:pPr>
              <w:pStyle w:val="ConsPlusNormal"/>
              <w:jc w:val="both"/>
            </w:pPr>
            <w:r>
              <w:t>Кресла-коляски с ручным приводом прогулочные</w:t>
            </w:r>
          </w:p>
        </w:tc>
        <w:tc>
          <w:tcPr>
            <w:tcW w:w="2211" w:type="dxa"/>
          </w:tcPr>
          <w:p w14:paraId="5786A535" w14:textId="77777777" w:rsidR="00520F80" w:rsidRDefault="00520F80">
            <w:pPr>
              <w:pStyle w:val="ConsPlusNormal"/>
              <w:jc w:val="center"/>
            </w:pPr>
            <w:r>
              <w:t>653 - 3,7%</w:t>
            </w:r>
          </w:p>
        </w:tc>
        <w:tc>
          <w:tcPr>
            <w:tcW w:w="2211" w:type="dxa"/>
          </w:tcPr>
          <w:p w14:paraId="637CD7D1" w14:textId="77777777" w:rsidR="00520F80" w:rsidRDefault="00520F80">
            <w:pPr>
              <w:pStyle w:val="ConsPlusNormal"/>
              <w:jc w:val="center"/>
            </w:pPr>
            <w:r>
              <w:t>607 - 3,4%</w:t>
            </w:r>
          </w:p>
        </w:tc>
        <w:tc>
          <w:tcPr>
            <w:tcW w:w="2098" w:type="dxa"/>
          </w:tcPr>
          <w:p w14:paraId="4770468A" w14:textId="77777777" w:rsidR="00520F80" w:rsidRDefault="00520F80">
            <w:pPr>
              <w:pStyle w:val="ConsPlusNormal"/>
              <w:jc w:val="center"/>
            </w:pPr>
            <w:r>
              <w:t>645 - 3,7%</w:t>
            </w:r>
          </w:p>
        </w:tc>
      </w:tr>
      <w:tr w:rsidR="00520F80" w14:paraId="61DEF0EC" w14:textId="77777777">
        <w:tc>
          <w:tcPr>
            <w:tcW w:w="2551" w:type="dxa"/>
          </w:tcPr>
          <w:p w14:paraId="26A39318" w14:textId="77777777" w:rsidR="00520F80" w:rsidRDefault="00520F80">
            <w:pPr>
              <w:pStyle w:val="ConsPlusNormal"/>
              <w:jc w:val="both"/>
            </w:pPr>
            <w:r>
              <w:t>Кресла-коляски с ручным приводом малогабаритные</w:t>
            </w:r>
          </w:p>
        </w:tc>
        <w:tc>
          <w:tcPr>
            <w:tcW w:w="2211" w:type="dxa"/>
          </w:tcPr>
          <w:p w14:paraId="6C4ECCD1" w14:textId="77777777" w:rsidR="00520F80" w:rsidRDefault="00520F80">
            <w:pPr>
              <w:pStyle w:val="ConsPlusNormal"/>
              <w:jc w:val="center"/>
            </w:pPr>
            <w:r>
              <w:t>1 - 0,01%</w:t>
            </w:r>
          </w:p>
        </w:tc>
        <w:tc>
          <w:tcPr>
            <w:tcW w:w="2211" w:type="dxa"/>
          </w:tcPr>
          <w:p w14:paraId="26146A9C" w14:textId="77777777" w:rsidR="00520F80" w:rsidRDefault="00520F80">
            <w:pPr>
              <w:pStyle w:val="ConsPlusNormal"/>
              <w:jc w:val="center"/>
            </w:pPr>
            <w:r>
              <w:t>3 - 0,02%</w:t>
            </w:r>
          </w:p>
        </w:tc>
        <w:tc>
          <w:tcPr>
            <w:tcW w:w="2098" w:type="dxa"/>
          </w:tcPr>
          <w:p w14:paraId="784A9FBC" w14:textId="77777777" w:rsidR="00520F80" w:rsidRDefault="00520F80">
            <w:pPr>
              <w:pStyle w:val="ConsPlusNormal"/>
              <w:jc w:val="center"/>
            </w:pPr>
            <w:r>
              <w:t>4 - 0,02%</w:t>
            </w:r>
          </w:p>
        </w:tc>
      </w:tr>
      <w:tr w:rsidR="00520F80" w14:paraId="667A5477" w14:textId="77777777">
        <w:tc>
          <w:tcPr>
            <w:tcW w:w="2551" w:type="dxa"/>
          </w:tcPr>
          <w:p w14:paraId="40CD70DD" w14:textId="77777777" w:rsidR="00520F80" w:rsidRDefault="00520F80">
            <w:pPr>
              <w:pStyle w:val="ConsPlusNormal"/>
              <w:jc w:val="both"/>
            </w:pPr>
            <w:r>
              <w:t>Кресла-коляски с ручным приводом активного типа</w:t>
            </w:r>
          </w:p>
        </w:tc>
        <w:tc>
          <w:tcPr>
            <w:tcW w:w="2211" w:type="dxa"/>
          </w:tcPr>
          <w:p w14:paraId="246FB40A" w14:textId="77777777" w:rsidR="00520F80" w:rsidRDefault="00520F80">
            <w:pPr>
              <w:pStyle w:val="ConsPlusNormal"/>
              <w:jc w:val="center"/>
            </w:pPr>
            <w:r>
              <w:t>19 - 0,1%</w:t>
            </w:r>
          </w:p>
        </w:tc>
        <w:tc>
          <w:tcPr>
            <w:tcW w:w="2211" w:type="dxa"/>
          </w:tcPr>
          <w:p w14:paraId="6C5AB0BB" w14:textId="77777777" w:rsidR="00520F80" w:rsidRDefault="00520F80">
            <w:pPr>
              <w:pStyle w:val="ConsPlusNormal"/>
              <w:jc w:val="center"/>
            </w:pPr>
            <w:r>
              <w:t>43 - 0,2%</w:t>
            </w:r>
          </w:p>
        </w:tc>
        <w:tc>
          <w:tcPr>
            <w:tcW w:w="2098" w:type="dxa"/>
          </w:tcPr>
          <w:p w14:paraId="6E3AF29D" w14:textId="77777777" w:rsidR="00520F80" w:rsidRDefault="00520F80">
            <w:pPr>
              <w:pStyle w:val="ConsPlusNormal"/>
              <w:jc w:val="center"/>
            </w:pPr>
            <w:r>
              <w:t>31 - 0,2%</w:t>
            </w:r>
          </w:p>
        </w:tc>
      </w:tr>
      <w:tr w:rsidR="00520F80" w14:paraId="6621C56C" w14:textId="77777777">
        <w:tc>
          <w:tcPr>
            <w:tcW w:w="2551" w:type="dxa"/>
          </w:tcPr>
          <w:p w14:paraId="7E073491" w14:textId="77777777" w:rsidR="00520F80" w:rsidRDefault="00520F80">
            <w:pPr>
              <w:pStyle w:val="ConsPlusNormal"/>
              <w:jc w:val="both"/>
            </w:pPr>
            <w:r>
              <w:t>Кресла-коляски с электроприводом</w:t>
            </w:r>
          </w:p>
        </w:tc>
        <w:tc>
          <w:tcPr>
            <w:tcW w:w="2211" w:type="dxa"/>
          </w:tcPr>
          <w:p w14:paraId="7578889F" w14:textId="77777777" w:rsidR="00520F80" w:rsidRDefault="00520F80">
            <w:pPr>
              <w:pStyle w:val="ConsPlusNormal"/>
              <w:jc w:val="center"/>
            </w:pPr>
            <w:r>
              <w:t>37 - 0,2%</w:t>
            </w:r>
          </w:p>
        </w:tc>
        <w:tc>
          <w:tcPr>
            <w:tcW w:w="2211" w:type="dxa"/>
          </w:tcPr>
          <w:p w14:paraId="2C1E35F9" w14:textId="77777777" w:rsidR="00520F80" w:rsidRDefault="00520F80">
            <w:pPr>
              <w:pStyle w:val="ConsPlusNormal"/>
              <w:jc w:val="center"/>
            </w:pPr>
            <w:r>
              <w:t>26 - 0,1%</w:t>
            </w:r>
          </w:p>
        </w:tc>
        <w:tc>
          <w:tcPr>
            <w:tcW w:w="2098" w:type="dxa"/>
          </w:tcPr>
          <w:p w14:paraId="1E094ED3" w14:textId="77777777" w:rsidR="00520F80" w:rsidRDefault="00520F80">
            <w:pPr>
              <w:pStyle w:val="ConsPlusNormal"/>
              <w:jc w:val="center"/>
            </w:pPr>
            <w:r>
              <w:t>22 - 0,1%</w:t>
            </w:r>
          </w:p>
        </w:tc>
      </w:tr>
      <w:tr w:rsidR="00520F80" w14:paraId="5D9B07F9" w14:textId="77777777">
        <w:tc>
          <w:tcPr>
            <w:tcW w:w="2551" w:type="dxa"/>
          </w:tcPr>
          <w:p w14:paraId="389FB918" w14:textId="77777777" w:rsidR="00520F80" w:rsidRDefault="00520F80">
            <w:pPr>
              <w:pStyle w:val="ConsPlusNormal"/>
              <w:jc w:val="both"/>
            </w:pPr>
            <w:r>
              <w:t xml:space="preserve">Кресла-стулья с </w:t>
            </w:r>
            <w:r>
              <w:lastRenderedPageBreak/>
              <w:t>санитарным оснащением</w:t>
            </w:r>
          </w:p>
        </w:tc>
        <w:tc>
          <w:tcPr>
            <w:tcW w:w="2211" w:type="dxa"/>
          </w:tcPr>
          <w:p w14:paraId="628CA708" w14:textId="77777777" w:rsidR="00520F80" w:rsidRDefault="00520F80">
            <w:pPr>
              <w:pStyle w:val="ConsPlusNormal"/>
              <w:jc w:val="center"/>
            </w:pPr>
            <w:r>
              <w:lastRenderedPageBreak/>
              <w:t>2243 - 12,6%</w:t>
            </w:r>
          </w:p>
        </w:tc>
        <w:tc>
          <w:tcPr>
            <w:tcW w:w="2211" w:type="dxa"/>
          </w:tcPr>
          <w:p w14:paraId="48F0CB87" w14:textId="77777777" w:rsidR="00520F80" w:rsidRDefault="00520F80">
            <w:pPr>
              <w:pStyle w:val="ConsPlusNormal"/>
              <w:jc w:val="center"/>
            </w:pPr>
            <w:r>
              <w:t>2274 - 12,9%</w:t>
            </w:r>
          </w:p>
        </w:tc>
        <w:tc>
          <w:tcPr>
            <w:tcW w:w="2098" w:type="dxa"/>
          </w:tcPr>
          <w:p w14:paraId="58BCC9EA" w14:textId="77777777" w:rsidR="00520F80" w:rsidRDefault="00520F80">
            <w:pPr>
              <w:pStyle w:val="ConsPlusNormal"/>
              <w:jc w:val="center"/>
            </w:pPr>
            <w:r>
              <w:t>2004 - 11,6%</w:t>
            </w:r>
          </w:p>
        </w:tc>
      </w:tr>
      <w:tr w:rsidR="00520F80" w14:paraId="7D0D84C5" w14:textId="77777777">
        <w:tc>
          <w:tcPr>
            <w:tcW w:w="2551" w:type="dxa"/>
          </w:tcPr>
          <w:p w14:paraId="1F8DBFDD" w14:textId="77777777" w:rsidR="00520F80" w:rsidRDefault="00520F80">
            <w:pPr>
              <w:pStyle w:val="ConsPlusNormal"/>
              <w:jc w:val="both"/>
            </w:pPr>
            <w:r>
              <w:t>Протезы верхних конечностей</w:t>
            </w:r>
          </w:p>
        </w:tc>
        <w:tc>
          <w:tcPr>
            <w:tcW w:w="2211" w:type="dxa"/>
          </w:tcPr>
          <w:p w14:paraId="1C06440C" w14:textId="77777777" w:rsidR="00520F80" w:rsidRDefault="00520F80">
            <w:pPr>
              <w:pStyle w:val="ConsPlusNormal"/>
              <w:jc w:val="center"/>
            </w:pPr>
            <w:r>
              <w:t>46 - 0,3%</w:t>
            </w:r>
          </w:p>
        </w:tc>
        <w:tc>
          <w:tcPr>
            <w:tcW w:w="2211" w:type="dxa"/>
          </w:tcPr>
          <w:p w14:paraId="376D5421" w14:textId="77777777" w:rsidR="00520F80" w:rsidRDefault="00520F80">
            <w:pPr>
              <w:pStyle w:val="ConsPlusNormal"/>
              <w:jc w:val="center"/>
            </w:pPr>
            <w:r>
              <w:t>41 - 0,2%</w:t>
            </w:r>
          </w:p>
        </w:tc>
        <w:tc>
          <w:tcPr>
            <w:tcW w:w="2098" w:type="dxa"/>
          </w:tcPr>
          <w:p w14:paraId="784152AC" w14:textId="77777777" w:rsidR="00520F80" w:rsidRDefault="00520F80">
            <w:pPr>
              <w:pStyle w:val="ConsPlusNormal"/>
              <w:jc w:val="center"/>
            </w:pPr>
            <w:r>
              <w:t>27 - 0,1%</w:t>
            </w:r>
          </w:p>
        </w:tc>
      </w:tr>
      <w:tr w:rsidR="00520F80" w14:paraId="2C9AA9C4" w14:textId="77777777">
        <w:tc>
          <w:tcPr>
            <w:tcW w:w="2551" w:type="dxa"/>
          </w:tcPr>
          <w:p w14:paraId="0AAB762D" w14:textId="77777777" w:rsidR="00520F80" w:rsidRDefault="00520F80">
            <w:pPr>
              <w:pStyle w:val="ConsPlusNormal"/>
              <w:jc w:val="both"/>
            </w:pPr>
            <w:r>
              <w:t>Протезы нижних конечностей</w:t>
            </w:r>
          </w:p>
        </w:tc>
        <w:tc>
          <w:tcPr>
            <w:tcW w:w="2211" w:type="dxa"/>
          </w:tcPr>
          <w:p w14:paraId="6EE15285" w14:textId="77777777" w:rsidR="00520F80" w:rsidRDefault="00520F80">
            <w:pPr>
              <w:pStyle w:val="ConsPlusNormal"/>
              <w:jc w:val="center"/>
            </w:pPr>
            <w:r>
              <w:t>637 - 3,6%</w:t>
            </w:r>
          </w:p>
        </w:tc>
        <w:tc>
          <w:tcPr>
            <w:tcW w:w="2211" w:type="dxa"/>
          </w:tcPr>
          <w:p w14:paraId="55279EAB" w14:textId="77777777" w:rsidR="00520F80" w:rsidRDefault="00520F80">
            <w:pPr>
              <w:pStyle w:val="ConsPlusNormal"/>
              <w:jc w:val="center"/>
            </w:pPr>
            <w:r>
              <w:t>597 - 3,4%</w:t>
            </w:r>
          </w:p>
        </w:tc>
        <w:tc>
          <w:tcPr>
            <w:tcW w:w="2098" w:type="dxa"/>
          </w:tcPr>
          <w:p w14:paraId="6BFEE4C1" w14:textId="77777777" w:rsidR="00520F80" w:rsidRDefault="00520F80">
            <w:pPr>
              <w:pStyle w:val="ConsPlusNormal"/>
              <w:jc w:val="center"/>
            </w:pPr>
            <w:r>
              <w:t>522 - 3,0%</w:t>
            </w:r>
          </w:p>
        </w:tc>
      </w:tr>
      <w:tr w:rsidR="00520F80" w14:paraId="02EE7FE5" w14:textId="77777777">
        <w:tc>
          <w:tcPr>
            <w:tcW w:w="2551" w:type="dxa"/>
          </w:tcPr>
          <w:p w14:paraId="446F7C2D" w14:textId="77777777" w:rsidR="00520F80" w:rsidRDefault="00520F80">
            <w:pPr>
              <w:pStyle w:val="ConsPlusNormal"/>
              <w:jc w:val="both"/>
            </w:pPr>
            <w:r>
              <w:t>Протезы других органов</w:t>
            </w:r>
          </w:p>
        </w:tc>
        <w:tc>
          <w:tcPr>
            <w:tcW w:w="2211" w:type="dxa"/>
          </w:tcPr>
          <w:p w14:paraId="03FB9821" w14:textId="77777777" w:rsidR="00520F80" w:rsidRDefault="00520F80">
            <w:pPr>
              <w:pStyle w:val="ConsPlusNormal"/>
              <w:jc w:val="center"/>
            </w:pPr>
            <w:r>
              <w:t>75 - 0,4%</w:t>
            </w:r>
          </w:p>
        </w:tc>
        <w:tc>
          <w:tcPr>
            <w:tcW w:w="2211" w:type="dxa"/>
          </w:tcPr>
          <w:p w14:paraId="6607CBEE" w14:textId="77777777" w:rsidR="00520F80" w:rsidRDefault="00520F80">
            <w:pPr>
              <w:pStyle w:val="ConsPlusNormal"/>
              <w:jc w:val="center"/>
            </w:pPr>
            <w:r>
              <w:t>96 - 0,5%</w:t>
            </w:r>
          </w:p>
        </w:tc>
        <w:tc>
          <w:tcPr>
            <w:tcW w:w="2098" w:type="dxa"/>
          </w:tcPr>
          <w:p w14:paraId="54274E2A" w14:textId="77777777" w:rsidR="00520F80" w:rsidRDefault="00520F80">
            <w:pPr>
              <w:pStyle w:val="ConsPlusNormal"/>
              <w:jc w:val="center"/>
            </w:pPr>
            <w:r>
              <w:t>95 - 0,6%</w:t>
            </w:r>
          </w:p>
        </w:tc>
      </w:tr>
      <w:tr w:rsidR="00520F80" w14:paraId="1289FD99" w14:textId="77777777">
        <w:tc>
          <w:tcPr>
            <w:tcW w:w="2551" w:type="dxa"/>
          </w:tcPr>
          <w:p w14:paraId="12AD377B" w14:textId="77777777" w:rsidR="00520F80" w:rsidRDefault="00520F80">
            <w:pPr>
              <w:pStyle w:val="ConsPlusNormal"/>
              <w:jc w:val="both"/>
            </w:pPr>
            <w:r>
              <w:t>Экзопротезы молочных желез</w:t>
            </w:r>
          </w:p>
        </w:tc>
        <w:tc>
          <w:tcPr>
            <w:tcW w:w="2211" w:type="dxa"/>
          </w:tcPr>
          <w:p w14:paraId="1A362183" w14:textId="77777777" w:rsidR="00520F80" w:rsidRDefault="00520F80">
            <w:pPr>
              <w:pStyle w:val="ConsPlusNormal"/>
              <w:jc w:val="center"/>
            </w:pPr>
            <w:r>
              <w:t>2227 - 12,5%</w:t>
            </w:r>
          </w:p>
        </w:tc>
        <w:tc>
          <w:tcPr>
            <w:tcW w:w="2211" w:type="dxa"/>
          </w:tcPr>
          <w:p w14:paraId="29B04F12" w14:textId="77777777" w:rsidR="00520F80" w:rsidRDefault="00520F80">
            <w:pPr>
              <w:pStyle w:val="ConsPlusNormal"/>
              <w:jc w:val="center"/>
            </w:pPr>
            <w:r>
              <w:t>2208 - 12,5%</w:t>
            </w:r>
          </w:p>
        </w:tc>
        <w:tc>
          <w:tcPr>
            <w:tcW w:w="2098" w:type="dxa"/>
          </w:tcPr>
          <w:p w14:paraId="6BD62D05" w14:textId="77777777" w:rsidR="00520F80" w:rsidRDefault="00520F80">
            <w:pPr>
              <w:pStyle w:val="ConsPlusNormal"/>
              <w:jc w:val="center"/>
            </w:pPr>
            <w:r>
              <w:t>2033 - 11,8%</w:t>
            </w:r>
          </w:p>
        </w:tc>
      </w:tr>
      <w:tr w:rsidR="00520F80" w14:paraId="3C6ADA1E" w14:textId="77777777">
        <w:tc>
          <w:tcPr>
            <w:tcW w:w="2551" w:type="dxa"/>
          </w:tcPr>
          <w:p w14:paraId="52D295E5" w14:textId="77777777" w:rsidR="00520F80" w:rsidRDefault="00520F80">
            <w:pPr>
              <w:pStyle w:val="ConsPlusNormal"/>
              <w:jc w:val="both"/>
            </w:pPr>
            <w:r>
              <w:t>Корсеты, головодержатели, реклинаторы, обтураторы</w:t>
            </w:r>
          </w:p>
        </w:tc>
        <w:tc>
          <w:tcPr>
            <w:tcW w:w="2211" w:type="dxa"/>
          </w:tcPr>
          <w:p w14:paraId="73CD5EAF" w14:textId="77777777" w:rsidR="00520F80" w:rsidRDefault="00520F80">
            <w:pPr>
              <w:pStyle w:val="ConsPlusNormal"/>
              <w:jc w:val="center"/>
            </w:pPr>
            <w:r>
              <w:t>435 - 2,4%</w:t>
            </w:r>
          </w:p>
        </w:tc>
        <w:tc>
          <w:tcPr>
            <w:tcW w:w="2211" w:type="dxa"/>
          </w:tcPr>
          <w:p w14:paraId="28B66061" w14:textId="77777777" w:rsidR="00520F80" w:rsidRDefault="00520F80">
            <w:pPr>
              <w:pStyle w:val="ConsPlusNormal"/>
              <w:jc w:val="center"/>
            </w:pPr>
            <w:r>
              <w:t>437 - 2,5%</w:t>
            </w:r>
          </w:p>
        </w:tc>
        <w:tc>
          <w:tcPr>
            <w:tcW w:w="2098" w:type="dxa"/>
          </w:tcPr>
          <w:p w14:paraId="779C2601" w14:textId="77777777" w:rsidR="00520F80" w:rsidRDefault="00520F80">
            <w:pPr>
              <w:pStyle w:val="ConsPlusNormal"/>
              <w:jc w:val="center"/>
            </w:pPr>
            <w:r>
              <w:t>437 - 2,5%</w:t>
            </w:r>
          </w:p>
        </w:tc>
      </w:tr>
      <w:tr w:rsidR="00520F80" w14:paraId="1BCB27E1" w14:textId="77777777">
        <w:tc>
          <w:tcPr>
            <w:tcW w:w="2551" w:type="dxa"/>
          </w:tcPr>
          <w:p w14:paraId="6A3E7E26" w14:textId="77777777" w:rsidR="00520F80" w:rsidRDefault="00520F80">
            <w:pPr>
              <w:pStyle w:val="ConsPlusNormal"/>
              <w:jc w:val="both"/>
            </w:pPr>
            <w:r>
              <w:t>Бандажи</w:t>
            </w:r>
          </w:p>
        </w:tc>
        <w:tc>
          <w:tcPr>
            <w:tcW w:w="2211" w:type="dxa"/>
          </w:tcPr>
          <w:p w14:paraId="7A7A5C0E" w14:textId="77777777" w:rsidR="00520F80" w:rsidRDefault="00520F80">
            <w:pPr>
              <w:pStyle w:val="ConsPlusNormal"/>
              <w:jc w:val="center"/>
            </w:pPr>
            <w:r>
              <w:t>522 - 2,9%</w:t>
            </w:r>
          </w:p>
        </w:tc>
        <w:tc>
          <w:tcPr>
            <w:tcW w:w="2211" w:type="dxa"/>
          </w:tcPr>
          <w:p w14:paraId="432A86A3" w14:textId="77777777" w:rsidR="00520F80" w:rsidRDefault="00520F80">
            <w:pPr>
              <w:pStyle w:val="ConsPlusNormal"/>
              <w:jc w:val="center"/>
            </w:pPr>
            <w:r>
              <w:t>416 - 2,4%</w:t>
            </w:r>
          </w:p>
        </w:tc>
        <w:tc>
          <w:tcPr>
            <w:tcW w:w="2098" w:type="dxa"/>
          </w:tcPr>
          <w:p w14:paraId="517BF74D" w14:textId="77777777" w:rsidR="00520F80" w:rsidRDefault="00520F80">
            <w:pPr>
              <w:pStyle w:val="ConsPlusNormal"/>
              <w:jc w:val="center"/>
            </w:pPr>
            <w:r>
              <w:t>372 - 2,2%</w:t>
            </w:r>
          </w:p>
        </w:tc>
      </w:tr>
      <w:tr w:rsidR="00520F80" w14:paraId="3CBDDB3F" w14:textId="77777777">
        <w:tc>
          <w:tcPr>
            <w:tcW w:w="2551" w:type="dxa"/>
          </w:tcPr>
          <w:p w14:paraId="5BC5B396" w14:textId="77777777" w:rsidR="00520F80" w:rsidRDefault="00520F80">
            <w:pPr>
              <w:pStyle w:val="ConsPlusNormal"/>
              <w:jc w:val="both"/>
            </w:pPr>
            <w:r>
              <w:t>Грации, полуграции, бюстгальтеры для фиксации протеза молочных желез</w:t>
            </w:r>
          </w:p>
        </w:tc>
        <w:tc>
          <w:tcPr>
            <w:tcW w:w="2211" w:type="dxa"/>
          </w:tcPr>
          <w:p w14:paraId="4A875AF5" w14:textId="77777777" w:rsidR="00520F80" w:rsidRDefault="00520F80">
            <w:pPr>
              <w:pStyle w:val="ConsPlusNormal"/>
              <w:jc w:val="center"/>
            </w:pPr>
            <w:r>
              <w:t>2226 - 12,5%</w:t>
            </w:r>
          </w:p>
        </w:tc>
        <w:tc>
          <w:tcPr>
            <w:tcW w:w="2211" w:type="dxa"/>
          </w:tcPr>
          <w:p w14:paraId="45B93E33" w14:textId="77777777" w:rsidR="00520F80" w:rsidRDefault="00520F80">
            <w:pPr>
              <w:pStyle w:val="ConsPlusNormal"/>
              <w:jc w:val="center"/>
            </w:pPr>
            <w:r>
              <w:t>2206 - 12,5%</w:t>
            </w:r>
          </w:p>
        </w:tc>
        <w:tc>
          <w:tcPr>
            <w:tcW w:w="2098" w:type="dxa"/>
          </w:tcPr>
          <w:p w14:paraId="6E93F228" w14:textId="77777777" w:rsidR="00520F80" w:rsidRDefault="00520F80">
            <w:pPr>
              <w:pStyle w:val="ConsPlusNormal"/>
              <w:jc w:val="center"/>
            </w:pPr>
            <w:r>
              <w:t>2033 - 11,8%</w:t>
            </w:r>
          </w:p>
        </w:tc>
      </w:tr>
      <w:tr w:rsidR="00520F80" w14:paraId="1A985E44" w14:textId="77777777">
        <w:tc>
          <w:tcPr>
            <w:tcW w:w="2551" w:type="dxa"/>
          </w:tcPr>
          <w:p w14:paraId="5A90DD52" w14:textId="77777777" w:rsidR="00520F80" w:rsidRDefault="00520F80">
            <w:pPr>
              <w:pStyle w:val="ConsPlusNormal"/>
              <w:jc w:val="both"/>
            </w:pPr>
            <w:r>
              <w:t>Аппараты верхних конечностей</w:t>
            </w:r>
          </w:p>
        </w:tc>
        <w:tc>
          <w:tcPr>
            <w:tcW w:w="2211" w:type="dxa"/>
          </w:tcPr>
          <w:p w14:paraId="0287800A" w14:textId="77777777" w:rsidR="00520F80" w:rsidRDefault="00520F80">
            <w:pPr>
              <w:pStyle w:val="ConsPlusNormal"/>
              <w:jc w:val="center"/>
            </w:pPr>
            <w:r>
              <w:t>5 - 0,03%</w:t>
            </w:r>
          </w:p>
        </w:tc>
        <w:tc>
          <w:tcPr>
            <w:tcW w:w="2211" w:type="dxa"/>
          </w:tcPr>
          <w:p w14:paraId="2347ACAB" w14:textId="77777777" w:rsidR="00520F80" w:rsidRDefault="00520F80">
            <w:pPr>
              <w:pStyle w:val="ConsPlusNormal"/>
              <w:jc w:val="center"/>
            </w:pPr>
            <w:r>
              <w:t>3 - 0,02%</w:t>
            </w:r>
          </w:p>
        </w:tc>
        <w:tc>
          <w:tcPr>
            <w:tcW w:w="2098" w:type="dxa"/>
          </w:tcPr>
          <w:p w14:paraId="0FB7D5F9" w14:textId="77777777" w:rsidR="00520F80" w:rsidRDefault="00520F80">
            <w:pPr>
              <w:pStyle w:val="ConsPlusNormal"/>
              <w:jc w:val="center"/>
            </w:pPr>
            <w:r>
              <w:t>6 - 0,03%</w:t>
            </w:r>
          </w:p>
        </w:tc>
      </w:tr>
      <w:tr w:rsidR="00520F80" w14:paraId="0475A799" w14:textId="77777777">
        <w:tc>
          <w:tcPr>
            <w:tcW w:w="2551" w:type="dxa"/>
          </w:tcPr>
          <w:p w14:paraId="62652201" w14:textId="77777777" w:rsidR="00520F80" w:rsidRDefault="00520F80">
            <w:pPr>
              <w:pStyle w:val="ConsPlusNormal"/>
              <w:jc w:val="both"/>
            </w:pPr>
            <w:r>
              <w:t>Аппараты нижних конечностей</w:t>
            </w:r>
          </w:p>
        </w:tc>
        <w:tc>
          <w:tcPr>
            <w:tcW w:w="2211" w:type="dxa"/>
          </w:tcPr>
          <w:p w14:paraId="5CD66F41" w14:textId="77777777" w:rsidR="00520F80" w:rsidRDefault="00520F80">
            <w:pPr>
              <w:pStyle w:val="ConsPlusNormal"/>
              <w:jc w:val="center"/>
            </w:pPr>
            <w:r>
              <w:t>131 - 0,7%</w:t>
            </w:r>
          </w:p>
        </w:tc>
        <w:tc>
          <w:tcPr>
            <w:tcW w:w="2211" w:type="dxa"/>
          </w:tcPr>
          <w:p w14:paraId="29770A39" w14:textId="77777777" w:rsidR="00520F80" w:rsidRDefault="00520F80">
            <w:pPr>
              <w:pStyle w:val="ConsPlusNormal"/>
              <w:jc w:val="center"/>
            </w:pPr>
            <w:r>
              <w:t>125 - 0,7%</w:t>
            </w:r>
          </w:p>
        </w:tc>
        <w:tc>
          <w:tcPr>
            <w:tcW w:w="2098" w:type="dxa"/>
          </w:tcPr>
          <w:p w14:paraId="56CFFEFA" w14:textId="77777777" w:rsidR="00520F80" w:rsidRDefault="00520F80">
            <w:pPr>
              <w:pStyle w:val="ConsPlusNormal"/>
              <w:jc w:val="center"/>
            </w:pPr>
            <w:r>
              <w:t>154 - 0,9%</w:t>
            </w:r>
          </w:p>
        </w:tc>
      </w:tr>
      <w:tr w:rsidR="00520F80" w14:paraId="13019C52" w14:textId="77777777">
        <w:tc>
          <w:tcPr>
            <w:tcW w:w="2551" w:type="dxa"/>
          </w:tcPr>
          <w:p w14:paraId="30AB45D7" w14:textId="77777777" w:rsidR="00520F80" w:rsidRDefault="00520F80">
            <w:pPr>
              <w:pStyle w:val="ConsPlusNormal"/>
              <w:jc w:val="both"/>
            </w:pPr>
            <w:r>
              <w:t>Туторы верхних конечностей</w:t>
            </w:r>
          </w:p>
        </w:tc>
        <w:tc>
          <w:tcPr>
            <w:tcW w:w="2211" w:type="dxa"/>
          </w:tcPr>
          <w:p w14:paraId="35A317DB" w14:textId="77777777" w:rsidR="00520F80" w:rsidRDefault="00520F80">
            <w:pPr>
              <w:pStyle w:val="ConsPlusNormal"/>
              <w:jc w:val="center"/>
            </w:pPr>
            <w:r>
              <w:t>56 - 0,3%</w:t>
            </w:r>
          </w:p>
        </w:tc>
        <w:tc>
          <w:tcPr>
            <w:tcW w:w="2211" w:type="dxa"/>
          </w:tcPr>
          <w:p w14:paraId="4CD702BA" w14:textId="77777777" w:rsidR="00520F80" w:rsidRDefault="00520F80">
            <w:pPr>
              <w:pStyle w:val="ConsPlusNormal"/>
              <w:jc w:val="center"/>
            </w:pPr>
            <w:r>
              <w:t>68 - 0,4%</w:t>
            </w:r>
          </w:p>
        </w:tc>
        <w:tc>
          <w:tcPr>
            <w:tcW w:w="2098" w:type="dxa"/>
          </w:tcPr>
          <w:p w14:paraId="6F906F10" w14:textId="77777777" w:rsidR="00520F80" w:rsidRDefault="00520F80">
            <w:pPr>
              <w:pStyle w:val="ConsPlusNormal"/>
              <w:jc w:val="center"/>
            </w:pPr>
            <w:r>
              <w:t>82 - 0,5%</w:t>
            </w:r>
          </w:p>
        </w:tc>
      </w:tr>
      <w:tr w:rsidR="00520F80" w14:paraId="2D8D148B" w14:textId="77777777">
        <w:tc>
          <w:tcPr>
            <w:tcW w:w="2551" w:type="dxa"/>
          </w:tcPr>
          <w:p w14:paraId="3FD6B1A8" w14:textId="77777777" w:rsidR="00520F80" w:rsidRDefault="00520F80">
            <w:pPr>
              <w:pStyle w:val="ConsPlusNormal"/>
              <w:jc w:val="both"/>
            </w:pPr>
            <w:r>
              <w:t>Туторы нижних конечностей</w:t>
            </w:r>
          </w:p>
        </w:tc>
        <w:tc>
          <w:tcPr>
            <w:tcW w:w="2211" w:type="dxa"/>
          </w:tcPr>
          <w:p w14:paraId="2A6A58E4" w14:textId="77777777" w:rsidR="00520F80" w:rsidRDefault="00520F80">
            <w:pPr>
              <w:pStyle w:val="ConsPlusNormal"/>
              <w:jc w:val="center"/>
            </w:pPr>
            <w:r>
              <w:t>189 - 1,1%</w:t>
            </w:r>
          </w:p>
        </w:tc>
        <w:tc>
          <w:tcPr>
            <w:tcW w:w="2211" w:type="dxa"/>
          </w:tcPr>
          <w:p w14:paraId="4CE0FB05" w14:textId="77777777" w:rsidR="00520F80" w:rsidRDefault="00520F80">
            <w:pPr>
              <w:pStyle w:val="ConsPlusNormal"/>
              <w:jc w:val="center"/>
            </w:pPr>
            <w:r>
              <w:t>223 - 1,3%</w:t>
            </w:r>
          </w:p>
        </w:tc>
        <w:tc>
          <w:tcPr>
            <w:tcW w:w="2098" w:type="dxa"/>
          </w:tcPr>
          <w:p w14:paraId="6E0AC0A3" w14:textId="77777777" w:rsidR="00520F80" w:rsidRDefault="00520F80">
            <w:pPr>
              <w:pStyle w:val="ConsPlusNormal"/>
              <w:jc w:val="center"/>
            </w:pPr>
            <w:r>
              <w:t>296 - 1,7%</w:t>
            </w:r>
          </w:p>
        </w:tc>
      </w:tr>
      <w:tr w:rsidR="00520F80" w14:paraId="6225A77E" w14:textId="77777777">
        <w:tc>
          <w:tcPr>
            <w:tcW w:w="2551" w:type="dxa"/>
          </w:tcPr>
          <w:p w14:paraId="1859DE8F" w14:textId="77777777" w:rsidR="00520F80" w:rsidRDefault="00520F80">
            <w:pPr>
              <w:pStyle w:val="ConsPlusNormal"/>
              <w:jc w:val="both"/>
            </w:pPr>
            <w:r>
              <w:t>Обувь на протезы и ортопедические аппараты нижних конечностей</w:t>
            </w:r>
          </w:p>
        </w:tc>
        <w:tc>
          <w:tcPr>
            <w:tcW w:w="2211" w:type="dxa"/>
          </w:tcPr>
          <w:p w14:paraId="4ABBC10E" w14:textId="77777777" w:rsidR="00520F80" w:rsidRDefault="00520F80">
            <w:pPr>
              <w:pStyle w:val="ConsPlusNormal"/>
              <w:jc w:val="center"/>
            </w:pPr>
            <w:r>
              <w:t>561 - 3,2%</w:t>
            </w:r>
          </w:p>
        </w:tc>
        <w:tc>
          <w:tcPr>
            <w:tcW w:w="2211" w:type="dxa"/>
          </w:tcPr>
          <w:p w14:paraId="1FEA1D44" w14:textId="77777777" w:rsidR="00520F80" w:rsidRDefault="00520F80">
            <w:pPr>
              <w:pStyle w:val="ConsPlusNormal"/>
              <w:jc w:val="center"/>
            </w:pPr>
            <w:r>
              <w:t>994 - 5,6%</w:t>
            </w:r>
          </w:p>
        </w:tc>
        <w:tc>
          <w:tcPr>
            <w:tcW w:w="2098" w:type="dxa"/>
          </w:tcPr>
          <w:p w14:paraId="737171BF" w14:textId="77777777" w:rsidR="00520F80" w:rsidRDefault="00520F80">
            <w:pPr>
              <w:pStyle w:val="ConsPlusNormal"/>
              <w:jc w:val="center"/>
            </w:pPr>
            <w:r>
              <w:t>61 - 0,4%</w:t>
            </w:r>
          </w:p>
        </w:tc>
      </w:tr>
      <w:tr w:rsidR="00520F80" w14:paraId="5614B287" w14:textId="77777777">
        <w:tc>
          <w:tcPr>
            <w:tcW w:w="2551" w:type="dxa"/>
          </w:tcPr>
          <w:p w14:paraId="59977765" w14:textId="77777777" w:rsidR="00520F80" w:rsidRDefault="00520F80">
            <w:pPr>
              <w:pStyle w:val="ConsPlusNormal"/>
              <w:jc w:val="both"/>
            </w:pPr>
            <w:r>
              <w:t>Обувь ортопедическая сложная</w:t>
            </w:r>
          </w:p>
        </w:tc>
        <w:tc>
          <w:tcPr>
            <w:tcW w:w="2211" w:type="dxa"/>
          </w:tcPr>
          <w:p w14:paraId="22CC49BD" w14:textId="77777777" w:rsidR="00520F80" w:rsidRDefault="00520F80">
            <w:pPr>
              <w:pStyle w:val="ConsPlusNormal"/>
              <w:jc w:val="center"/>
            </w:pPr>
            <w:r>
              <w:t>872 - 4,9%</w:t>
            </w:r>
          </w:p>
        </w:tc>
        <w:tc>
          <w:tcPr>
            <w:tcW w:w="2211" w:type="dxa"/>
          </w:tcPr>
          <w:p w14:paraId="1235AEA8" w14:textId="77777777" w:rsidR="00520F80" w:rsidRDefault="00520F80">
            <w:pPr>
              <w:pStyle w:val="ConsPlusNormal"/>
              <w:jc w:val="center"/>
            </w:pPr>
            <w:r>
              <w:t>566 - 3,2%</w:t>
            </w:r>
          </w:p>
        </w:tc>
        <w:tc>
          <w:tcPr>
            <w:tcW w:w="2098" w:type="dxa"/>
          </w:tcPr>
          <w:p w14:paraId="307A1216" w14:textId="77777777" w:rsidR="00520F80" w:rsidRDefault="00520F80">
            <w:pPr>
              <w:pStyle w:val="ConsPlusNormal"/>
              <w:jc w:val="center"/>
            </w:pPr>
            <w:r>
              <w:t>883 - 5,1%</w:t>
            </w:r>
          </w:p>
        </w:tc>
      </w:tr>
      <w:tr w:rsidR="00520F80" w14:paraId="7410FBB7" w14:textId="77777777">
        <w:tc>
          <w:tcPr>
            <w:tcW w:w="2551" w:type="dxa"/>
          </w:tcPr>
          <w:p w14:paraId="7311CB64" w14:textId="77777777" w:rsidR="00520F80" w:rsidRDefault="00520F80">
            <w:pPr>
              <w:pStyle w:val="ConsPlusNormal"/>
              <w:jc w:val="both"/>
            </w:pPr>
            <w:r>
              <w:t>Противопролежневые матрацы</w:t>
            </w:r>
          </w:p>
        </w:tc>
        <w:tc>
          <w:tcPr>
            <w:tcW w:w="2211" w:type="dxa"/>
          </w:tcPr>
          <w:p w14:paraId="0CB4C02E" w14:textId="77777777" w:rsidR="00520F80" w:rsidRDefault="00520F80">
            <w:pPr>
              <w:pStyle w:val="ConsPlusNormal"/>
              <w:jc w:val="center"/>
            </w:pPr>
            <w:r>
              <w:t>1621 - 9,1%</w:t>
            </w:r>
          </w:p>
        </w:tc>
        <w:tc>
          <w:tcPr>
            <w:tcW w:w="2211" w:type="dxa"/>
          </w:tcPr>
          <w:p w14:paraId="0D3D5A23" w14:textId="77777777" w:rsidR="00520F80" w:rsidRDefault="00520F80">
            <w:pPr>
              <w:pStyle w:val="ConsPlusNormal"/>
              <w:jc w:val="center"/>
            </w:pPr>
            <w:r>
              <w:t>1667 - 9,5%</w:t>
            </w:r>
          </w:p>
        </w:tc>
        <w:tc>
          <w:tcPr>
            <w:tcW w:w="2098" w:type="dxa"/>
          </w:tcPr>
          <w:p w14:paraId="05B7B7C0" w14:textId="77777777" w:rsidR="00520F80" w:rsidRDefault="00520F80">
            <w:pPr>
              <w:pStyle w:val="ConsPlusNormal"/>
              <w:jc w:val="center"/>
            </w:pPr>
            <w:r>
              <w:t>1631 - 9,5%</w:t>
            </w:r>
          </w:p>
        </w:tc>
      </w:tr>
      <w:tr w:rsidR="00520F80" w14:paraId="4C5F69C0" w14:textId="77777777">
        <w:tc>
          <w:tcPr>
            <w:tcW w:w="2551" w:type="dxa"/>
          </w:tcPr>
          <w:p w14:paraId="4A9599CF" w14:textId="77777777" w:rsidR="00520F80" w:rsidRDefault="00520F80">
            <w:pPr>
              <w:pStyle w:val="ConsPlusNormal"/>
              <w:jc w:val="both"/>
            </w:pPr>
            <w:r>
              <w:t>Противопролежневые подушки</w:t>
            </w:r>
          </w:p>
        </w:tc>
        <w:tc>
          <w:tcPr>
            <w:tcW w:w="2211" w:type="dxa"/>
          </w:tcPr>
          <w:p w14:paraId="683A7DA0" w14:textId="77777777" w:rsidR="00520F80" w:rsidRDefault="00520F80">
            <w:pPr>
              <w:pStyle w:val="ConsPlusNormal"/>
              <w:jc w:val="center"/>
            </w:pPr>
            <w:r>
              <w:t>176 - 1,0%</w:t>
            </w:r>
          </w:p>
        </w:tc>
        <w:tc>
          <w:tcPr>
            <w:tcW w:w="2211" w:type="dxa"/>
          </w:tcPr>
          <w:p w14:paraId="26F264C1" w14:textId="77777777" w:rsidR="00520F80" w:rsidRDefault="00520F80">
            <w:pPr>
              <w:pStyle w:val="ConsPlusNormal"/>
              <w:jc w:val="center"/>
            </w:pPr>
            <w:r>
              <w:t>107 - 0,6%</w:t>
            </w:r>
          </w:p>
        </w:tc>
        <w:tc>
          <w:tcPr>
            <w:tcW w:w="2098" w:type="dxa"/>
          </w:tcPr>
          <w:p w14:paraId="3C0FFCBB" w14:textId="77777777" w:rsidR="00520F80" w:rsidRDefault="00520F80">
            <w:pPr>
              <w:pStyle w:val="ConsPlusNormal"/>
              <w:jc w:val="center"/>
            </w:pPr>
            <w:r>
              <w:t>86 - 0,5%</w:t>
            </w:r>
          </w:p>
        </w:tc>
      </w:tr>
      <w:tr w:rsidR="00520F80" w14:paraId="08A314D7" w14:textId="77777777">
        <w:tc>
          <w:tcPr>
            <w:tcW w:w="2551" w:type="dxa"/>
          </w:tcPr>
          <w:p w14:paraId="0368C019" w14:textId="77777777" w:rsidR="00520F80" w:rsidRDefault="00520F80">
            <w:pPr>
              <w:pStyle w:val="ConsPlusNormal"/>
              <w:jc w:val="both"/>
            </w:pPr>
            <w:r>
              <w:t>Приспособления для одевания, раздевания и захвата предметов</w:t>
            </w:r>
          </w:p>
        </w:tc>
        <w:tc>
          <w:tcPr>
            <w:tcW w:w="2211" w:type="dxa"/>
          </w:tcPr>
          <w:p w14:paraId="649E2E49" w14:textId="77777777" w:rsidR="00520F80" w:rsidRDefault="00520F80">
            <w:pPr>
              <w:pStyle w:val="ConsPlusNormal"/>
              <w:jc w:val="center"/>
            </w:pPr>
            <w:r>
              <w:t>8 - 0,05%</w:t>
            </w:r>
          </w:p>
        </w:tc>
        <w:tc>
          <w:tcPr>
            <w:tcW w:w="2211" w:type="dxa"/>
          </w:tcPr>
          <w:p w14:paraId="236290FF" w14:textId="77777777" w:rsidR="00520F80" w:rsidRDefault="00520F80">
            <w:pPr>
              <w:pStyle w:val="ConsPlusNormal"/>
              <w:jc w:val="center"/>
            </w:pPr>
            <w:r>
              <w:t>23 - 0,1%</w:t>
            </w:r>
          </w:p>
        </w:tc>
        <w:tc>
          <w:tcPr>
            <w:tcW w:w="2098" w:type="dxa"/>
          </w:tcPr>
          <w:p w14:paraId="17613E63" w14:textId="77777777" w:rsidR="00520F80" w:rsidRDefault="00520F80">
            <w:pPr>
              <w:pStyle w:val="ConsPlusNormal"/>
              <w:jc w:val="center"/>
            </w:pPr>
            <w:r>
              <w:t>22 - 0,1%</w:t>
            </w:r>
          </w:p>
        </w:tc>
      </w:tr>
      <w:tr w:rsidR="00520F80" w14:paraId="167F77C6" w14:textId="77777777">
        <w:tc>
          <w:tcPr>
            <w:tcW w:w="2551" w:type="dxa"/>
          </w:tcPr>
          <w:p w14:paraId="73632A69" w14:textId="77777777" w:rsidR="00520F80" w:rsidRDefault="00520F80">
            <w:pPr>
              <w:pStyle w:val="ConsPlusNormal"/>
              <w:jc w:val="both"/>
            </w:pPr>
            <w:r>
              <w:t>Специальная одежда</w:t>
            </w:r>
          </w:p>
        </w:tc>
        <w:tc>
          <w:tcPr>
            <w:tcW w:w="2211" w:type="dxa"/>
          </w:tcPr>
          <w:p w14:paraId="3E5EE1BA" w14:textId="77777777" w:rsidR="00520F80" w:rsidRDefault="00520F80">
            <w:pPr>
              <w:pStyle w:val="ConsPlusNormal"/>
              <w:jc w:val="center"/>
            </w:pPr>
            <w:r>
              <w:t>47 - 0,3%</w:t>
            </w:r>
          </w:p>
        </w:tc>
        <w:tc>
          <w:tcPr>
            <w:tcW w:w="2211" w:type="dxa"/>
          </w:tcPr>
          <w:p w14:paraId="59065F7B" w14:textId="77777777" w:rsidR="00520F80" w:rsidRDefault="00520F80">
            <w:pPr>
              <w:pStyle w:val="ConsPlusNormal"/>
              <w:jc w:val="center"/>
            </w:pPr>
            <w:r>
              <w:t>55 - 0,3%</w:t>
            </w:r>
          </w:p>
        </w:tc>
        <w:tc>
          <w:tcPr>
            <w:tcW w:w="2098" w:type="dxa"/>
          </w:tcPr>
          <w:p w14:paraId="6489D363" w14:textId="77777777" w:rsidR="00520F80" w:rsidRDefault="00520F80">
            <w:pPr>
              <w:pStyle w:val="ConsPlusNormal"/>
              <w:jc w:val="center"/>
            </w:pPr>
            <w:r>
              <w:t>61 - 0,4%</w:t>
            </w:r>
          </w:p>
        </w:tc>
      </w:tr>
      <w:tr w:rsidR="00520F80" w14:paraId="72C5988C" w14:textId="77777777">
        <w:tc>
          <w:tcPr>
            <w:tcW w:w="2551" w:type="dxa"/>
          </w:tcPr>
          <w:p w14:paraId="3322B59B" w14:textId="77777777" w:rsidR="00520F80" w:rsidRDefault="00520F80">
            <w:pPr>
              <w:pStyle w:val="ConsPlusNormal"/>
              <w:jc w:val="both"/>
            </w:pPr>
            <w:r>
              <w:t>Специальные устройства для чтения "говорящих книг"</w:t>
            </w:r>
          </w:p>
        </w:tc>
        <w:tc>
          <w:tcPr>
            <w:tcW w:w="2211" w:type="dxa"/>
          </w:tcPr>
          <w:p w14:paraId="559DCA82" w14:textId="77777777" w:rsidR="00520F80" w:rsidRDefault="00520F80">
            <w:pPr>
              <w:pStyle w:val="ConsPlusNormal"/>
              <w:jc w:val="center"/>
            </w:pPr>
            <w:r>
              <w:t>671 - 3,8%</w:t>
            </w:r>
          </w:p>
        </w:tc>
        <w:tc>
          <w:tcPr>
            <w:tcW w:w="2211" w:type="dxa"/>
          </w:tcPr>
          <w:p w14:paraId="216EB6D8" w14:textId="77777777" w:rsidR="00520F80" w:rsidRDefault="00520F80">
            <w:pPr>
              <w:pStyle w:val="ConsPlusNormal"/>
              <w:jc w:val="center"/>
            </w:pPr>
            <w:r>
              <w:t>614 - 3,5%</w:t>
            </w:r>
          </w:p>
        </w:tc>
        <w:tc>
          <w:tcPr>
            <w:tcW w:w="2098" w:type="dxa"/>
          </w:tcPr>
          <w:p w14:paraId="2F69393D" w14:textId="77777777" w:rsidR="00520F80" w:rsidRDefault="00520F80">
            <w:pPr>
              <w:pStyle w:val="ConsPlusNormal"/>
              <w:jc w:val="center"/>
            </w:pPr>
            <w:r>
              <w:t>734 - 4,3%</w:t>
            </w:r>
          </w:p>
        </w:tc>
      </w:tr>
      <w:tr w:rsidR="00520F80" w14:paraId="2620BA3C" w14:textId="77777777">
        <w:tc>
          <w:tcPr>
            <w:tcW w:w="2551" w:type="dxa"/>
          </w:tcPr>
          <w:p w14:paraId="217A2653" w14:textId="77777777" w:rsidR="00520F80" w:rsidRDefault="00520F80">
            <w:pPr>
              <w:pStyle w:val="ConsPlusNormal"/>
              <w:jc w:val="both"/>
            </w:pPr>
            <w:r>
              <w:t>Специальные устройства для оптической коррекции слабовидения</w:t>
            </w:r>
          </w:p>
        </w:tc>
        <w:tc>
          <w:tcPr>
            <w:tcW w:w="2211" w:type="dxa"/>
          </w:tcPr>
          <w:p w14:paraId="661D148B" w14:textId="77777777" w:rsidR="00520F80" w:rsidRDefault="00520F80">
            <w:pPr>
              <w:pStyle w:val="ConsPlusNormal"/>
              <w:jc w:val="center"/>
            </w:pPr>
            <w:r>
              <w:t>370 - 2,1%</w:t>
            </w:r>
          </w:p>
        </w:tc>
        <w:tc>
          <w:tcPr>
            <w:tcW w:w="2211" w:type="dxa"/>
          </w:tcPr>
          <w:p w14:paraId="04AA02E6" w14:textId="77777777" w:rsidR="00520F80" w:rsidRDefault="00520F80">
            <w:pPr>
              <w:pStyle w:val="ConsPlusNormal"/>
              <w:jc w:val="center"/>
            </w:pPr>
            <w:r>
              <w:t>394 - 2,2%</w:t>
            </w:r>
          </w:p>
        </w:tc>
        <w:tc>
          <w:tcPr>
            <w:tcW w:w="2098" w:type="dxa"/>
          </w:tcPr>
          <w:p w14:paraId="093DE256" w14:textId="77777777" w:rsidR="00520F80" w:rsidRDefault="00520F80">
            <w:pPr>
              <w:pStyle w:val="ConsPlusNormal"/>
            </w:pPr>
          </w:p>
        </w:tc>
      </w:tr>
      <w:tr w:rsidR="00520F80" w14:paraId="6B31E077" w14:textId="77777777">
        <w:tc>
          <w:tcPr>
            <w:tcW w:w="2551" w:type="dxa"/>
          </w:tcPr>
          <w:p w14:paraId="50956417" w14:textId="77777777" w:rsidR="00520F80" w:rsidRDefault="00520F80">
            <w:pPr>
              <w:pStyle w:val="ConsPlusNormal"/>
              <w:jc w:val="both"/>
            </w:pPr>
            <w:r>
              <w:lastRenderedPageBreak/>
              <w:t>Собаки-проводники с комплектом снаряжения</w:t>
            </w:r>
          </w:p>
        </w:tc>
        <w:tc>
          <w:tcPr>
            <w:tcW w:w="2211" w:type="dxa"/>
          </w:tcPr>
          <w:p w14:paraId="0E2DAD76" w14:textId="77777777" w:rsidR="00520F80" w:rsidRDefault="00520F80">
            <w:pPr>
              <w:pStyle w:val="ConsPlusNormal"/>
              <w:jc w:val="center"/>
            </w:pPr>
            <w:r>
              <w:t>2 - 0,02%</w:t>
            </w:r>
          </w:p>
        </w:tc>
        <w:tc>
          <w:tcPr>
            <w:tcW w:w="2211" w:type="dxa"/>
          </w:tcPr>
          <w:p w14:paraId="096438F3" w14:textId="77777777" w:rsidR="00520F80" w:rsidRDefault="00520F80">
            <w:pPr>
              <w:pStyle w:val="ConsPlusNormal"/>
              <w:jc w:val="center"/>
            </w:pPr>
            <w:r>
              <w:t>5 - 0,03%</w:t>
            </w:r>
          </w:p>
        </w:tc>
        <w:tc>
          <w:tcPr>
            <w:tcW w:w="2098" w:type="dxa"/>
          </w:tcPr>
          <w:p w14:paraId="64E974C7" w14:textId="77777777" w:rsidR="00520F80" w:rsidRDefault="00520F80">
            <w:pPr>
              <w:pStyle w:val="ConsPlusNormal"/>
              <w:jc w:val="center"/>
            </w:pPr>
            <w:r>
              <w:t>3 - 0,02%</w:t>
            </w:r>
          </w:p>
        </w:tc>
      </w:tr>
      <w:tr w:rsidR="00520F80" w14:paraId="5DC9FFF9" w14:textId="77777777">
        <w:tc>
          <w:tcPr>
            <w:tcW w:w="2551" w:type="dxa"/>
          </w:tcPr>
          <w:p w14:paraId="737D1DD4" w14:textId="77777777" w:rsidR="00520F80" w:rsidRDefault="00520F80">
            <w:pPr>
              <w:pStyle w:val="ConsPlusNormal"/>
              <w:jc w:val="both"/>
            </w:pPr>
            <w:r>
              <w:t>Медицинские термометры с речевым выходом</w:t>
            </w:r>
          </w:p>
        </w:tc>
        <w:tc>
          <w:tcPr>
            <w:tcW w:w="2211" w:type="dxa"/>
          </w:tcPr>
          <w:p w14:paraId="21EE3DBC" w14:textId="77777777" w:rsidR="00520F80" w:rsidRDefault="00520F80">
            <w:pPr>
              <w:pStyle w:val="ConsPlusNormal"/>
              <w:jc w:val="center"/>
            </w:pPr>
            <w:r>
              <w:t>330 - 1,9%</w:t>
            </w:r>
          </w:p>
        </w:tc>
        <w:tc>
          <w:tcPr>
            <w:tcW w:w="2211" w:type="dxa"/>
          </w:tcPr>
          <w:p w14:paraId="4BC3288B" w14:textId="77777777" w:rsidR="00520F80" w:rsidRDefault="00520F80">
            <w:pPr>
              <w:pStyle w:val="ConsPlusNormal"/>
              <w:jc w:val="center"/>
            </w:pPr>
            <w:r>
              <w:t>340 - 1,9%</w:t>
            </w:r>
          </w:p>
        </w:tc>
        <w:tc>
          <w:tcPr>
            <w:tcW w:w="2098" w:type="dxa"/>
          </w:tcPr>
          <w:p w14:paraId="18F72EC5" w14:textId="77777777" w:rsidR="00520F80" w:rsidRDefault="00520F80">
            <w:pPr>
              <w:pStyle w:val="ConsPlusNormal"/>
              <w:jc w:val="center"/>
            </w:pPr>
            <w:r>
              <w:t>300 - 1,7%</w:t>
            </w:r>
          </w:p>
        </w:tc>
      </w:tr>
      <w:tr w:rsidR="00520F80" w14:paraId="2BA126C9" w14:textId="77777777">
        <w:tc>
          <w:tcPr>
            <w:tcW w:w="2551" w:type="dxa"/>
          </w:tcPr>
          <w:p w14:paraId="296DED71" w14:textId="77777777" w:rsidR="00520F80" w:rsidRDefault="00520F80">
            <w:pPr>
              <w:pStyle w:val="ConsPlusNormal"/>
              <w:jc w:val="both"/>
            </w:pPr>
            <w:r>
              <w:t>Медицинские тонометры с речевым выходом</w:t>
            </w:r>
          </w:p>
        </w:tc>
        <w:tc>
          <w:tcPr>
            <w:tcW w:w="2211" w:type="dxa"/>
          </w:tcPr>
          <w:p w14:paraId="793AD6CC" w14:textId="77777777" w:rsidR="00520F80" w:rsidRDefault="00520F80">
            <w:pPr>
              <w:pStyle w:val="ConsPlusNormal"/>
              <w:jc w:val="center"/>
            </w:pPr>
            <w:r>
              <w:t>224 - 1,3%</w:t>
            </w:r>
          </w:p>
        </w:tc>
        <w:tc>
          <w:tcPr>
            <w:tcW w:w="2211" w:type="dxa"/>
          </w:tcPr>
          <w:p w14:paraId="614F4CA3" w14:textId="77777777" w:rsidR="00520F80" w:rsidRDefault="00520F80">
            <w:pPr>
              <w:pStyle w:val="ConsPlusNormal"/>
              <w:jc w:val="center"/>
            </w:pPr>
            <w:r>
              <w:t>250 - 1,4%</w:t>
            </w:r>
          </w:p>
        </w:tc>
        <w:tc>
          <w:tcPr>
            <w:tcW w:w="2098" w:type="dxa"/>
          </w:tcPr>
          <w:p w14:paraId="3A3C0539" w14:textId="77777777" w:rsidR="00520F80" w:rsidRDefault="00520F80">
            <w:pPr>
              <w:pStyle w:val="ConsPlusNormal"/>
            </w:pPr>
          </w:p>
        </w:tc>
      </w:tr>
      <w:tr w:rsidR="00520F80" w14:paraId="5F66BAEA" w14:textId="77777777">
        <w:tc>
          <w:tcPr>
            <w:tcW w:w="2551" w:type="dxa"/>
          </w:tcPr>
          <w:p w14:paraId="6059C702" w14:textId="77777777" w:rsidR="00520F80" w:rsidRDefault="00520F80">
            <w:pPr>
              <w:pStyle w:val="ConsPlusNormal"/>
              <w:jc w:val="both"/>
            </w:pPr>
            <w:r>
              <w:t>Сигнализаторы звука световые и вибрационные</w:t>
            </w:r>
          </w:p>
        </w:tc>
        <w:tc>
          <w:tcPr>
            <w:tcW w:w="2211" w:type="dxa"/>
          </w:tcPr>
          <w:p w14:paraId="6F347755" w14:textId="77777777" w:rsidR="00520F80" w:rsidRDefault="00520F80">
            <w:pPr>
              <w:pStyle w:val="ConsPlusNormal"/>
              <w:jc w:val="center"/>
            </w:pPr>
            <w:r>
              <w:t>944 - 5,3%</w:t>
            </w:r>
          </w:p>
        </w:tc>
        <w:tc>
          <w:tcPr>
            <w:tcW w:w="2211" w:type="dxa"/>
          </w:tcPr>
          <w:p w14:paraId="4AD2EF64" w14:textId="77777777" w:rsidR="00520F80" w:rsidRDefault="00520F80">
            <w:pPr>
              <w:pStyle w:val="ConsPlusNormal"/>
              <w:jc w:val="center"/>
            </w:pPr>
            <w:r>
              <w:t>1119 - 6,4%</w:t>
            </w:r>
          </w:p>
        </w:tc>
        <w:tc>
          <w:tcPr>
            <w:tcW w:w="2098" w:type="dxa"/>
          </w:tcPr>
          <w:p w14:paraId="19369E61" w14:textId="77777777" w:rsidR="00520F80" w:rsidRDefault="00520F80">
            <w:pPr>
              <w:pStyle w:val="ConsPlusNormal"/>
              <w:jc w:val="center"/>
            </w:pPr>
            <w:r>
              <w:t>1239 - 7,2%</w:t>
            </w:r>
          </w:p>
        </w:tc>
      </w:tr>
      <w:tr w:rsidR="00520F80" w14:paraId="7AB9DF7F" w14:textId="77777777">
        <w:tc>
          <w:tcPr>
            <w:tcW w:w="2551" w:type="dxa"/>
          </w:tcPr>
          <w:p w14:paraId="031D8E62" w14:textId="77777777" w:rsidR="00520F80" w:rsidRDefault="00520F80">
            <w:pPr>
              <w:pStyle w:val="ConsPlusNormal"/>
              <w:jc w:val="both"/>
            </w:pPr>
            <w:r>
              <w:t>Слуховые аппараты, в том числе с ушными вкладышами индивидуального изготовления</w:t>
            </w:r>
          </w:p>
        </w:tc>
        <w:tc>
          <w:tcPr>
            <w:tcW w:w="2211" w:type="dxa"/>
          </w:tcPr>
          <w:p w14:paraId="1FEC043E" w14:textId="77777777" w:rsidR="00520F80" w:rsidRDefault="00520F80">
            <w:pPr>
              <w:pStyle w:val="ConsPlusNormal"/>
              <w:jc w:val="center"/>
            </w:pPr>
            <w:r>
              <w:t>1317 - 7,4%</w:t>
            </w:r>
          </w:p>
        </w:tc>
        <w:tc>
          <w:tcPr>
            <w:tcW w:w="2211" w:type="dxa"/>
          </w:tcPr>
          <w:p w14:paraId="3C6B92AC" w14:textId="77777777" w:rsidR="00520F80" w:rsidRDefault="00520F80">
            <w:pPr>
              <w:pStyle w:val="ConsPlusNormal"/>
              <w:jc w:val="center"/>
            </w:pPr>
            <w:r>
              <w:t>1325 - 7,5%</w:t>
            </w:r>
          </w:p>
        </w:tc>
        <w:tc>
          <w:tcPr>
            <w:tcW w:w="2098" w:type="dxa"/>
          </w:tcPr>
          <w:p w14:paraId="05E69A4B" w14:textId="77777777" w:rsidR="00520F80" w:rsidRDefault="00520F80">
            <w:pPr>
              <w:pStyle w:val="ConsPlusNormal"/>
              <w:jc w:val="center"/>
            </w:pPr>
            <w:r>
              <w:t>1390 - 8,1%</w:t>
            </w:r>
          </w:p>
        </w:tc>
      </w:tr>
      <w:tr w:rsidR="00520F80" w14:paraId="6ACFC993" w14:textId="77777777">
        <w:tc>
          <w:tcPr>
            <w:tcW w:w="2551" w:type="dxa"/>
          </w:tcPr>
          <w:p w14:paraId="47C00A71" w14:textId="77777777" w:rsidR="00520F80" w:rsidRDefault="00520F80">
            <w:pPr>
              <w:pStyle w:val="ConsPlusNormal"/>
              <w:jc w:val="both"/>
            </w:pPr>
            <w:r>
              <w:t>Телевизоры с телетекстом для приема программ со скрытыми субтитрами</w:t>
            </w:r>
          </w:p>
        </w:tc>
        <w:tc>
          <w:tcPr>
            <w:tcW w:w="2211" w:type="dxa"/>
          </w:tcPr>
          <w:p w14:paraId="2D5D5BE8" w14:textId="77777777" w:rsidR="00520F80" w:rsidRDefault="00520F80">
            <w:pPr>
              <w:pStyle w:val="ConsPlusNormal"/>
              <w:jc w:val="center"/>
            </w:pPr>
            <w:r>
              <w:t>275 - 1,5%</w:t>
            </w:r>
          </w:p>
        </w:tc>
        <w:tc>
          <w:tcPr>
            <w:tcW w:w="2211" w:type="dxa"/>
          </w:tcPr>
          <w:p w14:paraId="719B985D" w14:textId="77777777" w:rsidR="00520F80" w:rsidRDefault="00520F80">
            <w:pPr>
              <w:pStyle w:val="ConsPlusNormal"/>
              <w:jc w:val="center"/>
            </w:pPr>
            <w:r>
              <w:t>294 - 1,7%</w:t>
            </w:r>
          </w:p>
        </w:tc>
        <w:tc>
          <w:tcPr>
            <w:tcW w:w="2098" w:type="dxa"/>
          </w:tcPr>
          <w:p w14:paraId="793113C1" w14:textId="77777777" w:rsidR="00520F80" w:rsidRDefault="00520F80">
            <w:pPr>
              <w:pStyle w:val="ConsPlusNormal"/>
              <w:jc w:val="center"/>
            </w:pPr>
            <w:r>
              <w:t>274 - 1,6%</w:t>
            </w:r>
          </w:p>
        </w:tc>
      </w:tr>
      <w:tr w:rsidR="00520F80" w14:paraId="56FF40BB" w14:textId="77777777">
        <w:tc>
          <w:tcPr>
            <w:tcW w:w="2551" w:type="dxa"/>
          </w:tcPr>
          <w:p w14:paraId="4074ECFC" w14:textId="77777777" w:rsidR="00520F80" w:rsidRDefault="00520F80">
            <w:pPr>
              <w:pStyle w:val="ConsPlusNormal"/>
              <w:jc w:val="both"/>
            </w:pPr>
            <w:r>
              <w:t>Телефонные устройства с текстовым выходом</w:t>
            </w:r>
          </w:p>
        </w:tc>
        <w:tc>
          <w:tcPr>
            <w:tcW w:w="2211" w:type="dxa"/>
          </w:tcPr>
          <w:p w14:paraId="60B45EA1" w14:textId="77777777" w:rsidR="00520F80" w:rsidRDefault="00520F80">
            <w:pPr>
              <w:pStyle w:val="ConsPlusNormal"/>
              <w:jc w:val="center"/>
            </w:pPr>
            <w:r>
              <w:t>284 - 1,6%</w:t>
            </w:r>
          </w:p>
        </w:tc>
        <w:tc>
          <w:tcPr>
            <w:tcW w:w="2211" w:type="dxa"/>
          </w:tcPr>
          <w:p w14:paraId="029F3397" w14:textId="77777777" w:rsidR="00520F80" w:rsidRDefault="00520F80">
            <w:pPr>
              <w:pStyle w:val="ConsPlusNormal"/>
              <w:jc w:val="center"/>
            </w:pPr>
            <w:r>
              <w:t>299 - 1,7%</w:t>
            </w:r>
          </w:p>
        </w:tc>
        <w:tc>
          <w:tcPr>
            <w:tcW w:w="2098" w:type="dxa"/>
          </w:tcPr>
          <w:p w14:paraId="308AC6F4" w14:textId="77777777" w:rsidR="00520F80" w:rsidRDefault="00520F80">
            <w:pPr>
              <w:pStyle w:val="ConsPlusNormal"/>
              <w:jc w:val="center"/>
            </w:pPr>
            <w:r>
              <w:t>286 - 1,7%</w:t>
            </w:r>
          </w:p>
        </w:tc>
      </w:tr>
      <w:tr w:rsidR="00520F80" w14:paraId="17969FD2" w14:textId="77777777">
        <w:tc>
          <w:tcPr>
            <w:tcW w:w="2551" w:type="dxa"/>
          </w:tcPr>
          <w:p w14:paraId="1963185B" w14:textId="77777777" w:rsidR="00520F80" w:rsidRDefault="00520F80">
            <w:pPr>
              <w:pStyle w:val="ConsPlusNormal"/>
              <w:jc w:val="both"/>
            </w:pPr>
            <w:r>
              <w:t>Голосообразующие аппараты</w:t>
            </w:r>
          </w:p>
        </w:tc>
        <w:tc>
          <w:tcPr>
            <w:tcW w:w="2211" w:type="dxa"/>
          </w:tcPr>
          <w:p w14:paraId="09AA2D69" w14:textId="77777777" w:rsidR="00520F80" w:rsidRDefault="00520F80">
            <w:pPr>
              <w:pStyle w:val="ConsPlusNormal"/>
              <w:jc w:val="center"/>
            </w:pPr>
            <w:r>
              <w:t>104 - 0,6%</w:t>
            </w:r>
          </w:p>
        </w:tc>
        <w:tc>
          <w:tcPr>
            <w:tcW w:w="2211" w:type="dxa"/>
          </w:tcPr>
          <w:p w14:paraId="609CBA28" w14:textId="77777777" w:rsidR="00520F80" w:rsidRDefault="00520F80">
            <w:pPr>
              <w:pStyle w:val="ConsPlusNormal"/>
              <w:jc w:val="center"/>
            </w:pPr>
            <w:r>
              <w:t>108 - 0,6%</w:t>
            </w:r>
          </w:p>
        </w:tc>
        <w:tc>
          <w:tcPr>
            <w:tcW w:w="2098" w:type="dxa"/>
          </w:tcPr>
          <w:p w14:paraId="779E8664" w14:textId="77777777" w:rsidR="00520F80" w:rsidRDefault="00520F80">
            <w:pPr>
              <w:pStyle w:val="ConsPlusNormal"/>
              <w:jc w:val="center"/>
            </w:pPr>
            <w:r>
              <w:t>119 - 0,7%</w:t>
            </w:r>
          </w:p>
        </w:tc>
      </w:tr>
      <w:tr w:rsidR="00520F80" w14:paraId="5864554A" w14:textId="77777777">
        <w:tc>
          <w:tcPr>
            <w:tcW w:w="2551" w:type="dxa"/>
          </w:tcPr>
          <w:p w14:paraId="087DE793" w14:textId="77777777" w:rsidR="00520F80" w:rsidRDefault="00520F80">
            <w:pPr>
              <w:pStyle w:val="ConsPlusNormal"/>
              <w:jc w:val="both"/>
            </w:pPr>
            <w:r>
              <w:t>Специальные средства при нарушениях функций выделения</w:t>
            </w:r>
          </w:p>
        </w:tc>
        <w:tc>
          <w:tcPr>
            <w:tcW w:w="2211" w:type="dxa"/>
          </w:tcPr>
          <w:p w14:paraId="6129B34A" w14:textId="77777777" w:rsidR="00520F80" w:rsidRDefault="00520F80">
            <w:pPr>
              <w:pStyle w:val="ConsPlusNormal"/>
              <w:jc w:val="center"/>
            </w:pPr>
            <w:r>
              <w:t>1444 - 8,1%</w:t>
            </w:r>
          </w:p>
        </w:tc>
        <w:tc>
          <w:tcPr>
            <w:tcW w:w="2211" w:type="dxa"/>
          </w:tcPr>
          <w:p w14:paraId="17D00343" w14:textId="77777777" w:rsidR="00520F80" w:rsidRDefault="00520F80">
            <w:pPr>
              <w:pStyle w:val="ConsPlusNormal"/>
              <w:jc w:val="center"/>
            </w:pPr>
            <w:r>
              <w:t>1650 - 9,4%</w:t>
            </w:r>
          </w:p>
        </w:tc>
        <w:tc>
          <w:tcPr>
            <w:tcW w:w="2098" w:type="dxa"/>
          </w:tcPr>
          <w:p w14:paraId="2219F1F7" w14:textId="77777777" w:rsidR="00520F80" w:rsidRDefault="00520F80">
            <w:pPr>
              <w:pStyle w:val="ConsPlusNormal"/>
              <w:jc w:val="center"/>
            </w:pPr>
            <w:r>
              <w:t>1745 - 10,1%</w:t>
            </w:r>
          </w:p>
        </w:tc>
      </w:tr>
      <w:tr w:rsidR="00520F80" w14:paraId="205F9CBE" w14:textId="77777777">
        <w:tc>
          <w:tcPr>
            <w:tcW w:w="2551" w:type="dxa"/>
          </w:tcPr>
          <w:p w14:paraId="1C28D971" w14:textId="77777777" w:rsidR="00520F80" w:rsidRDefault="00520F80">
            <w:pPr>
              <w:pStyle w:val="ConsPlusNormal"/>
              <w:jc w:val="both"/>
            </w:pPr>
            <w:r>
              <w:t>Средства по уходу за стомой</w:t>
            </w:r>
          </w:p>
        </w:tc>
        <w:tc>
          <w:tcPr>
            <w:tcW w:w="2211" w:type="dxa"/>
          </w:tcPr>
          <w:p w14:paraId="662A8A8E" w14:textId="77777777" w:rsidR="00520F80" w:rsidRDefault="00520F80">
            <w:pPr>
              <w:pStyle w:val="ConsPlusNormal"/>
              <w:jc w:val="center"/>
            </w:pPr>
            <w:r>
              <w:t>1104 - 6,2%</w:t>
            </w:r>
          </w:p>
        </w:tc>
        <w:tc>
          <w:tcPr>
            <w:tcW w:w="2211" w:type="dxa"/>
          </w:tcPr>
          <w:p w14:paraId="091266DF" w14:textId="77777777" w:rsidR="00520F80" w:rsidRDefault="00520F80">
            <w:pPr>
              <w:pStyle w:val="ConsPlusNormal"/>
              <w:jc w:val="center"/>
            </w:pPr>
            <w:r>
              <w:t>1220 - 6,9%</w:t>
            </w:r>
          </w:p>
        </w:tc>
        <w:tc>
          <w:tcPr>
            <w:tcW w:w="2098" w:type="dxa"/>
          </w:tcPr>
          <w:p w14:paraId="2201211A" w14:textId="77777777" w:rsidR="00520F80" w:rsidRDefault="00520F80">
            <w:pPr>
              <w:pStyle w:val="ConsPlusNormal"/>
              <w:jc w:val="center"/>
            </w:pPr>
            <w:r>
              <w:t>1313 - 7,6%</w:t>
            </w:r>
          </w:p>
        </w:tc>
      </w:tr>
      <w:tr w:rsidR="00520F80" w14:paraId="16B7B8EC" w14:textId="77777777">
        <w:tc>
          <w:tcPr>
            <w:tcW w:w="2551" w:type="dxa"/>
          </w:tcPr>
          <w:p w14:paraId="0F0CE4A4" w14:textId="77777777" w:rsidR="00520F80" w:rsidRDefault="00520F80">
            <w:pPr>
              <w:pStyle w:val="ConsPlusNormal"/>
              <w:jc w:val="both"/>
            </w:pPr>
            <w:r>
              <w:t>Абсорбирующее белье (пеленки)</w:t>
            </w:r>
          </w:p>
        </w:tc>
        <w:tc>
          <w:tcPr>
            <w:tcW w:w="2211" w:type="dxa"/>
          </w:tcPr>
          <w:p w14:paraId="7CAC2338" w14:textId="77777777" w:rsidR="00520F80" w:rsidRDefault="00520F80">
            <w:pPr>
              <w:pStyle w:val="ConsPlusNormal"/>
              <w:jc w:val="center"/>
            </w:pPr>
            <w:r>
              <w:t>1137 - 6,4%</w:t>
            </w:r>
          </w:p>
        </w:tc>
        <w:tc>
          <w:tcPr>
            <w:tcW w:w="2211" w:type="dxa"/>
          </w:tcPr>
          <w:p w14:paraId="72D00BA9" w14:textId="77777777" w:rsidR="00520F80" w:rsidRDefault="00520F80">
            <w:pPr>
              <w:pStyle w:val="ConsPlusNormal"/>
              <w:jc w:val="center"/>
            </w:pPr>
            <w:r>
              <w:t>1253 - 7,1%</w:t>
            </w:r>
          </w:p>
        </w:tc>
        <w:tc>
          <w:tcPr>
            <w:tcW w:w="2098" w:type="dxa"/>
          </w:tcPr>
          <w:p w14:paraId="325C3706" w14:textId="77777777" w:rsidR="00520F80" w:rsidRDefault="00520F80">
            <w:pPr>
              <w:pStyle w:val="ConsPlusNormal"/>
              <w:jc w:val="center"/>
            </w:pPr>
            <w:r>
              <w:t>1168 - 6,8%</w:t>
            </w:r>
          </w:p>
        </w:tc>
      </w:tr>
      <w:tr w:rsidR="00520F80" w14:paraId="4A027341" w14:textId="77777777">
        <w:tc>
          <w:tcPr>
            <w:tcW w:w="2551" w:type="dxa"/>
          </w:tcPr>
          <w:p w14:paraId="213E041D" w14:textId="77777777" w:rsidR="00520F80" w:rsidRDefault="00520F80">
            <w:pPr>
              <w:pStyle w:val="ConsPlusNormal"/>
              <w:jc w:val="both"/>
            </w:pPr>
            <w:r>
              <w:t>Подгузники</w:t>
            </w:r>
          </w:p>
        </w:tc>
        <w:tc>
          <w:tcPr>
            <w:tcW w:w="2211" w:type="dxa"/>
          </w:tcPr>
          <w:p w14:paraId="63307FDC" w14:textId="77777777" w:rsidR="00520F80" w:rsidRDefault="00520F80">
            <w:pPr>
              <w:pStyle w:val="ConsPlusNormal"/>
              <w:jc w:val="center"/>
            </w:pPr>
            <w:r>
              <w:t>3684 - 20,7%</w:t>
            </w:r>
          </w:p>
        </w:tc>
        <w:tc>
          <w:tcPr>
            <w:tcW w:w="2211" w:type="dxa"/>
          </w:tcPr>
          <w:p w14:paraId="56A60505" w14:textId="77777777" w:rsidR="00520F80" w:rsidRDefault="00520F80">
            <w:pPr>
              <w:pStyle w:val="ConsPlusNormal"/>
              <w:jc w:val="center"/>
            </w:pPr>
            <w:r>
              <w:t>3599 - 20,4%</w:t>
            </w:r>
          </w:p>
        </w:tc>
        <w:tc>
          <w:tcPr>
            <w:tcW w:w="2098" w:type="dxa"/>
          </w:tcPr>
          <w:p w14:paraId="3A1B7273" w14:textId="77777777" w:rsidR="00520F80" w:rsidRDefault="00520F80">
            <w:pPr>
              <w:pStyle w:val="ConsPlusNormal"/>
              <w:jc w:val="center"/>
            </w:pPr>
            <w:r>
              <w:t>3618 - 21,0%</w:t>
            </w:r>
          </w:p>
        </w:tc>
      </w:tr>
    </w:tbl>
    <w:p w14:paraId="5B0C5768" w14:textId="77777777" w:rsidR="00520F80" w:rsidRDefault="00520F80">
      <w:pPr>
        <w:pStyle w:val="ConsPlusNormal"/>
        <w:ind w:firstLine="540"/>
        <w:jc w:val="both"/>
      </w:pPr>
    </w:p>
    <w:p w14:paraId="038225F9" w14:textId="77777777" w:rsidR="00520F80" w:rsidRDefault="00520F80">
      <w:pPr>
        <w:pStyle w:val="ConsPlusNormal"/>
        <w:ind w:firstLine="540"/>
        <w:jc w:val="both"/>
      </w:pPr>
      <w:r>
        <w:t>Число ИПРА, содержащих рекомендации по ТСР, в 2018 г. составило 17253 - 37,0% (2017 г. - 17610 - 36,8%; 2016 г. - 17758 - 36,3%). По потребности в ТСР преобладают рекомендации по обеспечению тростями опорными: 5075 - 29,4% (2017 г. - 31,5%; 2016 г. - 32,9%); в 2017 г. по ПФО - 29,9%; по РФ - 30,4%.</w:t>
      </w:r>
    </w:p>
    <w:p w14:paraId="32F7783B" w14:textId="77777777" w:rsidR="00520F80" w:rsidRDefault="00520F80">
      <w:pPr>
        <w:pStyle w:val="ConsPlusNormal"/>
        <w:spacing w:before="200"/>
        <w:ind w:firstLine="540"/>
        <w:jc w:val="both"/>
      </w:pPr>
      <w:r>
        <w:t>Незначительно превышают показатели по ПФО и РФ рекомендации по обеспечению ходунками: 1098 - 6,4% (в 2017 г. - 5,8%; в 2016 г. - 5,2%), в 2017 г. по ПФО - 4,2%, РФ - 5,2%; противопролежневыми матрацами - 1631 - 9,5% (в 2017 г. - 9,5%; в 2016 г. - 9,1%), в 2017 г. по ПФО - 9,3%, РФ - 8,7%; креслами-колясками комнатными - 2871 - 16,6% (в 2017 г. - 16,7%; в 2016 г. - 14,8%), в 2017 г. по ПФО - 15,4%, РФ - 14,8%; аппаратами нижних конечностей - 154 - 0,9% (в 2017 г. - 0,7%; в 2016 г. - 0,7%), в 2017 г. по ПФО - 0,4%, РФ - 0,6%; туторами верхних конечностей - 82 - 0,5% (в 2017 г. - 0,4%; в 2016 г. - 0,3%), в 2017 г. по ПФО - 0,2%, РФ - 0,2%; туторами нижних конечностей 296 - 1,7% (в 2017 г. - 1,3%; в 2016 г. - 1,1%), в 2017 г. по ПФО - 0,7%, РФ - 0,8%; специальными средствами при нарушениях функций выделения - 1745 - 10,1% (в 2017 г. - 6,2%; в 2016 г. - 5,0%), в 2017 г. по ПФО - 6,5%, РФ - 5,8%, средствами по уходу за стомой - 1313 - 7,6% (в 2017 г. - 6,9%; в 2016 г. - 6,2%), в 2017 г. по ПФО - 6,5%, РФ - 5,8%, креслами-стульями с санитарным оснащением - 2004 - 11,6% (в 2017 г. - 12,9%; в 2016 г. - 12,6%), в 2017 г. по ПФО - 11,9%, РФ - 10,5%.</w:t>
      </w:r>
    </w:p>
    <w:p w14:paraId="5ACC40CE" w14:textId="77777777" w:rsidR="00520F80" w:rsidRDefault="00520F80">
      <w:pPr>
        <w:pStyle w:val="ConsPlusNormal"/>
        <w:spacing w:before="200"/>
        <w:ind w:firstLine="540"/>
        <w:jc w:val="both"/>
      </w:pPr>
      <w:r>
        <w:t>В 2018 г. уменьшилось число рекомендаций по обеспечению креслами-стульями с санитарным оснащением - 2004 - 11,6% (в 2017 г. - 12,9%; в 2016 г. - 12,6%), в 2017 г. по ПФО - 11,9%, РФ - 10,5%.</w:t>
      </w:r>
    </w:p>
    <w:p w14:paraId="68DF02B7" w14:textId="77777777" w:rsidR="00520F80" w:rsidRDefault="00520F80">
      <w:pPr>
        <w:pStyle w:val="ConsPlusNormal"/>
        <w:spacing w:before="200"/>
        <w:ind w:firstLine="540"/>
        <w:jc w:val="both"/>
      </w:pPr>
      <w:r>
        <w:lastRenderedPageBreak/>
        <w:t>В 2018 г. число рекомендаций по обеспечению средствами индивидуального ухода - подгузниками остаются на одном уровне 3618 - 21,0% (в 2017 г. - 20,4%; в 2016 г. - 20,7%) и превышают показатели по ПФО И РФ в 2017 г. ПФО - 16,7%; РФ - 19,2%.</w:t>
      </w:r>
    </w:p>
    <w:p w14:paraId="4E780530" w14:textId="77777777" w:rsidR="00520F80" w:rsidRDefault="00520F80">
      <w:pPr>
        <w:pStyle w:val="ConsPlusNormal"/>
        <w:spacing w:before="200"/>
        <w:ind w:firstLine="540"/>
        <w:jc w:val="both"/>
      </w:pPr>
      <w:r>
        <w:t>Превышают показатели рекомендованных ТСР в сравнении с показателями по РФ и ПФО по потребности в сигнализаторах при нарушениях слуха 1239 - 7,2% (в 2017 г. - 6,4%; в 2016 г. - 5,3%); в 2017 году ПФО - 4,9%; РФ - 3,9%.</w:t>
      </w:r>
    </w:p>
    <w:p w14:paraId="6D6BF30D" w14:textId="77777777" w:rsidR="00520F80" w:rsidRDefault="00520F80">
      <w:pPr>
        <w:pStyle w:val="ConsPlusNormal"/>
        <w:ind w:firstLine="540"/>
        <w:jc w:val="both"/>
      </w:pPr>
    </w:p>
    <w:p w14:paraId="61583A26" w14:textId="77777777" w:rsidR="00520F80" w:rsidRDefault="00520F80">
      <w:pPr>
        <w:pStyle w:val="ConsPlusNormal"/>
        <w:jc w:val="center"/>
      </w:pPr>
      <w:r>
        <w:t>Показатели формирования ИПРА среди детского населения</w:t>
      </w:r>
    </w:p>
    <w:p w14:paraId="10BBAA89"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211"/>
        <w:gridCol w:w="2211"/>
        <w:gridCol w:w="2098"/>
      </w:tblGrid>
      <w:tr w:rsidR="00520F80" w14:paraId="52AD06AA" w14:textId="77777777">
        <w:tc>
          <w:tcPr>
            <w:tcW w:w="2551" w:type="dxa"/>
          </w:tcPr>
          <w:p w14:paraId="0A89FE5F" w14:textId="77777777" w:rsidR="00520F80" w:rsidRDefault="00520F80">
            <w:pPr>
              <w:pStyle w:val="ConsPlusNormal"/>
              <w:jc w:val="center"/>
            </w:pPr>
            <w:r>
              <w:t>Период</w:t>
            </w:r>
          </w:p>
        </w:tc>
        <w:tc>
          <w:tcPr>
            <w:tcW w:w="2211" w:type="dxa"/>
          </w:tcPr>
          <w:p w14:paraId="6AF0499E" w14:textId="77777777" w:rsidR="00520F80" w:rsidRDefault="00520F80">
            <w:pPr>
              <w:pStyle w:val="ConsPlusNormal"/>
              <w:jc w:val="center"/>
            </w:pPr>
            <w:r>
              <w:t>2016</w:t>
            </w:r>
          </w:p>
        </w:tc>
        <w:tc>
          <w:tcPr>
            <w:tcW w:w="2211" w:type="dxa"/>
          </w:tcPr>
          <w:p w14:paraId="1F451AB3" w14:textId="77777777" w:rsidR="00520F80" w:rsidRDefault="00520F80">
            <w:pPr>
              <w:pStyle w:val="ConsPlusNormal"/>
              <w:jc w:val="center"/>
            </w:pPr>
            <w:r>
              <w:t>2017</w:t>
            </w:r>
          </w:p>
        </w:tc>
        <w:tc>
          <w:tcPr>
            <w:tcW w:w="2098" w:type="dxa"/>
          </w:tcPr>
          <w:p w14:paraId="391E18DF" w14:textId="77777777" w:rsidR="00520F80" w:rsidRDefault="00520F80">
            <w:pPr>
              <w:pStyle w:val="ConsPlusNormal"/>
              <w:jc w:val="center"/>
            </w:pPr>
            <w:r>
              <w:t>2018</w:t>
            </w:r>
          </w:p>
        </w:tc>
      </w:tr>
      <w:tr w:rsidR="00520F80" w14:paraId="33B25F92" w14:textId="77777777">
        <w:tc>
          <w:tcPr>
            <w:tcW w:w="2551" w:type="dxa"/>
          </w:tcPr>
          <w:p w14:paraId="52E597ED" w14:textId="77777777" w:rsidR="00520F80" w:rsidRDefault="00520F80">
            <w:pPr>
              <w:pStyle w:val="ConsPlusNormal"/>
              <w:jc w:val="both"/>
            </w:pPr>
            <w:r>
              <w:t>Разработано ИПРА:</w:t>
            </w:r>
          </w:p>
        </w:tc>
        <w:tc>
          <w:tcPr>
            <w:tcW w:w="2211" w:type="dxa"/>
          </w:tcPr>
          <w:p w14:paraId="4D0235B7" w14:textId="77777777" w:rsidR="00520F80" w:rsidRDefault="00520F80">
            <w:pPr>
              <w:pStyle w:val="ConsPlusNormal"/>
            </w:pPr>
          </w:p>
        </w:tc>
        <w:tc>
          <w:tcPr>
            <w:tcW w:w="2211" w:type="dxa"/>
          </w:tcPr>
          <w:p w14:paraId="68D3866B" w14:textId="77777777" w:rsidR="00520F80" w:rsidRDefault="00520F80">
            <w:pPr>
              <w:pStyle w:val="ConsPlusNormal"/>
            </w:pPr>
          </w:p>
        </w:tc>
        <w:tc>
          <w:tcPr>
            <w:tcW w:w="2098" w:type="dxa"/>
          </w:tcPr>
          <w:p w14:paraId="15D8A804" w14:textId="77777777" w:rsidR="00520F80" w:rsidRDefault="00520F80">
            <w:pPr>
              <w:pStyle w:val="ConsPlusNormal"/>
            </w:pPr>
          </w:p>
        </w:tc>
      </w:tr>
      <w:tr w:rsidR="00520F80" w14:paraId="00507A0F" w14:textId="77777777">
        <w:tc>
          <w:tcPr>
            <w:tcW w:w="2551" w:type="dxa"/>
          </w:tcPr>
          <w:p w14:paraId="5D092DC4" w14:textId="77777777" w:rsidR="00520F80" w:rsidRDefault="00520F80">
            <w:pPr>
              <w:pStyle w:val="ConsPlusNormal"/>
              <w:jc w:val="both"/>
            </w:pPr>
            <w:r>
              <w:t>впервые</w:t>
            </w:r>
          </w:p>
        </w:tc>
        <w:tc>
          <w:tcPr>
            <w:tcW w:w="2211" w:type="dxa"/>
          </w:tcPr>
          <w:p w14:paraId="442DAE37" w14:textId="77777777" w:rsidR="00520F80" w:rsidRDefault="00520F80">
            <w:pPr>
              <w:pStyle w:val="ConsPlusNormal"/>
              <w:jc w:val="center"/>
            </w:pPr>
            <w:r>
              <w:t>1316 - 20,9%</w:t>
            </w:r>
          </w:p>
        </w:tc>
        <w:tc>
          <w:tcPr>
            <w:tcW w:w="2211" w:type="dxa"/>
          </w:tcPr>
          <w:p w14:paraId="2781510B" w14:textId="77777777" w:rsidR="00520F80" w:rsidRDefault="00520F80">
            <w:pPr>
              <w:pStyle w:val="ConsPlusNormal"/>
              <w:jc w:val="center"/>
            </w:pPr>
            <w:r>
              <w:t>1388 - 21,6%</w:t>
            </w:r>
          </w:p>
        </w:tc>
        <w:tc>
          <w:tcPr>
            <w:tcW w:w="2098" w:type="dxa"/>
          </w:tcPr>
          <w:p w14:paraId="270EDD67" w14:textId="77777777" w:rsidR="00520F80" w:rsidRDefault="00520F80">
            <w:pPr>
              <w:pStyle w:val="ConsPlusNormal"/>
              <w:jc w:val="center"/>
            </w:pPr>
            <w:r>
              <w:t>1410 - 23,4%</w:t>
            </w:r>
          </w:p>
        </w:tc>
      </w:tr>
      <w:tr w:rsidR="00520F80" w14:paraId="5A00D455" w14:textId="77777777">
        <w:tc>
          <w:tcPr>
            <w:tcW w:w="2551" w:type="dxa"/>
          </w:tcPr>
          <w:p w14:paraId="2A67496C" w14:textId="77777777" w:rsidR="00520F80" w:rsidRDefault="00520F80">
            <w:pPr>
              <w:pStyle w:val="ConsPlusNormal"/>
              <w:jc w:val="both"/>
            </w:pPr>
            <w:r>
              <w:t>повторно</w:t>
            </w:r>
          </w:p>
        </w:tc>
        <w:tc>
          <w:tcPr>
            <w:tcW w:w="2211" w:type="dxa"/>
          </w:tcPr>
          <w:p w14:paraId="57788203" w14:textId="77777777" w:rsidR="00520F80" w:rsidRDefault="00520F80">
            <w:pPr>
              <w:pStyle w:val="ConsPlusNormal"/>
              <w:jc w:val="center"/>
            </w:pPr>
            <w:r>
              <w:t>4992 - 79,1%</w:t>
            </w:r>
          </w:p>
        </w:tc>
        <w:tc>
          <w:tcPr>
            <w:tcW w:w="2211" w:type="dxa"/>
          </w:tcPr>
          <w:p w14:paraId="452083C8" w14:textId="77777777" w:rsidR="00520F80" w:rsidRDefault="00520F80">
            <w:pPr>
              <w:pStyle w:val="ConsPlusNormal"/>
              <w:jc w:val="center"/>
            </w:pPr>
            <w:r>
              <w:t>5039 - 78,4%</w:t>
            </w:r>
          </w:p>
        </w:tc>
        <w:tc>
          <w:tcPr>
            <w:tcW w:w="2098" w:type="dxa"/>
          </w:tcPr>
          <w:p w14:paraId="0B6C6F91" w14:textId="77777777" w:rsidR="00520F80" w:rsidRDefault="00520F80">
            <w:pPr>
              <w:pStyle w:val="ConsPlusNormal"/>
              <w:jc w:val="center"/>
            </w:pPr>
            <w:r>
              <w:t>4612 - 76,6%</w:t>
            </w:r>
          </w:p>
        </w:tc>
      </w:tr>
    </w:tbl>
    <w:p w14:paraId="6CDEA5BB" w14:textId="77777777" w:rsidR="00520F80" w:rsidRDefault="00520F80">
      <w:pPr>
        <w:pStyle w:val="ConsPlusNormal"/>
        <w:ind w:firstLine="540"/>
        <w:jc w:val="both"/>
      </w:pPr>
    </w:p>
    <w:p w14:paraId="3488E381" w14:textId="77777777" w:rsidR="00520F80" w:rsidRDefault="00520F80">
      <w:pPr>
        <w:pStyle w:val="ConsPlusNormal"/>
        <w:ind w:firstLine="540"/>
        <w:jc w:val="both"/>
      </w:pPr>
      <w:r>
        <w:t>За отчетный период всем детям-инвалидам сформированы индивидуальные программы реабилитации.</w:t>
      </w:r>
    </w:p>
    <w:p w14:paraId="028CAD59" w14:textId="77777777" w:rsidR="00520F80" w:rsidRDefault="00520F80">
      <w:pPr>
        <w:pStyle w:val="ConsPlusNormal"/>
        <w:ind w:firstLine="540"/>
        <w:jc w:val="both"/>
      </w:pPr>
    </w:p>
    <w:p w14:paraId="69E2EEDE" w14:textId="77777777" w:rsidR="00520F80" w:rsidRDefault="00520F80">
      <w:pPr>
        <w:pStyle w:val="ConsPlusNormal"/>
        <w:jc w:val="center"/>
      </w:pPr>
      <w:r>
        <w:t>Рекомендации по медицинской реабилитации детям-инвалидам</w:t>
      </w:r>
    </w:p>
    <w:p w14:paraId="41F2BC0D"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211"/>
        <w:gridCol w:w="2211"/>
        <w:gridCol w:w="2098"/>
      </w:tblGrid>
      <w:tr w:rsidR="00520F80" w14:paraId="7FBD7DC2" w14:textId="77777777">
        <w:tc>
          <w:tcPr>
            <w:tcW w:w="2551" w:type="dxa"/>
          </w:tcPr>
          <w:p w14:paraId="182523CE" w14:textId="77777777" w:rsidR="00520F80" w:rsidRDefault="00520F80">
            <w:pPr>
              <w:pStyle w:val="ConsPlusNormal"/>
              <w:jc w:val="center"/>
            </w:pPr>
            <w:r>
              <w:t>Период</w:t>
            </w:r>
          </w:p>
        </w:tc>
        <w:tc>
          <w:tcPr>
            <w:tcW w:w="2211" w:type="dxa"/>
          </w:tcPr>
          <w:p w14:paraId="63DB4A95" w14:textId="77777777" w:rsidR="00520F80" w:rsidRDefault="00520F80">
            <w:pPr>
              <w:pStyle w:val="ConsPlusNormal"/>
              <w:jc w:val="center"/>
            </w:pPr>
            <w:r>
              <w:t>2016</w:t>
            </w:r>
          </w:p>
        </w:tc>
        <w:tc>
          <w:tcPr>
            <w:tcW w:w="2211" w:type="dxa"/>
          </w:tcPr>
          <w:p w14:paraId="6EC93189" w14:textId="77777777" w:rsidR="00520F80" w:rsidRDefault="00520F80">
            <w:pPr>
              <w:pStyle w:val="ConsPlusNormal"/>
              <w:jc w:val="center"/>
            </w:pPr>
            <w:r>
              <w:t>2017</w:t>
            </w:r>
          </w:p>
        </w:tc>
        <w:tc>
          <w:tcPr>
            <w:tcW w:w="2098" w:type="dxa"/>
          </w:tcPr>
          <w:p w14:paraId="377E34D4" w14:textId="77777777" w:rsidR="00520F80" w:rsidRDefault="00520F80">
            <w:pPr>
              <w:pStyle w:val="ConsPlusNormal"/>
              <w:jc w:val="center"/>
            </w:pPr>
            <w:r>
              <w:t>2018</w:t>
            </w:r>
          </w:p>
        </w:tc>
      </w:tr>
      <w:tr w:rsidR="00520F80" w14:paraId="232FC885" w14:textId="77777777">
        <w:tc>
          <w:tcPr>
            <w:tcW w:w="2551" w:type="dxa"/>
          </w:tcPr>
          <w:p w14:paraId="238E6607" w14:textId="77777777" w:rsidR="00520F80" w:rsidRDefault="00520F80">
            <w:pPr>
              <w:pStyle w:val="ConsPlusNormal"/>
              <w:jc w:val="both"/>
            </w:pPr>
            <w:r>
              <w:t>Всего разработано ИПРА, из них с заключениями о нуждаемости:</w:t>
            </w:r>
          </w:p>
        </w:tc>
        <w:tc>
          <w:tcPr>
            <w:tcW w:w="2211" w:type="dxa"/>
          </w:tcPr>
          <w:p w14:paraId="28ECD969" w14:textId="77777777" w:rsidR="00520F80" w:rsidRDefault="00520F80">
            <w:pPr>
              <w:pStyle w:val="ConsPlusNormal"/>
              <w:jc w:val="center"/>
            </w:pPr>
            <w:r>
              <w:t>6308</w:t>
            </w:r>
          </w:p>
        </w:tc>
        <w:tc>
          <w:tcPr>
            <w:tcW w:w="2211" w:type="dxa"/>
          </w:tcPr>
          <w:p w14:paraId="215D53D5" w14:textId="77777777" w:rsidR="00520F80" w:rsidRDefault="00520F80">
            <w:pPr>
              <w:pStyle w:val="ConsPlusNormal"/>
              <w:jc w:val="center"/>
            </w:pPr>
            <w:r>
              <w:t>6427</w:t>
            </w:r>
          </w:p>
        </w:tc>
        <w:tc>
          <w:tcPr>
            <w:tcW w:w="2098" w:type="dxa"/>
          </w:tcPr>
          <w:p w14:paraId="1465DF2F" w14:textId="77777777" w:rsidR="00520F80" w:rsidRDefault="00520F80">
            <w:pPr>
              <w:pStyle w:val="ConsPlusNormal"/>
              <w:jc w:val="center"/>
            </w:pPr>
            <w:r>
              <w:t>6022</w:t>
            </w:r>
          </w:p>
        </w:tc>
      </w:tr>
      <w:tr w:rsidR="00520F80" w14:paraId="0741B27F" w14:textId="77777777">
        <w:tc>
          <w:tcPr>
            <w:tcW w:w="2551" w:type="dxa"/>
          </w:tcPr>
          <w:p w14:paraId="7B2C63DD" w14:textId="77777777" w:rsidR="00520F80" w:rsidRDefault="00520F80">
            <w:pPr>
              <w:pStyle w:val="ConsPlusNormal"/>
              <w:jc w:val="both"/>
            </w:pPr>
            <w:r>
              <w:t>в медицинской реабилитации</w:t>
            </w:r>
          </w:p>
        </w:tc>
        <w:tc>
          <w:tcPr>
            <w:tcW w:w="2211" w:type="dxa"/>
          </w:tcPr>
          <w:p w14:paraId="71001569" w14:textId="77777777" w:rsidR="00520F80" w:rsidRDefault="00520F80">
            <w:pPr>
              <w:pStyle w:val="ConsPlusNormal"/>
              <w:jc w:val="center"/>
            </w:pPr>
            <w:r>
              <w:t>6303 - 99,9%</w:t>
            </w:r>
          </w:p>
        </w:tc>
        <w:tc>
          <w:tcPr>
            <w:tcW w:w="2211" w:type="dxa"/>
          </w:tcPr>
          <w:p w14:paraId="2B424E5D" w14:textId="77777777" w:rsidR="00520F80" w:rsidRDefault="00520F80">
            <w:pPr>
              <w:pStyle w:val="ConsPlusNormal"/>
              <w:jc w:val="center"/>
            </w:pPr>
            <w:r>
              <w:t>6423 - 99,9%</w:t>
            </w:r>
          </w:p>
        </w:tc>
        <w:tc>
          <w:tcPr>
            <w:tcW w:w="2098" w:type="dxa"/>
          </w:tcPr>
          <w:p w14:paraId="29C50AF2" w14:textId="77777777" w:rsidR="00520F80" w:rsidRDefault="00520F80">
            <w:pPr>
              <w:pStyle w:val="ConsPlusNormal"/>
              <w:jc w:val="center"/>
            </w:pPr>
            <w:r>
              <w:t>6016 - 99,9%</w:t>
            </w:r>
          </w:p>
        </w:tc>
      </w:tr>
      <w:tr w:rsidR="00520F80" w14:paraId="2585F43E" w14:textId="77777777">
        <w:tc>
          <w:tcPr>
            <w:tcW w:w="2551" w:type="dxa"/>
          </w:tcPr>
          <w:p w14:paraId="7E6957AC" w14:textId="77777777" w:rsidR="00520F80" w:rsidRDefault="00520F80">
            <w:pPr>
              <w:pStyle w:val="ConsPlusNormal"/>
              <w:jc w:val="both"/>
            </w:pPr>
            <w:r>
              <w:t>в реконструктивной хирургии</w:t>
            </w:r>
          </w:p>
        </w:tc>
        <w:tc>
          <w:tcPr>
            <w:tcW w:w="2211" w:type="dxa"/>
          </w:tcPr>
          <w:p w14:paraId="2A5561C3" w14:textId="77777777" w:rsidR="00520F80" w:rsidRDefault="00520F80">
            <w:pPr>
              <w:pStyle w:val="ConsPlusNormal"/>
              <w:jc w:val="center"/>
            </w:pPr>
            <w:r>
              <w:t>321 - 5,1%</w:t>
            </w:r>
          </w:p>
        </w:tc>
        <w:tc>
          <w:tcPr>
            <w:tcW w:w="2211" w:type="dxa"/>
          </w:tcPr>
          <w:p w14:paraId="28944E7B" w14:textId="77777777" w:rsidR="00520F80" w:rsidRDefault="00520F80">
            <w:pPr>
              <w:pStyle w:val="ConsPlusNormal"/>
              <w:jc w:val="center"/>
            </w:pPr>
            <w:r>
              <w:t>283 - 4,4%</w:t>
            </w:r>
          </w:p>
        </w:tc>
        <w:tc>
          <w:tcPr>
            <w:tcW w:w="2098" w:type="dxa"/>
          </w:tcPr>
          <w:p w14:paraId="5C9399F3" w14:textId="77777777" w:rsidR="00520F80" w:rsidRDefault="00520F80">
            <w:pPr>
              <w:pStyle w:val="ConsPlusNormal"/>
              <w:jc w:val="center"/>
            </w:pPr>
            <w:r>
              <w:t>328 - 5,4%</w:t>
            </w:r>
          </w:p>
        </w:tc>
      </w:tr>
      <w:tr w:rsidR="00520F80" w14:paraId="76B699E8" w14:textId="77777777">
        <w:tc>
          <w:tcPr>
            <w:tcW w:w="2551" w:type="dxa"/>
          </w:tcPr>
          <w:p w14:paraId="1EF7B6C2" w14:textId="77777777" w:rsidR="00520F80" w:rsidRDefault="00520F80">
            <w:pPr>
              <w:pStyle w:val="ConsPlusNormal"/>
              <w:jc w:val="both"/>
            </w:pPr>
            <w:r>
              <w:t>в санаторно-курортном лечении</w:t>
            </w:r>
          </w:p>
        </w:tc>
        <w:tc>
          <w:tcPr>
            <w:tcW w:w="2211" w:type="dxa"/>
          </w:tcPr>
          <w:p w14:paraId="202AE7DA" w14:textId="77777777" w:rsidR="00520F80" w:rsidRDefault="00520F80">
            <w:pPr>
              <w:pStyle w:val="ConsPlusNormal"/>
              <w:jc w:val="center"/>
            </w:pPr>
            <w:r>
              <w:t>2101 - 33,3%</w:t>
            </w:r>
          </w:p>
        </w:tc>
        <w:tc>
          <w:tcPr>
            <w:tcW w:w="2211" w:type="dxa"/>
          </w:tcPr>
          <w:p w14:paraId="290D5297" w14:textId="77777777" w:rsidR="00520F80" w:rsidRDefault="00520F80">
            <w:pPr>
              <w:pStyle w:val="ConsPlusNormal"/>
              <w:jc w:val="center"/>
            </w:pPr>
            <w:r>
              <w:t>2299 - 35,8%</w:t>
            </w:r>
          </w:p>
        </w:tc>
        <w:tc>
          <w:tcPr>
            <w:tcW w:w="2098" w:type="dxa"/>
          </w:tcPr>
          <w:p w14:paraId="7F262DC3" w14:textId="77777777" w:rsidR="00520F80" w:rsidRDefault="00520F80">
            <w:pPr>
              <w:pStyle w:val="ConsPlusNormal"/>
              <w:jc w:val="center"/>
            </w:pPr>
            <w:r>
              <w:t>2711 - 45,0%</w:t>
            </w:r>
          </w:p>
        </w:tc>
      </w:tr>
    </w:tbl>
    <w:p w14:paraId="563B5416" w14:textId="77777777" w:rsidR="00520F80" w:rsidRDefault="00520F80">
      <w:pPr>
        <w:pStyle w:val="ConsPlusNormal"/>
        <w:ind w:firstLine="540"/>
        <w:jc w:val="both"/>
      </w:pPr>
    </w:p>
    <w:p w14:paraId="3D15C51B" w14:textId="77777777" w:rsidR="00520F80" w:rsidRDefault="00520F80">
      <w:pPr>
        <w:pStyle w:val="ConsPlusNormal"/>
        <w:ind w:firstLine="540"/>
        <w:jc w:val="both"/>
      </w:pPr>
      <w:r>
        <w:t>Заключения в ИПРА о нуждаемости в медицинской реабилитации, определены практически всем детям-инвалидам, отмечается увеличение доли рекомендаций по санаторно-курортному лечению.</w:t>
      </w:r>
    </w:p>
    <w:p w14:paraId="073772FB" w14:textId="77777777" w:rsidR="00520F80" w:rsidRDefault="00520F80">
      <w:pPr>
        <w:pStyle w:val="ConsPlusNormal"/>
        <w:ind w:firstLine="540"/>
        <w:jc w:val="both"/>
      </w:pPr>
    </w:p>
    <w:p w14:paraId="7542B650" w14:textId="77777777" w:rsidR="00520F80" w:rsidRDefault="00520F80">
      <w:pPr>
        <w:pStyle w:val="ConsPlusNormal"/>
        <w:jc w:val="center"/>
      </w:pPr>
      <w:r>
        <w:t>Рекомендации по психолого-педагогической</w:t>
      </w:r>
    </w:p>
    <w:p w14:paraId="1B58FE92" w14:textId="77777777" w:rsidR="00520F80" w:rsidRDefault="00520F80">
      <w:pPr>
        <w:pStyle w:val="ConsPlusNormal"/>
        <w:jc w:val="center"/>
      </w:pPr>
      <w:r>
        <w:t>реабилитации детям-инвалидам</w:t>
      </w:r>
    </w:p>
    <w:p w14:paraId="402AE2E8"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211"/>
        <w:gridCol w:w="2211"/>
        <w:gridCol w:w="2098"/>
      </w:tblGrid>
      <w:tr w:rsidR="00520F80" w14:paraId="73F676BA" w14:textId="77777777">
        <w:tc>
          <w:tcPr>
            <w:tcW w:w="2551" w:type="dxa"/>
          </w:tcPr>
          <w:p w14:paraId="484FBD24" w14:textId="77777777" w:rsidR="00520F80" w:rsidRDefault="00520F80">
            <w:pPr>
              <w:pStyle w:val="ConsPlusNormal"/>
              <w:jc w:val="center"/>
            </w:pPr>
            <w:r>
              <w:t>Рекомендовано в ИПРА/период</w:t>
            </w:r>
          </w:p>
        </w:tc>
        <w:tc>
          <w:tcPr>
            <w:tcW w:w="2211" w:type="dxa"/>
          </w:tcPr>
          <w:p w14:paraId="3617E645" w14:textId="77777777" w:rsidR="00520F80" w:rsidRDefault="00520F80">
            <w:pPr>
              <w:pStyle w:val="ConsPlusNormal"/>
              <w:jc w:val="center"/>
            </w:pPr>
            <w:r>
              <w:t>2016</w:t>
            </w:r>
          </w:p>
        </w:tc>
        <w:tc>
          <w:tcPr>
            <w:tcW w:w="2211" w:type="dxa"/>
          </w:tcPr>
          <w:p w14:paraId="4DE9B6E3" w14:textId="77777777" w:rsidR="00520F80" w:rsidRDefault="00520F80">
            <w:pPr>
              <w:pStyle w:val="ConsPlusNormal"/>
              <w:jc w:val="center"/>
            </w:pPr>
            <w:r>
              <w:t>2017</w:t>
            </w:r>
          </w:p>
        </w:tc>
        <w:tc>
          <w:tcPr>
            <w:tcW w:w="2098" w:type="dxa"/>
          </w:tcPr>
          <w:p w14:paraId="1A1A09CB" w14:textId="77777777" w:rsidR="00520F80" w:rsidRDefault="00520F80">
            <w:pPr>
              <w:pStyle w:val="ConsPlusNormal"/>
              <w:jc w:val="center"/>
            </w:pPr>
            <w:r>
              <w:t>2018</w:t>
            </w:r>
          </w:p>
        </w:tc>
      </w:tr>
      <w:tr w:rsidR="00520F80" w14:paraId="1FC577DF" w14:textId="77777777">
        <w:tc>
          <w:tcPr>
            <w:tcW w:w="2551" w:type="dxa"/>
          </w:tcPr>
          <w:p w14:paraId="5135B06F" w14:textId="77777777" w:rsidR="00520F80" w:rsidRDefault="00520F80">
            <w:pPr>
              <w:pStyle w:val="ConsPlusNormal"/>
              <w:jc w:val="both"/>
            </w:pPr>
            <w:r>
              <w:t>ИПРА с заключениями о нуждаемости в мероприятиях психолого-педагогической реабилитации или абилитации</w:t>
            </w:r>
          </w:p>
        </w:tc>
        <w:tc>
          <w:tcPr>
            <w:tcW w:w="2211" w:type="dxa"/>
          </w:tcPr>
          <w:p w14:paraId="13BE7DB3" w14:textId="77777777" w:rsidR="00520F80" w:rsidRDefault="00520F80">
            <w:pPr>
              <w:pStyle w:val="ConsPlusNormal"/>
              <w:jc w:val="center"/>
            </w:pPr>
            <w:r>
              <w:t>5527 - 87,6%</w:t>
            </w:r>
          </w:p>
        </w:tc>
        <w:tc>
          <w:tcPr>
            <w:tcW w:w="2211" w:type="dxa"/>
          </w:tcPr>
          <w:p w14:paraId="0DE8FAAC" w14:textId="77777777" w:rsidR="00520F80" w:rsidRDefault="00520F80">
            <w:pPr>
              <w:pStyle w:val="ConsPlusNormal"/>
              <w:jc w:val="center"/>
            </w:pPr>
            <w:r>
              <w:t>5880 - 91,5%</w:t>
            </w:r>
          </w:p>
        </w:tc>
        <w:tc>
          <w:tcPr>
            <w:tcW w:w="2098" w:type="dxa"/>
          </w:tcPr>
          <w:p w14:paraId="3DE54644" w14:textId="77777777" w:rsidR="00520F80" w:rsidRDefault="00520F80">
            <w:pPr>
              <w:pStyle w:val="ConsPlusNormal"/>
              <w:jc w:val="center"/>
            </w:pPr>
            <w:r>
              <w:t>5767 - 95,8%</w:t>
            </w:r>
          </w:p>
        </w:tc>
      </w:tr>
    </w:tbl>
    <w:p w14:paraId="75945F54" w14:textId="77777777" w:rsidR="00520F80" w:rsidRDefault="00520F80">
      <w:pPr>
        <w:pStyle w:val="ConsPlusNormal"/>
        <w:ind w:firstLine="540"/>
        <w:jc w:val="both"/>
      </w:pPr>
    </w:p>
    <w:p w14:paraId="581A17FE" w14:textId="77777777" w:rsidR="00520F80" w:rsidRDefault="00520F80">
      <w:pPr>
        <w:pStyle w:val="ConsPlusNormal"/>
        <w:ind w:firstLine="540"/>
        <w:jc w:val="both"/>
      </w:pPr>
      <w:r>
        <w:t>За отчетный период отмечается увеличение нуждаемости в мероприятиях психолого-педагогической реабилитации или абилитации с 87,6% в 2016 до 95,8% в 2018 году.</w:t>
      </w:r>
    </w:p>
    <w:p w14:paraId="7C175C7D" w14:textId="77777777" w:rsidR="00520F80" w:rsidRDefault="00520F80">
      <w:pPr>
        <w:pStyle w:val="ConsPlusNormal"/>
        <w:ind w:firstLine="540"/>
        <w:jc w:val="both"/>
      </w:pPr>
    </w:p>
    <w:p w14:paraId="274412DC" w14:textId="77777777" w:rsidR="00520F80" w:rsidRDefault="00520F80">
      <w:pPr>
        <w:pStyle w:val="ConsPlusNormal"/>
        <w:jc w:val="center"/>
      </w:pPr>
      <w:r>
        <w:t>Разработанные рекомендации по техническим средствам</w:t>
      </w:r>
    </w:p>
    <w:p w14:paraId="799447AD" w14:textId="77777777" w:rsidR="00520F80" w:rsidRDefault="00520F80">
      <w:pPr>
        <w:pStyle w:val="ConsPlusNormal"/>
        <w:jc w:val="center"/>
      </w:pPr>
      <w:r>
        <w:t>реабилитации детям-инвалидам</w:t>
      </w:r>
    </w:p>
    <w:p w14:paraId="488EBC2C"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211"/>
        <w:gridCol w:w="2211"/>
        <w:gridCol w:w="2098"/>
      </w:tblGrid>
      <w:tr w:rsidR="00520F80" w14:paraId="59B8D380" w14:textId="77777777">
        <w:tc>
          <w:tcPr>
            <w:tcW w:w="2551" w:type="dxa"/>
          </w:tcPr>
          <w:p w14:paraId="26D5B56F" w14:textId="77777777" w:rsidR="00520F80" w:rsidRDefault="00520F80">
            <w:pPr>
              <w:pStyle w:val="ConsPlusNormal"/>
              <w:jc w:val="center"/>
            </w:pPr>
            <w:r>
              <w:lastRenderedPageBreak/>
              <w:t>Рекомендовано в ИПРА/период</w:t>
            </w:r>
          </w:p>
        </w:tc>
        <w:tc>
          <w:tcPr>
            <w:tcW w:w="2211" w:type="dxa"/>
          </w:tcPr>
          <w:p w14:paraId="6F9E27CE" w14:textId="77777777" w:rsidR="00520F80" w:rsidRDefault="00520F80">
            <w:pPr>
              <w:pStyle w:val="ConsPlusNormal"/>
              <w:jc w:val="center"/>
            </w:pPr>
            <w:r>
              <w:t>2016</w:t>
            </w:r>
          </w:p>
        </w:tc>
        <w:tc>
          <w:tcPr>
            <w:tcW w:w="2211" w:type="dxa"/>
          </w:tcPr>
          <w:p w14:paraId="216A0ACA" w14:textId="77777777" w:rsidR="00520F80" w:rsidRDefault="00520F80">
            <w:pPr>
              <w:pStyle w:val="ConsPlusNormal"/>
              <w:jc w:val="center"/>
            </w:pPr>
            <w:r>
              <w:t>2017</w:t>
            </w:r>
          </w:p>
        </w:tc>
        <w:tc>
          <w:tcPr>
            <w:tcW w:w="2098" w:type="dxa"/>
          </w:tcPr>
          <w:p w14:paraId="7C2CB215" w14:textId="77777777" w:rsidR="00520F80" w:rsidRDefault="00520F80">
            <w:pPr>
              <w:pStyle w:val="ConsPlusNormal"/>
              <w:jc w:val="center"/>
            </w:pPr>
            <w:r>
              <w:t>2018</w:t>
            </w:r>
          </w:p>
        </w:tc>
      </w:tr>
      <w:tr w:rsidR="00520F80" w14:paraId="596D979C" w14:textId="77777777">
        <w:tc>
          <w:tcPr>
            <w:tcW w:w="2551" w:type="dxa"/>
          </w:tcPr>
          <w:p w14:paraId="2296C9B7" w14:textId="77777777" w:rsidR="00520F80" w:rsidRDefault="00520F80">
            <w:pPr>
              <w:pStyle w:val="ConsPlusNormal"/>
              <w:jc w:val="both"/>
            </w:pPr>
            <w:r>
              <w:t>По техническим средствам реабилитации, из них:</w:t>
            </w:r>
          </w:p>
        </w:tc>
        <w:tc>
          <w:tcPr>
            <w:tcW w:w="2211" w:type="dxa"/>
          </w:tcPr>
          <w:p w14:paraId="0DC540C2" w14:textId="77777777" w:rsidR="00520F80" w:rsidRDefault="00520F80">
            <w:pPr>
              <w:pStyle w:val="ConsPlusNormal"/>
              <w:jc w:val="center"/>
            </w:pPr>
            <w:r>
              <w:t>1769 - 28,0%</w:t>
            </w:r>
          </w:p>
        </w:tc>
        <w:tc>
          <w:tcPr>
            <w:tcW w:w="2211" w:type="dxa"/>
          </w:tcPr>
          <w:p w14:paraId="63520CB2" w14:textId="77777777" w:rsidR="00520F80" w:rsidRDefault="00520F80">
            <w:pPr>
              <w:pStyle w:val="ConsPlusNormal"/>
              <w:jc w:val="center"/>
            </w:pPr>
            <w:r>
              <w:t>1805 - 28,1%</w:t>
            </w:r>
          </w:p>
        </w:tc>
        <w:tc>
          <w:tcPr>
            <w:tcW w:w="2098" w:type="dxa"/>
          </w:tcPr>
          <w:p w14:paraId="5DBDE7AC" w14:textId="77777777" w:rsidR="00520F80" w:rsidRDefault="00520F80">
            <w:pPr>
              <w:pStyle w:val="ConsPlusNormal"/>
              <w:jc w:val="center"/>
            </w:pPr>
            <w:r>
              <w:t>1707 - 28,3%</w:t>
            </w:r>
          </w:p>
        </w:tc>
      </w:tr>
      <w:tr w:rsidR="00520F80" w14:paraId="4103C181" w14:textId="77777777">
        <w:tc>
          <w:tcPr>
            <w:tcW w:w="2551" w:type="dxa"/>
          </w:tcPr>
          <w:p w14:paraId="5C5E2B9D" w14:textId="77777777" w:rsidR="00520F80" w:rsidRDefault="00520F80">
            <w:pPr>
              <w:pStyle w:val="ConsPlusNormal"/>
              <w:jc w:val="both"/>
            </w:pPr>
            <w:r>
              <w:t>Трости опорные</w:t>
            </w:r>
          </w:p>
        </w:tc>
        <w:tc>
          <w:tcPr>
            <w:tcW w:w="2211" w:type="dxa"/>
          </w:tcPr>
          <w:p w14:paraId="23BC0E1D" w14:textId="77777777" w:rsidR="00520F80" w:rsidRDefault="00520F80">
            <w:pPr>
              <w:pStyle w:val="ConsPlusNormal"/>
              <w:jc w:val="center"/>
            </w:pPr>
            <w:r>
              <w:t>23 - 1,3%</w:t>
            </w:r>
          </w:p>
        </w:tc>
        <w:tc>
          <w:tcPr>
            <w:tcW w:w="2211" w:type="dxa"/>
          </w:tcPr>
          <w:p w14:paraId="00762D7B" w14:textId="77777777" w:rsidR="00520F80" w:rsidRDefault="00520F80">
            <w:pPr>
              <w:pStyle w:val="ConsPlusNormal"/>
              <w:jc w:val="center"/>
            </w:pPr>
            <w:r>
              <w:t>30 - 1,7%</w:t>
            </w:r>
          </w:p>
        </w:tc>
        <w:tc>
          <w:tcPr>
            <w:tcW w:w="2098" w:type="dxa"/>
          </w:tcPr>
          <w:p w14:paraId="50BB6AF9" w14:textId="77777777" w:rsidR="00520F80" w:rsidRDefault="00520F80">
            <w:pPr>
              <w:pStyle w:val="ConsPlusNormal"/>
              <w:jc w:val="center"/>
            </w:pPr>
            <w:r>
              <w:t>21 - 1,2%</w:t>
            </w:r>
          </w:p>
        </w:tc>
      </w:tr>
      <w:tr w:rsidR="00520F80" w14:paraId="271EF558" w14:textId="77777777">
        <w:tc>
          <w:tcPr>
            <w:tcW w:w="2551" w:type="dxa"/>
          </w:tcPr>
          <w:p w14:paraId="48233825" w14:textId="77777777" w:rsidR="00520F80" w:rsidRDefault="00520F80">
            <w:pPr>
              <w:pStyle w:val="ConsPlusNormal"/>
              <w:jc w:val="both"/>
            </w:pPr>
            <w:r>
              <w:t>Трости тактильные</w:t>
            </w:r>
          </w:p>
        </w:tc>
        <w:tc>
          <w:tcPr>
            <w:tcW w:w="2211" w:type="dxa"/>
          </w:tcPr>
          <w:p w14:paraId="0A2DCBD2" w14:textId="77777777" w:rsidR="00520F80" w:rsidRDefault="00520F80">
            <w:pPr>
              <w:pStyle w:val="ConsPlusNormal"/>
              <w:jc w:val="center"/>
            </w:pPr>
            <w:r>
              <w:t>10 - 0,6%</w:t>
            </w:r>
          </w:p>
        </w:tc>
        <w:tc>
          <w:tcPr>
            <w:tcW w:w="2211" w:type="dxa"/>
          </w:tcPr>
          <w:p w14:paraId="19F0EBBE" w14:textId="77777777" w:rsidR="00520F80" w:rsidRDefault="00520F80">
            <w:pPr>
              <w:pStyle w:val="ConsPlusNormal"/>
              <w:jc w:val="center"/>
            </w:pPr>
            <w:r>
              <w:t>24 - 1,3%</w:t>
            </w:r>
          </w:p>
        </w:tc>
        <w:tc>
          <w:tcPr>
            <w:tcW w:w="2098" w:type="dxa"/>
          </w:tcPr>
          <w:p w14:paraId="4A909132" w14:textId="77777777" w:rsidR="00520F80" w:rsidRDefault="00520F80">
            <w:pPr>
              <w:pStyle w:val="ConsPlusNormal"/>
              <w:jc w:val="center"/>
            </w:pPr>
            <w:r>
              <w:t>11 - 0,6%</w:t>
            </w:r>
          </w:p>
        </w:tc>
      </w:tr>
      <w:tr w:rsidR="00520F80" w14:paraId="68F1B37B" w14:textId="77777777">
        <w:tc>
          <w:tcPr>
            <w:tcW w:w="2551" w:type="dxa"/>
          </w:tcPr>
          <w:p w14:paraId="69B70410" w14:textId="77777777" w:rsidR="00520F80" w:rsidRDefault="00520F80">
            <w:pPr>
              <w:pStyle w:val="ConsPlusNormal"/>
              <w:jc w:val="both"/>
            </w:pPr>
            <w:r>
              <w:t>Костыли</w:t>
            </w:r>
          </w:p>
        </w:tc>
        <w:tc>
          <w:tcPr>
            <w:tcW w:w="2211" w:type="dxa"/>
          </w:tcPr>
          <w:p w14:paraId="2D23C483" w14:textId="77777777" w:rsidR="00520F80" w:rsidRDefault="00520F80">
            <w:pPr>
              <w:pStyle w:val="ConsPlusNormal"/>
              <w:jc w:val="center"/>
            </w:pPr>
            <w:r>
              <w:t>49 - 2,8%</w:t>
            </w:r>
          </w:p>
        </w:tc>
        <w:tc>
          <w:tcPr>
            <w:tcW w:w="2211" w:type="dxa"/>
          </w:tcPr>
          <w:p w14:paraId="5036A23E" w14:textId="77777777" w:rsidR="00520F80" w:rsidRDefault="00520F80">
            <w:pPr>
              <w:pStyle w:val="ConsPlusNormal"/>
              <w:jc w:val="center"/>
            </w:pPr>
            <w:r>
              <w:t>50 - 2,8%</w:t>
            </w:r>
          </w:p>
        </w:tc>
        <w:tc>
          <w:tcPr>
            <w:tcW w:w="2098" w:type="dxa"/>
          </w:tcPr>
          <w:p w14:paraId="5AFAF765" w14:textId="77777777" w:rsidR="00520F80" w:rsidRDefault="00520F80">
            <w:pPr>
              <w:pStyle w:val="ConsPlusNormal"/>
              <w:jc w:val="center"/>
            </w:pPr>
            <w:r>
              <w:t>57 - 3,3%</w:t>
            </w:r>
          </w:p>
        </w:tc>
      </w:tr>
      <w:tr w:rsidR="00520F80" w14:paraId="08C8A0F7" w14:textId="77777777">
        <w:tc>
          <w:tcPr>
            <w:tcW w:w="2551" w:type="dxa"/>
          </w:tcPr>
          <w:p w14:paraId="1B7F7510" w14:textId="77777777" w:rsidR="00520F80" w:rsidRDefault="00520F80">
            <w:pPr>
              <w:pStyle w:val="ConsPlusNormal"/>
              <w:jc w:val="both"/>
            </w:pPr>
            <w:r>
              <w:t>Опоры</w:t>
            </w:r>
          </w:p>
        </w:tc>
        <w:tc>
          <w:tcPr>
            <w:tcW w:w="2211" w:type="dxa"/>
          </w:tcPr>
          <w:p w14:paraId="03BAB890" w14:textId="77777777" w:rsidR="00520F80" w:rsidRDefault="00520F80">
            <w:pPr>
              <w:pStyle w:val="ConsPlusNormal"/>
              <w:jc w:val="center"/>
            </w:pPr>
            <w:r>
              <w:t>277 - 15,7%</w:t>
            </w:r>
          </w:p>
        </w:tc>
        <w:tc>
          <w:tcPr>
            <w:tcW w:w="2211" w:type="dxa"/>
          </w:tcPr>
          <w:p w14:paraId="2D47264F" w14:textId="77777777" w:rsidR="00520F80" w:rsidRDefault="00520F80">
            <w:pPr>
              <w:pStyle w:val="ConsPlusNormal"/>
              <w:jc w:val="center"/>
            </w:pPr>
            <w:r>
              <w:t>308 - 17,1%</w:t>
            </w:r>
          </w:p>
        </w:tc>
        <w:tc>
          <w:tcPr>
            <w:tcW w:w="2098" w:type="dxa"/>
          </w:tcPr>
          <w:p w14:paraId="1D956ECE" w14:textId="77777777" w:rsidR="00520F80" w:rsidRDefault="00520F80">
            <w:pPr>
              <w:pStyle w:val="ConsPlusNormal"/>
              <w:jc w:val="center"/>
            </w:pPr>
            <w:r>
              <w:t>333 - 19,5%</w:t>
            </w:r>
          </w:p>
        </w:tc>
      </w:tr>
      <w:tr w:rsidR="00520F80" w14:paraId="44E8E349" w14:textId="77777777">
        <w:tc>
          <w:tcPr>
            <w:tcW w:w="2551" w:type="dxa"/>
          </w:tcPr>
          <w:p w14:paraId="13D3EC30" w14:textId="77777777" w:rsidR="00520F80" w:rsidRDefault="00520F80">
            <w:pPr>
              <w:pStyle w:val="ConsPlusNormal"/>
              <w:jc w:val="both"/>
            </w:pPr>
            <w:r>
              <w:t>Ходунки</w:t>
            </w:r>
          </w:p>
        </w:tc>
        <w:tc>
          <w:tcPr>
            <w:tcW w:w="2211" w:type="dxa"/>
          </w:tcPr>
          <w:p w14:paraId="4418B9B7" w14:textId="77777777" w:rsidR="00520F80" w:rsidRDefault="00520F80">
            <w:pPr>
              <w:pStyle w:val="ConsPlusNormal"/>
              <w:jc w:val="center"/>
            </w:pPr>
            <w:r>
              <w:t>247 - 14,0</w:t>
            </w:r>
          </w:p>
        </w:tc>
        <w:tc>
          <w:tcPr>
            <w:tcW w:w="2211" w:type="dxa"/>
          </w:tcPr>
          <w:p w14:paraId="039977E0" w14:textId="77777777" w:rsidR="00520F80" w:rsidRDefault="00520F80">
            <w:pPr>
              <w:pStyle w:val="ConsPlusNormal"/>
              <w:jc w:val="center"/>
            </w:pPr>
            <w:r>
              <w:t>245 - 13,6%</w:t>
            </w:r>
          </w:p>
        </w:tc>
        <w:tc>
          <w:tcPr>
            <w:tcW w:w="2098" w:type="dxa"/>
          </w:tcPr>
          <w:p w14:paraId="31989069" w14:textId="77777777" w:rsidR="00520F80" w:rsidRDefault="00520F80">
            <w:pPr>
              <w:pStyle w:val="ConsPlusNormal"/>
              <w:jc w:val="center"/>
            </w:pPr>
            <w:r>
              <w:t>227 - 13,3%</w:t>
            </w:r>
          </w:p>
        </w:tc>
      </w:tr>
      <w:tr w:rsidR="00520F80" w14:paraId="50C486AB" w14:textId="77777777">
        <w:tc>
          <w:tcPr>
            <w:tcW w:w="2551" w:type="dxa"/>
          </w:tcPr>
          <w:p w14:paraId="35644AE0" w14:textId="77777777" w:rsidR="00520F80" w:rsidRDefault="00520F80">
            <w:pPr>
              <w:pStyle w:val="ConsPlusNormal"/>
              <w:jc w:val="both"/>
            </w:pPr>
            <w:r>
              <w:t>Поручни</w:t>
            </w:r>
          </w:p>
        </w:tc>
        <w:tc>
          <w:tcPr>
            <w:tcW w:w="2211" w:type="dxa"/>
          </w:tcPr>
          <w:p w14:paraId="639947AB" w14:textId="77777777" w:rsidR="00520F80" w:rsidRDefault="00520F80">
            <w:pPr>
              <w:pStyle w:val="ConsPlusNormal"/>
              <w:jc w:val="center"/>
            </w:pPr>
            <w:r>
              <w:t>27 - 1,5%</w:t>
            </w:r>
          </w:p>
        </w:tc>
        <w:tc>
          <w:tcPr>
            <w:tcW w:w="2211" w:type="dxa"/>
          </w:tcPr>
          <w:p w14:paraId="0A5F523A" w14:textId="77777777" w:rsidR="00520F80" w:rsidRDefault="00520F80">
            <w:pPr>
              <w:pStyle w:val="ConsPlusNormal"/>
              <w:jc w:val="center"/>
            </w:pPr>
            <w:r>
              <w:t>38 - 2,1%</w:t>
            </w:r>
          </w:p>
        </w:tc>
        <w:tc>
          <w:tcPr>
            <w:tcW w:w="2098" w:type="dxa"/>
          </w:tcPr>
          <w:p w14:paraId="05E22C27" w14:textId="77777777" w:rsidR="00520F80" w:rsidRDefault="00520F80">
            <w:pPr>
              <w:pStyle w:val="ConsPlusNormal"/>
              <w:jc w:val="center"/>
            </w:pPr>
            <w:r>
              <w:t>37 - 2,2%</w:t>
            </w:r>
          </w:p>
        </w:tc>
      </w:tr>
      <w:tr w:rsidR="00520F80" w14:paraId="60DF4EF9" w14:textId="77777777">
        <w:tc>
          <w:tcPr>
            <w:tcW w:w="2551" w:type="dxa"/>
          </w:tcPr>
          <w:p w14:paraId="1E6F384C" w14:textId="77777777" w:rsidR="00520F80" w:rsidRDefault="00520F80">
            <w:pPr>
              <w:pStyle w:val="ConsPlusNormal"/>
              <w:jc w:val="both"/>
            </w:pPr>
            <w:r>
              <w:t>Кресла-коляски с ручным приводом комнатные</w:t>
            </w:r>
          </w:p>
        </w:tc>
        <w:tc>
          <w:tcPr>
            <w:tcW w:w="2211" w:type="dxa"/>
          </w:tcPr>
          <w:p w14:paraId="2BCF7DD9" w14:textId="77777777" w:rsidR="00520F80" w:rsidRDefault="00520F80">
            <w:pPr>
              <w:pStyle w:val="ConsPlusNormal"/>
              <w:jc w:val="center"/>
            </w:pPr>
            <w:r>
              <w:t>455 - 25,7%</w:t>
            </w:r>
          </w:p>
        </w:tc>
        <w:tc>
          <w:tcPr>
            <w:tcW w:w="2211" w:type="dxa"/>
          </w:tcPr>
          <w:p w14:paraId="521BB730" w14:textId="77777777" w:rsidR="00520F80" w:rsidRDefault="00520F80">
            <w:pPr>
              <w:pStyle w:val="ConsPlusNormal"/>
              <w:jc w:val="center"/>
            </w:pPr>
            <w:r>
              <w:t>505 - 28,0%</w:t>
            </w:r>
          </w:p>
        </w:tc>
        <w:tc>
          <w:tcPr>
            <w:tcW w:w="2098" w:type="dxa"/>
          </w:tcPr>
          <w:p w14:paraId="0C4F7F9D" w14:textId="77777777" w:rsidR="00520F80" w:rsidRDefault="00520F80">
            <w:pPr>
              <w:pStyle w:val="ConsPlusNormal"/>
              <w:jc w:val="center"/>
            </w:pPr>
            <w:r>
              <w:t>414 - 24,3%</w:t>
            </w:r>
          </w:p>
        </w:tc>
      </w:tr>
      <w:tr w:rsidR="00520F80" w14:paraId="77A37178" w14:textId="77777777">
        <w:tc>
          <w:tcPr>
            <w:tcW w:w="2551" w:type="dxa"/>
          </w:tcPr>
          <w:p w14:paraId="71E59559" w14:textId="77777777" w:rsidR="00520F80" w:rsidRDefault="00520F80">
            <w:pPr>
              <w:pStyle w:val="ConsPlusNormal"/>
              <w:jc w:val="both"/>
            </w:pPr>
            <w:r>
              <w:t>Кресла-коляски с ручным приводом прогулочные</w:t>
            </w:r>
          </w:p>
        </w:tc>
        <w:tc>
          <w:tcPr>
            <w:tcW w:w="2211" w:type="dxa"/>
          </w:tcPr>
          <w:p w14:paraId="0F9F70F2" w14:textId="77777777" w:rsidR="00520F80" w:rsidRDefault="00520F80">
            <w:pPr>
              <w:pStyle w:val="ConsPlusNormal"/>
              <w:jc w:val="center"/>
            </w:pPr>
            <w:r>
              <w:t>580 - 32,8%</w:t>
            </w:r>
          </w:p>
        </w:tc>
        <w:tc>
          <w:tcPr>
            <w:tcW w:w="2211" w:type="dxa"/>
          </w:tcPr>
          <w:p w14:paraId="72BC9FE5" w14:textId="77777777" w:rsidR="00520F80" w:rsidRDefault="00520F80">
            <w:pPr>
              <w:pStyle w:val="ConsPlusNormal"/>
              <w:jc w:val="center"/>
            </w:pPr>
            <w:r>
              <w:t>576 - 31,9%</w:t>
            </w:r>
          </w:p>
        </w:tc>
        <w:tc>
          <w:tcPr>
            <w:tcW w:w="2098" w:type="dxa"/>
          </w:tcPr>
          <w:p w14:paraId="494F05EF" w14:textId="77777777" w:rsidR="00520F80" w:rsidRDefault="00520F80">
            <w:pPr>
              <w:pStyle w:val="ConsPlusNormal"/>
              <w:jc w:val="center"/>
            </w:pPr>
            <w:r>
              <w:t>368 - 21,6%</w:t>
            </w:r>
          </w:p>
        </w:tc>
      </w:tr>
      <w:tr w:rsidR="00520F80" w14:paraId="765D1E41" w14:textId="77777777">
        <w:tc>
          <w:tcPr>
            <w:tcW w:w="2551" w:type="dxa"/>
          </w:tcPr>
          <w:p w14:paraId="54450C04" w14:textId="77777777" w:rsidR="00520F80" w:rsidRDefault="00520F80">
            <w:pPr>
              <w:pStyle w:val="ConsPlusNormal"/>
              <w:jc w:val="both"/>
            </w:pPr>
            <w:r>
              <w:t>Кресла-коляски с ручным приводом активного типа</w:t>
            </w:r>
          </w:p>
        </w:tc>
        <w:tc>
          <w:tcPr>
            <w:tcW w:w="2211" w:type="dxa"/>
          </w:tcPr>
          <w:p w14:paraId="77EAE65E" w14:textId="77777777" w:rsidR="00520F80" w:rsidRDefault="00520F80">
            <w:pPr>
              <w:pStyle w:val="ConsPlusNormal"/>
              <w:jc w:val="center"/>
            </w:pPr>
            <w:r>
              <w:t>1 - 0,1%</w:t>
            </w:r>
          </w:p>
        </w:tc>
        <w:tc>
          <w:tcPr>
            <w:tcW w:w="2211" w:type="dxa"/>
          </w:tcPr>
          <w:p w14:paraId="09949A17" w14:textId="77777777" w:rsidR="00520F80" w:rsidRDefault="00520F80">
            <w:pPr>
              <w:pStyle w:val="ConsPlusNormal"/>
              <w:jc w:val="center"/>
            </w:pPr>
            <w:r>
              <w:t>6 - 0,3%</w:t>
            </w:r>
          </w:p>
        </w:tc>
        <w:tc>
          <w:tcPr>
            <w:tcW w:w="2098" w:type="dxa"/>
          </w:tcPr>
          <w:p w14:paraId="24E8143D" w14:textId="77777777" w:rsidR="00520F80" w:rsidRDefault="00520F80">
            <w:pPr>
              <w:pStyle w:val="ConsPlusNormal"/>
              <w:jc w:val="center"/>
            </w:pPr>
            <w:r>
              <w:t>7 - 0,4%</w:t>
            </w:r>
          </w:p>
        </w:tc>
      </w:tr>
      <w:tr w:rsidR="00520F80" w14:paraId="55321EBA" w14:textId="77777777">
        <w:tc>
          <w:tcPr>
            <w:tcW w:w="2551" w:type="dxa"/>
          </w:tcPr>
          <w:p w14:paraId="6D5EA95C" w14:textId="77777777" w:rsidR="00520F80" w:rsidRDefault="00520F80">
            <w:pPr>
              <w:pStyle w:val="ConsPlusNormal"/>
              <w:jc w:val="both"/>
            </w:pPr>
            <w:r>
              <w:t>Кресла-коляски с электроприводом</w:t>
            </w:r>
          </w:p>
        </w:tc>
        <w:tc>
          <w:tcPr>
            <w:tcW w:w="2211" w:type="dxa"/>
          </w:tcPr>
          <w:p w14:paraId="6394111A" w14:textId="77777777" w:rsidR="00520F80" w:rsidRDefault="00520F80">
            <w:pPr>
              <w:pStyle w:val="ConsPlusNormal"/>
              <w:jc w:val="center"/>
            </w:pPr>
            <w:r>
              <w:t>3 - 0,2%</w:t>
            </w:r>
          </w:p>
        </w:tc>
        <w:tc>
          <w:tcPr>
            <w:tcW w:w="2211" w:type="dxa"/>
          </w:tcPr>
          <w:p w14:paraId="4260F4D4" w14:textId="77777777" w:rsidR="00520F80" w:rsidRDefault="00520F80">
            <w:pPr>
              <w:pStyle w:val="ConsPlusNormal"/>
              <w:jc w:val="center"/>
            </w:pPr>
            <w:r>
              <w:t>10 - 0,6%</w:t>
            </w:r>
          </w:p>
        </w:tc>
        <w:tc>
          <w:tcPr>
            <w:tcW w:w="2098" w:type="dxa"/>
          </w:tcPr>
          <w:p w14:paraId="1C9D2F73" w14:textId="77777777" w:rsidR="00520F80" w:rsidRDefault="00520F80">
            <w:pPr>
              <w:pStyle w:val="ConsPlusNormal"/>
              <w:jc w:val="center"/>
            </w:pPr>
            <w:r>
              <w:t>5 - 0,3%</w:t>
            </w:r>
          </w:p>
        </w:tc>
      </w:tr>
      <w:tr w:rsidR="00520F80" w14:paraId="658F8184" w14:textId="77777777">
        <w:tc>
          <w:tcPr>
            <w:tcW w:w="2551" w:type="dxa"/>
          </w:tcPr>
          <w:p w14:paraId="7ED19823" w14:textId="77777777" w:rsidR="00520F80" w:rsidRDefault="00520F80">
            <w:pPr>
              <w:pStyle w:val="ConsPlusNormal"/>
              <w:jc w:val="both"/>
            </w:pPr>
            <w:r>
              <w:t>Кресла-стулья с санитарным оснащением</w:t>
            </w:r>
          </w:p>
        </w:tc>
        <w:tc>
          <w:tcPr>
            <w:tcW w:w="2211" w:type="dxa"/>
          </w:tcPr>
          <w:p w14:paraId="49C67D5C" w14:textId="77777777" w:rsidR="00520F80" w:rsidRDefault="00520F80">
            <w:pPr>
              <w:pStyle w:val="ConsPlusNormal"/>
              <w:jc w:val="center"/>
            </w:pPr>
            <w:r>
              <w:t>88 - 5,0%</w:t>
            </w:r>
          </w:p>
        </w:tc>
        <w:tc>
          <w:tcPr>
            <w:tcW w:w="2211" w:type="dxa"/>
          </w:tcPr>
          <w:p w14:paraId="5EC41BFF" w14:textId="77777777" w:rsidR="00520F80" w:rsidRDefault="00520F80">
            <w:pPr>
              <w:pStyle w:val="ConsPlusNormal"/>
              <w:jc w:val="center"/>
            </w:pPr>
            <w:r>
              <w:t>128 - 7,1%</w:t>
            </w:r>
          </w:p>
        </w:tc>
        <w:tc>
          <w:tcPr>
            <w:tcW w:w="2098" w:type="dxa"/>
          </w:tcPr>
          <w:p w14:paraId="2472DCDB" w14:textId="77777777" w:rsidR="00520F80" w:rsidRDefault="00520F80">
            <w:pPr>
              <w:pStyle w:val="ConsPlusNormal"/>
              <w:jc w:val="center"/>
            </w:pPr>
            <w:r>
              <w:t>153 - 9,0%</w:t>
            </w:r>
          </w:p>
        </w:tc>
      </w:tr>
      <w:tr w:rsidR="00520F80" w14:paraId="0F29B5C2" w14:textId="77777777">
        <w:tc>
          <w:tcPr>
            <w:tcW w:w="2551" w:type="dxa"/>
          </w:tcPr>
          <w:p w14:paraId="4D689B7D" w14:textId="77777777" w:rsidR="00520F80" w:rsidRDefault="00520F80">
            <w:pPr>
              <w:pStyle w:val="ConsPlusNormal"/>
              <w:jc w:val="both"/>
            </w:pPr>
            <w:r>
              <w:t>Протезы верхних конечностей</w:t>
            </w:r>
          </w:p>
        </w:tc>
        <w:tc>
          <w:tcPr>
            <w:tcW w:w="2211" w:type="dxa"/>
          </w:tcPr>
          <w:p w14:paraId="4121F1E3" w14:textId="77777777" w:rsidR="00520F80" w:rsidRDefault="00520F80">
            <w:pPr>
              <w:pStyle w:val="ConsPlusNormal"/>
              <w:jc w:val="center"/>
            </w:pPr>
            <w:r>
              <w:t>11 - 0,6</w:t>
            </w:r>
          </w:p>
        </w:tc>
        <w:tc>
          <w:tcPr>
            <w:tcW w:w="2211" w:type="dxa"/>
          </w:tcPr>
          <w:p w14:paraId="4E496562" w14:textId="77777777" w:rsidR="00520F80" w:rsidRDefault="00520F80">
            <w:pPr>
              <w:pStyle w:val="ConsPlusNormal"/>
              <w:jc w:val="center"/>
            </w:pPr>
            <w:r>
              <w:t>12 - 0,7%</w:t>
            </w:r>
          </w:p>
        </w:tc>
        <w:tc>
          <w:tcPr>
            <w:tcW w:w="2098" w:type="dxa"/>
          </w:tcPr>
          <w:p w14:paraId="70C34B39" w14:textId="77777777" w:rsidR="00520F80" w:rsidRDefault="00520F80">
            <w:pPr>
              <w:pStyle w:val="ConsPlusNormal"/>
              <w:jc w:val="center"/>
            </w:pPr>
            <w:r>
              <w:t>7 - 0,4%</w:t>
            </w:r>
          </w:p>
        </w:tc>
      </w:tr>
      <w:tr w:rsidR="00520F80" w14:paraId="767E5E9D" w14:textId="77777777">
        <w:tc>
          <w:tcPr>
            <w:tcW w:w="2551" w:type="dxa"/>
          </w:tcPr>
          <w:p w14:paraId="4E2E8441" w14:textId="77777777" w:rsidR="00520F80" w:rsidRDefault="00520F80">
            <w:pPr>
              <w:pStyle w:val="ConsPlusNormal"/>
              <w:jc w:val="both"/>
            </w:pPr>
            <w:r>
              <w:t>Протезы нижних конечностей</w:t>
            </w:r>
          </w:p>
        </w:tc>
        <w:tc>
          <w:tcPr>
            <w:tcW w:w="2211" w:type="dxa"/>
          </w:tcPr>
          <w:p w14:paraId="699494F7" w14:textId="77777777" w:rsidR="00520F80" w:rsidRDefault="00520F80">
            <w:pPr>
              <w:pStyle w:val="ConsPlusNormal"/>
              <w:jc w:val="center"/>
            </w:pPr>
            <w:r>
              <w:t>3 - 0,2%</w:t>
            </w:r>
          </w:p>
        </w:tc>
        <w:tc>
          <w:tcPr>
            <w:tcW w:w="2211" w:type="dxa"/>
          </w:tcPr>
          <w:p w14:paraId="0423C264" w14:textId="77777777" w:rsidR="00520F80" w:rsidRDefault="00520F80">
            <w:pPr>
              <w:pStyle w:val="ConsPlusNormal"/>
              <w:jc w:val="center"/>
            </w:pPr>
            <w:r>
              <w:t>7 - 0,4%</w:t>
            </w:r>
          </w:p>
        </w:tc>
        <w:tc>
          <w:tcPr>
            <w:tcW w:w="2098" w:type="dxa"/>
          </w:tcPr>
          <w:p w14:paraId="6AE53710" w14:textId="77777777" w:rsidR="00520F80" w:rsidRDefault="00520F80">
            <w:pPr>
              <w:pStyle w:val="ConsPlusNormal"/>
              <w:jc w:val="center"/>
            </w:pPr>
            <w:r>
              <w:t>4 - 0,2%</w:t>
            </w:r>
          </w:p>
        </w:tc>
      </w:tr>
      <w:tr w:rsidR="00520F80" w14:paraId="51778046" w14:textId="77777777">
        <w:tc>
          <w:tcPr>
            <w:tcW w:w="2551" w:type="dxa"/>
          </w:tcPr>
          <w:p w14:paraId="6900AC56" w14:textId="77777777" w:rsidR="00520F80" w:rsidRDefault="00520F80">
            <w:pPr>
              <w:pStyle w:val="ConsPlusNormal"/>
              <w:jc w:val="both"/>
            </w:pPr>
            <w:r>
              <w:t>Протезы других органов</w:t>
            </w:r>
          </w:p>
        </w:tc>
        <w:tc>
          <w:tcPr>
            <w:tcW w:w="2211" w:type="dxa"/>
          </w:tcPr>
          <w:p w14:paraId="59E05075" w14:textId="77777777" w:rsidR="00520F80" w:rsidRDefault="00520F80">
            <w:pPr>
              <w:pStyle w:val="ConsPlusNormal"/>
              <w:jc w:val="center"/>
            </w:pPr>
            <w:r>
              <w:t>10 - 0,6%</w:t>
            </w:r>
          </w:p>
        </w:tc>
        <w:tc>
          <w:tcPr>
            <w:tcW w:w="2211" w:type="dxa"/>
          </w:tcPr>
          <w:p w14:paraId="0D7B83F4" w14:textId="77777777" w:rsidR="00520F80" w:rsidRDefault="00520F80">
            <w:pPr>
              <w:pStyle w:val="ConsPlusNormal"/>
              <w:jc w:val="center"/>
            </w:pPr>
            <w:r>
              <w:t>9 - 0,5%</w:t>
            </w:r>
          </w:p>
        </w:tc>
        <w:tc>
          <w:tcPr>
            <w:tcW w:w="2098" w:type="dxa"/>
          </w:tcPr>
          <w:p w14:paraId="5681ED3F" w14:textId="77777777" w:rsidR="00520F80" w:rsidRDefault="00520F80">
            <w:pPr>
              <w:pStyle w:val="ConsPlusNormal"/>
              <w:jc w:val="center"/>
            </w:pPr>
            <w:r>
              <w:t>9 - 0,5%</w:t>
            </w:r>
          </w:p>
        </w:tc>
      </w:tr>
      <w:tr w:rsidR="00520F80" w14:paraId="154A4757" w14:textId="77777777">
        <w:tc>
          <w:tcPr>
            <w:tcW w:w="2551" w:type="dxa"/>
          </w:tcPr>
          <w:p w14:paraId="7080D6F7" w14:textId="77777777" w:rsidR="00520F80" w:rsidRDefault="00520F80">
            <w:pPr>
              <w:pStyle w:val="ConsPlusNormal"/>
              <w:jc w:val="both"/>
            </w:pPr>
            <w:r>
              <w:t>Корсеты, головодержатели, реклинаторы, обтураторы</w:t>
            </w:r>
          </w:p>
        </w:tc>
        <w:tc>
          <w:tcPr>
            <w:tcW w:w="2211" w:type="dxa"/>
          </w:tcPr>
          <w:p w14:paraId="19C3C442" w14:textId="77777777" w:rsidR="00520F80" w:rsidRDefault="00520F80">
            <w:pPr>
              <w:pStyle w:val="ConsPlusNormal"/>
              <w:jc w:val="center"/>
            </w:pPr>
            <w:r>
              <w:t>317 - 17,9%</w:t>
            </w:r>
          </w:p>
        </w:tc>
        <w:tc>
          <w:tcPr>
            <w:tcW w:w="2211" w:type="dxa"/>
          </w:tcPr>
          <w:p w14:paraId="064CDBA4" w14:textId="77777777" w:rsidR="00520F80" w:rsidRDefault="00520F80">
            <w:pPr>
              <w:pStyle w:val="ConsPlusNormal"/>
              <w:jc w:val="center"/>
            </w:pPr>
            <w:r>
              <w:t>341 - 18,9%</w:t>
            </w:r>
          </w:p>
        </w:tc>
        <w:tc>
          <w:tcPr>
            <w:tcW w:w="2098" w:type="dxa"/>
          </w:tcPr>
          <w:p w14:paraId="4D92D6E1" w14:textId="77777777" w:rsidR="00520F80" w:rsidRDefault="00520F80">
            <w:pPr>
              <w:pStyle w:val="ConsPlusNormal"/>
              <w:jc w:val="center"/>
            </w:pPr>
            <w:r>
              <w:t>397 - 23,3%</w:t>
            </w:r>
          </w:p>
        </w:tc>
      </w:tr>
      <w:tr w:rsidR="00520F80" w14:paraId="343F9163" w14:textId="77777777">
        <w:tc>
          <w:tcPr>
            <w:tcW w:w="2551" w:type="dxa"/>
          </w:tcPr>
          <w:p w14:paraId="5D9F80A9" w14:textId="77777777" w:rsidR="00520F80" w:rsidRDefault="00520F80">
            <w:pPr>
              <w:pStyle w:val="ConsPlusNormal"/>
              <w:jc w:val="both"/>
            </w:pPr>
            <w:r>
              <w:t>Бандажи</w:t>
            </w:r>
          </w:p>
        </w:tc>
        <w:tc>
          <w:tcPr>
            <w:tcW w:w="2211" w:type="dxa"/>
          </w:tcPr>
          <w:p w14:paraId="4B17CC1B" w14:textId="77777777" w:rsidR="00520F80" w:rsidRDefault="00520F80">
            <w:pPr>
              <w:pStyle w:val="ConsPlusNormal"/>
              <w:jc w:val="center"/>
            </w:pPr>
            <w:r>
              <w:t>5 - 0,3%</w:t>
            </w:r>
          </w:p>
        </w:tc>
        <w:tc>
          <w:tcPr>
            <w:tcW w:w="2211" w:type="dxa"/>
          </w:tcPr>
          <w:p w14:paraId="6AFDF32F" w14:textId="77777777" w:rsidR="00520F80" w:rsidRDefault="00520F80">
            <w:pPr>
              <w:pStyle w:val="ConsPlusNormal"/>
              <w:jc w:val="center"/>
            </w:pPr>
            <w:r>
              <w:t>5 - 0,3%</w:t>
            </w:r>
          </w:p>
        </w:tc>
        <w:tc>
          <w:tcPr>
            <w:tcW w:w="2098" w:type="dxa"/>
          </w:tcPr>
          <w:p w14:paraId="2B6747F0" w14:textId="77777777" w:rsidR="00520F80" w:rsidRDefault="00520F80">
            <w:pPr>
              <w:pStyle w:val="ConsPlusNormal"/>
              <w:jc w:val="center"/>
            </w:pPr>
            <w:r>
              <w:t>4 - 0,2%</w:t>
            </w:r>
          </w:p>
        </w:tc>
      </w:tr>
      <w:tr w:rsidR="00520F80" w14:paraId="1DDD6EC6" w14:textId="77777777">
        <w:tc>
          <w:tcPr>
            <w:tcW w:w="2551" w:type="dxa"/>
          </w:tcPr>
          <w:p w14:paraId="05B95C95" w14:textId="77777777" w:rsidR="00520F80" w:rsidRDefault="00520F80">
            <w:pPr>
              <w:pStyle w:val="ConsPlusNormal"/>
              <w:jc w:val="both"/>
            </w:pPr>
            <w:r>
              <w:t>Аппараты верхних конечностей</w:t>
            </w:r>
          </w:p>
        </w:tc>
        <w:tc>
          <w:tcPr>
            <w:tcW w:w="2211" w:type="dxa"/>
          </w:tcPr>
          <w:p w14:paraId="33217CE6" w14:textId="77777777" w:rsidR="00520F80" w:rsidRDefault="00520F80">
            <w:pPr>
              <w:pStyle w:val="ConsPlusNormal"/>
              <w:jc w:val="center"/>
            </w:pPr>
            <w:r>
              <w:t>2 - 0,1%</w:t>
            </w:r>
          </w:p>
        </w:tc>
        <w:tc>
          <w:tcPr>
            <w:tcW w:w="2211" w:type="dxa"/>
          </w:tcPr>
          <w:p w14:paraId="26C142F2" w14:textId="77777777" w:rsidR="00520F80" w:rsidRDefault="00520F80">
            <w:pPr>
              <w:pStyle w:val="ConsPlusNormal"/>
              <w:jc w:val="center"/>
            </w:pPr>
            <w:r>
              <w:t>5 - 0,3%</w:t>
            </w:r>
          </w:p>
        </w:tc>
        <w:tc>
          <w:tcPr>
            <w:tcW w:w="2098" w:type="dxa"/>
          </w:tcPr>
          <w:p w14:paraId="5F320B04" w14:textId="77777777" w:rsidR="00520F80" w:rsidRDefault="00520F80">
            <w:pPr>
              <w:pStyle w:val="ConsPlusNormal"/>
              <w:jc w:val="center"/>
            </w:pPr>
            <w:r>
              <w:t>26 - 1,5%</w:t>
            </w:r>
          </w:p>
        </w:tc>
      </w:tr>
      <w:tr w:rsidR="00520F80" w14:paraId="12818FD7" w14:textId="77777777">
        <w:tc>
          <w:tcPr>
            <w:tcW w:w="2551" w:type="dxa"/>
          </w:tcPr>
          <w:p w14:paraId="52EF5EFF" w14:textId="77777777" w:rsidR="00520F80" w:rsidRDefault="00520F80">
            <w:pPr>
              <w:pStyle w:val="ConsPlusNormal"/>
              <w:jc w:val="both"/>
            </w:pPr>
            <w:r>
              <w:t>Аппараты нижних конечностей</w:t>
            </w:r>
          </w:p>
        </w:tc>
        <w:tc>
          <w:tcPr>
            <w:tcW w:w="2211" w:type="dxa"/>
          </w:tcPr>
          <w:p w14:paraId="441C37E6" w14:textId="77777777" w:rsidR="00520F80" w:rsidRDefault="00520F80">
            <w:pPr>
              <w:pStyle w:val="ConsPlusNormal"/>
              <w:jc w:val="center"/>
            </w:pPr>
            <w:r>
              <w:t>179 - 10,1%</w:t>
            </w:r>
          </w:p>
        </w:tc>
        <w:tc>
          <w:tcPr>
            <w:tcW w:w="2211" w:type="dxa"/>
          </w:tcPr>
          <w:p w14:paraId="0999558A" w14:textId="77777777" w:rsidR="00520F80" w:rsidRDefault="00520F80">
            <w:pPr>
              <w:pStyle w:val="ConsPlusNormal"/>
              <w:jc w:val="center"/>
            </w:pPr>
            <w:r>
              <w:t>229 - 12,7%</w:t>
            </w:r>
          </w:p>
        </w:tc>
        <w:tc>
          <w:tcPr>
            <w:tcW w:w="2098" w:type="dxa"/>
          </w:tcPr>
          <w:p w14:paraId="5A734096" w14:textId="77777777" w:rsidR="00520F80" w:rsidRDefault="00520F80">
            <w:pPr>
              <w:pStyle w:val="ConsPlusNormal"/>
              <w:jc w:val="center"/>
            </w:pPr>
            <w:r>
              <w:t>318 - 18,6%</w:t>
            </w:r>
          </w:p>
        </w:tc>
      </w:tr>
      <w:tr w:rsidR="00520F80" w14:paraId="170F0550" w14:textId="77777777">
        <w:tc>
          <w:tcPr>
            <w:tcW w:w="2551" w:type="dxa"/>
          </w:tcPr>
          <w:p w14:paraId="0F77DA50" w14:textId="77777777" w:rsidR="00520F80" w:rsidRDefault="00520F80">
            <w:pPr>
              <w:pStyle w:val="ConsPlusNormal"/>
              <w:jc w:val="both"/>
            </w:pPr>
            <w:r>
              <w:t>Туторы верхних конечностей</w:t>
            </w:r>
          </w:p>
        </w:tc>
        <w:tc>
          <w:tcPr>
            <w:tcW w:w="2211" w:type="dxa"/>
          </w:tcPr>
          <w:p w14:paraId="03FEF32D" w14:textId="77777777" w:rsidR="00520F80" w:rsidRDefault="00520F80">
            <w:pPr>
              <w:pStyle w:val="ConsPlusNormal"/>
              <w:jc w:val="center"/>
            </w:pPr>
            <w:r>
              <w:t>174 - 9,8%</w:t>
            </w:r>
          </w:p>
        </w:tc>
        <w:tc>
          <w:tcPr>
            <w:tcW w:w="2211" w:type="dxa"/>
          </w:tcPr>
          <w:p w14:paraId="66C3BD18" w14:textId="77777777" w:rsidR="00520F80" w:rsidRDefault="00520F80">
            <w:pPr>
              <w:pStyle w:val="ConsPlusNormal"/>
              <w:jc w:val="center"/>
            </w:pPr>
            <w:r>
              <w:t>177 - 9,8%</w:t>
            </w:r>
          </w:p>
        </w:tc>
        <w:tc>
          <w:tcPr>
            <w:tcW w:w="2098" w:type="dxa"/>
          </w:tcPr>
          <w:p w14:paraId="7E3A20F3" w14:textId="77777777" w:rsidR="00520F80" w:rsidRDefault="00520F80">
            <w:pPr>
              <w:pStyle w:val="ConsPlusNormal"/>
              <w:jc w:val="center"/>
            </w:pPr>
            <w:r>
              <w:t>237 - 13,9%</w:t>
            </w:r>
          </w:p>
        </w:tc>
      </w:tr>
      <w:tr w:rsidR="00520F80" w14:paraId="2646A312" w14:textId="77777777">
        <w:tc>
          <w:tcPr>
            <w:tcW w:w="2551" w:type="dxa"/>
          </w:tcPr>
          <w:p w14:paraId="364B8B6E" w14:textId="77777777" w:rsidR="00520F80" w:rsidRDefault="00520F80">
            <w:pPr>
              <w:pStyle w:val="ConsPlusNormal"/>
              <w:jc w:val="both"/>
            </w:pPr>
            <w:r>
              <w:t>Туторы нижних конечностей</w:t>
            </w:r>
          </w:p>
        </w:tc>
        <w:tc>
          <w:tcPr>
            <w:tcW w:w="2211" w:type="dxa"/>
          </w:tcPr>
          <w:p w14:paraId="0B30CBBD" w14:textId="77777777" w:rsidR="00520F80" w:rsidRDefault="00520F80">
            <w:pPr>
              <w:pStyle w:val="ConsPlusNormal"/>
              <w:jc w:val="center"/>
            </w:pPr>
            <w:r>
              <w:t>418 - 23,6%</w:t>
            </w:r>
          </w:p>
        </w:tc>
        <w:tc>
          <w:tcPr>
            <w:tcW w:w="2211" w:type="dxa"/>
          </w:tcPr>
          <w:p w14:paraId="6A04BDCA" w14:textId="77777777" w:rsidR="00520F80" w:rsidRDefault="00520F80">
            <w:pPr>
              <w:pStyle w:val="ConsPlusNormal"/>
              <w:jc w:val="center"/>
            </w:pPr>
            <w:r>
              <w:t>442 - 24,5%</w:t>
            </w:r>
          </w:p>
        </w:tc>
        <w:tc>
          <w:tcPr>
            <w:tcW w:w="2098" w:type="dxa"/>
          </w:tcPr>
          <w:p w14:paraId="52F1EE0F" w14:textId="77777777" w:rsidR="00520F80" w:rsidRDefault="00520F80">
            <w:pPr>
              <w:pStyle w:val="ConsPlusNormal"/>
              <w:jc w:val="center"/>
            </w:pPr>
            <w:r>
              <w:t>563 - 33,0%</w:t>
            </w:r>
          </w:p>
        </w:tc>
      </w:tr>
      <w:tr w:rsidR="00520F80" w14:paraId="63F05DB4" w14:textId="77777777">
        <w:tc>
          <w:tcPr>
            <w:tcW w:w="2551" w:type="dxa"/>
          </w:tcPr>
          <w:p w14:paraId="7EEAB969" w14:textId="77777777" w:rsidR="00520F80" w:rsidRDefault="00520F80">
            <w:pPr>
              <w:pStyle w:val="ConsPlusNormal"/>
              <w:jc w:val="both"/>
            </w:pPr>
            <w:r>
              <w:t>Обувь ортопедическая сложная</w:t>
            </w:r>
          </w:p>
        </w:tc>
        <w:tc>
          <w:tcPr>
            <w:tcW w:w="2211" w:type="dxa"/>
          </w:tcPr>
          <w:p w14:paraId="0DD7E31D" w14:textId="77777777" w:rsidR="00520F80" w:rsidRDefault="00520F80">
            <w:pPr>
              <w:pStyle w:val="ConsPlusNormal"/>
              <w:jc w:val="center"/>
            </w:pPr>
            <w:r>
              <w:t>949 - 53,6%</w:t>
            </w:r>
          </w:p>
        </w:tc>
        <w:tc>
          <w:tcPr>
            <w:tcW w:w="2211" w:type="dxa"/>
          </w:tcPr>
          <w:p w14:paraId="2E308DA7" w14:textId="77777777" w:rsidR="00520F80" w:rsidRDefault="00520F80">
            <w:pPr>
              <w:pStyle w:val="ConsPlusNormal"/>
              <w:jc w:val="center"/>
            </w:pPr>
            <w:r>
              <w:t>998 - 55,3%</w:t>
            </w:r>
          </w:p>
        </w:tc>
        <w:tc>
          <w:tcPr>
            <w:tcW w:w="2098" w:type="dxa"/>
          </w:tcPr>
          <w:p w14:paraId="17B70966" w14:textId="77777777" w:rsidR="00520F80" w:rsidRDefault="00520F80">
            <w:pPr>
              <w:pStyle w:val="ConsPlusNormal"/>
              <w:jc w:val="center"/>
            </w:pPr>
            <w:r>
              <w:t>945 - 55,4%</w:t>
            </w:r>
          </w:p>
        </w:tc>
      </w:tr>
      <w:tr w:rsidR="00520F80" w14:paraId="3B8AC4BC" w14:textId="77777777">
        <w:tc>
          <w:tcPr>
            <w:tcW w:w="2551" w:type="dxa"/>
          </w:tcPr>
          <w:p w14:paraId="17479F74" w14:textId="77777777" w:rsidR="00520F80" w:rsidRDefault="00520F80">
            <w:pPr>
              <w:pStyle w:val="ConsPlusNormal"/>
              <w:jc w:val="both"/>
            </w:pPr>
            <w:r>
              <w:lastRenderedPageBreak/>
              <w:t>Обувь на протезы и ортопедические аппараты нижних конечностей</w:t>
            </w:r>
          </w:p>
        </w:tc>
        <w:tc>
          <w:tcPr>
            <w:tcW w:w="2211" w:type="dxa"/>
          </w:tcPr>
          <w:p w14:paraId="31BCEF8C" w14:textId="77777777" w:rsidR="00520F80" w:rsidRDefault="00520F80">
            <w:pPr>
              <w:pStyle w:val="ConsPlusNormal"/>
              <w:jc w:val="center"/>
            </w:pPr>
            <w:r>
              <w:t>94 - 5,3%</w:t>
            </w:r>
          </w:p>
        </w:tc>
        <w:tc>
          <w:tcPr>
            <w:tcW w:w="2211" w:type="dxa"/>
          </w:tcPr>
          <w:p w14:paraId="383E8F7F" w14:textId="77777777" w:rsidR="00520F80" w:rsidRDefault="00520F80">
            <w:pPr>
              <w:pStyle w:val="ConsPlusNormal"/>
              <w:jc w:val="center"/>
            </w:pPr>
            <w:r>
              <w:t>108 - 6,0%</w:t>
            </w:r>
          </w:p>
        </w:tc>
        <w:tc>
          <w:tcPr>
            <w:tcW w:w="2098" w:type="dxa"/>
          </w:tcPr>
          <w:p w14:paraId="5313D978" w14:textId="77777777" w:rsidR="00520F80" w:rsidRDefault="00520F80">
            <w:pPr>
              <w:pStyle w:val="ConsPlusNormal"/>
              <w:jc w:val="center"/>
            </w:pPr>
            <w:r>
              <w:t>2 - 0,1%</w:t>
            </w:r>
          </w:p>
        </w:tc>
      </w:tr>
      <w:tr w:rsidR="00520F80" w14:paraId="1C8FDDCD" w14:textId="77777777">
        <w:tc>
          <w:tcPr>
            <w:tcW w:w="2551" w:type="dxa"/>
          </w:tcPr>
          <w:p w14:paraId="55AA289A" w14:textId="77777777" w:rsidR="00520F80" w:rsidRDefault="00520F80">
            <w:pPr>
              <w:pStyle w:val="ConsPlusNormal"/>
              <w:jc w:val="both"/>
            </w:pPr>
            <w:r>
              <w:t>Противопролежневые матрацы</w:t>
            </w:r>
          </w:p>
        </w:tc>
        <w:tc>
          <w:tcPr>
            <w:tcW w:w="2211" w:type="dxa"/>
          </w:tcPr>
          <w:p w14:paraId="7BE480A5" w14:textId="77777777" w:rsidR="00520F80" w:rsidRDefault="00520F80">
            <w:pPr>
              <w:pStyle w:val="ConsPlusNormal"/>
              <w:jc w:val="center"/>
            </w:pPr>
            <w:r>
              <w:t>100 - 5,7%</w:t>
            </w:r>
          </w:p>
        </w:tc>
        <w:tc>
          <w:tcPr>
            <w:tcW w:w="2211" w:type="dxa"/>
          </w:tcPr>
          <w:p w14:paraId="08283EF1" w14:textId="77777777" w:rsidR="00520F80" w:rsidRDefault="00520F80">
            <w:pPr>
              <w:pStyle w:val="ConsPlusNormal"/>
              <w:jc w:val="center"/>
            </w:pPr>
            <w:r>
              <w:t>73 - 4,0%</w:t>
            </w:r>
          </w:p>
        </w:tc>
        <w:tc>
          <w:tcPr>
            <w:tcW w:w="2098" w:type="dxa"/>
          </w:tcPr>
          <w:p w14:paraId="0B0366EA" w14:textId="77777777" w:rsidR="00520F80" w:rsidRDefault="00520F80">
            <w:pPr>
              <w:pStyle w:val="ConsPlusNormal"/>
              <w:jc w:val="center"/>
            </w:pPr>
            <w:r>
              <w:t>95 - 5,6%</w:t>
            </w:r>
          </w:p>
        </w:tc>
      </w:tr>
      <w:tr w:rsidR="00520F80" w14:paraId="2DB1389F" w14:textId="77777777">
        <w:tc>
          <w:tcPr>
            <w:tcW w:w="2551" w:type="dxa"/>
          </w:tcPr>
          <w:p w14:paraId="563CBD31" w14:textId="77777777" w:rsidR="00520F80" w:rsidRDefault="00520F80">
            <w:pPr>
              <w:pStyle w:val="ConsPlusNormal"/>
              <w:jc w:val="both"/>
            </w:pPr>
            <w:r>
              <w:t>Противопролежневые подушки</w:t>
            </w:r>
          </w:p>
        </w:tc>
        <w:tc>
          <w:tcPr>
            <w:tcW w:w="2211" w:type="dxa"/>
          </w:tcPr>
          <w:p w14:paraId="7332D1B8" w14:textId="77777777" w:rsidR="00520F80" w:rsidRDefault="00520F80">
            <w:pPr>
              <w:pStyle w:val="ConsPlusNormal"/>
              <w:jc w:val="center"/>
            </w:pPr>
            <w:r>
              <w:t>47 - 2,7%</w:t>
            </w:r>
          </w:p>
        </w:tc>
        <w:tc>
          <w:tcPr>
            <w:tcW w:w="2211" w:type="dxa"/>
          </w:tcPr>
          <w:p w14:paraId="7FA486A3" w14:textId="77777777" w:rsidR="00520F80" w:rsidRDefault="00520F80">
            <w:pPr>
              <w:pStyle w:val="ConsPlusNormal"/>
              <w:jc w:val="center"/>
            </w:pPr>
            <w:r>
              <w:t>31 - 1,7%</w:t>
            </w:r>
          </w:p>
        </w:tc>
        <w:tc>
          <w:tcPr>
            <w:tcW w:w="2098" w:type="dxa"/>
          </w:tcPr>
          <w:p w14:paraId="65CE12B9" w14:textId="77777777" w:rsidR="00520F80" w:rsidRDefault="00520F80">
            <w:pPr>
              <w:pStyle w:val="ConsPlusNormal"/>
              <w:jc w:val="center"/>
            </w:pPr>
            <w:r>
              <w:t>40 - 2,3%</w:t>
            </w:r>
          </w:p>
        </w:tc>
      </w:tr>
      <w:tr w:rsidR="00520F80" w14:paraId="1C434EFC" w14:textId="77777777">
        <w:tc>
          <w:tcPr>
            <w:tcW w:w="2551" w:type="dxa"/>
          </w:tcPr>
          <w:p w14:paraId="02D5F771" w14:textId="77777777" w:rsidR="00520F80" w:rsidRDefault="00520F80">
            <w:pPr>
              <w:pStyle w:val="ConsPlusNormal"/>
              <w:jc w:val="both"/>
            </w:pPr>
            <w:r>
              <w:t>Приспособления для одевания, раздевания и захвата предметов</w:t>
            </w:r>
          </w:p>
        </w:tc>
        <w:tc>
          <w:tcPr>
            <w:tcW w:w="2211" w:type="dxa"/>
          </w:tcPr>
          <w:p w14:paraId="65826F0F" w14:textId="77777777" w:rsidR="00520F80" w:rsidRDefault="00520F80">
            <w:pPr>
              <w:pStyle w:val="ConsPlusNormal"/>
              <w:jc w:val="center"/>
            </w:pPr>
            <w:r>
              <w:t>2 - 0,1%</w:t>
            </w:r>
          </w:p>
        </w:tc>
        <w:tc>
          <w:tcPr>
            <w:tcW w:w="2211" w:type="dxa"/>
          </w:tcPr>
          <w:p w14:paraId="57EB7774" w14:textId="77777777" w:rsidR="00520F80" w:rsidRDefault="00520F80">
            <w:pPr>
              <w:pStyle w:val="ConsPlusNormal"/>
              <w:jc w:val="center"/>
            </w:pPr>
            <w:r>
              <w:t>6 - 0,3%</w:t>
            </w:r>
          </w:p>
        </w:tc>
        <w:tc>
          <w:tcPr>
            <w:tcW w:w="2098" w:type="dxa"/>
          </w:tcPr>
          <w:p w14:paraId="7F528849" w14:textId="77777777" w:rsidR="00520F80" w:rsidRDefault="00520F80">
            <w:pPr>
              <w:pStyle w:val="ConsPlusNormal"/>
              <w:jc w:val="center"/>
            </w:pPr>
            <w:r>
              <w:t>4 - 0,2%</w:t>
            </w:r>
          </w:p>
        </w:tc>
      </w:tr>
      <w:tr w:rsidR="00520F80" w14:paraId="064DD1CF" w14:textId="77777777">
        <w:tc>
          <w:tcPr>
            <w:tcW w:w="2551" w:type="dxa"/>
          </w:tcPr>
          <w:p w14:paraId="5D39D3C4" w14:textId="77777777" w:rsidR="00520F80" w:rsidRDefault="00520F80">
            <w:pPr>
              <w:pStyle w:val="ConsPlusNormal"/>
              <w:jc w:val="both"/>
            </w:pPr>
            <w:r>
              <w:t>Специальная одежда</w:t>
            </w:r>
          </w:p>
        </w:tc>
        <w:tc>
          <w:tcPr>
            <w:tcW w:w="2211" w:type="dxa"/>
          </w:tcPr>
          <w:p w14:paraId="0E7DE537" w14:textId="77777777" w:rsidR="00520F80" w:rsidRDefault="00520F80">
            <w:pPr>
              <w:pStyle w:val="ConsPlusNormal"/>
              <w:jc w:val="center"/>
            </w:pPr>
            <w:r>
              <w:t>8 - 0,5%</w:t>
            </w:r>
          </w:p>
        </w:tc>
        <w:tc>
          <w:tcPr>
            <w:tcW w:w="2211" w:type="dxa"/>
          </w:tcPr>
          <w:p w14:paraId="0ECF2EBF" w14:textId="77777777" w:rsidR="00520F80" w:rsidRDefault="00520F80">
            <w:pPr>
              <w:pStyle w:val="ConsPlusNormal"/>
              <w:jc w:val="center"/>
            </w:pPr>
            <w:r>
              <w:t>33 - 1,8%</w:t>
            </w:r>
          </w:p>
        </w:tc>
        <w:tc>
          <w:tcPr>
            <w:tcW w:w="2098" w:type="dxa"/>
          </w:tcPr>
          <w:p w14:paraId="3D411EF7" w14:textId="77777777" w:rsidR="00520F80" w:rsidRDefault="00520F80">
            <w:pPr>
              <w:pStyle w:val="ConsPlusNormal"/>
              <w:jc w:val="center"/>
            </w:pPr>
            <w:r>
              <w:t>25 - 1,5%</w:t>
            </w:r>
          </w:p>
        </w:tc>
      </w:tr>
      <w:tr w:rsidR="00520F80" w14:paraId="78614D48" w14:textId="77777777">
        <w:tc>
          <w:tcPr>
            <w:tcW w:w="2551" w:type="dxa"/>
          </w:tcPr>
          <w:p w14:paraId="7276B123" w14:textId="77777777" w:rsidR="00520F80" w:rsidRDefault="00520F80">
            <w:pPr>
              <w:pStyle w:val="ConsPlusNormal"/>
              <w:jc w:val="both"/>
            </w:pPr>
            <w:r>
              <w:t>Специальные устройства для чтения "говорящих книг"</w:t>
            </w:r>
          </w:p>
        </w:tc>
        <w:tc>
          <w:tcPr>
            <w:tcW w:w="2211" w:type="dxa"/>
          </w:tcPr>
          <w:p w14:paraId="4E767BBB" w14:textId="77777777" w:rsidR="00520F80" w:rsidRDefault="00520F80">
            <w:pPr>
              <w:pStyle w:val="ConsPlusNormal"/>
              <w:jc w:val="center"/>
            </w:pPr>
            <w:r>
              <w:t>34 - 1,9%</w:t>
            </w:r>
          </w:p>
        </w:tc>
        <w:tc>
          <w:tcPr>
            <w:tcW w:w="2211" w:type="dxa"/>
          </w:tcPr>
          <w:p w14:paraId="3275A40E" w14:textId="77777777" w:rsidR="00520F80" w:rsidRDefault="00520F80">
            <w:pPr>
              <w:pStyle w:val="ConsPlusNormal"/>
              <w:jc w:val="center"/>
            </w:pPr>
            <w:r>
              <w:t>54 - 3,0%</w:t>
            </w:r>
          </w:p>
        </w:tc>
        <w:tc>
          <w:tcPr>
            <w:tcW w:w="2098" w:type="dxa"/>
          </w:tcPr>
          <w:p w14:paraId="66236EDF" w14:textId="77777777" w:rsidR="00520F80" w:rsidRDefault="00520F80">
            <w:pPr>
              <w:pStyle w:val="ConsPlusNormal"/>
              <w:jc w:val="center"/>
            </w:pPr>
            <w:r>
              <w:t>48 - 2,8%</w:t>
            </w:r>
          </w:p>
        </w:tc>
      </w:tr>
      <w:tr w:rsidR="00520F80" w14:paraId="2307D3D0" w14:textId="77777777">
        <w:tc>
          <w:tcPr>
            <w:tcW w:w="2551" w:type="dxa"/>
          </w:tcPr>
          <w:p w14:paraId="47DEAF0E" w14:textId="77777777" w:rsidR="00520F80" w:rsidRDefault="00520F80">
            <w:pPr>
              <w:pStyle w:val="ConsPlusNormal"/>
              <w:jc w:val="both"/>
            </w:pPr>
            <w:r>
              <w:t>Специальные устройства для оптической коррекции слабовидения</w:t>
            </w:r>
          </w:p>
        </w:tc>
        <w:tc>
          <w:tcPr>
            <w:tcW w:w="2211" w:type="dxa"/>
          </w:tcPr>
          <w:p w14:paraId="44EE7524" w14:textId="77777777" w:rsidR="00520F80" w:rsidRDefault="00520F80">
            <w:pPr>
              <w:pStyle w:val="ConsPlusNormal"/>
              <w:jc w:val="center"/>
            </w:pPr>
            <w:r>
              <w:t>32 - 1,8%</w:t>
            </w:r>
          </w:p>
        </w:tc>
        <w:tc>
          <w:tcPr>
            <w:tcW w:w="2211" w:type="dxa"/>
          </w:tcPr>
          <w:p w14:paraId="0B10C3BE" w14:textId="77777777" w:rsidR="00520F80" w:rsidRDefault="00520F80">
            <w:pPr>
              <w:pStyle w:val="ConsPlusNormal"/>
              <w:jc w:val="center"/>
            </w:pPr>
            <w:r>
              <w:t>42 - 2,3%</w:t>
            </w:r>
          </w:p>
        </w:tc>
        <w:tc>
          <w:tcPr>
            <w:tcW w:w="2098" w:type="dxa"/>
          </w:tcPr>
          <w:p w14:paraId="1D320573" w14:textId="77777777" w:rsidR="00520F80" w:rsidRDefault="00520F80">
            <w:pPr>
              <w:pStyle w:val="ConsPlusNormal"/>
            </w:pPr>
          </w:p>
        </w:tc>
      </w:tr>
      <w:tr w:rsidR="00520F80" w14:paraId="56B5B7B1" w14:textId="77777777">
        <w:tc>
          <w:tcPr>
            <w:tcW w:w="2551" w:type="dxa"/>
          </w:tcPr>
          <w:p w14:paraId="7E558D87" w14:textId="77777777" w:rsidR="00520F80" w:rsidRDefault="00520F80">
            <w:pPr>
              <w:pStyle w:val="ConsPlusNormal"/>
              <w:jc w:val="both"/>
            </w:pPr>
            <w:r>
              <w:t>Медицинские термометры с речевым выходом</w:t>
            </w:r>
          </w:p>
        </w:tc>
        <w:tc>
          <w:tcPr>
            <w:tcW w:w="2211" w:type="dxa"/>
          </w:tcPr>
          <w:p w14:paraId="33237260" w14:textId="77777777" w:rsidR="00520F80" w:rsidRDefault="00520F80">
            <w:pPr>
              <w:pStyle w:val="ConsPlusNormal"/>
              <w:jc w:val="center"/>
            </w:pPr>
            <w:r>
              <w:t>3 - 0,2%</w:t>
            </w:r>
          </w:p>
        </w:tc>
        <w:tc>
          <w:tcPr>
            <w:tcW w:w="2211" w:type="dxa"/>
          </w:tcPr>
          <w:p w14:paraId="71E789F0" w14:textId="77777777" w:rsidR="00520F80" w:rsidRDefault="00520F80">
            <w:pPr>
              <w:pStyle w:val="ConsPlusNormal"/>
              <w:jc w:val="center"/>
            </w:pPr>
            <w:r>
              <w:t>3 - 0,2%</w:t>
            </w:r>
          </w:p>
        </w:tc>
        <w:tc>
          <w:tcPr>
            <w:tcW w:w="2098" w:type="dxa"/>
          </w:tcPr>
          <w:p w14:paraId="5AA3BDD0" w14:textId="77777777" w:rsidR="00520F80" w:rsidRDefault="00520F80">
            <w:pPr>
              <w:pStyle w:val="ConsPlusNormal"/>
              <w:jc w:val="center"/>
            </w:pPr>
            <w:r>
              <w:t>1 - 0,1%</w:t>
            </w:r>
          </w:p>
        </w:tc>
      </w:tr>
      <w:tr w:rsidR="00520F80" w14:paraId="522C76C2" w14:textId="77777777">
        <w:tc>
          <w:tcPr>
            <w:tcW w:w="2551" w:type="dxa"/>
          </w:tcPr>
          <w:p w14:paraId="1454E70E" w14:textId="77777777" w:rsidR="00520F80" w:rsidRDefault="00520F80">
            <w:pPr>
              <w:pStyle w:val="ConsPlusNormal"/>
              <w:jc w:val="both"/>
            </w:pPr>
            <w:r>
              <w:t>Сигнализаторы звука световые и вибрационные</w:t>
            </w:r>
          </w:p>
        </w:tc>
        <w:tc>
          <w:tcPr>
            <w:tcW w:w="2211" w:type="dxa"/>
          </w:tcPr>
          <w:p w14:paraId="1830D131" w14:textId="77777777" w:rsidR="00520F80" w:rsidRDefault="00520F80">
            <w:pPr>
              <w:pStyle w:val="ConsPlusNormal"/>
              <w:jc w:val="center"/>
            </w:pPr>
            <w:r>
              <w:t>48 - 2,7%</w:t>
            </w:r>
          </w:p>
        </w:tc>
        <w:tc>
          <w:tcPr>
            <w:tcW w:w="2211" w:type="dxa"/>
          </w:tcPr>
          <w:p w14:paraId="23D5F4C2" w14:textId="77777777" w:rsidR="00520F80" w:rsidRDefault="00520F80">
            <w:pPr>
              <w:pStyle w:val="ConsPlusNormal"/>
              <w:jc w:val="center"/>
            </w:pPr>
            <w:r>
              <w:t>60 - 3,3%</w:t>
            </w:r>
          </w:p>
        </w:tc>
        <w:tc>
          <w:tcPr>
            <w:tcW w:w="2098" w:type="dxa"/>
          </w:tcPr>
          <w:p w14:paraId="621B738B" w14:textId="77777777" w:rsidR="00520F80" w:rsidRDefault="00520F80">
            <w:pPr>
              <w:pStyle w:val="ConsPlusNormal"/>
              <w:jc w:val="center"/>
            </w:pPr>
            <w:r>
              <w:t>76 - 4,5%</w:t>
            </w:r>
          </w:p>
        </w:tc>
      </w:tr>
      <w:tr w:rsidR="00520F80" w14:paraId="0CBAB4D9" w14:textId="77777777">
        <w:tc>
          <w:tcPr>
            <w:tcW w:w="2551" w:type="dxa"/>
          </w:tcPr>
          <w:p w14:paraId="0ED4D376" w14:textId="77777777" w:rsidR="00520F80" w:rsidRDefault="00520F80">
            <w:pPr>
              <w:pStyle w:val="ConsPlusNormal"/>
              <w:jc w:val="both"/>
            </w:pPr>
            <w:r>
              <w:t>Слуховые аппараты, в том числе с ушными вкладышами индивидуального изготовления</w:t>
            </w:r>
          </w:p>
        </w:tc>
        <w:tc>
          <w:tcPr>
            <w:tcW w:w="2211" w:type="dxa"/>
          </w:tcPr>
          <w:p w14:paraId="15C10753" w14:textId="77777777" w:rsidR="00520F80" w:rsidRDefault="00520F80">
            <w:pPr>
              <w:pStyle w:val="ConsPlusNormal"/>
              <w:jc w:val="center"/>
            </w:pPr>
            <w:r>
              <w:t>239 - 13,5%</w:t>
            </w:r>
          </w:p>
        </w:tc>
        <w:tc>
          <w:tcPr>
            <w:tcW w:w="2211" w:type="dxa"/>
          </w:tcPr>
          <w:p w14:paraId="2942AA22" w14:textId="77777777" w:rsidR="00520F80" w:rsidRDefault="00520F80">
            <w:pPr>
              <w:pStyle w:val="ConsPlusNormal"/>
              <w:jc w:val="center"/>
            </w:pPr>
            <w:r>
              <w:t>232 - 12,9%</w:t>
            </w:r>
          </w:p>
        </w:tc>
        <w:tc>
          <w:tcPr>
            <w:tcW w:w="2098" w:type="dxa"/>
          </w:tcPr>
          <w:p w14:paraId="7D85AFEB" w14:textId="77777777" w:rsidR="00520F80" w:rsidRDefault="00520F80">
            <w:pPr>
              <w:pStyle w:val="ConsPlusNormal"/>
              <w:jc w:val="center"/>
            </w:pPr>
            <w:r>
              <w:t>211 - 12,4%</w:t>
            </w:r>
          </w:p>
        </w:tc>
      </w:tr>
      <w:tr w:rsidR="00520F80" w14:paraId="58C07F98" w14:textId="77777777">
        <w:tc>
          <w:tcPr>
            <w:tcW w:w="2551" w:type="dxa"/>
          </w:tcPr>
          <w:p w14:paraId="71B8A0A7" w14:textId="77777777" w:rsidR="00520F80" w:rsidRDefault="00520F80">
            <w:pPr>
              <w:pStyle w:val="ConsPlusNormal"/>
              <w:jc w:val="both"/>
            </w:pPr>
            <w:r>
              <w:t>Телевизоры с телетекстом для приема программ со скрытыми субтитрами</w:t>
            </w:r>
          </w:p>
        </w:tc>
        <w:tc>
          <w:tcPr>
            <w:tcW w:w="2211" w:type="dxa"/>
          </w:tcPr>
          <w:p w14:paraId="52F80CDF" w14:textId="77777777" w:rsidR="00520F80" w:rsidRDefault="00520F80">
            <w:pPr>
              <w:pStyle w:val="ConsPlusNormal"/>
              <w:jc w:val="center"/>
            </w:pPr>
            <w:r>
              <w:t>41 - 2,3%</w:t>
            </w:r>
          </w:p>
        </w:tc>
        <w:tc>
          <w:tcPr>
            <w:tcW w:w="2211" w:type="dxa"/>
          </w:tcPr>
          <w:p w14:paraId="11129790" w14:textId="77777777" w:rsidR="00520F80" w:rsidRDefault="00520F80">
            <w:pPr>
              <w:pStyle w:val="ConsPlusNormal"/>
              <w:jc w:val="center"/>
            </w:pPr>
            <w:r>
              <w:t>52 - 2,9%</w:t>
            </w:r>
          </w:p>
        </w:tc>
        <w:tc>
          <w:tcPr>
            <w:tcW w:w="2098" w:type="dxa"/>
          </w:tcPr>
          <w:p w14:paraId="114D2CE8" w14:textId="77777777" w:rsidR="00520F80" w:rsidRDefault="00520F80">
            <w:pPr>
              <w:pStyle w:val="ConsPlusNormal"/>
              <w:jc w:val="center"/>
            </w:pPr>
            <w:r>
              <w:t>45 - 2,6%</w:t>
            </w:r>
          </w:p>
        </w:tc>
      </w:tr>
      <w:tr w:rsidR="00520F80" w14:paraId="69C94CDD" w14:textId="77777777">
        <w:tc>
          <w:tcPr>
            <w:tcW w:w="2551" w:type="dxa"/>
          </w:tcPr>
          <w:p w14:paraId="6BEBD6B6" w14:textId="77777777" w:rsidR="00520F80" w:rsidRDefault="00520F80">
            <w:pPr>
              <w:pStyle w:val="ConsPlusNormal"/>
              <w:jc w:val="both"/>
            </w:pPr>
            <w:r>
              <w:t>Телефонные устройства с текстовым выходом</w:t>
            </w:r>
          </w:p>
        </w:tc>
        <w:tc>
          <w:tcPr>
            <w:tcW w:w="2211" w:type="dxa"/>
          </w:tcPr>
          <w:p w14:paraId="519904EB" w14:textId="77777777" w:rsidR="00520F80" w:rsidRDefault="00520F80">
            <w:pPr>
              <w:pStyle w:val="ConsPlusNormal"/>
              <w:jc w:val="center"/>
            </w:pPr>
            <w:r>
              <w:t>38 - 2,1%</w:t>
            </w:r>
          </w:p>
        </w:tc>
        <w:tc>
          <w:tcPr>
            <w:tcW w:w="2211" w:type="dxa"/>
          </w:tcPr>
          <w:p w14:paraId="765E8E80" w14:textId="77777777" w:rsidR="00520F80" w:rsidRDefault="00520F80">
            <w:pPr>
              <w:pStyle w:val="ConsPlusNormal"/>
              <w:jc w:val="center"/>
            </w:pPr>
            <w:r>
              <w:t>41 - 2,3%</w:t>
            </w:r>
          </w:p>
        </w:tc>
        <w:tc>
          <w:tcPr>
            <w:tcW w:w="2098" w:type="dxa"/>
          </w:tcPr>
          <w:p w14:paraId="248DAA41" w14:textId="77777777" w:rsidR="00520F80" w:rsidRDefault="00520F80">
            <w:pPr>
              <w:pStyle w:val="ConsPlusNormal"/>
              <w:jc w:val="center"/>
            </w:pPr>
            <w:r>
              <w:t>43 - 2,5%</w:t>
            </w:r>
          </w:p>
        </w:tc>
      </w:tr>
      <w:tr w:rsidR="00520F80" w14:paraId="68310D1C" w14:textId="77777777">
        <w:tc>
          <w:tcPr>
            <w:tcW w:w="2551" w:type="dxa"/>
          </w:tcPr>
          <w:p w14:paraId="6A969E89" w14:textId="77777777" w:rsidR="00520F80" w:rsidRDefault="00520F80">
            <w:pPr>
              <w:pStyle w:val="ConsPlusNormal"/>
              <w:jc w:val="both"/>
            </w:pPr>
            <w:r>
              <w:t>Специальные средства при нарушениях функций выделения</w:t>
            </w:r>
          </w:p>
        </w:tc>
        <w:tc>
          <w:tcPr>
            <w:tcW w:w="2211" w:type="dxa"/>
          </w:tcPr>
          <w:p w14:paraId="2F4CEF52" w14:textId="77777777" w:rsidR="00520F80" w:rsidRDefault="00520F80">
            <w:pPr>
              <w:pStyle w:val="ConsPlusNormal"/>
              <w:jc w:val="center"/>
            </w:pPr>
            <w:r>
              <w:t>24 - 1,4%</w:t>
            </w:r>
          </w:p>
        </w:tc>
        <w:tc>
          <w:tcPr>
            <w:tcW w:w="2211" w:type="dxa"/>
          </w:tcPr>
          <w:p w14:paraId="3585F8CD" w14:textId="77777777" w:rsidR="00520F80" w:rsidRDefault="00520F80">
            <w:pPr>
              <w:pStyle w:val="ConsPlusNormal"/>
              <w:jc w:val="center"/>
            </w:pPr>
            <w:r>
              <w:t>32 - 1,8%</w:t>
            </w:r>
          </w:p>
        </w:tc>
        <w:tc>
          <w:tcPr>
            <w:tcW w:w="2098" w:type="dxa"/>
          </w:tcPr>
          <w:p w14:paraId="6FA6AC68" w14:textId="77777777" w:rsidR="00520F80" w:rsidRDefault="00520F80">
            <w:pPr>
              <w:pStyle w:val="ConsPlusNormal"/>
              <w:jc w:val="center"/>
            </w:pPr>
            <w:r>
              <w:t>32 - 1,9%</w:t>
            </w:r>
          </w:p>
        </w:tc>
      </w:tr>
      <w:tr w:rsidR="00520F80" w14:paraId="3C915D1F" w14:textId="77777777">
        <w:tc>
          <w:tcPr>
            <w:tcW w:w="2551" w:type="dxa"/>
          </w:tcPr>
          <w:p w14:paraId="3CD0EAC6" w14:textId="77777777" w:rsidR="00520F80" w:rsidRDefault="00520F80">
            <w:pPr>
              <w:pStyle w:val="ConsPlusNormal"/>
              <w:jc w:val="both"/>
            </w:pPr>
            <w:r>
              <w:t>Средства по уходу за стомой</w:t>
            </w:r>
          </w:p>
        </w:tc>
        <w:tc>
          <w:tcPr>
            <w:tcW w:w="2211" w:type="dxa"/>
          </w:tcPr>
          <w:p w14:paraId="35CB9495" w14:textId="77777777" w:rsidR="00520F80" w:rsidRDefault="00520F80">
            <w:pPr>
              <w:pStyle w:val="ConsPlusNormal"/>
              <w:jc w:val="center"/>
            </w:pPr>
            <w:r>
              <w:t>20 - 1,1%</w:t>
            </w:r>
          </w:p>
        </w:tc>
        <w:tc>
          <w:tcPr>
            <w:tcW w:w="2211" w:type="dxa"/>
          </w:tcPr>
          <w:p w14:paraId="5E0FEC1F" w14:textId="77777777" w:rsidR="00520F80" w:rsidRDefault="00520F80">
            <w:pPr>
              <w:pStyle w:val="ConsPlusNormal"/>
              <w:jc w:val="center"/>
            </w:pPr>
            <w:r>
              <w:t>12 - 0,7%</w:t>
            </w:r>
          </w:p>
        </w:tc>
        <w:tc>
          <w:tcPr>
            <w:tcW w:w="2098" w:type="dxa"/>
          </w:tcPr>
          <w:p w14:paraId="23E252DB" w14:textId="77777777" w:rsidR="00520F80" w:rsidRDefault="00520F80">
            <w:pPr>
              <w:pStyle w:val="ConsPlusNormal"/>
              <w:jc w:val="center"/>
            </w:pPr>
            <w:r>
              <w:t>17 - 1,0%</w:t>
            </w:r>
          </w:p>
        </w:tc>
      </w:tr>
      <w:tr w:rsidR="00520F80" w14:paraId="5223DEBF" w14:textId="77777777">
        <w:tc>
          <w:tcPr>
            <w:tcW w:w="2551" w:type="dxa"/>
          </w:tcPr>
          <w:p w14:paraId="2FAE45A1" w14:textId="77777777" w:rsidR="00520F80" w:rsidRDefault="00520F80">
            <w:pPr>
              <w:pStyle w:val="ConsPlusNormal"/>
              <w:jc w:val="both"/>
            </w:pPr>
            <w:r>
              <w:t>Абсорбирующее белье (пеленки)</w:t>
            </w:r>
          </w:p>
        </w:tc>
        <w:tc>
          <w:tcPr>
            <w:tcW w:w="2211" w:type="dxa"/>
          </w:tcPr>
          <w:p w14:paraId="4BB20362" w14:textId="77777777" w:rsidR="00520F80" w:rsidRDefault="00520F80">
            <w:pPr>
              <w:pStyle w:val="ConsPlusNormal"/>
              <w:jc w:val="center"/>
            </w:pPr>
            <w:r>
              <w:t>30 - 1,7%</w:t>
            </w:r>
          </w:p>
        </w:tc>
        <w:tc>
          <w:tcPr>
            <w:tcW w:w="2211" w:type="dxa"/>
          </w:tcPr>
          <w:p w14:paraId="0738B4E6" w14:textId="77777777" w:rsidR="00520F80" w:rsidRDefault="00520F80">
            <w:pPr>
              <w:pStyle w:val="ConsPlusNormal"/>
              <w:jc w:val="center"/>
            </w:pPr>
            <w:r>
              <w:t>36 - 2,0%</w:t>
            </w:r>
          </w:p>
        </w:tc>
        <w:tc>
          <w:tcPr>
            <w:tcW w:w="2098" w:type="dxa"/>
          </w:tcPr>
          <w:p w14:paraId="25809D6B" w14:textId="77777777" w:rsidR="00520F80" w:rsidRDefault="00520F80">
            <w:pPr>
              <w:pStyle w:val="ConsPlusNormal"/>
              <w:jc w:val="center"/>
            </w:pPr>
            <w:r>
              <w:t>32 - 1,9%</w:t>
            </w:r>
          </w:p>
        </w:tc>
      </w:tr>
      <w:tr w:rsidR="00520F80" w14:paraId="484F9DAF" w14:textId="77777777">
        <w:tc>
          <w:tcPr>
            <w:tcW w:w="2551" w:type="dxa"/>
          </w:tcPr>
          <w:p w14:paraId="45252D2A" w14:textId="77777777" w:rsidR="00520F80" w:rsidRDefault="00520F80">
            <w:pPr>
              <w:pStyle w:val="ConsPlusNormal"/>
              <w:jc w:val="both"/>
            </w:pPr>
            <w:r>
              <w:t>Подгузники</w:t>
            </w:r>
          </w:p>
        </w:tc>
        <w:tc>
          <w:tcPr>
            <w:tcW w:w="2211" w:type="dxa"/>
          </w:tcPr>
          <w:p w14:paraId="3E426DB0" w14:textId="77777777" w:rsidR="00520F80" w:rsidRDefault="00520F80">
            <w:pPr>
              <w:pStyle w:val="ConsPlusNormal"/>
              <w:jc w:val="center"/>
            </w:pPr>
            <w:r>
              <w:t>746 - 42,2%</w:t>
            </w:r>
          </w:p>
        </w:tc>
        <w:tc>
          <w:tcPr>
            <w:tcW w:w="2211" w:type="dxa"/>
          </w:tcPr>
          <w:p w14:paraId="1576D314" w14:textId="77777777" w:rsidR="00520F80" w:rsidRDefault="00520F80">
            <w:pPr>
              <w:pStyle w:val="ConsPlusNormal"/>
              <w:jc w:val="center"/>
            </w:pPr>
            <w:r>
              <w:t>713 - 39,5%</w:t>
            </w:r>
          </w:p>
        </w:tc>
        <w:tc>
          <w:tcPr>
            <w:tcW w:w="2098" w:type="dxa"/>
          </w:tcPr>
          <w:p w14:paraId="0A8C6D73" w14:textId="77777777" w:rsidR="00520F80" w:rsidRDefault="00520F80">
            <w:pPr>
              <w:pStyle w:val="ConsPlusNormal"/>
              <w:jc w:val="center"/>
            </w:pPr>
            <w:r>
              <w:t>737- 43,2%</w:t>
            </w:r>
          </w:p>
        </w:tc>
      </w:tr>
    </w:tbl>
    <w:p w14:paraId="3161124D" w14:textId="77777777" w:rsidR="00520F80" w:rsidRDefault="00520F80">
      <w:pPr>
        <w:pStyle w:val="ConsPlusNormal"/>
        <w:ind w:firstLine="540"/>
        <w:jc w:val="both"/>
      </w:pPr>
    </w:p>
    <w:p w14:paraId="7407D1A3" w14:textId="77777777" w:rsidR="00520F80" w:rsidRDefault="00520F80">
      <w:pPr>
        <w:pStyle w:val="ConsPlusNormal"/>
        <w:ind w:firstLine="540"/>
        <w:jc w:val="both"/>
      </w:pPr>
      <w:r>
        <w:t>Число разработанных ИПРА детям-инвалидам в 2018 г. составило 6022 (в 2017 году - 6427 - 117,6%; в 2016 году - 6308 - 114,5%).</w:t>
      </w:r>
    </w:p>
    <w:p w14:paraId="6B0246DC" w14:textId="77777777" w:rsidR="00520F80" w:rsidRDefault="00520F80">
      <w:pPr>
        <w:pStyle w:val="ConsPlusNormal"/>
        <w:spacing w:before="200"/>
        <w:ind w:firstLine="540"/>
        <w:jc w:val="both"/>
      </w:pPr>
      <w:r>
        <w:t xml:space="preserve">В 1707 ИПРА (28,3%) имеются рекомендации по назначению ТСР (в 2017 г. - 1805 - 28,1%; в </w:t>
      </w:r>
      <w:r>
        <w:lastRenderedPageBreak/>
        <w:t>2016 г. - 1769 - 28,0%).</w:t>
      </w:r>
    </w:p>
    <w:p w14:paraId="51654E72" w14:textId="77777777" w:rsidR="00520F80" w:rsidRDefault="00520F80">
      <w:pPr>
        <w:pStyle w:val="ConsPlusNormal"/>
        <w:spacing w:before="200"/>
        <w:ind w:firstLine="540"/>
        <w:jc w:val="both"/>
      </w:pPr>
      <w:r>
        <w:t>Наибольшая потребность среди детей-инвалидов имеется в обеспечении ортопедической обувью 945 - 55,4% (в 2017 г. - 55,3%; в 2016 г. - 53,6%); в 2017 г. по ПФО - 47,1%, РФ - 51,5%; средствами индивидуального ухода (подгузниками) 737- 43,2% (в 2017 г. - 39,5%; в 2016 г. - 42,2%), в 2017 г. по ПФО - 32,0%, РФ - 32,1%; креслами-колясками комнатными - 414 - 24,3% (в 2017 г. - 28,0%; в 2016 г. - 25,7%), в 2017 г. по ПФО - 19,2%, РФ - 18,0%.</w:t>
      </w:r>
    </w:p>
    <w:p w14:paraId="367F543D" w14:textId="77777777" w:rsidR="00520F80" w:rsidRDefault="00520F80">
      <w:pPr>
        <w:pStyle w:val="ConsPlusNormal"/>
        <w:spacing w:before="200"/>
        <w:ind w:firstLine="540"/>
        <w:jc w:val="both"/>
      </w:pPr>
      <w:r>
        <w:t>Потребность по обеспечению опорами составила 333 - 19,5% (в 2017 г. - 17,1%; в 2016 г. - 15,7%) в 2017 г. по ПФО - 16,7%, РФ - 15,3%; ходунками - 227 - 13,3% (в 2017 г. - 13,6%; в 2016 г. - 14,0%), в 2017 г. по ПФО - 12,3%, РФ - 11,1%; корсетами, головодержателями, реклинаторами, обтураторами - 397 - 23,3% (в 2017 г. - 18,9%; в 2016 г. - 17,9%), в 2017 г. по ПФО - 10,7%, РФ - 15,4%; аппаратами нижних конечностей - 318 - 18,6% (в 2017 г. - 12,7%; в 2016 г. - 10,1%), в 2017 году по ПФО - 9,6%, РФ - 11,6%; креслами-стульями с санитарным оснащением - 153 - 9,0% (в 2017 г. - 7,1%; в 2016 г. - 5,0%), в 2017 г. по ПФО - 3,1%, РФ - 3,3%; туторами верхних конечностей: 237 - 13,9% (в 2017 г. - 9,8%; в 2016 г. - 9,8%), в 2017 г. по ПФО - 6,6%, РФ - 7,9%; туторами нижних конечностей: 563 - 33,0% (в 2017 г. - 24,5%; в 2016 г. - 23,6%), в 2017 г. по ПФО - 23,9%, РФ - 25,9%;.</w:t>
      </w:r>
    </w:p>
    <w:p w14:paraId="4DCF866B" w14:textId="77777777" w:rsidR="00520F80" w:rsidRDefault="00520F80">
      <w:pPr>
        <w:pStyle w:val="ConsPlusNormal"/>
        <w:spacing w:before="200"/>
        <w:ind w:firstLine="540"/>
        <w:jc w:val="both"/>
      </w:pPr>
      <w:r>
        <w:t>Незначительно превышает показатели по ПФО и РФ рекомендации по обеспечению аппаратами верхних конечностей - 26 - 1,5% (в 2017 г. - 0,3%; в 2016 г. - 0,1%), в 2017 г. по ПФО - 0,4%, РФ - 0,8%; противопролежневыми матрацами - 95 - 5,6% (в 2017 г. - 4,0%; в 2016 г. - 5,7%), в 2017 г. по ПФО - 4,9%, РФ - 3,8%; сигнализаторами звука - 76 - 4,5% (в 2017 г. - 3,3%; в 2016 г. - 2,7%), в 2017 г. по ПФО - 3,1%, РФ - 4,4%; костылями 57 - 3,3% (в 2017 г. 2,8%; в 2016 г. - 2,8%), в 2017 г. по ПФО - 2,2%, РФ - 2,3%; поручнями - 37 - 2,2% (в 2017 г. - 2,1%; в 2016 г. - 1,5%), в 2017 г. по ПФО - 1,7%, РФ - 1,6%.</w:t>
      </w:r>
    </w:p>
    <w:p w14:paraId="2D64A40B" w14:textId="77777777" w:rsidR="00520F80" w:rsidRDefault="00520F80">
      <w:pPr>
        <w:pStyle w:val="ConsPlusNormal"/>
        <w:spacing w:before="200"/>
        <w:ind w:firstLine="540"/>
        <w:jc w:val="both"/>
      </w:pPr>
      <w:r>
        <w:t>По остальным ТСР показатели соответствуют или ниже средних по ПФО и РФ.</w:t>
      </w:r>
    </w:p>
    <w:p w14:paraId="08F6066D" w14:textId="77777777" w:rsidR="00520F80" w:rsidRDefault="00520F80">
      <w:pPr>
        <w:pStyle w:val="ConsPlusNormal"/>
        <w:spacing w:before="200"/>
        <w:ind w:firstLine="540"/>
        <w:jc w:val="both"/>
      </w:pPr>
      <w:r>
        <w:t xml:space="preserve">Взаимодействие по реализации ИПРА в регионе органами исполнительной власти, реализующими полномочия в сферах здравоохранения, социальной политики, образования, спорта, занятости, Региональным отделением ФСС с Главным бюро МСЭ осуществляется в соответствии с Приказами Минтруда России от 13 июня 2017 г. </w:t>
      </w:r>
      <w:hyperlink r:id="rId736">
        <w:r>
          <w:rPr>
            <w:color w:val="0000FF"/>
          </w:rPr>
          <w:t>N 486н</w:t>
        </w:r>
      </w:hyperlink>
      <w:r>
        <w:t xml:space="preserve"> и от 15 октября 2015 г. </w:t>
      </w:r>
      <w:hyperlink r:id="rId737">
        <w:r>
          <w:rPr>
            <w:color w:val="0000FF"/>
          </w:rPr>
          <w:t>N 723н</w:t>
        </w:r>
      </w:hyperlink>
      <w:r>
        <w:t>.</w:t>
      </w:r>
    </w:p>
    <w:p w14:paraId="61614190" w14:textId="77777777" w:rsidR="00520F80" w:rsidRDefault="00520F80">
      <w:pPr>
        <w:pStyle w:val="ConsPlusNormal"/>
        <w:spacing w:before="200"/>
        <w:ind w:firstLine="540"/>
        <w:jc w:val="both"/>
      </w:pPr>
      <w:r>
        <w:t>Обмен выписками из ИПРА инвалида, ребенка-инвалида и передача сведений об исполнении мероприятий ИПРА организован в электронном виде с использованием базы данных государственной информационной системы "Единая автоматизированная вертикально интегрированная информационно-аналитическая система по проведению медико-социальной экспертизы" и на бумажных носителях.</w:t>
      </w:r>
    </w:p>
    <w:p w14:paraId="6B1D1377" w14:textId="77777777" w:rsidR="00520F80" w:rsidRDefault="00520F80">
      <w:pPr>
        <w:pStyle w:val="ConsPlusNormal"/>
        <w:spacing w:before="200"/>
        <w:ind w:firstLine="540"/>
        <w:jc w:val="both"/>
      </w:pPr>
      <w:r>
        <w:t>В Нижегородской области 3892 организации, осуществляющие организацию лицам с инвалидностью реабилитационных и (или) абилитационных мероприятий, в том числе:</w:t>
      </w:r>
    </w:p>
    <w:p w14:paraId="5580BA7C" w14:textId="77777777" w:rsidR="00520F80" w:rsidRDefault="00520F80">
      <w:pPr>
        <w:pStyle w:val="ConsPlusNormal"/>
        <w:jc w:val="both"/>
      </w:pPr>
      <w:r>
        <w:t xml:space="preserve">(в ред. </w:t>
      </w:r>
      <w:hyperlink r:id="rId738">
        <w:r>
          <w:rPr>
            <w:color w:val="0000FF"/>
          </w:rPr>
          <w:t>постановления</w:t>
        </w:r>
      </w:hyperlink>
      <w:r>
        <w:t xml:space="preserve"> Правительства Нижегородской области от 15.12.2020 N 1033)</w:t>
      </w:r>
    </w:p>
    <w:p w14:paraId="467F036F" w14:textId="77777777" w:rsidR="00520F80" w:rsidRDefault="00520F80">
      <w:pPr>
        <w:pStyle w:val="ConsPlusNormal"/>
        <w:spacing w:before="200"/>
        <w:ind w:firstLine="540"/>
        <w:jc w:val="both"/>
      </w:pPr>
      <w:r>
        <w:t>2037 образовательных организаций;</w:t>
      </w:r>
    </w:p>
    <w:p w14:paraId="11B391BE" w14:textId="77777777" w:rsidR="00520F80" w:rsidRDefault="00520F80">
      <w:pPr>
        <w:pStyle w:val="ConsPlusNormal"/>
        <w:jc w:val="both"/>
      </w:pPr>
      <w:r>
        <w:t xml:space="preserve">(в ред. </w:t>
      </w:r>
      <w:hyperlink r:id="rId739">
        <w:r>
          <w:rPr>
            <w:color w:val="0000FF"/>
          </w:rPr>
          <w:t>постановления</w:t>
        </w:r>
      </w:hyperlink>
      <w:r>
        <w:t xml:space="preserve"> Правительства Нижегородской области от 15.12.2020 N 1033)</w:t>
      </w:r>
    </w:p>
    <w:p w14:paraId="30EAE663" w14:textId="77777777" w:rsidR="00520F80" w:rsidRDefault="00520F80">
      <w:pPr>
        <w:pStyle w:val="ConsPlusNormal"/>
        <w:spacing w:before="200"/>
        <w:ind w:firstLine="540"/>
        <w:jc w:val="both"/>
      </w:pPr>
      <w:r>
        <w:t>521 учреждение физической культуры и спорта;</w:t>
      </w:r>
    </w:p>
    <w:p w14:paraId="3E953EEE" w14:textId="77777777" w:rsidR="00520F80" w:rsidRDefault="00520F80">
      <w:pPr>
        <w:pStyle w:val="ConsPlusNormal"/>
        <w:jc w:val="both"/>
      </w:pPr>
      <w:r>
        <w:t xml:space="preserve">(в ред. </w:t>
      </w:r>
      <w:hyperlink r:id="rId740">
        <w:r>
          <w:rPr>
            <w:color w:val="0000FF"/>
          </w:rPr>
          <w:t>постановления</w:t>
        </w:r>
      </w:hyperlink>
      <w:r>
        <w:t xml:space="preserve"> Правительства Нижегородской области от 15.12.2020 N 1033)</w:t>
      </w:r>
    </w:p>
    <w:p w14:paraId="7E9BF790" w14:textId="77777777" w:rsidR="00520F80" w:rsidRDefault="00520F80">
      <w:pPr>
        <w:pStyle w:val="ConsPlusNormal"/>
        <w:spacing w:before="200"/>
        <w:ind w:firstLine="540"/>
        <w:jc w:val="both"/>
      </w:pPr>
      <w:r>
        <w:t>50 медицинских организаций;</w:t>
      </w:r>
    </w:p>
    <w:p w14:paraId="40755DFA" w14:textId="77777777" w:rsidR="00520F80" w:rsidRDefault="00520F80">
      <w:pPr>
        <w:pStyle w:val="ConsPlusNormal"/>
        <w:jc w:val="both"/>
      </w:pPr>
      <w:r>
        <w:t xml:space="preserve">(в ред. </w:t>
      </w:r>
      <w:hyperlink r:id="rId741">
        <w:r>
          <w:rPr>
            <w:color w:val="0000FF"/>
          </w:rPr>
          <w:t>постановления</w:t>
        </w:r>
      </w:hyperlink>
      <w:r>
        <w:t xml:space="preserve"> Правительства Нижегородской области от 15.12.2020 N 1033)</w:t>
      </w:r>
    </w:p>
    <w:p w14:paraId="71A313AA" w14:textId="77777777" w:rsidR="00520F80" w:rsidRDefault="00520F80">
      <w:pPr>
        <w:pStyle w:val="ConsPlusNormal"/>
        <w:spacing w:before="200"/>
        <w:ind w:firstLine="540"/>
        <w:jc w:val="both"/>
      </w:pPr>
      <w:r>
        <w:t>149 организаций социального обслуживания;</w:t>
      </w:r>
    </w:p>
    <w:p w14:paraId="1836446A" w14:textId="77777777" w:rsidR="00520F80" w:rsidRDefault="00520F80">
      <w:pPr>
        <w:pStyle w:val="ConsPlusNormal"/>
        <w:jc w:val="both"/>
      </w:pPr>
      <w:r>
        <w:t xml:space="preserve">(в ред. </w:t>
      </w:r>
      <w:hyperlink r:id="rId742">
        <w:r>
          <w:rPr>
            <w:color w:val="0000FF"/>
          </w:rPr>
          <w:t>постановления</w:t>
        </w:r>
      </w:hyperlink>
      <w:r>
        <w:t xml:space="preserve"> Правительства Нижегородской области от 15.12.2020 N 1033)</w:t>
      </w:r>
    </w:p>
    <w:p w14:paraId="74EB6076" w14:textId="77777777" w:rsidR="00520F80" w:rsidRDefault="00520F80">
      <w:pPr>
        <w:pStyle w:val="ConsPlusNormal"/>
        <w:spacing w:before="200"/>
        <w:ind w:firstLine="540"/>
        <w:jc w:val="both"/>
      </w:pPr>
      <w:r>
        <w:t>48 центров занятости населения;</w:t>
      </w:r>
    </w:p>
    <w:p w14:paraId="04E0736D" w14:textId="77777777" w:rsidR="00520F80" w:rsidRDefault="00520F80">
      <w:pPr>
        <w:pStyle w:val="ConsPlusNormal"/>
        <w:jc w:val="both"/>
      </w:pPr>
      <w:r>
        <w:t xml:space="preserve">(в ред. </w:t>
      </w:r>
      <w:hyperlink r:id="rId743">
        <w:r>
          <w:rPr>
            <w:color w:val="0000FF"/>
          </w:rPr>
          <w:t>постановления</w:t>
        </w:r>
      </w:hyperlink>
      <w:r>
        <w:t xml:space="preserve"> Правительства Нижегородской области от 15.12.2020 N 1033)</w:t>
      </w:r>
    </w:p>
    <w:p w14:paraId="31B8C715" w14:textId="77777777" w:rsidR="00520F80" w:rsidRDefault="00520F80">
      <w:pPr>
        <w:pStyle w:val="ConsPlusNormal"/>
        <w:spacing w:before="200"/>
        <w:ind w:firstLine="540"/>
        <w:jc w:val="both"/>
      </w:pPr>
      <w:r>
        <w:t>1087 организаций культуры.</w:t>
      </w:r>
    </w:p>
    <w:p w14:paraId="18BA4A19" w14:textId="77777777" w:rsidR="00520F80" w:rsidRDefault="00520F80">
      <w:pPr>
        <w:pStyle w:val="ConsPlusNormal"/>
        <w:jc w:val="both"/>
      </w:pPr>
      <w:r>
        <w:t xml:space="preserve">(в ред. </w:t>
      </w:r>
      <w:hyperlink r:id="rId744">
        <w:r>
          <w:rPr>
            <w:color w:val="0000FF"/>
          </w:rPr>
          <w:t>постановления</w:t>
        </w:r>
      </w:hyperlink>
      <w:r>
        <w:t xml:space="preserve"> Правительства Нижегородской области от 15.12.2020 N 1033)</w:t>
      </w:r>
    </w:p>
    <w:p w14:paraId="3DB94FEA" w14:textId="77777777" w:rsidR="00520F80" w:rsidRDefault="00520F80">
      <w:pPr>
        <w:pStyle w:val="ConsPlusNormal"/>
        <w:spacing w:before="200"/>
        <w:ind w:firstLine="540"/>
        <w:jc w:val="both"/>
      </w:pPr>
      <w:r>
        <w:t xml:space="preserve">Количество организаций, осуществляющих реабилитационные и (или) абилитационные мероприятия, включенных в систему комплексной реабилитации с учетом формирования комплексного подхода к ее организации, в общем количестве организаций, предоставляющих реабилитационные и (или) абилитационные мероприятия, расположенных на территории </w:t>
      </w:r>
      <w:r>
        <w:lastRenderedPageBreak/>
        <w:t>Нижегородской области, составляет 1907.</w:t>
      </w:r>
    </w:p>
    <w:p w14:paraId="093B8BA5" w14:textId="77777777" w:rsidR="00520F80" w:rsidRDefault="00520F80">
      <w:pPr>
        <w:pStyle w:val="ConsPlusNormal"/>
        <w:jc w:val="both"/>
      </w:pPr>
      <w:r>
        <w:t xml:space="preserve">(в ред. </w:t>
      </w:r>
      <w:hyperlink r:id="rId745">
        <w:r>
          <w:rPr>
            <w:color w:val="0000FF"/>
          </w:rPr>
          <w:t>постановления</w:t>
        </w:r>
      </w:hyperlink>
      <w:r>
        <w:t xml:space="preserve"> Правительства Нижегородской области от 15.12.2020 N 1033)</w:t>
      </w:r>
    </w:p>
    <w:p w14:paraId="4C68DEEE" w14:textId="77777777" w:rsidR="00520F80" w:rsidRDefault="00520F80">
      <w:pPr>
        <w:pStyle w:val="ConsPlusNormal"/>
        <w:spacing w:before="200"/>
        <w:ind w:firstLine="540"/>
        <w:jc w:val="both"/>
      </w:pPr>
      <w:r>
        <w:t>В системе социальной защиты населения реабилитационные мероприятия в рамках ИПРА реализуются в комплексных центрах социального обслуживания населения, центрах социального обслуживания граждан пожилого возраста инвалидов, социально- и санаторно-реабилитационных центрах, домах-интернатах для граждан пожилого возраста и инвалидов, психоневрологических интернатах, детских домах-интернатах для умственно отсталых детей, профессиональном училище для инвалидов, реабилитационных центрах для детей и подростков с ограниченными возможностями, социально-реабилитационных центрах для несовершеннолетних, центрах социальной помощи семье и детям. Выписки из ИПРА лиц с инвалидностью по разделу социальной реабилитации передаются с использованием локального сервиса "База данных - витрина" непосредственно из Главного бюро МСЭ в учреждения-исполнители, которые по завершении реабилитационных (абилитационных) мероприятий передают по указанным каналам отчеты об исполнении ИПРА в Главное бюро МСЭ.</w:t>
      </w:r>
    </w:p>
    <w:p w14:paraId="6E3D2DD2" w14:textId="77777777" w:rsidR="00520F80" w:rsidRDefault="00520F80">
      <w:pPr>
        <w:pStyle w:val="ConsPlusNormal"/>
        <w:spacing w:before="200"/>
        <w:ind w:firstLine="540"/>
        <w:jc w:val="both"/>
      </w:pPr>
      <w:r>
        <w:t>Головным учреждением, осуществляющим организационно-методические функции по реабилитации инвалидов в системе социальной защиты Нижегородской области, является государственное бюджетное учреждение "Нижегородский реабилитационный центр для инвалидов" (далее - Областной центр).</w:t>
      </w:r>
    </w:p>
    <w:p w14:paraId="3C13B791" w14:textId="77777777" w:rsidR="00520F80" w:rsidRDefault="00520F80">
      <w:pPr>
        <w:pStyle w:val="ConsPlusNormal"/>
        <w:spacing w:before="200"/>
        <w:ind w:firstLine="540"/>
        <w:jc w:val="both"/>
      </w:pPr>
      <w:r>
        <w:t>Областной центр реализует инвалидам мероприятия комплексной реабилитации посредством сочетания профильных для учреждения направлений социальной реабилитации с восстановительными медицинскими мероприятиями, представляющими собой один из этапов медицинской реабилитации пациентов с определенными диагнозами.</w:t>
      </w:r>
    </w:p>
    <w:p w14:paraId="5B760D44" w14:textId="77777777" w:rsidR="00520F80" w:rsidRDefault="00520F80">
      <w:pPr>
        <w:pStyle w:val="ConsPlusNormal"/>
        <w:spacing w:before="200"/>
        <w:ind w:firstLine="540"/>
        <w:jc w:val="both"/>
      </w:pPr>
      <w:r>
        <w:t>Услуги по социальной реабилитации предоставляются в условиях круглосуточного стационара и дневного пребывания граждан.</w:t>
      </w:r>
    </w:p>
    <w:p w14:paraId="5AE7D081" w14:textId="77777777" w:rsidR="00520F80" w:rsidRDefault="00520F80">
      <w:pPr>
        <w:pStyle w:val="ConsPlusNormal"/>
        <w:spacing w:before="200"/>
        <w:ind w:firstLine="540"/>
        <w:jc w:val="both"/>
      </w:pPr>
      <w:r>
        <w:t>В учреждении проводится работа по социально-средовой, социально-психологической, социально-культурной реабилитации, социально-бытовой адаптации пациентов. Восстановительные медицинские мероприятия осуществляются в соответствии с порядками медицинской реабилитации в условиях дневного стационара для пациентов с заболеваниями опорно-двигательного аппарата и периферической нервной системы и с заболеваниями центральной нервной системы и органов чувств.</w:t>
      </w:r>
    </w:p>
    <w:p w14:paraId="0A36C6CC" w14:textId="77777777" w:rsidR="00520F80" w:rsidRDefault="00520F80">
      <w:pPr>
        <w:pStyle w:val="ConsPlusNormal"/>
        <w:spacing w:before="200"/>
        <w:ind w:firstLine="540"/>
        <w:jc w:val="both"/>
      </w:pPr>
      <w:r>
        <w:t>В рамках реализации ИПРА в учреждении клиентам профильными специалистами в соответствии с заключениями реабилитационной комиссии в зависимости от имеющихся ограничений формируется индивидуальный план проведения реабилитационных мероприятий, включающий необходимые мероприятия комплексной реабилитации и процедуры для восстановления утраченных функций. В процессе реализации плана специалистами контролируются восстановительные процессы, состояние здоровья реабилитируемого, при необходимости план корректируется.</w:t>
      </w:r>
    </w:p>
    <w:p w14:paraId="72754318" w14:textId="77777777" w:rsidR="00520F80" w:rsidRDefault="00520F80">
      <w:pPr>
        <w:pStyle w:val="ConsPlusNormal"/>
        <w:spacing w:before="200"/>
        <w:ind w:firstLine="540"/>
        <w:jc w:val="both"/>
      </w:pPr>
      <w:r>
        <w:t>Ведущим учреждением по комплексной реабилитации детей-инвалидов в системе социального обслуживания семьи и детей Нижегородской области является государственное бюджетное учреждение "Реабилитационный центр для детей и подростков с ограниченными возможностями "Дом" Сормовского района города Нижнего Новгорода" (далее - Центр).</w:t>
      </w:r>
    </w:p>
    <w:p w14:paraId="179BD865" w14:textId="77777777" w:rsidR="00520F80" w:rsidRDefault="00520F80">
      <w:pPr>
        <w:pStyle w:val="ConsPlusNormal"/>
        <w:spacing w:before="200"/>
        <w:ind w:firstLine="540"/>
        <w:jc w:val="both"/>
      </w:pPr>
      <w:r>
        <w:t>Услуги по социальной реабилитации детей-инвалидов в Центре предоставляются в условиях дневного пребывания.</w:t>
      </w:r>
    </w:p>
    <w:p w14:paraId="50C96B17" w14:textId="77777777" w:rsidR="00520F80" w:rsidRDefault="00520F80">
      <w:pPr>
        <w:pStyle w:val="ConsPlusNormal"/>
        <w:spacing w:before="200"/>
        <w:ind w:firstLine="540"/>
        <w:jc w:val="both"/>
      </w:pPr>
      <w:r>
        <w:t>В рамках выполнения ИПРА для каждого ребенка-инвалида разрабатывается индивидуальный маршрут реабилитации, в который с учетом мнения родителей (законных представителей) ребенка и в соответствии с рекомендациями индивидуальной программы реабилитации включаются медицинские мероприятия, обучающие и психологические занятия, социокультурные мероприятия, занятия в творческих допрофессиональных мастерских.</w:t>
      </w:r>
    </w:p>
    <w:p w14:paraId="5A1E275F" w14:textId="77777777" w:rsidR="00520F80" w:rsidRDefault="00520F80">
      <w:pPr>
        <w:pStyle w:val="ConsPlusNormal"/>
        <w:spacing w:before="200"/>
        <w:ind w:firstLine="540"/>
        <w:jc w:val="both"/>
      </w:pPr>
      <w:r>
        <w:t>В Центре функционируют творческие мастерские: швейная мастерская, мастерская изобразительного творчества, гончарная мастерская, печатная мастерская, студия инновационного (современного) искусства, театральная мастерская, музыкальная студия, кулинарная мастерская.</w:t>
      </w:r>
    </w:p>
    <w:p w14:paraId="51D9556E" w14:textId="77777777" w:rsidR="00520F80" w:rsidRDefault="00520F80">
      <w:pPr>
        <w:pStyle w:val="ConsPlusNormal"/>
        <w:spacing w:before="200"/>
        <w:ind w:firstLine="540"/>
        <w:jc w:val="both"/>
      </w:pPr>
      <w:r>
        <w:t>Работает "Школа родителей особого ребенка", которая помогает обучить родственников ребенка-инвалида правилам ухода за ним.</w:t>
      </w:r>
    </w:p>
    <w:p w14:paraId="19AF48B6" w14:textId="77777777" w:rsidR="00520F80" w:rsidRDefault="00520F80">
      <w:pPr>
        <w:pStyle w:val="ConsPlusNormal"/>
        <w:spacing w:before="200"/>
        <w:ind w:firstLine="540"/>
        <w:jc w:val="both"/>
      </w:pPr>
      <w:r>
        <w:lastRenderedPageBreak/>
        <w:t>Система социального обслуживания семей, воспитывающих детей-инвалидов, включает государственные учреждения социального обслуживания населения: реабилитационные центры для детей и подростков с ограниченными возможностями, социально-реабилитационные центры для несовершеннолетних, центры социальной помощи семье и детям, детские дома-интернаты для умственно отсталых детей и комплексные центры социального обслуживания населения, в которых дети-инвалиды, в том числе совместно с родителями, получают социальные услуги.</w:t>
      </w:r>
    </w:p>
    <w:p w14:paraId="7485293C" w14:textId="77777777" w:rsidR="00520F80" w:rsidRDefault="00520F80">
      <w:pPr>
        <w:pStyle w:val="ConsPlusNormal"/>
        <w:spacing w:before="200"/>
        <w:ind w:firstLine="540"/>
        <w:jc w:val="both"/>
      </w:pPr>
      <w:r>
        <w:t xml:space="preserve">С 2017 года началась реализация </w:t>
      </w:r>
      <w:hyperlink r:id="rId746">
        <w:r>
          <w:rPr>
            <w:color w:val="0000FF"/>
          </w:rPr>
          <w:t>Плана</w:t>
        </w:r>
      </w:hyperlink>
      <w:r>
        <w:t xml:space="preserve"> мероприятий по развитию системы ранней помощи детям в Нижегородской области на 2017 - 2020 годы, утвержденного распоряжением Правительства Нижегородской области от 22 августа 2017 г. N 1380-р. В составе рабочей группы представители министерства социальной политики Нижегородской области, министерства здравоохранения Нижегородской области, министерства образования, науки и молодежной политики Нижегородской области, департамента образования администрации г. Нижнего Новгорода, ФКУ "Главное бюро медико-социальной экспертизы по Нижегородской области", руководители социально ориентированных некоммерческих общественных организаций.</w:t>
      </w:r>
    </w:p>
    <w:p w14:paraId="338BC8B3" w14:textId="77777777" w:rsidR="00520F80" w:rsidRDefault="00520F80">
      <w:pPr>
        <w:pStyle w:val="ConsPlusNormal"/>
        <w:spacing w:before="200"/>
        <w:ind w:firstLine="540"/>
        <w:jc w:val="both"/>
      </w:pPr>
      <w:r>
        <w:t>Учреждениями, оказывающими мероприятия в рамках ИПРА и услуги ранней помощи, применяются различные технологии и методы работы, включая: технология раннего вмешательства, игровые сеансы в службе психологического сопровождения (Лекотеке), обучение членов семей по взаимодействию с инвалидом, способам ухода за ним; индивидуальные занятия лечебной физической культуры; массаж, физиопроцедуры, гидрореабилитация; индивидуальные занятия по развитию познавательной сферы, речевой и альтернативной коммуникации; помощь семье в подборе вспомогательного оборудования и организации развивающего пространства в домашних условиях; группы дневного пребывания для детей с родителями; группы психологической поддержки для родителей и организация работы "Школы родителей с особым ребенком". Для достижения максимальной эффективности реабилитационных мероприятий в регионе реализуются мероприятия по социализации и обучению самообслуживанию инвалидов в условиях различных типов учреждений системы социальной защиты населения, в том числе с применением технологии сопровождаемого проживания.</w:t>
      </w:r>
    </w:p>
    <w:p w14:paraId="149F5611" w14:textId="77777777" w:rsidR="00520F80" w:rsidRDefault="00520F80">
      <w:pPr>
        <w:pStyle w:val="ConsPlusNormal"/>
        <w:spacing w:before="200"/>
        <w:ind w:firstLine="540"/>
        <w:jc w:val="both"/>
      </w:pPr>
      <w:r>
        <w:t>Особое внимание уделяется оздоровлению и отдыху инвалидов. Оздоровительные мероприятия для взрослых инвалидов предоставляются в условиях курсовой реабилитации на базе загородных социально- и санаторно-реабилитационных центров. В целях социальной реабилитации семей, воспитывающих детей-инвалидов раннего возраста, активно используется база загородного государственного бюджетного учреждения "Областной центр социальной помощи семье и детям "Юный нижегородец", предоставляющего услуги семьям, в т.ч. в условиях профильных социально-реабилитационных смен.</w:t>
      </w:r>
    </w:p>
    <w:p w14:paraId="3FB59840" w14:textId="77777777" w:rsidR="00520F80" w:rsidRDefault="00520F80">
      <w:pPr>
        <w:pStyle w:val="ConsPlusNormal"/>
        <w:spacing w:before="200"/>
        <w:ind w:firstLine="540"/>
        <w:jc w:val="both"/>
      </w:pPr>
      <w:r>
        <w:t xml:space="preserve">Мероприятия по организации и проведению медицинской реабилитации населению Нижегородской области (в том числе инвалидам и детям-инвалидам) определены </w:t>
      </w:r>
      <w:hyperlink r:id="rId747">
        <w:r>
          <w:rPr>
            <w:color w:val="0000FF"/>
          </w:rPr>
          <w:t>подпрограммой 5</w:t>
        </w:r>
      </w:hyperlink>
      <w:r>
        <w:t xml:space="preserve"> "Развитие медицинской реабилитации и санаторно-курортного лечения, в том числе детям" Государственной программы "Развитие здравоохранения Нижегородской области", утвержденной постановлением Правительства Нижегородской области от 26 апреля 2013 г. N 274, и реализуются в рамках трехуровневой системы оказания реабилитационной помощи, которая позволяет скоординировать взаимодействие учреждений здравоохранения при оказании медицинской реабилитации и создать преемственность в работе медицинских организаций.</w:t>
      </w:r>
    </w:p>
    <w:p w14:paraId="349EB36E" w14:textId="77777777" w:rsidR="00520F80" w:rsidRDefault="00520F80">
      <w:pPr>
        <w:pStyle w:val="ConsPlusNormal"/>
        <w:spacing w:before="200"/>
        <w:ind w:firstLine="540"/>
        <w:jc w:val="both"/>
      </w:pPr>
      <w:r>
        <w:t>Первый этап (уровень) медицинской реабилитации на базе медицинских организаций в рамках госпитализации на профильные койки, в том числе реанимационные, с учетом маршрутизации за счет средств территориальной программы обязательного медицинского страхования.</w:t>
      </w:r>
    </w:p>
    <w:p w14:paraId="4756572E" w14:textId="77777777" w:rsidR="00520F80" w:rsidRDefault="00520F80">
      <w:pPr>
        <w:pStyle w:val="ConsPlusNormal"/>
        <w:spacing w:before="200"/>
        <w:ind w:firstLine="540"/>
        <w:jc w:val="both"/>
      </w:pPr>
      <w:r>
        <w:t>Второй этап (уровень) медицинской реабилитации осуществляется в стационарных условиях на круглосуточных койках в отделениях реабилитации в соответствии с ИПРА.</w:t>
      </w:r>
    </w:p>
    <w:p w14:paraId="565B5FD8" w14:textId="77777777" w:rsidR="00520F80" w:rsidRDefault="00520F80">
      <w:pPr>
        <w:pStyle w:val="ConsPlusNormal"/>
        <w:spacing w:before="200"/>
        <w:ind w:firstLine="540"/>
        <w:jc w:val="both"/>
      </w:pPr>
      <w:r>
        <w:t>Третий этап (уровень) медицинской реабилитации осуществляется в амбулаторно-поликлинических отделениях реабилитации, в том числе на дневных койках, а также в рамках санаторно-курортного лечения. Для оказания реабилитационной помощи детям на амбулаторном этапе функционирует ГБУЗ "Центр восстановительной медицины и реабилитации для детей".</w:t>
      </w:r>
    </w:p>
    <w:p w14:paraId="0A78BD09" w14:textId="77777777" w:rsidR="00520F80" w:rsidRDefault="00520F80">
      <w:pPr>
        <w:pStyle w:val="ConsPlusNormal"/>
        <w:spacing w:before="200"/>
        <w:ind w:firstLine="540"/>
        <w:jc w:val="both"/>
      </w:pPr>
      <w:r>
        <w:t>С учетом трехуровневой системы медицинской реабилитации, реализуемой в Нижегородской области, реализация мероприятий комплексной реабилитации в рамках межведомственного взаимодействия планируется на 2 и 3 этапах. В настоящее время реабилитационная помощь в Нижегородской области характеризуется недостаточным развитием второго и третьего этапов реабилитации.</w:t>
      </w:r>
    </w:p>
    <w:p w14:paraId="54F8B465" w14:textId="77777777" w:rsidR="00520F80" w:rsidRDefault="00520F80">
      <w:pPr>
        <w:pStyle w:val="ConsPlusNormal"/>
        <w:spacing w:before="200"/>
        <w:ind w:firstLine="540"/>
        <w:jc w:val="both"/>
      </w:pPr>
      <w:r>
        <w:lastRenderedPageBreak/>
        <w:t>В период реализации Программы планируется развитие материально-технической базы второго этапа (круглосуточные койки) отделений реабилитации ГБУЗ НО "Детская городская клиническая больница N 1" и ГБУЗ НО "Детская специализированная реабилитационная больница для детей психоневрологического профиля" за счет дооснащения современным медицинским оборудованием, а также развитие третьего этапа оказания реабилитационной помощи детям за счет дооснащения ГБУЗ НО "Центр восстановительной медицины и реабилитации для детей".</w:t>
      </w:r>
    </w:p>
    <w:p w14:paraId="642D7462" w14:textId="77777777" w:rsidR="00520F80" w:rsidRDefault="00520F80">
      <w:pPr>
        <w:pStyle w:val="ConsPlusNormal"/>
        <w:spacing w:before="200"/>
        <w:ind w:firstLine="540"/>
        <w:jc w:val="both"/>
      </w:pPr>
      <w:r>
        <w:t>Улучшение материально-технической базы указанных учреждений даст возможность внедрению в практику медицинских организаций эффективных диагностических и лечебных реабилитационных технологий.</w:t>
      </w:r>
    </w:p>
    <w:p w14:paraId="3ED6D0CF" w14:textId="77777777" w:rsidR="00520F80" w:rsidRDefault="00520F80">
      <w:pPr>
        <w:pStyle w:val="ConsPlusNormal"/>
        <w:spacing w:before="200"/>
        <w:ind w:firstLine="540"/>
        <w:jc w:val="both"/>
      </w:pPr>
      <w:r>
        <w:t>В образовательных организациях региона обучаются 8497 воспитанников с ограниченными возможностями здоровья, в том числе 8469 детей-инвалидов.</w:t>
      </w:r>
    </w:p>
    <w:p w14:paraId="52155CAE" w14:textId="77777777" w:rsidR="00520F80" w:rsidRDefault="00520F80">
      <w:pPr>
        <w:pStyle w:val="ConsPlusNormal"/>
        <w:spacing w:before="200"/>
        <w:ind w:firstLine="540"/>
        <w:jc w:val="both"/>
      </w:pPr>
      <w:r>
        <w:t>Министерством образования, науки и молодежной политики Нижегородской области организована реализация ИПРА по мероприятиям психолого-педагогической реабилитации или абилитации детей-инвалидов по общему и профессиональному образованию в государственных и муниципальных образовательных организациях. Данные мероприятия включают в себя организацию обучения детей, а также работу с ними специалистов образовательных организаций (психологи, дефектологи, логопеды, тьюторы) и выполняются (по запросу родителей) всеми образовательными организациями, где обучаются дети-инвалиды.</w:t>
      </w:r>
    </w:p>
    <w:p w14:paraId="189163FE" w14:textId="77777777" w:rsidR="00520F80" w:rsidRDefault="00520F80">
      <w:pPr>
        <w:pStyle w:val="ConsPlusNormal"/>
        <w:spacing w:before="200"/>
        <w:ind w:firstLine="540"/>
        <w:jc w:val="both"/>
      </w:pPr>
      <w:r>
        <w:t>План выполнения мероприятий по реализации ИПРА разрабатывается каждой образовательной организацией. Из 6150 выписок из ИПРА выполнено 4000. Причина невыполнения мероприятий - это отказ родителей от реализации мероприятий или необращение их в образовательную организацию.</w:t>
      </w:r>
    </w:p>
    <w:p w14:paraId="1CB5C684" w14:textId="77777777" w:rsidR="00520F80" w:rsidRDefault="00520F80">
      <w:pPr>
        <w:pStyle w:val="ConsPlusNormal"/>
        <w:spacing w:before="200"/>
        <w:ind w:firstLine="540"/>
        <w:jc w:val="both"/>
      </w:pPr>
      <w:r>
        <w:t>Согласно данным статистической отчетности на 1 января 2019 г., в Нижегородской области 27,2 тысячи инвалидов занимаются физической культурой и спортом, что составляет 9% от общего числа инвалидов в области. За последние несколько лет этот показатель вырос более чем в девять раз - в 2013 году менее одного процента лиц с ограниченными возможностями здоровья регулярно занимались физической культурой и спортом.</w:t>
      </w:r>
    </w:p>
    <w:p w14:paraId="048D751F" w14:textId="77777777" w:rsidR="00520F80" w:rsidRDefault="00520F80">
      <w:pPr>
        <w:pStyle w:val="ConsPlusNormal"/>
        <w:spacing w:before="200"/>
        <w:ind w:firstLine="540"/>
        <w:jc w:val="both"/>
      </w:pPr>
      <w:r>
        <w:t xml:space="preserve">В период с 2007 года по 2019 год в регионе введены в эксплуатацию 37 физкультурно-оздоровительных комплексов. В соответствии со </w:t>
      </w:r>
      <w:hyperlink r:id="rId748">
        <w:r>
          <w:rPr>
            <w:color w:val="0000FF"/>
          </w:rPr>
          <w:t>статьей 13</w:t>
        </w:r>
      </w:hyperlink>
      <w:r>
        <w:t xml:space="preserve"> Закона Нижегородской области от 11 июня 2009 г. N 76-З "О физической культуре и спорте в Нижегородской области" инвалиды получают физкультурно-оздоровительные услуги на базе спортивных сооружений, находящихся в государственной собственности Нижегородской области и муниципальной собственности.</w:t>
      </w:r>
    </w:p>
    <w:p w14:paraId="41D2DE75" w14:textId="77777777" w:rsidR="00520F80" w:rsidRDefault="00520F80">
      <w:pPr>
        <w:pStyle w:val="ConsPlusNormal"/>
        <w:spacing w:before="200"/>
        <w:ind w:firstLine="540"/>
        <w:jc w:val="both"/>
      </w:pPr>
      <w:r>
        <w:t>В целях пропаганды физической культуры и спорта как средства реабилитации инвалидов в регионе проводится ряд всероссийских, областных и муниципальных физкультурно-массовых мероприятий среди инвалидов, обеспечивается выделение средств областного бюджета на поддержку развития игровых видов спорта среди инвалидов, а также подготовку и участие нижегородских спортсменов-инвалидов во всероссийских и международных соревнованиях различного уровня.</w:t>
      </w:r>
    </w:p>
    <w:p w14:paraId="51AD112F" w14:textId="77777777" w:rsidR="00520F80" w:rsidRDefault="00520F80">
      <w:pPr>
        <w:pStyle w:val="ConsPlusNormal"/>
        <w:spacing w:before="200"/>
        <w:ind w:firstLine="540"/>
        <w:jc w:val="both"/>
      </w:pPr>
      <w:r>
        <w:t>В области культуры профильными учреждениями ведется целенаправленная деятельность по вовлечению инвалидов и людей с ограниченными возможностями здоровья в активную творческую жизнь, что помогает развивать творческие способности, обеспечивает широкий доступ к культурным ценностям и информационным ресурсам, что является важными факторами повышения коммуникативного потенциала данной категории лиц.</w:t>
      </w:r>
    </w:p>
    <w:p w14:paraId="77791A61" w14:textId="77777777" w:rsidR="00520F80" w:rsidRDefault="00520F80">
      <w:pPr>
        <w:pStyle w:val="ConsPlusNormal"/>
        <w:spacing w:before="200"/>
        <w:ind w:firstLine="540"/>
        <w:jc w:val="both"/>
      </w:pPr>
      <w:r>
        <w:t>48 централизованных библиотечных систем Нижегородской области (далее - ЦБС) активно участвуют в реализации различных муниципальных программ, направленных на поддержку людей с инвалидностью.</w:t>
      </w:r>
    </w:p>
    <w:p w14:paraId="7BF5E110" w14:textId="77777777" w:rsidR="00520F80" w:rsidRDefault="00520F80">
      <w:pPr>
        <w:pStyle w:val="ConsPlusNormal"/>
        <w:spacing w:before="200"/>
        <w:ind w:firstLine="540"/>
        <w:jc w:val="both"/>
      </w:pPr>
      <w:r>
        <w:t>Всего в Нижегородской области работают 994 библиотеки, каждая в той или иной степени ведет работу с инвалидами и людьми с ограниченными возможностями здоровья (ОВЗ). Всего в нижегородских библиотеках 141,5 тыс. документов в специальных форматах для слепых и слабовидящих, основная часть которых - фонды Нижегородской центральной специальной библиотеки для слепых (далее - НЦСБС).</w:t>
      </w:r>
    </w:p>
    <w:p w14:paraId="22C81D53" w14:textId="77777777" w:rsidR="00520F80" w:rsidRDefault="00520F80">
      <w:pPr>
        <w:pStyle w:val="ConsPlusNormal"/>
        <w:spacing w:before="200"/>
        <w:ind w:firstLine="540"/>
        <w:jc w:val="both"/>
      </w:pPr>
      <w:r>
        <w:t>В библиотеках области работает 233 клуба, которые посещают инвалиды и пенсионеры (в т.ч. для инвалидов - 89).</w:t>
      </w:r>
    </w:p>
    <w:p w14:paraId="7219AC07" w14:textId="77777777" w:rsidR="00520F80" w:rsidRDefault="00520F80">
      <w:pPr>
        <w:pStyle w:val="ConsPlusNormal"/>
        <w:spacing w:before="200"/>
        <w:ind w:firstLine="540"/>
        <w:jc w:val="both"/>
      </w:pPr>
      <w:r>
        <w:lastRenderedPageBreak/>
        <w:t>В Нижегородской государственной областной детской библиотеке (НГОДБ) с участием детей-инвалидов и детей с ограниченными возможностями здоровья проведено 154 мероприятия, число участников - 1608 человек.</w:t>
      </w:r>
    </w:p>
    <w:p w14:paraId="5DE96F31" w14:textId="77777777" w:rsidR="00520F80" w:rsidRDefault="00520F80">
      <w:pPr>
        <w:pStyle w:val="ConsPlusNormal"/>
        <w:spacing w:before="200"/>
        <w:ind w:firstLine="540"/>
        <w:jc w:val="both"/>
      </w:pPr>
      <w:r>
        <w:t>Все 63 государственных и муниципальных музея г. Н.Новгорода и Нижегородской области:</w:t>
      </w:r>
    </w:p>
    <w:p w14:paraId="5F5BA54F" w14:textId="77777777" w:rsidR="00520F80" w:rsidRDefault="00520F80">
      <w:pPr>
        <w:pStyle w:val="ConsPlusNormal"/>
        <w:spacing w:before="200"/>
        <w:ind w:firstLine="540"/>
        <w:jc w:val="both"/>
      </w:pPr>
      <w:r>
        <w:t>- предоставляют инвалидам право льготного (бесплатное или со скидкой) посещения музея, экскурсионного обслуживания, участия в игровых программах для инвалидов;</w:t>
      </w:r>
    </w:p>
    <w:p w14:paraId="59E1A0DD" w14:textId="77777777" w:rsidR="00520F80" w:rsidRDefault="00520F80">
      <w:pPr>
        <w:pStyle w:val="ConsPlusNormal"/>
        <w:spacing w:before="200"/>
        <w:ind w:firstLine="540"/>
        <w:jc w:val="both"/>
      </w:pPr>
      <w:r>
        <w:t>- сотрудничают с широким спектром общероссийских, региональных, муниципальных, общественных организаций инвалидов, со специализированными учебными заведениями (специальные (коррекционные) школы), центрами социального обслуживания населения, управлениями социальной защиты населения.</w:t>
      </w:r>
    </w:p>
    <w:p w14:paraId="3FE51DF8" w14:textId="77777777" w:rsidR="00520F80" w:rsidRDefault="00520F80">
      <w:pPr>
        <w:pStyle w:val="ConsPlusNormal"/>
        <w:spacing w:before="200"/>
        <w:ind w:firstLine="540"/>
        <w:jc w:val="both"/>
      </w:pPr>
      <w:r>
        <w:t>По заявкам от соответствующих учреждений и организаций во всех музеях области для инвалидов проводятся экскурсии по экспозициям и выставкам, выездные мероприятия, адаптируются игровые программы.</w:t>
      </w:r>
    </w:p>
    <w:p w14:paraId="53BB8B35" w14:textId="77777777" w:rsidR="00520F80" w:rsidRDefault="00520F80">
      <w:pPr>
        <w:pStyle w:val="ConsPlusNormal"/>
        <w:spacing w:before="200"/>
        <w:ind w:firstLine="540"/>
        <w:jc w:val="both"/>
      </w:pPr>
      <w:r>
        <w:t>В Центре культуры "Рекорд" проводятся некоммерческие сеансы фильмов для людей с ограничением по слуху и зрению. В настоящее время в Центре культуры "Рекорд" осуществляется показ фильмов с так называемым "открытым" тифлокомментированием и сурдосубтитрированием.</w:t>
      </w:r>
    </w:p>
    <w:p w14:paraId="5CD86178" w14:textId="77777777" w:rsidR="00520F80" w:rsidRDefault="00520F80">
      <w:pPr>
        <w:pStyle w:val="ConsPlusNormal"/>
        <w:spacing w:before="200"/>
        <w:ind w:firstLine="540"/>
        <w:jc w:val="both"/>
      </w:pPr>
      <w:r>
        <w:t>В целях оказания помощи лицам с инвалидностью и маломобильным гражданам, имеющим значительные затруднения в передвижении, в осуществлении ими целевых поездок в социально значимые учреждения (учреждения здравоохранения, социальной защиты населения, образования, культуры, Пенсионного фонда Российской Федерации, Фонда социального страхования Российской Федерации и др.) в 14 районах области и города Нижнего Новгорода работают службы "Социальное такси".</w:t>
      </w:r>
    </w:p>
    <w:p w14:paraId="7420240A" w14:textId="77777777" w:rsidR="00520F80" w:rsidRDefault="00520F80">
      <w:pPr>
        <w:pStyle w:val="ConsPlusNormal"/>
        <w:spacing w:before="200"/>
        <w:ind w:firstLine="540"/>
        <w:jc w:val="both"/>
      </w:pPr>
      <w:r>
        <w:t>Для повышения степени индивидуальной мобильности инвалидов на базе 59 областных учреждений социальной защиты населения функционируют пункты проката технических средств реабилитации (далее - ТСР).</w:t>
      </w:r>
    </w:p>
    <w:p w14:paraId="10137F9C" w14:textId="77777777" w:rsidR="00520F80" w:rsidRDefault="00520F80">
      <w:pPr>
        <w:pStyle w:val="ConsPlusNormal"/>
        <w:spacing w:before="200"/>
        <w:ind w:firstLine="540"/>
        <w:jc w:val="both"/>
      </w:pPr>
      <w:r>
        <w:t>В целях дальнейшего развития системы реабилитации и абилитации лиц с инвалидностью, увеличения охвата данной категории граждан мероприятиями в рамках реализации ИПРА в Подпрограмме 10 предусмотрено решение задач по определению потребности и оптимизации учета реализации реабилитационных мероприятий и услуг ранней помощи, создание условий, необходимых для развития региональной системы комплексной реабилитации и ранней помощи, повышению уровня профессионального развития лиц с инвалидностью, актуализации нормативно-правового регулирования данных направлений работы.</w:t>
      </w:r>
    </w:p>
    <w:p w14:paraId="57132D68" w14:textId="77777777" w:rsidR="00520F80" w:rsidRDefault="00520F80">
      <w:pPr>
        <w:pStyle w:val="ConsPlusNormal"/>
        <w:spacing w:before="200"/>
        <w:ind w:firstLine="540"/>
        <w:jc w:val="both"/>
      </w:pPr>
      <w:r>
        <w:t>В настоящее время в соответствии с законодательством определение потребности в реабилитационных мероприятиях осуществляется Главным бюро МСЭ, которое обеспечивает передачу информации в форме выписок из ИПРА по соответствующим разделам в орган исполнительной власти, организующий реализацию реабилитационных (абилитационных) мероприятий. После завершения реабилитационных мероприятий ответственные за реабилитацию органы направляют информацию об исполнении ИПРА в Главное бюро МСЭ.</w:t>
      </w:r>
    </w:p>
    <w:p w14:paraId="15C1CF4B" w14:textId="77777777" w:rsidR="00520F80" w:rsidRDefault="00520F80">
      <w:pPr>
        <w:pStyle w:val="ConsPlusNormal"/>
        <w:spacing w:before="200"/>
        <w:ind w:firstLine="540"/>
        <w:jc w:val="both"/>
      </w:pPr>
      <w:r>
        <w:t xml:space="preserve">В рамках оптимизации учета реализации ИПРА, учитывая существующие проблемы в связи с отсутствием в отдельных ведомствах систем, позволяющих организовать взаимодействие с Главным бюро МСЭ по передаче данных ИПРА с использованием локального сервиса "База данных - витрина" целесообразно автоматизировать данный процесс, что будет способствовать формированию и накоплению единого банка данных по лицам с инвалидностью в системе медико-социальной экспертизы "Единая автоматизированная вертикально интегрированная информационно-аналитическая система по проведению медико-социальной экспертизы". До завершения данной работы учет исполнения мероприятий по реализации ИПРА инвалидов и детей-инвалидов ведется ведомствами, организующими исполнение ИПРА по основным направлениям реабилитации. Завершение данного процесса, а также перевода данных о лицах с инвалидностью в электронную базу данных медико-социальной экспертиза согласно </w:t>
      </w:r>
      <w:hyperlink r:id="rId749">
        <w:r>
          <w:rPr>
            <w:color w:val="0000FF"/>
          </w:rPr>
          <w:t>Концепции</w:t>
        </w:r>
      </w:hyperlink>
      <w:r>
        <w:t xml:space="preserve"> создания, ведения и использования федеральной государственной информационной системы "Федеральный реестр инвалидов", утвержденной распоряжением Правительства Российской Федерации от 16 июля 2016 г. N 1506-р, позволит сформировать единый банк данных, содержащий основные сведения об инвалидах и детях-инвалидах, - Федеральный реестр инвалидов, что позволит формировать любые статистические данные на конкретные периоды и даты.</w:t>
      </w:r>
    </w:p>
    <w:p w14:paraId="473A21EC" w14:textId="77777777" w:rsidR="00520F80" w:rsidRDefault="00520F80">
      <w:pPr>
        <w:pStyle w:val="ConsPlusNormal"/>
        <w:spacing w:before="200"/>
        <w:ind w:firstLine="540"/>
        <w:jc w:val="both"/>
      </w:pPr>
      <w:r>
        <w:lastRenderedPageBreak/>
        <w:t>В целях повышения эффективности реабилитационных мероприятий в рамках работы экспертной межведомственной группы (на примере ряда конкретных случаев) необходимо отработать механизм формирования и реализации инвалиду реабилитационного маршрута (включающего набор необходимых мероприятий с периодами их реализации) на основе имеющихся в нем ключевых ограничений функций жизнедеятельности.</w:t>
      </w:r>
    </w:p>
    <w:p w14:paraId="1C3444FC" w14:textId="77777777" w:rsidR="00520F80" w:rsidRDefault="00520F80">
      <w:pPr>
        <w:pStyle w:val="ConsPlusNormal"/>
        <w:spacing w:before="200"/>
        <w:ind w:firstLine="540"/>
        <w:jc w:val="both"/>
      </w:pPr>
      <w:r>
        <w:t>Задача по созданию условий для развития системы комплексной реабилитации и абилитации и услуг ранней помощи в первую очередь направлена по повышение эффективности проводимой реабилитационной деятельности.</w:t>
      </w:r>
    </w:p>
    <w:p w14:paraId="1C4740C1" w14:textId="77777777" w:rsidR="00520F80" w:rsidRDefault="00520F80">
      <w:pPr>
        <w:pStyle w:val="ConsPlusNormal"/>
        <w:spacing w:before="200"/>
        <w:ind w:firstLine="540"/>
        <w:jc w:val="both"/>
      </w:pPr>
      <w:r>
        <w:t>Эффективность реабилитации определяется конечным социальным результатом, но при этом необходимо соблюдение ряда условий, таких как наличие и совершенствование механизмов, технологий, действий, процедур осуществления, соответствие помещений, оснащенность оборудованием и материалами. Решение существующих проблем недостаточной оснащенности организаций, оказывающих лицам с инвалидностью реабилитационные мероприятия, изучение, трансляция и тиражирование эффективных механизмов технологий комплексной реабилитации будет способствовать повышению эффективности проводимой работы и увеличит охват данной категории лиц реабилитационными и абилитационными мероприятиями. Насыщение необходимыми средствами для реализации ИПРА организаций, выполняющих мероприятия по отдельным видам реабилитации и не включенных в настоящее время в систему комплексной реабилитации Нижегородской области (далее - Региональная система), позволит увеличить численность организаций, предоставляющих лицам с инвалидностью мероприятия комплексной реабилитации.</w:t>
      </w:r>
    </w:p>
    <w:p w14:paraId="748BF158" w14:textId="77777777" w:rsidR="00520F80" w:rsidRDefault="00520F80">
      <w:pPr>
        <w:pStyle w:val="ConsPlusNormal"/>
        <w:spacing w:before="200"/>
        <w:ind w:firstLine="540"/>
        <w:jc w:val="both"/>
      </w:pPr>
      <w:r>
        <w:t>Обеспечение эффективного функционирования системы комплексной реабилитации и абилитации лиц с инвалидностью с использованием принципов межведомственного взаимодействия, включая отработку единых методологических подходов и практическую их реализацию в Нижегородской области планируется осуществлять на базе 2 центров реабилитации инвалидов и детей-инвалидов (далее - Областные центры), осуществляющих свою деятельность по основным направлениям реабилитации (медицинская, социальная, профессиональная). Для отработки данной модели в рамках Подпрограммы 10 планируются мероприятия по оптимизации структуры данных центров, насыщение их оборудованием и средствами, необходимыми для организации проведения комплексных реабилитационных (абилитационных) мероприятий инвалидам и детям-инвалидам, а также внедрению эффективных методов и технологий реабилитации лиц с инвалидностью в регионе и оптимизации учета реализации ИПРА.</w:t>
      </w:r>
    </w:p>
    <w:p w14:paraId="37B6B6E1" w14:textId="77777777" w:rsidR="00520F80" w:rsidRDefault="00520F80">
      <w:pPr>
        <w:pStyle w:val="ConsPlusNormal"/>
        <w:spacing w:before="200"/>
        <w:ind w:firstLine="540"/>
        <w:jc w:val="both"/>
      </w:pPr>
      <w:r>
        <w:t>Реализуя функции координаторов региональной системы комплексной реабилитации, организационно-методическое обеспечение и непосредственное предоставление гражданам мероприятий комплексной реабилитации, Областные центры обеспечат функционирование в регионе системы комплексной реабилитации лиц с инвалидностью и дальнейшее ее развитие. Кроме этого, на базе Областных центров планируется организация единых консультативных центров/служб сопровождения, обеспечивающих сопровождение лиц с инвалидностью в реализации их прав на основе межведомственного взаимодействия, в том числе с использованием данных Федерального реестра инвалидов и иных ведомственных информационных систем.</w:t>
      </w:r>
    </w:p>
    <w:p w14:paraId="77929D97" w14:textId="77777777" w:rsidR="00520F80" w:rsidRDefault="00520F80">
      <w:pPr>
        <w:pStyle w:val="ConsPlusNormal"/>
        <w:spacing w:before="200"/>
        <w:ind w:firstLine="540"/>
        <w:jc w:val="both"/>
      </w:pPr>
      <w:r>
        <w:t>В целях максимального приближения реабилитационных (абилитационных) мероприятий к местам проживания лиц с инвалидностью в рамках Подпрограммы 10 планируется организовать предоставление мероприятий комплексной реабилитации в районах области и города Нижнего Новгорода в комплексных центрах социального обслуживания (центрах социального обслуживания граждан пожилого возраста и инвалидов) и центрах социальной помощи семьи и детей (далее соответственно - КЦСОН и ЦСПСД). Реализация данных мероприятий позволит расширить спектр реабилитационных мероприятий и применяемых в учреждениях технологий реабилитации, что будет способствовать повышению их эффективности и увеличению количества лиц с инвалидностью, охваченных реабилитационными и абилитационными мероприятиями.</w:t>
      </w:r>
    </w:p>
    <w:p w14:paraId="4EB4B17A" w14:textId="77777777" w:rsidR="00520F80" w:rsidRDefault="00520F80">
      <w:pPr>
        <w:pStyle w:val="ConsPlusNormal"/>
        <w:spacing w:before="200"/>
        <w:ind w:firstLine="540"/>
        <w:jc w:val="both"/>
      </w:pPr>
      <w:r>
        <w:t xml:space="preserve">Программы по социализации и адаптации инвалидов (детей-инвалидов) необходимо осуществлять с учетом специфики организации быта клиентов по основным направлениям реабилитации (социальная, медицинская, профессиональная) в комплексе с мероприятиями по физической культуре и оздоровлению. При этом необходимо обеспечение данных лиц дневной социальной занятостью, в том числе участие в творческих и трудовых мастерских, кружковой работе, культурно-развлекательных и просветительских программах. В основе данной деятельности - исключение изоляции лиц с инвалидностью от общества, сохранение (налаживание) социальных связей; создание атмосферы поощрения социальной активности, обеспечение полезной занятости и максимального самообслуживания. С этой целью в рамках подпрограммы </w:t>
      </w:r>
      <w:r>
        <w:lastRenderedPageBreak/>
        <w:t>планируется оборудование мастерских, развитие кружковой работы, творческих коллективов и пр. на базе центров социального обслуживания населения, в т.ч. в рамках развития применения технологии сопровождаемого проживания.</w:t>
      </w:r>
    </w:p>
    <w:p w14:paraId="05096679" w14:textId="77777777" w:rsidR="00520F80" w:rsidRDefault="00520F80">
      <w:pPr>
        <w:pStyle w:val="ConsPlusNormal"/>
        <w:spacing w:before="200"/>
        <w:ind w:firstLine="540"/>
        <w:jc w:val="both"/>
      </w:pPr>
      <w:r>
        <w:t>В ходе предоставления социальных услуг инвалидам планируется дальнейшее развитие применения технологии сопровождаемого проживания, обеспечивающей реализацию комплекса мероприятий по основным направлениям жизнедеятельности лиц с инвалидностью: быт, досуг, общение и социальные связи.</w:t>
      </w:r>
    </w:p>
    <w:p w14:paraId="54ACD891" w14:textId="77777777" w:rsidR="00520F80" w:rsidRDefault="00520F80">
      <w:pPr>
        <w:pStyle w:val="ConsPlusNormal"/>
        <w:spacing w:before="200"/>
        <w:ind w:firstLine="540"/>
        <w:jc w:val="both"/>
      </w:pPr>
      <w:r>
        <w:t>Выстроенную модель применения данной технологии на базе двух стационарных организаций социального обслуживания психоневрологического профиля планируется развивать в сети учреждений социального обслуживания данного типа, при этом в целях достижения максимальной эффективности ее реализации будет обеспечена дневная занятость клиентов, рассматриваемая как обязательная мера, направленная на удовлетворение потребности лиц с инвалидностью в общении и самореализации через вовлечение в активную (в том числе трудовую) совместную с другими людьми деятельность в течение рабочего дня. На сегодняшний день все стационарные организации психоневрологического профиля включены в процесс внедрения и развития технологии сопровождаемого проживания (учебное сопровождаемое проживание и подготовительный этап).</w:t>
      </w:r>
    </w:p>
    <w:p w14:paraId="05FD1DC1" w14:textId="77777777" w:rsidR="00520F80" w:rsidRDefault="00520F80">
      <w:pPr>
        <w:pStyle w:val="ConsPlusNormal"/>
        <w:spacing w:before="200"/>
        <w:ind w:firstLine="540"/>
        <w:jc w:val="both"/>
      </w:pPr>
      <w:r>
        <w:t>Дальнейшее развитие применения данной технологии - создание условий для овладения инвалидами универсальными действиями и жизненными компетенциями на фоне постепенного сокращения объема помощи со стороны специалистов; поддержание и развитие привитых навыков планируется в учреждениях социального обслуживания с применением оборудования, приобретаемого в рамках мероприятий раздела 2 Перечня мероприятий Подпрограммы 10, а также путем оптимизации использования имеющихся ресурсов учреждений (обустройство выделенных помещений, формирование служб сопровождения, разработка единых форм документов и осуществление внутри- и межведомственного взаимодействия, включая информационный обмен данными в рамках социального сопровождения, др.). Таким образом, смещение акцентов при предоставлении социальных услуг в сторону формирования активной жизненной позиции у клиента для отдельных категорий лиц будут способствовать повышению эффективности реабилитационных мероприятий, в результате чего среди членов целевой аудитории можно ожидать повышения степени мотивации к активной жизни, уровня трудоустроенных, охваченных социальной занятостью, для детей - уровня охваченных трудовым обучением и предпрофессиональной подготовкой, что впоследствии позволяет ожидать повышение степени экономической независимости инвалида - главная конечная цель реабилитации.</w:t>
      </w:r>
    </w:p>
    <w:p w14:paraId="5A6B17E1" w14:textId="77777777" w:rsidR="00520F80" w:rsidRDefault="00520F80">
      <w:pPr>
        <w:pStyle w:val="ConsPlusNormal"/>
        <w:spacing w:before="200"/>
        <w:ind w:firstLine="540"/>
        <w:jc w:val="both"/>
      </w:pPr>
      <w:r>
        <w:t>В рамках осуществления профессиональной подготовки инвалидов и детей-инвалидов, проведения социально-психологического и социокультурного направлений реабилитации, обеспечение дневной занятостью данных лиц планируется оснащение лечебно-трудовых мастерских, комнат досуговой деятельности, помещений для психоэмоциональной разгрузки. Для развития творческого и спортивного потенциала - приобретение оборудования и средств в учреждениях различной направленности, способствующих, развитию творческих способностей, развитию физической активности, налаживанию коммуникативных связей.</w:t>
      </w:r>
    </w:p>
    <w:p w14:paraId="597FF75E" w14:textId="77777777" w:rsidR="00520F80" w:rsidRDefault="00520F80">
      <w:pPr>
        <w:pStyle w:val="ConsPlusNormal"/>
        <w:spacing w:before="200"/>
        <w:ind w:firstLine="540"/>
        <w:jc w:val="both"/>
      </w:pPr>
      <w:r>
        <w:t>Подпрограммой предусмотрено выполнение мероприятий по формированию условий для развития ранней помощи, в том числе:</w:t>
      </w:r>
    </w:p>
    <w:p w14:paraId="1D41A8D1" w14:textId="77777777" w:rsidR="00520F80" w:rsidRDefault="00520F80">
      <w:pPr>
        <w:pStyle w:val="ConsPlusNormal"/>
        <w:spacing w:before="200"/>
        <w:ind w:firstLine="540"/>
        <w:jc w:val="both"/>
      </w:pPr>
      <w:r>
        <w:t>- создание региональной информационной базы детей, нуждающихся в услугах ранней помощи;</w:t>
      </w:r>
    </w:p>
    <w:p w14:paraId="7AF62154" w14:textId="77777777" w:rsidR="00520F80" w:rsidRDefault="00520F80">
      <w:pPr>
        <w:pStyle w:val="ConsPlusNormal"/>
        <w:spacing w:before="200"/>
        <w:ind w:firstLine="540"/>
        <w:jc w:val="both"/>
      </w:pPr>
      <w:r>
        <w:t>- формирование и обновление единой региональной базы данных лечебно-профилактических организаций, психолого-медико-педагогических комиссий, образовательных организаций и организаций, осуществляющих социальное обслуживание населения, оказывающих услуги ранней помощи детям.</w:t>
      </w:r>
    </w:p>
    <w:p w14:paraId="4F6997B0" w14:textId="77777777" w:rsidR="00520F80" w:rsidRDefault="00520F80">
      <w:pPr>
        <w:pStyle w:val="ConsPlusNormal"/>
        <w:spacing w:before="200"/>
        <w:ind w:firstLine="540"/>
        <w:jc w:val="both"/>
      </w:pPr>
      <w:r>
        <w:t>В рамках формирования условий для развития ранней помощи планируются мероприятия по отработке модели оказания услуг ранней помощи на базе Областного центра для детей-инвалидов, обеспечению оборудованием, средствами, методической литературой и пособий организаций участвующих в данной деятельности, организация деятельности групп родительской взаимопомощи, обучению членов семей методам взаимодействия и ухода за детьми-инвалидами.</w:t>
      </w:r>
    </w:p>
    <w:p w14:paraId="20ED24AA" w14:textId="77777777" w:rsidR="00520F80" w:rsidRDefault="00520F80">
      <w:pPr>
        <w:pStyle w:val="ConsPlusNormal"/>
        <w:spacing w:before="200"/>
        <w:ind w:firstLine="540"/>
        <w:jc w:val="both"/>
      </w:pPr>
      <w:r>
        <w:t xml:space="preserve">В целях отработки эффективных подходов к оказанию комплексных услуг в системе ранней помощи детям-инвалидам вследствие ДЦП или имеющих неврологический (двигательный) дефицит другого генеза в Подпрограмме 10 предусмотрено мероприятие по реализации модели </w:t>
      </w:r>
      <w:r>
        <w:lastRenderedPageBreak/>
        <w:t>комплексного сопровождения детей-инвалидов в рамках оказания услуг ранней помощи с учетом маршрутоориентированного подхода к реабилитационным мероприятиям.</w:t>
      </w:r>
    </w:p>
    <w:p w14:paraId="44A44C8C" w14:textId="77777777" w:rsidR="00520F80" w:rsidRDefault="00520F80">
      <w:pPr>
        <w:pStyle w:val="ConsPlusNormal"/>
        <w:spacing w:before="200"/>
        <w:ind w:firstLine="540"/>
        <w:jc w:val="both"/>
      </w:pPr>
      <w:r>
        <w:t>Основными проблемами в развитии системы реабилитации и абилитации инвалидов в сфере физической культуры является следующие.</w:t>
      </w:r>
    </w:p>
    <w:p w14:paraId="6E1978F0" w14:textId="77777777" w:rsidR="00520F80" w:rsidRDefault="00520F80">
      <w:pPr>
        <w:pStyle w:val="ConsPlusNormal"/>
        <w:spacing w:before="200"/>
        <w:ind w:firstLine="540"/>
        <w:jc w:val="both"/>
      </w:pPr>
      <w:r>
        <w:t>Отсутствие необходимого количества специалистов по адаптивной физической культуре и спорту. Для решения названного вопроса необходимо обучение (переподготовка) и трудоустройство на работу в спортивные учреждения специалистов по специальности "Адаптивная физическая культура и спорт".</w:t>
      </w:r>
    </w:p>
    <w:p w14:paraId="62418679" w14:textId="77777777" w:rsidR="00520F80" w:rsidRDefault="00520F80">
      <w:pPr>
        <w:pStyle w:val="ConsPlusNormal"/>
        <w:spacing w:before="200"/>
        <w:ind w:firstLine="540"/>
        <w:jc w:val="both"/>
      </w:pPr>
      <w:r>
        <w:t>В целях минимизации важного препятствия - слабой мотивации инвалидов к занятиям спортом планируется проведение спортивных мероприятий для инвалидов, обеспечение их подготовки и участия во всероссийских соревнованиях, информационное обеспечение физкультурно-массовой работы с инвалидами.</w:t>
      </w:r>
    </w:p>
    <w:p w14:paraId="06D0B065" w14:textId="77777777" w:rsidR="00520F80" w:rsidRDefault="00520F80">
      <w:pPr>
        <w:pStyle w:val="ConsPlusNormal"/>
        <w:spacing w:before="200"/>
        <w:ind w:firstLine="540"/>
        <w:jc w:val="both"/>
      </w:pPr>
      <w:r>
        <w:t>Приобретение дополнительных тренажеров и спортивного инвентаря для ФОКов позволит этим учреждениям расширить перечень услуг, предоставляемых инвалидам.</w:t>
      </w:r>
    </w:p>
    <w:p w14:paraId="0F0BBD67" w14:textId="77777777" w:rsidR="00520F80" w:rsidRDefault="00520F80">
      <w:pPr>
        <w:pStyle w:val="ConsPlusNormal"/>
        <w:spacing w:before="200"/>
        <w:ind w:firstLine="540"/>
        <w:jc w:val="both"/>
      </w:pPr>
      <w:r>
        <w:t>Также в настоящее время актуальным является привлечение некоммерческих социально ориентированных организаций к оказанию услуг по реабилитации и абилитации инвалидов и оказание им содействия в этой работе. Результатом планируемых мероприятий в сфере спорта должно стать увеличение числа инвалидов, которым оказаны физкультурно-оздоровительные услуги, до 70% от общего числа получивших рекомендации.</w:t>
      </w:r>
    </w:p>
    <w:p w14:paraId="506DE06C" w14:textId="77777777" w:rsidR="00520F80" w:rsidRDefault="00520F80">
      <w:pPr>
        <w:pStyle w:val="ConsPlusNormal"/>
        <w:spacing w:before="200"/>
        <w:ind w:firstLine="540"/>
        <w:jc w:val="both"/>
      </w:pPr>
      <w:r>
        <w:t>В рамках создания условий для проведения реабилитационных мероприятий в сфере культуры планируется мероприятия по оснащению реабилитационным оборудованием учреждений культуры.</w:t>
      </w:r>
    </w:p>
    <w:p w14:paraId="22477E6E" w14:textId="77777777" w:rsidR="00520F80" w:rsidRDefault="00520F80">
      <w:pPr>
        <w:pStyle w:val="ConsPlusNormal"/>
        <w:spacing w:before="200"/>
        <w:ind w:firstLine="540"/>
        <w:jc w:val="both"/>
      </w:pPr>
      <w:r>
        <w:t>Для решения проблемы отсутствия специализированного помещения для обслуживания особых групп пользователей в Нижегородской государственной областной детской библиотеке (далее - НГОДБ) целесообразно создать Центр по обслуживанию особых групп пользователей (на 1 этаже основного здания библиотеки).</w:t>
      </w:r>
    </w:p>
    <w:p w14:paraId="2BCA0AB8" w14:textId="77777777" w:rsidR="00520F80" w:rsidRDefault="00520F80">
      <w:pPr>
        <w:pStyle w:val="ConsPlusNormal"/>
        <w:spacing w:before="200"/>
        <w:ind w:firstLine="540"/>
        <w:jc w:val="both"/>
      </w:pPr>
      <w:r>
        <w:t>Для посетителей Центра будут созданы условия для получения необходимой информации и проведения культурно-интеллектуального досуга.</w:t>
      </w:r>
    </w:p>
    <w:p w14:paraId="0109F6A3" w14:textId="77777777" w:rsidR="00520F80" w:rsidRDefault="00520F80">
      <w:pPr>
        <w:pStyle w:val="ConsPlusNormal"/>
        <w:spacing w:before="200"/>
        <w:ind w:firstLine="540"/>
        <w:jc w:val="both"/>
      </w:pPr>
      <w:r>
        <w:t>В рамках развития существующих музейных проектов, а также дальнейшего расширения условий для комфортного пребывания и знакомства с музеем людей с ограниченными возможностями планируется создание мультимедийных залов, оснащенных специальным оборудованием, и изготовление объемных макетов и копий музейных предметов.</w:t>
      </w:r>
    </w:p>
    <w:p w14:paraId="76476AC2" w14:textId="77777777" w:rsidR="00520F80" w:rsidRDefault="00520F80">
      <w:pPr>
        <w:pStyle w:val="ConsPlusNormal"/>
        <w:spacing w:before="200"/>
        <w:ind w:firstLine="540"/>
        <w:jc w:val="both"/>
      </w:pPr>
      <w:r>
        <w:t>В центре "Рекорд" планируется создать условия для показа с применением "скрытого" тифлокомментирования и сурдосубтитрирования. Обеспечение качества проведения таких киносеансов, условий их доступности откроют для значительной части зрителей мир кино, уменьшат информационные барьеры, что приведет в дальнейшем к росту спроса на этот вид реабилитационных услуг.</w:t>
      </w:r>
    </w:p>
    <w:p w14:paraId="2CD78060" w14:textId="77777777" w:rsidR="00520F80" w:rsidRDefault="00520F80">
      <w:pPr>
        <w:pStyle w:val="ConsPlusNormal"/>
        <w:spacing w:before="200"/>
        <w:ind w:firstLine="540"/>
        <w:jc w:val="both"/>
      </w:pPr>
      <w:r>
        <w:t>Мероприятия по профессиональной подготовке и повышению квалификации специалистов необходимы для повышения уровня компетенции в решении вопросов социальной поддержки инвалидов, эффективности предоставляемых инвалидам реабилитационных мероприятий, услуг ранней помощи, внедрения новых методов и технологий реабилитации и абилитации.</w:t>
      </w:r>
    </w:p>
    <w:p w14:paraId="6264B778" w14:textId="77777777" w:rsidR="00520F80" w:rsidRDefault="00520F80">
      <w:pPr>
        <w:pStyle w:val="ConsPlusNormal"/>
        <w:spacing w:before="200"/>
        <w:ind w:firstLine="540"/>
        <w:jc w:val="both"/>
      </w:pPr>
      <w:r>
        <w:t xml:space="preserve">Основные мероприятия по сопровождению инвалидов при трудоустройстве предусмотрены государственной </w:t>
      </w:r>
      <w:hyperlink r:id="rId750">
        <w:r>
          <w:rPr>
            <w:color w:val="0000FF"/>
          </w:rPr>
          <w:t>программой</w:t>
        </w:r>
      </w:hyperlink>
      <w:r>
        <w:t xml:space="preserve"> "Содействие занятости населения Нижегородской области", утвержденной постановлением Правительства Нижегородской области от 28 апреля 2014 г. N 273.</w:t>
      </w:r>
    </w:p>
    <w:p w14:paraId="4CDF5334" w14:textId="77777777" w:rsidR="00520F80" w:rsidRDefault="00520F80">
      <w:pPr>
        <w:pStyle w:val="ConsPlusNormal"/>
        <w:jc w:val="both"/>
      </w:pPr>
      <w:r>
        <w:t xml:space="preserve">(в ред. </w:t>
      </w:r>
      <w:hyperlink r:id="rId751">
        <w:r>
          <w:rPr>
            <w:color w:val="0000FF"/>
          </w:rPr>
          <w:t>постановления</w:t>
        </w:r>
      </w:hyperlink>
      <w:r>
        <w:t xml:space="preserve"> Правительства Нижегородской области от 01.11.2021 N 973)</w:t>
      </w:r>
    </w:p>
    <w:p w14:paraId="2E87DF36" w14:textId="77777777" w:rsidR="00520F80" w:rsidRDefault="00520F80">
      <w:pPr>
        <w:pStyle w:val="ConsPlusNormal"/>
        <w:spacing w:before="200"/>
        <w:ind w:firstLine="540"/>
        <w:jc w:val="both"/>
      </w:pPr>
      <w:r>
        <w:t>В рамках данной программы планируется осуществление следующих мероприятий, способствующих совершенствованию механизма предоставления услуг в сфере реабилитации (абилитации) инвалидов:</w:t>
      </w:r>
    </w:p>
    <w:p w14:paraId="2D8AF4FB" w14:textId="77777777" w:rsidR="00520F80" w:rsidRDefault="00520F80">
      <w:pPr>
        <w:pStyle w:val="ConsPlusNormal"/>
        <w:spacing w:before="200"/>
        <w:ind w:firstLine="540"/>
        <w:jc w:val="both"/>
      </w:pPr>
      <w:r>
        <w:t>- по профессиональной ориентации инвалидов,</w:t>
      </w:r>
    </w:p>
    <w:p w14:paraId="46E51D45" w14:textId="77777777" w:rsidR="00520F80" w:rsidRDefault="00520F80">
      <w:pPr>
        <w:pStyle w:val="ConsPlusNormal"/>
        <w:spacing w:before="200"/>
        <w:ind w:firstLine="540"/>
        <w:jc w:val="both"/>
      </w:pPr>
      <w:r>
        <w:t>- по психологической поддержке инвалидов,</w:t>
      </w:r>
    </w:p>
    <w:p w14:paraId="5EA0C2F8" w14:textId="77777777" w:rsidR="00520F80" w:rsidRDefault="00520F80">
      <w:pPr>
        <w:pStyle w:val="ConsPlusNormal"/>
        <w:spacing w:before="200"/>
        <w:ind w:firstLine="540"/>
        <w:jc w:val="both"/>
      </w:pPr>
      <w:r>
        <w:lastRenderedPageBreak/>
        <w:t>- по социальной адаптации инвалидов на рынке труда,</w:t>
      </w:r>
    </w:p>
    <w:p w14:paraId="58649B4E" w14:textId="77777777" w:rsidR="00520F80" w:rsidRDefault="00520F80">
      <w:pPr>
        <w:pStyle w:val="ConsPlusNormal"/>
        <w:spacing w:before="200"/>
        <w:ind w:firstLine="540"/>
        <w:jc w:val="both"/>
      </w:pPr>
      <w:r>
        <w:t>- по профессиональному обучению и дополнительному профессиональному образованию,</w:t>
      </w:r>
    </w:p>
    <w:p w14:paraId="26A6D8CD" w14:textId="77777777" w:rsidR="00520F80" w:rsidRDefault="00520F80">
      <w:pPr>
        <w:pStyle w:val="ConsPlusNormal"/>
        <w:spacing w:before="200"/>
        <w:ind w:firstLine="540"/>
        <w:jc w:val="both"/>
      </w:pPr>
      <w:r>
        <w:t>- по трудоустройству незанятых инвалидов на оборудованные (оснащенные) для них рабочие места,</w:t>
      </w:r>
    </w:p>
    <w:p w14:paraId="69D805AA" w14:textId="77777777" w:rsidR="00520F80" w:rsidRDefault="00520F80">
      <w:pPr>
        <w:pStyle w:val="ConsPlusNormal"/>
        <w:spacing w:before="200"/>
        <w:ind w:firstLine="540"/>
        <w:jc w:val="both"/>
      </w:pPr>
      <w:r>
        <w:t>- по организации ярмарок вакансий,</w:t>
      </w:r>
    </w:p>
    <w:p w14:paraId="1F5E38C1" w14:textId="77777777" w:rsidR="00520F80" w:rsidRDefault="00520F80">
      <w:pPr>
        <w:pStyle w:val="ConsPlusNormal"/>
        <w:spacing w:before="200"/>
        <w:ind w:firstLine="540"/>
        <w:jc w:val="both"/>
      </w:pPr>
      <w:r>
        <w:t>- по организации самозанятости инвалидов,</w:t>
      </w:r>
    </w:p>
    <w:p w14:paraId="7CB41076" w14:textId="77777777" w:rsidR="00520F80" w:rsidRDefault="00520F80">
      <w:pPr>
        <w:pStyle w:val="ConsPlusNormal"/>
        <w:spacing w:before="200"/>
        <w:ind w:firstLine="540"/>
        <w:jc w:val="both"/>
      </w:pPr>
      <w:r>
        <w:t>- по организации временного трудоустройства инвалидов.</w:t>
      </w:r>
    </w:p>
    <w:p w14:paraId="22E88298" w14:textId="77777777" w:rsidR="00520F80" w:rsidRDefault="00520F80">
      <w:pPr>
        <w:pStyle w:val="ConsPlusNormal"/>
        <w:spacing w:before="200"/>
        <w:ind w:firstLine="540"/>
        <w:jc w:val="both"/>
      </w:pPr>
      <w:r>
        <w:t>Для решения задачи по формированию условий для повышения уровня профессионального развития и занятости, включая сопровождаемое содействие занятости инвалидов, в Подпрограмме 10 предусмотрены следующие основные мероприятия:</w:t>
      </w:r>
    </w:p>
    <w:p w14:paraId="4CE6C148" w14:textId="77777777" w:rsidR="00520F80" w:rsidRDefault="00520F80">
      <w:pPr>
        <w:pStyle w:val="ConsPlusNormal"/>
        <w:spacing w:before="200"/>
        <w:ind w:firstLine="540"/>
        <w:jc w:val="both"/>
      </w:pPr>
      <w:r>
        <w:t>- повышение квалификации специалистов государственных казенных учреждений центров занятости населения Нижегородской области по программе "Особенности работы специалистов учреждений службы занятости населения по сопровождению трудоустройства инвалидов". Основной задачей курса является формирование профессиональной компетенции слушателей в сфере оказания государственной услуги по организации сопровождения инвалидов. Ежегодно планируется повышать квалификацию специалистов службы занятости, ответственных за качество предоставления данной государственной услуги.</w:t>
      </w:r>
    </w:p>
    <w:p w14:paraId="4B91CC9C" w14:textId="77777777" w:rsidR="00520F80" w:rsidRDefault="00520F80">
      <w:pPr>
        <w:pStyle w:val="ConsPlusNormal"/>
        <w:spacing w:before="200"/>
        <w:ind w:firstLine="540"/>
        <w:jc w:val="both"/>
      </w:pPr>
      <w:r>
        <w:t>В рамках решения задачи по нормативно-правовому регулированию системы комплексной реабилитации и ранней помощи планируется:</w:t>
      </w:r>
    </w:p>
    <w:p w14:paraId="33635444" w14:textId="77777777" w:rsidR="00520F80" w:rsidRDefault="00520F80">
      <w:pPr>
        <w:pStyle w:val="ConsPlusNormal"/>
        <w:spacing w:before="200"/>
        <w:ind w:firstLine="540"/>
        <w:jc w:val="both"/>
      </w:pPr>
      <w:r>
        <w:t>- актуализация нормативных правовых актов и ведомственных приказов по вопросам реабилитации и абилитации инвалидов и детей-инвалидов с учетом обеспечения комплексности и преемственности (включая внесение изменений в положение о реабилитации инвалидов, порядок ведения реестра учреждения, участвующих в реализации мероприятий в рамках ИПРА инвалидов и детей-инвалидов);</w:t>
      </w:r>
    </w:p>
    <w:p w14:paraId="04A47525" w14:textId="77777777" w:rsidR="00520F80" w:rsidRDefault="00520F80">
      <w:pPr>
        <w:pStyle w:val="ConsPlusNormal"/>
        <w:spacing w:before="200"/>
        <w:ind w:firstLine="540"/>
        <w:jc w:val="both"/>
      </w:pPr>
      <w:r>
        <w:t>- нормативное регулирование деятельности областных реабилитационных центров инвалидов и детей-инвалидов и деятельности организаций, включенных в систему комплексной реабилитации Нижегородской области;</w:t>
      </w:r>
    </w:p>
    <w:p w14:paraId="342EC803" w14:textId="77777777" w:rsidR="00520F80" w:rsidRDefault="00520F80">
      <w:pPr>
        <w:pStyle w:val="ConsPlusNormal"/>
        <w:spacing w:before="200"/>
        <w:ind w:firstLine="540"/>
        <w:jc w:val="both"/>
      </w:pPr>
      <w:r>
        <w:t>- мероприятия по формированию и поддержанию в актуальном состоянии нормативной правовой и методической базы по организации ранней помощи в Нижегородской области (разработка и утверждение регламента межведомственного взаимодействия лечебно-профилактических организаций, психолого-медико-педагогических комиссий, образовательных организаций и организаций, осуществляющих социальное обслуживание населения, по вопросам сопровождения детей с ограниченными возможностями здоровья раннего возраста; разработка и утверждение типовых документов по организации предоставления услуг ранней помощи детям, в том числе стандарты оказания услуг ранней помощи детям, модели оценки качества и критерии оценки эффективности предоставления услуг ранней помощи детям).</w:t>
      </w:r>
    </w:p>
    <w:p w14:paraId="01BBDE14" w14:textId="77777777" w:rsidR="00520F80" w:rsidRDefault="00520F80">
      <w:pPr>
        <w:pStyle w:val="ConsPlusNormal"/>
        <w:ind w:firstLine="540"/>
        <w:jc w:val="both"/>
      </w:pPr>
    </w:p>
    <w:p w14:paraId="1F436794" w14:textId="77777777" w:rsidR="00520F80" w:rsidRDefault="00520F80">
      <w:pPr>
        <w:pStyle w:val="ConsPlusNormal"/>
        <w:jc w:val="center"/>
      </w:pPr>
      <w:r>
        <w:t>Обоснование программно-целевого метода</w:t>
      </w:r>
    </w:p>
    <w:p w14:paraId="77E96917" w14:textId="77777777" w:rsidR="00520F80" w:rsidRDefault="00520F80">
      <w:pPr>
        <w:pStyle w:val="ConsPlusNormal"/>
        <w:ind w:firstLine="540"/>
        <w:jc w:val="both"/>
      </w:pPr>
    </w:p>
    <w:p w14:paraId="50717D68" w14:textId="77777777" w:rsidR="00520F80" w:rsidRDefault="00520F80">
      <w:pPr>
        <w:pStyle w:val="ConsPlusNormal"/>
        <w:ind w:firstLine="540"/>
        <w:jc w:val="both"/>
      </w:pPr>
      <w:r>
        <w:t>Проблемы лиц с инвалидностью носят масштабный характер, затрагивают все население Нижегородской области, для их решения требуется четкая последовательность действий, увязывающая в единую систему цели, задачи, мероприятия, ресурсы, а также предусматривающая систему контроля за достижением поставленных целей и задач.</w:t>
      </w:r>
    </w:p>
    <w:p w14:paraId="2CE4E7E8" w14:textId="77777777" w:rsidR="00520F80" w:rsidRDefault="00520F80">
      <w:pPr>
        <w:pStyle w:val="ConsPlusNormal"/>
        <w:spacing w:before="200"/>
        <w:ind w:firstLine="540"/>
        <w:jc w:val="both"/>
      </w:pPr>
      <w:r>
        <w:t>Целесообразность решения проблемы реабилитации и интеграции инвалидов в общество программным методом с привлечением различных источников финансирования определяется следующими причинами:</w:t>
      </w:r>
    </w:p>
    <w:p w14:paraId="64A1830D" w14:textId="77777777" w:rsidR="00520F80" w:rsidRDefault="00520F80">
      <w:pPr>
        <w:pStyle w:val="ConsPlusNormal"/>
        <w:spacing w:before="200"/>
        <w:ind w:firstLine="540"/>
        <w:jc w:val="both"/>
      </w:pPr>
      <w:r>
        <w:t>- масштабность, высокая социально-экономическая значимость проблемы, учитывая значительное количество инвалидов;</w:t>
      </w:r>
    </w:p>
    <w:p w14:paraId="232D6669" w14:textId="77777777" w:rsidR="00520F80" w:rsidRDefault="00520F80">
      <w:pPr>
        <w:pStyle w:val="ConsPlusNormal"/>
        <w:spacing w:before="200"/>
        <w:ind w:firstLine="540"/>
        <w:jc w:val="both"/>
      </w:pPr>
      <w:r>
        <w:t>- комплексность проблемы. Потребуется решение различных задач правового, финансового, информационного характера;</w:t>
      </w:r>
    </w:p>
    <w:p w14:paraId="1FBE9812" w14:textId="77777777" w:rsidR="00520F80" w:rsidRDefault="00520F80">
      <w:pPr>
        <w:pStyle w:val="ConsPlusNormal"/>
        <w:spacing w:before="200"/>
        <w:ind w:firstLine="540"/>
        <w:jc w:val="both"/>
      </w:pPr>
      <w:r>
        <w:lastRenderedPageBreak/>
        <w:t>- межведомственный характер проблемы. С учетом содержания, перечня задач, требующих решения, потребуется консолидация усилий органов исполнительной власти области и организаций различных ведомств.</w:t>
      </w:r>
    </w:p>
    <w:p w14:paraId="6DDCC0C7" w14:textId="77777777" w:rsidR="00520F80" w:rsidRDefault="00520F80">
      <w:pPr>
        <w:pStyle w:val="ConsPlusNormal"/>
        <w:spacing w:before="200"/>
        <w:ind w:firstLine="540"/>
        <w:jc w:val="both"/>
      </w:pPr>
      <w:r>
        <w:t>Многообразие направлений деятельности в реабилитации инвалидов делает невозможным решение данных проблем без комплексного подхода с участием органов государственной власти и организаций различной ведомственной принадлежности и обуславливает необходимость применения программно-целевого метода решения данных проблем.</w:t>
      </w:r>
    </w:p>
    <w:p w14:paraId="48DC951E" w14:textId="77777777" w:rsidR="00520F80" w:rsidRDefault="00520F80">
      <w:pPr>
        <w:pStyle w:val="ConsPlusNormal"/>
        <w:spacing w:before="200"/>
        <w:ind w:firstLine="540"/>
        <w:jc w:val="both"/>
      </w:pPr>
      <w:r>
        <w:t>Программно-целевой метод способствует более эффективному и комплексному решению поставленных задач, концентрации финансовых, материальных, трудовых ресурсов. Конкретизация мероприятий, обеспечение контроля за их реализацией, закрепление ответственных исполнителей будут способствовать надежности и эффективности реализации Программы.</w:t>
      </w:r>
    </w:p>
    <w:p w14:paraId="51517F6E" w14:textId="77777777" w:rsidR="00520F80" w:rsidRDefault="00520F80">
      <w:pPr>
        <w:pStyle w:val="ConsPlusNormal"/>
        <w:spacing w:before="200"/>
        <w:ind w:firstLine="540"/>
        <w:jc w:val="both"/>
      </w:pPr>
      <w:r>
        <w:t>Эффективное решение обозначенных проблем возможно при прямой взаимосвязи между распределением бюджетных ресурсов и планируемыми результатами их использования в соответствии с выявленными проблемами, с привлечением средств федерального бюджета.</w:t>
      </w:r>
    </w:p>
    <w:p w14:paraId="3E928F81" w14:textId="77777777" w:rsidR="00520F80" w:rsidRDefault="00520F80">
      <w:pPr>
        <w:pStyle w:val="ConsPlusNormal"/>
        <w:spacing w:before="200"/>
        <w:ind w:firstLine="540"/>
        <w:jc w:val="both"/>
      </w:pPr>
      <w:r>
        <w:t>Отсутствие системного комплексного подхода в вопросах реабилитации лиц с инвалидностью, основанного на принципах преемственности и межведомственности, влечет следующие социально-экономические последствия:</w:t>
      </w:r>
    </w:p>
    <w:p w14:paraId="17981AF6" w14:textId="77777777" w:rsidR="00520F80" w:rsidRDefault="00520F80">
      <w:pPr>
        <w:pStyle w:val="ConsPlusNormal"/>
        <w:spacing w:before="200"/>
        <w:ind w:firstLine="540"/>
        <w:jc w:val="both"/>
      </w:pPr>
      <w:r>
        <w:t>- дестимуляция трудовой и социальной активности инвалидов, негативно отражающаяся на образовательном и культурном уровне инвалидов, а также уровне и качестве их жизни;</w:t>
      </w:r>
    </w:p>
    <w:p w14:paraId="414F13B4" w14:textId="77777777" w:rsidR="00520F80" w:rsidRDefault="00520F80">
      <w:pPr>
        <w:pStyle w:val="ConsPlusNormal"/>
        <w:spacing w:before="200"/>
        <w:ind w:firstLine="540"/>
        <w:jc w:val="both"/>
      </w:pPr>
      <w:r>
        <w:t>- высокая социальная зависимость, вынужденная изоляция инвалидов, осложняющая проведение медицинской, социальной и психологической реабилитации, выступающая в качестве самостоятельного фактора инвалидизации и предопределяющая возрастание спроса у инвалидов на медицинские и социальные услуги в стационарных и надомных условиях;</w:t>
      </w:r>
    </w:p>
    <w:p w14:paraId="11B3AD0C" w14:textId="77777777" w:rsidR="00520F80" w:rsidRDefault="00520F80">
      <w:pPr>
        <w:pStyle w:val="ConsPlusNormal"/>
        <w:spacing w:before="200"/>
        <w:ind w:firstLine="540"/>
        <w:jc w:val="both"/>
      </w:pPr>
      <w:r>
        <w:t>- равнодушное отношение к инвалидам в массовом сознании граждан и социальная разобщенность инвалидов и граждан, не являющихся инвалидами, предопределяющие необходимость проведения соответствующих разъяснительных и образовательно-информационных кампаний.</w:t>
      </w:r>
    </w:p>
    <w:p w14:paraId="350251DE" w14:textId="77777777" w:rsidR="00520F80" w:rsidRDefault="00520F80">
      <w:pPr>
        <w:pStyle w:val="ConsPlusNormal"/>
        <w:ind w:firstLine="540"/>
        <w:jc w:val="both"/>
      </w:pPr>
    </w:p>
    <w:p w14:paraId="350B8771" w14:textId="77777777" w:rsidR="00520F80" w:rsidRDefault="00520F80">
      <w:pPr>
        <w:pStyle w:val="ConsPlusTitle"/>
        <w:jc w:val="center"/>
        <w:outlineLvl w:val="4"/>
      </w:pPr>
      <w:r>
        <w:t>3.9.2.2. Цели, задачи Подпрограммы 10</w:t>
      </w:r>
    </w:p>
    <w:p w14:paraId="1657D312" w14:textId="77777777" w:rsidR="00520F80" w:rsidRDefault="00520F80">
      <w:pPr>
        <w:pStyle w:val="ConsPlusNormal"/>
        <w:jc w:val="center"/>
      </w:pPr>
      <w:r>
        <w:t xml:space="preserve">(в ред. </w:t>
      </w:r>
      <w:hyperlink r:id="rId752">
        <w:r>
          <w:rPr>
            <w:color w:val="0000FF"/>
          </w:rPr>
          <w:t>постановления</w:t>
        </w:r>
      </w:hyperlink>
      <w:r>
        <w:t xml:space="preserve"> Правительства Нижегородской области</w:t>
      </w:r>
    </w:p>
    <w:p w14:paraId="424904EC" w14:textId="77777777" w:rsidR="00520F80" w:rsidRDefault="00520F80">
      <w:pPr>
        <w:pStyle w:val="ConsPlusNormal"/>
        <w:jc w:val="center"/>
      </w:pPr>
      <w:r>
        <w:t>от 15.12.2020 N 1033)</w:t>
      </w:r>
    </w:p>
    <w:p w14:paraId="064EB219" w14:textId="77777777" w:rsidR="00520F80" w:rsidRDefault="00520F80">
      <w:pPr>
        <w:pStyle w:val="ConsPlusNormal"/>
        <w:ind w:firstLine="540"/>
        <w:jc w:val="both"/>
      </w:pPr>
    </w:p>
    <w:p w14:paraId="14130CD3" w14:textId="77777777" w:rsidR="00520F80" w:rsidRDefault="00520F80">
      <w:pPr>
        <w:pStyle w:val="ConsPlusNormal"/>
        <w:ind w:firstLine="540"/>
        <w:jc w:val="both"/>
      </w:pPr>
      <w:r>
        <w:t>Целью Подпрограммы 10 является повышение уровня обеспеченности инвалидов, в том числе детей-инвалидов, реабилитационными и абилитационными мероприятиями, ранней помощью, а также уровня профессионального развития и занятости, включая содействие занятости инвалидов, в том числе детей-инвалидов, развитие сопровождаемого проживания инвалидов в Нижегородской области.</w:t>
      </w:r>
    </w:p>
    <w:p w14:paraId="39DFC6C8" w14:textId="77777777" w:rsidR="00520F80" w:rsidRDefault="00520F80">
      <w:pPr>
        <w:pStyle w:val="ConsPlusNormal"/>
        <w:spacing w:before="200"/>
        <w:ind w:firstLine="540"/>
        <w:jc w:val="both"/>
      </w:pPr>
      <w:r>
        <w:t>Задачи Подпрограммы 10:</w:t>
      </w:r>
    </w:p>
    <w:p w14:paraId="58D9AF1C" w14:textId="77777777" w:rsidR="00520F80" w:rsidRDefault="00520F80">
      <w:pPr>
        <w:pStyle w:val="ConsPlusNormal"/>
        <w:spacing w:before="200"/>
        <w:ind w:firstLine="540"/>
        <w:jc w:val="both"/>
      </w:pPr>
      <w:r>
        <w:t>1) определение потребности инвалидов, в том числе детей-инвалидов, в реабилитационных и абилитационных мероприятиях, услугах ранней помощи, получении услуг в рамках сопровождаемого проживания в Нижегородской области;</w:t>
      </w:r>
    </w:p>
    <w:p w14:paraId="321FB7D0" w14:textId="77777777" w:rsidR="00520F80" w:rsidRDefault="00520F80">
      <w:pPr>
        <w:pStyle w:val="ConsPlusNormal"/>
        <w:spacing w:before="200"/>
        <w:ind w:firstLine="540"/>
        <w:jc w:val="both"/>
      </w:pPr>
      <w:r>
        <w:t>2)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в Нижегородской области;</w:t>
      </w:r>
    </w:p>
    <w:p w14:paraId="05DB7CF5" w14:textId="77777777" w:rsidR="00520F80" w:rsidRDefault="00520F80">
      <w:pPr>
        <w:pStyle w:val="ConsPlusNormal"/>
        <w:spacing w:before="200"/>
        <w:ind w:firstLine="540"/>
        <w:jc w:val="both"/>
      </w:pPr>
      <w:r>
        <w:t>3) формирование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w:t>
      </w:r>
    </w:p>
    <w:p w14:paraId="5055870A" w14:textId="77777777" w:rsidR="00520F80" w:rsidRDefault="00520F80">
      <w:pPr>
        <w:pStyle w:val="ConsPlusNormal"/>
        <w:spacing w:before="200"/>
        <w:ind w:firstLine="540"/>
        <w:jc w:val="both"/>
      </w:pPr>
      <w:r>
        <w:t>4) поддержание в актуальном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 а также ранней помощи, сопровождаемого проживания в Нижегородской области.</w:t>
      </w:r>
    </w:p>
    <w:p w14:paraId="7C2A61C5" w14:textId="77777777" w:rsidR="00520F80" w:rsidRDefault="00520F80">
      <w:pPr>
        <w:pStyle w:val="ConsPlusNormal"/>
        <w:ind w:firstLine="540"/>
        <w:jc w:val="both"/>
      </w:pPr>
    </w:p>
    <w:p w14:paraId="00F5CC4A" w14:textId="77777777" w:rsidR="00520F80" w:rsidRDefault="00520F80">
      <w:pPr>
        <w:pStyle w:val="ConsPlusTitle"/>
        <w:jc w:val="center"/>
        <w:outlineLvl w:val="4"/>
      </w:pPr>
      <w:r>
        <w:t>3.9.2.3. Сроки и этапы реализации Подпрограммы 10</w:t>
      </w:r>
    </w:p>
    <w:p w14:paraId="70AAE0F6" w14:textId="77777777" w:rsidR="00520F80" w:rsidRDefault="00520F80">
      <w:pPr>
        <w:pStyle w:val="ConsPlusNormal"/>
        <w:jc w:val="center"/>
      </w:pPr>
      <w:r>
        <w:t xml:space="preserve">(в ред. </w:t>
      </w:r>
      <w:hyperlink r:id="rId753">
        <w:r>
          <w:rPr>
            <w:color w:val="0000FF"/>
          </w:rPr>
          <w:t>постановления</w:t>
        </w:r>
      </w:hyperlink>
      <w:r>
        <w:t xml:space="preserve"> Правительства Нижегородской области</w:t>
      </w:r>
    </w:p>
    <w:p w14:paraId="66853268" w14:textId="77777777" w:rsidR="00520F80" w:rsidRDefault="00520F80">
      <w:pPr>
        <w:pStyle w:val="ConsPlusNormal"/>
        <w:jc w:val="center"/>
      </w:pPr>
      <w:r>
        <w:lastRenderedPageBreak/>
        <w:t>от 15.12.2020 N 1033)</w:t>
      </w:r>
    </w:p>
    <w:p w14:paraId="1EEB9A86" w14:textId="77777777" w:rsidR="00520F80" w:rsidRDefault="00520F80">
      <w:pPr>
        <w:pStyle w:val="ConsPlusNormal"/>
        <w:ind w:firstLine="540"/>
        <w:jc w:val="both"/>
      </w:pPr>
    </w:p>
    <w:p w14:paraId="4F93B8E2" w14:textId="77777777" w:rsidR="00520F80" w:rsidRDefault="00520F80">
      <w:pPr>
        <w:pStyle w:val="ConsPlusNormal"/>
        <w:ind w:firstLine="540"/>
        <w:jc w:val="both"/>
      </w:pPr>
      <w:r>
        <w:t>Подпрограмма 10 реализуется в один этап. Срок реализации 2020 - 2024 годы.</w:t>
      </w:r>
    </w:p>
    <w:p w14:paraId="71288466" w14:textId="77777777" w:rsidR="00520F80" w:rsidRDefault="00520F80">
      <w:pPr>
        <w:pStyle w:val="ConsPlusNormal"/>
        <w:jc w:val="both"/>
      </w:pPr>
      <w:r>
        <w:t xml:space="preserve">(в ред. </w:t>
      </w:r>
      <w:hyperlink r:id="rId754">
        <w:r>
          <w:rPr>
            <w:color w:val="0000FF"/>
          </w:rPr>
          <w:t>постановления</w:t>
        </w:r>
      </w:hyperlink>
      <w:r>
        <w:t xml:space="preserve"> Правительства Нижегородской области от 14.12.2021 N 1158)</w:t>
      </w:r>
    </w:p>
    <w:p w14:paraId="3A6C3624" w14:textId="77777777" w:rsidR="00520F80" w:rsidRDefault="00520F80">
      <w:pPr>
        <w:pStyle w:val="ConsPlusNormal"/>
        <w:ind w:firstLine="540"/>
        <w:jc w:val="both"/>
      </w:pPr>
    </w:p>
    <w:p w14:paraId="6465CAEF" w14:textId="77777777" w:rsidR="00520F80" w:rsidRDefault="00520F80">
      <w:pPr>
        <w:pStyle w:val="ConsPlusTitle"/>
        <w:jc w:val="center"/>
        <w:outlineLvl w:val="4"/>
      </w:pPr>
      <w:r>
        <w:t>3.9.2.4. Перечень основных мероприятий Подпрограммы 10</w:t>
      </w:r>
    </w:p>
    <w:p w14:paraId="30271415" w14:textId="77777777" w:rsidR="00520F80" w:rsidRDefault="00520F80">
      <w:pPr>
        <w:pStyle w:val="ConsPlusNormal"/>
        <w:ind w:firstLine="540"/>
        <w:jc w:val="both"/>
      </w:pPr>
    </w:p>
    <w:p w14:paraId="663A3AA0" w14:textId="77777777" w:rsidR="00520F80" w:rsidRDefault="00520F80">
      <w:pPr>
        <w:pStyle w:val="ConsPlusNormal"/>
        <w:ind w:firstLine="540"/>
        <w:jc w:val="both"/>
      </w:pPr>
      <w:r>
        <w:t xml:space="preserve">Перечень основных мероприятий Подпрограммы 10 определен исходя из требований </w:t>
      </w:r>
      <w:hyperlink r:id="rId755">
        <w:r>
          <w:rPr>
            <w:color w:val="0000FF"/>
          </w:rPr>
          <w:t>Приказа</w:t>
        </w:r>
      </w:hyperlink>
      <w:r>
        <w:t xml:space="preserve"> Минтруда России от 26 декабря 2017 г. N 875 "Об утверждении методики разработки и реализации региональной программы по формированию системы комплексной реабилитации и абилитации инвалидов, (типовая программа субъекта Российской Федерации)" и содержит основные мероприятия по:</w:t>
      </w:r>
    </w:p>
    <w:p w14:paraId="62E7F386" w14:textId="77777777" w:rsidR="00520F80" w:rsidRDefault="00520F80">
      <w:pPr>
        <w:pStyle w:val="ConsPlusNormal"/>
        <w:spacing w:before="200"/>
        <w:ind w:firstLine="540"/>
        <w:jc w:val="both"/>
      </w:pPr>
      <w:r>
        <w:t>- определению потребности в услугах реабилитации и ранней помощи лиц с инвалидностью, отработке механизма маршрутизации реабилитации реализации ИПРА;</w:t>
      </w:r>
    </w:p>
    <w:p w14:paraId="77764EFE" w14:textId="77777777" w:rsidR="00520F80" w:rsidRDefault="00520F80">
      <w:pPr>
        <w:pStyle w:val="ConsPlusNormal"/>
        <w:spacing w:before="200"/>
        <w:ind w:firstLine="540"/>
        <w:jc w:val="both"/>
      </w:pPr>
      <w:r>
        <w:t xml:space="preserve">- приобретение для организаций, осуществляющих реабилитационные и абилитационные мероприятия лицам с инвалидностью, оборудования по перечням согласно </w:t>
      </w:r>
      <w:hyperlink r:id="rId756">
        <w:r>
          <w:rPr>
            <w:color w:val="0000FF"/>
          </w:rPr>
          <w:t>приказу</w:t>
        </w:r>
      </w:hyperlink>
      <w:r>
        <w:t xml:space="preserve"> Минтруда России от 23 апреля 2018 г. N 275; </w:t>
      </w:r>
      <w:hyperlink r:id="rId757">
        <w:r>
          <w:rPr>
            <w:color w:val="0000FF"/>
          </w:rPr>
          <w:t>приказу</w:t>
        </w:r>
      </w:hyperlink>
      <w:r>
        <w:t xml:space="preserve"> Минздрава России от 29 декабря 2012 г. N 1705н (для оборудования, приобретаемого в 2020 году) (далее - Приказы) (организации социальной защиты, здравоохранения, спорта, культуры);</w:t>
      </w:r>
    </w:p>
    <w:p w14:paraId="10C15505" w14:textId="77777777" w:rsidR="00520F80" w:rsidRDefault="00520F80">
      <w:pPr>
        <w:pStyle w:val="ConsPlusNormal"/>
        <w:jc w:val="both"/>
      </w:pPr>
      <w:r>
        <w:t xml:space="preserve">(в ред. </w:t>
      </w:r>
      <w:hyperlink r:id="rId758">
        <w:r>
          <w:rPr>
            <w:color w:val="0000FF"/>
          </w:rPr>
          <w:t>постановления</w:t>
        </w:r>
      </w:hyperlink>
      <w:r>
        <w:t xml:space="preserve"> Правительства Нижегородской области от 15.12.2020 N 1033)</w:t>
      </w:r>
    </w:p>
    <w:p w14:paraId="63E76646" w14:textId="77777777" w:rsidR="00520F80" w:rsidRDefault="00520F80">
      <w:pPr>
        <w:pStyle w:val="ConsPlusNormal"/>
        <w:spacing w:before="200"/>
        <w:ind w:firstLine="540"/>
        <w:jc w:val="both"/>
      </w:pPr>
      <w:r>
        <w:t>- развитию технологии сопровождаемого проживания в сфере социального обслуживания;</w:t>
      </w:r>
    </w:p>
    <w:p w14:paraId="3F4B73E1" w14:textId="77777777" w:rsidR="00520F80" w:rsidRDefault="00520F80">
      <w:pPr>
        <w:pStyle w:val="ConsPlusNormal"/>
        <w:spacing w:before="200"/>
        <w:ind w:firstLine="540"/>
        <w:jc w:val="both"/>
      </w:pPr>
      <w:r>
        <w:t>- приобретение оборудования по перечням согласно приказам для оказания услуг ранней помощи на базе областного реабилитационного центра;</w:t>
      </w:r>
    </w:p>
    <w:p w14:paraId="4CA96085" w14:textId="77777777" w:rsidR="00520F80" w:rsidRDefault="00520F80">
      <w:pPr>
        <w:pStyle w:val="ConsPlusNormal"/>
        <w:spacing w:before="200"/>
        <w:ind w:firstLine="540"/>
        <w:jc w:val="both"/>
      </w:pPr>
      <w:r>
        <w:t>- обучению специалистов, задействованных в оказании реабилитационных услуг и услуг ранней помощи (сферы социальной защиты, образования, спорта, занятости);</w:t>
      </w:r>
    </w:p>
    <w:p w14:paraId="18E8A9BB" w14:textId="77777777" w:rsidR="00520F80" w:rsidRDefault="00520F80">
      <w:pPr>
        <w:pStyle w:val="ConsPlusNormal"/>
        <w:spacing w:before="200"/>
        <w:ind w:firstLine="540"/>
        <w:jc w:val="both"/>
      </w:pPr>
      <w:r>
        <w:t>- подбору профессий для трудоустройства или профобучению с учетом ограничений по состоянию здоровья;</w:t>
      </w:r>
    </w:p>
    <w:p w14:paraId="30C4357D" w14:textId="77777777" w:rsidR="00520F80" w:rsidRDefault="00520F80">
      <w:pPr>
        <w:pStyle w:val="ConsPlusNormal"/>
        <w:spacing w:before="200"/>
        <w:ind w:firstLine="540"/>
        <w:jc w:val="both"/>
      </w:pPr>
      <w:r>
        <w:t>- нормативно-правовому регулированию деятельности в сфере реабилитации и ранней помощи (совершенствование и актуализация действующей нормативной правовой базы).</w:t>
      </w:r>
    </w:p>
    <w:p w14:paraId="7244CBFB" w14:textId="77777777" w:rsidR="00520F80" w:rsidRDefault="00520F80">
      <w:pPr>
        <w:pStyle w:val="ConsPlusNormal"/>
        <w:spacing w:before="200"/>
        <w:ind w:firstLine="540"/>
        <w:jc w:val="both"/>
      </w:pPr>
      <w:r>
        <w:t>Перечень основных мероприятий Подпрограммы 10 изложен в таблице 1.</w:t>
      </w:r>
    </w:p>
    <w:p w14:paraId="545258A3" w14:textId="77777777" w:rsidR="00520F80" w:rsidRDefault="00520F80">
      <w:pPr>
        <w:pStyle w:val="ConsPlusNormal"/>
        <w:ind w:firstLine="540"/>
        <w:jc w:val="both"/>
      </w:pPr>
    </w:p>
    <w:p w14:paraId="761F5A2D" w14:textId="77777777" w:rsidR="00520F80" w:rsidRDefault="00520F80">
      <w:pPr>
        <w:pStyle w:val="ConsPlusNormal"/>
        <w:jc w:val="center"/>
      </w:pPr>
      <w:r>
        <w:t>Таблица 1. Перечень мероприятий Подпрограммы 10</w:t>
      </w:r>
    </w:p>
    <w:p w14:paraId="2BD35EF2" w14:textId="77777777" w:rsidR="00520F80" w:rsidRDefault="00520F80">
      <w:pPr>
        <w:pStyle w:val="ConsPlusNormal"/>
        <w:jc w:val="center"/>
      </w:pPr>
      <w:r>
        <w:t xml:space="preserve">(в ред. </w:t>
      </w:r>
      <w:hyperlink r:id="rId759">
        <w:r>
          <w:rPr>
            <w:color w:val="0000FF"/>
          </w:rPr>
          <w:t>постановления</w:t>
        </w:r>
      </w:hyperlink>
      <w:r>
        <w:t xml:space="preserve"> Правительства Нижегородской области</w:t>
      </w:r>
    </w:p>
    <w:p w14:paraId="66EE2149" w14:textId="77777777" w:rsidR="00520F80" w:rsidRDefault="00520F80">
      <w:pPr>
        <w:pStyle w:val="ConsPlusNormal"/>
        <w:jc w:val="center"/>
      </w:pPr>
      <w:r>
        <w:t>от 26.07.2022 N 586)</w:t>
      </w:r>
    </w:p>
    <w:p w14:paraId="587FD046" w14:textId="77777777" w:rsidR="00520F80" w:rsidRDefault="00520F80">
      <w:pPr>
        <w:pStyle w:val="ConsPlusNormal"/>
        <w:ind w:firstLine="540"/>
        <w:jc w:val="both"/>
      </w:pPr>
    </w:p>
    <w:p w14:paraId="3A65F6B4"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5"/>
        <w:gridCol w:w="2948"/>
        <w:gridCol w:w="1531"/>
        <w:gridCol w:w="907"/>
        <w:gridCol w:w="1995"/>
        <w:gridCol w:w="1191"/>
        <w:gridCol w:w="1191"/>
        <w:gridCol w:w="1191"/>
        <w:gridCol w:w="1134"/>
        <w:gridCol w:w="1077"/>
        <w:gridCol w:w="1417"/>
      </w:tblGrid>
      <w:tr w:rsidR="00520F80" w14:paraId="33686E98" w14:textId="77777777">
        <w:tc>
          <w:tcPr>
            <w:tcW w:w="585" w:type="dxa"/>
            <w:vMerge w:val="restart"/>
          </w:tcPr>
          <w:p w14:paraId="74B63918" w14:textId="77777777" w:rsidR="00520F80" w:rsidRDefault="00520F80">
            <w:pPr>
              <w:pStyle w:val="ConsPlusNormal"/>
              <w:jc w:val="center"/>
            </w:pPr>
            <w:r>
              <w:lastRenderedPageBreak/>
              <w:t>N п/п</w:t>
            </w:r>
          </w:p>
        </w:tc>
        <w:tc>
          <w:tcPr>
            <w:tcW w:w="2948" w:type="dxa"/>
            <w:vMerge w:val="restart"/>
          </w:tcPr>
          <w:p w14:paraId="0DB94888" w14:textId="77777777" w:rsidR="00520F80" w:rsidRDefault="00520F80">
            <w:pPr>
              <w:pStyle w:val="ConsPlusNormal"/>
              <w:jc w:val="center"/>
            </w:pPr>
            <w:r>
              <w:t>Наименование мероприятия</w:t>
            </w:r>
          </w:p>
        </w:tc>
        <w:tc>
          <w:tcPr>
            <w:tcW w:w="1531" w:type="dxa"/>
            <w:vMerge w:val="restart"/>
          </w:tcPr>
          <w:p w14:paraId="182031CC" w14:textId="77777777" w:rsidR="00520F80" w:rsidRDefault="00520F80">
            <w:pPr>
              <w:pStyle w:val="ConsPlusNormal"/>
              <w:jc w:val="center"/>
            </w:pPr>
            <w:r>
              <w:t>Категория расходов (капвложения, НИМОКР и прочие расходы)</w:t>
            </w:r>
          </w:p>
        </w:tc>
        <w:tc>
          <w:tcPr>
            <w:tcW w:w="907" w:type="dxa"/>
            <w:vMerge w:val="restart"/>
          </w:tcPr>
          <w:p w14:paraId="26230EEA" w14:textId="77777777" w:rsidR="00520F80" w:rsidRDefault="00520F80">
            <w:pPr>
              <w:pStyle w:val="ConsPlusNormal"/>
              <w:jc w:val="center"/>
            </w:pPr>
            <w:r>
              <w:t>Сроки выполнения (год)</w:t>
            </w:r>
          </w:p>
        </w:tc>
        <w:tc>
          <w:tcPr>
            <w:tcW w:w="1995" w:type="dxa"/>
            <w:vMerge w:val="restart"/>
          </w:tcPr>
          <w:p w14:paraId="29FFFC81" w14:textId="77777777" w:rsidR="00520F80" w:rsidRDefault="00520F80">
            <w:pPr>
              <w:pStyle w:val="ConsPlusNormal"/>
              <w:jc w:val="center"/>
            </w:pPr>
            <w:r>
              <w:t>Исполнители мероприятия</w:t>
            </w:r>
          </w:p>
        </w:tc>
        <w:tc>
          <w:tcPr>
            <w:tcW w:w="7201" w:type="dxa"/>
            <w:gridSpan w:val="6"/>
          </w:tcPr>
          <w:p w14:paraId="5C869E01" w14:textId="77777777" w:rsidR="00520F80" w:rsidRDefault="00520F80">
            <w:pPr>
              <w:pStyle w:val="ConsPlusNormal"/>
              <w:jc w:val="center"/>
            </w:pPr>
            <w:r>
              <w:t>Объем финансирования за счет средств областного бюджета, тыс. руб.</w:t>
            </w:r>
          </w:p>
        </w:tc>
      </w:tr>
      <w:tr w:rsidR="00520F80" w14:paraId="460A37AF" w14:textId="77777777">
        <w:tc>
          <w:tcPr>
            <w:tcW w:w="585" w:type="dxa"/>
            <w:vMerge/>
          </w:tcPr>
          <w:p w14:paraId="48679C14" w14:textId="77777777" w:rsidR="00520F80" w:rsidRDefault="00520F80">
            <w:pPr>
              <w:pStyle w:val="ConsPlusNormal"/>
            </w:pPr>
          </w:p>
        </w:tc>
        <w:tc>
          <w:tcPr>
            <w:tcW w:w="2948" w:type="dxa"/>
            <w:vMerge/>
          </w:tcPr>
          <w:p w14:paraId="49DB8375" w14:textId="77777777" w:rsidR="00520F80" w:rsidRDefault="00520F80">
            <w:pPr>
              <w:pStyle w:val="ConsPlusNormal"/>
            </w:pPr>
          </w:p>
        </w:tc>
        <w:tc>
          <w:tcPr>
            <w:tcW w:w="1531" w:type="dxa"/>
            <w:vMerge/>
          </w:tcPr>
          <w:p w14:paraId="054EF154" w14:textId="77777777" w:rsidR="00520F80" w:rsidRDefault="00520F80">
            <w:pPr>
              <w:pStyle w:val="ConsPlusNormal"/>
            </w:pPr>
          </w:p>
        </w:tc>
        <w:tc>
          <w:tcPr>
            <w:tcW w:w="907" w:type="dxa"/>
            <w:vMerge/>
          </w:tcPr>
          <w:p w14:paraId="408CE47B" w14:textId="77777777" w:rsidR="00520F80" w:rsidRDefault="00520F80">
            <w:pPr>
              <w:pStyle w:val="ConsPlusNormal"/>
            </w:pPr>
          </w:p>
        </w:tc>
        <w:tc>
          <w:tcPr>
            <w:tcW w:w="1995" w:type="dxa"/>
            <w:vMerge/>
          </w:tcPr>
          <w:p w14:paraId="782608AA" w14:textId="77777777" w:rsidR="00520F80" w:rsidRDefault="00520F80">
            <w:pPr>
              <w:pStyle w:val="ConsPlusNormal"/>
            </w:pPr>
          </w:p>
        </w:tc>
        <w:tc>
          <w:tcPr>
            <w:tcW w:w="1191" w:type="dxa"/>
          </w:tcPr>
          <w:p w14:paraId="6627549F" w14:textId="77777777" w:rsidR="00520F80" w:rsidRDefault="00520F80">
            <w:pPr>
              <w:pStyle w:val="ConsPlusNormal"/>
              <w:jc w:val="center"/>
            </w:pPr>
            <w:r>
              <w:t>2020 год</w:t>
            </w:r>
          </w:p>
        </w:tc>
        <w:tc>
          <w:tcPr>
            <w:tcW w:w="1191" w:type="dxa"/>
          </w:tcPr>
          <w:p w14:paraId="0DE64323" w14:textId="77777777" w:rsidR="00520F80" w:rsidRDefault="00520F80">
            <w:pPr>
              <w:pStyle w:val="ConsPlusNormal"/>
              <w:jc w:val="center"/>
            </w:pPr>
            <w:r>
              <w:t>2021 год</w:t>
            </w:r>
          </w:p>
        </w:tc>
        <w:tc>
          <w:tcPr>
            <w:tcW w:w="1191" w:type="dxa"/>
          </w:tcPr>
          <w:p w14:paraId="55AA545B" w14:textId="77777777" w:rsidR="00520F80" w:rsidRDefault="00520F80">
            <w:pPr>
              <w:pStyle w:val="ConsPlusNormal"/>
              <w:jc w:val="center"/>
            </w:pPr>
            <w:r>
              <w:t>2022 год</w:t>
            </w:r>
          </w:p>
        </w:tc>
        <w:tc>
          <w:tcPr>
            <w:tcW w:w="1134" w:type="dxa"/>
          </w:tcPr>
          <w:p w14:paraId="0272FB35" w14:textId="77777777" w:rsidR="00520F80" w:rsidRDefault="00520F80">
            <w:pPr>
              <w:pStyle w:val="ConsPlusNormal"/>
              <w:jc w:val="center"/>
            </w:pPr>
            <w:r>
              <w:t>2023 год</w:t>
            </w:r>
          </w:p>
        </w:tc>
        <w:tc>
          <w:tcPr>
            <w:tcW w:w="1077" w:type="dxa"/>
          </w:tcPr>
          <w:p w14:paraId="101BD30F" w14:textId="77777777" w:rsidR="00520F80" w:rsidRDefault="00520F80">
            <w:pPr>
              <w:pStyle w:val="ConsPlusNormal"/>
              <w:jc w:val="center"/>
            </w:pPr>
            <w:r>
              <w:t>2024 год</w:t>
            </w:r>
          </w:p>
        </w:tc>
        <w:tc>
          <w:tcPr>
            <w:tcW w:w="1417" w:type="dxa"/>
          </w:tcPr>
          <w:p w14:paraId="167C9FC6" w14:textId="77777777" w:rsidR="00520F80" w:rsidRDefault="00520F80">
            <w:pPr>
              <w:pStyle w:val="ConsPlusNormal"/>
              <w:jc w:val="center"/>
            </w:pPr>
            <w:r>
              <w:t>Всего</w:t>
            </w:r>
          </w:p>
        </w:tc>
      </w:tr>
      <w:tr w:rsidR="00520F80" w14:paraId="246658E2" w14:textId="77777777">
        <w:tc>
          <w:tcPr>
            <w:tcW w:w="585" w:type="dxa"/>
          </w:tcPr>
          <w:p w14:paraId="11071CBA" w14:textId="77777777" w:rsidR="00520F80" w:rsidRDefault="00520F80">
            <w:pPr>
              <w:pStyle w:val="ConsPlusNormal"/>
              <w:jc w:val="center"/>
            </w:pPr>
            <w:r>
              <w:t>1</w:t>
            </w:r>
          </w:p>
        </w:tc>
        <w:tc>
          <w:tcPr>
            <w:tcW w:w="7381" w:type="dxa"/>
            <w:gridSpan w:val="4"/>
          </w:tcPr>
          <w:p w14:paraId="58E5D17A" w14:textId="77777777" w:rsidR="00520F80" w:rsidRDefault="00520F80">
            <w:pPr>
              <w:pStyle w:val="ConsPlusNormal"/>
              <w:jc w:val="both"/>
            </w:pPr>
            <w:r>
              <w:t>Цель Подпрограммы 10: повышение уровня обеспеченности инвалидов, в том числе детей-инвалидов реабилитационными и абилитационными мероприятиями, ранней помощью, а также уровня профессионального развития и занятости, включая содействие занятости инвалидов, в том числе детей-инвалидов в Нижегородской области</w:t>
            </w:r>
          </w:p>
        </w:tc>
        <w:tc>
          <w:tcPr>
            <w:tcW w:w="1191" w:type="dxa"/>
          </w:tcPr>
          <w:p w14:paraId="03A22139" w14:textId="77777777" w:rsidR="00520F80" w:rsidRDefault="00520F80">
            <w:pPr>
              <w:pStyle w:val="ConsPlusNormal"/>
              <w:jc w:val="center"/>
            </w:pPr>
            <w:r>
              <w:t>19 865,4</w:t>
            </w:r>
          </w:p>
        </w:tc>
        <w:tc>
          <w:tcPr>
            <w:tcW w:w="1191" w:type="dxa"/>
          </w:tcPr>
          <w:p w14:paraId="7DE12A65" w14:textId="77777777" w:rsidR="00520F80" w:rsidRDefault="00520F80">
            <w:pPr>
              <w:pStyle w:val="ConsPlusNormal"/>
              <w:jc w:val="center"/>
            </w:pPr>
            <w:r>
              <w:t>15 106,1</w:t>
            </w:r>
          </w:p>
        </w:tc>
        <w:tc>
          <w:tcPr>
            <w:tcW w:w="1191" w:type="dxa"/>
          </w:tcPr>
          <w:p w14:paraId="422468B7" w14:textId="77777777" w:rsidR="00520F80" w:rsidRDefault="00520F80">
            <w:pPr>
              <w:pStyle w:val="ConsPlusNormal"/>
              <w:jc w:val="center"/>
            </w:pPr>
            <w:r>
              <w:t>14 193,4</w:t>
            </w:r>
          </w:p>
        </w:tc>
        <w:tc>
          <w:tcPr>
            <w:tcW w:w="1134" w:type="dxa"/>
          </w:tcPr>
          <w:p w14:paraId="09D2106C" w14:textId="77777777" w:rsidR="00520F80" w:rsidRDefault="00520F80">
            <w:pPr>
              <w:pStyle w:val="ConsPlusNormal"/>
              <w:jc w:val="center"/>
            </w:pPr>
            <w:r>
              <w:t>9 614,8</w:t>
            </w:r>
          </w:p>
        </w:tc>
        <w:tc>
          <w:tcPr>
            <w:tcW w:w="1077" w:type="dxa"/>
          </w:tcPr>
          <w:p w14:paraId="5ACCADD7" w14:textId="77777777" w:rsidR="00520F80" w:rsidRDefault="00520F80">
            <w:pPr>
              <w:pStyle w:val="ConsPlusNormal"/>
              <w:jc w:val="center"/>
            </w:pPr>
            <w:r>
              <w:t>9 614,8</w:t>
            </w:r>
          </w:p>
        </w:tc>
        <w:tc>
          <w:tcPr>
            <w:tcW w:w="1417" w:type="dxa"/>
          </w:tcPr>
          <w:p w14:paraId="7935EA31" w14:textId="77777777" w:rsidR="00520F80" w:rsidRDefault="00520F80">
            <w:pPr>
              <w:pStyle w:val="ConsPlusNormal"/>
              <w:jc w:val="center"/>
            </w:pPr>
            <w:r>
              <w:t>68 394,5</w:t>
            </w:r>
          </w:p>
        </w:tc>
      </w:tr>
      <w:tr w:rsidR="00520F80" w14:paraId="45765C0C" w14:textId="77777777">
        <w:tc>
          <w:tcPr>
            <w:tcW w:w="585" w:type="dxa"/>
          </w:tcPr>
          <w:p w14:paraId="056C8BFB" w14:textId="77777777" w:rsidR="00520F80" w:rsidRDefault="00520F80">
            <w:pPr>
              <w:pStyle w:val="ConsPlusNormal"/>
              <w:jc w:val="center"/>
            </w:pPr>
            <w:r>
              <w:t>2</w:t>
            </w:r>
          </w:p>
        </w:tc>
        <w:tc>
          <w:tcPr>
            <w:tcW w:w="2948" w:type="dxa"/>
          </w:tcPr>
          <w:p w14:paraId="3042C04D" w14:textId="77777777" w:rsidR="00520F80" w:rsidRDefault="00520F80">
            <w:pPr>
              <w:pStyle w:val="ConsPlusNormal"/>
              <w:jc w:val="both"/>
            </w:pPr>
            <w:r>
              <w:t>Основное мероприятие 10.1. Определение потребности в реабилитационных и абилитационных мероприятиях</w:t>
            </w:r>
          </w:p>
        </w:tc>
        <w:tc>
          <w:tcPr>
            <w:tcW w:w="1531" w:type="dxa"/>
          </w:tcPr>
          <w:p w14:paraId="0BD81295" w14:textId="77777777" w:rsidR="00520F80" w:rsidRDefault="00520F80">
            <w:pPr>
              <w:pStyle w:val="ConsPlusNormal"/>
              <w:jc w:val="both"/>
            </w:pPr>
            <w:r>
              <w:t>прочие расходы</w:t>
            </w:r>
          </w:p>
        </w:tc>
        <w:tc>
          <w:tcPr>
            <w:tcW w:w="907" w:type="dxa"/>
          </w:tcPr>
          <w:p w14:paraId="7B4D91FA" w14:textId="77777777" w:rsidR="00520F80" w:rsidRDefault="00520F80">
            <w:pPr>
              <w:pStyle w:val="ConsPlusNormal"/>
              <w:jc w:val="center"/>
            </w:pPr>
            <w:r>
              <w:t>2020 - 2024</w:t>
            </w:r>
          </w:p>
        </w:tc>
        <w:tc>
          <w:tcPr>
            <w:tcW w:w="1995" w:type="dxa"/>
          </w:tcPr>
          <w:p w14:paraId="69E61855" w14:textId="77777777" w:rsidR="00520F80" w:rsidRDefault="00520F80">
            <w:pPr>
              <w:pStyle w:val="ConsPlusNormal"/>
              <w:jc w:val="both"/>
            </w:pPr>
            <w:r>
              <w:t>МСП НО; МО НО; МЗ НО; МС НО; УТЗН НО; БМСЭ НО (по согласованию)</w:t>
            </w:r>
          </w:p>
        </w:tc>
        <w:tc>
          <w:tcPr>
            <w:tcW w:w="1191" w:type="dxa"/>
          </w:tcPr>
          <w:p w14:paraId="3B40601A" w14:textId="77777777" w:rsidR="00520F80" w:rsidRDefault="00520F80">
            <w:pPr>
              <w:pStyle w:val="ConsPlusNormal"/>
              <w:jc w:val="center"/>
            </w:pPr>
            <w:r>
              <w:t>0,0</w:t>
            </w:r>
          </w:p>
        </w:tc>
        <w:tc>
          <w:tcPr>
            <w:tcW w:w="1191" w:type="dxa"/>
          </w:tcPr>
          <w:p w14:paraId="2FB39C83" w14:textId="77777777" w:rsidR="00520F80" w:rsidRDefault="00520F80">
            <w:pPr>
              <w:pStyle w:val="ConsPlusNormal"/>
              <w:jc w:val="center"/>
            </w:pPr>
            <w:r>
              <w:t>0,0</w:t>
            </w:r>
          </w:p>
        </w:tc>
        <w:tc>
          <w:tcPr>
            <w:tcW w:w="1191" w:type="dxa"/>
          </w:tcPr>
          <w:p w14:paraId="188829FB" w14:textId="77777777" w:rsidR="00520F80" w:rsidRDefault="00520F80">
            <w:pPr>
              <w:pStyle w:val="ConsPlusNormal"/>
              <w:jc w:val="center"/>
            </w:pPr>
            <w:r>
              <w:t>0,0</w:t>
            </w:r>
          </w:p>
        </w:tc>
        <w:tc>
          <w:tcPr>
            <w:tcW w:w="1134" w:type="dxa"/>
          </w:tcPr>
          <w:p w14:paraId="3ABF343D" w14:textId="77777777" w:rsidR="00520F80" w:rsidRDefault="00520F80">
            <w:pPr>
              <w:pStyle w:val="ConsPlusNormal"/>
              <w:jc w:val="center"/>
            </w:pPr>
            <w:r>
              <w:t>0,0</w:t>
            </w:r>
          </w:p>
        </w:tc>
        <w:tc>
          <w:tcPr>
            <w:tcW w:w="1077" w:type="dxa"/>
          </w:tcPr>
          <w:p w14:paraId="5443C886" w14:textId="77777777" w:rsidR="00520F80" w:rsidRDefault="00520F80">
            <w:pPr>
              <w:pStyle w:val="ConsPlusNormal"/>
              <w:jc w:val="center"/>
            </w:pPr>
            <w:r>
              <w:t>0,0</w:t>
            </w:r>
          </w:p>
        </w:tc>
        <w:tc>
          <w:tcPr>
            <w:tcW w:w="1417" w:type="dxa"/>
          </w:tcPr>
          <w:p w14:paraId="477097A4" w14:textId="77777777" w:rsidR="00520F80" w:rsidRDefault="00520F80">
            <w:pPr>
              <w:pStyle w:val="ConsPlusNormal"/>
              <w:jc w:val="center"/>
            </w:pPr>
            <w:r>
              <w:t>0,0</w:t>
            </w:r>
          </w:p>
        </w:tc>
      </w:tr>
      <w:tr w:rsidR="00520F80" w14:paraId="23EC6CFF" w14:textId="77777777">
        <w:tc>
          <w:tcPr>
            <w:tcW w:w="585" w:type="dxa"/>
          </w:tcPr>
          <w:p w14:paraId="68B620A8" w14:textId="77777777" w:rsidR="00520F80" w:rsidRDefault="00520F80">
            <w:pPr>
              <w:pStyle w:val="ConsPlusNormal"/>
              <w:jc w:val="center"/>
            </w:pPr>
            <w:r>
              <w:t>3</w:t>
            </w:r>
          </w:p>
        </w:tc>
        <w:tc>
          <w:tcPr>
            <w:tcW w:w="2948" w:type="dxa"/>
          </w:tcPr>
          <w:p w14:paraId="2E0FC73E" w14:textId="77777777" w:rsidR="00520F80" w:rsidRDefault="00520F80">
            <w:pPr>
              <w:pStyle w:val="ConsPlusNormal"/>
              <w:jc w:val="both"/>
            </w:pPr>
            <w:r>
              <w:t>Основное мероприятие 10.2. Формирование условий для развития системы комплексной реабилитации и абилитации инвалидов, в том числе детей-инвалидов, а также ранней помощи в Нижегородской области</w:t>
            </w:r>
          </w:p>
        </w:tc>
        <w:tc>
          <w:tcPr>
            <w:tcW w:w="1531" w:type="dxa"/>
          </w:tcPr>
          <w:p w14:paraId="2E5B52D1" w14:textId="77777777" w:rsidR="00520F80" w:rsidRDefault="00520F80">
            <w:pPr>
              <w:pStyle w:val="ConsPlusNormal"/>
              <w:jc w:val="both"/>
            </w:pPr>
            <w:r>
              <w:t>прочие расходы</w:t>
            </w:r>
          </w:p>
        </w:tc>
        <w:tc>
          <w:tcPr>
            <w:tcW w:w="907" w:type="dxa"/>
          </w:tcPr>
          <w:p w14:paraId="0084E5BC" w14:textId="77777777" w:rsidR="00520F80" w:rsidRDefault="00520F80">
            <w:pPr>
              <w:pStyle w:val="ConsPlusNormal"/>
              <w:jc w:val="center"/>
            </w:pPr>
            <w:r>
              <w:t>2020 - 2024</w:t>
            </w:r>
          </w:p>
        </w:tc>
        <w:tc>
          <w:tcPr>
            <w:tcW w:w="1995" w:type="dxa"/>
          </w:tcPr>
          <w:p w14:paraId="056E0D8E" w14:textId="77777777" w:rsidR="00520F80" w:rsidRDefault="00520F80">
            <w:pPr>
              <w:pStyle w:val="ConsPlusNormal"/>
              <w:jc w:val="both"/>
            </w:pPr>
            <w:r>
              <w:t>МСП НО; МО НО; МК НО, МЗ НО; МС НО; УТЗН НО; МИТиС НО</w:t>
            </w:r>
          </w:p>
        </w:tc>
        <w:tc>
          <w:tcPr>
            <w:tcW w:w="1191" w:type="dxa"/>
          </w:tcPr>
          <w:p w14:paraId="6A0AB329" w14:textId="77777777" w:rsidR="00520F80" w:rsidRDefault="00520F80">
            <w:pPr>
              <w:pStyle w:val="ConsPlusNormal"/>
              <w:jc w:val="center"/>
            </w:pPr>
            <w:r>
              <w:t>19 865,4</w:t>
            </w:r>
          </w:p>
        </w:tc>
        <w:tc>
          <w:tcPr>
            <w:tcW w:w="1191" w:type="dxa"/>
          </w:tcPr>
          <w:p w14:paraId="37882889" w14:textId="77777777" w:rsidR="00520F80" w:rsidRDefault="00520F80">
            <w:pPr>
              <w:pStyle w:val="ConsPlusNormal"/>
              <w:jc w:val="center"/>
            </w:pPr>
            <w:r>
              <w:t>15 106,1</w:t>
            </w:r>
          </w:p>
        </w:tc>
        <w:tc>
          <w:tcPr>
            <w:tcW w:w="1191" w:type="dxa"/>
          </w:tcPr>
          <w:p w14:paraId="7D87D4ED" w14:textId="77777777" w:rsidR="00520F80" w:rsidRDefault="00520F80">
            <w:pPr>
              <w:pStyle w:val="ConsPlusNormal"/>
              <w:jc w:val="center"/>
            </w:pPr>
            <w:r>
              <w:t>14 193,4</w:t>
            </w:r>
          </w:p>
        </w:tc>
        <w:tc>
          <w:tcPr>
            <w:tcW w:w="1134" w:type="dxa"/>
          </w:tcPr>
          <w:p w14:paraId="5F007B09" w14:textId="77777777" w:rsidR="00520F80" w:rsidRDefault="00520F80">
            <w:pPr>
              <w:pStyle w:val="ConsPlusNormal"/>
              <w:jc w:val="center"/>
            </w:pPr>
            <w:r>
              <w:t>9 614,8</w:t>
            </w:r>
          </w:p>
        </w:tc>
        <w:tc>
          <w:tcPr>
            <w:tcW w:w="1077" w:type="dxa"/>
          </w:tcPr>
          <w:p w14:paraId="307CFAB0" w14:textId="77777777" w:rsidR="00520F80" w:rsidRDefault="00520F80">
            <w:pPr>
              <w:pStyle w:val="ConsPlusNormal"/>
              <w:jc w:val="center"/>
            </w:pPr>
            <w:r>
              <w:t>9 614,8</w:t>
            </w:r>
          </w:p>
        </w:tc>
        <w:tc>
          <w:tcPr>
            <w:tcW w:w="1417" w:type="dxa"/>
          </w:tcPr>
          <w:p w14:paraId="45A9F36D" w14:textId="77777777" w:rsidR="00520F80" w:rsidRDefault="00520F80">
            <w:pPr>
              <w:pStyle w:val="ConsPlusNormal"/>
              <w:jc w:val="center"/>
            </w:pPr>
            <w:r>
              <w:t>68 394,5</w:t>
            </w:r>
          </w:p>
        </w:tc>
      </w:tr>
      <w:tr w:rsidR="00520F80" w14:paraId="5BF58A0D" w14:textId="77777777">
        <w:tc>
          <w:tcPr>
            <w:tcW w:w="585" w:type="dxa"/>
          </w:tcPr>
          <w:p w14:paraId="401E48A8" w14:textId="77777777" w:rsidR="00520F80" w:rsidRDefault="00520F80">
            <w:pPr>
              <w:pStyle w:val="ConsPlusNormal"/>
              <w:jc w:val="center"/>
            </w:pPr>
            <w:r>
              <w:t>4</w:t>
            </w:r>
          </w:p>
        </w:tc>
        <w:tc>
          <w:tcPr>
            <w:tcW w:w="2948" w:type="dxa"/>
          </w:tcPr>
          <w:p w14:paraId="64D61C96" w14:textId="77777777" w:rsidR="00520F80" w:rsidRDefault="00520F80">
            <w:pPr>
              <w:pStyle w:val="ConsPlusNormal"/>
              <w:jc w:val="both"/>
            </w:pPr>
            <w:r>
              <w:t>Основное мероприятие 10.3. Формирование условий для повышения уровня профессионального развития инвалидов, в том числе детей-инвалидов</w:t>
            </w:r>
          </w:p>
        </w:tc>
        <w:tc>
          <w:tcPr>
            <w:tcW w:w="1531" w:type="dxa"/>
          </w:tcPr>
          <w:p w14:paraId="0513923E" w14:textId="77777777" w:rsidR="00520F80" w:rsidRDefault="00520F80">
            <w:pPr>
              <w:pStyle w:val="ConsPlusNormal"/>
              <w:jc w:val="both"/>
            </w:pPr>
            <w:r>
              <w:t>прочие расходы</w:t>
            </w:r>
          </w:p>
        </w:tc>
        <w:tc>
          <w:tcPr>
            <w:tcW w:w="907" w:type="dxa"/>
          </w:tcPr>
          <w:p w14:paraId="5ADE0FA4" w14:textId="77777777" w:rsidR="00520F80" w:rsidRDefault="00520F80">
            <w:pPr>
              <w:pStyle w:val="ConsPlusNormal"/>
              <w:jc w:val="center"/>
            </w:pPr>
            <w:r>
              <w:t>2020 - 2024</w:t>
            </w:r>
          </w:p>
        </w:tc>
        <w:tc>
          <w:tcPr>
            <w:tcW w:w="1995" w:type="dxa"/>
          </w:tcPr>
          <w:p w14:paraId="140AEC7C" w14:textId="77777777" w:rsidR="00520F80" w:rsidRDefault="00520F80">
            <w:pPr>
              <w:pStyle w:val="ConsPlusNormal"/>
              <w:jc w:val="both"/>
            </w:pPr>
            <w:r>
              <w:t>УТЗН НО</w:t>
            </w:r>
          </w:p>
        </w:tc>
        <w:tc>
          <w:tcPr>
            <w:tcW w:w="1191" w:type="dxa"/>
          </w:tcPr>
          <w:p w14:paraId="021F05BA" w14:textId="77777777" w:rsidR="00520F80" w:rsidRDefault="00520F80">
            <w:pPr>
              <w:pStyle w:val="ConsPlusNormal"/>
              <w:jc w:val="center"/>
            </w:pPr>
            <w:r>
              <w:t>0,0</w:t>
            </w:r>
          </w:p>
        </w:tc>
        <w:tc>
          <w:tcPr>
            <w:tcW w:w="1191" w:type="dxa"/>
          </w:tcPr>
          <w:p w14:paraId="7B2B5847" w14:textId="77777777" w:rsidR="00520F80" w:rsidRDefault="00520F80">
            <w:pPr>
              <w:pStyle w:val="ConsPlusNormal"/>
              <w:jc w:val="center"/>
            </w:pPr>
            <w:r>
              <w:t>0,0</w:t>
            </w:r>
          </w:p>
        </w:tc>
        <w:tc>
          <w:tcPr>
            <w:tcW w:w="1191" w:type="dxa"/>
          </w:tcPr>
          <w:p w14:paraId="48E6A656" w14:textId="77777777" w:rsidR="00520F80" w:rsidRDefault="00520F80">
            <w:pPr>
              <w:pStyle w:val="ConsPlusNormal"/>
              <w:jc w:val="center"/>
            </w:pPr>
            <w:r>
              <w:t>0,0</w:t>
            </w:r>
          </w:p>
        </w:tc>
        <w:tc>
          <w:tcPr>
            <w:tcW w:w="1134" w:type="dxa"/>
          </w:tcPr>
          <w:p w14:paraId="53881C77" w14:textId="77777777" w:rsidR="00520F80" w:rsidRDefault="00520F80">
            <w:pPr>
              <w:pStyle w:val="ConsPlusNormal"/>
              <w:jc w:val="center"/>
            </w:pPr>
            <w:r>
              <w:t>0,0</w:t>
            </w:r>
          </w:p>
        </w:tc>
        <w:tc>
          <w:tcPr>
            <w:tcW w:w="1077" w:type="dxa"/>
          </w:tcPr>
          <w:p w14:paraId="27B8D84D" w14:textId="77777777" w:rsidR="00520F80" w:rsidRDefault="00520F80">
            <w:pPr>
              <w:pStyle w:val="ConsPlusNormal"/>
              <w:jc w:val="center"/>
            </w:pPr>
            <w:r>
              <w:t>0,0</w:t>
            </w:r>
          </w:p>
        </w:tc>
        <w:tc>
          <w:tcPr>
            <w:tcW w:w="1417" w:type="dxa"/>
          </w:tcPr>
          <w:p w14:paraId="794EB7FE" w14:textId="77777777" w:rsidR="00520F80" w:rsidRDefault="00520F80">
            <w:pPr>
              <w:pStyle w:val="ConsPlusNormal"/>
              <w:jc w:val="center"/>
            </w:pPr>
            <w:r>
              <w:t>0,0</w:t>
            </w:r>
          </w:p>
        </w:tc>
      </w:tr>
      <w:tr w:rsidR="00520F80" w14:paraId="1F5123DA" w14:textId="77777777">
        <w:tc>
          <w:tcPr>
            <w:tcW w:w="585" w:type="dxa"/>
          </w:tcPr>
          <w:p w14:paraId="75BDFB72" w14:textId="77777777" w:rsidR="00520F80" w:rsidRDefault="00520F80">
            <w:pPr>
              <w:pStyle w:val="ConsPlusNormal"/>
              <w:jc w:val="center"/>
            </w:pPr>
            <w:r>
              <w:t>5</w:t>
            </w:r>
          </w:p>
        </w:tc>
        <w:tc>
          <w:tcPr>
            <w:tcW w:w="2948" w:type="dxa"/>
          </w:tcPr>
          <w:p w14:paraId="146445BE" w14:textId="77777777" w:rsidR="00520F80" w:rsidRDefault="00520F80">
            <w:pPr>
              <w:pStyle w:val="ConsPlusNormal"/>
              <w:jc w:val="both"/>
            </w:pPr>
            <w:r>
              <w:t xml:space="preserve">Основное мероприятие 10.4. Формирование и поддержание в актуальном состоянии нормативной правовой и методической </w:t>
            </w:r>
            <w:r>
              <w:lastRenderedPageBreak/>
              <w:t>базы по организации системы комплексной реабилитации и абилитации инвалидов, в том числе детей-инвалидов</w:t>
            </w:r>
          </w:p>
        </w:tc>
        <w:tc>
          <w:tcPr>
            <w:tcW w:w="1531" w:type="dxa"/>
          </w:tcPr>
          <w:p w14:paraId="65D45147" w14:textId="77777777" w:rsidR="00520F80" w:rsidRDefault="00520F80">
            <w:pPr>
              <w:pStyle w:val="ConsPlusNormal"/>
              <w:jc w:val="both"/>
            </w:pPr>
            <w:r>
              <w:lastRenderedPageBreak/>
              <w:t>прочие расходы</w:t>
            </w:r>
          </w:p>
        </w:tc>
        <w:tc>
          <w:tcPr>
            <w:tcW w:w="907" w:type="dxa"/>
          </w:tcPr>
          <w:p w14:paraId="1D3F0708" w14:textId="77777777" w:rsidR="00520F80" w:rsidRDefault="00520F80">
            <w:pPr>
              <w:pStyle w:val="ConsPlusNormal"/>
              <w:jc w:val="center"/>
            </w:pPr>
            <w:r>
              <w:t>2020 - 2024</w:t>
            </w:r>
          </w:p>
        </w:tc>
        <w:tc>
          <w:tcPr>
            <w:tcW w:w="1995" w:type="dxa"/>
          </w:tcPr>
          <w:p w14:paraId="15FD8983" w14:textId="77777777" w:rsidR="00520F80" w:rsidRDefault="00520F80">
            <w:pPr>
              <w:pStyle w:val="ConsPlusNormal"/>
              <w:jc w:val="both"/>
            </w:pPr>
            <w:r>
              <w:t>МСП НО; МО НО; МЗ НО; МС НО; УТЗН НО; БМСЭ НО (по согласованию)</w:t>
            </w:r>
          </w:p>
        </w:tc>
        <w:tc>
          <w:tcPr>
            <w:tcW w:w="1191" w:type="dxa"/>
          </w:tcPr>
          <w:p w14:paraId="3A9124A2" w14:textId="77777777" w:rsidR="00520F80" w:rsidRDefault="00520F80">
            <w:pPr>
              <w:pStyle w:val="ConsPlusNormal"/>
              <w:jc w:val="center"/>
            </w:pPr>
            <w:r>
              <w:t>0,0</w:t>
            </w:r>
          </w:p>
        </w:tc>
        <w:tc>
          <w:tcPr>
            <w:tcW w:w="1191" w:type="dxa"/>
          </w:tcPr>
          <w:p w14:paraId="6D371D9C" w14:textId="77777777" w:rsidR="00520F80" w:rsidRDefault="00520F80">
            <w:pPr>
              <w:pStyle w:val="ConsPlusNormal"/>
              <w:jc w:val="center"/>
            </w:pPr>
            <w:r>
              <w:t>0,0</w:t>
            </w:r>
          </w:p>
        </w:tc>
        <w:tc>
          <w:tcPr>
            <w:tcW w:w="1191" w:type="dxa"/>
          </w:tcPr>
          <w:p w14:paraId="7677E3CD" w14:textId="77777777" w:rsidR="00520F80" w:rsidRDefault="00520F80">
            <w:pPr>
              <w:pStyle w:val="ConsPlusNormal"/>
              <w:jc w:val="center"/>
            </w:pPr>
            <w:r>
              <w:t>0,0</w:t>
            </w:r>
          </w:p>
        </w:tc>
        <w:tc>
          <w:tcPr>
            <w:tcW w:w="1134" w:type="dxa"/>
          </w:tcPr>
          <w:p w14:paraId="706B32AB" w14:textId="77777777" w:rsidR="00520F80" w:rsidRDefault="00520F80">
            <w:pPr>
              <w:pStyle w:val="ConsPlusNormal"/>
              <w:jc w:val="center"/>
            </w:pPr>
            <w:r>
              <w:t>0,0</w:t>
            </w:r>
          </w:p>
        </w:tc>
        <w:tc>
          <w:tcPr>
            <w:tcW w:w="1077" w:type="dxa"/>
          </w:tcPr>
          <w:p w14:paraId="5B83CC6C" w14:textId="77777777" w:rsidR="00520F80" w:rsidRDefault="00520F80">
            <w:pPr>
              <w:pStyle w:val="ConsPlusNormal"/>
              <w:jc w:val="center"/>
            </w:pPr>
            <w:r>
              <w:t>0,0</w:t>
            </w:r>
          </w:p>
        </w:tc>
        <w:tc>
          <w:tcPr>
            <w:tcW w:w="1417" w:type="dxa"/>
          </w:tcPr>
          <w:p w14:paraId="6A462047" w14:textId="77777777" w:rsidR="00520F80" w:rsidRDefault="00520F80">
            <w:pPr>
              <w:pStyle w:val="ConsPlusNormal"/>
              <w:jc w:val="center"/>
            </w:pPr>
            <w:r>
              <w:t>0,0</w:t>
            </w:r>
          </w:p>
        </w:tc>
      </w:tr>
    </w:tbl>
    <w:p w14:paraId="06D936CB" w14:textId="77777777" w:rsidR="00520F80" w:rsidRDefault="00520F80">
      <w:pPr>
        <w:pStyle w:val="ConsPlusNormal"/>
        <w:sectPr w:rsidR="00520F80">
          <w:pgSz w:w="16838" w:h="11905" w:orient="landscape"/>
          <w:pgMar w:top="1701" w:right="1134" w:bottom="850" w:left="1134" w:header="0" w:footer="0" w:gutter="0"/>
          <w:cols w:space="720"/>
          <w:titlePg/>
        </w:sectPr>
      </w:pPr>
    </w:p>
    <w:p w14:paraId="5617BFFE" w14:textId="77777777" w:rsidR="00520F80" w:rsidRDefault="00520F80">
      <w:pPr>
        <w:pStyle w:val="ConsPlusNormal"/>
        <w:ind w:firstLine="540"/>
        <w:jc w:val="both"/>
      </w:pPr>
    </w:p>
    <w:p w14:paraId="682D6097" w14:textId="77777777" w:rsidR="00520F80" w:rsidRDefault="00520F80">
      <w:pPr>
        <w:pStyle w:val="ConsPlusTitle"/>
        <w:jc w:val="center"/>
        <w:outlineLvl w:val="4"/>
      </w:pPr>
      <w:r>
        <w:t>3.9.2.5. Индикаторы достижения цели и непосредственные</w:t>
      </w:r>
    </w:p>
    <w:p w14:paraId="2FDF8195" w14:textId="77777777" w:rsidR="00520F80" w:rsidRDefault="00520F80">
      <w:pPr>
        <w:pStyle w:val="ConsPlusTitle"/>
        <w:jc w:val="center"/>
      </w:pPr>
      <w:r>
        <w:t>результаты реализации Подпрограммы 10</w:t>
      </w:r>
    </w:p>
    <w:p w14:paraId="2C7B0D38" w14:textId="77777777" w:rsidR="00520F80" w:rsidRDefault="00520F80">
      <w:pPr>
        <w:pStyle w:val="ConsPlusNormal"/>
        <w:jc w:val="center"/>
      </w:pPr>
      <w:r>
        <w:t xml:space="preserve">(в ред. </w:t>
      </w:r>
      <w:hyperlink r:id="rId760">
        <w:r>
          <w:rPr>
            <w:color w:val="0000FF"/>
          </w:rPr>
          <w:t>постановления</w:t>
        </w:r>
      </w:hyperlink>
      <w:r>
        <w:t xml:space="preserve"> Правительства Нижегородской области</w:t>
      </w:r>
    </w:p>
    <w:p w14:paraId="07B6D9E4" w14:textId="77777777" w:rsidR="00520F80" w:rsidRDefault="00520F80">
      <w:pPr>
        <w:pStyle w:val="ConsPlusNormal"/>
        <w:jc w:val="center"/>
      </w:pPr>
      <w:r>
        <w:t>от 14.12.2021 N 1158)</w:t>
      </w:r>
    </w:p>
    <w:p w14:paraId="0CD1AA51" w14:textId="77777777" w:rsidR="00520F80" w:rsidRDefault="00520F80">
      <w:pPr>
        <w:pStyle w:val="ConsPlusNormal"/>
        <w:ind w:firstLine="540"/>
        <w:jc w:val="both"/>
      </w:pPr>
    </w:p>
    <w:p w14:paraId="627F9886" w14:textId="77777777" w:rsidR="00520F80" w:rsidRDefault="00520F80">
      <w:pPr>
        <w:pStyle w:val="ConsPlusNormal"/>
        <w:ind w:firstLine="540"/>
        <w:jc w:val="both"/>
      </w:pPr>
      <w:r>
        <w:t>Индикаторы:</w:t>
      </w:r>
    </w:p>
    <w:p w14:paraId="540B483C" w14:textId="77777777" w:rsidR="00520F80" w:rsidRDefault="00520F80">
      <w:pPr>
        <w:pStyle w:val="ConsPlusNormal"/>
        <w:spacing w:before="200"/>
        <w:ind w:firstLine="540"/>
        <w:jc w:val="both"/>
      </w:pPr>
      <w:r>
        <w:t>1) доля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 (до 90% в 2024 году);</w:t>
      </w:r>
    </w:p>
    <w:p w14:paraId="4FDF13CA" w14:textId="77777777" w:rsidR="00520F80" w:rsidRDefault="00520F80">
      <w:pPr>
        <w:pStyle w:val="ConsPlusNormal"/>
        <w:spacing w:before="200"/>
        <w:ind w:firstLine="540"/>
        <w:jc w:val="both"/>
      </w:pPr>
      <w:r>
        <w:t>2) доля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такие рекомендации в индивидуальной программе реабилитации или абилитации (до 95% в 2024 году);</w:t>
      </w:r>
    </w:p>
    <w:p w14:paraId="3C071F19" w14:textId="77777777" w:rsidR="00520F80" w:rsidRDefault="00520F80">
      <w:pPr>
        <w:pStyle w:val="ConsPlusNormal"/>
        <w:spacing w:before="200"/>
        <w:ind w:firstLine="540"/>
        <w:jc w:val="both"/>
      </w:pPr>
      <w:r>
        <w:t>3) доля детей целевой группы, получивших услуги ранней помощи, в общем числе детей Нижегородской области, нуждающихся в получении таких услуг (до 80% в 2024 году);</w:t>
      </w:r>
    </w:p>
    <w:p w14:paraId="7840DF71" w14:textId="77777777" w:rsidR="00520F80" w:rsidRDefault="00520F80">
      <w:pPr>
        <w:pStyle w:val="ConsPlusNormal"/>
        <w:spacing w:before="200"/>
        <w:ind w:firstLine="540"/>
        <w:jc w:val="both"/>
      </w:pPr>
      <w:r>
        <w:t>4) доля семей Нижегородской области, включенных в программы ранней помощи, удовлетворенных качеством услуг ранней помощи (до 98% в 2024 году);</w:t>
      </w:r>
    </w:p>
    <w:p w14:paraId="6BC8D853" w14:textId="77777777" w:rsidR="00520F80" w:rsidRDefault="00520F80">
      <w:pPr>
        <w:pStyle w:val="ConsPlusNormal"/>
        <w:spacing w:before="200"/>
        <w:ind w:firstLine="540"/>
        <w:jc w:val="both"/>
      </w:pPr>
      <w:r>
        <w:t>5) доля специалистов Нижегородской области,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Нижегородской области (до 76% в 2024 году);</w:t>
      </w:r>
    </w:p>
    <w:p w14:paraId="131FE61C" w14:textId="77777777" w:rsidR="00520F80" w:rsidRDefault="00520F80">
      <w:pPr>
        <w:pStyle w:val="ConsPlusNormal"/>
        <w:spacing w:before="200"/>
        <w:ind w:firstLine="540"/>
        <w:jc w:val="both"/>
      </w:pPr>
      <w:r>
        <w:t>6) доля занятых инвалидов трудоспособного возраста в общей численности инвалидов трудоспособного возраста в Нижегородской области (до 47% в 2024 году);</w:t>
      </w:r>
    </w:p>
    <w:p w14:paraId="49CB80AF" w14:textId="77777777" w:rsidR="00520F80" w:rsidRDefault="00520F80">
      <w:pPr>
        <w:pStyle w:val="ConsPlusNormal"/>
        <w:spacing w:before="200"/>
        <w:ind w:firstLine="540"/>
        <w:jc w:val="both"/>
      </w:pPr>
      <w:r>
        <w:t>7) доля реабилитационных организаций, подлежащих включению в систему комплексной реабилитации и абилитации инвалидов, в том числе детей-инвалидов, Нижегородской области, в общем числе реабилитационных организаций, расположенных на территории Нижегородской области (до 100% в 2024 году);</w:t>
      </w:r>
    </w:p>
    <w:p w14:paraId="1F14A27A" w14:textId="77777777" w:rsidR="00520F80" w:rsidRDefault="00520F80">
      <w:pPr>
        <w:pStyle w:val="ConsPlusNormal"/>
        <w:spacing w:before="200"/>
        <w:ind w:firstLine="540"/>
        <w:jc w:val="both"/>
      </w:pPr>
      <w:r>
        <w:t>8) число инвалидов, получающих услуги в рамках сопровождаемого проживания (до 227 чел. в 2024 году).</w:t>
      </w:r>
    </w:p>
    <w:p w14:paraId="75A9E12F" w14:textId="77777777" w:rsidR="00520F80" w:rsidRDefault="00520F80">
      <w:pPr>
        <w:pStyle w:val="ConsPlusNormal"/>
        <w:spacing w:before="200"/>
        <w:ind w:firstLine="540"/>
        <w:jc w:val="both"/>
      </w:pPr>
      <w:r>
        <w:t>Непосредственные результаты:</w:t>
      </w:r>
    </w:p>
    <w:p w14:paraId="1130B120" w14:textId="77777777" w:rsidR="00520F80" w:rsidRDefault="00520F80">
      <w:pPr>
        <w:pStyle w:val="ConsPlusNormal"/>
        <w:spacing w:before="200"/>
        <w:ind w:firstLine="540"/>
        <w:jc w:val="both"/>
      </w:pPr>
      <w:r>
        <w:t>1) увеличение доли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 (в 2020 году - на 2 процентных пункта (далее - п.п.), в 2021 году - на 2 п.п., в 2022 году - на 2 п.п., в 2023 году - сохранение уровня предыдущего периода, в 2024 году - на 4 п.п.);</w:t>
      </w:r>
    </w:p>
    <w:p w14:paraId="1407E594" w14:textId="77777777" w:rsidR="00520F80" w:rsidRDefault="00520F80">
      <w:pPr>
        <w:pStyle w:val="ConsPlusNormal"/>
        <w:spacing w:before="200"/>
        <w:ind w:firstLine="540"/>
        <w:jc w:val="both"/>
      </w:pPr>
      <w:r>
        <w:t>2) увеличение доли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такие рекомендации в индивидуальной программе реабилитации или абилитации (в 2020 году - сохранение уровня предыдущего периода, в 2021 году - на 5 п.п., в 2022 году - на 5 п.п., в 2023 году - сохранение уровня предыдущего периода; в 2024 году - сохранение уровня предыдущего периода);</w:t>
      </w:r>
    </w:p>
    <w:p w14:paraId="0DFF2726" w14:textId="77777777" w:rsidR="00520F80" w:rsidRDefault="00520F80">
      <w:pPr>
        <w:pStyle w:val="ConsPlusNormal"/>
        <w:spacing w:before="200"/>
        <w:ind w:firstLine="540"/>
        <w:jc w:val="both"/>
      </w:pPr>
      <w:r>
        <w:t>3) увеличение доли детей целевой группы, получивших услуги ранней помощи, в общем числе детей Нижегородской области, нуждающихся в получении таких услуг (в 2020 году - на 10 п.п., в 2021 году - на 5 п.п., в 2022 году - на 5 п.п., в 2023 году - сохранение уровня предыдущего периода; в 2024 году - сохранение уровня предыдущего периода);</w:t>
      </w:r>
    </w:p>
    <w:p w14:paraId="108DA21E" w14:textId="77777777" w:rsidR="00520F80" w:rsidRDefault="00520F80">
      <w:pPr>
        <w:pStyle w:val="ConsPlusNormal"/>
        <w:spacing w:before="200"/>
        <w:ind w:firstLine="540"/>
        <w:jc w:val="both"/>
      </w:pPr>
      <w:r>
        <w:t>4) увеличение доли семей Нижегородской области, включенных в программы ранней помощи, удовлетворенных качеством услуг ранней помощи (в 2020 году - сохранение уровня предыдущего периода, в 2021 году - на 3 п.п., в 2022 году - на 2 п.п., в 2023 году - на 3 п.п., в 2024 году - сохранение уровня предыдущего периода);</w:t>
      </w:r>
    </w:p>
    <w:p w14:paraId="24910D0D" w14:textId="77777777" w:rsidR="00520F80" w:rsidRDefault="00520F80">
      <w:pPr>
        <w:pStyle w:val="ConsPlusNormal"/>
        <w:spacing w:before="200"/>
        <w:ind w:firstLine="540"/>
        <w:jc w:val="both"/>
      </w:pPr>
      <w:r>
        <w:lastRenderedPageBreak/>
        <w:t>5) увеличение доли специалистов Нижегородской области,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Нижегородской области (в 2020 году - 9 п.п., в 2021 году - на 2 п.п., в 2022 - 2024 гг. - сохранение уровня предыдущего периода);</w:t>
      </w:r>
    </w:p>
    <w:p w14:paraId="6BAE6F61" w14:textId="77777777" w:rsidR="00520F80" w:rsidRDefault="00520F80">
      <w:pPr>
        <w:pStyle w:val="ConsPlusNormal"/>
        <w:spacing w:before="200"/>
        <w:ind w:firstLine="540"/>
        <w:jc w:val="both"/>
      </w:pPr>
      <w:r>
        <w:t>6) увеличение уровня занятых инвалидов трудоспособного возраста в общей численности инвалидов трудоспособного возраста в Нижегородской области (в 2020 году - на 2,4 п.п., в 2021 году - на 2,3 п.п., в 2022 году - на 2,4 п.п., в 2023 году - на 2,3 п.п., в 2024 году - сохранение уровня предыдущего периода);</w:t>
      </w:r>
    </w:p>
    <w:p w14:paraId="1DF3DD44" w14:textId="77777777" w:rsidR="00520F80" w:rsidRDefault="00520F80">
      <w:pPr>
        <w:pStyle w:val="ConsPlusNormal"/>
        <w:spacing w:before="200"/>
        <w:ind w:firstLine="540"/>
        <w:jc w:val="both"/>
      </w:pPr>
      <w:r>
        <w:t>7) увеличение доли реабилитационных организаций, подлежащих включению в систему комплексной реабилитации и абилитации инвалидов, в том числе детей-инвалидов, Нижегородской области, в общем числе реабилитационных организаций, расположенных на территории Нижегородской области (в 2020 году - на 18 п.п., в 2021 году - на 18 п.п., в 2022 году - на 18 п.п., в 2023 году - на 16 п.п., в 2024 году - сохранение уровня предыдущего периода);</w:t>
      </w:r>
    </w:p>
    <w:p w14:paraId="2F7C4B74" w14:textId="77777777" w:rsidR="00520F80" w:rsidRDefault="00520F80">
      <w:pPr>
        <w:pStyle w:val="ConsPlusNormal"/>
        <w:spacing w:before="200"/>
        <w:ind w:firstLine="540"/>
        <w:jc w:val="both"/>
      </w:pPr>
      <w:r>
        <w:t>8) увеличение числа инвалидов, получающих услуги по технологии сопровождаемого проживания (в 2020 году - 206 чел., в 2021 году - 214 чел., в 2022 году - 224 чел., в 2023 году - 227 чел., в 2024 году - сохранение уровня предыдущего периода).</w:t>
      </w:r>
    </w:p>
    <w:p w14:paraId="4E675B22" w14:textId="77777777" w:rsidR="00520F80" w:rsidRDefault="00520F80">
      <w:pPr>
        <w:pStyle w:val="ConsPlusNormal"/>
        <w:ind w:firstLine="540"/>
        <w:jc w:val="both"/>
      </w:pPr>
    </w:p>
    <w:p w14:paraId="6E2017D1" w14:textId="77777777" w:rsidR="00520F80" w:rsidRDefault="00520F80">
      <w:pPr>
        <w:pStyle w:val="ConsPlusNormal"/>
        <w:jc w:val="center"/>
      </w:pPr>
      <w:r>
        <w:t>Таблица 2. Сведения об индикаторах</w:t>
      </w:r>
    </w:p>
    <w:p w14:paraId="603E9F6A" w14:textId="77777777" w:rsidR="00520F80" w:rsidRDefault="00520F80">
      <w:pPr>
        <w:pStyle w:val="ConsPlusNormal"/>
        <w:jc w:val="center"/>
      </w:pPr>
      <w:r>
        <w:t>и непосредственных результатах</w:t>
      </w:r>
    </w:p>
    <w:p w14:paraId="5D769453"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91"/>
        <w:gridCol w:w="907"/>
        <w:gridCol w:w="737"/>
        <w:gridCol w:w="737"/>
        <w:gridCol w:w="794"/>
        <w:gridCol w:w="1191"/>
        <w:gridCol w:w="1191"/>
      </w:tblGrid>
      <w:tr w:rsidR="00520F80" w14:paraId="40EC6447" w14:textId="77777777">
        <w:tc>
          <w:tcPr>
            <w:tcW w:w="567" w:type="dxa"/>
            <w:vMerge w:val="restart"/>
          </w:tcPr>
          <w:p w14:paraId="292526CB" w14:textId="77777777" w:rsidR="00520F80" w:rsidRDefault="00520F80">
            <w:pPr>
              <w:pStyle w:val="ConsPlusNormal"/>
              <w:jc w:val="center"/>
            </w:pPr>
            <w:r>
              <w:t>N п/п</w:t>
            </w:r>
          </w:p>
        </w:tc>
        <w:tc>
          <w:tcPr>
            <w:tcW w:w="2891" w:type="dxa"/>
            <w:vMerge w:val="restart"/>
          </w:tcPr>
          <w:p w14:paraId="114E1024" w14:textId="77777777" w:rsidR="00520F80" w:rsidRDefault="00520F80">
            <w:pPr>
              <w:pStyle w:val="ConsPlusNormal"/>
              <w:jc w:val="center"/>
            </w:pPr>
            <w:r>
              <w:t>Наименование индикатора/непосредственного результата</w:t>
            </w:r>
          </w:p>
        </w:tc>
        <w:tc>
          <w:tcPr>
            <w:tcW w:w="907" w:type="dxa"/>
            <w:vMerge w:val="restart"/>
          </w:tcPr>
          <w:p w14:paraId="7ACDF91C" w14:textId="77777777" w:rsidR="00520F80" w:rsidRDefault="00520F80">
            <w:pPr>
              <w:pStyle w:val="ConsPlusNormal"/>
              <w:jc w:val="center"/>
            </w:pPr>
            <w:r>
              <w:t>Ед. измерения</w:t>
            </w:r>
          </w:p>
        </w:tc>
        <w:tc>
          <w:tcPr>
            <w:tcW w:w="4650" w:type="dxa"/>
            <w:gridSpan w:val="5"/>
          </w:tcPr>
          <w:p w14:paraId="4ADAA4AD" w14:textId="77777777" w:rsidR="00520F80" w:rsidRDefault="00520F80">
            <w:pPr>
              <w:pStyle w:val="ConsPlusNormal"/>
              <w:jc w:val="center"/>
            </w:pPr>
            <w:r>
              <w:t>Значение индикатора/непосредственного результата по годам</w:t>
            </w:r>
          </w:p>
        </w:tc>
      </w:tr>
      <w:tr w:rsidR="00520F80" w14:paraId="3ED55977" w14:textId="77777777">
        <w:tc>
          <w:tcPr>
            <w:tcW w:w="567" w:type="dxa"/>
            <w:vMerge/>
          </w:tcPr>
          <w:p w14:paraId="47CFD30E" w14:textId="77777777" w:rsidR="00520F80" w:rsidRDefault="00520F80">
            <w:pPr>
              <w:pStyle w:val="ConsPlusNormal"/>
            </w:pPr>
          </w:p>
        </w:tc>
        <w:tc>
          <w:tcPr>
            <w:tcW w:w="2891" w:type="dxa"/>
            <w:vMerge/>
          </w:tcPr>
          <w:p w14:paraId="0AE0A312" w14:textId="77777777" w:rsidR="00520F80" w:rsidRDefault="00520F80">
            <w:pPr>
              <w:pStyle w:val="ConsPlusNormal"/>
            </w:pPr>
          </w:p>
        </w:tc>
        <w:tc>
          <w:tcPr>
            <w:tcW w:w="907" w:type="dxa"/>
            <w:vMerge/>
          </w:tcPr>
          <w:p w14:paraId="66DC9AFD" w14:textId="77777777" w:rsidR="00520F80" w:rsidRDefault="00520F80">
            <w:pPr>
              <w:pStyle w:val="ConsPlusNormal"/>
            </w:pPr>
          </w:p>
        </w:tc>
        <w:tc>
          <w:tcPr>
            <w:tcW w:w="737" w:type="dxa"/>
          </w:tcPr>
          <w:p w14:paraId="3832D79E" w14:textId="77777777" w:rsidR="00520F80" w:rsidRDefault="00520F80">
            <w:pPr>
              <w:pStyle w:val="ConsPlusNormal"/>
              <w:jc w:val="center"/>
            </w:pPr>
            <w:r>
              <w:t>2020 год</w:t>
            </w:r>
          </w:p>
        </w:tc>
        <w:tc>
          <w:tcPr>
            <w:tcW w:w="737" w:type="dxa"/>
          </w:tcPr>
          <w:p w14:paraId="11869DF8" w14:textId="77777777" w:rsidR="00520F80" w:rsidRDefault="00520F80">
            <w:pPr>
              <w:pStyle w:val="ConsPlusNormal"/>
              <w:jc w:val="center"/>
            </w:pPr>
            <w:r>
              <w:t>2021 год</w:t>
            </w:r>
          </w:p>
        </w:tc>
        <w:tc>
          <w:tcPr>
            <w:tcW w:w="794" w:type="dxa"/>
          </w:tcPr>
          <w:p w14:paraId="7466F733" w14:textId="77777777" w:rsidR="00520F80" w:rsidRDefault="00520F80">
            <w:pPr>
              <w:pStyle w:val="ConsPlusNormal"/>
              <w:jc w:val="center"/>
            </w:pPr>
            <w:r>
              <w:t>2022 год</w:t>
            </w:r>
          </w:p>
        </w:tc>
        <w:tc>
          <w:tcPr>
            <w:tcW w:w="1191" w:type="dxa"/>
          </w:tcPr>
          <w:p w14:paraId="2D266401" w14:textId="77777777" w:rsidR="00520F80" w:rsidRDefault="00520F80">
            <w:pPr>
              <w:pStyle w:val="ConsPlusNormal"/>
              <w:jc w:val="center"/>
            </w:pPr>
            <w:r>
              <w:t>2023 год (прогноз)</w:t>
            </w:r>
          </w:p>
        </w:tc>
        <w:tc>
          <w:tcPr>
            <w:tcW w:w="1191" w:type="dxa"/>
          </w:tcPr>
          <w:p w14:paraId="34D7333C" w14:textId="77777777" w:rsidR="00520F80" w:rsidRDefault="00520F80">
            <w:pPr>
              <w:pStyle w:val="ConsPlusNormal"/>
              <w:jc w:val="center"/>
            </w:pPr>
            <w:r>
              <w:t>2024 год (прогноз)</w:t>
            </w:r>
          </w:p>
        </w:tc>
      </w:tr>
      <w:tr w:rsidR="00520F80" w14:paraId="1B4BCD9B" w14:textId="77777777">
        <w:tc>
          <w:tcPr>
            <w:tcW w:w="567" w:type="dxa"/>
          </w:tcPr>
          <w:p w14:paraId="19D60DD0" w14:textId="77777777" w:rsidR="00520F80" w:rsidRDefault="00520F80">
            <w:pPr>
              <w:pStyle w:val="ConsPlusNormal"/>
              <w:jc w:val="center"/>
            </w:pPr>
            <w:r>
              <w:t>1</w:t>
            </w:r>
          </w:p>
        </w:tc>
        <w:tc>
          <w:tcPr>
            <w:tcW w:w="2891" w:type="dxa"/>
          </w:tcPr>
          <w:p w14:paraId="43DCA766" w14:textId="77777777" w:rsidR="00520F80" w:rsidRDefault="00520F80">
            <w:pPr>
              <w:pStyle w:val="ConsPlusNormal"/>
              <w:jc w:val="center"/>
            </w:pPr>
            <w:r>
              <w:t>2</w:t>
            </w:r>
          </w:p>
        </w:tc>
        <w:tc>
          <w:tcPr>
            <w:tcW w:w="907" w:type="dxa"/>
          </w:tcPr>
          <w:p w14:paraId="030ECECC" w14:textId="77777777" w:rsidR="00520F80" w:rsidRDefault="00520F80">
            <w:pPr>
              <w:pStyle w:val="ConsPlusNormal"/>
              <w:jc w:val="center"/>
            </w:pPr>
            <w:r>
              <w:t>3</w:t>
            </w:r>
          </w:p>
        </w:tc>
        <w:tc>
          <w:tcPr>
            <w:tcW w:w="737" w:type="dxa"/>
          </w:tcPr>
          <w:p w14:paraId="6A201A4F" w14:textId="77777777" w:rsidR="00520F80" w:rsidRDefault="00520F80">
            <w:pPr>
              <w:pStyle w:val="ConsPlusNormal"/>
              <w:jc w:val="center"/>
            </w:pPr>
            <w:r>
              <w:t>6</w:t>
            </w:r>
          </w:p>
        </w:tc>
        <w:tc>
          <w:tcPr>
            <w:tcW w:w="737" w:type="dxa"/>
          </w:tcPr>
          <w:p w14:paraId="6C9E3D5D" w14:textId="77777777" w:rsidR="00520F80" w:rsidRDefault="00520F80">
            <w:pPr>
              <w:pStyle w:val="ConsPlusNormal"/>
              <w:jc w:val="center"/>
            </w:pPr>
            <w:r>
              <w:t>7</w:t>
            </w:r>
          </w:p>
        </w:tc>
        <w:tc>
          <w:tcPr>
            <w:tcW w:w="794" w:type="dxa"/>
          </w:tcPr>
          <w:p w14:paraId="0DA50283" w14:textId="77777777" w:rsidR="00520F80" w:rsidRDefault="00520F80">
            <w:pPr>
              <w:pStyle w:val="ConsPlusNormal"/>
              <w:jc w:val="center"/>
            </w:pPr>
            <w:r>
              <w:t>6</w:t>
            </w:r>
          </w:p>
        </w:tc>
        <w:tc>
          <w:tcPr>
            <w:tcW w:w="1191" w:type="dxa"/>
          </w:tcPr>
          <w:p w14:paraId="0E5E1A75" w14:textId="77777777" w:rsidR="00520F80" w:rsidRDefault="00520F80">
            <w:pPr>
              <w:pStyle w:val="ConsPlusNormal"/>
            </w:pPr>
          </w:p>
        </w:tc>
        <w:tc>
          <w:tcPr>
            <w:tcW w:w="1191" w:type="dxa"/>
          </w:tcPr>
          <w:p w14:paraId="4B29BD31" w14:textId="77777777" w:rsidR="00520F80" w:rsidRDefault="00520F80">
            <w:pPr>
              <w:pStyle w:val="ConsPlusNormal"/>
            </w:pPr>
          </w:p>
        </w:tc>
      </w:tr>
      <w:tr w:rsidR="00520F80" w14:paraId="691974BE" w14:textId="77777777">
        <w:tc>
          <w:tcPr>
            <w:tcW w:w="3458" w:type="dxa"/>
            <w:gridSpan w:val="2"/>
          </w:tcPr>
          <w:p w14:paraId="461B6DC1" w14:textId="77777777" w:rsidR="00520F80" w:rsidRDefault="00520F80">
            <w:pPr>
              <w:pStyle w:val="ConsPlusNormal"/>
              <w:jc w:val="both"/>
            </w:pPr>
            <w:r>
              <w:t>Подпрограммы 10 "Развитие системы комплексной реабилитации и абилитации инвалидов, в том числе детей-инвалидов, в Нижегородской области"</w:t>
            </w:r>
          </w:p>
        </w:tc>
        <w:tc>
          <w:tcPr>
            <w:tcW w:w="907" w:type="dxa"/>
          </w:tcPr>
          <w:p w14:paraId="254E52AB" w14:textId="77777777" w:rsidR="00520F80" w:rsidRDefault="00520F80">
            <w:pPr>
              <w:pStyle w:val="ConsPlusNormal"/>
            </w:pPr>
          </w:p>
        </w:tc>
        <w:tc>
          <w:tcPr>
            <w:tcW w:w="737" w:type="dxa"/>
          </w:tcPr>
          <w:p w14:paraId="48C61D86" w14:textId="77777777" w:rsidR="00520F80" w:rsidRDefault="00520F80">
            <w:pPr>
              <w:pStyle w:val="ConsPlusNormal"/>
            </w:pPr>
          </w:p>
        </w:tc>
        <w:tc>
          <w:tcPr>
            <w:tcW w:w="737" w:type="dxa"/>
          </w:tcPr>
          <w:p w14:paraId="73676861" w14:textId="77777777" w:rsidR="00520F80" w:rsidRDefault="00520F80">
            <w:pPr>
              <w:pStyle w:val="ConsPlusNormal"/>
            </w:pPr>
          </w:p>
        </w:tc>
        <w:tc>
          <w:tcPr>
            <w:tcW w:w="794" w:type="dxa"/>
          </w:tcPr>
          <w:p w14:paraId="611C551C" w14:textId="77777777" w:rsidR="00520F80" w:rsidRDefault="00520F80">
            <w:pPr>
              <w:pStyle w:val="ConsPlusNormal"/>
            </w:pPr>
          </w:p>
        </w:tc>
        <w:tc>
          <w:tcPr>
            <w:tcW w:w="1191" w:type="dxa"/>
          </w:tcPr>
          <w:p w14:paraId="16FA0763" w14:textId="77777777" w:rsidR="00520F80" w:rsidRDefault="00520F80">
            <w:pPr>
              <w:pStyle w:val="ConsPlusNormal"/>
            </w:pPr>
          </w:p>
        </w:tc>
        <w:tc>
          <w:tcPr>
            <w:tcW w:w="1191" w:type="dxa"/>
          </w:tcPr>
          <w:p w14:paraId="10FA303E" w14:textId="77777777" w:rsidR="00520F80" w:rsidRDefault="00520F80">
            <w:pPr>
              <w:pStyle w:val="ConsPlusNormal"/>
            </w:pPr>
          </w:p>
        </w:tc>
      </w:tr>
      <w:tr w:rsidR="00520F80" w14:paraId="29B233B3" w14:textId="77777777">
        <w:tc>
          <w:tcPr>
            <w:tcW w:w="567" w:type="dxa"/>
          </w:tcPr>
          <w:p w14:paraId="10A07C09" w14:textId="77777777" w:rsidR="00520F80" w:rsidRDefault="00520F80">
            <w:pPr>
              <w:pStyle w:val="ConsPlusNormal"/>
              <w:jc w:val="center"/>
            </w:pPr>
            <w:r>
              <w:t>1</w:t>
            </w:r>
          </w:p>
        </w:tc>
        <w:tc>
          <w:tcPr>
            <w:tcW w:w="2891" w:type="dxa"/>
          </w:tcPr>
          <w:p w14:paraId="77C32508" w14:textId="77777777" w:rsidR="00520F80" w:rsidRDefault="00520F80">
            <w:pPr>
              <w:pStyle w:val="ConsPlusNormal"/>
              <w:jc w:val="both"/>
            </w:pPr>
            <w:r>
              <w:t>Индикатор 1</w:t>
            </w:r>
          </w:p>
          <w:p w14:paraId="147093DA" w14:textId="77777777" w:rsidR="00520F80" w:rsidRDefault="00520F80">
            <w:pPr>
              <w:pStyle w:val="ConsPlusNormal"/>
              <w:jc w:val="both"/>
            </w:pPr>
            <w:r>
              <w:t>Доля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w:t>
            </w:r>
          </w:p>
        </w:tc>
        <w:tc>
          <w:tcPr>
            <w:tcW w:w="907" w:type="dxa"/>
          </w:tcPr>
          <w:p w14:paraId="3DE4D40F" w14:textId="77777777" w:rsidR="00520F80" w:rsidRDefault="00520F80">
            <w:pPr>
              <w:pStyle w:val="ConsPlusNormal"/>
              <w:jc w:val="center"/>
            </w:pPr>
            <w:r>
              <w:t>%</w:t>
            </w:r>
          </w:p>
        </w:tc>
        <w:tc>
          <w:tcPr>
            <w:tcW w:w="737" w:type="dxa"/>
          </w:tcPr>
          <w:p w14:paraId="0EA81054" w14:textId="77777777" w:rsidR="00520F80" w:rsidRDefault="00520F80">
            <w:pPr>
              <w:pStyle w:val="ConsPlusNormal"/>
              <w:jc w:val="center"/>
            </w:pPr>
            <w:r>
              <w:t>82</w:t>
            </w:r>
          </w:p>
        </w:tc>
        <w:tc>
          <w:tcPr>
            <w:tcW w:w="737" w:type="dxa"/>
          </w:tcPr>
          <w:p w14:paraId="608727ED" w14:textId="77777777" w:rsidR="00520F80" w:rsidRDefault="00520F80">
            <w:pPr>
              <w:pStyle w:val="ConsPlusNormal"/>
              <w:jc w:val="center"/>
            </w:pPr>
            <w:r>
              <w:t>84</w:t>
            </w:r>
          </w:p>
        </w:tc>
        <w:tc>
          <w:tcPr>
            <w:tcW w:w="794" w:type="dxa"/>
          </w:tcPr>
          <w:p w14:paraId="3C139EE4" w14:textId="77777777" w:rsidR="00520F80" w:rsidRDefault="00520F80">
            <w:pPr>
              <w:pStyle w:val="ConsPlusNormal"/>
              <w:jc w:val="center"/>
            </w:pPr>
            <w:r>
              <w:t>86</w:t>
            </w:r>
          </w:p>
        </w:tc>
        <w:tc>
          <w:tcPr>
            <w:tcW w:w="1191" w:type="dxa"/>
          </w:tcPr>
          <w:p w14:paraId="57C36AF7" w14:textId="77777777" w:rsidR="00520F80" w:rsidRDefault="00520F80">
            <w:pPr>
              <w:pStyle w:val="ConsPlusNormal"/>
              <w:jc w:val="center"/>
            </w:pPr>
            <w:r>
              <w:t>86</w:t>
            </w:r>
          </w:p>
        </w:tc>
        <w:tc>
          <w:tcPr>
            <w:tcW w:w="1191" w:type="dxa"/>
          </w:tcPr>
          <w:p w14:paraId="7EEB7346" w14:textId="77777777" w:rsidR="00520F80" w:rsidRDefault="00520F80">
            <w:pPr>
              <w:pStyle w:val="ConsPlusNormal"/>
              <w:jc w:val="center"/>
            </w:pPr>
            <w:r>
              <w:t>90</w:t>
            </w:r>
          </w:p>
        </w:tc>
      </w:tr>
      <w:tr w:rsidR="00520F80" w14:paraId="32E4DA43" w14:textId="77777777">
        <w:tc>
          <w:tcPr>
            <w:tcW w:w="567" w:type="dxa"/>
          </w:tcPr>
          <w:p w14:paraId="347629D4" w14:textId="77777777" w:rsidR="00520F80" w:rsidRDefault="00520F80">
            <w:pPr>
              <w:pStyle w:val="ConsPlusNormal"/>
              <w:jc w:val="center"/>
            </w:pPr>
            <w:r>
              <w:t>2</w:t>
            </w:r>
          </w:p>
        </w:tc>
        <w:tc>
          <w:tcPr>
            <w:tcW w:w="2891" w:type="dxa"/>
          </w:tcPr>
          <w:p w14:paraId="342F6EA7" w14:textId="77777777" w:rsidR="00520F80" w:rsidRDefault="00520F80">
            <w:pPr>
              <w:pStyle w:val="ConsPlusNormal"/>
              <w:jc w:val="both"/>
            </w:pPr>
            <w:r>
              <w:t>Индикатор 2</w:t>
            </w:r>
          </w:p>
          <w:p w14:paraId="1AB4BED5" w14:textId="77777777" w:rsidR="00520F80" w:rsidRDefault="00520F80">
            <w:pPr>
              <w:pStyle w:val="ConsPlusNormal"/>
              <w:jc w:val="both"/>
            </w:pPr>
            <w:r>
              <w:t>Доля детей-инвалидов, в отношении которых осуществлялись мероприятия по реабилитации и (или) абилитации, в общей численности детей-</w:t>
            </w:r>
            <w:r>
              <w:lastRenderedPageBreak/>
              <w:t>инвалидов Нижегородской области, имеющих такие рекомендации в индивидуальной программе реабилитации или абилитации</w:t>
            </w:r>
          </w:p>
        </w:tc>
        <w:tc>
          <w:tcPr>
            <w:tcW w:w="907" w:type="dxa"/>
          </w:tcPr>
          <w:p w14:paraId="2309B3C4" w14:textId="77777777" w:rsidR="00520F80" w:rsidRDefault="00520F80">
            <w:pPr>
              <w:pStyle w:val="ConsPlusNormal"/>
              <w:jc w:val="center"/>
            </w:pPr>
            <w:r>
              <w:lastRenderedPageBreak/>
              <w:t>%</w:t>
            </w:r>
          </w:p>
        </w:tc>
        <w:tc>
          <w:tcPr>
            <w:tcW w:w="737" w:type="dxa"/>
          </w:tcPr>
          <w:p w14:paraId="46423D7F" w14:textId="77777777" w:rsidR="00520F80" w:rsidRDefault="00520F80">
            <w:pPr>
              <w:pStyle w:val="ConsPlusNormal"/>
              <w:jc w:val="center"/>
            </w:pPr>
            <w:r>
              <w:t>85</w:t>
            </w:r>
          </w:p>
        </w:tc>
        <w:tc>
          <w:tcPr>
            <w:tcW w:w="737" w:type="dxa"/>
          </w:tcPr>
          <w:p w14:paraId="763DFC10" w14:textId="77777777" w:rsidR="00520F80" w:rsidRDefault="00520F80">
            <w:pPr>
              <w:pStyle w:val="ConsPlusNormal"/>
              <w:jc w:val="center"/>
            </w:pPr>
            <w:r>
              <w:t>90</w:t>
            </w:r>
          </w:p>
        </w:tc>
        <w:tc>
          <w:tcPr>
            <w:tcW w:w="794" w:type="dxa"/>
          </w:tcPr>
          <w:p w14:paraId="42FBE43A" w14:textId="77777777" w:rsidR="00520F80" w:rsidRDefault="00520F80">
            <w:pPr>
              <w:pStyle w:val="ConsPlusNormal"/>
              <w:jc w:val="center"/>
            </w:pPr>
            <w:r>
              <w:t>95</w:t>
            </w:r>
          </w:p>
        </w:tc>
        <w:tc>
          <w:tcPr>
            <w:tcW w:w="1191" w:type="dxa"/>
          </w:tcPr>
          <w:p w14:paraId="546F6CFF" w14:textId="77777777" w:rsidR="00520F80" w:rsidRDefault="00520F80">
            <w:pPr>
              <w:pStyle w:val="ConsPlusNormal"/>
              <w:jc w:val="center"/>
            </w:pPr>
            <w:r>
              <w:t>95</w:t>
            </w:r>
          </w:p>
        </w:tc>
        <w:tc>
          <w:tcPr>
            <w:tcW w:w="1191" w:type="dxa"/>
          </w:tcPr>
          <w:p w14:paraId="51B54A01" w14:textId="77777777" w:rsidR="00520F80" w:rsidRDefault="00520F80">
            <w:pPr>
              <w:pStyle w:val="ConsPlusNormal"/>
              <w:jc w:val="center"/>
            </w:pPr>
            <w:r>
              <w:t>95</w:t>
            </w:r>
          </w:p>
        </w:tc>
      </w:tr>
      <w:tr w:rsidR="00520F80" w14:paraId="3ED8AA84" w14:textId="77777777">
        <w:tc>
          <w:tcPr>
            <w:tcW w:w="567" w:type="dxa"/>
          </w:tcPr>
          <w:p w14:paraId="10960446" w14:textId="77777777" w:rsidR="00520F80" w:rsidRDefault="00520F80">
            <w:pPr>
              <w:pStyle w:val="ConsPlusNormal"/>
              <w:jc w:val="center"/>
            </w:pPr>
            <w:r>
              <w:t>3</w:t>
            </w:r>
          </w:p>
        </w:tc>
        <w:tc>
          <w:tcPr>
            <w:tcW w:w="2891" w:type="dxa"/>
          </w:tcPr>
          <w:p w14:paraId="662EB34A" w14:textId="77777777" w:rsidR="00520F80" w:rsidRDefault="00520F80">
            <w:pPr>
              <w:pStyle w:val="ConsPlusNormal"/>
              <w:jc w:val="both"/>
            </w:pPr>
            <w:r>
              <w:t>Индикатор 3</w:t>
            </w:r>
          </w:p>
          <w:p w14:paraId="28A11120" w14:textId="77777777" w:rsidR="00520F80" w:rsidRDefault="00520F80">
            <w:pPr>
              <w:pStyle w:val="ConsPlusNormal"/>
              <w:jc w:val="both"/>
            </w:pPr>
            <w:r>
              <w:t>Доля детей целевой группы, получивших услуги ранней помощи, в общем числе детей Нижегородской области, нуждающихся в получении таких услуг</w:t>
            </w:r>
          </w:p>
        </w:tc>
        <w:tc>
          <w:tcPr>
            <w:tcW w:w="907" w:type="dxa"/>
          </w:tcPr>
          <w:p w14:paraId="461ABA0A" w14:textId="77777777" w:rsidR="00520F80" w:rsidRDefault="00520F80">
            <w:pPr>
              <w:pStyle w:val="ConsPlusNormal"/>
              <w:jc w:val="center"/>
            </w:pPr>
            <w:r>
              <w:t>%</w:t>
            </w:r>
          </w:p>
        </w:tc>
        <w:tc>
          <w:tcPr>
            <w:tcW w:w="737" w:type="dxa"/>
          </w:tcPr>
          <w:p w14:paraId="0A5FDB11" w14:textId="77777777" w:rsidR="00520F80" w:rsidRDefault="00520F80">
            <w:pPr>
              <w:pStyle w:val="ConsPlusNormal"/>
              <w:jc w:val="center"/>
            </w:pPr>
            <w:r>
              <w:t>70</w:t>
            </w:r>
          </w:p>
        </w:tc>
        <w:tc>
          <w:tcPr>
            <w:tcW w:w="737" w:type="dxa"/>
          </w:tcPr>
          <w:p w14:paraId="1A63CEF4" w14:textId="77777777" w:rsidR="00520F80" w:rsidRDefault="00520F80">
            <w:pPr>
              <w:pStyle w:val="ConsPlusNormal"/>
              <w:jc w:val="center"/>
            </w:pPr>
            <w:r>
              <w:t>75</w:t>
            </w:r>
          </w:p>
        </w:tc>
        <w:tc>
          <w:tcPr>
            <w:tcW w:w="794" w:type="dxa"/>
          </w:tcPr>
          <w:p w14:paraId="02072DD4" w14:textId="77777777" w:rsidR="00520F80" w:rsidRDefault="00520F80">
            <w:pPr>
              <w:pStyle w:val="ConsPlusNormal"/>
              <w:jc w:val="center"/>
            </w:pPr>
            <w:r>
              <w:t>77</w:t>
            </w:r>
          </w:p>
        </w:tc>
        <w:tc>
          <w:tcPr>
            <w:tcW w:w="1191" w:type="dxa"/>
          </w:tcPr>
          <w:p w14:paraId="6875C08E" w14:textId="77777777" w:rsidR="00520F80" w:rsidRDefault="00520F80">
            <w:pPr>
              <w:pStyle w:val="ConsPlusNormal"/>
              <w:jc w:val="center"/>
            </w:pPr>
            <w:r>
              <w:t>80</w:t>
            </w:r>
          </w:p>
        </w:tc>
        <w:tc>
          <w:tcPr>
            <w:tcW w:w="1191" w:type="dxa"/>
          </w:tcPr>
          <w:p w14:paraId="0868FDAE" w14:textId="77777777" w:rsidR="00520F80" w:rsidRDefault="00520F80">
            <w:pPr>
              <w:pStyle w:val="ConsPlusNormal"/>
              <w:jc w:val="center"/>
            </w:pPr>
            <w:r>
              <w:t>80</w:t>
            </w:r>
          </w:p>
        </w:tc>
      </w:tr>
      <w:tr w:rsidR="00520F80" w14:paraId="5D052CC1" w14:textId="77777777">
        <w:tc>
          <w:tcPr>
            <w:tcW w:w="567" w:type="dxa"/>
          </w:tcPr>
          <w:p w14:paraId="19126D89" w14:textId="77777777" w:rsidR="00520F80" w:rsidRDefault="00520F80">
            <w:pPr>
              <w:pStyle w:val="ConsPlusNormal"/>
              <w:jc w:val="center"/>
            </w:pPr>
            <w:r>
              <w:t>4</w:t>
            </w:r>
          </w:p>
        </w:tc>
        <w:tc>
          <w:tcPr>
            <w:tcW w:w="2891" w:type="dxa"/>
          </w:tcPr>
          <w:p w14:paraId="7300E39A" w14:textId="77777777" w:rsidR="00520F80" w:rsidRDefault="00520F80">
            <w:pPr>
              <w:pStyle w:val="ConsPlusNormal"/>
              <w:jc w:val="both"/>
            </w:pPr>
            <w:r>
              <w:t>Индикатор 4</w:t>
            </w:r>
          </w:p>
          <w:p w14:paraId="04288C0D" w14:textId="77777777" w:rsidR="00520F80" w:rsidRDefault="00520F80">
            <w:pPr>
              <w:pStyle w:val="ConsPlusNormal"/>
              <w:jc w:val="both"/>
            </w:pPr>
            <w:r>
              <w:t>Доля семей Нижегородской области, включенных в программы ранней помощи, удовлетворенных качеством услуг ранней помощи</w:t>
            </w:r>
          </w:p>
        </w:tc>
        <w:tc>
          <w:tcPr>
            <w:tcW w:w="907" w:type="dxa"/>
          </w:tcPr>
          <w:p w14:paraId="22918100" w14:textId="77777777" w:rsidR="00520F80" w:rsidRDefault="00520F80">
            <w:pPr>
              <w:pStyle w:val="ConsPlusNormal"/>
              <w:jc w:val="center"/>
            </w:pPr>
            <w:r>
              <w:t>%</w:t>
            </w:r>
          </w:p>
        </w:tc>
        <w:tc>
          <w:tcPr>
            <w:tcW w:w="737" w:type="dxa"/>
          </w:tcPr>
          <w:p w14:paraId="430EB245" w14:textId="77777777" w:rsidR="00520F80" w:rsidRDefault="00520F80">
            <w:pPr>
              <w:pStyle w:val="ConsPlusNormal"/>
              <w:jc w:val="center"/>
            </w:pPr>
            <w:r>
              <w:t>90</w:t>
            </w:r>
          </w:p>
        </w:tc>
        <w:tc>
          <w:tcPr>
            <w:tcW w:w="737" w:type="dxa"/>
          </w:tcPr>
          <w:p w14:paraId="25D9CFAB" w14:textId="77777777" w:rsidR="00520F80" w:rsidRDefault="00520F80">
            <w:pPr>
              <w:pStyle w:val="ConsPlusNormal"/>
              <w:jc w:val="center"/>
            </w:pPr>
            <w:r>
              <w:t>93</w:t>
            </w:r>
          </w:p>
        </w:tc>
        <w:tc>
          <w:tcPr>
            <w:tcW w:w="794" w:type="dxa"/>
          </w:tcPr>
          <w:p w14:paraId="30009B5A" w14:textId="77777777" w:rsidR="00520F80" w:rsidRDefault="00520F80">
            <w:pPr>
              <w:pStyle w:val="ConsPlusNormal"/>
              <w:jc w:val="center"/>
            </w:pPr>
            <w:r>
              <w:t>95</w:t>
            </w:r>
          </w:p>
        </w:tc>
        <w:tc>
          <w:tcPr>
            <w:tcW w:w="1191" w:type="dxa"/>
          </w:tcPr>
          <w:p w14:paraId="2254A96F" w14:textId="77777777" w:rsidR="00520F80" w:rsidRDefault="00520F80">
            <w:pPr>
              <w:pStyle w:val="ConsPlusNormal"/>
              <w:jc w:val="center"/>
            </w:pPr>
            <w:r>
              <w:t>98</w:t>
            </w:r>
          </w:p>
        </w:tc>
        <w:tc>
          <w:tcPr>
            <w:tcW w:w="1191" w:type="dxa"/>
          </w:tcPr>
          <w:p w14:paraId="24F4C3B8" w14:textId="77777777" w:rsidR="00520F80" w:rsidRDefault="00520F80">
            <w:pPr>
              <w:pStyle w:val="ConsPlusNormal"/>
              <w:jc w:val="center"/>
            </w:pPr>
            <w:r>
              <w:t>98</w:t>
            </w:r>
          </w:p>
        </w:tc>
      </w:tr>
      <w:tr w:rsidR="00520F80" w14:paraId="7092C6BB" w14:textId="77777777">
        <w:tc>
          <w:tcPr>
            <w:tcW w:w="567" w:type="dxa"/>
          </w:tcPr>
          <w:p w14:paraId="2A92C9D2" w14:textId="77777777" w:rsidR="00520F80" w:rsidRDefault="00520F80">
            <w:pPr>
              <w:pStyle w:val="ConsPlusNormal"/>
              <w:jc w:val="center"/>
            </w:pPr>
            <w:r>
              <w:t>5</w:t>
            </w:r>
          </w:p>
        </w:tc>
        <w:tc>
          <w:tcPr>
            <w:tcW w:w="2891" w:type="dxa"/>
          </w:tcPr>
          <w:p w14:paraId="5C5551BB" w14:textId="77777777" w:rsidR="00520F80" w:rsidRDefault="00520F80">
            <w:pPr>
              <w:pStyle w:val="ConsPlusNormal"/>
              <w:jc w:val="both"/>
            </w:pPr>
            <w:r>
              <w:t>Индикатор 5</w:t>
            </w:r>
          </w:p>
          <w:p w14:paraId="502D67F9" w14:textId="77777777" w:rsidR="00520F80" w:rsidRDefault="00520F80">
            <w:pPr>
              <w:pStyle w:val="ConsPlusNormal"/>
              <w:jc w:val="both"/>
            </w:pPr>
            <w:r>
              <w:t>Доля специалистов Нижегородской области,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Нижегородской области</w:t>
            </w:r>
          </w:p>
        </w:tc>
        <w:tc>
          <w:tcPr>
            <w:tcW w:w="907" w:type="dxa"/>
          </w:tcPr>
          <w:p w14:paraId="78FA8AA7" w14:textId="77777777" w:rsidR="00520F80" w:rsidRDefault="00520F80">
            <w:pPr>
              <w:pStyle w:val="ConsPlusNormal"/>
              <w:jc w:val="center"/>
            </w:pPr>
            <w:r>
              <w:t>%</w:t>
            </w:r>
          </w:p>
        </w:tc>
        <w:tc>
          <w:tcPr>
            <w:tcW w:w="737" w:type="dxa"/>
          </w:tcPr>
          <w:p w14:paraId="3EA628A5" w14:textId="77777777" w:rsidR="00520F80" w:rsidRDefault="00520F80">
            <w:pPr>
              <w:pStyle w:val="ConsPlusNormal"/>
              <w:jc w:val="center"/>
            </w:pPr>
            <w:r>
              <w:t>74</w:t>
            </w:r>
          </w:p>
        </w:tc>
        <w:tc>
          <w:tcPr>
            <w:tcW w:w="737" w:type="dxa"/>
          </w:tcPr>
          <w:p w14:paraId="07722513" w14:textId="77777777" w:rsidR="00520F80" w:rsidRDefault="00520F80">
            <w:pPr>
              <w:pStyle w:val="ConsPlusNormal"/>
              <w:jc w:val="center"/>
            </w:pPr>
            <w:r>
              <w:t>76</w:t>
            </w:r>
          </w:p>
        </w:tc>
        <w:tc>
          <w:tcPr>
            <w:tcW w:w="794" w:type="dxa"/>
          </w:tcPr>
          <w:p w14:paraId="4105094B" w14:textId="77777777" w:rsidR="00520F80" w:rsidRDefault="00520F80">
            <w:pPr>
              <w:pStyle w:val="ConsPlusNormal"/>
              <w:jc w:val="center"/>
            </w:pPr>
            <w:r>
              <w:t>76</w:t>
            </w:r>
          </w:p>
        </w:tc>
        <w:tc>
          <w:tcPr>
            <w:tcW w:w="1191" w:type="dxa"/>
          </w:tcPr>
          <w:p w14:paraId="79424F58" w14:textId="77777777" w:rsidR="00520F80" w:rsidRDefault="00520F80">
            <w:pPr>
              <w:pStyle w:val="ConsPlusNormal"/>
              <w:jc w:val="center"/>
            </w:pPr>
            <w:r>
              <w:t>76</w:t>
            </w:r>
          </w:p>
        </w:tc>
        <w:tc>
          <w:tcPr>
            <w:tcW w:w="1191" w:type="dxa"/>
          </w:tcPr>
          <w:p w14:paraId="7FEADFA5" w14:textId="77777777" w:rsidR="00520F80" w:rsidRDefault="00520F80">
            <w:pPr>
              <w:pStyle w:val="ConsPlusNormal"/>
              <w:jc w:val="center"/>
            </w:pPr>
            <w:r>
              <w:t>76</w:t>
            </w:r>
          </w:p>
        </w:tc>
      </w:tr>
      <w:tr w:rsidR="00520F80" w14:paraId="45C704DA" w14:textId="77777777">
        <w:tc>
          <w:tcPr>
            <w:tcW w:w="567" w:type="dxa"/>
          </w:tcPr>
          <w:p w14:paraId="49DEF5A2" w14:textId="77777777" w:rsidR="00520F80" w:rsidRDefault="00520F80">
            <w:pPr>
              <w:pStyle w:val="ConsPlusNormal"/>
              <w:jc w:val="center"/>
            </w:pPr>
            <w:r>
              <w:t>6</w:t>
            </w:r>
          </w:p>
        </w:tc>
        <w:tc>
          <w:tcPr>
            <w:tcW w:w="2891" w:type="dxa"/>
          </w:tcPr>
          <w:p w14:paraId="098231E1" w14:textId="77777777" w:rsidR="00520F80" w:rsidRDefault="00520F80">
            <w:pPr>
              <w:pStyle w:val="ConsPlusNormal"/>
              <w:jc w:val="both"/>
            </w:pPr>
            <w:r>
              <w:t>Индикатор 6</w:t>
            </w:r>
          </w:p>
          <w:p w14:paraId="62C03909" w14:textId="77777777" w:rsidR="00520F80" w:rsidRDefault="00520F80">
            <w:pPr>
              <w:pStyle w:val="ConsPlusNormal"/>
              <w:jc w:val="both"/>
            </w:pPr>
            <w:r>
              <w:t>Число инвалидов, получающих услуги в рамках сопровождаемого проживания</w:t>
            </w:r>
          </w:p>
        </w:tc>
        <w:tc>
          <w:tcPr>
            <w:tcW w:w="907" w:type="dxa"/>
          </w:tcPr>
          <w:p w14:paraId="0359063C" w14:textId="77777777" w:rsidR="00520F80" w:rsidRDefault="00520F80">
            <w:pPr>
              <w:pStyle w:val="ConsPlusNormal"/>
              <w:jc w:val="center"/>
            </w:pPr>
            <w:r>
              <w:t>Чел.</w:t>
            </w:r>
          </w:p>
        </w:tc>
        <w:tc>
          <w:tcPr>
            <w:tcW w:w="737" w:type="dxa"/>
          </w:tcPr>
          <w:p w14:paraId="0950D7DC" w14:textId="77777777" w:rsidR="00520F80" w:rsidRDefault="00520F80">
            <w:pPr>
              <w:pStyle w:val="ConsPlusNormal"/>
              <w:jc w:val="center"/>
            </w:pPr>
            <w:r>
              <w:t>206</w:t>
            </w:r>
          </w:p>
        </w:tc>
        <w:tc>
          <w:tcPr>
            <w:tcW w:w="737" w:type="dxa"/>
          </w:tcPr>
          <w:p w14:paraId="7D75BEE7" w14:textId="77777777" w:rsidR="00520F80" w:rsidRDefault="00520F80">
            <w:pPr>
              <w:pStyle w:val="ConsPlusNormal"/>
              <w:jc w:val="center"/>
            </w:pPr>
            <w:r>
              <w:t>214</w:t>
            </w:r>
          </w:p>
        </w:tc>
        <w:tc>
          <w:tcPr>
            <w:tcW w:w="794" w:type="dxa"/>
          </w:tcPr>
          <w:p w14:paraId="292995A9" w14:textId="77777777" w:rsidR="00520F80" w:rsidRDefault="00520F80">
            <w:pPr>
              <w:pStyle w:val="ConsPlusNormal"/>
              <w:jc w:val="center"/>
            </w:pPr>
            <w:r>
              <w:t>224</w:t>
            </w:r>
          </w:p>
        </w:tc>
        <w:tc>
          <w:tcPr>
            <w:tcW w:w="1191" w:type="dxa"/>
          </w:tcPr>
          <w:p w14:paraId="3B5F440B" w14:textId="77777777" w:rsidR="00520F80" w:rsidRDefault="00520F80">
            <w:pPr>
              <w:pStyle w:val="ConsPlusNormal"/>
              <w:jc w:val="center"/>
            </w:pPr>
            <w:r>
              <w:t>227</w:t>
            </w:r>
          </w:p>
        </w:tc>
        <w:tc>
          <w:tcPr>
            <w:tcW w:w="1191" w:type="dxa"/>
          </w:tcPr>
          <w:p w14:paraId="50C2370E" w14:textId="77777777" w:rsidR="00520F80" w:rsidRDefault="00520F80">
            <w:pPr>
              <w:pStyle w:val="ConsPlusNormal"/>
              <w:jc w:val="center"/>
            </w:pPr>
            <w:r>
              <w:t>227</w:t>
            </w:r>
          </w:p>
        </w:tc>
      </w:tr>
      <w:tr w:rsidR="00520F80" w14:paraId="2D9157BD" w14:textId="77777777">
        <w:tc>
          <w:tcPr>
            <w:tcW w:w="567" w:type="dxa"/>
          </w:tcPr>
          <w:p w14:paraId="7F120731" w14:textId="77777777" w:rsidR="00520F80" w:rsidRDefault="00520F80">
            <w:pPr>
              <w:pStyle w:val="ConsPlusNormal"/>
              <w:jc w:val="center"/>
            </w:pPr>
            <w:r>
              <w:t>7</w:t>
            </w:r>
          </w:p>
        </w:tc>
        <w:tc>
          <w:tcPr>
            <w:tcW w:w="2891" w:type="dxa"/>
          </w:tcPr>
          <w:p w14:paraId="71AAE77F" w14:textId="77777777" w:rsidR="00520F80" w:rsidRDefault="00520F80">
            <w:pPr>
              <w:pStyle w:val="ConsPlusNormal"/>
              <w:jc w:val="both"/>
            </w:pPr>
            <w:r>
              <w:t>Индикатор 7</w:t>
            </w:r>
          </w:p>
          <w:p w14:paraId="447FE75A" w14:textId="77777777" w:rsidR="00520F80" w:rsidRDefault="00520F80">
            <w:pPr>
              <w:pStyle w:val="ConsPlusNormal"/>
              <w:jc w:val="both"/>
            </w:pPr>
            <w:r>
              <w:t>Доля занятых инвалидов трудоспособного возраста в общей численности инвалидов трудоспособного возраста в Нижегородской области</w:t>
            </w:r>
          </w:p>
        </w:tc>
        <w:tc>
          <w:tcPr>
            <w:tcW w:w="907" w:type="dxa"/>
          </w:tcPr>
          <w:p w14:paraId="79DB370B" w14:textId="77777777" w:rsidR="00520F80" w:rsidRDefault="00520F80">
            <w:pPr>
              <w:pStyle w:val="ConsPlusNormal"/>
              <w:jc w:val="center"/>
            </w:pPr>
            <w:r>
              <w:t>%</w:t>
            </w:r>
          </w:p>
        </w:tc>
        <w:tc>
          <w:tcPr>
            <w:tcW w:w="737" w:type="dxa"/>
          </w:tcPr>
          <w:p w14:paraId="69DB888B" w14:textId="77777777" w:rsidR="00520F80" w:rsidRDefault="00520F80">
            <w:pPr>
              <w:pStyle w:val="ConsPlusNormal"/>
              <w:jc w:val="center"/>
            </w:pPr>
            <w:r>
              <w:t>40</w:t>
            </w:r>
          </w:p>
        </w:tc>
        <w:tc>
          <w:tcPr>
            <w:tcW w:w="737" w:type="dxa"/>
          </w:tcPr>
          <w:p w14:paraId="26123DE6" w14:textId="77777777" w:rsidR="00520F80" w:rsidRDefault="00520F80">
            <w:pPr>
              <w:pStyle w:val="ConsPlusNormal"/>
              <w:jc w:val="center"/>
            </w:pPr>
            <w:r>
              <w:t>42,3</w:t>
            </w:r>
          </w:p>
        </w:tc>
        <w:tc>
          <w:tcPr>
            <w:tcW w:w="794" w:type="dxa"/>
          </w:tcPr>
          <w:p w14:paraId="24DD6EA2" w14:textId="77777777" w:rsidR="00520F80" w:rsidRDefault="00520F80">
            <w:pPr>
              <w:pStyle w:val="ConsPlusNormal"/>
              <w:jc w:val="center"/>
            </w:pPr>
            <w:r>
              <w:t>44,7</w:t>
            </w:r>
          </w:p>
        </w:tc>
        <w:tc>
          <w:tcPr>
            <w:tcW w:w="1191" w:type="dxa"/>
          </w:tcPr>
          <w:p w14:paraId="5DE9FAAA" w14:textId="77777777" w:rsidR="00520F80" w:rsidRDefault="00520F80">
            <w:pPr>
              <w:pStyle w:val="ConsPlusNormal"/>
              <w:jc w:val="center"/>
            </w:pPr>
            <w:r>
              <w:t>47</w:t>
            </w:r>
          </w:p>
        </w:tc>
        <w:tc>
          <w:tcPr>
            <w:tcW w:w="1191" w:type="dxa"/>
          </w:tcPr>
          <w:p w14:paraId="74424656" w14:textId="77777777" w:rsidR="00520F80" w:rsidRDefault="00520F80">
            <w:pPr>
              <w:pStyle w:val="ConsPlusNormal"/>
              <w:jc w:val="center"/>
            </w:pPr>
            <w:r>
              <w:t>47</w:t>
            </w:r>
          </w:p>
        </w:tc>
      </w:tr>
      <w:tr w:rsidR="00520F80" w14:paraId="57F1E996" w14:textId="77777777">
        <w:tc>
          <w:tcPr>
            <w:tcW w:w="567" w:type="dxa"/>
          </w:tcPr>
          <w:p w14:paraId="3BDFC94C" w14:textId="77777777" w:rsidR="00520F80" w:rsidRDefault="00520F80">
            <w:pPr>
              <w:pStyle w:val="ConsPlusNormal"/>
              <w:jc w:val="center"/>
            </w:pPr>
            <w:r>
              <w:t>8</w:t>
            </w:r>
          </w:p>
        </w:tc>
        <w:tc>
          <w:tcPr>
            <w:tcW w:w="2891" w:type="dxa"/>
          </w:tcPr>
          <w:p w14:paraId="133A4812" w14:textId="77777777" w:rsidR="00520F80" w:rsidRDefault="00520F80">
            <w:pPr>
              <w:pStyle w:val="ConsPlusNormal"/>
              <w:jc w:val="both"/>
            </w:pPr>
            <w:r>
              <w:t>Индикатор 8</w:t>
            </w:r>
          </w:p>
          <w:p w14:paraId="3DEB9DC0" w14:textId="77777777" w:rsidR="00520F80" w:rsidRDefault="00520F80">
            <w:pPr>
              <w:pStyle w:val="ConsPlusNormal"/>
              <w:jc w:val="both"/>
            </w:pPr>
            <w:r>
              <w:t xml:space="preserve">Доля реабилитационных организаций, подлежащих включению в систему комплексной реабилитации и </w:t>
            </w:r>
            <w:r>
              <w:lastRenderedPageBreak/>
              <w:t>абилитации инвалидов, в том числе детей-инвалидов, Нижегородской области, в общем числе реабилитационных организаций, расположенных на территории Нижегородской области</w:t>
            </w:r>
          </w:p>
        </w:tc>
        <w:tc>
          <w:tcPr>
            <w:tcW w:w="907" w:type="dxa"/>
          </w:tcPr>
          <w:p w14:paraId="130FA5F8" w14:textId="77777777" w:rsidR="00520F80" w:rsidRDefault="00520F80">
            <w:pPr>
              <w:pStyle w:val="ConsPlusNormal"/>
              <w:jc w:val="center"/>
            </w:pPr>
            <w:r>
              <w:lastRenderedPageBreak/>
              <w:t>%</w:t>
            </w:r>
          </w:p>
        </w:tc>
        <w:tc>
          <w:tcPr>
            <w:tcW w:w="737" w:type="dxa"/>
          </w:tcPr>
          <w:p w14:paraId="5A5EDF0D" w14:textId="77777777" w:rsidR="00520F80" w:rsidRDefault="00520F80">
            <w:pPr>
              <w:pStyle w:val="ConsPlusNormal"/>
              <w:jc w:val="center"/>
            </w:pPr>
            <w:r>
              <w:t>48</w:t>
            </w:r>
          </w:p>
        </w:tc>
        <w:tc>
          <w:tcPr>
            <w:tcW w:w="737" w:type="dxa"/>
          </w:tcPr>
          <w:p w14:paraId="049FEC43" w14:textId="77777777" w:rsidR="00520F80" w:rsidRDefault="00520F80">
            <w:pPr>
              <w:pStyle w:val="ConsPlusNormal"/>
              <w:jc w:val="center"/>
            </w:pPr>
            <w:r>
              <w:t>66</w:t>
            </w:r>
          </w:p>
        </w:tc>
        <w:tc>
          <w:tcPr>
            <w:tcW w:w="794" w:type="dxa"/>
          </w:tcPr>
          <w:p w14:paraId="06378775" w14:textId="77777777" w:rsidR="00520F80" w:rsidRDefault="00520F80">
            <w:pPr>
              <w:pStyle w:val="ConsPlusNormal"/>
              <w:jc w:val="center"/>
            </w:pPr>
            <w:r>
              <w:t>84</w:t>
            </w:r>
          </w:p>
        </w:tc>
        <w:tc>
          <w:tcPr>
            <w:tcW w:w="1191" w:type="dxa"/>
          </w:tcPr>
          <w:p w14:paraId="1B544110" w14:textId="77777777" w:rsidR="00520F80" w:rsidRDefault="00520F80">
            <w:pPr>
              <w:pStyle w:val="ConsPlusNormal"/>
              <w:jc w:val="center"/>
            </w:pPr>
            <w:r>
              <w:t>100</w:t>
            </w:r>
          </w:p>
        </w:tc>
        <w:tc>
          <w:tcPr>
            <w:tcW w:w="1191" w:type="dxa"/>
          </w:tcPr>
          <w:p w14:paraId="0A50C713" w14:textId="77777777" w:rsidR="00520F80" w:rsidRDefault="00520F80">
            <w:pPr>
              <w:pStyle w:val="ConsPlusNormal"/>
              <w:jc w:val="center"/>
            </w:pPr>
            <w:r>
              <w:t>100</w:t>
            </w:r>
          </w:p>
        </w:tc>
      </w:tr>
      <w:tr w:rsidR="00520F80" w14:paraId="0AC4314E" w14:textId="77777777">
        <w:tc>
          <w:tcPr>
            <w:tcW w:w="3458" w:type="dxa"/>
            <w:gridSpan w:val="2"/>
          </w:tcPr>
          <w:p w14:paraId="769AF67B" w14:textId="77777777" w:rsidR="00520F80" w:rsidRDefault="00520F80">
            <w:pPr>
              <w:pStyle w:val="ConsPlusNormal"/>
              <w:jc w:val="both"/>
            </w:pPr>
            <w:r>
              <w:t>Непосредственные результаты</w:t>
            </w:r>
          </w:p>
        </w:tc>
        <w:tc>
          <w:tcPr>
            <w:tcW w:w="907" w:type="dxa"/>
          </w:tcPr>
          <w:p w14:paraId="31EEC877" w14:textId="77777777" w:rsidR="00520F80" w:rsidRDefault="00520F80">
            <w:pPr>
              <w:pStyle w:val="ConsPlusNormal"/>
            </w:pPr>
          </w:p>
        </w:tc>
        <w:tc>
          <w:tcPr>
            <w:tcW w:w="737" w:type="dxa"/>
          </w:tcPr>
          <w:p w14:paraId="308D59C5" w14:textId="77777777" w:rsidR="00520F80" w:rsidRDefault="00520F80">
            <w:pPr>
              <w:pStyle w:val="ConsPlusNormal"/>
            </w:pPr>
          </w:p>
        </w:tc>
        <w:tc>
          <w:tcPr>
            <w:tcW w:w="737" w:type="dxa"/>
          </w:tcPr>
          <w:p w14:paraId="39B99A8E" w14:textId="77777777" w:rsidR="00520F80" w:rsidRDefault="00520F80">
            <w:pPr>
              <w:pStyle w:val="ConsPlusNormal"/>
            </w:pPr>
          </w:p>
        </w:tc>
        <w:tc>
          <w:tcPr>
            <w:tcW w:w="794" w:type="dxa"/>
          </w:tcPr>
          <w:p w14:paraId="206B1813" w14:textId="77777777" w:rsidR="00520F80" w:rsidRDefault="00520F80">
            <w:pPr>
              <w:pStyle w:val="ConsPlusNormal"/>
            </w:pPr>
          </w:p>
        </w:tc>
        <w:tc>
          <w:tcPr>
            <w:tcW w:w="1191" w:type="dxa"/>
          </w:tcPr>
          <w:p w14:paraId="47874640" w14:textId="77777777" w:rsidR="00520F80" w:rsidRDefault="00520F80">
            <w:pPr>
              <w:pStyle w:val="ConsPlusNormal"/>
            </w:pPr>
          </w:p>
        </w:tc>
        <w:tc>
          <w:tcPr>
            <w:tcW w:w="1191" w:type="dxa"/>
          </w:tcPr>
          <w:p w14:paraId="2B9EEBAE" w14:textId="77777777" w:rsidR="00520F80" w:rsidRDefault="00520F80">
            <w:pPr>
              <w:pStyle w:val="ConsPlusNormal"/>
            </w:pPr>
          </w:p>
        </w:tc>
      </w:tr>
      <w:tr w:rsidR="00520F80" w14:paraId="5E887421" w14:textId="77777777">
        <w:tc>
          <w:tcPr>
            <w:tcW w:w="567" w:type="dxa"/>
          </w:tcPr>
          <w:p w14:paraId="23A42E91" w14:textId="77777777" w:rsidR="00520F80" w:rsidRDefault="00520F80">
            <w:pPr>
              <w:pStyle w:val="ConsPlusNormal"/>
              <w:jc w:val="center"/>
            </w:pPr>
            <w:r>
              <w:t>1</w:t>
            </w:r>
          </w:p>
        </w:tc>
        <w:tc>
          <w:tcPr>
            <w:tcW w:w="2891" w:type="dxa"/>
          </w:tcPr>
          <w:p w14:paraId="6C9B311D" w14:textId="77777777" w:rsidR="00520F80" w:rsidRDefault="00520F80">
            <w:pPr>
              <w:pStyle w:val="ConsPlusNormal"/>
              <w:jc w:val="both"/>
            </w:pPr>
            <w:r>
              <w:t>Непосредственный результат 1</w:t>
            </w:r>
          </w:p>
          <w:p w14:paraId="18B80778" w14:textId="77777777" w:rsidR="00520F80" w:rsidRDefault="00520F80">
            <w:pPr>
              <w:pStyle w:val="ConsPlusNormal"/>
              <w:jc w:val="both"/>
            </w:pPr>
            <w:r>
              <w:t>Увеличение доли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w:t>
            </w:r>
          </w:p>
        </w:tc>
        <w:tc>
          <w:tcPr>
            <w:tcW w:w="907" w:type="dxa"/>
          </w:tcPr>
          <w:p w14:paraId="670349A7" w14:textId="77777777" w:rsidR="00520F80" w:rsidRDefault="00520F80">
            <w:pPr>
              <w:pStyle w:val="ConsPlusNormal"/>
              <w:jc w:val="center"/>
            </w:pPr>
            <w:r>
              <w:t>%</w:t>
            </w:r>
          </w:p>
        </w:tc>
        <w:tc>
          <w:tcPr>
            <w:tcW w:w="737" w:type="dxa"/>
          </w:tcPr>
          <w:p w14:paraId="042D7B51" w14:textId="77777777" w:rsidR="00520F80" w:rsidRDefault="00520F80">
            <w:pPr>
              <w:pStyle w:val="ConsPlusNormal"/>
              <w:jc w:val="center"/>
            </w:pPr>
            <w:r>
              <w:t>82</w:t>
            </w:r>
          </w:p>
        </w:tc>
        <w:tc>
          <w:tcPr>
            <w:tcW w:w="737" w:type="dxa"/>
          </w:tcPr>
          <w:p w14:paraId="5FE07843" w14:textId="77777777" w:rsidR="00520F80" w:rsidRDefault="00520F80">
            <w:pPr>
              <w:pStyle w:val="ConsPlusNormal"/>
              <w:jc w:val="center"/>
            </w:pPr>
            <w:r>
              <w:t>84</w:t>
            </w:r>
          </w:p>
        </w:tc>
        <w:tc>
          <w:tcPr>
            <w:tcW w:w="794" w:type="dxa"/>
          </w:tcPr>
          <w:p w14:paraId="41729821" w14:textId="77777777" w:rsidR="00520F80" w:rsidRDefault="00520F80">
            <w:pPr>
              <w:pStyle w:val="ConsPlusNormal"/>
              <w:jc w:val="center"/>
            </w:pPr>
            <w:r>
              <w:t>86</w:t>
            </w:r>
          </w:p>
        </w:tc>
        <w:tc>
          <w:tcPr>
            <w:tcW w:w="1191" w:type="dxa"/>
          </w:tcPr>
          <w:p w14:paraId="6442F224" w14:textId="77777777" w:rsidR="00520F80" w:rsidRDefault="00520F80">
            <w:pPr>
              <w:pStyle w:val="ConsPlusNormal"/>
              <w:jc w:val="center"/>
            </w:pPr>
            <w:r>
              <w:t>86</w:t>
            </w:r>
          </w:p>
        </w:tc>
        <w:tc>
          <w:tcPr>
            <w:tcW w:w="1191" w:type="dxa"/>
          </w:tcPr>
          <w:p w14:paraId="77504C35" w14:textId="77777777" w:rsidR="00520F80" w:rsidRDefault="00520F80">
            <w:pPr>
              <w:pStyle w:val="ConsPlusNormal"/>
              <w:jc w:val="center"/>
            </w:pPr>
            <w:r>
              <w:t>90</w:t>
            </w:r>
          </w:p>
        </w:tc>
      </w:tr>
      <w:tr w:rsidR="00520F80" w14:paraId="4373A739" w14:textId="77777777">
        <w:tc>
          <w:tcPr>
            <w:tcW w:w="567" w:type="dxa"/>
          </w:tcPr>
          <w:p w14:paraId="33DBFEF7" w14:textId="77777777" w:rsidR="00520F80" w:rsidRDefault="00520F80">
            <w:pPr>
              <w:pStyle w:val="ConsPlusNormal"/>
              <w:jc w:val="center"/>
            </w:pPr>
            <w:r>
              <w:t>2</w:t>
            </w:r>
          </w:p>
        </w:tc>
        <w:tc>
          <w:tcPr>
            <w:tcW w:w="2891" w:type="dxa"/>
          </w:tcPr>
          <w:p w14:paraId="19D10F91" w14:textId="77777777" w:rsidR="00520F80" w:rsidRDefault="00520F80">
            <w:pPr>
              <w:pStyle w:val="ConsPlusNormal"/>
              <w:jc w:val="both"/>
            </w:pPr>
            <w:r>
              <w:t>Непосредственный результат 2</w:t>
            </w:r>
          </w:p>
          <w:p w14:paraId="044EEC3F" w14:textId="77777777" w:rsidR="00520F80" w:rsidRDefault="00520F80">
            <w:pPr>
              <w:pStyle w:val="ConsPlusNormal"/>
              <w:jc w:val="both"/>
            </w:pPr>
            <w:r>
              <w:t>Увеличение доли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такие рекомендации в индивидуальной программе реабилитации или абилитации</w:t>
            </w:r>
          </w:p>
        </w:tc>
        <w:tc>
          <w:tcPr>
            <w:tcW w:w="907" w:type="dxa"/>
          </w:tcPr>
          <w:p w14:paraId="62C9D3B3" w14:textId="77777777" w:rsidR="00520F80" w:rsidRDefault="00520F80">
            <w:pPr>
              <w:pStyle w:val="ConsPlusNormal"/>
              <w:jc w:val="center"/>
            </w:pPr>
            <w:r>
              <w:t>%</w:t>
            </w:r>
          </w:p>
        </w:tc>
        <w:tc>
          <w:tcPr>
            <w:tcW w:w="737" w:type="dxa"/>
          </w:tcPr>
          <w:p w14:paraId="73CB574F" w14:textId="77777777" w:rsidR="00520F80" w:rsidRDefault="00520F80">
            <w:pPr>
              <w:pStyle w:val="ConsPlusNormal"/>
              <w:jc w:val="center"/>
            </w:pPr>
            <w:r>
              <w:t>85</w:t>
            </w:r>
          </w:p>
        </w:tc>
        <w:tc>
          <w:tcPr>
            <w:tcW w:w="737" w:type="dxa"/>
          </w:tcPr>
          <w:p w14:paraId="5AE1775F" w14:textId="77777777" w:rsidR="00520F80" w:rsidRDefault="00520F80">
            <w:pPr>
              <w:pStyle w:val="ConsPlusNormal"/>
              <w:jc w:val="center"/>
            </w:pPr>
            <w:r>
              <w:t>90</w:t>
            </w:r>
          </w:p>
        </w:tc>
        <w:tc>
          <w:tcPr>
            <w:tcW w:w="794" w:type="dxa"/>
          </w:tcPr>
          <w:p w14:paraId="16AD5327" w14:textId="77777777" w:rsidR="00520F80" w:rsidRDefault="00520F80">
            <w:pPr>
              <w:pStyle w:val="ConsPlusNormal"/>
              <w:jc w:val="center"/>
            </w:pPr>
            <w:r>
              <w:t>95</w:t>
            </w:r>
          </w:p>
        </w:tc>
        <w:tc>
          <w:tcPr>
            <w:tcW w:w="1191" w:type="dxa"/>
          </w:tcPr>
          <w:p w14:paraId="125BB844" w14:textId="77777777" w:rsidR="00520F80" w:rsidRDefault="00520F80">
            <w:pPr>
              <w:pStyle w:val="ConsPlusNormal"/>
              <w:jc w:val="center"/>
            </w:pPr>
            <w:r>
              <w:t>95</w:t>
            </w:r>
          </w:p>
        </w:tc>
        <w:tc>
          <w:tcPr>
            <w:tcW w:w="1191" w:type="dxa"/>
          </w:tcPr>
          <w:p w14:paraId="63B8CBE9" w14:textId="77777777" w:rsidR="00520F80" w:rsidRDefault="00520F80">
            <w:pPr>
              <w:pStyle w:val="ConsPlusNormal"/>
              <w:jc w:val="center"/>
            </w:pPr>
            <w:r>
              <w:t>95</w:t>
            </w:r>
          </w:p>
        </w:tc>
      </w:tr>
      <w:tr w:rsidR="00520F80" w14:paraId="6D1FC4B3" w14:textId="77777777">
        <w:tc>
          <w:tcPr>
            <w:tcW w:w="567" w:type="dxa"/>
          </w:tcPr>
          <w:p w14:paraId="46E32008" w14:textId="77777777" w:rsidR="00520F80" w:rsidRDefault="00520F80">
            <w:pPr>
              <w:pStyle w:val="ConsPlusNormal"/>
              <w:jc w:val="center"/>
            </w:pPr>
            <w:r>
              <w:t>3</w:t>
            </w:r>
          </w:p>
        </w:tc>
        <w:tc>
          <w:tcPr>
            <w:tcW w:w="2891" w:type="dxa"/>
          </w:tcPr>
          <w:p w14:paraId="1250A315" w14:textId="77777777" w:rsidR="00520F80" w:rsidRDefault="00520F80">
            <w:pPr>
              <w:pStyle w:val="ConsPlusNormal"/>
              <w:jc w:val="both"/>
            </w:pPr>
            <w:r>
              <w:t>Непосредственный результат 3</w:t>
            </w:r>
          </w:p>
          <w:p w14:paraId="3A8D1DBE" w14:textId="77777777" w:rsidR="00520F80" w:rsidRDefault="00520F80">
            <w:pPr>
              <w:pStyle w:val="ConsPlusNormal"/>
              <w:jc w:val="both"/>
            </w:pPr>
            <w:r>
              <w:t>Увеличение доли детей целевой группы, получивших услуги ранней помощи, в общем числе детей Нижегородской области, нуждающихся в получении таких услуг</w:t>
            </w:r>
          </w:p>
        </w:tc>
        <w:tc>
          <w:tcPr>
            <w:tcW w:w="907" w:type="dxa"/>
          </w:tcPr>
          <w:p w14:paraId="52BAD5F1" w14:textId="77777777" w:rsidR="00520F80" w:rsidRDefault="00520F80">
            <w:pPr>
              <w:pStyle w:val="ConsPlusNormal"/>
              <w:jc w:val="center"/>
            </w:pPr>
            <w:r>
              <w:t>%</w:t>
            </w:r>
          </w:p>
        </w:tc>
        <w:tc>
          <w:tcPr>
            <w:tcW w:w="737" w:type="dxa"/>
          </w:tcPr>
          <w:p w14:paraId="64AE692C" w14:textId="77777777" w:rsidR="00520F80" w:rsidRDefault="00520F80">
            <w:pPr>
              <w:pStyle w:val="ConsPlusNormal"/>
              <w:jc w:val="center"/>
            </w:pPr>
            <w:r>
              <w:t>70</w:t>
            </w:r>
          </w:p>
        </w:tc>
        <w:tc>
          <w:tcPr>
            <w:tcW w:w="737" w:type="dxa"/>
          </w:tcPr>
          <w:p w14:paraId="1205A909" w14:textId="77777777" w:rsidR="00520F80" w:rsidRDefault="00520F80">
            <w:pPr>
              <w:pStyle w:val="ConsPlusNormal"/>
              <w:jc w:val="center"/>
            </w:pPr>
            <w:r>
              <w:t>75</w:t>
            </w:r>
          </w:p>
        </w:tc>
        <w:tc>
          <w:tcPr>
            <w:tcW w:w="794" w:type="dxa"/>
          </w:tcPr>
          <w:p w14:paraId="7E326EE5" w14:textId="77777777" w:rsidR="00520F80" w:rsidRDefault="00520F80">
            <w:pPr>
              <w:pStyle w:val="ConsPlusNormal"/>
              <w:jc w:val="center"/>
            </w:pPr>
            <w:r>
              <w:t>80</w:t>
            </w:r>
          </w:p>
        </w:tc>
        <w:tc>
          <w:tcPr>
            <w:tcW w:w="1191" w:type="dxa"/>
          </w:tcPr>
          <w:p w14:paraId="6FD542F8" w14:textId="77777777" w:rsidR="00520F80" w:rsidRDefault="00520F80">
            <w:pPr>
              <w:pStyle w:val="ConsPlusNormal"/>
              <w:jc w:val="center"/>
            </w:pPr>
            <w:r>
              <w:t>80</w:t>
            </w:r>
          </w:p>
        </w:tc>
        <w:tc>
          <w:tcPr>
            <w:tcW w:w="1191" w:type="dxa"/>
          </w:tcPr>
          <w:p w14:paraId="637726FE" w14:textId="77777777" w:rsidR="00520F80" w:rsidRDefault="00520F80">
            <w:pPr>
              <w:pStyle w:val="ConsPlusNormal"/>
              <w:jc w:val="center"/>
            </w:pPr>
            <w:r>
              <w:t>80</w:t>
            </w:r>
          </w:p>
        </w:tc>
      </w:tr>
      <w:tr w:rsidR="00520F80" w14:paraId="02BE0EA8" w14:textId="77777777">
        <w:tc>
          <w:tcPr>
            <w:tcW w:w="567" w:type="dxa"/>
          </w:tcPr>
          <w:p w14:paraId="76C9EC7A" w14:textId="77777777" w:rsidR="00520F80" w:rsidRDefault="00520F80">
            <w:pPr>
              <w:pStyle w:val="ConsPlusNormal"/>
              <w:jc w:val="center"/>
            </w:pPr>
            <w:r>
              <w:t>4</w:t>
            </w:r>
          </w:p>
        </w:tc>
        <w:tc>
          <w:tcPr>
            <w:tcW w:w="2891" w:type="dxa"/>
          </w:tcPr>
          <w:p w14:paraId="3B82026D" w14:textId="77777777" w:rsidR="00520F80" w:rsidRDefault="00520F80">
            <w:pPr>
              <w:pStyle w:val="ConsPlusNormal"/>
              <w:jc w:val="both"/>
            </w:pPr>
            <w:r>
              <w:t>Непосредственный результат 4</w:t>
            </w:r>
          </w:p>
          <w:p w14:paraId="05A3DE0D" w14:textId="77777777" w:rsidR="00520F80" w:rsidRDefault="00520F80">
            <w:pPr>
              <w:pStyle w:val="ConsPlusNormal"/>
              <w:jc w:val="both"/>
            </w:pPr>
            <w:r>
              <w:t>Увеличение доли семей Нижегородской области, включенных в программы ранней помощи, удовлетворенных качеством услуг ранней помощи</w:t>
            </w:r>
          </w:p>
        </w:tc>
        <w:tc>
          <w:tcPr>
            <w:tcW w:w="907" w:type="dxa"/>
          </w:tcPr>
          <w:p w14:paraId="7A8A5303" w14:textId="77777777" w:rsidR="00520F80" w:rsidRDefault="00520F80">
            <w:pPr>
              <w:pStyle w:val="ConsPlusNormal"/>
              <w:jc w:val="center"/>
            </w:pPr>
            <w:r>
              <w:t>%</w:t>
            </w:r>
          </w:p>
        </w:tc>
        <w:tc>
          <w:tcPr>
            <w:tcW w:w="737" w:type="dxa"/>
          </w:tcPr>
          <w:p w14:paraId="279FA66F" w14:textId="77777777" w:rsidR="00520F80" w:rsidRDefault="00520F80">
            <w:pPr>
              <w:pStyle w:val="ConsPlusNormal"/>
              <w:jc w:val="center"/>
            </w:pPr>
            <w:r>
              <w:t>90</w:t>
            </w:r>
          </w:p>
        </w:tc>
        <w:tc>
          <w:tcPr>
            <w:tcW w:w="737" w:type="dxa"/>
          </w:tcPr>
          <w:p w14:paraId="32C0AC0B" w14:textId="77777777" w:rsidR="00520F80" w:rsidRDefault="00520F80">
            <w:pPr>
              <w:pStyle w:val="ConsPlusNormal"/>
              <w:jc w:val="center"/>
            </w:pPr>
            <w:r>
              <w:t>93</w:t>
            </w:r>
          </w:p>
        </w:tc>
        <w:tc>
          <w:tcPr>
            <w:tcW w:w="794" w:type="dxa"/>
          </w:tcPr>
          <w:p w14:paraId="2494F2EC" w14:textId="77777777" w:rsidR="00520F80" w:rsidRDefault="00520F80">
            <w:pPr>
              <w:pStyle w:val="ConsPlusNormal"/>
              <w:jc w:val="center"/>
            </w:pPr>
            <w:r>
              <w:t>95</w:t>
            </w:r>
          </w:p>
        </w:tc>
        <w:tc>
          <w:tcPr>
            <w:tcW w:w="1191" w:type="dxa"/>
          </w:tcPr>
          <w:p w14:paraId="013801CF" w14:textId="77777777" w:rsidR="00520F80" w:rsidRDefault="00520F80">
            <w:pPr>
              <w:pStyle w:val="ConsPlusNormal"/>
              <w:jc w:val="center"/>
            </w:pPr>
            <w:r>
              <w:t>98</w:t>
            </w:r>
          </w:p>
        </w:tc>
        <w:tc>
          <w:tcPr>
            <w:tcW w:w="1191" w:type="dxa"/>
          </w:tcPr>
          <w:p w14:paraId="5CAA0CE8" w14:textId="77777777" w:rsidR="00520F80" w:rsidRDefault="00520F80">
            <w:pPr>
              <w:pStyle w:val="ConsPlusNormal"/>
              <w:jc w:val="center"/>
            </w:pPr>
            <w:r>
              <w:t>98</w:t>
            </w:r>
          </w:p>
        </w:tc>
      </w:tr>
      <w:tr w:rsidR="00520F80" w14:paraId="5CF6F6F3" w14:textId="77777777">
        <w:tc>
          <w:tcPr>
            <w:tcW w:w="567" w:type="dxa"/>
          </w:tcPr>
          <w:p w14:paraId="5044F0F6" w14:textId="77777777" w:rsidR="00520F80" w:rsidRDefault="00520F80">
            <w:pPr>
              <w:pStyle w:val="ConsPlusNormal"/>
              <w:jc w:val="center"/>
            </w:pPr>
            <w:r>
              <w:lastRenderedPageBreak/>
              <w:t>5</w:t>
            </w:r>
          </w:p>
        </w:tc>
        <w:tc>
          <w:tcPr>
            <w:tcW w:w="2891" w:type="dxa"/>
          </w:tcPr>
          <w:p w14:paraId="7FDCF478" w14:textId="77777777" w:rsidR="00520F80" w:rsidRDefault="00520F80">
            <w:pPr>
              <w:pStyle w:val="ConsPlusNormal"/>
              <w:jc w:val="both"/>
            </w:pPr>
            <w:r>
              <w:t>Непосредственный результат 5</w:t>
            </w:r>
          </w:p>
          <w:p w14:paraId="5A9B8E09" w14:textId="77777777" w:rsidR="00520F80" w:rsidRDefault="00520F80">
            <w:pPr>
              <w:pStyle w:val="ConsPlusNormal"/>
              <w:jc w:val="both"/>
            </w:pPr>
            <w:r>
              <w:t>Увеличение доли специалистов Нижегородской области,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Нижегородской области</w:t>
            </w:r>
          </w:p>
        </w:tc>
        <w:tc>
          <w:tcPr>
            <w:tcW w:w="907" w:type="dxa"/>
          </w:tcPr>
          <w:p w14:paraId="1CA4E595" w14:textId="77777777" w:rsidR="00520F80" w:rsidRDefault="00520F80">
            <w:pPr>
              <w:pStyle w:val="ConsPlusNormal"/>
              <w:jc w:val="center"/>
            </w:pPr>
            <w:r>
              <w:t>%</w:t>
            </w:r>
          </w:p>
        </w:tc>
        <w:tc>
          <w:tcPr>
            <w:tcW w:w="737" w:type="dxa"/>
          </w:tcPr>
          <w:p w14:paraId="7D0857B2" w14:textId="77777777" w:rsidR="00520F80" w:rsidRDefault="00520F80">
            <w:pPr>
              <w:pStyle w:val="ConsPlusNormal"/>
              <w:jc w:val="center"/>
            </w:pPr>
            <w:r>
              <w:t>74</w:t>
            </w:r>
          </w:p>
        </w:tc>
        <w:tc>
          <w:tcPr>
            <w:tcW w:w="737" w:type="dxa"/>
          </w:tcPr>
          <w:p w14:paraId="44194E4F" w14:textId="77777777" w:rsidR="00520F80" w:rsidRDefault="00520F80">
            <w:pPr>
              <w:pStyle w:val="ConsPlusNormal"/>
              <w:jc w:val="center"/>
            </w:pPr>
            <w:r>
              <w:t>76</w:t>
            </w:r>
          </w:p>
        </w:tc>
        <w:tc>
          <w:tcPr>
            <w:tcW w:w="794" w:type="dxa"/>
          </w:tcPr>
          <w:p w14:paraId="19DE1647" w14:textId="77777777" w:rsidR="00520F80" w:rsidRDefault="00520F80">
            <w:pPr>
              <w:pStyle w:val="ConsPlusNormal"/>
              <w:jc w:val="center"/>
            </w:pPr>
            <w:r>
              <w:t>76</w:t>
            </w:r>
          </w:p>
        </w:tc>
        <w:tc>
          <w:tcPr>
            <w:tcW w:w="1191" w:type="dxa"/>
          </w:tcPr>
          <w:p w14:paraId="780952A5" w14:textId="77777777" w:rsidR="00520F80" w:rsidRDefault="00520F80">
            <w:pPr>
              <w:pStyle w:val="ConsPlusNormal"/>
              <w:jc w:val="center"/>
            </w:pPr>
            <w:r>
              <w:t>76</w:t>
            </w:r>
          </w:p>
        </w:tc>
        <w:tc>
          <w:tcPr>
            <w:tcW w:w="1191" w:type="dxa"/>
          </w:tcPr>
          <w:p w14:paraId="18B46E44" w14:textId="77777777" w:rsidR="00520F80" w:rsidRDefault="00520F80">
            <w:pPr>
              <w:pStyle w:val="ConsPlusNormal"/>
              <w:jc w:val="center"/>
            </w:pPr>
            <w:r>
              <w:t>76</w:t>
            </w:r>
          </w:p>
        </w:tc>
      </w:tr>
      <w:tr w:rsidR="00520F80" w14:paraId="34E5E21F" w14:textId="77777777">
        <w:tc>
          <w:tcPr>
            <w:tcW w:w="567" w:type="dxa"/>
          </w:tcPr>
          <w:p w14:paraId="096CB6BA" w14:textId="77777777" w:rsidR="00520F80" w:rsidRDefault="00520F80">
            <w:pPr>
              <w:pStyle w:val="ConsPlusNormal"/>
              <w:jc w:val="center"/>
            </w:pPr>
            <w:r>
              <w:t>6</w:t>
            </w:r>
          </w:p>
        </w:tc>
        <w:tc>
          <w:tcPr>
            <w:tcW w:w="2891" w:type="dxa"/>
          </w:tcPr>
          <w:p w14:paraId="2AAAA702" w14:textId="77777777" w:rsidR="00520F80" w:rsidRDefault="00520F80">
            <w:pPr>
              <w:pStyle w:val="ConsPlusNormal"/>
              <w:jc w:val="both"/>
            </w:pPr>
            <w:r>
              <w:t>Непосредственный результат 6</w:t>
            </w:r>
          </w:p>
          <w:p w14:paraId="6FD5BC5C" w14:textId="77777777" w:rsidR="00520F80" w:rsidRDefault="00520F80">
            <w:pPr>
              <w:pStyle w:val="ConsPlusNormal"/>
              <w:jc w:val="both"/>
            </w:pPr>
            <w:r>
              <w:t>Увеличение числа инвалидов, получающих услуги по технологии сопровождаемого проживания</w:t>
            </w:r>
          </w:p>
        </w:tc>
        <w:tc>
          <w:tcPr>
            <w:tcW w:w="907" w:type="dxa"/>
          </w:tcPr>
          <w:p w14:paraId="75A7FDF2" w14:textId="77777777" w:rsidR="00520F80" w:rsidRDefault="00520F80">
            <w:pPr>
              <w:pStyle w:val="ConsPlusNormal"/>
              <w:jc w:val="center"/>
            </w:pPr>
            <w:r>
              <w:t>Чел.</w:t>
            </w:r>
          </w:p>
        </w:tc>
        <w:tc>
          <w:tcPr>
            <w:tcW w:w="737" w:type="dxa"/>
          </w:tcPr>
          <w:p w14:paraId="48C615BD" w14:textId="77777777" w:rsidR="00520F80" w:rsidRDefault="00520F80">
            <w:pPr>
              <w:pStyle w:val="ConsPlusNormal"/>
              <w:jc w:val="center"/>
            </w:pPr>
            <w:r>
              <w:t>206</w:t>
            </w:r>
          </w:p>
        </w:tc>
        <w:tc>
          <w:tcPr>
            <w:tcW w:w="737" w:type="dxa"/>
          </w:tcPr>
          <w:p w14:paraId="723CD1FE" w14:textId="77777777" w:rsidR="00520F80" w:rsidRDefault="00520F80">
            <w:pPr>
              <w:pStyle w:val="ConsPlusNormal"/>
              <w:jc w:val="center"/>
            </w:pPr>
            <w:r>
              <w:t>214</w:t>
            </w:r>
          </w:p>
        </w:tc>
        <w:tc>
          <w:tcPr>
            <w:tcW w:w="794" w:type="dxa"/>
          </w:tcPr>
          <w:p w14:paraId="2250F16A" w14:textId="77777777" w:rsidR="00520F80" w:rsidRDefault="00520F80">
            <w:pPr>
              <w:pStyle w:val="ConsPlusNormal"/>
              <w:jc w:val="center"/>
            </w:pPr>
            <w:r>
              <w:t>224</w:t>
            </w:r>
          </w:p>
        </w:tc>
        <w:tc>
          <w:tcPr>
            <w:tcW w:w="1191" w:type="dxa"/>
          </w:tcPr>
          <w:p w14:paraId="164A37F7" w14:textId="77777777" w:rsidR="00520F80" w:rsidRDefault="00520F80">
            <w:pPr>
              <w:pStyle w:val="ConsPlusNormal"/>
              <w:jc w:val="center"/>
            </w:pPr>
            <w:r>
              <w:t>227</w:t>
            </w:r>
          </w:p>
        </w:tc>
        <w:tc>
          <w:tcPr>
            <w:tcW w:w="1191" w:type="dxa"/>
          </w:tcPr>
          <w:p w14:paraId="3851CB02" w14:textId="77777777" w:rsidR="00520F80" w:rsidRDefault="00520F80">
            <w:pPr>
              <w:pStyle w:val="ConsPlusNormal"/>
              <w:jc w:val="center"/>
            </w:pPr>
            <w:r>
              <w:t>230</w:t>
            </w:r>
          </w:p>
        </w:tc>
      </w:tr>
      <w:tr w:rsidR="00520F80" w14:paraId="7CC4C505" w14:textId="77777777">
        <w:tc>
          <w:tcPr>
            <w:tcW w:w="567" w:type="dxa"/>
          </w:tcPr>
          <w:p w14:paraId="7220834B" w14:textId="77777777" w:rsidR="00520F80" w:rsidRDefault="00520F80">
            <w:pPr>
              <w:pStyle w:val="ConsPlusNormal"/>
              <w:jc w:val="center"/>
            </w:pPr>
            <w:r>
              <w:t>7</w:t>
            </w:r>
          </w:p>
        </w:tc>
        <w:tc>
          <w:tcPr>
            <w:tcW w:w="2891" w:type="dxa"/>
          </w:tcPr>
          <w:p w14:paraId="6459D1C0" w14:textId="77777777" w:rsidR="00520F80" w:rsidRDefault="00520F80">
            <w:pPr>
              <w:pStyle w:val="ConsPlusNormal"/>
              <w:jc w:val="both"/>
            </w:pPr>
            <w:r>
              <w:t>Непосредственный результат 7</w:t>
            </w:r>
          </w:p>
          <w:p w14:paraId="64D0962E" w14:textId="77777777" w:rsidR="00520F80" w:rsidRDefault="00520F80">
            <w:pPr>
              <w:pStyle w:val="ConsPlusNormal"/>
              <w:jc w:val="both"/>
            </w:pPr>
            <w:r>
              <w:t>Увеличение уровня занятых инвалидов трудоспособного возраста в общей численности инвалидов трудоспособного возраста в Нижегородской области</w:t>
            </w:r>
          </w:p>
        </w:tc>
        <w:tc>
          <w:tcPr>
            <w:tcW w:w="907" w:type="dxa"/>
          </w:tcPr>
          <w:p w14:paraId="311E3DFA" w14:textId="77777777" w:rsidR="00520F80" w:rsidRDefault="00520F80">
            <w:pPr>
              <w:pStyle w:val="ConsPlusNormal"/>
              <w:jc w:val="center"/>
            </w:pPr>
            <w:r>
              <w:t>%</w:t>
            </w:r>
          </w:p>
        </w:tc>
        <w:tc>
          <w:tcPr>
            <w:tcW w:w="737" w:type="dxa"/>
          </w:tcPr>
          <w:p w14:paraId="703C5C6F" w14:textId="77777777" w:rsidR="00520F80" w:rsidRDefault="00520F80">
            <w:pPr>
              <w:pStyle w:val="ConsPlusNormal"/>
              <w:jc w:val="center"/>
            </w:pPr>
            <w:r>
              <w:t>40</w:t>
            </w:r>
          </w:p>
        </w:tc>
        <w:tc>
          <w:tcPr>
            <w:tcW w:w="737" w:type="dxa"/>
          </w:tcPr>
          <w:p w14:paraId="56B30C81" w14:textId="77777777" w:rsidR="00520F80" w:rsidRDefault="00520F80">
            <w:pPr>
              <w:pStyle w:val="ConsPlusNormal"/>
              <w:jc w:val="center"/>
            </w:pPr>
            <w:r>
              <w:t>42,3</w:t>
            </w:r>
          </w:p>
        </w:tc>
        <w:tc>
          <w:tcPr>
            <w:tcW w:w="794" w:type="dxa"/>
          </w:tcPr>
          <w:p w14:paraId="2DF38635" w14:textId="77777777" w:rsidR="00520F80" w:rsidRDefault="00520F80">
            <w:pPr>
              <w:pStyle w:val="ConsPlusNormal"/>
              <w:jc w:val="center"/>
            </w:pPr>
            <w:r>
              <w:t>44,7</w:t>
            </w:r>
          </w:p>
        </w:tc>
        <w:tc>
          <w:tcPr>
            <w:tcW w:w="1191" w:type="dxa"/>
          </w:tcPr>
          <w:p w14:paraId="727074D2" w14:textId="77777777" w:rsidR="00520F80" w:rsidRDefault="00520F80">
            <w:pPr>
              <w:pStyle w:val="ConsPlusNormal"/>
              <w:jc w:val="center"/>
            </w:pPr>
            <w:r>
              <w:t>47</w:t>
            </w:r>
          </w:p>
        </w:tc>
        <w:tc>
          <w:tcPr>
            <w:tcW w:w="1191" w:type="dxa"/>
          </w:tcPr>
          <w:p w14:paraId="5F3E86C3" w14:textId="77777777" w:rsidR="00520F80" w:rsidRDefault="00520F80">
            <w:pPr>
              <w:pStyle w:val="ConsPlusNormal"/>
              <w:jc w:val="center"/>
            </w:pPr>
            <w:r>
              <w:t>47</w:t>
            </w:r>
          </w:p>
        </w:tc>
      </w:tr>
      <w:tr w:rsidR="00520F80" w14:paraId="772DA68F" w14:textId="77777777">
        <w:tc>
          <w:tcPr>
            <w:tcW w:w="567" w:type="dxa"/>
          </w:tcPr>
          <w:p w14:paraId="23C75D62" w14:textId="77777777" w:rsidR="00520F80" w:rsidRDefault="00520F80">
            <w:pPr>
              <w:pStyle w:val="ConsPlusNormal"/>
              <w:jc w:val="center"/>
            </w:pPr>
            <w:r>
              <w:t>8</w:t>
            </w:r>
          </w:p>
        </w:tc>
        <w:tc>
          <w:tcPr>
            <w:tcW w:w="2891" w:type="dxa"/>
          </w:tcPr>
          <w:p w14:paraId="32564927" w14:textId="77777777" w:rsidR="00520F80" w:rsidRDefault="00520F80">
            <w:pPr>
              <w:pStyle w:val="ConsPlusNormal"/>
              <w:jc w:val="both"/>
            </w:pPr>
            <w:r>
              <w:t>Непосредственный результат 8</w:t>
            </w:r>
          </w:p>
          <w:p w14:paraId="33411AC3" w14:textId="77777777" w:rsidR="00520F80" w:rsidRDefault="00520F80">
            <w:pPr>
              <w:pStyle w:val="ConsPlusNormal"/>
              <w:jc w:val="both"/>
            </w:pPr>
            <w:r>
              <w:t>Увеличение доли реабилитационных организаций, подлежащих включению в систему комплексной реабилитации и абилитации инвалидов, в том числе детей-инвалидов, Нижегородской области, в общем числе реабилитационных организаций, расположенных на территории Нижегородской области</w:t>
            </w:r>
          </w:p>
        </w:tc>
        <w:tc>
          <w:tcPr>
            <w:tcW w:w="907" w:type="dxa"/>
          </w:tcPr>
          <w:p w14:paraId="63AC6A27" w14:textId="77777777" w:rsidR="00520F80" w:rsidRDefault="00520F80">
            <w:pPr>
              <w:pStyle w:val="ConsPlusNormal"/>
              <w:jc w:val="center"/>
            </w:pPr>
            <w:r>
              <w:t>%</w:t>
            </w:r>
          </w:p>
        </w:tc>
        <w:tc>
          <w:tcPr>
            <w:tcW w:w="737" w:type="dxa"/>
          </w:tcPr>
          <w:p w14:paraId="687146A9" w14:textId="77777777" w:rsidR="00520F80" w:rsidRDefault="00520F80">
            <w:pPr>
              <w:pStyle w:val="ConsPlusNormal"/>
              <w:jc w:val="center"/>
            </w:pPr>
            <w:r>
              <w:t>48</w:t>
            </w:r>
          </w:p>
        </w:tc>
        <w:tc>
          <w:tcPr>
            <w:tcW w:w="737" w:type="dxa"/>
          </w:tcPr>
          <w:p w14:paraId="5CB0C232" w14:textId="77777777" w:rsidR="00520F80" w:rsidRDefault="00520F80">
            <w:pPr>
              <w:pStyle w:val="ConsPlusNormal"/>
              <w:jc w:val="center"/>
            </w:pPr>
            <w:r>
              <w:t>66</w:t>
            </w:r>
          </w:p>
        </w:tc>
        <w:tc>
          <w:tcPr>
            <w:tcW w:w="794" w:type="dxa"/>
          </w:tcPr>
          <w:p w14:paraId="0416DB39" w14:textId="77777777" w:rsidR="00520F80" w:rsidRDefault="00520F80">
            <w:pPr>
              <w:pStyle w:val="ConsPlusNormal"/>
              <w:jc w:val="center"/>
            </w:pPr>
            <w:r>
              <w:t>84</w:t>
            </w:r>
          </w:p>
        </w:tc>
        <w:tc>
          <w:tcPr>
            <w:tcW w:w="1191" w:type="dxa"/>
          </w:tcPr>
          <w:p w14:paraId="7BE4D220" w14:textId="77777777" w:rsidR="00520F80" w:rsidRDefault="00520F80">
            <w:pPr>
              <w:pStyle w:val="ConsPlusNormal"/>
              <w:jc w:val="center"/>
            </w:pPr>
            <w:r>
              <w:t>100</w:t>
            </w:r>
          </w:p>
        </w:tc>
        <w:tc>
          <w:tcPr>
            <w:tcW w:w="1191" w:type="dxa"/>
          </w:tcPr>
          <w:p w14:paraId="145E0D37" w14:textId="77777777" w:rsidR="00520F80" w:rsidRDefault="00520F80">
            <w:pPr>
              <w:pStyle w:val="ConsPlusNormal"/>
              <w:jc w:val="center"/>
            </w:pPr>
            <w:r>
              <w:t>100</w:t>
            </w:r>
          </w:p>
        </w:tc>
      </w:tr>
    </w:tbl>
    <w:p w14:paraId="2D5BA2E7" w14:textId="77777777" w:rsidR="00520F80" w:rsidRDefault="00520F80">
      <w:pPr>
        <w:pStyle w:val="ConsPlusNormal"/>
        <w:ind w:firstLine="540"/>
        <w:jc w:val="both"/>
      </w:pPr>
    </w:p>
    <w:p w14:paraId="2F854193" w14:textId="77777777" w:rsidR="00520F80" w:rsidRDefault="00520F80">
      <w:pPr>
        <w:pStyle w:val="ConsPlusTitle"/>
        <w:jc w:val="center"/>
        <w:outlineLvl w:val="4"/>
      </w:pPr>
      <w:r>
        <w:t>3.9.2.6. Меры правового регулирования Подпрограммы 10</w:t>
      </w:r>
    </w:p>
    <w:p w14:paraId="26316D16" w14:textId="77777777" w:rsidR="00520F80" w:rsidRDefault="00520F80">
      <w:pPr>
        <w:pStyle w:val="ConsPlusNormal"/>
        <w:ind w:firstLine="540"/>
        <w:jc w:val="both"/>
      </w:pPr>
    </w:p>
    <w:p w14:paraId="51329FCF" w14:textId="77777777" w:rsidR="00520F80" w:rsidRDefault="00520F80">
      <w:pPr>
        <w:pStyle w:val="ConsPlusNormal"/>
        <w:ind w:firstLine="540"/>
        <w:jc w:val="both"/>
      </w:pPr>
      <w:r>
        <w:t>Меры правового регулирования при реализации Подпрограммы 10 отражены в подразделе 2.6 Программы.</w:t>
      </w:r>
    </w:p>
    <w:p w14:paraId="1E29B898" w14:textId="77777777" w:rsidR="00520F80" w:rsidRDefault="00520F80">
      <w:pPr>
        <w:pStyle w:val="ConsPlusNormal"/>
        <w:ind w:firstLine="540"/>
        <w:jc w:val="both"/>
      </w:pPr>
    </w:p>
    <w:p w14:paraId="419B6461" w14:textId="77777777" w:rsidR="00520F80" w:rsidRDefault="00520F80">
      <w:pPr>
        <w:pStyle w:val="ConsPlusTitle"/>
        <w:jc w:val="center"/>
        <w:outlineLvl w:val="4"/>
      </w:pPr>
      <w:r>
        <w:t>3.9.2.7. Предоставление субсидий из областного бюджета</w:t>
      </w:r>
    </w:p>
    <w:p w14:paraId="0166A9D2" w14:textId="77777777" w:rsidR="00520F80" w:rsidRDefault="00520F80">
      <w:pPr>
        <w:pStyle w:val="ConsPlusTitle"/>
        <w:jc w:val="center"/>
      </w:pPr>
      <w:r>
        <w:lastRenderedPageBreak/>
        <w:t>бюджетам муниципальных районов, муниципальных и городских</w:t>
      </w:r>
    </w:p>
    <w:p w14:paraId="5A8D82D4" w14:textId="77777777" w:rsidR="00520F80" w:rsidRDefault="00520F80">
      <w:pPr>
        <w:pStyle w:val="ConsPlusTitle"/>
        <w:jc w:val="center"/>
      </w:pPr>
      <w:r>
        <w:t>округов Нижегородской области в рамках Подпрограммы 10</w:t>
      </w:r>
    </w:p>
    <w:p w14:paraId="01E0D8EF" w14:textId="77777777" w:rsidR="00520F80" w:rsidRDefault="00520F80">
      <w:pPr>
        <w:pStyle w:val="ConsPlusNormal"/>
        <w:jc w:val="center"/>
      </w:pPr>
      <w:r>
        <w:t xml:space="preserve">(в ред. </w:t>
      </w:r>
      <w:hyperlink r:id="rId761">
        <w:r>
          <w:rPr>
            <w:color w:val="0000FF"/>
          </w:rPr>
          <w:t>постановления</w:t>
        </w:r>
      </w:hyperlink>
      <w:r>
        <w:t xml:space="preserve"> Правительства Нижегородской области</w:t>
      </w:r>
    </w:p>
    <w:p w14:paraId="29EF0691" w14:textId="77777777" w:rsidR="00520F80" w:rsidRDefault="00520F80">
      <w:pPr>
        <w:pStyle w:val="ConsPlusNormal"/>
        <w:jc w:val="center"/>
      </w:pPr>
      <w:r>
        <w:t>от 01.11.2021 N 973)</w:t>
      </w:r>
    </w:p>
    <w:p w14:paraId="51DBB5EE" w14:textId="77777777" w:rsidR="00520F80" w:rsidRDefault="00520F80">
      <w:pPr>
        <w:pStyle w:val="ConsPlusNormal"/>
        <w:ind w:firstLine="540"/>
        <w:jc w:val="both"/>
      </w:pPr>
    </w:p>
    <w:p w14:paraId="74DF405A" w14:textId="77777777" w:rsidR="00520F80" w:rsidRDefault="00520F80">
      <w:pPr>
        <w:pStyle w:val="ConsPlusNormal"/>
        <w:ind w:firstLine="540"/>
        <w:jc w:val="both"/>
      </w:pPr>
      <w:r>
        <w:t>Подпрограммой 10 предусмотрено предоставление субсидий за счет средств областного бюджета и средств, поступивших из федерального бюджета в областной бюджет, бюджетам муниципальных районов, муниципальных и городских округов Нижегородской области на реализацию мероприятий по формированию системы комплексной реабилитации и абилитации инвалидов, в том числе детей-инвалидов.</w:t>
      </w:r>
    </w:p>
    <w:p w14:paraId="33B4B52E" w14:textId="77777777" w:rsidR="00520F80" w:rsidRDefault="00520F80">
      <w:pPr>
        <w:pStyle w:val="ConsPlusNormal"/>
        <w:spacing w:before="200"/>
        <w:ind w:firstLine="540"/>
        <w:jc w:val="both"/>
      </w:pPr>
      <w:hyperlink w:anchor="P26101">
        <w:r>
          <w:rPr>
            <w:color w:val="0000FF"/>
          </w:rPr>
          <w:t>Порядок</w:t>
        </w:r>
      </w:hyperlink>
      <w:r>
        <w:t xml:space="preserve"> предоставления и распределения указанной субсидии установлен приложением 1 к Подпрограмме 10.</w:t>
      </w:r>
    </w:p>
    <w:p w14:paraId="3697828C" w14:textId="77777777" w:rsidR="00520F80" w:rsidRDefault="00520F80">
      <w:pPr>
        <w:pStyle w:val="ConsPlusNormal"/>
        <w:ind w:firstLine="540"/>
        <w:jc w:val="both"/>
      </w:pPr>
    </w:p>
    <w:p w14:paraId="6D7810B8" w14:textId="77777777" w:rsidR="00520F80" w:rsidRDefault="00520F80">
      <w:pPr>
        <w:pStyle w:val="ConsPlusTitle"/>
        <w:jc w:val="center"/>
        <w:outlineLvl w:val="4"/>
      </w:pPr>
      <w:r>
        <w:t>3.9.2.8. Участие в реализации Подпрограммы 10</w:t>
      </w:r>
    </w:p>
    <w:p w14:paraId="32265735" w14:textId="77777777" w:rsidR="00520F80" w:rsidRDefault="00520F80">
      <w:pPr>
        <w:pStyle w:val="ConsPlusTitle"/>
        <w:jc w:val="center"/>
      </w:pPr>
      <w:r>
        <w:t>государственных унитарных предприятий,</w:t>
      </w:r>
    </w:p>
    <w:p w14:paraId="03EC698B" w14:textId="77777777" w:rsidR="00520F80" w:rsidRDefault="00520F80">
      <w:pPr>
        <w:pStyle w:val="ConsPlusTitle"/>
        <w:jc w:val="center"/>
      </w:pPr>
      <w:r>
        <w:t>акционерных обществ и иных организаций</w:t>
      </w:r>
    </w:p>
    <w:p w14:paraId="1F99B272" w14:textId="77777777" w:rsidR="00520F80" w:rsidRDefault="00520F80">
      <w:pPr>
        <w:pStyle w:val="ConsPlusNormal"/>
        <w:ind w:firstLine="540"/>
        <w:jc w:val="both"/>
      </w:pPr>
    </w:p>
    <w:p w14:paraId="665F74B0" w14:textId="77777777" w:rsidR="00520F80" w:rsidRDefault="00520F80">
      <w:pPr>
        <w:pStyle w:val="ConsPlusNormal"/>
        <w:ind w:firstLine="540"/>
        <w:jc w:val="both"/>
      </w:pPr>
      <w:r>
        <w:t>В реализации Подпрограммы 10 государственные унитарные предприятия, акционерные общества с участием Нижегородской области, общественные, научные и иные организации, а также внебюджетные фонды в качестве ответственных соисполнителей не определены, вместе с тем в реализации программных мероприятий планируется взаимодействие с общественными, волонтерскими и другими организациями негосударственного сектора.</w:t>
      </w:r>
    </w:p>
    <w:p w14:paraId="770C6365" w14:textId="77777777" w:rsidR="00520F80" w:rsidRDefault="00520F80">
      <w:pPr>
        <w:pStyle w:val="ConsPlusNormal"/>
        <w:spacing w:before="200"/>
        <w:ind w:firstLine="540"/>
        <w:jc w:val="both"/>
      </w:pPr>
      <w:r>
        <w:t xml:space="preserve">Отбор исполнителей отдельных подпрограммных мероприятий осуществляется координатором и соисполнителями Подпрограммы 10 в соответствии с Федеральным </w:t>
      </w:r>
      <w:hyperlink r:id="rId762">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314E0344" w14:textId="77777777" w:rsidR="00520F80" w:rsidRDefault="00520F80">
      <w:pPr>
        <w:pStyle w:val="ConsPlusNormal"/>
        <w:ind w:firstLine="540"/>
        <w:jc w:val="both"/>
      </w:pPr>
    </w:p>
    <w:p w14:paraId="18E01EFF" w14:textId="77777777" w:rsidR="00520F80" w:rsidRDefault="00520F80">
      <w:pPr>
        <w:pStyle w:val="ConsPlusTitle"/>
        <w:jc w:val="center"/>
        <w:outlineLvl w:val="4"/>
      </w:pPr>
      <w:r>
        <w:t>3.9.2.9. Обоснование объема финансовых</w:t>
      </w:r>
    </w:p>
    <w:p w14:paraId="6911E790" w14:textId="77777777" w:rsidR="00520F80" w:rsidRDefault="00520F80">
      <w:pPr>
        <w:pStyle w:val="ConsPlusTitle"/>
        <w:jc w:val="center"/>
      </w:pPr>
      <w:r>
        <w:t>ресурсов Подпрограммы 10</w:t>
      </w:r>
    </w:p>
    <w:p w14:paraId="6EED71BA" w14:textId="77777777" w:rsidR="00520F80" w:rsidRDefault="00520F80">
      <w:pPr>
        <w:pStyle w:val="ConsPlusNormal"/>
        <w:ind w:firstLine="540"/>
        <w:jc w:val="both"/>
      </w:pPr>
    </w:p>
    <w:p w14:paraId="2630D46C" w14:textId="77777777" w:rsidR="00520F80" w:rsidRDefault="00520F80">
      <w:pPr>
        <w:pStyle w:val="ConsPlusNormal"/>
        <w:ind w:firstLine="540"/>
        <w:jc w:val="both"/>
      </w:pPr>
      <w:r>
        <w:t>Финансирование Подпрограммы 10 предполагается осуществлять за счет средств областного бюджета с привлечением средств федерального бюджета.</w:t>
      </w:r>
    </w:p>
    <w:p w14:paraId="3A5203C8" w14:textId="77777777" w:rsidR="00520F80" w:rsidRDefault="00520F80">
      <w:pPr>
        <w:pStyle w:val="ConsPlusNormal"/>
        <w:spacing w:before="200"/>
        <w:ind w:firstLine="540"/>
        <w:jc w:val="both"/>
      </w:pPr>
      <w:r>
        <w:t>Ресурсное обеспечение Подпрограммы 10 планируется с учетом высокой социально-демографической значимости проблемы, а также возможности ее решения.</w:t>
      </w:r>
    </w:p>
    <w:p w14:paraId="7767F39C" w14:textId="77777777" w:rsidR="00520F80" w:rsidRDefault="00520F80">
      <w:pPr>
        <w:pStyle w:val="ConsPlusNormal"/>
        <w:spacing w:before="200"/>
        <w:ind w:firstLine="540"/>
        <w:jc w:val="both"/>
      </w:pPr>
      <w:r>
        <w:t xml:space="preserve">Средства федерального бюджета, предусмотренные в рамках реализации Программы на софинансирование расходов по реализации мероприятий, включенных в Подпрограмму 10, предоставляются в виде субсидий бюджету Нижегородской области при условии использования Нижегородской областью на цели реализации Подпрограммы 10 собственных и привлеченных средств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 разработанными в соответствии с </w:t>
      </w:r>
      <w:hyperlink r:id="rId763">
        <w:r>
          <w:rPr>
            <w:color w:val="0000FF"/>
          </w:rPr>
          <w:t>методикой</w:t>
        </w:r>
      </w:hyperlink>
      <w:r>
        <w:t xml:space="preserve"> разработки и реализации региональной программы по формированию системы комплексной реабилитации и абилитации инвалидов, в том числе детей-инвалидов (типовая программа Нижегородской области), утвержденной Приказом Минтруда России от 26 декабря 2017 г. N 875.</w:t>
      </w:r>
    </w:p>
    <w:p w14:paraId="69F98D59" w14:textId="77777777" w:rsidR="00520F80" w:rsidRDefault="00520F80">
      <w:pPr>
        <w:pStyle w:val="ConsPlusNormal"/>
        <w:ind w:firstLine="540"/>
        <w:jc w:val="both"/>
      </w:pPr>
    </w:p>
    <w:p w14:paraId="25B07BE8" w14:textId="77777777" w:rsidR="00520F80" w:rsidRDefault="00520F80">
      <w:pPr>
        <w:pStyle w:val="ConsPlusNormal"/>
        <w:jc w:val="center"/>
      </w:pPr>
      <w:r>
        <w:t>Таблица 3. Ресурсное обеспечение реализации Подпрограммы</w:t>
      </w:r>
    </w:p>
    <w:p w14:paraId="7E8E2E52" w14:textId="77777777" w:rsidR="00520F80" w:rsidRDefault="00520F80">
      <w:pPr>
        <w:pStyle w:val="ConsPlusNormal"/>
        <w:jc w:val="center"/>
      </w:pPr>
      <w:r>
        <w:t>за счет средств областного бюджета</w:t>
      </w:r>
    </w:p>
    <w:p w14:paraId="2F940516" w14:textId="77777777" w:rsidR="00520F80" w:rsidRDefault="00520F80">
      <w:pPr>
        <w:pStyle w:val="ConsPlusNormal"/>
        <w:jc w:val="center"/>
      </w:pPr>
      <w:r>
        <w:t xml:space="preserve">(в ред. </w:t>
      </w:r>
      <w:hyperlink r:id="rId764">
        <w:r>
          <w:rPr>
            <w:color w:val="0000FF"/>
          </w:rPr>
          <w:t>постановления</w:t>
        </w:r>
      </w:hyperlink>
      <w:r>
        <w:t xml:space="preserve"> Правительства Нижегородской области</w:t>
      </w:r>
    </w:p>
    <w:p w14:paraId="5C93FC3A" w14:textId="77777777" w:rsidR="00520F80" w:rsidRDefault="00520F80">
      <w:pPr>
        <w:pStyle w:val="ConsPlusNormal"/>
        <w:jc w:val="center"/>
      </w:pPr>
      <w:r>
        <w:t>от 26.07.2022 N 586)</w:t>
      </w:r>
    </w:p>
    <w:p w14:paraId="344011BE" w14:textId="77777777" w:rsidR="00520F80" w:rsidRDefault="00520F80">
      <w:pPr>
        <w:pStyle w:val="ConsPlusNormal"/>
        <w:ind w:firstLine="540"/>
        <w:jc w:val="both"/>
      </w:pPr>
    </w:p>
    <w:p w14:paraId="18F5633E"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2235"/>
        <w:gridCol w:w="1701"/>
        <w:gridCol w:w="1417"/>
        <w:gridCol w:w="1361"/>
        <w:gridCol w:w="1361"/>
        <w:gridCol w:w="1230"/>
        <w:gridCol w:w="1230"/>
        <w:gridCol w:w="1417"/>
      </w:tblGrid>
      <w:tr w:rsidR="00520F80" w14:paraId="3FF95FEF" w14:textId="77777777">
        <w:tc>
          <w:tcPr>
            <w:tcW w:w="1134" w:type="dxa"/>
          </w:tcPr>
          <w:p w14:paraId="18ED045D" w14:textId="77777777" w:rsidR="00520F80" w:rsidRDefault="00520F80">
            <w:pPr>
              <w:pStyle w:val="ConsPlusNormal"/>
              <w:jc w:val="center"/>
            </w:pPr>
            <w:r>
              <w:lastRenderedPageBreak/>
              <w:t>Статус</w:t>
            </w:r>
          </w:p>
        </w:tc>
        <w:tc>
          <w:tcPr>
            <w:tcW w:w="2235" w:type="dxa"/>
          </w:tcPr>
          <w:p w14:paraId="57CD1829" w14:textId="77777777" w:rsidR="00520F80" w:rsidRDefault="00520F80">
            <w:pPr>
              <w:pStyle w:val="ConsPlusNormal"/>
              <w:jc w:val="center"/>
            </w:pPr>
            <w:r>
              <w:t>Наименование</w:t>
            </w:r>
          </w:p>
        </w:tc>
        <w:tc>
          <w:tcPr>
            <w:tcW w:w="1701" w:type="dxa"/>
          </w:tcPr>
          <w:p w14:paraId="7224B575" w14:textId="77777777" w:rsidR="00520F80" w:rsidRDefault="00520F80">
            <w:pPr>
              <w:pStyle w:val="ConsPlusNormal"/>
              <w:jc w:val="center"/>
            </w:pPr>
            <w:r>
              <w:t>Государственный заказчик-координатор, соисполнители</w:t>
            </w:r>
          </w:p>
        </w:tc>
        <w:tc>
          <w:tcPr>
            <w:tcW w:w="1417" w:type="dxa"/>
          </w:tcPr>
          <w:p w14:paraId="05523E2C" w14:textId="77777777" w:rsidR="00520F80" w:rsidRDefault="00520F80">
            <w:pPr>
              <w:pStyle w:val="ConsPlusNormal"/>
              <w:jc w:val="center"/>
            </w:pPr>
            <w:r>
              <w:t>Расходы (тыс. руб.) 2020 год</w:t>
            </w:r>
          </w:p>
        </w:tc>
        <w:tc>
          <w:tcPr>
            <w:tcW w:w="1361" w:type="dxa"/>
          </w:tcPr>
          <w:p w14:paraId="3F27CA6B" w14:textId="77777777" w:rsidR="00520F80" w:rsidRDefault="00520F80">
            <w:pPr>
              <w:pStyle w:val="ConsPlusNormal"/>
              <w:jc w:val="center"/>
            </w:pPr>
            <w:r>
              <w:t>Расходы (тыс. руб.) 2021 год</w:t>
            </w:r>
          </w:p>
        </w:tc>
        <w:tc>
          <w:tcPr>
            <w:tcW w:w="1361" w:type="dxa"/>
          </w:tcPr>
          <w:p w14:paraId="748D39B1" w14:textId="77777777" w:rsidR="00520F80" w:rsidRDefault="00520F80">
            <w:pPr>
              <w:pStyle w:val="ConsPlusNormal"/>
              <w:jc w:val="center"/>
            </w:pPr>
            <w:r>
              <w:t>Расходы (тыс. руб.) 2022 год</w:t>
            </w:r>
          </w:p>
        </w:tc>
        <w:tc>
          <w:tcPr>
            <w:tcW w:w="1230" w:type="dxa"/>
          </w:tcPr>
          <w:p w14:paraId="68EB3ECC" w14:textId="77777777" w:rsidR="00520F80" w:rsidRDefault="00520F80">
            <w:pPr>
              <w:pStyle w:val="ConsPlusNormal"/>
              <w:jc w:val="center"/>
            </w:pPr>
            <w:r>
              <w:t>Расходы (тыс. руб.) 2023 год</w:t>
            </w:r>
          </w:p>
        </w:tc>
        <w:tc>
          <w:tcPr>
            <w:tcW w:w="1230" w:type="dxa"/>
          </w:tcPr>
          <w:p w14:paraId="23D50FEC" w14:textId="77777777" w:rsidR="00520F80" w:rsidRDefault="00520F80">
            <w:pPr>
              <w:pStyle w:val="ConsPlusNormal"/>
              <w:jc w:val="center"/>
            </w:pPr>
            <w:r>
              <w:t>Расходы (тыс. руб.) 2024 год</w:t>
            </w:r>
          </w:p>
        </w:tc>
        <w:tc>
          <w:tcPr>
            <w:tcW w:w="1417" w:type="dxa"/>
          </w:tcPr>
          <w:p w14:paraId="3FD09538" w14:textId="77777777" w:rsidR="00520F80" w:rsidRDefault="00520F80">
            <w:pPr>
              <w:pStyle w:val="ConsPlusNormal"/>
              <w:jc w:val="center"/>
            </w:pPr>
            <w:r>
              <w:t>Расходы (тыс. руб.) ВСЕГО</w:t>
            </w:r>
          </w:p>
        </w:tc>
      </w:tr>
      <w:tr w:rsidR="00520F80" w14:paraId="742E6C2C" w14:textId="77777777">
        <w:tc>
          <w:tcPr>
            <w:tcW w:w="1134" w:type="dxa"/>
          </w:tcPr>
          <w:p w14:paraId="5CE21E74" w14:textId="77777777" w:rsidR="00520F80" w:rsidRDefault="00520F80">
            <w:pPr>
              <w:pStyle w:val="ConsPlusNormal"/>
              <w:jc w:val="center"/>
            </w:pPr>
            <w:r>
              <w:t>1</w:t>
            </w:r>
          </w:p>
        </w:tc>
        <w:tc>
          <w:tcPr>
            <w:tcW w:w="2235" w:type="dxa"/>
          </w:tcPr>
          <w:p w14:paraId="69B71EAE" w14:textId="77777777" w:rsidR="00520F80" w:rsidRDefault="00520F80">
            <w:pPr>
              <w:pStyle w:val="ConsPlusNormal"/>
              <w:jc w:val="center"/>
            </w:pPr>
            <w:r>
              <w:t>2</w:t>
            </w:r>
          </w:p>
        </w:tc>
        <w:tc>
          <w:tcPr>
            <w:tcW w:w="1701" w:type="dxa"/>
          </w:tcPr>
          <w:p w14:paraId="3120F18C" w14:textId="77777777" w:rsidR="00520F80" w:rsidRDefault="00520F80">
            <w:pPr>
              <w:pStyle w:val="ConsPlusNormal"/>
              <w:jc w:val="center"/>
            </w:pPr>
            <w:r>
              <w:t>3</w:t>
            </w:r>
          </w:p>
        </w:tc>
        <w:tc>
          <w:tcPr>
            <w:tcW w:w="1417" w:type="dxa"/>
          </w:tcPr>
          <w:p w14:paraId="57DF56C2" w14:textId="77777777" w:rsidR="00520F80" w:rsidRDefault="00520F80">
            <w:pPr>
              <w:pStyle w:val="ConsPlusNormal"/>
              <w:jc w:val="center"/>
            </w:pPr>
            <w:r>
              <w:t>4</w:t>
            </w:r>
          </w:p>
        </w:tc>
        <w:tc>
          <w:tcPr>
            <w:tcW w:w="1361" w:type="dxa"/>
          </w:tcPr>
          <w:p w14:paraId="2E103495" w14:textId="77777777" w:rsidR="00520F80" w:rsidRDefault="00520F80">
            <w:pPr>
              <w:pStyle w:val="ConsPlusNormal"/>
              <w:jc w:val="center"/>
            </w:pPr>
            <w:r>
              <w:t>5</w:t>
            </w:r>
          </w:p>
        </w:tc>
        <w:tc>
          <w:tcPr>
            <w:tcW w:w="1361" w:type="dxa"/>
          </w:tcPr>
          <w:p w14:paraId="3EBE0561" w14:textId="77777777" w:rsidR="00520F80" w:rsidRDefault="00520F80">
            <w:pPr>
              <w:pStyle w:val="ConsPlusNormal"/>
              <w:jc w:val="center"/>
            </w:pPr>
            <w:r>
              <w:t>6</w:t>
            </w:r>
          </w:p>
        </w:tc>
        <w:tc>
          <w:tcPr>
            <w:tcW w:w="1230" w:type="dxa"/>
          </w:tcPr>
          <w:p w14:paraId="1AE13E7F" w14:textId="77777777" w:rsidR="00520F80" w:rsidRDefault="00520F80">
            <w:pPr>
              <w:pStyle w:val="ConsPlusNormal"/>
              <w:jc w:val="center"/>
            </w:pPr>
            <w:r>
              <w:t>7</w:t>
            </w:r>
          </w:p>
        </w:tc>
        <w:tc>
          <w:tcPr>
            <w:tcW w:w="1230" w:type="dxa"/>
          </w:tcPr>
          <w:p w14:paraId="4E2742F6" w14:textId="77777777" w:rsidR="00520F80" w:rsidRDefault="00520F80">
            <w:pPr>
              <w:pStyle w:val="ConsPlusNormal"/>
              <w:jc w:val="center"/>
            </w:pPr>
            <w:r>
              <w:t>8</w:t>
            </w:r>
          </w:p>
        </w:tc>
        <w:tc>
          <w:tcPr>
            <w:tcW w:w="1417" w:type="dxa"/>
          </w:tcPr>
          <w:p w14:paraId="5340B361" w14:textId="77777777" w:rsidR="00520F80" w:rsidRDefault="00520F80">
            <w:pPr>
              <w:pStyle w:val="ConsPlusNormal"/>
              <w:jc w:val="center"/>
            </w:pPr>
            <w:r>
              <w:t>9</w:t>
            </w:r>
          </w:p>
        </w:tc>
      </w:tr>
      <w:tr w:rsidR="00520F80" w14:paraId="4ABED11E" w14:textId="77777777">
        <w:tc>
          <w:tcPr>
            <w:tcW w:w="1134" w:type="dxa"/>
            <w:vMerge w:val="restart"/>
          </w:tcPr>
          <w:p w14:paraId="33F8CF51" w14:textId="77777777" w:rsidR="00520F80" w:rsidRDefault="00520F80">
            <w:pPr>
              <w:pStyle w:val="ConsPlusNormal"/>
            </w:pPr>
            <w:r>
              <w:t>"Подпрограмма 10</w:t>
            </w:r>
          </w:p>
        </w:tc>
        <w:tc>
          <w:tcPr>
            <w:tcW w:w="2235" w:type="dxa"/>
            <w:vMerge w:val="restart"/>
          </w:tcPr>
          <w:p w14:paraId="6B362FAA" w14:textId="77777777" w:rsidR="00520F80" w:rsidRDefault="00520F80">
            <w:pPr>
              <w:pStyle w:val="ConsPlusNormal"/>
            </w:pPr>
            <w:r>
              <w:t>"Развитие системы комплексной реабилитации и абилитации инвалидов, в том числе детей-инвалидов в Нижегородской области"</w:t>
            </w:r>
          </w:p>
        </w:tc>
        <w:tc>
          <w:tcPr>
            <w:tcW w:w="1701" w:type="dxa"/>
          </w:tcPr>
          <w:p w14:paraId="18CF736A" w14:textId="77777777" w:rsidR="00520F80" w:rsidRDefault="00520F80">
            <w:pPr>
              <w:pStyle w:val="ConsPlusNormal"/>
            </w:pPr>
            <w:r>
              <w:t>Всего:</w:t>
            </w:r>
          </w:p>
        </w:tc>
        <w:tc>
          <w:tcPr>
            <w:tcW w:w="1417" w:type="dxa"/>
          </w:tcPr>
          <w:p w14:paraId="698B5749" w14:textId="77777777" w:rsidR="00520F80" w:rsidRDefault="00520F80">
            <w:pPr>
              <w:pStyle w:val="ConsPlusNormal"/>
              <w:jc w:val="center"/>
            </w:pPr>
            <w:r>
              <w:t>19 865,4</w:t>
            </w:r>
          </w:p>
        </w:tc>
        <w:tc>
          <w:tcPr>
            <w:tcW w:w="1361" w:type="dxa"/>
          </w:tcPr>
          <w:p w14:paraId="21A08B0D" w14:textId="77777777" w:rsidR="00520F80" w:rsidRDefault="00520F80">
            <w:pPr>
              <w:pStyle w:val="ConsPlusNormal"/>
              <w:jc w:val="center"/>
            </w:pPr>
            <w:r>
              <w:t>15 106,1</w:t>
            </w:r>
          </w:p>
        </w:tc>
        <w:tc>
          <w:tcPr>
            <w:tcW w:w="1361" w:type="dxa"/>
          </w:tcPr>
          <w:p w14:paraId="27032B0B" w14:textId="77777777" w:rsidR="00520F80" w:rsidRDefault="00520F80">
            <w:pPr>
              <w:pStyle w:val="ConsPlusNormal"/>
              <w:jc w:val="center"/>
            </w:pPr>
            <w:r>
              <w:t>14 193,4</w:t>
            </w:r>
          </w:p>
        </w:tc>
        <w:tc>
          <w:tcPr>
            <w:tcW w:w="1230" w:type="dxa"/>
          </w:tcPr>
          <w:p w14:paraId="3F971D1D" w14:textId="77777777" w:rsidR="00520F80" w:rsidRDefault="00520F80">
            <w:pPr>
              <w:pStyle w:val="ConsPlusNormal"/>
              <w:jc w:val="center"/>
            </w:pPr>
            <w:r>
              <w:t>9 614,8</w:t>
            </w:r>
          </w:p>
        </w:tc>
        <w:tc>
          <w:tcPr>
            <w:tcW w:w="1230" w:type="dxa"/>
          </w:tcPr>
          <w:p w14:paraId="2344AC64" w14:textId="77777777" w:rsidR="00520F80" w:rsidRDefault="00520F80">
            <w:pPr>
              <w:pStyle w:val="ConsPlusNormal"/>
              <w:jc w:val="center"/>
            </w:pPr>
            <w:r>
              <w:t>9 614,8</w:t>
            </w:r>
          </w:p>
        </w:tc>
        <w:tc>
          <w:tcPr>
            <w:tcW w:w="1417" w:type="dxa"/>
          </w:tcPr>
          <w:p w14:paraId="1C963D6A" w14:textId="77777777" w:rsidR="00520F80" w:rsidRDefault="00520F80">
            <w:pPr>
              <w:pStyle w:val="ConsPlusNormal"/>
              <w:jc w:val="center"/>
            </w:pPr>
            <w:r>
              <w:t>68 394,5</w:t>
            </w:r>
          </w:p>
        </w:tc>
      </w:tr>
      <w:tr w:rsidR="00520F80" w14:paraId="574A3DEC" w14:textId="77777777">
        <w:tc>
          <w:tcPr>
            <w:tcW w:w="1134" w:type="dxa"/>
            <w:vMerge/>
          </w:tcPr>
          <w:p w14:paraId="15693BED" w14:textId="77777777" w:rsidR="00520F80" w:rsidRDefault="00520F80">
            <w:pPr>
              <w:pStyle w:val="ConsPlusNormal"/>
            </w:pPr>
          </w:p>
        </w:tc>
        <w:tc>
          <w:tcPr>
            <w:tcW w:w="2235" w:type="dxa"/>
            <w:vMerge/>
          </w:tcPr>
          <w:p w14:paraId="012CA647" w14:textId="77777777" w:rsidR="00520F80" w:rsidRDefault="00520F80">
            <w:pPr>
              <w:pStyle w:val="ConsPlusNormal"/>
            </w:pPr>
          </w:p>
        </w:tc>
        <w:tc>
          <w:tcPr>
            <w:tcW w:w="1701" w:type="dxa"/>
          </w:tcPr>
          <w:p w14:paraId="28F3A798" w14:textId="77777777" w:rsidR="00520F80" w:rsidRDefault="00520F80">
            <w:pPr>
              <w:pStyle w:val="ConsPlusNormal"/>
            </w:pPr>
            <w:r>
              <w:t>МСП НО</w:t>
            </w:r>
          </w:p>
        </w:tc>
        <w:tc>
          <w:tcPr>
            <w:tcW w:w="1417" w:type="dxa"/>
          </w:tcPr>
          <w:p w14:paraId="267135BB" w14:textId="77777777" w:rsidR="00520F80" w:rsidRDefault="00520F80">
            <w:pPr>
              <w:pStyle w:val="ConsPlusNormal"/>
              <w:jc w:val="center"/>
            </w:pPr>
            <w:r>
              <w:t>3 651,6</w:t>
            </w:r>
          </w:p>
        </w:tc>
        <w:tc>
          <w:tcPr>
            <w:tcW w:w="1361" w:type="dxa"/>
          </w:tcPr>
          <w:p w14:paraId="60271F29" w14:textId="77777777" w:rsidR="00520F80" w:rsidRDefault="00520F80">
            <w:pPr>
              <w:pStyle w:val="ConsPlusNormal"/>
              <w:jc w:val="center"/>
            </w:pPr>
            <w:r>
              <w:t>2 171,3</w:t>
            </w:r>
          </w:p>
        </w:tc>
        <w:tc>
          <w:tcPr>
            <w:tcW w:w="1361" w:type="dxa"/>
          </w:tcPr>
          <w:p w14:paraId="57E35062" w14:textId="77777777" w:rsidR="00520F80" w:rsidRDefault="00520F80">
            <w:pPr>
              <w:pStyle w:val="ConsPlusNormal"/>
              <w:jc w:val="center"/>
            </w:pPr>
            <w:r>
              <w:t>2 078,9</w:t>
            </w:r>
          </w:p>
        </w:tc>
        <w:tc>
          <w:tcPr>
            <w:tcW w:w="1230" w:type="dxa"/>
          </w:tcPr>
          <w:p w14:paraId="468F91B9" w14:textId="77777777" w:rsidR="00520F80" w:rsidRDefault="00520F80">
            <w:pPr>
              <w:pStyle w:val="ConsPlusNormal"/>
              <w:jc w:val="center"/>
            </w:pPr>
            <w:r>
              <w:t>2 000,3</w:t>
            </w:r>
          </w:p>
        </w:tc>
        <w:tc>
          <w:tcPr>
            <w:tcW w:w="1230" w:type="dxa"/>
          </w:tcPr>
          <w:p w14:paraId="0CD6430C" w14:textId="77777777" w:rsidR="00520F80" w:rsidRDefault="00520F80">
            <w:pPr>
              <w:pStyle w:val="ConsPlusNormal"/>
              <w:jc w:val="center"/>
            </w:pPr>
            <w:r>
              <w:t>2 000,3</w:t>
            </w:r>
          </w:p>
        </w:tc>
        <w:tc>
          <w:tcPr>
            <w:tcW w:w="1417" w:type="dxa"/>
          </w:tcPr>
          <w:p w14:paraId="12D6D8DC" w14:textId="77777777" w:rsidR="00520F80" w:rsidRDefault="00520F80">
            <w:pPr>
              <w:pStyle w:val="ConsPlusNormal"/>
              <w:jc w:val="center"/>
            </w:pPr>
            <w:r>
              <w:t>11 902,4</w:t>
            </w:r>
          </w:p>
        </w:tc>
      </w:tr>
      <w:tr w:rsidR="00520F80" w14:paraId="6BC6790F" w14:textId="77777777">
        <w:tc>
          <w:tcPr>
            <w:tcW w:w="1134" w:type="dxa"/>
            <w:vMerge/>
          </w:tcPr>
          <w:p w14:paraId="563663F2" w14:textId="77777777" w:rsidR="00520F80" w:rsidRDefault="00520F80">
            <w:pPr>
              <w:pStyle w:val="ConsPlusNormal"/>
            </w:pPr>
          </w:p>
        </w:tc>
        <w:tc>
          <w:tcPr>
            <w:tcW w:w="2235" w:type="dxa"/>
            <w:vMerge/>
          </w:tcPr>
          <w:p w14:paraId="7FA51340" w14:textId="77777777" w:rsidR="00520F80" w:rsidRDefault="00520F80">
            <w:pPr>
              <w:pStyle w:val="ConsPlusNormal"/>
            </w:pPr>
          </w:p>
        </w:tc>
        <w:tc>
          <w:tcPr>
            <w:tcW w:w="1701" w:type="dxa"/>
          </w:tcPr>
          <w:p w14:paraId="7AE0845E" w14:textId="77777777" w:rsidR="00520F80" w:rsidRDefault="00520F80">
            <w:pPr>
              <w:pStyle w:val="ConsPlusNormal"/>
            </w:pPr>
            <w:r>
              <w:t>МК НО</w:t>
            </w:r>
          </w:p>
        </w:tc>
        <w:tc>
          <w:tcPr>
            <w:tcW w:w="1417" w:type="dxa"/>
          </w:tcPr>
          <w:p w14:paraId="12430FC0" w14:textId="77777777" w:rsidR="00520F80" w:rsidRDefault="00520F80">
            <w:pPr>
              <w:pStyle w:val="ConsPlusNormal"/>
              <w:jc w:val="center"/>
            </w:pPr>
            <w:r>
              <w:t>1 723,8</w:t>
            </w:r>
          </w:p>
        </w:tc>
        <w:tc>
          <w:tcPr>
            <w:tcW w:w="1361" w:type="dxa"/>
          </w:tcPr>
          <w:p w14:paraId="31BFE722" w14:textId="77777777" w:rsidR="00520F80" w:rsidRDefault="00520F80">
            <w:pPr>
              <w:pStyle w:val="ConsPlusNormal"/>
              <w:jc w:val="center"/>
            </w:pPr>
            <w:r>
              <w:t>1 756,8</w:t>
            </w:r>
          </w:p>
        </w:tc>
        <w:tc>
          <w:tcPr>
            <w:tcW w:w="1361" w:type="dxa"/>
          </w:tcPr>
          <w:p w14:paraId="2A12C78A" w14:textId="77777777" w:rsidR="00520F80" w:rsidRDefault="00520F80">
            <w:pPr>
              <w:pStyle w:val="ConsPlusNormal"/>
              <w:jc w:val="center"/>
            </w:pPr>
            <w:r>
              <w:t>1 578,9</w:t>
            </w:r>
          </w:p>
        </w:tc>
        <w:tc>
          <w:tcPr>
            <w:tcW w:w="1230" w:type="dxa"/>
          </w:tcPr>
          <w:p w14:paraId="2D7DB7D9" w14:textId="77777777" w:rsidR="00520F80" w:rsidRDefault="00520F80">
            <w:pPr>
              <w:pStyle w:val="ConsPlusNormal"/>
              <w:jc w:val="center"/>
            </w:pPr>
            <w:r>
              <w:t>1 578,9</w:t>
            </w:r>
          </w:p>
        </w:tc>
        <w:tc>
          <w:tcPr>
            <w:tcW w:w="1230" w:type="dxa"/>
          </w:tcPr>
          <w:p w14:paraId="4B02DAF2" w14:textId="77777777" w:rsidR="00520F80" w:rsidRDefault="00520F80">
            <w:pPr>
              <w:pStyle w:val="ConsPlusNormal"/>
              <w:jc w:val="center"/>
            </w:pPr>
            <w:r>
              <w:t>1 578,9</w:t>
            </w:r>
          </w:p>
        </w:tc>
        <w:tc>
          <w:tcPr>
            <w:tcW w:w="1417" w:type="dxa"/>
          </w:tcPr>
          <w:p w14:paraId="47964AF5" w14:textId="77777777" w:rsidR="00520F80" w:rsidRDefault="00520F80">
            <w:pPr>
              <w:pStyle w:val="ConsPlusNormal"/>
              <w:jc w:val="center"/>
            </w:pPr>
            <w:r>
              <w:t>8 217,3</w:t>
            </w:r>
          </w:p>
        </w:tc>
      </w:tr>
      <w:tr w:rsidR="00520F80" w14:paraId="564E2EBD" w14:textId="77777777">
        <w:tc>
          <w:tcPr>
            <w:tcW w:w="1134" w:type="dxa"/>
            <w:vMerge/>
          </w:tcPr>
          <w:p w14:paraId="381F2F68" w14:textId="77777777" w:rsidR="00520F80" w:rsidRDefault="00520F80">
            <w:pPr>
              <w:pStyle w:val="ConsPlusNormal"/>
            </w:pPr>
          </w:p>
        </w:tc>
        <w:tc>
          <w:tcPr>
            <w:tcW w:w="2235" w:type="dxa"/>
            <w:vMerge/>
          </w:tcPr>
          <w:p w14:paraId="1F6A8578" w14:textId="77777777" w:rsidR="00520F80" w:rsidRDefault="00520F80">
            <w:pPr>
              <w:pStyle w:val="ConsPlusNormal"/>
            </w:pPr>
          </w:p>
        </w:tc>
        <w:tc>
          <w:tcPr>
            <w:tcW w:w="1701" w:type="dxa"/>
          </w:tcPr>
          <w:p w14:paraId="548F1A85" w14:textId="77777777" w:rsidR="00520F80" w:rsidRDefault="00520F80">
            <w:pPr>
              <w:pStyle w:val="ConsPlusNormal"/>
            </w:pPr>
            <w:r>
              <w:t>МС НО</w:t>
            </w:r>
          </w:p>
        </w:tc>
        <w:tc>
          <w:tcPr>
            <w:tcW w:w="1417" w:type="dxa"/>
          </w:tcPr>
          <w:p w14:paraId="10F93690" w14:textId="77777777" w:rsidR="00520F80" w:rsidRDefault="00520F80">
            <w:pPr>
              <w:pStyle w:val="ConsPlusNormal"/>
              <w:jc w:val="center"/>
            </w:pPr>
            <w:r>
              <w:t>1 585,2</w:t>
            </w:r>
          </w:p>
        </w:tc>
        <w:tc>
          <w:tcPr>
            <w:tcW w:w="1361" w:type="dxa"/>
          </w:tcPr>
          <w:p w14:paraId="43AEE869" w14:textId="77777777" w:rsidR="00520F80" w:rsidRDefault="00520F80">
            <w:pPr>
              <w:pStyle w:val="ConsPlusNormal"/>
              <w:jc w:val="center"/>
            </w:pPr>
            <w:r>
              <w:t>1 756,7</w:t>
            </w:r>
          </w:p>
        </w:tc>
        <w:tc>
          <w:tcPr>
            <w:tcW w:w="1361" w:type="dxa"/>
          </w:tcPr>
          <w:p w14:paraId="2816E388" w14:textId="77777777" w:rsidR="00520F80" w:rsidRDefault="00520F80">
            <w:pPr>
              <w:pStyle w:val="ConsPlusNormal"/>
              <w:jc w:val="center"/>
            </w:pPr>
            <w:r>
              <w:t>1 578,9</w:t>
            </w:r>
          </w:p>
        </w:tc>
        <w:tc>
          <w:tcPr>
            <w:tcW w:w="1230" w:type="dxa"/>
          </w:tcPr>
          <w:p w14:paraId="112394A7" w14:textId="77777777" w:rsidR="00520F80" w:rsidRDefault="00520F80">
            <w:pPr>
              <w:pStyle w:val="ConsPlusNormal"/>
              <w:jc w:val="center"/>
            </w:pPr>
            <w:r>
              <w:t>1 578,9</w:t>
            </w:r>
          </w:p>
        </w:tc>
        <w:tc>
          <w:tcPr>
            <w:tcW w:w="1230" w:type="dxa"/>
          </w:tcPr>
          <w:p w14:paraId="1D0A7FA5" w14:textId="77777777" w:rsidR="00520F80" w:rsidRDefault="00520F80">
            <w:pPr>
              <w:pStyle w:val="ConsPlusNormal"/>
              <w:jc w:val="center"/>
            </w:pPr>
            <w:r>
              <w:t>1 578,9</w:t>
            </w:r>
          </w:p>
        </w:tc>
        <w:tc>
          <w:tcPr>
            <w:tcW w:w="1417" w:type="dxa"/>
          </w:tcPr>
          <w:p w14:paraId="36CFA087" w14:textId="77777777" w:rsidR="00520F80" w:rsidRDefault="00520F80">
            <w:pPr>
              <w:pStyle w:val="ConsPlusNormal"/>
              <w:jc w:val="center"/>
            </w:pPr>
            <w:r>
              <w:t>8 078,6</w:t>
            </w:r>
          </w:p>
        </w:tc>
      </w:tr>
      <w:tr w:rsidR="00520F80" w14:paraId="64A6FF07" w14:textId="77777777">
        <w:tc>
          <w:tcPr>
            <w:tcW w:w="1134" w:type="dxa"/>
            <w:vMerge/>
          </w:tcPr>
          <w:p w14:paraId="1063DE62" w14:textId="77777777" w:rsidR="00520F80" w:rsidRDefault="00520F80">
            <w:pPr>
              <w:pStyle w:val="ConsPlusNormal"/>
            </w:pPr>
          </w:p>
        </w:tc>
        <w:tc>
          <w:tcPr>
            <w:tcW w:w="2235" w:type="dxa"/>
            <w:vMerge/>
          </w:tcPr>
          <w:p w14:paraId="62570148" w14:textId="77777777" w:rsidR="00520F80" w:rsidRDefault="00520F80">
            <w:pPr>
              <w:pStyle w:val="ConsPlusNormal"/>
            </w:pPr>
          </w:p>
        </w:tc>
        <w:tc>
          <w:tcPr>
            <w:tcW w:w="1701" w:type="dxa"/>
          </w:tcPr>
          <w:p w14:paraId="3ED92363" w14:textId="77777777" w:rsidR="00520F80" w:rsidRDefault="00520F80">
            <w:pPr>
              <w:pStyle w:val="ConsPlusNormal"/>
            </w:pPr>
            <w:r>
              <w:t>УТЗН НО</w:t>
            </w:r>
          </w:p>
        </w:tc>
        <w:tc>
          <w:tcPr>
            <w:tcW w:w="1417" w:type="dxa"/>
          </w:tcPr>
          <w:p w14:paraId="2B2F6CF3" w14:textId="77777777" w:rsidR="00520F80" w:rsidRDefault="00520F80">
            <w:pPr>
              <w:pStyle w:val="ConsPlusNormal"/>
              <w:jc w:val="center"/>
            </w:pPr>
            <w:r>
              <w:t>936,0</w:t>
            </w:r>
          </w:p>
        </w:tc>
        <w:tc>
          <w:tcPr>
            <w:tcW w:w="1361" w:type="dxa"/>
          </w:tcPr>
          <w:p w14:paraId="557373E7" w14:textId="77777777" w:rsidR="00520F80" w:rsidRDefault="00520F80">
            <w:pPr>
              <w:pStyle w:val="ConsPlusNormal"/>
              <w:jc w:val="center"/>
            </w:pPr>
            <w:r>
              <w:t>936,0</w:t>
            </w:r>
          </w:p>
        </w:tc>
        <w:tc>
          <w:tcPr>
            <w:tcW w:w="1361" w:type="dxa"/>
          </w:tcPr>
          <w:p w14:paraId="493245A6" w14:textId="77777777" w:rsidR="00520F80" w:rsidRDefault="00520F80">
            <w:pPr>
              <w:pStyle w:val="ConsPlusNormal"/>
              <w:jc w:val="center"/>
            </w:pPr>
            <w:r>
              <w:t>720,7</w:t>
            </w:r>
          </w:p>
        </w:tc>
        <w:tc>
          <w:tcPr>
            <w:tcW w:w="1230" w:type="dxa"/>
          </w:tcPr>
          <w:p w14:paraId="28A6DE41" w14:textId="77777777" w:rsidR="00520F80" w:rsidRDefault="00520F80">
            <w:pPr>
              <w:pStyle w:val="ConsPlusNormal"/>
              <w:jc w:val="center"/>
            </w:pPr>
            <w:r>
              <w:t>720,7</w:t>
            </w:r>
          </w:p>
        </w:tc>
        <w:tc>
          <w:tcPr>
            <w:tcW w:w="1230" w:type="dxa"/>
          </w:tcPr>
          <w:p w14:paraId="24A91B23" w14:textId="77777777" w:rsidR="00520F80" w:rsidRDefault="00520F80">
            <w:pPr>
              <w:pStyle w:val="ConsPlusNormal"/>
              <w:jc w:val="center"/>
            </w:pPr>
            <w:r>
              <w:t>720,7</w:t>
            </w:r>
          </w:p>
        </w:tc>
        <w:tc>
          <w:tcPr>
            <w:tcW w:w="1417" w:type="dxa"/>
          </w:tcPr>
          <w:p w14:paraId="0682D80C" w14:textId="77777777" w:rsidR="00520F80" w:rsidRDefault="00520F80">
            <w:pPr>
              <w:pStyle w:val="ConsPlusNormal"/>
              <w:jc w:val="center"/>
            </w:pPr>
            <w:r>
              <w:t>4 034,1</w:t>
            </w:r>
          </w:p>
        </w:tc>
      </w:tr>
      <w:tr w:rsidR="00520F80" w14:paraId="4863D85D" w14:textId="77777777">
        <w:tc>
          <w:tcPr>
            <w:tcW w:w="1134" w:type="dxa"/>
            <w:vMerge/>
          </w:tcPr>
          <w:p w14:paraId="759291FF" w14:textId="77777777" w:rsidR="00520F80" w:rsidRDefault="00520F80">
            <w:pPr>
              <w:pStyle w:val="ConsPlusNormal"/>
            </w:pPr>
          </w:p>
        </w:tc>
        <w:tc>
          <w:tcPr>
            <w:tcW w:w="2235" w:type="dxa"/>
            <w:vMerge/>
          </w:tcPr>
          <w:p w14:paraId="12F7D767" w14:textId="77777777" w:rsidR="00520F80" w:rsidRDefault="00520F80">
            <w:pPr>
              <w:pStyle w:val="ConsPlusNormal"/>
            </w:pPr>
          </w:p>
        </w:tc>
        <w:tc>
          <w:tcPr>
            <w:tcW w:w="1701" w:type="dxa"/>
          </w:tcPr>
          <w:p w14:paraId="490F5652" w14:textId="77777777" w:rsidR="00520F80" w:rsidRDefault="00520F80">
            <w:pPr>
              <w:pStyle w:val="ConsPlusNormal"/>
            </w:pPr>
            <w:r>
              <w:t>МЗ НО</w:t>
            </w:r>
          </w:p>
        </w:tc>
        <w:tc>
          <w:tcPr>
            <w:tcW w:w="1417" w:type="dxa"/>
          </w:tcPr>
          <w:p w14:paraId="6C6F61B3" w14:textId="77777777" w:rsidR="00520F80" w:rsidRDefault="00520F80">
            <w:pPr>
              <w:pStyle w:val="ConsPlusNormal"/>
              <w:jc w:val="center"/>
            </w:pPr>
            <w:r>
              <w:t>1 740,2</w:t>
            </w:r>
          </w:p>
        </w:tc>
        <w:tc>
          <w:tcPr>
            <w:tcW w:w="1361" w:type="dxa"/>
          </w:tcPr>
          <w:p w14:paraId="08040F09" w14:textId="77777777" w:rsidR="00520F80" w:rsidRDefault="00520F80">
            <w:pPr>
              <w:pStyle w:val="ConsPlusNormal"/>
              <w:jc w:val="center"/>
            </w:pPr>
            <w:r>
              <w:t>1 756,7</w:t>
            </w:r>
          </w:p>
        </w:tc>
        <w:tc>
          <w:tcPr>
            <w:tcW w:w="1361" w:type="dxa"/>
          </w:tcPr>
          <w:p w14:paraId="1EC17B40" w14:textId="77777777" w:rsidR="00520F80" w:rsidRDefault="00520F80">
            <w:pPr>
              <w:pStyle w:val="ConsPlusNormal"/>
              <w:jc w:val="center"/>
            </w:pPr>
            <w:r>
              <w:t>1 578,9</w:t>
            </w:r>
          </w:p>
        </w:tc>
        <w:tc>
          <w:tcPr>
            <w:tcW w:w="1230" w:type="dxa"/>
          </w:tcPr>
          <w:p w14:paraId="7FA21BD1" w14:textId="77777777" w:rsidR="00520F80" w:rsidRDefault="00520F80">
            <w:pPr>
              <w:pStyle w:val="ConsPlusNormal"/>
              <w:jc w:val="center"/>
            </w:pPr>
            <w:r>
              <w:t>1 578,9</w:t>
            </w:r>
          </w:p>
        </w:tc>
        <w:tc>
          <w:tcPr>
            <w:tcW w:w="1230" w:type="dxa"/>
          </w:tcPr>
          <w:p w14:paraId="09120B67" w14:textId="77777777" w:rsidR="00520F80" w:rsidRDefault="00520F80">
            <w:pPr>
              <w:pStyle w:val="ConsPlusNormal"/>
              <w:jc w:val="center"/>
            </w:pPr>
            <w:r>
              <w:t>1 578,9</w:t>
            </w:r>
          </w:p>
        </w:tc>
        <w:tc>
          <w:tcPr>
            <w:tcW w:w="1417" w:type="dxa"/>
          </w:tcPr>
          <w:p w14:paraId="144C263E" w14:textId="77777777" w:rsidR="00520F80" w:rsidRDefault="00520F80">
            <w:pPr>
              <w:pStyle w:val="ConsPlusNormal"/>
              <w:jc w:val="center"/>
            </w:pPr>
            <w:r>
              <w:t>8 233,6</w:t>
            </w:r>
          </w:p>
        </w:tc>
      </w:tr>
      <w:tr w:rsidR="00520F80" w14:paraId="32ECB4FF" w14:textId="77777777">
        <w:tc>
          <w:tcPr>
            <w:tcW w:w="1134" w:type="dxa"/>
            <w:vMerge/>
          </w:tcPr>
          <w:p w14:paraId="39703855" w14:textId="77777777" w:rsidR="00520F80" w:rsidRDefault="00520F80">
            <w:pPr>
              <w:pStyle w:val="ConsPlusNormal"/>
            </w:pPr>
          </w:p>
        </w:tc>
        <w:tc>
          <w:tcPr>
            <w:tcW w:w="2235" w:type="dxa"/>
            <w:vMerge/>
          </w:tcPr>
          <w:p w14:paraId="212DF8D6" w14:textId="77777777" w:rsidR="00520F80" w:rsidRDefault="00520F80">
            <w:pPr>
              <w:pStyle w:val="ConsPlusNormal"/>
            </w:pPr>
          </w:p>
        </w:tc>
        <w:tc>
          <w:tcPr>
            <w:tcW w:w="1701" w:type="dxa"/>
          </w:tcPr>
          <w:p w14:paraId="7BAFE90E" w14:textId="77777777" w:rsidR="00520F80" w:rsidRDefault="00520F80">
            <w:pPr>
              <w:pStyle w:val="ConsPlusNormal"/>
            </w:pPr>
            <w:r>
              <w:t>МОН и МП НО</w:t>
            </w:r>
          </w:p>
        </w:tc>
        <w:tc>
          <w:tcPr>
            <w:tcW w:w="1417" w:type="dxa"/>
          </w:tcPr>
          <w:p w14:paraId="268CAA95" w14:textId="77777777" w:rsidR="00520F80" w:rsidRDefault="00520F80">
            <w:pPr>
              <w:pStyle w:val="ConsPlusNormal"/>
              <w:jc w:val="center"/>
            </w:pPr>
            <w:r>
              <w:t>2 228,6</w:t>
            </w:r>
          </w:p>
        </w:tc>
        <w:tc>
          <w:tcPr>
            <w:tcW w:w="1361" w:type="dxa"/>
          </w:tcPr>
          <w:p w14:paraId="7D78F090" w14:textId="77777777" w:rsidR="00520F80" w:rsidRDefault="00520F80">
            <w:pPr>
              <w:pStyle w:val="ConsPlusNormal"/>
              <w:jc w:val="center"/>
            </w:pPr>
            <w:r>
              <w:t>2 228,6</w:t>
            </w:r>
          </w:p>
        </w:tc>
        <w:tc>
          <w:tcPr>
            <w:tcW w:w="1361" w:type="dxa"/>
          </w:tcPr>
          <w:p w14:paraId="23B1CDBC" w14:textId="77777777" w:rsidR="00520F80" w:rsidRDefault="00520F80">
            <w:pPr>
              <w:pStyle w:val="ConsPlusNormal"/>
              <w:jc w:val="center"/>
            </w:pPr>
            <w:r>
              <w:t>2 157,1</w:t>
            </w:r>
          </w:p>
        </w:tc>
        <w:tc>
          <w:tcPr>
            <w:tcW w:w="1230" w:type="dxa"/>
          </w:tcPr>
          <w:p w14:paraId="772E5DDD" w14:textId="77777777" w:rsidR="00520F80" w:rsidRDefault="00520F80">
            <w:pPr>
              <w:pStyle w:val="ConsPlusNormal"/>
              <w:jc w:val="center"/>
            </w:pPr>
            <w:r>
              <w:t>2 157,1</w:t>
            </w:r>
          </w:p>
        </w:tc>
        <w:tc>
          <w:tcPr>
            <w:tcW w:w="1230" w:type="dxa"/>
          </w:tcPr>
          <w:p w14:paraId="48D3ECCF" w14:textId="77777777" w:rsidR="00520F80" w:rsidRDefault="00520F80">
            <w:pPr>
              <w:pStyle w:val="ConsPlusNormal"/>
              <w:jc w:val="center"/>
            </w:pPr>
            <w:r>
              <w:t>2 157,1</w:t>
            </w:r>
          </w:p>
        </w:tc>
        <w:tc>
          <w:tcPr>
            <w:tcW w:w="1417" w:type="dxa"/>
          </w:tcPr>
          <w:p w14:paraId="05308F0E" w14:textId="77777777" w:rsidR="00520F80" w:rsidRDefault="00520F80">
            <w:pPr>
              <w:pStyle w:val="ConsPlusNormal"/>
              <w:jc w:val="center"/>
            </w:pPr>
            <w:r>
              <w:t>10 928,5</w:t>
            </w:r>
          </w:p>
        </w:tc>
      </w:tr>
      <w:tr w:rsidR="00520F80" w14:paraId="7E11F0EC" w14:textId="77777777">
        <w:tc>
          <w:tcPr>
            <w:tcW w:w="1134" w:type="dxa"/>
            <w:vMerge/>
          </w:tcPr>
          <w:p w14:paraId="3DE87B38" w14:textId="77777777" w:rsidR="00520F80" w:rsidRDefault="00520F80">
            <w:pPr>
              <w:pStyle w:val="ConsPlusNormal"/>
            </w:pPr>
          </w:p>
        </w:tc>
        <w:tc>
          <w:tcPr>
            <w:tcW w:w="2235" w:type="dxa"/>
            <w:vMerge/>
          </w:tcPr>
          <w:p w14:paraId="1ACBF25B" w14:textId="77777777" w:rsidR="00520F80" w:rsidRDefault="00520F80">
            <w:pPr>
              <w:pStyle w:val="ConsPlusNormal"/>
            </w:pPr>
          </w:p>
        </w:tc>
        <w:tc>
          <w:tcPr>
            <w:tcW w:w="1701" w:type="dxa"/>
          </w:tcPr>
          <w:p w14:paraId="1D1D4CD3" w14:textId="77777777" w:rsidR="00520F80" w:rsidRDefault="00520F80">
            <w:pPr>
              <w:pStyle w:val="ConsPlusNormal"/>
            </w:pPr>
            <w:r>
              <w:t>МИТ и С НО</w:t>
            </w:r>
          </w:p>
        </w:tc>
        <w:tc>
          <w:tcPr>
            <w:tcW w:w="1417" w:type="dxa"/>
          </w:tcPr>
          <w:p w14:paraId="0819043C" w14:textId="77777777" w:rsidR="00520F80" w:rsidRDefault="00520F80">
            <w:pPr>
              <w:pStyle w:val="ConsPlusNormal"/>
              <w:jc w:val="center"/>
            </w:pPr>
            <w:r>
              <w:t>8 000,0</w:t>
            </w:r>
          </w:p>
        </w:tc>
        <w:tc>
          <w:tcPr>
            <w:tcW w:w="1361" w:type="dxa"/>
          </w:tcPr>
          <w:p w14:paraId="42C43382" w14:textId="77777777" w:rsidR="00520F80" w:rsidRDefault="00520F80">
            <w:pPr>
              <w:pStyle w:val="ConsPlusNormal"/>
              <w:jc w:val="center"/>
            </w:pPr>
            <w:r>
              <w:t>4 500,0</w:t>
            </w:r>
          </w:p>
        </w:tc>
        <w:tc>
          <w:tcPr>
            <w:tcW w:w="1361" w:type="dxa"/>
          </w:tcPr>
          <w:p w14:paraId="7BF8E787" w14:textId="77777777" w:rsidR="00520F80" w:rsidRDefault="00520F80">
            <w:pPr>
              <w:pStyle w:val="ConsPlusNormal"/>
              <w:jc w:val="center"/>
            </w:pPr>
            <w:r>
              <w:t>4 500,0</w:t>
            </w:r>
          </w:p>
        </w:tc>
        <w:tc>
          <w:tcPr>
            <w:tcW w:w="1230" w:type="dxa"/>
          </w:tcPr>
          <w:p w14:paraId="16D71610" w14:textId="77777777" w:rsidR="00520F80" w:rsidRDefault="00520F80">
            <w:pPr>
              <w:pStyle w:val="ConsPlusNormal"/>
              <w:jc w:val="center"/>
            </w:pPr>
            <w:r>
              <w:t>0,0</w:t>
            </w:r>
          </w:p>
        </w:tc>
        <w:tc>
          <w:tcPr>
            <w:tcW w:w="1230" w:type="dxa"/>
          </w:tcPr>
          <w:p w14:paraId="54762C91" w14:textId="77777777" w:rsidR="00520F80" w:rsidRDefault="00520F80">
            <w:pPr>
              <w:pStyle w:val="ConsPlusNormal"/>
              <w:jc w:val="center"/>
            </w:pPr>
            <w:r>
              <w:t>0,0</w:t>
            </w:r>
          </w:p>
        </w:tc>
        <w:tc>
          <w:tcPr>
            <w:tcW w:w="1417" w:type="dxa"/>
          </w:tcPr>
          <w:p w14:paraId="54989ED3" w14:textId="77777777" w:rsidR="00520F80" w:rsidRDefault="00520F80">
            <w:pPr>
              <w:pStyle w:val="ConsPlusNormal"/>
              <w:jc w:val="center"/>
            </w:pPr>
            <w:r>
              <w:t>17 000,0</w:t>
            </w:r>
          </w:p>
        </w:tc>
      </w:tr>
    </w:tbl>
    <w:p w14:paraId="115479A2" w14:textId="77777777" w:rsidR="00520F80" w:rsidRDefault="00520F80">
      <w:pPr>
        <w:pStyle w:val="ConsPlusNormal"/>
        <w:ind w:firstLine="540"/>
        <w:jc w:val="both"/>
      </w:pPr>
    </w:p>
    <w:p w14:paraId="70CB04E7" w14:textId="77777777" w:rsidR="00520F80" w:rsidRDefault="00520F80">
      <w:pPr>
        <w:pStyle w:val="ConsPlusNormal"/>
        <w:jc w:val="center"/>
      </w:pPr>
      <w:r>
        <w:t>Таблица 4. Прогнозная оценка расходов</w:t>
      </w:r>
    </w:p>
    <w:p w14:paraId="378815F1" w14:textId="77777777" w:rsidR="00520F80" w:rsidRDefault="00520F80">
      <w:pPr>
        <w:pStyle w:val="ConsPlusNormal"/>
        <w:jc w:val="center"/>
      </w:pPr>
      <w:r>
        <w:t>Подпрограммы 10 за счет всех источников</w:t>
      </w:r>
    </w:p>
    <w:p w14:paraId="7ABE9A7C" w14:textId="77777777" w:rsidR="00520F80" w:rsidRDefault="00520F80">
      <w:pPr>
        <w:pStyle w:val="ConsPlusNormal"/>
        <w:jc w:val="center"/>
      </w:pPr>
      <w:r>
        <w:t xml:space="preserve">(в ред. </w:t>
      </w:r>
      <w:hyperlink r:id="rId765">
        <w:r>
          <w:rPr>
            <w:color w:val="0000FF"/>
          </w:rPr>
          <w:t>постановления</w:t>
        </w:r>
      </w:hyperlink>
      <w:r>
        <w:t xml:space="preserve"> Правительства Нижегородской области</w:t>
      </w:r>
    </w:p>
    <w:p w14:paraId="7D398260" w14:textId="77777777" w:rsidR="00520F80" w:rsidRDefault="00520F80">
      <w:pPr>
        <w:pStyle w:val="ConsPlusNormal"/>
        <w:jc w:val="center"/>
      </w:pPr>
      <w:r>
        <w:t>от 26.07.2022 N 586)</w:t>
      </w:r>
    </w:p>
    <w:p w14:paraId="224B9C7B"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145"/>
        <w:gridCol w:w="2268"/>
        <w:gridCol w:w="1215"/>
        <w:gridCol w:w="1215"/>
        <w:gridCol w:w="1215"/>
        <w:gridCol w:w="1215"/>
        <w:gridCol w:w="1215"/>
      </w:tblGrid>
      <w:tr w:rsidR="00520F80" w14:paraId="4EAB494E" w14:textId="77777777">
        <w:tc>
          <w:tcPr>
            <w:tcW w:w="1191" w:type="dxa"/>
            <w:vMerge w:val="restart"/>
          </w:tcPr>
          <w:p w14:paraId="49BEDB0C" w14:textId="77777777" w:rsidR="00520F80" w:rsidRDefault="00520F80">
            <w:pPr>
              <w:pStyle w:val="ConsPlusNormal"/>
              <w:jc w:val="center"/>
            </w:pPr>
            <w:r>
              <w:t>Статус</w:t>
            </w:r>
          </w:p>
        </w:tc>
        <w:tc>
          <w:tcPr>
            <w:tcW w:w="2145" w:type="dxa"/>
            <w:vMerge w:val="restart"/>
          </w:tcPr>
          <w:p w14:paraId="39E63653" w14:textId="77777777" w:rsidR="00520F80" w:rsidRDefault="00520F80">
            <w:pPr>
              <w:pStyle w:val="ConsPlusNormal"/>
              <w:jc w:val="center"/>
            </w:pPr>
            <w:r>
              <w:t>Наименование подпрограммы</w:t>
            </w:r>
          </w:p>
        </w:tc>
        <w:tc>
          <w:tcPr>
            <w:tcW w:w="2268" w:type="dxa"/>
            <w:vMerge w:val="restart"/>
          </w:tcPr>
          <w:p w14:paraId="4FBED542" w14:textId="77777777" w:rsidR="00520F80" w:rsidRDefault="00520F80">
            <w:pPr>
              <w:pStyle w:val="ConsPlusNormal"/>
              <w:jc w:val="center"/>
            </w:pPr>
            <w:r>
              <w:t>Источники финансирования</w:t>
            </w:r>
          </w:p>
        </w:tc>
        <w:tc>
          <w:tcPr>
            <w:tcW w:w="1215" w:type="dxa"/>
          </w:tcPr>
          <w:p w14:paraId="67082D46" w14:textId="77777777" w:rsidR="00520F80" w:rsidRDefault="00520F80">
            <w:pPr>
              <w:pStyle w:val="ConsPlusNormal"/>
              <w:jc w:val="center"/>
            </w:pPr>
            <w:r>
              <w:t>Оценка расходов (тыс. руб.), годы</w:t>
            </w:r>
          </w:p>
        </w:tc>
        <w:tc>
          <w:tcPr>
            <w:tcW w:w="1215" w:type="dxa"/>
          </w:tcPr>
          <w:p w14:paraId="3FBDD0A3" w14:textId="77777777" w:rsidR="00520F80" w:rsidRDefault="00520F80">
            <w:pPr>
              <w:pStyle w:val="ConsPlusNormal"/>
              <w:jc w:val="center"/>
            </w:pPr>
            <w:r>
              <w:t>Оценка расходов (тыс. руб.), годы</w:t>
            </w:r>
          </w:p>
        </w:tc>
        <w:tc>
          <w:tcPr>
            <w:tcW w:w="1215" w:type="dxa"/>
          </w:tcPr>
          <w:p w14:paraId="6FF9E0DE" w14:textId="77777777" w:rsidR="00520F80" w:rsidRDefault="00520F80">
            <w:pPr>
              <w:pStyle w:val="ConsPlusNormal"/>
              <w:jc w:val="center"/>
            </w:pPr>
            <w:r>
              <w:t>Оценка расходов (тыс. руб.), годы</w:t>
            </w:r>
          </w:p>
        </w:tc>
        <w:tc>
          <w:tcPr>
            <w:tcW w:w="1215" w:type="dxa"/>
          </w:tcPr>
          <w:p w14:paraId="603494D1" w14:textId="77777777" w:rsidR="00520F80" w:rsidRDefault="00520F80">
            <w:pPr>
              <w:pStyle w:val="ConsPlusNormal"/>
              <w:jc w:val="center"/>
            </w:pPr>
            <w:r>
              <w:t>Оценка расходов (тыс. руб.), годы</w:t>
            </w:r>
          </w:p>
        </w:tc>
        <w:tc>
          <w:tcPr>
            <w:tcW w:w="1215" w:type="dxa"/>
          </w:tcPr>
          <w:p w14:paraId="5C3DEC9E" w14:textId="77777777" w:rsidR="00520F80" w:rsidRDefault="00520F80">
            <w:pPr>
              <w:pStyle w:val="ConsPlusNormal"/>
              <w:jc w:val="center"/>
            </w:pPr>
            <w:r>
              <w:t>Оценка расходов (тыс. руб.), годы</w:t>
            </w:r>
          </w:p>
        </w:tc>
      </w:tr>
      <w:tr w:rsidR="00520F80" w14:paraId="0697F3D8" w14:textId="77777777">
        <w:tc>
          <w:tcPr>
            <w:tcW w:w="1191" w:type="dxa"/>
            <w:vMerge/>
          </w:tcPr>
          <w:p w14:paraId="1C28225C" w14:textId="77777777" w:rsidR="00520F80" w:rsidRDefault="00520F80">
            <w:pPr>
              <w:pStyle w:val="ConsPlusNormal"/>
            </w:pPr>
          </w:p>
        </w:tc>
        <w:tc>
          <w:tcPr>
            <w:tcW w:w="2145" w:type="dxa"/>
            <w:vMerge/>
          </w:tcPr>
          <w:p w14:paraId="4ABAE1E9" w14:textId="77777777" w:rsidR="00520F80" w:rsidRDefault="00520F80">
            <w:pPr>
              <w:pStyle w:val="ConsPlusNormal"/>
            </w:pPr>
          </w:p>
        </w:tc>
        <w:tc>
          <w:tcPr>
            <w:tcW w:w="2268" w:type="dxa"/>
            <w:vMerge/>
          </w:tcPr>
          <w:p w14:paraId="7E799436" w14:textId="77777777" w:rsidR="00520F80" w:rsidRDefault="00520F80">
            <w:pPr>
              <w:pStyle w:val="ConsPlusNormal"/>
            </w:pPr>
          </w:p>
        </w:tc>
        <w:tc>
          <w:tcPr>
            <w:tcW w:w="1215" w:type="dxa"/>
          </w:tcPr>
          <w:p w14:paraId="1937E364" w14:textId="77777777" w:rsidR="00520F80" w:rsidRDefault="00520F80">
            <w:pPr>
              <w:pStyle w:val="ConsPlusNormal"/>
              <w:jc w:val="center"/>
            </w:pPr>
            <w:r>
              <w:t>2020</w:t>
            </w:r>
          </w:p>
        </w:tc>
        <w:tc>
          <w:tcPr>
            <w:tcW w:w="1215" w:type="dxa"/>
          </w:tcPr>
          <w:p w14:paraId="101B2BE7" w14:textId="77777777" w:rsidR="00520F80" w:rsidRDefault="00520F80">
            <w:pPr>
              <w:pStyle w:val="ConsPlusNormal"/>
              <w:jc w:val="center"/>
            </w:pPr>
            <w:r>
              <w:t>2021</w:t>
            </w:r>
          </w:p>
        </w:tc>
        <w:tc>
          <w:tcPr>
            <w:tcW w:w="1215" w:type="dxa"/>
          </w:tcPr>
          <w:p w14:paraId="7D6FF5B6" w14:textId="77777777" w:rsidR="00520F80" w:rsidRDefault="00520F80">
            <w:pPr>
              <w:pStyle w:val="ConsPlusNormal"/>
              <w:jc w:val="center"/>
            </w:pPr>
            <w:r>
              <w:t>2022</w:t>
            </w:r>
          </w:p>
        </w:tc>
        <w:tc>
          <w:tcPr>
            <w:tcW w:w="1215" w:type="dxa"/>
          </w:tcPr>
          <w:p w14:paraId="4B323B2E" w14:textId="77777777" w:rsidR="00520F80" w:rsidRDefault="00520F80">
            <w:pPr>
              <w:pStyle w:val="ConsPlusNormal"/>
              <w:jc w:val="center"/>
            </w:pPr>
            <w:r>
              <w:t>2023</w:t>
            </w:r>
          </w:p>
        </w:tc>
        <w:tc>
          <w:tcPr>
            <w:tcW w:w="1215" w:type="dxa"/>
          </w:tcPr>
          <w:p w14:paraId="61153B7C" w14:textId="77777777" w:rsidR="00520F80" w:rsidRDefault="00520F80">
            <w:pPr>
              <w:pStyle w:val="ConsPlusNormal"/>
              <w:jc w:val="center"/>
            </w:pPr>
            <w:r>
              <w:t>2024</w:t>
            </w:r>
          </w:p>
        </w:tc>
      </w:tr>
      <w:tr w:rsidR="00520F80" w14:paraId="1A967BD0" w14:textId="77777777">
        <w:tc>
          <w:tcPr>
            <w:tcW w:w="1191" w:type="dxa"/>
          </w:tcPr>
          <w:p w14:paraId="0E72593F" w14:textId="77777777" w:rsidR="00520F80" w:rsidRDefault="00520F80">
            <w:pPr>
              <w:pStyle w:val="ConsPlusNormal"/>
              <w:jc w:val="center"/>
            </w:pPr>
            <w:r>
              <w:t>1</w:t>
            </w:r>
          </w:p>
        </w:tc>
        <w:tc>
          <w:tcPr>
            <w:tcW w:w="2145" w:type="dxa"/>
          </w:tcPr>
          <w:p w14:paraId="53D68D11" w14:textId="77777777" w:rsidR="00520F80" w:rsidRDefault="00520F80">
            <w:pPr>
              <w:pStyle w:val="ConsPlusNormal"/>
              <w:jc w:val="center"/>
            </w:pPr>
            <w:r>
              <w:t>2</w:t>
            </w:r>
          </w:p>
        </w:tc>
        <w:tc>
          <w:tcPr>
            <w:tcW w:w="2268" w:type="dxa"/>
          </w:tcPr>
          <w:p w14:paraId="68EEB471" w14:textId="77777777" w:rsidR="00520F80" w:rsidRDefault="00520F80">
            <w:pPr>
              <w:pStyle w:val="ConsPlusNormal"/>
              <w:jc w:val="center"/>
            </w:pPr>
            <w:r>
              <w:t>3</w:t>
            </w:r>
          </w:p>
        </w:tc>
        <w:tc>
          <w:tcPr>
            <w:tcW w:w="1215" w:type="dxa"/>
          </w:tcPr>
          <w:p w14:paraId="288D4924" w14:textId="77777777" w:rsidR="00520F80" w:rsidRDefault="00520F80">
            <w:pPr>
              <w:pStyle w:val="ConsPlusNormal"/>
              <w:jc w:val="center"/>
            </w:pPr>
            <w:r>
              <w:t>4</w:t>
            </w:r>
          </w:p>
        </w:tc>
        <w:tc>
          <w:tcPr>
            <w:tcW w:w="1215" w:type="dxa"/>
          </w:tcPr>
          <w:p w14:paraId="4F3BA7BE" w14:textId="77777777" w:rsidR="00520F80" w:rsidRDefault="00520F80">
            <w:pPr>
              <w:pStyle w:val="ConsPlusNormal"/>
              <w:jc w:val="center"/>
            </w:pPr>
            <w:r>
              <w:t>5</w:t>
            </w:r>
          </w:p>
        </w:tc>
        <w:tc>
          <w:tcPr>
            <w:tcW w:w="1215" w:type="dxa"/>
          </w:tcPr>
          <w:p w14:paraId="3E9F10AB" w14:textId="77777777" w:rsidR="00520F80" w:rsidRDefault="00520F80">
            <w:pPr>
              <w:pStyle w:val="ConsPlusNormal"/>
              <w:jc w:val="center"/>
            </w:pPr>
            <w:r>
              <w:t>6</w:t>
            </w:r>
          </w:p>
        </w:tc>
        <w:tc>
          <w:tcPr>
            <w:tcW w:w="1215" w:type="dxa"/>
          </w:tcPr>
          <w:p w14:paraId="774F587E" w14:textId="77777777" w:rsidR="00520F80" w:rsidRDefault="00520F80">
            <w:pPr>
              <w:pStyle w:val="ConsPlusNormal"/>
              <w:jc w:val="center"/>
            </w:pPr>
            <w:r>
              <w:t>7</w:t>
            </w:r>
          </w:p>
        </w:tc>
        <w:tc>
          <w:tcPr>
            <w:tcW w:w="1215" w:type="dxa"/>
          </w:tcPr>
          <w:p w14:paraId="3A02DAF3" w14:textId="77777777" w:rsidR="00520F80" w:rsidRDefault="00520F80">
            <w:pPr>
              <w:pStyle w:val="ConsPlusNormal"/>
            </w:pPr>
          </w:p>
        </w:tc>
      </w:tr>
      <w:tr w:rsidR="00520F80" w14:paraId="035B25DD" w14:textId="77777777">
        <w:tc>
          <w:tcPr>
            <w:tcW w:w="1191" w:type="dxa"/>
            <w:vMerge w:val="restart"/>
          </w:tcPr>
          <w:p w14:paraId="1A18A4BF" w14:textId="77777777" w:rsidR="00520F80" w:rsidRDefault="00520F80">
            <w:pPr>
              <w:pStyle w:val="ConsPlusNormal"/>
              <w:jc w:val="both"/>
            </w:pPr>
            <w:r>
              <w:t>Подпрогра</w:t>
            </w:r>
            <w:r>
              <w:lastRenderedPageBreak/>
              <w:t>мма 10</w:t>
            </w:r>
          </w:p>
        </w:tc>
        <w:tc>
          <w:tcPr>
            <w:tcW w:w="2145" w:type="dxa"/>
            <w:vMerge w:val="restart"/>
          </w:tcPr>
          <w:p w14:paraId="3E74E01F" w14:textId="77777777" w:rsidR="00520F80" w:rsidRDefault="00520F80">
            <w:pPr>
              <w:pStyle w:val="ConsPlusNormal"/>
              <w:jc w:val="both"/>
            </w:pPr>
            <w:r>
              <w:lastRenderedPageBreak/>
              <w:t xml:space="preserve">"Развитие системы </w:t>
            </w:r>
            <w:r>
              <w:lastRenderedPageBreak/>
              <w:t>комплексной реабилитации и абилитации инвалидов, в том числе детей-инвалидов в Нижегородской области"</w:t>
            </w:r>
          </w:p>
        </w:tc>
        <w:tc>
          <w:tcPr>
            <w:tcW w:w="2268" w:type="dxa"/>
          </w:tcPr>
          <w:p w14:paraId="24C6C999" w14:textId="77777777" w:rsidR="00520F80" w:rsidRDefault="00520F80">
            <w:pPr>
              <w:pStyle w:val="ConsPlusNormal"/>
              <w:jc w:val="both"/>
            </w:pPr>
            <w:r>
              <w:lastRenderedPageBreak/>
              <w:t>Всего, в том числе</w:t>
            </w:r>
          </w:p>
        </w:tc>
        <w:tc>
          <w:tcPr>
            <w:tcW w:w="1215" w:type="dxa"/>
          </w:tcPr>
          <w:p w14:paraId="7930BF3B" w14:textId="77777777" w:rsidR="00520F80" w:rsidRDefault="00520F80">
            <w:pPr>
              <w:pStyle w:val="ConsPlusNormal"/>
              <w:jc w:val="center"/>
            </w:pPr>
            <w:r>
              <w:t>48 117,1</w:t>
            </w:r>
          </w:p>
        </w:tc>
        <w:tc>
          <w:tcPr>
            <w:tcW w:w="1215" w:type="dxa"/>
          </w:tcPr>
          <w:p w14:paraId="5E2533AB" w14:textId="77777777" w:rsidR="00520F80" w:rsidRDefault="00520F80">
            <w:pPr>
              <w:pStyle w:val="ConsPlusNormal"/>
              <w:jc w:val="center"/>
            </w:pPr>
            <w:r>
              <w:t>43 870,0</w:t>
            </w:r>
          </w:p>
        </w:tc>
        <w:tc>
          <w:tcPr>
            <w:tcW w:w="1215" w:type="dxa"/>
          </w:tcPr>
          <w:p w14:paraId="543BFD10" w14:textId="77777777" w:rsidR="00520F80" w:rsidRDefault="00520F80">
            <w:pPr>
              <w:pStyle w:val="ConsPlusNormal"/>
              <w:jc w:val="center"/>
            </w:pPr>
            <w:r>
              <w:t>43 057,1</w:t>
            </w:r>
          </w:p>
        </w:tc>
        <w:tc>
          <w:tcPr>
            <w:tcW w:w="1215" w:type="dxa"/>
          </w:tcPr>
          <w:p w14:paraId="1C6835C4" w14:textId="77777777" w:rsidR="00520F80" w:rsidRDefault="00520F80">
            <w:pPr>
              <w:pStyle w:val="ConsPlusNormal"/>
              <w:jc w:val="center"/>
            </w:pPr>
            <w:r>
              <w:t>9 614,8</w:t>
            </w:r>
          </w:p>
        </w:tc>
        <w:tc>
          <w:tcPr>
            <w:tcW w:w="1215" w:type="dxa"/>
          </w:tcPr>
          <w:p w14:paraId="64E369B5" w14:textId="77777777" w:rsidR="00520F80" w:rsidRDefault="00520F80">
            <w:pPr>
              <w:pStyle w:val="ConsPlusNormal"/>
              <w:jc w:val="center"/>
            </w:pPr>
            <w:r>
              <w:t>9 614,8</w:t>
            </w:r>
          </w:p>
        </w:tc>
      </w:tr>
      <w:tr w:rsidR="00520F80" w14:paraId="1C96FF03" w14:textId="77777777">
        <w:tc>
          <w:tcPr>
            <w:tcW w:w="1191" w:type="dxa"/>
            <w:vMerge/>
          </w:tcPr>
          <w:p w14:paraId="5AC85258" w14:textId="77777777" w:rsidR="00520F80" w:rsidRDefault="00520F80">
            <w:pPr>
              <w:pStyle w:val="ConsPlusNormal"/>
            </w:pPr>
          </w:p>
        </w:tc>
        <w:tc>
          <w:tcPr>
            <w:tcW w:w="2145" w:type="dxa"/>
            <w:vMerge/>
          </w:tcPr>
          <w:p w14:paraId="520BE99C" w14:textId="77777777" w:rsidR="00520F80" w:rsidRDefault="00520F80">
            <w:pPr>
              <w:pStyle w:val="ConsPlusNormal"/>
            </w:pPr>
          </w:p>
        </w:tc>
        <w:tc>
          <w:tcPr>
            <w:tcW w:w="2268" w:type="dxa"/>
          </w:tcPr>
          <w:p w14:paraId="2E0DF83D" w14:textId="77777777" w:rsidR="00520F80" w:rsidRDefault="00520F80">
            <w:pPr>
              <w:pStyle w:val="ConsPlusNormal"/>
              <w:jc w:val="both"/>
            </w:pPr>
            <w:r>
              <w:t>расходы областного бюджета</w:t>
            </w:r>
          </w:p>
        </w:tc>
        <w:tc>
          <w:tcPr>
            <w:tcW w:w="1215" w:type="dxa"/>
          </w:tcPr>
          <w:p w14:paraId="68F90B95" w14:textId="77777777" w:rsidR="00520F80" w:rsidRDefault="00520F80">
            <w:pPr>
              <w:pStyle w:val="ConsPlusNormal"/>
              <w:jc w:val="center"/>
            </w:pPr>
            <w:r>
              <w:t>19 865,4</w:t>
            </w:r>
          </w:p>
        </w:tc>
        <w:tc>
          <w:tcPr>
            <w:tcW w:w="1215" w:type="dxa"/>
          </w:tcPr>
          <w:p w14:paraId="353E41A6" w14:textId="77777777" w:rsidR="00520F80" w:rsidRDefault="00520F80">
            <w:pPr>
              <w:pStyle w:val="ConsPlusNormal"/>
              <w:jc w:val="center"/>
            </w:pPr>
            <w:r>
              <w:t>15 106,1</w:t>
            </w:r>
          </w:p>
        </w:tc>
        <w:tc>
          <w:tcPr>
            <w:tcW w:w="1215" w:type="dxa"/>
          </w:tcPr>
          <w:p w14:paraId="30695413" w14:textId="77777777" w:rsidR="00520F80" w:rsidRDefault="00520F80">
            <w:pPr>
              <w:pStyle w:val="ConsPlusNormal"/>
              <w:jc w:val="center"/>
            </w:pPr>
            <w:r>
              <w:t>14 193,4</w:t>
            </w:r>
          </w:p>
        </w:tc>
        <w:tc>
          <w:tcPr>
            <w:tcW w:w="1215" w:type="dxa"/>
          </w:tcPr>
          <w:p w14:paraId="53CB1D6A" w14:textId="77777777" w:rsidR="00520F80" w:rsidRDefault="00520F80">
            <w:pPr>
              <w:pStyle w:val="ConsPlusNormal"/>
              <w:jc w:val="center"/>
            </w:pPr>
            <w:r>
              <w:t>9 614,8</w:t>
            </w:r>
          </w:p>
        </w:tc>
        <w:tc>
          <w:tcPr>
            <w:tcW w:w="1215" w:type="dxa"/>
          </w:tcPr>
          <w:p w14:paraId="32345469" w14:textId="77777777" w:rsidR="00520F80" w:rsidRDefault="00520F80">
            <w:pPr>
              <w:pStyle w:val="ConsPlusNormal"/>
              <w:jc w:val="center"/>
            </w:pPr>
            <w:r>
              <w:t>9 614,8</w:t>
            </w:r>
          </w:p>
        </w:tc>
      </w:tr>
      <w:tr w:rsidR="00520F80" w14:paraId="25101994" w14:textId="77777777">
        <w:tc>
          <w:tcPr>
            <w:tcW w:w="1191" w:type="dxa"/>
            <w:vMerge/>
          </w:tcPr>
          <w:p w14:paraId="67C1D8C6" w14:textId="77777777" w:rsidR="00520F80" w:rsidRDefault="00520F80">
            <w:pPr>
              <w:pStyle w:val="ConsPlusNormal"/>
            </w:pPr>
          </w:p>
        </w:tc>
        <w:tc>
          <w:tcPr>
            <w:tcW w:w="2145" w:type="dxa"/>
            <w:vMerge/>
          </w:tcPr>
          <w:p w14:paraId="12A61719" w14:textId="77777777" w:rsidR="00520F80" w:rsidRDefault="00520F80">
            <w:pPr>
              <w:pStyle w:val="ConsPlusNormal"/>
            </w:pPr>
          </w:p>
        </w:tc>
        <w:tc>
          <w:tcPr>
            <w:tcW w:w="2268" w:type="dxa"/>
          </w:tcPr>
          <w:p w14:paraId="08D0D488" w14:textId="77777777" w:rsidR="00520F80" w:rsidRDefault="00520F80">
            <w:pPr>
              <w:pStyle w:val="ConsPlusNormal"/>
              <w:jc w:val="both"/>
            </w:pPr>
            <w:r>
              <w:t>расходы местных бюджетов</w:t>
            </w:r>
          </w:p>
        </w:tc>
        <w:tc>
          <w:tcPr>
            <w:tcW w:w="1215" w:type="dxa"/>
          </w:tcPr>
          <w:p w14:paraId="4E760C98" w14:textId="77777777" w:rsidR="00520F80" w:rsidRDefault="00520F80">
            <w:pPr>
              <w:pStyle w:val="ConsPlusNormal"/>
              <w:jc w:val="center"/>
            </w:pPr>
            <w:r>
              <w:t>0,0</w:t>
            </w:r>
          </w:p>
        </w:tc>
        <w:tc>
          <w:tcPr>
            <w:tcW w:w="1215" w:type="dxa"/>
          </w:tcPr>
          <w:p w14:paraId="21CDFCFC" w14:textId="77777777" w:rsidR="00520F80" w:rsidRDefault="00520F80">
            <w:pPr>
              <w:pStyle w:val="ConsPlusNormal"/>
              <w:jc w:val="center"/>
            </w:pPr>
            <w:r>
              <w:t>0,0</w:t>
            </w:r>
          </w:p>
        </w:tc>
        <w:tc>
          <w:tcPr>
            <w:tcW w:w="1215" w:type="dxa"/>
          </w:tcPr>
          <w:p w14:paraId="766F1A3F" w14:textId="77777777" w:rsidR="00520F80" w:rsidRDefault="00520F80">
            <w:pPr>
              <w:pStyle w:val="ConsPlusNormal"/>
              <w:jc w:val="center"/>
            </w:pPr>
            <w:r>
              <w:t>0,0</w:t>
            </w:r>
          </w:p>
        </w:tc>
        <w:tc>
          <w:tcPr>
            <w:tcW w:w="1215" w:type="dxa"/>
          </w:tcPr>
          <w:p w14:paraId="1F4EE6C3" w14:textId="77777777" w:rsidR="00520F80" w:rsidRDefault="00520F80">
            <w:pPr>
              <w:pStyle w:val="ConsPlusNormal"/>
              <w:jc w:val="center"/>
            </w:pPr>
            <w:r>
              <w:t>0,0</w:t>
            </w:r>
          </w:p>
        </w:tc>
        <w:tc>
          <w:tcPr>
            <w:tcW w:w="1215" w:type="dxa"/>
          </w:tcPr>
          <w:p w14:paraId="30F794B1" w14:textId="77777777" w:rsidR="00520F80" w:rsidRDefault="00520F80">
            <w:pPr>
              <w:pStyle w:val="ConsPlusNormal"/>
              <w:jc w:val="center"/>
            </w:pPr>
            <w:r>
              <w:t>0,0</w:t>
            </w:r>
          </w:p>
        </w:tc>
      </w:tr>
      <w:tr w:rsidR="00520F80" w14:paraId="48F1BB39" w14:textId="77777777">
        <w:tc>
          <w:tcPr>
            <w:tcW w:w="1191" w:type="dxa"/>
            <w:vMerge/>
          </w:tcPr>
          <w:p w14:paraId="75B1FCFB" w14:textId="77777777" w:rsidR="00520F80" w:rsidRDefault="00520F80">
            <w:pPr>
              <w:pStyle w:val="ConsPlusNormal"/>
            </w:pPr>
          </w:p>
        </w:tc>
        <w:tc>
          <w:tcPr>
            <w:tcW w:w="2145" w:type="dxa"/>
            <w:vMerge/>
          </w:tcPr>
          <w:p w14:paraId="48432E8E" w14:textId="77777777" w:rsidR="00520F80" w:rsidRDefault="00520F80">
            <w:pPr>
              <w:pStyle w:val="ConsPlusNormal"/>
            </w:pPr>
          </w:p>
        </w:tc>
        <w:tc>
          <w:tcPr>
            <w:tcW w:w="2268" w:type="dxa"/>
          </w:tcPr>
          <w:p w14:paraId="545DE3B6" w14:textId="77777777" w:rsidR="00520F80" w:rsidRDefault="00520F80">
            <w:pPr>
              <w:pStyle w:val="ConsPlusNormal"/>
              <w:jc w:val="both"/>
            </w:pPr>
            <w:r>
              <w:t>расходы государственных внебюджетных фондов Российской Федерации</w:t>
            </w:r>
          </w:p>
        </w:tc>
        <w:tc>
          <w:tcPr>
            <w:tcW w:w="1215" w:type="dxa"/>
          </w:tcPr>
          <w:p w14:paraId="30F5AD10" w14:textId="77777777" w:rsidR="00520F80" w:rsidRDefault="00520F80">
            <w:pPr>
              <w:pStyle w:val="ConsPlusNormal"/>
              <w:jc w:val="center"/>
            </w:pPr>
            <w:r>
              <w:t>0,0</w:t>
            </w:r>
          </w:p>
        </w:tc>
        <w:tc>
          <w:tcPr>
            <w:tcW w:w="1215" w:type="dxa"/>
          </w:tcPr>
          <w:p w14:paraId="5BFD0086" w14:textId="77777777" w:rsidR="00520F80" w:rsidRDefault="00520F80">
            <w:pPr>
              <w:pStyle w:val="ConsPlusNormal"/>
              <w:jc w:val="center"/>
            </w:pPr>
            <w:r>
              <w:t>0,0</w:t>
            </w:r>
          </w:p>
        </w:tc>
        <w:tc>
          <w:tcPr>
            <w:tcW w:w="1215" w:type="dxa"/>
          </w:tcPr>
          <w:p w14:paraId="1409F9FC" w14:textId="77777777" w:rsidR="00520F80" w:rsidRDefault="00520F80">
            <w:pPr>
              <w:pStyle w:val="ConsPlusNormal"/>
              <w:jc w:val="center"/>
            </w:pPr>
            <w:r>
              <w:t>0,0</w:t>
            </w:r>
          </w:p>
        </w:tc>
        <w:tc>
          <w:tcPr>
            <w:tcW w:w="1215" w:type="dxa"/>
          </w:tcPr>
          <w:p w14:paraId="5DC80233" w14:textId="77777777" w:rsidR="00520F80" w:rsidRDefault="00520F80">
            <w:pPr>
              <w:pStyle w:val="ConsPlusNormal"/>
              <w:jc w:val="center"/>
            </w:pPr>
            <w:r>
              <w:t>0,0</w:t>
            </w:r>
          </w:p>
        </w:tc>
        <w:tc>
          <w:tcPr>
            <w:tcW w:w="1215" w:type="dxa"/>
          </w:tcPr>
          <w:p w14:paraId="5D094D92" w14:textId="77777777" w:rsidR="00520F80" w:rsidRDefault="00520F80">
            <w:pPr>
              <w:pStyle w:val="ConsPlusNormal"/>
              <w:jc w:val="center"/>
            </w:pPr>
            <w:r>
              <w:t>0,0</w:t>
            </w:r>
          </w:p>
        </w:tc>
      </w:tr>
      <w:tr w:rsidR="00520F80" w14:paraId="32278261" w14:textId="77777777">
        <w:tc>
          <w:tcPr>
            <w:tcW w:w="1191" w:type="dxa"/>
            <w:vMerge/>
          </w:tcPr>
          <w:p w14:paraId="7CA843BC" w14:textId="77777777" w:rsidR="00520F80" w:rsidRDefault="00520F80">
            <w:pPr>
              <w:pStyle w:val="ConsPlusNormal"/>
            </w:pPr>
          </w:p>
        </w:tc>
        <w:tc>
          <w:tcPr>
            <w:tcW w:w="2145" w:type="dxa"/>
            <w:vMerge/>
          </w:tcPr>
          <w:p w14:paraId="5E3B6ED1" w14:textId="77777777" w:rsidR="00520F80" w:rsidRDefault="00520F80">
            <w:pPr>
              <w:pStyle w:val="ConsPlusNormal"/>
            </w:pPr>
          </w:p>
        </w:tc>
        <w:tc>
          <w:tcPr>
            <w:tcW w:w="2268" w:type="dxa"/>
          </w:tcPr>
          <w:p w14:paraId="29173AF1" w14:textId="77777777" w:rsidR="00520F80" w:rsidRDefault="00520F80">
            <w:pPr>
              <w:pStyle w:val="ConsPlusNormal"/>
              <w:jc w:val="both"/>
            </w:pPr>
            <w:r>
              <w:t>расходы территориальных государственных внебюджетных фондов</w:t>
            </w:r>
          </w:p>
        </w:tc>
        <w:tc>
          <w:tcPr>
            <w:tcW w:w="1215" w:type="dxa"/>
          </w:tcPr>
          <w:p w14:paraId="7B3D026B" w14:textId="77777777" w:rsidR="00520F80" w:rsidRDefault="00520F80">
            <w:pPr>
              <w:pStyle w:val="ConsPlusNormal"/>
              <w:jc w:val="center"/>
            </w:pPr>
            <w:r>
              <w:t>0,0</w:t>
            </w:r>
          </w:p>
        </w:tc>
        <w:tc>
          <w:tcPr>
            <w:tcW w:w="1215" w:type="dxa"/>
          </w:tcPr>
          <w:p w14:paraId="6E92BF06" w14:textId="77777777" w:rsidR="00520F80" w:rsidRDefault="00520F80">
            <w:pPr>
              <w:pStyle w:val="ConsPlusNormal"/>
              <w:jc w:val="center"/>
            </w:pPr>
            <w:r>
              <w:t>0,0</w:t>
            </w:r>
          </w:p>
        </w:tc>
        <w:tc>
          <w:tcPr>
            <w:tcW w:w="1215" w:type="dxa"/>
          </w:tcPr>
          <w:p w14:paraId="0EB748A3" w14:textId="77777777" w:rsidR="00520F80" w:rsidRDefault="00520F80">
            <w:pPr>
              <w:pStyle w:val="ConsPlusNormal"/>
              <w:jc w:val="center"/>
            </w:pPr>
            <w:r>
              <w:t>0,0</w:t>
            </w:r>
          </w:p>
        </w:tc>
        <w:tc>
          <w:tcPr>
            <w:tcW w:w="1215" w:type="dxa"/>
          </w:tcPr>
          <w:p w14:paraId="286A47A5" w14:textId="77777777" w:rsidR="00520F80" w:rsidRDefault="00520F80">
            <w:pPr>
              <w:pStyle w:val="ConsPlusNormal"/>
              <w:jc w:val="center"/>
            </w:pPr>
            <w:r>
              <w:t>0,0</w:t>
            </w:r>
          </w:p>
        </w:tc>
        <w:tc>
          <w:tcPr>
            <w:tcW w:w="1215" w:type="dxa"/>
          </w:tcPr>
          <w:p w14:paraId="104B41C9" w14:textId="77777777" w:rsidR="00520F80" w:rsidRDefault="00520F80">
            <w:pPr>
              <w:pStyle w:val="ConsPlusNormal"/>
              <w:jc w:val="center"/>
            </w:pPr>
            <w:r>
              <w:t>0,0</w:t>
            </w:r>
          </w:p>
        </w:tc>
      </w:tr>
      <w:tr w:rsidR="00520F80" w14:paraId="12A5757E" w14:textId="77777777">
        <w:tc>
          <w:tcPr>
            <w:tcW w:w="1191" w:type="dxa"/>
            <w:vMerge/>
          </w:tcPr>
          <w:p w14:paraId="30C18C38" w14:textId="77777777" w:rsidR="00520F80" w:rsidRDefault="00520F80">
            <w:pPr>
              <w:pStyle w:val="ConsPlusNormal"/>
            </w:pPr>
          </w:p>
        </w:tc>
        <w:tc>
          <w:tcPr>
            <w:tcW w:w="2145" w:type="dxa"/>
            <w:vMerge/>
          </w:tcPr>
          <w:p w14:paraId="0C2D170A" w14:textId="77777777" w:rsidR="00520F80" w:rsidRDefault="00520F80">
            <w:pPr>
              <w:pStyle w:val="ConsPlusNormal"/>
            </w:pPr>
          </w:p>
        </w:tc>
        <w:tc>
          <w:tcPr>
            <w:tcW w:w="2268" w:type="dxa"/>
          </w:tcPr>
          <w:p w14:paraId="38D9942E" w14:textId="77777777" w:rsidR="00520F80" w:rsidRDefault="00520F80">
            <w:pPr>
              <w:pStyle w:val="ConsPlusNormal"/>
              <w:jc w:val="both"/>
            </w:pPr>
            <w:r>
              <w:t>федеральный бюджет</w:t>
            </w:r>
          </w:p>
        </w:tc>
        <w:tc>
          <w:tcPr>
            <w:tcW w:w="1215" w:type="dxa"/>
          </w:tcPr>
          <w:p w14:paraId="0E166F5F" w14:textId="77777777" w:rsidR="00520F80" w:rsidRDefault="00520F80">
            <w:pPr>
              <w:pStyle w:val="ConsPlusNormal"/>
              <w:jc w:val="center"/>
            </w:pPr>
            <w:r>
              <w:t>28 251,7</w:t>
            </w:r>
          </w:p>
        </w:tc>
        <w:tc>
          <w:tcPr>
            <w:tcW w:w="1215" w:type="dxa"/>
          </w:tcPr>
          <w:p w14:paraId="0DBB4E01" w14:textId="77777777" w:rsidR="00520F80" w:rsidRDefault="00520F80">
            <w:pPr>
              <w:pStyle w:val="ConsPlusNormal"/>
              <w:jc w:val="center"/>
            </w:pPr>
            <w:r>
              <w:t>28 763,9</w:t>
            </w:r>
          </w:p>
        </w:tc>
        <w:tc>
          <w:tcPr>
            <w:tcW w:w="1215" w:type="dxa"/>
          </w:tcPr>
          <w:p w14:paraId="65AC4292" w14:textId="77777777" w:rsidR="00520F80" w:rsidRDefault="00520F80">
            <w:pPr>
              <w:pStyle w:val="ConsPlusNormal"/>
              <w:jc w:val="center"/>
            </w:pPr>
            <w:r>
              <w:t>28 863,7</w:t>
            </w:r>
          </w:p>
        </w:tc>
        <w:tc>
          <w:tcPr>
            <w:tcW w:w="1215" w:type="dxa"/>
          </w:tcPr>
          <w:p w14:paraId="1C82BC73" w14:textId="77777777" w:rsidR="00520F80" w:rsidRDefault="00520F80">
            <w:pPr>
              <w:pStyle w:val="ConsPlusNormal"/>
              <w:jc w:val="center"/>
            </w:pPr>
            <w:r>
              <w:t>0,0</w:t>
            </w:r>
          </w:p>
        </w:tc>
        <w:tc>
          <w:tcPr>
            <w:tcW w:w="1215" w:type="dxa"/>
          </w:tcPr>
          <w:p w14:paraId="5E844059" w14:textId="77777777" w:rsidR="00520F80" w:rsidRDefault="00520F80">
            <w:pPr>
              <w:pStyle w:val="ConsPlusNormal"/>
              <w:jc w:val="center"/>
            </w:pPr>
            <w:r>
              <w:t>0,0</w:t>
            </w:r>
          </w:p>
        </w:tc>
      </w:tr>
      <w:tr w:rsidR="00520F80" w14:paraId="37A6401E" w14:textId="77777777">
        <w:tc>
          <w:tcPr>
            <w:tcW w:w="1191" w:type="dxa"/>
            <w:vMerge/>
          </w:tcPr>
          <w:p w14:paraId="70993079" w14:textId="77777777" w:rsidR="00520F80" w:rsidRDefault="00520F80">
            <w:pPr>
              <w:pStyle w:val="ConsPlusNormal"/>
            </w:pPr>
          </w:p>
        </w:tc>
        <w:tc>
          <w:tcPr>
            <w:tcW w:w="2145" w:type="dxa"/>
            <w:vMerge/>
          </w:tcPr>
          <w:p w14:paraId="3FE579A8" w14:textId="77777777" w:rsidR="00520F80" w:rsidRDefault="00520F80">
            <w:pPr>
              <w:pStyle w:val="ConsPlusNormal"/>
            </w:pPr>
          </w:p>
        </w:tc>
        <w:tc>
          <w:tcPr>
            <w:tcW w:w="2268" w:type="dxa"/>
          </w:tcPr>
          <w:p w14:paraId="61790ADB" w14:textId="77777777" w:rsidR="00520F80" w:rsidRDefault="00520F80">
            <w:pPr>
              <w:pStyle w:val="ConsPlusNormal"/>
              <w:jc w:val="both"/>
            </w:pPr>
            <w:r>
              <w:t>средства юридических лиц</w:t>
            </w:r>
          </w:p>
        </w:tc>
        <w:tc>
          <w:tcPr>
            <w:tcW w:w="1215" w:type="dxa"/>
          </w:tcPr>
          <w:p w14:paraId="7BA251D1" w14:textId="77777777" w:rsidR="00520F80" w:rsidRDefault="00520F80">
            <w:pPr>
              <w:pStyle w:val="ConsPlusNormal"/>
              <w:jc w:val="center"/>
            </w:pPr>
            <w:r>
              <w:t>0,0</w:t>
            </w:r>
          </w:p>
        </w:tc>
        <w:tc>
          <w:tcPr>
            <w:tcW w:w="1215" w:type="dxa"/>
          </w:tcPr>
          <w:p w14:paraId="1D29AC19" w14:textId="77777777" w:rsidR="00520F80" w:rsidRDefault="00520F80">
            <w:pPr>
              <w:pStyle w:val="ConsPlusNormal"/>
              <w:jc w:val="center"/>
            </w:pPr>
            <w:r>
              <w:t>0,0</w:t>
            </w:r>
          </w:p>
        </w:tc>
        <w:tc>
          <w:tcPr>
            <w:tcW w:w="1215" w:type="dxa"/>
          </w:tcPr>
          <w:p w14:paraId="62BC0795" w14:textId="77777777" w:rsidR="00520F80" w:rsidRDefault="00520F80">
            <w:pPr>
              <w:pStyle w:val="ConsPlusNormal"/>
              <w:jc w:val="center"/>
            </w:pPr>
            <w:r>
              <w:t>0,0</w:t>
            </w:r>
          </w:p>
        </w:tc>
        <w:tc>
          <w:tcPr>
            <w:tcW w:w="1215" w:type="dxa"/>
          </w:tcPr>
          <w:p w14:paraId="627BCA6D" w14:textId="77777777" w:rsidR="00520F80" w:rsidRDefault="00520F80">
            <w:pPr>
              <w:pStyle w:val="ConsPlusNormal"/>
              <w:jc w:val="center"/>
            </w:pPr>
            <w:r>
              <w:t>0,0</w:t>
            </w:r>
          </w:p>
        </w:tc>
        <w:tc>
          <w:tcPr>
            <w:tcW w:w="1215" w:type="dxa"/>
          </w:tcPr>
          <w:p w14:paraId="421195A2" w14:textId="77777777" w:rsidR="00520F80" w:rsidRDefault="00520F80">
            <w:pPr>
              <w:pStyle w:val="ConsPlusNormal"/>
              <w:jc w:val="center"/>
            </w:pPr>
            <w:r>
              <w:t>0,0</w:t>
            </w:r>
          </w:p>
        </w:tc>
      </w:tr>
      <w:tr w:rsidR="00520F80" w14:paraId="2DE268DB" w14:textId="77777777">
        <w:tc>
          <w:tcPr>
            <w:tcW w:w="1191" w:type="dxa"/>
            <w:vMerge/>
          </w:tcPr>
          <w:p w14:paraId="7FF697AF" w14:textId="77777777" w:rsidR="00520F80" w:rsidRDefault="00520F80">
            <w:pPr>
              <w:pStyle w:val="ConsPlusNormal"/>
            </w:pPr>
          </w:p>
        </w:tc>
        <w:tc>
          <w:tcPr>
            <w:tcW w:w="2145" w:type="dxa"/>
            <w:vMerge/>
          </w:tcPr>
          <w:p w14:paraId="32261E25" w14:textId="77777777" w:rsidR="00520F80" w:rsidRDefault="00520F80">
            <w:pPr>
              <w:pStyle w:val="ConsPlusNormal"/>
            </w:pPr>
          </w:p>
        </w:tc>
        <w:tc>
          <w:tcPr>
            <w:tcW w:w="2268" w:type="dxa"/>
          </w:tcPr>
          <w:p w14:paraId="7B5F37CC" w14:textId="77777777" w:rsidR="00520F80" w:rsidRDefault="00520F80">
            <w:pPr>
              <w:pStyle w:val="ConsPlusNormal"/>
              <w:jc w:val="both"/>
            </w:pPr>
            <w:r>
              <w:t>прочие источники (собственные средства населения и др.)</w:t>
            </w:r>
          </w:p>
        </w:tc>
        <w:tc>
          <w:tcPr>
            <w:tcW w:w="1215" w:type="dxa"/>
          </w:tcPr>
          <w:p w14:paraId="0EEC7C75" w14:textId="77777777" w:rsidR="00520F80" w:rsidRDefault="00520F80">
            <w:pPr>
              <w:pStyle w:val="ConsPlusNormal"/>
              <w:jc w:val="center"/>
            </w:pPr>
            <w:r>
              <w:t>0,0</w:t>
            </w:r>
          </w:p>
        </w:tc>
        <w:tc>
          <w:tcPr>
            <w:tcW w:w="1215" w:type="dxa"/>
          </w:tcPr>
          <w:p w14:paraId="216F44FC" w14:textId="77777777" w:rsidR="00520F80" w:rsidRDefault="00520F80">
            <w:pPr>
              <w:pStyle w:val="ConsPlusNormal"/>
              <w:jc w:val="center"/>
            </w:pPr>
            <w:r>
              <w:t>0,0</w:t>
            </w:r>
          </w:p>
        </w:tc>
        <w:tc>
          <w:tcPr>
            <w:tcW w:w="1215" w:type="dxa"/>
          </w:tcPr>
          <w:p w14:paraId="44B63F07" w14:textId="77777777" w:rsidR="00520F80" w:rsidRDefault="00520F80">
            <w:pPr>
              <w:pStyle w:val="ConsPlusNormal"/>
              <w:jc w:val="center"/>
            </w:pPr>
            <w:r>
              <w:t>0,0</w:t>
            </w:r>
          </w:p>
        </w:tc>
        <w:tc>
          <w:tcPr>
            <w:tcW w:w="1215" w:type="dxa"/>
          </w:tcPr>
          <w:p w14:paraId="1E9CD453" w14:textId="77777777" w:rsidR="00520F80" w:rsidRDefault="00520F80">
            <w:pPr>
              <w:pStyle w:val="ConsPlusNormal"/>
              <w:jc w:val="center"/>
            </w:pPr>
            <w:r>
              <w:t>0,0</w:t>
            </w:r>
          </w:p>
        </w:tc>
        <w:tc>
          <w:tcPr>
            <w:tcW w:w="1215" w:type="dxa"/>
          </w:tcPr>
          <w:p w14:paraId="018A3365" w14:textId="77777777" w:rsidR="00520F80" w:rsidRDefault="00520F80">
            <w:pPr>
              <w:pStyle w:val="ConsPlusNormal"/>
              <w:jc w:val="center"/>
            </w:pPr>
            <w:r>
              <w:t>0,0</w:t>
            </w:r>
          </w:p>
        </w:tc>
      </w:tr>
      <w:tr w:rsidR="00520F80" w14:paraId="2AB70618" w14:textId="77777777">
        <w:tc>
          <w:tcPr>
            <w:tcW w:w="3336" w:type="dxa"/>
            <w:gridSpan w:val="2"/>
            <w:vMerge w:val="restart"/>
          </w:tcPr>
          <w:p w14:paraId="61DD781E" w14:textId="77777777" w:rsidR="00520F80" w:rsidRDefault="00520F80">
            <w:pPr>
              <w:pStyle w:val="ConsPlusNormal"/>
              <w:jc w:val="both"/>
            </w:pPr>
            <w:r>
              <w:t>Основное мероприятие 10.1. Определение потребности в реабилитационных и абилитационных мероприятиях</w:t>
            </w:r>
          </w:p>
        </w:tc>
        <w:tc>
          <w:tcPr>
            <w:tcW w:w="2268" w:type="dxa"/>
          </w:tcPr>
          <w:p w14:paraId="08560516" w14:textId="77777777" w:rsidR="00520F80" w:rsidRDefault="00520F80">
            <w:pPr>
              <w:pStyle w:val="ConsPlusNormal"/>
              <w:jc w:val="both"/>
            </w:pPr>
            <w:r>
              <w:t>Всего, в том числе</w:t>
            </w:r>
          </w:p>
        </w:tc>
        <w:tc>
          <w:tcPr>
            <w:tcW w:w="1215" w:type="dxa"/>
          </w:tcPr>
          <w:p w14:paraId="670DC141" w14:textId="77777777" w:rsidR="00520F80" w:rsidRDefault="00520F80">
            <w:pPr>
              <w:pStyle w:val="ConsPlusNormal"/>
              <w:jc w:val="center"/>
            </w:pPr>
            <w:r>
              <w:t>0,0</w:t>
            </w:r>
          </w:p>
        </w:tc>
        <w:tc>
          <w:tcPr>
            <w:tcW w:w="1215" w:type="dxa"/>
          </w:tcPr>
          <w:p w14:paraId="15BBD786" w14:textId="77777777" w:rsidR="00520F80" w:rsidRDefault="00520F80">
            <w:pPr>
              <w:pStyle w:val="ConsPlusNormal"/>
              <w:jc w:val="center"/>
            </w:pPr>
            <w:r>
              <w:t>0,0</w:t>
            </w:r>
          </w:p>
        </w:tc>
        <w:tc>
          <w:tcPr>
            <w:tcW w:w="1215" w:type="dxa"/>
          </w:tcPr>
          <w:p w14:paraId="6247DB49" w14:textId="77777777" w:rsidR="00520F80" w:rsidRDefault="00520F80">
            <w:pPr>
              <w:pStyle w:val="ConsPlusNormal"/>
              <w:jc w:val="center"/>
            </w:pPr>
            <w:r>
              <w:t>0,0</w:t>
            </w:r>
          </w:p>
        </w:tc>
        <w:tc>
          <w:tcPr>
            <w:tcW w:w="1215" w:type="dxa"/>
          </w:tcPr>
          <w:p w14:paraId="79B474C7" w14:textId="77777777" w:rsidR="00520F80" w:rsidRDefault="00520F80">
            <w:pPr>
              <w:pStyle w:val="ConsPlusNormal"/>
              <w:jc w:val="center"/>
            </w:pPr>
            <w:r>
              <w:t>0,0</w:t>
            </w:r>
          </w:p>
        </w:tc>
        <w:tc>
          <w:tcPr>
            <w:tcW w:w="1215" w:type="dxa"/>
          </w:tcPr>
          <w:p w14:paraId="1AF100C3" w14:textId="77777777" w:rsidR="00520F80" w:rsidRDefault="00520F80">
            <w:pPr>
              <w:pStyle w:val="ConsPlusNormal"/>
              <w:jc w:val="center"/>
            </w:pPr>
            <w:r>
              <w:t>0,0</w:t>
            </w:r>
          </w:p>
        </w:tc>
      </w:tr>
      <w:tr w:rsidR="00520F80" w14:paraId="567785D1" w14:textId="77777777">
        <w:tc>
          <w:tcPr>
            <w:tcW w:w="3336" w:type="dxa"/>
            <w:gridSpan w:val="2"/>
            <w:vMerge/>
          </w:tcPr>
          <w:p w14:paraId="4A71849C" w14:textId="77777777" w:rsidR="00520F80" w:rsidRDefault="00520F80">
            <w:pPr>
              <w:pStyle w:val="ConsPlusNormal"/>
            </w:pPr>
          </w:p>
        </w:tc>
        <w:tc>
          <w:tcPr>
            <w:tcW w:w="2268" w:type="dxa"/>
          </w:tcPr>
          <w:p w14:paraId="7FF92FDB" w14:textId="77777777" w:rsidR="00520F80" w:rsidRDefault="00520F80">
            <w:pPr>
              <w:pStyle w:val="ConsPlusNormal"/>
              <w:jc w:val="both"/>
            </w:pPr>
            <w:r>
              <w:t>расходы областного бюджета</w:t>
            </w:r>
          </w:p>
        </w:tc>
        <w:tc>
          <w:tcPr>
            <w:tcW w:w="1215" w:type="dxa"/>
          </w:tcPr>
          <w:p w14:paraId="15ADE6F0" w14:textId="77777777" w:rsidR="00520F80" w:rsidRDefault="00520F80">
            <w:pPr>
              <w:pStyle w:val="ConsPlusNormal"/>
              <w:jc w:val="center"/>
            </w:pPr>
            <w:r>
              <w:t>0,0</w:t>
            </w:r>
          </w:p>
        </w:tc>
        <w:tc>
          <w:tcPr>
            <w:tcW w:w="1215" w:type="dxa"/>
          </w:tcPr>
          <w:p w14:paraId="4B813AC3" w14:textId="77777777" w:rsidR="00520F80" w:rsidRDefault="00520F80">
            <w:pPr>
              <w:pStyle w:val="ConsPlusNormal"/>
              <w:jc w:val="center"/>
            </w:pPr>
            <w:r>
              <w:t>0,0</w:t>
            </w:r>
          </w:p>
        </w:tc>
        <w:tc>
          <w:tcPr>
            <w:tcW w:w="1215" w:type="dxa"/>
          </w:tcPr>
          <w:p w14:paraId="37B81FCF" w14:textId="77777777" w:rsidR="00520F80" w:rsidRDefault="00520F80">
            <w:pPr>
              <w:pStyle w:val="ConsPlusNormal"/>
              <w:jc w:val="center"/>
            </w:pPr>
            <w:r>
              <w:t>0,0</w:t>
            </w:r>
          </w:p>
        </w:tc>
        <w:tc>
          <w:tcPr>
            <w:tcW w:w="1215" w:type="dxa"/>
          </w:tcPr>
          <w:p w14:paraId="2DA9214A" w14:textId="77777777" w:rsidR="00520F80" w:rsidRDefault="00520F80">
            <w:pPr>
              <w:pStyle w:val="ConsPlusNormal"/>
              <w:jc w:val="center"/>
            </w:pPr>
            <w:r>
              <w:t>0,0</w:t>
            </w:r>
          </w:p>
        </w:tc>
        <w:tc>
          <w:tcPr>
            <w:tcW w:w="1215" w:type="dxa"/>
          </w:tcPr>
          <w:p w14:paraId="4C6EEC99" w14:textId="77777777" w:rsidR="00520F80" w:rsidRDefault="00520F80">
            <w:pPr>
              <w:pStyle w:val="ConsPlusNormal"/>
              <w:jc w:val="center"/>
            </w:pPr>
            <w:r>
              <w:t>0,0</w:t>
            </w:r>
          </w:p>
        </w:tc>
      </w:tr>
      <w:tr w:rsidR="00520F80" w14:paraId="764324D2" w14:textId="77777777">
        <w:tc>
          <w:tcPr>
            <w:tcW w:w="3336" w:type="dxa"/>
            <w:gridSpan w:val="2"/>
            <w:vMerge/>
          </w:tcPr>
          <w:p w14:paraId="425593C5" w14:textId="77777777" w:rsidR="00520F80" w:rsidRDefault="00520F80">
            <w:pPr>
              <w:pStyle w:val="ConsPlusNormal"/>
            </w:pPr>
          </w:p>
        </w:tc>
        <w:tc>
          <w:tcPr>
            <w:tcW w:w="2268" w:type="dxa"/>
          </w:tcPr>
          <w:p w14:paraId="6812B52B" w14:textId="77777777" w:rsidR="00520F80" w:rsidRDefault="00520F80">
            <w:pPr>
              <w:pStyle w:val="ConsPlusNormal"/>
              <w:jc w:val="both"/>
            </w:pPr>
            <w:r>
              <w:t>расходы местных бюджетов</w:t>
            </w:r>
          </w:p>
        </w:tc>
        <w:tc>
          <w:tcPr>
            <w:tcW w:w="1215" w:type="dxa"/>
          </w:tcPr>
          <w:p w14:paraId="30BD3333" w14:textId="77777777" w:rsidR="00520F80" w:rsidRDefault="00520F80">
            <w:pPr>
              <w:pStyle w:val="ConsPlusNormal"/>
              <w:jc w:val="center"/>
            </w:pPr>
            <w:r>
              <w:t>0,0</w:t>
            </w:r>
          </w:p>
        </w:tc>
        <w:tc>
          <w:tcPr>
            <w:tcW w:w="1215" w:type="dxa"/>
          </w:tcPr>
          <w:p w14:paraId="6561F9AD" w14:textId="77777777" w:rsidR="00520F80" w:rsidRDefault="00520F80">
            <w:pPr>
              <w:pStyle w:val="ConsPlusNormal"/>
              <w:jc w:val="center"/>
            </w:pPr>
            <w:r>
              <w:t>0,0</w:t>
            </w:r>
          </w:p>
        </w:tc>
        <w:tc>
          <w:tcPr>
            <w:tcW w:w="1215" w:type="dxa"/>
          </w:tcPr>
          <w:p w14:paraId="7AB44CFE" w14:textId="77777777" w:rsidR="00520F80" w:rsidRDefault="00520F80">
            <w:pPr>
              <w:pStyle w:val="ConsPlusNormal"/>
              <w:jc w:val="center"/>
            </w:pPr>
            <w:r>
              <w:t>0,0</w:t>
            </w:r>
          </w:p>
        </w:tc>
        <w:tc>
          <w:tcPr>
            <w:tcW w:w="1215" w:type="dxa"/>
          </w:tcPr>
          <w:p w14:paraId="71FAA2BB" w14:textId="77777777" w:rsidR="00520F80" w:rsidRDefault="00520F80">
            <w:pPr>
              <w:pStyle w:val="ConsPlusNormal"/>
              <w:jc w:val="center"/>
            </w:pPr>
            <w:r>
              <w:t>0,0</w:t>
            </w:r>
          </w:p>
        </w:tc>
        <w:tc>
          <w:tcPr>
            <w:tcW w:w="1215" w:type="dxa"/>
          </w:tcPr>
          <w:p w14:paraId="3741E6E1" w14:textId="77777777" w:rsidR="00520F80" w:rsidRDefault="00520F80">
            <w:pPr>
              <w:pStyle w:val="ConsPlusNormal"/>
              <w:jc w:val="center"/>
            </w:pPr>
            <w:r>
              <w:t>0,0</w:t>
            </w:r>
          </w:p>
        </w:tc>
      </w:tr>
      <w:tr w:rsidR="00520F80" w14:paraId="040DA68F" w14:textId="77777777">
        <w:tc>
          <w:tcPr>
            <w:tcW w:w="3336" w:type="dxa"/>
            <w:gridSpan w:val="2"/>
            <w:vMerge/>
          </w:tcPr>
          <w:p w14:paraId="08E87963" w14:textId="77777777" w:rsidR="00520F80" w:rsidRDefault="00520F80">
            <w:pPr>
              <w:pStyle w:val="ConsPlusNormal"/>
            </w:pPr>
          </w:p>
        </w:tc>
        <w:tc>
          <w:tcPr>
            <w:tcW w:w="2268" w:type="dxa"/>
          </w:tcPr>
          <w:p w14:paraId="5985906C" w14:textId="77777777" w:rsidR="00520F80" w:rsidRDefault="00520F80">
            <w:pPr>
              <w:pStyle w:val="ConsPlusNormal"/>
              <w:jc w:val="both"/>
            </w:pPr>
            <w:r>
              <w:t xml:space="preserve">расходы государственных внебюджетных фондов Российской </w:t>
            </w:r>
            <w:r>
              <w:lastRenderedPageBreak/>
              <w:t>Федерации</w:t>
            </w:r>
          </w:p>
        </w:tc>
        <w:tc>
          <w:tcPr>
            <w:tcW w:w="1215" w:type="dxa"/>
          </w:tcPr>
          <w:p w14:paraId="740267AE" w14:textId="77777777" w:rsidR="00520F80" w:rsidRDefault="00520F80">
            <w:pPr>
              <w:pStyle w:val="ConsPlusNormal"/>
              <w:jc w:val="center"/>
            </w:pPr>
            <w:r>
              <w:lastRenderedPageBreak/>
              <w:t>0,0</w:t>
            </w:r>
          </w:p>
        </w:tc>
        <w:tc>
          <w:tcPr>
            <w:tcW w:w="1215" w:type="dxa"/>
          </w:tcPr>
          <w:p w14:paraId="1B50865C" w14:textId="77777777" w:rsidR="00520F80" w:rsidRDefault="00520F80">
            <w:pPr>
              <w:pStyle w:val="ConsPlusNormal"/>
              <w:jc w:val="center"/>
            </w:pPr>
            <w:r>
              <w:t>0,0</w:t>
            </w:r>
          </w:p>
        </w:tc>
        <w:tc>
          <w:tcPr>
            <w:tcW w:w="1215" w:type="dxa"/>
          </w:tcPr>
          <w:p w14:paraId="7B3F2C8B" w14:textId="77777777" w:rsidR="00520F80" w:rsidRDefault="00520F80">
            <w:pPr>
              <w:pStyle w:val="ConsPlusNormal"/>
              <w:jc w:val="center"/>
            </w:pPr>
            <w:r>
              <w:t>0,0</w:t>
            </w:r>
          </w:p>
        </w:tc>
        <w:tc>
          <w:tcPr>
            <w:tcW w:w="1215" w:type="dxa"/>
          </w:tcPr>
          <w:p w14:paraId="419CC862" w14:textId="77777777" w:rsidR="00520F80" w:rsidRDefault="00520F80">
            <w:pPr>
              <w:pStyle w:val="ConsPlusNormal"/>
              <w:jc w:val="center"/>
            </w:pPr>
            <w:r>
              <w:t>0,0</w:t>
            </w:r>
          </w:p>
        </w:tc>
        <w:tc>
          <w:tcPr>
            <w:tcW w:w="1215" w:type="dxa"/>
          </w:tcPr>
          <w:p w14:paraId="36C0230E" w14:textId="77777777" w:rsidR="00520F80" w:rsidRDefault="00520F80">
            <w:pPr>
              <w:pStyle w:val="ConsPlusNormal"/>
              <w:jc w:val="center"/>
            </w:pPr>
            <w:r>
              <w:t>0,0</w:t>
            </w:r>
          </w:p>
        </w:tc>
      </w:tr>
      <w:tr w:rsidR="00520F80" w14:paraId="00133594" w14:textId="77777777">
        <w:tc>
          <w:tcPr>
            <w:tcW w:w="3336" w:type="dxa"/>
            <w:gridSpan w:val="2"/>
            <w:vMerge/>
          </w:tcPr>
          <w:p w14:paraId="1ABB6097" w14:textId="77777777" w:rsidR="00520F80" w:rsidRDefault="00520F80">
            <w:pPr>
              <w:pStyle w:val="ConsPlusNormal"/>
            </w:pPr>
          </w:p>
        </w:tc>
        <w:tc>
          <w:tcPr>
            <w:tcW w:w="2268" w:type="dxa"/>
          </w:tcPr>
          <w:p w14:paraId="217553E1" w14:textId="77777777" w:rsidR="00520F80" w:rsidRDefault="00520F80">
            <w:pPr>
              <w:pStyle w:val="ConsPlusNormal"/>
              <w:jc w:val="both"/>
            </w:pPr>
            <w:r>
              <w:t>расходы территориальных государственных внебюджетных фондов</w:t>
            </w:r>
          </w:p>
        </w:tc>
        <w:tc>
          <w:tcPr>
            <w:tcW w:w="1215" w:type="dxa"/>
          </w:tcPr>
          <w:p w14:paraId="2D1F9C1B" w14:textId="77777777" w:rsidR="00520F80" w:rsidRDefault="00520F80">
            <w:pPr>
              <w:pStyle w:val="ConsPlusNormal"/>
              <w:jc w:val="center"/>
            </w:pPr>
            <w:r>
              <w:t>0,0</w:t>
            </w:r>
          </w:p>
        </w:tc>
        <w:tc>
          <w:tcPr>
            <w:tcW w:w="1215" w:type="dxa"/>
          </w:tcPr>
          <w:p w14:paraId="30B48895" w14:textId="77777777" w:rsidR="00520F80" w:rsidRDefault="00520F80">
            <w:pPr>
              <w:pStyle w:val="ConsPlusNormal"/>
              <w:jc w:val="center"/>
            </w:pPr>
            <w:r>
              <w:t>0,0</w:t>
            </w:r>
          </w:p>
        </w:tc>
        <w:tc>
          <w:tcPr>
            <w:tcW w:w="1215" w:type="dxa"/>
          </w:tcPr>
          <w:p w14:paraId="18E88EA1" w14:textId="77777777" w:rsidR="00520F80" w:rsidRDefault="00520F80">
            <w:pPr>
              <w:pStyle w:val="ConsPlusNormal"/>
              <w:jc w:val="center"/>
            </w:pPr>
            <w:r>
              <w:t>0,0</w:t>
            </w:r>
          </w:p>
        </w:tc>
        <w:tc>
          <w:tcPr>
            <w:tcW w:w="1215" w:type="dxa"/>
          </w:tcPr>
          <w:p w14:paraId="2CB46971" w14:textId="77777777" w:rsidR="00520F80" w:rsidRDefault="00520F80">
            <w:pPr>
              <w:pStyle w:val="ConsPlusNormal"/>
              <w:jc w:val="center"/>
            </w:pPr>
            <w:r>
              <w:t>0,0</w:t>
            </w:r>
          </w:p>
        </w:tc>
        <w:tc>
          <w:tcPr>
            <w:tcW w:w="1215" w:type="dxa"/>
          </w:tcPr>
          <w:p w14:paraId="203DDB4F" w14:textId="77777777" w:rsidR="00520F80" w:rsidRDefault="00520F80">
            <w:pPr>
              <w:pStyle w:val="ConsPlusNormal"/>
              <w:jc w:val="center"/>
            </w:pPr>
            <w:r>
              <w:t>0,0</w:t>
            </w:r>
          </w:p>
        </w:tc>
      </w:tr>
      <w:tr w:rsidR="00520F80" w14:paraId="1AC848E6" w14:textId="77777777">
        <w:tc>
          <w:tcPr>
            <w:tcW w:w="3336" w:type="dxa"/>
            <w:gridSpan w:val="2"/>
            <w:vMerge/>
          </w:tcPr>
          <w:p w14:paraId="7BFB1400" w14:textId="77777777" w:rsidR="00520F80" w:rsidRDefault="00520F80">
            <w:pPr>
              <w:pStyle w:val="ConsPlusNormal"/>
            </w:pPr>
          </w:p>
        </w:tc>
        <w:tc>
          <w:tcPr>
            <w:tcW w:w="2268" w:type="dxa"/>
          </w:tcPr>
          <w:p w14:paraId="6A3B4EC4" w14:textId="77777777" w:rsidR="00520F80" w:rsidRDefault="00520F80">
            <w:pPr>
              <w:pStyle w:val="ConsPlusNormal"/>
              <w:jc w:val="both"/>
            </w:pPr>
            <w:r>
              <w:t>федеральный бюджет</w:t>
            </w:r>
          </w:p>
        </w:tc>
        <w:tc>
          <w:tcPr>
            <w:tcW w:w="1215" w:type="dxa"/>
          </w:tcPr>
          <w:p w14:paraId="0049AC1E" w14:textId="77777777" w:rsidR="00520F80" w:rsidRDefault="00520F80">
            <w:pPr>
              <w:pStyle w:val="ConsPlusNormal"/>
              <w:jc w:val="center"/>
            </w:pPr>
            <w:r>
              <w:t>0,0</w:t>
            </w:r>
          </w:p>
        </w:tc>
        <w:tc>
          <w:tcPr>
            <w:tcW w:w="1215" w:type="dxa"/>
          </w:tcPr>
          <w:p w14:paraId="255CB87E" w14:textId="77777777" w:rsidR="00520F80" w:rsidRDefault="00520F80">
            <w:pPr>
              <w:pStyle w:val="ConsPlusNormal"/>
              <w:jc w:val="center"/>
            </w:pPr>
            <w:r>
              <w:t>0,0</w:t>
            </w:r>
          </w:p>
        </w:tc>
        <w:tc>
          <w:tcPr>
            <w:tcW w:w="1215" w:type="dxa"/>
          </w:tcPr>
          <w:p w14:paraId="711E7916" w14:textId="77777777" w:rsidR="00520F80" w:rsidRDefault="00520F80">
            <w:pPr>
              <w:pStyle w:val="ConsPlusNormal"/>
              <w:jc w:val="center"/>
            </w:pPr>
            <w:r>
              <w:t>0,0</w:t>
            </w:r>
          </w:p>
        </w:tc>
        <w:tc>
          <w:tcPr>
            <w:tcW w:w="1215" w:type="dxa"/>
          </w:tcPr>
          <w:p w14:paraId="39183BE0" w14:textId="77777777" w:rsidR="00520F80" w:rsidRDefault="00520F80">
            <w:pPr>
              <w:pStyle w:val="ConsPlusNormal"/>
              <w:jc w:val="center"/>
            </w:pPr>
            <w:r>
              <w:t>0,0</w:t>
            </w:r>
          </w:p>
        </w:tc>
        <w:tc>
          <w:tcPr>
            <w:tcW w:w="1215" w:type="dxa"/>
          </w:tcPr>
          <w:p w14:paraId="71BDD604" w14:textId="77777777" w:rsidR="00520F80" w:rsidRDefault="00520F80">
            <w:pPr>
              <w:pStyle w:val="ConsPlusNormal"/>
              <w:jc w:val="center"/>
            </w:pPr>
            <w:r>
              <w:t>0,0</w:t>
            </w:r>
          </w:p>
        </w:tc>
      </w:tr>
      <w:tr w:rsidR="00520F80" w14:paraId="780A28C0" w14:textId="77777777">
        <w:tc>
          <w:tcPr>
            <w:tcW w:w="3336" w:type="dxa"/>
            <w:gridSpan w:val="2"/>
            <w:vMerge/>
          </w:tcPr>
          <w:p w14:paraId="10A15355" w14:textId="77777777" w:rsidR="00520F80" w:rsidRDefault="00520F80">
            <w:pPr>
              <w:pStyle w:val="ConsPlusNormal"/>
            </w:pPr>
          </w:p>
        </w:tc>
        <w:tc>
          <w:tcPr>
            <w:tcW w:w="2268" w:type="dxa"/>
          </w:tcPr>
          <w:p w14:paraId="1806AB10" w14:textId="77777777" w:rsidR="00520F80" w:rsidRDefault="00520F80">
            <w:pPr>
              <w:pStyle w:val="ConsPlusNormal"/>
              <w:jc w:val="both"/>
            </w:pPr>
            <w:r>
              <w:t>средства юридических лиц</w:t>
            </w:r>
          </w:p>
        </w:tc>
        <w:tc>
          <w:tcPr>
            <w:tcW w:w="1215" w:type="dxa"/>
          </w:tcPr>
          <w:p w14:paraId="52DD4DB8" w14:textId="77777777" w:rsidR="00520F80" w:rsidRDefault="00520F80">
            <w:pPr>
              <w:pStyle w:val="ConsPlusNormal"/>
              <w:jc w:val="center"/>
            </w:pPr>
            <w:r>
              <w:t>0,0</w:t>
            </w:r>
          </w:p>
        </w:tc>
        <w:tc>
          <w:tcPr>
            <w:tcW w:w="1215" w:type="dxa"/>
          </w:tcPr>
          <w:p w14:paraId="0EFB5B92" w14:textId="77777777" w:rsidR="00520F80" w:rsidRDefault="00520F80">
            <w:pPr>
              <w:pStyle w:val="ConsPlusNormal"/>
              <w:jc w:val="center"/>
            </w:pPr>
            <w:r>
              <w:t>0,0</w:t>
            </w:r>
          </w:p>
        </w:tc>
        <w:tc>
          <w:tcPr>
            <w:tcW w:w="1215" w:type="dxa"/>
          </w:tcPr>
          <w:p w14:paraId="5BF4ADB4" w14:textId="77777777" w:rsidR="00520F80" w:rsidRDefault="00520F80">
            <w:pPr>
              <w:pStyle w:val="ConsPlusNormal"/>
              <w:jc w:val="center"/>
            </w:pPr>
            <w:r>
              <w:t>0,0</w:t>
            </w:r>
          </w:p>
        </w:tc>
        <w:tc>
          <w:tcPr>
            <w:tcW w:w="1215" w:type="dxa"/>
          </w:tcPr>
          <w:p w14:paraId="54B8BF09" w14:textId="77777777" w:rsidR="00520F80" w:rsidRDefault="00520F80">
            <w:pPr>
              <w:pStyle w:val="ConsPlusNormal"/>
              <w:jc w:val="center"/>
            </w:pPr>
            <w:r>
              <w:t>0,0</w:t>
            </w:r>
          </w:p>
        </w:tc>
        <w:tc>
          <w:tcPr>
            <w:tcW w:w="1215" w:type="dxa"/>
          </w:tcPr>
          <w:p w14:paraId="4E85A4A5" w14:textId="77777777" w:rsidR="00520F80" w:rsidRDefault="00520F80">
            <w:pPr>
              <w:pStyle w:val="ConsPlusNormal"/>
              <w:jc w:val="center"/>
            </w:pPr>
            <w:r>
              <w:t>0,0</w:t>
            </w:r>
          </w:p>
        </w:tc>
      </w:tr>
      <w:tr w:rsidR="00520F80" w14:paraId="459F4502" w14:textId="77777777">
        <w:tc>
          <w:tcPr>
            <w:tcW w:w="3336" w:type="dxa"/>
            <w:gridSpan w:val="2"/>
            <w:vMerge/>
          </w:tcPr>
          <w:p w14:paraId="38CA53A6" w14:textId="77777777" w:rsidR="00520F80" w:rsidRDefault="00520F80">
            <w:pPr>
              <w:pStyle w:val="ConsPlusNormal"/>
            </w:pPr>
          </w:p>
        </w:tc>
        <w:tc>
          <w:tcPr>
            <w:tcW w:w="2268" w:type="dxa"/>
          </w:tcPr>
          <w:p w14:paraId="44F7D18F" w14:textId="77777777" w:rsidR="00520F80" w:rsidRDefault="00520F80">
            <w:pPr>
              <w:pStyle w:val="ConsPlusNormal"/>
              <w:jc w:val="both"/>
            </w:pPr>
            <w:r>
              <w:t>прочие источники (собственные средства населения и др.)</w:t>
            </w:r>
          </w:p>
        </w:tc>
        <w:tc>
          <w:tcPr>
            <w:tcW w:w="1215" w:type="dxa"/>
          </w:tcPr>
          <w:p w14:paraId="722F3503" w14:textId="77777777" w:rsidR="00520F80" w:rsidRDefault="00520F80">
            <w:pPr>
              <w:pStyle w:val="ConsPlusNormal"/>
              <w:jc w:val="center"/>
            </w:pPr>
            <w:r>
              <w:t>0,0</w:t>
            </w:r>
          </w:p>
        </w:tc>
        <w:tc>
          <w:tcPr>
            <w:tcW w:w="1215" w:type="dxa"/>
          </w:tcPr>
          <w:p w14:paraId="18119AAB" w14:textId="77777777" w:rsidR="00520F80" w:rsidRDefault="00520F80">
            <w:pPr>
              <w:pStyle w:val="ConsPlusNormal"/>
              <w:jc w:val="center"/>
            </w:pPr>
            <w:r>
              <w:t>0,0</w:t>
            </w:r>
          </w:p>
        </w:tc>
        <w:tc>
          <w:tcPr>
            <w:tcW w:w="1215" w:type="dxa"/>
          </w:tcPr>
          <w:p w14:paraId="76675F38" w14:textId="77777777" w:rsidR="00520F80" w:rsidRDefault="00520F80">
            <w:pPr>
              <w:pStyle w:val="ConsPlusNormal"/>
              <w:jc w:val="center"/>
            </w:pPr>
            <w:r>
              <w:t>0,0</w:t>
            </w:r>
          </w:p>
        </w:tc>
        <w:tc>
          <w:tcPr>
            <w:tcW w:w="1215" w:type="dxa"/>
          </w:tcPr>
          <w:p w14:paraId="76BCE405" w14:textId="77777777" w:rsidR="00520F80" w:rsidRDefault="00520F80">
            <w:pPr>
              <w:pStyle w:val="ConsPlusNormal"/>
              <w:jc w:val="center"/>
            </w:pPr>
            <w:r>
              <w:t>0,0</w:t>
            </w:r>
          </w:p>
        </w:tc>
        <w:tc>
          <w:tcPr>
            <w:tcW w:w="1215" w:type="dxa"/>
          </w:tcPr>
          <w:p w14:paraId="47849D9C" w14:textId="77777777" w:rsidR="00520F80" w:rsidRDefault="00520F80">
            <w:pPr>
              <w:pStyle w:val="ConsPlusNormal"/>
              <w:jc w:val="center"/>
            </w:pPr>
            <w:r>
              <w:t>0,0</w:t>
            </w:r>
          </w:p>
        </w:tc>
      </w:tr>
      <w:tr w:rsidR="00520F80" w14:paraId="54F7B5C4" w14:textId="77777777">
        <w:tc>
          <w:tcPr>
            <w:tcW w:w="3336" w:type="dxa"/>
            <w:gridSpan w:val="2"/>
            <w:vMerge w:val="restart"/>
          </w:tcPr>
          <w:p w14:paraId="0A2747AE" w14:textId="77777777" w:rsidR="00520F80" w:rsidRDefault="00520F80">
            <w:pPr>
              <w:pStyle w:val="ConsPlusNormal"/>
              <w:jc w:val="both"/>
            </w:pPr>
            <w:r>
              <w:t>Основное мероприятие 10.2. Формирование условий для системы комплексной реабилитации и абилитации инвалидов, в том числе детей-инвалидов, а также ранней помощи в Нижегородской области</w:t>
            </w:r>
          </w:p>
        </w:tc>
        <w:tc>
          <w:tcPr>
            <w:tcW w:w="2268" w:type="dxa"/>
          </w:tcPr>
          <w:p w14:paraId="1FF58B8B" w14:textId="77777777" w:rsidR="00520F80" w:rsidRDefault="00520F80">
            <w:pPr>
              <w:pStyle w:val="ConsPlusNormal"/>
              <w:jc w:val="both"/>
            </w:pPr>
            <w:r>
              <w:t>Всего, в том числе</w:t>
            </w:r>
          </w:p>
        </w:tc>
        <w:tc>
          <w:tcPr>
            <w:tcW w:w="1215" w:type="dxa"/>
          </w:tcPr>
          <w:p w14:paraId="29F72937" w14:textId="77777777" w:rsidR="00520F80" w:rsidRDefault="00520F80">
            <w:pPr>
              <w:pStyle w:val="ConsPlusNormal"/>
              <w:jc w:val="center"/>
            </w:pPr>
            <w:r>
              <w:t>48 117,1</w:t>
            </w:r>
          </w:p>
        </w:tc>
        <w:tc>
          <w:tcPr>
            <w:tcW w:w="1215" w:type="dxa"/>
          </w:tcPr>
          <w:p w14:paraId="09F4F508" w14:textId="77777777" w:rsidR="00520F80" w:rsidRDefault="00520F80">
            <w:pPr>
              <w:pStyle w:val="ConsPlusNormal"/>
              <w:jc w:val="center"/>
            </w:pPr>
            <w:r>
              <w:t>43 870,0</w:t>
            </w:r>
          </w:p>
        </w:tc>
        <w:tc>
          <w:tcPr>
            <w:tcW w:w="1215" w:type="dxa"/>
          </w:tcPr>
          <w:p w14:paraId="1568E36A" w14:textId="77777777" w:rsidR="00520F80" w:rsidRDefault="00520F80">
            <w:pPr>
              <w:pStyle w:val="ConsPlusNormal"/>
              <w:jc w:val="center"/>
            </w:pPr>
            <w:r>
              <w:t>43 057,1</w:t>
            </w:r>
          </w:p>
        </w:tc>
        <w:tc>
          <w:tcPr>
            <w:tcW w:w="1215" w:type="dxa"/>
          </w:tcPr>
          <w:p w14:paraId="73E91320" w14:textId="77777777" w:rsidR="00520F80" w:rsidRDefault="00520F80">
            <w:pPr>
              <w:pStyle w:val="ConsPlusNormal"/>
              <w:jc w:val="center"/>
            </w:pPr>
            <w:r>
              <w:t>9 614,8</w:t>
            </w:r>
          </w:p>
        </w:tc>
        <w:tc>
          <w:tcPr>
            <w:tcW w:w="1215" w:type="dxa"/>
          </w:tcPr>
          <w:p w14:paraId="4F8FA69D" w14:textId="77777777" w:rsidR="00520F80" w:rsidRDefault="00520F80">
            <w:pPr>
              <w:pStyle w:val="ConsPlusNormal"/>
              <w:jc w:val="center"/>
            </w:pPr>
            <w:r>
              <w:t>9 614,8</w:t>
            </w:r>
          </w:p>
        </w:tc>
      </w:tr>
      <w:tr w:rsidR="00520F80" w14:paraId="069F54B4" w14:textId="77777777">
        <w:tc>
          <w:tcPr>
            <w:tcW w:w="3336" w:type="dxa"/>
            <w:gridSpan w:val="2"/>
            <w:vMerge/>
          </w:tcPr>
          <w:p w14:paraId="3E050D26" w14:textId="77777777" w:rsidR="00520F80" w:rsidRDefault="00520F80">
            <w:pPr>
              <w:pStyle w:val="ConsPlusNormal"/>
            </w:pPr>
          </w:p>
        </w:tc>
        <w:tc>
          <w:tcPr>
            <w:tcW w:w="2268" w:type="dxa"/>
          </w:tcPr>
          <w:p w14:paraId="62D648B0" w14:textId="77777777" w:rsidR="00520F80" w:rsidRDefault="00520F80">
            <w:pPr>
              <w:pStyle w:val="ConsPlusNormal"/>
              <w:jc w:val="both"/>
            </w:pPr>
            <w:r>
              <w:t>расходы областного бюджета</w:t>
            </w:r>
          </w:p>
        </w:tc>
        <w:tc>
          <w:tcPr>
            <w:tcW w:w="1215" w:type="dxa"/>
          </w:tcPr>
          <w:p w14:paraId="51AF78A1" w14:textId="77777777" w:rsidR="00520F80" w:rsidRDefault="00520F80">
            <w:pPr>
              <w:pStyle w:val="ConsPlusNormal"/>
              <w:jc w:val="center"/>
            </w:pPr>
            <w:r>
              <w:t>19 865,4</w:t>
            </w:r>
          </w:p>
        </w:tc>
        <w:tc>
          <w:tcPr>
            <w:tcW w:w="1215" w:type="dxa"/>
          </w:tcPr>
          <w:p w14:paraId="53B39985" w14:textId="77777777" w:rsidR="00520F80" w:rsidRDefault="00520F80">
            <w:pPr>
              <w:pStyle w:val="ConsPlusNormal"/>
              <w:jc w:val="center"/>
            </w:pPr>
            <w:r>
              <w:t>15 106,1</w:t>
            </w:r>
          </w:p>
        </w:tc>
        <w:tc>
          <w:tcPr>
            <w:tcW w:w="1215" w:type="dxa"/>
          </w:tcPr>
          <w:p w14:paraId="2C1565C6" w14:textId="77777777" w:rsidR="00520F80" w:rsidRDefault="00520F80">
            <w:pPr>
              <w:pStyle w:val="ConsPlusNormal"/>
              <w:jc w:val="center"/>
            </w:pPr>
            <w:r>
              <w:t>14 193,4</w:t>
            </w:r>
          </w:p>
        </w:tc>
        <w:tc>
          <w:tcPr>
            <w:tcW w:w="1215" w:type="dxa"/>
          </w:tcPr>
          <w:p w14:paraId="4BEE2A55" w14:textId="77777777" w:rsidR="00520F80" w:rsidRDefault="00520F80">
            <w:pPr>
              <w:pStyle w:val="ConsPlusNormal"/>
              <w:jc w:val="center"/>
            </w:pPr>
            <w:r>
              <w:t>9 614,8</w:t>
            </w:r>
          </w:p>
        </w:tc>
        <w:tc>
          <w:tcPr>
            <w:tcW w:w="1215" w:type="dxa"/>
          </w:tcPr>
          <w:p w14:paraId="0ADACAB6" w14:textId="77777777" w:rsidR="00520F80" w:rsidRDefault="00520F80">
            <w:pPr>
              <w:pStyle w:val="ConsPlusNormal"/>
              <w:jc w:val="center"/>
            </w:pPr>
            <w:r>
              <w:t>9 614,8</w:t>
            </w:r>
          </w:p>
        </w:tc>
      </w:tr>
      <w:tr w:rsidR="00520F80" w14:paraId="0C01099F" w14:textId="77777777">
        <w:tc>
          <w:tcPr>
            <w:tcW w:w="3336" w:type="dxa"/>
            <w:gridSpan w:val="2"/>
            <w:vMerge/>
          </w:tcPr>
          <w:p w14:paraId="298133CA" w14:textId="77777777" w:rsidR="00520F80" w:rsidRDefault="00520F80">
            <w:pPr>
              <w:pStyle w:val="ConsPlusNormal"/>
            </w:pPr>
          </w:p>
        </w:tc>
        <w:tc>
          <w:tcPr>
            <w:tcW w:w="2268" w:type="dxa"/>
          </w:tcPr>
          <w:p w14:paraId="5CACA146" w14:textId="77777777" w:rsidR="00520F80" w:rsidRDefault="00520F80">
            <w:pPr>
              <w:pStyle w:val="ConsPlusNormal"/>
              <w:jc w:val="both"/>
            </w:pPr>
            <w:r>
              <w:t>расходы местных бюджетов</w:t>
            </w:r>
          </w:p>
        </w:tc>
        <w:tc>
          <w:tcPr>
            <w:tcW w:w="1215" w:type="dxa"/>
          </w:tcPr>
          <w:p w14:paraId="65B3F2EA" w14:textId="77777777" w:rsidR="00520F80" w:rsidRDefault="00520F80">
            <w:pPr>
              <w:pStyle w:val="ConsPlusNormal"/>
              <w:jc w:val="center"/>
            </w:pPr>
            <w:r>
              <w:t>0,0</w:t>
            </w:r>
          </w:p>
        </w:tc>
        <w:tc>
          <w:tcPr>
            <w:tcW w:w="1215" w:type="dxa"/>
          </w:tcPr>
          <w:p w14:paraId="437AD7D8" w14:textId="77777777" w:rsidR="00520F80" w:rsidRDefault="00520F80">
            <w:pPr>
              <w:pStyle w:val="ConsPlusNormal"/>
              <w:jc w:val="center"/>
            </w:pPr>
            <w:r>
              <w:t>0,0</w:t>
            </w:r>
          </w:p>
        </w:tc>
        <w:tc>
          <w:tcPr>
            <w:tcW w:w="1215" w:type="dxa"/>
          </w:tcPr>
          <w:p w14:paraId="5AB75554" w14:textId="77777777" w:rsidR="00520F80" w:rsidRDefault="00520F80">
            <w:pPr>
              <w:pStyle w:val="ConsPlusNormal"/>
              <w:jc w:val="center"/>
            </w:pPr>
            <w:r>
              <w:t>0,0</w:t>
            </w:r>
          </w:p>
        </w:tc>
        <w:tc>
          <w:tcPr>
            <w:tcW w:w="1215" w:type="dxa"/>
          </w:tcPr>
          <w:p w14:paraId="46516BE1" w14:textId="77777777" w:rsidR="00520F80" w:rsidRDefault="00520F80">
            <w:pPr>
              <w:pStyle w:val="ConsPlusNormal"/>
              <w:jc w:val="center"/>
            </w:pPr>
            <w:r>
              <w:t>0,0</w:t>
            </w:r>
          </w:p>
        </w:tc>
        <w:tc>
          <w:tcPr>
            <w:tcW w:w="1215" w:type="dxa"/>
          </w:tcPr>
          <w:p w14:paraId="3CA473F3" w14:textId="77777777" w:rsidR="00520F80" w:rsidRDefault="00520F80">
            <w:pPr>
              <w:pStyle w:val="ConsPlusNormal"/>
              <w:jc w:val="center"/>
            </w:pPr>
            <w:r>
              <w:t>0,0</w:t>
            </w:r>
          </w:p>
        </w:tc>
      </w:tr>
      <w:tr w:rsidR="00520F80" w14:paraId="74401E55" w14:textId="77777777">
        <w:tc>
          <w:tcPr>
            <w:tcW w:w="3336" w:type="dxa"/>
            <w:gridSpan w:val="2"/>
            <w:vMerge/>
          </w:tcPr>
          <w:p w14:paraId="1EDAD229" w14:textId="77777777" w:rsidR="00520F80" w:rsidRDefault="00520F80">
            <w:pPr>
              <w:pStyle w:val="ConsPlusNormal"/>
            </w:pPr>
          </w:p>
        </w:tc>
        <w:tc>
          <w:tcPr>
            <w:tcW w:w="2268" w:type="dxa"/>
          </w:tcPr>
          <w:p w14:paraId="4BBD279D" w14:textId="77777777" w:rsidR="00520F80" w:rsidRDefault="00520F80">
            <w:pPr>
              <w:pStyle w:val="ConsPlusNormal"/>
              <w:jc w:val="both"/>
            </w:pPr>
            <w:r>
              <w:t>расходы государственных внебюджетных фондов Российской Федерации</w:t>
            </w:r>
          </w:p>
        </w:tc>
        <w:tc>
          <w:tcPr>
            <w:tcW w:w="1215" w:type="dxa"/>
          </w:tcPr>
          <w:p w14:paraId="32A59F22" w14:textId="77777777" w:rsidR="00520F80" w:rsidRDefault="00520F80">
            <w:pPr>
              <w:pStyle w:val="ConsPlusNormal"/>
              <w:jc w:val="center"/>
            </w:pPr>
            <w:r>
              <w:t>0,0</w:t>
            </w:r>
          </w:p>
        </w:tc>
        <w:tc>
          <w:tcPr>
            <w:tcW w:w="1215" w:type="dxa"/>
          </w:tcPr>
          <w:p w14:paraId="16D6A0D0" w14:textId="77777777" w:rsidR="00520F80" w:rsidRDefault="00520F80">
            <w:pPr>
              <w:pStyle w:val="ConsPlusNormal"/>
              <w:jc w:val="center"/>
            </w:pPr>
            <w:r>
              <w:t>0,0</w:t>
            </w:r>
          </w:p>
        </w:tc>
        <w:tc>
          <w:tcPr>
            <w:tcW w:w="1215" w:type="dxa"/>
          </w:tcPr>
          <w:p w14:paraId="42E40DA6" w14:textId="77777777" w:rsidR="00520F80" w:rsidRDefault="00520F80">
            <w:pPr>
              <w:pStyle w:val="ConsPlusNormal"/>
              <w:jc w:val="center"/>
            </w:pPr>
            <w:r>
              <w:t>0,0</w:t>
            </w:r>
          </w:p>
        </w:tc>
        <w:tc>
          <w:tcPr>
            <w:tcW w:w="1215" w:type="dxa"/>
          </w:tcPr>
          <w:p w14:paraId="41EC7B16" w14:textId="77777777" w:rsidR="00520F80" w:rsidRDefault="00520F80">
            <w:pPr>
              <w:pStyle w:val="ConsPlusNormal"/>
              <w:jc w:val="center"/>
            </w:pPr>
            <w:r>
              <w:t>0,0</w:t>
            </w:r>
          </w:p>
        </w:tc>
        <w:tc>
          <w:tcPr>
            <w:tcW w:w="1215" w:type="dxa"/>
          </w:tcPr>
          <w:p w14:paraId="283AD668" w14:textId="77777777" w:rsidR="00520F80" w:rsidRDefault="00520F80">
            <w:pPr>
              <w:pStyle w:val="ConsPlusNormal"/>
              <w:jc w:val="center"/>
            </w:pPr>
            <w:r>
              <w:t>0,0</w:t>
            </w:r>
          </w:p>
        </w:tc>
      </w:tr>
      <w:tr w:rsidR="00520F80" w14:paraId="5A4EFEF9" w14:textId="77777777">
        <w:tc>
          <w:tcPr>
            <w:tcW w:w="3336" w:type="dxa"/>
            <w:gridSpan w:val="2"/>
            <w:vMerge/>
          </w:tcPr>
          <w:p w14:paraId="5AD898D1" w14:textId="77777777" w:rsidR="00520F80" w:rsidRDefault="00520F80">
            <w:pPr>
              <w:pStyle w:val="ConsPlusNormal"/>
            </w:pPr>
          </w:p>
        </w:tc>
        <w:tc>
          <w:tcPr>
            <w:tcW w:w="2268" w:type="dxa"/>
          </w:tcPr>
          <w:p w14:paraId="426B602B" w14:textId="77777777" w:rsidR="00520F80" w:rsidRDefault="00520F80">
            <w:pPr>
              <w:pStyle w:val="ConsPlusNormal"/>
              <w:jc w:val="both"/>
            </w:pPr>
            <w:r>
              <w:t>расходы территориальных государственных внебюджетных фондов</w:t>
            </w:r>
          </w:p>
        </w:tc>
        <w:tc>
          <w:tcPr>
            <w:tcW w:w="1215" w:type="dxa"/>
          </w:tcPr>
          <w:p w14:paraId="2C552E16" w14:textId="77777777" w:rsidR="00520F80" w:rsidRDefault="00520F80">
            <w:pPr>
              <w:pStyle w:val="ConsPlusNormal"/>
              <w:jc w:val="center"/>
            </w:pPr>
            <w:r>
              <w:t>0,0</w:t>
            </w:r>
          </w:p>
        </w:tc>
        <w:tc>
          <w:tcPr>
            <w:tcW w:w="1215" w:type="dxa"/>
          </w:tcPr>
          <w:p w14:paraId="5AD5BB03" w14:textId="77777777" w:rsidR="00520F80" w:rsidRDefault="00520F80">
            <w:pPr>
              <w:pStyle w:val="ConsPlusNormal"/>
              <w:jc w:val="center"/>
            </w:pPr>
            <w:r>
              <w:t>0,0</w:t>
            </w:r>
          </w:p>
        </w:tc>
        <w:tc>
          <w:tcPr>
            <w:tcW w:w="1215" w:type="dxa"/>
          </w:tcPr>
          <w:p w14:paraId="547444B2" w14:textId="77777777" w:rsidR="00520F80" w:rsidRDefault="00520F80">
            <w:pPr>
              <w:pStyle w:val="ConsPlusNormal"/>
              <w:jc w:val="center"/>
            </w:pPr>
            <w:r>
              <w:t>0,0</w:t>
            </w:r>
          </w:p>
        </w:tc>
        <w:tc>
          <w:tcPr>
            <w:tcW w:w="1215" w:type="dxa"/>
          </w:tcPr>
          <w:p w14:paraId="0B7C3C01" w14:textId="77777777" w:rsidR="00520F80" w:rsidRDefault="00520F80">
            <w:pPr>
              <w:pStyle w:val="ConsPlusNormal"/>
              <w:jc w:val="center"/>
            </w:pPr>
            <w:r>
              <w:t>0,0</w:t>
            </w:r>
          </w:p>
        </w:tc>
        <w:tc>
          <w:tcPr>
            <w:tcW w:w="1215" w:type="dxa"/>
          </w:tcPr>
          <w:p w14:paraId="3816B5F3" w14:textId="77777777" w:rsidR="00520F80" w:rsidRDefault="00520F80">
            <w:pPr>
              <w:pStyle w:val="ConsPlusNormal"/>
              <w:jc w:val="center"/>
            </w:pPr>
            <w:r>
              <w:t>0,0</w:t>
            </w:r>
          </w:p>
        </w:tc>
      </w:tr>
      <w:tr w:rsidR="00520F80" w14:paraId="01BAB0E0" w14:textId="77777777">
        <w:tc>
          <w:tcPr>
            <w:tcW w:w="3336" w:type="dxa"/>
            <w:gridSpan w:val="2"/>
            <w:vMerge/>
          </w:tcPr>
          <w:p w14:paraId="23986C2D" w14:textId="77777777" w:rsidR="00520F80" w:rsidRDefault="00520F80">
            <w:pPr>
              <w:pStyle w:val="ConsPlusNormal"/>
            </w:pPr>
          </w:p>
        </w:tc>
        <w:tc>
          <w:tcPr>
            <w:tcW w:w="2268" w:type="dxa"/>
          </w:tcPr>
          <w:p w14:paraId="297ACC65" w14:textId="77777777" w:rsidR="00520F80" w:rsidRDefault="00520F80">
            <w:pPr>
              <w:pStyle w:val="ConsPlusNormal"/>
              <w:jc w:val="both"/>
            </w:pPr>
            <w:r>
              <w:t>федеральный бюджет</w:t>
            </w:r>
          </w:p>
        </w:tc>
        <w:tc>
          <w:tcPr>
            <w:tcW w:w="1215" w:type="dxa"/>
          </w:tcPr>
          <w:p w14:paraId="6700148F" w14:textId="77777777" w:rsidR="00520F80" w:rsidRDefault="00520F80">
            <w:pPr>
              <w:pStyle w:val="ConsPlusNormal"/>
              <w:jc w:val="center"/>
            </w:pPr>
            <w:r>
              <w:t>28 251,7</w:t>
            </w:r>
          </w:p>
        </w:tc>
        <w:tc>
          <w:tcPr>
            <w:tcW w:w="1215" w:type="dxa"/>
          </w:tcPr>
          <w:p w14:paraId="092191F0" w14:textId="77777777" w:rsidR="00520F80" w:rsidRDefault="00520F80">
            <w:pPr>
              <w:pStyle w:val="ConsPlusNormal"/>
              <w:jc w:val="center"/>
            </w:pPr>
            <w:r>
              <w:t>28 763,9</w:t>
            </w:r>
          </w:p>
        </w:tc>
        <w:tc>
          <w:tcPr>
            <w:tcW w:w="1215" w:type="dxa"/>
          </w:tcPr>
          <w:p w14:paraId="67E84B73" w14:textId="77777777" w:rsidR="00520F80" w:rsidRDefault="00520F80">
            <w:pPr>
              <w:pStyle w:val="ConsPlusNormal"/>
              <w:jc w:val="center"/>
            </w:pPr>
            <w:r>
              <w:t>28 863,7</w:t>
            </w:r>
          </w:p>
        </w:tc>
        <w:tc>
          <w:tcPr>
            <w:tcW w:w="1215" w:type="dxa"/>
          </w:tcPr>
          <w:p w14:paraId="55A35B82" w14:textId="77777777" w:rsidR="00520F80" w:rsidRDefault="00520F80">
            <w:pPr>
              <w:pStyle w:val="ConsPlusNormal"/>
              <w:jc w:val="center"/>
            </w:pPr>
            <w:r>
              <w:t>0,0</w:t>
            </w:r>
          </w:p>
        </w:tc>
        <w:tc>
          <w:tcPr>
            <w:tcW w:w="1215" w:type="dxa"/>
          </w:tcPr>
          <w:p w14:paraId="76FA772B" w14:textId="77777777" w:rsidR="00520F80" w:rsidRDefault="00520F80">
            <w:pPr>
              <w:pStyle w:val="ConsPlusNormal"/>
              <w:jc w:val="center"/>
            </w:pPr>
            <w:r>
              <w:t>0,0</w:t>
            </w:r>
          </w:p>
        </w:tc>
      </w:tr>
      <w:tr w:rsidR="00520F80" w14:paraId="324F2250" w14:textId="77777777">
        <w:tc>
          <w:tcPr>
            <w:tcW w:w="3336" w:type="dxa"/>
            <w:gridSpan w:val="2"/>
            <w:vMerge/>
          </w:tcPr>
          <w:p w14:paraId="7220256A" w14:textId="77777777" w:rsidR="00520F80" w:rsidRDefault="00520F80">
            <w:pPr>
              <w:pStyle w:val="ConsPlusNormal"/>
            </w:pPr>
          </w:p>
        </w:tc>
        <w:tc>
          <w:tcPr>
            <w:tcW w:w="2268" w:type="dxa"/>
          </w:tcPr>
          <w:p w14:paraId="56483B82" w14:textId="77777777" w:rsidR="00520F80" w:rsidRDefault="00520F80">
            <w:pPr>
              <w:pStyle w:val="ConsPlusNormal"/>
              <w:jc w:val="both"/>
            </w:pPr>
            <w:r>
              <w:t>средства юридических лиц</w:t>
            </w:r>
          </w:p>
        </w:tc>
        <w:tc>
          <w:tcPr>
            <w:tcW w:w="1215" w:type="dxa"/>
          </w:tcPr>
          <w:p w14:paraId="2C1FDFA4" w14:textId="77777777" w:rsidR="00520F80" w:rsidRDefault="00520F80">
            <w:pPr>
              <w:pStyle w:val="ConsPlusNormal"/>
              <w:jc w:val="center"/>
            </w:pPr>
            <w:r>
              <w:t>0,0</w:t>
            </w:r>
          </w:p>
        </w:tc>
        <w:tc>
          <w:tcPr>
            <w:tcW w:w="1215" w:type="dxa"/>
          </w:tcPr>
          <w:p w14:paraId="5DD36241" w14:textId="77777777" w:rsidR="00520F80" w:rsidRDefault="00520F80">
            <w:pPr>
              <w:pStyle w:val="ConsPlusNormal"/>
              <w:jc w:val="center"/>
            </w:pPr>
            <w:r>
              <w:t>0,0</w:t>
            </w:r>
          </w:p>
        </w:tc>
        <w:tc>
          <w:tcPr>
            <w:tcW w:w="1215" w:type="dxa"/>
          </w:tcPr>
          <w:p w14:paraId="116D42FD" w14:textId="77777777" w:rsidR="00520F80" w:rsidRDefault="00520F80">
            <w:pPr>
              <w:pStyle w:val="ConsPlusNormal"/>
              <w:jc w:val="center"/>
            </w:pPr>
            <w:r>
              <w:t>0,0</w:t>
            </w:r>
          </w:p>
        </w:tc>
        <w:tc>
          <w:tcPr>
            <w:tcW w:w="1215" w:type="dxa"/>
          </w:tcPr>
          <w:p w14:paraId="27AFA28D" w14:textId="77777777" w:rsidR="00520F80" w:rsidRDefault="00520F80">
            <w:pPr>
              <w:pStyle w:val="ConsPlusNormal"/>
              <w:jc w:val="center"/>
            </w:pPr>
            <w:r>
              <w:t>0,0</w:t>
            </w:r>
          </w:p>
        </w:tc>
        <w:tc>
          <w:tcPr>
            <w:tcW w:w="1215" w:type="dxa"/>
          </w:tcPr>
          <w:p w14:paraId="17FBCF5F" w14:textId="77777777" w:rsidR="00520F80" w:rsidRDefault="00520F80">
            <w:pPr>
              <w:pStyle w:val="ConsPlusNormal"/>
              <w:jc w:val="center"/>
            </w:pPr>
            <w:r>
              <w:t>0,0</w:t>
            </w:r>
          </w:p>
        </w:tc>
      </w:tr>
      <w:tr w:rsidR="00520F80" w14:paraId="4FA700BA" w14:textId="77777777">
        <w:tc>
          <w:tcPr>
            <w:tcW w:w="3336" w:type="dxa"/>
            <w:gridSpan w:val="2"/>
            <w:vMerge/>
          </w:tcPr>
          <w:p w14:paraId="20E436C0" w14:textId="77777777" w:rsidR="00520F80" w:rsidRDefault="00520F80">
            <w:pPr>
              <w:pStyle w:val="ConsPlusNormal"/>
            </w:pPr>
          </w:p>
        </w:tc>
        <w:tc>
          <w:tcPr>
            <w:tcW w:w="2268" w:type="dxa"/>
          </w:tcPr>
          <w:p w14:paraId="6E151580" w14:textId="77777777" w:rsidR="00520F80" w:rsidRDefault="00520F80">
            <w:pPr>
              <w:pStyle w:val="ConsPlusNormal"/>
              <w:jc w:val="both"/>
            </w:pPr>
            <w:r>
              <w:t>прочие источники (собственные средства населения и др.)</w:t>
            </w:r>
          </w:p>
        </w:tc>
        <w:tc>
          <w:tcPr>
            <w:tcW w:w="1215" w:type="dxa"/>
          </w:tcPr>
          <w:p w14:paraId="39E6C0B8" w14:textId="77777777" w:rsidR="00520F80" w:rsidRDefault="00520F80">
            <w:pPr>
              <w:pStyle w:val="ConsPlusNormal"/>
              <w:jc w:val="center"/>
            </w:pPr>
            <w:r>
              <w:t>0,0</w:t>
            </w:r>
          </w:p>
        </w:tc>
        <w:tc>
          <w:tcPr>
            <w:tcW w:w="1215" w:type="dxa"/>
          </w:tcPr>
          <w:p w14:paraId="647C1800" w14:textId="77777777" w:rsidR="00520F80" w:rsidRDefault="00520F80">
            <w:pPr>
              <w:pStyle w:val="ConsPlusNormal"/>
              <w:jc w:val="center"/>
            </w:pPr>
            <w:r>
              <w:t>0,0</w:t>
            </w:r>
          </w:p>
        </w:tc>
        <w:tc>
          <w:tcPr>
            <w:tcW w:w="1215" w:type="dxa"/>
          </w:tcPr>
          <w:p w14:paraId="07B1AAF2" w14:textId="77777777" w:rsidR="00520F80" w:rsidRDefault="00520F80">
            <w:pPr>
              <w:pStyle w:val="ConsPlusNormal"/>
              <w:jc w:val="center"/>
            </w:pPr>
            <w:r>
              <w:t>0,0</w:t>
            </w:r>
          </w:p>
        </w:tc>
        <w:tc>
          <w:tcPr>
            <w:tcW w:w="1215" w:type="dxa"/>
          </w:tcPr>
          <w:p w14:paraId="45F7AB74" w14:textId="77777777" w:rsidR="00520F80" w:rsidRDefault="00520F80">
            <w:pPr>
              <w:pStyle w:val="ConsPlusNormal"/>
              <w:jc w:val="center"/>
            </w:pPr>
            <w:r>
              <w:t>0,0</w:t>
            </w:r>
          </w:p>
        </w:tc>
        <w:tc>
          <w:tcPr>
            <w:tcW w:w="1215" w:type="dxa"/>
          </w:tcPr>
          <w:p w14:paraId="49795B0E" w14:textId="77777777" w:rsidR="00520F80" w:rsidRDefault="00520F80">
            <w:pPr>
              <w:pStyle w:val="ConsPlusNormal"/>
              <w:jc w:val="center"/>
            </w:pPr>
            <w:r>
              <w:t>0,0</w:t>
            </w:r>
          </w:p>
        </w:tc>
      </w:tr>
      <w:tr w:rsidR="00520F80" w14:paraId="484995B6" w14:textId="77777777">
        <w:tc>
          <w:tcPr>
            <w:tcW w:w="3336" w:type="dxa"/>
            <w:gridSpan w:val="2"/>
            <w:vMerge w:val="restart"/>
          </w:tcPr>
          <w:p w14:paraId="54D3B4D6" w14:textId="77777777" w:rsidR="00520F80" w:rsidRDefault="00520F80">
            <w:pPr>
              <w:pStyle w:val="ConsPlusNormal"/>
              <w:jc w:val="both"/>
            </w:pPr>
            <w:r>
              <w:t>Основное мероприятие 10.3. Формирование условий для повышения уровня профессионального развития</w:t>
            </w:r>
          </w:p>
        </w:tc>
        <w:tc>
          <w:tcPr>
            <w:tcW w:w="2268" w:type="dxa"/>
          </w:tcPr>
          <w:p w14:paraId="58CD6AB4" w14:textId="77777777" w:rsidR="00520F80" w:rsidRDefault="00520F80">
            <w:pPr>
              <w:pStyle w:val="ConsPlusNormal"/>
              <w:jc w:val="both"/>
            </w:pPr>
            <w:r>
              <w:t>Всего, в том числе</w:t>
            </w:r>
          </w:p>
        </w:tc>
        <w:tc>
          <w:tcPr>
            <w:tcW w:w="1215" w:type="dxa"/>
          </w:tcPr>
          <w:p w14:paraId="5B8369FC" w14:textId="77777777" w:rsidR="00520F80" w:rsidRDefault="00520F80">
            <w:pPr>
              <w:pStyle w:val="ConsPlusNormal"/>
              <w:jc w:val="center"/>
            </w:pPr>
            <w:r>
              <w:t>0,0</w:t>
            </w:r>
          </w:p>
        </w:tc>
        <w:tc>
          <w:tcPr>
            <w:tcW w:w="1215" w:type="dxa"/>
          </w:tcPr>
          <w:p w14:paraId="5B85C648" w14:textId="77777777" w:rsidR="00520F80" w:rsidRDefault="00520F80">
            <w:pPr>
              <w:pStyle w:val="ConsPlusNormal"/>
              <w:jc w:val="center"/>
            </w:pPr>
            <w:r>
              <w:t>0,0</w:t>
            </w:r>
          </w:p>
        </w:tc>
        <w:tc>
          <w:tcPr>
            <w:tcW w:w="1215" w:type="dxa"/>
          </w:tcPr>
          <w:p w14:paraId="36149AEA" w14:textId="77777777" w:rsidR="00520F80" w:rsidRDefault="00520F80">
            <w:pPr>
              <w:pStyle w:val="ConsPlusNormal"/>
              <w:jc w:val="center"/>
            </w:pPr>
            <w:r>
              <w:t>0,0</w:t>
            </w:r>
          </w:p>
        </w:tc>
        <w:tc>
          <w:tcPr>
            <w:tcW w:w="1215" w:type="dxa"/>
          </w:tcPr>
          <w:p w14:paraId="4F87C5EB" w14:textId="77777777" w:rsidR="00520F80" w:rsidRDefault="00520F80">
            <w:pPr>
              <w:pStyle w:val="ConsPlusNormal"/>
              <w:jc w:val="center"/>
            </w:pPr>
            <w:r>
              <w:t>0,0</w:t>
            </w:r>
          </w:p>
        </w:tc>
        <w:tc>
          <w:tcPr>
            <w:tcW w:w="1215" w:type="dxa"/>
          </w:tcPr>
          <w:p w14:paraId="26C0AA14" w14:textId="77777777" w:rsidR="00520F80" w:rsidRDefault="00520F80">
            <w:pPr>
              <w:pStyle w:val="ConsPlusNormal"/>
              <w:jc w:val="center"/>
            </w:pPr>
            <w:r>
              <w:t>0,0</w:t>
            </w:r>
          </w:p>
        </w:tc>
      </w:tr>
      <w:tr w:rsidR="00520F80" w14:paraId="59C2C72A" w14:textId="77777777">
        <w:tc>
          <w:tcPr>
            <w:tcW w:w="3336" w:type="dxa"/>
            <w:gridSpan w:val="2"/>
            <w:vMerge/>
          </w:tcPr>
          <w:p w14:paraId="4A0135CB" w14:textId="77777777" w:rsidR="00520F80" w:rsidRDefault="00520F80">
            <w:pPr>
              <w:pStyle w:val="ConsPlusNormal"/>
            </w:pPr>
          </w:p>
        </w:tc>
        <w:tc>
          <w:tcPr>
            <w:tcW w:w="2268" w:type="dxa"/>
          </w:tcPr>
          <w:p w14:paraId="2B797BF2" w14:textId="77777777" w:rsidR="00520F80" w:rsidRDefault="00520F80">
            <w:pPr>
              <w:pStyle w:val="ConsPlusNormal"/>
              <w:jc w:val="both"/>
            </w:pPr>
            <w:r>
              <w:t>расходы областного бюджета</w:t>
            </w:r>
          </w:p>
        </w:tc>
        <w:tc>
          <w:tcPr>
            <w:tcW w:w="1215" w:type="dxa"/>
          </w:tcPr>
          <w:p w14:paraId="6E94CC87" w14:textId="77777777" w:rsidR="00520F80" w:rsidRDefault="00520F80">
            <w:pPr>
              <w:pStyle w:val="ConsPlusNormal"/>
              <w:jc w:val="center"/>
            </w:pPr>
            <w:r>
              <w:t>0,0</w:t>
            </w:r>
          </w:p>
        </w:tc>
        <w:tc>
          <w:tcPr>
            <w:tcW w:w="1215" w:type="dxa"/>
          </w:tcPr>
          <w:p w14:paraId="5D773A2C" w14:textId="77777777" w:rsidR="00520F80" w:rsidRDefault="00520F80">
            <w:pPr>
              <w:pStyle w:val="ConsPlusNormal"/>
              <w:jc w:val="center"/>
            </w:pPr>
            <w:r>
              <w:t>0,0</w:t>
            </w:r>
          </w:p>
        </w:tc>
        <w:tc>
          <w:tcPr>
            <w:tcW w:w="1215" w:type="dxa"/>
          </w:tcPr>
          <w:p w14:paraId="41FF8FD0" w14:textId="77777777" w:rsidR="00520F80" w:rsidRDefault="00520F80">
            <w:pPr>
              <w:pStyle w:val="ConsPlusNormal"/>
              <w:jc w:val="center"/>
            </w:pPr>
            <w:r>
              <w:t>0,0</w:t>
            </w:r>
          </w:p>
        </w:tc>
        <w:tc>
          <w:tcPr>
            <w:tcW w:w="1215" w:type="dxa"/>
          </w:tcPr>
          <w:p w14:paraId="043CF2A3" w14:textId="77777777" w:rsidR="00520F80" w:rsidRDefault="00520F80">
            <w:pPr>
              <w:pStyle w:val="ConsPlusNormal"/>
              <w:jc w:val="center"/>
            </w:pPr>
            <w:r>
              <w:t>0,0</w:t>
            </w:r>
          </w:p>
        </w:tc>
        <w:tc>
          <w:tcPr>
            <w:tcW w:w="1215" w:type="dxa"/>
          </w:tcPr>
          <w:p w14:paraId="3135030D" w14:textId="77777777" w:rsidR="00520F80" w:rsidRDefault="00520F80">
            <w:pPr>
              <w:pStyle w:val="ConsPlusNormal"/>
              <w:jc w:val="center"/>
            </w:pPr>
            <w:r>
              <w:t>0,0</w:t>
            </w:r>
          </w:p>
        </w:tc>
      </w:tr>
      <w:tr w:rsidR="00520F80" w14:paraId="4D252C9C" w14:textId="77777777">
        <w:tc>
          <w:tcPr>
            <w:tcW w:w="3336" w:type="dxa"/>
            <w:gridSpan w:val="2"/>
            <w:vMerge/>
          </w:tcPr>
          <w:p w14:paraId="205F6E00" w14:textId="77777777" w:rsidR="00520F80" w:rsidRDefault="00520F80">
            <w:pPr>
              <w:pStyle w:val="ConsPlusNormal"/>
            </w:pPr>
          </w:p>
        </w:tc>
        <w:tc>
          <w:tcPr>
            <w:tcW w:w="2268" w:type="dxa"/>
          </w:tcPr>
          <w:p w14:paraId="080BC461" w14:textId="77777777" w:rsidR="00520F80" w:rsidRDefault="00520F80">
            <w:pPr>
              <w:pStyle w:val="ConsPlusNormal"/>
              <w:jc w:val="both"/>
            </w:pPr>
            <w:r>
              <w:t>расходы местных бюджетов</w:t>
            </w:r>
          </w:p>
        </w:tc>
        <w:tc>
          <w:tcPr>
            <w:tcW w:w="1215" w:type="dxa"/>
          </w:tcPr>
          <w:p w14:paraId="46797090" w14:textId="77777777" w:rsidR="00520F80" w:rsidRDefault="00520F80">
            <w:pPr>
              <w:pStyle w:val="ConsPlusNormal"/>
              <w:jc w:val="center"/>
            </w:pPr>
            <w:r>
              <w:t>0,0</w:t>
            </w:r>
          </w:p>
        </w:tc>
        <w:tc>
          <w:tcPr>
            <w:tcW w:w="1215" w:type="dxa"/>
          </w:tcPr>
          <w:p w14:paraId="3BE02E69" w14:textId="77777777" w:rsidR="00520F80" w:rsidRDefault="00520F80">
            <w:pPr>
              <w:pStyle w:val="ConsPlusNormal"/>
              <w:jc w:val="center"/>
            </w:pPr>
            <w:r>
              <w:t>0,0</w:t>
            </w:r>
          </w:p>
        </w:tc>
        <w:tc>
          <w:tcPr>
            <w:tcW w:w="1215" w:type="dxa"/>
          </w:tcPr>
          <w:p w14:paraId="226153C7" w14:textId="77777777" w:rsidR="00520F80" w:rsidRDefault="00520F80">
            <w:pPr>
              <w:pStyle w:val="ConsPlusNormal"/>
              <w:jc w:val="center"/>
            </w:pPr>
            <w:r>
              <w:t>0,0</w:t>
            </w:r>
          </w:p>
        </w:tc>
        <w:tc>
          <w:tcPr>
            <w:tcW w:w="1215" w:type="dxa"/>
          </w:tcPr>
          <w:p w14:paraId="0AD7C6C6" w14:textId="77777777" w:rsidR="00520F80" w:rsidRDefault="00520F80">
            <w:pPr>
              <w:pStyle w:val="ConsPlusNormal"/>
              <w:jc w:val="center"/>
            </w:pPr>
            <w:r>
              <w:t>0,0</w:t>
            </w:r>
          </w:p>
        </w:tc>
        <w:tc>
          <w:tcPr>
            <w:tcW w:w="1215" w:type="dxa"/>
          </w:tcPr>
          <w:p w14:paraId="12F1465E" w14:textId="77777777" w:rsidR="00520F80" w:rsidRDefault="00520F80">
            <w:pPr>
              <w:pStyle w:val="ConsPlusNormal"/>
              <w:jc w:val="center"/>
            </w:pPr>
            <w:r>
              <w:t>0,0</w:t>
            </w:r>
          </w:p>
        </w:tc>
      </w:tr>
      <w:tr w:rsidR="00520F80" w14:paraId="12AF8B83" w14:textId="77777777">
        <w:tc>
          <w:tcPr>
            <w:tcW w:w="3336" w:type="dxa"/>
            <w:gridSpan w:val="2"/>
            <w:vMerge/>
          </w:tcPr>
          <w:p w14:paraId="262D39CF" w14:textId="77777777" w:rsidR="00520F80" w:rsidRDefault="00520F80">
            <w:pPr>
              <w:pStyle w:val="ConsPlusNormal"/>
            </w:pPr>
          </w:p>
        </w:tc>
        <w:tc>
          <w:tcPr>
            <w:tcW w:w="2268" w:type="dxa"/>
          </w:tcPr>
          <w:p w14:paraId="300F8B93" w14:textId="77777777" w:rsidR="00520F80" w:rsidRDefault="00520F80">
            <w:pPr>
              <w:pStyle w:val="ConsPlusNormal"/>
              <w:jc w:val="both"/>
            </w:pPr>
            <w:r>
              <w:t>расходы государственных внебюджетных фондов Российской Федерации</w:t>
            </w:r>
          </w:p>
        </w:tc>
        <w:tc>
          <w:tcPr>
            <w:tcW w:w="1215" w:type="dxa"/>
          </w:tcPr>
          <w:p w14:paraId="5F6A43EB" w14:textId="77777777" w:rsidR="00520F80" w:rsidRDefault="00520F80">
            <w:pPr>
              <w:pStyle w:val="ConsPlusNormal"/>
              <w:jc w:val="center"/>
            </w:pPr>
            <w:r>
              <w:t>0,0</w:t>
            </w:r>
          </w:p>
        </w:tc>
        <w:tc>
          <w:tcPr>
            <w:tcW w:w="1215" w:type="dxa"/>
          </w:tcPr>
          <w:p w14:paraId="0ABC6D16" w14:textId="77777777" w:rsidR="00520F80" w:rsidRDefault="00520F80">
            <w:pPr>
              <w:pStyle w:val="ConsPlusNormal"/>
              <w:jc w:val="center"/>
            </w:pPr>
            <w:r>
              <w:t>0,0</w:t>
            </w:r>
          </w:p>
        </w:tc>
        <w:tc>
          <w:tcPr>
            <w:tcW w:w="1215" w:type="dxa"/>
          </w:tcPr>
          <w:p w14:paraId="79B188E1" w14:textId="77777777" w:rsidR="00520F80" w:rsidRDefault="00520F80">
            <w:pPr>
              <w:pStyle w:val="ConsPlusNormal"/>
              <w:jc w:val="center"/>
            </w:pPr>
            <w:r>
              <w:t>0,0</w:t>
            </w:r>
          </w:p>
        </w:tc>
        <w:tc>
          <w:tcPr>
            <w:tcW w:w="1215" w:type="dxa"/>
          </w:tcPr>
          <w:p w14:paraId="2ADD202B" w14:textId="77777777" w:rsidR="00520F80" w:rsidRDefault="00520F80">
            <w:pPr>
              <w:pStyle w:val="ConsPlusNormal"/>
              <w:jc w:val="center"/>
            </w:pPr>
            <w:r>
              <w:t>0,0</w:t>
            </w:r>
          </w:p>
        </w:tc>
        <w:tc>
          <w:tcPr>
            <w:tcW w:w="1215" w:type="dxa"/>
          </w:tcPr>
          <w:p w14:paraId="0027D1FD" w14:textId="77777777" w:rsidR="00520F80" w:rsidRDefault="00520F80">
            <w:pPr>
              <w:pStyle w:val="ConsPlusNormal"/>
              <w:jc w:val="center"/>
            </w:pPr>
            <w:r>
              <w:t>0,0</w:t>
            </w:r>
          </w:p>
        </w:tc>
      </w:tr>
      <w:tr w:rsidR="00520F80" w14:paraId="1D5B8CFB" w14:textId="77777777">
        <w:tc>
          <w:tcPr>
            <w:tcW w:w="3336" w:type="dxa"/>
            <w:gridSpan w:val="2"/>
            <w:vMerge/>
          </w:tcPr>
          <w:p w14:paraId="7387E7B2" w14:textId="77777777" w:rsidR="00520F80" w:rsidRDefault="00520F80">
            <w:pPr>
              <w:pStyle w:val="ConsPlusNormal"/>
            </w:pPr>
          </w:p>
        </w:tc>
        <w:tc>
          <w:tcPr>
            <w:tcW w:w="2268" w:type="dxa"/>
          </w:tcPr>
          <w:p w14:paraId="3FD08E55" w14:textId="77777777" w:rsidR="00520F80" w:rsidRDefault="00520F80">
            <w:pPr>
              <w:pStyle w:val="ConsPlusNormal"/>
              <w:jc w:val="both"/>
            </w:pPr>
            <w:r>
              <w:t>расходы территориальных государственных внебюджетных фондов</w:t>
            </w:r>
          </w:p>
        </w:tc>
        <w:tc>
          <w:tcPr>
            <w:tcW w:w="1215" w:type="dxa"/>
          </w:tcPr>
          <w:p w14:paraId="3EF129DF" w14:textId="77777777" w:rsidR="00520F80" w:rsidRDefault="00520F80">
            <w:pPr>
              <w:pStyle w:val="ConsPlusNormal"/>
              <w:jc w:val="center"/>
            </w:pPr>
            <w:r>
              <w:t>0,0</w:t>
            </w:r>
          </w:p>
        </w:tc>
        <w:tc>
          <w:tcPr>
            <w:tcW w:w="1215" w:type="dxa"/>
          </w:tcPr>
          <w:p w14:paraId="44E0256E" w14:textId="77777777" w:rsidR="00520F80" w:rsidRDefault="00520F80">
            <w:pPr>
              <w:pStyle w:val="ConsPlusNormal"/>
              <w:jc w:val="center"/>
            </w:pPr>
            <w:r>
              <w:t>0,0</w:t>
            </w:r>
          </w:p>
        </w:tc>
        <w:tc>
          <w:tcPr>
            <w:tcW w:w="1215" w:type="dxa"/>
          </w:tcPr>
          <w:p w14:paraId="6608C97F" w14:textId="77777777" w:rsidR="00520F80" w:rsidRDefault="00520F80">
            <w:pPr>
              <w:pStyle w:val="ConsPlusNormal"/>
              <w:jc w:val="center"/>
            </w:pPr>
            <w:r>
              <w:t>0,0</w:t>
            </w:r>
          </w:p>
        </w:tc>
        <w:tc>
          <w:tcPr>
            <w:tcW w:w="1215" w:type="dxa"/>
          </w:tcPr>
          <w:p w14:paraId="7A26F37C" w14:textId="77777777" w:rsidR="00520F80" w:rsidRDefault="00520F80">
            <w:pPr>
              <w:pStyle w:val="ConsPlusNormal"/>
              <w:jc w:val="center"/>
            </w:pPr>
            <w:r>
              <w:t>0,0</w:t>
            </w:r>
          </w:p>
        </w:tc>
        <w:tc>
          <w:tcPr>
            <w:tcW w:w="1215" w:type="dxa"/>
          </w:tcPr>
          <w:p w14:paraId="4357E0E5" w14:textId="77777777" w:rsidR="00520F80" w:rsidRDefault="00520F80">
            <w:pPr>
              <w:pStyle w:val="ConsPlusNormal"/>
              <w:jc w:val="center"/>
            </w:pPr>
            <w:r>
              <w:t>0,0</w:t>
            </w:r>
          </w:p>
        </w:tc>
      </w:tr>
      <w:tr w:rsidR="00520F80" w14:paraId="69234B32" w14:textId="77777777">
        <w:tc>
          <w:tcPr>
            <w:tcW w:w="3336" w:type="dxa"/>
            <w:gridSpan w:val="2"/>
            <w:vMerge/>
          </w:tcPr>
          <w:p w14:paraId="5C3C4037" w14:textId="77777777" w:rsidR="00520F80" w:rsidRDefault="00520F80">
            <w:pPr>
              <w:pStyle w:val="ConsPlusNormal"/>
            </w:pPr>
          </w:p>
        </w:tc>
        <w:tc>
          <w:tcPr>
            <w:tcW w:w="2268" w:type="dxa"/>
          </w:tcPr>
          <w:p w14:paraId="0E785F51" w14:textId="77777777" w:rsidR="00520F80" w:rsidRDefault="00520F80">
            <w:pPr>
              <w:pStyle w:val="ConsPlusNormal"/>
              <w:jc w:val="both"/>
            </w:pPr>
            <w:r>
              <w:t>федеральный бюджет</w:t>
            </w:r>
          </w:p>
        </w:tc>
        <w:tc>
          <w:tcPr>
            <w:tcW w:w="1215" w:type="dxa"/>
          </w:tcPr>
          <w:p w14:paraId="3AED5807" w14:textId="77777777" w:rsidR="00520F80" w:rsidRDefault="00520F80">
            <w:pPr>
              <w:pStyle w:val="ConsPlusNormal"/>
              <w:jc w:val="center"/>
            </w:pPr>
            <w:r>
              <w:t>0,0</w:t>
            </w:r>
          </w:p>
        </w:tc>
        <w:tc>
          <w:tcPr>
            <w:tcW w:w="1215" w:type="dxa"/>
          </w:tcPr>
          <w:p w14:paraId="3E56E7D3" w14:textId="77777777" w:rsidR="00520F80" w:rsidRDefault="00520F80">
            <w:pPr>
              <w:pStyle w:val="ConsPlusNormal"/>
              <w:jc w:val="center"/>
            </w:pPr>
            <w:r>
              <w:t>0,0</w:t>
            </w:r>
          </w:p>
        </w:tc>
        <w:tc>
          <w:tcPr>
            <w:tcW w:w="1215" w:type="dxa"/>
          </w:tcPr>
          <w:p w14:paraId="270856FB" w14:textId="77777777" w:rsidR="00520F80" w:rsidRDefault="00520F80">
            <w:pPr>
              <w:pStyle w:val="ConsPlusNormal"/>
              <w:jc w:val="center"/>
            </w:pPr>
            <w:r>
              <w:t>0,0</w:t>
            </w:r>
          </w:p>
        </w:tc>
        <w:tc>
          <w:tcPr>
            <w:tcW w:w="1215" w:type="dxa"/>
          </w:tcPr>
          <w:p w14:paraId="05FDA00C" w14:textId="77777777" w:rsidR="00520F80" w:rsidRDefault="00520F80">
            <w:pPr>
              <w:pStyle w:val="ConsPlusNormal"/>
              <w:jc w:val="center"/>
            </w:pPr>
            <w:r>
              <w:t>0,0</w:t>
            </w:r>
          </w:p>
        </w:tc>
        <w:tc>
          <w:tcPr>
            <w:tcW w:w="1215" w:type="dxa"/>
          </w:tcPr>
          <w:p w14:paraId="6DF19D0F" w14:textId="77777777" w:rsidR="00520F80" w:rsidRDefault="00520F80">
            <w:pPr>
              <w:pStyle w:val="ConsPlusNormal"/>
              <w:jc w:val="center"/>
            </w:pPr>
            <w:r>
              <w:t>0,0</w:t>
            </w:r>
          </w:p>
        </w:tc>
      </w:tr>
      <w:tr w:rsidR="00520F80" w14:paraId="54FD8F80" w14:textId="77777777">
        <w:tc>
          <w:tcPr>
            <w:tcW w:w="3336" w:type="dxa"/>
            <w:gridSpan w:val="2"/>
            <w:vMerge/>
          </w:tcPr>
          <w:p w14:paraId="0A08BC05" w14:textId="77777777" w:rsidR="00520F80" w:rsidRDefault="00520F80">
            <w:pPr>
              <w:pStyle w:val="ConsPlusNormal"/>
            </w:pPr>
          </w:p>
        </w:tc>
        <w:tc>
          <w:tcPr>
            <w:tcW w:w="2268" w:type="dxa"/>
          </w:tcPr>
          <w:p w14:paraId="0C21D327" w14:textId="77777777" w:rsidR="00520F80" w:rsidRDefault="00520F80">
            <w:pPr>
              <w:pStyle w:val="ConsPlusNormal"/>
              <w:jc w:val="both"/>
            </w:pPr>
            <w:r>
              <w:t>средства юридических лиц</w:t>
            </w:r>
          </w:p>
        </w:tc>
        <w:tc>
          <w:tcPr>
            <w:tcW w:w="1215" w:type="dxa"/>
          </w:tcPr>
          <w:p w14:paraId="08AE2FA6" w14:textId="77777777" w:rsidR="00520F80" w:rsidRDefault="00520F80">
            <w:pPr>
              <w:pStyle w:val="ConsPlusNormal"/>
              <w:jc w:val="center"/>
            </w:pPr>
            <w:r>
              <w:t>0,0</w:t>
            </w:r>
          </w:p>
        </w:tc>
        <w:tc>
          <w:tcPr>
            <w:tcW w:w="1215" w:type="dxa"/>
          </w:tcPr>
          <w:p w14:paraId="1D66BACA" w14:textId="77777777" w:rsidR="00520F80" w:rsidRDefault="00520F80">
            <w:pPr>
              <w:pStyle w:val="ConsPlusNormal"/>
              <w:jc w:val="center"/>
            </w:pPr>
            <w:r>
              <w:t>0,0</w:t>
            </w:r>
          </w:p>
        </w:tc>
        <w:tc>
          <w:tcPr>
            <w:tcW w:w="1215" w:type="dxa"/>
          </w:tcPr>
          <w:p w14:paraId="091895CD" w14:textId="77777777" w:rsidR="00520F80" w:rsidRDefault="00520F80">
            <w:pPr>
              <w:pStyle w:val="ConsPlusNormal"/>
              <w:jc w:val="center"/>
            </w:pPr>
            <w:r>
              <w:t>0,0</w:t>
            </w:r>
          </w:p>
        </w:tc>
        <w:tc>
          <w:tcPr>
            <w:tcW w:w="1215" w:type="dxa"/>
          </w:tcPr>
          <w:p w14:paraId="0F3798B7" w14:textId="77777777" w:rsidR="00520F80" w:rsidRDefault="00520F80">
            <w:pPr>
              <w:pStyle w:val="ConsPlusNormal"/>
              <w:jc w:val="center"/>
            </w:pPr>
            <w:r>
              <w:t>0,0</w:t>
            </w:r>
          </w:p>
        </w:tc>
        <w:tc>
          <w:tcPr>
            <w:tcW w:w="1215" w:type="dxa"/>
          </w:tcPr>
          <w:p w14:paraId="62EA63A5" w14:textId="77777777" w:rsidR="00520F80" w:rsidRDefault="00520F80">
            <w:pPr>
              <w:pStyle w:val="ConsPlusNormal"/>
              <w:jc w:val="center"/>
            </w:pPr>
            <w:r>
              <w:t>0,0</w:t>
            </w:r>
          </w:p>
        </w:tc>
      </w:tr>
      <w:tr w:rsidR="00520F80" w14:paraId="44FC5978" w14:textId="77777777">
        <w:tc>
          <w:tcPr>
            <w:tcW w:w="3336" w:type="dxa"/>
            <w:gridSpan w:val="2"/>
            <w:vMerge/>
          </w:tcPr>
          <w:p w14:paraId="1E77042F" w14:textId="77777777" w:rsidR="00520F80" w:rsidRDefault="00520F80">
            <w:pPr>
              <w:pStyle w:val="ConsPlusNormal"/>
            </w:pPr>
          </w:p>
        </w:tc>
        <w:tc>
          <w:tcPr>
            <w:tcW w:w="2268" w:type="dxa"/>
          </w:tcPr>
          <w:p w14:paraId="56E83B04" w14:textId="77777777" w:rsidR="00520F80" w:rsidRDefault="00520F80">
            <w:pPr>
              <w:pStyle w:val="ConsPlusNormal"/>
              <w:jc w:val="both"/>
            </w:pPr>
            <w:r>
              <w:t>прочие источники (собственные средства населения и др.)</w:t>
            </w:r>
          </w:p>
        </w:tc>
        <w:tc>
          <w:tcPr>
            <w:tcW w:w="1215" w:type="dxa"/>
          </w:tcPr>
          <w:p w14:paraId="262CEE48" w14:textId="77777777" w:rsidR="00520F80" w:rsidRDefault="00520F80">
            <w:pPr>
              <w:pStyle w:val="ConsPlusNormal"/>
              <w:jc w:val="center"/>
            </w:pPr>
            <w:r>
              <w:t>0,0</w:t>
            </w:r>
          </w:p>
        </w:tc>
        <w:tc>
          <w:tcPr>
            <w:tcW w:w="1215" w:type="dxa"/>
          </w:tcPr>
          <w:p w14:paraId="24BE143A" w14:textId="77777777" w:rsidR="00520F80" w:rsidRDefault="00520F80">
            <w:pPr>
              <w:pStyle w:val="ConsPlusNormal"/>
              <w:jc w:val="center"/>
            </w:pPr>
            <w:r>
              <w:t>0,0</w:t>
            </w:r>
          </w:p>
        </w:tc>
        <w:tc>
          <w:tcPr>
            <w:tcW w:w="1215" w:type="dxa"/>
          </w:tcPr>
          <w:p w14:paraId="2B1AC745" w14:textId="77777777" w:rsidR="00520F80" w:rsidRDefault="00520F80">
            <w:pPr>
              <w:pStyle w:val="ConsPlusNormal"/>
              <w:jc w:val="center"/>
            </w:pPr>
            <w:r>
              <w:t>0,0</w:t>
            </w:r>
          </w:p>
        </w:tc>
        <w:tc>
          <w:tcPr>
            <w:tcW w:w="1215" w:type="dxa"/>
          </w:tcPr>
          <w:p w14:paraId="3D5B5F82" w14:textId="77777777" w:rsidR="00520F80" w:rsidRDefault="00520F80">
            <w:pPr>
              <w:pStyle w:val="ConsPlusNormal"/>
              <w:jc w:val="center"/>
            </w:pPr>
            <w:r>
              <w:t>0,0</w:t>
            </w:r>
          </w:p>
        </w:tc>
        <w:tc>
          <w:tcPr>
            <w:tcW w:w="1215" w:type="dxa"/>
          </w:tcPr>
          <w:p w14:paraId="756BD5F7" w14:textId="77777777" w:rsidR="00520F80" w:rsidRDefault="00520F80">
            <w:pPr>
              <w:pStyle w:val="ConsPlusNormal"/>
              <w:jc w:val="center"/>
            </w:pPr>
            <w:r>
              <w:t>0,0</w:t>
            </w:r>
          </w:p>
        </w:tc>
      </w:tr>
      <w:tr w:rsidR="00520F80" w14:paraId="54A0E983" w14:textId="77777777">
        <w:tc>
          <w:tcPr>
            <w:tcW w:w="3336" w:type="dxa"/>
            <w:gridSpan w:val="2"/>
            <w:vMerge w:val="restart"/>
          </w:tcPr>
          <w:p w14:paraId="20012A6F" w14:textId="77777777" w:rsidR="00520F80" w:rsidRDefault="00520F80">
            <w:pPr>
              <w:pStyle w:val="ConsPlusNormal"/>
              <w:jc w:val="both"/>
            </w:pPr>
            <w:r>
              <w:t xml:space="preserve">Основное мероприятие 10.4. </w:t>
            </w:r>
            <w:r>
              <w:lastRenderedPageBreak/>
              <w:t>Формирование и поддержание в актуальном состоянии нормативной правовой базы по организации системы комплексной реабилитации и абилитации инвалидов, в том числе детей-инвалидов</w:t>
            </w:r>
          </w:p>
        </w:tc>
        <w:tc>
          <w:tcPr>
            <w:tcW w:w="2268" w:type="dxa"/>
          </w:tcPr>
          <w:p w14:paraId="67C5B5FE" w14:textId="77777777" w:rsidR="00520F80" w:rsidRDefault="00520F80">
            <w:pPr>
              <w:pStyle w:val="ConsPlusNormal"/>
              <w:jc w:val="both"/>
            </w:pPr>
            <w:r>
              <w:lastRenderedPageBreak/>
              <w:t>Всего, в том числе</w:t>
            </w:r>
          </w:p>
        </w:tc>
        <w:tc>
          <w:tcPr>
            <w:tcW w:w="1215" w:type="dxa"/>
          </w:tcPr>
          <w:p w14:paraId="26E3D107" w14:textId="77777777" w:rsidR="00520F80" w:rsidRDefault="00520F80">
            <w:pPr>
              <w:pStyle w:val="ConsPlusNormal"/>
              <w:jc w:val="center"/>
            </w:pPr>
            <w:r>
              <w:t>0,0</w:t>
            </w:r>
          </w:p>
        </w:tc>
        <w:tc>
          <w:tcPr>
            <w:tcW w:w="1215" w:type="dxa"/>
          </w:tcPr>
          <w:p w14:paraId="0CD6C7C6" w14:textId="77777777" w:rsidR="00520F80" w:rsidRDefault="00520F80">
            <w:pPr>
              <w:pStyle w:val="ConsPlusNormal"/>
              <w:jc w:val="center"/>
            </w:pPr>
            <w:r>
              <w:t>0,0</w:t>
            </w:r>
          </w:p>
        </w:tc>
        <w:tc>
          <w:tcPr>
            <w:tcW w:w="1215" w:type="dxa"/>
          </w:tcPr>
          <w:p w14:paraId="26BA9C52" w14:textId="77777777" w:rsidR="00520F80" w:rsidRDefault="00520F80">
            <w:pPr>
              <w:pStyle w:val="ConsPlusNormal"/>
              <w:jc w:val="center"/>
            </w:pPr>
            <w:r>
              <w:t>0,0</w:t>
            </w:r>
          </w:p>
        </w:tc>
        <w:tc>
          <w:tcPr>
            <w:tcW w:w="1215" w:type="dxa"/>
          </w:tcPr>
          <w:p w14:paraId="600BC1C4" w14:textId="77777777" w:rsidR="00520F80" w:rsidRDefault="00520F80">
            <w:pPr>
              <w:pStyle w:val="ConsPlusNormal"/>
              <w:jc w:val="center"/>
            </w:pPr>
            <w:r>
              <w:t>0,0</w:t>
            </w:r>
          </w:p>
        </w:tc>
        <w:tc>
          <w:tcPr>
            <w:tcW w:w="1215" w:type="dxa"/>
          </w:tcPr>
          <w:p w14:paraId="3E155D16" w14:textId="77777777" w:rsidR="00520F80" w:rsidRDefault="00520F80">
            <w:pPr>
              <w:pStyle w:val="ConsPlusNormal"/>
              <w:jc w:val="center"/>
            </w:pPr>
            <w:r>
              <w:t>0,0</w:t>
            </w:r>
          </w:p>
        </w:tc>
      </w:tr>
      <w:tr w:rsidR="00520F80" w14:paraId="020DF4BD" w14:textId="77777777">
        <w:tc>
          <w:tcPr>
            <w:tcW w:w="3336" w:type="dxa"/>
            <w:gridSpan w:val="2"/>
            <w:vMerge/>
          </w:tcPr>
          <w:p w14:paraId="3C2B1C3C" w14:textId="77777777" w:rsidR="00520F80" w:rsidRDefault="00520F80">
            <w:pPr>
              <w:pStyle w:val="ConsPlusNormal"/>
            </w:pPr>
          </w:p>
        </w:tc>
        <w:tc>
          <w:tcPr>
            <w:tcW w:w="2268" w:type="dxa"/>
          </w:tcPr>
          <w:p w14:paraId="5CE6F4E0" w14:textId="77777777" w:rsidR="00520F80" w:rsidRDefault="00520F80">
            <w:pPr>
              <w:pStyle w:val="ConsPlusNormal"/>
              <w:jc w:val="both"/>
            </w:pPr>
            <w:r>
              <w:t>расходы областного бюджета</w:t>
            </w:r>
          </w:p>
        </w:tc>
        <w:tc>
          <w:tcPr>
            <w:tcW w:w="1215" w:type="dxa"/>
          </w:tcPr>
          <w:p w14:paraId="234D0F5E" w14:textId="77777777" w:rsidR="00520F80" w:rsidRDefault="00520F80">
            <w:pPr>
              <w:pStyle w:val="ConsPlusNormal"/>
              <w:jc w:val="center"/>
            </w:pPr>
            <w:r>
              <w:t>0,0</w:t>
            </w:r>
          </w:p>
        </w:tc>
        <w:tc>
          <w:tcPr>
            <w:tcW w:w="1215" w:type="dxa"/>
          </w:tcPr>
          <w:p w14:paraId="5E534264" w14:textId="77777777" w:rsidR="00520F80" w:rsidRDefault="00520F80">
            <w:pPr>
              <w:pStyle w:val="ConsPlusNormal"/>
              <w:jc w:val="center"/>
            </w:pPr>
            <w:r>
              <w:t>0,0</w:t>
            </w:r>
          </w:p>
        </w:tc>
        <w:tc>
          <w:tcPr>
            <w:tcW w:w="1215" w:type="dxa"/>
          </w:tcPr>
          <w:p w14:paraId="3B26EDD7" w14:textId="77777777" w:rsidR="00520F80" w:rsidRDefault="00520F80">
            <w:pPr>
              <w:pStyle w:val="ConsPlusNormal"/>
              <w:jc w:val="center"/>
            </w:pPr>
            <w:r>
              <w:t>0,0</w:t>
            </w:r>
          </w:p>
        </w:tc>
        <w:tc>
          <w:tcPr>
            <w:tcW w:w="1215" w:type="dxa"/>
          </w:tcPr>
          <w:p w14:paraId="5F7F2014" w14:textId="77777777" w:rsidR="00520F80" w:rsidRDefault="00520F80">
            <w:pPr>
              <w:pStyle w:val="ConsPlusNormal"/>
              <w:jc w:val="center"/>
            </w:pPr>
            <w:r>
              <w:t>0,0</w:t>
            </w:r>
          </w:p>
        </w:tc>
        <w:tc>
          <w:tcPr>
            <w:tcW w:w="1215" w:type="dxa"/>
          </w:tcPr>
          <w:p w14:paraId="2AFE8A57" w14:textId="77777777" w:rsidR="00520F80" w:rsidRDefault="00520F80">
            <w:pPr>
              <w:pStyle w:val="ConsPlusNormal"/>
              <w:jc w:val="center"/>
            </w:pPr>
            <w:r>
              <w:t>0,0</w:t>
            </w:r>
          </w:p>
        </w:tc>
      </w:tr>
      <w:tr w:rsidR="00520F80" w14:paraId="2232B364" w14:textId="77777777">
        <w:tc>
          <w:tcPr>
            <w:tcW w:w="3336" w:type="dxa"/>
            <w:gridSpan w:val="2"/>
            <w:vMerge/>
          </w:tcPr>
          <w:p w14:paraId="6C72B4EC" w14:textId="77777777" w:rsidR="00520F80" w:rsidRDefault="00520F80">
            <w:pPr>
              <w:pStyle w:val="ConsPlusNormal"/>
            </w:pPr>
          </w:p>
        </w:tc>
        <w:tc>
          <w:tcPr>
            <w:tcW w:w="2268" w:type="dxa"/>
          </w:tcPr>
          <w:p w14:paraId="0793BFC5" w14:textId="77777777" w:rsidR="00520F80" w:rsidRDefault="00520F80">
            <w:pPr>
              <w:pStyle w:val="ConsPlusNormal"/>
              <w:jc w:val="both"/>
            </w:pPr>
            <w:r>
              <w:t>расходы местных бюджетов</w:t>
            </w:r>
          </w:p>
        </w:tc>
        <w:tc>
          <w:tcPr>
            <w:tcW w:w="1215" w:type="dxa"/>
          </w:tcPr>
          <w:p w14:paraId="4A30A0B0" w14:textId="77777777" w:rsidR="00520F80" w:rsidRDefault="00520F80">
            <w:pPr>
              <w:pStyle w:val="ConsPlusNormal"/>
              <w:jc w:val="center"/>
            </w:pPr>
            <w:r>
              <w:t>0,0</w:t>
            </w:r>
          </w:p>
        </w:tc>
        <w:tc>
          <w:tcPr>
            <w:tcW w:w="1215" w:type="dxa"/>
          </w:tcPr>
          <w:p w14:paraId="46915BA6" w14:textId="77777777" w:rsidR="00520F80" w:rsidRDefault="00520F80">
            <w:pPr>
              <w:pStyle w:val="ConsPlusNormal"/>
              <w:jc w:val="center"/>
            </w:pPr>
            <w:r>
              <w:t>0,0</w:t>
            </w:r>
          </w:p>
        </w:tc>
        <w:tc>
          <w:tcPr>
            <w:tcW w:w="1215" w:type="dxa"/>
          </w:tcPr>
          <w:p w14:paraId="5175D5BB" w14:textId="77777777" w:rsidR="00520F80" w:rsidRDefault="00520F80">
            <w:pPr>
              <w:pStyle w:val="ConsPlusNormal"/>
              <w:jc w:val="center"/>
            </w:pPr>
            <w:r>
              <w:t>0,0</w:t>
            </w:r>
          </w:p>
        </w:tc>
        <w:tc>
          <w:tcPr>
            <w:tcW w:w="1215" w:type="dxa"/>
          </w:tcPr>
          <w:p w14:paraId="30954C63" w14:textId="77777777" w:rsidR="00520F80" w:rsidRDefault="00520F80">
            <w:pPr>
              <w:pStyle w:val="ConsPlusNormal"/>
              <w:jc w:val="center"/>
            </w:pPr>
            <w:r>
              <w:t>0,0</w:t>
            </w:r>
          </w:p>
        </w:tc>
        <w:tc>
          <w:tcPr>
            <w:tcW w:w="1215" w:type="dxa"/>
          </w:tcPr>
          <w:p w14:paraId="6AA0498E" w14:textId="77777777" w:rsidR="00520F80" w:rsidRDefault="00520F80">
            <w:pPr>
              <w:pStyle w:val="ConsPlusNormal"/>
              <w:jc w:val="center"/>
            </w:pPr>
            <w:r>
              <w:t>0,0</w:t>
            </w:r>
          </w:p>
        </w:tc>
      </w:tr>
      <w:tr w:rsidR="00520F80" w14:paraId="320371BE" w14:textId="77777777">
        <w:tc>
          <w:tcPr>
            <w:tcW w:w="3336" w:type="dxa"/>
            <w:gridSpan w:val="2"/>
            <w:vMerge/>
          </w:tcPr>
          <w:p w14:paraId="0E18BEE6" w14:textId="77777777" w:rsidR="00520F80" w:rsidRDefault="00520F80">
            <w:pPr>
              <w:pStyle w:val="ConsPlusNormal"/>
            </w:pPr>
          </w:p>
        </w:tc>
        <w:tc>
          <w:tcPr>
            <w:tcW w:w="2268" w:type="dxa"/>
          </w:tcPr>
          <w:p w14:paraId="6660408A" w14:textId="77777777" w:rsidR="00520F80" w:rsidRDefault="00520F80">
            <w:pPr>
              <w:pStyle w:val="ConsPlusNormal"/>
              <w:jc w:val="both"/>
            </w:pPr>
            <w:r>
              <w:t>расходы государственных внебюджетных фондов Российской Федерации</w:t>
            </w:r>
          </w:p>
        </w:tc>
        <w:tc>
          <w:tcPr>
            <w:tcW w:w="1215" w:type="dxa"/>
          </w:tcPr>
          <w:p w14:paraId="1598D6D0" w14:textId="77777777" w:rsidR="00520F80" w:rsidRDefault="00520F80">
            <w:pPr>
              <w:pStyle w:val="ConsPlusNormal"/>
              <w:jc w:val="center"/>
            </w:pPr>
            <w:r>
              <w:t>0,0</w:t>
            </w:r>
          </w:p>
        </w:tc>
        <w:tc>
          <w:tcPr>
            <w:tcW w:w="1215" w:type="dxa"/>
          </w:tcPr>
          <w:p w14:paraId="23759386" w14:textId="77777777" w:rsidR="00520F80" w:rsidRDefault="00520F80">
            <w:pPr>
              <w:pStyle w:val="ConsPlusNormal"/>
              <w:jc w:val="center"/>
            </w:pPr>
            <w:r>
              <w:t>0,0</w:t>
            </w:r>
          </w:p>
        </w:tc>
        <w:tc>
          <w:tcPr>
            <w:tcW w:w="1215" w:type="dxa"/>
          </w:tcPr>
          <w:p w14:paraId="70A94ABA" w14:textId="77777777" w:rsidR="00520F80" w:rsidRDefault="00520F80">
            <w:pPr>
              <w:pStyle w:val="ConsPlusNormal"/>
              <w:jc w:val="center"/>
            </w:pPr>
            <w:r>
              <w:t>0,0</w:t>
            </w:r>
          </w:p>
        </w:tc>
        <w:tc>
          <w:tcPr>
            <w:tcW w:w="1215" w:type="dxa"/>
          </w:tcPr>
          <w:p w14:paraId="29A4B39D" w14:textId="77777777" w:rsidR="00520F80" w:rsidRDefault="00520F80">
            <w:pPr>
              <w:pStyle w:val="ConsPlusNormal"/>
              <w:jc w:val="center"/>
            </w:pPr>
            <w:r>
              <w:t>0,0</w:t>
            </w:r>
          </w:p>
        </w:tc>
        <w:tc>
          <w:tcPr>
            <w:tcW w:w="1215" w:type="dxa"/>
          </w:tcPr>
          <w:p w14:paraId="2E8B5332" w14:textId="77777777" w:rsidR="00520F80" w:rsidRDefault="00520F80">
            <w:pPr>
              <w:pStyle w:val="ConsPlusNormal"/>
              <w:jc w:val="center"/>
            </w:pPr>
            <w:r>
              <w:t>0,0</w:t>
            </w:r>
          </w:p>
        </w:tc>
      </w:tr>
      <w:tr w:rsidR="00520F80" w14:paraId="4A1D3A3E" w14:textId="77777777">
        <w:tc>
          <w:tcPr>
            <w:tcW w:w="3336" w:type="dxa"/>
            <w:gridSpan w:val="2"/>
            <w:vMerge/>
          </w:tcPr>
          <w:p w14:paraId="492F51ED" w14:textId="77777777" w:rsidR="00520F80" w:rsidRDefault="00520F80">
            <w:pPr>
              <w:pStyle w:val="ConsPlusNormal"/>
            </w:pPr>
          </w:p>
        </w:tc>
        <w:tc>
          <w:tcPr>
            <w:tcW w:w="2268" w:type="dxa"/>
          </w:tcPr>
          <w:p w14:paraId="3766CB03" w14:textId="77777777" w:rsidR="00520F80" w:rsidRDefault="00520F80">
            <w:pPr>
              <w:pStyle w:val="ConsPlusNormal"/>
              <w:jc w:val="both"/>
            </w:pPr>
            <w:r>
              <w:t>расходы территориальных государственных внебюджетных фондов</w:t>
            </w:r>
          </w:p>
        </w:tc>
        <w:tc>
          <w:tcPr>
            <w:tcW w:w="1215" w:type="dxa"/>
          </w:tcPr>
          <w:p w14:paraId="7D870ABA" w14:textId="77777777" w:rsidR="00520F80" w:rsidRDefault="00520F80">
            <w:pPr>
              <w:pStyle w:val="ConsPlusNormal"/>
              <w:jc w:val="center"/>
            </w:pPr>
            <w:r>
              <w:t>0,0</w:t>
            </w:r>
          </w:p>
        </w:tc>
        <w:tc>
          <w:tcPr>
            <w:tcW w:w="1215" w:type="dxa"/>
          </w:tcPr>
          <w:p w14:paraId="40B37D34" w14:textId="77777777" w:rsidR="00520F80" w:rsidRDefault="00520F80">
            <w:pPr>
              <w:pStyle w:val="ConsPlusNormal"/>
              <w:jc w:val="center"/>
            </w:pPr>
            <w:r>
              <w:t>0,0</w:t>
            </w:r>
          </w:p>
        </w:tc>
        <w:tc>
          <w:tcPr>
            <w:tcW w:w="1215" w:type="dxa"/>
          </w:tcPr>
          <w:p w14:paraId="40D702A4" w14:textId="77777777" w:rsidR="00520F80" w:rsidRDefault="00520F80">
            <w:pPr>
              <w:pStyle w:val="ConsPlusNormal"/>
              <w:jc w:val="center"/>
            </w:pPr>
            <w:r>
              <w:t>0,0</w:t>
            </w:r>
          </w:p>
        </w:tc>
        <w:tc>
          <w:tcPr>
            <w:tcW w:w="1215" w:type="dxa"/>
          </w:tcPr>
          <w:p w14:paraId="138D23C0" w14:textId="77777777" w:rsidR="00520F80" w:rsidRDefault="00520F80">
            <w:pPr>
              <w:pStyle w:val="ConsPlusNormal"/>
              <w:jc w:val="center"/>
            </w:pPr>
            <w:r>
              <w:t>0,0</w:t>
            </w:r>
          </w:p>
        </w:tc>
        <w:tc>
          <w:tcPr>
            <w:tcW w:w="1215" w:type="dxa"/>
          </w:tcPr>
          <w:p w14:paraId="28A12BE2" w14:textId="77777777" w:rsidR="00520F80" w:rsidRDefault="00520F80">
            <w:pPr>
              <w:pStyle w:val="ConsPlusNormal"/>
              <w:jc w:val="center"/>
            </w:pPr>
            <w:r>
              <w:t>0,0</w:t>
            </w:r>
          </w:p>
        </w:tc>
      </w:tr>
      <w:tr w:rsidR="00520F80" w14:paraId="2FF0472F" w14:textId="77777777">
        <w:tc>
          <w:tcPr>
            <w:tcW w:w="3336" w:type="dxa"/>
            <w:gridSpan w:val="2"/>
            <w:vMerge/>
          </w:tcPr>
          <w:p w14:paraId="5E503EC1" w14:textId="77777777" w:rsidR="00520F80" w:rsidRDefault="00520F80">
            <w:pPr>
              <w:pStyle w:val="ConsPlusNormal"/>
            </w:pPr>
          </w:p>
        </w:tc>
        <w:tc>
          <w:tcPr>
            <w:tcW w:w="2268" w:type="dxa"/>
          </w:tcPr>
          <w:p w14:paraId="478450F9" w14:textId="77777777" w:rsidR="00520F80" w:rsidRDefault="00520F80">
            <w:pPr>
              <w:pStyle w:val="ConsPlusNormal"/>
              <w:jc w:val="both"/>
            </w:pPr>
            <w:r>
              <w:t>федеральный бюджет</w:t>
            </w:r>
          </w:p>
        </w:tc>
        <w:tc>
          <w:tcPr>
            <w:tcW w:w="1215" w:type="dxa"/>
          </w:tcPr>
          <w:p w14:paraId="3A2338A6" w14:textId="77777777" w:rsidR="00520F80" w:rsidRDefault="00520F80">
            <w:pPr>
              <w:pStyle w:val="ConsPlusNormal"/>
              <w:jc w:val="center"/>
            </w:pPr>
            <w:r>
              <w:t>0,0</w:t>
            </w:r>
          </w:p>
        </w:tc>
        <w:tc>
          <w:tcPr>
            <w:tcW w:w="1215" w:type="dxa"/>
          </w:tcPr>
          <w:p w14:paraId="74410A20" w14:textId="77777777" w:rsidR="00520F80" w:rsidRDefault="00520F80">
            <w:pPr>
              <w:pStyle w:val="ConsPlusNormal"/>
              <w:jc w:val="center"/>
            </w:pPr>
            <w:r>
              <w:t>0,0</w:t>
            </w:r>
          </w:p>
        </w:tc>
        <w:tc>
          <w:tcPr>
            <w:tcW w:w="1215" w:type="dxa"/>
          </w:tcPr>
          <w:p w14:paraId="7E2E54F3" w14:textId="77777777" w:rsidR="00520F80" w:rsidRDefault="00520F80">
            <w:pPr>
              <w:pStyle w:val="ConsPlusNormal"/>
              <w:jc w:val="center"/>
            </w:pPr>
            <w:r>
              <w:t>0,0</w:t>
            </w:r>
          </w:p>
        </w:tc>
        <w:tc>
          <w:tcPr>
            <w:tcW w:w="1215" w:type="dxa"/>
          </w:tcPr>
          <w:p w14:paraId="527DDAB3" w14:textId="77777777" w:rsidR="00520F80" w:rsidRDefault="00520F80">
            <w:pPr>
              <w:pStyle w:val="ConsPlusNormal"/>
              <w:jc w:val="center"/>
            </w:pPr>
            <w:r>
              <w:t>0,0</w:t>
            </w:r>
          </w:p>
        </w:tc>
        <w:tc>
          <w:tcPr>
            <w:tcW w:w="1215" w:type="dxa"/>
          </w:tcPr>
          <w:p w14:paraId="413BD893" w14:textId="77777777" w:rsidR="00520F80" w:rsidRDefault="00520F80">
            <w:pPr>
              <w:pStyle w:val="ConsPlusNormal"/>
              <w:jc w:val="center"/>
            </w:pPr>
            <w:r>
              <w:t>0,0</w:t>
            </w:r>
          </w:p>
        </w:tc>
      </w:tr>
      <w:tr w:rsidR="00520F80" w14:paraId="7898DF23" w14:textId="77777777">
        <w:tc>
          <w:tcPr>
            <w:tcW w:w="3336" w:type="dxa"/>
            <w:gridSpan w:val="2"/>
            <w:vMerge/>
          </w:tcPr>
          <w:p w14:paraId="2FE7B05D" w14:textId="77777777" w:rsidR="00520F80" w:rsidRDefault="00520F80">
            <w:pPr>
              <w:pStyle w:val="ConsPlusNormal"/>
            </w:pPr>
          </w:p>
        </w:tc>
        <w:tc>
          <w:tcPr>
            <w:tcW w:w="2268" w:type="dxa"/>
          </w:tcPr>
          <w:p w14:paraId="6665B4E7" w14:textId="77777777" w:rsidR="00520F80" w:rsidRDefault="00520F80">
            <w:pPr>
              <w:pStyle w:val="ConsPlusNormal"/>
              <w:jc w:val="both"/>
            </w:pPr>
            <w:r>
              <w:t>средства юридических лиц</w:t>
            </w:r>
          </w:p>
        </w:tc>
        <w:tc>
          <w:tcPr>
            <w:tcW w:w="1215" w:type="dxa"/>
          </w:tcPr>
          <w:p w14:paraId="66D9E8F1" w14:textId="77777777" w:rsidR="00520F80" w:rsidRDefault="00520F80">
            <w:pPr>
              <w:pStyle w:val="ConsPlusNormal"/>
              <w:jc w:val="center"/>
            </w:pPr>
            <w:r>
              <w:t>0,0</w:t>
            </w:r>
          </w:p>
        </w:tc>
        <w:tc>
          <w:tcPr>
            <w:tcW w:w="1215" w:type="dxa"/>
          </w:tcPr>
          <w:p w14:paraId="50CA5C63" w14:textId="77777777" w:rsidR="00520F80" w:rsidRDefault="00520F80">
            <w:pPr>
              <w:pStyle w:val="ConsPlusNormal"/>
              <w:jc w:val="center"/>
            </w:pPr>
            <w:r>
              <w:t>0,0</w:t>
            </w:r>
          </w:p>
        </w:tc>
        <w:tc>
          <w:tcPr>
            <w:tcW w:w="1215" w:type="dxa"/>
          </w:tcPr>
          <w:p w14:paraId="7E471EF3" w14:textId="77777777" w:rsidR="00520F80" w:rsidRDefault="00520F80">
            <w:pPr>
              <w:pStyle w:val="ConsPlusNormal"/>
              <w:jc w:val="center"/>
            </w:pPr>
            <w:r>
              <w:t>0,0</w:t>
            </w:r>
          </w:p>
        </w:tc>
        <w:tc>
          <w:tcPr>
            <w:tcW w:w="1215" w:type="dxa"/>
          </w:tcPr>
          <w:p w14:paraId="097B3A14" w14:textId="77777777" w:rsidR="00520F80" w:rsidRDefault="00520F80">
            <w:pPr>
              <w:pStyle w:val="ConsPlusNormal"/>
              <w:jc w:val="center"/>
            </w:pPr>
            <w:r>
              <w:t>0,0</w:t>
            </w:r>
          </w:p>
        </w:tc>
        <w:tc>
          <w:tcPr>
            <w:tcW w:w="1215" w:type="dxa"/>
          </w:tcPr>
          <w:p w14:paraId="576FD706" w14:textId="77777777" w:rsidR="00520F80" w:rsidRDefault="00520F80">
            <w:pPr>
              <w:pStyle w:val="ConsPlusNormal"/>
              <w:jc w:val="center"/>
            </w:pPr>
            <w:r>
              <w:t>0,0</w:t>
            </w:r>
          </w:p>
        </w:tc>
      </w:tr>
      <w:tr w:rsidR="00520F80" w14:paraId="35C2B97A" w14:textId="77777777">
        <w:tc>
          <w:tcPr>
            <w:tcW w:w="3336" w:type="dxa"/>
            <w:gridSpan w:val="2"/>
            <w:vMerge/>
          </w:tcPr>
          <w:p w14:paraId="1BB53961" w14:textId="77777777" w:rsidR="00520F80" w:rsidRDefault="00520F80">
            <w:pPr>
              <w:pStyle w:val="ConsPlusNormal"/>
            </w:pPr>
          </w:p>
        </w:tc>
        <w:tc>
          <w:tcPr>
            <w:tcW w:w="2268" w:type="dxa"/>
          </w:tcPr>
          <w:p w14:paraId="1266F4DD" w14:textId="77777777" w:rsidR="00520F80" w:rsidRDefault="00520F80">
            <w:pPr>
              <w:pStyle w:val="ConsPlusNormal"/>
              <w:jc w:val="both"/>
            </w:pPr>
            <w:r>
              <w:t>прочие источники (собственные средства населения и др.)</w:t>
            </w:r>
          </w:p>
        </w:tc>
        <w:tc>
          <w:tcPr>
            <w:tcW w:w="1215" w:type="dxa"/>
          </w:tcPr>
          <w:p w14:paraId="12CC85B9" w14:textId="77777777" w:rsidR="00520F80" w:rsidRDefault="00520F80">
            <w:pPr>
              <w:pStyle w:val="ConsPlusNormal"/>
              <w:jc w:val="center"/>
            </w:pPr>
            <w:r>
              <w:t>0,0</w:t>
            </w:r>
          </w:p>
        </w:tc>
        <w:tc>
          <w:tcPr>
            <w:tcW w:w="1215" w:type="dxa"/>
          </w:tcPr>
          <w:p w14:paraId="4B32CFF7" w14:textId="77777777" w:rsidR="00520F80" w:rsidRDefault="00520F80">
            <w:pPr>
              <w:pStyle w:val="ConsPlusNormal"/>
              <w:jc w:val="center"/>
            </w:pPr>
            <w:r>
              <w:t>0,0</w:t>
            </w:r>
          </w:p>
        </w:tc>
        <w:tc>
          <w:tcPr>
            <w:tcW w:w="1215" w:type="dxa"/>
          </w:tcPr>
          <w:p w14:paraId="776114B0" w14:textId="77777777" w:rsidR="00520F80" w:rsidRDefault="00520F80">
            <w:pPr>
              <w:pStyle w:val="ConsPlusNormal"/>
              <w:jc w:val="center"/>
            </w:pPr>
            <w:r>
              <w:t>0,0</w:t>
            </w:r>
          </w:p>
        </w:tc>
        <w:tc>
          <w:tcPr>
            <w:tcW w:w="1215" w:type="dxa"/>
          </w:tcPr>
          <w:p w14:paraId="62639B99" w14:textId="77777777" w:rsidR="00520F80" w:rsidRDefault="00520F80">
            <w:pPr>
              <w:pStyle w:val="ConsPlusNormal"/>
              <w:jc w:val="center"/>
            </w:pPr>
            <w:r>
              <w:t>0,0</w:t>
            </w:r>
          </w:p>
        </w:tc>
        <w:tc>
          <w:tcPr>
            <w:tcW w:w="1215" w:type="dxa"/>
          </w:tcPr>
          <w:p w14:paraId="22551992" w14:textId="77777777" w:rsidR="00520F80" w:rsidRDefault="00520F80">
            <w:pPr>
              <w:pStyle w:val="ConsPlusNormal"/>
              <w:jc w:val="center"/>
            </w:pPr>
            <w:r>
              <w:t>0,0</w:t>
            </w:r>
          </w:p>
        </w:tc>
      </w:tr>
    </w:tbl>
    <w:p w14:paraId="0A524315" w14:textId="77777777" w:rsidR="00520F80" w:rsidRDefault="00520F80">
      <w:pPr>
        <w:pStyle w:val="ConsPlusNormal"/>
        <w:sectPr w:rsidR="00520F80">
          <w:pgSz w:w="16838" w:h="11905" w:orient="landscape"/>
          <w:pgMar w:top="1701" w:right="1134" w:bottom="850" w:left="1134" w:header="0" w:footer="0" w:gutter="0"/>
          <w:cols w:space="720"/>
          <w:titlePg/>
        </w:sectPr>
      </w:pPr>
    </w:p>
    <w:p w14:paraId="10E4343B" w14:textId="77777777" w:rsidR="00520F80" w:rsidRDefault="00520F80">
      <w:pPr>
        <w:pStyle w:val="ConsPlusNormal"/>
        <w:ind w:firstLine="540"/>
        <w:jc w:val="both"/>
      </w:pPr>
    </w:p>
    <w:p w14:paraId="1DB4665F" w14:textId="77777777" w:rsidR="00520F80" w:rsidRDefault="00520F80">
      <w:pPr>
        <w:pStyle w:val="ConsPlusNormal"/>
        <w:ind w:firstLine="540"/>
        <w:jc w:val="both"/>
      </w:pPr>
      <w:r>
        <w:t xml:space="preserve">Детализированный </w:t>
      </w:r>
      <w:hyperlink w:anchor="P26199">
        <w:r>
          <w:rPr>
            <w:color w:val="0000FF"/>
          </w:rPr>
          <w:t>перечень</w:t>
        </w:r>
      </w:hyperlink>
      <w:r>
        <w:t xml:space="preserve"> мероприятий Подпрограммы 10 представлен в приложении 2 к настоящей подпрограмме.</w:t>
      </w:r>
    </w:p>
    <w:p w14:paraId="2CC80110" w14:textId="77777777" w:rsidR="00520F80" w:rsidRDefault="00520F80">
      <w:pPr>
        <w:pStyle w:val="ConsPlusNormal"/>
        <w:jc w:val="both"/>
      </w:pPr>
      <w:r>
        <w:t xml:space="preserve">(абзац введен </w:t>
      </w:r>
      <w:hyperlink r:id="rId766">
        <w:r>
          <w:rPr>
            <w:color w:val="0000FF"/>
          </w:rPr>
          <w:t>постановлением</w:t>
        </w:r>
      </w:hyperlink>
      <w:r>
        <w:t xml:space="preserve"> Правительства Нижегородской области от 18.06.2020 N 495; в ред. </w:t>
      </w:r>
      <w:hyperlink r:id="rId767">
        <w:r>
          <w:rPr>
            <w:color w:val="0000FF"/>
          </w:rPr>
          <w:t>постановления</w:t>
        </w:r>
      </w:hyperlink>
      <w:r>
        <w:t xml:space="preserve"> Правительства Нижегородской области от 01.11.2021 N 973)</w:t>
      </w:r>
    </w:p>
    <w:p w14:paraId="0FDD7F48" w14:textId="77777777" w:rsidR="00520F80" w:rsidRDefault="00520F80">
      <w:pPr>
        <w:pStyle w:val="ConsPlusNormal"/>
        <w:ind w:firstLine="540"/>
        <w:jc w:val="both"/>
      </w:pPr>
    </w:p>
    <w:p w14:paraId="3F68B709" w14:textId="77777777" w:rsidR="00520F80" w:rsidRDefault="00520F80">
      <w:pPr>
        <w:pStyle w:val="ConsPlusTitle"/>
        <w:jc w:val="center"/>
        <w:outlineLvl w:val="4"/>
      </w:pPr>
      <w:r>
        <w:t>3.9.2.10. Анализ рисков реализации Подпрограммы 10</w:t>
      </w:r>
    </w:p>
    <w:p w14:paraId="2F42B1DB" w14:textId="77777777" w:rsidR="00520F80" w:rsidRDefault="00520F80">
      <w:pPr>
        <w:pStyle w:val="ConsPlusNormal"/>
        <w:ind w:firstLine="540"/>
        <w:jc w:val="both"/>
      </w:pPr>
    </w:p>
    <w:p w14:paraId="2CADF361" w14:textId="77777777" w:rsidR="00520F80" w:rsidRDefault="00520F80">
      <w:pPr>
        <w:pStyle w:val="ConsPlusNormal"/>
        <w:ind w:firstLine="540"/>
        <w:jc w:val="both"/>
      </w:pPr>
      <w:r>
        <w:t>Анализ рисков реализации Подпрограммы 10 и описание мер управления рисками реализации механизма реализации Подпрограммы 10 основывается на принципах разграничения полномочий и ответственности соисполнителей. По всем мероприятиям Подпрограммы 10 определены ответственные соисполнители, источник и соответствующие объемы финансирования.</w:t>
      </w:r>
    </w:p>
    <w:p w14:paraId="285E9B65" w14:textId="77777777" w:rsidR="00520F80" w:rsidRDefault="00520F80">
      <w:pPr>
        <w:pStyle w:val="ConsPlusNormal"/>
        <w:spacing w:before="200"/>
        <w:ind w:firstLine="540"/>
        <w:jc w:val="both"/>
      </w:pPr>
      <w:r>
        <w:t>Организацию исполнения мероприятий, текущее управление, координацию работ соисполнителей Подпрограммы 10, контроль за ходом реализации Подпрограммы 10, в том числе оценку достижения целевых показателей (индикаторов) Подпрограммы 10, осуществляет государственный заказчик-координатор Подпрограммы 10).</w:t>
      </w:r>
    </w:p>
    <w:p w14:paraId="507C2C49" w14:textId="77777777" w:rsidR="00520F80" w:rsidRDefault="00520F80">
      <w:pPr>
        <w:pStyle w:val="ConsPlusNormal"/>
        <w:ind w:firstLine="540"/>
        <w:jc w:val="both"/>
      </w:pPr>
    </w:p>
    <w:p w14:paraId="46BBC802" w14:textId="77777777" w:rsidR="00520F80" w:rsidRDefault="00520F80">
      <w:pPr>
        <w:pStyle w:val="ConsPlusNormal"/>
        <w:ind w:firstLine="540"/>
        <w:jc w:val="both"/>
      </w:pPr>
    </w:p>
    <w:p w14:paraId="2CF4C640" w14:textId="77777777" w:rsidR="00520F80" w:rsidRDefault="00520F80">
      <w:pPr>
        <w:pStyle w:val="ConsPlusNormal"/>
        <w:ind w:firstLine="540"/>
        <w:jc w:val="both"/>
      </w:pPr>
    </w:p>
    <w:p w14:paraId="456650B4" w14:textId="77777777" w:rsidR="00520F80" w:rsidRDefault="00520F80">
      <w:pPr>
        <w:pStyle w:val="ConsPlusNormal"/>
        <w:ind w:firstLine="540"/>
        <w:jc w:val="both"/>
      </w:pPr>
    </w:p>
    <w:p w14:paraId="0132DFDD" w14:textId="77777777" w:rsidR="00520F80" w:rsidRDefault="00520F80">
      <w:pPr>
        <w:pStyle w:val="ConsPlusNormal"/>
        <w:ind w:firstLine="540"/>
        <w:jc w:val="both"/>
      </w:pPr>
    </w:p>
    <w:p w14:paraId="17C2C5EE" w14:textId="77777777" w:rsidR="00520F80" w:rsidRDefault="00520F80">
      <w:pPr>
        <w:pStyle w:val="ConsPlusNormal"/>
        <w:jc w:val="right"/>
        <w:outlineLvl w:val="3"/>
      </w:pPr>
      <w:r>
        <w:t>Приложение 1</w:t>
      </w:r>
    </w:p>
    <w:p w14:paraId="262FE81F" w14:textId="77777777" w:rsidR="00520F80" w:rsidRDefault="00520F80">
      <w:pPr>
        <w:pStyle w:val="ConsPlusNormal"/>
        <w:jc w:val="right"/>
      </w:pPr>
      <w:r>
        <w:t>к подпрограмме 10 "Развитие системы</w:t>
      </w:r>
    </w:p>
    <w:p w14:paraId="16E8B622" w14:textId="77777777" w:rsidR="00520F80" w:rsidRDefault="00520F80">
      <w:pPr>
        <w:pStyle w:val="ConsPlusNormal"/>
        <w:jc w:val="right"/>
      </w:pPr>
      <w:r>
        <w:t>комплексной реабилитации и абилитации</w:t>
      </w:r>
    </w:p>
    <w:p w14:paraId="789FEF68" w14:textId="77777777" w:rsidR="00520F80" w:rsidRDefault="00520F80">
      <w:pPr>
        <w:pStyle w:val="ConsPlusNormal"/>
        <w:jc w:val="right"/>
      </w:pPr>
      <w:r>
        <w:t>инвалидов, в том числе детей-инвалидов,</w:t>
      </w:r>
    </w:p>
    <w:p w14:paraId="2AB0620E" w14:textId="77777777" w:rsidR="00520F80" w:rsidRDefault="00520F80">
      <w:pPr>
        <w:pStyle w:val="ConsPlusNormal"/>
        <w:jc w:val="right"/>
      </w:pPr>
      <w:r>
        <w:t>в Нижегородской области"</w:t>
      </w:r>
    </w:p>
    <w:p w14:paraId="4BAE794B" w14:textId="77777777" w:rsidR="00520F80" w:rsidRDefault="00520F80">
      <w:pPr>
        <w:pStyle w:val="ConsPlusNormal"/>
        <w:ind w:firstLine="540"/>
        <w:jc w:val="both"/>
      </w:pPr>
    </w:p>
    <w:p w14:paraId="7F7013A6" w14:textId="77777777" w:rsidR="00520F80" w:rsidRDefault="00520F80">
      <w:pPr>
        <w:pStyle w:val="ConsPlusTitle"/>
        <w:jc w:val="center"/>
      </w:pPr>
      <w:bookmarkStart w:id="48" w:name="P26101"/>
      <w:bookmarkEnd w:id="48"/>
      <w:r>
        <w:t>ПОРЯДОК</w:t>
      </w:r>
    </w:p>
    <w:p w14:paraId="09AECC9B" w14:textId="77777777" w:rsidR="00520F80" w:rsidRDefault="00520F80">
      <w:pPr>
        <w:pStyle w:val="ConsPlusTitle"/>
        <w:jc w:val="center"/>
      </w:pPr>
      <w:r>
        <w:t>ПРЕДОСТАВЛЕНИЯ И РАСПРЕДЕЛЕНИЯ СУБСИДИЙ ЗА СЧЕТ СРЕДСТВ</w:t>
      </w:r>
    </w:p>
    <w:p w14:paraId="11EC0F2F" w14:textId="77777777" w:rsidR="00520F80" w:rsidRDefault="00520F80">
      <w:pPr>
        <w:pStyle w:val="ConsPlusTitle"/>
        <w:jc w:val="center"/>
      </w:pPr>
      <w:r>
        <w:t>ОБЛАСТНОГО БЮДЖЕТА И СРЕДСТВ, ПОСТУПИВШИХ ИЗ ФЕДЕРАЛЬНОГО</w:t>
      </w:r>
    </w:p>
    <w:p w14:paraId="280F2C62" w14:textId="77777777" w:rsidR="00520F80" w:rsidRDefault="00520F80">
      <w:pPr>
        <w:pStyle w:val="ConsPlusTitle"/>
        <w:jc w:val="center"/>
      </w:pPr>
      <w:r>
        <w:t>БЮДЖЕТА В ОБЛАСТНОЙ БЮДЖЕТ, БЮДЖЕТАМ МУНИЦИПАЛЬНЫХ</w:t>
      </w:r>
    </w:p>
    <w:p w14:paraId="692668D1" w14:textId="77777777" w:rsidR="00520F80" w:rsidRDefault="00520F80">
      <w:pPr>
        <w:pStyle w:val="ConsPlusTitle"/>
        <w:jc w:val="center"/>
      </w:pPr>
      <w:r>
        <w:t>РАЙОНОВ, МУНИЦИПАЛЬНЫХ И ГОРОДСКИХ ОКРУГОВ НИЖЕГОРОДСКОЙ</w:t>
      </w:r>
    </w:p>
    <w:p w14:paraId="01900321" w14:textId="77777777" w:rsidR="00520F80" w:rsidRDefault="00520F80">
      <w:pPr>
        <w:pStyle w:val="ConsPlusTitle"/>
        <w:jc w:val="center"/>
      </w:pPr>
      <w:r>
        <w:t>ОБЛАСТИ НА РЕАЛИЗАЦИЮ МЕРОПРИЯТИЙ ПО ФОРМИРОВАНИЮ СИСТЕМЫ</w:t>
      </w:r>
    </w:p>
    <w:p w14:paraId="0CD4BD5E" w14:textId="77777777" w:rsidR="00520F80" w:rsidRDefault="00520F80">
      <w:pPr>
        <w:pStyle w:val="ConsPlusTitle"/>
        <w:jc w:val="center"/>
      </w:pPr>
      <w:r>
        <w:t>КОМПЛЕКСНОЙ РЕАБИЛИТАЦИИ И АБИЛИТАЦИИ ИНВАЛИДОВ,</w:t>
      </w:r>
    </w:p>
    <w:p w14:paraId="5871715A" w14:textId="77777777" w:rsidR="00520F80" w:rsidRDefault="00520F80">
      <w:pPr>
        <w:pStyle w:val="ConsPlusTitle"/>
        <w:jc w:val="center"/>
      </w:pPr>
      <w:r>
        <w:t>В ТОМ ЧИСЛЕ ДЕТЕЙ-ИНВАЛИДОВ</w:t>
      </w:r>
    </w:p>
    <w:p w14:paraId="13166380" w14:textId="77777777" w:rsidR="00520F80" w:rsidRDefault="00520F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20F80" w14:paraId="7409EA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F3E08B" w14:textId="77777777" w:rsidR="00520F80" w:rsidRDefault="00520F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FA136F" w14:textId="77777777" w:rsidR="00520F80" w:rsidRDefault="00520F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C8421F" w14:textId="77777777" w:rsidR="00520F80" w:rsidRDefault="00520F80">
            <w:pPr>
              <w:pStyle w:val="ConsPlusNormal"/>
              <w:jc w:val="center"/>
            </w:pPr>
            <w:r>
              <w:rPr>
                <w:color w:val="392C69"/>
              </w:rPr>
              <w:t>Список изменяющих документов</w:t>
            </w:r>
          </w:p>
          <w:p w14:paraId="039D6CF7" w14:textId="77777777" w:rsidR="00520F80" w:rsidRDefault="00520F80">
            <w:pPr>
              <w:pStyle w:val="ConsPlusNormal"/>
              <w:jc w:val="center"/>
            </w:pPr>
            <w:r>
              <w:rPr>
                <w:color w:val="392C69"/>
              </w:rPr>
              <w:t xml:space="preserve">(введен </w:t>
            </w:r>
            <w:hyperlink r:id="rId768">
              <w:r>
                <w:rPr>
                  <w:color w:val="0000FF"/>
                </w:rPr>
                <w:t>постановлением</w:t>
              </w:r>
            </w:hyperlink>
            <w:r>
              <w:rPr>
                <w:color w:val="392C69"/>
              </w:rPr>
              <w:t xml:space="preserve"> Правительства Нижегородской области</w:t>
            </w:r>
          </w:p>
          <w:p w14:paraId="496A0111" w14:textId="77777777" w:rsidR="00520F80" w:rsidRDefault="00520F80">
            <w:pPr>
              <w:pStyle w:val="ConsPlusNormal"/>
              <w:jc w:val="center"/>
            </w:pPr>
            <w:r>
              <w:rPr>
                <w:color w:val="392C69"/>
              </w:rPr>
              <w:t>от 01.11.2021 N 973;</w:t>
            </w:r>
          </w:p>
          <w:p w14:paraId="02B7D201" w14:textId="77777777" w:rsidR="00520F80" w:rsidRDefault="00520F80">
            <w:pPr>
              <w:pStyle w:val="ConsPlusNormal"/>
              <w:jc w:val="center"/>
            </w:pPr>
            <w:r>
              <w:rPr>
                <w:color w:val="392C69"/>
              </w:rPr>
              <w:t xml:space="preserve">в ред. </w:t>
            </w:r>
            <w:hyperlink r:id="rId769">
              <w:r>
                <w:rPr>
                  <w:color w:val="0000FF"/>
                </w:rPr>
                <w:t>постановления</w:t>
              </w:r>
            </w:hyperlink>
            <w:r>
              <w:rPr>
                <w:color w:val="392C69"/>
              </w:rPr>
              <w:t xml:space="preserve"> Правительства Нижегородской области</w:t>
            </w:r>
          </w:p>
          <w:p w14:paraId="61002842" w14:textId="77777777" w:rsidR="00520F80" w:rsidRDefault="00520F80">
            <w:pPr>
              <w:pStyle w:val="ConsPlusNormal"/>
              <w:jc w:val="center"/>
            </w:pPr>
            <w:r>
              <w:rPr>
                <w:color w:val="392C69"/>
              </w:rPr>
              <w:t>от 26.07.2022 N 586)</w:t>
            </w:r>
          </w:p>
        </w:tc>
        <w:tc>
          <w:tcPr>
            <w:tcW w:w="113" w:type="dxa"/>
            <w:tcBorders>
              <w:top w:val="nil"/>
              <w:left w:val="nil"/>
              <w:bottom w:val="nil"/>
              <w:right w:val="nil"/>
            </w:tcBorders>
            <w:shd w:val="clear" w:color="auto" w:fill="F4F3F8"/>
            <w:tcMar>
              <w:top w:w="0" w:type="dxa"/>
              <w:left w:w="0" w:type="dxa"/>
              <w:bottom w:w="0" w:type="dxa"/>
              <w:right w:w="0" w:type="dxa"/>
            </w:tcMar>
          </w:tcPr>
          <w:p w14:paraId="5E155926" w14:textId="77777777" w:rsidR="00520F80" w:rsidRDefault="00520F80">
            <w:pPr>
              <w:pStyle w:val="ConsPlusNormal"/>
            </w:pPr>
          </w:p>
        </w:tc>
      </w:tr>
    </w:tbl>
    <w:p w14:paraId="3B6BDB0F" w14:textId="77777777" w:rsidR="00520F80" w:rsidRDefault="00520F80">
      <w:pPr>
        <w:pStyle w:val="ConsPlusNormal"/>
        <w:ind w:firstLine="540"/>
        <w:jc w:val="both"/>
      </w:pPr>
    </w:p>
    <w:p w14:paraId="33BFB195" w14:textId="77777777" w:rsidR="00520F80" w:rsidRDefault="00520F80">
      <w:pPr>
        <w:pStyle w:val="ConsPlusTitle"/>
        <w:jc w:val="center"/>
        <w:outlineLvl w:val="4"/>
      </w:pPr>
      <w:r>
        <w:t>1. Общие положения</w:t>
      </w:r>
    </w:p>
    <w:p w14:paraId="5C0C6084" w14:textId="77777777" w:rsidR="00520F80" w:rsidRDefault="00520F80">
      <w:pPr>
        <w:pStyle w:val="ConsPlusNormal"/>
        <w:ind w:firstLine="540"/>
        <w:jc w:val="both"/>
      </w:pPr>
    </w:p>
    <w:p w14:paraId="61DF9B6A" w14:textId="77777777" w:rsidR="00520F80" w:rsidRDefault="00520F80">
      <w:pPr>
        <w:pStyle w:val="ConsPlusNormal"/>
        <w:ind w:firstLine="540"/>
        <w:jc w:val="both"/>
      </w:pPr>
      <w:r>
        <w:t xml:space="preserve">1.1. Настоящий Порядок разработан в соответствии со </w:t>
      </w:r>
      <w:hyperlink r:id="rId770">
        <w:r>
          <w:rPr>
            <w:color w:val="0000FF"/>
          </w:rPr>
          <w:t>статьей 139</w:t>
        </w:r>
      </w:hyperlink>
      <w:r>
        <w:t xml:space="preserve"> и </w:t>
      </w:r>
      <w:hyperlink r:id="rId771">
        <w:r>
          <w:rPr>
            <w:color w:val="0000FF"/>
          </w:rPr>
          <w:t>частью 4 статьи 179</w:t>
        </w:r>
      </w:hyperlink>
      <w:r>
        <w:t xml:space="preserve"> Бюджетного кодекса Российской Федерации, </w:t>
      </w:r>
      <w:hyperlink r:id="rId772">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реализацию мероприятий, включенных в государственные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 являющимися приложением 7 к государственной программе Российской Федерации "Доступная среда", утвержденной постановлением Правительства Российской Федерации от 29 марта 2019 г. N 363 (далее - Правила), </w:t>
      </w:r>
      <w:hyperlink r:id="rId773">
        <w:r>
          <w:rPr>
            <w:color w:val="0000FF"/>
          </w:rPr>
          <w:t>Правилами</w:t>
        </w:r>
      </w:hyperlink>
      <w:r>
        <w:t xml:space="preserve"> формирования, предоставления и распределения субсидий из областного бюджета бюджетам муниципальных районов (муниципальных округов, городских округов) Нижегородской области, утвержденными постановлением Правительства Нижегородской области от 4 марта 2020 г. N 181 (далее - Правила формирования, предоставления и распределения субсидий), и устанавливает общие положения о предоставлении и распределении из областного бюджета бюджетам муниципальных районов, муниципальных и городских округов Нижегородской области (далее - муниципальные образования) субсидий на реализацию мероприятий по формированию системы комплексной реабилитации и абилитации инвалидов, в том числе детей-инвалидов (далее - субсидии), критерии отбора муниципальных образований для предоставления </w:t>
      </w:r>
      <w:r>
        <w:lastRenderedPageBreak/>
        <w:t>им субсидий, условия и порядок предоставления субсидий, требования к отчетности и требования об осуществлении контроля за соблюдением целей, условий и порядка предоставления субсидий и ответственности за их несоблюдение.</w:t>
      </w:r>
    </w:p>
    <w:p w14:paraId="5A5A2E30" w14:textId="77777777" w:rsidR="00520F80" w:rsidRDefault="00520F80">
      <w:pPr>
        <w:pStyle w:val="ConsPlusNormal"/>
        <w:spacing w:before="200"/>
        <w:ind w:firstLine="540"/>
        <w:jc w:val="both"/>
      </w:pPr>
      <w:bookmarkStart w:id="49" w:name="P26118"/>
      <w:bookmarkEnd w:id="49"/>
      <w:r>
        <w:t>1.2. Субсидия предоставляется бюджетам муниципальных образований (далее - местный бюджет) в целях софинансирования расходных обязательств, возникающих при осуществлении органами местного самоуправления полномочий по вопросам местного значения в части реализации мероприятий по формированию системы комплексной реабилитации и абилитации инвалидов, в том числе детей-инвалидов, включенных в муниципальные программы, обеспечивающие достижение целей и показателей результативности подпрограммы 10 "Развитие системы комплексной реабилитации и абилитации инвалидов, в том числе детей-инвалидов, в Нижегородской области" государственной программы "Социальная поддержка граждан Нижегородской области", утвержденной постановлением Правительства Нижегородской области от 30 апреля 2014 г. N 298 (далее соответственно - Подпрограмма 10, Государственная программа).</w:t>
      </w:r>
    </w:p>
    <w:p w14:paraId="50AACADE" w14:textId="77777777" w:rsidR="00520F80" w:rsidRDefault="00520F80">
      <w:pPr>
        <w:pStyle w:val="ConsPlusNormal"/>
        <w:spacing w:before="200"/>
        <w:ind w:firstLine="540"/>
        <w:jc w:val="both"/>
      </w:pPr>
      <w:r>
        <w:t xml:space="preserve">1.3. Субсидии предоставляются в пределах бюджетных ассигнований, предусмотренных в законе Нижегородской области об областном бюджете на соответствующий финансовый год и плановый период сводной бюджетной росписью областного бюджета, и лимитов бюджетных обязательств, утвержденных в установленном порядке министерством финансов Нижегородской области, на цели, указанные в </w:t>
      </w:r>
      <w:hyperlink w:anchor="P26118">
        <w:r>
          <w:rPr>
            <w:color w:val="0000FF"/>
          </w:rPr>
          <w:t>пункте 1.2</w:t>
        </w:r>
      </w:hyperlink>
      <w:r>
        <w:t xml:space="preserve"> настоящего Порядка.</w:t>
      </w:r>
    </w:p>
    <w:p w14:paraId="433581E9" w14:textId="77777777" w:rsidR="00520F80" w:rsidRDefault="00520F80">
      <w:pPr>
        <w:pStyle w:val="ConsPlusNormal"/>
        <w:spacing w:before="200"/>
        <w:ind w:firstLine="540"/>
        <w:jc w:val="both"/>
      </w:pPr>
      <w:r>
        <w:t>Министерство спорта Нижегородской области (далее -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главным распорядителем бюджетных средств.</w:t>
      </w:r>
    </w:p>
    <w:p w14:paraId="76C5AA9F" w14:textId="77777777" w:rsidR="00520F80" w:rsidRDefault="00520F80">
      <w:pPr>
        <w:pStyle w:val="ConsPlusNormal"/>
        <w:spacing w:before="200"/>
        <w:ind w:firstLine="540"/>
        <w:jc w:val="both"/>
      </w:pPr>
      <w:r>
        <w:t>1.4. Источниками финансового обеспечения субсидий являются средства областного бюджета и средства федерального бюджета, поступившие в областной бюджет в форме межбюджетных трансфертов для предоставления их местным бюджетам в соответствии с соглашением о предоставлении субсидии из федерального бюджета бюджету субъекта Российской Федерации (далее - Федеральное соглашение).</w:t>
      </w:r>
    </w:p>
    <w:p w14:paraId="182F93F2" w14:textId="77777777" w:rsidR="00520F80" w:rsidRDefault="00520F80">
      <w:pPr>
        <w:pStyle w:val="ConsPlusNormal"/>
        <w:spacing w:before="200"/>
        <w:ind w:firstLine="540"/>
        <w:jc w:val="both"/>
      </w:pPr>
      <w:r>
        <w:t>1.5. Субсидии предоставляются бюджетам муниципальных образований, заявки которых отобраны по результатам отбора, порядок проведения которого утверждается приказом Министерства (далее - отбор, Порядок отбора).</w:t>
      </w:r>
    </w:p>
    <w:p w14:paraId="744B59E4" w14:textId="77777777" w:rsidR="00520F80" w:rsidRDefault="00520F80">
      <w:pPr>
        <w:pStyle w:val="ConsPlusNormal"/>
        <w:spacing w:before="200"/>
        <w:ind w:firstLine="540"/>
        <w:jc w:val="both"/>
      </w:pPr>
      <w:r>
        <w:t>Отбор осуществляет комиссия, положение и состав которой утверждаются приказом Министерства, на основании документов, представленных муниципальными образованиями согласно перечню документов, устанавливаемому Порядком отбора, в соответствии с критерием отбора.</w:t>
      </w:r>
    </w:p>
    <w:p w14:paraId="09C47BC3" w14:textId="77777777" w:rsidR="00520F80" w:rsidRDefault="00520F80">
      <w:pPr>
        <w:pStyle w:val="ConsPlusNormal"/>
        <w:spacing w:before="200"/>
        <w:ind w:firstLine="540"/>
        <w:jc w:val="both"/>
      </w:pPr>
      <w:r>
        <w:t xml:space="preserve">Критерием отбора муниципальных образований является наличие в муниципальном образовании учреждений в сфере физической культуры и спорта, которые необходимо дооборудовать для реализации мероприятий по формированию системы комплексной реабилитации и абилитации инвалидов, в том числе детей-инвалидов, включенных в муниципальную программу, и содержащихся в реестре учреждений, участвующих в реализации индивидуальных реабилитационных программ инвалидов (детей-инвалидов) в Нижегородской области, порядок формирования и ведения которого утвержден </w:t>
      </w:r>
      <w:hyperlink r:id="rId774">
        <w:r>
          <w:rPr>
            <w:color w:val="0000FF"/>
          </w:rPr>
          <w:t>постановлением</w:t>
        </w:r>
      </w:hyperlink>
      <w:r>
        <w:t xml:space="preserve"> Правительства Нижегородской области от 7 июня 2012 г. N 333.</w:t>
      </w:r>
    </w:p>
    <w:p w14:paraId="51CCAC19" w14:textId="77777777" w:rsidR="00520F80" w:rsidRDefault="00520F80">
      <w:pPr>
        <w:pStyle w:val="ConsPlusNormal"/>
        <w:ind w:firstLine="540"/>
        <w:jc w:val="both"/>
      </w:pPr>
    </w:p>
    <w:p w14:paraId="33F32721" w14:textId="77777777" w:rsidR="00520F80" w:rsidRDefault="00520F80">
      <w:pPr>
        <w:pStyle w:val="ConsPlusTitle"/>
        <w:jc w:val="center"/>
        <w:outlineLvl w:val="4"/>
      </w:pPr>
      <w:r>
        <w:t>2. Условия и порядок предоставления субсидии</w:t>
      </w:r>
    </w:p>
    <w:p w14:paraId="1230F3FC" w14:textId="77777777" w:rsidR="00520F80" w:rsidRDefault="00520F80">
      <w:pPr>
        <w:pStyle w:val="ConsPlusNormal"/>
        <w:ind w:firstLine="540"/>
        <w:jc w:val="both"/>
      </w:pPr>
    </w:p>
    <w:p w14:paraId="7B0CB999" w14:textId="77777777" w:rsidR="00520F80" w:rsidRDefault="00520F80">
      <w:pPr>
        <w:pStyle w:val="ConsPlusNormal"/>
        <w:ind w:firstLine="540"/>
        <w:jc w:val="both"/>
      </w:pPr>
      <w:r>
        <w:t>2.1. Субсидии предоставляются при выполнении следующих условий:</w:t>
      </w:r>
    </w:p>
    <w:p w14:paraId="3239257C" w14:textId="77777777" w:rsidR="00520F80" w:rsidRDefault="00520F80">
      <w:pPr>
        <w:pStyle w:val="ConsPlusNormal"/>
        <w:spacing w:before="200"/>
        <w:ind w:firstLine="540"/>
        <w:jc w:val="both"/>
      </w:pPr>
      <w:bookmarkStart w:id="50" w:name="P26129"/>
      <w:bookmarkEnd w:id="50"/>
      <w:r>
        <w:t xml:space="preserve">1) наличие в муниципальном образовании утвержденной муниципальным правовым актом муниципальной программы, предусматривающей мероприятия, указанные в </w:t>
      </w:r>
      <w:hyperlink w:anchor="P26118">
        <w:r>
          <w:rPr>
            <w:color w:val="0000FF"/>
          </w:rPr>
          <w:t>пункте 1.2</w:t>
        </w:r>
      </w:hyperlink>
      <w:r>
        <w:t xml:space="preserve"> настоящего Порядка, направленной на достижение целей и показателей результативности Государственной программы;</w:t>
      </w:r>
    </w:p>
    <w:p w14:paraId="555FC61C" w14:textId="77777777" w:rsidR="00520F80" w:rsidRDefault="00520F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20F80" w14:paraId="556906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4005A0" w14:textId="77777777" w:rsidR="00520F80" w:rsidRDefault="00520F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24A2B7" w14:textId="77777777" w:rsidR="00520F80" w:rsidRDefault="00520F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832D49" w14:textId="77777777" w:rsidR="00520F80" w:rsidRDefault="00520F80">
            <w:pPr>
              <w:pStyle w:val="ConsPlusNormal"/>
              <w:jc w:val="both"/>
            </w:pPr>
            <w:r>
              <w:rPr>
                <w:color w:val="392C69"/>
              </w:rPr>
              <w:t xml:space="preserve">Действие пп. 2 п. 2.1 приостановлено до 01.01.2023 </w:t>
            </w:r>
            <w:hyperlink r:id="rId775">
              <w:r>
                <w:rPr>
                  <w:color w:val="0000FF"/>
                </w:rPr>
                <w:t>постановлением</w:t>
              </w:r>
            </w:hyperlink>
            <w:r>
              <w:rPr>
                <w:color w:val="392C69"/>
              </w:rPr>
              <w:t xml:space="preserve"> Правительства Нижегородской области от 26.07.2022 N 586.</w:t>
            </w:r>
          </w:p>
        </w:tc>
        <w:tc>
          <w:tcPr>
            <w:tcW w:w="113" w:type="dxa"/>
            <w:tcBorders>
              <w:top w:val="nil"/>
              <w:left w:val="nil"/>
              <w:bottom w:val="nil"/>
              <w:right w:val="nil"/>
            </w:tcBorders>
            <w:shd w:val="clear" w:color="auto" w:fill="F4F3F8"/>
            <w:tcMar>
              <w:top w:w="0" w:type="dxa"/>
              <w:left w:w="0" w:type="dxa"/>
              <w:bottom w:w="0" w:type="dxa"/>
              <w:right w:w="0" w:type="dxa"/>
            </w:tcMar>
          </w:tcPr>
          <w:p w14:paraId="346D0517" w14:textId="77777777" w:rsidR="00520F80" w:rsidRDefault="00520F80">
            <w:pPr>
              <w:pStyle w:val="ConsPlusNormal"/>
            </w:pPr>
          </w:p>
        </w:tc>
      </w:tr>
    </w:tbl>
    <w:p w14:paraId="39252048" w14:textId="77777777" w:rsidR="00520F80" w:rsidRDefault="00520F80">
      <w:pPr>
        <w:pStyle w:val="ConsPlusNormal"/>
        <w:spacing w:before="260"/>
        <w:ind w:firstLine="540"/>
        <w:jc w:val="both"/>
      </w:pPr>
      <w:r>
        <w:lastRenderedPageBreak/>
        <w:t>2) наличие в местном бюджете на соответствующий финансовый год (сводной бюджетной росписи местного бюджета) бюджетных ассигнований на исполнение расходного обязательства муниципального образования, в целях софинансирования которого предоставляются субсидии, в объеме, необходимом для его исполнения, включая размер планируемой к предоставлению из областного бюджета субсидии в соответствии с пунктом 3 настоящего пункта;</w:t>
      </w:r>
    </w:p>
    <w:p w14:paraId="60543A7A" w14:textId="77777777" w:rsidR="00520F80" w:rsidRDefault="00520F80">
      <w:pPr>
        <w:pStyle w:val="ConsPlusNormal"/>
        <w:spacing w:before="200"/>
        <w:ind w:firstLine="540"/>
        <w:jc w:val="both"/>
      </w:pPr>
      <w:bookmarkStart w:id="51" w:name="P26132"/>
      <w:bookmarkEnd w:id="51"/>
      <w:r>
        <w:t>3) уровень финансирования расходного обязательства за счет средств местного бюджета составляет:</w:t>
      </w:r>
    </w:p>
    <w:p w14:paraId="1A544FBC" w14:textId="77777777" w:rsidR="00520F80" w:rsidRDefault="00520F80">
      <w:pPr>
        <w:pStyle w:val="ConsPlusNormal"/>
        <w:spacing w:before="200"/>
        <w:ind w:firstLine="540"/>
        <w:jc w:val="both"/>
      </w:pPr>
      <w:r>
        <w:t>- 20% от объема расходного обязательства (без учета средств федерального бюджета, поступивших в областной бюджет в форме межбюджетных трансфертов для предоставления их местным бюджетам в соответствии с Федеральным соглашением), в целях софинансирования которого предоставляются субсидии, - для муниципальных образований с уровнем расчетной бюджетной обеспеченности в финансовом году, в котором осуществляется составление и рассмотрение проекта закона Нижегородской области об областном бюджете на очередной финансовый год и плановый период, ниже установленного законом Нижегородской области об областном бюджете на текущий год и плановый период критерия выравнивания;</w:t>
      </w:r>
    </w:p>
    <w:p w14:paraId="2F83AAFA" w14:textId="77777777" w:rsidR="00520F80" w:rsidRDefault="00520F80">
      <w:pPr>
        <w:pStyle w:val="ConsPlusNormal"/>
        <w:spacing w:before="200"/>
        <w:ind w:firstLine="540"/>
        <w:jc w:val="both"/>
      </w:pPr>
      <w:r>
        <w:t>- 25% от объема расходного обязательства (без учета средств федерального бюджета, поступивших в областной бюджет в форме межбюджетных трансфертов для предоставления их местным бюджетам в соответствии с Федеральным соглашением), в целях софинансирования которого предоставляются субсидии, - для муниципальных образований с уровнем расчетной бюджетной обеспеченности в финансовом году, в котором осуществляется составление и рассмотрение проекта закона Нижегородской области об областном бюджете на очередной финансовый год и плановый период, выше установленного законом Нижегородской области об областном бюджете на текущий год и плановый период критерия выравнивания;</w:t>
      </w:r>
    </w:p>
    <w:p w14:paraId="6942FDD4" w14:textId="77777777" w:rsidR="00520F80" w:rsidRDefault="00520F80">
      <w:pPr>
        <w:pStyle w:val="ConsPlusNormal"/>
        <w:spacing w:before="200"/>
        <w:ind w:firstLine="540"/>
        <w:jc w:val="both"/>
      </w:pPr>
      <w:r>
        <w:t>4) заключение соглашения между Министерством и муниципальным образованием о предоставлении из областного бюджета субсидий местному бюджету, предусматривающего обязательства муниципального образования по исполнению расходных обязательств муниципального образования, в целях софинансирования которых предоставляются субсидии, и ответственность за неисполнение предусмотренных указанным соглашением обязательств (далее - соглашение о предоставлении субсидии).</w:t>
      </w:r>
    </w:p>
    <w:p w14:paraId="4A109305" w14:textId="77777777" w:rsidR="00520F80" w:rsidRDefault="00520F80">
      <w:pPr>
        <w:pStyle w:val="ConsPlusNormal"/>
        <w:spacing w:before="200"/>
        <w:ind w:firstLine="540"/>
        <w:jc w:val="both"/>
      </w:pPr>
      <w:r>
        <w:t xml:space="preserve">Документы, подтверждающие соответствие муниципального образования условиям предоставления субсидии, определенным </w:t>
      </w:r>
      <w:hyperlink w:anchor="P26129">
        <w:r>
          <w:rPr>
            <w:color w:val="0000FF"/>
          </w:rPr>
          <w:t>подпунктами 1</w:t>
        </w:r>
      </w:hyperlink>
      <w:r>
        <w:t xml:space="preserve"> - </w:t>
      </w:r>
      <w:hyperlink w:anchor="P26132">
        <w:r>
          <w:rPr>
            <w:color w:val="0000FF"/>
          </w:rPr>
          <w:t>3</w:t>
        </w:r>
      </w:hyperlink>
      <w:r>
        <w:t xml:space="preserve"> настоящего пункта, предоставляются единовременно в порядке и сроки, установленные Порядком отбора.</w:t>
      </w:r>
    </w:p>
    <w:p w14:paraId="78E4FAF5" w14:textId="77777777" w:rsidR="00520F80" w:rsidRDefault="00520F80">
      <w:pPr>
        <w:pStyle w:val="ConsPlusNormal"/>
        <w:spacing w:before="200"/>
        <w:ind w:firstLine="540"/>
        <w:jc w:val="both"/>
      </w:pPr>
      <w:r>
        <w:t>2.2. Субсидии местным бюджетам из областного бюджета распределяются между муниципальными образованиями, соответствующими условиям предоставления субсидий, предусмотренным подпунктами 1 - 3 пункта 2.1 настоящего Порядка.</w:t>
      </w:r>
    </w:p>
    <w:p w14:paraId="037C8889" w14:textId="77777777" w:rsidR="00520F80" w:rsidRDefault="00520F80">
      <w:pPr>
        <w:pStyle w:val="ConsPlusNormal"/>
        <w:spacing w:before="200"/>
        <w:ind w:firstLine="540"/>
        <w:jc w:val="both"/>
      </w:pPr>
      <w:r>
        <w:t>Предельный уровень софинансирования Нижегородской областью расходного обязательства муниципального образования, в целях софинансирования которого предоставляются субсидии, составляет:</w:t>
      </w:r>
    </w:p>
    <w:p w14:paraId="5B8EA93D" w14:textId="77777777" w:rsidR="00520F80" w:rsidRDefault="00520F80">
      <w:pPr>
        <w:pStyle w:val="ConsPlusNormal"/>
        <w:spacing w:before="200"/>
        <w:ind w:firstLine="540"/>
        <w:jc w:val="both"/>
      </w:pPr>
      <w:r>
        <w:t>- 80% от объема расходного обязательства (без учета средств федерального бюджета, поступивших в областной бюджет в форме межбюджетных трансфертов для предоставления их местным бюджетам в соответствии с Федеральным соглашением) от объема расходного обязательства, в целях софинансирования которого предоставляются субсидии, - для муниципальных образований с уровнем расчетной бюджетной обеспеченности в финансовом году, в котором осуществляется составление и рассмотрение проекта закона Нижегородской области об областном бюджете на очередной финансовый год и плановый период, ниже установленного законом Нижегородской области об областном бюджете на текущий год и плановый период критерия выравнивания;</w:t>
      </w:r>
    </w:p>
    <w:p w14:paraId="0AFF6F37" w14:textId="77777777" w:rsidR="00520F80" w:rsidRDefault="00520F80">
      <w:pPr>
        <w:pStyle w:val="ConsPlusNormal"/>
        <w:spacing w:before="200"/>
        <w:ind w:firstLine="540"/>
        <w:jc w:val="both"/>
      </w:pPr>
      <w:r>
        <w:t>- 75% от объема расходного обязательства (без учета средств федерального бюджета, поступивших в областной бюджет в форме межбюджетных трансфертов для предоставления их местным бюджетам в соответствии с Федеральным соглашением), в целях софинансирования которого предоставляются субсидии, - для муниципальных образований с уровнем расчетной бюджетной обеспеченности в финансовом году, в котором осуществляется составление и рассмотрение проекта закона Нижегородской области об областном бюджете на очередной финансовый год и плановый период, выше установленного законом Нижегородской области об областном бюджете на текущий год и плановый период критерия выравнивания.</w:t>
      </w:r>
    </w:p>
    <w:p w14:paraId="045A5398" w14:textId="77777777" w:rsidR="00520F80" w:rsidRDefault="00520F80">
      <w:pPr>
        <w:pStyle w:val="ConsPlusNormal"/>
        <w:spacing w:before="200"/>
        <w:ind w:firstLine="540"/>
        <w:jc w:val="both"/>
      </w:pPr>
      <w:r>
        <w:lastRenderedPageBreak/>
        <w:t>2.3. Методика распределения субсидий между муниципальными образованиями следующая:</w:t>
      </w:r>
    </w:p>
    <w:p w14:paraId="1845B40E" w14:textId="77777777" w:rsidR="00520F80" w:rsidRDefault="00520F80">
      <w:pPr>
        <w:pStyle w:val="ConsPlusNormal"/>
        <w:spacing w:before="200"/>
        <w:ind w:firstLine="540"/>
        <w:jc w:val="both"/>
      </w:pPr>
      <w:r>
        <w:t>Размер субсидии i-му местному бюджету (Сi) рассчитывается по формуле:</w:t>
      </w:r>
    </w:p>
    <w:p w14:paraId="45193BA7" w14:textId="77777777" w:rsidR="00520F80" w:rsidRDefault="00520F80">
      <w:pPr>
        <w:pStyle w:val="ConsPlusNormal"/>
        <w:ind w:firstLine="540"/>
        <w:jc w:val="both"/>
      </w:pPr>
    </w:p>
    <w:p w14:paraId="741242D7" w14:textId="77777777" w:rsidR="00520F80" w:rsidRDefault="00520F80">
      <w:pPr>
        <w:pStyle w:val="ConsPlusNormal"/>
        <w:jc w:val="center"/>
      </w:pPr>
      <w:bookmarkStart w:id="52" w:name="P26144"/>
      <w:bookmarkEnd w:id="52"/>
      <w:r>
        <w:t>С</w:t>
      </w:r>
      <w:r>
        <w:rPr>
          <w:vertAlign w:val="subscript"/>
        </w:rPr>
        <w:t>i</w:t>
      </w:r>
      <w:r>
        <w:t xml:space="preserve"> = F</w:t>
      </w:r>
      <w:r>
        <w:rPr>
          <w:vertAlign w:val="subscript"/>
        </w:rPr>
        <w:t>i</w:t>
      </w:r>
      <w:r>
        <w:t xml:space="preserve"> + О</w:t>
      </w:r>
      <w:r>
        <w:rPr>
          <w:vertAlign w:val="subscript"/>
        </w:rPr>
        <w:t>i</w:t>
      </w:r>
      <w:r>
        <w:t>,</w:t>
      </w:r>
    </w:p>
    <w:p w14:paraId="7B9B35C0" w14:textId="77777777" w:rsidR="00520F80" w:rsidRDefault="00520F80">
      <w:pPr>
        <w:pStyle w:val="ConsPlusNormal"/>
        <w:ind w:firstLine="540"/>
        <w:jc w:val="both"/>
      </w:pPr>
    </w:p>
    <w:p w14:paraId="0C6A0C80" w14:textId="77777777" w:rsidR="00520F80" w:rsidRDefault="00520F80">
      <w:pPr>
        <w:pStyle w:val="ConsPlusNormal"/>
        <w:ind w:firstLine="540"/>
        <w:jc w:val="both"/>
      </w:pPr>
      <w:bookmarkStart w:id="53" w:name="P26146"/>
      <w:bookmarkEnd w:id="53"/>
      <w:r>
        <w:t>где:</w:t>
      </w:r>
    </w:p>
    <w:p w14:paraId="5B6E46D1" w14:textId="77777777" w:rsidR="00520F80" w:rsidRDefault="00520F80">
      <w:pPr>
        <w:pStyle w:val="ConsPlusNormal"/>
        <w:spacing w:before="200"/>
        <w:ind w:firstLine="540"/>
        <w:jc w:val="both"/>
      </w:pPr>
      <w:r>
        <w:t>F</w:t>
      </w:r>
      <w:r>
        <w:rPr>
          <w:vertAlign w:val="subscript"/>
        </w:rPr>
        <w:t>i</w:t>
      </w:r>
      <w:r>
        <w:t xml:space="preserve"> - размер субсидии i-му местному бюджету за счет средств федерального бюджета;</w:t>
      </w:r>
    </w:p>
    <w:p w14:paraId="309FA23C" w14:textId="77777777" w:rsidR="00520F80" w:rsidRDefault="00520F80">
      <w:pPr>
        <w:pStyle w:val="ConsPlusNormal"/>
        <w:spacing w:before="200"/>
        <w:ind w:firstLine="540"/>
        <w:jc w:val="both"/>
      </w:pPr>
      <w:r>
        <w:t>О</w:t>
      </w:r>
      <w:r>
        <w:rPr>
          <w:vertAlign w:val="subscript"/>
        </w:rPr>
        <w:t>i</w:t>
      </w:r>
      <w:r>
        <w:t xml:space="preserve"> - размер субсидии i-му местному бюджету за счет средств областного бюджета;</w:t>
      </w:r>
    </w:p>
    <w:p w14:paraId="771F9742" w14:textId="77777777" w:rsidR="00520F80" w:rsidRDefault="00520F80">
      <w:pPr>
        <w:pStyle w:val="ConsPlusNormal"/>
        <w:ind w:firstLine="540"/>
        <w:jc w:val="both"/>
      </w:pPr>
    </w:p>
    <w:p w14:paraId="11FAB96A" w14:textId="77777777" w:rsidR="00520F80" w:rsidRDefault="00520F80">
      <w:pPr>
        <w:pStyle w:val="ConsPlusNormal"/>
        <w:jc w:val="center"/>
      </w:pPr>
      <w:r>
        <w:rPr>
          <w:noProof/>
          <w:position w:val="-10"/>
        </w:rPr>
        <w:drawing>
          <wp:inline distT="0" distB="0" distL="0" distR="0" wp14:anchorId="56E73616" wp14:editId="7F12DB81">
            <wp:extent cx="1181100" cy="2571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6" cstate="print">
                      <a:extLst>
                        <a:ext uri="{28A0092B-C50C-407E-A947-70E740481C1C}">
                          <a14:useLocalDpi xmlns:a14="http://schemas.microsoft.com/office/drawing/2010/main" val="0"/>
                        </a:ext>
                      </a:extLst>
                    </a:blip>
                    <a:srcRect/>
                    <a:stretch>
                      <a:fillRect/>
                    </a:stretch>
                  </pic:blipFill>
                  <pic:spPr bwMode="auto">
                    <a:xfrm>
                      <a:off x="0" y="0"/>
                      <a:ext cx="1181100" cy="257175"/>
                    </a:xfrm>
                    <a:prstGeom prst="rect">
                      <a:avLst/>
                    </a:prstGeom>
                    <a:noFill/>
                    <a:ln>
                      <a:noFill/>
                    </a:ln>
                  </pic:spPr>
                </pic:pic>
              </a:graphicData>
            </a:graphic>
          </wp:inline>
        </w:drawing>
      </w:r>
    </w:p>
    <w:p w14:paraId="5AA7C37D" w14:textId="77777777" w:rsidR="00520F80" w:rsidRDefault="00520F80">
      <w:pPr>
        <w:pStyle w:val="ConsPlusNormal"/>
        <w:ind w:firstLine="540"/>
        <w:jc w:val="both"/>
      </w:pPr>
    </w:p>
    <w:p w14:paraId="71038426" w14:textId="77777777" w:rsidR="00520F80" w:rsidRDefault="00520F80">
      <w:pPr>
        <w:pStyle w:val="ConsPlusNormal"/>
        <w:ind w:firstLine="540"/>
        <w:jc w:val="both"/>
      </w:pPr>
      <w:r>
        <w:t>F - объем средств, предусмотренных в областном бюджете за счет средств, поступивших из федерального бюджета в соответствующем финансовом году на предоставление субсидии на обеспечение реализации мероприятий в сфере реабилитации и абилитации инвалидов в местные бюджеты муниципальных образований;</w:t>
      </w:r>
    </w:p>
    <w:p w14:paraId="2EF19BAB" w14:textId="77777777" w:rsidR="00520F80" w:rsidRDefault="00520F80">
      <w:pPr>
        <w:pStyle w:val="ConsPlusNormal"/>
        <w:spacing w:before="200"/>
        <w:ind w:firstLine="540"/>
        <w:jc w:val="both"/>
      </w:pPr>
      <w:r>
        <w:t>R</w:t>
      </w:r>
      <w:r>
        <w:rPr>
          <w:vertAlign w:val="subscript"/>
        </w:rPr>
        <w:t>i</w:t>
      </w:r>
      <w:r>
        <w:t xml:space="preserve"> - объем средств, необходимый в соответствующем финансовом году на обеспечение реализации мероприятий в сфере реабилитации и абилитации инвалидов i-го муниципального образования в соответствии с представленной заявкой;</w:t>
      </w:r>
    </w:p>
    <w:p w14:paraId="05EDBE53" w14:textId="77777777" w:rsidR="00520F80" w:rsidRDefault="00520F80">
      <w:pPr>
        <w:pStyle w:val="ConsPlusNormal"/>
        <w:spacing w:before="200"/>
        <w:ind w:firstLine="540"/>
        <w:jc w:val="both"/>
      </w:pPr>
      <w:r>
        <w:rPr>
          <w:noProof/>
          <w:position w:val="-10"/>
        </w:rPr>
        <w:drawing>
          <wp:inline distT="0" distB="0" distL="0" distR="0" wp14:anchorId="117BEB30" wp14:editId="59FA45B6">
            <wp:extent cx="381000" cy="2571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7"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t xml:space="preserve"> - суммарный объем средств, необходимый в соответствующем финансовом году на обеспечение реализации мероприятий в сфере реабилитации и абилитации инвалидов муниципальным образованиям в соответствии с представленными заявками;</w:t>
      </w:r>
    </w:p>
    <w:p w14:paraId="0CAB2968" w14:textId="77777777" w:rsidR="00520F80" w:rsidRDefault="00520F80">
      <w:pPr>
        <w:pStyle w:val="ConsPlusNormal"/>
        <w:ind w:firstLine="540"/>
        <w:jc w:val="both"/>
      </w:pPr>
    </w:p>
    <w:p w14:paraId="1D60378D" w14:textId="77777777" w:rsidR="00520F80" w:rsidRDefault="00520F80">
      <w:pPr>
        <w:pStyle w:val="ConsPlusNormal"/>
        <w:jc w:val="center"/>
      </w:pPr>
      <w:r>
        <w:t>О</w:t>
      </w:r>
      <w:r>
        <w:rPr>
          <w:vertAlign w:val="subscript"/>
        </w:rPr>
        <w:t>i</w:t>
      </w:r>
      <w:r>
        <w:t xml:space="preserve"> = (R</w:t>
      </w:r>
      <w:r>
        <w:rPr>
          <w:vertAlign w:val="subscript"/>
        </w:rPr>
        <w:t>i</w:t>
      </w:r>
      <w:r>
        <w:t xml:space="preserve"> - F</w:t>
      </w:r>
      <w:r>
        <w:rPr>
          <w:vertAlign w:val="subscript"/>
        </w:rPr>
        <w:t>i</w:t>
      </w:r>
      <w:r>
        <w:t>) x Y</w:t>
      </w:r>
    </w:p>
    <w:p w14:paraId="0F3FDB9E" w14:textId="77777777" w:rsidR="00520F80" w:rsidRDefault="00520F80">
      <w:pPr>
        <w:pStyle w:val="ConsPlusNormal"/>
        <w:ind w:firstLine="540"/>
        <w:jc w:val="both"/>
      </w:pPr>
    </w:p>
    <w:p w14:paraId="1FD8E323" w14:textId="77777777" w:rsidR="00520F80" w:rsidRDefault="00520F80">
      <w:pPr>
        <w:pStyle w:val="ConsPlusNormal"/>
        <w:ind w:firstLine="540"/>
        <w:jc w:val="both"/>
      </w:pPr>
      <w:r>
        <w:t xml:space="preserve">Y - уровень софинансирования Нижегородской областью расходного обязательства i-го муниципального образования, определенный с учетом </w:t>
      </w:r>
      <w:hyperlink w:anchor="P26144">
        <w:r>
          <w:rPr>
            <w:color w:val="0000FF"/>
          </w:rPr>
          <w:t>абзацев третьего</w:t>
        </w:r>
      </w:hyperlink>
      <w:r>
        <w:t xml:space="preserve"> и </w:t>
      </w:r>
      <w:hyperlink w:anchor="P26146">
        <w:r>
          <w:rPr>
            <w:color w:val="0000FF"/>
          </w:rPr>
          <w:t>четвертого</w:t>
        </w:r>
      </w:hyperlink>
      <w:r>
        <w:t xml:space="preserve"> настоящего пункта.</w:t>
      </w:r>
    </w:p>
    <w:p w14:paraId="5E8E8C08" w14:textId="77777777" w:rsidR="00520F80" w:rsidRDefault="00520F80">
      <w:pPr>
        <w:pStyle w:val="ConsPlusNormal"/>
        <w:spacing w:before="200"/>
        <w:ind w:firstLine="540"/>
        <w:jc w:val="both"/>
      </w:pPr>
      <w:r>
        <w:t>2.4. Распределение субсидии местным бюджетам из областного бюджета между муниципальными образованиями осуществляется в порядке, установленном действующим бюджетным законодательством (далее - распределение).</w:t>
      </w:r>
    </w:p>
    <w:p w14:paraId="1D9EF257" w14:textId="77777777" w:rsidR="00520F80" w:rsidRDefault="00520F80">
      <w:pPr>
        <w:pStyle w:val="ConsPlusNormal"/>
        <w:spacing w:before="200"/>
        <w:ind w:firstLine="540"/>
        <w:jc w:val="both"/>
      </w:pPr>
      <w:r>
        <w:t>2.5. Предоставление субсидии осуществляется на основании заключенного между Министерством и органом местного самоуправления соглашения о предоставлении субсидии.</w:t>
      </w:r>
    </w:p>
    <w:p w14:paraId="75C3A880" w14:textId="77777777" w:rsidR="00520F80" w:rsidRDefault="00520F80">
      <w:pPr>
        <w:pStyle w:val="ConsPlusNormal"/>
        <w:spacing w:before="200"/>
        <w:ind w:firstLine="540"/>
        <w:jc w:val="both"/>
      </w:pPr>
      <w:r>
        <w:t>Соглашение о предоставлении субсидии заключается на срок, который не может быть менее срока, на который в установленном порядке утверждено распределение.</w:t>
      </w:r>
    </w:p>
    <w:p w14:paraId="6E243FD7" w14:textId="77777777" w:rsidR="00520F80" w:rsidRDefault="00520F80">
      <w:pPr>
        <w:pStyle w:val="ConsPlusNormal"/>
        <w:spacing w:before="200"/>
        <w:ind w:firstLine="540"/>
        <w:jc w:val="both"/>
      </w:pPr>
      <w:r>
        <w:t>Внесение в соглашение о предоставлении субсидии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показателей (индикаторов) государственных программ, а также в случае существенного (более чем на 20 процентов) сокращения размера субсидии.</w:t>
      </w:r>
    </w:p>
    <w:p w14:paraId="7FB2195B" w14:textId="77777777" w:rsidR="00520F80" w:rsidRDefault="00520F80">
      <w:pPr>
        <w:pStyle w:val="ConsPlusNormal"/>
        <w:spacing w:before="200"/>
        <w:ind w:firstLine="540"/>
        <w:jc w:val="both"/>
      </w:pPr>
      <w:r>
        <w:t xml:space="preserve">Соглашение о предоставлении субсидии, источником финансового обеспечения которой являются межбюджетные трансферты, поступившие в областной бюджет из федерального бюджета в целях оказания финансовой поддержки осуществления муниципальными образованиями полномочий по решению вопросов местного значения, заключается в государственной интегрированной информационной системе управления общественными финансами "Электронный бюджет" по форме, аналогичной установленной в соответствии с </w:t>
      </w:r>
      <w:hyperlink r:id="rId778">
        <w:r>
          <w:rPr>
            <w:color w:val="0000FF"/>
          </w:rPr>
          <w:t>пунктом 5</w:t>
        </w:r>
      </w:hyperlink>
      <w:r>
        <w:t xml:space="preserve"> Правил, и должно соответствовать требованиям, установленным Правилами.</w:t>
      </w:r>
    </w:p>
    <w:p w14:paraId="6E83BACE" w14:textId="77777777" w:rsidR="00520F80" w:rsidRDefault="00520F80">
      <w:pPr>
        <w:pStyle w:val="ConsPlusNormal"/>
        <w:spacing w:before="200"/>
        <w:ind w:firstLine="540"/>
        <w:jc w:val="both"/>
      </w:pPr>
      <w:r>
        <w:t xml:space="preserve">2.6. Перечисление субсидии осуществляется на основании документов, подтверждающих возникновение денежного обязательства, в пределах суммы, необходимой для оплаты денежных обязательств по расходам муниципального образования (под фактическую потребность), после санкционирования оплаты денежных обязательств в соответствии с </w:t>
      </w:r>
      <w:hyperlink r:id="rId779">
        <w:r>
          <w:rPr>
            <w:color w:val="0000FF"/>
          </w:rPr>
          <w:t>Порядком</w:t>
        </w:r>
      </w:hyperlink>
      <w:r>
        <w:t xml:space="preserve"> открытия и ведения </w:t>
      </w:r>
      <w:r>
        <w:lastRenderedPageBreak/>
        <w:t>лицевых счетов получателей бюджетных средств и санкционирования оплаты денежных обязательств министерства финансов Нижегородской области, утвержденным приказом министерства финансов Нижегородской области от 30 ноября 2010 г. N 156, с лицевого счета Министерства на лицевой счет муниципального образования, указанный в соглашении о предоставлении субсидии, в сроки, установленные соглашением о предоставлении субсидии.</w:t>
      </w:r>
    </w:p>
    <w:p w14:paraId="4EA26FB0" w14:textId="77777777" w:rsidR="00520F80" w:rsidRDefault="00520F80">
      <w:pPr>
        <w:pStyle w:val="ConsPlusNormal"/>
        <w:spacing w:before="200"/>
        <w:ind w:firstLine="540"/>
        <w:jc w:val="both"/>
      </w:pPr>
      <w:r>
        <w:t>Документами, подтверждающими возникновение денежного обязательства, являются:</w:t>
      </w:r>
    </w:p>
    <w:p w14:paraId="48A3A0B5" w14:textId="77777777" w:rsidR="00520F80" w:rsidRDefault="00520F80">
      <w:pPr>
        <w:pStyle w:val="ConsPlusNormal"/>
        <w:spacing w:before="200"/>
        <w:ind w:firstLine="540"/>
        <w:jc w:val="both"/>
      </w:pPr>
      <w:r>
        <w:t>- муниципальный контракт на поставку товаров, выполнение работ и оказание услуг и заверенные в установленном порядке копии документов, подтверждающих возникновение у муниципального образования денежных обязательств по оплате за поставленные товары (счет, счет-фактура, накладная или акт приема-передачи), выполненные работы, оказанные услуги (акт выполненных работ, счет), а также иные необходимые для осуществления предварительного контроля документы;</w:t>
      </w:r>
    </w:p>
    <w:p w14:paraId="48591D90" w14:textId="77777777" w:rsidR="00520F80" w:rsidRDefault="00520F80">
      <w:pPr>
        <w:pStyle w:val="ConsPlusNormal"/>
        <w:spacing w:before="200"/>
        <w:ind w:firstLine="540"/>
        <w:jc w:val="both"/>
      </w:pPr>
      <w:r>
        <w:t>- заверенные в установленном порядке копии платежных поручений, подтверждающих оплату доли финансирования из средств местного бюджета.</w:t>
      </w:r>
    </w:p>
    <w:p w14:paraId="1DD0070A" w14:textId="77777777" w:rsidR="00520F80" w:rsidRDefault="00520F80">
      <w:pPr>
        <w:pStyle w:val="ConsPlusNormal"/>
        <w:spacing w:before="200"/>
        <w:ind w:firstLine="540"/>
        <w:jc w:val="both"/>
      </w:pPr>
      <w:r>
        <w:t xml:space="preserve">В случае если муниципальным контрактом о поставке товаров, выполнении работ, оказания услуг предусмотрены авансовые платежи, допускается перечисление субсидий на оплату авансовых платежей в размере и порядке, установленных действующим законодательством, но не более лимитов бюджетных обязательств на соответствующий финансовый год на цели, предусмотренные </w:t>
      </w:r>
      <w:hyperlink w:anchor="P26118">
        <w:r>
          <w:rPr>
            <w:color w:val="0000FF"/>
          </w:rPr>
          <w:t>пунктом 1.2</w:t>
        </w:r>
      </w:hyperlink>
      <w:r>
        <w:t xml:space="preserve"> настоящего Порядка.</w:t>
      </w:r>
    </w:p>
    <w:p w14:paraId="50AAC96C" w14:textId="77777777" w:rsidR="00520F80" w:rsidRDefault="00520F80">
      <w:pPr>
        <w:pStyle w:val="ConsPlusNormal"/>
        <w:spacing w:before="200"/>
        <w:ind w:firstLine="540"/>
        <w:jc w:val="both"/>
      </w:pPr>
      <w:r>
        <w:t>2.7. Муниципальные образования, заключившие с Министерством соглашение о предоставлении субсидии, передают субсидии муниципальным учреждениям в сфере физической культуры и спорта в соответствии с заявками.</w:t>
      </w:r>
    </w:p>
    <w:p w14:paraId="42FE1651" w14:textId="77777777" w:rsidR="00520F80" w:rsidRDefault="00520F80">
      <w:pPr>
        <w:pStyle w:val="ConsPlusNormal"/>
        <w:spacing w:before="200"/>
        <w:ind w:firstLine="540"/>
        <w:jc w:val="both"/>
      </w:pPr>
      <w:r>
        <w:t xml:space="preserve">Средства субсидии могут быть направлены указанными учреждениями на приобретение реабилитационного оборудования и спортивного инвентаря, содержащихся в примерных перечнях оборудования, необходимого для предоставления услуг по социальной и профессиональной реабилитации и абилитации инвалидов и детей-инвалидов, утвержденных </w:t>
      </w:r>
      <w:hyperlink r:id="rId780">
        <w:r>
          <w:rPr>
            <w:color w:val="0000FF"/>
          </w:rPr>
          <w:t>приказом</w:t>
        </w:r>
      </w:hyperlink>
      <w:r>
        <w:t xml:space="preserve"> Министерства труда и социальной защиты Российской Федерации от 23 апреля 2018 г. N 275, в целях организации мероприятий по адаптивной физической культуре и спорту для инвалидов.</w:t>
      </w:r>
    </w:p>
    <w:p w14:paraId="28AAF25A" w14:textId="77777777" w:rsidR="00520F80" w:rsidRDefault="00520F80">
      <w:pPr>
        <w:pStyle w:val="ConsPlusNormal"/>
        <w:spacing w:before="200"/>
        <w:ind w:firstLine="540"/>
        <w:jc w:val="both"/>
      </w:pPr>
      <w:r>
        <w:t>Перечень организаций и приобретаемого оборудования ежегодно согласовывается Минтруда России в составе заявки Нижегородской области на выделение субсидий бюджету Нижегородской области.</w:t>
      </w:r>
    </w:p>
    <w:p w14:paraId="412020C4" w14:textId="77777777" w:rsidR="00520F80" w:rsidRDefault="00520F80">
      <w:pPr>
        <w:pStyle w:val="ConsPlusNormal"/>
        <w:spacing w:before="200"/>
        <w:ind w:firstLine="540"/>
        <w:jc w:val="both"/>
      </w:pPr>
      <w:r>
        <w:t>2.8. Оценка эффективности использования субсидии осуществляется по итогам года, в котором запланировано достижение значения показателя результативности в соответствии с соглашением, на основании анализа отчетности муниципального образования о достижении значения показателя результативности использования субсидии, представленной в соответствии с пунктом 3.1 настоящего Порядка, путем сравнения фактически достигнутого значения показателя результативности (результата) использования субсидии за соответствующий год со значением показателя результативности (результата) использования субсидии, предусмотренным соглашением о предоставлении субсидии.</w:t>
      </w:r>
    </w:p>
    <w:p w14:paraId="0895D047" w14:textId="77777777" w:rsidR="00520F80" w:rsidRDefault="00520F80">
      <w:pPr>
        <w:pStyle w:val="ConsPlusNormal"/>
        <w:ind w:firstLine="540"/>
        <w:jc w:val="both"/>
      </w:pPr>
    </w:p>
    <w:p w14:paraId="7663FBCC" w14:textId="77777777" w:rsidR="00520F80" w:rsidRDefault="00520F80">
      <w:pPr>
        <w:pStyle w:val="ConsPlusTitle"/>
        <w:jc w:val="center"/>
        <w:outlineLvl w:val="4"/>
      </w:pPr>
      <w:r>
        <w:t>3. Требования к отчетности</w:t>
      </w:r>
    </w:p>
    <w:p w14:paraId="74BFB04D" w14:textId="77777777" w:rsidR="00520F80" w:rsidRDefault="00520F80">
      <w:pPr>
        <w:pStyle w:val="ConsPlusNormal"/>
        <w:ind w:firstLine="540"/>
        <w:jc w:val="both"/>
      </w:pPr>
    </w:p>
    <w:p w14:paraId="78DB6917" w14:textId="77777777" w:rsidR="00520F80" w:rsidRDefault="00520F80">
      <w:pPr>
        <w:pStyle w:val="ConsPlusNormal"/>
        <w:ind w:firstLine="540"/>
        <w:jc w:val="both"/>
      </w:pPr>
      <w:r>
        <w:t>3.1. Муниципальные образования представляют в Министерство в форме электронного документа в государственной интегрированной информационной системе управления общественными финансами "Электронный бюджет" отчеты по формам, определенным соглашением о предоставлении субсидии:</w:t>
      </w:r>
    </w:p>
    <w:p w14:paraId="145B7F95" w14:textId="77777777" w:rsidR="00520F80" w:rsidRDefault="00520F80">
      <w:pPr>
        <w:pStyle w:val="ConsPlusNormal"/>
        <w:spacing w:before="200"/>
        <w:ind w:firstLine="540"/>
        <w:jc w:val="both"/>
      </w:pPr>
      <w:r>
        <w:t>- отчет о расходах, в целях софинансирования которых предоставляется субсидия, не позднее 13 числа месяца, следующего за кварталом, в котором была получена субсидия;</w:t>
      </w:r>
    </w:p>
    <w:p w14:paraId="153A4415" w14:textId="77777777" w:rsidR="00520F80" w:rsidRDefault="00520F80">
      <w:pPr>
        <w:pStyle w:val="ConsPlusNormal"/>
        <w:spacing w:before="200"/>
        <w:ind w:firstLine="540"/>
        <w:jc w:val="both"/>
      </w:pPr>
      <w:r>
        <w:t>- отчет о достижении результата по форме, предусмотренной соглашением о предоставлении субсидии (квартальные отчеты - не позднее 10 рабочих дней месяца, следующего за отчетным периодом; ежегодные отчеты - не позднее 5 рабочих дней месяца, следующего за отчетным периодом, ежегодные уточненные отчеты - не позднее 5 февраля года, следующего за отчетным годом).</w:t>
      </w:r>
    </w:p>
    <w:p w14:paraId="7752A202" w14:textId="77777777" w:rsidR="00520F80" w:rsidRDefault="00520F80">
      <w:pPr>
        <w:pStyle w:val="ConsPlusNormal"/>
        <w:spacing w:before="200"/>
        <w:ind w:firstLine="540"/>
        <w:jc w:val="both"/>
      </w:pPr>
      <w:r>
        <w:lastRenderedPageBreak/>
        <w:t>3.2. Ответственность за достоверность представляемых в Министерство сведений и соблюдение условий, предусмотренных настоящим Порядком и соглашением о предоставлении субсидии, возлагается на муниципальное образование.</w:t>
      </w:r>
    </w:p>
    <w:p w14:paraId="381E1266" w14:textId="77777777" w:rsidR="00520F80" w:rsidRDefault="00520F80">
      <w:pPr>
        <w:pStyle w:val="ConsPlusNormal"/>
        <w:ind w:firstLine="540"/>
        <w:jc w:val="both"/>
      </w:pPr>
    </w:p>
    <w:p w14:paraId="74B4ADA4" w14:textId="77777777" w:rsidR="00520F80" w:rsidRDefault="00520F80">
      <w:pPr>
        <w:pStyle w:val="ConsPlusTitle"/>
        <w:jc w:val="center"/>
        <w:outlineLvl w:val="4"/>
      </w:pPr>
      <w:r>
        <w:t>4. Требования об осуществлении контроля за соблюдением</w:t>
      </w:r>
    </w:p>
    <w:p w14:paraId="52765D92" w14:textId="77777777" w:rsidR="00520F80" w:rsidRDefault="00520F80">
      <w:pPr>
        <w:pStyle w:val="ConsPlusTitle"/>
        <w:jc w:val="center"/>
      </w:pPr>
      <w:r>
        <w:t>целей, условий и порядка предоставления субсидий</w:t>
      </w:r>
    </w:p>
    <w:p w14:paraId="21F08095" w14:textId="77777777" w:rsidR="00520F80" w:rsidRDefault="00520F80">
      <w:pPr>
        <w:pStyle w:val="ConsPlusTitle"/>
        <w:jc w:val="center"/>
      </w:pPr>
      <w:r>
        <w:t>и ответственность за их несоблюдение</w:t>
      </w:r>
    </w:p>
    <w:p w14:paraId="2281A61A" w14:textId="77777777" w:rsidR="00520F80" w:rsidRDefault="00520F80">
      <w:pPr>
        <w:pStyle w:val="ConsPlusNormal"/>
        <w:ind w:firstLine="540"/>
        <w:jc w:val="both"/>
      </w:pPr>
    </w:p>
    <w:p w14:paraId="62CE0258" w14:textId="77777777" w:rsidR="00520F80" w:rsidRDefault="00520F80">
      <w:pPr>
        <w:pStyle w:val="ConsPlusNormal"/>
        <w:ind w:firstLine="540"/>
        <w:jc w:val="both"/>
      </w:pPr>
      <w:r>
        <w:t>4.1. Контроль за соблюдением целей, условий и порядка предоставления субсидий осуществляют Министерство и органы государственного финансового контроля в пределах своих полномочий.</w:t>
      </w:r>
    </w:p>
    <w:p w14:paraId="143CCE13" w14:textId="77777777" w:rsidR="00520F80" w:rsidRDefault="00520F80">
      <w:pPr>
        <w:pStyle w:val="ConsPlusNormal"/>
        <w:spacing w:before="200"/>
        <w:ind w:firstLine="540"/>
        <w:jc w:val="both"/>
      </w:pPr>
      <w:r>
        <w:t>4.2. В случае если муниципальным образованием допущены нарушения обязательств, предусмотренных соглашением, в том числе по обеспечению финансирования за счет средств местного бюджета расходного обязательства муниципального образования, в целях софинансирования которого предоставляются субсидии, и (или) по достижению значения показателя результативности использования субсидий, средства субсидий, предоставленных за счет средств областного бюджета, подлежат возврату в порядке и на аналогичных условиях, установленных Правилами формирования, предоставления и распределения субсидий.</w:t>
      </w:r>
    </w:p>
    <w:p w14:paraId="7BBA7C26" w14:textId="77777777" w:rsidR="00520F80" w:rsidRDefault="00520F80">
      <w:pPr>
        <w:pStyle w:val="ConsPlusNormal"/>
        <w:spacing w:before="200"/>
        <w:ind w:firstLine="540"/>
        <w:jc w:val="both"/>
      </w:pPr>
      <w:r>
        <w:t>4.3. В случае нецелевого использования субсидий муниципальным образованием к нему применяются бюджетные меры принуждения, предусмотренные бюджетным законодательством Российской Федерации.</w:t>
      </w:r>
    </w:p>
    <w:p w14:paraId="3C39C86C" w14:textId="77777777" w:rsidR="00520F80" w:rsidRDefault="00520F80">
      <w:pPr>
        <w:pStyle w:val="ConsPlusNormal"/>
        <w:spacing w:before="200"/>
        <w:ind w:firstLine="540"/>
        <w:jc w:val="both"/>
      </w:pPr>
      <w:r>
        <w:t>4.4. Неиспользованный по состоянию на 1 января финансового года, следующего за отчетным, остаток субсидии подлежит возврату в областной бюджет в соответствии с действующим законодательством.</w:t>
      </w:r>
    </w:p>
    <w:p w14:paraId="0FCAB293" w14:textId="77777777" w:rsidR="00520F80" w:rsidRDefault="00520F80">
      <w:pPr>
        <w:pStyle w:val="ConsPlusNormal"/>
        <w:ind w:firstLine="540"/>
        <w:jc w:val="both"/>
      </w:pPr>
    </w:p>
    <w:p w14:paraId="6E3174FC" w14:textId="77777777" w:rsidR="00520F80" w:rsidRDefault="00520F80">
      <w:pPr>
        <w:pStyle w:val="ConsPlusNormal"/>
        <w:ind w:firstLine="540"/>
        <w:jc w:val="both"/>
      </w:pPr>
    </w:p>
    <w:p w14:paraId="7A61E19A" w14:textId="77777777" w:rsidR="00520F80" w:rsidRDefault="00520F80">
      <w:pPr>
        <w:pStyle w:val="ConsPlusNormal"/>
        <w:ind w:firstLine="540"/>
        <w:jc w:val="both"/>
      </w:pPr>
    </w:p>
    <w:p w14:paraId="1818CD1B" w14:textId="77777777" w:rsidR="00520F80" w:rsidRDefault="00520F80">
      <w:pPr>
        <w:pStyle w:val="ConsPlusNormal"/>
        <w:ind w:firstLine="540"/>
        <w:jc w:val="both"/>
      </w:pPr>
    </w:p>
    <w:p w14:paraId="0A81378A" w14:textId="77777777" w:rsidR="00520F80" w:rsidRDefault="00520F80">
      <w:pPr>
        <w:pStyle w:val="ConsPlusNormal"/>
        <w:ind w:firstLine="540"/>
        <w:jc w:val="both"/>
      </w:pPr>
    </w:p>
    <w:p w14:paraId="1A3C5B7D" w14:textId="77777777" w:rsidR="00520F80" w:rsidRDefault="00520F80">
      <w:pPr>
        <w:pStyle w:val="ConsPlusNormal"/>
        <w:jc w:val="right"/>
        <w:outlineLvl w:val="3"/>
      </w:pPr>
      <w:r>
        <w:t>Приложение 2</w:t>
      </w:r>
    </w:p>
    <w:p w14:paraId="188E8049" w14:textId="77777777" w:rsidR="00520F80" w:rsidRDefault="00520F80">
      <w:pPr>
        <w:pStyle w:val="ConsPlusNormal"/>
        <w:jc w:val="right"/>
      </w:pPr>
      <w:r>
        <w:t>к подпрограмме 10 "Развитие системы комплексной</w:t>
      </w:r>
    </w:p>
    <w:p w14:paraId="2DDC3B00" w14:textId="77777777" w:rsidR="00520F80" w:rsidRDefault="00520F80">
      <w:pPr>
        <w:pStyle w:val="ConsPlusNormal"/>
        <w:jc w:val="right"/>
      </w:pPr>
      <w:r>
        <w:t>реабилитации и абилитации инвалидов, в том числе</w:t>
      </w:r>
    </w:p>
    <w:p w14:paraId="74D0379A" w14:textId="77777777" w:rsidR="00520F80" w:rsidRDefault="00520F80">
      <w:pPr>
        <w:pStyle w:val="ConsPlusNormal"/>
        <w:jc w:val="right"/>
      </w:pPr>
      <w:r>
        <w:t>детей-инвалидов в Нижегородской области"</w:t>
      </w:r>
    </w:p>
    <w:p w14:paraId="72F20F85" w14:textId="77777777" w:rsidR="00520F80" w:rsidRDefault="00520F80">
      <w:pPr>
        <w:pStyle w:val="ConsPlusNormal"/>
        <w:ind w:firstLine="540"/>
        <w:jc w:val="both"/>
      </w:pPr>
    </w:p>
    <w:p w14:paraId="4B4A55D4" w14:textId="77777777" w:rsidR="00520F80" w:rsidRDefault="00520F80">
      <w:pPr>
        <w:pStyle w:val="ConsPlusTitle"/>
        <w:jc w:val="center"/>
      </w:pPr>
      <w:bookmarkStart w:id="54" w:name="P26199"/>
      <w:bookmarkEnd w:id="54"/>
      <w:r>
        <w:t>ДЕТАЛИЗИРОВАННЫЙ ПЕРЕЧЕНЬ МЕРОПРИЯТИЙ ПОДПРОГРАММЫ 10</w:t>
      </w:r>
    </w:p>
    <w:p w14:paraId="7DCB913C" w14:textId="77777777" w:rsidR="00520F80" w:rsidRDefault="00520F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20F80" w14:paraId="163032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8FA83B" w14:textId="77777777" w:rsidR="00520F80" w:rsidRDefault="00520F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35959B" w14:textId="77777777" w:rsidR="00520F80" w:rsidRDefault="00520F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B941A9" w14:textId="77777777" w:rsidR="00520F80" w:rsidRDefault="00520F80">
            <w:pPr>
              <w:pStyle w:val="ConsPlusNormal"/>
              <w:jc w:val="center"/>
            </w:pPr>
            <w:r>
              <w:rPr>
                <w:color w:val="392C69"/>
              </w:rPr>
              <w:t>Список изменяющих документов</w:t>
            </w:r>
          </w:p>
          <w:p w14:paraId="0318CF08" w14:textId="77777777" w:rsidR="00520F80" w:rsidRDefault="00520F80">
            <w:pPr>
              <w:pStyle w:val="ConsPlusNormal"/>
              <w:jc w:val="center"/>
            </w:pPr>
            <w:r>
              <w:rPr>
                <w:color w:val="392C69"/>
              </w:rPr>
              <w:t xml:space="preserve">(в ред. </w:t>
            </w:r>
            <w:hyperlink r:id="rId781">
              <w:r>
                <w:rPr>
                  <w:color w:val="0000FF"/>
                </w:rPr>
                <w:t>постановления</w:t>
              </w:r>
            </w:hyperlink>
            <w:r>
              <w:rPr>
                <w:color w:val="392C69"/>
              </w:rPr>
              <w:t xml:space="preserve"> Правительства Нижегородской области</w:t>
            </w:r>
          </w:p>
          <w:p w14:paraId="69CB2931" w14:textId="77777777" w:rsidR="00520F80" w:rsidRDefault="00520F80">
            <w:pPr>
              <w:pStyle w:val="ConsPlusNormal"/>
              <w:jc w:val="center"/>
            </w:pPr>
            <w:r>
              <w:rPr>
                <w:color w:val="392C69"/>
              </w:rPr>
              <w:t>от 26.07.2022 N 586)</w:t>
            </w:r>
          </w:p>
        </w:tc>
        <w:tc>
          <w:tcPr>
            <w:tcW w:w="113" w:type="dxa"/>
            <w:tcBorders>
              <w:top w:val="nil"/>
              <w:left w:val="nil"/>
              <w:bottom w:val="nil"/>
              <w:right w:val="nil"/>
            </w:tcBorders>
            <w:shd w:val="clear" w:color="auto" w:fill="F4F3F8"/>
            <w:tcMar>
              <w:top w:w="0" w:type="dxa"/>
              <w:left w:w="0" w:type="dxa"/>
              <w:bottom w:w="0" w:type="dxa"/>
              <w:right w:w="0" w:type="dxa"/>
            </w:tcMar>
          </w:tcPr>
          <w:p w14:paraId="31F81AFD" w14:textId="77777777" w:rsidR="00520F80" w:rsidRDefault="00520F80">
            <w:pPr>
              <w:pStyle w:val="ConsPlusNormal"/>
            </w:pPr>
          </w:p>
        </w:tc>
      </w:tr>
    </w:tbl>
    <w:p w14:paraId="5217DD98" w14:textId="77777777" w:rsidR="00520F80" w:rsidRDefault="00520F80">
      <w:pPr>
        <w:pStyle w:val="ConsPlusNormal"/>
        <w:ind w:firstLine="540"/>
        <w:jc w:val="both"/>
      </w:pPr>
    </w:p>
    <w:p w14:paraId="789CF4FF"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820"/>
        <w:gridCol w:w="1020"/>
        <w:gridCol w:w="1800"/>
        <w:gridCol w:w="3628"/>
        <w:gridCol w:w="1417"/>
        <w:gridCol w:w="1304"/>
        <w:gridCol w:w="1247"/>
        <w:gridCol w:w="1304"/>
        <w:gridCol w:w="1247"/>
        <w:gridCol w:w="1191"/>
        <w:gridCol w:w="1305"/>
        <w:gridCol w:w="1335"/>
        <w:gridCol w:w="1134"/>
        <w:gridCol w:w="1020"/>
        <w:gridCol w:w="1247"/>
      </w:tblGrid>
      <w:tr w:rsidR="00520F80" w14:paraId="436B8E36" w14:textId="77777777">
        <w:tc>
          <w:tcPr>
            <w:tcW w:w="1191" w:type="dxa"/>
            <w:vMerge w:val="restart"/>
          </w:tcPr>
          <w:p w14:paraId="386FC03E" w14:textId="77777777" w:rsidR="00520F80" w:rsidRDefault="00520F80">
            <w:pPr>
              <w:pStyle w:val="ConsPlusNormal"/>
              <w:jc w:val="center"/>
            </w:pPr>
            <w:r>
              <w:lastRenderedPageBreak/>
              <w:t>N п/п</w:t>
            </w:r>
          </w:p>
        </w:tc>
        <w:tc>
          <w:tcPr>
            <w:tcW w:w="2820" w:type="dxa"/>
            <w:vMerge w:val="restart"/>
          </w:tcPr>
          <w:p w14:paraId="322EC9B0" w14:textId="77777777" w:rsidR="00520F80" w:rsidRDefault="00520F80">
            <w:pPr>
              <w:pStyle w:val="ConsPlusNormal"/>
              <w:jc w:val="center"/>
            </w:pPr>
            <w:r>
              <w:t>Наименование мероприятия</w:t>
            </w:r>
          </w:p>
        </w:tc>
        <w:tc>
          <w:tcPr>
            <w:tcW w:w="1020" w:type="dxa"/>
            <w:vMerge w:val="restart"/>
          </w:tcPr>
          <w:p w14:paraId="47FC437F" w14:textId="77777777" w:rsidR="00520F80" w:rsidRDefault="00520F80">
            <w:pPr>
              <w:pStyle w:val="ConsPlusNormal"/>
              <w:jc w:val="center"/>
            </w:pPr>
            <w:r>
              <w:t>Сроки реализации мероприятия</w:t>
            </w:r>
          </w:p>
        </w:tc>
        <w:tc>
          <w:tcPr>
            <w:tcW w:w="1800" w:type="dxa"/>
            <w:vMerge w:val="restart"/>
          </w:tcPr>
          <w:p w14:paraId="33B641D1" w14:textId="77777777" w:rsidR="00520F80" w:rsidRDefault="00520F80">
            <w:pPr>
              <w:pStyle w:val="ConsPlusNormal"/>
              <w:jc w:val="center"/>
            </w:pPr>
            <w:r>
              <w:t>Исполнители мероприятия</w:t>
            </w:r>
          </w:p>
        </w:tc>
        <w:tc>
          <w:tcPr>
            <w:tcW w:w="3628" w:type="dxa"/>
            <w:vMerge w:val="restart"/>
          </w:tcPr>
          <w:p w14:paraId="7207D13B" w14:textId="77777777" w:rsidR="00520F80" w:rsidRDefault="00520F80">
            <w:pPr>
              <w:pStyle w:val="ConsPlusNormal"/>
              <w:jc w:val="center"/>
            </w:pPr>
            <w:r>
              <w:t>Ожидаемый результат реализации мероприятия</w:t>
            </w:r>
          </w:p>
        </w:tc>
        <w:tc>
          <w:tcPr>
            <w:tcW w:w="1417" w:type="dxa"/>
          </w:tcPr>
          <w:p w14:paraId="30F2AA43" w14:textId="77777777" w:rsidR="00520F80" w:rsidRDefault="00520F80">
            <w:pPr>
              <w:pStyle w:val="ConsPlusNormal"/>
            </w:pPr>
          </w:p>
        </w:tc>
        <w:tc>
          <w:tcPr>
            <w:tcW w:w="12334" w:type="dxa"/>
            <w:gridSpan w:val="10"/>
          </w:tcPr>
          <w:p w14:paraId="687AA07B" w14:textId="77777777" w:rsidR="00520F80" w:rsidRDefault="00520F80">
            <w:pPr>
              <w:pStyle w:val="ConsPlusNormal"/>
              <w:jc w:val="center"/>
            </w:pPr>
            <w:r>
              <w:t>Объем расходов на выполнение мероприятий (тыс. рублей)</w:t>
            </w:r>
          </w:p>
        </w:tc>
      </w:tr>
      <w:tr w:rsidR="00520F80" w14:paraId="5D670F4A" w14:textId="77777777">
        <w:tc>
          <w:tcPr>
            <w:tcW w:w="1191" w:type="dxa"/>
            <w:vMerge/>
          </w:tcPr>
          <w:p w14:paraId="103B8D4E" w14:textId="77777777" w:rsidR="00520F80" w:rsidRDefault="00520F80">
            <w:pPr>
              <w:pStyle w:val="ConsPlusNormal"/>
            </w:pPr>
          </w:p>
        </w:tc>
        <w:tc>
          <w:tcPr>
            <w:tcW w:w="2820" w:type="dxa"/>
            <w:vMerge/>
          </w:tcPr>
          <w:p w14:paraId="57A89B16" w14:textId="77777777" w:rsidR="00520F80" w:rsidRDefault="00520F80">
            <w:pPr>
              <w:pStyle w:val="ConsPlusNormal"/>
            </w:pPr>
          </w:p>
        </w:tc>
        <w:tc>
          <w:tcPr>
            <w:tcW w:w="1020" w:type="dxa"/>
            <w:vMerge/>
          </w:tcPr>
          <w:p w14:paraId="7A528C35" w14:textId="77777777" w:rsidR="00520F80" w:rsidRDefault="00520F80">
            <w:pPr>
              <w:pStyle w:val="ConsPlusNormal"/>
            </w:pPr>
          </w:p>
        </w:tc>
        <w:tc>
          <w:tcPr>
            <w:tcW w:w="1800" w:type="dxa"/>
            <w:vMerge/>
          </w:tcPr>
          <w:p w14:paraId="4BD9B8B3" w14:textId="77777777" w:rsidR="00520F80" w:rsidRDefault="00520F80">
            <w:pPr>
              <w:pStyle w:val="ConsPlusNormal"/>
            </w:pPr>
          </w:p>
        </w:tc>
        <w:tc>
          <w:tcPr>
            <w:tcW w:w="3628" w:type="dxa"/>
            <w:vMerge/>
          </w:tcPr>
          <w:p w14:paraId="7A8F9725" w14:textId="77777777" w:rsidR="00520F80" w:rsidRDefault="00520F80">
            <w:pPr>
              <w:pStyle w:val="ConsPlusNormal"/>
            </w:pPr>
          </w:p>
        </w:tc>
        <w:tc>
          <w:tcPr>
            <w:tcW w:w="1417" w:type="dxa"/>
          </w:tcPr>
          <w:p w14:paraId="71A66AC3" w14:textId="77777777" w:rsidR="00520F80" w:rsidRDefault="00520F80">
            <w:pPr>
              <w:pStyle w:val="ConsPlusNormal"/>
              <w:jc w:val="center"/>
            </w:pPr>
            <w:r>
              <w:t>Всего</w:t>
            </w:r>
          </w:p>
        </w:tc>
        <w:tc>
          <w:tcPr>
            <w:tcW w:w="1304" w:type="dxa"/>
          </w:tcPr>
          <w:p w14:paraId="185AB2A7" w14:textId="77777777" w:rsidR="00520F80" w:rsidRDefault="00520F80">
            <w:pPr>
              <w:pStyle w:val="ConsPlusNormal"/>
              <w:jc w:val="center"/>
            </w:pPr>
            <w:r>
              <w:t>2020 год</w:t>
            </w:r>
          </w:p>
        </w:tc>
        <w:tc>
          <w:tcPr>
            <w:tcW w:w="1247" w:type="dxa"/>
          </w:tcPr>
          <w:p w14:paraId="6A84753A" w14:textId="77777777" w:rsidR="00520F80" w:rsidRDefault="00520F80">
            <w:pPr>
              <w:pStyle w:val="ConsPlusNormal"/>
              <w:jc w:val="center"/>
            </w:pPr>
            <w:r>
              <w:t>2021 год</w:t>
            </w:r>
          </w:p>
        </w:tc>
        <w:tc>
          <w:tcPr>
            <w:tcW w:w="1304" w:type="dxa"/>
          </w:tcPr>
          <w:p w14:paraId="769213A0" w14:textId="77777777" w:rsidR="00520F80" w:rsidRDefault="00520F80">
            <w:pPr>
              <w:pStyle w:val="ConsPlusNormal"/>
              <w:jc w:val="center"/>
            </w:pPr>
            <w:r>
              <w:t>2022 год</w:t>
            </w:r>
          </w:p>
        </w:tc>
        <w:tc>
          <w:tcPr>
            <w:tcW w:w="1247" w:type="dxa"/>
          </w:tcPr>
          <w:p w14:paraId="5D07CDFF" w14:textId="77777777" w:rsidR="00520F80" w:rsidRDefault="00520F80">
            <w:pPr>
              <w:pStyle w:val="ConsPlusNormal"/>
              <w:jc w:val="center"/>
            </w:pPr>
            <w:r>
              <w:t>2023 год</w:t>
            </w:r>
          </w:p>
        </w:tc>
        <w:tc>
          <w:tcPr>
            <w:tcW w:w="1191" w:type="dxa"/>
          </w:tcPr>
          <w:p w14:paraId="0F7686A2" w14:textId="77777777" w:rsidR="00520F80" w:rsidRDefault="00520F80">
            <w:pPr>
              <w:pStyle w:val="ConsPlusNormal"/>
              <w:jc w:val="center"/>
            </w:pPr>
            <w:r>
              <w:t>2024 год</w:t>
            </w:r>
          </w:p>
        </w:tc>
        <w:tc>
          <w:tcPr>
            <w:tcW w:w="1305" w:type="dxa"/>
          </w:tcPr>
          <w:p w14:paraId="5117A3E8" w14:textId="77777777" w:rsidR="00520F80" w:rsidRDefault="00520F80">
            <w:pPr>
              <w:pStyle w:val="ConsPlusNormal"/>
              <w:jc w:val="center"/>
            </w:pPr>
            <w:r>
              <w:t>Средства федерального бюджета</w:t>
            </w:r>
          </w:p>
        </w:tc>
        <w:tc>
          <w:tcPr>
            <w:tcW w:w="1335" w:type="dxa"/>
          </w:tcPr>
          <w:p w14:paraId="12F7D7D2" w14:textId="77777777" w:rsidR="00520F80" w:rsidRDefault="00520F80">
            <w:pPr>
              <w:pStyle w:val="ConsPlusNormal"/>
              <w:jc w:val="center"/>
            </w:pPr>
            <w:r>
              <w:t>Средства бюджета Нижегородской области</w:t>
            </w:r>
          </w:p>
        </w:tc>
        <w:tc>
          <w:tcPr>
            <w:tcW w:w="1134" w:type="dxa"/>
          </w:tcPr>
          <w:p w14:paraId="491F5347" w14:textId="77777777" w:rsidR="00520F80" w:rsidRDefault="00520F80">
            <w:pPr>
              <w:pStyle w:val="ConsPlusNormal"/>
              <w:jc w:val="center"/>
            </w:pPr>
            <w:r>
              <w:t>Средства бюджетов муниципальных образований Нижегородской области</w:t>
            </w:r>
          </w:p>
        </w:tc>
        <w:tc>
          <w:tcPr>
            <w:tcW w:w="1020" w:type="dxa"/>
          </w:tcPr>
          <w:p w14:paraId="51CAA947" w14:textId="77777777" w:rsidR="00520F80" w:rsidRDefault="00520F80">
            <w:pPr>
              <w:pStyle w:val="ConsPlusNormal"/>
              <w:jc w:val="center"/>
            </w:pPr>
            <w:r>
              <w:t>Средства из внебюджетных источников</w:t>
            </w:r>
          </w:p>
        </w:tc>
        <w:tc>
          <w:tcPr>
            <w:tcW w:w="1247" w:type="dxa"/>
          </w:tcPr>
          <w:p w14:paraId="66CCE481" w14:textId="77777777" w:rsidR="00520F80" w:rsidRDefault="00520F80">
            <w:pPr>
              <w:pStyle w:val="ConsPlusNormal"/>
              <w:jc w:val="center"/>
            </w:pPr>
            <w:r>
              <w:t>Номер целевого показателя (индикатора), на достижение которого направлены мероприятия</w:t>
            </w:r>
          </w:p>
        </w:tc>
      </w:tr>
      <w:tr w:rsidR="00520F80" w14:paraId="7EDFB9CE" w14:textId="77777777">
        <w:tc>
          <w:tcPr>
            <w:tcW w:w="1191" w:type="dxa"/>
          </w:tcPr>
          <w:p w14:paraId="55C26F56" w14:textId="77777777" w:rsidR="00520F80" w:rsidRDefault="00520F80">
            <w:pPr>
              <w:pStyle w:val="ConsPlusNormal"/>
            </w:pPr>
          </w:p>
        </w:tc>
        <w:tc>
          <w:tcPr>
            <w:tcW w:w="9268" w:type="dxa"/>
            <w:gridSpan w:val="4"/>
          </w:tcPr>
          <w:p w14:paraId="1F360DD6" w14:textId="77777777" w:rsidR="00520F80" w:rsidRDefault="00520F80">
            <w:pPr>
              <w:pStyle w:val="ConsPlusNormal"/>
              <w:jc w:val="both"/>
            </w:pPr>
            <w:r>
              <w:t>Всего</w:t>
            </w:r>
          </w:p>
        </w:tc>
        <w:tc>
          <w:tcPr>
            <w:tcW w:w="1417" w:type="dxa"/>
          </w:tcPr>
          <w:p w14:paraId="77BD8B2D" w14:textId="77777777" w:rsidR="00520F80" w:rsidRDefault="00520F80">
            <w:pPr>
              <w:pStyle w:val="ConsPlusNormal"/>
              <w:jc w:val="center"/>
            </w:pPr>
            <w:r>
              <w:t>154 273,8</w:t>
            </w:r>
          </w:p>
        </w:tc>
        <w:tc>
          <w:tcPr>
            <w:tcW w:w="1304" w:type="dxa"/>
          </w:tcPr>
          <w:p w14:paraId="3D9145A5" w14:textId="77777777" w:rsidR="00520F80" w:rsidRDefault="00520F80">
            <w:pPr>
              <w:pStyle w:val="ConsPlusNormal"/>
              <w:jc w:val="center"/>
            </w:pPr>
            <w:r>
              <w:t>48 117,1</w:t>
            </w:r>
          </w:p>
        </w:tc>
        <w:tc>
          <w:tcPr>
            <w:tcW w:w="1247" w:type="dxa"/>
          </w:tcPr>
          <w:p w14:paraId="09298E02" w14:textId="77777777" w:rsidR="00520F80" w:rsidRDefault="00520F80">
            <w:pPr>
              <w:pStyle w:val="ConsPlusNormal"/>
              <w:jc w:val="center"/>
            </w:pPr>
            <w:r>
              <w:t>43 870,0</w:t>
            </w:r>
          </w:p>
        </w:tc>
        <w:tc>
          <w:tcPr>
            <w:tcW w:w="1304" w:type="dxa"/>
          </w:tcPr>
          <w:p w14:paraId="1A3985A5" w14:textId="77777777" w:rsidR="00520F80" w:rsidRDefault="00520F80">
            <w:pPr>
              <w:pStyle w:val="ConsPlusNormal"/>
              <w:jc w:val="center"/>
            </w:pPr>
            <w:r>
              <w:t>43 057,1</w:t>
            </w:r>
          </w:p>
        </w:tc>
        <w:tc>
          <w:tcPr>
            <w:tcW w:w="1247" w:type="dxa"/>
          </w:tcPr>
          <w:p w14:paraId="2BC8D725" w14:textId="77777777" w:rsidR="00520F80" w:rsidRDefault="00520F80">
            <w:pPr>
              <w:pStyle w:val="ConsPlusNormal"/>
              <w:jc w:val="center"/>
            </w:pPr>
            <w:r>
              <w:t>9 614,8</w:t>
            </w:r>
          </w:p>
        </w:tc>
        <w:tc>
          <w:tcPr>
            <w:tcW w:w="1191" w:type="dxa"/>
          </w:tcPr>
          <w:p w14:paraId="52F275DD" w14:textId="77777777" w:rsidR="00520F80" w:rsidRDefault="00520F80">
            <w:pPr>
              <w:pStyle w:val="ConsPlusNormal"/>
              <w:jc w:val="center"/>
            </w:pPr>
            <w:r>
              <w:t>9 614,8</w:t>
            </w:r>
          </w:p>
        </w:tc>
        <w:tc>
          <w:tcPr>
            <w:tcW w:w="1305" w:type="dxa"/>
          </w:tcPr>
          <w:p w14:paraId="3AA08DCE" w14:textId="77777777" w:rsidR="00520F80" w:rsidRDefault="00520F80">
            <w:pPr>
              <w:pStyle w:val="ConsPlusNormal"/>
              <w:jc w:val="center"/>
            </w:pPr>
            <w:r>
              <w:t>85 879,3</w:t>
            </w:r>
          </w:p>
        </w:tc>
        <w:tc>
          <w:tcPr>
            <w:tcW w:w="1335" w:type="dxa"/>
          </w:tcPr>
          <w:p w14:paraId="3C6CEE9A" w14:textId="77777777" w:rsidR="00520F80" w:rsidRDefault="00520F80">
            <w:pPr>
              <w:pStyle w:val="ConsPlusNormal"/>
              <w:jc w:val="center"/>
            </w:pPr>
            <w:r>
              <w:t>68 394,5</w:t>
            </w:r>
          </w:p>
        </w:tc>
        <w:tc>
          <w:tcPr>
            <w:tcW w:w="1134" w:type="dxa"/>
          </w:tcPr>
          <w:p w14:paraId="3A0A70D3" w14:textId="77777777" w:rsidR="00520F80" w:rsidRDefault="00520F80">
            <w:pPr>
              <w:pStyle w:val="ConsPlusNormal"/>
              <w:jc w:val="center"/>
            </w:pPr>
            <w:r>
              <w:t>0,0</w:t>
            </w:r>
          </w:p>
        </w:tc>
        <w:tc>
          <w:tcPr>
            <w:tcW w:w="1020" w:type="dxa"/>
          </w:tcPr>
          <w:p w14:paraId="3D971130" w14:textId="77777777" w:rsidR="00520F80" w:rsidRDefault="00520F80">
            <w:pPr>
              <w:pStyle w:val="ConsPlusNormal"/>
              <w:jc w:val="center"/>
            </w:pPr>
            <w:r>
              <w:t>0,0</w:t>
            </w:r>
          </w:p>
        </w:tc>
        <w:tc>
          <w:tcPr>
            <w:tcW w:w="1247" w:type="dxa"/>
          </w:tcPr>
          <w:p w14:paraId="677B43AA" w14:textId="77777777" w:rsidR="00520F80" w:rsidRDefault="00520F80">
            <w:pPr>
              <w:pStyle w:val="ConsPlusNormal"/>
            </w:pPr>
          </w:p>
        </w:tc>
      </w:tr>
      <w:tr w:rsidR="00520F80" w14:paraId="7374919E" w14:textId="77777777">
        <w:tc>
          <w:tcPr>
            <w:tcW w:w="1191" w:type="dxa"/>
          </w:tcPr>
          <w:p w14:paraId="67E80700" w14:textId="77777777" w:rsidR="00520F80" w:rsidRDefault="00520F80">
            <w:pPr>
              <w:pStyle w:val="ConsPlusNormal"/>
            </w:pPr>
          </w:p>
        </w:tc>
        <w:tc>
          <w:tcPr>
            <w:tcW w:w="23019" w:type="dxa"/>
            <w:gridSpan w:val="15"/>
          </w:tcPr>
          <w:p w14:paraId="4B616BE2" w14:textId="77777777" w:rsidR="00520F80" w:rsidRDefault="00520F80">
            <w:pPr>
              <w:pStyle w:val="ConsPlusNormal"/>
              <w:jc w:val="center"/>
              <w:outlineLvl w:val="4"/>
            </w:pPr>
            <w:r>
              <w:t>Определение потребности инвалидов, в том числе детей-инвалидов, в реабилитационных и абилитационных мероприятиях, услугах ранней помощи в Нижегородской области</w:t>
            </w:r>
          </w:p>
        </w:tc>
      </w:tr>
      <w:tr w:rsidR="00520F80" w14:paraId="3AD93CCF" w14:textId="77777777">
        <w:tc>
          <w:tcPr>
            <w:tcW w:w="1191" w:type="dxa"/>
          </w:tcPr>
          <w:p w14:paraId="5A035667" w14:textId="77777777" w:rsidR="00520F80" w:rsidRDefault="00520F80">
            <w:pPr>
              <w:pStyle w:val="ConsPlusNormal"/>
              <w:jc w:val="center"/>
              <w:outlineLvl w:val="5"/>
            </w:pPr>
            <w:r>
              <w:t>Основное мероприятие 10.1.</w:t>
            </w:r>
          </w:p>
        </w:tc>
        <w:tc>
          <w:tcPr>
            <w:tcW w:w="9268" w:type="dxa"/>
            <w:gridSpan w:val="4"/>
          </w:tcPr>
          <w:p w14:paraId="4D169EEF" w14:textId="77777777" w:rsidR="00520F80" w:rsidRDefault="00520F80">
            <w:pPr>
              <w:pStyle w:val="ConsPlusNormal"/>
              <w:jc w:val="both"/>
            </w:pPr>
            <w:r>
              <w:t>Определение потребности в реабилитационных и абилитационных мероприятиях</w:t>
            </w:r>
          </w:p>
        </w:tc>
        <w:tc>
          <w:tcPr>
            <w:tcW w:w="1417" w:type="dxa"/>
          </w:tcPr>
          <w:p w14:paraId="77DC17C7" w14:textId="77777777" w:rsidR="00520F80" w:rsidRDefault="00520F80">
            <w:pPr>
              <w:pStyle w:val="ConsPlusNormal"/>
              <w:jc w:val="center"/>
            </w:pPr>
            <w:r>
              <w:t>0,0</w:t>
            </w:r>
          </w:p>
        </w:tc>
        <w:tc>
          <w:tcPr>
            <w:tcW w:w="1304" w:type="dxa"/>
          </w:tcPr>
          <w:p w14:paraId="51892F25" w14:textId="77777777" w:rsidR="00520F80" w:rsidRDefault="00520F80">
            <w:pPr>
              <w:pStyle w:val="ConsPlusNormal"/>
              <w:jc w:val="center"/>
            </w:pPr>
            <w:r>
              <w:t>0,0</w:t>
            </w:r>
          </w:p>
        </w:tc>
        <w:tc>
          <w:tcPr>
            <w:tcW w:w="1247" w:type="dxa"/>
          </w:tcPr>
          <w:p w14:paraId="16E2700B" w14:textId="77777777" w:rsidR="00520F80" w:rsidRDefault="00520F80">
            <w:pPr>
              <w:pStyle w:val="ConsPlusNormal"/>
              <w:jc w:val="center"/>
            </w:pPr>
            <w:r>
              <w:t>0,0</w:t>
            </w:r>
          </w:p>
        </w:tc>
        <w:tc>
          <w:tcPr>
            <w:tcW w:w="1304" w:type="dxa"/>
          </w:tcPr>
          <w:p w14:paraId="07F1020F" w14:textId="77777777" w:rsidR="00520F80" w:rsidRDefault="00520F80">
            <w:pPr>
              <w:pStyle w:val="ConsPlusNormal"/>
              <w:jc w:val="center"/>
            </w:pPr>
            <w:r>
              <w:t>0,0</w:t>
            </w:r>
          </w:p>
        </w:tc>
        <w:tc>
          <w:tcPr>
            <w:tcW w:w="1247" w:type="dxa"/>
          </w:tcPr>
          <w:p w14:paraId="43E8A56F" w14:textId="77777777" w:rsidR="00520F80" w:rsidRDefault="00520F80">
            <w:pPr>
              <w:pStyle w:val="ConsPlusNormal"/>
              <w:jc w:val="center"/>
            </w:pPr>
            <w:r>
              <w:t>0,0</w:t>
            </w:r>
          </w:p>
        </w:tc>
        <w:tc>
          <w:tcPr>
            <w:tcW w:w="1191" w:type="dxa"/>
          </w:tcPr>
          <w:p w14:paraId="4F1F5EB4" w14:textId="77777777" w:rsidR="00520F80" w:rsidRDefault="00520F80">
            <w:pPr>
              <w:pStyle w:val="ConsPlusNormal"/>
              <w:jc w:val="center"/>
            </w:pPr>
            <w:r>
              <w:t>0,0</w:t>
            </w:r>
          </w:p>
        </w:tc>
        <w:tc>
          <w:tcPr>
            <w:tcW w:w="1305" w:type="dxa"/>
          </w:tcPr>
          <w:p w14:paraId="0180EEE5" w14:textId="77777777" w:rsidR="00520F80" w:rsidRDefault="00520F80">
            <w:pPr>
              <w:pStyle w:val="ConsPlusNormal"/>
              <w:jc w:val="center"/>
            </w:pPr>
            <w:r>
              <w:t>0,0</w:t>
            </w:r>
          </w:p>
        </w:tc>
        <w:tc>
          <w:tcPr>
            <w:tcW w:w="1335" w:type="dxa"/>
          </w:tcPr>
          <w:p w14:paraId="4A596FF4" w14:textId="77777777" w:rsidR="00520F80" w:rsidRDefault="00520F80">
            <w:pPr>
              <w:pStyle w:val="ConsPlusNormal"/>
              <w:jc w:val="center"/>
            </w:pPr>
            <w:r>
              <w:t>0,0</w:t>
            </w:r>
          </w:p>
        </w:tc>
        <w:tc>
          <w:tcPr>
            <w:tcW w:w="1134" w:type="dxa"/>
          </w:tcPr>
          <w:p w14:paraId="6428B649" w14:textId="77777777" w:rsidR="00520F80" w:rsidRDefault="00520F80">
            <w:pPr>
              <w:pStyle w:val="ConsPlusNormal"/>
              <w:jc w:val="center"/>
            </w:pPr>
            <w:r>
              <w:t>0,0</w:t>
            </w:r>
          </w:p>
        </w:tc>
        <w:tc>
          <w:tcPr>
            <w:tcW w:w="1020" w:type="dxa"/>
          </w:tcPr>
          <w:p w14:paraId="08E6013D" w14:textId="77777777" w:rsidR="00520F80" w:rsidRDefault="00520F80">
            <w:pPr>
              <w:pStyle w:val="ConsPlusNormal"/>
              <w:jc w:val="center"/>
            </w:pPr>
            <w:r>
              <w:t>0,0</w:t>
            </w:r>
          </w:p>
        </w:tc>
        <w:tc>
          <w:tcPr>
            <w:tcW w:w="1247" w:type="dxa"/>
          </w:tcPr>
          <w:p w14:paraId="7ACA3827" w14:textId="77777777" w:rsidR="00520F80" w:rsidRDefault="00520F80">
            <w:pPr>
              <w:pStyle w:val="ConsPlusNormal"/>
            </w:pPr>
          </w:p>
        </w:tc>
      </w:tr>
      <w:tr w:rsidR="00520F80" w14:paraId="2848D8AE" w14:textId="77777777">
        <w:tc>
          <w:tcPr>
            <w:tcW w:w="1191" w:type="dxa"/>
          </w:tcPr>
          <w:p w14:paraId="3AFEA8CB" w14:textId="77777777" w:rsidR="00520F80" w:rsidRDefault="00520F80">
            <w:pPr>
              <w:pStyle w:val="ConsPlusNormal"/>
              <w:jc w:val="center"/>
            </w:pPr>
            <w:r>
              <w:t>10.1.1.</w:t>
            </w:r>
          </w:p>
        </w:tc>
        <w:tc>
          <w:tcPr>
            <w:tcW w:w="2820" w:type="dxa"/>
          </w:tcPr>
          <w:p w14:paraId="569E342F" w14:textId="77777777" w:rsidR="00520F80" w:rsidRDefault="00520F80">
            <w:pPr>
              <w:pStyle w:val="ConsPlusNormal"/>
              <w:jc w:val="both"/>
            </w:pPr>
            <w:r>
              <w:t>Отработка механизмов оптимальной маршрутизации реабилитационного (абилитационного) процесса</w:t>
            </w:r>
          </w:p>
        </w:tc>
        <w:tc>
          <w:tcPr>
            <w:tcW w:w="1020" w:type="dxa"/>
          </w:tcPr>
          <w:p w14:paraId="0E44D102" w14:textId="77777777" w:rsidR="00520F80" w:rsidRDefault="00520F80">
            <w:pPr>
              <w:pStyle w:val="ConsPlusNormal"/>
              <w:jc w:val="center"/>
            </w:pPr>
            <w:r>
              <w:t>2020 - 2021</w:t>
            </w:r>
          </w:p>
        </w:tc>
        <w:tc>
          <w:tcPr>
            <w:tcW w:w="1800" w:type="dxa"/>
          </w:tcPr>
          <w:p w14:paraId="0112FCB7" w14:textId="77777777" w:rsidR="00520F80" w:rsidRDefault="00520F80">
            <w:pPr>
              <w:pStyle w:val="ConsPlusNormal"/>
              <w:jc w:val="both"/>
            </w:pPr>
            <w:r>
              <w:t>МСП НО, МОНиМП НО, МЗ НО, МС НО, УТЗН НО, БМСЭ НО</w:t>
            </w:r>
          </w:p>
        </w:tc>
        <w:tc>
          <w:tcPr>
            <w:tcW w:w="3628" w:type="dxa"/>
          </w:tcPr>
          <w:p w14:paraId="5075BACB" w14:textId="77777777" w:rsidR="00520F80" w:rsidRDefault="00520F80">
            <w:pPr>
              <w:pStyle w:val="ConsPlusNormal"/>
              <w:jc w:val="both"/>
            </w:pPr>
            <w:r>
              <w:t xml:space="preserve">увеличение доли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 (в 2020 году - 82%, в 2024 году - 90%); увеличение доли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такие рекомендации в индивидуальной программе </w:t>
            </w:r>
            <w:r>
              <w:lastRenderedPageBreak/>
              <w:t>реабилитации или абилитации (дети) (в 2020 году - 85%, в 2024 году - 95%); сокращение реабилитационного маршрута инвалида, повышение эффективности реализации ИПРА</w:t>
            </w:r>
          </w:p>
        </w:tc>
        <w:tc>
          <w:tcPr>
            <w:tcW w:w="1417" w:type="dxa"/>
          </w:tcPr>
          <w:p w14:paraId="4F8BCE12" w14:textId="77777777" w:rsidR="00520F80" w:rsidRDefault="00520F80">
            <w:pPr>
              <w:pStyle w:val="ConsPlusNormal"/>
              <w:jc w:val="center"/>
            </w:pPr>
            <w:r>
              <w:lastRenderedPageBreak/>
              <w:t>0,0</w:t>
            </w:r>
          </w:p>
        </w:tc>
        <w:tc>
          <w:tcPr>
            <w:tcW w:w="1304" w:type="dxa"/>
          </w:tcPr>
          <w:p w14:paraId="416D630D" w14:textId="77777777" w:rsidR="00520F80" w:rsidRDefault="00520F80">
            <w:pPr>
              <w:pStyle w:val="ConsPlusNormal"/>
              <w:jc w:val="center"/>
            </w:pPr>
            <w:r>
              <w:t>0,0</w:t>
            </w:r>
          </w:p>
        </w:tc>
        <w:tc>
          <w:tcPr>
            <w:tcW w:w="1247" w:type="dxa"/>
          </w:tcPr>
          <w:p w14:paraId="1C7DD3C0" w14:textId="77777777" w:rsidR="00520F80" w:rsidRDefault="00520F80">
            <w:pPr>
              <w:pStyle w:val="ConsPlusNormal"/>
              <w:jc w:val="center"/>
            </w:pPr>
            <w:r>
              <w:t>0,0</w:t>
            </w:r>
          </w:p>
        </w:tc>
        <w:tc>
          <w:tcPr>
            <w:tcW w:w="1304" w:type="dxa"/>
          </w:tcPr>
          <w:p w14:paraId="2231210D" w14:textId="77777777" w:rsidR="00520F80" w:rsidRDefault="00520F80">
            <w:pPr>
              <w:pStyle w:val="ConsPlusNormal"/>
              <w:jc w:val="center"/>
            </w:pPr>
            <w:r>
              <w:t>0,0</w:t>
            </w:r>
          </w:p>
        </w:tc>
        <w:tc>
          <w:tcPr>
            <w:tcW w:w="1247" w:type="dxa"/>
          </w:tcPr>
          <w:p w14:paraId="51CDC152" w14:textId="77777777" w:rsidR="00520F80" w:rsidRDefault="00520F80">
            <w:pPr>
              <w:pStyle w:val="ConsPlusNormal"/>
              <w:jc w:val="center"/>
            </w:pPr>
            <w:r>
              <w:t>0,0</w:t>
            </w:r>
          </w:p>
        </w:tc>
        <w:tc>
          <w:tcPr>
            <w:tcW w:w="1191" w:type="dxa"/>
          </w:tcPr>
          <w:p w14:paraId="5D7E3935" w14:textId="77777777" w:rsidR="00520F80" w:rsidRDefault="00520F80">
            <w:pPr>
              <w:pStyle w:val="ConsPlusNormal"/>
              <w:jc w:val="center"/>
            </w:pPr>
            <w:r>
              <w:t>0,0</w:t>
            </w:r>
          </w:p>
        </w:tc>
        <w:tc>
          <w:tcPr>
            <w:tcW w:w="1305" w:type="dxa"/>
          </w:tcPr>
          <w:p w14:paraId="4E659EF6" w14:textId="77777777" w:rsidR="00520F80" w:rsidRDefault="00520F80">
            <w:pPr>
              <w:pStyle w:val="ConsPlusNormal"/>
              <w:jc w:val="center"/>
            </w:pPr>
            <w:r>
              <w:t>0,0</w:t>
            </w:r>
          </w:p>
        </w:tc>
        <w:tc>
          <w:tcPr>
            <w:tcW w:w="1335" w:type="dxa"/>
          </w:tcPr>
          <w:p w14:paraId="2B90351C" w14:textId="77777777" w:rsidR="00520F80" w:rsidRDefault="00520F80">
            <w:pPr>
              <w:pStyle w:val="ConsPlusNormal"/>
              <w:jc w:val="center"/>
            </w:pPr>
            <w:r>
              <w:t>0,0</w:t>
            </w:r>
          </w:p>
        </w:tc>
        <w:tc>
          <w:tcPr>
            <w:tcW w:w="1134" w:type="dxa"/>
          </w:tcPr>
          <w:p w14:paraId="565242AB" w14:textId="77777777" w:rsidR="00520F80" w:rsidRDefault="00520F80">
            <w:pPr>
              <w:pStyle w:val="ConsPlusNormal"/>
              <w:jc w:val="center"/>
            </w:pPr>
            <w:r>
              <w:t>0,0</w:t>
            </w:r>
          </w:p>
        </w:tc>
        <w:tc>
          <w:tcPr>
            <w:tcW w:w="1020" w:type="dxa"/>
          </w:tcPr>
          <w:p w14:paraId="2CD48F9C" w14:textId="77777777" w:rsidR="00520F80" w:rsidRDefault="00520F80">
            <w:pPr>
              <w:pStyle w:val="ConsPlusNormal"/>
              <w:jc w:val="center"/>
            </w:pPr>
            <w:r>
              <w:t>0,0</w:t>
            </w:r>
          </w:p>
        </w:tc>
        <w:tc>
          <w:tcPr>
            <w:tcW w:w="1247" w:type="dxa"/>
          </w:tcPr>
          <w:p w14:paraId="71962651" w14:textId="77777777" w:rsidR="00520F80" w:rsidRDefault="00520F80">
            <w:pPr>
              <w:pStyle w:val="ConsPlusNormal"/>
              <w:jc w:val="center"/>
            </w:pPr>
            <w:r>
              <w:t>1</w:t>
            </w:r>
          </w:p>
        </w:tc>
      </w:tr>
      <w:tr w:rsidR="00520F80" w14:paraId="7BF20C29" w14:textId="77777777">
        <w:tc>
          <w:tcPr>
            <w:tcW w:w="1191" w:type="dxa"/>
          </w:tcPr>
          <w:p w14:paraId="0DAD4A61" w14:textId="77777777" w:rsidR="00520F80" w:rsidRDefault="00520F80">
            <w:pPr>
              <w:pStyle w:val="ConsPlusNormal"/>
              <w:jc w:val="center"/>
            </w:pPr>
            <w:r>
              <w:t>10.1.2.</w:t>
            </w:r>
          </w:p>
        </w:tc>
        <w:tc>
          <w:tcPr>
            <w:tcW w:w="2820" w:type="dxa"/>
          </w:tcPr>
          <w:p w14:paraId="4C0B236F" w14:textId="77777777" w:rsidR="00520F80" w:rsidRDefault="00520F80">
            <w:pPr>
              <w:pStyle w:val="ConsPlusNormal"/>
              <w:jc w:val="both"/>
            </w:pPr>
            <w:r>
              <w:t>Проведение оценки системы реабилитации и абилитации инвалидов, в том числе детей-инвалидов в Нижегородской области</w:t>
            </w:r>
          </w:p>
        </w:tc>
        <w:tc>
          <w:tcPr>
            <w:tcW w:w="1020" w:type="dxa"/>
          </w:tcPr>
          <w:p w14:paraId="625B3C01" w14:textId="77777777" w:rsidR="00520F80" w:rsidRDefault="00520F80">
            <w:pPr>
              <w:pStyle w:val="ConsPlusNormal"/>
              <w:jc w:val="center"/>
            </w:pPr>
            <w:r>
              <w:t>2020 - 2024</w:t>
            </w:r>
          </w:p>
        </w:tc>
        <w:tc>
          <w:tcPr>
            <w:tcW w:w="1800" w:type="dxa"/>
          </w:tcPr>
          <w:p w14:paraId="6119D4AB" w14:textId="77777777" w:rsidR="00520F80" w:rsidRDefault="00520F80">
            <w:pPr>
              <w:pStyle w:val="ConsPlusNormal"/>
              <w:jc w:val="both"/>
            </w:pPr>
            <w:r>
              <w:t>МСП НО, МОНиМП НО, МЗ НО, МС НО, УТЗН НО, БМСЭ НО</w:t>
            </w:r>
          </w:p>
        </w:tc>
        <w:tc>
          <w:tcPr>
            <w:tcW w:w="3628" w:type="dxa"/>
          </w:tcPr>
          <w:p w14:paraId="370089F3" w14:textId="77777777" w:rsidR="00520F80" w:rsidRDefault="00520F80">
            <w:pPr>
              <w:pStyle w:val="ConsPlusNormal"/>
              <w:jc w:val="both"/>
            </w:pPr>
            <w:r>
              <w:t>увеличение доли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 (в 2020 году - 82%, в 2024 году - 90%); увеличение доли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такие рекомендации в индивидуальной программе реабилитации или абилитации (дети) (в 2020 году - 85%, в 2024 году - 95%); сокращение реабилитационного маршрута инвалида, повышение эффективности реализации ИПРА</w:t>
            </w:r>
          </w:p>
        </w:tc>
        <w:tc>
          <w:tcPr>
            <w:tcW w:w="1417" w:type="dxa"/>
          </w:tcPr>
          <w:p w14:paraId="2AB90359" w14:textId="77777777" w:rsidR="00520F80" w:rsidRDefault="00520F80">
            <w:pPr>
              <w:pStyle w:val="ConsPlusNormal"/>
              <w:jc w:val="center"/>
            </w:pPr>
            <w:r>
              <w:t>0,0</w:t>
            </w:r>
          </w:p>
        </w:tc>
        <w:tc>
          <w:tcPr>
            <w:tcW w:w="1304" w:type="dxa"/>
          </w:tcPr>
          <w:p w14:paraId="16C23F88" w14:textId="77777777" w:rsidR="00520F80" w:rsidRDefault="00520F80">
            <w:pPr>
              <w:pStyle w:val="ConsPlusNormal"/>
              <w:jc w:val="center"/>
            </w:pPr>
            <w:r>
              <w:t>0,0</w:t>
            </w:r>
          </w:p>
        </w:tc>
        <w:tc>
          <w:tcPr>
            <w:tcW w:w="1247" w:type="dxa"/>
          </w:tcPr>
          <w:p w14:paraId="350C01D9" w14:textId="77777777" w:rsidR="00520F80" w:rsidRDefault="00520F80">
            <w:pPr>
              <w:pStyle w:val="ConsPlusNormal"/>
              <w:jc w:val="center"/>
            </w:pPr>
            <w:r>
              <w:t>0,0</w:t>
            </w:r>
          </w:p>
        </w:tc>
        <w:tc>
          <w:tcPr>
            <w:tcW w:w="1304" w:type="dxa"/>
          </w:tcPr>
          <w:p w14:paraId="28AFB993" w14:textId="77777777" w:rsidR="00520F80" w:rsidRDefault="00520F80">
            <w:pPr>
              <w:pStyle w:val="ConsPlusNormal"/>
              <w:jc w:val="center"/>
            </w:pPr>
            <w:r>
              <w:t>0,0</w:t>
            </w:r>
          </w:p>
        </w:tc>
        <w:tc>
          <w:tcPr>
            <w:tcW w:w="1247" w:type="dxa"/>
          </w:tcPr>
          <w:p w14:paraId="786F0AC6" w14:textId="77777777" w:rsidR="00520F80" w:rsidRDefault="00520F80">
            <w:pPr>
              <w:pStyle w:val="ConsPlusNormal"/>
              <w:jc w:val="center"/>
            </w:pPr>
            <w:r>
              <w:t>0,0</w:t>
            </w:r>
          </w:p>
        </w:tc>
        <w:tc>
          <w:tcPr>
            <w:tcW w:w="1191" w:type="dxa"/>
          </w:tcPr>
          <w:p w14:paraId="56FD4DFB" w14:textId="77777777" w:rsidR="00520F80" w:rsidRDefault="00520F80">
            <w:pPr>
              <w:pStyle w:val="ConsPlusNormal"/>
              <w:jc w:val="center"/>
            </w:pPr>
            <w:r>
              <w:t>0,0</w:t>
            </w:r>
          </w:p>
        </w:tc>
        <w:tc>
          <w:tcPr>
            <w:tcW w:w="1305" w:type="dxa"/>
          </w:tcPr>
          <w:p w14:paraId="4EA5805B" w14:textId="77777777" w:rsidR="00520F80" w:rsidRDefault="00520F80">
            <w:pPr>
              <w:pStyle w:val="ConsPlusNormal"/>
              <w:jc w:val="center"/>
            </w:pPr>
            <w:r>
              <w:t>0,0</w:t>
            </w:r>
          </w:p>
        </w:tc>
        <w:tc>
          <w:tcPr>
            <w:tcW w:w="1335" w:type="dxa"/>
          </w:tcPr>
          <w:p w14:paraId="3E3A0BA9" w14:textId="77777777" w:rsidR="00520F80" w:rsidRDefault="00520F80">
            <w:pPr>
              <w:pStyle w:val="ConsPlusNormal"/>
              <w:jc w:val="center"/>
            </w:pPr>
            <w:r>
              <w:t>0,0</w:t>
            </w:r>
          </w:p>
        </w:tc>
        <w:tc>
          <w:tcPr>
            <w:tcW w:w="1134" w:type="dxa"/>
          </w:tcPr>
          <w:p w14:paraId="53DE1BC0" w14:textId="77777777" w:rsidR="00520F80" w:rsidRDefault="00520F80">
            <w:pPr>
              <w:pStyle w:val="ConsPlusNormal"/>
              <w:jc w:val="center"/>
            </w:pPr>
            <w:r>
              <w:t>0,0</w:t>
            </w:r>
          </w:p>
        </w:tc>
        <w:tc>
          <w:tcPr>
            <w:tcW w:w="1020" w:type="dxa"/>
          </w:tcPr>
          <w:p w14:paraId="0ADB67ED" w14:textId="77777777" w:rsidR="00520F80" w:rsidRDefault="00520F80">
            <w:pPr>
              <w:pStyle w:val="ConsPlusNormal"/>
              <w:jc w:val="center"/>
            </w:pPr>
            <w:r>
              <w:t>0,0</w:t>
            </w:r>
          </w:p>
        </w:tc>
        <w:tc>
          <w:tcPr>
            <w:tcW w:w="1247" w:type="dxa"/>
          </w:tcPr>
          <w:p w14:paraId="1E2E940A" w14:textId="77777777" w:rsidR="00520F80" w:rsidRDefault="00520F80">
            <w:pPr>
              <w:pStyle w:val="ConsPlusNormal"/>
              <w:jc w:val="center"/>
            </w:pPr>
            <w:r>
              <w:t>1,2</w:t>
            </w:r>
          </w:p>
        </w:tc>
      </w:tr>
      <w:tr w:rsidR="00520F80" w14:paraId="7E89F306" w14:textId="77777777">
        <w:tc>
          <w:tcPr>
            <w:tcW w:w="1191" w:type="dxa"/>
          </w:tcPr>
          <w:p w14:paraId="0FC97A82" w14:textId="77777777" w:rsidR="00520F80" w:rsidRDefault="00520F80">
            <w:pPr>
              <w:pStyle w:val="ConsPlusNormal"/>
              <w:jc w:val="center"/>
              <w:outlineLvl w:val="5"/>
            </w:pPr>
            <w:r>
              <w:t>Основное мероприятие 10.2.</w:t>
            </w:r>
          </w:p>
        </w:tc>
        <w:tc>
          <w:tcPr>
            <w:tcW w:w="9268" w:type="dxa"/>
            <w:gridSpan w:val="4"/>
          </w:tcPr>
          <w:p w14:paraId="3F6D7936" w14:textId="77777777" w:rsidR="00520F80" w:rsidRDefault="00520F80">
            <w:pPr>
              <w:pStyle w:val="ConsPlusNormal"/>
              <w:jc w:val="both"/>
            </w:pPr>
            <w:r>
              <w:t>Формирование условий для развития системы комплексной реабилитации и абилитации инвалидов, в том числе детей-инвалидов</w:t>
            </w:r>
          </w:p>
        </w:tc>
        <w:tc>
          <w:tcPr>
            <w:tcW w:w="1417" w:type="dxa"/>
          </w:tcPr>
          <w:p w14:paraId="65CFD7FE" w14:textId="77777777" w:rsidR="00520F80" w:rsidRDefault="00520F80">
            <w:pPr>
              <w:pStyle w:val="ConsPlusNormal"/>
              <w:jc w:val="center"/>
            </w:pPr>
            <w:r>
              <w:t>154 273,8</w:t>
            </w:r>
          </w:p>
        </w:tc>
        <w:tc>
          <w:tcPr>
            <w:tcW w:w="1304" w:type="dxa"/>
          </w:tcPr>
          <w:p w14:paraId="719E2122" w14:textId="77777777" w:rsidR="00520F80" w:rsidRDefault="00520F80">
            <w:pPr>
              <w:pStyle w:val="ConsPlusNormal"/>
              <w:jc w:val="center"/>
            </w:pPr>
            <w:r>
              <w:t>48 117,1</w:t>
            </w:r>
          </w:p>
        </w:tc>
        <w:tc>
          <w:tcPr>
            <w:tcW w:w="1247" w:type="dxa"/>
          </w:tcPr>
          <w:p w14:paraId="5A6A0AD6" w14:textId="77777777" w:rsidR="00520F80" w:rsidRDefault="00520F80">
            <w:pPr>
              <w:pStyle w:val="ConsPlusNormal"/>
              <w:jc w:val="center"/>
            </w:pPr>
            <w:r>
              <w:t>43 870,0</w:t>
            </w:r>
          </w:p>
        </w:tc>
        <w:tc>
          <w:tcPr>
            <w:tcW w:w="1304" w:type="dxa"/>
          </w:tcPr>
          <w:p w14:paraId="312EACC1" w14:textId="77777777" w:rsidR="00520F80" w:rsidRDefault="00520F80">
            <w:pPr>
              <w:pStyle w:val="ConsPlusNormal"/>
              <w:jc w:val="center"/>
            </w:pPr>
            <w:r>
              <w:t>43 057,1</w:t>
            </w:r>
          </w:p>
        </w:tc>
        <w:tc>
          <w:tcPr>
            <w:tcW w:w="1247" w:type="dxa"/>
          </w:tcPr>
          <w:p w14:paraId="66A62900" w14:textId="77777777" w:rsidR="00520F80" w:rsidRDefault="00520F80">
            <w:pPr>
              <w:pStyle w:val="ConsPlusNormal"/>
              <w:jc w:val="center"/>
            </w:pPr>
            <w:r>
              <w:t>9 614,8</w:t>
            </w:r>
          </w:p>
        </w:tc>
        <w:tc>
          <w:tcPr>
            <w:tcW w:w="1191" w:type="dxa"/>
          </w:tcPr>
          <w:p w14:paraId="0F7FCA62" w14:textId="77777777" w:rsidR="00520F80" w:rsidRDefault="00520F80">
            <w:pPr>
              <w:pStyle w:val="ConsPlusNormal"/>
              <w:jc w:val="center"/>
            </w:pPr>
            <w:r>
              <w:t>9 614,8</w:t>
            </w:r>
          </w:p>
        </w:tc>
        <w:tc>
          <w:tcPr>
            <w:tcW w:w="1305" w:type="dxa"/>
          </w:tcPr>
          <w:p w14:paraId="3483BBDD" w14:textId="77777777" w:rsidR="00520F80" w:rsidRDefault="00520F80">
            <w:pPr>
              <w:pStyle w:val="ConsPlusNormal"/>
              <w:jc w:val="center"/>
            </w:pPr>
            <w:r>
              <w:t>85 879,3</w:t>
            </w:r>
          </w:p>
        </w:tc>
        <w:tc>
          <w:tcPr>
            <w:tcW w:w="1335" w:type="dxa"/>
          </w:tcPr>
          <w:p w14:paraId="3CCAD1D8" w14:textId="77777777" w:rsidR="00520F80" w:rsidRDefault="00520F80">
            <w:pPr>
              <w:pStyle w:val="ConsPlusNormal"/>
              <w:jc w:val="center"/>
            </w:pPr>
            <w:r>
              <w:t>68 394,5</w:t>
            </w:r>
          </w:p>
        </w:tc>
        <w:tc>
          <w:tcPr>
            <w:tcW w:w="1134" w:type="dxa"/>
          </w:tcPr>
          <w:p w14:paraId="4BE12D06" w14:textId="77777777" w:rsidR="00520F80" w:rsidRDefault="00520F80">
            <w:pPr>
              <w:pStyle w:val="ConsPlusNormal"/>
              <w:jc w:val="center"/>
            </w:pPr>
            <w:r>
              <w:t>0,0</w:t>
            </w:r>
          </w:p>
        </w:tc>
        <w:tc>
          <w:tcPr>
            <w:tcW w:w="1020" w:type="dxa"/>
          </w:tcPr>
          <w:p w14:paraId="18892C0E" w14:textId="77777777" w:rsidR="00520F80" w:rsidRDefault="00520F80">
            <w:pPr>
              <w:pStyle w:val="ConsPlusNormal"/>
              <w:jc w:val="center"/>
            </w:pPr>
            <w:r>
              <w:t>0,0</w:t>
            </w:r>
          </w:p>
        </w:tc>
        <w:tc>
          <w:tcPr>
            <w:tcW w:w="1247" w:type="dxa"/>
          </w:tcPr>
          <w:p w14:paraId="616BC5A3" w14:textId="77777777" w:rsidR="00520F80" w:rsidRDefault="00520F80">
            <w:pPr>
              <w:pStyle w:val="ConsPlusNormal"/>
            </w:pPr>
          </w:p>
        </w:tc>
      </w:tr>
      <w:tr w:rsidR="00520F80" w14:paraId="352EAE22" w14:textId="77777777">
        <w:tc>
          <w:tcPr>
            <w:tcW w:w="1191" w:type="dxa"/>
          </w:tcPr>
          <w:p w14:paraId="0D3D3434" w14:textId="77777777" w:rsidR="00520F80" w:rsidRDefault="00520F80">
            <w:pPr>
              <w:pStyle w:val="ConsPlusNormal"/>
              <w:jc w:val="center"/>
            </w:pPr>
            <w:r>
              <w:t>10.2.1.</w:t>
            </w:r>
          </w:p>
        </w:tc>
        <w:tc>
          <w:tcPr>
            <w:tcW w:w="2820" w:type="dxa"/>
          </w:tcPr>
          <w:p w14:paraId="00086EA9" w14:textId="77777777" w:rsidR="00520F80" w:rsidRDefault="00520F80">
            <w:pPr>
              <w:pStyle w:val="ConsPlusNormal"/>
              <w:jc w:val="both"/>
            </w:pPr>
            <w:r>
              <w:t>Оснащение областного центра для инвалидов (ГБУ "НОРЦИ") медицинским и реабилитационным оборудованием</w:t>
            </w:r>
          </w:p>
        </w:tc>
        <w:tc>
          <w:tcPr>
            <w:tcW w:w="1020" w:type="dxa"/>
          </w:tcPr>
          <w:p w14:paraId="5E89EC9C" w14:textId="77777777" w:rsidR="00520F80" w:rsidRDefault="00520F80">
            <w:pPr>
              <w:pStyle w:val="ConsPlusNormal"/>
              <w:jc w:val="center"/>
            </w:pPr>
            <w:r>
              <w:t>2020</w:t>
            </w:r>
          </w:p>
        </w:tc>
        <w:tc>
          <w:tcPr>
            <w:tcW w:w="1800" w:type="dxa"/>
          </w:tcPr>
          <w:p w14:paraId="6C4704BF" w14:textId="77777777" w:rsidR="00520F80" w:rsidRDefault="00520F80">
            <w:pPr>
              <w:pStyle w:val="ConsPlusNormal"/>
              <w:jc w:val="both"/>
            </w:pPr>
            <w:r>
              <w:t>МСП НО</w:t>
            </w:r>
          </w:p>
        </w:tc>
        <w:tc>
          <w:tcPr>
            <w:tcW w:w="3628" w:type="dxa"/>
          </w:tcPr>
          <w:p w14:paraId="7B8E0653" w14:textId="77777777" w:rsidR="00520F80" w:rsidRDefault="00520F80">
            <w:pPr>
              <w:pStyle w:val="ConsPlusNormal"/>
              <w:jc w:val="both"/>
            </w:pPr>
            <w:r>
              <w:t xml:space="preserve">увеличение доли инвалидов, в отношении которых осуществлялись мероприятия по реабилитации и (или) абилитации, в общей численности инвалидов </w:t>
            </w:r>
            <w:r>
              <w:lastRenderedPageBreak/>
              <w:t>Нижегородской области, имеющих такие рекомендации в индивидуальной программе реабилитации или абилитации (в 2020 году - 82%, в 2024 году - 90%)</w:t>
            </w:r>
          </w:p>
        </w:tc>
        <w:tc>
          <w:tcPr>
            <w:tcW w:w="1417" w:type="dxa"/>
          </w:tcPr>
          <w:p w14:paraId="12959092" w14:textId="77777777" w:rsidR="00520F80" w:rsidRDefault="00520F80">
            <w:pPr>
              <w:pStyle w:val="ConsPlusNormal"/>
              <w:jc w:val="center"/>
            </w:pPr>
            <w:r>
              <w:lastRenderedPageBreak/>
              <w:t>682,4</w:t>
            </w:r>
          </w:p>
        </w:tc>
        <w:tc>
          <w:tcPr>
            <w:tcW w:w="1304" w:type="dxa"/>
          </w:tcPr>
          <w:p w14:paraId="0ED7F29B" w14:textId="77777777" w:rsidR="00520F80" w:rsidRDefault="00520F80">
            <w:pPr>
              <w:pStyle w:val="ConsPlusNormal"/>
              <w:jc w:val="center"/>
            </w:pPr>
            <w:r>
              <w:t>682,4</w:t>
            </w:r>
          </w:p>
        </w:tc>
        <w:tc>
          <w:tcPr>
            <w:tcW w:w="1247" w:type="dxa"/>
          </w:tcPr>
          <w:p w14:paraId="0D82D551" w14:textId="77777777" w:rsidR="00520F80" w:rsidRDefault="00520F80">
            <w:pPr>
              <w:pStyle w:val="ConsPlusNormal"/>
              <w:jc w:val="center"/>
            </w:pPr>
            <w:r>
              <w:t>0,0</w:t>
            </w:r>
          </w:p>
        </w:tc>
        <w:tc>
          <w:tcPr>
            <w:tcW w:w="1304" w:type="dxa"/>
          </w:tcPr>
          <w:p w14:paraId="6F3E2FF5" w14:textId="77777777" w:rsidR="00520F80" w:rsidRDefault="00520F80">
            <w:pPr>
              <w:pStyle w:val="ConsPlusNormal"/>
              <w:jc w:val="center"/>
            </w:pPr>
            <w:r>
              <w:t>0,0</w:t>
            </w:r>
          </w:p>
        </w:tc>
        <w:tc>
          <w:tcPr>
            <w:tcW w:w="1247" w:type="dxa"/>
          </w:tcPr>
          <w:p w14:paraId="3FC2B84C" w14:textId="77777777" w:rsidR="00520F80" w:rsidRDefault="00520F80">
            <w:pPr>
              <w:pStyle w:val="ConsPlusNormal"/>
              <w:jc w:val="center"/>
            </w:pPr>
            <w:r>
              <w:t>0,0</w:t>
            </w:r>
          </w:p>
        </w:tc>
        <w:tc>
          <w:tcPr>
            <w:tcW w:w="1191" w:type="dxa"/>
          </w:tcPr>
          <w:p w14:paraId="2C2523D6" w14:textId="77777777" w:rsidR="00520F80" w:rsidRDefault="00520F80">
            <w:pPr>
              <w:pStyle w:val="ConsPlusNormal"/>
              <w:jc w:val="center"/>
            </w:pPr>
            <w:r>
              <w:t>0,0</w:t>
            </w:r>
          </w:p>
        </w:tc>
        <w:tc>
          <w:tcPr>
            <w:tcW w:w="1305" w:type="dxa"/>
          </w:tcPr>
          <w:p w14:paraId="27DC959F" w14:textId="77777777" w:rsidR="00520F80" w:rsidRDefault="00520F80">
            <w:pPr>
              <w:pStyle w:val="ConsPlusNormal"/>
              <w:jc w:val="center"/>
            </w:pPr>
            <w:r>
              <w:t>505,0</w:t>
            </w:r>
          </w:p>
        </w:tc>
        <w:tc>
          <w:tcPr>
            <w:tcW w:w="1335" w:type="dxa"/>
          </w:tcPr>
          <w:p w14:paraId="5464B62C" w14:textId="77777777" w:rsidR="00520F80" w:rsidRDefault="00520F80">
            <w:pPr>
              <w:pStyle w:val="ConsPlusNormal"/>
              <w:jc w:val="center"/>
            </w:pPr>
            <w:r>
              <w:t>177,4</w:t>
            </w:r>
          </w:p>
        </w:tc>
        <w:tc>
          <w:tcPr>
            <w:tcW w:w="1134" w:type="dxa"/>
          </w:tcPr>
          <w:p w14:paraId="36ADA5C7" w14:textId="77777777" w:rsidR="00520F80" w:rsidRDefault="00520F80">
            <w:pPr>
              <w:pStyle w:val="ConsPlusNormal"/>
              <w:jc w:val="center"/>
            </w:pPr>
            <w:r>
              <w:t>0,0</w:t>
            </w:r>
          </w:p>
        </w:tc>
        <w:tc>
          <w:tcPr>
            <w:tcW w:w="1020" w:type="dxa"/>
          </w:tcPr>
          <w:p w14:paraId="3EBD9D6F" w14:textId="77777777" w:rsidR="00520F80" w:rsidRDefault="00520F80">
            <w:pPr>
              <w:pStyle w:val="ConsPlusNormal"/>
              <w:jc w:val="center"/>
            </w:pPr>
            <w:r>
              <w:t>0,0</w:t>
            </w:r>
          </w:p>
        </w:tc>
        <w:tc>
          <w:tcPr>
            <w:tcW w:w="1247" w:type="dxa"/>
          </w:tcPr>
          <w:p w14:paraId="0B4D7282" w14:textId="77777777" w:rsidR="00520F80" w:rsidRDefault="00520F80">
            <w:pPr>
              <w:pStyle w:val="ConsPlusNormal"/>
              <w:jc w:val="center"/>
            </w:pPr>
            <w:r>
              <w:t>1</w:t>
            </w:r>
          </w:p>
        </w:tc>
      </w:tr>
      <w:tr w:rsidR="00520F80" w14:paraId="05FDD641" w14:textId="77777777">
        <w:tc>
          <w:tcPr>
            <w:tcW w:w="1191" w:type="dxa"/>
          </w:tcPr>
          <w:p w14:paraId="5ADB1E13" w14:textId="77777777" w:rsidR="00520F80" w:rsidRDefault="00520F80">
            <w:pPr>
              <w:pStyle w:val="ConsPlusNormal"/>
              <w:jc w:val="center"/>
            </w:pPr>
            <w:r>
              <w:t>10.2.2.</w:t>
            </w:r>
          </w:p>
        </w:tc>
        <w:tc>
          <w:tcPr>
            <w:tcW w:w="2820" w:type="dxa"/>
          </w:tcPr>
          <w:p w14:paraId="231DA2EF" w14:textId="77777777" w:rsidR="00520F80" w:rsidRDefault="00520F80">
            <w:pPr>
              <w:pStyle w:val="ConsPlusNormal"/>
              <w:jc w:val="both"/>
            </w:pPr>
            <w:r>
              <w:t>Оснащение медицинским и реабилитационным оборудованием ГБУ "Реабилитационный центр для детей и подростков с ограниченными возможностями "Дом" Сормовского района города Нижнего Новгорода"</w:t>
            </w:r>
          </w:p>
        </w:tc>
        <w:tc>
          <w:tcPr>
            <w:tcW w:w="1020" w:type="dxa"/>
          </w:tcPr>
          <w:p w14:paraId="4300711B" w14:textId="77777777" w:rsidR="00520F80" w:rsidRDefault="00520F80">
            <w:pPr>
              <w:pStyle w:val="ConsPlusNormal"/>
              <w:jc w:val="center"/>
            </w:pPr>
            <w:r>
              <w:t>2020</w:t>
            </w:r>
          </w:p>
        </w:tc>
        <w:tc>
          <w:tcPr>
            <w:tcW w:w="1800" w:type="dxa"/>
          </w:tcPr>
          <w:p w14:paraId="03000130" w14:textId="77777777" w:rsidR="00520F80" w:rsidRDefault="00520F80">
            <w:pPr>
              <w:pStyle w:val="ConsPlusNormal"/>
              <w:jc w:val="both"/>
            </w:pPr>
            <w:r>
              <w:t>МСП НО</w:t>
            </w:r>
          </w:p>
        </w:tc>
        <w:tc>
          <w:tcPr>
            <w:tcW w:w="3628" w:type="dxa"/>
          </w:tcPr>
          <w:p w14:paraId="323A42E3" w14:textId="77777777" w:rsidR="00520F80" w:rsidRDefault="00520F80">
            <w:pPr>
              <w:pStyle w:val="ConsPlusNormal"/>
              <w:jc w:val="both"/>
            </w:pPr>
            <w:r>
              <w:t>увеличение доли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такие рекомендации в индивидуальной программе реабилитации или абилитации (дети) (в 2020 году - 85%, в 2024 году - 95%); сокращение реабилитационного маршрута инвалида, повышение эффективности реализации ИПРА</w:t>
            </w:r>
          </w:p>
        </w:tc>
        <w:tc>
          <w:tcPr>
            <w:tcW w:w="1417" w:type="dxa"/>
          </w:tcPr>
          <w:p w14:paraId="0024DE01" w14:textId="77777777" w:rsidR="00520F80" w:rsidRDefault="00520F80">
            <w:pPr>
              <w:pStyle w:val="ConsPlusNormal"/>
              <w:jc w:val="center"/>
            </w:pPr>
            <w:r>
              <w:t>1 849,1</w:t>
            </w:r>
          </w:p>
        </w:tc>
        <w:tc>
          <w:tcPr>
            <w:tcW w:w="1304" w:type="dxa"/>
          </w:tcPr>
          <w:p w14:paraId="2165872F" w14:textId="77777777" w:rsidR="00520F80" w:rsidRDefault="00520F80">
            <w:pPr>
              <w:pStyle w:val="ConsPlusNormal"/>
              <w:jc w:val="center"/>
            </w:pPr>
            <w:r>
              <w:t>1 849,1</w:t>
            </w:r>
          </w:p>
        </w:tc>
        <w:tc>
          <w:tcPr>
            <w:tcW w:w="1247" w:type="dxa"/>
          </w:tcPr>
          <w:p w14:paraId="4EFFE01B" w14:textId="77777777" w:rsidR="00520F80" w:rsidRDefault="00520F80">
            <w:pPr>
              <w:pStyle w:val="ConsPlusNormal"/>
              <w:jc w:val="center"/>
            </w:pPr>
            <w:r>
              <w:t>0,0</w:t>
            </w:r>
          </w:p>
        </w:tc>
        <w:tc>
          <w:tcPr>
            <w:tcW w:w="1304" w:type="dxa"/>
          </w:tcPr>
          <w:p w14:paraId="49453F5A" w14:textId="77777777" w:rsidR="00520F80" w:rsidRDefault="00520F80">
            <w:pPr>
              <w:pStyle w:val="ConsPlusNormal"/>
              <w:jc w:val="center"/>
            </w:pPr>
            <w:r>
              <w:t>0,0</w:t>
            </w:r>
          </w:p>
        </w:tc>
        <w:tc>
          <w:tcPr>
            <w:tcW w:w="1247" w:type="dxa"/>
          </w:tcPr>
          <w:p w14:paraId="009C4DD8" w14:textId="77777777" w:rsidR="00520F80" w:rsidRDefault="00520F80">
            <w:pPr>
              <w:pStyle w:val="ConsPlusNormal"/>
              <w:jc w:val="center"/>
            </w:pPr>
            <w:r>
              <w:t>0,0</w:t>
            </w:r>
          </w:p>
        </w:tc>
        <w:tc>
          <w:tcPr>
            <w:tcW w:w="1191" w:type="dxa"/>
          </w:tcPr>
          <w:p w14:paraId="07630B66" w14:textId="77777777" w:rsidR="00520F80" w:rsidRDefault="00520F80">
            <w:pPr>
              <w:pStyle w:val="ConsPlusNormal"/>
              <w:jc w:val="center"/>
            </w:pPr>
            <w:r>
              <w:t>0,0</w:t>
            </w:r>
          </w:p>
        </w:tc>
        <w:tc>
          <w:tcPr>
            <w:tcW w:w="1305" w:type="dxa"/>
          </w:tcPr>
          <w:p w14:paraId="7DB8F6CF" w14:textId="77777777" w:rsidR="00520F80" w:rsidRDefault="00520F80">
            <w:pPr>
              <w:pStyle w:val="ConsPlusNormal"/>
              <w:jc w:val="center"/>
            </w:pPr>
            <w:r>
              <w:t>1 368,3</w:t>
            </w:r>
          </w:p>
        </w:tc>
        <w:tc>
          <w:tcPr>
            <w:tcW w:w="1335" w:type="dxa"/>
          </w:tcPr>
          <w:p w14:paraId="3BE155BA" w14:textId="77777777" w:rsidR="00520F80" w:rsidRDefault="00520F80">
            <w:pPr>
              <w:pStyle w:val="ConsPlusNormal"/>
              <w:jc w:val="center"/>
            </w:pPr>
            <w:r>
              <w:t>480,8</w:t>
            </w:r>
          </w:p>
        </w:tc>
        <w:tc>
          <w:tcPr>
            <w:tcW w:w="1134" w:type="dxa"/>
          </w:tcPr>
          <w:p w14:paraId="4EA29FCE" w14:textId="77777777" w:rsidR="00520F80" w:rsidRDefault="00520F80">
            <w:pPr>
              <w:pStyle w:val="ConsPlusNormal"/>
              <w:jc w:val="center"/>
            </w:pPr>
            <w:r>
              <w:t>0,0</w:t>
            </w:r>
          </w:p>
        </w:tc>
        <w:tc>
          <w:tcPr>
            <w:tcW w:w="1020" w:type="dxa"/>
          </w:tcPr>
          <w:p w14:paraId="4FD97681" w14:textId="77777777" w:rsidR="00520F80" w:rsidRDefault="00520F80">
            <w:pPr>
              <w:pStyle w:val="ConsPlusNormal"/>
              <w:jc w:val="center"/>
            </w:pPr>
            <w:r>
              <w:t>0,0</w:t>
            </w:r>
          </w:p>
        </w:tc>
        <w:tc>
          <w:tcPr>
            <w:tcW w:w="1247" w:type="dxa"/>
          </w:tcPr>
          <w:p w14:paraId="64A41671" w14:textId="77777777" w:rsidR="00520F80" w:rsidRDefault="00520F80">
            <w:pPr>
              <w:pStyle w:val="ConsPlusNormal"/>
              <w:jc w:val="center"/>
            </w:pPr>
            <w:r>
              <w:t>2</w:t>
            </w:r>
          </w:p>
        </w:tc>
      </w:tr>
      <w:tr w:rsidR="00520F80" w14:paraId="09D73D17" w14:textId="77777777">
        <w:tc>
          <w:tcPr>
            <w:tcW w:w="1191" w:type="dxa"/>
          </w:tcPr>
          <w:p w14:paraId="76112FFC" w14:textId="77777777" w:rsidR="00520F80" w:rsidRDefault="00520F80">
            <w:pPr>
              <w:pStyle w:val="ConsPlusNormal"/>
              <w:jc w:val="center"/>
            </w:pPr>
            <w:r>
              <w:t>10.2.3.</w:t>
            </w:r>
          </w:p>
        </w:tc>
        <w:tc>
          <w:tcPr>
            <w:tcW w:w="2820" w:type="dxa"/>
          </w:tcPr>
          <w:p w14:paraId="0C6AD57B" w14:textId="77777777" w:rsidR="00520F80" w:rsidRDefault="00520F80">
            <w:pPr>
              <w:pStyle w:val="ConsPlusNormal"/>
              <w:jc w:val="both"/>
            </w:pPr>
            <w:r>
              <w:t>Оснащение реабилитационным оборудованием учреждений системы социальной защиты населения Нижегородской области в целях реализации основных направлений реабилитации и абилитации инвалидов (в том числе с применением технологии сопровождаемого проживания)</w:t>
            </w:r>
          </w:p>
        </w:tc>
        <w:tc>
          <w:tcPr>
            <w:tcW w:w="1020" w:type="dxa"/>
          </w:tcPr>
          <w:p w14:paraId="798C77C4" w14:textId="77777777" w:rsidR="00520F80" w:rsidRDefault="00520F80">
            <w:pPr>
              <w:pStyle w:val="ConsPlusNormal"/>
              <w:jc w:val="center"/>
            </w:pPr>
            <w:r>
              <w:t>2020 - 2024</w:t>
            </w:r>
          </w:p>
        </w:tc>
        <w:tc>
          <w:tcPr>
            <w:tcW w:w="1800" w:type="dxa"/>
          </w:tcPr>
          <w:p w14:paraId="1CDBA13A" w14:textId="77777777" w:rsidR="00520F80" w:rsidRDefault="00520F80">
            <w:pPr>
              <w:pStyle w:val="ConsPlusNormal"/>
              <w:jc w:val="both"/>
            </w:pPr>
            <w:r>
              <w:t>МСП НО</w:t>
            </w:r>
          </w:p>
        </w:tc>
        <w:tc>
          <w:tcPr>
            <w:tcW w:w="3628" w:type="dxa"/>
          </w:tcPr>
          <w:p w14:paraId="30C4EDD6" w14:textId="77777777" w:rsidR="00520F80" w:rsidRDefault="00520F80">
            <w:pPr>
              <w:pStyle w:val="ConsPlusNormal"/>
              <w:jc w:val="both"/>
            </w:pPr>
            <w:r>
              <w:t xml:space="preserve">увеличение доли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 (в 2020 году - 82%, в 2024 году - 90%); увеличение доли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такие рекомендации в индивидуальной программе реабилитации или абилитации (дети) </w:t>
            </w:r>
            <w:r>
              <w:lastRenderedPageBreak/>
              <w:t>(в 2020 году - 85%, в 2024 году - 95%); сокращение реабилитационного маршрута инвалида, повышение эффективности реализации ИПРА</w:t>
            </w:r>
          </w:p>
        </w:tc>
        <w:tc>
          <w:tcPr>
            <w:tcW w:w="1417" w:type="dxa"/>
          </w:tcPr>
          <w:p w14:paraId="0DE4F453" w14:textId="77777777" w:rsidR="00520F80" w:rsidRDefault="00520F80">
            <w:pPr>
              <w:pStyle w:val="ConsPlusNormal"/>
              <w:jc w:val="center"/>
            </w:pPr>
            <w:r>
              <w:lastRenderedPageBreak/>
              <w:t>13 199,5</w:t>
            </w:r>
          </w:p>
        </w:tc>
        <w:tc>
          <w:tcPr>
            <w:tcW w:w="1304" w:type="dxa"/>
          </w:tcPr>
          <w:p w14:paraId="237DD5DE" w14:textId="77777777" w:rsidR="00520F80" w:rsidRDefault="00520F80">
            <w:pPr>
              <w:pStyle w:val="ConsPlusNormal"/>
              <w:jc w:val="center"/>
            </w:pPr>
            <w:r>
              <w:t>1 850,2</w:t>
            </w:r>
          </w:p>
        </w:tc>
        <w:tc>
          <w:tcPr>
            <w:tcW w:w="1247" w:type="dxa"/>
          </w:tcPr>
          <w:p w14:paraId="2D826497" w14:textId="77777777" w:rsidR="00520F80" w:rsidRDefault="00520F80">
            <w:pPr>
              <w:pStyle w:val="ConsPlusNormal"/>
              <w:jc w:val="center"/>
            </w:pPr>
            <w:r>
              <w:t>4 560,5</w:t>
            </w:r>
          </w:p>
        </w:tc>
        <w:tc>
          <w:tcPr>
            <w:tcW w:w="1304" w:type="dxa"/>
          </w:tcPr>
          <w:p w14:paraId="7E59BE82" w14:textId="77777777" w:rsidR="00520F80" w:rsidRDefault="00520F80">
            <w:pPr>
              <w:pStyle w:val="ConsPlusNormal"/>
              <w:jc w:val="center"/>
            </w:pPr>
            <w:r>
              <w:t>4 788,8</w:t>
            </w:r>
          </w:p>
        </w:tc>
        <w:tc>
          <w:tcPr>
            <w:tcW w:w="1247" w:type="dxa"/>
          </w:tcPr>
          <w:p w14:paraId="53EE7045" w14:textId="77777777" w:rsidR="00520F80" w:rsidRDefault="00520F80">
            <w:pPr>
              <w:pStyle w:val="ConsPlusNormal"/>
              <w:jc w:val="center"/>
            </w:pPr>
            <w:r>
              <w:t>1 000,0</w:t>
            </w:r>
          </w:p>
        </w:tc>
        <w:tc>
          <w:tcPr>
            <w:tcW w:w="1191" w:type="dxa"/>
          </w:tcPr>
          <w:p w14:paraId="7D55E865" w14:textId="77777777" w:rsidR="00520F80" w:rsidRDefault="00520F80">
            <w:pPr>
              <w:pStyle w:val="ConsPlusNormal"/>
              <w:jc w:val="center"/>
            </w:pPr>
            <w:r>
              <w:t>1 000,0</w:t>
            </w:r>
          </w:p>
        </w:tc>
        <w:tc>
          <w:tcPr>
            <w:tcW w:w="1305" w:type="dxa"/>
          </w:tcPr>
          <w:p w14:paraId="63C16905" w14:textId="77777777" w:rsidR="00520F80" w:rsidRDefault="00520F80">
            <w:pPr>
              <w:pStyle w:val="ConsPlusNormal"/>
              <w:jc w:val="center"/>
            </w:pPr>
            <w:r>
              <w:t>8 383,4</w:t>
            </w:r>
          </w:p>
        </w:tc>
        <w:tc>
          <w:tcPr>
            <w:tcW w:w="1335" w:type="dxa"/>
          </w:tcPr>
          <w:p w14:paraId="0DE6C840" w14:textId="77777777" w:rsidR="00520F80" w:rsidRDefault="00520F80">
            <w:pPr>
              <w:pStyle w:val="ConsPlusNormal"/>
              <w:jc w:val="center"/>
            </w:pPr>
            <w:r>
              <w:t>4 816,1</w:t>
            </w:r>
          </w:p>
        </w:tc>
        <w:tc>
          <w:tcPr>
            <w:tcW w:w="1134" w:type="dxa"/>
          </w:tcPr>
          <w:p w14:paraId="699CF426" w14:textId="77777777" w:rsidR="00520F80" w:rsidRDefault="00520F80">
            <w:pPr>
              <w:pStyle w:val="ConsPlusNormal"/>
              <w:jc w:val="center"/>
            </w:pPr>
            <w:r>
              <w:t>0,0</w:t>
            </w:r>
          </w:p>
        </w:tc>
        <w:tc>
          <w:tcPr>
            <w:tcW w:w="1020" w:type="dxa"/>
          </w:tcPr>
          <w:p w14:paraId="454F38C9" w14:textId="77777777" w:rsidR="00520F80" w:rsidRDefault="00520F80">
            <w:pPr>
              <w:pStyle w:val="ConsPlusNormal"/>
              <w:jc w:val="center"/>
            </w:pPr>
            <w:r>
              <w:t>0,0</w:t>
            </w:r>
          </w:p>
        </w:tc>
        <w:tc>
          <w:tcPr>
            <w:tcW w:w="1247" w:type="dxa"/>
          </w:tcPr>
          <w:p w14:paraId="0B424ED7" w14:textId="77777777" w:rsidR="00520F80" w:rsidRDefault="00520F80">
            <w:pPr>
              <w:pStyle w:val="ConsPlusNormal"/>
              <w:jc w:val="center"/>
            </w:pPr>
            <w:r>
              <w:t>1, 4</w:t>
            </w:r>
          </w:p>
        </w:tc>
      </w:tr>
      <w:tr w:rsidR="00520F80" w14:paraId="6330CD53" w14:textId="77777777">
        <w:tc>
          <w:tcPr>
            <w:tcW w:w="1191" w:type="dxa"/>
          </w:tcPr>
          <w:p w14:paraId="214F4A90" w14:textId="77777777" w:rsidR="00520F80" w:rsidRDefault="00520F80">
            <w:pPr>
              <w:pStyle w:val="ConsPlusNormal"/>
              <w:jc w:val="center"/>
            </w:pPr>
            <w:r>
              <w:t>10.2.4.</w:t>
            </w:r>
          </w:p>
        </w:tc>
        <w:tc>
          <w:tcPr>
            <w:tcW w:w="2820" w:type="dxa"/>
          </w:tcPr>
          <w:p w14:paraId="79EC3A6B" w14:textId="77777777" w:rsidR="00520F80" w:rsidRDefault="00520F80">
            <w:pPr>
              <w:pStyle w:val="ConsPlusNormal"/>
              <w:jc w:val="both"/>
            </w:pPr>
            <w:r>
              <w:t>Приобретение реабилитационного оборудования для оказания услуг психолого-педагогической, медицинской и социальной помощи детям с инвалидностью и детям с ограниченными возможностями здоровья, в том числе ранней помощи детям от 3 до 7 лет, на базе ГБУ ДО Нижегородской области "Центр психолого-педагогической, медицинской и социальной помощи"</w:t>
            </w:r>
          </w:p>
        </w:tc>
        <w:tc>
          <w:tcPr>
            <w:tcW w:w="1020" w:type="dxa"/>
          </w:tcPr>
          <w:p w14:paraId="768A1F57" w14:textId="77777777" w:rsidR="00520F80" w:rsidRDefault="00520F80">
            <w:pPr>
              <w:pStyle w:val="ConsPlusNormal"/>
              <w:jc w:val="center"/>
            </w:pPr>
            <w:r>
              <w:t>2020 - 2024</w:t>
            </w:r>
          </w:p>
        </w:tc>
        <w:tc>
          <w:tcPr>
            <w:tcW w:w="1800" w:type="dxa"/>
          </w:tcPr>
          <w:p w14:paraId="2BE15234" w14:textId="77777777" w:rsidR="00520F80" w:rsidRDefault="00520F80">
            <w:pPr>
              <w:pStyle w:val="ConsPlusNormal"/>
              <w:jc w:val="both"/>
            </w:pPr>
            <w:r>
              <w:t>МОНиМП НО</w:t>
            </w:r>
          </w:p>
        </w:tc>
        <w:tc>
          <w:tcPr>
            <w:tcW w:w="3628" w:type="dxa"/>
          </w:tcPr>
          <w:p w14:paraId="7E1B69A2" w14:textId="77777777" w:rsidR="00520F80" w:rsidRDefault="00520F80">
            <w:pPr>
              <w:pStyle w:val="ConsPlusNormal"/>
              <w:jc w:val="both"/>
            </w:pPr>
            <w:r>
              <w:t>увеличение доли детей, получивших услуги ранней помощи, в общем количестве детей Нижегородской области, нуждающихся в получении таких услуг (в 2020 году - 70%, в 2024 году - 80%)</w:t>
            </w:r>
          </w:p>
        </w:tc>
        <w:tc>
          <w:tcPr>
            <w:tcW w:w="1417" w:type="dxa"/>
          </w:tcPr>
          <w:p w14:paraId="7CB05665" w14:textId="77777777" w:rsidR="00520F80" w:rsidRDefault="00520F80">
            <w:pPr>
              <w:pStyle w:val="ConsPlusNormal"/>
              <w:jc w:val="center"/>
            </w:pPr>
            <w:r>
              <w:t>27 845,2</w:t>
            </w:r>
          </w:p>
        </w:tc>
        <w:tc>
          <w:tcPr>
            <w:tcW w:w="1304" w:type="dxa"/>
          </w:tcPr>
          <w:p w14:paraId="13EF6C49" w14:textId="77777777" w:rsidR="00520F80" w:rsidRDefault="00520F80">
            <w:pPr>
              <w:pStyle w:val="ConsPlusNormal"/>
              <w:jc w:val="center"/>
            </w:pPr>
            <w:r>
              <w:t>8 071,6</w:t>
            </w:r>
          </w:p>
        </w:tc>
        <w:tc>
          <w:tcPr>
            <w:tcW w:w="1247" w:type="dxa"/>
          </w:tcPr>
          <w:p w14:paraId="6319EF47" w14:textId="77777777" w:rsidR="00520F80" w:rsidRDefault="00520F80">
            <w:pPr>
              <w:pStyle w:val="ConsPlusNormal"/>
              <w:jc w:val="center"/>
            </w:pPr>
            <w:r>
              <w:t>7 671,6</w:t>
            </w:r>
          </w:p>
        </w:tc>
        <w:tc>
          <w:tcPr>
            <w:tcW w:w="1304" w:type="dxa"/>
          </w:tcPr>
          <w:p w14:paraId="74FD70EC" w14:textId="77777777" w:rsidR="00520F80" w:rsidRDefault="00520F80">
            <w:pPr>
              <w:pStyle w:val="ConsPlusNormal"/>
              <w:jc w:val="center"/>
            </w:pPr>
            <w:r>
              <w:t>8 287,8</w:t>
            </w:r>
          </w:p>
        </w:tc>
        <w:tc>
          <w:tcPr>
            <w:tcW w:w="1247" w:type="dxa"/>
          </w:tcPr>
          <w:p w14:paraId="39E210C9" w14:textId="77777777" w:rsidR="00520F80" w:rsidRDefault="00520F80">
            <w:pPr>
              <w:pStyle w:val="ConsPlusNormal"/>
              <w:jc w:val="center"/>
            </w:pPr>
            <w:r>
              <w:t>2 157,1</w:t>
            </w:r>
          </w:p>
        </w:tc>
        <w:tc>
          <w:tcPr>
            <w:tcW w:w="1191" w:type="dxa"/>
          </w:tcPr>
          <w:p w14:paraId="30AABD05" w14:textId="77777777" w:rsidR="00520F80" w:rsidRDefault="00520F80">
            <w:pPr>
              <w:pStyle w:val="ConsPlusNormal"/>
              <w:jc w:val="center"/>
            </w:pPr>
            <w:r>
              <w:t>1 657,1</w:t>
            </w:r>
          </w:p>
        </w:tc>
        <w:tc>
          <w:tcPr>
            <w:tcW w:w="1305" w:type="dxa"/>
          </w:tcPr>
          <w:p w14:paraId="21224608" w14:textId="77777777" w:rsidR="00520F80" w:rsidRDefault="00520F80">
            <w:pPr>
              <w:pStyle w:val="ConsPlusNormal"/>
              <w:jc w:val="center"/>
            </w:pPr>
            <w:r>
              <w:t>17 948,7</w:t>
            </w:r>
          </w:p>
        </w:tc>
        <w:tc>
          <w:tcPr>
            <w:tcW w:w="1335" w:type="dxa"/>
          </w:tcPr>
          <w:p w14:paraId="3AE552E2" w14:textId="77777777" w:rsidR="00520F80" w:rsidRDefault="00520F80">
            <w:pPr>
              <w:pStyle w:val="ConsPlusNormal"/>
              <w:jc w:val="center"/>
            </w:pPr>
            <w:r>
              <w:t>9 896,5</w:t>
            </w:r>
          </w:p>
        </w:tc>
        <w:tc>
          <w:tcPr>
            <w:tcW w:w="1134" w:type="dxa"/>
          </w:tcPr>
          <w:p w14:paraId="0AA987DD" w14:textId="77777777" w:rsidR="00520F80" w:rsidRDefault="00520F80">
            <w:pPr>
              <w:pStyle w:val="ConsPlusNormal"/>
              <w:jc w:val="center"/>
            </w:pPr>
            <w:r>
              <w:t>0,0</w:t>
            </w:r>
          </w:p>
        </w:tc>
        <w:tc>
          <w:tcPr>
            <w:tcW w:w="1020" w:type="dxa"/>
          </w:tcPr>
          <w:p w14:paraId="24CDE202" w14:textId="77777777" w:rsidR="00520F80" w:rsidRDefault="00520F80">
            <w:pPr>
              <w:pStyle w:val="ConsPlusNormal"/>
              <w:jc w:val="center"/>
            </w:pPr>
            <w:r>
              <w:t>0,0</w:t>
            </w:r>
          </w:p>
        </w:tc>
        <w:tc>
          <w:tcPr>
            <w:tcW w:w="1247" w:type="dxa"/>
          </w:tcPr>
          <w:p w14:paraId="09642D76" w14:textId="77777777" w:rsidR="00520F80" w:rsidRDefault="00520F80">
            <w:pPr>
              <w:pStyle w:val="ConsPlusNormal"/>
              <w:jc w:val="center"/>
            </w:pPr>
            <w:r>
              <w:t>2</w:t>
            </w:r>
          </w:p>
        </w:tc>
      </w:tr>
      <w:tr w:rsidR="00520F80" w14:paraId="476D0991" w14:textId="77777777">
        <w:tc>
          <w:tcPr>
            <w:tcW w:w="1191" w:type="dxa"/>
          </w:tcPr>
          <w:p w14:paraId="6241D19A" w14:textId="77777777" w:rsidR="00520F80" w:rsidRDefault="00520F80">
            <w:pPr>
              <w:pStyle w:val="ConsPlusNormal"/>
              <w:jc w:val="center"/>
            </w:pPr>
            <w:r>
              <w:t>10.2.5.</w:t>
            </w:r>
          </w:p>
        </w:tc>
        <w:tc>
          <w:tcPr>
            <w:tcW w:w="2820" w:type="dxa"/>
          </w:tcPr>
          <w:p w14:paraId="1212E2BB" w14:textId="77777777" w:rsidR="00520F80" w:rsidRDefault="00520F80">
            <w:pPr>
              <w:pStyle w:val="ConsPlusNormal"/>
              <w:jc w:val="both"/>
            </w:pPr>
            <w:r>
              <w:t>Оснащение оборудованием организаций социального обслуживания Нижегородской области в целях развития технологии сопровождаемого проживания</w:t>
            </w:r>
          </w:p>
        </w:tc>
        <w:tc>
          <w:tcPr>
            <w:tcW w:w="1020" w:type="dxa"/>
          </w:tcPr>
          <w:p w14:paraId="7990D4FB" w14:textId="77777777" w:rsidR="00520F80" w:rsidRDefault="00520F80">
            <w:pPr>
              <w:pStyle w:val="ConsPlusNormal"/>
              <w:jc w:val="center"/>
            </w:pPr>
            <w:r>
              <w:t>2020 - 2022</w:t>
            </w:r>
          </w:p>
        </w:tc>
        <w:tc>
          <w:tcPr>
            <w:tcW w:w="1800" w:type="dxa"/>
          </w:tcPr>
          <w:p w14:paraId="4447921A" w14:textId="77777777" w:rsidR="00520F80" w:rsidRDefault="00520F80">
            <w:pPr>
              <w:pStyle w:val="ConsPlusNormal"/>
              <w:jc w:val="both"/>
            </w:pPr>
            <w:r>
              <w:t>МСП НО</w:t>
            </w:r>
          </w:p>
        </w:tc>
        <w:tc>
          <w:tcPr>
            <w:tcW w:w="3628" w:type="dxa"/>
          </w:tcPr>
          <w:p w14:paraId="08BCBF19" w14:textId="77777777" w:rsidR="00520F80" w:rsidRDefault="00520F80">
            <w:pPr>
              <w:pStyle w:val="ConsPlusNormal"/>
              <w:jc w:val="both"/>
            </w:pPr>
            <w:r>
              <w:t xml:space="preserve">увеличение доли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 (в 2020 году - 82%, в 2024 году - 90%); увеличение доли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w:t>
            </w:r>
            <w:r>
              <w:lastRenderedPageBreak/>
              <w:t>такие рекомендации в индивидуальной программе реабилитации или абилитации (в 2020 году - 85%, в 2024 - 95%); увеличение числа инвалидов, получающих услуги по технологии сопровождаемого проживания (в 2020 году - 206 чел., в 2024 - 227 чел.)</w:t>
            </w:r>
          </w:p>
        </w:tc>
        <w:tc>
          <w:tcPr>
            <w:tcW w:w="1417" w:type="dxa"/>
          </w:tcPr>
          <w:p w14:paraId="4BFBD8C7" w14:textId="77777777" w:rsidR="00520F80" w:rsidRDefault="00520F80">
            <w:pPr>
              <w:pStyle w:val="ConsPlusNormal"/>
              <w:jc w:val="center"/>
            </w:pPr>
            <w:r>
              <w:lastRenderedPageBreak/>
              <w:t>3 017,7</w:t>
            </w:r>
          </w:p>
        </w:tc>
        <w:tc>
          <w:tcPr>
            <w:tcW w:w="1304" w:type="dxa"/>
          </w:tcPr>
          <w:p w14:paraId="17B83B10" w14:textId="77777777" w:rsidR="00520F80" w:rsidRDefault="00520F80">
            <w:pPr>
              <w:pStyle w:val="ConsPlusNormal"/>
              <w:jc w:val="center"/>
            </w:pPr>
            <w:r>
              <w:t>1 939,1</w:t>
            </w:r>
          </w:p>
        </w:tc>
        <w:tc>
          <w:tcPr>
            <w:tcW w:w="1247" w:type="dxa"/>
          </w:tcPr>
          <w:p w14:paraId="11BE9674" w14:textId="77777777" w:rsidR="00520F80" w:rsidRDefault="00520F80">
            <w:pPr>
              <w:pStyle w:val="ConsPlusNormal"/>
              <w:jc w:val="center"/>
            </w:pPr>
            <w:r>
              <w:t>500,0</w:t>
            </w:r>
          </w:p>
        </w:tc>
        <w:tc>
          <w:tcPr>
            <w:tcW w:w="1304" w:type="dxa"/>
          </w:tcPr>
          <w:p w14:paraId="579E981C" w14:textId="77777777" w:rsidR="00520F80" w:rsidRDefault="00520F80">
            <w:pPr>
              <w:pStyle w:val="ConsPlusNormal"/>
              <w:jc w:val="center"/>
            </w:pPr>
            <w:r>
              <w:t>578,6</w:t>
            </w:r>
          </w:p>
        </w:tc>
        <w:tc>
          <w:tcPr>
            <w:tcW w:w="1247" w:type="dxa"/>
          </w:tcPr>
          <w:p w14:paraId="7A3E5E4F" w14:textId="77777777" w:rsidR="00520F80" w:rsidRDefault="00520F80">
            <w:pPr>
              <w:pStyle w:val="ConsPlusNormal"/>
              <w:jc w:val="center"/>
            </w:pPr>
            <w:r>
              <w:t>0,0</w:t>
            </w:r>
          </w:p>
        </w:tc>
        <w:tc>
          <w:tcPr>
            <w:tcW w:w="1191" w:type="dxa"/>
          </w:tcPr>
          <w:p w14:paraId="45B4EB5E" w14:textId="77777777" w:rsidR="00520F80" w:rsidRDefault="00520F80">
            <w:pPr>
              <w:pStyle w:val="ConsPlusNormal"/>
              <w:jc w:val="center"/>
            </w:pPr>
            <w:r>
              <w:t>0,0</w:t>
            </w:r>
          </w:p>
        </w:tc>
        <w:tc>
          <w:tcPr>
            <w:tcW w:w="1305" w:type="dxa"/>
          </w:tcPr>
          <w:p w14:paraId="48B659ED" w14:textId="77777777" w:rsidR="00520F80" w:rsidRDefault="00520F80">
            <w:pPr>
              <w:pStyle w:val="ConsPlusNormal"/>
              <w:jc w:val="center"/>
            </w:pPr>
            <w:r>
              <w:t>0,0</w:t>
            </w:r>
          </w:p>
        </w:tc>
        <w:tc>
          <w:tcPr>
            <w:tcW w:w="1335" w:type="dxa"/>
          </w:tcPr>
          <w:p w14:paraId="16A4BEB4" w14:textId="77777777" w:rsidR="00520F80" w:rsidRDefault="00520F80">
            <w:pPr>
              <w:pStyle w:val="ConsPlusNormal"/>
              <w:jc w:val="center"/>
            </w:pPr>
            <w:r>
              <w:t>3 017,7</w:t>
            </w:r>
          </w:p>
        </w:tc>
        <w:tc>
          <w:tcPr>
            <w:tcW w:w="1134" w:type="dxa"/>
          </w:tcPr>
          <w:p w14:paraId="4934BE8E" w14:textId="77777777" w:rsidR="00520F80" w:rsidRDefault="00520F80">
            <w:pPr>
              <w:pStyle w:val="ConsPlusNormal"/>
              <w:jc w:val="center"/>
            </w:pPr>
            <w:r>
              <w:t>0,0</w:t>
            </w:r>
          </w:p>
        </w:tc>
        <w:tc>
          <w:tcPr>
            <w:tcW w:w="1020" w:type="dxa"/>
          </w:tcPr>
          <w:p w14:paraId="077F2C26" w14:textId="77777777" w:rsidR="00520F80" w:rsidRDefault="00520F80">
            <w:pPr>
              <w:pStyle w:val="ConsPlusNormal"/>
              <w:jc w:val="center"/>
            </w:pPr>
            <w:r>
              <w:t>0,0</w:t>
            </w:r>
          </w:p>
        </w:tc>
        <w:tc>
          <w:tcPr>
            <w:tcW w:w="1247" w:type="dxa"/>
          </w:tcPr>
          <w:p w14:paraId="34CD6A1F" w14:textId="77777777" w:rsidR="00520F80" w:rsidRDefault="00520F80">
            <w:pPr>
              <w:pStyle w:val="ConsPlusNormal"/>
              <w:jc w:val="center"/>
            </w:pPr>
            <w:r>
              <w:t>1, 2, 8</w:t>
            </w:r>
          </w:p>
        </w:tc>
      </w:tr>
      <w:tr w:rsidR="00520F80" w14:paraId="5A122007" w14:textId="77777777">
        <w:tc>
          <w:tcPr>
            <w:tcW w:w="1191" w:type="dxa"/>
          </w:tcPr>
          <w:p w14:paraId="3D14E581" w14:textId="77777777" w:rsidR="00520F80" w:rsidRDefault="00520F80">
            <w:pPr>
              <w:pStyle w:val="ConsPlusNormal"/>
              <w:jc w:val="center"/>
            </w:pPr>
            <w:r>
              <w:t>10.2.6.</w:t>
            </w:r>
          </w:p>
        </w:tc>
        <w:tc>
          <w:tcPr>
            <w:tcW w:w="2820" w:type="dxa"/>
          </w:tcPr>
          <w:p w14:paraId="65B559EE" w14:textId="77777777" w:rsidR="00520F80" w:rsidRDefault="00520F80">
            <w:pPr>
              <w:pStyle w:val="ConsPlusNormal"/>
              <w:jc w:val="both"/>
            </w:pPr>
            <w:r>
              <w:t>Приобретение реабилитационного оборудования и спортивного инвентаря в целях организации мероприятий по адаптивной физической культуре и спорту для инвалидов</w:t>
            </w:r>
          </w:p>
        </w:tc>
        <w:tc>
          <w:tcPr>
            <w:tcW w:w="1020" w:type="dxa"/>
          </w:tcPr>
          <w:p w14:paraId="7947F804" w14:textId="77777777" w:rsidR="00520F80" w:rsidRDefault="00520F80">
            <w:pPr>
              <w:pStyle w:val="ConsPlusNormal"/>
              <w:jc w:val="center"/>
            </w:pPr>
            <w:r>
              <w:t>2020 - 2024</w:t>
            </w:r>
          </w:p>
        </w:tc>
        <w:tc>
          <w:tcPr>
            <w:tcW w:w="1800" w:type="dxa"/>
          </w:tcPr>
          <w:p w14:paraId="5902BB9F" w14:textId="77777777" w:rsidR="00520F80" w:rsidRDefault="00520F80">
            <w:pPr>
              <w:pStyle w:val="ConsPlusNormal"/>
              <w:jc w:val="both"/>
            </w:pPr>
            <w:r>
              <w:t>МС НО</w:t>
            </w:r>
          </w:p>
        </w:tc>
        <w:tc>
          <w:tcPr>
            <w:tcW w:w="3628" w:type="dxa"/>
          </w:tcPr>
          <w:p w14:paraId="58E49A80" w14:textId="77777777" w:rsidR="00520F80" w:rsidRDefault="00520F80">
            <w:pPr>
              <w:pStyle w:val="ConsPlusNormal"/>
              <w:jc w:val="both"/>
            </w:pPr>
            <w:r>
              <w:t>увеличение доли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 (в 2020 году - 82%, в 2024 году - 90%); увеличение доли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такие рекомендации в индивидуальной программе реабилитации или абилитации (дети) (в 2020 году - 85%, в 2024 году - 95%); сокращение реабилитационного маршрута инвалида, повышение эффективности реализации ИПРА</w:t>
            </w:r>
          </w:p>
        </w:tc>
        <w:tc>
          <w:tcPr>
            <w:tcW w:w="1417" w:type="dxa"/>
          </w:tcPr>
          <w:p w14:paraId="5508153D" w14:textId="77777777" w:rsidR="00520F80" w:rsidRDefault="00520F80">
            <w:pPr>
              <w:pStyle w:val="ConsPlusNormal"/>
              <w:jc w:val="center"/>
            </w:pPr>
            <w:r>
              <w:t>20 306,2</w:t>
            </w:r>
          </w:p>
        </w:tc>
        <w:tc>
          <w:tcPr>
            <w:tcW w:w="1304" w:type="dxa"/>
          </w:tcPr>
          <w:p w14:paraId="32239EDA" w14:textId="77777777" w:rsidR="00520F80" w:rsidRDefault="00520F80">
            <w:pPr>
              <w:pStyle w:val="ConsPlusNormal"/>
              <w:jc w:val="center"/>
            </w:pPr>
            <w:r>
              <w:t>5 212,7</w:t>
            </w:r>
          </w:p>
        </w:tc>
        <w:tc>
          <w:tcPr>
            <w:tcW w:w="1247" w:type="dxa"/>
          </w:tcPr>
          <w:p w14:paraId="1B91D4EF" w14:textId="77777777" w:rsidR="00520F80" w:rsidRDefault="00520F80">
            <w:pPr>
              <w:pStyle w:val="ConsPlusNormal"/>
              <w:jc w:val="center"/>
            </w:pPr>
            <w:r>
              <w:t>6 256,8</w:t>
            </w:r>
          </w:p>
        </w:tc>
        <w:tc>
          <w:tcPr>
            <w:tcW w:w="1304" w:type="dxa"/>
          </w:tcPr>
          <w:p w14:paraId="44A29018" w14:textId="77777777" w:rsidR="00520F80" w:rsidRDefault="00520F80">
            <w:pPr>
              <w:pStyle w:val="ConsPlusNormal"/>
              <w:jc w:val="center"/>
            </w:pPr>
            <w:r>
              <w:t>6 078,9</w:t>
            </w:r>
          </w:p>
        </w:tc>
        <w:tc>
          <w:tcPr>
            <w:tcW w:w="1247" w:type="dxa"/>
          </w:tcPr>
          <w:p w14:paraId="2B7EB632" w14:textId="77777777" w:rsidR="00520F80" w:rsidRDefault="00520F80">
            <w:pPr>
              <w:pStyle w:val="ConsPlusNormal"/>
              <w:jc w:val="center"/>
            </w:pPr>
            <w:r>
              <w:t>1378,9</w:t>
            </w:r>
          </w:p>
        </w:tc>
        <w:tc>
          <w:tcPr>
            <w:tcW w:w="1191" w:type="dxa"/>
          </w:tcPr>
          <w:p w14:paraId="37206EF6" w14:textId="77777777" w:rsidR="00520F80" w:rsidRDefault="00520F80">
            <w:pPr>
              <w:pStyle w:val="ConsPlusNormal"/>
              <w:jc w:val="center"/>
            </w:pPr>
            <w:r>
              <w:t>1378,9</w:t>
            </w:r>
          </w:p>
        </w:tc>
        <w:tc>
          <w:tcPr>
            <w:tcW w:w="1305" w:type="dxa"/>
          </w:tcPr>
          <w:p w14:paraId="724DA230" w14:textId="77777777" w:rsidR="00520F80" w:rsidRDefault="00520F80">
            <w:pPr>
              <w:pStyle w:val="ConsPlusNormal"/>
              <w:jc w:val="center"/>
            </w:pPr>
            <w:r>
              <w:t>13 107,5</w:t>
            </w:r>
          </w:p>
        </w:tc>
        <w:tc>
          <w:tcPr>
            <w:tcW w:w="1335" w:type="dxa"/>
          </w:tcPr>
          <w:p w14:paraId="27540EF0" w14:textId="77777777" w:rsidR="00520F80" w:rsidRDefault="00520F80">
            <w:pPr>
              <w:pStyle w:val="ConsPlusNormal"/>
              <w:jc w:val="center"/>
            </w:pPr>
            <w:r>
              <w:t>7 198,7</w:t>
            </w:r>
          </w:p>
        </w:tc>
        <w:tc>
          <w:tcPr>
            <w:tcW w:w="1134" w:type="dxa"/>
          </w:tcPr>
          <w:p w14:paraId="5ECDDEA2" w14:textId="77777777" w:rsidR="00520F80" w:rsidRDefault="00520F80">
            <w:pPr>
              <w:pStyle w:val="ConsPlusNormal"/>
              <w:jc w:val="center"/>
            </w:pPr>
            <w:r>
              <w:t>0,0</w:t>
            </w:r>
          </w:p>
        </w:tc>
        <w:tc>
          <w:tcPr>
            <w:tcW w:w="1020" w:type="dxa"/>
          </w:tcPr>
          <w:p w14:paraId="1AE2D7B4" w14:textId="77777777" w:rsidR="00520F80" w:rsidRDefault="00520F80">
            <w:pPr>
              <w:pStyle w:val="ConsPlusNormal"/>
              <w:jc w:val="center"/>
            </w:pPr>
            <w:r>
              <w:t>0,0</w:t>
            </w:r>
          </w:p>
        </w:tc>
        <w:tc>
          <w:tcPr>
            <w:tcW w:w="1247" w:type="dxa"/>
          </w:tcPr>
          <w:p w14:paraId="0B79C89F" w14:textId="77777777" w:rsidR="00520F80" w:rsidRDefault="00520F80">
            <w:pPr>
              <w:pStyle w:val="ConsPlusNormal"/>
              <w:jc w:val="center"/>
            </w:pPr>
            <w:r>
              <w:t>1,2</w:t>
            </w:r>
          </w:p>
        </w:tc>
      </w:tr>
      <w:tr w:rsidR="00520F80" w14:paraId="1C4A8FB1" w14:textId="77777777">
        <w:tc>
          <w:tcPr>
            <w:tcW w:w="1191" w:type="dxa"/>
          </w:tcPr>
          <w:p w14:paraId="04638317" w14:textId="77777777" w:rsidR="00520F80" w:rsidRDefault="00520F80">
            <w:pPr>
              <w:pStyle w:val="ConsPlusNormal"/>
              <w:jc w:val="center"/>
            </w:pPr>
            <w:r>
              <w:t>10.2.7.</w:t>
            </w:r>
          </w:p>
        </w:tc>
        <w:tc>
          <w:tcPr>
            <w:tcW w:w="2820" w:type="dxa"/>
          </w:tcPr>
          <w:p w14:paraId="78A8B4F6" w14:textId="77777777" w:rsidR="00520F80" w:rsidRDefault="00520F80">
            <w:pPr>
              <w:pStyle w:val="ConsPlusNormal"/>
              <w:jc w:val="both"/>
            </w:pPr>
            <w:r>
              <w:t>Оснащение реабилитационным оборудованием организаций культуры для проведения абилитационных мероприятий для детей</w:t>
            </w:r>
          </w:p>
        </w:tc>
        <w:tc>
          <w:tcPr>
            <w:tcW w:w="1020" w:type="dxa"/>
          </w:tcPr>
          <w:p w14:paraId="7B3336A0" w14:textId="77777777" w:rsidR="00520F80" w:rsidRDefault="00520F80">
            <w:pPr>
              <w:pStyle w:val="ConsPlusNormal"/>
              <w:jc w:val="center"/>
            </w:pPr>
            <w:r>
              <w:t>2020 - 2024</w:t>
            </w:r>
          </w:p>
        </w:tc>
        <w:tc>
          <w:tcPr>
            <w:tcW w:w="1800" w:type="dxa"/>
          </w:tcPr>
          <w:p w14:paraId="76C3A2AA" w14:textId="77777777" w:rsidR="00520F80" w:rsidRDefault="00520F80">
            <w:pPr>
              <w:pStyle w:val="ConsPlusNormal"/>
              <w:jc w:val="both"/>
            </w:pPr>
            <w:r>
              <w:t>МК НО</w:t>
            </w:r>
          </w:p>
        </w:tc>
        <w:tc>
          <w:tcPr>
            <w:tcW w:w="3628" w:type="dxa"/>
          </w:tcPr>
          <w:p w14:paraId="4A444E6A" w14:textId="77777777" w:rsidR="00520F80" w:rsidRDefault="00520F80">
            <w:pPr>
              <w:pStyle w:val="ConsPlusNormal"/>
              <w:jc w:val="both"/>
            </w:pPr>
            <w:r>
              <w:t xml:space="preserve">увеличение доли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w:t>
            </w:r>
            <w:r>
              <w:lastRenderedPageBreak/>
              <w:t>такие рекомендации в индивидуальной программе реабилитации или абилитации (дети) (в 2020 году - 85%, в 2024 году - 95%); сокращение реабилитационного маршрута инвалида, повышение эффективности реализации ИПРА; активизация участия учреждений культуры в социокультурной реабилитации инвалидов; использование современных технологий, обеспечивающих доступность историко-культурного наследия для людей с ограниченными возможностями здоровья; обеспечение полного и оперативного удовлетворения информационных потребностей данной категории пользователей; взаимодействие с государственными и общественными организациями города и области; улучшение комплектования фондов региональных библиотек в количественном и качественном эквивалентах специальной литературой для слепых и слабовидящих людей; увеличение востребованности у инвалидов и людей с ограниченными возможностями здоровья услуг библиотек, музеев и клубно-досуговых учреждений у населения в связи с повышением их качества, разнообразия форм и большей доступности</w:t>
            </w:r>
          </w:p>
        </w:tc>
        <w:tc>
          <w:tcPr>
            <w:tcW w:w="1417" w:type="dxa"/>
          </w:tcPr>
          <w:p w14:paraId="39811FAF" w14:textId="77777777" w:rsidR="00520F80" w:rsidRDefault="00520F80">
            <w:pPr>
              <w:pStyle w:val="ConsPlusNormal"/>
              <w:jc w:val="center"/>
            </w:pPr>
            <w:r>
              <w:lastRenderedPageBreak/>
              <w:t>23 123,4</w:t>
            </w:r>
          </w:p>
        </w:tc>
        <w:tc>
          <w:tcPr>
            <w:tcW w:w="1304" w:type="dxa"/>
          </w:tcPr>
          <w:p w14:paraId="29A95AFC" w14:textId="77777777" w:rsidR="00520F80" w:rsidRDefault="00520F80">
            <w:pPr>
              <w:pStyle w:val="ConsPlusNormal"/>
              <w:jc w:val="center"/>
            </w:pPr>
            <w:r>
              <w:t>6 629,9</w:t>
            </w:r>
          </w:p>
        </w:tc>
        <w:tc>
          <w:tcPr>
            <w:tcW w:w="1247" w:type="dxa"/>
          </w:tcPr>
          <w:p w14:paraId="61144A4A" w14:textId="77777777" w:rsidR="00520F80" w:rsidRDefault="00520F80">
            <w:pPr>
              <w:pStyle w:val="ConsPlusNormal"/>
              <w:jc w:val="center"/>
            </w:pPr>
            <w:r>
              <w:t>6 756,8</w:t>
            </w:r>
          </w:p>
        </w:tc>
        <w:tc>
          <w:tcPr>
            <w:tcW w:w="1304" w:type="dxa"/>
          </w:tcPr>
          <w:p w14:paraId="6272E36E" w14:textId="77777777" w:rsidR="00520F80" w:rsidRDefault="00520F80">
            <w:pPr>
              <w:pStyle w:val="ConsPlusNormal"/>
              <w:jc w:val="center"/>
            </w:pPr>
            <w:r>
              <w:t>6 578,9</w:t>
            </w:r>
          </w:p>
        </w:tc>
        <w:tc>
          <w:tcPr>
            <w:tcW w:w="1247" w:type="dxa"/>
          </w:tcPr>
          <w:p w14:paraId="6C8BD809" w14:textId="77777777" w:rsidR="00520F80" w:rsidRDefault="00520F80">
            <w:pPr>
              <w:pStyle w:val="ConsPlusNormal"/>
              <w:jc w:val="center"/>
            </w:pPr>
            <w:r>
              <w:t>1 578,9</w:t>
            </w:r>
          </w:p>
        </w:tc>
        <w:tc>
          <w:tcPr>
            <w:tcW w:w="1191" w:type="dxa"/>
          </w:tcPr>
          <w:p w14:paraId="4BEBD2BF" w14:textId="77777777" w:rsidR="00520F80" w:rsidRDefault="00520F80">
            <w:pPr>
              <w:pStyle w:val="ConsPlusNormal"/>
              <w:jc w:val="center"/>
            </w:pPr>
            <w:r>
              <w:t>1 578,9</w:t>
            </w:r>
          </w:p>
        </w:tc>
        <w:tc>
          <w:tcPr>
            <w:tcW w:w="1305" w:type="dxa"/>
          </w:tcPr>
          <w:p w14:paraId="3100BE6E" w14:textId="77777777" w:rsidR="00520F80" w:rsidRDefault="00520F80">
            <w:pPr>
              <w:pStyle w:val="ConsPlusNormal"/>
              <w:jc w:val="center"/>
            </w:pPr>
            <w:r>
              <w:t>14 906,1</w:t>
            </w:r>
          </w:p>
        </w:tc>
        <w:tc>
          <w:tcPr>
            <w:tcW w:w="1335" w:type="dxa"/>
          </w:tcPr>
          <w:p w14:paraId="04966206" w14:textId="77777777" w:rsidR="00520F80" w:rsidRDefault="00520F80">
            <w:pPr>
              <w:pStyle w:val="ConsPlusNormal"/>
              <w:jc w:val="center"/>
            </w:pPr>
            <w:r>
              <w:t>8 217,3</w:t>
            </w:r>
          </w:p>
        </w:tc>
        <w:tc>
          <w:tcPr>
            <w:tcW w:w="1134" w:type="dxa"/>
          </w:tcPr>
          <w:p w14:paraId="183B2E6A" w14:textId="77777777" w:rsidR="00520F80" w:rsidRDefault="00520F80">
            <w:pPr>
              <w:pStyle w:val="ConsPlusNormal"/>
              <w:jc w:val="center"/>
            </w:pPr>
            <w:r>
              <w:t>0,0</w:t>
            </w:r>
          </w:p>
        </w:tc>
        <w:tc>
          <w:tcPr>
            <w:tcW w:w="1020" w:type="dxa"/>
          </w:tcPr>
          <w:p w14:paraId="31704EC2" w14:textId="77777777" w:rsidR="00520F80" w:rsidRDefault="00520F80">
            <w:pPr>
              <w:pStyle w:val="ConsPlusNormal"/>
              <w:jc w:val="center"/>
            </w:pPr>
            <w:r>
              <w:t>0,0</w:t>
            </w:r>
          </w:p>
        </w:tc>
        <w:tc>
          <w:tcPr>
            <w:tcW w:w="1247" w:type="dxa"/>
          </w:tcPr>
          <w:p w14:paraId="3C8A2F6F" w14:textId="77777777" w:rsidR="00520F80" w:rsidRDefault="00520F80">
            <w:pPr>
              <w:pStyle w:val="ConsPlusNormal"/>
              <w:jc w:val="center"/>
            </w:pPr>
            <w:r>
              <w:t>2</w:t>
            </w:r>
          </w:p>
        </w:tc>
      </w:tr>
      <w:tr w:rsidR="00520F80" w14:paraId="1504F1D1" w14:textId="77777777">
        <w:tc>
          <w:tcPr>
            <w:tcW w:w="1191" w:type="dxa"/>
          </w:tcPr>
          <w:p w14:paraId="73772F06" w14:textId="77777777" w:rsidR="00520F80" w:rsidRDefault="00520F80">
            <w:pPr>
              <w:pStyle w:val="ConsPlusNormal"/>
              <w:jc w:val="center"/>
            </w:pPr>
            <w:r>
              <w:t>10.2.8.</w:t>
            </w:r>
          </w:p>
        </w:tc>
        <w:tc>
          <w:tcPr>
            <w:tcW w:w="2820" w:type="dxa"/>
          </w:tcPr>
          <w:p w14:paraId="3E53DC16" w14:textId="77777777" w:rsidR="00520F80" w:rsidRDefault="00520F80">
            <w:pPr>
              <w:pStyle w:val="ConsPlusNormal"/>
              <w:jc w:val="both"/>
            </w:pPr>
            <w:r>
              <w:t xml:space="preserve">Оснащение медицинским и реабилитационным </w:t>
            </w:r>
            <w:r>
              <w:lastRenderedPageBreak/>
              <w:t>оборудованием медицинских организаций для реализации медицинской реабилитации инвалидов и детей-инвалидов (медицинское оборудование только в 2020 году)</w:t>
            </w:r>
          </w:p>
        </w:tc>
        <w:tc>
          <w:tcPr>
            <w:tcW w:w="1020" w:type="dxa"/>
          </w:tcPr>
          <w:p w14:paraId="322F08D7" w14:textId="77777777" w:rsidR="00520F80" w:rsidRDefault="00520F80">
            <w:pPr>
              <w:pStyle w:val="ConsPlusNormal"/>
              <w:jc w:val="center"/>
            </w:pPr>
            <w:r>
              <w:lastRenderedPageBreak/>
              <w:t>2020 - 2024</w:t>
            </w:r>
          </w:p>
        </w:tc>
        <w:tc>
          <w:tcPr>
            <w:tcW w:w="1800" w:type="dxa"/>
          </w:tcPr>
          <w:p w14:paraId="5172F992" w14:textId="77777777" w:rsidR="00520F80" w:rsidRDefault="00520F80">
            <w:pPr>
              <w:pStyle w:val="ConsPlusNormal"/>
              <w:jc w:val="both"/>
            </w:pPr>
            <w:r>
              <w:t>МЗ НО</w:t>
            </w:r>
          </w:p>
        </w:tc>
        <w:tc>
          <w:tcPr>
            <w:tcW w:w="3628" w:type="dxa"/>
          </w:tcPr>
          <w:p w14:paraId="42DD2B3C" w14:textId="77777777" w:rsidR="00520F80" w:rsidRDefault="00520F80">
            <w:pPr>
              <w:pStyle w:val="ConsPlusNormal"/>
              <w:jc w:val="both"/>
            </w:pPr>
            <w:r>
              <w:t xml:space="preserve">увеличение доли инвалидов, в отношении которых осуществлялись </w:t>
            </w:r>
            <w:r>
              <w:lastRenderedPageBreak/>
              <w:t>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 (в 2020 году - 82%, в 2024 году - 90%); увеличение доли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такие рекомендации в индивидуальной программе реабилитации или абилитации (дети) (в 2020 году - 85%., в 2024 году - 95%); сокращение реабилитационного маршрута инвалида, повышение эффективности реализации ИПРА</w:t>
            </w:r>
          </w:p>
        </w:tc>
        <w:tc>
          <w:tcPr>
            <w:tcW w:w="1417" w:type="dxa"/>
          </w:tcPr>
          <w:p w14:paraId="39D0646E" w14:textId="77777777" w:rsidR="00520F80" w:rsidRDefault="00520F80">
            <w:pPr>
              <w:pStyle w:val="ConsPlusNormal"/>
              <w:jc w:val="center"/>
            </w:pPr>
            <w:r>
              <w:lastRenderedPageBreak/>
              <w:t>23 186,5</w:t>
            </w:r>
          </w:p>
        </w:tc>
        <w:tc>
          <w:tcPr>
            <w:tcW w:w="1304" w:type="dxa"/>
          </w:tcPr>
          <w:p w14:paraId="0AA99C51" w14:textId="77777777" w:rsidR="00520F80" w:rsidRDefault="00520F80">
            <w:pPr>
              <w:pStyle w:val="ConsPlusNormal"/>
              <w:jc w:val="center"/>
            </w:pPr>
            <w:r>
              <w:t>6 693,1</w:t>
            </w:r>
          </w:p>
        </w:tc>
        <w:tc>
          <w:tcPr>
            <w:tcW w:w="1247" w:type="dxa"/>
          </w:tcPr>
          <w:p w14:paraId="27DE866D" w14:textId="77777777" w:rsidR="00520F80" w:rsidRDefault="00520F80">
            <w:pPr>
              <w:pStyle w:val="ConsPlusNormal"/>
              <w:jc w:val="center"/>
            </w:pPr>
            <w:r>
              <w:t>6 756,7</w:t>
            </w:r>
          </w:p>
        </w:tc>
        <w:tc>
          <w:tcPr>
            <w:tcW w:w="1304" w:type="dxa"/>
          </w:tcPr>
          <w:p w14:paraId="1ED7C384" w14:textId="77777777" w:rsidR="00520F80" w:rsidRDefault="00520F80">
            <w:pPr>
              <w:pStyle w:val="ConsPlusNormal"/>
              <w:jc w:val="center"/>
            </w:pPr>
            <w:r>
              <w:t>6 578,9</w:t>
            </w:r>
          </w:p>
        </w:tc>
        <w:tc>
          <w:tcPr>
            <w:tcW w:w="1247" w:type="dxa"/>
          </w:tcPr>
          <w:p w14:paraId="5674501B" w14:textId="77777777" w:rsidR="00520F80" w:rsidRDefault="00520F80">
            <w:pPr>
              <w:pStyle w:val="ConsPlusNormal"/>
              <w:jc w:val="center"/>
            </w:pPr>
            <w:r>
              <w:t>1 578,9</w:t>
            </w:r>
          </w:p>
        </w:tc>
        <w:tc>
          <w:tcPr>
            <w:tcW w:w="1191" w:type="dxa"/>
          </w:tcPr>
          <w:p w14:paraId="4731FBA4" w14:textId="77777777" w:rsidR="00520F80" w:rsidRDefault="00520F80">
            <w:pPr>
              <w:pStyle w:val="ConsPlusNormal"/>
              <w:jc w:val="center"/>
            </w:pPr>
            <w:r>
              <w:t>1 578,9</w:t>
            </w:r>
          </w:p>
        </w:tc>
        <w:tc>
          <w:tcPr>
            <w:tcW w:w="1305" w:type="dxa"/>
          </w:tcPr>
          <w:p w14:paraId="638FA8A1" w14:textId="77777777" w:rsidR="00520F80" w:rsidRDefault="00520F80">
            <w:pPr>
              <w:pStyle w:val="ConsPlusNormal"/>
              <w:jc w:val="center"/>
            </w:pPr>
            <w:r>
              <w:t>14 952,8</w:t>
            </w:r>
          </w:p>
        </w:tc>
        <w:tc>
          <w:tcPr>
            <w:tcW w:w="1335" w:type="dxa"/>
          </w:tcPr>
          <w:p w14:paraId="19451177" w14:textId="77777777" w:rsidR="00520F80" w:rsidRDefault="00520F80">
            <w:pPr>
              <w:pStyle w:val="ConsPlusNormal"/>
              <w:jc w:val="center"/>
            </w:pPr>
            <w:r>
              <w:t>8 233,7</w:t>
            </w:r>
          </w:p>
        </w:tc>
        <w:tc>
          <w:tcPr>
            <w:tcW w:w="1134" w:type="dxa"/>
          </w:tcPr>
          <w:p w14:paraId="09BBC811" w14:textId="77777777" w:rsidR="00520F80" w:rsidRDefault="00520F80">
            <w:pPr>
              <w:pStyle w:val="ConsPlusNormal"/>
              <w:jc w:val="center"/>
            </w:pPr>
            <w:r>
              <w:t>0,0</w:t>
            </w:r>
          </w:p>
        </w:tc>
        <w:tc>
          <w:tcPr>
            <w:tcW w:w="1020" w:type="dxa"/>
          </w:tcPr>
          <w:p w14:paraId="03F6F2BF" w14:textId="77777777" w:rsidR="00520F80" w:rsidRDefault="00520F80">
            <w:pPr>
              <w:pStyle w:val="ConsPlusNormal"/>
              <w:jc w:val="center"/>
            </w:pPr>
            <w:r>
              <w:t>0,0</w:t>
            </w:r>
          </w:p>
        </w:tc>
        <w:tc>
          <w:tcPr>
            <w:tcW w:w="1247" w:type="dxa"/>
          </w:tcPr>
          <w:p w14:paraId="33CB3033" w14:textId="77777777" w:rsidR="00520F80" w:rsidRDefault="00520F80">
            <w:pPr>
              <w:pStyle w:val="ConsPlusNormal"/>
              <w:jc w:val="center"/>
            </w:pPr>
            <w:r>
              <w:t>1, 2</w:t>
            </w:r>
          </w:p>
        </w:tc>
      </w:tr>
      <w:tr w:rsidR="00520F80" w14:paraId="29B755FD" w14:textId="77777777">
        <w:tc>
          <w:tcPr>
            <w:tcW w:w="1191" w:type="dxa"/>
          </w:tcPr>
          <w:p w14:paraId="79BD97DE" w14:textId="77777777" w:rsidR="00520F80" w:rsidRDefault="00520F80">
            <w:pPr>
              <w:pStyle w:val="ConsPlusNormal"/>
              <w:jc w:val="center"/>
            </w:pPr>
            <w:r>
              <w:t>10.2.9.</w:t>
            </w:r>
          </w:p>
        </w:tc>
        <w:tc>
          <w:tcPr>
            <w:tcW w:w="2820" w:type="dxa"/>
          </w:tcPr>
          <w:p w14:paraId="797821A5" w14:textId="77777777" w:rsidR="00520F80" w:rsidRDefault="00520F80">
            <w:pPr>
              <w:pStyle w:val="ConsPlusNormal"/>
              <w:jc w:val="both"/>
            </w:pPr>
            <w:r>
              <w:t>Приобретение оборудования для оказания услуг ранней помощи для детей раннего возраста от 0 до 7 лет в государственных учреждениях социального обслуживания семьи и детей Нижегородской области</w:t>
            </w:r>
          </w:p>
        </w:tc>
        <w:tc>
          <w:tcPr>
            <w:tcW w:w="1020" w:type="dxa"/>
          </w:tcPr>
          <w:p w14:paraId="10AFBCD7" w14:textId="77777777" w:rsidR="00520F80" w:rsidRDefault="00520F80">
            <w:pPr>
              <w:pStyle w:val="ConsPlusNormal"/>
              <w:jc w:val="center"/>
            </w:pPr>
            <w:r>
              <w:t>2020 - 2024</w:t>
            </w:r>
          </w:p>
        </w:tc>
        <w:tc>
          <w:tcPr>
            <w:tcW w:w="1800" w:type="dxa"/>
          </w:tcPr>
          <w:p w14:paraId="40EC4E5C" w14:textId="77777777" w:rsidR="00520F80" w:rsidRDefault="00520F80">
            <w:pPr>
              <w:pStyle w:val="ConsPlusNormal"/>
              <w:jc w:val="both"/>
            </w:pPr>
            <w:r>
              <w:t>МСП НО</w:t>
            </w:r>
          </w:p>
        </w:tc>
        <w:tc>
          <w:tcPr>
            <w:tcW w:w="3628" w:type="dxa"/>
          </w:tcPr>
          <w:p w14:paraId="4486F97C" w14:textId="77777777" w:rsidR="00520F80" w:rsidRDefault="00520F80">
            <w:pPr>
              <w:pStyle w:val="ConsPlusNormal"/>
              <w:jc w:val="both"/>
            </w:pPr>
            <w:r>
              <w:t>увеличение доли детей целевой группы, получивших услуги ранней помощи, в общем количестве детей субъекта Нижегородской области, нуждающихся в получении таких услуг (в 2020 году - 70%, в 2024 году - 80%); увеличение доли семей Нижегородской области, включенных в программы ранней помощи, удовлетворенных качеством услуг ранней помощи (в 2020 году - 90%, в 2024 году - 98%)</w:t>
            </w:r>
          </w:p>
        </w:tc>
        <w:tc>
          <w:tcPr>
            <w:tcW w:w="1417" w:type="dxa"/>
          </w:tcPr>
          <w:p w14:paraId="091DF0A1" w14:textId="77777777" w:rsidR="00520F80" w:rsidRDefault="00520F80">
            <w:pPr>
              <w:pStyle w:val="ConsPlusNormal"/>
              <w:jc w:val="center"/>
            </w:pPr>
            <w:r>
              <w:t>5 430,4</w:t>
            </w:r>
          </w:p>
        </w:tc>
        <w:tc>
          <w:tcPr>
            <w:tcW w:w="1304" w:type="dxa"/>
          </w:tcPr>
          <w:p w14:paraId="5CA4F726" w14:textId="77777777" w:rsidR="00520F80" w:rsidRDefault="00520F80">
            <w:pPr>
              <w:pStyle w:val="ConsPlusNormal"/>
              <w:jc w:val="center"/>
            </w:pPr>
            <w:r>
              <w:t>900,0</w:t>
            </w:r>
          </w:p>
        </w:tc>
        <w:tc>
          <w:tcPr>
            <w:tcW w:w="1247" w:type="dxa"/>
          </w:tcPr>
          <w:p w14:paraId="3FAA6284" w14:textId="77777777" w:rsidR="00520F80" w:rsidRDefault="00520F80">
            <w:pPr>
              <w:pStyle w:val="ConsPlusNormal"/>
              <w:jc w:val="center"/>
            </w:pPr>
            <w:r>
              <w:t>1 617,6</w:t>
            </w:r>
          </w:p>
        </w:tc>
        <w:tc>
          <w:tcPr>
            <w:tcW w:w="1304" w:type="dxa"/>
          </w:tcPr>
          <w:p w14:paraId="06924982" w14:textId="77777777" w:rsidR="00520F80" w:rsidRDefault="00520F80">
            <w:pPr>
              <w:pStyle w:val="ConsPlusNormal"/>
              <w:jc w:val="center"/>
            </w:pPr>
            <w:r>
              <w:t>1 212,2</w:t>
            </w:r>
          </w:p>
        </w:tc>
        <w:tc>
          <w:tcPr>
            <w:tcW w:w="1247" w:type="dxa"/>
          </w:tcPr>
          <w:p w14:paraId="351AB4C1" w14:textId="77777777" w:rsidR="00520F80" w:rsidRDefault="00520F80">
            <w:pPr>
              <w:pStyle w:val="ConsPlusNormal"/>
              <w:jc w:val="center"/>
            </w:pPr>
            <w:r>
              <w:t>850,3</w:t>
            </w:r>
          </w:p>
        </w:tc>
        <w:tc>
          <w:tcPr>
            <w:tcW w:w="1191" w:type="dxa"/>
          </w:tcPr>
          <w:p w14:paraId="5C951040" w14:textId="77777777" w:rsidR="00520F80" w:rsidRDefault="00520F80">
            <w:pPr>
              <w:pStyle w:val="ConsPlusNormal"/>
              <w:jc w:val="center"/>
            </w:pPr>
            <w:r>
              <w:t>850,3</w:t>
            </w:r>
          </w:p>
        </w:tc>
        <w:tc>
          <w:tcPr>
            <w:tcW w:w="1305" w:type="dxa"/>
          </w:tcPr>
          <w:p w14:paraId="5D9D53AB" w14:textId="77777777" w:rsidR="00520F80" w:rsidRDefault="00520F80">
            <w:pPr>
              <w:pStyle w:val="ConsPlusNormal"/>
              <w:jc w:val="center"/>
            </w:pPr>
            <w:r>
              <w:t>2 784,3</w:t>
            </w:r>
          </w:p>
        </w:tc>
        <w:tc>
          <w:tcPr>
            <w:tcW w:w="1335" w:type="dxa"/>
          </w:tcPr>
          <w:p w14:paraId="779FC0F4" w14:textId="77777777" w:rsidR="00520F80" w:rsidRDefault="00520F80">
            <w:pPr>
              <w:pStyle w:val="ConsPlusNormal"/>
              <w:jc w:val="center"/>
            </w:pPr>
            <w:r>
              <w:t>2 646,1</w:t>
            </w:r>
          </w:p>
        </w:tc>
        <w:tc>
          <w:tcPr>
            <w:tcW w:w="1134" w:type="dxa"/>
          </w:tcPr>
          <w:p w14:paraId="46BA37D1" w14:textId="77777777" w:rsidR="00520F80" w:rsidRDefault="00520F80">
            <w:pPr>
              <w:pStyle w:val="ConsPlusNormal"/>
              <w:jc w:val="center"/>
            </w:pPr>
            <w:r>
              <w:t>0,0</w:t>
            </w:r>
          </w:p>
        </w:tc>
        <w:tc>
          <w:tcPr>
            <w:tcW w:w="1020" w:type="dxa"/>
          </w:tcPr>
          <w:p w14:paraId="70FC2B68" w14:textId="77777777" w:rsidR="00520F80" w:rsidRDefault="00520F80">
            <w:pPr>
              <w:pStyle w:val="ConsPlusNormal"/>
              <w:jc w:val="center"/>
            </w:pPr>
            <w:r>
              <w:t>0,0</w:t>
            </w:r>
          </w:p>
        </w:tc>
        <w:tc>
          <w:tcPr>
            <w:tcW w:w="1247" w:type="dxa"/>
          </w:tcPr>
          <w:p w14:paraId="151A36DC" w14:textId="77777777" w:rsidR="00520F80" w:rsidRDefault="00520F80">
            <w:pPr>
              <w:pStyle w:val="ConsPlusNormal"/>
              <w:jc w:val="center"/>
            </w:pPr>
            <w:r>
              <w:t>3, 4</w:t>
            </w:r>
          </w:p>
        </w:tc>
      </w:tr>
      <w:tr w:rsidR="00520F80" w14:paraId="01A39EFD" w14:textId="77777777">
        <w:tc>
          <w:tcPr>
            <w:tcW w:w="1191" w:type="dxa"/>
          </w:tcPr>
          <w:p w14:paraId="796A89FF" w14:textId="77777777" w:rsidR="00520F80" w:rsidRDefault="00520F80">
            <w:pPr>
              <w:pStyle w:val="ConsPlusNormal"/>
              <w:jc w:val="center"/>
            </w:pPr>
            <w:r>
              <w:t>10.2.10.</w:t>
            </w:r>
          </w:p>
        </w:tc>
        <w:tc>
          <w:tcPr>
            <w:tcW w:w="2820" w:type="dxa"/>
          </w:tcPr>
          <w:p w14:paraId="073CF998" w14:textId="77777777" w:rsidR="00520F80" w:rsidRDefault="00520F80">
            <w:pPr>
              <w:pStyle w:val="ConsPlusNormal"/>
              <w:jc w:val="both"/>
            </w:pPr>
            <w:r>
              <w:t xml:space="preserve">Организация обучения специалистов технологиям и методикам оказания услуг по </w:t>
            </w:r>
            <w:r>
              <w:lastRenderedPageBreak/>
              <w:t>реабилитации (абилитации) инвалидов, детей-инвалидов</w:t>
            </w:r>
          </w:p>
        </w:tc>
        <w:tc>
          <w:tcPr>
            <w:tcW w:w="1020" w:type="dxa"/>
          </w:tcPr>
          <w:p w14:paraId="493FFCBB" w14:textId="77777777" w:rsidR="00520F80" w:rsidRDefault="00520F80">
            <w:pPr>
              <w:pStyle w:val="ConsPlusNormal"/>
              <w:jc w:val="center"/>
            </w:pPr>
            <w:r>
              <w:lastRenderedPageBreak/>
              <w:t>2020 - 2024</w:t>
            </w:r>
          </w:p>
        </w:tc>
        <w:tc>
          <w:tcPr>
            <w:tcW w:w="1800" w:type="dxa"/>
          </w:tcPr>
          <w:p w14:paraId="36CF7AD6" w14:textId="77777777" w:rsidR="00520F80" w:rsidRDefault="00520F80">
            <w:pPr>
              <w:pStyle w:val="ConsPlusNormal"/>
              <w:jc w:val="both"/>
            </w:pPr>
            <w:r>
              <w:t>МСП НО</w:t>
            </w:r>
          </w:p>
        </w:tc>
        <w:tc>
          <w:tcPr>
            <w:tcW w:w="3628" w:type="dxa"/>
          </w:tcPr>
          <w:p w14:paraId="50A8229B" w14:textId="77777777" w:rsidR="00520F80" w:rsidRDefault="00520F80">
            <w:pPr>
              <w:pStyle w:val="ConsPlusNormal"/>
              <w:jc w:val="both"/>
            </w:pPr>
            <w:r>
              <w:t xml:space="preserve">увеличение доли специалистов Нижегородской области, обеспечивающих оказание </w:t>
            </w:r>
            <w:r>
              <w:lastRenderedPageBreak/>
              <w:t>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Нижегородской области (в 2020 году - 74%, в 2024 году - 76%)</w:t>
            </w:r>
          </w:p>
        </w:tc>
        <w:tc>
          <w:tcPr>
            <w:tcW w:w="1417" w:type="dxa"/>
          </w:tcPr>
          <w:p w14:paraId="5D447D5B" w14:textId="77777777" w:rsidR="00520F80" w:rsidRDefault="00520F80">
            <w:pPr>
              <w:pStyle w:val="ConsPlusNormal"/>
              <w:jc w:val="center"/>
            </w:pPr>
            <w:r>
              <w:lastRenderedPageBreak/>
              <w:t>2 104,9</w:t>
            </w:r>
          </w:p>
        </w:tc>
        <w:tc>
          <w:tcPr>
            <w:tcW w:w="1304" w:type="dxa"/>
          </w:tcPr>
          <w:p w14:paraId="2789FF3A" w14:textId="77777777" w:rsidR="00520F80" w:rsidRDefault="00520F80">
            <w:pPr>
              <w:pStyle w:val="ConsPlusNormal"/>
              <w:jc w:val="center"/>
            </w:pPr>
            <w:r>
              <w:t>1304,9</w:t>
            </w:r>
          </w:p>
        </w:tc>
        <w:tc>
          <w:tcPr>
            <w:tcW w:w="1247" w:type="dxa"/>
          </w:tcPr>
          <w:p w14:paraId="74110E83" w14:textId="77777777" w:rsidR="00520F80" w:rsidRDefault="00520F80">
            <w:pPr>
              <w:pStyle w:val="ConsPlusNormal"/>
              <w:jc w:val="center"/>
            </w:pPr>
            <w:r>
              <w:t>250,0</w:t>
            </w:r>
          </w:p>
        </w:tc>
        <w:tc>
          <w:tcPr>
            <w:tcW w:w="1304" w:type="dxa"/>
          </w:tcPr>
          <w:p w14:paraId="4D66AB81" w14:textId="77777777" w:rsidR="00520F80" w:rsidRDefault="00520F80">
            <w:pPr>
              <w:pStyle w:val="ConsPlusNormal"/>
              <w:jc w:val="center"/>
            </w:pPr>
            <w:r>
              <w:t>250,0</w:t>
            </w:r>
          </w:p>
        </w:tc>
        <w:tc>
          <w:tcPr>
            <w:tcW w:w="1247" w:type="dxa"/>
          </w:tcPr>
          <w:p w14:paraId="76CE4DB3" w14:textId="77777777" w:rsidR="00520F80" w:rsidRDefault="00520F80">
            <w:pPr>
              <w:pStyle w:val="ConsPlusNormal"/>
              <w:jc w:val="center"/>
            </w:pPr>
            <w:r>
              <w:t>150,0</w:t>
            </w:r>
          </w:p>
        </w:tc>
        <w:tc>
          <w:tcPr>
            <w:tcW w:w="1191" w:type="dxa"/>
          </w:tcPr>
          <w:p w14:paraId="6387C410" w14:textId="77777777" w:rsidR="00520F80" w:rsidRDefault="00520F80">
            <w:pPr>
              <w:pStyle w:val="ConsPlusNormal"/>
              <w:jc w:val="center"/>
            </w:pPr>
            <w:r>
              <w:t>150,0</w:t>
            </w:r>
          </w:p>
        </w:tc>
        <w:tc>
          <w:tcPr>
            <w:tcW w:w="1305" w:type="dxa"/>
          </w:tcPr>
          <w:p w14:paraId="6A797359" w14:textId="77777777" w:rsidR="00520F80" w:rsidRDefault="00520F80">
            <w:pPr>
              <w:pStyle w:val="ConsPlusNormal"/>
              <w:jc w:val="center"/>
            </w:pPr>
            <w:r>
              <w:t>1340,6</w:t>
            </w:r>
          </w:p>
        </w:tc>
        <w:tc>
          <w:tcPr>
            <w:tcW w:w="1335" w:type="dxa"/>
          </w:tcPr>
          <w:p w14:paraId="504B1FDB" w14:textId="77777777" w:rsidR="00520F80" w:rsidRDefault="00520F80">
            <w:pPr>
              <w:pStyle w:val="ConsPlusNormal"/>
              <w:jc w:val="center"/>
            </w:pPr>
            <w:r>
              <w:t>764,3</w:t>
            </w:r>
          </w:p>
        </w:tc>
        <w:tc>
          <w:tcPr>
            <w:tcW w:w="1134" w:type="dxa"/>
          </w:tcPr>
          <w:p w14:paraId="6D11FE6E" w14:textId="77777777" w:rsidR="00520F80" w:rsidRDefault="00520F80">
            <w:pPr>
              <w:pStyle w:val="ConsPlusNormal"/>
              <w:jc w:val="center"/>
            </w:pPr>
            <w:r>
              <w:t>0,0</w:t>
            </w:r>
          </w:p>
        </w:tc>
        <w:tc>
          <w:tcPr>
            <w:tcW w:w="1020" w:type="dxa"/>
          </w:tcPr>
          <w:p w14:paraId="665AB50C" w14:textId="77777777" w:rsidR="00520F80" w:rsidRDefault="00520F80">
            <w:pPr>
              <w:pStyle w:val="ConsPlusNormal"/>
              <w:jc w:val="center"/>
            </w:pPr>
            <w:r>
              <w:t>0,0</w:t>
            </w:r>
          </w:p>
        </w:tc>
        <w:tc>
          <w:tcPr>
            <w:tcW w:w="1247" w:type="dxa"/>
          </w:tcPr>
          <w:p w14:paraId="40E08D90" w14:textId="77777777" w:rsidR="00520F80" w:rsidRDefault="00520F80">
            <w:pPr>
              <w:pStyle w:val="ConsPlusNormal"/>
              <w:jc w:val="center"/>
            </w:pPr>
            <w:r>
              <w:t>5</w:t>
            </w:r>
          </w:p>
        </w:tc>
      </w:tr>
      <w:tr w:rsidR="00520F80" w14:paraId="5A6187C4" w14:textId="77777777">
        <w:tc>
          <w:tcPr>
            <w:tcW w:w="1191" w:type="dxa"/>
          </w:tcPr>
          <w:p w14:paraId="7D1702EF" w14:textId="77777777" w:rsidR="00520F80" w:rsidRDefault="00520F80">
            <w:pPr>
              <w:pStyle w:val="ConsPlusNormal"/>
              <w:jc w:val="center"/>
            </w:pPr>
            <w:r>
              <w:t>10.2.11.</w:t>
            </w:r>
          </w:p>
        </w:tc>
        <w:tc>
          <w:tcPr>
            <w:tcW w:w="2820" w:type="dxa"/>
          </w:tcPr>
          <w:p w14:paraId="76D87F69" w14:textId="77777777" w:rsidR="00520F80" w:rsidRDefault="00520F80">
            <w:pPr>
              <w:pStyle w:val="ConsPlusNormal"/>
              <w:jc w:val="both"/>
            </w:pPr>
            <w:r>
              <w:t>Организация обучения специалистов по адаптивной физической культуре и спорту</w:t>
            </w:r>
          </w:p>
        </w:tc>
        <w:tc>
          <w:tcPr>
            <w:tcW w:w="1020" w:type="dxa"/>
          </w:tcPr>
          <w:p w14:paraId="6A9CDCCC" w14:textId="77777777" w:rsidR="00520F80" w:rsidRDefault="00520F80">
            <w:pPr>
              <w:pStyle w:val="ConsPlusNormal"/>
              <w:jc w:val="center"/>
            </w:pPr>
            <w:r>
              <w:t>2020 - 2024</w:t>
            </w:r>
          </w:p>
        </w:tc>
        <w:tc>
          <w:tcPr>
            <w:tcW w:w="1800" w:type="dxa"/>
          </w:tcPr>
          <w:p w14:paraId="1ECF6F7A" w14:textId="77777777" w:rsidR="00520F80" w:rsidRDefault="00520F80">
            <w:pPr>
              <w:pStyle w:val="ConsPlusNormal"/>
              <w:jc w:val="both"/>
            </w:pPr>
            <w:r>
              <w:t>МС НО</w:t>
            </w:r>
          </w:p>
        </w:tc>
        <w:tc>
          <w:tcPr>
            <w:tcW w:w="3628" w:type="dxa"/>
          </w:tcPr>
          <w:p w14:paraId="16F46E58" w14:textId="77777777" w:rsidR="00520F80" w:rsidRDefault="00520F80">
            <w:pPr>
              <w:pStyle w:val="ConsPlusNormal"/>
              <w:jc w:val="both"/>
            </w:pPr>
            <w:r>
              <w:t>увеличение доли специалистов Нижегородской области,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Нижегородской области (в 2020 году - 74%, в 2024 году - 76%)</w:t>
            </w:r>
          </w:p>
        </w:tc>
        <w:tc>
          <w:tcPr>
            <w:tcW w:w="1417" w:type="dxa"/>
          </w:tcPr>
          <w:p w14:paraId="3A39E356" w14:textId="77777777" w:rsidR="00520F80" w:rsidRDefault="00520F80">
            <w:pPr>
              <w:pStyle w:val="ConsPlusNormal"/>
              <w:jc w:val="center"/>
            </w:pPr>
            <w:r>
              <w:t>2 284,1</w:t>
            </w:r>
          </w:p>
        </w:tc>
        <w:tc>
          <w:tcPr>
            <w:tcW w:w="1304" w:type="dxa"/>
          </w:tcPr>
          <w:p w14:paraId="59D32B03" w14:textId="77777777" w:rsidR="00520F80" w:rsidRDefault="00520F80">
            <w:pPr>
              <w:pStyle w:val="ConsPlusNormal"/>
              <w:jc w:val="center"/>
            </w:pPr>
            <w:r>
              <w:t>884,1</w:t>
            </w:r>
          </w:p>
        </w:tc>
        <w:tc>
          <w:tcPr>
            <w:tcW w:w="1247" w:type="dxa"/>
          </w:tcPr>
          <w:p w14:paraId="15260AF4" w14:textId="77777777" w:rsidR="00520F80" w:rsidRDefault="00520F80">
            <w:pPr>
              <w:pStyle w:val="ConsPlusNormal"/>
              <w:jc w:val="center"/>
            </w:pPr>
            <w:r>
              <w:t>500,0</w:t>
            </w:r>
          </w:p>
        </w:tc>
        <w:tc>
          <w:tcPr>
            <w:tcW w:w="1304" w:type="dxa"/>
          </w:tcPr>
          <w:p w14:paraId="6F7EE597" w14:textId="77777777" w:rsidR="00520F80" w:rsidRDefault="00520F80">
            <w:pPr>
              <w:pStyle w:val="ConsPlusNormal"/>
              <w:jc w:val="center"/>
            </w:pPr>
            <w:r>
              <w:t>500,0</w:t>
            </w:r>
          </w:p>
        </w:tc>
        <w:tc>
          <w:tcPr>
            <w:tcW w:w="1247" w:type="dxa"/>
          </w:tcPr>
          <w:p w14:paraId="723ABF79" w14:textId="77777777" w:rsidR="00520F80" w:rsidRDefault="00520F80">
            <w:pPr>
              <w:pStyle w:val="ConsPlusNormal"/>
              <w:jc w:val="center"/>
            </w:pPr>
            <w:r>
              <w:t>200,0</w:t>
            </w:r>
          </w:p>
        </w:tc>
        <w:tc>
          <w:tcPr>
            <w:tcW w:w="1191" w:type="dxa"/>
          </w:tcPr>
          <w:p w14:paraId="52D07B45" w14:textId="77777777" w:rsidR="00520F80" w:rsidRDefault="00520F80">
            <w:pPr>
              <w:pStyle w:val="ConsPlusNormal"/>
              <w:jc w:val="center"/>
            </w:pPr>
            <w:r>
              <w:t>200,0</w:t>
            </w:r>
          </w:p>
        </w:tc>
        <w:tc>
          <w:tcPr>
            <w:tcW w:w="1305" w:type="dxa"/>
          </w:tcPr>
          <w:p w14:paraId="2315D8B7" w14:textId="77777777" w:rsidR="00520F80" w:rsidRDefault="00520F80">
            <w:pPr>
              <w:pStyle w:val="ConsPlusNormal"/>
              <w:jc w:val="center"/>
            </w:pPr>
            <w:r>
              <w:t>1 404,2</w:t>
            </w:r>
          </w:p>
        </w:tc>
        <w:tc>
          <w:tcPr>
            <w:tcW w:w="1335" w:type="dxa"/>
          </w:tcPr>
          <w:p w14:paraId="1827A55F" w14:textId="77777777" w:rsidR="00520F80" w:rsidRDefault="00520F80">
            <w:pPr>
              <w:pStyle w:val="ConsPlusNormal"/>
              <w:jc w:val="center"/>
            </w:pPr>
            <w:r>
              <w:t>879,9</w:t>
            </w:r>
          </w:p>
        </w:tc>
        <w:tc>
          <w:tcPr>
            <w:tcW w:w="1134" w:type="dxa"/>
          </w:tcPr>
          <w:p w14:paraId="43FFEC87" w14:textId="77777777" w:rsidR="00520F80" w:rsidRDefault="00520F80">
            <w:pPr>
              <w:pStyle w:val="ConsPlusNormal"/>
              <w:jc w:val="center"/>
            </w:pPr>
            <w:r>
              <w:t>0,0</w:t>
            </w:r>
          </w:p>
        </w:tc>
        <w:tc>
          <w:tcPr>
            <w:tcW w:w="1020" w:type="dxa"/>
          </w:tcPr>
          <w:p w14:paraId="4C21C7AA" w14:textId="77777777" w:rsidR="00520F80" w:rsidRDefault="00520F80">
            <w:pPr>
              <w:pStyle w:val="ConsPlusNormal"/>
              <w:jc w:val="center"/>
            </w:pPr>
            <w:r>
              <w:t>0,0</w:t>
            </w:r>
          </w:p>
        </w:tc>
        <w:tc>
          <w:tcPr>
            <w:tcW w:w="1247" w:type="dxa"/>
          </w:tcPr>
          <w:p w14:paraId="46F5AFAE" w14:textId="77777777" w:rsidR="00520F80" w:rsidRDefault="00520F80">
            <w:pPr>
              <w:pStyle w:val="ConsPlusNormal"/>
              <w:jc w:val="center"/>
            </w:pPr>
            <w:r>
              <w:t>5</w:t>
            </w:r>
          </w:p>
        </w:tc>
      </w:tr>
      <w:tr w:rsidR="00520F80" w14:paraId="7F520230" w14:textId="77777777">
        <w:tc>
          <w:tcPr>
            <w:tcW w:w="1191" w:type="dxa"/>
          </w:tcPr>
          <w:p w14:paraId="6AA25712" w14:textId="77777777" w:rsidR="00520F80" w:rsidRDefault="00520F80">
            <w:pPr>
              <w:pStyle w:val="ConsPlusNormal"/>
              <w:jc w:val="center"/>
            </w:pPr>
            <w:r>
              <w:t>10.2.12.</w:t>
            </w:r>
          </w:p>
        </w:tc>
        <w:tc>
          <w:tcPr>
            <w:tcW w:w="2820" w:type="dxa"/>
          </w:tcPr>
          <w:p w14:paraId="70F34AD1" w14:textId="77777777" w:rsidR="00520F80" w:rsidRDefault="00520F80">
            <w:pPr>
              <w:pStyle w:val="ConsPlusNormal"/>
              <w:jc w:val="both"/>
            </w:pPr>
            <w:r>
              <w:t>Организация обучения педагогических работников по вопросам применения методик по реабилитации и абилитации детей-инвалидов, в части психолого-педагогических мероприятий</w:t>
            </w:r>
          </w:p>
        </w:tc>
        <w:tc>
          <w:tcPr>
            <w:tcW w:w="1020" w:type="dxa"/>
          </w:tcPr>
          <w:p w14:paraId="408A28BD" w14:textId="77777777" w:rsidR="00520F80" w:rsidRDefault="00520F80">
            <w:pPr>
              <w:pStyle w:val="ConsPlusNormal"/>
              <w:jc w:val="center"/>
            </w:pPr>
            <w:r>
              <w:t>2020 - 2024</w:t>
            </w:r>
          </w:p>
        </w:tc>
        <w:tc>
          <w:tcPr>
            <w:tcW w:w="1800" w:type="dxa"/>
          </w:tcPr>
          <w:p w14:paraId="0F49BB65" w14:textId="77777777" w:rsidR="00520F80" w:rsidRDefault="00520F80">
            <w:pPr>
              <w:pStyle w:val="ConsPlusNormal"/>
              <w:jc w:val="both"/>
            </w:pPr>
            <w:r>
              <w:t>МОНиМП НО</w:t>
            </w:r>
          </w:p>
        </w:tc>
        <w:tc>
          <w:tcPr>
            <w:tcW w:w="3628" w:type="dxa"/>
          </w:tcPr>
          <w:p w14:paraId="1AA6D847" w14:textId="77777777" w:rsidR="00520F80" w:rsidRDefault="00520F80">
            <w:pPr>
              <w:pStyle w:val="ConsPlusNormal"/>
              <w:jc w:val="both"/>
            </w:pPr>
            <w:r>
              <w:t xml:space="preserve">увеличение доли специалистов Нижегородской области,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w:t>
            </w:r>
            <w:r>
              <w:lastRenderedPageBreak/>
              <w:t>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Нижегородской области (в 2020 году - 74%, в 2024 году - 76%)</w:t>
            </w:r>
          </w:p>
        </w:tc>
        <w:tc>
          <w:tcPr>
            <w:tcW w:w="1417" w:type="dxa"/>
          </w:tcPr>
          <w:p w14:paraId="0DC3D351" w14:textId="77777777" w:rsidR="00520F80" w:rsidRDefault="00520F80">
            <w:pPr>
              <w:pStyle w:val="ConsPlusNormal"/>
              <w:jc w:val="center"/>
            </w:pPr>
            <w:r>
              <w:lastRenderedPageBreak/>
              <w:t>2 600,0</w:t>
            </w:r>
          </w:p>
        </w:tc>
        <w:tc>
          <w:tcPr>
            <w:tcW w:w="1304" w:type="dxa"/>
          </w:tcPr>
          <w:p w14:paraId="2C8E94C2" w14:textId="77777777" w:rsidR="00520F80" w:rsidRDefault="00520F80">
            <w:pPr>
              <w:pStyle w:val="ConsPlusNormal"/>
              <w:jc w:val="center"/>
            </w:pPr>
            <w:r>
              <w:t>500,0</w:t>
            </w:r>
          </w:p>
        </w:tc>
        <w:tc>
          <w:tcPr>
            <w:tcW w:w="1247" w:type="dxa"/>
          </w:tcPr>
          <w:p w14:paraId="74ED9124" w14:textId="77777777" w:rsidR="00520F80" w:rsidRDefault="00520F80">
            <w:pPr>
              <w:pStyle w:val="ConsPlusNormal"/>
              <w:jc w:val="center"/>
            </w:pPr>
            <w:r>
              <w:t>900,0</w:t>
            </w:r>
          </w:p>
        </w:tc>
        <w:tc>
          <w:tcPr>
            <w:tcW w:w="1304" w:type="dxa"/>
          </w:tcPr>
          <w:p w14:paraId="58E61AE5" w14:textId="77777777" w:rsidR="00520F80" w:rsidRDefault="00520F80">
            <w:pPr>
              <w:pStyle w:val="ConsPlusNormal"/>
              <w:jc w:val="center"/>
            </w:pPr>
            <w:r>
              <w:t>700,0</w:t>
            </w:r>
          </w:p>
        </w:tc>
        <w:tc>
          <w:tcPr>
            <w:tcW w:w="1247" w:type="dxa"/>
          </w:tcPr>
          <w:p w14:paraId="0EA2B71C" w14:textId="77777777" w:rsidR="00520F80" w:rsidRDefault="00520F80">
            <w:pPr>
              <w:pStyle w:val="ConsPlusNormal"/>
              <w:jc w:val="center"/>
            </w:pPr>
            <w:r>
              <w:t>0,0</w:t>
            </w:r>
          </w:p>
        </w:tc>
        <w:tc>
          <w:tcPr>
            <w:tcW w:w="1191" w:type="dxa"/>
          </w:tcPr>
          <w:p w14:paraId="13576093" w14:textId="77777777" w:rsidR="00520F80" w:rsidRDefault="00520F80">
            <w:pPr>
              <w:pStyle w:val="ConsPlusNormal"/>
              <w:jc w:val="center"/>
            </w:pPr>
            <w:r>
              <w:t>500,0</w:t>
            </w:r>
          </w:p>
        </w:tc>
        <w:tc>
          <w:tcPr>
            <w:tcW w:w="1305" w:type="dxa"/>
          </w:tcPr>
          <w:p w14:paraId="1A20B21C" w14:textId="77777777" w:rsidR="00520F80" w:rsidRDefault="00520F80">
            <w:pPr>
              <w:pStyle w:val="ConsPlusNormal"/>
              <w:jc w:val="center"/>
            </w:pPr>
            <w:r>
              <w:t>1 568,0</w:t>
            </w:r>
          </w:p>
        </w:tc>
        <w:tc>
          <w:tcPr>
            <w:tcW w:w="1335" w:type="dxa"/>
          </w:tcPr>
          <w:p w14:paraId="735D9351" w14:textId="77777777" w:rsidR="00520F80" w:rsidRDefault="00520F80">
            <w:pPr>
              <w:pStyle w:val="ConsPlusNormal"/>
              <w:jc w:val="center"/>
            </w:pPr>
            <w:r>
              <w:t>1 032,0</w:t>
            </w:r>
          </w:p>
        </w:tc>
        <w:tc>
          <w:tcPr>
            <w:tcW w:w="1134" w:type="dxa"/>
          </w:tcPr>
          <w:p w14:paraId="67E97EA3" w14:textId="77777777" w:rsidR="00520F80" w:rsidRDefault="00520F80">
            <w:pPr>
              <w:pStyle w:val="ConsPlusNormal"/>
              <w:jc w:val="center"/>
            </w:pPr>
            <w:r>
              <w:t>0,0</w:t>
            </w:r>
          </w:p>
        </w:tc>
        <w:tc>
          <w:tcPr>
            <w:tcW w:w="1020" w:type="dxa"/>
          </w:tcPr>
          <w:p w14:paraId="03AC28EE" w14:textId="77777777" w:rsidR="00520F80" w:rsidRDefault="00520F80">
            <w:pPr>
              <w:pStyle w:val="ConsPlusNormal"/>
              <w:jc w:val="center"/>
            </w:pPr>
            <w:r>
              <w:t>0,0</w:t>
            </w:r>
          </w:p>
        </w:tc>
        <w:tc>
          <w:tcPr>
            <w:tcW w:w="1247" w:type="dxa"/>
          </w:tcPr>
          <w:p w14:paraId="7EAAF3A5" w14:textId="77777777" w:rsidR="00520F80" w:rsidRDefault="00520F80">
            <w:pPr>
              <w:pStyle w:val="ConsPlusNormal"/>
              <w:jc w:val="center"/>
            </w:pPr>
            <w:r>
              <w:t>5</w:t>
            </w:r>
          </w:p>
        </w:tc>
      </w:tr>
      <w:tr w:rsidR="00520F80" w14:paraId="3673A28B" w14:textId="77777777">
        <w:tc>
          <w:tcPr>
            <w:tcW w:w="1191" w:type="dxa"/>
          </w:tcPr>
          <w:p w14:paraId="082AF862" w14:textId="77777777" w:rsidR="00520F80" w:rsidRDefault="00520F80">
            <w:pPr>
              <w:pStyle w:val="ConsPlusNormal"/>
              <w:jc w:val="center"/>
            </w:pPr>
            <w:r>
              <w:t>10.2.13.</w:t>
            </w:r>
          </w:p>
        </w:tc>
        <w:tc>
          <w:tcPr>
            <w:tcW w:w="2820" w:type="dxa"/>
          </w:tcPr>
          <w:p w14:paraId="73876E56" w14:textId="77777777" w:rsidR="00520F80" w:rsidRDefault="00520F80">
            <w:pPr>
              <w:pStyle w:val="ConsPlusNormal"/>
              <w:jc w:val="both"/>
            </w:pPr>
            <w:r>
              <w:t>Организация обучения специалистов государственных казенных учреждений центров занятости населения Нижегородской области (повышение квалификации по сопровождению инвалидов при трудоустройстве)</w:t>
            </w:r>
          </w:p>
        </w:tc>
        <w:tc>
          <w:tcPr>
            <w:tcW w:w="1020" w:type="dxa"/>
          </w:tcPr>
          <w:p w14:paraId="2DA0D5ED" w14:textId="77777777" w:rsidR="00520F80" w:rsidRDefault="00520F80">
            <w:pPr>
              <w:pStyle w:val="ConsPlusNormal"/>
              <w:jc w:val="center"/>
            </w:pPr>
            <w:r>
              <w:t>2020 - 2024</w:t>
            </w:r>
          </w:p>
        </w:tc>
        <w:tc>
          <w:tcPr>
            <w:tcW w:w="1800" w:type="dxa"/>
          </w:tcPr>
          <w:p w14:paraId="0E3BA22B" w14:textId="77777777" w:rsidR="00520F80" w:rsidRDefault="00520F80">
            <w:pPr>
              <w:pStyle w:val="ConsPlusNormal"/>
              <w:jc w:val="both"/>
            </w:pPr>
            <w:r>
              <w:t>УТЗН НО</w:t>
            </w:r>
          </w:p>
        </w:tc>
        <w:tc>
          <w:tcPr>
            <w:tcW w:w="3628" w:type="dxa"/>
          </w:tcPr>
          <w:p w14:paraId="20C90086" w14:textId="77777777" w:rsidR="00520F80" w:rsidRDefault="00520F80">
            <w:pPr>
              <w:pStyle w:val="ConsPlusNormal"/>
              <w:jc w:val="both"/>
            </w:pPr>
            <w:r>
              <w:t>увеличение доли специалистов Нижегородской области,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Нижегородской области (в 2020 году - 74%, в 2024 году - 76%)</w:t>
            </w:r>
          </w:p>
        </w:tc>
        <w:tc>
          <w:tcPr>
            <w:tcW w:w="1417" w:type="dxa"/>
          </w:tcPr>
          <w:p w14:paraId="5A25D14C" w14:textId="77777777" w:rsidR="00520F80" w:rsidRDefault="00520F80">
            <w:pPr>
              <w:pStyle w:val="ConsPlusNormal"/>
              <w:jc w:val="center"/>
            </w:pPr>
            <w:r>
              <w:t>11 644,4</w:t>
            </w:r>
          </w:p>
        </w:tc>
        <w:tc>
          <w:tcPr>
            <w:tcW w:w="1304" w:type="dxa"/>
          </w:tcPr>
          <w:p w14:paraId="77DB286C" w14:textId="77777777" w:rsidR="00520F80" w:rsidRDefault="00520F80">
            <w:pPr>
              <w:pStyle w:val="ConsPlusNormal"/>
              <w:jc w:val="center"/>
            </w:pPr>
            <w:r>
              <w:t>3 600,0</w:t>
            </w:r>
          </w:p>
        </w:tc>
        <w:tc>
          <w:tcPr>
            <w:tcW w:w="1247" w:type="dxa"/>
          </w:tcPr>
          <w:p w14:paraId="2DAAB2F1" w14:textId="77777777" w:rsidR="00520F80" w:rsidRDefault="00520F80">
            <w:pPr>
              <w:pStyle w:val="ConsPlusNormal"/>
              <w:jc w:val="center"/>
            </w:pPr>
            <w:r>
              <w:t>3 600,0</w:t>
            </w:r>
          </w:p>
        </w:tc>
        <w:tc>
          <w:tcPr>
            <w:tcW w:w="1304" w:type="dxa"/>
          </w:tcPr>
          <w:p w14:paraId="089F9D33" w14:textId="77777777" w:rsidR="00520F80" w:rsidRDefault="00520F80">
            <w:pPr>
              <w:pStyle w:val="ConsPlusNormal"/>
              <w:jc w:val="center"/>
            </w:pPr>
            <w:r>
              <w:t>3 003,0</w:t>
            </w:r>
          </w:p>
        </w:tc>
        <w:tc>
          <w:tcPr>
            <w:tcW w:w="1247" w:type="dxa"/>
          </w:tcPr>
          <w:p w14:paraId="6E5E523D" w14:textId="77777777" w:rsidR="00520F80" w:rsidRDefault="00520F80">
            <w:pPr>
              <w:pStyle w:val="ConsPlusNormal"/>
              <w:jc w:val="center"/>
            </w:pPr>
            <w:r>
              <w:t>720,7</w:t>
            </w:r>
          </w:p>
        </w:tc>
        <w:tc>
          <w:tcPr>
            <w:tcW w:w="1191" w:type="dxa"/>
          </w:tcPr>
          <w:p w14:paraId="3385EE83" w14:textId="77777777" w:rsidR="00520F80" w:rsidRDefault="00520F80">
            <w:pPr>
              <w:pStyle w:val="ConsPlusNormal"/>
              <w:jc w:val="center"/>
            </w:pPr>
            <w:r>
              <w:t>720,7</w:t>
            </w:r>
          </w:p>
        </w:tc>
        <w:tc>
          <w:tcPr>
            <w:tcW w:w="1305" w:type="dxa"/>
          </w:tcPr>
          <w:p w14:paraId="341BF746" w14:textId="77777777" w:rsidR="00520F80" w:rsidRDefault="00520F80">
            <w:pPr>
              <w:pStyle w:val="ConsPlusNormal"/>
              <w:jc w:val="center"/>
            </w:pPr>
            <w:r>
              <w:t>7 610,4</w:t>
            </w:r>
          </w:p>
        </w:tc>
        <w:tc>
          <w:tcPr>
            <w:tcW w:w="1335" w:type="dxa"/>
          </w:tcPr>
          <w:p w14:paraId="2FEA108C" w14:textId="77777777" w:rsidR="00520F80" w:rsidRDefault="00520F80">
            <w:pPr>
              <w:pStyle w:val="ConsPlusNormal"/>
              <w:jc w:val="center"/>
            </w:pPr>
            <w:r>
              <w:t>4 034,0</w:t>
            </w:r>
          </w:p>
        </w:tc>
        <w:tc>
          <w:tcPr>
            <w:tcW w:w="1134" w:type="dxa"/>
          </w:tcPr>
          <w:p w14:paraId="418995B7" w14:textId="77777777" w:rsidR="00520F80" w:rsidRDefault="00520F80">
            <w:pPr>
              <w:pStyle w:val="ConsPlusNormal"/>
              <w:jc w:val="center"/>
            </w:pPr>
            <w:r>
              <w:t>0,0</w:t>
            </w:r>
          </w:p>
        </w:tc>
        <w:tc>
          <w:tcPr>
            <w:tcW w:w="1020" w:type="dxa"/>
          </w:tcPr>
          <w:p w14:paraId="56415290" w14:textId="77777777" w:rsidR="00520F80" w:rsidRDefault="00520F80">
            <w:pPr>
              <w:pStyle w:val="ConsPlusNormal"/>
              <w:jc w:val="center"/>
            </w:pPr>
            <w:r>
              <w:t>0,0</w:t>
            </w:r>
          </w:p>
        </w:tc>
        <w:tc>
          <w:tcPr>
            <w:tcW w:w="1247" w:type="dxa"/>
          </w:tcPr>
          <w:p w14:paraId="23094A49" w14:textId="77777777" w:rsidR="00520F80" w:rsidRDefault="00520F80">
            <w:pPr>
              <w:pStyle w:val="ConsPlusNormal"/>
              <w:jc w:val="center"/>
            </w:pPr>
            <w:r>
              <w:t>5</w:t>
            </w:r>
          </w:p>
        </w:tc>
      </w:tr>
      <w:tr w:rsidR="00520F80" w14:paraId="63F3D883" w14:textId="77777777">
        <w:tc>
          <w:tcPr>
            <w:tcW w:w="1191" w:type="dxa"/>
          </w:tcPr>
          <w:p w14:paraId="0D2F880A" w14:textId="77777777" w:rsidR="00520F80" w:rsidRDefault="00520F80">
            <w:pPr>
              <w:pStyle w:val="ConsPlusNormal"/>
              <w:jc w:val="center"/>
            </w:pPr>
            <w:r>
              <w:t>10.2.14.</w:t>
            </w:r>
          </w:p>
        </w:tc>
        <w:tc>
          <w:tcPr>
            <w:tcW w:w="2820" w:type="dxa"/>
          </w:tcPr>
          <w:p w14:paraId="73829D6E" w14:textId="77777777" w:rsidR="00520F80" w:rsidRDefault="00520F80">
            <w:pPr>
              <w:pStyle w:val="ConsPlusNormal"/>
              <w:jc w:val="both"/>
            </w:pPr>
            <w:r>
              <w:t>Развитие единого портала для граждан с инвалидностью, в том числе в рамках обучения использованию сервисов "Цифровой экономики"</w:t>
            </w:r>
          </w:p>
        </w:tc>
        <w:tc>
          <w:tcPr>
            <w:tcW w:w="1020" w:type="dxa"/>
          </w:tcPr>
          <w:p w14:paraId="74DE6ED5" w14:textId="77777777" w:rsidR="00520F80" w:rsidRDefault="00520F80">
            <w:pPr>
              <w:pStyle w:val="ConsPlusNormal"/>
              <w:jc w:val="center"/>
            </w:pPr>
            <w:r>
              <w:t>2020</w:t>
            </w:r>
          </w:p>
        </w:tc>
        <w:tc>
          <w:tcPr>
            <w:tcW w:w="1800" w:type="dxa"/>
          </w:tcPr>
          <w:p w14:paraId="144ED48C" w14:textId="77777777" w:rsidR="00520F80" w:rsidRDefault="00520F80">
            <w:pPr>
              <w:pStyle w:val="ConsPlusNormal"/>
              <w:jc w:val="both"/>
            </w:pPr>
            <w:r>
              <w:t>МИТиС НО</w:t>
            </w:r>
          </w:p>
        </w:tc>
        <w:tc>
          <w:tcPr>
            <w:tcW w:w="3628" w:type="dxa"/>
          </w:tcPr>
          <w:p w14:paraId="2F3CB961" w14:textId="77777777" w:rsidR="00520F80" w:rsidRDefault="00520F80">
            <w:pPr>
              <w:pStyle w:val="ConsPlusNormal"/>
              <w:jc w:val="both"/>
            </w:pPr>
            <w:r>
              <w:t xml:space="preserve">увеличение доли детей-инвалидов, в отношении которых осуществлялись мероприятия по реабилитации и (или) абилитации, общей численности детей-инвалидов Нижегородской области, имеющих такие рекомендации в индивидуальной программе реабилитации или абилитации (дети) (в 2020 году - 85%., в 2024 году - 95%); сокращение реабилитационного маршрута инвалида, повышение </w:t>
            </w:r>
            <w:r>
              <w:lastRenderedPageBreak/>
              <w:t>эффективности реализации ИПРА</w:t>
            </w:r>
          </w:p>
        </w:tc>
        <w:tc>
          <w:tcPr>
            <w:tcW w:w="1417" w:type="dxa"/>
          </w:tcPr>
          <w:p w14:paraId="47A092C2" w14:textId="77777777" w:rsidR="00520F80" w:rsidRDefault="00520F80">
            <w:pPr>
              <w:pStyle w:val="ConsPlusNormal"/>
              <w:jc w:val="center"/>
            </w:pPr>
            <w:r>
              <w:lastRenderedPageBreak/>
              <w:t>5 000,0</w:t>
            </w:r>
          </w:p>
        </w:tc>
        <w:tc>
          <w:tcPr>
            <w:tcW w:w="1304" w:type="dxa"/>
          </w:tcPr>
          <w:p w14:paraId="762AF21E" w14:textId="77777777" w:rsidR="00520F80" w:rsidRDefault="00520F80">
            <w:pPr>
              <w:pStyle w:val="ConsPlusNormal"/>
              <w:jc w:val="center"/>
            </w:pPr>
            <w:r>
              <w:t>5 000,0</w:t>
            </w:r>
          </w:p>
        </w:tc>
        <w:tc>
          <w:tcPr>
            <w:tcW w:w="1247" w:type="dxa"/>
          </w:tcPr>
          <w:p w14:paraId="68975A56" w14:textId="77777777" w:rsidR="00520F80" w:rsidRDefault="00520F80">
            <w:pPr>
              <w:pStyle w:val="ConsPlusNormal"/>
              <w:jc w:val="center"/>
            </w:pPr>
            <w:r>
              <w:t>0,0</w:t>
            </w:r>
          </w:p>
        </w:tc>
        <w:tc>
          <w:tcPr>
            <w:tcW w:w="1304" w:type="dxa"/>
          </w:tcPr>
          <w:p w14:paraId="117195BF" w14:textId="77777777" w:rsidR="00520F80" w:rsidRDefault="00520F80">
            <w:pPr>
              <w:pStyle w:val="ConsPlusNormal"/>
              <w:jc w:val="center"/>
            </w:pPr>
            <w:r>
              <w:t>0,0</w:t>
            </w:r>
          </w:p>
        </w:tc>
        <w:tc>
          <w:tcPr>
            <w:tcW w:w="1247" w:type="dxa"/>
          </w:tcPr>
          <w:p w14:paraId="4D8A8791" w14:textId="77777777" w:rsidR="00520F80" w:rsidRDefault="00520F80">
            <w:pPr>
              <w:pStyle w:val="ConsPlusNormal"/>
              <w:jc w:val="center"/>
            </w:pPr>
            <w:r>
              <w:t>0,0</w:t>
            </w:r>
          </w:p>
        </w:tc>
        <w:tc>
          <w:tcPr>
            <w:tcW w:w="1191" w:type="dxa"/>
          </w:tcPr>
          <w:p w14:paraId="567FB4F1" w14:textId="77777777" w:rsidR="00520F80" w:rsidRDefault="00520F80">
            <w:pPr>
              <w:pStyle w:val="ConsPlusNormal"/>
              <w:jc w:val="center"/>
            </w:pPr>
            <w:r>
              <w:t>0,0</w:t>
            </w:r>
          </w:p>
        </w:tc>
        <w:tc>
          <w:tcPr>
            <w:tcW w:w="1305" w:type="dxa"/>
          </w:tcPr>
          <w:p w14:paraId="7C4D77A2" w14:textId="77777777" w:rsidR="00520F80" w:rsidRDefault="00520F80">
            <w:pPr>
              <w:pStyle w:val="ConsPlusNormal"/>
              <w:jc w:val="center"/>
            </w:pPr>
            <w:r>
              <w:t>0,0</w:t>
            </w:r>
          </w:p>
        </w:tc>
        <w:tc>
          <w:tcPr>
            <w:tcW w:w="1335" w:type="dxa"/>
          </w:tcPr>
          <w:p w14:paraId="42F38C3F" w14:textId="77777777" w:rsidR="00520F80" w:rsidRDefault="00520F80">
            <w:pPr>
              <w:pStyle w:val="ConsPlusNormal"/>
              <w:jc w:val="center"/>
            </w:pPr>
            <w:r>
              <w:t>5 000,0</w:t>
            </w:r>
          </w:p>
        </w:tc>
        <w:tc>
          <w:tcPr>
            <w:tcW w:w="1134" w:type="dxa"/>
          </w:tcPr>
          <w:p w14:paraId="1458133F" w14:textId="77777777" w:rsidR="00520F80" w:rsidRDefault="00520F80">
            <w:pPr>
              <w:pStyle w:val="ConsPlusNormal"/>
              <w:jc w:val="center"/>
            </w:pPr>
            <w:r>
              <w:t>0,0</w:t>
            </w:r>
          </w:p>
        </w:tc>
        <w:tc>
          <w:tcPr>
            <w:tcW w:w="1020" w:type="dxa"/>
          </w:tcPr>
          <w:p w14:paraId="11E720DF" w14:textId="77777777" w:rsidR="00520F80" w:rsidRDefault="00520F80">
            <w:pPr>
              <w:pStyle w:val="ConsPlusNormal"/>
              <w:jc w:val="center"/>
            </w:pPr>
            <w:r>
              <w:t>0,0</w:t>
            </w:r>
          </w:p>
        </w:tc>
        <w:tc>
          <w:tcPr>
            <w:tcW w:w="1247" w:type="dxa"/>
          </w:tcPr>
          <w:p w14:paraId="6AE4BB57" w14:textId="77777777" w:rsidR="00520F80" w:rsidRDefault="00520F80">
            <w:pPr>
              <w:pStyle w:val="ConsPlusNormal"/>
              <w:jc w:val="center"/>
            </w:pPr>
            <w:r>
              <w:t>1,2</w:t>
            </w:r>
          </w:p>
        </w:tc>
      </w:tr>
      <w:tr w:rsidR="00520F80" w14:paraId="0DF37902" w14:textId="77777777">
        <w:tc>
          <w:tcPr>
            <w:tcW w:w="1191" w:type="dxa"/>
          </w:tcPr>
          <w:p w14:paraId="1CC6069D" w14:textId="77777777" w:rsidR="00520F80" w:rsidRDefault="00520F80">
            <w:pPr>
              <w:pStyle w:val="ConsPlusNormal"/>
              <w:jc w:val="center"/>
            </w:pPr>
            <w:r>
              <w:t>10.2.15.</w:t>
            </w:r>
          </w:p>
        </w:tc>
        <w:tc>
          <w:tcPr>
            <w:tcW w:w="2820" w:type="dxa"/>
          </w:tcPr>
          <w:p w14:paraId="73F87386" w14:textId="77777777" w:rsidR="00520F80" w:rsidRDefault="00520F80">
            <w:pPr>
              <w:pStyle w:val="ConsPlusNormal"/>
              <w:jc w:val="both"/>
            </w:pPr>
            <w:r>
              <w:t>Разработка игры-путеводителя для детей-инвалидов "Простые госуслуги"</w:t>
            </w:r>
          </w:p>
        </w:tc>
        <w:tc>
          <w:tcPr>
            <w:tcW w:w="1020" w:type="dxa"/>
          </w:tcPr>
          <w:p w14:paraId="1D74C841" w14:textId="77777777" w:rsidR="00520F80" w:rsidRDefault="00520F80">
            <w:pPr>
              <w:pStyle w:val="ConsPlusNormal"/>
              <w:jc w:val="center"/>
            </w:pPr>
            <w:r>
              <w:t>2020</w:t>
            </w:r>
          </w:p>
        </w:tc>
        <w:tc>
          <w:tcPr>
            <w:tcW w:w="1800" w:type="dxa"/>
          </w:tcPr>
          <w:p w14:paraId="243320BC" w14:textId="77777777" w:rsidR="00520F80" w:rsidRDefault="00520F80">
            <w:pPr>
              <w:pStyle w:val="ConsPlusNormal"/>
              <w:jc w:val="both"/>
            </w:pPr>
            <w:r>
              <w:t>МИТиС НО</w:t>
            </w:r>
          </w:p>
        </w:tc>
        <w:tc>
          <w:tcPr>
            <w:tcW w:w="3628" w:type="dxa"/>
          </w:tcPr>
          <w:p w14:paraId="587B8BD6" w14:textId="77777777" w:rsidR="00520F80" w:rsidRDefault="00520F80">
            <w:pPr>
              <w:pStyle w:val="ConsPlusNormal"/>
              <w:jc w:val="both"/>
            </w:pPr>
            <w:r>
              <w:t>увеличение доли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такие рекомендации в индивидуальной программе реабилитации или абилитации (дети) (в 2020 году - 85%., в 2024 году - 95%); сокращение реабилитационного маршрута инвалида, повышение эффективности реализации ИПРА</w:t>
            </w:r>
          </w:p>
        </w:tc>
        <w:tc>
          <w:tcPr>
            <w:tcW w:w="1417" w:type="dxa"/>
          </w:tcPr>
          <w:p w14:paraId="16B06BC8" w14:textId="77777777" w:rsidR="00520F80" w:rsidRDefault="00520F80">
            <w:pPr>
              <w:pStyle w:val="ConsPlusNormal"/>
              <w:jc w:val="center"/>
            </w:pPr>
            <w:r>
              <w:t>3 000,0</w:t>
            </w:r>
          </w:p>
        </w:tc>
        <w:tc>
          <w:tcPr>
            <w:tcW w:w="1304" w:type="dxa"/>
          </w:tcPr>
          <w:p w14:paraId="0923A5BC" w14:textId="77777777" w:rsidR="00520F80" w:rsidRDefault="00520F80">
            <w:pPr>
              <w:pStyle w:val="ConsPlusNormal"/>
              <w:jc w:val="center"/>
            </w:pPr>
            <w:r>
              <w:t>3 000,0</w:t>
            </w:r>
          </w:p>
        </w:tc>
        <w:tc>
          <w:tcPr>
            <w:tcW w:w="1247" w:type="dxa"/>
          </w:tcPr>
          <w:p w14:paraId="3799DB1D" w14:textId="77777777" w:rsidR="00520F80" w:rsidRDefault="00520F80">
            <w:pPr>
              <w:pStyle w:val="ConsPlusNormal"/>
              <w:jc w:val="center"/>
            </w:pPr>
            <w:r>
              <w:t>0,0</w:t>
            </w:r>
          </w:p>
        </w:tc>
        <w:tc>
          <w:tcPr>
            <w:tcW w:w="1304" w:type="dxa"/>
          </w:tcPr>
          <w:p w14:paraId="2477BBC2" w14:textId="77777777" w:rsidR="00520F80" w:rsidRDefault="00520F80">
            <w:pPr>
              <w:pStyle w:val="ConsPlusNormal"/>
              <w:jc w:val="center"/>
            </w:pPr>
            <w:r>
              <w:t>0,0</w:t>
            </w:r>
          </w:p>
        </w:tc>
        <w:tc>
          <w:tcPr>
            <w:tcW w:w="1247" w:type="dxa"/>
          </w:tcPr>
          <w:p w14:paraId="206ABB40" w14:textId="77777777" w:rsidR="00520F80" w:rsidRDefault="00520F80">
            <w:pPr>
              <w:pStyle w:val="ConsPlusNormal"/>
              <w:jc w:val="center"/>
            </w:pPr>
            <w:r>
              <w:t>0,0</w:t>
            </w:r>
          </w:p>
        </w:tc>
        <w:tc>
          <w:tcPr>
            <w:tcW w:w="1191" w:type="dxa"/>
          </w:tcPr>
          <w:p w14:paraId="399E3B73" w14:textId="77777777" w:rsidR="00520F80" w:rsidRDefault="00520F80">
            <w:pPr>
              <w:pStyle w:val="ConsPlusNormal"/>
              <w:jc w:val="center"/>
            </w:pPr>
            <w:r>
              <w:t>0,0</w:t>
            </w:r>
          </w:p>
        </w:tc>
        <w:tc>
          <w:tcPr>
            <w:tcW w:w="1305" w:type="dxa"/>
          </w:tcPr>
          <w:p w14:paraId="065B8346" w14:textId="77777777" w:rsidR="00520F80" w:rsidRDefault="00520F80">
            <w:pPr>
              <w:pStyle w:val="ConsPlusNormal"/>
              <w:jc w:val="center"/>
            </w:pPr>
            <w:r>
              <w:t>0,0</w:t>
            </w:r>
          </w:p>
        </w:tc>
        <w:tc>
          <w:tcPr>
            <w:tcW w:w="1335" w:type="dxa"/>
          </w:tcPr>
          <w:p w14:paraId="7FC7B565" w14:textId="77777777" w:rsidR="00520F80" w:rsidRDefault="00520F80">
            <w:pPr>
              <w:pStyle w:val="ConsPlusNormal"/>
              <w:jc w:val="center"/>
            </w:pPr>
            <w:r>
              <w:t>3 000,0</w:t>
            </w:r>
          </w:p>
        </w:tc>
        <w:tc>
          <w:tcPr>
            <w:tcW w:w="1134" w:type="dxa"/>
          </w:tcPr>
          <w:p w14:paraId="2B86E0E6" w14:textId="77777777" w:rsidR="00520F80" w:rsidRDefault="00520F80">
            <w:pPr>
              <w:pStyle w:val="ConsPlusNormal"/>
              <w:jc w:val="center"/>
            </w:pPr>
            <w:r>
              <w:t>0,0</w:t>
            </w:r>
          </w:p>
        </w:tc>
        <w:tc>
          <w:tcPr>
            <w:tcW w:w="1020" w:type="dxa"/>
          </w:tcPr>
          <w:p w14:paraId="706E9F1C" w14:textId="77777777" w:rsidR="00520F80" w:rsidRDefault="00520F80">
            <w:pPr>
              <w:pStyle w:val="ConsPlusNormal"/>
              <w:jc w:val="center"/>
            </w:pPr>
            <w:r>
              <w:t>0,0</w:t>
            </w:r>
          </w:p>
        </w:tc>
        <w:tc>
          <w:tcPr>
            <w:tcW w:w="1247" w:type="dxa"/>
          </w:tcPr>
          <w:p w14:paraId="5EDAE0EB" w14:textId="77777777" w:rsidR="00520F80" w:rsidRDefault="00520F80">
            <w:pPr>
              <w:pStyle w:val="ConsPlusNormal"/>
              <w:jc w:val="center"/>
            </w:pPr>
            <w:r>
              <w:t>2</w:t>
            </w:r>
          </w:p>
        </w:tc>
      </w:tr>
      <w:tr w:rsidR="00520F80" w14:paraId="69872F51" w14:textId="77777777">
        <w:tc>
          <w:tcPr>
            <w:tcW w:w="1191" w:type="dxa"/>
          </w:tcPr>
          <w:p w14:paraId="5075E8D7" w14:textId="77777777" w:rsidR="00520F80" w:rsidRDefault="00520F80">
            <w:pPr>
              <w:pStyle w:val="ConsPlusNormal"/>
              <w:jc w:val="center"/>
            </w:pPr>
            <w:r>
              <w:t>10.2.16.</w:t>
            </w:r>
          </w:p>
        </w:tc>
        <w:tc>
          <w:tcPr>
            <w:tcW w:w="2820" w:type="dxa"/>
          </w:tcPr>
          <w:p w14:paraId="567252E6" w14:textId="77777777" w:rsidR="00520F80" w:rsidRDefault="00520F80">
            <w:pPr>
              <w:pStyle w:val="ConsPlusNormal"/>
              <w:jc w:val="both"/>
            </w:pPr>
            <w:r>
              <w:t>Развитие навыков пользования компьютерной, мобильной техникой и цифровыми сервисами среди инвалидов по зрению</w:t>
            </w:r>
          </w:p>
        </w:tc>
        <w:tc>
          <w:tcPr>
            <w:tcW w:w="1020" w:type="dxa"/>
          </w:tcPr>
          <w:p w14:paraId="7AE336BD" w14:textId="77777777" w:rsidR="00520F80" w:rsidRDefault="00520F80">
            <w:pPr>
              <w:pStyle w:val="ConsPlusNormal"/>
              <w:jc w:val="center"/>
            </w:pPr>
            <w:r>
              <w:t>2021 - 2022</w:t>
            </w:r>
          </w:p>
        </w:tc>
        <w:tc>
          <w:tcPr>
            <w:tcW w:w="1800" w:type="dxa"/>
          </w:tcPr>
          <w:p w14:paraId="79B7F428" w14:textId="77777777" w:rsidR="00520F80" w:rsidRDefault="00520F80">
            <w:pPr>
              <w:pStyle w:val="ConsPlusNormal"/>
              <w:jc w:val="both"/>
            </w:pPr>
            <w:r>
              <w:t>МИТиС НО</w:t>
            </w:r>
          </w:p>
        </w:tc>
        <w:tc>
          <w:tcPr>
            <w:tcW w:w="3628" w:type="dxa"/>
          </w:tcPr>
          <w:p w14:paraId="211E9A58" w14:textId="77777777" w:rsidR="00520F80" w:rsidRDefault="00520F80">
            <w:pPr>
              <w:pStyle w:val="ConsPlusNormal"/>
              <w:jc w:val="both"/>
            </w:pPr>
            <w:r>
              <w:t xml:space="preserve">увеличение доли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 (в 2020 году - 82%, в 2024 году - 86%); увеличение доли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такие рекомендации в индивидуальной программе реабилитации или абилитации (дети) (в 2020 году - 85%., в 2024 году - 95%); сокращение реабилитационного маршрута </w:t>
            </w:r>
            <w:r>
              <w:lastRenderedPageBreak/>
              <w:t>инвалида, повышение эффективности реализации ИПРА</w:t>
            </w:r>
          </w:p>
        </w:tc>
        <w:tc>
          <w:tcPr>
            <w:tcW w:w="1417" w:type="dxa"/>
          </w:tcPr>
          <w:p w14:paraId="2E13E688" w14:textId="77777777" w:rsidR="00520F80" w:rsidRDefault="00520F80">
            <w:pPr>
              <w:pStyle w:val="ConsPlusNormal"/>
              <w:jc w:val="center"/>
            </w:pPr>
            <w:r>
              <w:lastRenderedPageBreak/>
              <w:t>9 000,0</w:t>
            </w:r>
          </w:p>
        </w:tc>
        <w:tc>
          <w:tcPr>
            <w:tcW w:w="1304" w:type="dxa"/>
          </w:tcPr>
          <w:p w14:paraId="4C7FAA99" w14:textId="77777777" w:rsidR="00520F80" w:rsidRDefault="00520F80">
            <w:pPr>
              <w:pStyle w:val="ConsPlusNormal"/>
              <w:jc w:val="center"/>
            </w:pPr>
            <w:r>
              <w:t>0,0</w:t>
            </w:r>
          </w:p>
        </w:tc>
        <w:tc>
          <w:tcPr>
            <w:tcW w:w="1247" w:type="dxa"/>
          </w:tcPr>
          <w:p w14:paraId="58C09C74" w14:textId="77777777" w:rsidR="00520F80" w:rsidRDefault="00520F80">
            <w:pPr>
              <w:pStyle w:val="ConsPlusNormal"/>
              <w:jc w:val="center"/>
            </w:pPr>
            <w:r>
              <w:t>4500,0</w:t>
            </w:r>
          </w:p>
        </w:tc>
        <w:tc>
          <w:tcPr>
            <w:tcW w:w="1304" w:type="dxa"/>
          </w:tcPr>
          <w:p w14:paraId="703EE50E" w14:textId="77777777" w:rsidR="00520F80" w:rsidRDefault="00520F80">
            <w:pPr>
              <w:pStyle w:val="ConsPlusNormal"/>
              <w:jc w:val="center"/>
            </w:pPr>
            <w:r>
              <w:t>4500,0</w:t>
            </w:r>
          </w:p>
        </w:tc>
        <w:tc>
          <w:tcPr>
            <w:tcW w:w="1247" w:type="dxa"/>
          </w:tcPr>
          <w:p w14:paraId="37E63EE6" w14:textId="77777777" w:rsidR="00520F80" w:rsidRDefault="00520F80">
            <w:pPr>
              <w:pStyle w:val="ConsPlusNormal"/>
              <w:jc w:val="center"/>
            </w:pPr>
            <w:r>
              <w:t>0,0</w:t>
            </w:r>
          </w:p>
        </w:tc>
        <w:tc>
          <w:tcPr>
            <w:tcW w:w="1191" w:type="dxa"/>
          </w:tcPr>
          <w:p w14:paraId="1707DE4A" w14:textId="77777777" w:rsidR="00520F80" w:rsidRDefault="00520F80">
            <w:pPr>
              <w:pStyle w:val="ConsPlusNormal"/>
              <w:jc w:val="center"/>
            </w:pPr>
            <w:r>
              <w:t>0,0</w:t>
            </w:r>
          </w:p>
        </w:tc>
        <w:tc>
          <w:tcPr>
            <w:tcW w:w="1305" w:type="dxa"/>
          </w:tcPr>
          <w:p w14:paraId="23E78378" w14:textId="77777777" w:rsidR="00520F80" w:rsidRDefault="00520F80">
            <w:pPr>
              <w:pStyle w:val="ConsPlusNormal"/>
              <w:jc w:val="center"/>
            </w:pPr>
            <w:r>
              <w:t>0,0</w:t>
            </w:r>
          </w:p>
        </w:tc>
        <w:tc>
          <w:tcPr>
            <w:tcW w:w="1335" w:type="dxa"/>
          </w:tcPr>
          <w:p w14:paraId="03AB4A1F" w14:textId="77777777" w:rsidR="00520F80" w:rsidRDefault="00520F80">
            <w:pPr>
              <w:pStyle w:val="ConsPlusNormal"/>
              <w:jc w:val="center"/>
            </w:pPr>
            <w:r>
              <w:t>9 000,0</w:t>
            </w:r>
          </w:p>
        </w:tc>
        <w:tc>
          <w:tcPr>
            <w:tcW w:w="1134" w:type="dxa"/>
          </w:tcPr>
          <w:p w14:paraId="5D472B3A" w14:textId="77777777" w:rsidR="00520F80" w:rsidRDefault="00520F80">
            <w:pPr>
              <w:pStyle w:val="ConsPlusNormal"/>
              <w:jc w:val="center"/>
            </w:pPr>
            <w:r>
              <w:t>0,0</w:t>
            </w:r>
          </w:p>
        </w:tc>
        <w:tc>
          <w:tcPr>
            <w:tcW w:w="1020" w:type="dxa"/>
          </w:tcPr>
          <w:p w14:paraId="0E52311B" w14:textId="77777777" w:rsidR="00520F80" w:rsidRDefault="00520F80">
            <w:pPr>
              <w:pStyle w:val="ConsPlusNormal"/>
              <w:jc w:val="center"/>
            </w:pPr>
            <w:r>
              <w:t>0,0</w:t>
            </w:r>
          </w:p>
        </w:tc>
        <w:tc>
          <w:tcPr>
            <w:tcW w:w="1247" w:type="dxa"/>
          </w:tcPr>
          <w:p w14:paraId="023294E8" w14:textId="77777777" w:rsidR="00520F80" w:rsidRDefault="00520F80">
            <w:pPr>
              <w:pStyle w:val="ConsPlusNormal"/>
              <w:jc w:val="center"/>
            </w:pPr>
            <w:r>
              <w:t>1,2</w:t>
            </w:r>
          </w:p>
        </w:tc>
      </w:tr>
      <w:tr w:rsidR="00520F80" w14:paraId="0BCDBC31" w14:textId="77777777">
        <w:tc>
          <w:tcPr>
            <w:tcW w:w="1191" w:type="dxa"/>
          </w:tcPr>
          <w:p w14:paraId="022F289F" w14:textId="77777777" w:rsidR="00520F80" w:rsidRDefault="00520F80">
            <w:pPr>
              <w:pStyle w:val="ConsPlusNormal"/>
              <w:jc w:val="center"/>
              <w:outlineLvl w:val="5"/>
            </w:pPr>
            <w:r>
              <w:t>Основное мероприятие 10.3.</w:t>
            </w:r>
          </w:p>
        </w:tc>
        <w:tc>
          <w:tcPr>
            <w:tcW w:w="9268" w:type="dxa"/>
            <w:gridSpan w:val="4"/>
          </w:tcPr>
          <w:p w14:paraId="66361F58" w14:textId="77777777" w:rsidR="00520F80" w:rsidRDefault="00520F80">
            <w:pPr>
              <w:pStyle w:val="ConsPlusNormal"/>
              <w:jc w:val="both"/>
            </w:pPr>
            <w:r>
              <w:t>Формирование условий для повышения уровня профессионального развития инвалидов, в том числе детей-инвалидов</w:t>
            </w:r>
          </w:p>
        </w:tc>
        <w:tc>
          <w:tcPr>
            <w:tcW w:w="1417" w:type="dxa"/>
          </w:tcPr>
          <w:p w14:paraId="455D6D07" w14:textId="77777777" w:rsidR="00520F80" w:rsidRDefault="00520F80">
            <w:pPr>
              <w:pStyle w:val="ConsPlusNormal"/>
              <w:jc w:val="center"/>
            </w:pPr>
            <w:r>
              <w:t>0,0</w:t>
            </w:r>
          </w:p>
        </w:tc>
        <w:tc>
          <w:tcPr>
            <w:tcW w:w="1304" w:type="dxa"/>
          </w:tcPr>
          <w:p w14:paraId="2C2C9244" w14:textId="77777777" w:rsidR="00520F80" w:rsidRDefault="00520F80">
            <w:pPr>
              <w:pStyle w:val="ConsPlusNormal"/>
              <w:jc w:val="center"/>
            </w:pPr>
            <w:r>
              <w:t>0,0</w:t>
            </w:r>
          </w:p>
        </w:tc>
        <w:tc>
          <w:tcPr>
            <w:tcW w:w="1247" w:type="dxa"/>
          </w:tcPr>
          <w:p w14:paraId="44F403AF" w14:textId="77777777" w:rsidR="00520F80" w:rsidRDefault="00520F80">
            <w:pPr>
              <w:pStyle w:val="ConsPlusNormal"/>
              <w:jc w:val="center"/>
            </w:pPr>
            <w:r>
              <w:t>0,0</w:t>
            </w:r>
          </w:p>
        </w:tc>
        <w:tc>
          <w:tcPr>
            <w:tcW w:w="1304" w:type="dxa"/>
          </w:tcPr>
          <w:p w14:paraId="603E2744" w14:textId="77777777" w:rsidR="00520F80" w:rsidRDefault="00520F80">
            <w:pPr>
              <w:pStyle w:val="ConsPlusNormal"/>
              <w:jc w:val="center"/>
            </w:pPr>
            <w:r>
              <w:t>0,0</w:t>
            </w:r>
          </w:p>
        </w:tc>
        <w:tc>
          <w:tcPr>
            <w:tcW w:w="1247" w:type="dxa"/>
          </w:tcPr>
          <w:p w14:paraId="4B753B9C" w14:textId="77777777" w:rsidR="00520F80" w:rsidRDefault="00520F80">
            <w:pPr>
              <w:pStyle w:val="ConsPlusNormal"/>
              <w:jc w:val="center"/>
            </w:pPr>
            <w:r>
              <w:t>0,0</w:t>
            </w:r>
          </w:p>
        </w:tc>
        <w:tc>
          <w:tcPr>
            <w:tcW w:w="1191" w:type="dxa"/>
          </w:tcPr>
          <w:p w14:paraId="6B7CBCB1" w14:textId="77777777" w:rsidR="00520F80" w:rsidRDefault="00520F80">
            <w:pPr>
              <w:pStyle w:val="ConsPlusNormal"/>
              <w:jc w:val="center"/>
            </w:pPr>
            <w:r>
              <w:t>0,0</w:t>
            </w:r>
          </w:p>
        </w:tc>
        <w:tc>
          <w:tcPr>
            <w:tcW w:w="1305" w:type="dxa"/>
          </w:tcPr>
          <w:p w14:paraId="2B5FB728" w14:textId="77777777" w:rsidR="00520F80" w:rsidRDefault="00520F80">
            <w:pPr>
              <w:pStyle w:val="ConsPlusNormal"/>
              <w:jc w:val="center"/>
            </w:pPr>
            <w:r>
              <w:t>0,0</w:t>
            </w:r>
          </w:p>
        </w:tc>
        <w:tc>
          <w:tcPr>
            <w:tcW w:w="1335" w:type="dxa"/>
          </w:tcPr>
          <w:p w14:paraId="12023FE4" w14:textId="77777777" w:rsidR="00520F80" w:rsidRDefault="00520F80">
            <w:pPr>
              <w:pStyle w:val="ConsPlusNormal"/>
              <w:jc w:val="center"/>
            </w:pPr>
            <w:r>
              <w:t>0,0</w:t>
            </w:r>
          </w:p>
        </w:tc>
        <w:tc>
          <w:tcPr>
            <w:tcW w:w="1134" w:type="dxa"/>
          </w:tcPr>
          <w:p w14:paraId="7B59D6CE" w14:textId="77777777" w:rsidR="00520F80" w:rsidRDefault="00520F80">
            <w:pPr>
              <w:pStyle w:val="ConsPlusNormal"/>
              <w:jc w:val="center"/>
            </w:pPr>
            <w:r>
              <w:t>0,0</w:t>
            </w:r>
          </w:p>
        </w:tc>
        <w:tc>
          <w:tcPr>
            <w:tcW w:w="1020" w:type="dxa"/>
          </w:tcPr>
          <w:p w14:paraId="409299E4" w14:textId="77777777" w:rsidR="00520F80" w:rsidRDefault="00520F80">
            <w:pPr>
              <w:pStyle w:val="ConsPlusNormal"/>
              <w:jc w:val="center"/>
            </w:pPr>
            <w:r>
              <w:t>0,0</w:t>
            </w:r>
          </w:p>
        </w:tc>
        <w:tc>
          <w:tcPr>
            <w:tcW w:w="1247" w:type="dxa"/>
          </w:tcPr>
          <w:p w14:paraId="53269FCF" w14:textId="77777777" w:rsidR="00520F80" w:rsidRDefault="00520F80">
            <w:pPr>
              <w:pStyle w:val="ConsPlusNormal"/>
            </w:pPr>
          </w:p>
        </w:tc>
      </w:tr>
      <w:tr w:rsidR="00520F80" w14:paraId="67F0F739" w14:textId="77777777">
        <w:tc>
          <w:tcPr>
            <w:tcW w:w="1191" w:type="dxa"/>
          </w:tcPr>
          <w:p w14:paraId="6EB95E2B" w14:textId="77777777" w:rsidR="00520F80" w:rsidRDefault="00520F80">
            <w:pPr>
              <w:pStyle w:val="ConsPlusNormal"/>
              <w:jc w:val="center"/>
            </w:pPr>
            <w:r>
              <w:t>10.3.1.</w:t>
            </w:r>
          </w:p>
        </w:tc>
        <w:tc>
          <w:tcPr>
            <w:tcW w:w="2820" w:type="dxa"/>
          </w:tcPr>
          <w:p w14:paraId="585E8491" w14:textId="77777777" w:rsidR="00520F80" w:rsidRDefault="00520F80">
            <w:pPr>
              <w:pStyle w:val="ConsPlusNormal"/>
              <w:jc w:val="both"/>
            </w:pPr>
            <w:r>
              <w:t>Семинары, направленные на построение профессиональной карьеры</w:t>
            </w:r>
          </w:p>
        </w:tc>
        <w:tc>
          <w:tcPr>
            <w:tcW w:w="1020" w:type="dxa"/>
          </w:tcPr>
          <w:p w14:paraId="3D108CB6" w14:textId="77777777" w:rsidR="00520F80" w:rsidRDefault="00520F80">
            <w:pPr>
              <w:pStyle w:val="ConsPlusNormal"/>
              <w:jc w:val="center"/>
            </w:pPr>
            <w:r>
              <w:t>2020 - 2024</w:t>
            </w:r>
          </w:p>
        </w:tc>
        <w:tc>
          <w:tcPr>
            <w:tcW w:w="1800" w:type="dxa"/>
          </w:tcPr>
          <w:p w14:paraId="3EF2FA62" w14:textId="77777777" w:rsidR="00520F80" w:rsidRDefault="00520F80">
            <w:pPr>
              <w:pStyle w:val="ConsPlusNormal"/>
              <w:jc w:val="both"/>
            </w:pPr>
            <w:r>
              <w:t>УТЗН НО</w:t>
            </w:r>
          </w:p>
        </w:tc>
        <w:tc>
          <w:tcPr>
            <w:tcW w:w="3628" w:type="dxa"/>
          </w:tcPr>
          <w:p w14:paraId="0A7C5A65" w14:textId="77777777" w:rsidR="00520F80" w:rsidRDefault="00520F80">
            <w:pPr>
              <w:pStyle w:val="ConsPlusNormal"/>
              <w:jc w:val="both"/>
            </w:pPr>
            <w:r>
              <w:t>увеличение уровня занятых инвалидов трудоспособного возраста в общей численности инвалидов трудоспособного возраста в Нижегородской области (в 2020 году - 40%, в 2023 - 44,7%)</w:t>
            </w:r>
          </w:p>
        </w:tc>
        <w:tc>
          <w:tcPr>
            <w:tcW w:w="1417" w:type="dxa"/>
          </w:tcPr>
          <w:p w14:paraId="5FA49188" w14:textId="77777777" w:rsidR="00520F80" w:rsidRDefault="00520F80">
            <w:pPr>
              <w:pStyle w:val="ConsPlusNormal"/>
              <w:jc w:val="center"/>
            </w:pPr>
            <w:r>
              <w:t>0,0</w:t>
            </w:r>
          </w:p>
        </w:tc>
        <w:tc>
          <w:tcPr>
            <w:tcW w:w="1304" w:type="dxa"/>
          </w:tcPr>
          <w:p w14:paraId="476FFB21" w14:textId="77777777" w:rsidR="00520F80" w:rsidRDefault="00520F80">
            <w:pPr>
              <w:pStyle w:val="ConsPlusNormal"/>
              <w:jc w:val="center"/>
            </w:pPr>
            <w:r>
              <w:t>0,0</w:t>
            </w:r>
          </w:p>
        </w:tc>
        <w:tc>
          <w:tcPr>
            <w:tcW w:w="1247" w:type="dxa"/>
          </w:tcPr>
          <w:p w14:paraId="2E01E9F8" w14:textId="77777777" w:rsidR="00520F80" w:rsidRDefault="00520F80">
            <w:pPr>
              <w:pStyle w:val="ConsPlusNormal"/>
              <w:jc w:val="center"/>
            </w:pPr>
            <w:r>
              <w:t>0,0</w:t>
            </w:r>
          </w:p>
        </w:tc>
        <w:tc>
          <w:tcPr>
            <w:tcW w:w="1304" w:type="dxa"/>
          </w:tcPr>
          <w:p w14:paraId="1A79A5CA" w14:textId="77777777" w:rsidR="00520F80" w:rsidRDefault="00520F80">
            <w:pPr>
              <w:pStyle w:val="ConsPlusNormal"/>
              <w:jc w:val="center"/>
            </w:pPr>
            <w:r>
              <w:t>0,0</w:t>
            </w:r>
          </w:p>
        </w:tc>
        <w:tc>
          <w:tcPr>
            <w:tcW w:w="1247" w:type="dxa"/>
          </w:tcPr>
          <w:p w14:paraId="47D9EFED" w14:textId="77777777" w:rsidR="00520F80" w:rsidRDefault="00520F80">
            <w:pPr>
              <w:pStyle w:val="ConsPlusNormal"/>
              <w:jc w:val="center"/>
            </w:pPr>
            <w:r>
              <w:t>0,0</w:t>
            </w:r>
          </w:p>
        </w:tc>
        <w:tc>
          <w:tcPr>
            <w:tcW w:w="1191" w:type="dxa"/>
          </w:tcPr>
          <w:p w14:paraId="0ED6441F" w14:textId="77777777" w:rsidR="00520F80" w:rsidRDefault="00520F80">
            <w:pPr>
              <w:pStyle w:val="ConsPlusNormal"/>
              <w:jc w:val="center"/>
            </w:pPr>
            <w:r>
              <w:t>0,0</w:t>
            </w:r>
          </w:p>
        </w:tc>
        <w:tc>
          <w:tcPr>
            <w:tcW w:w="1305" w:type="dxa"/>
          </w:tcPr>
          <w:p w14:paraId="4D0017C0" w14:textId="77777777" w:rsidR="00520F80" w:rsidRDefault="00520F80">
            <w:pPr>
              <w:pStyle w:val="ConsPlusNormal"/>
              <w:jc w:val="center"/>
            </w:pPr>
            <w:r>
              <w:t>0,0</w:t>
            </w:r>
          </w:p>
        </w:tc>
        <w:tc>
          <w:tcPr>
            <w:tcW w:w="1335" w:type="dxa"/>
          </w:tcPr>
          <w:p w14:paraId="179C0D53" w14:textId="77777777" w:rsidR="00520F80" w:rsidRDefault="00520F80">
            <w:pPr>
              <w:pStyle w:val="ConsPlusNormal"/>
              <w:jc w:val="center"/>
            </w:pPr>
            <w:r>
              <w:t>0,0</w:t>
            </w:r>
          </w:p>
        </w:tc>
        <w:tc>
          <w:tcPr>
            <w:tcW w:w="1134" w:type="dxa"/>
          </w:tcPr>
          <w:p w14:paraId="58B7E432" w14:textId="77777777" w:rsidR="00520F80" w:rsidRDefault="00520F80">
            <w:pPr>
              <w:pStyle w:val="ConsPlusNormal"/>
              <w:jc w:val="center"/>
            </w:pPr>
            <w:r>
              <w:t>0,0</w:t>
            </w:r>
          </w:p>
        </w:tc>
        <w:tc>
          <w:tcPr>
            <w:tcW w:w="1020" w:type="dxa"/>
          </w:tcPr>
          <w:p w14:paraId="21BA311A" w14:textId="77777777" w:rsidR="00520F80" w:rsidRDefault="00520F80">
            <w:pPr>
              <w:pStyle w:val="ConsPlusNormal"/>
              <w:jc w:val="center"/>
            </w:pPr>
            <w:r>
              <w:t>0,0</w:t>
            </w:r>
          </w:p>
        </w:tc>
        <w:tc>
          <w:tcPr>
            <w:tcW w:w="1247" w:type="dxa"/>
          </w:tcPr>
          <w:p w14:paraId="7EFA6B3D" w14:textId="77777777" w:rsidR="00520F80" w:rsidRDefault="00520F80">
            <w:pPr>
              <w:pStyle w:val="ConsPlusNormal"/>
              <w:jc w:val="center"/>
            </w:pPr>
            <w:r>
              <w:t>6</w:t>
            </w:r>
          </w:p>
        </w:tc>
      </w:tr>
      <w:tr w:rsidR="00520F80" w14:paraId="424AFBF4" w14:textId="77777777">
        <w:tc>
          <w:tcPr>
            <w:tcW w:w="1191" w:type="dxa"/>
          </w:tcPr>
          <w:p w14:paraId="22492D7C" w14:textId="77777777" w:rsidR="00520F80" w:rsidRDefault="00520F80">
            <w:pPr>
              <w:pStyle w:val="ConsPlusNormal"/>
              <w:jc w:val="center"/>
            </w:pPr>
            <w:r>
              <w:t>10.3.2.</w:t>
            </w:r>
          </w:p>
        </w:tc>
        <w:tc>
          <w:tcPr>
            <w:tcW w:w="2820" w:type="dxa"/>
          </w:tcPr>
          <w:p w14:paraId="6C62B779" w14:textId="77777777" w:rsidR="00520F80" w:rsidRDefault="00520F80">
            <w:pPr>
              <w:pStyle w:val="ConsPlusNormal"/>
              <w:jc w:val="both"/>
            </w:pPr>
            <w:r>
              <w:t>Профдиагностические консультации с целью подбора профессий для трудоустройства или профобучения с учетом ограничений по состоянию здоровья</w:t>
            </w:r>
          </w:p>
        </w:tc>
        <w:tc>
          <w:tcPr>
            <w:tcW w:w="1020" w:type="dxa"/>
          </w:tcPr>
          <w:p w14:paraId="22259D76" w14:textId="77777777" w:rsidR="00520F80" w:rsidRDefault="00520F80">
            <w:pPr>
              <w:pStyle w:val="ConsPlusNormal"/>
              <w:jc w:val="center"/>
            </w:pPr>
            <w:r>
              <w:t>2020 - 2024</w:t>
            </w:r>
          </w:p>
        </w:tc>
        <w:tc>
          <w:tcPr>
            <w:tcW w:w="1800" w:type="dxa"/>
          </w:tcPr>
          <w:p w14:paraId="18167F20" w14:textId="77777777" w:rsidR="00520F80" w:rsidRDefault="00520F80">
            <w:pPr>
              <w:pStyle w:val="ConsPlusNormal"/>
              <w:jc w:val="both"/>
            </w:pPr>
            <w:r>
              <w:t>УТЗН НО</w:t>
            </w:r>
          </w:p>
        </w:tc>
        <w:tc>
          <w:tcPr>
            <w:tcW w:w="3628" w:type="dxa"/>
          </w:tcPr>
          <w:p w14:paraId="3217BE80" w14:textId="77777777" w:rsidR="00520F80" w:rsidRDefault="00520F80">
            <w:pPr>
              <w:pStyle w:val="ConsPlusNormal"/>
              <w:jc w:val="both"/>
            </w:pPr>
            <w:r>
              <w:t>увеличение уровня занятых инвалидов трудоспособного возраста в общей численности инвалидов трудоспособного возраста в Нижегородской области (в 2020 году - 40%, в 2024 - 44,7%)</w:t>
            </w:r>
          </w:p>
        </w:tc>
        <w:tc>
          <w:tcPr>
            <w:tcW w:w="1417" w:type="dxa"/>
          </w:tcPr>
          <w:p w14:paraId="53F4001A" w14:textId="77777777" w:rsidR="00520F80" w:rsidRDefault="00520F80">
            <w:pPr>
              <w:pStyle w:val="ConsPlusNormal"/>
              <w:jc w:val="center"/>
            </w:pPr>
            <w:r>
              <w:t>0,0</w:t>
            </w:r>
          </w:p>
        </w:tc>
        <w:tc>
          <w:tcPr>
            <w:tcW w:w="1304" w:type="dxa"/>
          </w:tcPr>
          <w:p w14:paraId="52B4C9D9" w14:textId="77777777" w:rsidR="00520F80" w:rsidRDefault="00520F80">
            <w:pPr>
              <w:pStyle w:val="ConsPlusNormal"/>
              <w:jc w:val="center"/>
            </w:pPr>
            <w:r>
              <w:t>0,0</w:t>
            </w:r>
          </w:p>
        </w:tc>
        <w:tc>
          <w:tcPr>
            <w:tcW w:w="1247" w:type="dxa"/>
          </w:tcPr>
          <w:p w14:paraId="7CB072F4" w14:textId="77777777" w:rsidR="00520F80" w:rsidRDefault="00520F80">
            <w:pPr>
              <w:pStyle w:val="ConsPlusNormal"/>
              <w:jc w:val="center"/>
            </w:pPr>
            <w:r>
              <w:t>0,0</w:t>
            </w:r>
          </w:p>
        </w:tc>
        <w:tc>
          <w:tcPr>
            <w:tcW w:w="1304" w:type="dxa"/>
          </w:tcPr>
          <w:p w14:paraId="1836F4C7" w14:textId="77777777" w:rsidR="00520F80" w:rsidRDefault="00520F80">
            <w:pPr>
              <w:pStyle w:val="ConsPlusNormal"/>
              <w:jc w:val="center"/>
            </w:pPr>
            <w:r>
              <w:t>0,0</w:t>
            </w:r>
          </w:p>
        </w:tc>
        <w:tc>
          <w:tcPr>
            <w:tcW w:w="1247" w:type="dxa"/>
          </w:tcPr>
          <w:p w14:paraId="0F592CC5" w14:textId="77777777" w:rsidR="00520F80" w:rsidRDefault="00520F80">
            <w:pPr>
              <w:pStyle w:val="ConsPlusNormal"/>
              <w:jc w:val="center"/>
            </w:pPr>
            <w:r>
              <w:t>0,0</w:t>
            </w:r>
          </w:p>
        </w:tc>
        <w:tc>
          <w:tcPr>
            <w:tcW w:w="1191" w:type="dxa"/>
          </w:tcPr>
          <w:p w14:paraId="6B173710" w14:textId="77777777" w:rsidR="00520F80" w:rsidRDefault="00520F80">
            <w:pPr>
              <w:pStyle w:val="ConsPlusNormal"/>
              <w:jc w:val="center"/>
            </w:pPr>
            <w:r>
              <w:t>0,0</w:t>
            </w:r>
          </w:p>
        </w:tc>
        <w:tc>
          <w:tcPr>
            <w:tcW w:w="1305" w:type="dxa"/>
          </w:tcPr>
          <w:p w14:paraId="74A8552C" w14:textId="77777777" w:rsidR="00520F80" w:rsidRDefault="00520F80">
            <w:pPr>
              <w:pStyle w:val="ConsPlusNormal"/>
              <w:jc w:val="center"/>
            </w:pPr>
            <w:r>
              <w:t>0,0</w:t>
            </w:r>
          </w:p>
        </w:tc>
        <w:tc>
          <w:tcPr>
            <w:tcW w:w="1335" w:type="dxa"/>
          </w:tcPr>
          <w:p w14:paraId="78D87CA1" w14:textId="77777777" w:rsidR="00520F80" w:rsidRDefault="00520F80">
            <w:pPr>
              <w:pStyle w:val="ConsPlusNormal"/>
              <w:jc w:val="center"/>
            </w:pPr>
            <w:r>
              <w:t>0,0</w:t>
            </w:r>
          </w:p>
        </w:tc>
        <w:tc>
          <w:tcPr>
            <w:tcW w:w="1134" w:type="dxa"/>
          </w:tcPr>
          <w:p w14:paraId="2432323D" w14:textId="77777777" w:rsidR="00520F80" w:rsidRDefault="00520F80">
            <w:pPr>
              <w:pStyle w:val="ConsPlusNormal"/>
              <w:jc w:val="center"/>
            </w:pPr>
            <w:r>
              <w:t>0,0</w:t>
            </w:r>
          </w:p>
        </w:tc>
        <w:tc>
          <w:tcPr>
            <w:tcW w:w="1020" w:type="dxa"/>
          </w:tcPr>
          <w:p w14:paraId="34BE0A7A" w14:textId="77777777" w:rsidR="00520F80" w:rsidRDefault="00520F80">
            <w:pPr>
              <w:pStyle w:val="ConsPlusNormal"/>
              <w:jc w:val="center"/>
            </w:pPr>
            <w:r>
              <w:t>0,0</w:t>
            </w:r>
          </w:p>
        </w:tc>
        <w:tc>
          <w:tcPr>
            <w:tcW w:w="1247" w:type="dxa"/>
          </w:tcPr>
          <w:p w14:paraId="79A4CC9F" w14:textId="77777777" w:rsidR="00520F80" w:rsidRDefault="00520F80">
            <w:pPr>
              <w:pStyle w:val="ConsPlusNormal"/>
              <w:jc w:val="center"/>
            </w:pPr>
            <w:r>
              <w:t>6</w:t>
            </w:r>
          </w:p>
        </w:tc>
      </w:tr>
      <w:tr w:rsidR="00520F80" w14:paraId="6F6F75E9" w14:textId="77777777">
        <w:tc>
          <w:tcPr>
            <w:tcW w:w="1191" w:type="dxa"/>
          </w:tcPr>
          <w:p w14:paraId="51B093C9" w14:textId="77777777" w:rsidR="00520F80" w:rsidRDefault="00520F80">
            <w:pPr>
              <w:pStyle w:val="ConsPlusNormal"/>
              <w:jc w:val="center"/>
            </w:pPr>
            <w:r>
              <w:t>10.3.3.</w:t>
            </w:r>
          </w:p>
        </w:tc>
        <w:tc>
          <w:tcPr>
            <w:tcW w:w="2820" w:type="dxa"/>
          </w:tcPr>
          <w:p w14:paraId="7E225F2E" w14:textId="77777777" w:rsidR="00520F80" w:rsidRDefault="00520F80">
            <w:pPr>
              <w:pStyle w:val="ConsPlusNormal"/>
              <w:jc w:val="both"/>
            </w:pPr>
            <w:r>
              <w:t>Семинары тренинги, направленные на осознание реальной оценки своего положения на рынке труда и формирования адекватных социальных и профессиональных установок</w:t>
            </w:r>
          </w:p>
        </w:tc>
        <w:tc>
          <w:tcPr>
            <w:tcW w:w="1020" w:type="dxa"/>
          </w:tcPr>
          <w:p w14:paraId="07AA6DC3" w14:textId="77777777" w:rsidR="00520F80" w:rsidRDefault="00520F80">
            <w:pPr>
              <w:pStyle w:val="ConsPlusNormal"/>
              <w:jc w:val="center"/>
            </w:pPr>
            <w:r>
              <w:t>2020 - 2024</w:t>
            </w:r>
          </w:p>
        </w:tc>
        <w:tc>
          <w:tcPr>
            <w:tcW w:w="1800" w:type="dxa"/>
          </w:tcPr>
          <w:p w14:paraId="304183AB" w14:textId="77777777" w:rsidR="00520F80" w:rsidRDefault="00520F80">
            <w:pPr>
              <w:pStyle w:val="ConsPlusNormal"/>
              <w:jc w:val="both"/>
            </w:pPr>
            <w:r>
              <w:t>УТЗН НО</w:t>
            </w:r>
          </w:p>
        </w:tc>
        <w:tc>
          <w:tcPr>
            <w:tcW w:w="3628" w:type="dxa"/>
          </w:tcPr>
          <w:p w14:paraId="5C6508F1" w14:textId="77777777" w:rsidR="00520F80" w:rsidRDefault="00520F80">
            <w:pPr>
              <w:pStyle w:val="ConsPlusNormal"/>
              <w:jc w:val="both"/>
            </w:pPr>
            <w:r>
              <w:t>увеличение уровня занятых инвалидов трудоспособного возраста в общей численности инвалидов трудоспособного возраста в Нижегородской области (в 2020 году - 40%, в 2024 - 44,7%)</w:t>
            </w:r>
          </w:p>
        </w:tc>
        <w:tc>
          <w:tcPr>
            <w:tcW w:w="1417" w:type="dxa"/>
          </w:tcPr>
          <w:p w14:paraId="2B14ECE1" w14:textId="77777777" w:rsidR="00520F80" w:rsidRDefault="00520F80">
            <w:pPr>
              <w:pStyle w:val="ConsPlusNormal"/>
              <w:jc w:val="center"/>
            </w:pPr>
            <w:r>
              <w:t>0,0</w:t>
            </w:r>
          </w:p>
        </w:tc>
        <w:tc>
          <w:tcPr>
            <w:tcW w:w="1304" w:type="dxa"/>
          </w:tcPr>
          <w:p w14:paraId="5CD039B8" w14:textId="77777777" w:rsidR="00520F80" w:rsidRDefault="00520F80">
            <w:pPr>
              <w:pStyle w:val="ConsPlusNormal"/>
              <w:jc w:val="center"/>
            </w:pPr>
            <w:r>
              <w:t>0,0</w:t>
            </w:r>
          </w:p>
        </w:tc>
        <w:tc>
          <w:tcPr>
            <w:tcW w:w="1247" w:type="dxa"/>
          </w:tcPr>
          <w:p w14:paraId="3B433AB6" w14:textId="77777777" w:rsidR="00520F80" w:rsidRDefault="00520F80">
            <w:pPr>
              <w:pStyle w:val="ConsPlusNormal"/>
              <w:jc w:val="center"/>
            </w:pPr>
            <w:r>
              <w:t>0,0</w:t>
            </w:r>
          </w:p>
        </w:tc>
        <w:tc>
          <w:tcPr>
            <w:tcW w:w="1304" w:type="dxa"/>
          </w:tcPr>
          <w:p w14:paraId="1D301D0E" w14:textId="77777777" w:rsidR="00520F80" w:rsidRDefault="00520F80">
            <w:pPr>
              <w:pStyle w:val="ConsPlusNormal"/>
              <w:jc w:val="center"/>
            </w:pPr>
            <w:r>
              <w:t>0,0</w:t>
            </w:r>
          </w:p>
        </w:tc>
        <w:tc>
          <w:tcPr>
            <w:tcW w:w="1247" w:type="dxa"/>
          </w:tcPr>
          <w:p w14:paraId="59D759C2" w14:textId="77777777" w:rsidR="00520F80" w:rsidRDefault="00520F80">
            <w:pPr>
              <w:pStyle w:val="ConsPlusNormal"/>
              <w:jc w:val="center"/>
            </w:pPr>
            <w:r>
              <w:t>0,0</w:t>
            </w:r>
          </w:p>
        </w:tc>
        <w:tc>
          <w:tcPr>
            <w:tcW w:w="1191" w:type="dxa"/>
          </w:tcPr>
          <w:p w14:paraId="359B3FBE" w14:textId="77777777" w:rsidR="00520F80" w:rsidRDefault="00520F80">
            <w:pPr>
              <w:pStyle w:val="ConsPlusNormal"/>
              <w:jc w:val="center"/>
            </w:pPr>
            <w:r>
              <w:t>0,0</w:t>
            </w:r>
          </w:p>
        </w:tc>
        <w:tc>
          <w:tcPr>
            <w:tcW w:w="1305" w:type="dxa"/>
          </w:tcPr>
          <w:p w14:paraId="1FE934D1" w14:textId="77777777" w:rsidR="00520F80" w:rsidRDefault="00520F80">
            <w:pPr>
              <w:pStyle w:val="ConsPlusNormal"/>
              <w:jc w:val="center"/>
            </w:pPr>
            <w:r>
              <w:t>0,0</w:t>
            </w:r>
          </w:p>
        </w:tc>
        <w:tc>
          <w:tcPr>
            <w:tcW w:w="1335" w:type="dxa"/>
          </w:tcPr>
          <w:p w14:paraId="509BF2C4" w14:textId="77777777" w:rsidR="00520F80" w:rsidRDefault="00520F80">
            <w:pPr>
              <w:pStyle w:val="ConsPlusNormal"/>
              <w:jc w:val="center"/>
            </w:pPr>
            <w:r>
              <w:t>0,0</w:t>
            </w:r>
          </w:p>
        </w:tc>
        <w:tc>
          <w:tcPr>
            <w:tcW w:w="1134" w:type="dxa"/>
          </w:tcPr>
          <w:p w14:paraId="09BD35ED" w14:textId="77777777" w:rsidR="00520F80" w:rsidRDefault="00520F80">
            <w:pPr>
              <w:pStyle w:val="ConsPlusNormal"/>
              <w:jc w:val="center"/>
            </w:pPr>
            <w:r>
              <w:t>0,0</w:t>
            </w:r>
          </w:p>
        </w:tc>
        <w:tc>
          <w:tcPr>
            <w:tcW w:w="1020" w:type="dxa"/>
          </w:tcPr>
          <w:p w14:paraId="3ACA8E14" w14:textId="77777777" w:rsidR="00520F80" w:rsidRDefault="00520F80">
            <w:pPr>
              <w:pStyle w:val="ConsPlusNormal"/>
              <w:jc w:val="center"/>
            </w:pPr>
            <w:r>
              <w:t>0,0</w:t>
            </w:r>
          </w:p>
        </w:tc>
        <w:tc>
          <w:tcPr>
            <w:tcW w:w="1247" w:type="dxa"/>
          </w:tcPr>
          <w:p w14:paraId="07B96BF6" w14:textId="77777777" w:rsidR="00520F80" w:rsidRDefault="00520F80">
            <w:pPr>
              <w:pStyle w:val="ConsPlusNormal"/>
              <w:jc w:val="center"/>
            </w:pPr>
            <w:r>
              <w:t>6</w:t>
            </w:r>
          </w:p>
        </w:tc>
      </w:tr>
      <w:tr w:rsidR="00520F80" w14:paraId="31CB1060" w14:textId="77777777">
        <w:tc>
          <w:tcPr>
            <w:tcW w:w="1191" w:type="dxa"/>
          </w:tcPr>
          <w:p w14:paraId="220B58AB" w14:textId="77777777" w:rsidR="00520F80" w:rsidRDefault="00520F80">
            <w:pPr>
              <w:pStyle w:val="ConsPlusNormal"/>
              <w:jc w:val="center"/>
            </w:pPr>
            <w:r>
              <w:t>10.3.4.</w:t>
            </w:r>
          </w:p>
        </w:tc>
        <w:tc>
          <w:tcPr>
            <w:tcW w:w="2820" w:type="dxa"/>
          </w:tcPr>
          <w:p w14:paraId="285556B0" w14:textId="77777777" w:rsidR="00520F80" w:rsidRDefault="00520F80">
            <w:pPr>
              <w:pStyle w:val="ConsPlusNormal"/>
              <w:jc w:val="both"/>
            </w:pPr>
            <w:r>
              <w:t>Оснащение (оборудование) рабочих мест для трудоустройства незанятых инвалидов</w:t>
            </w:r>
          </w:p>
        </w:tc>
        <w:tc>
          <w:tcPr>
            <w:tcW w:w="1020" w:type="dxa"/>
          </w:tcPr>
          <w:p w14:paraId="6CEB6B1C" w14:textId="77777777" w:rsidR="00520F80" w:rsidRDefault="00520F80">
            <w:pPr>
              <w:pStyle w:val="ConsPlusNormal"/>
              <w:jc w:val="center"/>
            </w:pPr>
            <w:r>
              <w:t>2020 - 2024</w:t>
            </w:r>
          </w:p>
        </w:tc>
        <w:tc>
          <w:tcPr>
            <w:tcW w:w="1800" w:type="dxa"/>
          </w:tcPr>
          <w:p w14:paraId="1E7914D3" w14:textId="77777777" w:rsidR="00520F80" w:rsidRDefault="00520F80">
            <w:pPr>
              <w:pStyle w:val="ConsPlusNormal"/>
              <w:jc w:val="both"/>
            </w:pPr>
            <w:r>
              <w:t>УТЗН НО</w:t>
            </w:r>
          </w:p>
        </w:tc>
        <w:tc>
          <w:tcPr>
            <w:tcW w:w="3628" w:type="dxa"/>
          </w:tcPr>
          <w:p w14:paraId="26209BAD" w14:textId="77777777" w:rsidR="00520F80" w:rsidRDefault="00520F80">
            <w:pPr>
              <w:pStyle w:val="ConsPlusNormal"/>
              <w:jc w:val="both"/>
            </w:pPr>
            <w:r>
              <w:t>увеличение уровня занятых инвалидов трудоспособного возраста в общей численности инвалидов трудоспособного возраста в Нижегородской области (в 2020 году - 40%, в 2024 - 44,7%)</w:t>
            </w:r>
          </w:p>
        </w:tc>
        <w:tc>
          <w:tcPr>
            <w:tcW w:w="1417" w:type="dxa"/>
          </w:tcPr>
          <w:p w14:paraId="4C00F817" w14:textId="77777777" w:rsidR="00520F80" w:rsidRDefault="00520F80">
            <w:pPr>
              <w:pStyle w:val="ConsPlusNormal"/>
              <w:jc w:val="center"/>
            </w:pPr>
            <w:r>
              <w:t>0,0</w:t>
            </w:r>
          </w:p>
        </w:tc>
        <w:tc>
          <w:tcPr>
            <w:tcW w:w="1304" w:type="dxa"/>
          </w:tcPr>
          <w:p w14:paraId="5C3A65B1" w14:textId="77777777" w:rsidR="00520F80" w:rsidRDefault="00520F80">
            <w:pPr>
              <w:pStyle w:val="ConsPlusNormal"/>
              <w:jc w:val="center"/>
            </w:pPr>
            <w:r>
              <w:t>0,0</w:t>
            </w:r>
          </w:p>
        </w:tc>
        <w:tc>
          <w:tcPr>
            <w:tcW w:w="1247" w:type="dxa"/>
          </w:tcPr>
          <w:p w14:paraId="475C2140" w14:textId="77777777" w:rsidR="00520F80" w:rsidRDefault="00520F80">
            <w:pPr>
              <w:pStyle w:val="ConsPlusNormal"/>
              <w:jc w:val="center"/>
            </w:pPr>
            <w:r>
              <w:t>0,0</w:t>
            </w:r>
          </w:p>
        </w:tc>
        <w:tc>
          <w:tcPr>
            <w:tcW w:w="1304" w:type="dxa"/>
          </w:tcPr>
          <w:p w14:paraId="347467F2" w14:textId="77777777" w:rsidR="00520F80" w:rsidRDefault="00520F80">
            <w:pPr>
              <w:pStyle w:val="ConsPlusNormal"/>
              <w:jc w:val="center"/>
            </w:pPr>
            <w:r>
              <w:t>0,0</w:t>
            </w:r>
          </w:p>
        </w:tc>
        <w:tc>
          <w:tcPr>
            <w:tcW w:w="1247" w:type="dxa"/>
          </w:tcPr>
          <w:p w14:paraId="70C484A1" w14:textId="77777777" w:rsidR="00520F80" w:rsidRDefault="00520F80">
            <w:pPr>
              <w:pStyle w:val="ConsPlusNormal"/>
              <w:jc w:val="center"/>
            </w:pPr>
            <w:r>
              <w:t>0,0</w:t>
            </w:r>
          </w:p>
        </w:tc>
        <w:tc>
          <w:tcPr>
            <w:tcW w:w="1191" w:type="dxa"/>
          </w:tcPr>
          <w:p w14:paraId="3E210CE6" w14:textId="77777777" w:rsidR="00520F80" w:rsidRDefault="00520F80">
            <w:pPr>
              <w:pStyle w:val="ConsPlusNormal"/>
              <w:jc w:val="center"/>
            </w:pPr>
            <w:r>
              <w:t>0,0</w:t>
            </w:r>
          </w:p>
        </w:tc>
        <w:tc>
          <w:tcPr>
            <w:tcW w:w="1305" w:type="dxa"/>
          </w:tcPr>
          <w:p w14:paraId="14F8A980" w14:textId="77777777" w:rsidR="00520F80" w:rsidRDefault="00520F80">
            <w:pPr>
              <w:pStyle w:val="ConsPlusNormal"/>
              <w:jc w:val="center"/>
            </w:pPr>
            <w:r>
              <w:t>0,0</w:t>
            </w:r>
          </w:p>
        </w:tc>
        <w:tc>
          <w:tcPr>
            <w:tcW w:w="1335" w:type="dxa"/>
          </w:tcPr>
          <w:p w14:paraId="228B5417" w14:textId="77777777" w:rsidR="00520F80" w:rsidRDefault="00520F80">
            <w:pPr>
              <w:pStyle w:val="ConsPlusNormal"/>
              <w:jc w:val="center"/>
            </w:pPr>
            <w:r>
              <w:t>0,0</w:t>
            </w:r>
          </w:p>
        </w:tc>
        <w:tc>
          <w:tcPr>
            <w:tcW w:w="1134" w:type="dxa"/>
          </w:tcPr>
          <w:p w14:paraId="5625BFDC" w14:textId="77777777" w:rsidR="00520F80" w:rsidRDefault="00520F80">
            <w:pPr>
              <w:pStyle w:val="ConsPlusNormal"/>
              <w:jc w:val="center"/>
            </w:pPr>
            <w:r>
              <w:t>0,0</w:t>
            </w:r>
          </w:p>
        </w:tc>
        <w:tc>
          <w:tcPr>
            <w:tcW w:w="1020" w:type="dxa"/>
          </w:tcPr>
          <w:p w14:paraId="013E3C08" w14:textId="77777777" w:rsidR="00520F80" w:rsidRDefault="00520F80">
            <w:pPr>
              <w:pStyle w:val="ConsPlusNormal"/>
              <w:jc w:val="center"/>
            </w:pPr>
            <w:r>
              <w:t>0,0</w:t>
            </w:r>
          </w:p>
        </w:tc>
        <w:tc>
          <w:tcPr>
            <w:tcW w:w="1247" w:type="dxa"/>
          </w:tcPr>
          <w:p w14:paraId="4B91C1F7" w14:textId="77777777" w:rsidR="00520F80" w:rsidRDefault="00520F80">
            <w:pPr>
              <w:pStyle w:val="ConsPlusNormal"/>
              <w:jc w:val="center"/>
            </w:pPr>
            <w:r>
              <w:t>6</w:t>
            </w:r>
          </w:p>
        </w:tc>
      </w:tr>
      <w:tr w:rsidR="00520F80" w14:paraId="2D8A4B27" w14:textId="77777777">
        <w:tc>
          <w:tcPr>
            <w:tcW w:w="1191" w:type="dxa"/>
          </w:tcPr>
          <w:p w14:paraId="56400A8A" w14:textId="77777777" w:rsidR="00520F80" w:rsidRDefault="00520F80">
            <w:pPr>
              <w:pStyle w:val="ConsPlusNormal"/>
              <w:jc w:val="center"/>
              <w:outlineLvl w:val="5"/>
            </w:pPr>
            <w:r>
              <w:t>Основное мероприят</w:t>
            </w:r>
            <w:r>
              <w:lastRenderedPageBreak/>
              <w:t>ие 10.4.</w:t>
            </w:r>
          </w:p>
        </w:tc>
        <w:tc>
          <w:tcPr>
            <w:tcW w:w="9268" w:type="dxa"/>
            <w:gridSpan w:val="4"/>
          </w:tcPr>
          <w:p w14:paraId="71E13DE6" w14:textId="77777777" w:rsidR="00520F80" w:rsidRDefault="00520F80">
            <w:pPr>
              <w:pStyle w:val="ConsPlusNormal"/>
              <w:jc w:val="both"/>
            </w:pPr>
            <w:r>
              <w:lastRenderedPageBreak/>
              <w:t xml:space="preserve">Формирование и поддержание в актуальном состоянии нормативной правовой и методической базы по организации системы комплексной реабилитации и абилитации инвалидов, в том числе </w:t>
            </w:r>
            <w:r>
              <w:lastRenderedPageBreak/>
              <w:t>детей-инвалидов</w:t>
            </w:r>
          </w:p>
        </w:tc>
        <w:tc>
          <w:tcPr>
            <w:tcW w:w="1417" w:type="dxa"/>
          </w:tcPr>
          <w:p w14:paraId="6910A4BA" w14:textId="77777777" w:rsidR="00520F80" w:rsidRDefault="00520F80">
            <w:pPr>
              <w:pStyle w:val="ConsPlusNormal"/>
              <w:jc w:val="center"/>
            </w:pPr>
            <w:r>
              <w:lastRenderedPageBreak/>
              <w:t>0,0</w:t>
            </w:r>
          </w:p>
        </w:tc>
        <w:tc>
          <w:tcPr>
            <w:tcW w:w="1304" w:type="dxa"/>
          </w:tcPr>
          <w:p w14:paraId="3E8C5D4B" w14:textId="77777777" w:rsidR="00520F80" w:rsidRDefault="00520F80">
            <w:pPr>
              <w:pStyle w:val="ConsPlusNormal"/>
              <w:jc w:val="center"/>
            </w:pPr>
            <w:r>
              <w:t>0,0</w:t>
            </w:r>
          </w:p>
        </w:tc>
        <w:tc>
          <w:tcPr>
            <w:tcW w:w="1247" w:type="dxa"/>
          </w:tcPr>
          <w:p w14:paraId="29E3EB67" w14:textId="77777777" w:rsidR="00520F80" w:rsidRDefault="00520F80">
            <w:pPr>
              <w:pStyle w:val="ConsPlusNormal"/>
              <w:jc w:val="center"/>
            </w:pPr>
            <w:r>
              <w:t>0,0</w:t>
            </w:r>
          </w:p>
        </w:tc>
        <w:tc>
          <w:tcPr>
            <w:tcW w:w="1304" w:type="dxa"/>
          </w:tcPr>
          <w:p w14:paraId="27CA8A23" w14:textId="77777777" w:rsidR="00520F80" w:rsidRDefault="00520F80">
            <w:pPr>
              <w:pStyle w:val="ConsPlusNormal"/>
              <w:jc w:val="center"/>
            </w:pPr>
            <w:r>
              <w:t>0,0</w:t>
            </w:r>
          </w:p>
        </w:tc>
        <w:tc>
          <w:tcPr>
            <w:tcW w:w="1247" w:type="dxa"/>
          </w:tcPr>
          <w:p w14:paraId="202231A4" w14:textId="77777777" w:rsidR="00520F80" w:rsidRDefault="00520F80">
            <w:pPr>
              <w:pStyle w:val="ConsPlusNormal"/>
              <w:jc w:val="center"/>
            </w:pPr>
            <w:r>
              <w:t>0,0</w:t>
            </w:r>
          </w:p>
        </w:tc>
        <w:tc>
          <w:tcPr>
            <w:tcW w:w="1191" w:type="dxa"/>
          </w:tcPr>
          <w:p w14:paraId="5AD71AA5" w14:textId="77777777" w:rsidR="00520F80" w:rsidRDefault="00520F80">
            <w:pPr>
              <w:pStyle w:val="ConsPlusNormal"/>
              <w:jc w:val="center"/>
            </w:pPr>
            <w:r>
              <w:t>0,0</w:t>
            </w:r>
          </w:p>
        </w:tc>
        <w:tc>
          <w:tcPr>
            <w:tcW w:w="1305" w:type="dxa"/>
          </w:tcPr>
          <w:p w14:paraId="09262361" w14:textId="77777777" w:rsidR="00520F80" w:rsidRDefault="00520F80">
            <w:pPr>
              <w:pStyle w:val="ConsPlusNormal"/>
              <w:jc w:val="center"/>
            </w:pPr>
            <w:r>
              <w:t>0,0</w:t>
            </w:r>
          </w:p>
        </w:tc>
        <w:tc>
          <w:tcPr>
            <w:tcW w:w="1335" w:type="dxa"/>
          </w:tcPr>
          <w:p w14:paraId="1728083F" w14:textId="77777777" w:rsidR="00520F80" w:rsidRDefault="00520F80">
            <w:pPr>
              <w:pStyle w:val="ConsPlusNormal"/>
              <w:jc w:val="center"/>
            </w:pPr>
            <w:r>
              <w:t>0,0</w:t>
            </w:r>
          </w:p>
        </w:tc>
        <w:tc>
          <w:tcPr>
            <w:tcW w:w="1134" w:type="dxa"/>
          </w:tcPr>
          <w:p w14:paraId="75D121B7" w14:textId="77777777" w:rsidR="00520F80" w:rsidRDefault="00520F80">
            <w:pPr>
              <w:pStyle w:val="ConsPlusNormal"/>
              <w:jc w:val="center"/>
            </w:pPr>
            <w:r>
              <w:t>0,0</w:t>
            </w:r>
          </w:p>
        </w:tc>
        <w:tc>
          <w:tcPr>
            <w:tcW w:w="1020" w:type="dxa"/>
          </w:tcPr>
          <w:p w14:paraId="73075899" w14:textId="77777777" w:rsidR="00520F80" w:rsidRDefault="00520F80">
            <w:pPr>
              <w:pStyle w:val="ConsPlusNormal"/>
              <w:jc w:val="center"/>
            </w:pPr>
            <w:r>
              <w:t>0,0</w:t>
            </w:r>
          </w:p>
        </w:tc>
        <w:tc>
          <w:tcPr>
            <w:tcW w:w="1247" w:type="dxa"/>
          </w:tcPr>
          <w:p w14:paraId="7BDECDCE" w14:textId="77777777" w:rsidR="00520F80" w:rsidRDefault="00520F80">
            <w:pPr>
              <w:pStyle w:val="ConsPlusNormal"/>
            </w:pPr>
          </w:p>
        </w:tc>
      </w:tr>
      <w:tr w:rsidR="00520F80" w14:paraId="38DC946B" w14:textId="77777777">
        <w:tc>
          <w:tcPr>
            <w:tcW w:w="1191" w:type="dxa"/>
          </w:tcPr>
          <w:p w14:paraId="2D71DFA0" w14:textId="77777777" w:rsidR="00520F80" w:rsidRDefault="00520F80">
            <w:pPr>
              <w:pStyle w:val="ConsPlusNormal"/>
              <w:jc w:val="center"/>
            </w:pPr>
            <w:r>
              <w:t>10.4.1.</w:t>
            </w:r>
          </w:p>
        </w:tc>
        <w:tc>
          <w:tcPr>
            <w:tcW w:w="2820" w:type="dxa"/>
          </w:tcPr>
          <w:p w14:paraId="049CC968" w14:textId="77777777" w:rsidR="00520F80" w:rsidRDefault="00520F80">
            <w:pPr>
              <w:pStyle w:val="ConsPlusNormal"/>
              <w:jc w:val="both"/>
            </w:pPr>
            <w:r>
              <w:t>Правовое регулирование реализации ИПРА инвалидов, ИПРА детей-инвалидов по направлениям реабилитации</w:t>
            </w:r>
          </w:p>
        </w:tc>
        <w:tc>
          <w:tcPr>
            <w:tcW w:w="1020" w:type="dxa"/>
          </w:tcPr>
          <w:p w14:paraId="0DE74AD0" w14:textId="77777777" w:rsidR="00520F80" w:rsidRDefault="00520F80">
            <w:pPr>
              <w:pStyle w:val="ConsPlusNormal"/>
              <w:jc w:val="center"/>
            </w:pPr>
            <w:r>
              <w:t>2020 - 2024</w:t>
            </w:r>
          </w:p>
        </w:tc>
        <w:tc>
          <w:tcPr>
            <w:tcW w:w="1800" w:type="dxa"/>
          </w:tcPr>
          <w:p w14:paraId="7D2DD198" w14:textId="77777777" w:rsidR="00520F80" w:rsidRDefault="00520F80">
            <w:pPr>
              <w:pStyle w:val="ConsPlusNormal"/>
              <w:jc w:val="both"/>
            </w:pPr>
            <w:r>
              <w:t>МСП НО, МОНиМП НО, МЗ НО, МС НО, МК НО, УТЗН НО, БМСЭ НО</w:t>
            </w:r>
          </w:p>
        </w:tc>
        <w:tc>
          <w:tcPr>
            <w:tcW w:w="3628" w:type="dxa"/>
          </w:tcPr>
          <w:p w14:paraId="61CEB1B9" w14:textId="77777777" w:rsidR="00520F80" w:rsidRDefault="00520F80">
            <w:pPr>
              <w:pStyle w:val="ConsPlusNormal"/>
              <w:jc w:val="both"/>
            </w:pPr>
            <w:r>
              <w:t>увеличение доли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 (в 2020 году - 82%, в 2023 году - 86%); увеличение доли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такие рекомендации в индивидуальной программе реабилитации или абилитации (дети) (в 2020 году - 85%., в 2023 году - 95%); сокращение реабилитационного маршрута инвалида, повышение эффективности реализации ИПРА</w:t>
            </w:r>
          </w:p>
        </w:tc>
        <w:tc>
          <w:tcPr>
            <w:tcW w:w="1417" w:type="dxa"/>
          </w:tcPr>
          <w:p w14:paraId="5184E9A3" w14:textId="77777777" w:rsidR="00520F80" w:rsidRDefault="00520F80">
            <w:pPr>
              <w:pStyle w:val="ConsPlusNormal"/>
              <w:jc w:val="center"/>
            </w:pPr>
            <w:r>
              <w:t>0,0</w:t>
            </w:r>
          </w:p>
        </w:tc>
        <w:tc>
          <w:tcPr>
            <w:tcW w:w="1304" w:type="dxa"/>
          </w:tcPr>
          <w:p w14:paraId="7303ED7A" w14:textId="77777777" w:rsidR="00520F80" w:rsidRDefault="00520F80">
            <w:pPr>
              <w:pStyle w:val="ConsPlusNormal"/>
              <w:jc w:val="center"/>
            </w:pPr>
            <w:r>
              <w:t>0,0</w:t>
            </w:r>
          </w:p>
        </w:tc>
        <w:tc>
          <w:tcPr>
            <w:tcW w:w="1247" w:type="dxa"/>
          </w:tcPr>
          <w:p w14:paraId="78BA444C" w14:textId="77777777" w:rsidR="00520F80" w:rsidRDefault="00520F80">
            <w:pPr>
              <w:pStyle w:val="ConsPlusNormal"/>
              <w:jc w:val="center"/>
            </w:pPr>
            <w:r>
              <w:t>0,0</w:t>
            </w:r>
          </w:p>
        </w:tc>
        <w:tc>
          <w:tcPr>
            <w:tcW w:w="1304" w:type="dxa"/>
          </w:tcPr>
          <w:p w14:paraId="1CDB15DE" w14:textId="77777777" w:rsidR="00520F80" w:rsidRDefault="00520F80">
            <w:pPr>
              <w:pStyle w:val="ConsPlusNormal"/>
              <w:jc w:val="center"/>
            </w:pPr>
            <w:r>
              <w:t>0,0</w:t>
            </w:r>
          </w:p>
        </w:tc>
        <w:tc>
          <w:tcPr>
            <w:tcW w:w="1247" w:type="dxa"/>
          </w:tcPr>
          <w:p w14:paraId="1BE29BAD" w14:textId="77777777" w:rsidR="00520F80" w:rsidRDefault="00520F80">
            <w:pPr>
              <w:pStyle w:val="ConsPlusNormal"/>
              <w:jc w:val="center"/>
            </w:pPr>
            <w:r>
              <w:t>0,0</w:t>
            </w:r>
          </w:p>
        </w:tc>
        <w:tc>
          <w:tcPr>
            <w:tcW w:w="1191" w:type="dxa"/>
          </w:tcPr>
          <w:p w14:paraId="5F7AEDE6" w14:textId="77777777" w:rsidR="00520F80" w:rsidRDefault="00520F80">
            <w:pPr>
              <w:pStyle w:val="ConsPlusNormal"/>
              <w:jc w:val="center"/>
            </w:pPr>
            <w:r>
              <w:t>0,0</w:t>
            </w:r>
          </w:p>
        </w:tc>
        <w:tc>
          <w:tcPr>
            <w:tcW w:w="1305" w:type="dxa"/>
          </w:tcPr>
          <w:p w14:paraId="0A057749" w14:textId="77777777" w:rsidR="00520F80" w:rsidRDefault="00520F80">
            <w:pPr>
              <w:pStyle w:val="ConsPlusNormal"/>
              <w:jc w:val="center"/>
            </w:pPr>
            <w:r>
              <w:t>0,0</w:t>
            </w:r>
          </w:p>
        </w:tc>
        <w:tc>
          <w:tcPr>
            <w:tcW w:w="1335" w:type="dxa"/>
          </w:tcPr>
          <w:p w14:paraId="0EBDE01F" w14:textId="77777777" w:rsidR="00520F80" w:rsidRDefault="00520F80">
            <w:pPr>
              <w:pStyle w:val="ConsPlusNormal"/>
              <w:jc w:val="center"/>
            </w:pPr>
            <w:r>
              <w:t>0,0</w:t>
            </w:r>
          </w:p>
        </w:tc>
        <w:tc>
          <w:tcPr>
            <w:tcW w:w="1134" w:type="dxa"/>
          </w:tcPr>
          <w:p w14:paraId="254BCC5F" w14:textId="77777777" w:rsidR="00520F80" w:rsidRDefault="00520F80">
            <w:pPr>
              <w:pStyle w:val="ConsPlusNormal"/>
              <w:jc w:val="center"/>
            </w:pPr>
            <w:r>
              <w:t>0,0</w:t>
            </w:r>
          </w:p>
        </w:tc>
        <w:tc>
          <w:tcPr>
            <w:tcW w:w="1020" w:type="dxa"/>
          </w:tcPr>
          <w:p w14:paraId="67EC1A72" w14:textId="77777777" w:rsidR="00520F80" w:rsidRDefault="00520F80">
            <w:pPr>
              <w:pStyle w:val="ConsPlusNormal"/>
              <w:jc w:val="center"/>
            </w:pPr>
            <w:r>
              <w:t>0,0</w:t>
            </w:r>
          </w:p>
        </w:tc>
        <w:tc>
          <w:tcPr>
            <w:tcW w:w="1247" w:type="dxa"/>
          </w:tcPr>
          <w:p w14:paraId="67BF819F" w14:textId="77777777" w:rsidR="00520F80" w:rsidRDefault="00520F80">
            <w:pPr>
              <w:pStyle w:val="ConsPlusNormal"/>
              <w:jc w:val="center"/>
            </w:pPr>
            <w:r>
              <w:t>7</w:t>
            </w:r>
          </w:p>
        </w:tc>
      </w:tr>
      <w:tr w:rsidR="00520F80" w14:paraId="6A1601AE" w14:textId="77777777">
        <w:tc>
          <w:tcPr>
            <w:tcW w:w="1191" w:type="dxa"/>
          </w:tcPr>
          <w:p w14:paraId="013696AE" w14:textId="77777777" w:rsidR="00520F80" w:rsidRDefault="00520F80">
            <w:pPr>
              <w:pStyle w:val="ConsPlusNormal"/>
              <w:jc w:val="center"/>
            </w:pPr>
            <w:r>
              <w:t>10.4.2.</w:t>
            </w:r>
          </w:p>
        </w:tc>
        <w:tc>
          <w:tcPr>
            <w:tcW w:w="2820" w:type="dxa"/>
          </w:tcPr>
          <w:p w14:paraId="263F4177" w14:textId="77777777" w:rsidR="00520F80" w:rsidRDefault="00520F80">
            <w:pPr>
              <w:pStyle w:val="ConsPlusNormal"/>
              <w:jc w:val="both"/>
            </w:pPr>
            <w:r>
              <w:t>Нормативное правовое регулирование деятельности организаций, оказывающих реабилитационные и абилитационные услуги лицам с инвалидностью</w:t>
            </w:r>
          </w:p>
        </w:tc>
        <w:tc>
          <w:tcPr>
            <w:tcW w:w="1020" w:type="dxa"/>
          </w:tcPr>
          <w:p w14:paraId="63BF4B2B" w14:textId="77777777" w:rsidR="00520F80" w:rsidRDefault="00520F80">
            <w:pPr>
              <w:pStyle w:val="ConsPlusNormal"/>
              <w:jc w:val="center"/>
            </w:pPr>
            <w:r>
              <w:t>2020 - 2024</w:t>
            </w:r>
          </w:p>
        </w:tc>
        <w:tc>
          <w:tcPr>
            <w:tcW w:w="1800" w:type="dxa"/>
          </w:tcPr>
          <w:p w14:paraId="3CB3AD44" w14:textId="77777777" w:rsidR="00520F80" w:rsidRDefault="00520F80">
            <w:pPr>
              <w:pStyle w:val="ConsPlusNormal"/>
              <w:jc w:val="both"/>
            </w:pPr>
            <w:r>
              <w:t>МСП НО, МОНиМП НО, МЗ НО, МС НО, МК НО, УТЗН НО</w:t>
            </w:r>
          </w:p>
        </w:tc>
        <w:tc>
          <w:tcPr>
            <w:tcW w:w="3628" w:type="dxa"/>
          </w:tcPr>
          <w:p w14:paraId="540AD66E" w14:textId="77777777" w:rsidR="00520F80" w:rsidRDefault="00520F80">
            <w:pPr>
              <w:pStyle w:val="ConsPlusNormal"/>
              <w:jc w:val="both"/>
            </w:pPr>
            <w:r>
              <w:t>нормативное правовое регулирование</w:t>
            </w:r>
          </w:p>
        </w:tc>
        <w:tc>
          <w:tcPr>
            <w:tcW w:w="1417" w:type="dxa"/>
          </w:tcPr>
          <w:p w14:paraId="3ED113CD" w14:textId="77777777" w:rsidR="00520F80" w:rsidRDefault="00520F80">
            <w:pPr>
              <w:pStyle w:val="ConsPlusNormal"/>
              <w:jc w:val="center"/>
            </w:pPr>
            <w:r>
              <w:t>0,0</w:t>
            </w:r>
          </w:p>
        </w:tc>
        <w:tc>
          <w:tcPr>
            <w:tcW w:w="1304" w:type="dxa"/>
          </w:tcPr>
          <w:p w14:paraId="75F17124" w14:textId="77777777" w:rsidR="00520F80" w:rsidRDefault="00520F80">
            <w:pPr>
              <w:pStyle w:val="ConsPlusNormal"/>
              <w:jc w:val="center"/>
            </w:pPr>
            <w:r>
              <w:t>0,0</w:t>
            </w:r>
          </w:p>
        </w:tc>
        <w:tc>
          <w:tcPr>
            <w:tcW w:w="1247" w:type="dxa"/>
          </w:tcPr>
          <w:p w14:paraId="4A8E71D5" w14:textId="77777777" w:rsidR="00520F80" w:rsidRDefault="00520F80">
            <w:pPr>
              <w:pStyle w:val="ConsPlusNormal"/>
              <w:jc w:val="center"/>
            </w:pPr>
            <w:r>
              <w:t>0,0</w:t>
            </w:r>
          </w:p>
        </w:tc>
        <w:tc>
          <w:tcPr>
            <w:tcW w:w="1304" w:type="dxa"/>
          </w:tcPr>
          <w:p w14:paraId="55B1C6AE" w14:textId="77777777" w:rsidR="00520F80" w:rsidRDefault="00520F80">
            <w:pPr>
              <w:pStyle w:val="ConsPlusNormal"/>
              <w:jc w:val="center"/>
            </w:pPr>
            <w:r>
              <w:t>0,0</w:t>
            </w:r>
          </w:p>
        </w:tc>
        <w:tc>
          <w:tcPr>
            <w:tcW w:w="1247" w:type="dxa"/>
          </w:tcPr>
          <w:p w14:paraId="201FD3EF" w14:textId="77777777" w:rsidR="00520F80" w:rsidRDefault="00520F80">
            <w:pPr>
              <w:pStyle w:val="ConsPlusNormal"/>
              <w:jc w:val="center"/>
            </w:pPr>
            <w:r>
              <w:t>0,0</w:t>
            </w:r>
          </w:p>
        </w:tc>
        <w:tc>
          <w:tcPr>
            <w:tcW w:w="1191" w:type="dxa"/>
          </w:tcPr>
          <w:p w14:paraId="00123FAF" w14:textId="77777777" w:rsidR="00520F80" w:rsidRDefault="00520F80">
            <w:pPr>
              <w:pStyle w:val="ConsPlusNormal"/>
              <w:jc w:val="center"/>
            </w:pPr>
            <w:r>
              <w:t>0,0</w:t>
            </w:r>
          </w:p>
        </w:tc>
        <w:tc>
          <w:tcPr>
            <w:tcW w:w="1305" w:type="dxa"/>
          </w:tcPr>
          <w:p w14:paraId="5721D777" w14:textId="77777777" w:rsidR="00520F80" w:rsidRDefault="00520F80">
            <w:pPr>
              <w:pStyle w:val="ConsPlusNormal"/>
              <w:jc w:val="center"/>
            </w:pPr>
            <w:r>
              <w:t>0,0</w:t>
            </w:r>
          </w:p>
        </w:tc>
        <w:tc>
          <w:tcPr>
            <w:tcW w:w="1335" w:type="dxa"/>
          </w:tcPr>
          <w:p w14:paraId="4853E798" w14:textId="77777777" w:rsidR="00520F80" w:rsidRDefault="00520F80">
            <w:pPr>
              <w:pStyle w:val="ConsPlusNormal"/>
              <w:jc w:val="center"/>
            </w:pPr>
            <w:r>
              <w:t>0,0</w:t>
            </w:r>
          </w:p>
        </w:tc>
        <w:tc>
          <w:tcPr>
            <w:tcW w:w="1134" w:type="dxa"/>
          </w:tcPr>
          <w:p w14:paraId="55E880E4" w14:textId="77777777" w:rsidR="00520F80" w:rsidRDefault="00520F80">
            <w:pPr>
              <w:pStyle w:val="ConsPlusNormal"/>
              <w:jc w:val="center"/>
            </w:pPr>
            <w:r>
              <w:t>0,0</w:t>
            </w:r>
          </w:p>
        </w:tc>
        <w:tc>
          <w:tcPr>
            <w:tcW w:w="1020" w:type="dxa"/>
          </w:tcPr>
          <w:p w14:paraId="53A5A064" w14:textId="77777777" w:rsidR="00520F80" w:rsidRDefault="00520F80">
            <w:pPr>
              <w:pStyle w:val="ConsPlusNormal"/>
              <w:jc w:val="center"/>
            </w:pPr>
            <w:r>
              <w:t>0,0</w:t>
            </w:r>
          </w:p>
        </w:tc>
        <w:tc>
          <w:tcPr>
            <w:tcW w:w="1247" w:type="dxa"/>
          </w:tcPr>
          <w:p w14:paraId="1406F5F2" w14:textId="77777777" w:rsidR="00520F80" w:rsidRDefault="00520F80">
            <w:pPr>
              <w:pStyle w:val="ConsPlusNormal"/>
              <w:jc w:val="center"/>
            </w:pPr>
            <w:r>
              <w:t>7</w:t>
            </w:r>
          </w:p>
        </w:tc>
      </w:tr>
      <w:tr w:rsidR="00520F80" w14:paraId="0AF70928" w14:textId="77777777">
        <w:tc>
          <w:tcPr>
            <w:tcW w:w="1191" w:type="dxa"/>
          </w:tcPr>
          <w:p w14:paraId="694B55F6" w14:textId="77777777" w:rsidR="00520F80" w:rsidRDefault="00520F80">
            <w:pPr>
              <w:pStyle w:val="ConsPlusNormal"/>
              <w:jc w:val="center"/>
            </w:pPr>
            <w:r>
              <w:t>10.4.3.</w:t>
            </w:r>
          </w:p>
        </w:tc>
        <w:tc>
          <w:tcPr>
            <w:tcW w:w="2820" w:type="dxa"/>
          </w:tcPr>
          <w:p w14:paraId="0A2DB1D6" w14:textId="77777777" w:rsidR="00520F80" w:rsidRDefault="00520F80">
            <w:pPr>
              <w:pStyle w:val="ConsPlusNormal"/>
              <w:jc w:val="both"/>
            </w:pPr>
            <w:r>
              <w:t xml:space="preserve">Нормативное регулирование деятельности организаций, включенных в систему </w:t>
            </w:r>
            <w:r>
              <w:lastRenderedPageBreak/>
              <w:t>комплексной реабилитации или Нижегородской области и формирования учета количества лиц с инвалидностью, получающих мероприятия комплексной реабилитации</w:t>
            </w:r>
          </w:p>
        </w:tc>
        <w:tc>
          <w:tcPr>
            <w:tcW w:w="1020" w:type="dxa"/>
          </w:tcPr>
          <w:p w14:paraId="160C0EB3" w14:textId="77777777" w:rsidR="00520F80" w:rsidRDefault="00520F80">
            <w:pPr>
              <w:pStyle w:val="ConsPlusNormal"/>
              <w:jc w:val="center"/>
            </w:pPr>
            <w:r>
              <w:lastRenderedPageBreak/>
              <w:t>2020 - 2024</w:t>
            </w:r>
          </w:p>
        </w:tc>
        <w:tc>
          <w:tcPr>
            <w:tcW w:w="1800" w:type="dxa"/>
          </w:tcPr>
          <w:p w14:paraId="679CA618" w14:textId="77777777" w:rsidR="00520F80" w:rsidRDefault="00520F80">
            <w:pPr>
              <w:pStyle w:val="ConsPlusNormal"/>
              <w:jc w:val="both"/>
            </w:pPr>
            <w:r>
              <w:t>МСП НО, МОНиМП НО, МЗ НО, МС НО, МК НО, УТЗН НО</w:t>
            </w:r>
          </w:p>
        </w:tc>
        <w:tc>
          <w:tcPr>
            <w:tcW w:w="3628" w:type="dxa"/>
          </w:tcPr>
          <w:p w14:paraId="7F9CC1FA" w14:textId="77777777" w:rsidR="00520F80" w:rsidRDefault="00520F80">
            <w:pPr>
              <w:pStyle w:val="ConsPlusNormal"/>
              <w:jc w:val="both"/>
            </w:pPr>
            <w:r>
              <w:t>нормативное правовое регулирование</w:t>
            </w:r>
          </w:p>
        </w:tc>
        <w:tc>
          <w:tcPr>
            <w:tcW w:w="1417" w:type="dxa"/>
          </w:tcPr>
          <w:p w14:paraId="3BCA9D2A" w14:textId="77777777" w:rsidR="00520F80" w:rsidRDefault="00520F80">
            <w:pPr>
              <w:pStyle w:val="ConsPlusNormal"/>
              <w:jc w:val="center"/>
            </w:pPr>
            <w:r>
              <w:t>0,0</w:t>
            </w:r>
          </w:p>
        </w:tc>
        <w:tc>
          <w:tcPr>
            <w:tcW w:w="1304" w:type="dxa"/>
          </w:tcPr>
          <w:p w14:paraId="66FC2C26" w14:textId="77777777" w:rsidR="00520F80" w:rsidRDefault="00520F80">
            <w:pPr>
              <w:pStyle w:val="ConsPlusNormal"/>
              <w:jc w:val="center"/>
            </w:pPr>
            <w:r>
              <w:t>0,0</w:t>
            </w:r>
          </w:p>
        </w:tc>
        <w:tc>
          <w:tcPr>
            <w:tcW w:w="1247" w:type="dxa"/>
          </w:tcPr>
          <w:p w14:paraId="73368A1D" w14:textId="77777777" w:rsidR="00520F80" w:rsidRDefault="00520F80">
            <w:pPr>
              <w:pStyle w:val="ConsPlusNormal"/>
              <w:jc w:val="center"/>
            </w:pPr>
            <w:r>
              <w:t>0,0</w:t>
            </w:r>
          </w:p>
        </w:tc>
        <w:tc>
          <w:tcPr>
            <w:tcW w:w="1304" w:type="dxa"/>
          </w:tcPr>
          <w:p w14:paraId="0E5D7259" w14:textId="77777777" w:rsidR="00520F80" w:rsidRDefault="00520F80">
            <w:pPr>
              <w:pStyle w:val="ConsPlusNormal"/>
              <w:jc w:val="center"/>
            </w:pPr>
            <w:r>
              <w:t>0,0</w:t>
            </w:r>
          </w:p>
        </w:tc>
        <w:tc>
          <w:tcPr>
            <w:tcW w:w="1247" w:type="dxa"/>
          </w:tcPr>
          <w:p w14:paraId="31F884E5" w14:textId="77777777" w:rsidR="00520F80" w:rsidRDefault="00520F80">
            <w:pPr>
              <w:pStyle w:val="ConsPlusNormal"/>
              <w:jc w:val="center"/>
            </w:pPr>
            <w:r>
              <w:t>0,0</w:t>
            </w:r>
          </w:p>
        </w:tc>
        <w:tc>
          <w:tcPr>
            <w:tcW w:w="1191" w:type="dxa"/>
          </w:tcPr>
          <w:p w14:paraId="260F0063" w14:textId="77777777" w:rsidR="00520F80" w:rsidRDefault="00520F80">
            <w:pPr>
              <w:pStyle w:val="ConsPlusNormal"/>
              <w:jc w:val="center"/>
            </w:pPr>
            <w:r>
              <w:t>0,0</w:t>
            </w:r>
          </w:p>
        </w:tc>
        <w:tc>
          <w:tcPr>
            <w:tcW w:w="1305" w:type="dxa"/>
          </w:tcPr>
          <w:p w14:paraId="288E9C79" w14:textId="77777777" w:rsidR="00520F80" w:rsidRDefault="00520F80">
            <w:pPr>
              <w:pStyle w:val="ConsPlusNormal"/>
              <w:jc w:val="center"/>
            </w:pPr>
            <w:r>
              <w:t>0,0</w:t>
            </w:r>
          </w:p>
        </w:tc>
        <w:tc>
          <w:tcPr>
            <w:tcW w:w="1335" w:type="dxa"/>
          </w:tcPr>
          <w:p w14:paraId="0215A4E1" w14:textId="77777777" w:rsidR="00520F80" w:rsidRDefault="00520F80">
            <w:pPr>
              <w:pStyle w:val="ConsPlusNormal"/>
              <w:jc w:val="center"/>
            </w:pPr>
            <w:r>
              <w:t>0,0</w:t>
            </w:r>
          </w:p>
        </w:tc>
        <w:tc>
          <w:tcPr>
            <w:tcW w:w="1134" w:type="dxa"/>
          </w:tcPr>
          <w:p w14:paraId="1362F3D4" w14:textId="77777777" w:rsidR="00520F80" w:rsidRDefault="00520F80">
            <w:pPr>
              <w:pStyle w:val="ConsPlusNormal"/>
              <w:jc w:val="center"/>
            </w:pPr>
            <w:r>
              <w:t>0,0</w:t>
            </w:r>
          </w:p>
        </w:tc>
        <w:tc>
          <w:tcPr>
            <w:tcW w:w="1020" w:type="dxa"/>
          </w:tcPr>
          <w:p w14:paraId="5630C650" w14:textId="77777777" w:rsidR="00520F80" w:rsidRDefault="00520F80">
            <w:pPr>
              <w:pStyle w:val="ConsPlusNormal"/>
              <w:jc w:val="center"/>
            </w:pPr>
            <w:r>
              <w:t>0,0</w:t>
            </w:r>
          </w:p>
        </w:tc>
        <w:tc>
          <w:tcPr>
            <w:tcW w:w="1247" w:type="dxa"/>
          </w:tcPr>
          <w:p w14:paraId="2834C1AE" w14:textId="77777777" w:rsidR="00520F80" w:rsidRDefault="00520F80">
            <w:pPr>
              <w:pStyle w:val="ConsPlusNormal"/>
              <w:jc w:val="center"/>
            </w:pPr>
            <w:r>
              <w:t>7</w:t>
            </w:r>
          </w:p>
        </w:tc>
      </w:tr>
      <w:tr w:rsidR="00520F80" w14:paraId="09A5779C" w14:textId="77777777">
        <w:tc>
          <w:tcPr>
            <w:tcW w:w="1191" w:type="dxa"/>
          </w:tcPr>
          <w:p w14:paraId="4226E7F2" w14:textId="77777777" w:rsidR="00520F80" w:rsidRDefault="00520F80">
            <w:pPr>
              <w:pStyle w:val="ConsPlusNormal"/>
              <w:jc w:val="center"/>
            </w:pPr>
            <w:r>
              <w:t>10.4.4.</w:t>
            </w:r>
          </w:p>
        </w:tc>
        <w:tc>
          <w:tcPr>
            <w:tcW w:w="2820" w:type="dxa"/>
          </w:tcPr>
          <w:p w14:paraId="699D1364" w14:textId="77777777" w:rsidR="00520F80" w:rsidRDefault="00520F80">
            <w:pPr>
              <w:pStyle w:val="ConsPlusNormal"/>
              <w:jc w:val="both"/>
            </w:pPr>
            <w:r>
              <w:t>Внесение изменений в Программу развития здравоохранения Нижегородской области</w:t>
            </w:r>
          </w:p>
        </w:tc>
        <w:tc>
          <w:tcPr>
            <w:tcW w:w="1020" w:type="dxa"/>
          </w:tcPr>
          <w:p w14:paraId="49FDD36C" w14:textId="77777777" w:rsidR="00520F80" w:rsidRDefault="00520F80">
            <w:pPr>
              <w:pStyle w:val="ConsPlusNormal"/>
              <w:jc w:val="center"/>
            </w:pPr>
            <w:r>
              <w:t>2020 - 2024</w:t>
            </w:r>
          </w:p>
        </w:tc>
        <w:tc>
          <w:tcPr>
            <w:tcW w:w="1800" w:type="dxa"/>
          </w:tcPr>
          <w:p w14:paraId="29A4A5E3" w14:textId="77777777" w:rsidR="00520F80" w:rsidRDefault="00520F80">
            <w:pPr>
              <w:pStyle w:val="ConsPlusNormal"/>
              <w:jc w:val="both"/>
            </w:pPr>
            <w:r>
              <w:t>МЗ НО</w:t>
            </w:r>
          </w:p>
        </w:tc>
        <w:tc>
          <w:tcPr>
            <w:tcW w:w="3628" w:type="dxa"/>
          </w:tcPr>
          <w:p w14:paraId="2C7CAC2A" w14:textId="77777777" w:rsidR="00520F80" w:rsidRDefault="00520F80">
            <w:pPr>
              <w:pStyle w:val="ConsPlusNormal"/>
              <w:jc w:val="both"/>
            </w:pPr>
            <w:r>
              <w:t>нормативное правовое регулирование</w:t>
            </w:r>
          </w:p>
        </w:tc>
        <w:tc>
          <w:tcPr>
            <w:tcW w:w="1417" w:type="dxa"/>
          </w:tcPr>
          <w:p w14:paraId="45E591A9" w14:textId="77777777" w:rsidR="00520F80" w:rsidRDefault="00520F80">
            <w:pPr>
              <w:pStyle w:val="ConsPlusNormal"/>
              <w:jc w:val="center"/>
            </w:pPr>
            <w:r>
              <w:t>0,0</w:t>
            </w:r>
          </w:p>
        </w:tc>
        <w:tc>
          <w:tcPr>
            <w:tcW w:w="1304" w:type="dxa"/>
          </w:tcPr>
          <w:p w14:paraId="1311E866" w14:textId="77777777" w:rsidR="00520F80" w:rsidRDefault="00520F80">
            <w:pPr>
              <w:pStyle w:val="ConsPlusNormal"/>
              <w:jc w:val="center"/>
            </w:pPr>
            <w:r>
              <w:t>0,0</w:t>
            </w:r>
          </w:p>
        </w:tc>
        <w:tc>
          <w:tcPr>
            <w:tcW w:w="1247" w:type="dxa"/>
          </w:tcPr>
          <w:p w14:paraId="310D4907" w14:textId="77777777" w:rsidR="00520F80" w:rsidRDefault="00520F80">
            <w:pPr>
              <w:pStyle w:val="ConsPlusNormal"/>
              <w:jc w:val="center"/>
            </w:pPr>
            <w:r>
              <w:t>0,0</w:t>
            </w:r>
          </w:p>
        </w:tc>
        <w:tc>
          <w:tcPr>
            <w:tcW w:w="1304" w:type="dxa"/>
          </w:tcPr>
          <w:p w14:paraId="65B75F51" w14:textId="77777777" w:rsidR="00520F80" w:rsidRDefault="00520F80">
            <w:pPr>
              <w:pStyle w:val="ConsPlusNormal"/>
              <w:jc w:val="center"/>
            </w:pPr>
            <w:r>
              <w:t>0,0</w:t>
            </w:r>
          </w:p>
        </w:tc>
        <w:tc>
          <w:tcPr>
            <w:tcW w:w="1247" w:type="dxa"/>
          </w:tcPr>
          <w:p w14:paraId="46D09518" w14:textId="77777777" w:rsidR="00520F80" w:rsidRDefault="00520F80">
            <w:pPr>
              <w:pStyle w:val="ConsPlusNormal"/>
              <w:jc w:val="center"/>
            </w:pPr>
            <w:r>
              <w:t>0,0</w:t>
            </w:r>
          </w:p>
        </w:tc>
        <w:tc>
          <w:tcPr>
            <w:tcW w:w="1191" w:type="dxa"/>
          </w:tcPr>
          <w:p w14:paraId="4AF49E6C" w14:textId="77777777" w:rsidR="00520F80" w:rsidRDefault="00520F80">
            <w:pPr>
              <w:pStyle w:val="ConsPlusNormal"/>
              <w:jc w:val="center"/>
            </w:pPr>
            <w:r>
              <w:t>0,0</w:t>
            </w:r>
          </w:p>
        </w:tc>
        <w:tc>
          <w:tcPr>
            <w:tcW w:w="1305" w:type="dxa"/>
          </w:tcPr>
          <w:p w14:paraId="256E73DF" w14:textId="77777777" w:rsidR="00520F80" w:rsidRDefault="00520F80">
            <w:pPr>
              <w:pStyle w:val="ConsPlusNormal"/>
              <w:jc w:val="center"/>
            </w:pPr>
            <w:r>
              <w:t>0,0</w:t>
            </w:r>
          </w:p>
        </w:tc>
        <w:tc>
          <w:tcPr>
            <w:tcW w:w="1335" w:type="dxa"/>
          </w:tcPr>
          <w:p w14:paraId="195FF54D" w14:textId="77777777" w:rsidR="00520F80" w:rsidRDefault="00520F80">
            <w:pPr>
              <w:pStyle w:val="ConsPlusNormal"/>
              <w:jc w:val="center"/>
            </w:pPr>
            <w:r>
              <w:t>0,0</w:t>
            </w:r>
          </w:p>
        </w:tc>
        <w:tc>
          <w:tcPr>
            <w:tcW w:w="1134" w:type="dxa"/>
          </w:tcPr>
          <w:p w14:paraId="115242CC" w14:textId="77777777" w:rsidR="00520F80" w:rsidRDefault="00520F80">
            <w:pPr>
              <w:pStyle w:val="ConsPlusNormal"/>
              <w:jc w:val="center"/>
            </w:pPr>
            <w:r>
              <w:t>0,0</w:t>
            </w:r>
          </w:p>
        </w:tc>
        <w:tc>
          <w:tcPr>
            <w:tcW w:w="1020" w:type="dxa"/>
          </w:tcPr>
          <w:p w14:paraId="1BD94BF3" w14:textId="77777777" w:rsidR="00520F80" w:rsidRDefault="00520F80">
            <w:pPr>
              <w:pStyle w:val="ConsPlusNormal"/>
              <w:jc w:val="center"/>
            </w:pPr>
            <w:r>
              <w:t>0,0</w:t>
            </w:r>
          </w:p>
        </w:tc>
        <w:tc>
          <w:tcPr>
            <w:tcW w:w="1247" w:type="dxa"/>
          </w:tcPr>
          <w:p w14:paraId="7A4379D2" w14:textId="77777777" w:rsidR="00520F80" w:rsidRDefault="00520F80">
            <w:pPr>
              <w:pStyle w:val="ConsPlusNormal"/>
              <w:jc w:val="center"/>
            </w:pPr>
            <w:r>
              <w:t>3,4</w:t>
            </w:r>
          </w:p>
        </w:tc>
      </w:tr>
      <w:tr w:rsidR="00520F80" w14:paraId="770B58B4" w14:textId="77777777">
        <w:tc>
          <w:tcPr>
            <w:tcW w:w="1191" w:type="dxa"/>
          </w:tcPr>
          <w:p w14:paraId="2BEA5B23" w14:textId="77777777" w:rsidR="00520F80" w:rsidRDefault="00520F80">
            <w:pPr>
              <w:pStyle w:val="ConsPlusNormal"/>
              <w:jc w:val="center"/>
            </w:pPr>
            <w:r>
              <w:t>10.4.5.</w:t>
            </w:r>
          </w:p>
        </w:tc>
        <w:tc>
          <w:tcPr>
            <w:tcW w:w="2820" w:type="dxa"/>
          </w:tcPr>
          <w:p w14:paraId="58B721C9" w14:textId="77777777" w:rsidR="00520F80" w:rsidRDefault="00520F80">
            <w:pPr>
              <w:pStyle w:val="ConsPlusNormal"/>
              <w:jc w:val="both"/>
            </w:pPr>
            <w:r>
              <w:t>Актуализация приказов по медицинским организациям</w:t>
            </w:r>
          </w:p>
        </w:tc>
        <w:tc>
          <w:tcPr>
            <w:tcW w:w="1020" w:type="dxa"/>
          </w:tcPr>
          <w:p w14:paraId="0497EE38" w14:textId="77777777" w:rsidR="00520F80" w:rsidRDefault="00520F80">
            <w:pPr>
              <w:pStyle w:val="ConsPlusNormal"/>
              <w:jc w:val="center"/>
            </w:pPr>
            <w:r>
              <w:t>2020 - 2024</w:t>
            </w:r>
          </w:p>
        </w:tc>
        <w:tc>
          <w:tcPr>
            <w:tcW w:w="1800" w:type="dxa"/>
          </w:tcPr>
          <w:p w14:paraId="539A97C9" w14:textId="77777777" w:rsidR="00520F80" w:rsidRDefault="00520F80">
            <w:pPr>
              <w:pStyle w:val="ConsPlusNormal"/>
              <w:jc w:val="both"/>
            </w:pPr>
            <w:r>
              <w:t>МЗ НО</w:t>
            </w:r>
          </w:p>
        </w:tc>
        <w:tc>
          <w:tcPr>
            <w:tcW w:w="3628" w:type="dxa"/>
          </w:tcPr>
          <w:p w14:paraId="6CBDD1C2" w14:textId="77777777" w:rsidR="00520F80" w:rsidRDefault="00520F80">
            <w:pPr>
              <w:pStyle w:val="ConsPlusNormal"/>
              <w:jc w:val="both"/>
            </w:pPr>
            <w:r>
              <w:t>нормативное правовое регулирование</w:t>
            </w:r>
          </w:p>
        </w:tc>
        <w:tc>
          <w:tcPr>
            <w:tcW w:w="1417" w:type="dxa"/>
          </w:tcPr>
          <w:p w14:paraId="4924F437" w14:textId="77777777" w:rsidR="00520F80" w:rsidRDefault="00520F80">
            <w:pPr>
              <w:pStyle w:val="ConsPlusNormal"/>
              <w:jc w:val="center"/>
            </w:pPr>
            <w:r>
              <w:t>0,0</w:t>
            </w:r>
          </w:p>
        </w:tc>
        <w:tc>
          <w:tcPr>
            <w:tcW w:w="1304" w:type="dxa"/>
          </w:tcPr>
          <w:p w14:paraId="29B9BBD2" w14:textId="77777777" w:rsidR="00520F80" w:rsidRDefault="00520F80">
            <w:pPr>
              <w:pStyle w:val="ConsPlusNormal"/>
              <w:jc w:val="center"/>
            </w:pPr>
            <w:r>
              <w:t>0,0</w:t>
            </w:r>
          </w:p>
        </w:tc>
        <w:tc>
          <w:tcPr>
            <w:tcW w:w="1247" w:type="dxa"/>
          </w:tcPr>
          <w:p w14:paraId="556738F6" w14:textId="77777777" w:rsidR="00520F80" w:rsidRDefault="00520F80">
            <w:pPr>
              <w:pStyle w:val="ConsPlusNormal"/>
              <w:jc w:val="center"/>
            </w:pPr>
            <w:r>
              <w:t>0,0</w:t>
            </w:r>
          </w:p>
        </w:tc>
        <w:tc>
          <w:tcPr>
            <w:tcW w:w="1304" w:type="dxa"/>
          </w:tcPr>
          <w:p w14:paraId="74010EC1" w14:textId="77777777" w:rsidR="00520F80" w:rsidRDefault="00520F80">
            <w:pPr>
              <w:pStyle w:val="ConsPlusNormal"/>
              <w:jc w:val="center"/>
            </w:pPr>
            <w:r>
              <w:t>0,0</w:t>
            </w:r>
          </w:p>
        </w:tc>
        <w:tc>
          <w:tcPr>
            <w:tcW w:w="1247" w:type="dxa"/>
          </w:tcPr>
          <w:p w14:paraId="679FF6B3" w14:textId="77777777" w:rsidR="00520F80" w:rsidRDefault="00520F80">
            <w:pPr>
              <w:pStyle w:val="ConsPlusNormal"/>
              <w:jc w:val="center"/>
            </w:pPr>
            <w:r>
              <w:t>0,0</w:t>
            </w:r>
          </w:p>
        </w:tc>
        <w:tc>
          <w:tcPr>
            <w:tcW w:w="1191" w:type="dxa"/>
          </w:tcPr>
          <w:p w14:paraId="7EC82324" w14:textId="77777777" w:rsidR="00520F80" w:rsidRDefault="00520F80">
            <w:pPr>
              <w:pStyle w:val="ConsPlusNormal"/>
              <w:jc w:val="center"/>
            </w:pPr>
            <w:r>
              <w:t>0,0</w:t>
            </w:r>
          </w:p>
        </w:tc>
        <w:tc>
          <w:tcPr>
            <w:tcW w:w="1305" w:type="dxa"/>
          </w:tcPr>
          <w:p w14:paraId="5EF90E6B" w14:textId="77777777" w:rsidR="00520F80" w:rsidRDefault="00520F80">
            <w:pPr>
              <w:pStyle w:val="ConsPlusNormal"/>
              <w:jc w:val="center"/>
            </w:pPr>
            <w:r>
              <w:t>0,0</w:t>
            </w:r>
          </w:p>
        </w:tc>
        <w:tc>
          <w:tcPr>
            <w:tcW w:w="1335" w:type="dxa"/>
          </w:tcPr>
          <w:p w14:paraId="13AAFFE8" w14:textId="77777777" w:rsidR="00520F80" w:rsidRDefault="00520F80">
            <w:pPr>
              <w:pStyle w:val="ConsPlusNormal"/>
              <w:jc w:val="center"/>
            </w:pPr>
            <w:r>
              <w:t>0,0</w:t>
            </w:r>
          </w:p>
        </w:tc>
        <w:tc>
          <w:tcPr>
            <w:tcW w:w="1134" w:type="dxa"/>
          </w:tcPr>
          <w:p w14:paraId="22282360" w14:textId="77777777" w:rsidR="00520F80" w:rsidRDefault="00520F80">
            <w:pPr>
              <w:pStyle w:val="ConsPlusNormal"/>
              <w:jc w:val="center"/>
            </w:pPr>
            <w:r>
              <w:t>0,0</w:t>
            </w:r>
          </w:p>
        </w:tc>
        <w:tc>
          <w:tcPr>
            <w:tcW w:w="1020" w:type="dxa"/>
          </w:tcPr>
          <w:p w14:paraId="78E1E746" w14:textId="77777777" w:rsidR="00520F80" w:rsidRDefault="00520F80">
            <w:pPr>
              <w:pStyle w:val="ConsPlusNormal"/>
              <w:jc w:val="center"/>
            </w:pPr>
            <w:r>
              <w:t>0,0</w:t>
            </w:r>
          </w:p>
        </w:tc>
        <w:tc>
          <w:tcPr>
            <w:tcW w:w="1247" w:type="dxa"/>
          </w:tcPr>
          <w:p w14:paraId="0D725AA0" w14:textId="77777777" w:rsidR="00520F80" w:rsidRDefault="00520F80">
            <w:pPr>
              <w:pStyle w:val="ConsPlusNormal"/>
              <w:jc w:val="center"/>
            </w:pPr>
            <w:r>
              <w:t>3,4</w:t>
            </w:r>
          </w:p>
        </w:tc>
      </w:tr>
      <w:tr w:rsidR="00520F80" w14:paraId="670391F0" w14:textId="77777777">
        <w:tc>
          <w:tcPr>
            <w:tcW w:w="1191" w:type="dxa"/>
          </w:tcPr>
          <w:p w14:paraId="0956F485" w14:textId="77777777" w:rsidR="00520F80" w:rsidRDefault="00520F80">
            <w:pPr>
              <w:pStyle w:val="ConsPlusNormal"/>
              <w:jc w:val="center"/>
            </w:pPr>
            <w:r>
              <w:t>10.4.6.</w:t>
            </w:r>
          </w:p>
        </w:tc>
        <w:tc>
          <w:tcPr>
            <w:tcW w:w="2820" w:type="dxa"/>
          </w:tcPr>
          <w:p w14:paraId="67EF40FF" w14:textId="77777777" w:rsidR="00520F80" w:rsidRDefault="00520F80">
            <w:pPr>
              <w:pStyle w:val="ConsPlusNormal"/>
              <w:jc w:val="both"/>
            </w:pPr>
            <w:r>
              <w:t>Создание региональной информационной базы детей, нуждающихся в услугах ранней помощи. Формирование и актуализация региональной базы данных организаций, оказывающих услуги ранней помощи (медицинских, образовательных организаций и организаций социального обслуживания), а также психолого-медико-педагогических комиссий</w:t>
            </w:r>
          </w:p>
        </w:tc>
        <w:tc>
          <w:tcPr>
            <w:tcW w:w="1020" w:type="dxa"/>
          </w:tcPr>
          <w:p w14:paraId="609D56B1" w14:textId="77777777" w:rsidR="00520F80" w:rsidRDefault="00520F80">
            <w:pPr>
              <w:pStyle w:val="ConsPlusNormal"/>
              <w:jc w:val="center"/>
            </w:pPr>
            <w:r>
              <w:t>2020 - 2024</w:t>
            </w:r>
          </w:p>
        </w:tc>
        <w:tc>
          <w:tcPr>
            <w:tcW w:w="1800" w:type="dxa"/>
          </w:tcPr>
          <w:p w14:paraId="0F13BF43" w14:textId="77777777" w:rsidR="00520F80" w:rsidRDefault="00520F80">
            <w:pPr>
              <w:pStyle w:val="ConsPlusNormal"/>
              <w:jc w:val="both"/>
            </w:pPr>
            <w:r>
              <w:t>МСП НО, МОНиМП НО, МЗ НО, МС НО, МК НО, УТЗН НО</w:t>
            </w:r>
          </w:p>
        </w:tc>
        <w:tc>
          <w:tcPr>
            <w:tcW w:w="3628" w:type="dxa"/>
          </w:tcPr>
          <w:p w14:paraId="039D2398" w14:textId="77777777" w:rsidR="00520F80" w:rsidRDefault="00520F80">
            <w:pPr>
              <w:pStyle w:val="ConsPlusNormal"/>
              <w:jc w:val="both"/>
            </w:pPr>
            <w:r>
              <w:t>нормативное правовое регулирование</w:t>
            </w:r>
          </w:p>
        </w:tc>
        <w:tc>
          <w:tcPr>
            <w:tcW w:w="1417" w:type="dxa"/>
          </w:tcPr>
          <w:p w14:paraId="3E6B1ED0" w14:textId="77777777" w:rsidR="00520F80" w:rsidRDefault="00520F80">
            <w:pPr>
              <w:pStyle w:val="ConsPlusNormal"/>
              <w:jc w:val="center"/>
            </w:pPr>
            <w:r>
              <w:t>0,0</w:t>
            </w:r>
          </w:p>
        </w:tc>
        <w:tc>
          <w:tcPr>
            <w:tcW w:w="1304" w:type="dxa"/>
          </w:tcPr>
          <w:p w14:paraId="2E89EBED" w14:textId="77777777" w:rsidR="00520F80" w:rsidRDefault="00520F80">
            <w:pPr>
              <w:pStyle w:val="ConsPlusNormal"/>
              <w:jc w:val="center"/>
            </w:pPr>
            <w:r>
              <w:t>0,0</w:t>
            </w:r>
          </w:p>
        </w:tc>
        <w:tc>
          <w:tcPr>
            <w:tcW w:w="1247" w:type="dxa"/>
          </w:tcPr>
          <w:p w14:paraId="7C2CBF2E" w14:textId="77777777" w:rsidR="00520F80" w:rsidRDefault="00520F80">
            <w:pPr>
              <w:pStyle w:val="ConsPlusNormal"/>
              <w:jc w:val="center"/>
            </w:pPr>
            <w:r>
              <w:t>0,0</w:t>
            </w:r>
          </w:p>
        </w:tc>
        <w:tc>
          <w:tcPr>
            <w:tcW w:w="1304" w:type="dxa"/>
          </w:tcPr>
          <w:p w14:paraId="5BAF50FA" w14:textId="77777777" w:rsidR="00520F80" w:rsidRDefault="00520F80">
            <w:pPr>
              <w:pStyle w:val="ConsPlusNormal"/>
              <w:jc w:val="center"/>
            </w:pPr>
            <w:r>
              <w:t>0,0</w:t>
            </w:r>
          </w:p>
        </w:tc>
        <w:tc>
          <w:tcPr>
            <w:tcW w:w="1247" w:type="dxa"/>
          </w:tcPr>
          <w:p w14:paraId="6FC27E07" w14:textId="77777777" w:rsidR="00520F80" w:rsidRDefault="00520F80">
            <w:pPr>
              <w:pStyle w:val="ConsPlusNormal"/>
              <w:jc w:val="center"/>
            </w:pPr>
            <w:r>
              <w:t>0,0</w:t>
            </w:r>
          </w:p>
        </w:tc>
        <w:tc>
          <w:tcPr>
            <w:tcW w:w="1191" w:type="dxa"/>
          </w:tcPr>
          <w:p w14:paraId="1369D260" w14:textId="77777777" w:rsidR="00520F80" w:rsidRDefault="00520F80">
            <w:pPr>
              <w:pStyle w:val="ConsPlusNormal"/>
              <w:jc w:val="center"/>
            </w:pPr>
            <w:r>
              <w:t>0,0</w:t>
            </w:r>
          </w:p>
        </w:tc>
        <w:tc>
          <w:tcPr>
            <w:tcW w:w="1305" w:type="dxa"/>
          </w:tcPr>
          <w:p w14:paraId="5DB85BDB" w14:textId="77777777" w:rsidR="00520F80" w:rsidRDefault="00520F80">
            <w:pPr>
              <w:pStyle w:val="ConsPlusNormal"/>
              <w:jc w:val="center"/>
            </w:pPr>
            <w:r>
              <w:t>0,0</w:t>
            </w:r>
          </w:p>
        </w:tc>
        <w:tc>
          <w:tcPr>
            <w:tcW w:w="1335" w:type="dxa"/>
          </w:tcPr>
          <w:p w14:paraId="04A8B621" w14:textId="77777777" w:rsidR="00520F80" w:rsidRDefault="00520F80">
            <w:pPr>
              <w:pStyle w:val="ConsPlusNormal"/>
              <w:jc w:val="center"/>
            </w:pPr>
            <w:r>
              <w:t>0,0</w:t>
            </w:r>
          </w:p>
        </w:tc>
        <w:tc>
          <w:tcPr>
            <w:tcW w:w="1134" w:type="dxa"/>
          </w:tcPr>
          <w:p w14:paraId="575FD419" w14:textId="77777777" w:rsidR="00520F80" w:rsidRDefault="00520F80">
            <w:pPr>
              <w:pStyle w:val="ConsPlusNormal"/>
              <w:jc w:val="center"/>
            </w:pPr>
            <w:r>
              <w:t>0,0</w:t>
            </w:r>
          </w:p>
        </w:tc>
        <w:tc>
          <w:tcPr>
            <w:tcW w:w="1020" w:type="dxa"/>
          </w:tcPr>
          <w:p w14:paraId="1258A132" w14:textId="77777777" w:rsidR="00520F80" w:rsidRDefault="00520F80">
            <w:pPr>
              <w:pStyle w:val="ConsPlusNormal"/>
              <w:jc w:val="center"/>
            </w:pPr>
            <w:r>
              <w:t>0,0</w:t>
            </w:r>
          </w:p>
        </w:tc>
        <w:tc>
          <w:tcPr>
            <w:tcW w:w="1247" w:type="dxa"/>
          </w:tcPr>
          <w:p w14:paraId="6D2CB408" w14:textId="77777777" w:rsidR="00520F80" w:rsidRDefault="00520F80">
            <w:pPr>
              <w:pStyle w:val="ConsPlusNormal"/>
              <w:jc w:val="center"/>
            </w:pPr>
            <w:r>
              <w:t>3,4</w:t>
            </w:r>
          </w:p>
        </w:tc>
      </w:tr>
    </w:tbl>
    <w:p w14:paraId="0F0287EC" w14:textId="77777777" w:rsidR="00520F80" w:rsidRDefault="00520F80">
      <w:pPr>
        <w:pStyle w:val="ConsPlusNormal"/>
        <w:sectPr w:rsidR="00520F80">
          <w:pgSz w:w="16838" w:h="11905" w:orient="landscape"/>
          <w:pgMar w:top="1701" w:right="1134" w:bottom="850" w:left="1134" w:header="0" w:footer="0" w:gutter="0"/>
          <w:cols w:space="720"/>
          <w:titlePg/>
        </w:sectPr>
      </w:pPr>
    </w:p>
    <w:p w14:paraId="6F251324" w14:textId="77777777" w:rsidR="00520F80" w:rsidRDefault="00520F80">
      <w:pPr>
        <w:pStyle w:val="ConsPlusNormal"/>
        <w:ind w:firstLine="540"/>
        <w:jc w:val="both"/>
      </w:pPr>
    </w:p>
    <w:p w14:paraId="7C5C44EF" w14:textId="77777777" w:rsidR="00520F80" w:rsidRDefault="00520F80">
      <w:pPr>
        <w:pStyle w:val="ConsPlusNormal"/>
        <w:ind w:firstLine="540"/>
        <w:jc w:val="both"/>
      </w:pPr>
    </w:p>
    <w:p w14:paraId="7ACD8493" w14:textId="77777777" w:rsidR="00520F80" w:rsidRDefault="00520F80">
      <w:pPr>
        <w:pStyle w:val="ConsPlusNormal"/>
        <w:ind w:firstLine="540"/>
        <w:jc w:val="both"/>
      </w:pPr>
    </w:p>
    <w:p w14:paraId="3963F011" w14:textId="77777777" w:rsidR="00520F80" w:rsidRDefault="00520F80">
      <w:pPr>
        <w:pStyle w:val="ConsPlusNormal"/>
        <w:ind w:firstLine="540"/>
        <w:jc w:val="both"/>
      </w:pPr>
    </w:p>
    <w:p w14:paraId="49FD8EF9" w14:textId="77777777" w:rsidR="00520F80" w:rsidRDefault="00520F80">
      <w:pPr>
        <w:pStyle w:val="ConsPlusNormal"/>
        <w:ind w:firstLine="540"/>
        <w:jc w:val="both"/>
      </w:pPr>
    </w:p>
    <w:p w14:paraId="1F62B549" w14:textId="77777777" w:rsidR="00520F80" w:rsidRDefault="00520F80">
      <w:pPr>
        <w:pStyle w:val="ConsPlusNormal"/>
        <w:jc w:val="right"/>
        <w:outlineLvl w:val="3"/>
      </w:pPr>
      <w:r>
        <w:t>Приложение 3</w:t>
      </w:r>
    </w:p>
    <w:p w14:paraId="28D1684B" w14:textId="77777777" w:rsidR="00520F80" w:rsidRDefault="00520F80">
      <w:pPr>
        <w:pStyle w:val="ConsPlusNormal"/>
        <w:jc w:val="right"/>
      </w:pPr>
      <w:r>
        <w:t>к подпрограмме 10 "Развитие системы комплексной</w:t>
      </w:r>
    </w:p>
    <w:p w14:paraId="049AD69F" w14:textId="77777777" w:rsidR="00520F80" w:rsidRDefault="00520F80">
      <w:pPr>
        <w:pStyle w:val="ConsPlusNormal"/>
        <w:jc w:val="right"/>
      </w:pPr>
      <w:r>
        <w:t>реабилитации и абилитации инвалидов, в том числе</w:t>
      </w:r>
    </w:p>
    <w:p w14:paraId="43284F47" w14:textId="77777777" w:rsidR="00520F80" w:rsidRDefault="00520F80">
      <w:pPr>
        <w:pStyle w:val="ConsPlusNormal"/>
        <w:jc w:val="right"/>
      </w:pPr>
      <w:r>
        <w:t>детей-инвалидов в Нижегородской области"</w:t>
      </w:r>
    </w:p>
    <w:p w14:paraId="7C763580" w14:textId="77777777" w:rsidR="00520F80" w:rsidRDefault="00520F80">
      <w:pPr>
        <w:pStyle w:val="ConsPlusNormal"/>
        <w:ind w:firstLine="540"/>
        <w:jc w:val="both"/>
      </w:pPr>
    </w:p>
    <w:p w14:paraId="5DEF601E" w14:textId="77777777" w:rsidR="00520F80" w:rsidRDefault="00520F80">
      <w:pPr>
        <w:pStyle w:val="ConsPlusTitle"/>
        <w:jc w:val="center"/>
      </w:pPr>
      <w:r>
        <w:t>ОБЩИЙ ОБЪЕМ РАСХОДОВ</w:t>
      </w:r>
    </w:p>
    <w:p w14:paraId="4347390A" w14:textId="77777777" w:rsidR="00520F80" w:rsidRDefault="00520F80">
      <w:pPr>
        <w:pStyle w:val="ConsPlusTitle"/>
        <w:jc w:val="center"/>
      </w:pPr>
      <w:r>
        <w:t>НА ВЫПОЛНЕНИЕ МЕРОПРИЯТИЙ В 2022 ГОДУ</w:t>
      </w:r>
    </w:p>
    <w:p w14:paraId="1E63FBD1" w14:textId="77777777" w:rsidR="00520F80" w:rsidRDefault="00520F80">
      <w:pPr>
        <w:pStyle w:val="ConsPlusTitle"/>
        <w:jc w:val="center"/>
      </w:pPr>
      <w:r>
        <w:t>ПО ПОКАЗАТЕЛЯМ ПОДПРОГРАММЫ 10</w:t>
      </w:r>
    </w:p>
    <w:p w14:paraId="7CC049D4" w14:textId="77777777" w:rsidR="00520F80" w:rsidRDefault="00520F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20F80" w14:paraId="7DD09A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DD4019" w14:textId="77777777" w:rsidR="00520F80" w:rsidRDefault="00520F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F10979" w14:textId="77777777" w:rsidR="00520F80" w:rsidRDefault="00520F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0553AE" w14:textId="77777777" w:rsidR="00520F80" w:rsidRDefault="00520F80">
            <w:pPr>
              <w:pStyle w:val="ConsPlusNormal"/>
              <w:jc w:val="center"/>
            </w:pPr>
            <w:r>
              <w:rPr>
                <w:color w:val="392C69"/>
              </w:rPr>
              <w:t>Список изменяющих документов</w:t>
            </w:r>
          </w:p>
          <w:p w14:paraId="1E680345" w14:textId="77777777" w:rsidR="00520F80" w:rsidRDefault="00520F80">
            <w:pPr>
              <w:pStyle w:val="ConsPlusNormal"/>
              <w:jc w:val="center"/>
            </w:pPr>
            <w:r>
              <w:rPr>
                <w:color w:val="392C69"/>
              </w:rPr>
              <w:t xml:space="preserve">(введен </w:t>
            </w:r>
            <w:hyperlink r:id="rId782">
              <w:r>
                <w:rPr>
                  <w:color w:val="0000FF"/>
                </w:rPr>
                <w:t>постановлением</w:t>
              </w:r>
            </w:hyperlink>
            <w:r>
              <w:rPr>
                <w:color w:val="392C69"/>
              </w:rPr>
              <w:t xml:space="preserve"> Правительства Нижегородской области</w:t>
            </w:r>
          </w:p>
          <w:p w14:paraId="1752255E" w14:textId="77777777" w:rsidR="00520F80" w:rsidRDefault="00520F80">
            <w:pPr>
              <w:pStyle w:val="ConsPlusNormal"/>
              <w:jc w:val="center"/>
            </w:pPr>
            <w:r>
              <w:rPr>
                <w:color w:val="392C69"/>
              </w:rPr>
              <w:t>от 26.07.2022 N 586)</w:t>
            </w:r>
          </w:p>
        </w:tc>
        <w:tc>
          <w:tcPr>
            <w:tcW w:w="113" w:type="dxa"/>
            <w:tcBorders>
              <w:top w:val="nil"/>
              <w:left w:val="nil"/>
              <w:bottom w:val="nil"/>
              <w:right w:val="nil"/>
            </w:tcBorders>
            <w:shd w:val="clear" w:color="auto" w:fill="F4F3F8"/>
            <w:tcMar>
              <w:top w:w="0" w:type="dxa"/>
              <w:left w:w="0" w:type="dxa"/>
              <w:bottom w:w="0" w:type="dxa"/>
              <w:right w:w="0" w:type="dxa"/>
            </w:tcMar>
          </w:tcPr>
          <w:p w14:paraId="45703C93" w14:textId="77777777" w:rsidR="00520F80" w:rsidRDefault="00520F80">
            <w:pPr>
              <w:pStyle w:val="ConsPlusNormal"/>
            </w:pPr>
          </w:p>
        </w:tc>
      </w:tr>
    </w:tbl>
    <w:p w14:paraId="46C175A8"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964"/>
        <w:gridCol w:w="3061"/>
        <w:gridCol w:w="1984"/>
        <w:gridCol w:w="1871"/>
        <w:gridCol w:w="1757"/>
        <w:gridCol w:w="1020"/>
        <w:gridCol w:w="907"/>
        <w:gridCol w:w="1247"/>
      </w:tblGrid>
      <w:tr w:rsidR="00520F80" w14:paraId="48E34ACA" w14:textId="77777777">
        <w:tc>
          <w:tcPr>
            <w:tcW w:w="15532" w:type="dxa"/>
            <w:gridSpan w:val="9"/>
          </w:tcPr>
          <w:p w14:paraId="06CB8613" w14:textId="77777777" w:rsidR="00520F80" w:rsidRDefault="00520F80">
            <w:pPr>
              <w:pStyle w:val="ConsPlusNormal"/>
              <w:jc w:val="center"/>
            </w:pPr>
            <w:r>
              <w:t>Общий объем расходов на выполнение мероприятий региональной программы по показателям</w:t>
            </w:r>
          </w:p>
        </w:tc>
      </w:tr>
      <w:tr w:rsidR="00520F80" w14:paraId="7BC573F7" w14:textId="77777777">
        <w:tc>
          <w:tcPr>
            <w:tcW w:w="2721" w:type="dxa"/>
          </w:tcPr>
          <w:p w14:paraId="52B8F096" w14:textId="77777777" w:rsidR="00520F80" w:rsidRDefault="00520F80">
            <w:pPr>
              <w:pStyle w:val="ConsPlusNormal"/>
              <w:jc w:val="center"/>
            </w:pPr>
            <w:r>
              <w:t>Целевой показатель региональной программы</w:t>
            </w:r>
          </w:p>
        </w:tc>
        <w:tc>
          <w:tcPr>
            <w:tcW w:w="964" w:type="dxa"/>
          </w:tcPr>
          <w:p w14:paraId="1BF29617" w14:textId="77777777" w:rsidR="00520F80" w:rsidRDefault="00520F80">
            <w:pPr>
              <w:pStyle w:val="ConsPlusNormal"/>
              <w:jc w:val="center"/>
            </w:pPr>
            <w:r>
              <w:t>Сроки реализации мероприятия</w:t>
            </w:r>
          </w:p>
        </w:tc>
        <w:tc>
          <w:tcPr>
            <w:tcW w:w="3061" w:type="dxa"/>
          </w:tcPr>
          <w:p w14:paraId="4474C3E7" w14:textId="77777777" w:rsidR="00520F80" w:rsidRDefault="00520F80">
            <w:pPr>
              <w:pStyle w:val="ConsPlusNormal"/>
              <w:jc w:val="center"/>
            </w:pPr>
            <w:r>
              <w:t>Исполнители мероприятия</w:t>
            </w:r>
          </w:p>
        </w:tc>
        <w:tc>
          <w:tcPr>
            <w:tcW w:w="1984" w:type="dxa"/>
          </w:tcPr>
          <w:p w14:paraId="4E8C3CB3" w14:textId="77777777" w:rsidR="00520F80" w:rsidRDefault="00520F80">
            <w:pPr>
              <w:pStyle w:val="ConsPlusNormal"/>
              <w:jc w:val="center"/>
            </w:pPr>
            <w:r>
              <w:t>Всего</w:t>
            </w:r>
          </w:p>
        </w:tc>
        <w:tc>
          <w:tcPr>
            <w:tcW w:w="1871" w:type="dxa"/>
          </w:tcPr>
          <w:p w14:paraId="75017950" w14:textId="77777777" w:rsidR="00520F80" w:rsidRDefault="00520F80">
            <w:pPr>
              <w:pStyle w:val="ConsPlusNormal"/>
              <w:jc w:val="center"/>
            </w:pPr>
            <w:r>
              <w:t>Средства федерального бюджета</w:t>
            </w:r>
          </w:p>
        </w:tc>
        <w:tc>
          <w:tcPr>
            <w:tcW w:w="1757" w:type="dxa"/>
          </w:tcPr>
          <w:p w14:paraId="5497ED8B" w14:textId="77777777" w:rsidR="00520F80" w:rsidRDefault="00520F80">
            <w:pPr>
              <w:pStyle w:val="ConsPlusNormal"/>
              <w:jc w:val="center"/>
            </w:pPr>
            <w:r>
              <w:t>Средства бюджета субъекта Российской Федерации</w:t>
            </w:r>
          </w:p>
        </w:tc>
        <w:tc>
          <w:tcPr>
            <w:tcW w:w="1020" w:type="dxa"/>
          </w:tcPr>
          <w:p w14:paraId="6380D485" w14:textId="77777777" w:rsidR="00520F80" w:rsidRDefault="00520F80">
            <w:pPr>
              <w:pStyle w:val="ConsPlusNormal"/>
              <w:jc w:val="center"/>
            </w:pPr>
            <w:r>
              <w:t>Средства бюджетов муниципальных образований субъекта Российской Федерации</w:t>
            </w:r>
          </w:p>
        </w:tc>
        <w:tc>
          <w:tcPr>
            <w:tcW w:w="907" w:type="dxa"/>
          </w:tcPr>
          <w:p w14:paraId="6065E927" w14:textId="77777777" w:rsidR="00520F80" w:rsidRDefault="00520F80">
            <w:pPr>
              <w:pStyle w:val="ConsPlusNormal"/>
              <w:jc w:val="center"/>
            </w:pPr>
            <w:r>
              <w:t>Средства из внебюджетных источников</w:t>
            </w:r>
          </w:p>
        </w:tc>
        <w:tc>
          <w:tcPr>
            <w:tcW w:w="1247" w:type="dxa"/>
          </w:tcPr>
          <w:p w14:paraId="40AE5A27" w14:textId="77777777" w:rsidR="00520F80" w:rsidRDefault="00520F80">
            <w:pPr>
              <w:pStyle w:val="ConsPlusNormal"/>
              <w:jc w:val="center"/>
            </w:pPr>
            <w:r>
              <w:t>Номер целевого показателя (индикатора) региональной программы (1), на достижение которого направлены мероприятия</w:t>
            </w:r>
          </w:p>
        </w:tc>
      </w:tr>
      <w:tr w:rsidR="00520F80" w14:paraId="03D009A3" w14:textId="77777777">
        <w:tc>
          <w:tcPr>
            <w:tcW w:w="2721" w:type="dxa"/>
          </w:tcPr>
          <w:p w14:paraId="60FEB6DA" w14:textId="77777777" w:rsidR="00520F80" w:rsidRDefault="00520F80">
            <w:pPr>
              <w:pStyle w:val="ConsPlusNormal"/>
            </w:pPr>
            <w:r>
              <w:t xml:space="preserve">Доля инвалидов, в отношении которых </w:t>
            </w:r>
            <w:r>
              <w:lastRenderedPageBreak/>
              <w:t>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p>
        </w:tc>
        <w:tc>
          <w:tcPr>
            <w:tcW w:w="964" w:type="dxa"/>
          </w:tcPr>
          <w:p w14:paraId="26B9A73B" w14:textId="77777777" w:rsidR="00520F80" w:rsidRDefault="00520F80">
            <w:pPr>
              <w:pStyle w:val="ConsPlusNormal"/>
            </w:pPr>
            <w:r>
              <w:lastRenderedPageBreak/>
              <w:t>2022</w:t>
            </w:r>
          </w:p>
        </w:tc>
        <w:tc>
          <w:tcPr>
            <w:tcW w:w="3061" w:type="dxa"/>
          </w:tcPr>
          <w:p w14:paraId="3B515AB3" w14:textId="77777777" w:rsidR="00520F80" w:rsidRDefault="00520F80">
            <w:pPr>
              <w:pStyle w:val="ConsPlusNormal"/>
            </w:pPr>
            <w:r>
              <w:t xml:space="preserve">министерство социальной политики Нижегородской </w:t>
            </w:r>
            <w:r>
              <w:lastRenderedPageBreak/>
              <w:t>области, министерство образования, науки и молодежной политики Нижегородской области, министерство здравоохранения Нижегородской области, министерство спорта Нижегородской области, министерство культуры Нижегородской области, управление по труду и занятости населения Нижегородской области</w:t>
            </w:r>
          </w:p>
        </w:tc>
        <w:tc>
          <w:tcPr>
            <w:tcW w:w="1984" w:type="dxa"/>
          </w:tcPr>
          <w:p w14:paraId="3B115DD1" w14:textId="77777777" w:rsidR="00520F80" w:rsidRDefault="00520F80">
            <w:pPr>
              <w:pStyle w:val="ConsPlusNormal"/>
              <w:jc w:val="center"/>
            </w:pPr>
            <w:r>
              <w:lastRenderedPageBreak/>
              <w:t>20 189 681,06</w:t>
            </w:r>
          </w:p>
        </w:tc>
        <w:tc>
          <w:tcPr>
            <w:tcW w:w="1871" w:type="dxa"/>
          </w:tcPr>
          <w:p w14:paraId="2448FE22" w14:textId="77777777" w:rsidR="00520F80" w:rsidRDefault="00520F80">
            <w:pPr>
              <w:pStyle w:val="ConsPlusNormal"/>
              <w:jc w:val="center"/>
            </w:pPr>
            <w:r>
              <w:t>15 344 164,00</w:t>
            </w:r>
          </w:p>
        </w:tc>
        <w:tc>
          <w:tcPr>
            <w:tcW w:w="1757" w:type="dxa"/>
          </w:tcPr>
          <w:p w14:paraId="1F4A24B6" w14:textId="77777777" w:rsidR="00520F80" w:rsidRDefault="00520F80">
            <w:pPr>
              <w:pStyle w:val="ConsPlusNormal"/>
              <w:jc w:val="center"/>
            </w:pPr>
            <w:r>
              <w:t>4 845 517,06</w:t>
            </w:r>
          </w:p>
        </w:tc>
        <w:tc>
          <w:tcPr>
            <w:tcW w:w="1020" w:type="dxa"/>
          </w:tcPr>
          <w:p w14:paraId="7A6F2318" w14:textId="77777777" w:rsidR="00520F80" w:rsidRDefault="00520F80">
            <w:pPr>
              <w:pStyle w:val="ConsPlusNormal"/>
              <w:jc w:val="center"/>
            </w:pPr>
            <w:r>
              <w:t>0,00</w:t>
            </w:r>
          </w:p>
        </w:tc>
        <w:tc>
          <w:tcPr>
            <w:tcW w:w="907" w:type="dxa"/>
          </w:tcPr>
          <w:p w14:paraId="14A24CC7" w14:textId="77777777" w:rsidR="00520F80" w:rsidRDefault="00520F80">
            <w:pPr>
              <w:pStyle w:val="ConsPlusNormal"/>
              <w:jc w:val="center"/>
            </w:pPr>
            <w:r>
              <w:t>0,00</w:t>
            </w:r>
          </w:p>
        </w:tc>
        <w:tc>
          <w:tcPr>
            <w:tcW w:w="1247" w:type="dxa"/>
          </w:tcPr>
          <w:p w14:paraId="316827EA" w14:textId="77777777" w:rsidR="00520F80" w:rsidRDefault="00520F80">
            <w:pPr>
              <w:pStyle w:val="ConsPlusNormal"/>
              <w:jc w:val="center"/>
            </w:pPr>
            <w:r>
              <w:t>1</w:t>
            </w:r>
          </w:p>
        </w:tc>
      </w:tr>
      <w:tr w:rsidR="00520F80" w14:paraId="13DF8FD8" w14:textId="77777777">
        <w:tc>
          <w:tcPr>
            <w:tcW w:w="2721" w:type="dxa"/>
          </w:tcPr>
          <w:p w14:paraId="5F0E6C95" w14:textId="77777777" w:rsidR="00520F80" w:rsidRDefault="00520F80">
            <w:pPr>
              <w:pStyle w:val="ConsPlusNormal"/>
            </w:pPr>
            <w:r>
              <w:t>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w:t>
            </w:r>
          </w:p>
        </w:tc>
        <w:tc>
          <w:tcPr>
            <w:tcW w:w="964" w:type="dxa"/>
          </w:tcPr>
          <w:p w14:paraId="47687D13" w14:textId="77777777" w:rsidR="00520F80" w:rsidRDefault="00520F80">
            <w:pPr>
              <w:pStyle w:val="ConsPlusNormal"/>
            </w:pPr>
            <w:r>
              <w:t>2022</w:t>
            </w:r>
          </w:p>
        </w:tc>
        <w:tc>
          <w:tcPr>
            <w:tcW w:w="3061" w:type="dxa"/>
          </w:tcPr>
          <w:p w14:paraId="0E931FCA" w14:textId="77777777" w:rsidR="00520F80" w:rsidRDefault="00520F80">
            <w:pPr>
              <w:pStyle w:val="ConsPlusNormal"/>
            </w:pPr>
            <w:r>
              <w:t>министерство социальной политики Нижегородской области, министерство образования, науки и молодежной политики Нижегородской области, министерство здравоохранения Нижегородской области, министерство спорта Нижегородской области, министерство культуры Нижегородской области, управление по труду и занятости населения Нижегородской области</w:t>
            </w:r>
          </w:p>
        </w:tc>
        <w:tc>
          <w:tcPr>
            <w:tcW w:w="1984" w:type="dxa"/>
          </w:tcPr>
          <w:p w14:paraId="3D3752B6" w14:textId="77777777" w:rsidR="00520F80" w:rsidRDefault="00520F80">
            <w:pPr>
              <w:pStyle w:val="ConsPlusNormal"/>
              <w:jc w:val="center"/>
            </w:pPr>
            <w:r>
              <w:t>17 788 855,74</w:t>
            </w:r>
          </w:p>
        </w:tc>
        <w:tc>
          <w:tcPr>
            <w:tcW w:w="1871" w:type="dxa"/>
          </w:tcPr>
          <w:p w14:paraId="0E6CF127" w14:textId="77777777" w:rsidR="00520F80" w:rsidRDefault="00520F80">
            <w:pPr>
              <w:pStyle w:val="ConsPlusNormal"/>
              <w:jc w:val="center"/>
            </w:pPr>
            <w:r>
              <w:t>13 519 536,00</w:t>
            </w:r>
          </w:p>
        </w:tc>
        <w:tc>
          <w:tcPr>
            <w:tcW w:w="1757" w:type="dxa"/>
          </w:tcPr>
          <w:p w14:paraId="046C2144" w14:textId="77777777" w:rsidR="00520F80" w:rsidRDefault="00520F80">
            <w:pPr>
              <w:pStyle w:val="ConsPlusNormal"/>
              <w:jc w:val="center"/>
            </w:pPr>
            <w:r>
              <w:t>4 269 319,74</w:t>
            </w:r>
          </w:p>
        </w:tc>
        <w:tc>
          <w:tcPr>
            <w:tcW w:w="1020" w:type="dxa"/>
          </w:tcPr>
          <w:p w14:paraId="4344D4BE" w14:textId="77777777" w:rsidR="00520F80" w:rsidRDefault="00520F80">
            <w:pPr>
              <w:pStyle w:val="ConsPlusNormal"/>
              <w:jc w:val="center"/>
            </w:pPr>
            <w:r>
              <w:t>0,00</w:t>
            </w:r>
          </w:p>
        </w:tc>
        <w:tc>
          <w:tcPr>
            <w:tcW w:w="907" w:type="dxa"/>
          </w:tcPr>
          <w:p w14:paraId="42A248DA" w14:textId="77777777" w:rsidR="00520F80" w:rsidRDefault="00520F80">
            <w:pPr>
              <w:pStyle w:val="ConsPlusNormal"/>
              <w:jc w:val="center"/>
            </w:pPr>
            <w:r>
              <w:t>0,00</w:t>
            </w:r>
          </w:p>
        </w:tc>
        <w:tc>
          <w:tcPr>
            <w:tcW w:w="1247" w:type="dxa"/>
          </w:tcPr>
          <w:p w14:paraId="66D1A624" w14:textId="77777777" w:rsidR="00520F80" w:rsidRDefault="00520F80">
            <w:pPr>
              <w:pStyle w:val="ConsPlusNormal"/>
              <w:jc w:val="center"/>
            </w:pPr>
            <w:r>
              <w:t>2</w:t>
            </w:r>
          </w:p>
        </w:tc>
      </w:tr>
      <w:tr w:rsidR="00520F80" w14:paraId="447E11B2" w14:textId="77777777">
        <w:tc>
          <w:tcPr>
            <w:tcW w:w="6746" w:type="dxa"/>
            <w:gridSpan w:val="3"/>
          </w:tcPr>
          <w:p w14:paraId="029E0001" w14:textId="77777777" w:rsidR="00520F80" w:rsidRDefault="00520F80">
            <w:pPr>
              <w:pStyle w:val="ConsPlusNormal"/>
            </w:pPr>
            <w:r>
              <w:t>Общий объем расходов на выполнение мероприятий региональной программы</w:t>
            </w:r>
          </w:p>
        </w:tc>
        <w:tc>
          <w:tcPr>
            <w:tcW w:w="1984" w:type="dxa"/>
          </w:tcPr>
          <w:p w14:paraId="0272D220" w14:textId="77777777" w:rsidR="00520F80" w:rsidRDefault="00520F80">
            <w:pPr>
              <w:pStyle w:val="ConsPlusNormal"/>
              <w:jc w:val="center"/>
            </w:pPr>
            <w:r>
              <w:t>37 978 536,80</w:t>
            </w:r>
          </w:p>
        </w:tc>
        <w:tc>
          <w:tcPr>
            <w:tcW w:w="1871" w:type="dxa"/>
          </w:tcPr>
          <w:p w14:paraId="09F3CC1B" w14:textId="77777777" w:rsidR="00520F80" w:rsidRDefault="00520F80">
            <w:pPr>
              <w:pStyle w:val="ConsPlusNormal"/>
              <w:jc w:val="center"/>
            </w:pPr>
            <w:r>
              <w:t>28 863 700,00</w:t>
            </w:r>
          </w:p>
        </w:tc>
        <w:tc>
          <w:tcPr>
            <w:tcW w:w="1757" w:type="dxa"/>
          </w:tcPr>
          <w:p w14:paraId="68E9CDF1" w14:textId="77777777" w:rsidR="00520F80" w:rsidRDefault="00520F80">
            <w:pPr>
              <w:pStyle w:val="ConsPlusNormal"/>
              <w:jc w:val="center"/>
            </w:pPr>
            <w:r>
              <w:t>9 114 836,80</w:t>
            </w:r>
          </w:p>
        </w:tc>
        <w:tc>
          <w:tcPr>
            <w:tcW w:w="1020" w:type="dxa"/>
          </w:tcPr>
          <w:p w14:paraId="6C8E7A39" w14:textId="77777777" w:rsidR="00520F80" w:rsidRDefault="00520F80">
            <w:pPr>
              <w:pStyle w:val="ConsPlusNormal"/>
              <w:jc w:val="center"/>
            </w:pPr>
            <w:r>
              <w:t>0,00</w:t>
            </w:r>
          </w:p>
        </w:tc>
        <w:tc>
          <w:tcPr>
            <w:tcW w:w="907" w:type="dxa"/>
          </w:tcPr>
          <w:p w14:paraId="30F3C502" w14:textId="77777777" w:rsidR="00520F80" w:rsidRDefault="00520F80">
            <w:pPr>
              <w:pStyle w:val="ConsPlusNormal"/>
              <w:jc w:val="center"/>
            </w:pPr>
            <w:r>
              <w:t>0,00</w:t>
            </w:r>
          </w:p>
        </w:tc>
        <w:tc>
          <w:tcPr>
            <w:tcW w:w="1247" w:type="dxa"/>
          </w:tcPr>
          <w:p w14:paraId="12D9B193" w14:textId="77777777" w:rsidR="00520F80" w:rsidRDefault="00520F80">
            <w:pPr>
              <w:pStyle w:val="ConsPlusNormal"/>
              <w:jc w:val="center"/>
            </w:pPr>
            <w:r>
              <w:t>1; 2</w:t>
            </w:r>
          </w:p>
        </w:tc>
      </w:tr>
    </w:tbl>
    <w:p w14:paraId="3379A378" w14:textId="77777777" w:rsidR="00520F80" w:rsidRDefault="00520F80">
      <w:pPr>
        <w:pStyle w:val="ConsPlusNormal"/>
        <w:sectPr w:rsidR="00520F80">
          <w:pgSz w:w="16838" w:h="11905" w:orient="landscape"/>
          <w:pgMar w:top="1701" w:right="1134" w:bottom="850" w:left="1134" w:header="0" w:footer="0" w:gutter="0"/>
          <w:cols w:space="720"/>
          <w:titlePg/>
        </w:sectPr>
      </w:pPr>
    </w:p>
    <w:p w14:paraId="5C810936" w14:textId="77777777" w:rsidR="00520F80" w:rsidRDefault="00520F80">
      <w:pPr>
        <w:pStyle w:val="ConsPlusNormal"/>
        <w:ind w:firstLine="540"/>
        <w:jc w:val="both"/>
      </w:pPr>
    </w:p>
    <w:p w14:paraId="5D4B358E" w14:textId="77777777" w:rsidR="00520F80" w:rsidRDefault="00520F80">
      <w:pPr>
        <w:pStyle w:val="ConsPlusTitle"/>
        <w:jc w:val="center"/>
        <w:outlineLvl w:val="2"/>
      </w:pPr>
      <w:bookmarkStart w:id="55" w:name="P26790"/>
      <w:bookmarkEnd w:id="55"/>
      <w:r>
        <w:t>3.10. Подпрограмма 11</w:t>
      </w:r>
    </w:p>
    <w:p w14:paraId="295279BB" w14:textId="77777777" w:rsidR="00520F80" w:rsidRDefault="00520F80">
      <w:pPr>
        <w:pStyle w:val="ConsPlusTitle"/>
        <w:jc w:val="center"/>
      </w:pPr>
      <w:r>
        <w:t>"Укрепление материально-технической базы учреждений,</w:t>
      </w:r>
    </w:p>
    <w:p w14:paraId="5C14B90C" w14:textId="77777777" w:rsidR="00520F80" w:rsidRDefault="00520F80">
      <w:pPr>
        <w:pStyle w:val="ConsPlusTitle"/>
        <w:jc w:val="center"/>
      </w:pPr>
      <w:r>
        <w:t>подведомственных министерству социальной политики</w:t>
      </w:r>
    </w:p>
    <w:p w14:paraId="220BF174" w14:textId="77777777" w:rsidR="00520F80" w:rsidRDefault="00520F80">
      <w:pPr>
        <w:pStyle w:val="ConsPlusTitle"/>
        <w:jc w:val="center"/>
      </w:pPr>
      <w:r>
        <w:t>Нижегородской области"</w:t>
      </w:r>
    </w:p>
    <w:p w14:paraId="3F3ABECA" w14:textId="77777777" w:rsidR="00520F80" w:rsidRDefault="00520F80">
      <w:pPr>
        <w:pStyle w:val="ConsPlusNormal"/>
        <w:jc w:val="center"/>
      </w:pPr>
      <w:r>
        <w:t xml:space="preserve">(введен </w:t>
      </w:r>
      <w:hyperlink r:id="rId783">
        <w:r>
          <w:rPr>
            <w:color w:val="0000FF"/>
          </w:rPr>
          <w:t>постановлением</w:t>
        </w:r>
      </w:hyperlink>
      <w:r>
        <w:t xml:space="preserve"> Правительства Нижегородской области</w:t>
      </w:r>
    </w:p>
    <w:p w14:paraId="4BB62872" w14:textId="77777777" w:rsidR="00520F80" w:rsidRDefault="00520F80">
      <w:pPr>
        <w:pStyle w:val="ConsPlusNormal"/>
        <w:jc w:val="center"/>
      </w:pPr>
      <w:r>
        <w:t>от 26.07.2022 N 586)</w:t>
      </w:r>
    </w:p>
    <w:p w14:paraId="263A67D2" w14:textId="77777777" w:rsidR="00520F80" w:rsidRDefault="00520F80">
      <w:pPr>
        <w:pStyle w:val="ConsPlusNormal"/>
        <w:ind w:firstLine="540"/>
        <w:jc w:val="both"/>
      </w:pPr>
    </w:p>
    <w:p w14:paraId="29ADA4EE" w14:textId="77777777" w:rsidR="00520F80" w:rsidRDefault="00520F80">
      <w:pPr>
        <w:pStyle w:val="ConsPlusTitle"/>
        <w:jc w:val="center"/>
        <w:outlineLvl w:val="3"/>
      </w:pPr>
      <w:r>
        <w:t>3.10.1. Паспорт Подпрограммы 11 "Укрепление</w:t>
      </w:r>
    </w:p>
    <w:p w14:paraId="059CF670" w14:textId="77777777" w:rsidR="00520F80" w:rsidRDefault="00520F80">
      <w:pPr>
        <w:pStyle w:val="ConsPlusTitle"/>
        <w:jc w:val="center"/>
      </w:pPr>
      <w:r>
        <w:t>материально-технической базы учреждений, подведомственных</w:t>
      </w:r>
    </w:p>
    <w:p w14:paraId="71A6CE19" w14:textId="77777777" w:rsidR="00520F80" w:rsidRDefault="00520F80">
      <w:pPr>
        <w:pStyle w:val="ConsPlusTitle"/>
        <w:jc w:val="center"/>
      </w:pPr>
      <w:r>
        <w:t>министерству социальной политики Нижегородской области"</w:t>
      </w:r>
    </w:p>
    <w:p w14:paraId="273D83C1" w14:textId="77777777" w:rsidR="00520F80" w:rsidRDefault="00520F80">
      <w:pPr>
        <w:pStyle w:val="ConsPlusNormal"/>
        <w:ind w:firstLine="540"/>
        <w:jc w:val="both"/>
      </w:pPr>
    </w:p>
    <w:p w14:paraId="7DF44186" w14:textId="77777777" w:rsidR="00520F80" w:rsidRDefault="00520F80">
      <w:pPr>
        <w:pStyle w:val="ConsPlusNormal"/>
        <w:jc w:val="center"/>
      </w:pPr>
      <w:r>
        <w:t>(далее - Подпрограмма 11)</w:t>
      </w:r>
    </w:p>
    <w:p w14:paraId="1E82BDA6"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520F80" w14:paraId="44C674D9" w14:textId="77777777">
        <w:tc>
          <w:tcPr>
            <w:tcW w:w="2494" w:type="dxa"/>
          </w:tcPr>
          <w:p w14:paraId="18B24879" w14:textId="77777777" w:rsidR="00520F80" w:rsidRDefault="00520F80">
            <w:pPr>
              <w:pStyle w:val="ConsPlusNormal"/>
              <w:jc w:val="both"/>
            </w:pPr>
            <w:r>
              <w:t>Государственный заказчик-координатор Подпрограммы 11</w:t>
            </w:r>
          </w:p>
        </w:tc>
        <w:tc>
          <w:tcPr>
            <w:tcW w:w="6576" w:type="dxa"/>
          </w:tcPr>
          <w:p w14:paraId="0A930228" w14:textId="77777777" w:rsidR="00520F80" w:rsidRDefault="00520F80">
            <w:pPr>
              <w:pStyle w:val="ConsPlusNormal"/>
              <w:jc w:val="both"/>
            </w:pPr>
            <w:r>
              <w:t>министерство социальной политики Нижегородской области</w:t>
            </w:r>
          </w:p>
        </w:tc>
      </w:tr>
      <w:tr w:rsidR="00520F80" w14:paraId="5541DF91" w14:textId="77777777">
        <w:tc>
          <w:tcPr>
            <w:tcW w:w="2494" w:type="dxa"/>
          </w:tcPr>
          <w:p w14:paraId="0C7D8B24" w14:textId="77777777" w:rsidR="00520F80" w:rsidRDefault="00520F80">
            <w:pPr>
              <w:pStyle w:val="ConsPlusNormal"/>
              <w:jc w:val="both"/>
            </w:pPr>
            <w:r>
              <w:t>Соисполнители</w:t>
            </w:r>
          </w:p>
        </w:tc>
        <w:tc>
          <w:tcPr>
            <w:tcW w:w="6576" w:type="dxa"/>
          </w:tcPr>
          <w:p w14:paraId="474FA38B" w14:textId="77777777" w:rsidR="00520F80" w:rsidRDefault="00520F80">
            <w:pPr>
              <w:pStyle w:val="ConsPlusNormal"/>
              <w:jc w:val="both"/>
            </w:pPr>
            <w:r>
              <w:t>отсутствуют</w:t>
            </w:r>
          </w:p>
        </w:tc>
      </w:tr>
      <w:tr w:rsidR="00520F80" w14:paraId="0B8FC6AC" w14:textId="77777777">
        <w:tc>
          <w:tcPr>
            <w:tcW w:w="2494" w:type="dxa"/>
          </w:tcPr>
          <w:p w14:paraId="5B2A8FDF" w14:textId="77777777" w:rsidR="00520F80" w:rsidRDefault="00520F80">
            <w:pPr>
              <w:pStyle w:val="ConsPlusNormal"/>
              <w:jc w:val="both"/>
            </w:pPr>
            <w:r>
              <w:t>Цель Подпрограммы 11</w:t>
            </w:r>
          </w:p>
        </w:tc>
        <w:tc>
          <w:tcPr>
            <w:tcW w:w="6576" w:type="dxa"/>
          </w:tcPr>
          <w:p w14:paraId="0ADE41D2" w14:textId="77777777" w:rsidR="00520F80" w:rsidRDefault="00520F80">
            <w:pPr>
              <w:pStyle w:val="ConsPlusNormal"/>
              <w:jc w:val="both"/>
            </w:pPr>
            <w:r>
              <w:t>создание безопасных и благоприятных условий пребывания граждан в учреждениях, подведомственных министерству социальной политики Нижегородской области Нижегородской области</w:t>
            </w:r>
          </w:p>
        </w:tc>
      </w:tr>
      <w:tr w:rsidR="00520F80" w14:paraId="76F17113" w14:textId="77777777">
        <w:tc>
          <w:tcPr>
            <w:tcW w:w="2494" w:type="dxa"/>
          </w:tcPr>
          <w:p w14:paraId="25C55C7F" w14:textId="77777777" w:rsidR="00520F80" w:rsidRDefault="00520F80">
            <w:pPr>
              <w:pStyle w:val="ConsPlusNormal"/>
              <w:jc w:val="both"/>
            </w:pPr>
            <w:r>
              <w:t>Задачи Подпрограммы 11</w:t>
            </w:r>
          </w:p>
        </w:tc>
        <w:tc>
          <w:tcPr>
            <w:tcW w:w="6576" w:type="dxa"/>
          </w:tcPr>
          <w:p w14:paraId="1F7A4DD4" w14:textId="77777777" w:rsidR="00520F80" w:rsidRDefault="00520F80">
            <w:pPr>
              <w:pStyle w:val="ConsPlusNormal"/>
              <w:jc w:val="both"/>
            </w:pPr>
            <w:r>
              <w:t>- создание условий для модернизации и модернизация материально-технической базы учреждений, подведомственных министерству социальной политики Нижегородской области;</w:t>
            </w:r>
          </w:p>
          <w:p w14:paraId="320881C1" w14:textId="77777777" w:rsidR="00520F80" w:rsidRDefault="00520F80">
            <w:pPr>
              <w:pStyle w:val="ConsPlusNormal"/>
              <w:jc w:val="both"/>
            </w:pPr>
            <w:r>
              <w:t>-. повышение уровня обеспечения пожарной безопасности на объектах государственных учреждений социального обслуживания населения Нижегородской области;</w:t>
            </w:r>
          </w:p>
          <w:p w14:paraId="0B668463" w14:textId="77777777" w:rsidR="00520F80" w:rsidRDefault="00520F80">
            <w:pPr>
              <w:pStyle w:val="ConsPlusNormal"/>
              <w:jc w:val="both"/>
            </w:pPr>
            <w:r>
              <w:t>-. повышение уровня обеспечения антитеррористической защищенности объектов государственных учреждений социального обслуживания населения Нижегородской области</w:t>
            </w:r>
          </w:p>
        </w:tc>
      </w:tr>
      <w:tr w:rsidR="00520F80" w14:paraId="0C2FC8F6" w14:textId="77777777">
        <w:tc>
          <w:tcPr>
            <w:tcW w:w="2494" w:type="dxa"/>
          </w:tcPr>
          <w:p w14:paraId="278BDF10" w14:textId="77777777" w:rsidR="00520F80" w:rsidRDefault="00520F80">
            <w:pPr>
              <w:pStyle w:val="ConsPlusNormal"/>
              <w:jc w:val="both"/>
            </w:pPr>
            <w:r>
              <w:t>Этапы и сроки реализации Подпрограммы 11</w:t>
            </w:r>
          </w:p>
        </w:tc>
        <w:tc>
          <w:tcPr>
            <w:tcW w:w="6576" w:type="dxa"/>
          </w:tcPr>
          <w:p w14:paraId="3BF937B6" w14:textId="77777777" w:rsidR="00520F80" w:rsidRDefault="00520F80">
            <w:pPr>
              <w:pStyle w:val="ConsPlusNormal"/>
              <w:jc w:val="both"/>
            </w:pPr>
            <w:r>
              <w:t>Подпрограмма 11 реализуется в один этап.</w:t>
            </w:r>
          </w:p>
          <w:p w14:paraId="62DB2538" w14:textId="77777777" w:rsidR="00520F80" w:rsidRDefault="00520F80">
            <w:pPr>
              <w:pStyle w:val="ConsPlusNormal"/>
              <w:jc w:val="both"/>
            </w:pPr>
            <w:r>
              <w:t>Срок реализации 2022 - 2024 годы</w:t>
            </w:r>
          </w:p>
        </w:tc>
      </w:tr>
      <w:tr w:rsidR="00520F80" w14:paraId="761E88F7" w14:textId="77777777">
        <w:tc>
          <w:tcPr>
            <w:tcW w:w="2494" w:type="dxa"/>
          </w:tcPr>
          <w:p w14:paraId="203D4343" w14:textId="77777777" w:rsidR="00520F80" w:rsidRDefault="00520F80">
            <w:pPr>
              <w:pStyle w:val="ConsPlusNormal"/>
              <w:jc w:val="both"/>
            </w:pPr>
            <w:r>
              <w:t>Объем бюджетных ассигнований Подпрограммы 11 за счет средств областного бюджета</w:t>
            </w:r>
          </w:p>
        </w:tc>
        <w:tc>
          <w:tcPr>
            <w:tcW w:w="6576" w:type="dxa"/>
          </w:tcPr>
          <w:p w14:paraId="694A1629" w14:textId="77777777" w:rsidR="00520F80" w:rsidRDefault="00520F80">
            <w:pPr>
              <w:pStyle w:val="ConsPlusNormal"/>
              <w:jc w:val="both"/>
            </w:pPr>
            <w:r>
              <w:t>Общий объем средств областного бюджета на реализацию Подпрограммы 11 составляет 150000 тыс. руб., в том числе по годам:</w:t>
            </w:r>
          </w:p>
          <w:p w14:paraId="5A412545" w14:textId="77777777" w:rsidR="00520F80" w:rsidRDefault="00520F80">
            <w:pPr>
              <w:pStyle w:val="ConsPlusNormal"/>
              <w:jc w:val="both"/>
            </w:pPr>
            <w:r>
              <w:t>2022 год - 50000 тыс. руб.;</w:t>
            </w:r>
          </w:p>
          <w:p w14:paraId="103FA402" w14:textId="77777777" w:rsidR="00520F80" w:rsidRDefault="00520F80">
            <w:pPr>
              <w:pStyle w:val="ConsPlusNormal"/>
              <w:jc w:val="both"/>
            </w:pPr>
            <w:r>
              <w:t>2023 год - 50000 тыс. руб.;</w:t>
            </w:r>
          </w:p>
          <w:p w14:paraId="74838F54" w14:textId="77777777" w:rsidR="00520F80" w:rsidRDefault="00520F80">
            <w:pPr>
              <w:pStyle w:val="ConsPlusNormal"/>
              <w:jc w:val="both"/>
            </w:pPr>
            <w:r>
              <w:t>2024 год - 50000 тыс. руб.</w:t>
            </w:r>
          </w:p>
        </w:tc>
      </w:tr>
      <w:tr w:rsidR="00520F80" w14:paraId="2D2C40DB" w14:textId="77777777">
        <w:tc>
          <w:tcPr>
            <w:tcW w:w="2494" w:type="dxa"/>
          </w:tcPr>
          <w:p w14:paraId="0C796AE3" w14:textId="77777777" w:rsidR="00520F80" w:rsidRDefault="00520F80">
            <w:pPr>
              <w:pStyle w:val="ConsPlusNormal"/>
              <w:jc w:val="both"/>
            </w:pPr>
            <w:r>
              <w:t>Индикаторы достижения цели и показатели непосредственных результатов</w:t>
            </w:r>
          </w:p>
        </w:tc>
        <w:tc>
          <w:tcPr>
            <w:tcW w:w="6576" w:type="dxa"/>
          </w:tcPr>
          <w:p w14:paraId="29064362" w14:textId="77777777" w:rsidR="00520F80" w:rsidRDefault="00520F80">
            <w:pPr>
              <w:pStyle w:val="ConsPlusNormal"/>
              <w:jc w:val="both"/>
            </w:pPr>
            <w:r>
              <w:t>Индикаторы (в 2024 году):</w:t>
            </w:r>
          </w:p>
          <w:p w14:paraId="7053D3ED" w14:textId="77777777" w:rsidR="00520F80" w:rsidRDefault="00520F80">
            <w:pPr>
              <w:pStyle w:val="ConsPlusNormal"/>
              <w:jc w:val="both"/>
            </w:pPr>
            <w:r>
              <w:t>- доля подведомственных учреждений, имеющих предписания и представления контрольно-надзорных органов, от общего количества учреждений, в отношении которых осуществлялись мероприятия по обновлению материально-технической базы в текущем году (50% в 2024 году);</w:t>
            </w:r>
          </w:p>
          <w:p w14:paraId="5AF61652" w14:textId="77777777" w:rsidR="00520F80" w:rsidRDefault="00520F80">
            <w:pPr>
              <w:pStyle w:val="ConsPlusNormal"/>
              <w:jc w:val="both"/>
            </w:pPr>
            <w:r>
              <w:t>- доля подведомственных учреждений, в отношении которых проведены мероприятия по повышению уровня обеспечения пожарной безопасности от общего количества учреждений, адаптируемых в текущем году (20% в 2024 году);</w:t>
            </w:r>
          </w:p>
          <w:p w14:paraId="2DC31EEF" w14:textId="77777777" w:rsidR="00520F80" w:rsidRDefault="00520F80">
            <w:pPr>
              <w:pStyle w:val="ConsPlusNormal"/>
              <w:jc w:val="both"/>
            </w:pPr>
            <w:r>
              <w:t>- доля подведомственных учреждений, в отношении которых проведены мероприятия по повышению уровня обеспечения антитеррористической защищенности от общего количества учреждений, адаптируемых в текущем году (10% в 2024 году).</w:t>
            </w:r>
          </w:p>
          <w:p w14:paraId="318673D1" w14:textId="77777777" w:rsidR="00520F80" w:rsidRDefault="00520F80">
            <w:pPr>
              <w:pStyle w:val="ConsPlusNormal"/>
              <w:jc w:val="both"/>
            </w:pPr>
            <w:r>
              <w:t>Непосредственные результаты в 2024 году:</w:t>
            </w:r>
          </w:p>
          <w:p w14:paraId="0E15ED39" w14:textId="77777777" w:rsidR="00520F80" w:rsidRDefault="00520F80">
            <w:pPr>
              <w:pStyle w:val="ConsPlusNormal"/>
              <w:jc w:val="both"/>
            </w:pPr>
            <w:r>
              <w:t xml:space="preserve">- количество учреждений, подведомственных министерству социальной политики Нижегородской области, в которых обновлена материально-техническая база, в целях повышения комфортности </w:t>
            </w:r>
            <w:r>
              <w:lastRenderedPageBreak/>
              <w:t>получения социальных услуг (в 2023 году - 32 ед., в 2024 году - 40 ед.);</w:t>
            </w:r>
          </w:p>
          <w:p w14:paraId="7A3A6471" w14:textId="77777777" w:rsidR="00520F80" w:rsidRDefault="00520F80">
            <w:pPr>
              <w:pStyle w:val="ConsPlusNormal"/>
              <w:jc w:val="both"/>
            </w:pPr>
            <w:r>
              <w:t>- приведение объектов учреждений, подведомственных министерству социальной политики Нижегородской области, в соответствие с требованиями законодательства (устранение нарушений, выявляемых надзорными органами, внедрения стационарозамещающих технологий, в том числе сопровождаемое проживание) (в 2023 году - 14 ед., в 2024 году - 16 ед.)</w:t>
            </w:r>
          </w:p>
        </w:tc>
      </w:tr>
    </w:tbl>
    <w:p w14:paraId="15C0EA80" w14:textId="77777777" w:rsidR="00520F80" w:rsidRDefault="00520F80">
      <w:pPr>
        <w:pStyle w:val="ConsPlusNormal"/>
        <w:ind w:firstLine="540"/>
        <w:jc w:val="both"/>
      </w:pPr>
    </w:p>
    <w:p w14:paraId="24F0FB48" w14:textId="77777777" w:rsidR="00520F80" w:rsidRDefault="00520F80">
      <w:pPr>
        <w:pStyle w:val="ConsPlusTitle"/>
        <w:jc w:val="center"/>
        <w:outlineLvl w:val="3"/>
      </w:pPr>
      <w:r>
        <w:t>3.10.2. Текстовая часть Подпрограммы 11</w:t>
      </w:r>
    </w:p>
    <w:p w14:paraId="4BE4B745" w14:textId="77777777" w:rsidR="00520F80" w:rsidRDefault="00520F80">
      <w:pPr>
        <w:pStyle w:val="ConsPlusNormal"/>
        <w:ind w:firstLine="540"/>
        <w:jc w:val="both"/>
      </w:pPr>
    </w:p>
    <w:p w14:paraId="2057C229" w14:textId="77777777" w:rsidR="00520F80" w:rsidRDefault="00520F80">
      <w:pPr>
        <w:pStyle w:val="ConsPlusTitle"/>
        <w:ind w:firstLine="540"/>
        <w:jc w:val="both"/>
        <w:outlineLvl w:val="4"/>
      </w:pPr>
      <w:r>
        <w:t>3.10.2.1. Характеристика текущего состояния</w:t>
      </w:r>
    </w:p>
    <w:p w14:paraId="61C06E8B" w14:textId="77777777" w:rsidR="00520F80" w:rsidRDefault="00520F80">
      <w:pPr>
        <w:pStyle w:val="ConsPlusNormal"/>
        <w:ind w:firstLine="540"/>
        <w:jc w:val="both"/>
      </w:pPr>
    </w:p>
    <w:p w14:paraId="2E5DA78F" w14:textId="77777777" w:rsidR="00520F80" w:rsidRDefault="00520F80">
      <w:pPr>
        <w:pStyle w:val="ConsPlusNormal"/>
        <w:ind w:firstLine="540"/>
        <w:jc w:val="both"/>
      </w:pPr>
      <w:r>
        <w:t>Подпрограмма является совокупностью мероприятий, направленных на создание безопасных и благоприятных условий пребывания граждан и получения услуг в учреждениях, подведомственных министерству социальной политики Нижегородской области (далее - подведомственные учреждения).</w:t>
      </w:r>
    </w:p>
    <w:p w14:paraId="59F1E35A" w14:textId="77777777" w:rsidR="00520F80" w:rsidRDefault="00520F80">
      <w:pPr>
        <w:pStyle w:val="ConsPlusNormal"/>
        <w:spacing w:before="200"/>
        <w:ind w:firstLine="540"/>
        <w:jc w:val="both"/>
      </w:pPr>
      <w:r>
        <w:t>Подведомственные учреждения в большей части располагаются в зданиях, приспособленных для оказания социальных услуг, имеющих высокую степень физического и морального износа основных фондов. Нарушение работоспособности жизнеобеспечивающих систем (электроснабжения, водоснабжения, канализации, противопожарных систем, систем дымоудаления, антитеррористической защищенности и др.) в критическом случае может привести к возникновению чрезвычайной ситуации, а также создать угрозу жизни и здоровья человека.</w:t>
      </w:r>
    </w:p>
    <w:p w14:paraId="2FABDBB2" w14:textId="77777777" w:rsidR="00520F80" w:rsidRDefault="00520F80">
      <w:pPr>
        <w:pStyle w:val="ConsPlusNormal"/>
        <w:spacing w:before="200"/>
        <w:ind w:firstLine="540"/>
        <w:jc w:val="both"/>
      </w:pPr>
      <w:r>
        <w:t>Обеспечение необходимого уровня комплексной (пожарной и антитеррористической) безопасности объектов и минимизация потерь вследствие чрезвычайных ситуаций является важным фактором устойчивого функционирования подведомственных учреждений, особенно объектов социальной сферы с круглосуточным пребыванием людей. Ликвидация чрезвычайных ситуаций в учреждениях социального обслуживания относится к категории высокой сложности, так как услуги в данных учреждениях получают, в том числе маломобильные граждане с ограниченными возможностями, граждане с тяжелыми формами физического или умственного недоразвития.</w:t>
      </w:r>
    </w:p>
    <w:p w14:paraId="6F1819FF" w14:textId="77777777" w:rsidR="00520F80" w:rsidRDefault="00520F80">
      <w:pPr>
        <w:pStyle w:val="ConsPlusNormal"/>
        <w:spacing w:before="200"/>
        <w:ind w:firstLine="540"/>
        <w:jc w:val="both"/>
      </w:pPr>
      <w:r>
        <w:t xml:space="preserve">В целях соблюдения требований Федерального </w:t>
      </w:r>
      <w:hyperlink r:id="rId784">
        <w:r>
          <w:rPr>
            <w:color w:val="0000FF"/>
          </w:rPr>
          <w:t>закона</w:t>
        </w:r>
      </w:hyperlink>
      <w:r>
        <w:t xml:space="preserve"> от 22 июля 2008 г. N 123-ФЗ "Технический регламент о требованиях пожарной безопасности" учреждения социального обслуживания, предоставляющие социальные услуги в стационарной форме, должны быть дополнительно оснащены системами оповещения о пожаре, в том числе с использованием персональных устройств со световым, звуковым и с вибрационным сигналами оповещения. Такие системы оповещения должны обеспечивать информирование соответствующих работников организации о передаче сигнала оповещения и подтверждение его получения каждым оповещаемым. Кроме того, особое внимание должно уделяться системам автоматического пожаротушения, системам пожарной сигнализации и оповещения социальных объектов, периодической обработке строительных конструкций огнезащитными составами, перезарядке огнетушителей и т.д.</w:t>
      </w:r>
    </w:p>
    <w:p w14:paraId="0AAA3FC7" w14:textId="77777777" w:rsidR="00520F80" w:rsidRDefault="00520F80">
      <w:pPr>
        <w:pStyle w:val="ConsPlusNormal"/>
        <w:spacing w:before="200"/>
        <w:ind w:firstLine="540"/>
        <w:jc w:val="both"/>
      </w:pPr>
      <w:r>
        <w:t>В рамках реализации государственной политики в области противодействия терроризму, повышения уровня организации режима охраны объектов и прилегающих территорий с массовым пребыванием людей, степени безопасности пребывания граждан в данных учреждениях необходимо выполнение ряда мероприятий и режимных мер в целях антитеррористической защищенности, направленных на обеспечение безопасного функционирования учреждений, сведение к минимуму вероятности совершения в отношении учреждений террористического акта. По итогам проводимых территориальными органами надзорных органов обследований установлено, что существует недостаточный уровень организации режима охраны объектов и прилегающих территорий подведомственных учреждений. Данное обстоятельство отражено в соответствующих предписаниях.</w:t>
      </w:r>
    </w:p>
    <w:p w14:paraId="405D7DC0" w14:textId="77777777" w:rsidR="00520F80" w:rsidRDefault="00520F80">
      <w:pPr>
        <w:pStyle w:val="ConsPlusNormal"/>
        <w:spacing w:before="200"/>
        <w:ind w:firstLine="540"/>
        <w:jc w:val="both"/>
      </w:pPr>
      <w:r>
        <w:t>Обеспечение антитеррористической защищенности предусматривает комплексное использование инженерно-технических средств и режимных мер, направленных на обеспечение безопасного функционирования учреждений, реализация которых позволит свести к минимуму вероятность совершения в отношении учреждений террористического акта, минимизировать и (или) ликвидировать его последствия.</w:t>
      </w:r>
    </w:p>
    <w:p w14:paraId="5DADFB07" w14:textId="77777777" w:rsidR="00520F80" w:rsidRDefault="00520F80">
      <w:pPr>
        <w:pStyle w:val="ConsPlusNormal"/>
        <w:spacing w:before="200"/>
        <w:ind w:firstLine="540"/>
        <w:jc w:val="both"/>
      </w:pPr>
      <w:r>
        <w:t xml:space="preserve">Мероприятия по обеспечению антитеррористической защищенности объектов (территорий) </w:t>
      </w:r>
      <w:r>
        <w:lastRenderedPageBreak/>
        <w:t xml:space="preserve">определены </w:t>
      </w:r>
      <w:hyperlink r:id="rId785">
        <w:r>
          <w:rPr>
            <w:color w:val="0000FF"/>
          </w:rPr>
          <w:t>постановлением</w:t>
        </w:r>
      </w:hyperlink>
      <w:r>
        <w:t xml:space="preserve"> Правительства Российской Федерации от 13 мая 2016 г. N 410 "Об утверждении требований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и формы паспорта безопасности этих объектов (территорий) ".</w:t>
      </w:r>
    </w:p>
    <w:p w14:paraId="768411EF" w14:textId="77777777" w:rsidR="00520F80" w:rsidRDefault="00520F80">
      <w:pPr>
        <w:pStyle w:val="ConsPlusNormal"/>
        <w:spacing w:before="200"/>
        <w:ind w:firstLine="540"/>
        <w:jc w:val="both"/>
      </w:pPr>
      <w:r>
        <w:t>Кроме того, большая часть зданий подведомственных учреждений построена в середине прошлого века и не соответствует современным требованиям санитарно-гигиенических норм, а следовательно, эксплуатируются с нарушениями, отмечаемыми в предписаниях надзорных органов. В этой связи в данных учреждениях имеется острая необходимость в проведении комплексного капитального ремонта объектов.</w:t>
      </w:r>
    </w:p>
    <w:p w14:paraId="43B0E839" w14:textId="77777777" w:rsidR="00520F80" w:rsidRDefault="00520F80">
      <w:pPr>
        <w:pStyle w:val="ConsPlusNormal"/>
        <w:spacing w:before="200"/>
        <w:ind w:firstLine="540"/>
        <w:jc w:val="both"/>
      </w:pPr>
      <w:r>
        <w:t xml:space="preserve">Согласно требованиям </w:t>
      </w:r>
      <w:hyperlink r:id="rId786">
        <w:r>
          <w:rPr>
            <w:color w:val="0000FF"/>
          </w:rPr>
          <w:t>раздела IX</w:t>
        </w:r>
      </w:hyperlink>
      <w:r>
        <w:t xml:space="preserve"> "Санитарно-эпидемиологические требования к размещению, устройству, содержанию зданий, помещений и деятельности организаций социального обслуживания"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спальные комнаты в организациях, оказывающих услуги по уходу с обеспечением проживания, должны организовываться не более чем на 3 человека, в то время как в большинстве случаев функционируют учреждения с размещением в комнатах 4 - 5 человек, за неимением возможности расселить проживающих без вложения денежных средств в обустройство новых жилых комнат.</w:t>
      </w:r>
    </w:p>
    <w:p w14:paraId="74C9A9D9" w14:textId="77777777" w:rsidR="00520F80" w:rsidRDefault="00520F80">
      <w:pPr>
        <w:pStyle w:val="ConsPlusNormal"/>
        <w:spacing w:before="200"/>
        <w:ind w:firstLine="540"/>
        <w:jc w:val="both"/>
      </w:pPr>
      <w:r>
        <w:t>Также, согласно положениям данного раздела, не должна быть нарушена целостность стен жилых комнат, для возможности проведения уборки влажным способом с использованием моющих и дезинфицирующих средств. Стены жилых комнат подведомственных учреждений на сегодняшний день находятся в неудовлетворительном состоянии, что также отражено в соответствующих предписаниях.</w:t>
      </w:r>
    </w:p>
    <w:p w14:paraId="7785CD2F" w14:textId="77777777" w:rsidR="00520F80" w:rsidRDefault="00520F80">
      <w:pPr>
        <w:pStyle w:val="ConsPlusNormal"/>
        <w:spacing w:before="200"/>
        <w:ind w:firstLine="540"/>
        <w:jc w:val="both"/>
      </w:pPr>
      <w:r>
        <w:t>В целях качественного и оперативного оказания государственных услуг в сфере социальной поддержки населения необходима планомерная работа по укреплению материально-технической базы государственных учреждений социального обслуживания граждан. Однако средства областного бюджета на поддержание и модернизацию материально-технической базы с 2016 года не выделялись. Значительная часть оборудования вследствие физического износа вышла из строя или морально устарела.</w:t>
      </w:r>
    </w:p>
    <w:p w14:paraId="631D7EE1" w14:textId="77777777" w:rsidR="00520F80" w:rsidRDefault="00520F80">
      <w:pPr>
        <w:pStyle w:val="ConsPlusNormal"/>
        <w:spacing w:before="200"/>
        <w:ind w:firstLine="540"/>
        <w:jc w:val="both"/>
      </w:pPr>
      <w:r>
        <w:t>В рамках Подпрограммы 11 планируется возобновить работу по улучшению условий проживания получателей социальных услуг, в том числе улучшению конструктивных характеристик зданий и сооружений, приведению жилых, административных помещений, помещений пищеблоков и банно-прачечных в соответствие с требованиями федерального и регионального законодательства.</w:t>
      </w:r>
    </w:p>
    <w:p w14:paraId="7D9972D9" w14:textId="77777777" w:rsidR="00520F80" w:rsidRDefault="00520F80">
      <w:pPr>
        <w:pStyle w:val="ConsPlusNormal"/>
        <w:spacing w:before="200"/>
        <w:ind w:firstLine="540"/>
        <w:jc w:val="both"/>
      </w:pPr>
      <w:r>
        <w:t>Приобретение нового оборудования для пищеблоков, имеющих большой процент износа, позволит улучшить организацию питания граждан, проживающих в стационарах, замена изношенного прачечного оборудования позволит улучшить качество предоставления медико-социальных услуг.</w:t>
      </w:r>
    </w:p>
    <w:p w14:paraId="02D7EB5E" w14:textId="77777777" w:rsidR="00520F80" w:rsidRDefault="00520F80">
      <w:pPr>
        <w:pStyle w:val="ConsPlusNormal"/>
        <w:spacing w:before="200"/>
        <w:ind w:firstLine="540"/>
        <w:jc w:val="both"/>
      </w:pPr>
      <w:r>
        <w:t>Замена транспортных средств в учреждениях, оснащение современной компьютерной и оргтехникой позволит привести оснащение учреждений в соответствие с требованиями законодательства, повысить эффективность предоставляемых социальных услуг.</w:t>
      </w:r>
    </w:p>
    <w:p w14:paraId="306D246E" w14:textId="77777777" w:rsidR="00520F80" w:rsidRDefault="00520F80">
      <w:pPr>
        <w:pStyle w:val="ConsPlusNormal"/>
        <w:ind w:firstLine="540"/>
        <w:jc w:val="both"/>
      </w:pPr>
    </w:p>
    <w:p w14:paraId="661B5B0A" w14:textId="77777777" w:rsidR="00520F80" w:rsidRDefault="00520F80">
      <w:pPr>
        <w:pStyle w:val="ConsPlusTitle"/>
        <w:ind w:firstLine="540"/>
        <w:jc w:val="both"/>
        <w:outlineLvl w:val="4"/>
      </w:pPr>
      <w:r>
        <w:t>3.10.2.2. Цели, задачи Подпрограммы 11</w:t>
      </w:r>
    </w:p>
    <w:p w14:paraId="42807FA0" w14:textId="77777777" w:rsidR="00520F80" w:rsidRDefault="00520F80">
      <w:pPr>
        <w:pStyle w:val="ConsPlusNormal"/>
        <w:ind w:firstLine="540"/>
        <w:jc w:val="both"/>
      </w:pPr>
    </w:p>
    <w:p w14:paraId="56ACF3AB" w14:textId="77777777" w:rsidR="00520F80" w:rsidRDefault="00520F80">
      <w:pPr>
        <w:pStyle w:val="ConsPlusNormal"/>
        <w:ind w:firstLine="540"/>
        <w:jc w:val="both"/>
      </w:pPr>
      <w:r>
        <w:t>Целью Подпрограммы является создание безопасных и благоприятных условий пребывания граждан в учреждениях социального обслуживания населения Нижегородской области.</w:t>
      </w:r>
    </w:p>
    <w:p w14:paraId="440CB918" w14:textId="77777777" w:rsidR="00520F80" w:rsidRDefault="00520F80">
      <w:pPr>
        <w:pStyle w:val="ConsPlusNormal"/>
        <w:spacing w:before="200"/>
        <w:ind w:firstLine="540"/>
        <w:jc w:val="both"/>
      </w:pPr>
      <w:r>
        <w:t>Достижение поставленной цели предполагается путем выполнения следующих задач:</w:t>
      </w:r>
    </w:p>
    <w:p w14:paraId="37259C9E" w14:textId="77777777" w:rsidR="00520F80" w:rsidRDefault="00520F80">
      <w:pPr>
        <w:pStyle w:val="ConsPlusNormal"/>
        <w:spacing w:before="200"/>
        <w:ind w:firstLine="540"/>
        <w:jc w:val="both"/>
      </w:pPr>
      <w:r>
        <w:t>- создание условий для модернизации и модернизация материально-технической базы учреждений, подведомственных министерству социальной политики Нижегородской области;</w:t>
      </w:r>
    </w:p>
    <w:p w14:paraId="38F63D81" w14:textId="77777777" w:rsidR="00520F80" w:rsidRDefault="00520F80">
      <w:pPr>
        <w:pStyle w:val="ConsPlusNormal"/>
        <w:spacing w:before="200"/>
        <w:ind w:firstLine="540"/>
        <w:jc w:val="both"/>
      </w:pPr>
      <w:r>
        <w:t>- повышение уровня обеспечения пожарной безопасности на объектах государственных учреждений социального обслуживания населения Нижегородской области;</w:t>
      </w:r>
    </w:p>
    <w:p w14:paraId="59A24B1D" w14:textId="77777777" w:rsidR="00520F80" w:rsidRDefault="00520F80">
      <w:pPr>
        <w:pStyle w:val="ConsPlusNormal"/>
        <w:spacing w:before="200"/>
        <w:ind w:firstLine="540"/>
        <w:jc w:val="both"/>
      </w:pPr>
      <w:r>
        <w:lastRenderedPageBreak/>
        <w:t>- повышение уровня обеспечения антитеррористической защищенности объектов государственных учреждений социального обслуживания населения Нижегородской области.</w:t>
      </w:r>
    </w:p>
    <w:p w14:paraId="42287BCA" w14:textId="77777777" w:rsidR="00520F80" w:rsidRDefault="00520F80">
      <w:pPr>
        <w:pStyle w:val="ConsPlusNormal"/>
        <w:ind w:firstLine="540"/>
        <w:jc w:val="both"/>
      </w:pPr>
    </w:p>
    <w:p w14:paraId="2621CF93" w14:textId="77777777" w:rsidR="00520F80" w:rsidRDefault="00520F80">
      <w:pPr>
        <w:pStyle w:val="ConsPlusTitle"/>
        <w:ind w:firstLine="540"/>
        <w:jc w:val="both"/>
        <w:outlineLvl w:val="4"/>
      </w:pPr>
      <w:r>
        <w:t>3.10.2.3. Сроки и этапы реализации Подпрограммы 11</w:t>
      </w:r>
    </w:p>
    <w:p w14:paraId="7A24F00C" w14:textId="77777777" w:rsidR="00520F80" w:rsidRDefault="00520F80">
      <w:pPr>
        <w:pStyle w:val="ConsPlusNormal"/>
        <w:ind w:firstLine="540"/>
        <w:jc w:val="both"/>
      </w:pPr>
    </w:p>
    <w:p w14:paraId="7619FEA8" w14:textId="77777777" w:rsidR="00520F80" w:rsidRDefault="00520F80">
      <w:pPr>
        <w:pStyle w:val="ConsPlusNormal"/>
        <w:ind w:firstLine="540"/>
        <w:jc w:val="both"/>
      </w:pPr>
      <w:r>
        <w:t>Подпрограмма 11 реализуется с 2022 по 2024 год в один этап.</w:t>
      </w:r>
    </w:p>
    <w:p w14:paraId="5E4B6E70" w14:textId="77777777" w:rsidR="00520F80" w:rsidRDefault="00520F80">
      <w:pPr>
        <w:pStyle w:val="ConsPlusNormal"/>
        <w:ind w:firstLine="540"/>
        <w:jc w:val="both"/>
      </w:pPr>
    </w:p>
    <w:p w14:paraId="0ED89ED3" w14:textId="77777777" w:rsidR="00520F80" w:rsidRDefault="00520F80">
      <w:pPr>
        <w:pStyle w:val="ConsPlusTitle"/>
        <w:ind w:firstLine="540"/>
        <w:jc w:val="both"/>
        <w:outlineLvl w:val="4"/>
      </w:pPr>
      <w:r>
        <w:t>3.10.2.4. Перечень основных мероприятий Подпрограммы 11</w:t>
      </w:r>
    </w:p>
    <w:p w14:paraId="2751B9DA" w14:textId="77777777" w:rsidR="00520F80" w:rsidRDefault="00520F80">
      <w:pPr>
        <w:pStyle w:val="ConsPlusNormal"/>
        <w:ind w:firstLine="540"/>
        <w:jc w:val="both"/>
      </w:pPr>
    </w:p>
    <w:p w14:paraId="0553B8B1"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5"/>
        <w:gridCol w:w="2551"/>
        <w:gridCol w:w="1304"/>
        <w:gridCol w:w="850"/>
        <w:gridCol w:w="1020"/>
        <w:gridCol w:w="1417"/>
        <w:gridCol w:w="1474"/>
        <w:gridCol w:w="1361"/>
        <w:gridCol w:w="1531"/>
      </w:tblGrid>
      <w:tr w:rsidR="00520F80" w14:paraId="553DE5E5" w14:textId="77777777">
        <w:tc>
          <w:tcPr>
            <w:tcW w:w="585" w:type="dxa"/>
            <w:vMerge w:val="restart"/>
          </w:tcPr>
          <w:p w14:paraId="77E0FF44" w14:textId="77777777" w:rsidR="00520F80" w:rsidRDefault="00520F80">
            <w:pPr>
              <w:pStyle w:val="ConsPlusNormal"/>
              <w:jc w:val="center"/>
            </w:pPr>
            <w:r>
              <w:lastRenderedPageBreak/>
              <w:t>N п/п</w:t>
            </w:r>
          </w:p>
        </w:tc>
        <w:tc>
          <w:tcPr>
            <w:tcW w:w="2551" w:type="dxa"/>
            <w:vMerge w:val="restart"/>
          </w:tcPr>
          <w:p w14:paraId="0DADD0E9" w14:textId="77777777" w:rsidR="00520F80" w:rsidRDefault="00520F80">
            <w:pPr>
              <w:pStyle w:val="ConsPlusNormal"/>
              <w:jc w:val="center"/>
            </w:pPr>
            <w:r>
              <w:t>Наименование мероприятия</w:t>
            </w:r>
          </w:p>
        </w:tc>
        <w:tc>
          <w:tcPr>
            <w:tcW w:w="1304" w:type="dxa"/>
            <w:vMerge w:val="restart"/>
          </w:tcPr>
          <w:p w14:paraId="60344233" w14:textId="77777777" w:rsidR="00520F80" w:rsidRDefault="00520F80">
            <w:pPr>
              <w:pStyle w:val="ConsPlusNormal"/>
              <w:jc w:val="center"/>
            </w:pPr>
            <w:r>
              <w:t>Категория расходов (капвложения, НИОКР и прочие расходы)</w:t>
            </w:r>
          </w:p>
        </w:tc>
        <w:tc>
          <w:tcPr>
            <w:tcW w:w="850" w:type="dxa"/>
            <w:vMerge w:val="restart"/>
          </w:tcPr>
          <w:p w14:paraId="4FDC8A46" w14:textId="77777777" w:rsidR="00520F80" w:rsidRDefault="00520F80">
            <w:pPr>
              <w:pStyle w:val="ConsPlusNormal"/>
              <w:jc w:val="center"/>
            </w:pPr>
            <w:r>
              <w:t>Сроки выполнения</w:t>
            </w:r>
          </w:p>
        </w:tc>
        <w:tc>
          <w:tcPr>
            <w:tcW w:w="1020" w:type="dxa"/>
            <w:vMerge w:val="restart"/>
          </w:tcPr>
          <w:p w14:paraId="5AB180E9" w14:textId="77777777" w:rsidR="00520F80" w:rsidRDefault="00520F80">
            <w:pPr>
              <w:pStyle w:val="ConsPlusNormal"/>
              <w:jc w:val="center"/>
            </w:pPr>
            <w:r>
              <w:t>Исполнители мероприятий</w:t>
            </w:r>
          </w:p>
        </w:tc>
        <w:tc>
          <w:tcPr>
            <w:tcW w:w="5783" w:type="dxa"/>
            <w:gridSpan w:val="4"/>
          </w:tcPr>
          <w:p w14:paraId="66AB508C" w14:textId="77777777" w:rsidR="00520F80" w:rsidRDefault="00520F80">
            <w:pPr>
              <w:pStyle w:val="ConsPlusNormal"/>
              <w:jc w:val="center"/>
            </w:pPr>
            <w:r>
              <w:t>Объем финансирования (по годам) за счет средств областного бюджета, в тыс. руб.</w:t>
            </w:r>
          </w:p>
        </w:tc>
      </w:tr>
      <w:tr w:rsidR="00520F80" w14:paraId="7C463E26" w14:textId="77777777">
        <w:tc>
          <w:tcPr>
            <w:tcW w:w="585" w:type="dxa"/>
            <w:vMerge/>
          </w:tcPr>
          <w:p w14:paraId="42A976A1" w14:textId="77777777" w:rsidR="00520F80" w:rsidRDefault="00520F80">
            <w:pPr>
              <w:pStyle w:val="ConsPlusNormal"/>
            </w:pPr>
          </w:p>
        </w:tc>
        <w:tc>
          <w:tcPr>
            <w:tcW w:w="2551" w:type="dxa"/>
            <w:vMerge/>
          </w:tcPr>
          <w:p w14:paraId="7A38E2AA" w14:textId="77777777" w:rsidR="00520F80" w:rsidRDefault="00520F80">
            <w:pPr>
              <w:pStyle w:val="ConsPlusNormal"/>
            </w:pPr>
          </w:p>
        </w:tc>
        <w:tc>
          <w:tcPr>
            <w:tcW w:w="1304" w:type="dxa"/>
            <w:vMerge/>
          </w:tcPr>
          <w:p w14:paraId="735C8E56" w14:textId="77777777" w:rsidR="00520F80" w:rsidRDefault="00520F80">
            <w:pPr>
              <w:pStyle w:val="ConsPlusNormal"/>
            </w:pPr>
          </w:p>
        </w:tc>
        <w:tc>
          <w:tcPr>
            <w:tcW w:w="850" w:type="dxa"/>
            <w:vMerge/>
          </w:tcPr>
          <w:p w14:paraId="40CD7FBD" w14:textId="77777777" w:rsidR="00520F80" w:rsidRDefault="00520F80">
            <w:pPr>
              <w:pStyle w:val="ConsPlusNormal"/>
            </w:pPr>
          </w:p>
        </w:tc>
        <w:tc>
          <w:tcPr>
            <w:tcW w:w="1020" w:type="dxa"/>
            <w:vMerge/>
          </w:tcPr>
          <w:p w14:paraId="26AA514D" w14:textId="77777777" w:rsidR="00520F80" w:rsidRDefault="00520F80">
            <w:pPr>
              <w:pStyle w:val="ConsPlusNormal"/>
            </w:pPr>
          </w:p>
        </w:tc>
        <w:tc>
          <w:tcPr>
            <w:tcW w:w="1417" w:type="dxa"/>
          </w:tcPr>
          <w:p w14:paraId="6EFDB011" w14:textId="77777777" w:rsidR="00520F80" w:rsidRDefault="00520F80">
            <w:pPr>
              <w:pStyle w:val="ConsPlusNormal"/>
              <w:jc w:val="center"/>
            </w:pPr>
            <w:r>
              <w:t>2022</w:t>
            </w:r>
          </w:p>
        </w:tc>
        <w:tc>
          <w:tcPr>
            <w:tcW w:w="1474" w:type="dxa"/>
          </w:tcPr>
          <w:p w14:paraId="155865C1" w14:textId="77777777" w:rsidR="00520F80" w:rsidRDefault="00520F80">
            <w:pPr>
              <w:pStyle w:val="ConsPlusNormal"/>
              <w:jc w:val="center"/>
            </w:pPr>
            <w:r>
              <w:t>2023</w:t>
            </w:r>
          </w:p>
        </w:tc>
        <w:tc>
          <w:tcPr>
            <w:tcW w:w="1361" w:type="dxa"/>
          </w:tcPr>
          <w:p w14:paraId="7B444E0A" w14:textId="77777777" w:rsidR="00520F80" w:rsidRDefault="00520F80">
            <w:pPr>
              <w:pStyle w:val="ConsPlusNormal"/>
              <w:jc w:val="center"/>
            </w:pPr>
            <w:r>
              <w:t>2024</w:t>
            </w:r>
          </w:p>
        </w:tc>
        <w:tc>
          <w:tcPr>
            <w:tcW w:w="1531" w:type="dxa"/>
          </w:tcPr>
          <w:p w14:paraId="0672C6EE" w14:textId="77777777" w:rsidR="00520F80" w:rsidRDefault="00520F80">
            <w:pPr>
              <w:pStyle w:val="ConsPlusNormal"/>
              <w:jc w:val="center"/>
            </w:pPr>
            <w:r>
              <w:t>Всего</w:t>
            </w:r>
          </w:p>
        </w:tc>
      </w:tr>
      <w:tr w:rsidR="00520F80" w14:paraId="39DF12BE" w14:textId="77777777">
        <w:tc>
          <w:tcPr>
            <w:tcW w:w="585" w:type="dxa"/>
          </w:tcPr>
          <w:p w14:paraId="2DCB1FA8" w14:textId="77777777" w:rsidR="00520F80" w:rsidRDefault="00520F80">
            <w:pPr>
              <w:pStyle w:val="ConsPlusNormal"/>
              <w:jc w:val="center"/>
            </w:pPr>
            <w:r>
              <w:t>1.</w:t>
            </w:r>
          </w:p>
        </w:tc>
        <w:tc>
          <w:tcPr>
            <w:tcW w:w="2551" w:type="dxa"/>
          </w:tcPr>
          <w:p w14:paraId="648A4094" w14:textId="77777777" w:rsidR="00520F80" w:rsidRDefault="00520F80">
            <w:pPr>
              <w:pStyle w:val="ConsPlusNormal"/>
            </w:pPr>
            <w:r>
              <w:t>Основное мероприятие 1. Развитие материально-технической базы учреждений, подведомственных министерству социальной политики Нижегородской области, в т.ч.:</w:t>
            </w:r>
          </w:p>
        </w:tc>
        <w:tc>
          <w:tcPr>
            <w:tcW w:w="1304" w:type="dxa"/>
          </w:tcPr>
          <w:p w14:paraId="26DC51B9" w14:textId="77777777" w:rsidR="00520F80" w:rsidRDefault="00520F80">
            <w:pPr>
              <w:pStyle w:val="ConsPlusNormal"/>
              <w:jc w:val="center"/>
            </w:pPr>
            <w:r>
              <w:t>Прочие расходы</w:t>
            </w:r>
          </w:p>
        </w:tc>
        <w:tc>
          <w:tcPr>
            <w:tcW w:w="850" w:type="dxa"/>
          </w:tcPr>
          <w:p w14:paraId="6D37E585" w14:textId="77777777" w:rsidR="00520F80" w:rsidRDefault="00520F80">
            <w:pPr>
              <w:pStyle w:val="ConsPlusNormal"/>
              <w:jc w:val="center"/>
            </w:pPr>
            <w:r>
              <w:t>2022 - 2024</w:t>
            </w:r>
          </w:p>
        </w:tc>
        <w:tc>
          <w:tcPr>
            <w:tcW w:w="1020" w:type="dxa"/>
          </w:tcPr>
          <w:p w14:paraId="146D0BD1" w14:textId="77777777" w:rsidR="00520F80" w:rsidRDefault="00520F80">
            <w:pPr>
              <w:pStyle w:val="ConsPlusNormal"/>
              <w:jc w:val="center"/>
            </w:pPr>
            <w:r>
              <w:t>МСП НО</w:t>
            </w:r>
          </w:p>
        </w:tc>
        <w:tc>
          <w:tcPr>
            <w:tcW w:w="1417" w:type="dxa"/>
          </w:tcPr>
          <w:p w14:paraId="366B0500" w14:textId="77777777" w:rsidR="00520F80" w:rsidRDefault="00520F80">
            <w:pPr>
              <w:pStyle w:val="ConsPlusNormal"/>
              <w:jc w:val="center"/>
            </w:pPr>
            <w:r>
              <w:t>50 000</w:t>
            </w:r>
          </w:p>
        </w:tc>
        <w:tc>
          <w:tcPr>
            <w:tcW w:w="1474" w:type="dxa"/>
          </w:tcPr>
          <w:p w14:paraId="42ABB40E" w14:textId="77777777" w:rsidR="00520F80" w:rsidRDefault="00520F80">
            <w:pPr>
              <w:pStyle w:val="ConsPlusNormal"/>
              <w:jc w:val="center"/>
            </w:pPr>
            <w:r>
              <w:t>50 000</w:t>
            </w:r>
          </w:p>
        </w:tc>
        <w:tc>
          <w:tcPr>
            <w:tcW w:w="1361" w:type="dxa"/>
          </w:tcPr>
          <w:p w14:paraId="50275BDF" w14:textId="77777777" w:rsidR="00520F80" w:rsidRDefault="00520F80">
            <w:pPr>
              <w:pStyle w:val="ConsPlusNormal"/>
              <w:jc w:val="center"/>
            </w:pPr>
            <w:r>
              <w:t>50 000</w:t>
            </w:r>
          </w:p>
        </w:tc>
        <w:tc>
          <w:tcPr>
            <w:tcW w:w="1531" w:type="dxa"/>
          </w:tcPr>
          <w:p w14:paraId="10FC4B3D" w14:textId="77777777" w:rsidR="00520F80" w:rsidRDefault="00520F80">
            <w:pPr>
              <w:pStyle w:val="ConsPlusNormal"/>
              <w:jc w:val="center"/>
            </w:pPr>
            <w:r>
              <w:t>150 000</w:t>
            </w:r>
          </w:p>
        </w:tc>
      </w:tr>
      <w:tr w:rsidR="00520F80" w14:paraId="5AFA385F" w14:textId="77777777">
        <w:tc>
          <w:tcPr>
            <w:tcW w:w="585" w:type="dxa"/>
          </w:tcPr>
          <w:p w14:paraId="3DDEC39D" w14:textId="77777777" w:rsidR="00520F80" w:rsidRDefault="00520F80">
            <w:pPr>
              <w:pStyle w:val="ConsPlusNormal"/>
              <w:jc w:val="center"/>
            </w:pPr>
            <w:r>
              <w:t>1.1.</w:t>
            </w:r>
          </w:p>
        </w:tc>
        <w:tc>
          <w:tcPr>
            <w:tcW w:w="2551" w:type="dxa"/>
          </w:tcPr>
          <w:p w14:paraId="2603278B" w14:textId="77777777" w:rsidR="00520F80" w:rsidRDefault="00520F80">
            <w:pPr>
              <w:pStyle w:val="ConsPlusNormal"/>
            </w:pPr>
            <w:r>
              <w:t>Проведение ремонтных работ</w:t>
            </w:r>
          </w:p>
        </w:tc>
        <w:tc>
          <w:tcPr>
            <w:tcW w:w="1304" w:type="dxa"/>
          </w:tcPr>
          <w:p w14:paraId="6210BA3D" w14:textId="77777777" w:rsidR="00520F80" w:rsidRDefault="00520F80">
            <w:pPr>
              <w:pStyle w:val="ConsPlusNormal"/>
              <w:jc w:val="center"/>
            </w:pPr>
            <w:r>
              <w:t>Прочие расходы</w:t>
            </w:r>
          </w:p>
        </w:tc>
        <w:tc>
          <w:tcPr>
            <w:tcW w:w="850" w:type="dxa"/>
          </w:tcPr>
          <w:p w14:paraId="36C59F96" w14:textId="77777777" w:rsidR="00520F80" w:rsidRDefault="00520F80">
            <w:pPr>
              <w:pStyle w:val="ConsPlusNormal"/>
              <w:jc w:val="center"/>
            </w:pPr>
            <w:r>
              <w:t>2022 - 2024</w:t>
            </w:r>
          </w:p>
        </w:tc>
        <w:tc>
          <w:tcPr>
            <w:tcW w:w="1020" w:type="dxa"/>
          </w:tcPr>
          <w:p w14:paraId="568806C5" w14:textId="77777777" w:rsidR="00520F80" w:rsidRDefault="00520F80">
            <w:pPr>
              <w:pStyle w:val="ConsPlusNormal"/>
              <w:jc w:val="center"/>
            </w:pPr>
            <w:r>
              <w:t>МСП НО</w:t>
            </w:r>
          </w:p>
        </w:tc>
        <w:tc>
          <w:tcPr>
            <w:tcW w:w="1417" w:type="dxa"/>
          </w:tcPr>
          <w:p w14:paraId="3B78A622" w14:textId="77777777" w:rsidR="00520F80" w:rsidRDefault="00520F80">
            <w:pPr>
              <w:pStyle w:val="ConsPlusNormal"/>
              <w:jc w:val="center"/>
            </w:pPr>
            <w:r>
              <w:t>42 649,41</w:t>
            </w:r>
          </w:p>
        </w:tc>
        <w:tc>
          <w:tcPr>
            <w:tcW w:w="1474" w:type="dxa"/>
          </w:tcPr>
          <w:p w14:paraId="1E8A35C7" w14:textId="77777777" w:rsidR="00520F80" w:rsidRDefault="00520F80">
            <w:pPr>
              <w:pStyle w:val="ConsPlusNormal"/>
              <w:jc w:val="center"/>
            </w:pPr>
            <w:r>
              <w:t>48 212,38</w:t>
            </w:r>
          </w:p>
        </w:tc>
        <w:tc>
          <w:tcPr>
            <w:tcW w:w="1361" w:type="dxa"/>
          </w:tcPr>
          <w:p w14:paraId="373DDB73" w14:textId="77777777" w:rsidR="00520F80" w:rsidRDefault="00520F80">
            <w:pPr>
              <w:pStyle w:val="ConsPlusNormal"/>
              <w:jc w:val="center"/>
            </w:pPr>
            <w:r>
              <w:t>46 193,25</w:t>
            </w:r>
          </w:p>
        </w:tc>
        <w:tc>
          <w:tcPr>
            <w:tcW w:w="1531" w:type="dxa"/>
          </w:tcPr>
          <w:p w14:paraId="5B18A18B" w14:textId="77777777" w:rsidR="00520F80" w:rsidRDefault="00520F80">
            <w:pPr>
              <w:pStyle w:val="ConsPlusNormal"/>
              <w:jc w:val="center"/>
            </w:pPr>
            <w:r>
              <w:t>137 055,04</w:t>
            </w:r>
          </w:p>
        </w:tc>
      </w:tr>
      <w:tr w:rsidR="00520F80" w14:paraId="7481C01F" w14:textId="77777777">
        <w:tc>
          <w:tcPr>
            <w:tcW w:w="585" w:type="dxa"/>
          </w:tcPr>
          <w:p w14:paraId="4C517D69" w14:textId="77777777" w:rsidR="00520F80" w:rsidRDefault="00520F80">
            <w:pPr>
              <w:pStyle w:val="ConsPlusNormal"/>
              <w:jc w:val="center"/>
            </w:pPr>
            <w:r>
              <w:t>1.2.</w:t>
            </w:r>
          </w:p>
        </w:tc>
        <w:tc>
          <w:tcPr>
            <w:tcW w:w="2551" w:type="dxa"/>
          </w:tcPr>
          <w:p w14:paraId="6D450A5F" w14:textId="77777777" w:rsidR="00520F80" w:rsidRDefault="00520F80">
            <w:pPr>
              <w:pStyle w:val="ConsPlusNormal"/>
            </w:pPr>
            <w:r>
              <w:t>Приобретение оборудования</w:t>
            </w:r>
          </w:p>
        </w:tc>
        <w:tc>
          <w:tcPr>
            <w:tcW w:w="1304" w:type="dxa"/>
          </w:tcPr>
          <w:p w14:paraId="0CABC791" w14:textId="77777777" w:rsidR="00520F80" w:rsidRDefault="00520F80">
            <w:pPr>
              <w:pStyle w:val="ConsPlusNormal"/>
              <w:jc w:val="center"/>
            </w:pPr>
            <w:r>
              <w:t>Прочие расходы</w:t>
            </w:r>
          </w:p>
        </w:tc>
        <w:tc>
          <w:tcPr>
            <w:tcW w:w="850" w:type="dxa"/>
          </w:tcPr>
          <w:p w14:paraId="3513AC44" w14:textId="77777777" w:rsidR="00520F80" w:rsidRDefault="00520F80">
            <w:pPr>
              <w:pStyle w:val="ConsPlusNormal"/>
              <w:jc w:val="center"/>
            </w:pPr>
            <w:r>
              <w:t>2022 - 2024</w:t>
            </w:r>
          </w:p>
        </w:tc>
        <w:tc>
          <w:tcPr>
            <w:tcW w:w="1020" w:type="dxa"/>
          </w:tcPr>
          <w:p w14:paraId="4EC47515" w14:textId="77777777" w:rsidR="00520F80" w:rsidRDefault="00520F80">
            <w:pPr>
              <w:pStyle w:val="ConsPlusNormal"/>
              <w:jc w:val="center"/>
            </w:pPr>
            <w:r>
              <w:t>МСП НО</w:t>
            </w:r>
          </w:p>
        </w:tc>
        <w:tc>
          <w:tcPr>
            <w:tcW w:w="1417" w:type="dxa"/>
          </w:tcPr>
          <w:p w14:paraId="61CC924D" w14:textId="77777777" w:rsidR="00520F80" w:rsidRDefault="00520F80">
            <w:pPr>
              <w:pStyle w:val="ConsPlusNormal"/>
              <w:jc w:val="center"/>
            </w:pPr>
            <w:r>
              <w:t>7 350,59</w:t>
            </w:r>
          </w:p>
        </w:tc>
        <w:tc>
          <w:tcPr>
            <w:tcW w:w="1474" w:type="dxa"/>
          </w:tcPr>
          <w:p w14:paraId="00156E7E" w14:textId="77777777" w:rsidR="00520F80" w:rsidRDefault="00520F80">
            <w:pPr>
              <w:pStyle w:val="ConsPlusNormal"/>
              <w:jc w:val="center"/>
            </w:pPr>
            <w:r>
              <w:t>1 787,62</w:t>
            </w:r>
          </w:p>
        </w:tc>
        <w:tc>
          <w:tcPr>
            <w:tcW w:w="1361" w:type="dxa"/>
          </w:tcPr>
          <w:p w14:paraId="513C7512" w14:textId="77777777" w:rsidR="00520F80" w:rsidRDefault="00520F80">
            <w:pPr>
              <w:pStyle w:val="ConsPlusNormal"/>
              <w:jc w:val="center"/>
            </w:pPr>
            <w:r>
              <w:t>3 806,75</w:t>
            </w:r>
          </w:p>
        </w:tc>
        <w:tc>
          <w:tcPr>
            <w:tcW w:w="1531" w:type="dxa"/>
          </w:tcPr>
          <w:p w14:paraId="17640E35" w14:textId="77777777" w:rsidR="00520F80" w:rsidRDefault="00520F80">
            <w:pPr>
              <w:pStyle w:val="ConsPlusNormal"/>
              <w:jc w:val="center"/>
            </w:pPr>
            <w:r>
              <w:t>12 944,96</w:t>
            </w:r>
          </w:p>
        </w:tc>
      </w:tr>
    </w:tbl>
    <w:p w14:paraId="30B4604C" w14:textId="77777777" w:rsidR="00520F80" w:rsidRDefault="00520F80">
      <w:pPr>
        <w:pStyle w:val="ConsPlusNormal"/>
        <w:sectPr w:rsidR="00520F80">
          <w:pgSz w:w="16838" w:h="11905" w:orient="landscape"/>
          <w:pgMar w:top="1701" w:right="1134" w:bottom="850" w:left="1134" w:header="0" w:footer="0" w:gutter="0"/>
          <w:cols w:space="720"/>
          <w:titlePg/>
        </w:sectPr>
      </w:pPr>
    </w:p>
    <w:p w14:paraId="12DF00FB" w14:textId="77777777" w:rsidR="00520F80" w:rsidRDefault="00520F80">
      <w:pPr>
        <w:pStyle w:val="ConsPlusNormal"/>
        <w:ind w:firstLine="540"/>
        <w:jc w:val="both"/>
      </w:pPr>
    </w:p>
    <w:p w14:paraId="10354799" w14:textId="77777777" w:rsidR="00520F80" w:rsidRDefault="00520F80">
      <w:pPr>
        <w:pStyle w:val="ConsPlusTitle"/>
        <w:ind w:firstLine="540"/>
        <w:jc w:val="both"/>
        <w:outlineLvl w:val="4"/>
      </w:pPr>
      <w:r>
        <w:t>3.10.2.5. Индикаторы достижения цели и непосредственные результаты реализации Подпрограммы 11</w:t>
      </w:r>
    </w:p>
    <w:p w14:paraId="670864B6" w14:textId="77777777" w:rsidR="00520F80" w:rsidRDefault="00520F80">
      <w:pPr>
        <w:pStyle w:val="ConsPlusNormal"/>
        <w:ind w:firstLine="540"/>
        <w:jc w:val="both"/>
      </w:pPr>
    </w:p>
    <w:p w14:paraId="480C99CB" w14:textId="77777777" w:rsidR="00520F80" w:rsidRDefault="00520F80">
      <w:pPr>
        <w:pStyle w:val="ConsPlusNormal"/>
        <w:ind w:firstLine="540"/>
        <w:jc w:val="both"/>
      </w:pPr>
      <w:r>
        <w:t>К показателям (индикаторам) достижения цели и решения задач Подпрограммы 11 относятся:</w:t>
      </w:r>
    </w:p>
    <w:p w14:paraId="2674EE5E" w14:textId="77777777" w:rsidR="00520F80" w:rsidRDefault="00520F80">
      <w:pPr>
        <w:pStyle w:val="ConsPlusNormal"/>
        <w:spacing w:before="200"/>
        <w:ind w:firstLine="540"/>
        <w:jc w:val="both"/>
      </w:pPr>
      <w:r>
        <w:t>1. Доля подведомственных учреждений, имеющих предписания и представления контрольно-надзорных органов, от общего количества учреждений, в отношении которых осуществлялись мероприятия по обновлению материально-технической базы в текущем году (50% в 2024 году).</w:t>
      </w:r>
    </w:p>
    <w:p w14:paraId="6EE95C05" w14:textId="77777777" w:rsidR="00520F80" w:rsidRDefault="00520F80">
      <w:pPr>
        <w:pStyle w:val="ConsPlusNormal"/>
        <w:spacing w:before="200"/>
        <w:ind w:firstLine="540"/>
        <w:jc w:val="both"/>
      </w:pPr>
      <w:r>
        <w:t>2. Доля подведомственных учреждений, в отношении которых проведены мероприятия по повышению уровня обеспечения пожарной безопасности от общего количества учреждений, адаптируемых в текущем году (20% в 2024 году).</w:t>
      </w:r>
    </w:p>
    <w:p w14:paraId="097C1DC9" w14:textId="77777777" w:rsidR="00520F80" w:rsidRDefault="00520F80">
      <w:pPr>
        <w:pStyle w:val="ConsPlusNormal"/>
        <w:spacing w:before="200"/>
        <w:ind w:firstLine="540"/>
        <w:jc w:val="both"/>
      </w:pPr>
      <w:r>
        <w:t>3. Доля подведомственных учреждений, в отношении которых проведены мероприятия по повышению уровня обеспечения антитеррористической защищенности от общего количества учреждений, адаптируемых в текущем году (10% в 2024 году).</w:t>
      </w:r>
    </w:p>
    <w:p w14:paraId="798F6622" w14:textId="77777777" w:rsidR="00520F80" w:rsidRDefault="00520F80">
      <w:pPr>
        <w:pStyle w:val="ConsPlusNormal"/>
        <w:spacing w:before="200"/>
        <w:ind w:firstLine="540"/>
        <w:jc w:val="both"/>
      </w:pPr>
      <w:r>
        <w:t>Непосредственные результаты:</w:t>
      </w:r>
    </w:p>
    <w:p w14:paraId="0D4E1673" w14:textId="77777777" w:rsidR="00520F80" w:rsidRDefault="00520F80">
      <w:pPr>
        <w:pStyle w:val="ConsPlusNormal"/>
        <w:spacing w:before="200"/>
        <w:ind w:firstLine="540"/>
        <w:jc w:val="both"/>
      </w:pPr>
      <w:r>
        <w:t>1. Количество учреждений, подведомственных министерству социальной политики Нижегородской области, в которых обновлена материально-техническая база, в целях повышения комфортности получения социальных услуг (в 2023 году - 32 ед., в 2024 году - 40 ед.).</w:t>
      </w:r>
    </w:p>
    <w:p w14:paraId="07BFE311" w14:textId="77777777" w:rsidR="00520F80" w:rsidRDefault="00520F80">
      <w:pPr>
        <w:pStyle w:val="ConsPlusNormal"/>
        <w:spacing w:before="200"/>
        <w:ind w:firstLine="540"/>
        <w:jc w:val="both"/>
      </w:pPr>
      <w:r>
        <w:t>2. Приведение объектов учреждений, подведомственных министерству социальной политики Нижегородской области, в соответствие с требованиями законодательства (устранение нарушений, выявляемых надзорными органами, внедрения стационарозамещающих технологий, в том числе сопровождаемое проживание) (в 2023 году - 14 ед., в 2024 году - 16 ед.).</w:t>
      </w:r>
    </w:p>
    <w:p w14:paraId="6776B9DF" w14:textId="77777777" w:rsidR="00520F80" w:rsidRDefault="00520F80">
      <w:pPr>
        <w:pStyle w:val="ConsPlusNormal"/>
        <w:ind w:firstLine="540"/>
        <w:jc w:val="both"/>
      </w:pPr>
    </w:p>
    <w:p w14:paraId="50C590C7" w14:textId="77777777" w:rsidR="00520F80" w:rsidRDefault="00520F80">
      <w:pPr>
        <w:pStyle w:val="ConsPlusNormal"/>
        <w:jc w:val="center"/>
      </w:pPr>
      <w:r>
        <w:t>Сведения об индикаторах и непосредственных результатах</w:t>
      </w:r>
    </w:p>
    <w:p w14:paraId="46500A4B"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0"/>
        <w:gridCol w:w="4965"/>
        <w:gridCol w:w="850"/>
        <w:gridCol w:w="850"/>
        <w:gridCol w:w="907"/>
        <w:gridCol w:w="850"/>
      </w:tblGrid>
      <w:tr w:rsidR="00520F80" w14:paraId="272CBDCD" w14:textId="77777777">
        <w:tc>
          <w:tcPr>
            <w:tcW w:w="630" w:type="dxa"/>
            <w:vMerge w:val="restart"/>
          </w:tcPr>
          <w:p w14:paraId="07A7BD96" w14:textId="77777777" w:rsidR="00520F80" w:rsidRDefault="00520F80">
            <w:pPr>
              <w:pStyle w:val="ConsPlusNormal"/>
              <w:jc w:val="center"/>
            </w:pPr>
            <w:r>
              <w:t>N п/п</w:t>
            </w:r>
          </w:p>
        </w:tc>
        <w:tc>
          <w:tcPr>
            <w:tcW w:w="4965" w:type="dxa"/>
            <w:vMerge w:val="restart"/>
          </w:tcPr>
          <w:p w14:paraId="4920CAE7" w14:textId="77777777" w:rsidR="00520F80" w:rsidRDefault="00520F80">
            <w:pPr>
              <w:pStyle w:val="ConsPlusNormal"/>
              <w:jc w:val="center"/>
            </w:pPr>
            <w:r>
              <w:t>Наименование индикатора/непосредственного результата</w:t>
            </w:r>
          </w:p>
        </w:tc>
        <w:tc>
          <w:tcPr>
            <w:tcW w:w="850" w:type="dxa"/>
            <w:vMerge w:val="restart"/>
          </w:tcPr>
          <w:p w14:paraId="0A14EE97" w14:textId="77777777" w:rsidR="00520F80" w:rsidRDefault="00520F80">
            <w:pPr>
              <w:pStyle w:val="ConsPlusNormal"/>
              <w:jc w:val="center"/>
            </w:pPr>
            <w:r>
              <w:t>Ед. измерения</w:t>
            </w:r>
          </w:p>
        </w:tc>
        <w:tc>
          <w:tcPr>
            <w:tcW w:w="2607" w:type="dxa"/>
            <w:gridSpan w:val="3"/>
          </w:tcPr>
          <w:p w14:paraId="6011D532" w14:textId="77777777" w:rsidR="00520F80" w:rsidRDefault="00520F80">
            <w:pPr>
              <w:pStyle w:val="ConsPlusNormal"/>
              <w:jc w:val="center"/>
            </w:pPr>
            <w:r>
              <w:t>Значение индикатора/непосредственного результата (по годам)</w:t>
            </w:r>
          </w:p>
        </w:tc>
      </w:tr>
      <w:tr w:rsidR="00520F80" w14:paraId="51C19BCE" w14:textId="77777777">
        <w:tc>
          <w:tcPr>
            <w:tcW w:w="630" w:type="dxa"/>
            <w:vMerge/>
          </w:tcPr>
          <w:p w14:paraId="7A7A24C1" w14:textId="77777777" w:rsidR="00520F80" w:rsidRDefault="00520F80">
            <w:pPr>
              <w:pStyle w:val="ConsPlusNormal"/>
            </w:pPr>
          </w:p>
        </w:tc>
        <w:tc>
          <w:tcPr>
            <w:tcW w:w="4965" w:type="dxa"/>
            <w:vMerge/>
          </w:tcPr>
          <w:p w14:paraId="3AE104A9" w14:textId="77777777" w:rsidR="00520F80" w:rsidRDefault="00520F80">
            <w:pPr>
              <w:pStyle w:val="ConsPlusNormal"/>
            </w:pPr>
          </w:p>
        </w:tc>
        <w:tc>
          <w:tcPr>
            <w:tcW w:w="850" w:type="dxa"/>
            <w:vMerge/>
          </w:tcPr>
          <w:p w14:paraId="657CADAB" w14:textId="77777777" w:rsidR="00520F80" w:rsidRDefault="00520F80">
            <w:pPr>
              <w:pStyle w:val="ConsPlusNormal"/>
            </w:pPr>
          </w:p>
        </w:tc>
        <w:tc>
          <w:tcPr>
            <w:tcW w:w="850" w:type="dxa"/>
          </w:tcPr>
          <w:p w14:paraId="7B1F76FF" w14:textId="77777777" w:rsidR="00520F80" w:rsidRDefault="00520F80">
            <w:pPr>
              <w:pStyle w:val="ConsPlusNormal"/>
              <w:jc w:val="center"/>
            </w:pPr>
            <w:r>
              <w:t>2022</w:t>
            </w:r>
          </w:p>
        </w:tc>
        <w:tc>
          <w:tcPr>
            <w:tcW w:w="907" w:type="dxa"/>
          </w:tcPr>
          <w:p w14:paraId="01251AD6" w14:textId="77777777" w:rsidR="00520F80" w:rsidRDefault="00520F80">
            <w:pPr>
              <w:pStyle w:val="ConsPlusNormal"/>
              <w:jc w:val="center"/>
            </w:pPr>
            <w:r>
              <w:t>2023</w:t>
            </w:r>
          </w:p>
        </w:tc>
        <w:tc>
          <w:tcPr>
            <w:tcW w:w="850" w:type="dxa"/>
          </w:tcPr>
          <w:p w14:paraId="07834383" w14:textId="77777777" w:rsidR="00520F80" w:rsidRDefault="00520F80">
            <w:pPr>
              <w:pStyle w:val="ConsPlusNormal"/>
              <w:jc w:val="center"/>
            </w:pPr>
            <w:r>
              <w:t>2024</w:t>
            </w:r>
          </w:p>
        </w:tc>
      </w:tr>
      <w:tr w:rsidR="00520F80" w14:paraId="65474EA6" w14:textId="77777777">
        <w:tc>
          <w:tcPr>
            <w:tcW w:w="630" w:type="dxa"/>
          </w:tcPr>
          <w:p w14:paraId="0B83216B" w14:textId="77777777" w:rsidR="00520F80" w:rsidRDefault="00520F80">
            <w:pPr>
              <w:pStyle w:val="ConsPlusNormal"/>
              <w:jc w:val="center"/>
            </w:pPr>
            <w:r>
              <w:t>1</w:t>
            </w:r>
          </w:p>
        </w:tc>
        <w:tc>
          <w:tcPr>
            <w:tcW w:w="4965" w:type="dxa"/>
          </w:tcPr>
          <w:p w14:paraId="40A5AD22" w14:textId="77777777" w:rsidR="00520F80" w:rsidRDefault="00520F80">
            <w:pPr>
              <w:pStyle w:val="ConsPlusNormal"/>
              <w:jc w:val="center"/>
            </w:pPr>
            <w:r>
              <w:t>2</w:t>
            </w:r>
          </w:p>
        </w:tc>
        <w:tc>
          <w:tcPr>
            <w:tcW w:w="850" w:type="dxa"/>
          </w:tcPr>
          <w:p w14:paraId="2EEFD216" w14:textId="77777777" w:rsidR="00520F80" w:rsidRDefault="00520F80">
            <w:pPr>
              <w:pStyle w:val="ConsPlusNormal"/>
              <w:jc w:val="center"/>
            </w:pPr>
            <w:r>
              <w:t>3</w:t>
            </w:r>
          </w:p>
        </w:tc>
        <w:tc>
          <w:tcPr>
            <w:tcW w:w="850" w:type="dxa"/>
          </w:tcPr>
          <w:p w14:paraId="415B5C93" w14:textId="77777777" w:rsidR="00520F80" w:rsidRDefault="00520F80">
            <w:pPr>
              <w:pStyle w:val="ConsPlusNormal"/>
              <w:jc w:val="center"/>
            </w:pPr>
            <w:r>
              <w:t>4</w:t>
            </w:r>
          </w:p>
        </w:tc>
        <w:tc>
          <w:tcPr>
            <w:tcW w:w="907" w:type="dxa"/>
          </w:tcPr>
          <w:p w14:paraId="68FB5149" w14:textId="77777777" w:rsidR="00520F80" w:rsidRDefault="00520F80">
            <w:pPr>
              <w:pStyle w:val="ConsPlusNormal"/>
              <w:jc w:val="center"/>
            </w:pPr>
            <w:r>
              <w:t>5</w:t>
            </w:r>
          </w:p>
        </w:tc>
        <w:tc>
          <w:tcPr>
            <w:tcW w:w="850" w:type="dxa"/>
          </w:tcPr>
          <w:p w14:paraId="0C6A4E37" w14:textId="77777777" w:rsidR="00520F80" w:rsidRDefault="00520F80">
            <w:pPr>
              <w:pStyle w:val="ConsPlusNormal"/>
              <w:jc w:val="center"/>
            </w:pPr>
            <w:r>
              <w:t>6</w:t>
            </w:r>
          </w:p>
        </w:tc>
      </w:tr>
      <w:tr w:rsidR="00520F80" w14:paraId="6E3FBE3D" w14:textId="77777777">
        <w:tc>
          <w:tcPr>
            <w:tcW w:w="9052" w:type="dxa"/>
            <w:gridSpan w:val="6"/>
          </w:tcPr>
          <w:p w14:paraId="7BA118C2" w14:textId="77777777" w:rsidR="00520F80" w:rsidRDefault="00520F80">
            <w:pPr>
              <w:pStyle w:val="ConsPlusNormal"/>
              <w:jc w:val="center"/>
            </w:pPr>
            <w:r>
              <w:t>Индикаторы</w:t>
            </w:r>
          </w:p>
        </w:tc>
      </w:tr>
      <w:tr w:rsidR="00520F80" w14:paraId="610E213F" w14:textId="77777777">
        <w:tc>
          <w:tcPr>
            <w:tcW w:w="630" w:type="dxa"/>
          </w:tcPr>
          <w:p w14:paraId="1E721C6E" w14:textId="77777777" w:rsidR="00520F80" w:rsidRDefault="00520F80">
            <w:pPr>
              <w:pStyle w:val="ConsPlusNormal"/>
              <w:jc w:val="center"/>
            </w:pPr>
            <w:r>
              <w:t>1</w:t>
            </w:r>
          </w:p>
        </w:tc>
        <w:tc>
          <w:tcPr>
            <w:tcW w:w="4965" w:type="dxa"/>
          </w:tcPr>
          <w:p w14:paraId="1AB95B97" w14:textId="77777777" w:rsidR="00520F80" w:rsidRDefault="00520F80">
            <w:pPr>
              <w:pStyle w:val="ConsPlusNormal"/>
              <w:jc w:val="both"/>
            </w:pPr>
            <w:r>
              <w:t>Доля подведомственных учреждений, имеющих предписания и представления контрольно-надзорных органов, от общего количества учреждений, в отношении которых осуществлялись мероприятия по обновлению материально-технической базы в текущем году</w:t>
            </w:r>
          </w:p>
        </w:tc>
        <w:tc>
          <w:tcPr>
            <w:tcW w:w="850" w:type="dxa"/>
          </w:tcPr>
          <w:p w14:paraId="53FB691A" w14:textId="77777777" w:rsidR="00520F80" w:rsidRDefault="00520F80">
            <w:pPr>
              <w:pStyle w:val="ConsPlusNormal"/>
              <w:jc w:val="center"/>
            </w:pPr>
            <w:r>
              <w:t>%</w:t>
            </w:r>
          </w:p>
        </w:tc>
        <w:tc>
          <w:tcPr>
            <w:tcW w:w="850" w:type="dxa"/>
          </w:tcPr>
          <w:p w14:paraId="6EFBDB97" w14:textId="77777777" w:rsidR="00520F80" w:rsidRDefault="00520F80">
            <w:pPr>
              <w:pStyle w:val="ConsPlusNormal"/>
              <w:jc w:val="center"/>
            </w:pPr>
            <w:r>
              <w:t>50</w:t>
            </w:r>
          </w:p>
        </w:tc>
        <w:tc>
          <w:tcPr>
            <w:tcW w:w="907" w:type="dxa"/>
          </w:tcPr>
          <w:p w14:paraId="4F242531" w14:textId="77777777" w:rsidR="00520F80" w:rsidRDefault="00520F80">
            <w:pPr>
              <w:pStyle w:val="ConsPlusNormal"/>
              <w:jc w:val="center"/>
            </w:pPr>
            <w:r>
              <w:t>50</w:t>
            </w:r>
          </w:p>
        </w:tc>
        <w:tc>
          <w:tcPr>
            <w:tcW w:w="850" w:type="dxa"/>
          </w:tcPr>
          <w:p w14:paraId="38B3B406" w14:textId="77777777" w:rsidR="00520F80" w:rsidRDefault="00520F80">
            <w:pPr>
              <w:pStyle w:val="ConsPlusNormal"/>
              <w:jc w:val="center"/>
            </w:pPr>
            <w:r>
              <w:t>50</w:t>
            </w:r>
          </w:p>
        </w:tc>
      </w:tr>
      <w:tr w:rsidR="00520F80" w14:paraId="61E3AB18" w14:textId="77777777">
        <w:tc>
          <w:tcPr>
            <w:tcW w:w="630" w:type="dxa"/>
          </w:tcPr>
          <w:p w14:paraId="761E4A45" w14:textId="77777777" w:rsidR="00520F80" w:rsidRDefault="00520F80">
            <w:pPr>
              <w:pStyle w:val="ConsPlusNormal"/>
              <w:jc w:val="center"/>
            </w:pPr>
            <w:r>
              <w:t>2</w:t>
            </w:r>
          </w:p>
        </w:tc>
        <w:tc>
          <w:tcPr>
            <w:tcW w:w="4965" w:type="dxa"/>
          </w:tcPr>
          <w:p w14:paraId="031437D9" w14:textId="77777777" w:rsidR="00520F80" w:rsidRDefault="00520F80">
            <w:pPr>
              <w:pStyle w:val="ConsPlusNormal"/>
              <w:jc w:val="both"/>
            </w:pPr>
            <w:r>
              <w:t>Доля подведомственных учреждений, в отношении которых проведены мероприятия по повышению уровня обеспечения пожарной безопасности от общего количества учреждений, адаптируемых в текущем году</w:t>
            </w:r>
          </w:p>
        </w:tc>
        <w:tc>
          <w:tcPr>
            <w:tcW w:w="850" w:type="dxa"/>
          </w:tcPr>
          <w:p w14:paraId="39AF4032" w14:textId="77777777" w:rsidR="00520F80" w:rsidRDefault="00520F80">
            <w:pPr>
              <w:pStyle w:val="ConsPlusNormal"/>
              <w:jc w:val="center"/>
            </w:pPr>
            <w:r>
              <w:t>%</w:t>
            </w:r>
          </w:p>
        </w:tc>
        <w:tc>
          <w:tcPr>
            <w:tcW w:w="850" w:type="dxa"/>
          </w:tcPr>
          <w:p w14:paraId="133E9922" w14:textId="77777777" w:rsidR="00520F80" w:rsidRDefault="00520F80">
            <w:pPr>
              <w:pStyle w:val="ConsPlusNormal"/>
              <w:jc w:val="center"/>
            </w:pPr>
            <w:r>
              <w:t>20</w:t>
            </w:r>
          </w:p>
        </w:tc>
        <w:tc>
          <w:tcPr>
            <w:tcW w:w="907" w:type="dxa"/>
          </w:tcPr>
          <w:p w14:paraId="63856519" w14:textId="77777777" w:rsidR="00520F80" w:rsidRDefault="00520F80">
            <w:pPr>
              <w:pStyle w:val="ConsPlusNormal"/>
              <w:jc w:val="center"/>
            </w:pPr>
            <w:r>
              <w:t>20</w:t>
            </w:r>
          </w:p>
        </w:tc>
        <w:tc>
          <w:tcPr>
            <w:tcW w:w="850" w:type="dxa"/>
          </w:tcPr>
          <w:p w14:paraId="0F844F52" w14:textId="77777777" w:rsidR="00520F80" w:rsidRDefault="00520F80">
            <w:pPr>
              <w:pStyle w:val="ConsPlusNormal"/>
              <w:jc w:val="center"/>
            </w:pPr>
            <w:r>
              <w:t>20</w:t>
            </w:r>
          </w:p>
        </w:tc>
      </w:tr>
      <w:tr w:rsidR="00520F80" w14:paraId="6FC9034A" w14:textId="77777777">
        <w:tc>
          <w:tcPr>
            <w:tcW w:w="630" w:type="dxa"/>
          </w:tcPr>
          <w:p w14:paraId="76279B4C" w14:textId="77777777" w:rsidR="00520F80" w:rsidRDefault="00520F80">
            <w:pPr>
              <w:pStyle w:val="ConsPlusNormal"/>
              <w:jc w:val="center"/>
            </w:pPr>
            <w:r>
              <w:t>3</w:t>
            </w:r>
          </w:p>
        </w:tc>
        <w:tc>
          <w:tcPr>
            <w:tcW w:w="4965" w:type="dxa"/>
          </w:tcPr>
          <w:p w14:paraId="687D9BCE" w14:textId="77777777" w:rsidR="00520F80" w:rsidRDefault="00520F80">
            <w:pPr>
              <w:pStyle w:val="ConsPlusNormal"/>
              <w:jc w:val="both"/>
            </w:pPr>
            <w:r>
              <w:t>Доля подведомственных учреждений, в отношении которых проведены мероприятия по повышению уровня обеспечения антитеррористической защищенности от общего количества учреждений, адаптируемых в текущем году</w:t>
            </w:r>
          </w:p>
        </w:tc>
        <w:tc>
          <w:tcPr>
            <w:tcW w:w="850" w:type="dxa"/>
          </w:tcPr>
          <w:p w14:paraId="35CF2EF0" w14:textId="77777777" w:rsidR="00520F80" w:rsidRDefault="00520F80">
            <w:pPr>
              <w:pStyle w:val="ConsPlusNormal"/>
              <w:jc w:val="center"/>
            </w:pPr>
            <w:r>
              <w:t>%</w:t>
            </w:r>
          </w:p>
        </w:tc>
        <w:tc>
          <w:tcPr>
            <w:tcW w:w="850" w:type="dxa"/>
          </w:tcPr>
          <w:p w14:paraId="684885C0" w14:textId="77777777" w:rsidR="00520F80" w:rsidRDefault="00520F80">
            <w:pPr>
              <w:pStyle w:val="ConsPlusNormal"/>
              <w:jc w:val="center"/>
            </w:pPr>
            <w:r>
              <w:t>10</w:t>
            </w:r>
          </w:p>
        </w:tc>
        <w:tc>
          <w:tcPr>
            <w:tcW w:w="907" w:type="dxa"/>
          </w:tcPr>
          <w:p w14:paraId="41400B6A" w14:textId="77777777" w:rsidR="00520F80" w:rsidRDefault="00520F80">
            <w:pPr>
              <w:pStyle w:val="ConsPlusNormal"/>
              <w:jc w:val="center"/>
            </w:pPr>
            <w:r>
              <w:t>10</w:t>
            </w:r>
          </w:p>
        </w:tc>
        <w:tc>
          <w:tcPr>
            <w:tcW w:w="850" w:type="dxa"/>
          </w:tcPr>
          <w:p w14:paraId="5102B43A" w14:textId="77777777" w:rsidR="00520F80" w:rsidRDefault="00520F80">
            <w:pPr>
              <w:pStyle w:val="ConsPlusNormal"/>
              <w:jc w:val="center"/>
            </w:pPr>
            <w:r>
              <w:t>10</w:t>
            </w:r>
          </w:p>
        </w:tc>
      </w:tr>
      <w:tr w:rsidR="00520F80" w14:paraId="6AA1A939" w14:textId="77777777">
        <w:tc>
          <w:tcPr>
            <w:tcW w:w="9052" w:type="dxa"/>
            <w:gridSpan w:val="6"/>
          </w:tcPr>
          <w:p w14:paraId="0D900F25" w14:textId="77777777" w:rsidR="00520F80" w:rsidRDefault="00520F80">
            <w:pPr>
              <w:pStyle w:val="ConsPlusNormal"/>
              <w:jc w:val="center"/>
            </w:pPr>
            <w:r>
              <w:t>Непосредственные результаты</w:t>
            </w:r>
          </w:p>
        </w:tc>
      </w:tr>
      <w:tr w:rsidR="00520F80" w14:paraId="1486AF59" w14:textId="77777777">
        <w:tc>
          <w:tcPr>
            <w:tcW w:w="630" w:type="dxa"/>
          </w:tcPr>
          <w:p w14:paraId="56E5E50B" w14:textId="77777777" w:rsidR="00520F80" w:rsidRDefault="00520F80">
            <w:pPr>
              <w:pStyle w:val="ConsPlusNormal"/>
              <w:jc w:val="center"/>
            </w:pPr>
            <w:r>
              <w:lastRenderedPageBreak/>
              <w:t>1</w:t>
            </w:r>
          </w:p>
        </w:tc>
        <w:tc>
          <w:tcPr>
            <w:tcW w:w="4965" w:type="dxa"/>
          </w:tcPr>
          <w:p w14:paraId="4C90C211" w14:textId="77777777" w:rsidR="00520F80" w:rsidRDefault="00520F80">
            <w:pPr>
              <w:pStyle w:val="ConsPlusNormal"/>
              <w:jc w:val="both"/>
            </w:pPr>
            <w:r>
              <w:t>Количество учреждений, подведомственных министерству социальной политики Нижегородской области, в которых обновлена материально-техническая база, в целях повышения комфортности получения социальных услуг</w:t>
            </w:r>
          </w:p>
        </w:tc>
        <w:tc>
          <w:tcPr>
            <w:tcW w:w="850" w:type="dxa"/>
          </w:tcPr>
          <w:p w14:paraId="6871F5AB" w14:textId="77777777" w:rsidR="00520F80" w:rsidRDefault="00520F80">
            <w:pPr>
              <w:pStyle w:val="ConsPlusNormal"/>
              <w:jc w:val="center"/>
            </w:pPr>
            <w:r>
              <w:t>Ед.</w:t>
            </w:r>
          </w:p>
        </w:tc>
        <w:tc>
          <w:tcPr>
            <w:tcW w:w="850" w:type="dxa"/>
          </w:tcPr>
          <w:p w14:paraId="76EA85BF" w14:textId="77777777" w:rsidR="00520F80" w:rsidRDefault="00520F80">
            <w:pPr>
              <w:pStyle w:val="ConsPlusNormal"/>
              <w:jc w:val="center"/>
            </w:pPr>
            <w:r>
              <w:t>32</w:t>
            </w:r>
          </w:p>
        </w:tc>
        <w:tc>
          <w:tcPr>
            <w:tcW w:w="907" w:type="dxa"/>
          </w:tcPr>
          <w:p w14:paraId="1E19EE6B" w14:textId="77777777" w:rsidR="00520F80" w:rsidRDefault="00520F80">
            <w:pPr>
              <w:pStyle w:val="ConsPlusNormal"/>
              <w:jc w:val="center"/>
            </w:pPr>
            <w:r>
              <w:t>32</w:t>
            </w:r>
          </w:p>
        </w:tc>
        <w:tc>
          <w:tcPr>
            <w:tcW w:w="850" w:type="dxa"/>
          </w:tcPr>
          <w:p w14:paraId="63DC466D" w14:textId="77777777" w:rsidR="00520F80" w:rsidRDefault="00520F80">
            <w:pPr>
              <w:pStyle w:val="ConsPlusNormal"/>
              <w:jc w:val="center"/>
            </w:pPr>
            <w:r>
              <w:t>40</w:t>
            </w:r>
          </w:p>
        </w:tc>
      </w:tr>
      <w:tr w:rsidR="00520F80" w14:paraId="40C5D24F" w14:textId="77777777">
        <w:tc>
          <w:tcPr>
            <w:tcW w:w="630" w:type="dxa"/>
          </w:tcPr>
          <w:p w14:paraId="0E01A474" w14:textId="77777777" w:rsidR="00520F80" w:rsidRDefault="00520F80">
            <w:pPr>
              <w:pStyle w:val="ConsPlusNormal"/>
              <w:jc w:val="center"/>
            </w:pPr>
            <w:r>
              <w:t>2</w:t>
            </w:r>
          </w:p>
        </w:tc>
        <w:tc>
          <w:tcPr>
            <w:tcW w:w="4965" w:type="dxa"/>
          </w:tcPr>
          <w:p w14:paraId="700EB5AD" w14:textId="77777777" w:rsidR="00520F80" w:rsidRDefault="00520F80">
            <w:pPr>
              <w:pStyle w:val="ConsPlusNormal"/>
              <w:jc w:val="both"/>
            </w:pPr>
            <w:r>
              <w:t>Приведение объектов учреждений, подведомственных министерству социальной политики Нижегородской области, в соответствие с требованиями законодательства (устранение нарушений, выявляемых надзорными органами, внедрения стационарозамещающих технологий, в том числе сопровождаемое проживание)</w:t>
            </w:r>
          </w:p>
        </w:tc>
        <w:tc>
          <w:tcPr>
            <w:tcW w:w="850" w:type="dxa"/>
          </w:tcPr>
          <w:p w14:paraId="7F5CAF3F" w14:textId="77777777" w:rsidR="00520F80" w:rsidRDefault="00520F80">
            <w:pPr>
              <w:pStyle w:val="ConsPlusNormal"/>
              <w:jc w:val="center"/>
            </w:pPr>
            <w:r>
              <w:t>Ед.</w:t>
            </w:r>
          </w:p>
        </w:tc>
        <w:tc>
          <w:tcPr>
            <w:tcW w:w="850" w:type="dxa"/>
          </w:tcPr>
          <w:p w14:paraId="21BBF867" w14:textId="77777777" w:rsidR="00520F80" w:rsidRDefault="00520F80">
            <w:pPr>
              <w:pStyle w:val="ConsPlusNormal"/>
              <w:jc w:val="center"/>
            </w:pPr>
            <w:r>
              <w:t>14</w:t>
            </w:r>
          </w:p>
        </w:tc>
        <w:tc>
          <w:tcPr>
            <w:tcW w:w="907" w:type="dxa"/>
          </w:tcPr>
          <w:p w14:paraId="43354C47" w14:textId="77777777" w:rsidR="00520F80" w:rsidRDefault="00520F80">
            <w:pPr>
              <w:pStyle w:val="ConsPlusNormal"/>
              <w:jc w:val="center"/>
            </w:pPr>
            <w:r>
              <w:t>14</w:t>
            </w:r>
          </w:p>
        </w:tc>
        <w:tc>
          <w:tcPr>
            <w:tcW w:w="850" w:type="dxa"/>
          </w:tcPr>
          <w:p w14:paraId="6EBC16DB" w14:textId="77777777" w:rsidR="00520F80" w:rsidRDefault="00520F80">
            <w:pPr>
              <w:pStyle w:val="ConsPlusNormal"/>
              <w:jc w:val="center"/>
            </w:pPr>
            <w:r>
              <w:t>16</w:t>
            </w:r>
          </w:p>
        </w:tc>
      </w:tr>
    </w:tbl>
    <w:p w14:paraId="0021F932" w14:textId="77777777" w:rsidR="00520F80" w:rsidRDefault="00520F80">
      <w:pPr>
        <w:pStyle w:val="ConsPlusNormal"/>
        <w:ind w:firstLine="540"/>
        <w:jc w:val="both"/>
      </w:pPr>
    </w:p>
    <w:p w14:paraId="32619422" w14:textId="77777777" w:rsidR="00520F80" w:rsidRDefault="00520F80">
      <w:pPr>
        <w:pStyle w:val="ConsPlusTitle"/>
        <w:ind w:firstLine="540"/>
        <w:jc w:val="both"/>
        <w:outlineLvl w:val="4"/>
      </w:pPr>
      <w:r>
        <w:t>3.10.2.6. Меры правового регулирования в рамках Подпрограммы 11</w:t>
      </w:r>
    </w:p>
    <w:p w14:paraId="647CB331" w14:textId="77777777" w:rsidR="00520F80" w:rsidRDefault="00520F80">
      <w:pPr>
        <w:pStyle w:val="ConsPlusNormal"/>
        <w:ind w:firstLine="540"/>
        <w:jc w:val="both"/>
      </w:pPr>
    </w:p>
    <w:p w14:paraId="1EF35B09" w14:textId="77777777" w:rsidR="00520F80" w:rsidRDefault="00520F80">
      <w:pPr>
        <w:pStyle w:val="ConsPlusNormal"/>
        <w:ind w:firstLine="540"/>
        <w:jc w:val="both"/>
      </w:pPr>
      <w:r>
        <w:t>В ходе реализации Подпрограммы 11 разработка нормативных актов не планируется.</w:t>
      </w:r>
    </w:p>
    <w:p w14:paraId="78F821E3" w14:textId="77777777" w:rsidR="00520F80" w:rsidRDefault="00520F80">
      <w:pPr>
        <w:pStyle w:val="ConsPlusNormal"/>
        <w:ind w:firstLine="540"/>
        <w:jc w:val="both"/>
      </w:pPr>
    </w:p>
    <w:p w14:paraId="6238F574" w14:textId="77777777" w:rsidR="00520F80" w:rsidRDefault="00520F80">
      <w:pPr>
        <w:pStyle w:val="ConsPlusTitle"/>
        <w:ind w:firstLine="540"/>
        <w:jc w:val="both"/>
        <w:outlineLvl w:val="4"/>
      </w:pPr>
      <w:r>
        <w:t>3.10.2.7. Предоставление субсидий из областного бюджета бюджетам муниципальных образований Нижегородской области в рамках Подпрограммы 11</w:t>
      </w:r>
    </w:p>
    <w:p w14:paraId="3E2D43E0" w14:textId="77777777" w:rsidR="00520F80" w:rsidRDefault="00520F80">
      <w:pPr>
        <w:pStyle w:val="ConsPlusNormal"/>
        <w:ind w:firstLine="540"/>
        <w:jc w:val="both"/>
      </w:pPr>
    </w:p>
    <w:p w14:paraId="6991AEF5" w14:textId="77777777" w:rsidR="00520F80" w:rsidRDefault="00520F80">
      <w:pPr>
        <w:pStyle w:val="ConsPlusNormal"/>
        <w:ind w:firstLine="540"/>
        <w:jc w:val="both"/>
      </w:pPr>
      <w:r>
        <w:t>В рамках Подпрограммы 11 предоставление субсидий муниципальным образованиям Нижегородской области не планируется.</w:t>
      </w:r>
    </w:p>
    <w:p w14:paraId="14F1CAE4" w14:textId="77777777" w:rsidR="00520F80" w:rsidRDefault="00520F80">
      <w:pPr>
        <w:pStyle w:val="ConsPlusNormal"/>
        <w:ind w:firstLine="540"/>
        <w:jc w:val="both"/>
      </w:pPr>
    </w:p>
    <w:p w14:paraId="1B015729" w14:textId="77777777" w:rsidR="00520F80" w:rsidRDefault="00520F80">
      <w:pPr>
        <w:pStyle w:val="ConsPlusTitle"/>
        <w:ind w:firstLine="540"/>
        <w:jc w:val="both"/>
        <w:outlineLvl w:val="4"/>
      </w:pPr>
      <w:r>
        <w:t>3.10.2.8. Участие в реализации Подпрограммы 11 государственных унитарных предприятий, акционерных обществ и иных организаций</w:t>
      </w:r>
    </w:p>
    <w:p w14:paraId="1D797A91" w14:textId="77777777" w:rsidR="00520F80" w:rsidRDefault="00520F80">
      <w:pPr>
        <w:pStyle w:val="ConsPlusNormal"/>
        <w:ind w:firstLine="540"/>
        <w:jc w:val="both"/>
      </w:pPr>
    </w:p>
    <w:p w14:paraId="585FC8C4" w14:textId="77777777" w:rsidR="00520F80" w:rsidRDefault="00520F80">
      <w:pPr>
        <w:pStyle w:val="ConsPlusNormal"/>
        <w:ind w:firstLine="540"/>
        <w:jc w:val="both"/>
      </w:pPr>
      <w:r>
        <w:t>В рамках Подпрограммы 11 участие государственных унитарных предприятий, акционерных обществ и иных организаций не предусмотрено.</w:t>
      </w:r>
    </w:p>
    <w:p w14:paraId="6DA5FAF7" w14:textId="77777777" w:rsidR="00520F80" w:rsidRDefault="00520F80">
      <w:pPr>
        <w:pStyle w:val="ConsPlusNormal"/>
        <w:ind w:firstLine="540"/>
        <w:jc w:val="both"/>
      </w:pPr>
    </w:p>
    <w:p w14:paraId="1399C7ED" w14:textId="77777777" w:rsidR="00520F80" w:rsidRDefault="00520F80">
      <w:pPr>
        <w:pStyle w:val="ConsPlusTitle"/>
        <w:ind w:firstLine="540"/>
        <w:jc w:val="both"/>
        <w:outlineLvl w:val="4"/>
      </w:pPr>
      <w:r>
        <w:t>3.10.2.9. Обоснование объема финансовых ресурсов, необходимых для реализации Подпрограммы 11</w:t>
      </w:r>
    </w:p>
    <w:p w14:paraId="0D977BAF" w14:textId="77777777" w:rsidR="00520F80" w:rsidRDefault="00520F80">
      <w:pPr>
        <w:pStyle w:val="ConsPlusNormal"/>
        <w:ind w:firstLine="540"/>
        <w:jc w:val="both"/>
      </w:pPr>
    </w:p>
    <w:p w14:paraId="07709EFA" w14:textId="77777777" w:rsidR="00520F80" w:rsidRDefault="00520F80">
      <w:pPr>
        <w:pStyle w:val="ConsPlusNormal"/>
        <w:ind w:firstLine="540"/>
        <w:jc w:val="both"/>
      </w:pPr>
      <w:r>
        <w:t>Реализацию мероприятий Подпрограммы планируется осуществлять за счет средств областного бюджета.</w:t>
      </w:r>
    </w:p>
    <w:p w14:paraId="068F8B5B" w14:textId="77777777" w:rsidR="00520F80" w:rsidRDefault="00520F80">
      <w:pPr>
        <w:pStyle w:val="ConsPlusNormal"/>
        <w:spacing w:before="200"/>
        <w:ind w:firstLine="540"/>
        <w:jc w:val="both"/>
      </w:pPr>
      <w:r>
        <w:t>Объем финансирования Подпрограммы за счет средств областного бюджета составит 150000 тыс. рублей на весь срок ее реализации, в том числе по годам:</w:t>
      </w:r>
    </w:p>
    <w:p w14:paraId="4BE1CDD1" w14:textId="77777777" w:rsidR="00520F80" w:rsidRDefault="00520F80">
      <w:pPr>
        <w:pStyle w:val="ConsPlusNormal"/>
        <w:spacing w:before="200"/>
        <w:ind w:firstLine="540"/>
        <w:jc w:val="both"/>
      </w:pPr>
      <w:r>
        <w:t>в 2022 году - 50000 тыс. рублей;</w:t>
      </w:r>
    </w:p>
    <w:p w14:paraId="30A1A7C3" w14:textId="77777777" w:rsidR="00520F80" w:rsidRDefault="00520F80">
      <w:pPr>
        <w:pStyle w:val="ConsPlusNormal"/>
        <w:spacing w:before="200"/>
        <w:ind w:firstLine="540"/>
        <w:jc w:val="both"/>
      </w:pPr>
      <w:r>
        <w:t>в 2023 году - 50000 тыс. рублей;</w:t>
      </w:r>
    </w:p>
    <w:p w14:paraId="44ADBFB4" w14:textId="77777777" w:rsidR="00520F80" w:rsidRDefault="00520F80">
      <w:pPr>
        <w:pStyle w:val="ConsPlusNormal"/>
        <w:spacing w:before="200"/>
        <w:ind w:firstLine="540"/>
        <w:jc w:val="both"/>
      </w:pPr>
      <w:r>
        <w:t>в 2024 году - 50000 тыс. рублей.</w:t>
      </w:r>
    </w:p>
    <w:p w14:paraId="58A02A64" w14:textId="77777777" w:rsidR="00520F80" w:rsidRDefault="00520F80">
      <w:pPr>
        <w:pStyle w:val="ConsPlusNormal"/>
        <w:spacing w:before="200"/>
        <w:ind w:firstLine="540"/>
        <w:jc w:val="both"/>
      </w:pPr>
      <w:r>
        <w:t>Распределение бюджетных средств, предусмотренных данной Подпрограммой, в разрезе государственных бюджетных и казенных учреждений социального обслуживания населения Нижегородской области на соответствующий финансовый год осуществляется приказом МСП НО.</w:t>
      </w:r>
    </w:p>
    <w:p w14:paraId="13871B8B" w14:textId="77777777" w:rsidR="00520F80" w:rsidRDefault="00520F80">
      <w:pPr>
        <w:pStyle w:val="ConsPlusNormal"/>
        <w:ind w:firstLine="540"/>
        <w:jc w:val="both"/>
      </w:pPr>
    </w:p>
    <w:p w14:paraId="41385579" w14:textId="77777777" w:rsidR="00520F80" w:rsidRDefault="00520F80">
      <w:pPr>
        <w:pStyle w:val="ConsPlusTitle"/>
        <w:ind w:firstLine="540"/>
        <w:jc w:val="both"/>
        <w:outlineLvl w:val="4"/>
      </w:pPr>
      <w:r>
        <w:t>3.10.2.10. Анализ рисков реализации Подпрограммы 11 и описание мер управления рисками реализации Подпрограммы 11</w:t>
      </w:r>
    </w:p>
    <w:p w14:paraId="2933E2B8" w14:textId="77777777" w:rsidR="00520F80" w:rsidRDefault="00520F80">
      <w:pPr>
        <w:pStyle w:val="ConsPlusNormal"/>
        <w:ind w:firstLine="540"/>
        <w:jc w:val="both"/>
      </w:pPr>
    </w:p>
    <w:p w14:paraId="468D6590" w14:textId="77777777" w:rsidR="00520F80" w:rsidRDefault="00520F80">
      <w:pPr>
        <w:pStyle w:val="ConsPlusNormal"/>
        <w:ind w:firstLine="540"/>
        <w:jc w:val="both"/>
      </w:pPr>
      <w:r>
        <w:t>Для оценки достижения поставленной цели в Подпрограмме 11 будут учитываться финансовые и социально-экономические риски.</w:t>
      </w:r>
    </w:p>
    <w:p w14:paraId="397E3269" w14:textId="77777777" w:rsidR="00520F80" w:rsidRDefault="00520F80">
      <w:pPr>
        <w:pStyle w:val="ConsPlusNormal"/>
        <w:spacing w:before="200"/>
        <w:ind w:firstLine="540"/>
        <w:jc w:val="both"/>
      </w:pPr>
      <w:r>
        <w:t>1. Финансовые риски:</w:t>
      </w:r>
    </w:p>
    <w:p w14:paraId="3960AB9B" w14:textId="77777777" w:rsidR="00520F80" w:rsidRDefault="00520F80">
      <w:pPr>
        <w:pStyle w:val="ConsPlusNormal"/>
        <w:spacing w:before="200"/>
        <w:ind w:firstLine="540"/>
        <w:jc w:val="both"/>
      </w:pPr>
      <w:r>
        <w:t>- сокращение бюджетного финансирования, выделенного на выполнение Подпрограммы 11, что повлечет, исходя из новых бюджетных параметров, пересмотр задач Подпрограммы 11 с точки зрения снижения, ожидаемых результатов от их решения, запланированных сроков выполнения мероприятий;</w:t>
      </w:r>
    </w:p>
    <w:p w14:paraId="4CA41B65" w14:textId="77777777" w:rsidR="00520F80" w:rsidRDefault="00520F80">
      <w:pPr>
        <w:pStyle w:val="ConsPlusNormal"/>
        <w:spacing w:before="200"/>
        <w:ind w:firstLine="540"/>
        <w:jc w:val="both"/>
      </w:pPr>
      <w:r>
        <w:t xml:space="preserve">- более высокий рост цен на отдельные виды работ, услуг, предусмотренных в рамках </w:t>
      </w:r>
      <w:r>
        <w:lastRenderedPageBreak/>
        <w:t>программных мероприятий, что повлечет увеличение затрат на программные мероприятия.</w:t>
      </w:r>
    </w:p>
    <w:p w14:paraId="4EBBD379" w14:textId="77777777" w:rsidR="00520F80" w:rsidRDefault="00520F80">
      <w:pPr>
        <w:pStyle w:val="ConsPlusNormal"/>
        <w:spacing w:before="200"/>
        <w:ind w:firstLine="540"/>
        <w:jc w:val="both"/>
      </w:pPr>
      <w:r>
        <w:t>2. Социально-экономические риски:</w:t>
      </w:r>
    </w:p>
    <w:p w14:paraId="16ACA45F" w14:textId="77777777" w:rsidR="00520F80" w:rsidRDefault="00520F80">
      <w:pPr>
        <w:pStyle w:val="ConsPlusNormal"/>
        <w:spacing w:before="200"/>
        <w:ind w:firstLine="540"/>
        <w:jc w:val="both"/>
      </w:pPr>
      <w:r>
        <w:t>- замедление экономического роста в стране в целом и Нижегородской области в частности;</w:t>
      </w:r>
    </w:p>
    <w:p w14:paraId="782A9B10" w14:textId="77777777" w:rsidR="00520F80" w:rsidRDefault="00520F80">
      <w:pPr>
        <w:pStyle w:val="ConsPlusNormal"/>
        <w:spacing w:before="200"/>
        <w:ind w:firstLine="540"/>
        <w:jc w:val="both"/>
      </w:pPr>
      <w:r>
        <w:t>- рост инфляции, существенно выходящий за пределы прогнозных оценок.</w:t>
      </w:r>
    </w:p>
    <w:p w14:paraId="158BAAC1" w14:textId="77777777" w:rsidR="00520F80" w:rsidRDefault="00520F80">
      <w:pPr>
        <w:pStyle w:val="ConsPlusNormal"/>
        <w:spacing w:before="200"/>
        <w:ind w:firstLine="540"/>
        <w:jc w:val="both"/>
      </w:pPr>
      <w:r>
        <w:t>В качестве мероприятий, обеспечивающих снижение негативного влияния указанных факторов на реализацию Подпрограммы 11, планируется подготовка предложений направленных на:</w:t>
      </w:r>
    </w:p>
    <w:p w14:paraId="2A225DFE" w14:textId="77777777" w:rsidR="00520F80" w:rsidRDefault="00520F80">
      <w:pPr>
        <w:pStyle w:val="ConsPlusNormal"/>
        <w:spacing w:before="200"/>
        <w:ind w:firstLine="540"/>
        <w:jc w:val="both"/>
      </w:pPr>
      <w:r>
        <w:t>- финансирование мероприятий Подпрограммы 11 в полном объеме;</w:t>
      </w:r>
    </w:p>
    <w:p w14:paraId="037CB5BD" w14:textId="77777777" w:rsidR="00520F80" w:rsidRDefault="00520F80">
      <w:pPr>
        <w:pStyle w:val="ConsPlusNormal"/>
        <w:spacing w:before="200"/>
        <w:ind w:firstLine="540"/>
        <w:jc w:val="both"/>
      </w:pPr>
      <w:r>
        <w:t>- целевое расходование средств исполнителями Подпрограммы 11;</w:t>
      </w:r>
    </w:p>
    <w:p w14:paraId="6254CCAE" w14:textId="77777777" w:rsidR="00520F80" w:rsidRDefault="00520F80">
      <w:pPr>
        <w:pStyle w:val="ConsPlusNormal"/>
        <w:spacing w:before="200"/>
        <w:ind w:firstLine="540"/>
        <w:jc w:val="both"/>
      </w:pPr>
      <w:r>
        <w:t>- развитие программно-целевого подхода к структурным преобразованиям в экономике.</w:t>
      </w:r>
    </w:p>
    <w:p w14:paraId="6A3D11D0" w14:textId="77777777" w:rsidR="00520F80" w:rsidRDefault="00520F80">
      <w:pPr>
        <w:pStyle w:val="ConsPlusNormal"/>
        <w:ind w:firstLine="540"/>
        <w:jc w:val="both"/>
      </w:pPr>
    </w:p>
    <w:p w14:paraId="43E15A43" w14:textId="77777777" w:rsidR="00520F80" w:rsidRDefault="00520F80">
      <w:pPr>
        <w:pStyle w:val="ConsPlusTitle"/>
        <w:ind w:firstLine="540"/>
        <w:jc w:val="both"/>
        <w:outlineLvl w:val="1"/>
      </w:pPr>
      <w:bookmarkStart w:id="56" w:name="P26994"/>
      <w:bookmarkEnd w:id="56"/>
      <w:r>
        <w:t>4. Подпрограмма 9 "Обеспечение реализации государственной программы"</w:t>
      </w:r>
    </w:p>
    <w:p w14:paraId="3750A64A" w14:textId="77777777" w:rsidR="00520F80" w:rsidRDefault="00520F80">
      <w:pPr>
        <w:pStyle w:val="ConsPlusNormal"/>
        <w:ind w:firstLine="540"/>
        <w:jc w:val="both"/>
      </w:pPr>
      <w:r>
        <w:t xml:space="preserve">(в ред. </w:t>
      </w:r>
      <w:hyperlink r:id="rId787">
        <w:r>
          <w:rPr>
            <w:color w:val="0000FF"/>
          </w:rPr>
          <w:t>постановления</w:t>
        </w:r>
      </w:hyperlink>
      <w:r>
        <w:t xml:space="preserve"> Правительства Нижегородской области от 26.07.2022 N 586)</w:t>
      </w:r>
    </w:p>
    <w:p w14:paraId="2C083894" w14:textId="77777777" w:rsidR="00520F80" w:rsidRDefault="00520F80">
      <w:pPr>
        <w:pStyle w:val="ConsPlusNormal"/>
        <w:ind w:firstLine="540"/>
        <w:jc w:val="both"/>
      </w:pPr>
    </w:p>
    <w:p w14:paraId="526F5B7C" w14:textId="77777777" w:rsidR="00520F80" w:rsidRDefault="00520F80">
      <w:pPr>
        <w:pStyle w:val="ConsPlusTitle"/>
        <w:jc w:val="center"/>
        <w:outlineLvl w:val="2"/>
      </w:pPr>
      <w:r>
        <w:t>4.1. Паспорт Подпрограммы 9 "Обеспечение</w:t>
      </w:r>
    </w:p>
    <w:p w14:paraId="15157619" w14:textId="77777777" w:rsidR="00520F80" w:rsidRDefault="00520F80">
      <w:pPr>
        <w:pStyle w:val="ConsPlusTitle"/>
        <w:jc w:val="center"/>
      </w:pPr>
      <w:r>
        <w:t>реализации государственной программы"</w:t>
      </w:r>
    </w:p>
    <w:p w14:paraId="73604C95" w14:textId="77777777" w:rsidR="00520F80" w:rsidRDefault="00520F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520F80" w14:paraId="4111CB84" w14:textId="77777777">
        <w:tc>
          <w:tcPr>
            <w:tcW w:w="2381" w:type="dxa"/>
          </w:tcPr>
          <w:p w14:paraId="5066F67A" w14:textId="77777777" w:rsidR="00520F80" w:rsidRDefault="00520F80">
            <w:pPr>
              <w:pStyle w:val="ConsPlusNormal"/>
              <w:jc w:val="both"/>
            </w:pPr>
            <w:r>
              <w:t>Государственный заказчик-координатор подпрограммы программы "Социальная поддержка граждан Нижегородской области"</w:t>
            </w:r>
          </w:p>
        </w:tc>
        <w:tc>
          <w:tcPr>
            <w:tcW w:w="6690" w:type="dxa"/>
          </w:tcPr>
          <w:p w14:paraId="190A7406" w14:textId="77777777" w:rsidR="00520F80" w:rsidRDefault="00520F80">
            <w:pPr>
              <w:pStyle w:val="ConsPlusNormal"/>
              <w:jc w:val="both"/>
            </w:pPr>
            <w:r>
              <w:t>Министерство социальной политики Нижегородской области</w:t>
            </w:r>
          </w:p>
        </w:tc>
      </w:tr>
      <w:tr w:rsidR="00520F80" w14:paraId="765A6031" w14:textId="77777777">
        <w:tc>
          <w:tcPr>
            <w:tcW w:w="2381" w:type="dxa"/>
          </w:tcPr>
          <w:p w14:paraId="62B96FC7" w14:textId="77777777" w:rsidR="00520F80" w:rsidRDefault="00520F80">
            <w:pPr>
              <w:pStyle w:val="ConsPlusNormal"/>
              <w:jc w:val="both"/>
            </w:pPr>
            <w:r>
              <w:t>Цели подпрограммы</w:t>
            </w:r>
          </w:p>
        </w:tc>
        <w:tc>
          <w:tcPr>
            <w:tcW w:w="6690" w:type="dxa"/>
          </w:tcPr>
          <w:p w14:paraId="7F02038D" w14:textId="77777777" w:rsidR="00520F80" w:rsidRDefault="00520F80">
            <w:pPr>
              <w:pStyle w:val="ConsPlusNormal"/>
              <w:jc w:val="both"/>
            </w:pPr>
            <w:r>
              <w:t>Обеспечение организационной, информационно-аналитической и финансовой деятельности, направленной на реализацию государственной программы.</w:t>
            </w:r>
          </w:p>
          <w:p w14:paraId="0B4F2566" w14:textId="77777777" w:rsidR="00520F80" w:rsidRDefault="00520F80">
            <w:pPr>
              <w:pStyle w:val="ConsPlusNormal"/>
              <w:jc w:val="both"/>
            </w:pPr>
            <w:r>
              <w:t>Достижение высокой степени цифровой зрелости социальной сферы для оказания качественных государственных услуг населению, формирования качественной и безопасной среды для жизни и развития, обеспечения доступности и качества социальной поддержки посредством внедрения цифровых технологий и сервисов при реализации федеральных и региональных проектов</w:t>
            </w:r>
          </w:p>
        </w:tc>
      </w:tr>
      <w:tr w:rsidR="00520F80" w14:paraId="45077ED0" w14:textId="77777777">
        <w:tc>
          <w:tcPr>
            <w:tcW w:w="2381" w:type="dxa"/>
          </w:tcPr>
          <w:p w14:paraId="0429231A" w14:textId="77777777" w:rsidR="00520F80" w:rsidRDefault="00520F80">
            <w:pPr>
              <w:pStyle w:val="ConsPlusNormal"/>
              <w:jc w:val="both"/>
            </w:pPr>
            <w:r>
              <w:t>Задачи подпрограммы</w:t>
            </w:r>
          </w:p>
        </w:tc>
        <w:tc>
          <w:tcPr>
            <w:tcW w:w="6690" w:type="dxa"/>
          </w:tcPr>
          <w:p w14:paraId="3934541E" w14:textId="77777777" w:rsidR="00520F80" w:rsidRDefault="00520F80">
            <w:pPr>
              <w:pStyle w:val="ConsPlusNormal"/>
              <w:jc w:val="both"/>
            </w:pPr>
            <w:r>
              <w:t>1. Организация финансирования деятельности, направленной на реализацию государственной программы</w:t>
            </w:r>
          </w:p>
          <w:p w14:paraId="278BDB2A" w14:textId="77777777" w:rsidR="00520F80" w:rsidRDefault="00520F80">
            <w:pPr>
              <w:pStyle w:val="ConsPlusNormal"/>
              <w:jc w:val="both"/>
            </w:pPr>
            <w:r>
              <w:t>2. Осуществление внутреннего финансового контроля за соблюдением внутренних стандартов и процедур составления и исполнения бюджета по расходам, составлением бюджетной отчетности и ведением бюджетного учета Министерством и подведомственными ему распорядителями и получателями бюджетных средств</w:t>
            </w:r>
          </w:p>
          <w:p w14:paraId="3B63B30C" w14:textId="77777777" w:rsidR="00520F80" w:rsidRDefault="00520F80">
            <w:pPr>
              <w:pStyle w:val="ConsPlusNormal"/>
              <w:jc w:val="both"/>
            </w:pPr>
            <w:r>
              <w:t>3. Осуществление контроля за соблюдением получателями субсидий условий, целей и порядка предоставления субсидий в пределах полномочий</w:t>
            </w:r>
          </w:p>
          <w:p w14:paraId="7AD8B690" w14:textId="77777777" w:rsidR="00520F80" w:rsidRDefault="00520F80">
            <w:pPr>
              <w:pStyle w:val="ConsPlusNormal"/>
              <w:jc w:val="both"/>
            </w:pPr>
            <w:r>
              <w:t>4. Координация деятельности, правовое руководство, совершенствование организационной структуры и развитие материально-технической базы министерства и подведомственных учреждений.</w:t>
            </w:r>
          </w:p>
          <w:p w14:paraId="66E09F08" w14:textId="77777777" w:rsidR="00520F80" w:rsidRDefault="00520F80">
            <w:pPr>
              <w:pStyle w:val="ConsPlusNormal"/>
              <w:jc w:val="both"/>
            </w:pPr>
            <w:r>
              <w:t>5. Повышение удовлетворенности граждан государственными услугами, в том числе цифровыми.</w:t>
            </w:r>
          </w:p>
          <w:p w14:paraId="5241E553" w14:textId="77777777" w:rsidR="00520F80" w:rsidRDefault="00520F80">
            <w:pPr>
              <w:pStyle w:val="ConsPlusNormal"/>
              <w:jc w:val="both"/>
            </w:pPr>
            <w:r>
              <w:t xml:space="preserve">6. Повышение эффективности социальной сферы, в том числе за счет развития цифрового взаимодействия с органами государственной власти и обеспечение доступности государственных и региональных </w:t>
            </w:r>
            <w:r>
              <w:lastRenderedPageBreak/>
              <w:t>данных</w:t>
            </w:r>
          </w:p>
        </w:tc>
      </w:tr>
      <w:tr w:rsidR="00520F80" w14:paraId="76F70CE6" w14:textId="77777777">
        <w:tc>
          <w:tcPr>
            <w:tcW w:w="2381" w:type="dxa"/>
          </w:tcPr>
          <w:p w14:paraId="4B98CD59" w14:textId="77777777" w:rsidR="00520F80" w:rsidRDefault="00520F80">
            <w:pPr>
              <w:pStyle w:val="ConsPlusNormal"/>
              <w:jc w:val="both"/>
            </w:pPr>
            <w:r>
              <w:lastRenderedPageBreak/>
              <w:t>Этапы и сроки реализации подпрограммы</w:t>
            </w:r>
          </w:p>
        </w:tc>
        <w:tc>
          <w:tcPr>
            <w:tcW w:w="6690" w:type="dxa"/>
          </w:tcPr>
          <w:p w14:paraId="400ABCBA" w14:textId="77777777" w:rsidR="00520F80" w:rsidRDefault="00520F80">
            <w:pPr>
              <w:pStyle w:val="ConsPlusNormal"/>
              <w:jc w:val="both"/>
            </w:pPr>
            <w:r>
              <w:t>2015 - 2024 годы, в один этап</w:t>
            </w:r>
          </w:p>
        </w:tc>
      </w:tr>
      <w:tr w:rsidR="00520F80" w14:paraId="5BE57ECC" w14:textId="77777777">
        <w:tc>
          <w:tcPr>
            <w:tcW w:w="2381" w:type="dxa"/>
          </w:tcPr>
          <w:p w14:paraId="7EB6D1E1" w14:textId="77777777" w:rsidR="00520F80" w:rsidRDefault="00520F80">
            <w:pPr>
              <w:pStyle w:val="ConsPlusNormal"/>
              <w:jc w:val="both"/>
            </w:pPr>
            <w:r>
              <w:t>Объемы бюджетных ассигнований подпрограммы за счет средств областного бюджета</w:t>
            </w:r>
          </w:p>
        </w:tc>
        <w:tc>
          <w:tcPr>
            <w:tcW w:w="6690" w:type="dxa"/>
          </w:tcPr>
          <w:p w14:paraId="469EAE88" w14:textId="77777777" w:rsidR="00520F80" w:rsidRDefault="00520F80">
            <w:pPr>
              <w:pStyle w:val="ConsPlusNormal"/>
              <w:jc w:val="both"/>
            </w:pPr>
            <w:r>
              <w:t>Всего - 2225714,7 тыс. руб.</w:t>
            </w:r>
          </w:p>
          <w:p w14:paraId="509A72BE" w14:textId="77777777" w:rsidR="00520F80" w:rsidRDefault="00520F80">
            <w:pPr>
              <w:pStyle w:val="ConsPlusNormal"/>
              <w:jc w:val="both"/>
            </w:pPr>
            <w:r>
              <w:t>2015 - 183187,8 тыс. руб.</w:t>
            </w:r>
          </w:p>
          <w:p w14:paraId="5030CCF9" w14:textId="77777777" w:rsidR="00520F80" w:rsidRDefault="00520F80">
            <w:pPr>
              <w:pStyle w:val="ConsPlusNormal"/>
              <w:jc w:val="both"/>
            </w:pPr>
            <w:r>
              <w:t>2016 - 182597,2 тыс. руб.</w:t>
            </w:r>
          </w:p>
          <w:p w14:paraId="7B344026" w14:textId="77777777" w:rsidR="00520F80" w:rsidRDefault="00520F80">
            <w:pPr>
              <w:pStyle w:val="ConsPlusNormal"/>
              <w:jc w:val="both"/>
            </w:pPr>
            <w:r>
              <w:t>2017 - 209709,6 тыс. руб.</w:t>
            </w:r>
          </w:p>
          <w:p w14:paraId="1E8DEDE3" w14:textId="77777777" w:rsidR="00520F80" w:rsidRDefault="00520F80">
            <w:pPr>
              <w:pStyle w:val="ConsPlusNormal"/>
              <w:jc w:val="both"/>
            </w:pPr>
            <w:r>
              <w:t>2018 - 242338,6 тыс. руб.</w:t>
            </w:r>
          </w:p>
          <w:p w14:paraId="45EBEF83" w14:textId="77777777" w:rsidR="00520F80" w:rsidRDefault="00520F80">
            <w:pPr>
              <w:pStyle w:val="ConsPlusNormal"/>
              <w:jc w:val="both"/>
            </w:pPr>
            <w:r>
              <w:t>2019 - 257226,9 тыс. руб.</w:t>
            </w:r>
          </w:p>
          <w:p w14:paraId="07504A76" w14:textId="77777777" w:rsidR="00520F80" w:rsidRDefault="00520F80">
            <w:pPr>
              <w:pStyle w:val="ConsPlusNormal"/>
              <w:jc w:val="both"/>
            </w:pPr>
            <w:r>
              <w:t>2020 - 222518,0 тыс. руб.</w:t>
            </w:r>
          </w:p>
          <w:p w14:paraId="2E454A7D" w14:textId="77777777" w:rsidR="00520F80" w:rsidRDefault="00520F80">
            <w:pPr>
              <w:pStyle w:val="ConsPlusNormal"/>
              <w:jc w:val="both"/>
            </w:pPr>
            <w:r>
              <w:t>2021 - 229097,3 тыс. руб.</w:t>
            </w:r>
          </w:p>
          <w:p w14:paraId="33476B09" w14:textId="77777777" w:rsidR="00520F80" w:rsidRDefault="00520F80">
            <w:pPr>
              <w:pStyle w:val="ConsPlusNormal"/>
              <w:jc w:val="both"/>
            </w:pPr>
            <w:r>
              <w:t>2022 - 232892,3 тыс. руб.</w:t>
            </w:r>
          </w:p>
          <w:p w14:paraId="55E21900" w14:textId="77777777" w:rsidR="00520F80" w:rsidRDefault="00520F80">
            <w:pPr>
              <w:pStyle w:val="ConsPlusNormal"/>
              <w:jc w:val="both"/>
            </w:pPr>
            <w:r>
              <w:t>2023 - 232970,9 тыс. руб.</w:t>
            </w:r>
          </w:p>
          <w:p w14:paraId="5DE601F2" w14:textId="77777777" w:rsidR="00520F80" w:rsidRDefault="00520F80">
            <w:pPr>
              <w:pStyle w:val="ConsPlusNormal"/>
              <w:jc w:val="both"/>
            </w:pPr>
            <w:r>
              <w:t>2024 - 233176,1 тыс. руб.</w:t>
            </w:r>
          </w:p>
        </w:tc>
      </w:tr>
      <w:tr w:rsidR="00520F80" w14:paraId="3522B977" w14:textId="77777777">
        <w:tc>
          <w:tcPr>
            <w:tcW w:w="2381" w:type="dxa"/>
          </w:tcPr>
          <w:p w14:paraId="0E3E48CE" w14:textId="77777777" w:rsidR="00520F80" w:rsidRDefault="00520F80">
            <w:pPr>
              <w:pStyle w:val="ConsPlusNormal"/>
              <w:jc w:val="both"/>
            </w:pPr>
            <w:r>
              <w:t>Индикаторы достижения цели и показатели непосредственных результатов</w:t>
            </w:r>
          </w:p>
        </w:tc>
        <w:tc>
          <w:tcPr>
            <w:tcW w:w="6690" w:type="dxa"/>
          </w:tcPr>
          <w:p w14:paraId="067BC182" w14:textId="77777777" w:rsidR="00520F80" w:rsidRDefault="00520F80">
            <w:pPr>
              <w:pStyle w:val="ConsPlusNormal"/>
              <w:jc w:val="both"/>
            </w:pPr>
            <w:r>
              <w:t>Индикаторы:</w:t>
            </w:r>
          </w:p>
          <w:p w14:paraId="54BB5451" w14:textId="77777777" w:rsidR="00520F80" w:rsidRDefault="00520F80">
            <w:pPr>
              <w:pStyle w:val="ConsPlusNormal"/>
              <w:jc w:val="both"/>
            </w:pPr>
            <w:r>
              <w:t>1. Обеспечение выполнения задач и мероприятий программ и подпрограмм</w:t>
            </w:r>
          </w:p>
          <w:p w14:paraId="319E9B31" w14:textId="77777777" w:rsidR="00520F80" w:rsidRDefault="00520F80">
            <w:pPr>
              <w:pStyle w:val="ConsPlusNormal"/>
              <w:jc w:val="both"/>
            </w:pPr>
            <w:r>
              <w:t>2015 - 100%;</w:t>
            </w:r>
          </w:p>
          <w:p w14:paraId="2CB472A1" w14:textId="77777777" w:rsidR="00520F80" w:rsidRDefault="00520F80">
            <w:pPr>
              <w:pStyle w:val="ConsPlusNormal"/>
              <w:jc w:val="both"/>
            </w:pPr>
            <w:r>
              <w:t>2016 - 100%;</w:t>
            </w:r>
          </w:p>
          <w:p w14:paraId="219E5D70" w14:textId="77777777" w:rsidR="00520F80" w:rsidRDefault="00520F80">
            <w:pPr>
              <w:pStyle w:val="ConsPlusNormal"/>
              <w:jc w:val="both"/>
            </w:pPr>
            <w:r>
              <w:t>2017 - 100%;</w:t>
            </w:r>
          </w:p>
          <w:p w14:paraId="53734816" w14:textId="77777777" w:rsidR="00520F80" w:rsidRDefault="00520F80">
            <w:pPr>
              <w:pStyle w:val="ConsPlusNormal"/>
              <w:jc w:val="both"/>
            </w:pPr>
            <w:r>
              <w:t>2018 - 100%;</w:t>
            </w:r>
          </w:p>
          <w:p w14:paraId="08A148E4" w14:textId="77777777" w:rsidR="00520F80" w:rsidRDefault="00520F80">
            <w:pPr>
              <w:pStyle w:val="ConsPlusNormal"/>
              <w:jc w:val="both"/>
            </w:pPr>
            <w:r>
              <w:t>2019 - 100%;</w:t>
            </w:r>
          </w:p>
          <w:p w14:paraId="2E75FE96" w14:textId="77777777" w:rsidR="00520F80" w:rsidRDefault="00520F80">
            <w:pPr>
              <w:pStyle w:val="ConsPlusNormal"/>
              <w:jc w:val="both"/>
            </w:pPr>
            <w:r>
              <w:t>2020 - 100%;</w:t>
            </w:r>
          </w:p>
          <w:p w14:paraId="7FB49D53" w14:textId="77777777" w:rsidR="00520F80" w:rsidRDefault="00520F80">
            <w:pPr>
              <w:pStyle w:val="ConsPlusNormal"/>
              <w:jc w:val="both"/>
            </w:pPr>
            <w:r>
              <w:t>2021 - 100%;</w:t>
            </w:r>
          </w:p>
          <w:p w14:paraId="4F047B61" w14:textId="77777777" w:rsidR="00520F80" w:rsidRDefault="00520F80">
            <w:pPr>
              <w:pStyle w:val="ConsPlusNormal"/>
              <w:jc w:val="both"/>
            </w:pPr>
            <w:r>
              <w:t>2022 - 100%;</w:t>
            </w:r>
          </w:p>
          <w:p w14:paraId="79FE0663" w14:textId="77777777" w:rsidR="00520F80" w:rsidRDefault="00520F80">
            <w:pPr>
              <w:pStyle w:val="ConsPlusNormal"/>
              <w:jc w:val="both"/>
            </w:pPr>
            <w:r>
              <w:t>2023 - 100%;</w:t>
            </w:r>
          </w:p>
          <w:p w14:paraId="2147EF1D" w14:textId="77777777" w:rsidR="00520F80" w:rsidRDefault="00520F80">
            <w:pPr>
              <w:pStyle w:val="ConsPlusNormal"/>
              <w:jc w:val="both"/>
            </w:pPr>
            <w:r>
              <w:t>2024 - 100%</w:t>
            </w:r>
          </w:p>
          <w:p w14:paraId="5FACFBC8" w14:textId="77777777" w:rsidR="00520F80" w:rsidRDefault="00520F80">
            <w:pPr>
              <w:pStyle w:val="ConsPlusNormal"/>
              <w:jc w:val="both"/>
            </w:pPr>
            <w:r>
              <w:t>2. Доля органов государственной власти Нижегородской области и государственных учреждений в сфере социальной защиты населения, в которых обеспечено подключение и организована работа в ИС ЕКЦ (100% в 2024 году).</w:t>
            </w:r>
          </w:p>
          <w:p w14:paraId="0A44161B" w14:textId="77777777" w:rsidR="00520F80" w:rsidRDefault="00520F80">
            <w:pPr>
              <w:pStyle w:val="ConsPlusNormal"/>
              <w:jc w:val="both"/>
            </w:pPr>
            <w:r>
              <w:t>3. Доля поступающих обращений, обрабатываемых посредством голосового или текстового каналов без участия оператора (30% в 2024 году).</w:t>
            </w:r>
          </w:p>
          <w:p w14:paraId="7110B33E" w14:textId="77777777" w:rsidR="00520F80" w:rsidRDefault="00520F80">
            <w:pPr>
              <w:pStyle w:val="ConsPlusNormal"/>
              <w:jc w:val="both"/>
            </w:pPr>
            <w:r>
              <w:t>4. Доля сведений, необходимых для формирования банков данных ветеранов Великой Отечественной войны и приравненных к ним лиц, лиц, пострадавших от воздействия радиации, ветеранов труда, детей-сирот, многодетных семей, конвертированных органом социальной защиты в ЕГИССО (100% в 2024 году).</w:t>
            </w:r>
          </w:p>
          <w:p w14:paraId="28B93C86" w14:textId="77777777" w:rsidR="00520F80" w:rsidRDefault="00520F80">
            <w:pPr>
              <w:pStyle w:val="ConsPlusNormal"/>
              <w:jc w:val="both"/>
            </w:pPr>
            <w:r>
              <w:t>5. Доля статусов ветерана Великой Отечественной войны, ветерана труда, лица, пострадавшего от воздействия радиации, многодетной семьи, ребенка-сироты, присвоенных в ЕГИССО с формированием реестровой записи (100% в 2024 году).</w:t>
            </w:r>
          </w:p>
          <w:p w14:paraId="6553A2D7" w14:textId="77777777" w:rsidR="00520F80" w:rsidRDefault="00520F80">
            <w:pPr>
              <w:pStyle w:val="ConsPlusNormal"/>
              <w:jc w:val="both"/>
            </w:pPr>
            <w:r>
              <w:t>6. Доля региональных и муниципальных мер социальной поддержки, по которым граждане имеют возможность подать заявление через Единый портал государственных услуг (100% в 2024 году).</w:t>
            </w:r>
          </w:p>
          <w:p w14:paraId="549AFADB" w14:textId="77777777" w:rsidR="00520F80" w:rsidRDefault="00520F80">
            <w:pPr>
              <w:pStyle w:val="ConsPlusNormal"/>
              <w:jc w:val="both"/>
            </w:pPr>
            <w:r>
              <w:t>7. Доля региональных и муниципальных мер социальной поддержки, которые назначаются в срок, не превышающий 5 рабочих дней (95% в 2024 году).</w:t>
            </w:r>
          </w:p>
          <w:p w14:paraId="58967AD9" w14:textId="77777777" w:rsidR="00520F80" w:rsidRDefault="00520F80">
            <w:pPr>
              <w:pStyle w:val="ConsPlusNormal"/>
              <w:jc w:val="both"/>
            </w:pPr>
            <w:r>
              <w:t>8. Доля сведений, необходимых для назначения региональных и муниципальных мер социальной поддержки, получаемых органом социальной защиты посредством межведомственного электронного взаимодействия (95% в 2024 году).</w:t>
            </w:r>
          </w:p>
          <w:p w14:paraId="1FF3C820" w14:textId="77777777" w:rsidR="00520F80" w:rsidRDefault="00520F80">
            <w:pPr>
              <w:pStyle w:val="ConsPlusNormal"/>
              <w:jc w:val="both"/>
            </w:pPr>
            <w:r>
              <w:t>9. Доля мер социальной поддержки регионального уровня, которые граждане получают в проактивном формате по реквизитам счетов, направляемых гражданами посредством ЕПГУ в ЕГИССО (100% в 2024 году).</w:t>
            </w:r>
          </w:p>
          <w:p w14:paraId="66513FAD" w14:textId="77777777" w:rsidR="00520F80" w:rsidRDefault="00520F80">
            <w:pPr>
              <w:pStyle w:val="ConsPlusNormal"/>
              <w:jc w:val="both"/>
            </w:pPr>
            <w:r>
              <w:t xml:space="preserve">10. Доля охвата цифровым ведомственным решением </w:t>
            </w:r>
            <w:r>
              <w:lastRenderedPageBreak/>
              <w:t>государственных и негосударственных поставщиков социальных услуг (100% в 2024 году).</w:t>
            </w:r>
          </w:p>
          <w:p w14:paraId="5604B7B2" w14:textId="77777777" w:rsidR="00520F80" w:rsidRDefault="00520F80">
            <w:pPr>
              <w:pStyle w:val="ConsPlusNormal"/>
              <w:jc w:val="both"/>
            </w:pPr>
            <w:r>
              <w:t>11. Доля требований к интеграции ведомственной информационной системы органа социальной защиты и ЕГИССО, обеспеченных органом социальной защиты, в рамках предоставления государственной социальной помощи на основании социального контракта (100% в 2024 году).</w:t>
            </w:r>
          </w:p>
          <w:p w14:paraId="0E081E6E" w14:textId="77777777" w:rsidR="00520F80" w:rsidRDefault="00520F80">
            <w:pPr>
              <w:pStyle w:val="ConsPlusNormal"/>
              <w:jc w:val="both"/>
            </w:pPr>
            <w:r>
              <w:t>12. Доля требований к интеграции ведомственной информационной системы органа социальной защиты и ЕГИССО, обеспеченных органом социальной защиты, в рамках создания Цифровой платформы системы долговременного ухода (100% в 2024 году).</w:t>
            </w:r>
          </w:p>
          <w:p w14:paraId="6884119D" w14:textId="77777777" w:rsidR="00520F80" w:rsidRDefault="00520F80">
            <w:pPr>
              <w:pStyle w:val="ConsPlusNormal"/>
              <w:jc w:val="both"/>
            </w:pPr>
            <w:r>
              <w:t>13. Доля массовых социально значимых государственных и муниципальных услуг в электронном виде, предоставляемых с использованием ЕПГУ, от общего количества таких услуг, предоставляемых в электронном виде (95% в 2024 году).</w:t>
            </w:r>
          </w:p>
          <w:p w14:paraId="2DA4A1F5" w14:textId="77777777" w:rsidR="00520F80" w:rsidRDefault="00520F80">
            <w:pPr>
              <w:pStyle w:val="ConsPlusNormal"/>
              <w:jc w:val="both"/>
            </w:pPr>
            <w:r>
              <w:t>14. Доля требований к интеграции ведомственной информационной системы органа социальной защиты и ЕГИССО, обеспеченных органом социальной защиты, в рамках создания подсистемы установления и выплат Единой государственной системы социального обеспечения (100% в 2024 году).</w:t>
            </w:r>
          </w:p>
          <w:p w14:paraId="1FE5F964" w14:textId="77777777" w:rsidR="00520F80" w:rsidRDefault="00520F80">
            <w:pPr>
              <w:pStyle w:val="ConsPlusNormal"/>
              <w:jc w:val="both"/>
            </w:pPr>
            <w:r>
              <w:t>Непосредственные результаты:</w:t>
            </w:r>
          </w:p>
          <w:p w14:paraId="549D2C72" w14:textId="77777777" w:rsidR="00520F80" w:rsidRDefault="00520F80">
            <w:pPr>
              <w:pStyle w:val="ConsPlusNormal"/>
              <w:jc w:val="both"/>
            </w:pPr>
            <w:r>
              <w:t>1. Обеспечено подключение и организована работа в ИС ЕКЦ (1 ед. в 2024 году).</w:t>
            </w:r>
          </w:p>
          <w:p w14:paraId="2CBEF751" w14:textId="77777777" w:rsidR="00520F80" w:rsidRDefault="00520F80">
            <w:pPr>
              <w:pStyle w:val="ConsPlusNormal"/>
              <w:jc w:val="both"/>
            </w:pPr>
            <w:r>
              <w:t>2. Количество массовых социально значимых государственных и муниципальных услуг в электронном виде, предоставляемых с использованием ЕПГУ, от общего количества таких услуг, предоставляемых в электронном виде (12 ед. в 2024 году)</w:t>
            </w:r>
          </w:p>
        </w:tc>
      </w:tr>
    </w:tbl>
    <w:p w14:paraId="1031D84F" w14:textId="77777777" w:rsidR="00520F80" w:rsidRDefault="00520F80">
      <w:pPr>
        <w:pStyle w:val="ConsPlusNormal"/>
        <w:ind w:firstLine="540"/>
        <w:jc w:val="both"/>
      </w:pPr>
    </w:p>
    <w:p w14:paraId="63440C83" w14:textId="77777777" w:rsidR="00520F80" w:rsidRDefault="00520F80">
      <w:pPr>
        <w:pStyle w:val="ConsPlusTitle"/>
        <w:jc w:val="center"/>
        <w:outlineLvl w:val="2"/>
      </w:pPr>
      <w:r>
        <w:t>4.2. Аналитическое распределение средств областного бюджета</w:t>
      </w:r>
    </w:p>
    <w:p w14:paraId="44A0F82C" w14:textId="77777777" w:rsidR="00520F80" w:rsidRDefault="00520F80">
      <w:pPr>
        <w:pStyle w:val="ConsPlusTitle"/>
        <w:jc w:val="center"/>
      </w:pPr>
      <w:r>
        <w:t>подпрограммы "Обеспечение реализации государственной</w:t>
      </w:r>
    </w:p>
    <w:p w14:paraId="6E5D901D" w14:textId="77777777" w:rsidR="00520F80" w:rsidRDefault="00520F80">
      <w:pPr>
        <w:pStyle w:val="ConsPlusTitle"/>
        <w:jc w:val="center"/>
      </w:pPr>
      <w:r>
        <w:t>программы" по подпрограммам и прочие расходы</w:t>
      </w:r>
    </w:p>
    <w:p w14:paraId="166EAA77" w14:textId="77777777" w:rsidR="00520F80" w:rsidRDefault="00520F80">
      <w:pPr>
        <w:pStyle w:val="ConsPlusTitle"/>
        <w:jc w:val="center"/>
      </w:pPr>
      <w:r>
        <w:t>по министерству социальной политики Нижегородской области</w:t>
      </w:r>
    </w:p>
    <w:p w14:paraId="2E8E4982" w14:textId="77777777" w:rsidR="00520F80" w:rsidRDefault="00520F80">
      <w:pPr>
        <w:pStyle w:val="ConsPlusNormal"/>
        <w:ind w:firstLine="540"/>
        <w:jc w:val="both"/>
      </w:pPr>
    </w:p>
    <w:p w14:paraId="23A6D57F"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2494"/>
        <w:gridCol w:w="810"/>
        <w:gridCol w:w="907"/>
        <w:gridCol w:w="1587"/>
        <w:gridCol w:w="794"/>
        <w:gridCol w:w="1361"/>
        <w:gridCol w:w="1361"/>
        <w:gridCol w:w="1417"/>
        <w:gridCol w:w="1417"/>
        <w:gridCol w:w="1361"/>
        <w:gridCol w:w="1531"/>
        <w:gridCol w:w="1531"/>
        <w:gridCol w:w="1531"/>
        <w:gridCol w:w="1587"/>
        <w:gridCol w:w="1587"/>
      </w:tblGrid>
      <w:tr w:rsidR="00520F80" w14:paraId="2F286174" w14:textId="77777777">
        <w:tc>
          <w:tcPr>
            <w:tcW w:w="1304" w:type="dxa"/>
            <w:vMerge w:val="restart"/>
          </w:tcPr>
          <w:p w14:paraId="525937BC" w14:textId="77777777" w:rsidR="00520F80" w:rsidRDefault="00520F80">
            <w:pPr>
              <w:pStyle w:val="ConsPlusNormal"/>
              <w:jc w:val="center"/>
            </w:pPr>
            <w:r>
              <w:lastRenderedPageBreak/>
              <w:t>Статус</w:t>
            </w:r>
          </w:p>
        </w:tc>
        <w:tc>
          <w:tcPr>
            <w:tcW w:w="2494" w:type="dxa"/>
            <w:vMerge w:val="restart"/>
          </w:tcPr>
          <w:p w14:paraId="43BC15E4" w14:textId="77777777" w:rsidR="00520F80" w:rsidRDefault="00520F80">
            <w:pPr>
              <w:pStyle w:val="ConsPlusNormal"/>
              <w:jc w:val="center"/>
            </w:pPr>
            <w:r>
              <w:t>Наименование государственной программы, подпрограммы</w:t>
            </w:r>
          </w:p>
        </w:tc>
        <w:tc>
          <w:tcPr>
            <w:tcW w:w="4098" w:type="dxa"/>
            <w:gridSpan w:val="4"/>
            <w:vMerge w:val="restart"/>
          </w:tcPr>
          <w:p w14:paraId="21A0A991" w14:textId="77777777" w:rsidR="00520F80" w:rsidRDefault="00520F80">
            <w:pPr>
              <w:pStyle w:val="ConsPlusNormal"/>
              <w:jc w:val="center"/>
            </w:pPr>
            <w:r>
              <w:t>Коды бюджетной классификации</w:t>
            </w:r>
          </w:p>
        </w:tc>
        <w:tc>
          <w:tcPr>
            <w:tcW w:w="14684" w:type="dxa"/>
            <w:gridSpan w:val="10"/>
          </w:tcPr>
          <w:p w14:paraId="2B95DC12" w14:textId="77777777" w:rsidR="00520F80" w:rsidRDefault="00520F80">
            <w:pPr>
              <w:pStyle w:val="ConsPlusNormal"/>
              <w:jc w:val="center"/>
            </w:pPr>
            <w:r>
              <w:t>Расходы (тыс. руб.), годы</w:t>
            </w:r>
          </w:p>
        </w:tc>
      </w:tr>
      <w:tr w:rsidR="00520F80" w14:paraId="76256EF8" w14:textId="77777777">
        <w:tc>
          <w:tcPr>
            <w:tcW w:w="1304" w:type="dxa"/>
            <w:vMerge/>
          </w:tcPr>
          <w:p w14:paraId="3B2F5A7C" w14:textId="77777777" w:rsidR="00520F80" w:rsidRDefault="00520F80">
            <w:pPr>
              <w:pStyle w:val="ConsPlusNormal"/>
            </w:pPr>
          </w:p>
        </w:tc>
        <w:tc>
          <w:tcPr>
            <w:tcW w:w="2494" w:type="dxa"/>
            <w:vMerge/>
          </w:tcPr>
          <w:p w14:paraId="22AF1B7E" w14:textId="77777777" w:rsidR="00520F80" w:rsidRDefault="00520F80">
            <w:pPr>
              <w:pStyle w:val="ConsPlusNormal"/>
            </w:pPr>
          </w:p>
        </w:tc>
        <w:tc>
          <w:tcPr>
            <w:tcW w:w="4098" w:type="dxa"/>
            <w:gridSpan w:val="4"/>
            <w:vMerge/>
          </w:tcPr>
          <w:p w14:paraId="32BE7F73" w14:textId="77777777" w:rsidR="00520F80" w:rsidRDefault="00520F80">
            <w:pPr>
              <w:pStyle w:val="ConsPlusNormal"/>
            </w:pPr>
          </w:p>
        </w:tc>
        <w:tc>
          <w:tcPr>
            <w:tcW w:w="1361" w:type="dxa"/>
          </w:tcPr>
          <w:p w14:paraId="512C2DFA" w14:textId="77777777" w:rsidR="00520F80" w:rsidRDefault="00520F80">
            <w:pPr>
              <w:pStyle w:val="ConsPlusNormal"/>
              <w:jc w:val="center"/>
            </w:pPr>
            <w:r>
              <w:t>2015 год</w:t>
            </w:r>
          </w:p>
        </w:tc>
        <w:tc>
          <w:tcPr>
            <w:tcW w:w="1361" w:type="dxa"/>
          </w:tcPr>
          <w:p w14:paraId="26ECA970" w14:textId="77777777" w:rsidR="00520F80" w:rsidRDefault="00520F80">
            <w:pPr>
              <w:pStyle w:val="ConsPlusNormal"/>
              <w:jc w:val="center"/>
            </w:pPr>
            <w:r>
              <w:t>2016 год</w:t>
            </w:r>
          </w:p>
        </w:tc>
        <w:tc>
          <w:tcPr>
            <w:tcW w:w="1417" w:type="dxa"/>
          </w:tcPr>
          <w:p w14:paraId="602CEA74" w14:textId="77777777" w:rsidR="00520F80" w:rsidRDefault="00520F80">
            <w:pPr>
              <w:pStyle w:val="ConsPlusNormal"/>
              <w:jc w:val="center"/>
            </w:pPr>
            <w:r>
              <w:t>2017 год</w:t>
            </w:r>
          </w:p>
        </w:tc>
        <w:tc>
          <w:tcPr>
            <w:tcW w:w="1417" w:type="dxa"/>
          </w:tcPr>
          <w:p w14:paraId="362B49E5" w14:textId="77777777" w:rsidR="00520F80" w:rsidRDefault="00520F80">
            <w:pPr>
              <w:pStyle w:val="ConsPlusNormal"/>
              <w:jc w:val="center"/>
            </w:pPr>
            <w:r>
              <w:t>2018 год</w:t>
            </w:r>
          </w:p>
        </w:tc>
        <w:tc>
          <w:tcPr>
            <w:tcW w:w="1361" w:type="dxa"/>
          </w:tcPr>
          <w:p w14:paraId="35BEA34B" w14:textId="77777777" w:rsidR="00520F80" w:rsidRDefault="00520F80">
            <w:pPr>
              <w:pStyle w:val="ConsPlusNormal"/>
              <w:jc w:val="center"/>
            </w:pPr>
            <w:r>
              <w:t>2019 год</w:t>
            </w:r>
          </w:p>
        </w:tc>
        <w:tc>
          <w:tcPr>
            <w:tcW w:w="1531" w:type="dxa"/>
          </w:tcPr>
          <w:p w14:paraId="6D8B4A90" w14:textId="77777777" w:rsidR="00520F80" w:rsidRDefault="00520F80">
            <w:pPr>
              <w:pStyle w:val="ConsPlusNormal"/>
              <w:jc w:val="center"/>
            </w:pPr>
            <w:r>
              <w:t>2020 год</w:t>
            </w:r>
          </w:p>
        </w:tc>
        <w:tc>
          <w:tcPr>
            <w:tcW w:w="1531" w:type="dxa"/>
          </w:tcPr>
          <w:p w14:paraId="13B859BF" w14:textId="77777777" w:rsidR="00520F80" w:rsidRDefault="00520F80">
            <w:pPr>
              <w:pStyle w:val="ConsPlusNormal"/>
              <w:jc w:val="center"/>
            </w:pPr>
            <w:r>
              <w:t>2021 год</w:t>
            </w:r>
          </w:p>
        </w:tc>
        <w:tc>
          <w:tcPr>
            <w:tcW w:w="1531" w:type="dxa"/>
          </w:tcPr>
          <w:p w14:paraId="2257A95D" w14:textId="77777777" w:rsidR="00520F80" w:rsidRDefault="00520F80">
            <w:pPr>
              <w:pStyle w:val="ConsPlusNormal"/>
              <w:jc w:val="center"/>
            </w:pPr>
            <w:r>
              <w:t>2022 год</w:t>
            </w:r>
          </w:p>
        </w:tc>
        <w:tc>
          <w:tcPr>
            <w:tcW w:w="1587" w:type="dxa"/>
          </w:tcPr>
          <w:p w14:paraId="18091860" w14:textId="77777777" w:rsidR="00520F80" w:rsidRDefault="00520F80">
            <w:pPr>
              <w:pStyle w:val="ConsPlusNormal"/>
              <w:jc w:val="center"/>
            </w:pPr>
            <w:r>
              <w:t>2023 год</w:t>
            </w:r>
          </w:p>
        </w:tc>
        <w:tc>
          <w:tcPr>
            <w:tcW w:w="1587" w:type="dxa"/>
          </w:tcPr>
          <w:p w14:paraId="2FF8C835" w14:textId="77777777" w:rsidR="00520F80" w:rsidRDefault="00520F80">
            <w:pPr>
              <w:pStyle w:val="ConsPlusNormal"/>
              <w:jc w:val="center"/>
            </w:pPr>
            <w:r>
              <w:t>2024 год</w:t>
            </w:r>
          </w:p>
        </w:tc>
      </w:tr>
      <w:tr w:rsidR="00520F80" w14:paraId="0B357CDE" w14:textId="77777777">
        <w:tc>
          <w:tcPr>
            <w:tcW w:w="1304" w:type="dxa"/>
            <w:vMerge/>
          </w:tcPr>
          <w:p w14:paraId="151F1882" w14:textId="77777777" w:rsidR="00520F80" w:rsidRDefault="00520F80">
            <w:pPr>
              <w:pStyle w:val="ConsPlusNormal"/>
            </w:pPr>
          </w:p>
        </w:tc>
        <w:tc>
          <w:tcPr>
            <w:tcW w:w="2494" w:type="dxa"/>
            <w:vMerge/>
          </w:tcPr>
          <w:p w14:paraId="64FBE2CE" w14:textId="77777777" w:rsidR="00520F80" w:rsidRDefault="00520F80">
            <w:pPr>
              <w:pStyle w:val="ConsPlusNormal"/>
            </w:pPr>
          </w:p>
        </w:tc>
        <w:tc>
          <w:tcPr>
            <w:tcW w:w="810" w:type="dxa"/>
          </w:tcPr>
          <w:p w14:paraId="2E38DFCA" w14:textId="77777777" w:rsidR="00520F80" w:rsidRDefault="00520F80">
            <w:pPr>
              <w:pStyle w:val="ConsPlusNormal"/>
              <w:jc w:val="center"/>
            </w:pPr>
            <w:r>
              <w:t>ГРБС</w:t>
            </w:r>
          </w:p>
        </w:tc>
        <w:tc>
          <w:tcPr>
            <w:tcW w:w="907" w:type="dxa"/>
          </w:tcPr>
          <w:p w14:paraId="56EE11E3" w14:textId="77777777" w:rsidR="00520F80" w:rsidRDefault="00520F80">
            <w:pPr>
              <w:pStyle w:val="ConsPlusNormal"/>
              <w:jc w:val="center"/>
            </w:pPr>
            <w:r>
              <w:t>РзПр</w:t>
            </w:r>
          </w:p>
        </w:tc>
        <w:tc>
          <w:tcPr>
            <w:tcW w:w="1587" w:type="dxa"/>
          </w:tcPr>
          <w:p w14:paraId="06311293" w14:textId="77777777" w:rsidR="00520F80" w:rsidRDefault="00520F80">
            <w:pPr>
              <w:pStyle w:val="ConsPlusNormal"/>
              <w:jc w:val="center"/>
            </w:pPr>
            <w:r>
              <w:t>ЦСР</w:t>
            </w:r>
          </w:p>
        </w:tc>
        <w:tc>
          <w:tcPr>
            <w:tcW w:w="794" w:type="dxa"/>
          </w:tcPr>
          <w:p w14:paraId="23A25477" w14:textId="77777777" w:rsidR="00520F80" w:rsidRDefault="00520F80">
            <w:pPr>
              <w:pStyle w:val="ConsPlusNormal"/>
              <w:jc w:val="center"/>
            </w:pPr>
            <w:r>
              <w:t>ВР</w:t>
            </w:r>
          </w:p>
        </w:tc>
        <w:tc>
          <w:tcPr>
            <w:tcW w:w="1361" w:type="dxa"/>
          </w:tcPr>
          <w:p w14:paraId="258F2283" w14:textId="77777777" w:rsidR="00520F80" w:rsidRDefault="00520F80">
            <w:pPr>
              <w:pStyle w:val="ConsPlusNormal"/>
              <w:jc w:val="center"/>
            </w:pPr>
            <w:r>
              <w:t>Всего</w:t>
            </w:r>
          </w:p>
        </w:tc>
        <w:tc>
          <w:tcPr>
            <w:tcW w:w="1361" w:type="dxa"/>
          </w:tcPr>
          <w:p w14:paraId="7F2BC7CA" w14:textId="77777777" w:rsidR="00520F80" w:rsidRDefault="00520F80">
            <w:pPr>
              <w:pStyle w:val="ConsPlusNormal"/>
              <w:jc w:val="center"/>
            </w:pPr>
            <w:r>
              <w:t>Всего</w:t>
            </w:r>
          </w:p>
        </w:tc>
        <w:tc>
          <w:tcPr>
            <w:tcW w:w="1417" w:type="dxa"/>
          </w:tcPr>
          <w:p w14:paraId="4D9C862B" w14:textId="77777777" w:rsidR="00520F80" w:rsidRDefault="00520F80">
            <w:pPr>
              <w:pStyle w:val="ConsPlusNormal"/>
              <w:jc w:val="center"/>
            </w:pPr>
            <w:r>
              <w:t>Всего</w:t>
            </w:r>
          </w:p>
        </w:tc>
        <w:tc>
          <w:tcPr>
            <w:tcW w:w="1417" w:type="dxa"/>
          </w:tcPr>
          <w:p w14:paraId="08D40E25" w14:textId="77777777" w:rsidR="00520F80" w:rsidRDefault="00520F80">
            <w:pPr>
              <w:pStyle w:val="ConsPlusNormal"/>
              <w:jc w:val="center"/>
            </w:pPr>
            <w:r>
              <w:t>Всего</w:t>
            </w:r>
          </w:p>
        </w:tc>
        <w:tc>
          <w:tcPr>
            <w:tcW w:w="1361" w:type="dxa"/>
          </w:tcPr>
          <w:p w14:paraId="4A2F51D8" w14:textId="77777777" w:rsidR="00520F80" w:rsidRDefault="00520F80">
            <w:pPr>
              <w:pStyle w:val="ConsPlusNormal"/>
              <w:jc w:val="center"/>
            </w:pPr>
            <w:r>
              <w:t>Всего</w:t>
            </w:r>
          </w:p>
        </w:tc>
        <w:tc>
          <w:tcPr>
            <w:tcW w:w="1531" w:type="dxa"/>
          </w:tcPr>
          <w:p w14:paraId="1463B259" w14:textId="77777777" w:rsidR="00520F80" w:rsidRDefault="00520F80">
            <w:pPr>
              <w:pStyle w:val="ConsPlusNormal"/>
              <w:jc w:val="center"/>
            </w:pPr>
            <w:r>
              <w:t>Всего</w:t>
            </w:r>
          </w:p>
        </w:tc>
        <w:tc>
          <w:tcPr>
            <w:tcW w:w="1531" w:type="dxa"/>
          </w:tcPr>
          <w:p w14:paraId="4FBDC2DE" w14:textId="77777777" w:rsidR="00520F80" w:rsidRDefault="00520F80">
            <w:pPr>
              <w:pStyle w:val="ConsPlusNormal"/>
              <w:jc w:val="center"/>
            </w:pPr>
            <w:r>
              <w:t>Всего</w:t>
            </w:r>
          </w:p>
        </w:tc>
        <w:tc>
          <w:tcPr>
            <w:tcW w:w="1531" w:type="dxa"/>
          </w:tcPr>
          <w:p w14:paraId="3DE9A3E1" w14:textId="77777777" w:rsidR="00520F80" w:rsidRDefault="00520F80">
            <w:pPr>
              <w:pStyle w:val="ConsPlusNormal"/>
              <w:jc w:val="center"/>
            </w:pPr>
            <w:r>
              <w:t>Всего</w:t>
            </w:r>
          </w:p>
        </w:tc>
        <w:tc>
          <w:tcPr>
            <w:tcW w:w="1587" w:type="dxa"/>
          </w:tcPr>
          <w:p w14:paraId="4740B16D" w14:textId="77777777" w:rsidR="00520F80" w:rsidRDefault="00520F80">
            <w:pPr>
              <w:pStyle w:val="ConsPlusNormal"/>
              <w:jc w:val="center"/>
            </w:pPr>
            <w:r>
              <w:t>Всего</w:t>
            </w:r>
          </w:p>
        </w:tc>
        <w:tc>
          <w:tcPr>
            <w:tcW w:w="1587" w:type="dxa"/>
          </w:tcPr>
          <w:p w14:paraId="17E36F67" w14:textId="77777777" w:rsidR="00520F80" w:rsidRDefault="00520F80">
            <w:pPr>
              <w:pStyle w:val="ConsPlusNormal"/>
              <w:jc w:val="center"/>
            </w:pPr>
            <w:r>
              <w:t>Всего</w:t>
            </w:r>
          </w:p>
        </w:tc>
      </w:tr>
      <w:tr w:rsidR="00520F80" w14:paraId="2FFD3BFF" w14:textId="77777777">
        <w:tc>
          <w:tcPr>
            <w:tcW w:w="1304" w:type="dxa"/>
          </w:tcPr>
          <w:p w14:paraId="1E03F7D7" w14:textId="77777777" w:rsidR="00520F80" w:rsidRDefault="00520F80">
            <w:pPr>
              <w:pStyle w:val="ConsPlusNormal"/>
              <w:jc w:val="center"/>
            </w:pPr>
            <w:r>
              <w:t>1</w:t>
            </w:r>
          </w:p>
        </w:tc>
        <w:tc>
          <w:tcPr>
            <w:tcW w:w="2494" w:type="dxa"/>
          </w:tcPr>
          <w:p w14:paraId="1947A682" w14:textId="77777777" w:rsidR="00520F80" w:rsidRDefault="00520F80">
            <w:pPr>
              <w:pStyle w:val="ConsPlusNormal"/>
              <w:jc w:val="center"/>
            </w:pPr>
            <w:r>
              <w:t>2</w:t>
            </w:r>
          </w:p>
        </w:tc>
        <w:tc>
          <w:tcPr>
            <w:tcW w:w="810" w:type="dxa"/>
          </w:tcPr>
          <w:p w14:paraId="6CCB93ED" w14:textId="77777777" w:rsidR="00520F80" w:rsidRDefault="00520F80">
            <w:pPr>
              <w:pStyle w:val="ConsPlusNormal"/>
              <w:jc w:val="center"/>
            </w:pPr>
            <w:r>
              <w:t>3</w:t>
            </w:r>
          </w:p>
        </w:tc>
        <w:tc>
          <w:tcPr>
            <w:tcW w:w="907" w:type="dxa"/>
          </w:tcPr>
          <w:p w14:paraId="58F6EEF8" w14:textId="77777777" w:rsidR="00520F80" w:rsidRDefault="00520F80">
            <w:pPr>
              <w:pStyle w:val="ConsPlusNormal"/>
              <w:jc w:val="center"/>
            </w:pPr>
            <w:r>
              <w:t>4</w:t>
            </w:r>
          </w:p>
        </w:tc>
        <w:tc>
          <w:tcPr>
            <w:tcW w:w="1587" w:type="dxa"/>
          </w:tcPr>
          <w:p w14:paraId="143A944F" w14:textId="77777777" w:rsidR="00520F80" w:rsidRDefault="00520F80">
            <w:pPr>
              <w:pStyle w:val="ConsPlusNormal"/>
              <w:jc w:val="center"/>
            </w:pPr>
            <w:r>
              <w:t>5</w:t>
            </w:r>
          </w:p>
        </w:tc>
        <w:tc>
          <w:tcPr>
            <w:tcW w:w="794" w:type="dxa"/>
          </w:tcPr>
          <w:p w14:paraId="265869FA" w14:textId="77777777" w:rsidR="00520F80" w:rsidRDefault="00520F80">
            <w:pPr>
              <w:pStyle w:val="ConsPlusNormal"/>
              <w:jc w:val="center"/>
            </w:pPr>
            <w:r>
              <w:t>6</w:t>
            </w:r>
          </w:p>
        </w:tc>
        <w:tc>
          <w:tcPr>
            <w:tcW w:w="1361" w:type="dxa"/>
          </w:tcPr>
          <w:p w14:paraId="28E6560B" w14:textId="77777777" w:rsidR="00520F80" w:rsidRDefault="00520F80">
            <w:pPr>
              <w:pStyle w:val="ConsPlusNormal"/>
              <w:jc w:val="center"/>
            </w:pPr>
            <w:r>
              <w:t>7</w:t>
            </w:r>
          </w:p>
        </w:tc>
        <w:tc>
          <w:tcPr>
            <w:tcW w:w="1361" w:type="dxa"/>
          </w:tcPr>
          <w:p w14:paraId="277F9CA5" w14:textId="77777777" w:rsidR="00520F80" w:rsidRDefault="00520F80">
            <w:pPr>
              <w:pStyle w:val="ConsPlusNormal"/>
              <w:jc w:val="center"/>
            </w:pPr>
            <w:r>
              <w:t>8</w:t>
            </w:r>
          </w:p>
        </w:tc>
        <w:tc>
          <w:tcPr>
            <w:tcW w:w="1417" w:type="dxa"/>
          </w:tcPr>
          <w:p w14:paraId="65A925B4" w14:textId="77777777" w:rsidR="00520F80" w:rsidRDefault="00520F80">
            <w:pPr>
              <w:pStyle w:val="ConsPlusNormal"/>
              <w:jc w:val="center"/>
            </w:pPr>
            <w:r>
              <w:t>9</w:t>
            </w:r>
          </w:p>
        </w:tc>
        <w:tc>
          <w:tcPr>
            <w:tcW w:w="1417" w:type="dxa"/>
          </w:tcPr>
          <w:p w14:paraId="25185A56" w14:textId="77777777" w:rsidR="00520F80" w:rsidRDefault="00520F80">
            <w:pPr>
              <w:pStyle w:val="ConsPlusNormal"/>
              <w:jc w:val="center"/>
            </w:pPr>
            <w:r>
              <w:t>10</w:t>
            </w:r>
          </w:p>
        </w:tc>
        <w:tc>
          <w:tcPr>
            <w:tcW w:w="1361" w:type="dxa"/>
          </w:tcPr>
          <w:p w14:paraId="324E56F5" w14:textId="77777777" w:rsidR="00520F80" w:rsidRDefault="00520F80">
            <w:pPr>
              <w:pStyle w:val="ConsPlusNormal"/>
              <w:jc w:val="center"/>
            </w:pPr>
            <w:r>
              <w:t>11</w:t>
            </w:r>
          </w:p>
        </w:tc>
        <w:tc>
          <w:tcPr>
            <w:tcW w:w="1531" w:type="dxa"/>
          </w:tcPr>
          <w:p w14:paraId="026AB3F3" w14:textId="77777777" w:rsidR="00520F80" w:rsidRDefault="00520F80">
            <w:pPr>
              <w:pStyle w:val="ConsPlusNormal"/>
              <w:jc w:val="center"/>
            </w:pPr>
            <w:r>
              <w:t>12</w:t>
            </w:r>
          </w:p>
        </w:tc>
        <w:tc>
          <w:tcPr>
            <w:tcW w:w="1531" w:type="dxa"/>
          </w:tcPr>
          <w:p w14:paraId="52861491" w14:textId="77777777" w:rsidR="00520F80" w:rsidRDefault="00520F80">
            <w:pPr>
              <w:pStyle w:val="ConsPlusNormal"/>
              <w:jc w:val="center"/>
            </w:pPr>
            <w:r>
              <w:t>12</w:t>
            </w:r>
          </w:p>
        </w:tc>
        <w:tc>
          <w:tcPr>
            <w:tcW w:w="1531" w:type="dxa"/>
          </w:tcPr>
          <w:p w14:paraId="7CCFEDB8" w14:textId="77777777" w:rsidR="00520F80" w:rsidRDefault="00520F80">
            <w:pPr>
              <w:pStyle w:val="ConsPlusNormal"/>
              <w:jc w:val="center"/>
            </w:pPr>
            <w:r>
              <w:t>13</w:t>
            </w:r>
          </w:p>
        </w:tc>
        <w:tc>
          <w:tcPr>
            <w:tcW w:w="1587" w:type="dxa"/>
          </w:tcPr>
          <w:p w14:paraId="4FDFA407" w14:textId="77777777" w:rsidR="00520F80" w:rsidRDefault="00520F80">
            <w:pPr>
              <w:pStyle w:val="ConsPlusNormal"/>
              <w:jc w:val="center"/>
            </w:pPr>
            <w:r>
              <w:t>14</w:t>
            </w:r>
          </w:p>
        </w:tc>
        <w:tc>
          <w:tcPr>
            <w:tcW w:w="1587" w:type="dxa"/>
          </w:tcPr>
          <w:p w14:paraId="51A487DE" w14:textId="77777777" w:rsidR="00520F80" w:rsidRDefault="00520F80">
            <w:pPr>
              <w:pStyle w:val="ConsPlusNormal"/>
              <w:jc w:val="center"/>
            </w:pPr>
            <w:r>
              <w:t>15</w:t>
            </w:r>
          </w:p>
        </w:tc>
      </w:tr>
      <w:tr w:rsidR="00520F80" w14:paraId="600F9E4D" w14:textId="77777777">
        <w:tc>
          <w:tcPr>
            <w:tcW w:w="1304" w:type="dxa"/>
            <w:vMerge w:val="restart"/>
          </w:tcPr>
          <w:p w14:paraId="20F37224" w14:textId="77777777" w:rsidR="00520F80" w:rsidRDefault="00520F80">
            <w:pPr>
              <w:pStyle w:val="ConsPlusNormal"/>
              <w:jc w:val="both"/>
            </w:pPr>
            <w:r>
              <w:t>Государственная программа</w:t>
            </w:r>
          </w:p>
        </w:tc>
        <w:tc>
          <w:tcPr>
            <w:tcW w:w="2494" w:type="dxa"/>
            <w:vMerge w:val="restart"/>
          </w:tcPr>
          <w:p w14:paraId="366E9403" w14:textId="77777777" w:rsidR="00520F80" w:rsidRDefault="00520F80">
            <w:pPr>
              <w:pStyle w:val="ConsPlusNormal"/>
              <w:jc w:val="both"/>
            </w:pPr>
            <w:r>
              <w:t>"Социальная поддержка граждан Нижегородской области"</w:t>
            </w:r>
          </w:p>
        </w:tc>
        <w:tc>
          <w:tcPr>
            <w:tcW w:w="810" w:type="dxa"/>
          </w:tcPr>
          <w:p w14:paraId="4B311520" w14:textId="77777777" w:rsidR="00520F80" w:rsidRDefault="00520F80">
            <w:pPr>
              <w:pStyle w:val="ConsPlusNormal"/>
            </w:pPr>
          </w:p>
        </w:tc>
        <w:tc>
          <w:tcPr>
            <w:tcW w:w="907" w:type="dxa"/>
          </w:tcPr>
          <w:p w14:paraId="350444E4" w14:textId="77777777" w:rsidR="00520F80" w:rsidRDefault="00520F80">
            <w:pPr>
              <w:pStyle w:val="ConsPlusNormal"/>
            </w:pPr>
          </w:p>
        </w:tc>
        <w:tc>
          <w:tcPr>
            <w:tcW w:w="1587" w:type="dxa"/>
          </w:tcPr>
          <w:p w14:paraId="7FD3B79D" w14:textId="77777777" w:rsidR="00520F80" w:rsidRDefault="00520F80">
            <w:pPr>
              <w:pStyle w:val="ConsPlusNormal"/>
            </w:pPr>
          </w:p>
        </w:tc>
        <w:tc>
          <w:tcPr>
            <w:tcW w:w="794" w:type="dxa"/>
          </w:tcPr>
          <w:p w14:paraId="78380B9A" w14:textId="77777777" w:rsidR="00520F80" w:rsidRDefault="00520F80">
            <w:pPr>
              <w:pStyle w:val="ConsPlusNormal"/>
            </w:pPr>
          </w:p>
        </w:tc>
        <w:tc>
          <w:tcPr>
            <w:tcW w:w="1361" w:type="dxa"/>
          </w:tcPr>
          <w:p w14:paraId="1921FFAB" w14:textId="77777777" w:rsidR="00520F80" w:rsidRDefault="00520F80">
            <w:pPr>
              <w:pStyle w:val="ConsPlusNormal"/>
              <w:jc w:val="center"/>
            </w:pPr>
            <w:r>
              <w:t>183 187,8</w:t>
            </w:r>
          </w:p>
        </w:tc>
        <w:tc>
          <w:tcPr>
            <w:tcW w:w="1361" w:type="dxa"/>
          </w:tcPr>
          <w:p w14:paraId="485A0C2D" w14:textId="77777777" w:rsidR="00520F80" w:rsidRDefault="00520F80">
            <w:pPr>
              <w:pStyle w:val="ConsPlusNormal"/>
              <w:jc w:val="center"/>
            </w:pPr>
            <w:r>
              <w:t>182 597,2</w:t>
            </w:r>
          </w:p>
        </w:tc>
        <w:tc>
          <w:tcPr>
            <w:tcW w:w="1417" w:type="dxa"/>
          </w:tcPr>
          <w:p w14:paraId="4191F802" w14:textId="77777777" w:rsidR="00520F80" w:rsidRDefault="00520F80">
            <w:pPr>
              <w:pStyle w:val="ConsPlusNormal"/>
              <w:jc w:val="center"/>
            </w:pPr>
            <w:r>
              <w:t>209 709,6</w:t>
            </w:r>
          </w:p>
        </w:tc>
        <w:tc>
          <w:tcPr>
            <w:tcW w:w="1417" w:type="dxa"/>
          </w:tcPr>
          <w:p w14:paraId="17E44084" w14:textId="77777777" w:rsidR="00520F80" w:rsidRDefault="00520F80">
            <w:pPr>
              <w:pStyle w:val="ConsPlusNormal"/>
              <w:jc w:val="center"/>
            </w:pPr>
            <w:r>
              <w:t>242 338,6</w:t>
            </w:r>
          </w:p>
        </w:tc>
        <w:tc>
          <w:tcPr>
            <w:tcW w:w="1361" w:type="dxa"/>
          </w:tcPr>
          <w:p w14:paraId="2A8BCEFD" w14:textId="77777777" w:rsidR="00520F80" w:rsidRDefault="00520F80">
            <w:pPr>
              <w:pStyle w:val="ConsPlusNormal"/>
              <w:jc w:val="center"/>
            </w:pPr>
            <w:r>
              <w:t>257 226,9</w:t>
            </w:r>
          </w:p>
        </w:tc>
        <w:tc>
          <w:tcPr>
            <w:tcW w:w="1531" w:type="dxa"/>
          </w:tcPr>
          <w:p w14:paraId="50907AE1" w14:textId="77777777" w:rsidR="00520F80" w:rsidRDefault="00520F80">
            <w:pPr>
              <w:pStyle w:val="ConsPlusNormal"/>
              <w:jc w:val="center"/>
            </w:pPr>
            <w:r>
              <w:t>222 518,0</w:t>
            </w:r>
          </w:p>
        </w:tc>
        <w:tc>
          <w:tcPr>
            <w:tcW w:w="1531" w:type="dxa"/>
          </w:tcPr>
          <w:p w14:paraId="51C6E1B4" w14:textId="77777777" w:rsidR="00520F80" w:rsidRDefault="00520F80">
            <w:pPr>
              <w:pStyle w:val="ConsPlusNormal"/>
              <w:jc w:val="center"/>
            </w:pPr>
            <w:r>
              <w:t>229 097,3</w:t>
            </w:r>
          </w:p>
        </w:tc>
        <w:tc>
          <w:tcPr>
            <w:tcW w:w="1531" w:type="dxa"/>
          </w:tcPr>
          <w:p w14:paraId="55CD99AB" w14:textId="77777777" w:rsidR="00520F80" w:rsidRDefault="00520F80">
            <w:pPr>
              <w:pStyle w:val="ConsPlusNormal"/>
              <w:jc w:val="center"/>
            </w:pPr>
            <w:r>
              <w:t>232 892,3</w:t>
            </w:r>
          </w:p>
        </w:tc>
        <w:tc>
          <w:tcPr>
            <w:tcW w:w="1587" w:type="dxa"/>
          </w:tcPr>
          <w:p w14:paraId="4B8D28CF" w14:textId="77777777" w:rsidR="00520F80" w:rsidRDefault="00520F80">
            <w:pPr>
              <w:pStyle w:val="ConsPlusNormal"/>
              <w:jc w:val="center"/>
            </w:pPr>
            <w:r>
              <w:t>232 970,9</w:t>
            </w:r>
          </w:p>
        </w:tc>
        <w:tc>
          <w:tcPr>
            <w:tcW w:w="1587" w:type="dxa"/>
          </w:tcPr>
          <w:p w14:paraId="0163786D" w14:textId="77777777" w:rsidR="00520F80" w:rsidRDefault="00520F80">
            <w:pPr>
              <w:pStyle w:val="ConsPlusNormal"/>
              <w:jc w:val="center"/>
            </w:pPr>
            <w:r>
              <w:t>233 176,1</w:t>
            </w:r>
          </w:p>
        </w:tc>
      </w:tr>
      <w:tr w:rsidR="00520F80" w14:paraId="3510AD98" w14:textId="77777777">
        <w:tc>
          <w:tcPr>
            <w:tcW w:w="1304" w:type="dxa"/>
            <w:vMerge/>
          </w:tcPr>
          <w:p w14:paraId="5238CC5C" w14:textId="77777777" w:rsidR="00520F80" w:rsidRDefault="00520F80">
            <w:pPr>
              <w:pStyle w:val="ConsPlusNormal"/>
            </w:pPr>
          </w:p>
        </w:tc>
        <w:tc>
          <w:tcPr>
            <w:tcW w:w="2494" w:type="dxa"/>
            <w:vMerge/>
          </w:tcPr>
          <w:p w14:paraId="6804C94D" w14:textId="77777777" w:rsidR="00520F80" w:rsidRDefault="00520F80">
            <w:pPr>
              <w:pStyle w:val="ConsPlusNormal"/>
            </w:pPr>
          </w:p>
        </w:tc>
        <w:tc>
          <w:tcPr>
            <w:tcW w:w="810" w:type="dxa"/>
          </w:tcPr>
          <w:p w14:paraId="1AAB6DAF" w14:textId="77777777" w:rsidR="00520F80" w:rsidRDefault="00520F80">
            <w:pPr>
              <w:pStyle w:val="ConsPlusNormal"/>
              <w:jc w:val="center"/>
            </w:pPr>
            <w:r>
              <w:t>150</w:t>
            </w:r>
          </w:p>
        </w:tc>
        <w:tc>
          <w:tcPr>
            <w:tcW w:w="907" w:type="dxa"/>
          </w:tcPr>
          <w:p w14:paraId="3D9B9CD4" w14:textId="77777777" w:rsidR="00520F80" w:rsidRDefault="00520F80">
            <w:pPr>
              <w:pStyle w:val="ConsPlusNormal"/>
              <w:jc w:val="center"/>
            </w:pPr>
            <w:r>
              <w:t>1006</w:t>
            </w:r>
          </w:p>
        </w:tc>
        <w:tc>
          <w:tcPr>
            <w:tcW w:w="1587" w:type="dxa"/>
          </w:tcPr>
          <w:p w14:paraId="15DC4B15" w14:textId="77777777" w:rsidR="00520F80" w:rsidRDefault="00520F80">
            <w:pPr>
              <w:pStyle w:val="ConsPlusNormal"/>
              <w:jc w:val="center"/>
            </w:pPr>
            <w:r>
              <w:t>0390100190</w:t>
            </w:r>
          </w:p>
        </w:tc>
        <w:tc>
          <w:tcPr>
            <w:tcW w:w="794" w:type="dxa"/>
          </w:tcPr>
          <w:p w14:paraId="3F3924D8" w14:textId="77777777" w:rsidR="00520F80" w:rsidRDefault="00520F80">
            <w:pPr>
              <w:pStyle w:val="ConsPlusNormal"/>
              <w:jc w:val="center"/>
            </w:pPr>
            <w:r>
              <w:t>100</w:t>
            </w:r>
          </w:p>
        </w:tc>
        <w:tc>
          <w:tcPr>
            <w:tcW w:w="1361" w:type="dxa"/>
          </w:tcPr>
          <w:p w14:paraId="0E473F80" w14:textId="77777777" w:rsidR="00520F80" w:rsidRDefault="00520F80">
            <w:pPr>
              <w:pStyle w:val="ConsPlusNormal"/>
              <w:jc w:val="center"/>
            </w:pPr>
            <w:r>
              <w:t>141 491,1</w:t>
            </w:r>
          </w:p>
        </w:tc>
        <w:tc>
          <w:tcPr>
            <w:tcW w:w="1361" w:type="dxa"/>
          </w:tcPr>
          <w:p w14:paraId="5E5BBA7C" w14:textId="77777777" w:rsidR="00520F80" w:rsidRDefault="00520F80">
            <w:pPr>
              <w:pStyle w:val="ConsPlusNormal"/>
              <w:jc w:val="center"/>
            </w:pPr>
            <w:r>
              <w:t>140 249,8</w:t>
            </w:r>
          </w:p>
        </w:tc>
        <w:tc>
          <w:tcPr>
            <w:tcW w:w="1417" w:type="dxa"/>
          </w:tcPr>
          <w:p w14:paraId="000E0E9A" w14:textId="77777777" w:rsidR="00520F80" w:rsidRDefault="00520F80">
            <w:pPr>
              <w:pStyle w:val="ConsPlusNormal"/>
              <w:jc w:val="center"/>
            </w:pPr>
            <w:r>
              <w:t>159 361,1</w:t>
            </w:r>
          </w:p>
        </w:tc>
        <w:tc>
          <w:tcPr>
            <w:tcW w:w="1417" w:type="dxa"/>
          </w:tcPr>
          <w:p w14:paraId="3652DE79" w14:textId="77777777" w:rsidR="00520F80" w:rsidRDefault="00520F80">
            <w:pPr>
              <w:pStyle w:val="ConsPlusNormal"/>
              <w:jc w:val="center"/>
            </w:pPr>
            <w:r>
              <w:t>162 409,1</w:t>
            </w:r>
          </w:p>
        </w:tc>
        <w:tc>
          <w:tcPr>
            <w:tcW w:w="1361" w:type="dxa"/>
          </w:tcPr>
          <w:p w14:paraId="242D8819" w14:textId="77777777" w:rsidR="00520F80" w:rsidRDefault="00520F80">
            <w:pPr>
              <w:pStyle w:val="ConsPlusNormal"/>
              <w:jc w:val="center"/>
            </w:pPr>
            <w:r>
              <w:t>164 504,3</w:t>
            </w:r>
          </w:p>
        </w:tc>
        <w:tc>
          <w:tcPr>
            <w:tcW w:w="1531" w:type="dxa"/>
          </w:tcPr>
          <w:p w14:paraId="01CAFAC8" w14:textId="77777777" w:rsidR="00520F80" w:rsidRDefault="00520F80">
            <w:pPr>
              <w:pStyle w:val="ConsPlusNormal"/>
              <w:jc w:val="center"/>
            </w:pPr>
            <w:r>
              <w:t>152 168,9</w:t>
            </w:r>
          </w:p>
        </w:tc>
        <w:tc>
          <w:tcPr>
            <w:tcW w:w="1531" w:type="dxa"/>
          </w:tcPr>
          <w:p w14:paraId="63037A02" w14:textId="77777777" w:rsidR="00520F80" w:rsidRDefault="00520F80">
            <w:pPr>
              <w:pStyle w:val="ConsPlusNormal"/>
              <w:jc w:val="center"/>
            </w:pPr>
            <w:r>
              <w:t>146 667,2</w:t>
            </w:r>
          </w:p>
        </w:tc>
        <w:tc>
          <w:tcPr>
            <w:tcW w:w="1531" w:type="dxa"/>
          </w:tcPr>
          <w:p w14:paraId="176C9724" w14:textId="77777777" w:rsidR="00520F80" w:rsidRDefault="00520F80">
            <w:pPr>
              <w:pStyle w:val="ConsPlusNormal"/>
              <w:jc w:val="center"/>
            </w:pPr>
            <w:r>
              <w:t>146 867,7</w:t>
            </w:r>
          </w:p>
        </w:tc>
        <w:tc>
          <w:tcPr>
            <w:tcW w:w="1587" w:type="dxa"/>
          </w:tcPr>
          <w:p w14:paraId="3BEF0696" w14:textId="77777777" w:rsidR="00520F80" w:rsidRDefault="00520F80">
            <w:pPr>
              <w:pStyle w:val="ConsPlusNormal"/>
              <w:jc w:val="center"/>
            </w:pPr>
            <w:r>
              <w:t>146 867,7</w:t>
            </w:r>
          </w:p>
        </w:tc>
        <w:tc>
          <w:tcPr>
            <w:tcW w:w="1587" w:type="dxa"/>
          </w:tcPr>
          <w:p w14:paraId="5BDC7F68" w14:textId="77777777" w:rsidR="00520F80" w:rsidRDefault="00520F80">
            <w:pPr>
              <w:pStyle w:val="ConsPlusNormal"/>
              <w:jc w:val="center"/>
            </w:pPr>
            <w:r>
              <w:t>146 867,7</w:t>
            </w:r>
          </w:p>
        </w:tc>
      </w:tr>
      <w:tr w:rsidR="00520F80" w14:paraId="1F626A98" w14:textId="77777777">
        <w:tc>
          <w:tcPr>
            <w:tcW w:w="1304" w:type="dxa"/>
            <w:vMerge/>
          </w:tcPr>
          <w:p w14:paraId="5BE080E0" w14:textId="77777777" w:rsidR="00520F80" w:rsidRDefault="00520F80">
            <w:pPr>
              <w:pStyle w:val="ConsPlusNormal"/>
            </w:pPr>
          </w:p>
        </w:tc>
        <w:tc>
          <w:tcPr>
            <w:tcW w:w="2494" w:type="dxa"/>
            <w:vMerge/>
          </w:tcPr>
          <w:p w14:paraId="4EBCF75A" w14:textId="77777777" w:rsidR="00520F80" w:rsidRDefault="00520F80">
            <w:pPr>
              <w:pStyle w:val="ConsPlusNormal"/>
            </w:pPr>
          </w:p>
        </w:tc>
        <w:tc>
          <w:tcPr>
            <w:tcW w:w="810" w:type="dxa"/>
          </w:tcPr>
          <w:p w14:paraId="426A19B4" w14:textId="77777777" w:rsidR="00520F80" w:rsidRDefault="00520F80">
            <w:pPr>
              <w:pStyle w:val="ConsPlusNormal"/>
              <w:jc w:val="center"/>
            </w:pPr>
            <w:r>
              <w:t>150</w:t>
            </w:r>
          </w:p>
        </w:tc>
        <w:tc>
          <w:tcPr>
            <w:tcW w:w="907" w:type="dxa"/>
          </w:tcPr>
          <w:p w14:paraId="7B68D857" w14:textId="77777777" w:rsidR="00520F80" w:rsidRDefault="00520F80">
            <w:pPr>
              <w:pStyle w:val="ConsPlusNormal"/>
              <w:jc w:val="center"/>
            </w:pPr>
            <w:r>
              <w:t>1006</w:t>
            </w:r>
          </w:p>
        </w:tc>
        <w:tc>
          <w:tcPr>
            <w:tcW w:w="1587" w:type="dxa"/>
          </w:tcPr>
          <w:p w14:paraId="00408C87" w14:textId="77777777" w:rsidR="00520F80" w:rsidRDefault="00520F80">
            <w:pPr>
              <w:pStyle w:val="ConsPlusNormal"/>
              <w:jc w:val="center"/>
            </w:pPr>
            <w:r>
              <w:t>0390100190</w:t>
            </w:r>
          </w:p>
        </w:tc>
        <w:tc>
          <w:tcPr>
            <w:tcW w:w="794" w:type="dxa"/>
          </w:tcPr>
          <w:p w14:paraId="475BC187" w14:textId="77777777" w:rsidR="00520F80" w:rsidRDefault="00520F80">
            <w:pPr>
              <w:pStyle w:val="ConsPlusNormal"/>
              <w:jc w:val="center"/>
            </w:pPr>
            <w:r>
              <w:t>200</w:t>
            </w:r>
          </w:p>
        </w:tc>
        <w:tc>
          <w:tcPr>
            <w:tcW w:w="1361" w:type="dxa"/>
          </w:tcPr>
          <w:p w14:paraId="261C3183" w14:textId="77777777" w:rsidR="00520F80" w:rsidRDefault="00520F80">
            <w:pPr>
              <w:pStyle w:val="ConsPlusNormal"/>
              <w:jc w:val="center"/>
            </w:pPr>
            <w:r>
              <w:t>38 959,4</w:t>
            </w:r>
          </w:p>
        </w:tc>
        <w:tc>
          <w:tcPr>
            <w:tcW w:w="1361" w:type="dxa"/>
          </w:tcPr>
          <w:p w14:paraId="22A42BCF" w14:textId="77777777" w:rsidR="00520F80" w:rsidRDefault="00520F80">
            <w:pPr>
              <w:pStyle w:val="ConsPlusNormal"/>
              <w:jc w:val="center"/>
            </w:pPr>
            <w:r>
              <w:t>39 039,4</w:t>
            </w:r>
          </w:p>
        </w:tc>
        <w:tc>
          <w:tcPr>
            <w:tcW w:w="1417" w:type="dxa"/>
          </w:tcPr>
          <w:p w14:paraId="0F31670A" w14:textId="77777777" w:rsidR="00520F80" w:rsidRDefault="00520F80">
            <w:pPr>
              <w:pStyle w:val="ConsPlusNormal"/>
              <w:jc w:val="center"/>
            </w:pPr>
            <w:r>
              <w:t>38 162,5</w:t>
            </w:r>
          </w:p>
        </w:tc>
        <w:tc>
          <w:tcPr>
            <w:tcW w:w="1417" w:type="dxa"/>
          </w:tcPr>
          <w:p w14:paraId="754A9F01" w14:textId="77777777" w:rsidR="00520F80" w:rsidRDefault="00520F80">
            <w:pPr>
              <w:pStyle w:val="ConsPlusNormal"/>
              <w:jc w:val="center"/>
            </w:pPr>
            <w:r>
              <w:t>37 186,4</w:t>
            </w:r>
          </w:p>
        </w:tc>
        <w:tc>
          <w:tcPr>
            <w:tcW w:w="1361" w:type="dxa"/>
          </w:tcPr>
          <w:p w14:paraId="4AC2E84B" w14:textId="77777777" w:rsidR="00520F80" w:rsidRDefault="00520F80">
            <w:pPr>
              <w:pStyle w:val="ConsPlusNormal"/>
              <w:jc w:val="center"/>
            </w:pPr>
            <w:r>
              <w:t>38 531,6</w:t>
            </w:r>
          </w:p>
        </w:tc>
        <w:tc>
          <w:tcPr>
            <w:tcW w:w="1531" w:type="dxa"/>
          </w:tcPr>
          <w:p w14:paraId="325653B2" w14:textId="77777777" w:rsidR="00520F80" w:rsidRDefault="00520F80">
            <w:pPr>
              <w:pStyle w:val="ConsPlusNormal"/>
              <w:jc w:val="center"/>
            </w:pPr>
            <w:r>
              <w:t>39 626,9</w:t>
            </w:r>
          </w:p>
        </w:tc>
        <w:tc>
          <w:tcPr>
            <w:tcW w:w="1531" w:type="dxa"/>
          </w:tcPr>
          <w:p w14:paraId="34D5B453" w14:textId="77777777" w:rsidR="00520F80" w:rsidRDefault="00520F80">
            <w:pPr>
              <w:pStyle w:val="ConsPlusNormal"/>
              <w:jc w:val="center"/>
            </w:pPr>
            <w:r>
              <w:t>38 343,5</w:t>
            </w:r>
          </w:p>
        </w:tc>
        <w:tc>
          <w:tcPr>
            <w:tcW w:w="1531" w:type="dxa"/>
          </w:tcPr>
          <w:p w14:paraId="057393C5" w14:textId="77777777" w:rsidR="00520F80" w:rsidRDefault="00520F80">
            <w:pPr>
              <w:pStyle w:val="ConsPlusNormal"/>
              <w:jc w:val="center"/>
            </w:pPr>
            <w:r>
              <w:t>39 956,7</w:t>
            </w:r>
          </w:p>
        </w:tc>
        <w:tc>
          <w:tcPr>
            <w:tcW w:w="1587" w:type="dxa"/>
          </w:tcPr>
          <w:p w14:paraId="3DF8A836" w14:textId="77777777" w:rsidR="00520F80" w:rsidRDefault="00520F80">
            <w:pPr>
              <w:pStyle w:val="ConsPlusNormal"/>
              <w:jc w:val="center"/>
            </w:pPr>
            <w:r>
              <w:t>39 956,7</w:t>
            </w:r>
          </w:p>
        </w:tc>
        <w:tc>
          <w:tcPr>
            <w:tcW w:w="1587" w:type="dxa"/>
          </w:tcPr>
          <w:p w14:paraId="0759E993" w14:textId="77777777" w:rsidR="00520F80" w:rsidRDefault="00520F80">
            <w:pPr>
              <w:pStyle w:val="ConsPlusNormal"/>
              <w:jc w:val="center"/>
            </w:pPr>
            <w:r>
              <w:t>39 956,7</w:t>
            </w:r>
          </w:p>
        </w:tc>
      </w:tr>
      <w:tr w:rsidR="00520F80" w14:paraId="54C31A01" w14:textId="77777777">
        <w:tc>
          <w:tcPr>
            <w:tcW w:w="1304" w:type="dxa"/>
            <w:vMerge/>
          </w:tcPr>
          <w:p w14:paraId="1DA019EB" w14:textId="77777777" w:rsidR="00520F80" w:rsidRDefault="00520F80">
            <w:pPr>
              <w:pStyle w:val="ConsPlusNormal"/>
            </w:pPr>
          </w:p>
        </w:tc>
        <w:tc>
          <w:tcPr>
            <w:tcW w:w="2494" w:type="dxa"/>
            <w:vMerge/>
          </w:tcPr>
          <w:p w14:paraId="220F17E7" w14:textId="77777777" w:rsidR="00520F80" w:rsidRDefault="00520F80">
            <w:pPr>
              <w:pStyle w:val="ConsPlusNormal"/>
            </w:pPr>
          </w:p>
        </w:tc>
        <w:tc>
          <w:tcPr>
            <w:tcW w:w="810" w:type="dxa"/>
          </w:tcPr>
          <w:p w14:paraId="3814AFFE" w14:textId="77777777" w:rsidR="00520F80" w:rsidRDefault="00520F80">
            <w:pPr>
              <w:pStyle w:val="ConsPlusNormal"/>
              <w:jc w:val="center"/>
            </w:pPr>
            <w:r>
              <w:t>150</w:t>
            </w:r>
          </w:p>
        </w:tc>
        <w:tc>
          <w:tcPr>
            <w:tcW w:w="907" w:type="dxa"/>
          </w:tcPr>
          <w:p w14:paraId="0CB06A29" w14:textId="77777777" w:rsidR="00520F80" w:rsidRDefault="00520F80">
            <w:pPr>
              <w:pStyle w:val="ConsPlusNormal"/>
              <w:jc w:val="center"/>
            </w:pPr>
            <w:r>
              <w:t>1006</w:t>
            </w:r>
          </w:p>
        </w:tc>
        <w:tc>
          <w:tcPr>
            <w:tcW w:w="1587" w:type="dxa"/>
          </w:tcPr>
          <w:p w14:paraId="66E553ED" w14:textId="77777777" w:rsidR="00520F80" w:rsidRDefault="00520F80">
            <w:pPr>
              <w:pStyle w:val="ConsPlusNormal"/>
              <w:jc w:val="center"/>
            </w:pPr>
            <w:r>
              <w:t>0390198730</w:t>
            </w:r>
          </w:p>
        </w:tc>
        <w:tc>
          <w:tcPr>
            <w:tcW w:w="794" w:type="dxa"/>
          </w:tcPr>
          <w:p w14:paraId="06D18B4F" w14:textId="77777777" w:rsidR="00520F80" w:rsidRDefault="00520F80">
            <w:pPr>
              <w:pStyle w:val="ConsPlusNormal"/>
              <w:jc w:val="center"/>
            </w:pPr>
            <w:r>
              <w:t>200</w:t>
            </w:r>
          </w:p>
        </w:tc>
        <w:tc>
          <w:tcPr>
            <w:tcW w:w="1361" w:type="dxa"/>
          </w:tcPr>
          <w:p w14:paraId="2FDA11DE" w14:textId="77777777" w:rsidR="00520F80" w:rsidRDefault="00520F80">
            <w:pPr>
              <w:pStyle w:val="ConsPlusNormal"/>
            </w:pPr>
          </w:p>
        </w:tc>
        <w:tc>
          <w:tcPr>
            <w:tcW w:w="1361" w:type="dxa"/>
          </w:tcPr>
          <w:p w14:paraId="5BEC4604" w14:textId="77777777" w:rsidR="00520F80" w:rsidRDefault="00520F80">
            <w:pPr>
              <w:pStyle w:val="ConsPlusNormal"/>
            </w:pPr>
          </w:p>
        </w:tc>
        <w:tc>
          <w:tcPr>
            <w:tcW w:w="1417" w:type="dxa"/>
          </w:tcPr>
          <w:p w14:paraId="1246F587" w14:textId="77777777" w:rsidR="00520F80" w:rsidRDefault="00520F80">
            <w:pPr>
              <w:pStyle w:val="ConsPlusNormal"/>
              <w:jc w:val="center"/>
            </w:pPr>
            <w:r>
              <w:t>60,0</w:t>
            </w:r>
          </w:p>
        </w:tc>
        <w:tc>
          <w:tcPr>
            <w:tcW w:w="1417" w:type="dxa"/>
          </w:tcPr>
          <w:p w14:paraId="4745E900" w14:textId="77777777" w:rsidR="00520F80" w:rsidRDefault="00520F80">
            <w:pPr>
              <w:pStyle w:val="ConsPlusNormal"/>
              <w:jc w:val="center"/>
            </w:pPr>
            <w:r>
              <w:t>25,0</w:t>
            </w:r>
          </w:p>
        </w:tc>
        <w:tc>
          <w:tcPr>
            <w:tcW w:w="1361" w:type="dxa"/>
          </w:tcPr>
          <w:p w14:paraId="60087E3D" w14:textId="77777777" w:rsidR="00520F80" w:rsidRDefault="00520F80">
            <w:pPr>
              <w:pStyle w:val="ConsPlusNormal"/>
              <w:jc w:val="center"/>
            </w:pPr>
            <w:r>
              <w:t>9,0</w:t>
            </w:r>
          </w:p>
        </w:tc>
        <w:tc>
          <w:tcPr>
            <w:tcW w:w="1531" w:type="dxa"/>
          </w:tcPr>
          <w:p w14:paraId="40DFD0D0" w14:textId="77777777" w:rsidR="00520F80" w:rsidRDefault="00520F80">
            <w:pPr>
              <w:pStyle w:val="ConsPlusNormal"/>
            </w:pPr>
          </w:p>
        </w:tc>
        <w:tc>
          <w:tcPr>
            <w:tcW w:w="1531" w:type="dxa"/>
          </w:tcPr>
          <w:p w14:paraId="655A8F8E" w14:textId="77777777" w:rsidR="00520F80" w:rsidRDefault="00520F80">
            <w:pPr>
              <w:pStyle w:val="ConsPlusNormal"/>
            </w:pPr>
          </w:p>
        </w:tc>
        <w:tc>
          <w:tcPr>
            <w:tcW w:w="1531" w:type="dxa"/>
          </w:tcPr>
          <w:p w14:paraId="5E422C2D" w14:textId="77777777" w:rsidR="00520F80" w:rsidRDefault="00520F80">
            <w:pPr>
              <w:pStyle w:val="ConsPlusNormal"/>
            </w:pPr>
          </w:p>
        </w:tc>
        <w:tc>
          <w:tcPr>
            <w:tcW w:w="1587" w:type="dxa"/>
          </w:tcPr>
          <w:p w14:paraId="2BA5A246" w14:textId="77777777" w:rsidR="00520F80" w:rsidRDefault="00520F80">
            <w:pPr>
              <w:pStyle w:val="ConsPlusNormal"/>
            </w:pPr>
          </w:p>
        </w:tc>
        <w:tc>
          <w:tcPr>
            <w:tcW w:w="1587" w:type="dxa"/>
          </w:tcPr>
          <w:p w14:paraId="0C4F2ECD" w14:textId="77777777" w:rsidR="00520F80" w:rsidRDefault="00520F80">
            <w:pPr>
              <w:pStyle w:val="ConsPlusNormal"/>
            </w:pPr>
          </w:p>
        </w:tc>
      </w:tr>
      <w:tr w:rsidR="00520F80" w14:paraId="2485AD87" w14:textId="77777777">
        <w:tc>
          <w:tcPr>
            <w:tcW w:w="1304" w:type="dxa"/>
            <w:vMerge/>
          </w:tcPr>
          <w:p w14:paraId="5BC986A8" w14:textId="77777777" w:rsidR="00520F80" w:rsidRDefault="00520F80">
            <w:pPr>
              <w:pStyle w:val="ConsPlusNormal"/>
            </w:pPr>
          </w:p>
        </w:tc>
        <w:tc>
          <w:tcPr>
            <w:tcW w:w="2494" w:type="dxa"/>
            <w:vMerge/>
          </w:tcPr>
          <w:p w14:paraId="5D3FC341" w14:textId="77777777" w:rsidR="00520F80" w:rsidRDefault="00520F80">
            <w:pPr>
              <w:pStyle w:val="ConsPlusNormal"/>
            </w:pPr>
          </w:p>
        </w:tc>
        <w:tc>
          <w:tcPr>
            <w:tcW w:w="810" w:type="dxa"/>
          </w:tcPr>
          <w:p w14:paraId="723287DA" w14:textId="77777777" w:rsidR="00520F80" w:rsidRDefault="00520F80">
            <w:pPr>
              <w:pStyle w:val="ConsPlusNormal"/>
              <w:jc w:val="center"/>
            </w:pPr>
            <w:r>
              <w:t>150</w:t>
            </w:r>
          </w:p>
        </w:tc>
        <w:tc>
          <w:tcPr>
            <w:tcW w:w="907" w:type="dxa"/>
          </w:tcPr>
          <w:p w14:paraId="17929DF9" w14:textId="77777777" w:rsidR="00520F80" w:rsidRDefault="00520F80">
            <w:pPr>
              <w:pStyle w:val="ConsPlusNormal"/>
              <w:jc w:val="center"/>
            </w:pPr>
            <w:r>
              <w:t>1006</w:t>
            </w:r>
          </w:p>
        </w:tc>
        <w:tc>
          <w:tcPr>
            <w:tcW w:w="1587" w:type="dxa"/>
          </w:tcPr>
          <w:p w14:paraId="6EC322F6" w14:textId="77777777" w:rsidR="00520F80" w:rsidRDefault="00520F80">
            <w:pPr>
              <w:pStyle w:val="ConsPlusNormal"/>
              <w:jc w:val="center"/>
            </w:pPr>
            <w:r>
              <w:t>0390100190</w:t>
            </w:r>
          </w:p>
        </w:tc>
        <w:tc>
          <w:tcPr>
            <w:tcW w:w="794" w:type="dxa"/>
          </w:tcPr>
          <w:p w14:paraId="4F211879" w14:textId="77777777" w:rsidR="00520F80" w:rsidRDefault="00520F80">
            <w:pPr>
              <w:pStyle w:val="ConsPlusNormal"/>
              <w:jc w:val="center"/>
            </w:pPr>
            <w:r>
              <w:t>800</w:t>
            </w:r>
          </w:p>
        </w:tc>
        <w:tc>
          <w:tcPr>
            <w:tcW w:w="1361" w:type="dxa"/>
          </w:tcPr>
          <w:p w14:paraId="43B4C362" w14:textId="77777777" w:rsidR="00520F80" w:rsidRDefault="00520F80">
            <w:pPr>
              <w:pStyle w:val="ConsPlusNormal"/>
              <w:jc w:val="center"/>
            </w:pPr>
            <w:r>
              <w:t>51,3</w:t>
            </w:r>
          </w:p>
        </w:tc>
        <w:tc>
          <w:tcPr>
            <w:tcW w:w="1361" w:type="dxa"/>
          </w:tcPr>
          <w:p w14:paraId="08B84FE3" w14:textId="77777777" w:rsidR="00520F80" w:rsidRDefault="00520F80">
            <w:pPr>
              <w:pStyle w:val="ConsPlusNormal"/>
              <w:jc w:val="center"/>
            </w:pPr>
            <w:r>
              <w:t>48,0</w:t>
            </w:r>
          </w:p>
        </w:tc>
        <w:tc>
          <w:tcPr>
            <w:tcW w:w="1417" w:type="dxa"/>
          </w:tcPr>
          <w:p w14:paraId="21DD5D4E" w14:textId="77777777" w:rsidR="00520F80" w:rsidRDefault="00520F80">
            <w:pPr>
              <w:pStyle w:val="ConsPlusNormal"/>
              <w:jc w:val="center"/>
            </w:pPr>
            <w:r>
              <w:t>52,0</w:t>
            </w:r>
          </w:p>
        </w:tc>
        <w:tc>
          <w:tcPr>
            <w:tcW w:w="1417" w:type="dxa"/>
          </w:tcPr>
          <w:p w14:paraId="445148C3" w14:textId="77777777" w:rsidR="00520F80" w:rsidRDefault="00520F80">
            <w:pPr>
              <w:pStyle w:val="ConsPlusNormal"/>
              <w:jc w:val="center"/>
            </w:pPr>
            <w:r>
              <w:t>40,0</w:t>
            </w:r>
          </w:p>
        </w:tc>
        <w:tc>
          <w:tcPr>
            <w:tcW w:w="1361" w:type="dxa"/>
          </w:tcPr>
          <w:p w14:paraId="7D6128FE" w14:textId="77777777" w:rsidR="00520F80" w:rsidRDefault="00520F80">
            <w:pPr>
              <w:pStyle w:val="ConsPlusNormal"/>
            </w:pPr>
          </w:p>
        </w:tc>
        <w:tc>
          <w:tcPr>
            <w:tcW w:w="1531" w:type="dxa"/>
          </w:tcPr>
          <w:p w14:paraId="136E9568" w14:textId="77777777" w:rsidR="00520F80" w:rsidRDefault="00520F80">
            <w:pPr>
              <w:pStyle w:val="ConsPlusNormal"/>
            </w:pPr>
          </w:p>
        </w:tc>
        <w:tc>
          <w:tcPr>
            <w:tcW w:w="1531" w:type="dxa"/>
          </w:tcPr>
          <w:p w14:paraId="14667773" w14:textId="77777777" w:rsidR="00520F80" w:rsidRDefault="00520F80">
            <w:pPr>
              <w:pStyle w:val="ConsPlusNormal"/>
            </w:pPr>
          </w:p>
        </w:tc>
        <w:tc>
          <w:tcPr>
            <w:tcW w:w="1531" w:type="dxa"/>
          </w:tcPr>
          <w:p w14:paraId="3A0120E3" w14:textId="77777777" w:rsidR="00520F80" w:rsidRDefault="00520F80">
            <w:pPr>
              <w:pStyle w:val="ConsPlusNormal"/>
            </w:pPr>
          </w:p>
        </w:tc>
        <w:tc>
          <w:tcPr>
            <w:tcW w:w="1587" w:type="dxa"/>
          </w:tcPr>
          <w:p w14:paraId="58578173" w14:textId="77777777" w:rsidR="00520F80" w:rsidRDefault="00520F80">
            <w:pPr>
              <w:pStyle w:val="ConsPlusNormal"/>
            </w:pPr>
          </w:p>
        </w:tc>
        <w:tc>
          <w:tcPr>
            <w:tcW w:w="1587" w:type="dxa"/>
          </w:tcPr>
          <w:p w14:paraId="300E0294" w14:textId="77777777" w:rsidR="00520F80" w:rsidRDefault="00520F80">
            <w:pPr>
              <w:pStyle w:val="ConsPlusNormal"/>
            </w:pPr>
          </w:p>
        </w:tc>
      </w:tr>
      <w:tr w:rsidR="00520F80" w14:paraId="2944BF10" w14:textId="77777777">
        <w:tc>
          <w:tcPr>
            <w:tcW w:w="1304" w:type="dxa"/>
            <w:vMerge/>
          </w:tcPr>
          <w:p w14:paraId="375ECBA4" w14:textId="77777777" w:rsidR="00520F80" w:rsidRDefault="00520F80">
            <w:pPr>
              <w:pStyle w:val="ConsPlusNormal"/>
            </w:pPr>
          </w:p>
        </w:tc>
        <w:tc>
          <w:tcPr>
            <w:tcW w:w="2494" w:type="dxa"/>
            <w:vMerge/>
          </w:tcPr>
          <w:p w14:paraId="4AB723E0" w14:textId="77777777" w:rsidR="00520F80" w:rsidRDefault="00520F80">
            <w:pPr>
              <w:pStyle w:val="ConsPlusNormal"/>
            </w:pPr>
          </w:p>
        </w:tc>
        <w:tc>
          <w:tcPr>
            <w:tcW w:w="810" w:type="dxa"/>
          </w:tcPr>
          <w:p w14:paraId="6EE82549" w14:textId="77777777" w:rsidR="00520F80" w:rsidRDefault="00520F80">
            <w:pPr>
              <w:pStyle w:val="ConsPlusNormal"/>
              <w:jc w:val="center"/>
            </w:pPr>
            <w:r>
              <w:t>150</w:t>
            </w:r>
          </w:p>
        </w:tc>
        <w:tc>
          <w:tcPr>
            <w:tcW w:w="907" w:type="dxa"/>
          </w:tcPr>
          <w:p w14:paraId="5AEB4459" w14:textId="77777777" w:rsidR="00520F80" w:rsidRDefault="00520F80">
            <w:pPr>
              <w:pStyle w:val="ConsPlusNormal"/>
              <w:jc w:val="center"/>
            </w:pPr>
            <w:r>
              <w:t>1003</w:t>
            </w:r>
          </w:p>
        </w:tc>
        <w:tc>
          <w:tcPr>
            <w:tcW w:w="1587" w:type="dxa"/>
          </w:tcPr>
          <w:p w14:paraId="0EA9FAA7" w14:textId="77777777" w:rsidR="00520F80" w:rsidRDefault="00520F80">
            <w:pPr>
              <w:pStyle w:val="ConsPlusNormal"/>
              <w:jc w:val="center"/>
            </w:pPr>
            <w:r>
              <w:t>0390225280</w:t>
            </w:r>
          </w:p>
        </w:tc>
        <w:tc>
          <w:tcPr>
            <w:tcW w:w="794" w:type="dxa"/>
          </w:tcPr>
          <w:p w14:paraId="2A0196DC" w14:textId="77777777" w:rsidR="00520F80" w:rsidRDefault="00520F80">
            <w:pPr>
              <w:pStyle w:val="ConsPlusNormal"/>
              <w:jc w:val="center"/>
            </w:pPr>
            <w:r>
              <w:t>200</w:t>
            </w:r>
          </w:p>
        </w:tc>
        <w:tc>
          <w:tcPr>
            <w:tcW w:w="1361" w:type="dxa"/>
          </w:tcPr>
          <w:p w14:paraId="1A05469F" w14:textId="77777777" w:rsidR="00520F80" w:rsidRDefault="00520F80">
            <w:pPr>
              <w:pStyle w:val="ConsPlusNormal"/>
              <w:jc w:val="center"/>
            </w:pPr>
            <w:r>
              <w:t>1 696,0</w:t>
            </w:r>
          </w:p>
        </w:tc>
        <w:tc>
          <w:tcPr>
            <w:tcW w:w="1361" w:type="dxa"/>
          </w:tcPr>
          <w:p w14:paraId="57730D4A" w14:textId="77777777" w:rsidR="00520F80" w:rsidRDefault="00520F80">
            <w:pPr>
              <w:pStyle w:val="ConsPlusNormal"/>
              <w:jc w:val="center"/>
            </w:pPr>
            <w:r>
              <w:t>1810,0</w:t>
            </w:r>
          </w:p>
        </w:tc>
        <w:tc>
          <w:tcPr>
            <w:tcW w:w="1417" w:type="dxa"/>
          </w:tcPr>
          <w:p w14:paraId="73D1AD51" w14:textId="77777777" w:rsidR="00520F80" w:rsidRDefault="00520F80">
            <w:pPr>
              <w:pStyle w:val="ConsPlusNormal"/>
              <w:jc w:val="center"/>
            </w:pPr>
            <w:r>
              <w:t>7 849,0</w:t>
            </w:r>
          </w:p>
        </w:tc>
        <w:tc>
          <w:tcPr>
            <w:tcW w:w="1417" w:type="dxa"/>
          </w:tcPr>
          <w:p w14:paraId="4DF2E9AC" w14:textId="77777777" w:rsidR="00520F80" w:rsidRDefault="00520F80">
            <w:pPr>
              <w:pStyle w:val="ConsPlusNormal"/>
              <w:jc w:val="center"/>
            </w:pPr>
            <w:r>
              <w:t>752,9</w:t>
            </w:r>
          </w:p>
        </w:tc>
        <w:tc>
          <w:tcPr>
            <w:tcW w:w="1361" w:type="dxa"/>
          </w:tcPr>
          <w:p w14:paraId="7AFB3F07" w14:textId="77777777" w:rsidR="00520F80" w:rsidRDefault="00520F80">
            <w:pPr>
              <w:pStyle w:val="ConsPlusNormal"/>
              <w:jc w:val="center"/>
            </w:pPr>
            <w:r>
              <w:t>1 045,0</w:t>
            </w:r>
          </w:p>
        </w:tc>
        <w:tc>
          <w:tcPr>
            <w:tcW w:w="1531" w:type="dxa"/>
          </w:tcPr>
          <w:p w14:paraId="13ADDDB1" w14:textId="77777777" w:rsidR="00520F80" w:rsidRDefault="00520F80">
            <w:pPr>
              <w:pStyle w:val="ConsPlusNormal"/>
              <w:jc w:val="center"/>
            </w:pPr>
            <w:r>
              <w:t>240,2</w:t>
            </w:r>
          </w:p>
        </w:tc>
        <w:tc>
          <w:tcPr>
            <w:tcW w:w="1531" w:type="dxa"/>
          </w:tcPr>
          <w:p w14:paraId="101E8361" w14:textId="77777777" w:rsidR="00520F80" w:rsidRDefault="00520F80">
            <w:pPr>
              <w:pStyle w:val="ConsPlusNormal"/>
              <w:jc w:val="center"/>
            </w:pPr>
            <w:r>
              <w:t>593,9</w:t>
            </w:r>
          </w:p>
        </w:tc>
        <w:tc>
          <w:tcPr>
            <w:tcW w:w="1531" w:type="dxa"/>
          </w:tcPr>
          <w:p w14:paraId="7DA2DCED" w14:textId="77777777" w:rsidR="00520F80" w:rsidRDefault="00520F80">
            <w:pPr>
              <w:pStyle w:val="ConsPlusNormal"/>
              <w:jc w:val="center"/>
            </w:pPr>
            <w:r>
              <w:t>875,2</w:t>
            </w:r>
          </w:p>
        </w:tc>
        <w:tc>
          <w:tcPr>
            <w:tcW w:w="1587" w:type="dxa"/>
          </w:tcPr>
          <w:p w14:paraId="6C02753E" w14:textId="77777777" w:rsidR="00520F80" w:rsidRDefault="00520F80">
            <w:pPr>
              <w:pStyle w:val="ConsPlusNormal"/>
              <w:jc w:val="center"/>
            </w:pPr>
            <w:r>
              <w:t>953,8</w:t>
            </w:r>
          </w:p>
        </w:tc>
        <w:tc>
          <w:tcPr>
            <w:tcW w:w="1587" w:type="dxa"/>
          </w:tcPr>
          <w:p w14:paraId="3558C32F" w14:textId="77777777" w:rsidR="00520F80" w:rsidRDefault="00520F80">
            <w:pPr>
              <w:pStyle w:val="ConsPlusNormal"/>
              <w:jc w:val="center"/>
            </w:pPr>
            <w:r>
              <w:t>953,8</w:t>
            </w:r>
          </w:p>
        </w:tc>
      </w:tr>
      <w:tr w:rsidR="00520F80" w14:paraId="158BA6D4" w14:textId="77777777">
        <w:tc>
          <w:tcPr>
            <w:tcW w:w="1304" w:type="dxa"/>
            <w:vMerge/>
          </w:tcPr>
          <w:p w14:paraId="4D628C3F" w14:textId="77777777" w:rsidR="00520F80" w:rsidRDefault="00520F80">
            <w:pPr>
              <w:pStyle w:val="ConsPlusNormal"/>
            </w:pPr>
          </w:p>
        </w:tc>
        <w:tc>
          <w:tcPr>
            <w:tcW w:w="2494" w:type="dxa"/>
            <w:vMerge/>
          </w:tcPr>
          <w:p w14:paraId="58AB3902" w14:textId="77777777" w:rsidR="00520F80" w:rsidRDefault="00520F80">
            <w:pPr>
              <w:pStyle w:val="ConsPlusNormal"/>
            </w:pPr>
          </w:p>
        </w:tc>
        <w:tc>
          <w:tcPr>
            <w:tcW w:w="810" w:type="dxa"/>
          </w:tcPr>
          <w:p w14:paraId="3BB6DFB0" w14:textId="77777777" w:rsidR="00520F80" w:rsidRDefault="00520F80">
            <w:pPr>
              <w:pStyle w:val="ConsPlusNormal"/>
              <w:jc w:val="center"/>
            </w:pPr>
            <w:r>
              <w:t>150</w:t>
            </w:r>
          </w:p>
        </w:tc>
        <w:tc>
          <w:tcPr>
            <w:tcW w:w="907" w:type="dxa"/>
          </w:tcPr>
          <w:p w14:paraId="71B0343B" w14:textId="77777777" w:rsidR="00520F80" w:rsidRDefault="00520F80">
            <w:pPr>
              <w:pStyle w:val="ConsPlusNormal"/>
              <w:jc w:val="center"/>
            </w:pPr>
            <w:r>
              <w:t>1003</w:t>
            </w:r>
          </w:p>
        </w:tc>
        <w:tc>
          <w:tcPr>
            <w:tcW w:w="1587" w:type="dxa"/>
          </w:tcPr>
          <w:p w14:paraId="0FD0BEB6" w14:textId="77777777" w:rsidR="00520F80" w:rsidRDefault="00520F80">
            <w:pPr>
              <w:pStyle w:val="ConsPlusNormal"/>
              <w:jc w:val="center"/>
            </w:pPr>
            <w:r>
              <w:t>0390225280</w:t>
            </w:r>
          </w:p>
        </w:tc>
        <w:tc>
          <w:tcPr>
            <w:tcW w:w="794" w:type="dxa"/>
          </w:tcPr>
          <w:p w14:paraId="56310895" w14:textId="77777777" w:rsidR="00520F80" w:rsidRDefault="00520F80">
            <w:pPr>
              <w:pStyle w:val="ConsPlusNormal"/>
              <w:jc w:val="center"/>
            </w:pPr>
            <w:r>
              <w:t>600</w:t>
            </w:r>
          </w:p>
        </w:tc>
        <w:tc>
          <w:tcPr>
            <w:tcW w:w="1361" w:type="dxa"/>
          </w:tcPr>
          <w:p w14:paraId="32232C5F" w14:textId="77777777" w:rsidR="00520F80" w:rsidRDefault="00520F80">
            <w:pPr>
              <w:pStyle w:val="ConsPlusNormal"/>
            </w:pPr>
          </w:p>
        </w:tc>
        <w:tc>
          <w:tcPr>
            <w:tcW w:w="1361" w:type="dxa"/>
          </w:tcPr>
          <w:p w14:paraId="0A6A161A" w14:textId="77777777" w:rsidR="00520F80" w:rsidRDefault="00520F80">
            <w:pPr>
              <w:pStyle w:val="ConsPlusNormal"/>
              <w:jc w:val="center"/>
            </w:pPr>
            <w:r>
              <w:t>350,0</w:t>
            </w:r>
          </w:p>
        </w:tc>
        <w:tc>
          <w:tcPr>
            <w:tcW w:w="1417" w:type="dxa"/>
          </w:tcPr>
          <w:p w14:paraId="22DE91E7" w14:textId="77777777" w:rsidR="00520F80" w:rsidRDefault="00520F80">
            <w:pPr>
              <w:pStyle w:val="ConsPlusNormal"/>
              <w:jc w:val="center"/>
            </w:pPr>
            <w:r>
              <w:t>3 825,0</w:t>
            </w:r>
          </w:p>
        </w:tc>
        <w:tc>
          <w:tcPr>
            <w:tcW w:w="1417" w:type="dxa"/>
          </w:tcPr>
          <w:p w14:paraId="4F901612" w14:textId="77777777" w:rsidR="00520F80" w:rsidRDefault="00520F80">
            <w:pPr>
              <w:pStyle w:val="ConsPlusNormal"/>
              <w:jc w:val="center"/>
            </w:pPr>
            <w:r>
              <w:t>41 625,2</w:t>
            </w:r>
          </w:p>
        </w:tc>
        <w:tc>
          <w:tcPr>
            <w:tcW w:w="1361" w:type="dxa"/>
          </w:tcPr>
          <w:p w14:paraId="65AB917F" w14:textId="77777777" w:rsidR="00520F80" w:rsidRDefault="00520F80">
            <w:pPr>
              <w:pStyle w:val="ConsPlusNormal"/>
              <w:jc w:val="center"/>
            </w:pPr>
            <w:r>
              <w:t>52 837,0</w:t>
            </w:r>
          </w:p>
        </w:tc>
        <w:tc>
          <w:tcPr>
            <w:tcW w:w="1531" w:type="dxa"/>
          </w:tcPr>
          <w:p w14:paraId="01F990A1" w14:textId="77777777" w:rsidR="00520F80" w:rsidRDefault="00520F80">
            <w:pPr>
              <w:pStyle w:val="ConsPlusNormal"/>
              <w:jc w:val="center"/>
            </w:pPr>
            <w:r>
              <w:t>30 482,0</w:t>
            </w:r>
          </w:p>
        </w:tc>
        <w:tc>
          <w:tcPr>
            <w:tcW w:w="1531" w:type="dxa"/>
          </w:tcPr>
          <w:p w14:paraId="5E2E1BA5" w14:textId="77777777" w:rsidR="00520F80" w:rsidRDefault="00520F80">
            <w:pPr>
              <w:pStyle w:val="ConsPlusNormal"/>
              <w:jc w:val="center"/>
            </w:pPr>
            <w:r>
              <w:t>43 392,7</w:t>
            </w:r>
          </w:p>
        </w:tc>
        <w:tc>
          <w:tcPr>
            <w:tcW w:w="1531" w:type="dxa"/>
          </w:tcPr>
          <w:p w14:paraId="29E77AC3" w14:textId="77777777" w:rsidR="00520F80" w:rsidRDefault="00520F80">
            <w:pPr>
              <w:pStyle w:val="ConsPlusNormal"/>
            </w:pPr>
          </w:p>
        </w:tc>
        <w:tc>
          <w:tcPr>
            <w:tcW w:w="1587" w:type="dxa"/>
          </w:tcPr>
          <w:p w14:paraId="305D51F3" w14:textId="77777777" w:rsidR="00520F80" w:rsidRDefault="00520F80">
            <w:pPr>
              <w:pStyle w:val="ConsPlusNormal"/>
            </w:pPr>
          </w:p>
        </w:tc>
        <w:tc>
          <w:tcPr>
            <w:tcW w:w="1587" w:type="dxa"/>
          </w:tcPr>
          <w:p w14:paraId="071D9938" w14:textId="77777777" w:rsidR="00520F80" w:rsidRDefault="00520F80">
            <w:pPr>
              <w:pStyle w:val="ConsPlusNormal"/>
            </w:pPr>
          </w:p>
        </w:tc>
      </w:tr>
      <w:tr w:rsidR="00520F80" w14:paraId="39062571" w14:textId="77777777">
        <w:tc>
          <w:tcPr>
            <w:tcW w:w="1304" w:type="dxa"/>
            <w:vMerge/>
          </w:tcPr>
          <w:p w14:paraId="298BD04F" w14:textId="77777777" w:rsidR="00520F80" w:rsidRDefault="00520F80">
            <w:pPr>
              <w:pStyle w:val="ConsPlusNormal"/>
            </w:pPr>
          </w:p>
        </w:tc>
        <w:tc>
          <w:tcPr>
            <w:tcW w:w="2494" w:type="dxa"/>
            <w:vMerge/>
          </w:tcPr>
          <w:p w14:paraId="73C33080" w14:textId="77777777" w:rsidR="00520F80" w:rsidRDefault="00520F80">
            <w:pPr>
              <w:pStyle w:val="ConsPlusNormal"/>
            </w:pPr>
          </w:p>
        </w:tc>
        <w:tc>
          <w:tcPr>
            <w:tcW w:w="810" w:type="dxa"/>
          </w:tcPr>
          <w:p w14:paraId="22289B7C" w14:textId="77777777" w:rsidR="00520F80" w:rsidRDefault="00520F80">
            <w:pPr>
              <w:pStyle w:val="ConsPlusNormal"/>
              <w:jc w:val="center"/>
            </w:pPr>
            <w:r>
              <w:t>150</w:t>
            </w:r>
          </w:p>
        </w:tc>
        <w:tc>
          <w:tcPr>
            <w:tcW w:w="907" w:type="dxa"/>
          </w:tcPr>
          <w:p w14:paraId="0AE196A1" w14:textId="77777777" w:rsidR="00520F80" w:rsidRDefault="00520F80">
            <w:pPr>
              <w:pStyle w:val="ConsPlusNormal"/>
              <w:jc w:val="center"/>
            </w:pPr>
            <w:r>
              <w:t>1006</w:t>
            </w:r>
          </w:p>
        </w:tc>
        <w:tc>
          <w:tcPr>
            <w:tcW w:w="1587" w:type="dxa"/>
          </w:tcPr>
          <w:p w14:paraId="0B5C42E8" w14:textId="77777777" w:rsidR="00520F80" w:rsidRDefault="00520F80">
            <w:pPr>
              <w:pStyle w:val="ConsPlusNormal"/>
              <w:jc w:val="center"/>
            </w:pPr>
            <w:r>
              <w:t>0390225280</w:t>
            </w:r>
          </w:p>
        </w:tc>
        <w:tc>
          <w:tcPr>
            <w:tcW w:w="794" w:type="dxa"/>
          </w:tcPr>
          <w:p w14:paraId="6D7F7C65" w14:textId="77777777" w:rsidR="00520F80" w:rsidRDefault="00520F80">
            <w:pPr>
              <w:pStyle w:val="ConsPlusNormal"/>
              <w:jc w:val="center"/>
            </w:pPr>
            <w:r>
              <w:t>200</w:t>
            </w:r>
          </w:p>
        </w:tc>
        <w:tc>
          <w:tcPr>
            <w:tcW w:w="1361" w:type="dxa"/>
          </w:tcPr>
          <w:p w14:paraId="4ED41EC9" w14:textId="77777777" w:rsidR="00520F80" w:rsidRDefault="00520F80">
            <w:pPr>
              <w:pStyle w:val="ConsPlusNormal"/>
            </w:pPr>
          </w:p>
        </w:tc>
        <w:tc>
          <w:tcPr>
            <w:tcW w:w="1361" w:type="dxa"/>
          </w:tcPr>
          <w:p w14:paraId="3AADD4AB" w14:textId="77777777" w:rsidR="00520F80" w:rsidRDefault="00520F80">
            <w:pPr>
              <w:pStyle w:val="ConsPlusNormal"/>
            </w:pPr>
          </w:p>
        </w:tc>
        <w:tc>
          <w:tcPr>
            <w:tcW w:w="1417" w:type="dxa"/>
          </w:tcPr>
          <w:p w14:paraId="39C4812F" w14:textId="77777777" w:rsidR="00520F80" w:rsidRDefault="00520F80">
            <w:pPr>
              <w:pStyle w:val="ConsPlusNormal"/>
            </w:pPr>
          </w:p>
        </w:tc>
        <w:tc>
          <w:tcPr>
            <w:tcW w:w="1417" w:type="dxa"/>
          </w:tcPr>
          <w:p w14:paraId="429CB27A" w14:textId="77777777" w:rsidR="00520F80" w:rsidRDefault="00520F80">
            <w:pPr>
              <w:pStyle w:val="ConsPlusNormal"/>
            </w:pPr>
          </w:p>
        </w:tc>
        <w:tc>
          <w:tcPr>
            <w:tcW w:w="1361" w:type="dxa"/>
          </w:tcPr>
          <w:p w14:paraId="1077DA53" w14:textId="77777777" w:rsidR="00520F80" w:rsidRDefault="00520F80">
            <w:pPr>
              <w:pStyle w:val="ConsPlusNormal"/>
            </w:pPr>
          </w:p>
        </w:tc>
        <w:tc>
          <w:tcPr>
            <w:tcW w:w="1531" w:type="dxa"/>
          </w:tcPr>
          <w:p w14:paraId="60FF5A1F" w14:textId="77777777" w:rsidR="00520F80" w:rsidRDefault="00520F80">
            <w:pPr>
              <w:pStyle w:val="ConsPlusNormal"/>
            </w:pPr>
          </w:p>
        </w:tc>
        <w:tc>
          <w:tcPr>
            <w:tcW w:w="1531" w:type="dxa"/>
          </w:tcPr>
          <w:p w14:paraId="3F314B67" w14:textId="77777777" w:rsidR="00520F80" w:rsidRDefault="00520F80">
            <w:pPr>
              <w:pStyle w:val="ConsPlusNormal"/>
            </w:pPr>
          </w:p>
        </w:tc>
        <w:tc>
          <w:tcPr>
            <w:tcW w:w="1531" w:type="dxa"/>
          </w:tcPr>
          <w:p w14:paraId="612676B9" w14:textId="77777777" w:rsidR="00520F80" w:rsidRDefault="00520F80">
            <w:pPr>
              <w:pStyle w:val="ConsPlusNormal"/>
              <w:jc w:val="center"/>
            </w:pPr>
            <w:r>
              <w:t>44 892,7</w:t>
            </w:r>
          </w:p>
        </w:tc>
        <w:tc>
          <w:tcPr>
            <w:tcW w:w="1587" w:type="dxa"/>
          </w:tcPr>
          <w:p w14:paraId="1BA57BEA" w14:textId="77777777" w:rsidR="00520F80" w:rsidRDefault="00520F80">
            <w:pPr>
              <w:pStyle w:val="ConsPlusNormal"/>
              <w:jc w:val="center"/>
            </w:pPr>
            <w:r>
              <w:t>44 892,7</w:t>
            </w:r>
          </w:p>
        </w:tc>
        <w:tc>
          <w:tcPr>
            <w:tcW w:w="1587" w:type="dxa"/>
          </w:tcPr>
          <w:p w14:paraId="368F7848" w14:textId="77777777" w:rsidR="00520F80" w:rsidRDefault="00520F80">
            <w:pPr>
              <w:pStyle w:val="ConsPlusNormal"/>
              <w:jc w:val="center"/>
            </w:pPr>
            <w:r>
              <w:t>45 097,9</w:t>
            </w:r>
          </w:p>
        </w:tc>
      </w:tr>
      <w:tr w:rsidR="00520F80" w14:paraId="14648E33" w14:textId="77777777">
        <w:tc>
          <w:tcPr>
            <w:tcW w:w="1304" w:type="dxa"/>
            <w:vMerge/>
          </w:tcPr>
          <w:p w14:paraId="3BD73E3C" w14:textId="77777777" w:rsidR="00520F80" w:rsidRDefault="00520F80">
            <w:pPr>
              <w:pStyle w:val="ConsPlusNormal"/>
            </w:pPr>
          </w:p>
        </w:tc>
        <w:tc>
          <w:tcPr>
            <w:tcW w:w="2494" w:type="dxa"/>
            <w:vMerge/>
          </w:tcPr>
          <w:p w14:paraId="4B7B6A00" w14:textId="77777777" w:rsidR="00520F80" w:rsidRDefault="00520F80">
            <w:pPr>
              <w:pStyle w:val="ConsPlusNormal"/>
            </w:pPr>
          </w:p>
        </w:tc>
        <w:tc>
          <w:tcPr>
            <w:tcW w:w="810" w:type="dxa"/>
          </w:tcPr>
          <w:p w14:paraId="589E528C" w14:textId="77777777" w:rsidR="00520F80" w:rsidRDefault="00520F80">
            <w:pPr>
              <w:pStyle w:val="ConsPlusNormal"/>
              <w:jc w:val="center"/>
            </w:pPr>
            <w:r>
              <w:t>150</w:t>
            </w:r>
          </w:p>
        </w:tc>
        <w:tc>
          <w:tcPr>
            <w:tcW w:w="907" w:type="dxa"/>
          </w:tcPr>
          <w:p w14:paraId="4CD1A8D0" w14:textId="77777777" w:rsidR="00520F80" w:rsidRDefault="00520F80">
            <w:pPr>
              <w:pStyle w:val="ConsPlusNormal"/>
              <w:jc w:val="center"/>
            </w:pPr>
            <w:r>
              <w:t>1003</w:t>
            </w:r>
          </w:p>
        </w:tc>
        <w:tc>
          <w:tcPr>
            <w:tcW w:w="1587" w:type="dxa"/>
          </w:tcPr>
          <w:p w14:paraId="2246193E" w14:textId="77777777" w:rsidR="00520F80" w:rsidRDefault="00520F80">
            <w:pPr>
              <w:pStyle w:val="ConsPlusNormal"/>
              <w:jc w:val="center"/>
            </w:pPr>
            <w:r>
              <w:t>0390225280</w:t>
            </w:r>
          </w:p>
        </w:tc>
        <w:tc>
          <w:tcPr>
            <w:tcW w:w="794" w:type="dxa"/>
          </w:tcPr>
          <w:p w14:paraId="764325A7" w14:textId="77777777" w:rsidR="00520F80" w:rsidRDefault="00520F80">
            <w:pPr>
              <w:pStyle w:val="ConsPlusNormal"/>
              <w:jc w:val="center"/>
            </w:pPr>
            <w:r>
              <w:t>800</w:t>
            </w:r>
          </w:p>
        </w:tc>
        <w:tc>
          <w:tcPr>
            <w:tcW w:w="1361" w:type="dxa"/>
          </w:tcPr>
          <w:p w14:paraId="09087879" w14:textId="77777777" w:rsidR="00520F80" w:rsidRDefault="00520F80">
            <w:pPr>
              <w:pStyle w:val="ConsPlusNormal"/>
              <w:jc w:val="center"/>
            </w:pPr>
            <w:r>
              <w:t>990,0</w:t>
            </w:r>
          </w:p>
        </w:tc>
        <w:tc>
          <w:tcPr>
            <w:tcW w:w="1361" w:type="dxa"/>
          </w:tcPr>
          <w:p w14:paraId="250276BA" w14:textId="77777777" w:rsidR="00520F80" w:rsidRDefault="00520F80">
            <w:pPr>
              <w:pStyle w:val="ConsPlusNormal"/>
              <w:jc w:val="center"/>
            </w:pPr>
            <w:r>
              <w:t>1 100,0</w:t>
            </w:r>
          </w:p>
        </w:tc>
        <w:tc>
          <w:tcPr>
            <w:tcW w:w="1417" w:type="dxa"/>
          </w:tcPr>
          <w:p w14:paraId="6A917CF5" w14:textId="77777777" w:rsidR="00520F80" w:rsidRDefault="00520F80">
            <w:pPr>
              <w:pStyle w:val="ConsPlusNormal"/>
              <w:jc w:val="center"/>
            </w:pPr>
            <w:r>
              <w:t>400,0</w:t>
            </w:r>
          </w:p>
        </w:tc>
        <w:tc>
          <w:tcPr>
            <w:tcW w:w="1417" w:type="dxa"/>
          </w:tcPr>
          <w:p w14:paraId="6A73B677" w14:textId="77777777" w:rsidR="00520F80" w:rsidRDefault="00520F80">
            <w:pPr>
              <w:pStyle w:val="ConsPlusNormal"/>
              <w:jc w:val="center"/>
            </w:pPr>
            <w:r>
              <w:t>300</w:t>
            </w:r>
          </w:p>
        </w:tc>
        <w:tc>
          <w:tcPr>
            <w:tcW w:w="1361" w:type="dxa"/>
          </w:tcPr>
          <w:p w14:paraId="742BEFE9" w14:textId="77777777" w:rsidR="00520F80" w:rsidRDefault="00520F80">
            <w:pPr>
              <w:pStyle w:val="ConsPlusNormal"/>
              <w:jc w:val="center"/>
            </w:pPr>
            <w:r>
              <w:t>300,0</w:t>
            </w:r>
          </w:p>
        </w:tc>
        <w:tc>
          <w:tcPr>
            <w:tcW w:w="1531" w:type="dxa"/>
          </w:tcPr>
          <w:p w14:paraId="549FA113" w14:textId="77777777" w:rsidR="00520F80" w:rsidRDefault="00520F80">
            <w:pPr>
              <w:pStyle w:val="ConsPlusNormal"/>
            </w:pPr>
          </w:p>
        </w:tc>
        <w:tc>
          <w:tcPr>
            <w:tcW w:w="1531" w:type="dxa"/>
          </w:tcPr>
          <w:p w14:paraId="0AF3313E" w14:textId="77777777" w:rsidR="00520F80" w:rsidRDefault="00520F80">
            <w:pPr>
              <w:pStyle w:val="ConsPlusNormal"/>
              <w:jc w:val="center"/>
            </w:pPr>
            <w:r>
              <w:t>100,0</w:t>
            </w:r>
          </w:p>
        </w:tc>
        <w:tc>
          <w:tcPr>
            <w:tcW w:w="1531" w:type="dxa"/>
          </w:tcPr>
          <w:p w14:paraId="2EB4DB1C" w14:textId="77777777" w:rsidR="00520F80" w:rsidRDefault="00520F80">
            <w:pPr>
              <w:pStyle w:val="ConsPlusNormal"/>
              <w:jc w:val="center"/>
            </w:pPr>
            <w:r>
              <w:t>300,0</w:t>
            </w:r>
          </w:p>
        </w:tc>
        <w:tc>
          <w:tcPr>
            <w:tcW w:w="1587" w:type="dxa"/>
          </w:tcPr>
          <w:p w14:paraId="6B4694DD" w14:textId="77777777" w:rsidR="00520F80" w:rsidRDefault="00520F80">
            <w:pPr>
              <w:pStyle w:val="ConsPlusNormal"/>
              <w:jc w:val="center"/>
            </w:pPr>
            <w:r>
              <w:t>300,0</w:t>
            </w:r>
          </w:p>
        </w:tc>
        <w:tc>
          <w:tcPr>
            <w:tcW w:w="1587" w:type="dxa"/>
          </w:tcPr>
          <w:p w14:paraId="0DC9DE5F" w14:textId="77777777" w:rsidR="00520F80" w:rsidRDefault="00520F80">
            <w:pPr>
              <w:pStyle w:val="ConsPlusNormal"/>
              <w:jc w:val="center"/>
            </w:pPr>
            <w:r>
              <w:t>300,0</w:t>
            </w:r>
          </w:p>
        </w:tc>
      </w:tr>
      <w:tr w:rsidR="00520F80" w14:paraId="27DD7726" w14:textId="77777777">
        <w:tc>
          <w:tcPr>
            <w:tcW w:w="1304" w:type="dxa"/>
            <w:vMerge w:val="restart"/>
          </w:tcPr>
          <w:p w14:paraId="70AFEA07" w14:textId="77777777" w:rsidR="00520F80" w:rsidRDefault="00520F80">
            <w:pPr>
              <w:pStyle w:val="ConsPlusNormal"/>
              <w:jc w:val="both"/>
            </w:pPr>
            <w:hyperlink w:anchor="P12704">
              <w:r>
                <w:rPr>
                  <w:color w:val="0000FF"/>
                </w:rPr>
                <w:t>Подпрограмма 1</w:t>
              </w:r>
            </w:hyperlink>
          </w:p>
        </w:tc>
        <w:tc>
          <w:tcPr>
            <w:tcW w:w="2494" w:type="dxa"/>
            <w:vMerge w:val="restart"/>
          </w:tcPr>
          <w:p w14:paraId="27B214E4" w14:textId="77777777" w:rsidR="00520F80" w:rsidRDefault="00520F80">
            <w:pPr>
              <w:pStyle w:val="ConsPlusNormal"/>
              <w:jc w:val="both"/>
            </w:pPr>
            <w:r>
              <w:t>"Формирование доступной для инвалидов среды жизнедеятельности в Нижегородской области"</w:t>
            </w:r>
          </w:p>
        </w:tc>
        <w:tc>
          <w:tcPr>
            <w:tcW w:w="810" w:type="dxa"/>
          </w:tcPr>
          <w:p w14:paraId="75D83C87" w14:textId="77777777" w:rsidR="00520F80" w:rsidRDefault="00520F80">
            <w:pPr>
              <w:pStyle w:val="ConsPlusNormal"/>
            </w:pPr>
          </w:p>
        </w:tc>
        <w:tc>
          <w:tcPr>
            <w:tcW w:w="907" w:type="dxa"/>
          </w:tcPr>
          <w:p w14:paraId="0396EEBF" w14:textId="77777777" w:rsidR="00520F80" w:rsidRDefault="00520F80">
            <w:pPr>
              <w:pStyle w:val="ConsPlusNormal"/>
            </w:pPr>
          </w:p>
        </w:tc>
        <w:tc>
          <w:tcPr>
            <w:tcW w:w="1587" w:type="dxa"/>
          </w:tcPr>
          <w:p w14:paraId="5051D7D9" w14:textId="77777777" w:rsidR="00520F80" w:rsidRDefault="00520F80">
            <w:pPr>
              <w:pStyle w:val="ConsPlusNormal"/>
            </w:pPr>
          </w:p>
        </w:tc>
        <w:tc>
          <w:tcPr>
            <w:tcW w:w="794" w:type="dxa"/>
          </w:tcPr>
          <w:p w14:paraId="6ED27E17" w14:textId="77777777" w:rsidR="00520F80" w:rsidRDefault="00520F80">
            <w:pPr>
              <w:pStyle w:val="ConsPlusNormal"/>
            </w:pPr>
          </w:p>
        </w:tc>
        <w:tc>
          <w:tcPr>
            <w:tcW w:w="1361" w:type="dxa"/>
          </w:tcPr>
          <w:p w14:paraId="1C3C2587" w14:textId="77777777" w:rsidR="00520F80" w:rsidRDefault="00520F80">
            <w:pPr>
              <w:pStyle w:val="ConsPlusNormal"/>
              <w:jc w:val="center"/>
            </w:pPr>
            <w:r>
              <w:t>24 780,4</w:t>
            </w:r>
          </w:p>
        </w:tc>
        <w:tc>
          <w:tcPr>
            <w:tcW w:w="1361" w:type="dxa"/>
          </w:tcPr>
          <w:p w14:paraId="4A78788B" w14:textId="77777777" w:rsidR="00520F80" w:rsidRDefault="00520F80">
            <w:pPr>
              <w:pStyle w:val="ConsPlusNormal"/>
              <w:jc w:val="center"/>
            </w:pPr>
            <w:r>
              <w:t>25 771,6</w:t>
            </w:r>
          </w:p>
        </w:tc>
        <w:tc>
          <w:tcPr>
            <w:tcW w:w="1417" w:type="dxa"/>
          </w:tcPr>
          <w:p w14:paraId="0AB557CC" w14:textId="77777777" w:rsidR="00520F80" w:rsidRDefault="00520F80">
            <w:pPr>
              <w:pStyle w:val="ConsPlusNormal"/>
              <w:jc w:val="center"/>
            </w:pPr>
            <w:r>
              <w:t>28 546,6</w:t>
            </w:r>
          </w:p>
        </w:tc>
        <w:tc>
          <w:tcPr>
            <w:tcW w:w="1417" w:type="dxa"/>
          </w:tcPr>
          <w:p w14:paraId="69F5E4C7" w14:textId="77777777" w:rsidR="00520F80" w:rsidRDefault="00520F80">
            <w:pPr>
              <w:pStyle w:val="ConsPlusNormal"/>
              <w:jc w:val="center"/>
            </w:pPr>
            <w:r>
              <w:t>30 073,3</w:t>
            </w:r>
          </w:p>
        </w:tc>
        <w:tc>
          <w:tcPr>
            <w:tcW w:w="1361" w:type="dxa"/>
          </w:tcPr>
          <w:p w14:paraId="1956A4ED" w14:textId="77777777" w:rsidR="00520F80" w:rsidRDefault="00520F80">
            <w:pPr>
              <w:pStyle w:val="ConsPlusNormal"/>
              <w:jc w:val="center"/>
            </w:pPr>
            <w:r>
              <w:t>31 061,6</w:t>
            </w:r>
          </w:p>
        </w:tc>
        <w:tc>
          <w:tcPr>
            <w:tcW w:w="1531" w:type="dxa"/>
          </w:tcPr>
          <w:p w14:paraId="2C01CA87" w14:textId="77777777" w:rsidR="00520F80" w:rsidRDefault="00520F80">
            <w:pPr>
              <w:pStyle w:val="ConsPlusNormal"/>
              <w:jc w:val="center"/>
            </w:pPr>
            <w:r>
              <w:t>133,51</w:t>
            </w:r>
          </w:p>
        </w:tc>
        <w:tc>
          <w:tcPr>
            <w:tcW w:w="1531" w:type="dxa"/>
          </w:tcPr>
          <w:p w14:paraId="5BC359E2" w14:textId="77777777" w:rsidR="00520F80" w:rsidRDefault="00520F80">
            <w:pPr>
              <w:pStyle w:val="ConsPlusNormal"/>
              <w:jc w:val="center"/>
            </w:pPr>
            <w:r>
              <w:t>68,73</w:t>
            </w:r>
          </w:p>
        </w:tc>
        <w:tc>
          <w:tcPr>
            <w:tcW w:w="1531" w:type="dxa"/>
          </w:tcPr>
          <w:p w14:paraId="705C1FD2" w14:textId="77777777" w:rsidR="00520F80" w:rsidRDefault="00520F80">
            <w:pPr>
              <w:pStyle w:val="ConsPlusNormal"/>
              <w:jc w:val="center"/>
            </w:pPr>
            <w:r>
              <w:t>69,87</w:t>
            </w:r>
          </w:p>
        </w:tc>
        <w:tc>
          <w:tcPr>
            <w:tcW w:w="1587" w:type="dxa"/>
          </w:tcPr>
          <w:p w14:paraId="193DAAA3" w14:textId="77777777" w:rsidR="00520F80" w:rsidRDefault="00520F80">
            <w:pPr>
              <w:pStyle w:val="ConsPlusNormal"/>
              <w:jc w:val="center"/>
            </w:pPr>
            <w:r>
              <w:t>69,89</w:t>
            </w:r>
          </w:p>
        </w:tc>
        <w:tc>
          <w:tcPr>
            <w:tcW w:w="1587" w:type="dxa"/>
          </w:tcPr>
          <w:p w14:paraId="6DC7DFB1" w14:textId="77777777" w:rsidR="00520F80" w:rsidRDefault="00520F80">
            <w:pPr>
              <w:pStyle w:val="ConsPlusNormal"/>
              <w:jc w:val="center"/>
            </w:pPr>
            <w:r>
              <w:t>69,95</w:t>
            </w:r>
          </w:p>
        </w:tc>
      </w:tr>
      <w:tr w:rsidR="00520F80" w14:paraId="6CA2AA6F" w14:textId="77777777">
        <w:tc>
          <w:tcPr>
            <w:tcW w:w="1304" w:type="dxa"/>
            <w:vMerge/>
          </w:tcPr>
          <w:p w14:paraId="7630AB5E" w14:textId="77777777" w:rsidR="00520F80" w:rsidRDefault="00520F80">
            <w:pPr>
              <w:pStyle w:val="ConsPlusNormal"/>
            </w:pPr>
          </w:p>
        </w:tc>
        <w:tc>
          <w:tcPr>
            <w:tcW w:w="2494" w:type="dxa"/>
            <w:vMerge/>
          </w:tcPr>
          <w:p w14:paraId="442B28B0" w14:textId="77777777" w:rsidR="00520F80" w:rsidRDefault="00520F80">
            <w:pPr>
              <w:pStyle w:val="ConsPlusNormal"/>
            </w:pPr>
          </w:p>
        </w:tc>
        <w:tc>
          <w:tcPr>
            <w:tcW w:w="810" w:type="dxa"/>
          </w:tcPr>
          <w:p w14:paraId="46C4C55F" w14:textId="77777777" w:rsidR="00520F80" w:rsidRDefault="00520F80">
            <w:pPr>
              <w:pStyle w:val="ConsPlusNormal"/>
              <w:jc w:val="center"/>
            </w:pPr>
            <w:r>
              <w:t>150</w:t>
            </w:r>
          </w:p>
        </w:tc>
        <w:tc>
          <w:tcPr>
            <w:tcW w:w="907" w:type="dxa"/>
          </w:tcPr>
          <w:p w14:paraId="05D4BAC3" w14:textId="77777777" w:rsidR="00520F80" w:rsidRDefault="00520F80">
            <w:pPr>
              <w:pStyle w:val="ConsPlusNormal"/>
              <w:jc w:val="center"/>
            </w:pPr>
            <w:r>
              <w:t>1006</w:t>
            </w:r>
          </w:p>
        </w:tc>
        <w:tc>
          <w:tcPr>
            <w:tcW w:w="1587" w:type="dxa"/>
          </w:tcPr>
          <w:p w14:paraId="4D0D77DF" w14:textId="77777777" w:rsidR="00520F80" w:rsidRDefault="00520F80">
            <w:pPr>
              <w:pStyle w:val="ConsPlusNormal"/>
              <w:jc w:val="center"/>
            </w:pPr>
            <w:r>
              <w:t>0390100190</w:t>
            </w:r>
          </w:p>
        </w:tc>
        <w:tc>
          <w:tcPr>
            <w:tcW w:w="794" w:type="dxa"/>
          </w:tcPr>
          <w:p w14:paraId="18BC8639" w14:textId="77777777" w:rsidR="00520F80" w:rsidRDefault="00520F80">
            <w:pPr>
              <w:pStyle w:val="ConsPlusNormal"/>
              <w:jc w:val="center"/>
            </w:pPr>
            <w:r>
              <w:t>100</w:t>
            </w:r>
          </w:p>
        </w:tc>
        <w:tc>
          <w:tcPr>
            <w:tcW w:w="1361" w:type="dxa"/>
          </w:tcPr>
          <w:p w14:paraId="1375F4E1" w14:textId="77777777" w:rsidR="00520F80" w:rsidRDefault="00520F80">
            <w:pPr>
              <w:pStyle w:val="ConsPlusNormal"/>
              <w:jc w:val="center"/>
            </w:pPr>
            <w:r>
              <w:t>18 040,1</w:t>
            </w:r>
          </w:p>
        </w:tc>
        <w:tc>
          <w:tcPr>
            <w:tcW w:w="1361" w:type="dxa"/>
          </w:tcPr>
          <w:p w14:paraId="2F4009BF" w14:textId="77777777" w:rsidR="00520F80" w:rsidRDefault="00520F80">
            <w:pPr>
              <w:pStyle w:val="ConsPlusNormal"/>
              <w:jc w:val="center"/>
            </w:pPr>
            <w:r>
              <w:t>19 003,9</w:t>
            </w:r>
          </w:p>
        </w:tc>
        <w:tc>
          <w:tcPr>
            <w:tcW w:w="1417" w:type="dxa"/>
          </w:tcPr>
          <w:p w14:paraId="46C2AC18" w14:textId="77777777" w:rsidR="00520F80" w:rsidRDefault="00520F80">
            <w:pPr>
              <w:pStyle w:val="ConsPlusNormal"/>
              <w:jc w:val="center"/>
            </w:pPr>
            <w:r>
              <w:t>21 513,8</w:t>
            </w:r>
          </w:p>
        </w:tc>
        <w:tc>
          <w:tcPr>
            <w:tcW w:w="1417" w:type="dxa"/>
          </w:tcPr>
          <w:p w14:paraId="3550E80A" w14:textId="77777777" w:rsidR="00520F80" w:rsidRDefault="00520F80">
            <w:pPr>
              <w:pStyle w:val="ConsPlusNormal"/>
              <w:jc w:val="center"/>
            </w:pPr>
            <w:r>
              <w:t>21 925,2</w:t>
            </w:r>
          </w:p>
        </w:tc>
        <w:tc>
          <w:tcPr>
            <w:tcW w:w="1361" w:type="dxa"/>
          </w:tcPr>
          <w:p w14:paraId="7BE2A0DE" w14:textId="77777777" w:rsidR="00520F80" w:rsidRDefault="00520F80">
            <w:pPr>
              <w:pStyle w:val="ConsPlusNormal"/>
              <w:jc w:val="center"/>
            </w:pPr>
            <w:r>
              <w:t>22 208,1</w:t>
            </w:r>
          </w:p>
        </w:tc>
        <w:tc>
          <w:tcPr>
            <w:tcW w:w="1531" w:type="dxa"/>
          </w:tcPr>
          <w:p w14:paraId="404271AA" w14:textId="77777777" w:rsidR="00520F80" w:rsidRDefault="00520F80">
            <w:pPr>
              <w:pStyle w:val="ConsPlusNormal"/>
              <w:jc w:val="center"/>
            </w:pPr>
            <w:r>
              <w:t>91,3</w:t>
            </w:r>
          </w:p>
        </w:tc>
        <w:tc>
          <w:tcPr>
            <w:tcW w:w="1531" w:type="dxa"/>
          </w:tcPr>
          <w:p w14:paraId="500F5AE7" w14:textId="77777777" w:rsidR="00520F80" w:rsidRDefault="00520F80">
            <w:pPr>
              <w:pStyle w:val="ConsPlusNormal"/>
              <w:jc w:val="center"/>
            </w:pPr>
            <w:r>
              <w:t>44,0</w:t>
            </w:r>
          </w:p>
        </w:tc>
        <w:tc>
          <w:tcPr>
            <w:tcW w:w="1531" w:type="dxa"/>
          </w:tcPr>
          <w:p w14:paraId="781F2914" w14:textId="77777777" w:rsidR="00520F80" w:rsidRDefault="00520F80">
            <w:pPr>
              <w:pStyle w:val="ConsPlusNormal"/>
              <w:jc w:val="center"/>
            </w:pPr>
            <w:r>
              <w:t>44,06</w:t>
            </w:r>
          </w:p>
        </w:tc>
        <w:tc>
          <w:tcPr>
            <w:tcW w:w="1587" w:type="dxa"/>
          </w:tcPr>
          <w:p w14:paraId="5E77EA50" w14:textId="77777777" w:rsidR="00520F80" w:rsidRDefault="00520F80">
            <w:pPr>
              <w:pStyle w:val="ConsPlusNormal"/>
              <w:jc w:val="center"/>
            </w:pPr>
            <w:r>
              <w:t>44,06</w:t>
            </w:r>
          </w:p>
        </w:tc>
        <w:tc>
          <w:tcPr>
            <w:tcW w:w="1587" w:type="dxa"/>
          </w:tcPr>
          <w:p w14:paraId="3964D741" w14:textId="77777777" w:rsidR="00520F80" w:rsidRDefault="00520F80">
            <w:pPr>
              <w:pStyle w:val="ConsPlusNormal"/>
              <w:jc w:val="center"/>
            </w:pPr>
            <w:r>
              <w:t>44,06</w:t>
            </w:r>
          </w:p>
        </w:tc>
      </w:tr>
      <w:tr w:rsidR="00520F80" w14:paraId="20403DC6" w14:textId="77777777">
        <w:tc>
          <w:tcPr>
            <w:tcW w:w="1304" w:type="dxa"/>
            <w:vMerge/>
          </w:tcPr>
          <w:p w14:paraId="37714BA7" w14:textId="77777777" w:rsidR="00520F80" w:rsidRDefault="00520F80">
            <w:pPr>
              <w:pStyle w:val="ConsPlusNormal"/>
            </w:pPr>
          </w:p>
        </w:tc>
        <w:tc>
          <w:tcPr>
            <w:tcW w:w="2494" w:type="dxa"/>
            <w:vMerge/>
          </w:tcPr>
          <w:p w14:paraId="10700BBB" w14:textId="77777777" w:rsidR="00520F80" w:rsidRDefault="00520F80">
            <w:pPr>
              <w:pStyle w:val="ConsPlusNormal"/>
            </w:pPr>
          </w:p>
        </w:tc>
        <w:tc>
          <w:tcPr>
            <w:tcW w:w="810" w:type="dxa"/>
          </w:tcPr>
          <w:p w14:paraId="357EB20B" w14:textId="77777777" w:rsidR="00520F80" w:rsidRDefault="00520F80">
            <w:pPr>
              <w:pStyle w:val="ConsPlusNormal"/>
              <w:jc w:val="center"/>
            </w:pPr>
            <w:r>
              <w:t>150</w:t>
            </w:r>
          </w:p>
        </w:tc>
        <w:tc>
          <w:tcPr>
            <w:tcW w:w="907" w:type="dxa"/>
          </w:tcPr>
          <w:p w14:paraId="588110CF" w14:textId="77777777" w:rsidR="00520F80" w:rsidRDefault="00520F80">
            <w:pPr>
              <w:pStyle w:val="ConsPlusNormal"/>
              <w:jc w:val="center"/>
            </w:pPr>
            <w:r>
              <w:t>1006</w:t>
            </w:r>
          </w:p>
        </w:tc>
        <w:tc>
          <w:tcPr>
            <w:tcW w:w="1587" w:type="dxa"/>
          </w:tcPr>
          <w:p w14:paraId="6A6EB39B" w14:textId="77777777" w:rsidR="00520F80" w:rsidRDefault="00520F80">
            <w:pPr>
              <w:pStyle w:val="ConsPlusNormal"/>
              <w:jc w:val="center"/>
            </w:pPr>
            <w:r>
              <w:t>0390100190</w:t>
            </w:r>
          </w:p>
        </w:tc>
        <w:tc>
          <w:tcPr>
            <w:tcW w:w="794" w:type="dxa"/>
          </w:tcPr>
          <w:p w14:paraId="33ED3C6B" w14:textId="77777777" w:rsidR="00520F80" w:rsidRDefault="00520F80">
            <w:pPr>
              <w:pStyle w:val="ConsPlusNormal"/>
              <w:jc w:val="center"/>
            </w:pPr>
            <w:r>
              <w:t>200</w:t>
            </w:r>
          </w:p>
        </w:tc>
        <w:tc>
          <w:tcPr>
            <w:tcW w:w="1361" w:type="dxa"/>
          </w:tcPr>
          <w:p w14:paraId="2F33990F" w14:textId="77777777" w:rsidR="00520F80" w:rsidRDefault="00520F80">
            <w:pPr>
              <w:pStyle w:val="ConsPlusNormal"/>
              <w:jc w:val="center"/>
            </w:pPr>
            <w:r>
              <w:t>6 662,0</w:t>
            </w:r>
          </w:p>
        </w:tc>
        <w:tc>
          <w:tcPr>
            <w:tcW w:w="1361" w:type="dxa"/>
          </w:tcPr>
          <w:p w14:paraId="69839329" w14:textId="77777777" w:rsidR="00520F80" w:rsidRDefault="00520F80">
            <w:pPr>
              <w:pStyle w:val="ConsPlusNormal"/>
              <w:jc w:val="center"/>
            </w:pPr>
            <w:r>
              <w:t>6 671,8</w:t>
            </w:r>
          </w:p>
        </w:tc>
        <w:tc>
          <w:tcPr>
            <w:tcW w:w="1417" w:type="dxa"/>
          </w:tcPr>
          <w:p w14:paraId="77B18D5E" w14:textId="77777777" w:rsidR="00520F80" w:rsidRDefault="00520F80">
            <w:pPr>
              <w:pStyle w:val="ConsPlusNormal"/>
              <w:jc w:val="center"/>
            </w:pPr>
            <w:r>
              <w:t>6 525,8</w:t>
            </w:r>
          </w:p>
        </w:tc>
        <w:tc>
          <w:tcPr>
            <w:tcW w:w="1417" w:type="dxa"/>
          </w:tcPr>
          <w:p w14:paraId="71894A8D" w14:textId="77777777" w:rsidR="00520F80" w:rsidRDefault="00520F80">
            <w:pPr>
              <w:pStyle w:val="ConsPlusNormal"/>
              <w:jc w:val="center"/>
            </w:pPr>
            <w:r>
              <w:t>6 358,9</w:t>
            </w:r>
          </w:p>
        </w:tc>
        <w:tc>
          <w:tcPr>
            <w:tcW w:w="1361" w:type="dxa"/>
          </w:tcPr>
          <w:p w14:paraId="3AFE09B8" w14:textId="77777777" w:rsidR="00520F80" w:rsidRDefault="00520F80">
            <w:pPr>
              <w:pStyle w:val="ConsPlusNormal"/>
              <w:jc w:val="center"/>
            </w:pPr>
            <w:r>
              <w:t>6 588,9</w:t>
            </w:r>
          </w:p>
        </w:tc>
        <w:tc>
          <w:tcPr>
            <w:tcW w:w="1531" w:type="dxa"/>
          </w:tcPr>
          <w:p w14:paraId="3EC7B37B" w14:textId="77777777" w:rsidR="00520F80" w:rsidRDefault="00520F80">
            <w:pPr>
              <w:pStyle w:val="ConsPlusNormal"/>
              <w:jc w:val="center"/>
            </w:pPr>
            <w:r>
              <w:t>23,78</w:t>
            </w:r>
          </w:p>
        </w:tc>
        <w:tc>
          <w:tcPr>
            <w:tcW w:w="1531" w:type="dxa"/>
          </w:tcPr>
          <w:p w14:paraId="0E3D5525" w14:textId="77777777" w:rsidR="00520F80" w:rsidRDefault="00520F80">
            <w:pPr>
              <w:pStyle w:val="ConsPlusNormal"/>
              <w:jc w:val="center"/>
            </w:pPr>
            <w:r>
              <w:t>11,5</w:t>
            </w:r>
          </w:p>
        </w:tc>
        <w:tc>
          <w:tcPr>
            <w:tcW w:w="1531" w:type="dxa"/>
          </w:tcPr>
          <w:p w14:paraId="61F82FA6" w14:textId="77777777" w:rsidR="00520F80" w:rsidRDefault="00520F80">
            <w:pPr>
              <w:pStyle w:val="ConsPlusNormal"/>
              <w:jc w:val="center"/>
            </w:pPr>
            <w:r>
              <w:t>11,99</w:t>
            </w:r>
          </w:p>
        </w:tc>
        <w:tc>
          <w:tcPr>
            <w:tcW w:w="1587" w:type="dxa"/>
          </w:tcPr>
          <w:p w14:paraId="0948F0E3" w14:textId="77777777" w:rsidR="00520F80" w:rsidRDefault="00520F80">
            <w:pPr>
              <w:pStyle w:val="ConsPlusNormal"/>
              <w:jc w:val="center"/>
            </w:pPr>
            <w:r>
              <w:t>11,99</w:t>
            </w:r>
          </w:p>
        </w:tc>
        <w:tc>
          <w:tcPr>
            <w:tcW w:w="1587" w:type="dxa"/>
          </w:tcPr>
          <w:p w14:paraId="4E4DF86D" w14:textId="77777777" w:rsidR="00520F80" w:rsidRDefault="00520F80">
            <w:pPr>
              <w:pStyle w:val="ConsPlusNormal"/>
              <w:jc w:val="center"/>
            </w:pPr>
            <w:r>
              <w:t>11,99</w:t>
            </w:r>
          </w:p>
        </w:tc>
      </w:tr>
      <w:tr w:rsidR="00520F80" w14:paraId="396892A7" w14:textId="77777777">
        <w:tc>
          <w:tcPr>
            <w:tcW w:w="1304" w:type="dxa"/>
            <w:vMerge/>
          </w:tcPr>
          <w:p w14:paraId="5B8E960B" w14:textId="77777777" w:rsidR="00520F80" w:rsidRDefault="00520F80">
            <w:pPr>
              <w:pStyle w:val="ConsPlusNormal"/>
            </w:pPr>
          </w:p>
        </w:tc>
        <w:tc>
          <w:tcPr>
            <w:tcW w:w="2494" w:type="dxa"/>
            <w:vMerge/>
          </w:tcPr>
          <w:p w14:paraId="081EF7EB" w14:textId="77777777" w:rsidR="00520F80" w:rsidRDefault="00520F80">
            <w:pPr>
              <w:pStyle w:val="ConsPlusNormal"/>
            </w:pPr>
          </w:p>
        </w:tc>
        <w:tc>
          <w:tcPr>
            <w:tcW w:w="810" w:type="dxa"/>
          </w:tcPr>
          <w:p w14:paraId="2719B6A2" w14:textId="77777777" w:rsidR="00520F80" w:rsidRDefault="00520F80">
            <w:pPr>
              <w:pStyle w:val="ConsPlusNormal"/>
              <w:jc w:val="center"/>
            </w:pPr>
            <w:r>
              <w:t>150</w:t>
            </w:r>
          </w:p>
        </w:tc>
        <w:tc>
          <w:tcPr>
            <w:tcW w:w="907" w:type="dxa"/>
          </w:tcPr>
          <w:p w14:paraId="20802A8A" w14:textId="77777777" w:rsidR="00520F80" w:rsidRDefault="00520F80">
            <w:pPr>
              <w:pStyle w:val="ConsPlusNormal"/>
              <w:jc w:val="center"/>
            </w:pPr>
            <w:r>
              <w:t>1006</w:t>
            </w:r>
          </w:p>
        </w:tc>
        <w:tc>
          <w:tcPr>
            <w:tcW w:w="1587" w:type="dxa"/>
          </w:tcPr>
          <w:p w14:paraId="6FECA0C2" w14:textId="77777777" w:rsidR="00520F80" w:rsidRDefault="00520F80">
            <w:pPr>
              <w:pStyle w:val="ConsPlusNormal"/>
              <w:jc w:val="center"/>
            </w:pPr>
            <w:r>
              <w:t>0390198730</w:t>
            </w:r>
          </w:p>
        </w:tc>
        <w:tc>
          <w:tcPr>
            <w:tcW w:w="794" w:type="dxa"/>
          </w:tcPr>
          <w:p w14:paraId="63E02E42" w14:textId="77777777" w:rsidR="00520F80" w:rsidRDefault="00520F80">
            <w:pPr>
              <w:pStyle w:val="ConsPlusNormal"/>
              <w:jc w:val="center"/>
            </w:pPr>
            <w:r>
              <w:t>200</w:t>
            </w:r>
          </w:p>
        </w:tc>
        <w:tc>
          <w:tcPr>
            <w:tcW w:w="1361" w:type="dxa"/>
          </w:tcPr>
          <w:p w14:paraId="2A5B7684" w14:textId="77777777" w:rsidR="00520F80" w:rsidRDefault="00520F80">
            <w:pPr>
              <w:pStyle w:val="ConsPlusNormal"/>
            </w:pPr>
          </w:p>
        </w:tc>
        <w:tc>
          <w:tcPr>
            <w:tcW w:w="1361" w:type="dxa"/>
          </w:tcPr>
          <w:p w14:paraId="11DE65F2" w14:textId="77777777" w:rsidR="00520F80" w:rsidRDefault="00520F80">
            <w:pPr>
              <w:pStyle w:val="ConsPlusNormal"/>
            </w:pPr>
          </w:p>
        </w:tc>
        <w:tc>
          <w:tcPr>
            <w:tcW w:w="1417" w:type="dxa"/>
          </w:tcPr>
          <w:p w14:paraId="1BF9AD0A" w14:textId="77777777" w:rsidR="00520F80" w:rsidRDefault="00520F80">
            <w:pPr>
              <w:pStyle w:val="ConsPlusNormal"/>
              <w:jc w:val="center"/>
            </w:pPr>
            <w:r>
              <w:t>10,3</w:t>
            </w:r>
          </w:p>
        </w:tc>
        <w:tc>
          <w:tcPr>
            <w:tcW w:w="1417" w:type="dxa"/>
          </w:tcPr>
          <w:p w14:paraId="54700DFB" w14:textId="77777777" w:rsidR="00520F80" w:rsidRDefault="00520F80">
            <w:pPr>
              <w:pStyle w:val="ConsPlusNormal"/>
              <w:jc w:val="center"/>
            </w:pPr>
            <w:r>
              <w:t>4,3</w:t>
            </w:r>
          </w:p>
        </w:tc>
        <w:tc>
          <w:tcPr>
            <w:tcW w:w="1361" w:type="dxa"/>
          </w:tcPr>
          <w:p w14:paraId="69D53C9C" w14:textId="77777777" w:rsidR="00520F80" w:rsidRDefault="00520F80">
            <w:pPr>
              <w:pStyle w:val="ConsPlusNormal"/>
              <w:jc w:val="center"/>
            </w:pPr>
            <w:r>
              <w:t>1,5</w:t>
            </w:r>
          </w:p>
        </w:tc>
        <w:tc>
          <w:tcPr>
            <w:tcW w:w="1531" w:type="dxa"/>
          </w:tcPr>
          <w:p w14:paraId="34831220" w14:textId="77777777" w:rsidR="00520F80" w:rsidRDefault="00520F80">
            <w:pPr>
              <w:pStyle w:val="ConsPlusNormal"/>
            </w:pPr>
          </w:p>
        </w:tc>
        <w:tc>
          <w:tcPr>
            <w:tcW w:w="1531" w:type="dxa"/>
          </w:tcPr>
          <w:p w14:paraId="235B2D38" w14:textId="77777777" w:rsidR="00520F80" w:rsidRDefault="00520F80">
            <w:pPr>
              <w:pStyle w:val="ConsPlusNormal"/>
            </w:pPr>
          </w:p>
        </w:tc>
        <w:tc>
          <w:tcPr>
            <w:tcW w:w="1531" w:type="dxa"/>
          </w:tcPr>
          <w:p w14:paraId="7BE27DC7" w14:textId="77777777" w:rsidR="00520F80" w:rsidRDefault="00520F80">
            <w:pPr>
              <w:pStyle w:val="ConsPlusNormal"/>
            </w:pPr>
          </w:p>
        </w:tc>
        <w:tc>
          <w:tcPr>
            <w:tcW w:w="1587" w:type="dxa"/>
          </w:tcPr>
          <w:p w14:paraId="3B004397" w14:textId="77777777" w:rsidR="00520F80" w:rsidRDefault="00520F80">
            <w:pPr>
              <w:pStyle w:val="ConsPlusNormal"/>
            </w:pPr>
          </w:p>
        </w:tc>
        <w:tc>
          <w:tcPr>
            <w:tcW w:w="1587" w:type="dxa"/>
          </w:tcPr>
          <w:p w14:paraId="142DBAEB" w14:textId="77777777" w:rsidR="00520F80" w:rsidRDefault="00520F80">
            <w:pPr>
              <w:pStyle w:val="ConsPlusNormal"/>
            </w:pPr>
          </w:p>
        </w:tc>
      </w:tr>
      <w:tr w:rsidR="00520F80" w14:paraId="6D13FC08" w14:textId="77777777">
        <w:tc>
          <w:tcPr>
            <w:tcW w:w="1304" w:type="dxa"/>
            <w:vMerge/>
          </w:tcPr>
          <w:p w14:paraId="7BCEDCDE" w14:textId="77777777" w:rsidR="00520F80" w:rsidRDefault="00520F80">
            <w:pPr>
              <w:pStyle w:val="ConsPlusNormal"/>
            </w:pPr>
          </w:p>
        </w:tc>
        <w:tc>
          <w:tcPr>
            <w:tcW w:w="2494" w:type="dxa"/>
            <w:vMerge/>
          </w:tcPr>
          <w:p w14:paraId="49FC266F" w14:textId="77777777" w:rsidR="00520F80" w:rsidRDefault="00520F80">
            <w:pPr>
              <w:pStyle w:val="ConsPlusNormal"/>
            </w:pPr>
          </w:p>
        </w:tc>
        <w:tc>
          <w:tcPr>
            <w:tcW w:w="810" w:type="dxa"/>
          </w:tcPr>
          <w:p w14:paraId="695B5ED7" w14:textId="77777777" w:rsidR="00520F80" w:rsidRDefault="00520F80">
            <w:pPr>
              <w:pStyle w:val="ConsPlusNormal"/>
              <w:jc w:val="center"/>
            </w:pPr>
            <w:r>
              <w:t>150</w:t>
            </w:r>
          </w:p>
        </w:tc>
        <w:tc>
          <w:tcPr>
            <w:tcW w:w="907" w:type="dxa"/>
          </w:tcPr>
          <w:p w14:paraId="71525B3C" w14:textId="77777777" w:rsidR="00520F80" w:rsidRDefault="00520F80">
            <w:pPr>
              <w:pStyle w:val="ConsPlusNormal"/>
              <w:jc w:val="center"/>
            </w:pPr>
            <w:r>
              <w:t>1006</w:t>
            </w:r>
          </w:p>
        </w:tc>
        <w:tc>
          <w:tcPr>
            <w:tcW w:w="1587" w:type="dxa"/>
          </w:tcPr>
          <w:p w14:paraId="7F82F3AB" w14:textId="77777777" w:rsidR="00520F80" w:rsidRDefault="00520F80">
            <w:pPr>
              <w:pStyle w:val="ConsPlusNormal"/>
              <w:jc w:val="center"/>
            </w:pPr>
            <w:r>
              <w:t>0390100190</w:t>
            </w:r>
          </w:p>
        </w:tc>
        <w:tc>
          <w:tcPr>
            <w:tcW w:w="794" w:type="dxa"/>
          </w:tcPr>
          <w:p w14:paraId="5DCAF675" w14:textId="77777777" w:rsidR="00520F80" w:rsidRDefault="00520F80">
            <w:pPr>
              <w:pStyle w:val="ConsPlusNormal"/>
              <w:jc w:val="center"/>
            </w:pPr>
            <w:r>
              <w:t>800</w:t>
            </w:r>
          </w:p>
        </w:tc>
        <w:tc>
          <w:tcPr>
            <w:tcW w:w="1361" w:type="dxa"/>
          </w:tcPr>
          <w:p w14:paraId="4E5DD2C6" w14:textId="77777777" w:rsidR="00520F80" w:rsidRDefault="00520F80">
            <w:pPr>
              <w:pStyle w:val="ConsPlusNormal"/>
              <w:jc w:val="center"/>
            </w:pPr>
            <w:r>
              <w:t>6,3</w:t>
            </w:r>
          </w:p>
        </w:tc>
        <w:tc>
          <w:tcPr>
            <w:tcW w:w="1361" w:type="dxa"/>
          </w:tcPr>
          <w:p w14:paraId="006BE1D5" w14:textId="77777777" w:rsidR="00520F80" w:rsidRDefault="00520F80">
            <w:pPr>
              <w:pStyle w:val="ConsPlusNormal"/>
              <w:jc w:val="center"/>
            </w:pPr>
            <w:r>
              <w:t>5,9</w:t>
            </w:r>
          </w:p>
        </w:tc>
        <w:tc>
          <w:tcPr>
            <w:tcW w:w="1417" w:type="dxa"/>
          </w:tcPr>
          <w:p w14:paraId="45C34B12" w14:textId="77777777" w:rsidR="00520F80" w:rsidRDefault="00520F80">
            <w:pPr>
              <w:pStyle w:val="ConsPlusNormal"/>
              <w:jc w:val="center"/>
            </w:pPr>
            <w:r>
              <w:t>6,4</w:t>
            </w:r>
          </w:p>
        </w:tc>
        <w:tc>
          <w:tcPr>
            <w:tcW w:w="1417" w:type="dxa"/>
          </w:tcPr>
          <w:p w14:paraId="7023CF33" w14:textId="77777777" w:rsidR="00520F80" w:rsidRDefault="00520F80">
            <w:pPr>
              <w:pStyle w:val="ConsPlusNormal"/>
              <w:jc w:val="center"/>
            </w:pPr>
            <w:r>
              <w:t>5,0</w:t>
            </w:r>
          </w:p>
        </w:tc>
        <w:tc>
          <w:tcPr>
            <w:tcW w:w="1361" w:type="dxa"/>
          </w:tcPr>
          <w:p w14:paraId="28D0BEC8" w14:textId="77777777" w:rsidR="00520F80" w:rsidRDefault="00520F80">
            <w:pPr>
              <w:pStyle w:val="ConsPlusNormal"/>
            </w:pPr>
          </w:p>
        </w:tc>
        <w:tc>
          <w:tcPr>
            <w:tcW w:w="1531" w:type="dxa"/>
          </w:tcPr>
          <w:p w14:paraId="6B33BDD2" w14:textId="77777777" w:rsidR="00520F80" w:rsidRDefault="00520F80">
            <w:pPr>
              <w:pStyle w:val="ConsPlusNormal"/>
            </w:pPr>
          </w:p>
        </w:tc>
        <w:tc>
          <w:tcPr>
            <w:tcW w:w="1531" w:type="dxa"/>
          </w:tcPr>
          <w:p w14:paraId="3B05FFD9" w14:textId="77777777" w:rsidR="00520F80" w:rsidRDefault="00520F80">
            <w:pPr>
              <w:pStyle w:val="ConsPlusNormal"/>
            </w:pPr>
          </w:p>
        </w:tc>
        <w:tc>
          <w:tcPr>
            <w:tcW w:w="1531" w:type="dxa"/>
          </w:tcPr>
          <w:p w14:paraId="70350AA9" w14:textId="77777777" w:rsidR="00520F80" w:rsidRDefault="00520F80">
            <w:pPr>
              <w:pStyle w:val="ConsPlusNormal"/>
            </w:pPr>
          </w:p>
        </w:tc>
        <w:tc>
          <w:tcPr>
            <w:tcW w:w="1587" w:type="dxa"/>
          </w:tcPr>
          <w:p w14:paraId="3DE6E5A3" w14:textId="77777777" w:rsidR="00520F80" w:rsidRDefault="00520F80">
            <w:pPr>
              <w:pStyle w:val="ConsPlusNormal"/>
            </w:pPr>
          </w:p>
        </w:tc>
        <w:tc>
          <w:tcPr>
            <w:tcW w:w="1587" w:type="dxa"/>
          </w:tcPr>
          <w:p w14:paraId="5E047BF3" w14:textId="77777777" w:rsidR="00520F80" w:rsidRDefault="00520F80">
            <w:pPr>
              <w:pStyle w:val="ConsPlusNormal"/>
            </w:pPr>
          </w:p>
        </w:tc>
      </w:tr>
      <w:tr w:rsidR="00520F80" w14:paraId="794202A8" w14:textId="77777777">
        <w:tc>
          <w:tcPr>
            <w:tcW w:w="1304" w:type="dxa"/>
            <w:vMerge/>
          </w:tcPr>
          <w:p w14:paraId="32B8A82F" w14:textId="77777777" w:rsidR="00520F80" w:rsidRDefault="00520F80">
            <w:pPr>
              <w:pStyle w:val="ConsPlusNormal"/>
            </w:pPr>
          </w:p>
        </w:tc>
        <w:tc>
          <w:tcPr>
            <w:tcW w:w="2494" w:type="dxa"/>
            <w:vMerge/>
          </w:tcPr>
          <w:p w14:paraId="7118CE7D" w14:textId="77777777" w:rsidR="00520F80" w:rsidRDefault="00520F80">
            <w:pPr>
              <w:pStyle w:val="ConsPlusNormal"/>
            </w:pPr>
          </w:p>
        </w:tc>
        <w:tc>
          <w:tcPr>
            <w:tcW w:w="810" w:type="dxa"/>
          </w:tcPr>
          <w:p w14:paraId="5FB6932F" w14:textId="77777777" w:rsidR="00520F80" w:rsidRDefault="00520F80">
            <w:pPr>
              <w:pStyle w:val="ConsPlusNormal"/>
              <w:jc w:val="center"/>
            </w:pPr>
            <w:r>
              <w:t>150</w:t>
            </w:r>
          </w:p>
        </w:tc>
        <w:tc>
          <w:tcPr>
            <w:tcW w:w="907" w:type="dxa"/>
          </w:tcPr>
          <w:p w14:paraId="7A3962FD" w14:textId="77777777" w:rsidR="00520F80" w:rsidRDefault="00520F80">
            <w:pPr>
              <w:pStyle w:val="ConsPlusNormal"/>
              <w:jc w:val="center"/>
            </w:pPr>
            <w:r>
              <w:t>1003</w:t>
            </w:r>
          </w:p>
        </w:tc>
        <w:tc>
          <w:tcPr>
            <w:tcW w:w="1587" w:type="dxa"/>
          </w:tcPr>
          <w:p w14:paraId="069779DA" w14:textId="77777777" w:rsidR="00520F80" w:rsidRDefault="00520F80">
            <w:pPr>
              <w:pStyle w:val="ConsPlusNormal"/>
              <w:jc w:val="center"/>
            </w:pPr>
            <w:r>
              <w:t>0390225280</w:t>
            </w:r>
          </w:p>
        </w:tc>
        <w:tc>
          <w:tcPr>
            <w:tcW w:w="794" w:type="dxa"/>
          </w:tcPr>
          <w:p w14:paraId="7C2A5012" w14:textId="77777777" w:rsidR="00520F80" w:rsidRDefault="00520F80">
            <w:pPr>
              <w:pStyle w:val="ConsPlusNormal"/>
              <w:jc w:val="center"/>
            </w:pPr>
            <w:r>
              <w:t>200</w:t>
            </w:r>
          </w:p>
        </w:tc>
        <w:tc>
          <w:tcPr>
            <w:tcW w:w="1361" w:type="dxa"/>
          </w:tcPr>
          <w:p w14:paraId="7E4EC55C" w14:textId="77777777" w:rsidR="00520F80" w:rsidRDefault="00520F80">
            <w:pPr>
              <w:pStyle w:val="ConsPlusNormal"/>
              <w:jc w:val="center"/>
            </w:pPr>
            <w:r>
              <w:t>72,0</w:t>
            </w:r>
          </w:p>
        </w:tc>
        <w:tc>
          <w:tcPr>
            <w:tcW w:w="1361" w:type="dxa"/>
          </w:tcPr>
          <w:p w14:paraId="2EF66052" w14:textId="77777777" w:rsidR="00520F80" w:rsidRDefault="00520F80">
            <w:pPr>
              <w:pStyle w:val="ConsPlusNormal"/>
              <w:jc w:val="center"/>
            </w:pPr>
            <w:r>
              <w:t>75,5</w:t>
            </w:r>
          </w:p>
        </w:tc>
        <w:tc>
          <w:tcPr>
            <w:tcW w:w="1417" w:type="dxa"/>
          </w:tcPr>
          <w:p w14:paraId="3CD9F40B" w14:textId="77777777" w:rsidR="00520F80" w:rsidRDefault="00520F80">
            <w:pPr>
              <w:pStyle w:val="ConsPlusNormal"/>
              <w:jc w:val="center"/>
            </w:pPr>
            <w:r>
              <w:t>329,7</w:t>
            </w:r>
          </w:p>
        </w:tc>
        <w:tc>
          <w:tcPr>
            <w:tcW w:w="1417" w:type="dxa"/>
          </w:tcPr>
          <w:p w14:paraId="10742410" w14:textId="77777777" w:rsidR="00520F80" w:rsidRDefault="00520F80">
            <w:pPr>
              <w:pStyle w:val="ConsPlusNormal"/>
              <w:jc w:val="center"/>
            </w:pPr>
            <w:r>
              <w:t>31,6</w:t>
            </w:r>
          </w:p>
        </w:tc>
        <w:tc>
          <w:tcPr>
            <w:tcW w:w="1361" w:type="dxa"/>
          </w:tcPr>
          <w:p w14:paraId="52983A06" w14:textId="77777777" w:rsidR="00520F80" w:rsidRDefault="00520F80">
            <w:pPr>
              <w:pStyle w:val="ConsPlusNormal"/>
              <w:jc w:val="center"/>
            </w:pPr>
            <w:r>
              <w:t>43,9</w:t>
            </w:r>
          </w:p>
        </w:tc>
        <w:tc>
          <w:tcPr>
            <w:tcW w:w="1531" w:type="dxa"/>
          </w:tcPr>
          <w:p w14:paraId="34F6EB92" w14:textId="77777777" w:rsidR="00520F80" w:rsidRDefault="00520F80">
            <w:pPr>
              <w:pStyle w:val="ConsPlusNormal"/>
              <w:jc w:val="center"/>
            </w:pPr>
            <w:r>
              <w:t>0,14</w:t>
            </w:r>
          </w:p>
        </w:tc>
        <w:tc>
          <w:tcPr>
            <w:tcW w:w="1531" w:type="dxa"/>
          </w:tcPr>
          <w:p w14:paraId="7FB80F62" w14:textId="77777777" w:rsidR="00520F80" w:rsidRDefault="00520F80">
            <w:pPr>
              <w:pStyle w:val="ConsPlusNormal"/>
              <w:jc w:val="center"/>
            </w:pPr>
            <w:r>
              <w:t>0,18</w:t>
            </w:r>
          </w:p>
        </w:tc>
        <w:tc>
          <w:tcPr>
            <w:tcW w:w="1531" w:type="dxa"/>
          </w:tcPr>
          <w:p w14:paraId="53333084" w14:textId="77777777" w:rsidR="00520F80" w:rsidRDefault="00520F80">
            <w:pPr>
              <w:pStyle w:val="ConsPlusNormal"/>
              <w:jc w:val="center"/>
            </w:pPr>
            <w:r>
              <w:t>0,26</w:t>
            </w:r>
          </w:p>
        </w:tc>
        <w:tc>
          <w:tcPr>
            <w:tcW w:w="1587" w:type="dxa"/>
          </w:tcPr>
          <w:p w14:paraId="6DD912FD" w14:textId="77777777" w:rsidR="00520F80" w:rsidRDefault="00520F80">
            <w:pPr>
              <w:pStyle w:val="ConsPlusNormal"/>
              <w:jc w:val="center"/>
            </w:pPr>
            <w:r>
              <w:t>0,29</w:t>
            </w:r>
          </w:p>
        </w:tc>
        <w:tc>
          <w:tcPr>
            <w:tcW w:w="1587" w:type="dxa"/>
          </w:tcPr>
          <w:p w14:paraId="3BBA6859" w14:textId="77777777" w:rsidR="00520F80" w:rsidRDefault="00520F80">
            <w:pPr>
              <w:pStyle w:val="ConsPlusNormal"/>
              <w:jc w:val="center"/>
            </w:pPr>
            <w:r>
              <w:t>0,29</w:t>
            </w:r>
          </w:p>
        </w:tc>
      </w:tr>
      <w:tr w:rsidR="00520F80" w14:paraId="514D1E71" w14:textId="77777777">
        <w:tc>
          <w:tcPr>
            <w:tcW w:w="1304" w:type="dxa"/>
            <w:vMerge/>
          </w:tcPr>
          <w:p w14:paraId="746CEF8C" w14:textId="77777777" w:rsidR="00520F80" w:rsidRDefault="00520F80">
            <w:pPr>
              <w:pStyle w:val="ConsPlusNormal"/>
            </w:pPr>
          </w:p>
        </w:tc>
        <w:tc>
          <w:tcPr>
            <w:tcW w:w="2494" w:type="dxa"/>
            <w:vMerge/>
          </w:tcPr>
          <w:p w14:paraId="122ECC44" w14:textId="77777777" w:rsidR="00520F80" w:rsidRDefault="00520F80">
            <w:pPr>
              <w:pStyle w:val="ConsPlusNormal"/>
            </w:pPr>
          </w:p>
        </w:tc>
        <w:tc>
          <w:tcPr>
            <w:tcW w:w="810" w:type="dxa"/>
          </w:tcPr>
          <w:p w14:paraId="285F10AA" w14:textId="77777777" w:rsidR="00520F80" w:rsidRDefault="00520F80">
            <w:pPr>
              <w:pStyle w:val="ConsPlusNormal"/>
              <w:jc w:val="center"/>
            </w:pPr>
            <w:r>
              <w:t>150</w:t>
            </w:r>
          </w:p>
        </w:tc>
        <w:tc>
          <w:tcPr>
            <w:tcW w:w="907" w:type="dxa"/>
          </w:tcPr>
          <w:p w14:paraId="620F19EE" w14:textId="77777777" w:rsidR="00520F80" w:rsidRDefault="00520F80">
            <w:pPr>
              <w:pStyle w:val="ConsPlusNormal"/>
              <w:jc w:val="center"/>
            </w:pPr>
            <w:r>
              <w:t>1003</w:t>
            </w:r>
          </w:p>
        </w:tc>
        <w:tc>
          <w:tcPr>
            <w:tcW w:w="1587" w:type="dxa"/>
          </w:tcPr>
          <w:p w14:paraId="7862A6EF" w14:textId="77777777" w:rsidR="00520F80" w:rsidRDefault="00520F80">
            <w:pPr>
              <w:pStyle w:val="ConsPlusNormal"/>
              <w:jc w:val="center"/>
            </w:pPr>
            <w:r>
              <w:t>0390225280</w:t>
            </w:r>
          </w:p>
        </w:tc>
        <w:tc>
          <w:tcPr>
            <w:tcW w:w="794" w:type="dxa"/>
          </w:tcPr>
          <w:p w14:paraId="7BAB191B" w14:textId="77777777" w:rsidR="00520F80" w:rsidRDefault="00520F80">
            <w:pPr>
              <w:pStyle w:val="ConsPlusNormal"/>
              <w:jc w:val="center"/>
            </w:pPr>
            <w:r>
              <w:t>600</w:t>
            </w:r>
          </w:p>
        </w:tc>
        <w:tc>
          <w:tcPr>
            <w:tcW w:w="1361" w:type="dxa"/>
          </w:tcPr>
          <w:p w14:paraId="6DEF0B6E" w14:textId="77777777" w:rsidR="00520F80" w:rsidRDefault="00520F80">
            <w:pPr>
              <w:pStyle w:val="ConsPlusNormal"/>
            </w:pPr>
          </w:p>
        </w:tc>
        <w:tc>
          <w:tcPr>
            <w:tcW w:w="1361" w:type="dxa"/>
          </w:tcPr>
          <w:p w14:paraId="06966716" w14:textId="77777777" w:rsidR="00520F80" w:rsidRDefault="00520F80">
            <w:pPr>
              <w:pStyle w:val="ConsPlusNormal"/>
              <w:jc w:val="center"/>
            </w:pPr>
            <w:r>
              <w:t>14,5</w:t>
            </w:r>
          </w:p>
        </w:tc>
        <w:tc>
          <w:tcPr>
            <w:tcW w:w="1417" w:type="dxa"/>
          </w:tcPr>
          <w:p w14:paraId="52FD6EAA" w14:textId="77777777" w:rsidR="00520F80" w:rsidRDefault="00520F80">
            <w:pPr>
              <w:pStyle w:val="ConsPlusNormal"/>
              <w:jc w:val="center"/>
            </w:pPr>
            <w:r>
              <w:t>160,6</w:t>
            </w:r>
          </w:p>
        </w:tc>
        <w:tc>
          <w:tcPr>
            <w:tcW w:w="1417" w:type="dxa"/>
          </w:tcPr>
          <w:p w14:paraId="5F8B4806" w14:textId="77777777" w:rsidR="00520F80" w:rsidRDefault="00520F80">
            <w:pPr>
              <w:pStyle w:val="ConsPlusNormal"/>
              <w:jc w:val="center"/>
            </w:pPr>
            <w:r>
              <w:t>1 748,3</w:t>
            </w:r>
          </w:p>
        </w:tc>
        <w:tc>
          <w:tcPr>
            <w:tcW w:w="1361" w:type="dxa"/>
          </w:tcPr>
          <w:p w14:paraId="7D56E6F7" w14:textId="77777777" w:rsidR="00520F80" w:rsidRDefault="00520F80">
            <w:pPr>
              <w:pStyle w:val="ConsPlusNormal"/>
              <w:jc w:val="center"/>
            </w:pPr>
            <w:r>
              <w:t>2 219,2</w:t>
            </w:r>
          </w:p>
        </w:tc>
        <w:tc>
          <w:tcPr>
            <w:tcW w:w="1531" w:type="dxa"/>
          </w:tcPr>
          <w:p w14:paraId="09E79B4D" w14:textId="77777777" w:rsidR="00520F80" w:rsidRDefault="00520F80">
            <w:pPr>
              <w:pStyle w:val="ConsPlusNormal"/>
              <w:jc w:val="center"/>
            </w:pPr>
            <w:r>
              <w:t>18,29</w:t>
            </w:r>
          </w:p>
        </w:tc>
        <w:tc>
          <w:tcPr>
            <w:tcW w:w="1531" w:type="dxa"/>
          </w:tcPr>
          <w:p w14:paraId="153D9F55" w14:textId="77777777" w:rsidR="00520F80" w:rsidRDefault="00520F80">
            <w:pPr>
              <w:pStyle w:val="ConsPlusNormal"/>
              <w:jc w:val="center"/>
            </w:pPr>
            <w:r>
              <w:t>13,02</w:t>
            </w:r>
          </w:p>
        </w:tc>
        <w:tc>
          <w:tcPr>
            <w:tcW w:w="1531" w:type="dxa"/>
          </w:tcPr>
          <w:p w14:paraId="781648DB" w14:textId="77777777" w:rsidR="00520F80" w:rsidRDefault="00520F80">
            <w:pPr>
              <w:pStyle w:val="ConsPlusNormal"/>
            </w:pPr>
          </w:p>
        </w:tc>
        <w:tc>
          <w:tcPr>
            <w:tcW w:w="1587" w:type="dxa"/>
          </w:tcPr>
          <w:p w14:paraId="09F5F69E" w14:textId="77777777" w:rsidR="00520F80" w:rsidRDefault="00520F80">
            <w:pPr>
              <w:pStyle w:val="ConsPlusNormal"/>
            </w:pPr>
          </w:p>
        </w:tc>
        <w:tc>
          <w:tcPr>
            <w:tcW w:w="1587" w:type="dxa"/>
          </w:tcPr>
          <w:p w14:paraId="3C02C505" w14:textId="77777777" w:rsidR="00520F80" w:rsidRDefault="00520F80">
            <w:pPr>
              <w:pStyle w:val="ConsPlusNormal"/>
            </w:pPr>
          </w:p>
        </w:tc>
      </w:tr>
      <w:tr w:rsidR="00520F80" w14:paraId="12499501" w14:textId="77777777">
        <w:tc>
          <w:tcPr>
            <w:tcW w:w="1304" w:type="dxa"/>
            <w:vMerge/>
          </w:tcPr>
          <w:p w14:paraId="1695B5C9" w14:textId="77777777" w:rsidR="00520F80" w:rsidRDefault="00520F80">
            <w:pPr>
              <w:pStyle w:val="ConsPlusNormal"/>
            </w:pPr>
          </w:p>
        </w:tc>
        <w:tc>
          <w:tcPr>
            <w:tcW w:w="2494" w:type="dxa"/>
            <w:vMerge/>
          </w:tcPr>
          <w:p w14:paraId="086BA69B" w14:textId="77777777" w:rsidR="00520F80" w:rsidRDefault="00520F80">
            <w:pPr>
              <w:pStyle w:val="ConsPlusNormal"/>
            </w:pPr>
          </w:p>
        </w:tc>
        <w:tc>
          <w:tcPr>
            <w:tcW w:w="810" w:type="dxa"/>
          </w:tcPr>
          <w:p w14:paraId="24E33FD5" w14:textId="77777777" w:rsidR="00520F80" w:rsidRDefault="00520F80">
            <w:pPr>
              <w:pStyle w:val="ConsPlusNormal"/>
              <w:jc w:val="center"/>
            </w:pPr>
            <w:r>
              <w:t>150</w:t>
            </w:r>
          </w:p>
        </w:tc>
        <w:tc>
          <w:tcPr>
            <w:tcW w:w="907" w:type="dxa"/>
          </w:tcPr>
          <w:p w14:paraId="3D1498B5" w14:textId="77777777" w:rsidR="00520F80" w:rsidRDefault="00520F80">
            <w:pPr>
              <w:pStyle w:val="ConsPlusNormal"/>
              <w:jc w:val="center"/>
            </w:pPr>
            <w:r>
              <w:t>1006</w:t>
            </w:r>
          </w:p>
        </w:tc>
        <w:tc>
          <w:tcPr>
            <w:tcW w:w="1587" w:type="dxa"/>
          </w:tcPr>
          <w:p w14:paraId="5A3338C9" w14:textId="77777777" w:rsidR="00520F80" w:rsidRDefault="00520F80">
            <w:pPr>
              <w:pStyle w:val="ConsPlusNormal"/>
              <w:jc w:val="center"/>
            </w:pPr>
            <w:r>
              <w:t>0390225280</w:t>
            </w:r>
          </w:p>
        </w:tc>
        <w:tc>
          <w:tcPr>
            <w:tcW w:w="794" w:type="dxa"/>
          </w:tcPr>
          <w:p w14:paraId="7A165979" w14:textId="77777777" w:rsidR="00520F80" w:rsidRDefault="00520F80">
            <w:pPr>
              <w:pStyle w:val="ConsPlusNormal"/>
              <w:jc w:val="center"/>
            </w:pPr>
            <w:r>
              <w:t>200</w:t>
            </w:r>
          </w:p>
        </w:tc>
        <w:tc>
          <w:tcPr>
            <w:tcW w:w="1361" w:type="dxa"/>
          </w:tcPr>
          <w:p w14:paraId="46736AB9" w14:textId="77777777" w:rsidR="00520F80" w:rsidRDefault="00520F80">
            <w:pPr>
              <w:pStyle w:val="ConsPlusNormal"/>
            </w:pPr>
          </w:p>
        </w:tc>
        <w:tc>
          <w:tcPr>
            <w:tcW w:w="1361" w:type="dxa"/>
          </w:tcPr>
          <w:p w14:paraId="54D2071C" w14:textId="77777777" w:rsidR="00520F80" w:rsidRDefault="00520F80">
            <w:pPr>
              <w:pStyle w:val="ConsPlusNormal"/>
            </w:pPr>
          </w:p>
        </w:tc>
        <w:tc>
          <w:tcPr>
            <w:tcW w:w="1417" w:type="dxa"/>
          </w:tcPr>
          <w:p w14:paraId="18679717" w14:textId="77777777" w:rsidR="00520F80" w:rsidRDefault="00520F80">
            <w:pPr>
              <w:pStyle w:val="ConsPlusNormal"/>
            </w:pPr>
          </w:p>
        </w:tc>
        <w:tc>
          <w:tcPr>
            <w:tcW w:w="1417" w:type="dxa"/>
          </w:tcPr>
          <w:p w14:paraId="591BFFA2" w14:textId="77777777" w:rsidR="00520F80" w:rsidRDefault="00520F80">
            <w:pPr>
              <w:pStyle w:val="ConsPlusNormal"/>
            </w:pPr>
          </w:p>
        </w:tc>
        <w:tc>
          <w:tcPr>
            <w:tcW w:w="1361" w:type="dxa"/>
          </w:tcPr>
          <w:p w14:paraId="222ABF1F" w14:textId="77777777" w:rsidR="00520F80" w:rsidRDefault="00520F80">
            <w:pPr>
              <w:pStyle w:val="ConsPlusNormal"/>
            </w:pPr>
          </w:p>
        </w:tc>
        <w:tc>
          <w:tcPr>
            <w:tcW w:w="1531" w:type="dxa"/>
          </w:tcPr>
          <w:p w14:paraId="5CF2D6DC" w14:textId="77777777" w:rsidR="00520F80" w:rsidRDefault="00520F80">
            <w:pPr>
              <w:pStyle w:val="ConsPlusNormal"/>
            </w:pPr>
          </w:p>
        </w:tc>
        <w:tc>
          <w:tcPr>
            <w:tcW w:w="1531" w:type="dxa"/>
          </w:tcPr>
          <w:p w14:paraId="6B29A484" w14:textId="77777777" w:rsidR="00520F80" w:rsidRDefault="00520F80">
            <w:pPr>
              <w:pStyle w:val="ConsPlusNormal"/>
            </w:pPr>
          </w:p>
        </w:tc>
        <w:tc>
          <w:tcPr>
            <w:tcW w:w="1531" w:type="dxa"/>
          </w:tcPr>
          <w:p w14:paraId="379939B0" w14:textId="77777777" w:rsidR="00520F80" w:rsidRDefault="00520F80">
            <w:pPr>
              <w:pStyle w:val="ConsPlusNormal"/>
              <w:jc w:val="center"/>
            </w:pPr>
            <w:r>
              <w:t>13,47</w:t>
            </w:r>
          </w:p>
        </w:tc>
        <w:tc>
          <w:tcPr>
            <w:tcW w:w="1587" w:type="dxa"/>
          </w:tcPr>
          <w:p w14:paraId="0C46F7C5" w14:textId="77777777" w:rsidR="00520F80" w:rsidRDefault="00520F80">
            <w:pPr>
              <w:pStyle w:val="ConsPlusNormal"/>
              <w:jc w:val="center"/>
            </w:pPr>
            <w:r>
              <w:t>13,47</w:t>
            </w:r>
          </w:p>
        </w:tc>
        <w:tc>
          <w:tcPr>
            <w:tcW w:w="1587" w:type="dxa"/>
          </w:tcPr>
          <w:p w14:paraId="199C0A73" w14:textId="77777777" w:rsidR="00520F80" w:rsidRDefault="00520F80">
            <w:pPr>
              <w:pStyle w:val="ConsPlusNormal"/>
              <w:jc w:val="center"/>
            </w:pPr>
            <w:r>
              <w:t>13,52</w:t>
            </w:r>
          </w:p>
        </w:tc>
      </w:tr>
      <w:tr w:rsidR="00520F80" w14:paraId="62D77DC1" w14:textId="77777777">
        <w:tc>
          <w:tcPr>
            <w:tcW w:w="1304" w:type="dxa"/>
            <w:vMerge/>
          </w:tcPr>
          <w:p w14:paraId="2BE5F5D2" w14:textId="77777777" w:rsidR="00520F80" w:rsidRDefault="00520F80">
            <w:pPr>
              <w:pStyle w:val="ConsPlusNormal"/>
            </w:pPr>
          </w:p>
        </w:tc>
        <w:tc>
          <w:tcPr>
            <w:tcW w:w="2494" w:type="dxa"/>
            <w:vMerge/>
          </w:tcPr>
          <w:p w14:paraId="30144472" w14:textId="77777777" w:rsidR="00520F80" w:rsidRDefault="00520F80">
            <w:pPr>
              <w:pStyle w:val="ConsPlusNormal"/>
            </w:pPr>
          </w:p>
        </w:tc>
        <w:tc>
          <w:tcPr>
            <w:tcW w:w="810" w:type="dxa"/>
          </w:tcPr>
          <w:p w14:paraId="14928403" w14:textId="77777777" w:rsidR="00520F80" w:rsidRDefault="00520F80">
            <w:pPr>
              <w:pStyle w:val="ConsPlusNormal"/>
              <w:jc w:val="center"/>
            </w:pPr>
            <w:r>
              <w:t>150</w:t>
            </w:r>
          </w:p>
        </w:tc>
        <w:tc>
          <w:tcPr>
            <w:tcW w:w="907" w:type="dxa"/>
          </w:tcPr>
          <w:p w14:paraId="53DF1C37" w14:textId="77777777" w:rsidR="00520F80" w:rsidRDefault="00520F80">
            <w:pPr>
              <w:pStyle w:val="ConsPlusNormal"/>
              <w:jc w:val="center"/>
            </w:pPr>
            <w:r>
              <w:t>1003</w:t>
            </w:r>
          </w:p>
        </w:tc>
        <w:tc>
          <w:tcPr>
            <w:tcW w:w="1587" w:type="dxa"/>
          </w:tcPr>
          <w:p w14:paraId="314A3B81" w14:textId="77777777" w:rsidR="00520F80" w:rsidRDefault="00520F80">
            <w:pPr>
              <w:pStyle w:val="ConsPlusNormal"/>
              <w:jc w:val="center"/>
            </w:pPr>
            <w:r>
              <w:t>0390225280</w:t>
            </w:r>
          </w:p>
        </w:tc>
        <w:tc>
          <w:tcPr>
            <w:tcW w:w="794" w:type="dxa"/>
          </w:tcPr>
          <w:p w14:paraId="07D98F52" w14:textId="77777777" w:rsidR="00520F80" w:rsidRDefault="00520F80">
            <w:pPr>
              <w:pStyle w:val="ConsPlusNormal"/>
              <w:jc w:val="center"/>
            </w:pPr>
            <w:r>
              <w:t>800</w:t>
            </w:r>
          </w:p>
        </w:tc>
        <w:tc>
          <w:tcPr>
            <w:tcW w:w="1361" w:type="dxa"/>
          </w:tcPr>
          <w:p w14:paraId="405BECE5" w14:textId="77777777" w:rsidR="00520F80" w:rsidRDefault="00520F80">
            <w:pPr>
              <w:pStyle w:val="ConsPlusNormal"/>
            </w:pPr>
          </w:p>
        </w:tc>
        <w:tc>
          <w:tcPr>
            <w:tcW w:w="1361" w:type="dxa"/>
          </w:tcPr>
          <w:p w14:paraId="219BD832" w14:textId="77777777" w:rsidR="00520F80" w:rsidRDefault="00520F80">
            <w:pPr>
              <w:pStyle w:val="ConsPlusNormal"/>
            </w:pPr>
          </w:p>
        </w:tc>
        <w:tc>
          <w:tcPr>
            <w:tcW w:w="1417" w:type="dxa"/>
          </w:tcPr>
          <w:p w14:paraId="72C1C92F" w14:textId="77777777" w:rsidR="00520F80" w:rsidRDefault="00520F80">
            <w:pPr>
              <w:pStyle w:val="ConsPlusNormal"/>
            </w:pPr>
          </w:p>
        </w:tc>
        <w:tc>
          <w:tcPr>
            <w:tcW w:w="1417" w:type="dxa"/>
          </w:tcPr>
          <w:p w14:paraId="0F4FF3CF" w14:textId="77777777" w:rsidR="00520F80" w:rsidRDefault="00520F80">
            <w:pPr>
              <w:pStyle w:val="ConsPlusNormal"/>
            </w:pPr>
          </w:p>
        </w:tc>
        <w:tc>
          <w:tcPr>
            <w:tcW w:w="1361" w:type="dxa"/>
          </w:tcPr>
          <w:p w14:paraId="0948F6B0" w14:textId="77777777" w:rsidR="00520F80" w:rsidRDefault="00520F80">
            <w:pPr>
              <w:pStyle w:val="ConsPlusNormal"/>
            </w:pPr>
          </w:p>
        </w:tc>
        <w:tc>
          <w:tcPr>
            <w:tcW w:w="1531" w:type="dxa"/>
          </w:tcPr>
          <w:p w14:paraId="4F2C710A" w14:textId="77777777" w:rsidR="00520F80" w:rsidRDefault="00520F80">
            <w:pPr>
              <w:pStyle w:val="ConsPlusNormal"/>
            </w:pPr>
          </w:p>
        </w:tc>
        <w:tc>
          <w:tcPr>
            <w:tcW w:w="1531" w:type="dxa"/>
          </w:tcPr>
          <w:p w14:paraId="76F961D3" w14:textId="77777777" w:rsidR="00520F80" w:rsidRDefault="00520F80">
            <w:pPr>
              <w:pStyle w:val="ConsPlusNormal"/>
              <w:jc w:val="center"/>
            </w:pPr>
            <w:r>
              <w:t>0,03</w:t>
            </w:r>
          </w:p>
        </w:tc>
        <w:tc>
          <w:tcPr>
            <w:tcW w:w="1531" w:type="dxa"/>
          </w:tcPr>
          <w:p w14:paraId="582AC9A5" w14:textId="77777777" w:rsidR="00520F80" w:rsidRDefault="00520F80">
            <w:pPr>
              <w:pStyle w:val="ConsPlusNormal"/>
              <w:jc w:val="center"/>
            </w:pPr>
            <w:r>
              <w:t>0,09</w:t>
            </w:r>
          </w:p>
        </w:tc>
        <w:tc>
          <w:tcPr>
            <w:tcW w:w="1587" w:type="dxa"/>
          </w:tcPr>
          <w:p w14:paraId="7C86B1A7" w14:textId="77777777" w:rsidR="00520F80" w:rsidRDefault="00520F80">
            <w:pPr>
              <w:pStyle w:val="ConsPlusNormal"/>
              <w:jc w:val="center"/>
            </w:pPr>
            <w:r>
              <w:t>0,08</w:t>
            </w:r>
          </w:p>
        </w:tc>
        <w:tc>
          <w:tcPr>
            <w:tcW w:w="1587" w:type="dxa"/>
          </w:tcPr>
          <w:p w14:paraId="565A5764" w14:textId="77777777" w:rsidR="00520F80" w:rsidRDefault="00520F80">
            <w:pPr>
              <w:pStyle w:val="ConsPlusNormal"/>
              <w:jc w:val="center"/>
            </w:pPr>
            <w:r>
              <w:t>0,09</w:t>
            </w:r>
          </w:p>
        </w:tc>
      </w:tr>
      <w:tr w:rsidR="00520F80" w14:paraId="6DFB7A28" w14:textId="77777777">
        <w:tc>
          <w:tcPr>
            <w:tcW w:w="1304" w:type="dxa"/>
            <w:vMerge w:val="restart"/>
          </w:tcPr>
          <w:p w14:paraId="00003A92" w14:textId="77777777" w:rsidR="00520F80" w:rsidRDefault="00520F80">
            <w:pPr>
              <w:pStyle w:val="ConsPlusNormal"/>
              <w:jc w:val="both"/>
            </w:pPr>
            <w:hyperlink w:anchor="P14976">
              <w:r>
                <w:rPr>
                  <w:color w:val="0000FF"/>
                </w:rPr>
                <w:t>Подпрограмма 2</w:t>
              </w:r>
            </w:hyperlink>
          </w:p>
        </w:tc>
        <w:tc>
          <w:tcPr>
            <w:tcW w:w="2494" w:type="dxa"/>
            <w:vMerge w:val="restart"/>
          </w:tcPr>
          <w:p w14:paraId="23D3A445" w14:textId="77777777" w:rsidR="00520F80" w:rsidRDefault="00520F80">
            <w:pPr>
              <w:pStyle w:val="ConsPlusNormal"/>
              <w:jc w:val="both"/>
            </w:pPr>
            <w:r>
              <w:t>"Модернизация и развитие социального обслуживания населения"</w:t>
            </w:r>
          </w:p>
        </w:tc>
        <w:tc>
          <w:tcPr>
            <w:tcW w:w="810" w:type="dxa"/>
          </w:tcPr>
          <w:p w14:paraId="0951AB83" w14:textId="77777777" w:rsidR="00520F80" w:rsidRDefault="00520F80">
            <w:pPr>
              <w:pStyle w:val="ConsPlusNormal"/>
            </w:pPr>
          </w:p>
        </w:tc>
        <w:tc>
          <w:tcPr>
            <w:tcW w:w="907" w:type="dxa"/>
          </w:tcPr>
          <w:p w14:paraId="1D2D6395" w14:textId="77777777" w:rsidR="00520F80" w:rsidRDefault="00520F80">
            <w:pPr>
              <w:pStyle w:val="ConsPlusNormal"/>
            </w:pPr>
          </w:p>
        </w:tc>
        <w:tc>
          <w:tcPr>
            <w:tcW w:w="1587" w:type="dxa"/>
          </w:tcPr>
          <w:p w14:paraId="71521E4C" w14:textId="77777777" w:rsidR="00520F80" w:rsidRDefault="00520F80">
            <w:pPr>
              <w:pStyle w:val="ConsPlusNormal"/>
            </w:pPr>
          </w:p>
        </w:tc>
        <w:tc>
          <w:tcPr>
            <w:tcW w:w="794" w:type="dxa"/>
          </w:tcPr>
          <w:p w14:paraId="76613B46" w14:textId="77777777" w:rsidR="00520F80" w:rsidRDefault="00520F80">
            <w:pPr>
              <w:pStyle w:val="ConsPlusNormal"/>
            </w:pPr>
          </w:p>
        </w:tc>
        <w:tc>
          <w:tcPr>
            <w:tcW w:w="1361" w:type="dxa"/>
          </w:tcPr>
          <w:p w14:paraId="0B2BDB67" w14:textId="77777777" w:rsidR="00520F80" w:rsidRDefault="00520F80">
            <w:pPr>
              <w:pStyle w:val="ConsPlusNormal"/>
              <w:jc w:val="center"/>
            </w:pPr>
            <w:r>
              <w:t>40 600,1</w:t>
            </w:r>
          </w:p>
        </w:tc>
        <w:tc>
          <w:tcPr>
            <w:tcW w:w="1361" w:type="dxa"/>
          </w:tcPr>
          <w:p w14:paraId="2C8CB258" w14:textId="77777777" w:rsidR="00520F80" w:rsidRDefault="00520F80">
            <w:pPr>
              <w:pStyle w:val="ConsPlusNormal"/>
              <w:jc w:val="center"/>
            </w:pPr>
            <w:r>
              <w:t>40 101,8</w:t>
            </w:r>
          </w:p>
        </w:tc>
        <w:tc>
          <w:tcPr>
            <w:tcW w:w="1417" w:type="dxa"/>
          </w:tcPr>
          <w:p w14:paraId="2CA2AF17" w14:textId="77777777" w:rsidR="00520F80" w:rsidRDefault="00520F80">
            <w:pPr>
              <w:pStyle w:val="ConsPlusNormal"/>
              <w:jc w:val="center"/>
            </w:pPr>
            <w:r>
              <w:t>48 242,5</w:t>
            </w:r>
          </w:p>
        </w:tc>
        <w:tc>
          <w:tcPr>
            <w:tcW w:w="1417" w:type="dxa"/>
          </w:tcPr>
          <w:p w14:paraId="7823C604" w14:textId="77777777" w:rsidR="00520F80" w:rsidRDefault="00520F80">
            <w:pPr>
              <w:pStyle w:val="ConsPlusNormal"/>
              <w:jc w:val="center"/>
            </w:pPr>
            <w:r>
              <w:t>62 288,3</w:t>
            </w:r>
          </w:p>
        </w:tc>
        <w:tc>
          <w:tcPr>
            <w:tcW w:w="1361" w:type="dxa"/>
          </w:tcPr>
          <w:p w14:paraId="0F707E4B" w14:textId="77777777" w:rsidR="00520F80" w:rsidRDefault="00520F80">
            <w:pPr>
              <w:pStyle w:val="ConsPlusNormal"/>
              <w:jc w:val="center"/>
            </w:pPr>
            <w:r>
              <w:t>68 146,1</w:t>
            </w:r>
          </w:p>
        </w:tc>
        <w:tc>
          <w:tcPr>
            <w:tcW w:w="1531" w:type="dxa"/>
          </w:tcPr>
          <w:p w14:paraId="69A9BA04" w14:textId="77777777" w:rsidR="00520F80" w:rsidRDefault="00520F80">
            <w:pPr>
              <w:pStyle w:val="ConsPlusNormal"/>
              <w:jc w:val="center"/>
            </w:pPr>
            <w:r>
              <w:t>58 077,20</w:t>
            </w:r>
          </w:p>
        </w:tc>
        <w:tc>
          <w:tcPr>
            <w:tcW w:w="1531" w:type="dxa"/>
          </w:tcPr>
          <w:p w14:paraId="2F522331" w14:textId="77777777" w:rsidR="00520F80" w:rsidRDefault="00520F80">
            <w:pPr>
              <w:pStyle w:val="ConsPlusNormal"/>
              <w:jc w:val="center"/>
            </w:pPr>
            <w:r>
              <w:t>57 732,52</w:t>
            </w:r>
          </w:p>
        </w:tc>
        <w:tc>
          <w:tcPr>
            <w:tcW w:w="1531" w:type="dxa"/>
          </w:tcPr>
          <w:p w14:paraId="7D1CCC50" w14:textId="77777777" w:rsidR="00520F80" w:rsidRDefault="00520F80">
            <w:pPr>
              <w:pStyle w:val="ConsPlusNormal"/>
              <w:jc w:val="center"/>
            </w:pPr>
            <w:r>
              <w:t>58 688,86</w:t>
            </w:r>
          </w:p>
        </w:tc>
        <w:tc>
          <w:tcPr>
            <w:tcW w:w="1587" w:type="dxa"/>
          </w:tcPr>
          <w:p w14:paraId="54D71E22" w14:textId="77777777" w:rsidR="00520F80" w:rsidRDefault="00520F80">
            <w:pPr>
              <w:pStyle w:val="ConsPlusNormal"/>
              <w:jc w:val="center"/>
            </w:pPr>
            <w:r>
              <w:t>58 708,67</w:t>
            </w:r>
          </w:p>
        </w:tc>
        <w:tc>
          <w:tcPr>
            <w:tcW w:w="1587" w:type="dxa"/>
          </w:tcPr>
          <w:p w14:paraId="5BABEEF8" w14:textId="77777777" w:rsidR="00520F80" w:rsidRDefault="00520F80">
            <w:pPr>
              <w:pStyle w:val="ConsPlusNormal"/>
              <w:jc w:val="center"/>
            </w:pPr>
            <w:r>
              <w:t>58 760,38</w:t>
            </w:r>
          </w:p>
        </w:tc>
      </w:tr>
      <w:tr w:rsidR="00520F80" w14:paraId="7AC72FA9" w14:textId="77777777">
        <w:tc>
          <w:tcPr>
            <w:tcW w:w="1304" w:type="dxa"/>
            <w:vMerge/>
          </w:tcPr>
          <w:p w14:paraId="638A371B" w14:textId="77777777" w:rsidR="00520F80" w:rsidRDefault="00520F80">
            <w:pPr>
              <w:pStyle w:val="ConsPlusNormal"/>
            </w:pPr>
          </w:p>
        </w:tc>
        <w:tc>
          <w:tcPr>
            <w:tcW w:w="2494" w:type="dxa"/>
            <w:vMerge/>
          </w:tcPr>
          <w:p w14:paraId="4870FA46" w14:textId="77777777" w:rsidR="00520F80" w:rsidRDefault="00520F80">
            <w:pPr>
              <w:pStyle w:val="ConsPlusNormal"/>
            </w:pPr>
          </w:p>
        </w:tc>
        <w:tc>
          <w:tcPr>
            <w:tcW w:w="810" w:type="dxa"/>
          </w:tcPr>
          <w:p w14:paraId="313E25C0" w14:textId="77777777" w:rsidR="00520F80" w:rsidRDefault="00520F80">
            <w:pPr>
              <w:pStyle w:val="ConsPlusNormal"/>
              <w:jc w:val="center"/>
            </w:pPr>
            <w:r>
              <w:t>150</w:t>
            </w:r>
          </w:p>
        </w:tc>
        <w:tc>
          <w:tcPr>
            <w:tcW w:w="907" w:type="dxa"/>
          </w:tcPr>
          <w:p w14:paraId="383AF3D1" w14:textId="77777777" w:rsidR="00520F80" w:rsidRDefault="00520F80">
            <w:pPr>
              <w:pStyle w:val="ConsPlusNormal"/>
              <w:jc w:val="center"/>
            </w:pPr>
            <w:r>
              <w:t>1006</w:t>
            </w:r>
          </w:p>
        </w:tc>
        <w:tc>
          <w:tcPr>
            <w:tcW w:w="1587" w:type="dxa"/>
          </w:tcPr>
          <w:p w14:paraId="48A87430" w14:textId="77777777" w:rsidR="00520F80" w:rsidRDefault="00520F80">
            <w:pPr>
              <w:pStyle w:val="ConsPlusNormal"/>
              <w:jc w:val="center"/>
            </w:pPr>
            <w:r>
              <w:t>0390100190</w:t>
            </w:r>
          </w:p>
        </w:tc>
        <w:tc>
          <w:tcPr>
            <w:tcW w:w="794" w:type="dxa"/>
          </w:tcPr>
          <w:p w14:paraId="017E386C" w14:textId="77777777" w:rsidR="00520F80" w:rsidRDefault="00520F80">
            <w:pPr>
              <w:pStyle w:val="ConsPlusNormal"/>
              <w:jc w:val="center"/>
            </w:pPr>
            <w:r>
              <w:t>100</w:t>
            </w:r>
          </w:p>
        </w:tc>
        <w:tc>
          <w:tcPr>
            <w:tcW w:w="1361" w:type="dxa"/>
          </w:tcPr>
          <w:p w14:paraId="624738AF" w14:textId="77777777" w:rsidR="00520F80" w:rsidRDefault="00520F80">
            <w:pPr>
              <w:pStyle w:val="ConsPlusNormal"/>
              <w:jc w:val="center"/>
            </w:pPr>
            <w:r>
              <w:t>30 703,6</w:t>
            </w:r>
          </w:p>
        </w:tc>
        <w:tc>
          <w:tcPr>
            <w:tcW w:w="1361" w:type="dxa"/>
          </w:tcPr>
          <w:p w14:paraId="61568D48" w14:textId="77777777" w:rsidR="00520F80" w:rsidRDefault="00520F80">
            <w:pPr>
              <w:pStyle w:val="ConsPlusNormal"/>
              <w:jc w:val="center"/>
            </w:pPr>
            <w:r>
              <w:t>29 999,4</w:t>
            </w:r>
          </w:p>
        </w:tc>
        <w:tc>
          <w:tcPr>
            <w:tcW w:w="1417" w:type="dxa"/>
          </w:tcPr>
          <w:p w14:paraId="5076E430" w14:textId="77777777" w:rsidR="00520F80" w:rsidRDefault="00520F80">
            <w:pPr>
              <w:pStyle w:val="ConsPlusNormal"/>
              <w:jc w:val="center"/>
            </w:pPr>
            <w:r>
              <w:t>34 103,3</w:t>
            </w:r>
          </w:p>
        </w:tc>
        <w:tc>
          <w:tcPr>
            <w:tcW w:w="1417" w:type="dxa"/>
          </w:tcPr>
          <w:p w14:paraId="7C1CE7E4" w14:textId="77777777" w:rsidR="00520F80" w:rsidRDefault="00520F80">
            <w:pPr>
              <w:pStyle w:val="ConsPlusNormal"/>
              <w:jc w:val="center"/>
            </w:pPr>
            <w:r>
              <w:t>34 755,6</w:t>
            </w:r>
          </w:p>
        </w:tc>
        <w:tc>
          <w:tcPr>
            <w:tcW w:w="1361" w:type="dxa"/>
          </w:tcPr>
          <w:p w14:paraId="7BF90997" w14:textId="77777777" w:rsidR="00520F80" w:rsidRDefault="00520F80">
            <w:pPr>
              <w:pStyle w:val="ConsPlusNormal"/>
              <w:jc w:val="center"/>
            </w:pPr>
            <w:r>
              <w:t>35 203,9</w:t>
            </w:r>
          </w:p>
        </w:tc>
        <w:tc>
          <w:tcPr>
            <w:tcW w:w="1531" w:type="dxa"/>
          </w:tcPr>
          <w:p w14:paraId="1BF1D820" w14:textId="77777777" w:rsidR="00520F80" w:rsidRDefault="00520F80">
            <w:pPr>
              <w:pStyle w:val="ConsPlusNormal"/>
              <w:jc w:val="center"/>
            </w:pPr>
            <w:r>
              <w:t>39 716,08</w:t>
            </w:r>
          </w:p>
        </w:tc>
        <w:tc>
          <w:tcPr>
            <w:tcW w:w="1531" w:type="dxa"/>
          </w:tcPr>
          <w:p w14:paraId="27FCF741" w14:textId="77777777" w:rsidR="00520F80" w:rsidRDefault="00520F80">
            <w:pPr>
              <w:pStyle w:val="ConsPlusNormal"/>
              <w:jc w:val="center"/>
            </w:pPr>
            <w:r>
              <w:t>36 960,13</w:t>
            </w:r>
          </w:p>
        </w:tc>
        <w:tc>
          <w:tcPr>
            <w:tcW w:w="1531" w:type="dxa"/>
          </w:tcPr>
          <w:p w14:paraId="2EA631DC" w14:textId="77777777" w:rsidR="00520F80" w:rsidRDefault="00520F80">
            <w:pPr>
              <w:pStyle w:val="ConsPlusNormal"/>
              <w:jc w:val="center"/>
            </w:pPr>
            <w:r>
              <w:t>37 010,66</w:t>
            </w:r>
          </w:p>
        </w:tc>
        <w:tc>
          <w:tcPr>
            <w:tcW w:w="1587" w:type="dxa"/>
          </w:tcPr>
          <w:p w14:paraId="38D39612" w14:textId="77777777" w:rsidR="00520F80" w:rsidRDefault="00520F80">
            <w:pPr>
              <w:pStyle w:val="ConsPlusNormal"/>
              <w:jc w:val="center"/>
            </w:pPr>
            <w:r>
              <w:t>37 010,66</w:t>
            </w:r>
          </w:p>
        </w:tc>
        <w:tc>
          <w:tcPr>
            <w:tcW w:w="1587" w:type="dxa"/>
          </w:tcPr>
          <w:p w14:paraId="2830FF84" w14:textId="77777777" w:rsidR="00520F80" w:rsidRDefault="00520F80">
            <w:pPr>
              <w:pStyle w:val="ConsPlusNormal"/>
              <w:jc w:val="center"/>
            </w:pPr>
            <w:r>
              <w:t>37 010,66</w:t>
            </w:r>
          </w:p>
        </w:tc>
      </w:tr>
      <w:tr w:rsidR="00520F80" w14:paraId="0E811F57" w14:textId="77777777">
        <w:tc>
          <w:tcPr>
            <w:tcW w:w="1304" w:type="dxa"/>
            <w:vMerge/>
          </w:tcPr>
          <w:p w14:paraId="467C55E3" w14:textId="77777777" w:rsidR="00520F80" w:rsidRDefault="00520F80">
            <w:pPr>
              <w:pStyle w:val="ConsPlusNormal"/>
            </w:pPr>
          </w:p>
        </w:tc>
        <w:tc>
          <w:tcPr>
            <w:tcW w:w="2494" w:type="dxa"/>
            <w:vMerge/>
          </w:tcPr>
          <w:p w14:paraId="2AF7CA18" w14:textId="77777777" w:rsidR="00520F80" w:rsidRDefault="00520F80">
            <w:pPr>
              <w:pStyle w:val="ConsPlusNormal"/>
            </w:pPr>
          </w:p>
        </w:tc>
        <w:tc>
          <w:tcPr>
            <w:tcW w:w="810" w:type="dxa"/>
          </w:tcPr>
          <w:p w14:paraId="7F10D262" w14:textId="77777777" w:rsidR="00520F80" w:rsidRDefault="00520F80">
            <w:pPr>
              <w:pStyle w:val="ConsPlusNormal"/>
              <w:jc w:val="center"/>
            </w:pPr>
            <w:r>
              <w:t>150</w:t>
            </w:r>
          </w:p>
        </w:tc>
        <w:tc>
          <w:tcPr>
            <w:tcW w:w="907" w:type="dxa"/>
          </w:tcPr>
          <w:p w14:paraId="4363E75F" w14:textId="77777777" w:rsidR="00520F80" w:rsidRDefault="00520F80">
            <w:pPr>
              <w:pStyle w:val="ConsPlusNormal"/>
              <w:jc w:val="center"/>
            </w:pPr>
            <w:r>
              <w:t>1006</w:t>
            </w:r>
          </w:p>
        </w:tc>
        <w:tc>
          <w:tcPr>
            <w:tcW w:w="1587" w:type="dxa"/>
          </w:tcPr>
          <w:p w14:paraId="6AB00565" w14:textId="77777777" w:rsidR="00520F80" w:rsidRDefault="00520F80">
            <w:pPr>
              <w:pStyle w:val="ConsPlusNormal"/>
              <w:jc w:val="center"/>
            </w:pPr>
            <w:r>
              <w:t>0390100190</w:t>
            </w:r>
          </w:p>
        </w:tc>
        <w:tc>
          <w:tcPr>
            <w:tcW w:w="794" w:type="dxa"/>
          </w:tcPr>
          <w:p w14:paraId="7DCBE461" w14:textId="77777777" w:rsidR="00520F80" w:rsidRDefault="00520F80">
            <w:pPr>
              <w:pStyle w:val="ConsPlusNormal"/>
              <w:jc w:val="center"/>
            </w:pPr>
            <w:r>
              <w:t>200</w:t>
            </w:r>
          </w:p>
        </w:tc>
        <w:tc>
          <w:tcPr>
            <w:tcW w:w="1361" w:type="dxa"/>
          </w:tcPr>
          <w:p w14:paraId="120564A3" w14:textId="77777777" w:rsidR="00520F80" w:rsidRDefault="00520F80">
            <w:pPr>
              <w:pStyle w:val="ConsPlusNormal"/>
              <w:jc w:val="center"/>
            </w:pPr>
            <w:r>
              <w:t>9 116,5</w:t>
            </w:r>
          </w:p>
        </w:tc>
        <w:tc>
          <w:tcPr>
            <w:tcW w:w="1361" w:type="dxa"/>
          </w:tcPr>
          <w:p w14:paraId="73F27D61" w14:textId="77777777" w:rsidR="00520F80" w:rsidRDefault="00520F80">
            <w:pPr>
              <w:pStyle w:val="ConsPlusNormal"/>
              <w:jc w:val="center"/>
            </w:pPr>
            <w:r>
              <w:t>9 131,3</w:t>
            </w:r>
          </w:p>
        </w:tc>
        <w:tc>
          <w:tcPr>
            <w:tcW w:w="1417" w:type="dxa"/>
          </w:tcPr>
          <w:p w14:paraId="38C0ECF9" w14:textId="77777777" w:rsidR="00520F80" w:rsidRDefault="00520F80">
            <w:pPr>
              <w:pStyle w:val="ConsPlusNormal"/>
              <w:jc w:val="center"/>
            </w:pPr>
            <w:r>
              <w:t>8 930,0</w:t>
            </w:r>
          </w:p>
        </w:tc>
        <w:tc>
          <w:tcPr>
            <w:tcW w:w="1417" w:type="dxa"/>
          </w:tcPr>
          <w:p w14:paraId="5C4FD450" w14:textId="77777777" w:rsidR="00520F80" w:rsidRDefault="00520F80">
            <w:pPr>
              <w:pStyle w:val="ConsPlusNormal"/>
              <w:jc w:val="center"/>
            </w:pPr>
            <w:r>
              <w:t>8 701,6</w:t>
            </w:r>
          </w:p>
        </w:tc>
        <w:tc>
          <w:tcPr>
            <w:tcW w:w="1361" w:type="dxa"/>
          </w:tcPr>
          <w:p w14:paraId="7D90E251" w14:textId="77777777" w:rsidR="00520F80" w:rsidRDefault="00520F80">
            <w:pPr>
              <w:pStyle w:val="ConsPlusNormal"/>
              <w:jc w:val="center"/>
            </w:pPr>
            <w:r>
              <w:t>9 016,4</w:t>
            </w:r>
          </w:p>
        </w:tc>
        <w:tc>
          <w:tcPr>
            <w:tcW w:w="1531" w:type="dxa"/>
          </w:tcPr>
          <w:p w14:paraId="3A4734CA" w14:textId="77777777" w:rsidR="00520F80" w:rsidRDefault="00520F80">
            <w:pPr>
              <w:pStyle w:val="ConsPlusNormal"/>
              <w:jc w:val="center"/>
            </w:pPr>
            <w:r>
              <w:t>10 342,63</w:t>
            </w:r>
          </w:p>
        </w:tc>
        <w:tc>
          <w:tcPr>
            <w:tcW w:w="1531" w:type="dxa"/>
          </w:tcPr>
          <w:p w14:paraId="58C0EA7F" w14:textId="77777777" w:rsidR="00520F80" w:rsidRDefault="00520F80">
            <w:pPr>
              <w:pStyle w:val="ConsPlusNormal"/>
              <w:jc w:val="center"/>
            </w:pPr>
            <w:r>
              <w:t>9 662,56</w:t>
            </w:r>
          </w:p>
        </w:tc>
        <w:tc>
          <w:tcPr>
            <w:tcW w:w="1531" w:type="dxa"/>
          </w:tcPr>
          <w:p w14:paraId="7BF0DE0E" w14:textId="77777777" w:rsidR="00520F80" w:rsidRDefault="00520F80">
            <w:pPr>
              <w:pStyle w:val="ConsPlusNormal"/>
              <w:jc w:val="center"/>
            </w:pPr>
            <w:r>
              <w:t>10 069,09</w:t>
            </w:r>
          </w:p>
        </w:tc>
        <w:tc>
          <w:tcPr>
            <w:tcW w:w="1587" w:type="dxa"/>
          </w:tcPr>
          <w:p w14:paraId="6283A9B5" w14:textId="77777777" w:rsidR="00520F80" w:rsidRDefault="00520F80">
            <w:pPr>
              <w:pStyle w:val="ConsPlusNormal"/>
              <w:jc w:val="center"/>
            </w:pPr>
            <w:r>
              <w:t>10 069,09</w:t>
            </w:r>
          </w:p>
        </w:tc>
        <w:tc>
          <w:tcPr>
            <w:tcW w:w="1587" w:type="dxa"/>
          </w:tcPr>
          <w:p w14:paraId="701270DF" w14:textId="77777777" w:rsidR="00520F80" w:rsidRDefault="00520F80">
            <w:pPr>
              <w:pStyle w:val="ConsPlusNormal"/>
              <w:jc w:val="center"/>
            </w:pPr>
            <w:r>
              <w:t>10 069,09</w:t>
            </w:r>
          </w:p>
        </w:tc>
      </w:tr>
      <w:tr w:rsidR="00520F80" w14:paraId="54F4D7AA" w14:textId="77777777">
        <w:tc>
          <w:tcPr>
            <w:tcW w:w="1304" w:type="dxa"/>
            <w:vMerge/>
          </w:tcPr>
          <w:p w14:paraId="0A9BF7B1" w14:textId="77777777" w:rsidR="00520F80" w:rsidRDefault="00520F80">
            <w:pPr>
              <w:pStyle w:val="ConsPlusNormal"/>
            </w:pPr>
          </w:p>
        </w:tc>
        <w:tc>
          <w:tcPr>
            <w:tcW w:w="2494" w:type="dxa"/>
            <w:vMerge/>
          </w:tcPr>
          <w:p w14:paraId="1C7A05CA" w14:textId="77777777" w:rsidR="00520F80" w:rsidRDefault="00520F80">
            <w:pPr>
              <w:pStyle w:val="ConsPlusNormal"/>
            </w:pPr>
          </w:p>
        </w:tc>
        <w:tc>
          <w:tcPr>
            <w:tcW w:w="810" w:type="dxa"/>
          </w:tcPr>
          <w:p w14:paraId="103CCA9C" w14:textId="77777777" w:rsidR="00520F80" w:rsidRDefault="00520F80">
            <w:pPr>
              <w:pStyle w:val="ConsPlusNormal"/>
              <w:jc w:val="center"/>
            </w:pPr>
            <w:r>
              <w:t>150</w:t>
            </w:r>
          </w:p>
        </w:tc>
        <w:tc>
          <w:tcPr>
            <w:tcW w:w="907" w:type="dxa"/>
          </w:tcPr>
          <w:p w14:paraId="07358D4E" w14:textId="77777777" w:rsidR="00520F80" w:rsidRDefault="00520F80">
            <w:pPr>
              <w:pStyle w:val="ConsPlusNormal"/>
              <w:jc w:val="center"/>
            </w:pPr>
            <w:r>
              <w:t>1006</w:t>
            </w:r>
          </w:p>
        </w:tc>
        <w:tc>
          <w:tcPr>
            <w:tcW w:w="1587" w:type="dxa"/>
          </w:tcPr>
          <w:p w14:paraId="2C7A9984" w14:textId="77777777" w:rsidR="00520F80" w:rsidRDefault="00520F80">
            <w:pPr>
              <w:pStyle w:val="ConsPlusNormal"/>
              <w:jc w:val="center"/>
            </w:pPr>
            <w:r>
              <w:t>0390198730</w:t>
            </w:r>
          </w:p>
        </w:tc>
        <w:tc>
          <w:tcPr>
            <w:tcW w:w="794" w:type="dxa"/>
          </w:tcPr>
          <w:p w14:paraId="76602EEC" w14:textId="77777777" w:rsidR="00520F80" w:rsidRDefault="00520F80">
            <w:pPr>
              <w:pStyle w:val="ConsPlusNormal"/>
              <w:jc w:val="center"/>
            </w:pPr>
            <w:r>
              <w:t>200</w:t>
            </w:r>
          </w:p>
        </w:tc>
        <w:tc>
          <w:tcPr>
            <w:tcW w:w="1361" w:type="dxa"/>
          </w:tcPr>
          <w:p w14:paraId="62F508FF" w14:textId="77777777" w:rsidR="00520F80" w:rsidRDefault="00520F80">
            <w:pPr>
              <w:pStyle w:val="ConsPlusNormal"/>
            </w:pPr>
          </w:p>
        </w:tc>
        <w:tc>
          <w:tcPr>
            <w:tcW w:w="1361" w:type="dxa"/>
          </w:tcPr>
          <w:p w14:paraId="6D6702D0" w14:textId="77777777" w:rsidR="00520F80" w:rsidRDefault="00520F80">
            <w:pPr>
              <w:pStyle w:val="ConsPlusNormal"/>
            </w:pPr>
          </w:p>
        </w:tc>
        <w:tc>
          <w:tcPr>
            <w:tcW w:w="1417" w:type="dxa"/>
          </w:tcPr>
          <w:p w14:paraId="23E3E026" w14:textId="77777777" w:rsidR="00520F80" w:rsidRDefault="00520F80">
            <w:pPr>
              <w:pStyle w:val="ConsPlusNormal"/>
              <w:jc w:val="center"/>
            </w:pPr>
            <w:r>
              <w:t>14,0</w:t>
            </w:r>
          </w:p>
        </w:tc>
        <w:tc>
          <w:tcPr>
            <w:tcW w:w="1417" w:type="dxa"/>
          </w:tcPr>
          <w:p w14:paraId="781ACB92" w14:textId="77777777" w:rsidR="00520F80" w:rsidRDefault="00520F80">
            <w:pPr>
              <w:pStyle w:val="ConsPlusNormal"/>
              <w:jc w:val="center"/>
            </w:pPr>
            <w:r>
              <w:t>5,9</w:t>
            </w:r>
          </w:p>
        </w:tc>
        <w:tc>
          <w:tcPr>
            <w:tcW w:w="1361" w:type="dxa"/>
          </w:tcPr>
          <w:p w14:paraId="3700A1F7" w14:textId="77777777" w:rsidR="00520F80" w:rsidRDefault="00520F80">
            <w:pPr>
              <w:pStyle w:val="ConsPlusNormal"/>
              <w:jc w:val="center"/>
            </w:pPr>
            <w:r>
              <w:t>2,2</w:t>
            </w:r>
          </w:p>
        </w:tc>
        <w:tc>
          <w:tcPr>
            <w:tcW w:w="1531" w:type="dxa"/>
          </w:tcPr>
          <w:p w14:paraId="2E52595F" w14:textId="77777777" w:rsidR="00520F80" w:rsidRDefault="00520F80">
            <w:pPr>
              <w:pStyle w:val="ConsPlusNormal"/>
            </w:pPr>
          </w:p>
        </w:tc>
        <w:tc>
          <w:tcPr>
            <w:tcW w:w="1531" w:type="dxa"/>
          </w:tcPr>
          <w:p w14:paraId="283B66C8" w14:textId="77777777" w:rsidR="00520F80" w:rsidRDefault="00520F80">
            <w:pPr>
              <w:pStyle w:val="ConsPlusNormal"/>
            </w:pPr>
          </w:p>
        </w:tc>
        <w:tc>
          <w:tcPr>
            <w:tcW w:w="1531" w:type="dxa"/>
          </w:tcPr>
          <w:p w14:paraId="09E2D542" w14:textId="77777777" w:rsidR="00520F80" w:rsidRDefault="00520F80">
            <w:pPr>
              <w:pStyle w:val="ConsPlusNormal"/>
            </w:pPr>
          </w:p>
        </w:tc>
        <w:tc>
          <w:tcPr>
            <w:tcW w:w="1587" w:type="dxa"/>
          </w:tcPr>
          <w:p w14:paraId="5E1C0D35" w14:textId="77777777" w:rsidR="00520F80" w:rsidRDefault="00520F80">
            <w:pPr>
              <w:pStyle w:val="ConsPlusNormal"/>
            </w:pPr>
          </w:p>
        </w:tc>
        <w:tc>
          <w:tcPr>
            <w:tcW w:w="1587" w:type="dxa"/>
          </w:tcPr>
          <w:p w14:paraId="753387FC" w14:textId="77777777" w:rsidR="00520F80" w:rsidRDefault="00520F80">
            <w:pPr>
              <w:pStyle w:val="ConsPlusNormal"/>
            </w:pPr>
          </w:p>
        </w:tc>
      </w:tr>
      <w:tr w:rsidR="00520F80" w14:paraId="609107F3" w14:textId="77777777">
        <w:tc>
          <w:tcPr>
            <w:tcW w:w="1304" w:type="dxa"/>
            <w:vMerge/>
          </w:tcPr>
          <w:p w14:paraId="50027E2E" w14:textId="77777777" w:rsidR="00520F80" w:rsidRDefault="00520F80">
            <w:pPr>
              <w:pStyle w:val="ConsPlusNormal"/>
            </w:pPr>
          </w:p>
        </w:tc>
        <w:tc>
          <w:tcPr>
            <w:tcW w:w="2494" w:type="dxa"/>
            <w:vMerge/>
          </w:tcPr>
          <w:p w14:paraId="0AAF9A5C" w14:textId="77777777" w:rsidR="00520F80" w:rsidRDefault="00520F80">
            <w:pPr>
              <w:pStyle w:val="ConsPlusNormal"/>
            </w:pPr>
          </w:p>
        </w:tc>
        <w:tc>
          <w:tcPr>
            <w:tcW w:w="810" w:type="dxa"/>
          </w:tcPr>
          <w:p w14:paraId="0DC16144" w14:textId="77777777" w:rsidR="00520F80" w:rsidRDefault="00520F80">
            <w:pPr>
              <w:pStyle w:val="ConsPlusNormal"/>
              <w:jc w:val="center"/>
            </w:pPr>
            <w:r>
              <w:t>150</w:t>
            </w:r>
          </w:p>
        </w:tc>
        <w:tc>
          <w:tcPr>
            <w:tcW w:w="907" w:type="dxa"/>
          </w:tcPr>
          <w:p w14:paraId="4EBD16C3" w14:textId="77777777" w:rsidR="00520F80" w:rsidRDefault="00520F80">
            <w:pPr>
              <w:pStyle w:val="ConsPlusNormal"/>
              <w:jc w:val="center"/>
            </w:pPr>
            <w:r>
              <w:t>1006</w:t>
            </w:r>
          </w:p>
        </w:tc>
        <w:tc>
          <w:tcPr>
            <w:tcW w:w="1587" w:type="dxa"/>
          </w:tcPr>
          <w:p w14:paraId="471F255C" w14:textId="77777777" w:rsidR="00520F80" w:rsidRDefault="00520F80">
            <w:pPr>
              <w:pStyle w:val="ConsPlusNormal"/>
              <w:jc w:val="center"/>
            </w:pPr>
            <w:r>
              <w:t>0390100190</w:t>
            </w:r>
          </w:p>
        </w:tc>
        <w:tc>
          <w:tcPr>
            <w:tcW w:w="794" w:type="dxa"/>
          </w:tcPr>
          <w:p w14:paraId="10E91131" w14:textId="77777777" w:rsidR="00520F80" w:rsidRDefault="00520F80">
            <w:pPr>
              <w:pStyle w:val="ConsPlusNormal"/>
              <w:jc w:val="center"/>
            </w:pPr>
            <w:r>
              <w:t>800</w:t>
            </w:r>
          </w:p>
        </w:tc>
        <w:tc>
          <w:tcPr>
            <w:tcW w:w="1361" w:type="dxa"/>
          </w:tcPr>
          <w:p w14:paraId="58454550" w14:textId="77777777" w:rsidR="00520F80" w:rsidRDefault="00520F80">
            <w:pPr>
              <w:pStyle w:val="ConsPlusNormal"/>
              <w:jc w:val="center"/>
            </w:pPr>
            <w:r>
              <w:t>12,0</w:t>
            </w:r>
          </w:p>
        </w:tc>
        <w:tc>
          <w:tcPr>
            <w:tcW w:w="1361" w:type="dxa"/>
          </w:tcPr>
          <w:p w14:paraId="7480F6F6" w14:textId="77777777" w:rsidR="00520F80" w:rsidRDefault="00520F80">
            <w:pPr>
              <w:pStyle w:val="ConsPlusNormal"/>
              <w:jc w:val="center"/>
            </w:pPr>
            <w:r>
              <w:t>11,1</w:t>
            </w:r>
          </w:p>
        </w:tc>
        <w:tc>
          <w:tcPr>
            <w:tcW w:w="1417" w:type="dxa"/>
          </w:tcPr>
          <w:p w14:paraId="128F2099" w14:textId="77777777" w:rsidR="00520F80" w:rsidRDefault="00520F80">
            <w:pPr>
              <w:pStyle w:val="ConsPlusNormal"/>
              <w:jc w:val="center"/>
            </w:pPr>
            <w:r>
              <w:t>12,0</w:t>
            </w:r>
          </w:p>
        </w:tc>
        <w:tc>
          <w:tcPr>
            <w:tcW w:w="1417" w:type="dxa"/>
          </w:tcPr>
          <w:p w14:paraId="17E25059" w14:textId="77777777" w:rsidR="00520F80" w:rsidRDefault="00520F80">
            <w:pPr>
              <w:pStyle w:val="ConsPlusNormal"/>
              <w:jc w:val="center"/>
            </w:pPr>
            <w:r>
              <w:t>9,3</w:t>
            </w:r>
          </w:p>
        </w:tc>
        <w:tc>
          <w:tcPr>
            <w:tcW w:w="1361" w:type="dxa"/>
          </w:tcPr>
          <w:p w14:paraId="603113BD" w14:textId="77777777" w:rsidR="00520F80" w:rsidRDefault="00520F80">
            <w:pPr>
              <w:pStyle w:val="ConsPlusNormal"/>
            </w:pPr>
          </w:p>
        </w:tc>
        <w:tc>
          <w:tcPr>
            <w:tcW w:w="1531" w:type="dxa"/>
          </w:tcPr>
          <w:p w14:paraId="55CF1658" w14:textId="77777777" w:rsidR="00520F80" w:rsidRDefault="00520F80">
            <w:pPr>
              <w:pStyle w:val="ConsPlusNormal"/>
            </w:pPr>
          </w:p>
        </w:tc>
        <w:tc>
          <w:tcPr>
            <w:tcW w:w="1531" w:type="dxa"/>
          </w:tcPr>
          <w:p w14:paraId="04992243" w14:textId="77777777" w:rsidR="00520F80" w:rsidRDefault="00520F80">
            <w:pPr>
              <w:pStyle w:val="ConsPlusNormal"/>
            </w:pPr>
          </w:p>
        </w:tc>
        <w:tc>
          <w:tcPr>
            <w:tcW w:w="1531" w:type="dxa"/>
          </w:tcPr>
          <w:p w14:paraId="01C41439" w14:textId="77777777" w:rsidR="00520F80" w:rsidRDefault="00520F80">
            <w:pPr>
              <w:pStyle w:val="ConsPlusNormal"/>
            </w:pPr>
          </w:p>
        </w:tc>
        <w:tc>
          <w:tcPr>
            <w:tcW w:w="1587" w:type="dxa"/>
          </w:tcPr>
          <w:p w14:paraId="5A4884CE" w14:textId="77777777" w:rsidR="00520F80" w:rsidRDefault="00520F80">
            <w:pPr>
              <w:pStyle w:val="ConsPlusNormal"/>
            </w:pPr>
          </w:p>
        </w:tc>
        <w:tc>
          <w:tcPr>
            <w:tcW w:w="1587" w:type="dxa"/>
          </w:tcPr>
          <w:p w14:paraId="2B1BB239" w14:textId="77777777" w:rsidR="00520F80" w:rsidRDefault="00520F80">
            <w:pPr>
              <w:pStyle w:val="ConsPlusNormal"/>
            </w:pPr>
          </w:p>
        </w:tc>
      </w:tr>
      <w:tr w:rsidR="00520F80" w14:paraId="692FC27B" w14:textId="77777777">
        <w:tc>
          <w:tcPr>
            <w:tcW w:w="1304" w:type="dxa"/>
            <w:vMerge/>
          </w:tcPr>
          <w:p w14:paraId="36EAEDEA" w14:textId="77777777" w:rsidR="00520F80" w:rsidRDefault="00520F80">
            <w:pPr>
              <w:pStyle w:val="ConsPlusNormal"/>
            </w:pPr>
          </w:p>
        </w:tc>
        <w:tc>
          <w:tcPr>
            <w:tcW w:w="2494" w:type="dxa"/>
            <w:vMerge/>
          </w:tcPr>
          <w:p w14:paraId="6DB5EE6A" w14:textId="77777777" w:rsidR="00520F80" w:rsidRDefault="00520F80">
            <w:pPr>
              <w:pStyle w:val="ConsPlusNormal"/>
            </w:pPr>
          </w:p>
        </w:tc>
        <w:tc>
          <w:tcPr>
            <w:tcW w:w="810" w:type="dxa"/>
          </w:tcPr>
          <w:p w14:paraId="7788527D" w14:textId="77777777" w:rsidR="00520F80" w:rsidRDefault="00520F80">
            <w:pPr>
              <w:pStyle w:val="ConsPlusNormal"/>
              <w:jc w:val="center"/>
            </w:pPr>
            <w:r>
              <w:t>150</w:t>
            </w:r>
          </w:p>
        </w:tc>
        <w:tc>
          <w:tcPr>
            <w:tcW w:w="907" w:type="dxa"/>
          </w:tcPr>
          <w:p w14:paraId="43D17A86" w14:textId="77777777" w:rsidR="00520F80" w:rsidRDefault="00520F80">
            <w:pPr>
              <w:pStyle w:val="ConsPlusNormal"/>
              <w:jc w:val="center"/>
            </w:pPr>
            <w:r>
              <w:t>1003</w:t>
            </w:r>
          </w:p>
        </w:tc>
        <w:tc>
          <w:tcPr>
            <w:tcW w:w="1587" w:type="dxa"/>
          </w:tcPr>
          <w:p w14:paraId="56563CEC" w14:textId="77777777" w:rsidR="00520F80" w:rsidRDefault="00520F80">
            <w:pPr>
              <w:pStyle w:val="ConsPlusNormal"/>
              <w:jc w:val="center"/>
            </w:pPr>
            <w:r>
              <w:t>0390225280</w:t>
            </w:r>
          </w:p>
        </w:tc>
        <w:tc>
          <w:tcPr>
            <w:tcW w:w="794" w:type="dxa"/>
          </w:tcPr>
          <w:p w14:paraId="456C0632" w14:textId="77777777" w:rsidR="00520F80" w:rsidRDefault="00520F80">
            <w:pPr>
              <w:pStyle w:val="ConsPlusNormal"/>
              <w:jc w:val="center"/>
            </w:pPr>
            <w:r>
              <w:t>200</w:t>
            </w:r>
          </w:p>
        </w:tc>
        <w:tc>
          <w:tcPr>
            <w:tcW w:w="1361" w:type="dxa"/>
          </w:tcPr>
          <w:p w14:paraId="5C368B8C" w14:textId="77777777" w:rsidR="00520F80" w:rsidRDefault="00520F80">
            <w:pPr>
              <w:pStyle w:val="ConsPlusNormal"/>
              <w:jc w:val="center"/>
            </w:pPr>
            <w:r>
              <w:t>768,0</w:t>
            </w:r>
          </w:p>
        </w:tc>
        <w:tc>
          <w:tcPr>
            <w:tcW w:w="1361" w:type="dxa"/>
          </w:tcPr>
          <w:p w14:paraId="33945C77" w14:textId="77777777" w:rsidR="00520F80" w:rsidRDefault="00520F80">
            <w:pPr>
              <w:pStyle w:val="ConsPlusNormal"/>
              <w:jc w:val="center"/>
            </w:pPr>
            <w:r>
              <w:t>804,5</w:t>
            </w:r>
          </w:p>
        </w:tc>
        <w:tc>
          <w:tcPr>
            <w:tcW w:w="1417" w:type="dxa"/>
          </w:tcPr>
          <w:p w14:paraId="5DAC1C91" w14:textId="77777777" w:rsidR="00520F80" w:rsidRDefault="00520F80">
            <w:pPr>
              <w:pStyle w:val="ConsPlusNormal"/>
              <w:jc w:val="center"/>
            </w:pPr>
            <w:r>
              <w:t>3 484,9</w:t>
            </w:r>
          </w:p>
        </w:tc>
        <w:tc>
          <w:tcPr>
            <w:tcW w:w="1417" w:type="dxa"/>
          </w:tcPr>
          <w:p w14:paraId="2ED0D0A0" w14:textId="77777777" w:rsidR="00520F80" w:rsidRDefault="00520F80">
            <w:pPr>
              <w:pStyle w:val="ConsPlusNormal"/>
              <w:jc w:val="center"/>
            </w:pPr>
            <w:r>
              <w:t>334,3</w:t>
            </w:r>
          </w:p>
        </w:tc>
        <w:tc>
          <w:tcPr>
            <w:tcW w:w="1361" w:type="dxa"/>
          </w:tcPr>
          <w:p w14:paraId="1BE05DD3" w14:textId="77777777" w:rsidR="00520F80" w:rsidRDefault="00520F80">
            <w:pPr>
              <w:pStyle w:val="ConsPlusNormal"/>
              <w:jc w:val="center"/>
            </w:pPr>
            <w:r>
              <w:t>464,0</w:t>
            </w:r>
          </w:p>
        </w:tc>
        <w:tc>
          <w:tcPr>
            <w:tcW w:w="1531" w:type="dxa"/>
          </w:tcPr>
          <w:p w14:paraId="097C1703" w14:textId="77777777" w:rsidR="00520F80" w:rsidRDefault="00520F80">
            <w:pPr>
              <w:pStyle w:val="ConsPlusNormal"/>
              <w:jc w:val="center"/>
            </w:pPr>
            <w:r>
              <w:t>62,69</w:t>
            </w:r>
          </w:p>
        </w:tc>
        <w:tc>
          <w:tcPr>
            <w:tcW w:w="1531" w:type="dxa"/>
          </w:tcPr>
          <w:p w14:paraId="788B79C5" w14:textId="77777777" w:rsidR="00520F80" w:rsidRDefault="00520F80">
            <w:pPr>
              <w:pStyle w:val="ConsPlusNormal"/>
              <w:jc w:val="center"/>
            </w:pPr>
            <w:r>
              <w:t>149,66</w:t>
            </w:r>
          </w:p>
        </w:tc>
        <w:tc>
          <w:tcPr>
            <w:tcW w:w="1531" w:type="dxa"/>
          </w:tcPr>
          <w:p w14:paraId="19CB76CD" w14:textId="77777777" w:rsidR="00520F80" w:rsidRDefault="00520F80">
            <w:pPr>
              <w:pStyle w:val="ConsPlusNormal"/>
              <w:jc w:val="center"/>
            </w:pPr>
            <w:r>
              <w:t>220,55</w:t>
            </w:r>
          </w:p>
        </w:tc>
        <w:tc>
          <w:tcPr>
            <w:tcW w:w="1587" w:type="dxa"/>
          </w:tcPr>
          <w:p w14:paraId="2D99503E" w14:textId="77777777" w:rsidR="00520F80" w:rsidRDefault="00520F80">
            <w:pPr>
              <w:pStyle w:val="ConsPlusNormal"/>
              <w:jc w:val="center"/>
            </w:pPr>
            <w:r>
              <w:t>240,36</w:t>
            </w:r>
          </w:p>
        </w:tc>
        <w:tc>
          <w:tcPr>
            <w:tcW w:w="1587" w:type="dxa"/>
          </w:tcPr>
          <w:p w14:paraId="6DA83615" w14:textId="77777777" w:rsidR="00520F80" w:rsidRDefault="00520F80">
            <w:pPr>
              <w:pStyle w:val="ConsPlusNormal"/>
              <w:jc w:val="center"/>
            </w:pPr>
            <w:r>
              <w:t>240,36</w:t>
            </w:r>
          </w:p>
        </w:tc>
      </w:tr>
      <w:tr w:rsidR="00520F80" w14:paraId="3BBB7F84" w14:textId="77777777">
        <w:tc>
          <w:tcPr>
            <w:tcW w:w="1304" w:type="dxa"/>
            <w:vMerge/>
          </w:tcPr>
          <w:p w14:paraId="6844D674" w14:textId="77777777" w:rsidR="00520F80" w:rsidRDefault="00520F80">
            <w:pPr>
              <w:pStyle w:val="ConsPlusNormal"/>
            </w:pPr>
          </w:p>
        </w:tc>
        <w:tc>
          <w:tcPr>
            <w:tcW w:w="2494" w:type="dxa"/>
            <w:vMerge/>
          </w:tcPr>
          <w:p w14:paraId="33E3FDF4" w14:textId="77777777" w:rsidR="00520F80" w:rsidRDefault="00520F80">
            <w:pPr>
              <w:pStyle w:val="ConsPlusNormal"/>
            </w:pPr>
          </w:p>
        </w:tc>
        <w:tc>
          <w:tcPr>
            <w:tcW w:w="810" w:type="dxa"/>
          </w:tcPr>
          <w:p w14:paraId="4C923D00" w14:textId="77777777" w:rsidR="00520F80" w:rsidRDefault="00520F80">
            <w:pPr>
              <w:pStyle w:val="ConsPlusNormal"/>
              <w:jc w:val="center"/>
            </w:pPr>
            <w:r>
              <w:t>150</w:t>
            </w:r>
          </w:p>
        </w:tc>
        <w:tc>
          <w:tcPr>
            <w:tcW w:w="907" w:type="dxa"/>
          </w:tcPr>
          <w:p w14:paraId="213B0E28" w14:textId="77777777" w:rsidR="00520F80" w:rsidRDefault="00520F80">
            <w:pPr>
              <w:pStyle w:val="ConsPlusNormal"/>
              <w:jc w:val="center"/>
            </w:pPr>
            <w:r>
              <w:t>1003</w:t>
            </w:r>
          </w:p>
        </w:tc>
        <w:tc>
          <w:tcPr>
            <w:tcW w:w="1587" w:type="dxa"/>
          </w:tcPr>
          <w:p w14:paraId="719AD03F" w14:textId="77777777" w:rsidR="00520F80" w:rsidRDefault="00520F80">
            <w:pPr>
              <w:pStyle w:val="ConsPlusNormal"/>
              <w:jc w:val="center"/>
            </w:pPr>
            <w:r>
              <w:t>0390225280</w:t>
            </w:r>
          </w:p>
        </w:tc>
        <w:tc>
          <w:tcPr>
            <w:tcW w:w="794" w:type="dxa"/>
          </w:tcPr>
          <w:p w14:paraId="5B33F82C" w14:textId="77777777" w:rsidR="00520F80" w:rsidRDefault="00520F80">
            <w:pPr>
              <w:pStyle w:val="ConsPlusNormal"/>
              <w:jc w:val="center"/>
            </w:pPr>
            <w:r>
              <w:t>600</w:t>
            </w:r>
          </w:p>
        </w:tc>
        <w:tc>
          <w:tcPr>
            <w:tcW w:w="1361" w:type="dxa"/>
          </w:tcPr>
          <w:p w14:paraId="73C4906A" w14:textId="77777777" w:rsidR="00520F80" w:rsidRDefault="00520F80">
            <w:pPr>
              <w:pStyle w:val="ConsPlusNormal"/>
            </w:pPr>
          </w:p>
        </w:tc>
        <w:tc>
          <w:tcPr>
            <w:tcW w:w="1361" w:type="dxa"/>
          </w:tcPr>
          <w:p w14:paraId="56E529F1" w14:textId="77777777" w:rsidR="00520F80" w:rsidRDefault="00520F80">
            <w:pPr>
              <w:pStyle w:val="ConsPlusNormal"/>
              <w:jc w:val="center"/>
            </w:pPr>
            <w:r>
              <w:t>155,5</w:t>
            </w:r>
          </w:p>
        </w:tc>
        <w:tc>
          <w:tcPr>
            <w:tcW w:w="1417" w:type="dxa"/>
          </w:tcPr>
          <w:p w14:paraId="3086F112" w14:textId="77777777" w:rsidR="00520F80" w:rsidRDefault="00520F80">
            <w:pPr>
              <w:pStyle w:val="ConsPlusNormal"/>
              <w:jc w:val="center"/>
            </w:pPr>
            <w:r>
              <w:t>1 698,3</w:t>
            </w:r>
          </w:p>
        </w:tc>
        <w:tc>
          <w:tcPr>
            <w:tcW w:w="1417" w:type="dxa"/>
          </w:tcPr>
          <w:p w14:paraId="43DB164E" w14:textId="77777777" w:rsidR="00520F80" w:rsidRDefault="00520F80">
            <w:pPr>
              <w:pStyle w:val="ConsPlusNormal"/>
              <w:jc w:val="center"/>
            </w:pPr>
            <w:r>
              <w:t>18 481,6</w:t>
            </w:r>
          </w:p>
        </w:tc>
        <w:tc>
          <w:tcPr>
            <w:tcW w:w="1361" w:type="dxa"/>
          </w:tcPr>
          <w:p w14:paraId="46F39536" w14:textId="77777777" w:rsidR="00520F80" w:rsidRDefault="00520F80">
            <w:pPr>
              <w:pStyle w:val="ConsPlusNormal"/>
              <w:jc w:val="center"/>
            </w:pPr>
            <w:r>
              <w:t>23 459,6</w:t>
            </w:r>
          </w:p>
        </w:tc>
        <w:tc>
          <w:tcPr>
            <w:tcW w:w="1531" w:type="dxa"/>
          </w:tcPr>
          <w:p w14:paraId="09B02185" w14:textId="77777777" w:rsidR="00520F80" w:rsidRDefault="00520F80">
            <w:pPr>
              <w:pStyle w:val="ConsPlusNormal"/>
              <w:jc w:val="center"/>
            </w:pPr>
            <w:r>
              <w:t>7 955,8</w:t>
            </w:r>
          </w:p>
        </w:tc>
        <w:tc>
          <w:tcPr>
            <w:tcW w:w="1531" w:type="dxa"/>
          </w:tcPr>
          <w:p w14:paraId="4502AA2E" w14:textId="77777777" w:rsidR="00520F80" w:rsidRDefault="00520F80">
            <w:pPr>
              <w:pStyle w:val="ConsPlusNormal"/>
              <w:jc w:val="center"/>
            </w:pPr>
            <w:r>
              <w:t>10 934,97</w:t>
            </w:r>
          </w:p>
        </w:tc>
        <w:tc>
          <w:tcPr>
            <w:tcW w:w="1531" w:type="dxa"/>
          </w:tcPr>
          <w:p w14:paraId="12478FC3" w14:textId="77777777" w:rsidR="00520F80" w:rsidRDefault="00520F80">
            <w:pPr>
              <w:pStyle w:val="ConsPlusNormal"/>
            </w:pPr>
          </w:p>
        </w:tc>
        <w:tc>
          <w:tcPr>
            <w:tcW w:w="1587" w:type="dxa"/>
          </w:tcPr>
          <w:p w14:paraId="5E62F8A4" w14:textId="77777777" w:rsidR="00520F80" w:rsidRDefault="00520F80">
            <w:pPr>
              <w:pStyle w:val="ConsPlusNormal"/>
            </w:pPr>
          </w:p>
        </w:tc>
        <w:tc>
          <w:tcPr>
            <w:tcW w:w="1587" w:type="dxa"/>
          </w:tcPr>
          <w:p w14:paraId="15E98C63" w14:textId="77777777" w:rsidR="00520F80" w:rsidRDefault="00520F80">
            <w:pPr>
              <w:pStyle w:val="ConsPlusNormal"/>
            </w:pPr>
          </w:p>
        </w:tc>
      </w:tr>
      <w:tr w:rsidR="00520F80" w14:paraId="0336A395" w14:textId="77777777">
        <w:tc>
          <w:tcPr>
            <w:tcW w:w="1304" w:type="dxa"/>
            <w:vMerge/>
          </w:tcPr>
          <w:p w14:paraId="2317C4B8" w14:textId="77777777" w:rsidR="00520F80" w:rsidRDefault="00520F80">
            <w:pPr>
              <w:pStyle w:val="ConsPlusNormal"/>
            </w:pPr>
          </w:p>
        </w:tc>
        <w:tc>
          <w:tcPr>
            <w:tcW w:w="2494" w:type="dxa"/>
            <w:vMerge/>
          </w:tcPr>
          <w:p w14:paraId="61E2918C" w14:textId="77777777" w:rsidR="00520F80" w:rsidRDefault="00520F80">
            <w:pPr>
              <w:pStyle w:val="ConsPlusNormal"/>
            </w:pPr>
          </w:p>
        </w:tc>
        <w:tc>
          <w:tcPr>
            <w:tcW w:w="810" w:type="dxa"/>
          </w:tcPr>
          <w:p w14:paraId="4BF6855F" w14:textId="77777777" w:rsidR="00520F80" w:rsidRDefault="00520F80">
            <w:pPr>
              <w:pStyle w:val="ConsPlusNormal"/>
              <w:jc w:val="center"/>
            </w:pPr>
            <w:r>
              <w:t>150</w:t>
            </w:r>
          </w:p>
        </w:tc>
        <w:tc>
          <w:tcPr>
            <w:tcW w:w="907" w:type="dxa"/>
          </w:tcPr>
          <w:p w14:paraId="4B675B5D" w14:textId="77777777" w:rsidR="00520F80" w:rsidRDefault="00520F80">
            <w:pPr>
              <w:pStyle w:val="ConsPlusNormal"/>
              <w:jc w:val="center"/>
            </w:pPr>
            <w:r>
              <w:t>1006</w:t>
            </w:r>
          </w:p>
        </w:tc>
        <w:tc>
          <w:tcPr>
            <w:tcW w:w="1587" w:type="dxa"/>
          </w:tcPr>
          <w:p w14:paraId="5728CE0F" w14:textId="77777777" w:rsidR="00520F80" w:rsidRDefault="00520F80">
            <w:pPr>
              <w:pStyle w:val="ConsPlusNormal"/>
              <w:jc w:val="center"/>
            </w:pPr>
            <w:r>
              <w:t>0390225280</w:t>
            </w:r>
          </w:p>
        </w:tc>
        <w:tc>
          <w:tcPr>
            <w:tcW w:w="794" w:type="dxa"/>
          </w:tcPr>
          <w:p w14:paraId="5375F608" w14:textId="77777777" w:rsidR="00520F80" w:rsidRDefault="00520F80">
            <w:pPr>
              <w:pStyle w:val="ConsPlusNormal"/>
              <w:jc w:val="center"/>
            </w:pPr>
            <w:r>
              <w:t>200</w:t>
            </w:r>
          </w:p>
        </w:tc>
        <w:tc>
          <w:tcPr>
            <w:tcW w:w="1361" w:type="dxa"/>
          </w:tcPr>
          <w:p w14:paraId="6F6C6FEA" w14:textId="77777777" w:rsidR="00520F80" w:rsidRDefault="00520F80">
            <w:pPr>
              <w:pStyle w:val="ConsPlusNormal"/>
            </w:pPr>
          </w:p>
        </w:tc>
        <w:tc>
          <w:tcPr>
            <w:tcW w:w="1361" w:type="dxa"/>
          </w:tcPr>
          <w:p w14:paraId="2E0E4A23" w14:textId="77777777" w:rsidR="00520F80" w:rsidRDefault="00520F80">
            <w:pPr>
              <w:pStyle w:val="ConsPlusNormal"/>
            </w:pPr>
          </w:p>
        </w:tc>
        <w:tc>
          <w:tcPr>
            <w:tcW w:w="1417" w:type="dxa"/>
          </w:tcPr>
          <w:p w14:paraId="753EEA5E" w14:textId="77777777" w:rsidR="00520F80" w:rsidRDefault="00520F80">
            <w:pPr>
              <w:pStyle w:val="ConsPlusNormal"/>
            </w:pPr>
          </w:p>
        </w:tc>
        <w:tc>
          <w:tcPr>
            <w:tcW w:w="1417" w:type="dxa"/>
          </w:tcPr>
          <w:p w14:paraId="09B20732" w14:textId="77777777" w:rsidR="00520F80" w:rsidRDefault="00520F80">
            <w:pPr>
              <w:pStyle w:val="ConsPlusNormal"/>
            </w:pPr>
          </w:p>
        </w:tc>
        <w:tc>
          <w:tcPr>
            <w:tcW w:w="1361" w:type="dxa"/>
          </w:tcPr>
          <w:p w14:paraId="0DCAC423" w14:textId="77777777" w:rsidR="00520F80" w:rsidRDefault="00520F80">
            <w:pPr>
              <w:pStyle w:val="ConsPlusNormal"/>
            </w:pPr>
          </w:p>
        </w:tc>
        <w:tc>
          <w:tcPr>
            <w:tcW w:w="1531" w:type="dxa"/>
          </w:tcPr>
          <w:p w14:paraId="36D32451" w14:textId="77777777" w:rsidR="00520F80" w:rsidRDefault="00520F80">
            <w:pPr>
              <w:pStyle w:val="ConsPlusNormal"/>
            </w:pPr>
          </w:p>
        </w:tc>
        <w:tc>
          <w:tcPr>
            <w:tcW w:w="1531" w:type="dxa"/>
          </w:tcPr>
          <w:p w14:paraId="5D251AB4" w14:textId="77777777" w:rsidR="00520F80" w:rsidRDefault="00520F80">
            <w:pPr>
              <w:pStyle w:val="ConsPlusNormal"/>
            </w:pPr>
          </w:p>
        </w:tc>
        <w:tc>
          <w:tcPr>
            <w:tcW w:w="1531" w:type="dxa"/>
          </w:tcPr>
          <w:p w14:paraId="737E5F14" w14:textId="77777777" w:rsidR="00520F80" w:rsidRDefault="00520F80">
            <w:pPr>
              <w:pStyle w:val="ConsPlusNormal"/>
              <w:jc w:val="center"/>
            </w:pPr>
            <w:r>
              <w:t>11 312,96</w:t>
            </w:r>
          </w:p>
        </w:tc>
        <w:tc>
          <w:tcPr>
            <w:tcW w:w="1587" w:type="dxa"/>
          </w:tcPr>
          <w:p w14:paraId="52126D7D" w14:textId="77777777" w:rsidR="00520F80" w:rsidRDefault="00520F80">
            <w:pPr>
              <w:pStyle w:val="ConsPlusNormal"/>
              <w:jc w:val="center"/>
            </w:pPr>
            <w:r>
              <w:t>11 312,96</w:t>
            </w:r>
          </w:p>
        </w:tc>
        <w:tc>
          <w:tcPr>
            <w:tcW w:w="1587" w:type="dxa"/>
          </w:tcPr>
          <w:p w14:paraId="27FF2B8E" w14:textId="77777777" w:rsidR="00520F80" w:rsidRDefault="00520F80">
            <w:pPr>
              <w:pStyle w:val="ConsPlusNormal"/>
              <w:jc w:val="center"/>
            </w:pPr>
            <w:r>
              <w:t>11 364,67</w:t>
            </w:r>
          </w:p>
        </w:tc>
      </w:tr>
      <w:tr w:rsidR="00520F80" w14:paraId="3F9414EB" w14:textId="77777777">
        <w:tc>
          <w:tcPr>
            <w:tcW w:w="1304" w:type="dxa"/>
            <w:vMerge/>
          </w:tcPr>
          <w:p w14:paraId="622E390F" w14:textId="77777777" w:rsidR="00520F80" w:rsidRDefault="00520F80">
            <w:pPr>
              <w:pStyle w:val="ConsPlusNormal"/>
            </w:pPr>
          </w:p>
        </w:tc>
        <w:tc>
          <w:tcPr>
            <w:tcW w:w="2494" w:type="dxa"/>
            <w:vMerge/>
          </w:tcPr>
          <w:p w14:paraId="224FDB8E" w14:textId="77777777" w:rsidR="00520F80" w:rsidRDefault="00520F80">
            <w:pPr>
              <w:pStyle w:val="ConsPlusNormal"/>
            </w:pPr>
          </w:p>
        </w:tc>
        <w:tc>
          <w:tcPr>
            <w:tcW w:w="810" w:type="dxa"/>
          </w:tcPr>
          <w:p w14:paraId="6CA69EAA" w14:textId="77777777" w:rsidR="00520F80" w:rsidRDefault="00520F80">
            <w:pPr>
              <w:pStyle w:val="ConsPlusNormal"/>
              <w:jc w:val="center"/>
            </w:pPr>
            <w:r>
              <w:t>150</w:t>
            </w:r>
          </w:p>
        </w:tc>
        <w:tc>
          <w:tcPr>
            <w:tcW w:w="907" w:type="dxa"/>
          </w:tcPr>
          <w:p w14:paraId="4F21D5EB" w14:textId="77777777" w:rsidR="00520F80" w:rsidRDefault="00520F80">
            <w:pPr>
              <w:pStyle w:val="ConsPlusNormal"/>
              <w:jc w:val="center"/>
            </w:pPr>
            <w:r>
              <w:t>1003</w:t>
            </w:r>
          </w:p>
        </w:tc>
        <w:tc>
          <w:tcPr>
            <w:tcW w:w="1587" w:type="dxa"/>
          </w:tcPr>
          <w:p w14:paraId="60188371" w14:textId="77777777" w:rsidR="00520F80" w:rsidRDefault="00520F80">
            <w:pPr>
              <w:pStyle w:val="ConsPlusNormal"/>
              <w:jc w:val="center"/>
            </w:pPr>
            <w:r>
              <w:t>0390225280</w:t>
            </w:r>
          </w:p>
        </w:tc>
        <w:tc>
          <w:tcPr>
            <w:tcW w:w="794" w:type="dxa"/>
          </w:tcPr>
          <w:p w14:paraId="2777758C" w14:textId="77777777" w:rsidR="00520F80" w:rsidRDefault="00520F80">
            <w:pPr>
              <w:pStyle w:val="ConsPlusNormal"/>
              <w:jc w:val="center"/>
            </w:pPr>
            <w:r>
              <w:t>800</w:t>
            </w:r>
          </w:p>
        </w:tc>
        <w:tc>
          <w:tcPr>
            <w:tcW w:w="1361" w:type="dxa"/>
          </w:tcPr>
          <w:p w14:paraId="2CE53A20" w14:textId="77777777" w:rsidR="00520F80" w:rsidRDefault="00520F80">
            <w:pPr>
              <w:pStyle w:val="ConsPlusNormal"/>
            </w:pPr>
          </w:p>
        </w:tc>
        <w:tc>
          <w:tcPr>
            <w:tcW w:w="1361" w:type="dxa"/>
          </w:tcPr>
          <w:p w14:paraId="70F3B54A" w14:textId="77777777" w:rsidR="00520F80" w:rsidRDefault="00520F80">
            <w:pPr>
              <w:pStyle w:val="ConsPlusNormal"/>
            </w:pPr>
          </w:p>
        </w:tc>
        <w:tc>
          <w:tcPr>
            <w:tcW w:w="1417" w:type="dxa"/>
          </w:tcPr>
          <w:p w14:paraId="507EC5A7" w14:textId="77777777" w:rsidR="00520F80" w:rsidRDefault="00520F80">
            <w:pPr>
              <w:pStyle w:val="ConsPlusNormal"/>
            </w:pPr>
          </w:p>
        </w:tc>
        <w:tc>
          <w:tcPr>
            <w:tcW w:w="1417" w:type="dxa"/>
          </w:tcPr>
          <w:p w14:paraId="2A71758E" w14:textId="77777777" w:rsidR="00520F80" w:rsidRDefault="00520F80">
            <w:pPr>
              <w:pStyle w:val="ConsPlusNormal"/>
            </w:pPr>
          </w:p>
        </w:tc>
        <w:tc>
          <w:tcPr>
            <w:tcW w:w="1361" w:type="dxa"/>
          </w:tcPr>
          <w:p w14:paraId="5DB792EA" w14:textId="77777777" w:rsidR="00520F80" w:rsidRDefault="00520F80">
            <w:pPr>
              <w:pStyle w:val="ConsPlusNormal"/>
            </w:pPr>
          </w:p>
        </w:tc>
        <w:tc>
          <w:tcPr>
            <w:tcW w:w="1531" w:type="dxa"/>
          </w:tcPr>
          <w:p w14:paraId="668BFC0A" w14:textId="77777777" w:rsidR="00520F80" w:rsidRDefault="00520F80">
            <w:pPr>
              <w:pStyle w:val="ConsPlusNormal"/>
            </w:pPr>
          </w:p>
        </w:tc>
        <w:tc>
          <w:tcPr>
            <w:tcW w:w="1531" w:type="dxa"/>
          </w:tcPr>
          <w:p w14:paraId="2350EE17" w14:textId="77777777" w:rsidR="00520F80" w:rsidRDefault="00520F80">
            <w:pPr>
              <w:pStyle w:val="ConsPlusNormal"/>
              <w:jc w:val="center"/>
            </w:pPr>
            <w:r>
              <w:t>25,2</w:t>
            </w:r>
          </w:p>
        </w:tc>
        <w:tc>
          <w:tcPr>
            <w:tcW w:w="1531" w:type="dxa"/>
          </w:tcPr>
          <w:p w14:paraId="72CAB5C1" w14:textId="77777777" w:rsidR="00520F80" w:rsidRDefault="00520F80">
            <w:pPr>
              <w:pStyle w:val="ConsPlusNormal"/>
              <w:jc w:val="center"/>
            </w:pPr>
            <w:r>
              <w:t>75,6</w:t>
            </w:r>
          </w:p>
        </w:tc>
        <w:tc>
          <w:tcPr>
            <w:tcW w:w="1587" w:type="dxa"/>
          </w:tcPr>
          <w:p w14:paraId="65AB9F4D" w14:textId="77777777" w:rsidR="00520F80" w:rsidRDefault="00520F80">
            <w:pPr>
              <w:pStyle w:val="ConsPlusNormal"/>
              <w:jc w:val="center"/>
            </w:pPr>
            <w:r>
              <w:t>75,6</w:t>
            </w:r>
          </w:p>
        </w:tc>
        <w:tc>
          <w:tcPr>
            <w:tcW w:w="1587" w:type="dxa"/>
          </w:tcPr>
          <w:p w14:paraId="040B4649" w14:textId="77777777" w:rsidR="00520F80" w:rsidRDefault="00520F80">
            <w:pPr>
              <w:pStyle w:val="ConsPlusNormal"/>
              <w:jc w:val="center"/>
            </w:pPr>
            <w:r>
              <w:t>75,6</w:t>
            </w:r>
          </w:p>
        </w:tc>
      </w:tr>
      <w:tr w:rsidR="00520F80" w14:paraId="3B6CBBE1" w14:textId="77777777">
        <w:tc>
          <w:tcPr>
            <w:tcW w:w="1304" w:type="dxa"/>
            <w:vMerge w:val="restart"/>
          </w:tcPr>
          <w:p w14:paraId="2EF35044" w14:textId="77777777" w:rsidR="00520F80" w:rsidRDefault="00520F80">
            <w:pPr>
              <w:pStyle w:val="ConsPlusNormal"/>
              <w:jc w:val="both"/>
            </w:pPr>
            <w:hyperlink w:anchor="P16944">
              <w:r>
                <w:rPr>
                  <w:color w:val="0000FF"/>
                </w:rPr>
                <w:t>Подпрограмма 3</w:t>
              </w:r>
            </w:hyperlink>
          </w:p>
        </w:tc>
        <w:tc>
          <w:tcPr>
            <w:tcW w:w="2494" w:type="dxa"/>
            <w:vMerge w:val="restart"/>
          </w:tcPr>
          <w:p w14:paraId="475B12D3" w14:textId="77777777" w:rsidR="00520F80" w:rsidRDefault="00520F80">
            <w:pPr>
              <w:pStyle w:val="ConsPlusNormal"/>
              <w:jc w:val="both"/>
            </w:pPr>
            <w:r>
              <w:t>"Старшее поколение"</w:t>
            </w:r>
          </w:p>
        </w:tc>
        <w:tc>
          <w:tcPr>
            <w:tcW w:w="810" w:type="dxa"/>
          </w:tcPr>
          <w:p w14:paraId="0BEE057E" w14:textId="77777777" w:rsidR="00520F80" w:rsidRDefault="00520F80">
            <w:pPr>
              <w:pStyle w:val="ConsPlusNormal"/>
            </w:pPr>
          </w:p>
        </w:tc>
        <w:tc>
          <w:tcPr>
            <w:tcW w:w="907" w:type="dxa"/>
          </w:tcPr>
          <w:p w14:paraId="45556846" w14:textId="77777777" w:rsidR="00520F80" w:rsidRDefault="00520F80">
            <w:pPr>
              <w:pStyle w:val="ConsPlusNormal"/>
            </w:pPr>
          </w:p>
        </w:tc>
        <w:tc>
          <w:tcPr>
            <w:tcW w:w="1587" w:type="dxa"/>
          </w:tcPr>
          <w:p w14:paraId="788E136D" w14:textId="77777777" w:rsidR="00520F80" w:rsidRDefault="00520F80">
            <w:pPr>
              <w:pStyle w:val="ConsPlusNormal"/>
            </w:pPr>
          </w:p>
        </w:tc>
        <w:tc>
          <w:tcPr>
            <w:tcW w:w="794" w:type="dxa"/>
          </w:tcPr>
          <w:p w14:paraId="7D8C402B" w14:textId="77777777" w:rsidR="00520F80" w:rsidRDefault="00520F80">
            <w:pPr>
              <w:pStyle w:val="ConsPlusNormal"/>
            </w:pPr>
          </w:p>
        </w:tc>
        <w:tc>
          <w:tcPr>
            <w:tcW w:w="1361" w:type="dxa"/>
          </w:tcPr>
          <w:p w14:paraId="0886B054" w14:textId="77777777" w:rsidR="00520F80" w:rsidRDefault="00520F80">
            <w:pPr>
              <w:pStyle w:val="ConsPlusNormal"/>
              <w:jc w:val="center"/>
            </w:pPr>
            <w:r>
              <w:t>37 284,0</w:t>
            </w:r>
          </w:p>
        </w:tc>
        <w:tc>
          <w:tcPr>
            <w:tcW w:w="1361" w:type="dxa"/>
          </w:tcPr>
          <w:p w14:paraId="32273FFD" w14:textId="77777777" w:rsidR="00520F80" w:rsidRDefault="00520F80">
            <w:pPr>
              <w:pStyle w:val="ConsPlusNormal"/>
              <w:jc w:val="center"/>
            </w:pPr>
            <w:r>
              <w:t>36 678,1</w:t>
            </w:r>
          </w:p>
        </w:tc>
        <w:tc>
          <w:tcPr>
            <w:tcW w:w="1417" w:type="dxa"/>
          </w:tcPr>
          <w:p w14:paraId="26CE8C9A" w14:textId="77777777" w:rsidR="00520F80" w:rsidRDefault="00520F80">
            <w:pPr>
              <w:pStyle w:val="ConsPlusNormal"/>
              <w:jc w:val="center"/>
            </w:pPr>
            <w:r>
              <w:t>42 158,9</w:t>
            </w:r>
          </w:p>
        </w:tc>
        <w:tc>
          <w:tcPr>
            <w:tcW w:w="1417" w:type="dxa"/>
          </w:tcPr>
          <w:p w14:paraId="5CF4B28E" w14:textId="77777777" w:rsidR="00520F80" w:rsidRDefault="00520F80">
            <w:pPr>
              <w:pStyle w:val="ConsPlusNormal"/>
              <w:jc w:val="center"/>
            </w:pPr>
            <w:r>
              <w:t>48 246,0</w:t>
            </w:r>
          </w:p>
        </w:tc>
        <w:tc>
          <w:tcPr>
            <w:tcW w:w="1361" w:type="dxa"/>
          </w:tcPr>
          <w:p w14:paraId="3272DDC9" w14:textId="77777777" w:rsidR="00520F80" w:rsidRDefault="00520F80">
            <w:pPr>
              <w:pStyle w:val="ConsPlusNormal"/>
              <w:jc w:val="center"/>
            </w:pPr>
            <w:r>
              <w:t>51 060,2</w:t>
            </w:r>
          </w:p>
        </w:tc>
        <w:tc>
          <w:tcPr>
            <w:tcW w:w="1531" w:type="dxa"/>
          </w:tcPr>
          <w:p w14:paraId="7BB32695" w14:textId="77777777" w:rsidR="00520F80" w:rsidRDefault="00520F80">
            <w:pPr>
              <w:pStyle w:val="ConsPlusNormal"/>
              <w:jc w:val="center"/>
            </w:pPr>
            <w:r>
              <w:t>222,52</w:t>
            </w:r>
          </w:p>
        </w:tc>
        <w:tc>
          <w:tcPr>
            <w:tcW w:w="1531" w:type="dxa"/>
          </w:tcPr>
          <w:p w14:paraId="22DC15AC" w14:textId="77777777" w:rsidR="00520F80" w:rsidRDefault="00520F80">
            <w:pPr>
              <w:pStyle w:val="ConsPlusNormal"/>
              <w:jc w:val="center"/>
            </w:pPr>
            <w:r>
              <w:t>343,65</w:t>
            </w:r>
          </w:p>
        </w:tc>
        <w:tc>
          <w:tcPr>
            <w:tcW w:w="1531" w:type="dxa"/>
          </w:tcPr>
          <w:p w14:paraId="70381E8E" w14:textId="77777777" w:rsidR="00520F80" w:rsidRDefault="00520F80">
            <w:pPr>
              <w:pStyle w:val="ConsPlusNormal"/>
              <w:jc w:val="center"/>
            </w:pPr>
            <w:r>
              <w:t>349,34</w:t>
            </w:r>
          </w:p>
        </w:tc>
        <w:tc>
          <w:tcPr>
            <w:tcW w:w="1587" w:type="dxa"/>
          </w:tcPr>
          <w:p w14:paraId="33F91AD5" w14:textId="77777777" w:rsidR="00520F80" w:rsidRDefault="00520F80">
            <w:pPr>
              <w:pStyle w:val="ConsPlusNormal"/>
              <w:jc w:val="center"/>
            </w:pPr>
            <w:r>
              <w:t>349,46</w:t>
            </w:r>
          </w:p>
        </w:tc>
        <w:tc>
          <w:tcPr>
            <w:tcW w:w="1587" w:type="dxa"/>
          </w:tcPr>
          <w:p w14:paraId="768730EC" w14:textId="77777777" w:rsidR="00520F80" w:rsidRDefault="00520F80">
            <w:pPr>
              <w:pStyle w:val="ConsPlusNormal"/>
              <w:jc w:val="center"/>
            </w:pPr>
            <w:r>
              <w:t>349,76</w:t>
            </w:r>
          </w:p>
        </w:tc>
      </w:tr>
      <w:tr w:rsidR="00520F80" w14:paraId="34546DD0" w14:textId="77777777">
        <w:tc>
          <w:tcPr>
            <w:tcW w:w="1304" w:type="dxa"/>
            <w:vMerge/>
          </w:tcPr>
          <w:p w14:paraId="5570812D" w14:textId="77777777" w:rsidR="00520F80" w:rsidRDefault="00520F80">
            <w:pPr>
              <w:pStyle w:val="ConsPlusNormal"/>
            </w:pPr>
          </w:p>
        </w:tc>
        <w:tc>
          <w:tcPr>
            <w:tcW w:w="2494" w:type="dxa"/>
            <w:vMerge/>
          </w:tcPr>
          <w:p w14:paraId="58187E67" w14:textId="77777777" w:rsidR="00520F80" w:rsidRDefault="00520F80">
            <w:pPr>
              <w:pStyle w:val="ConsPlusNormal"/>
            </w:pPr>
          </w:p>
        </w:tc>
        <w:tc>
          <w:tcPr>
            <w:tcW w:w="810" w:type="dxa"/>
          </w:tcPr>
          <w:p w14:paraId="3EB61434" w14:textId="77777777" w:rsidR="00520F80" w:rsidRDefault="00520F80">
            <w:pPr>
              <w:pStyle w:val="ConsPlusNormal"/>
              <w:jc w:val="center"/>
            </w:pPr>
            <w:r>
              <w:t>150</w:t>
            </w:r>
          </w:p>
        </w:tc>
        <w:tc>
          <w:tcPr>
            <w:tcW w:w="907" w:type="dxa"/>
          </w:tcPr>
          <w:p w14:paraId="6A31E01C" w14:textId="77777777" w:rsidR="00520F80" w:rsidRDefault="00520F80">
            <w:pPr>
              <w:pStyle w:val="ConsPlusNormal"/>
              <w:jc w:val="center"/>
            </w:pPr>
            <w:r>
              <w:t>1006</w:t>
            </w:r>
          </w:p>
        </w:tc>
        <w:tc>
          <w:tcPr>
            <w:tcW w:w="1587" w:type="dxa"/>
          </w:tcPr>
          <w:p w14:paraId="166F8E7B" w14:textId="77777777" w:rsidR="00520F80" w:rsidRDefault="00520F80">
            <w:pPr>
              <w:pStyle w:val="ConsPlusNormal"/>
              <w:jc w:val="center"/>
            </w:pPr>
            <w:r>
              <w:t>0390100190</w:t>
            </w:r>
          </w:p>
        </w:tc>
        <w:tc>
          <w:tcPr>
            <w:tcW w:w="794" w:type="dxa"/>
          </w:tcPr>
          <w:p w14:paraId="50B9C545" w14:textId="77777777" w:rsidR="00520F80" w:rsidRDefault="00520F80">
            <w:pPr>
              <w:pStyle w:val="ConsPlusNormal"/>
              <w:jc w:val="center"/>
            </w:pPr>
            <w:r>
              <w:t>100</w:t>
            </w:r>
          </w:p>
        </w:tc>
        <w:tc>
          <w:tcPr>
            <w:tcW w:w="1361" w:type="dxa"/>
          </w:tcPr>
          <w:p w14:paraId="01D1D7F0" w14:textId="77777777" w:rsidR="00520F80" w:rsidRDefault="00520F80">
            <w:pPr>
              <w:pStyle w:val="ConsPlusNormal"/>
              <w:jc w:val="center"/>
            </w:pPr>
            <w:r>
              <w:t>29 005,7</w:t>
            </w:r>
          </w:p>
        </w:tc>
        <w:tc>
          <w:tcPr>
            <w:tcW w:w="1361" w:type="dxa"/>
          </w:tcPr>
          <w:p w14:paraId="6A55CCEE" w14:textId="77777777" w:rsidR="00520F80" w:rsidRDefault="00520F80">
            <w:pPr>
              <w:pStyle w:val="ConsPlusNormal"/>
              <w:jc w:val="center"/>
            </w:pPr>
            <w:r>
              <w:t>28 288,4</w:t>
            </w:r>
          </w:p>
        </w:tc>
        <w:tc>
          <w:tcPr>
            <w:tcW w:w="1417" w:type="dxa"/>
          </w:tcPr>
          <w:p w14:paraId="78A3AFE2" w14:textId="77777777" w:rsidR="00520F80" w:rsidRDefault="00520F80">
            <w:pPr>
              <w:pStyle w:val="ConsPlusNormal"/>
              <w:jc w:val="center"/>
            </w:pPr>
            <w:r>
              <w:t>32 190,9</w:t>
            </w:r>
          </w:p>
        </w:tc>
        <w:tc>
          <w:tcPr>
            <w:tcW w:w="1417" w:type="dxa"/>
          </w:tcPr>
          <w:p w14:paraId="3A9F77C0" w14:textId="77777777" w:rsidR="00520F80" w:rsidRDefault="00520F80">
            <w:pPr>
              <w:pStyle w:val="ConsPlusNormal"/>
              <w:jc w:val="center"/>
            </w:pPr>
            <w:r>
              <w:t>32 806,6</w:t>
            </w:r>
          </w:p>
        </w:tc>
        <w:tc>
          <w:tcPr>
            <w:tcW w:w="1361" w:type="dxa"/>
          </w:tcPr>
          <w:p w14:paraId="12C1C3F7" w14:textId="77777777" w:rsidR="00520F80" w:rsidRDefault="00520F80">
            <w:pPr>
              <w:pStyle w:val="ConsPlusNormal"/>
              <w:jc w:val="center"/>
            </w:pPr>
            <w:r>
              <w:t>33 229,9</w:t>
            </w:r>
          </w:p>
        </w:tc>
        <w:tc>
          <w:tcPr>
            <w:tcW w:w="1531" w:type="dxa"/>
          </w:tcPr>
          <w:p w14:paraId="2E878B96" w14:textId="77777777" w:rsidR="00520F80" w:rsidRDefault="00520F80">
            <w:pPr>
              <w:pStyle w:val="ConsPlusNormal"/>
              <w:jc w:val="center"/>
            </w:pPr>
            <w:r>
              <w:t>152,17</w:t>
            </w:r>
          </w:p>
        </w:tc>
        <w:tc>
          <w:tcPr>
            <w:tcW w:w="1531" w:type="dxa"/>
          </w:tcPr>
          <w:p w14:paraId="2102BD74" w14:textId="77777777" w:rsidR="00520F80" w:rsidRDefault="00520F80">
            <w:pPr>
              <w:pStyle w:val="ConsPlusNormal"/>
              <w:jc w:val="center"/>
            </w:pPr>
            <w:r>
              <w:t>220,0</w:t>
            </w:r>
          </w:p>
        </w:tc>
        <w:tc>
          <w:tcPr>
            <w:tcW w:w="1531" w:type="dxa"/>
          </w:tcPr>
          <w:p w14:paraId="012ADB51" w14:textId="77777777" w:rsidR="00520F80" w:rsidRDefault="00520F80">
            <w:pPr>
              <w:pStyle w:val="ConsPlusNormal"/>
              <w:jc w:val="center"/>
            </w:pPr>
            <w:r>
              <w:t>220,3</w:t>
            </w:r>
          </w:p>
        </w:tc>
        <w:tc>
          <w:tcPr>
            <w:tcW w:w="1587" w:type="dxa"/>
          </w:tcPr>
          <w:p w14:paraId="642C7389" w14:textId="77777777" w:rsidR="00520F80" w:rsidRDefault="00520F80">
            <w:pPr>
              <w:pStyle w:val="ConsPlusNormal"/>
              <w:jc w:val="center"/>
            </w:pPr>
            <w:r>
              <w:t>220,3</w:t>
            </w:r>
          </w:p>
        </w:tc>
        <w:tc>
          <w:tcPr>
            <w:tcW w:w="1587" w:type="dxa"/>
          </w:tcPr>
          <w:p w14:paraId="1859490E" w14:textId="77777777" w:rsidR="00520F80" w:rsidRDefault="00520F80">
            <w:pPr>
              <w:pStyle w:val="ConsPlusNormal"/>
              <w:jc w:val="center"/>
            </w:pPr>
            <w:r>
              <w:t>220,3</w:t>
            </w:r>
          </w:p>
        </w:tc>
      </w:tr>
      <w:tr w:rsidR="00520F80" w14:paraId="529CDA4C" w14:textId="77777777">
        <w:tc>
          <w:tcPr>
            <w:tcW w:w="1304" w:type="dxa"/>
            <w:vMerge/>
          </w:tcPr>
          <w:p w14:paraId="2605823B" w14:textId="77777777" w:rsidR="00520F80" w:rsidRDefault="00520F80">
            <w:pPr>
              <w:pStyle w:val="ConsPlusNormal"/>
            </w:pPr>
          </w:p>
        </w:tc>
        <w:tc>
          <w:tcPr>
            <w:tcW w:w="2494" w:type="dxa"/>
            <w:vMerge/>
          </w:tcPr>
          <w:p w14:paraId="3C61D7B8" w14:textId="77777777" w:rsidR="00520F80" w:rsidRDefault="00520F80">
            <w:pPr>
              <w:pStyle w:val="ConsPlusNormal"/>
            </w:pPr>
          </w:p>
        </w:tc>
        <w:tc>
          <w:tcPr>
            <w:tcW w:w="810" w:type="dxa"/>
          </w:tcPr>
          <w:p w14:paraId="109D6FDC" w14:textId="77777777" w:rsidR="00520F80" w:rsidRDefault="00520F80">
            <w:pPr>
              <w:pStyle w:val="ConsPlusNormal"/>
              <w:jc w:val="center"/>
            </w:pPr>
            <w:r>
              <w:t>150</w:t>
            </w:r>
          </w:p>
        </w:tc>
        <w:tc>
          <w:tcPr>
            <w:tcW w:w="907" w:type="dxa"/>
          </w:tcPr>
          <w:p w14:paraId="02D8FF60" w14:textId="77777777" w:rsidR="00520F80" w:rsidRDefault="00520F80">
            <w:pPr>
              <w:pStyle w:val="ConsPlusNormal"/>
              <w:jc w:val="center"/>
            </w:pPr>
            <w:r>
              <w:t>1006</w:t>
            </w:r>
          </w:p>
        </w:tc>
        <w:tc>
          <w:tcPr>
            <w:tcW w:w="1587" w:type="dxa"/>
          </w:tcPr>
          <w:p w14:paraId="59C9BF0B" w14:textId="77777777" w:rsidR="00520F80" w:rsidRDefault="00520F80">
            <w:pPr>
              <w:pStyle w:val="ConsPlusNormal"/>
              <w:jc w:val="center"/>
            </w:pPr>
            <w:r>
              <w:t>0390100190</w:t>
            </w:r>
          </w:p>
        </w:tc>
        <w:tc>
          <w:tcPr>
            <w:tcW w:w="794" w:type="dxa"/>
          </w:tcPr>
          <w:p w14:paraId="2BB2F98B" w14:textId="77777777" w:rsidR="00520F80" w:rsidRDefault="00520F80">
            <w:pPr>
              <w:pStyle w:val="ConsPlusNormal"/>
              <w:jc w:val="center"/>
            </w:pPr>
            <w:r>
              <w:t>200</w:t>
            </w:r>
          </w:p>
        </w:tc>
        <w:tc>
          <w:tcPr>
            <w:tcW w:w="1361" w:type="dxa"/>
          </w:tcPr>
          <w:p w14:paraId="0C1C0D3C" w14:textId="77777777" w:rsidR="00520F80" w:rsidRDefault="00520F80">
            <w:pPr>
              <w:pStyle w:val="ConsPlusNormal"/>
              <w:jc w:val="center"/>
            </w:pPr>
            <w:r>
              <w:t>7 947,7</w:t>
            </w:r>
          </w:p>
        </w:tc>
        <w:tc>
          <w:tcPr>
            <w:tcW w:w="1361" w:type="dxa"/>
          </w:tcPr>
          <w:p w14:paraId="2B347211" w14:textId="77777777" w:rsidR="00520F80" w:rsidRDefault="00520F80">
            <w:pPr>
              <w:pStyle w:val="ConsPlusNormal"/>
              <w:jc w:val="center"/>
            </w:pPr>
            <w:r>
              <w:t>7 979,7</w:t>
            </w:r>
          </w:p>
        </w:tc>
        <w:tc>
          <w:tcPr>
            <w:tcW w:w="1417" w:type="dxa"/>
          </w:tcPr>
          <w:p w14:paraId="1608C3A8" w14:textId="77777777" w:rsidR="00520F80" w:rsidRDefault="00520F80">
            <w:pPr>
              <w:pStyle w:val="ConsPlusNormal"/>
              <w:jc w:val="center"/>
            </w:pPr>
            <w:r>
              <w:t>7 785,2</w:t>
            </w:r>
          </w:p>
        </w:tc>
        <w:tc>
          <w:tcPr>
            <w:tcW w:w="1417" w:type="dxa"/>
          </w:tcPr>
          <w:p w14:paraId="6946B076" w14:textId="77777777" w:rsidR="00520F80" w:rsidRDefault="00520F80">
            <w:pPr>
              <w:pStyle w:val="ConsPlusNormal"/>
              <w:jc w:val="center"/>
            </w:pPr>
            <w:r>
              <w:t>7 586,0</w:t>
            </w:r>
          </w:p>
        </w:tc>
        <w:tc>
          <w:tcPr>
            <w:tcW w:w="1361" w:type="dxa"/>
          </w:tcPr>
          <w:p w14:paraId="57EC940E" w14:textId="77777777" w:rsidR="00520F80" w:rsidRDefault="00520F80">
            <w:pPr>
              <w:pStyle w:val="ConsPlusNormal"/>
              <w:jc w:val="center"/>
            </w:pPr>
            <w:r>
              <w:t>7 860,4</w:t>
            </w:r>
          </w:p>
        </w:tc>
        <w:tc>
          <w:tcPr>
            <w:tcW w:w="1531" w:type="dxa"/>
          </w:tcPr>
          <w:p w14:paraId="29F8BA39" w14:textId="77777777" w:rsidR="00520F80" w:rsidRDefault="00520F80">
            <w:pPr>
              <w:pStyle w:val="ConsPlusNormal"/>
              <w:jc w:val="center"/>
            </w:pPr>
            <w:r>
              <w:t>39,63</w:t>
            </w:r>
          </w:p>
        </w:tc>
        <w:tc>
          <w:tcPr>
            <w:tcW w:w="1531" w:type="dxa"/>
          </w:tcPr>
          <w:p w14:paraId="460CEE14" w14:textId="77777777" w:rsidR="00520F80" w:rsidRDefault="00520F80">
            <w:pPr>
              <w:pStyle w:val="ConsPlusNormal"/>
              <w:jc w:val="center"/>
            </w:pPr>
            <w:r>
              <w:t>57,52</w:t>
            </w:r>
          </w:p>
        </w:tc>
        <w:tc>
          <w:tcPr>
            <w:tcW w:w="1531" w:type="dxa"/>
          </w:tcPr>
          <w:p w14:paraId="79165924" w14:textId="77777777" w:rsidR="00520F80" w:rsidRDefault="00520F80">
            <w:pPr>
              <w:pStyle w:val="ConsPlusNormal"/>
              <w:jc w:val="center"/>
            </w:pPr>
            <w:r>
              <w:t>59,94</w:t>
            </w:r>
          </w:p>
        </w:tc>
        <w:tc>
          <w:tcPr>
            <w:tcW w:w="1587" w:type="dxa"/>
          </w:tcPr>
          <w:p w14:paraId="6966BF26" w14:textId="77777777" w:rsidR="00520F80" w:rsidRDefault="00520F80">
            <w:pPr>
              <w:pStyle w:val="ConsPlusNormal"/>
              <w:jc w:val="center"/>
            </w:pPr>
            <w:r>
              <w:t>59,94</w:t>
            </w:r>
          </w:p>
        </w:tc>
        <w:tc>
          <w:tcPr>
            <w:tcW w:w="1587" w:type="dxa"/>
          </w:tcPr>
          <w:p w14:paraId="25C0056D" w14:textId="77777777" w:rsidR="00520F80" w:rsidRDefault="00520F80">
            <w:pPr>
              <w:pStyle w:val="ConsPlusNormal"/>
              <w:jc w:val="center"/>
            </w:pPr>
            <w:r>
              <w:t>59,94</w:t>
            </w:r>
          </w:p>
        </w:tc>
      </w:tr>
      <w:tr w:rsidR="00520F80" w14:paraId="755316F3" w14:textId="77777777">
        <w:tc>
          <w:tcPr>
            <w:tcW w:w="1304" w:type="dxa"/>
            <w:vMerge/>
          </w:tcPr>
          <w:p w14:paraId="666F7C2F" w14:textId="77777777" w:rsidR="00520F80" w:rsidRDefault="00520F80">
            <w:pPr>
              <w:pStyle w:val="ConsPlusNormal"/>
            </w:pPr>
          </w:p>
        </w:tc>
        <w:tc>
          <w:tcPr>
            <w:tcW w:w="2494" w:type="dxa"/>
            <w:vMerge/>
          </w:tcPr>
          <w:p w14:paraId="5DFC0A76" w14:textId="77777777" w:rsidR="00520F80" w:rsidRDefault="00520F80">
            <w:pPr>
              <w:pStyle w:val="ConsPlusNormal"/>
            </w:pPr>
          </w:p>
        </w:tc>
        <w:tc>
          <w:tcPr>
            <w:tcW w:w="810" w:type="dxa"/>
          </w:tcPr>
          <w:p w14:paraId="292A4695" w14:textId="77777777" w:rsidR="00520F80" w:rsidRDefault="00520F80">
            <w:pPr>
              <w:pStyle w:val="ConsPlusNormal"/>
              <w:jc w:val="center"/>
            </w:pPr>
            <w:r>
              <w:t>150</w:t>
            </w:r>
          </w:p>
        </w:tc>
        <w:tc>
          <w:tcPr>
            <w:tcW w:w="907" w:type="dxa"/>
          </w:tcPr>
          <w:p w14:paraId="55E28351" w14:textId="77777777" w:rsidR="00520F80" w:rsidRDefault="00520F80">
            <w:pPr>
              <w:pStyle w:val="ConsPlusNormal"/>
              <w:jc w:val="center"/>
            </w:pPr>
            <w:r>
              <w:t>1006</w:t>
            </w:r>
          </w:p>
        </w:tc>
        <w:tc>
          <w:tcPr>
            <w:tcW w:w="1587" w:type="dxa"/>
          </w:tcPr>
          <w:p w14:paraId="6DD49550" w14:textId="77777777" w:rsidR="00520F80" w:rsidRDefault="00520F80">
            <w:pPr>
              <w:pStyle w:val="ConsPlusNormal"/>
              <w:jc w:val="center"/>
            </w:pPr>
            <w:r>
              <w:t>0390198730</w:t>
            </w:r>
          </w:p>
        </w:tc>
        <w:tc>
          <w:tcPr>
            <w:tcW w:w="794" w:type="dxa"/>
          </w:tcPr>
          <w:p w14:paraId="0F710491" w14:textId="77777777" w:rsidR="00520F80" w:rsidRDefault="00520F80">
            <w:pPr>
              <w:pStyle w:val="ConsPlusNormal"/>
              <w:jc w:val="center"/>
            </w:pPr>
            <w:r>
              <w:t>200</w:t>
            </w:r>
          </w:p>
        </w:tc>
        <w:tc>
          <w:tcPr>
            <w:tcW w:w="1361" w:type="dxa"/>
          </w:tcPr>
          <w:p w14:paraId="7DC8F4BB" w14:textId="77777777" w:rsidR="00520F80" w:rsidRDefault="00520F80">
            <w:pPr>
              <w:pStyle w:val="ConsPlusNormal"/>
            </w:pPr>
          </w:p>
        </w:tc>
        <w:tc>
          <w:tcPr>
            <w:tcW w:w="1361" w:type="dxa"/>
          </w:tcPr>
          <w:p w14:paraId="2161A3C5" w14:textId="77777777" w:rsidR="00520F80" w:rsidRDefault="00520F80">
            <w:pPr>
              <w:pStyle w:val="ConsPlusNormal"/>
            </w:pPr>
          </w:p>
        </w:tc>
        <w:tc>
          <w:tcPr>
            <w:tcW w:w="1417" w:type="dxa"/>
          </w:tcPr>
          <w:p w14:paraId="39D47D88" w14:textId="77777777" w:rsidR="00520F80" w:rsidRDefault="00520F80">
            <w:pPr>
              <w:pStyle w:val="ConsPlusNormal"/>
              <w:jc w:val="center"/>
            </w:pPr>
            <w:r>
              <w:t>12,3</w:t>
            </w:r>
          </w:p>
        </w:tc>
        <w:tc>
          <w:tcPr>
            <w:tcW w:w="1417" w:type="dxa"/>
          </w:tcPr>
          <w:p w14:paraId="27E09064" w14:textId="77777777" w:rsidR="00520F80" w:rsidRDefault="00520F80">
            <w:pPr>
              <w:pStyle w:val="ConsPlusNormal"/>
              <w:jc w:val="center"/>
            </w:pPr>
            <w:r>
              <w:t>5,1</w:t>
            </w:r>
          </w:p>
        </w:tc>
        <w:tc>
          <w:tcPr>
            <w:tcW w:w="1361" w:type="dxa"/>
          </w:tcPr>
          <w:p w14:paraId="6D1018D4" w14:textId="77777777" w:rsidR="00520F80" w:rsidRDefault="00520F80">
            <w:pPr>
              <w:pStyle w:val="ConsPlusNormal"/>
              <w:jc w:val="center"/>
            </w:pPr>
            <w:r>
              <w:t>1,8</w:t>
            </w:r>
          </w:p>
        </w:tc>
        <w:tc>
          <w:tcPr>
            <w:tcW w:w="1531" w:type="dxa"/>
          </w:tcPr>
          <w:p w14:paraId="1D956851" w14:textId="77777777" w:rsidR="00520F80" w:rsidRDefault="00520F80">
            <w:pPr>
              <w:pStyle w:val="ConsPlusNormal"/>
            </w:pPr>
          </w:p>
        </w:tc>
        <w:tc>
          <w:tcPr>
            <w:tcW w:w="1531" w:type="dxa"/>
          </w:tcPr>
          <w:p w14:paraId="07CFA31A" w14:textId="77777777" w:rsidR="00520F80" w:rsidRDefault="00520F80">
            <w:pPr>
              <w:pStyle w:val="ConsPlusNormal"/>
            </w:pPr>
          </w:p>
        </w:tc>
        <w:tc>
          <w:tcPr>
            <w:tcW w:w="1531" w:type="dxa"/>
          </w:tcPr>
          <w:p w14:paraId="43B0CE59" w14:textId="77777777" w:rsidR="00520F80" w:rsidRDefault="00520F80">
            <w:pPr>
              <w:pStyle w:val="ConsPlusNormal"/>
            </w:pPr>
          </w:p>
        </w:tc>
        <w:tc>
          <w:tcPr>
            <w:tcW w:w="1587" w:type="dxa"/>
          </w:tcPr>
          <w:p w14:paraId="70E9051F" w14:textId="77777777" w:rsidR="00520F80" w:rsidRDefault="00520F80">
            <w:pPr>
              <w:pStyle w:val="ConsPlusNormal"/>
            </w:pPr>
          </w:p>
        </w:tc>
        <w:tc>
          <w:tcPr>
            <w:tcW w:w="1587" w:type="dxa"/>
          </w:tcPr>
          <w:p w14:paraId="36765978" w14:textId="77777777" w:rsidR="00520F80" w:rsidRDefault="00520F80">
            <w:pPr>
              <w:pStyle w:val="ConsPlusNormal"/>
            </w:pPr>
          </w:p>
        </w:tc>
      </w:tr>
      <w:tr w:rsidR="00520F80" w14:paraId="51E0F030" w14:textId="77777777">
        <w:tc>
          <w:tcPr>
            <w:tcW w:w="1304" w:type="dxa"/>
            <w:vMerge/>
          </w:tcPr>
          <w:p w14:paraId="0FA457A0" w14:textId="77777777" w:rsidR="00520F80" w:rsidRDefault="00520F80">
            <w:pPr>
              <w:pStyle w:val="ConsPlusNormal"/>
            </w:pPr>
          </w:p>
        </w:tc>
        <w:tc>
          <w:tcPr>
            <w:tcW w:w="2494" w:type="dxa"/>
            <w:vMerge/>
          </w:tcPr>
          <w:p w14:paraId="2EC2459B" w14:textId="77777777" w:rsidR="00520F80" w:rsidRDefault="00520F80">
            <w:pPr>
              <w:pStyle w:val="ConsPlusNormal"/>
            </w:pPr>
          </w:p>
        </w:tc>
        <w:tc>
          <w:tcPr>
            <w:tcW w:w="810" w:type="dxa"/>
          </w:tcPr>
          <w:p w14:paraId="6DF512CA" w14:textId="77777777" w:rsidR="00520F80" w:rsidRDefault="00520F80">
            <w:pPr>
              <w:pStyle w:val="ConsPlusNormal"/>
              <w:jc w:val="center"/>
            </w:pPr>
            <w:r>
              <w:t>150</w:t>
            </w:r>
          </w:p>
        </w:tc>
        <w:tc>
          <w:tcPr>
            <w:tcW w:w="907" w:type="dxa"/>
          </w:tcPr>
          <w:p w14:paraId="6DDEB429" w14:textId="77777777" w:rsidR="00520F80" w:rsidRDefault="00520F80">
            <w:pPr>
              <w:pStyle w:val="ConsPlusNormal"/>
              <w:jc w:val="center"/>
            </w:pPr>
            <w:r>
              <w:t>1006</w:t>
            </w:r>
          </w:p>
        </w:tc>
        <w:tc>
          <w:tcPr>
            <w:tcW w:w="1587" w:type="dxa"/>
          </w:tcPr>
          <w:p w14:paraId="13B26E93" w14:textId="77777777" w:rsidR="00520F80" w:rsidRDefault="00520F80">
            <w:pPr>
              <w:pStyle w:val="ConsPlusNormal"/>
              <w:jc w:val="center"/>
            </w:pPr>
            <w:r>
              <w:t>0390100190</w:t>
            </w:r>
          </w:p>
        </w:tc>
        <w:tc>
          <w:tcPr>
            <w:tcW w:w="794" w:type="dxa"/>
          </w:tcPr>
          <w:p w14:paraId="3F48C39C" w14:textId="77777777" w:rsidR="00520F80" w:rsidRDefault="00520F80">
            <w:pPr>
              <w:pStyle w:val="ConsPlusNormal"/>
              <w:jc w:val="center"/>
            </w:pPr>
            <w:r>
              <w:t>800</w:t>
            </w:r>
          </w:p>
        </w:tc>
        <w:tc>
          <w:tcPr>
            <w:tcW w:w="1361" w:type="dxa"/>
          </w:tcPr>
          <w:p w14:paraId="65851914" w14:textId="77777777" w:rsidR="00520F80" w:rsidRDefault="00520F80">
            <w:pPr>
              <w:pStyle w:val="ConsPlusNormal"/>
              <w:jc w:val="center"/>
            </w:pPr>
            <w:r>
              <w:t>10,6</w:t>
            </w:r>
          </w:p>
        </w:tc>
        <w:tc>
          <w:tcPr>
            <w:tcW w:w="1361" w:type="dxa"/>
          </w:tcPr>
          <w:p w14:paraId="3E1FF333" w14:textId="77777777" w:rsidR="00520F80" w:rsidRDefault="00520F80">
            <w:pPr>
              <w:pStyle w:val="ConsPlusNormal"/>
              <w:jc w:val="center"/>
            </w:pPr>
            <w:r>
              <w:t>10,0</w:t>
            </w:r>
          </w:p>
        </w:tc>
        <w:tc>
          <w:tcPr>
            <w:tcW w:w="1417" w:type="dxa"/>
          </w:tcPr>
          <w:p w14:paraId="6AC1CAAF" w14:textId="77777777" w:rsidR="00520F80" w:rsidRDefault="00520F80">
            <w:pPr>
              <w:pStyle w:val="ConsPlusNormal"/>
              <w:jc w:val="center"/>
            </w:pPr>
            <w:r>
              <w:t>10,8</w:t>
            </w:r>
          </w:p>
        </w:tc>
        <w:tc>
          <w:tcPr>
            <w:tcW w:w="1417" w:type="dxa"/>
          </w:tcPr>
          <w:p w14:paraId="27898FA4" w14:textId="77777777" w:rsidR="00520F80" w:rsidRDefault="00520F80">
            <w:pPr>
              <w:pStyle w:val="ConsPlusNormal"/>
              <w:jc w:val="center"/>
            </w:pPr>
            <w:r>
              <w:t>8,3</w:t>
            </w:r>
          </w:p>
        </w:tc>
        <w:tc>
          <w:tcPr>
            <w:tcW w:w="1361" w:type="dxa"/>
          </w:tcPr>
          <w:p w14:paraId="635847EA" w14:textId="77777777" w:rsidR="00520F80" w:rsidRDefault="00520F80">
            <w:pPr>
              <w:pStyle w:val="ConsPlusNormal"/>
            </w:pPr>
          </w:p>
        </w:tc>
        <w:tc>
          <w:tcPr>
            <w:tcW w:w="1531" w:type="dxa"/>
          </w:tcPr>
          <w:p w14:paraId="4CCBC4D5" w14:textId="77777777" w:rsidR="00520F80" w:rsidRDefault="00520F80">
            <w:pPr>
              <w:pStyle w:val="ConsPlusNormal"/>
            </w:pPr>
          </w:p>
        </w:tc>
        <w:tc>
          <w:tcPr>
            <w:tcW w:w="1531" w:type="dxa"/>
          </w:tcPr>
          <w:p w14:paraId="404AFDA4" w14:textId="77777777" w:rsidR="00520F80" w:rsidRDefault="00520F80">
            <w:pPr>
              <w:pStyle w:val="ConsPlusNormal"/>
            </w:pPr>
          </w:p>
        </w:tc>
        <w:tc>
          <w:tcPr>
            <w:tcW w:w="1531" w:type="dxa"/>
          </w:tcPr>
          <w:p w14:paraId="17F14363" w14:textId="77777777" w:rsidR="00520F80" w:rsidRDefault="00520F80">
            <w:pPr>
              <w:pStyle w:val="ConsPlusNormal"/>
            </w:pPr>
          </w:p>
        </w:tc>
        <w:tc>
          <w:tcPr>
            <w:tcW w:w="1587" w:type="dxa"/>
          </w:tcPr>
          <w:p w14:paraId="1DB2F965" w14:textId="77777777" w:rsidR="00520F80" w:rsidRDefault="00520F80">
            <w:pPr>
              <w:pStyle w:val="ConsPlusNormal"/>
            </w:pPr>
          </w:p>
        </w:tc>
        <w:tc>
          <w:tcPr>
            <w:tcW w:w="1587" w:type="dxa"/>
          </w:tcPr>
          <w:p w14:paraId="761655A7" w14:textId="77777777" w:rsidR="00520F80" w:rsidRDefault="00520F80">
            <w:pPr>
              <w:pStyle w:val="ConsPlusNormal"/>
            </w:pPr>
          </w:p>
        </w:tc>
      </w:tr>
      <w:tr w:rsidR="00520F80" w14:paraId="34CDDC27" w14:textId="77777777">
        <w:tc>
          <w:tcPr>
            <w:tcW w:w="1304" w:type="dxa"/>
            <w:vMerge/>
          </w:tcPr>
          <w:p w14:paraId="3D6B397B" w14:textId="77777777" w:rsidR="00520F80" w:rsidRDefault="00520F80">
            <w:pPr>
              <w:pStyle w:val="ConsPlusNormal"/>
            </w:pPr>
          </w:p>
        </w:tc>
        <w:tc>
          <w:tcPr>
            <w:tcW w:w="2494" w:type="dxa"/>
            <w:vMerge/>
          </w:tcPr>
          <w:p w14:paraId="5588E791" w14:textId="77777777" w:rsidR="00520F80" w:rsidRDefault="00520F80">
            <w:pPr>
              <w:pStyle w:val="ConsPlusNormal"/>
            </w:pPr>
          </w:p>
        </w:tc>
        <w:tc>
          <w:tcPr>
            <w:tcW w:w="810" w:type="dxa"/>
          </w:tcPr>
          <w:p w14:paraId="00289540" w14:textId="77777777" w:rsidR="00520F80" w:rsidRDefault="00520F80">
            <w:pPr>
              <w:pStyle w:val="ConsPlusNormal"/>
              <w:jc w:val="center"/>
            </w:pPr>
            <w:r>
              <w:t>150</w:t>
            </w:r>
          </w:p>
        </w:tc>
        <w:tc>
          <w:tcPr>
            <w:tcW w:w="907" w:type="dxa"/>
          </w:tcPr>
          <w:p w14:paraId="2FF2571F" w14:textId="77777777" w:rsidR="00520F80" w:rsidRDefault="00520F80">
            <w:pPr>
              <w:pStyle w:val="ConsPlusNormal"/>
              <w:jc w:val="center"/>
            </w:pPr>
            <w:r>
              <w:t>1003</w:t>
            </w:r>
          </w:p>
        </w:tc>
        <w:tc>
          <w:tcPr>
            <w:tcW w:w="1587" w:type="dxa"/>
          </w:tcPr>
          <w:p w14:paraId="7F0513CE" w14:textId="77777777" w:rsidR="00520F80" w:rsidRDefault="00520F80">
            <w:pPr>
              <w:pStyle w:val="ConsPlusNormal"/>
              <w:jc w:val="center"/>
            </w:pPr>
            <w:r>
              <w:t>0390225280</w:t>
            </w:r>
          </w:p>
        </w:tc>
        <w:tc>
          <w:tcPr>
            <w:tcW w:w="794" w:type="dxa"/>
          </w:tcPr>
          <w:p w14:paraId="00D5C25F" w14:textId="77777777" w:rsidR="00520F80" w:rsidRDefault="00520F80">
            <w:pPr>
              <w:pStyle w:val="ConsPlusNormal"/>
              <w:jc w:val="center"/>
            </w:pPr>
            <w:r>
              <w:t>200</w:t>
            </w:r>
          </w:p>
        </w:tc>
        <w:tc>
          <w:tcPr>
            <w:tcW w:w="1361" w:type="dxa"/>
          </w:tcPr>
          <w:p w14:paraId="238E65CB" w14:textId="77777777" w:rsidR="00520F80" w:rsidRDefault="00520F80">
            <w:pPr>
              <w:pStyle w:val="ConsPlusNormal"/>
              <w:jc w:val="center"/>
            </w:pPr>
            <w:r>
              <w:t>320,0</w:t>
            </w:r>
          </w:p>
        </w:tc>
        <w:tc>
          <w:tcPr>
            <w:tcW w:w="1361" w:type="dxa"/>
          </w:tcPr>
          <w:p w14:paraId="28E3E7D4" w14:textId="77777777" w:rsidR="00520F80" w:rsidRDefault="00520F80">
            <w:pPr>
              <w:pStyle w:val="ConsPlusNormal"/>
              <w:jc w:val="center"/>
            </w:pPr>
            <w:r>
              <w:t>335,2</w:t>
            </w:r>
          </w:p>
        </w:tc>
        <w:tc>
          <w:tcPr>
            <w:tcW w:w="1417" w:type="dxa"/>
          </w:tcPr>
          <w:p w14:paraId="4A416F24" w14:textId="77777777" w:rsidR="00520F80" w:rsidRDefault="00520F80">
            <w:pPr>
              <w:pStyle w:val="ConsPlusNormal"/>
              <w:jc w:val="center"/>
            </w:pPr>
            <w:r>
              <w:t>1 452,1</w:t>
            </w:r>
          </w:p>
        </w:tc>
        <w:tc>
          <w:tcPr>
            <w:tcW w:w="1417" w:type="dxa"/>
          </w:tcPr>
          <w:p w14:paraId="4B51A656" w14:textId="77777777" w:rsidR="00520F80" w:rsidRDefault="00520F80">
            <w:pPr>
              <w:pStyle w:val="ConsPlusNormal"/>
              <w:jc w:val="center"/>
            </w:pPr>
            <w:r>
              <w:t>139,3</w:t>
            </w:r>
          </w:p>
        </w:tc>
        <w:tc>
          <w:tcPr>
            <w:tcW w:w="1361" w:type="dxa"/>
          </w:tcPr>
          <w:p w14:paraId="166702C4" w14:textId="77777777" w:rsidR="00520F80" w:rsidRDefault="00520F80">
            <w:pPr>
              <w:pStyle w:val="ConsPlusNormal"/>
              <w:jc w:val="center"/>
            </w:pPr>
            <w:r>
              <w:t>193,3</w:t>
            </w:r>
          </w:p>
        </w:tc>
        <w:tc>
          <w:tcPr>
            <w:tcW w:w="1531" w:type="dxa"/>
          </w:tcPr>
          <w:p w14:paraId="08E1E4A9" w14:textId="77777777" w:rsidR="00520F80" w:rsidRDefault="00520F80">
            <w:pPr>
              <w:pStyle w:val="ConsPlusNormal"/>
              <w:jc w:val="center"/>
            </w:pPr>
            <w:r>
              <w:t>0,24</w:t>
            </w:r>
          </w:p>
        </w:tc>
        <w:tc>
          <w:tcPr>
            <w:tcW w:w="1531" w:type="dxa"/>
          </w:tcPr>
          <w:p w14:paraId="5D0DD77F" w14:textId="77777777" w:rsidR="00520F80" w:rsidRDefault="00520F80">
            <w:pPr>
              <w:pStyle w:val="ConsPlusNormal"/>
              <w:jc w:val="center"/>
            </w:pPr>
            <w:r>
              <w:t>0,89</w:t>
            </w:r>
          </w:p>
        </w:tc>
        <w:tc>
          <w:tcPr>
            <w:tcW w:w="1531" w:type="dxa"/>
          </w:tcPr>
          <w:p w14:paraId="77111480" w14:textId="77777777" w:rsidR="00520F80" w:rsidRDefault="00520F80">
            <w:pPr>
              <w:pStyle w:val="ConsPlusNormal"/>
              <w:jc w:val="center"/>
            </w:pPr>
            <w:r>
              <w:t>1,31</w:t>
            </w:r>
          </w:p>
        </w:tc>
        <w:tc>
          <w:tcPr>
            <w:tcW w:w="1587" w:type="dxa"/>
          </w:tcPr>
          <w:p w14:paraId="654C6BE2" w14:textId="77777777" w:rsidR="00520F80" w:rsidRDefault="00520F80">
            <w:pPr>
              <w:pStyle w:val="ConsPlusNormal"/>
              <w:jc w:val="center"/>
            </w:pPr>
            <w:r>
              <w:t>1,43</w:t>
            </w:r>
          </w:p>
        </w:tc>
        <w:tc>
          <w:tcPr>
            <w:tcW w:w="1587" w:type="dxa"/>
          </w:tcPr>
          <w:p w14:paraId="3FD3A0D5" w14:textId="77777777" w:rsidR="00520F80" w:rsidRDefault="00520F80">
            <w:pPr>
              <w:pStyle w:val="ConsPlusNormal"/>
              <w:jc w:val="center"/>
            </w:pPr>
            <w:r>
              <w:t>1,43</w:t>
            </w:r>
          </w:p>
        </w:tc>
      </w:tr>
      <w:tr w:rsidR="00520F80" w14:paraId="39B5B8D4" w14:textId="77777777">
        <w:tc>
          <w:tcPr>
            <w:tcW w:w="1304" w:type="dxa"/>
            <w:vMerge/>
          </w:tcPr>
          <w:p w14:paraId="588396AA" w14:textId="77777777" w:rsidR="00520F80" w:rsidRDefault="00520F80">
            <w:pPr>
              <w:pStyle w:val="ConsPlusNormal"/>
            </w:pPr>
          </w:p>
        </w:tc>
        <w:tc>
          <w:tcPr>
            <w:tcW w:w="2494" w:type="dxa"/>
            <w:vMerge/>
          </w:tcPr>
          <w:p w14:paraId="4B37D112" w14:textId="77777777" w:rsidR="00520F80" w:rsidRDefault="00520F80">
            <w:pPr>
              <w:pStyle w:val="ConsPlusNormal"/>
            </w:pPr>
          </w:p>
        </w:tc>
        <w:tc>
          <w:tcPr>
            <w:tcW w:w="810" w:type="dxa"/>
          </w:tcPr>
          <w:p w14:paraId="375C8D29" w14:textId="77777777" w:rsidR="00520F80" w:rsidRDefault="00520F80">
            <w:pPr>
              <w:pStyle w:val="ConsPlusNormal"/>
              <w:jc w:val="center"/>
            </w:pPr>
            <w:r>
              <w:t>150</w:t>
            </w:r>
          </w:p>
        </w:tc>
        <w:tc>
          <w:tcPr>
            <w:tcW w:w="907" w:type="dxa"/>
          </w:tcPr>
          <w:p w14:paraId="74A02DC4" w14:textId="77777777" w:rsidR="00520F80" w:rsidRDefault="00520F80">
            <w:pPr>
              <w:pStyle w:val="ConsPlusNormal"/>
              <w:jc w:val="center"/>
            </w:pPr>
            <w:r>
              <w:t>1003</w:t>
            </w:r>
          </w:p>
        </w:tc>
        <w:tc>
          <w:tcPr>
            <w:tcW w:w="1587" w:type="dxa"/>
          </w:tcPr>
          <w:p w14:paraId="4008AA2B" w14:textId="77777777" w:rsidR="00520F80" w:rsidRDefault="00520F80">
            <w:pPr>
              <w:pStyle w:val="ConsPlusNormal"/>
              <w:jc w:val="center"/>
            </w:pPr>
            <w:r>
              <w:t>0390225280</w:t>
            </w:r>
          </w:p>
        </w:tc>
        <w:tc>
          <w:tcPr>
            <w:tcW w:w="794" w:type="dxa"/>
          </w:tcPr>
          <w:p w14:paraId="2775181A" w14:textId="77777777" w:rsidR="00520F80" w:rsidRDefault="00520F80">
            <w:pPr>
              <w:pStyle w:val="ConsPlusNormal"/>
              <w:jc w:val="center"/>
            </w:pPr>
            <w:r>
              <w:t>600</w:t>
            </w:r>
          </w:p>
        </w:tc>
        <w:tc>
          <w:tcPr>
            <w:tcW w:w="1361" w:type="dxa"/>
          </w:tcPr>
          <w:p w14:paraId="522A672D" w14:textId="77777777" w:rsidR="00520F80" w:rsidRDefault="00520F80">
            <w:pPr>
              <w:pStyle w:val="ConsPlusNormal"/>
            </w:pPr>
          </w:p>
        </w:tc>
        <w:tc>
          <w:tcPr>
            <w:tcW w:w="1361" w:type="dxa"/>
          </w:tcPr>
          <w:p w14:paraId="3FC4F8FF" w14:textId="77777777" w:rsidR="00520F80" w:rsidRDefault="00520F80">
            <w:pPr>
              <w:pStyle w:val="ConsPlusNormal"/>
              <w:jc w:val="center"/>
            </w:pPr>
            <w:r>
              <w:t>64,8</w:t>
            </w:r>
          </w:p>
        </w:tc>
        <w:tc>
          <w:tcPr>
            <w:tcW w:w="1417" w:type="dxa"/>
          </w:tcPr>
          <w:p w14:paraId="02912BB4" w14:textId="77777777" w:rsidR="00520F80" w:rsidRDefault="00520F80">
            <w:pPr>
              <w:pStyle w:val="ConsPlusNormal"/>
              <w:jc w:val="center"/>
            </w:pPr>
            <w:r>
              <w:t>707,6</w:t>
            </w:r>
          </w:p>
        </w:tc>
        <w:tc>
          <w:tcPr>
            <w:tcW w:w="1417" w:type="dxa"/>
          </w:tcPr>
          <w:p w14:paraId="16463C6F" w14:textId="77777777" w:rsidR="00520F80" w:rsidRDefault="00520F80">
            <w:pPr>
              <w:pStyle w:val="ConsPlusNormal"/>
              <w:jc w:val="center"/>
            </w:pPr>
            <w:r>
              <w:t>7 700,7</w:t>
            </w:r>
          </w:p>
        </w:tc>
        <w:tc>
          <w:tcPr>
            <w:tcW w:w="1361" w:type="dxa"/>
          </w:tcPr>
          <w:p w14:paraId="1F892FF7" w14:textId="77777777" w:rsidR="00520F80" w:rsidRDefault="00520F80">
            <w:pPr>
              <w:pStyle w:val="ConsPlusNormal"/>
              <w:jc w:val="center"/>
            </w:pPr>
            <w:r>
              <w:t>9 774,8</w:t>
            </w:r>
          </w:p>
        </w:tc>
        <w:tc>
          <w:tcPr>
            <w:tcW w:w="1531" w:type="dxa"/>
          </w:tcPr>
          <w:p w14:paraId="6D01E5B4" w14:textId="77777777" w:rsidR="00520F80" w:rsidRDefault="00520F80">
            <w:pPr>
              <w:pStyle w:val="ConsPlusNormal"/>
              <w:jc w:val="center"/>
            </w:pPr>
            <w:r>
              <w:t>30,48</w:t>
            </w:r>
          </w:p>
        </w:tc>
        <w:tc>
          <w:tcPr>
            <w:tcW w:w="1531" w:type="dxa"/>
          </w:tcPr>
          <w:p w14:paraId="7CD61576" w14:textId="77777777" w:rsidR="00520F80" w:rsidRDefault="00520F80">
            <w:pPr>
              <w:pStyle w:val="ConsPlusNormal"/>
              <w:jc w:val="center"/>
            </w:pPr>
            <w:r>
              <w:t>65,09</w:t>
            </w:r>
          </w:p>
        </w:tc>
        <w:tc>
          <w:tcPr>
            <w:tcW w:w="1531" w:type="dxa"/>
          </w:tcPr>
          <w:p w14:paraId="3C023F70" w14:textId="77777777" w:rsidR="00520F80" w:rsidRDefault="00520F80">
            <w:pPr>
              <w:pStyle w:val="ConsPlusNormal"/>
            </w:pPr>
          </w:p>
        </w:tc>
        <w:tc>
          <w:tcPr>
            <w:tcW w:w="1587" w:type="dxa"/>
          </w:tcPr>
          <w:p w14:paraId="3D4870FF" w14:textId="77777777" w:rsidR="00520F80" w:rsidRDefault="00520F80">
            <w:pPr>
              <w:pStyle w:val="ConsPlusNormal"/>
            </w:pPr>
          </w:p>
        </w:tc>
        <w:tc>
          <w:tcPr>
            <w:tcW w:w="1587" w:type="dxa"/>
          </w:tcPr>
          <w:p w14:paraId="1F23C127" w14:textId="77777777" w:rsidR="00520F80" w:rsidRDefault="00520F80">
            <w:pPr>
              <w:pStyle w:val="ConsPlusNormal"/>
            </w:pPr>
          </w:p>
        </w:tc>
      </w:tr>
      <w:tr w:rsidR="00520F80" w14:paraId="23C39C09" w14:textId="77777777">
        <w:tc>
          <w:tcPr>
            <w:tcW w:w="1304" w:type="dxa"/>
            <w:vMerge/>
          </w:tcPr>
          <w:p w14:paraId="0B8077AF" w14:textId="77777777" w:rsidR="00520F80" w:rsidRDefault="00520F80">
            <w:pPr>
              <w:pStyle w:val="ConsPlusNormal"/>
            </w:pPr>
          </w:p>
        </w:tc>
        <w:tc>
          <w:tcPr>
            <w:tcW w:w="2494" w:type="dxa"/>
            <w:vMerge/>
          </w:tcPr>
          <w:p w14:paraId="5A7C1FCE" w14:textId="77777777" w:rsidR="00520F80" w:rsidRDefault="00520F80">
            <w:pPr>
              <w:pStyle w:val="ConsPlusNormal"/>
            </w:pPr>
          </w:p>
        </w:tc>
        <w:tc>
          <w:tcPr>
            <w:tcW w:w="810" w:type="dxa"/>
          </w:tcPr>
          <w:p w14:paraId="66DD1A9E" w14:textId="77777777" w:rsidR="00520F80" w:rsidRDefault="00520F80">
            <w:pPr>
              <w:pStyle w:val="ConsPlusNormal"/>
              <w:jc w:val="center"/>
            </w:pPr>
            <w:r>
              <w:t>150</w:t>
            </w:r>
          </w:p>
        </w:tc>
        <w:tc>
          <w:tcPr>
            <w:tcW w:w="907" w:type="dxa"/>
          </w:tcPr>
          <w:p w14:paraId="4B53181C" w14:textId="77777777" w:rsidR="00520F80" w:rsidRDefault="00520F80">
            <w:pPr>
              <w:pStyle w:val="ConsPlusNormal"/>
              <w:jc w:val="center"/>
            </w:pPr>
            <w:r>
              <w:t>1006</w:t>
            </w:r>
          </w:p>
        </w:tc>
        <w:tc>
          <w:tcPr>
            <w:tcW w:w="1587" w:type="dxa"/>
          </w:tcPr>
          <w:p w14:paraId="4DD0B58D" w14:textId="77777777" w:rsidR="00520F80" w:rsidRDefault="00520F80">
            <w:pPr>
              <w:pStyle w:val="ConsPlusNormal"/>
              <w:jc w:val="center"/>
            </w:pPr>
            <w:r>
              <w:t>0390225280</w:t>
            </w:r>
          </w:p>
        </w:tc>
        <w:tc>
          <w:tcPr>
            <w:tcW w:w="794" w:type="dxa"/>
          </w:tcPr>
          <w:p w14:paraId="5AD1B1B8" w14:textId="77777777" w:rsidR="00520F80" w:rsidRDefault="00520F80">
            <w:pPr>
              <w:pStyle w:val="ConsPlusNormal"/>
              <w:jc w:val="center"/>
            </w:pPr>
            <w:r>
              <w:t>200</w:t>
            </w:r>
          </w:p>
        </w:tc>
        <w:tc>
          <w:tcPr>
            <w:tcW w:w="1361" w:type="dxa"/>
          </w:tcPr>
          <w:p w14:paraId="399BD555" w14:textId="77777777" w:rsidR="00520F80" w:rsidRDefault="00520F80">
            <w:pPr>
              <w:pStyle w:val="ConsPlusNormal"/>
            </w:pPr>
          </w:p>
        </w:tc>
        <w:tc>
          <w:tcPr>
            <w:tcW w:w="1361" w:type="dxa"/>
          </w:tcPr>
          <w:p w14:paraId="2A53F087" w14:textId="77777777" w:rsidR="00520F80" w:rsidRDefault="00520F80">
            <w:pPr>
              <w:pStyle w:val="ConsPlusNormal"/>
            </w:pPr>
          </w:p>
        </w:tc>
        <w:tc>
          <w:tcPr>
            <w:tcW w:w="1417" w:type="dxa"/>
          </w:tcPr>
          <w:p w14:paraId="713F2BEE" w14:textId="77777777" w:rsidR="00520F80" w:rsidRDefault="00520F80">
            <w:pPr>
              <w:pStyle w:val="ConsPlusNormal"/>
            </w:pPr>
          </w:p>
        </w:tc>
        <w:tc>
          <w:tcPr>
            <w:tcW w:w="1417" w:type="dxa"/>
          </w:tcPr>
          <w:p w14:paraId="1F852ED7" w14:textId="77777777" w:rsidR="00520F80" w:rsidRDefault="00520F80">
            <w:pPr>
              <w:pStyle w:val="ConsPlusNormal"/>
            </w:pPr>
          </w:p>
        </w:tc>
        <w:tc>
          <w:tcPr>
            <w:tcW w:w="1361" w:type="dxa"/>
          </w:tcPr>
          <w:p w14:paraId="5362BECD" w14:textId="77777777" w:rsidR="00520F80" w:rsidRDefault="00520F80">
            <w:pPr>
              <w:pStyle w:val="ConsPlusNormal"/>
            </w:pPr>
          </w:p>
        </w:tc>
        <w:tc>
          <w:tcPr>
            <w:tcW w:w="1531" w:type="dxa"/>
          </w:tcPr>
          <w:p w14:paraId="0E3EB05E" w14:textId="77777777" w:rsidR="00520F80" w:rsidRDefault="00520F80">
            <w:pPr>
              <w:pStyle w:val="ConsPlusNormal"/>
            </w:pPr>
          </w:p>
        </w:tc>
        <w:tc>
          <w:tcPr>
            <w:tcW w:w="1531" w:type="dxa"/>
          </w:tcPr>
          <w:p w14:paraId="1600BD39" w14:textId="77777777" w:rsidR="00520F80" w:rsidRDefault="00520F80">
            <w:pPr>
              <w:pStyle w:val="ConsPlusNormal"/>
            </w:pPr>
          </w:p>
        </w:tc>
        <w:tc>
          <w:tcPr>
            <w:tcW w:w="1531" w:type="dxa"/>
          </w:tcPr>
          <w:p w14:paraId="3567FA97" w14:textId="77777777" w:rsidR="00520F80" w:rsidRDefault="00520F80">
            <w:pPr>
              <w:pStyle w:val="ConsPlusNormal"/>
              <w:jc w:val="center"/>
            </w:pPr>
            <w:r>
              <w:t>67,34</w:t>
            </w:r>
          </w:p>
        </w:tc>
        <w:tc>
          <w:tcPr>
            <w:tcW w:w="1587" w:type="dxa"/>
          </w:tcPr>
          <w:p w14:paraId="7105463F" w14:textId="77777777" w:rsidR="00520F80" w:rsidRDefault="00520F80">
            <w:pPr>
              <w:pStyle w:val="ConsPlusNormal"/>
              <w:jc w:val="center"/>
            </w:pPr>
            <w:r>
              <w:t>67,34</w:t>
            </w:r>
          </w:p>
        </w:tc>
        <w:tc>
          <w:tcPr>
            <w:tcW w:w="1587" w:type="dxa"/>
          </w:tcPr>
          <w:p w14:paraId="7264E575" w14:textId="77777777" w:rsidR="00520F80" w:rsidRDefault="00520F80">
            <w:pPr>
              <w:pStyle w:val="ConsPlusNormal"/>
              <w:jc w:val="center"/>
            </w:pPr>
            <w:r>
              <w:t>67,64</w:t>
            </w:r>
          </w:p>
        </w:tc>
      </w:tr>
      <w:tr w:rsidR="00520F80" w14:paraId="47B84771" w14:textId="77777777">
        <w:tc>
          <w:tcPr>
            <w:tcW w:w="1304" w:type="dxa"/>
            <w:vMerge/>
          </w:tcPr>
          <w:p w14:paraId="2245D9B7" w14:textId="77777777" w:rsidR="00520F80" w:rsidRDefault="00520F80">
            <w:pPr>
              <w:pStyle w:val="ConsPlusNormal"/>
            </w:pPr>
          </w:p>
        </w:tc>
        <w:tc>
          <w:tcPr>
            <w:tcW w:w="2494" w:type="dxa"/>
            <w:vMerge/>
          </w:tcPr>
          <w:p w14:paraId="6CBE1027" w14:textId="77777777" w:rsidR="00520F80" w:rsidRDefault="00520F80">
            <w:pPr>
              <w:pStyle w:val="ConsPlusNormal"/>
            </w:pPr>
          </w:p>
        </w:tc>
        <w:tc>
          <w:tcPr>
            <w:tcW w:w="810" w:type="dxa"/>
          </w:tcPr>
          <w:p w14:paraId="527E9DBB" w14:textId="77777777" w:rsidR="00520F80" w:rsidRDefault="00520F80">
            <w:pPr>
              <w:pStyle w:val="ConsPlusNormal"/>
              <w:jc w:val="center"/>
            </w:pPr>
            <w:r>
              <w:t>150</w:t>
            </w:r>
          </w:p>
        </w:tc>
        <w:tc>
          <w:tcPr>
            <w:tcW w:w="907" w:type="dxa"/>
          </w:tcPr>
          <w:p w14:paraId="5E75E89F" w14:textId="77777777" w:rsidR="00520F80" w:rsidRDefault="00520F80">
            <w:pPr>
              <w:pStyle w:val="ConsPlusNormal"/>
              <w:jc w:val="center"/>
            </w:pPr>
            <w:r>
              <w:t>1003</w:t>
            </w:r>
          </w:p>
        </w:tc>
        <w:tc>
          <w:tcPr>
            <w:tcW w:w="1587" w:type="dxa"/>
          </w:tcPr>
          <w:p w14:paraId="6C6A05DC" w14:textId="77777777" w:rsidR="00520F80" w:rsidRDefault="00520F80">
            <w:pPr>
              <w:pStyle w:val="ConsPlusNormal"/>
              <w:jc w:val="center"/>
            </w:pPr>
            <w:r>
              <w:t>0390225280</w:t>
            </w:r>
          </w:p>
        </w:tc>
        <w:tc>
          <w:tcPr>
            <w:tcW w:w="794" w:type="dxa"/>
          </w:tcPr>
          <w:p w14:paraId="3A6FAA8E" w14:textId="77777777" w:rsidR="00520F80" w:rsidRDefault="00520F80">
            <w:pPr>
              <w:pStyle w:val="ConsPlusNormal"/>
              <w:jc w:val="center"/>
            </w:pPr>
            <w:r>
              <w:t>800</w:t>
            </w:r>
          </w:p>
        </w:tc>
        <w:tc>
          <w:tcPr>
            <w:tcW w:w="1361" w:type="dxa"/>
          </w:tcPr>
          <w:p w14:paraId="68EED722" w14:textId="77777777" w:rsidR="00520F80" w:rsidRDefault="00520F80">
            <w:pPr>
              <w:pStyle w:val="ConsPlusNormal"/>
            </w:pPr>
          </w:p>
        </w:tc>
        <w:tc>
          <w:tcPr>
            <w:tcW w:w="1361" w:type="dxa"/>
          </w:tcPr>
          <w:p w14:paraId="2DC0337B" w14:textId="77777777" w:rsidR="00520F80" w:rsidRDefault="00520F80">
            <w:pPr>
              <w:pStyle w:val="ConsPlusNormal"/>
            </w:pPr>
          </w:p>
        </w:tc>
        <w:tc>
          <w:tcPr>
            <w:tcW w:w="1417" w:type="dxa"/>
          </w:tcPr>
          <w:p w14:paraId="4183C063" w14:textId="77777777" w:rsidR="00520F80" w:rsidRDefault="00520F80">
            <w:pPr>
              <w:pStyle w:val="ConsPlusNormal"/>
            </w:pPr>
          </w:p>
        </w:tc>
        <w:tc>
          <w:tcPr>
            <w:tcW w:w="1417" w:type="dxa"/>
          </w:tcPr>
          <w:p w14:paraId="76787379" w14:textId="77777777" w:rsidR="00520F80" w:rsidRDefault="00520F80">
            <w:pPr>
              <w:pStyle w:val="ConsPlusNormal"/>
            </w:pPr>
          </w:p>
        </w:tc>
        <w:tc>
          <w:tcPr>
            <w:tcW w:w="1361" w:type="dxa"/>
          </w:tcPr>
          <w:p w14:paraId="05F2DD2D" w14:textId="77777777" w:rsidR="00520F80" w:rsidRDefault="00520F80">
            <w:pPr>
              <w:pStyle w:val="ConsPlusNormal"/>
            </w:pPr>
          </w:p>
        </w:tc>
        <w:tc>
          <w:tcPr>
            <w:tcW w:w="1531" w:type="dxa"/>
          </w:tcPr>
          <w:p w14:paraId="511BB055" w14:textId="77777777" w:rsidR="00520F80" w:rsidRDefault="00520F80">
            <w:pPr>
              <w:pStyle w:val="ConsPlusNormal"/>
            </w:pPr>
          </w:p>
        </w:tc>
        <w:tc>
          <w:tcPr>
            <w:tcW w:w="1531" w:type="dxa"/>
          </w:tcPr>
          <w:p w14:paraId="2E48946E" w14:textId="77777777" w:rsidR="00520F80" w:rsidRDefault="00520F80">
            <w:pPr>
              <w:pStyle w:val="ConsPlusNormal"/>
              <w:jc w:val="center"/>
            </w:pPr>
            <w:r>
              <w:t>0,15</w:t>
            </w:r>
          </w:p>
        </w:tc>
        <w:tc>
          <w:tcPr>
            <w:tcW w:w="1531" w:type="dxa"/>
          </w:tcPr>
          <w:p w14:paraId="31731ADA" w14:textId="77777777" w:rsidR="00520F80" w:rsidRDefault="00520F80">
            <w:pPr>
              <w:pStyle w:val="ConsPlusNormal"/>
              <w:jc w:val="center"/>
            </w:pPr>
            <w:r>
              <w:t>0,45</w:t>
            </w:r>
          </w:p>
        </w:tc>
        <w:tc>
          <w:tcPr>
            <w:tcW w:w="1587" w:type="dxa"/>
          </w:tcPr>
          <w:p w14:paraId="27D9DD56" w14:textId="77777777" w:rsidR="00520F80" w:rsidRDefault="00520F80">
            <w:pPr>
              <w:pStyle w:val="ConsPlusNormal"/>
              <w:jc w:val="center"/>
            </w:pPr>
            <w:r>
              <w:t>0,45</w:t>
            </w:r>
          </w:p>
        </w:tc>
        <w:tc>
          <w:tcPr>
            <w:tcW w:w="1587" w:type="dxa"/>
          </w:tcPr>
          <w:p w14:paraId="6C0CF24C" w14:textId="77777777" w:rsidR="00520F80" w:rsidRDefault="00520F80">
            <w:pPr>
              <w:pStyle w:val="ConsPlusNormal"/>
              <w:jc w:val="center"/>
            </w:pPr>
            <w:r>
              <w:t>0,45</w:t>
            </w:r>
          </w:p>
        </w:tc>
      </w:tr>
      <w:tr w:rsidR="00520F80" w14:paraId="0BBFCEF2" w14:textId="77777777">
        <w:tc>
          <w:tcPr>
            <w:tcW w:w="1304" w:type="dxa"/>
            <w:vMerge w:val="restart"/>
          </w:tcPr>
          <w:p w14:paraId="0399A162" w14:textId="77777777" w:rsidR="00520F80" w:rsidRDefault="00520F80">
            <w:pPr>
              <w:pStyle w:val="ConsPlusNormal"/>
              <w:jc w:val="both"/>
            </w:pPr>
            <w:hyperlink w:anchor="P18632">
              <w:r>
                <w:rPr>
                  <w:color w:val="0000FF"/>
                </w:rPr>
                <w:t>Подпрограмма 4</w:t>
              </w:r>
            </w:hyperlink>
          </w:p>
        </w:tc>
        <w:tc>
          <w:tcPr>
            <w:tcW w:w="2494" w:type="dxa"/>
            <w:vMerge w:val="restart"/>
          </w:tcPr>
          <w:p w14:paraId="37D0CC39" w14:textId="77777777" w:rsidR="00520F80" w:rsidRDefault="00520F80">
            <w:pPr>
              <w:pStyle w:val="ConsPlusNormal"/>
              <w:jc w:val="both"/>
            </w:pPr>
            <w:r>
              <w:t xml:space="preserve">"Реализация мер социальной поддержки </w:t>
            </w:r>
            <w:r>
              <w:lastRenderedPageBreak/>
              <w:t>отдельных категорий граждан"</w:t>
            </w:r>
          </w:p>
        </w:tc>
        <w:tc>
          <w:tcPr>
            <w:tcW w:w="810" w:type="dxa"/>
          </w:tcPr>
          <w:p w14:paraId="60377335" w14:textId="77777777" w:rsidR="00520F80" w:rsidRDefault="00520F80">
            <w:pPr>
              <w:pStyle w:val="ConsPlusNormal"/>
            </w:pPr>
          </w:p>
        </w:tc>
        <w:tc>
          <w:tcPr>
            <w:tcW w:w="907" w:type="dxa"/>
          </w:tcPr>
          <w:p w14:paraId="4A4BA38D" w14:textId="77777777" w:rsidR="00520F80" w:rsidRDefault="00520F80">
            <w:pPr>
              <w:pStyle w:val="ConsPlusNormal"/>
            </w:pPr>
          </w:p>
        </w:tc>
        <w:tc>
          <w:tcPr>
            <w:tcW w:w="1587" w:type="dxa"/>
          </w:tcPr>
          <w:p w14:paraId="52CE3642" w14:textId="77777777" w:rsidR="00520F80" w:rsidRDefault="00520F80">
            <w:pPr>
              <w:pStyle w:val="ConsPlusNormal"/>
            </w:pPr>
          </w:p>
        </w:tc>
        <w:tc>
          <w:tcPr>
            <w:tcW w:w="794" w:type="dxa"/>
          </w:tcPr>
          <w:p w14:paraId="4C045A3E" w14:textId="77777777" w:rsidR="00520F80" w:rsidRDefault="00520F80">
            <w:pPr>
              <w:pStyle w:val="ConsPlusNormal"/>
            </w:pPr>
          </w:p>
        </w:tc>
        <w:tc>
          <w:tcPr>
            <w:tcW w:w="1361" w:type="dxa"/>
          </w:tcPr>
          <w:p w14:paraId="5E06D550" w14:textId="77777777" w:rsidR="00520F80" w:rsidRDefault="00520F80">
            <w:pPr>
              <w:pStyle w:val="ConsPlusNormal"/>
              <w:jc w:val="center"/>
            </w:pPr>
            <w:r>
              <w:t>37 338,6</w:t>
            </w:r>
          </w:p>
        </w:tc>
        <w:tc>
          <w:tcPr>
            <w:tcW w:w="1361" w:type="dxa"/>
          </w:tcPr>
          <w:p w14:paraId="47324144" w14:textId="77777777" w:rsidR="00520F80" w:rsidRDefault="00520F80">
            <w:pPr>
              <w:pStyle w:val="ConsPlusNormal"/>
              <w:jc w:val="center"/>
            </w:pPr>
            <w:r>
              <w:t>37 317,6</w:t>
            </w:r>
          </w:p>
        </w:tc>
        <w:tc>
          <w:tcPr>
            <w:tcW w:w="1417" w:type="dxa"/>
          </w:tcPr>
          <w:p w14:paraId="6DFEBA6C" w14:textId="77777777" w:rsidR="00520F80" w:rsidRDefault="00520F80">
            <w:pPr>
              <w:pStyle w:val="ConsPlusNormal"/>
              <w:jc w:val="center"/>
            </w:pPr>
            <w:r>
              <w:t>41 819,2</w:t>
            </w:r>
          </w:p>
        </w:tc>
        <w:tc>
          <w:tcPr>
            <w:tcW w:w="1417" w:type="dxa"/>
          </w:tcPr>
          <w:p w14:paraId="6042B094" w14:textId="77777777" w:rsidR="00520F80" w:rsidRDefault="00520F80">
            <w:pPr>
              <w:pStyle w:val="ConsPlusNormal"/>
              <w:jc w:val="center"/>
            </w:pPr>
            <w:r>
              <w:t>47 097,8</w:t>
            </w:r>
          </w:p>
        </w:tc>
        <w:tc>
          <w:tcPr>
            <w:tcW w:w="1361" w:type="dxa"/>
          </w:tcPr>
          <w:p w14:paraId="797CF49B" w14:textId="77777777" w:rsidR="00520F80" w:rsidRDefault="00520F80">
            <w:pPr>
              <w:pStyle w:val="ConsPlusNormal"/>
              <w:jc w:val="center"/>
            </w:pPr>
            <w:r>
              <w:t>49 637,9</w:t>
            </w:r>
          </w:p>
        </w:tc>
        <w:tc>
          <w:tcPr>
            <w:tcW w:w="1531" w:type="dxa"/>
          </w:tcPr>
          <w:p w14:paraId="49C0CC27" w14:textId="77777777" w:rsidR="00520F80" w:rsidRDefault="00520F80">
            <w:pPr>
              <w:pStyle w:val="ConsPlusNormal"/>
              <w:jc w:val="center"/>
            </w:pPr>
            <w:r>
              <w:t>154 538,75</w:t>
            </w:r>
          </w:p>
        </w:tc>
        <w:tc>
          <w:tcPr>
            <w:tcW w:w="1531" w:type="dxa"/>
          </w:tcPr>
          <w:p w14:paraId="0464D91A" w14:textId="77777777" w:rsidR="00520F80" w:rsidRDefault="00520F80">
            <w:pPr>
              <w:pStyle w:val="ConsPlusNormal"/>
              <w:jc w:val="center"/>
            </w:pPr>
            <w:r>
              <w:t>160 826,3</w:t>
            </w:r>
          </w:p>
        </w:tc>
        <w:tc>
          <w:tcPr>
            <w:tcW w:w="1531" w:type="dxa"/>
          </w:tcPr>
          <w:p w14:paraId="2BE96142" w14:textId="77777777" w:rsidR="00520F80" w:rsidRDefault="00520F80">
            <w:pPr>
              <w:pStyle w:val="ConsPlusNormal"/>
              <w:jc w:val="center"/>
            </w:pPr>
            <w:r>
              <w:t>163 490,39</w:t>
            </w:r>
          </w:p>
        </w:tc>
        <w:tc>
          <w:tcPr>
            <w:tcW w:w="1587" w:type="dxa"/>
          </w:tcPr>
          <w:p w14:paraId="3344FE43" w14:textId="77777777" w:rsidR="00520F80" w:rsidRDefault="00520F80">
            <w:pPr>
              <w:pStyle w:val="ConsPlusNormal"/>
              <w:jc w:val="center"/>
            </w:pPr>
            <w:r>
              <w:t>163 545,57</w:t>
            </w:r>
          </w:p>
        </w:tc>
        <w:tc>
          <w:tcPr>
            <w:tcW w:w="1587" w:type="dxa"/>
          </w:tcPr>
          <w:p w14:paraId="78DB2FA5" w14:textId="77777777" w:rsidR="00520F80" w:rsidRDefault="00520F80">
            <w:pPr>
              <w:pStyle w:val="ConsPlusNormal"/>
              <w:jc w:val="center"/>
            </w:pPr>
            <w:r>
              <w:t>163 689,62</w:t>
            </w:r>
          </w:p>
        </w:tc>
      </w:tr>
      <w:tr w:rsidR="00520F80" w14:paraId="0B8B522E" w14:textId="77777777">
        <w:tc>
          <w:tcPr>
            <w:tcW w:w="1304" w:type="dxa"/>
            <w:vMerge/>
          </w:tcPr>
          <w:p w14:paraId="5872D315" w14:textId="77777777" w:rsidR="00520F80" w:rsidRDefault="00520F80">
            <w:pPr>
              <w:pStyle w:val="ConsPlusNormal"/>
            </w:pPr>
          </w:p>
        </w:tc>
        <w:tc>
          <w:tcPr>
            <w:tcW w:w="2494" w:type="dxa"/>
            <w:vMerge/>
          </w:tcPr>
          <w:p w14:paraId="4818BD2C" w14:textId="77777777" w:rsidR="00520F80" w:rsidRDefault="00520F80">
            <w:pPr>
              <w:pStyle w:val="ConsPlusNormal"/>
            </w:pPr>
          </w:p>
        </w:tc>
        <w:tc>
          <w:tcPr>
            <w:tcW w:w="810" w:type="dxa"/>
          </w:tcPr>
          <w:p w14:paraId="781E1414" w14:textId="77777777" w:rsidR="00520F80" w:rsidRDefault="00520F80">
            <w:pPr>
              <w:pStyle w:val="ConsPlusNormal"/>
              <w:jc w:val="center"/>
            </w:pPr>
            <w:r>
              <w:t>150</w:t>
            </w:r>
          </w:p>
        </w:tc>
        <w:tc>
          <w:tcPr>
            <w:tcW w:w="907" w:type="dxa"/>
          </w:tcPr>
          <w:p w14:paraId="34F52DF7" w14:textId="77777777" w:rsidR="00520F80" w:rsidRDefault="00520F80">
            <w:pPr>
              <w:pStyle w:val="ConsPlusNormal"/>
              <w:jc w:val="center"/>
            </w:pPr>
            <w:r>
              <w:t>1006</w:t>
            </w:r>
          </w:p>
        </w:tc>
        <w:tc>
          <w:tcPr>
            <w:tcW w:w="1587" w:type="dxa"/>
          </w:tcPr>
          <w:p w14:paraId="3CF12962" w14:textId="77777777" w:rsidR="00520F80" w:rsidRDefault="00520F80">
            <w:pPr>
              <w:pStyle w:val="ConsPlusNormal"/>
              <w:jc w:val="center"/>
            </w:pPr>
            <w:r>
              <w:t>0390100190</w:t>
            </w:r>
          </w:p>
        </w:tc>
        <w:tc>
          <w:tcPr>
            <w:tcW w:w="794" w:type="dxa"/>
          </w:tcPr>
          <w:p w14:paraId="0ACD677A" w14:textId="77777777" w:rsidR="00520F80" w:rsidRDefault="00520F80">
            <w:pPr>
              <w:pStyle w:val="ConsPlusNormal"/>
              <w:jc w:val="center"/>
            </w:pPr>
            <w:r>
              <w:t>100</w:t>
            </w:r>
          </w:p>
        </w:tc>
        <w:tc>
          <w:tcPr>
            <w:tcW w:w="1361" w:type="dxa"/>
          </w:tcPr>
          <w:p w14:paraId="050762C1" w14:textId="77777777" w:rsidR="00520F80" w:rsidRDefault="00520F80">
            <w:pPr>
              <w:pStyle w:val="ConsPlusNormal"/>
              <w:jc w:val="center"/>
            </w:pPr>
            <w:r>
              <w:t>28 298,2</w:t>
            </w:r>
          </w:p>
        </w:tc>
        <w:tc>
          <w:tcPr>
            <w:tcW w:w="1361" w:type="dxa"/>
          </w:tcPr>
          <w:p w14:paraId="076438C5" w14:textId="77777777" w:rsidR="00520F80" w:rsidRDefault="00520F80">
            <w:pPr>
              <w:pStyle w:val="ConsPlusNormal"/>
              <w:jc w:val="center"/>
            </w:pPr>
            <w:r>
              <w:t>28 049,9</w:t>
            </w:r>
          </w:p>
        </w:tc>
        <w:tc>
          <w:tcPr>
            <w:tcW w:w="1417" w:type="dxa"/>
          </w:tcPr>
          <w:p w14:paraId="2AE288F4" w14:textId="77777777" w:rsidR="00520F80" w:rsidRDefault="00520F80">
            <w:pPr>
              <w:pStyle w:val="ConsPlusNormal"/>
              <w:jc w:val="center"/>
            </w:pPr>
            <w:r>
              <w:t>31 872,2</w:t>
            </w:r>
          </w:p>
        </w:tc>
        <w:tc>
          <w:tcPr>
            <w:tcW w:w="1417" w:type="dxa"/>
          </w:tcPr>
          <w:p w14:paraId="4FACB2A2" w14:textId="77777777" w:rsidR="00520F80" w:rsidRDefault="00520F80">
            <w:pPr>
              <w:pStyle w:val="ConsPlusNormal"/>
              <w:jc w:val="center"/>
            </w:pPr>
            <w:r>
              <w:t>32 481,8</w:t>
            </w:r>
          </w:p>
        </w:tc>
        <w:tc>
          <w:tcPr>
            <w:tcW w:w="1361" w:type="dxa"/>
          </w:tcPr>
          <w:p w14:paraId="2F4DE152" w14:textId="77777777" w:rsidR="00520F80" w:rsidRDefault="00520F80">
            <w:pPr>
              <w:pStyle w:val="ConsPlusNormal"/>
              <w:jc w:val="center"/>
            </w:pPr>
            <w:r>
              <w:t>32 900,9</w:t>
            </w:r>
          </w:p>
        </w:tc>
        <w:tc>
          <w:tcPr>
            <w:tcW w:w="1531" w:type="dxa"/>
          </w:tcPr>
          <w:p w14:paraId="59C9D2EA" w14:textId="77777777" w:rsidR="00520F80" w:rsidRDefault="00520F80">
            <w:pPr>
              <w:pStyle w:val="ConsPlusNormal"/>
              <w:jc w:val="center"/>
            </w:pPr>
            <w:r>
              <w:t>105 681,3</w:t>
            </w:r>
          </w:p>
        </w:tc>
        <w:tc>
          <w:tcPr>
            <w:tcW w:w="1531" w:type="dxa"/>
          </w:tcPr>
          <w:p w14:paraId="2EAD49D4" w14:textId="77777777" w:rsidR="00520F80" w:rsidRDefault="00520F80">
            <w:pPr>
              <w:pStyle w:val="ConsPlusNormal"/>
              <w:jc w:val="center"/>
            </w:pPr>
            <w:r>
              <w:t>102 960,37</w:t>
            </w:r>
          </w:p>
        </w:tc>
        <w:tc>
          <w:tcPr>
            <w:tcW w:w="1531" w:type="dxa"/>
          </w:tcPr>
          <w:p w14:paraId="48F6164B" w14:textId="77777777" w:rsidR="00520F80" w:rsidRDefault="00520F80">
            <w:pPr>
              <w:pStyle w:val="ConsPlusNormal"/>
              <w:jc w:val="center"/>
            </w:pPr>
            <w:r>
              <w:t>103 101,13</w:t>
            </w:r>
          </w:p>
        </w:tc>
        <w:tc>
          <w:tcPr>
            <w:tcW w:w="1587" w:type="dxa"/>
          </w:tcPr>
          <w:p w14:paraId="23C211A4" w14:textId="77777777" w:rsidR="00520F80" w:rsidRDefault="00520F80">
            <w:pPr>
              <w:pStyle w:val="ConsPlusNormal"/>
              <w:jc w:val="center"/>
            </w:pPr>
            <w:r>
              <w:t>103 101,13</w:t>
            </w:r>
          </w:p>
        </w:tc>
        <w:tc>
          <w:tcPr>
            <w:tcW w:w="1587" w:type="dxa"/>
          </w:tcPr>
          <w:p w14:paraId="672B849C" w14:textId="77777777" w:rsidR="00520F80" w:rsidRDefault="00520F80">
            <w:pPr>
              <w:pStyle w:val="ConsPlusNormal"/>
              <w:jc w:val="center"/>
            </w:pPr>
            <w:r>
              <w:t>103 101,13</w:t>
            </w:r>
          </w:p>
        </w:tc>
      </w:tr>
      <w:tr w:rsidR="00520F80" w14:paraId="1152486B" w14:textId="77777777">
        <w:tc>
          <w:tcPr>
            <w:tcW w:w="1304" w:type="dxa"/>
            <w:vMerge/>
          </w:tcPr>
          <w:p w14:paraId="7ADC6BB3" w14:textId="77777777" w:rsidR="00520F80" w:rsidRDefault="00520F80">
            <w:pPr>
              <w:pStyle w:val="ConsPlusNormal"/>
            </w:pPr>
          </w:p>
        </w:tc>
        <w:tc>
          <w:tcPr>
            <w:tcW w:w="2494" w:type="dxa"/>
            <w:vMerge/>
          </w:tcPr>
          <w:p w14:paraId="751CACAF" w14:textId="77777777" w:rsidR="00520F80" w:rsidRDefault="00520F80">
            <w:pPr>
              <w:pStyle w:val="ConsPlusNormal"/>
            </w:pPr>
          </w:p>
        </w:tc>
        <w:tc>
          <w:tcPr>
            <w:tcW w:w="810" w:type="dxa"/>
          </w:tcPr>
          <w:p w14:paraId="68199CC0" w14:textId="77777777" w:rsidR="00520F80" w:rsidRDefault="00520F80">
            <w:pPr>
              <w:pStyle w:val="ConsPlusNormal"/>
              <w:jc w:val="center"/>
            </w:pPr>
            <w:r>
              <w:t>150</w:t>
            </w:r>
          </w:p>
        </w:tc>
        <w:tc>
          <w:tcPr>
            <w:tcW w:w="907" w:type="dxa"/>
          </w:tcPr>
          <w:p w14:paraId="399F503C" w14:textId="77777777" w:rsidR="00520F80" w:rsidRDefault="00520F80">
            <w:pPr>
              <w:pStyle w:val="ConsPlusNormal"/>
              <w:jc w:val="center"/>
            </w:pPr>
            <w:r>
              <w:t>1006</w:t>
            </w:r>
          </w:p>
        </w:tc>
        <w:tc>
          <w:tcPr>
            <w:tcW w:w="1587" w:type="dxa"/>
          </w:tcPr>
          <w:p w14:paraId="2FD5E983" w14:textId="77777777" w:rsidR="00520F80" w:rsidRDefault="00520F80">
            <w:pPr>
              <w:pStyle w:val="ConsPlusNormal"/>
              <w:jc w:val="center"/>
            </w:pPr>
            <w:r>
              <w:t>0390100190</w:t>
            </w:r>
          </w:p>
        </w:tc>
        <w:tc>
          <w:tcPr>
            <w:tcW w:w="794" w:type="dxa"/>
          </w:tcPr>
          <w:p w14:paraId="3C6C06A7" w14:textId="77777777" w:rsidR="00520F80" w:rsidRDefault="00520F80">
            <w:pPr>
              <w:pStyle w:val="ConsPlusNormal"/>
              <w:jc w:val="center"/>
            </w:pPr>
            <w:r>
              <w:t>200</w:t>
            </w:r>
          </w:p>
        </w:tc>
        <w:tc>
          <w:tcPr>
            <w:tcW w:w="1361" w:type="dxa"/>
          </w:tcPr>
          <w:p w14:paraId="17481A20" w14:textId="77777777" w:rsidR="00520F80" w:rsidRDefault="00520F80">
            <w:pPr>
              <w:pStyle w:val="ConsPlusNormal"/>
              <w:jc w:val="center"/>
            </w:pPr>
            <w:r>
              <w:t>7 791,9</w:t>
            </w:r>
          </w:p>
        </w:tc>
        <w:tc>
          <w:tcPr>
            <w:tcW w:w="1361" w:type="dxa"/>
          </w:tcPr>
          <w:p w14:paraId="441EEEDA" w14:textId="77777777" w:rsidR="00520F80" w:rsidRDefault="00520F80">
            <w:pPr>
              <w:pStyle w:val="ConsPlusNormal"/>
              <w:jc w:val="center"/>
            </w:pPr>
            <w:r>
              <w:t>7 807,9</w:t>
            </w:r>
          </w:p>
        </w:tc>
        <w:tc>
          <w:tcPr>
            <w:tcW w:w="1417" w:type="dxa"/>
          </w:tcPr>
          <w:p w14:paraId="71BE07FF" w14:textId="77777777" w:rsidR="00520F80" w:rsidRDefault="00520F80">
            <w:pPr>
              <w:pStyle w:val="ConsPlusNormal"/>
              <w:jc w:val="center"/>
            </w:pPr>
            <w:r>
              <w:t>7 632,5</w:t>
            </w:r>
          </w:p>
        </w:tc>
        <w:tc>
          <w:tcPr>
            <w:tcW w:w="1417" w:type="dxa"/>
          </w:tcPr>
          <w:p w14:paraId="2245A392" w14:textId="77777777" w:rsidR="00520F80" w:rsidRDefault="00520F80">
            <w:pPr>
              <w:pStyle w:val="ConsPlusNormal"/>
              <w:jc w:val="center"/>
            </w:pPr>
            <w:r>
              <w:t>7 437,3</w:t>
            </w:r>
          </w:p>
        </w:tc>
        <w:tc>
          <w:tcPr>
            <w:tcW w:w="1361" w:type="dxa"/>
          </w:tcPr>
          <w:p w14:paraId="64A0DB19" w14:textId="77777777" w:rsidR="00520F80" w:rsidRDefault="00520F80">
            <w:pPr>
              <w:pStyle w:val="ConsPlusNormal"/>
              <w:jc w:val="center"/>
            </w:pPr>
            <w:r>
              <w:t>7 706,3</w:t>
            </w:r>
          </w:p>
        </w:tc>
        <w:tc>
          <w:tcPr>
            <w:tcW w:w="1531" w:type="dxa"/>
          </w:tcPr>
          <w:p w14:paraId="0A023DBB" w14:textId="77777777" w:rsidR="00520F80" w:rsidRDefault="00520F80">
            <w:pPr>
              <w:pStyle w:val="ConsPlusNormal"/>
              <w:jc w:val="center"/>
            </w:pPr>
            <w:r>
              <w:t>27 520,88</w:t>
            </w:r>
          </w:p>
        </w:tc>
        <w:tc>
          <w:tcPr>
            <w:tcW w:w="1531" w:type="dxa"/>
          </w:tcPr>
          <w:p w14:paraId="1306D4C7" w14:textId="77777777" w:rsidR="00520F80" w:rsidRDefault="00520F80">
            <w:pPr>
              <w:pStyle w:val="ConsPlusNormal"/>
              <w:jc w:val="center"/>
            </w:pPr>
            <w:r>
              <w:t>26 917,14</w:t>
            </w:r>
          </w:p>
        </w:tc>
        <w:tc>
          <w:tcPr>
            <w:tcW w:w="1531" w:type="dxa"/>
          </w:tcPr>
          <w:p w14:paraId="081D7F5B" w14:textId="77777777" w:rsidR="00520F80" w:rsidRDefault="00520F80">
            <w:pPr>
              <w:pStyle w:val="ConsPlusNormal"/>
              <w:jc w:val="center"/>
            </w:pPr>
            <w:r>
              <w:t>28 049,6</w:t>
            </w:r>
          </w:p>
        </w:tc>
        <w:tc>
          <w:tcPr>
            <w:tcW w:w="1587" w:type="dxa"/>
          </w:tcPr>
          <w:p w14:paraId="6EAB8E36" w14:textId="77777777" w:rsidR="00520F80" w:rsidRDefault="00520F80">
            <w:pPr>
              <w:pStyle w:val="ConsPlusNormal"/>
              <w:jc w:val="center"/>
            </w:pPr>
            <w:r>
              <w:t>28 049,6</w:t>
            </w:r>
          </w:p>
        </w:tc>
        <w:tc>
          <w:tcPr>
            <w:tcW w:w="1587" w:type="dxa"/>
          </w:tcPr>
          <w:p w14:paraId="467BAABF" w14:textId="77777777" w:rsidR="00520F80" w:rsidRDefault="00520F80">
            <w:pPr>
              <w:pStyle w:val="ConsPlusNormal"/>
              <w:jc w:val="center"/>
            </w:pPr>
            <w:r>
              <w:t>28 049,6</w:t>
            </w:r>
          </w:p>
        </w:tc>
      </w:tr>
      <w:tr w:rsidR="00520F80" w14:paraId="015BC1E6" w14:textId="77777777">
        <w:tc>
          <w:tcPr>
            <w:tcW w:w="1304" w:type="dxa"/>
            <w:vMerge/>
          </w:tcPr>
          <w:p w14:paraId="1CB0DAFC" w14:textId="77777777" w:rsidR="00520F80" w:rsidRDefault="00520F80">
            <w:pPr>
              <w:pStyle w:val="ConsPlusNormal"/>
            </w:pPr>
          </w:p>
        </w:tc>
        <w:tc>
          <w:tcPr>
            <w:tcW w:w="2494" w:type="dxa"/>
            <w:vMerge/>
          </w:tcPr>
          <w:p w14:paraId="47CDAC2B" w14:textId="77777777" w:rsidR="00520F80" w:rsidRDefault="00520F80">
            <w:pPr>
              <w:pStyle w:val="ConsPlusNormal"/>
            </w:pPr>
          </w:p>
        </w:tc>
        <w:tc>
          <w:tcPr>
            <w:tcW w:w="810" w:type="dxa"/>
          </w:tcPr>
          <w:p w14:paraId="3852D76C" w14:textId="77777777" w:rsidR="00520F80" w:rsidRDefault="00520F80">
            <w:pPr>
              <w:pStyle w:val="ConsPlusNormal"/>
              <w:jc w:val="center"/>
            </w:pPr>
            <w:r>
              <w:t>150</w:t>
            </w:r>
          </w:p>
        </w:tc>
        <w:tc>
          <w:tcPr>
            <w:tcW w:w="907" w:type="dxa"/>
          </w:tcPr>
          <w:p w14:paraId="5D1F0FFE" w14:textId="77777777" w:rsidR="00520F80" w:rsidRDefault="00520F80">
            <w:pPr>
              <w:pStyle w:val="ConsPlusNormal"/>
              <w:jc w:val="center"/>
            </w:pPr>
            <w:r>
              <w:t>1006</w:t>
            </w:r>
          </w:p>
        </w:tc>
        <w:tc>
          <w:tcPr>
            <w:tcW w:w="1587" w:type="dxa"/>
          </w:tcPr>
          <w:p w14:paraId="0BB5613D" w14:textId="77777777" w:rsidR="00520F80" w:rsidRDefault="00520F80">
            <w:pPr>
              <w:pStyle w:val="ConsPlusNormal"/>
              <w:jc w:val="center"/>
            </w:pPr>
            <w:r>
              <w:t>0390198730</w:t>
            </w:r>
          </w:p>
        </w:tc>
        <w:tc>
          <w:tcPr>
            <w:tcW w:w="794" w:type="dxa"/>
          </w:tcPr>
          <w:p w14:paraId="48600C18" w14:textId="77777777" w:rsidR="00520F80" w:rsidRDefault="00520F80">
            <w:pPr>
              <w:pStyle w:val="ConsPlusNormal"/>
              <w:jc w:val="center"/>
            </w:pPr>
            <w:r>
              <w:t>200</w:t>
            </w:r>
          </w:p>
        </w:tc>
        <w:tc>
          <w:tcPr>
            <w:tcW w:w="1361" w:type="dxa"/>
          </w:tcPr>
          <w:p w14:paraId="27BCD1A2" w14:textId="77777777" w:rsidR="00520F80" w:rsidRDefault="00520F80">
            <w:pPr>
              <w:pStyle w:val="ConsPlusNormal"/>
            </w:pPr>
          </w:p>
        </w:tc>
        <w:tc>
          <w:tcPr>
            <w:tcW w:w="1361" w:type="dxa"/>
          </w:tcPr>
          <w:p w14:paraId="11C2F052" w14:textId="77777777" w:rsidR="00520F80" w:rsidRDefault="00520F80">
            <w:pPr>
              <w:pStyle w:val="ConsPlusNormal"/>
            </w:pPr>
          </w:p>
        </w:tc>
        <w:tc>
          <w:tcPr>
            <w:tcW w:w="1417" w:type="dxa"/>
          </w:tcPr>
          <w:p w14:paraId="7E8A43AA" w14:textId="77777777" w:rsidR="00520F80" w:rsidRDefault="00520F80">
            <w:pPr>
              <w:pStyle w:val="ConsPlusNormal"/>
              <w:jc w:val="center"/>
            </w:pPr>
            <w:r>
              <w:t>12,6</w:t>
            </w:r>
          </w:p>
        </w:tc>
        <w:tc>
          <w:tcPr>
            <w:tcW w:w="1417" w:type="dxa"/>
          </w:tcPr>
          <w:p w14:paraId="1952D4B6" w14:textId="77777777" w:rsidR="00520F80" w:rsidRDefault="00520F80">
            <w:pPr>
              <w:pStyle w:val="ConsPlusNormal"/>
              <w:jc w:val="center"/>
            </w:pPr>
            <w:r>
              <w:t>5,3</w:t>
            </w:r>
          </w:p>
        </w:tc>
        <w:tc>
          <w:tcPr>
            <w:tcW w:w="1361" w:type="dxa"/>
          </w:tcPr>
          <w:p w14:paraId="19B6F8A6" w14:textId="77777777" w:rsidR="00520F80" w:rsidRDefault="00520F80">
            <w:pPr>
              <w:pStyle w:val="ConsPlusNormal"/>
              <w:jc w:val="center"/>
            </w:pPr>
            <w:r>
              <w:t>1,8</w:t>
            </w:r>
          </w:p>
        </w:tc>
        <w:tc>
          <w:tcPr>
            <w:tcW w:w="1531" w:type="dxa"/>
          </w:tcPr>
          <w:p w14:paraId="1B6DCA6E" w14:textId="77777777" w:rsidR="00520F80" w:rsidRDefault="00520F80">
            <w:pPr>
              <w:pStyle w:val="ConsPlusNormal"/>
            </w:pPr>
          </w:p>
        </w:tc>
        <w:tc>
          <w:tcPr>
            <w:tcW w:w="1531" w:type="dxa"/>
          </w:tcPr>
          <w:p w14:paraId="5DFB946F" w14:textId="77777777" w:rsidR="00520F80" w:rsidRDefault="00520F80">
            <w:pPr>
              <w:pStyle w:val="ConsPlusNormal"/>
            </w:pPr>
          </w:p>
        </w:tc>
        <w:tc>
          <w:tcPr>
            <w:tcW w:w="1531" w:type="dxa"/>
          </w:tcPr>
          <w:p w14:paraId="177A4230" w14:textId="77777777" w:rsidR="00520F80" w:rsidRDefault="00520F80">
            <w:pPr>
              <w:pStyle w:val="ConsPlusNormal"/>
            </w:pPr>
          </w:p>
        </w:tc>
        <w:tc>
          <w:tcPr>
            <w:tcW w:w="1587" w:type="dxa"/>
          </w:tcPr>
          <w:p w14:paraId="4849F970" w14:textId="77777777" w:rsidR="00520F80" w:rsidRDefault="00520F80">
            <w:pPr>
              <w:pStyle w:val="ConsPlusNormal"/>
            </w:pPr>
          </w:p>
        </w:tc>
        <w:tc>
          <w:tcPr>
            <w:tcW w:w="1587" w:type="dxa"/>
          </w:tcPr>
          <w:p w14:paraId="58F31AE6" w14:textId="77777777" w:rsidR="00520F80" w:rsidRDefault="00520F80">
            <w:pPr>
              <w:pStyle w:val="ConsPlusNormal"/>
            </w:pPr>
          </w:p>
        </w:tc>
      </w:tr>
      <w:tr w:rsidR="00520F80" w14:paraId="159D80B2" w14:textId="77777777">
        <w:tc>
          <w:tcPr>
            <w:tcW w:w="1304" w:type="dxa"/>
            <w:vMerge/>
          </w:tcPr>
          <w:p w14:paraId="382A4DF3" w14:textId="77777777" w:rsidR="00520F80" w:rsidRDefault="00520F80">
            <w:pPr>
              <w:pStyle w:val="ConsPlusNormal"/>
            </w:pPr>
          </w:p>
        </w:tc>
        <w:tc>
          <w:tcPr>
            <w:tcW w:w="2494" w:type="dxa"/>
            <w:vMerge/>
          </w:tcPr>
          <w:p w14:paraId="49FD425D" w14:textId="77777777" w:rsidR="00520F80" w:rsidRDefault="00520F80">
            <w:pPr>
              <w:pStyle w:val="ConsPlusNormal"/>
            </w:pPr>
          </w:p>
        </w:tc>
        <w:tc>
          <w:tcPr>
            <w:tcW w:w="810" w:type="dxa"/>
          </w:tcPr>
          <w:p w14:paraId="13E7BBFC" w14:textId="77777777" w:rsidR="00520F80" w:rsidRDefault="00520F80">
            <w:pPr>
              <w:pStyle w:val="ConsPlusNormal"/>
              <w:jc w:val="center"/>
            </w:pPr>
            <w:r>
              <w:t>150</w:t>
            </w:r>
          </w:p>
        </w:tc>
        <w:tc>
          <w:tcPr>
            <w:tcW w:w="907" w:type="dxa"/>
          </w:tcPr>
          <w:p w14:paraId="3C236FFD" w14:textId="77777777" w:rsidR="00520F80" w:rsidRDefault="00520F80">
            <w:pPr>
              <w:pStyle w:val="ConsPlusNormal"/>
              <w:jc w:val="center"/>
            </w:pPr>
            <w:r>
              <w:t>1006</w:t>
            </w:r>
          </w:p>
        </w:tc>
        <w:tc>
          <w:tcPr>
            <w:tcW w:w="1587" w:type="dxa"/>
          </w:tcPr>
          <w:p w14:paraId="368C14A7" w14:textId="77777777" w:rsidR="00520F80" w:rsidRDefault="00520F80">
            <w:pPr>
              <w:pStyle w:val="ConsPlusNormal"/>
              <w:jc w:val="center"/>
            </w:pPr>
            <w:r>
              <w:t>0390100190</w:t>
            </w:r>
          </w:p>
        </w:tc>
        <w:tc>
          <w:tcPr>
            <w:tcW w:w="794" w:type="dxa"/>
          </w:tcPr>
          <w:p w14:paraId="3701190B" w14:textId="77777777" w:rsidR="00520F80" w:rsidRDefault="00520F80">
            <w:pPr>
              <w:pStyle w:val="ConsPlusNormal"/>
              <w:jc w:val="center"/>
            </w:pPr>
            <w:r>
              <w:t>800</w:t>
            </w:r>
          </w:p>
        </w:tc>
        <w:tc>
          <w:tcPr>
            <w:tcW w:w="1361" w:type="dxa"/>
          </w:tcPr>
          <w:p w14:paraId="402A94B0" w14:textId="77777777" w:rsidR="00520F80" w:rsidRDefault="00520F80">
            <w:pPr>
              <w:pStyle w:val="ConsPlusNormal"/>
              <w:jc w:val="center"/>
            </w:pPr>
            <w:r>
              <w:t>10,5</w:t>
            </w:r>
          </w:p>
        </w:tc>
        <w:tc>
          <w:tcPr>
            <w:tcW w:w="1361" w:type="dxa"/>
          </w:tcPr>
          <w:p w14:paraId="3C96E7AC" w14:textId="77777777" w:rsidR="00520F80" w:rsidRDefault="00520F80">
            <w:pPr>
              <w:pStyle w:val="ConsPlusNormal"/>
              <w:jc w:val="center"/>
            </w:pPr>
            <w:r>
              <w:t>9,8</w:t>
            </w:r>
          </w:p>
        </w:tc>
        <w:tc>
          <w:tcPr>
            <w:tcW w:w="1417" w:type="dxa"/>
          </w:tcPr>
          <w:p w14:paraId="0442931F" w14:textId="77777777" w:rsidR="00520F80" w:rsidRDefault="00520F80">
            <w:pPr>
              <w:pStyle w:val="ConsPlusNormal"/>
              <w:jc w:val="center"/>
            </w:pPr>
            <w:r>
              <w:t>10,7</w:t>
            </w:r>
          </w:p>
        </w:tc>
        <w:tc>
          <w:tcPr>
            <w:tcW w:w="1417" w:type="dxa"/>
          </w:tcPr>
          <w:p w14:paraId="0912B361" w14:textId="77777777" w:rsidR="00520F80" w:rsidRDefault="00520F80">
            <w:pPr>
              <w:pStyle w:val="ConsPlusNormal"/>
              <w:jc w:val="center"/>
            </w:pPr>
            <w:r>
              <w:t>8,2</w:t>
            </w:r>
          </w:p>
        </w:tc>
        <w:tc>
          <w:tcPr>
            <w:tcW w:w="1361" w:type="dxa"/>
          </w:tcPr>
          <w:p w14:paraId="2D783CAC" w14:textId="77777777" w:rsidR="00520F80" w:rsidRDefault="00520F80">
            <w:pPr>
              <w:pStyle w:val="ConsPlusNormal"/>
            </w:pPr>
          </w:p>
        </w:tc>
        <w:tc>
          <w:tcPr>
            <w:tcW w:w="1531" w:type="dxa"/>
          </w:tcPr>
          <w:p w14:paraId="78BC614E" w14:textId="77777777" w:rsidR="00520F80" w:rsidRDefault="00520F80">
            <w:pPr>
              <w:pStyle w:val="ConsPlusNormal"/>
            </w:pPr>
          </w:p>
        </w:tc>
        <w:tc>
          <w:tcPr>
            <w:tcW w:w="1531" w:type="dxa"/>
          </w:tcPr>
          <w:p w14:paraId="6DEDF0D5" w14:textId="77777777" w:rsidR="00520F80" w:rsidRDefault="00520F80">
            <w:pPr>
              <w:pStyle w:val="ConsPlusNormal"/>
            </w:pPr>
          </w:p>
        </w:tc>
        <w:tc>
          <w:tcPr>
            <w:tcW w:w="1531" w:type="dxa"/>
          </w:tcPr>
          <w:p w14:paraId="5C3D1330" w14:textId="77777777" w:rsidR="00520F80" w:rsidRDefault="00520F80">
            <w:pPr>
              <w:pStyle w:val="ConsPlusNormal"/>
            </w:pPr>
          </w:p>
        </w:tc>
        <w:tc>
          <w:tcPr>
            <w:tcW w:w="1587" w:type="dxa"/>
          </w:tcPr>
          <w:p w14:paraId="2E16035D" w14:textId="77777777" w:rsidR="00520F80" w:rsidRDefault="00520F80">
            <w:pPr>
              <w:pStyle w:val="ConsPlusNormal"/>
            </w:pPr>
          </w:p>
        </w:tc>
        <w:tc>
          <w:tcPr>
            <w:tcW w:w="1587" w:type="dxa"/>
          </w:tcPr>
          <w:p w14:paraId="1D8BC1FB" w14:textId="77777777" w:rsidR="00520F80" w:rsidRDefault="00520F80">
            <w:pPr>
              <w:pStyle w:val="ConsPlusNormal"/>
            </w:pPr>
          </w:p>
        </w:tc>
      </w:tr>
      <w:tr w:rsidR="00520F80" w14:paraId="22C82334" w14:textId="77777777">
        <w:tc>
          <w:tcPr>
            <w:tcW w:w="1304" w:type="dxa"/>
            <w:vMerge/>
          </w:tcPr>
          <w:p w14:paraId="565EDD37" w14:textId="77777777" w:rsidR="00520F80" w:rsidRDefault="00520F80">
            <w:pPr>
              <w:pStyle w:val="ConsPlusNormal"/>
            </w:pPr>
          </w:p>
        </w:tc>
        <w:tc>
          <w:tcPr>
            <w:tcW w:w="2494" w:type="dxa"/>
            <w:vMerge/>
          </w:tcPr>
          <w:p w14:paraId="10597BCC" w14:textId="77777777" w:rsidR="00520F80" w:rsidRDefault="00520F80">
            <w:pPr>
              <w:pStyle w:val="ConsPlusNormal"/>
            </w:pPr>
          </w:p>
        </w:tc>
        <w:tc>
          <w:tcPr>
            <w:tcW w:w="810" w:type="dxa"/>
          </w:tcPr>
          <w:p w14:paraId="53EEFB67" w14:textId="77777777" w:rsidR="00520F80" w:rsidRDefault="00520F80">
            <w:pPr>
              <w:pStyle w:val="ConsPlusNormal"/>
              <w:jc w:val="center"/>
            </w:pPr>
            <w:r>
              <w:t>150</w:t>
            </w:r>
          </w:p>
        </w:tc>
        <w:tc>
          <w:tcPr>
            <w:tcW w:w="907" w:type="dxa"/>
          </w:tcPr>
          <w:p w14:paraId="122F8466" w14:textId="77777777" w:rsidR="00520F80" w:rsidRDefault="00520F80">
            <w:pPr>
              <w:pStyle w:val="ConsPlusNormal"/>
              <w:jc w:val="center"/>
            </w:pPr>
            <w:r>
              <w:t>1003</w:t>
            </w:r>
          </w:p>
        </w:tc>
        <w:tc>
          <w:tcPr>
            <w:tcW w:w="1587" w:type="dxa"/>
          </w:tcPr>
          <w:p w14:paraId="43F6F8B3" w14:textId="77777777" w:rsidR="00520F80" w:rsidRDefault="00520F80">
            <w:pPr>
              <w:pStyle w:val="ConsPlusNormal"/>
              <w:jc w:val="center"/>
            </w:pPr>
            <w:r>
              <w:t>0390225280</w:t>
            </w:r>
          </w:p>
        </w:tc>
        <w:tc>
          <w:tcPr>
            <w:tcW w:w="794" w:type="dxa"/>
          </w:tcPr>
          <w:p w14:paraId="74AFB4FB" w14:textId="77777777" w:rsidR="00520F80" w:rsidRDefault="00520F80">
            <w:pPr>
              <w:pStyle w:val="ConsPlusNormal"/>
              <w:jc w:val="center"/>
            </w:pPr>
            <w:r>
              <w:t>200</w:t>
            </w:r>
          </w:p>
        </w:tc>
        <w:tc>
          <w:tcPr>
            <w:tcW w:w="1361" w:type="dxa"/>
          </w:tcPr>
          <w:p w14:paraId="13BEE5BE" w14:textId="77777777" w:rsidR="00520F80" w:rsidRDefault="00520F80">
            <w:pPr>
              <w:pStyle w:val="ConsPlusNormal"/>
              <w:jc w:val="center"/>
            </w:pPr>
            <w:r>
              <w:t>248,0</w:t>
            </w:r>
          </w:p>
        </w:tc>
        <w:tc>
          <w:tcPr>
            <w:tcW w:w="1361" w:type="dxa"/>
          </w:tcPr>
          <w:p w14:paraId="1D805483" w14:textId="77777777" w:rsidR="00520F80" w:rsidRDefault="00520F80">
            <w:pPr>
              <w:pStyle w:val="ConsPlusNormal"/>
              <w:jc w:val="center"/>
            </w:pPr>
            <w:r>
              <w:t>293,4</w:t>
            </w:r>
          </w:p>
        </w:tc>
        <w:tc>
          <w:tcPr>
            <w:tcW w:w="1417" w:type="dxa"/>
          </w:tcPr>
          <w:p w14:paraId="5F36D8B0" w14:textId="77777777" w:rsidR="00520F80" w:rsidRDefault="00520F80">
            <w:pPr>
              <w:pStyle w:val="ConsPlusNormal"/>
              <w:jc w:val="center"/>
            </w:pPr>
            <w:r>
              <w:t>1 271,5</w:t>
            </w:r>
          </w:p>
        </w:tc>
        <w:tc>
          <w:tcPr>
            <w:tcW w:w="1417" w:type="dxa"/>
          </w:tcPr>
          <w:p w14:paraId="5623D37E" w14:textId="77777777" w:rsidR="00520F80" w:rsidRDefault="00520F80">
            <w:pPr>
              <w:pStyle w:val="ConsPlusNormal"/>
              <w:jc w:val="center"/>
            </w:pPr>
            <w:r>
              <w:t>122,0</w:t>
            </w:r>
          </w:p>
        </w:tc>
        <w:tc>
          <w:tcPr>
            <w:tcW w:w="1361" w:type="dxa"/>
          </w:tcPr>
          <w:p w14:paraId="377576C5" w14:textId="77777777" w:rsidR="00520F80" w:rsidRDefault="00520F80">
            <w:pPr>
              <w:pStyle w:val="ConsPlusNormal"/>
              <w:jc w:val="center"/>
            </w:pPr>
            <w:r>
              <w:t>169,3</w:t>
            </w:r>
          </w:p>
        </w:tc>
        <w:tc>
          <w:tcPr>
            <w:tcW w:w="1531" w:type="dxa"/>
          </w:tcPr>
          <w:p w14:paraId="305A2FEB" w14:textId="77777777" w:rsidR="00520F80" w:rsidRDefault="00520F80">
            <w:pPr>
              <w:pStyle w:val="ConsPlusNormal"/>
              <w:jc w:val="center"/>
            </w:pPr>
            <w:r>
              <w:t>166,82</w:t>
            </w:r>
          </w:p>
        </w:tc>
        <w:tc>
          <w:tcPr>
            <w:tcW w:w="1531" w:type="dxa"/>
          </w:tcPr>
          <w:p w14:paraId="0EED27BC" w14:textId="77777777" w:rsidR="00520F80" w:rsidRDefault="00520F80">
            <w:pPr>
              <w:pStyle w:val="ConsPlusNormal"/>
              <w:jc w:val="center"/>
            </w:pPr>
            <w:r>
              <w:t>416,92</w:t>
            </w:r>
          </w:p>
        </w:tc>
        <w:tc>
          <w:tcPr>
            <w:tcW w:w="1531" w:type="dxa"/>
          </w:tcPr>
          <w:p w14:paraId="3B1A1736" w14:textId="77777777" w:rsidR="00520F80" w:rsidRDefault="00520F80">
            <w:pPr>
              <w:pStyle w:val="ConsPlusNormal"/>
              <w:jc w:val="center"/>
            </w:pPr>
            <w:r>
              <w:t>614,39</w:t>
            </w:r>
          </w:p>
        </w:tc>
        <w:tc>
          <w:tcPr>
            <w:tcW w:w="1587" w:type="dxa"/>
          </w:tcPr>
          <w:p w14:paraId="72F94A21" w14:textId="77777777" w:rsidR="00520F80" w:rsidRDefault="00520F80">
            <w:pPr>
              <w:pStyle w:val="ConsPlusNormal"/>
              <w:jc w:val="center"/>
            </w:pPr>
            <w:r>
              <w:t>669,57</w:t>
            </w:r>
          </w:p>
        </w:tc>
        <w:tc>
          <w:tcPr>
            <w:tcW w:w="1587" w:type="dxa"/>
          </w:tcPr>
          <w:p w14:paraId="609DDA2F" w14:textId="77777777" w:rsidR="00520F80" w:rsidRDefault="00520F80">
            <w:pPr>
              <w:pStyle w:val="ConsPlusNormal"/>
              <w:jc w:val="center"/>
            </w:pPr>
            <w:r>
              <w:t>669,57</w:t>
            </w:r>
          </w:p>
        </w:tc>
      </w:tr>
      <w:tr w:rsidR="00520F80" w14:paraId="3AF9C8DA" w14:textId="77777777">
        <w:tc>
          <w:tcPr>
            <w:tcW w:w="1304" w:type="dxa"/>
            <w:vMerge/>
          </w:tcPr>
          <w:p w14:paraId="72FB4B78" w14:textId="77777777" w:rsidR="00520F80" w:rsidRDefault="00520F80">
            <w:pPr>
              <w:pStyle w:val="ConsPlusNormal"/>
            </w:pPr>
          </w:p>
        </w:tc>
        <w:tc>
          <w:tcPr>
            <w:tcW w:w="2494" w:type="dxa"/>
            <w:vMerge/>
          </w:tcPr>
          <w:p w14:paraId="2D8B22AC" w14:textId="77777777" w:rsidR="00520F80" w:rsidRDefault="00520F80">
            <w:pPr>
              <w:pStyle w:val="ConsPlusNormal"/>
            </w:pPr>
          </w:p>
        </w:tc>
        <w:tc>
          <w:tcPr>
            <w:tcW w:w="810" w:type="dxa"/>
          </w:tcPr>
          <w:p w14:paraId="4DBDDF80" w14:textId="77777777" w:rsidR="00520F80" w:rsidRDefault="00520F80">
            <w:pPr>
              <w:pStyle w:val="ConsPlusNormal"/>
              <w:jc w:val="center"/>
            </w:pPr>
            <w:r>
              <w:t>150</w:t>
            </w:r>
          </w:p>
        </w:tc>
        <w:tc>
          <w:tcPr>
            <w:tcW w:w="907" w:type="dxa"/>
          </w:tcPr>
          <w:p w14:paraId="08340220" w14:textId="77777777" w:rsidR="00520F80" w:rsidRDefault="00520F80">
            <w:pPr>
              <w:pStyle w:val="ConsPlusNormal"/>
              <w:jc w:val="center"/>
            </w:pPr>
            <w:r>
              <w:t>1003</w:t>
            </w:r>
          </w:p>
        </w:tc>
        <w:tc>
          <w:tcPr>
            <w:tcW w:w="1587" w:type="dxa"/>
          </w:tcPr>
          <w:p w14:paraId="4E424A2F" w14:textId="77777777" w:rsidR="00520F80" w:rsidRDefault="00520F80">
            <w:pPr>
              <w:pStyle w:val="ConsPlusNormal"/>
              <w:jc w:val="center"/>
            </w:pPr>
            <w:r>
              <w:t>0390225280</w:t>
            </w:r>
          </w:p>
        </w:tc>
        <w:tc>
          <w:tcPr>
            <w:tcW w:w="794" w:type="dxa"/>
          </w:tcPr>
          <w:p w14:paraId="6024CEA1" w14:textId="77777777" w:rsidR="00520F80" w:rsidRDefault="00520F80">
            <w:pPr>
              <w:pStyle w:val="ConsPlusNormal"/>
              <w:jc w:val="center"/>
            </w:pPr>
            <w:r>
              <w:t>600</w:t>
            </w:r>
          </w:p>
        </w:tc>
        <w:tc>
          <w:tcPr>
            <w:tcW w:w="1361" w:type="dxa"/>
          </w:tcPr>
          <w:p w14:paraId="7F17E35B" w14:textId="77777777" w:rsidR="00520F80" w:rsidRDefault="00520F80">
            <w:pPr>
              <w:pStyle w:val="ConsPlusNormal"/>
            </w:pPr>
          </w:p>
        </w:tc>
        <w:tc>
          <w:tcPr>
            <w:tcW w:w="1361" w:type="dxa"/>
          </w:tcPr>
          <w:p w14:paraId="527A1757" w14:textId="77777777" w:rsidR="00520F80" w:rsidRDefault="00520F80">
            <w:pPr>
              <w:pStyle w:val="ConsPlusNormal"/>
              <w:jc w:val="center"/>
            </w:pPr>
            <w:r>
              <w:t>56,6</w:t>
            </w:r>
          </w:p>
        </w:tc>
        <w:tc>
          <w:tcPr>
            <w:tcW w:w="1417" w:type="dxa"/>
          </w:tcPr>
          <w:p w14:paraId="30DE330F" w14:textId="77777777" w:rsidR="00520F80" w:rsidRDefault="00520F80">
            <w:pPr>
              <w:pStyle w:val="ConsPlusNormal"/>
              <w:jc w:val="center"/>
            </w:pPr>
            <w:r>
              <w:t>619,7</w:t>
            </w:r>
          </w:p>
        </w:tc>
        <w:tc>
          <w:tcPr>
            <w:tcW w:w="1417" w:type="dxa"/>
          </w:tcPr>
          <w:p w14:paraId="575980BE" w14:textId="77777777" w:rsidR="00520F80" w:rsidRDefault="00520F80">
            <w:pPr>
              <w:pStyle w:val="ConsPlusNormal"/>
              <w:jc w:val="center"/>
            </w:pPr>
            <w:r>
              <w:t>6 743,2</w:t>
            </w:r>
          </w:p>
        </w:tc>
        <w:tc>
          <w:tcPr>
            <w:tcW w:w="1361" w:type="dxa"/>
          </w:tcPr>
          <w:p w14:paraId="1FACDF01" w14:textId="77777777" w:rsidR="00520F80" w:rsidRDefault="00520F80">
            <w:pPr>
              <w:pStyle w:val="ConsPlusNormal"/>
              <w:jc w:val="center"/>
            </w:pPr>
            <w:r>
              <w:t>8 559,6</w:t>
            </w:r>
          </w:p>
        </w:tc>
        <w:tc>
          <w:tcPr>
            <w:tcW w:w="1531" w:type="dxa"/>
          </w:tcPr>
          <w:p w14:paraId="45F3E502" w14:textId="77777777" w:rsidR="00520F80" w:rsidRDefault="00520F80">
            <w:pPr>
              <w:pStyle w:val="ConsPlusNormal"/>
              <w:jc w:val="center"/>
            </w:pPr>
            <w:r>
              <w:t>21 169,75</w:t>
            </w:r>
          </w:p>
        </w:tc>
        <w:tc>
          <w:tcPr>
            <w:tcW w:w="1531" w:type="dxa"/>
          </w:tcPr>
          <w:p w14:paraId="38A547AE" w14:textId="77777777" w:rsidR="00520F80" w:rsidRDefault="00520F80">
            <w:pPr>
              <w:pStyle w:val="ConsPlusNormal"/>
              <w:jc w:val="center"/>
            </w:pPr>
            <w:r>
              <w:t>30 461,67</w:t>
            </w:r>
          </w:p>
        </w:tc>
        <w:tc>
          <w:tcPr>
            <w:tcW w:w="1531" w:type="dxa"/>
          </w:tcPr>
          <w:p w14:paraId="37BBC2C4" w14:textId="77777777" w:rsidR="00520F80" w:rsidRDefault="00520F80">
            <w:pPr>
              <w:pStyle w:val="ConsPlusNormal"/>
            </w:pPr>
          </w:p>
        </w:tc>
        <w:tc>
          <w:tcPr>
            <w:tcW w:w="1587" w:type="dxa"/>
          </w:tcPr>
          <w:p w14:paraId="392BA9E7" w14:textId="77777777" w:rsidR="00520F80" w:rsidRDefault="00520F80">
            <w:pPr>
              <w:pStyle w:val="ConsPlusNormal"/>
            </w:pPr>
          </w:p>
        </w:tc>
        <w:tc>
          <w:tcPr>
            <w:tcW w:w="1587" w:type="dxa"/>
          </w:tcPr>
          <w:p w14:paraId="5B21CE72" w14:textId="77777777" w:rsidR="00520F80" w:rsidRDefault="00520F80">
            <w:pPr>
              <w:pStyle w:val="ConsPlusNormal"/>
            </w:pPr>
          </w:p>
        </w:tc>
      </w:tr>
      <w:tr w:rsidR="00520F80" w14:paraId="39A82F42" w14:textId="77777777">
        <w:tc>
          <w:tcPr>
            <w:tcW w:w="1304" w:type="dxa"/>
            <w:vMerge/>
          </w:tcPr>
          <w:p w14:paraId="1B9B1A14" w14:textId="77777777" w:rsidR="00520F80" w:rsidRDefault="00520F80">
            <w:pPr>
              <w:pStyle w:val="ConsPlusNormal"/>
            </w:pPr>
          </w:p>
        </w:tc>
        <w:tc>
          <w:tcPr>
            <w:tcW w:w="2494" w:type="dxa"/>
            <w:vMerge/>
          </w:tcPr>
          <w:p w14:paraId="284444AA" w14:textId="77777777" w:rsidR="00520F80" w:rsidRDefault="00520F80">
            <w:pPr>
              <w:pStyle w:val="ConsPlusNormal"/>
            </w:pPr>
          </w:p>
        </w:tc>
        <w:tc>
          <w:tcPr>
            <w:tcW w:w="810" w:type="dxa"/>
          </w:tcPr>
          <w:p w14:paraId="5E0AE79A" w14:textId="77777777" w:rsidR="00520F80" w:rsidRDefault="00520F80">
            <w:pPr>
              <w:pStyle w:val="ConsPlusNormal"/>
              <w:jc w:val="center"/>
            </w:pPr>
            <w:r>
              <w:t>150</w:t>
            </w:r>
          </w:p>
        </w:tc>
        <w:tc>
          <w:tcPr>
            <w:tcW w:w="907" w:type="dxa"/>
          </w:tcPr>
          <w:p w14:paraId="6363E179" w14:textId="77777777" w:rsidR="00520F80" w:rsidRDefault="00520F80">
            <w:pPr>
              <w:pStyle w:val="ConsPlusNormal"/>
              <w:jc w:val="center"/>
            </w:pPr>
            <w:r>
              <w:t>1003</w:t>
            </w:r>
          </w:p>
        </w:tc>
        <w:tc>
          <w:tcPr>
            <w:tcW w:w="1587" w:type="dxa"/>
          </w:tcPr>
          <w:p w14:paraId="09CDD9B1" w14:textId="77777777" w:rsidR="00520F80" w:rsidRDefault="00520F80">
            <w:pPr>
              <w:pStyle w:val="ConsPlusNormal"/>
              <w:jc w:val="center"/>
            </w:pPr>
            <w:r>
              <w:t>0390225280</w:t>
            </w:r>
          </w:p>
        </w:tc>
        <w:tc>
          <w:tcPr>
            <w:tcW w:w="794" w:type="dxa"/>
          </w:tcPr>
          <w:p w14:paraId="39252302" w14:textId="77777777" w:rsidR="00520F80" w:rsidRDefault="00520F80">
            <w:pPr>
              <w:pStyle w:val="ConsPlusNormal"/>
              <w:jc w:val="center"/>
            </w:pPr>
            <w:r>
              <w:t>800</w:t>
            </w:r>
          </w:p>
        </w:tc>
        <w:tc>
          <w:tcPr>
            <w:tcW w:w="1361" w:type="dxa"/>
          </w:tcPr>
          <w:p w14:paraId="60BCD70C" w14:textId="77777777" w:rsidR="00520F80" w:rsidRDefault="00520F80">
            <w:pPr>
              <w:pStyle w:val="ConsPlusNormal"/>
              <w:jc w:val="center"/>
            </w:pPr>
            <w:r>
              <w:t>990,0</w:t>
            </w:r>
          </w:p>
        </w:tc>
        <w:tc>
          <w:tcPr>
            <w:tcW w:w="1361" w:type="dxa"/>
          </w:tcPr>
          <w:p w14:paraId="4792C099" w14:textId="77777777" w:rsidR="00520F80" w:rsidRDefault="00520F80">
            <w:pPr>
              <w:pStyle w:val="ConsPlusNormal"/>
              <w:jc w:val="center"/>
            </w:pPr>
            <w:r>
              <w:t>1100,0</w:t>
            </w:r>
          </w:p>
        </w:tc>
        <w:tc>
          <w:tcPr>
            <w:tcW w:w="1417" w:type="dxa"/>
          </w:tcPr>
          <w:p w14:paraId="63F3943B" w14:textId="77777777" w:rsidR="00520F80" w:rsidRDefault="00520F80">
            <w:pPr>
              <w:pStyle w:val="ConsPlusNormal"/>
              <w:jc w:val="center"/>
            </w:pPr>
            <w:r>
              <w:t>400,0</w:t>
            </w:r>
          </w:p>
        </w:tc>
        <w:tc>
          <w:tcPr>
            <w:tcW w:w="1417" w:type="dxa"/>
          </w:tcPr>
          <w:p w14:paraId="128A95CB" w14:textId="77777777" w:rsidR="00520F80" w:rsidRDefault="00520F80">
            <w:pPr>
              <w:pStyle w:val="ConsPlusNormal"/>
              <w:jc w:val="center"/>
            </w:pPr>
            <w:r>
              <w:t>300,0</w:t>
            </w:r>
          </w:p>
        </w:tc>
        <w:tc>
          <w:tcPr>
            <w:tcW w:w="1361" w:type="dxa"/>
          </w:tcPr>
          <w:p w14:paraId="69A157F9" w14:textId="77777777" w:rsidR="00520F80" w:rsidRDefault="00520F80">
            <w:pPr>
              <w:pStyle w:val="ConsPlusNormal"/>
              <w:jc w:val="center"/>
            </w:pPr>
            <w:r>
              <w:t>300,0</w:t>
            </w:r>
          </w:p>
        </w:tc>
        <w:tc>
          <w:tcPr>
            <w:tcW w:w="1531" w:type="dxa"/>
          </w:tcPr>
          <w:p w14:paraId="6DB8D361" w14:textId="77777777" w:rsidR="00520F80" w:rsidRDefault="00520F80">
            <w:pPr>
              <w:pStyle w:val="ConsPlusNormal"/>
            </w:pPr>
          </w:p>
        </w:tc>
        <w:tc>
          <w:tcPr>
            <w:tcW w:w="1531" w:type="dxa"/>
          </w:tcPr>
          <w:p w14:paraId="66922DF7" w14:textId="77777777" w:rsidR="00520F80" w:rsidRDefault="00520F80">
            <w:pPr>
              <w:pStyle w:val="ConsPlusNormal"/>
            </w:pPr>
          </w:p>
        </w:tc>
        <w:tc>
          <w:tcPr>
            <w:tcW w:w="1531" w:type="dxa"/>
          </w:tcPr>
          <w:p w14:paraId="10FA5525" w14:textId="77777777" w:rsidR="00520F80" w:rsidRDefault="00520F80">
            <w:pPr>
              <w:pStyle w:val="ConsPlusNormal"/>
              <w:jc w:val="center"/>
            </w:pPr>
            <w:r>
              <w:t>31 514,67</w:t>
            </w:r>
          </w:p>
        </w:tc>
        <w:tc>
          <w:tcPr>
            <w:tcW w:w="1587" w:type="dxa"/>
          </w:tcPr>
          <w:p w14:paraId="6EA11BF2" w14:textId="77777777" w:rsidR="00520F80" w:rsidRDefault="00520F80">
            <w:pPr>
              <w:pStyle w:val="ConsPlusNormal"/>
              <w:jc w:val="center"/>
            </w:pPr>
            <w:r>
              <w:t>31 514,67</w:t>
            </w:r>
          </w:p>
        </w:tc>
        <w:tc>
          <w:tcPr>
            <w:tcW w:w="1587" w:type="dxa"/>
          </w:tcPr>
          <w:p w14:paraId="35B9F2E6" w14:textId="77777777" w:rsidR="00520F80" w:rsidRDefault="00520F80">
            <w:pPr>
              <w:pStyle w:val="ConsPlusNormal"/>
              <w:jc w:val="center"/>
            </w:pPr>
            <w:r>
              <w:t>31 658,72</w:t>
            </w:r>
          </w:p>
        </w:tc>
      </w:tr>
      <w:tr w:rsidR="00520F80" w14:paraId="22443741" w14:textId="77777777">
        <w:tc>
          <w:tcPr>
            <w:tcW w:w="1304" w:type="dxa"/>
            <w:vMerge/>
          </w:tcPr>
          <w:p w14:paraId="0429B851" w14:textId="77777777" w:rsidR="00520F80" w:rsidRDefault="00520F80">
            <w:pPr>
              <w:pStyle w:val="ConsPlusNormal"/>
            </w:pPr>
          </w:p>
        </w:tc>
        <w:tc>
          <w:tcPr>
            <w:tcW w:w="2494" w:type="dxa"/>
            <w:vMerge/>
          </w:tcPr>
          <w:p w14:paraId="4F90BDE3" w14:textId="77777777" w:rsidR="00520F80" w:rsidRDefault="00520F80">
            <w:pPr>
              <w:pStyle w:val="ConsPlusNormal"/>
            </w:pPr>
          </w:p>
        </w:tc>
        <w:tc>
          <w:tcPr>
            <w:tcW w:w="810" w:type="dxa"/>
          </w:tcPr>
          <w:p w14:paraId="7ED18BB9" w14:textId="77777777" w:rsidR="00520F80" w:rsidRDefault="00520F80">
            <w:pPr>
              <w:pStyle w:val="ConsPlusNormal"/>
              <w:jc w:val="center"/>
            </w:pPr>
            <w:r>
              <w:t>150</w:t>
            </w:r>
          </w:p>
        </w:tc>
        <w:tc>
          <w:tcPr>
            <w:tcW w:w="907" w:type="dxa"/>
          </w:tcPr>
          <w:p w14:paraId="47EA2561" w14:textId="77777777" w:rsidR="00520F80" w:rsidRDefault="00520F80">
            <w:pPr>
              <w:pStyle w:val="ConsPlusNormal"/>
              <w:jc w:val="center"/>
            </w:pPr>
            <w:r>
              <w:t>1006</w:t>
            </w:r>
          </w:p>
        </w:tc>
        <w:tc>
          <w:tcPr>
            <w:tcW w:w="1587" w:type="dxa"/>
          </w:tcPr>
          <w:p w14:paraId="7CA8C6BD" w14:textId="77777777" w:rsidR="00520F80" w:rsidRDefault="00520F80">
            <w:pPr>
              <w:pStyle w:val="ConsPlusNormal"/>
              <w:jc w:val="center"/>
            </w:pPr>
            <w:r>
              <w:t>0390225280</w:t>
            </w:r>
          </w:p>
        </w:tc>
        <w:tc>
          <w:tcPr>
            <w:tcW w:w="794" w:type="dxa"/>
          </w:tcPr>
          <w:p w14:paraId="71DD2BF4" w14:textId="77777777" w:rsidR="00520F80" w:rsidRDefault="00520F80">
            <w:pPr>
              <w:pStyle w:val="ConsPlusNormal"/>
              <w:jc w:val="center"/>
            </w:pPr>
            <w:r>
              <w:t>200</w:t>
            </w:r>
          </w:p>
        </w:tc>
        <w:tc>
          <w:tcPr>
            <w:tcW w:w="1361" w:type="dxa"/>
          </w:tcPr>
          <w:p w14:paraId="4CEC340A" w14:textId="77777777" w:rsidR="00520F80" w:rsidRDefault="00520F80">
            <w:pPr>
              <w:pStyle w:val="ConsPlusNormal"/>
            </w:pPr>
          </w:p>
        </w:tc>
        <w:tc>
          <w:tcPr>
            <w:tcW w:w="1361" w:type="dxa"/>
          </w:tcPr>
          <w:p w14:paraId="1C953BFA" w14:textId="77777777" w:rsidR="00520F80" w:rsidRDefault="00520F80">
            <w:pPr>
              <w:pStyle w:val="ConsPlusNormal"/>
            </w:pPr>
          </w:p>
        </w:tc>
        <w:tc>
          <w:tcPr>
            <w:tcW w:w="1417" w:type="dxa"/>
          </w:tcPr>
          <w:p w14:paraId="242A9F38" w14:textId="77777777" w:rsidR="00520F80" w:rsidRDefault="00520F80">
            <w:pPr>
              <w:pStyle w:val="ConsPlusNormal"/>
            </w:pPr>
          </w:p>
        </w:tc>
        <w:tc>
          <w:tcPr>
            <w:tcW w:w="1417" w:type="dxa"/>
          </w:tcPr>
          <w:p w14:paraId="122AE011" w14:textId="77777777" w:rsidR="00520F80" w:rsidRDefault="00520F80">
            <w:pPr>
              <w:pStyle w:val="ConsPlusNormal"/>
            </w:pPr>
          </w:p>
        </w:tc>
        <w:tc>
          <w:tcPr>
            <w:tcW w:w="1361" w:type="dxa"/>
          </w:tcPr>
          <w:p w14:paraId="11E2B2E9" w14:textId="77777777" w:rsidR="00520F80" w:rsidRDefault="00520F80">
            <w:pPr>
              <w:pStyle w:val="ConsPlusNormal"/>
            </w:pPr>
          </w:p>
        </w:tc>
        <w:tc>
          <w:tcPr>
            <w:tcW w:w="1531" w:type="dxa"/>
          </w:tcPr>
          <w:p w14:paraId="40F65A1A" w14:textId="77777777" w:rsidR="00520F80" w:rsidRDefault="00520F80">
            <w:pPr>
              <w:pStyle w:val="ConsPlusNormal"/>
            </w:pPr>
          </w:p>
        </w:tc>
        <w:tc>
          <w:tcPr>
            <w:tcW w:w="1531" w:type="dxa"/>
          </w:tcPr>
          <w:p w14:paraId="45EB7FE5" w14:textId="77777777" w:rsidR="00520F80" w:rsidRDefault="00520F80">
            <w:pPr>
              <w:pStyle w:val="ConsPlusNormal"/>
              <w:jc w:val="center"/>
            </w:pPr>
            <w:r>
              <w:t>70,2</w:t>
            </w:r>
          </w:p>
        </w:tc>
        <w:tc>
          <w:tcPr>
            <w:tcW w:w="1531" w:type="dxa"/>
          </w:tcPr>
          <w:p w14:paraId="769655F8" w14:textId="77777777" w:rsidR="00520F80" w:rsidRDefault="00520F80">
            <w:pPr>
              <w:pStyle w:val="ConsPlusNormal"/>
              <w:jc w:val="center"/>
            </w:pPr>
            <w:r>
              <w:t>210,6</w:t>
            </w:r>
          </w:p>
        </w:tc>
        <w:tc>
          <w:tcPr>
            <w:tcW w:w="1587" w:type="dxa"/>
          </w:tcPr>
          <w:p w14:paraId="006D0CE0" w14:textId="77777777" w:rsidR="00520F80" w:rsidRDefault="00520F80">
            <w:pPr>
              <w:pStyle w:val="ConsPlusNormal"/>
              <w:jc w:val="center"/>
            </w:pPr>
            <w:r>
              <w:t>210,6</w:t>
            </w:r>
          </w:p>
        </w:tc>
        <w:tc>
          <w:tcPr>
            <w:tcW w:w="1587" w:type="dxa"/>
          </w:tcPr>
          <w:p w14:paraId="72939190" w14:textId="77777777" w:rsidR="00520F80" w:rsidRDefault="00520F80">
            <w:pPr>
              <w:pStyle w:val="ConsPlusNormal"/>
              <w:jc w:val="center"/>
            </w:pPr>
            <w:r>
              <w:t>210,6</w:t>
            </w:r>
          </w:p>
        </w:tc>
      </w:tr>
      <w:tr w:rsidR="00520F80" w14:paraId="268E9814" w14:textId="77777777">
        <w:tc>
          <w:tcPr>
            <w:tcW w:w="1304" w:type="dxa"/>
            <w:vMerge w:val="restart"/>
          </w:tcPr>
          <w:p w14:paraId="2E0873E2" w14:textId="77777777" w:rsidR="00520F80" w:rsidRDefault="00520F80">
            <w:pPr>
              <w:pStyle w:val="ConsPlusNormal"/>
              <w:jc w:val="both"/>
            </w:pPr>
            <w:hyperlink w:anchor="P19944">
              <w:r>
                <w:rPr>
                  <w:color w:val="0000FF"/>
                </w:rPr>
                <w:t>Подпрограмма 5</w:t>
              </w:r>
            </w:hyperlink>
          </w:p>
        </w:tc>
        <w:tc>
          <w:tcPr>
            <w:tcW w:w="2494" w:type="dxa"/>
            <w:vMerge w:val="restart"/>
          </w:tcPr>
          <w:p w14:paraId="15527295" w14:textId="77777777" w:rsidR="00520F80" w:rsidRDefault="00520F80">
            <w:pPr>
              <w:pStyle w:val="ConsPlusNormal"/>
              <w:jc w:val="both"/>
            </w:pPr>
            <w:r>
              <w:t>"Укрепление института семьи в Нижегородской области"</w:t>
            </w:r>
          </w:p>
        </w:tc>
        <w:tc>
          <w:tcPr>
            <w:tcW w:w="810" w:type="dxa"/>
          </w:tcPr>
          <w:p w14:paraId="17026A90" w14:textId="77777777" w:rsidR="00520F80" w:rsidRDefault="00520F80">
            <w:pPr>
              <w:pStyle w:val="ConsPlusNormal"/>
            </w:pPr>
          </w:p>
        </w:tc>
        <w:tc>
          <w:tcPr>
            <w:tcW w:w="907" w:type="dxa"/>
          </w:tcPr>
          <w:p w14:paraId="52BEE523" w14:textId="77777777" w:rsidR="00520F80" w:rsidRDefault="00520F80">
            <w:pPr>
              <w:pStyle w:val="ConsPlusNormal"/>
            </w:pPr>
          </w:p>
        </w:tc>
        <w:tc>
          <w:tcPr>
            <w:tcW w:w="1587" w:type="dxa"/>
          </w:tcPr>
          <w:p w14:paraId="00694CDB" w14:textId="77777777" w:rsidR="00520F80" w:rsidRDefault="00520F80">
            <w:pPr>
              <w:pStyle w:val="ConsPlusNormal"/>
            </w:pPr>
          </w:p>
        </w:tc>
        <w:tc>
          <w:tcPr>
            <w:tcW w:w="794" w:type="dxa"/>
          </w:tcPr>
          <w:p w14:paraId="62B61891" w14:textId="77777777" w:rsidR="00520F80" w:rsidRDefault="00520F80">
            <w:pPr>
              <w:pStyle w:val="ConsPlusNormal"/>
            </w:pPr>
          </w:p>
        </w:tc>
        <w:tc>
          <w:tcPr>
            <w:tcW w:w="1361" w:type="dxa"/>
          </w:tcPr>
          <w:p w14:paraId="7ED9568E" w14:textId="77777777" w:rsidR="00520F80" w:rsidRDefault="00520F80">
            <w:pPr>
              <w:pStyle w:val="ConsPlusNormal"/>
              <w:jc w:val="center"/>
            </w:pPr>
            <w:r>
              <w:t>31 191,3</w:t>
            </w:r>
          </w:p>
        </w:tc>
        <w:tc>
          <w:tcPr>
            <w:tcW w:w="1361" w:type="dxa"/>
          </w:tcPr>
          <w:p w14:paraId="72DA72AE" w14:textId="77777777" w:rsidR="00520F80" w:rsidRDefault="00520F80">
            <w:pPr>
              <w:pStyle w:val="ConsPlusNormal"/>
              <w:jc w:val="center"/>
            </w:pPr>
            <w:r>
              <w:t>30 580,3</w:t>
            </w:r>
          </w:p>
        </w:tc>
        <w:tc>
          <w:tcPr>
            <w:tcW w:w="1417" w:type="dxa"/>
          </w:tcPr>
          <w:p w14:paraId="416E6908" w14:textId="77777777" w:rsidR="00520F80" w:rsidRDefault="00520F80">
            <w:pPr>
              <w:pStyle w:val="ConsPlusNormal"/>
              <w:jc w:val="center"/>
            </w:pPr>
            <w:r>
              <w:t>35 529,7</w:t>
            </w:r>
          </w:p>
        </w:tc>
        <w:tc>
          <w:tcPr>
            <w:tcW w:w="1417" w:type="dxa"/>
          </w:tcPr>
          <w:p w14:paraId="43C0406E" w14:textId="77777777" w:rsidR="00520F80" w:rsidRDefault="00520F80">
            <w:pPr>
              <w:pStyle w:val="ConsPlusNormal"/>
              <w:jc w:val="center"/>
            </w:pPr>
            <w:r>
              <w:t>41 067,3</w:t>
            </w:r>
          </w:p>
        </w:tc>
        <w:tc>
          <w:tcPr>
            <w:tcW w:w="1361" w:type="dxa"/>
          </w:tcPr>
          <w:p w14:paraId="4174A4B6" w14:textId="77777777" w:rsidR="00520F80" w:rsidRDefault="00520F80">
            <w:pPr>
              <w:pStyle w:val="ConsPlusNormal"/>
              <w:jc w:val="center"/>
            </w:pPr>
            <w:r>
              <w:t>43 532,0</w:t>
            </w:r>
          </w:p>
        </w:tc>
        <w:tc>
          <w:tcPr>
            <w:tcW w:w="1531" w:type="dxa"/>
          </w:tcPr>
          <w:p w14:paraId="32DFB169" w14:textId="77777777" w:rsidR="00520F80" w:rsidRDefault="00520F80">
            <w:pPr>
              <w:pStyle w:val="ConsPlusNormal"/>
              <w:jc w:val="center"/>
            </w:pPr>
            <w:r>
              <w:t>8 967,48</w:t>
            </w:r>
          </w:p>
        </w:tc>
        <w:tc>
          <w:tcPr>
            <w:tcW w:w="1531" w:type="dxa"/>
          </w:tcPr>
          <w:p w14:paraId="4AA5D413" w14:textId="77777777" w:rsidR="00520F80" w:rsidRDefault="00520F80">
            <w:pPr>
              <w:pStyle w:val="ConsPlusNormal"/>
              <w:jc w:val="center"/>
            </w:pPr>
            <w:r>
              <w:t>9 392,99</w:t>
            </w:r>
          </w:p>
        </w:tc>
        <w:tc>
          <w:tcPr>
            <w:tcW w:w="1531" w:type="dxa"/>
          </w:tcPr>
          <w:p w14:paraId="56C5A8F4" w14:textId="77777777" w:rsidR="00520F80" w:rsidRDefault="00520F80">
            <w:pPr>
              <w:pStyle w:val="ConsPlusNormal"/>
              <w:jc w:val="center"/>
            </w:pPr>
            <w:r>
              <w:t>9548,58</w:t>
            </w:r>
          </w:p>
        </w:tc>
        <w:tc>
          <w:tcPr>
            <w:tcW w:w="1587" w:type="dxa"/>
          </w:tcPr>
          <w:p w14:paraId="77EF807D" w14:textId="77777777" w:rsidR="00520F80" w:rsidRDefault="00520F80">
            <w:pPr>
              <w:pStyle w:val="ConsPlusNormal"/>
              <w:jc w:val="center"/>
            </w:pPr>
            <w:r>
              <w:t>9551,81</w:t>
            </w:r>
          </w:p>
        </w:tc>
        <w:tc>
          <w:tcPr>
            <w:tcW w:w="1587" w:type="dxa"/>
          </w:tcPr>
          <w:p w14:paraId="3A21322C" w14:textId="77777777" w:rsidR="00520F80" w:rsidRDefault="00520F80">
            <w:pPr>
              <w:pStyle w:val="ConsPlusNormal"/>
              <w:jc w:val="center"/>
            </w:pPr>
            <w:r>
              <w:t>9560,22</w:t>
            </w:r>
          </w:p>
        </w:tc>
      </w:tr>
      <w:tr w:rsidR="00520F80" w14:paraId="1899EEF0" w14:textId="77777777">
        <w:tc>
          <w:tcPr>
            <w:tcW w:w="1304" w:type="dxa"/>
            <w:vMerge/>
          </w:tcPr>
          <w:p w14:paraId="476D05CA" w14:textId="77777777" w:rsidR="00520F80" w:rsidRDefault="00520F80">
            <w:pPr>
              <w:pStyle w:val="ConsPlusNormal"/>
            </w:pPr>
          </w:p>
        </w:tc>
        <w:tc>
          <w:tcPr>
            <w:tcW w:w="2494" w:type="dxa"/>
            <w:vMerge/>
          </w:tcPr>
          <w:p w14:paraId="3C83FE02" w14:textId="77777777" w:rsidR="00520F80" w:rsidRDefault="00520F80">
            <w:pPr>
              <w:pStyle w:val="ConsPlusNormal"/>
            </w:pPr>
          </w:p>
        </w:tc>
        <w:tc>
          <w:tcPr>
            <w:tcW w:w="810" w:type="dxa"/>
          </w:tcPr>
          <w:p w14:paraId="2EB47496" w14:textId="77777777" w:rsidR="00520F80" w:rsidRDefault="00520F80">
            <w:pPr>
              <w:pStyle w:val="ConsPlusNormal"/>
              <w:jc w:val="center"/>
            </w:pPr>
            <w:r>
              <w:t>150</w:t>
            </w:r>
          </w:p>
        </w:tc>
        <w:tc>
          <w:tcPr>
            <w:tcW w:w="907" w:type="dxa"/>
          </w:tcPr>
          <w:p w14:paraId="5BE95A82" w14:textId="77777777" w:rsidR="00520F80" w:rsidRDefault="00520F80">
            <w:pPr>
              <w:pStyle w:val="ConsPlusNormal"/>
              <w:jc w:val="center"/>
            </w:pPr>
            <w:r>
              <w:t>1006</w:t>
            </w:r>
          </w:p>
        </w:tc>
        <w:tc>
          <w:tcPr>
            <w:tcW w:w="1587" w:type="dxa"/>
          </w:tcPr>
          <w:p w14:paraId="22421A06" w14:textId="77777777" w:rsidR="00520F80" w:rsidRDefault="00520F80">
            <w:pPr>
              <w:pStyle w:val="ConsPlusNormal"/>
              <w:jc w:val="center"/>
            </w:pPr>
            <w:r>
              <w:t>0390100190</w:t>
            </w:r>
          </w:p>
        </w:tc>
        <w:tc>
          <w:tcPr>
            <w:tcW w:w="794" w:type="dxa"/>
          </w:tcPr>
          <w:p w14:paraId="5CED2820" w14:textId="77777777" w:rsidR="00520F80" w:rsidRDefault="00520F80">
            <w:pPr>
              <w:pStyle w:val="ConsPlusNormal"/>
              <w:jc w:val="center"/>
            </w:pPr>
            <w:r>
              <w:t>100</w:t>
            </w:r>
          </w:p>
        </w:tc>
        <w:tc>
          <w:tcPr>
            <w:tcW w:w="1361" w:type="dxa"/>
          </w:tcPr>
          <w:p w14:paraId="11294C90" w14:textId="77777777" w:rsidR="00520F80" w:rsidRDefault="00520F80">
            <w:pPr>
              <w:pStyle w:val="ConsPlusNormal"/>
              <w:jc w:val="center"/>
            </w:pPr>
            <w:r>
              <w:t>2 5751,4</w:t>
            </w:r>
          </w:p>
        </w:tc>
        <w:tc>
          <w:tcPr>
            <w:tcW w:w="1361" w:type="dxa"/>
          </w:tcPr>
          <w:p w14:paraId="786AEA3B" w14:textId="77777777" w:rsidR="00520F80" w:rsidRDefault="00520F80">
            <w:pPr>
              <w:pStyle w:val="ConsPlusNormal"/>
              <w:jc w:val="center"/>
            </w:pPr>
            <w:r>
              <w:t>25 062,6</w:t>
            </w:r>
          </w:p>
        </w:tc>
        <w:tc>
          <w:tcPr>
            <w:tcW w:w="1417" w:type="dxa"/>
          </w:tcPr>
          <w:p w14:paraId="38A8C2EF" w14:textId="77777777" w:rsidR="00520F80" w:rsidRDefault="00520F80">
            <w:pPr>
              <w:pStyle w:val="ConsPlusNormal"/>
              <w:jc w:val="center"/>
            </w:pPr>
            <w:r>
              <w:t>28 525,6</w:t>
            </w:r>
          </w:p>
        </w:tc>
        <w:tc>
          <w:tcPr>
            <w:tcW w:w="1417" w:type="dxa"/>
          </w:tcPr>
          <w:p w14:paraId="3D4B1B13" w14:textId="77777777" w:rsidR="00520F80" w:rsidRDefault="00520F80">
            <w:pPr>
              <w:pStyle w:val="ConsPlusNormal"/>
              <w:jc w:val="center"/>
            </w:pPr>
            <w:r>
              <w:t>29 071,2</w:t>
            </w:r>
          </w:p>
        </w:tc>
        <w:tc>
          <w:tcPr>
            <w:tcW w:w="1361" w:type="dxa"/>
          </w:tcPr>
          <w:p w14:paraId="055A6FFD" w14:textId="77777777" w:rsidR="00520F80" w:rsidRDefault="00520F80">
            <w:pPr>
              <w:pStyle w:val="ConsPlusNormal"/>
              <w:jc w:val="center"/>
            </w:pPr>
            <w:r>
              <w:t>29 446,3</w:t>
            </w:r>
          </w:p>
        </w:tc>
        <w:tc>
          <w:tcPr>
            <w:tcW w:w="1531" w:type="dxa"/>
          </w:tcPr>
          <w:p w14:paraId="7986E658" w14:textId="77777777" w:rsidR="00520F80" w:rsidRDefault="00520F80">
            <w:pPr>
              <w:pStyle w:val="ConsPlusNormal"/>
              <w:jc w:val="center"/>
            </w:pPr>
            <w:r>
              <w:t>6 132,41</w:t>
            </w:r>
          </w:p>
        </w:tc>
        <w:tc>
          <w:tcPr>
            <w:tcW w:w="1531" w:type="dxa"/>
          </w:tcPr>
          <w:p w14:paraId="473FA8F7" w14:textId="77777777" w:rsidR="00520F80" w:rsidRDefault="00520F80">
            <w:pPr>
              <w:pStyle w:val="ConsPlusNormal"/>
              <w:jc w:val="center"/>
            </w:pPr>
            <w:r>
              <w:t>6 013,36</w:t>
            </w:r>
          </w:p>
        </w:tc>
        <w:tc>
          <w:tcPr>
            <w:tcW w:w="1531" w:type="dxa"/>
          </w:tcPr>
          <w:p w14:paraId="7041F441" w14:textId="77777777" w:rsidR="00520F80" w:rsidRDefault="00520F80">
            <w:pPr>
              <w:pStyle w:val="ConsPlusNormal"/>
              <w:jc w:val="center"/>
            </w:pPr>
            <w:r>
              <w:t>6021,58</w:t>
            </w:r>
          </w:p>
        </w:tc>
        <w:tc>
          <w:tcPr>
            <w:tcW w:w="1587" w:type="dxa"/>
          </w:tcPr>
          <w:p w14:paraId="2D444A5D" w14:textId="77777777" w:rsidR="00520F80" w:rsidRDefault="00520F80">
            <w:pPr>
              <w:pStyle w:val="ConsPlusNormal"/>
              <w:jc w:val="center"/>
            </w:pPr>
            <w:r>
              <w:t>6021,58</w:t>
            </w:r>
          </w:p>
        </w:tc>
        <w:tc>
          <w:tcPr>
            <w:tcW w:w="1587" w:type="dxa"/>
          </w:tcPr>
          <w:p w14:paraId="2FE5A93A" w14:textId="77777777" w:rsidR="00520F80" w:rsidRDefault="00520F80">
            <w:pPr>
              <w:pStyle w:val="ConsPlusNormal"/>
              <w:jc w:val="center"/>
            </w:pPr>
            <w:r>
              <w:t>6021,58</w:t>
            </w:r>
          </w:p>
        </w:tc>
      </w:tr>
      <w:tr w:rsidR="00520F80" w14:paraId="4F41AE57" w14:textId="77777777">
        <w:tc>
          <w:tcPr>
            <w:tcW w:w="1304" w:type="dxa"/>
            <w:vMerge/>
          </w:tcPr>
          <w:p w14:paraId="647030FF" w14:textId="77777777" w:rsidR="00520F80" w:rsidRDefault="00520F80">
            <w:pPr>
              <w:pStyle w:val="ConsPlusNormal"/>
            </w:pPr>
          </w:p>
        </w:tc>
        <w:tc>
          <w:tcPr>
            <w:tcW w:w="2494" w:type="dxa"/>
            <w:vMerge/>
          </w:tcPr>
          <w:p w14:paraId="3F148F3D" w14:textId="77777777" w:rsidR="00520F80" w:rsidRDefault="00520F80">
            <w:pPr>
              <w:pStyle w:val="ConsPlusNormal"/>
            </w:pPr>
          </w:p>
        </w:tc>
        <w:tc>
          <w:tcPr>
            <w:tcW w:w="810" w:type="dxa"/>
          </w:tcPr>
          <w:p w14:paraId="12C7E085" w14:textId="77777777" w:rsidR="00520F80" w:rsidRDefault="00520F80">
            <w:pPr>
              <w:pStyle w:val="ConsPlusNormal"/>
              <w:jc w:val="center"/>
            </w:pPr>
            <w:r>
              <w:t>150</w:t>
            </w:r>
          </w:p>
        </w:tc>
        <w:tc>
          <w:tcPr>
            <w:tcW w:w="907" w:type="dxa"/>
          </w:tcPr>
          <w:p w14:paraId="18FCFB20" w14:textId="77777777" w:rsidR="00520F80" w:rsidRDefault="00520F80">
            <w:pPr>
              <w:pStyle w:val="ConsPlusNormal"/>
              <w:jc w:val="center"/>
            </w:pPr>
            <w:r>
              <w:t>1006</w:t>
            </w:r>
          </w:p>
        </w:tc>
        <w:tc>
          <w:tcPr>
            <w:tcW w:w="1587" w:type="dxa"/>
          </w:tcPr>
          <w:p w14:paraId="3C3AC5EE" w14:textId="77777777" w:rsidR="00520F80" w:rsidRDefault="00520F80">
            <w:pPr>
              <w:pStyle w:val="ConsPlusNormal"/>
              <w:jc w:val="center"/>
            </w:pPr>
            <w:r>
              <w:t>0390100190</w:t>
            </w:r>
          </w:p>
        </w:tc>
        <w:tc>
          <w:tcPr>
            <w:tcW w:w="794" w:type="dxa"/>
          </w:tcPr>
          <w:p w14:paraId="35C803FE" w14:textId="77777777" w:rsidR="00520F80" w:rsidRDefault="00520F80">
            <w:pPr>
              <w:pStyle w:val="ConsPlusNormal"/>
              <w:jc w:val="center"/>
            </w:pPr>
            <w:r>
              <w:t>200</w:t>
            </w:r>
          </w:p>
        </w:tc>
        <w:tc>
          <w:tcPr>
            <w:tcW w:w="1361" w:type="dxa"/>
          </w:tcPr>
          <w:p w14:paraId="554DFA85" w14:textId="77777777" w:rsidR="00520F80" w:rsidRDefault="00520F80">
            <w:pPr>
              <w:pStyle w:val="ConsPlusNormal"/>
              <w:jc w:val="center"/>
            </w:pPr>
            <w:r>
              <w:t>5 142,7</w:t>
            </w:r>
          </w:p>
        </w:tc>
        <w:tc>
          <w:tcPr>
            <w:tcW w:w="1361" w:type="dxa"/>
          </w:tcPr>
          <w:p w14:paraId="2B909297" w14:textId="77777777" w:rsidR="00520F80" w:rsidRDefault="00520F80">
            <w:pPr>
              <w:pStyle w:val="ConsPlusNormal"/>
              <w:jc w:val="center"/>
            </w:pPr>
            <w:r>
              <w:t>5 149,3</w:t>
            </w:r>
          </w:p>
        </w:tc>
        <w:tc>
          <w:tcPr>
            <w:tcW w:w="1417" w:type="dxa"/>
          </w:tcPr>
          <w:p w14:paraId="64546F43" w14:textId="77777777" w:rsidR="00520F80" w:rsidRDefault="00520F80">
            <w:pPr>
              <w:pStyle w:val="ConsPlusNormal"/>
              <w:jc w:val="center"/>
            </w:pPr>
            <w:r>
              <w:t>5 037,4</w:t>
            </w:r>
          </w:p>
        </w:tc>
        <w:tc>
          <w:tcPr>
            <w:tcW w:w="1417" w:type="dxa"/>
          </w:tcPr>
          <w:p w14:paraId="163D5753" w14:textId="77777777" w:rsidR="00520F80" w:rsidRDefault="00520F80">
            <w:pPr>
              <w:pStyle w:val="ConsPlusNormal"/>
              <w:jc w:val="center"/>
            </w:pPr>
            <w:r>
              <w:t>4 908,6</w:t>
            </w:r>
          </w:p>
        </w:tc>
        <w:tc>
          <w:tcPr>
            <w:tcW w:w="1361" w:type="dxa"/>
          </w:tcPr>
          <w:p w14:paraId="4A4BD9E7" w14:textId="77777777" w:rsidR="00520F80" w:rsidRDefault="00520F80">
            <w:pPr>
              <w:pStyle w:val="ConsPlusNormal"/>
              <w:jc w:val="center"/>
            </w:pPr>
            <w:r>
              <w:t>5 086,2</w:t>
            </w:r>
          </w:p>
        </w:tc>
        <w:tc>
          <w:tcPr>
            <w:tcW w:w="1531" w:type="dxa"/>
          </w:tcPr>
          <w:p w14:paraId="5AF34916" w14:textId="77777777" w:rsidR="00520F80" w:rsidRDefault="00520F80">
            <w:pPr>
              <w:pStyle w:val="ConsPlusNormal"/>
              <w:jc w:val="center"/>
            </w:pPr>
            <w:r>
              <w:t>1 596,96</w:t>
            </w:r>
          </w:p>
        </w:tc>
        <w:tc>
          <w:tcPr>
            <w:tcW w:w="1531" w:type="dxa"/>
          </w:tcPr>
          <w:p w14:paraId="4247A67C" w14:textId="77777777" w:rsidR="00520F80" w:rsidRDefault="00520F80">
            <w:pPr>
              <w:pStyle w:val="ConsPlusNormal"/>
              <w:jc w:val="center"/>
            </w:pPr>
            <w:r>
              <w:t>1 572,08</w:t>
            </w:r>
          </w:p>
        </w:tc>
        <w:tc>
          <w:tcPr>
            <w:tcW w:w="1531" w:type="dxa"/>
          </w:tcPr>
          <w:p w14:paraId="51CAC68D" w14:textId="77777777" w:rsidR="00520F80" w:rsidRDefault="00520F80">
            <w:pPr>
              <w:pStyle w:val="ConsPlusNormal"/>
              <w:jc w:val="center"/>
            </w:pPr>
            <w:r>
              <w:t>1638,22</w:t>
            </w:r>
          </w:p>
        </w:tc>
        <w:tc>
          <w:tcPr>
            <w:tcW w:w="1587" w:type="dxa"/>
          </w:tcPr>
          <w:p w14:paraId="6B2FF174" w14:textId="77777777" w:rsidR="00520F80" w:rsidRDefault="00520F80">
            <w:pPr>
              <w:pStyle w:val="ConsPlusNormal"/>
              <w:jc w:val="center"/>
            </w:pPr>
            <w:r>
              <w:t>1638,22</w:t>
            </w:r>
          </w:p>
        </w:tc>
        <w:tc>
          <w:tcPr>
            <w:tcW w:w="1587" w:type="dxa"/>
          </w:tcPr>
          <w:p w14:paraId="294ECE00" w14:textId="77777777" w:rsidR="00520F80" w:rsidRDefault="00520F80">
            <w:pPr>
              <w:pStyle w:val="ConsPlusNormal"/>
              <w:jc w:val="center"/>
            </w:pPr>
            <w:r>
              <w:t>1638,22</w:t>
            </w:r>
          </w:p>
        </w:tc>
      </w:tr>
      <w:tr w:rsidR="00520F80" w14:paraId="326214FC" w14:textId="77777777">
        <w:tc>
          <w:tcPr>
            <w:tcW w:w="1304" w:type="dxa"/>
            <w:vMerge/>
          </w:tcPr>
          <w:p w14:paraId="25CA1F5E" w14:textId="77777777" w:rsidR="00520F80" w:rsidRDefault="00520F80">
            <w:pPr>
              <w:pStyle w:val="ConsPlusNormal"/>
            </w:pPr>
          </w:p>
        </w:tc>
        <w:tc>
          <w:tcPr>
            <w:tcW w:w="2494" w:type="dxa"/>
            <w:vMerge/>
          </w:tcPr>
          <w:p w14:paraId="562211DE" w14:textId="77777777" w:rsidR="00520F80" w:rsidRDefault="00520F80">
            <w:pPr>
              <w:pStyle w:val="ConsPlusNormal"/>
            </w:pPr>
          </w:p>
        </w:tc>
        <w:tc>
          <w:tcPr>
            <w:tcW w:w="810" w:type="dxa"/>
          </w:tcPr>
          <w:p w14:paraId="74145EBE" w14:textId="77777777" w:rsidR="00520F80" w:rsidRDefault="00520F80">
            <w:pPr>
              <w:pStyle w:val="ConsPlusNormal"/>
              <w:jc w:val="center"/>
            </w:pPr>
            <w:r>
              <w:t>150</w:t>
            </w:r>
          </w:p>
        </w:tc>
        <w:tc>
          <w:tcPr>
            <w:tcW w:w="907" w:type="dxa"/>
          </w:tcPr>
          <w:p w14:paraId="4C838AD8" w14:textId="77777777" w:rsidR="00520F80" w:rsidRDefault="00520F80">
            <w:pPr>
              <w:pStyle w:val="ConsPlusNormal"/>
              <w:jc w:val="center"/>
            </w:pPr>
            <w:r>
              <w:t>1006</w:t>
            </w:r>
          </w:p>
        </w:tc>
        <w:tc>
          <w:tcPr>
            <w:tcW w:w="1587" w:type="dxa"/>
          </w:tcPr>
          <w:p w14:paraId="6D7268FE" w14:textId="77777777" w:rsidR="00520F80" w:rsidRDefault="00520F80">
            <w:pPr>
              <w:pStyle w:val="ConsPlusNormal"/>
              <w:jc w:val="center"/>
            </w:pPr>
            <w:r>
              <w:t>0390198730</w:t>
            </w:r>
          </w:p>
        </w:tc>
        <w:tc>
          <w:tcPr>
            <w:tcW w:w="794" w:type="dxa"/>
          </w:tcPr>
          <w:p w14:paraId="5932C106" w14:textId="77777777" w:rsidR="00520F80" w:rsidRDefault="00520F80">
            <w:pPr>
              <w:pStyle w:val="ConsPlusNormal"/>
              <w:jc w:val="center"/>
            </w:pPr>
            <w:r>
              <w:t>200</w:t>
            </w:r>
          </w:p>
        </w:tc>
        <w:tc>
          <w:tcPr>
            <w:tcW w:w="1361" w:type="dxa"/>
          </w:tcPr>
          <w:p w14:paraId="0B23DAA0" w14:textId="77777777" w:rsidR="00520F80" w:rsidRDefault="00520F80">
            <w:pPr>
              <w:pStyle w:val="ConsPlusNormal"/>
            </w:pPr>
          </w:p>
        </w:tc>
        <w:tc>
          <w:tcPr>
            <w:tcW w:w="1361" w:type="dxa"/>
          </w:tcPr>
          <w:p w14:paraId="7986DEA0" w14:textId="77777777" w:rsidR="00520F80" w:rsidRDefault="00520F80">
            <w:pPr>
              <w:pStyle w:val="ConsPlusNormal"/>
            </w:pPr>
          </w:p>
        </w:tc>
        <w:tc>
          <w:tcPr>
            <w:tcW w:w="1417" w:type="dxa"/>
          </w:tcPr>
          <w:p w14:paraId="46178A4C" w14:textId="77777777" w:rsidR="00520F80" w:rsidRDefault="00520F80">
            <w:pPr>
              <w:pStyle w:val="ConsPlusNormal"/>
              <w:jc w:val="center"/>
            </w:pPr>
            <w:r>
              <w:t>7,9</w:t>
            </w:r>
          </w:p>
        </w:tc>
        <w:tc>
          <w:tcPr>
            <w:tcW w:w="1417" w:type="dxa"/>
          </w:tcPr>
          <w:p w14:paraId="10216E4A" w14:textId="77777777" w:rsidR="00520F80" w:rsidRDefault="00520F80">
            <w:pPr>
              <w:pStyle w:val="ConsPlusNormal"/>
              <w:jc w:val="center"/>
            </w:pPr>
            <w:r>
              <w:t>3,3</w:t>
            </w:r>
          </w:p>
        </w:tc>
        <w:tc>
          <w:tcPr>
            <w:tcW w:w="1361" w:type="dxa"/>
          </w:tcPr>
          <w:p w14:paraId="6D90B6D7" w14:textId="77777777" w:rsidR="00520F80" w:rsidRDefault="00520F80">
            <w:pPr>
              <w:pStyle w:val="ConsPlusNormal"/>
              <w:jc w:val="center"/>
            </w:pPr>
            <w:r>
              <w:t>1,2</w:t>
            </w:r>
          </w:p>
        </w:tc>
        <w:tc>
          <w:tcPr>
            <w:tcW w:w="1531" w:type="dxa"/>
          </w:tcPr>
          <w:p w14:paraId="63C34B84" w14:textId="77777777" w:rsidR="00520F80" w:rsidRDefault="00520F80">
            <w:pPr>
              <w:pStyle w:val="ConsPlusNormal"/>
            </w:pPr>
          </w:p>
        </w:tc>
        <w:tc>
          <w:tcPr>
            <w:tcW w:w="1531" w:type="dxa"/>
          </w:tcPr>
          <w:p w14:paraId="5634F911" w14:textId="77777777" w:rsidR="00520F80" w:rsidRDefault="00520F80">
            <w:pPr>
              <w:pStyle w:val="ConsPlusNormal"/>
            </w:pPr>
          </w:p>
        </w:tc>
        <w:tc>
          <w:tcPr>
            <w:tcW w:w="1531" w:type="dxa"/>
          </w:tcPr>
          <w:p w14:paraId="4943F384" w14:textId="77777777" w:rsidR="00520F80" w:rsidRDefault="00520F80">
            <w:pPr>
              <w:pStyle w:val="ConsPlusNormal"/>
            </w:pPr>
          </w:p>
        </w:tc>
        <w:tc>
          <w:tcPr>
            <w:tcW w:w="1587" w:type="dxa"/>
          </w:tcPr>
          <w:p w14:paraId="4EE1EFD6" w14:textId="77777777" w:rsidR="00520F80" w:rsidRDefault="00520F80">
            <w:pPr>
              <w:pStyle w:val="ConsPlusNormal"/>
            </w:pPr>
          </w:p>
        </w:tc>
        <w:tc>
          <w:tcPr>
            <w:tcW w:w="1587" w:type="dxa"/>
          </w:tcPr>
          <w:p w14:paraId="4CBAB943" w14:textId="77777777" w:rsidR="00520F80" w:rsidRDefault="00520F80">
            <w:pPr>
              <w:pStyle w:val="ConsPlusNormal"/>
            </w:pPr>
          </w:p>
        </w:tc>
      </w:tr>
      <w:tr w:rsidR="00520F80" w14:paraId="146AD038" w14:textId="77777777">
        <w:tc>
          <w:tcPr>
            <w:tcW w:w="1304" w:type="dxa"/>
            <w:vMerge/>
          </w:tcPr>
          <w:p w14:paraId="77CBD29F" w14:textId="77777777" w:rsidR="00520F80" w:rsidRDefault="00520F80">
            <w:pPr>
              <w:pStyle w:val="ConsPlusNormal"/>
            </w:pPr>
          </w:p>
        </w:tc>
        <w:tc>
          <w:tcPr>
            <w:tcW w:w="2494" w:type="dxa"/>
            <w:vMerge/>
          </w:tcPr>
          <w:p w14:paraId="615C1E1D" w14:textId="77777777" w:rsidR="00520F80" w:rsidRDefault="00520F80">
            <w:pPr>
              <w:pStyle w:val="ConsPlusNormal"/>
            </w:pPr>
          </w:p>
        </w:tc>
        <w:tc>
          <w:tcPr>
            <w:tcW w:w="810" w:type="dxa"/>
          </w:tcPr>
          <w:p w14:paraId="25FC1E38" w14:textId="77777777" w:rsidR="00520F80" w:rsidRDefault="00520F80">
            <w:pPr>
              <w:pStyle w:val="ConsPlusNormal"/>
              <w:jc w:val="center"/>
            </w:pPr>
            <w:r>
              <w:t>150</w:t>
            </w:r>
          </w:p>
        </w:tc>
        <w:tc>
          <w:tcPr>
            <w:tcW w:w="907" w:type="dxa"/>
          </w:tcPr>
          <w:p w14:paraId="54202275" w14:textId="77777777" w:rsidR="00520F80" w:rsidRDefault="00520F80">
            <w:pPr>
              <w:pStyle w:val="ConsPlusNormal"/>
              <w:jc w:val="center"/>
            </w:pPr>
            <w:r>
              <w:t>1006</w:t>
            </w:r>
          </w:p>
        </w:tc>
        <w:tc>
          <w:tcPr>
            <w:tcW w:w="1587" w:type="dxa"/>
          </w:tcPr>
          <w:p w14:paraId="6FD6D3B8" w14:textId="77777777" w:rsidR="00520F80" w:rsidRDefault="00520F80">
            <w:pPr>
              <w:pStyle w:val="ConsPlusNormal"/>
              <w:jc w:val="center"/>
            </w:pPr>
            <w:r>
              <w:t>0390100190</w:t>
            </w:r>
          </w:p>
        </w:tc>
        <w:tc>
          <w:tcPr>
            <w:tcW w:w="794" w:type="dxa"/>
          </w:tcPr>
          <w:p w14:paraId="1F85254B" w14:textId="77777777" w:rsidR="00520F80" w:rsidRDefault="00520F80">
            <w:pPr>
              <w:pStyle w:val="ConsPlusNormal"/>
              <w:jc w:val="center"/>
            </w:pPr>
            <w:r>
              <w:t>800</w:t>
            </w:r>
          </w:p>
        </w:tc>
        <w:tc>
          <w:tcPr>
            <w:tcW w:w="1361" w:type="dxa"/>
          </w:tcPr>
          <w:p w14:paraId="51F47401" w14:textId="77777777" w:rsidR="00520F80" w:rsidRDefault="00520F80">
            <w:pPr>
              <w:pStyle w:val="ConsPlusNormal"/>
              <w:jc w:val="center"/>
            </w:pPr>
            <w:r>
              <w:t>9,2</w:t>
            </w:r>
          </w:p>
        </w:tc>
        <w:tc>
          <w:tcPr>
            <w:tcW w:w="1361" w:type="dxa"/>
          </w:tcPr>
          <w:p w14:paraId="2A132853" w14:textId="77777777" w:rsidR="00520F80" w:rsidRDefault="00520F80">
            <w:pPr>
              <w:pStyle w:val="ConsPlusNormal"/>
              <w:jc w:val="center"/>
            </w:pPr>
            <w:r>
              <w:t>8,4</w:t>
            </w:r>
          </w:p>
        </w:tc>
        <w:tc>
          <w:tcPr>
            <w:tcW w:w="1417" w:type="dxa"/>
          </w:tcPr>
          <w:p w14:paraId="3BFEC973" w14:textId="77777777" w:rsidR="00520F80" w:rsidRDefault="00520F80">
            <w:pPr>
              <w:pStyle w:val="ConsPlusNormal"/>
              <w:jc w:val="center"/>
            </w:pPr>
            <w:r>
              <w:t>9,2</w:t>
            </w:r>
          </w:p>
        </w:tc>
        <w:tc>
          <w:tcPr>
            <w:tcW w:w="1417" w:type="dxa"/>
          </w:tcPr>
          <w:p w14:paraId="38831DB0" w14:textId="77777777" w:rsidR="00520F80" w:rsidRDefault="00520F80">
            <w:pPr>
              <w:pStyle w:val="ConsPlusNormal"/>
              <w:jc w:val="center"/>
            </w:pPr>
            <w:r>
              <w:t>7,1</w:t>
            </w:r>
          </w:p>
        </w:tc>
        <w:tc>
          <w:tcPr>
            <w:tcW w:w="1361" w:type="dxa"/>
          </w:tcPr>
          <w:p w14:paraId="1916CBC5" w14:textId="77777777" w:rsidR="00520F80" w:rsidRDefault="00520F80">
            <w:pPr>
              <w:pStyle w:val="ConsPlusNormal"/>
            </w:pPr>
          </w:p>
        </w:tc>
        <w:tc>
          <w:tcPr>
            <w:tcW w:w="1531" w:type="dxa"/>
          </w:tcPr>
          <w:p w14:paraId="1A940E73" w14:textId="77777777" w:rsidR="00520F80" w:rsidRDefault="00520F80">
            <w:pPr>
              <w:pStyle w:val="ConsPlusNormal"/>
            </w:pPr>
          </w:p>
        </w:tc>
        <w:tc>
          <w:tcPr>
            <w:tcW w:w="1531" w:type="dxa"/>
          </w:tcPr>
          <w:p w14:paraId="3CFB0900" w14:textId="77777777" w:rsidR="00520F80" w:rsidRDefault="00520F80">
            <w:pPr>
              <w:pStyle w:val="ConsPlusNormal"/>
            </w:pPr>
          </w:p>
        </w:tc>
        <w:tc>
          <w:tcPr>
            <w:tcW w:w="1531" w:type="dxa"/>
          </w:tcPr>
          <w:p w14:paraId="059519D3" w14:textId="77777777" w:rsidR="00520F80" w:rsidRDefault="00520F80">
            <w:pPr>
              <w:pStyle w:val="ConsPlusNormal"/>
            </w:pPr>
          </w:p>
        </w:tc>
        <w:tc>
          <w:tcPr>
            <w:tcW w:w="1587" w:type="dxa"/>
          </w:tcPr>
          <w:p w14:paraId="440C5871" w14:textId="77777777" w:rsidR="00520F80" w:rsidRDefault="00520F80">
            <w:pPr>
              <w:pStyle w:val="ConsPlusNormal"/>
            </w:pPr>
          </w:p>
        </w:tc>
        <w:tc>
          <w:tcPr>
            <w:tcW w:w="1587" w:type="dxa"/>
          </w:tcPr>
          <w:p w14:paraId="28A9C802" w14:textId="77777777" w:rsidR="00520F80" w:rsidRDefault="00520F80">
            <w:pPr>
              <w:pStyle w:val="ConsPlusNormal"/>
            </w:pPr>
          </w:p>
        </w:tc>
      </w:tr>
      <w:tr w:rsidR="00520F80" w14:paraId="36DA97D9" w14:textId="77777777">
        <w:tc>
          <w:tcPr>
            <w:tcW w:w="1304" w:type="dxa"/>
            <w:vMerge/>
          </w:tcPr>
          <w:p w14:paraId="60C29F80" w14:textId="77777777" w:rsidR="00520F80" w:rsidRDefault="00520F80">
            <w:pPr>
              <w:pStyle w:val="ConsPlusNormal"/>
            </w:pPr>
          </w:p>
        </w:tc>
        <w:tc>
          <w:tcPr>
            <w:tcW w:w="2494" w:type="dxa"/>
            <w:vMerge/>
          </w:tcPr>
          <w:p w14:paraId="256DE351" w14:textId="77777777" w:rsidR="00520F80" w:rsidRDefault="00520F80">
            <w:pPr>
              <w:pStyle w:val="ConsPlusNormal"/>
            </w:pPr>
          </w:p>
        </w:tc>
        <w:tc>
          <w:tcPr>
            <w:tcW w:w="810" w:type="dxa"/>
          </w:tcPr>
          <w:p w14:paraId="03B670E6" w14:textId="77777777" w:rsidR="00520F80" w:rsidRDefault="00520F80">
            <w:pPr>
              <w:pStyle w:val="ConsPlusNormal"/>
              <w:jc w:val="center"/>
            </w:pPr>
            <w:r>
              <w:t>150</w:t>
            </w:r>
          </w:p>
        </w:tc>
        <w:tc>
          <w:tcPr>
            <w:tcW w:w="907" w:type="dxa"/>
          </w:tcPr>
          <w:p w14:paraId="0915CC33" w14:textId="77777777" w:rsidR="00520F80" w:rsidRDefault="00520F80">
            <w:pPr>
              <w:pStyle w:val="ConsPlusNormal"/>
              <w:jc w:val="center"/>
            </w:pPr>
            <w:r>
              <w:t>1003</w:t>
            </w:r>
          </w:p>
        </w:tc>
        <w:tc>
          <w:tcPr>
            <w:tcW w:w="1587" w:type="dxa"/>
          </w:tcPr>
          <w:p w14:paraId="24476D30" w14:textId="77777777" w:rsidR="00520F80" w:rsidRDefault="00520F80">
            <w:pPr>
              <w:pStyle w:val="ConsPlusNormal"/>
              <w:jc w:val="center"/>
            </w:pPr>
            <w:r>
              <w:t>0390225280</w:t>
            </w:r>
          </w:p>
        </w:tc>
        <w:tc>
          <w:tcPr>
            <w:tcW w:w="794" w:type="dxa"/>
          </w:tcPr>
          <w:p w14:paraId="633487CD" w14:textId="77777777" w:rsidR="00520F80" w:rsidRDefault="00520F80">
            <w:pPr>
              <w:pStyle w:val="ConsPlusNormal"/>
              <w:jc w:val="center"/>
            </w:pPr>
            <w:r>
              <w:t>200</w:t>
            </w:r>
          </w:p>
        </w:tc>
        <w:tc>
          <w:tcPr>
            <w:tcW w:w="1361" w:type="dxa"/>
          </w:tcPr>
          <w:p w14:paraId="714ABA9B" w14:textId="77777777" w:rsidR="00520F80" w:rsidRDefault="00520F80">
            <w:pPr>
              <w:pStyle w:val="ConsPlusNormal"/>
              <w:jc w:val="center"/>
            </w:pPr>
            <w:r>
              <w:t>288,0</w:t>
            </w:r>
          </w:p>
        </w:tc>
        <w:tc>
          <w:tcPr>
            <w:tcW w:w="1361" w:type="dxa"/>
          </w:tcPr>
          <w:p w14:paraId="5AE5C52B" w14:textId="77777777" w:rsidR="00520F80" w:rsidRDefault="00520F80">
            <w:pPr>
              <w:pStyle w:val="ConsPlusNormal"/>
              <w:jc w:val="center"/>
            </w:pPr>
            <w:r>
              <w:t>301,4</w:t>
            </w:r>
          </w:p>
        </w:tc>
        <w:tc>
          <w:tcPr>
            <w:tcW w:w="1417" w:type="dxa"/>
          </w:tcPr>
          <w:p w14:paraId="3BC9DC03" w14:textId="77777777" w:rsidR="00520F80" w:rsidRDefault="00520F80">
            <w:pPr>
              <w:pStyle w:val="ConsPlusNormal"/>
              <w:jc w:val="center"/>
            </w:pPr>
            <w:r>
              <w:t>1310,8</w:t>
            </w:r>
          </w:p>
        </w:tc>
        <w:tc>
          <w:tcPr>
            <w:tcW w:w="1417" w:type="dxa"/>
          </w:tcPr>
          <w:p w14:paraId="4A0A2D51" w14:textId="77777777" w:rsidR="00520F80" w:rsidRDefault="00520F80">
            <w:pPr>
              <w:pStyle w:val="ConsPlusNormal"/>
              <w:jc w:val="center"/>
            </w:pPr>
            <w:r>
              <w:t>125,7</w:t>
            </w:r>
          </w:p>
        </w:tc>
        <w:tc>
          <w:tcPr>
            <w:tcW w:w="1361" w:type="dxa"/>
          </w:tcPr>
          <w:p w14:paraId="0379482F" w14:textId="77777777" w:rsidR="00520F80" w:rsidRDefault="00520F80">
            <w:pPr>
              <w:pStyle w:val="ConsPlusNormal"/>
              <w:jc w:val="center"/>
            </w:pPr>
            <w:r>
              <w:t>174,5</w:t>
            </w:r>
          </w:p>
        </w:tc>
        <w:tc>
          <w:tcPr>
            <w:tcW w:w="1531" w:type="dxa"/>
          </w:tcPr>
          <w:p w14:paraId="5ED2D8B0" w14:textId="77777777" w:rsidR="00520F80" w:rsidRDefault="00520F80">
            <w:pPr>
              <w:pStyle w:val="ConsPlusNormal"/>
              <w:jc w:val="center"/>
            </w:pPr>
            <w:r>
              <w:t>9,68</w:t>
            </w:r>
          </w:p>
        </w:tc>
        <w:tc>
          <w:tcPr>
            <w:tcW w:w="1531" w:type="dxa"/>
          </w:tcPr>
          <w:p w14:paraId="59CFB8D2" w14:textId="77777777" w:rsidR="00520F80" w:rsidRDefault="00520F80">
            <w:pPr>
              <w:pStyle w:val="ConsPlusNormal"/>
              <w:jc w:val="center"/>
            </w:pPr>
            <w:r>
              <w:t>24,35</w:t>
            </w:r>
          </w:p>
        </w:tc>
        <w:tc>
          <w:tcPr>
            <w:tcW w:w="1531" w:type="dxa"/>
          </w:tcPr>
          <w:p w14:paraId="10F224D0" w14:textId="77777777" w:rsidR="00520F80" w:rsidRDefault="00520F80">
            <w:pPr>
              <w:pStyle w:val="ConsPlusNormal"/>
              <w:jc w:val="center"/>
            </w:pPr>
            <w:r>
              <w:t>35,88</w:t>
            </w:r>
          </w:p>
        </w:tc>
        <w:tc>
          <w:tcPr>
            <w:tcW w:w="1587" w:type="dxa"/>
          </w:tcPr>
          <w:p w14:paraId="347AEED8" w14:textId="77777777" w:rsidR="00520F80" w:rsidRDefault="00520F80">
            <w:pPr>
              <w:pStyle w:val="ConsPlusNormal"/>
              <w:jc w:val="center"/>
            </w:pPr>
            <w:r>
              <w:t>39,11</w:t>
            </w:r>
          </w:p>
        </w:tc>
        <w:tc>
          <w:tcPr>
            <w:tcW w:w="1587" w:type="dxa"/>
          </w:tcPr>
          <w:p w14:paraId="6B299F8B" w14:textId="77777777" w:rsidR="00520F80" w:rsidRDefault="00520F80">
            <w:pPr>
              <w:pStyle w:val="ConsPlusNormal"/>
              <w:jc w:val="center"/>
            </w:pPr>
            <w:r>
              <w:t>39,11</w:t>
            </w:r>
          </w:p>
        </w:tc>
      </w:tr>
      <w:tr w:rsidR="00520F80" w14:paraId="23ADE1FB" w14:textId="77777777">
        <w:tc>
          <w:tcPr>
            <w:tcW w:w="1304" w:type="dxa"/>
            <w:vMerge/>
          </w:tcPr>
          <w:p w14:paraId="7B003F83" w14:textId="77777777" w:rsidR="00520F80" w:rsidRDefault="00520F80">
            <w:pPr>
              <w:pStyle w:val="ConsPlusNormal"/>
            </w:pPr>
          </w:p>
        </w:tc>
        <w:tc>
          <w:tcPr>
            <w:tcW w:w="2494" w:type="dxa"/>
            <w:vMerge/>
          </w:tcPr>
          <w:p w14:paraId="53918311" w14:textId="77777777" w:rsidR="00520F80" w:rsidRDefault="00520F80">
            <w:pPr>
              <w:pStyle w:val="ConsPlusNormal"/>
            </w:pPr>
          </w:p>
        </w:tc>
        <w:tc>
          <w:tcPr>
            <w:tcW w:w="810" w:type="dxa"/>
          </w:tcPr>
          <w:p w14:paraId="105E1465" w14:textId="77777777" w:rsidR="00520F80" w:rsidRDefault="00520F80">
            <w:pPr>
              <w:pStyle w:val="ConsPlusNormal"/>
              <w:jc w:val="center"/>
            </w:pPr>
            <w:r>
              <w:t>150</w:t>
            </w:r>
          </w:p>
        </w:tc>
        <w:tc>
          <w:tcPr>
            <w:tcW w:w="907" w:type="dxa"/>
          </w:tcPr>
          <w:p w14:paraId="04412BC7" w14:textId="77777777" w:rsidR="00520F80" w:rsidRDefault="00520F80">
            <w:pPr>
              <w:pStyle w:val="ConsPlusNormal"/>
              <w:jc w:val="center"/>
            </w:pPr>
            <w:r>
              <w:t>1003</w:t>
            </w:r>
          </w:p>
        </w:tc>
        <w:tc>
          <w:tcPr>
            <w:tcW w:w="1587" w:type="dxa"/>
          </w:tcPr>
          <w:p w14:paraId="533936E7" w14:textId="77777777" w:rsidR="00520F80" w:rsidRDefault="00520F80">
            <w:pPr>
              <w:pStyle w:val="ConsPlusNormal"/>
              <w:jc w:val="center"/>
            </w:pPr>
            <w:r>
              <w:t>0390225280</w:t>
            </w:r>
          </w:p>
        </w:tc>
        <w:tc>
          <w:tcPr>
            <w:tcW w:w="794" w:type="dxa"/>
          </w:tcPr>
          <w:p w14:paraId="54FC0BF1" w14:textId="77777777" w:rsidR="00520F80" w:rsidRDefault="00520F80">
            <w:pPr>
              <w:pStyle w:val="ConsPlusNormal"/>
              <w:jc w:val="center"/>
            </w:pPr>
            <w:r>
              <w:t>600</w:t>
            </w:r>
          </w:p>
        </w:tc>
        <w:tc>
          <w:tcPr>
            <w:tcW w:w="1361" w:type="dxa"/>
          </w:tcPr>
          <w:p w14:paraId="6462F617" w14:textId="77777777" w:rsidR="00520F80" w:rsidRDefault="00520F80">
            <w:pPr>
              <w:pStyle w:val="ConsPlusNormal"/>
            </w:pPr>
          </w:p>
        </w:tc>
        <w:tc>
          <w:tcPr>
            <w:tcW w:w="1361" w:type="dxa"/>
          </w:tcPr>
          <w:p w14:paraId="4387AC84" w14:textId="77777777" w:rsidR="00520F80" w:rsidRDefault="00520F80">
            <w:pPr>
              <w:pStyle w:val="ConsPlusNormal"/>
              <w:jc w:val="center"/>
            </w:pPr>
            <w:r>
              <w:t>58,6</w:t>
            </w:r>
          </w:p>
        </w:tc>
        <w:tc>
          <w:tcPr>
            <w:tcW w:w="1417" w:type="dxa"/>
          </w:tcPr>
          <w:p w14:paraId="46F22DD4" w14:textId="77777777" w:rsidR="00520F80" w:rsidRDefault="00520F80">
            <w:pPr>
              <w:pStyle w:val="ConsPlusNormal"/>
              <w:jc w:val="center"/>
            </w:pPr>
            <w:r>
              <w:t>638,8</w:t>
            </w:r>
          </w:p>
        </w:tc>
        <w:tc>
          <w:tcPr>
            <w:tcW w:w="1417" w:type="dxa"/>
          </w:tcPr>
          <w:p w14:paraId="53D4EABE" w14:textId="77777777" w:rsidR="00520F80" w:rsidRDefault="00520F80">
            <w:pPr>
              <w:pStyle w:val="ConsPlusNormal"/>
              <w:jc w:val="center"/>
            </w:pPr>
            <w:r>
              <w:t>6 951,4</w:t>
            </w:r>
          </w:p>
        </w:tc>
        <w:tc>
          <w:tcPr>
            <w:tcW w:w="1361" w:type="dxa"/>
          </w:tcPr>
          <w:p w14:paraId="2A3E54DD" w14:textId="77777777" w:rsidR="00520F80" w:rsidRDefault="00520F80">
            <w:pPr>
              <w:pStyle w:val="ConsPlusNormal"/>
              <w:jc w:val="center"/>
            </w:pPr>
            <w:r>
              <w:t>8 823,8</w:t>
            </w:r>
          </w:p>
        </w:tc>
        <w:tc>
          <w:tcPr>
            <w:tcW w:w="1531" w:type="dxa"/>
          </w:tcPr>
          <w:p w14:paraId="344A73F5" w14:textId="77777777" w:rsidR="00520F80" w:rsidRDefault="00520F80">
            <w:pPr>
              <w:pStyle w:val="ConsPlusNormal"/>
              <w:jc w:val="center"/>
            </w:pPr>
            <w:r>
              <w:t>1 228,43</w:t>
            </w:r>
          </w:p>
        </w:tc>
        <w:tc>
          <w:tcPr>
            <w:tcW w:w="1531" w:type="dxa"/>
          </w:tcPr>
          <w:p w14:paraId="274F5765" w14:textId="77777777" w:rsidR="00520F80" w:rsidRDefault="00520F80">
            <w:pPr>
              <w:pStyle w:val="ConsPlusNormal"/>
              <w:jc w:val="center"/>
            </w:pPr>
            <w:r>
              <w:t>1 779,1</w:t>
            </w:r>
          </w:p>
        </w:tc>
        <w:tc>
          <w:tcPr>
            <w:tcW w:w="1531" w:type="dxa"/>
          </w:tcPr>
          <w:p w14:paraId="29D88BEB" w14:textId="77777777" w:rsidR="00520F80" w:rsidRDefault="00520F80">
            <w:pPr>
              <w:pStyle w:val="ConsPlusNormal"/>
            </w:pPr>
          </w:p>
        </w:tc>
        <w:tc>
          <w:tcPr>
            <w:tcW w:w="1587" w:type="dxa"/>
          </w:tcPr>
          <w:p w14:paraId="737C821F" w14:textId="77777777" w:rsidR="00520F80" w:rsidRDefault="00520F80">
            <w:pPr>
              <w:pStyle w:val="ConsPlusNormal"/>
            </w:pPr>
          </w:p>
        </w:tc>
        <w:tc>
          <w:tcPr>
            <w:tcW w:w="1587" w:type="dxa"/>
          </w:tcPr>
          <w:p w14:paraId="0A98D19B" w14:textId="77777777" w:rsidR="00520F80" w:rsidRDefault="00520F80">
            <w:pPr>
              <w:pStyle w:val="ConsPlusNormal"/>
            </w:pPr>
          </w:p>
        </w:tc>
      </w:tr>
      <w:tr w:rsidR="00520F80" w14:paraId="56174CB8" w14:textId="77777777">
        <w:tc>
          <w:tcPr>
            <w:tcW w:w="1304" w:type="dxa"/>
            <w:vMerge/>
          </w:tcPr>
          <w:p w14:paraId="60C31646" w14:textId="77777777" w:rsidR="00520F80" w:rsidRDefault="00520F80">
            <w:pPr>
              <w:pStyle w:val="ConsPlusNormal"/>
            </w:pPr>
          </w:p>
        </w:tc>
        <w:tc>
          <w:tcPr>
            <w:tcW w:w="2494" w:type="dxa"/>
            <w:vMerge/>
          </w:tcPr>
          <w:p w14:paraId="373A6F32" w14:textId="77777777" w:rsidR="00520F80" w:rsidRDefault="00520F80">
            <w:pPr>
              <w:pStyle w:val="ConsPlusNormal"/>
            </w:pPr>
          </w:p>
        </w:tc>
        <w:tc>
          <w:tcPr>
            <w:tcW w:w="810" w:type="dxa"/>
          </w:tcPr>
          <w:p w14:paraId="57C89CFE" w14:textId="77777777" w:rsidR="00520F80" w:rsidRDefault="00520F80">
            <w:pPr>
              <w:pStyle w:val="ConsPlusNormal"/>
              <w:jc w:val="center"/>
            </w:pPr>
            <w:r>
              <w:t>150</w:t>
            </w:r>
          </w:p>
        </w:tc>
        <w:tc>
          <w:tcPr>
            <w:tcW w:w="907" w:type="dxa"/>
          </w:tcPr>
          <w:p w14:paraId="463B8F38" w14:textId="77777777" w:rsidR="00520F80" w:rsidRDefault="00520F80">
            <w:pPr>
              <w:pStyle w:val="ConsPlusNormal"/>
              <w:jc w:val="center"/>
            </w:pPr>
            <w:r>
              <w:t>1006</w:t>
            </w:r>
          </w:p>
        </w:tc>
        <w:tc>
          <w:tcPr>
            <w:tcW w:w="1587" w:type="dxa"/>
          </w:tcPr>
          <w:p w14:paraId="75F2341A" w14:textId="77777777" w:rsidR="00520F80" w:rsidRDefault="00520F80">
            <w:pPr>
              <w:pStyle w:val="ConsPlusNormal"/>
              <w:jc w:val="center"/>
            </w:pPr>
            <w:r>
              <w:t>0390225280</w:t>
            </w:r>
          </w:p>
        </w:tc>
        <w:tc>
          <w:tcPr>
            <w:tcW w:w="794" w:type="dxa"/>
          </w:tcPr>
          <w:p w14:paraId="67C5C4B3" w14:textId="77777777" w:rsidR="00520F80" w:rsidRDefault="00520F80">
            <w:pPr>
              <w:pStyle w:val="ConsPlusNormal"/>
              <w:jc w:val="center"/>
            </w:pPr>
            <w:r>
              <w:t>200</w:t>
            </w:r>
          </w:p>
        </w:tc>
        <w:tc>
          <w:tcPr>
            <w:tcW w:w="1361" w:type="dxa"/>
          </w:tcPr>
          <w:p w14:paraId="2917FF97" w14:textId="77777777" w:rsidR="00520F80" w:rsidRDefault="00520F80">
            <w:pPr>
              <w:pStyle w:val="ConsPlusNormal"/>
            </w:pPr>
          </w:p>
        </w:tc>
        <w:tc>
          <w:tcPr>
            <w:tcW w:w="1361" w:type="dxa"/>
          </w:tcPr>
          <w:p w14:paraId="18B5014D" w14:textId="77777777" w:rsidR="00520F80" w:rsidRDefault="00520F80">
            <w:pPr>
              <w:pStyle w:val="ConsPlusNormal"/>
            </w:pPr>
          </w:p>
        </w:tc>
        <w:tc>
          <w:tcPr>
            <w:tcW w:w="1417" w:type="dxa"/>
          </w:tcPr>
          <w:p w14:paraId="72FF9859" w14:textId="77777777" w:rsidR="00520F80" w:rsidRDefault="00520F80">
            <w:pPr>
              <w:pStyle w:val="ConsPlusNormal"/>
            </w:pPr>
          </w:p>
        </w:tc>
        <w:tc>
          <w:tcPr>
            <w:tcW w:w="1417" w:type="dxa"/>
          </w:tcPr>
          <w:p w14:paraId="52848312" w14:textId="77777777" w:rsidR="00520F80" w:rsidRDefault="00520F80">
            <w:pPr>
              <w:pStyle w:val="ConsPlusNormal"/>
            </w:pPr>
          </w:p>
        </w:tc>
        <w:tc>
          <w:tcPr>
            <w:tcW w:w="1361" w:type="dxa"/>
          </w:tcPr>
          <w:p w14:paraId="40A52361" w14:textId="77777777" w:rsidR="00520F80" w:rsidRDefault="00520F80">
            <w:pPr>
              <w:pStyle w:val="ConsPlusNormal"/>
            </w:pPr>
          </w:p>
        </w:tc>
        <w:tc>
          <w:tcPr>
            <w:tcW w:w="1531" w:type="dxa"/>
          </w:tcPr>
          <w:p w14:paraId="1A4B11EA" w14:textId="77777777" w:rsidR="00520F80" w:rsidRDefault="00520F80">
            <w:pPr>
              <w:pStyle w:val="ConsPlusNormal"/>
            </w:pPr>
          </w:p>
        </w:tc>
        <w:tc>
          <w:tcPr>
            <w:tcW w:w="1531" w:type="dxa"/>
          </w:tcPr>
          <w:p w14:paraId="4CFAF109" w14:textId="77777777" w:rsidR="00520F80" w:rsidRDefault="00520F80">
            <w:pPr>
              <w:pStyle w:val="ConsPlusNormal"/>
            </w:pPr>
          </w:p>
        </w:tc>
        <w:tc>
          <w:tcPr>
            <w:tcW w:w="1531" w:type="dxa"/>
          </w:tcPr>
          <w:p w14:paraId="51FDB47E" w14:textId="77777777" w:rsidR="00520F80" w:rsidRDefault="00520F80">
            <w:pPr>
              <w:pStyle w:val="ConsPlusNormal"/>
              <w:jc w:val="center"/>
            </w:pPr>
            <w:r>
              <w:t>1840,6</w:t>
            </w:r>
          </w:p>
        </w:tc>
        <w:tc>
          <w:tcPr>
            <w:tcW w:w="1587" w:type="dxa"/>
          </w:tcPr>
          <w:p w14:paraId="0D0237E5" w14:textId="77777777" w:rsidR="00520F80" w:rsidRDefault="00520F80">
            <w:pPr>
              <w:pStyle w:val="ConsPlusNormal"/>
              <w:jc w:val="center"/>
            </w:pPr>
            <w:r>
              <w:t>1840,6</w:t>
            </w:r>
          </w:p>
        </w:tc>
        <w:tc>
          <w:tcPr>
            <w:tcW w:w="1587" w:type="dxa"/>
          </w:tcPr>
          <w:p w14:paraId="2926F1CF" w14:textId="77777777" w:rsidR="00520F80" w:rsidRDefault="00520F80">
            <w:pPr>
              <w:pStyle w:val="ConsPlusNormal"/>
              <w:jc w:val="center"/>
            </w:pPr>
            <w:r>
              <w:t>1849,01</w:t>
            </w:r>
          </w:p>
        </w:tc>
      </w:tr>
      <w:tr w:rsidR="00520F80" w14:paraId="63344E4E" w14:textId="77777777">
        <w:tc>
          <w:tcPr>
            <w:tcW w:w="1304" w:type="dxa"/>
            <w:vMerge/>
          </w:tcPr>
          <w:p w14:paraId="56E7035D" w14:textId="77777777" w:rsidR="00520F80" w:rsidRDefault="00520F80">
            <w:pPr>
              <w:pStyle w:val="ConsPlusNormal"/>
            </w:pPr>
          </w:p>
        </w:tc>
        <w:tc>
          <w:tcPr>
            <w:tcW w:w="2494" w:type="dxa"/>
            <w:vMerge/>
          </w:tcPr>
          <w:p w14:paraId="7778DC6D" w14:textId="77777777" w:rsidR="00520F80" w:rsidRDefault="00520F80">
            <w:pPr>
              <w:pStyle w:val="ConsPlusNormal"/>
            </w:pPr>
          </w:p>
        </w:tc>
        <w:tc>
          <w:tcPr>
            <w:tcW w:w="810" w:type="dxa"/>
          </w:tcPr>
          <w:p w14:paraId="72AD3309" w14:textId="77777777" w:rsidR="00520F80" w:rsidRDefault="00520F80">
            <w:pPr>
              <w:pStyle w:val="ConsPlusNormal"/>
              <w:jc w:val="center"/>
            </w:pPr>
            <w:r>
              <w:t>150</w:t>
            </w:r>
          </w:p>
        </w:tc>
        <w:tc>
          <w:tcPr>
            <w:tcW w:w="907" w:type="dxa"/>
          </w:tcPr>
          <w:p w14:paraId="798BE0C5" w14:textId="77777777" w:rsidR="00520F80" w:rsidRDefault="00520F80">
            <w:pPr>
              <w:pStyle w:val="ConsPlusNormal"/>
              <w:jc w:val="center"/>
            </w:pPr>
            <w:r>
              <w:t>1003</w:t>
            </w:r>
          </w:p>
        </w:tc>
        <w:tc>
          <w:tcPr>
            <w:tcW w:w="1587" w:type="dxa"/>
          </w:tcPr>
          <w:p w14:paraId="063AD331" w14:textId="77777777" w:rsidR="00520F80" w:rsidRDefault="00520F80">
            <w:pPr>
              <w:pStyle w:val="ConsPlusNormal"/>
              <w:jc w:val="center"/>
            </w:pPr>
            <w:r>
              <w:t>0390225280</w:t>
            </w:r>
          </w:p>
        </w:tc>
        <w:tc>
          <w:tcPr>
            <w:tcW w:w="794" w:type="dxa"/>
          </w:tcPr>
          <w:p w14:paraId="19C4A863" w14:textId="77777777" w:rsidR="00520F80" w:rsidRDefault="00520F80">
            <w:pPr>
              <w:pStyle w:val="ConsPlusNormal"/>
              <w:jc w:val="center"/>
            </w:pPr>
            <w:r>
              <w:t>800</w:t>
            </w:r>
          </w:p>
        </w:tc>
        <w:tc>
          <w:tcPr>
            <w:tcW w:w="1361" w:type="dxa"/>
          </w:tcPr>
          <w:p w14:paraId="287CB08A" w14:textId="77777777" w:rsidR="00520F80" w:rsidRDefault="00520F80">
            <w:pPr>
              <w:pStyle w:val="ConsPlusNormal"/>
            </w:pPr>
          </w:p>
        </w:tc>
        <w:tc>
          <w:tcPr>
            <w:tcW w:w="1361" w:type="dxa"/>
          </w:tcPr>
          <w:p w14:paraId="528D580D" w14:textId="77777777" w:rsidR="00520F80" w:rsidRDefault="00520F80">
            <w:pPr>
              <w:pStyle w:val="ConsPlusNormal"/>
            </w:pPr>
          </w:p>
        </w:tc>
        <w:tc>
          <w:tcPr>
            <w:tcW w:w="1417" w:type="dxa"/>
          </w:tcPr>
          <w:p w14:paraId="1377D43A" w14:textId="77777777" w:rsidR="00520F80" w:rsidRDefault="00520F80">
            <w:pPr>
              <w:pStyle w:val="ConsPlusNormal"/>
            </w:pPr>
          </w:p>
        </w:tc>
        <w:tc>
          <w:tcPr>
            <w:tcW w:w="1417" w:type="dxa"/>
          </w:tcPr>
          <w:p w14:paraId="77155EF4" w14:textId="77777777" w:rsidR="00520F80" w:rsidRDefault="00520F80">
            <w:pPr>
              <w:pStyle w:val="ConsPlusNormal"/>
            </w:pPr>
          </w:p>
        </w:tc>
        <w:tc>
          <w:tcPr>
            <w:tcW w:w="1361" w:type="dxa"/>
          </w:tcPr>
          <w:p w14:paraId="09E8A517" w14:textId="77777777" w:rsidR="00520F80" w:rsidRDefault="00520F80">
            <w:pPr>
              <w:pStyle w:val="ConsPlusNormal"/>
            </w:pPr>
          </w:p>
        </w:tc>
        <w:tc>
          <w:tcPr>
            <w:tcW w:w="1531" w:type="dxa"/>
          </w:tcPr>
          <w:p w14:paraId="3D120CF1" w14:textId="77777777" w:rsidR="00520F80" w:rsidRDefault="00520F80">
            <w:pPr>
              <w:pStyle w:val="ConsPlusNormal"/>
            </w:pPr>
          </w:p>
        </w:tc>
        <w:tc>
          <w:tcPr>
            <w:tcW w:w="1531" w:type="dxa"/>
          </w:tcPr>
          <w:p w14:paraId="78874C1E" w14:textId="77777777" w:rsidR="00520F80" w:rsidRDefault="00520F80">
            <w:pPr>
              <w:pStyle w:val="ConsPlusNormal"/>
              <w:jc w:val="center"/>
            </w:pPr>
            <w:r>
              <w:t>4,1</w:t>
            </w:r>
          </w:p>
        </w:tc>
        <w:tc>
          <w:tcPr>
            <w:tcW w:w="1531" w:type="dxa"/>
          </w:tcPr>
          <w:p w14:paraId="7980218B" w14:textId="77777777" w:rsidR="00520F80" w:rsidRDefault="00520F80">
            <w:pPr>
              <w:pStyle w:val="ConsPlusNormal"/>
              <w:jc w:val="center"/>
            </w:pPr>
            <w:r>
              <w:t>12,3</w:t>
            </w:r>
          </w:p>
        </w:tc>
        <w:tc>
          <w:tcPr>
            <w:tcW w:w="1587" w:type="dxa"/>
          </w:tcPr>
          <w:p w14:paraId="4393BB12" w14:textId="77777777" w:rsidR="00520F80" w:rsidRDefault="00520F80">
            <w:pPr>
              <w:pStyle w:val="ConsPlusNormal"/>
              <w:jc w:val="center"/>
            </w:pPr>
            <w:r>
              <w:t>12,3</w:t>
            </w:r>
          </w:p>
        </w:tc>
        <w:tc>
          <w:tcPr>
            <w:tcW w:w="1587" w:type="dxa"/>
          </w:tcPr>
          <w:p w14:paraId="157C78D5" w14:textId="77777777" w:rsidR="00520F80" w:rsidRDefault="00520F80">
            <w:pPr>
              <w:pStyle w:val="ConsPlusNormal"/>
              <w:jc w:val="center"/>
            </w:pPr>
            <w:r>
              <w:t>12,3</w:t>
            </w:r>
          </w:p>
        </w:tc>
      </w:tr>
      <w:tr w:rsidR="00520F80" w14:paraId="4D2F04B1" w14:textId="77777777">
        <w:tc>
          <w:tcPr>
            <w:tcW w:w="1304" w:type="dxa"/>
            <w:vMerge w:val="restart"/>
          </w:tcPr>
          <w:p w14:paraId="68ACF8C0" w14:textId="77777777" w:rsidR="00520F80" w:rsidRDefault="00520F80">
            <w:pPr>
              <w:pStyle w:val="ConsPlusNormal"/>
              <w:jc w:val="both"/>
            </w:pPr>
            <w:hyperlink w:anchor="P21473">
              <w:r>
                <w:rPr>
                  <w:color w:val="0000FF"/>
                </w:rPr>
                <w:t>Подпрограмма 6</w:t>
              </w:r>
            </w:hyperlink>
          </w:p>
        </w:tc>
        <w:tc>
          <w:tcPr>
            <w:tcW w:w="2494" w:type="dxa"/>
            <w:vMerge w:val="restart"/>
          </w:tcPr>
          <w:p w14:paraId="4ECFC59A" w14:textId="77777777" w:rsidR="00520F80" w:rsidRDefault="00520F80">
            <w:pPr>
              <w:pStyle w:val="ConsPlusNormal"/>
              <w:jc w:val="both"/>
            </w:pPr>
            <w:r>
              <w:t>"Поддержка социально ориентированных некоммерческих организаций в Нижегородской области"</w:t>
            </w:r>
          </w:p>
        </w:tc>
        <w:tc>
          <w:tcPr>
            <w:tcW w:w="810" w:type="dxa"/>
          </w:tcPr>
          <w:p w14:paraId="13DC7559" w14:textId="77777777" w:rsidR="00520F80" w:rsidRDefault="00520F80">
            <w:pPr>
              <w:pStyle w:val="ConsPlusNormal"/>
            </w:pPr>
          </w:p>
        </w:tc>
        <w:tc>
          <w:tcPr>
            <w:tcW w:w="907" w:type="dxa"/>
          </w:tcPr>
          <w:p w14:paraId="0B8E86FD" w14:textId="77777777" w:rsidR="00520F80" w:rsidRDefault="00520F80">
            <w:pPr>
              <w:pStyle w:val="ConsPlusNormal"/>
            </w:pPr>
          </w:p>
        </w:tc>
        <w:tc>
          <w:tcPr>
            <w:tcW w:w="1587" w:type="dxa"/>
          </w:tcPr>
          <w:p w14:paraId="75DD5F77" w14:textId="77777777" w:rsidR="00520F80" w:rsidRDefault="00520F80">
            <w:pPr>
              <w:pStyle w:val="ConsPlusNormal"/>
            </w:pPr>
          </w:p>
        </w:tc>
        <w:tc>
          <w:tcPr>
            <w:tcW w:w="794" w:type="dxa"/>
          </w:tcPr>
          <w:p w14:paraId="48A443FA" w14:textId="77777777" w:rsidR="00520F80" w:rsidRDefault="00520F80">
            <w:pPr>
              <w:pStyle w:val="ConsPlusNormal"/>
            </w:pPr>
          </w:p>
        </w:tc>
        <w:tc>
          <w:tcPr>
            <w:tcW w:w="1361" w:type="dxa"/>
          </w:tcPr>
          <w:p w14:paraId="60D0AF73" w14:textId="77777777" w:rsidR="00520F80" w:rsidRDefault="00520F80">
            <w:pPr>
              <w:pStyle w:val="ConsPlusNormal"/>
            </w:pPr>
          </w:p>
        </w:tc>
        <w:tc>
          <w:tcPr>
            <w:tcW w:w="1361" w:type="dxa"/>
          </w:tcPr>
          <w:p w14:paraId="40E7C29E" w14:textId="77777777" w:rsidR="00520F80" w:rsidRDefault="00520F80">
            <w:pPr>
              <w:pStyle w:val="ConsPlusNormal"/>
            </w:pPr>
          </w:p>
        </w:tc>
        <w:tc>
          <w:tcPr>
            <w:tcW w:w="1417" w:type="dxa"/>
          </w:tcPr>
          <w:p w14:paraId="1621FA32" w14:textId="77777777" w:rsidR="00520F80" w:rsidRDefault="00520F80">
            <w:pPr>
              <w:pStyle w:val="ConsPlusNormal"/>
            </w:pPr>
          </w:p>
        </w:tc>
        <w:tc>
          <w:tcPr>
            <w:tcW w:w="1417" w:type="dxa"/>
          </w:tcPr>
          <w:p w14:paraId="30881EFD" w14:textId="77777777" w:rsidR="00520F80" w:rsidRDefault="00520F80">
            <w:pPr>
              <w:pStyle w:val="ConsPlusNormal"/>
            </w:pPr>
          </w:p>
        </w:tc>
        <w:tc>
          <w:tcPr>
            <w:tcW w:w="1361" w:type="dxa"/>
          </w:tcPr>
          <w:p w14:paraId="7119AD0B" w14:textId="77777777" w:rsidR="00520F80" w:rsidRDefault="00520F80">
            <w:pPr>
              <w:pStyle w:val="ConsPlusNormal"/>
            </w:pPr>
          </w:p>
        </w:tc>
        <w:tc>
          <w:tcPr>
            <w:tcW w:w="1531" w:type="dxa"/>
          </w:tcPr>
          <w:p w14:paraId="011076BC" w14:textId="77777777" w:rsidR="00520F80" w:rsidRDefault="00520F80">
            <w:pPr>
              <w:pStyle w:val="ConsPlusNormal"/>
              <w:jc w:val="center"/>
            </w:pPr>
            <w:r>
              <w:t>289,27</w:t>
            </w:r>
          </w:p>
        </w:tc>
        <w:tc>
          <w:tcPr>
            <w:tcW w:w="1531" w:type="dxa"/>
          </w:tcPr>
          <w:p w14:paraId="6FA7C7F6" w14:textId="77777777" w:rsidR="00520F80" w:rsidRDefault="00520F80">
            <w:pPr>
              <w:pStyle w:val="ConsPlusNormal"/>
              <w:jc w:val="center"/>
            </w:pPr>
            <w:r>
              <w:t>229,1</w:t>
            </w:r>
          </w:p>
        </w:tc>
        <w:tc>
          <w:tcPr>
            <w:tcW w:w="1531" w:type="dxa"/>
          </w:tcPr>
          <w:p w14:paraId="12AF1504" w14:textId="77777777" w:rsidR="00520F80" w:rsidRDefault="00520F80">
            <w:pPr>
              <w:pStyle w:val="ConsPlusNormal"/>
              <w:jc w:val="center"/>
            </w:pPr>
            <w:r>
              <w:t>232,89</w:t>
            </w:r>
          </w:p>
        </w:tc>
        <w:tc>
          <w:tcPr>
            <w:tcW w:w="1587" w:type="dxa"/>
          </w:tcPr>
          <w:p w14:paraId="61C60801" w14:textId="77777777" w:rsidR="00520F80" w:rsidRDefault="00520F80">
            <w:pPr>
              <w:pStyle w:val="ConsPlusNormal"/>
              <w:jc w:val="center"/>
            </w:pPr>
            <w:r>
              <w:t>232,97</w:t>
            </w:r>
          </w:p>
        </w:tc>
        <w:tc>
          <w:tcPr>
            <w:tcW w:w="1587" w:type="dxa"/>
          </w:tcPr>
          <w:p w14:paraId="052DE822" w14:textId="77777777" w:rsidR="00520F80" w:rsidRDefault="00520F80">
            <w:pPr>
              <w:pStyle w:val="ConsPlusNormal"/>
              <w:jc w:val="center"/>
            </w:pPr>
            <w:r>
              <w:t>233,18</w:t>
            </w:r>
          </w:p>
        </w:tc>
      </w:tr>
      <w:tr w:rsidR="00520F80" w14:paraId="7B425A97" w14:textId="77777777">
        <w:tc>
          <w:tcPr>
            <w:tcW w:w="1304" w:type="dxa"/>
            <w:vMerge/>
          </w:tcPr>
          <w:p w14:paraId="1FD3D7D0" w14:textId="77777777" w:rsidR="00520F80" w:rsidRDefault="00520F80">
            <w:pPr>
              <w:pStyle w:val="ConsPlusNormal"/>
            </w:pPr>
          </w:p>
        </w:tc>
        <w:tc>
          <w:tcPr>
            <w:tcW w:w="2494" w:type="dxa"/>
            <w:vMerge/>
          </w:tcPr>
          <w:p w14:paraId="1D0B146A" w14:textId="77777777" w:rsidR="00520F80" w:rsidRDefault="00520F80">
            <w:pPr>
              <w:pStyle w:val="ConsPlusNormal"/>
            </w:pPr>
          </w:p>
        </w:tc>
        <w:tc>
          <w:tcPr>
            <w:tcW w:w="810" w:type="dxa"/>
          </w:tcPr>
          <w:p w14:paraId="4D1AF5C8" w14:textId="77777777" w:rsidR="00520F80" w:rsidRDefault="00520F80">
            <w:pPr>
              <w:pStyle w:val="ConsPlusNormal"/>
              <w:jc w:val="center"/>
            </w:pPr>
            <w:r>
              <w:t>150</w:t>
            </w:r>
          </w:p>
        </w:tc>
        <w:tc>
          <w:tcPr>
            <w:tcW w:w="907" w:type="dxa"/>
          </w:tcPr>
          <w:p w14:paraId="1E53DA3E" w14:textId="77777777" w:rsidR="00520F80" w:rsidRDefault="00520F80">
            <w:pPr>
              <w:pStyle w:val="ConsPlusNormal"/>
              <w:jc w:val="center"/>
            </w:pPr>
            <w:r>
              <w:t>1006</w:t>
            </w:r>
          </w:p>
        </w:tc>
        <w:tc>
          <w:tcPr>
            <w:tcW w:w="1587" w:type="dxa"/>
          </w:tcPr>
          <w:p w14:paraId="11E8352C" w14:textId="77777777" w:rsidR="00520F80" w:rsidRDefault="00520F80">
            <w:pPr>
              <w:pStyle w:val="ConsPlusNormal"/>
              <w:jc w:val="center"/>
            </w:pPr>
            <w:r>
              <w:t>0390100190</w:t>
            </w:r>
          </w:p>
        </w:tc>
        <w:tc>
          <w:tcPr>
            <w:tcW w:w="794" w:type="dxa"/>
          </w:tcPr>
          <w:p w14:paraId="144C98C0" w14:textId="77777777" w:rsidR="00520F80" w:rsidRDefault="00520F80">
            <w:pPr>
              <w:pStyle w:val="ConsPlusNormal"/>
              <w:jc w:val="center"/>
            </w:pPr>
            <w:r>
              <w:t>100</w:t>
            </w:r>
          </w:p>
        </w:tc>
        <w:tc>
          <w:tcPr>
            <w:tcW w:w="1361" w:type="dxa"/>
          </w:tcPr>
          <w:p w14:paraId="598CC754" w14:textId="77777777" w:rsidR="00520F80" w:rsidRDefault="00520F80">
            <w:pPr>
              <w:pStyle w:val="ConsPlusNormal"/>
            </w:pPr>
          </w:p>
        </w:tc>
        <w:tc>
          <w:tcPr>
            <w:tcW w:w="1361" w:type="dxa"/>
          </w:tcPr>
          <w:p w14:paraId="08C7C998" w14:textId="77777777" w:rsidR="00520F80" w:rsidRDefault="00520F80">
            <w:pPr>
              <w:pStyle w:val="ConsPlusNormal"/>
            </w:pPr>
          </w:p>
        </w:tc>
        <w:tc>
          <w:tcPr>
            <w:tcW w:w="1417" w:type="dxa"/>
          </w:tcPr>
          <w:p w14:paraId="738D8B28" w14:textId="77777777" w:rsidR="00520F80" w:rsidRDefault="00520F80">
            <w:pPr>
              <w:pStyle w:val="ConsPlusNormal"/>
            </w:pPr>
          </w:p>
        </w:tc>
        <w:tc>
          <w:tcPr>
            <w:tcW w:w="1417" w:type="dxa"/>
          </w:tcPr>
          <w:p w14:paraId="18206D8D" w14:textId="77777777" w:rsidR="00520F80" w:rsidRDefault="00520F80">
            <w:pPr>
              <w:pStyle w:val="ConsPlusNormal"/>
            </w:pPr>
          </w:p>
        </w:tc>
        <w:tc>
          <w:tcPr>
            <w:tcW w:w="1361" w:type="dxa"/>
          </w:tcPr>
          <w:p w14:paraId="2F1782FB" w14:textId="77777777" w:rsidR="00520F80" w:rsidRDefault="00520F80">
            <w:pPr>
              <w:pStyle w:val="ConsPlusNormal"/>
            </w:pPr>
          </w:p>
        </w:tc>
        <w:tc>
          <w:tcPr>
            <w:tcW w:w="1531" w:type="dxa"/>
          </w:tcPr>
          <w:p w14:paraId="340898F9" w14:textId="77777777" w:rsidR="00520F80" w:rsidRDefault="00520F80">
            <w:pPr>
              <w:pStyle w:val="ConsPlusNormal"/>
              <w:jc w:val="center"/>
            </w:pPr>
            <w:r>
              <w:t>197,82</w:t>
            </w:r>
          </w:p>
        </w:tc>
        <w:tc>
          <w:tcPr>
            <w:tcW w:w="1531" w:type="dxa"/>
          </w:tcPr>
          <w:p w14:paraId="48E14E5D" w14:textId="77777777" w:rsidR="00520F80" w:rsidRDefault="00520F80">
            <w:pPr>
              <w:pStyle w:val="ConsPlusNormal"/>
              <w:jc w:val="center"/>
            </w:pPr>
            <w:r>
              <w:t>146,67</w:t>
            </w:r>
          </w:p>
        </w:tc>
        <w:tc>
          <w:tcPr>
            <w:tcW w:w="1531" w:type="dxa"/>
          </w:tcPr>
          <w:p w14:paraId="068831B0" w14:textId="77777777" w:rsidR="00520F80" w:rsidRDefault="00520F80">
            <w:pPr>
              <w:pStyle w:val="ConsPlusNormal"/>
              <w:jc w:val="center"/>
            </w:pPr>
            <w:r>
              <w:t>146,87</w:t>
            </w:r>
          </w:p>
        </w:tc>
        <w:tc>
          <w:tcPr>
            <w:tcW w:w="1587" w:type="dxa"/>
          </w:tcPr>
          <w:p w14:paraId="31E6CFA1" w14:textId="77777777" w:rsidR="00520F80" w:rsidRDefault="00520F80">
            <w:pPr>
              <w:pStyle w:val="ConsPlusNormal"/>
              <w:jc w:val="center"/>
            </w:pPr>
            <w:r>
              <w:t>146,87</w:t>
            </w:r>
          </w:p>
        </w:tc>
        <w:tc>
          <w:tcPr>
            <w:tcW w:w="1587" w:type="dxa"/>
          </w:tcPr>
          <w:p w14:paraId="7EB83125" w14:textId="77777777" w:rsidR="00520F80" w:rsidRDefault="00520F80">
            <w:pPr>
              <w:pStyle w:val="ConsPlusNormal"/>
              <w:jc w:val="center"/>
            </w:pPr>
            <w:r>
              <w:t>146,87</w:t>
            </w:r>
          </w:p>
        </w:tc>
      </w:tr>
      <w:tr w:rsidR="00520F80" w14:paraId="3C4C4EFB" w14:textId="77777777">
        <w:tc>
          <w:tcPr>
            <w:tcW w:w="1304" w:type="dxa"/>
            <w:vMerge/>
          </w:tcPr>
          <w:p w14:paraId="3B9A4054" w14:textId="77777777" w:rsidR="00520F80" w:rsidRDefault="00520F80">
            <w:pPr>
              <w:pStyle w:val="ConsPlusNormal"/>
            </w:pPr>
          </w:p>
        </w:tc>
        <w:tc>
          <w:tcPr>
            <w:tcW w:w="2494" w:type="dxa"/>
            <w:vMerge/>
          </w:tcPr>
          <w:p w14:paraId="27A29887" w14:textId="77777777" w:rsidR="00520F80" w:rsidRDefault="00520F80">
            <w:pPr>
              <w:pStyle w:val="ConsPlusNormal"/>
            </w:pPr>
          </w:p>
        </w:tc>
        <w:tc>
          <w:tcPr>
            <w:tcW w:w="810" w:type="dxa"/>
          </w:tcPr>
          <w:p w14:paraId="23C24DDC" w14:textId="77777777" w:rsidR="00520F80" w:rsidRDefault="00520F80">
            <w:pPr>
              <w:pStyle w:val="ConsPlusNormal"/>
              <w:jc w:val="center"/>
            </w:pPr>
            <w:r>
              <w:t>150</w:t>
            </w:r>
          </w:p>
        </w:tc>
        <w:tc>
          <w:tcPr>
            <w:tcW w:w="907" w:type="dxa"/>
          </w:tcPr>
          <w:p w14:paraId="7031AA17" w14:textId="77777777" w:rsidR="00520F80" w:rsidRDefault="00520F80">
            <w:pPr>
              <w:pStyle w:val="ConsPlusNormal"/>
              <w:jc w:val="center"/>
            </w:pPr>
            <w:r>
              <w:t>1006</w:t>
            </w:r>
          </w:p>
        </w:tc>
        <w:tc>
          <w:tcPr>
            <w:tcW w:w="1587" w:type="dxa"/>
          </w:tcPr>
          <w:p w14:paraId="3C5724E6" w14:textId="77777777" w:rsidR="00520F80" w:rsidRDefault="00520F80">
            <w:pPr>
              <w:pStyle w:val="ConsPlusNormal"/>
              <w:jc w:val="center"/>
            </w:pPr>
            <w:r>
              <w:t>0390100190</w:t>
            </w:r>
          </w:p>
        </w:tc>
        <w:tc>
          <w:tcPr>
            <w:tcW w:w="794" w:type="dxa"/>
          </w:tcPr>
          <w:p w14:paraId="762F5ECC" w14:textId="77777777" w:rsidR="00520F80" w:rsidRDefault="00520F80">
            <w:pPr>
              <w:pStyle w:val="ConsPlusNormal"/>
              <w:jc w:val="center"/>
            </w:pPr>
            <w:r>
              <w:t>200</w:t>
            </w:r>
          </w:p>
        </w:tc>
        <w:tc>
          <w:tcPr>
            <w:tcW w:w="1361" w:type="dxa"/>
          </w:tcPr>
          <w:p w14:paraId="1254B0BF" w14:textId="77777777" w:rsidR="00520F80" w:rsidRDefault="00520F80">
            <w:pPr>
              <w:pStyle w:val="ConsPlusNormal"/>
            </w:pPr>
          </w:p>
        </w:tc>
        <w:tc>
          <w:tcPr>
            <w:tcW w:w="1361" w:type="dxa"/>
          </w:tcPr>
          <w:p w14:paraId="560D53F2" w14:textId="77777777" w:rsidR="00520F80" w:rsidRDefault="00520F80">
            <w:pPr>
              <w:pStyle w:val="ConsPlusNormal"/>
            </w:pPr>
          </w:p>
        </w:tc>
        <w:tc>
          <w:tcPr>
            <w:tcW w:w="1417" w:type="dxa"/>
          </w:tcPr>
          <w:p w14:paraId="585A4C78" w14:textId="77777777" w:rsidR="00520F80" w:rsidRDefault="00520F80">
            <w:pPr>
              <w:pStyle w:val="ConsPlusNormal"/>
            </w:pPr>
          </w:p>
        </w:tc>
        <w:tc>
          <w:tcPr>
            <w:tcW w:w="1417" w:type="dxa"/>
          </w:tcPr>
          <w:p w14:paraId="1B348478" w14:textId="77777777" w:rsidR="00520F80" w:rsidRDefault="00520F80">
            <w:pPr>
              <w:pStyle w:val="ConsPlusNormal"/>
            </w:pPr>
          </w:p>
        </w:tc>
        <w:tc>
          <w:tcPr>
            <w:tcW w:w="1361" w:type="dxa"/>
          </w:tcPr>
          <w:p w14:paraId="48CAA026" w14:textId="77777777" w:rsidR="00520F80" w:rsidRDefault="00520F80">
            <w:pPr>
              <w:pStyle w:val="ConsPlusNormal"/>
            </w:pPr>
          </w:p>
        </w:tc>
        <w:tc>
          <w:tcPr>
            <w:tcW w:w="1531" w:type="dxa"/>
          </w:tcPr>
          <w:p w14:paraId="206EA042" w14:textId="77777777" w:rsidR="00520F80" w:rsidRDefault="00520F80">
            <w:pPr>
              <w:pStyle w:val="ConsPlusNormal"/>
              <w:jc w:val="center"/>
            </w:pPr>
            <w:r>
              <w:t>51,51</w:t>
            </w:r>
          </w:p>
        </w:tc>
        <w:tc>
          <w:tcPr>
            <w:tcW w:w="1531" w:type="dxa"/>
          </w:tcPr>
          <w:p w14:paraId="4F06BE45" w14:textId="77777777" w:rsidR="00520F80" w:rsidRDefault="00520F80">
            <w:pPr>
              <w:pStyle w:val="ConsPlusNormal"/>
              <w:jc w:val="center"/>
            </w:pPr>
            <w:r>
              <w:t>38,34</w:t>
            </w:r>
          </w:p>
        </w:tc>
        <w:tc>
          <w:tcPr>
            <w:tcW w:w="1531" w:type="dxa"/>
          </w:tcPr>
          <w:p w14:paraId="50BE430B" w14:textId="77777777" w:rsidR="00520F80" w:rsidRDefault="00520F80">
            <w:pPr>
              <w:pStyle w:val="ConsPlusNormal"/>
              <w:jc w:val="center"/>
            </w:pPr>
            <w:r>
              <w:t>39,96</w:t>
            </w:r>
          </w:p>
        </w:tc>
        <w:tc>
          <w:tcPr>
            <w:tcW w:w="1587" w:type="dxa"/>
          </w:tcPr>
          <w:p w14:paraId="2E1EDF01" w14:textId="77777777" w:rsidR="00520F80" w:rsidRDefault="00520F80">
            <w:pPr>
              <w:pStyle w:val="ConsPlusNormal"/>
              <w:jc w:val="center"/>
            </w:pPr>
            <w:r>
              <w:t>39,96</w:t>
            </w:r>
          </w:p>
        </w:tc>
        <w:tc>
          <w:tcPr>
            <w:tcW w:w="1587" w:type="dxa"/>
          </w:tcPr>
          <w:p w14:paraId="715DF351" w14:textId="77777777" w:rsidR="00520F80" w:rsidRDefault="00520F80">
            <w:pPr>
              <w:pStyle w:val="ConsPlusNormal"/>
              <w:jc w:val="center"/>
            </w:pPr>
            <w:r>
              <w:t>39,96</w:t>
            </w:r>
          </w:p>
        </w:tc>
      </w:tr>
      <w:tr w:rsidR="00520F80" w14:paraId="55D8C467" w14:textId="77777777">
        <w:tc>
          <w:tcPr>
            <w:tcW w:w="1304" w:type="dxa"/>
            <w:vMerge/>
          </w:tcPr>
          <w:p w14:paraId="567EC408" w14:textId="77777777" w:rsidR="00520F80" w:rsidRDefault="00520F80">
            <w:pPr>
              <w:pStyle w:val="ConsPlusNormal"/>
            </w:pPr>
          </w:p>
        </w:tc>
        <w:tc>
          <w:tcPr>
            <w:tcW w:w="2494" w:type="dxa"/>
            <w:vMerge/>
          </w:tcPr>
          <w:p w14:paraId="5833405F" w14:textId="77777777" w:rsidR="00520F80" w:rsidRDefault="00520F80">
            <w:pPr>
              <w:pStyle w:val="ConsPlusNormal"/>
            </w:pPr>
          </w:p>
        </w:tc>
        <w:tc>
          <w:tcPr>
            <w:tcW w:w="810" w:type="dxa"/>
          </w:tcPr>
          <w:p w14:paraId="413951B5" w14:textId="77777777" w:rsidR="00520F80" w:rsidRDefault="00520F80">
            <w:pPr>
              <w:pStyle w:val="ConsPlusNormal"/>
              <w:jc w:val="center"/>
            </w:pPr>
            <w:r>
              <w:t>150</w:t>
            </w:r>
          </w:p>
        </w:tc>
        <w:tc>
          <w:tcPr>
            <w:tcW w:w="907" w:type="dxa"/>
          </w:tcPr>
          <w:p w14:paraId="4F005462" w14:textId="77777777" w:rsidR="00520F80" w:rsidRDefault="00520F80">
            <w:pPr>
              <w:pStyle w:val="ConsPlusNormal"/>
              <w:jc w:val="center"/>
            </w:pPr>
            <w:r>
              <w:t>1006</w:t>
            </w:r>
          </w:p>
        </w:tc>
        <w:tc>
          <w:tcPr>
            <w:tcW w:w="1587" w:type="dxa"/>
          </w:tcPr>
          <w:p w14:paraId="5AB22651" w14:textId="77777777" w:rsidR="00520F80" w:rsidRDefault="00520F80">
            <w:pPr>
              <w:pStyle w:val="ConsPlusNormal"/>
              <w:jc w:val="center"/>
            </w:pPr>
            <w:r>
              <w:t>0390198730</w:t>
            </w:r>
          </w:p>
        </w:tc>
        <w:tc>
          <w:tcPr>
            <w:tcW w:w="794" w:type="dxa"/>
          </w:tcPr>
          <w:p w14:paraId="7F74CEC8" w14:textId="77777777" w:rsidR="00520F80" w:rsidRDefault="00520F80">
            <w:pPr>
              <w:pStyle w:val="ConsPlusNormal"/>
              <w:jc w:val="center"/>
            </w:pPr>
            <w:r>
              <w:t>200</w:t>
            </w:r>
          </w:p>
        </w:tc>
        <w:tc>
          <w:tcPr>
            <w:tcW w:w="1361" w:type="dxa"/>
          </w:tcPr>
          <w:p w14:paraId="3F2DDB4C" w14:textId="77777777" w:rsidR="00520F80" w:rsidRDefault="00520F80">
            <w:pPr>
              <w:pStyle w:val="ConsPlusNormal"/>
            </w:pPr>
          </w:p>
        </w:tc>
        <w:tc>
          <w:tcPr>
            <w:tcW w:w="1361" w:type="dxa"/>
          </w:tcPr>
          <w:p w14:paraId="5D42CA33" w14:textId="77777777" w:rsidR="00520F80" w:rsidRDefault="00520F80">
            <w:pPr>
              <w:pStyle w:val="ConsPlusNormal"/>
            </w:pPr>
          </w:p>
        </w:tc>
        <w:tc>
          <w:tcPr>
            <w:tcW w:w="1417" w:type="dxa"/>
          </w:tcPr>
          <w:p w14:paraId="6653ED54" w14:textId="77777777" w:rsidR="00520F80" w:rsidRDefault="00520F80">
            <w:pPr>
              <w:pStyle w:val="ConsPlusNormal"/>
            </w:pPr>
          </w:p>
        </w:tc>
        <w:tc>
          <w:tcPr>
            <w:tcW w:w="1417" w:type="dxa"/>
          </w:tcPr>
          <w:p w14:paraId="3CC49173" w14:textId="77777777" w:rsidR="00520F80" w:rsidRDefault="00520F80">
            <w:pPr>
              <w:pStyle w:val="ConsPlusNormal"/>
            </w:pPr>
          </w:p>
        </w:tc>
        <w:tc>
          <w:tcPr>
            <w:tcW w:w="1361" w:type="dxa"/>
          </w:tcPr>
          <w:p w14:paraId="5C0CABC3" w14:textId="77777777" w:rsidR="00520F80" w:rsidRDefault="00520F80">
            <w:pPr>
              <w:pStyle w:val="ConsPlusNormal"/>
            </w:pPr>
          </w:p>
        </w:tc>
        <w:tc>
          <w:tcPr>
            <w:tcW w:w="1531" w:type="dxa"/>
          </w:tcPr>
          <w:p w14:paraId="6D264083" w14:textId="77777777" w:rsidR="00520F80" w:rsidRDefault="00520F80">
            <w:pPr>
              <w:pStyle w:val="ConsPlusNormal"/>
              <w:jc w:val="center"/>
            </w:pPr>
            <w:r>
              <w:t>0,32</w:t>
            </w:r>
          </w:p>
        </w:tc>
        <w:tc>
          <w:tcPr>
            <w:tcW w:w="1531" w:type="dxa"/>
          </w:tcPr>
          <w:p w14:paraId="6F85D846" w14:textId="77777777" w:rsidR="00520F80" w:rsidRDefault="00520F80">
            <w:pPr>
              <w:pStyle w:val="ConsPlusNormal"/>
            </w:pPr>
          </w:p>
        </w:tc>
        <w:tc>
          <w:tcPr>
            <w:tcW w:w="1531" w:type="dxa"/>
          </w:tcPr>
          <w:p w14:paraId="7CC6EAD7" w14:textId="77777777" w:rsidR="00520F80" w:rsidRDefault="00520F80">
            <w:pPr>
              <w:pStyle w:val="ConsPlusNormal"/>
            </w:pPr>
          </w:p>
        </w:tc>
        <w:tc>
          <w:tcPr>
            <w:tcW w:w="1587" w:type="dxa"/>
          </w:tcPr>
          <w:p w14:paraId="762C2C38" w14:textId="77777777" w:rsidR="00520F80" w:rsidRDefault="00520F80">
            <w:pPr>
              <w:pStyle w:val="ConsPlusNormal"/>
            </w:pPr>
          </w:p>
        </w:tc>
        <w:tc>
          <w:tcPr>
            <w:tcW w:w="1587" w:type="dxa"/>
          </w:tcPr>
          <w:p w14:paraId="17A952C3" w14:textId="77777777" w:rsidR="00520F80" w:rsidRDefault="00520F80">
            <w:pPr>
              <w:pStyle w:val="ConsPlusNormal"/>
            </w:pPr>
          </w:p>
        </w:tc>
      </w:tr>
      <w:tr w:rsidR="00520F80" w14:paraId="64773D20" w14:textId="77777777">
        <w:tc>
          <w:tcPr>
            <w:tcW w:w="1304" w:type="dxa"/>
            <w:vMerge/>
          </w:tcPr>
          <w:p w14:paraId="77F37AC8" w14:textId="77777777" w:rsidR="00520F80" w:rsidRDefault="00520F80">
            <w:pPr>
              <w:pStyle w:val="ConsPlusNormal"/>
            </w:pPr>
          </w:p>
        </w:tc>
        <w:tc>
          <w:tcPr>
            <w:tcW w:w="2494" w:type="dxa"/>
            <w:vMerge/>
          </w:tcPr>
          <w:p w14:paraId="52BA42EA" w14:textId="77777777" w:rsidR="00520F80" w:rsidRDefault="00520F80">
            <w:pPr>
              <w:pStyle w:val="ConsPlusNormal"/>
            </w:pPr>
          </w:p>
        </w:tc>
        <w:tc>
          <w:tcPr>
            <w:tcW w:w="810" w:type="dxa"/>
          </w:tcPr>
          <w:p w14:paraId="4EA5F960" w14:textId="77777777" w:rsidR="00520F80" w:rsidRDefault="00520F80">
            <w:pPr>
              <w:pStyle w:val="ConsPlusNormal"/>
              <w:jc w:val="center"/>
            </w:pPr>
            <w:r>
              <w:t>150</w:t>
            </w:r>
          </w:p>
        </w:tc>
        <w:tc>
          <w:tcPr>
            <w:tcW w:w="907" w:type="dxa"/>
          </w:tcPr>
          <w:p w14:paraId="505CC711" w14:textId="77777777" w:rsidR="00520F80" w:rsidRDefault="00520F80">
            <w:pPr>
              <w:pStyle w:val="ConsPlusNormal"/>
              <w:jc w:val="center"/>
            </w:pPr>
            <w:r>
              <w:t>1006</w:t>
            </w:r>
          </w:p>
        </w:tc>
        <w:tc>
          <w:tcPr>
            <w:tcW w:w="1587" w:type="dxa"/>
          </w:tcPr>
          <w:p w14:paraId="124DC64C" w14:textId="77777777" w:rsidR="00520F80" w:rsidRDefault="00520F80">
            <w:pPr>
              <w:pStyle w:val="ConsPlusNormal"/>
              <w:jc w:val="center"/>
            </w:pPr>
            <w:r>
              <w:t>0390100190</w:t>
            </w:r>
          </w:p>
        </w:tc>
        <w:tc>
          <w:tcPr>
            <w:tcW w:w="794" w:type="dxa"/>
          </w:tcPr>
          <w:p w14:paraId="4CBD1365" w14:textId="77777777" w:rsidR="00520F80" w:rsidRDefault="00520F80">
            <w:pPr>
              <w:pStyle w:val="ConsPlusNormal"/>
              <w:jc w:val="center"/>
            </w:pPr>
            <w:r>
              <w:t>800</w:t>
            </w:r>
          </w:p>
        </w:tc>
        <w:tc>
          <w:tcPr>
            <w:tcW w:w="1361" w:type="dxa"/>
          </w:tcPr>
          <w:p w14:paraId="0C9DF5F7" w14:textId="77777777" w:rsidR="00520F80" w:rsidRDefault="00520F80">
            <w:pPr>
              <w:pStyle w:val="ConsPlusNormal"/>
            </w:pPr>
          </w:p>
        </w:tc>
        <w:tc>
          <w:tcPr>
            <w:tcW w:w="1361" w:type="dxa"/>
          </w:tcPr>
          <w:p w14:paraId="22F1CA44" w14:textId="77777777" w:rsidR="00520F80" w:rsidRDefault="00520F80">
            <w:pPr>
              <w:pStyle w:val="ConsPlusNormal"/>
            </w:pPr>
          </w:p>
        </w:tc>
        <w:tc>
          <w:tcPr>
            <w:tcW w:w="1417" w:type="dxa"/>
          </w:tcPr>
          <w:p w14:paraId="30E95BC2" w14:textId="77777777" w:rsidR="00520F80" w:rsidRDefault="00520F80">
            <w:pPr>
              <w:pStyle w:val="ConsPlusNormal"/>
            </w:pPr>
          </w:p>
        </w:tc>
        <w:tc>
          <w:tcPr>
            <w:tcW w:w="1417" w:type="dxa"/>
          </w:tcPr>
          <w:p w14:paraId="0371FF24" w14:textId="77777777" w:rsidR="00520F80" w:rsidRDefault="00520F80">
            <w:pPr>
              <w:pStyle w:val="ConsPlusNormal"/>
            </w:pPr>
          </w:p>
        </w:tc>
        <w:tc>
          <w:tcPr>
            <w:tcW w:w="1361" w:type="dxa"/>
          </w:tcPr>
          <w:p w14:paraId="4755BD80" w14:textId="77777777" w:rsidR="00520F80" w:rsidRDefault="00520F80">
            <w:pPr>
              <w:pStyle w:val="ConsPlusNormal"/>
            </w:pPr>
          </w:p>
        </w:tc>
        <w:tc>
          <w:tcPr>
            <w:tcW w:w="1531" w:type="dxa"/>
          </w:tcPr>
          <w:p w14:paraId="3F53C4E5" w14:textId="77777777" w:rsidR="00520F80" w:rsidRDefault="00520F80">
            <w:pPr>
              <w:pStyle w:val="ConsPlusNormal"/>
              <w:jc w:val="center"/>
            </w:pPr>
            <w:r>
              <w:t>39,62</w:t>
            </w:r>
          </w:p>
        </w:tc>
        <w:tc>
          <w:tcPr>
            <w:tcW w:w="1531" w:type="dxa"/>
          </w:tcPr>
          <w:p w14:paraId="0BB56687" w14:textId="77777777" w:rsidR="00520F80" w:rsidRDefault="00520F80">
            <w:pPr>
              <w:pStyle w:val="ConsPlusNormal"/>
            </w:pPr>
          </w:p>
        </w:tc>
        <w:tc>
          <w:tcPr>
            <w:tcW w:w="1531" w:type="dxa"/>
          </w:tcPr>
          <w:p w14:paraId="492AFAA5" w14:textId="77777777" w:rsidR="00520F80" w:rsidRDefault="00520F80">
            <w:pPr>
              <w:pStyle w:val="ConsPlusNormal"/>
            </w:pPr>
          </w:p>
        </w:tc>
        <w:tc>
          <w:tcPr>
            <w:tcW w:w="1587" w:type="dxa"/>
          </w:tcPr>
          <w:p w14:paraId="10DE6F39" w14:textId="77777777" w:rsidR="00520F80" w:rsidRDefault="00520F80">
            <w:pPr>
              <w:pStyle w:val="ConsPlusNormal"/>
            </w:pPr>
          </w:p>
        </w:tc>
        <w:tc>
          <w:tcPr>
            <w:tcW w:w="1587" w:type="dxa"/>
          </w:tcPr>
          <w:p w14:paraId="405DAB09" w14:textId="77777777" w:rsidR="00520F80" w:rsidRDefault="00520F80">
            <w:pPr>
              <w:pStyle w:val="ConsPlusNormal"/>
            </w:pPr>
          </w:p>
        </w:tc>
      </w:tr>
      <w:tr w:rsidR="00520F80" w14:paraId="2F670776" w14:textId="77777777">
        <w:tc>
          <w:tcPr>
            <w:tcW w:w="1304" w:type="dxa"/>
            <w:vMerge/>
          </w:tcPr>
          <w:p w14:paraId="4D70F20E" w14:textId="77777777" w:rsidR="00520F80" w:rsidRDefault="00520F80">
            <w:pPr>
              <w:pStyle w:val="ConsPlusNormal"/>
            </w:pPr>
          </w:p>
        </w:tc>
        <w:tc>
          <w:tcPr>
            <w:tcW w:w="2494" w:type="dxa"/>
            <w:vMerge/>
          </w:tcPr>
          <w:p w14:paraId="0102DF7A" w14:textId="77777777" w:rsidR="00520F80" w:rsidRDefault="00520F80">
            <w:pPr>
              <w:pStyle w:val="ConsPlusNormal"/>
            </w:pPr>
          </w:p>
        </w:tc>
        <w:tc>
          <w:tcPr>
            <w:tcW w:w="810" w:type="dxa"/>
          </w:tcPr>
          <w:p w14:paraId="6643FD5F" w14:textId="77777777" w:rsidR="00520F80" w:rsidRDefault="00520F80">
            <w:pPr>
              <w:pStyle w:val="ConsPlusNormal"/>
              <w:jc w:val="center"/>
            </w:pPr>
            <w:r>
              <w:t>150</w:t>
            </w:r>
          </w:p>
        </w:tc>
        <w:tc>
          <w:tcPr>
            <w:tcW w:w="907" w:type="dxa"/>
          </w:tcPr>
          <w:p w14:paraId="595C0C3D" w14:textId="77777777" w:rsidR="00520F80" w:rsidRDefault="00520F80">
            <w:pPr>
              <w:pStyle w:val="ConsPlusNormal"/>
              <w:jc w:val="center"/>
            </w:pPr>
            <w:r>
              <w:t>1003</w:t>
            </w:r>
          </w:p>
        </w:tc>
        <w:tc>
          <w:tcPr>
            <w:tcW w:w="1587" w:type="dxa"/>
          </w:tcPr>
          <w:p w14:paraId="3B4E6696" w14:textId="77777777" w:rsidR="00520F80" w:rsidRDefault="00520F80">
            <w:pPr>
              <w:pStyle w:val="ConsPlusNormal"/>
              <w:jc w:val="center"/>
            </w:pPr>
            <w:r>
              <w:t>0390225280</w:t>
            </w:r>
          </w:p>
        </w:tc>
        <w:tc>
          <w:tcPr>
            <w:tcW w:w="794" w:type="dxa"/>
          </w:tcPr>
          <w:p w14:paraId="49C26DF2" w14:textId="77777777" w:rsidR="00520F80" w:rsidRDefault="00520F80">
            <w:pPr>
              <w:pStyle w:val="ConsPlusNormal"/>
              <w:jc w:val="center"/>
            </w:pPr>
            <w:r>
              <w:t>200</w:t>
            </w:r>
          </w:p>
        </w:tc>
        <w:tc>
          <w:tcPr>
            <w:tcW w:w="1361" w:type="dxa"/>
          </w:tcPr>
          <w:p w14:paraId="4300B481" w14:textId="77777777" w:rsidR="00520F80" w:rsidRDefault="00520F80">
            <w:pPr>
              <w:pStyle w:val="ConsPlusNormal"/>
            </w:pPr>
          </w:p>
        </w:tc>
        <w:tc>
          <w:tcPr>
            <w:tcW w:w="1361" w:type="dxa"/>
          </w:tcPr>
          <w:p w14:paraId="0D199FAB" w14:textId="77777777" w:rsidR="00520F80" w:rsidRDefault="00520F80">
            <w:pPr>
              <w:pStyle w:val="ConsPlusNormal"/>
            </w:pPr>
          </w:p>
        </w:tc>
        <w:tc>
          <w:tcPr>
            <w:tcW w:w="1417" w:type="dxa"/>
          </w:tcPr>
          <w:p w14:paraId="2B0F1EB1" w14:textId="77777777" w:rsidR="00520F80" w:rsidRDefault="00520F80">
            <w:pPr>
              <w:pStyle w:val="ConsPlusNormal"/>
            </w:pPr>
          </w:p>
        </w:tc>
        <w:tc>
          <w:tcPr>
            <w:tcW w:w="1417" w:type="dxa"/>
          </w:tcPr>
          <w:p w14:paraId="7E192F49" w14:textId="77777777" w:rsidR="00520F80" w:rsidRDefault="00520F80">
            <w:pPr>
              <w:pStyle w:val="ConsPlusNormal"/>
            </w:pPr>
          </w:p>
        </w:tc>
        <w:tc>
          <w:tcPr>
            <w:tcW w:w="1361" w:type="dxa"/>
          </w:tcPr>
          <w:p w14:paraId="2737EC32" w14:textId="77777777" w:rsidR="00520F80" w:rsidRDefault="00520F80">
            <w:pPr>
              <w:pStyle w:val="ConsPlusNormal"/>
            </w:pPr>
          </w:p>
        </w:tc>
        <w:tc>
          <w:tcPr>
            <w:tcW w:w="1531" w:type="dxa"/>
          </w:tcPr>
          <w:p w14:paraId="276D0A90" w14:textId="77777777" w:rsidR="00520F80" w:rsidRDefault="00520F80">
            <w:pPr>
              <w:pStyle w:val="ConsPlusNormal"/>
            </w:pPr>
          </w:p>
        </w:tc>
        <w:tc>
          <w:tcPr>
            <w:tcW w:w="1531" w:type="dxa"/>
          </w:tcPr>
          <w:p w14:paraId="1D3B0C55" w14:textId="77777777" w:rsidR="00520F80" w:rsidRDefault="00520F80">
            <w:pPr>
              <w:pStyle w:val="ConsPlusNormal"/>
              <w:jc w:val="center"/>
            </w:pPr>
            <w:r>
              <w:t>0,59</w:t>
            </w:r>
          </w:p>
        </w:tc>
        <w:tc>
          <w:tcPr>
            <w:tcW w:w="1531" w:type="dxa"/>
          </w:tcPr>
          <w:p w14:paraId="7D54E06F" w14:textId="77777777" w:rsidR="00520F80" w:rsidRDefault="00520F80">
            <w:pPr>
              <w:pStyle w:val="ConsPlusNormal"/>
              <w:jc w:val="center"/>
            </w:pPr>
            <w:r>
              <w:t>0,88</w:t>
            </w:r>
          </w:p>
        </w:tc>
        <w:tc>
          <w:tcPr>
            <w:tcW w:w="1587" w:type="dxa"/>
          </w:tcPr>
          <w:p w14:paraId="3C32EE12" w14:textId="77777777" w:rsidR="00520F80" w:rsidRDefault="00520F80">
            <w:pPr>
              <w:pStyle w:val="ConsPlusNormal"/>
              <w:jc w:val="center"/>
            </w:pPr>
            <w:r>
              <w:t>0,95</w:t>
            </w:r>
          </w:p>
        </w:tc>
        <w:tc>
          <w:tcPr>
            <w:tcW w:w="1587" w:type="dxa"/>
          </w:tcPr>
          <w:p w14:paraId="08E40A2D" w14:textId="77777777" w:rsidR="00520F80" w:rsidRDefault="00520F80">
            <w:pPr>
              <w:pStyle w:val="ConsPlusNormal"/>
              <w:jc w:val="center"/>
            </w:pPr>
            <w:r>
              <w:t>0,95</w:t>
            </w:r>
          </w:p>
        </w:tc>
      </w:tr>
      <w:tr w:rsidR="00520F80" w14:paraId="2090ABF9" w14:textId="77777777">
        <w:tc>
          <w:tcPr>
            <w:tcW w:w="1304" w:type="dxa"/>
            <w:vMerge/>
          </w:tcPr>
          <w:p w14:paraId="1E960CAA" w14:textId="77777777" w:rsidR="00520F80" w:rsidRDefault="00520F80">
            <w:pPr>
              <w:pStyle w:val="ConsPlusNormal"/>
            </w:pPr>
          </w:p>
        </w:tc>
        <w:tc>
          <w:tcPr>
            <w:tcW w:w="2494" w:type="dxa"/>
            <w:vMerge/>
          </w:tcPr>
          <w:p w14:paraId="7D70A494" w14:textId="77777777" w:rsidR="00520F80" w:rsidRDefault="00520F80">
            <w:pPr>
              <w:pStyle w:val="ConsPlusNormal"/>
            </w:pPr>
          </w:p>
        </w:tc>
        <w:tc>
          <w:tcPr>
            <w:tcW w:w="810" w:type="dxa"/>
          </w:tcPr>
          <w:p w14:paraId="6566C543" w14:textId="77777777" w:rsidR="00520F80" w:rsidRDefault="00520F80">
            <w:pPr>
              <w:pStyle w:val="ConsPlusNormal"/>
              <w:jc w:val="center"/>
            </w:pPr>
            <w:r>
              <w:t>150</w:t>
            </w:r>
          </w:p>
        </w:tc>
        <w:tc>
          <w:tcPr>
            <w:tcW w:w="907" w:type="dxa"/>
          </w:tcPr>
          <w:p w14:paraId="32AA9327" w14:textId="77777777" w:rsidR="00520F80" w:rsidRDefault="00520F80">
            <w:pPr>
              <w:pStyle w:val="ConsPlusNormal"/>
              <w:jc w:val="center"/>
            </w:pPr>
            <w:r>
              <w:t>1003</w:t>
            </w:r>
          </w:p>
        </w:tc>
        <w:tc>
          <w:tcPr>
            <w:tcW w:w="1587" w:type="dxa"/>
          </w:tcPr>
          <w:p w14:paraId="54DC03A7" w14:textId="77777777" w:rsidR="00520F80" w:rsidRDefault="00520F80">
            <w:pPr>
              <w:pStyle w:val="ConsPlusNormal"/>
              <w:jc w:val="center"/>
            </w:pPr>
            <w:r>
              <w:t>0390225280</w:t>
            </w:r>
          </w:p>
        </w:tc>
        <w:tc>
          <w:tcPr>
            <w:tcW w:w="794" w:type="dxa"/>
          </w:tcPr>
          <w:p w14:paraId="1784F842" w14:textId="77777777" w:rsidR="00520F80" w:rsidRDefault="00520F80">
            <w:pPr>
              <w:pStyle w:val="ConsPlusNormal"/>
              <w:jc w:val="center"/>
            </w:pPr>
            <w:r>
              <w:t>600</w:t>
            </w:r>
          </w:p>
        </w:tc>
        <w:tc>
          <w:tcPr>
            <w:tcW w:w="1361" w:type="dxa"/>
          </w:tcPr>
          <w:p w14:paraId="6334C69A" w14:textId="77777777" w:rsidR="00520F80" w:rsidRDefault="00520F80">
            <w:pPr>
              <w:pStyle w:val="ConsPlusNormal"/>
            </w:pPr>
          </w:p>
        </w:tc>
        <w:tc>
          <w:tcPr>
            <w:tcW w:w="1361" w:type="dxa"/>
          </w:tcPr>
          <w:p w14:paraId="7AB3FED9" w14:textId="77777777" w:rsidR="00520F80" w:rsidRDefault="00520F80">
            <w:pPr>
              <w:pStyle w:val="ConsPlusNormal"/>
            </w:pPr>
          </w:p>
        </w:tc>
        <w:tc>
          <w:tcPr>
            <w:tcW w:w="1417" w:type="dxa"/>
          </w:tcPr>
          <w:p w14:paraId="6644C32A" w14:textId="77777777" w:rsidR="00520F80" w:rsidRDefault="00520F80">
            <w:pPr>
              <w:pStyle w:val="ConsPlusNormal"/>
            </w:pPr>
          </w:p>
        </w:tc>
        <w:tc>
          <w:tcPr>
            <w:tcW w:w="1417" w:type="dxa"/>
          </w:tcPr>
          <w:p w14:paraId="770017AB" w14:textId="77777777" w:rsidR="00520F80" w:rsidRDefault="00520F80">
            <w:pPr>
              <w:pStyle w:val="ConsPlusNormal"/>
            </w:pPr>
          </w:p>
        </w:tc>
        <w:tc>
          <w:tcPr>
            <w:tcW w:w="1361" w:type="dxa"/>
          </w:tcPr>
          <w:p w14:paraId="5998ED29" w14:textId="77777777" w:rsidR="00520F80" w:rsidRDefault="00520F80">
            <w:pPr>
              <w:pStyle w:val="ConsPlusNormal"/>
            </w:pPr>
          </w:p>
        </w:tc>
        <w:tc>
          <w:tcPr>
            <w:tcW w:w="1531" w:type="dxa"/>
          </w:tcPr>
          <w:p w14:paraId="5ACF296A" w14:textId="77777777" w:rsidR="00520F80" w:rsidRDefault="00520F80">
            <w:pPr>
              <w:pStyle w:val="ConsPlusNormal"/>
            </w:pPr>
          </w:p>
        </w:tc>
        <w:tc>
          <w:tcPr>
            <w:tcW w:w="1531" w:type="dxa"/>
          </w:tcPr>
          <w:p w14:paraId="5874BA72" w14:textId="77777777" w:rsidR="00520F80" w:rsidRDefault="00520F80">
            <w:pPr>
              <w:pStyle w:val="ConsPlusNormal"/>
              <w:jc w:val="center"/>
            </w:pPr>
            <w:r>
              <w:t>43,39</w:t>
            </w:r>
          </w:p>
        </w:tc>
        <w:tc>
          <w:tcPr>
            <w:tcW w:w="1531" w:type="dxa"/>
          </w:tcPr>
          <w:p w14:paraId="112199AF" w14:textId="77777777" w:rsidR="00520F80" w:rsidRDefault="00520F80">
            <w:pPr>
              <w:pStyle w:val="ConsPlusNormal"/>
            </w:pPr>
          </w:p>
        </w:tc>
        <w:tc>
          <w:tcPr>
            <w:tcW w:w="1587" w:type="dxa"/>
          </w:tcPr>
          <w:p w14:paraId="51118220" w14:textId="77777777" w:rsidR="00520F80" w:rsidRDefault="00520F80">
            <w:pPr>
              <w:pStyle w:val="ConsPlusNormal"/>
            </w:pPr>
          </w:p>
        </w:tc>
        <w:tc>
          <w:tcPr>
            <w:tcW w:w="1587" w:type="dxa"/>
          </w:tcPr>
          <w:p w14:paraId="27B9DE44" w14:textId="77777777" w:rsidR="00520F80" w:rsidRDefault="00520F80">
            <w:pPr>
              <w:pStyle w:val="ConsPlusNormal"/>
            </w:pPr>
          </w:p>
        </w:tc>
      </w:tr>
      <w:tr w:rsidR="00520F80" w14:paraId="3D05DD86" w14:textId="77777777">
        <w:tc>
          <w:tcPr>
            <w:tcW w:w="1304" w:type="dxa"/>
            <w:vMerge/>
          </w:tcPr>
          <w:p w14:paraId="69223E0E" w14:textId="77777777" w:rsidR="00520F80" w:rsidRDefault="00520F80">
            <w:pPr>
              <w:pStyle w:val="ConsPlusNormal"/>
            </w:pPr>
          </w:p>
        </w:tc>
        <w:tc>
          <w:tcPr>
            <w:tcW w:w="2494" w:type="dxa"/>
            <w:vMerge/>
          </w:tcPr>
          <w:p w14:paraId="61B38DAE" w14:textId="77777777" w:rsidR="00520F80" w:rsidRDefault="00520F80">
            <w:pPr>
              <w:pStyle w:val="ConsPlusNormal"/>
            </w:pPr>
          </w:p>
        </w:tc>
        <w:tc>
          <w:tcPr>
            <w:tcW w:w="810" w:type="dxa"/>
          </w:tcPr>
          <w:p w14:paraId="404F29F2" w14:textId="77777777" w:rsidR="00520F80" w:rsidRDefault="00520F80">
            <w:pPr>
              <w:pStyle w:val="ConsPlusNormal"/>
              <w:jc w:val="center"/>
            </w:pPr>
            <w:r>
              <w:t>150</w:t>
            </w:r>
          </w:p>
        </w:tc>
        <w:tc>
          <w:tcPr>
            <w:tcW w:w="907" w:type="dxa"/>
          </w:tcPr>
          <w:p w14:paraId="38090BAC" w14:textId="77777777" w:rsidR="00520F80" w:rsidRDefault="00520F80">
            <w:pPr>
              <w:pStyle w:val="ConsPlusNormal"/>
              <w:jc w:val="center"/>
            </w:pPr>
            <w:r>
              <w:t>1006</w:t>
            </w:r>
          </w:p>
        </w:tc>
        <w:tc>
          <w:tcPr>
            <w:tcW w:w="1587" w:type="dxa"/>
          </w:tcPr>
          <w:p w14:paraId="4E118865" w14:textId="77777777" w:rsidR="00520F80" w:rsidRDefault="00520F80">
            <w:pPr>
              <w:pStyle w:val="ConsPlusNormal"/>
              <w:jc w:val="center"/>
            </w:pPr>
            <w:r>
              <w:t>0390225280</w:t>
            </w:r>
          </w:p>
        </w:tc>
        <w:tc>
          <w:tcPr>
            <w:tcW w:w="794" w:type="dxa"/>
          </w:tcPr>
          <w:p w14:paraId="11AA6C67" w14:textId="77777777" w:rsidR="00520F80" w:rsidRDefault="00520F80">
            <w:pPr>
              <w:pStyle w:val="ConsPlusNormal"/>
              <w:jc w:val="center"/>
            </w:pPr>
            <w:r>
              <w:t>200</w:t>
            </w:r>
          </w:p>
        </w:tc>
        <w:tc>
          <w:tcPr>
            <w:tcW w:w="1361" w:type="dxa"/>
          </w:tcPr>
          <w:p w14:paraId="520D5980" w14:textId="77777777" w:rsidR="00520F80" w:rsidRDefault="00520F80">
            <w:pPr>
              <w:pStyle w:val="ConsPlusNormal"/>
            </w:pPr>
          </w:p>
        </w:tc>
        <w:tc>
          <w:tcPr>
            <w:tcW w:w="1361" w:type="dxa"/>
          </w:tcPr>
          <w:p w14:paraId="652F522C" w14:textId="77777777" w:rsidR="00520F80" w:rsidRDefault="00520F80">
            <w:pPr>
              <w:pStyle w:val="ConsPlusNormal"/>
            </w:pPr>
          </w:p>
        </w:tc>
        <w:tc>
          <w:tcPr>
            <w:tcW w:w="1417" w:type="dxa"/>
          </w:tcPr>
          <w:p w14:paraId="6370578C" w14:textId="77777777" w:rsidR="00520F80" w:rsidRDefault="00520F80">
            <w:pPr>
              <w:pStyle w:val="ConsPlusNormal"/>
            </w:pPr>
          </w:p>
        </w:tc>
        <w:tc>
          <w:tcPr>
            <w:tcW w:w="1417" w:type="dxa"/>
          </w:tcPr>
          <w:p w14:paraId="67DB6F79" w14:textId="77777777" w:rsidR="00520F80" w:rsidRDefault="00520F80">
            <w:pPr>
              <w:pStyle w:val="ConsPlusNormal"/>
            </w:pPr>
          </w:p>
        </w:tc>
        <w:tc>
          <w:tcPr>
            <w:tcW w:w="1361" w:type="dxa"/>
          </w:tcPr>
          <w:p w14:paraId="68505816" w14:textId="77777777" w:rsidR="00520F80" w:rsidRDefault="00520F80">
            <w:pPr>
              <w:pStyle w:val="ConsPlusNormal"/>
            </w:pPr>
          </w:p>
        </w:tc>
        <w:tc>
          <w:tcPr>
            <w:tcW w:w="1531" w:type="dxa"/>
          </w:tcPr>
          <w:p w14:paraId="6D5029BE" w14:textId="77777777" w:rsidR="00520F80" w:rsidRDefault="00520F80">
            <w:pPr>
              <w:pStyle w:val="ConsPlusNormal"/>
            </w:pPr>
          </w:p>
        </w:tc>
        <w:tc>
          <w:tcPr>
            <w:tcW w:w="1531" w:type="dxa"/>
          </w:tcPr>
          <w:p w14:paraId="375E517D" w14:textId="77777777" w:rsidR="00520F80" w:rsidRDefault="00520F80">
            <w:pPr>
              <w:pStyle w:val="ConsPlusNormal"/>
            </w:pPr>
          </w:p>
        </w:tc>
        <w:tc>
          <w:tcPr>
            <w:tcW w:w="1531" w:type="dxa"/>
          </w:tcPr>
          <w:p w14:paraId="3868FECE" w14:textId="77777777" w:rsidR="00520F80" w:rsidRDefault="00520F80">
            <w:pPr>
              <w:pStyle w:val="ConsPlusNormal"/>
              <w:jc w:val="center"/>
            </w:pPr>
            <w:r>
              <w:t>44,88</w:t>
            </w:r>
          </w:p>
        </w:tc>
        <w:tc>
          <w:tcPr>
            <w:tcW w:w="1587" w:type="dxa"/>
          </w:tcPr>
          <w:p w14:paraId="2F03E8DF" w14:textId="77777777" w:rsidR="00520F80" w:rsidRDefault="00520F80">
            <w:pPr>
              <w:pStyle w:val="ConsPlusNormal"/>
              <w:jc w:val="center"/>
            </w:pPr>
            <w:r>
              <w:t>44,89</w:t>
            </w:r>
          </w:p>
        </w:tc>
        <w:tc>
          <w:tcPr>
            <w:tcW w:w="1587" w:type="dxa"/>
          </w:tcPr>
          <w:p w14:paraId="44098A27" w14:textId="77777777" w:rsidR="00520F80" w:rsidRDefault="00520F80">
            <w:pPr>
              <w:pStyle w:val="ConsPlusNormal"/>
              <w:jc w:val="center"/>
            </w:pPr>
            <w:r>
              <w:t>45,1</w:t>
            </w:r>
          </w:p>
        </w:tc>
      </w:tr>
      <w:tr w:rsidR="00520F80" w14:paraId="6FAA6930" w14:textId="77777777">
        <w:tc>
          <w:tcPr>
            <w:tcW w:w="1304" w:type="dxa"/>
            <w:vMerge/>
          </w:tcPr>
          <w:p w14:paraId="251031FA" w14:textId="77777777" w:rsidR="00520F80" w:rsidRDefault="00520F80">
            <w:pPr>
              <w:pStyle w:val="ConsPlusNormal"/>
            </w:pPr>
          </w:p>
        </w:tc>
        <w:tc>
          <w:tcPr>
            <w:tcW w:w="2494" w:type="dxa"/>
            <w:vMerge/>
          </w:tcPr>
          <w:p w14:paraId="795A048E" w14:textId="77777777" w:rsidR="00520F80" w:rsidRDefault="00520F80">
            <w:pPr>
              <w:pStyle w:val="ConsPlusNormal"/>
            </w:pPr>
          </w:p>
        </w:tc>
        <w:tc>
          <w:tcPr>
            <w:tcW w:w="810" w:type="dxa"/>
          </w:tcPr>
          <w:p w14:paraId="0D6DB965" w14:textId="77777777" w:rsidR="00520F80" w:rsidRDefault="00520F80">
            <w:pPr>
              <w:pStyle w:val="ConsPlusNormal"/>
              <w:jc w:val="center"/>
            </w:pPr>
            <w:r>
              <w:t>150</w:t>
            </w:r>
          </w:p>
        </w:tc>
        <w:tc>
          <w:tcPr>
            <w:tcW w:w="907" w:type="dxa"/>
          </w:tcPr>
          <w:p w14:paraId="456E0A45" w14:textId="77777777" w:rsidR="00520F80" w:rsidRDefault="00520F80">
            <w:pPr>
              <w:pStyle w:val="ConsPlusNormal"/>
              <w:jc w:val="center"/>
            </w:pPr>
            <w:r>
              <w:t>1003</w:t>
            </w:r>
          </w:p>
        </w:tc>
        <w:tc>
          <w:tcPr>
            <w:tcW w:w="1587" w:type="dxa"/>
          </w:tcPr>
          <w:p w14:paraId="298CC3D9" w14:textId="77777777" w:rsidR="00520F80" w:rsidRDefault="00520F80">
            <w:pPr>
              <w:pStyle w:val="ConsPlusNormal"/>
              <w:jc w:val="center"/>
            </w:pPr>
            <w:r>
              <w:t>0390225280</w:t>
            </w:r>
          </w:p>
        </w:tc>
        <w:tc>
          <w:tcPr>
            <w:tcW w:w="794" w:type="dxa"/>
          </w:tcPr>
          <w:p w14:paraId="184219F3" w14:textId="77777777" w:rsidR="00520F80" w:rsidRDefault="00520F80">
            <w:pPr>
              <w:pStyle w:val="ConsPlusNormal"/>
              <w:jc w:val="center"/>
            </w:pPr>
            <w:r>
              <w:t>800</w:t>
            </w:r>
          </w:p>
        </w:tc>
        <w:tc>
          <w:tcPr>
            <w:tcW w:w="1361" w:type="dxa"/>
          </w:tcPr>
          <w:p w14:paraId="3AEA4902" w14:textId="77777777" w:rsidR="00520F80" w:rsidRDefault="00520F80">
            <w:pPr>
              <w:pStyle w:val="ConsPlusNormal"/>
            </w:pPr>
          </w:p>
        </w:tc>
        <w:tc>
          <w:tcPr>
            <w:tcW w:w="1361" w:type="dxa"/>
          </w:tcPr>
          <w:p w14:paraId="48FFA160" w14:textId="77777777" w:rsidR="00520F80" w:rsidRDefault="00520F80">
            <w:pPr>
              <w:pStyle w:val="ConsPlusNormal"/>
            </w:pPr>
          </w:p>
        </w:tc>
        <w:tc>
          <w:tcPr>
            <w:tcW w:w="1417" w:type="dxa"/>
          </w:tcPr>
          <w:p w14:paraId="11DEBCF0" w14:textId="77777777" w:rsidR="00520F80" w:rsidRDefault="00520F80">
            <w:pPr>
              <w:pStyle w:val="ConsPlusNormal"/>
            </w:pPr>
          </w:p>
        </w:tc>
        <w:tc>
          <w:tcPr>
            <w:tcW w:w="1417" w:type="dxa"/>
          </w:tcPr>
          <w:p w14:paraId="29030D98" w14:textId="77777777" w:rsidR="00520F80" w:rsidRDefault="00520F80">
            <w:pPr>
              <w:pStyle w:val="ConsPlusNormal"/>
            </w:pPr>
          </w:p>
        </w:tc>
        <w:tc>
          <w:tcPr>
            <w:tcW w:w="1361" w:type="dxa"/>
          </w:tcPr>
          <w:p w14:paraId="752D41DA" w14:textId="77777777" w:rsidR="00520F80" w:rsidRDefault="00520F80">
            <w:pPr>
              <w:pStyle w:val="ConsPlusNormal"/>
            </w:pPr>
          </w:p>
        </w:tc>
        <w:tc>
          <w:tcPr>
            <w:tcW w:w="1531" w:type="dxa"/>
          </w:tcPr>
          <w:p w14:paraId="64444CE4" w14:textId="77777777" w:rsidR="00520F80" w:rsidRDefault="00520F80">
            <w:pPr>
              <w:pStyle w:val="ConsPlusNormal"/>
            </w:pPr>
          </w:p>
        </w:tc>
        <w:tc>
          <w:tcPr>
            <w:tcW w:w="1531" w:type="dxa"/>
          </w:tcPr>
          <w:p w14:paraId="2B46BB0B" w14:textId="77777777" w:rsidR="00520F80" w:rsidRDefault="00520F80">
            <w:pPr>
              <w:pStyle w:val="ConsPlusNormal"/>
              <w:jc w:val="center"/>
            </w:pPr>
            <w:r>
              <w:t>0,11</w:t>
            </w:r>
          </w:p>
        </w:tc>
        <w:tc>
          <w:tcPr>
            <w:tcW w:w="1531" w:type="dxa"/>
          </w:tcPr>
          <w:p w14:paraId="53826445" w14:textId="77777777" w:rsidR="00520F80" w:rsidRDefault="00520F80">
            <w:pPr>
              <w:pStyle w:val="ConsPlusNormal"/>
              <w:jc w:val="center"/>
            </w:pPr>
            <w:r>
              <w:t>0,3</w:t>
            </w:r>
          </w:p>
        </w:tc>
        <w:tc>
          <w:tcPr>
            <w:tcW w:w="1587" w:type="dxa"/>
          </w:tcPr>
          <w:p w14:paraId="4C4D8BA6" w14:textId="77777777" w:rsidR="00520F80" w:rsidRDefault="00520F80">
            <w:pPr>
              <w:pStyle w:val="ConsPlusNormal"/>
              <w:jc w:val="center"/>
            </w:pPr>
            <w:r>
              <w:t>0,3</w:t>
            </w:r>
          </w:p>
        </w:tc>
        <w:tc>
          <w:tcPr>
            <w:tcW w:w="1587" w:type="dxa"/>
          </w:tcPr>
          <w:p w14:paraId="55F33E50" w14:textId="77777777" w:rsidR="00520F80" w:rsidRDefault="00520F80">
            <w:pPr>
              <w:pStyle w:val="ConsPlusNormal"/>
              <w:jc w:val="center"/>
            </w:pPr>
            <w:r>
              <w:t>0,3</w:t>
            </w:r>
          </w:p>
        </w:tc>
      </w:tr>
      <w:tr w:rsidR="00520F80" w14:paraId="004EBCF8" w14:textId="77777777">
        <w:tc>
          <w:tcPr>
            <w:tcW w:w="1304" w:type="dxa"/>
            <w:vMerge w:val="restart"/>
          </w:tcPr>
          <w:p w14:paraId="77924661" w14:textId="77777777" w:rsidR="00520F80" w:rsidRDefault="00520F80">
            <w:pPr>
              <w:pStyle w:val="ConsPlusNormal"/>
              <w:jc w:val="both"/>
            </w:pPr>
            <w:hyperlink w:anchor="P23411">
              <w:r>
                <w:rPr>
                  <w:color w:val="0000FF"/>
                </w:rPr>
                <w:t>Подпрограмма 7</w:t>
              </w:r>
            </w:hyperlink>
          </w:p>
        </w:tc>
        <w:tc>
          <w:tcPr>
            <w:tcW w:w="2494" w:type="dxa"/>
            <w:vMerge w:val="restart"/>
          </w:tcPr>
          <w:p w14:paraId="41A2DF77" w14:textId="77777777" w:rsidR="00520F80" w:rsidRDefault="00520F80">
            <w:pPr>
              <w:pStyle w:val="ConsPlusNormal"/>
              <w:jc w:val="both"/>
            </w:pPr>
            <w:r>
              <w:t>"Улучшение условий и охраны труда в Нижегородской области"</w:t>
            </w:r>
          </w:p>
        </w:tc>
        <w:tc>
          <w:tcPr>
            <w:tcW w:w="810" w:type="dxa"/>
          </w:tcPr>
          <w:p w14:paraId="2063A52F" w14:textId="77777777" w:rsidR="00520F80" w:rsidRDefault="00520F80">
            <w:pPr>
              <w:pStyle w:val="ConsPlusNormal"/>
            </w:pPr>
          </w:p>
        </w:tc>
        <w:tc>
          <w:tcPr>
            <w:tcW w:w="907" w:type="dxa"/>
          </w:tcPr>
          <w:p w14:paraId="29C4C475" w14:textId="77777777" w:rsidR="00520F80" w:rsidRDefault="00520F80">
            <w:pPr>
              <w:pStyle w:val="ConsPlusNormal"/>
            </w:pPr>
          </w:p>
        </w:tc>
        <w:tc>
          <w:tcPr>
            <w:tcW w:w="1587" w:type="dxa"/>
          </w:tcPr>
          <w:p w14:paraId="7CB181CF" w14:textId="77777777" w:rsidR="00520F80" w:rsidRDefault="00520F80">
            <w:pPr>
              <w:pStyle w:val="ConsPlusNormal"/>
            </w:pPr>
          </w:p>
        </w:tc>
        <w:tc>
          <w:tcPr>
            <w:tcW w:w="794" w:type="dxa"/>
          </w:tcPr>
          <w:p w14:paraId="40CDE313" w14:textId="77777777" w:rsidR="00520F80" w:rsidRDefault="00520F80">
            <w:pPr>
              <w:pStyle w:val="ConsPlusNormal"/>
            </w:pPr>
          </w:p>
        </w:tc>
        <w:tc>
          <w:tcPr>
            <w:tcW w:w="1361" w:type="dxa"/>
          </w:tcPr>
          <w:p w14:paraId="358D39ED" w14:textId="77777777" w:rsidR="00520F80" w:rsidRDefault="00520F80">
            <w:pPr>
              <w:pStyle w:val="ConsPlusNormal"/>
              <w:jc w:val="center"/>
            </w:pPr>
            <w:r>
              <w:t>7 166,4</w:t>
            </w:r>
          </w:p>
        </w:tc>
        <w:tc>
          <w:tcPr>
            <w:tcW w:w="1361" w:type="dxa"/>
          </w:tcPr>
          <w:p w14:paraId="05F413C4" w14:textId="77777777" w:rsidR="00520F80" w:rsidRDefault="00520F80">
            <w:pPr>
              <w:pStyle w:val="ConsPlusNormal"/>
              <w:jc w:val="center"/>
            </w:pPr>
            <w:r>
              <w:t>7 118,3</w:t>
            </w:r>
          </w:p>
        </w:tc>
        <w:tc>
          <w:tcPr>
            <w:tcW w:w="1417" w:type="dxa"/>
          </w:tcPr>
          <w:p w14:paraId="7FA6F16F" w14:textId="77777777" w:rsidR="00520F80" w:rsidRDefault="00520F80">
            <w:pPr>
              <w:pStyle w:val="ConsPlusNormal"/>
              <w:jc w:val="center"/>
            </w:pPr>
            <w:r>
              <w:t>7 873,1</w:t>
            </w:r>
          </w:p>
        </w:tc>
        <w:tc>
          <w:tcPr>
            <w:tcW w:w="1417" w:type="dxa"/>
          </w:tcPr>
          <w:p w14:paraId="4289281C" w14:textId="77777777" w:rsidR="00520F80" w:rsidRDefault="00520F80">
            <w:pPr>
              <w:pStyle w:val="ConsPlusNormal"/>
              <w:jc w:val="center"/>
            </w:pPr>
            <w:r>
              <w:t>13 565,9</w:t>
            </w:r>
          </w:p>
        </w:tc>
        <w:tc>
          <w:tcPr>
            <w:tcW w:w="1361" w:type="dxa"/>
          </w:tcPr>
          <w:p w14:paraId="22D48C85" w14:textId="77777777" w:rsidR="00520F80" w:rsidRDefault="00520F80">
            <w:pPr>
              <w:pStyle w:val="ConsPlusNormal"/>
              <w:jc w:val="center"/>
            </w:pPr>
            <w:r>
              <w:t>13 789,1</w:t>
            </w:r>
          </w:p>
        </w:tc>
        <w:tc>
          <w:tcPr>
            <w:tcW w:w="1531" w:type="dxa"/>
          </w:tcPr>
          <w:p w14:paraId="4F1F95B2" w14:textId="77777777" w:rsidR="00520F80" w:rsidRDefault="00520F80">
            <w:pPr>
              <w:pStyle w:val="ConsPlusNormal"/>
            </w:pPr>
          </w:p>
        </w:tc>
        <w:tc>
          <w:tcPr>
            <w:tcW w:w="1531" w:type="dxa"/>
          </w:tcPr>
          <w:p w14:paraId="09BE9D2B" w14:textId="77777777" w:rsidR="00520F80" w:rsidRDefault="00520F80">
            <w:pPr>
              <w:pStyle w:val="ConsPlusNormal"/>
            </w:pPr>
          </w:p>
        </w:tc>
        <w:tc>
          <w:tcPr>
            <w:tcW w:w="1531" w:type="dxa"/>
          </w:tcPr>
          <w:p w14:paraId="70A02361" w14:textId="77777777" w:rsidR="00520F80" w:rsidRDefault="00520F80">
            <w:pPr>
              <w:pStyle w:val="ConsPlusNormal"/>
            </w:pPr>
          </w:p>
        </w:tc>
        <w:tc>
          <w:tcPr>
            <w:tcW w:w="1587" w:type="dxa"/>
          </w:tcPr>
          <w:p w14:paraId="4A7A393F" w14:textId="77777777" w:rsidR="00520F80" w:rsidRDefault="00520F80">
            <w:pPr>
              <w:pStyle w:val="ConsPlusNormal"/>
            </w:pPr>
          </w:p>
        </w:tc>
        <w:tc>
          <w:tcPr>
            <w:tcW w:w="1587" w:type="dxa"/>
          </w:tcPr>
          <w:p w14:paraId="4DF30D36" w14:textId="77777777" w:rsidR="00520F80" w:rsidRDefault="00520F80">
            <w:pPr>
              <w:pStyle w:val="ConsPlusNormal"/>
            </w:pPr>
          </w:p>
        </w:tc>
      </w:tr>
      <w:tr w:rsidR="00520F80" w14:paraId="76656899" w14:textId="77777777">
        <w:tc>
          <w:tcPr>
            <w:tcW w:w="1304" w:type="dxa"/>
            <w:vMerge/>
          </w:tcPr>
          <w:p w14:paraId="67B41C3B" w14:textId="77777777" w:rsidR="00520F80" w:rsidRDefault="00520F80">
            <w:pPr>
              <w:pStyle w:val="ConsPlusNormal"/>
            </w:pPr>
          </w:p>
        </w:tc>
        <w:tc>
          <w:tcPr>
            <w:tcW w:w="2494" w:type="dxa"/>
            <w:vMerge/>
          </w:tcPr>
          <w:p w14:paraId="03ABEEBD" w14:textId="77777777" w:rsidR="00520F80" w:rsidRDefault="00520F80">
            <w:pPr>
              <w:pStyle w:val="ConsPlusNormal"/>
            </w:pPr>
          </w:p>
        </w:tc>
        <w:tc>
          <w:tcPr>
            <w:tcW w:w="810" w:type="dxa"/>
          </w:tcPr>
          <w:p w14:paraId="75F2685A" w14:textId="77777777" w:rsidR="00520F80" w:rsidRDefault="00520F80">
            <w:pPr>
              <w:pStyle w:val="ConsPlusNormal"/>
              <w:jc w:val="center"/>
            </w:pPr>
            <w:r>
              <w:t>150</w:t>
            </w:r>
          </w:p>
        </w:tc>
        <w:tc>
          <w:tcPr>
            <w:tcW w:w="907" w:type="dxa"/>
          </w:tcPr>
          <w:p w14:paraId="6F9A3E87" w14:textId="77777777" w:rsidR="00520F80" w:rsidRDefault="00520F80">
            <w:pPr>
              <w:pStyle w:val="ConsPlusNormal"/>
              <w:jc w:val="center"/>
            </w:pPr>
            <w:r>
              <w:t>1006</w:t>
            </w:r>
          </w:p>
        </w:tc>
        <w:tc>
          <w:tcPr>
            <w:tcW w:w="1587" w:type="dxa"/>
          </w:tcPr>
          <w:p w14:paraId="0B5DA85F" w14:textId="77777777" w:rsidR="00520F80" w:rsidRDefault="00520F80">
            <w:pPr>
              <w:pStyle w:val="ConsPlusNormal"/>
              <w:jc w:val="center"/>
            </w:pPr>
            <w:r>
              <w:t>0390100190</w:t>
            </w:r>
          </w:p>
        </w:tc>
        <w:tc>
          <w:tcPr>
            <w:tcW w:w="794" w:type="dxa"/>
          </w:tcPr>
          <w:p w14:paraId="23110A92" w14:textId="77777777" w:rsidR="00520F80" w:rsidRDefault="00520F80">
            <w:pPr>
              <w:pStyle w:val="ConsPlusNormal"/>
              <w:jc w:val="center"/>
            </w:pPr>
            <w:r>
              <w:t>100</w:t>
            </w:r>
          </w:p>
        </w:tc>
        <w:tc>
          <w:tcPr>
            <w:tcW w:w="1361" w:type="dxa"/>
          </w:tcPr>
          <w:p w14:paraId="5FCF5682" w14:textId="77777777" w:rsidR="00520F80" w:rsidRDefault="00520F80">
            <w:pPr>
              <w:pStyle w:val="ConsPlusNormal"/>
              <w:jc w:val="center"/>
            </w:pPr>
            <w:r>
              <w:t>5 801,0</w:t>
            </w:r>
          </w:p>
        </w:tc>
        <w:tc>
          <w:tcPr>
            <w:tcW w:w="1361" w:type="dxa"/>
          </w:tcPr>
          <w:p w14:paraId="3036A067" w14:textId="77777777" w:rsidR="00520F80" w:rsidRDefault="00520F80">
            <w:pPr>
              <w:pStyle w:val="ConsPlusNormal"/>
              <w:jc w:val="center"/>
            </w:pPr>
            <w:r>
              <w:t>5 750,2</w:t>
            </w:r>
          </w:p>
        </w:tc>
        <w:tc>
          <w:tcPr>
            <w:tcW w:w="1417" w:type="dxa"/>
          </w:tcPr>
          <w:p w14:paraId="3AB46DD4" w14:textId="77777777" w:rsidR="00520F80" w:rsidRDefault="00520F80">
            <w:pPr>
              <w:pStyle w:val="ConsPlusNormal"/>
              <w:jc w:val="center"/>
            </w:pPr>
            <w:r>
              <w:t>6 533,8</w:t>
            </w:r>
          </w:p>
        </w:tc>
        <w:tc>
          <w:tcPr>
            <w:tcW w:w="1417" w:type="dxa"/>
          </w:tcPr>
          <w:p w14:paraId="36E632C3" w14:textId="77777777" w:rsidR="00520F80" w:rsidRDefault="00520F80">
            <w:pPr>
              <w:pStyle w:val="ConsPlusNormal"/>
              <w:jc w:val="center"/>
            </w:pPr>
            <w:r>
              <w:t>11 368,7</w:t>
            </w:r>
          </w:p>
        </w:tc>
        <w:tc>
          <w:tcPr>
            <w:tcW w:w="1361" w:type="dxa"/>
          </w:tcPr>
          <w:p w14:paraId="38362707" w14:textId="77777777" w:rsidR="00520F80" w:rsidRDefault="00520F80">
            <w:pPr>
              <w:pStyle w:val="ConsPlusNormal"/>
              <w:jc w:val="center"/>
            </w:pPr>
            <w:r>
              <w:t>11 515,2</w:t>
            </w:r>
          </w:p>
        </w:tc>
        <w:tc>
          <w:tcPr>
            <w:tcW w:w="1531" w:type="dxa"/>
          </w:tcPr>
          <w:p w14:paraId="1083F643" w14:textId="77777777" w:rsidR="00520F80" w:rsidRDefault="00520F80">
            <w:pPr>
              <w:pStyle w:val="ConsPlusNormal"/>
            </w:pPr>
          </w:p>
        </w:tc>
        <w:tc>
          <w:tcPr>
            <w:tcW w:w="1531" w:type="dxa"/>
          </w:tcPr>
          <w:p w14:paraId="318B1D17" w14:textId="77777777" w:rsidR="00520F80" w:rsidRDefault="00520F80">
            <w:pPr>
              <w:pStyle w:val="ConsPlusNormal"/>
            </w:pPr>
          </w:p>
        </w:tc>
        <w:tc>
          <w:tcPr>
            <w:tcW w:w="1531" w:type="dxa"/>
          </w:tcPr>
          <w:p w14:paraId="40E7D066" w14:textId="77777777" w:rsidR="00520F80" w:rsidRDefault="00520F80">
            <w:pPr>
              <w:pStyle w:val="ConsPlusNormal"/>
            </w:pPr>
          </w:p>
        </w:tc>
        <w:tc>
          <w:tcPr>
            <w:tcW w:w="1587" w:type="dxa"/>
          </w:tcPr>
          <w:p w14:paraId="1832B91E" w14:textId="77777777" w:rsidR="00520F80" w:rsidRDefault="00520F80">
            <w:pPr>
              <w:pStyle w:val="ConsPlusNormal"/>
            </w:pPr>
          </w:p>
        </w:tc>
        <w:tc>
          <w:tcPr>
            <w:tcW w:w="1587" w:type="dxa"/>
          </w:tcPr>
          <w:p w14:paraId="6CF46220" w14:textId="77777777" w:rsidR="00520F80" w:rsidRDefault="00520F80">
            <w:pPr>
              <w:pStyle w:val="ConsPlusNormal"/>
            </w:pPr>
          </w:p>
        </w:tc>
      </w:tr>
      <w:tr w:rsidR="00520F80" w14:paraId="76A15929" w14:textId="77777777">
        <w:tc>
          <w:tcPr>
            <w:tcW w:w="1304" w:type="dxa"/>
            <w:vMerge/>
          </w:tcPr>
          <w:p w14:paraId="2B6AA2E7" w14:textId="77777777" w:rsidR="00520F80" w:rsidRDefault="00520F80">
            <w:pPr>
              <w:pStyle w:val="ConsPlusNormal"/>
            </w:pPr>
          </w:p>
        </w:tc>
        <w:tc>
          <w:tcPr>
            <w:tcW w:w="2494" w:type="dxa"/>
            <w:vMerge/>
          </w:tcPr>
          <w:p w14:paraId="34F8525B" w14:textId="77777777" w:rsidR="00520F80" w:rsidRDefault="00520F80">
            <w:pPr>
              <w:pStyle w:val="ConsPlusNormal"/>
            </w:pPr>
          </w:p>
        </w:tc>
        <w:tc>
          <w:tcPr>
            <w:tcW w:w="810" w:type="dxa"/>
          </w:tcPr>
          <w:p w14:paraId="357C501D" w14:textId="77777777" w:rsidR="00520F80" w:rsidRDefault="00520F80">
            <w:pPr>
              <w:pStyle w:val="ConsPlusNormal"/>
              <w:jc w:val="center"/>
            </w:pPr>
            <w:r>
              <w:t>150</w:t>
            </w:r>
          </w:p>
        </w:tc>
        <w:tc>
          <w:tcPr>
            <w:tcW w:w="907" w:type="dxa"/>
          </w:tcPr>
          <w:p w14:paraId="7D1A4751" w14:textId="77777777" w:rsidR="00520F80" w:rsidRDefault="00520F80">
            <w:pPr>
              <w:pStyle w:val="ConsPlusNormal"/>
              <w:jc w:val="center"/>
            </w:pPr>
            <w:r>
              <w:t>1006</w:t>
            </w:r>
          </w:p>
        </w:tc>
        <w:tc>
          <w:tcPr>
            <w:tcW w:w="1587" w:type="dxa"/>
          </w:tcPr>
          <w:p w14:paraId="742EE602" w14:textId="77777777" w:rsidR="00520F80" w:rsidRDefault="00520F80">
            <w:pPr>
              <w:pStyle w:val="ConsPlusNormal"/>
              <w:jc w:val="center"/>
            </w:pPr>
            <w:r>
              <w:t>0390100190</w:t>
            </w:r>
          </w:p>
        </w:tc>
        <w:tc>
          <w:tcPr>
            <w:tcW w:w="794" w:type="dxa"/>
          </w:tcPr>
          <w:p w14:paraId="463AD708" w14:textId="77777777" w:rsidR="00520F80" w:rsidRDefault="00520F80">
            <w:pPr>
              <w:pStyle w:val="ConsPlusNormal"/>
              <w:jc w:val="center"/>
            </w:pPr>
            <w:r>
              <w:t>200</w:t>
            </w:r>
          </w:p>
        </w:tc>
        <w:tc>
          <w:tcPr>
            <w:tcW w:w="1361" w:type="dxa"/>
          </w:tcPr>
          <w:p w14:paraId="5A5834EE" w14:textId="77777777" w:rsidR="00520F80" w:rsidRDefault="00520F80">
            <w:pPr>
              <w:pStyle w:val="ConsPlusNormal"/>
              <w:jc w:val="center"/>
            </w:pPr>
            <w:r>
              <w:t>1 363,6</w:t>
            </w:r>
          </w:p>
        </w:tc>
        <w:tc>
          <w:tcPr>
            <w:tcW w:w="1361" w:type="dxa"/>
          </w:tcPr>
          <w:p w14:paraId="04F3854D" w14:textId="77777777" w:rsidR="00520F80" w:rsidRDefault="00520F80">
            <w:pPr>
              <w:pStyle w:val="ConsPlusNormal"/>
              <w:jc w:val="center"/>
            </w:pPr>
            <w:r>
              <w:t>1 366,4</w:t>
            </w:r>
          </w:p>
        </w:tc>
        <w:tc>
          <w:tcPr>
            <w:tcW w:w="1417" w:type="dxa"/>
          </w:tcPr>
          <w:p w14:paraId="0D4D9199" w14:textId="77777777" w:rsidR="00520F80" w:rsidRDefault="00520F80">
            <w:pPr>
              <w:pStyle w:val="ConsPlusNormal"/>
              <w:jc w:val="center"/>
            </w:pPr>
            <w:r>
              <w:t>1 335,7</w:t>
            </w:r>
          </w:p>
        </w:tc>
        <w:tc>
          <w:tcPr>
            <w:tcW w:w="1417" w:type="dxa"/>
          </w:tcPr>
          <w:p w14:paraId="73D75E04" w14:textId="77777777" w:rsidR="00520F80" w:rsidRDefault="00520F80">
            <w:pPr>
              <w:pStyle w:val="ConsPlusNormal"/>
              <w:jc w:val="center"/>
            </w:pPr>
            <w:r>
              <w:t>2 194,0</w:t>
            </w:r>
          </w:p>
        </w:tc>
        <w:tc>
          <w:tcPr>
            <w:tcW w:w="1361" w:type="dxa"/>
          </w:tcPr>
          <w:p w14:paraId="283EAB94" w14:textId="77777777" w:rsidR="00520F80" w:rsidRDefault="00520F80">
            <w:pPr>
              <w:pStyle w:val="ConsPlusNormal"/>
              <w:jc w:val="center"/>
            </w:pPr>
            <w:r>
              <w:t>2 273,4</w:t>
            </w:r>
          </w:p>
        </w:tc>
        <w:tc>
          <w:tcPr>
            <w:tcW w:w="1531" w:type="dxa"/>
          </w:tcPr>
          <w:p w14:paraId="07490471" w14:textId="77777777" w:rsidR="00520F80" w:rsidRDefault="00520F80">
            <w:pPr>
              <w:pStyle w:val="ConsPlusNormal"/>
            </w:pPr>
          </w:p>
        </w:tc>
        <w:tc>
          <w:tcPr>
            <w:tcW w:w="1531" w:type="dxa"/>
          </w:tcPr>
          <w:p w14:paraId="173C14F5" w14:textId="77777777" w:rsidR="00520F80" w:rsidRDefault="00520F80">
            <w:pPr>
              <w:pStyle w:val="ConsPlusNormal"/>
            </w:pPr>
          </w:p>
        </w:tc>
        <w:tc>
          <w:tcPr>
            <w:tcW w:w="1531" w:type="dxa"/>
          </w:tcPr>
          <w:p w14:paraId="76FCAD6D" w14:textId="77777777" w:rsidR="00520F80" w:rsidRDefault="00520F80">
            <w:pPr>
              <w:pStyle w:val="ConsPlusNormal"/>
            </w:pPr>
          </w:p>
        </w:tc>
        <w:tc>
          <w:tcPr>
            <w:tcW w:w="1587" w:type="dxa"/>
          </w:tcPr>
          <w:p w14:paraId="5696382A" w14:textId="77777777" w:rsidR="00520F80" w:rsidRDefault="00520F80">
            <w:pPr>
              <w:pStyle w:val="ConsPlusNormal"/>
            </w:pPr>
          </w:p>
        </w:tc>
        <w:tc>
          <w:tcPr>
            <w:tcW w:w="1587" w:type="dxa"/>
          </w:tcPr>
          <w:p w14:paraId="5BF58FFA" w14:textId="77777777" w:rsidR="00520F80" w:rsidRDefault="00520F80">
            <w:pPr>
              <w:pStyle w:val="ConsPlusNormal"/>
            </w:pPr>
          </w:p>
        </w:tc>
      </w:tr>
      <w:tr w:rsidR="00520F80" w14:paraId="74481D5E" w14:textId="77777777">
        <w:tc>
          <w:tcPr>
            <w:tcW w:w="1304" w:type="dxa"/>
            <w:vMerge/>
          </w:tcPr>
          <w:p w14:paraId="26E676F4" w14:textId="77777777" w:rsidR="00520F80" w:rsidRDefault="00520F80">
            <w:pPr>
              <w:pStyle w:val="ConsPlusNormal"/>
            </w:pPr>
          </w:p>
        </w:tc>
        <w:tc>
          <w:tcPr>
            <w:tcW w:w="2494" w:type="dxa"/>
            <w:vMerge/>
          </w:tcPr>
          <w:p w14:paraId="726E2842" w14:textId="77777777" w:rsidR="00520F80" w:rsidRDefault="00520F80">
            <w:pPr>
              <w:pStyle w:val="ConsPlusNormal"/>
            </w:pPr>
          </w:p>
        </w:tc>
        <w:tc>
          <w:tcPr>
            <w:tcW w:w="810" w:type="dxa"/>
          </w:tcPr>
          <w:p w14:paraId="070B5FF8" w14:textId="77777777" w:rsidR="00520F80" w:rsidRDefault="00520F80">
            <w:pPr>
              <w:pStyle w:val="ConsPlusNormal"/>
              <w:jc w:val="center"/>
            </w:pPr>
            <w:r>
              <w:t>150</w:t>
            </w:r>
          </w:p>
        </w:tc>
        <w:tc>
          <w:tcPr>
            <w:tcW w:w="907" w:type="dxa"/>
          </w:tcPr>
          <w:p w14:paraId="5A6D6776" w14:textId="77777777" w:rsidR="00520F80" w:rsidRDefault="00520F80">
            <w:pPr>
              <w:pStyle w:val="ConsPlusNormal"/>
              <w:jc w:val="center"/>
            </w:pPr>
            <w:r>
              <w:t>1006</w:t>
            </w:r>
          </w:p>
        </w:tc>
        <w:tc>
          <w:tcPr>
            <w:tcW w:w="1587" w:type="dxa"/>
          </w:tcPr>
          <w:p w14:paraId="322706D0" w14:textId="77777777" w:rsidR="00520F80" w:rsidRDefault="00520F80">
            <w:pPr>
              <w:pStyle w:val="ConsPlusNormal"/>
              <w:jc w:val="center"/>
            </w:pPr>
            <w:r>
              <w:t>0390198730</w:t>
            </w:r>
          </w:p>
        </w:tc>
        <w:tc>
          <w:tcPr>
            <w:tcW w:w="794" w:type="dxa"/>
          </w:tcPr>
          <w:p w14:paraId="1E3D3773" w14:textId="77777777" w:rsidR="00520F80" w:rsidRDefault="00520F80">
            <w:pPr>
              <w:pStyle w:val="ConsPlusNormal"/>
              <w:jc w:val="center"/>
            </w:pPr>
            <w:r>
              <w:t>200</w:t>
            </w:r>
          </w:p>
        </w:tc>
        <w:tc>
          <w:tcPr>
            <w:tcW w:w="1361" w:type="dxa"/>
          </w:tcPr>
          <w:p w14:paraId="2D85011C" w14:textId="77777777" w:rsidR="00520F80" w:rsidRDefault="00520F80">
            <w:pPr>
              <w:pStyle w:val="ConsPlusNormal"/>
            </w:pPr>
          </w:p>
        </w:tc>
        <w:tc>
          <w:tcPr>
            <w:tcW w:w="1361" w:type="dxa"/>
          </w:tcPr>
          <w:p w14:paraId="628849D7" w14:textId="77777777" w:rsidR="00520F80" w:rsidRDefault="00520F80">
            <w:pPr>
              <w:pStyle w:val="ConsPlusNormal"/>
            </w:pPr>
          </w:p>
        </w:tc>
        <w:tc>
          <w:tcPr>
            <w:tcW w:w="1417" w:type="dxa"/>
          </w:tcPr>
          <w:p w14:paraId="21859F90" w14:textId="77777777" w:rsidR="00520F80" w:rsidRDefault="00520F80">
            <w:pPr>
              <w:pStyle w:val="ConsPlusNormal"/>
              <w:jc w:val="center"/>
            </w:pPr>
            <w:r>
              <w:t>1,7</w:t>
            </w:r>
          </w:p>
        </w:tc>
        <w:tc>
          <w:tcPr>
            <w:tcW w:w="1417" w:type="dxa"/>
          </w:tcPr>
          <w:p w14:paraId="1E4724B7" w14:textId="77777777" w:rsidR="00520F80" w:rsidRDefault="00520F80">
            <w:pPr>
              <w:pStyle w:val="ConsPlusNormal"/>
              <w:jc w:val="center"/>
            </w:pPr>
            <w:r>
              <w:t>1,1</w:t>
            </w:r>
          </w:p>
        </w:tc>
        <w:tc>
          <w:tcPr>
            <w:tcW w:w="1361" w:type="dxa"/>
          </w:tcPr>
          <w:p w14:paraId="2A584C4F" w14:textId="77777777" w:rsidR="00520F80" w:rsidRDefault="00520F80">
            <w:pPr>
              <w:pStyle w:val="ConsPlusNormal"/>
              <w:jc w:val="center"/>
            </w:pPr>
            <w:r>
              <w:t>0,5</w:t>
            </w:r>
          </w:p>
        </w:tc>
        <w:tc>
          <w:tcPr>
            <w:tcW w:w="1531" w:type="dxa"/>
          </w:tcPr>
          <w:p w14:paraId="187445A6" w14:textId="77777777" w:rsidR="00520F80" w:rsidRDefault="00520F80">
            <w:pPr>
              <w:pStyle w:val="ConsPlusNormal"/>
            </w:pPr>
          </w:p>
        </w:tc>
        <w:tc>
          <w:tcPr>
            <w:tcW w:w="1531" w:type="dxa"/>
          </w:tcPr>
          <w:p w14:paraId="3FA0A7B4" w14:textId="77777777" w:rsidR="00520F80" w:rsidRDefault="00520F80">
            <w:pPr>
              <w:pStyle w:val="ConsPlusNormal"/>
            </w:pPr>
          </w:p>
        </w:tc>
        <w:tc>
          <w:tcPr>
            <w:tcW w:w="1531" w:type="dxa"/>
          </w:tcPr>
          <w:p w14:paraId="114E794A" w14:textId="77777777" w:rsidR="00520F80" w:rsidRDefault="00520F80">
            <w:pPr>
              <w:pStyle w:val="ConsPlusNormal"/>
            </w:pPr>
          </w:p>
        </w:tc>
        <w:tc>
          <w:tcPr>
            <w:tcW w:w="1587" w:type="dxa"/>
          </w:tcPr>
          <w:p w14:paraId="0A8FB7A5" w14:textId="77777777" w:rsidR="00520F80" w:rsidRDefault="00520F80">
            <w:pPr>
              <w:pStyle w:val="ConsPlusNormal"/>
            </w:pPr>
          </w:p>
        </w:tc>
        <w:tc>
          <w:tcPr>
            <w:tcW w:w="1587" w:type="dxa"/>
          </w:tcPr>
          <w:p w14:paraId="4684EB6A" w14:textId="77777777" w:rsidR="00520F80" w:rsidRDefault="00520F80">
            <w:pPr>
              <w:pStyle w:val="ConsPlusNormal"/>
            </w:pPr>
          </w:p>
        </w:tc>
      </w:tr>
      <w:tr w:rsidR="00520F80" w14:paraId="2F5328F6" w14:textId="77777777">
        <w:tc>
          <w:tcPr>
            <w:tcW w:w="1304" w:type="dxa"/>
            <w:vMerge/>
          </w:tcPr>
          <w:p w14:paraId="0D9B9384" w14:textId="77777777" w:rsidR="00520F80" w:rsidRDefault="00520F80">
            <w:pPr>
              <w:pStyle w:val="ConsPlusNormal"/>
            </w:pPr>
          </w:p>
        </w:tc>
        <w:tc>
          <w:tcPr>
            <w:tcW w:w="2494" w:type="dxa"/>
            <w:vMerge/>
          </w:tcPr>
          <w:p w14:paraId="2476E5E1" w14:textId="77777777" w:rsidR="00520F80" w:rsidRDefault="00520F80">
            <w:pPr>
              <w:pStyle w:val="ConsPlusNormal"/>
            </w:pPr>
          </w:p>
        </w:tc>
        <w:tc>
          <w:tcPr>
            <w:tcW w:w="810" w:type="dxa"/>
          </w:tcPr>
          <w:p w14:paraId="005DA1B0" w14:textId="77777777" w:rsidR="00520F80" w:rsidRDefault="00520F80">
            <w:pPr>
              <w:pStyle w:val="ConsPlusNormal"/>
              <w:jc w:val="center"/>
            </w:pPr>
            <w:r>
              <w:t>150</w:t>
            </w:r>
          </w:p>
        </w:tc>
        <w:tc>
          <w:tcPr>
            <w:tcW w:w="907" w:type="dxa"/>
          </w:tcPr>
          <w:p w14:paraId="23109237" w14:textId="77777777" w:rsidR="00520F80" w:rsidRDefault="00520F80">
            <w:pPr>
              <w:pStyle w:val="ConsPlusNormal"/>
              <w:jc w:val="center"/>
            </w:pPr>
            <w:r>
              <w:t>1006</w:t>
            </w:r>
          </w:p>
        </w:tc>
        <w:tc>
          <w:tcPr>
            <w:tcW w:w="1587" w:type="dxa"/>
          </w:tcPr>
          <w:p w14:paraId="4DC60114" w14:textId="77777777" w:rsidR="00520F80" w:rsidRDefault="00520F80">
            <w:pPr>
              <w:pStyle w:val="ConsPlusNormal"/>
              <w:jc w:val="center"/>
            </w:pPr>
            <w:r>
              <w:t>0390100190</w:t>
            </w:r>
          </w:p>
        </w:tc>
        <w:tc>
          <w:tcPr>
            <w:tcW w:w="794" w:type="dxa"/>
          </w:tcPr>
          <w:p w14:paraId="40242DDD" w14:textId="77777777" w:rsidR="00520F80" w:rsidRDefault="00520F80">
            <w:pPr>
              <w:pStyle w:val="ConsPlusNormal"/>
              <w:jc w:val="center"/>
            </w:pPr>
            <w:r>
              <w:t>800</w:t>
            </w:r>
          </w:p>
        </w:tc>
        <w:tc>
          <w:tcPr>
            <w:tcW w:w="1361" w:type="dxa"/>
          </w:tcPr>
          <w:p w14:paraId="470049B5" w14:textId="77777777" w:rsidR="00520F80" w:rsidRDefault="00520F80">
            <w:pPr>
              <w:pStyle w:val="ConsPlusNormal"/>
              <w:jc w:val="center"/>
            </w:pPr>
            <w:r>
              <w:t>1,8</w:t>
            </w:r>
          </w:p>
        </w:tc>
        <w:tc>
          <w:tcPr>
            <w:tcW w:w="1361" w:type="dxa"/>
          </w:tcPr>
          <w:p w14:paraId="71187719" w14:textId="77777777" w:rsidR="00520F80" w:rsidRDefault="00520F80">
            <w:pPr>
              <w:pStyle w:val="ConsPlusNormal"/>
              <w:jc w:val="center"/>
            </w:pPr>
            <w:r>
              <w:t>1,7</w:t>
            </w:r>
          </w:p>
        </w:tc>
        <w:tc>
          <w:tcPr>
            <w:tcW w:w="1417" w:type="dxa"/>
          </w:tcPr>
          <w:p w14:paraId="529DEBD3" w14:textId="77777777" w:rsidR="00520F80" w:rsidRDefault="00520F80">
            <w:pPr>
              <w:pStyle w:val="ConsPlusNormal"/>
              <w:jc w:val="center"/>
            </w:pPr>
            <w:r>
              <w:t>1,9</w:t>
            </w:r>
          </w:p>
        </w:tc>
        <w:tc>
          <w:tcPr>
            <w:tcW w:w="1417" w:type="dxa"/>
          </w:tcPr>
          <w:p w14:paraId="0F6CCD4E" w14:textId="77777777" w:rsidR="00520F80" w:rsidRDefault="00520F80">
            <w:pPr>
              <w:pStyle w:val="ConsPlusNormal"/>
              <w:jc w:val="center"/>
            </w:pPr>
            <w:r>
              <w:t>2,1</w:t>
            </w:r>
          </w:p>
        </w:tc>
        <w:tc>
          <w:tcPr>
            <w:tcW w:w="1361" w:type="dxa"/>
          </w:tcPr>
          <w:p w14:paraId="5C0CE008" w14:textId="77777777" w:rsidR="00520F80" w:rsidRDefault="00520F80">
            <w:pPr>
              <w:pStyle w:val="ConsPlusNormal"/>
            </w:pPr>
          </w:p>
        </w:tc>
        <w:tc>
          <w:tcPr>
            <w:tcW w:w="1531" w:type="dxa"/>
          </w:tcPr>
          <w:p w14:paraId="74FB83AC" w14:textId="77777777" w:rsidR="00520F80" w:rsidRDefault="00520F80">
            <w:pPr>
              <w:pStyle w:val="ConsPlusNormal"/>
            </w:pPr>
          </w:p>
        </w:tc>
        <w:tc>
          <w:tcPr>
            <w:tcW w:w="1531" w:type="dxa"/>
          </w:tcPr>
          <w:p w14:paraId="6FF7457B" w14:textId="77777777" w:rsidR="00520F80" w:rsidRDefault="00520F80">
            <w:pPr>
              <w:pStyle w:val="ConsPlusNormal"/>
            </w:pPr>
          </w:p>
        </w:tc>
        <w:tc>
          <w:tcPr>
            <w:tcW w:w="1531" w:type="dxa"/>
          </w:tcPr>
          <w:p w14:paraId="7C318461" w14:textId="77777777" w:rsidR="00520F80" w:rsidRDefault="00520F80">
            <w:pPr>
              <w:pStyle w:val="ConsPlusNormal"/>
            </w:pPr>
          </w:p>
        </w:tc>
        <w:tc>
          <w:tcPr>
            <w:tcW w:w="1587" w:type="dxa"/>
          </w:tcPr>
          <w:p w14:paraId="12B07175" w14:textId="77777777" w:rsidR="00520F80" w:rsidRDefault="00520F80">
            <w:pPr>
              <w:pStyle w:val="ConsPlusNormal"/>
            </w:pPr>
          </w:p>
        </w:tc>
        <w:tc>
          <w:tcPr>
            <w:tcW w:w="1587" w:type="dxa"/>
          </w:tcPr>
          <w:p w14:paraId="15FD3E7E" w14:textId="77777777" w:rsidR="00520F80" w:rsidRDefault="00520F80">
            <w:pPr>
              <w:pStyle w:val="ConsPlusNormal"/>
            </w:pPr>
          </w:p>
        </w:tc>
      </w:tr>
      <w:tr w:rsidR="00520F80" w14:paraId="48DF3942" w14:textId="77777777">
        <w:tc>
          <w:tcPr>
            <w:tcW w:w="1304" w:type="dxa"/>
            <w:vMerge w:val="restart"/>
          </w:tcPr>
          <w:p w14:paraId="24574042" w14:textId="77777777" w:rsidR="00520F80" w:rsidRDefault="00520F80">
            <w:pPr>
              <w:pStyle w:val="ConsPlusNormal"/>
              <w:jc w:val="both"/>
            </w:pPr>
            <w:hyperlink w:anchor="P24197">
              <w:r>
                <w:rPr>
                  <w:color w:val="0000FF"/>
                </w:rPr>
                <w:t>Подпрограмма 8</w:t>
              </w:r>
            </w:hyperlink>
          </w:p>
        </w:tc>
        <w:tc>
          <w:tcPr>
            <w:tcW w:w="2494" w:type="dxa"/>
            <w:vMerge w:val="restart"/>
          </w:tcPr>
          <w:p w14:paraId="4248E41E" w14:textId="77777777" w:rsidR="00520F80" w:rsidRDefault="00520F80">
            <w:pPr>
              <w:pStyle w:val="ConsPlusNormal"/>
              <w:jc w:val="both"/>
            </w:pPr>
            <w:r>
              <w:t>"Обустройство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810" w:type="dxa"/>
          </w:tcPr>
          <w:p w14:paraId="016418F6" w14:textId="77777777" w:rsidR="00520F80" w:rsidRDefault="00520F80">
            <w:pPr>
              <w:pStyle w:val="ConsPlusNormal"/>
            </w:pPr>
          </w:p>
        </w:tc>
        <w:tc>
          <w:tcPr>
            <w:tcW w:w="907" w:type="dxa"/>
          </w:tcPr>
          <w:p w14:paraId="781E4279" w14:textId="77777777" w:rsidR="00520F80" w:rsidRDefault="00520F80">
            <w:pPr>
              <w:pStyle w:val="ConsPlusNormal"/>
            </w:pPr>
          </w:p>
        </w:tc>
        <w:tc>
          <w:tcPr>
            <w:tcW w:w="1587" w:type="dxa"/>
          </w:tcPr>
          <w:p w14:paraId="3BE90323" w14:textId="77777777" w:rsidR="00520F80" w:rsidRDefault="00520F80">
            <w:pPr>
              <w:pStyle w:val="ConsPlusNormal"/>
            </w:pPr>
          </w:p>
        </w:tc>
        <w:tc>
          <w:tcPr>
            <w:tcW w:w="794" w:type="dxa"/>
          </w:tcPr>
          <w:p w14:paraId="752A195F" w14:textId="77777777" w:rsidR="00520F80" w:rsidRDefault="00520F80">
            <w:pPr>
              <w:pStyle w:val="ConsPlusNormal"/>
            </w:pPr>
          </w:p>
        </w:tc>
        <w:tc>
          <w:tcPr>
            <w:tcW w:w="1361" w:type="dxa"/>
          </w:tcPr>
          <w:p w14:paraId="6B1C5289" w14:textId="77777777" w:rsidR="00520F80" w:rsidRDefault="00520F80">
            <w:pPr>
              <w:pStyle w:val="ConsPlusNormal"/>
              <w:jc w:val="center"/>
            </w:pPr>
            <w:r>
              <w:t>4 827,0</w:t>
            </w:r>
          </w:p>
        </w:tc>
        <w:tc>
          <w:tcPr>
            <w:tcW w:w="1361" w:type="dxa"/>
          </w:tcPr>
          <w:p w14:paraId="389749E1" w14:textId="77777777" w:rsidR="00520F80" w:rsidRDefault="00520F80">
            <w:pPr>
              <w:pStyle w:val="ConsPlusNormal"/>
              <w:jc w:val="center"/>
            </w:pPr>
            <w:r>
              <w:t>5 029,5</w:t>
            </w:r>
          </w:p>
        </w:tc>
        <w:tc>
          <w:tcPr>
            <w:tcW w:w="1417" w:type="dxa"/>
          </w:tcPr>
          <w:p w14:paraId="1EFA1D2C" w14:textId="77777777" w:rsidR="00520F80" w:rsidRDefault="00520F80">
            <w:pPr>
              <w:pStyle w:val="ConsPlusNormal"/>
              <w:jc w:val="center"/>
            </w:pPr>
            <w:r>
              <w:t>5 539,6</w:t>
            </w:r>
          </w:p>
        </w:tc>
        <w:tc>
          <w:tcPr>
            <w:tcW w:w="1417" w:type="dxa"/>
          </w:tcPr>
          <w:p w14:paraId="7C3DF20E" w14:textId="77777777" w:rsidR="00520F80" w:rsidRDefault="00520F80">
            <w:pPr>
              <w:pStyle w:val="ConsPlusNormal"/>
            </w:pPr>
          </w:p>
        </w:tc>
        <w:tc>
          <w:tcPr>
            <w:tcW w:w="1361" w:type="dxa"/>
          </w:tcPr>
          <w:p w14:paraId="6F7BF174" w14:textId="77777777" w:rsidR="00520F80" w:rsidRDefault="00520F80">
            <w:pPr>
              <w:pStyle w:val="ConsPlusNormal"/>
            </w:pPr>
          </w:p>
        </w:tc>
        <w:tc>
          <w:tcPr>
            <w:tcW w:w="1531" w:type="dxa"/>
          </w:tcPr>
          <w:p w14:paraId="00EADE6A" w14:textId="77777777" w:rsidR="00520F80" w:rsidRDefault="00520F80">
            <w:pPr>
              <w:pStyle w:val="ConsPlusNormal"/>
            </w:pPr>
          </w:p>
        </w:tc>
        <w:tc>
          <w:tcPr>
            <w:tcW w:w="1531" w:type="dxa"/>
          </w:tcPr>
          <w:p w14:paraId="4D6331F1" w14:textId="77777777" w:rsidR="00520F80" w:rsidRDefault="00520F80">
            <w:pPr>
              <w:pStyle w:val="ConsPlusNormal"/>
            </w:pPr>
          </w:p>
        </w:tc>
        <w:tc>
          <w:tcPr>
            <w:tcW w:w="1531" w:type="dxa"/>
          </w:tcPr>
          <w:p w14:paraId="717FD58C" w14:textId="77777777" w:rsidR="00520F80" w:rsidRDefault="00520F80">
            <w:pPr>
              <w:pStyle w:val="ConsPlusNormal"/>
            </w:pPr>
          </w:p>
        </w:tc>
        <w:tc>
          <w:tcPr>
            <w:tcW w:w="1587" w:type="dxa"/>
          </w:tcPr>
          <w:p w14:paraId="50304FD9" w14:textId="77777777" w:rsidR="00520F80" w:rsidRDefault="00520F80">
            <w:pPr>
              <w:pStyle w:val="ConsPlusNormal"/>
            </w:pPr>
          </w:p>
        </w:tc>
        <w:tc>
          <w:tcPr>
            <w:tcW w:w="1587" w:type="dxa"/>
          </w:tcPr>
          <w:p w14:paraId="68741890" w14:textId="77777777" w:rsidR="00520F80" w:rsidRDefault="00520F80">
            <w:pPr>
              <w:pStyle w:val="ConsPlusNormal"/>
            </w:pPr>
          </w:p>
        </w:tc>
      </w:tr>
      <w:tr w:rsidR="00520F80" w14:paraId="7BF4BFB2" w14:textId="77777777">
        <w:tc>
          <w:tcPr>
            <w:tcW w:w="1304" w:type="dxa"/>
            <w:vMerge/>
          </w:tcPr>
          <w:p w14:paraId="36A476DD" w14:textId="77777777" w:rsidR="00520F80" w:rsidRDefault="00520F80">
            <w:pPr>
              <w:pStyle w:val="ConsPlusNormal"/>
            </w:pPr>
          </w:p>
        </w:tc>
        <w:tc>
          <w:tcPr>
            <w:tcW w:w="2494" w:type="dxa"/>
            <w:vMerge/>
          </w:tcPr>
          <w:p w14:paraId="5E70C69D" w14:textId="77777777" w:rsidR="00520F80" w:rsidRDefault="00520F80">
            <w:pPr>
              <w:pStyle w:val="ConsPlusNormal"/>
            </w:pPr>
          </w:p>
        </w:tc>
        <w:tc>
          <w:tcPr>
            <w:tcW w:w="810" w:type="dxa"/>
          </w:tcPr>
          <w:p w14:paraId="27805612" w14:textId="77777777" w:rsidR="00520F80" w:rsidRDefault="00520F80">
            <w:pPr>
              <w:pStyle w:val="ConsPlusNormal"/>
              <w:jc w:val="center"/>
            </w:pPr>
            <w:r>
              <w:t>150</w:t>
            </w:r>
          </w:p>
        </w:tc>
        <w:tc>
          <w:tcPr>
            <w:tcW w:w="907" w:type="dxa"/>
          </w:tcPr>
          <w:p w14:paraId="0172ACA3" w14:textId="77777777" w:rsidR="00520F80" w:rsidRDefault="00520F80">
            <w:pPr>
              <w:pStyle w:val="ConsPlusNormal"/>
              <w:jc w:val="center"/>
            </w:pPr>
            <w:r>
              <w:t>1006</w:t>
            </w:r>
          </w:p>
        </w:tc>
        <w:tc>
          <w:tcPr>
            <w:tcW w:w="1587" w:type="dxa"/>
          </w:tcPr>
          <w:p w14:paraId="27559041" w14:textId="77777777" w:rsidR="00520F80" w:rsidRDefault="00520F80">
            <w:pPr>
              <w:pStyle w:val="ConsPlusNormal"/>
              <w:jc w:val="center"/>
            </w:pPr>
            <w:r>
              <w:t>0390100190</w:t>
            </w:r>
          </w:p>
        </w:tc>
        <w:tc>
          <w:tcPr>
            <w:tcW w:w="794" w:type="dxa"/>
          </w:tcPr>
          <w:p w14:paraId="188BD972" w14:textId="77777777" w:rsidR="00520F80" w:rsidRDefault="00520F80">
            <w:pPr>
              <w:pStyle w:val="ConsPlusNormal"/>
              <w:jc w:val="center"/>
            </w:pPr>
            <w:r>
              <w:t>100</w:t>
            </w:r>
          </w:p>
        </w:tc>
        <w:tc>
          <w:tcPr>
            <w:tcW w:w="1361" w:type="dxa"/>
          </w:tcPr>
          <w:p w14:paraId="4821A27F" w14:textId="77777777" w:rsidR="00520F80" w:rsidRDefault="00520F80">
            <w:pPr>
              <w:pStyle w:val="ConsPlusNormal"/>
              <w:jc w:val="center"/>
            </w:pPr>
            <w:r>
              <w:t>3 891,1</w:t>
            </w:r>
          </w:p>
        </w:tc>
        <w:tc>
          <w:tcPr>
            <w:tcW w:w="1361" w:type="dxa"/>
          </w:tcPr>
          <w:p w14:paraId="4D63CD8C" w14:textId="77777777" w:rsidR="00520F80" w:rsidRDefault="00520F80">
            <w:pPr>
              <w:pStyle w:val="ConsPlusNormal"/>
              <w:jc w:val="center"/>
            </w:pPr>
            <w:r>
              <w:t>4 095,4</w:t>
            </w:r>
          </w:p>
        </w:tc>
        <w:tc>
          <w:tcPr>
            <w:tcW w:w="1417" w:type="dxa"/>
          </w:tcPr>
          <w:p w14:paraId="08D14922" w14:textId="77777777" w:rsidR="00520F80" w:rsidRDefault="00520F80">
            <w:pPr>
              <w:pStyle w:val="ConsPlusNormal"/>
              <w:jc w:val="center"/>
            </w:pPr>
            <w:r>
              <w:t>4 621,5</w:t>
            </w:r>
          </w:p>
        </w:tc>
        <w:tc>
          <w:tcPr>
            <w:tcW w:w="1417" w:type="dxa"/>
          </w:tcPr>
          <w:p w14:paraId="5FEF4596" w14:textId="77777777" w:rsidR="00520F80" w:rsidRDefault="00520F80">
            <w:pPr>
              <w:pStyle w:val="ConsPlusNormal"/>
            </w:pPr>
          </w:p>
        </w:tc>
        <w:tc>
          <w:tcPr>
            <w:tcW w:w="1361" w:type="dxa"/>
          </w:tcPr>
          <w:p w14:paraId="794D7A15" w14:textId="77777777" w:rsidR="00520F80" w:rsidRDefault="00520F80">
            <w:pPr>
              <w:pStyle w:val="ConsPlusNormal"/>
            </w:pPr>
          </w:p>
        </w:tc>
        <w:tc>
          <w:tcPr>
            <w:tcW w:w="1531" w:type="dxa"/>
          </w:tcPr>
          <w:p w14:paraId="2C517BBB" w14:textId="77777777" w:rsidR="00520F80" w:rsidRDefault="00520F80">
            <w:pPr>
              <w:pStyle w:val="ConsPlusNormal"/>
            </w:pPr>
          </w:p>
        </w:tc>
        <w:tc>
          <w:tcPr>
            <w:tcW w:w="1531" w:type="dxa"/>
          </w:tcPr>
          <w:p w14:paraId="4D047166" w14:textId="77777777" w:rsidR="00520F80" w:rsidRDefault="00520F80">
            <w:pPr>
              <w:pStyle w:val="ConsPlusNormal"/>
            </w:pPr>
          </w:p>
        </w:tc>
        <w:tc>
          <w:tcPr>
            <w:tcW w:w="1531" w:type="dxa"/>
          </w:tcPr>
          <w:p w14:paraId="3E7F464C" w14:textId="77777777" w:rsidR="00520F80" w:rsidRDefault="00520F80">
            <w:pPr>
              <w:pStyle w:val="ConsPlusNormal"/>
            </w:pPr>
          </w:p>
        </w:tc>
        <w:tc>
          <w:tcPr>
            <w:tcW w:w="1587" w:type="dxa"/>
          </w:tcPr>
          <w:p w14:paraId="33B8AF32" w14:textId="77777777" w:rsidR="00520F80" w:rsidRDefault="00520F80">
            <w:pPr>
              <w:pStyle w:val="ConsPlusNormal"/>
            </w:pPr>
          </w:p>
        </w:tc>
        <w:tc>
          <w:tcPr>
            <w:tcW w:w="1587" w:type="dxa"/>
          </w:tcPr>
          <w:p w14:paraId="4F25E5FB" w14:textId="77777777" w:rsidR="00520F80" w:rsidRDefault="00520F80">
            <w:pPr>
              <w:pStyle w:val="ConsPlusNormal"/>
            </w:pPr>
          </w:p>
        </w:tc>
      </w:tr>
      <w:tr w:rsidR="00520F80" w14:paraId="3F0DCB7F" w14:textId="77777777">
        <w:tc>
          <w:tcPr>
            <w:tcW w:w="1304" w:type="dxa"/>
            <w:vMerge/>
          </w:tcPr>
          <w:p w14:paraId="776B16FB" w14:textId="77777777" w:rsidR="00520F80" w:rsidRDefault="00520F80">
            <w:pPr>
              <w:pStyle w:val="ConsPlusNormal"/>
            </w:pPr>
          </w:p>
        </w:tc>
        <w:tc>
          <w:tcPr>
            <w:tcW w:w="2494" w:type="dxa"/>
            <w:vMerge/>
          </w:tcPr>
          <w:p w14:paraId="625D9D2F" w14:textId="77777777" w:rsidR="00520F80" w:rsidRDefault="00520F80">
            <w:pPr>
              <w:pStyle w:val="ConsPlusNormal"/>
            </w:pPr>
          </w:p>
        </w:tc>
        <w:tc>
          <w:tcPr>
            <w:tcW w:w="810" w:type="dxa"/>
          </w:tcPr>
          <w:p w14:paraId="3C63F39C" w14:textId="77777777" w:rsidR="00520F80" w:rsidRDefault="00520F80">
            <w:pPr>
              <w:pStyle w:val="ConsPlusNormal"/>
              <w:jc w:val="center"/>
            </w:pPr>
            <w:r>
              <w:t>150</w:t>
            </w:r>
          </w:p>
        </w:tc>
        <w:tc>
          <w:tcPr>
            <w:tcW w:w="907" w:type="dxa"/>
          </w:tcPr>
          <w:p w14:paraId="618571D9" w14:textId="77777777" w:rsidR="00520F80" w:rsidRDefault="00520F80">
            <w:pPr>
              <w:pStyle w:val="ConsPlusNormal"/>
              <w:jc w:val="center"/>
            </w:pPr>
            <w:r>
              <w:t>1006</w:t>
            </w:r>
          </w:p>
        </w:tc>
        <w:tc>
          <w:tcPr>
            <w:tcW w:w="1587" w:type="dxa"/>
          </w:tcPr>
          <w:p w14:paraId="576D8B4A" w14:textId="77777777" w:rsidR="00520F80" w:rsidRDefault="00520F80">
            <w:pPr>
              <w:pStyle w:val="ConsPlusNormal"/>
              <w:jc w:val="center"/>
            </w:pPr>
            <w:r>
              <w:t>0390100190</w:t>
            </w:r>
          </w:p>
        </w:tc>
        <w:tc>
          <w:tcPr>
            <w:tcW w:w="794" w:type="dxa"/>
          </w:tcPr>
          <w:p w14:paraId="20858095" w14:textId="77777777" w:rsidR="00520F80" w:rsidRDefault="00520F80">
            <w:pPr>
              <w:pStyle w:val="ConsPlusNormal"/>
              <w:jc w:val="center"/>
            </w:pPr>
            <w:r>
              <w:t>200</w:t>
            </w:r>
          </w:p>
        </w:tc>
        <w:tc>
          <w:tcPr>
            <w:tcW w:w="1361" w:type="dxa"/>
          </w:tcPr>
          <w:p w14:paraId="3CA2A0C8" w14:textId="77777777" w:rsidR="00520F80" w:rsidRDefault="00520F80">
            <w:pPr>
              <w:pStyle w:val="ConsPlusNormal"/>
              <w:jc w:val="center"/>
            </w:pPr>
            <w:r>
              <w:t>935,0</w:t>
            </w:r>
          </w:p>
        </w:tc>
        <w:tc>
          <w:tcPr>
            <w:tcW w:w="1361" w:type="dxa"/>
          </w:tcPr>
          <w:p w14:paraId="45FEEB87" w14:textId="77777777" w:rsidR="00520F80" w:rsidRDefault="00520F80">
            <w:pPr>
              <w:pStyle w:val="ConsPlusNormal"/>
              <w:jc w:val="center"/>
            </w:pPr>
            <w:r>
              <w:t>933,0</w:t>
            </w:r>
          </w:p>
        </w:tc>
        <w:tc>
          <w:tcPr>
            <w:tcW w:w="1417" w:type="dxa"/>
          </w:tcPr>
          <w:p w14:paraId="5F9E6FD6" w14:textId="77777777" w:rsidR="00520F80" w:rsidRDefault="00520F80">
            <w:pPr>
              <w:pStyle w:val="ConsPlusNormal"/>
              <w:jc w:val="center"/>
            </w:pPr>
            <w:r>
              <w:t>915,9</w:t>
            </w:r>
          </w:p>
        </w:tc>
        <w:tc>
          <w:tcPr>
            <w:tcW w:w="1417" w:type="dxa"/>
          </w:tcPr>
          <w:p w14:paraId="5C353DC1" w14:textId="77777777" w:rsidR="00520F80" w:rsidRDefault="00520F80">
            <w:pPr>
              <w:pStyle w:val="ConsPlusNormal"/>
            </w:pPr>
          </w:p>
        </w:tc>
        <w:tc>
          <w:tcPr>
            <w:tcW w:w="1361" w:type="dxa"/>
          </w:tcPr>
          <w:p w14:paraId="018F0D3A" w14:textId="77777777" w:rsidR="00520F80" w:rsidRDefault="00520F80">
            <w:pPr>
              <w:pStyle w:val="ConsPlusNormal"/>
            </w:pPr>
          </w:p>
        </w:tc>
        <w:tc>
          <w:tcPr>
            <w:tcW w:w="1531" w:type="dxa"/>
          </w:tcPr>
          <w:p w14:paraId="67FB2410" w14:textId="77777777" w:rsidR="00520F80" w:rsidRDefault="00520F80">
            <w:pPr>
              <w:pStyle w:val="ConsPlusNormal"/>
            </w:pPr>
          </w:p>
        </w:tc>
        <w:tc>
          <w:tcPr>
            <w:tcW w:w="1531" w:type="dxa"/>
          </w:tcPr>
          <w:p w14:paraId="28A36A48" w14:textId="77777777" w:rsidR="00520F80" w:rsidRDefault="00520F80">
            <w:pPr>
              <w:pStyle w:val="ConsPlusNormal"/>
            </w:pPr>
          </w:p>
        </w:tc>
        <w:tc>
          <w:tcPr>
            <w:tcW w:w="1531" w:type="dxa"/>
          </w:tcPr>
          <w:p w14:paraId="203123C0" w14:textId="77777777" w:rsidR="00520F80" w:rsidRDefault="00520F80">
            <w:pPr>
              <w:pStyle w:val="ConsPlusNormal"/>
            </w:pPr>
          </w:p>
        </w:tc>
        <w:tc>
          <w:tcPr>
            <w:tcW w:w="1587" w:type="dxa"/>
          </w:tcPr>
          <w:p w14:paraId="18353D31" w14:textId="77777777" w:rsidR="00520F80" w:rsidRDefault="00520F80">
            <w:pPr>
              <w:pStyle w:val="ConsPlusNormal"/>
            </w:pPr>
          </w:p>
        </w:tc>
        <w:tc>
          <w:tcPr>
            <w:tcW w:w="1587" w:type="dxa"/>
          </w:tcPr>
          <w:p w14:paraId="4D793C5E" w14:textId="77777777" w:rsidR="00520F80" w:rsidRDefault="00520F80">
            <w:pPr>
              <w:pStyle w:val="ConsPlusNormal"/>
            </w:pPr>
          </w:p>
        </w:tc>
      </w:tr>
      <w:tr w:rsidR="00520F80" w14:paraId="41AB434F" w14:textId="77777777">
        <w:tc>
          <w:tcPr>
            <w:tcW w:w="1304" w:type="dxa"/>
            <w:vMerge/>
          </w:tcPr>
          <w:p w14:paraId="0F44AFD1" w14:textId="77777777" w:rsidR="00520F80" w:rsidRDefault="00520F80">
            <w:pPr>
              <w:pStyle w:val="ConsPlusNormal"/>
            </w:pPr>
          </w:p>
        </w:tc>
        <w:tc>
          <w:tcPr>
            <w:tcW w:w="2494" w:type="dxa"/>
            <w:vMerge/>
          </w:tcPr>
          <w:p w14:paraId="59198EE2" w14:textId="77777777" w:rsidR="00520F80" w:rsidRDefault="00520F80">
            <w:pPr>
              <w:pStyle w:val="ConsPlusNormal"/>
            </w:pPr>
          </w:p>
        </w:tc>
        <w:tc>
          <w:tcPr>
            <w:tcW w:w="810" w:type="dxa"/>
          </w:tcPr>
          <w:p w14:paraId="448B6984" w14:textId="77777777" w:rsidR="00520F80" w:rsidRDefault="00520F80">
            <w:pPr>
              <w:pStyle w:val="ConsPlusNormal"/>
              <w:jc w:val="center"/>
            </w:pPr>
            <w:r>
              <w:t>150</w:t>
            </w:r>
          </w:p>
        </w:tc>
        <w:tc>
          <w:tcPr>
            <w:tcW w:w="907" w:type="dxa"/>
          </w:tcPr>
          <w:p w14:paraId="335BB8A2" w14:textId="77777777" w:rsidR="00520F80" w:rsidRDefault="00520F80">
            <w:pPr>
              <w:pStyle w:val="ConsPlusNormal"/>
              <w:jc w:val="center"/>
            </w:pPr>
            <w:r>
              <w:t>1006</w:t>
            </w:r>
          </w:p>
        </w:tc>
        <w:tc>
          <w:tcPr>
            <w:tcW w:w="1587" w:type="dxa"/>
          </w:tcPr>
          <w:p w14:paraId="60C6E3DC" w14:textId="77777777" w:rsidR="00520F80" w:rsidRDefault="00520F80">
            <w:pPr>
              <w:pStyle w:val="ConsPlusNormal"/>
              <w:jc w:val="center"/>
            </w:pPr>
            <w:r>
              <w:t>0390198730</w:t>
            </w:r>
          </w:p>
        </w:tc>
        <w:tc>
          <w:tcPr>
            <w:tcW w:w="794" w:type="dxa"/>
          </w:tcPr>
          <w:p w14:paraId="492053ED" w14:textId="77777777" w:rsidR="00520F80" w:rsidRDefault="00520F80">
            <w:pPr>
              <w:pStyle w:val="ConsPlusNormal"/>
              <w:jc w:val="center"/>
            </w:pPr>
            <w:r>
              <w:t>200</w:t>
            </w:r>
          </w:p>
        </w:tc>
        <w:tc>
          <w:tcPr>
            <w:tcW w:w="1361" w:type="dxa"/>
          </w:tcPr>
          <w:p w14:paraId="78407F3D" w14:textId="77777777" w:rsidR="00520F80" w:rsidRDefault="00520F80">
            <w:pPr>
              <w:pStyle w:val="ConsPlusNormal"/>
            </w:pPr>
          </w:p>
        </w:tc>
        <w:tc>
          <w:tcPr>
            <w:tcW w:w="1361" w:type="dxa"/>
          </w:tcPr>
          <w:p w14:paraId="5D5E46B0" w14:textId="77777777" w:rsidR="00520F80" w:rsidRDefault="00520F80">
            <w:pPr>
              <w:pStyle w:val="ConsPlusNormal"/>
            </w:pPr>
          </w:p>
        </w:tc>
        <w:tc>
          <w:tcPr>
            <w:tcW w:w="1417" w:type="dxa"/>
          </w:tcPr>
          <w:p w14:paraId="04CAADC6" w14:textId="77777777" w:rsidR="00520F80" w:rsidRDefault="00520F80">
            <w:pPr>
              <w:pStyle w:val="ConsPlusNormal"/>
              <w:jc w:val="center"/>
            </w:pPr>
            <w:r>
              <w:t>1,2</w:t>
            </w:r>
          </w:p>
        </w:tc>
        <w:tc>
          <w:tcPr>
            <w:tcW w:w="1417" w:type="dxa"/>
          </w:tcPr>
          <w:p w14:paraId="6E79449E" w14:textId="77777777" w:rsidR="00520F80" w:rsidRDefault="00520F80">
            <w:pPr>
              <w:pStyle w:val="ConsPlusNormal"/>
            </w:pPr>
          </w:p>
        </w:tc>
        <w:tc>
          <w:tcPr>
            <w:tcW w:w="1361" w:type="dxa"/>
          </w:tcPr>
          <w:p w14:paraId="3D4A4A60" w14:textId="77777777" w:rsidR="00520F80" w:rsidRDefault="00520F80">
            <w:pPr>
              <w:pStyle w:val="ConsPlusNormal"/>
            </w:pPr>
          </w:p>
        </w:tc>
        <w:tc>
          <w:tcPr>
            <w:tcW w:w="1531" w:type="dxa"/>
          </w:tcPr>
          <w:p w14:paraId="66140AC8" w14:textId="77777777" w:rsidR="00520F80" w:rsidRDefault="00520F80">
            <w:pPr>
              <w:pStyle w:val="ConsPlusNormal"/>
            </w:pPr>
          </w:p>
        </w:tc>
        <w:tc>
          <w:tcPr>
            <w:tcW w:w="1531" w:type="dxa"/>
          </w:tcPr>
          <w:p w14:paraId="29EE868E" w14:textId="77777777" w:rsidR="00520F80" w:rsidRDefault="00520F80">
            <w:pPr>
              <w:pStyle w:val="ConsPlusNormal"/>
            </w:pPr>
          </w:p>
        </w:tc>
        <w:tc>
          <w:tcPr>
            <w:tcW w:w="1531" w:type="dxa"/>
          </w:tcPr>
          <w:p w14:paraId="3EACBEA4" w14:textId="77777777" w:rsidR="00520F80" w:rsidRDefault="00520F80">
            <w:pPr>
              <w:pStyle w:val="ConsPlusNormal"/>
            </w:pPr>
          </w:p>
        </w:tc>
        <w:tc>
          <w:tcPr>
            <w:tcW w:w="1587" w:type="dxa"/>
          </w:tcPr>
          <w:p w14:paraId="041A773E" w14:textId="77777777" w:rsidR="00520F80" w:rsidRDefault="00520F80">
            <w:pPr>
              <w:pStyle w:val="ConsPlusNormal"/>
            </w:pPr>
          </w:p>
        </w:tc>
        <w:tc>
          <w:tcPr>
            <w:tcW w:w="1587" w:type="dxa"/>
          </w:tcPr>
          <w:p w14:paraId="065D3AF3" w14:textId="77777777" w:rsidR="00520F80" w:rsidRDefault="00520F80">
            <w:pPr>
              <w:pStyle w:val="ConsPlusNormal"/>
            </w:pPr>
          </w:p>
        </w:tc>
      </w:tr>
      <w:tr w:rsidR="00520F80" w14:paraId="352BD12F" w14:textId="77777777">
        <w:tc>
          <w:tcPr>
            <w:tcW w:w="1304" w:type="dxa"/>
            <w:vMerge/>
          </w:tcPr>
          <w:p w14:paraId="62420F08" w14:textId="77777777" w:rsidR="00520F80" w:rsidRDefault="00520F80">
            <w:pPr>
              <w:pStyle w:val="ConsPlusNormal"/>
            </w:pPr>
          </w:p>
        </w:tc>
        <w:tc>
          <w:tcPr>
            <w:tcW w:w="2494" w:type="dxa"/>
            <w:vMerge/>
          </w:tcPr>
          <w:p w14:paraId="1B477DE0" w14:textId="77777777" w:rsidR="00520F80" w:rsidRDefault="00520F80">
            <w:pPr>
              <w:pStyle w:val="ConsPlusNormal"/>
            </w:pPr>
          </w:p>
        </w:tc>
        <w:tc>
          <w:tcPr>
            <w:tcW w:w="810" w:type="dxa"/>
          </w:tcPr>
          <w:p w14:paraId="20B4B74B" w14:textId="77777777" w:rsidR="00520F80" w:rsidRDefault="00520F80">
            <w:pPr>
              <w:pStyle w:val="ConsPlusNormal"/>
              <w:jc w:val="center"/>
            </w:pPr>
            <w:r>
              <w:t>150</w:t>
            </w:r>
          </w:p>
        </w:tc>
        <w:tc>
          <w:tcPr>
            <w:tcW w:w="907" w:type="dxa"/>
          </w:tcPr>
          <w:p w14:paraId="4FE88592" w14:textId="77777777" w:rsidR="00520F80" w:rsidRDefault="00520F80">
            <w:pPr>
              <w:pStyle w:val="ConsPlusNormal"/>
              <w:jc w:val="center"/>
            </w:pPr>
            <w:r>
              <w:t>1006</w:t>
            </w:r>
          </w:p>
        </w:tc>
        <w:tc>
          <w:tcPr>
            <w:tcW w:w="1587" w:type="dxa"/>
          </w:tcPr>
          <w:p w14:paraId="26591D43" w14:textId="77777777" w:rsidR="00520F80" w:rsidRDefault="00520F80">
            <w:pPr>
              <w:pStyle w:val="ConsPlusNormal"/>
              <w:jc w:val="center"/>
            </w:pPr>
            <w:r>
              <w:t>0390100190</w:t>
            </w:r>
          </w:p>
        </w:tc>
        <w:tc>
          <w:tcPr>
            <w:tcW w:w="794" w:type="dxa"/>
          </w:tcPr>
          <w:p w14:paraId="43C46A68" w14:textId="77777777" w:rsidR="00520F80" w:rsidRDefault="00520F80">
            <w:pPr>
              <w:pStyle w:val="ConsPlusNormal"/>
              <w:jc w:val="center"/>
            </w:pPr>
            <w:r>
              <w:t>800</w:t>
            </w:r>
          </w:p>
        </w:tc>
        <w:tc>
          <w:tcPr>
            <w:tcW w:w="1361" w:type="dxa"/>
          </w:tcPr>
          <w:p w14:paraId="6132F42B" w14:textId="77777777" w:rsidR="00520F80" w:rsidRDefault="00520F80">
            <w:pPr>
              <w:pStyle w:val="ConsPlusNormal"/>
              <w:jc w:val="center"/>
            </w:pPr>
            <w:r>
              <w:t>0,9</w:t>
            </w:r>
          </w:p>
        </w:tc>
        <w:tc>
          <w:tcPr>
            <w:tcW w:w="1361" w:type="dxa"/>
          </w:tcPr>
          <w:p w14:paraId="7ACDEE09" w14:textId="77777777" w:rsidR="00520F80" w:rsidRDefault="00520F80">
            <w:pPr>
              <w:pStyle w:val="ConsPlusNormal"/>
              <w:jc w:val="center"/>
            </w:pPr>
            <w:r>
              <w:t>1,1</w:t>
            </w:r>
          </w:p>
        </w:tc>
        <w:tc>
          <w:tcPr>
            <w:tcW w:w="1417" w:type="dxa"/>
          </w:tcPr>
          <w:p w14:paraId="4931B5FF" w14:textId="77777777" w:rsidR="00520F80" w:rsidRDefault="00520F80">
            <w:pPr>
              <w:pStyle w:val="ConsPlusNormal"/>
              <w:jc w:val="center"/>
            </w:pPr>
            <w:r>
              <w:t>1,0</w:t>
            </w:r>
          </w:p>
        </w:tc>
        <w:tc>
          <w:tcPr>
            <w:tcW w:w="1417" w:type="dxa"/>
          </w:tcPr>
          <w:p w14:paraId="131FD2AD" w14:textId="77777777" w:rsidR="00520F80" w:rsidRDefault="00520F80">
            <w:pPr>
              <w:pStyle w:val="ConsPlusNormal"/>
            </w:pPr>
          </w:p>
        </w:tc>
        <w:tc>
          <w:tcPr>
            <w:tcW w:w="1361" w:type="dxa"/>
          </w:tcPr>
          <w:p w14:paraId="46E204EC" w14:textId="77777777" w:rsidR="00520F80" w:rsidRDefault="00520F80">
            <w:pPr>
              <w:pStyle w:val="ConsPlusNormal"/>
            </w:pPr>
          </w:p>
        </w:tc>
        <w:tc>
          <w:tcPr>
            <w:tcW w:w="1531" w:type="dxa"/>
          </w:tcPr>
          <w:p w14:paraId="67E3B5E9" w14:textId="77777777" w:rsidR="00520F80" w:rsidRDefault="00520F80">
            <w:pPr>
              <w:pStyle w:val="ConsPlusNormal"/>
            </w:pPr>
          </w:p>
        </w:tc>
        <w:tc>
          <w:tcPr>
            <w:tcW w:w="1531" w:type="dxa"/>
          </w:tcPr>
          <w:p w14:paraId="25C6A63B" w14:textId="77777777" w:rsidR="00520F80" w:rsidRDefault="00520F80">
            <w:pPr>
              <w:pStyle w:val="ConsPlusNormal"/>
            </w:pPr>
          </w:p>
        </w:tc>
        <w:tc>
          <w:tcPr>
            <w:tcW w:w="1531" w:type="dxa"/>
          </w:tcPr>
          <w:p w14:paraId="50E3DF34" w14:textId="77777777" w:rsidR="00520F80" w:rsidRDefault="00520F80">
            <w:pPr>
              <w:pStyle w:val="ConsPlusNormal"/>
            </w:pPr>
          </w:p>
        </w:tc>
        <w:tc>
          <w:tcPr>
            <w:tcW w:w="1587" w:type="dxa"/>
          </w:tcPr>
          <w:p w14:paraId="50F6A974" w14:textId="77777777" w:rsidR="00520F80" w:rsidRDefault="00520F80">
            <w:pPr>
              <w:pStyle w:val="ConsPlusNormal"/>
            </w:pPr>
          </w:p>
        </w:tc>
        <w:tc>
          <w:tcPr>
            <w:tcW w:w="1587" w:type="dxa"/>
          </w:tcPr>
          <w:p w14:paraId="21CF9FA2" w14:textId="77777777" w:rsidR="00520F80" w:rsidRDefault="00520F80">
            <w:pPr>
              <w:pStyle w:val="ConsPlusNormal"/>
            </w:pPr>
          </w:p>
        </w:tc>
      </w:tr>
      <w:tr w:rsidR="00520F80" w14:paraId="49995F18" w14:textId="77777777">
        <w:tc>
          <w:tcPr>
            <w:tcW w:w="1304" w:type="dxa"/>
            <w:vMerge w:val="restart"/>
          </w:tcPr>
          <w:p w14:paraId="6D04CEEA" w14:textId="77777777" w:rsidR="00520F80" w:rsidRDefault="00520F80">
            <w:pPr>
              <w:pStyle w:val="ConsPlusNormal"/>
              <w:jc w:val="both"/>
            </w:pPr>
            <w:hyperlink w:anchor="P24653">
              <w:r>
                <w:rPr>
                  <w:color w:val="0000FF"/>
                </w:rPr>
                <w:t>Подпрограмма 10</w:t>
              </w:r>
            </w:hyperlink>
          </w:p>
        </w:tc>
        <w:tc>
          <w:tcPr>
            <w:tcW w:w="2494" w:type="dxa"/>
            <w:vMerge w:val="restart"/>
          </w:tcPr>
          <w:p w14:paraId="6C82D4DA" w14:textId="77777777" w:rsidR="00520F80" w:rsidRDefault="00520F80">
            <w:pPr>
              <w:pStyle w:val="ConsPlusNormal"/>
              <w:jc w:val="both"/>
            </w:pPr>
            <w:r>
              <w:t>"Развитие системы комплексной реабилитации и абилитации инвалидов, в том числе детей-инвалидов в Нижегородской области"</w:t>
            </w:r>
          </w:p>
        </w:tc>
        <w:tc>
          <w:tcPr>
            <w:tcW w:w="810" w:type="dxa"/>
          </w:tcPr>
          <w:p w14:paraId="722C941F" w14:textId="77777777" w:rsidR="00520F80" w:rsidRDefault="00520F80">
            <w:pPr>
              <w:pStyle w:val="ConsPlusNormal"/>
            </w:pPr>
          </w:p>
        </w:tc>
        <w:tc>
          <w:tcPr>
            <w:tcW w:w="907" w:type="dxa"/>
          </w:tcPr>
          <w:p w14:paraId="333B5CE1" w14:textId="77777777" w:rsidR="00520F80" w:rsidRDefault="00520F80">
            <w:pPr>
              <w:pStyle w:val="ConsPlusNormal"/>
            </w:pPr>
          </w:p>
        </w:tc>
        <w:tc>
          <w:tcPr>
            <w:tcW w:w="1587" w:type="dxa"/>
          </w:tcPr>
          <w:p w14:paraId="0766E1B5" w14:textId="77777777" w:rsidR="00520F80" w:rsidRDefault="00520F80">
            <w:pPr>
              <w:pStyle w:val="ConsPlusNormal"/>
            </w:pPr>
          </w:p>
        </w:tc>
        <w:tc>
          <w:tcPr>
            <w:tcW w:w="794" w:type="dxa"/>
          </w:tcPr>
          <w:p w14:paraId="10ED988D" w14:textId="77777777" w:rsidR="00520F80" w:rsidRDefault="00520F80">
            <w:pPr>
              <w:pStyle w:val="ConsPlusNormal"/>
            </w:pPr>
          </w:p>
        </w:tc>
        <w:tc>
          <w:tcPr>
            <w:tcW w:w="1361" w:type="dxa"/>
          </w:tcPr>
          <w:p w14:paraId="06020AC1" w14:textId="77777777" w:rsidR="00520F80" w:rsidRDefault="00520F80">
            <w:pPr>
              <w:pStyle w:val="ConsPlusNormal"/>
            </w:pPr>
          </w:p>
        </w:tc>
        <w:tc>
          <w:tcPr>
            <w:tcW w:w="1361" w:type="dxa"/>
          </w:tcPr>
          <w:p w14:paraId="17634411" w14:textId="77777777" w:rsidR="00520F80" w:rsidRDefault="00520F80">
            <w:pPr>
              <w:pStyle w:val="ConsPlusNormal"/>
            </w:pPr>
          </w:p>
        </w:tc>
        <w:tc>
          <w:tcPr>
            <w:tcW w:w="1417" w:type="dxa"/>
          </w:tcPr>
          <w:p w14:paraId="5636EB42" w14:textId="77777777" w:rsidR="00520F80" w:rsidRDefault="00520F80">
            <w:pPr>
              <w:pStyle w:val="ConsPlusNormal"/>
            </w:pPr>
          </w:p>
        </w:tc>
        <w:tc>
          <w:tcPr>
            <w:tcW w:w="1417" w:type="dxa"/>
          </w:tcPr>
          <w:p w14:paraId="13EC2DD4" w14:textId="77777777" w:rsidR="00520F80" w:rsidRDefault="00520F80">
            <w:pPr>
              <w:pStyle w:val="ConsPlusNormal"/>
            </w:pPr>
          </w:p>
        </w:tc>
        <w:tc>
          <w:tcPr>
            <w:tcW w:w="1361" w:type="dxa"/>
          </w:tcPr>
          <w:p w14:paraId="66A6D23D" w14:textId="77777777" w:rsidR="00520F80" w:rsidRDefault="00520F80">
            <w:pPr>
              <w:pStyle w:val="ConsPlusNormal"/>
            </w:pPr>
          </w:p>
        </w:tc>
        <w:tc>
          <w:tcPr>
            <w:tcW w:w="1531" w:type="dxa"/>
          </w:tcPr>
          <w:p w14:paraId="28DC5F27" w14:textId="77777777" w:rsidR="00520F80" w:rsidRDefault="00520F80">
            <w:pPr>
              <w:pStyle w:val="ConsPlusNormal"/>
              <w:jc w:val="center"/>
            </w:pPr>
            <w:r>
              <w:t>289,27</w:t>
            </w:r>
          </w:p>
        </w:tc>
        <w:tc>
          <w:tcPr>
            <w:tcW w:w="1531" w:type="dxa"/>
          </w:tcPr>
          <w:p w14:paraId="293B31B6" w14:textId="77777777" w:rsidR="00520F80" w:rsidRDefault="00520F80">
            <w:pPr>
              <w:pStyle w:val="ConsPlusNormal"/>
              <w:jc w:val="center"/>
            </w:pPr>
            <w:r>
              <w:t>229,1</w:t>
            </w:r>
          </w:p>
        </w:tc>
        <w:tc>
          <w:tcPr>
            <w:tcW w:w="1531" w:type="dxa"/>
          </w:tcPr>
          <w:p w14:paraId="5EEEE516" w14:textId="77777777" w:rsidR="00520F80" w:rsidRDefault="00520F80">
            <w:pPr>
              <w:pStyle w:val="ConsPlusNormal"/>
              <w:jc w:val="center"/>
            </w:pPr>
            <w:r>
              <w:t>232,89</w:t>
            </w:r>
          </w:p>
        </w:tc>
        <w:tc>
          <w:tcPr>
            <w:tcW w:w="1587" w:type="dxa"/>
          </w:tcPr>
          <w:p w14:paraId="0DD77242" w14:textId="77777777" w:rsidR="00520F80" w:rsidRDefault="00520F80">
            <w:pPr>
              <w:pStyle w:val="ConsPlusNormal"/>
              <w:jc w:val="center"/>
            </w:pPr>
            <w:r>
              <w:t>232,97</w:t>
            </w:r>
          </w:p>
        </w:tc>
        <w:tc>
          <w:tcPr>
            <w:tcW w:w="1587" w:type="dxa"/>
          </w:tcPr>
          <w:p w14:paraId="1D470BB8" w14:textId="77777777" w:rsidR="00520F80" w:rsidRDefault="00520F80">
            <w:pPr>
              <w:pStyle w:val="ConsPlusNormal"/>
              <w:jc w:val="center"/>
            </w:pPr>
            <w:r>
              <w:t>233,18</w:t>
            </w:r>
          </w:p>
        </w:tc>
      </w:tr>
      <w:tr w:rsidR="00520F80" w14:paraId="5156FC21" w14:textId="77777777">
        <w:tc>
          <w:tcPr>
            <w:tcW w:w="1304" w:type="dxa"/>
            <w:vMerge/>
          </w:tcPr>
          <w:p w14:paraId="1BE1FFFA" w14:textId="77777777" w:rsidR="00520F80" w:rsidRDefault="00520F80">
            <w:pPr>
              <w:pStyle w:val="ConsPlusNormal"/>
            </w:pPr>
          </w:p>
        </w:tc>
        <w:tc>
          <w:tcPr>
            <w:tcW w:w="2494" w:type="dxa"/>
            <w:vMerge/>
          </w:tcPr>
          <w:p w14:paraId="4825CEA5" w14:textId="77777777" w:rsidR="00520F80" w:rsidRDefault="00520F80">
            <w:pPr>
              <w:pStyle w:val="ConsPlusNormal"/>
            </w:pPr>
          </w:p>
        </w:tc>
        <w:tc>
          <w:tcPr>
            <w:tcW w:w="810" w:type="dxa"/>
          </w:tcPr>
          <w:p w14:paraId="6D756BF3" w14:textId="77777777" w:rsidR="00520F80" w:rsidRDefault="00520F80">
            <w:pPr>
              <w:pStyle w:val="ConsPlusNormal"/>
              <w:jc w:val="center"/>
            </w:pPr>
            <w:r>
              <w:t>150</w:t>
            </w:r>
          </w:p>
        </w:tc>
        <w:tc>
          <w:tcPr>
            <w:tcW w:w="907" w:type="dxa"/>
          </w:tcPr>
          <w:p w14:paraId="4CBB4B94" w14:textId="77777777" w:rsidR="00520F80" w:rsidRDefault="00520F80">
            <w:pPr>
              <w:pStyle w:val="ConsPlusNormal"/>
              <w:jc w:val="center"/>
            </w:pPr>
            <w:r>
              <w:t>1006</w:t>
            </w:r>
          </w:p>
        </w:tc>
        <w:tc>
          <w:tcPr>
            <w:tcW w:w="1587" w:type="dxa"/>
          </w:tcPr>
          <w:p w14:paraId="484F41CF" w14:textId="77777777" w:rsidR="00520F80" w:rsidRDefault="00520F80">
            <w:pPr>
              <w:pStyle w:val="ConsPlusNormal"/>
              <w:jc w:val="center"/>
            </w:pPr>
            <w:r>
              <w:t>0390100190</w:t>
            </w:r>
          </w:p>
        </w:tc>
        <w:tc>
          <w:tcPr>
            <w:tcW w:w="794" w:type="dxa"/>
          </w:tcPr>
          <w:p w14:paraId="239C8242" w14:textId="77777777" w:rsidR="00520F80" w:rsidRDefault="00520F80">
            <w:pPr>
              <w:pStyle w:val="ConsPlusNormal"/>
              <w:jc w:val="center"/>
            </w:pPr>
            <w:r>
              <w:t>100</w:t>
            </w:r>
          </w:p>
        </w:tc>
        <w:tc>
          <w:tcPr>
            <w:tcW w:w="1361" w:type="dxa"/>
          </w:tcPr>
          <w:p w14:paraId="463DF292" w14:textId="77777777" w:rsidR="00520F80" w:rsidRDefault="00520F80">
            <w:pPr>
              <w:pStyle w:val="ConsPlusNormal"/>
            </w:pPr>
          </w:p>
        </w:tc>
        <w:tc>
          <w:tcPr>
            <w:tcW w:w="1361" w:type="dxa"/>
          </w:tcPr>
          <w:p w14:paraId="518FA7A6" w14:textId="77777777" w:rsidR="00520F80" w:rsidRDefault="00520F80">
            <w:pPr>
              <w:pStyle w:val="ConsPlusNormal"/>
            </w:pPr>
          </w:p>
        </w:tc>
        <w:tc>
          <w:tcPr>
            <w:tcW w:w="1417" w:type="dxa"/>
          </w:tcPr>
          <w:p w14:paraId="0F1F78A1" w14:textId="77777777" w:rsidR="00520F80" w:rsidRDefault="00520F80">
            <w:pPr>
              <w:pStyle w:val="ConsPlusNormal"/>
            </w:pPr>
          </w:p>
        </w:tc>
        <w:tc>
          <w:tcPr>
            <w:tcW w:w="1417" w:type="dxa"/>
          </w:tcPr>
          <w:p w14:paraId="45636C7D" w14:textId="77777777" w:rsidR="00520F80" w:rsidRDefault="00520F80">
            <w:pPr>
              <w:pStyle w:val="ConsPlusNormal"/>
            </w:pPr>
          </w:p>
        </w:tc>
        <w:tc>
          <w:tcPr>
            <w:tcW w:w="1361" w:type="dxa"/>
          </w:tcPr>
          <w:p w14:paraId="1245D380" w14:textId="77777777" w:rsidR="00520F80" w:rsidRDefault="00520F80">
            <w:pPr>
              <w:pStyle w:val="ConsPlusNormal"/>
            </w:pPr>
          </w:p>
        </w:tc>
        <w:tc>
          <w:tcPr>
            <w:tcW w:w="1531" w:type="dxa"/>
          </w:tcPr>
          <w:p w14:paraId="1BCF920B" w14:textId="77777777" w:rsidR="00520F80" w:rsidRDefault="00520F80">
            <w:pPr>
              <w:pStyle w:val="ConsPlusNormal"/>
              <w:jc w:val="center"/>
            </w:pPr>
            <w:r>
              <w:t>197,82</w:t>
            </w:r>
          </w:p>
        </w:tc>
        <w:tc>
          <w:tcPr>
            <w:tcW w:w="1531" w:type="dxa"/>
          </w:tcPr>
          <w:p w14:paraId="052280D9" w14:textId="77777777" w:rsidR="00520F80" w:rsidRDefault="00520F80">
            <w:pPr>
              <w:pStyle w:val="ConsPlusNormal"/>
              <w:jc w:val="center"/>
            </w:pPr>
            <w:r>
              <w:t>146,67</w:t>
            </w:r>
          </w:p>
        </w:tc>
        <w:tc>
          <w:tcPr>
            <w:tcW w:w="1531" w:type="dxa"/>
          </w:tcPr>
          <w:p w14:paraId="17B5B7F0" w14:textId="77777777" w:rsidR="00520F80" w:rsidRDefault="00520F80">
            <w:pPr>
              <w:pStyle w:val="ConsPlusNormal"/>
              <w:jc w:val="center"/>
            </w:pPr>
            <w:r>
              <w:t>146,87</w:t>
            </w:r>
          </w:p>
        </w:tc>
        <w:tc>
          <w:tcPr>
            <w:tcW w:w="1587" w:type="dxa"/>
          </w:tcPr>
          <w:p w14:paraId="315E2105" w14:textId="77777777" w:rsidR="00520F80" w:rsidRDefault="00520F80">
            <w:pPr>
              <w:pStyle w:val="ConsPlusNormal"/>
              <w:jc w:val="center"/>
            </w:pPr>
            <w:r>
              <w:t>146,87</w:t>
            </w:r>
          </w:p>
        </w:tc>
        <w:tc>
          <w:tcPr>
            <w:tcW w:w="1587" w:type="dxa"/>
          </w:tcPr>
          <w:p w14:paraId="03258474" w14:textId="77777777" w:rsidR="00520F80" w:rsidRDefault="00520F80">
            <w:pPr>
              <w:pStyle w:val="ConsPlusNormal"/>
              <w:jc w:val="center"/>
            </w:pPr>
            <w:r>
              <w:t>146,87</w:t>
            </w:r>
          </w:p>
        </w:tc>
      </w:tr>
      <w:tr w:rsidR="00520F80" w14:paraId="4D4FB39A" w14:textId="77777777">
        <w:tc>
          <w:tcPr>
            <w:tcW w:w="1304" w:type="dxa"/>
            <w:vMerge/>
          </w:tcPr>
          <w:p w14:paraId="11135B5B" w14:textId="77777777" w:rsidR="00520F80" w:rsidRDefault="00520F80">
            <w:pPr>
              <w:pStyle w:val="ConsPlusNormal"/>
            </w:pPr>
          </w:p>
        </w:tc>
        <w:tc>
          <w:tcPr>
            <w:tcW w:w="2494" w:type="dxa"/>
            <w:vMerge/>
          </w:tcPr>
          <w:p w14:paraId="2EA4629D" w14:textId="77777777" w:rsidR="00520F80" w:rsidRDefault="00520F80">
            <w:pPr>
              <w:pStyle w:val="ConsPlusNormal"/>
            </w:pPr>
          </w:p>
        </w:tc>
        <w:tc>
          <w:tcPr>
            <w:tcW w:w="810" w:type="dxa"/>
          </w:tcPr>
          <w:p w14:paraId="7367EF7B" w14:textId="77777777" w:rsidR="00520F80" w:rsidRDefault="00520F80">
            <w:pPr>
              <w:pStyle w:val="ConsPlusNormal"/>
              <w:jc w:val="center"/>
            </w:pPr>
            <w:r>
              <w:t>150</w:t>
            </w:r>
          </w:p>
        </w:tc>
        <w:tc>
          <w:tcPr>
            <w:tcW w:w="907" w:type="dxa"/>
          </w:tcPr>
          <w:p w14:paraId="755B48B4" w14:textId="77777777" w:rsidR="00520F80" w:rsidRDefault="00520F80">
            <w:pPr>
              <w:pStyle w:val="ConsPlusNormal"/>
              <w:jc w:val="center"/>
            </w:pPr>
            <w:r>
              <w:t>1006</w:t>
            </w:r>
          </w:p>
        </w:tc>
        <w:tc>
          <w:tcPr>
            <w:tcW w:w="1587" w:type="dxa"/>
          </w:tcPr>
          <w:p w14:paraId="4A010785" w14:textId="77777777" w:rsidR="00520F80" w:rsidRDefault="00520F80">
            <w:pPr>
              <w:pStyle w:val="ConsPlusNormal"/>
              <w:jc w:val="center"/>
            </w:pPr>
            <w:r>
              <w:t>0390100190</w:t>
            </w:r>
          </w:p>
        </w:tc>
        <w:tc>
          <w:tcPr>
            <w:tcW w:w="794" w:type="dxa"/>
          </w:tcPr>
          <w:p w14:paraId="248A42F9" w14:textId="77777777" w:rsidR="00520F80" w:rsidRDefault="00520F80">
            <w:pPr>
              <w:pStyle w:val="ConsPlusNormal"/>
              <w:jc w:val="center"/>
            </w:pPr>
            <w:r>
              <w:t>200</w:t>
            </w:r>
          </w:p>
        </w:tc>
        <w:tc>
          <w:tcPr>
            <w:tcW w:w="1361" w:type="dxa"/>
          </w:tcPr>
          <w:p w14:paraId="67381323" w14:textId="77777777" w:rsidR="00520F80" w:rsidRDefault="00520F80">
            <w:pPr>
              <w:pStyle w:val="ConsPlusNormal"/>
            </w:pPr>
          </w:p>
        </w:tc>
        <w:tc>
          <w:tcPr>
            <w:tcW w:w="1361" w:type="dxa"/>
          </w:tcPr>
          <w:p w14:paraId="6D4306E5" w14:textId="77777777" w:rsidR="00520F80" w:rsidRDefault="00520F80">
            <w:pPr>
              <w:pStyle w:val="ConsPlusNormal"/>
            </w:pPr>
          </w:p>
        </w:tc>
        <w:tc>
          <w:tcPr>
            <w:tcW w:w="1417" w:type="dxa"/>
          </w:tcPr>
          <w:p w14:paraId="3F6C6F96" w14:textId="77777777" w:rsidR="00520F80" w:rsidRDefault="00520F80">
            <w:pPr>
              <w:pStyle w:val="ConsPlusNormal"/>
            </w:pPr>
          </w:p>
        </w:tc>
        <w:tc>
          <w:tcPr>
            <w:tcW w:w="1417" w:type="dxa"/>
          </w:tcPr>
          <w:p w14:paraId="3E0192A7" w14:textId="77777777" w:rsidR="00520F80" w:rsidRDefault="00520F80">
            <w:pPr>
              <w:pStyle w:val="ConsPlusNormal"/>
            </w:pPr>
          </w:p>
        </w:tc>
        <w:tc>
          <w:tcPr>
            <w:tcW w:w="1361" w:type="dxa"/>
          </w:tcPr>
          <w:p w14:paraId="5D63DD3E" w14:textId="77777777" w:rsidR="00520F80" w:rsidRDefault="00520F80">
            <w:pPr>
              <w:pStyle w:val="ConsPlusNormal"/>
            </w:pPr>
          </w:p>
        </w:tc>
        <w:tc>
          <w:tcPr>
            <w:tcW w:w="1531" w:type="dxa"/>
          </w:tcPr>
          <w:p w14:paraId="5B2B85CA" w14:textId="77777777" w:rsidR="00520F80" w:rsidRDefault="00520F80">
            <w:pPr>
              <w:pStyle w:val="ConsPlusNormal"/>
              <w:jc w:val="center"/>
            </w:pPr>
            <w:r>
              <w:t>51,51</w:t>
            </w:r>
          </w:p>
        </w:tc>
        <w:tc>
          <w:tcPr>
            <w:tcW w:w="1531" w:type="dxa"/>
          </w:tcPr>
          <w:p w14:paraId="2FB8704C" w14:textId="77777777" w:rsidR="00520F80" w:rsidRDefault="00520F80">
            <w:pPr>
              <w:pStyle w:val="ConsPlusNormal"/>
              <w:jc w:val="center"/>
            </w:pPr>
            <w:r>
              <w:t>38,34</w:t>
            </w:r>
          </w:p>
        </w:tc>
        <w:tc>
          <w:tcPr>
            <w:tcW w:w="1531" w:type="dxa"/>
          </w:tcPr>
          <w:p w14:paraId="51B8EC40" w14:textId="77777777" w:rsidR="00520F80" w:rsidRDefault="00520F80">
            <w:pPr>
              <w:pStyle w:val="ConsPlusNormal"/>
              <w:jc w:val="center"/>
            </w:pPr>
            <w:r>
              <w:t>39,96</w:t>
            </w:r>
          </w:p>
        </w:tc>
        <w:tc>
          <w:tcPr>
            <w:tcW w:w="1587" w:type="dxa"/>
          </w:tcPr>
          <w:p w14:paraId="3E4C2885" w14:textId="77777777" w:rsidR="00520F80" w:rsidRDefault="00520F80">
            <w:pPr>
              <w:pStyle w:val="ConsPlusNormal"/>
              <w:jc w:val="center"/>
            </w:pPr>
            <w:r>
              <w:t>39,96</w:t>
            </w:r>
          </w:p>
        </w:tc>
        <w:tc>
          <w:tcPr>
            <w:tcW w:w="1587" w:type="dxa"/>
          </w:tcPr>
          <w:p w14:paraId="0ABB44EB" w14:textId="77777777" w:rsidR="00520F80" w:rsidRDefault="00520F80">
            <w:pPr>
              <w:pStyle w:val="ConsPlusNormal"/>
              <w:jc w:val="center"/>
            </w:pPr>
            <w:r>
              <w:t>39,96</w:t>
            </w:r>
          </w:p>
        </w:tc>
      </w:tr>
      <w:tr w:rsidR="00520F80" w14:paraId="787D8A7C" w14:textId="77777777">
        <w:tc>
          <w:tcPr>
            <w:tcW w:w="1304" w:type="dxa"/>
            <w:vMerge/>
          </w:tcPr>
          <w:p w14:paraId="05A9F8AF" w14:textId="77777777" w:rsidR="00520F80" w:rsidRDefault="00520F80">
            <w:pPr>
              <w:pStyle w:val="ConsPlusNormal"/>
            </w:pPr>
          </w:p>
        </w:tc>
        <w:tc>
          <w:tcPr>
            <w:tcW w:w="2494" w:type="dxa"/>
            <w:vMerge/>
          </w:tcPr>
          <w:p w14:paraId="64B60DF7" w14:textId="77777777" w:rsidR="00520F80" w:rsidRDefault="00520F80">
            <w:pPr>
              <w:pStyle w:val="ConsPlusNormal"/>
            </w:pPr>
          </w:p>
        </w:tc>
        <w:tc>
          <w:tcPr>
            <w:tcW w:w="810" w:type="dxa"/>
          </w:tcPr>
          <w:p w14:paraId="3742A601" w14:textId="77777777" w:rsidR="00520F80" w:rsidRDefault="00520F80">
            <w:pPr>
              <w:pStyle w:val="ConsPlusNormal"/>
              <w:jc w:val="center"/>
            </w:pPr>
            <w:r>
              <w:t>150</w:t>
            </w:r>
          </w:p>
        </w:tc>
        <w:tc>
          <w:tcPr>
            <w:tcW w:w="907" w:type="dxa"/>
          </w:tcPr>
          <w:p w14:paraId="12E75613" w14:textId="77777777" w:rsidR="00520F80" w:rsidRDefault="00520F80">
            <w:pPr>
              <w:pStyle w:val="ConsPlusNormal"/>
              <w:jc w:val="center"/>
            </w:pPr>
            <w:r>
              <w:t>1006</w:t>
            </w:r>
          </w:p>
        </w:tc>
        <w:tc>
          <w:tcPr>
            <w:tcW w:w="1587" w:type="dxa"/>
          </w:tcPr>
          <w:p w14:paraId="4FDDC4FC" w14:textId="77777777" w:rsidR="00520F80" w:rsidRDefault="00520F80">
            <w:pPr>
              <w:pStyle w:val="ConsPlusNormal"/>
              <w:jc w:val="center"/>
            </w:pPr>
            <w:r>
              <w:t>0390198730</w:t>
            </w:r>
          </w:p>
        </w:tc>
        <w:tc>
          <w:tcPr>
            <w:tcW w:w="794" w:type="dxa"/>
          </w:tcPr>
          <w:p w14:paraId="09DAC63A" w14:textId="77777777" w:rsidR="00520F80" w:rsidRDefault="00520F80">
            <w:pPr>
              <w:pStyle w:val="ConsPlusNormal"/>
              <w:jc w:val="center"/>
            </w:pPr>
            <w:r>
              <w:t>200</w:t>
            </w:r>
          </w:p>
        </w:tc>
        <w:tc>
          <w:tcPr>
            <w:tcW w:w="1361" w:type="dxa"/>
          </w:tcPr>
          <w:p w14:paraId="28F347E8" w14:textId="77777777" w:rsidR="00520F80" w:rsidRDefault="00520F80">
            <w:pPr>
              <w:pStyle w:val="ConsPlusNormal"/>
            </w:pPr>
          </w:p>
        </w:tc>
        <w:tc>
          <w:tcPr>
            <w:tcW w:w="1361" w:type="dxa"/>
          </w:tcPr>
          <w:p w14:paraId="181A68E6" w14:textId="77777777" w:rsidR="00520F80" w:rsidRDefault="00520F80">
            <w:pPr>
              <w:pStyle w:val="ConsPlusNormal"/>
            </w:pPr>
          </w:p>
        </w:tc>
        <w:tc>
          <w:tcPr>
            <w:tcW w:w="1417" w:type="dxa"/>
          </w:tcPr>
          <w:p w14:paraId="4836FC52" w14:textId="77777777" w:rsidR="00520F80" w:rsidRDefault="00520F80">
            <w:pPr>
              <w:pStyle w:val="ConsPlusNormal"/>
            </w:pPr>
          </w:p>
        </w:tc>
        <w:tc>
          <w:tcPr>
            <w:tcW w:w="1417" w:type="dxa"/>
          </w:tcPr>
          <w:p w14:paraId="007ABB8C" w14:textId="77777777" w:rsidR="00520F80" w:rsidRDefault="00520F80">
            <w:pPr>
              <w:pStyle w:val="ConsPlusNormal"/>
            </w:pPr>
          </w:p>
        </w:tc>
        <w:tc>
          <w:tcPr>
            <w:tcW w:w="1361" w:type="dxa"/>
          </w:tcPr>
          <w:p w14:paraId="7F799098" w14:textId="77777777" w:rsidR="00520F80" w:rsidRDefault="00520F80">
            <w:pPr>
              <w:pStyle w:val="ConsPlusNormal"/>
            </w:pPr>
          </w:p>
        </w:tc>
        <w:tc>
          <w:tcPr>
            <w:tcW w:w="1531" w:type="dxa"/>
          </w:tcPr>
          <w:p w14:paraId="75AD13E6" w14:textId="77777777" w:rsidR="00520F80" w:rsidRDefault="00520F80">
            <w:pPr>
              <w:pStyle w:val="ConsPlusNormal"/>
              <w:jc w:val="center"/>
            </w:pPr>
            <w:r>
              <w:t>0,31</w:t>
            </w:r>
          </w:p>
        </w:tc>
        <w:tc>
          <w:tcPr>
            <w:tcW w:w="1531" w:type="dxa"/>
          </w:tcPr>
          <w:p w14:paraId="0BE14D87" w14:textId="77777777" w:rsidR="00520F80" w:rsidRDefault="00520F80">
            <w:pPr>
              <w:pStyle w:val="ConsPlusNormal"/>
            </w:pPr>
          </w:p>
        </w:tc>
        <w:tc>
          <w:tcPr>
            <w:tcW w:w="1531" w:type="dxa"/>
          </w:tcPr>
          <w:p w14:paraId="5D67E7F8" w14:textId="77777777" w:rsidR="00520F80" w:rsidRDefault="00520F80">
            <w:pPr>
              <w:pStyle w:val="ConsPlusNormal"/>
            </w:pPr>
          </w:p>
        </w:tc>
        <w:tc>
          <w:tcPr>
            <w:tcW w:w="1587" w:type="dxa"/>
          </w:tcPr>
          <w:p w14:paraId="763AEA36" w14:textId="77777777" w:rsidR="00520F80" w:rsidRDefault="00520F80">
            <w:pPr>
              <w:pStyle w:val="ConsPlusNormal"/>
            </w:pPr>
          </w:p>
        </w:tc>
        <w:tc>
          <w:tcPr>
            <w:tcW w:w="1587" w:type="dxa"/>
          </w:tcPr>
          <w:p w14:paraId="4D3800A5" w14:textId="77777777" w:rsidR="00520F80" w:rsidRDefault="00520F80">
            <w:pPr>
              <w:pStyle w:val="ConsPlusNormal"/>
            </w:pPr>
          </w:p>
        </w:tc>
      </w:tr>
      <w:tr w:rsidR="00520F80" w14:paraId="2FC1788B" w14:textId="77777777">
        <w:tc>
          <w:tcPr>
            <w:tcW w:w="1304" w:type="dxa"/>
            <w:vMerge/>
          </w:tcPr>
          <w:p w14:paraId="0336C15E" w14:textId="77777777" w:rsidR="00520F80" w:rsidRDefault="00520F80">
            <w:pPr>
              <w:pStyle w:val="ConsPlusNormal"/>
            </w:pPr>
          </w:p>
        </w:tc>
        <w:tc>
          <w:tcPr>
            <w:tcW w:w="2494" w:type="dxa"/>
            <w:vMerge/>
          </w:tcPr>
          <w:p w14:paraId="66A4F29C" w14:textId="77777777" w:rsidR="00520F80" w:rsidRDefault="00520F80">
            <w:pPr>
              <w:pStyle w:val="ConsPlusNormal"/>
            </w:pPr>
          </w:p>
        </w:tc>
        <w:tc>
          <w:tcPr>
            <w:tcW w:w="810" w:type="dxa"/>
          </w:tcPr>
          <w:p w14:paraId="60FC451B" w14:textId="77777777" w:rsidR="00520F80" w:rsidRDefault="00520F80">
            <w:pPr>
              <w:pStyle w:val="ConsPlusNormal"/>
              <w:jc w:val="center"/>
            </w:pPr>
            <w:r>
              <w:t>150</w:t>
            </w:r>
          </w:p>
        </w:tc>
        <w:tc>
          <w:tcPr>
            <w:tcW w:w="907" w:type="dxa"/>
          </w:tcPr>
          <w:p w14:paraId="48F40602" w14:textId="77777777" w:rsidR="00520F80" w:rsidRDefault="00520F80">
            <w:pPr>
              <w:pStyle w:val="ConsPlusNormal"/>
              <w:jc w:val="center"/>
            </w:pPr>
            <w:r>
              <w:t>1003</w:t>
            </w:r>
          </w:p>
        </w:tc>
        <w:tc>
          <w:tcPr>
            <w:tcW w:w="1587" w:type="dxa"/>
          </w:tcPr>
          <w:p w14:paraId="54975577" w14:textId="77777777" w:rsidR="00520F80" w:rsidRDefault="00520F80">
            <w:pPr>
              <w:pStyle w:val="ConsPlusNormal"/>
              <w:jc w:val="center"/>
            </w:pPr>
            <w:r>
              <w:t>0390225280</w:t>
            </w:r>
          </w:p>
        </w:tc>
        <w:tc>
          <w:tcPr>
            <w:tcW w:w="794" w:type="dxa"/>
          </w:tcPr>
          <w:p w14:paraId="4CB68ECC" w14:textId="77777777" w:rsidR="00520F80" w:rsidRDefault="00520F80">
            <w:pPr>
              <w:pStyle w:val="ConsPlusNormal"/>
              <w:jc w:val="center"/>
            </w:pPr>
            <w:r>
              <w:t>200</w:t>
            </w:r>
          </w:p>
        </w:tc>
        <w:tc>
          <w:tcPr>
            <w:tcW w:w="1361" w:type="dxa"/>
          </w:tcPr>
          <w:p w14:paraId="1290F66A" w14:textId="77777777" w:rsidR="00520F80" w:rsidRDefault="00520F80">
            <w:pPr>
              <w:pStyle w:val="ConsPlusNormal"/>
            </w:pPr>
          </w:p>
        </w:tc>
        <w:tc>
          <w:tcPr>
            <w:tcW w:w="1361" w:type="dxa"/>
          </w:tcPr>
          <w:p w14:paraId="5E49ECDD" w14:textId="77777777" w:rsidR="00520F80" w:rsidRDefault="00520F80">
            <w:pPr>
              <w:pStyle w:val="ConsPlusNormal"/>
            </w:pPr>
          </w:p>
        </w:tc>
        <w:tc>
          <w:tcPr>
            <w:tcW w:w="1417" w:type="dxa"/>
          </w:tcPr>
          <w:p w14:paraId="5510C881" w14:textId="77777777" w:rsidR="00520F80" w:rsidRDefault="00520F80">
            <w:pPr>
              <w:pStyle w:val="ConsPlusNormal"/>
            </w:pPr>
          </w:p>
        </w:tc>
        <w:tc>
          <w:tcPr>
            <w:tcW w:w="1417" w:type="dxa"/>
          </w:tcPr>
          <w:p w14:paraId="7FE8DE1E" w14:textId="77777777" w:rsidR="00520F80" w:rsidRDefault="00520F80">
            <w:pPr>
              <w:pStyle w:val="ConsPlusNormal"/>
            </w:pPr>
          </w:p>
        </w:tc>
        <w:tc>
          <w:tcPr>
            <w:tcW w:w="1361" w:type="dxa"/>
          </w:tcPr>
          <w:p w14:paraId="239E1C43" w14:textId="77777777" w:rsidR="00520F80" w:rsidRDefault="00520F80">
            <w:pPr>
              <w:pStyle w:val="ConsPlusNormal"/>
            </w:pPr>
          </w:p>
        </w:tc>
        <w:tc>
          <w:tcPr>
            <w:tcW w:w="1531" w:type="dxa"/>
          </w:tcPr>
          <w:p w14:paraId="03AEF775" w14:textId="77777777" w:rsidR="00520F80" w:rsidRDefault="00520F80">
            <w:pPr>
              <w:pStyle w:val="ConsPlusNormal"/>
            </w:pPr>
          </w:p>
        </w:tc>
        <w:tc>
          <w:tcPr>
            <w:tcW w:w="1531" w:type="dxa"/>
          </w:tcPr>
          <w:p w14:paraId="6A57F10F" w14:textId="77777777" w:rsidR="00520F80" w:rsidRDefault="00520F80">
            <w:pPr>
              <w:pStyle w:val="ConsPlusNormal"/>
              <w:jc w:val="center"/>
            </w:pPr>
            <w:r>
              <w:t>0,59</w:t>
            </w:r>
          </w:p>
        </w:tc>
        <w:tc>
          <w:tcPr>
            <w:tcW w:w="1531" w:type="dxa"/>
          </w:tcPr>
          <w:p w14:paraId="4AC7B712" w14:textId="77777777" w:rsidR="00520F80" w:rsidRDefault="00520F80">
            <w:pPr>
              <w:pStyle w:val="ConsPlusNormal"/>
              <w:jc w:val="center"/>
            </w:pPr>
            <w:r>
              <w:t>0,88</w:t>
            </w:r>
          </w:p>
        </w:tc>
        <w:tc>
          <w:tcPr>
            <w:tcW w:w="1587" w:type="dxa"/>
          </w:tcPr>
          <w:p w14:paraId="6AC71995" w14:textId="77777777" w:rsidR="00520F80" w:rsidRDefault="00520F80">
            <w:pPr>
              <w:pStyle w:val="ConsPlusNormal"/>
              <w:jc w:val="center"/>
            </w:pPr>
            <w:r>
              <w:t>0,95</w:t>
            </w:r>
          </w:p>
        </w:tc>
        <w:tc>
          <w:tcPr>
            <w:tcW w:w="1587" w:type="dxa"/>
          </w:tcPr>
          <w:p w14:paraId="732D667B" w14:textId="77777777" w:rsidR="00520F80" w:rsidRDefault="00520F80">
            <w:pPr>
              <w:pStyle w:val="ConsPlusNormal"/>
              <w:jc w:val="center"/>
            </w:pPr>
            <w:r>
              <w:t>0,95</w:t>
            </w:r>
          </w:p>
        </w:tc>
      </w:tr>
      <w:tr w:rsidR="00520F80" w14:paraId="2A73DFFD" w14:textId="77777777">
        <w:tc>
          <w:tcPr>
            <w:tcW w:w="1304" w:type="dxa"/>
            <w:vMerge/>
          </w:tcPr>
          <w:p w14:paraId="2C3A29B7" w14:textId="77777777" w:rsidR="00520F80" w:rsidRDefault="00520F80">
            <w:pPr>
              <w:pStyle w:val="ConsPlusNormal"/>
            </w:pPr>
          </w:p>
        </w:tc>
        <w:tc>
          <w:tcPr>
            <w:tcW w:w="2494" w:type="dxa"/>
            <w:vMerge/>
          </w:tcPr>
          <w:p w14:paraId="4E5F1451" w14:textId="77777777" w:rsidR="00520F80" w:rsidRDefault="00520F80">
            <w:pPr>
              <w:pStyle w:val="ConsPlusNormal"/>
            </w:pPr>
          </w:p>
        </w:tc>
        <w:tc>
          <w:tcPr>
            <w:tcW w:w="810" w:type="dxa"/>
          </w:tcPr>
          <w:p w14:paraId="309B422A" w14:textId="77777777" w:rsidR="00520F80" w:rsidRDefault="00520F80">
            <w:pPr>
              <w:pStyle w:val="ConsPlusNormal"/>
              <w:jc w:val="center"/>
            </w:pPr>
            <w:r>
              <w:t>150</w:t>
            </w:r>
          </w:p>
        </w:tc>
        <w:tc>
          <w:tcPr>
            <w:tcW w:w="907" w:type="dxa"/>
          </w:tcPr>
          <w:p w14:paraId="4F461DD3" w14:textId="77777777" w:rsidR="00520F80" w:rsidRDefault="00520F80">
            <w:pPr>
              <w:pStyle w:val="ConsPlusNormal"/>
              <w:jc w:val="center"/>
            </w:pPr>
            <w:r>
              <w:t>1003</w:t>
            </w:r>
          </w:p>
        </w:tc>
        <w:tc>
          <w:tcPr>
            <w:tcW w:w="1587" w:type="dxa"/>
          </w:tcPr>
          <w:p w14:paraId="4FF2F5F4" w14:textId="77777777" w:rsidR="00520F80" w:rsidRDefault="00520F80">
            <w:pPr>
              <w:pStyle w:val="ConsPlusNormal"/>
              <w:jc w:val="center"/>
            </w:pPr>
            <w:r>
              <w:t>0390225280</w:t>
            </w:r>
          </w:p>
        </w:tc>
        <w:tc>
          <w:tcPr>
            <w:tcW w:w="794" w:type="dxa"/>
          </w:tcPr>
          <w:p w14:paraId="36D2645D" w14:textId="77777777" w:rsidR="00520F80" w:rsidRDefault="00520F80">
            <w:pPr>
              <w:pStyle w:val="ConsPlusNormal"/>
              <w:jc w:val="center"/>
            </w:pPr>
            <w:r>
              <w:t>600</w:t>
            </w:r>
          </w:p>
        </w:tc>
        <w:tc>
          <w:tcPr>
            <w:tcW w:w="1361" w:type="dxa"/>
          </w:tcPr>
          <w:p w14:paraId="40610BA4" w14:textId="77777777" w:rsidR="00520F80" w:rsidRDefault="00520F80">
            <w:pPr>
              <w:pStyle w:val="ConsPlusNormal"/>
            </w:pPr>
          </w:p>
        </w:tc>
        <w:tc>
          <w:tcPr>
            <w:tcW w:w="1361" w:type="dxa"/>
          </w:tcPr>
          <w:p w14:paraId="660873D5" w14:textId="77777777" w:rsidR="00520F80" w:rsidRDefault="00520F80">
            <w:pPr>
              <w:pStyle w:val="ConsPlusNormal"/>
            </w:pPr>
          </w:p>
        </w:tc>
        <w:tc>
          <w:tcPr>
            <w:tcW w:w="1417" w:type="dxa"/>
          </w:tcPr>
          <w:p w14:paraId="6D50A9BD" w14:textId="77777777" w:rsidR="00520F80" w:rsidRDefault="00520F80">
            <w:pPr>
              <w:pStyle w:val="ConsPlusNormal"/>
            </w:pPr>
          </w:p>
        </w:tc>
        <w:tc>
          <w:tcPr>
            <w:tcW w:w="1417" w:type="dxa"/>
          </w:tcPr>
          <w:p w14:paraId="4A8C9F10" w14:textId="77777777" w:rsidR="00520F80" w:rsidRDefault="00520F80">
            <w:pPr>
              <w:pStyle w:val="ConsPlusNormal"/>
            </w:pPr>
          </w:p>
        </w:tc>
        <w:tc>
          <w:tcPr>
            <w:tcW w:w="1361" w:type="dxa"/>
          </w:tcPr>
          <w:p w14:paraId="0FBEF5C4" w14:textId="77777777" w:rsidR="00520F80" w:rsidRDefault="00520F80">
            <w:pPr>
              <w:pStyle w:val="ConsPlusNormal"/>
            </w:pPr>
          </w:p>
        </w:tc>
        <w:tc>
          <w:tcPr>
            <w:tcW w:w="1531" w:type="dxa"/>
          </w:tcPr>
          <w:p w14:paraId="2BE72896" w14:textId="77777777" w:rsidR="00520F80" w:rsidRDefault="00520F80">
            <w:pPr>
              <w:pStyle w:val="ConsPlusNormal"/>
              <w:jc w:val="center"/>
            </w:pPr>
            <w:r>
              <w:t>39,63</w:t>
            </w:r>
          </w:p>
        </w:tc>
        <w:tc>
          <w:tcPr>
            <w:tcW w:w="1531" w:type="dxa"/>
          </w:tcPr>
          <w:p w14:paraId="5E0CC7CD" w14:textId="77777777" w:rsidR="00520F80" w:rsidRDefault="00520F80">
            <w:pPr>
              <w:pStyle w:val="ConsPlusNormal"/>
              <w:jc w:val="center"/>
            </w:pPr>
            <w:r>
              <w:t>43,39</w:t>
            </w:r>
          </w:p>
        </w:tc>
        <w:tc>
          <w:tcPr>
            <w:tcW w:w="1531" w:type="dxa"/>
          </w:tcPr>
          <w:p w14:paraId="2B59DDFD" w14:textId="77777777" w:rsidR="00520F80" w:rsidRDefault="00520F80">
            <w:pPr>
              <w:pStyle w:val="ConsPlusNormal"/>
            </w:pPr>
          </w:p>
        </w:tc>
        <w:tc>
          <w:tcPr>
            <w:tcW w:w="1587" w:type="dxa"/>
          </w:tcPr>
          <w:p w14:paraId="31A5F692" w14:textId="77777777" w:rsidR="00520F80" w:rsidRDefault="00520F80">
            <w:pPr>
              <w:pStyle w:val="ConsPlusNormal"/>
            </w:pPr>
          </w:p>
        </w:tc>
        <w:tc>
          <w:tcPr>
            <w:tcW w:w="1587" w:type="dxa"/>
          </w:tcPr>
          <w:p w14:paraId="46F119B4" w14:textId="77777777" w:rsidR="00520F80" w:rsidRDefault="00520F80">
            <w:pPr>
              <w:pStyle w:val="ConsPlusNormal"/>
            </w:pPr>
          </w:p>
        </w:tc>
      </w:tr>
      <w:tr w:rsidR="00520F80" w14:paraId="6D6CD090" w14:textId="77777777">
        <w:tc>
          <w:tcPr>
            <w:tcW w:w="1304" w:type="dxa"/>
            <w:vMerge/>
          </w:tcPr>
          <w:p w14:paraId="3A64BF55" w14:textId="77777777" w:rsidR="00520F80" w:rsidRDefault="00520F80">
            <w:pPr>
              <w:pStyle w:val="ConsPlusNormal"/>
            </w:pPr>
          </w:p>
        </w:tc>
        <w:tc>
          <w:tcPr>
            <w:tcW w:w="2494" w:type="dxa"/>
            <w:vMerge/>
          </w:tcPr>
          <w:p w14:paraId="460CF23A" w14:textId="77777777" w:rsidR="00520F80" w:rsidRDefault="00520F80">
            <w:pPr>
              <w:pStyle w:val="ConsPlusNormal"/>
            </w:pPr>
          </w:p>
        </w:tc>
        <w:tc>
          <w:tcPr>
            <w:tcW w:w="810" w:type="dxa"/>
          </w:tcPr>
          <w:p w14:paraId="79B56672" w14:textId="77777777" w:rsidR="00520F80" w:rsidRDefault="00520F80">
            <w:pPr>
              <w:pStyle w:val="ConsPlusNormal"/>
              <w:jc w:val="center"/>
            </w:pPr>
            <w:r>
              <w:t>150</w:t>
            </w:r>
          </w:p>
        </w:tc>
        <w:tc>
          <w:tcPr>
            <w:tcW w:w="907" w:type="dxa"/>
          </w:tcPr>
          <w:p w14:paraId="3F281947" w14:textId="77777777" w:rsidR="00520F80" w:rsidRDefault="00520F80">
            <w:pPr>
              <w:pStyle w:val="ConsPlusNormal"/>
              <w:jc w:val="center"/>
            </w:pPr>
            <w:r>
              <w:t>1006</w:t>
            </w:r>
          </w:p>
        </w:tc>
        <w:tc>
          <w:tcPr>
            <w:tcW w:w="1587" w:type="dxa"/>
          </w:tcPr>
          <w:p w14:paraId="005E87FF" w14:textId="77777777" w:rsidR="00520F80" w:rsidRDefault="00520F80">
            <w:pPr>
              <w:pStyle w:val="ConsPlusNormal"/>
              <w:jc w:val="center"/>
            </w:pPr>
            <w:r>
              <w:t>0390225280</w:t>
            </w:r>
          </w:p>
        </w:tc>
        <w:tc>
          <w:tcPr>
            <w:tcW w:w="794" w:type="dxa"/>
          </w:tcPr>
          <w:p w14:paraId="4593F4E3" w14:textId="77777777" w:rsidR="00520F80" w:rsidRDefault="00520F80">
            <w:pPr>
              <w:pStyle w:val="ConsPlusNormal"/>
              <w:jc w:val="center"/>
            </w:pPr>
            <w:r>
              <w:t>200</w:t>
            </w:r>
          </w:p>
        </w:tc>
        <w:tc>
          <w:tcPr>
            <w:tcW w:w="1361" w:type="dxa"/>
          </w:tcPr>
          <w:p w14:paraId="58268B98" w14:textId="77777777" w:rsidR="00520F80" w:rsidRDefault="00520F80">
            <w:pPr>
              <w:pStyle w:val="ConsPlusNormal"/>
            </w:pPr>
          </w:p>
        </w:tc>
        <w:tc>
          <w:tcPr>
            <w:tcW w:w="1361" w:type="dxa"/>
          </w:tcPr>
          <w:p w14:paraId="59C63A5B" w14:textId="77777777" w:rsidR="00520F80" w:rsidRDefault="00520F80">
            <w:pPr>
              <w:pStyle w:val="ConsPlusNormal"/>
            </w:pPr>
          </w:p>
        </w:tc>
        <w:tc>
          <w:tcPr>
            <w:tcW w:w="1417" w:type="dxa"/>
          </w:tcPr>
          <w:p w14:paraId="24B9A3BB" w14:textId="77777777" w:rsidR="00520F80" w:rsidRDefault="00520F80">
            <w:pPr>
              <w:pStyle w:val="ConsPlusNormal"/>
            </w:pPr>
          </w:p>
        </w:tc>
        <w:tc>
          <w:tcPr>
            <w:tcW w:w="1417" w:type="dxa"/>
          </w:tcPr>
          <w:p w14:paraId="00CAFB47" w14:textId="77777777" w:rsidR="00520F80" w:rsidRDefault="00520F80">
            <w:pPr>
              <w:pStyle w:val="ConsPlusNormal"/>
            </w:pPr>
          </w:p>
        </w:tc>
        <w:tc>
          <w:tcPr>
            <w:tcW w:w="1361" w:type="dxa"/>
          </w:tcPr>
          <w:p w14:paraId="06168B11" w14:textId="77777777" w:rsidR="00520F80" w:rsidRDefault="00520F80">
            <w:pPr>
              <w:pStyle w:val="ConsPlusNormal"/>
            </w:pPr>
          </w:p>
        </w:tc>
        <w:tc>
          <w:tcPr>
            <w:tcW w:w="1531" w:type="dxa"/>
          </w:tcPr>
          <w:p w14:paraId="29E1CE77" w14:textId="77777777" w:rsidR="00520F80" w:rsidRDefault="00520F80">
            <w:pPr>
              <w:pStyle w:val="ConsPlusNormal"/>
            </w:pPr>
          </w:p>
        </w:tc>
        <w:tc>
          <w:tcPr>
            <w:tcW w:w="1531" w:type="dxa"/>
          </w:tcPr>
          <w:p w14:paraId="56BA6E8C" w14:textId="77777777" w:rsidR="00520F80" w:rsidRDefault="00520F80">
            <w:pPr>
              <w:pStyle w:val="ConsPlusNormal"/>
            </w:pPr>
          </w:p>
        </w:tc>
        <w:tc>
          <w:tcPr>
            <w:tcW w:w="1531" w:type="dxa"/>
          </w:tcPr>
          <w:p w14:paraId="492FDE11" w14:textId="77777777" w:rsidR="00520F80" w:rsidRDefault="00520F80">
            <w:pPr>
              <w:pStyle w:val="ConsPlusNormal"/>
              <w:jc w:val="center"/>
            </w:pPr>
            <w:r>
              <w:t>44,88</w:t>
            </w:r>
          </w:p>
        </w:tc>
        <w:tc>
          <w:tcPr>
            <w:tcW w:w="1587" w:type="dxa"/>
          </w:tcPr>
          <w:p w14:paraId="4C67153B" w14:textId="77777777" w:rsidR="00520F80" w:rsidRDefault="00520F80">
            <w:pPr>
              <w:pStyle w:val="ConsPlusNormal"/>
              <w:jc w:val="center"/>
            </w:pPr>
            <w:r>
              <w:t>44,89</w:t>
            </w:r>
          </w:p>
        </w:tc>
        <w:tc>
          <w:tcPr>
            <w:tcW w:w="1587" w:type="dxa"/>
          </w:tcPr>
          <w:p w14:paraId="29A65738" w14:textId="77777777" w:rsidR="00520F80" w:rsidRDefault="00520F80">
            <w:pPr>
              <w:pStyle w:val="ConsPlusNormal"/>
              <w:jc w:val="center"/>
            </w:pPr>
            <w:r>
              <w:t>45,1</w:t>
            </w:r>
          </w:p>
        </w:tc>
      </w:tr>
      <w:tr w:rsidR="00520F80" w14:paraId="11584001" w14:textId="77777777">
        <w:tc>
          <w:tcPr>
            <w:tcW w:w="1304" w:type="dxa"/>
            <w:vMerge/>
          </w:tcPr>
          <w:p w14:paraId="028A209F" w14:textId="77777777" w:rsidR="00520F80" w:rsidRDefault="00520F80">
            <w:pPr>
              <w:pStyle w:val="ConsPlusNormal"/>
            </w:pPr>
          </w:p>
        </w:tc>
        <w:tc>
          <w:tcPr>
            <w:tcW w:w="2494" w:type="dxa"/>
            <w:vMerge/>
          </w:tcPr>
          <w:p w14:paraId="0812346E" w14:textId="77777777" w:rsidR="00520F80" w:rsidRDefault="00520F80">
            <w:pPr>
              <w:pStyle w:val="ConsPlusNormal"/>
            </w:pPr>
          </w:p>
        </w:tc>
        <w:tc>
          <w:tcPr>
            <w:tcW w:w="810" w:type="dxa"/>
          </w:tcPr>
          <w:p w14:paraId="3D720A13" w14:textId="77777777" w:rsidR="00520F80" w:rsidRDefault="00520F80">
            <w:pPr>
              <w:pStyle w:val="ConsPlusNormal"/>
              <w:jc w:val="center"/>
            </w:pPr>
            <w:r>
              <w:t>150</w:t>
            </w:r>
          </w:p>
        </w:tc>
        <w:tc>
          <w:tcPr>
            <w:tcW w:w="907" w:type="dxa"/>
          </w:tcPr>
          <w:p w14:paraId="5AF94884" w14:textId="77777777" w:rsidR="00520F80" w:rsidRDefault="00520F80">
            <w:pPr>
              <w:pStyle w:val="ConsPlusNormal"/>
              <w:jc w:val="center"/>
            </w:pPr>
            <w:r>
              <w:t>1003</w:t>
            </w:r>
          </w:p>
        </w:tc>
        <w:tc>
          <w:tcPr>
            <w:tcW w:w="1587" w:type="dxa"/>
          </w:tcPr>
          <w:p w14:paraId="285FE7C4" w14:textId="77777777" w:rsidR="00520F80" w:rsidRDefault="00520F80">
            <w:pPr>
              <w:pStyle w:val="ConsPlusNormal"/>
              <w:jc w:val="center"/>
            </w:pPr>
            <w:r>
              <w:t>0390225280</w:t>
            </w:r>
          </w:p>
        </w:tc>
        <w:tc>
          <w:tcPr>
            <w:tcW w:w="794" w:type="dxa"/>
          </w:tcPr>
          <w:p w14:paraId="024B0EB1" w14:textId="77777777" w:rsidR="00520F80" w:rsidRDefault="00520F80">
            <w:pPr>
              <w:pStyle w:val="ConsPlusNormal"/>
              <w:jc w:val="center"/>
            </w:pPr>
            <w:r>
              <w:t>800</w:t>
            </w:r>
          </w:p>
        </w:tc>
        <w:tc>
          <w:tcPr>
            <w:tcW w:w="1361" w:type="dxa"/>
          </w:tcPr>
          <w:p w14:paraId="147F5087" w14:textId="77777777" w:rsidR="00520F80" w:rsidRDefault="00520F80">
            <w:pPr>
              <w:pStyle w:val="ConsPlusNormal"/>
            </w:pPr>
          </w:p>
        </w:tc>
        <w:tc>
          <w:tcPr>
            <w:tcW w:w="1361" w:type="dxa"/>
          </w:tcPr>
          <w:p w14:paraId="734115AC" w14:textId="77777777" w:rsidR="00520F80" w:rsidRDefault="00520F80">
            <w:pPr>
              <w:pStyle w:val="ConsPlusNormal"/>
            </w:pPr>
          </w:p>
        </w:tc>
        <w:tc>
          <w:tcPr>
            <w:tcW w:w="1417" w:type="dxa"/>
          </w:tcPr>
          <w:p w14:paraId="22E95508" w14:textId="77777777" w:rsidR="00520F80" w:rsidRDefault="00520F80">
            <w:pPr>
              <w:pStyle w:val="ConsPlusNormal"/>
            </w:pPr>
          </w:p>
        </w:tc>
        <w:tc>
          <w:tcPr>
            <w:tcW w:w="1417" w:type="dxa"/>
          </w:tcPr>
          <w:p w14:paraId="6C6FDCF5" w14:textId="77777777" w:rsidR="00520F80" w:rsidRDefault="00520F80">
            <w:pPr>
              <w:pStyle w:val="ConsPlusNormal"/>
            </w:pPr>
          </w:p>
        </w:tc>
        <w:tc>
          <w:tcPr>
            <w:tcW w:w="1361" w:type="dxa"/>
          </w:tcPr>
          <w:p w14:paraId="1A7CA708" w14:textId="77777777" w:rsidR="00520F80" w:rsidRDefault="00520F80">
            <w:pPr>
              <w:pStyle w:val="ConsPlusNormal"/>
            </w:pPr>
          </w:p>
        </w:tc>
        <w:tc>
          <w:tcPr>
            <w:tcW w:w="1531" w:type="dxa"/>
          </w:tcPr>
          <w:p w14:paraId="3B20937B" w14:textId="77777777" w:rsidR="00520F80" w:rsidRDefault="00520F80">
            <w:pPr>
              <w:pStyle w:val="ConsPlusNormal"/>
            </w:pPr>
          </w:p>
        </w:tc>
        <w:tc>
          <w:tcPr>
            <w:tcW w:w="1531" w:type="dxa"/>
          </w:tcPr>
          <w:p w14:paraId="6BC6AAA6" w14:textId="77777777" w:rsidR="00520F80" w:rsidRDefault="00520F80">
            <w:pPr>
              <w:pStyle w:val="ConsPlusNormal"/>
              <w:jc w:val="center"/>
            </w:pPr>
            <w:r>
              <w:t>0,11</w:t>
            </w:r>
          </w:p>
        </w:tc>
        <w:tc>
          <w:tcPr>
            <w:tcW w:w="1531" w:type="dxa"/>
          </w:tcPr>
          <w:p w14:paraId="3F8DA1C2" w14:textId="77777777" w:rsidR="00520F80" w:rsidRDefault="00520F80">
            <w:pPr>
              <w:pStyle w:val="ConsPlusNormal"/>
              <w:jc w:val="center"/>
            </w:pPr>
            <w:r>
              <w:t>0,3</w:t>
            </w:r>
          </w:p>
        </w:tc>
        <w:tc>
          <w:tcPr>
            <w:tcW w:w="1587" w:type="dxa"/>
          </w:tcPr>
          <w:p w14:paraId="37836844" w14:textId="77777777" w:rsidR="00520F80" w:rsidRDefault="00520F80">
            <w:pPr>
              <w:pStyle w:val="ConsPlusNormal"/>
              <w:jc w:val="center"/>
            </w:pPr>
            <w:r>
              <w:t>0,3</w:t>
            </w:r>
          </w:p>
        </w:tc>
        <w:tc>
          <w:tcPr>
            <w:tcW w:w="1587" w:type="dxa"/>
          </w:tcPr>
          <w:p w14:paraId="4743DBE8" w14:textId="77777777" w:rsidR="00520F80" w:rsidRDefault="00520F80">
            <w:pPr>
              <w:pStyle w:val="ConsPlusNormal"/>
              <w:jc w:val="center"/>
            </w:pPr>
            <w:r>
              <w:t>0,3</w:t>
            </w:r>
          </w:p>
        </w:tc>
      </w:tr>
      <w:tr w:rsidR="00520F80" w14:paraId="3191FF80" w14:textId="77777777">
        <w:tc>
          <w:tcPr>
            <w:tcW w:w="1304" w:type="dxa"/>
            <w:vMerge w:val="restart"/>
          </w:tcPr>
          <w:p w14:paraId="019C2F59" w14:textId="77777777" w:rsidR="00520F80" w:rsidRDefault="00520F80">
            <w:pPr>
              <w:pStyle w:val="ConsPlusNormal"/>
              <w:jc w:val="both"/>
            </w:pPr>
            <w:hyperlink w:anchor="P26790">
              <w:r>
                <w:rPr>
                  <w:color w:val="0000FF"/>
                </w:rPr>
                <w:t>Подпрограмма 11</w:t>
              </w:r>
            </w:hyperlink>
          </w:p>
        </w:tc>
        <w:tc>
          <w:tcPr>
            <w:tcW w:w="2494" w:type="dxa"/>
            <w:vMerge w:val="restart"/>
          </w:tcPr>
          <w:p w14:paraId="5FD119A9" w14:textId="77777777" w:rsidR="00520F80" w:rsidRDefault="00520F80">
            <w:pPr>
              <w:pStyle w:val="ConsPlusNormal"/>
              <w:jc w:val="both"/>
            </w:pPr>
            <w:r>
              <w:t>"Укрепление материально-технической базы учреждений, подведомственных министерству социальной политики Нижегородской области</w:t>
            </w:r>
          </w:p>
        </w:tc>
        <w:tc>
          <w:tcPr>
            <w:tcW w:w="810" w:type="dxa"/>
          </w:tcPr>
          <w:p w14:paraId="73D2484D" w14:textId="77777777" w:rsidR="00520F80" w:rsidRDefault="00520F80">
            <w:pPr>
              <w:pStyle w:val="ConsPlusNormal"/>
            </w:pPr>
          </w:p>
        </w:tc>
        <w:tc>
          <w:tcPr>
            <w:tcW w:w="907" w:type="dxa"/>
          </w:tcPr>
          <w:p w14:paraId="652CAA75" w14:textId="77777777" w:rsidR="00520F80" w:rsidRDefault="00520F80">
            <w:pPr>
              <w:pStyle w:val="ConsPlusNormal"/>
            </w:pPr>
          </w:p>
        </w:tc>
        <w:tc>
          <w:tcPr>
            <w:tcW w:w="1587" w:type="dxa"/>
          </w:tcPr>
          <w:p w14:paraId="7D942756" w14:textId="77777777" w:rsidR="00520F80" w:rsidRDefault="00520F80">
            <w:pPr>
              <w:pStyle w:val="ConsPlusNormal"/>
            </w:pPr>
          </w:p>
        </w:tc>
        <w:tc>
          <w:tcPr>
            <w:tcW w:w="794" w:type="dxa"/>
          </w:tcPr>
          <w:p w14:paraId="37B61078" w14:textId="77777777" w:rsidR="00520F80" w:rsidRDefault="00520F80">
            <w:pPr>
              <w:pStyle w:val="ConsPlusNormal"/>
            </w:pPr>
          </w:p>
        </w:tc>
        <w:tc>
          <w:tcPr>
            <w:tcW w:w="1361" w:type="dxa"/>
          </w:tcPr>
          <w:p w14:paraId="5EA299BE" w14:textId="77777777" w:rsidR="00520F80" w:rsidRDefault="00520F80">
            <w:pPr>
              <w:pStyle w:val="ConsPlusNormal"/>
            </w:pPr>
          </w:p>
        </w:tc>
        <w:tc>
          <w:tcPr>
            <w:tcW w:w="1361" w:type="dxa"/>
          </w:tcPr>
          <w:p w14:paraId="1EF0F92C" w14:textId="77777777" w:rsidR="00520F80" w:rsidRDefault="00520F80">
            <w:pPr>
              <w:pStyle w:val="ConsPlusNormal"/>
            </w:pPr>
          </w:p>
        </w:tc>
        <w:tc>
          <w:tcPr>
            <w:tcW w:w="1417" w:type="dxa"/>
          </w:tcPr>
          <w:p w14:paraId="1D93DD16" w14:textId="77777777" w:rsidR="00520F80" w:rsidRDefault="00520F80">
            <w:pPr>
              <w:pStyle w:val="ConsPlusNormal"/>
            </w:pPr>
          </w:p>
        </w:tc>
        <w:tc>
          <w:tcPr>
            <w:tcW w:w="1417" w:type="dxa"/>
          </w:tcPr>
          <w:p w14:paraId="4C954F23" w14:textId="77777777" w:rsidR="00520F80" w:rsidRDefault="00520F80">
            <w:pPr>
              <w:pStyle w:val="ConsPlusNormal"/>
            </w:pPr>
          </w:p>
        </w:tc>
        <w:tc>
          <w:tcPr>
            <w:tcW w:w="1361" w:type="dxa"/>
          </w:tcPr>
          <w:p w14:paraId="1709C9C2" w14:textId="77777777" w:rsidR="00520F80" w:rsidRDefault="00520F80">
            <w:pPr>
              <w:pStyle w:val="ConsPlusNormal"/>
            </w:pPr>
          </w:p>
        </w:tc>
        <w:tc>
          <w:tcPr>
            <w:tcW w:w="1531" w:type="dxa"/>
          </w:tcPr>
          <w:p w14:paraId="6D8DDB5C" w14:textId="77777777" w:rsidR="00520F80" w:rsidRDefault="00520F80">
            <w:pPr>
              <w:pStyle w:val="ConsPlusNormal"/>
            </w:pPr>
          </w:p>
        </w:tc>
        <w:tc>
          <w:tcPr>
            <w:tcW w:w="1531" w:type="dxa"/>
          </w:tcPr>
          <w:p w14:paraId="762547FD" w14:textId="77777777" w:rsidR="00520F80" w:rsidRDefault="00520F80">
            <w:pPr>
              <w:pStyle w:val="ConsPlusNormal"/>
              <w:jc w:val="center"/>
            </w:pPr>
            <w:r>
              <w:t>274,91</w:t>
            </w:r>
          </w:p>
        </w:tc>
        <w:tc>
          <w:tcPr>
            <w:tcW w:w="1531" w:type="dxa"/>
          </w:tcPr>
          <w:p w14:paraId="0F47A096" w14:textId="77777777" w:rsidR="00520F80" w:rsidRDefault="00520F80">
            <w:pPr>
              <w:pStyle w:val="ConsPlusNormal"/>
              <w:jc w:val="center"/>
            </w:pPr>
            <w:r>
              <w:t>279,48</w:t>
            </w:r>
          </w:p>
        </w:tc>
        <w:tc>
          <w:tcPr>
            <w:tcW w:w="1587" w:type="dxa"/>
          </w:tcPr>
          <w:p w14:paraId="49E84EB8" w14:textId="77777777" w:rsidR="00520F80" w:rsidRDefault="00520F80">
            <w:pPr>
              <w:pStyle w:val="ConsPlusNormal"/>
              <w:jc w:val="center"/>
            </w:pPr>
            <w:r>
              <w:t>279,56</w:t>
            </w:r>
          </w:p>
        </w:tc>
        <w:tc>
          <w:tcPr>
            <w:tcW w:w="1587" w:type="dxa"/>
          </w:tcPr>
          <w:p w14:paraId="7020B378" w14:textId="77777777" w:rsidR="00520F80" w:rsidRDefault="00520F80">
            <w:pPr>
              <w:pStyle w:val="ConsPlusNormal"/>
              <w:jc w:val="center"/>
            </w:pPr>
            <w:r>
              <w:t>279,81</w:t>
            </w:r>
          </w:p>
        </w:tc>
      </w:tr>
      <w:tr w:rsidR="00520F80" w14:paraId="7E5CE464" w14:textId="77777777">
        <w:tc>
          <w:tcPr>
            <w:tcW w:w="1304" w:type="dxa"/>
            <w:vMerge/>
          </w:tcPr>
          <w:p w14:paraId="4903A38C" w14:textId="77777777" w:rsidR="00520F80" w:rsidRDefault="00520F80">
            <w:pPr>
              <w:pStyle w:val="ConsPlusNormal"/>
            </w:pPr>
          </w:p>
        </w:tc>
        <w:tc>
          <w:tcPr>
            <w:tcW w:w="2494" w:type="dxa"/>
            <w:vMerge/>
          </w:tcPr>
          <w:p w14:paraId="2BA607BB" w14:textId="77777777" w:rsidR="00520F80" w:rsidRDefault="00520F80">
            <w:pPr>
              <w:pStyle w:val="ConsPlusNormal"/>
            </w:pPr>
          </w:p>
        </w:tc>
        <w:tc>
          <w:tcPr>
            <w:tcW w:w="810" w:type="dxa"/>
          </w:tcPr>
          <w:p w14:paraId="1B834A8E" w14:textId="77777777" w:rsidR="00520F80" w:rsidRDefault="00520F80">
            <w:pPr>
              <w:pStyle w:val="ConsPlusNormal"/>
              <w:jc w:val="center"/>
            </w:pPr>
            <w:r>
              <w:t>150</w:t>
            </w:r>
          </w:p>
        </w:tc>
        <w:tc>
          <w:tcPr>
            <w:tcW w:w="907" w:type="dxa"/>
          </w:tcPr>
          <w:p w14:paraId="16CFF737" w14:textId="77777777" w:rsidR="00520F80" w:rsidRDefault="00520F80">
            <w:pPr>
              <w:pStyle w:val="ConsPlusNormal"/>
              <w:jc w:val="center"/>
            </w:pPr>
            <w:r>
              <w:t>1006</w:t>
            </w:r>
          </w:p>
        </w:tc>
        <w:tc>
          <w:tcPr>
            <w:tcW w:w="1587" w:type="dxa"/>
          </w:tcPr>
          <w:p w14:paraId="434BB35A" w14:textId="77777777" w:rsidR="00520F80" w:rsidRDefault="00520F80">
            <w:pPr>
              <w:pStyle w:val="ConsPlusNormal"/>
              <w:jc w:val="center"/>
            </w:pPr>
            <w:r>
              <w:t>0390100190</w:t>
            </w:r>
          </w:p>
        </w:tc>
        <w:tc>
          <w:tcPr>
            <w:tcW w:w="794" w:type="dxa"/>
          </w:tcPr>
          <w:p w14:paraId="4A2C4A47" w14:textId="77777777" w:rsidR="00520F80" w:rsidRDefault="00520F80">
            <w:pPr>
              <w:pStyle w:val="ConsPlusNormal"/>
              <w:jc w:val="center"/>
            </w:pPr>
            <w:r>
              <w:t>100</w:t>
            </w:r>
          </w:p>
        </w:tc>
        <w:tc>
          <w:tcPr>
            <w:tcW w:w="1361" w:type="dxa"/>
          </w:tcPr>
          <w:p w14:paraId="202A63AE" w14:textId="77777777" w:rsidR="00520F80" w:rsidRDefault="00520F80">
            <w:pPr>
              <w:pStyle w:val="ConsPlusNormal"/>
            </w:pPr>
          </w:p>
        </w:tc>
        <w:tc>
          <w:tcPr>
            <w:tcW w:w="1361" w:type="dxa"/>
          </w:tcPr>
          <w:p w14:paraId="153ED48B" w14:textId="77777777" w:rsidR="00520F80" w:rsidRDefault="00520F80">
            <w:pPr>
              <w:pStyle w:val="ConsPlusNormal"/>
            </w:pPr>
          </w:p>
        </w:tc>
        <w:tc>
          <w:tcPr>
            <w:tcW w:w="1417" w:type="dxa"/>
          </w:tcPr>
          <w:p w14:paraId="266C932B" w14:textId="77777777" w:rsidR="00520F80" w:rsidRDefault="00520F80">
            <w:pPr>
              <w:pStyle w:val="ConsPlusNormal"/>
            </w:pPr>
          </w:p>
        </w:tc>
        <w:tc>
          <w:tcPr>
            <w:tcW w:w="1417" w:type="dxa"/>
          </w:tcPr>
          <w:p w14:paraId="2E5694B7" w14:textId="77777777" w:rsidR="00520F80" w:rsidRDefault="00520F80">
            <w:pPr>
              <w:pStyle w:val="ConsPlusNormal"/>
            </w:pPr>
          </w:p>
        </w:tc>
        <w:tc>
          <w:tcPr>
            <w:tcW w:w="1361" w:type="dxa"/>
          </w:tcPr>
          <w:p w14:paraId="4A93FDE2" w14:textId="77777777" w:rsidR="00520F80" w:rsidRDefault="00520F80">
            <w:pPr>
              <w:pStyle w:val="ConsPlusNormal"/>
            </w:pPr>
          </w:p>
        </w:tc>
        <w:tc>
          <w:tcPr>
            <w:tcW w:w="1531" w:type="dxa"/>
          </w:tcPr>
          <w:p w14:paraId="2A7F92EE" w14:textId="77777777" w:rsidR="00520F80" w:rsidRDefault="00520F80">
            <w:pPr>
              <w:pStyle w:val="ConsPlusNormal"/>
            </w:pPr>
          </w:p>
        </w:tc>
        <w:tc>
          <w:tcPr>
            <w:tcW w:w="1531" w:type="dxa"/>
          </w:tcPr>
          <w:p w14:paraId="7B348767" w14:textId="77777777" w:rsidR="00520F80" w:rsidRDefault="00520F80">
            <w:pPr>
              <w:pStyle w:val="ConsPlusNormal"/>
              <w:jc w:val="center"/>
            </w:pPr>
            <w:r>
              <w:t>176</w:t>
            </w:r>
          </w:p>
        </w:tc>
        <w:tc>
          <w:tcPr>
            <w:tcW w:w="1531" w:type="dxa"/>
          </w:tcPr>
          <w:p w14:paraId="293B7D8B" w14:textId="77777777" w:rsidR="00520F80" w:rsidRDefault="00520F80">
            <w:pPr>
              <w:pStyle w:val="ConsPlusNormal"/>
              <w:jc w:val="center"/>
            </w:pPr>
            <w:r>
              <w:t>176,24</w:t>
            </w:r>
          </w:p>
        </w:tc>
        <w:tc>
          <w:tcPr>
            <w:tcW w:w="1587" w:type="dxa"/>
          </w:tcPr>
          <w:p w14:paraId="6A4C128A" w14:textId="77777777" w:rsidR="00520F80" w:rsidRDefault="00520F80">
            <w:pPr>
              <w:pStyle w:val="ConsPlusNormal"/>
              <w:jc w:val="center"/>
            </w:pPr>
            <w:r>
              <w:t>176,24</w:t>
            </w:r>
          </w:p>
        </w:tc>
        <w:tc>
          <w:tcPr>
            <w:tcW w:w="1587" w:type="dxa"/>
          </w:tcPr>
          <w:p w14:paraId="03701832" w14:textId="77777777" w:rsidR="00520F80" w:rsidRDefault="00520F80">
            <w:pPr>
              <w:pStyle w:val="ConsPlusNormal"/>
              <w:jc w:val="center"/>
            </w:pPr>
            <w:r>
              <w:t>176,24</w:t>
            </w:r>
          </w:p>
        </w:tc>
      </w:tr>
      <w:tr w:rsidR="00520F80" w14:paraId="29581728" w14:textId="77777777">
        <w:tc>
          <w:tcPr>
            <w:tcW w:w="1304" w:type="dxa"/>
            <w:vMerge/>
          </w:tcPr>
          <w:p w14:paraId="4CB2D34D" w14:textId="77777777" w:rsidR="00520F80" w:rsidRDefault="00520F80">
            <w:pPr>
              <w:pStyle w:val="ConsPlusNormal"/>
            </w:pPr>
          </w:p>
        </w:tc>
        <w:tc>
          <w:tcPr>
            <w:tcW w:w="2494" w:type="dxa"/>
            <w:vMerge/>
          </w:tcPr>
          <w:p w14:paraId="03611E4C" w14:textId="77777777" w:rsidR="00520F80" w:rsidRDefault="00520F80">
            <w:pPr>
              <w:pStyle w:val="ConsPlusNormal"/>
            </w:pPr>
          </w:p>
        </w:tc>
        <w:tc>
          <w:tcPr>
            <w:tcW w:w="810" w:type="dxa"/>
          </w:tcPr>
          <w:p w14:paraId="3FD3FD9C" w14:textId="77777777" w:rsidR="00520F80" w:rsidRDefault="00520F80">
            <w:pPr>
              <w:pStyle w:val="ConsPlusNormal"/>
              <w:jc w:val="center"/>
            </w:pPr>
            <w:r>
              <w:t>150</w:t>
            </w:r>
          </w:p>
        </w:tc>
        <w:tc>
          <w:tcPr>
            <w:tcW w:w="907" w:type="dxa"/>
          </w:tcPr>
          <w:p w14:paraId="42B525C2" w14:textId="77777777" w:rsidR="00520F80" w:rsidRDefault="00520F80">
            <w:pPr>
              <w:pStyle w:val="ConsPlusNormal"/>
              <w:jc w:val="center"/>
            </w:pPr>
            <w:r>
              <w:t>1006</w:t>
            </w:r>
          </w:p>
        </w:tc>
        <w:tc>
          <w:tcPr>
            <w:tcW w:w="1587" w:type="dxa"/>
          </w:tcPr>
          <w:p w14:paraId="3A766662" w14:textId="77777777" w:rsidR="00520F80" w:rsidRDefault="00520F80">
            <w:pPr>
              <w:pStyle w:val="ConsPlusNormal"/>
              <w:jc w:val="center"/>
            </w:pPr>
            <w:r>
              <w:t>0390100190</w:t>
            </w:r>
          </w:p>
        </w:tc>
        <w:tc>
          <w:tcPr>
            <w:tcW w:w="794" w:type="dxa"/>
          </w:tcPr>
          <w:p w14:paraId="6B428E72" w14:textId="77777777" w:rsidR="00520F80" w:rsidRDefault="00520F80">
            <w:pPr>
              <w:pStyle w:val="ConsPlusNormal"/>
              <w:jc w:val="center"/>
            </w:pPr>
            <w:r>
              <w:t>200</w:t>
            </w:r>
          </w:p>
        </w:tc>
        <w:tc>
          <w:tcPr>
            <w:tcW w:w="1361" w:type="dxa"/>
          </w:tcPr>
          <w:p w14:paraId="735FAB3D" w14:textId="77777777" w:rsidR="00520F80" w:rsidRDefault="00520F80">
            <w:pPr>
              <w:pStyle w:val="ConsPlusNormal"/>
            </w:pPr>
          </w:p>
        </w:tc>
        <w:tc>
          <w:tcPr>
            <w:tcW w:w="1361" w:type="dxa"/>
          </w:tcPr>
          <w:p w14:paraId="38393EDE" w14:textId="77777777" w:rsidR="00520F80" w:rsidRDefault="00520F80">
            <w:pPr>
              <w:pStyle w:val="ConsPlusNormal"/>
            </w:pPr>
          </w:p>
        </w:tc>
        <w:tc>
          <w:tcPr>
            <w:tcW w:w="1417" w:type="dxa"/>
          </w:tcPr>
          <w:p w14:paraId="072DA04C" w14:textId="77777777" w:rsidR="00520F80" w:rsidRDefault="00520F80">
            <w:pPr>
              <w:pStyle w:val="ConsPlusNormal"/>
            </w:pPr>
          </w:p>
        </w:tc>
        <w:tc>
          <w:tcPr>
            <w:tcW w:w="1417" w:type="dxa"/>
          </w:tcPr>
          <w:p w14:paraId="7C6B2852" w14:textId="77777777" w:rsidR="00520F80" w:rsidRDefault="00520F80">
            <w:pPr>
              <w:pStyle w:val="ConsPlusNormal"/>
            </w:pPr>
          </w:p>
        </w:tc>
        <w:tc>
          <w:tcPr>
            <w:tcW w:w="1361" w:type="dxa"/>
          </w:tcPr>
          <w:p w14:paraId="35F6D224" w14:textId="77777777" w:rsidR="00520F80" w:rsidRDefault="00520F80">
            <w:pPr>
              <w:pStyle w:val="ConsPlusNormal"/>
            </w:pPr>
          </w:p>
        </w:tc>
        <w:tc>
          <w:tcPr>
            <w:tcW w:w="1531" w:type="dxa"/>
          </w:tcPr>
          <w:p w14:paraId="58E88EC3" w14:textId="77777777" w:rsidR="00520F80" w:rsidRDefault="00520F80">
            <w:pPr>
              <w:pStyle w:val="ConsPlusNormal"/>
            </w:pPr>
          </w:p>
        </w:tc>
        <w:tc>
          <w:tcPr>
            <w:tcW w:w="1531" w:type="dxa"/>
          </w:tcPr>
          <w:p w14:paraId="6CB9A6F4" w14:textId="77777777" w:rsidR="00520F80" w:rsidRDefault="00520F80">
            <w:pPr>
              <w:pStyle w:val="ConsPlusNormal"/>
              <w:jc w:val="center"/>
            </w:pPr>
            <w:r>
              <w:t>46,01</w:t>
            </w:r>
          </w:p>
        </w:tc>
        <w:tc>
          <w:tcPr>
            <w:tcW w:w="1531" w:type="dxa"/>
          </w:tcPr>
          <w:p w14:paraId="2946CFDC" w14:textId="77777777" w:rsidR="00520F80" w:rsidRDefault="00520F80">
            <w:pPr>
              <w:pStyle w:val="ConsPlusNormal"/>
              <w:jc w:val="center"/>
            </w:pPr>
            <w:r>
              <w:t>47,95</w:t>
            </w:r>
          </w:p>
        </w:tc>
        <w:tc>
          <w:tcPr>
            <w:tcW w:w="1587" w:type="dxa"/>
          </w:tcPr>
          <w:p w14:paraId="1CA0F015" w14:textId="77777777" w:rsidR="00520F80" w:rsidRDefault="00520F80">
            <w:pPr>
              <w:pStyle w:val="ConsPlusNormal"/>
              <w:jc w:val="center"/>
            </w:pPr>
            <w:r>
              <w:t>47,95</w:t>
            </w:r>
          </w:p>
        </w:tc>
        <w:tc>
          <w:tcPr>
            <w:tcW w:w="1587" w:type="dxa"/>
          </w:tcPr>
          <w:p w14:paraId="65272234" w14:textId="77777777" w:rsidR="00520F80" w:rsidRDefault="00520F80">
            <w:pPr>
              <w:pStyle w:val="ConsPlusNormal"/>
              <w:jc w:val="center"/>
            </w:pPr>
            <w:r>
              <w:t>47,95</w:t>
            </w:r>
          </w:p>
        </w:tc>
      </w:tr>
      <w:tr w:rsidR="00520F80" w14:paraId="6ABA0862" w14:textId="77777777">
        <w:tc>
          <w:tcPr>
            <w:tcW w:w="1304" w:type="dxa"/>
            <w:vMerge/>
          </w:tcPr>
          <w:p w14:paraId="337D3372" w14:textId="77777777" w:rsidR="00520F80" w:rsidRDefault="00520F80">
            <w:pPr>
              <w:pStyle w:val="ConsPlusNormal"/>
            </w:pPr>
          </w:p>
        </w:tc>
        <w:tc>
          <w:tcPr>
            <w:tcW w:w="2494" w:type="dxa"/>
            <w:vMerge/>
          </w:tcPr>
          <w:p w14:paraId="652B750D" w14:textId="77777777" w:rsidR="00520F80" w:rsidRDefault="00520F80">
            <w:pPr>
              <w:pStyle w:val="ConsPlusNormal"/>
            </w:pPr>
          </w:p>
        </w:tc>
        <w:tc>
          <w:tcPr>
            <w:tcW w:w="810" w:type="dxa"/>
          </w:tcPr>
          <w:p w14:paraId="4F366F5B" w14:textId="77777777" w:rsidR="00520F80" w:rsidRDefault="00520F80">
            <w:pPr>
              <w:pStyle w:val="ConsPlusNormal"/>
              <w:jc w:val="center"/>
            </w:pPr>
            <w:r>
              <w:t>150</w:t>
            </w:r>
          </w:p>
        </w:tc>
        <w:tc>
          <w:tcPr>
            <w:tcW w:w="907" w:type="dxa"/>
          </w:tcPr>
          <w:p w14:paraId="765AC4A8" w14:textId="77777777" w:rsidR="00520F80" w:rsidRDefault="00520F80">
            <w:pPr>
              <w:pStyle w:val="ConsPlusNormal"/>
              <w:jc w:val="center"/>
            </w:pPr>
            <w:r>
              <w:t>1006</w:t>
            </w:r>
          </w:p>
        </w:tc>
        <w:tc>
          <w:tcPr>
            <w:tcW w:w="1587" w:type="dxa"/>
          </w:tcPr>
          <w:p w14:paraId="13374FA1" w14:textId="77777777" w:rsidR="00520F80" w:rsidRDefault="00520F80">
            <w:pPr>
              <w:pStyle w:val="ConsPlusNormal"/>
              <w:jc w:val="center"/>
            </w:pPr>
            <w:r>
              <w:t>0390198730</w:t>
            </w:r>
          </w:p>
        </w:tc>
        <w:tc>
          <w:tcPr>
            <w:tcW w:w="794" w:type="dxa"/>
          </w:tcPr>
          <w:p w14:paraId="4BF68ADC" w14:textId="77777777" w:rsidR="00520F80" w:rsidRDefault="00520F80">
            <w:pPr>
              <w:pStyle w:val="ConsPlusNormal"/>
              <w:jc w:val="center"/>
            </w:pPr>
            <w:r>
              <w:t>200</w:t>
            </w:r>
          </w:p>
        </w:tc>
        <w:tc>
          <w:tcPr>
            <w:tcW w:w="1361" w:type="dxa"/>
          </w:tcPr>
          <w:p w14:paraId="4C39FCAD" w14:textId="77777777" w:rsidR="00520F80" w:rsidRDefault="00520F80">
            <w:pPr>
              <w:pStyle w:val="ConsPlusNormal"/>
            </w:pPr>
          </w:p>
        </w:tc>
        <w:tc>
          <w:tcPr>
            <w:tcW w:w="1361" w:type="dxa"/>
          </w:tcPr>
          <w:p w14:paraId="679F621F" w14:textId="77777777" w:rsidR="00520F80" w:rsidRDefault="00520F80">
            <w:pPr>
              <w:pStyle w:val="ConsPlusNormal"/>
            </w:pPr>
          </w:p>
        </w:tc>
        <w:tc>
          <w:tcPr>
            <w:tcW w:w="1417" w:type="dxa"/>
          </w:tcPr>
          <w:p w14:paraId="688420F7" w14:textId="77777777" w:rsidR="00520F80" w:rsidRDefault="00520F80">
            <w:pPr>
              <w:pStyle w:val="ConsPlusNormal"/>
            </w:pPr>
          </w:p>
        </w:tc>
        <w:tc>
          <w:tcPr>
            <w:tcW w:w="1417" w:type="dxa"/>
          </w:tcPr>
          <w:p w14:paraId="2FF19E8A" w14:textId="77777777" w:rsidR="00520F80" w:rsidRDefault="00520F80">
            <w:pPr>
              <w:pStyle w:val="ConsPlusNormal"/>
            </w:pPr>
          </w:p>
        </w:tc>
        <w:tc>
          <w:tcPr>
            <w:tcW w:w="1361" w:type="dxa"/>
          </w:tcPr>
          <w:p w14:paraId="635BE2CE" w14:textId="77777777" w:rsidR="00520F80" w:rsidRDefault="00520F80">
            <w:pPr>
              <w:pStyle w:val="ConsPlusNormal"/>
            </w:pPr>
          </w:p>
        </w:tc>
        <w:tc>
          <w:tcPr>
            <w:tcW w:w="1531" w:type="dxa"/>
          </w:tcPr>
          <w:p w14:paraId="5718EE66" w14:textId="77777777" w:rsidR="00520F80" w:rsidRDefault="00520F80">
            <w:pPr>
              <w:pStyle w:val="ConsPlusNormal"/>
            </w:pPr>
          </w:p>
        </w:tc>
        <w:tc>
          <w:tcPr>
            <w:tcW w:w="1531" w:type="dxa"/>
          </w:tcPr>
          <w:p w14:paraId="727E98AB" w14:textId="77777777" w:rsidR="00520F80" w:rsidRDefault="00520F80">
            <w:pPr>
              <w:pStyle w:val="ConsPlusNormal"/>
            </w:pPr>
          </w:p>
        </w:tc>
        <w:tc>
          <w:tcPr>
            <w:tcW w:w="1531" w:type="dxa"/>
          </w:tcPr>
          <w:p w14:paraId="7DB3BB3F" w14:textId="77777777" w:rsidR="00520F80" w:rsidRDefault="00520F80">
            <w:pPr>
              <w:pStyle w:val="ConsPlusNormal"/>
            </w:pPr>
          </w:p>
        </w:tc>
        <w:tc>
          <w:tcPr>
            <w:tcW w:w="1587" w:type="dxa"/>
          </w:tcPr>
          <w:p w14:paraId="73236C13" w14:textId="77777777" w:rsidR="00520F80" w:rsidRDefault="00520F80">
            <w:pPr>
              <w:pStyle w:val="ConsPlusNormal"/>
            </w:pPr>
          </w:p>
        </w:tc>
        <w:tc>
          <w:tcPr>
            <w:tcW w:w="1587" w:type="dxa"/>
          </w:tcPr>
          <w:p w14:paraId="30F60F69" w14:textId="77777777" w:rsidR="00520F80" w:rsidRDefault="00520F80">
            <w:pPr>
              <w:pStyle w:val="ConsPlusNormal"/>
            </w:pPr>
          </w:p>
        </w:tc>
      </w:tr>
      <w:tr w:rsidR="00520F80" w14:paraId="4F14678A" w14:textId="77777777">
        <w:tc>
          <w:tcPr>
            <w:tcW w:w="1304" w:type="dxa"/>
            <w:vMerge/>
          </w:tcPr>
          <w:p w14:paraId="7DE07E40" w14:textId="77777777" w:rsidR="00520F80" w:rsidRDefault="00520F80">
            <w:pPr>
              <w:pStyle w:val="ConsPlusNormal"/>
            </w:pPr>
          </w:p>
        </w:tc>
        <w:tc>
          <w:tcPr>
            <w:tcW w:w="2494" w:type="dxa"/>
            <w:vMerge/>
          </w:tcPr>
          <w:p w14:paraId="2858579C" w14:textId="77777777" w:rsidR="00520F80" w:rsidRDefault="00520F80">
            <w:pPr>
              <w:pStyle w:val="ConsPlusNormal"/>
            </w:pPr>
          </w:p>
        </w:tc>
        <w:tc>
          <w:tcPr>
            <w:tcW w:w="810" w:type="dxa"/>
          </w:tcPr>
          <w:p w14:paraId="6025C6F9" w14:textId="77777777" w:rsidR="00520F80" w:rsidRDefault="00520F80">
            <w:pPr>
              <w:pStyle w:val="ConsPlusNormal"/>
              <w:jc w:val="center"/>
            </w:pPr>
            <w:r>
              <w:t>150</w:t>
            </w:r>
          </w:p>
        </w:tc>
        <w:tc>
          <w:tcPr>
            <w:tcW w:w="907" w:type="dxa"/>
          </w:tcPr>
          <w:p w14:paraId="244F2D5A" w14:textId="77777777" w:rsidR="00520F80" w:rsidRDefault="00520F80">
            <w:pPr>
              <w:pStyle w:val="ConsPlusNormal"/>
              <w:jc w:val="center"/>
            </w:pPr>
            <w:r>
              <w:t>1006</w:t>
            </w:r>
          </w:p>
        </w:tc>
        <w:tc>
          <w:tcPr>
            <w:tcW w:w="1587" w:type="dxa"/>
          </w:tcPr>
          <w:p w14:paraId="0C8BA8F2" w14:textId="77777777" w:rsidR="00520F80" w:rsidRDefault="00520F80">
            <w:pPr>
              <w:pStyle w:val="ConsPlusNormal"/>
              <w:jc w:val="center"/>
            </w:pPr>
            <w:r>
              <w:t>0390100190</w:t>
            </w:r>
          </w:p>
        </w:tc>
        <w:tc>
          <w:tcPr>
            <w:tcW w:w="794" w:type="dxa"/>
          </w:tcPr>
          <w:p w14:paraId="64DCF7D2" w14:textId="77777777" w:rsidR="00520F80" w:rsidRDefault="00520F80">
            <w:pPr>
              <w:pStyle w:val="ConsPlusNormal"/>
              <w:jc w:val="center"/>
            </w:pPr>
            <w:r>
              <w:t>800</w:t>
            </w:r>
          </w:p>
        </w:tc>
        <w:tc>
          <w:tcPr>
            <w:tcW w:w="1361" w:type="dxa"/>
          </w:tcPr>
          <w:p w14:paraId="0C1C1E11" w14:textId="77777777" w:rsidR="00520F80" w:rsidRDefault="00520F80">
            <w:pPr>
              <w:pStyle w:val="ConsPlusNormal"/>
            </w:pPr>
          </w:p>
        </w:tc>
        <w:tc>
          <w:tcPr>
            <w:tcW w:w="1361" w:type="dxa"/>
          </w:tcPr>
          <w:p w14:paraId="2DBA1F6F" w14:textId="77777777" w:rsidR="00520F80" w:rsidRDefault="00520F80">
            <w:pPr>
              <w:pStyle w:val="ConsPlusNormal"/>
            </w:pPr>
          </w:p>
        </w:tc>
        <w:tc>
          <w:tcPr>
            <w:tcW w:w="1417" w:type="dxa"/>
          </w:tcPr>
          <w:p w14:paraId="5854B413" w14:textId="77777777" w:rsidR="00520F80" w:rsidRDefault="00520F80">
            <w:pPr>
              <w:pStyle w:val="ConsPlusNormal"/>
            </w:pPr>
          </w:p>
        </w:tc>
        <w:tc>
          <w:tcPr>
            <w:tcW w:w="1417" w:type="dxa"/>
          </w:tcPr>
          <w:p w14:paraId="448D1312" w14:textId="77777777" w:rsidR="00520F80" w:rsidRDefault="00520F80">
            <w:pPr>
              <w:pStyle w:val="ConsPlusNormal"/>
            </w:pPr>
          </w:p>
        </w:tc>
        <w:tc>
          <w:tcPr>
            <w:tcW w:w="1361" w:type="dxa"/>
          </w:tcPr>
          <w:p w14:paraId="73216F08" w14:textId="77777777" w:rsidR="00520F80" w:rsidRDefault="00520F80">
            <w:pPr>
              <w:pStyle w:val="ConsPlusNormal"/>
            </w:pPr>
          </w:p>
        </w:tc>
        <w:tc>
          <w:tcPr>
            <w:tcW w:w="1531" w:type="dxa"/>
          </w:tcPr>
          <w:p w14:paraId="64AD6969" w14:textId="77777777" w:rsidR="00520F80" w:rsidRDefault="00520F80">
            <w:pPr>
              <w:pStyle w:val="ConsPlusNormal"/>
            </w:pPr>
          </w:p>
        </w:tc>
        <w:tc>
          <w:tcPr>
            <w:tcW w:w="1531" w:type="dxa"/>
          </w:tcPr>
          <w:p w14:paraId="6BB1C360" w14:textId="77777777" w:rsidR="00520F80" w:rsidRDefault="00520F80">
            <w:pPr>
              <w:pStyle w:val="ConsPlusNormal"/>
            </w:pPr>
          </w:p>
        </w:tc>
        <w:tc>
          <w:tcPr>
            <w:tcW w:w="1531" w:type="dxa"/>
          </w:tcPr>
          <w:p w14:paraId="1DA118BD" w14:textId="77777777" w:rsidR="00520F80" w:rsidRDefault="00520F80">
            <w:pPr>
              <w:pStyle w:val="ConsPlusNormal"/>
            </w:pPr>
          </w:p>
        </w:tc>
        <w:tc>
          <w:tcPr>
            <w:tcW w:w="1587" w:type="dxa"/>
          </w:tcPr>
          <w:p w14:paraId="483EBCA3" w14:textId="77777777" w:rsidR="00520F80" w:rsidRDefault="00520F80">
            <w:pPr>
              <w:pStyle w:val="ConsPlusNormal"/>
            </w:pPr>
          </w:p>
        </w:tc>
        <w:tc>
          <w:tcPr>
            <w:tcW w:w="1587" w:type="dxa"/>
          </w:tcPr>
          <w:p w14:paraId="29D798FA" w14:textId="77777777" w:rsidR="00520F80" w:rsidRDefault="00520F80">
            <w:pPr>
              <w:pStyle w:val="ConsPlusNormal"/>
            </w:pPr>
          </w:p>
        </w:tc>
      </w:tr>
      <w:tr w:rsidR="00520F80" w14:paraId="7AA993BE" w14:textId="77777777">
        <w:tc>
          <w:tcPr>
            <w:tcW w:w="1304" w:type="dxa"/>
            <w:vMerge/>
          </w:tcPr>
          <w:p w14:paraId="5CD5063A" w14:textId="77777777" w:rsidR="00520F80" w:rsidRDefault="00520F80">
            <w:pPr>
              <w:pStyle w:val="ConsPlusNormal"/>
            </w:pPr>
          </w:p>
        </w:tc>
        <w:tc>
          <w:tcPr>
            <w:tcW w:w="2494" w:type="dxa"/>
            <w:vMerge/>
          </w:tcPr>
          <w:p w14:paraId="735CCAE4" w14:textId="77777777" w:rsidR="00520F80" w:rsidRDefault="00520F80">
            <w:pPr>
              <w:pStyle w:val="ConsPlusNormal"/>
            </w:pPr>
          </w:p>
        </w:tc>
        <w:tc>
          <w:tcPr>
            <w:tcW w:w="810" w:type="dxa"/>
          </w:tcPr>
          <w:p w14:paraId="49E07547" w14:textId="77777777" w:rsidR="00520F80" w:rsidRDefault="00520F80">
            <w:pPr>
              <w:pStyle w:val="ConsPlusNormal"/>
              <w:jc w:val="center"/>
            </w:pPr>
            <w:r>
              <w:t>150</w:t>
            </w:r>
          </w:p>
        </w:tc>
        <w:tc>
          <w:tcPr>
            <w:tcW w:w="907" w:type="dxa"/>
          </w:tcPr>
          <w:p w14:paraId="430006B9" w14:textId="77777777" w:rsidR="00520F80" w:rsidRDefault="00520F80">
            <w:pPr>
              <w:pStyle w:val="ConsPlusNormal"/>
              <w:jc w:val="center"/>
            </w:pPr>
            <w:r>
              <w:t>1003</w:t>
            </w:r>
          </w:p>
        </w:tc>
        <w:tc>
          <w:tcPr>
            <w:tcW w:w="1587" w:type="dxa"/>
          </w:tcPr>
          <w:p w14:paraId="730ED08E" w14:textId="77777777" w:rsidR="00520F80" w:rsidRDefault="00520F80">
            <w:pPr>
              <w:pStyle w:val="ConsPlusNormal"/>
              <w:jc w:val="center"/>
            </w:pPr>
            <w:r>
              <w:t>0390225280</w:t>
            </w:r>
          </w:p>
        </w:tc>
        <w:tc>
          <w:tcPr>
            <w:tcW w:w="794" w:type="dxa"/>
          </w:tcPr>
          <w:p w14:paraId="1A63C043" w14:textId="77777777" w:rsidR="00520F80" w:rsidRDefault="00520F80">
            <w:pPr>
              <w:pStyle w:val="ConsPlusNormal"/>
              <w:jc w:val="center"/>
            </w:pPr>
            <w:r>
              <w:t>200</w:t>
            </w:r>
          </w:p>
        </w:tc>
        <w:tc>
          <w:tcPr>
            <w:tcW w:w="1361" w:type="dxa"/>
          </w:tcPr>
          <w:p w14:paraId="7FD39ABC" w14:textId="77777777" w:rsidR="00520F80" w:rsidRDefault="00520F80">
            <w:pPr>
              <w:pStyle w:val="ConsPlusNormal"/>
            </w:pPr>
          </w:p>
        </w:tc>
        <w:tc>
          <w:tcPr>
            <w:tcW w:w="1361" w:type="dxa"/>
          </w:tcPr>
          <w:p w14:paraId="73E41AAD" w14:textId="77777777" w:rsidR="00520F80" w:rsidRDefault="00520F80">
            <w:pPr>
              <w:pStyle w:val="ConsPlusNormal"/>
            </w:pPr>
          </w:p>
        </w:tc>
        <w:tc>
          <w:tcPr>
            <w:tcW w:w="1417" w:type="dxa"/>
          </w:tcPr>
          <w:p w14:paraId="10E04CC5" w14:textId="77777777" w:rsidR="00520F80" w:rsidRDefault="00520F80">
            <w:pPr>
              <w:pStyle w:val="ConsPlusNormal"/>
            </w:pPr>
          </w:p>
        </w:tc>
        <w:tc>
          <w:tcPr>
            <w:tcW w:w="1417" w:type="dxa"/>
          </w:tcPr>
          <w:p w14:paraId="07EDE707" w14:textId="77777777" w:rsidR="00520F80" w:rsidRDefault="00520F80">
            <w:pPr>
              <w:pStyle w:val="ConsPlusNormal"/>
            </w:pPr>
          </w:p>
        </w:tc>
        <w:tc>
          <w:tcPr>
            <w:tcW w:w="1361" w:type="dxa"/>
          </w:tcPr>
          <w:p w14:paraId="4CC4B9A1" w14:textId="77777777" w:rsidR="00520F80" w:rsidRDefault="00520F80">
            <w:pPr>
              <w:pStyle w:val="ConsPlusNormal"/>
            </w:pPr>
          </w:p>
        </w:tc>
        <w:tc>
          <w:tcPr>
            <w:tcW w:w="1531" w:type="dxa"/>
          </w:tcPr>
          <w:p w14:paraId="32123745" w14:textId="77777777" w:rsidR="00520F80" w:rsidRDefault="00520F80">
            <w:pPr>
              <w:pStyle w:val="ConsPlusNormal"/>
            </w:pPr>
          </w:p>
        </w:tc>
        <w:tc>
          <w:tcPr>
            <w:tcW w:w="1531" w:type="dxa"/>
          </w:tcPr>
          <w:p w14:paraId="7FDF2D7A" w14:textId="77777777" w:rsidR="00520F80" w:rsidRDefault="00520F80">
            <w:pPr>
              <w:pStyle w:val="ConsPlusNormal"/>
              <w:jc w:val="center"/>
            </w:pPr>
            <w:r>
              <w:t>0,71</w:t>
            </w:r>
          </w:p>
        </w:tc>
        <w:tc>
          <w:tcPr>
            <w:tcW w:w="1531" w:type="dxa"/>
          </w:tcPr>
          <w:p w14:paraId="2FE0923D" w14:textId="77777777" w:rsidR="00520F80" w:rsidRDefault="00520F80">
            <w:pPr>
              <w:pStyle w:val="ConsPlusNormal"/>
              <w:jc w:val="center"/>
            </w:pPr>
            <w:r>
              <w:t>1,05</w:t>
            </w:r>
          </w:p>
        </w:tc>
        <w:tc>
          <w:tcPr>
            <w:tcW w:w="1587" w:type="dxa"/>
          </w:tcPr>
          <w:p w14:paraId="5556FDCF" w14:textId="77777777" w:rsidR="00520F80" w:rsidRDefault="00520F80">
            <w:pPr>
              <w:pStyle w:val="ConsPlusNormal"/>
              <w:jc w:val="center"/>
            </w:pPr>
            <w:r>
              <w:t>1,14</w:t>
            </w:r>
          </w:p>
        </w:tc>
        <w:tc>
          <w:tcPr>
            <w:tcW w:w="1587" w:type="dxa"/>
          </w:tcPr>
          <w:p w14:paraId="0553CB44" w14:textId="77777777" w:rsidR="00520F80" w:rsidRDefault="00520F80">
            <w:pPr>
              <w:pStyle w:val="ConsPlusNormal"/>
              <w:jc w:val="center"/>
            </w:pPr>
            <w:r>
              <w:t>1,14</w:t>
            </w:r>
          </w:p>
        </w:tc>
      </w:tr>
      <w:tr w:rsidR="00520F80" w14:paraId="5B7AF118" w14:textId="77777777">
        <w:tc>
          <w:tcPr>
            <w:tcW w:w="1304" w:type="dxa"/>
            <w:vMerge/>
          </w:tcPr>
          <w:p w14:paraId="5695C806" w14:textId="77777777" w:rsidR="00520F80" w:rsidRDefault="00520F80">
            <w:pPr>
              <w:pStyle w:val="ConsPlusNormal"/>
            </w:pPr>
          </w:p>
        </w:tc>
        <w:tc>
          <w:tcPr>
            <w:tcW w:w="2494" w:type="dxa"/>
            <w:vMerge/>
          </w:tcPr>
          <w:p w14:paraId="4B276C84" w14:textId="77777777" w:rsidR="00520F80" w:rsidRDefault="00520F80">
            <w:pPr>
              <w:pStyle w:val="ConsPlusNormal"/>
            </w:pPr>
          </w:p>
        </w:tc>
        <w:tc>
          <w:tcPr>
            <w:tcW w:w="810" w:type="dxa"/>
          </w:tcPr>
          <w:p w14:paraId="427AD1BB" w14:textId="77777777" w:rsidR="00520F80" w:rsidRDefault="00520F80">
            <w:pPr>
              <w:pStyle w:val="ConsPlusNormal"/>
              <w:jc w:val="center"/>
            </w:pPr>
            <w:r>
              <w:t>150</w:t>
            </w:r>
          </w:p>
        </w:tc>
        <w:tc>
          <w:tcPr>
            <w:tcW w:w="907" w:type="dxa"/>
          </w:tcPr>
          <w:p w14:paraId="7CCCBB3C" w14:textId="77777777" w:rsidR="00520F80" w:rsidRDefault="00520F80">
            <w:pPr>
              <w:pStyle w:val="ConsPlusNormal"/>
              <w:jc w:val="center"/>
            </w:pPr>
            <w:r>
              <w:t>1003</w:t>
            </w:r>
          </w:p>
        </w:tc>
        <w:tc>
          <w:tcPr>
            <w:tcW w:w="1587" w:type="dxa"/>
          </w:tcPr>
          <w:p w14:paraId="5537F7DD" w14:textId="77777777" w:rsidR="00520F80" w:rsidRDefault="00520F80">
            <w:pPr>
              <w:pStyle w:val="ConsPlusNormal"/>
              <w:jc w:val="center"/>
            </w:pPr>
            <w:r>
              <w:t>0390225280</w:t>
            </w:r>
          </w:p>
        </w:tc>
        <w:tc>
          <w:tcPr>
            <w:tcW w:w="794" w:type="dxa"/>
          </w:tcPr>
          <w:p w14:paraId="5F2CB7EB" w14:textId="77777777" w:rsidR="00520F80" w:rsidRDefault="00520F80">
            <w:pPr>
              <w:pStyle w:val="ConsPlusNormal"/>
              <w:jc w:val="center"/>
            </w:pPr>
            <w:r>
              <w:t>600</w:t>
            </w:r>
          </w:p>
        </w:tc>
        <w:tc>
          <w:tcPr>
            <w:tcW w:w="1361" w:type="dxa"/>
          </w:tcPr>
          <w:p w14:paraId="51989C05" w14:textId="77777777" w:rsidR="00520F80" w:rsidRDefault="00520F80">
            <w:pPr>
              <w:pStyle w:val="ConsPlusNormal"/>
            </w:pPr>
          </w:p>
        </w:tc>
        <w:tc>
          <w:tcPr>
            <w:tcW w:w="1361" w:type="dxa"/>
          </w:tcPr>
          <w:p w14:paraId="66A64A00" w14:textId="77777777" w:rsidR="00520F80" w:rsidRDefault="00520F80">
            <w:pPr>
              <w:pStyle w:val="ConsPlusNormal"/>
            </w:pPr>
          </w:p>
        </w:tc>
        <w:tc>
          <w:tcPr>
            <w:tcW w:w="1417" w:type="dxa"/>
          </w:tcPr>
          <w:p w14:paraId="1471C835" w14:textId="77777777" w:rsidR="00520F80" w:rsidRDefault="00520F80">
            <w:pPr>
              <w:pStyle w:val="ConsPlusNormal"/>
            </w:pPr>
          </w:p>
        </w:tc>
        <w:tc>
          <w:tcPr>
            <w:tcW w:w="1417" w:type="dxa"/>
          </w:tcPr>
          <w:p w14:paraId="6C1A4370" w14:textId="77777777" w:rsidR="00520F80" w:rsidRDefault="00520F80">
            <w:pPr>
              <w:pStyle w:val="ConsPlusNormal"/>
            </w:pPr>
          </w:p>
        </w:tc>
        <w:tc>
          <w:tcPr>
            <w:tcW w:w="1361" w:type="dxa"/>
          </w:tcPr>
          <w:p w14:paraId="469A03A4" w14:textId="77777777" w:rsidR="00520F80" w:rsidRDefault="00520F80">
            <w:pPr>
              <w:pStyle w:val="ConsPlusNormal"/>
            </w:pPr>
          </w:p>
        </w:tc>
        <w:tc>
          <w:tcPr>
            <w:tcW w:w="1531" w:type="dxa"/>
          </w:tcPr>
          <w:p w14:paraId="1D8A9068" w14:textId="77777777" w:rsidR="00520F80" w:rsidRDefault="00520F80">
            <w:pPr>
              <w:pStyle w:val="ConsPlusNormal"/>
            </w:pPr>
          </w:p>
        </w:tc>
        <w:tc>
          <w:tcPr>
            <w:tcW w:w="1531" w:type="dxa"/>
          </w:tcPr>
          <w:p w14:paraId="67D2B9D9" w14:textId="77777777" w:rsidR="00520F80" w:rsidRDefault="00520F80">
            <w:pPr>
              <w:pStyle w:val="ConsPlusNormal"/>
              <w:jc w:val="center"/>
            </w:pPr>
            <w:r>
              <w:t>52,07</w:t>
            </w:r>
          </w:p>
        </w:tc>
        <w:tc>
          <w:tcPr>
            <w:tcW w:w="1531" w:type="dxa"/>
          </w:tcPr>
          <w:p w14:paraId="1A30B265" w14:textId="77777777" w:rsidR="00520F80" w:rsidRDefault="00520F80">
            <w:pPr>
              <w:pStyle w:val="ConsPlusNormal"/>
            </w:pPr>
          </w:p>
        </w:tc>
        <w:tc>
          <w:tcPr>
            <w:tcW w:w="1587" w:type="dxa"/>
          </w:tcPr>
          <w:p w14:paraId="59388A22" w14:textId="77777777" w:rsidR="00520F80" w:rsidRDefault="00520F80">
            <w:pPr>
              <w:pStyle w:val="ConsPlusNormal"/>
            </w:pPr>
          </w:p>
        </w:tc>
        <w:tc>
          <w:tcPr>
            <w:tcW w:w="1587" w:type="dxa"/>
          </w:tcPr>
          <w:p w14:paraId="69181217" w14:textId="77777777" w:rsidR="00520F80" w:rsidRDefault="00520F80">
            <w:pPr>
              <w:pStyle w:val="ConsPlusNormal"/>
            </w:pPr>
          </w:p>
        </w:tc>
      </w:tr>
      <w:tr w:rsidR="00520F80" w14:paraId="169A48D5" w14:textId="77777777">
        <w:tc>
          <w:tcPr>
            <w:tcW w:w="1304" w:type="dxa"/>
            <w:vMerge/>
          </w:tcPr>
          <w:p w14:paraId="167FFF69" w14:textId="77777777" w:rsidR="00520F80" w:rsidRDefault="00520F80">
            <w:pPr>
              <w:pStyle w:val="ConsPlusNormal"/>
            </w:pPr>
          </w:p>
        </w:tc>
        <w:tc>
          <w:tcPr>
            <w:tcW w:w="2494" w:type="dxa"/>
            <w:vMerge/>
          </w:tcPr>
          <w:p w14:paraId="477622E1" w14:textId="77777777" w:rsidR="00520F80" w:rsidRDefault="00520F80">
            <w:pPr>
              <w:pStyle w:val="ConsPlusNormal"/>
            </w:pPr>
          </w:p>
        </w:tc>
        <w:tc>
          <w:tcPr>
            <w:tcW w:w="810" w:type="dxa"/>
          </w:tcPr>
          <w:p w14:paraId="1A24F35F" w14:textId="77777777" w:rsidR="00520F80" w:rsidRDefault="00520F80">
            <w:pPr>
              <w:pStyle w:val="ConsPlusNormal"/>
              <w:jc w:val="center"/>
            </w:pPr>
            <w:r>
              <w:t>150</w:t>
            </w:r>
          </w:p>
        </w:tc>
        <w:tc>
          <w:tcPr>
            <w:tcW w:w="907" w:type="dxa"/>
          </w:tcPr>
          <w:p w14:paraId="169950FE" w14:textId="77777777" w:rsidR="00520F80" w:rsidRDefault="00520F80">
            <w:pPr>
              <w:pStyle w:val="ConsPlusNormal"/>
              <w:jc w:val="center"/>
            </w:pPr>
            <w:r>
              <w:t>1006</w:t>
            </w:r>
          </w:p>
        </w:tc>
        <w:tc>
          <w:tcPr>
            <w:tcW w:w="1587" w:type="dxa"/>
          </w:tcPr>
          <w:p w14:paraId="12C4CCB6" w14:textId="77777777" w:rsidR="00520F80" w:rsidRDefault="00520F80">
            <w:pPr>
              <w:pStyle w:val="ConsPlusNormal"/>
              <w:jc w:val="center"/>
            </w:pPr>
            <w:r>
              <w:t>0390225280</w:t>
            </w:r>
          </w:p>
        </w:tc>
        <w:tc>
          <w:tcPr>
            <w:tcW w:w="794" w:type="dxa"/>
          </w:tcPr>
          <w:p w14:paraId="22EE0A95" w14:textId="77777777" w:rsidR="00520F80" w:rsidRDefault="00520F80">
            <w:pPr>
              <w:pStyle w:val="ConsPlusNormal"/>
              <w:jc w:val="center"/>
            </w:pPr>
            <w:r>
              <w:t>200</w:t>
            </w:r>
          </w:p>
        </w:tc>
        <w:tc>
          <w:tcPr>
            <w:tcW w:w="1361" w:type="dxa"/>
          </w:tcPr>
          <w:p w14:paraId="2118ACE7" w14:textId="77777777" w:rsidR="00520F80" w:rsidRDefault="00520F80">
            <w:pPr>
              <w:pStyle w:val="ConsPlusNormal"/>
            </w:pPr>
          </w:p>
        </w:tc>
        <w:tc>
          <w:tcPr>
            <w:tcW w:w="1361" w:type="dxa"/>
          </w:tcPr>
          <w:p w14:paraId="4AADEB4A" w14:textId="77777777" w:rsidR="00520F80" w:rsidRDefault="00520F80">
            <w:pPr>
              <w:pStyle w:val="ConsPlusNormal"/>
            </w:pPr>
          </w:p>
        </w:tc>
        <w:tc>
          <w:tcPr>
            <w:tcW w:w="1417" w:type="dxa"/>
          </w:tcPr>
          <w:p w14:paraId="0D2859C4" w14:textId="77777777" w:rsidR="00520F80" w:rsidRDefault="00520F80">
            <w:pPr>
              <w:pStyle w:val="ConsPlusNormal"/>
            </w:pPr>
          </w:p>
        </w:tc>
        <w:tc>
          <w:tcPr>
            <w:tcW w:w="1417" w:type="dxa"/>
          </w:tcPr>
          <w:p w14:paraId="60086C8C" w14:textId="77777777" w:rsidR="00520F80" w:rsidRDefault="00520F80">
            <w:pPr>
              <w:pStyle w:val="ConsPlusNormal"/>
            </w:pPr>
          </w:p>
        </w:tc>
        <w:tc>
          <w:tcPr>
            <w:tcW w:w="1361" w:type="dxa"/>
          </w:tcPr>
          <w:p w14:paraId="3E39277A" w14:textId="77777777" w:rsidR="00520F80" w:rsidRDefault="00520F80">
            <w:pPr>
              <w:pStyle w:val="ConsPlusNormal"/>
            </w:pPr>
          </w:p>
        </w:tc>
        <w:tc>
          <w:tcPr>
            <w:tcW w:w="1531" w:type="dxa"/>
          </w:tcPr>
          <w:p w14:paraId="31AC4D63" w14:textId="77777777" w:rsidR="00520F80" w:rsidRDefault="00520F80">
            <w:pPr>
              <w:pStyle w:val="ConsPlusNormal"/>
            </w:pPr>
          </w:p>
        </w:tc>
        <w:tc>
          <w:tcPr>
            <w:tcW w:w="1531" w:type="dxa"/>
          </w:tcPr>
          <w:p w14:paraId="3A218F2E" w14:textId="77777777" w:rsidR="00520F80" w:rsidRDefault="00520F80">
            <w:pPr>
              <w:pStyle w:val="ConsPlusNormal"/>
            </w:pPr>
          </w:p>
        </w:tc>
        <w:tc>
          <w:tcPr>
            <w:tcW w:w="1531" w:type="dxa"/>
          </w:tcPr>
          <w:p w14:paraId="347EA4BD" w14:textId="77777777" w:rsidR="00520F80" w:rsidRDefault="00520F80">
            <w:pPr>
              <w:pStyle w:val="ConsPlusNormal"/>
              <w:jc w:val="center"/>
            </w:pPr>
            <w:r>
              <w:t>53,87</w:t>
            </w:r>
          </w:p>
        </w:tc>
        <w:tc>
          <w:tcPr>
            <w:tcW w:w="1587" w:type="dxa"/>
          </w:tcPr>
          <w:p w14:paraId="7982B602" w14:textId="77777777" w:rsidR="00520F80" w:rsidRDefault="00520F80">
            <w:pPr>
              <w:pStyle w:val="ConsPlusNormal"/>
              <w:jc w:val="center"/>
            </w:pPr>
            <w:r>
              <w:t>53,87</w:t>
            </w:r>
          </w:p>
        </w:tc>
        <w:tc>
          <w:tcPr>
            <w:tcW w:w="1587" w:type="dxa"/>
          </w:tcPr>
          <w:p w14:paraId="268D5248" w14:textId="77777777" w:rsidR="00520F80" w:rsidRDefault="00520F80">
            <w:pPr>
              <w:pStyle w:val="ConsPlusNormal"/>
              <w:jc w:val="center"/>
            </w:pPr>
            <w:r>
              <w:t>54,12</w:t>
            </w:r>
          </w:p>
        </w:tc>
      </w:tr>
      <w:tr w:rsidR="00520F80" w14:paraId="03F72464" w14:textId="77777777">
        <w:tc>
          <w:tcPr>
            <w:tcW w:w="1304" w:type="dxa"/>
            <w:vMerge/>
          </w:tcPr>
          <w:p w14:paraId="37E8E174" w14:textId="77777777" w:rsidR="00520F80" w:rsidRDefault="00520F80">
            <w:pPr>
              <w:pStyle w:val="ConsPlusNormal"/>
            </w:pPr>
          </w:p>
        </w:tc>
        <w:tc>
          <w:tcPr>
            <w:tcW w:w="2494" w:type="dxa"/>
            <w:vMerge/>
          </w:tcPr>
          <w:p w14:paraId="7C1E0351" w14:textId="77777777" w:rsidR="00520F80" w:rsidRDefault="00520F80">
            <w:pPr>
              <w:pStyle w:val="ConsPlusNormal"/>
            </w:pPr>
          </w:p>
        </w:tc>
        <w:tc>
          <w:tcPr>
            <w:tcW w:w="810" w:type="dxa"/>
          </w:tcPr>
          <w:p w14:paraId="26723503" w14:textId="77777777" w:rsidR="00520F80" w:rsidRDefault="00520F80">
            <w:pPr>
              <w:pStyle w:val="ConsPlusNormal"/>
              <w:jc w:val="center"/>
            </w:pPr>
            <w:r>
              <w:t>150</w:t>
            </w:r>
          </w:p>
        </w:tc>
        <w:tc>
          <w:tcPr>
            <w:tcW w:w="907" w:type="dxa"/>
          </w:tcPr>
          <w:p w14:paraId="06686DDD" w14:textId="77777777" w:rsidR="00520F80" w:rsidRDefault="00520F80">
            <w:pPr>
              <w:pStyle w:val="ConsPlusNormal"/>
              <w:jc w:val="center"/>
            </w:pPr>
            <w:r>
              <w:t>1003</w:t>
            </w:r>
          </w:p>
        </w:tc>
        <w:tc>
          <w:tcPr>
            <w:tcW w:w="1587" w:type="dxa"/>
          </w:tcPr>
          <w:p w14:paraId="6F4B6C7B" w14:textId="77777777" w:rsidR="00520F80" w:rsidRDefault="00520F80">
            <w:pPr>
              <w:pStyle w:val="ConsPlusNormal"/>
              <w:jc w:val="center"/>
            </w:pPr>
            <w:r>
              <w:t>0390225280</w:t>
            </w:r>
          </w:p>
        </w:tc>
        <w:tc>
          <w:tcPr>
            <w:tcW w:w="794" w:type="dxa"/>
          </w:tcPr>
          <w:p w14:paraId="3B8DA98A" w14:textId="77777777" w:rsidR="00520F80" w:rsidRDefault="00520F80">
            <w:pPr>
              <w:pStyle w:val="ConsPlusNormal"/>
              <w:jc w:val="center"/>
            </w:pPr>
            <w:r>
              <w:t>800</w:t>
            </w:r>
          </w:p>
        </w:tc>
        <w:tc>
          <w:tcPr>
            <w:tcW w:w="1361" w:type="dxa"/>
          </w:tcPr>
          <w:p w14:paraId="44ADDA8A" w14:textId="77777777" w:rsidR="00520F80" w:rsidRDefault="00520F80">
            <w:pPr>
              <w:pStyle w:val="ConsPlusNormal"/>
            </w:pPr>
          </w:p>
        </w:tc>
        <w:tc>
          <w:tcPr>
            <w:tcW w:w="1361" w:type="dxa"/>
          </w:tcPr>
          <w:p w14:paraId="5CA5BDF1" w14:textId="77777777" w:rsidR="00520F80" w:rsidRDefault="00520F80">
            <w:pPr>
              <w:pStyle w:val="ConsPlusNormal"/>
            </w:pPr>
          </w:p>
        </w:tc>
        <w:tc>
          <w:tcPr>
            <w:tcW w:w="1417" w:type="dxa"/>
          </w:tcPr>
          <w:p w14:paraId="5D74B046" w14:textId="77777777" w:rsidR="00520F80" w:rsidRDefault="00520F80">
            <w:pPr>
              <w:pStyle w:val="ConsPlusNormal"/>
            </w:pPr>
          </w:p>
        </w:tc>
        <w:tc>
          <w:tcPr>
            <w:tcW w:w="1417" w:type="dxa"/>
          </w:tcPr>
          <w:p w14:paraId="609B5295" w14:textId="77777777" w:rsidR="00520F80" w:rsidRDefault="00520F80">
            <w:pPr>
              <w:pStyle w:val="ConsPlusNormal"/>
            </w:pPr>
          </w:p>
        </w:tc>
        <w:tc>
          <w:tcPr>
            <w:tcW w:w="1361" w:type="dxa"/>
          </w:tcPr>
          <w:p w14:paraId="41BC0036" w14:textId="77777777" w:rsidR="00520F80" w:rsidRDefault="00520F80">
            <w:pPr>
              <w:pStyle w:val="ConsPlusNormal"/>
            </w:pPr>
          </w:p>
        </w:tc>
        <w:tc>
          <w:tcPr>
            <w:tcW w:w="1531" w:type="dxa"/>
          </w:tcPr>
          <w:p w14:paraId="6460E88A" w14:textId="77777777" w:rsidR="00520F80" w:rsidRDefault="00520F80">
            <w:pPr>
              <w:pStyle w:val="ConsPlusNormal"/>
            </w:pPr>
          </w:p>
        </w:tc>
        <w:tc>
          <w:tcPr>
            <w:tcW w:w="1531" w:type="dxa"/>
          </w:tcPr>
          <w:p w14:paraId="74C5D690" w14:textId="77777777" w:rsidR="00520F80" w:rsidRDefault="00520F80">
            <w:pPr>
              <w:pStyle w:val="ConsPlusNormal"/>
              <w:jc w:val="center"/>
            </w:pPr>
            <w:r>
              <w:t>0,12</w:t>
            </w:r>
          </w:p>
        </w:tc>
        <w:tc>
          <w:tcPr>
            <w:tcW w:w="1531" w:type="dxa"/>
          </w:tcPr>
          <w:p w14:paraId="64C549BF" w14:textId="77777777" w:rsidR="00520F80" w:rsidRDefault="00520F80">
            <w:pPr>
              <w:pStyle w:val="ConsPlusNormal"/>
              <w:jc w:val="center"/>
            </w:pPr>
            <w:r>
              <w:t>0,37</w:t>
            </w:r>
          </w:p>
        </w:tc>
        <w:tc>
          <w:tcPr>
            <w:tcW w:w="1587" w:type="dxa"/>
          </w:tcPr>
          <w:p w14:paraId="7FAB12E7" w14:textId="77777777" w:rsidR="00520F80" w:rsidRDefault="00520F80">
            <w:pPr>
              <w:pStyle w:val="ConsPlusNormal"/>
              <w:jc w:val="center"/>
            </w:pPr>
            <w:r>
              <w:t>0,36</w:t>
            </w:r>
          </w:p>
        </w:tc>
        <w:tc>
          <w:tcPr>
            <w:tcW w:w="1587" w:type="dxa"/>
          </w:tcPr>
          <w:p w14:paraId="6101250C" w14:textId="77777777" w:rsidR="00520F80" w:rsidRDefault="00520F80">
            <w:pPr>
              <w:pStyle w:val="ConsPlusNormal"/>
              <w:jc w:val="center"/>
            </w:pPr>
            <w:r>
              <w:t>0,36</w:t>
            </w:r>
          </w:p>
        </w:tc>
      </w:tr>
    </w:tbl>
    <w:p w14:paraId="3B3BBA70" w14:textId="77777777" w:rsidR="00520F80" w:rsidRDefault="00520F80">
      <w:pPr>
        <w:pStyle w:val="ConsPlusNormal"/>
        <w:sectPr w:rsidR="00520F80">
          <w:pgSz w:w="16838" w:h="11905" w:orient="landscape"/>
          <w:pgMar w:top="1701" w:right="1134" w:bottom="850" w:left="1134" w:header="0" w:footer="0" w:gutter="0"/>
          <w:cols w:space="720"/>
          <w:titlePg/>
        </w:sectPr>
      </w:pPr>
    </w:p>
    <w:p w14:paraId="7D6C37AC" w14:textId="77777777" w:rsidR="00520F80" w:rsidRDefault="00520F80">
      <w:pPr>
        <w:pStyle w:val="ConsPlusNormal"/>
        <w:ind w:firstLine="540"/>
        <w:jc w:val="both"/>
      </w:pPr>
    </w:p>
    <w:p w14:paraId="3BA0AB49" w14:textId="77777777" w:rsidR="00520F80" w:rsidRDefault="00520F80">
      <w:pPr>
        <w:pStyle w:val="ConsPlusTitle"/>
        <w:jc w:val="center"/>
        <w:outlineLvl w:val="1"/>
      </w:pPr>
      <w:bookmarkStart w:id="57" w:name="P28388"/>
      <w:bookmarkEnd w:id="57"/>
      <w:r>
        <w:t>5. Оценка планируемой эффективности реализации Программы</w:t>
      </w:r>
    </w:p>
    <w:p w14:paraId="1DD7D548" w14:textId="77777777" w:rsidR="00520F80" w:rsidRDefault="00520F80">
      <w:pPr>
        <w:pStyle w:val="ConsPlusNormal"/>
        <w:ind w:firstLine="540"/>
        <w:jc w:val="both"/>
      </w:pPr>
    </w:p>
    <w:p w14:paraId="7C1DE2C0" w14:textId="77777777" w:rsidR="00520F80" w:rsidRDefault="00520F80">
      <w:pPr>
        <w:pStyle w:val="ConsPlusNormal"/>
        <w:ind w:firstLine="540"/>
        <w:jc w:val="both"/>
      </w:pPr>
      <w:r>
        <w:t>Ожидаемый вклад реализации Программы в экономическое и социальное развитие Нижегородской области выразится в:</w:t>
      </w:r>
    </w:p>
    <w:p w14:paraId="2190D76A" w14:textId="77777777" w:rsidR="00520F80" w:rsidRDefault="00520F80">
      <w:pPr>
        <w:pStyle w:val="ConsPlusNormal"/>
        <w:spacing w:before="200"/>
        <w:ind w:firstLine="540"/>
        <w:jc w:val="both"/>
      </w:pPr>
      <w:r>
        <w:t>выполнении обязательств государства по социальной поддержке отдельных категорий граждан;</w:t>
      </w:r>
    </w:p>
    <w:p w14:paraId="4CA4B421" w14:textId="77777777" w:rsidR="00520F80" w:rsidRDefault="00520F80">
      <w:pPr>
        <w:pStyle w:val="ConsPlusNormal"/>
        <w:spacing w:before="200"/>
        <w:ind w:firstLine="540"/>
        <w:jc w:val="both"/>
      </w:pPr>
      <w:r>
        <w:t>снижении бедности среди получателей мер социальной поддержки на основе расширения сферы применения адресного принципа ее предоставления;</w:t>
      </w:r>
    </w:p>
    <w:p w14:paraId="659F3FC9" w14:textId="77777777" w:rsidR="00520F80" w:rsidRDefault="00520F80">
      <w:pPr>
        <w:pStyle w:val="ConsPlusNormal"/>
        <w:spacing w:before="200"/>
        <w:ind w:firstLine="540"/>
        <w:jc w:val="both"/>
      </w:pPr>
      <w:r>
        <w:t>расширение масштабов представления в денежной форме мер социальной поддержки отдельным категориям граждан с соответствующим сокращением мер социальной поддержки, предоставляемой в натуральной форме;</w:t>
      </w:r>
    </w:p>
    <w:p w14:paraId="295EEE25" w14:textId="77777777" w:rsidR="00520F80" w:rsidRDefault="00520F80">
      <w:pPr>
        <w:pStyle w:val="ConsPlusNormal"/>
        <w:spacing w:before="200"/>
        <w:ind w:firstLine="540"/>
        <w:jc w:val="both"/>
      </w:pPr>
      <w:r>
        <w:t>удовлетворении к 2020 году потребностей граждан пожилого возраста и инвалидов в постоянном постороннем уходе в системе социального обслуживания;</w:t>
      </w:r>
    </w:p>
    <w:p w14:paraId="39E2B90A" w14:textId="77777777" w:rsidR="00520F80" w:rsidRDefault="00520F80">
      <w:pPr>
        <w:pStyle w:val="ConsPlusNormal"/>
        <w:spacing w:before="200"/>
        <w:ind w:firstLine="540"/>
        <w:jc w:val="both"/>
      </w:pPr>
      <w:r>
        <w:t>обеспечении поддержки и содействии социальной адаптации граждан, попавших в трудную жизненную ситуацию или находящихся в социально опасном положении;</w:t>
      </w:r>
    </w:p>
    <w:p w14:paraId="49E185EE" w14:textId="77777777" w:rsidR="00520F80" w:rsidRDefault="00520F80">
      <w:pPr>
        <w:pStyle w:val="ConsPlusNormal"/>
        <w:spacing w:before="200"/>
        <w:ind w:firstLine="540"/>
        <w:jc w:val="both"/>
      </w:pPr>
      <w:r>
        <w:t>создании прозрачной и конкурентной среды в сфере социального обслуживания населения;</w:t>
      </w:r>
    </w:p>
    <w:p w14:paraId="6BDBD85F" w14:textId="77777777" w:rsidR="00520F80" w:rsidRDefault="00520F80">
      <w:pPr>
        <w:pStyle w:val="ConsPlusNormal"/>
        <w:spacing w:before="200"/>
        <w:ind w:firstLine="540"/>
        <w:jc w:val="both"/>
      </w:pPr>
      <w:r>
        <w:t>повышении к 2018 году средней заработной платы социальных работников до 100 процентов от средней заработной платы в соответствующем регионе;</w:t>
      </w:r>
    </w:p>
    <w:p w14:paraId="6C089757" w14:textId="77777777" w:rsidR="00520F80" w:rsidRDefault="00520F80">
      <w:pPr>
        <w:pStyle w:val="ConsPlusNormal"/>
        <w:spacing w:before="200"/>
        <w:ind w:firstLine="540"/>
        <w:jc w:val="both"/>
      </w:pPr>
      <w:r>
        <w:t>преобладании к 2020 году семейных форм устройства детей, оставшихся без попечения родителей.</w:t>
      </w:r>
    </w:p>
    <w:p w14:paraId="20A2D4ED" w14:textId="77777777" w:rsidR="00520F80" w:rsidRDefault="00520F80">
      <w:pPr>
        <w:pStyle w:val="ConsPlusNormal"/>
        <w:spacing w:before="200"/>
        <w:ind w:firstLine="540"/>
        <w:jc w:val="both"/>
      </w:pPr>
      <w:r>
        <w:t>расширении охвата детей-инвалидов социальным обслуживанием;</w:t>
      </w:r>
    </w:p>
    <w:p w14:paraId="21CF465E" w14:textId="77777777" w:rsidR="00520F80" w:rsidRDefault="00520F80">
      <w:pPr>
        <w:pStyle w:val="ConsPlusNormal"/>
        <w:spacing w:before="200"/>
        <w:ind w:firstLine="540"/>
        <w:jc w:val="both"/>
      </w:pPr>
      <w:r>
        <w:t>создании прозрачной и конкурентной системы государственной поддержки социально ориентированных некоммерческих организаций;</w:t>
      </w:r>
    </w:p>
    <w:p w14:paraId="27CB3574" w14:textId="77777777" w:rsidR="00520F80" w:rsidRDefault="00520F80">
      <w:pPr>
        <w:pStyle w:val="ConsPlusNormal"/>
        <w:spacing w:before="200"/>
        <w:ind w:firstLine="540"/>
        <w:jc w:val="both"/>
      </w:pPr>
      <w:r>
        <w:t>обеспечении эффективности и финансовой устойчивости социально ориентированных некоммерческих организаций;</w:t>
      </w:r>
    </w:p>
    <w:p w14:paraId="39CE6A8C" w14:textId="77777777" w:rsidR="00520F80" w:rsidRDefault="00520F80">
      <w:pPr>
        <w:pStyle w:val="ConsPlusNormal"/>
        <w:spacing w:before="200"/>
        <w:ind w:firstLine="540"/>
        <w:jc w:val="both"/>
      </w:pPr>
      <w:r>
        <w:t>увеличении объемов и повышении качества социальных услуг, оказываемых социально ориентированными некоммерческими организациями;</w:t>
      </w:r>
    </w:p>
    <w:p w14:paraId="3EDA5AAC" w14:textId="77777777" w:rsidR="00520F80" w:rsidRDefault="00520F80">
      <w:pPr>
        <w:pStyle w:val="ConsPlusNormal"/>
        <w:spacing w:before="200"/>
        <w:ind w:firstLine="540"/>
        <w:jc w:val="both"/>
      </w:pPr>
      <w:r>
        <w:t>сохранение жизни и здоровья работающего населения Нижегородской области путем снижения уровня производственного травматизма и профессиональной заболеваемости.</w:t>
      </w:r>
    </w:p>
    <w:p w14:paraId="59D53BD8" w14:textId="77777777" w:rsidR="00520F80" w:rsidRDefault="00520F80">
      <w:pPr>
        <w:pStyle w:val="ConsPlusNormal"/>
        <w:jc w:val="both"/>
      </w:pPr>
      <w:r>
        <w:t xml:space="preserve">(абзац введен </w:t>
      </w:r>
      <w:hyperlink r:id="rId788">
        <w:r>
          <w:rPr>
            <w:color w:val="0000FF"/>
          </w:rPr>
          <w:t>постановлением</w:t>
        </w:r>
      </w:hyperlink>
      <w:r>
        <w:t xml:space="preserve"> Правительства Нижегородской области от 30.01.2018 N 52)</w:t>
      </w:r>
    </w:p>
    <w:p w14:paraId="6465B29F" w14:textId="77777777" w:rsidR="00520F80" w:rsidRDefault="00520F80">
      <w:pPr>
        <w:pStyle w:val="ConsPlusNormal"/>
        <w:ind w:firstLine="540"/>
        <w:jc w:val="both"/>
      </w:pPr>
    </w:p>
    <w:p w14:paraId="2C825FD8" w14:textId="77777777" w:rsidR="00520F80" w:rsidRDefault="00520F80">
      <w:pPr>
        <w:pStyle w:val="ConsPlusTitle"/>
        <w:ind w:firstLine="540"/>
        <w:jc w:val="both"/>
        <w:outlineLvl w:val="2"/>
      </w:pPr>
      <w:r>
        <w:t>Подпрограмма 1 "Формирование доступной для инвалидов среды жизнедеятельности в Нижегородской области"</w:t>
      </w:r>
    </w:p>
    <w:p w14:paraId="20A3B265" w14:textId="77777777" w:rsidR="00520F80" w:rsidRDefault="00520F80">
      <w:pPr>
        <w:pStyle w:val="ConsPlusNormal"/>
        <w:jc w:val="both"/>
      </w:pPr>
      <w:r>
        <w:t xml:space="preserve">(в ред. </w:t>
      </w:r>
      <w:hyperlink r:id="rId789">
        <w:r>
          <w:rPr>
            <w:color w:val="0000FF"/>
          </w:rPr>
          <w:t>постановления</w:t>
        </w:r>
      </w:hyperlink>
      <w:r>
        <w:t xml:space="preserve"> Правительства Нижегородской области от 29.03.2019 N 170)</w:t>
      </w:r>
    </w:p>
    <w:p w14:paraId="42FF86C3" w14:textId="77777777" w:rsidR="00520F80" w:rsidRDefault="00520F80">
      <w:pPr>
        <w:pStyle w:val="ConsPlusNormal"/>
        <w:ind w:firstLine="540"/>
        <w:jc w:val="both"/>
      </w:pPr>
      <w:r>
        <w:t xml:space="preserve">(в ред. </w:t>
      </w:r>
      <w:hyperlink r:id="rId790">
        <w:r>
          <w:rPr>
            <w:color w:val="0000FF"/>
          </w:rPr>
          <w:t>постановления</w:t>
        </w:r>
      </w:hyperlink>
      <w:r>
        <w:t xml:space="preserve"> Правительства Нижегородской области от 19.01.2018 N 34)</w:t>
      </w:r>
    </w:p>
    <w:p w14:paraId="5FE1B7E9" w14:textId="77777777" w:rsidR="00520F80" w:rsidRDefault="00520F80">
      <w:pPr>
        <w:pStyle w:val="ConsPlusNormal"/>
        <w:ind w:firstLine="540"/>
        <w:jc w:val="both"/>
      </w:pPr>
    </w:p>
    <w:p w14:paraId="71595403" w14:textId="77777777" w:rsidR="00520F80" w:rsidRDefault="00520F80">
      <w:pPr>
        <w:pStyle w:val="ConsPlusNormal"/>
        <w:ind w:firstLine="540"/>
        <w:jc w:val="both"/>
      </w:pPr>
      <w:r>
        <w:t>Социальная эффективность Подпрограммы 1 выражена в реализации мероприятий, направленных на развитие мер социальной поддержки инвалидов и детей-инвалидов, в том числе формирование им равных возможностей для участия в жизни общества, повышение качества жизни данных категорий на основе формирования доступной среды жизнедеятельности и повышения качества реабилитации и социальной интеграции.</w:t>
      </w:r>
    </w:p>
    <w:p w14:paraId="0AF8E649" w14:textId="77777777" w:rsidR="00520F80" w:rsidRDefault="00520F80">
      <w:pPr>
        <w:pStyle w:val="ConsPlusNormal"/>
        <w:spacing w:before="200"/>
        <w:ind w:firstLine="540"/>
        <w:jc w:val="both"/>
      </w:pPr>
      <w:r>
        <w:t>Социальная эффективность Подпрограммы 1 выражается в снижении социальной напряженности в обществе за счет:</w:t>
      </w:r>
    </w:p>
    <w:p w14:paraId="09A74747" w14:textId="77777777" w:rsidR="00520F80" w:rsidRDefault="00520F80">
      <w:pPr>
        <w:pStyle w:val="ConsPlusNormal"/>
        <w:spacing w:before="200"/>
        <w:ind w:firstLine="540"/>
        <w:jc w:val="both"/>
      </w:pPr>
      <w:r>
        <w:t>- увеличения уровня информированности инвалидов и других МГН о доступных социально значимых объектах и услугах, о формате их предоставления;</w:t>
      </w:r>
    </w:p>
    <w:p w14:paraId="71663094" w14:textId="77777777" w:rsidR="00520F80" w:rsidRDefault="00520F80">
      <w:pPr>
        <w:pStyle w:val="ConsPlusNormal"/>
        <w:spacing w:before="200"/>
        <w:ind w:firstLine="540"/>
        <w:jc w:val="both"/>
      </w:pPr>
      <w:r>
        <w:t>- преодоления социальной изоляции и включенности инвалидов и других МГН в жизнь общества в рамках реализации программ по социализации и обучению самообслуживанию;</w:t>
      </w:r>
    </w:p>
    <w:p w14:paraId="78628A09" w14:textId="77777777" w:rsidR="00520F80" w:rsidRDefault="00520F80">
      <w:pPr>
        <w:pStyle w:val="ConsPlusNormal"/>
        <w:spacing w:before="200"/>
        <w:ind w:firstLine="540"/>
        <w:jc w:val="both"/>
      </w:pPr>
      <w:r>
        <w:lastRenderedPageBreak/>
        <w:t>- информационных кампаний и акций средств массовой информации в освещении проблем инвалидов для граждан, не являющихся инвалидами, включая реализацию информационного проекта "Формирование доступной для инвалидов среды в Нижегородской области", изготовление и размещение социальных роликов по социализации инвалидов, преодолению информационных и прочих барьеров;</w:t>
      </w:r>
    </w:p>
    <w:p w14:paraId="7756673D" w14:textId="77777777" w:rsidR="00520F80" w:rsidRDefault="00520F80">
      <w:pPr>
        <w:pStyle w:val="ConsPlusNormal"/>
        <w:spacing w:before="200"/>
        <w:ind w:firstLine="540"/>
        <w:jc w:val="both"/>
      </w:pPr>
      <w:r>
        <w:t>- организации обучающих семинаров для редакторов и журналистов по вопросам освещения темы формирования доступной для инвалидов среды жизнедеятельности, проведения семинаров, круглых столов с различными организациями по вопросам реализации в Нижегородской области Конвенции;</w:t>
      </w:r>
    </w:p>
    <w:p w14:paraId="48C3859F" w14:textId="77777777" w:rsidR="00520F80" w:rsidRDefault="00520F80">
      <w:pPr>
        <w:pStyle w:val="ConsPlusNormal"/>
        <w:spacing w:before="200"/>
        <w:ind w:firstLine="540"/>
        <w:jc w:val="both"/>
      </w:pPr>
      <w:r>
        <w:t>- накопления положительного опыта реализации положений Конвенции в субъектах Российской Федерации и в государствах - участниках Конвенции (участие в конференциях, семинарах, конгрессах и выставках).</w:t>
      </w:r>
    </w:p>
    <w:p w14:paraId="0FEA0559" w14:textId="77777777" w:rsidR="00520F80" w:rsidRDefault="00520F80">
      <w:pPr>
        <w:pStyle w:val="ConsPlusNormal"/>
        <w:spacing w:before="200"/>
        <w:ind w:firstLine="540"/>
        <w:jc w:val="both"/>
      </w:pPr>
      <w:r>
        <w:t>Оценка мнения инвалидов по отношению населения к их проблемам и уровню доступности приоритетных объектов и услуг в приоритетных сферах жизнедеятельности будет осуществляться путем проведения общественными организациями инвалидов периодических опросов инвалидов на всей территории Нижегородской области.</w:t>
      </w:r>
    </w:p>
    <w:p w14:paraId="1FDBDFFB" w14:textId="77777777" w:rsidR="00520F80" w:rsidRDefault="00520F80">
      <w:pPr>
        <w:pStyle w:val="ConsPlusNormal"/>
        <w:spacing w:before="200"/>
        <w:ind w:firstLine="540"/>
        <w:jc w:val="both"/>
      </w:pPr>
      <w:r>
        <w:t>Экономическая эффективность Подпрограммы 1 обеспечивается путем рационального использования средств областного и местных бюджетов и привлеченных федеральных средств.</w:t>
      </w:r>
    </w:p>
    <w:p w14:paraId="512C5FF2" w14:textId="77777777" w:rsidR="00520F80" w:rsidRDefault="00520F80">
      <w:pPr>
        <w:pStyle w:val="ConsPlusNormal"/>
        <w:ind w:firstLine="540"/>
        <w:jc w:val="both"/>
      </w:pPr>
    </w:p>
    <w:p w14:paraId="2E69B6DC" w14:textId="77777777" w:rsidR="00520F80" w:rsidRDefault="00520F80">
      <w:pPr>
        <w:pStyle w:val="ConsPlusNormal"/>
        <w:jc w:val="center"/>
      </w:pPr>
      <w:r>
        <w:t>Общественная эффективность</w:t>
      </w:r>
    </w:p>
    <w:p w14:paraId="2898D7A3" w14:textId="77777777" w:rsidR="00520F80" w:rsidRDefault="00520F80">
      <w:pPr>
        <w:pStyle w:val="ConsPlusNormal"/>
        <w:jc w:val="center"/>
      </w:pPr>
      <w:r>
        <w:t xml:space="preserve">(в ред. </w:t>
      </w:r>
      <w:hyperlink r:id="rId791">
        <w:r>
          <w:rPr>
            <w:color w:val="0000FF"/>
          </w:rPr>
          <w:t>постановления</w:t>
        </w:r>
      </w:hyperlink>
      <w:r>
        <w:t xml:space="preserve"> Правительства Нижегородской области</w:t>
      </w:r>
    </w:p>
    <w:p w14:paraId="0A954728" w14:textId="77777777" w:rsidR="00520F80" w:rsidRDefault="00520F80">
      <w:pPr>
        <w:pStyle w:val="ConsPlusNormal"/>
        <w:jc w:val="center"/>
      </w:pPr>
      <w:r>
        <w:t>от 26.07.2022 N 586)</w:t>
      </w:r>
    </w:p>
    <w:p w14:paraId="1BD79330" w14:textId="77777777" w:rsidR="00520F80" w:rsidRDefault="00520F80">
      <w:pPr>
        <w:pStyle w:val="ConsPlusNormal"/>
        <w:ind w:firstLine="540"/>
        <w:jc w:val="both"/>
      </w:pPr>
    </w:p>
    <w:p w14:paraId="3836611E" w14:textId="77777777" w:rsidR="00520F80" w:rsidRDefault="00520F80">
      <w:pPr>
        <w:pStyle w:val="ConsPlusNormal"/>
        <w:sectPr w:rsidR="00520F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494"/>
        <w:gridCol w:w="1134"/>
        <w:gridCol w:w="1191"/>
        <w:gridCol w:w="1247"/>
        <w:gridCol w:w="1134"/>
        <w:gridCol w:w="1134"/>
        <w:gridCol w:w="1134"/>
        <w:gridCol w:w="1134"/>
        <w:gridCol w:w="1134"/>
        <w:gridCol w:w="1134"/>
        <w:gridCol w:w="1191"/>
      </w:tblGrid>
      <w:tr w:rsidR="00520F80" w14:paraId="1341842A" w14:textId="77777777">
        <w:tc>
          <w:tcPr>
            <w:tcW w:w="1644" w:type="dxa"/>
            <w:vMerge w:val="restart"/>
          </w:tcPr>
          <w:p w14:paraId="19389D15" w14:textId="77777777" w:rsidR="00520F80" w:rsidRDefault="00520F80">
            <w:pPr>
              <w:pStyle w:val="ConsPlusNormal"/>
              <w:jc w:val="center"/>
            </w:pPr>
            <w:r>
              <w:lastRenderedPageBreak/>
              <w:t>Расчетные составляющие</w:t>
            </w:r>
          </w:p>
        </w:tc>
        <w:tc>
          <w:tcPr>
            <w:tcW w:w="2494" w:type="dxa"/>
            <w:vMerge w:val="restart"/>
          </w:tcPr>
          <w:p w14:paraId="2BEEF8A9" w14:textId="77777777" w:rsidR="00520F80" w:rsidRDefault="00520F80">
            <w:pPr>
              <w:pStyle w:val="ConsPlusNormal"/>
              <w:jc w:val="center"/>
            </w:pPr>
            <w:r>
              <w:t>Наименование</w:t>
            </w:r>
          </w:p>
        </w:tc>
        <w:tc>
          <w:tcPr>
            <w:tcW w:w="11567" w:type="dxa"/>
            <w:gridSpan w:val="10"/>
          </w:tcPr>
          <w:p w14:paraId="09C6308F" w14:textId="77777777" w:rsidR="00520F80" w:rsidRDefault="00520F80">
            <w:pPr>
              <w:pStyle w:val="ConsPlusNormal"/>
              <w:jc w:val="center"/>
            </w:pPr>
            <w:r>
              <w:t>Значение по годам</w:t>
            </w:r>
          </w:p>
        </w:tc>
      </w:tr>
      <w:tr w:rsidR="00520F80" w14:paraId="57FFF394" w14:textId="77777777">
        <w:tc>
          <w:tcPr>
            <w:tcW w:w="1644" w:type="dxa"/>
            <w:vMerge/>
          </w:tcPr>
          <w:p w14:paraId="53780B29" w14:textId="77777777" w:rsidR="00520F80" w:rsidRDefault="00520F80">
            <w:pPr>
              <w:pStyle w:val="ConsPlusNormal"/>
            </w:pPr>
          </w:p>
        </w:tc>
        <w:tc>
          <w:tcPr>
            <w:tcW w:w="2494" w:type="dxa"/>
            <w:vMerge/>
          </w:tcPr>
          <w:p w14:paraId="3F50FDCF" w14:textId="77777777" w:rsidR="00520F80" w:rsidRDefault="00520F80">
            <w:pPr>
              <w:pStyle w:val="ConsPlusNormal"/>
            </w:pPr>
          </w:p>
        </w:tc>
        <w:tc>
          <w:tcPr>
            <w:tcW w:w="1134" w:type="dxa"/>
          </w:tcPr>
          <w:p w14:paraId="2125C6D7" w14:textId="77777777" w:rsidR="00520F80" w:rsidRDefault="00520F80">
            <w:pPr>
              <w:pStyle w:val="ConsPlusNormal"/>
              <w:jc w:val="center"/>
            </w:pPr>
            <w:r>
              <w:t>2015</w:t>
            </w:r>
          </w:p>
        </w:tc>
        <w:tc>
          <w:tcPr>
            <w:tcW w:w="1191" w:type="dxa"/>
          </w:tcPr>
          <w:p w14:paraId="4149FB60" w14:textId="77777777" w:rsidR="00520F80" w:rsidRDefault="00520F80">
            <w:pPr>
              <w:pStyle w:val="ConsPlusNormal"/>
              <w:jc w:val="center"/>
            </w:pPr>
            <w:r>
              <w:t>2016</w:t>
            </w:r>
          </w:p>
        </w:tc>
        <w:tc>
          <w:tcPr>
            <w:tcW w:w="1247" w:type="dxa"/>
          </w:tcPr>
          <w:p w14:paraId="4E3D6079" w14:textId="77777777" w:rsidR="00520F80" w:rsidRDefault="00520F80">
            <w:pPr>
              <w:pStyle w:val="ConsPlusNormal"/>
              <w:jc w:val="center"/>
            </w:pPr>
            <w:r>
              <w:t>2017</w:t>
            </w:r>
          </w:p>
        </w:tc>
        <w:tc>
          <w:tcPr>
            <w:tcW w:w="1134" w:type="dxa"/>
          </w:tcPr>
          <w:p w14:paraId="23AAF08E" w14:textId="77777777" w:rsidR="00520F80" w:rsidRDefault="00520F80">
            <w:pPr>
              <w:pStyle w:val="ConsPlusNormal"/>
              <w:jc w:val="center"/>
            </w:pPr>
            <w:r>
              <w:t>2018</w:t>
            </w:r>
          </w:p>
        </w:tc>
        <w:tc>
          <w:tcPr>
            <w:tcW w:w="1134" w:type="dxa"/>
          </w:tcPr>
          <w:p w14:paraId="6FDB2EF5" w14:textId="77777777" w:rsidR="00520F80" w:rsidRDefault="00520F80">
            <w:pPr>
              <w:pStyle w:val="ConsPlusNormal"/>
              <w:jc w:val="center"/>
            </w:pPr>
            <w:r>
              <w:t>2019</w:t>
            </w:r>
          </w:p>
        </w:tc>
        <w:tc>
          <w:tcPr>
            <w:tcW w:w="1134" w:type="dxa"/>
          </w:tcPr>
          <w:p w14:paraId="46A54FC2" w14:textId="77777777" w:rsidR="00520F80" w:rsidRDefault="00520F80">
            <w:pPr>
              <w:pStyle w:val="ConsPlusNormal"/>
              <w:jc w:val="center"/>
            </w:pPr>
            <w:r>
              <w:t>2020</w:t>
            </w:r>
          </w:p>
        </w:tc>
        <w:tc>
          <w:tcPr>
            <w:tcW w:w="1134" w:type="dxa"/>
          </w:tcPr>
          <w:p w14:paraId="4EF1AEE6" w14:textId="77777777" w:rsidR="00520F80" w:rsidRDefault="00520F80">
            <w:pPr>
              <w:pStyle w:val="ConsPlusNormal"/>
              <w:jc w:val="center"/>
            </w:pPr>
            <w:r>
              <w:t>2021</w:t>
            </w:r>
          </w:p>
        </w:tc>
        <w:tc>
          <w:tcPr>
            <w:tcW w:w="1134" w:type="dxa"/>
          </w:tcPr>
          <w:p w14:paraId="28CF9D33" w14:textId="77777777" w:rsidR="00520F80" w:rsidRDefault="00520F80">
            <w:pPr>
              <w:pStyle w:val="ConsPlusNormal"/>
              <w:jc w:val="center"/>
            </w:pPr>
            <w:r>
              <w:t>2022</w:t>
            </w:r>
          </w:p>
        </w:tc>
        <w:tc>
          <w:tcPr>
            <w:tcW w:w="1134" w:type="dxa"/>
          </w:tcPr>
          <w:p w14:paraId="3FCE79BB" w14:textId="77777777" w:rsidR="00520F80" w:rsidRDefault="00520F80">
            <w:pPr>
              <w:pStyle w:val="ConsPlusNormal"/>
              <w:jc w:val="center"/>
            </w:pPr>
            <w:r>
              <w:t>2023</w:t>
            </w:r>
          </w:p>
        </w:tc>
        <w:tc>
          <w:tcPr>
            <w:tcW w:w="1191" w:type="dxa"/>
          </w:tcPr>
          <w:p w14:paraId="6F20CA5B" w14:textId="77777777" w:rsidR="00520F80" w:rsidRDefault="00520F80">
            <w:pPr>
              <w:pStyle w:val="ConsPlusNormal"/>
              <w:jc w:val="center"/>
            </w:pPr>
            <w:r>
              <w:t>2024</w:t>
            </w:r>
          </w:p>
        </w:tc>
      </w:tr>
      <w:tr w:rsidR="00520F80" w14:paraId="4047867A" w14:textId="77777777">
        <w:tc>
          <w:tcPr>
            <w:tcW w:w="1644" w:type="dxa"/>
          </w:tcPr>
          <w:p w14:paraId="11304B9C" w14:textId="77777777" w:rsidR="00520F80" w:rsidRDefault="00520F80">
            <w:pPr>
              <w:pStyle w:val="ConsPlusNormal"/>
            </w:pPr>
            <w:bookmarkStart w:id="58" w:name="P28437"/>
            <w:bookmarkEnd w:id="58"/>
            <w:r>
              <w:t>Индикатор цели (А)</w:t>
            </w:r>
          </w:p>
        </w:tc>
        <w:tc>
          <w:tcPr>
            <w:tcW w:w="2494" w:type="dxa"/>
          </w:tcPr>
          <w:p w14:paraId="04D16728" w14:textId="77777777" w:rsidR="00520F80" w:rsidRDefault="00520F80">
            <w:pPr>
              <w:pStyle w:val="ConsPlusNormal"/>
            </w:pPr>
            <w:r>
              <w:t>Доля доступных для инвалидов и других МГН приоритетных объектов социальной, транспортной, инженерной инфраструктуры в Нижегородской области</w:t>
            </w:r>
          </w:p>
        </w:tc>
        <w:tc>
          <w:tcPr>
            <w:tcW w:w="1134" w:type="dxa"/>
          </w:tcPr>
          <w:p w14:paraId="706F27F2" w14:textId="77777777" w:rsidR="00520F80" w:rsidRDefault="00520F80">
            <w:pPr>
              <w:pStyle w:val="ConsPlusNormal"/>
              <w:jc w:val="center"/>
            </w:pPr>
            <w:r>
              <w:t>-</w:t>
            </w:r>
          </w:p>
        </w:tc>
        <w:tc>
          <w:tcPr>
            <w:tcW w:w="1191" w:type="dxa"/>
          </w:tcPr>
          <w:p w14:paraId="735C5484" w14:textId="77777777" w:rsidR="00520F80" w:rsidRDefault="00520F80">
            <w:pPr>
              <w:pStyle w:val="ConsPlusNormal"/>
              <w:jc w:val="center"/>
            </w:pPr>
            <w:r>
              <w:t>64,9%</w:t>
            </w:r>
          </w:p>
        </w:tc>
        <w:tc>
          <w:tcPr>
            <w:tcW w:w="1247" w:type="dxa"/>
          </w:tcPr>
          <w:p w14:paraId="3823317B" w14:textId="77777777" w:rsidR="00520F80" w:rsidRDefault="00520F80">
            <w:pPr>
              <w:pStyle w:val="ConsPlusNormal"/>
              <w:jc w:val="center"/>
            </w:pPr>
            <w:r>
              <w:t>64,9%</w:t>
            </w:r>
          </w:p>
        </w:tc>
        <w:tc>
          <w:tcPr>
            <w:tcW w:w="1134" w:type="dxa"/>
          </w:tcPr>
          <w:p w14:paraId="392E1A52" w14:textId="77777777" w:rsidR="00520F80" w:rsidRDefault="00520F80">
            <w:pPr>
              <w:pStyle w:val="ConsPlusNormal"/>
              <w:jc w:val="center"/>
            </w:pPr>
            <w:r>
              <w:t>78,2%</w:t>
            </w:r>
          </w:p>
        </w:tc>
        <w:tc>
          <w:tcPr>
            <w:tcW w:w="1134" w:type="dxa"/>
          </w:tcPr>
          <w:p w14:paraId="38B47F13" w14:textId="77777777" w:rsidR="00520F80" w:rsidRDefault="00520F80">
            <w:pPr>
              <w:pStyle w:val="ConsPlusNormal"/>
              <w:jc w:val="center"/>
            </w:pPr>
            <w:r>
              <w:t>82,1%</w:t>
            </w:r>
          </w:p>
        </w:tc>
        <w:tc>
          <w:tcPr>
            <w:tcW w:w="1134" w:type="dxa"/>
          </w:tcPr>
          <w:p w14:paraId="7F7BDA15" w14:textId="77777777" w:rsidR="00520F80" w:rsidRDefault="00520F80">
            <w:pPr>
              <w:pStyle w:val="ConsPlusNormal"/>
              <w:jc w:val="center"/>
            </w:pPr>
            <w:r>
              <w:t>84,3%</w:t>
            </w:r>
          </w:p>
        </w:tc>
        <w:tc>
          <w:tcPr>
            <w:tcW w:w="1134" w:type="dxa"/>
          </w:tcPr>
          <w:p w14:paraId="4D6A6432" w14:textId="77777777" w:rsidR="00520F80" w:rsidRDefault="00520F80">
            <w:pPr>
              <w:pStyle w:val="ConsPlusNormal"/>
              <w:jc w:val="center"/>
            </w:pPr>
            <w:r>
              <w:t>85,4%</w:t>
            </w:r>
          </w:p>
        </w:tc>
        <w:tc>
          <w:tcPr>
            <w:tcW w:w="1134" w:type="dxa"/>
          </w:tcPr>
          <w:p w14:paraId="0592A2B7" w14:textId="77777777" w:rsidR="00520F80" w:rsidRDefault="00520F80">
            <w:pPr>
              <w:pStyle w:val="ConsPlusNormal"/>
              <w:jc w:val="center"/>
            </w:pPr>
            <w:r>
              <w:t>85,7%</w:t>
            </w:r>
          </w:p>
        </w:tc>
        <w:tc>
          <w:tcPr>
            <w:tcW w:w="1134" w:type="dxa"/>
          </w:tcPr>
          <w:p w14:paraId="65790412" w14:textId="77777777" w:rsidR="00520F80" w:rsidRDefault="00520F80">
            <w:pPr>
              <w:pStyle w:val="ConsPlusNormal"/>
              <w:jc w:val="center"/>
            </w:pPr>
            <w:r>
              <w:t>86,4%</w:t>
            </w:r>
          </w:p>
        </w:tc>
        <w:tc>
          <w:tcPr>
            <w:tcW w:w="1191" w:type="dxa"/>
          </w:tcPr>
          <w:p w14:paraId="6E9E0C37" w14:textId="77777777" w:rsidR="00520F80" w:rsidRDefault="00520F80">
            <w:pPr>
              <w:pStyle w:val="ConsPlusNormal"/>
              <w:jc w:val="center"/>
            </w:pPr>
            <w:r>
              <w:t>86,7%</w:t>
            </w:r>
          </w:p>
        </w:tc>
      </w:tr>
      <w:tr w:rsidR="00520F80" w14:paraId="3DBC63DD" w14:textId="77777777">
        <w:tc>
          <w:tcPr>
            <w:tcW w:w="1644" w:type="dxa"/>
          </w:tcPr>
          <w:p w14:paraId="12FED0C3" w14:textId="77777777" w:rsidR="00520F80" w:rsidRDefault="00520F80">
            <w:pPr>
              <w:pStyle w:val="ConsPlusNormal"/>
            </w:pPr>
            <w:bookmarkStart w:id="59" w:name="P28449"/>
            <w:bookmarkEnd w:id="59"/>
            <w:r>
              <w:t>Показатель непосредственных результатов (Б)</w:t>
            </w:r>
          </w:p>
        </w:tc>
        <w:tc>
          <w:tcPr>
            <w:tcW w:w="2494" w:type="dxa"/>
          </w:tcPr>
          <w:p w14:paraId="549B8588" w14:textId="77777777" w:rsidR="00520F80" w:rsidRDefault="00520F80">
            <w:pPr>
              <w:pStyle w:val="ConsPlusNormal"/>
            </w:pPr>
            <w:r>
              <w:t>Количество доступных для инвалидов и других МГН приоритетных объектов социальной, транспортной, инженерной инфраструктуры в Нижегородской области</w:t>
            </w:r>
          </w:p>
        </w:tc>
        <w:tc>
          <w:tcPr>
            <w:tcW w:w="1134" w:type="dxa"/>
          </w:tcPr>
          <w:p w14:paraId="6D5E9130" w14:textId="77777777" w:rsidR="00520F80" w:rsidRDefault="00520F80">
            <w:pPr>
              <w:pStyle w:val="ConsPlusNormal"/>
              <w:jc w:val="center"/>
            </w:pPr>
            <w:r>
              <w:t>-</w:t>
            </w:r>
          </w:p>
        </w:tc>
        <w:tc>
          <w:tcPr>
            <w:tcW w:w="1191" w:type="dxa"/>
          </w:tcPr>
          <w:p w14:paraId="5FF4D605" w14:textId="77777777" w:rsidR="00520F80" w:rsidRDefault="00520F80">
            <w:pPr>
              <w:pStyle w:val="ConsPlusNormal"/>
              <w:jc w:val="center"/>
            </w:pPr>
            <w:r>
              <w:t>202 ед./из 311 ед.</w:t>
            </w:r>
          </w:p>
        </w:tc>
        <w:tc>
          <w:tcPr>
            <w:tcW w:w="1247" w:type="dxa"/>
          </w:tcPr>
          <w:p w14:paraId="4EC37A1F" w14:textId="77777777" w:rsidR="00520F80" w:rsidRDefault="00520F80">
            <w:pPr>
              <w:pStyle w:val="ConsPlusNormal"/>
              <w:jc w:val="center"/>
            </w:pPr>
            <w:r>
              <w:t>202 ед./из 311 ед.</w:t>
            </w:r>
          </w:p>
        </w:tc>
        <w:tc>
          <w:tcPr>
            <w:tcW w:w="1134" w:type="dxa"/>
          </w:tcPr>
          <w:p w14:paraId="3C30DE37" w14:textId="77777777" w:rsidR="00520F80" w:rsidRDefault="00520F80">
            <w:pPr>
              <w:pStyle w:val="ConsPlusNormal"/>
              <w:jc w:val="center"/>
            </w:pPr>
            <w:r>
              <w:t xml:space="preserve">219 ед. </w:t>
            </w:r>
            <w:hyperlink w:anchor="P28989">
              <w:r>
                <w:rPr>
                  <w:color w:val="0000FF"/>
                </w:rPr>
                <w:t>&lt;1&gt;</w:t>
              </w:r>
            </w:hyperlink>
            <w:r>
              <w:t>/из 280 ед.</w:t>
            </w:r>
          </w:p>
        </w:tc>
        <w:tc>
          <w:tcPr>
            <w:tcW w:w="1134" w:type="dxa"/>
          </w:tcPr>
          <w:p w14:paraId="39C9AD7C" w14:textId="77777777" w:rsidR="00520F80" w:rsidRDefault="00520F80">
            <w:pPr>
              <w:pStyle w:val="ConsPlusNormal"/>
              <w:jc w:val="center"/>
            </w:pPr>
            <w:r>
              <w:t xml:space="preserve">230 ед. </w:t>
            </w:r>
            <w:hyperlink w:anchor="P28989">
              <w:r>
                <w:rPr>
                  <w:color w:val="0000FF"/>
                </w:rPr>
                <w:t>&lt;1&gt;</w:t>
              </w:r>
            </w:hyperlink>
            <w:r>
              <w:t>/из 280 ед.</w:t>
            </w:r>
          </w:p>
        </w:tc>
        <w:tc>
          <w:tcPr>
            <w:tcW w:w="1134" w:type="dxa"/>
          </w:tcPr>
          <w:p w14:paraId="09114F28" w14:textId="77777777" w:rsidR="00520F80" w:rsidRDefault="00520F80">
            <w:pPr>
              <w:pStyle w:val="ConsPlusNormal"/>
              <w:jc w:val="center"/>
            </w:pPr>
            <w:r>
              <w:t xml:space="preserve">236 ед. </w:t>
            </w:r>
            <w:hyperlink w:anchor="P28989">
              <w:r>
                <w:rPr>
                  <w:color w:val="0000FF"/>
                </w:rPr>
                <w:t>&lt;1&gt;</w:t>
              </w:r>
            </w:hyperlink>
            <w:r>
              <w:t>/из 280 ед.</w:t>
            </w:r>
          </w:p>
        </w:tc>
        <w:tc>
          <w:tcPr>
            <w:tcW w:w="1134" w:type="dxa"/>
          </w:tcPr>
          <w:p w14:paraId="78167497" w14:textId="77777777" w:rsidR="00520F80" w:rsidRDefault="00520F80">
            <w:pPr>
              <w:pStyle w:val="ConsPlusNormal"/>
              <w:jc w:val="center"/>
            </w:pPr>
            <w:r>
              <w:t xml:space="preserve">239 ед. </w:t>
            </w:r>
            <w:hyperlink w:anchor="P28989">
              <w:r>
                <w:rPr>
                  <w:color w:val="0000FF"/>
                </w:rPr>
                <w:t>&lt;1&gt;</w:t>
              </w:r>
            </w:hyperlink>
            <w:r>
              <w:t>/из 280 ед.</w:t>
            </w:r>
          </w:p>
        </w:tc>
        <w:tc>
          <w:tcPr>
            <w:tcW w:w="1134" w:type="dxa"/>
          </w:tcPr>
          <w:p w14:paraId="1083B480" w14:textId="77777777" w:rsidR="00520F80" w:rsidRDefault="00520F80">
            <w:pPr>
              <w:pStyle w:val="ConsPlusNormal"/>
              <w:jc w:val="center"/>
            </w:pPr>
            <w:r>
              <w:t xml:space="preserve">240 ед. </w:t>
            </w:r>
            <w:hyperlink w:anchor="P28989">
              <w:r>
                <w:rPr>
                  <w:color w:val="0000FF"/>
                </w:rPr>
                <w:t>&lt;1&gt;</w:t>
              </w:r>
            </w:hyperlink>
            <w:r>
              <w:t>/из 280 ед.</w:t>
            </w:r>
          </w:p>
        </w:tc>
        <w:tc>
          <w:tcPr>
            <w:tcW w:w="1134" w:type="dxa"/>
          </w:tcPr>
          <w:p w14:paraId="27B05EDB" w14:textId="77777777" w:rsidR="00520F80" w:rsidRDefault="00520F80">
            <w:pPr>
              <w:pStyle w:val="ConsPlusNormal"/>
              <w:jc w:val="center"/>
            </w:pPr>
            <w:r>
              <w:t xml:space="preserve">242 ед. </w:t>
            </w:r>
            <w:hyperlink w:anchor="P28989">
              <w:r>
                <w:rPr>
                  <w:color w:val="0000FF"/>
                </w:rPr>
                <w:t>&lt;1&gt;</w:t>
              </w:r>
            </w:hyperlink>
            <w:r>
              <w:t>/из 280 ед.</w:t>
            </w:r>
          </w:p>
        </w:tc>
        <w:tc>
          <w:tcPr>
            <w:tcW w:w="1191" w:type="dxa"/>
          </w:tcPr>
          <w:p w14:paraId="3433AE8F" w14:textId="77777777" w:rsidR="00520F80" w:rsidRDefault="00520F80">
            <w:pPr>
              <w:pStyle w:val="ConsPlusNormal"/>
              <w:jc w:val="center"/>
            </w:pPr>
            <w:r>
              <w:t xml:space="preserve">248 ед. </w:t>
            </w:r>
            <w:hyperlink w:anchor="P28989">
              <w:r>
                <w:rPr>
                  <w:color w:val="0000FF"/>
                </w:rPr>
                <w:t>&lt;1&gt;</w:t>
              </w:r>
            </w:hyperlink>
            <w:r>
              <w:t>/из 280 ед.</w:t>
            </w:r>
          </w:p>
        </w:tc>
      </w:tr>
      <w:tr w:rsidR="00520F80" w14:paraId="5051109E" w14:textId="77777777">
        <w:tc>
          <w:tcPr>
            <w:tcW w:w="4138" w:type="dxa"/>
            <w:gridSpan w:val="2"/>
          </w:tcPr>
          <w:p w14:paraId="7F4FECCC" w14:textId="77777777" w:rsidR="00520F80" w:rsidRDefault="00520F80">
            <w:pPr>
              <w:pStyle w:val="ConsPlusNormal"/>
            </w:pPr>
            <w:r>
              <w:t xml:space="preserve">Общественная эффективность (Эо = </w:t>
            </w:r>
            <w:hyperlink w:anchor="P28437">
              <w:r>
                <w:rPr>
                  <w:color w:val="0000FF"/>
                </w:rPr>
                <w:t>А</w:t>
              </w:r>
            </w:hyperlink>
            <w:r>
              <w:t xml:space="preserve"> / </w:t>
            </w:r>
            <w:hyperlink w:anchor="P28449">
              <w:r>
                <w:rPr>
                  <w:color w:val="0000FF"/>
                </w:rPr>
                <w:t>Б</w:t>
              </w:r>
            </w:hyperlink>
            <w:r>
              <w:t>)</w:t>
            </w:r>
          </w:p>
        </w:tc>
        <w:tc>
          <w:tcPr>
            <w:tcW w:w="1134" w:type="dxa"/>
          </w:tcPr>
          <w:p w14:paraId="383C544F" w14:textId="77777777" w:rsidR="00520F80" w:rsidRDefault="00520F80">
            <w:pPr>
              <w:pStyle w:val="ConsPlusNormal"/>
              <w:jc w:val="center"/>
            </w:pPr>
            <w:r>
              <w:t>-</w:t>
            </w:r>
          </w:p>
        </w:tc>
        <w:tc>
          <w:tcPr>
            <w:tcW w:w="1191" w:type="dxa"/>
          </w:tcPr>
          <w:p w14:paraId="7D7B1A76" w14:textId="77777777" w:rsidR="00520F80" w:rsidRDefault="00520F80">
            <w:pPr>
              <w:pStyle w:val="ConsPlusNormal"/>
              <w:jc w:val="center"/>
            </w:pPr>
            <w:r>
              <w:t>0,3</w:t>
            </w:r>
          </w:p>
        </w:tc>
        <w:tc>
          <w:tcPr>
            <w:tcW w:w="1247" w:type="dxa"/>
          </w:tcPr>
          <w:p w14:paraId="76B310CF" w14:textId="77777777" w:rsidR="00520F80" w:rsidRDefault="00520F80">
            <w:pPr>
              <w:pStyle w:val="ConsPlusNormal"/>
              <w:jc w:val="center"/>
            </w:pPr>
            <w:r>
              <w:t>0,3</w:t>
            </w:r>
          </w:p>
        </w:tc>
        <w:tc>
          <w:tcPr>
            <w:tcW w:w="1134" w:type="dxa"/>
          </w:tcPr>
          <w:p w14:paraId="4E98BD6D" w14:textId="77777777" w:rsidR="00520F80" w:rsidRDefault="00520F80">
            <w:pPr>
              <w:pStyle w:val="ConsPlusNormal"/>
              <w:jc w:val="center"/>
            </w:pPr>
            <w:r>
              <w:t>0,4</w:t>
            </w:r>
          </w:p>
        </w:tc>
        <w:tc>
          <w:tcPr>
            <w:tcW w:w="1134" w:type="dxa"/>
          </w:tcPr>
          <w:p w14:paraId="54A7CB8C" w14:textId="77777777" w:rsidR="00520F80" w:rsidRDefault="00520F80">
            <w:pPr>
              <w:pStyle w:val="ConsPlusNormal"/>
              <w:jc w:val="center"/>
            </w:pPr>
            <w:r>
              <w:t>0,4</w:t>
            </w:r>
          </w:p>
        </w:tc>
        <w:tc>
          <w:tcPr>
            <w:tcW w:w="1134" w:type="dxa"/>
          </w:tcPr>
          <w:p w14:paraId="4438A89A" w14:textId="77777777" w:rsidR="00520F80" w:rsidRDefault="00520F80">
            <w:pPr>
              <w:pStyle w:val="ConsPlusNormal"/>
              <w:jc w:val="center"/>
            </w:pPr>
            <w:r>
              <w:t>0,4</w:t>
            </w:r>
          </w:p>
        </w:tc>
        <w:tc>
          <w:tcPr>
            <w:tcW w:w="1134" w:type="dxa"/>
          </w:tcPr>
          <w:p w14:paraId="4CA9079E" w14:textId="77777777" w:rsidR="00520F80" w:rsidRDefault="00520F80">
            <w:pPr>
              <w:pStyle w:val="ConsPlusNormal"/>
              <w:jc w:val="center"/>
            </w:pPr>
            <w:r>
              <w:t>0,4</w:t>
            </w:r>
          </w:p>
        </w:tc>
        <w:tc>
          <w:tcPr>
            <w:tcW w:w="1134" w:type="dxa"/>
          </w:tcPr>
          <w:p w14:paraId="0B9612EA" w14:textId="77777777" w:rsidR="00520F80" w:rsidRDefault="00520F80">
            <w:pPr>
              <w:pStyle w:val="ConsPlusNormal"/>
              <w:jc w:val="center"/>
            </w:pPr>
            <w:r>
              <w:t>0,4</w:t>
            </w:r>
          </w:p>
        </w:tc>
        <w:tc>
          <w:tcPr>
            <w:tcW w:w="1134" w:type="dxa"/>
          </w:tcPr>
          <w:p w14:paraId="17605EAC" w14:textId="77777777" w:rsidR="00520F80" w:rsidRDefault="00520F80">
            <w:pPr>
              <w:pStyle w:val="ConsPlusNormal"/>
              <w:jc w:val="center"/>
            </w:pPr>
            <w:r>
              <w:t>0,4</w:t>
            </w:r>
          </w:p>
        </w:tc>
        <w:tc>
          <w:tcPr>
            <w:tcW w:w="1191" w:type="dxa"/>
          </w:tcPr>
          <w:p w14:paraId="671CA0C8" w14:textId="77777777" w:rsidR="00520F80" w:rsidRDefault="00520F80">
            <w:pPr>
              <w:pStyle w:val="ConsPlusNormal"/>
              <w:jc w:val="center"/>
            </w:pPr>
            <w:r>
              <w:t>0,4</w:t>
            </w:r>
          </w:p>
        </w:tc>
      </w:tr>
      <w:tr w:rsidR="00520F80" w14:paraId="227DD06C" w14:textId="77777777">
        <w:tc>
          <w:tcPr>
            <w:tcW w:w="1644" w:type="dxa"/>
          </w:tcPr>
          <w:p w14:paraId="50F74FD2" w14:textId="77777777" w:rsidR="00520F80" w:rsidRDefault="00520F80">
            <w:pPr>
              <w:pStyle w:val="ConsPlusNormal"/>
            </w:pPr>
            <w:bookmarkStart w:id="60" w:name="P28472"/>
            <w:bookmarkEnd w:id="60"/>
            <w:r>
              <w:t>Индикатор цели (А)</w:t>
            </w:r>
          </w:p>
        </w:tc>
        <w:tc>
          <w:tcPr>
            <w:tcW w:w="2494" w:type="dxa"/>
          </w:tcPr>
          <w:p w14:paraId="3ABDFDA3" w14:textId="77777777" w:rsidR="00520F80" w:rsidRDefault="00520F80">
            <w:pPr>
              <w:pStyle w:val="ConsPlusNormal"/>
            </w:pPr>
            <w:r>
              <w:t>Доля приоритетных объектов Нижегородской области в приоритетных сферах жизнедеятельности инвалидов, на которых сформированы паспорта доступности</w:t>
            </w:r>
          </w:p>
        </w:tc>
        <w:tc>
          <w:tcPr>
            <w:tcW w:w="1134" w:type="dxa"/>
          </w:tcPr>
          <w:p w14:paraId="25B82198" w14:textId="77777777" w:rsidR="00520F80" w:rsidRDefault="00520F80">
            <w:pPr>
              <w:pStyle w:val="ConsPlusNormal"/>
              <w:jc w:val="center"/>
            </w:pPr>
            <w:r>
              <w:t>100%</w:t>
            </w:r>
          </w:p>
        </w:tc>
        <w:tc>
          <w:tcPr>
            <w:tcW w:w="1191" w:type="dxa"/>
          </w:tcPr>
          <w:p w14:paraId="23ED93B8" w14:textId="77777777" w:rsidR="00520F80" w:rsidRDefault="00520F80">
            <w:pPr>
              <w:pStyle w:val="ConsPlusNormal"/>
              <w:jc w:val="center"/>
            </w:pPr>
            <w:r>
              <w:t>100%</w:t>
            </w:r>
          </w:p>
        </w:tc>
        <w:tc>
          <w:tcPr>
            <w:tcW w:w="1247" w:type="dxa"/>
          </w:tcPr>
          <w:p w14:paraId="6C48C8F7" w14:textId="77777777" w:rsidR="00520F80" w:rsidRDefault="00520F80">
            <w:pPr>
              <w:pStyle w:val="ConsPlusNormal"/>
              <w:jc w:val="center"/>
            </w:pPr>
            <w:r>
              <w:t>100%</w:t>
            </w:r>
          </w:p>
        </w:tc>
        <w:tc>
          <w:tcPr>
            <w:tcW w:w="1134" w:type="dxa"/>
          </w:tcPr>
          <w:p w14:paraId="3F52A4BD" w14:textId="77777777" w:rsidR="00520F80" w:rsidRDefault="00520F80">
            <w:pPr>
              <w:pStyle w:val="ConsPlusNormal"/>
              <w:jc w:val="center"/>
            </w:pPr>
            <w:r>
              <w:t>100%</w:t>
            </w:r>
          </w:p>
        </w:tc>
        <w:tc>
          <w:tcPr>
            <w:tcW w:w="1134" w:type="dxa"/>
          </w:tcPr>
          <w:p w14:paraId="6086CDFC" w14:textId="77777777" w:rsidR="00520F80" w:rsidRDefault="00520F80">
            <w:pPr>
              <w:pStyle w:val="ConsPlusNormal"/>
              <w:jc w:val="center"/>
            </w:pPr>
            <w:r>
              <w:t>100%</w:t>
            </w:r>
          </w:p>
        </w:tc>
        <w:tc>
          <w:tcPr>
            <w:tcW w:w="1134" w:type="dxa"/>
          </w:tcPr>
          <w:p w14:paraId="2E9928E5" w14:textId="77777777" w:rsidR="00520F80" w:rsidRDefault="00520F80">
            <w:pPr>
              <w:pStyle w:val="ConsPlusNormal"/>
              <w:jc w:val="center"/>
            </w:pPr>
            <w:r>
              <w:t>100%</w:t>
            </w:r>
          </w:p>
        </w:tc>
        <w:tc>
          <w:tcPr>
            <w:tcW w:w="1134" w:type="dxa"/>
          </w:tcPr>
          <w:p w14:paraId="44C2A5B1" w14:textId="77777777" w:rsidR="00520F80" w:rsidRDefault="00520F80">
            <w:pPr>
              <w:pStyle w:val="ConsPlusNormal"/>
              <w:jc w:val="center"/>
            </w:pPr>
            <w:r>
              <w:t>100%</w:t>
            </w:r>
          </w:p>
        </w:tc>
        <w:tc>
          <w:tcPr>
            <w:tcW w:w="1134" w:type="dxa"/>
          </w:tcPr>
          <w:p w14:paraId="7A5B6298" w14:textId="77777777" w:rsidR="00520F80" w:rsidRDefault="00520F80">
            <w:pPr>
              <w:pStyle w:val="ConsPlusNormal"/>
              <w:jc w:val="center"/>
            </w:pPr>
            <w:r>
              <w:t>100%</w:t>
            </w:r>
          </w:p>
        </w:tc>
        <w:tc>
          <w:tcPr>
            <w:tcW w:w="1134" w:type="dxa"/>
          </w:tcPr>
          <w:p w14:paraId="1EE2659F" w14:textId="77777777" w:rsidR="00520F80" w:rsidRDefault="00520F80">
            <w:pPr>
              <w:pStyle w:val="ConsPlusNormal"/>
              <w:jc w:val="center"/>
            </w:pPr>
            <w:r>
              <w:t>100%</w:t>
            </w:r>
          </w:p>
        </w:tc>
        <w:tc>
          <w:tcPr>
            <w:tcW w:w="1191" w:type="dxa"/>
          </w:tcPr>
          <w:p w14:paraId="6E6136BD" w14:textId="77777777" w:rsidR="00520F80" w:rsidRDefault="00520F80">
            <w:pPr>
              <w:pStyle w:val="ConsPlusNormal"/>
              <w:jc w:val="center"/>
            </w:pPr>
            <w:r>
              <w:t>100%</w:t>
            </w:r>
          </w:p>
        </w:tc>
      </w:tr>
      <w:tr w:rsidR="00520F80" w14:paraId="1902C61A" w14:textId="77777777">
        <w:tc>
          <w:tcPr>
            <w:tcW w:w="1644" w:type="dxa"/>
          </w:tcPr>
          <w:p w14:paraId="4FB1781B" w14:textId="77777777" w:rsidR="00520F80" w:rsidRDefault="00520F80">
            <w:pPr>
              <w:pStyle w:val="ConsPlusNormal"/>
            </w:pPr>
            <w:bookmarkStart w:id="61" w:name="P28484"/>
            <w:bookmarkEnd w:id="61"/>
            <w:r>
              <w:t>Показатель непосредственных результатов (Б)</w:t>
            </w:r>
          </w:p>
        </w:tc>
        <w:tc>
          <w:tcPr>
            <w:tcW w:w="2494" w:type="dxa"/>
          </w:tcPr>
          <w:p w14:paraId="6659787A" w14:textId="77777777" w:rsidR="00520F80" w:rsidRDefault="00520F80">
            <w:pPr>
              <w:pStyle w:val="ConsPlusNormal"/>
            </w:pPr>
            <w:r>
              <w:t>Количество приоритетных объектов Нижегородской области в приоритетных сферах жизнедеятельности инвалидов, нанесенных на карту доступности</w:t>
            </w:r>
          </w:p>
        </w:tc>
        <w:tc>
          <w:tcPr>
            <w:tcW w:w="1134" w:type="dxa"/>
          </w:tcPr>
          <w:p w14:paraId="116FC3E7" w14:textId="77777777" w:rsidR="00520F80" w:rsidRDefault="00520F80">
            <w:pPr>
              <w:pStyle w:val="ConsPlusNormal"/>
              <w:jc w:val="center"/>
            </w:pPr>
            <w:r>
              <w:t>321 ед.</w:t>
            </w:r>
          </w:p>
        </w:tc>
        <w:tc>
          <w:tcPr>
            <w:tcW w:w="1191" w:type="dxa"/>
          </w:tcPr>
          <w:p w14:paraId="07BB37C2" w14:textId="77777777" w:rsidR="00520F80" w:rsidRDefault="00520F80">
            <w:pPr>
              <w:pStyle w:val="ConsPlusNormal"/>
              <w:jc w:val="center"/>
            </w:pPr>
            <w:r>
              <w:t>311 ед.</w:t>
            </w:r>
          </w:p>
        </w:tc>
        <w:tc>
          <w:tcPr>
            <w:tcW w:w="1247" w:type="dxa"/>
          </w:tcPr>
          <w:p w14:paraId="3456C1DA" w14:textId="77777777" w:rsidR="00520F80" w:rsidRDefault="00520F80">
            <w:pPr>
              <w:pStyle w:val="ConsPlusNormal"/>
              <w:jc w:val="center"/>
            </w:pPr>
            <w:r>
              <w:t>311 ед.</w:t>
            </w:r>
          </w:p>
        </w:tc>
        <w:tc>
          <w:tcPr>
            <w:tcW w:w="1134" w:type="dxa"/>
          </w:tcPr>
          <w:p w14:paraId="7F57A0C2" w14:textId="77777777" w:rsidR="00520F80" w:rsidRDefault="00520F80">
            <w:pPr>
              <w:pStyle w:val="ConsPlusNormal"/>
              <w:jc w:val="center"/>
            </w:pPr>
            <w:r>
              <w:t>439 ед.</w:t>
            </w:r>
          </w:p>
        </w:tc>
        <w:tc>
          <w:tcPr>
            <w:tcW w:w="1134" w:type="dxa"/>
          </w:tcPr>
          <w:p w14:paraId="5FBF2723" w14:textId="77777777" w:rsidR="00520F80" w:rsidRDefault="00520F80">
            <w:pPr>
              <w:pStyle w:val="ConsPlusNormal"/>
              <w:jc w:val="center"/>
            </w:pPr>
            <w:r>
              <w:t>439 ед.</w:t>
            </w:r>
          </w:p>
        </w:tc>
        <w:tc>
          <w:tcPr>
            <w:tcW w:w="1134" w:type="dxa"/>
          </w:tcPr>
          <w:p w14:paraId="434D62E0" w14:textId="77777777" w:rsidR="00520F80" w:rsidRDefault="00520F80">
            <w:pPr>
              <w:pStyle w:val="ConsPlusNormal"/>
              <w:jc w:val="center"/>
            </w:pPr>
            <w:r>
              <w:t>439 ед.</w:t>
            </w:r>
          </w:p>
        </w:tc>
        <w:tc>
          <w:tcPr>
            <w:tcW w:w="1134" w:type="dxa"/>
          </w:tcPr>
          <w:p w14:paraId="0AD6FA34" w14:textId="77777777" w:rsidR="00520F80" w:rsidRDefault="00520F80">
            <w:pPr>
              <w:pStyle w:val="ConsPlusNormal"/>
              <w:jc w:val="center"/>
            </w:pPr>
            <w:r>
              <w:t>439 ед.</w:t>
            </w:r>
          </w:p>
        </w:tc>
        <w:tc>
          <w:tcPr>
            <w:tcW w:w="1134" w:type="dxa"/>
          </w:tcPr>
          <w:p w14:paraId="744953A9" w14:textId="77777777" w:rsidR="00520F80" w:rsidRDefault="00520F80">
            <w:pPr>
              <w:pStyle w:val="ConsPlusNormal"/>
              <w:jc w:val="center"/>
            </w:pPr>
            <w:r>
              <w:t>439 ед.</w:t>
            </w:r>
          </w:p>
        </w:tc>
        <w:tc>
          <w:tcPr>
            <w:tcW w:w="1134" w:type="dxa"/>
          </w:tcPr>
          <w:p w14:paraId="3C1B7221" w14:textId="77777777" w:rsidR="00520F80" w:rsidRDefault="00520F80">
            <w:pPr>
              <w:pStyle w:val="ConsPlusNormal"/>
              <w:jc w:val="center"/>
            </w:pPr>
            <w:r>
              <w:t>439 ед.</w:t>
            </w:r>
          </w:p>
        </w:tc>
        <w:tc>
          <w:tcPr>
            <w:tcW w:w="1191" w:type="dxa"/>
          </w:tcPr>
          <w:p w14:paraId="03F64006" w14:textId="77777777" w:rsidR="00520F80" w:rsidRDefault="00520F80">
            <w:pPr>
              <w:pStyle w:val="ConsPlusNormal"/>
              <w:jc w:val="center"/>
            </w:pPr>
            <w:r>
              <w:t>500 ед.</w:t>
            </w:r>
          </w:p>
        </w:tc>
      </w:tr>
      <w:tr w:rsidR="00520F80" w14:paraId="045090DC" w14:textId="77777777">
        <w:tc>
          <w:tcPr>
            <w:tcW w:w="4138" w:type="dxa"/>
            <w:gridSpan w:val="2"/>
          </w:tcPr>
          <w:p w14:paraId="1A769576" w14:textId="77777777" w:rsidR="00520F80" w:rsidRDefault="00520F80">
            <w:pPr>
              <w:pStyle w:val="ConsPlusNormal"/>
            </w:pPr>
            <w:r>
              <w:lastRenderedPageBreak/>
              <w:t xml:space="preserve">Общественная эффективность (Эо = </w:t>
            </w:r>
            <w:hyperlink w:anchor="P28472">
              <w:r>
                <w:rPr>
                  <w:color w:val="0000FF"/>
                </w:rPr>
                <w:t>А</w:t>
              </w:r>
            </w:hyperlink>
            <w:r>
              <w:t xml:space="preserve"> / </w:t>
            </w:r>
            <w:hyperlink w:anchor="P28484">
              <w:r>
                <w:rPr>
                  <w:color w:val="0000FF"/>
                </w:rPr>
                <w:t>Б</w:t>
              </w:r>
            </w:hyperlink>
            <w:r>
              <w:t>)</w:t>
            </w:r>
          </w:p>
        </w:tc>
        <w:tc>
          <w:tcPr>
            <w:tcW w:w="1134" w:type="dxa"/>
          </w:tcPr>
          <w:p w14:paraId="52508451" w14:textId="77777777" w:rsidR="00520F80" w:rsidRDefault="00520F80">
            <w:pPr>
              <w:pStyle w:val="ConsPlusNormal"/>
              <w:jc w:val="center"/>
            </w:pPr>
            <w:r>
              <w:t>0,3</w:t>
            </w:r>
          </w:p>
        </w:tc>
        <w:tc>
          <w:tcPr>
            <w:tcW w:w="1191" w:type="dxa"/>
          </w:tcPr>
          <w:p w14:paraId="75F0F6F5" w14:textId="77777777" w:rsidR="00520F80" w:rsidRDefault="00520F80">
            <w:pPr>
              <w:pStyle w:val="ConsPlusNormal"/>
              <w:jc w:val="center"/>
            </w:pPr>
            <w:r>
              <w:t>0,3</w:t>
            </w:r>
          </w:p>
        </w:tc>
        <w:tc>
          <w:tcPr>
            <w:tcW w:w="1247" w:type="dxa"/>
          </w:tcPr>
          <w:p w14:paraId="383F058C" w14:textId="77777777" w:rsidR="00520F80" w:rsidRDefault="00520F80">
            <w:pPr>
              <w:pStyle w:val="ConsPlusNormal"/>
              <w:jc w:val="center"/>
            </w:pPr>
            <w:r>
              <w:t>0,3</w:t>
            </w:r>
          </w:p>
        </w:tc>
        <w:tc>
          <w:tcPr>
            <w:tcW w:w="1134" w:type="dxa"/>
          </w:tcPr>
          <w:p w14:paraId="64C49F1A" w14:textId="77777777" w:rsidR="00520F80" w:rsidRDefault="00520F80">
            <w:pPr>
              <w:pStyle w:val="ConsPlusNormal"/>
              <w:jc w:val="center"/>
            </w:pPr>
            <w:r>
              <w:t>0,2</w:t>
            </w:r>
          </w:p>
        </w:tc>
        <w:tc>
          <w:tcPr>
            <w:tcW w:w="1134" w:type="dxa"/>
          </w:tcPr>
          <w:p w14:paraId="6618A114" w14:textId="77777777" w:rsidR="00520F80" w:rsidRDefault="00520F80">
            <w:pPr>
              <w:pStyle w:val="ConsPlusNormal"/>
              <w:jc w:val="center"/>
            </w:pPr>
            <w:r>
              <w:t>0,2</w:t>
            </w:r>
          </w:p>
        </w:tc>
        <w:tc>
          <w:tcPr>
            <w:tcW w:w="1134" w:type="dxa"/>
          </w:tcPr>
          <w:p w14:paraId="59E8670A" w14:textId="77777777" w:rsidR="00520F80" w:rsidRDefault="00520F80">
            <w:pPr>
              <w:pStyle w:val="ConsPlusNormal"/>
              <w:jc w:val="center"/>
            </w:pPr>
            <w:r>
              <w:t>0,2</w:t>
            </w:r>
          </w:p>
        </w:tc>
        <w:tc>
          <w:tcPr>
            <w:tcW w:w="1134" w:type="dxa"/>
          </w:tcPr>
          <w:p w14:paraId="43C5BE41" w14:textId="77777777" w:rsidR="00520F80" w:rsidRDefault="00520F80">
            <w:pPr>
              <w:pStyle w:val="ConsPlusNormal"/>
              <w:jc w:val="center"/>
            </w:pPr>
            <w:r>
              <w:t>0,2</w:t>
            </w:r>
          </w:p>
        </w:tc>
        <w:tc>
          <w:tcPr>
            <w:tcW w:w="1134" w:type="dxa"/>
          </w:tcPr>
          <w:p w14:paraId="1420925E" w14:textId="77777777" w:rsidR="00520F80" w:rsidRDefault="00520F80">
            <w:pPr>
              <w:pStyle w:val="ConsPlusNormal"/>
              <w:jc w:val="center"/>
            </w:pPr>
            <w:r>
              <w:t>0,2</w:t>
            </w:r>
          </w:p>
        </w:tc>
        <w:tc>
          <w:tcPr>
            <w:tcW w:w="1134" w:type="dxa"/>
          </w:tcPr>
          <w:p w14:paraId="409BCFF4" w14:textId="77777777" w:rsidR="00520F80" w:rsidRDefault="00520F80">
            <w:pPr>
              <w:pStyle w:val="ConsPlusNormal"/>
              <w:jc w:val="center"/>
            </w:pPr>
            <w:r>
              <w:t>0,2</w:t>
            </w:r>
          </w:p>
        </w:tc>
        <w:tc>
          <w:tcPr>
            <w:tcW w:w="1191" w:type="dxa"/>
          </w:tcPr>
          <w:p w14:paraId="34859923" w14:textId="77777777" w:rsidR="00520F80" w:rsidRDefault="00520F80">
            <w:pPr>
              <w:pStyle w:val="ConsPlusNormal"/>
              <w:jc w:val="center"/>
            </w:pPr>
            <w:r>
              <w:t>0,2</w:t>
            </w:r>
          </w:p>
        </w:tc>
      </w:tr>
      <w:tr w:rsidR="00520F80" w14:paraId="2C5C09C5" w14:textId="77777777">
        <w:tc>
          <w:tcPr>
            <w:tcW w:w="1644" w:type="dxa"/>
          </w:tcPr>
          <w:p w14:paraId="21D203CB" w14:textId="77777777" w:rsidR="00520F80" w:rsidRDefault="00520F80">
            <w:pPr>
              <w:pStyle w:val="ConsPlusNormal"/>
            </w:pPr>
            <w:bookmarkStart w:id="62" w:name="P28507"/>
            <w:bookmarkEnd w:id="62"/>
            <w:r>
              <w:t>Индикатор цели (А)</w:t>
            </w:r>
          </w:p>
        </w:tc>
        <w:tc>
          <w:tcPr>
            <w:tcW w:w="2494" w:type="dxa"/>
          </w:tcPr>
          <w:p w14:paraId="10E83B3F" w14:textId="77777777" w:rsidR="00520F80" w:rsidRDefault="00520F80">
            <w:pPr>
              <w:pStyle w:val="ConsPlusNormal"/>
            </w:pPr>
            <w:r>
              <w:t>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w:t>
            </w:r>
          </w:p>
        </w:tc>
        <w:tc>
          <w:tcPr>
            <w:tcW w:w="1134" w:type="dxa"/>
          </w:tcPr>
          <w:p w14:paraId="383591B7" w14:textId="77777777" w:rsidR="00520F80" w:rsidRDefault="00520F80">
            <w:pPr>
              <w:pStyle w:val="ConsPlusNormal"/>
              <w:jc w:val="center"/>
            </w:pPr>
            <w:r>
              <w:t>57,8%</w:t>
            </w:r>
          </w:p>
        </w:tc>
        <w:tc>
          <w:tcPr>
            <w:tcW w:w="1191" w:type="dxa"/>
          </w:tcPr>
          <w:p w14:paraId="7A23EB4D" w14:textId="77777777" w:rsidR="00520F80" w:rsidRDefault="00520F80">
            <w:pPr>
              <w:pStyle w:val="ConsPlusNormal"/>
              <w:jc w:val="center"/>
            </w:pPr>
            <w:r>
              <w:t>89,8%</w:t>
            </w:r>
          </w:p>
        </w:tc>
        <w:tc>
          <w:tcPr>
            <w:tcW w:w="1247" w:type="dxa"/>
          </w:tcPr>
          <w:p w14:paraId="4F06D04C" w14:textId="77777777" w:rsidR="00520F80" w:rsidRDefault="00520F80">
            <w:pPr>
              <w:pStyle w:val="ConsPlusNormal"/>
              <w:jc w:val="center"/>
            </w:pPr>
            <w:r>
              <w:t>89,8%</w:t>
            </w:r>
          </w:p>
        </w:tc>
        <w:tc>
          <w:tcPr>
            <w:tcW w:w="1134" w:type="dxa"/>
          </w:tcPr>
          <w:p w14:paraId="5371E008" w14:textId="77777777" w:rsidR="00520F80" w:rsidRDefault="00520F80">
            <w:pPr>
              <w:pStyle w:val="ConsPlusNormal"/>
              <w:jc w:val="center"/>
            </w:pPr>
            <w:r>
              <w:t>81,9%</w:t>
            </w:r>
          </w:p>
        </w:tc>
        <w:tc>
          <w:tcPr>
            <w:tcW w:w="1134" w:type="dxa"/>
          </w:tcPr>
          <w:p w14:paraId="52AC6660" w14:textId="77777777" w:rsidR="00520F80" w:rsidRDefault="00520F80">
            <w:pPr>
              <w:pStyle w:val="ConsPlusNormal"/>
              <w:jc w:val="center"/>
            </w:pPr>
            <w:r>
              <w:t>90,6%</w:t>
            </w:r>
          </w:p>
        </w:tc>
        <w:tc>
          <w:tcPr>
            <w:tcW w:w="1134" w:type="dxa"/>
          </w:tcPr>
          <w:p w14:paraId="3AE0580D" w14:textId="77777777" w:rsidR="00520F80" w:rsidRDefault="00520F80">
            <w:pPr>
              <w:pStyle w:val="ConsPlusNormal"/>
              <w:jc w:val="center"/>
            </w:pPr>
            <w:r>
              <w:t>94%</w:t>
            </w:r>
          </w:p>
        </w:tc>
        <w:tc>
          <w:tcPr>
            <w:tcW w:w="1134" w:type="dxa"/>
          </w:tcPr>
          <w:p w14:paraId="4B9EC922" w14:textId="77777777" w:rsidR="00520F80" w:rsidRDefault="00520F80">
            <w:pPr>
              <w:pStyle w:val="ConsPlusNormal"/>
              <w:jc w:val="center"/>
            </w:pPr>
            <w:r>
              <w:t>96,6%</w:t>
            </w:r>
          </w:p>
        </w:tc>
        <w:tc>
          <w:tcPr>
            <w:tcW w:w="1134" w:type="dxa"/>
          </w:tcPr>
          <w:p w14:paraId="2596F219" w14:textId="77777777" w:rsidR="00520F80" w:rsidRDefault="00520F80">
            <w:pPr>
              <w:pStyle w:val="ConsPlusNormal"/>
              <w:jc w:val="center"/>
            </w:pPr>
            <w:r>
              <w:t>97,4%</w:t>
            </w:r>
          </w:p>
        </w:tc>
        <w:tc>
          <w:tcPr>
            <w:tcW w:w="1134" w:type="dxa"/>
          </w:tcPr>
          <w:p w14:paraId="2AD26D45" w14:textId="77777777" w:rsidR="00520F80" w:rsidRDefault="00520F80">
            <w:pPr>
              <w:pStyle w:val="ConsPlusNormal"/>
              <w:jc w:val="center"/>
            </w:pPr>
            <w:r>
              <w:t>98,3%</w:t>
            </w:r>
          </w:p>
        </w:tc>
        <w:tc>
          <w:tcPr>
            <w:tcW w:w="1191" w:type="dxa"/>
          </w:tcPr>
          <w:p w14:paraId="65B6AEC8" w14:textId="77777777" w:rsidR="00520F80" w:rsidRDefault="00520F80">
            <w:pPr>
              <w:pStyle w:val="ConsPlusNormal"/>
              <w:jc w:val="center"/>
            </w:pPr>
            <w:r>
              <w:t>98,8%</w:t>
            </w:r>
          </w:p>
        </w:tc>
      </w:tr>
      <w:tr w:rsidR="00520F80" w14:paraId="54026DD2" w14:textId="77777777">
        <w:tc>
          <w:tcPr>
            <w:tcW w:w="1644" w:type="dxa"/>
          </w:tcPr>
          <w:p w14:paraId="61EF9F9C" w14:textId="77777777" w:rsidR="00520F80" w:rsidRDefault="00520F80">
            <w:pPr>
              <w:pStyle w:val="ConsPlusNormal"/>
            </w:pPr>
            <w:bookmarkStart w:id="63" w:name="P28519"/>
            <w:bookmarkEnd w:id="63"/>
            <w:r>
              <w:t>Показатель непосредственных результатов (Б)</w:t>
            </w:r>
          </w:p>
        </w:tc>
        <w:tc>
          <w:tcPr>
            <w:tcW w:w="2494" w:type="dxa"/>
          </w:tcPr>
          <w:p w14:paraId="40CB03BB" w14:textId="77777777" w:rsidR="00520F80" w:rsidRDefault="00520F80">
            <w:pPr>
              <w:pStyle w:val="ConsPlusNormal"/>
            </w:pPr>
            <w:r>
              <w:t>Количество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w:t>
            </w:r>
          </w:p>
        </w:tc>
        <w:tc>
          <w:tcPr>
            <w:tcW w:w="1134" w:type="dxa"/>
          </w:tcPr>
          <w:p w14:paraId="475AF187" w14:textId="77777777" w:rsidR="00520F80" w:rsidRDefault="00520F80">
            <w:pPr>
              <w:pStyle w:val="ConsPlusNormal"/>
              <w:jc w:val="center"/>
            </w:pPr>
            <w:r>
              <w:t>67 ед.</w:t>
            </w:r>
          </w:p>
        </w:tc>
        <w:tc>
          <w:tcPr>
            <w:tcW w:w="1191" w:type="dxa"/>
          </w:tcPr>
          <w:p w14:paraId="06F0A4A8" w14:textId="77777777" w:rsidR="00520F80" w:rsidRDefault="00520F80">
            <w:pPr>
              <w:pStyle w:val="ConsPlusNormal"/>
              <w:jc w:val="center"/>
            </w:pPr>
            <w:r>
              <w:t>79 ед./из 88 ед.</w:t>
            </w:r>
          </w:p>
        </w:tc>
        <w:tc>
          <w:tcPr>
            <w:tcW w:w="1247" w:type="dxa"/>
          </w:tcPr>
          <w:p w14:paraId="58E987FD" w14:textId="77777777" w:rsidR="00520F80" w:rsidRDefault="00520F80">
            <w:pPr>
              <w:pStyle w:val="ConsPlusNormal"/>
              <w:jc w:val="center"/>
            </w:pPr>
            <w:r>
              <w:t>79 ед./из 88 ед.</w:t>
            </w:r>
          </w:p>
        </w:tc>
        <w:tc>
          <w:tcPr>
            <w:tcW w:w="1134" w:type="dxa"/>
          </w:tcPr>
          <w:p w14:paraId="1212CF47" w14:textId="77777777" w:rsidR="00520F80" w:rsidRDefault="00520F80">
            <w:pPr>
              <w:pStyle w:val="ConsPlusNormal"/>
              <w:jc w:val="center"/>
            </w:pPr>
            <w:r>
              <w:t>95 ед./из 116 ед.</w:t>
            </w:r>
          </w:p>
        </w:tc>
        <w:tc>
          <w:tcPr>
            <w:tcW w:w="1134" w:type="dxa"/>
          </w:tcPr>
          <w:p w14:paraId="76A68C83" w14:textId="77777777" w:rsidR="00520F80" w:rsidRDefault="00520F80">
            <w:pPr>
              <w:pStyle w:val="ConsPlusNormal"/>
              <w:jc w:val="center"/>
            </w:pPr>
            <w:r>
              <w:t>106 ед./из 117 ед.</w:t>
            </w:r>
          </w:p>
        </w:tc>
        <w:tc>
          <w:tcPr>
            <w:tcW w:w="1134" w:type="dxa"/>
          </w:tcPr>
          <w:p w14:paraId="6E6986DB" w14:textId="77777777" w:rsidR="00520F80" w:rsidRDefault="00520F80">
            <w:pPr>
              <w:pStyle w:val="ConsPlusNormal"/>
              <w:jc w:val="center"/>
            </w:pPr>
            <w:r>
              <w:t>110 ед./из 117 ед.</w:t>
            </w:r>
          </w:p>
        </w:tc>
        <w:tc>
          <w:tcPr>
            <w:tcW w:w="1134" w:type="dxa"/>
          </w:tcPr>
          <w:p w14:paraId="616776C5" w14:textId="77777777" w:rsidR="00520F80" w:rsidRDefault="00520F80">
            <w:pPr>
              <w:pStyle w:val="ConsPlusNormal"/>
              <w:jc w:val="center"/>
            </w:pPr>
            <w:r>
              <w:t>113 ед./из 117 ед.</w:t>
            </w:r>
          </w:p>
        </w:tc>
        <w:tc>
          <w:tcPr>
            <w:tcW w:w="1134" w:type="dxa"/>
          </w:tcPr>
          <w:p w14:paraId="59443D1B" w14:textId="77777777" w:rsidR="00520F80" w:rsidRDefault="00520F80">
            <w:pPr>
              <w:pStyle w:val="ConsPlusNormal"/>
              <w:jc w:val="center"/>
            </w:pPr>
            <w:r>
              <w:t>114 ед./из 117 ед.</w:t>
            </w:r>
          </w:p>
        </w:tc>
        <w:tc>
          <w:tcPr>
            <w:tcW w:w="1134" w:type="dxa"/>
          </w:tcPr>
          <w:p w14:paraId="29E910F9" w14:textId="77777777" w:rsidR="00520F80" w:rsidRDefault="00520F80">
            <w:pPr>
              <w:pStyle w:val="ConsPlusNormal"/>
              <w:jc w:val="center"/>
            </w:pPr>
            <w:r>
              <w:t>115 ед./из 117 ед.</w:t>
            </w:r>
          </w:p>
        </w:tc>
        <w:tc>
          <w:tcPr>
            <w:tcW w:w="1191" w:type="dxa"/>
          </w:tcPr>
          <w:p w14:paraId="6D3CE3F7" w14:textId="77777777" w:rsidR="00520F80" w:rsidRDefault="00520F80">
            <w:pPr>
              <w:pStyle w:val="ConsPlusNormal"/>
              <w:jc w:val="center"/>
            </w:pPr>
            <w:r>
              <w:t>115 ед./из 117 ед.</w:t>
            </w:r>
          </w:p>
        </w:tc>
      </w:tr>
      <w:tr w:rsidR="00520F80" w14:paraId="10EFDB6E" w14:textId="77777777">
        <w:tc>
          <w:tcPr>
            <w:tcW w:w="4138" w:type="dxa"/>
            <w:gridSpan w:val="2"/>
          </w:tcPr>
          <w:p w14:paraId="7C3BEB20" w14:textId="77777777" w:rsidR="00520F80" w:rsidRDefault="00520F80">
            <w:pPr>
              <w:pStyle w:val="ConsPlusNormal"/>
            </w:pPr>
            <w:r>
              <w:t xml:space="preserve">Общественная эффективность (Эо = </w:t>
            </w:r>
            <w:hyperlink w:anchor="P28507">
              <w:r>
                <w:rPr>
                  <w:color w:val="0000FF"/>
                </w:rPr>
                <w:t>А</w:t>
              </w:r>
            </w:hyperlink>
            <w:r>
              <w:t xml:space="preserve"> / </w:t>
            </w:r>
            <w:hyperlink w:anchor="P28519">
              <w:r>
                <w:rPr>
                  <w:color w:val="0000FF"/>
                </w:rPr>
                <w:t>Б</w:t>
              </w:r>
            </w:hyperlink>
            <w:r>
              <w:t>)</w:t>
            </w:r>
          </w:p>
        </w:tc>
        <w:tc>
          <w:tcPr>
            <w:tcW w:w="1134" w:type="dxa"/>
          </w:tcPr>
          <w:p w14:paraId="21B822AA" w14:textId="77777777" w:rsidR="00520F80" w:rsidRDefault="00520F80">
            <w:pPr>
              <w:pStyle w:val="ConsPlusNormal"/>
              <w:jc w:val="center"/>
            </w:pPr>
            <w:r>
              <w:t>0,9</w:t>
            </w:r>
          </w:p>
        </w:tc>
        <w:tc>
          <w:tcPr>
            <w:tcW w:w="1191" w:type="dxa"/>
          </w:tcPr>
          <w:p w14:paraId="301686EF" w14:textId="77777777" w:rsidR="00520F80" w:rsidRDefault="00520F80">
            <w:pPr>
              <w:pStyle w:val="ConsPlusNormal"/>
              <w:jc w:val="center"/>
            </w:pPr>
            <w:r>
              <w:t>1,1</w:t>
            </w:r>
          </w:p>
        </w:tc>
        <w:tc>
          <w:tcPr>
            <w:tcW w:w="1247" w:type="dxa"/>
          </w:tcPr>
          <w:p w14:paraId="6B435AFC" w14:textId="77777777" w:rsidR="00520F80" w:rsidRDefault="00520F80">
            <w:pPr>
              <w:pStyle w:val="ConsPlusNormal"/>
              <w:jc w:val="center"/>
            </w:pPr>
            <w:r>
              <w:t>1,1</w:t>
            </w:r>
          </w:p>
        </w:tc>
        <w:tc>
          <w:tcPr>
            <w:tcW w:w="1134" w:type="dxa"/>
          </w:tcPr>
          <w:p w14:paraId="12065F6C" w14:textId="77777777" w:rsidR="00520F80" w:rsidRDefault="00520F80">
            <w:pPr>
              <w:pStyle w:val="ConsPlusNormal"/>
              <w:jc w:val="center"/>
            </w:pPr>
            <w:r>
              <w:t>0,9</w:t>
            </w:r>
          </w:p>
        </w:tc>
        <w:tc>
          <w:tcPr>
            <w:tcW w:w="1134" w:type="dxa"/>
          </w:tcPr>
          <w:p w14:paraId="19877F0A" w14:textId="77777777" w:rsidR="00520F80" w:rsidRDefault="00520F80">
            <w:pPr>
              <w:pStyle w:val="ConsPlusNormal"/>
              <w:jc w:val="center"/>
            </w:pPr>
            <w:r>
              <w:t>0,9</w:t>
            </w:r>
          </w:p>
        </w:tc>
        <w:tc>
          <w:tcPr>
            <w:tcW w:w="1134" w:type="dxa"/>
          </w:tcPr>
          <w:p w14:paraId="7E215D13" w14:textId="77777777" w:rsidR="00520F80" w:rsidRDefault="00520F80">
            <w:pPr>
              <w:pStyle w:val="ConsPlusNormal"/>
              <w:jc w:val="center"/>
            </w:pPr>
            <w:r>
              <w:t>0,9</w:t>
            </w:r>
          </w:p>
        </w:tc>
        <w:tc>
          <w:tcPr>
            <w:tcW w:w="1134" w:type="dxa"/>
          </w:tcPr>
          <w:p w14:paraId="60FC95D1" w14:textId="77777777" w:rsidR="00520F80" w:rsidRDefault="00520F80">
            <w:pPr>
              <w:pStyle w:val="ConsPlusNormal"/>
              <w:jc w:val="center"/>
            </w:pPr>
            <w:r>
              <w:t>0,9</w:t>
            </w:r>
          </w:p>
        </w:tc>
        <w:tc>
          <w:tcPr>
            <w:tcW w:w="1134" w:type="dxa"/>
          </w:tcPr>
          <w:p w14:paraId="550C4CC4" w14:textId="77777777" w:rsidR="00520F80" w:rsidRDefault="00520F80">
            <w:pPr>
              <w:pStyle w:val="ConsPlusNormal"/>
              <w:jc w:val="center"/>
            </w:pPr>
            <w:r>
              <w:t>0,9</w:t>
            </w:r>
          </w:p>
        </w:tc>
        <w:tc>
          <w:tcPr>
            <w:tcW w:w="1134" w:type="dxa"/>
          </w:tcPr>
          <w:p w14:paraId="53E9CCE0" w14:textId="77777777" w:rsidR="00520F80" w:rsidRDefault="00520F80">
            <w:pPr>
              <w:pStyle w:val="ConsPlusNormal"/>
              <w:jc w:val="center"/>
            </w:pPr>
            <w:r>
              <w:t>0,9</w:t>
            </w:r>
          </w:p>
        </w:tc>
        <w:tc>
          <w:tcPr>
            <w:tcW w:w="1191" w:type="dxa"/>
          </w:tcPr>
          <w:p w14:paraId="4B6586C4" w14:textId="77777777" w:rsidR="00520F80" w:rsidRDefault="00520F80">
            <w:pPr>
              <w:pStyle w:val="ConsPlusNormal"/>
              <w:jc w:val="center"/>
            </w:pPr>
            <w:r>
              <w:t>0,9</w:t>
            </w:r>
          </w:p>
        </w:tc>
      </w:tr>
      <w:tr w:rsidR="00520F80" w14:paraId="61016582" w14:textId="77777777">
        <w:tc>
          <w:tcPr>
            <w:tcW w:w="1644" w:type="dxa"/>
          </w:tcPr>
          <w:p w14:paraId="5CC1D6B6" w14:textId="77777777" w:rsidR="00520F80" w:rsidRDefault="00520F80">
            <w:pPr>
              <w:pStyle w:val="ConsPlusNormal"/>
            </w:pPr>
            <w:bookmarkStart w:id="64" w:name="P28542"/>
            <w:bookmarkEnd w:id="64"/>
            <w:r>
              <w:t>Индикатор цели (А)</w:t>
            </w:r>
          </w:p>
        </w:tc>
        <w:tc>
          <w:tcPr>
            <w:tcW w:w="2494" w:type="dxa"/>
          </w:tcPr>
          <w:p w14:paraId="1356F676" w14:textId="77777777" w:rsidR="00520F80" w:rsidRDefault="00520F80">
            <w:pPr>
              <w:pStyle w:val="ConsPlusNormal"/>
            </w:pPr>
            <w:r>
              <w:t>Доля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w:t>
            </w:r>
          </w:p>
        </w:tc>
        <w:tc>
          <w:tcPr>
            <w:tcW w:w="1134" w:type="dxa"/>
          </w:tcPr>
          <w:p w14:paraId="0A39C764" w14:textId="77777777" w:rsidR="00520F80" w:rsidRDefault="00520F80">
            <w:pPr>
              <w:pStyle w:val="ConsPlusNormal"/>
              <w:jc w:val="center"/>
            </w:pPr>
            <w:r>
              <w:t>46,7%</w:t>
            </w:r>
          </w:p>
        </w:tc>
        <w:tc>
          <w:tcPr>
            <w:tcW w:w="1191" w:type="dxa"/>
          </w:tcPr>
          <w:p w14:paraId="65A2F57B" w14:textId="77777777" w:rsidR="00520F80" w:rsidRDefault="00520F80">
            <w:pPr>
              <w:pStyle w:val="ConsPlusNormal"/>
              <w:jc w:val="center"/>
            </w:pPr>
            <w:r>
              <w:t>93,3%</w:t>
            </w:r>
          </w:p>
        </w:tc>
        <w:tc>
          <w:tcPr>
            <w:tcW w:w="1247" w:type="dxa"/>
          </w:tcPr>
          <w:p w14:paraId="37B06BB1" w14:textId="77777777" w:rsidR="00520F80" w:rsidRDefault="00520F80">
            <w:pPr>
              <w:pStyle w:val="ConsPlusNormal"/>
              <w:jc w:val="center"/>
            </w:pPr>
            <w:r>
              <w:t>93,3%</w:t>
            </w:r>
          </w:p>
        </w:tc>
        <w:tc>
          <w:tcPr>
            <w:tcW w:w="1134" w:type="dxa"/>
          </w:tcPr>
          <w:p w14:paraId="06203062" w14:textId="77777777" w:rsidR="00520F80" w:rsidRDefault="00520F80">
            <w:pPr>
              <w:pStyle w:val="ConsPlusNormal"/>
              <w:jc w:val="center"/>
            </w:pPr>
            <w:r>
              <w:t>50,0%</w:t>
            </w:r>
          </w:p>
        </w:tc>
        <w:tc>
          <w:tcPr>
            <w:tcW w:w="1134" w:type="dxa"/>
          </w:tcPr>
          <w:p w14:paraId="1BECD33B" w14:textId="77777777" w:rsidR="00520F80" w:rsidRDefault="00520F80">
            <w:pPr>
              <w:pStyle w:val="ConsPlusNormal"/>
              <w:jc w:val="center"/>
            </w:pPr>
            <w:r>
              <w:t>50,0%</w:t>
            </w:r>
          </w:p>
        </w:tc>
        <w:tc>
          <w:tcPr>
            <w:tcW w:w="1134" w:type="dxa"/>
          </w:tcPr>
          <w:p w14:paraId="677037AD" w14:textId="77777777" w:rsidR="00520F80" w:rsidRDefault="00520F80">
            <w:pPr>
              <w:pStyle w:val="ConsPlusNormal"/>
              <w:jc w:val="center"/>
            </w:pPr>
            <w:r>
              <w:t>50,0%</w:t>
            </w:r>
          </w:p>
        </w:tc>
        <w:tc>
          <w:tcPr>
            <w:tcW w:w="1134" w:type="dxa"/>
          </w:tcPr>
          <w:p w14:paraId="5714DF5B" w14:textId="77777777" w:rsidR="00520F80" w:rsidRDefault="00520F80">
            <w:pPr>
              <w:pStyle w:val="ConsPlusNormal"/>
              <w:jc w:val="center"/>
            </w:pPr>
            <w:r>
              <w:t>50,0%</w:t>
            </w:r>
          </w:p>
        </w:tc>
        <w:tc>
          <w:tcPr>
            <w:tcW w:w="1134" w:type="dxa"/>
          </w:tcPr>
          <w:p w14:paraId="56C99B65" w14:textId="77777777" w:rsidR="00520F80" w:rsidRDefault="00520F80">
            <w:pPr>
              <w:pStyle w:val="ConsPlusNormal"/>
              <w:jc w:val="center"/>
            </w:pPr>
            <w:r>
              <w:t>50,0%</w:t>
            </w:r>
          </w:p>
        </w:tc>
        <w:tc>
          <w:tcPr>
            <w:tcW w:w="1134" w:type="dxa"/>
          </w:tcPr>
          <w:p w14:paraId="0F5B5CC4" w14:textId="77777777" w:rsidR="00520F80" w:rsidRDefault="00520F80">
            <w:pPr>
              <w:pStyle w:val="ConsPlusNormal"/>
              <w:jc w:val="center"/>
            </w:pPr>
            <w:r>
              <w:t>50,0%</w:t>
            </w:r>
          </w:p>
        </w:tc>
        <w:tc>
          <w:tcPr>
            <w:tcW w:w="1191" w:type="dxa"/>
          </w:tcPr>
          <w:p w14:paraId="3F029455" w14:textId="77777777" w:rsidR="00520F80" w:rsidRDefault="00520F80">
            <w:pPr>
              <w:pStyle w:val="ConsPlusNormal"/>
              <w:jc w:val="center"/>
            </w:pPr>
            <w:r>
              <w:t>50,0%</w:t>
            </w:r>
          </w:p>
        </w:tc>
      </w:tr>
      <w:tr w:rsidR="00520F80" w14:paraId="73413C59" w14:textId="77777777">
        <w:tc>
          <w:tcPr>
            <w:tcW w:w="1644" w:type="dxa"/>
          </w:tcPr>
          <w:p w14:paraId="0DA003E5" w14:textId="77777777" w:rsidR="00520F80" w:rsidRDefault="00520F80">
            <w:pPr>
              <w:pStyle w:val="ConsPlusNormal"/>
            </w:pPr>
            <w:bookmarkStart w:id="65" w:name="P28554"/>
            <w:bookmarkEnd w:id="65"/>
            <w:r>
              <w:t>Показатель непосредственн</w:t>
            </w:r>
            <w:r>
              <w:lastRenderedPageBreak/>
              <w:t>ых результатов (Б)</w:t>
            </w:r>
          </w:p>
        </w:tc>
        <w:tc>
          <w:tcPr>
            <w:tcW w:w="2494" w:type="dxa"/>
          </w:tcPr>
          <w:p w14:paraId="4EC22F99" w14:textId="77777777" w:rsidR="00520F80" w:rsidRDefault="00520F80">
            <w:pPr>
              <w:pStyle w:val="ConsPlusNormal"/>
            </w:pPr>
            <w:r>
              <w:lastRenderedPageBreak/>
              <w:t xml:space="preserve">Количество приоритетных объектов </w:t>
            </w:r>
            <w:r>
              <w:lastRenderedPageBreak/>
              <w:t>органов службы занятости, доступных для инвалидов и других маломобильных групп населения, в общем количестве объектов органов службы занятости</w:t>
            </w:r>
          </w:p>
        </w:tc>
        <w:tc>
          <w:tcPr>
            <w:tcW w:w="1134" w:type="dxa"/>
          </w:tcPr>
          <w:p w14:paraId="0AA8DE65" w14:textId="77777777" w:rsidR="00520F80" w:rsidRDefault="00520F80">
            <w:pPr>
              <w:pStyle w:val="ConsPlusNormal"/>
              <w:jc w:val="center"/>
            </w:pPr>
            <w:r>
              <w:lastRenderedPageBreak/>
              <w:t>7 ед.</w:t>
            </w:r>
          </w:p>
        </w:tc>
        <w:tc>
          <w:tcPr>
            <w:tcW w:w="1191" w:type="dxa"/>
          </w:tcPr>
          <w:p w14:paraId="0B688C0E" w14:textId="77777777" w:rsidR="00520F80" w:rsidRDefault="00520F80">
            <w:pPr>
              <w:pStyle w:val="ConsPlusNormal"/>
              <w:jc w:val="center"/>
            </w:pPr>
            <w:r>
              <w:t>14 ед./из 15 ед.</w:t>
            </w:r>
          </w:p>
        </w:tc>
        <w:tc>
          <w:tcPr>
            <w:tcW w:w="1247" w:type="dxa"/>
          </w:tcPr>
          <w:p w14:paraId="44D1B3E0" w14:textId="77777777" w:rsidR="00520F80" w:rsidRDefault="00520F80">
            <w:pPr>
              <w:pStyle w:val="ConsPlusNormal"/>
              <w:jc w:val="center"/>
            </w:pPr>
            <w:r>
              <w:t>14 ед./из 15 ед.</w:t>
            </w:r>
          </w:p>
        </w:tc>
        <w:tc>
          <w:tcPr>
            <w:tcW w:w="1134" w:type="dxa"/>
          </w:tcPr>
          <w:p w14:paraId="3BEE7A75" w14:textId="77777777" w:rsidR="00520F80" w:rsidRDefault="00520F80">
            <w:pPr>
              <w:pStyle w:val="ConsPlusNormal"/>
              <w:jc w:val="center"/>
            </w:pPr>
            <w:r>
              <w:t>17 ед./из 34 ед.</w:t>
            </w:r>
          </w:p>
        </w:tc>
        <w:tc>
          <w:tcPr>
            <w:tcW w:w="1134" w:type="dxa"/>
          </w:tcPr>
          <w:p w14:paraId="46DCAB6D" w14:textId="77777777" w:rsidR="00520F80" w:rsidRDefault="00520F80">
            <w:pPr>
              <w:pStyle w:val="ConsPlusNormal"/>
              <w:jc w:val="center"/>
            </w:pPr>
            <w:r>
              <w:t>17 ед./из 34 ед.</w:t>
            </w:r>
          </w:p>
        </w:tc>
        <w:tc>
          <w:tcPr>
            <w:tcW w:w="1134" w:type="dxa"/>
          </w:tcPr>
          <w:p w14:paraId="1AA95508" w14:textId="77777777" w:rsidR="00520F80" w:rsidRDefault="00520F80">
            <w:pPr>
              <w:pStyle w:val="ConsPlusNormal"/>
              <w:jc w:val="center"/>
            </w:pPr>
            <w:r>
              <w:t>17 ед./из 34 ед.</w:t>
            </w:r>
          </w:p>
        </w:tc>
        <w:tc>
          <w:tcPr>
            <w:tcW w:w="1134" w:type="dxa"/>
          </w:tcPr>
          <w:p w14:paraId="6D2FE4FA" w14:textId="77777777" w:rsidR="00520F80" w:rsidRDefault="00520F80">
            <w:pPr>
              <w:pStyle w:val="ConsPlusNormal"/>
              <w:jc w:val="center"/>
            </w:pPr>
            <w:r>
              <w:t>17 ед./из 34 ед.</w:t>
            </w:r>
          </w:p>
        </w:tc>
        <w:tc>
          <w:tcPr>
            <w:tcW w:w="1134" w:type="dxa"/>
          </w:tcPr>
          <w:p w14:paraId="61703930" w14:textId="77777777" w:rsidR="00520F80" w:rsidRDefault="00520F80">
            <w:pPr>
              <w:pStyle w:val="ConsPlusNormal"/>
              <w:jc w:val="center"/>
            </w:pPr>
            <w:r>
              <w:t>17 ед./из 34 ед.</w:t>
            </w:r>
          </w:p>
        </w:tc>
        <w:tc>
          <w:tcPr>
            <w:tcW w:w="1134" w:type="dxa"/>
          </w:tcPr>
          <w:p w14:paraId="294ED5B5" w14:textId="77777777" w:rsidR="00520F80" w:rsidRDefault="00520F80">
            <w:pPr>
              <w:pStyle w:val="ConsPlusNormal"/>
              <w:jc w:val="center"/>
            </w:pPr>
            <w:r>
              <w:t>17 ед./из 34 ед.</w:t>
            </w:r>
          </w:p>
        </w:tc>
        <w:tc>
          <w:tcPr>
            <w:tcW w:w="1191" w:type="dxa"/>
          </w:tcPr>
          <w:p w14:paraId="5069507A" w14:textId="77777777" w:rsidR="00520F80" w:rsidRDefault="00520F80">
            <w:pPr>
              <w:pStyle w:val="ConsPlusNormal"/>
              <w:jc w:val="center"/>
            </w:pPr>
            <w:r>
              <w:t>17 ед./из 34 ед.</w:t>
            </w:r>
          </w:p>
        </w:tc>
      </w:tr>
      <w:tr w:rsidR="00520F80" w14:paraId="033A3944" w14:textId="77777777">
        <w:tc>
          <w:tcPr>
            <w:tcW w:w="4138" w:type="dxa"/>
            <w:gridSpan w:val="2"/>
          </w:tcPr>
          <w:p w14:paraId="28B50EFB" w14:textId="77777777" w:rsidR="00520F80" w:rsidRDefault="00520F80">
            <w:pPr>
              <w:pStyle w:val="ConsPlusNormal"/>
            </w:pPr>
            <w:r>
              <w:t xml:space="preserve">Общественная эффективность (Эо = </w:t>
            </w:r>
            <w:hyperlink w:anchor="P28542">
              <w:r>
                <w:rPr>
                  <w:color w:val="0000FF"/>
                </w:rPr>
                <w:t>А</w:t>
              </w:r>
            </w:hyperlink>
            <w:r>
              <w:t xml:space="preserve"> / </w:t>
            </w:r>
            <w:hyperlink w:anchor="P28554">
              <w:r>
                <w:rPr>
                  <w:color w:val="0000FF"/>
                </w:rPr>
                <w:t>Б</w:t>
              </w:r>
            </w:hyperlink>
            <w:r>
              <w:t>)</w:t>
            </w:r>
          </w:p>
        </w:tc>
        <w:tc>
          <w:tcPr>
            <w:tcW w:w="1134" w:type="dxa"/>
          </w:tcPr>
          <w:p w14:paraId="450C7558" w14:textId="77777777" w:rsidR="00520F80" w:rsidRDefault="00520F80">
            <w:pPr>
              <w:pStyle w:val="ConsPlusNormal"/>
              <w:jc w:val="center"/>
            </w:pPr>
            <w:r>
              <w:t>6,7</w:t>
            </w:r>
          </w:p>
        </w:tc>
        <w:tc>
          <w:tcPr>
            <w:tcW w:w="1191" w:type="dxa"/>
          </w:tcPr>
          <w:p w14:paraId="09FE99B9" w14:textId="77777777" w:rsidR="00520F80" w:rsidRDefault="00520F80">
            <w:pPr>
              <w:pStyle w:val="ConsPlusNormal"/>
              <w:jc w:val="center"/>
            </w:pPr>
            <w:r>
              <w:t>6,7</w:t>
            </w:r>
          </w:p>
        </w:tc>
        <w:tc>
          <w:tcPr>
            <w:tcW w:w="1247" w:type="dxa"/>
          </w:tcPr>
          <w:p w14:paraId="075BFF24" w14:textId="77777777" w:rsidR="00520F80" w:rsidRDefault="00520F80">
            <w:pPr>
              <w:pStyle w:val="ConsPlusNormal"/>
              <w:jc w:val="center"/>
            </w:pPr>
            <w:r>
              <w:t>6,7</w:t>
            </w:r>
          </w:p>
        </w:tc>
        <w:tc>
          <w:tcPr>
            <w:tcW w:w="1134" w:type="dxa"/>
          </w:tcPr>
          <w:p w14:paraId="6F57ACA4" w14:textId="77777777" w:rsidR="00520F80" w:rsidRDefault="00520F80">
            <w:pPr>
              <w:pStyle w:val="ConsPlusNormal"/>
              <w:jc w:val="center"/>
            </w:pPr>
            <w:r>
              <w:t>2,9</w:t>
            </w:r>
          </w:p>
        </w:tc>
        <w:tc>
          <w:tcPr>
            <w:tcW w:w="1134" w:type="dxa"/>
          </w:tcPr>
          <w:p w14:paraId="118701FF" w14:textId="77777777" w:rsidR="00520F80" w:rsidRDefault="00520F80">
            <w:pPr>
              <w:pStyle w:val="ConsPlusNormal"/>
              <w:jc w:val="center"/>
            </w:pPr>
            <w:r>
              <w:t>2,9</w:t>
            </w:r>
          </w:p>
        </w:tc>
        <w:tc>
          <w:tcPr>
            <w:tcW w:w="1134" w:type="dxa"/>
          </w:tcPr>
          <w:p w14:paraId="03645534" w14:textId="77777777" w:rsidR="00520F80" w:rsidRDefault="00520F80">
            <w:pPr>
              <w:pStyle w:val="ConsPlusNormal"/>
              <w:jc w:val="center"/>
            </w:pPr>
            <w:r>
              <w:t>2,9</w:t>
            </w:r>
          </w:p>
        </w:tc>
        <w:tc>
          <w:tcPr>
            <w:tcW w:w="1134" w:type="dxa"/>
          </w:tcPr>
          <w:p w14:paraId="3B255CE5" w14:textId="77777777" w:rsidR="00520F80" w:rsidRDefault="00520F80">
            <w:pPr>
              <w:pStyle w:val="ConsPlusNormal"/>
              <w:jc w:val="center"/>
            </w:pPr>
            <w:r>
              <w:t>2,9</w:t>
            </w:r>
          </w:p>
        </w:tc>
        <w:tc>
          <w:tcPr>
            <w:tcW w:w="1134" w:type="dxa"/>
          </w:tcPr>
          <w:p w14:paraId="23698F17" w14:textId="77777777" w:rsidR="00520F80" w:rsidRDefault="00520F80">
            <w:pPr>
              <w:pStyle w:val="ConsPlusNormal"/>
              <w:jc w:val="center"/>
            </w:pPr>
            <w:r>
              <w:t>2,9</w:t>
            </w:r>
          </w:p>
        </w:tc>
        <w:tc>
          <w:tcPr>
            <w:tcW w:w="1134" w:type="dxa"/>
          </w:tcPr>
          <w:p w14:paraId="23A32D4A" w14:textId="77777777" w:rsidR="00520F80" w:rsidRDefault="00520F80">
            <w:pPr>
              <w:pStyle w:val="ConsPlusNormal"/>
              <w:jc w:val="center"/>
            </w:pPr>
            <w:r>
              <w:t>2,9</w:t>
            </w:r>
          </w:p>
        </w:tc>
        <w:tc>
          <w:tcPr>
            <w:tcW w:w="1191" w:type="dxa"/>
          </w:tcPr>
          <w:p w14:paraId="460D31BF" w14:textId="77777777" w:rsidR="00520F80" w:rsidRDefault="00520F80">
            <w:pPr>
              <w:pStyle w:val="ConsPlusNormal"/>
              <w:jc w:val="center"/>
            </w:pPr>
            <w:r>
              <w:t>2,9</w:t>
            </w:r>
          </w:p>
        </w:tc>
      </w:tr>
      <w:tr w:rsidR="00520F80" w14:paraId="3EAA39F3" w14:textId="77777777">
        <w:tc>
          <w:tcPr>
            <w:tcW w:w="1644" w:type="dxa"/>
          </w:tcPr>
          <w:p w14:paraId="6BB3A71D" w14:textId="77777777" w:rsidR="00520F80" w:rsidRDefault="00520F80">
            <w:pPr>
              <w:pStyle w:val="ConsPlusNormal"/>
            </w:pPr>
            <w:bookmarkStart w:id="66" w:name="P28577"/>
            <w:bookmarkEnd w:id="66"/>
            <w:r>
              <w:t>Индикатор цели (А)</w:t>
            </w:r>
          </w:p>
        </w:tc>
        <w:tc>
          <w:tcPr>
            <w:tcW w:w="2494" w:type="dxa"/>
          </w:tcPr>
          <w:p w14:paraId="661EF354" w14:textId="77777777" w:rsidR="00520F80" w:rsidRDefault="00520F80">
            <w:pPr>
              <w:pStyle w:val="ConsPlusNormal"/>
            </w:pPr>
            <w:r>
              <w:t>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p>
        </w:tc>
        <w:tc>
          <w:tcPr>
            <w:tcW w:w="1134" w:type="dxa"/>
          </w:tcPr>
          <w:p w14:paraId="4C69CEBB" w14:textId="77777777" w:rsidR="00520F80" w:rsidRDefault="00520F80">
            <w:pPr>
              <w:pStyle w:val="ConsPlusNormal"/>
              <w:jc w:val="center"/>
            </w:pPr>
            <w:r>
              <w:t>56,7%</w:t>
            </w:r>
          </w:p>
        </w:tc>
        <w:tc>
          <w:tcPr>
            <w:tcW w:w="1191" w:type="dxa"/>
          </w:tcPr>
          <w:p w14:paraId="122CC762" w14:textId="77777777" w:rsidR="00520F80" w:rsidRDefault="00520F80">
            <w:pPr>
              <w:pStyle w:val="ConsPlusNormal"/>
              <w:jc w:val="center"/>
            </w:pPr>
            <w:r>
              <w:t>60,6%</w:t>
            </w:r>
          </w:p>
        </w:tc>
        <w:tc>
          <w:tcPr>
            <w:tcW w:w="1247" w:type="dxa"/>
          </w:tcPr>
          <w:p w14:paraId="5AE9C035" w14:textId="77777777" w:rsidR="00520F80" w:rsidRDefault="00520F80">
            <w:pPr>
              <w:pStyle w:val="ConsPlusNormal"/>
              <w:jc w:val="center"/>
            </w:pPr>
            <w:r>
              <w:t>60,6%</w:t>
            </w:r>
          </w:p>
        </w:tc>
        <w:tc>
          <w:tcPr>
            <w:tcW w:w="1134" w:type="dxa"/>
          </w:tcPr>
          <w:p w14:paraId="547FA7A4" w14:textId="77777777" w:rsidR="00520F80" w:rsidRDefault="00520F80">
            <w:pPr>
              <w:pStyle w:val="ConsPlusNormal"/>
              <w:jc w:val="center"/>
            </w:pPr>
            <w:r>
              <w:t>62,9%</w:t>
            </w:r>
          </w:p>
        </w:tc>
        <w:tc>
          <w:tcPr>
            <w:tcW w:w="1134" w:type="dxa"/>
          </w:tcPr>
          <w:p w14:paraId="404F181E" w14:textId="77777777" w:rsidR="00520F80" w:rsidRDefault="00520F80">
            <w:pPr>
              <w:pStyle w:val="ConsPlusNormal"/>
              <w:jc w:val="center"/>
            </w:pPr>
            <w:r>
              <w:t>62,9%</w:t>
            </w:r>
          </w:p>
        </w:tc>
        <w:tc>
          <w:tcPr>
            <w:tcW w:w="1134" w:type="dxa"/>
          </w:tcPr>
          <w:p w14:paraId="355D1310" w14:textId="77777777" w:rsidR="00520F80" w:rsidRDefault="00520F80">
            <w:pPr>
              <w:pStyle w:val="ConsPlusNormal"/>
              <w:jc w:val="center"/>
            </w:pPr>
            <w:r>
              <w:t>64,3%</w:t>
            </w:r>
          </w:p>
        </w:tc>
        <w:tc>
          <w:tcPr>
            <w:tcW w:w="1134" w:type="dxa"/>
          </w:tcPr>
          <w:p w14:paraId="4EB11053" w14:textId="77777777" w:rsidR="00520F80" w:rsidRDefault="00520F80">
            <w:pPr>
              <w:pStyle w:val="ConsPlusNormal"/>
              <w:jc w:val="center"/>
            </w:pPr>
            <w:r>
              <w:t>64,3%</w:t>
            </w:r>
          </w:p>
        </w:tc>
        <w:tc>
          <w:tcPr>
            <w:tcW w:w="1134" w:type="dxa"/>
          </w:tcPr>
          <w:p w14:paraId="79CC0CE0" w14:textId="77777777" w:rsidR="00520F80" w:rsidRDefault="00520F80">
            <w:pPr>
              <w:pStyle w:val="ConsPlusNormal"/>
              <w:jc w:val="center"/>
            </w:pPr>
            <w:r>
              <w:t>64,3%</w:t>
            </w:r>
          </w:p>
        </w:tc>
        <w:tc>
          <w:tcPr>
            <w:tcW w:w="1134" w:type="dxa"/>
          </w:tcPr>
          <w:p w14:paraId="2416ED94" w14:textId="77777777" w:rsidR="00520F80" w:rsidRDefault="00520F80">
            <w:pPr>
              <w:pStyle w:val="ConsPlusNormal"/>
              <w:jc w:val="center"/>
            </w:pPr>
            <w:r>
              <w:t>65,7</w:t>
            </w:r>
          </w:p>
        </w:tc>
        <w:tc>
          <w:tcPr>
            <w:tcW w:w="1191" w:type="dxa"/>
          </w:tcPr>
          <w:p w14:paraId="1EA51884" w14:textId="77777777" w:rsidR="00520F80" w:rsidRDefault="00520F80">
            <w:pPr>
              <w:pStyle w:val="ConsPlusNormal"/>
              <w:jc w:val="center"/>
            </w:pPr>
            <w:r>
              <w:t>65,9</w:t>
            </w:r>
          </w:p>
        </w:tc>
      </w:tr>
      <w:tr w:rsidR="00520F80" w14:paraId="0656A8A0" w14:textId="77777777">
        <w:tc>
          <w:tcPr>
            <w:tcW w:w="1644" w:type="dxa"/>
          </w:tcPr>
          <w:p w14:paraId="237DE962" w14:textId="77777777" w:rsidR="00520F80" w:rsidRDefault="00520F80">
            <w:pPr>
              <w:pStyle w:val="ConsPlusNormal"/>
            </w:pPr>
            <w:bookmarkStart w:id="67" w:name="P28589"/>
            <w:bookmarkEnd w:id="67"/>
            <w:r>
              <w:t>Показатель непосредственных результатов (Б)</w:t>
            </w:r>
          </w:p>
        </w:tc>
        <w:tc>
          <w:tcPr>
            <w:tcW w:w="2494" w:type="dxa"/>
          </w:tcPr>
          <w:p w14:paraId="306F20BB" w14:textId="77777777" w:rsidR="00520F80" w:rsidRDefault="00520F80">
            <w:pPr>
              <w:pStyle w:val="ConsPlusNormal"/>
            </w:pPr>
            <w:r>
              <w:t>Количество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p>
        </w:tc>
        <w:tc>
          <w:tcPr>
            <w:tcW w:w="1134" w:type="dxa"/>
          </w:tcPr>
          <w:p w14:paraId="32476E64" w14:textId="77777777" w:rsidR="00520F80" w:rsidRDefault="00520F80">
            <w:pPr>
              <w:pStyle w:val="ConsPlusNormal"/>
              <w:jc w:val="center"/>
            </w:pPr>
            <w:r>
              <w:t>42 ед.</w:t>
            </w:r>
          </w:p>
        </w:tc>
        <w:tc>
          <w:tcPr>
            <w:tcW w:w="1191" w:type="dxa"/>
          </w:tcPr>
          <w:p w14:paraId="7962BE9A" w14:textId="77777777" w:rsidR="00520F80" w:rsidRDefault="00520F80">
            <w:pPr>
              <w:pStyle w:val="ConsPlusNormal"/>
              <w:jc w:val="center"/>
            </w:pPr>
            <w:r>
              <w:t>43 ед./из 71 ед.</w:t>
            </w:r>
          </w:p>
        </w:tc>
        <w:tc>
          <w:tcPr>
            <w:tcW w:w="1247" w:type="dxa"/>
          </w:tcPr>
          <w:p w14:paraId="5C3716B3" w14:textId="77777777" w:rsidR="00520F80" w:rsidRDefault="00520F80">
            <w:pPr>
              <w:pStyle w:val="ConsPlusNormal"/>
              <w:jc w:val="center"/>
            </w:pPr>
            <w:r>
              <w:t>43 ед./из 71 ед.</w:t>
            </w:r>
          </w:p>
        </w:tc>
        <w:tc>
          <w:tcPr>
            <w:tcW w:w="1134" w:type="dxa"/>
          </w:tcPr>
          <w:p w14:paraId="486EBB80" w14:textId="77777777" w:rsidR="00520F80" w:rsidRDefault="00520F80">
            <w:pPr>
              <w:pStyle w:val="ConsPlusNormal"/>
              <w:jc w:val="center"/>
            </w:pPr>
            <w:r>
              <w:t>44 ед./из 70 ед.</w:t>
            </w:r>
          </w:p>
        </w:tc>
        <w:tc>
          <w:tcPr>
            <w:tcW w:w="1134" w:type="dxa"/>
          </w:tcPr>
          <w:p w14:paraId="5B1BFB9C" w14:textId="77777777" w:rsidR="00520F80" w:rsidRDefault="00520F80">
            <w:pPr>
              <w:pStyle w:val="ConsPlusNormal"/>
              <w:jc w:val="center"/>
            </w:pPr>
            <w:r>
              <w:t>44 ед./из 70 ед.</w:t>
            </w:r>
          </w:p>
        </w:tc>
        <w:tc>
          <w:tcPr>
            <w:tcW w:w="1134" w:type="dxa"/>
          </w:tcPr>
          <w:p w14:paraId="5B906EE8" w14:textId="77777777" w:rsidR="00520F80" w:rsidRDefault="00520F80">
            <w:pPr>
              <w:pStyle w:val="ConsPlusNormal"/>
              <w:jc w:val="center"/>
            </w:pPr>
            <w:r>
              <w:t>45 ед./из 70 ед.</w:t>
            </w:r>
          </w:p>
        </w:tc>
        <w:tc>
          <w:tcPr>
            <w:tcW w:w="1134" w:type="dxa"/>
          </w:tcPr>
          <w:p w14:paraId="4EFB8EF3" w14:textId="77777777" w:rsidR="00520F80" w:rsidRDefault="00520F80">
            <w:pPr>
              <w:pStyle w:val="ConsPlusNormal"/>
              <w:jc w:val="center"/>
            </w:pPr>
            <w:r>
              <w:t>45 ед./из 70 ед.</w:t>
            </w:r>
          </w:p>
        </w:tc>
        <w:tc>
          <w:tcPr>
            <w:tcW w:w="1134" w:type="dxa"/>
          </w:tcPr>
          <w:p w14:paraId="23A7E3DC" w14:textId="77777777" w:rsidR="00520F80" w:rsidRDefault="00520F80">
            <w:pPr>
              <w:pStyle w:val="ConsPlusNormal"/>
              <w:jc w:val="center"/>
            </w:pPr>
            <w:r>
              <w:t>45 ед./из 70 ед.</w:t>
            </w:r>
          </w:p>
        </w:tc>
        <w:tc>
          <w:tcPr>
            <w:tcW w:w="1134" w:type="dxa"/>
          </w:tcPr>
          <w:p w14:paraId="7ADD31C1" w14:textId="77777777" w:rsidR="00520F80" w:rsidRDefault="00520F80">
            <w:pPr>
              <w:pStyle w:val="ConsPlusNormal"/>
              <w:jc w:val="center"/>
            </w:pPr>
            <w:r>
              <w:t>46 ед./из 70 ед.</w:t>
            </w:r>
          </w:p>
        </w:tc>
        <w:tc>
          <w:tcPr>
            <w:tcW w:w="1191" w:type="dxa"/>
          </w:tcPr>
          <w:p w14:paraId="12CABA38" w14:textId="77777777" w:rsidR="00520F80" w:rsidRDefault="00520F80">
            <w:pPr>
              <w:pStyle w:val="ConsPlusNormal"/>
              <w:jc w:val="center"/>
            </w:pPr>
            <w:r>
              <w:t>47 ед./из 70 ед.</w:t>
            </w:r>
          </w:p>
        </w:tc>
      </w:tr>
      <w:tr w:rsidR="00520F80" w14:paraId="2E3BFA5A" w14:textId="77777777">
        <w:tc>
          <w:tcPr>
            <w:tcW w:w="4138" w:type="dxa"/>
            <w:gridSpan w:val="2"/>
          </w:tcPr>
          <w:p w14:paraId="458FB108" w14:textId="77777777" w:rsidR="00520F80" w:rsidRDefault="00520F80">
            <w:pPr>
              <w:pStyle w:val="ConsPlusNormal"/>
            </w:pPr>
            <w:r>
              <w:t xml:space="preserve">Общественная эффективность (Эо = </w:t>
            </w:r>
            <w:hyperlink w:anchor="P28577">
              <w:r>
                <w:rPr>
                  <w:color w:val="0000FF"/>
                </w:rPr>
                <w:t>А</w:t>
              </w:r>
            </w:hyperlink>
            <w:r>
              <w:t xml:space="preserve"> / </w:t>
            </w:r>
            <w:hyperlink w:anchor="P28589">
              <w:r>
                <w:rPr>
                  <w:color w:val="0000FF"/>
                </w:rPr>
                <w:t>Б</w:t>
              </w:r>
            </w:hyperlink>
            <w:r>
              <w:t>)</w:t>
            </w:r>
          </w:p>
        </w:tc>
        <w:tc>
          <w:tcPr>
            <w:tcW w:w="1134" w:type="dxa"/>
          </w:tcPr>
          <w:p w14:paraId="34874E82" w14:textId="77777777" w:rsidR="00520F80" w:rsidRDefault="00520F80">
            <w:pPr>
              <w:pStyle w:val="ConsPlusNormal"/>
              <w:jc w:val="center"/>
            </w:pPr>
            <w:r>
              <w:t>1,4</w:t>
            </w:r>
          </w:p>
        </w:tc>
        <w:tc>
          <w:tcPr>
            <w:tcW w:w="1191" w:type="dxa"/>
          </w:tcPr>
          <w:p w14:paraId="45DB9975" w14:textId="77777777" w:rsidR="00520F80" w:rsidRDefault="00520F80">
            <w:pPr>
              <w:pStyle w:val="ConsPlusNormal"/>
              <w:jc w:val="center"/>
            </w:pPr>
            <w:r>
              <w:t>1,4</w:t>
            </w:r>
          </w:p>
        </w:tc>
        <w:tc>
          <w:tcPr>
            <w:tcW w:w="1247" w:type="dxa"/>
          </w:tcPr>
          <w:p w14:paraId="149AFB3E" w14:textId="77777777" w:rsidR="00520F80" w:rsidRDefault="00520F80">
            <w:pPr>
              <w:pStyle w:val="ConsPlusNormal"/>
              <w:jc w:val="center"/>
            </w:pPr>
            <w:r>
              <w:t>1,4</w:t>
            </w:r>
          </w:p>
        </w:tc>
        <w:tc>
          <w:tcPr>
            <w:tcW w:w="1134" w:type="dxa"/>
          </w:tcPr>
          <w:p w14:paraId="18A535EB" w14:textId="77777777" w:rsidR="00520F80" w:rsidRDefault="00520F80">
            <w:pPr>
              <w:pStyle w:val="ConsPlusNormal"/>
              <w:jc w:val="center"/>
            </w:pPr>
            <w:r>
              <w:t>1,4</w:t>
            </w:r>
          </w:p>
        </w:tc>
        <w:tc>
          <w:tcPr>
            <w:tcW w:w="1134" w:type="dxa"/>
          </w:tcPr>
          <w:p w14:paraId="15123B49" w14:textId="77777777" w:rsidR="00520F80" w:rsidRDefault="00520F80">
            <w:pPr>
              <w:pStyle w:val="ConsPlusNormal"/>
              <w:jc w:val="center"/>
            </w:pPr>
            <w:r>
              <w:t>1,4</w:t>
            </w:r>
          </w:p>
        </w:tc>
        <w:tc>
          <w:tcPr>
            <w:tcW w:w="1134" w:type="dxa"/>
          </w:tcPr>
          <w:p w14:paraId="77791ADC" w14:textId="77777777" w:rsidR="00520F80" w:rsidRDefault="00520F80">
            <w:pPr>
              <w:pStyle w:val="ConsPlusNormal"/>
              <w:jc w:val="center"/>
            </w:pPr>
            <w:r>
              <w:t>1,4</w:t>
            </w:r>
          </w:p>
        </w:tc>
        <w:tc>
          <w:tcPr>
            <w:tcW w:w="1134" w:type="dxa"/>
          </w:tcPr>
          <w:p w14:paraId="7C0864BA" w14:textId="77777777" w:rsidR="00520F80" w:rsidRDefault="00520F80">
            <w:pPr>
              <w:pStyle w:val="ConsPlusNormal"/>
              <w:jc w:val="center"/>
            </w:pPr>
            <w:r>
              <w:t>1,4</w:t>
            </w:r>
          </w:p>
        </w:tc>
        <w:tc>
          <w:tcPr>
            <w:tcW w:w="1134" w:type="dxa"/>
          </w:tcPr>
          <w:p w14:paraId="690D28AE" w14:textId="77777777" w:rsidR="00520F80" w:rsidRDefault="00520F80">
            <w:pPr>
              <w:pStyle w:val="ConsPlusNormal"/>
              <w:jc w:val="center"/>
            </w:pPr>
            <w:r>
              <w:t>1,4</w:t>
            </w:r>
          </w:p>
        </w:tc>
        <w:tc>
          <w:tcPr>
            <w:tcW w:w="1134" w:type="dxa"/>
          </w:tcPr>
          <w:p w14:paraId="38DE97D1" w14:textId="77777777" w:rsidR="00520F80" w:rsidRDefault="00520F80">
            <w:pPr>
              <w:pStyle w:val="ConsPlusNormal"/>
              <w:jc w:val="center"/>
            </w:pPr>
            <w:r>
              <w:t>1,4</w:t>
            </w:r>
          </w:p>
        </w:tc>
        <w:tc>
          <w:tcPr>
            <w:tcW w:w="1191" w:type="dxa"/>
          </w:tcPr>
          <w:p w14:paraId="4E730963" w14:textId="77777777" w:rsidR="00520F80" w:rsidRDefault="00520F80">
            <w:pPr>
              <w:pStyle w:val="ConsPlusNormal"/>
              <w:jc w:val="center"/>
            </w:pPr>
            <w:r>
              <w:t>1,4</w:t>
            </w:r>
          </w:p>
        </w:tc>
      </w:tr>
      <w:tr w:rsidR="00520F80" w14:paraId="0A994155" w14:textId="77777777">
        <w:tc>
          <w:tcPr>
            <w:tcW w:w="1644" w:type="dxa"/>
          </w:tcPr>
          <w:p w14:paraId="4E000AF0" w14:textId="77777777" w:rsidR="00520F80" w:rsidRDefault="00520F80">
            <w:pPr>
              <w:pStyle w:val="ConsPlusNormal"/>
            </w:pPr>
            <w:bookmarkStart w:id="68" w:name="P28612"/>
            <w:bookmarkEnd w:id="68"/>
            <w:r>
              <w:t>Индикатор цели (А)</w:t>
            </w:r>
          </w:p>
        </w:tc>
        <w:tc>
          <w:tcPr>
            <w:tcW w:w="2494" w:type="dxa"/>
          </w:tcPr>
          <w:p w14:paraId="72B07486" w14:textId="77777777" w:rsidR="00520F80" w:rsidRDefault="00520F80">
            <w:pPr>
              <w:pStyle w:val="ConsPlusNormal"/>
            </w:pPr>
            <w:r>
              <w:t xml:space="preserve">Доля дошкольных образовательных организаций, в которых создана универсальная </w:t>
            </w:r>
            <w:r>
              <w:lastRenderedPageBreak/>
              <w:t>безбарьерная среда для инклюзивного образования детей-инвалидов, в общем количестве дошкольных образовательных организаций Нижегородской области</w:t>
            </w:r>
          </w:p>
        </w:tc>
        <w:tc>
          <w:tcPr>
            <w:tcW w:w="1134" w:type="dxa"/>
          </w:tcPr>
          <w:p w14:paraId="767322A0" w14:textId="77777777" w:rsidR="00520F80" w:rsidRDefault="00520F80">
            <w:pPr>
              <w:pStyle w:val="ConsPlusNormal"/>
              <w:jc w:val="center"/>
            </w:pPr>
            <w:r>
              <w:lastRenderedPageBreak/>
              <w:t>2,5%</w:t>
            </w:r>
          </w:p>
        </w:tc>
        <w:tc>
          <w:tcPr>
            <w:tcW w:w="1191" w:type="dxa"/>
          </w:tcPr>
          <w:p w14:paraId="3A044E55" w14:textId="77777777" w:rsidR="00520F80" w:rsidRDefault="00520F80">
            <w:pPr>
              <w:pStyle w:val="ConsPlusNormal"/>
              <w:jc w:val="center"/>
            </w:pPr>
            <w:r>
              <w:t>3,3%</w:t>
            </w:r>
          </w:p>
        </w:tc>
        <w:tc>
          <w:tcPr>
            <w:tcW w:w="1247" w:type="dxa"/>
          </w:tcPr>
          <w:p w14:paraId="523DF69C" w14:textId="77777777" w:rsidR="00520F80" w:rsidRDefault="00520F80">
            <w:pPr>
              <w:pStyle w:val="ConsPlusNormal"/>
              <w:jc w:val="center"/>
            </w:pPr>
            <w:r>
              <w:t>3,5%</w:t>
            </w:r>
          </w:p>
        </w:tc>
        <w:tc>
          <w:tcPr>
            <w:tcW w:w="1134" w:type="dxa"/>
          </w:tcPr>
          <w:p w14:paraId="2E2A8F72" w14:textId="77777777" w:rsidR="00520F80" w:rsidRDefault="00520F80">
            <w:pPr>
              <w:pStyle w:val="ConsPlusNormal"/>
              <w:jc w:val="center"/>
            </w:pPr>
            <w:r>
              <w:t>17,5%</w:t>
            </w:r>
          </w:p>
        </w:tc>
        <w:tc>
          <w:tcPr>
            <w:tcW w:w="1134" w:type="dxa"/>
          </w:tcPr>
          <w:p w14:paraId="31CDDAE9" w14:textId="77777777" w:rsidR="00520F80" w:rsidRDefault="00520F80">
            <w:pPr>
              <w:pStyle w:val="ConsPlusNormal"/>
              <w:jc w:val="center"/>
            </w:pPr>
            <w:r>
              <w:t>18,0%</w:t>
            </w:r>
          </w:p>
        </w:tc>
        <w:tc>
          <w:tcPr>
            <w:tcW w:w="1134" w:type="dxa"/>
          </w:tcPr>
          <w:p w14:paraId="4153F5F6" w14:textId="77777777" w:rsidR="00520F80" w:rsidRDefault="00520F80">
            <w:pPr>
              <w:pStyle w:val="ConsPlusNormal"/>
              <w:jc w:val="center"/>
            </w:pPr>
            <w:r>
              <w:t>18,5%</w:t>
            </w:r>
          </w:p>
        </w:tc>
        <w:tc>
          <w:tcPr>
            <w:tcW w:w="1134" w:type="dxa"/>
          </w:tcPr>
          <w:p w14:paraId="4D0FA5A0" w14:textId="77777777" w:rsidR="00520F80" w:rsidRDefault="00520F80">
            <w:pPr>
              <w:pStyle w:val="ConsPlusNormal"/>
              <w:jc w:val="center"/>
            </w:pPr>
            <w:r>
              <w:t>18,5%</w:t>
            </w:r>
          </w:p>
        </w:tc>
        <w:tc>
          <w:tcPr>
            <w:tcW w:w="1134" w:type="dxa"/>
          </w:tcPr>
          <w:p w14:paraId="6C51BAFF" w14:textId="77777777" w:rsidR="00520F80" w:rsidRDefault="00520F80">
            <w:pPr>
              <w:pStyle w:val="ConsPlusNormal"/>
              <w:jc w:val="center"/>
            </w:pPr>
            <w:r>
              <w:t>18,5%</w:t>
            </w:r>
          </w:p>
        </w:tc>
        <w:tc>
          <w:tcPr>
            <w:tcW w:w="1134" w:type="dxa"/>
          </w:tcPr>
          <w:p w14:paraId="167FBA9B" w14:textId="77777777" w:rsidR="00520F80" w:rsidRDefault="00520F80">
            <w:pPr>
              <w:pStyle w:val="ConsPlusNormal"/>
              <w:jc w:val="center"/>
            </w:pPr>
            <w:r>
              <w:t>18,5%</w:t>
            </w:r>
          </w:p>
        </w:tc>
        <w:tc>
          <w:tcPr>
            <w:tcW w:w="1191" w:type="dxa"/>
          </w:tcPr>
          <w:p w14:paraId="3D268A6D" w14:textId="77777777" w:rsidR="00520F80" w:rsidRDefault="00520F80">
            <w:pPr>
              <w:pStyle w:val="ConsPlusNormal"/>
              <w:jc w:val="center"/>
            </w:pPr>
            <w:r>
              <w:t>18,5%</w:t>
            </w:r>
          </w:p>
        </w:tc>
      </w:tr>
      <w:tr w:rsidR="00520F80" w14:paraId="29417984" w14:textId="77777777">
        <w:tc>
          <w:tcPr>
            <w:tcW w:w="1644" w:type="dxa"/>
          </w:tcPr>
          <w:p w14:paraId="346C032A" w14:textId="77777777" w:rsidR="00520F80" w:rsidRDefault="00520F80">
            <w:pPr>
              <w:pStyle w:val="ConsPlusNormal"/>
            </w:pPr>
            <w:bookmarkStart w:id="69" w:name="P28624"/>
            <w:bookmarkEnd w:id="69"/>
            <w:r>
              <w:t>Показатель непосредственных результатов (Б)</w:t>
            </w:r>
          </w:p>
        </w:tc>
        <w:tc>
          <w:tcPr>
            <w:tcW w:w="2494" w:type="dxa"/>
          </w:tcPr>
          <w:p w14:paraId="2EC23F52" w14:textId="77777777" w:rsidR="00520F80" w:rsidRDefault="00520F80">
            <w:pPr>
              <w:pStyle w:val="ConsPlusNormal"/>
            </w:pPr>
            <w:r>
              <w:t>Количество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Нижегородской области</w:t>
            </w:r>
          </w:p>
        </w:tc>
        <w:tc>
          <w:tcPr>
            <w:tcW w:w="1134" w:type="dxa"/>
          </w:tcPr>
          <w:p w14:paraId="6D03F731" w14:textId="77777777" w:rsidR="00520F80" w:rsidRDefault="00520F80">
            <w:pPr>
              <w:pStyle w:val="ConsPlusNormal"/>
              <w:jc w:val="center"/>
            </w:pPr>
            <w:r>
              <w:t>36 ед.</w:t>
            </w:r>
          </w:p>
        </w:tc>
        <w:tc>
          <w:tcPr>
            <w:tcW w:w="1191" w:type="dxa"/>
          </w:tcPr>
          <w:p w14:paraId="4C2EFACD" w14:textId="77777777" w:rsidR="00520F80" w:rsidRDefault="00520F80">
            <w:pPr>
              <w:pStyle w:val="ConsPlusNormal"/>
              <w:jc w:val="center"/>
            </w:pPr>
            <w:r>
              <w:t>44 ед.</w:t>
            </w:r>
          </w:p>
        </w:tc>
        <w:tc>
          <w:tcPr>
            <w:tcW w:w="1247" w:type="dxa"/>
          </w:tcPr>
          <w:p w14:paraId="415868CF" w14:textId="77777777" w:rsidR="00520F80" w:rsidRDefault="00520F80">
            <w:pPr>
              <w:pStyle w:val="ConsPlusNormal"/>
              <w:jc w:val="center"/>
            </w:pPr>
            <w:r>
              <w:t>46 ед.</w:t>
            </w:r>
          </w:p>
        </w:tc>
        <w:tc>
          <w:tcPr>
            <w:tcW w:w="1134" w:type="dxa"/>
          </w:tcPr>
          <w:p w14:paraId="77B99AF9" w14:textId="77777777" w:rsidR="00520F80" w:rsidRDefault="00520F80">
            <w:pPr>
              <w:pStyle w:val="ConsPlusNormal"/>
              <w:jc w:val="center"/>
            </w:pPr>
            <w:r>
              <w:t>206 ед.</w:t>
            </w:r>
          </w:p>
        </w:tc>
        <w:tc>
          <w:tcPr>
            <w:tcW w:w="1134" w:type="dxa"/>
          </w:tcPr>
          <w:p w14:paraId="267B3121" w14:textId="77777777" w:rsidR="00520F80" w:rsidRDefault="00520F80">
            <w:pPr>
              <w:pStyle w:val="ConsPlusNormal"/>
              <w:jc w:val="center"/>
            </w:pPr>
            <w:r>
              <w:t>211 ед.</w:t>
            </w:r>
          </w:p>
        </w:tc>
        <w:tc>
          <w:tcPr>
            <w:tcW w:w="1134" w:type="dxa"/>
          </w:tcPr>
          <w:p w14:paraId="5F187D67" w14:textId="77777777" w:rsidR="00520F80" w:rsidRDefault="00520F80">
            <w:pPr>
              <w:pStyle w:val="ConsPlusNormal"/>
              <w:jc w:val="center"/>
            </w:pPr>
            <w:r>
              <w:t>217 ед.</w:t>
            </w:r>
          </w:p>
        </w:tc>
        <w:tc>
          <w:tcPr>
            <w:tcW w:w="1134" w:type="dxa"/>
          </w:tcPr>
          <w:p w14:paraId="498FBE05" w14:textId="77777777" w:rsidR="00520F80" w:rsidRDefault="00520F80">
            <w:pPr>
              <w:pStyle w:val="ConsPlusNormal"/>
              <w:jc w:val="center"/>
            </w:pPr>
            <w:r>
              <w:t>217 ед.</w:t>
            </w:r>
          </w:p>
        </w:tc>
        <w:tc>
          <w:tcPr>
            <w:tcW w:w="1134" w:type="dxa"/>
          </w:tcPr>
          <w:p w14:paraId="2A79AB59" w14:textId="77777777" w:rsidR="00520F80" w:rsidRDefault="00520F80">
            <w:pPr>
              <w:pStyle w:val="ConsPlusNormal"/>
              <w:jc w:val="center"/>
            </w:pPr>
            <w:r>
              <w:t>217 ед.</w:t>
            </w:r>
          </w:p>
        </w:tc>
        <w:tc>
          <w:tcPr>
            <w:tcW w:w="1134" w:type="dxa"/>
          </w:tcPr>
          <w:p w14:paraId="18AF2D88" w14:textId="77777777" w:rsidR="00520F80" w:rsidRDefault="00520F80">
            <w:pPr>
              <w:pStyle w:val="ConsPlusNormal"/>
              <w:jc w:val="center"/>
            </w:pPr>
            <w:r>
              <w:t>217 ед.</w:t>
            </w:r>
          </w:p>
        </w:tc>
        <w:tc>
          <w:tcPr>
            <w:tcW w:w="1191" w:type="dxa"/>
          </w:tcPr>
          <w:p w14:paraId="137276BA" w14:textId="77777777" w:rsidR="00520F80" w:rsidRDefault="00520F80">
            <w:pPr>
              <w:pStyle w:val="ConsPlusNormal"/>
              <w:jc w:val="center"/>
            </w:pPr>
            <w:r>
              <w:t>220 ед.</w:t>
            </w:r>
          </w:p>
        </w:tc>
      </w:tr>
      <w:tr w:rsidR="00520F80" w14:paraId="09EC89A2" w14:textId="77777777">
        <w:tc>
          <w:tcPr>
            <w:tcW w:w="4138" w:type="dxa"/>
            <w:gridSpan w:val="2"/>
          </w:tcPr>
          <w:p w14:paraId="4FDF7C6B" w14:textId="77777777" w:rsidR="00520F80" w:rsidRDefault="00520F80">
            <w:pPr>
              <w:pStyle w:val="ConsPlusNormal"/>
            </w:pPr>
            <w:r>
              <w:t xml:space="preserve">Общественная эффективность (Эо = </w:t>
            </w:r>
            <w:hyperlink w:anchor="P28612">
              <w:r>
                <w:rPr>
                  <w:color w:val="0000FF"/>
                </w:rPr>
                <w:t>А</w:t>
              </w:r>
            </w:hyperlink>
            <w:r>
              <w:t xml:space="preserve"> / </w:t>
            </w:r>
            <w:hyperlink w:anchor="P28624">
              <w:r>
                <w:rPr>
                  <w:color w:val="0000FF"/>
                </w:rPr>
                <w:t>Б</w:t>
              </w:r>
            </w:hyperlink>
            <w:r>
              <w:t>)</w:t>
            </w:r>
          </w:p>
        </w:tc>
        <w:tc>
          <w:tcPr>
            <w:tcW w:w="1134" w:type="dxa"/>
          </w:tcPr>
          <w:p w14:paraId="4BB4E8F1" w14:textId="77777777" w:rsidR="00520F80" w:rsidRDefault="00520F80">
            <w:pPr>
              <w:pStyle w:val="ConsPlusNormal"/>
              <w:jc w:val="center"/>
            </w:pPr>
            <w:r>
              <w:t>0,08</w:t>
            </w:r>
          </w:p>
        </w:tc>
        <w:tc>
          <w:tcPr>
            <w:tcW w:w="1191" w:type="dxa"/>
          </w:tcPr>
          <w:p w14:paraId="765937BE" w14:textId="77777777" w:rsidR="00520F80" w:rsidRDefault="00520F80">
            <w:pPr>
              <w:pStyle w:val="ConsPlusNormal"/>
              <w:jc w:val="center"/>
            </w:pPr>
            <w:r>
              <w:t>0,09</w:t>
            </w:r>
          </w:p>
        </w:tc>
        <w:tc>
          <w:tcPr>
            <w:tcW w:w="1247" w:type="dxa"/>
          </w:tcPr>
          <w:p w14:paraId="57BC7E31" w14:textId="77777777" w:rsidR="00520F80" w:rsidRDefault="00520F80">
            <w:pPr>
              <w:pStyle w:val="ConsPlusNormal"/>
              <w:jc w:val="center"/>
            </w:pPr>
            <w:r>
              <w:t>0,08</w:t>
            </w:r>
          </w:p>
        </w:tc>
        <w:tc>
          <w:tcPr>
            <w:tcW w:w="1134" w:type="dxa"/>
          </w:tcPr>
          <w:p w14:paraId="7541F58A" w14:textId="77777777" w:rsidR="00520F80" w:rsidRDefault="00520F80">
            <w:pPr>
              <w:pStyle w:val="ConsPlusNormal"/>
              <w:jc w:val="center"/>
            </w:pPr>
            <w:r>
              <w:t>0,08</w:t>
            </w:r>
          </w:p>
        </w:tc>
        <w:tc>
          <w:tcPr>
            <w:tcW w:w="1134" w:type="dxa"/>
          </w:tcPr>
          <w:p w14:paraId="7E75A3DE" w14:textId="77777777" w:rsidR="00520F80" w:rsidRDefault="00520F80">
            <w:pPr>
              <w:pStyle w:val="ConsPlusNormal"/>
              <w:jc w:val="center"/>
            </w:pPr>
            <w:r>
              <w:t>0,09</w:t>
            </w:r>
          </w:p>
        </w:tc>
        <w:tc>
          <w:tcPr>
            <w:tcW w:w="1134" w:type="dxa"/>
          </w:tcPr>
          <w:p w14:paraId="021C7BDB" w14:textId="77777777" w:rsidR="00520F80" w:rsidRDefault="00520F80">
            <w:pPr>
              <w:pStyle w:val="ConsPlusNormal"/>
              <w:jc w:val="center"/>
            </w:pPr>
            <w:r>
              <w:t>0,09</w:t>
            </w:r>
          </w:p>
        </w:tc>
        <w:tc>
          <w:tcPr>
            <w:tcW w:w="1134" w:type="dxa"/>
          </w:tcPr>
          <w:p w14:paraId="19C82BF2" w14:textId="77777777" w:rsidR="00520F80" w:rsidRDefault="00520F80">
            <w:pPr>
              <w:pStyle w:val="ConsPlusNormal"/>
              <w:jc w:val="center"/>
            </w:pPr>
            <w:r>
              <w:t>0,09</w:t>
            </w:r>
          </w:p>
        </w:tc>
        <w:tc>
          <w:tcPr>
            <w:tcW w:w="1134" w:type="dxa"/>
          </w:tcPr>
          <w:p w14:paraId="2F4A9CEA" w14:textId="77777777" w:rsidR="00520F80" w:rsidRDefault="00520F80">
            <w:pPr>
              <w:pStyle w:val="ConsPlusNormal"/>
              <w:jc w:val="center"/>
            </w:pPr>
            <w:r>
              <w:t>0,09</w:t>
            </w:r>
          </w:p>
        </w:tc>
        <w:tc>
          <w:tcPr>
            <w:tcW w:w="1134" w:type="dxa"/>
          </w:tcPr>
          <w:p w14:paraId="5C7277C0" w14:textId="77777777" w:rsidR="00520F80" w:rsidRDefault="00520F80">
            <w:pPr>
              <w:pStyle w:val="ConsPlusNormal"/>
              <w:jc w:val="center"/>
            </w:pPr>
            <w:r>
              <w:t>0,09</w:t>
            </w:r>
          </w:p>
        </w:tc>
        <w:tc>
          <w:tcPr>
            <w:tcW w:w="1191" w:type="dxa"/>
          </w:tcPr>
          <w:p w14:paraId="2E68EA2D" w14:textId="77777777" w:rsidR="00520F80" w:rsidRDefault="00520F80">
            <w:pPr>
              <w:pStyle w:val="ConsPlusNormal"/>
              <w:jc w:val="center"/>
            </w:pPr>
            <w:r>
              <w:t>0,09</w:t>
            </w:r>
          </w:p>
        </w:tc>
      </w:tr>
      <w:tr w:rsidR="00520F80" w14:paraId="135F4D72" w14:textId="77777777">
        <w:tc>
          <w:tcPr>
            <w:tcW w:w="1644" w:type="dxa"/>
          </w:tcPr>
          <w:p w14:paraId="5268B1B1" w14:textId="77777777" w:rsidR="00520F80" w:rsidRDefault="00520F80">
            <w:pPr>
              <w:pStyle w:val="ConsPlusNormal"/>
            </w:pPr>
            <w:bookmarkStart w:id="70" w:name="P28647"/>
            <w:bookmarkEnd w:id="70"/>
            <w:r>
              <w:t>Индикатор цели (А)</w:t>
            </w:r>
          </w:p>
        </w:tc>
        <w:tc>
          <w:tcPr>
            <w:tcW w:w="2494" w:type="dxa"/>
          </w:tcPr>
          <w:p w14:paraId="1575A2BA" w14:textId="77777777" w:rsidR="00520F80" w:rsidRDefault="00520F80">
            <w:pPr>
              <w:pStyle w:val="ConsPlusNormal"/>
            </w:pPr>
            <w: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Нижегородской области</w:t>
            </w:r>
          </w:p>
        </w:tc>
        <w:tc>
          <w:tcPr>
            <w:tcW w:w="1134" w:type="dxa"/>
          </w:tcPr>
          <w:p w14:paraId="5CF081BA" w14:textId="77777777" w:rsidR="00520F80" w:rsidRDefault="00520F80">
            <w:pPr>
              <w:pStyle w:val="ConsPlusNormal"/>
              <w:jc w:val="center"/>
            </w:pPr>
            <w:r>
              <w:t>20,0%</w:t>
            </w:r>
          </w:p>
        </w:tc>
        <w:tc>
          <w:tcPr>
            <w:tcW w:w="1191" w:type="dxa"/>
          </w:tcPr>
          <w:p w14:paraId="11AD9357" w14:textId="77777777" w:rsidR="00520F80" w:rsidRDefault="00520F80">
            <w:pPr>
              <w:pStyle w:val="ConsPlusNormal"/>
              <w:jc w:val="center"/>
            </w:pPr>
            <w:r>
              <w:t>21,4%</w:t>
            </w:r>
          </w:p>
        </w:tc>
        <w:tc>
          <w:tcPr>
            <w:tcW w:w="1247" w:type="dxa"/>
          </w:tcPr>
          <w:p w14:paraId="4AFA311E" w14:textId="77777777" w:rsidR="00520F80" w:rsidRDefault="00520F80">
            <w:pPr>
              <w:pStyle w:val="ConsPlusNormal"/>
              <w:jc w:val="center"/>
            </w:pPr>
            <w:r>
              <w:t>22,0%</w:t>
            </w:r>
          </w:p>
        </w:tc>
        <w:tc>
          <w:tcPr>
            <w:tcW w:w="1134" w:type="dxa"/>
          </w:tcPr>
          <w:p w14:paraId="7B3B34CB" w14:textId="77777777" w:rsidR="00520F80" w:rsidRDefault="00520F80">
            <w:pPr>
              <w:pStyle w:val="ConsPlusNormal"/>
              <w:jc w:val="center"/>
            </w:pPr>
            <w:r>
              <w:t>22,3%</w:t>
            </w:r>
          </w:p>
        </w:tc>
        <w:tc>
          <w:tcPr>
            <w:tcW w:w="1134" w:type="dxa"/>
          </w:tcPr>
          <w:p w14:paraId="29655B57" w14:textId="77777777" w:rsidR="00520F80" w:rsidRDefault="00520F80">
            <w:pPr>
              <w:pStyle w:val="ConsPlusNormal"/>
              <w:jc w:val="center"/>
            </w:pPr>
            <w:r>
              <w:t>22,6%</w:t>
            </w:r>
          </w:p>
        </w:tc>
        <w:tc>
          <w:tcPr>
            <w:tcW w:w="1134" w:type="dxa"/>
          </w:tcPr>
          <w:p w14:paraId="306DDB5E" w14:textId="77777777" w:rsidR="00520F80" w:rsidRDefault="00520F80">
            <w:pPr>
              <w:pStyle w:val="ConsPlusNormal"/>
              <w:jc w:val="center"/>
            </w:pPr>
            <w:r>
              <w:t>22,9%</w:t>
            </w:r>
          </w:p>
        </w:tc>
        <w:tc>
          <w:tcPr>
            <w:tcW w:w="1134" w:type="dxa"/>
          </w:tcPr>
          <w:p w14:paraId="018578EC" w14:textId="77777777" w:rsidR="00520F80" w:rsidRDefault="00520F80">
            <w:pPr>
              <w:pStyle w:val="ConsPlusNormal"/>
              <w:jc w:val="center"/>
            </w:pPr>
            <w:r>
              <w:t>22,9%</w:t>
            </w:r>
          </w:p>
        </w:tc>
        <w:tc>
          <w:tcPr>
            <w:tcW w:w="1134" w:type="dxa"/>
          </w:tcPr>
          <w:p w14:paraId="787CAC0E" w14:textId="77777777" w:rsidR="00520F80" w:rsidRDefault="00520F80">
            <w:pPr>
              <w:pStyle w:val="ConsPlusNormal"/>
              <w:jc w:val="center"/>
            </w:pPr>
            <w:r>
              <w:t>22,9%</w:t>
            </w:r>
          </w:p>
        </w:tc>
        <w:tc>
          <w:tcPr>
            <w:tcW w:w="1134" w:type="dxa"/>
          </w:tcPr>
          <w:p w14:paraId="61E18960" w14:textId="77777777" w:rsidR="00520F80" w:rsidRDefault="00520F80">
            <w:pPr>
              <w:pStyle w:val="ConsPlusNormal"/>
              <w:jc w:val="center"/>
            </w:pPr>
            <w:r>
              <w:t>22,9%</w:t>
            </w:r>
          </w:p>
        </w:tc>
        <w:tc>
          <w:tcPr>
            <w:tcW w:w="1191" w:type="dxa"/>
          </w:tcPr>
          <w:p w14:paraId="246009A9" w14:textId="77777777" w:rsidR="00520F80" w:rsidRDefault="00520F80">
            <w:pPr>
              <w:pStyle w:val="ConsPlusNormal"/>
              <w:jc w:val="center"/>
            </w:pPr>
            <w:r>
              <w:t>30%</w:t>
            </w:r>
          </w:p>
        </w:tc>
      </w:tr>
      <w:tr w:rsidR="00520F80" w14:paraId="2D857915" w14:textId="77777777">
        <w:tc>
          <w:tcPr>
            <w:tcW w:w="1644" w:type="dxa"/>
          </w:tcPr>
          <w:p w14:paraId="4A2AD8F8" w14:textId="77777777" w:rsidR="00520F80" w:rsidRDefault="00520F80">
            <w:pPr>
              <w:pStyle w:val="ConsPlusNormal"/>
            </w:pPr>
            <w:bookmarkStart w:id="71" w:name="P28659"/>
            <w:bookmarkEnd w:id="71"/>
            <w:r>
              <w:t>Показатель непосредственн</w:t>
            </w:r>
            <w:r>
              <w:lastRenderedPageBreak/>
              <w:t>ых результатов (Б)</w:t>
            </w:r>
          </w:p>
        </w:tc>
        <w:tc>
          <w:tcPr>
            <w:tcW w:w="2494" w:type="dxa"/>
          </w:tcPr>
          <w:p w14:paraId="68D271AA" w14:textId="77777777" w:rsidR="00520F80" w:rsidRDefault="00520F80">
            <w:pPr>
              <w:pStyle w:val="ConsPlusNormal"/>
            </w:pPr>
            <w:r>
              <w:lastRenderedPageBreak/>
              <w:t xml:space="preserve">Количество общеобразовательных </w:t>
            </w:r>
            <w:r>
              <w:lastRenderedPageBreak/>
              <w:t>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Нижегородской области</w:t>
            </w:r>
          </w:p>
        </w:tc>
        <w:tc>
          <w:tcPr>
            <w:tcW w:w="1134" w:type="dxa"/>
          </w:tcPr>
          <w:p w14:paraId="6C5F8336" w14:textId="77777777" w:rsidR="00520F80" w:rsidRDefault="00520F80">
            <w:pPr>
              <w:pStyle w:val="ConsPlusNormal"/>
              <w:jc w:val="center"/>
            </w:pPr>
            <w:r>
              <w:lastRenderedPageBreak/>
              <w:t>183 ед.</w:t>
            </w:r>
          </w:p>
        </w:tc>
        <w:tc>
          <w:tcPr>
            <w:tcW w:w="1191" w:type="dxa"/>
          </w:tcPr>
          <w:p w14:paraId="2739A382" w14:textId="77777777" w:rsidR="00520F80" w:rsidRDefault="00520F80">
            <w:pPr>
              <w:pStyle w:val="ConsPlusNormal"/>
              <w:jc w:val="center"/>
            </w:pPr>
            <w:r>
              <w:t>194 ед.</w:t>
            </w:r>
          </w:p>
        </w:tc>
        <w:tc>
          <w:tcPr>
            <w:tcW w:w="1247" w:type="dxa"/>
          </w:tcPr>
          <w:p w14:paraId="6942737D" w14:textId="77777777" w:rsidR="00520F80" w:rsidRDefault="00520F80">
            <w:pPr>
              <w:pStyle w:val="ConsPlusNormal"/>
              <w:jc w:val="center"/>
            </w:pPr>
            <w:r>
              <w:t>197 ед.</w:t>
            </w:r>
          </w:p>
        </w:tc>
        <w:tc>
          <w:tcPr>
            <w:tcW w:w="1134" w:type="dxa"/>
          </w:tcPr>
          <w:p w14:paraId="35556444" w14:textId="77777777" w:rsidR="00520F80" w:rsidRDefault="00520F80">
            <w:pPr>
              <w:pStyle w:val="ConsPlusNormal"/>
              <w:jc w:val="center"/>
            </w:pPr>
            <w:r>
              <w:t>201 ед.</w:t>
            </w:r>
          </w:p>
        </w:tc>
        <w:tc>
          <w:tcPr>
            <w:tcW w:w="1134" w:type="dxa"/>
          </w:tcPr>
          <w:p w14:paraId="27F46716" w14:textId="77777777" w:rsidR="00520F80" w:rsidRDefault="00520F80">
            <w:pPr>
              <w:pStyle w:val="ConsPlusNormal"/>
              <w:jc w:val="center"/>
            </w:pPr>
            <w:r>
              <w:t>205 ед.</w:t>
            </w:r>
          </w:p>
        </w:tc>
        <w:tc>
          <w:tcPr>
            <w:tcW w:w="1134" w:type="dxa"/>
          </w:tcPr>
          <w:p w14:paraId="66237D6C" w14:textId="77777777" w:rsidR="00520F80" w:rsidRDefault="00520F80">
            <w:pPr>
              <w:pStyle w:val="ConsPlusNormal"/>
              <w:jc w:val="center"/>
            </w:pPr>
            <w:r>
              <w:t>209 ед.</w:t>
            </w:r>
          </w:p>
        </w:tc>
        <w:tc>
          <w:tcPr>
            <w:tcW w:w="1134" w:type="dxa"/>
          </w:tcPr>
          <w:p w14:paraId="7A8F8E8B" w14:textId="77777777" w:rsidR="00520F80" w:rsidRDefault="00520F80">
            <w:pPr>
              <w:pStyle w:val="ConsPlusNormal"/>
              <w:jc w:val="center"/>
            </w:pPr>
            <w:r>
              <w:t>209 ед.</w:t>
            </w:r>
          </w:p>
        </w:tc>
        <w:tc>
          <w:tcPr>
            <w:tcW w:w="1134" w:type="dxa"/>
          </w:tcPr>
          <w:p w14:paraId="705C636E" w14:textId="77777777" w:rsidR="00520F80" w:rsidRDefault="00520F80">
            <w:pPr>
              <w:pStyle w:val="ConsPlusNormal"/>
              <w:jc w:val="center"/>
            </w:pPr>
            <w:r>
              <w:t>209 ед.</w:t>
            </w:r>
          </w:p>
        </w:tc>
        <w:tc>
          <w:tcPr>
            <w:tcW w:w="1134" w:type="dxa"/>
          </w:tcPr>
          <w:p w14:paraId="235F5365" w14:textId="77777777" w:rsidR="00520F80" w:rsidRDefault="00520F80">
            <w:pPr>
              <w:pStyle w:val="ConsPlusNormal"/>
              <w:jc w:val="center"/>
            </w:pPr>
            <w:r>
              <w:t>209 ед.</w:t>
            </w:r>
          </w:p>
        </w:tc>
        <w:tc>
          <w:tcPr>
            <w:tcW w:w="1191" w:type="dxa"/>
          </w:tcPr>
          <w:p w14:paraId="1B0F1AD7" w14:textId="77777777" w:rsidR="00520F80" w:rsidRDefault="00520F80">
            <w:pPr>
              <w:pStyle w:val="ConsPlusNormal"/>
              <w:jc w:val="center"/>
            </w:pPr>
            <w:r>
              <w:t>209 ед.</w:t>
            </w:r>
          </w:p>
        </w:tc>
      </w:tr>
      <w:tr w:rsidR="00520F80" w14:paraId="7DDA8B81" w14:textId="77777777">
        <w:tc>
          <w:tcPr>
            <w:tcW w:w="4138" w:type="dxa"/>
            <w:gridSpan w:val="2"/>
          </w:tcPr>
          <w:p w14:paraId="7482DF56" w14:textId="77777777" w:rsidR="00520F80" w:rsidRDefault="00520F80">
            <w:pPr>
              <w:pStyle w:val="ConsPlusNormal"/>
            </w:pPr>
            <w:r>
              <w:t xml:space="preserve">Общественная эффективность (Эо = </w:t>
            </w:r>
            <w:hyperlink w:anchor="P28647">
              <w:r>
                <w:rPr>
                  <w:color w:val="0000FF"/>
                </w:rPr>
                <w:t>А</w:t>
              </w:r>
            </w:hyperlink>
            <w:r>
              <w:t xml:space="preserve"> / </w:t>
            </w:r>
            <w:hyperlink w:anchor="P28659">
              <w:r>
                <w:rPr>
                  <w:color w:val="0000FF"/>
                </w:rPr>
                <w:t>Б</w:t>
              </w:r>
            </w:hyperlink>
            <w:r>
              <w:t>)</w:t>
            </w:r>
          </w:p>
        </w:tc>
        <w:tc>
          <w:tcPr>
            <w:tcW w:w="1134" w:type="dxa"/>
          </w:tcPr>
          <w:p w14:paraId="5BBED5BC" w14:textId="77777777" w:rsidR="00520F80" w:rsidRDefault="00520F80">
            <w:pPr>
              <w:pStyle w:val="ConsPlusNormal"/>
              <w:jc w:val="center"/>
            </w:pPr>
            <w:r>
              <w:t>0,1</w:t>
            </w:r>
          </w:p>
        </w:tc>
        <w:tc>
          <w:tcPr>
            <w:tcW w:w="1191" w:type="dxa"/>
          </w:tcPr>
          <w:p w14:paraId="431A71ED" w14:textId="77777777" w:rsidR="00520F80" w:rsidRDefault="00520F80">
            <w:pPr>
              <w:pStyle w:val="ConsPlusNormal"/>
              <w:jc w:val="center"/>
            </w:pPr>
            <w:r>
              <w:t>0,1</w:t>
            </w:r>
          </w:p>
        </w:tc>
        <w:tc>
          <w:tcPr>
            <w:tcW w:w="1247" w:type="dxa"/>
          </w:tcPr>
          <w:p w14:paraId="689168C3" w14:textId="77777777" w:rsidR="00520F80" w:rsidRDefault="00520F80">
            <w:pPr>
              <w:pStyle w:val="ConsPlusNormal"/>
              <w:jc w:val="center"/>
            </w:pPr>
            <w:r>
              <w:t>0,1</w:t>
            </w:r>
          </w:p>
        </w:tc>
        <w:tc>
          <w:tcPr>
            <w:tcW w:w="1134" w:type="dxa"/>
          </w:tcPr>
          <w:p w14:paraId="2D6CEE9C" w14:textId="77777777" w:rsidR="00520F80" w:rsidRDefault="00520F80">
            <w:pPr>
              <w:pStyle w:val="ConsPlusNormal"/>
              <w:jc w:val="center"/>
            </w:pPr>
            <w:r>
              <w:t>0,1</w:t>
            </w:r>
          </w:p>
        </w:tc>
        <w:tc>
          <w:tcPr>
            <w:tcW w:w="1134" w:type="dxa"/>
          </w:tcPr>
          <w:p w14:paraId="470AB47B" w14:textId="77777777" w:rsidR="00520F80" w:rsidRDefault="00520F80">
            <w:pPr>
              <w:pStyle w:val="ConsPlusNormal"/>
              <w:jc w:val="center"/>
            </w:pPr>
            <w:r>
              <w:t>0,1</w:t>
            </w:r>
          </w:p>
        </w:tc>
        <w:tc>
          <w:tcPr>
            <w:tcW w:w="1134" w:type="dxa"/>
          </w:tcPr>
          <w:p w14:paraId="00BABC69" w14:textId="77777777" w:rsidR="00520F80" w:rsidRDefault="00520F80">
            <w:pPr>
              <w:pStyle w:val="ConsPlusNormal"/>
              <w:jc w:val="center"/>
            </w:pPr>
            <w:r>
              <w:t>0,1</w:t>
            </w:r>
          </w:p>
        </w:tc>
        <w:tc>
          <w:tcPr>
            <w:tcW w:w="1134" w:type="dxa"/>
          </w:tcPr>
          <w:p w14:paraId="16DAC6F0" w14:textId="77777777" w:rsidR="00520F80" w:rsidRDefault="00520F80">
            <w:pPr>
              <w:pStyle w:val="ConsPlusNormal"/>
              <w:jc w:val="center"/>
            </w:pPr>
            <w:r>
              <w:t>0,1</w:t>
            </w:r>
          </w:p>
        </w:tc>
        <w:tc>
          <w:tcPr>
            <w:tcW w:w="1134" w:type="dxa"/>
          </w:tcPr>
          <w:p w14:paraId="620EA0E8" w14:textId="77777777" w:rsidR="00520F80" w:rsidRDefault="00520F80">
            <w:pPr>
              <w:pStyle w:val="ConsPlusNormal"/>
              <w:jc w:val="center"/>
            </w:pPr>
            <w:r>
              <w:t>0,1</w:t>
            </w:r>
          </w:p>
        </w:tc>
        <w:tc>
          <w:tcPr>
            <w:tcW w:w="1134" w:type="dxa"/>
          </w:tcPr>
          <w:p w14:paraId="663FC0B4" w14:textId="77777777" w:rsidR="00520F80" w:rsidRDefault="00520F80">
            <w:pPr>
              <w:pStyle w:val="ConsPlusNormal"/>
              <w:jc w:val="center"/>
            </w:pPr>
            <w:r>
              <w:t>0,1</w:t>
            </w:r>
          </w:p>
        </w:tc>
        <w:tc>
          <w:tcPr>
            <w:tcW w:w="1191" w:type="dxa"/>
          </w:tcPr>
          <w:p w14:paraId="36D0A86F" w14:textId="77777777" w:rsidR="00520F80" w:rsidRDefault="00520F80">
            <w:pPr>
              <w:pStyle w:val="ConsPlusNormal"/>
              <w:jc w:val="center"/>
            </w:pPr>
            <w:r>
              <w:t>0,1</w:t>
            </w:r>
          </w:p>
        </w:tc>
      </w:tr>
      <w:tr w:rsidR="00520F80" w14:paraId="75938E10" w14:textId="77777777">
        <w:tc>
          <w:tcPr>
            <w:tcW w:w="1644" w:type="dxa"/>
          </w:tcPr>
          <w:p w14:paraId="4426C441" w14:textId="77777777" w:rsidR="00520F80" w:rsidRDefault="00520F80">
            <w:pPr>
              <w:pStyle w:val="ConsPlusNormal"/>
            </w:pPr>
            <w:bookmarkStart w:id="72" w:name="P28682"/>
            <w:bookmarkEnd w:id="72"/>
            <w:r>
              <w:t>Индикатор цели (А)</w:t>
            </w:r>
          </w:p>
        </w:tc>
        <w:tc>
          <w:tcPr>
            <w:tcW w:w="2494" w:type="dxa"/>
          </w:tcPr>
          <w:p w14:paraId="1E43DD23" w14:textId="77777777" w:rsidR="00520F80" w:rsidRDefault="00520F80">
            <w:pPr>
              <w:pStyle w:val="ConsPlusNormal"/>
            </w:pPr>
            <w:r>
              <w:t>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w:t>
            </w:r>
          </w:p>
        </w:tc>
        <w:tc>
          <w:tcPr>
            <w:tcW w:w="1134" w:type="dxa"/>
          </w:tcPr>
          <w:p w14:paraId="2C87544B" w14:textId="77777777" w:rsidR="00520F80" w:rsidRDefault="00520F80">
            <w:pPr>
              <w:pStyle w:val="ConsPlusNormal"/>
              <w:jc w:val="center"/>
            </w:pPr>
            <w:r>
              <w:t>6,25%</w:t>
            </w:r>
          </w:p>
        </w:tc>
        <w:tc>
          <w:tcPr>
            <w:tcW w:w="1191" w:type="dxa"/>
          </w:tcPr>
          <w:p w14:paraId="5EB98D26" w14:textId="77777777" w:rsidR="00520F80" w:rsidRDefault="00520F80">
            <w:pPr>
              <w:pStyle w:val="ConsPlusNormal"/>
              <w:jc w:val="center"/>
            </w:pPr>
            <w:r>
              <w:t>72,7%</w:t>
            </w:r>
          </w:p>
        </w:tc>
        <w:tc>
          <w:tcPr>
            <w:tcW w:w="1247" w:type="dxa"/>
          </w:tcPr>
          <w:p w14:paraId="0F68C4B9" w14:textId="77777777" w:rsidR="00520F80" w:rsidRDefault="00520F80">
            <w:pPr>
              <w:pStyle w:val="ConsPlusNormal"/>
              <w:jc w:val="center"/>
            </w:pPr>
            <w:r>
              <w:t>72,7%</w:t>
            </w:r>
          </w:p>
        </w:tc>
        <w:tc>
          <w:tcPr>
            <w:tcW w:w="1134" w:type="dxa"/>
          </w:tcPr>
          <w:p w14:paraId="414F9F7C" w14:textId="77777777" w:rsidR="00520F80" w:rsidRDefault="00520F80">
            <w:pPr>
              <w:pStyle w:val="ConsPlusNormal"/>
              <w:jc w:val="center"/>
            </w:pPr>
            <w:r>
              <w:t>77,3%</w:t>
            </w:r>
          </w:p>
        </w:tc>
        <w:tc>
          <w:tcPr>
            <w:tcW w:w="1134" w:type="dxa"/>
          </w:tcPr>
          <w:p w14:paraId="26A62D51" w14:textId="77777777" w:rsidR="00520F80" w:rsidRDefault="00520F80">
            <w:pPr>
              <w:pStyle w:val="ConsPlusNormal"/>
              <w:jc w:val="center"/>
            </w:pPr>
            <w:r>
              <w:t>77,3%</w:t>
            </w:r>
          </w:p>
        </w:tc>
        <w:tc>
          <w:tcPr>
            <w:tcW w:w="1134" w:type="dxa"/>
          </w:tcPr>
          <w:p w14:paraId="50254B06" w14:textId="77777777" w:rsidR="00520F80" w:rsidRDefault="00520F80">
            <w:pPr>
              <w:pStyle w:val="ConsPlusNormal"/>
              <w:jc w:val="center"/>
            </w:pPr>
            <w:r>
              <w:t>77,3%</w:t>
            </w:r>
          </w:p>
        </w:tc>
        <w:tc>
          <w:tcPr>
            <w:tcW w:w="1134" w:type="dxa"/>
          </w:tcPr>
          <w:p w14:paraId="41BC13C6" w14:textId="77777777" w:rsidR="00520F80" w:rsidRDefault="00520F80">
            <w:pPr>
              <w:pStyle w:val="ConsPlusNormal"/>
              <w:jc w:val="center"/>
            </w:pPr>
            <w:r>
              <w:t>77,3%</w:t>
            </w:r>
          </w:p>
        </w:tc>
        <w:tc>
          <w:tcPr>
            <w:tcW w:w="1134" w:type="dxa"/>
          </w:tcPr>
          <w:p w14:paraId="674F70AA" w14:textId="77777777" w:rsidR="00520F80" w:rsidRDefault="00520F80">
            <w:pPr>
              <w:pStyle w:val="ConsPlusNormal"/>
              <w:jc w:val="center"/>
            </w:pPr>
            <w:r>
              <w:t>77,3%</w:t>
            </w:r>
          </w:p>
        </w:tc>
        <w:tc>
          <w:tcPr>
            <w:tcW w:w="1134" w:type="dxa"/>
          </w:tcPr>
          <w:p w14:paraId="6DA20C83" w14:textId="77777777" w:rsidR="00520F80" w:rsidRDefault="00520F80">
            <w:pPr>
              <w:pStyle w:val="ConsPlusNormal"/>
              <w:jc w:val="center"/>
            </w:pPr>
            <w:r>
              <w:t>77,3%</w:t>
            </w:r>
          </w:p>
        </w:tc>
        <w:tc>
          <w:tcPr>
            <w:tcW w:w="1191" w:type="dxa"/>
          </w:tcPr>
          <w:p w14:paraId="7CC6E6DC" w14:textId="77777777" w:rsidR="00520F80" w:rsidRDefault="00520F80">
            <w:pPr>
              <w:pStyle w:val="ConsPlusNormal"/>
              <w:jc w:val="center"/>
            </w:pPr>
            <w:r>
              <w:t>77,5%</w:t>
            </w:r>
          </w:p>
        </w:tc>
      </w:tr>
      <w:tr w:rsidR="00520F80" w14:paraId="0356501F" w14:textId="77777777">
        <w:tc>
          <w:tcPr>
            <w:tcW w:w="1644" w:type="dxa"/>
          </w:tcPr>
          <w:p w14:paraId="38BDFDAA" w14:textId="77777777" w:rsidR="00520F80" w:rsidRDefault="00520F80">
            <w:pPr>
              <w:pStyle w:val="ConsPlusNormal"/>
            </w:pPr>
            <w:bookmarkStart w:id="73" w:name="P28694"/>
            <w:bookmarkEnd w:id="73"/>
            <w:r>
              <w:t>Показатель непосредственных результатов (Б)</w:t>
            </w:r>
          </w:p>
        </w:tc>
        <w:tc>
          <w:tcPr>
            <w:tcW w:w="2494" w:type="dxa"/>
          </w:tcPr>
          <w:p w14:paraId="6BB9345A" w14:textId="77777777" w:rsidR="00520F80" w:rsidRDefault="00520F80">
            <w:pPr>
              <w:pStyle w:val="ConsPlusNormal"/>
            </w:pPr>
            <w:r>
              <w:t>Количество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w:t>
            </w:r>
          </w:p>
        </w:tc>
        <w:tc>
          <w:tcPr>
            <w:tcW w:w="1134" w:type="dxa"/>
          </w:tcPr>
          <w:p w14:paraId="3B1A597B" w14:textId="77777777" w:rsidR="00520F80" w:rsidRDefault="00520F80">
            <w:pPr>
              <w:pStyle w:val="ConsPlusNormal"/>
              <w:jc w:val="center"/>
            </w:pPr>
            <w:r>
              <w:t>2 ед./из 22 ед.</w:t>
            </w:r>
          </w:p>
        </w:tc>
        <w:tc>
          <w:tcPr>
            <w:tcW w:w="1191" w:type="dxa"/>
          </w:tcPr>
          <w:p w14:paraId="7CE79607" w14:textId="77777777" w:rsidR="00520F80" w:rsidRDefault="00520F80">
            <w:pPr>
              <w:pStyle w:val="ConsPlusNormal"/>
              <w:jc w:val="center"/>
            </w:pPr>
            <w:r>
              <w:t>16 ед./из 22 ед.</w:t>
            </w:r>
          </w:p>
        </w:tc>
        <w:tc>
          <w:tcPr>
            <w:tcW w:w="1247" w:type="dxa"/>
          </w:tcPr>
          <w:p w14:paraId="5B737C48" w14:textId="77777777" w:rsidR="00520F80" w:rsidRDefault="00520F80">
            <w:pPr>
              <w:pStyle w:val="ConsPlusNormal"/>
              <w:jc w:val="center"/>
            </w:pPr>
            <w:r>
              <w:t>16 ед./из 22 ед.</w:t>
            </w:r>
          </w:p>
        </w:tc>
        <w:tc>
          <w:tcPr>
            <w:tcW w:w="1134" w:type="dxa"/>
          </w:tcPr>
          <w:p w14:paraId="7873CC2A" w14:textId="77777777" w:rsidR="00520F80" w:rsidRDefault="00520F80">
            <w:pPr>
              <w:pStyle w:val="ConsPlusNormal"/>
              <w:jc w:val="center"/>
            </w:pPr>
            <w:r>
              <w:t>17 ед./из 22 ед.</w:t>
            </w:r>
          </w:p>
        </w:tc>
        <w:tc>
          <w:tcPr>
            <w:tcW w:w="1134" w:type="dxa"/>
          </w:tcPr>
          <w:p w14:paraId="0D6C6AAF" w14:textId="77777777" w:rsidR="00520F80" w:rsidRDefault="00520F80">
            <w:pPr>
              <w:pStyle w:val="ConsPlusNormal"/>
              <w:jc w:val="center"/>
            </w:pPr>
            <w:r>
              <w:t>17 ед./из 22 ед.</w:t>
            </w:r>
          </w:p>
        </w:tc>
        <w:tc>
          <w:tcPr>
            <w:tcW w:w="1134" w:type="dxa"/>
          </w:tcPr>
          <w:p w14:paraId="13458622" w14:textId="77777777" w:rsidR="00520F80" w:rsidRDefault="00520F80">
            <w:pPr>
              <w:pStyle w:val="ConsPlusNormal"/>
              <w:jc w:val="center"/>
            </w:pPr>
            <w:r>
              <w:t>17 ед./из 22 ед.</w:t>
            </w:r>
          </w:p>
        </w:tc>
        <w:tc>
          <w:tcPr>
            <w:tcW w:w="1134" w:type="dxa"/>
          </w:tcPr>
          <w:p w14:paraId="6D376F8F" w14:textId="77777777" w:rsidR="00520F80" w:rsidRDefault="00520F80">
            <w:pPr>
              <w:pStyle w:val="ConsPlusNormal"/>
              <w:jc w:val="center"/>
            </w:pPr>
            <w:r>
              <w:t>17 ед./из 22 ед.</w:t>
            </w:r>
          </w:p>
        </w:tc>
        <w:tc>
          <w:tcPr>
            <w:tcW w:w="1134" w:type="dxa"/>
          </w:tcPr>
          <w:p w14:paraId="02BFBD69" w14:textId="77777777" w:rsidR="00520F80" w:rsidRDefault="00520F80">
            <w:pPr>
              <w:pStyle w:val="ConsPlusNormal"/>
              <w:jc w:val="center"/>
            </w:pPr>
            <w:r>
              <w:t>17 ед./из 22 ед.</w:t>
            </w:r>
          </w:p>
        </w:tc>
        <w:tc>
          <w:tcPr>
            <w:tcW w:w="1134" w:type="dxa"/>
          </w:tcPr>
          <w:p w14:paraId="10D20D62" w14:textId="77777777" w:rsidR="00520F80" w:rsidRDefault="00520F80">
            <w:pPr>
              <w:pStyle w:val="ConsPlusNormal"/>
              <w:jc w:val="center"/>
            </w:pPr>
            <w:r>
              <w:t>17 ед./из 22 ед.</w:t>
            </w:r>
          </w:p>
        </w:tc>
        <w:tc>
          <w:tcPr>
            <w:tcW w:w="1191" w:type="dxa"/>
          </w:tcPr>
          <w:p w14:paraId="655830D5" w14:textId="77777777" w:rsidR="00520F80" w:rsidRDefault="00520F80">
            <w:pPr>
              <w:pStyle w:val="ConsPlusNormal"/>
              <w:jc w:val="center"/>
            </w:pPr>
            <w:r>
              <w:t>17 ед./из 22 ед.</w:t>
            </w:r>
          </w:p>
        </w:tc>
      </w:tr>
      <w:tr w:rsidR="00520F80" w14:paraId="1C6F0B09" w14:textId="77777777">
        <w:tc>
          <w:tcPr>
            <w:tcW w:w="4138" w:type="dxa"/>
            <w:gridSpan w:val="2"/>
          </w:tcPr>
          <w:p w14:paraId="214C6897" w14:textId="77777777" w:rsidR="00520F80" w:rsidRDefault="00520F80">
            <w:pPr>
              <w:pStyle w:val="ConsPlusNormal"/>
            </w:pPr>
            <w:r>
              <w:t xml:space="preserve">Общественная эффективность (Эо = </w:t>
            </w:r>
            <w:hyperlink w:anchor="P28682">
              <w:r>
                <w:rPr>
                  <w:color w:val="0000FF"/>
                </w:rPr>
                <w:t>А</w:t>
              </w:r>
            </w:hyperlink>
            <w:r>
              <w:t xml:space="preserve"> / </w:t>
            </w:r>
            <w:hyperlink w:anchor="P28694">
              <w:r>
                <w:rPr>
                  <w:color w:val="0000FF"/>
                </w:rPr>
                <w:t>Б</w:t>
              </w:r>
            </w:hyperlink>
            <w:r>
              <w:t>)</w:t>
            </w:r>
          </w:p>
        </w:tc>
        <w:tc>
          <w:tcPr>
            <w:tcW w:w="1134" w:type="dxa"/>
          </w:tcPr>
          <w:p w14:paraId="0B552C98" w14:textId="77777777" w:rsidR="00520F80" w:rsidRDefault="00520F80">
            <w:pPr>
              <w:pStyle w:val="ConsPlusNormal"/>
              <w:jc w:val="center"/>
            </w:pPr>
            <w:r>
              <w:t>3,1</w:t>
            </w:r>
          </w:p>
        </w:tc>
        <w:tc>
          <w:tcPr>
            <w:tcW w:w="1191" w:type="dxa"/>
          </w:tcPr>
          <w:p w14:paraId="5D9C7E7C" w14:textId="77777777" w:rsidR="00520F80" w:rsidRDefault="00520F80">
            <w:pPr>
              <w:pStyle w:val="ConsPlusNormal"/>
              <w:jc w:val="center"/>
            </w:pPr>
            <w:r>
              <w:t>4,5</w:t>
            </w:r>
          </w:p>
        </w:tc>
        <w:tc>
          <w:tcPr>
            <w:tcW w:w="1247" w:type="dxa"/>
          </w:tcPr>
          <w:p w14:paraId="57AD4EE3" w14:textId="77777777" w:rsidR="00520F80" w:rsidRDefault="00520F80">
            <w:pPr>
              <w:pStyle w:val="ConsPlusNormal"/>
              <w:jc w:val="center"/>
            </w:pPr>
            <w:r>
              <w:t>4,5</w:t>
            </w:r>
          </w:p>
        </w:tc>
        <w:tc>
          <w:tcPr>
            <w:tcW w:w="1134" w:type="dxa"/>
          </w:tcPr>
          <w:p w14:paraId="2EB82D43" w14:textId="77777777" w:rsidR="00520F80" w:rsidRDefault="00520F80">
            <w:pPr>
              <w:pStyle w:val="ConsPlusNormal"/>
              <w:jc w:val="center"/>
            </w:pPr>
            <w:r>
              <w:t>4,5</w:t>
            </w:r>
          </w:p>
        </w:tc>
        <w:tc>
          <w:tcPr>
            <w:tcW w:w="1134" w:type="dxa"/>
          </w:tcPr>
          <w:p w14:paraId="6AAD322A" w14:textId="77777777" w:rsidR="00520F80" w:rsidRDefault="00520F80">
            <w:pPr>
              <w:pStyle w:val="ConsPlusNormal"/>
              <w:jc w:val="center"/>
            </w:pPr>
            <w:r>
              <w:t>4,5</w:t>
            </w:r>
          </w:p>
        </w:tc>
        <w:tc>
          <w:tcPr>
            <w:tcW w:w="1134" w:type="dxa"/>
          </w:tcPr>
          <w:p w14:paraId="116A5266" w14:textId="77777777" w:rsidR="00520F80" w:rsidRDefault="00520F80">
            <w:pPr>
              <w:pStyle w:val="ConsPlusNormal"/>
              <w:jc w:val="center"/>
            </w:pPr>
            <w:r>
              <w:t>4,5</w:t>
            </w:r>
          </w:p>
        </w:tc>
        <w:tc>
          <w:tcPr>
            <w:tcW w:w="1134" w:type="dxa"/>
          </w:tcPr>
          <w:p w14:paraId="36E7BE10" w14:textId="77777777" w:rsidR="00520F80" w:rsidRDefault="00520F80">
            <w:pPr>
              <w:pStyle w:val="ConsPlusNormal"/>
              <w:jc w:val="center"/>
            </w:pPr>
            <w:r>
              <w:t>4,5</w:t>
            </w:r>
          </w:p>
        </w:tc>
        <w:tc>
          <w:tcPr>
            <w:tcW w:w="1134" w:type="dxa"/>
          </w:tcPr>
          <w:p w14:paraId="73734FB0" w14:textId="77777777" w:rsidR="00520F80" w:rsidRDefault="00520F80">
            <w:pPr>
              <w:pStyle w:val="ConsPlusNormal"/>
              <w:jc w:val="center"/>
            </w:pPr>
            <w:r>
              <w:t>4,5</w:t>
            </w:r>
          </w:p>
        </w:tc>
        <w:tc>
          <w:tcPr>
            <w:tcW w:w="1134" w:type="dxa"/>
          </w:tcPr>
          <w:p w14:paraId="29C51803" w14:textId="77777777" w:rsidR="00520F80" w:rsidRDefault="00520F80">
            <w:pPr>
              <w:pStyle w:val="ConsPlusNormal"/>
              <w:jc w:val="center"/>
            </w:pPr>
            <w:r>
              <w:t>4,5</w:t>
            </w:r>
          </w:p>
        </w:tc>
        <w:tc>
          <w:tcPr>
            <w:tcW w:w="1191" w:type="dxa"/>
          </w:tcPr>
          <w:p w14:paraId="0936F559" w14:textId="77777777" w:rsidR="00520F80" w:rsidRDefault="00520F80">
            <w:pPr>
              <w:pStyle w:val="ConsPlusNormal"/>
              <w:jc w:val="center"/>
            </w:pPr>
            <w:r>
              <w:t>4,5</w:t>
            </w:r>
          </w:p>
        </w:tc>
      </w:tr>
      <w:tr w:rsidR="00520F80" w14:paraId="387A0A0F" w14:textId="77777777">
        <w:tc>
          <w:tcPr>
            <w:tcW w:w="1644" w:type="dxa"/>
            <w:vMerge w:val="restart"/>
          </w:tcPr>
          <w:p w14:paraId="6B07187B" w14:textId="77777777" w:rsidR="00520F80" w:rsidRDefault="00520F80">
            <w:pPr>
              <w:pStyle w:val="ConsPlusNormal"/>
            </w:pPr>
            <w:bookmarkStart w:id="74" w:name="P28717"/>
            <w:bookmarkEnd w:id="74"/>
            <w:r>
              <w:t>Индикатор цели (А)</w:t>
            </w:r>
          </w:p>
        </w:tc>
        <w:tc>
          <w:tcPr>
            <w:tcW w:w="2494" w:type="dxa"/>
            <w:vMerge w:val="restart"/>
          </w:tcPr>
          <w:p w14:paraId="0A431A14" w14:textId="77777777" w:rsidR="00520F80" w:rsidRDefault="00520F80">
            <w:pPr>
              <w:pStyle w:val="ConsPlusNormal"/>
            </w:pPr>
            <w:r>
              <w:t xml:space="preserve">Доля парка подвижного состава автомобильного </w:t>
            </w:r>
            <w:r>
              <w:lastRenderedPageBreak/>
              <w:t>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(автобусного, трамвайного, троллейбусного)</w:t>
            </w:r>
          </w:p>
        </w:tc>
        <w:tc>
          <w:tcPr>
            <w:tcW w:w="1134" w:type="dxa"/>
          </w:tcPr>
          <w:p w14:paraId="4B4C1A40" w14:textId="77777777" w:rsidR="00520F80" w:rsidRDefault="00520F80">
            <w:pPr>
              <w:pStyle w:val="ConsPlusNormal"/>
              <w:jc w:val="center"/>
            </w:pPr>
            <w:r>
              <w:lastRenderedPageBreak/>
              <w:t>10%</w:t>
            </w:r>
          </w:p>
        </w:tc>
        <w:tc>
          <w:tcPr>
            <w:tcW w:w="1191" w:type="dxa"/>
          </w:tcPr>
          <w:p w14:paraId="4197F0CD" w14:textId="77777777" w:rsidR="00520F80" w:rsidRDefault="00520F80">
            <w:pPr>
              <w:pStyle w:val="ConsPlusNormal"/>
              <w:jc w:val="center"/>
            </w:pPr>
            <w:r>
              <w:t>13,6%</w:t>
            </w:r>
          </w:p>
        </w:tc>
        <w:tc>
          <w:tcPr>
            <w:tcW w:w="1247" w:type="dxa"/>
          </w:tcPr>
          <w:p w14:paraId="7CFDC35B" w14:textId="77777777" w:rsidR="00520F80" w:rsidRDefault="00520F80">
            <w:pPr>
              <w:pStyle w:val="ConsPlusNormal"/>
              <w:jc w:val="center"/>
            </w:pPr>
            <w:r>
              <w:t>13,6%</w:t>
            </w:r>
          </w:p>
        </w:tc>
        <w:tc>
          <w:tcPr>
            <w:tcW w:w="1134" w:type="dxa"/>
          </w:tcPr>
          <w:p w14:paraId="2E3C86ED" w14:textId="77777777" w:rsidR="00520F80" w:rsidRDefault="00520F80">
            <w:pPr>
              <w:pStyle w:val="ConsPlusNormal"/>
              <w:jc w:val="center"/>
            </w:pPr>
            <w:r>
              <w:t>24,8%</w:t>
            </w:r>
          </w:p>
        </w:tc>
        <w:tc>
          <w:tcPr>
            <w:tcW w:w="1134" w:type="dxa"/>
          </w:tcPr>
          <w:p w14:paraId="6310F827" w14:textId="77777777" w:rsidR="00520F80" w:rsidRDefault="00520F80">
            <w:pPr>
              <w:pStyle w:val="ConsPlusNormal"/>
              <w:jc w:val="center"/>
            </w:pPr>
            <w:r>
              <w:t>24,8%</w:t>
            </w:r>
          </w:p>
        </w:tc>
        <w:tc>
          <w:tcPr>
            <w:tcW w:w="1134" w:type="dxa"/>
          </w:tcPr>
          <w:p w14:paraId="1D0CEA01" w14:textId="77777777" w:rsidR="00520F80" w:rsidRDefault="00520F80">
            <w:pPr>
              <w:pStyle w:val="ConsPlusNormal"/>
              <w:jc w:val="center"/>
            </w:pPr>
            <w:r>
              <w:t>24,8%</w:t>
            </w:r>
          </w:p>
        </w:tc>
        <w:tc>
          <w:tcPr>
            <w:tcW w:w="1134" w:type="dxa"/>
          </w:tcPr>
          <w:p w14:paraId="1379E92E" w14:textId="77777777" w:rsidR="00520F80" w:rsidRDefault="00520F80">
            <w:pPr>
              <w:pStyle w:val="ConsPlusNormal"/>
              <w:jc w:val="center"/>
            </w:pPr>
            <w:r>
              <w:t>24,8%</w:t>
            </w:r>
          </w:p>
        </w:tc>
        <w:tc>
          <w:tcPr>
            <w:tcW w:w="1134" w:type="dxa"/>
          </w:tcPr>
          <w:p w14:paraId="46F341C2" w14:textId="77777777" w:rsidR="00520F80" w:rsidRDefault="00520F80">
            <w:pPr>
              <w:pStyle w:val="ConsPlusNormal"/>
              <w:jc w:val="center"/>
            </w:pPr>
            <w:r>
              <w:t>24,8%</w:t>
            </w:r>
          </w:p>
        </w:tc>
        <w:tc>
          <w:tcPr>
            <w:tcW w:w="1134" w:type="dxa"/>
          </w:tcPr>
          <w:p w14:paraId="7D2E8438" w14:textId="77777777" w:rsidR="00520F80" w:rsidRDefault="00520F80">
            <w:pPr>
              <w:pStyle w:val="ConsPlusNormal"/>
              <w:jc w:val="center"/>
            </w:pPr>
            <w:r>
              <w:t>24,8%</w:t>
            </w:r>
          </w:p>
        </w:tc>
        <w:tc>
          <w:tcPr>
            <w:tcW w:w="1191" w:type="dxa"/>
          </w:tcPr>
          <w:p w14:paraId="7C9342E3" w14:textId="77777777" w:rsidR="00520F80" w:rsidRDefault="00520F80">
            <w:pPr>
              <w:pStyle w:val="ConsPlusNormal"/>
              <w:jc w:val="center"/>
            </w:pPr>
            <w:r>
              <w:t>24,8%</w:t>
            </w:r>
          </w:p>
        </w:tc>
      </w:tr>
      <w:tr w:rsidR="00520F80" w14:paraId="61952E7C" w14:textId="77777777">
        <w:tc>
          <w:tcPr>
            <w:tcW w:w="1644" w:type="dxa"/>
            <w:vMerge/>
          </w:tcPr>
          <w:p w14:paraId="3CE0A436" w14:textId="77777777" w:rsidR="00520F80" w:rsidRDefault="00520F80">
            <w:pPr>
              <w:pStyle w:val="ConsPlusNormal"/>
            </w:pPr>
          </w:p>
        </w:tc>
        <w:tc>
          <w:tcPr>
            <w:tcW w:w="2494" w:type="dxa"/>
            <w:vMerge/>
          </w:tcPr>
          <w:p w14:paraId="11087F64" w14:textId="77777777" w:rsidR="00520F80" w:rsidRDefault="00520F80">
            <w:pPr>
              <w:pStyle w:val="ConsPlusNormal"/>
            </w:pPr>
          </w:p>
        </w:tc>
        <w:tc>
          <w:tcPr>
            <w:tcW w:w="1134" w:type="dxa"/>
          </w:tcPr>
          <w:p w14:paraId="0E0BD5A8" w14:textId="77777777" w:rsidR="00520F80" w:rsidRDefault="00520F80">
            <w:pPr>
              <w:pStyle w:val="ConsPlusNormal"/>
            </w:pPr>
          </w:p>
        </w:tc>
        <w:tc>
          <w:tcPr>
            <w:tcW w:w="1191" w:type="dxa"/>
          </w:tcPr>
          <w:p w14:paraId="77103597" w14:textId="77777777" w:rsidR="00520F80" w:rsidRDefault="00520F80">
            <w:pPr>
              <w:pStyle w:val="ConsPlusNormal"/>
            </w:pPr>
          </w:p>
        </w:tc>
        <w:tc>
          <w:tcPr>
            <w:tcW w:w="1247" w:type="dxa"/>
          </w:tcPr>
          <w:p w14:paraId="43E4DE76" w14:textId="77777777" w:rsidR="00520F80" w:rsidRDefault="00520F80">
            <w:pPr>
              <w:pStyle w:val="ConsPlusNormal"/>
            </w:pPr>
          </w:p>
        </w:tc>
        <w:tc>
          <w:tcPr>
            <w:tcW w:w="1134" w:type="dxa"/>
          </w:tcPr>
          <w:p w14:paraId="3E373167" w14:textId="77777777" w:rsidR="00520F80" w:rsidRDefault="00520F80">
            <w:pPr>
              <w:pStyle w:val="ConsPlusNormal"/>
              <w:jc w:val="center"/>
            </w:pPr>
            <w:r>
              <w:t>11,3%</w:t>
            </w:r>
          </w:p>
        </w:tc>
        <w:tc>
          <w:tcPr>
            <w:tcW w:w="1134" w:type="dxa"/>
          </w:tcPr>
          <w:p w14:paraId="666F22C5" w14:textId="77777777" w:rsidR="00520F80" w:rsidRDefault="00520F80">
            <w:pPr>
              <w:pStyle w:val="ConsPlusNormal"/>
              <w:jc w:val="center"/>
            </w:pPr>
            <w:r>
              <w:t>11,3%</w:t>
            </w:r>
          </w:p>
        </w:tc>
        <w:tc>
          <w:tcPr>
            <w:tcW w:w="1134" w:type="dxa"/>
          </w:tcPr>
          <w:p w14:paraId="5095BE0D" w14:textId="77777777" w:rsidR="00520F80" w:rsidRDefault="00520F80">
            <w:pPr>
              <w:pStyle w:val="ConsPlusNormal"/>
              <w:jc w:val="center"/>
            </w:pPr>
            <w:r>
              <w:t>11,3%</w:t>
            </w:r>
          </w:p>
        </w:tc>
        <w:tc>
          <w:tcPr>
            <w:tcW w:w="1134" w:type="dxa"/>
          </w:tcPr>
          <w:p w14:paraId="1BA8D470" w14:textId="77777777" w:rsidR="00520F80" w:rsidRDefault="00520F80">
            <w:pPr>
              <w:pStyle w:val="ConsPlusNormal"/>
              <w:jc w:val="center"/>
            </w:pPr>
            <w:r>
              <w:t>11,3%</w:t>
            </w:r>
          </w:p>
        </w:tc>
        <w:tc>
          <w:tcPr>
            <w:tcW w:w="1134" w:type="dxa"/>
          </w:tcPr>
          <w:p w14:paraId="36EA8CC1" w14:textId="77777777" w:rsidR="00520F80" w:rsidRDefault="00520F80">
            <w:pPr>
              <w:pStyle w:val="ConsPlusNormal"/>
              <w:jc w:val="center"/>
            </w:pPr>
            <w:r>
              <w:t>11,3%</w:t>
            </w:r>
          </w:p>
        </w:tc>
        <w:tc>
          <w:tcPr>
            <w:tcW w:w="1134" w:type="dxa"/>
          </w:tcPr>
          <w:p w14:paraId="5F268734" w14:textId="77777777" w:rsidR="00520F80" w:rsidRDefault="00520F80">
            <w:pPr>
              <w:pStyle w:val="ConsPlusNormal"/>
              <w:jc w:val="center"/>
            </w:pPr>
            <w:r>
              <w:t>11,3%</w:t>
            </w:r>
          </w:p>
        </w:tc>
        <w:tc>
          <w:tcPr>
            <w:tcW w:w="1191" w:type="dxa"/>
          </w:tcPr>
          <w:p w14:paraId="641DAD7B" w14:textId="77777777" w:rsidR="00520F80" w:rsidRDefault="00520F80">
            <w:pPr>
              <w:pStyle w:val="ConsPlusNormal"/>
              <w:jc w:val="center"/>
            </w:pPr>
            <w:r>
              <w:t>11,3%</w:t>
            </w:r>
          </w:p>
        </w:tc>
      </w:tr>
      <w:tr w:rsidR="00520F80" w14:paraId="721333F6" w14:textId="77777777">
        <w:tc>
          <w:tcPr>
            <w:tcW w:w="1644" w:type="dxa"/>
            <w:vMerge/>
          </w:tcPr>
          <w:p w14:paraId="33252CFB" w14:textId="77777777" w:rsidR="00520F80" w:rsidRDefault="00520F80">
            <w:pPr>
              <w:pStyle w:val="ConsPlusNormal"/>
            </w:pPr>
          </w:p>
        </w:tc>
        <w:tc>
          <w:tcPr>
            <w:tcW w:w="2494" w:type="dxa"/>
            <w:vMerge/>
          </w:tcPr>
          <w:p w14:paraId="343B5C2C" w14:textId="77777777" w:rsidR="00520F80" w:rsidRDefault="00520F80">
            <w:pPr>
              <w:pStyle w:val="ConsPlusNormal"/>
            </w:pPr>
          </w:p>
        </w:tc>
        <w:tc>
          <w:tcPr>
            <w:tcW w:w="1134" w:type="dxa"/>
          </w:tcPr>
          <w:p w14:paraId="644BC64B" w14:textId="77777777" w:rsidR="00520F80" w:rsidRDefault="00520F80">
            <w:pPr>
              <w:pStyle w:val="ConsPlusNormal"/>
            </w:pPr>
          </w:p>
        </w:tc>
        <w:tc>
          <w:tcPr>
            <w:tcW w:w="1191" w:type="dxa"/>
          </w:tcPr>
          <w:p w14:paraId="4A0321EF" w14:textId="77777777" w:rsidR="00520F80" w:rsidRDefault="00520F80">
            <w:pPr>
              <w:pStyle w:val="ConsPlusNormal"/>
            </w:pPr>
          </w:p>
        </w:tc>
        <w:tc>
          <w:tcPr>
            <w:tcW w:w="1247" w:type="dxa"/>
          </w:tcPr>
          <w:p w14:paraId="75399CDF" w14:textId="77777777" w:rsidR="00520F80" w:rsidRDefault="00520F80">
            <w:pPr>
              <w:pStyle w:val="ConsPlusNormal"/>
            </w:pPr>
          </w:p>
        </w:tc>
        <w:tc>
          <w:tcPr>
            <w:tcW w:w="1134" w:type="dxa"/>
          </w:tcPr>
          <w:p w14:paraId="3E44090E" w14:textId="77777777" w:rsidR="00520F80" w:rsidRDefault="00520F80">
            <w:pPr>
              <w:pStyle w:val="ConsPlusNormal"/>
              <w:jc w:val="center"/>
            </w:pPr>
            <w:r>
              <w:t>2,5%</w:t>
            </w:r>
          </w:p>
        </w:tc>
        <w:tc>
          <w:tcPr>
            <w:tcW w:w="1134" w:type="dxa"/>
          </w:tcPr>
          <w:p w14:paraId="531C233E" w14:textId="77777777" w:rsidR="00520F80" w:rsidRDefault="00520F80">
            <w:pPr>
              <w:pStyle w:val="ConsPlusNormal"/>
              <w:jc w:val="center"/>
            </w:pPr>
            <w:r>
              <w:t>2,5%</w:t>
            </w:r>
          </w:p>
        </w:tc>
        <w:tc>
          <w:tcPr>
            <w:tcW w:w="1134" w:type="dxa"/>
          </w:tcPr>
          <w:p w14:paraId="7980F476" w14:textId="77777777" w:rsidR="00520F80" w:rsidRDefault="00520F80">
            <w:pPr>
              <w:pStyle w:val="ConsPlusNormal"/>
              <w:jc w:val="center"/>
            </w:pPr>
            <w:r>
              <w:t>2,5%</w:t>
            </w:r>
          </w:p>
        </w:tc>
        <w:tc>
          <w:tcPr>
            <w:tcW w:w="1134" w:type="dxa"/>
          </w:tcPr>
          <w:p w14:paraId="632F4522" w14:textId="77777777" w:rsidR="00520F80" w:rsidRDefault="00520F80">
            <w:pPr>
              <w:pStyle w:val="ConsPlusNormal"/>
              <w:jc w:val="center"/>
            </w:pPr>
            <w:r>
              <w:t>2,5%</w:t>
            </w:r>
          </w:p>
        </w:tc>
        <w:tc>
          <w:tcPr>
            <w:tcW w:w="1134" w:type="dxa"/>
          </w:tcPr>
          <w:p w14:paraId="277C0358" w14:textId="77777777" w:rsidR="00520F80" w:rsidRDefault="00520F80">
            <w:pPr>
              <w:pStyle w:val="ConsPlusNormal"/>
              <w:jc w:val="center"/>
            </w:pPr>
            <w:r>
              <w:t>2,5%</w:t>
            </w:r>
          </w:p>
        </w:tc>
        <w:tc>
          <w:tcPr>
            <w:tcW w:w="1134" w:type="dxa"/>
          </w:tcPr>
          <w:p w14:paraId="5B990036" w14:textId="77777777" w:rsidR="00520F80" w:rsidRDefault="00520F80">
            <w:pPr>
              <w:pStyle w:val="ConsPlusNormal"/>
              <w:jc w:val="center"/>
            </w:pPr>
            <w:r>
              <w:t>2,5%</w:t>
            </w:r>
          </w:p>
        </w:tc>
        <w:tc>
          <w:tcPr>
            <w:tcW w:w="1191" w:type="dxa"/>
          </w:tcPr>
          <w:p w14:paraId="17AA0F21" w14:textId="77777777" w:rsidR="00520F80" w:rsidRDefault="00520F80">
            <w:pPr>
              <w:pStyle w:val="ConsPlusNormal"/>
              <w:jc w:val="center"/>
            </w:pPr>
            <w:r>
              <w:t>2,5%</w:t>
            </w:r>
          </w:p>
        </w:tc>
      </w:tr>
      <w:tr w:rsidR="00520F80" w14:paraId="0D75288B" w14:textId="77777777">
        <w:tc>
          <w:tcPr>
            <w:tcW w:w="1644" w:type="dxa"/>
            <w:vMerge w:val="restart"/>
          </w:tcPr>
          <w:p w14:paraId="65BD4F70" w14:textId="77777777" w:rsidR="00520F80" w:rsidRDefault="00520F80">
            <w:pPr>
              <w:pStyle w:val="ConsPlusNormal"/>
            </w:pPr>
            <w:bookmarkStart w:id="75" w:name="P28749"/>
            <w:bookmarkEnd w:id="75"/>
            <w:r>
              <w:t>Показатель непосредственных результатов (Б)</w:t>
            </w:r>
          </w:p>
        </w:tc>
        <w:tc>
          <w:tcPr>
            <w:tcW w:w="2494" w:type="dxa"/>
            <w:vMerge w:val="restart"/>
          </w:tcPr>
          <w:p w14:paraId="2A9D6B42" w14:textId="77777777" w:rsidR="00520F80" w:rsidRDefault="00520F80">
            <w:pPr>
              <w:pStyle w:val="ConsPlusNormal"/>
            </w:pPr>
            <w:r>
              <w:t>Количество объектов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(автобусного, трамвайного, троллейбусного)</w:t>
            </w:r>
          </w:p>
        </w:tc>
        <w:tc>
          <w:tcPr>
            <w:tcW w:w="1134" w:type="dxa"/>
          </w:tcPr>
          <w:p w14:paraId="74288835" w14:textId="77777777" w:rsidR="00520F80" w:rsidRDefault="00520F80">
            <w:pPr>
              <w:pStyle w:val="ConsPlusNormal"/>
              <w:jc w:val="center"/>
            </w:pPr>
            <w:r>
              <w:t>314 ед./из 3140 ед.</w:t>
            </w:r>
          </w:p>
        </w:tc>
        <w:tc>
          <w:tcPr>
            <w:tcW w:w="1191" w:type="dxa"/>
          </w:tcPr>
          <w:p w14:paraId="51FE5329" w14:textId="77777777" w:rsidR="00520F80" w:rsidRDefault="00520F80">
            <w:pPr>
              <w:pStyle w:val="ConsPlusNormal"/>
              <w:jc w:val="center"/>
            </w:pPr>
            <w:r>
              <w:t>274 ед./из 2014 ед.</w:t>
            </w:r>
          </w:p>
        </w:tc>
        <w:tc>
          <w:tcPr>
            <w:tcW w:w="1247" w:type="dxa"/>
          </w:tcPr>
          <w:p w14:paraId="24C93A1E" w14:textId="77777777" w:rsidR="00520F80" w:rsidRDefault="00520F80">
            <w:pPr>
              <w:pStyle w:val="ConsPlusNormal"/>
              <w:jc w:val="center"/>
            </w:pPr>
            <w:r>
              <w:t>274 ед./из 2014 ед.</w:t>
            </w:r>
          </w:p>
        </w:tc>
        <w:tc>
          <w:tcPr>
            <w:tcW w:w="1134" w:type="dxa"/>
          </w:tcPr>
          <w:p w14:paraId="56C74BCA" w14:textId="77777777" w:rsidR="00520F80" w:rsidRDefault="00520F80">
            <w:pPr>
              <w:pStyle w:val="ConsPlusNormal"/>
              <w:jc w:val="center"/>
            </w:pPr>
            <w:r>
              <w:t>385 ед.</w:t>
            </w:r>
          </w:p>
        </w:tc>
        <w:tc>
          <w:tcPr>
            <w:tcW w:w="1134" w:type="dxa"/>
          </w:tcPr>
          <w:p w14:paraId="36B37BBF" w14:textId="77777777" w:rsidR="00520F80" w:rsidRDefault="00520F80">
            <w:pPr>
              <w:pStyle w:val="ConsPlusNormal"/>
              <w:jc w:val="center"/>
            </w:pPr>
            <w:r>
              <w:t>385 ед.</w:t>
            </w:r>
          </w:p>
        </w:tc>
        <w:tc>
          <w:tcPr>
            <w:tcW w:w="1134" w:type="dxa"/>
          </w:tcPr>
          <w:p w14:paraId="1E9F0F6D" w14:textId="77777777" w:rsidR="00520F80" w:rsidRDefault="00520F80">
            <w:pPr>
              <w:pStyle w:val="ConsPlusNormal"/>
              <w:jc w:val="center"/>
            </w:pPr>
            <w:r>
              <w:t>385 ед.</w:t>
            </w:r>
          </w:p>
        </w:tc>
        <w:tc>
          <w:tcPr>
            <w:tcW w:w="1134" w:type="dxa"/>
          </w:tcPr>
          <w:p w14:paraId="571F958C" w14:textId="77777777" w:rsidR="00520F80" w:rsidRDefault="00520F80">
            <w:pPr>
              <w:pStyle w:val="ConsPlusNormal"/>
              <w:jc w:val="center"/>
            </w:pPr>
            <w:r>
              <w:t>385 ед.</w:t>
            </w:r>
          </w:p>
        </w:tc>
        <w:tc>
          <w:tcPr>
            <w:tcW w:w="1134" w:type="dxa"/>
          </w:tcPr>
          <w:p w14:paraId="71B90A9A" w14:textId="77777777" w:rsidR="00520F80" w:rsidRDefault="00520F80">
            <w:pPr>
              <w:pStyle w:val="ConsPlusNormal"/>
              <w:jc w:val="center"/>
            </w:pPr>
            <w:r>
              <w:t>385 ед.</w:t>
            </w:r>
          </w:p>
        </w:tc>
        <w:tc>
          <w:tcPr>
            <w:tcW w:w="1134" w:type="dxa"/>
          </w:tcPr>
          <w:p w14:paraId="62D8A19E" w14:textId="77777777" w:rsidR="00520F80" w:rsidRDefault="00520F80">
            <w:pPr>
              <w:pStyle w:val="ConsPlusNormal"/>
              <w:jc w:val="center"/>
            </w:pPr>
            <w:r>
              <w:t>385 ед.</w:t>
            </w:r>
          </w:p>
        </w:tc>
        <w:tc>
          <w:tcPr>
            <w:tcW w:w="1191" w:type="dxa"/>
          </w:tcPr>
          <w:p w14:paraId="2BBD04FD" w14:textId="77777777" w:rsidR="00520F80" w:rsidRDefault="00520F80">
            <w:pPr>
              <w:pStyle w:val="ConsPlusNormal"/>
              <w:jc w:val="center"/>
            </w:pPr>
            <w:r>
              <w:t>385 ед.</w:t>
            </w:r>
          </w:p>
        </w:tc>
      </w:tr>
      <w:tr w:rsidR="00520F80" w14:paraId="1E63ABDF" w14:textId="77777777">
        <w:tc>
          <w:tcPr>
            <w:tcW w:w="1644" w:type="dxa"/>
            <w:vMerge/>
          </w:tcPr>
          <w:p w14:paraId="62A10CAC" w14:textId="77777777" w:rsidR="00520F80" w:rsidRDefault="00520F80">
            <w:pPr>
              <w:pStyle w:val="ConsPlusNormal"/>
            </w:pPr>
          </w:p>
        </w:tc>
        <w:tc>
          <w:tcPr>
            <w:tcW w:w="2494" w:type="dxa"/>
            <w:vMerge/>
          </w:tcPr>
          <w:p w14:paraId="57701AD1" w14:textId="77777777" w:rsidR="00520F80" w:rsidRDefault="00520F80">
            <w:pPr>
              <w:pStyle w:val="ConsPlusNormal"/>
            </w:pPr>
          </w:p>
        </w:tc>
        <w:tc>
          <w:tcPr>
            <w:tcW w:w="1134" w:type="dxa"/>
          </w:tcPr>
          <w:p w14:paraId="02C1B931" w14:textId="77777777" w:rsidR="00520F80" w:rsidRDefault="00520F80">
            <w:pPr>
              <w:pStyle w:val="ConsPlusNormal"/>
            </w:pPr>
          </w:p>
        </w:tc>
        <w:tc>
          <w:tcPr>
            <w:tcW w:w="1191" w:type="dxa"/>
          </w:tcPr>
          <w:p w14:paraId="5CEA4A8A" w14:textId="77777777" w:rsidR="00520F80" w:rsidRDefault="00520F80">
            <w:pPr>
              <w:pStyle w:val="ConsPlusNormal"/>
            </w:pPr>
          </w:p>
        </w:tc>
        <w:tc>
          <w:tcPr>
            <w:tcW w:w="1247" w:type="dxa"/>
          </w:tcPr>
          <w:p w14:paraId="233A83C0" w14:textId="77777777" w:rsidR="00520F80" w:rsidRDefault="00520F80">
            <w:pPr>
              <w:pStyle w:val="ConsPlusNormal"/>
            </w:pPr>
          </w:p>
        </w:tc>
        <w:tc>
          <w:tcPr>
            <w:tcW w:w="1134" w:type="dxa"/>
          </w:tcPr>
          <w:p w14:paraId="16DD31A6" w14:textId="77777777" w:rsidR="00520F80" w:rsidRDefault="00520F80">
            <w:pPr>
              <w:pStyle w:val="ConsPlusNormal"/>
              <w:jc w:val="center"/>
            </w:pPr>
            <w:r>
              <w:t>34 ед.</w:t>
            </w:r>
          </w:p>
        </w:tc>
        <w:tc>
          <w:tcPr>
            <w:tcW w:w="1134" w:type="dxa"/>
          </w:tcPr>
          <w:p w14:paraId="3EC65910" w14:textId="77777777" w:rsidR="00520F80" w:rsidRDefault="00520F80">
            <w:pPr>
              <w:pStyle w:val="ConsPlusNormal"/>
              <w:jc w:val="center"/>
            </w:pPr>
            <w:r>
              <w:t>34 ед.</w:t>
            </w:r>
          </w:p>
        </w:tc>
        <w:tc>
          <w:tcPr>
            <w:tcW w:w="1134" w:type="dxa"/>
          </w:tcPr>
          <w:p w14:paraId="5A5397A6" w14:textId="77777777" w:rsidR="00520F80" w:rsidRDefault="00520F80">
            <w:pPr>
              <w:pStyle w:val="ConsPlusNormal"/>
              <w:jc w:val="center"/>
            </w:pPr>
            <w:r>
              <w:t>34 ед.</w:t>
            </w:r>
          </w:p>
        </w:tc>
        <w:tc>
          <w:tcPr>
            <w:tcW w:w="1134" w:type="dxa"/>
          </w:tcPr>
          <w:p w14:paraId="53ED972A" w14:textId="77777777" w:rsidR="00520F80" w:rsidRDefault="00520F80">
            <w:pPr>
              <w:pStyle w:val="ConsPlusNormal"/>
              <w:jc w:val="center"/>
            </w:pPr>
            <w:r>
              <w:t>34 ед.</w:t>
            </w:r>
          </w:p>
        </w:tc>
        <w:tc>
          <w:tcPr>
            <w:tcW w:w="1134" w:type="dxa"/>
          </w:tcPr>
          <w:p w14:paraId="5CCD1A9F" w14:textId="77777777" w:rsidR="00520F80" w:rsidRDefault="00520F80">
            <w:pPr>
              <w:pStyle w:val="ConsPlusNormal"/>
              <w:jc w:val="center"/>
            </w:pPr>
            <w:r>
              <w:t>34 ед.</w:t>
            </w:r>
          </w:p>
        </w:tc>
        <w:tc>
          <w:tcPr>
            <w:tcW w:w="1134" w:type="dxa"/>
          </w:tcPr>
          <w:p w14:paraId="438322F9" w14:textId="77777777" w:rsidR="00520F80" w:rsidRDefault="00520F80">
            <w:pPr>
              <w:pStyle w:val="ConsPlusNormal"/>
              <w:jc w:val="center"/>
            </w:pPr>
            <w:r>
              <w:t>34 ед.</w:t>
            </w:r>
          </w:p>
        </w:tc>
        <w:tc>
          <w:tcPr>
            <w:tcW w:w="1191" w:type="dxa"/>
          </w:tcPr>
          <w:p w14:paraId="18E182CD" w14:textId="77777777" w:rsidR="00520F80" w:rsidRDefault="00520F80">
            <w:pPr>
              <w:pStyle w:val="ConsPlusNormal"/>
              <w:jc w:val="center"/>
            </w:pPr>
            <w:r>
              <w:t>34 ед.</w:t>
            </w:r>
          </w:p>
        </w:tc>
      </w:tr>
      <w:tr w:rsidR="00520F80" w14:paraId="73D3B7A0" w14:textId="77777777">
        <w:tc>
          <w:tcPr>
            <w:tcW w:w="1644" w:type="dxa"/>
            <w:vMerge/>
          </w:tcPr>
          <w:p w14:paraId="70C542BB" w14:textId="77777777" w:rsidR="00520F80" w:rsidRDefault="00520F80">
            <w:pPr>
              <w:pStyle w:val="ConsPlusNormal"/>
            </w:pPr>
          </w:p>
        </w:tc>
        <w:tc>
          <w:tcPr>
            <w:tcW w:w="2494" w:type="dxa"/>
            <w:vMerge/>
          </w:tcPr>
          <w:p w14:paraId="5A9DED07" w14:textId="77777777" w:rsidR="00520F80" w:rsidRDefault="00520F80">
            <w:pPr>
              <w:pStyle w:val="ConsPlusNormal"/>
            </w:pPr>
          </w:p>
        </w:tc>
        <w:tc>
          <w:tcPr>
            <w:tcW w:w="1134" w:type="dxa"/>
          </w:tcPr>
          <w:p w14:paraId="779B115D" w14:textId="77777777" w:rsidR="00520F80" w:rsidRDefault="00520F80">
            <w:pPr>
              <w:pStyle w:val="ConsPlusNormal"/>
            </w:pPr>
          </w:p>
        </w:tc>
        <w:tc>
          <w:tcPr>
            <w:tcW w:w="1191" w:type="dxa"/>
          </w:tcPr>
          <w:p w14:paraId="12F6053D" w14:textId="77777777" w:rsidR="00520F80" w:rsidRDefault="00520F80">
            <w:pPr>
              <w:pStyle w:val="ConsPlusNormal"/>
            </w:pPr>
          </w:p>
        </w:tc>
        <w:tc>
          <w:tcPr>
            <w:tcW w:w="1247" w:type="dxa"/>
          </w:tcPr>
          <w:p w14:paraId="0333B0BB" w14:textId="77777777" w:rsidR="00520F80" w:rsidRDefault="00520F80">
            <w:pPr>
              <w:pStyle w:val="ConsPlusNormal"/>
            </w:pPr>
          </w:p>
        </w:tc>
        <w:tc>
          <w:tcPr>
            <w:tcW w:w="1134" w:type="dxa"/>
          </w:tcPr>
          <w:p w14:paraId="710FB8EB" w14:textId="77777777" w:rsidR="00520F80" w:rsidRDefault="00520F80">
            <w:pPr>
              <w:pStyle w:val="ConsPlusNormal"/>
              <w:jc w:val="center"/>
            </w:pPr>
            <w:r>
              <w:t>5 ед.</w:t>
            </w:r>
          </w:p>
        </w:tc>
        <w:tc>
          <w:tcPr>
            <w:tcW w:w="1134" w:type="dxa"/>
          </w:tcPr>
          <w:p w14:paraId="0335F80D" w14:textId="77777777" w:rsidR="00520F80" w:rsidRDefault="00520F80">
            <w:pPr>
              <w:pStyle w:val="ConsPlusNormal"/>
              <w:jc w:val="center"/>
            </w:pPr>
            <w:r>
              <w:t>5 ед.</w:t>
            </w:r>
          </w:p>
        </w:tc>
        <w:tc>
          <w:tcPr>
            <w:tcW w:w="1134" w:type="dxa"/>
          </w:tcPr>
          <w:p w14:paraId="4879CBAF" w14:textId="77777777" w:rsidR="00520F80" w:rsidRDefault="00520F80">
            <w:pPr>
              <w:pStyle w:val="ConsPlusNormal"/>
              <w:jc w:val="center"/>
            </w:pPr>
            <w:r>
              <w:t>5 ед.</w:t>
            </w:r>
          </w:p>
        </w:tc>
        <w:tc>
          <w:tcPr>
            <w:tcW w:w="1134" w:type="dxa"/>
          </w:tcPr>
          <w:p w14:paraId="0387E4ED" w14:textId="77777777" w:rsidR="00520F80" w:rsidRDefault="00520F80">
            <w:pPr>
              <w:pStyle w:val="ConsPlusNormal"/>
              <w:jc w:val="center"/>
            </w:pPr>
            <w:r>
              <w:t>5 ед.</w:t>
            </w:r>
          </w:p>
        </w:tc>
        <w:tc>
          <w:tcPr>
            <w:tcW w:w="1134" w:type="dxa"/>
          </w:tcPr>
          <w:p w14:paraId="0F66153E" w14:textId="77777777" w:rsidR="00520F80" w:rsidRDefault="00520F80">
            <w:pPr>
              <w:pStyle w:val="ConsPlusNormal"/>
              <w:jc w:val="center"/>
            </w:pPr>
            <w:r>
              <w:t>5 ед.</w:t>
            </w:r>
          </w:p>
        </w:tc>
        <w:tc>
          <w:tcPr>
            <w:tcW w:w="1134" w:type="dxa"/>
          </w:tcPr>
          <w:p w14:paraId="5A49A764" w14:textId="77777777" w:rsidR="00520F80" w:rsidRDefault="00520F80">
            <w:pPr>
              <w:pStyle w:val="ConsPlusNormal"/>
              <w:jc w:val="center"/>
            </w:pPr>
            <w:r>
              <w:t>5 ед.</w:t>
            </w:r>
          </w:p>
        </w:tc>
        <w:tc>
          <w:tcPr>
            <w:tcW w:w="1191" w:type="dxa"/>
          </w:tcPr>
          <w:p w14:paraId="56A78630" w14:textId="77777777" w:rsidR="00520F80" w:rsidRDefault="00520F80">
            <w:pPr>
              <w:pStyle w:val="ConsPlusNormal"/>
              <w:jc w:val="center"/>
            </w:pPr>
            <w:r>
              <w:t>5 ед.</w:t>
            </w:r>
          </w:p>
        </w:tc>
      </w:tr>
      <w:tr w:rsidR="00520F80" w14:paraId="78D0078A" w14:textId="77777777">
        <w:tc>
          <w:tcPr>
            <w:tcW w:w="4138" w:type="dxa"/>
            <w:gridSpan w:val="2"/>
            <w:vMerge w:val="restart"/>
          </w:tcPr>
          <w:p w14:paraId="1C386D50" w14:textId="77777777" w:rsidR="00520F80" w:rsidRDefault="00520F80">
            <w:pPr>
              <w:pStyle w:val="ConsPlusNormal"/>
            </w:pPr>
            <w:r>
              <w:t xml:space="preserve">Общественная эффективность (Эо = </w:t>
            </w:r>
            <w:hyperlink w:anchor="P28717">
              <w:r>
                <w:rPr>
                  <w:color w:val="0000FF"/>
                </w:rPr>
                <w:t>А</w:t>
              </w:r>
            </w:hyperlink>
            <w:r>
              <w:t xml:space="preserve"> / </w:t>
            </w:r>
            <w:hyperlink w:anchor="P28749">
              <w:r>
                <w:rPr>
                  <w:color w:val="0000FF"/>
                </w:rPr>
                <w:t>Б</w:t>
              </w:r>
            </w:hyperlink>
            <w:r>
              <w:t>)</w:t>
            </w:r>
          </w:p>
        </w:tc>
        <w:tc>
          <w:tcPr>
            <w:tcW w:w="1134" w:type="dxa"/>
          </w:tcPr>
          <w:p w14:paraId="3BC65707" w14:textId="77777777" w:rsidR="00520F80" w:rsidRDefault="00520F80">
            <w:pPr>
              <w:pStyle w:val="ConsPlusNormal"/>
              <w:jc w:val="center"/>
            </w:pPr>
            <w:r>
              <w:t>0,03</w:t>
            </w:r>
          </w:p>
        </w:tc>
        <w:tc>
          <w:tcPr>
            <w:tcW w:w="1191" w:type="dxa"/>
          </w:tcPr>
          <w:p w14:paraId="43056D87" w14:textId="77777777" w:rsidR="00520F80" w:rsidRDefault="00520F80">
            <w:pPr>
              <w:pStyle w:val="ConsPlusNormal"/>
              <w:jc w:val="center"/>
            </w:pPr>
            <w:r>
              <w:t>0,04</w:t>
            </w:r>
          </w:p>
        </w:tc>
        <w:tc>
          <w:tcPr>
            <w:tcW w:w="1247" w:type="dxa"/>
          </w:tcPr>
          <w:p w14:paraId="4247A08C" w14:textId="77777777" w:rsidR="00520F80" w:rsidRDefault="00520F80">
            <w:pPr>
              <w:pStyle w:val="ConsPlusNormal"/>
              <w:jc w:val="center"/>
            </w:pPr>
            <w:r>
              <w:t>0,04</w:t>
            </w:r>
          </w:p>
        </w:tc>
        <w:tc>
          <w:tcPr>
            <w:tcW w:w="1134" w:type="dxa"/>
          </w:tcPr>
          <w:p w14:paraId="50E6DFCB" w14:textId="77777777" w:rsidR="00520F80" w:rsidRDefault="00520F80">
            <w:pPr>
              <w:pStyle w:val="ConsPlusNormal"/>
              <w:jc w:val="center"/>
            </w:pPr>
            <w:r>
              <w:t>0,06</w:t>
            </w:r>
          </w:p>
        </w:tc>
        <w:tc>
          <w:tcPr>
            <w:tcW w:w="1134" w:type="dxa"/>
          </w:tcPr>
          <w:p w14:paraId="44244CC8" w14:textId="77777777" w:rsidR="00520F80" w:rsidRDefault="00520F80">
            <w:pPr>
              <w:pStyle w:val="ConsPlusNormal"/>
              <w:jc w:val="center"/>
            </w:pPr>
            <w:r>
              <w:t>0,06</w:t>
            </w:r>
          </w:p>
        </w:tc>
        <w:tc>
          <w:tcPr>
            <w:tcW w:w="1134" w:type="dxa"/>
          </w:tcPr>
          <w:p w14:paraId="3FA26CEC" w14:textId="77777777" w:rsidR="00520F80" w:rsidRDefault="00520F80">
            <w:pPr>
              <w:pStyle w:val="ConsPlusNormal"/>
              <w:jc w:val="center"/>
            </w:pPr>
            <w:r>
              <w:t>0,06</w:t>
            </w:r>
          </w:p>
        </w:tc>
        <w:tc>
          <w:tcPr>
            <w:tcW w:w="1134" w:type="dxa"/>
          </w:tcPr>
          <w:p w14:paraId="55397286" w14:textId="77777777" w:rsidR="00520F80" w:rsidRDefault="00520F80">
            <w:pPr>
              <w:pStyle w:val="ConsPlusNormal"/>
              <w:jc w:val="center"/>
            </w:pPr>
            <w:r>
              <w:t>0,06</w:t>
            </w:r>
          </w:p>
        </w:tc>
        <w:tc>
          <w:tcPr>
            <w:tcW w:w="1134" w:type="dxa"/>
          </w:tcPr>
          <w:p w14:paraId="17EB61E3" w14:textId="77777777" w:rsidR="00520F80" w:rsidRDefault="00520F80">
            <w:pPr>
              <w:pStyle w:val="ConsPlusNormal"/>
              <w:jc w:val="center"/>
            </w:pPr>
            <w:r>
              <w:t>0,06</w:t>
            </w:r>
          </w:p>
        </w:tc>
        <w:tc>
          <w:tcPr>
            <w:tcW w:w="1134" w:type="dxa"/>
          </w:tcPr>
          <w:p w14:paraId="3C1707D3" w14:textId="77777777" w:rsidR="00520F80" w:rsidRDefault="00520F80">
            <w:pPr>
              <w:pStyle w:val="ConsPlusNormal"/>
              <w:jc w:val="center"/>
            </w:pPr>
            <w:r>
              <w:t>0,06</w:t>
            </w:r>
          </w:p>
        </w:tc>
        <w:tc>
          <w:tcPr>
            <w:tcW w:w="1191" w:type="dxa"/>
          </w:tcPr>
          <w:p w14:paraId="5A93F2A2" w14:textId="77777777" w:rsidR="00520F80" w:rsidRDefault="00520F80">
            <w:pPr>
              <w:pStyle w:val="ConsPlusNormal"/>
              <w:jc w:val="center"/>
            </w:pPr>
            <w:r>
              <w:t>0,06</w:t>
            </w:r>
          </w:p>
        </w:tc>
      </w:tr>
      <w:tr w:rsidR="00520F80" w14:paraId="148C197B" w14:textId="77777777">
        <w:tc>
          <w:tcPr>
            <w:tcW w:w="4138" w:type="dxa"/>
            <w:gridSpan w:val="2"/>
            <w:vMerge/>
          </w:tcPr>
          <w:p w14:paraId="5FBE3F67" w14:textId="77777777" w:rsidR="00520F80" w:rsidRDefault="00520F80">
            <w:pPr>
              <w:pStyle w:val="ConsPlusNormal"/>
            </w:pPr>
          </w:p>
        </w:tc>
        <w:tc>
          <w:tcPr>
            <w:tcW w:w="1134" w:type="dxa"/>
          </w:tcPr>
          <w:p w14:paraId="20933F71" w14:textId="77777777" w:rsidR="00520F80" w:rsidRDefault="00520F80">
            <w:pPr>
              <w:pStyle w:val="ConsPlusNormal"/>
            </w:pPr>
          </w:p>
        </w:tc>
        <w:tc>
          <w:tcPr>
            <w:tcW w:w="1191" w:type="dxa"/>
          </w:tcPr>
          <w:p w14:paraId="4BF5908A" w14:textId="77777777" w:rsidR="00520F80" w:rsidRDefault="00520F80">
            <w:pPr>
              <w:pStyle w:val="ConsPlusNormal"/>
            </w:pPr>
          </w:p>
        </w:tc>
        <w:tc>
          <w:tcPr>
            <w:tcW w:w="1247" w:type="dxa"/>
          </w:tcPr>
          <w:p w14:paraId="26B6EAB5" w14:textId="77777777" w:rsidR="00520F80" w:rsidRDefault="00520F80">
            <w:pPr>
              <w:pStyle w:val="ConsPlusNormal"/>
            </w:pPr>
          </w:p>
        </w:tc>
        <w:tc>
          <w:tcPr>
            <w:tcW w:w="1134" w:type="dxa"/>
          </w:tcPr>
          <w:p w14:paraId="5256DCCC" w14:textId="77777777" w:rsidR="00520F80" w:rsidRDefault="00520F80">
            <w:pPr>
              <w:pStyle w:val="ConsPlusNormal"/>
              <w:jc w:val="center"/>
            </w:pPr>
            <w:r>
              <w:t>0,3</w:t>
            </w:r>
          </w:p>
        </w:tc>
        <w:tc>
          <w:tcPr>
            <w:tcW w:w="1134" w:type="dxa"/>
          </w:tcPr>
          <w:p w14:paraId="69615D0B" w14:textId="77777777" w:rsidR="00520F80" w:rsidRDefault="00520F80">
            <w:pPr>
              <w:pStyle w:val="ConsPlusNormal"/>
              <w:jc w:val="center"/>
            </w:pPr>
            <w:r>
              <w:t>0,3</w:t>
            </w:r>
          </w:p>
        </w:tc>
        <w:tc>
          <w:tcPr>
            <w:tcW w:w="1134" w:type="dxa"/>
          </w:tcPr>
          <w:p w14:paraId="573B4E27" w14:textId="77777777" w:rsidR="00520F80" w:rsidRDefault="00520F80">
            <w:pPr>
              <w:pStyle w:val="ConsPlusNormal"/>
              <w:jc w:val="center"/>
            </w:pPr>
            <w:r>
              <w:t>0,3</w:t>
            </w:r>
          </w:p>
        </w:tc>
        <w:tc>
          <w:tcPr>
            <w:tcW w:w="1134" w:type="dxa"/>
          </w:tcPr>
          <w:p w14:paraId="1932223C" w14:textId="77777777" w:rsidR="00520F80" w:rsidRDefault="00520F80">
            <w:pPr>
              <w:pStyle w:val="ConsPlusNormal"/>
              <w:jc w:val="center"/>
            </w:pPr>
            <w:r>
              <w:t>0,3</w:t>
            </w:r>
          </w:p>
        </w:tc>
        <w:tc>
          <w:tcPr>
            <w:tcW w:w="1134" w:type="dxa"/>
          </w:tcPr>
          <w:p w14:paraId="33581923" w14:textId="77777777" w:rsidR="00520F80" w:rsidRDefault="00520F80">
            <w:pPr>
              <w:pStyle w:val="ConsPlusNormal"/>
              <w:jc w:val="center"/>
            </w:pPr>
            <w:r>
              <w:t>0,3</w:t>
            </w:r>
          </w:p>
        </w:tc>
        <w:tc>
          <w:tcPr>
            <w:tcW w:w="1134" w:type="dxa"/>
          </w:tcPr>
          <w:p w14:paraId="55C9162D" w14:textId="77777777" w:rsidR="00520F80" w:rsidRDefault="00520F80">
            <w:pPr>
              <w:pStyle w:val="ConsPlusNormal"/>
              <w:jc w:val="center"/>
            </w:pPr>
            <w:r>
              <w:t>0,3</w:t>
            </w:r>
          </w:p>
        </w:tc>
        <w:tc>
          <w:tcPr>
            <w:tcW w:w="1191" w:type="dxa"/>
          </w:tcPr>
          <w:p w14:paraId="1E649A9C" w14:textId="77777777" w:rsidR="00520F80" w:rsidRDefault="00520F80">
            <w:pPr>
              <w:pStyle w:val="ConsPlusNormal"/>
              <w:jc w:val="center"/>
            </w:pPr>
            <w:r>
              <w:t>0,3</w:t>
            </w:r>
          </w:p>
        </w:tc>
      </w:tr>
      <w:tr w:rsidR="00520F80" w14:paraId="30456B94" w14:textId="77777777">
        <w:tc>
          <w:tcPr>
            <w:tcW w:w="4138" w:type="dxa"/>
            <w:gridSpan w:val="2"/>
            <w:vMerge/>
          </w:tcPr>
          <w:p w14:paraId="5DBA501C" w14:textId="77777777" w:rsidR="00520F80" w:rsidRDefault="00520F80">
            <w:pPr>
              <w:pStyle w:val="ConsPlusNormal"/>
            </w:pPr>
          </w:p>
        </w:tc>
        <w:tc>
          <w:tcPr>
            <w:tcW w:w="1134" w:type="dxa"/>
          </w:tcPr>
          <w:p w14:paraId="4FA02680" w14:textId="77777777" w:rsidR="00520F80" w:rsidRDefault="00520F80">
            <w:pPr>
              <w:pStyle w:val="ConsPlusNormal"/>
            </w:pPr>
          </w:p>
        </w:tc>
        <w:tc>
          <w:tcPr>
            <w:tcW w:w="1191" w:type="dxa"/>
          </w:tcPr>
          <w:p w14:paraId="4DF1DEA8" w14:textId="77777777" w:rsidR="00520F80" w:rsidRDefault="00520F80">
            <w:pPr>
              <w:pStyle w:val="ConsPlusNormal"/>
            </w:pPr>
          </w:p>
        </w:tc>
        <w:tc>
          <w:tcPr>
            <w:tcW w:w="1247" w:type="dxa"/>
          </w:tcPr>
          <w:p w14:paraId="52F7AAEC" w14:textId="77777777" w:rsidR="00520F80" w:rsidRDefault="00520F80">
            <w:pPr>
              <w:pStyle w:val="ConsPlusNormal"/>
            </w:pPr>
          </w:p>
        </w:tc>
        <w:tc>
          <w:tcPr>
            <w:tcW w:w="1134" w:type="dxa"/>
          </w:tcPr>
          <w:p w14:paraId="0264FC0D" w14:textId="77777777" w:rsidR="00520F80" w:rsidRDefault="00520F80">
            <w:pPr>
              <w:pStyle w:val="ConsPlusNormal"/>
              <w:jc w:val="center"/>
            </w:pPr>
            <w:r>
              <w:t>0,5</w:t>
            </w:r>
          </w:p>
        </w:tc>
        <w:tc>
          <w:tcPr>
            <w:tcW w:w="1134" w:type="dxa"/>
          </w:tcPr>
          <w:p w14:paraId="772629CE" w14:textId="77777777" w:rsidR="00520F80" w:rsidRDefault="00520F80">
            <w:pPr>
              <w:pStyle w:val="ConsPlusNormal"/>
              <w:jc w:val="center"/>
            </w:pPr>
            <w:r>
              <w:t>0,5</w:t>
            </w:r>
          </w:p>
        </w:tc>
        <w:tc>
          <w:tcPr>
            <w:tcW w:w="1134" w:type="dxa"/>
          </w:tcPr>
          <w:p w14:paraId="0E1EAEB0" w14:textId="77777777" w:rsidR="00520F80" w:rsidRDefault="00520F80">
            <w:pPr>
              <w:pStyle w:val="ConsPlusNormal"/>
              <w:jc w:val="center"/>
            </w:pPr>
            <w:r>
              <w:t>0,5</w:t>
            </w:r>
          </w:p>
        </w:tc>
        <w:tc>
          <w:tcPr>
            <w:tcW w:w="1134" w:type="dxa"/>
          </w:tcPr>
          <w:p w14:paraId="4A20613D" w14:textId="77777777" w:rsidR="00520F80" w:rsidRDefault="00520F80">
            <w:pPr>
              <w:pStyle w:val="ConsPlusNormal"/>
              <w:jc w:val="center"/>
            </w:pPr>
            <w:r>
              <w:t>0,5</w:t>
            </w:r>
          </w:p>
        </w:tc>
        <w:tc>
          <w:tcPr>
            <w:tcW w:w="1134" w:type="dxa"/>
          </w:tcPr>
          <w:p w14:paraId="573F500E" w14:textId="77777777" w:rsidR="00520F80" w:rsidRDefault="00520F80">
            <w:pPr>
              <w:pStyle w:val="ConsPlusNormal"/>
              <w:jc w:val="center"/>
            </w:pPr>
            <w:r>
              <w:t>0,5</w:t>
            </w:r>
          </w:p>
        </w:tc>
        <w:tc>
          <w:tcPr>
            <w:tcW w:w="1134" w:type="dxa"/>
          </w:tcPr>
          <w:p w14:paraId="32EEFC55" w14:textId="77777777" w:rsidR="00520F80" w:rsidRDefault="00520F80">
            <w:pPr>
              <w:pStyle w:val="ConsPlusNormal"/>
              <w:jc w:val="center"/>
            </w:pPr>
            <w:r>
              <w:t>0,5</w:t>
            </w:r>
          </w:p>
        </w:tc>
        <w:tc>
          <w:tcPr>
            <w:tcW w:w="1191" w:type="dxa"/>
          </w:tcPr>
          <w:p w14:paraId="15531B27" w14:textId="77777777" w:rsidR="00520F80" w:rsidRDefault="00520F80">
            <w:pPr>
              <w:pStyle w:val="ConsPlusNormal"/>
              <w:jc w:val="center"/>
            </w:pPr>
            <w:r>
              <w:t>0,5</w:t>
            </w:r>
          </w:p>
        </w:tc>
      </w:tr>
      <w:tr w:rsidR="00520F80" w14:paraId="00E71F16" w14:textId="77777777">
        <w:tc>
          <w:tcPr>
            <w:tcW w:w="1644" w:type="dxa"/>
          </w:tcPr>
          <w:p w14:paraId="723CE062" w14:textId="77777777" w:rsidR="00520F80" w:rsidRDefault="00520F80">
            <w:pPr>
              <w:pStyle w:val="ConsPlusNormal"/>
            </w:pPr>
            <w:r>
              <w:t>Индикатор цели (А)</w:t>
            </w:r>
          </w:p>
        </w:tc>
        <w:tc>
          <w:tcPr>
            <w:tcW w:w="2494" w:type="dxa"/>
          </w:tcPr>
          <w:p w14:paraId="247904B7" w14:textId="77777777" w:rsidR="00520F80" w:rsidRDefault="00520F80">
            <w:pPr>
              <w:pStyle w:val="ConsPlusNormal"/>
            </w:pPr>
            <w:r>
              <w:t>Доля станций метро, доступных для инвалидов, в общем количестве станций метро</w:t>
            </w:r>
          </w:p>
        </w:tc>
        <w:tc>
          <w:tcPr>
            <w:tcW w:w="1134" w:type="dxa"/>
          </w:tcPr>
          <w:p w14:paraId="51B6B6B9" w14:textId="77777777" w:rsidR="00520F80" w:rsidRDefault="00520F80">
            <w:pPr>
              <w:pStyle w:val="ConsPlusNormal"/>
              <w:jc w:val="center"/>
            </w:pPr>
            <w:r>
              <w:t>7,1%</w:t>
            </w:r>
          </w:p>
        </w:tc>
        <w:tc>
          <w:tcPr>
            <w:tcW w:w="1191" w:type="dxa"/>
          </w:tcPr>
          <w:p w14:paraId="698CB3AB" w14:textId="77777777" w:rsidR="00520F80" w:rsidRDefault="00520F80">
            <w:pPr>
              <w:pStyle w:val="ConsPlusNormal"/>
              <w:jc w:val="center"/>
            </w:pPr>
            <w:r>
              <w:t>7,1%</w:t>
            </w:r>
          </w:p>
        </w:tc>
        <w:tc>
          <w:tcPr>
            <w:tcW w:w="1247" w:type="dxa"/>
          </w:tcPr>
          <w:p w14:paraId="55D58681" w14:textId="77777777" w:rsidR="00520F80" w:rsidRDefault="00520F80">
            <w:pPr>
              <w:pStyle w:val="ConsPlusNormal"/>
              <w:jc w:val="center"/>
            </w:pPr>
            <w:r>
              <w:t>7,1%</w:t>
            </w:r>
          </w:p>
        </w:tc>
        <w:tc>
          <w:tcPr>
            <w:tcW w:w="1134" w:type="dxa"/>
          </w:tcPr>
          <w:p w14:paraId="7B95E577" w14:textId="77777777" w:rsidR="00520F80" w:rsidRDefault="00520F80">
            <w:pPr>
              <w:pStyle w:val="ConsPlusNormal"/>
              <w:jc w:val="center"/>
            </w:pPr>
            <w:r>
              <w:t>14,2%</w:t>
            </w:r>
          </w:p>
        </w:tc>
        <w:tc>
          <w:tcPr>
            <w:tcW w:w="1134" w:type="dxa"/>
          </w:tcPr>
          <w:p w14:paraId="409107EE" w14:textId="77777777" w:rsidR="00520F80" w:rsidRDefault="00520F80">
            <w:pPr>
              <w:pStyle w:val="ConsPlusNormal"/>
              <w:jc w:val="center"/>
            </w:pPr>
            <w:r>
              <w:t>14,2%</w:t>
            </w:r>
          </w:p>
        </w:tc>
        <w:tc>
          <w:tcPr>
            <w:tcW w:w="1134" w:type="dxa"/>
          </w:tcPr>
          <w:p w14:paraId="16EA1F7D" w14:textId="77777777" w:rsidR="00520F80" w:rsidRDefault="00520F80">
            <w:pPr>
              <w:pStyle w:val="ConsPlusNormal"/>
              <w:jc w:val="center"/>
            </w:pPr>
            <w:r>
              <w:t>14,2%</w:t>
            </w:r>
          </w:p>
        </w:tc>
        <w:tc>
          <w:tcPr>
            <w:tcW w:w="1134" w:type="dxa"/>
          </w:tcPr>
          <w:p w14:paraId="2EC6B2B6" w14:textId="77777777" w:rsidR="00520F80" w:rsidRDefault="00520F80">
            <w:pPr>
              <w:pStyle w:val="ConsPlusNormal"/>
              <w:jc w:val="center"/>
            </w:pPr>
            <w:r>
              <w:t>14,2%</w:t>
            </w:r>
          </w:p>
        </w:tc>
        <w:tc>
          <w:tcPr>
            <w:tcW w:w="1134" w:type="dxa"/>
          </w:tcPr>
          <w:p w14:paraId="17C2C1B8" w14:textId="77777777" w:rsidR="00520F80" w:rsidRDefault="00520F80">
            <w:pPr>
              <w:pStyle w:val="ConsPlusNormal"/>
              <w:jc w:val="center"/>
            </w:pPr>
            <w:r>
              <w:t>14,2%</w:t>
            </w:r>
          </w:p>
        </w:tc>
        <w:tc>
          <w:tcPr>
            <w:tcW w:w="1134" w:type="dxa"/>
          </w:tcPr>
          <w:p w14:paraId="258E5BE7" w14:textId="77777777" w:rsidR="00520F80" w:rsidRDefault="00520F80">
            <w:pPr>
              <w:pStyle w:val="ConsPlusNormal"/>
              <w:jc w:val="center"/>
            </w:pPr>
            <w:r>
              <w:t>14,2%</w:t>
            </w:r>
          </w:p>
        </w:tc>
        <w:tc>
          <w:tcPr>
            <w:tcW w:w="1191" w:type="dxa"/>
          </w:tcPr>
          <w:p w14:paraId="61687F43" w14:textId="77777777" w:rsidR="00520F80" w:rsidRDefault="00520F80">
            <w:pPr>
              <w:pStyle w:val="ConsPlusNormal"/>
              <w:jc w:val="center"/>
            </w:pPr>
            <w:r>
              <w:t>14,2%</w:t>
            </w:r>
          </w:p>
        </w:tc>
      </w:tr>
      <w:tr w:rsidR="00520F80" w14:paraId="5333EC74" w14:textId="77777777">
        <w:tc>
          <w:tcPr>
            <w:tcW w:w="1644" w:type="dxa"/>
          </w:tcPr>
          <w:p w14:paraId="3DA03821" w14:textId="77777777" w:rsidR="00520F80" w:rsidRDefault="00520F80">
            <w:pPr>
              <w:pStyle w:val="ConsPlusNormal"/>
            </w:pPr>
            <w:r>
              <w:lastRenderedPageBreak/>
              <w:t>Показатель непосредственных результатов (Б)</w:t>
            </w:r>
          </w:p>
        </w:tc>
        <w:tc>
          <w:tcPr>
            <w:tcW w:w="2494" w:type="dxa"/>
          </w:tcPr>
          <w:p w14:paraId="4696191D" w14:textId="77777777" w:rsidR="00520F80" w:rsidRDefault="00520F80">
            <w:pPr>
              <w:pStyle w:val="ConsPlusNormal"/>
            </w:pPr>
            <w:r>
              <w:t>Количество станций метро, доступных для инвалидов, в общем количестве станций метро</w:t>
            </w:r>
          </w:p>
        </w:tc>
        <w:tc>
          <w:tcPr>
            <w:tcW w:w="1134" w:type="dxa"/>
          </w:tcPr>
          <w:p w14:paraId="074E4BA6" w14:textId="77777777" w:rsidR="00520F80" w:rsidRDefault="00520F80">
            <w:pPr>
              <w:pStyle w:val="ConsPlusNormal"/>
              <w:jc w:val="center"/>
            </w:pPr>
            <w:r>
              <w:t>1 ед./из 14 ед.</w:t>
            </w:r>
          </w:p>
        </w:tc>
        <w:tc>
          <w:tcPr>
            <w:tcW w:w="1191" w:type="dxa"/>
          </w:tcPr>
          <w:p w14:paraId="61B8D82C" w14:textId="77777777" w:rsidR="00520F80" w:rsidRDefault="00520F80">
            <w:pPr>
              <w:pStyle w:val="ConsPlusNormal"/>
              <w:jc w:val="center"/>
            </w:pPr>
            <w:r>
              <w:t>1 ед./из 14 ед.</w:t>
            </w:r>
          </w:p>
        </w:tc>
        <w:tc>
          <w:tcPr>
            <w:tcW w:w="1247" w:type="dxa"/>
          </w:tcPr>
          <w:p w14:paraId="0B4A0B05" w14:textId="77777777" w:rsidR="00520F80" w:rsidRDefault="00520F80">
            <w:pPr>
              <w:pStyle w:val="ConsPlusNormal"/>
              <w:jc w:val="center"/>
            </w:pPr>
            <w:r>
              <w:t>1 ед./из 14 ед.</w:t>
            </w:r>
          </w:p>
        </w:tc>
        <w:tc>
          <w:tcPr>
            <w:tcW w:w="1134" w:type="dxa"/>
          </w:tcPr>
          <w:p w14:paraId="32957C09" w14:textId="77777777" w:rsidR="00520F80" w:rsidRDefault="00520F80">
            <w:pPr>
              <w:pStyle w:val="ConsPlusNormal"/>
              <w:jc w:val="center"/>
            </w:pPr>
            <w:r>
              <w:t>2 ед./из 14 ед.</w:t>
            </w:r>
          </w:p>
        </w:tc>
        <w:tc>
          <w:tcPr>
            <w:tcW w:w="1134" w:type="dxa"/>
          </w:tcPr>
          <w:p w14:paraId="2BC4281B" w14:textId="77777777" w:rsidR="00520F80" w:rsidRDefault="00520F80">
            <w:pPr>
              <w:pStyle w:val="ConsPlusNormal"/>
              <w:jc w:val="center"/>
            </w:pPr>
            <w:r>
              <w:t>2 ед./из 14 ед.</w:t>
            </w:r>
          </w:p>
        </w:tc>
        <w:tc>
          <w:tcPr>
            <w:tcW w:w="1134" w:type="dxa"/>
          </w:tcPr>
          <w:p w14:paraId="1F436E8D" w14:textId="77777777" w:rsidR="00520F80" w:rsidRDefault="00520F80">
            <w:pPr>
              <w:pStyle w:val="ConsPlusNormal"/>
              <w:jc w:val="center"/>
            </w:pPr>
            <w:r>
              <w:t>2 ед./из 14 ед.</w:t>
            </w:r>
          </w:p>
        </w:tc>
        <w:tc>
          <w:tcPr>
            <w:tcW w:w="1134" w:type="dxa"/>
          </w:tcPr>
          <w:p w14:paraId="78F4C96C" w14:textId="77777777" w:rsidR="00520F80" w:rsidRDefault="00520F80">
            <w:pPr>
              <w:pStyle w:val="ConsPlusNormal"/>
              <w:jc w:val="center"/>
            </w:pPr>
            <w:r>
              <w:t>2 ед./из 14 ед.</w:t>
            </w:r>
          </w:p>
        </w:tc>
        <w:tc>
          <w:tcPr>
            <w:tcW w:w="1134" w:type="dxa"/>
          </w:tcPr>
          <w:p w14:paraId="61E028E5" w14:textId="77777777" w:rsidR="00520F80" w:rsidRDefault="00520F80">
            <w:pPr>
              <w:pStyle w:val="ConsPlusNormal"/>
              <w:jc w:val="center"/>
            </w:pPr>
            <w:r>
              <w:t>2 ед./из 14 ед.</w:t>
            </w:r>
          </w:p>
        </w:tc>
        <w:tc>
          <w:tcPr>
            <w:tcW w:w="1134" w:type="dxa"/>
          </w:tcPr>
          <w:p w14:paraId="6F8DD259" w14:textId="77777777" w:rsidR="00520F80" w:rsidRDefault="00520F80">
            <w:pPr>
              <w:pStyle w:val="ConsPlusNormal"/>
              <w:jc w:val="center"/>
            </w:pPr>
            <w:r>
              <w:t>2 ед./из 14 ед.</w:t>
            </w:r>
          </w:p>
        </w:tc>
        <w:tc>
          <w:tcPr>
            <w:tcW w:w="1191" w:type="dxa"/>
          </w:tcPr>
          <w:p w14:paraId="2ECB9585" w14:textId="77777777" w:rsidR="00520F80" w:rsidRDefault="00520F80">
            <w:pPr>
              <w:pStyle w:val="ConsPlusNormal"/>
              <w:jc w:val="center"/>
            </w:pPr>
            <w:r>
              <w:t>2 ед./из 14 ед.</w:t>
            </w:r>
          </w:p>
        </w:tc>
      </w:tr>
      <w:tr w:rsidR="00520F80" w14:paraId="6B8976C6" w14:textId="77777777">
        <w:tc>
          <w:tcPr>
            <w:tcW w:w="4138" w:type="dxa"/>
            <w:gridSpan w:val="2"/>
          </w:tcPr>
          <w:p w14:paraId="0A02EF84" w14:textId="77777777" w:rsidR="00520F80" w:rsidRDefault="00520F80">
            <w:pPr>
              <w:pStyle w:val="ConsPlusNormal"/>
            </w:pPr>
            <w:r>
              <w:t>Общественная эффективность (Эо = А / Б)</w:t>
            </w:r>
          </w:p>
        </w:tc>
        <w:tc>
          <w:tcPr>
            <w:tcW w:w="1134" w:type="dxa"/>
          </w:tcPr>
          <w:p w14:paraId="2DAB5878" w14:textId="77777777" w:rsidR="00520F80" w:rsidRDefault="00520F80">
            <w:pPr>
              <w:pStyle w:val="ConsPlusNormal"/>
              <w:jc w:val="center"/>
            </w:pPr>
            <w:r>
              <w:t>7,1</w:t>
            </w:r>
          </w:p>
        </w:tc>
        <w:tc>
          <w:tcPr>
            <w:tcW w:w="1191" w:type="dxa"/>
          </w:tcPr>
          <w:p w14:paraId="216DD24E" w14:textId="77777777" w:rsidR="00520F80" w:rsidRDefault="00520F80">
            <w:pPr>
              <w:pStyle w:val="ConsPlusNormal"/>
              <w:jc w:val="center"/>
            </w:pPr>
            <w:r>
              <w:t>7,1</w:t>
            </w:r>
          </w:p>
        </w:tc>
        <w:tc>
          <w:tcPr>
            <w:tcW w:w="1247" w:type="dxa"/>
          </w:tcPr>
          <w:p w14:paraId="0D29C498" w14:textId="77777777" w:rsidR="00520F80" w:rsidRDefault="00520F80">
            <w:pPr>
              <w:pStyle w:val="ConsPlusNormal"/>
              <w:jc w:val="center"/>
            </w:pPr>
            <w:r>
              <w:t>7,1</w:t>
            </w:r>
          </w:p>
        </w:tc>
        <w:tc>
          <w:tcPr>
            <w:tcW w:w="1134" w:type="dxa"/>
          </w:tcPr>
          <w:p w14:paraId="1667AEEC" w14:textId="77777777" w:rsidR="00520F80" w:rsidRDefault="00520F80">
            <w:pPr>
              <w:pStyle w:val="ConsPlusNormal"/>
              <w:jc w:val="center"/>
            </w:pPr>
            <w:r>
              <w:t>7,1</w:t>
            </w:r>
          </w:p>
        </w:tc>
        <w:tc>
          <w:tcPr>
            <w:tcW w:w="1134" w:type="dxa"/>
          </w:tcPr>
          <w:p w14:paraId="22AE53F3" w14:textId="77777777" w:rsidR="00520F80" w:rsidRDefault="00520F80">
            <w:pPr>
              <w:pStyle w:val="ConsPlusNormal"/>
              <w:jc w:val="center"/>
            </w:pPr>
            <w:r>
              <w:t>7,1</w:t>
            </w:r>
          </w:p>
        </w:tc>
        <w:tc>
          <w:tcPr>
            <w:tcW w:w="1134" w:type="dxa"/>
          </w:tcPr>
          <w:p w14:paraId="14D75E4E" w14:textId="77777777" w:rsidR="00520F80" w:rsidRDefault="00520F80">
            <w:pPr>
              <w:pStyle w:val="ConsPlusNormal"/>
              <w:jc w:val="center"/>
            </w:pPr>
            <w:r>
              <w:t>7,1</w:t>
            </w:r>
          </w:p>
        </w:tc>
        <w:tc>
          <w:tcPr>
            <w:tcW w:w="1134" w:type="dxa"/>
          </w:tcPr>
          <w:p w14:paraId="2549A5B0" w14:textId="77777777" w:rsidR="00520F80" w:rsidRDefault="00520F80">
            <w:pPr>
              <w:pStyle w:val="ConsPlusNormal"/>
              <w:jc w:val="center"/>
            </w:pPr>
            <w:r>
              <w:t>7,1</w:t>
            </w:r>
          </w:p>
        </w:tc>
        <w:tc>
          <w:tcPr>
            <w:tcW w:w="1134" w:type="dxa"/>
          </w:tcPr>
          <w:p w14:paraId="15661221" w14:textId="77777777" w:rsidR="00520F80" w:rsidRDefault="00520F80">
            <w:pPr>
              <w:pStyle w:val="ConsPlusNormal"/>
              <w:jc w:val="center"/>
            </w:pPr>
            <w:r>
              <w:t>7,1</w:t>
            </w:r>
          </w:p>
        </w:tc>
        <w:tc>
          <w:tcPr>
            <w:tcW w:w="1134" w:type="dxa"/>
          </w:tcPr>
          <w:p w14:paraId="07D23084" w14:textId="77777777" w:rsidR="00520F80" w:rsidRDefault="00520F80">
            <w:pPr>
              <w:pStyle w:val="ConsPlusNormal"/>
              <w:jc w:val="center"/>
            </w:pPr>
            <w:r>
              <w:t>7,1</w:t>
            </w:r>
          </w:p>
        </w:tc>
        <w:tc>
          <w:tcPr>
            <w:tcW w:w="1191" w:type="dxa"/>
          </w:tcPr>
          <w:p w14:paraId="259BF818" w14:textId="77777777" w:rsidR="00520F80" w:rsidRDefault="00520F80">
            <w:pPr>
              <w:pStyle w:val="ConsPlusNormal"/>
              <w:jc w:val="center"/>
            </w:pPr>
            <w:r>
              <w:t>7,1</w:t>
            </w:r>
          </w:p>
        </w:tc>
      </w:tr>
      <w:tr w:rsidR="00520F80" w14:paraId="00253E12" w14:textId="77777777">
        <w:tc>
          <w:tcPr>
            <w:tcW w:w="1644" w:type="dxa"/>
          </w:tcPr>
          <w:p w14:paraId="139E83C4" w14:textId="77777777" w:rsidR="00520F80" w:rsidRDefault="00520F80">
            <w:pPr>
              <w:pStyle w:val="ConsPlusNormal"/>
            </w:pPr>
            <w:bookmarkStart w:id="76" w:name="P28847"/>
            <w:bookmarkEnd w:id="76"/>
            <w:r>
              <w:t>Индикатор цели (А)</w:t>
            </w:r>
          </w:p>
        </w:tc>
        <w:tc>
          <w:tcPr>
            <w:tcW w:w="2494" w:type="dxa"/>
          </w:tcPr>
          <w:p w14:paraId="4331B72B" w14:textId="77777777" w:rsidR="00520F80" w:rsidRDefault="00520F80">
            <w:pPr>
              <w:pStyle w:val="ConsPlusNormal"/>
            </w:pPr>
            <w:r>
              <w:t>Доля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w:t>
            </w:r>
          </w:p>
        </w:tc>
        <w:tc>
          <w:tcPr>
            <w:tcW w:w="1134" w:type="dxa"/>
          </w:tcPr>
          <w:p w14:paraId="654CB29A" w14:textId="77777777" w:rsidR="00520F80" w:rsidRDefault="00520F80">
            <w:pPr>
              <w:pStyle w:val="ConsPlusNormal"/>
              <w:jc w:val="center"/>
            </w:pPr>
            <w:r>
              <w:t>56,2%</w:t>
            </w:r>
          </w:p>
        </w:tc>
        <w:tc>
          <w:tcPr>
            <w:tcW w:w="1191" w:type="dxa"/>
          </w:tcPr>
          <w:p w14:paraId="4A6CB0CF" w14:textId="77777777" w:rsidR="00520F80" w:rsidRDefault="00520F80">
            <w:pPr>
              <w:pStyle w:val="ConsPlusNormal"/>
              <w:jc w:val="center"/>
            </w:pPr>
            <w:r>
              <w:t>81,8%</w:t>
            </w:r>
          </w:p>
        </w:tc>
        <w:tc>
          <w:tcPr>
            <w:tcW w:w="1247" w:type="dxa"/>
          </w:tcPr>
          <w:p w14:paraId="46C7E07F" w14:textId="77777777" w:rsidR="00520F80" w:rsidRDefault="00520F80">
            <w:pPr>
              <w:pStyle w:val="ConsPlusNormal"/>
              <w:jc w:val="center"/>
            </w:pPr>
            <w:r>
              <w:t>81,8%</w:t>
            </w:r>
          </w:p>
        </w:tc>
        <w:tc>
          <w:tcPr>
            <w:tcW w:w="1134" w:type="dxa"/>
          </w:tcPr>
          <w:p w14:paraId="7CFC462B" w14:textId="77777777" w:rsidR="00520F80" w:rsidRDefault="00520F80">
            <w:pPr>
              <w:pStyle w:val="ConsPlusNormal"/>
              <w:jc w:val="center"/>
            </w:pPr>
            <w:r>
              <w:t>81,8%</w:t>
            </w:r>
          </w:p>
        </w:tc>
        <w:tc>
          <w:tcPr>
            <w:tcW w:w="1134" w:type="dxa"/>
          </w:tcPr>
          <w:p w14:paraId="751CDE3F" w14:textId="77777777" w:rsidR="00520F80" w:rsidRDefault="00520F80">
            <w:pPr>
              <w:pStyle w:val="ConsPlusNormal"/>
              <w:jc w:val="center"/>
            </w:pPr>
            <w:r>
              <w:t>81,8%</w:t>
            </w:r>
          </w:p>
        </w:tc>
        <w:tc>
          <w:tcPr>
            <w:tcW w:w="1134" w:type="dxa"/>
          </w:tcPr>
          <w:p w14:paraId="6F871630" w14:textId="77777777" w:rsidR="00520F80" w:rsidRDefault="00520F80">
            <w:pPr>
              <w:pStyle w:val="ConsPlusNormal"/>
              <w:jc w:val="center"/>
            </w:pPr>
            <w:r>
              <w:t>81,8%</w:t>
            </w:r>
          </w:p>
        </w:tc>
        <w:tc>
          <w:tcPr>
            <w:tcW w:w="1134" w:type="dxa"/>
          </w:tcPr>
          <w:p w14:paraId="2C6B20A8" w14:textId="77777777" w:rsidR="00520F80" w:rsidRDefault="00520F80">
            <w:pPr>
              <w:pStyle w:val="ConsPlusNormal"/>
              <w:jc w:val="center"/>
            </w:pPr>
            <w:r>
              <w:t>81,8%</w:t>
            </w:r>
          </w:p>
        </w:tc>
        <w:tc>
          <w:tcPr>
            <w:tcW w:w="1134" w:type="dxa"/>
          </w:tcPr>
          <w:p w14:paraId="24D09231" w14:textId="77777777" w:rsidR="00520F80" w:rsidRDefault="00520F80">
            <w:pPr>
              <w:pStyle w:val="ConsPlusNormal"/>
              <w:jc w:val="center"/>
            </w:pPr>
            <w:r>
              <w:t>81,8%</w:t>
            </w:r>
          </w:p>
        </w:tc>
        <w:tc>
          <w:tcPr>
            <w:tcW w:w="1134" w:type="dxa"/>
          </w:tcPr>
          <w:p w14:paraId="70852E60" w14:textId="77777777" w:rsidR="00520F80" w:rsidRDefault="00520F80">
            <w:pPr>
              <w:pStyle w:val="ConsPlusNormal"/>
              <w:jc w:val="center"/>
            </w:pPr>
            <w:r>
              <w:t>81,8%</w:t>
            </w:r>
          </w:p>
        </w:tc>
        <w:tc>
          <w:tcPr>
            <w:tcW w:w="1191" w:type="dxa"/>
          </w:tcPr>
          <w:p w14:paraId="40510B24" w14:textId="77777777" w:rsidR="00520F80" w:rsidRDefault="00520F80">
            <w:pPr>
              <w:pStyle w:val="ConsPlusNormal"/>
              <w:jc w:val="center"/>
            </w:pPr>
            <w:r>
              <w:t>81,8%</w:t>
            </w:r>
          </w:p>
        </w:tc>
      </w:tr>
      <w:tr w:rsidR="00520F80" w14:paraId="14094A3F" w14:textId="77777777">
        <w:tc>
          <w:tcPr>
            <w:tcW w:w="1644" w:type="dxa"/>
          </w:tcPr>
          <w:p w14:paraId="2FCAF1C9" w14:textId="77777777" w:rsidR="00520F80" w:rsidRDefault="00520F80">
            <w:pPr>
              <w:pStyle w:val="ConsPlusNormal"/>
            </w:pPr>
            <w:bookmarkStart w:id="77" w:name="P28859"/>
            <w:bookmarkEnd w:id="77"/>
            <w:r>
              <w:t>Показатель непосредственных результатов (Б)</w:t>
            </w:r>
          </w:p>
        </w:tc>
        <w:tc>
          <w:tcPr>
            <w:tcW w:w="2494" w:type="dxa"/>
          </w:tcPr>
          <w:p w14:paraId="17AA7D2C" w14:textId="77777777" w:rsidR="00520F80" w:rsidRDefault="00520F80">
            <w:pPr>
              <w:pStyle w:val="ConsPlusNormal"/>
            </w:pPr>
            <w:r>
              <w:t>Количество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w:t>
            </w:r>
          </w:p>
        </w:tc>
        <w:tc>
          <w:tcPr>
            <w:tcW w:w="1134" w:type="dxa"/>
          </w:tcPr>
          <w:p w14:paraId="0290B7FC" w14:textId="77777777" w:rsidR="00520F80" w:rsidRDefault="00520F80">
            <w:pPr>
              <w:pStyle w:val="ConsPlusNormal"/>
              <w:jc w:val="center"/>
            </w:pPr>
            <w:r>
              <w:t>9 ед./из 11 ед.</w:t>
            </w:r>
          </w:p>
        </w:tc>
        <w:tc>
          <w:tcPr>
            <w:tcW w:w="1191" w:type="dxa"/>
          </w:tcPr>
          <w:p w14:paraId="04EEFE77" w14:textId="77777777" w:rsidR="00520F80" w:rsidRDefault="00520F80">
            <w:pPr>
              <w:pStyle w:val="ConsPlusNormal"/>
              <w:jc w:val="center"/>
            </w:pPr>
            <w:r>
              <w:t>9 ед./из 11 ед.</w:t>
            </w:r>
          </w:p>
        </w:tc>
        <w:tc>
          <w:tcPr>
            <w:tcW w:w="1247" w:type="dxa"/>
          </w:tcPr>
          <w:p w14:paraId="5FA4CC62" w14:textId="77777777" w:rsidR="00520F80" w:rsidRDefault="00520F80">
            <w:pPr>
              <w:pStyle w:val="ConsPlusNormal"/>
              <w:jc w:val="center"/>
            </w:pPr>
            <w:r>
              <w:t>9 ед./из 11 ед.</w:t>
            </w:r>
          </w:p>
        </w:tc>
        <w:tc>
          <w:tcPr>
            <w:tcW w:w="1134" w:type="dxa"/>
          </w:tcPr>
          <w:p w14:paraId="5041C26E" w14:textId="77777777" w:rsidR="00520F80" w:rsidRDefault="00520F80">
            <w:pPr>
              <w:pStyle w:val="ConsPlusNormal"/>
              <w:jc w:val="center"/>
            </w:pPr>
            <w:r>
              <w:t>9 ед./из 11 ед.</w:t>
            </w:r>
          </w:p>
        </w:tc>
        <w:tc>
          <w:tcPr>
            <w:tcW w:w="1134" w:type="dxa"/>
          </w:tcPr>
          <w:p w14:paraId="05CCC3AA" w14:textId="77777777" w:rsidR="00520F80" w:rsidRDefault="00520F80">
            <w:pPr>
              <w:pStyle w:val="ConsPlusNormal"/>
              <w:jc w:val="center"/>
            </w:pPr>
            <w:r>
              <w:t>9 ед./из 11 ед.</w:t>
            </w:r>
          </w:p>
        </w:tc>
        <w:tc>
          <w:tcPr>
            <w:tcW w:w="1134" w:type="dxa"/>
          </w:tcPr>
          <w:p w14:paraId="1B7B1219" w14:textId="77777777" w:rsidR="00520F80" w:rsidRDefault="00520F80">
            <w:pPr>
              <w:pStyle w:val="ConsPlusNormal"/>
              <w:jc w:val="center"/>
            </w:pPr>
            <w:r>
              <w:t>9 ед./из 11 ед.</w:t>
            </w:r>
          </w:p>
        </w:tc>
        <w:tc>
          <w:tcPr>
            <w:tcW w:w="1134" w:type="dxa"/>
          </w:tcPr>
          <w:p w14:paraId="5B720B8B" w14:textId="77777777" w:rsidR="00520F80" w:rsidRDefault="00520F80">
            <w:pPr>
              <w:pStyle w:val="ConsPlusNormal"/>
              <w:jc w:val="center"/>
            </w:pPr>
            <w:r>
              <w:t>9 ед./из 11 ед.</w:t>
            </w:r>
          </w:p>
        </w:tc>
        <w:tc>
          <w:tcPr>
            <w:tcW w:w="1134" w:type="dxa"/>
          </w:tcPr>
          <w:p w14:paraId="4131B1C2" w14:textId="77777777" w:rsidR="00520F80" w:rsidRDefault="00520F80">
            <w:pPr>
              <w:pStyle w:val="ConsPlusNormal"/>
              <w:jc w:val="center"/>
            </w:pPr>
            <w:r>
              <w:t>9 ед./из 11 ед.</w:t>
            </w:r>
          </w:p>
        </w:tc>
        <w:tc>
          <w:tcPr>
            <w:tcW w:w="1134" w:type="dxa"/>
          </w:tcPr>
          <w:p w14:paraId="2A7D2649" w14:textId="77777777" w:rsidR="00520F80" w:rsidRDefault="00520F80">
            <w:pPr>
              <w:pStyle w:val="ConsPlusNormal"/>
              <w:jc w:val="center"/>
            </w:pPr>
            <w:r>
              <w:t>9 ед./из 11 ед.</w:t>
            </w:r>
          </w:p>
        </w:tc>
        <w:tc>
          <w:tcPr>
            <w:tcW w:w="1191" w:type="dxa"/>
          </w:tcPr>
          <w:p w14:paraId="1E328AF3" w14:textId="77777777" w:rsidR="00520F80" w:rsidRDefault="00520F80">
            <w:pPr>
              <w:pStyle w:val="ConsPlusNormal"/>
              <w:jc w:val="center"/>
            </w:pPr>
            <w:r>
              <w:t>9 ед./из 11 ед.</w:t>
            </w:r>
          </w:p>
        </w:tc>
      </w:tr>
      <w:tr w:rsidR="00520F80" w14:paraId="53C4D802" w14:textId="77777777">
        <w:tc>
          <w:tcPr>
            <w:tcW w:w="4138" w:type="dxa"/>
            <w:gridSpan w:val="2"/>
          </w:tcPr>
          <w:p w14:paraId="43720EAE" w14:textId="77777777" w:rsidR="00520F80" w:rsidRDefault="00520F80">
            <w:pPr>
              <w:pStyle w:val="ConsPlusNormal"/>
            </w:pPr>
            <w:r>
              <w:t xml:space="preserve">Общественная эффективность (Эо = </w:t>
            </w:r>
            <w:hyperlink w:anchor="P28847">
              <w:r>
                <w:rPr>
                  <w:color w:val="0000FF"/>
                </w:rPr>
                <w:t>А</w:t>
              </w:r>
            </w:hyperlink>
            <w:r>
              <w:t xml:space="preserve"> / </w:t>
            </w:r>
            <w:hyperlink w:anchor="P28859">
              <w:r>
                <w:rPr>
                  <w:color w:val="0000FF"/>
                </w:rPr>
                <w:t>Б</w:t>
              </w:r>
            </w:hyperlink>
            <w:r>
              <w:t>)</w:t>
            </w:r>
          </w:p>
        </w:tc>
        <w:tc>
          <w:tcPr>
            <w:tcW w:w="1134" w:type="dxa"/>
          </w:tcPr>
          <w:p w14:paraId="09AA011B" w14:textId="77777777" w:rsidR="00520F80" w:rsidRDefault="00520F80">
            <w:pPr>
              <w:pStyle w:val="ConsPlusNormal"/>
              <w:jc w:val="center"/>
            </w:pPr>
            <w:r>
              <w:t>6,2</w:t>
            </w:r>
          </w:p>
        </w:tc>
        <w:tc>
          <w:tcPr>
            <w:tcW w:w="1191" w:type="dxa"/>
          </w:tcPr>
          <w:p w14:paraId="59F91EC1" w14:textId="77777777" w:rsidR="00520F80" w:rsidRDefault="00520F80">
            <w:pPr>
              <w:pStyle w:val="ConsPlusNormal"/>
              <w:jc w:val="center"/>
            </w:pPr>
            <w:r>
              <w:t>9,1</w:t>
            </w:r>
          </w:p>
        </w:tc>
        <w:tc>
          <w:tcPr>
            <w:tcW w:w="1247" w:type="dxa"/>
          </w:tcPr>
          <w:p w14:paraId="451DC9EC" w14:textId="77777777" w:rsidR="00520F80" w:rsidRDefault="00520F80">
            <w:pPr>
              <w:pStyle w:val="ConsPlusNormal"/>
              <w:jc w:val="center"/>
            </w:pPr>
            <w:r>
              <w:t>9,1</w:t>
            </w:r>
          </w:p>
        </w:tc>
        <w:tc>
          <w:tcPr>
            <w:tcW w:w="1134" w:type="dxa"/>
          </w:tcPr>
          <w:p w14:paraId="22D84D96" w14:textId="77777777" w:rsidR="00520F80" w:rsidRDefault="00520F80">
            <w:pPr>
              <w:pStyle w:val="ConsPlusNormal"/>
              <w:jc w:val="center"/>
            </w:pPr>
            <w:r>
              <w:t>9,1</w:t>
            </w:r>
          </w:p>
        </w:tc>
        <w:tc>
          <w:tcPr>
            <w:tcW w:w="1134" w:type="dxa"/>
          </w:tcPr>
          <w:p w14:paraId="5F2527B7" w14:textId="77777777" w:rsidR="00520F80" w:rsidRDefault="00520F80">
            <w:pPr>
              <w:pStyle w:val="ConsPlusNormal"/>
              <w:jc w:val="center"/>
            </w:pPr>
            <w:r>
              <w:t>9,1</w:t>
            </w:r>
          </w:p>
        </w:tc>
        <w:tc>
          <w:tcPr>
            <w:tcW w:w="1134" w:type="dxa"/>
          </w:tcPr>
          <w:p w14:paraId="2F718879" w14:textId="77777777" w:rsidR="00520F80" w:rsidRDefault="00520F80">
            <w:pPr>
              <w:pStyle w:val="ConsPlusNormal"/>
              <w:jc w:val="center"/>
            </w:pPr>
            <w:r>
              <w:t>9,1</w:t>
            </w:r>
          </w:p>
        </w:tc>
        <w:tc>
          <w:tcPr>
            <w:tcW w:w="1134" w:type="dxa"/>
          </w:tcPr>
          <w:p w14:paraId="318D6080" w14:textId="77777777" w:rsidR="00520F80" w:rsidRDefault="00520F80">
            <w:pPr>
              <w:pStyle w:val="ConsPlusNormal"/>
              <w:jc w:val="center"/>
            </w:pPr>
            <w:r>
              <w:t>9,1</w:t>
            </w:r>
          </w:p>
        </w:tc>
        <w:tc>
          <w:tcPr>
            <w:tcW w:w="1134" w:type="dxa"/>
          </w:tcPr>
          <w:p w14:paraId="17BBE079" w14:textId="77777777" w:rsidR="00520F80" w:rsidRDefault="00520F80">
            <w:pPr>
              <w:pStyle w:val="ConsPlusNormal"/>
              <w:jc w:val="center"/>
            </w:pPr>
            <w:r>
              <w:t>9,1</w:t>
            </w:r>
          </w:p>
        </w:tc>
        <w:tc>
          <w:tcPr>
            <w:tcW w:w="1134" w:type="dxa"/>
          </w:tcPr>
          <w:p w14:paraId="1D9F50DC" w14:textId="77777777" w:rsidR="00520F80" w:rsidRDefault="00520F80">
            <w:pPr>
              <w:pStyle w:val="ConsPlusNormal"/>
              <w:jc w:val="center"/>
            </w:pPr>
            <w:r>
              <w:t>9,1</w:t>
            </w:r>
          </w:p>
        </w:tc>
        <w:tc>
          <w:tcPr>
            <w:tcW w:w="1191" w:type="dxa"/>
          </w:tcPr>
          <w:p w14:paraId="03EDC5AB" w14:textId="77777777" w:rsidR="00520F80" w:rsidRDefault="00520F80">
            <w:pPr>
              <w:pStyle w:val="ConsPlusNormal"/>
              <w:jc w:val="center"/>
            </w:pPr>
            <w:r>
              <w:t>9,1</w:t>
            </w:r>
          </w:p>
        </w:tc>
      </w:tr>
      <w:tr w:rsidR="00520F80" w14:paraId="02B478EF" w14:textId="77777777">
        <w:tc>
          <w:tcPr>
            <w:tcW w:w="1644" w:type="dxa"/>
          </w:tcPr>
          <w:p w14:paraId="419FA8FB" w14:textId="77777777" w:rsidR="00520F80" w:rsidRDefault="00520F80">
            <w:pPr>
              <w:pStyle w:val="ConsPlusNormal"/>
            </w:pPr>
            <w:bookmarkStart w:id="78" w:name="P28882"/>
            <w:bookmarkEnd w:id="78"/>
            <w:r>
              <w:t>Индикатор цели (А)</w:t>
            </w:r>
          </w:p>
        </w:tc>
        <w:tc>
          <w:tcPr>
            <w:tcW w:w="2494" w:type="dxa"/>
          </w:tcPr>
          <w:p w14:paraId="25228060" w14:textId="77777777" w:rsidR="00520F80" w:rsidRDefault="00520F80">
            <w:pPr>
              <w:pStyle w:val="ConsPlusNormal"/>
            </w:pPr>
            <w:r>
              <w:t xml:space="preserve">Доля приоритетных объектов, доступных для инвалидов и других маломобильных групп населения в сфере </w:t>
            </w:r>
            <w:r>
              <w:lastRenderedPageBreak/>
              <w:t>физической культуры и спорта, в общем количестве приоритетных объектов в сфере физической культуры и спорта</w:t>
            </w:r>
          </w:p>
        </w:tc>
        <w:tc>
          <w:tcPr>
            <w:tcW w:w="1134" w:type="dxa"/>
          </w:tcPr>
          <w:p w14:paraId="37A39886" w14:textId="77777777" w:rsidR="00520F80" w:rsidRDefault="00520F80">
            <w:pPr>
              <w:pStyle w:val="ConsPlusNormal"/>
              <w:jc w:val="center"/>
            </w:pPr>
            <w:r>
              <w:lastRenderedPageBreak/>
              <w:t>50%</w:t>
            </w:r>
          </w:p>
        </w:tc>
        <w:tc>
          <w:tcPr>
            <w:tcW w:w="1191" w:type="dxa"/>
          </w:tcPr>
          <w:p w14:paraId="1A1F289F" w14:textId="77777777" w:rsidR="00520F80" w:rsidRDefault="00520F80">
            <w:pPr>
              <w:pStyle w:val="ConsPlusNormal"/>
              <w:jc w:val="center"/>
            </w:pPr>
            <w:r>
              <w:t>81,8%</w:t>
            </w:r>
          </w:p>
        </w:tc>
        <w:tc>
          <w:tcPr>
            <w:tcW w:w="1247" w:type="dxa"/>
          </w:tcPr>
          <w:p w14:paraId="38660A5E" w14:textId="77777777" w:rsidR="00520F80" w:rsidRDefault="00520F80">
            <w:pPr>
              <w:pStyle w:val="ConsPlusNormal"/>
              <w:jc w:val="center"/>
            </w:pPr>
            <w:r>
              <w:t>86,4%</w:t>
            </w:r>
          </w:p>
        </w:tc>
        <w:tc>
          <w:tcPr>
            <w:tcW w:w="1134" w:type="dxa"/>
          </w:tcPr>
          <w:p w14:paraId="3DA8913D" w14:textId="77777777" w:rsidR="00520F80" w:rsidRDefault="00520F80">
            <w:pPr>
              <w:pStyle w:val="ConsPlusNormal"/>
              <w:jc w:val="center"/>
            </w:pPr>
            <w:r>
              <w:t>88,5%</w:t>
            </w:r>
          </w:p>
        </w:tc>
        <w:tc>
          <w:tcPr>
            <w:tcW w:w="1134" w:type="dxa"/>
          </w:tcPr>
          <w:p w14:paraId="06D8A9E1" w14:textId="77777777" w:rsidR="00520F80" w:rsidRDefault="00520F80">
            <w:pPr>
              <w:pStyle w:val="ConsPlusNormal"/>
              <w:jc w:val="center"/>
            </w:pPr>
            <w:r>
              <w:t>88,5%</w:t>
            </w:r>
          </w:p>
        </w:tc>
        <w:tc>
          <w:tcPr>
            <w:tcW w:w="1134" w:type="dxa"/>
          </w:tcPr>
          <w:p w14:paraId="40F9D29D" w14:textId="77777777" w:rsidR="00520F80" w:rsidRDefault="00520F80">
            <w:pPr>
              <w:pStyle w:val="ConsPlusNormal"/>
              <w:jc w:val="center"/>
            </w:pPr>
            <w:r>
              <w:t>92,3%</w:t>
            </w:r>
          </w:p>
        </w:tc>
        <w:tc>
          <w:tcPr>
            <w:tcW w:w="1134" w:type="dxa"/>
          </w:tcPr>
          <w:p w14:paraId="4B119B83" w14:textId="77777777" w:rsidR="00520F80" w:rsidRDefault="00520F80">
            <w:pPr>
              <w:pStyle w:val="ConsPlusNormal"/>
              <w:jc w:val="center"/>
            </w:pPr>
            <w:r>
              <w:t>92,3%</w:t>
            </w:r>
          </w:p>
        </w:tc>
        <w:tc>
          <w:tcPr>
            <w:tcW w:w="1134" w:type="dxa"/>
          </w:tcPr>
          <w:p w14:paraId="7D87DF8E" w14:textId="77777777" w:rsidR="00520F80" w:rsidRDefault="00520F80">
            <w:pPr>
              <w:pStyle w:val="ConsPlusNormal"/>
              <w:jc w:val="center"/>
            </w:pPr>
            <w:r>
              <w:t>92,3%</w:t>
            </w:r>
          </w:p>
        </w:tc>
        <w:tc>
          <w:tcPr>
            <w:tcW w:w="1134" w:type="dxa"/>
          </w:tcPr>
          <w:p w14:paraId="60984B29" w14:textId="77777777" w:rsidR="00520F80" w:rsidRDefault="00520F80">
            <w:pPr>
              <w:pStyle w:val="ConsPlusNormal"/>
              <w:jc w:val="center"/>
            </w:pPr>
            <w:r>
              <w:t>92,3%</w:t>
            </w:r>
          </w:p>
        </w:tc>
        <w:tc>
          <w:tcPr>
            <w:tcW w:w="1191" w:type="dxa"/>
          </w:tcPr>
          <w:p w14:paraId="4D885868" w14:textId="77777777" w:rsidR="00520F80" w:rsidRDefault="00520F80">
            <w:pPr>
              <w:pStyle w:val="ConsPlusNormal"/>
              <w:jc w:val="center"/>
            </w:pPr>
            <w:r>
              <w:t>92,3%</w:t>
            </w:r>
          </w:p>
        </w:tc>
      </w:tr>
      <w:tr w:rsidR="00520F80" w14:paraId="3351C5AB" w14:textId="77777777">
        <w:tc>
          <w:tcPr>
            <w:tcW w:w="1644" w:type="dxa"/>
          </w:tcPr>
          <w:p w14:paraId="6090128F" w14:textId="77777777" w:rsidR="00520F80" w:rsidRDefault="00520F80">
            <w:pPr>
              <w:pStyle w:val="ConsPlusNormal"/>
            </w:pPr>
            <w:bookmarkStart w:id="79" w:name="P28894"/>
            <w:bookmarkEnd w:id="79"/>
            <w:r>
              <w:t>Показатель непосредственных результатов (Б)</w:t>
            </w:r>
          </w:p>
        </w:tc>
        <w:tc>
          <w:tcPr>
            <w:tcW w:w="2494" w:type="dxa"/>
          </w:tcPr>
          <w:p w14:paraId="1224D876" w14:textId="77777777" w:rsidR="00520F80" w:rsidRDefault="00520F80">
            <w:pPr>
              <w:pStyle w:val="ConsPlusNormal"/>
            </w:pPr>
            <w:r>
              <w:t>Количество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 в сфере физической культуры и спорта</w:t>
            </w:r>
          </w:p>
        </w:tc>
        <w:tc>
          <w:tcPr>
            <w:tcW w:w="1134" w:type="dxa"/>
          </w:tcPr>
          <w:p w14:paraId="2A90EF8D" w14:textId="77777777" w:rsidR="00520F80" w:rsidRDefault="00520F80">
            <w:pPr>
              <w:pStyle w:val="ConsPlusNormal"/>
              <w:jc w:val="center"/>
            </w:pPr>
            <w:r>
              <w:t>11 ед./из 22 ед.</w:t>
            </w:r>
          </w:p>
        </w:tc>
        <w:tc>
          <w:tcPr>
            <w:tcW w:w="1191" w:type="dxa"/>
          </w:tcPr>
          <w:p w14:paraId="1542AF0B" w14:textId="77777777" w:rsidR="00520F80" w:rsidRDefault="00520F80">
            <w:pPr>
              <w:pStyle w:val="ConsPlusNormal"/>
              <w:jc w:val="center"/>
            </w:pPr>
            <w:r>
              <w:t>18 ед./из 22 ед.</w:t>
            </w:r>
          </w:p>
        </w:tc>
        <w:tc>
          <w:tcPr>
            <w:tcW w:w="1247" w:type="dxa"/>
          </w:tcPr>
          <w:p w14:paraId="3A420307" w14:textId="77777777" w:rsidR="00520F80" w:rsidRDefault="00520F80">
            <w:pPr>
              <w:pStyle w:val="ConsPlusNormal"/>
              <w:jc w:val="center"/>
            </w:pPr>
            <w:r>
              <w:t>19 ед./из 22 ед.</w:t>
            </w:r>
          </w:p>
        </w:tc>
        <w:tc>
          <w:tcPr>
            <w:tcW w:w="1134" w:type="dxa"/>
          </w:tcPr>
          <w:p w14:paraId="117AE8B4" w14:textId="77777777" w:rsidR="00520F80" w:rsidRDefault="00520F80">
            <w:pPr>
              <w:pStyle w:val="ConsPlusNormal"/>
              <w:jc w:val="center"/>
            </w:pPr>
            <w:r>
              <w:t>23 ед./из 26 ед.</w:t>
            </w:r>
          </w:p>
        </w:tc>
        <w:tc>
          <w:tcPr>
            <w:tcW w:w="1134" w:type="dxa"/>
          </w:tcPr>
          <w:p w14:paraId="333E0DF8" w14:textId="77777777" w:rsidR="00520F80" w:rsidRDefault="00520F80">
            <w:pPr>
              <w:pStyle w:val="ConsPlusNormal"/>
              <w:jc w:val="center"/>
            </w:pPr>
            <w:r>
              <w:t>23 ед./из 26 ед.</w:t>
            </w:r>
          </w:p>
        </w:tc>
        <w:tc>
          <w:tcPr>
            <w:tcW w:w="1134" w:type="dxa"/>
          </w:tcPr>
          <w:p w14:paraId="6EAAAEFE" w14:textId="77777777" w:rsidR="00520F80" w:rsidRDefault="00520F80">
            <w:pPr>
              <w:pStyle w:val="ConsPlusNormal"/>
              <w:jc w:val="center"/>
            </w:pPr>
            <w:r>
              <w:t>24 ед./из 26 ед.</w:t>
            </w:r>
          </w:p>
        </w:tc>
        <w:tc>
          <w:tcPr>
            <w:tcW w:w="1134" w:type="dxa"/>
          </w:tcPr>
          <w:p w14:paraId="2508468D" w14:textId="77777777" w:rsidR="00520F80" w:rsidRDefault="00520F80">
            <w:pPr>
              <w:pStyle w:val="ConsPlusNormal"/>
              <w:jc w:val="center"/>
            </w:pPr>
            <w:r>
              <w:t>24 ед./из 26 ед.</w:t>
            </w:r>
          </w:p>
        </w:tc>
        <w:tc>
          <w:tcPr>
            <w:tcW w:w="1134" w:type="dxa"/>
          </w:tcPr>
          <w:p w14:paraId="498767DD" w14:textId="77777777" w:rsidR="00520F80" w:rsidRDefault="00520F80">
            <w:pPr>
              <w:pStyle w:val="ConsPlusNormal"/>
              <w:jc w:val="center"/>
            </w:pPr>
            <w:r>
              <w:t>24 ед./из 26 ед.</w:t>
            </w:r>
          </w:p>
        </w:tc>
        <w:tc>
          <w:tcPr>
            <w:tcW w:w="1134" w:type="dxa"/>
          </w:tcPr>
          <w:p w14:paraId="6AA85E8D" w14:textId="77777777" w:rsidR="00520F80" w:rsidRDefault="00520F80">
            <w:pPr>
              <w:pStyle w:val="ConsPlusNormal"/>
              <w:jc w:val="center"/>
            </w:pPr>
            <w:r>
              <w:t>24 ед./из 26 ед.</w:t>
            </w:r>
          </w:p>
        </w:tc>
        <w:tc>
          <w:tcPr>
            <w:tcW w:w="1191" w:type="dxa"/>
          </w:tcPr>
          <w:p w14:paraId="58403C2F" w14:textId="77777777" w:rsidR="00520F80" w:rsidRDefault="00520F80">
            <w:pPr>
              <w:pStyle w:val="ConsPlusNormal"/>
              <w:jc w:val="center"/>
            </w:pPr>
            <w:r>
              <w:t>24 ед./из 26 ед.</w:t>
            </w:r>
          </w:p>
        </w:tc>
      </w:tr>
      <w:tr w:rsidR="00520F80" w14:paraId="1D4D8F26" w14:textId="77777777">
        <w:tc>
          <w:tcPr>
            <w:tcW w:w="4138" w:type="dxa"/>
            <w:gridSpan w:val="2"/>
          </w:tcPr>
          <w:p w14:paraId="63190EDB" w14:textId="77777777" w:rsidR="00520F80" w:rsidRDefault="00520F80">
            <w:pPr>
              <w:pStyle w:val="ConsPlusNormal"/>
            </w:pPr>
            <w:r>
              <w:t xml:space="preserve">Общественная эффективность (Эо = </w:t>
            </w:r>
            <w:hyperlink w:anchor="P28882">
              <w:r>
                <w:rPr>
                  <w:color w:val="0000FF"/>
                </w:rPr>
                <w:t>А</w:t>
              </w:r>
            </w:hyperlink>
            <w:r>
              <w:t xml:space="preserve"> / </w:t>
            </w:r>
            <w:hyperlink w:anchor="P28894">
              <w:r>
                <w:rPr>
                  <w:color w:val="0000FF"/>
                </w:rPr>
                <w:t>Б</w:t>
              </w:r>
            </w:hyperlink>
            <w:r>
              <w:t>)</w:t>
            </w:r>
          </w:p>
        </w:tc>
        <w:tc>
          <w:tcPr>
            <w:tcW w:w="1134" w:type="dxa"/>
          </w:tcPr>
          <w:p w14:paraId="535BCA50" w14:textId="77777777" w:rsidR="00520F80" w:rsidRDefault="00520F80">
            <w:pPr>
              <w:pStyle w:val="ConsPlusNormal"/>
              <w:jc w:val="center"/>
            </w:pPr>
            <w:r>
              <w:t>4,5</w:t>
            </w:r>
          </w:p>
        </w:tc>
        <w:tc>
          <w:tcPr>
            <w:tcW w:w="1191" w:type="dxa"/>
          </w:tcPr>
          <w:p w14:paraId="036D4857" w14:textId="77777777" w:rsidR="00520F80" w:rsidRDefault="00520F80">
            <w:pPr>
              <w:pStyle w:val="ConsPlusNormal"/>
              <w:jc w:val="center"/>
            </w:pPr>
            <w:r>
              <w:t>4,5</w:t>
            </w:r>
          </w:p>
        </w:tc>
        <w:tc>
          <w:tcPr>
            <w:tcW w:w="1247" w:type="dxa"/>
          </w:tcPr>
          <w:p w14:paraId="127CECF4" w14:textId="77777777" w:rsidR="00520F80" w:rsidRDefault="00520F80">
            <w:pPr>
              <w:pStyle w:val="ConsPlusNormal"/>
              <w:jc w:val="center"/>
            </w:pPr>
            <w:r>
              <w:t>4,5</w:t>
            </w:r>
          </w:p>
        </w:tc>
        <w:tc>
          <w:tcPr>
            <w:tcW w:w="1134" w:type="dxa"/>
          </w:tcPr>
          <w:p w14:paraId="5D9AFAB8" w14:textId="77777777" w:rsidR="00520F80" w:rsidRDefault="00520F80">
            <w:pPr>
              <w:pStyle w:val="ConsPlusNormal"/>
              <w:jc w:val="center"/>
            </w:pPr>
            <w:r>
              <w:t>3,8</w:t>
            </w:r>
          </w:p>
        </w:tc>
        <w:tc>
          <w:tcPr>
            <w:tcW w:w="1134" w:type="dxa"/>
          </w:tcPr>
          <w:p w14:paraId="1D9159E2" w14:textId="77777777" w:rsidR="00520F80" w:rsidRDefault="00520F80">
            <w:pPr>
              <w:pStyle w:val="ConsPlusNormal"/>
              <w:jc w:val="center"/>
            </w:pPr>
            <w:r>
              <w:t>3,8</w:t>
            </w:r>
          </w:p>
        </w:tc>
        <w:tc>
          <w:tcPr>
            <w:tcW w:w="1134" w:type="dxa"/>
          </w:tcPr>
          <w:p w14:paraId="6C32024C" w14:textId="77777777" w:rsidR="00520F80" w:rsidRDefault="00520F80">
            <w:pPr>
              <w:pStyle w:val="ConsPlusNormal"/>
              <w:jc w:val="center"/>
            </w:pPr>
            <w:r>
              <w:t>3,8</w:t>
            </w:r>
          </w:p>
        </w:tc>
        <w:tc>
          <w:tcPr>
            <w:tcW w:w="1134" w:type="dxa"/>
          </w:tcPr>
          <w:p w14:paraId="558F1D96" w14:textId="77777777" w:rsidR="00520F80" w:rsidRDefault="00520F80">
            <w:pPr>
              <w:pStyle w:val="ConsPlusNormal"/>
              <w:jc w:val="center"/>
            </w:pPr>
            <w:r>
              <w:t>3,8</w:t>
            </w:r>
          </w:p>
        </w:tc>
        <w:tc>
          <w:tcPr>
            <w:tcW w:w="1134" w:type="dxa"/>
          </w:tcPr>
          <w:p w14:paraId="6E6EE69F" w14:textId="77777777" w:rsidR="00520F80" w:rsidRDefault="00520F80">
            <w:pPr>
              <w:pStyle w:val="ConsPlusNormal"/>
              <w:jc w:val="center"/>
            </w:pPr>
            <w:r>
              <w:t>3,8</w:t>
            </w:r>
          </w:p>
        </w:tc>
        <w:tc>
          <w:tcPr>
            <w:tcW w:w="1134" w:type="dxa"/>
          </w:tcPr>
          <w:p w14:paraId="2F924784" w14:textId="77777777" w:rsidR="00520F80" w:rsidRDefault="00520F80">
            <w:pPr>
              <w:pStyle w:val="ConsPlusNormal"/>
              <w:jc w:val="center"/>
            </w:pPr>
            <w:r>
              <w:t>3,8</w:t>
            </w:r>
          </w:p>
        </w:tc>
        <w:tc>
          <w:tcPr>
            <w:tcW w:w="1191" w:type="dxa"/>
          </w:tcPr>
          <w:p w14:paraId="19CE6035" w14:textId="77777777" w:rsidR="00520F80" w:rsidRDefault="00520F80">
            <w:pPr>
              <w:pStyle w:val="ConsPlusNormal"/>
              <w:jc w:val="center"/>
            </w:pPr>
            <w:r>
              <w:t>3,8</w:t>
            </w:r>
          </w:p>
        </w:tc>
      </w:tr>
      <w:tr w:rsidR="00520F80" w14:paraId="72090898" w14:textId="77777777">
        <w:tc>
          <w:tcPr>
            <w:tcW w:w="1644" w:type="dxa"/>
          </w:tcPr>
          <w:p w14:paraId="437959A1" w14:textId="77777777" w:rsidR="00520F80" w:rsidRDefault="00520F80">
            <w:pPr>
              <w:pStyle w:val="ConsPlusNormal"/>
            </w:pPr>
            <w:bookmarkStart w:id="80" w:name="P28917"/>
            <w:bookmarkEnd w:id="80"/>
            <w:r>
              <w:t>Индикатор цели (А)</w:t>
            </w:r>
          </w:p>
        </w:tc>
        <w:tc>
          <w:tcPr>
            <w:tcW w:w="2494" w:type="dxa"/>
          </w:tcPr>
          <w:p w14:paraId="21705181" w14:textId="77777777" w:rsidR="00520F80" w:rsidRDefault="00520F80">
            <w:pPr>
              <w:pStyle w:val="ConsPlusNormal"/>
            </w:pPr>
            <w:r>
              <w:t>Доля инвалидов, положительно оценивающих отношение населения к проблемам инвалидов, в общей численности опрошенных инвалидов Нижегородской области</w:t>
            </w:r>
          </w:p>
        </w:tc>
        <w:tc>
          <w:tcPr>
            <w:tcW w:w="1134" w:type="dxa"/>
          </w:tcPr>
          <w:p w14:paraId="6CF3776F" w14:textId="77777777" w:rsidR="00520F80" w:rsidRDefault="00520F80">
            <w:pPr>
              <w:pStyle w:val="ConsPlusNormal"/>
              <w:jc w:val="center"/>
            </w:pPr>
            <w:r>
              <w:t>49,6%</w:t>
            </w:r>
          </w:p>
        </w:tc>
        <w:tc>
          <w:tcPr>
            <w:tcW w:w="1191" w:type="dxa"/>
          </w:tcPr>
          <w:p w14:paraId="5339D8A8" w14:textId="77777777" w:rsidR="00520F80" w:rsidRDefault="00520F80">
            <w:pPr>
              <w:pStyle w:val="ConsPlusNormal"/>
              <w:jc w:val="center"/>
            </w:pPr>
            <w:r>
              <w:t>50,0%</w:t>
            </w:r>
          </w:p>
        </w:tc>
        <w:tc>
          <w:tcPr>
            <w:tcW w:w="1247" w:type="dxa"/>
          </w:tcPr>
          <w:p w14:paraId="6D397E45" w14:textId="77777777" w:rsidR="00520F80" w:rsidRDefault="00520F80">
            <w:pPr>
              <w:pStyle w:val="ConsPlusNormal"/>
              <w:jc w:val="center"/>
            </w:pPr>
            <w:r>
              <w:t>51,2%</w:t>
            </w:r>
          </w:p>
        </w:tc>
        <w:tc>
          <w:tcPr>
            <w:tcW w:w="1134" w:type="dxa"/>
          </w:tcPr>
          <w:p w14:paraId="51AE03B8" w14:textId="77777777" w:rsidR="00520F80" w:rsidRDefault="00520F80">
            <w:pPr>
              <w:pStyle w:val="ConsPlusNormal"/>
              <w:jc w:val="center"/>
            </w:pPr>
            <w:r>
              <w:t>51,9%</w:t>
            </w:r>
          </w:p>
        </w:tc>
        <w:tc>
          <w:tcPr>
            <w:tcW w:w="1134" w:type="dxa"/>
          </w:tcPr>
          <w:p w14:paraId="1BD17DFE" w14:textId="77777777" w:rsidR="00520F80" w:rsidRDefault="00520F80">
            <w:pPr>
              <w:pStyle w:val="ConsPlusNormal"/>
              <w:jc w:val="center"/>
            </w:pPr>
            <w:r>
              <w:t>52,5%</w:t>
            </w:r>
          </w:p>
        </w:tc>
        <w:tc>
          <w:tcPr>
            <w:tcW w:w="1134" w:type="dxa"/>
          </w:tcPr>
          <w:p w14:paraId="4EDB2C13" w14:textId="77777777" w:rsidR="00520F80" w:rsidRDefault="00520F80">
            <w:pPr>
              <w:pStyle w:val="ConsPlusNormal"/>
              <w:jc w:val="center"/>
            </w:pPr>
            <w:r>
              <w:t>53,0%</w:t>
            </w:r>
          </w:p>
        </w:tc>
        <w:tc>
          <w:tcPr>
            <w:tcW w:w="1134" w:type="dxa"/>
          </w:tcPr>
          <w:p w14:paraId="4936B496" w14:textId="77777777" w:rsidR="00520F80" w:rsidRDefault="00520F80">
            <w:pPr>
              <w:pStyle w:val="ConsPlusNormal"/>
              <w:jc w:val="center"/>
            </w:pPr>
            <w:r>
              <w:t>53,5%</w:t>
            </w:r>
          </w:p>
        </w:tc>
        <w:tc>
          <w:tcPr>
            <w:tcW w:w="1134" w:type="dxa"/>
          </w:tcPr>
          <w:p w14:paraId="52BAB69B" w14:textId="77777777" w:rsidR="00520F80" w:rsidRDefault="00520F80">
            <w:pPr>
              <w:pStyle w:val="ConsPlusNormal"/>
              <w:jc w:val="center"/>
            </w:pPr>
            <w:r>
              <w:t>54,0%</w:t>
            </w:r>
          </w:p>
        </w:tc>
        <w:tc>
          <w:tcPr>
            <w:tcW w:w="1134" w:type="dxa"/>
          </w:tcPr>
          <w:p w14:paraId="5FFC4986" w14:textId="77777777" w:rsidR="00520F80" w:rsidRDefault="00520F80">
            <w:pPr>
              <w:pStyle w:val="ConsPlusNormal"/>
              <w:jc w:val="center"/>
            </w:pPr>
            <w:r>
              <w:t>54,6%</w:t>
            </w:r>
          </w:p>
        </w:tc>
        <w:tc>
          <w:tcPr>
            <w:tcW w:w="1191" w:type="dxa"/>
          </w:tcPr>
          <w:p w14:paraId="6C9D8520" w14:textId="77777777" w:rsidR="00520F80" w:rsidRDefault="00520F80">
            <w:pPr>
              <w:pStyle w:val="ConsPlusNormal"/>
              <w:jc w:val="center"/>
            </w:pPr>
            <w:r>
              <w:t>55%</w:t>
            </w:r>
          </w:p>
        </w:tc>
      </w:tr>
      <w:tr w:rsidR="00520F80" w14:paraId="2A900028" w14:textId="77777777">
        <w:tc>
          <w:tcPr>
            <w:tcW w:w="1644" w:type="dxa"/>
          </w:tcPr>
          <w:p w14:paraId="5F9BA5AE" w14:textId="77777777" w:rsidR="00520F80" w:rsidRDefault="00520F80">
            <w:pPr>
              <w:pStyle w:val="ConsPlusNormal"/>
            </w:pPr>
            <w:bookmarkStart w:id="81" w:name="P28929"/>
            <w:bookmarkEnd w:id="81"/>
            <w:r>
              <w:t>Показатель непосредственных результатов (Б)</w:t>
            </w:r>
          </w:p>
        </w:tc>
        <w:tc>
          <w:tcPr>
            <w:tcW w:w="2494" w:type="dxa"/>
          </w:tcPr>
          <w:p w14:paraId="712FE4CA" w14:textId="77777777" w:rsidR="00520F80" w:rsidRDefault="00520F80">
            <w:pPr>
              <w:pStyle w:val="ConsPlusNormal"/>
            </w:pPr>
            <w:r>
              <w:t>Количество инвалидов, положительно оценивающих отношение населения к проблемам инвалидов, в общей численности опрошенных инвалидов Нижегородской области</w:t>
            </w:r>
          </w:p>
        </w:tc>
        <w:tc>
          <w:tcPr>
            <w:tcW w:w="1134" w:type="dxa"/>
          </w:tcPr>
          <w:p w14:paraId="55691EC1" w14:textId="77777777" w:rsidR="00520F80" w:rsidRDefault="00520F80">
            <w:pPr>
              <w:pStyle w:val="ConsPlusNormal"/>
              <w:jc w:val="center"/>
            </w:pPr>
            <w:r>
              <w:t>15300 чел.</w:t>
            </w:r>
          </w:p>
        </w:tc>
        <w:tc>
          <w:tcPr>
            <w:tcW w:w="1191" w:type="dxa"/>
          </w:tcPr>
          <w:p w14:paraId="3CCDB83E" w14:textId="77777777" w:rsidR="00520F80" w:rsidRDefault="00520F80">
            <w:pPr>
              <w:pStyle w:val="ConsPlusNormal"/>
              <w:jc w:val="center"/>
            </w:pPr>
            <w:r>
              <w:t>15500 чел.</w:t>
            </w:r>
          </w:p>
        </w:tc>
        <w:tc>
          <w:tcPr>
            <w:tcW w:w="1247" w:type="dxa"/>
          </w:tcPr>
          <w:p w14:paraId="3B21EC1B" w14:textId="77777777" w:rsidR="00520F80" w:rsidRDefault="00520F80">
            <w:pPr>
              <w:pStyle w:val="ConsPlusNormal"/>
              <w:jc w:val="center"/>
            </w:pPr>
            <w:r>
              <w:t>15800 чел.</w:t>
            </w:r>
          </w:p>
        </w:tc>
        <w:tc>
          <w:tcPr>
            <w:tcW w:w="1134" w:type="dxa"/>
          </w:tcPr>
          <w:p w14:paraId="1F6B8986" w14:textId="77777777" w:rsidR="00520F80" w:rsidRDefault="00520F80">
            <w:pPr>
              <w:pStyle w:val="ConsPlusNormal"/>
              <w:jc w:val="center"/>
            </w:pPr>
            <w:r>
              <w:t>16000 чел.</w:t>
            </w:r>
          </w:p>
        </w:tc>
        <w:tc>
          <w:tcPr>
            <w:tcW w:w="1134" w:type="dxa"/>
          </w:tcPr>
          <w:p w14:paraId="7B87989E" w14:textId="77777777" w:rsidR="00520F80" w:rsidRDefault="00520F80">
            <w:pPr>
              <w:pStyle w:val="ConsPlusNormal"/>
              <w:jc w:val="center"/>
            </w:pPr>
            <w:r>
              <w:t>16300 чел.</w:t>
            </w:r>
          </w:p>
        </w:tc>
        <w:tc>
          <w:tcPr>
            <w:tcW w:w="1134" w:type="dxa"/>
          </w:tcPr>
          <w:p w14:paraId="1BF6D56B" w14:textId="77777777" w:rsidR="00520F80" w:rsidRDefault="00520F80">
            <w:pPr>
              <w:pStyle w:val="ConsPlusNormal"/>
              <w:jc w:val="center"/>
            </w:pPr>
            <w:r>
              <w:t>16500 чел.</w:t>
            </w:r>
          </w:p>
        </w:tc>
        <w:tc>
          <w:tcPr>
            <w:tcW w:w="1134" w:type="dxa"/>
          </w:tcPr>
          <w:p w14:paraId="676632A0" w14:textId="77777777" w:rsidR="00520F80" w:rsidRDefault="00520F80">
            <w:pPr>
              <w:pStyle w:val="ConsPlusNormal"/>
              <w:jc w:val="center"/>
            </w:pPr>
            <w:r>
              <w:t>16700 чел.</w:t>
            </w:r>
          </w:p>
        </w:tc>
        <w:tc>
          <w:tcPr>
            <w:tcW w:w="1134" w:type="dxa"/>
          </w:tcPr>
          <w:p w14:paraId="56B10C46" w14:textId="77777777" w:rsidR="00520F80" w:rsidRDefault="00520F80">
            <w:pPr>
              <w:pStyle w:val="ConsPlusNormal"/>
              <w:jc w:val="center"/>
            </w:pPr>
            <w:r>
              <w:t>16900 чел.</w:t>
            </w:r>
          </w:p>
        </w:tc>
        <w:tc>
          <w:tcPr>
            <w:tcW w:w="1134" w:type="dxa"/>
          </w:tcPr>
          <w:p w14:paraId="6130C5B3" w14:textId="77777777" w:rsidR="00520F80" w:rsidRDefault="00520F80">
            <w:pPr>
              <w:pStyle w:val="ConsPlusNormal"/>
              <w:jc w:val="center"/>
            </w:pPr>
            <w:r>
              <w:t>17100 чел.</w:t>
            </w:r>
          </w:p>
        </w:tc>
        <w:tc>
          <w:tcPr>
            <w:tcW w:w="1191" w:type="dxa"/>
          </w:tcPr>
          <w:p w14:paraId="271D4FED" w14:textId="77777777" w:rsidR="00520F80" w:rsidRDefault="00520F80">
            <w:pPr>
              <w:pStyle w:val="ConsPlusNormal"/>
              <w:jc w:val="center"/>
            </w:pPr>
            <w:r>
              <w:t>17500 чел.</w:t>
            </w:r>
          </w:p>
        </w:tc>
      </w:tr>
      <w:tr w:rsidR="00520F80" w14:paraId="58953918" w14:textId="77777777">
        <w:tc>
          <w:tcPr>
            <w:tcW w:w="4138" w:type="dxa"/>
            <w:gridSpan w:val="2"/>
          </w:tcPr>
          <w:p w14:paraId="7162B5D3" w14:textId="77777777" w:rsidR="00520F80" w:rsidRDefault="00520F80">
            <w:pPr>
              <w:pStyle w:val="ConsPlusNormal"/>
            </w:pPr>
            <w:r>
              <w:lastRenderedPageBreak/>
              <w:t xml:space="preserve">Общественная эффективность (Эо = </w:t>
            </w:r>
            <w:hyperlink w:anchor="P28917">
              <w:r>
                <w:rPr>
                  <w:color w:val="0000FF"/>
                </w:rPr>
                <w:t>А</w:t>
              </w:r>
            </w:hyperlink>
            <w:r>
              <w:t xml:space="preserve"> / </w:t>
            </w:r>
            <w:hyperlink w:anchor="P28929">
              <w:r>
                <w:rPr>
                  <w:color w:val="0000FF"/>
                </w:rPr>
                <w:t>Б</w:t>
              </w:r>
            </w:hyperlink>
            <w:r>
              <w:t>)</w:t>
            </w:r>
          </w:p>
        </w:tc>
        <w:tc>
          <w:tcPr>
            <w:tcW w:w="1134" w:type="dxa"/>
          </w:tcPr>
          <w:p w14:paraId="72E661CD" w14:textId="77777777" w:rsidR="00520F80" w:rsidRDefault="00520F80">
            <w:pPr>
              <w:pStyle w:val="ConsPlusNormal"/>
              <w:jc w:val="center"/>
            </w:pPr>
            <w:r>
              <w:t>0,003</w:t>
            </w:r>
          </w:p>
        </w:tc>
        <w:tc>
          <w:tcPr>
            <w:tcW w:w="1191" w:type="dxa"/>
          </w:tcPr>
          <w:p w14:paraId="0B42E2F2" w14:textId="77777777" w:rsidR="00520F80" w:rsidRDefault="00520F80">
            <w:pPr>
              <w:pStyle w:val="ConsPlusNormal"/>
              <w:jc w:val="center"/>
            </w:pPr>
            <w:r>
              <w:t>0,003</w:t>
            </w:r>
          </w:p>
        </w:tc>
        <w:tc>
          <w:tcPr>
            <w:tcW w:w="1247" w:type="dxa"/>
          </w:tcPr>
          <w:p w14:paraId="20091FEE" w14:textId="77777777" w:rsidR="00520F80" w:rsidRDefault="00520F80">
            <w:pPr>
              <w:pStyle w:val="ConsPlusNormal"/>
              <w:jc w:val="center"/>
            </w:pPr>
            <w:r>
              <w:t>0,003</w:t>
            </w:r>
          </w:p>
        </w:tc>
        <w:tc>
          <w:tcPr>
            <w:tcW w:w="1134" w:type="dxa"/>
          </w:tcPr>
          <w:p w14:paraId="191AA1EA" w14:textId="77777777" w:rsidR="00520F80" w:rsidRDefault="00520F80">
            <w:pPr>
              <w:pStyle w:val="ConsPlusNormal"/>
              <w:jc w:val="center"/>
            </w:pPr>
            <w:r>
              <w:t>0,003</w:t>
            </w:r>
          </w:p>
        </w:tc>
        <w:tc>
          <w:tcPr>
            <w:tcW w:w="1134" w:type="dxa"/>
          </w:tcPr>
          <w:p w14:paraId="2DC2472E" w14:textId="77777777" w:rsidR="00520F80" w:rsidRDefault="00520F80">
            <w:pPr>
              <w:pStyle w:val="ConsPlusNormal"/>
              <w:jc w:val="center"/>
            </w:pPr>
            <w:r>
              <w:t>0,003</w:t>
            </w:r>
          </w:p>
        </w:tc>
        <w:tc>
          <w:tcPr>
            <w:tcW w:w="1134" w:type="dxa"/>
          </w:tcPr>
          <w:p w14:paraId="113179E5" w14:textId="77777777" w:rsidR="00520F80" w:rsidRDefault="00520F80">
            <w:pPr>
              <w:pStyle w:val="ConsPlusNormal"/>
              <w:jc w:val="center"/>
            </w:pPr>
            <w:r>
              <w:t>0,003</w:t>
            </w:r>
          </w:p>
        </w:tc>
        <w:tc>
          <w:tcPr>
            <w:tcW w:w="1134" w:type="dxa"/>
          </w:tcPr>
          <w:p w14:paraId="321DF2ED" w14:textId="77777777" w:rsidR="00520F80" w:rsidRDefault="00520F80">
            <w:pPr>
              <w:pStyle w:val="ConsPlusNormal"/>
              <w:jc w:val="center"/>
            </w:pPr>
            <w:r>
              <w:t>0,003</w:t>
            </w:r>
          </w:p>
        </w:tc>
        <w:tc>
          <w:tcPr>
            <w:tcW w:w="1134" w:type="dxa"/>
          </w:tcPr>
          <w:p w14:paraId="41FD326F" w14:textId="77777777" w:rsidR="00520F80" w:rsidRDefault="00520F80">
            <w:pPr>
              <w:pStyle w:val="ConsPlusNormal"/>
              <w:jc w:val="center"/>
            </w:pPr>
            <w:r>
              <w:t>0,003</w:t>
            </w:r>
          </w:p>
        </w:tc>
        <w:tc>
          <w:tcPr>
            <w:tcW w:w="1134" w:type="dxa"/>
          </w:tcPr>
          <w:p w14:paraId="298498FA" w14:textId="77777777" w:rsidR="00520F80" w:rsidRDefault="00520F80">
            <w:pPr>
              <w:pStyle w:val="ConsPlusNormal"/>
              <w:jc w:val="center"/>
            </w:pPr>
            <w:r>
              <w:t>0,003</w:t>
            </w:r>
          </w:p>
        </w:tc>
        <w:tc>
          <w:tcPr>
            <w:tcW w:w="1191" w:type="dxa"/>
          </w:tcPr>
          <w:p w14:paraId="5EED81B0" w14:textId="77777777" w:rsidR="00520F80" w:rsidRDefault="00520F80">
            <w:pPr>
              <w:pStyle w:val="ConsPlusNormal"/>
            </w:pPr>
          </w:p>
        </w:tc>
      </w:tr>
      <w:tr w:rsidR="00520F80" w14:paraId="05A3F028" w14:textId="77777777">
        <w:tc>
          <w:tcPr>
            <w:tcW w:w="1644" w:type="dxa"/>
          </w:tcPr>
          <w:p w14:paraId="6FBC26BB" w14:textId="77777777" w:rsidR="00520F80" w:rsidRDefault="00520F80">
            <w:pPr>
              <w:pStyle w:val="ConsPlusNormal"/>
            </w:pPr>
            <w:bookmarkStart w:id="82" w:name="P28952"/>
            <w:bookmarkEnd w:id="82"/>
            <w:r>
              <w:t>Индикатор цели (А)</w:t>
            </w:r>
          </w:p>
        </w:tc>
        <w:tc>
          <w:tcPr>
            <w:tcW w:w="2494" w:type="dxa"/>
          </w:tcPr>
          <w:p w14:paraId="2026CC0C" w14:textId="77777777" w:rsidR="00520F80" w:rsidRDefault="00520F80">
            <w:pPr>
              <w:pStyle w:val="ConsPlusNormal"/>
            </w:pPr>
            <w:r>
              <w:t>Доля инвалидов, инвалидов, положительно оценивающих уровень доступности приоритетных объектов и услуг в приоритетных сферах жизнедеятельности, в общей численности инвалидов в Нижегородской области</w:t>
            </w:r>
          </w:p>
        </w:tc>
        <w:tc>
          <w:tcPr>
            <w:tcW w:w="1134" w:type="dxa"/>
          </w:tcPr>
          <w:p w14:paraId="0B6EA26F" w14:textId="77777777" w:rsidR="00520F80" w:rsidRDefault="00520F80">
            <w:pPr>
              <w:pStyle w:val="ConsPlusNormal"/>
              <w:jc w:val="center"/>
            </w:pPr>
            <w:r>
              <w:t>55,0%</w:t>
            </w:r>
          </w:p>
        </w:tc>
        <w:tc>
          <w:tcPr>
            <w:tcW w:w="1191" w:type="dxa"/>
          </w:tcPr>
          <w:p w14:paraId="2E5A2709" w14:textId="77777777" w:rsidR="00520F80" w:rsidRDefault="00520F80">
            <w:pPr>
              <w:pStyle w:val="ConsPlusNormal"/>
              <w:jc w:val="center"/>
            </w:pPr>
            <w:r>
              <w:t>55,67%</w:t>
            </w:r>
          </w:p>
        </w:tc>
        <w:tc>
          <w:tcPr>
            <w:tcW w:w="1247" w:type="dxa"/>
          </w:tcPr>
          <w:p w14:paraId="53984C46" w14:textId="77777777" w:rsidR="00520F80" w:rsidRDefault="00520F80">
            <w:pPr>
              <w:pStyle w:val="ConsPlusNormal"/>
              <w:jc w:val="center"/>
            </w:pPr>
            <w:r>
              <w:t>56,0%</w:t>
            </w:r>
          </w:p>
        </w:tc>
        <w:tc>
          <w:tcPr>
            <w:tcW w:w="1134" w:type="dxa"/>
          </w:tcPr>
          <w:p w14:paraId="14B308A0" w14:textId="77777777" w:rsidR="00520F80" w:rsidRDefault="00520F80">
            <w:pPr>
              <w:pStyle w:val="ConsPlusNormal"/>
              <w:jc w:val="center"/>
            </w:pPr>
            <w:r>
              <w:t>61,1%</w:t>
            </w:r>
          </w:p>
        </w:tc>
        <w:tc>
          <w:tcPr>
            <w:tcW w:w="1134" w:type="dxa"/>
          </w:tcPr>
          <w:p w14:paraId="335EAAE2" w14:textId="77777777" w:rsidR="00520F80" w:rsidRDefault="00520F80">
            <w:pPr>
              <w:pStyle w:val="ConsPlusNormal"/>
              <w:jc w:val="center"/>
            </w:pPr>
            <w:r>
              <w:t>63,5%</w:t>
            </w:r>
          </w:p>
        </w:tc>
        <w:tc>
          <w:tcPr>
            <w:tcW w:w="1134" w:type="dxa"/>
          </w:tcPr>
          <w:p w14:paraId="51CE61E3" w14:textId="77777777" w:rsidR="00520F80" w:rsidRDefault="00520F80">
            <w:pPr>
              <w:pStyle w:val="ConsPlusNormal"/>
              <w:jc w:val="center"/>
            </w:pPr>
            <w:r>
              <w:t>65,5%</w:t>
            </w:r>
          </w:p>
        </w:tc>
        <w:tc>
          <w:tcPr>
            <w:tcW w:w="1134" w:type="dxa"/>
          </w:tcPr>
          <w:p w14:paraId="758E2DBC" w14:textId="77777777" w:rsidR="00520F80" w:rsidRDefault="00520F80">
            <w:pPr>
              <w:pStyle w:val="ConsPlusNormal"/>
              <w:jc w:val="center"/>
            </w:pPr>
            <w:r>
              <w:t>66,0%</w:t>
            </w:r>
          </w:p>
        </w:tc>
        <w:tc>
          <w:tcPr>
            <w:tcW w:w="1134" w:type="dxa"/>
          </w:tcPr>
          <w:p w14:paraId="6A7D7131" w14:textId="77777777" w:rsidR="00520F80" w:rsidRDefault="00520F80">
            <w:pPr>
              <w:pStyle w:val="ConsPlusNormal"/>
              <w:jc w:val="center"/>
            </w:pPr>
            <w:r>
              <w:t>66,5%</w:t>
            </w:r>
          </w:p>
        </w:tc>
        <w:tc>
          <w:tcPr>
            <w:tcW w:w="1134" w:type="dxa"/>
          </w:tcPr>
          <w:p w14:paraId="696C5438" w14:textId="77777777" w:rsidR="00520F80" w:rsidRDefault="00520F80">
            <w:pPr>
              <w:pStyle w:val="ConsPlusNormal"/>
              <w:jc w:val="center"/>
            </w:pPr>
            <w:r>
              <w:t>68,3%</w:t>
            </w:r>
          </w:p>
        </w:tc>
        <w:tc>
          <w:tcPr>
            <w:tcW w:w="1191" w:type="dxa"/>
          </w:tcPr>
          <w:p w14:paraId="7BE7C600" w14:textId="77777777" w:rsidR="00520F80" w:rsidRDefault="00520F80">
            <w:pPr>
              <w:pStyle w:val="ConsPlusNormal"/>
              <w:jc w:val="center"/>
            </w:pPr>
            <w:r>
              <w:t>69%</w:t>
            </w:r>
          </w:p>
        </w:tc>
      </w:tr>
      <w:tr w:rsidR="00520F80" w14:paraId="134CC612" w14:textId="77777777">
        <w:tc>
          <w:tcPr>
            <w:tcW w:w="1644" w:type="dxa"/>
          </w:tcPr>
          <w:p w14:paraId="7D40CF46" w14:textId="77777777" w:rsidR="00520F80" w:rsidRDefault="00520F80">
            <w:pPr>
              <w:pStyle w:val="ConsPlusNormal"/>
            </w:pPr>
            <w:bookmarkStart w:id="83" w:name="P28964"/>
            <w:bookmarkEnd w:id="83"/>
            <w:r>
              <w:t>Показатель непосредственных результатов (Б)</w:t>
            </w:r>
          </w:p>
        </w:tc>
        <w:tc>
          <w:tcPr>
            <w:tcW w:w="2494" w:type="dxa"/>
          </w:tcPr>
          <w:p w14:paraId="3A5C98BB" w14:textId="77777777" w:rsidR="00520F80" w:rsidRDefault="00520F80">
            <w:pPr>
              <w:pStyle w:val="ConsPlusNormal"/>
            </w:pPr>
            <w:r>
              <w:t>Количество инвалидов, инвалидов, положительно оценивающих уровень доступности приоритетных объектов и услуг в приоритетных сферах жизнедеятельности, в общей численности инвалидов в Нижегородской области</w:t>
            </w:r>
          </w:p>
        </w:tc>
        <w:tc>
          <w:tcPr>
            <w:tcW w:w="1134" w:type="dxa"/>
          </w:tcPr>
          <w:p w14:paraId="0D5C11C8" w14:textId="77777777" w:rsidR="00520F80" w:rsidRDefault="00520F80">
            <w:pPr>
              <w:pStyle w:val="ConsPlusNormal"/>
              <w:jc w:val="center"/>
            </w:pPr>
            <w:r>
              <w:t>15300 чел.</w:t>
            </w:r>
          </w:p>
        </w:tc>
        <w:tc>
          <w:tcPr>
            <w:tcW w:w="1191" w:type="dxa"/>
          </w:tcPr>
          <w:p w14:paraId="2022E2F3" w14:textId="77777777" w:rsidR="00520F80" w:rsidRDefault="00520F80">
            <w:pPr>
              <w:pStyle w:val="ConsPlusNormal"/>
              <w:jc w:val="center"/>
            </w:pPr>
            <w:r>
              <w:t>15500 чел.</w:t>
            </w:r>
          </w:p>
        </w:tc>
        <w:tc>
          <w:tcPr>
            <w:tcW w:w="1247" w:type="dxa"/>
          </w:tcPr>
          <w:p w14:paraId="75694E14" w14:textId="77777777" w:rsidR="00520F80" w:rsidRDefault="00520F80">
            <w:pPr>
              <w:pStyle w:val="ConsPlusNormal"/>
              <w:jc w:val="center"/>
            </w:pPr>
            <w:r>
              <w:t>1500 чел.</w:t>
            </w:r>
          </w:p>
        </w:tc>
        <w:tc>
          <w:tcPr>
            <w:tcW w:w="1134" w:type="dxa"/>
          </w:tcPr>
          <w:p w14:paraId="63E5523F" w14:textId="77777777" w:rsidR="00520F80" w:rsidRDefault="00520F80">
            <w:pPr>
              <w:pStyle w:val="ConsPlusNormal"/>
              <w:jc w:val="center"/>
            </w:pPr>
            <w:r>
              <w:t>17000 чел.</w:t>
            </w:r>
          </w:p>
        </w:tc>
        <w:tc>
          <w:tcPr>
            <w:tcW w:w="1134" w:type="dxa"/>
          </w:tcPr>
          <w:p w14:paraId="6F9113D3" w14:textId="77777777" w:rsidR="00520F80" w:rsidRDefault="00520F80">
            <w:pPr>
              <w:pStyle w:val="ConsPlusNormal"/>
              <w:jc w:val="center"/>
            </w:pPr>
            <w:r>
              <w:t>17500 чел.</w:t>
            </w:r>
          </w:p>
        </w:tc>
        <w:tc>
          <w:tcPr>
            <w:tcW w:w="1134" w:type="dxa"/>
          </w:tcPr>
          <w:p w14:paraId="2BB276CC" w14:textId="77777777" w:rsidR="00520F80" w:rsidRDefault="00520F80">
            <w:pPr>
              <w:pStyle w:val="ConsPlusNormal"/>
              <w:jc w:val="center"/>
            </w:pPr>
            <w:r>
              <w:t>18000 чел.</w:t>
            </w:r>
          </w:p>
        </w:tc>
        <w:tc>
          <w:tcPr>
            <w:tcW w:w="1134" w:type="dxa"/>
          </w:tcPr>
          <w:p w14:paraId="78842E5F" w14:textId="77777777" w:rsidR="00520F80" w:rsidRDefault="00520F80">
            <w:pPr>
              <w:pStyle w:val="ConsPlusNormal"/>
              <w:jc w:val="center"/>
            </w:pPr>
            <w:r>
              <w:t>18500 чел.</w:t>
            </w:r>
          </w:p>
        </w:tc>
        <w:tc>
          <w:tcPr>
            <w:tcW w:w="1134" w:type="dxa"/>
          </w:tcPr>
          <w:p w14:paraId="01F3F08C" w14:textId="77777777" w:rsidR="00520F80" w:rsidRDefault="00520F80">
            <w:pPr>
              <w:pStyle w:val="ConsPlusNormal"/>
              <w:jc w:val="center"/>
            </w:pPr>
            <w:r>
              <w:t>19000 чел.</w:t>
            </w:r>
          </w:p>
        </w:tc>
        <w:tc>
          <w:tcPr>
            <w:tcW w:w="1134" w:type="dxa"/>
          </w:tcPr>
          <w:p w14:paraId="065FCC0E" w14:textId="77777777" w:rsidR="00520F80" w:rsidRDefault="00520F80">
            <w:pPr>
              <w:pStyle w:val="ConsPlusNormal"/>
              <w:jc w:val="center"/>
            </w:pPr>
            <w:r>
              <w:t>19500 чел.</w:t>
            </w:r>
          </w:p>
        </w:tc>
        <w:tc>
          <w:tcPr>
            <w:tcW w:w="1191" w:type="dxa"/>
          </w:tcPr>
          <w:p w14:paraId="2423FA79" w14:textId="77777777" w:rsidR="00520F80" w:rsidRDefault="00520F80">
            <w:pPr>
              <w:pStyle w:val="ConsPlusNormal"/>
              <w:jc w:val="center"/>
            </w:pPr>
            <w:r>
              <w:t>19500 чел.</w:t>
            </w:r>
          </w:p>
        </w:tc>
      </w:tr>
      <w:tr w:rsidR="00520F80" w14:paraId="234FE42D" w14:textId="77777777">
        <w:tc>
          <w:tcPr>
            <w:tcW w:w="4138" w:type="dxa"/>
            <w:gridSpan w:val="2"/>
          </w:tcPr>
          <w:p w14:paraId="03576E22" w14:textId="77777777" w:rsidR="00520F80" w:rsidRDefault="00520F80">
            <w:pPr>
              <w:pStyle w:val="ConsPlusNormal"/>
            </w:pPr>
            <w:r>
              <w:t xml:space="preserve">Общественная эффективность (Эо = </w:t>
            </w:r>
            <w:hyperlink w:anchor="P28952">
              <w:r>
                <w:rPr>
                  <w:color w:val="0000FF"/>
                </w:rPr>
                <w:t>А</w:t>
              </w:r>
            </w:hyperlink>
            <w:r>
              <w:t xml:space="preserve"> / </w:t>
            </w:r>
            <w:hyperlink w:anchor="P28964">
              <w:r>
                <w:rPr>
                  <w:color w:val="0000FF"/>
                </w:rPr>
                <w:t>Б</w:t>
              </w:r>
            </w:hyperlink>
            <w:r>
              <w:t>)</w:t>
            </w:r>
          </w:p>
        </w:tc>
        <w:tc>
          <w:tcPr>
            <w:tcW w:w="1134" w:type="dxa"/>
          </w:tcPr>
          <w:p w14:paraId="4C28B20E" w14:textId="77777777" w:rsidR="00520F80" w:rsidRDefault="00520F80">
            <w:pPr>
              <w:pStyle w:val="ConsPlusNormal"/>
              <w:jc w:val="center"/>
            </w:pPr>
            <w:r>
              <w:t>0,004</w:t>
            </w:r>
          </w:p>
        </w:tc>
        <w:tc>
          <w:tcPr>
            <w:tcW w:w="1191" w:type="dxa"/>
          </w:tcPr>
          <w:p w14:paraId="50439EE9" w14:textId="77777777" w:rsidR="00520F80" w:rsidRDefault="00520F80">
            <w:pPr>
              <w:pStyle w:val="ConsPlusNormal"/>
              <w:jc w:val="center"/>
            </w:pPr>
            <w:r>
              <w:t>0,004</w:t>
            </w:r>
          </w:p>
        </w:tc>
        <w:tc>
          <w:tcPr>
            <w:tcW w:w="1247" w:type="dxa"/>
          </w:tcPr>
          <w:p w14:paraId="4D342E4E" w14:textId="77777777" w:rsidR="00520F80" w:rsidRDefault="00520F80">
            <w:pPr>
              <w:pStyle w:val="ConsPlusNormal"/>
              <w:jc w:val="center"/>
            </w:pPr>
            <w:r>
              <w:t>0,004</w:t>
            </w:r>
          </w:p>
        </w:tc>
        <w:tc>
          <w:tcPr>
            <w:tcW w:w="1134" w:type="dxa"/>
          </w:tcPr>
          <w:p w14:paraId="65E1421F" w14:textId="77777777" w:rsidR="00520F80" w:rsidRDefault="00520F80">
            <w:pPr>
              <w:pStyle w:val="ConsPlusNormal"/>
              <w:jc w:val="center"/>
            </w:pPr>
            <w:r>
              <w:t>0,004</w:t>
            </w:r>
          </w:p>
        </w:tc>
        <w:tc>
          <w:tcPr>
            <w:tcW w:w="1134" w:type="dxa"/>
          </w:tcPr>
          <w:p w14:paraId="0DB28CA9" w14:textId="77777777" w:rsidR="00520F80" w:rsidRDefault="00520F80">
            <w:pPr>
              <w:pStyle w:val="ConsPlusNormal"/>
              <w:jc w:val="center"/>
            </w:pPr>
            <w:r>
              <w:t>0,004</w:t>
            </w:r>
          </w:p>
        </w:tc>
        <w:tc>
          <w:tcPr>
            <w:tcW w:w="1134" w:type="dxa"/>
          </w:tcPr>
          <w:p w14:paraId="15CAEA5E" w14:textId="77777777" w:rsidR="00520F80" w:rsidRDefault="00520F80">
            <w:pPr>
              <w:pStyle w:val="ConsPlusNormal"/>
              <w:jc w:val="center"/>
            </w:pPr>
            <w:r>
              <w:t>0,004</w:t>
            </w:r>
          </w:p>
        </w:tc>
        <w:tc>
          <w:tcPr>
            <w:tcW w:w="1134" w:type="dxa"/>
          </w:tcPr>
          <w:p w14:paraId="248DC9C1" w14:textId="77777777" w:rsidR="00520F80" w:rsidRDefault="00520F80">
            <w:pPr>
              <w:pStyle w:val="ConsPlusNormal"/>
              <w:jc w:val="center"/>
            </w:pPr>
            <w:r>
              <w:t>0,004</w:t>
            </w:r>
          </w:p>
        </w:tc>
        <w:tc>
          <w:tcPr>
            <w:tcW w:w="1134" w:type="dxa"/>
          </w:tcPr>
          <w:p w14:paraId="6E81AE07" w14:textId="77777777" w:rsidR="00520F80" w:rsidRDefault="00520F80">
            <w:pPr>
              <w:pStyle w:val="ConsPlusNormal"/>
              <w:jc w:val="center"/>
            </w:pPr>
            <w:r>
              <w:t>0,004</w:t>
            </w:r>
          </w:p>
        </w:tc>
        <w:tc>
          <w:tcPr>
            <w:tcW w:w="1134" w:type="dxa"/>
          </w:tcPr>
          <w:p w14:paraId="7FFE363B" w14:textId="77777777" w:rsidR="00520F80" w:rsidRDefault="00520F80">
            <w:pPr>
              <w:pStyle w:val="ConsPlusNormal"/>
              <w:jc w:val="center"/>
            </w:pPr>
            <w:r>
              <w:t>0,004</w:t>
            </w:r>
          </w:p>
        </w:tc>
        <w:tc>
          <w:tcPr>
            <w:tcW w:w="1191" w:type="dxa"/>
          </w:tcPr>
          <w:p w14:paraId="567360A8" w14:textId="77777777" w:rsidR="00520F80" w:rsidRDefault="00520F80">
            <w:pPr>
              <w:pStyle w:val="ConsPlusNormal"/>
              <w:jc w:val="center"/>
            </w:pPr>
            <w:r>
              <w:t>0,004</w:t>
            </w:r>
          </w:p>
        </w:tc>
      </w:tr>
    </w:tbl>
    <w:p w14:paraId="4AF14F57" w14:textId="77777777" w:rsidR="00520F80" w:rsidRDefault="00520F80">
      <w:pPr>
        <w:pStyle w:val="ConsPlusNormal"/>
        <w:sectPr w:rsidR="00520F80">
          <w:pgSz w:w="16838" w:h="11905" w:orient="landscape"/>
          <w:pgMar w:top="1701" w:right="1134" w:bottom="850" w:left="1134" w:header="0" w:footer="0" w:gutter="0"/>
          <w:cols w:space="720"/>
          <w:titlePg/>
        </w:sectPr>
      </w:pPr>
    </w:p>
    <w:p w14:paraId="267D90E7" w14:textId="77777777" w:rsidR="00520F80" w:rsidRDefault="00520F80">
      <w:pPr>
        <w:pStyle w:val="ConsPlusNormal"/>
        <w:ind w:firstLine="540"/>
        <w:jc w:val="both"/>
      </w:pPr>
    </w:p>
    <w:p w14:paraId="3A2CAEA8" w14:textId="77777777" w:rsidR="00520F80" w:rsidRDefault="00520F80">
      <w:pPr>
        <w:pStyle w:val="ConsPlusNormal"/>
        <w:ind w:firstLine="540"/>
        <w:jc w:val="both"/>
      </w:pPr>
      <w:r>
        <w:t>--------------------------------</w:t>
      </w:r>
    </w:p>
    <w:p w14:paraId="5F353A79" w14:textId="77777777" w:rsidR="00520F80" w:rsidRDefault="00520F80">
      <w:pPr>
        <w:pStyle w:val="ConsPlusNormal"/>
        <w:spacing w:before="200"/>
        <w:ind w:firstLine="540"/>
        <w:jc w:val="both"/>
      </w:pPr>
      <w:bookmarkStart w:id="84" w:name="P28989"/>
      <w:bookmarkEnd w:id="84"/>
      <w:r>
        <w:t>&lt;1&gt; Нарастающим итогом с учетом 14 объектов сферы образования, адаптированных до 2016 года, и 2 адаптированных станций метро.</w:t>
      </w:r>
    </w:p>
    <w:p w14:paraId="18110CD3" w14:textId="77777777" w:rsidR="00520F80" w:rsidRDefault="00520F80">
      <w:pPr>
        <w:pStyle w:val="ConsPlusNormal"/>
        <w:ind w:firstLine="540"/>
        <w:jc w:val="both"/>
      </w:pPr>
    </w:p>
    <w:p w14:paraId="6125BE76" w14:textId="77777777" w:rsidR="00520F80" w:rsidRDefault="00520F80">
      <w:pPr>
        <w:pStyle w:val="ConsPlusNormal"/>
        <w:jc w:val="center"/>
      </w:pPr>
      <w:r>
        <w:t>Методика оценки эффективности Подпрограммы 1</w:t>
      </w:r>
    </w:p>
    <w:p w14:paraId="00089D79" w14:textId="77777777" w:rsidR="00520F80" w:rsidRDefault="00520F80">
      <w:pPr>
        <w:pStyle w:val="ConsPlusNormal"/>
        <w:ind w:firstLine="540"/>
        <w:jc w:val="both"/>
      </w:pPr>
    </w:p>
    <w:p w14:paraId="658DCDF2" w14:textId="77777777" w:rsidR="00520F80" w:rsidRDefault="00520F80">
      <w:pPr>
        <w:pStyle w:val="ConsPlusNormal"/>
        <w:ind w:firstLine="540"/>
        <w:jc w:val="both"/>
      </w:pPr>
      <w:r>
        <w:t>Эффективность реализации Подпрограммы 1 оценивается ежегодно на основе целевых показателей (индикаторов) исходя из соответствия фактических значений показателей (индикаторов) с их целевыми значениями, а также уровнем использования средств федерального бюджета, областного и местных бюджетов и внебюджетных источников, предусмотренных в целях финансирования мероприятий Подпрограммы 1.</w:t>
      </w:r>
    </w:p>
    <w:p w14:paraId="0C22B674" w14:textId="77777777" w:rsidR="00520F80" w:rsidRDefault="00520F80">
      <w:pPr>
        <w:pStyle w:val="ConsPlusNormal"/>
        <w:spacing w:before="200"/>
        <w:ind w:firstLine="540"/>
        <w:jc w:val="both"/>
      </w:pPr>
      <w:r>
        <w:t>Оценка эффективности реализации Подпрограммы 1, цели (задачи) определяются по формуле:</w:t>
      </w:r>
    </w:p>
    <w:p w14:paraId="2ABE32B8" w14:textId="77777777" w:rsidR="00520F80" w:rsidRDefault="00520F80">
      <w:pPr>
        <w:pStyle w:val="ConsPlusNormal"/>
        <w:ind w:firstLine="540"/>
        <w:jc w:val="both"/>
      </w:pPr>
    </w:p>
    <w:p w14:paraId="5DAC879F" w14:textId="77777777" w:rsidR="00520F80" w:rsidRDefault="00520F80">
      <w:pPr>
        <w:pStyle w:val="ConsPlusNormal"/>
        <w:jc w:val="center"/>
      </w:pPr>
      <w:r>
        <w:rPr>
          <w:noProof/>
          <w:position w:val="-38"/>
        </w:rPr>
        <w:drawing>
          <wp:inline distT="0" distB="0" distL="0" distR="0" wp14:anchorId="71513693" wp14:editId="53A78EFA">
            <wp:extent cx="1295400" cy="6096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2" cstate="print">
                      <a:extLst>
                        <a:ext uri="{28A0092B-C50C-407E-A947-70E740481C1C}">
                          <a14:useLocalDpi xmlns:a14="http://schemas.microsoft.com/office/drawing/2010/main" val="0"/>
                        </a:ext>
                      </a:extLst>
                    </a:blip>
                    <a:srcRect/>
                    <a:stretch>
                      <a:fillRect/>
                    </a:stretch>
                  </pic:blipFill>
                  <pic:spPr bwMode="auto">
                    <a:xfrm>
                      <a:off x="0" y="0"/>
                      <a:ext cx="1295400" cy="609600"/>
                    </a:xfrm>
                    <a:prstGeom prst="rect">
                      <a:avLst/>
                    </a:prstGeom>
                    <a:noFill/>
                    <a:ln>
                      <a:noFill/>
                    </a:ln>
                  </pic:spPr>
                </pic:pic>
              </a:graphicData>
            </a:graphic>
          </wp:inline>
        </w:drawing>
      </w:r>
    </w:p>
    <w:p w14:paraId="3EDBC33E" w14:textId="77777777" w:rsidR="00520F80" w:rsidRDefault="00520F80">
      <w:pPr>
        <w:pStyle w:val="ConsPlusNormal"/>
        <w:ind w:firstLine="540"/>
        <w:jc w:val="both"/>
      </w:pPr>
    </w:p>
    <w:p w14:paraId="0FDDEB42" w14:textId="77777777" w:rsidR="00520F80" w:rsidRDefault="00520F80">
      <w:pPr>
        <w:pStyle w:val="ConsPlusNormal"/>
        <w:ind w:firstLine="540"/>
        <w:jc w:val="both"/>
      </w:pPr>
      <w:r>
        <w:t>где:</w:t>
      </w:r>
    </w:p>
    <w:p w14:paraId="4F96EC43" w14:textId="77777777" w:rsidR="00520F80" w:rsidRDefault="00520F80">
      <w:pPr>
        <w:pStyle w:val="ConsPlusNormal"/>
        <w:spacing w:before="200"/>
        <w:ind w:firstLine="540"/>
        <w:jc w:val="both"/>
      </w:pPr>
      <w:r>
        <w:t>Е - эффективность реализации Подпрограммы 1, цели (задачи), процентов;</w:t>
      </w:r>
    </w:p>
    <w:p w14:paraId="6BF2A366" w14:textId="77777777" w:rsidR="00520F80" w:rsidRDefault="00520F80">
      <w:pPr>
        <w:pStyle w:val="ConsPlusNormal"/>
        <w:spacing w:before="200"/>
        <w:ind w:firstLine="540"/>
        <w:jc w:val="both"/>
      </w:pPr>
      <w:r>
        <w:t>Fi - фактическое значение i-го целевого показателя (индикатора), характеризующего выполнение цели (задачи), достигнутое в ходе реализации Подпрограммы 1;</w:t>
      </w:r>
    </w:p>
    <w:p w14:paraId="567370D2" w14:textId="77777777" w:rsidR="00520F80" w:rsidRDefault="00520F80">
      <w:pPr>
        <w:pStyle w:val="ConsPlusNormal"/>
        <w:spacing w:before="200"/>
        <w:ind w:firstLine="540"/>
        <w:jc w:val="both"/>
      </w:pPr>
      <w:r>
        <w:t>Ni - плановое значение i-го целевого показателя (индикатора), характеризующего выполнение цели (задачи), предусмотренное Подпрограммой 1;</w:t>
      </w:r>
    </w:p>
    <w:p w14:paraId="25BC105E" w14:textId="77777777" w:rsidR="00520F80" w:rsidRDefault="00520F80">
      <w:pPr>
        <w:pStyle w:val="ConsPlusNormal"/>
        <w:jc w:val="both"/>
      </w:pPr>
      <w:r>
        <w:t xml:space="preserve">(в ред. </w:t>
      </w:r>
      <w:hyperlink r:id="rId793">
        <w:r>
          <w:rPr>
            <w:color w:val="0000FF"/>
          </w:rPr>
          <w:t>постановления</w:t>
        </w:r>
      </w:hyperlink>
      <w:r>
        <w:t xml:space="preserve"> Правительства Нижегородской области от 30.01.2018 N 52)</w:t>
      </w:r>
    </w:p>
    <w:p w14:paraId="3ACCA517" w14:textId="77777777" w:rsidR="00520F80" w:rsidRDefault="00520F80">
      <w:pPr>
        <w:pStyle w:val="ConsPlusNormal"/>
        <w:spacing w:before="200"/>
        <w:ind w:firstLine="540"/>
        <w:jc w:val="both"/>
      </w:pPr>
      <w:r>
        <w:t>n - количество показателей (индикаторов), характеризующих выполнение цели (задачи) Подпрограммы 1.</w:t>
      </w:r>
    </w:p>
    <w:p w14:paraId="57E62D02" w14:textId="77777777" w:rsidR="00520F80" w:rsidRDefault="00520F80">
      <w:pPr>
        <w:pStyle w:val="ConsPlusNormal"/>
        <w:jc w:val="both"/>
      </w:pPr>
      <w:r>
        <w:t xml:space="preserve">(в ред. </w:t>
      </w:r>
      <w:hyperlink r:id="rId794">
        <w:r>
          <w:rPr>
            <w:color w:val="0000FF"/>
          </w:rPr>
          <w:t>постановления</w:t>
        </w:r>
      </w:hyperlink>
      <w:r>
        <w:t xml:space="preserve"> Правительства Нижегородской области от 30.01.2018 N 52)</w:t>
      </w:r>
    </w:p>
    <w:p w14:paraId="345994C5" w14:textId="77777777" w:rsidR="00520F80" w:rsidRDefault="00520F80">
      <w:pPr>
        <w:pStyle w:val="ConsPlusNormal"/>
        <w:spacing w:before="200"/>
        <w:ind w:firstLine="540"/>
        <w:jc w:val="both"/>
      </w:pPr>
      <w:r>
        <w:t>В зависимости от полученных в результате реализации мероприятий Подпрограммы значений целевых показателей (индикаторов) Подпрограммы 1 эффективность реализации Подпрограммы 1 по целям (задачам), а также в целом характеризуется по следующим уровням:</w:t>
      </w:r>
    </w:p>
    <w:p w14:paraId="6BAD2ABF" w14:textId="77777777" w:rsidR="00520F80" w:rsidRDefault="00520F80">
      <w:pPr>
        <w:pStyle w:val="ConsPlusNormal"/>
        <w:spacing w:before="200"/>
        <w:ind w:firstLine="540"/>
        <w:jc w:val="both"/>
      </w:pPr>
      <w:r>
        <w:t>высокий (Е&gt;=95%, не менее 95% мероприятий выполнены в полном объеме);</w:t>
      </w:r>
    </w:p>
    <w:p w14:paraId="6D4DD1C7" w14:textId="77777777" w:rsidR="00520F80" w:rsidRDefault="00520F80">
      <w:pPr>
        <w:pStyle w:val="ConsPlusNormal"/>
        <w:spacing w:before="200"/>
        <w:ind w:firstLine="540"/>
        <w:jc w:val="both"/>
      </w:pPr>
      <w:r>
        <w:t>удовлетворительный (Е&gt;=75%, не менее 75% мероприятий выполнены в полном объеме);</w:t>
      </w:r>
    </w:p>
    <w:p w14:paraId="5D75AAD0" w14:textId="77777777" w:rsidR="00520F80" w:rsidRDefault="00520F80">
      <w:pPr>
        <w:pStyle w:val="ConsPlusNormal"/>
        <w:spacing w:before="200"/>
        <w:ind w:firstLine="540"/>
        <w:jc w:val="both"/>
      </w:pPr>
      <w:r>
        <w:t>неудовлетворительный (если значение эффективности реализации Подпрограммы 1 не отвечает приведенным выше уровням, эффективность ее реализации признается неудовлетворительной).</w:t>
      </w:r>
    </w:p>
    <w:p w14:paraId="0626E095" w14:textId="77777777" w:rsidR="00520F80" w:rsidRDefault="00520F80">
      <w:pPr>
        <w:pStyle w:val="ConsPlusNormal"/>
        <w:ind w:firstLine="540"/>
        <w:jc w:val="both"/>
      </w:pPr>
    </w:p>
    <w:p w14:paraId="1C8260A4" w14:textId="77777777" w:rsidR="00520F80" w:rsidRDefault="00520F80">
      <w:pPr>
        <w:pStyle w:val="ConsPlusTitle"/>
        <w:ind w:firstLine="540"/>
        <w:jc w:val="both"/>
        <w:outlineLvl w:val="2"/>
      </w:pPr>
      <w:r>
        <w:t>Подпрограмма 2 "Модернизация и развитие социального обслуживания населения"</w:t>
      </w:r>
    </w:p>
    <w:p w14:paraId="50C22302" w14:textId="77777777" w:rsidR="00520F80" w:rsidRDefault="00520F80">
      <w:pPr>
        <w:pStyle w:val="ConsPlusNormal"/>
        <w:jc w:val="both"/>
      </w:pPr>
      <w:r>
        <w:t xml:space="preserve">(в ред. </w:t>
      </w:r>
      <w:hyperlink r:id="rId795">
        <w:r>
          <w:rPr>
            <w:color w:val="0000FF"/>
          </w:rPr>
          <w:t>постановления</w:t>
        </w:r>
      </w:hyperlink>
      <w:r>
        <w:t xml:space="preserve"> Правительства Нижегородской области от 29.03.2019 N 170)</w:t>
      </w:r>
    </w:p>
    <w:p w14:paraId="42C5DCBE" w14:textId="77777777" w:rsidR="00520F80" w:rsidRDefault="00520F80">
      <w:pPr>
        <w:pStyle w:val="ConsPlusNormal"/>
        <w:ind w:firstLine="540"/>
        <w:jc w:val="both"/>
      </w:pPr>
      <w:r>
        <w:t xml:space="preserve">(в ред. </w:t>
      </w:r>
      <w:hyperlink r:id="rId796">
        <w:r>
          <w:rPr>
            <w:color w:val="0000FF"/>
          </w:rPr>
          <w:t>постановления</w:t>
        </w:r>
      </w:hyperlink>
      <w:r>
        <w:t xml:space="preserve"> Правительства Нижегородской области от 07.11.2014 N 769)</w:t>
      </w:r>
    </w:p>
    <w:p w14:paraId="3BB236C5" w14:textId="77777777" w:rsidR="00520F80" w:rsidRDefault="00520F80">
      <w:pPr>
        <w:pStyle w:val="ConsPlusNormal"/>
        <w:ind w:firstLine="540"/>
        <w:jc w:val="both"/>
      </w:pPr>
    </w:p>
    <w:p w14:paraId="3EEC03ED" w14:textId="77777777" w:rsidR="00520F80" w:rsidRDefault="00520F80">
      <w:pPr>
        <w:pStyle w:val="ConsPlusNormal"/>
        <w:ind w:firstLine="540"/>
        <w:jc w:val="both"/>
      </w:pPr>
      <w:r>
        <w:t xml:space="preserve">Оценка эффективности </w:t>
      </w:r>
      <w:hyperlink w:anchor="P14976">
        <w:r>
          <w:rPr>
            <w:color w:val="0000FF"/>
          </w:rPr>
          <w:t>Подпрограммы 2</w:t>
        </w:r>
      </w:hyperlink>
      <w:r>
        <w:t xml:space="preserve"> будет ежегодно проводиться на основе использования системы целевых индикаторов.</w:t>
      </w:r>
    </w:p>
    <w:p w14:paraId="7F5F6533" w14:textId="77777777" w:rsidR="00520F80" w:rsidRDefault="00520F80">
      <w:pPr>
        <w:pStyle w:val="ConsPlusNormal"/>
        <w:spacing w:before="200"/>
        <w:ind w:firstLine="540"/>
        <w:jc w:val="both"/>
      </w:pPr>
      <w:r>
        <w:t xml:space="preserve">Выполнение мероприятий </w:t>
      </w:r>
      <w:hyperlink w:anchor="P14976">
        <w:r>
          <w:rPr>
            <w:color w:val="0000FF"/>
          </w:rPr>
          <w:t>Подпрограммы 2</w:t>
        </w:r>
      </w:hyperlink>
      <w:r>
        <w:t xml:space="preserve"> позволит достигнуть:</w:t>
      </w:r>
    </w:p>
    <w:p w14:paraId="09BA4805" w14:textId="77777777" w:rsidR="00520F80" w:rsidRDefault="00520F80">
      <w:pPr>
        <w:pStyle w:val="ConsPlusNormal"/>
        <w:spacing w:before="200"/>
        <w:ind w:firstLine="540"/>
        <w:jc w:val="both"/>
      </w:pPr>
      <w:r>
        <w:t>- сохранения и укрепления кадрового потенциала учреждений с доведением укомплектованности штатного состава учреждений высококвалифицированными кадрами не менее 1/3 от числа квалифицированных работников социальных учреждений (770 чел.);</w:t>
      </w:r>
    </w:p>
    <w:p w14:paraId="4A69B046" w14:textId="77777777" w:rsidR="00520F80" w:rsidRDefault="00520F80">
      <w:pPr>
        <w:pStyle w:val="ConsPlusNormal"/>
        <w:jc w:val="both"/>
      </w:pPr>
      <w:r>
        <w:t xml:space="preserve">(в ред. </w:t>
      </w:r>
      <w:hyperlink r:id="rId797">
        <w:r>
          <w:rPr>
            <w:color w:val="0000FF"/>
          </w:rPr>
          <w:t>постановления</w:t>
        </w:r>
      </w:hyperlink>
      <w:r>
        <w:t xml:space="preserve"> Правительства Нижегородской области от 29.08.2016 N 585)</w:t>
      </w:r>
    </w:p>
    <w:p w14:paraId="539C39B5" w14:textId="77777777" w:rsidR="00520F80" w:rsidRDefault="00520F80">
      <w:pPr>
        <w:pStyle w:val="ConsPlusNormal"/>
        <w:spacing w:before="200"/>
        <w:ind w:firstLine="540"/>
        <w:jc w:val="both"/>
      </w:pPr>
      <w:r>
        <w:t xml:space="preserve">- сохранения нулевого значения удельного веса зданий стационарных учреждений </w:t>
      </w:r>
      <w:r>
        <w:lastRenderedPageBreak/>
        <w:t>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в общем количестве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w:t>
      </w:r>
    </w:p>
    <w:p w14:paraId="2B5EAB26" w14:textId="77777777" w:rsidR="00520F80" w:rsidRDefault="00520F80">
      <w:pPr>
        <w:pStyle w:val="ConsPlusNormal"/>
        <w:spacing w:before="200"/>
        <w:ind w:firstLine="540"/>
        <w:jc w:val="both"/>
      </w:pPr>
      <w:r>
        <w:t>- отсутствия обоснованных жалоб на предоставление социальных услуг.</w:t>
      </w:r>
    </w:p>
    <w:p w14:paraId="69D894D6" w14:textId="77777777" w:rsidR="00520F80" w:rsidRDefault="00520F80">
      <w:pPr>
        <w:pStyle w:val="ConsPlusNormal"/>
        <w:ind w:firstLine="540"/>
        <w:jc w:val="both"/>
      </w:pPr>
    </w:p>
    <w:p w14:paraId="34D2D340" w14:textId="77777777" w:rsidR="00520F80" w:rsidRDefault="00520F80">
      <w:pPr>
        <w:pStyle w:val="ConsPlusTitle"/>
        <w:ind w:firstLine="540"/>
        <w:jc w:val="both"/>
        <w:outlineLvl w:val="2"/>
      </w:pPr>
      <w:r>
        <w:t>Подпрограмма 3 "Старшее поколение"</w:t>
      </w:r>
    </w:p>
    <w:p w14:paraId="16FEFB3F" w14:textId="77777777" w:rsidR="00520F80" w:rsidRDefault="00520F80">
      <w:pPr>
        <w:pStyle w:val="ConsPlusNormal"/>
        <w:jc w:val="both"/>
      </w:pPr>
      <w:r>
        <w:t xml:space="preserve">(в ред. </w:t>
      </w:r>
      <w:hyperlink r:id="rId798">
        <w:r>
          <w:rPr>
            <w:color w:val="0000FF"/>
          </w:rPr>
          <w:t>постановления</w:t>
        </w:r>
      </w:hyperlink>
      <w:r>
        <w:t xml:space="preserve"> Правительства Нижегородской области от 29.03.2019 N 170)</w:t>
      </w:r>
    </w:p>
    <w:p w14:paraId="4EF94DD1" w14:textId="77777777" w:rsidR="00520F80" w:rsidRDefault="00520F80">
      <w:pPr>
        <w:pStyle w:val="ConsPlusNormal"/>
        <w:ind w:firstLine="540"/>
        <w:jc w:val="both"/>
      </w:pPr>
      <w:r>
        <w:t xml:space="preserve">(в ред. </w:t>
      </w:r>
      <w:hyperlink r:id="rId799">
        <w:r>
          <w:rPr>
            <w:color w:val="0000FF"/>
          </w:rPr>
          <w:t>постановления</w:t>
        </w:r>
      </w:hyperlink>
      <w:r>
        <w:t xml:space="preserve"> Правительства Нижегородской области от 07.11.2014 N 769)</w:t>
      </w:r>
    </w:p>
    <w:p w14:paraId="4D2B3207" w14:textId="77777777" w:rsidR="00520F80" w:rsidRDefault="00520F80">
      <w:pPr>
        <w:pStyle w:val="ConsPlusNormal"/>
        <w:ind w:firstLine="540"/>
        <w:jc w:val="both"/>
      </w:pPr>
    </w:p>
    <w:p w14:paraId="0D2B0DFD" w14:textId="77777777" w:rsidR="00520F80" w:rsidRDefault="00520F80">
      <w:pPr>
        <w:pStyle w:val="ConsPlusNormal"/>
        <w:ind w:firstLine="540"/>
        <w:jc w:val="both"/>
      </w:pPr>
      <w:r>
        <w:t xml:space="preserve">Реализация </w:t>
      </w:r>
      <w:hyperlink w:anchor="P16944">
        <w:r>
          <w:rPr>
            <w:color w:val="0000FF"/>
          </w:rPr>
          <w:t>Подпрограммы 3</w:t>
        </w:r>
      </w:hyperlink>
      <w:r>
        <w:t xml:space="preserve"> позволит повысить качество жизни пожилых людей Нижегородской области, увеличить количество граждан старшего поколения, получивших поддержку в решении социально-бытовых проблем в виде материальной помощи и услуг с 5200 человек (0,24% от общего количества граждан, старше трудоспособного возраста) до 12200 человек (1,3% от общего количества граждан, старше трудоспособного возраста), повысить социальную активность пожилых людей путем привлечения их к областным общественно и социально значимым мероприятиям - увеличить количество участников общественно и социально значимых мероприятий с 26000 человек (3,1% от общего количества граждан, старше трудоспособного возраста) до 86500 человек (9,27% от общего количества граждан, старше трудоспособного возраста).</w:t>
      </w:r>
    </w:p>
    <w:p w14:paraId="47C45569" w14:textId="77777777" w:rsidR="00520F80" w:rsidRDefault="00520F80">
      <w:pPr>
        <w:pStyle w:val="ConsPlusNormal"/>
        <w:ind w:firstLine="540"/>
        <w:jc w:val="both"/>
      </w:pPr>
    </w:p>
    <w:p w14:paraId="520D8751" w14:textId="77777777" w:rsidR="00520F80" w:rsidRDefault="00520F80">
      <w:pPr>
        <w:pStyle w:val="ConsPlusTitle"/>
        <w:ind w:firstLine="540"/>
        <w:jc w:val="both"/>
        <w:outlineLvl w:val="2"/>
      </w:pPr>
      <w:r>
        <w:t>Подпрограмма 4. "Развитие мер социальной поддержки отдельных категорий граждан в Нижегородской области"</w:t>
      </w:r>
    </w:p>
    <w:p w14:paraId="6C0D1706" w14:textId="77777777" w:rsidR="00520F80" w:rsidRDefault="00520F80">
      <w:pPr>
        <w:pStyle w:val="ConsPlusNormal"/>
        <w:ind w:firstLine="540"/>
        <w:jc w:val="both"/>
      </w:pPr>
      <w:r>
        <w:t xml:space="preserve">(в ред. </w:t>
      </w:r>
      <w:hyperlink r:id="rId800">
        <w:r>
          <w:rPr>
            <w:color w:val="0000FF"/>
          </w:rPr>
          <w:t>постановления</w:t>
        </w:r>
      </w:hyperlink>
      <w:r>
        <w:t xml:space="preserve"> Правительства Нижегородской области от 29.03.2019 N 170)</w:t>
      </w:r>
    </w:p>
    <w:p w14:paraId="4D3930E6" w14:textId="77777777" w:rsidR="00520F80" w:rsidRDefault="00520F80">
      <w:pPr>
        <w:pStyle w:val="ConsPlusNormal"/>
        <w:ind w:firstLine="540"/>
        <w:jc w:val="both"/>
      </w:pPr>
    </w:p>
    <w:p w14:paraId="2615BACD" w14:textId="77777777" w:rsidR="00520F80" w:rsidRDefault="00520F80">
      <w:pPr>
        <w:pStyle w:val="ConsPlusNormal"/>
        <w:ind w:firstLine="540"/>
        <w:jc w:val="both"/>
      </w:pPr>
      <w:r>
        <w:t>Социальная эффективность Подпрограммы 4 выражена в реализации мероприятий, направленных на развитие мер социальной поддержки отдельных категорий граждан в Нижегородской области, выполнении обязательств государства по социальной поддержке, снижении бедности и повышение качества жизни среди получателей мер социальной поддержки на основе расширения сферы применения адресного принципа ее предоставления.</w:t>
      </w:r>
    </w:p>
    <w:p w14:paraId="2AAC1CBF" w14:textId="77777777" w:rsidR="00520F80" w:rsidRDefault="00520F80">
      <w:pPr>
        <w:pStyle w:val="ConsPlusNormal"/>
        <w:spacing w:before="200"/>
        <w:ind w:firstLine="540"/>
        <w:jc w:val="both"/>
      </w:pPr>
      <w:r>
        <w:t>Экономическая эффективность Подпрограммы 4 обеспечивается путем рационального использования средств федерального и областного бюджетов.</w:t>
      </w:r>
    </w:p>
    <w:p w14:paraId="27D78FCC" w14:textId="77777777" w:rsidR="00520F80" w:rsidRDefault="00520F80">
      <w:pPr>
        <w:pStyle w:val="ConsPlusNormal"/>
        <w:ind w:firstLine="540"/>
        <w:jc w:val="both"/>
      </w:pPr>
    </w:p>
    <w:p w14:paraId="13B458BB" w14:textId="77777777" w:rsidR="00520F80" w:rsidRDefault="00520F80">
      <w:pPr>
        <w:pStyle w:val="ConsPlusTitle"/>
        <w:ind w:firstLine="540"/>
        <w:jc w:val="both"/>
        <w:outlineLvl w:val="2"/>
      </w:pPr>
      <w:r>
        <w:t>Подпрограмма 5 "Укрепление института семьи в Нижегородской области"</w:t>
      </w:r>
    </w:p>
    <w:p w14:paraId="08BCCCB0" w14:textId="77777777" w:rsidR="00520F80" w:rsidRDefault="00520F80">
      <w:pPr>
        <w:pStyle w:val="ConsPlusNormal"/>
        <w:jc w:val="both"/>
      </w:pPr>
      <w:r>
        <w:t xml:space="preserve">(в ред. </w:t>
      </w:r>
      <w:hyperlink r:id="rId801">
        <w:r>
          <w:rPr>
            <w:color w:val="0000FF"/>
          </w:rPr>
          <w:t>постановления</w:t>
        </w:r>
      </w:hyperlink>
      <w:r>
        <w:t xml:space="preserve"> Правительства Нижегородской области от 29.03.2019 N 170)</w:t>
      </w:r>
    </w:p>
    <w:p w14:paraId="4E052BBE" w14:textId="77777777" w:rsidR="00520F80" w:rsidRDefault="00520F80">
      <w:pPr>
        <w:pStyle w:val="ConsPlusNormal"/>
        <w:spacing w:before="200"/>
        <w:ind w:firstLine="540"/>
        <w:jc w:val="both"/>
      </w:pPr>
      <w:r>
        <w:t xml:space="preserve">Социальная эффективность </w:t>
      </w:r>
      <w:hyperlink w:anchor="P19944">
        <w:r>
          <w:rPr>
            <w:color w:val="0000FF"/>
          </w:rPr>
          <w:t>Подпрограммы 5</w:t>
        </w:r>
      </w:hyperlink>
      <w:r>
        <w:t>:</w:t>
      </w:r>
    </w:p>
    <w:p w14:paraId="376BED84" w14:textId="77777777" w:rsidR="00520F80" w:rsidRDefault="00520F80">
      <w:pPr>
        <w:pStyle w:val="ConsPlusNormal"/>
        <w:spacing w:before="200"/>
        <w:ind w:firstLine="540"/>
        <w:jc w:val="both"/>
      </w:pPr>
      <w:r>
        <w:t>Выполнение мероприятий, направленных на решение цели и задач Программы, позволит получить пролонгированные социально-экономические последствия:</w:t>
      </w:r>
    </w:p>
    <w:p w14:paraId="4283C475" w14:textId="77777777" w:rsidR="00520F80" w:rsidRDefault="00520F80">
      <w:pPr>
        <w:pStyle w:val="ConsPlusNormal"/>
        <w:spacing w:before="200"/>
        <w:ind w:firstLine="540"/>
        <w:jc w:val="both"/>
      </w:pPr>
      <w:r>
        <w:t>укрепление социальной стабильности, повышение авторитета и улучшение имиджа семей с детьми в Нижегородской области;</w:t>
      </w:r>
    </w:p>
    <w:p w14:paraId="54149EBC" w14:textId="77777777" w:rsidR="00520F80" w:rsidRDefault="00520F80">
      <w:pPr>
        <w:pStyle w:val="ConsPlusNormal"/>
        <w:spacing w:before="200"/>
        <w:ind w:firstLine="540"/>
        <w:jc w:val="both"/>
      </w:pPr>
      <w:r>
        <w:t>укрепление социальной стабильности Нижегородского региона, родительского потенциала семей;</w:t>
      </w:r>
    </w:p>
    <w:p w14:paraId="361A7128" w14:textId="77777777" w:rsidR="00520F80" w:rsidRDefault="00520F80">
      <w:pPr>
        <w:pStyle w:val="ConsPlusNormal"/>
        <w:spacing w:before="200"/>
        <w:ind w:firstLine="540"/>
        <w:jc w:val="both"/>
      </w:pPr>
      <w:r>
        <w:t>обеспечение реализации государственной социальной политики, направленной на снижение уровня социального сиротства, семейного неблагополучия, минимизации социально обусловленных рисков отказов родителей от содержания и воспитания своих детей;</w:t>
      </w:r>
    </w:p>
    <w:p w14:paraId="2F73E3B9" w14:textId="77777777" w:rsidR="00520F80" w:rsidRDefault="00520F80">
      <w:pPr>
        <w:pStyle w:val="ConsPlusNormal"/>
        <w:spacing w:before="200"/>
        <w:ind w:firstLine="540"/>
        <w:jc w:val="both"/>
      </w:pPr>
      <w:r>
        <w:t>создание условий для безопасного проживания, успешного развития и воспитания детей в кровной семье;</w:t>
      </w:r>
    </w:p>
    <w:p w14:paraId="0BF40208" w14:textId="77777777" w:rsidR="00520F80" w:rsidRDefault="00520F80">
      <w:pPr>
        <w:pStyle w:val="ConsPlusNormal"/>
        <w:spacing w:before="200"/>
        <w:ind w:firstLine="540"/>
        <w:jc w:val="both"/>
      </w:pPr>
      <w:r>
        <w:t>повышение уровня профессионального мастерства, правовой культуры и информированности специалистов, работающих с семьей;</w:t>
      </w:r>
    </w:p>
    <w:p w14:paraId="2AFEADDF" w14:textId="77777777" w:rsidR="00520F80" w:rsidRDefault="00520F80">
      <w:pPr>
        <w:pStyle w:val="ConsPlusNormal"/>
        <w:spacing w:before="200"/>
        <w:ind w:firstLine="540"/>
        <w:jc w:val="both"/>
      </w:pPr>
      <w:r>
        <w:t>привлечение СМИ и некоммерческих организаций.</w:t>
      </w:r>
    </w:p>
    <w:p w14:paraId="07610A00" w14:textId="77777777" w:rsidR="00520F80" w:rsidRDefault="00520F80">
      <w:pPr>
        <w:pStyle w:val="ConsPlusNormal"/>
        <w:ind w:firstLine="540"/>
        <w:jc w:val="both"/>
      </w:pPr>
    </w:p>
    <w:p w14:paraId="30C94824" w14:textId="77777777" w:rsidR="00520F80" w:rsidRDefault="00520F80">
      <w:pPr>
        <w:pStyle w:val="ConsPlusTitle"/>
        <w:ind w:firstLine="540"/>
        <w:jc w:val="both"/>
        <w:outlineLvl w:val="2"/>
      </w:pPr>
      <w:r>
        <w:t>Подпрограмма 6 "Поддержка социально ориентированных некоммерческих организаций в Нижегородской области"</w:t>
      </w:r>
    </w:p>
    <w:p w14:paraId="34E15203" w14:textId="77777777" w:rsidR="00520F80" w:rsidRDefault="00520F80">
      <w:pPr>
        <w:pStyle w:val="ConsPlusNormal"/>
        <w:ind w:firstLine="540"/>
        <w:jc w:val="both"/>
      </w:pPr>
      <w:r>
        <w:t xml:space="preserve">(в ред. </w:t>
      </w:r>
      <w:hyperlink r:id="rId802">
        <w:r>
          <w:rPr>
            <w:color w:val="0000FF"/>
          </w:rPr>
          <w:t>постановления</w:t>
        </w:r>
      </w:hyperlink>
      <w:r>
        <w:t xml:space="preserve"> Правительства Нижегородской области от 18.06.2020 N 495)</w:t>
      </w:r>
    </w:p>
    <w:p w14:paraId="43141B20" w14:textId="77777777" w:rsidR="00520F80" w:rsidRDefault="00520F80">
      <w:pPr>
        <w:pStyle w:val="ConsPlusNormal"/>
        <w:ind w:firstLine="540"/>
        <w:jc w:val="both"/>
      </w:pPr>
    </w:p>
    <w:p w14:paraId="756172E3" w14:textId="77777777" w:rsidR="00520F80" w:rsidRDefault="00520F80">
      <w:pPr>
        <w:pStyle w:val="ConsPlusNormal"/>
        <w:ind w:firstLine="540"/>
        <w:jc w:val="both"/>
      </w:pPr>
      <w:r>
        <w:t>Оценка экономической эффективности реализации Подпрограммы 6 не проводится, так как мероприятия по поддержке социально ориентированных некоммерческих организаций являются затратными и их реализация вносит опосредованный вклад в экономический рост Нижегородской области.</w:t>
      </w:r>
    </w:p>
    <w:p w14:paraId="36816D9E" w14:textId="77777777" w:rsidR="00520F80" w:rsidRDefault="00520F80">
      <w:pPr>
        <w:pStyle w:val="ConsPlusNormal"/>
        <w:spacing w:before="200"/>
        <w:ind w:firstLine="540"/>
        <w:jc w:val="both"/>
      </w:pPr>
      <w:r>
        <w:t>Эффективность реализации Подпрограммы 6 при полном ресурсном обеспечении, с учетом взаимодействия органов местного самоуправления муниципальных районов и городских округов Нижегородской области, социально ориентированных некоммерческих организаций, приведет:</w:t>
      </w:r>
    </w:p>
    <w:p w14:paraId="1E5729AE" w14:textId="77777777" w:rsidR="00520F80" w:rsidRDefault="00520F80">
      <w:pPr>
        <w:pStyle w:val="ConsPlusNormal"/>
        <w:spacing w:before="200"/>
        <w:ind w:firstLine="540"/>
        <w:jc w:val="both"/>
      </w:pPr>
      <w:r>
        <w:t>1. К увеличению доли некоммерческого сектора в решении социальных задач Нижегородской области.</w:t>
      </w:r>
    </w:p>
    <w:p w14:paraId="10E6C58A" w14:textId="77777777" w:rsidR="00520F80" w:rsidRDefault="00520F80">
      <w:pPr>
        <w:pStyle w:val="ConsPlusNormal"/>
        <w:spacing w:before="200"/>
        <w:ind w:firstLine="540"/>
        <w:jc w:val="both"/>
      </w:pPr>
      <w:r>
        <w:t>2. К увеличению уровня информированности населения о деятельности социально ориентированных некоммерческих организаций в Нижегородской области.</w:t>
      </w:r>
    </w:p>
    <w:p w14:paraId="003503FF" w14:textId="77777777" w:rsidR="00520F80" w:rsidRDefault="00520F80">
      <w:pPr>
        <w:pStyle w:val="ConsPlusNormal"/>
        <w:spacing w:before="200"/>
        <w:ind w:firstLine="540"/>
        <w:jc w:val="both"/>
      </w:pPr>
      <w:r>
        <w:t>Общественная эффективность реализации мероприятий Подпрограммы 6 при полном ресурсном обеспечении, с учетом взаимодействия органов исполнительной власти Нижегородской области, органов местного самоуправления муниципальных районов и городских округов Нижегородской области, социально ориентированных некоммерческих организаций, при активном участии граждан будет выражаться в создании условий для самореализации творческого, культурного, интеллектуального, инновационного потенциала социально ориентированных некоммерческих организаций в интересах социально-экономического развития Нижегородской области.</w:t>
      </w:r>
    </w:p>
    <w:p w14:paraId="0CE6FE58" w14:textId="77777777" w:rsidR="00520F80" w:rsidRDefault="00520F80">
      <w:pPr>
        <w:pStyle w:val="ConsPlusNormal"/>
        <w:spacing w:before="200"/>
        <w:ind w:firstLine="540"/>
        <w:jc w:val="both"/>
      </w:pPr>
      <w:r>
        <w:t>Эффективность реализации Подпрограммы 6 рассчитывается путем соотнесения степени достижения показателей непосредственных результатов Подпрограммы 6 к уровню ее финансирования (расходов).</w:t>
      </w:r>
    </w:p>
    <w:p w14:paraId="14B82BFF" w14:textId="77777777" w:rsidR="00520F80" w:rsidRDefault="00520F80">
      <w:pPr>
        <w:pStyle w:val="ConsPlusNormal"/>
        <w:spacing w:before="200"/>
        <w:ind w:firstLine="540"/>
        <w:jc w:val="both"/>
      </w:pPr>
      <w:r>
        <w:t>Показатель эффективности реализации Подпрограммы 6 (R) за отчетный год рассчитывается по формуле</w:t>
      </w:r>
    </w:p>
    <w:p w14:paraId="787C9610" w14:textId="77777777" w:rsidR="00520F80" w:rsidRDefault="00520F80">
      <w:pPr>
        <w:pStyle w:val="ConsPlusNormal"/>
        <w:ind w:firstLine="540"/>
        <w:jc w:val="both"/>
      </w:pPr>
    </w:p>
    <w:p w14:paraId="5E95DCDC" w14:textId="77777777" w:rsidR="00520F80" w:rsidRDefault="00520F80">
      <w:pPr>
        <w:pStyle w:val="ConsPlusNormal"/>
        <w:jc w:val="center"/>
      </w:pPr>
      <w:r>
        <w:rPr>
          <w:noProof/>
          <w:position w:val="-55"/>
        </w:rPr>
        <w:drawing>
          <wp:inline distT="0" distB="0" distL="0" distR="0" wp14:anchorId="5E24E41C" wp14:editId="484FF777">
            <wp:extent cx="1647825" cy="8286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3" cstate="print">
                      <a:extLst>
                        <a:ext uri="{28A0092B-C50C-407E-A947-70E740481C1C}">
                          <a14:useLocalDpi xmlns:a14="http://schemas.microsoft.com/office/drawing/2010/main" val="0"/>
                        </a:ext>
                      </a:extLst>
                    </a:blip>
                    <a:srcRect/>
                    <a:stretch>
                      <a:fillRect/>
                    </a:stretch>
                  </pic:blipFill>
                  <pic:spPr bwMode="auto">
                    <a:xfrm>
                      <a:off x="0" y="0"/>
                      <a:ext cx="1647825" cy="828675"/>
                    </a:xfrm>
                    <a:prstGeom prst="rect">
                      <a:avLst/>
                    </a:prstGeom>
                    <a:noFill/>
                    <a:ln>
                      <a:noFill/>
                    </a:ln>
                  </pic:spPr>
                </pic:pic>
              </a:graphicData>
            </a:graphic>
          </wp:inline>
        </w:drawing>
      </w:r>
    </w:p>
    <w:p w14:paraId="3646BB84" w14:textId="77777777" w:rsidR="00520F80" w:rsidRDefault="00520F80">
      <w:pPr>
        <w:pStyle w:val="ConsPlusNormal"/>
        <w:ind w:firstLine="540"/>
        <w:jc w:val="both"/>
      </w:pPr>
    </w:p>
    <w:p w14:paraId="52947764" w14:textId="77777777" w:rsidR="00520F80" w:rsidRDefault="00520F80">
      <w:pPr>
        <w:pStyle w:val="ConsPlusNormal"/>
        <w:ind w:firstLine="540"/>
        <w:jc w:val="both"/>
      </w:pPr>
      <w:r>
        <w:t>где N - количество показателей Подпрограммы 6;</w:t>
      </w:r>
    </w:p>
    <w:p w14:paraId="24B51943" w14:textId="77777777" w:rsidR="00520F80" w:rsidRDefault="00520F80">
      <w:pPr>
        <w:pStyle w:val="ConsPlusNormal"/>
        <w:spacing w:before="200"/>
        <w:ind w:firstLine="540"/>
        <w:jc w:val="both"/>
      </w:pPr>
      <w:r>
        <w:rPr>
          <w:noProof/>
          <w:position w:val="-8"/>
        </w:rPr>
        <w:drawing>
          <wp:inline distT="0" distB="0" distL="0" distR="0" wp14:anchorId="3ED55C48" wp14:editId="1A421E02">
            <wp:extent cx="381000" cy="2381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4"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t xml:space="preserve"> - плановое значение n-го показателя непосредственного результата;</w:t>
      </w:r>
    </w:p>
    <w:p w14:paraId="5296E253" w14:textId="77777777" w:rsidR="00520F80" w:rsidRDefault="00520F80">
      <w:pPr>
        <w:pStyle w:val="ConsPlusNormal"/>
        <w:spacing w:before="200"/>
        <w:ind w:firstLine="540"/>
        <w:jc w:val="both"/>
      </w:pPr>
      <w:r>
        <w:rPr>
          <w:noProof/>
          <w:position w:val="-8"/>
        </w:rPr>
        <w:drawing>
          <wp:inline distT="0" distB="0" distL="0" distR="0" wp14:anchorId="7586031F" wp14:editId="3132B8A5">
            <wp:extent cx="371475" cy="2381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5" cstate="print">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t xml:space="preserve"> - значение n-го показателя непосредственного результата на конец отчетного года;</w:t>
      </w:r>
    </w:p>
    <w:p w14:paraId="017572D5" w14:textId="77777777" w:rsidR="00520F80" w:rsidRDefault="00520F80">
      <w:pPr>
        <w:pStyle w:val="ConsPlusNormal"/>
        <w:spacing w:before="200"/>
        <w:ind w:firstLine="540"/>
        <w:jc w:val="both"/>
      </w:pPr>
      <w:r>
        <w:t>FПлан. - объем ресурсов, предусмотренных (направленных) на реализацию Подпрограммы 6 в отчетном году;</w:t>
      </w:r>
    </w:p>
    <w:p w14:paraId="11C2FF58" w14:textId="77777777" w:rsidR="00520F80" w:rsidRDefault="00520F80">
      <w:pPr>
        <w:pStyle w:val="ConsPlusNormal"/>
        <w:spacing w:before="200"/>
        <w:ind w:firstLine="540"/>
        <w:jc w:val="both"/>
      </w:pPr>
      <w:r>
        <w:t>Fфакт. - объем ресурсов, освоенных в ходе реализации Подпрограммы 6 на конец отчетного года.</w:t>
      </w:r>
    </w:p>
    <w:p w14:paraId="00CA7BA9" w14:textId="77777777" w:rsidR="00520F80" w:rsidRDefault="00520F80">
      <w:pPr>
        <w:pStyle w:val="ConsPlusNormal"/>
        <w:spacing w:before="200"/>
        <w:ind w:firstLine="540"/>
        <w:jc w:val="both"/>
      </w:pPr>
      <w:r>
        <w:t>Для расчета показателя эффективности реализации Подпрограммы 6 используются показатели непосредственных результатов, достижение значений которых запланировано в отчетном году. В случае, если фактическое значение n-го показателя превысило его плановое значение более чем на 30%, степень достижения данного показателя принимается равной 130%</w:t>
      </w:r>
    </w:p>
    <w:p w14:paraId="72F6B335" w14:textId="77777777" w:rsidR="00520F80" w:rsidRDefault="00520F80">
      <w:pPr>
        <w:pStyle w:val="ConsPlusNormal"/>
        <w:spacing w:before="200"/>
        <w:ind w:firstLine="540"/>
        <w:jc w:val="both"/>
      </w:pPr>
      <w:r>
        <w:t>Оценка эффективности реализации Подпрограммы 6 за весь период реализации рассчитывается как среднее арифметическое показателей эффективности реализации Подпрограммы 6 за все отчетные годы.</w:t>
      </w:r>
    </w:p>
    <w:p w14:paraId="7D45F246" w14:textId="77777777" w:rsidR="00520F80" w:rsidRDefault="00520F80">
      <w:pPr>
        <w:pStyle w:val="ConsPlusNormal"/>
        <w:ind w:firstLine="540"/>
        <w:jc w:val="both"/>
      </w:pPr>
    </w:p>
    <w:p w14:paraId="7F6C5858" w14:textId="77777777" w:rsidR="00520F80" w:rsidRDefault="00520F80">
      <w:pPr>
        <w:pStyle w:val="ConsPlusTitle"/>
        <w:ind w:firstLine="540"/>
        <w:jc w:val="both"/>
        <w:outlineLvl w:val="2"/>
      </w:pPr>
      <w:r>
        <w:t>Подпрограмма 7 "Улучшение условий и охраны труда в Нижегородской области"</w:t>
      </w:r>
    </w:p>
    <w:p w14:paraId="7A861DFA" w14:textId="77777777" w:rsidR="00520F80" w:rsidRDefault="00520F80">
      <w:pPr>
        <w:pStyle w:val="ConsPlusNormal"/>
        <w:jc w:val="both"/>
      </w:pPr>
      <w:r>
        <w:t xml:space="preserve">(в ред. постановлений Правительства Нижегородской области от 30.01.2018 </w:t>
      </w:r>
      <w:hyperlink r:id="rId806">
        <w:r>
          <w:rPr>
            <w:color w:val="0000FF"/>
          </w:rPr>
          <w:t>N 52</w:t>
        </w:r>
      </w:hyperlink>
      <w:r>
        <w:t xml:space="preserve">, от 29.03.2019 </w:t>
      </w:r>
      <w:hyperlink r:id="rId807">
        <w:r>
          <w:rPr>
            <w:color w:val="0000FF"/>
          </w:rPr>
          <w:t>N 170</w:t>
        </w:r>
      </w:hyperlink>
      <w:r>
        <w:t>)</w:t>
      </w:r>
    </w:p>
    <w:p w14:paraId="06390353" w14:textId="77777777" w:rsidR="00520F80" w:rsidRDefault="00520F80">
      <w:pPr>
        <w:pStyle w:val="ConsPlusNormal"/>
        <w:ind w:firstLine="540"/>
        <w:jc w:val="both"/>
      </w:pPr>
      <w:r>
        <w:lastRenderedPageBreak/>
        <w:t xml:space="preserve">(введена </w:t>
      </w:r>
      <w:hyperlink r:id="rId808">
        <w:r>
          <w:rPr>
            <w:color w:val="0000FF"/>
          </w:rPr>
          <w:t>постановлением</w:t>
        </w:r>
      </w:hyperlink>
      <w:r>
        <w:t xml:space="preserve"> Правительства Нижегородской области от 24.03.2015 N 149)</w:t>
      </w:r>
    </w:p>
    <w:p w14:paraId="5441323C" w14:textId="77777777" w:rsidR="00520F80" w:rsidRDefault="00520F80">
      <w:pPr>
        <w:pStyle w:val="ConsPlusNormal"/>
        <w:ind w:firstLine="540"/>
        <w:jc w:val="both"/>
      </w:pPr>
    </w:p>
    <w:p w14:paraId="643112A5" w14:textId="77777777" w:rsidR="00520F80" w:rsidRDefault="00520F80">
      <w:pPr>
        <w:pStyle w:val="ConsPlusNormal"/>
        <w:ind w:firstLine="540"/>
        <w:jc w:val="both"/>
      </w:pPr>
      <w:r>
        <w:t>Оценка планируемой эффективности Подпрограммы проводится министерством социальной политики Нижегородской области в целях оценки планируемого вклада результатов государственной программы в социально-экономическое развитие Нижегородской области.</w:t>
      </w:r>
    </w:p>
    <w:p w14:paraId="49A51E88" w14:textId="77777777" w:rsidR="00520F80" w:rsidRDefault="00520F80">
      <w:pPr>
        <w:pStyle w:val="ConsPlusNormal"/>
        <w:spacing w:before="200"/>
        <w:ind w:firstLine="540"/>
        <w:jc w:val="both"/>
      </w:pPr>
      <w:r>
        <w:t>Оценка уровня реализации Подпрограммы производится путем сравнения фактического изменения целевых индикаторов относительно их базовых значений с планируемыми изменениями.</w:t>
      </w:r>
    </w:p>
    <w:p w14:paraId="5E911209" w14:textId="77777777" w:rsidR="00520F80" w:rsidRDefault="00520F80">
      <w:pPr>
        <w:pStyle w:val="ConsPlusNormal"/>
        <w:spacing w:before="200"/>
        <w:ind w:firstLine="540"/>
        <w:jc w:val="both"/>
      </w:pPr>
      <w:r>
        <w:t>Оценка уровня реализации Подпрограммы осуществляется ежегодно в течение всего срока реализации и в целом по окончании ее реализации по следующей формуле:</w:t>
      </w:r>
    </w:p>
    <w:p w14:paraId="7E6DB9CF" w14:textId="77777777" w:rsidR="00520F80" w:rsidRDefault="00520F80">
      <w:pPr>
        <w:pStyle w:val="ConsPlusNormal"/>
        <w:ind w:firstLine="540"/>
        <w:jc w:val="both"/>
      </w:pPr>
    </w:p>
    <w:p w14:paraId="527E3289" w14:textId="77777777" w:rsidR="00520F80" w:rsidRDefault="00520F80">
      <w:pPr>
        <w:pStyle w:val="ConsPlusNormal"/>
        <w:jc w:val="center"/>
      </w:pPr>
      <w:r>
        <w:rPr>
          <w:noProof/>
          <w:position w:val="-26"/>
        </w:rPr>
        <w:drawing>
          <wp:inline distT="0" distB="0" distL="0" distR="0" wp14:anchorId="01E25981" wp14:editId="639048E2">
            <wp:extent cx="1876425" cy="4572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9" cstate="print">
                      <a:extLst>
                        <a:ext uri="{28A0092B-C50C-407E-A947-70E740481C1C}">
                          <a14:useLocalDpi xmlns:a14="http://schemas.microsoft.com/office/drawing/2010/main" val="0"/>
                        </a:ext>
                      </a:extLst>
                    </a:blip>
                    <a:srcRect/>
                    <a:stretch>
                      <a:fillRect/>
                    </a:stretch>
                  </pic:blipFill>
                  <pic:spPr bwMode="auto">
                    <a:xfrm>
                      <a:off x="0" y="0"/>
                      <a:ext cx="1876425" cy="457200"/>
                    </a:xfrm>
                    <a:prstGeom prst="rect">
                      <a:avLst/>
                    </a:prstGeom>
                    <a:noFill/>
                    <a:ln>
                      <a:noFill/>
                    </a:ln>
                  </pic:spPr>
                </pic:pic>
              </a:graphicData>
            </a:graphic>
          </wp:inline>
        </w:drawing>
      </w:r>
    </w:p>
    <w:p w14:paraId="4E6580D1" w14:textId="77777777" w:rsidR="00520F80" w:rsidRDefault="00520F80">
      <w:pPr>
        <w:pStyle w:val="ConsPlusNormal"/>
        <w:ind w:firstLine="540"/>
        <w:jc w:val="both"/>
      </w:pPr>
    </w:p>
    <w:p w14:paraId="270BC3F8" w14:textId="77777777" w:rsidR="00520F80" w:rsidRDefault="00520F80">
      <w:pPr>
        <w:pStyle w:val="ConsPlusNormal"/>
        <w:ind w:firstLine="540"/>
        <w:jc w:val="both"/>
      </w:pPr>
      <w:r>
        <w:t>где:</w:t>
      </w:r>
    </w:p>
    <w:p w14:paraId="0969C61B" w14:textId="77777777" w:rsidR="00520F80" w:rsidRDefault="00520F80">
      <w:pPr>
        <w:pStyle w:val="ConsPlusNormal"/>
        <w:spacing w:before="200"/>
        <w:ind w:firstLine="540"/>
        <w:jc w:val="both"/>
      </w:pPr>
      <w:r>
        <w:t>E</w:t>
      </w:r>
      <w:r>
        <w:rPr>
          <w:vertAlign w:val="subscript"/>
        </w:rPr>
        <w:t>i</w:t>
      </w:r>
      <w:r>
        <w:t xml:space="preserve"> - уровень хода реализации отдельного направления подпрограммы (в процентах);</w:t>
      </w:r>
    </w:p>
    <w:p w14:paraId="39E1B873" w14:textId="77777777" w:rsidR="00520F80" w:rsidRDefault="00520F80">
      <w:pPr>
        <w:pStyle w:val="ConsPlusNormal"/>
        <w:spacing w:before="200"/>
        <w:ind w:firstLine="540"/>
        <w:jc w:val="both"/>
      </w:pPr>
      <w:r>
        <w:rPr>
          <w:noProof/>
          <w:position w:val="-8"/>
        </w:rPr>
        <w:drawing>
          <wp:inline distT="0" distB="0" distL="0" distR="0" wp14:anchorId="3148E796" wp14:editId="54E93C09">
            <wp:extent cx="219075"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0"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 базовое значение i-го индикатора, характеризующего i-е направление подпрограммы;</w:t>
      </w:r>
    </w:p>
    <w:p w14:paraId="236DE7ED" w14:textId="77777777" w:rsidR="00520F80" w:rsidRDefault="00520F80">
      <w:pPr>
        <w:pStyle w:val="ConsPlusNormal"/>
        <w:spacing w:before="200"/>
        <w:ind w:firstLine="540"/>
        <w:jc w:val="both"/>
      </w:pPr>
      <w:r>
        <w:rPr>
          <w:noProof/>
          <w:position w:val="-8"/>
        </w:rPr>
        <w:drawing>
          <wp:inline distT="0" distB="0" distL="0" distR="0" wp14:anchorId="12B0F73F" wp14:editId="2A09D46D">
            <wp:extent cx="295275"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1"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 текущее значение i-го индикатора, характеризующего реализацию i-го направления подпрограммы;</w:t>
      </w:r>
    </w:p>
    <w:p w14:paraId="4A6721E6" w14:textId="77777777" w:rsidR="00520F80" w:rsidRDefault="00520F80">
      <w:pPr>
        <w:pStyle w:val="ConsPlusNormal"/>
        <w:spacing w:before="200"/>
        <w:ind w:firstLine="540"/>
        <w:jc w:val="both"/>
      </w:pPr>
      <w:r>
        <w:rPr>
          <w:noProof/>
          <w:position w:val="-8"/>
        </w:rPr>
        <w:drawing>
          <wp:inline distT="0" distB="0" distL="0" distR="0" wp14:anchorId="56271756" wp14:editId="34B731DC">
            <wp:extent cx="342900" cy="2381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2"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 плановое значение i-го индикатора, утвержденное подпрограммой.</w:t>
      </w:r>
    </w:p>
    <w:p w14:paraId="718C543C" w14:textId="77777777" w:rsidR="00520F80" w:rsidRDefault="00520F80">
      <w:pPr>
        <w:pStyle w:val="ConsPlusNormal"/>
        <w:spacing w:before="200"/>
        <w:ind w:firstLine="540"/>
        <w:jc w:val="both"/>
      </w:pPr>
      <w:r>
        <w:t>Интегральная оценка эффективности реализации Подпрограммы проводится по интегральному показателю:</w:t>
      </w:r>
    </w:p>
    <w:p w14:paraId="2F888047" w14:textId="77777777" w:rsidR="00520F80" w:rsidRDefault="00520F80">
      <w:pPr>
        <w:pStyle w:val="ConsPlusNormal"/>
        <w:ind w:firstLine="540"/>
        <w:jc w:val="both"/>
      </w:pPr>
    </w:p>
    <w:p w14:paraId="22ADEEA6" w14:textId="77777777" w:rsidR="00520F80" w:rsidRDefault="00520F80">
      <w:pPr>
        <w:pStyle w:val="ConsPlusNormal"/>
        <w:jc w:val="center"/>
      </w:pPr>
      <w:r>
        <w:rPr>
          <w:noProof/>
          <w:position w:val="-23"/>
        </w:rPr>
        <w:drawing>
          <wp:inline distT="0" distB="0" distL="0" distR="0" wp14:anchorId="730082CF" wp14:editId="75A740BF">
            <wp:extent cx="1066800" cy="4286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3" cstate="print">
                      <a:extLst>
                        <a:ext uri="{28A0092B-C50C-407E-A947-70E740481C1C}">
                          <a14:useLocalDpi xmlns:a14="http://schemas.microsoft.com/office/drawing/2010/main" val="0"/>
                        </a:ext>
                      </a:extLst>
                    </a:blip>
                    <a:srcRect/>
                    <a:stretch>
                      <a:fillRect/>
                    </a:stretch>
                  </pic:blipFill>
                  <pic:spPr bwMode="auto">
                    <a:xfrm>
                      <a:off x="0" y="0"/>
                      <a:ext cx="1066800" cy="428625"/>
                    </a:xfrm>
                    <a:prstGeom prst="rect">
                      <a:avLst/>
                    </a:prstGeom>
                    <a:noFill/>
                    <a:ln>
                      <a:noFill/>
                    </a:ln>
                  </pic:spPr>
                </pic:pic>
              </a:graphicData>
            </a:graphic>
          </wp:inline>
        </w:drawing>
      </w:r>
    </w:p>
    <w:p w14:paraId="05A91B64" w14:textId="77777777" w:rsidR="00520F80" w:rsidRDefault="00520F80">
      <w:pPr>
        <w:pStyle w:val="ConsPlusNormal"/>
        <w:ind w:firstLine="540"/>
        <w:jc w:val="both"/>
      </w:pPr>
    </w:p>
    <w:p w14:paraId="438C90F0" w14:textId="77777777" w:rsidR="00520F80" w:rsidRDefault="00520F80">
      <w:pPr>
        <w:pStyle w:val="ConsPlusNormal"/>
        <w:ind w:firstLine="540"/>
        <w:jc w:val="both"/>
      </w:pPr>
      <w:r>
        <w:t>где:</w:t>
      </w:r>
    </w:p>
    <w:p w14:paraId="02A11737" w14:textId="77777777" w:rsidR="00520F80" w:rsidRDefault="00520F80">
      <w:pPr>
        <w:pStyle w:val="ConsPlusNormal"/>
        <w:spacing w:before="200"/>
        <w:ind w:firstLine="540"/>
        <w:jc w:val="both"/>
      </w:pPr>
      <w:r>
        <w:t>E</w:t>
      </w:r>
      <w:r>
        <w:rPr>
          <w:vertAlign w:val="subscript"/>
        </w:rPr>
        <w:t>i</w:t>
      </w:r>
      <w:r>
        <w:t xml:space="preserve"> - уровень хода реализации отдельного направления подпрограммы;</w:t>
      </w:r>
    </w:p>
    <w:p w14:paraId="79044C27" w14:textId="77777777" w:rsidR="00520F80" w:rsidRDefault="00520F80">
      <w:pPr>
        <w:pStyle w:val="ConsPlusNormal"/>
        <w:spacing w:before="200"/>
        <w:ind w:firstLine="540"/>
        <w:jc w:val="both"/>
      </w:pPr>
      <w:r>
        <w:t>N - количество целевых индикаторов.</w:t>
      </w:r>
    </w:p>
    <w:p w14:paraId="34EA76B2" w14:textId="77777777" w:rsidR="00520F80" w:rsidRDefault="00520F80">
      <w:pPr>
        <w:pStyle w:val="ConsPlusNormal"/>
        <w:spacing w:before="200"/>
        <w:ind w:firstLine="540"/>
        <w:jc w:val="both"/>
      </w:pPr>
      <w:r>
        <w:t>При значениях интегрального показателя уровня реализации подпрограммы Е=80% и более эффективность реализации подпрограммы признается высокой, при значении R от 79% до 50% - средней, при значениях R меньше 50% - низкой.</w:t>
      </w:r>
    </w:p>
    <w:p w14:paraId="21D86541" w14:textId="77777777" w:rsidR="00520F80" w:rsidRDefault="00520F80">
      <w:pPr>
        <w:pStyle w:val="ConsPlusNormal"/>
        <w:ind w:firstLine="540"/>
        <w:jc w:val="both"/>
      </w:pPr>
    </w:p>
    <w:p w14:paraId="05B1393F" w14:textId="77777777" w:rsidR="00520F80" w:rsidRDefault="00520F80">
      <w:pPr>
        <w:pStyle w:val="ConsPlusTitle"/>
        <w:ind w:firstLine="540"/>
        <w:jc w:val="both"/>
        <w:outlineLvl w:val="2"/>
      </w:pPr>
      <w:r>
        <w:t>Подпрограмма 8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14:paraId="7AEDD610" w14:textId="77777777" w:rsidR="00520F80" w:rsidRDefault="00520F80">
      <w:pPr>
        <w:pStyle w:val="ConsPlusNormal"/>
        <w:ind w:firstLine="540"/>
        <w:jc w:val="both"/>
      </w:pPr>
      <w:r>
        <w:t xml:space="preserve">(введена </w:t>
      </w:r>
      <w:hyperlink r:id="rId814">
        <w:r>
          <w:rPr>
            <w:color w:val="0000FF"/>
          </w:rPr>
          <w:t>постановлением</w:t>
        </w:r>
      </w:hyperlink>
      <w:r>
        <w:t xml:space="preserve"> Правительства Нижегородской области от 24.03.2015 N 149)</w:t>
      </w:r>
    </w:p>
    <w:p w14:paraId="113A1C27" w14:textId="77777777" w:rsidR="00520F80" w:rsidRDefault="00520F80">
      <w:pPr>
        <w:pStyle w:val="ConsPlusNormal"/>
        <w:ind w:firstLine="540"/>
        <w:jc w:val="both"/>
      </w:pPr>
    </w:p>
    <w:p w14:paraId="7D56ACDA" w14:textId="77777777" w:rsidR="00520F80" w:rsidRDefault="00520F80">
      <w:pPr>
        <w:pStyle w:val="ConsPlusNormal"/>
        <w:ind w:firstLine="540"/>
        <w:jc w:val="both"/>
      </w:pPr>
      <w:hyperlink w:anchor="P24197">
        <w:r>
          <w:rPr>
            <w:color w:val="0000FF"/>
          </w:rPr>
          <w:t>Подпрограмма 8</w:t>
        </w:r>
      </w:hyperlink>
      <w:r>
        <w:t xml:space="preserve"> направлена на оказание помощи гражданам Украины и лицам без гражданства, постоянно проживавшим на территории Украины, прибывшим на территорию Российской Федерации в экстренном массовом порядке, по обустройству.</w:t>
      </w:r>
    </w:p>
    <w:p w14:paraId="0132193E" w14:textId="77777777" w:rsidR="00520F80" w:rsidRDefault="00520F80">
      <w:pPr>
        <w:pStyle w:val="ConsPlusNormal"/>
        <w:jc w:val="both"/>
      </w:pPr>
      <w:r>
        <w:t xml:space="preserve">(в ред. </w:t>
      </w:r>
      <w:hyperlink r:id="rId815">
        <w:r>
          <w:rPr>
            <w:color w:val="0000FF"/>
          </w:rPr>
          <w:t>постановления</w:t>
        </w:r>
      </w:hyperlink>
      <w:r>
        <w:t xml:space="preserve"> Правительства Нижегородской области от 17.03.2016 N 145)</w:t>
      </w:r>
    </w:p>
    <w:p w14:paraId="79FEFE51" w14:textId="77777777" w:rsidR="00520F80" w:rsidRDefault="00520F80">
      <w:pPr>
        <w:pStyle w:val="ConsPlusNormal"/>
        <w:ind w:firstLine="540"/>
        <w:jc w:val="both"/>
      </w:pPr>
    </w:p>
    <w:p w14:paraId="466F5C5E" w14:textId="77777777" w:rsidR="00520F80" w:rsidRDefault="00520F80">
      <w:pPr>
        <w:pStyle w:val="ConsPlusTitle"/>
        <w:ind w:firstLine="540"/>
        <w:jc w:val="both"/>
        <w:outlineLvl w:val="2"/>
      </w:pPr>
      <w:r>
        <w:t>Подпрограмма 10 "Развитие системы комплексной реабилитации и абилитации инвалидов, в том числе детей-инвалидов в Нижегородской области"</w:t>
      </w:r>
    </w:p>
    <w:p w14:paraId="39375997" w14:textId="77777777" w:rsidR="00520F80" w:rsidRDefault="00520F80">
      <w:pPr>
        <w:pStyle w:val="ConsPlusNormal"/>
        <w:ind w:firstLine="540"/>
        <w:jc w:val="both"/>
      </w:pPr>
      <w:r>
        <w:t xml:space="preserve">(введена </w:t>
      </w:r>
      <w:hyperlink r:id="rId816">
        <w:r>
          <w:rPr>
            <w:color w:val="0000FF"/>
          </w:rPr>
          <w:t>постановлением</w:t>
        </w:r>
      </w:hyperlink>
      <w:r>
        <w:t xml:space="preserve"> Правительства Нижегородской области от 05.12.2019 N 917)</w:t>
      </w:r>
    </w:p>
    <w:p w14:paraId="1B74CEB9" w14:textId="77777777" w:rsidR="00520F80" w:rsidRDefault="00520F80">
      <w:pPr>
        <w:pStyle w:val="ConsPlusNormal"/>
        <w:ind w:firstLine="540"/>
        <w:jc w:val="both"/>
      </w:pPr>
    </w:p>
    <w:p w14:paraId="6B2B5304" w14:textId="77777777" w:rsidR="00520F80" w:rsidRDefault="00520F80">
      <w:pPr>
        <w:pStyle w:val="ConsPlusNormal"/>
        <w:ind w:firstLine="540"/>
        <w:jc w:val="both"/>
      </w:pPr>
      <w:r>
        <w:t xml:space="preserve">Для оценки эффективности реализации Подпрограммы 10 в соответствии с государственной </w:t>
      </w:r>
      <w:hyperlink r:id="rId817">
        <w:r>
          <w:rPr>
            <w:color w:val="0000FF"/>
          </w:rPr>
          <w:t>программой</w:t>
        </w:r>
      </w:hyperlink>
      <w:r>
        <w:t xml:space="preserve"> Российской Федерации "Доступная среда", утвержденной постановлением Правительства Российской Федерации от 29 марта 2019 г. N 363, определены следующие целевые показатели (индикаторы) Подпрограммы 10:</w:t>
      </w:r>
    </w:p>
    <w:p w14:paraId="781CA90D" w14:textId="77777777" w:rsidR="00520F80" w:rsidRDefault="00520F80">
      <w:pPr>
        <w:pStyle w:val="ConsPlusNormal"/>
        <w:spacing w:before="200"/>
        <w:ind w:firstLine="540"/>
        <w:jc w:val="both"/>
      </w:pPr>
      <w:r>
        <w:lastRenderedPageBreak/>
        <w:t>1) доля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 (до 86% в 2023 году);</w:t>
      </w:r>
    </w:p>
    <w:p w14:paraId="7E8E4770" w14:textId="77777777" w:rsidR="00520F80" w:rsidRDefault="00520F80">
      <w:pPr>
        <w:pStyle w:val="ConsPlusNormal"/>
        <w:jc w:val="both"/>
      </w:pPr>
      <w:r>
        <w:t xml:space="preserve">(подп. 1 в ред. </w:t>
      </w:r>
      <w:hyperlink r:id="rId818">
        <w:r>
          <w:rPr>
            <w:color w:val="0000FF"/>
          </w:rPr>
          <w:t>постановления</w:t>
        </w:r>
      </w:hyperlink>
      <w:r>
        <w:t xml:space="preserve"> Правительства Нижегородской области от 15.12.2020 N 1033)</w:t>
      </w:r>
    </w:p>
    <w:p w14:paraId="33578D4C" w14:textId="77777777" w:rsidR="00520F80" w:rsidRDefault="00520F80">
      <w:pPr>
        <w:pStyle w:val="ConsPlusNormal"/>
        <w:spacing w:before="200"/>
        <w:ind w:firstLine="540"/>
        <w:jc w:val="both"/>
      </w:pPr>
      <w:r>
        <w:t>2) доля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такие рекомендации в индивидуальной программе реабилитации или абилитации (до 95% в 2023 году);</w:t>
      </w:r>
    </w:p>
    <w:p w14:paraId="40D46EF5" w14:textId="77777777" w:rsidR="00520F80" w:rsidRDefault="00520F80">
      <w:pPr>
        <w:pStyle w:val="ConsPlusNormal"/>
        <w:jc w:val="both"/>
      </w:pPr>
      <w:r>
        <w:t xml:space="preserve">(подп. 2 в ред. </w:t>
      </w:r>
      <w:hyperlink r:id="rId819">
        <w:r>
          <w:rPr>
            <w:color w:val="0000FF"/>
          </w:rPr>
          <w:t>постановления</w:t>
        </w:r>
      </w:hyperlink>
      <w:r>
        <w:t xml:space="preserve"> Правительства Нижегородской области от 15.12.2020 N 1033)</w:t>
      </w:r>
    </w:p>
    <w:p w14:paraId="30B17862" w14:textId="77777777" w:rsidR="00520F80" w:rsidRDefault="00520F80">
      <w:pPr>
        <w:pStyle w:val="ConsPlusNormal"/>
        <w:spacing w:before="200"/>
        <w:ind w:firstLine="540"/>
        <w:jc w:val="both"/>
      </w:pPr>
      <w:r>
        <w:t>3) доля детей целевой группы, получивших услуги ранней помощи, в общем числе детей Нижегородской области, нуждающихся в получении таких услуг (до 80% в 2023 году);</w:t>
      </w:r>
    </w:p>
    <w:p w14:paraId="2364171A" w14:textId="77777777" w:rsidR="00520F80" w:rsidRDefault="00520F80">
      <w:pPr>
        <w:pStyle w:val="ConsPlusNormal"/>
        <w:jc w:val="both"/>
      </w:pPr>
      <w:r>
        <w:t xml:space="preserve">(подп. 3 в ред. </w:t>
      </w:r>
      <w:hyperlink r:id="rId820">
        <w:r>
          <w:rPr>
            <w:color w:val="0000FF"/>
          </w:rPr>
          <w:t>постановления</w:t>
        </w:r>
      </w:hyperlink>
      <w:r>
        <w:t xml:space="preserve"> Правительства Нижегородской области от 15.12.2020 N 1033)</w:t>
      </w:r>
    </w:p>
    <w:p w14:paraId="51D70F92" w14:textId="77777777" w:rsidR="00520F80" w:rsidRDefault="00520F80">
      <w:pPr>
        <w:pStyle w:val="ConsPlusNormal"/>
        <w:spacing w:before="200"/>
        <w:ind w:firstLine="540"/>
        <w:jc w:val="both"/>
      </w:pPr>
      <w:r>
        <w:t>4) доля семей Нижегородской области, включенных в программы ранней помощи, удовлетворенных качеством услуг ранней помощи (до 98% в 2023 году);</w:t>
      </w:r>
    </w:p>
    <w:p w14:paraId="427D26AF" w14:textId="77777777" w:rsidR="00520F80" w:rsidRDefault="00520F80">
      <w:pPr>
        <w:pStyle w:val="ConsPlusNormal"/>
        <w:jc w:val="both"/>
      </w:pPr>
      <w:r>
        <w:t xml:space="preserve">(подп. 4 в ред. </w:t>
      </w:r>
      <w:hyperlink r:id="rId821">
        <w:r>
          <w:rPr>
            <w:color w:val="0000FF"/>
          </w:rPr>
          <w:t>постановления</w:t>
        </w:r>
      </w:hyperlink>
      <w:r>
        <w:t xml:space="preserve"> Правительства Нижегородской области от 15.12.2020 N 1033)</w:t>
      </w:r>
    </w:p>
    <w:p w14:paraId="5641EED3" w14:textId="77777777" w:rsidR="00520F80" w:rsidRDefault="00520F80">
      <w:pPr>
        <w:pStyle w:val="ConsPlusNormal"/>
        <w:spacing w:before="200"/>
        <w:ind w:firstLine="540"/>
        <w:jc w:val="both"/>
      </w:pPr>
      <w:r>
        <w:t>5) доля специалистов Нижегородской области,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Нижегородской области (до 76% в 2023 году);</w:t>
      </w:r>
    </w:p>
    <w:p w14:paraId="3A73FA08" w14:textId="77777777" w:rsidR="00520F80" w:rsidRDefault="00520F80">
      <w:pPr>
        <w:pStyle w:val="ConsPlusNormal"/>
        <w:jc w:val="both"/>
      </w:pPr>
      <w:r>
        <w:t xml:space="preserve">(подп. 5 в ред. </w:t>
      </w:r>
      <w:hyperlink r:id="rId822">
        <w:r>
          <w:rPr>
            <w:color w:val="0000FF"/>
          </w:rPr>
          <w:t>постановления</w:t>
        </w:r>
      </w:hyperlink>
      <w:r>
        <w:t xml:space="preserve"> Правительства Нижегородской области от 15.12.2020 N 1033)</w:t>
      </w:r>
    </w:p>
    <w:p w14:paraId="0E4BD588" w14:textId="77777777" w:rsidR="00520F80" w:rsidRDefault="00520F80">
      <w:pPr>
        <w:pStyle w:val="ConsPlusNormal"/>
        <w:spacing w:before="200"/>
        <w:ind w:firstLine="540"/>
        <w:jc w:val="both"/>
      </w:pPr>
      <w:r>
        <w:t xml:space="preserve">6) исключен с 15.12.2020. - </w:t>
      </w:r>
      <w:hyperlink r:id="rId823">
        <w:r>
          <w:rPr>
            <w:color w:val="0000FF"/>
          </w:rPr>
          <w:t>Постановление</w:t>
        </w:r>
      </w:hyperlink>
      <w:r>
        <w:t xml:space="preserve"> Правительства Нижегородской области от 15.12.2020 N 1033;</w:t>
      </w:r>
    </w:p>
    <w:p w14:paraId="0E4B86F8" w14:textId="77777777" w:rsidR="00520F80" w:rsidRDefault="00520F80">
      <w:pPr>
        <w:pStyle w:val="ConsPlusNormal"/>
        <w:spacing w:before="200"/>
        <w:ind w:firstLine="540"/>
        <w:jc w:val="both"/>
      </w:pPr>
      <w:r>
        <w:t>6) доля занятых инвалидов трудоспособного возраста в общей численности инвалидов трудоспособного возраста в Нижегородской области (до 47% в 2023 году);</w:t>
      </w:r>
    </w:p>
    <w:p w14:paraId="0285934B" w14:textId="77777777" w:rsidR="00520F80" w:rsidRDefault="00520F80">
      <w:pPr>
        <w:pStyle w:val="ConsPlusNormal"/>
        <w:jc w:val="both"/>
      </w:pPr>
      <w:r>
        <w:t xml:space="preserve">(подпункт в ред. </w:t>
      </w:r>
      <w:hyperlink r:id="rId824">
        <w:r>
          <w:rPr>
            <w:color w:val="0000FF"/>
          </w:rPr>
          <w:t>постановления</w:t>
        </w:r>
      </w:hyperlink>
      <w:r>
        <w:t xml:space="preserve"> Правительства Нижегородской области от 15.12.2020 N 1033)</w:t>
      </w:r>
    </w:p>
    <w:p w14:paraId="59704464" w14:textId="77777777" w:rsidR="00520F80" w:rsidRDefault="00520F80">
      <w:pPr>
        <w:pStyle w:val="ConsPlusNormal"/>
        <w:spacing w:before="200"/>
        <w:ind w:firstLine="540"/>
        <w:jc w:val="both"/>
      </w:pPr>
      <w:r>
        <w:t xml:space="preserve">8) - 10) исключены с 15.12.2020. - </w:t>
      </w:r>
      <w:hyperlink r:id="rId825">
        <w:r>
          <w:rPr>
            <w:color w:val="0000FF"/>
          </w:rPr>
          <w:t>Постановление</w:t>
        </w:r>
      </w:hyperlink>
      <w:r>
        <w:t xml:space="preserve"> Правительства Нижегородской области от 15.12.2020 N 1033;</w:t>
      </w:r>
    </w:p>
    <w:p w14:paraId="42FC873F" w14:textId="77777777" w:rsidR="00520F80" w:rsidRDefault="00520F80">
      <w:pPr>
        <w:pStyle w:val="ConsPlusNormal"/>
        <w:spacing w:before="200"/>
        <w:ind w:firstLine="540"/>
        <w:jc w:val="both"/>
      </w:pPr>
      <w:r>
        <w:t>7) доля реабилитационных организаций, подлежащих включению в систему комплексной реабилитации и абилитации инвалидов, в том числе детей-инвалидов, Нижегородской области, в общем числе реабилитационных организаций, расположенных на территории Нижегородской области (до 100% в 2023 году);</w:t>
      </w:r>
    </w:p>
    <w:p w14:paraId="6CDD6156" w14:textId="77777777" w:rsidR="00520F80" w:rsidRDefault="00520F80">
      <w:pPr>
        <w:pStyle w:val="ConsPlusNormal"/>
        <w:jc w:val="both"/>
      </w:pPr>
      <w:r>
        <w:t xml:space="preserve">(подпункт в ред. </w:t>
      </w:r>
      <w:hyperlink r:id="rId826">
        <w:r>
          <w:rPr>
            <w:color w:val="0000FF"/>
          </w:rPr>
          <w:t>постановления</w:t>
        </w:r>
      </w:hyperlink>
      <w:r>
        <w:t xml:space="preserve"> Правительства Нижегородской области от 15.12.2020 N 1033)</w:t>
      </w:r>
    </w:p>
    <w:p w14:paraId="03EC1E33" w14:textId="77777777" w:rsidR="00520F80" w:rsidRDefault="00520F80">
      <w:pPr>
        <w:pStyle w:val="ConsPlusNormal"/>
        <w:spacing w:before="200"/>
        <w:ind w:firstLine="540"/>
        <w:jc w:val="both"/>
      </w:pPr>
      <w:r>
        <w:t>8) число инвалидов, получающих услуги в рамках сопровождаемого проживания (до 227 чел. в 2023 году).</w:t>
      </w:r>
    </w:p>
    <w:p w14:paraId="144F4B0B" w14:textId="77777777" w:rsidR="00520F80" w:rsidRDefault="00520F80">
      <w:pPr>
        <w:pStyle w:val="ConsPlusNormal"/>
        <w:jc w:val="both"/>
      </w:pPr>
      <w:r>
        <w:t xml:space="preserve">(подп. 8 введен </w:t>
      </w:r>
      <w:hyperlink r:id="rId827">
        <w:r>
          <w:rPr>
            <w:color w:val="0000FF"/>
          </w:rPr>
          <w:t>постановлением</w:t>
        </w:r>
      </w:hyperlink>
      <w:r>
        <w:t xml:space="preserve"> Правительства Нижегородской области от 15.12.2020 N 1033)</w:t>
      </w:r>
    </w:p>
    <w:p w14:paraId="40FEA788" w14:textId="77777777" w:rsidR="00520F80" w:rsidRDefault="00520F80">
      <w:pPr>
        <w:pStyle w:val="ConsPlusNormal"/>
        <w:spacing w:before="200"/>
        <w:ind w:firstLine="540"/>
        <w:jc w:val="both"/>
      </w:pPr>
      <w:r>
        <w:t>Непосредственные результаты:</w:t>
      </w:r>
    </w:p>
    <w:p w14:paraId="046DF1A3" w14:textId="77777777" w:rsidR="00520F80" w:rsidRDefault="00520F80">
      <w:pPr>
        <w:pStyle w:val="ConsPlusNormal"/>
        <w:jc w:val="both"/>
      </w:pPr>
      <w:r>
        <w:t xml:space="preserve">(в ред. </w:t>
      </w:r>
      <w:hyperlink r:id="rId828">
        <w:r>
          <w:rPr>
            <w:color w:val="0000FF"/>
          </w:rPr>
          <w:t>постановления</w:t>
        </w:r>
      </w:hyperlink>
      <w:r>
        <w:t xml:space="preserve"> Правительства Нижегородской области от 18.06.2020 N 495)</w:t>
      </w:r>
    </w:p>
    <w:p w14:paraId="08DBBCE8" w14:textId="77777777" w:rsidR="00520F80" w:rsidRDefault="00520F80">
      <w:pPr>
        <w:pStyle w:val="ConsPlusNormal"/>
        <w:spacing w:before="200"/>
        <w:ind w:firstLine="540"/>
        <w:jc w:val="both"/>
      </w:pPr>
      <w:r>
        <w:t>1) увеличение доли инвалидов, в отношении которых осуществлялись мероприятия по реабилитации и (или) абилитации, в общей численности инвалидов Нижегородской области, имеющих такие рекомендации в индивидуальной программе реабилитации или абилитации (в 2020 году - на 2%, в 2021 году - на 2%, 2022 году - на 2%, в 2023 году - сохранение уровня предыдущего периода);</w:t>
      </w:r>
    </w:p>
    <w:p w14:paraId="70EAB6B8" w14:textId="77777777" w:rsidR="00520F80" w:rsidRDefault="00520F80">
      <w:pPr>
        <w:pStyle w:val="ConsPlusNormal"/>
        <w:jc w:val="both"/>
      </w:pPr>
      <w:r>
        <w:t xml:space="preserve">(подп. 1 в ред. </w:t>
      </w:r>
      <w:hyperlink r:id="rId829">
        <w:r>
          <w:rPr>
            <w:color w:val="0000FF"/>
          </w:rPr>
          <w:t>постановления</w:t>
        </w:r>
      </w:hyperlink>
      <w:r>
        <w:t xml:space="preserve"> Правительства Нижегородской области от 15.12.2020 N 1033)</w:t>
      </w:r>
    </w:p>
    <w:p w14:paraId="777091A6" w14:textId="77777777" w:rsidR="00520F80" w:rsidRDefault="00520F80">
      <w:pPr>
        <w:pStyle w:val="ConsPlusNormal"/>
        <w:spacing w:before="200"/>
        <w:ind w:firstLine="540"/>
        <w:jc w:val="both"/>
      </w:pPr>
      <w:r>
        <w:t>2) увеличение доли детей-инвалидов, в отношении которых осуществлялись мероприятия по реабилитации и (или) абилитации, в общей численности детей-инвалидов Нижегородской области, имеющих такие рекомендации в индивидуальной программе реабилитации или абилитации (в 2020 году - сохранение уровня предыдущего периода, в 2021 году - на 5%, в 2022 году - на 5%, в 2023 году - сохранение уровня предыдущего периода);</w:t>
      </w:r>
    </w:p>
    <w:p w14:paraId="34908138" w14:textId="77777777" w:rsidR="00520F80" w:rsidRDefault="00520F80">
      <w:pPr>
        <w:pStyle w:val="ConsPlusNormal"/>
        <w:jc w:val="both"/>
      </w:pPr>
      <w:r>
        <w:t xml:space="preserve">(подп. 2 в ред. </w:t>
      </w:r>
      <w:hyperlink r:id="rId830">
        <w:r>
          <w:rPr>
            <w:color w:val="0000FF"/>
          </w:rPr>
          <w:t>постановления</w:t>
        </w:r>
      </w:hyperlink>
      <w:r>
        <w:t xml:space="preserve"> Правительства Нижегородской области от 15.12.2020 N 1033)</w:t>
      </w:r>
    </w:p>
    <w:p w14:paraId="26BA1B2F" w14:textId="77777777" w:rsidR="00520F80" w:rsidRDefault="00520F80">
      <w:pPr>
        <w:pStyle w:val="ConsPlusNormal"/>
        <w:spacing w:before="200"/>
        <w:ind w:firstLine="540"/>
        <w:jc w:val="both"/>
      </w:pPr>
      <w:r>
        <w:t xml:space="preserve">3) увеличение доли детей целевой группы, получивших услуги ранней помощи, в общем числе детей Нижегородской области, нуждающихся в получении таких услуг (в 2020 году - на 10%, в 2021 </w:t>
      </w:r>
      <w:r>
        <w:lastRenderedPageBreak/>
        <w:t>году - на 5%, в 2022 году - на 5%, в 2023 году - сохранение уровня предыдущего периода);</w:t>
      </w:r>
    </w:p>
    <w:p w14:paraId="4CB1ABBF" w14:textId="77777777" w:rsidR="00520F80" w:rsidRDefault="00520F80">
      <w:pPr>
        <w:pStyle w:val="ConsPlusNormal"/>
        <w:jc w:val="both"/>
      </w:pPr>
      <w:r>
        <w:t xml:space="preserve">(подп. 3 в ред. </w:t>
      </w:r>
      <w:hyperlink r:id="rId831">
        <w:r>
          <w:rPr>
            <w:color w:val="0000FF"/>
          </w:rPr>
          <w:t>постановления</w:t>
        </w:r>
      </w:hyperlink>
      <w:r>
        <w:t xml:space="preserve"> Правительства Нижегородской области от 15.12.2020 N 1033)</w:t>
      </w:r>
    </w:p>
    <w:p w14:paraId="571697C6" w14:textId="77777777" w:rsidR="00520F80" w:rsidRDefault="00520F80">
      <w:pPr>
        <w:pStyle w:val="ConsPlusNormal"/>
        <w:spacing w:before="200"/>
        <w:ind w:firstLine="540"/>
        <w:jc w:val="both"/>
      </w:pPr>
      <w:r>
        <w:t>4) увеличение доли семей Нижегородской области, включенных в программы ранней помощи, удовлетворенных качеством услуг ранней помощи (в 2020 году - сохранение уровня предыдущего периода, в 2021 году - на 3%, в 2022 году - на 2%, в 2023 году - на 3%);</w:t>
      </w:r>
    </w:p>
    <w:p w14:paraId="18C97B85" w14:textId="77777777" w:rsidR="00520F80" w:rsidRDefault="00520F80">
      <w:pPr>
        <w:pStyle w:val="ConsPlusNormal"/>
        <w:jc w:val="both"/>
      </w:pPr>
      <w:r>
        <w:t xml:space="preserve">(подп. 4 в ред. </w:t>
      </w:r>
      <w:hyperlink r:id="rId832">
        <w:r>
          <w:rPr>
            <w:color w:val="0000FF"/>
          </w:rPr>
          <w:t>постановления</w:t>
        </w:r>
      </w:hyperlink>
      <w:r>
        <w:t xml:space="preserve"> Правительства Нижегородской области от 15.12.2020 N 1033)</w:t>
      </w:r>
    </w:p>
    <w:p w14:paraId="04946913" w14:textId="77777777" w:rsidR="00520F80" w:rsidRDefault="00520F80">
      <w:pPr>
        <w:pStyle w:val="ConsPlusNormal"/>
        <w:spacing w:before="200"/>
        <w:ind w:firstLine="540"/>
        <w:jc w:val="both"/>
      </w:pPr>
      <w:r>
        <w:t>5) увеличение доли специалистов Нижегородской области,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Нижегородской области (в 2020 году - на 9%, в 2021 году - на 2%, в 2022 - 2023 годах - сохранение уровня предыдущего периода);</w:t>
      </w:r>
    </w:p>
    <w:p w14:paraId="4C8FA384" w14:textId="77777777" w:rsidR="00520F80" w:rsidRDefault="00520F80">
      <w:pPr>
        <w:pStyle w:val="ConsPlusNormal"/>
        <w:jc w:val="both"/>
      </w:pPr>
      <w:r>
        <w:t xml:space="preserve">(подп. 5 в ред. </w:t>
      </w:r>
      <w:hyperlink r:id="rId833">
        <w:r>
          <w:rPr>
            <w:color w:val="0000FF"/>
          </w:rPr>
          <w:t>постановления</w:t>
        </w:r>
      </w:hyperlink>
      <w:r>
        <w:t xml:space="preserve"> Правительства Нижегородской области от 15.12.2020 N 1033)</w:t>
      </w:r>
    </w:p>
    <w:p w14:paraId="3D80DFD6" w14:textId="77777777" w:rsidR="00520F80" w:rsidRDefault="00520F80">
      <w:pPr>
        <w:pStyle w:val="ConsPlusNormal"/>
        <w:spacing w:before="200"/>
        <w:ind w:firstLine="540"/>
        <w:jc w:val="both"/>
      </w:pPr>
      <w:r>
        <w:t xml:space="preserve">6) исключен с 15.12.2020. - </w:t>
      </w:r>
      <w:hyperlink r:id="rId834">
        <w:r>
          <w:rPr>
            <w:color w:val="0000FF"/>
          </w:rPr>
          <w:t>Постановление</w:t>
        </w:r>
      </w:hyperlink>
      <w:r>
        <w:t xml:space="preserve"> Правительства Нижегородской области от 15.12.2020 N 1033;</w:t>
      </w:r>
    </w:p>
    <w:p w14:paraId="1417E944" w14:textId="77777777" w:rsidR="00520F80" w:rsidRDefault="00520F80">
      <w:pPr>
        <w:pStyle w:val="ConsPlusNormal"/>
        <w:spacing w:before="200"/>
        <w:ind w:firstLine="540"/>
        <w:jc w:val="both"/>
      </w:pPr>
      <w:r>
        <w:t>6) увеличение уровня занятых инвалидов трудоспособного возраста в общей численности инвалидов трудоспособного возраста в Нижегородской области (в 2020 году - на 2,4%, в 2021 году - на 2,3%, в 2022 году - на 2,4%, в 2023 году - на 2,3%);</w:t>
      </w:r>
    </w:p>
    <w:p w14:paraId="745C84FB" w14:textId="77777777" w:rsidR="00520F80" w:rsidRDefault="00520F80">
      <w:pPr>
        <w:pStyle w:val="ConsPlusNormal"/>
        <w:jc w:val="both"/>
      </w:pPr>
      <w:r>
        <w:t xml:space="preserve">(подпункт в ред. </w:t>
      </w:r>
      <w:hyperlink r:id="rId835">
        <w:r>
          <w:rPr>
            <w:color w:val="0000FF"/>
          </w:rPr>
          <w:t>постановления</w:t>
        </w:r>
      </w:hyperlink>
      <w:r>
        <w:t xml:space="preserve"> Правительства Нижегородской области от 15.12.2020 N 1033)</w:t>
      </w:r>
    </w:p>
    <w:p w14:paraId="1C6682A1" w14:textId="77777777" w:rsidR="00520F80" w:rsidRDefault="00520F80">
      <w:pPr>
        <w:pStyle w:val="ConsPlusNormal"/>
        <w:spacing w:before="200"/>
        <w:ind w:firstLine="540"/>
        <w:jc w:val="both"/>
      </w:pPr>
      <w:r>
        <w:t xml:space="preserve">8) - 10) исключены с 15.12.2020. - </w:t>
      </w:r>
      <w:hyperlink r:id="rId836">
        <w:r>
          <w:rPr>
            <w:color w:val="0000FF"/>
          </w:rPr>
          <w:t>Постановление</w:t>
        </w:r>
      </w:hyperlink>
      <w:r>
        <w:t xml:space="preserve"> Правительства Нижегородской области от 15.12.2020 N 1033;</w:t>
      </w:r>
    </w:p>
    <w:p w14:paraId="23AE0E44" w14:textId="77777777" w:rsidR="00520F80" w:rsidRDefault="00520F80">
      <w:pPr>
        <w:pStyle w:val="ConsPlusNormal"/>
        <w:spacing w:before="200"/>
        <w:ind w:firstLine="540"/>
        <w:jc w:val="both"/>
      </w:pPr>
      <w:r>
        <w:t>7) увеличение доли реабилитационных организаций, подлежащих включению в систему комплексной реабилитации и абилитации инвалидов, в том числе детей-инвалидов, Нижегородской области, в общем числе реабилитационных организаций, расположенных на территории Нижегородской области (в 2020 году - на 18%, в 2021 году - на 18%, в 2022 году - на 18%, в 2023 году - на 16%);</w:t>
      </w:r>
    </w:p>
    <w:p w14:paraId="67660DE2" w14:textId="77777777" w:rsidR="00520F80" w:rsidRDefault="00520F80">
      <w:pPr>
        <w:pStyle w:val="ConsPlusNormal"/>
        <w:jc w:val="both"/>
      </w:pPr>
      <w:r>
        <w:t xml:space="preserve">(подпункт в ред. </w:t>
      </w:r>
      <w:hyperlink r:id="rId837">
        <w:r>
          <w:rPr>
            <w:color w:val="0000FF"/>
          </w:rPr>
          <w:t>постановления</w:t>
        </w:r>
      </w:hyperlink>
      <w:r>
        <w:t xml:space="preserve"> Правительства Нижегородской области от 15.12.2020 N 1033)</w:t>
      </w:r>
    </w:p>
    <w:p w14:paraId="512F865F" w14:textId="77777777" w:rsidR="00520F80" w:rsidRDefault="00520F80">
      <w:pPr>
        <w:pStyle w:val="ConsPlusNormal"/>
        <w:spacing w:before="200"/>
        <w:ind w:firstLine="540"/>
        <w:jc w:val="both"/>
      </w:pPr>
      <w:r>
        <w:t>8) увеличение числа инвалидов, получающих услуги по технологии сопровождаемого проживания (в 2021 году - на 8 чел., в 2022 году - на 10 чел., в 2023 году - на 3 чел.).</w:t>
      </w:r>
    </w:p>
    <w:p w14:paraId="2742BA3D" w14:textId="77777777" w:rsidR="00520F80" w:rsidRDefault="00520F80">
      <w:pPr>
        <w:pStyle w:val="ConsPlusNormal"/>
        <w:jc w:val="both"/>
      </w:pPr>
      <w:r>
        <w:t xml:space="preserve">(подп. 8 введен </w:t>
      </w:r>
      <w:hyperlink r:id="rId838">
        <w:r>
          <w:rPr>
            <w:color w:val="0000FF"/>
          </w:rPr>
          <w:t>постановлением</w:t>
        </w:r>
      </w:hyperlink>
      <w:r>
        <w:t xml:space="preserve"> Правительства Нижегородской области от 15.12.2020 N 1033)</w:t>
      </w:r>
    </w:p>
    <w:p w14:paraId="45EF73D3" w14:textId="77777777" w:rsidR="00520F80" w:rsidRDefault="00520F80">
      <w:pPr>
        <w:pStyle w:val="ConsPlusNormal"/>
        <w:spacing w:before="200"/>
        <w:ind w:firstLine="540"/>
        <w:jc w:val="both"/>
      </w:pPr>
      <w:r>
        <w:t>Социальная эффективность выражена в реализации мероприятий, направленных на развитие социальной поддержки инвалидов и детей-инвалидов, в том числе формирование им равных возможностей для участия в жизни общества, повышение качества жизни данных категорий на основе повышения качества реабилитации и социальной интеграции.</w:t>
      </w:r>
    </w:p>
    <w:p w14:paraId="0E3B524D" w14:textId="77777777" w:rsidR="00520F80" w:rsidRDefault="00520F80">
      <w:pPr>
        <w:pStyle w:val="ConsPlusNormal"/>
        <w:spacing w:before="200"/>
        <w:ind w:firstLine="540"/>
        <w:jc w:val="both"/>
      </w:pPr>
      <w:r>
        <w:t>Социальная эффективность Подпрограммы 10 выражается в снижении социальной напряженности в обществе за счет:</w:t>
      </w:r>
    </w:p>
    <w:p w14:paraId="14D115FD" w14:textId="77777777" w:rsidR="00520F80" w:rsidRDefault="00520F80">
      <w:pPr>
        <w:pStyle w:val="ConsPlusNormal"/>
        <w:spacing w:before="200"/>
        <w:ind w:firstLine="540"/>
        <w:jc w:val="both"/>
      </w:pPr>
      <w:r>
        <w:t>- повышения качества, эффективности и комфортности при предоставлении лицам с инвалидностью реабилитационных и абилитационных мероприятий и услуг ранней помощи;</w:t>
      </w:r>
    </w:p>
    <w:p w14:paraId="34453F5C" w14:textId="77777777" w:rsidR="00520F80" w:rsidRDefault="00520F80">
      <w:pPr>
        <w:pStyle w:val="ConsPlusNormal"/>
        <w:spacing w:before="200"/>
        <w:ind w:firstLine="540"/>
        <w:jc w:val="both"/>
      </w:pPr>
      <w:r>
        <w:t>- преодоления социальной изоляции и включенности инвалидов в жизнь общества в рамках реализации программ по социализации, культурно-массовых и оздоровительных программ в рамках комплексной реабилитации;</w:t>
      </w:r>
    </w:p>
    <w:p w14:paraId="5F9C8BF4" w14:textId="77777777" w:rsidR="00520F80" w:rsidRDefault="00520F80">
      <w:pPr>
        <w:pStyle w:val="ConsPlusNormal"/>
        <w:spacing w:before="200"/>
        <w:ind w:firstLine="540"/>
        <w:jc w:val="both"/>
      </w:pPr>
      <w:r>
        <w:t>- повышения информированности инвалидов о способах реализации своих прав, включая возможности получения реабилитационных и абилитационных мероприятий;</w:t>
      </w:r>
    </w:p>
    <w:p w14:paraId="13B20030" w14:textId="77777777" w:rsidR="00520F80" w:rsidRDefault="00520F80">
      <w:pPr>
        <w:pStyle w:val="ConsPlusNormal"/>
        <w:spacing w:before="200"/>
        <w:ind w:firstLine="540"/>
        <w:jc w:val="both"/>
      </w:pPr>
      <w:r>
        <w:t>- повышения уровня компетенций специалистов, участвующих в предоставлении инвалидам реабилитационных (абилитационных) мероприятий и ранней помощи (обучение (повышение квалификации и переподготовка), организации обучающих семинаров);</w:t>
      </w:r>
    </w:p>
    <w:p w14:paraId="2EBDDE2C" w14:textId="77777777" w:rsidR="00520F80" w:rsidRDefault="00520F80">
      <w:pPr>
        <w:pStyle w:val="ConsPlusNormal"/>
        <w:spacing w:before="200"/>
        <w:ind w:firstLine="540"/>
        <w:jc w:val="both"/>
      </w:pPr>
      <w:r>
        <w:t>- снижения уровня социальной разобщенности между лицами с инвалидностью и здоровыми гражданами и повышение толерантности к инвалидам в обществе;</w:t>
      </w:r>
    </w:p>
    <w:p w14:paraId="45010252" w14:textId="77777777" w:rsidR="00520F80" w:rsidRDefault="00520F80">
      <w:pPr>
        <w:pStyle w:val="ConsPlusNormal"/>
        <w:spacing w:before="200"/>
        <w:ind w:firstLine="540"/>
        <w:jc w:val="both"/>
      </w:pPr>
      <w:r>
        <w:t xml:space="preserve">- накопления положительного опыта развития системы комплексной реабилитации в субъектах Российской Федерации и в государствах - участниках Конвенции (ознакомление с </w:t>
      </w:r>
      <w:r>
        <w:lastRenderedPageBreak/>
        <w:t>материалами конференций, семинаров, конгрессов и выставок).</w:t>
      </w:r>
    </w:p>
    <w:p w14:paraId="52C2D071" w14:textId="77777777" w:rsidR="00520F80" w:rsidRDefault="00520F80">
      <w:pPr>
        <w:pStyle w:val="ConsPlusNormal"/>
        <w:spacing w:before="200"/>
        <w:ind w:firstLine="540"/>
        <w:jc w:val="both"/>
      </w:pPr>
      <w:r>
        <w:t>Экономическая эффективность Подпрограммы 10 обеспечивается путем рационального использования средств областного бюджета и привлеченных федеральных средств.</w:t>
      </w:r>
    </w:p>
    <w:p w14:paraId="16C351ED" w14:textId="77777777" w:rsidR="00520F80" w:rsidRDefault="00520F80">
      <w:pPr>
        <w:pStyle w:val="ConsPlusNormal"/>
        <w:ind w:firstLine="540"/>
        <w:jc w:val="both"/>
      </w:pPr>
    </w:p>
    <w:p w14:paraId="5E2AA087" w14:textId="77777777" w:rsidR="00520F80" w:rsidRDefault="00520F80">
      <w:pPr>
        <w:pStyle w:val="ConsPlusNormal"/>
        <w:jc w:val="center"/>
      </w:pPr>
      <w:r>
        <w:t>Методика оценки эффективности Подпрограммы 10</w:t>
      </w:r>
    </w:p>
    <w:p w14:paraId="245D340F" w14:textId="77777777" w:rsidR="00520F80" w:rsidRDefault="00520F80">
      <w:pPr>
        <w:pStyle w:val="ConsPlusNormal"/>
        <w:ind w:firstLine="540"/>
        <w:jc w:val="both"/>
      </w:pPr>
    </w:p>
    <w:p w14:paraId="26A2F533" w14:textId="77777777" w:rsidR="00520F80" w:rsidRDefault="00520F80">
      <w:pPr>
        <w:pStyle w:val="ConsPlusNormal"/>
        <w:ind w:firstLine="540"/>
        <w:jc w:val="both"/>
      </w:pPr>
      <w:r>
        <w:t>Эффективность реализации Подпрограммы 10 оценивается ежегодно на основе целевых показателей (индикаторов) исходя из соответствия фактических значений показателей (индикаторов) с их целевыми значениями, а также уровнем использования средств федерального бюджета и областного бюджетов, предусмотренных в целях финансирования мероприятий Подпрограммы 10.</w:t>
      </w:r>
    </w:p>
    <w:p w14:paraId="54A55F85" w14:textId="77777777" w:rsidR="00520F80" w:rsidRDefault="00520F80">
      <w:pPr>
        <w:pStyle w:val="ConsPlusNormal"/>
        <w:spacing w:before="200"/>
        <w:ind w:firstLine="540"/>
        <w:jc w:val="both"/>
      </w:pPr>
      <w:r>
        <w:t>Оценка эффективности реализации Подпрограммы 10, цели (задачи) определяются по формуле:</w:t>
      </w:r>
    </w:p>
    <w:p w14:paraId="674E61C8" w14:textId="77777777" w:rsidR="00520F80" w:rsidRDefault="00520F80">
      <w:pPr>
        <w:pStyle w:val="ConsPlusNormal"/>
        <w:ind w:firstLine="540"/>
        <w:jc w:val="both"/>
      </w:pPr>
    </w:p>
    <w:p w14:paraId="450A2826" w14:textId="77777777" w:rsidR="00520F80" w:rsidRDefault="00520F80">
      <w:pPr>
        <w:pStyle w:val="ConsPlusNormal"/>
        <w:jc w:val="center"/>
      </w:pPr>
      <w:r>
        <w:rPr>
          <w:noProof/>
          <w:position w:val="-38"/>
        </w:rPr>
        <w:drawing>
          <wp:inline distT="0" distB="0" distL="0" distR="0" wp14:anchorId="2C6BE1D7" wp14:editId="41C3B1B9">
            <wp:extent cx="1381125" cy="6096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9" cstate="print">
                      <a:extLst>
                        <a:ext uri="{28A0092B-C50C-407E-A947-70E740481C1C}">
                          <a14:useLocalDpi xmlns:a14="http://schemas.microsoft.com/office/drawing/2010/main" val="0"/>
                        </a:ext>
                      </a:extLst>
                    </a:blip>
                    <a:srcRect/>
                    <a:stretch>
                      <a:fillRect/>
                    </a:stretch>
                  </pic:blipFill>
                  <pic:spPr bwMode="auto">
                    <a:xfrm>
                      <a:off x="0" y="0"/>
                      <a:ext cx="1381125" cy="609600"/>
                    </a:xfrm>
                    <a:prstGeom prst="rect">
                      <a:avLst/>
                    </a:prstGeom>
                    <a:noFill/>
                    <a:ln>
                      <a:noFill/>
                    </a:ln>
                  </pic:spPr>
                </pic:pic>
              </a:graphicData>
            </a:graphic>
          </wp:inline>
        </w:drawing>
      </w:r>
      <w:r>
        <w:t>,</w:t>
      </w:r>
    </w:p>
    <w:p w14:paraId="31B30243" w14:textId="77777777" w:rsidR="00520F80" w:rsidRDefault="00520F80">
      <w:pPr>
        <w:pStyle w:val="ConsPlusNormal"/>
        <w:ind w:firstLine="540"/>
        <w:jc w:val="both"/>
      </w:pPr>
    </w:p>
    <w:p w14:paraId="3B6A909E" w14:textId="77777777" w:rsidR="00520F80" w:rsidRDefault="00520F80">
      <w:pPr>
        <w:pStyle w:val="ConsPlusNormal"/>
        <w:ind w:firstLine="540"/>
        <w:jc w:val="both"/>
      </w:pPr>
      <w:r>
        <w:t>где:</w:t>
      </w:r>
    </w:p>
    <w:p w14:paraId="023AD3CB" w14:textId="77777777" w:rsidR="00520F80" w:rsidRDefault="00520F80">
      <w:pPr>
        <w:pStyle w:val="ConsPlusNormal"/>
        <w:spacing w:before="200"/>
        <w:ind w:firstLine="540"/>
        <w:jc w:val="both"/>
      </w:pPr>
      <w:r>
        <w:t>Е - эффективность реализации Подпрограммы 10, цели (задачи), процентов;</w:t>
      </w:r>
    </w:p>
    <w:p w14:paraId="25DBD6C8" w14:textId="77777777" w:rsidR="00520F80" w:rsidRDefault="00520F80">
      <w:pPr>
        <w:pStyle w:val="ConsPlusNormal"/>
        <w:spacing w:before="200"/>
        <w:ind w:firstLine="540"/>
        <w:jc w:val="both"/>
      </w:pPr>
      <w:r>
        <w:t>F</w:t>
      </w:r>
      <w:r>
        <w:rPr>
          <w:vertAlign w:val="subscript"/>
        </w:rPr>
        <w:t>i</w:t>
      </w:r>
      <w:r>
        <w:t xml:space="preserve"> - фактическое значение i-го целевого показателя (индикатора), характеризующего выполнение цели (задачи), достигнутое в ходе реализации Подпрограммы 10;</w:t>
      </w:r>
    </w:p>
    <w:p w14:paraId="7DCB8DCC" w14:textId="77777777" w:rsidR="00520F80" w:rsidRDefault="00520F80">
      <w:pPr>
        <w:pStyle w:val="ConsPlusNormal"/>
        <w:spacing w:before="200"/>
        <w:ind w:firstLine="540"/>
        <w:jc w:val="both"/>
      </w:pPr>
      <w:r>
        <w:t>N</w:t>
      </w:r>
      <w:r>
        <w:rPr>
          <w:vertAlign w:val="subscript"/>
        </w:rPr>
        <w:t>i</w:t>
      </w:r>
      <w:r>
        <w:t xml:space="preserve"> - плановое значение i-го целевого показателя (индикатора), характеризующего выполнение цели (задачи), предусмотренное Подпрограммой 10;</w:t>
      </w:r>
    </w:p>
    <w:p w14:paraId="050BC579" w14:textId="77777777" w:rsidR="00520F80" w:rsidRDefault="00520F80">
      <w:pPr>
        <w:pStyle w:val="ConsPlusNormal"/>
        <w:spacing w:before="200"/>
        <w:ind w:firstLine="540"/>
        <w:jc w:val="both"/>
      </w:pPr>
      <w:r>
        <w:t>N - количество показателей (индикаторов), характеризующих выполнение цели (задачи) Подпрограммы 10.</w:t>
      </w:r>
    </w:p>
    <w:p w14:paraId="2FA357E6" w14:textId="77777777" w:rsidR="00520F80" w:rsidRDefault="00520F80">
      <w:pPr>
        <w:pStyle w:val="ConsPlusNormal"/>
        <w:spacing w:before="200"/>
        <w:ind w:firstLine="540"/>
        <w:jc w:val="both"/>
      </w:pPr>
      <w:r>
        <w:t>В зависимости от полученных в результате реализации мероприятий Подпрограммы значений целевых показателей (индикаторов) Подпрограммы 10 эффективность реализации Подпрограммы 10 по целям (задачам), а также в целом характеризуется по следующим уровням:</w:t>
      </w:r>
    </w:p>
    <w:p w14:paraId="286FDB16" w14:textId="77777777" w:rsidR="00520F80" w:rsidRDefault="00520F80">
      <w:pPr>
        <w:pStyle w:val="ConsPlusNormal"/>
        <w:spacing w:before="200"/>
        <w:ind w:firstLine="540"/>
        <w:jc w:val="both"/>
      </w:pPr>
      <w:r>
        <w:t>высокий (Е&gt;=95%, не менее 95% мероприятий выполнены в полном объеме);</w:t>
      </w:r>
    </w:p>
    <w:p w14:paraId="6634AE3C" w14:textId="77777777" w:rsidR="00520F80" w:rsidRDefault="00520F80">
      <w:pPr>
        <w:pStyle w:val="ConsPlusNormal"/>
        <w:spacing w:before="200"/>
        <w:ind w:firstLine="540"/>
        <w:jc w:val="both"/>
      </w:pPr>
      <w:r>
        <w:t>удовлетворительный (Е&gt;=75%, не менее 75% мероприятий выполнены в полном объеме);</w:t>
      </w:r>
    </w:p>
    <w:p w14:paraId="0E0D2C6F" w14:textId="77777777" w:rsidR="00520F80" w:rsidRDefault="00520F80">
      <w:pPr>
        <w:pStyle w:val="ConsPlusNormal"/>
        <w:spacing w:before="200"/>
        <w:ind w:firstLine="540"/>
        <w:jc w:val="both"/>
      </w:pPr>
      <w:r>
        <w:t>неудовлетворительный (если значение эффективности реализации Подпрограммы 10 не отвечает приведенным выше уровням, эффективность ее реализации признается неудовлетворительной).</w:t>
      </w:r>
    </w:p>
    <w:p w14:paraId="2A6E62BC" w14:textId="77777777" w:rsidR="00520F80" w:rsidRDefault="00520F80">
      <w:pPr>
        <w:pStyle w:val="ConsPlusNormal"/>
        <w:ind w:firstLine="540"/>
        <w:jc w:val="both"/>
      </w:pPr>
    </w:p>
    <w:p w14:paraId="67CE99EA" w14:textId="77777777" w:rsidR="00520F80" w:rsidRDefault="00520F80">
      <w:pPr>
        <w:pStyle w:val="ConsPlusNormal"/>
        <w:ind w:firstLine="540"/>
        <w:jc w:val="both"/>
      </w:pPr>
      <w:r>
        <w:t>Условные сокращения, используемые в Программе:</w:t>
      </w:r>
    </w:p>
    <w:p w14:paraId="7BF39B1E" w14:textId="77777777" w:rsidR="00520F80" w:rsidRDefault="00520F80">
      <w:pPr>
        <w:pStyle w:val="ConsPlusNormal"/>
        <w:spacing w:before="200"/>
        <w:ind w:firstLine="540"/>
        <w:jc w:val="both"/>
      </w:pPr>
      <w:r>
        <w:t>МСП НО - министерство социальной политики Нижегородской области;</w:t>
      </w:r>
    </w:p>
    <w:p w14:paraId="4B92CA6E" w14:textId="77777777" w:rsidR="00520F80" w:rsidRDefault="00520F80">
      <w:pPr>
        <w:pStyle w:val="ConsPlusNormal"/>
        <w:spacing w:before="200"/>
        <w:ind w:firstLine="540"/>
        <w:jc w:val="both"/>
      </w:pPr>
      <w:r>
        <w:t>ЗС НО - Законодательное Собрание Нижегородской области;</w:t>
      </w:r>
    </w:p>
    <w:p w14:paraId="596CB39A" w14:textId="77777777" w:rsidR="00520F80" w:rsidRDefault="00520F80">
      <w:pPr>
        <w:pStyle w:val="ConsPlusNormal"/>
        <w:spacing w:before="200"/>
        <w:ind w:firstLine="540"/>
        <w:jc w:val="both"/>
      </w:pPr>
      <w:r>
        <w:t>ГКУ - государственное казенное учреждение;</w:t>
      </w:r>
    </w:p>
    <w:p w14:paraId="3A330C63" w14:textId="77777777" w:rsidR="00520F80" w:rsidRDefault="00520F80">
      <w:pPr>
        <w:pStyle w:val="ConsPlusNormal"/>
        <w:spacing w:before="200"/>
        <w:ind w:firstLine="540"/>
        <w:jc w:val="both"/>
      </w:pPr>
      <w:r>
        <w:t>ГБУ - государственное бюджетное учреждение;</w:t>
      </w:r>
    </w:p>
    <w:p w14:paraId="536F0BF4" w14:textId="77777777" w:rsidR="00520F80" w:rsidRDefault="00520F80">
      <w:pPr>
        <w:pStyle w:val="ConsPlusNormal"/>
        <w:spacing w:before="200"/>
        <w:ind w:firstLine="540"/>
        <w:jc w:val="both"/>
      </w:pPr>
      <w:r>
        <w:t>ОМСУ - органы местного самоуправления;</w:t>
      </w:r>
    </w:p>
    <w:p w14:paraId="662A6F3F" w14:textId="77777777" w:rsidR="00520F80" w:rsidRDefault="00520F80">
      <w:pPr>
        <w:pStyle w:val="ConsPlusNormal"/>
        <w:spacing w:before="200"/>
        <w:ind w:firstLine="540"/>
        <w:jc w:val="both"/>
      </w:pPr>
      <w:r>
        <w:t>КЦСОН - комплексный центр социального обслуживания населения;</w:t>
      </w:r>
    </w:p>
    <w:p w14:paraId="04FABB67" w14:textId="77777777" w:rsidR="00520F80" w:rsidRDefault="00520F80">
      <w:pPr>
        <w:pStyle w:val="ConsPlusNormal"/>
        <w:spacing w:before="200"/>
        <w:ind w:firstLine="540"/>
        <w:jc w:val="both"/>
      </w:pPr>
      <w:r>
        <w:t>ЦСОГПВИИ - центр социального обслуживания граждан пожилого возраста и инвалидов;</w:t>
      </w:r>
    </w:p>
    <w:p w14:paraId="21F40708" w14:textId="77777777" w:rsidR="00520F80" w:rsidRDefault="00520F80">
      <w:pPr>
        <w:pStyle w:val="ConsPlusNormal"/>
        <w:spacing w:before="200"/>
        <w:ind w:firstLine="540"/>
        <w:jc w:val="both"/>
      </w:pPr>
      <w:r>
        <w:t>Центры социального обслуживания - комплексные центры социального обслуживания населения, центры социального обслуживания граждан пожилого возраста и инвалидов;</w:t>
      </w:r>
    </w:p>
    <w:p w14:paraId="29BE829E" w14:textId="77777777" w:rsidR="00520F80" w:rsidRDefault="00520F80">
      <w:pPr>
        <w:pStyle w:val="ConsPlusNormal"/>
        <w:spacing w:before="200"/>
        <w:ind w:firstLine="540"/>
        <w:jc w:val="both"/>
      </w:pPr>
      <w:r>
        <w:lastRenderedPageBreak/>
        <w:t>МЧС России по Нижегородской области - Министерство Российской Федерации по делам гражданской обороны, чрезвычайным ситуациям и ликвидации последствий стихийных бедствий по Нижегородской области;</w:t>
      </w:r>
    </w:p>
    <w:p w14:paraId="0CA5B088" w14:textId="77777777" w:rsidR="00520F80" w:rsidRDefault="00520F80">
      <w:pPr>
        <w:pStyle w:val="ConsPlusNormal"/>
        <w:spacing w:before="200"/>
        <w:ind w:firstLine="540"/>
        <w:jc w:val="both"/>
      </w:pPr>
      <w:r>
        <w:t>ГБУЗ - государственные бюджетные учреждения здравоохранения Нижегородской области;</w:t>
      </w:r>
    </w:p>
    <w:p w14:paraId="4B720FAC" w14:textId="77777777" w:rsidR="00520F80" w:rsidRDefault="00520F80">
      <w:pPr>
        <w:pStyle w:val="ConsPlusNormal"/>
        <w:spacing w:before="200"/>
        <w:ind w:firstLine="540"/>
        <w:jc w:val="both"/>
      </w:pPr>
      <w:r>
        <w:t>НАПП - Региональное объединение работодателей "Нижегородская Ассоциация промышленников и предпринимателей;</w:t>
      </w:r>
    </w:p>
    <w:p w14:paraId="71D01126" w14:textId="77777777" w:rsidR="00520F80" w:rsidRDefault="00520F80">
      <w:pPr>
        <w:pStyle w:val="ConsPlusNormal"/>
        <w:spacing w:before="200"/>
        <w:ind w:firstLine="540"/>
        <w:jc w:val="both"/>
      </w:pPr>
      <w:r>
        <w:t>ГУ - НРО ФСС РФ - Государственное учреждение - Нижегородское региональное отделение Фонда социального страхования Российской Федерации;</w:t>
      </w:r>
    </w:p>
    <w:p w14:paraId="562ECC93" w14:textId="77777777" w:rsidR="00520F80" w:rsidRDefault="00520F80">
      <w:pPr>
        <w:pStyle w:val="ConsPlusNormal"/>
        <w:spacing w:before="200"/>
        <w:ind w:firstLine="540"/>
        <w:jc w:val="both"/>
      </w:pPr>
      <w:r>
        <w:t>Облсовпроф - Нижегородский областной союз организаций профсоюзов "Облсовпроф";</w:t>
      </w:r>
    </w:p>
    <w:p w14:paraId="5C6B0149" w14:textId="77777777" w:rsidR="00520F80" w:rsidRDefault="00520F80">
      <w:pPr>
        <w:pStyle w:val="ConsPlusNormal"/>
        <w:spacing w:before="200"/>
        <w:ind w:firstLine="540"/>
        <w:jc w:val="both"/>
      </w:pPr>
      <w:r>
        <w:t>ООО "ВОСОТ" - Общероссийская общественная организация "Всероссийское объединение специалистов по охране труда";</w:t>
      </w:r>
    </w:p>
    <w:p w14:paraId="101D3E37" w14:textId="77777777" w:rsidR="00520F80" w:rsidRDefault="00520F80">
      <w:pPr>
        <w:pStyle w:val="ConsPlusNormal"/>
        <w:spacing w:before="200"/>
        <w:ind w:firstLine="540"/>
        <w:jc w:val="both"/>
      </w:pPr>
      <w:r>
        <w:t>ОИВ - органы исполнительной власти Нижегородской области;</w:t>
      </w:r>
    </w:p>
    <w:p w14:paraId="4CE87EA6" w14:textId="77777777" w:rsidR="00520F80" w:rsidRDefault="00520F80">
      <w:pPr>
        <w:pStyle w:val="ConsPlusNormal"/>
        <w:spacing w:before="200"/>
        <w:ind w:firstLine="540"/>
        <w:jc w:val="both"/>
      </w:pPr>
      <w:r>
        <w:t>СИЗ - средства индивидуальной защиты;</w:t>
      </w:r>
    </w:p>
    <w:p w14:paraId="0E4F88C4" w14:textId="77777777" w:rsidR="00520F80" w:rsidRDefault="00520F80">
      <w:pPr>
        <w:pStyle w:val="ConsPlusNormal"/>
        <w:spacing w:before="200"/>
        <w:ind w:firstLine="540"/>
        <w:jc w:val="both"/>
      </w:pPr>
      <w:r>
        <w:t>МК НО - министерство культуры Нижегородской области;</w:t>
      </w:r>
    </w:p>
    <w:p w14:paraId="1C3E6E3E" w14:textId="77777777" w:rsidR="00520F80" w:rsidRDefault="00520F80">
      <w:pPr>
        <w:pStyle w:val="ConsPlusNormal"/>
        <w:spacing w:before="200"/>
        <w:ind w:firstLine="540"/>
        <w:jc w:val="both"/>
      </w:pPr>
      <w:r>
        <w:t>МС НО - министерство спорта Нижегородской области;</w:t>
      </w:r>
    </w:p>
    <w:p w14:paraId="22180C5A" w14:textId="77777777" w:rsidR="00520F80" w:rsidRDefault="00520F80">
      <w:pPr>
        <w:pStyle w:val="ConsPlusNormal"/>
        <w:spacing w:before="200"/>
        <w:ind w:firstLine="540"/>
        <w:jc w:val="both"/>
      </w:pPr>
      <w:r>
        <w:t>УТЗН НО - управление по труду и занятости населения Нижегородской области;</w:t>
      </w:r>
    </w:p>
    <w:p w14:paraId="0F9EABA5" w14:textId="77777777" w:rsidR="00520F80" w:rsidRDefault="00520F80">
      <w:pPr>
        <w:pStyle w:val="ConsPlusNormal"/>
        <w:jc w:val="both"/>
      </w:pPr>
      <w:r>
        <w:t xml:space="preserve">(в ред. </w:t>
      </w:r>
      <w:hyperlink r:id="rId840">
        <w:r>
          <w:rPr>
            <w:color w:val="0000FF"/>
          </w:rPr>
          <w:t>постановления</w:t>
        </w:r>
      </w:hyperlink>
      <w:r>
        <w:t xml:space="preserve"> Правительства Нижегородской области от 23.11.2018 N 792)</w:t>
      </w:r>
    </w:p>
    <w:p w14:paraId="552B8F57" w14:textId="77777777" w:rsidR="00520F80" w:rsidRDefault="00520F80">
      <w:pPr>
        <w:pStyle w:val="ConsPlusNormal"/>
        <w:spacing w:before="200"/>
        <w:ind w:firstLine="540"/>
        <w:jc w:val="both"/>
      </w:pPr>
      <w:r>
        <w:t>МЗ НО - министерство здравоохранения Нижегородской области;</w:t>
      </w:r>
    </w:p>
    <w:p w14:paraId="0326D181" w14:textId="77777777" w:rsidR="00520F80" w:rsidRDefault="00520F80">
      <w:pPr>
        <w:pStyle w:val="ConsPlusNormal"/>
        <w:spacing w:before="200"/>
        <w:ind w:firstLine="540"/>
        <w:jc w:val="both"/>
      </w:pPr>
      <w:r>
        <w:t>УИП и СМИ НО - управление информационной политики и взаимодействия со средствами массовой информации Нижегородской области;</w:t>
      </w:r>
    </w:p>
    <w:p w14:paraId="033FEDA0" w14:textId="77777777" w:rsidR="00520F80" w:rsidRDefault="00520F80">
      <w:pPr>
        <w:pStyle w:val="ConsPlusNormal"/>
        <w:jc w:val="both"/>
      </w:pPr>
      <w:r>
        <w:t xml:space="preserve">(в ред. </w:t>
      </w:r>
      <w:hyperlink r:id="rId841">
        <w:r>
          <w:rPr>
            <w:color w:val="0000FF"/>
          </w:rPr>
          <w:t>постановления</w:t>
        </w:r>
      </w:hyperlink>
      <w:r>
        <w:t xml:space="preserve"> Правительства Нижегородской области от 23.11.2018 N 792)</w:t>
      </w:r>
    </w:p>
    <w:p w14:paraId="468BC99A" w14:textId="77777777" w:rsidR="00520F80" w:rsidRDefault="00520F80">
      <w:pPr>
        <w:pStyle w:val="ConsPlusNormal"/>
        <w:spacing w:before="200"/>
        <w:ind w:firstLine="540"/>
        <w:jc w:val="both"/>
      </w:pPr>
      <w:r>
        <w:t>Минтранс НО - министерство транспорта и автомобильных дорог Нижегородской области;</w:t>
      </w:r>
    </w:p>
    <w:p w14:paraId="7BC1E570" w14:textId="77777777" w:rsidR="00520F80" w:rsidRDefault="00520F80">
      <w:pPr>
        <w:pStyle w:val="ConsPlusNormal"/>
        <w:spacing w:before="200"/>
        <w:ind w:firstLine="540"/>
        <w:jc w:val="both"/>
      </w:pPr>
      <w:r>
        <w:t>МОН и МП НО - министерство образования, науки и молодежной политики Нижегородской области;</w:t>
      </w:r>
    </w:p>
    <w:p w14:paraId="588C03B4" w14:textId="77777777" w:rsidR="00520F80" w:rsidRDefault="00520F80">
      <w:pPr>
        <w:pStyle w:val="ConsPlusNormal"/>
        <w:jc w:val="both"/>
      </w:pPr>
      <w:r>
        <w:t xml:space="preserve">(в ред. </w:t>
      </w:r>
      <w:hyperlink r:id="rId842">
        <w:r>
          <w:rPr>
            <w:color w:val="0000FF"/>
          </w:rPr>
          <w:t>постановления</w:t>
        </w:r>
      </w:hyperlink>
      <w:r>
        <w:t xml:space="preserve"> Правительства Нижегородской области от 23.11.2018 N 792)</w:t>
      </w:r>
    </w:p>
    <w:p w14:paraId="0E7700B6" w14:textId="77777777" w:rsidR="00520F80" w:rsidRDefault="00520F80">
      <w:pPr>
        <w:pStyle w:val="ConsPlusNormal"/>
        <w:spacing w:before="200"/>
        <w:ind w:firstLine="540"/>
        <w:jc w:val="both"/>
      </w:pPr>
      <w:r>
        <w:t>МВР и МП НО - министерство внутренней региональной и муниципальной политики Нижегородской области;</w:t>
      </w:r>
    </w:p>
    <w:p w14:paraId="06630450" w14:textId="77777777" w:rsidR="00520F80" w:rsidRDefault="00520F80">
      <w:pPr>
        <w:pStyle w:val="ConsPlusNormal"/>
        <w:spacing w:before="200"/>
        <w:ind w:firstLine="540"/>
        <w:jc w:val="both"/>
      </w:pPr>
      <w:r>
        <w:t>ГИТ НО - Государственная инспекция труда в Нижегородской области;</w:t>
      </w:r>
    </w:p>
    <w:p w14:paraId="1FA91B66" w14:textId="77777777" w:rsidR="00520F80" w:rsidRDefault="00520F80">
      <w:pPr>
        <w:pStyle w:val="ConsPlusNormal"/>
        <w:spacing w:before="200"/>
        <w:ind w:firstLine="540"/>
        <w:jc w:val="both"/>
      </w:pPr>
      <w:r>
        <w:t>Нижегородстат - Территориальный орган Федеральной службы государственной статистики по Нижегородской области;</w:t>
      </w:r>
    </w:p>
    <w:p w14:paraId="358CE395" w14:textId="77777777" w:rsidR="00520F80" w:rsidRDefault="00520F80">
      <w:pPr>
        <w:pStyle w:val="ConsPlusNormal"/>
        <w:spacing w:before="200"/>
        <w:ind w:firstLine="540"/>
        <w:jc w:val="both"/>
      </w:pPr>
      <w:r>
        <w:t>Роспотребнадзор - Федеральная служба по надзору в сфере защиты прав потребителей и благополучия человека;</w:t>
      </w:r>
    </w:p>
    <w:p w14:paraId="7903A890" w14:textId="77777777" w:rsidR="00520F80" w:rsidRDefault="00520F80">
      <w:pPr>
        <w:pStyle w:val="ConsPlusNormal"/>
        <w:spacing w:before="200"/>
        <w:ind w:firstLine="540"/>
        <w:jc w:val="both"/>
      </w:pPr>
      <w:r>
        <w:t>ФГИС СОУТ - Федеральная государственная информационная система учета результатов проведения спец. оценки условий труда;</w:t>
      </w:r>
    </w:p>
    <w:p w14:paraId="1C66898F" w14:textId="77777777" w:rsidR="00520F80" w:rsidRDefault="00520F80">
      <w:pPr>
        <w:pStyle w:val="ConsPlusNormal"/>
        <w:spacing w:before="200"/>
        <w:ind w:firstLine="540"/>
        <w:jc w:val="both"/>
      </w:pPr>
      <w:r>
        <w:t>Минстрой - министерство строительства Нижегородской области;</w:t>
      </w:r>
    </w:p>
    <w:p w14:paraId="24B8067F" w14:textId="77777777" w:rsidR="00520F80" w:rsidRDefault="00520F80">
      <w:pPr>
        <w:pStyle w:val="ConsPlusNormal"/>
        <w:jc w:val="both"/>
      </w:pPr>
      <w:r>
        <w:t xml:space="preserve">(абзац введен </w:t>
      </w:r>
      <w:hyperlink r:id="rId843">
        <w:r>
          <w:rPr>
            <w:color w:val="0000FF"/>
          </w:rPr>
          <w:t>постановлением</w:t>
        </w:r>
      </w:hyperlink>
      <w:r>
        <w:t xml:space="preserve"> Правительства Нижегородской области от 29.03.2019 N 170)</w:t>
      </w:r>
    </w:p>
    <w:p w14:paraId="42DDFDEB" w14:textId="77777777" w:rsidR="00520F80" w:rsidRDefault="00520F80">
      <w:pPr>
        <w:pStyle w:val="ConsPlusNormal"/>
        <w:spacing w:before="200"/>
        <w:ind w:firstLine="540"/>
        <w:jc w:val="both"/>
      </w:pPr>
      <w:r>
        <w:t>БМСЭ НО - Федеральное казенное учреждение "Главное бюро медико-социальной экспертизы по Нижегородской области" Министерства труда и социальной защиты Российской Федерации;</w:t>
      </w:r>
    </w:p>
    <w:p w14:paraId="5962FAA9" w14:textId="77777777" w:rsidR="00520F80" w:rsidRDefault="00520F80">
      <w:pPr>
        <w:pStyle w:val="ConsPlusNormal"/>
        <w:jc w:val="both"/>
      </w:pPr>
      <w:r>
        <w:t xml:space="preserve">(абзац введен </w:t>
      </w:r>
      <w:hyperlink r:id="rId844">
        <w:r>
          <w:rPr>
            <w:color w:val="0000FF"/>
          </w:rPr>
          <w:t>постановлением</w:t>
        </w:r>
      </w:hyperlink>
      <w:r>
        <w:t xml:space="preserve"> Правительства Нижегородской области от 05.12.2019 N 917)</w:t>
      </w:r>
    </w:p>
    <w:p w14:paraId="4536FA83" w14:textId="77777777" w:rsidR="00520F80" w:rsidRDefault="00520F80">
      <w:pPr>
        <w:pStyle w:val="ConsPlusNormal"/>
        <w:spacing w:before="200"/>
        <w:ind w:firstLine="540"/>
        <w:jc w:val="both"/>
      </w:pPr>
      <w:r>
        <w:t>МИТиС НО - министерство информационных технологий и связи Нижегородской области.</w:t>
      </w:r>
    </w:p>
    <w:p w14:paraId="69355A9D" w14:textId="77777777" w:rsidR="00520F80" w:rsidRDefault="00520F80">
      <w:pPr>
        <w:pStyle w:val="ConsPlusNormal"/>
        <w:jc w:val="both"/>
      </w:pPr>
      <w:r>
        <w:t xml:space="preserve">(абзац введен </w:t>
      </w:r>
      <w:hyperlink r:id="rId845">
        <w:r>
          <w:rPr>
            <w:color w:val="0000FF"/>
          </w:rPr>
          <w:t>постановлением</w:t>
        </w:r>
      </w:hyperlink>
      <w:r>
        <w:t xml:space="preserve"> Правительства Нижегородской области от 18.06.2020 N 495)</w:t>
      </w:r>
    </w:p>
    <w:p w14:paraId="3EE22FDF" w14:textId="77777777" w:rsidR="00520F80" w:rsidRDefault="00520F80">
      <w:pPr>
        <w:pStyle w:val="ConsPlusNormal"/>
        <w:jc w:val="both"/>
      </w:pPr>
      <w:r>
        <w:t xml:space="preserve">(позиция в ред. </w:t>
      </w:r>
      <w:hyperlink r:id="rId846">
        <w:r>
          <w:rPr>
            <w:color w:val="0000FF"/>
          </w:rPr>
          <w:t>постановления</w:t>
        </w:r>
      </w:hyperlink>
      <w:r>
        <w:t xml:space="preserve"> Правительства Нижегородской области от 30.01.2018 N 52)</w:t>
      </w:r>
    </w:p>
    <w:p w14:paraId="06535B00" w14:textId="77777777" w:rsidR="00520F80" w:rsidRDefault="00520F80">
      <w:pPr>
        <w:pStyle w:val="ConsPlusNormal"/>
        <w:ind w:firstLine="540"/>
        <w:jc w:val="both"/>
      </w:pPr>
    </w:p>
    <w:p w14:paraId="46D6D26F" w14:textId="77777777" w:rsidR="00520F80" w:rsidRDefault="00520F80">
      <w:pPr>
        <w:pStyle w:val="ConsPlusNormal"/>
        <w:ind w:firstLine="540"/>
        <w:jc w:val="both"/>
      </w:pPr>
    </w:p>
    <w:p w14:paraId="3A53D872" w14:textId="77777777" w:rsidR="00520F80" w:rsidRDefault="00520F80">
      <w:pPr>
        <w:pStyle w:val="ConsPlusNormal"/>
        <w:pBdr>
          <w:bottom w:val="single" w:sz="6" w:space="0" w:color="auto"/>
        </w:pBdr>
        <w:spacing w:before="100" w:after="100"/>
        <w:jc w:val="both"/>
        <w:rPr>
          <w:sz w:val="2"/>
          <w:szCs w:val="2"/>
        </w:rPr>
      </w:pPr>
    </w:p>
    <w:p w14:paraId="4E79CEC6" w14:textId="77777777" w:rsidR="002E7C74" w:rsidRDefault="002E7C74"/>
    <w:sectPr w:rsidR="002E7C7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F80"/>
    <w:rsid w:val="002E7C74"/>
    <w:rsid w:val="00520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DA4A"/>
  <w15:chartTrackingRefBased/>
  <w15:docId w15:val="{62722085-28B1-4205-B53F-41C21AEB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0F8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20F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0F8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20F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0F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20F8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0F8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0F8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4AB942315187C08511AFE8AD30D2986D32A0F7E9C3C09C738485B5E30A4BBE8E4EEE450C42E52466C7E5E108F00A6AD16296C3BE161E2EE58B6F5C6pDlDK" TargetMode="External"/><Relationship Id="rId671" Type="http://schemas.openxmlformats.org/officeDocument/2006/relationships/hyperlink" Target="consultantplus://offline/ref=00AAE1DFBC7F855BE97762575E9E93FDEF97C4EFF4CF181A5A3899BF6C512CF3AFFA726DD6C15EFD422C226FEE7240B5AB60B475A35ED7D0q4l8K" TargetMode="External"/><Relationship Id="rId769" Type="http://schemas.openxmlformats.org/officeDocument/2006/relationships/hyperlink" Target="consultantplus://offline/ref=00AAE1DFBC7F855BE9777C5A48F2CCF8E99B99E0FFC91444076A9FE833012AA6EFBA7438958551FB4527763EA32C19E5E92BB97DBB42D7DB54C53532q2lDK" TargetMode="External"/><Relationship Id="rId21" Type="http://schemas.openxmlformats.org/officeDocument/2006/relationships/hyperlink" Target="consultantplus://offline/ref=54AB942315187C08511AFE8AD30D2986D32A0F7E9C320BCD3E4B5B5E30A4BBE8E4EEE450C42E52466C7E5E118300A6AD16296C3BE161E2EE58B6F5C6pDlDK" TargetMode="External"/><Relationship Id="rId324" Type="http://schemas.openxmlformats.org/officeDocument/2006/relationships/hyperlink" Target="consultantplus://offline/ref=54AB942315187C08511AFE8AD30D2986D32A0F7E9C310AC634495B5E30A4BBE8E4EEE450C42E52466C7E5E138700A6AD16296C3BE161E2EE58B6F5C6pDlDK" TargetMode="External"/><Relationship Id="rId531" Type="http://schemas.openxmlformats.org/officeDocument/2006/relationships/hyperlink" Target="consultantplus://offline/ref=00AAE1DFBC7F855BE9777C5A48F2CCF8E99B99E0FCCA124A01659FE833012AA6EFBA7438958551FB4522773FAA2C19E5E92BB97DBB42D7DB54C53532q2lDK" TargetMode="External"/><Relationship Id="rId629" Type="http://schemas.openxmlformats.org/officeDocument/2006/relationships/hyperlink" Target="consultantplus://offline/ref=00AAE1DFBC7F855BE9777C5A48F2CCF8E99B99E0FCC5104F03689FE833012AA6EFBA7438958551FB45277039AF2C19E5E92BB97DBB42D7DB54C53532q2lDK" TargetMode="External"/><Relationship Id="rId170" Type="http://schemas.openxmlformats.org/officeDocument/2006/relationships/hyperlink" Target="consultantplus://offline/ref=54AB942315187C08511AFE8AD30D2986D32A0F7E9A360DC13D47065438FDB7EAE3E1BB47C3675E476D7E56148D5FA3B80771603CF97FEBF944B4F7pCl6K" TargetMode="External"/><Relationship Id="rId836" Type="http://schemas.openxmlformats.org/officeDocument/2006/relationships/hyperlink" Target="consultantplus://offline/ref=00AAE1DFBC7F855BE9777C5A48F2CCF8E99B99E0FFCE1B4C006F9FE833012AA6EFBA7438958551FB4525703DA32C19E5E92BB97DBB42D7DB54C53532q2lDK" TargetMode="External"/><Relationship Id="rId268" Type="http://schemas.openxmlformats.org/officeDocument/2006/relationships/hyperlink" Target="consultantplus://offline/ref=54AB942315187C08511AFE8AD30D2986D32A0F7E9C360DC63F495B5E30A4BBE8E4EEE450C42E52466C7E5E138700A6AD16296C3BE161E2EE58B6F5C6pDlDK" TargetMode="External"/><Relationship Id="rId475" Type="http://schemas.openxmlformats.org/officeDocument/2006/relationships/hyperlink" Target="consultantplus://offline/ref=00AAE1DFBC7F855BE9777C5A48F2CCF8E99B99E0FFC91444076A9FE833012AA6EFBA7438958551FB4524713CA92C19E5E92BB97DBB42D7DB54C53532q2lDK" TargetMode="External"/><Relationship Id="rId682" Type="http://schemas.openxmlformats.org/officeDocument/2006/relationships/hyperlink" Target="consultantplus://offline/ref=00AAE1DFBC7F855BE9777C5A48F2CCF8E99B99E0FCCF124903649FE833012AA6EFBA7438958551FB4522753AA92C19E5E92BB97DBB42D7DB54C53532q2lDK" TargetMode="External"/><Relationship Id="rId32" Type="http://schemas.openxmlformats.org/officeDocument/2006/relationships/hyperlink" Target="consultantplus://offline/ref=54AB942315187C08511AFE8AD30D2986D32A0F7E9F360CC2394B5B5E30A4BBE8E4EEE450C42E52466C7E5E118300A6AD16296C3BE161E2EE58B6F5C6pDlDK" TargetMode="External"/><Relationship Id="rId128" Type="http://schemas.openxmlformats.org/officeDocument/2006/relationships/hyperlink" Target="consultantplus://offline/ref=54AB942315187C08511AFE8AD30D2986D32A0F7E9C3C09C738485B5E30A4BBE8E4EEE450C42E52466C7E5E108300A6AD16296C3BE161E2EE58B6F5C6pDlDK" TargetMode="External"/><Relationship Id="rId335" Type="http://schemas.openxmlformats.org/officeDocument/2006/relationships/hyperlink" Target="consultantplus://offline/ref=54AB942315187C08511AFE8AD30D2986D32A0F7E9C320BC63E4B5B5E30A4BBE8E4EEE450C42E52466C7E5F138400A6AD16296C3BE161E2EE58B6F5C6pDlDK" TargetMode="External"/><Relationship Id="rId542" Type="http://schemas.openxmlformats.org/officeDocument/2006/relationships/hyperlink" Target="consultantplus://offline/ref=00AAE1DFBC7F855BE9777C5A48F2CCF8E99B99E0FCC8134E0F699FE833012AA6EFBA7438958551FB4527743EA82C19E5E92BB97DBB42D7DB54C53532q2lDK" TargetMode="External"/><Relationship Id="rId181" Type="http://schemas.openxmlformats.org/officeDocument/2006/relationships/hyperlink" Target="consultantplus://offline/ref=54AB942315187C08511AFE8AD30D2986D32A0F7E9C3009C13B495B5E30A4BBE8E4EEE450C42E52466C7E5F118000A6AD16296C3BE161E2EE58B6F5C6pDlDK" TargetMode="External"/><Relationship Id="rId402" Type="http://schemas.openxmlformats.org/officeDocument/2006/relationships/hyperlink" Target="consultantplus://offline/ref=00AAE1DFBC7F855BE9777C5A48F2CCF8E99B99E0FFCF154A026B9FE833012AA6EFBA7438958551FB4525703EAD2C19E5E92BB97DBB42D7DB54C53532q2lDK" TargetMode="External"/><Relationship Id="rId847" Type="http://schemas.openxmlformats.org/officeDocument/2006/relationships/fontTable" Target="fontTable.xml"/><Relationship Id="rId279" Type="http://schemas.openxmlformats.org/officeDocument/2006/relationships/hyperlink" Target="consultantplus://offline/ref=54AB942315187C08511AFE8AD30D2986D32A0F7E9C3609C13E455B5E30A4BBE8E4EEE450C42E52466C7E5E158E00A6AD16296C3BE161E2EE58B6F5C6pDlDK" TargetMode="External"/><Relationship Id="rId486" Type="http://schemas.openxmlformats.org/officeDocument/2006/relationships/hyperlink" Target="consultantplus://offline/ref=00AAE1DFBC7F855BE9777C5A48F2CCF8E99B99E0FFCD1B4E026D9FE833012AA6EFBA7438958551FB45257037A22C19E5E92BB97DBB42D7DB54C53532q2lDK" TargetMode="External"/><Relationship Id="rId693" Type="http://schemas.openxmlformats.org/officeDocument/2006/relationships/hyperlink" Target="consultantplus://offline/ref=00AAE1DFBC7F855BE97762575E9E93FDEC97CEEEFDCD181A5A3899BF6C512CF3BDFA2A61D7C742FA4C39743EA8q2l5K" TargetMode="External"/><Relationship Id="rId707" Type="http://schemas.openxmlformats.org/officeDocument/2006/relationships/hyperlink" Target="consultantplus://offline/ref=00AAE1DFBC7F855BE9777C5A48F2CCF8E99B99E0FFC8164401689FE833012AA6EFBA7438958551FB45247636AC2C19E5E92BB97DBB42D7DB54C53532q2lDK" TargetMode="External"/><Relationship Id="rId43" Type="http://schemas.openxmlformats.org/officeDocument/2006/relationships/hyperlink" Target="consultantplus://offline/ref=54AB942315187C08511AFE8AD30D2986D32A0F7E9C3609C13E455B5E30A4BBE8E4EEE450C42E52466C7E5E118300A6AD16296C3BE161E2EE58B6F5C6pDlDK" TargetMode="External"/><Relationship Id="rId139" Type="http://schemas.openxmlformats.org/officeDocument/2006/relationships/hyperlink" Target="consultantplus://offline/ref=54AB942315187C08511AE588C6617683D72654729C3E5C986941510B68FBE2B8A3BFE20581745F4E727C5E13p8l4K" TargetMode="External"/><Relationship Id="rId346" Type="http://schemas.openxmlformats.org/officeDocument/2006/relationships/hyperlink" Target="consultantplus://offline/ref=54AB942315187C08511AFE8AD30D2986D32A0F7E9F310FCC3A485B5E30A4BBE8E4EEE450C42E52466C7E5F128400A6AD16296C3BE161E2EE58B6F5C6pDlDK" TargetMode="External"/><Relationship Id="rId553" Type="http://schemas.openxmlformats.org/officeDocument/2006/relationships/hyperlink" Target="consultantplus://offline/ref=00AAE1DFBC7F855BE9777C5A48F2CCF8E99B99E0FFC91444076A9FE833012AA6EFBA7438958551FB4523743AA22C19E5E92BB97DBB42D7DB54C53532q2lDK" TargetMode="External"/><Relationship Id="rId760" Type="http://schemas.openxmlformats.org/officeDocument/2006/relationships/hyperlink" Target="consultantplus://offline/ref=00AAE1DFBC7F855BE9777C5A48F2CCF8E99B99E0FFC8164401689FE833012AA6EFBA7438958551FB4524773BAC2C19E5E92BB97DBB42D7DB54C53532q2lDK" TargetMode="External"/><Relationship Id="rId192" Type="http://schemas.openxmlformats.org/officeDocument/2006/relationships/hyperlink" Target="consultantplus://offline/ref=54AB942315187C08511AFE8AD30D2986D32A0F7E9F3402C6394D5B5E30A4BBE8E4EEE450C42E52466C7E5F198100A6AD16296C3BE161E2EE58B6F5C6pDlDK" TargetMode="External"/><Relationship Id="rId206" Type="http://schemas.openxmlformats.org/officeDocument/2006/relationships/hyperlink" Target="consultantplus://offline/ref=54AB942315187C08511AFE8AD30D2986D32A0F7E9C360BC138445B5E30A4BBE8E4EEE450C42E52466C7E5E108300A6AD16296C3BE161E2EE58B6F5C6pDlDK" TargetMode="External"/><Relationship Id="rId413" Type="http://schemas.openxmlformats.org/officeDocument/2006/relationships/hyperlink" Target="consultantplus://offline/ref=00AAE1DFBC7F855BE9777C5A48F2CCF8E99B99E0FFC81045046F9FE833012AA6EFBA7438958551FB4527763EAD2C19E5E92BB97DBB42D7DB54C53532q2lDK" TargetMode="External"/><Relationship Id="rId497" Type="http://schemas.openxmlformats.org/officeDocument/2006/relationships/hyperlink" Target="consultantplus://offline/ref=00AAE1DFBC7F855BE9777C5A48F2CCF8E99B99E0FFC91444076A9FE833012AA6EFBA7438958551FB45247E36A82C19E5E92BB97DBB42D7DB54C53532q2lDK" TargetMode="External"/><Relationship Id="rId620" Type="http://schemas.openxmlformats.org/officeDocument/2006/relationships/hyperlink" Target="consultantplus://offline/ref=00AAE1DFBC7F855BE9777C5A48F2CCF8E99B99E0FFCC134E05649FE833012AA6EFBA7438958551FB45267036AC2C19E5E92BB97DBB42D7DB54C53532q2lDK" TargetMode="External"/><Relationship Id="rId718" Type="http://schemas.openxmlformats.org/officeDocument/2006/relationships/hyperlink" Target="consultantplus://offline/ref=00AAE1DFBC7F855BE9777C5A48F2CCF8E99B99E0FBCF1B480467C2E23B5826A4E8B52B3D929451FB43397637B4254DB6qAlFK" TargetMode="External"/><Relationship Id="rId357" Type="http://schemas.openxmlformats.org/officeDocument/2006/relationships/hyperlink" Target="consultantplus://offline/ref=54AB942315187C08511AFE8AD30D2986D32A0F7E9C3508C6394D5B5E30A4BBE8E4EEE450C42E52466C7E5F108400A6AD16296C3BE161E2EE58B6F5C6pDlDK" TargetMode="External"/><Relationship Id="rId54" Type="http://schemas.openxmlformats.org/officeDocument/2006/relationships/hyperlink" Target="consultantplus://offline/ref=54AB942315187C08511AFE8AD30D2986D32A0F7E9C330BC23A455B5E30A4BBE8E4EEE450C42E52466C7E5E118300A6AD16296C3BE161E2EE58B6F5C6pDlDK" TargetMode="External"/><Relationship Id="rId217" Type="http://schemas.openxmlformats.org/officeDocument/2006/relationships/hyperlink" Target="consultantplus://offline/ref=54AB942315187C08511AFE8AD30D2986D32A0F7E9F3003C034485B5E30A4BBE8E4EEE450D62E0A4A6D7840118F15F0FC50p7lEK" TargetMode="External"/><Relationship Id="rId564" Type="http://schemas.openxmlformats.org/officeDocument/2006/relationships/hyperlink" Target="consultantplus://offline/ref=00AAE1DFBC7F855BE9777C5A48F2CCF8E99B99E0FFC91444076A9FE833012AA6EFBA7438958551FB45237538A22C19E5E92BB97DBB42D7DB54C53532q2lDK" TargetMode="External"/><Relationship Id="rId771" Type="http://schemas.openxmlformats.org/officeDocument/2006/relationships/hyperlink" Target="consultantplus://offline/ref=00AAE1DFBC7F855BE97762575E9E93FDEA92C5ECFCCE181A5A3899BF6C512CF3AFFA7269D1C955F11176326BA7264BAAAD77AA7EBD5EqDl5K" TargetMode="External"/><Relationship Id="rId424" Type="http://schemas.openxmlformats.org/officeDocument/2006/relationships/hyperlink" Target="consultantplus://offline/ref=00AAE1DFBC7F855BE9777C5A48F2CCF8E99B99E0FFCF144901649FE833012AA6EFBA7438958551FB4527763FA82C19E5E92BB97DBB42D7DB54C53532q2lDK" TargetMode="External"/><Relationship Id="rId631" Type="http://schemas.openxmlformats.org/officeDocument/2006/relationships/hyperlink" Target="consultantplus://offline/ref=00AAE1DFBC7F855BE9777C5A48F2CCF8E99B99E0FFCF154A026B9FE833012AA6EFBA7438958551FB45237236AD2C19E5E92BB97DBB42D7DB54C53532q2lDK" TargetMode="External"/><Relationship Id="rId729" Type="http://schemas.openxmlformats.org/officeDocument/2006/relationships/hyperlink" Target="consultantplus://offline/ref=00AAE1DFBC7F855BE97762575E9E93FDED90C7EAF5CD181A5A3899BF6C512CF3BDFA2A61D7C742FA4C39743EA8q2l5K" TargetMode="External"/><Relationship Id="rId270" Type="http://schemas.openxmlformats.org/officeDocument/2006/relationships/hyperlink" Target="consultantplus://offline/ref=54AB942315187C08511AFE8AD30D2986D32A0F7E9C360DC63F495B5E30A4BBE8E4EEE450C42E52466C7E5E138500A6AD16296C3BE161E2EE58B6F5C6pDlDK" TargetMode="External"/><Relationship Id="rId65" Type="http://schemas.openxmlformats.org/officeDocument/2006/relationships/hyperlink" Target="consultantplus://offline/ref=54AB942315187C08511AFE8AD30D2986D32A0F7E9F3403C03A445B5E30A4BBE8E4EEE450C42E52466C7E5E118300A6AD16296C3BE161E2EE58B6F5C6pDlDK" TargetMode="External"/><Relationship Id="rId130" Type="http://schemas.openxmlformats.org/officeDocument/2006/relationships/hyperlink" Target="consultantplus://offline/ref=54AB942315187C08511AFE8AD30D2986D32A0F7E9C3C09C738485B5E30A4BBE8E4EEE450C42E52466C7E5E108300A6AD16296C3BE161E2EE58B6F5C6pDlDK" TargetMode="External"/><Relationship Id="rId368" Type="http://schemas.openxmlformats.org/officeDocument/2006/relationships/hyperlink" Target="consultantplus://offline/ref=00AAE1DFBC7F855BE9777C5A48F2CCF8E99B99E0FCC41645006E9FE833012AA6EFBA7438958551FB4527763FA92C19E5E92BB97DBB42D7DB54C53532q2lDK" TargetMode="External"/><Relationship Id="rId575" Type="http://schemas.openxmlformats.org/officeDocument/2006/relationships/hyperlink" Target="consultantplus://offline/ref=00AAE1DFBC7F855BE9777C5A48F2CCF8E99B99E0FFCD1B4E026D9FE833012AA6EFBA7438958551FB4524773BAD2C19E5E92BB97DBB42D7DB54C53532q2lDK" TargetMode="External"/><Relationship Id="rId782" Type="http://schemas.openxmlformats.org/officeDocument/2006/relationships/hyperlink" Target="consultantplus://offline/ref=00AAE1DFBC7F855BE9777C5A48F2CCF8E99B99E0FFC91444076A9FE833012AA6EFBA7438958551FB4522753BAA2C19E5E92BB97DBB42D7DB54C53532q2lDK" TargetMode="External"/><Relationship Id="rId228" Type="http://schemas.openxmlformats.org/officeDocument/2006/relationships/hyperlink" Target="consultantplus://offline/ref=54AB942315187C08511AFE8AD30D2986D32A0F7E9F300DC539485B5E30A4BBE8E4EEE450D62E0A4A6D7840118F15F0FC50p7lEK" TargetMode="External"/><Relationship Id="rId435" Type="http://schemas.openxmlformats.org/officeDocument/2006/relationships/hyperlink" Target="consultantplus://offline/ref=00AAE1DFBC7F855BE9777C5A48F2CCF8E99B99E0FFC91B4C03659FE833012AA6EFBA7438958551FB4527763CAC2C19E5E92BB97DBB42D7DB54C53532q2lDK" TargetMode="External"/><Relationship Id="rId642" Type="http://schemas.openxmlformats.org/officeDocument/2006/relationships/hyperlink" Target="consultantplus://offline/ref=00AAE1DFBC7F855BE9777C5A48F2CCF8E99B99E0FFC81345066F9FE833012AA6EFBA7438878509F74421683EA3394FB4AFq7lCK" TargetMode="External"/><Relationship Id="rId281" Type="http://schemas.openxmlformats.org/officeDocument/2006/relationships/hyperlink" Target="consultantplus://offline/ref=54AB942315187C08511AFE8AD30D2986D32A0F7E9F350CCD3C4B5B5E30A4BBE8E4EEE450C42E52466C7E5F168400A6AD16296C3BE161E2EE58B6F5C6pDlDK" TargetMode="External"/><Relationship Id="rId502" Type="http://schemas.openxmlformats.org/officeDocument/2006/relationships/hyperlink" Target="consultantplus://offline/ref=00AAE1DFBC7F855BE9777C5A48F2CCF8E99B99E0F5CF164B0067C2E23B5826A4E8B52B2F92CC5DFA45247E3FA1731CF0F873B57AA35CDECC48C737q3l2K" TargetMode="External"/><Relationship Id="rId76" Type="http://schemas.openxmlformats.org/officeDocument/2006/relationships/hyperlink" Target="consultantplus://offline/ref=54AB942315187C08511AFE8AD30D2986D32A0F7E9C3508C6394D5B5E30A4BBE8E4EEE450C42E52466C7E5E118E00A6AD16296C3BE161E2EE58B6F5C6pDlDK" TargetMode="External"/><Relationship Id="rId141" Type="http://schemas.openxmlformats.org/officeDocument/2006/relationships/hyperlink" Target="consultantplus://offline/ref=54AB942315187C08511AE087C5617683D72159739B3C019261185D096FF4BDBDA4AEE205876A5F4764750A40C25EFFFD54626133F97DE2E5p4l4K" TargetMode="External"/><Relationship Id="rId379" Type="http://schemas.openxmlformats.org/officeDocument/2006/relationships/hyperlink" Target="consultantplus://offline/ref=00AAE1DFBC7F855BE97762575E9E93FDEF92CEEFFDCC181A5A3899BF6C512CF3BDFA2A61D7C742FA4C39743EA8q2l5K" TargetMode="External"/><Relationship Id="rId586" Type="http://schemas.openxmlformats.org/officeDocument/2006/relationships/hyperlink" Target="consultantplus://offline/ref=00AAE1DFBC7F855BE9777C5A48F2CCF8E99B99E0F5CF164B0067C2E23B5826A4E8B52B2F92CC5DFA4523713BA1731CF0F873B57AA35CDECC48C737q3l2K" TargetMode="External"/><Relationship Id="rId793" Type="http://schemas.openxmlformats.org/officeDocument/2006/relationships/hyperlink" Target="consultantplus://offline/ref=00AAE1DFBC7F855BE9777C5A48F2CCF8E99B99E0FCCB124E056B9FE833012AA6EFBA7438958551FB4520703CA22C19E5E92BB97DBB42D7DB54C53532q2lDK" TargetMode="External"/><Relationship Id="rId807" Type="http://schemas.openxmlformats.org/officeDocument/2006/relationships/hyperlink" Target="consultantplus://offline/ref=00AAE1DFBC7F855BE9777C5A48F2CCF8E99B99E0FCC5104F03689FE833012AA6EFBA7438958551FB4527763CAB2C19E5E92BB97DBB42D7DB54C53532q2lDK" TargetMode="External"/><Relationship Id="rId7" Type="http://schemas.openxmlformats.org/officeDocument/2006/relationships/hyperlink" Target="consultantplus://offline/ref=54AB942315187C08511AFE8AD30D2986D32A0F7E9C3609C13E455B5E30A4BBE8E4EEE450C42E52466C7E5E118300A6AD16296C3BE161E2EE58B6F5C6pDlDK" TargetMode="External"/><Relationship Id="rId239" Type="http://schemas.openxmlformats.org/officeDocument/2006/relationships/hyperlink" Target="consultantplus://offline/ref=54AB942315187C08511AFE8AD30D2986D32A0F7E9A330BC13E47065438FDB7EAE3E1BB47C3675E476C7E5F108D5FA3B80771603CF97FEBF944B4F7pCl6K" TargetMode="External"/><Relationship Id="rId446" Type="http://schemas.openxmlformats.org/officeDocument/2006/relationships/hyperlink" Target="consultantplus://offline/ref=00AAE1DFBC7F855BE9777C5A48F2CCF8E99B99E0FCC5104F03689FE833012AA6EFBA7438958551FB4527763FAC2C19E5E92BB97DBB42D7DB54C53532q2lDK" TargetMode="External"/><Relationship Id="rId653" Type="http://schemas.openxmlformats.org/officeDocument/2006/relationships/hyperlink" Target="consultantplus://offline/ref=00AAE1DFBC7F855BE9777C5A48F2CCF8E99B99E0FFCC1649056D9FE833012AA6EFBA7438878509F74421683EA3394FB4AFq7lCK" TargetMode="External"/><Relationship Id="rId292" Type="http://schemas.openxmlformats.org/officeDocument/2006/relationships/hyperlink" Target="consultantplus://offline/ref=54AB942315187C08511AFE8AD30D2986D32A0F7E9B3602C03F47065438FDB7EAE3E1BB55C33F52466A605E189809F2FEp5l0K" TargetMode="External"/><Relationship Id="rId306" Type="http://schemas.openxmlformats.org/officeDocument/2006/relationships/hyperlink" Target="consultantplus://offline/ref=54AB942315187C08511AFE8AD30D2986D32A0F7E9F3702C43B4F5B5E30A4BBE8E4EEE450C42E52466C7E5F148700A6AD16296C3BE161E2EE58B6F5C6pDlDK" TargetMode="External"/><Relationship Id="rId87" Type="http://schemas.openxmlformats.org/officeDocument/2006/relationships/hyperlink" Target="consultantplus://offline/ref=54AB942315187C08511AFE8AD30D2986D32A0F7E9C320ACC3D4B5B5E30A4BBE8E4EEE450C42E52466C7E5E108000A6AD16296C3BE161E2EE58B6F5C6pDlDK" TargetMode="External"/><Relationship Id="rId513" Type="http://schemas.openxmlformats.org/officeDocument/2006/relationships/hyperlink" Target="consultantplus://offline/ref=00AAE1DFBC7F855BE9777C5A48F2CCF8E99B99E0FECD10490067C2E23B5826A4E8B52B2F92CC5DFA4525723CA1731CF0F873B57AA35CDECC48C737q3l2K" TargetMode="External"/><Relationship Id="rId597" Type="http://schemas.openxmlformats.org/officeDocument/2006/relationships/hyperlink" Target="consultantplus://offline/ref=00AAE1DFBC7F855BE9777C5A48F2CCF8E99B99E0FFCD1B4E026D9FE833012AA6EFBA7438958551FB4524753CA22C19E5E92BB97DBB42D7DB54C53532q2lDK" TargetMode="External"/><Relationship Id="rId720" Type="http://schemas.openxmlformats.org/officeDocument/2006/relationships/hyperlink" Target="consultantplus://offline/ref=00AAE1DFBC7F855BE9777C5A48F2CCF8E99B99E0FCC9134F03699FE833012AA6EFBA7438878509F74421683EA3394FB4AFq7lCK" TargetMode="External"/><Relationship Id="rId818" Type="http://schemas.openxmlformats.org/officeDocument/2006/relationships/hyperlink" Target="consultantplus://offline/ref=00AAE1DFBC7F855BE9777C5A48F2CCF8E99B99E0FFCE1B4C006F9FE833012AA6EFBA7438958551FB4525703FAC2C19E5E92BB97DBB42D7DB54C53532q2lDK" TargetMode="External"/><Relationship Id="rId152" Type="http://schemas.openxmlformats.org/officeDocument/2006/relationships/hyperlink" Target="consultantplus://offline/ref=54AB942315187C08511AFE8AD30D2986D32A0F7E9F310BCC3C4F5B5E30A4BBE8E4EEE450D62E0A4A6D7840118F15F0FC50p7lEK" TargetMode="External"/><Relationship Id="rId457" Type="http://schemas.openxmlformats.org/officeDocument/2006/relationships/hyperlink" Target="consultantplus://offline/ref=00AAE1DFBC7F855BE97762575E9E93FDEF92CEEEF9C8181A5A3899BF6C512CF3BDFA2A61D7C742FA4C39743EA8q2l5K" TargetMode="External"/><Relationship Id="rId664" Type="http://schemas.openxmlformats.org/officeDocument/2006/relationships/hyperlink" Target="consultantplus://offline/ref=00AAE1DFBC7F855BE9777C5A48F2CCF8E99B99E0FCCC114E026D9FE833012AA6EFBA7438958551FB4527703FA82C19E5E92BB97DBB42D7DB54C53532q2lDK" TargetMode="External"/><Relationship Id="rId14" Type="http://schemas.openxmlformats.org/officeDocument/2006/relationships/hyperlink" Target="consultantplus://offline/ref=54AB942315187C08511AFE8AD30D2986D32A0F7E9C3109C4354C5B5E30A4BBE8E4EEE450C42E52466C7E5E118300A6AD16296C3BE161E2EE58B6F5C6pDlDK" TargetMode="External"/><Relationship Id="rId317" Type="http://schemas.openxmlformats.org/officeDocument/2006/relationships/hyperlink" Target="consultantplus://offline/ref=54AB942315187C08511AFE8AD30D2986D32A0F7E9C320ACC3D4B5B5E30A4BBE8E4EEE450C42E52466C7E5F128100A6AD16296C3BE161E2EE58B6F5C6pDlDK" TargetMode="External"/><Relationship Id="rId524" Type="http://schemas.openxmlformats.org/officeDocument/2006/relationships/hyperlink" Target="consultantplus://offline/ref=00AAE1DFBC7F855BE9777C5A48F2CCF8E99B99E0FFC91444076A9FE833012AA6EFBA7438958551FB4523773FA32C19E5E92BB97DBB42D7DB54C53532q2lDK" TargetMode="External"/><Relationship Id="rId731" Type="http://schemas.openxmlformats.org/officeDocument/2006/relationships/hyperlink" Target="consultantplus://offline/ref=00AAE1DFBC7F855BE97762575E9E93FDED97C3E5FAC9181A5A3899BF6C512CF3AFFA726DD6C15FFF462C226FEE7240B5AB60B475A35ED7D0q4l8K" TargetMode="External"/><Relationship Id="rId98" Type="http://schemas.openxmlformats.org/officeDocument/2006/relationships/hyperlink" Target="consultantplus://offline/ref=54AB942315187C08511AFE8AD30D2986D32A0F7E9C320BC63E4B5B5E30A4BBE8E4EEE450C42E52466C7E5E108100A6AD16296C3BE161E2EE58B6F5C6pDlDK" TargetMode="External"/><Relationship Id="rId163" Type="http://schemas.openxmlformats.org/officeDocument/2006/relationships/hyperlink" Target="consultantplus://offline/ref=54AB942315187C08511AFE8AD30D2986D32A0F7E9B3D0DC63C47065438FDB7EAE3E1BB47C3675E476C7E5D178D5FA3B80771603CF97FEBF944B4F7pCl6K" TargetMode="External"/><Relationship Id="rId370" Type="http://schemas.openxmlformats.org/officeDocument/2006/relationships/hyperlink" Target="consultantplus://offline/ref=00AAE1DFBC7F855BE9777C5A48F2CCF8E99B99E0FFC91444076A9FE833012AA6EFBA7438958551FB4524763AAC2C19E5E92BB97DBB42D7DB54C53532q2lDK" TargetMode="External"/><Relationship Id="rId829" Type="http://schemas.openxmlformats.org/officeDocument/2006/relationships/hyperlink" Target="consultantplus://offline/ref=00AAE1DFBC7F855BE9777C5A48F2CCF8E99B99E0FFCE1B4C006F9FE833012AA6EFBA7438958551FB4525703DAA2C19E5E92BB97DBB42D7DB54C53532q2lDK" TargetMode="External"/><Relationship Id="rId230" Type="http://schemas.openxmlformats.org/officeDocument/2006/relationships/hyperlink" Target="consultantplus://offline/ref=54AB942315187C08511AFE8AD30D2986D32A0F7E9F300FC43F4D5B5E30A4BBE8E4EEE450D62E0A4A6D7840118F15F0FC50p7lEK" TargetMode="External"/><Relationship Id="rId468" Type="http://schemas.openxmlformats.org/officeDocument/2006/relationships/hyperlink" Target="consultantplus://offline/ref=00AAE1DFBC7F855BE9777C5A48F2CCF8E99B99E0FFC91444076A9FE833012AA6EFBA7438958551FB4524713CA92C19E5E92BB97DBB42D7DB54C53532q2lDK" TargetMode="External"/><Relationship Id="rId675" Type="http://schemas.openxmlformats.org/officeDocument/2006/relationships/hyperlink" Target="consultantplus://offline/ref=00AAE1DFBC7F855BE9777C5A48F2CCF8E99B99E0FCCF104905659FE833012AA6EFBA7438958551FB4527723DA32C19E5E92BB97DBB42D7DB54C53532q2lDK" TargetMode="External"/><Relationship Id="rId25" Type="http://schemas.openxmlformats.org/officeDocument/2006/relationships/hyperlink" Target="consultantplus://offline/ref=54AB942315187C08511AFE8AD30D2986D32A0F7E9F350AC63E445B5E30A4BBE8E4EEE450C42E52466C7E5E118300A6AD16296C3BE161E2EE58B6F5C6pDlDK" TargetMode="External"/><Relationship Id="rId328" Type="http://schemas.openxmlformats.org/officeDocument/2006/relationships/hyperlink" Target="consultantplus://offline/ref=54AB942315187C08511AFE8AD30D2986D32A0F7E9C320ACC3D4B5B5E30A4BBE8E4EEE450C42E52466C7E5F158500A6AD16296C3BE161E2EE58B6F5C6pDlDK" TargetMode="External"/><Relationship Id="rId535" Type="http://schemas.openxmlformats.org/officeDocument/2006/relationships/hyperlink" Target="consultantplus://offline/ref=00AAE1DFBC7F855BE9777C5A48F2CCF8E99B99E0FCCA124A01659FE833012AA6EFBA7438958551FB4522773FAE2C19E5E92BB97DBB42D7DB54C53532q2lDK" TargetMode="External"/><Relationship Id="rId742" Type="http://schemas.openxmlformats.org/officeDocument/2006/relationships/hyperlink" Target="consultantplus://offline/ref=00AAE1DFBC7F855BE9777C5A48F2CCF8E99B99E0FFCE1B4C006F9FE833012AA6EFBA7438958551FB45257537AC2C19E5E92BB97DBB42D7DB54C53532q2lDK" TargetMode="External"/><Relationship Id="rId174" Type="http://schemas.openxmlformats.org/officeDocument/2006/relationships/hyperlink" Target="consultantplus://offline/ref=54AB942315187C08511AFE8AD30D2986D32A0F7E95360FC33B47065438FDB7EAE3E1BB47C3675E476C7E57168D5FA3B80771603CF97FEBF944B4F7pCl6K" TargetMode="External"/><Relationship Id="rId381" Type="http://schemas.openxmlformats.org/officeDocument/2006/relationships/hyperlink" Target="consultantplus://offline/ref=00AAE1DFBC7F855BE9777C5A48F2CCF8E99B99E0FFCF154A026B9FE833012AA6EFBA7438958551FB4525703EAE2C19E5E92BB97DBB42D7DB54C53532q2lDK" TargetMode="External"/><Relationship Id="rId602" Type="http://schemas.openxmlformats.org/officeDocument/2006/relationships/hyperlink" Target="consultantplus://offline/ref=00AAE1DFBC7F855BE9777C5A48F2CCF8E99B99E0FCC81244006F9FE833012AA6EFBA7438958551FB45267639AF2C19E5E92BB97DBB42D7DB54C53532q2lDK" TargetMode="External"/><Relationship Id="rId241" Type="http://schemas.openxmlformats.org/officeDocument/2006/relationships/hyperlink" Target="consultantplus://offline/ref=54AB942315187C08511AFE8AD30D2986D32A0F7E9F350AC63E445B5E30A4BBE8E4EEE450C42E52466C7E5E188700A6AD16296C3BE161E2EE58B6F5C6pDlDK" TargetMode="External"/><Relationship Id="rId479" Type="http://schemas.openxmlformats.org/officeDocument/2006/relationships/hyperlink" Target="consultantplus://offline/ref=00AAE1DFBC7F855BE9777C5A48F2CCF8E99B99E0FFCD1B4E026D9FE833012AA6EFBA7438958551FB45257037A32C19E5E92BB97DBB42D7DB54C53532q2lDK" TargetMode="External"/><Relationship Id="rId686" Type="http://schemas.openxmlformats.org/officeDocument/2006/relationships/hyperlink" Target="consultantplus://offline/ref=00AAE1DFBC7F855BE9777C5A48F2CCF8E99B99E0FCCF144E04699FE833012AA6EFBA7438958551FB45247037AE2C19E5E92BB97DBB42D7DB54C53532q2lDK" TargetMode="External"/><Relationship Id="rId36" Type="http://schemas.openxmlformats.org/officeDocument/2006/relationships/hyperlink" Target="consultantplus://offline/ref=54AB942315187C08511AFE8AD30D2986D32A0F7E9F300DCC3C4A5B5E30A4BBE8E4EEE450C42E52466C7E5E118300A6AD16296C3BE161E2EE58B6F5C6pDlDK" TargetMode="External"/><Relationship Id="rId339" Type="http://schemas.openxmlformats.org/officeDocument/2006/relationships/hyperlink" Target="consultantplus://offline/ref=54AB942315187C08511AFE8AD30D2986D32A0F7E9F3702C43B4F5B5E30A4BBE8E4EEE450C42E52466C7E5F148000A6AD16296C3BE161E2EE58B6F5C6pDlDK" TargetMode="External"/><Relationship Id="rId546" Type="http://schemas.openxmlformats.org/officeDocument/2006/relationships/hyperlink" Target="consultantplus://offline/ref=00AAE1DFBC7F855BE9777C5A48F2CCF8E99B99E0FCC8134E0F699FE833012AA6EFBA7438958551FB4527743EAE2C19E5E92BB97DBB42D7DB54C53532q2lDK" TargetMode="External"/><Relationship Id="rId753" Type="http://schemas.openxmlformats.org/officeDocument/2006/relationships/hyperlink" Target="consultantplus://offline/ref=00AAE1DFBC7F855BE9777C5A48F2CCF8E99B99E0FFCE1B4C006F9FE833012AA6EFBA7438958551FB4525723EA22C19E5E92BB97DBB42D7DB54C53532q2lDK" TargetMode="External"/><Relationship Id="rId101" Type="http://schemas.openxmlformats.org/officeDocument/2006/relationships/hyperlink" Target="consultantplus://offline/ref=54AB942315187C08511AFE8AD30D2986D32A0F7E9F3402C6394D5B5E30A4BBE8E4EEE450C42E52466C7E5E108300A6AD16296C3BE161E2EE58B6F5C6pDlDK" TargetMode="External"/><Relationship Id="rId185" Type="http://schemas.openxmlformats.org/officeDocument/2006/relationships/hyperlink" Target="consultantplus://offline/ref=54AB942315187C08511AFE8AD30D2986D32A0F7E9F360DC634495B5E30A4BBE8E4EEE450D62E0A4A6D7840118F15F0FC50p7lEK" TargetMode="External"/><Relationship Id="rId406" Type="http://schemas.openxmlformats.org/officeDocument/2006/relationships/hyperlink" Target="consultantplus://offline/ref=00AAE1DFBC7F855BE97762575E9E93FDED99CFE5FCCB181A5A3899BF6C512CF3AFFA726FD2C45FFB4E73277AFF2A4CB2B37EBD62BF5CD5qDl0K" TargetMode="External"/><Relationship Id="rId392" Type="http://schemas.openxmlformats.org/officeDocument/2006/relationships/hyperlink" Target="consultantplus://offline/ref=00AAE1DFBC7F855BE9777C5A48F2CCF8E99B99E0FFC81244076F9FE833012AA6EFBA7438878509F74421683EA3394FB4AFq7lCK" TargetMode="External"/><Relationship Id="rId613" Type="http://schemas.openxmlformats.org/officeDocument/2006/relationships/hyperlink" Target="consultantplus://offline/ref=00AAE1DFBC7F855BE9777C5A48F2CCF8E99B99E0F4C9164E0567C2E23B5826A4E8B52B2F92CC5DFA4521753BA1731CF0F873B57AA35CDECC48C737q3l2K" TargetMode="External"/><Relationship Id="rId697" Type="http://schemas.openxmlformats.org/officeDocument/2006/relationships/hyperlink" Target="consultantplus://offline/ref=00AAE1DFBC7F855BE9777C5A48F2CCF8E99B99E0FCCF124903649FE833012AA6EFBA7438958551FB4527763FAC2C19E5E92BB97DBB42D7DB54C53532q2lDK" TargetMode="External"/><Relationship Id="rId820" Type="http://schemas.openxmlformats.org/officeDocument/2006/relationships/hyperlink" Target="consultantplus://offline/ref=00AAE1DFBC7F855BE9777C5A48F2CCF8E99B99E0FFCE1B4C006F9FE833012AA6EFBA7438958551FB4525703FA32C19E5E92BB97DBB42D7DB54C53532q2lDK" TargetMode="External"/><Relationship Id="rId252" Type="http://schemas.openxmlformats.org/officeDocument/2006/relationships/hyperlink" Target="consultantplus://offline/ref=54AB942315187C08511AFE8AD30D2986D32A0F7E9C3508C6394D5B5E30A4BBE8E4EEE450C42E52466C7E5E168F00A6AD16296C3BE161E2EE58B6F5C6pDlDK" TargetMode="External"/><Relationship Id="rId47" Type="http://schemas.openxmlformats.org/officeDocument/2006/relationships/hyperlink" Target="consultantplus://offline/ref=54AB942315187C08511AFE8AD30D2986D32A0F7E9C310AC634485B5E30A4BBE8E4EEE450C42E52466C7E5E118300A6AD16296C3BE161E2EE58B6F5C6pDlDK" TargetMode="External"/><Relationship Id="rId112" Type="http://schemas.openxmlformats.org/officeDocument/2006/relationships/hyperlink" Target="consultantplus://offline/ref=54AB942315187C08511AFE8AD30D2986D32A0F7E9C3C09C738485B5E30A4BBE8E4EEE450C42E52466C7E5E108300A6AD16296C3BE161E2EE58B6F5C6pDlDK" TargetMode="External"/><Relationship Id="rId557" Type="http://schemas.openxmlformats.org/officeDocument/2006/relationships/hyperlink" Target="consultantplus://offline/ref=00AAE1DFBC7F855BE9777C5A48F2CCF8E99B99E0FCCC114E026D9FE833012AA6EFBA7438958551FB4527773CA92C19E5E92BB97DBB42D7DB54C53532q2lDK" TargetMode="External"/><Relationship Id="rId764" Type="http://schemas.openxmlformats.org/officeDocument/2006/relationships/hyperlink" Target="consultantplus://offline/ref=00AAE1DFBC7F855BE9777C5A48F2CCF8E99B99E0FFC91444076A9FE833012AA6EFBA7438958551FB4522753EA92C19E5E92BB97DBB42D7DB54C53532q2lDK" TargetMode="External"/><Relationship Id="rId196" Type="http://schemas.openxmlformats.org/officeDocument/2006/relationships/hyperlink" Target="consultantplus://offline/ref=54AB942315187C08511AFE8AD30D2986D32A0F7E9F3402C6394D5B5E30A4BBE8E4EEE450C42E52466C7E5F188700A6AD16296C3BE161E2EE58B6F5C6pDlDK" TargetMode="External"/><Relationship Id="rId417" Type="http://schemas.openxmlformats.org/officeDocument/2006/relationships/hyperlink" Target="consultantplus://offline/ref=00AAE1DFBC7F855BE97762575E9E93FDED99CFE5FCCB181A5A3899BF6C512CF3AFFA726DD7C858F8412C226FEE7240B5AB60B475A35ED7D0q4l8K" TargetMode="External"/><Relationship Id="rId624" Type="http://schemas.openxmlformats.org/officeDocument/2006/relationships/hyperlink" Target="consultantplus://offline/ref=00AAE1DFBC7F855BE9777C5A48F2CCF8E99B99E0FACA12490567C2E23B5826A4E8B52B2F92CC5DFA4527773FA1731CF0F873B57AA35CDECC48C737q3l2K" TargetMode="External"/><Relationship Id="rId831" Type="http://schemas.openxmlformats.org/officeDocument/2006/relationships/hyperlink" Target="consultantplus://offline/ref=00AAE1DFBC7F855BE9777C5A48F2CCF8E99B99E0FFCE1B4C006F9FE833012AA6EFBA7438958551FB4525703DA92C19E5E92BB97DBB42D7DB54C53532q2lDK" TargetMode="External"/><Relationship Id="rId263" Type="http://schemas.openxmlformats.org/officeDocument/2006/relationships/hyperlink" Target="consultantplus://offline/ref=54AB942315187C08511AFE8AD30D2986D32A0F7E9C360BC138445B5E30A4BBE8E4EEE450C42E52466C7E5E148E00A6AD16296C3BE161E2EE58B6F5C6pDlDK" TargetMode="External"/><Relationship Id="rId470" Type="http://schemas.openxmlformats.org/officeDocument/2006/relationships/hyperlink" Target="consultantplus://offline/ref=00AAE1DFBC7F855BE9777C5A48F2CCF8E99B99E0FFCF154A026B9FE833012AA6EFBA7438958551FB4524723AAB2C19E5E92BB97DBB42D7DB54C53532q2lDK" TargetMode="External"/><Relationship Id="rId58" Type="http://schemas.openxmlformats.org/officeDocument/2006/relationships/hyperlink" Target="consultantplus://offline/ref=54AB942315187C08511AFE8AD30D2986D32A0F7E9C3D0FCD3B4E5B5E30A4BBE8E4EEE450C42E52466C7E5E108400A6AD16296C3BE161E2EE58B6F5C6pDlDK" TargetMode="External"/><Relationship Id="rId123" Type="http://schemas.openxmlformats.org/officeDocument/2006/relationships/hyperlink" Target="consultantplus://offline/ref=54AB942315187C08511AFE8AD30D2986D32A0F7E9C360BC138445B5E30A4BBE8E4EEE450C42E52466C7E5E108000A6AD16296C3BE161E2EE58B6F5C6pDlDK" TargetMode="External"/><Relationship Id="rId330" Type="http://schemas.openxmlformats.org/officeDocument/2006/relationships/hyperlink" Target="consultantplus://offline/ref=54AB942315187C08511AFE8AD30D2986D32A0F7E9C320ACC3D4B5B5E30A4BBE8E4EEE450C42E52466C7E5F158000A6AD16296C3BE161E2EE58B6F5C6pDlDK" TargetMode="External"/><Relationship Id="rId568" Type="http://schemas.openxmlformats.org/officeDocument/2006/relationships/hyperlink" Target="consultantplus://offline/ref=00AAE1DFBC7F855BE9777C5A48F2CCF8E99B99E0FFC91A480F689FE833012AA6EFBA7438878509F74421683EA3394FB4AFq7lCK" TargetMode="External"/><Relationship Id="rId775" Type="http://schemas.openxmlformats.org/officeDocument/2006/relationships/hyperlink" Target="consultantplus://offline/ref=00AAE1DFBC7F855BE9777C5A48F2CCF8E99B99E0FFC91444076A9FE833012AA6EFBA7438958551FB4527763EA32C19E5E92BB97DBB42D7DB54C53532q2lDK" TargetMode="External"/><Relationship Id="rId428" Type="http://schemas.openxmlformats.org/officeDocument/2006/relationships/hyperlink" Target="consultantplus://offline/ref=00AAE1DFBC7F855BE97762575E9E93FDEF97C2E9F4C9181A5A3899BF6C512CF3BDFA2A61D7C742FA4C39743EA8q2l5K" TargetMode="External"/><Relationship Id="rId635" Type="http://schemas.openxmlformats.org/officeDocument/2006/relationships/hyperlink" Target="consultantplus://offline/ref=00AAE1DFBC7F855BE97762575E9E93FDED96CFE8FDCD181A5A3899BF6C512CF3AFFA726DD6C15CFB472C226FEE7240B5AB60B475A35ED7D0q4l8K" TargetMode="External"/><Relationship Id="rId842" Type="http://schemas.openxmlformats.org/officeDocument/2006/relationships/hyperlink" Target="consultantplus://offline/ref=00AAE1DFBC7F855BE9777C5A48F2CCF8E99B99E0FCC41645006E9FE833012AA6EFBA7438958551FB4520713BA92C19E5E92BB97DBB42D7DB54C53532q2lDK" TargetMode="External"/><Relationship Id="rId274" Type="http://schemas.openxmlformats.org/officeDocument/2006/relationships/hyperlink" Target="consultantplus://offline/ref=54AB942315187C08511AFE8AD30D2986D32A0F7E9C3009C13B495B5E30A4BBE8E4EEE450C42E52466C7E5F118E00A6AD16296C3BE161E2EE58B6F5C6pDlDK" TargetMode="External"/><Relationship Id="rId481" Type="http://schemas.openxmlformats.org/officeDocument/2006/relationships/hyperlink" Target="consultantplus://offline/ref=00AAE1DFBC7F855BE9777C5A48F2CCF8E99B99E0FFCF144E0F699FE833012AA6EFBA7438878509F74421683EA3394FB4AFq7lCK" TargetMode="External"/><Relationship Id="rId702" Type="http://schemas.openxmlformats.org/officeDocument/2006/relationships/hyperlink" Target="consultantplus://offline/ref=00AAE1DFBC7F855BE9777C5A48F2CCF8E99B99E0FCCB124E056B9FE833012AA6EFBA7438958551FB4520723CAF2C19E5E92BB97DBB42D7DB54C53532q2lDK" TargetMode="External"/><Relationship Id="rId69" Type="http://schemas.openxmlformats.org/officeDocument/2006/relationships/hyperlink" Target="consultantplus://offline/ref=54AB942315187C08511AFE8AD30D2986D32A0F7E9F3109CD3F4F5B5E30A4BBE8E4EEE450C42E52466C7E5E118300A6AD16296C3BE161E2EE58B6F5C6pDlDK" TargetMode="External"/><Relationship Id="rId134" Type="http://schemas.openxmlformats.org/officeDocument/2006/relationships/hyperlink" Target="consultantplus://offline/ref=54AB942315187C08511AFE8AD30D2986D32A0F7E95360FC33B47065438FDB7EAE3E1BB47C3675E476C7E57138D5FA3B80771603CF97FEBF944B4F7pCl6K" TargetMode="External"/><Relationship Id="rId579" Type="http://schemas.openxmlformats.org/officeDocument/2006/relationships/hyperlink" Target="consultantplus://offline/ref=00AAE1DFBC7F855BE9777C5A48F2CCF8E99B99E0FACD15450E67C2E23B5826A4E8B52B3D929451FB43397637B4254DB6qAlFK" TargetMode="External"/><Relationship Id="rId786" Type="http://schemas.openxmlformats.org/officeDocument/2006/relationships/hyperlink" Target="consultantplus://offline/ref=00AAE1DFBC7F855BE97762575E9E93FDEA91C3E5FBCC181A5A3899BF6C512CF3AFFA726DD6C159F2452C226FEE7240B5AB60B475A35ED7D0q4l8K" TargetMode="External"/><Relationship Id="rId341" Type="http://schemas.openxmlformats.org/officeDocument/2006/relationships/hyperlink" Target="consultantplus://offline/ref=54AB942315187C08511AFE8AD30D2986D32A0F7E9F3702C43B4F5B5E30A4BBE8E4EEE450C42E52466C7E5F148F00A6AD16296C3BE161E2EE58B6F5C6pDlDK" TargetMode="External"/><Relationship Id="rId439" Type="http://schemas.openxmlformats.org/officeDocument/2006/relationships/hyperlink" Target="consultantplus://offline/ref=00AAE1DFBC7F855BE9777C5A48F2CCF8E99B99E0FFC91B4C03659FE833012AA6EFBA7438958551FB4527743DAF2C19E5E92BB97DBB42D7DB54C53532q2lDK" TargetMode="External"/><Relationship Id="rId646" Type="http://schemas.openxmlformats.org/officeDocument/2006/relationships/hyperlink" Target="consultantplus://offline/ref=00AAE1DFBC7F855BE9777C5A48F2CCF8E99B99E0FFCF154A026B9FE833012AA6EFBA7438958551FB45237139AF2C19E5E92BB97DBB42D7DB54C53532q2lDK" TargetMode="External"/><Relationship Id="rId201" Type="http://schemas.openxmlformats.org/officeDocument/2006/relationships/hyperlink" Target="consultantplus://offline/ref=54AB942315187C08511AFE8AD30D2986D32A0F7E9E3409C13B47065438FDB7EAE3E1BB47C3675E476C7C5A138D5FA3B80771603CF97FEBF944B4F7pCl6K" TargetMode="External"/><Relationship Id="rId285" Type="http://schemas.openxmlformats.org/officeDocument/2006/relationships/hyperlink" Target="consultantplus://offline/ref=54AB942315187C08511AFE8AD30D2986D32A0F7E9F3102C53A4A5B5E30A4BBE8E4EEE450D62E0A4A6D7840118F15F0FC50p7lEK" TargetMode="External"/><Relationship Id="rId506" Type="http://schemas.openxmlformats.org/officeDocument/2006/relationships/hyperlink" Target="consultantplus://offline/ref=00AAE1DFBC7F855BE9777C5A48F2CCF8E99B99E0FCC8134E0F699FE833012AA6EFBA7438958551FB45277737AC2C19E5E92BB97DBB42D7DB54C53532q2lDK" TargetMode="External"/><Relationship Id="rId492" Type="http://schemas.openxmlformats.org/officeDocument/2006/relationships/hyperlink" Target="consultantplus://offline/ref=00AAE1DFBC7F855BE9777C5A48F2CCF8E99B99E0FCC5104F03689FE833012AA6EFBA7438958551FB4527723DAF2C19E5E92BB97DBB42D7DB54C53532q2lDK" TargetMode="External"/><Relationship Id="rId713" Type="http://schemas.openxmlformats.org/officeDocument/2006/relationships/hyperlink" Target="consultantplus://offline/ref=00AAE1DFBC7F855BE9777C5A48F2CCF8E99B99E0FFC81B4D016A9FE833012AA6EFBA7438878509F74421683EA3394FB4AFq7lCK" TargetMode="External"/><Relationship Id="rId797" Type="http://schemas.openxmlformats.org/officeDocument/2006/relationships/hyperlink" Target="consultantplus://offline/ref=00AAE1DFBC7F855BE9777C5A48F2CCF8E99B99E0FCC81244006F9FE833012AA6EFBA7438958551FB45267236AB2C19E5E92BB97DBB42D7DB54C53532q2lDK" TargetMode="External"/><Relationship Id="rId145" Type="http://schemas.openxmlformats.org/officeDocument/2006/relationships/hyperlink" Target="consultantplus://offline/ref=54AB942315187C08511AFE8AD30D2986D32A0F7E9F300FC13C4B5B5E30A4BBE8E4EEE450D62E0A4A6D7840118F15F0FC50p7lEK" TargetMode="External"/><Relationship Id="rId352" Type="http://schemas.openxmlformats.org/officeDocument/2006/relationships/hyperlink" Target="consultantplus://offline/ref=54AB942315187C08511AFE8AD30D2986D32A0F7E9F300DCC3C4A5B5E30A4BBE8E4EEE450C42E52466C7F5D118E00A6AD16296C3BE161E2EE58B6F5C6pDlDK" TargetMode="External"/><Relationship Id="rId212" Type="http://schemas.openxmlformats.org/officeDocument/2006/relationships/hyperlink" Target="consultantplus://offline/ref=54AB942315187C08511AFE8AD30D2986D32A0F7E9C360BC138445B5E30A4BBE8E4EEE450C42E52466C7E5E148200A6AD16296C3BE161E2EE58B6F5C6pDlDK" TargetMode="External"/><Relationship Id="rId657" Type="http://schemas.openxmlformats.org/officeDocument/2006/relationships/hyperlink" Target="consultantplus://offline/ref=00AAE1DFBC7F855BE97762575E9E93FDEC90C2E4FBC4181A5A3899BF6C512CF3AFFA726DD6C15CFA4C2C226FEE7240B5AB60B475A35ED7D0q4l8K" TargetMode="External"/><Relationship Id="rId296" Type="http://schemas.openxmlformats.org/officeDocument/2006/relationships/hyperlink" Target="consultantplus://offline/ref=54AB942315187C08511AFE8AD30D2986D32A0F7E9C3D03CC35495B5E30A4BBE8E4EEE450D62E0A4A6D7840118F15F0FC50p7lEK" TargetMode="External"/><Relationship Id="rId517" Type="http://schemas.openxmlformats.org/officeDocument/2006/relationships/hyperlink" Target="consultantplus://offline/ref=00AAE1DFBC7F855BE9777C5A48F2CCF8E99B99E0FCCF124903649FE833012AA6EFBA7438958551FB4527763FAF2C19E5E92BB97DBB42D7DB54C53532q2lDK" TargetMode="External"/><Relationship Id="rId724" Type="http://schemas.openxmlformats.org/officeDocument/2006/relationships/hyperlink" Target="consultantplus://offline/ref=00AAE1DFBC7F855BE97762575E9E93FDED96CEECF8C4181A5A3899BF6C512CF3AFFA726DD6C15DFD412C226FEE7240B5AB60B475A35ED7D0q4l8K" TargetMode="External"/><Relationship Id="rId60" Type="http://schemas.openxmlformats.org/officeDocument/2006/relationships/hyperlink" Target="consultantplus://offline/ref=54AB942315187C08511AFE8AD30D2986D32A0F7E9C3C09C738485B5E30A4BBE8E4EEE450C42E52466C7E5E108500A6AD16296C3BE161E2EE58B6F5C6pDlDK" TargetMode="External"/><Relationship Id="rId156" Type="http://schemas.openxmlformats.org/officeDocument/2006/relationships/hyperlink" Target="consultantplus://offline/ref=54AB942315187C08511AFE8AD30D2986D32A0F7E9F310BCC3C4F5B5E30A4BBE8E4EEE450D62E0A4A6D7840118F15F0FC50p7lEK" TargetMode="External"/><Relationship Id="rId363" Type="http://schemas.openxmlformats.org/officeDocument/2006/relationships/hyperlink" Target="consultantplus://offline/ref=00AAE1DFBC7F855BE97762575E9E93FDEC90C3EBF4C4181A5A3899BF6C512CF3BDFA2A61D7C742FA4C39743EA8q2l5K" TargetMode="External"/><Relationship Id="rId570" Type="http://schemas.openxmlformats.org/officeDocument/2006/relationships/hyperlink" Target="consultantplus://offline/ref=00AAE1DFBC7F855BE9777C5A48F2CCF8E99B99E0FFCF154A026B9FE833012AA6EFBA7438958551FB45237638A92C19E5E92BB97DBB42D7DB54C53532q2lDK" TargetMode="External"/><Relationship Id="rId223" Type="http://schemas.openxmlformats.org/officeDocument/2006/relationships/hyperlink" Target="consultantplus://offline/ref=54AB942315187C08511AFE8AD30D2986D32A0F7E9C3708C43547065438FDB7EAE3E1BB47C3675E476C7E5F138D5FA3B80771603CF97FEBF944B4F7pCl6K" TargetMode="External"/><Relationship Id="rId430" Type="http://schemas.openxmlformats.org/officeDocument/2006/relationships/hyperlink" Target="consultantplus://offline/ref=00AAE1DFBC7F855BE9777C5A48F2CCF8E99B99E0FFCD1A4801649FE833012AA6EFBA7438958551FB45277637A92C19E5E92BB97DBB42D7DB54C53532q2lDK" TargetMode="External"/><Relationship Id="rId668" Type="http://schemas.openxmlformats.org/officeDocument/2006/relationships/hyperlink" Target="consultantplus://offline/ref=00AAE1DFBC7F855BE9777C5A48F2CCF8E99B99E0FCC9104900699FE833012AA6EFBA7438958551FB45227137A92C19E5E92BB97DBB42D7DB54C53532q2lDK" TargetMode="External"/><Relationship Id="rId18" Type="http://schemas.openxmlformats.org/officeDocument/2006/relationships/hyperlink" Target="consultantplus://offline/ref=54AB942315187C08511AFE8AD30D2986D32A0F7E9C330BC23A455B5E30A4BBE8E4EEE450C42E52466C7E5E118300A6AD16296C3BE161E2EE58B6F5C6pDlDK" TargetMode="External"/><Relationship Id="rId528" Type="http://schemas.openxmlformats.org/officeDocument/2006/relationships/hyperlink" Target="consultantplus://offline/ref=00AAE1DFBC7F855BE9777C5A48F2CCF8E99B99E0FCCA124A01659FE833012AA6EFBA7438958551FB4522773EA22C19E5E92BB97DBB42D7DB54C53532q2lDK" TargetMode="External"/><Relationship Id="rId735" Type="http://schemas.openxmlformats.org/officeDocument/2006/relationships/image" Target="media/image3.png"/><Relationship Id="rId167" Type="http://schemas.openxmlformats.org/officeDocument/2006/relationships/hyperlink" Target="consultantplus://offline/ref=54AB942315187C08511AFE8AD30D2986D32A0F7E9A360DC13D47065438FDB7EAE3E1BB47C3675E476D7E56148D5FA3B80771603CF97FEBF944B4F7pCl6K" TargetMode="External"/><Relationship Id="rId374" Type="http://schemas.openxmlformats.org/officeDocument/2006/relationships/hyperlink" Target="consultantplus://offline/ref=00AAE1DFBC7F855BE97762575E9E93FDED99CFE5FCCB181A5A3899BF6C512CF3AFFA726DDFCA08AB01727B3FAC394DBDB37CB47EqBlFK" TargetMode="External"/><Relationship Id="rId581" Type="http://schemas.openxmlformats.org/officeDocument/2006/relationships/hyperlink" Target="consultantplus://offline/ref=00AAE1DFBC7F855BE9777C5A48F2CCF8E99B99E0FFCD1A48036D9FE833012AA6EFBA7438958551FB4527703FA92C19E5E92BB97DBB42D7DB54C53532q2lDK" TargetMode="External"/><Relationship Id="rId71" Type="http://schemas.openxmlformats.org/officeDocument/2006/relationships/hyperlink" Target="consultantplus://offline/ref=54AB942315187C08511AFE8AD30D2986D32A0F7E9F310CC5354F5B5E30A4BBE8E4EEE450C42E52466C7E5E118300A6AD16296C3BE161E2EE58B6F5C6pDlDK" TargetMode="External"/><Relationship Id="rId234" Type="http://schemas.openxmlformats.org/officeDocument/2006/relationships/hyperlink" Target="consultantplus://offline/ref=54AB942315187C08511AFE8AD30D2986D32A0F7E9F350AC63E445B5E30A4BBE8E4EEE450C42E52466C7E5E188700A6AD16296C3BE161E2EE58B6F5C6pDlDK" TargetMode="External"/><Relationship Id="rId679" Type="http://schemas.openxmlformats.org/officeDocument/2006/relationships/hyperlink" Target="consultantplus://offline/ref=00AAE1DFBC7F855BE9777C5A48F2CCF8E99B99E0FCCF124903649FE833012AA6EFBA7438958551FB4522753AA82C19E5E92BB97DBB42D7DB54C53532q2lDK" TargetMode="External"/><Relationship Id="rId802" Type="http://schemas.openxmlformats.org/officeDocument/2006/relationships/hyperlink" Target="consultantplus://offline/ref=00AAE1DFBC7F855BE9777C5A48F2CCF8E99B99E0FFCD1B4E026D9FE833012AA6EFBA7438958551FB4523703DAC2C19E5E92BB97DBB42D7DB54C53532q2lDK" TargetMode="External"/><Relationship Id="rId2" Type="http://schemas.openxmlformats.org/officeDocument/2006/relationships/settings" Target="settings.xml"/><Relationship Id="rId29" Type="http://schemas.openxmlformats.org/officeDocument/2006/relationships/hyperlink" Target="consultantplus://offline/ref=54AB942315187C08511AFE8AD30D2986D32A0F7E9F3403C03A445B5E30A4BBE8E4EEE450C42E52466C7E5E118300A6AD16296C3BE161E2EE58B6F5C6pDlDK" TargetMode="External"/><Relationship Id="rId441" Type="http://schemas.openxmlformats.org/officeDocument/2006/relationships/hyperlink" Target="consultantplus://offline/ref=00AAE1DFBC7F855BE9777C5A48F2CCF8E99B99E0FFC91B4C03659FE833012AA6EFBA7438958551FB4527743DAF2C19E5E92BB97DBB42D7DB54C53532q2lDK" TargetMode="External"/><Relationship Id="rId539" Type="http://schemas.openxmlformats.org/officeDocument/2006/relationships/hyperlink" Target="consultantplus://offline/ref=00AAE1DFBC7F855BE9777C5A48F2CCF8E99B99E0FCCA124A01659FE833012AA6EFBA7438958551FB4522773FA22C19E5E92BB97DBB42D7DB54C53532q2lDK" TargetMode="External"/><Relationship Id="rId746" Type="http://schemas.openxmlformats.org/officeDocument/2006/relationships/hyperlink" Target="consultantplus://offline/ref=00AAE1DFBC7F855BE9777C5A48F2CCF8E99B99E0FCCA1248076A9FE833012AA6EFBA7438958551FB4527763FAF2C19E5E92BB97DBB42D7DB54C53532q2lDK" TargetMode="External"/><Relationship Id="rId178" Type="http://schemas.openxmlformats.org/officeDocument/2006/relationships/hyperlink" Target="consultantplus://offline/ref=54AB942315187C08511AE087C5617683D52358709931019261185D096FF4BDBDB6AEBA09866C414765605C1184p0l9K" TargetMode="External"/><Relationship Id="rId301" Type="http://schemas.openxmlformats.org/officeDocument/2006/relationships/hyperlink" Target="consultantplus://offline/ref=54AB942315187C08511AFE8AD30D2986D32A0F7E9F3702C43B4F5B5E30A4BBE8E4EEE450C42E52466C7E5F158000A6AD16296C3BE161E2EE58B6F5C6pDlDK" TargetMode="External"/><Relationship Id="rId82" Type="http://schemas.openxmlformats.org/officeDocument/2006/relationships/hyperlink" Target="consultantplus://offline/ref=54AB942315187C08511AFE8AD30D2986D32A0F7E9F300DCC3C4A5B5E30A4BBE8E4EEE450C42E52466C7E5E108100A6AD16296C3BE161E2EE58B6F5C6pDlDK" TargetMode="External"/><Relationship Id="rId385" Type="http://schemas.openxmlformats.org/officeDocument/2006/relationships/hyperlink" Target="consultantplus://offline/ref=00AAE1DFBC7F855BE9777C5A48F2CCF8E99B99E0FFC91649076B9FE833012AA6EFBA7438878509F74421683EA3394FB4AFq7lCK" TargetMode="External"/><Relationship Id="rId592" Type="http://schemas.openxmlformats.org/officeDocument/2006/relationships/hyperlink" Target="consultantplus://offline/ref=00AAE1DFBC7F855BE9777C5A48F2CCF8E99B99E0FCC5104F03689FE833012AA6EFBA7438958551FB4527703FA92C19E5E92BB97DBB42D7DB54C53532q2lDK" TargetMode="External"/><Relationship Id="rId606" Type="http://schemas.openxmlformats.org/officeDocument/2006/relationships/hyperlink" Target="consultantplus://offline/ref=00AAE1DFBC7F855BE9777C5A48F2CCF8E99B99E0FCC5104F03689FE833012AA6EFBA7438958551FB4527763CAA2C19E5E92BB97DBB42D7DB54C53532q2lDK" TargetMode="External"/><Relationship Id="rId813" Type="http://schemas.openxmlformats.org/officeDocument/2006/relationships/image" Target="media/image14.wmf"/><Relationship Id="rId245" Type="http://schemas.openxmlformats.org/officeDocument/2006/relationships/hyperlink" Target="consultantplus://offline/ref=54AB942315187C08511AE087C5617683D52754739B3C019261185D096FF4BDBDA4AEE205876A5F4668750A40C25EFFFD54626133F97DE2E5p4l4K" TargetMode="External"/><Relationship Id="rId452" Type="http://schemas.openxmlformats.org/officeDocument/2006/relationships/hyperlink" Target="consultantplus://offline/ref=00AAE1DFBC7F855BE9777C5A48F2CCF8E99B99E0FFC91444076A9FE833012AA6EFBA7438958551FB45247037AE2C19E5E92BB97DBB42D7DB54C53532q2lDK" TargetMode="External"/><Relationship Id="rId105" Type="http://schemas.openxmlformats.org/officeDocument/2006/relationships/hyperlink" Target="consultantplus://offline/ref=54AB942315187C08511AFE8AD30D2986D32A0F7E9F300DCC3C4A5B5E30A4BBE8E4EEE450C42E52466C7E5E138F00A6AD16296C3BE161E2EE58B6F5C6pDlDK" TargetMode="External"/><Relationship Id="rId312" Type="http://schemas.openxmlformats.org/officeDocument/2006/relationships/hyperlink" Target="consultantplus://offline/ref=54AB942315187C08511AFE8AD30D2986D32A0F7E9F300DCC3C4A5B5E30A4BBE8E4EEE450C42E52466C7E5C128100A6AD16296C3BE161E2EE58B6F5C6pDlDK" TargetMode="External"/><Relationship Id="rId757" Type="http://schemas.openxmlformats.org/officeDocument/2006/relationships/hyperlink" Target="consultantplus://offline/ref=00AAE1DFBC7F855BE97762575E9E93FDEF94C4ECFECC181A5A3899BF6C512CF3BDFA2A61D7C742FA4C39743EA8q2l5K" TargetMode="External"/><Relationship Id="rId93" Type="http://schemas.openxmlformats.org/officeDocument/2006/relationships/hyperlink" Target="consultantplus://offline/ref=54AB942315187C08511AFE8AD30D2986D32A0F7E9F300DCC3C4A5B5E30A4BBE8E4EEE450C42E52466C7E5E138600A6AD16296C3BE161E2EE58B6F5C6pDlDK" TargetMode="External"/><Relationship Id="rId189" Type="http://schemas.openxmlformats.org/officeDocument/2006/relationships/hyperlink" Target="consultantplus://offline/ref=54AB942315187C08511AFE8AD30D2986D32A0F7E9F3402C6394D5B5E30A4BBE8E4EEE450C42E52466C7E5F198200A6AD16296C3BE161E2EE58B6F5C6pDlDK" TargetMode="External"/><Relationship Id="rId396" Type="http://schemas.openxmlformats.org/officeDocument/2006/relationships/hyperlink" Target="consultantplus://offline/ref=00AAE1DFBC7F855BE9777C5A48F2CCF8E99B99E0FACC12490367C2E23B5826A4E8B52B3D929451FB43397637B4254DB6qAlFK" TargetMode="External"/><Relationship Id="rId617" Type="http://schemas.openxmlformats.org/officeDocument/2006/relationships/hyperlink" Target="consultantplus://offline/ref=00AAE1DFBC7F855BE9777C5A48F2CCF8E99B99E0FFCC134E05649FE833012AA6EFBA7438958551FB45267036AD2C19E5E92BB97DBB42D7DB54C53532q2lDK" TargetMode="External"/><Relationship Id="rId824" Type="http://schemas.openxmlformats.org/officeDocument/2006/relationships/hyperlink" Target="consultantplus://offline/ref=00AAE1DFBC7F855BE9777C5A48F2CCF8E99B99E0FFCE1B4C006F9FE833012AA6EFBA7438958551FB4525703CA92C19E5E92BB97DBB42D7DB54C53532q2lDK" TargetMode="External"/><Relationship Id="rId256" Type="http://schemas.openxmlformats.org/officeDocument/2006/relationships/hyperlink" Target="consultantplus://offline/ref=54AB942315187C08511AE087C5617683D5285175983C019261185D096FF4BDBDB6AEBA09866C414765605C1184p0l9K" TargetMode="External"/><Relationship Id="rId463" Type="http://schemas.openxmlformats.org/officeDocument/2006/relationships/hyperlink" Target="consultantplus://offline/ref=00AAE1DFBC7F855BE9777C5A48F2CCF8E99B99E0FFCD1B4E026D9FE833012AA6EFBA7438958551FB45257037A22C19E5E92BB97DBB42D7DB54C53532q2lDK" TargetMode="External"/><Relationship Id="rId670" Type="http://schemas.openxmlformats.org/officeDocument/2006/relationships/hyperlink" Target="consultantplus://offline/ref=00AAE1DFBC7F855BE9777C5A48F2CCF8E99B99E0FCCF144E04699FE833012AA6EFBA7438958551FB45247037AA2C19E5E92BB97DBB42D7DB54C53532q2lDK" TargetMode="External"/><Relationship Id="rId116" Type="http://schemas.openxmlformats.org/officeDocument/2006/relationships/hyperlink" Target="consultantplus://offline/ref=54AB942315187C08511AFE8AD30D2986D32A0F7E9C3C09C738485B5E30A4BBE8E4EEE450C42E52466C7E5E108E00A6AD16296C3BE161E2EE58B6F5C6pDlDK" TargetMode="External"/><Relationship Id="rId323" Type="http://schemas.openxmlformats.org/officeDocument/2006/relationships/hyperlink" Target="consultantplus://offline/ref=54AB942315187C08511AFE8AD30D2986D32A0F7E9C3109C4354C5B5E30A4BBE8E4EEE450C42E52466C7E5E108F00A6AD16296C3BE161E2EE58B6F5C6pDlDK" TargetMode="External"/><Relationship Id="rId530" Type="http://schemas.openxmlformats.org/officeDocument/2006/relationships/hyperlink" Target="consultantplus://offline/ref=00AAE1DFBC7F855BE9777C5A48F2CCF8E99B99E0FFCF144B0E659FE833012AA6EFBA7438878509F74421683EA3394FB4AFq7lCK" TargetMode="External"/><Relationship Id="rId768" Type="http://schemas.openxmlformats.org/officeDocument/2006/relationships/hyperlink" Target="consultantplus://offline/ref=00AAE1DFBC7F855BE9777C5A48F2CCF8E99B99E0FFC81045046F9FE833012AA6EFBA7438958551FB4527763DAF2C19E5E92BB97DBB42D7DB54C53532q2lDK" TargetMode="External"/><Relationship Id="rId20" Type="http://schemas.openxmlformats.org/officeDocument/2006/relationships/hyperlink" Target="consultantplus://offline/ref=54AB942315187C08511AFE8AD30D2986D32A0F7E9C320BC63E4B5B5E30A4BBE8E4EEE450C42E52466C7E5E118300A6AD16296C3BE161E2EE58B6F5C6pDlDK" TargetMode="External"/><Relationship Id="rId628" Type="http://schemas.openxmlformats.org/officeDocument/2006/relationships/hyperlink" Target="consultantplus://offline/ref=00AAE1DFBC7F855BE9777C5A48F2CCF8E99B99E0FACA12490567C2E23B5826A4E8B52B2F92CC5DFA4527773FA1731CF0F873B57AA35CDECC48C737q3l2K" TargetMode="External"/><Relationship Id="rId835" Type="http://schemas.openxmlformats.org/officeDocument/2006/relationships/hyperlink" Target="consultantplus://offline/ref=00AAE1DFBC7F855BE9777C5A48F2CCF8E99B99E0FFCE1B4C006F9FE833012AA6EFBA7438958551FB4525703DAD2C19E5E92BB97DBB42D7DB54C53532q2lDK" TargetMode="External"/><Relationship Id="rId267" Type="http://schemas.openxmlformats.org/officeDocument/2006/relationships/hyperlink" Target="consultantplus://offline/ref=54AB942315187C08511AE087C5617683D52851769C3D019261185D096FF4BDBDB6AEBA09866C414765605C1184p0l9K" TargetMode="External"/><Relationship Id="rId474" Type="http://schemas.openxmlformats.org/officeDocument/2006/relationships/hyperlink" Target="consultantplus://offline/ref=00AAE1DFBC7F855BE9777C5A48F2CCF8E99B99E0FFCF154A026B9FE833012AA6EFBA7438958551FB4524723AAB2C19E5E92BB97DBB42D7DB54C53532q2lDK" TargetMode="External"/><Relationship Id="rId127" Type="http://schemas.openxmlformats.org/officeDocument/2006/relationships/hyperlink" Target="consultantplus://offline/ref=54AB942315187C08511AFE8AD30D2986D32A0F7E9C3009C13B495B5E30A4BBE8E4EEE450C42E52466C7E5E108600A6AD16296C3BE161E2EE58B6F5C6pDlDK" TargetMode="External"/><Relationship Id="rId681" Type="http://schemas.openxmlformats.org/officeDocument/2006/relationships/hyperlink" Target="consultantplus://offline/ref=00AAE1DFBC7F855BE97762575E9E93FDEF99C7EBF8C5181A5A3899BF6C512CF3BDFA2A61D7C742FA4C39743EA8q2l5K" TargetMode="External"/><Relationship Id="rId779" Type="http://schemas.openxmlformats.org/officeDocument/2006/relationships/hyperlink" Target="consultantplus://offline/ref=00AAE1DFBC7F855BE9777C5A48F2CCF8E99B99E0FFCF144901649FE833012AA6EFBA7438958551FB4527763FA82C19E5E92BB97DBB42D7DB54C53532q2lDK" TargetMode="External"/><Relationship Id="rId31" Type="http://schemas.openxmlformats.org/officeDocument/2006/relationships/hyperlink" Target="consultantplus://offline/ref=54AB942315187C08511AFE8AD30D2986D32A0F7E9F3702C6354C5B5E30A4BBE8E4EEE450C42E52466C7E5E118300A6AD16296C3BE161E2EE58B6F5C6pDlDK" TargetMode="External"/><Relationship Id="rId334" Type="http://schemas.openxmlformats.org/officeDocument/2006/relationships/hyperlink" Target="consultantplus://offline/ref=54AB942315187C08511AFE8AD30D2986D32A0F7E9C320BC63E4B5B5E30A4BBE8E4EEE450C42E52466C7E5F138700A6AD16296C3BE161E2EE58B6F5C6pDlDK" TargetMode="External"/><Relationship Id="rId541" Type="http://schemas.openxmlformats.org/officeDocument/2006/relationships/hyperlink" Target="consultantplus://offline/ref=00AAE1DFBC7F855BE9777C5A48F2CCF8E99B99E0FCCA124A01659FE833012AA6EFBA7438958551FB4522773CAA2C19E5E92BB97DBB42D7DB54C53532q2lDK" TargetMode="External"/><Relationship Id="rId639" Type="http://schemas.openxmlformats.org/officeDocument/2006/relationships/hyperlink" Target="consultantplus://offline/ref=00AAE1DFBC7F855BE9777C5A48F2CCF8E99B99E0FFC91444076A9FE833012AA6EFBA7438958551FB4522773FAD2C19E5E92BB97DBB42D7DB54C53532q2lDK" TargetMode="External"/><Relationship Id="rId180" Type="http://schemas.openxmlformats.org/officeDocument/2006/relationships/hyperlink" Target="consultantplus://offline/ref=54AB942315187C08511AE087C5617683D52358709931019261185D096FF4BDBDB6AEBA09866C414765605C1184p0l9K" TargetMode="External"/><Relationship Id="rId278" Type="http://schemas.openxmlformats.org/officeDocument/2006/relationships/hyperlink" Target="consultantplus://offline/ref=54AB942315187C08511AFE8AD30D2986D32A0F7E9C320BC63E4B5B5E30A4BBE8E4EEE450C42E52466C7E5F108700A6AD16296C3BE161E2EE58B6F5C6pDlDK" TargetMode="External"/><Relationship Id="rId401" Type="http://schemas.openxmlformats.org/officeDocument/2006/relationships/hyperlink" Target="consultantplus://offline/ref=00AAE1DFBC7F855BE9777C5A48F2CCF8E99B99E0FFCD1B4E026D9FE833012AA6EFBA7438958551FB45257437AF2C19E5E92BB97DBB42D7DB54C53532q2lDK" TargetMode="External"/><Relationship Id="rId846" Type="http://schemas.openxmlformats.org/officeDocument/2006/relationships/hyperlink" Target="consultantplus://offline/ref=00AAE1DFBC7F855BE9777C5A48F2CCF8E99B99E0FCCB124E056B9FE833012AA6EFBA7438958551FB4520703DAB2C19E5E92BB97DBB42D7DB54C53532q2lDK" TargetMode="External"/><Relationship Id="rId485" Type="http://schemas.openxmlformats.org/officeDocument/2006/relationships/hyperlink" Target="consultantplus://offline/ref=00AAE1DFBC7F855BE9777C5A48F2CCF8E99B99E0FFC91444076A9FE833012AA6EFBA7438958551FB4524713CAF2C19E5E92BB97DBB42D7DB54C53532q2lDK" TargetMode="External"/><Relationship Id="rId692" Type="http://schemas.openxmlformats.org/officeDocument/2006/relationships/hyperlink" Target="consultantplus://offline/ref=00AAE1DFBC7F855BE9777C5A48F2CCF8E99B99E0FCCB1344066B9FE833012AA6EFBA7438958551FB452F723AA32C19E5E92BB97DBB42D7DB54C53532q2lDK" TargetMode="External"/><Relationship Id="rId706" Type="http://schemas.openxmlformats.org/officeDocument/2006/relationships/hyperlink" Target="consultantplus://offline/ref=00AAE1DFBC7F855BE9777C5A48F2CCF8E99B99E0FFCE1B4C006F9FE833012AA6EFBA7438958551FB45257538AE2C19E5E92BB97DBB42D7DB54C53532q2lDK" TargetMode="External"/><Relationship Id="rId42" Type="http://schemas.openxmlformats.org/officeDocument/2006/relationships/hyperlink" Target="consultantplus://offline/ref=54AB942315187C08511AFE8AD30D2986D32A0F7E9C3508C6394D5B5E30A4BBE8E4EEE450C42E52466C7E5E118300A6AD16296C3BE161E2EE58B6F5C6pDlDK" TargetMode="External"/><Relationship Id="rId138" Type="http://schemas.openxmlformats.org/officeDocument/2006/relationships/hyperlink" Target="consultantplus://offline/ref=54AB942315187C08511AE087C5617683D52358719D35019261185D096FF4BDBDA4AEE205876A5F4764750A40C25EFFFD54626133F97DE2E5p4l4K" TargetMode="External"/><Relationship Id="rId345" Type="http://schemas.openxmlformats.org/officeDocument/2006/relationships/hyperlink" Target="consultantplus://offline/ref=54AB942315187C08511AFE8AD30D2986D32A0F7E9F300DCC3C4A5B5E30A4BBE8E4EEE450C42E52466C7E5C148F00A6AD16296C3BE161E2EE58B6F5C6pDlDK" TargetMode="External"/><Relationship Id="rId552" Type="http://schemas.openxmlformats.org/officeDocument/2006/relationships/hyperlink" Target="consultantplus://offline/ref=00AAE1DFBC7F855BE9777C5A48F2CCF8E99B99E0FFC91444076A9FE833012AA6EFBA7438958551FB4523773CAB2C19E5E92BB97DBB42D7DB54C53532q2lDK" TargetMode="External"/><Relationship Id="rId191" Type="http://schemas.openxmlformats.org/officeDocument/2006/relationships/hyperlink" Target="consultantplus://offline/ref=54AB942315187C08511AFE8AD30D2986D32A0F7E9F3402C6394D5B5E30A4BBE8E4EEE450C42E52466C7E5F198000A6AD16296C3BE161E2EE58B6F5C6pDlDK" TargetMode="External"/><Relationship Id="rId205" Type="http://schemas.openxmlformats.org/officeDocument/2006/relationships/hyperlink" Target="consultantplus://offline/ref=54AB942315187C08511AFE8AD30D2986D32A0F7E98350BCD3B47065438FDB7EAE3E1BB47C3675E476C7E5E188D5FA3B80771603CF97FEBF944B4F7pCl6K" TargetMode="External"/><Relationship Id="rId412" Type="http://schemas.openxmlformats.org/officeDocument/2006/relationships/hyperlink" Target="consultantplus://offline/ref=00AAE1DFBC7F855BE9777C5A48F2CCF8E99B99E0FFCD1A4801649FE833012AA6EFBA7438958551FB4527763CAC2C19E5E92BB97DBB42D7DB54C53532q2lDK" TargetMode="External"/><Relationship Id="rId289" Type="http://schemas.openxmlformats.org/officeDocument/2006/relationships/hyperlink" Target="consultantplus://offline/ref=54AB942315187C08511AE087C5617683D02051709537019261185D096FF4BDBDB6AEBA09866C414765605C1184p0l9K" TargetMode="External"/><Relationship Id="rId496" Type="http://schemas.openxmlformats.org/officeDocument/2006/relationships/hyperlink" Target="consultantplus://offline/ref=00AAE1DFBC7F855BE9777C5A48F2CCF8E99B99E0FFC91444076A9FE833012AA6EFBA7438958551FB4524713CAD2C19E5E92BB97DBB42D7DB54C53532q2lDK" TargetMode="External"/><Relationship Id="rId717" Type="http://schemas.openxmlformats.org/officeDocument/2006/relationships/hyperlink" Target="consultantplus://offline/ref=00AAE1DFBC7F855BE97762575E9E93FDED96C6ECF4C9181A5A3899BF6C512CF3BDFA2A61D7C742FA4C39743EA8q2l5K" TargetMode="External"/><Relationship Id="rId53" Type="http://schemas.openxmlformats.org/officeDocument/2006/relationships/hyperlink" Target="consultantplus://offline/ref=54AB942315187C08511AFE8AD30D2986D32A0F7E9C330AC2384B5B5E30A4BBE8E4EEE450C42E52466C7E5E118300A6AD16296C3BE161E2EE58B6F5C6pDlDK" TargetMode="External"/><Relationship Id="rId149" Type="http://schemas.openxmlformats.org/officeDocument/2006/relationships/hyperlink" Target="consultantplus://offline/ref=54AB942315187C08511AFE8AD30D2986D32A0F7E9B3402C13B47065438FDB7EAE3E1BB55C33F52466A605E189809F2FEp5l0K" TargetMode="External"/><Relationship Id="rId356" Type="http://schemas.openxmlformats.org/officeDocument/2006/relationships/hyperlink" Target="consultantplus://offline/ref=54AB942315187C08511AFE8AD30D2986D32A0F7E9F3109CD3F4F5B5E30A4BBE8E4EEE450C42E52466C7E5E108200A6AD16296C3BE161E2EE58B6F5C6pDlDK" TargetMode="External"/><Relationship Id="rId563" Type="http://schemas.openxmlformats.org/officeDocument/2006/relationships/hyperlink" Target="consultantplus://offline/ref=00AAE1DFBC7F855BE9777C5A48F2CCF8E99B99E0FCCB1344066B9FE833012AA6EFBA7438958551FB4521733DA82C19E5E92BB97DBB42D7DB54C53532q2lDK" TargetMode="External"/><Relationship Id="rId770" Type="http://schemas.openxmlformats.org/officeDocument/2006/relationships/hyperlink" Target="consultantplus://offline/ref=00AAE1DFBC7F855BE97762575E9E93FDEA92C5ECFCCE181A5A3899BF6C512CF3AFFA7269D1C05AF11176326BA7264BAAAD77AA7EBD5EqDl5K" TargetMode="External"/><Relationship Id="rId216" Type="http://schemas.openxmlformats.org/officeDocument/2006/relationships/hyperlink" Target="consultantplus://offline/ref=54AB942315187C08511AFE8AD30D2986D32A0F7E9C3C09C738485B5E30A4BBE8E4EEE450C42E52466C7E5E108E00A6AD16296C3BE161E2EE58B6F5C6pDlDK" TargetMode="External"/><Relationship Id="rId423" Type="http://schemas.openxmlformats.org/officeDocument/2006/relationships/hyperlink" Target="consultantplus://offline/ref=00AAE1DFBC7F855BE97762575E9E93FDED99CFE5FCCB181A5A3899BF6C512CF3AFFA726DD7C858FC432C226FEE7240B5AB60B475A35ED7D0q4l8K" TargetMode="External"/><Relationship Id="rId630" Type="http://schemas.openxmlformats.org/officeDocument/2006/relationships/hyperlink" Target="consultantplus://offline/ref=00AAE1DFBC7F855BE9777C5A48F2CCF8E99B99E0FFCD1B4E026D9FE833012AA6EFBA7438958551FB4524733EA32C19E5E92BB97DBB42D7DB54C53532q2lDK" TargetMode="External"/><Relationship Id="rId728" Type="http://schemas.openxmlformats.org/officeDocument/2006/relationships/hyperlink" Target="consultantplus://offline/ref=00AAE1DFBC7F855BE97762575E9E93FDED91C6E4FBC8181A5A3899BF6C512CF3BDFA2A61D7C742FA4C39743EA8q2l5K" TargetMode="External"/><Relationship Id="rId64" Type="http://schemas.openxmlformats.org/officeDocument/2006/relationships/hyperlink" Target="consultantplus://offline/ref=54AB942315187C08511AFE8AD30D2986D32A0F7E9F3403C0384D5B5E30A4BBE8E4EEE450C42E52466C7E5E118300A6AD16296C3BE161E2EE58B6F5C6pDlDK" TargetMode="External"/><Relationship Id="rId367" Type="http://schemas.openxmlformats.org/officeDocument/2006/relationships/hyperlink" Target="consultantplus://offline/ref=00AAE1DFBC7F855BE9777C5A48F2CCF8E99B99E0FCC5104F03689FE833012AA6EFBA7438958551FB4527763FAF2C19E5E92BB97DBB42D7DB54C53532q2lDK" TargetMode="External"/><Relationship Id="rId574" Type="http://schemas.openxmlformats.org/officeDocument/2006/relationships/hyperlink" Target="consultantplus://offline/ref=00AAE1DFBC7F855BE9777C5A48F2CCF8E99B99E0FCC5104F03689FE833012AA6EFBA7438958551FB45277339AC2C19E5E92BB97DBB42D7DB54C53532q2lDK" TargetMode="External"/><Relationship Id="rId227" Type="http://schemas.openxmlformats.org/officeDocument/2006/relationships/hyperlink" Target="consultantplus://offline/ref=54AB942315187C08511AFE8AD30D2986D32A0F7E94300FC63E47065438FDB7EAE3E1BB47C3675E476C785D148D5FA3B80771603CF97FEBF944B4F7pCl6K" TargetMode="External"/><Relationship Id="rId781" Type="http://schemas.openxmlformats.org/officeDocument/2006/relationships/hyperlink" Target="consultantplus://offline/ref=00AAE1DFBC7F855BE9777C5A48F2CCF8E99B99E0FFC91444076A9FE833012AA6EFBA7438958551FB4522753FAE2C19E5E92BB97DBB42D7DB54C53532q2lDK" TargetMode="External"/><Relationship Id="rId434" Type="http://schemas.openxmlformats.org/officeDocument/2006/relationships/hyperlink" Target="consultantplus://offline/ref=00AAE1DFBC7F855BE97762575E9E93FDEA92C5ECFCCE181A5A3899BF6C512CF3AFFA7269D1C955F11176326BA7264BAAAD77AA7EBD5EqDl5K" TargetMode="External"/><Relationship Id="rId641" Type="http://schemas.openxmlformats.org/officeDocument/2006/relationships/hyperlink" Target="consultantplus://offline/ref=00AAE1DFBC7F855BE97762575E9E93FDED96CFE8FDCD181A5A3899BF6C512CF3AFFA726DD6C15CFB472C226FEE7240B5AB60B475A35ED7D0q4l8K" TargetMode="External"/><Relationship Id="rId739" Type="http://schemas.openxmlformats.org/officeDocument/2006/relationships/hyperlink" Target="consultantplus://offline/ref=00AAE1DFBC7F855BE9777C5A48F2CCF8E99B99E0FFCE1B4C006F9FE833012AA6EFBA7438958551FB45257537A92C19E5E92BB97DBB42D7DB54C53532q2lDK" TargetMode="External"/><Relationship Id="rId280" Type="http://schemas.openxmlformats.org/officeDocument/2006/relationships/hyperlink" Target="consultantplus://offline/ref=54AB942315187C08511AFE8AD30D2986D32A0F7E9C3609C13E455B5E30A4BBE8E4EEE450C42E52466C7E5E148700A6AD16296C3BE161E2EE58B6F5C6pDlDK" TargetMode="External"/><Relationship Id="rId501" Type="http://schemas.openxmlformats.org/officeDocument/2006/relationships/hyperlink" Target="consultantplus://offline/ref=00AAE1DFBC7F855BE9777C5A48F2CCF8E99B99E0FCC5104F03689FE833012AA6EFBA7438958551FB4527763FAD2C19E5E92BB97DBB42D7DB54C53532q2lDK" TargetMode="External"/><Relationship Id="rId75" Type="http://schemas.openxmlformats.org/officeDocument/2006/relationships/hyperlink" Target="consultantplus://offline/ref=54AB942315187C08511AFE8AD30D2986D32A0F7E9F300DCC3C4A5B5E30A4BBE8E4EEE450C42E52466C7E5E108300A6AD16296C3BE161E2EE58B6F5C6pDlDK" TargetMode="External"/><Relationship Id="rId140" Type="http://schemas.openxmlformats.org/officeDocument/2006/relationships/hyperlink" Target="consultantplus://offline/ref=54AB942315187C08511AE087C5617683D526547B9C32019261185D096FF4BDBDA4AEE205876A5F466F750A40C25EFFFD54626133F97DE2E5p4l4K" TargetMode="External"/><Relationship Id="rId378" Type="http://schemas.openxmlformats.org/officeDocument/2006/relationships/hyperlink" Target="consultantplus://offline/ref=00AAE1DFBC7F855BE97767585D9E93FDED97C2ECFCC74510526195BD6B5E73F6A8EB726DD0DF5CF35B25763CqAl8K" TargetMode="External"/><Relationship Id="rId585" Type="http://schemas.openxmlformats.org/officeDocument/2006/relationships/hyperlink" Target="consultantplus://offline/ref=00AAE1DFBC7F855BE9777C5A48F2CCF8E99B99E0FCC5104F03689FE833012AA6EFBA7438958551FB4527763FA32C19E5E92BB97DBB42D7DB54C53532q2lDK" TargetMode="External"/><Relationship Id="rId792" Type="http://schemas.openxmlformats.org/officeDocument/2006/relationships/image" Target="media/image6.wmf"/><Relationship Id="rId806" Type="http://schemas.openxmlformats.org/officeDocument/2006/relationships/hyperlink" Target="consultantplus://offline/ref=00AAE1DFBC7F855BE9777C5A48F2CCF8E99B99E0FCCB124E056B9FE833012AA6EFBA7438958551FB4527763FAB2C19E5E92BB97DBB42D7DB54C53532q2lDK" TargetMode="External"/><Relationship Id="rId6" Type="http://schemas.openxmlformats.org/officeDocument/2006/relationships/hyperlink" Target="consultantplus://offline/ref=54AB942315187C08511AFE8AD30D2986D32A0F7E9C3508C6394D5B5E30A4BBE8E4EEE450C42E52466C7E5E118300A6AD16296C3BE161E2EE58B6F5C6pDlDK" TargetMode="External"/><Relationship Id="rId238" Type="http://schemas.openxmlformats.org/officeDocument/2006/relationships/hyperlink" Target="consultantplus://offline/ref=54AB942315187C08511AFE8AD30D2986D32A0F7E9A330BC13E47065438FDB7EAE3E1BB47C3675E476C7E5F108D5FA3B80771603CF97FEBF944B4F7pCl6K" TargetMode="External"/><Relationship Id="rId445" Type="http://schemas.openxmlformats.org/officeDocument/2006/relationships/hyperlink" Target="consultantplus://offline/ref=00AAE1DFBC7F855BE9777C5A48F2CCF8E99B99E0FFC91444076A9FE833012AA6EFBA7438958551FB45247037AB2C19E5E92BB97DBB42D7DB54C53532q2lDK" TargetMode="External"/><Relationship Id="rId652" Type="http://schemas.openxmlformats.org/officeDocument/2006/relationships/hyperlink" Target="consultantplus://offline/ref=00AAE1DFBC7F855BE9777C5A48F2CCF8E99B99E0FFC9164F026D9FE833012AA6EFBA7438878509F74421683EA3394FB4AFq7lCK" TargetMode="External"/><Relationship Id="rId291" Type="http://schemas.openxmlformats.org/officeDocument/2006/relationships/hyperlink" Target="consultantplus://offline/ref=54AB942315187C08511AE087C5617683D72750729430019261185D096FF4BDBDB6AEBA09866C414765605C1184p0l9K" TargetMode="External"/><Relationship Id="rId305" Type="http://schemas.openxmlformats.org/officeDocument/2006/relationships/hyperlink" Target="consultantplus://offline/ref=54AB942315187C08511AFE8AD30D2986D32A0F7E9F3702C43B4F5B5E30A4BBE8E4EEE450C42E52466C7E5F148600A6AD16296C3BE161E2EE58B6F5C6pDlDK" TargetMode="External"/><Relationship Id="rId512" Type="http://schemas.openxmlformats.org/officeDocument/2006/relationships/hyperlink" Target="consultantplus://offline/ref=00AAE1DFBC7F855BE9777C5A48F2CCF8E99B99E0FCC915490067C2E23B5826A4E8B52B2F92CC5DFA4527773FA1731CF0F873B57AA35CDECC48C737q3l2K" TargetMode="External"/><Relationship Id="rId86" Type="http://schemas.openxmlformats.org/officeDocument/2006/relationships/hyperlink" Target="consultantplus://offline/ref=54AB942315187C08511AFE8AD30D2986D32A0F7E9C330BC23A455B5E30A4BBE8E4EEE450C42E52466C7E5E108400A6AD16296C3BE161E2EE58B6F5C6pDlDK" TargetMode="External"/><Relationship Id="rId151" Type="http://schemas.openxmlformats.org/officeDocument/2006/relationships/hyperlink" Target="consultantplus://offline/ref=54AB942315187C08511AFE8AD30D2986D32A0F7E9E350DC33547065438FDB7EAE3E1BB47C3675E476C7E5F158D5FA3B80771603CF97FEBF944B4F7pCl6K" TargetMode="External"/><Relationship Id="rId389" Type="http://schemas.openxmlformats.org/officeDocument/2006/relationships/hyperlink" Target="consultantplus://offline/ref=00AAE1DFBC7F855BE9777C5A48F2CCF8E99B99E0FBCD1B490067C2E23B5826A4E8B52B3D929451FB43397637B4254DB6qAlFK" TargetMode="External"/><Relationship Id="rId596" Type="http://schemas.openxmlformats.org/officeDocument/2006/relationships/hyperlink" Target="consultantplus://offline/ref=00AAE1DFBC7F855BE9777C5A48F2CCF8E99B99E0FCC5104F03689FE833012AA6EFBA7438958551FB4527703FAF2C19E5E92BB97DBB42D7DB54C53532q2lDK" TargetMode="External"/><Relationship Id="rId817" Type="http://schemas.openxmlformats.org/officeDocument/2006/relationships/hyperlink" Target="consultantplus://offline/ref=00AAE1DFBC7F855BE97762575E9E93FDED99CFE5FCCB181A5A3899BF6C512CF3AFFA726DD6C15CF8402C226FEE7240B5AB60B475A35ED7D0q4l8K" TargetMode="External"/><Relationship Id="rId249" Type="http://schemas.openxmlformats.org/officeDocument/2006/relationships/hyperlink" Target="consultantplus://offline/ref=54AB942315187C08511AE087C5617683D527597B943D019261185D096FF4BDBDA4AEE205876A5F466C750A40C25EFFFD54626133F97DE2E5p4l4K" TargetMode="External"/><Relationship Id="rId456" Type="http://schemas.openxmlformats.org/officeDocument/2006/relationships/hyperlink" Target="consultantplus://offline/ref=00AAE1DFBC7F855BE97762575E9E93FDEF92CEEEF9C8181A5A3899BF6C512CF3BDFA2A61D7C742FA4C39743EA8q2l5K" TargetMode="External"/><Relationship Id="rId663" Type="http://schemas.openxmlformats.org/officeDocument/2006/relationships/hyperlink" Target="consultantplus://offline/ref=00AAE1DFBC7F855BE9776B4E599E93FDE991C2E4F4CD181A5A3899BF6C512CF3BDFA2A61D7C742FA4C39743EA8q2l5K" TargetMode="External"/><Relationship Id="rId13" Type="http://schemas.openxmlformats.org/officeDocument/2006/relationships/hyperlink" Target="consultantplus://offline/ref=54AB942315187C08511AFE8AD30D2986D32A0F7E9C310BCC3B4F5B5E30A4BBE8E4EEE450C42E52466C7E5E118300A6AD16296C3BE161E2EE58B6F5C6pDlDK" TargetMode="External"/><Relationship Id="rId109" Type="http://schemas.openxmlformats.org/officeDocument/2006/relationships/hyperlink" Target="consultantplus://offline/ref=54AB942315187C08511AFE8AD30D2986D32A0F7E9F3102C53A4A5B5E30A4BBE8E4EEE450C42E52466C7E5E108E00A6AD16296C3BE161E2EE58B6F5C6pDlDK" TargetMode="External"/><Relationship Id="rId316" Type="http://schemas.openxmlformats.org/officeDocument/2006/relationships/hyperlink" Target="consultantplus://offline/ref=54AB942315187C08511AFE8AD30D2986D32A0F7E9C320ACC3D4B5B5E30A4BBE8E4EEE450C42E52466C7E5F128300A6AD16296C3BE161E2EE58B6F5C6pDlDK" TargetMode="External"/><Relationship Id="rId523" Type="http://schemas.openxmlformats.org/officeDocument/2006/relationships/hyperlink" Target="consultantplus://offline/ref=00AAE1DFBC7F855BE9777C5A48F2CCF8E99B99E0FFCF154A026B9FE833012AA6EFBA7438958551FB45247137AE2C19E5E92BB97DBB42D7DB54C53532q2lDK" TargetMode="External"/><Relationship Id="rId97" Type="http://schemas.openxmlformats.org/officeDocument/2006/relationships/hyperlink" Target="consultantplus://offline/ref=54AB942315187C08511AFE8AD30D2986D32A0F7E9C320ACC3D4B5B5E30A4BBE8E4EEE450C42E52466C7E5E138400A6AD16296C3BE161E2EE58B6F5C6pDlDK" TargetMode="External"/><Relationship Id="rId730" Type="http://schemas.openxmlformats.org/officeDocument/2006/relationships/hyperlink" Target="consultantplus://offline/ref=00AAE1DFBC7F855BE97762575E9E93FDED97C3E5FAC9181A5A3899BF6C512CF3AFFA726DD6C15CFB402C226FEE7240B5AB60B475A35ED7D0q4l8K" TargetMode="External"/><Relationship Id="rId828" Type="http://schemas.openxmlformats.org/officeDocument/2006/relationships/hyperlink" Target="consultantplus://offline/ref=00AAE1DFBC7F855BE9777C5A48F2CCF8E99B99E0FFCD1B4E026D9FE833012AA6EFBA7438958551FB4523703BA92C19E5E92BB97DBB42D7DB54C53532q2lDK" TargetMode="External"/><Relationship Id="rId162" Type="http://schemas.openxmlformats.org/officeDocument/2006/relationships/hyperlink" Target="consultantplus://offline/ref=54AB942315187C08511AFE8AD30D2986D32A0F7E9F3403C03A445B5E30A4BBE8E4EEE450C42E52466C7E5E108200A6AD16296C3BE161E2EE58B6F5C6pDlDK" TargetMode="External"/><Relationship Id="rId467" Type="http://schemas.openxmlformats.org/officeDocument/2006/relationships/hyperlink" Target="consultantplus://offline/ref=00AAE1DFBC7F855BE9777C5A48F2CCF8E99B99E0FFCF154A026B9FE833012AA6EFBA7438958551FB4524723AAB2C19E5E92BB97DBB42D7DB54C53532q2lDK" TargetMode="External"/><Relationship Id="rId674" Type="http://schemas.openxmlformats.org/officeDocument/2006/relationships/hyperlink" Target="consultantplus://offline/ref=00AAE1DFBC7F855BE97762575E9E93FDEF99C7E8F8C4181A5A3899BF6C512CF3BDFA2A61D7C742FA4C39743EA8q2l5K" TargetMode="External"/><Relationship Id="rId24" Type="http://schemas.openxmlformats.org/officeDocument/2006/relationships/hyperlink" Target="consultantplus://offline/ref=54AB942315187C08511AFE8AD30D2986D32A0F7E9C3C09C738485B5E30A4BBE8E4EEE450C42E52466C7E5E118300A6AD16296C3BE161E2EE58B6F5C6pDlDK" TargetMode="External"/><Relationship Id="rId66" Type="http://schemas.openxmlformats.org/officeDocument/2006/relationships/hyperlink" Target="consultantplus://offline/ref=54AB942315187C08511AFE8AD30D2986D32A0F7E9F3702C43B4F5B5E30A4BBE8E4EEE450C42E52466C7E5E108400A6AD16296C3BE161E2EE58B6F5C6pDlDK" TargetMode="External"/><Relationship Id="rId131" Type="http://schemas.openxmlformats.org/officeDocument/2006/relationships/hyperlink" Target="consultantplus://offline/ref=54AB942315187C08511AE087C5617683D72159739B3C019261185D096FF4BDBDA4AEE205876A5F4764750A40C25EFFFD54626133F97DE2E5p4l4K" TargetMode="External"/><Relationship Id="rId327" Type="http://schemas.openxmlformats.org/officeDocument/2006/relationships/hyperlink" Target="consultantplus://offline/ref=54AB942315187C08511AFE8AD30D2986D32A0F7E9C320ACC3D4B5B5E30A4BBE8E4EEE450C42E52466C7E5F158700A6AD16296C3BE161E2EE58B6F5C6pDlDK" TargetMode="External"/><Relationship Id="rId369" Type="http://schemas.openxmlformats.org/officeDocument/2006/relationships/hyperlink" Target="consultantplus://offline/ref=00AAE1DFBC7F855BE9777C5A48F2CCF8E99B99E0FFC81045046F9FE833012AA6EFBA7438958551FB4527763CAB2C19E5E92BB97DBB42D7DB54C53532q2lDK" TargetMode="External"/><Relationship Id="rId534" Type="http://schemas.openxmlformats.org/officeDocument/2006/relationships/hyperlink" Target="consultantplus://offline/ref=00AAE1DFBC7F855BE9777C5A48F2CCF8E99B99E0FCCA124A01659FE833012AA6EFBA7438958551FB4522773FA92C19E5E92BB97DBB42D7DB54C53532q2lDK" TargetMode="External"/><Relationship Id="rId576" Type="http://schemas.openxmlformats.org/officeDocument/2006/relationships/hyperlink" Target="consultantplus://offline/ref=00AAE1DFBC7F855BE9777C5A48F2CCF8E99B99E0FFCF154A026B9FE833012AA6EFBA7438958551FB45237638AF2C19E5E92BB97DBB42D7DB54C53532q2lDK" TargetMode="External"/><Relationship Id="rId741" Type="http://schemas.openxmlformats.org/officeDocument/2006/relationships/hyperlink" Target="consultantplus://offline/ref=00AAE1DFBC7F855BE9777C5A48F2CCF8E99B99E0FFCE1B4C006F9FE833012AA6EFBA7438958551FB45257537AF2C19E5E92BB97DBB42D7DB54C53532q2lDK" TargetMode="External"/><Relationship Id="rId783" Type="http://schemas.openxmlformats.org/officeDocument/2006/relationships/hyperlink" Target="consultantplus://offline/ref=00AAE1DFBC7F855BE9777C5A48F2CCF8E99B99E0FFC91444076A9FE833012AA6EFBA7438958551FB4522753BA22C19E5E92BB97DBB42D7DB54C53532q2lDK" TargetMode="External"/><Relationship Id="rId839" Type="http://schemas.openxmlformats.org/officeDocument/2006/relationships/image" Target="media/image15.wmf"/><Relationship Id="rId173" Type="http://schemas.openxmlformats.org/officeDocument/2006/relationships/hyperlink" Target="consultantplus://offline/ref=54AB942315187C08511AFE8AD30D2986D32A0F7E95360FC33B47065438FDB7EAE3E1BB47C3675E476C7E57178D5FA3B80771603CF97FEBF944B4F7pCl6K" TargetMode="External"/><Relationship Id="rId229" Type="http://schemas.openxmlformats.org/officeDocument/2006/relationships/hyperlink" Target="consultantplus://offline/ref=54AB942315187C08511AFE8AD30D2986D32A0F7E9F350AC63E445B5E30A4BBE8E4EEE450C42E52466C7E5E188700A6AD16296C3BE161E2EE58B6F5C6pDlDK" TargetMode="External"/><Relationship Id="rId380" Type="http://schemas.openxmlformats.org/officeDocument/2006/relationships/hyperlink" Target="consultantplus://offline/ref=00AAE1DFBC7F855BE97762575E9E93FDED91C2EFF8CF181A5A3899BF6C512CF3AFFA726DD6C15CFB402C226FEE7240B5AB60B475A35ED7D0q4l8K" TargetMode="External"/><Relationship Id="rId436" Type="http://schemas.openxmlformats.org/officeDocument/2006/relationships/hyperlink" Target="consultantplus://offline/ref=00AAE1DFBC7F855BE9777C5A48F2CCF8E99B99E0FFC81045046F9FE833012AA6EFBA7438958551FB4527763CAB2C19E5E92BB97DBB42D7DB54C53532q2lDK" TargetMode="External"/><Relationship Id="rId601" Type="http://schemas.openxmlformats.org/officeDocument/2006/relationships/hyperlink" Target="consultantplus://offline/ref=00AAE1DFBC7F855BE9777C5A48F2CCF8E99B99E0FFC91444076A9FE833012AA6EFBA7438958551FB4523713AA92C19E5E92BB97DBB42D7DB54C53532q2lDK" TargetMode="External"/><Relationship Id="rId643" Type="http://schemas.openxmlformats.org/officeDocument/2006/relationships/hyperlink" Target="consultantplus://offline/ref=00AAE1DFBC7F855BE9777C5A48F2CCF8E99B99E0FCC5104F03689FE833012AA6EFBA7438958551FB4527763CAB2C19E5E92BB97DBB42D7DB54C53532q2lDK" TargetMode="External"/><Relationship Id="rId240" Type="http://schemas.openxmlformats.org/officeDocument/2006/relationships/hyperlink" Target="consultantplus://offline/ref=54AB942315187C08511AFE8AD30D2986D32A0F7E94300FC63E47065438FDB7EAE3E1BB47C3675E476C7659168D5FA3B80771603CF97FEBF944B4F7pCl6K" TargetMode="External"/><Relationship Id="rId478" Type="http://schemas.openxmlformats.org/officeDocument/2006/relationships/hyperlink" Target="consultantplus://offline/ref=00AAE1DFBC7F855BE9777C5A48F2CCF8E99B99E0FFC91444076A9FE833012AA6EFBA7438958551FB4524713CAE2C19E5E92BB97DBB42D7DB54C53532q2lDK" TargetMode="External"/><Relationship Id="rId685" Type="http://schemas.openxmlformats.org/officeDocument/2006/relationships/hyperlink" Target="consultantplus://offline/ref=00AAE1DFBC7F855BE97762575E9E93FDEF99C7E8F5C8181A5A3899BF6C512CF3BDFA2A61D7C742FA4C39743EA8q2l5K" TargetMode="External"/><Relationship Id="rId35" Type="http://schemas.openxmlformats.org/officeDocument/2006/relationships/hyperlink" Target="consultantplus://offline/ref=54AB942315187C08511AFE8AD30D2986D32A0F7E9F310CC5354F5B5E30A4BBE8E4EEE450C42E52466C7E5E118300A6AD16296C3BE161E2EE58B6F5C6pDlDK" TargetMode="External"/><Relationship Id="rId77" Type="http://schemas.openxmlformats.org/officeDocument/2006/relationships/hyperlink" Target="consultantplus://offline/ref=54AB942315187C08511AFE8AD30D2986D32A0F7E9C360BC138445B5E30A4BBE8E4EEE450C42E52466C7E5E108700A6AD16296C3BE161E2EE58B6F5C6pDlDK" TargetMode="External"/><Relationship Id="rId100" Type="http://schemas.openxmlformats.org/officeDocument/2006/relationships/hyperlink" Target="consultantplus://offline/ref=54AB942315187C08511AFE8AD30D2986D32A0F7E9F350CCD3C4B5B5E30A4BBE8E4EEE450C42E52466C7E5E108000A6AD16296C3BE161E2EE58B6F5C6pDlDK" TargetMode="External"/><Relationship Id="rId282" Type="http://schemas.openxmlformats.org/officeDocument/2006/relationships/hyperlink" Target="consultantplus://offline/ref=54AB942315187C08511AE087C5617683D72159739B3C019261185D096FF4BDBDA4AEE205876A5F4764750A40C25EFFFD54626133F97DE2E5p4l4K" TargetMode="External"/><Relationship Id="rId338" Type="http://schemas.openxmlformats.org/officeDocument/2006/relationships/hyperlink" Target="consultantplus://offline/ref=54AB942315187C08511AFE8AD30D2986D32A0F7E9C360BC138445B5E30A4BBE8E4EEE450C42E52466C7E5E108000A6AD16296C3BE161E2EE58B6F5C6pDlDK" TargetMode="External"/><Relationship Id="rId503" Type="http://schemas.openxmlformats.org/officeDocument/2006/relationships/hyperlink" Target="consultantplus://offline/ref=00AAE1DFBC7F855BE9777C5A48F2CCF8E99B99E0FCC8134E0F699FE833012AA6EFBA7438958551FB45277737AE2C19E5E92BB97DBB42D7DB54C53532q2lDK" TargetMode="External"/><Relationship Id="rId545" Type="http://schemas.openxmlformats.org/officeDocument/2006/relationships/hyperlink" Target="consultantplus://offline/ref=00AAE1DFBC7F855BE9777C5A48F2CCF8E99B99E0FCCF124903649FE833012AA6EFBA7438958551FB4527763FAF2C19E5E92BB97DBB42D7DB54C53532q2lDK" TargetMode="External"/><Relationship Id="rId587" Type="http://schemas.openxmlformats.org/officeDocument/2006/relationships/hyperlink" Target="consultantplus://offline/ref=00AAE1DFBC7F855BE9777C5A48F2CCF8E99B99E0FCCB1344066B9FE833012AA6EFBA7438958551FB45217E36AE2C19E5E92BB97DBB42D7DB54C53532q2lDK" TargetMode="External"/><Relationship Id="rId710" Type="http://schemas.openxmlformats.org/officeDocument/2006/relationships/hyperlink" Target="consultantplus://offline/ref=00AAE1DFBC7F855BE97762575E9E93FDED90CFEDFBC5181A5A3899BF6C512CF3AFFA726DD6C15CFA4D2C226FEE7240B5AB60B475A35ED7D0q4l8K" TargetMode="External"/><Relationship Id="rId752" Type="http://schemas.openxmlformats.org/officeDocument/2006/relationships/hyperlink" Target="consultantplus://offline/ref=00AAE1DFBC7F855BE9777C5A48F2CCF8E99B99E0FFCE1B4C006F9FE833012AA6EFBA7438958551FB4525723EAA2C19E5E92BB97DBB42D7DB54C53532q2lDK" TargetMode="External"/><Relationship Id="rId808" Type="http://schemas.openxmlformats.org/officeDocument/2006/relationships/hyperlink" Target="consultantplus://offline/ref=00AAE1DFBC7F855BE9777C5A48F2CCF8E99B99E0FCCC114E026D9FE833012AA6EFBA7438958551FB4527773CA22C19E5E92BB97DBB42D7DB54C53532q2lDK" TargetMode="External"/><Relationship Id="rId8" Type="http://schemas.openxmlformats.org/officeDocument/2006/relationships/hyperlink" Target="consultantplus://offline/ref=54AB942315187C08511AFE8AD30D2986D32A0F7E9C3609C13E485B5E30A4BBE8E4EEE450C42E52466C7E5E118300A6AD16296C3BE161E2EE58B6F5C6pDlDK" TargetMode="External"/><Relationship Id="rId142" Type="http://schemas.openxmlformats.org/officeDocument/2006/relationships/hyperlink" Target="consultantplus://offline/ref=54AB942315187C08511AE588C6617683D72654729C3E5C986941510B68FBE2B8A3BFE20581745F4E727C5E13p8l4K" TargetMode="External"/><Relationship Id="rId184" Type="http://schemas.openxmlformats.org/officeDocument/2006/relationships/hyperlink" Target="consultantplus://offline/ref=54AB942315187C08511AFE8AD30D2986D32A0F7E9F3402C6394D5B5E30A4BBE8E4EEE450C42E52466C7E5F198400A6AD16296C3BE161E2EE58B6F5C6pDlDK" TargetMode="External"/><Relationship Id="rId391" Type="http://schemas.openxmlformats.org/officeDocument/2006/relationships/hyperlink" Target="consultantplus://offline/ref=00AAE1DFBC7F855BE9777C5A48F2CCF8E99B99E0FECC144B0E67C2E23B5826A4E8B52B2F92CC5DFA4527773AA1731CF0F873B57AA35CDECC48C737q3l2K" TargetMode="External"/><Relationship Id="rId405" Type="http://schemas.openxmlformats.org/officeDocument/2006/relationships/hyperlink" Target="consultantplus://offline/ref=00AAE1DFBC7F855BE9777C5A48F2CCF8E99B99E0FFC91444076A9FE833012AA6EFBA7438958551FB45247438A92C19E5E92BB97DBB42D7DB54C53532q2lDK" TargetMode="External"/><Relationship Id="rId447" Type="http://schemas.openxmlformats.org/officeDocument/2006/relationships/hyperlink" Target="consultantplus://offline/ref=00AAE1DFBC7F855BE9777C5A48F2CCF8E99B99E0FCC5104F03689FE833012AA6EFBA7438958551FB4527763FAC2C19E5E92BB97DBB42D7DB54C53532q2lDK" TargetMode="External"/><Relationship Id="rId612" Type="http://schemas.openxmlformats.org/officeDocument/2006/relationships/hyperlink" Target="consultantplus://offline/ref=00AAE1DFBC7F855BE9777C5A48F2CCF8E99B99E0FFCD1B4B046A9FE833012AA6EFBA7438878509F74421683EA3394FB4AFq7lCK" TargetMode="External"/><Relationship Id="rId794" Type="http://schemas.openxmlformats.org/officeDocument/2006/relationships/hyperlink" Target="consultantplus://offline/ref=00AAE1DFBC7F855BE9777C5A48F2CCF8E99B99E0FCCB124E056B9FE833012AA6EFBA7438958551FB4520703DAA2C19E5E92BB97DBB42D7DB54C53532q2lDK" TargetMode="External"/><Relationship Id="rId251" Type="http://schemas.openxmlformats.org/officeDocument/2006/relationships/hyperlink" Target="consultantplus://offline/ref=54AB942315187C08511AFE8AD30D2986D32A0F7E9C360BC138445B5E30A4BBE8E4EEE450C42E52466C7E5E108000A6AD16296C3BE161E2EE58B6F5C6pDlDK" TargetMode="External"/><Relationship Id="rId489" Type="http://schemas.openxmlformats.org/officeDocument/2006/relationships/hyperlink" Target="consultantplus://offline/ref=00AAE1DFBC7F855BE9777C5A48F2CCF8E99B99E0FCC81B4B076E9FE833012AA6EFBA7438958551FB45237636AA2C19E5E92BB97DBB42D7DB54C53532q2lDK" TargetMode="External"/><Relationship Id="rId654" Type="http://schemas.openxmlformats.org/officeDocument/2006/relationships/hyperlink" Target="consultantplus://offline/ref=00AAE1DFBC7F855BE9777C5A48F2CCF8E99B99E0FFCF154A026B9FE833012AA6EFBA7438958551FB45237137A92C19E5E92BB97DBB42D7DB54C53532q2lDK" TargetMode="External"/><Relationship Id="rId696" Type="http://schemas.openxmlformats.org/officeDocument/2006/relationships/hyperlink" Target="consultantplus://offline/ref=00AAE1DFBC7F855BE9777C5A48F2CCF8E99B99E0FCCF124903649FE833012AA6EFBA7438958551FB4527763FAC2C19E5E92BB97DBB42D7DB54C53532q2lDK" TargetMode="External"/><Relationship Id="rId46" Type="http://schemas.openxmlformats.org/officeDocument/2006/relationships/hyperlink" Target="consultantplus://offline/ref=54AB942315187C08511AFE8AD30D2986D32A0F7E9C360DC63F495B5E30A4BBE8E4EEE450C42E52466C7E5E118300A6AD16296C3BE161E2EE58B6F5C6pDlDK" TargetMode="External"/><Relationship Id="rId293" Type="http://schemas.openxmlformats.org/officeDocument/2006/relationships/hyperlink" Target="consultantplus://offline/ref=54AB942315187C08511AFE8AD30D2986D32A0F7E9B370AC63447065438FDB7EAE3E1BB55C33F52466A605E189809F2FEp5l0K" TargetMode="External"/><Relationship Id="rId307" Type="http://schemas.openxmlformats.org/officeDocument/2006/relationships/hyperlink" Target="consultantplus://offline/ref=54AB942315187C08511AFE8AD30D2986D32A0F7E9F3702C43B4F5B5E30A4BBE8E4EEE450C42E52466C7E5F148400A6AD16296C3BE161E2EE58B6F5C6pDlDK" TargetMode="External"/><Relationship Id="rId349" Type="http://schemas.openxmlformats.org/officeDocument/2006/relationships/hyperlink" Target="consultantplus://offline/ref=54AB942315187C08511AFE8AD30D2986D32A0F7E9F3002C73D485B5E30A4BBE8E4EEE450D62E0A4A6D7840118F15F0FC50p7lEK" TargetMode="External"/><Relationship Id="rId514" Type="http://schemas.openxmlformats.org/officeDocument/2006/relationships/hyperlink" Target="consultantplus://offline/ref=00AAE1DFBC7F855BE9777C5A48F2CCF8E99B99E0FBCF144E0667C2E23B5826A4E8B52B2F92CC5DFA4527773CA1731CF0F873B57AA35CDECC48C737q3l2K" TargetMode="External"/><Relationship Id="rId556" Type="http://schemas.openxmlformats.org/officeDocument/2006/relationships/hyperlink" Target="consultantplus://offline/ref=00AAE1DFBC7F855BE9777C5A48F2CCF8E99B99E0FFC91444076A9FE833012AA6EFBA7438958551FB4523753CAE2C19E5E92BB97DBB42D7DB54C53532q2lDK" TargetMode="External"/><Relationship Id="rId721" Type="http://schemas.openxmlformats.org/officeDocument/2006/relationships/hyperlink" Target="consultantplus://offline/ref=00AAE1DFBC7F855BE9777C5A48F2CCF8E99B99E0FFCF154A026B9FE833012AA6EFBA7438958551FB4522743CAD2C19E5E92BB97DBB42D7DB54C53532q2lDK" TargetMode="External"/><Relationship Id="rId763" Type="http://schemas.openxmlformats.org/officeDocument/2006/relationships/hyperlink" Target="consultantplus://offline/ref=00AAE1DFBC7F855BE97762575E9E93FDED99C4EEFDC8181A5A3899BF6C512CF3AFFA726DD6C15CFA4D2C226FEE7240B5AB60B475A35ED7D0q4l8K" TargetMode="External"/><Relationship Id="rId88" Type="http://schemas.openxmlformats.org/officeDocument/2006/relationships/hyperlink" Target="consultantplus://offline/ref=54AB942315187C08511AFE8AD30D2986D32A0F7E9C320BC63E4B5B5E30A4BBE8E4EEE450C42E52466C7E5E108200A6AD16296C3BE161E2EE58B6F5C6pDlDK" TargetMode="External"/><Relationship Id="rId111" Type="http://schemas.openxmlformats.org/officeDocument/2006/relationships/hyperlink" Target="consultantplus://offline/ref=54AB942315187C08511AFE8AD30D2986D32A0F7E9C3009C13B495B5E30A4BBE8E4EEE450C42E52466C7E5E108600A6AD16296C3BE161E2EE58B6F5C6pDlDK" TargetMode="External"/><Relationship Id="rId153" Type="http://schemas.openxmlformats.org/officeDocument/2006/relationships/hyperlink" Target="consultantplus://offline/ref=54AB942315187C08511AFE8AD30D2986D32A0F7E9A360DC13D47065438FDB7EAE3E1BB47C3675E476D7E56148D5FA3B80771603CF97FEBF944B4F7pCl6K" TargetMode="External"/><Relationship Id="rId195" Type="http://schemas.openxmlformats.org/officeDocument/2006/relationships/hyperlink" Target="consultantplus://offline/ref=54AB942315187C08511AFE8AD30D2986D32A0F7E9F3402C6394D5B5E30A4BBE8E4EEE450C42E52466C7E5F188600A6AD16296C3BE161E2EE58B6F5C6pDlDK" TargetMode="External"/><Relationship Id="rId209" Type="http://schemas.openxmlformats.org/officeDocument/2006/relationships/hyperlink" Target="consultantplus://offline/ref=54AB942315187C08511AFE8AD30D2986D32A0F7E9B360DC63D47065438FDB7EAE3E1BB47C3675E476C7E5F138D5FA3B80771603CF97FEBF944B4F7pCl6K" TargetMode="External"/><Relationship Id="rId360" Type="http://schemas.openxmlformats.org/officeDocument/2006/relationships/hyperlink" Target="consultantplus://offline/ref=54AB942315187C08511AFE8AD30D2986D32A0F7E9F3002C73D485B5E30A4BBE8E4EEE450D62E0A4A6D7840118F15F0FC50p7lEK" TargetMode="External"/><Relationship Id="rId416" Type="http://schemas.openxmlformats.org/officeDocument/2006/relationships/hyperlink" Target="consultantplus://offline/ref=00AAE1DFBC7F855BE97762575E9E93FDEA92C5ECFCCE181A5A3899BF6C512CF3AFFA7269D1C955F11176326BA7264BAAAD77AA7EBD5EqDl5K" TargetMode="External"/><Relationship Id="rId598" Type="http://schemas.openxmlformats.org/officeDocument/2006/relationships/hyperlink" Target="consultantplus://offline/ref=00AAE1DFBC7F855BE9777C5A48F2CCF8E99B99E0FFCF154A026B9FE833012AA6EFBA7438958551FB45237439A82C19E5E92BB97DBB42D7DB54C53532q2lDK" TargetMode="External"/><Relationship Id="rId819" Type="http://schemas.openxmlformats.org/officeDocument/2006/relationships/hyperlink" Target="consultantplus://offline/ref=00AAE1DFBC7F855BE9777C5A48F2CCF8E99B99E0FFCE1B4C006F9FE833012AA6EFBA7438958551FB4525703FA22C19E5E92BB97DBB42D7DB54C53532q2lDK" TargetMode="External"/><Relationship Id="rId220" Type="http://schemas.openxmlformats.org/officeDocument/2006/relationships/hyperlink" Target="consultantplus://offline/ref=54AB942315187C08511AFE8AD30D2986D32A0F7E9A320ECD3F47065438FDB7EAE3E1BB47C3675E476C7F58148D5FA3B80771603CF97FEBF944B4F7pCl6K" TargetMode="External"/><Relationship Id="rId458" Type="http://schemas.openxmlformats.org/officeDocument/2006/relationships/hyperlink" Target="consultantplus://offline/ref=00AAE1DFBC7F855BE9777C5A48F2CCF8E99B99E0FCC9104900699FE833012AA6EFBA7438958551FB45247E36AA2C19E5E92BB97DBB42D7DB54C53532q2lDK" TargetMode="External"/><Relationship Id="rId623" Type="http://schemas.openxmlformats.org/officeDocument/2006/relationships/hyperlink" Target="consultantplus://offline/ref=00AAE1DFBC7F855BE9777C5A48F2CCF8E99B99E0FCC5104F03689FE833012AA6EFBA7438958551FB4527763CAA2C19E5E92BB97DBB42D7DB54C53532q2lDK" TargetMode="External"/><Relationship Id="rId665" Type="http://schemas.openxmlformats.org/officeDocument/2006/relationships/hyperlink" Target="consultantplus://offline/ref=00AAE1DFBC7F855BE9777C5A48F2CCF8E99B99E0FCCF144E04699FE833012AA6EFBA7438958551FB45247039AA2C19E5E92BB97DBB42D7DB54C53532q2lDK" TargetMode="External"/><Relationship Id="rId830" Type="http://schemas.openxmlformats.org/officeDocument/2006/relationships/hyperlink" Target="consultantplus://offline/ref=00AAE1DFBC7F855BE9777C5A48F2CCF8E99B99E0FFCE1B4C006F9FE833012AA6EFBA7438958551FB4525703DA82C19E5E92BB97DBB42D7DB54C53532q2lDK" TargetMode="External"/><Relationship Id="rId15" Type="http://schemas.openxmlformats.org/officeDocument/2006/relationships/hyperlink" Target="consultantplus://offline/ref=54AB942315187C08511AFE8AD30D2986D32A0F7E9C3102C33C4E5B5E30A4BBE8E4EEE450C42E52466C7E5E118300A6AD16296C3BE161E2EE58B6F5C6pDlDK" TargetMode="External"/><Relationship Id="rId57" Type="http://schemas.openxmlformats.org/officeDocument/2006/relationships/hyperlink" Target="consultantplus://offline/ref=54AB942315187C08511AFE8AD30D2986D32A0F7E9C320BCD3E4B5B5E30A4BBE8E4EEE450C42E52466C7E5E118300A6AD16296C3BE161E2EE58B6F5C6pDlDK" TargetMode="External"/><Relationship Id="rId262" Type="http://schemas.openxmlformats.org/officeDocument/2006/relationships/hyperlink" Target="consultantplus://offline/ref=54AB942315187C08511AE087C5617683D52851759933019261185D096FF4BDBDB6AEBA09866C414765605C1184p0l9K" TargetMode="External"/><Relationship Id="rId318" Type="http://schemas.openxmlformats.org/officeDocument/2006/relationships/hyperlink" Target="consultantplus://offline/ref=54AB942315187C08511AFE8AD30D2986D32A0F7E9C320ACC3D4B5B5E30A4BBE8E4EEE450C42E52466C7E5F128F00A6AD16296C3BE161E2EE58B6F5C6pDlDK" TargetMode="External"/><Relationship Id="rId525" Type="http://schemas.openxmlformats.org/officeDocument/2006/relationships/hyperlink" Target="consultantplus://offline/ref=00AAE1DFBC7F855BE9777C5A48F2CCF8E99B99E0FCCF124903649FE833012AA6EFBA7438958551FB4524733FAD2C19E5E92BB97DBB42D7DB54C53532q2lDK" TargetMode="External"/><Relationship Id="rId567" Type="http://schemas.openxmlformats.org/officeDocument/2006/relationships/hyperlink" Target="consultantplus://offline/ref=00AAE1DFBC7F855BE9777C5A48F2CCF8E99B99E0FCCC114E026D9FE833012AA6EFBA7438958551FB4527773CA92C19E5E92BB97DBB42D7DB54C53532q2lDK" TargetMode="External"/><Relationship Id="rId732" Type="http://schemas.openxmlformats.org/officeDocument/2006/relationships/hyperlink" Target="consultantplus://offline/ref=00AAE1DFBC7F855BE97762575E9E93FDED96CFEDFCC8181A5A3899BF6C512CF3BDFA2A61D7C742FA4C39743EA8q2l5K" TargetMode="External"/><Relationship Id="rId99" Type="http://schemas.openxmlformats.org/officeDocument/2006/relationships/hyperlink" Target="consultantplus://offline/ref=54AB942315187C08511AFE8AD30D2986D32A0F7E9C3C09C738485B5E30A4BBE8E4EEE450C42E52466C7E5E138300A6AD16296C3BE161E2EE58B6F5C6pDlDK" TargetMode="External"/><Relationship Id="rId122" Type="http://schemas.openxmlformats.org/officeDocument/2006/relationships/hyperlink" Target="consultantplus://offline/ref=54AB942315187C08511AFE8AD30D2986D32A0F7E9C3508C6394D5B5E30A4BBE8E4EEE450C42E52466C7E5E148100A6AD16296C3BE161E2EE58B6F5C6pDlDK" TargetMode="External"/><Relationship Id="rId164" Type="http://schemas.openxmlformats.org/officeDocument/2006/relationships/hyperlink" Target="consultantplus://offline/ref=54AB942315187C08511AFE8AD30D2986D32A0F7E9B3D0DC63C47065438FDB7EAE3E1BB47C3675E476C7E5F108D5FA3B80771603CF97FEBF944B4F7pCl6K" TargetMode="External"/><Relationship Id="rId371" Type="http://schemas.openxmlformats.org/officeDocument/2006/relationships/hyperlink" Target="consultantplus://offline/ref=00AAE1DFBC7F855BE9777C5A48F2CCF8E99B99E0FFC91444076A9FE833012AA6EFBA7438958551FB4524763AA22C19E5E92BB97DBB42D7DB54C53532q2lDK" TargetMode="External"/><Relationship Id="rId774" Type="http://schemas.openxmlformats.org/officeDocument/2006/relationships/hyperlink" Target="consultantplus://offline/ref=00AAE1DFBC7F855BE9777C5A48F2CCF8E99B99E0FBCE134E0F67C2E23B5826A4E8B52B3D929451FB43397637B4254DB6qAlFK" TargetMode="External"/><Relationship Id="rId427" Type="http://schemas.openxmlformats.org/officeDocument/2006/relationships/hyperlink" Target="consultantplus://offline/ref=00AAE1DFBC7F855BE9777C5A48F2CCF8E99B99E0FFC91444076A9FE833012AA6EFBA7438958551FB45247037AA2C19E5E92BB97DBB42D7DB54C53532q2lDK" TargetMode="External"/><Relationship Id="rId469" Type="http://schemas.openxmlformats.org/officeDocument/2006/relationships/hyperlink" Target="consultantplus://offline/ref=00AAE1DFBC7F855BE9777C5A48F2CCF8E99B99E0FFCD1B4E026D9FE833012AA6EFBA7438958551FB45257037A22C19E5E92BB97DBB42D7DB54C53532q2lDK" TargetMode="External"/><Relationship Id="rId634" Type="http://schemas.openxmlformats.org/officeDocument/2006/relationships/hyperlink" Target="consultantplus://offline/ref=00AAE1DFBC7F855BE9777C5A48F2CCF8E99B99E0FFC91B4F06689FE833012AA6EFBA7438878509F74421683EA3394FB4AFq7lCK" TargetMode="External"/><Relationship Id="rId676" Type="http://schemas.openxmlformats.org/officeDocument/2006/relationships/hyperlink" Target="consultantplus://offline/ref=00AAE1DFBC7F855BE97762575E9E93FDEF99C7EBF8CD181A5A3899BF6C512CF3BDFA2A61D7C742FA4C39743EA8q2l5K" TargetMode="External"/><Relationship Id="rId841" Type="http://schemas.openxmlformats.org/officeDocument/2006/relationships/hyperlink" Target="consultantplus://offline/ref=00AAE1DFBC7F855BE9777C5A48F2CCF8E99B99E0FCC41645006E9FE833012AA6EFBA7438958551FB4520713BAB2C19E5E92BB97DBB42D7DB54C53532q2lDK" TargetMode="External"/><Relationship Id="rId26" Type="http://schemas.openxmlformats.org/officeDocument/2006/relationships/hyperlink" Target="consultantplus://offline/ref=54AB942315187C08511AFE8AD30D2986D32A0F7E9F350CCD3C4B5B5E30A4BBE8E4EEE450C42E52466C7E5E118300A6AD16296C3BE161E2EE58B6F5C6pDlDK" TargetMode="External"/><Relationship Id="rId231" Type="http://schemas.openxmlformats.org/officeDocument/2006/relationships/hyperlink" Target="consultantplus://offline/ref=54AB942315187C08511AFE8AD30D2986D32A0F7E9F350AC63E445B5E30A4BBE8E4EEE450C42E52466C7E5E188400A6AD16296C3BE161E2EE58B6F5C6pDlDK" TargetMode="External"/><Relationship Id="rId273" Type="http://schemas.openxmlformats.org/officeDocument/2006/relationships/hyperlink" Target="consultantplus://offline/ref=54AB942315187C08511AE087C5617683D62157709D37019261185D096FF4BDBDB6AEBA09866C414765605C1184p0l9K" TargetMode="External"/><Relationship Id="rId329" Type="http://schemas.openxmlformats.org/officeDocument/2006/relationships/hyperlink" Target="consultantplus://offline/ref=54AB942315187C08511AFE8AD30D2986D32A0F7E9C320ACC3D4B5B5E30A4BBE8E4EEE450C42E52466C7E5F158300A6AD16296C3BE161E2EE58B6F5C6pDlDK" TargetMode="External"/><Relationship Id="rId480" Type="http://schemas.openxmlformats.org/officeDocument/2006/relationships/hyperlink" Target="consultantplus://offline/ref=00AAE1DFBC7F855BE9777C5A48F2CCF8E99B99E0FFCD1B4E026D9FE833012AA6EFBA7438958551FB4525713EAB2C19E5E92BB97DBB42D7DB54C53532q2lDK" TargetMode="External"/><Relationship Id="rId536" Type="http://schemas.openxmlformats.org/officeDocument/2006/relationships/hyperlink" Target="consultantplus://offline/ref=00AAE1DFBC7F855BE9777C5A48F2CCF8E99B99E0FCCA124A01659FE833012AA6EFBA7438958551FB4522773FAF2C19E5E92BB97DBB42D7DB54C53532q2lDK" TargetMode="External"/><Relationship Id="rId701" Type="http://schemas.openxmlformats.org/officeDocument/2006/relationships/hyperlink" Target="consultantplus://offline/ref=00AAE1DFBC7F855BE9777C5A48F2CCF8E99B99E0FCCF144E04699FE833012AA6EFBA7438958551FB45247037A32C19E5E92BB97DBB42D7DB54C53532q2lDK" TargetMode="External"/><Relationship Id="rId68" Type="http://schemas.openxmlformats.org/officeDocument/2006/relationships/hyperlink" Target="consultantplus://offline/ref=54AB942315187C08511AFE8AD30D2986D32A0F7E9F360CC2394B5B5E30A4BBE8E4EEE450C42E52466C7E5E108400A6AD16296C3BE161E2EE58B6F5C6pDlDK" TargetMode="External"/><Relationship Id="rId133" Type="http://schemas.openxmlformats.org/officeDocument/2006/relationships/hyperlink" Target="consultantplus://offline/ref=54AB942315187C08511AFE8AD30D2986D32A0F7E9F360CC2394B5B5E30A4BBE8E4EEE450C42E52466C7E5F198400A6AD16296C3BE161E2EE58B6F5C6pDlDK" TargetMode="External"/><Relationship Id="rId175" Type="http://schemas.openxmlformats.org/officeDocument/2006/relationships/hyperlink" Target="consultantplus://offline/ref=54AB942315187C08511AFE8AD30D2986D32A0F7E95360FC33B47065438FDB7EAE3E1BB47C3675E476C7E57188D5FA3B80771603CF97FEBF944B4F7pCl6K" TargetMode="External"/><Relationship Id="rId340" Type="http://schemas.openxmlformats.org/officeDocument/2006/relationships/hyperlink" Target="consultantplus://offline/ref=54AB942315187C08511AFE8AD30D2986D32A0F7E9F3702C43B4F5B5E30A4BBE8E4EEE450C42E52466C7E5F148E00A6AD16296C3BE161E2EE58B6F5C6pDlDK" TargetMode="External"/><Relationship Id="rId578" Type="http://schemas.openxmlformats.org/officeDocument/2006/relationships/hyperlink" Target="consultantplus://offline/ref=00AAE1DFBC7F855BE9777C5A48F2CCF8E99B99E0FFC91444076A9FE833012AA6EFBA7438958551FB45237536AC2C19E5E92BB97DBB42D7DB54C53532q2lDK" TargetMode="External"/><Relationship Id="rId743" Type="http://schemas.openxmlformats.org/officeDocument/2006/relationships/hyperlink" Target="consultantplus://offline/ref=00AAE1DFBC7F855BE9777C5A48F2CCF8E99B99E0FFCE1B4C006F9FE833012AA6EFBA7438958551FB45257537AD2C19E5E92BB97DBB42D7DB54C53532q2lDK" TargetMode="External"/><Relationship Id="rId785" Type="http://schemas.openxmlformats.org/officeDocument/2006/relationships/hyperlink" Target="consultantplus://offline/ref=00AAE1DFBC7F855BE97762575E9E93FDED96C7EFF5CC181A5A3899BF6C512CF3BDFA2A61D7C742FA4C39743EA8q2l5K" TargetMode="External"/><Relationship Id="rId200" Type="http://schemas.openxmlformats.org/officeDocument/2006/relationships/hyperlink" Target="consultantplus://offline/ref=54AB942315187C08511AFE8AD30D2986D32A0F7E9C300CC13B47065438FDB7EAE3E1BB47C3675E476C7E5F108D5FA3B80771603CF97FEBF944B4F7pCl6K" TargetMode="External"/><Relationship Id="rId382" Type="http://schemas.openxmlformats.org/officeDocument/2006/relationships/hyperlink" Target="consultantplus://offline/ref=00AAE1DFBC7F855BE97762575E9E93FDED91C2EFF8CF181A5A3899BF6C512CF3AFFA726DD6C15CFB402C226FEE7240B5AB60B475A35ED7D0q4l8K" TargetMode="External"/><Relationship Id="rId438" Type="http://schemas.openxmlformats.org/officeDocument/2006/relationships/hyperlink" Target="consultantplus://offline/ref=00AAE1DFBC7F855BE9777C5A48F2CCF8E99B99E0FFC91444076A9FE833012AA6EFBA7438958551FB4527763EA22C19E5E92BB97DBB42D7DB54C53532q2lDK" TargetMode="External"/><Relationship Id="rId603" Type="http://schemas.openxmlformats.org/officeDocument/2006/relationships/hyperlink" Target="consultantplus://offline/ref=00AAE1DFBC7F855BE9777C5A48F2CCF8E99B99E0FCC81244006F9FE833012AA6EFBA7438958551FB45267639AD2C19E5E92BB97DBB42D7DB54C53532q2lDK" TargetMode="External"/><Relationship Id="rId645" Type="http://schemas.openxmlformats.org/officeDocument/2006/relationships/hyperlink" Target="consultantplus://offline/ref=00AAE1DFBC7F855BE9777C5A48F2CCF8E99B99E0FCC5104F03689FE833012AA6EFBA7438958551FB4527713DAB2C19E5E92BB97DBB42D7DB54C53532q2lDK" TargetMode="External"/><Relationship Id="rId687" Type="http://schemas.openxmlformats.org/officeDocument/2006/relationships/hyperlink" Target="consultantplus://offline/ref=00AAE1DFBC7F855BE97762575E9E93FDEC90C3EBF4C4181A5A3899BF6C512CF3BDFA2A61D7C742FA4C39743EA8q2l5K" TargetMode="External"/><Relationship Id="rId810" Type="http://schemas.openxmlformats.org/officeDocument/2006/relationships/image" Target="media/image11.wmf"/><Relationship Id="rId242" Type="http://schemas.openxmlformats.org/officeDocument/2006/relationships/hyperlink" Target="consultantplus://offline/ref=54AB942315187C08511AFE8AD30D2986D32A0F7E9A330BC13E47065438FDB7EAE3E1BB47C3675E476C7E5F108D5FA3B80771603CF97FEBF944B4F7pCl6K" TargetMode="External"/><Relationship Id="rId284" Type="http://schemas.openxmlformats.org/officeDocument/2006/relationships/hyperlink" Target="consultantplus://offline/ref=54AB942315187C08511AE087C5617683D72852709D31019261185D096FF4BDBDB6AEBA09866C414765605C1184p0l9K" TargetMode="External"/><Relationship Id="rId491" Type="http://schemas.openxmlformats.org/officeDocument/2006/relationships/hyperlink" Target="consultantplus://offline/ref=00AAE1DFBC7F855BE9777C5A48F2CCF8E99B99E0FCC81044026C9FE833012AA6EFBA7438958551FB4527763FAA2C19E5E92BB97DBB42D7DB54C53532q2lDK" TargetMode="External"/><Relationship Id="rId505" Type="http://schemas.openxmlformats.org/officeDocument/2006/relationships/hyperlink" Target="consultantplus://offline/ref=00AAE1DFBC7F855BE9777C5A48F2CCF8E99B99E0FCCA124A01659FE833012AA6EFBA7438958551FB45227637A82C19E5E92BB97DBB42D7DB54C53532q2lDK" TargetMode="External"/><Relationship Id="rId712" Type="http://schemas.openxmlformats.org/officeDocument/2006/relationships/hyperlink" Target="consultantplus://offline/ref=00AAE1DFBC7F855BE97762575E9E93FDED99C4EEFDC8181A5A3899BF6C512CF3BDFA2A61D7C742FA4C39743EA8q2l5K" TargetMode="External"/><Relationship Id="rId37" Type="http://schemas.openxmlformats.org/officeDocument/2006/relationships/hyperlink" Target="consultantplus://offline/ref=54AB942315187C08511AFE8AD30D2986D32A0F7E94300FC63E47065438FDB7EAE3E1BB55C33F52466A605E189809F2FEp5l0K" TargetMode="External"/><Relationship Id="rId79" Type="http://schemas.openxmlformats.org/officeDocument/2006/relationships/hyperlink" Target="consultantplus://offline/ref=54AB942315187C08511AFE8AD30D2986D32A0F7E9C320BC63E4B5B5E30A4BBE8E4EEE450C42E52466C7E5E108700A6AD16296C3BE161E2EE58B6F5C6pDlDK" TargetMode="External"/><Relationship Id="rId102" Type="http://schemas.openxmlformats.org/officeDocument/2006/relationships/hyperlink" Target="consultantplus://offline/ref=54AB942315187C08511AFE8AD30D2986D32A0F7E9F3702C43B4F5B5E30A4BBE8E4EEE450C42E52466C7E5E108000A6AD16296C3BE161E2EE58B6F5C6pDlDK" TargetMode="External"/><Relationship Id="rId144" Type="http://schemas.openxmlformats.org/officeDocument/2006/relationships/hyperlink" Target="consultantplus://offline/ref=54AB942315187C08511AFE8AD30D2986D32A0F7E9F310BCC3C4F5B5E30A4BBE8E4EEE450C42E52466C7E5E138600A6AD16296C3BE161E2EE58B6F5C6pDlDK" TargetMode="External"/><Relationship Id="rId547" Type="http://schemas.openxmlformats.org/officeDocument/2006/relationships/hyperlink" Target="consultantplus://offline/ref=00AAE1DFBC7F855BE9777C5A48F2CCF8E99B99E0FCCA124A01659FE833012AA6EFBA7438958551FB4522773CAE2C19E5E92BB97DBB42D7DB54C53532q2lDK" TargetMode="External"/><Relationship Id="rId589" Type="http://schemas.openxmlformats.org/officeDocument/2006/relationships/hyperlink" Target="consultantplus://offline/ref=00AAE1DFBC7F855BE9777C5A48F2CCF8E99B99E0FFC91444076A9FE833012AA6EFBA7438958551FB4523703FAE2C19E5E92BB97DBB42D7DB54C53532q2lDK" TargetMode="External"/><Relationship Id="rId754" Type="http://schemas.openxmlformats.org/officeDocument/2006/relationships/hyperlink" Target="consultantplus://offline/ref=00AAE1DFBC7F855BE9777C5A48F2CCF8E99B99E0FFC8164401689FE833012AA6EFBA7438958551FB4524773FAD2C19E5E92BB97DBB42D7DB54C53532q2lDK" TargetMode="External"/><Relationship Id="rId796" Type="http://schemas.openxmlformats.org/officeDocument/2006/relationships/hyperlink" Target="consultantplus://offline/ref=00AAE1DFBC7F855BE9777C5A48F2CCF8E99B99E0F5CF164B0067C2E23B5826A4E8B52B2F92CC5DFA4521743FA1731CF0F873B57AA35CDECC48C737q3l2K" TargetMode="External"/><Relationship Id="rId90" Type="http://schemas.openxmlformats.org/officeDocument/2006/relationships/hyperlink" Target="consultantplus://offline/ref=54AB942315187C08511AFE8AD30D2986D32A0F7E9F350CCD3C4B5B5E30A4BBE8E4EEE450C42E52466C7E5E108200A6AD16296C3BE161E2EE58B6F5C6pDlDK" TargetMode="External"/><Relationship Id="rId186" Type="http://schemas.openxmlformats.org/officeDocument/2006/relationships/hyperlink" Target="consultantplus://offline/ref=54AB942315187C08511AFE8AD30D2986D32A0F7E9F310EC53B4A5B5E30A4BBE8E4EEE450D62E0A4A6D7840118F15F0FC50p7lEK" TargetMode="External"/><Relationship Id="rId351" Type="http://schemas.openxmlformats.org/officeDocument/2006/relationships/hyperlink" Target="consultantplus://offline/ref=54AB942315187C08511AFE8AD30D2986D32A0F7E9F310ACD3D4F5B5E30A4BBE8E4EEE450D62E0A4A6D7840118F15F0FC50p7lEK" TargetMode="External"/><Relationship Id="rId393" Type="http://schemas.openxmlformats.org/officeDocument/2006/relationships/hyperlink" Target="consultantplus://offline/ref=00AAE1DFBC7F855BE9777C5A48F2CCF8E99B99E0FACF14490667C2E23B5826A4E8B52B2F92CC5DFA44277E3BA1731CF0F873B57AA35CDECC48C737q3l2K" TargetMode="External"/><Relationship Id="rId407" Type="http://schemas.openxmlformats.org/officeDocument/2006/relationships/hyperlink" Target="consultantplus://offline/ref=00AAE1DFBC7F855BE9777C5A48F2CCF8E99B99E0FFC81045046F9FE833012AA6EFBA7438958551FB4527763CAB2C19E5E92BB97DBB42D7DB54C53532q2lDK" TargetMode="External"/><Relationship Id="rId449" Type="http://schemas.openxmlformats.org/officeDocument/2006/relationships/hyperlink" Target="consultantplus://offline/ref=00AAE1DFBC7F855BE9777C5A48F2CCF8E99B99E0FCC5104F03689FE833012AA6EFBA7438958551FB4527723DAA2C19E5E92BB97DBB42D7DB54C53532q2lDK" TargetMode="External"/><Relationship Id="rId614" Type="http://schemas.openxmlformats.org/officeDocument/2006/relationships/hyperlink" Target="consultantplus://offline/ref=00AAE1DFBC7F855BE9777C5A48F2CCF8E99B99E0FFC9144D02689FE833012AA6EFBA7438878509F74421683EA3394FB4AFq7lCK" TargetMode="External"/><Relationship Id="rId656" Type="http://schemas.openxmlformats.org/officeDocument/2006/relationships/hyperlink" Target="consultantplus://offline/ref=00AAE1DFBC7F855BE9777C5A48F2CCF8E99B99E0FFC91444076A9FE833012AA6EFBA7438958551FB45227736AD2C19E5E92BB97DBB42D7DB54C53532q2lDK" TargetMode="External"/><Relationship Id="rId821" Type="http://schemas.openxmlformats.org/officeDocument/2006/relationships/hyperlink" Target="consultantplus://offline/ref=00AAE1DFBC7F855BE9777C5A48F2CCF8E99B99E0FFCE1B4C006F9FE833012AA6EFBA7438958551FB4525703CAA2C19E5E92BB97DBB42D7DB54C53532q2lDK" TargetMode="External"/><Relationship Id="rId211" Type="http://schemas.openxmlformats.org/officeDocument/2006/relationships/hyperlink" Target="consultantplus://offline/ref=54AB942315187C08511AFE8AD30D2986D32A0F7E9F360CC2394B5B5E30A4BBE8E4EEE450C42E52466C7E5F188400A6AD16296C3BE161E2EE58B6F5C6pDlDK" TargetMode="External"/><Relationship Id="rId253" Type="http://schemas.openxmlformats.org/officeDocument/2006/relationships/hyperlink" Target="consultantplus://offline/ref=54AB942315187C08511AFE8AD30D2986D32A0F7E9C330FC53F445B5E30A4BBE8E4EEE450C42E52466C7E5F128300A6AD16296C3BE161E2EE58B6F5C6pDlDK" TargetMode="External"/><Relationship Id="rId295" Type="http://schemas.openxmlformats.org/officeDocument/2006/relationships/hyperlink" Target="consultantplus://offline/ref=54AB942315187C08511AFE8AD30D2986D32A0F7E9C3108C33F495B5E30A4BBE8E4EEE450D62E0A4A6D7840118F15F0FC50p7lEK" TargetMode="External"/><Relationship Id="rId309" Type="http://schemas.openxmlformats.org/officeDocument/2006/relationships/hyperlink" Target="consultantplus://offline/ref=54AB942315187C08511AFE8AD30D2986D32A0F7E9F3003C53C485B5E30A4BBE8E4EEE450C42E52456C7F5C198500A6AD16296C3BE161E2EE58B6F5C6pDlDK" TargetMode="External"/><Relationship Id="rId460" Type="http://schemas.openxmlformats.org/officeDocument/2006/relationships/hyperlink" Target="consultantplus://offline/ref=00AAE1DFBC7F855BE9777C5A48F2CCF8E99B99E0FFCD1B4E026D9FE833012AA6EFBA7438958551FB45257037A22C19E5E92BB97DBB42D7DB54C53532q2lDK" TargetMode="External"/><Relationship Id="rId516" Type="http://schemas.openxmlformats.org/officeDocument/2006/relationships/hyperlink" Target="consultantplus://offline/ref=00AAE1DFBC7F855BE9777C5A48F2CCF8E99B99E0F8CC12450067C2E23B5826A4E8B52B2F92CC5DFA45277637A1731CF0F873B57AA35CDECC48C737q3l2K" TargetMode="External"/><Relationship Id="rId698" Type="http://schemas.openxmlformats.org/officeDocument/2006/relationships/hyperlink" Target="consultantplus://offline/ref=00AAE1DFBC7F855BE9777C5A48F2CCF8E99B99E0FCCF124903649FE833012AA6EFBA7438958551FB4527763FAC2C19E5E92BB97DBB42D7DB54C53532q2lDK" TargetMode="External"/><Relationship Id="rId48" Type="http://schemas.openxmlformats.org/officeDocument/2006/relationships/hyperlink" Target="consultantplus://offline/ref=54AB942315187C08511AFE8AD30D2986D32A0F7E9C310AC634495B5E30A4BBE8E4EEE450C42E52466C7E5E118300A6AD16296C3BE161E2EE58B6F5C6pDlDK" TargetMode="External"/><Relationship Id="rId113" Type="http://schemas.openxmlformats.org/officeDocument/2006/relationships/hyperlink" Target="consultantplus://offline/ref=54AB942315187C08511AFE8AD30D2986D32A0F7E9C3C09C738485B5E30A4BBE8E4EEE450C42E52466C7E5E108000A6AD16296C3BE161E2EE58B6F5C6pDlDK" TargetMode="External"/><Relationship Id="rId320" Type="http://schemas.openxmlformats.org/officeDocument/2006/relationships/hyperlink" Target="consultantplus://offline/ref=54AB942315187C08511AFE8AD30D2986D32A0F7E9C320BC63E4B5B5E30A4BBE8E4EEE450C42E52466C7E5F108200A6AD16296C3BE161E2EE58B6F5C6pDlDK" TargetMode="External"/><Relationship Id="rId558" Type="http://schemas.openxmlformats.org/officeDocument/2006/relationships/hyperlink" Target="consultantplus://offline/ref=00AAE1DFBC7F855BE9777C5A48F2CCF8E99B99E0FCC5104F03689FE833012AA6EFBA7438958551FB4527763FA22C19E5E92BB97DBB42D7DB54C53532q2lDK" TargetMode="External"/><Relationship Id="rId723" Type="http://schemas.openxmlformats.org/officeDocument/2006/relationships/hyperlink" Target="consultantplus://offline/ref=00AAE1DFBC7F855BE97762575E9E93FDEC98CFE4FBCE181A5A3899BF6C512CF3BDFA2A61D7C742FA4C39743EA8q2l5K" TargetMode="External"/><Relationship Id="rId765" Type="http://schemas.openxmlformats.org/officeDocument/2006/relationships/hyperlink" Target="consultantplus://offline/ref=00AAE1DFBC7F855BE9777C5A48F2CCF8E99B99E0FFC91444076A9FE833012AA6EFBA7438958551FB4522753EAD2C19E5E92BB97DBB42D7DB54C53532q2lDK" TargetMode="External"/><Relationship Id="rId155" Type="http://schemas.openxmlformats.org/officeDocument/2006/relationships/hyperlink" Target="consultantplus://offline/ref=54AB942315187C08511AE087C5617683D02051709537019261185D096FF4BDBDB6AEBA09866C414765605C1184p0l9K" TargetMode="External"/><Relationship Id="rId197" Type="http://schemas.openxmlformats.org/officeDocument/2006/relationships/hyperlink" Target="consultantplus://offline/ref=54AB942315187C08511AFE8AD30D2986D32A0F7E9C3102C33C4E5B5E30A4BBE8E4EEE450C42E52466C7E5E128100A6AD16296C3BE161E2EE58B6F5C6pDlDK" TargetMode="External"/><Relationship Id="rId362" Type="http://schemas.openxmlformats.org/officeDocument/2006/relationships/hyperlink" Target="consultantplus://offline/ref=54AB942315187C08511AFE8AD30D2986D32A0F7E9F310ACD3D4F5B5E30A4BBE8E4EEE450D62E0A4A6D7840118F15F0FC50p7lEK" TargetMode="External"/><Relationship Id="rId418" Type="http://schemas.openxmlformats.org/officeDocument/2006/relationships/hyperlink" Target="consultantplus://offline/ref=00AAE1DFBC7F855BE9777C5A48F2CCF8E99B99E0FFC91B4C03659FE833012AA6EFBA7438958551FB4527763CAC2C19E5E92BB97DBB42D7DB54C53532q2lDK" TargetMode="External"/><Relationship Id="rId625" Type="http://schemas.openxmlformats.org/officeDocument/2006/relationships/hyperlink" Target="consultantplus://offline/ref=00AAE1DFBC7F855BE9777C5A48F2CCF8E99B99E0FACA12490567C2E23B5826A4E8B52B2F92CC5DFA4527773FA1731CF0F873B57AA35CDECC48C737q3l2K" TargetMode="External"/><Relationship Id="rId832" Type="http://schemas.openxmlformats.org/officeDocument/2006/relationships/hyperlink" Target="consultantplus://offline/ref=00AAE1DFBC7F855BE9777C5A48F2CCF8E99B99E0FFCE1B4C006F9FE833012AA6EFBA7438958551FB4525703DAE2C19E5E92BB97DBB42D7DB54C53532q2lDK" TargetMode="External"/><Relationship Id="rId222" Type="http://schemas.openxmlformats.org/officeDocument/2006/relationships/hyperlink" Target="consultantplus://offline/ref=54AB942315187C08511AFE8AD30D2986D32A0F7E9C3C09C738485B5E30A4BBE8E4EEE450C42E52466C7E5E108F00A6AD16296C3BE161E2EE58B6F5C6pDlDK" TargetMode="External"/><Relationship Id="rId264" Type="http://schemas.openxmlformats.org/officeDocument/2006/relationships/hyperlink" Target="consultantplus://offline/ref=54AB942315187C08511AE087C5617683D52851769536019261185D096FF4BDBDB6AEBA09866C414765605C1184p0l9K" TargetMode="External"/><Relationship Id="rId471" Type="http://schemas.openxmlformats.org/officeDocument/2006/relationships/hyperlink" Target="consultantplus://offline/ref=00AAE1DFBC7F855BE9777C5A48F2CCF8E99B99E0FFC91444076A9FE833012AA6EFBA7438958551FB4524713CAE2C19E5E92BB97DBB42D7DB54C53532q2lDK" TargetMode="External"/><Relationship Id="rId667" Type="http://schemas.openxmlformats.org/officeDocument/2006/relationships/hyperlink" Target="consultantplus://offline/ref=00AAE1DFBC7F855BE9777C5A48F2CCF8E99B99E0FCC9104900699FE833012AA6EFBA7438958551FB45227137AB2C19E5E92BB97DBB42D7DB54C53532q2lDK" TargetMode="External"/><Relationship Id="rId17" Type="http://schemas.openxmlformats.org/officeDocument/2006/relationships/hyperlink" Target="consultantplus://offline/ref=54AB942315187C08511AFE8AD30D2986D32A0F7E9C330AC2384B5B5E30A4BBE8E4EEE450C42E52466C7E5E118300A6AD16296C3BE161E2EE58B6F5C6pDlDK" TargetMode="External"/><Relationship Id="rId59" Type="http://schemas.openxmlformats.org/officeDocument/2006/relationships/hyperlink" Target="consultantplus://offline/ref=54AB942315187C08511AFE8AD30D2986D32A0F7E9C3D0DC43B4A5B5E30A4BBE8E4EEE450C42E52466C7E5E118300A6AD16296C3BE161E2EE58B6F5C6pDlDK" TargetMode="External"/><Relationship Id="rId124" Type="http://schemas.openxmlformats.org/officeDocument/2006/relationships/hyperlink" Target="consultantplus://offline/ref=54AB942315187C08511AFE8AD30D2986D32A0F7E9C3508C6394D5B5E30A4BBE8E4EEE450C42E52466C7E5E148E00A6AD16296C3BE161E2EE58B6F5C6pDlDK" TargetMode="External"/><Relationship Id="rId527" Type="http://schemas.openxmlformats.org/officeDocument/2006/relationships/hyperlink" Target="consultantplus://offline/ref=00AAE1DFBC7F855BE9777C5A48F2CCF8E99B99E0FFCF144B0E659FE833012AA6EFBA7438878509F74421683EA3394FB4AFq7lCK" TargetMode="External"/><Relationship Id="rId569" Type="http://schemas.openxmlformats.org/officeDocument/2006/relationships/hyperlink" Target="consultantplus://offline/ref=00AAE1DFBC7F855BE9777C5A48F2CCF8E99B99E0FFCF164F02659FE833012AA6EFBA7438878509F74421683EA3394FB4AFq7lCK" TargetMode="External"/><Relationship Id="rId734" Type="http://schemas.openxmlformats.org/officeDocument/2006/relationships/hyperlink" Target="consultantplus://offline/ref=00AAE1DFBC7F855BE97762575E9E93FDED93C3EDFDCB181A5A3899BF6C512CF3BDFA2A61D7C742FA4C39743EA8q2l5K" TargetMode="External"/><Relationship Id="rId776" Type="http://schemas.openxmlformats.org/officeDocument/2006/relationships/image" Target="media/image4.wmf"/><Relationship Id="rId70" Type="http://schemas.openxmlformats.org/officeDocument/2006/relationships/hyperlink" Target="consultantplus://offline/ref=54AB942315187C08511AFE8AD30D2986D32A0F7E9F310FCC3A485B5E30A4BBE8E4EEE450C42E52466C7E5E118300A6AD16296C3BE161E2EE58B6F5C6pDlDK" TargetMode="External"/><Relationship Id="rId166" Type="http://schemas.openxmlformats.org/officeDocument/2006/relationships/hyperlink" Target="consultantplus://offline/ref=54AB942315187C08511AFE8AD30D2986D32A0F7E9A360DC13D47065438FDB7EAE3E1BB47C3675E476D7E56148D5FA3B80771603CF97FEBF944B4F7pCl6K" TargetMode="External"/><Relationship Id="rId331" Type="http://schemas.openxmlformats.org/officeDocument/2006/relationships/hyperlink" Target="consultantplus://offline/ref=54AB942315187C08511AFE8AD30D2986D32A0F7E9C320BC63E4B5B5E30A4BBE8E4EEE450C42E52466C7E5F108100A6AD16296C3BE161E2EE58B6F5C6pDlDK" TargetMode="External"/><Relationship Id="rId373" Type="http://schemas.openxmlformats.org/officeDocument/2006/relationships/hyperlink" Target="consultantplus://offline/ref=00AAE1DFBC7F855BE97762575E9E93FDED90CFEDFBC5181A5A3899BF6C512CF3AFFA726DD6C15CFA4D2C226FEE7240B5AB60B475A35ED7D0q4l8K" TargetMode="External"/><Relationship Id="rId429" Type="http://schemas.openxmlformats.org/officeDocument/2006/relationships/hyperlink" Target="consultantplus://offline/ref=00AAE1DFBC7F855BE97762575E9E93FDEF97C2EEFCCA181A5A3899BF6C512CF3BDFA2A61D7C742FA4C39743EA8q2l5K" TargetMode="External"/><Relationship Id="rId580" Type="http://schemas.openxmlformats.org/officeDocument/2006/relationships/hyperlink" Target="consultantplus://offline/ref=00AAE1DFBC7F855BE9777C5A48F2CCF8E99B99E0FFC91444076A9FE833012AA6EFBA7438958551FB4523733EA32C19E5E92BB97DBB42D7DB54C53532q2lDK" TargetMode="External"/><Relationship Id="rId636" Type="http://schemas.openxmlformats.org/officeDocument/2006/relationships/hyperlink" Target="consultantplus://offline/ref=00AAE1DFBC7F855BE9777C5A48F2CCF8E99B99E0FFC81345066F9FE833012AA6EFBA7438878509F74421683EA3394FB4AFq7lCK" TargetMode="External"/><Relationship Id="rId801" Type="http://schemas.openxmlformats.org/officeDocument/2006/relationships/hyperlink" Target="consultantplus://offline/ref=00AAE1DFBC7F855BE9777C5A48F2CCF8E99B99E0FCC5104F03689FE833012AA6EFBA7438958551FB4527763FA32C19E5E92BB97DBB42D7DB54C53532q2lDK" TargetMode="External"/><Relationship Id="rId1" Type="http://schemas.openxmlformats.org/officeDocument/2006/relationships/styles" Target="styles.xml"/><Relationship Id="rId233" Type="http://schemas.openxmlformats.org/officeDocument/2006/relationships/hyperlink" Target="consultantplus://offline/ref=54AB942315187C08511AFE8AD30D2986D32A0F7E9F350AC63E445B5E30A4BBE8E4EEE450C42E52466C7E5E188400A6AD16296C3BE161E2EE58B6F5C6pDlDK" TargetMode="External"/><Relationship Id="rId440" Type="http://schemas.openxmlformats.org/officeDocument/2006/relationships/hyperlink" Target="consultantplus://offline/ref=00AAE1DFBC7F855BE9777C5A48F2CCF8E99B99E0FFC91B4C03659FE833012AA6EFBA7438958551FB4527743DAF2C19E5E92BB97DBB42D7DB54C53532q2lDK" TargetMode="External"/><Relationship Id="rId678" Type="http://schemas.openxmlformats.org/officeDocument/2006/relationships/hyperlink" Target="consultantplus://offline/ref=00AAE1DFBC7F855BE97762575E9E93FDEF99C7EBF9CA181A5A3899BF6C512CF3BDFA2A61D7C742FA4C39743EA8q2l5K" TargetMode="External"/><Relationship Id="rId843" Type="http://schemas.openxmlformats.org/officeDocument/2006/relationships/hyperlink" Target="consultantplus://offline/ref=00AAE1DFBC7F855BE9777C5A48F2CCF8E99B99E0FCC5104F03689FE833012AA6EFBA7438958551FB45277E36AF2C19E5E92BB97DBB42D7DB54C53532q2lDK" TargetMode="External"/><Relationship Id="rId28" Type="http://schemas.openxmlformats.org/officeDocument/2006/relationships/hyperlink" Target="consultantplus://offline/ref=54AB942315187C08511AFE8AD30D2986D32A0F7E9F3403C0384D5B5E30A4BBE8E4EEE450C42E52466C7E5E118300A6AD16296C3BE161E2EE58B6F5C6pDlDK" TargetMode="External"/><Relationship Id="rId275" Type="http://schemas.openxmlformats.org/officeDocument/2006/relationships/hyperlink" Target="consultantplus://offline/ref=54AB942315187C08511AE087C5617683D62159749437019261185D096FF4BDBDB6AEBA09866C414765605C1184p0l9K" TargetMode="External"/><Relationship Id="rId300" Type="http://schemas.openxmlformats.org/officeDocument/2006/relationships/hyperlink" Target="consultantplus://offline/ref=54AB942315187C08511AFE8AD30D2986D32A0F7E9F3702C43B4F5B5E30A4BBE8E4EEE450C42E52466C7E5F158200A6AD16296C3BE161E2EE58B6F5C6pDlDK" TargetMode="External"/><Relationship Id="rId482" Type="http://schemas.openxmlformats.org/officeDocument/2006/relationships/hyperlink" Target="consultantplus://offline/ref=00AAE1DFBC7F855BE9777C5A48F2CCF8E99B99E0FFC8174D006A9FE833012AA6EFBA7438878509F74421683EA3394FB4AFq7lCK" TargetMode="External"/><Relationship Id="rId538" Type="http://schemas.openxmlformats.org/officeDocument/2006/relationships/hyperlink" Target="consultantplus://offline/ref=00AAE1DFBC7F855BE9777C5A48F2CCF8E99B99E0FCCA124A01659FE833012AA6EFBA7438958551FB4522773FAD2C19E5E92BB97DBB42D7DB54C53532q2lDK" TargetMode="External"/><Relationship Id="rId703" Type="http://schemas.openxmlformats.org/officeDocument/2006/relationships/hyperlink" Target="consultantplus://offline/ref=00AAE1DFBC7F855BE9777C5A48F2CCF8E99B99E0FFCC1545076B9FE833012AA6EFBA7438958551FB45257337AE2C19E5E92BB97DBB42D7DB54C53532q2lDK" TargetMode="External"/><Relationship Id="rId745" Type="http://schemas.openxmlformats.org/officeDocument/2006/relationships/hyperlink" Target="consultantplus://offline/ref=00AAE1DFBC7F855BE9777C5A48F2CCF8E99B99E0FFCE1B4C006F9FE833012AA6EFBA7438958551FB45257537A32C19E5E92BB97DBB42D7DB54C53532q2lDK" TargetMode="External"/><Relationship Id="rId81" Type="http://schemas.openxmlformats.org/officeDocument/2006/relationships/hyperlink" Target="consultantplus://offline/ref=54AB942315187C08511AFE8AD30D2986D32A0F7E9F350CCD3C4B5B5E30A4BBE8E4EEE450C42E52466C7E5E108700A6AD16296C3BE161E2EE58B6F5C6pDlDK" TargetMode="External"/><Relationship Id="rId135" Type="http://schemas.openxmlformats.org/officeDocument/2006/relationships/hyperlink" Target="consultantplus://offline/ref=54AB942315187C08511AFE8AD30D2986D32A0F7E9F3102C53A4A5B5E30A4BBE8E4EEE450D62E0A4A6D7840118F15F0FC50p7lEK" TargetMode="External"/><Relationship Id="rId177" Type="http://schemas.openxmlformats.org/officeDocument/2006/relationships/hyperlink" Target="consultantplus://offline/ref=54AB942315187C08511AFE8AD30D2986D32A0F7E9C3C09C738485B5E30A4BBE8E4EEE450C42E52466C7E5E108000A6AD16296C3BE161E2EE58B6F5C6pDlDK" TargetMode="External"/><Relationship Id="rId342" Type="http://schemas.openxmlformats.org/officeDocument/2006/relationships/hyperlink" Target="consultantplus://offline/ref=54AB942315187C08511AFE8AD30D2986D32A0F7E9F3702C43B4F5B5E30A4BBE8E4EEE450C42E52466C7E5F178600A6AD16296C3BE161E2EE58B6F5C6pDlDK" TargetMode="External"/><Relationship Id="rId384" Type="http://schemas.openxmlformats.org/officeDocument/2006/relationships/hyperlink" Target="consultantplus://offline/ref=00AAE1DFBC7F855BE9777C5A48F2CCF8E99B99E0FFC81244076F9FE833012AA6EFBA7438878509F74421683EA3394FB4AFq7lCK" TargetMode="External"/><Relationship Id="rId591" Type="http://schemas.openxmlformats.org/officeDocument/2006/relationships/hyperlink" Target="consultantplus://offline/ref=00AAE1DFBC7F855BE9777C5A48F2CCF8E99B99E0FCCE114C0E67C2E23B5826A4E8B52B2F92CC5DFA4527773CA1731CF0F873B57AA35CDECC48C737q3l2K" TargetMode="External"/><Relationship Id="rId605" Type="http://schemas.openxmlformats.org/officeDocument/2006/relationships/hyperlink" Target="consultantplus://offline/ref=00AAE1DFBC7F855BE9777C5A48F2CCF8E99B99E0FFC91444076A9FE833012AA6EFBA7438958551FB45237E3EAF2C19E5E92BB97DBB42D7DB54C53532q2lDK" TargetMode="External"/><Relationship Id="rId787" Type="http://schemas.openxmlformats.org/officeDocument/2006/relationships/hyperlink" Target="consultantplus://offline/ref=00AAE1DFBC7F855BE9777C5A48F2CCF8E99B99E0FFC91444076A9FE833012AA6EFBA7438958551FB45227238A32C19E5E92BB97DBB42D7DB54C53532q2lDK" TargetMode="External"/><Relationship Id="rId812" Type="http://schemas.openxmlformats.org/officeDocument/2006/relationships/image" Target="media/image13.wmf"/><Relationship Id="rId202" Type="http://schemas.openxmlformats.org/officeDocument/2006/relationships/hyperlink" Target="consultantplus://offline/ref=54AB942315187C08511AFE8AD30D2986D32A0F7E9B360DC63D47065438FDB7EAE3E1BB47C3675E476C7E5F138D5FA3B80771603CF97FEBF944B4F7pCl6K" TargetMode="External"/><Relationship Id="rId244" Type="http://schemas.openxmlformats.org/officeDocument/2006/relationships/hyperlink" Target="consultantplus://offline/ref=54AB942315187C08511AE087C5617683D02353739935019261185D096FF4BDBDB6AEBA09866C414765605C1184p0l9K" TargetMode="External"/><Relationship Id="rId647" Type="http://schemas.openxmlformats.org/officeDocument/2006/relationships/hyperlink" Target="consultantplus://offline/ref=00AAE1DFBC7F855BE9777C5A48F2CCF8E99B99E0FFC91444076A9FE833012AA6EFBA7438958551FB45227739AE2C19E5E92BB97DBB42D7DB54C53532q2lDK" TargetMode="External"/><Relationship Id="rId689" Type="http://schemas.openxmlformats.org/officeDocument/2006/relationships/hyperlink" Target="consultantplus://offline/ref=00AAE1DFBC7F855BE97762575E9E93FDEC90C1EEFDCE181A5A3899BF6C512CF3BDFA2A61D7C742FA4C39743EA8q2l5K" TargetMode="External"/><Relationship Id="rId39" Type="http://schemas.openxmlformats.org/officeDocument/2006/relationships/hyperlink" Target="consultantplus://offline/ref=54AB942315187C08511AFE8AD30D2986D32A0F7E9C3C09C738485B5E30A4BBE8E4EEE450C42E52466C7E5E108600A6AD16296C3BE161E2EE58B6F5C6pDlDK" TargetMode="External"/><Relationship Id="rId286" Type="http://schemas.openxmlformats.org/officeDocument/2006/relationships/hyperlink" Target="consultantplus://offline/ref=54AB942315187C08511AE087C5617683D72852709D31019261185D096FF4BDBDA4AEE205876A5F4764750A40C25EFFFD54626133F97DE2E5p4l4K" TargetMode="External"/><Relationship Id="rId451" Type="http://schemas.openxmlformats.org/officeDocument/2006/relationships/hyperlink" Target="consultantplus://offline/ref=00AAE1DFBC7F855BE9777C5A48F2CCF8E99B99E0FFCF154A026B9FE833012AA6EFBA7438958551FB4524723FAF2C19E5E92BB97DBB42D7DB54C53532q2lDK" TargetMode="External"/><Relationship Id="rId493" Type="http://schemas.openxmlformats.org/officeDocument/2006/relationships/hyperlink" Target="consultantplus://offline/ref=00AAE1DFBC7F855BE9777C5A48F2CCF8E99B99E0FFCD1B4E026D9FE833012AA6EFBA7438958551FB4525713EAF2C19E5E92BB97DBB42D7DB54C53532q2lDK" TargetMode="External"/><Relationship Id="rId507" Type="http://schemas.openxmlformats.org/officeDocument/2006/relationships/hyperlink" Target="consultantplus://offline/ref=00AAE1DFBC7F855BE9777C5A48F2CCF8E99B99E0FFCD1B4E026D9FE833012AA6EFBA7438958551FB45257F3EAC2C19E5E92BB97DBB42D7DB54C53532q2lDK" TargetMode="External"/><Relationship Id="rId549" Type="http://schemas.openxmlformats.org/officeDocument/2006/relationships/hyperlink" Target="consultantplus://offline/ref=00AAE1DFBC7F855BE9777C5A48F2CCF8E99B99E0FFCD1B4E026D9FE833012AA6EFBA7438958551FB45257F3CAF2C19E5E92BB97DBB42D7DB54C53532q2lDK" TargetMode="External"/><Relationship Id="rId714" Type="http://schemas.openxmlformats.org/officeDocument/2006/relationships/hyperlink" Target="consultantplus://offline/ref=00AAE1DFBC7F855BE97762575E9E93FDED99C4EEFDC8181A5A3899BF6C512CF3AFFA726DD6C15CFA4D2C226FEE7240B5AB60B475A35ED7D0q4l8K" TargetMode="External"/><Relationship Id="rId756" Type="http://schemas.openxmlformats.org/officeDocument/2006/relationships/hyperlink" Target="consultantplus://offline/ref=00AAE1DFBC7F855BE97762575E9E93FDEC99C1E5FBC8181A5A3899BF6C512CF3BDFA2A61D7C742FA4C39743EA8q2l5K" TargetMode="External"/><Relationship Id="rId50" Type="http://schemas.openxmlformats.org/officeDocument/2006/relationships/hyperlink" Target="consultantplus://offline/ref=54AB942315187C08511AFE8AD30D2986D32A0F7E9C3109C4354C5B5E30A4BBE8E4EEE450C42E52466C7E5E118300A6AD16296C3BE161E2EE58B6F5C6pDlDK" TargetMode="External"/><Relationship Id="rId104" Type="http://schemas.openxmlformats.org/officeDocument/2006/relationships/hyperlink" Target="consultantplus://offline/ref=54AB942315187C08511AFE8AD30D2986D32A0F7E9F310FCC3A485B5E30A4BBE8E4EEE450C42E52466C7E5E108700A6AD16296C3BE161E2EE58B6F5C6pDlDK" TargetMode="External"/><Relationship Id="rId146" Type="http://schemas.openxmlformats.org/officeDocument/2006/relationships/hyperlink" Target="consultantplus://offline/ref=54AB942315187C08511AFE8AD30D2986D32A0F7E9F360CC2394B5B5E30A4BBE8E4EEE450C42E52466C7E5F198000A6AD16296C3BE161E2EE58B6F5C6pDlDK" TargetMode="External"/><Relationship Id="rId188" Type="http://schemas.openxmlformats.org/officeDocument/2006/relationships/hyperlink" Target="consultantplus://offline/ref=54AB942315187C08511AFE8AD30D2986D32A0F7E9F360CC2394B5B5E30A4BBE8E4EEE450C42E52466C7E5F188700A6AD16296C3BE161E2EE58B6F5C6pDlDK" TargetMode="External"/><Relationship Id="rId311" Type="http://schemas.openxmlformats.org/officeDocument/2006/relationships/hyperlink" Target="consultantplus://offline/ref=54AB942315187C08511AFE8AD30D2986D32A0F7E9F3008C3344B5B5E30A4BBE8E4EEE450C42E52466C7E5A158300A6AD16296C3BE161E2EE58B6F5C6pDlDK" TargetMode="External"/><Relationship Id="rId353" Type="http://schemas.openxmlformats.org/officeDocument/2006/relationships/hyperlink" Target="consultantplus://offline/ref=54AB942315187C08511AE087C5617683D52957719D37019261185D096FF4BDBDB6AEBA09866C414765605C1184p0l9K" TargetMode="External"/><Relationship Id="rId395" Type="http://schemas.openxmlformats.org/officeDocument/2006/relationships/hyperlink" Target="consultantplus://offline/ref=00AAE1DFBC7F855BE9777C5A48F2CCF8E99B99E0F4C9164E0567C2E23B5826A4E8B52B2F92CC5DFA44277237A1731CF0F873B57AA35CDECC48C737q3l2K" TargetMode="External"/><Relationship Id="rId409" Type="http://schemas.openxmlformats.org/officeDocument/2006/relationships/hyperlink" Target="consultantplus://offline/ref=00AAE1DFBC7F855BE9777C5A48F2CCF8E99B99E0FFC91444076A9FE833012AA6EFBA7438958551FB4524733DAB2C19E5E92BB97DBB42D7DB54C53532q2lDK" TargetMode="External"/><Relationship Id="rId560" Type="http://schemas.openxmlformats.org/officeDocument/2006/relationships/hyperlink" Target="consultantplus://offline/ref=00AAE1DFBC7F855BE9777C5A48F2CCF8E99B99E0FCC5104F03689FE833012AA6EFBA7438958551FB4527763FA22C19E5E92BB97DBB42D7DB54C53532q2lDK" TargetMode="External"/><Relationship Id="rId798" Type="http://schemas.openxmlformats.org/officeDocument/2006/relationships/hyperlink" Target="consultantplus://offline/ref=00AAE1DFBC7F855BE9777C5A48F2CCF8E99B99E0FCC5104F03689FE833012AA6EFBA7438958551FB4527763FAD2C19E5E92BB97DBB42D7DB54C53532q2lDK" TargetMode="External"/><Relationship Id="rId92" Type="http://schemas.openxmlformats.org/officeDocument/2006/relationships/hyperlink" Target="consultantplus://offline/ref=54AB942315187C08511AFE8AD30D2986D32A0F7E9F3702C43B4F5B5E30A4BBE8E4EEE450C42E52466C7E5E108200A6AD16296C3BE161E2EE58B6F5C6pDlDK" TargetMode="External"/><Relationship Id="rId213" Type="http://schemas.openxmlformats.org/officeDocument/2006/relationships/hyperlink" Target="consultantplus://offline/ref=54AB942315187C08511AFE8AD30D2986D32A0F7E9C360BC138445B5E30A4BBE8E4EEE450C42E52466C7E5E108700A6AD16296C3BE161E2EE58B6F5C6pDlDK" TargetMode="External"/><Relationship Id="rId420" Type="http://schemas.openxmlformats.org/officeDocument/2006/relationships/hyperlink" Target="consultantplus://offline/ref=00AAE1DFBC7F855BE97762575E9E93FDEC90C3EFFFC4181A5A3899BF6C512CF3BDFA2A61D7C742FA4C39743EA8q2l5K" TargetMode="External"/><Relationship Id="rId616" Type="http://schemas.openxmlformats.org/officeDocument/2006/relationships/hyperlink" Target="consultantplus://offline/ref=00AAE1DFBC7F855BE9777C5A48F2CCF8E99B99E0FFC9164C046D9FE833012AA6EFBA7438878509F74421683EA3394FB4AFq7lCK" TargetMode="External"/><Relationship Id="rId658" Type="http://schemas.openxmlformats.org/officeDocument/2006/relationships/hyperlink" Target="consultantplus://offline/ref=00AAE1DFBC7F855BE97762575E9E93FDEF96C3EAFDC4181A5A3899BF6C512CF3AFFA726DD6C15CFA4C2C226FEE7240B5AB60B475A35ED7D0q4l8K" TargetMode="External"/><Relationship Id="rId823" Type="http://schemas.openxmlformats.org/officeDocument/2006/relationships/hyperlink" Target="consultantplus://offline/ref=00AAE1DFBC7F855BE9777C5A48F2CCF8E99B99E0FFCE1B4C006F9FE833012AA6EFBA7438958551FB4525703CA82C19E5E92BB97DBB42D7DB54C53532q2lDK" TargetMode="External"/><Relationship Id="rId255" Type="http://schemas.openxmlformats.org/officeDocument/2006/relationships/hyperlink" Target="consultantplus://offline/ref=54AB942315187C08511AE087C5617683D52652719436019261185D096FF4BDBDA4AEE205876A5D406B750A40C25EFFFD54626133F97DE2E5p4l4K" TargetMode="External"/><Relationship Id="rId297" Type="http://schemas.openxmlformats.org/officeDocument/2006/relationships/image" Target="media/image1.png"/><Relationship Id="rId462" Type="http://schemas.openxmlformats.org/officeDocument/2006/relationships/hyperlink" Target="consultantplus://offline/ref=00AAE1DFBC7F855BE9777C5A48F2CCF8E99B99E0FFC91444076A9FE833012AA6EFBA7438958551FB4524713CA82C19E5E92BB97DBB42D7DB54C53532q2lDK" TargetMode="External"/><Relationship Id="rId518" Type="http://schemas.openxmlformats.org/officeDocument/2006/relationships/hyperlink" Target="consultantplus://offline/ref=00AAE1DFBC7F855BE9777C5A48F2CCF8E99B99E0FBCF144E0667C2E23B5826A4E8B52B2F92CC5DFA4527773CA1731CF0F873B57AA35CDECC48C737q3l2K" TargetMode="External"/><Relationship Id="rId725" Type="http://schemas.openxmlformats.org/officeDocument/2006/relationships/hyperlink" Target="consultantplus://offline/ref=00AAE1DFBC7F855BE97762575E9E93FDEC99C2ECFACB181A5A3899BF6C512CF3BDFA2A61D7C742FA4C39743EA8q2l5K" TargetMode="External"/><Relationship Id="rId115" Type="http://schemas.openxmlformats.org/officeDocument/2006/relationships/hyperlink" Target="consultantplus://offline/ref=54AB942315187C08511AFE8AD30D2986D32A0F7E9C360BC138445B5E30A4BBE8E4EEE450C42E52466C7E5E108700A6AD16296C3BE161E2EE58B6F5C6pDlDK" TargetMode="External"/><Relationship Id="rId157" Type="http://schemas.openxmlformats.org/officeDocument/2006/relationships/hyperlink" Target="consultantplus://offline/ref=54AB942315187C08511AFE8AD30D2986D32A0F7E9A350BC13847065438FDB7EAE3E1BB55C33F52466A605E189809F2FEp5l0K" TargetMode="External"/><Relationship Id="rId322" Type="http://schemas.openxmlformats.org/officeDocument/2006/relationships/hyperlink" Target="consultantplus://offline/ref=54AB942315187C08511AFE8AD30D2986D32A0F7E9C360BC138445B5E30A4BBE8E4EEE450C42E52466C7E5E108100A6AD16296C3BE161E2EE58B6F5C6pDlDK" TargetMode="External"/><Relationship Id="rId364" Type="http://schemas.openxmlformats.org/officeDocument/2006/relationships/hyperlink" Target="consultantplus://offline/ref=00AAE1DFBC7F855BE97762575E9E93FDEC90C3EBF5C4181A5A3899BF6C512CF3BDFA2A61D7C742FA4C39743EA8q2l5K" TargetMode="External"/><Relationship Id="rId767" Type="http://schemas.openxmlformats.org/officeDocument/2006/relationships/hyperlink" Target="consultantplus://offline/ref=00AAE1DFBC7F855BE9777C5A48F2CCF8E99B99E0FFC81045046F9FE833012AA6EFBA7438958551FB4527763DAE2C19E5E92BB97DBB42D7DB54C53532q2lDK" TargetMode="External"/><Relationship Id="rId61" Type="http://schemas.openxmlformats.org/officeDocument/2006/relationships/hyperlink" Target="consultantplus://offline/ref=54AB942315187C08511AFE8AD30D2986D32A0F7E9F350AC63E445B5E30A4BBE8E4EEE450C42E52466C7E5E118300A6AD16296C3BE161E2EE58B6F5C6pDlDK" TargetMode="External"/><Relationship Id="rId199" Type="http://schemas.openxmlformats.org/officeDocument/2006/relationships/hyperlink" Target="consultantplus://offline/ref=54AB942315187C08511AFE8AD30D2986D32A0F7E9C3C09C738485B5E30A4BBE8E4EEE450C42E52466C7E5E108100A6AD16296C3BE161E2EE58B6F5C6pDlDK" TargetMode="External"/><Relationship Id="rId571" Type="http://schemas.openxmlformats.org/officeDocument/2006/relationships/hyperlink" Target="consultantplus://offline/ref=00AAE1DFBC7F855BE97762575E9E93FDED97C4E9FBC5181A5A3899BF6C512CF3BDFA2A61D7C742FA4C39743EA8q2l5K" TargetMode="External"/><Relationship Id="rId627" Type="http://schemas.openxmlformats.org/officeDocument/2006/relationships/hyperlink" Target="consultantplus://offline/ref=00AAE1DFBC7F855BE9777C5A48F2CCF8E99B99E0FFCC134E05649FE833012AA6EFBA7438958551FB45267036AC2C19E5E92BB97DBB42D7DB54C53532q2lDK" TargetMode="External"/><Relationship Id="rId669" Type="http://schemas.openxmlformats.org/officeDocument/2006/relationships/hyperlink" Target="consultantplus://offline/ref=00AAE1DFBC7F855BE9777C5A48F2CCF8E99B99E0FCCA164D04649FE833012AA6EFBA7438958551FB4527773DAF2C19E5E92BB97DBB42D7DB54C53532q2lDK" TargetMode="External"/><Relationship Id="rId834" Type="http://schemas.openxmlformats.org/officeDocument/2006/relationships/hyperlink" Target="consultantplus://offline/ref=00AAE1DFBC7F855BE9777C5A48F2CCF8E99B99E0FFCE1B4C006F9FE833012AA6EFBA7438958551FB4525703DAC2C19E5E92BB97DBB42D7DB54C53532q2lDK" TargetMode="External"/><Relationship Id="rId19" Type="http://schemas.openxmlformats.org/officeDocument/2006/relationships/hyperlink" Target="consultantplus://offline/ref=54AB942315187C08511AFE8AD30D2986D32A0F7E9C320ACC3D4B5B5E30A4BBE8E4EEE450C42E52466C7E5E118300A6AD16296C3BE161E2EE58B6F5C6pDlDK" TargetMode="External"/><Relationship Id="rId224" Type="http://schemas.openxmlformats.org/officeDocument/2006/relationships/hyperlink" Target="consultantplus://offline/ref=54AB942315187C08511AFE8AD30D2986D32A0F7E9C3C09C738485B5E30A4BBE8E4EEE450C42E52466C7E5E108F00A6AD16296C3BE161E2EE58B6F5C6pDlDK" TargetMode="External"/><Relationship Id="rId266" Type="http://schemas.openxmlformats.org/officeDocument/2006/relationships/hyperlink" Target="consultantplus://offline/ref=54AB942315187C08511AFE8AD30D2986D32A0F7E9C360BC138445B5E30A4BBE8E4EEE450C42E52466C7E5E148F00A6AD16296C3BE161E2EE58B6F5C6pDlDK" TargetMode="External"/><Relationship Id="rId431" Type="http://schemas.openxmlformats.org/officeDocument/2006/relationships/hyperlink" Target="consultantplus://offline/ref=00AAE1DFBC7F855BE9777C5A48F2CCF8E99B99E0FFC81045046F9FE833012AA6EFBA7438958551FB4527763EA22C19E5E92BB97DBB42D7DB54C53532q2lDK" TargetMode="External"/><Relationship Id="rId473" Type="http://schemas.openxmlformats.org/officeDocument/2006/relationships/hyperlink" Target="consultantplus://offline/ref=00AAE1DFBC7F855BE9777C5A48F2CCF8E99B99E0FFCD1B4E026D9FE833012AA6EFBA7438958551FB45257037A22C19E5E92BB97DBB42D7DB54C53532q2lDK" TargetMode="External"/><Relationship Id="rId529" Type="http://schemas.openxmlformats.org/officeDocument/2006/relationships/hyperlink" Target="consultantplus://offline/ref=00AAE1DFBC7F855BE9777C5A48F2CCF8E99B99E0FCCA124A01659FE833012AA6EFBA7438958551FB4522773EA32C19E5E92BB97DBB42D7DB54C53532q2lDK" TargetMode="External"/><Relationship Id="rId680" Type="http://schemas.openxmlformats.org/officeDocument/2006/relationships/hyperlink" Target="consultantplus://offline/ref=00AAE1DFBC7F855BE97762575E9E93FDEF99C7E8F5CF181A5A3899BF6C512CF3BDFA2A61D7C742FA4C39743EA8q2l5K" TargetMode="External"/><Relationship Id="rId736" Type="http://schemas.openxmlformats.org/officeDocument/2006/relationships/hyperlink" Target="consultantplus://offline/ref=00AAE1DFBC7F855BE97762575E9E93FDED97C3E5FAC9181A5A3899BF6C512CF3BDFA2A61D7C742FA4C39743EA8q2l5K" TargetMode="External"/><Relationship Id="rId30" Type="http://schemas.openxmlformats.org/officeDocument/2006/relationships/hyperlink" Target="consultantplus://offline/ref=54AB942315187C08511AFE8AD30D2986D32A0F7E9F3702C43B4F5B5E30A4BBE8E4EEE450C42E52466C7E5E118300A6AD16296C3BE161E2EE58B6F5C6pDlDK" TargetMode="External"/><Relationship Id="rId126" Type="http://schemas.openxmlformats.org/officeDocument/2006/relationships/hyperlink" Target="consultantplus://offline/ref=54AB942315187C08511AFE8AD30D2986D32A0F7E9F300DCC3C4A5B5E30A4BBE8E4EEE450C42E52466C7E5C128300A6AD16296C3BE161E2EE58B6F5C6pDlDK" TargetMode="External"/><Relationship Id="rId168" Type="http://schemas.openxmlformats.org/officeDocument/2006/relationships/hyperlink" Target="consultantplus://offline/ref=54AB942315187C08511AFE8AD30D2986D32A0F7E9A360DC13D47065438FDB7EAE3E1BB47C3675E476D7E56148D5FA3B80771603CF97FEBF944B4F7pCl6K" TargetMode="External"/><Relationship Id="rId333" Type="http://schemas.openxmlformats.org/officeDocument/2006/relationships/hyperlink" Target="consultantplus://offline/ref=54AB942315187C08511AFE8AD30D2986D32A0F7E9C320BC63E4B5B5E30A4BBE8E4EEE450C42E52466C7E5F138600A6AD16296C3BE161E2EE58B6F5C6pDlDK" TargetMode="External"/><Relationship Id="rId540" Type="http://schemas.openxmlformats.org/officeDocument/2006/relationships/hyperlink" Target="consultantplus://offline/ref=00AAE1DFBC7F855BE9777C5A48F2CCF8E99B99E0FCCA124A01659FE833012AA6EFBA7438958551FB4522773FA32C19E5E92BB97DBB42D7DB54C53532q2lDK" TargetMode="External"/><Relationship Id="rId778" Type="http://schemas.openxmlformats.org/officeDocument/2006/relationships/hyperlink" Target="consultantplus://offline/ref=00AAE1DFBC7F855BE97762575E9E93FDED99CFE5FCCB181A5A3899BF6C512CF3AFFA726DDEC75CF94E73277AFF2A4CB2B37EBD62BF5CD5qDl0K" TargetMode="External"/><Relationship Id="rId72" Type="http://schemas.openxmlformats.org/officeDocument/2006/relationships/hyperlink" Target="consultantplus://offline/ref=54AB942315187C08511AFE8AD30D2986D32A0F7E9F300DCC3C4A5B5E30A4BBE8E4EEE450C42E52466C7E5E118300A6AD16296C3BE161E2EE58B6F5C6pDlDK" TargetMode="External"/><Relationship Id="rId375" Type="http://schemas.openxmlformats.org/officeDocument/2006/relationships/hyperlink" Target="consultantplus://offline/ref=00AAE1DFBC7F855BE97762575E9E93FDEC91C0EAF5C5181A5A3899BF6C512CF3BDFA2A61D7C742FA4C39743EA8q2l5K" TargetMode="External"/><Relationship Id="rId582" Type="http://schemas.openxmlformats.org/officeDocument/2006/relationships/hyperlink" Target="consultantplus://offline/ref=00AAE1DFBC7F855BE9777C5A48F2CCF8E99B99E0FFC91444076A9FE833012AA6EFBA7438958551FB45237338AA2C19E5E92BB97DBB42D7DB54C53532q2lDK" TargetMode="External"/><Relationship Id="rId638" Type="http://schemas.openxmlformats.org/officeDocument/2006/relationships/hyperlink" Target="consultantplus://offline/ref=00AAE1DFBC7F855BE9777C5A48F2CCF8E99B99E0FFC91444076A9FE833012AA6EFBA7438958551FB4522773FAE2C19E5E92BB97DBB42D7DB54C53532q2lDK" TargetMode="External"/><Relationship Id="rId803" Type="http://schemas.openxmlformats.org/officeDocument/2006/relationships/image" Target="media/image7.wmf"/><Relationship Id="rId845" Type="http://schemas.openxmlformats.org/officeDocument/2006/relationships/hyperlink" Target="consultantplus://offline/ref=00AAE1DFBC7F855BE9777C5A48F2CCF8E99B99E0FFCD1B4E026D9FE833012AA6EFBA7438958551FB45237038AC2C19E5E92BB97DBB42D7DB54C53532q2lDK" TargetMode="External"/><Relationship Id="rId3" Type="http://schemas.openxmlformats.org/officeDocument/2006/relationships/webSettings" Target="webSettings.xml"/><Relationship Id="rId235" Type="http://schemas.openxmlformats.org/officeDocument/2006/relationships/hyperlink" Target="consultantplus://offline/ref=54AB942315187C08511AFE8AD30D2986D32A0F7E9A330BC13E47065438FDB7EAE3E1BB47C3675E476C7E5F108D5FA3B80771603CF97FEBF944B4F7pCl6K" TargetMode="External"/><Relationship Id="rId277" Type="http://schemas.openxmlformats.org/officeDocument/2006/relationships/hyperlink" Target="consultantplus://offline/ref=54AB942315187C08511AE087C5617683D62658709D34019261185D096FF4BDBDB6AEBA09866C414765605C1184p0l9K" TargetMode="External"/><Relationship Id="rId400" Type="http://schemas.openxmlformats.org/officeDocument/2006/relationships/hyperlink" Target="consultantplus://offline/ref=00AAE1DFBC7F855BE9777C5A48F2CCF8E99B99E0FCC5104F03689FE833012AA6EFBA7438958551FB4527753FAF2C19E5E92BB97DBB42D7DB54C53532q2lDK" TargetMode="External"/><Relationship Id="rId442" Type="http://schemas.openxmlformats.org/officeDocument/2006/relationships/hyperlink" Target="consultantplus://offline/ref=00AAE1DFBC7F855BE9777C5A48F2CCF8E99B99E0FFCF144901649FE833012AA6EFBA7438958551FB4527763FA82C19E5E92BB97DBB42D7DB54C53532q2lDK" TargetMode="External"/><Relationship Id="rId484" Type="http://schemas.openxmlformats.org/officeDocument/2006/relationships/hyperlink" Target="consultantplus://offline/ref=00AAE1DFBC7F855BE9777C5A48F2CCF8E99B99E0FFCF154A026B9FE833012AA6EFBA7438958551FB4524723AAB2C19E5E92BB97DBB42D7DB54C53532q2lDK" TargetMode="External"/><Relationship Id="rId705" Type="http://schemas.openxmlformats.org/officeDocument/2006/relationships/hyperlink" Target="consultantplus://offline/ref=00AAE1DFBC7F855BE9777C5A48F2CCF8E99B99E0FFCE1B4C006F9FE833012AA6EFBA7438958551FB45257538A92C19E5E92BB97DBB42D7DB54C53532q2lDK" TargetMode="External"/><Relationship Id="rId137" Type="http://schemas.openxmlformats.org/officeDocument/2006/relationships/hyperlink" Target="consultantplus://offline/ref=54AB942315187C08511AE588C6617683D72654729C3E5C986941510B68FBE2B8A3BFE20581745F4E727C5E13p8l4K" TargetMode="External"/><Relationship Id="rId302" Type="http://schemas.openxmlformats.org/officeDocument/2006/relationships/hyperlink" Target="consultantplus://offline/ref=54AB942315187C08511AFE8AD30D2986D32A0F7E9F3702C43B4F5B5E30A4BBE8E4EEE450C42E52466C7E5F158100A6AD16296C3BE161E2EE58B6F5C6pDlDK" TargetMode="External"/><Relationship Id="rId344" Type="http://schemas.openxmlformats.org/officeDocument/2006/relationships/hyperlink" Target="consultantplus://offline/ref=54AB942315187C08511AFE8AD30D2986D32A0F7E9F300DCC3C4A5B5E30A4BBE8E4EEE450C42E52466C7E5C148E00A6AD16296C3BE161E2EE58B6F5C6pDlDK" TargetMode="External"/><Relationship Id="rId691" Type="http://schemas.openxmlformats.org/officeDocument/2006/relationships/hyperlink" Target="consultantplus://offline/ref=00AAE1DFBC7F855BE97762575E9E93FDEC90CFEAF4CE181A5A3899BF6C512CF3BDFA2A61D7C742FA4C39743EA8q2l5K" TargetMode="External"/><Relationship Id="rId747" Type="http://schemas.openxmlformats.org/officeDocument/2006/relationships/hyperlink" Target="consultantplus://offline/ref=00AAE1DFBC7F855BE9777C5A48F2CCF8E99B99E0FFC91A4D07689FE833012AA6EFBA7438958551F845267436A92C19E5E92BB97DBB42D7DB54C53532q2lDK" TargetMode="External"/><Relationship Id="rId789" Type="http://schemas.openxmlformats.org/officeDocument/2006/relationships/hyperlink" Target="consultantplus://offline/ref=00AAE1DFBC7F855BE9777C5A48F2CCF8E99B99E0FCC5104F03689FE833012AA6EFBA7438958551FB4527763FAF2C19E5E92BB97DBB42D7DB54C53532q2lDK" TargetMode="External"/><Relationship Id="rId41" Type="http://schemas.openxmlformats.org/officeDocument/2006/relationships/hyperlink" Target="consultantplus://offline/ref=54AB942315187C08511AFE8AD30D2986D32A0F7E95360FC33B47065438FDB7EAE3E1BB47C3675E476C7E5E148D5FA3B80771603CF97FEBF944B4F7pCl6K" TargetMode="External"/><Relationship Id="rId83" Type="http://schemas.openxmlformats.org/officeDocument/2006/relationships/hyperlink" Target="consultantplus://offline/ref=54AB942315187C08511AFE8AD30D2986D32A0F7E9C320ACC3D4B5B5E30A4BBE8E4EEE450C42E52466C7E5E138700A6AD16296C3BE161E2EE58B6F5C6pDlDK" TargetMode="External"/><Relationship Id="rId179" Type="http://schemas.openxmlformats.org/officeDocument/2006/relationships/hyperlink" Target="consultantplus://offline/ref=54AB942315187C08511AE087C5617683D52358709931019261185D096FF4BDBDB6AEBA09866C414765605C1184p0l9K" TargetMode="External"/><Relationship Id="rId386" Type="http://schemas.openxmlformats.org/officeDocument/2006/relationships/hyperlink" Target="consultantplus://offline/ref=00AAE1DFBC7F855BE9777C5A48F2CCF8E99B99E0FFCF154A026B9FE833012AA6EFBA7438958551FB4525703EAF2C19E5E92BB97DBB42D7DB54C53532q2lDK" TargetMode="External"/><Relationship Id="rId551" Type="http://schemas.openxmlformats.org/officeDocument/2006/relationships/hyperlink" Target="consultantplus://offline/ref=00AAE1DFBC7F855BE9777C5A48F2CCF8E99B99E0FFC91444076A9FE833012AA6EFBA7438958551FB4523773CAA2C19E5E92BB97DBB42D7DB54C53532q2lDK" TargetMode="External"/><Relationship Id="rId593" Type="http://schemas.openxmlformats.org/officeDocument/2006/relationships/hyperlink" Target="consultantplus://offline/ref=00AAE1DFBC7F855BE9777C5A48F2CCF8E99B99E0FCC5104F03689FE833012AA6EFBA7438958551FB4527763FA32C19E5E92BB97DBB42D7DB54C53532q2lDK" TargetMode="External"/><Relationship Id="rId607" Type="http://schemas.openxmlformats.org/officeDocument/2006/relationships/hyperlink" Target="consultantplus://offline/ref=00AAE1DFBC7F855BE9777C5A48F2CCF8E99B99E0FCC5104F03689FE833012AA6EFBA7438958551FB4527763CAA2C19E5E92BB97DBB42D7DB54C53532q2lDK" TargetMode="External"/><Relationship Id="rId649" Type="http://schemas.openxmlformats.org/officeDocument/2006/relationships/hyperlink" Target="consultantplus://offline/ref=00AAE1DFBC7F855BE9777C5A48F2CCF8E99B99E0FFC91444076A9FE833012AA6EFBA7438958551FB45227736AB2C19E5E92BB97DBB42D7DB54C53532q2lDK" TargetMode="External"/><Relationship Id="rId814" Type="http://schemas.openxmlformats.org/officeDocument/2006/relationships/hyperlink" Target="consultantplus://offline/ref=00AAE1DFBC7F855BE9777C5A48F2CCF8E99B99E0FCCC114E026D9FE833012AA6EFBA7438958551FB4527773AAF2C19E5E92BB97DBB42D7DB54C53532q2lDK" TargetMode="External"/><Relationship Id="rId190" Type="http://schemas.openxmlformats.org/officeDocument/2006/relationships/hyperlink" Target="consultantplus://offline/ref=54AB942315187C08511AFE8AD30D2986D32A0F7E9F3402C6394D5B5E30A4BBE8E4EEE450C42E52466C7E5F198300A6AD16296C3BE161E2EE58B6F5C6pDlDK" TargetMode="External"/><Relationship Id="rId204" Type="http://schemas.openxmlformats.org/officeDocument/2006/relationships/hyperlink" Target="consultantplus://offline/ref=54AB942315187C08511AFE8AD30D2986D32A0F7E9B360DC63D47065438FDB7EAE3E1BB47C3675E476C7E5F138D5FA3B80771603CF97FEBF944B4F7pCl6K" TargetMode="External"/><Relationship Id="rId246" Type="http://schemas.openxmlformats.org/officeDocument/2006/relationships/hyperlink" Target="consultantplus://offline/ref=54AB942315187C08511AE087C5617683D529517A9B3D019261185D096FF4BDBDA4AEE205876A5F4764750A40C25EFFFD54626133F97DE2E5p4l4K" TargetMode="External"/><Relationship Id="rId288" Type="http://schemas.openxmlformats.org/officeDocument/2006/relationships/hyperlink" Target="consultantplus://offline/ref=54AB942315187C08511AE087C5617683D52358719D35019261185D096FF4BDBDB6AEBA09866C414765605C1184p0l9K" TargetMode="External"/><Relationship Id="rId411" Type="http://schemas.openxmlformats.org/officeDocument/2006/relationships/hyperlink" Target="consultantplus://offline/ref=00AAE1DFBC7F855BE9777C5A48F2CCF8E99B99E0FFC81045046F9FE833012AA6EFBA7438958551FB4527763CAB2C19E5E92BB97DBB42D7DB54C53532q2lDK" TargetMode="External"/><Relationship Id="rId453" Type="http://schemas.openxmlformats.org/officeDocument/2006/relationships/hyperlink" Target="consultantplus://offline/ref=00AAE1DFBC7F855BE9777C5A48F2CCF8E99B99E0FFC91444076A9FE833012AA6EFBA7438958551FB45247037AF2C19E5E92BB97DBB42D7DB54C53532q2lDK" TargetMode="External"/><Relationship Id="rId509" Type="http://schemas.openxmlformats.org/officeDocument/2006/relationships/hyperlink" Target="consultantplus://offline/ref=00AAE1DFBC7F855BE9777C5A48F2CCF8E99B99E0FFC91444076A9FE833012AA6EFBA7438958551FB45237637A32C19E5E92BB97DBB42D7DB54C53532q2lDK" TargetMode="External"/><Relationship Id="rId660" Type="http://schemas.openxmlformats.org/officeDocument/2006/relationships/hyperlink" Target="consultantplus://offline/ref=00AAE1DFBC7F855BE9777C5A48F2CCF8E99B99E0FFC9174C006C9FE833012AA6EFBA7438878509F74421683EA3394FB4AFq7lCK" TargetMode="External"/><Relationship Id="rId106" Type="http://schemas.openxmlformats.org/officeDocument/2006/relationships/hyperlink" Target="consultantplus://offline/ref=54AB942315187C08511AE087C5617683D52957719D37019261185D096FF4BDBDB6AEBA09866C414765605C1184p0l9K" TargetMode="External"/><Relationship Id="rId313" Type="http://schemas.openxmlformats.org/officeDocument/2006/relationships/hyperlink" Target="consultantplus://offline/ref=54AB942315187C08511AE087C5617683D02353729B33019261185D096FF4BDBDB6AEBA09866C414765605C1184p0l9K" TargetMode="External"/><Relationship Id="rId495" Type="http://schemas.openxmlformats.org/officeDocument/2006/relationships/hyperlink" Target="consultantplus://offline/ref=00AAE1DFBC7F855BE9777C5A48F2CCF8E99B99E0FFC91444076A9FE833012AA6EFBA7438958551FB4524713CAC2C19E5E92BB97DBB42D7DB54C53532q2lDK" TargetMode="External"/><Relationship Id="rId716" Type="http://schemas.openxmlformats.org/officeDocument/2006/relationships/hyperlink" Target="consultantplus://offline/ref=00AAE1DFBC7F855BE97762575E9E93FDED97C3E5FAC9181A5A3899BF6C512CF3BDFA2A61D7C742FA4C39743EA8q2l5K" TargetMode="External"/><Relationship Id="rId758" Type="http://schemas.openxmlformats.org/officeDocument/2006/relationships/hyperlink" Target="consultantplus://offline/ref=00AAE1DFBC7F855BE9777C5A48F2CCF8E99B99E0FFCE1B4C006F9FE833012AA6EFBA7438958551FB4525723FAB2C19E5E92BB97DBB42D7DB54C53532q2lDK" TargetMode="External"/><Relationship Id="rId10" Type="http://schemas.openxmlformats.org/officeDocument/2006/relationships/hyperlink" Target="consultantplus://offline/ref=54AB942315187C08511AFE8AD30D2986D32A0F7E9C360DC63F495B5E30A4BBE8E4EEE450C42E52466C7E5E118300A6AD16296C3BE161E2EE58B6F5C6pDlDK" TargetMode="External"/><Relationship Id="rId52" Type="http://schemas.openxmlformats.org/officeDocument/2006/relationships/hyperlink" Target="consultantplus://offline/ref=54AB942315187C08511AFE8AD30D2986D32A0F7E9C3009C13B495B5E30A4BBE8E4EEE450C42E52466C7E5E118300A6AD16296C3BE161E2EE58B6F5C6pDlDK" TargetMode="External"/><Relationship Id="rId94" Type="http://schemas.openxmlformats.org/officeDocument/2006/relationships/hyperlink" Target="consultantplus://offline/ref=54AB942315187C08511AFE8AD30D2986D32A0F7E9C320ACC3D4B5B5E30A4BBE8E4EEE450C42E52466C7E5E138E00A6AD16296C3BE161E2EE58B6F5C6pDlDK" TargetMode="External"/><Relationship Id="rId148" Type="http://schemas.openxmlformats.org/officeDocument/2006/relationships/hyperlink" Target="consultantplus://offline/ref=54AB942315187C08511AFE8AD30D2986D32A0F7E9B3602C03F47065438FDB7EAE3E1BB55C33F52466A605E189809F2FEp5l0K" TargetMode="External"/><Relationship Id="rId355" Type="http://schemas.openxmlformats.org/officeDocument/2006/relationships/hyperlink" Target="consultantplus://offline/ref=54AB942315187C08511AFE8AD30D2986D32A0F7E9F3008C03C4A5B5E30A4BBE8E4EEE450D62E0A4A6D7840118F15F0FC50p7lEK" TargetMode="External"/><Relationship Id="rId397" Type="http://schemas.openxmlformats.org/officeDocument/2006/relationships/hyperlink" Target="consultantplus://offline/ref=00AAE1DFBC7F855BE97762575E9E93FDEF95C7EBF5CB181A5A3899BF6C512CF3AFFA726DD6C15CFA442C226FEE7240B5AB60B475A35ED7D0q4l8K" TargetMode="External"/><Relationship Id="rId520" Type="http://schemas.openxmlformats.org/officeDocument/2006/relationships/hyperlink" Target="consultantplus://offline/ref=00AAE1DFBC7F855BE9777C5A48F2CCF8E99B99E0FCC5104F03689FE833012AA6EFBA7438958551FB4527763FAD2C19E5E92BB97DBB42D7DB54C53532q2lDK" TargetMode="External"/><Relationship Id="rId562" Type="http://schemas.openxmlformats.org/officeDocument/2006/relationships/hyperlink" Target="consultantplus://offline/ref=00AAE1DFBC7F855BE9777C5A48F2CCF8E99B99E0FFCD1A48036D9FE833012AA6EFBA7438958551FB4527733DAD2C19E5E92BB97DBB42D7DB54C53532q2lDK" TargetMode="External"/><Relationship Id="rId618" Type="http://schemas.openxmlformats.org/officeDocument/2006/relationships/hyperlink" Target="consultantplus://offline/ref=00AAE1DFBC7F855BE9777C5A48F2CCF8E99B99E0FFCF114801659FE833012AA6EFBA7438878509F74421683EA3394FB4AFq7lCK" TargetMode="External"/><Relationship Id="rId825" Type="http://schemas.openxmlformats.org/officeDocument/2006/relationships/hyperlink" Target="consultantplus://offline/ref=00AAE1DFBC7F855BE9777C5A48F2CCF8E99B99E0FFCE1B4C006F9FE833012AA6EFBA7438958551FB4525703CAF2C19E5E92BB97DBB42D7DB54C53532q2lDK" TargetMode="External"/><Relationship Id="rId215" Type="http://schemas.openxmlformats.org/officeDocument/2006/relationships/hyperlink" Target="consultantplus://offline/ref=54AB942315187C08511AFE8AD30D2986D32A0F7E9C360BC138445B5E30A4BBE8E4EEE450C42E52466C7E5E108700A6AD16296C3BE161E2EE58B6F5C6pDlDK" TargetMode="External"/><Relationship Id="rId257" Type="http://schemas.openxmlformats.org/officeDocument/2006/relationships/hyperlink" Target="consultantplus://offline/ref=54AB942315187C08511AFE8AD30D2986D32A0F7E9C360BC138445B5E30A4BBE8E4EEE450C42E52466C7E5E108000A6AD16296C3BE161E2EE58B6F5C6pDlDK" TargetMode="External"/><Relationship Id="rId422" Type="http://schemas.openxmlformats.org/officeDocument/2006/relationships/image" Target="media/image2.wmf"/><Relationship Id="rId464" Type="http://schemas.openxmlformats.org/officeDocument/2006/relationships/hyperlink" Target="consultantplus://offline/ref=00AAE1DFBC7F855BE9777C5A48F2CCF8E99B99E0FFCF154A026B9FE833012AA6EFBA7438958551FB4524723AAB2C19E5E92BB97DBB42D7DB54C53532q2lDK" TargetMode="External"/><Relationship Id="rId299" Type="http://schemas.openxmlformats.org/officeDocument/2006/relationships/hyperlink" Target="consultantplus://offline/ref=54AB942315187C08511AE087C5617683D72750729430019261185D096FF4BDBDB6AEBA09866C414765605C1184p0l9K" TargetMode="External"/><Relationship Id="rId727" Type="http://schemas.openxmlformats.org/officeDocument/2006/relationships/hyperlink" Target="consultantplus://offline/ref=00AAE1DFBC7F855BE97762575E9E93FDED92C2E5F5CC181A5A3899BF6C512CF3BDFA2A61D7C742FA4C39743EA8q2l5K" TargetMode="External"/><Relationship Id="rId63" Type="http://schemas.openxmlformats.org/officeDocument/2006/relationships/hyperlink" Target="consultantplus://offline/ref=54AB942315187C08511AFE8AD30D2986D32A0F7E9F3402C6394D5B5E30A4BBE8E4EEE450C42E52466C7E5E108700A6AD16296C3BE161E2EE58B6F5C6pDlDK" TargetMode="External"/><Relationship Id="rId159" Type="http://schemas.openxmlformats.org/officeDocument/2006/relationships/hyperlink" Target="consultantplus://offline/ref=54AB942315187C08511AE087C5617683D52451759532019261185D096FF4BDBDA4AEE205876A5F476D750A40C25EFFFD54626133F97DE2E5p4l4K" TargetMode="External"/><Relationship Id="rId366" Type="http://schemas.openxmlformats.org/officeDocument/2006/relationships/hyperlink" Target="consultantplus://offline/ref=00AAE1DFBC7F855BE9777C5A48F2CCF8E99B99E0FCCB1344066B9FE833012AA6EFBA7438958551FB45237537A32C19E5E92BB97DBB42D7DB54C53532q2lDK" TargetMode="External"/><Relationship Id="rId573" Type="http://schemas.openxmlformats.org/officeDocument/2006/relationships/hyperlink" Target="consultantplus://offline/ref=00AAE1DFBC7F855BE9777C5A48F2CCF8E99B99E0FCCC114E026D9FE833012AA6EFBA7438958551FB4527773CA92C19E5E92BB97DBB42D7DB54C53532q2lDK" TargetMode="External"/><Relationship Id="rId780" Type="http://schemas.openxmlformats.org/officeDocument/2006/relationships/hyperlink" Target="consultantplus://offline/ref=00AAE1DFBC7F855BE97762575E9E93FDEC99C1E5FBC8181A5A3899BF6C512CF3BDFA2A61D7C742FA4C39743EA8q2l5K" TargetMode="External"/><Relationship Id="rId226" Type="http://schemas.openxmlformats.org/officeDocument/2006/relationships/hyperlink" Target="consultantplus://offline/ref=54AB942315187C08511AFE8AD30D2986D32A0F7E9F3402C33F4A5B5E30A4BBE8E4EEE450D62E0A4A6D7840118F15F0FC50p7lEK" TargetMode="External"/><Relationship Id="rId433" Type="http://schemas.openxmlformats.org/officeDocument/2006/relationships/hyperlink" Target="consultantplus://offline/ref=00AAE1DFBC7F855BE97762575E9E93FDEA92C5ECFCCE181A5A3899BF6C512CF3AFFA7269D1C05AF11176326BA7264BAAAD77AA7EBD5EqDl5K" TargetMode="External"/><Relationship Id="rId640" Type="http://schemas.openxmlformats.org/officeDocument/2006/relationships/hyperlink" Target="consultantplus://offline/ref=00AAE1DFBC7F855BE9777C5A48F2CCF8E99B99E0FFC91B4F06689FE833012AA6EFBA7438878509F74421683EA3394FB4AFq7lCK" TargetMode="External"/><Relationship Id="rId738" Type="http://schemas.openxmlformats.org/officeDocument/2006/relationships/hyperlink" Target="consultantplus://offline/ref=00AAE1DFBC7F855BE9777C5A48F2CCF8E99B99E0FFCE1B4C006F9FE833012AA6EFBA7438958551FB45257537AB2C19E5E92BB97DBB42D7DB54C53532q2lDK" TargetMode="External"/><Relationship Id="rId74" Type="http://schemas.openxmlformats.org/officeDocument/2006/relationships/hyperlink" Target="consultantplus://offline/ref=54AB942315187C08511AFE8AD30D2986D32A0F7E9C3D0FCD3B4E5B5E30A4BBE8E4EEE450C42E52466C7E5E108500A6AD16296C3BE161E2EE58B6F5C6pDlDK" TargetMode="External"/><Relationship Id="rId377" Type="http://schemas.openxmlformats.org/officeDocument/2006/relationships/hyperlink" Target="consultantplus://offline/ref=00AAE1DFBC7F855BE9777C5A48F2CCF8E99B99E0FFCF154A026B9FE833012AA6EFBA7438958551FB4525703EA92C19E5E92BB97DBB42D7DB54C53532q2lDK" TargetMode="External"/><Relationship Id="rId500" Type="http://schemas.openxmlformats.org/officeDocument/2006/relationships/hyperlink" Target="consultantplus://offline/ref=00AAE1DFBC7F855BE9777C5A48F2CCF8E99B99E0FCC5104F03689FE833012AA6EFBA7438958551FB4527763FAD2C19E5E92BB97DBB42D7DB54C53532q2lDK" TargetMode="External"/><Relationship Id="rId584" Type="http://schemas.openxmlformats.org/officeDocument/2006/relationships/hyperlink" Target="consultantplus://offline/ref=00AAE1DFBC7F855BE9777C5A48F2CCF8E99B99E0FCC5104F03689FE833012AA6EFBA7438958551FB4527763FA32C19E5E92BB97DBB42D7DB54C53532q2lDK" TargetMode="External"/><Relationship Id="rId805" Type="http://schemas.openxmlformats.org/officeDocument/2006/relationships/image" Target="media/image9.wmf"/><Relationship Id="rId5" Type="http://schemas.openxmlformats.org/officeDocument/2006/relationships/hyperlink" Target="consultantplus://offline/ref=54AB942315187C08511AFE8AD30D2986D32A0F7E95360FC33B47065438FDB7EAE3E1BB47C3675E476C7E5E148D5FA3B80771603CF97FEBF944B4F7pCl6K" TargetMode="External"/><Relationship Id="rId237" Type="http://schemas.openxmlformats.org/officeDocument/2006/relationships/hyperlink" Target="consultantplus://offline/ref=54AB942315187C08511AFE8AD30D2986D32A0F7E9C3C09C738485B5E30A4BBE8E4EEE450C42E52466C7E5E138600A6AD16296C3BE161E2EE58B6F5C6pDlDK" TargetMode="External"/><Relationship Id="rId791" Type="http://schemas.openxmlformats.org/officeDocument/2006/relationships/hyperlink" Target="consultantplus://offline/ref=00AAE1DFBC7F855BE9777C5A48F2CCF8E99B99E0FFC91444076A9FE833012AA6EFBA7438958551FB4521763FA92C19E5E92BB97DBB42D7DB54C53532q2lDK" TargetMode="External"/><Relationship Id="rId444" Type="http://schemas.openxmlformats.org/officeDocument/2006/relationships/hyperlink" Target="consultantplus://offline/ref=00AAE1DFBC7F855BE9777D425B9E93FDEC96C1E8F5C74510526195BD6B5E73F6A8EB726DD0DF5CF35B25763CqAl8K" TargetMode="External"/><Relationship Id="rId651" Type="http://schemas.openxmlformats.org/officeDocument/2006/relationships/hyperlink" Target="consultantplus://offline/ref=00AAE1DFBC7F855BE9777C5A48F2CCF8E99B99E0FFC9174C006C9FE833012AA6EFBA7438878509F74421683EA3394FB4AFq7lCK" TargetMode="External"/><Relationship Id="rId749" Type="http://schemas.openxmlformats.org/officeDocument/2006/relationships/hyperlink" Target="consultantplus://offline/ref=00AAE1DFBC7F855BE97762575E9E93FDED95C3EDFCC5181A5A3899BF6C512CF3AFFA726DD6C15CFB452C226FEE7240B5AB60B475A35ED7D0q4l8K" TargetMode="External"/><Relationship Id="rId290" Type="http://schemas.openxmlformats.org/officeDocument/2006/relationships/hyperlink" Target="consultantplus://offline/ref=54AB942315187C08511AE087C5617683D726557B9A30019261185D096FF4BDBDB6AEBA09866C414765605C1184p0l9K" TargetMode="External"/><Relationship Id="rId304" Type="http://schemas.openxmlformats.org/officeDocument/2006/relationships/hyperlink" Target="consultantplus://offline/ref=54AB942315187C08511AFE8AD30D2986D32A0F7E9F3702C43B4F5B5E30A4BBE8E4EEE450C42E52466C7E5F158F00A6AD16296C3BE161E2EE58B6F5C6pDlDK" TargetMode="External"/><Relationship Id="rId388" Type="http://schemas.openxmlformats.org/officeDocument/2006/relationships/hyperlink" Target="consultantplus://offline/ref=00AAE1DFBC7F855BE9777C5A48F2CCF8E99B99E0FBCF1B480467C2E23B5826A4E8B52B3D929451FB43397637B4254DB6qAlFK" TargetMode="External"/><Relationship Id="rId511" Type="http://schemas.openxmlformats.org/officeDocument/2006/relationships/hyperlink" Target="consultantplus://offline/ref=00AAE1DFBC7F855BE9777C5A48F2CCF8E99B99E0FFC91444076A9FE833012AA6EFBA7438958551FB4E73277AFF2A4CB2B37EBD62BF5CD5qDl0K" TargetMode="External"/><Relationship Id="rId609" Type="http://schemas.openxmlformats.org/officeDocument/2006/relationships/hyperlink" Target="consultantplus://offline/ref=00AAE1DFBC7F855BE9777C5A48F2CCF8E99B99E0FFC91444076A9FE833012AA6EFBA7438958551FB45237E3AAF2C19E5E92BB97DBB42D7DB54C53532q2lDK" TargetMode="External"/><Relationship Id="rId85" Type="http://schemas.openxmlformats.org/officeDocument/2006/relationships/hyperlink" Target="consultantplus://offline/ref=54AB942315187C08511AFE8AD30D2986D32A0F7E9C360BC138445B5E30A4BBE8E4EEE450C42E52466C7E5E108100A6AD16296C3BE161E2EE58B6F5C6pDlDK" TargetMode="External"/><Relationship Id="rId150" Type="http://schemas.openxmlformats.org/officeDocument/2006/relationships/hyperlink" Target="consultantplus://offline/ref=54AB942315187C08511AFE8AD30D2986D32A0F7E9C3008C23947065438FDB7EAE3E1BB47C3675E476C7E5F108D5FA3B80771603CF97FEBF944B4F7pCl6K" TargetMode="External"/><Relationship Id="rId595" Type="http://schemas.openxmlformats.org/officeDocument/2006/relationships/hyperlink" Target="consultantplus://offline/ref=00AAE1DFBC7F855BE9777C5A48F2CCF8E99B99E0F5CF164B0067C2E23B5826A4E8B52B2F92CC5DFA45237E38A1731CF0F873B57AA35CDECC48C737q3l2K" TargetMode="External"/><Relationship Id="rId816" Type="http://schemas.openxmlformats.org/officeDocument/2006/relationships/hyperlink" Target="consultantplus://offline/ref=00AAE1DFBC7F855BE9777C5A48F2CCF8E99B99E0FFCC1545076B9FE833012AA6EFBA7438958551FB4524753CA32C19E5E92BB97DBB42D7DB54C53532q2lDK" TargetMode="External"/><Relationship Id="rId248" Type="http://schemas.openxmlformats.org/officeDocument/2006/relationships/hyperlink" Target="consultantplus://offline/ref=54AB942315187C08511AFE8AD30D2986D32A0F7E9F3102C53A4A5B5E30A4BBE8E4EEE450C42E52466C7E5E108E00A6AD16296C3BE161E2EE58B6F5C6pDlDK" TargetMode="External"/><Relationship Id="rId455" Type="http://schemas.openxmlformats.org/officeDocument/2006/relationships/hyperlink" Target="consultantplus://offline/ref=00AAE1DFBC7F855BE97762575E9E93FDEF92CEEEF9C8181A5A3899BF6C512CF3BDFA2A61D7C742FA4C39743EA8q2l5K" TargetMode="External"/><Relationship Id="rId662" Type="http://schemas.openxmlformats.org/officeDocument/2006/relationships/hyperlink" Target="consultantplus://offline/ref=00AAE1DFBC7F855BE9777C5A48F2CCF8E99B99E0FFCF154A026B9FE833012AA6EFBA7438958551FB4522743CA82C19E5E92BB97DBB42D7DB54C53532q2lDK" TargetMode="External"/><Relationship Id="rId12" Type="http://schemas.openxmlformats.org/officeDocument/2006/relationships/hyperlink" Target="consultantplus://offline/ref=54AB942315187C08511AFE8AD30D2986D32A0F7E9C310AC634495B5E30A4BBE8E4EEE450C42E52466C7E5E118300A6AD16296C3BE161E2EE58B6F5C6pDlDK" TargetMode="External"/><Relationship Id="rId108" Type="http://schemas.openxmlformats.org/officeDocument/2006/relationships/hyperlink" Target="consultantplus://offline/ref=54AB942315187C08511AFE8AD30D2986D32A0F7E9F300DCC3C4A5B5E30A4BBE8E4EEE450C42E52466C7E5C138200A6AD16296C3BE161E2EE58B6F5C6pDlDK" TargetMode="External"/><Relationship Id="rId315" Type="http://schemas.openxmlformats.org/officeDocument/2006/relationships/hyperlink" Target="consultantplus://offline/ref=54AB942315187C08511AE087C5617683D020557B9B35019261185D096FF4BDBDA4AEE205876A5A4F6C750A40C25EFFFD54626133F97DE2E5p4l4K" TargetMode="External"/><Relationship Id="rId522" Type="http://schemas.openxmlformats.org/officeDocument/2006/relationships/hyperlink" Target="consultantplus://offline/ref=00AAE1DFBC7F855BE9777C5A48F2CCF8E99B99E0FFC91444076A9FE833012AA6EFBA7438958551FB4523773FA32C19E5E92BB97DBB42D7DB54C53532q2lDK" TargetMode="External"/><Relationship Id="rId96" Type="http://schemas.openxmlformats.org/officeDocument/2006/relationships/hyperlink" Target="consultantplus://offline/ref=54AB942315187C08511AFE8AD30D2986D32A0F7E9C3508C6394D5B5E30A4BBE8E4EEE450C42E52466C7E5E108100A6AD16296C3BE161E2EE58B6F5C6pDlDK" TargetMode="External"/><Relationship Id="rId161" Type="http://schemas.openxmlformats.org/officeDocument/2006/relationships/hyperlink" Target="consultantplus://offline/ref=54AB942315187C08511AFE8AD30D2986D32A0F7E9B3D0DC63C47065438FDB7EAE3E1BB47C3675E476C7E5F108D5FA3B80771603CF97FEBF944B4F7pCl6K" TargetMode="External"/><Relationship Id="rId399" Type="http://schemas.openxmlformats.org/officeDocument/2006/relationships/hyperlink" Target="consultantplus://offline/ref=00AAE1DFBC7F855BE9777C5A48F2CCF8E99B99E0FFCF154A026B9FE833012AA6EFBA7438958551FB4525703EAE2C19E5E92BB97DBB42D7DB54C53532q2lDK" TargetMode="External"/><Relationship Id="rId827" Type="http://schemas.openxmlformats.org/officeDocument/2006/relationships/hyperlink" Target="consultantplus://offline/ref=00AAE1DFBC7F855BE9777C5A48F2CCF8E99B99E0FFCE1B4C006F9FE833012AA6EFBA7438958551FB4525703CA22C19E5E92BB97DBB42D7DB54C53532q2lDK" TargetMode="External"/><Relationship Id="rId259" Type="http://schemas.openxmlformats.org/officeDocument/2006/relationships/hyperlink" Target="consultantplus://offline/ref=54AB942315187C08511AFE8AD30D2986D32A0F7E9C3609C13E455B5E30A4BBE8E4EEE450C42E52466C7E5E158F00A6AD16296C3BE161E2EE58B6F5C6pDlDK" TargetMode="External"/><Relationship Id="rId466" Type="http://schemas.openxmlformats.org/officeDocument/2006/relationships/hyperlink" Target="consultantplus://offline/ref=00AAE1DFBC7F855BE9777C5A48F2CCF8E99B99E0FFCD1B4E026D9FE833012AA6EFBA7438958551FB45257037A22C19E5E92BB97DBB42D7DB54C53532q2lDK" TargetMode="External"/><Relationship Id="rId673" Type="http://schemas.openxmlformats.org/officeDocument/2006/relationships/hyperlink" Target="consultantplus://offline/ref=00AAE1DFBC7F855BE9777C5A48F2CCF8E99B99E0FCCF124903649FE833012AA6EFBA7438958551FB4527763FAC2C19E5E92BB97DBB42D7DB54C53532q2lDK" TargetMode="External"/><Relationship Id="rId23" Type="http://schemas.openxmlformats.org/officeDocument/2006/relationships/hyperlink" Target="consultantplus://offline/ref=54AB942315187C08511AFE8AD30D2986D32A0F7E9C3D0DC43B4A5B5E30A4BBE8E4EEE450C42E52466C7E5E118300A6AD16296C3BE161E2EE58B6F5C6pDlDK" TargetMode="External"/><Relationship Id="rId119" Type="http://schemas.openxmlformats.org/officeDocument/2006/relationships/hyperlink" Target="consultantplus://offline/ref=54AB942315187C08511AFE8AD30D2986D32A0F7E9C3508C6394D5B5E30A4BBE8E4EEE450C42E52466C7E5E148300A6AD16296C3BE161E2EE58B6F5C6pDlDK" TargetMode="External"/><Relationship Id="rId326" Type="http://schemas.openxmlformats.org/officeDocument/2006/relationships/hyperlink" Target="consultantplus://offline/ref=54AB942315187C08511AFE8AD30D2986D32A0F7E9F300DCC3C4A5B5E30A4BBE8E4EEE450C42E52466C7E5C148200A6AD16296C3BE161E2EE58B6F5C6pDlDK" TargetMode="External"/><Relationship Id="rId533" Type="http://schemas.openxmlformats.org/officeDocument/2006/relationships/hyperlink" Target="consultantplus://offline/ref=00AAE1DFBC7F855BE9777C5A48F2CCF8E99B99E0FCCA124A01659FE833012AA6EFBA7438958551FB4522773FA82C19E5E92BB97DBB42D7DB54C53532q2lDK" TargetMode="External"/><Relationship Id="rId740" Type="http://schemas.openxmlformats.org/officeDocument/2006/relationships/hyperlink" Target="consultantplus://offline/ref=00AAE1DFBC7F855BE9777C5A48F2CCF8E99B99E0FFCE1B4C006F9FE833012AA6EFBA7438958551FB45257537AE2C19E5E92BB97DBB42D7DB54C53532q2lDK" TargetMode="External"/><Relationship Id="rId838" Type="http://schemas.openxmlformats.org/officeDocument/2006/relationships/hyperlink" Target="consultantplus://offline/ref=00AAE1DFBC7F855BE9777C5A48F2CCF8E99B99E0FFCE1B4C006F9FE833012AA6EFBA7438958551FB4525703AA82C19E5E92BB97DBB42D7DB54C53532q2lDK" TargetMode="External"/><Relationship Id="rId172" Type="http://schemas.openxmlformats.org/officeDocument/2006/relationships/hyperlink" Target="consultantplus://offline/ref=54AB942315187C08511AFE8AD30D2986D32A0F7E9A360DC13D47065438FDB7EAE3E1BB47C3675E476D7E56148D5FA3B80771603CF97FEBF944B4F7pCl6K" TargetMode="External"/><Relationship Id="rId477" Type="http://schemas.openxmlformats.org/officeDocument/2006/relationships/hyperlink" Target="consultantplus://offline/ref=00AAE1DFBC7F855BE9777C5A48F2CCF8E99B99E0FFCF154A026B9FE833012AA6EFBA7438958551FB4524723AAB2C19E5E92BB97DBB42D7DB54C53532q2lDK" TargetMode="External"/><Relationship Id="rId600" Type="http://schemas.openxmlformats.org/officeDocument/2006/relationships/hyperlink" Target="consultantplus://offline/ref=00AAE1DFBC7F855BE9777C5A48F2CCF8E99B99E0FFC91444076A9FE833012AA6EFBA7438958551FB4523703DAB2C19E5E92BB97DBB42D7DB54C53532q2lDK" TargetMode="External"/><Relationship Id="rId684" Type="http://schemas.openxmlformats.org/officeDocument/2006/relationships/hyperlink" Target="consultantplus://offline/ref=00AAE1DFBC7F855BE9777C5A48F2CCF8E99B99E0FCCF144E04699FE833012AA6EFBA7438958551FB45247037A82C19E5E92BB97DBB42D7DB54C53532q2lDK" TargetMode="External"/><Relationship Id="rId337" Type="http://schemas.openxmlformats.org/officeDocument/2006/relationships/hyperlink" Target="consultantplus://offline/ref=54AB942315187C08511AFE8AD30D2986D32A0F7E9C3508C6394D5B5E30A4BBE8E4EEE450C42E52466C7E5E188E00A6AD16296C3BE161E2EE58B6F5C6pDlDK" TargetMode="External"/><Relationship Id="rId34" Type="http://schemas.openxmlformats.org/officeDocument/2006/relationships/hyperlink" Target="consultantplus://offline/ref=54AB942315187C08511AFE8AD30D2986D32A0F7E9F310FCC3A485B5E30A4BBE8E4EEE450C42E52466C7E5E118300A6AD16296C3BE161E2EE58B6F5C6pDlDK" TargetMode="External"/><Relationship Id="rId544" Type="http://schemas.openxmlformats.org/officeDocument/2006/relationships/hyperlink" Target="consultantplus://offline/ref=00AAE1DFBC7F855BE9777C5A48F2CCF8E99B99E0FCCA124A01659FE833012AA6EFBA7438958551FB4522773CA82C19E5E92BB97DBB42D7DB54C53532q2lDK" TargetMode="External"/><Relationship Id="rId751" Type="http://schemas.openxmlformats.org/officeDocument/2006/relationships/hyperlink" Target="consultantplus://offline/ref=00AAE1DFBC7F855BE9777C5A48F2CCF8E99B99E0FFC81045046F9FE833012AA6EFBA7438958551FB4527763CAC2C19E5E92BB97DBB42D7DB54C53532q2lDK" TargetMode="External"/><Relationship Id="rId183" Type="http://schemas.openxmlformats.org/officeDocument/2006/relationships/hyperlink" Target="consultantplus://offline/ref=54AB942315187C08511AFE8AD30D2986D32A0F7E9F3402C6394D5B5E30A4BBE8E4EEE450C42E52466C7E5F198600A6AD16296C3BE161E2EE58B6F5C6pDlDK" TargetMode="External"/><Relationship Id="rId390" Type="http://schemas.openxmlformats.org/officeDocument/2006/relationships/hyperlink" Target="consultantplus://offline/ref=00AAE1DFBC7F855BE9777C5A48F2CCF8E99B99E0FCC9114A0267C2E23B5826A4E8B52B2F92CC5DFA4527773FA1731CF0F873B57AA35CDECC48C737q3l2K" TargetMode="External"/><Relationship Id="rId404" Type="http://schemas.openxmlformats.org/officeDocument/2006/relationships/hyperlink" Target="consultantplus://offline/ref=00AAE1DFBC7F855BE9777C5A48F2CCF8E99B99E0FFC91444076A9FE833012AA6EFBA7438958551FB45247739AC2C19E5E92BB97DBB42D7DB54C53532q2lDK" TargetMode="External"/><Relationship Id="rId611" Type="http://schemas.openxmlformats.org/officeDocument/2006/relationships/hyperlink" Target="consultantplus://offline/ref=00AAE1DFBC7F855BE9777C5A48F2CCF8E99B99E0FFC91444076A9FE833012AA6EFBA7438958551FB45237E3BA32C19E5E92BB97DBB42D7DB54C53532q2lDK" TargetMode="External"/><Relationship Id="rId250" Type="http://schemas.openxmlformats.org/officeDocument/2006/relationships/hyperlink" Target="consultantplus://offline/ref=54AB942315187C08511AFE8AD30D2986D32A0F7E9F300EC43B4C5B5E30A4BBE8E4EEE450D62E0A4A6D7840118F15F0FC50p7lEK" TargetMode="External"/><Relationship Id="rId488" Type="http://schemas.openxmlformats.org/officeDocument/2006/relationships/hyperlink" Target="consultantplus://offline/ref=00AAE1DFBC7F855BE9777C5A48F2CCF8E99B99E0FFC91444076A9FE833012AA6EFBA7438958551FB4524713CAE2C19E5E92BB97DBB42D7DB54C53532q2lDK" TargetMode="External"/><Relationship Id="rId695" Type="http://schemas.openxmlformats.org/officeDocument/2006/relationships/hyperlink" Target="consultantplus://offline/ref=00AAE1DFBC7F855BE9777C5A48F2CCF8E99B99E0FCCF144E04699FE833012AA6EFBA7438958551FB45247037AC2C19E5E92BB97DBB42D7DB54C53532q2lDK" TargetMode="External"/><Relationship Id="rId709" Type="http://schemas.openxmlformats.org/officeDocument/2006/relationships/hyperlink" Target="consultantplus://offline/ref=00AAE1DFBC7F855BE9777C5A48F2CCF8E99B99E0FFC8164401689FE833012AA6EFBA7438958551FB4524773EAD2C19E5E92BB97DBB42D7DB54C53532q2lDK" TargetMode="External"/><Relationship Id="rId45" Type="http://schemas.openxmlformats.org/officeDocument/2006/relationships/hyperlink" Target="consultantplus://offline/ref=54AB942315187C08511AFE8AD30D2986D32A0F7E9C360BC138445B5E30A4BBE8E4EEE450C42E52466C7E5E118300A6AD16296C3BE161E2EE58B6F5C6pDlDK" TargetMode="External"/><Relationship Id="rId110" Type="http://schemas.openxmlformats.org/officeDocument/2006/relationships/hyperlink" Target="consultantplus://offline/ref=54AB942315187C08511AFE8AD30D2986D32A0F7E9F300DCC3C4A5B5E30A4BBE8E4EEE450C42E52466C7E5C128500A6AD16296C3BE161E2EE58B6F5C6pDlDK" TargetMode="External"/><Relationship Id="rId348" Type="http://schemas.openxmlformats.org/officeDocument/2006/relationships/hyperlink" Target="consultantplus://offline/ref=54AB942315187C08511AFE8AD30D2986D32A0F7E9F310BCC354E5B5E30A4BBE8E4EEE450D62E0A4A6D7840118F15F0FC50p7lEK" TargetMode="External"/><Relationship Id="rId555" Type="http://schemas.openxmlformats.org/officeDocument/2006/relationships/hyperlink" Target="consultantplus://offline/ref=00AAE1DFBC7F855BE9777C5A48F2CCF8E99B99E0FFC91148076A9FE833012AA6EFBA7438878509F74421683EA3394FB4AFq7lCK" TargetMode="External"/><Relationship Id="rId762" Type="http://schemas.openxmlformats.org/officeDocument/2006/relationships/hyperlink" Target="consultantplus://offline/ref=00AAE1DFBC7F855BE97762575E9E93FDEA92C6E5FAC9181A5A3899BF6C512CF3BDFA2A61D7C742FA4C39743EA8q2l5K" TargetMode="External"/><Relationship Id="rId194" Type="http://schemas.openxmlformats.org/officeDocument/2006/relationships/hyperlink" Target="consultantplus://offline/ref=54AB942315187C08511AFE8AD30D2986D32A0F7E9F3402C6394D5B5E30A4BBE8E4EEE450C42E52466C7E5F198F00A6AD16296C3BE161E2EE58B6F5C6pDlDK" TargetMode="External"/><Relationship Id="rId208" Type="http://schemas.openxmlformats.org/officeDocument/2006/relationships/hyperlink" Target="consultantplus://offline/ref=54AB942315187C08511AFE8AD30D2986D32A0F7E9B360DC63D47065438FDB7EAE3E1BB47C3675E476C7E5F138D5FA3B80771603CF97FEBF944B4F7pCl6K" TargetMode="External"/><Relationship Id="rId415" Type="http://schemas.openxmlformats.org/officeDocument/2006/relationships/hyperlink" Target="consultantplus://offline/ref=00AAE1DFBC7F855BE97762575E9E93FDEA92C5ECFCCE181A5A3899BF6C512CF3AFFA7269D1C05AF11176326BA7264BAAAD77AA7EBD5EqDl5K" TargetMode="External"/><Relationship Id="rId622" Type="http://schemas.openxmlformats.org/officeDocument/2006/relationships/hyperlink" Target="consultantplus://offline/ref=00AAE1DFBC7F855BE9777C5A48F2CCF8E99B99E0F4C9164E0567C2E23B5826A4E8B52B2F92CC5DFA452F7139A1731CF0F873B57AA35CDECC48C737q3l2K" TargetMode="External"/><Relationship Id="rId261" Type="http://schemas.openxmlformats.org/officeDocument/2006/relationships/hyperlink" Target="consultantplus://offline/ref=54AB942315187C08511AFE8AD30D2986D32A0F7E9C360BC138445B5E30A4BBE8E4EEE450C42E52466C7E5E148000A6AD16296C3BE161E2EE58B6F5C6pDlDK" TargetMode="External"/><Relationship Id="rId499" Type="http://schemas.openxmlformats.org/officeDocument/2006/relationships/hyperlink" Target="consultantplus://offline/ref=00AAE1DFBC7F855BE9777C5A48F2CCF8E99B99E0FFC91444076A9FE833012AA6EFBA7438958551FB4523763DA32C19E5E92BB97DBB42D7DB54C53532q2lDK" TargetMode="External"/><Relationship Id="rId56" Type="http://schemas.openxmlformats.org/officeDocument/2006/relationships/hyperlink" Target="consultantplus://offline/ref=54AB942315187C08511AFE8AD30D2986D32A0F7E9C320BC63E4B5B5E30A4BBE8E4EEE450C42E52466C7E5E118300A6AD16296C3BE161E2EE58B6F5C6pDlDK" TargetMode="External"/><Relationship Id="rId359" Type="http://schemas.openxmlformats.org/officeDocument/2006/relationships/hyperlink" Target="consultantplus://offline/ref=54AB942315187C08511AFE8AD30D2986D32A0F7E9F310BCC354E5B5E30A4BBE8E4EEE450D62E0A4A6D7840118F15F0FC50p7lEK" TargetMode="External"/><Relationship Id="rId566" Type="http://schemas.openxmlformats.org/officeDocument/2006/relationships/hyperlink" Target="consultantplus://offline/ref=00AAE1DFBC7F855BE9777C5A48F2CCF8E99B99E0FFC91444076A9FE833012AA6EFBA7438958551FB45237536A82C19E5E92BB97DBB42D7DB54C53532q2lDK" TargetMode="External"/><Relationship Id="rId773" Type="http://schemas.openxmlformats.org/officeDocument/2006/relationships/hyperlink" Target="consultantplus://offline/ref=00AAE1DFBC7F855BE9777C5A48F2CCF8E99B99E0FFC91B4C03659FE833012AA6EFBA7438958551FB4527763FA22C19E5E92BB97DBB42D7DB54C53532q2lDK" TargetMode="External"/><Relationship Id="rId121" Type="http://schemas.openxmlformats.org/officeDocument/2006/relationships/hyperlink" Target="consultantplus://offline/ref=54AB942315187C08511AFE8AD30D2986D32A0F7E9C3C09C738485B5E30A4BBE8E4EEE450C42E52466C7E5E138700A6AD16296C3BE161E2EE58B6F5C6pDlDK" TargetMode="External"/><Relationship Id="rId219" Type="http://schemas.openxmlformats.org/officeDocument/2006/relationships/hyperlink" Target="consultantplus://offline/ref=54AB942315187C08511AE087C5617683D72652779B3C019261185D096FF4BDBDB6AEBA09866C414765605C1184p0l9K" TargetMode="External"/><Relationship Id="rId426" Type="http://schemas.openxmlformats.org/officeDocument/2006/relationships/hyperlink" Target="consultantplus://offline/ref=00AAE1DFBC7F855BE9777D425B9E93FDEC96C1E8F5C74510526195BD6B5E73F6A8EB726DD0DF5CF35B25763CqAl8K" TargetMode="External"/><Relationship Id="rId633" Type="http://schemas.openxmlformats.org/officeDocument/2006/relationships/hyperlink" Target="consultantplus://offline/ref=00AAE1DFBC7F855BE9777C5A48F2CCF8E99B99E0FFC91444076A9FE833012AA6EFBA7438958551FB45237E38AE2C19E5E92BB97DBB42D7DB54C53532q2lDK" TargetMode="External"/><Relationship Id="rId840" Type="http://schemas.openxmlformats.org/officeDocument/2006/relationships/hyperlink" Target="consultantplus://offline/ref=00AAE1DFBC7F855BE9777C5A48F2CCF8E99B99E0FCC41645006E9FE833012AA6EFBA7438958551FB4520713AA32C19E5E92BB97DBB42D7DB54C53532q2lDK" TargetMode="External"/><Relationship Id="rId67" Type="http://schemas.openxmlformats.org/officeDocument/2006/relationships/hyperlink" Target="consultantplus://offline/ref=54AB942315187C08511AFE8AD30D2986D32A0F7E9F3702C6354C5B5E30A4BBE8E4EEE450C42E52466C7E5E118300A6AD16296C3BE161E2EE58B6F5C6pDlDK" TargetMode="External"/><Relationship Id="rId272" Type="http://schemas.openxmlformats.org/officeDocument/2006/relationships/hyperlink" Target="consultantplus://offline/ref=54AB942315187C08511AFE8AD30D2986D32A0F7E9C360DC63F495B5E30A4BBE8E4EEE450C42E52466C7E5E138200A6AD16296C3BE161E2EE58B6F5C6pDlDK" TargetMode="External"/><Relationship Id="rId577" Type="http://schemas.openxmlformats.org/officeDocument/2006/relationships/hyperlink" Target="consultantplus://offline/ref=00AAE1DFBC7F855BE9777C5A48F2CCF8E99B99E0FFC91444076A9FE833012AA6EFBA7438958551FB45237536AF2C19E5E92BB97DBB42D7DB54C53532q2lDK" TargetMode="External"/><Relationship Id="rId700" Type="http://schemas.openxmlformats.org/officeDocument/2006/relationships/hyperlink" Target="consultantplus://offline/ref=00AAE1DFBC7F855BE9777C5A48F2CCF8E99B99E0FCCF144E04699FE833012AA6EFBA7438958551FB45247037A22C19E5E92BB97DBB42D7DB54C53532q2lDK" TargetMode="External"/><Relationship Id="rId132" Type="http://schemas.openxmlformats.org/officeDocument/2006/relationships/hyperlink" Target="consultantplus://offline/ref=54AB942315187C08511AE087C5617683D728597B9C32019261185D096FF4BDBDA4AEE2058E610B16282B53108015F2F54C7E6138pEl5K" TargetMode="External"/><Relationship Id="rId784" Type="http://schemas.openxmlformats.org/officeDocument/2006/relationships/hyperlink" Target="consultantplus://offline/ref=00AAE1DFBC7F855BE97762575E9E93FDEA92C5ECFBCA181A5A3899BF6C512CF3BDFA2A61D7C742FA4C39743EA8q2l5K" TargetMode="External"/><Relationship Id="rId437" Type="http://schemas.openxmlformats.org/officeDocument/2006/relationships/hyperlink" Target="consultantplus://offline/ref=00AAE1DFBC7F855BE9777C5A48F2CCF8E99B99E0FFC9154A006B9FE833012AA6EFBA7438958551FB4527753AAA2C19E5E92BB97DBB42D7DB54C53532q2lDK" TargetMode="External"/><Relationship Id="rId644" Type="http://schemas.openxmlformats.org/officeDocument/2006/relationships/hyperlink" Target="consultantplus://offline/ref=00AAE1DFBC7F855BE9777C5A48F2CCF8E99B99E0FCCB124E056B9FE833012AA6EFBA7438958551FB4520743AA82C19E5E92BB97DBB42D7DB54C53532q2lDK" TargetMode="External"/><Relationship Id="rId283" Type="http://schemas.openxmlformats.org/officeDocument/2006/relationships/hyperlink" Target="consultantplus://offline/ref=54AB942315187C08511AE087C5617683D728597B9C32019261185D096FF4BDBDA4AEE205876A5F4F6E750A40C25EFFFD54626133F97DE2E5p4l4K" TargetMode="External"/><Relationship Id="rId490" Type="http://schemas.openxmlformats.org/officeDocument/2006/relationships/hyperlink" Target="consultantplus://offline/ref=00AAE1DFBC7F855BE9777C5A48F2CCF8E99B99E0FFCD1B4E026D9FE833012AA6EFBA7438958551FB4525713EA92C19E5E92BB97DBB42D7DB54C53532q2lDK" TargetMode="External"/><Relationship Id="rId504" Type="http://schemas.openxmlformats.org/officeDocument/2006/relationships/hyperlink" Target="consultantplus://offline/ref=00AAE1DFBC7F855BE9777C5A48F2CCF8E99B99E0FCC8104C0E6C9FE833012AA6EFBA7438958551FB4527763BA82C19E5E92BB97DBB42D7DB54C53532q2lDK" TargetMode="External"/><Relationship Id="rId711" Type="http://schemas.openxmlformats.org/officeDocument/2006/relationships/hyperlink" Target="consultantplus://offline/ref=00AAE1DFBC7F855BE97762575E9E93FDED99CFE5FCCB181A5A3899BF6C512CF3AFFA726DD6C15CF2472C226FEE7240B5AB60B475A35ED7D0q4l8K" TargetMode="External"/><Relationship Id="rId78" Type="http://schemas.openxmlformats.org/officeDocument/2006/relationships/hyperlink" Target="consultantplus://offline/ref=54AB942315187C08511AFE8AD30D2986D32A0F7E9C3009C13B495B5E30A4BBE8E4EEE450C42E52466C7E5E108600A6AD16296C3BE161E2EE58B6F5C6pDlDK" TargetMode="External"/><Relationship Id="rId143" Type="http://schemas.openxmlformats.org/officeDocument/2006/relationships/hyperlink" Target="consultantplus://offline/ref=54AB942315187C08511AE087C5617683D526547B9C32019261185D096FF4BDBDA4AEE205876A5F466F750A40C25EFFFD54626133F97DE2E5p4l4K" TargetMode="External"/><Relationship Id="rId350" Type="http://schemas.openxmlformats.org/officeDocument/2006/relationships/hyperlink" Target="consultantplus://offline/ref=54AB942315187C08511AE087C5617683D72759769D34019261185D096FF4BDBDA4AEE205876A5F466E750A40C25EFFFD54626133F97DE2E5p4l4K" TargetMode="External"/><Relationship Id="rId588" Type="http://schemas.openxmlformats.org/officeDocument/2006/relationships/hyperlink" Target="consultantplus://offline/ref=00AAE1DFBC7F855BE9777C5A48F2CCF8E99B99E0FFC91444076A9FE833012AA6EFBA7438958551FB4523703FA82C19E5E92BB97DBB42D7DB54C53532q2lDK" TargetMode="External"/><Relationship Id="rId795" Type="http://schemas.openxmlformats.org/officeDocument/2006/relationships/hyperlink" Target="consultantplus://offline/ref=00AAE1DFBC7F855BE9777C5A48F2CCF8E99B99E0FCC5104F03689FE833012AA6EFBA7438958551FB4527763FAC2C19E5E92BB97DBB42D7DB54C53532q2lDK" TargetMode="External"/><Relationship Id="rId809" Type="http://schemas.openxmlformats.org/officeDocument/2006/relationships/image" Target="media/image10.wmf"/><Relationship Id="rId9" Type="http://schemas.openxmlformats.org/officeDocument/2006/relationships/hyperlink" Target="consultantplus://offline/ref=54AB942315187C08511AFE8AD30D2986D32A0F7E9C360BC138445B5E30A4BBE8E4EEE450C42E52466C7E5E118300A6AD16296C3BE161E2EE58B6F5C6pDlDK" TargetMode="External"/><Relationship Id="rId210" Type="http://schemas.openxmlformats.org/officeDocument/2006/relationships/hyperlink" Target="consultantplus://offline/ref=54AB942315187C08511AFE8AD30D2986D32A0F7E9F360CC2394B5B5E30A4BBE8E4EEE450C42E52466C7E5F188400A6AD16296C3BE161E2EE58B6F5C6pDlDK" TargetMode="External"/><Relationship Id="rId448" Type="http://schemas.openxmlformats.org/officeDocument/2006/relationships/hyperlink" Target="consultantplus://offline/ref=00AAE1DFBC7F855BE9777C5A48F2CCF8E99B99E0F5CF164B0067C2E23B5826A4E8B52B2F92CC5DFA45247438A1731CF0F873B57AA35CDECC48C737q3l2K" TargetMode="External"/><Relationship Id="rId655" Type="http://schemas.openxmlformats.org/officeDocument/2006/relationships/hyperlink" Target="consultantplus://offline/ref=00AAE1DFBC7F855BE97762575E9E93FDED99C6EAFBC5181A5A3899BF6C512CF3AFFA726DD6C15CFB402C226FEE7240B5AB60B475A35ED7D0q4l8K" TargetMode="External"/><Relationship Id="rId294" Type="http://schemas.openxmlformats.org/officeDocument/2006/relationships/hyperlink" Target="consultantplus://offline/ref=54AB942315187C08511AFE8AD30D2986D32A0F7E9C300AC738495B5E30A4BBE8E4EEE450D62E0A4A6D7840118F15F0FC50p7lEK" TargetMode="External"/><Relationship Id="rId308" Type="http://schemas.openxmlformats.org/officeDocument/2006/relationships/hyperlink" Target="consultantplus://offline/ref=54AB942315187C08511AFE8AD30D2986D32A0F7E9C330BC03C4A5B5E30A4BBE8E4EEE450C42E52466C7E5E108300A6AD16296C3BE161E2EE58B6F5C6pDlDK" TargetMode="External"/><Relationship Id="rId515" Type="http://schemas.openxmlformats.org/officeDocument/2006/relationships/hyperlink" Target="consultantplus://offline/ref=00AAE1DFBC7F855BE9777C5A48F2CCF8E99B99E0FBCF144E0667C2E23B5826A4E8B52B2F92CC5DFA4527773CA1731CF0F873B57AA35CDECC48C737q3l2K" TargetMode="External"/><Relationship Id="rId722" Type="http://schemas.openxmlformats.org/officeDocument/2006/relationships/hyperlink" Target="consultantplus://offline/ref=00AAE1DFBC7F855BE9777C5A48F2CCF8E99B99E0FCC41A440E699FE833012AA6EFBA7438878509F74421683EA3394FB4AFq7lCK" TargetMode="External"/><Relationship Id="rId89" Type="http://schemas.openxmlformats.org/officeDocument/2006/relationships/hyperlink" Target="consultantplus://offline/ref=54AB942315187C08511AFE8AD30D2986D32A0F7E9C3C09C738485B5E30A4BBE8E4EEE450C42E52466C7E5E138500A6AD16296C3BE161E2EE58B6F5C6pDlDK" TargetMode="External"/><Relationship Id="rId154" Type="http://schemas.openxmlformats.org/officeDocument/2006/relationships/hyperlink" Target="consultantplus://offline/ref=54AB942315187C08511AFE8AD30D2986D32A0F7E9A360DC13D47065438FDB7EAE3E1BB47C3675E476D7E56148D5FA3B80771603CF97FEBF944B4F7pCl6K" TargetMode="External"/><Relationship Id="rId361" Type="http://schemas.openxmlformats.org/officeDocument/2006/relationships/hyperlink" Target="consultantplus://offline/ref=54AB942315187C08511AE087C5617683D72759769D34019261185D096FF4BDBDA4AEE205876A5F466E750A40C25EFFFD54626133F97DE2E5p4l4K" TargetMode="External"/><Relationship Id="rId599" Type="http://schemas.openxmlformats.org/officeDocument/2006/relationships/hyperlink" Target="consultantplus://offline/ref=00AAE1DFBC7F855BE9777C5A48F2CCF8E99B99E0FFC91444076A9FE833012AA6EFBA7438958551FB4523703DAA2C19E5E92BB97DBB42D7DB54C53532q2lDK" TargetMode="External"/><Relationship Id="rId459" Type="http://schemas.openxmlformats.org/officeDocument/2006/relationships/hyperlink" Target="consultantplus://offline/ref=00AAE1DFBC7F855BE9777C5A48F2CCF8E99B99E0FCC81B4B076E9FE833012AA6EFBA7438958551FB45237639AC2C19E5E92BB97DBB42D7DB54C53532q2lDK" TargetMode="External"/><Relationship Id="rId666" Type="http://schemas.openxmlformats.org/officeDocument/2006/relationships/hyperlink" Target="consultantplus://offline/ref=00AAE1DFBC7F855BE9777C5A48F2CCF8E99B99E0FCC9104900699FE833012AA6EFBA7438958551FB45227137AA2C19E5E92BB97DBB42D7DB54C53532q2lDK" TargetMode="External"/><Relationship Id="rId16" Type="http://schemas.openxmlformats.org/officeDocument/2006/relationships/hyperlink" Target="consultantplus://offline/ref=54AB942315187C08511AFE8AD30D2986D32A0F7E9C3009C13B495B5E30A4BBE8E4EEE450C42E52466C7E5E118300A6AD16296C3BE161E2EE58B6F5C6pDlDK" TargetMode="External"/><Relationship Id="rId221" Type="http://schemas.openxmlformats.org/officeDocument/2006/relationships/hyperlink" Target="consultantplus://offline/ref=54AB942315187C08511AFE8AD30D2986D32A0F7E95360FC33B47065438FDB7EAE3E1BB47C3675E476C7F5C128D5FA3B80771603CF97FEBF944B4F7pCl6K" TargetMode="External"/><Relationship Id="rId319" Type="http://schemas.openxmlformats.org/officeDocument/2006/relationships/hyperlink" Target="consultantplus://offline/ref=54AB942315187C08511AFE8AD30D2986D32A0F7E9C330BC23A455B5E30A4BBE8E4EEE450C42E52466C7E5E188200A6AD16296C3BE161E2EE58B6F5C6pDlDK" TargetMode="External"/><Relationship Id="rId526" Type="http://schemas.openxmlformats.org/officeDocument/2006/relationships/hyperlink" Target="consultantplus://offline/ref=00AAE1DFBC7F855BE9777C5A48F2CCF8E99B99E0FCCA124A01659FE833012AA6EFBA7438958551FB4522773EAC2C19E5E92BB97DBB42D7DB54C53532q2lDK" TargetMode="External"/><Relationship Id="rId733" Type="http://schemas.openxmlformats.org/officeDocument/2006/relationships/hyperlink" Target="consultantplus://offline/ref=00AAE1DFBC7F855BE97762575E9E93FDEA91CEECF5C4181A5A3899BF6C512CF3BDFA2A61D7C742FA4C39743EA8q2l5K" TargetMode="External"/><Relationship Id="rId165" Type="http://schemas.openxmlformats.org/officeDocument/2006/relationships/hyperlink" Target="consultantplus://offline/ref=54AB942315187C08511AFE8AD30D2986D32A0F7E9B3D0DC63C47065438FDB7EAE3E1BB47C3675E476C7E5D178D5FA3B80771603CF97FEBF944B4F7pCl6K" TargetMode="External"/><Relationship Id="rId372" Type="http://schemas.openxmlformats.org/officeDocument/2006/relationships/hyperlink" Target="consultantplus://offline/ref=00AAE1DFBC7F855BE9777C5A48F2CCF8E99B99E0FFC91444076A9FE833012AA6EFBA7438958551FB4524773BA92C19E5E92BB97DBB42D7DB54C53532q2lDK" TargetMode="External"/><Relationship Id="rId677" Type="http://schemas.openxmlformats.org/officeDocument/2006/relationships/hyperlink" Target="consultantplus://offline/ref=00AAE1DFBC7F855BE9777C5A48F2CCF8E99B99E0FCCF124903649FE833012AA6EFBA7438958551FB4522753AAA2C19E5E92BB97DBB42D7DB54C53532q2lDK" TargetMode="External"/><Relationship Id="rId800" Type="http://schemas.openxmlformats.org/officeDocument/2006/relationships/hyperlink" Target="consultantplus://offline/ref=00AAE1DFBC7F855BE9777C5A48F2CCF8E99B99E0FCC5104F03689FE833012AA6EFBA7438958551FB45277E39AF2C19E5E92BB97DBB42D7DB54C53532q2lDK" TargetMode="External"/><Relationship Id="rId232" Type="http://schemas.openxmlformats.org/officeDocument/2006/relationships/hyperlink" Target="consultantplus://offline/ref=54AB942315187C08511AFE8AD30D2986D32A0F7E9F3608C03A455B5E30A4BBE8E4EEE450D62E0A4A6D7840118F15F0FC50p7lEK" TargetMode="External"/><Relationship Id="rId27" Type="http://schemas.openxmlformats.org/officeDocument/2006/relationships/hyperlink" Target="consultantplus://offline/ref=54AB942315187C08511AFE8AD30D2986D32A0F7E9F3402C6394D5B5E30A4BBE8E4EEE450C42E52466C7E5E118300A6AD16296C3BE161E2EE58B6F5C6pDlDK" TargetMode="External"/><Relationship Id="rId537" Type="http://schemas.openxmlformats.org/officeDocument/2006/relationships/hyperlink" Target="consultantplus://offline/ref=00AAE1DFBC7F855BE9777C5A48F2CCF8E99B99E0FCCA124A01659FE833012AA6EFBA7438958551FB4522773FAC2C19E5E92BB97DBB42D7DB54C53532q2lDK" TargetMode="External"/><Relationship Id="rId744" Type="http://schemas.openxmlformats.org/officeDocument/2006/relationships/hyperlink" Target="consultantplus://offline/ref=00AAE1DFBC7F855BE9777C5A48F2CCF8E99B99E0FFCE1B4C006F9FE833012AA6EFBA7438958551FB45257537A22C19E5E92BB97DBB42D7DB54C53532q2lDK" TargetMode="External"/><Relationship Id="rId80" Type="http://schemas.openxmlformats.org/officeDocument/2006/relationships/hyperlink" Target="consultantplus://offline/ref=54AB942315187C08511AFE8AD30D2986D32A0F7E9C3C09C738485B5E30A4BBE8E4EEE450C42E52466C7E5E108300A6AD16296C3BE161E2EE58B6F5C6pDlDK" TargetMode="External"/><Relationship Id="rId176" Type="http://schemas.openxmlformats.org/officeDocument/2006/relationships/hyperlink" Target="consultantplus://offline/ref=54AB942315187C08511AFE8AD30D2986D32A0F7E95360FC33B47065438FDB7EAE3E1BB47C3675E476C7F5E118D5FA3B80771603CF97FEBF944B4F7pCl6K" TargetMode="External"/><Relationship Id="rId383" Type="http://schemas.openxmlformats.org/officeDocument/2006/relationships/hyperlink" Target="consultantplus://offline/ref=00AAE1DFBC7F855BE9777C5A48F2CCF8E99B99E0FFCF154A026B9FE833012AA6EFBA7438958551FB4525703EAE2C19E5E92BB97DBB42D7DB54C53532q2lDK" TargetMode="External"/><Relationship Id="rId590" Type="http://schemas.openxmlformats.org/officeDocument/2006/relationships/hyperlink" Target="consultantplus://offline/ref=00AAE1DFBC7F855BE9777C5A48F2CCF8E99B99E0FFC91444076A9FE833012AA6EFBA7438958551FB4523703CAC2C19E5E92BB97DBB42D7DB54C53532q2lDK" TargetMode="External"/><Relationship Id="rId604" Type="http://schemas.openxmlformats.org/officeDocument/2006/relationships/hyperlink" Target="consultantplus://offline/ref=00AAE1DFBC7F855BE9777C5A48F2CCF8E99B99E0FFC91444076A9FE833012AA6EFBA7438958551FB45237E3EA82C19E5E92BB97DBB42D7DB54C53532q2lDK" TargetMode="External"/><Relationship Id="rId811" Type="http://schemas.openxmlformats.org/officeDocument/2006/relationships/image" Target="media/image12.wmf"/><Relationship Id="rId243" Type="http://schemas.openxmlformats.org/officeDocument/2006/relationships/hyperlink" Target="consultantplus://offline/ref=54AB942315187C08511AFE8AD30D2986D32A0F7E9F3403C0384D5B5E30A4BBE8E4EEE450C42E52466C7E5E108200A6AD16296C3BE161E2EE58B6F5C6pDlDK" TargetMode="External"/><Relationship Id="rId450" Type="http://schemas.openxmlformats.org/officeDocument/2006/relationships/hyperlink" Target="consultantplus://offline/ref=00AAE1DFBC7F855BE9777C5A48F2CCF8E99B99E0FFCD1B4E026D9FE833012AA6EFBA7438958551FB45257039A82C19E5E92BB97DBB42D7DB54C53532q2lDK" TargetMode="External"/><Relationship Id="rId688" Type="http://schemas.openxmlformats.org/officeDocument/2006/relationships/hyperlink" Target="consultantplus://offline/ref=00AAE1DFBC7F855BE9777C5A48F2CCF8E99B99E0FCCF144E04699FE833012AA6EFBA7438958551FB45247037AF2C19E5E92BB97DBB42D7DB54C53532q2lDK" TargetMode="External"/><Relationship Id="rId38" Type="http://schemas.openxmlformats.org/officeDocument/2006/relationships/hyperlink" Target="consultantplus://offline/ref=54AB942315187C08511AFE8AD30D2986D32A0F7E9A300FC33547065438FDB7EAE3E1BB55C33F52466A605E189809F2FEp5l0K" TargetMode="External"/><Relationship Id="rId103" Type="http://schemas.openxmlformats.org/officeDocument/2006/relationships/hyperlink" Target="consultantplus://offline/ref=54AB942315187C08511AFE8AD30D2986D32A0F7E9F300DCC3C4A5B5E30A4BBE8E4EEE450C42E52466C7E5E138500A6AD16296C3BE161E2EE58B6F5C6pDlDK" TargetMode="External"/><Relationship Id="rId310" Type="http://schemas.openxmlformats.org/officeDocument/2006/relationships/hyperlink" Target="consultantplus://offline/ref=54AB942315187C08511AFE8AD30D2986D32A0F7E9F3003C034455B5E30A4BBE8E4EEE450C42E52466D750A40C25EFFFD54626133F97DE2E5p4l4K" TargetMode="External"/><Relationship Id="rId548" Type="http://schemas.openxmlformats.org/officeDocument/2006/relationships/hyperlink" Target="consultantplus://offline/ref=00AAE1DFBC7F855BE9777C5A48F2CCF8E99B99E0FCC5104F03689FE833012AA6EFBA7438958551FB4527733EA22C19E5E92BB97DBB42D7DB54C53532q2lDK" TargetMode="External"/><Relationship Id="rId755" Type="http://schemas.openxmlformats.org/officeDocument/2006/relationships/hyperlink" Target="consultantplus://offline/ref=00AAE1DFBC7F855BE97762575E9E93FDED99C4EEFDC8181A5A3899BF6C512CF3BDFA2A61D7C742FA4C39743EA8q2l5K" TargetMode="External"/><Relationship Id="rId91" Type="http://schemas.openxmlformats.org/officeDocument/2006/relationships/hyperlink" Target="consultantplus://offline/ref=54AB942315187C08511AFE8AD30D2986D32A0F7E9F3402C6394D5B5E30A4BBE8E4EEE450C42E52466C7E5E108500A6AD16296C3BE161E2EE58B6F5C6pDlDK" TargetMode="External"/><Relationship Id="rId187" Type="http://schemas.openxmlformats.org/officeDocument/2006/relationships/hyperlink" Target="consultantplus://offline/ref=54AB942315187C08511AFE8AD30D2986D32A0F7E9F3402C6394D5B5E30A4BBE8E4EEE450C42E52466C7E5F198500A6AD16296C3BE161E2EE58B6F5C6pDlDK" TargetMode="External"/><Relationship Id="rId394" Type="http://schemas.openxmlformats.org/officeDocument/2006/relationships/hyperlink" Target="consultantplus://offline/ref=00AAE1DFBC7F855BE9777C5A48F2CCF8E99B99E0FACF14490667C2E23B5826A4E8B52B2F92CC5DFA44277E3BA1731CF0F873B57AA35CDECC48C737q3l2K" TargetMode="External"/><Relationship Id="rId408" Type="http://schemas.openxmlformats.org/officeDocument/2006/relationships/hyperlink" Target="consultantplus://offline/ref=00AAE1DFBC7F855BE9777C5A48F2CCF8E99B99E0FFCD1A4801649FE833012AA6EFBA7438958551FB4527763CA82C19E5E92BB97DBB42D7DB54C53532q2lDK" TargetMode="External"/><Relationship Id="rId615" Type="http://schemas.openxmlformats.org/officeDocument/2006/relationships/hyperlink" Target="consultantplus://offline/ref=00AAE1DFBC7F855BE9777C5A48F2CCF8E99B99E0FFCC134E05649FE833012AA6EFBA7438958551FB45267036AC2C19E5E92BB97DBB42D7DB54C53532q2lDK" TargetMode="External"/><Relationship Id="rId822" Type="http://schemas.openxmlformats.org/officeDocument/2006/relationships/hyperlink" Target="consultantplus://offline/ref=00AAE1DFBC7F855BE9777C5A48F2CCF8E99B99E0FFCE1B4C006F9FE833012AA6EFBA7438958551FB4525703CAB2C19E5E92BB97DBB42D7DB54C53532q2lDK" TargetMode="External"/><Relationship Id="rId254" Type="http://schemas.openxmlformats.org/officeDocument/2006/relationships/hyperlink" Target="consultantplus://offline/ref=54AB942315187C08511AFE8AD30D2986D32A0F7E9C360DC63F495B5E30A4BBE8E4EEE450C42E52466C7E5E108F00A6AD16296C3BE161E2EE58B6F5C6pDlDK" TargetMode="External"/><Relationship Id="rId699" Type="http://schemas.openxmlformats.org/officeDocument/2006/relationships/hyperlink" Target="consultantplus://offline/ref=00AAE1DFBC7F855BE9777C5A48F2CCF8E99B99E0FCCF144E04699FE833012AA6EFBA7438958551FB45247037A22C19E5E92BB97DBB42D7DB54C53532q2lDK" TargetMode="External"/><Relationship Id="rId49" Type="http://schemas.openxmlformats.org/officeDocument/2006/relationships/hyperlink" Target="consultantplus://offline/ref=54AB942315187C08511AFE8AD30D2986D32A0F7E9C310BCC3B4F5B5E30A4BBE8E4EEE450C42E52466C7E5E118300A6AD16296C3BE161E2EE58B6F5C6pDlDK" TargetMode="External"/><Relationship Id="rId114" Type="http://schemas.openxmlformats.org/officeDocument/2006/relationships/hyperlink" Target="consultantplus://offline/ref=54AB942315187C08511AFE8AD30D2986D32A0F7E9C3C09C738485B5E30A4BBE8E4EEE450C42E52466C7E5E108100A6AD16296C3BE161E2EE58B6F5C6pDlDK" TargetMode="External"/><Relationship Id="rId461" Type="http://schemas.openxmlformats.org/officeDocument/2006/relationships/hyperlink" Target="consultantplus://offline/ref=00AAE1DFBC7F855BE9777C5A48F2CCF8E99B99E0FFCF154A026B9FE833012AA6EFBA7438958551FB4524723AAB2C19E5E92BB97DBB42D7DB54C53532q2lDK" TargetMode="External"/><Relationship Id="rId559" Type="http://schemas.openxmlformats.org/officeDocument/2006/relationships/hyperlink" Target="consultantplus://offline/ref=00AAE1DFBC7F855BE9777C5A48F2CCF8E99B99E0FCCC114E026D9FE833012AA6EFBA7438958551FB4527773CA92C19E5E92BB97DBB42D7DB54C53532q2lDK" TargetMode="External"/><Relationship Id="rId766" Type="http://schemas.openxmlformats.org/officeDocument/2006/relationships/hyperlink" Target="consultantplus://offline/ref=00AAE1DFBC7F855BE9777C5A48F2CCF8E99B99E0FFCD1B4E026D9FE833012AA6EFBA7438958551FB4523743EAD2C19E5E92BB97DBB42D7DB54C53532q2lDK" TargetMode="External"/><Relationship Id="rId198" Type="http://schemas.openxmlformats.org/officeDocument/2006/relationships/hyperlink" Target="consultantplus://offline/ref=54AB942315187C08511AFE8AD30D2986D32A0F7E9F3402C6394D5B5E30A4BBE8E4EEE450C42E52466C7E5F188400A6AD16296C3BE161E2EE58B6F5C6pDlDK" TargetMode="External"/><Relationship Id="rId321" Type="http://schemas.openxmlformats.org/officeDocument/2006/relationships/hyperlink" Target="consultantplus://offline/ref=54AB942315187C08511AFE8AD30D2986D32A0F7E9C3508C6394D5B5E30A4BBE8E4EEE450C42E52466C7E5E188600A6AD16296C3BE161E2EE58B6F5C6pDlDK" TargetMode="External"/><Relationship Id="rId419" Type="http://schemas.openxmlformats.org/officeDocument/2006/relationships/hyperlink" Target="consultantplus://offline/ref=00AAE1DFBC7F855BE9777C5A48F2CCF8E99B99E0FFC81045046F9FE833012AA6EFBA7438958551FB4527763CAB2C19E5E92BB97DBB42D7DB54C53532q2lDK" TargetMode="External"/><Relationship Id="rId626" Type="http://schemas.openxmlformats.org/officeDocument/2006/relationships/hyperlink" Target="consultantplus://offline/ref=00AAE1DFBC7F855BE9777C5A48F2CCF8E99B99E0F4C9164E0567C2E23B5826A4E8B52B2F92CC5DFA452F7139A1731CF0F873B57AA35CDECC48C737q3l2K" TargetMode="External"/><Relationship Id="rId833" Type="http://schemas.openxmlformats.org/officeDocument/2006/relationships/hyperlink" Target="consultantplus://offline/ref=00AAE1DFBC7F855BE9777C5A48F2CCF8E99B99E0FFCE1B4C006F9FE833012AA6EFBA7438958551FB4525703DAF2C19E5E92BB97DBB42D7DB54C53532q2lDK" TargetMode="External"/><Relationship Id="rId265" Type="http://schemas.openxmlformats.org/officeDocument/2006/relationships/hyperlink" Target="consultantplus://offline/ref=54AB942315187C08511AE087C5617683D5285175983C019261185D096FF4BDBDB6AEBA09866C414765605C1184p0l9K" TargetMode="External"/><Relationship Id="rId472" Type="http://schemas.openxmlformats.org/officeDocument/2006/relationships/hyperlink" Target="consultantplus://offline/ref=00AAE1DFBC7F855BE9777C5A48F2CCF8E99B99E0FCC81B4B076E9FE833012AA6EFBA7438958551FB45237639A22C19E5E92BB97DBB42D7DB54C53532q2lDK" TargetMode="External"/><Relationship Id="rId125" Type="http://schemas.openxmlformats.org/officeDocument/2006/relationships/hyperlink" Target="consultantplus://offline/ref=54AB942315187C08511AFE8AD30D2986D32A0F7E9F350CCD3C4B5B5E30A4BBE8E4EEE450C42E52466C7E5F168600A6AD16296C3BE161E2EE58B6F5C6pDlDK" TargetMode="External"/><Relationship Id="rId332" Type="http://schemas.openxmlformats.org/officeDocument/2006/relationships/hyperlink" Target="consultantplus://offline/ref=54AB942315187C08511AFE8AD30D2986D32A0F7E9C320BC63E4B5B5E30A4BBE8E4EEE450C42E52466C7E5F108F00A6AD16296C3BE161E2EE58B6F5C6pDlDK" TargetMode="External"/><Relationship Id="rId777" Type="http://schemas.openxmlformats.org/officeDocument/2006/relationships/image" Target="media/image5.wmf"/><Relationship Id="rId637" Type="http://schemas.openxmlformats.org/officeDocument/2006/relationships/hyperlink" Target="consultantplus://offline/ref=00AAE1DFBC7F855BE9777C5A48F2CCF8E99B99E0FFC91444076A9FE833012AA6EFBA7438958551FB45227636AA2C19E5E92BB97DBB42D7DB54C53532q2lDK" TargetMode="External"/><Relationship Id="rId844" Type="http://schemas.openxmlformats.org/officeDocument/2006/relationships/hyperlink" Target="consultantplus://offline/ref=00AAE1DFBC7F855BE9777C5A48F2CCF8E99B99E0FFCC1545076B9FE833012AA6EFBA7438958551FB45247539AD2C19E5E92BB97DBB42D7DB54C53532q2lDK" TargetMode="External"/><Relationship Id="rId276" Type="http://schemas.openxmlformats.org/officeDocument/2006/relationships/hyperlink" Target="consultantplus://offline/ref=54AB942315187C08511AFE8AD30D2986D32A0F7E9C320ACC3D4B5B5E30A4BBE8E4EEE450C42E52466C7E5F128700A6AD16296C3BE161E2EE58B6F5C6pDlDK" TargetMode="External"/><Relationship Id="rId483" Type="http://schemas.openxmlformats.org/officeDocument/2006/relationships/hyperlink" Target="consultantplus://offline/ref=00AAE1DFBC7F855BE9777C5A48F2CCF8E99B99E0FFCD1B4E026D9FE833012AA6EFBA7438958551FB4525713EA82C19E5E92BB97DBB42D7DB54C53532q2lDK" TargetMode="External"/><Relationship Id="rId690" Type="http://schemas.openxmlformats.org/officeDocument/2006/relationships/hyperlink" Target="consultantplus://offline/ref=00AAE1DFBC7F855BE9777C5A48F2CCF8E99B99E0FCC9104900699FE833012AA6EFBA7438958551FB45227137AC2C19E5E92BB97DBB42D7DB54C53532q2lDK" TargetMode="External"/><Relationship Id="rId704" Type="http://schemas.openxmlformats.org/officeDocument/2006/relationships/hyperlink" Target="consultantplus://offline/ref=00AAE1DFBC7F855BE9777C5A48F2CCF8E99B99E0FFCE1B4C006F9FE833012AA6EFBA7438958551FB45257538AB2C19E5E92BB97DBB42D7DB54C53532q2lDK" TargetMode="External"/><Relationship Id="rId40" Type="http://schemas.openxmlformats.org/officeDocument/2006/relationships/hyperlink" Target="consultantplus://offline/ref=54AB942315187C08511AFE8AD30D2986D32A0F7E9F360CC2394B5B5E30A4BBE8E4EEE450C42E52466C7E5E108600A6AD16296C3BE161E2EE58B6F5C6pDlDK" TargetMode="External"/><Relationship Id="rId136" Type="http://schemas.openxmlformats.org/officeDocument/2006/relationships/hyperlink" Target="consultantplus://offline/ref=54AB942315187C08511AFE8AD30D2986D32A0F7E9F360CC2394B5B5E30A4BBE8E4EEE450C42E52466C7E5F198200A6AD16296C3BE161E2EE58B6F5C6pDlDK" TargetMode="External"/><Relationship Id="rId343" Type="http://schemas.openxmlformats.org/officeDocument/2006/relationships/hyperlink" Target="consultantplus://offline/ref=54AB942315187C08511AFE8AD30D2986D32A0F7E9F300DCC3C4A5B5E30A4BBE8E4EEE450C42E52466C7E5C148000A6AD16296C3BE161E2EE58B6F5C6pDlDK" TargetMode="External"/><Relationship Id="rId550" Type="http://schemas.openxmlformats.org/officeDocument/2006/relationships/hyperlink" Target="consultantplus://offline/ref=00AAE1DFBC7F855BE9777C5A48F2CCF8E99B99E0FFCF154A026B9FE833012AA6EFBA7438958551FB45247137AF2C19E5E92BB97DBB42D7DB54C53532q2lDK" TargetMode="External"/><Relationship Id="rId788" Type="http://schemas.openxmlformats.org/officeDocument/2006/relationships/hyperlink" Target="consultantplus://offline/ref=00AAE1DFBC7F855BE9777C5A48F2CCF8E99B99E0FCCB124E056B9FE833012AA6EFBA7438958551FB4520703CAC2C19E5E92BB97DBB42D7DB54C53532q2lDK" TargetMode="External"/><Relationship Id="rId203" Type="http://schemas.openxmlformats.org/officeDocument/2006/relationships/hyperlink" Target="consultantplus://offline/ref=54AB942315187C08511AFE8AD30D2986D32A0F7E9B360DC63D47065438FDB7EAE3E1BB47C3675E476C7E5F138D5FA3B80771603CF97FEBF944B4F7pCl6K" TargetMode="External"/><Relationship Id="rId648" Type="http://schemas.openxmlformats.org/officeDocument/2006/relationships/hyperlink" Target="consultantplus://offline/ref=00AAE1DFBC7F855BE9777C5A48F2CCF8E99B99E0FFC91444076A9FE833012AA6EFBA7438958551FB45227739AC2C19E5E92BB97DBB42D7DB54C53532q2lDK" TargetMode="External"/><Relationship Id="rId287" Type="http://schemas.openxmlformats.org/officeDocument/2006/relationships/hyperlink" Target="consultantplus://offline/ref=54AB942315187C08511AE588C6617683D72654729C3E5C986941510B68FBE2B8A3BFE20581745F4E727C5E13p8l4K" TargetMode="External"/><Relationship Id="rId410" Type="http://schemas.openxmlformats.org/officeDocument/2006/relationships/hyperlink" Target="consultantplus://offline/ref=00AAE1DFBC7F855BE97762575E9E93FDEA92C6E5FAC9181A5A3899BF6C512CF3BDFA2A61D7C742FA4C39743EA8q2l5K" TargetMode="External"/><Relationship Id="rId494" Type="http://schemas.openxmlformats.org/officeDocument/2006/relationships/hyperlink" Target="consultantplus://offline/ref=00AAE1DFBC7F855BE9777C5A48F2CCF8E99B99E0FFCF154A026B9FE833012AA6EFBA7438958551FB4524723AA82C19E5E92BB97DBB42D7DB54C53532q2lDK" TargetMode="External"/><Relationship Id="rId508" Type="http://schemas.openxmlformats.org/officeDocument/2006/relationships/hyperlink" Target="consultantplus://offline/ref=00AAE1DFBC7F855BE9777C5A48F2CCF8E99B99E0FFCF154A026B9FE833012AA6EFBA7438958551FB45247139AE2C19E5E92BB97DBB42D7DB54C53532q2lDK" TargetMode="External"/><Relationship Id="rId715" Type="http://schemas.openxmlformats.org/officeDocument/2006/relationships/hyperlink" Target="consultantplus://offline/ref=00AAE1DFBC7F855BE97762575E9E93FDEA91C7EEF5CE181A5A3899BF6C512CF3BDFA2A61D7C742FA4C39743EA8q2l5K" TargetMode="External"/><Relationship Id="rId147" Type="http://schemas.openxmlformats.org/officeDocument/2006/relationships/hyperlink" Target="consultantplus://offline/ref=54AB942315187C08511AFE8AD30D2986D32A0F7E9B3D0DC03F47065438FDB7EAE3E1BB55C33F52466A605E189809F2FEp5l0K" TargetMode="External"/><Relationship Id="rId354" Type="http://schemas.openxmlformats.org/officeDocument/2006/relationships/hyperlink" Target="consultantplus://offline/ref=54AB942315187C08511AFE8AD30D2986D32A0F7E9F3403C0384D5B5E30A4BBE8E4EEE450C42E52466C7E5E198300A6AD16296C3BE161E2EE58B6F5C6pDlDK" TargetMode="External"/><Relationship Id="rId799" Type="http://schemas.openxmlformats.org/officeDocument/2006/relationships/hyperlink" Target="consultantplus://offline/ref=00AAE1DFBC7F855BE9777C5A48F2CCF8E99B99E0F5CF164B0067C2E23B5826A4E8B52B2F92CC5DFA45217436A1731CF0F873B57AA35CDECC48C737q3l2K" TargetMode="External"/><Relationship Id="rId51" Type="http://schemas.openxmlformats.org/officeDocument/2006/relationships/hyperlink" Target="consultantplus://offline/ref=54AB942315187C08511AFE8AD30D2986D32A0F7E9C3102C33C4E5B5E30A4BBE8E4EEE450C42E52466C7E5E118300A6AD16296C3BE161E2EE58B6F5C6pDlDK" TargetMode="External"/><Relationship Id="rId561" Type="http://schemas.openxmlformats.org/officeDocument/2006/relationships/hyperlink" Target="consultantplus://offline/ref=00AAE1DFBC7F855BE9777C5A48F2CCF8E99B99E0F5CF164B0067C2E23B5826A4E8B52B2F92CC5DFA4523753BA1731CF0F873B57AA35CDECC48C737q3l2K" TargetMode="External"/><Relationship Id="rId659" Type="http://schemas.openxmlformats.org/officeDocument/2006/relationships/hyperlink" Target="consultantplus://offline/ref=00AAE1DFBC7F855BE97762575E9E93FDEF96C3EAFDC4181A5A3899BF6C512CF3AFFA726DD6C15CFA4C2C226FEE7240B5AB60B475A35ED7D0q4l8K" TargetMode="External"/><Relationship Id="rId214" Type="http://schemas.openxmlformats.org/officeDocument/2006/relationships/hyperlink" Target="consultantplus://offline/ref=54AB942315187C08511AFE8AD30D2986D32A0F7E9C3C09C738485B5E30A4BBE8E4EEE450C42E52466C7E5E108E00A6AD16296C3BE161E2EE58B6F5C6pDlDK" TargetMode="External"/><Relationship Id="rId298" Type="http://schemas.openxmlformats.org/officeDocument/2006/relationships/hyperlink" Target="consultantplus://offline/ref=54AB942315187C08511AE087C5617683D726557B9A30019261185D096FF4BDBDB6AEBA09866C414765605C1184p0l9K" TargetMode="External"/><Relationship Id="rId421" Type="http://schemas.openxmlformats.org/officeDocument/2006/relationships/hyperlink" Target="consultantplus://offline/ref=00AAE1DFBC7F855BE9777C5A48F2CCF8E99B99E0FFC91444076A9FE833012AA6EFBA7438958551FB4527763EAD2C19E5E92BB97DBB42D7DB54C53532q2lDK" TargetMode="External"/><Relationship Id="rId519" Type="http://schemas.openxmlformats.org/officeDocument/2006/relationships/hyperlink" Target="consultantplus://offline/ref=00AAE1DFBC7F855BE9777C5A48F2CCF8E99B99E0FCC5104F03689FE833012AA6EFBA7438958551FB4527763FAD2C19E5E92BB97DBB42D7DB54C53532q2lDK" TargetMode="External"/><Relationship Id="rId158" Type="http://schemas.openxmlformats.org/officeDocument/2006/relationships/hyperlink" Target="consultantplus://offline/ref=54AB942315187C08511AFE8AD30D2986D32A0F7E9F360CC2394B5B5E30A4BBE8E4EEE450C42E52466C7E5F198E00A6AD16296C3BE161E2EE58B6F5C6pDlDK" TargetMode="External"/><Relationship Id="rId726" Type="http://schemas.openxmlformats.org/officeDocument/2006/relationships/hyperlink" Target="consultantplus://offline/ref=00AAE1DFBC7F855BE97762575E9E93FDEC98C4EEF5C4181A5A3899BF6C512CF3BDFA2A61D7C742FA4C39743EA8q2l5K" TargetMode="External"/><Relationship Id="rId62" Type="http://schemas.openxmlformats.org/officeDocument/2006/relationships/hyperlink" Target="consultantplus://offline/ref=54AB942315187C08511AFE8AD30D2986D32A0F7E9F350CCD3C4B5B5E30A4BBE8E4EEE450C42E52466C7E5E118300A6AD16296C3BE161E2EE58B6F5C6pDlDK" TargetMode="External"/><Relationship Id="rId365" Type="http://schemas.openxmlformats.org/officeDocument/2006/relationships/hyperlink" Target="consultantplus://offline/ref=00AAE1DFBC7F855BE9777C5A48F2CCF8E99B99E0FCC5104F03689FE833012AA6EFBA7438958551FB4527763FAF2C19E5E92BB97DBB42D7DB54C53532q2lDK" TargetMode="External"/><Relationship Id="rId572" Type="http://schemas.openxmlformats.org/officeDocument/2006/relationships/hyperlink" Target="consultantplus://offline/ref=00AAE1DFBC7F855BE9777C5A48F2CCF8E99B99E0FFCF154A026B9FE833012AA6EFBA7438958551FB45237638AE2C19E5E92BB97DBB42D7DB54C53532q2lDK" TargetMode="External"/><Relationship Id="rId225" Type="http://schemas.openxmlformats.org/officeDocument/2006/relationships/hyperlink" Target="consultantplus://offline/ref=54AB942315187C08511AFE8AD30D2986D32A0F7E9C3C09C738485B5E30A4BBE8E4EEE450C42E52466C7E5E138600A6AD16296C3BE161E2EE58B6F5C6pDlDK" TargetMode="External"/><Relationship Id="rId432" Type="http://schemas.openxmlformats.org/officeDocument/2006/relationships/hyperlink" Target="consultantplus://offline/ref=00AAE1DFBC7F855BE9777C5A48F2CCF8E99B99E0FFC91444076A9FE833012AA6EFBA7438958551FB4527763EA22C19E5E92BB97DBB42D7DB54C53532q2lDK" TargetMode="External"/><Relationship Id="rId737" Type="http://schemas.openxmlformats.org/officeDocument/2006/relationships/hyperlink" Target="consultantplus://offline/ref=00AAE1DFBC7F855BE97762575E9E93FDED96C6ECF4C9181A5A3899BF6C512CF3BDFA2A61D7C742FA4C39743EA8q2l5K" TargetMode="External"/><Relationship Id="rId73" Type="http://schemas.openxmlformats.org/officeDocument/2006/relationships/hyperlink" Target="consultantplus://offline/ref=54AB942315187C08511AFE8AD30D2986D32A0F7E9C320ACC3D4B5B5E30A4BBE8E4EEE450C42E52466C7E5E108200A6AD16296C3BE161E2EE58B6F5C6pDlDK" TargetMode="External"/><Relationship Id="rId169" Type="http://schemas.openxmlformats.org/officeDocument/2006/relationships/hyperlink" Target="consultantplus://offline/ref=54AB942315187C08511AFE8AD30D2986D32A0F7E9F3003C034455B5E30A4BBE8E4EEE450D62E0A4A6D7840118F15F0FC50p7lEK" TargetMode="External"/><Relationship Id="rId376" Type="http://schemas.openxmlformats.org/officeDocument/2006/relationships/hyperlink" Target="consultantplus://offline/ref=00AAE1DFBC7F855BE9777C5A48F2CCF8E99B99E0FFC81B4D016A9FE833012AA6EFBA7438878509F74421683EA3394FB4AFq7lCK" TargetMode="External"/><Relationship Id="rId583" Type="http://schemas.openxmlformats.org/officeDocument/2006/relationships/hyperlink" Target="consultantplus://offline/ref=00AAE1DFBC7F855BE9777C5A48F2CCF8E99B99E0FFC91444076A9FE833012AA6EFBA7438958551FB45237338A92C19E5E92BB97DBB42D7DB54C53532q2lDK" TargetMode="External"/><Relationship Id="rId790" Type="http://schemas.openxmlformats.org/officeDocument/2006/relationships/hyperlink" Target="consultantplus://offline/ref=00AAE1DFBC7F855BE9777C5A48F2CCF8E99B99E0FCCB1344066B9FE833012AA6EFBA7438958551FB452F7138A32C19E5E92BB97DBB42D7DB54C53532q2lDK" TargetMode="External"/><Relationship Id="rId804" Type="http://schemas.openxmlformats.org/officeDocument/2006/relationships/image" Target="media/image8.wmf"/><Relationship Id="rId4" Type="http://schemas.openxmlformats.org/officeDocument/2006/relationships/hyperlink" Target="https://www.consultant.ru" TargetMode="External"/><Relationship Id="rId236" Type="http://schemas.openxmlformats.org/officeDocument/2006/relationships/hyperlink" Target="consultantplus://offline/ref=54AB942315187C08511AFE8AD30D2986D32A0F7E94300FC63E47065438FDB7EAE3E1BB47C3675E476C7659168D5FA3B80771603CF97FEBF944B4F7pCl6K" TargetMode="External"/><Relationship Id="rId443" Type="http://schemas.openxmlformats.org/officeDocument/2006/relationships/hyperlink" Target="consultantplus://offline/ref=00AAE1DFBC7F855BE9777D425B9E93FDEC90C0EFF8C74510526195BD6B5E73F6A8EB726DD0DF5CF35B25763CqAl8K" TargetMode="External"/><Relationship Id="rId650" Type="http://schemas.openxmlformats.org/officeDocument/2006/relationships/hyperlink" Target="consultantplus://offline/ref=00AAE1DFBC7F855BE97762575E9E93FDEA92C5EDF9CC181A5A3899BF6C512CF3BDFA2A61D7C742FA4C39743EA8q2l5K" TargetMode="External"/><Relationship Id="rId303" Type="http://schemas.openxmlformats.org/officeDocument/2006/relationships/hyperlink" Target="consultantplus://offline/ref=54AB942315187C08511AFE8AD30D2986D32A0F7E9F3702C43B4F5B5E30A4BBE8E4EEE450C42E52466C7E5F158E00A6AD16296C3BE161E2EE58B6F5C6pDlDK" TargetMode="External"/><Relationship Id="rId748" Type="http://schemas.openxmlformats.org/officeDocument/2006/relationships/hyperlink" Target="consultantplus://offline/ref=00AAE1DFBC7F855BE9777C5A48F2CCF8E99B99E0FFC91A480F659FE833012AA6EFBA7438958551FB442C226FEE7240B5AB60B475A35ED7D0q4l8K" TargetMode="External"/><Relationship Id="rId84" Type="http://schemas.openxmlformats.org/officeDocument/2006/relationships/hyperlink" Target="consultantplus://offline/ref=54AB942315187C08511AFE8AD30D2986D32A0F7E9C3508C6394D5B5E30A4BBE8E4EEE450C42E52466C7E5E108200A6AD16296C3BE161E2EE58B6F5C6pDlDK" TargetMode="External"/><Relationship Id="rId387" Type="http://schemas.openxmlformats.org/officeDocument/2006/relationships/hyperlink" Target="consultantplus://offline/ref=00AAE1DFBC7F855BE9777C5A48F2CCF8E99B99E0FBC414480467C2E23B5826A4E8B52B3D929451FB43397637B4254DB6qAlFK" TargetMode="External"/><Relationship Id="rId510" Type="http://schemas.openxmlformats.org/officeDocument/2006/relationships/hyperlink" Target="consultantplus://offline/ref=00AAE1DFBC7F855BE9777C5A48F2CCF8E99B99E0FFC91444076A9FE833012AA6EFBA7438958551FB4523773EAA2C19E5E92BB97DBB42D7DB54C53532q2lDK" TargetMode="External"/><Relationship Id="rId594" Type="http://schemas.openxmlformats.org/officeDocument/2006/relationships/hyperlink" Target="consultantplus://offline/ref=00AAE1DFBC7F855BE9777C5A48F2CCF8E99B99E0FCCE114C0E67C2E23B5826A4E8B52B2F92CC5DFA4527773CA1731CF0F873B57AA35CDECC48C737q3l2K" TargetMode="External"/><Relationship Id="rId608" Type="http://schemas.openxmlformats.org/officeDocument/2006/relationships/hyperlink" Target="consultantplus://offline/ref=00AAE1DFBC7F855BE9777C5A48F2CCF8E99B99E0FFCC134E05649FE833012AA6EFBA7438958551FB45267039A92C19E5E92BB97DBB42D7DB54C53532q2lDK" TargetMode="External"/><Relationship Id="rId815" Type="http://schemas.openxmlformats.org/officeDocument/2006/relationships/hyperlink" Target="consultantplus://offline/ref=00AAE1DFBC7F855BE9777C5A48F2CCF8E99B99E0FCCF124903649FE833012AA6EFBA7438958551FB4527763FAD2C19E5E92BB97DBB42D7DB54C53532q2lDK" TargetMode="External"/><Relationship Id="rId247" Type="http://schemas.openxmlformats.org/officeDocument/2006/relationships/hyperlink" Target="consultantplus://offline/ref=54AB942315187C08511AFE8AD30D2986D32A0F7E9F300EC43B4C5B5E30A4BBE8E4EEE450D62E0A4A6D7840118F15F0FC50p7lEK" TargetMode="External"/><Relationship Id="rId107" Type="http://schemas.openxmlformats.org/officeDocument/2006/relationships/hyperlink" Target="consultantplus://offline/ref=54AB942315187C08511AFE8AD30D2986D32A0F7E9F300DCC3C4A5B5E30A4BBE8E4EEE450C42E52466C7E5F128F00A6AD16296C3BE161E2EE58B6F5C6pDlDK" TargetMode="External"/><Relationship Id="rId454" Type="http://schemas.openxmlformats.org/officeDocument/2006/relationships/hyperlink" Target="consultantplus://offline/ref=00AAE1DFBC7F855BE9777C5A48F2CCF8E99B99E0FFC91444076A9FE833012AA6EFBA7438958551FB4524713EA22C19E5E92BB97DBB42D7DB54C53532q2lDK" TargetMode="External"/><Relationship Id="rId661" Type="http://schemas.openxmlformats.org/officeDocument/2006/relationships/hyperlink" Target="consultantplus://offline/ref=00AAE1DFBC7F855BE97762575E9E93FDED99C1E9F5C4181A5A3899BF6C512CF3AFFA726ED3C854FA4E73277AFF2A4CB2B37EBD62BF5CD5qDl0K" TargetMode="External"/><Relationship Id="rId759" Type="http://schemas.openxmlformats.org/officeDocument/2006/relationships/hyperlink" Target="consultantplus://offline/ref=00AAE1DFBC7F855BE9777C5A48F2CCF8E99B99E0FFC91444076A9FE833012AA6EFBA7438958551FB45227438AF2C19E5E92BB97DBB42D7DB54C53532q2lDK" TargetMode="External"/><Relationship Id="rId11" Type="http://schemas.openxmlformats.org/officeDocument/2006/relationships/hyperlink" Target="consultantplus://offline/ref=54AB942315187C08511AFE8AD30D2986D32A0F7E9C310AC634485B5E30A4BBE8E4EEE450C42E52466C7E5E118300A6AD16296C3BE161E2EE58B6F5C6pDlDK" TargetMode="External"/><Relationship Id="rId314" Type="http://schemas.openxmlformats.org/officeDocument/2006/relationships/hyperlink" Target="consultantplus://offline/ref=54AB942315187C08511AE087C5617683D72751719535019261185D096FF4BDBDB6AEBA09866C414765605C1184p0l9K" TargetMode="External"/><Relationship Id="rId398" Type="http://schemas.openxmlformats.org/officeDocument/2006/relationships/hyperlink" Target="consultantplus://offline/ref=00AAE1DFBC7F855BE97762575E9E93FDED91C2EFF8CF181A5A3899BF6C512CF3AFFA726DD6C15CFB402C226FEE7240B5AB60B475A35ED7D0q4l8K" TargetMode="External"/><Relationship Id="rId521" Type="http://schemas.openxmlformats.org/officeDocument/2006/relationships/hyperlink" Target="consultantplus://offline/ref=00AAE1DFBC7F855BE9777C5A48F2CCF8E99B99E0FFCF154A026B9FE833012AA6EFBA7438958551FB45247137AE2C19E5E92BB97DBB42D7DB54C53532q2lDK" TargetMode="External"/><Relationship Id="rId619" Type="http://schemas.openxmlformats.org/officeDocument/2006/relationships/hyperlink" Target="consultantplus://offline/ref=00AAE1DFBC7F855BE9777C5A48F2CCF8E99B99E0FFCC134E05649FE833012AA6EFBA7438958551FB45267036A32C19E5E92BB97DBB42D7DB54C53532q2lDK" TargetMode="External"/><Relationship Id="rId95" Type="http://schemas.openxmlformats.org/officeDocument/2006/relationships/hyperlink" Target="consultantplus://offline/ref=54AB942315187C08511AFE8AD30D2986D32A0F7E9C320ACC3D4B5B5E30A4BBE8E4EEE450C42E52466C7E5E138E00A6AD16296C3BE161E2EE58B6F5C6pDlDK" TargetMode="External"/><Relationship Id="rId160" Type="http://schemas.openxmlformats.org/officeDocument/2006/relationships/hyperlink" Target="consultantplus://offline/ref=54AB942315187C08511AFE8AD30D2986D32A0F7E9F360CC2394B5B5E30A4BBE8E4EEE450C42E52466C7E5F188600A6AD16296C3BE161E2EE58B6F5C6pDlDK" TargetMode="External"/><Relationship Id="rId826" Type="http://schemas.openxmlformats.org/officeDocument/2006/relationships/hyperlink" Target="consultantplus://offline/ref=00AAE1DFBC7F855BE9777C5A48F2CCF8E99B99E0FFCE1B4C006F9FE833012AA6EFBA7438958551FB4525703CAC2C19E5E92BB97DBB42D7DB54C53532q2lDK" TargetMode="External"/><Relationship Id="rId258" Type="http://schemas.openxmlformats.org/officeDocument/2006/relationships/hyperlink" Target="consultantplus://offline/ref=54AB942315187C08511AE087C5617683D5285176983D019261185D096FF4BDBDB6AEBA09866C414765605C1184p0l9K" TargetMode="External"/><Relationship Id="rId465" Type="http://schemas.openxmlformats.org/officeDocument/2006/relationships/hyperlink" Target="consultantplus://offline/ref=00AAE1DFBC7F855BE9777C5A48F2CCF8E99B99E0FFC91444076A9FE833012AA6EFBA7438958551FB4524713CA82C19E5E92BB97DBB42D7DB54C53532q2lDK" TargetMode="External"/><Relationship Id="rId672" Type="http://schemas.openxmlformats.org/officeDocument/2006/relationships/hyperlink" Target="consultantplus://offline/ref=00AAE1DFBC7F855BE97762575E9E93FDEF99C7EBF8C5181A5A3899BF6C512CF3BDFA2A61D7C742FA4C39743EA8q2l5K" TargetMode="External"/><Relationship Id="rId22" Type="http://schemas.openxmlformats.org/officeDocument/2006/relationships/hyperlink" Target="consultantplus://offline/ref=54AB942315187C08511AFE8AD30D2986D32A0F7E9C3D0FCD3B4E5B5E30A4BBE8E4EEE450C42E52466C7E5E118300A6AD16296C3BE161E2EE58B6F5C6pDlDK" TargetMode="External"/><Relationship Id="rId118" Type="http://schemas.openxmlformats.org/officeDocument/2006/relationships/hyperlink" Target="consultantplus://offline/ref=54AB942315187C08511AFE8AD30D2986D32A0F7E9C3C09C738485B5E30A4BBE8E4EEE450C42E52466C7E5E138600A6AD16296C3BE161E2EE58B6F5C6pDlDK" TargetMode="External"/><Relationship Id="rId325" Type="http://schemas.openxmlformats.org/officeDocument/2006/relationships/hyperlink" Target="consultantplus://offline/ref=54AB942315187C08511AFE8AD30D2986D32A0F7E9F3702C43B4F5B5E30A4BBE8E4EEE450C42E52466C7E5F148200A6AD16296C3BE161E2EE58B6F5C6pDlDK" TargetMode="External"/><Relationship Id="rId532" Type="http://schemas.openxmlformats.org/officeDocument/2006/relationships/hyperlink" Target="consultantplus://offline/ref=00AAE1DFBC7F855BE9777C5A48F2CCF8E99B99E0FCCA124A01659FE833012AA6EFBA7438958551FB4522773FAB2C19E5E92BB97DBB42D7DB54C53532q2lDK" TargetMode="External"/><Relationship Id="rId171" Type="http://schemas.openxmlformats.org/officeDocument/2006/relationships/hyperlink" Target="consultantplus://offline/ref=54AB942315187C08511AFE8AD30D2986D32A0F7E95360FC33B47065438FDB7EAE3E1BB47C3675E476C7E57148D5FA3B80771603CF97FEBF944B4F7pCl6K" TargetMode="External"/><Relationship Id="rId837" Type="http://schemas.openxmlformats.org/officeDocument/2006/relationships/hyperlink" Target="consultantplus://offline/ref=00AAE1DFBC7F855BE9777C5A48F2CCF8E99B99E0FFCE1B4C006F9FE833012AA6EFBA7438958551FB4525703AAA2C19E5E92BB97DBB42D7DB54C53532q2lDK" TargetMode="External"/><Relationship Id="rId269" Type="http://schemas.openxmlformats.org/officeDocument/2006/relationships/hyperlink" Target="consultantplus://offline/ref=54AB942315187C08511AE087C5617683D52851769531019261185D096FF4BDBDB6AEBA09866C414765605C1184p0l9K" TargetMode="External"/><Relationship Id="rId476" Type="http://schemas.openxmlformats.org/officeDocument/2006/relationships/hyperlink" Target="consultantplus://offline/ref=00AAE1DFBC7F855BE9777C5A48F2CCF8E99B99E0FFCD1B4E026D9FE833012AA6EFBA7438958551FB45257037A22C19E5E92BB97DBB42D7DB54C53532q2lDK" TargetMode="External"/><Relationship Id="rId683" Type="http://schemas.openxmlformats.org/officeDocument/2006/relationships/hyperlink" Target="consultantplus://offline/ref=00AAE1DFBC7F855BE97762575E9E93FDEF99C7E8FCC4181A5A3899BF6C512CF3BDFA2A61D7C742FA4C39743EA8q2l5K" TargetMode="External"/><Relationship Id="rId33" Type="http://schemas.openxmlformats.org/officeDocument/2006/relationships/hyperlink" Target="consultantplus://offline/ref=54AB942315187C08511AFE8AD30D2986D32A0F7E9F3109CD3F4F5B5E30A4BBE8E4EEE450C42E52466C7E5E118300A6AD16296C3BE161E2EE58B6F5C6pDlDK" TargetMode="External"/><Relationship Id="rId129" Type="http://schemas.openxmlformats.org/officeDocument/2006/relationships/hyperlink" Target="consultantplus://offline/ref=54AB942315187C08511AFE8AD30D2986D32A0F7E9C3009C13B495B5E30A4BBE8E4EEE450C42E52466C7E5E108600A6AD16296C3BE161E2EE58B6F5C6pDlDK" TargetMode="External"/><Relationship Id="rId336" Type="http://schemas.openxmlformats.org/officeDocument/2006/relationships/hyperlink" Target="consultantplus://offline/ref=54AB942315187C08511AFE8AD30D2986D32A0F7E9C3508C6394D5B5E30A4BBE8E4EEE450C42E52466C7E5E188100A6AD16296C3BE161E2EE58B6F5C6pDlDK" TargetMode="External"/><Relationship Id="rId543" Type="http://schemas.openxmlformats.org/officeDocument/2006/relationships/hyperlink" Target="consultantplus://offline/ref=00AAE1DFBC7F855BE9777C5A48F2CCF8E99B99E0FCC8104C0E6C9FE833012AA6EFBA7438958551FB4527763BA22C19E5E92BB97DBB42D7DB54C53532q2lDK" TargetMode="External"/><Relationship Id="rId182" Type="http://schemas.openxmlformats.org/officeDocument/2006/relationships/hyperlink" Target="consultantplus://offline/ref=54AB942315187C08511AFE8AD30D2986D32A0F7E9C3102C33C4E5B5E30A4BBE8E4EEE450C42E52466C7E5E128300A6AD16296C3BE161E2EE58B6F5C6pDlDK" TargetMode="External"/><Relationship Id="rId403" Type="http://schemas.openxmlformats.org/officeDocument/2006/relationships/hyperlink" Target="consultantplus://offline/ref=00AAE1DFBC7F855BE9777C5A48F2CCF8E99B99E0FFC91444076A9FE833012AA6EFBA7438958551FB45247739AF2C19E5E92BB97DBB42D7DB54C53532q2lDK" TargetMode="External"/><Relationship Id="rId750" Type="http://schemas.openxmlformats.org/officeDocument/2006/relationships/hyperlink" Target="consultantplus://offline/ref=00AAE1DFBC7F855BE9777C5A48F2CCF8E99B99E0FFC9114B0F6B9FE833012AA6EFBA7438958551FB4527723AAF2C19E5E92BB97DBB42D7DB54C53532q2lDK" TargetMode="External"/><Relationship Id="rId848" Type="http://schemas.openxmlformats.org/officeDocument/2006/relationships/theme" Target="theme/theme1.xml"/><Relationship Id="rId487" Type="http://schemas.openxmlformats.org/officeDocument/2006/relationships/hyperlink" Target="consultantplus://offline/ref=00AAE1DFBC7F855BE9777C5A48F2CCF8E99B99E0FFCF154A026B9FE833012AA6EFBA7438958551FB4524723AAB2C19E5E92BB97DBB42D7DB54C53532q2lDK" TargetMode="External"/><Relationship Id="rId610" Type="http://schemas.openxmlformats.org/officeDocument/2006/relationships/hyperlink" Target="consultantplus://offline/ref=00AAE1DFBC7F855BE9777C5A48F2CCF8E99B99E0FFC91444076A9FE833012AA6EFBA7438958551FB45237E3AAD2C19E5E92BB97DBB42D7DB54C53532q2lDK" TargetMode="External"/><Relationship Id="rId694" Type="http://schemas.openxmlformats.org/officeDocument/2006/relationships/hyperlink" Target="consultantplus://offline/ref=00AAE1DFBC7F855BE9777C5A48F2CCF8E99B99E0FCCB124E056B9FE833012AA6EFBA7438958551FB4520723CA92C19E5E92BB97DBB42D7DB54C53532q2lDK" TargetMode="External"/><Relationship Id="rId708" Type="http://schemas.openxmlformats.org/officeDocument/2006/relationships/hyperlink" Target="consultantplus://offline/ref=00AAE1DFBC7F855BE9777C5A48F2CCF8E99B99E0FFC91444076A9FE833012AA6EFBA7438958551FB4522743AAE2C19E5E92BB97DBB42D7DB54C53532q2lDK" TargetMode="External"/><Relationship Id="rId347" Type="http://schemas.openxmlformats.org/officeDocument/2006/relationships/hyperlink" Target="consultantplus://offline/ref=54AB942315187C08511AFE8AD30D2986D32A0F7E9F300DCC3C4A5B5E30A4BBE8E4EEE450C42E52466C7E5C178600A6AD16296C3BE161E2EE58B6F5C6pDlDK" TargetMode="External"/><Relationship Id="rId44" Type="http://schemas.openxmlformats.org/officeDocument/2006/relationships/hyperlink" Target="consultantplus://offline/ref=54AB942315187C08511AFE8AD30D2986D32A0F7E9C3609C13E485B5E30A4BBE8E4EEE450C42E52466C7E5E118300A6AD16296C3BE161E2EE58B6F5C6pDlDK" TargetMode="External"/><Relationship Id="rId554" Type="http://schemas.openxmlformats.org/officeDocument/2006/relationships/hyperlink" Target="consultantplus://offline/ref=00AAE1DFBC7F855BE9777C5A48F2CCF8E99B99E0FCC5104F03689FE833012AA6EFBA7438958551FB4527733DA32C19E5E92BB97DBB42D7DB54C53532q2lDK" TargetMode="External"/><Relationship Id="rId761" Type="http://schemas.openxmlformats.org/officeDocument/2006/relationships/hyperlink" Target="consultantplus://offline/ref=00AAE1DFBC7F855BE9777C5A48F2CCF8E99B99E0FFC81045046F9FE833012AA6EFBA7438958551FB4527763DAA2C19E5E92BB97DBB42D7DB54C53532q2lDK" TargetMode="External"/><Relationship Id="rId193" Type="http://schemas.openxmlformats.org/officeDocument/2006/relationships/hyperlink" Target="consultantplus://offline/ref=54AB942315187C08511AFE8AD30D2986D32A0F7E9F3402C6394D5B5E30A4BBE8E4EEE450C42E52466C7E5F198E00A6AD16296C3BE161E2EE58B6F5C6pDlDK" TargetMode="External"/><Relationship Id="rId207" Type="http://schemas.openxmlformats.org/officeDocument/2006/relationships/hyperlink" Target="consultantplus://offline/ref=54AB942315187C08511AFE8AD30D2986D32A0F7E9B360DC63D47065438FDB7EAE3E1BB47C3675E476C7E5F138D5FA3B80771603CF97FEBF944B4F7pCl6K" TargetMode="External"/><Relationship Id="rId414" Type="http://schemas.openxmlformats.org/officeDocument/2006/relationships/hyperlink" Target="consultantplus://offline/ref=00AAE1DFBC7F855BE9777C5A48F2CCF8E99B99E0FFC91444076A9FE833012AA6EFBA7438958551FB4527763EAD2C19E5E92BB97DBB42D7DB54C53532q2lDK" TargetMode="External"/><Relationship Id="rId498" Type="http://schemas.openxmlformats.org/officeDocument/2006/relationships/hyperlink" Target="consultantplus://offline/ref=00AAE1DFBC7F855BE9777C5A48F2CCF8E99B99E0FFC91444076A9FE833012AA6EFBA7438958551FB4523763DAC2C19E5E92BB97DBB42D7DB54C53532q2lDK" TargetMode="External"/><Relationship Id="rId621" Type="http://schemas.openxmlformats.org/officeDocument/2006/relationships/hyperlink" Target="consultantplus://offline/ref=00AAE1DFBC7F855BE9777C5A48F2CCF8E99B99E0FACA12490567C2E23B5826A4E8B52B2F92CC5DFA4527773FA1731CF0F873B57AA35CDECC48C737q3l2K" TargetMode="External"/><Relationship Id="rId260" Type="http://schemas.openxmlformats.org/officeDocument/2006/relationships/hyperlink" Target="consultantplus://offline/ref=54AB942315187C08511AE087C5617683D52851759834019261185D096FF4BDBDB6AEBA09866C414765605C1184p0l9K" TargetMode="External"/><Relationship Id="rId719" Type="http://schemas.openxmlformats.org/officeDocument/2006/relationships/hyperlink" Target="consultantplus://offline/ref=00AAE1DFBC7F855BE9777C5A48F2CCF8E99B99E0FBCE134E0F67C2E23B5826A4E8B52B3D929451FB43397637B4254DB6qAlFK" TargetMode="External"/><Relationship Id="rId55" Type="http://schemas.openxmlformats.org/officeDocument/2006/relationships/hyperlink" Target="consultantplus://offline/ref=54AB942315187C08511AFE8AD30D2986D32A0F7E9C320ACC3D4B5B5E30A4BBE8E4EEE450C42E52466C7E5E108400A6AD16296C3BE161E2EE58B6F5C6pDlDK" TargetMode="External"/><Relationship Id="rId120" Type="http://schemas.openxmlformats.org/officeDocument/2006/relationships/hyperlink" Target="consultantplus://offline/ref=54AB942315187C08511AFE8AD30D2986D32A0F7E9C320BC63E4B5B5E30A4BBE8E4EEE450C42E52466C7E5E108700A6AD16296C3BE161E2EE58B6F5C6pDlDK" TargetMode="External"/><Relationship Id="rId358" Type="http://schemas.openxmlformats.org/officeDocument/2006/relationships/hyperlink" Target="consultantplus://offline/ref=54AB942315187C08511AFE8AD30D2986D32A0F7E9F300DCC3C4A5B5E30A4BBE8E4EEE450C42E52466C7C5A138E00A6AD16296C3BE161E2EE58B6F5C6pDlDK" TargetMode="External"/><Relationship Id="rId565" Type="http://schemas.openxmlformats.org/officeDocument/2006/relationships/hyperlink" Target="consultantplus://offline/ref=00AAE1DFBC7F855BE9777C5A48F2CCF8E99B99E0FFC91444076A9FE833012AA6EFBA7438958551FB45237539AA2C19E5E92BB97DBB42D7DB54C53532q2lDK" TargetMode="External"/><Relationship Id="rId772" Type="http://schemas.openxmlformats.org/officeDocument/2006/relationships/hyperlink" Target="consultantplus://offline/ref=00AAE1DFBC7F855BE97762575E9E93FDED99CFE5FCCB181A5A3899BF6C512CF3AFFA726DDEC75CFA4E73277AFF2A4CB2B37EBD62BF5CD5qDl0K" TargetMode="External"/><Relationship Id="rId218" Type="http://schemas.openxmlformats.org/officeDocument/2006/relationships/hyperlink" Target="consultantplus://offline/ref=54AB942315187C08511AFE8AD30D2986D32A0F7E9F360FC739455B5E30A4BBE8E4EEE450D62E0A4A6D7840118F15F0FC50p7lEK" TargetMode="External"/><Relationship Id="rId425" Type="http://schemas.openxmlformats.org/officeDocument/2006/relationships/hyperlink" Target="consultantplus://offline/ref=00AAE1DFBC7F855BE9777D425B9E93FDEC90C0EFF8C74510526195BD6B5E73F6A8EB726DD0DF5CF35B25763CqAl8K" TargetMode="External"/><Relationship Id="rId632" Type="http://schemas.openxmlformats.org/officeDocument/2006/relationships/hyperlink" Target="consultantplus://offline/ref=00AAE1DFBC7F855BE9777C5A48F2CCF8E99B99E0FFC91444076A9FE833012AA6EFBA7438958551FB45237E38A92C19E5E92BB97DBB42D7DB54C53532q2lDK" TargetMode="External"/><Relationship Id="rId271" Type="http://schemas.openxmlformats.org/officeDocument/2006/relationships/hyperlink" Target="consultantplus://offline/ref=54AB942315187C08511AE087C5617683D6215575943D019261185D096FF4BDBDB6AEBA09866C414765605C1184p0l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155352</Words>
  <Characters>885509</Characters>
  <Application>Microsoft Office Word</Application>
  <DocSecurity>0</DocSecurity>
  <Lines>7379</Lines>
  <Paragraphs>2077</Paragraphs>
  <ScaleCrop>false</ScaleCrop>
  <Company/>
  <LinksUpToDate>false</LinksUpToDate>
  <CharactersWithSpaces>1038784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2022-09-16T10:37:00Z</dcterms:created>
  <dcterms:modified xsi:type="dcterms:W3CDTF">2022-09-16T10:40:00Z</dcterms:modified>
</cp:coreProperties>
</file>